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29" w:rsidRDefault="00B2009B">
      <w:bookmarkStart w:id="0" w:name="_GoBack"/>
      <w:bookmarkEnd w:id="0"/>
      <w:r>
        <w:rPr>
          <w:b/>
          <w:sz w:val="28"/>
        </w:rPr>
        <w:t xml:space="preserve">[MS-OODF14]: </w:t>
      </w:r>
    </w:p>
    <w:p w:rsidR="00C81F29" w:rsidRDefault="00B2009B">
      <w:r>
        <w:rPr>
          <w:b/>
          <w:sz w:val="28"/>
        </w:rPr>
        <w:t>Office Implementation Information for ODF 1.4 Standards Support</w:t>
      </w:r>
    </w:p>
    <w:p w:rsidR="00C81F29" w:rsidRDefault="00C81F29">
      <w:pPr>
        <w:pStyle w:val="CoverHR"/>
      </w:pPr>
    </w:p>
    <w:p w:rsidR="00B346DF" w:rsidRPr="00893F99" w:rsidRDefault="00B2009B" w:rsidP="00B346DF">
      <w:pPr>
        <w:pStyle w:val="MSDNH2"/>
        <w:spacing w:line="288" w:lineRule="auto"/>
        <w:textAlignment w:val="top"/>
      </w:pPr>
      <w:r>
        <w:t>Intellectual Property Rights Notice for Open Specifications Documentation</w:t>
      </w:r>
    </w:p>
    <w:p w:rsidR="00B346DF" w:rsidRDefault="00B2009B" w:rsidP="00B346DF">
      <w:pPr>
        <w:pStyle w:val="ListParagraph"/>
        <w:numPr>
          <w:ilvl w:val="0"/>
          <w:numId w:val="94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2009B" w:rsidP="00B346DF">
      <w:pPr>
        <w:pStyle w:val="ListParagraph"/>
        <w:numPr>
          <w:ilvl w:val="0"/>
          <w:numId w:val="94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2009B" w:rsidP="00B346DF">
      <w:pPr>
        <w:pStyle w:val="ListParagraph"/>
        <w:numPr>
          <w:ilvl w:val="0"/>
          <w:numId w:val="944"/>
        </w:numPr>
        <w:spacing w:before="0" w:after="120"/>
        <w:contextualSpacing/>
        <w:textAlignment w:val="top"/>
      </w:pPr>
      <w:r>
        <w:rPr>
          <w:b/>
        </w:rPr>
        <w:t>No Trade Secrets</w:t>
      </w:r>
      <w:r>
        <w:t>. Microsoft</w:t>
      </w:r>
      <w:r>
        <w:t xml:space="preserve"> does not claim any trade secret rights in this documentation. </w:t>
      </w:r>
    </w:p>
    <w:p w:rsidR="00B346DF" w:rsidRDefault="00B2009B" w:rsidP="00B346DF">
      <w:pPr>
        <w:pStyle w:val="ListParagraph"/>
        <w:numPr>
          <w:ilvl w:val="0"/>
          <w:numId w:val="94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2009B" w:rsidP="00B346DF">
      <w:pPr>
        <w:pStyle w:val="ListParagraph"/>
        <w:numPr>
          <w:ilvl w:val="0"/>
          <w:numId w:val="94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2009B" w:rsidP="00B346DF">
      <w:pPr>
        <w:pStyle w:val="ListParagraph"/>
        <w:numPr>
          <w:ilvl w:val="0"/>
          <w:numId w:val="94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2009B" w:rsidP="00B346DF">
      <w:pPr>
        <w:pStyle w:val="ListParagraph"/>
        <w:numPr>
          <w:ilvl w:val="0"/>
          <w:numId w:val="94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2009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2009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81F29" w:rsidRDefault="00B2009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81F29" w:rsidRDefault="00B2009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556"/>
        <w:gridCol w:w="1411"/>
        <w:gridCol w:w="5420"/>
      </w:tblGrid>
      <w:tr w:rsidR="00C81F29" w:rsidTr="00C81F29">
        <w:trPr>
          <w:cnfStyle w:val="100000000000" w:firstRow="1" w:lastRow="0" w:firstColumn="0" w:lastColumn="0" w:oddVBand="0" w:evenVBand="0" w:oddHBand="0" w:evenHBand="0" w:firstRowFirstColumn="0" w:firstRowLastColumn="0" w:lastRowFirstColumn="0" w:lastRowLastColumn="0"/>
          <w:tblHeader/>
        </w:trPr>
        <w:tc>
          <w:tcPr>
            <w:tcW w:w="0" w:type="auto"/>
          </w:tcPr>
          <w:p w:rsidR="00C81F29" w:rsidRDefault="00B2009B">
            <w:pPr>
              <w:pStyle w:val="TableHeaderText"/>
            </w:pPr>
            <w:r>
              <w:t>Date</w:t>
            </w:r>
          </w:p>
        </w:tc>
        <w:tc>
          <w:tcPr>
            <w:tcW w:w="0" w:type="auto"/>
          </w:tcPr>
          <w:p w:rsidR="00C81F29" w:rsidRDefault="00B2009B">
            <w:pPr>
              <w:pStyle w:val="TableHeaderText"/>
            </w:pPr>
            <w:r>
              <w:t>Revision History</w:t>
            </w:r>
          </w:p>
        </w:tc>
        <w:tc>
          <w:tcPr>
            <w:tcW w:w="0" w:type="auto"/>
          </w:tcPr>
          <w:p w:rsidR="00C81F29" w:rsidRDefault="00B2009B">
            <w:pPr>
              <w:pStyle w:val="TableHeaderText"/>
            </w:pPr>
            <w:r>
              <w:t>Revision Class</w:t>
            </w:r>
          </w:p>
        </w:tc>
        <w:tc>
          <w:tcPr>
            <w:tcW w:w="0" w:type="auto"/>
          </w:tcPr>
          <w:p w:rsidR="00C81F29" w:rsidRDefault="00B2009B">
            <w:pPr>
              <w:pStyle w:val="TableHeaderText"/>
            </w:pPr>
            <w:r>
              <w:t>Comments</w:t>
            </w:r>
          </w:p>
        </w:tc>
      </w:tr>
      <w:tr w:rsidR="00C81F29" w:rsidTr="00C81F29">
        <w:tc>
          <w:tcPr>
            <w:tcW w:w="0" w:type="auto"/>
            <w:vAlign w:val="center"/>
          </w:tcPr>
          <w:p w:rsidR="00C81F29" w:rsidRDefault="00B2009B">
            <w:pPr>
              <w:pStyle w:val="TableBodyText"/>
            </w:pPr>
            <w:r>
              <w:t>4/16/2024</w:t>
            </w:r>
          </w:p>
        </w:tc>
        <w:tc>
          <w:tcPr>
            <w:tcW w:w="0" w:type="auto"/>
            <w:vAlign w:val="center"/>
          </w:tcPr>
          <w:p w:rsidR="00C81F29" w:rsidRDefault="00B2009B">
            <w:pPr>
              <w:pStyle w:val="TableBodyText"/>
            </w:pPr>
            <w:r>
              <w:t>1.0</w:t>
            </w:r>
          </w:p>
        </w:tc>
        <w:tc>
          <w:tcPr>
            <w:tcW w:w="0" w:type="auto"/>
            <w:vAlign w:val="center"/>
          </w:tcPr>
          <w:p w:rsidR="00C81F29" w:rsidRDefault="00B2009B">
            <w:pPr>
              <w:pStyle w:val="TableBodyText"/>
            </w:pPr>
            <w:r>
              <w:t>New</w:t>
            </w:r>
          </w:p>
        </w:tc>
        <w:tc>
          <w:tcPr>
            <w:tcW w:w="0" w:type="auto"/>
            <w:vAlign w:val="center"/>
          </w:tcPr>
          <w:p w:rsidR="00C81F29" w:rsidRDefault="00B2009B">
            <w:pPr>
              <w:pStyle w:val="TableBodyText"/>
            </w:pPr>
            <w:r>
              <w:t>Released new document.</w:t>
            </w:r>
          </w:p>
        </w:tc>
      </w:tr>
      <w:tr w:rsidR="00C81F29" w:rsidTr="00C81F29">
        <w:tc>
          <w:tcPr>
            <w:tcW w:w="0" w:type="auto"/>
            <w:vAlign w:val="center"/>
          </w:tcPr>
          <w:p w:rsidR="00C81F29" w:rsidRDefault="00B2009B">
            <w:pPr>
              <w:pStyle w:val="TableBodyText"/>
            </w:pPr>
            <w:r>
              <w:t>5/21/2024</w:t>
            </w:r>
          </w:p>
        </w:tc>
        <w:tc>
          <w:tcPr>
            <w:tcW w:w="0" w:type="auto"/>
            <w:vAlign w:val="center"/>
          </w:tcPr>
          <w:p w:rsidR="00C81F29" w:rsidRDefault="00B2009B">
            <w:pPr>
              <w:pStyle w:val="TableBodyText"/>
            </w:pPr>
            <w:r>
              <w:t>1.0</w:t>
            </w:r>
          </w:p>
        </w:tc>
        <w:tc>
          <w:tcPr>
            <w:tcW w:w="0" w:type="auto"/>
            <w:vAlign w:val="center"/>
          </w:tcPr>
          <w:p w:rsidR="00C81F29" w:rsidRDefault="00B2009B">
            <w:pPr>
              <w:pStyle w:val="TableBodyText"/>
            </w:pPr>
            <w:r>
              <w:t>None</w:t>
            </w:r>
          </w:p>
        </w:tc>
        <w:tc>
          <w:tcPr>
            <w:tcW w:w="0" w:type="auto"/>
            <w:vAlign w:val="center"/>
          </w:tcPr>
          <w:p w:rsidR="00C81F29" w:rsidRDefault="00B2009B">
            <w:pPr>
              <w:pStyle w:val="TableBodyText"/>
            </w:pPr>
            <w:r>
              <w:t>No changes to the meaning, language, or formatting of the technical content.</w:t>
            </w:r>
          </w:p>
        </w:tc>
      </w:tr>
      <w:tr w:rsidR="00C81F29" w:rsidTr="00C81F29">
        <w:tc>
          <w:tcPr>
            <w:tcW w:w="0" w:type="auto"/>
            <w:vAlign w:val="center"/>
          </w:tcPr>
          <w:p w:rsidR="00C81F29" w:rsidRDefault="00B2009B">
            <w:pPr>
              <w:pStyle w:val="TableBodyText"/>
            </w:pPr>
            <w:r>
              <w:t>8/20/2024</w:t>
            </w:r>
          </w:p>
        </w:tc>
        <w:tc>
          <w:tcPr>
            <w:tcW w:w="0" w:type="auto"/>
            <w:vAlign w:val="center"/>
          </w:tcPr>
          <w:p w:rsidR="00C81F29" w:rsidRDefault="00B2009B">
            <w:pPr>
              <w:pStyle w:val="TableBodyText"/>
            </w:pPr>
            <w:r>
              <w:t>2.0</w:t>
            </w:r>
          </w:p>
        </w:tc>
        <w:tc>
          <w:tcPr>
            <w:tcW w:w="0" w:type="auto"/>
            <w:vAlign w:val="center"/>
          </w:tcPr>
          <w:p w:rsidR="00C81F29" w:rsidRDefault="00B2009B">
            <w:pPr>
              <w:pStyle w:val="TableBodyText"/>
            </w:pPr>
            <w:r>
              <w:t>Major</w:t>
            </w:r>
          </w:p>
        </w:tc>
        <w:tc>
          <w:tcPr>
            <w:tcW w:w="0" w:type="auto"/>
            <w:vAlign w:val="center"/>
          </w:tcPr>
          <w:p w:rsidR="00C81F29" w:rsidRDefault="00B2009B">
            <w:pPr>
              <w:pStyle w:val="TableBodyText"/>
            </w:pPr>
            <w:r>
              <w:t>Significantly changed the technical content.</w:t>
            </w:r>
          </w:p>
        </w:tc>
      </w:tr>
    </w:tbl>
    <w:p w:rsidR="00C81F29" w:rsidRDefault="00B2009B">
      <w:pPr>
        <w:pStyle w:val="TOCHeading"/>
      </w:pPr>
      <w:r>
        <w:lastRenderedPageBreak/>
        <w:t>Table of Contents</w:t>
      </w:r>
    </w:p>
    <w:p w:rsidR="00B2009B" w:rsidRDefault="00B2009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4675" w:history="1">
        <w:r w:rsidRPr="00F9549F">
          <w:rPr>
            <w:rStyle w:val="Hyperlink"/>
            <w:noProof/>
          </w:rPr>
          <w:t>1</w:t>
        </w:r>
        <w:r>
          <w:rPr>
            <w:rFonts w:asciiTheme="minorHAnsi" w:eastAsiaTheme="minorEastAsia" w:hAnsiTheme="minorHAnsi" w:cstheme="minorBidi"/>
            <w:b w:val="0"/>
            <w:bCs w:val="0"/>
            <w:noProof/>
            <w:sz w:val="22"/>
            <w:szCs w:val="22"/>
          </w:rPr>
          <w:tab/>
        </w:r>
        <w:r w:rsidRPr="00F9549F">
          <w:rPr>
            <w:rStyle w:val="Hyperlink"/>
            <w:noProof/>
          </w:rPr>
          <w:t>Introduction</w:t>
        </w:r>
        <w:r>
          <w:rPr>
            <w:noProof/>
            <w:webHidden/>
          </w:rPr>
          <w:tab/>
        </w:r>
        <w:r>
          <w:rPr>
            <w:noProof/>
            <w:webHidden/>
          </w:rPr>
          <w:fldChar w:fldCharType="begin"/>
        </w:r>
        <w:r>
          <w:rPr>
            <w:noProof/>
            <w:webHidden/>
          </w:rPr>
          <w:instrText xml:space="preserve"> PAGEREF _Toc174684675 \h </w:instrText>
        </w:r>
        <w:r>
          <w:rPr>
            <w:noProof/>
            <w:webHidden/>
          </w:rPr>
        </w:r>
        <w:r>
          <w:rPr>
            <w:noProof/>
            <w:webHidden/>
          </w:rPr>
          <w:fldChar w:fldCharType="separate"/>
        </w:r>
        <w:r>
          <w:rPr>
            <w:noProof/>
            <w:webHidden/>
          </w:rPr>
          <w:t>28</w:t>
        </w:r>
        <w:r>
          <w:rPr>
            <w:noProof/>
            <w:webHidden/>
          </w:rPr>
          <w:fldChar w:fldCharType="end"/>
        </w:r>
      </w:hyperlink>
    </w:p>
    <w:p w:rsidR="00B2009B" w:rsidRDefault="00B2009B">
      <w:pPr>
        <w:pStyle w:val="TOC2"/>
        <w:rPr>
          <w:rFonts w:asciiTheme="minorHAnsi" w:eastAsiaTheme="minorEastAsia" w:hAnsiTheme="minorHAnsi" w:cstheme="minorBidi"/>
          <w:noProof/>
          <w:sz w:val="22"/>
          <w:szCs w:val="22"/>
        </w:rPr>
      </w:pPr>
      <w:hyperlink w:anchor="_Toc174684676" w:history="1">
        <w:r w:rsidRPr="00F9549F">
          <w:rPr>
            <w:rStyle w:val="Hyperlink"/>
            <w:noProof/>
          </w:rPr>
          <w:t>1.1</w:t>
        </w:r>
        <w:r>
          <w:rPr>
            <w:rFonts w:asciiTheme="minorHAnsi" w:eastAsiaTheme="minorEastAsia" w:hAnsiTheme="minorHAnsi" w:cstheme="minorBidi"/>
            <w:noProof/>
            <w:sz w:val="22"/>
            <w:szCs w:val="22"/>
          </w:rPr>
          <w:tab/>
        </w:r>
        <w:r w:rsidRPr="00F9549F">
          <w:rPr>
            <w:rStyle w:val="Hyperlink"/>
            <w:noProof/>
          </w:rPr>
          <w:t>Glossary</w:t>
        </w:r>
        <w:r>
          <w:rPr>
            <w:noProof/>
            <w:webHidden/>
          </w:rPr>
          <w:tab/>
        </w:r>
        <w:r>
          <w:rPr>
            <w:noProof/>
            <w:webHidden/>
          </w:rPr>
          <w:fldChar w:fldCharType="begin"/>
        </w:r>
        <w:r>
          <w:rPr>
            <w:noProof/>
            <w:webHidden/>
          </w:rPr>
          <w:instrText xml:space="preserve"> PAGEREF _Toc174684676 \h </w:instrText>
        </w:r>
        <w:r>
          <w:rPr>
            <w:noProof/>
            <w:webHidden/>
          </w:rPr>
        </w:r>
        <w:r>
          <w:rPr>
            <w:noProof/>
            <w:webHidden/>
          </w:rPr>
          <w:fldChar w:fldCharType="separate"/>
        </w:r>
        <w:r>
          <w:rPr>
            <w:noProof/>
            <w:webHidden/>
          </w:rPr>
          <w:t>28</w:t>
        </w:r>
        <w:r>
          <w:rPr>
            <w:noProof/>
            <w:webHidden/>
          </w:rPr>
          <w:fldChar w:fldCharType="end"/>
        </w:r>
      </w:hyperlink>
    </w:p>
    <w:p w:rsidR="00B2009B" w:rsidRDefault="00B2009B">
      <w:pPr>
        <w:pStyle w:val="TOC2"/>
        <w:rPr>
          <w:rFonts w:asciiTheme="minorHAnsi" w:eastAsiaTheme="minorEastAsia" w:hAnsiTheme="minorHAnsi" w:cstheme="minorBidi"/>
          <w:noProof/>
          <w:sz w:val="22"/>
          <w:szCs w:val="22"/>
        </w:rPr>
      </w:pPr>
      <w:hyperlink w:anchor="_Toc174684677" w:history="1">
        <w:r w:rsidRPr="00F9549F">
          <w:rPr>
            <w:rStyle w:val="Hyperlink"/>
            <w:noProof/>
          </w:rPr>
          <w:t>1.2</w:t>
        </w:r>
        <w:r>
          <w:rPr>
            <w:rFonts w:asciiTheme="minorHAnsi" w:eastAsiaTheme="minorEastAsia" w:hAnsiTheme="minorHAnsi" w:cstheme="minorBidi"/>
            <w:noProof/>
            <w:sz w:val="22"/>
            <w:szCs w:val="22"/>
          </w:rPr>
          <w:tab/>
        </w:r>
        <w:r w:rsidRPr="00F9549F">
          <w:rPr>
            <w:rStyle w:val="Hyperlink"/>
            <w:noProof/>
          </w:rPr>
          <w:t>References</w:t>
        </w:r>
        <w:r>
          <w:rPr>
            <w:noProof/>
            <w:webHidden/>
          </w:rPr>
          <w:tab/>
        </w:r>
        <w:r>
          <w:rPr>
            <w:noProof/>
            <w:webHidden/>
          </w:rPr>
          <w:fldChar w:fldCharType="begin"/>
        </w:r>
        <w:r>
          <w:rPr>
            <w:noProof/>
            <w:webHidden/>
          </w:rPr>
          <w:instrText xml:space="preserve"> PAGEREF _Toc174684677 \h </w:instrText>
        </w:r>
        <w:r>
          <w:rPr>
            <w:noProof/>
            <w:webHidden/>
          </w:rPr>
        </w:r>
        <w:r>
          <w:rPr>
            <w:noProof/>
            <w:webHidden/>
          </w:rPr>
          <w:fldChar w:fldCharType="separate"/>
        </w:r>
        <w:r>
          <w:rPr>
            <w:noProof/>
            <w:webHidden/>
          </w:rPr>
          <w:t>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78" w:history="1">
        <w:r w:rsidRPr="00F9549F">
          <w:rPr>
            <w:rStyle w:val="Hyperlink"/>
            <w:noProof/>
          </w:rPr>
          <w:t>1.2.1</w:t>
        </w:r>
        <w:r>
          <w:rPr>
            <w:rFonts w:asciiTheme="minorHAnsi" w:eastAsiaTheme="minorEastAsia" w:hAnsiTheme="minorHAnsi" w:cstheme="minorBidi"/>
            <w:noProof/>
            <w:sz w:val="22"/>
            <w:szCs w:val="22"/>
          </w:rPr>
          <w:tab/>
        </w:r>
        <w:r w:rsidRPr="00F9549F">
          <w:rPr>
            <w:rStyle w:val="Hyperlink"/>
            <w:noProof/>
          </w:rPr>
          <w:t>Normative References</w:t>
        </w:r>
        <w:r>
          <w:rPr>
            <w:noProof/>
            <w:webHidden/>
          </w:rPr>
          <w:tab/>
        </w:r>
        <w:r>
          <w:rPr>
            <w:noProof/>
            <w:webHidden/>
          </w:rPr>
          <w:fldChar w:fldCharType="begin"/>
        </w:r>
        <w:r>
          <w:rPr>
            <w:noProof/>
            <w:webHidden/>
          </w:rPr>
          <w:instrText xml:space="preserve"> PAGEREF _Toc174684678 \h </w:instrText>
        </w:r>
        <w:r>
          <w:rPr>
            <w:noProof/>
            <w:webHidden/>
          </w:rPr>
        </w:r>
        <w:r>
          <w:rPr>
            <w:noProof/>
            <w:webHidden/>
          </w:rPr>
          <w:fldChar w:fldCharType="separate"/>
        </w:r>
        <w:r>
          <w:rPr>
            <w:noProof/>
            <w:webHidden/>
          </w:rPr>
          <w:t>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79" w:history="1">
        <w:r w:rsidRPr="00F9549F">
          <w:rPr>
            <w:rStyle w:val="Hyperlink"/>
            <w:noProof/>
          </w:rPr>
          <w:t>1.2.2</w:t>
        </w:r>
        <w:r>
          <w:rPr>
            <w:rFonts w:asciiTheme="minorHAnsi" w:eastAsiaTheme="minorEastAsia" w:hAnsiTheme="minorHAnsi" w:cstheme="minorBidi"/>
            <w:noProof/>
            <w:sz w:val="22"/>
            <w:szCs w:val="22"/>
          </w:rPr>
          <w:tab/>
        </w:r>
        <w:r w:rsidRPr="00F9549F">
          <w:rPr>
            <w:rStyle w:val="Hyperlink"/>
            <w:noProof/>
          </w:rPr>
          <w:t>Informative References</w:t>
        </w:r>
        <w:r>
          <w:rPr>
            <w:noProof/>
            <w:webHidden/>
          </w:rPr>
          <w:tab/>
        </w:r>
        <w:r>
          <w:rPr>
            <w:noProof/>
            <w:webHidden/>
          </w:rPr>
          <w:fldChar w:fldCharType="begin"/>
        </w:r>
        <w:r>
          <w:rPr>
            <w:noProof/>
            <w:webHidden/>
          </w:rPr>
          <w:instrText xml:space="preserve"> PAGEREF _Toc174684679 \h </w:instrText>
        </w:r>
        <w:r>
          <w:rPr>
            <w:noProof/>
            <w:webHidden/>
          </w:rPr>
        </w:r>
        <w:r>
          <w:rPr>
            <w:noProof/>
            <w:webHidden/>
          </w:rPr>
          <w:fldChar w:fldCharType="separate"/>
        </w:r>
        <w:r>
          <w:rPr>
            <w:noProof/>
            <w:webHidden/>
          </w:rPr>
          <w:t>29</w:t>
        </w:r>
        <w:r>
          <w:rPr>
            <w:noProof/>
            <w:webHidden/>
          </w:rPr>
          <w:fldChar w:fldCharType="end"/>
        </w:r>
      </w:hyperlink>
    </w:p>
    <w:p w:rsidR="00B2009B" w:rsidRDefault="00B2009B">
      <w:pPr>
        <w:pStyle w:val="TOC2"/>
        <w:rPr>
          <w:rFonts w:asciiTheme="minorHAnsi" w:eastAsiaTheme="minorEastAsia" w:hAnsiTheme="minorHAnsi" w:cstheme="minorBidi"/>
          <w:noProof/>
          <w:sz w:val="22"/>
          <w:szCs w:val="22"/>
        </w:rPr>
      </w:pPr>
      <w:hyperlink w:anchor="_Toc174684680" w:history="1">
        <w:r w:rsidRPr="00F9549F">
          <w:rPr>
            <w:rStyle w:val="Hyperlink"/>
            <w:noProof/>
          </w:rPr>
          <w:t>1.3</w:t>
        </w:r>
        <w:r>
          <w:rPr>
            <w:rFonts w:asciiTheme="minorHAnsi" w:eastAsiaTheme="minorEastAsia" w:hAnsiTheme="minorHAnsi" w:cstheme="minorBidi"/>
            <w:noProof/>
            <w:sz w:val="22"/>
            <w:szCs w:val="22"/>
          </w:rPr>
          <w:tab/>
        </w:r>
        <w:r w:rsidRPr="00F9549F">
          <w:rPr>
            <w:rStyle w:val="Hyperlink"/>
            <w:noProof/>
          </w:rPr>
          <w:t>Microsoft Implementations</w:t>
        </w:r>
        <w:r>
          <w:rPr>
            <w:noProof/>
            <w:webHidden/>
          </w:rPr>
          <w:tab/>
        </w:r>
        <w:r>
          <w:rPr>
            <w:noProof/>
            <w:webHidden/>
          </w:rPr>
          <w:fldChar w:fldCharType="begin"/>
        </w:r>
        <w:r>
          <w:rPr>
            <w:noProof/>
            <w:webHidden/>
          </w:rPr>
          <w:instrText xml:space="preserve"> PAGEREF _Toc174684680 \h </w:instrText>
        </w:r>
        <w:r>
          <w:rPr>
            <w:noProof/>
            <w:webHidden/>
          </w:rPr>
        </w:r>
        <w:r>
          <w:rPr>
            <w:noProof/>
            <w:webHidden/>
          </w:rPr>
          <w:fldChar w:fldCharType="separate"/>
        </w:r>
        <w:r>
          <w:rPr>
            <w:noProof/>
            <w:webHidden/>
          </w:rPr>
          <w:t>29</w:t>
        </w:r>
        <w:r>
          <w:rPr>
            <w:noProof/>
            <w:webHidden/>
          </w:rPr>
          <w:fldChar w:fldCharType="end"/>
        </w:r>
      </w:hyperlink>
    </w:p>
    <w:p w:rsidR="00B2009B" w:rsidRDefault="00B2009B">
      <w:pPr>
        <w:pStyle w:val="TOC1"/>
        <w:rPr>
          <w:rFonts w:asciiTheme="minorHAnsi" w:eastAsiaTheme="minorEastAsia" w:hAnsiTheme="minorHAnsi" w:cstheme="minorBidi"/>
          <w:b w:val="0"/>
          <w:bCs w:val="0"/>
          <w:noProof/>
          <w:sz w:val="22"/>
          <w:szCs w:val="22"/>
        </w:rPr>
      </w:pPr>
      <w:hyperlink w:anchor="_Toc174684681" w:history="1">
        <w:r w:rsidRPr="00F9549F">
          <w:rPr>
            <w:rStyle w:val="Hyperlink"/>
            <w:noProof/>
          </w:rPr>
          <w:t>2</w:t>
        </w:r>
        <w:r>
          <w:rPr>
            <w:rFonts w:asciiTheme="minorHAnsi" w:eastAsiaTheme="minorEastAsia" w:hAnsiTheme="minorHAnsi" w:cstheme="minorBidi"/>
            <w:b w:val="0"/>
            <w:bCs w:val="0"/>
            <w:noProof/>
            <w:sz w:val="22"/>
            <w:szCs w:val="22"/>
          </w:rPr>
          <w:tab/>
        </w:r>
        <w:r w:rsidRPr="00F9549F">
          <w:rPr>
            <w:rStyle w:val="Hyperlink"/>
            <w:noProof/>
          </w:rPr>
          <w:t>Standards Support Statements</w:t>
        </w:r>
        <w:r>
          <w:rPr>
            <w:noProof/>
            <w:webHidden/>
          </w:rPr>
          <w:tab/>
        </w:r>
        <w:r>
          <w:rPr>
            <w:noProof/>
            <w:webHidden/>
          </w:rPr>
          <w:fldChar w:fldCharType="begin"/>
        </w:r>
        <w:r>
          <w:rPr>
            <w:noProof/>
            <w:webHidden/>
          </w:rPr>
          <w:instrText xml:space="preserve"> PAGEREF _Toc174684681 \h </w:instrText>
        </w:r>
        <w:r>
          <w:rPr>
            <w:noProof/>
            <w:webHidden/>
          </w:rPr>
        </w:r>
        <w:r>
          <w:rPr>
            <w:noProof/>
            <w:webHidden/>
          </w:rPr>
          <w:fldChar w:fldCharType="separate"/>
        </w:r>
        <w:r>
          <w:rPr>
            <w:noProof/>
            <w:webHidden/>
          </w:rPr>
          <w:t>30</w:t>
        </w:r>
        <w:r>
          <w:rPr>
            <w:noProof/>
            <w:webHidden/>
          </w:rPr>
          <w:fldChar w:fldCharType="end"/>
        </w:r>
      </w:hyperlink>
    </w:p>
    <w:p w:rsidR="00B2009B" w:rsidRDefault="00B2009B">
      <w:pPr>
        <w:pStyle w:val="TOC2"/>
        <w:rPr>
          <w:rFonts w:asciiTheme="minorHAnsi" w:eastAsiaTheme="minorEastAsia" w:hAnsiTheme="minorHAnsi" w:cstheme="minorBidi"/>
          <w:noProof/>
          <w:sz w:val="22"/>
          <w:szCs w:val="22"/>
        </w:rPr>
      </w:pPr>
      <w:hyperlink w:anchor="_Toc174684682" w:history="1">
        <w:r w:rsidRPr="00F9549F">
          <w:rPr>
            <w:rStyle w:val="Hyperlink"/>
            <w:noProof/>
          </w:rPr>
          <w:t>2.1</w:t>
        </w:r>
        <w:r>
          <w:rPr>
            <w:rFonts w:asciiTheme="minorHAnsi" w:eastAsiaTheme="minorEastAsia" w:hAnsiTheme="minorHAnsi" w:cstheme="minorBidi"/>
            <w:noProof/>
            <w:sz w:val="22"/>
            <w:szCs w:val="22"/>
          </w:rPr>
          <w:tab/>
        </w:r>
        <w:r w:rsidRPr="00F9549F">
          <w:rPr>
            <w:rStyle w:val="Hyperlink"/>
            <w:noProof/>
          </w:rPr>
          <w:t>Normative Variations</w:t>
        </w:r>
        <w:r>
          <w:rPr>
            <w:noProof/>
            <w:webHidden/>
          </w:rPr>
          <w:tab/>
        </w:r>
        <w:r>
          <w:rPr>
            <w:noProof/>
            <w:webHidden/>
          </w:rPr>
          <w:fldChar w:fldCharType="begin"/>
        </w:r>
        <w:r>
          <w:rPr>
            <w:noProof/>
            <w:webHidden/>
          </w:rPr>
          <w:instrText xml:space="preserve"> PAGEREF _Toc174684682 \h </w:instrText>
        </w:r>
        <w:r>
          <w:rPr>
            <w:noProof/>
            <w:webHidden/>
          </w:rPr>
        </w:r>
        <w:r>
          <w:rPr>
            <w:noProof/>
            <w:webHidden/>
          </w:rPr>
          <w:fldChar w:fldCharType="separate"/>
        </w:r>
        <w:r>
          <w:rPr>
            <w:noProof/>
            <w:webHidden/>
          </w:rPr>
          <w:t>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3" w:history="1">
        <w:r w:rsidRPr="00F9549F">
          <w:rPr>
            <w:rStyle w:val="Hyperlink"/>
            <w:noProof/>
          </w:rPr>
          <w:t>2.1.1</w:t>
        </w:r>
        <w:r>
          <w:rPr>
            <w:rFonts w:asciiTheme="minorHAnsi" w:eastAsiaTheme="minorEastAsia" w:hAnsiTheme="minorHAnsi" w:cstheme="minorBidi"/>
            <w:noProof/>
            <w:sz w:val="22"/>
            <w:szCs w:val="22"/>
          </w:rPr>
          <w:tab/>
        </w:r>
        <w:r w:rsidRPr="00F9549F">
          <w:rPr>
            <w:rStyle w:val="Hyperlink"/>
            <w:noProof/>
          </w:rPr>
          <w:t>Part 3 Section 3.1.2, office:document</w:t>
        </w:r>
        <w:r>
          <w:rPr>
            <w:noProof/>
            <w:webHidden/>
          </w:rPr>
          <w:tab/>
        </w:r>
        <w:r>
          <w:rPr>
            <w:noProof/>
            <w:webHidden/>
          </w:rPr>
          <w:fldChar w:fldCharType="begin"/>
        </w:r>
        <w:r>
          <w:rPr>
            <w:noProof/>
            <w:webHidden/>
          </w:rPr>
          <w:instrText xml:space="preserve"> PAGEREF _Toc174684683 \h </w:instrText>
        </w:r>
        <w:r>
          <w:rPr>
            <w:noProof/>
            <w:webHidden/>
          </w:rPr>
        </w:r>
        <w:r>
          <w:rPr>
            <w:noProof/>
            <w:webHidden/>
          </w:rPr>
          <w:fldChar w:fldCharType="separate"/>
        </w:r>
        <w:r>
          <w:rPr>
            <w:noProof/>
            <w:webHidden/>
          </w:rPr>
          <w:t>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4" w:history="1">
        <w:r w:rsidRPr="00F9549F">
          <w:rPr>
            <w:rStyle w:val="Hyperlink"/>
            <w:noProof/>
          </w:rPr>
          <w:t>2.1.2</w:t>
        </w:r>
        <w:r>
          <w:rPr>
            <w:rFonts w:asciiTheme="minorHAnsi" w:eastAsiaTheme="minorEastAsia" w:hAnsiTheme="minorHAnsi" w:cstheme="minorBidi"/>
            <w:noProof/>
            <w:sz w:val="22"/>
            <w:szCs w:val="22"/>
          </w:rPr>
          <w:tab/>
        </w:r>
        <w:r w:rsidRPr="00F9549F">
          <w:rPr>
            <w:rStyle w:val="Hyperlink"/>
            <w:noProof/>
          </w:rPr>
          <w:t>Part 3 Section 3.1.3.2, office:document-content</w:t>
        </w:r>
        <w:r>
          <w:rPr>
            <w:noProof/>
            <w:webHidden/>
          </w:rPr>
          <w:tab/>
        </w:r>
        <w:r>
          <w:rPr>
            <w:noProof/>
            <w:webHidden/>
          </w:rPr>
          <w:fldChar w:fldCharType="begin"/>
        </w:r>
        <w:r>
          <w:rPr>
            <w:noProof/>
            <w:webHidden/>
          </w:rPr>
          <w:instrText xml:space="preserve"> PAGEREF _Toc174684684 \h </w:instrText>
        </w:r>
        <w:r>
          <w:rPr>
            <w:noProof/>
            <w:webHidden/>
          </w:rPr>
        </w:r>
        <w:r>
          <w:rPr>
            <w:noProof/>
            <w:webHidden/>
          </w:rPr>
          <w:fldChar w:fldCharType="separate"/>
        </w:r>
        <w:r>
          <w:rPr>
            <w:noProof/>
            <w:webHidden/>
          </w:rPr>
          <w:t>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5" w:history="1">
        <w:r w:rsidRPr="00F9549F">
          <w:rPr>
            <w:rStyle w:val="Hyperlink"/>
            <w:noProof/>
          </w:rPr>
          <w:t>2.1.3</w:t>
        </w:r>
        <w:r>
          <w:rPr>
            <w:rFonts w:asciiTheme="minorHAnsi" w:eastAsiaTheme="minorEastAsia" w:hAnsiTheme="minorHAnsi" w:cstheme="minorBidi"/>
            <w:noProof/>
            <w:sz w:val="22"/>
            <w:szCs w:val="22"/>
          </w:rPr>
          <w:tab/>
        </w:r>
        <w:r w:rsidRPr="00F9549F">
          <w:rPr>
            <w:rStyle w:val="Hyperlink"/>
            <w:noProof/>
          </w:rPr>
          <w:t>Part 3 Section 3.1.3.3, office:document-styles</w:t>
        </w:r>
        <w:r>
          <w:rPr>
            <w:noProof/>
            <w:webHidden/>
          </w:rPr>
          <w:tab/>
        </w:r>
        <w:r>
          <w:rPr>
            <w:noProof/>
            <w:webHidden/>
          </w:rPr>
          <w:fldChar w:fldCharType="begin"/>
        </w:r>
        <w:r>
          <w:rPr>
            <w:noProof/>
            <w:webHidden/>
          </w:rPr>
          <w:instrText xml:space="preserve"> PAGEREF _Toc174684685 \h </w:instrText>
        </w:r>
        <w:r>
          <w:rPr>
            <w:noProof/>
            <w:webHidden/>
          </w:rPr>
        </w:r>
        <w:r>
          <w:rPr>
            <w:noProof/>
            <w:webHidden/>
          </w:rPr>
          <w:fldChar w:fldCharType="separate"/>
        </w:r>
        <w:r>
          <w:rPr>
            <w:noProof/>
            <w:webHidden/>
          </w:rPr>
          <w:t>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6" w:history="1">
        <w:r w:rsidRPr="00F9549F">
          <w:rPr>
            <w:rStyle w:val="Hyperlink"/>
            <w:noProof/>
          </w:rPr>
          <w:t>2.1.4</w:t>
        </w:r>
        <w:r>
          <w:rPr>
            <w:rFonts w:asciiTheme="minorHAnsi" w:eastAsiaTheme="minorEastAsia" w:hAnsiTheme="minorHAnsi" w:cstheme="minorBidi"/>
            <w:noProof/>
            <w:sz w:val="22"/>
            <w:szCs w:val="22"/>
          </w:rPr>
          <w:tab/>
        </w:r>
        <w:r w:rsidRPr="00F9549F">
          <w:rPr>
            <w:rStyle w:val="Hyperlink"/>
            <w:noProof/>
          </w:rPr>
          <w:t>Part 3 Section 3.1.3.4, office:document-meta</w:t>
        </w:r>
        <w:r>
          <w:rPr>
            <w:noProof/>
            <w:webHidden/>
          </w:rPr>
          <w:tab/>
        </w:r>
        <w:r>
          <w:rPr>
            <w:noProof/>
            <w:webHidden/>
          </w:rPr>
          <w:fldChar w:fldCharType="begin"/>
        </w:r>
        <w:r>
          <w:rPr>
            <w:noProof/>
            <w:webHidden/>
          </w:rPr>
          <w:instrText xml:space="preserve"> PAGEREF _Toc174684686 \h </w:instrText>
        </w:r>
        <w:r>
          <w:rPr>
            <w:noProof/>
            <w:webHidden/>
          </w:rPr>
        </w:r>
        <w:r>
          <w:rPr>
            <w:noProof/>
            <w:webHidden/>
          </w:rPr>
          <w:fldChar w:fldCharType="separate"/>
        </w:r>
        <w:r>
          <w:rPr>
            <w:noProof/>
            <w:webHidden/>
          </w:rPr>
          <w:t>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7" w:history="1">
        <w:r w:rsidRPr="00F9549F">
          <w:rPr>
            <w:rStyle w:val="Hyperlink"/>
            <w:noProof/>
          </w:rPr>
          <w:t>2.1.5</w:t>
        </w:r>
        <w:r>
          <w:rPr>
            <w:rFonts w:asciiTheme="minorHAnsi" w:eastAsiaTheme="minorEastAsia" w:hAnsiTheme="minorHAnsi" w:cstheme="minorBidi"/>
            <w:noProof/>
            <w:sz w:val="22"/>
            <w:szCs w:val="22"/>
          </w:rPr>
          <w:tab/>
        </w:r>
        <w:r w:rsidRPr="00F9549F">
          <w:rPr>
            <w:rStyle w:val="Hyperlink"/>
            <w:noProof/>
          </w:rPr>
          <w:t>Part 3 Section 3.1.3.5, office:document-settings</w:t>
        </w:r>
        <w:r>
          <w:rPr>
            <w:noProof/>
            <w:webHidden/>
          </w:rPr>
          <w:tab/>
        </w:r>
        <w:r>
          <w:rPr>
            <w:noProof/>
            <w:webHidden/>
          </w:rPr>
          <w:fldChar w:fldCharType="begin"/>
        </w:r>
        <w:r>
          <w:rPr>
            <w:noProof/>
            <w:webHidden/>
          </w:rPr>
          <w:instrText xml:space="preserve"> PAGEREF _Toc174684687 \h </w:instrText>
        </w:r>
        <w:r>
          <w:rPr>
            <w:noProof/>
            <w:webHidden/>
          </w:rPr>
        </w:r>
        <w:r>
          <w:rPr>
            <w:noProof/>
            <w:webHidden/>
          </w:rPr>
          <w:fldChar w:fldCharType="separate"/>
        </w:r>
        <w:r>
          <w:rPr>
            <w:noProof/>
            <w:webHidden/>
          </w:rPr>
          <w:t>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8" w:history="1">
        <w:r w:rsidRPr="00F9549F">
          <w:rPr>
            <w:rStyle w:val="Hyperlink"/>
            <w:noProof/>
          </w:rPr>
          <w:t>2.1.6</w:t>
        </w:r>
        <w:r>
          <w:rPr>
            <w:rFonts w:asciiTheme="minorHAnsi" w:eastAsiaTheme="minorEastAsia" w:hAnsiTheme="minorHAnsi" w:cstheme="minorBidi"/>
            <w:noProof/>
            <w:sz w:val="22"/>
            <w:szCs w:val="22"/>
          </w:rPr>
          <w:tab/>
        </w:r>
        <w:r w:rsidRPr="00F9549F">
          <w:rPr>
            <w:rStyle w:val="Hyperlink"/>
            <w:noProof/>
          </w:rPr>
          <w:t>Part 3 Section 3.5, office:drawing</w:t>
        </w:r>
        <w:r>
          <w:rPr>
            <w:noProof/>
            <w:webHidden/>
          </w:rPr>
          <w:tab/>
        </w:r>
        <w:r>
          <w:rPr>
            <w:noProof/>
            <w:webHidden/>
          </w:rPr>
          <w:fldChar w:fldCharType="begin"/>
        </w:r>
        <w:r>
          <w:rPr>
            <w:noProof/>
            <w:webHidden/>
          </w:rPr>
          <w:instrText xml:space="preserve"> PAGEREF _Toc174684688 \h </w:instrText>
        </w:r>
        <w:r>
          <w:rPr>
            <w:noProof/>
            <w:webHidden/>
          </w:rPr>
        </w:r>
        <w:r>
          <w:rPr>
            <w:noProof/>
            <w:webHidden/>
          </w:rPr>
          <w:fldChar w:fldCharType="separate"/>
        </w:r>
        <w:r>
          <w:rPr>
            <w:noProof/>
            <w:webHidden/>
          </w:rPr>
          <w:t>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89" w:history="1">
        <w:r w:rsidRPr="00F9549F">
          <w:rPr>
            <w:rStyle w:val="Hyperlink"/>
            <w:noProof/>
          </w:rPr>
          <w:t>2.1.7</w:t>
        </w:r>
        <w:r>
          <w:rPr>
            <w:rFonts w:asciiTheme="minorHAnsi" w:eastAsiaTheme="minorEastAsia" w:hAnsiTheme="minorHAnsi" w:cstheme="minorBidi"/>
            <w:noProof/>
            <w:sz w:val="22"/>
            <w:szCs w:val="22"/>
          </w:rPr>
          <w:tab/>
        </w:r>
        <w:r w:rsidRPr="00F9549F">
          <w:rPr>
            <w:rStyle w:val="Hyperlink"/>
            <w:noProof/>
          </w:rPr>
          <w:t>Part 3 Section 3.6, office:presentation</w:t>
        </w:r>
        <w:r>
          <w:rPr>
            <w:noProof/>
            <w:webHidden/>
          </w:rPr>
          <w:tab/>
        </w:r>
        <w:r>
          <w:rPr>
            <w:noProof/>
            <w:webHidden/>
          </w:rPr>
          <w:fldChar w:fldCharType="begin"/>
        </w:r>
        <w:r>
          <w:rPr>
            <w:noProof/>
            <w:webHidden/>
          </w:rPr>
          <w:instrText xml:space="preserve"> PAGEREF _Toc174684689 \h </w:instrText>
        </w:r>
        <w:r>
          <w:rPr>
            <w:noProof/>
            <w:webHidden/>
          </w:rPr>
        </w:r>
        <w:r>
          <w:rPr>
            <w:noProof/>
            <w:webHidden/>
          </w:rPr>
          <w:fldChar w:fldCharType="separate"/>
        </w:r>
        <w:r>
          <w:rPr>
            <w:noProof/>
            <w:webHidden/>
          </w:rPr>
          <w:t>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0" w:history="1">
        <w:r w:rsidRPr="00F9549F">
          <w:rPr>
            <w:rStyle w:val="Hyperlink"/>
            <w:noProof/>
          </w:rPr>
          <w:t>2.1.8</w:t>
        </w:r>
        <w:r>
          <w:rPr>
            <w:rFonts w:asciiTheme="minorHAnsi" w:eastAsiaTheme="minorEastAsia" w:hAnsiTheme="minorHAnsi" w:cstheme="minorBidi"/>
            <w:noProof/>
            <w:sz w:val="22"/>
            <w:szCs w:val="22"/>
          </w:rPr>
          <w:tab/>
        </w:r>
        <w:r w:rsidRPr="00F9549F">
          <w:rPr>
            <w:rStyle w:val="Hyperlink"/>
            <w:noProof/>
          </w:rPr>
          <w:t>Part 3 Section 3.7, office:spreadsheet</w:t>
        </w:r>
        <w:r>
          <w:rPr>
            <w:noProof/>
            <w:webHidden/>
          </w:rPr>
          <w:tab/>
        </w:r>
        <w:r>
          <w:rPr>
            <w:noProof/>
            <w:webHidden/>
          </w:rPr>
          <w:fldChar w:fldCharType="begin"/>
        </w:r>
        <w:r>
          <w:rPr>
            <w:noProof/>
            <w:webHidden/>
          </w:rPr>
          <w:instrText xml:space="preserve"> PAGEREF _Toc174684690 \h </w:instrText>
        </w:r>
        <w:r>
          <w:rPr>
            <w:noProof/>
            <w:webHidden/>
          </w:rPr>
        </w:r>
        <w:r>
          <w:rPr>
            <w:noProof/>
            <w:webHidden/>
          </w:rPr>
          <w:fldChar w:fldCharType="separate"/>
        </w:r>
        <w:r>
          <w:rPr>
            <w:noProof/>
            <w:webHidden/>
          </w:rPr>
          <w:t>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1" w:history="1">
        <w:r w:rsidRPr="00F9549F">
          <w:rPr>
            <w:rStyle w:val="Hyperlink"/>
            <w:noProof/>
          </w:rPr>
          <w:t>2.1.9</w:t>
        </w:r>
        <w:r>
          <w:rPr>
            <w:rFonts w:asciiTheme="minorHAnsi" w:eastAsiaTheme="minorEastAsia" w:hAnsiTheme="minorHAnsi" w:cstheme="minorBidi"/>
            <w:noProof/>
            <w:sz w:val="22"/>
            <w:szCs w:val="22"/>
          </w:rPr>
          <w:tab/>
        </w:r>
        <w:r w:rsidRPr="00F9549F">
          <w:rPr>
            <w:rStyle w:val="Hyperlink"/>
            <w:noProof/>
          </w:rPr>
          <w:t>Part 3 Section 3.8, office:chart</w:t>
        </w:r>
        <w:r>
          <w:rPr>
            <w:noProof/>
            <w:webHidden/>
          </w:rPr>
          <w:tab/>
        </w:r>
        <w:r>
          <w:rPr>
            <w:noProof/>
            <w:webHidden/>
          </w:rPr>
          <w:fldChar w:fldCharType="begin"/>
        </w:r>
        <w:r>
          <w:rPr>
            <w:noProof/>
            <w:webHidden/>
          </w:rPr>
          <w:instrText xml:space="preserve"> PAGEREF _Toc174684691 \h </w:instrText>
        </w:r>
        <w:r>
          <w:rPr>
            <w:noProof/>
            <w:webHidden/>
          </w:rPr>
        </w:r>
        <w:r>
          <w:rPr>
            <w:noProof/>
            <w:webHidden/>
          </w:rPr>
          <w:fldChar w:fldCharType="separate"/>
        </w:r>
        <w:r>
          <w:rPr>
            <w:noProof/>
            <w:webHidden/>
          </w:rPr>
          <w:t>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2" w:history="1">
        <w:r w:rsidRPr="00F9549F">
          <w:rPr>
            <w:rStyle w:val="Hyperlink"/>
            <w:noProof/>
          </w:rPr>
          <w:t>2.1.10</w:t>
        </w:r>
        <w:r>
          <w:rPr>
            <w:rFonts w:asciiTheme="minorHAnsi" w:eastAsiaTheme="minorEastAsia" w:hAnsiTheme="minorHAnsi" w:cstheme="minorBidi"/>
            <w:noProof/>
            <w:sz w:val="22"/>
            <w:szCs w:val="22"/>
          </w:rPr>
          <w:tab/>
        </w:r>
        <w:r w:rsidRPr="00F9549F">
          <w:rPr>
            <w:rStyle w:val="Hyperlink"/>
            <w:noProof/>
          </w:rPr>
          <w:t>Part 3 Section 3.9, office:image</w:t>
        </w:r>
        <w:r>
          <w:rPr>
            <w:noProof/>
            <w:webHidden/>
          </w:rPr>
          <w:tab/>
        </w:r>
        <w:r>
          <w:rPr>
            <w:noProof/>
            <w:webHidden/>
          </w:rPr>
          <w:fldChar w:fldCharType="begin"/>
        </w:r>
        <w:r>
          <w:rPr>
            <w:noProof/>
            <w:webHidden/>
          </w:rPr>
          <w:instrText xml:space="preserve"> PAGEREF _Toc174684692 \h </w:instrText>
        </w:r>
        <w:r>
          <w:rPr>
            <w:noProof/>
            <w:webHidden/>
          </w:rPr>
        </w:r>
        <w:r>
          <w:rPr>
            <w:noProof/>
            <w:webHidden/>
          </w:rPr>
          <w:fldChar w:fldCharType="separate"/>
        </w:r>
        <w:r>
          <w:rPr>
            <w:noProof/>
            <w:webHidden/>
          </w:rPr>
          <w:t>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3" w:history="1">
        <w:r w:rsidRPr="00F9549F">
          <w:rPr>
            <w:rStyle w:val="Hyperlink"/>
            <w:noProof/>
          </w:rPr>
          <w:t>2.1.11</w:t>
        </w:r>
        <w:r>
          <w:rPr>
            <w:rFonts w:asciiTheme="minorHAnsi" w:eastAsiaTheme="minorEastAsia" w:hAnsiTheme="minorHAnsi" w:cstheme="minorBidi"/>
            <w:noProof/>
            <w:sz w:val="22"/>
            <w:szCs w:val="22"/>
          </w:rPr>
          <w:tab/>
        </w:r>
        <w:r w:rsidRPr="00F9549F">
          <w:rPr>
            <w:rStyle w:val="Hyperlink"/>
            <w:noProof/>
          </w:rPr>
          <w:t>Part 3 Section 3.10, office:settings</w:t>
        </w:r>
        <w:r>
          <w:rPr>
            <w:noProof/>
            <w:webHidden/>
          </w:rPr>
          <w:tab/>
        </w:r>
        <w:r>
          <w:rPr>
            <w:noProof/>
            <w:webHidden/>
          </w:rPr>
          <w:fldChar w:fldCharType="begin"/>
        </w:r>
        <w:r>
          <w:rPr>
            <w:noProof/>
            <w:webHidden/>
          </w:rPr>
          <w:instrText xml:space="preserve"> PAGEREF _Toc174684693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4" w:history="1">
        <w:r w:rsidRPr="00F9549F">
          <w:rPr>
            <w:rStyle w:val="Hyperlink"/>
            <w:noProof/>
          </w:rPr>
          <w:t>2.1.12</w:t>
        </w:r>
        <w:r>
          <w:rPr>
            <w:rFonts w:asciiTheme="minorHAnsi" w:eastAsiaTheme="minorEastAsia" w:hAnsiTheme="minorHAnsi" w:cstheme="minorBidi"/>
            <w:noProof/>
            <w:sz w:val="22"/>
            <w:szCs w:val="22"/>
          </w:rPr>
          <w:tab/>
        </w:r>
        <w:r w:rsidRPr="00F9549F">
          <w:rPr>
            <w:rStyle w:val="Hyperlink"/>
            <w:noProof/>
          </w:rPr>
          <w:t>Part 3 Section 3.10.2, config:config-item-set</w:t>
        </w:r>
        <w:r>
          <w:rPr>
            <w:noProof/>
            <w:webHidden/>
          </w:rPr>
          <w:tab/>
        </w:r>
        <w:r>
          <w:rPr>
            <w:noProof/>
            <w:webHidden/>
          </w:rPr>
          <w:fldChar w:fldCharType="begin"/>
        </w:r>
        <w:r>
          <w:rPr>
            <w:noProof/>
            <w:webHidden/>
          </w:rPr>
          <w:instrText xml:space="preserve"> PAGEREF _Toc174684694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5" w:history="1">
        <w:r w:rsidRPr="00F9549F">
          <w:rPr>
            <w:rStyle w:val="Hyperlink"/>
            <w:noProof/>
          </w:rPr>
          <w:t>2.1.13</w:t>
        </w:r>
        <w:r>
          <w:rPr>
            <w:rFonts w:asciiTheme="minorHAnsi" w:eastAsiaTheme="minorEastAsia" w:hAnsiTheme="minorHAnsi" w:cstheme="minorBidi"/>
            <w:noProof/>
            <w:sz w:val="22"/>
            <w:szCs w:val="22"/>
          </w:rPr>
          <w:tab/>
        </w:r>
        <w:r w:rsidRPr="00F9549F">
          <w:rPr>
            <w:rStyle w:val="Hyperlink"/>
            <w:noProof/>
          </w:rPr>
          <w:t>Part 3 Section 3.10.3, config:config-item</w:t>
        </w:r>
        <w:r>
          <w:rPr>
            <w:noProof/>
            <w:webHidden/>
          </w:rPr>
          <w:tab/>
        </w:r>
        <w:r>
          <w:rPr>
            <w:noProof/>
            <w:webHidden/>
          </w:rPr>
          <w:fldChar w:fldCharType="begin"/>
        </w:r>
        <w:r>
          <w:rPr>
            <w:noProof/>
            <w:webHidden/>
          </w:rPr>
          <w:instrText xml:space="preserve"> PAGEREF _Toc174684695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6" w:history="1">
        <w:r w:rsidRPr="00F9549F">
          <w:rPr>
            <w:rStyle w:val="Hyperlink"/>
            <w:noProof/>
          </w:rPr>
          <w:t>2.1.14</w:t>
        </w:r>
        <w:r>
          <w:rPr>
            <w:rFonts w:asciiTheme="minorHAnsi" w:eastAsiaTheme="minorEastAsia" w:hAnsiTheme="minorHAnsi" w:cstheme="minorBidi"/>
            <w:noProof/>
            <w:sz w:val="22"/>
            <w:szCs w:val="22"/>
          </w:rPr>
          <w:tab/>
        </w:r>
        <w:r w:rsidRPr="00F9549F">
          <w:rPr>
            <w:rStyle w:val="Hyperlink"/>
            <w:noProof/>
          </w:rPr>
          <w:t>Part 3 Section 3.10.4, config:config-item-map-indexed</w:t>
        </w:r>
        <w:r>
          <w:rPr>
            <w:noProof/>
            <w:webHidden/>
          </w:rPr>
          <w:tab/>
        </w:r>
        <w:r>
          <w:rPr>
            <w:noProof/>
            <w:webHidden/>
          </w:rPr>
          <w:fldChar w:fldCharType="begin"/>
        </w:r>
        <w:r>
          <w:rPr>
            <w:noProof/>
            <w:webHidden/>
          </w:rPr>
          <w:instrText xml:space="preserve"> PAGEREF _Toc174684696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7" w:history="1">
        <w:r w:rsidRPr="00F9549F">
          <w:rPr>
            <w:rStyle w:val="Hyperlink"/>
            <w:noProof/>
          </w:rPr>
          <w:t>2.1.15</w:t>
        </w:r>
        <w:r>
          <w:rPr>
            <w:rFonts w:asciiTheme="minorHAnsi" w:eastAsiaTheme="minorEastAsia" w:hAnsiTheme="minorHAnsi" w:cstheme="minorBidi"/>
            <w:noProof/>
            <w:sz w:val="22"/>
            <w:szCs w:val="22"/>
          </w:rPr>
          <w:tab/>
        </w:r>
        <w:r w:rsidRPr="00F9549F">
          <w:rPr>
            <w:rStyle w:val="Hyperlink"/>
            <w:noProof/>
          </w:rPr>
          <w:t>Part 3 Section 3.10.5, config:config-item-map-entry</w:t>
        </w:r>
        <w:r>
          <w:rPr>
            <w:noProof/>
            <w:webHidden/>
          </w:rPr>
          <w:tab/>
        </w:r>
        <w:r>
          <w:rPr>
            <w:noProof/>
            <w:webHidden/>
          </w:rPr>
          <w:fldChar w:fldCharType="begin"/>
        </w:r>
        <w:r>
          <w:rPr>
            <w:noProof/>
            <w:webHidden/>
          </w:rPr>
          <w:instrText xml:space="preserve"> PAGEREF _Toc174684697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8" w:history="1">
        <w:r w:rsidRPr="00F9549F">
          <w:rPr>
            <w:rStyle w:val="Hyperlink"/>
            <w:noProof/>
          </w:rPr>
          <w:t>2.1.16</w:t>
        </w:r>
        <w:r>
          <w:rPr>
            <w:rFonts w:asciiTheme="minorHAnsi" w:eastAsiaTheme="minorEastAsia" w:hAnsiTheme="minorHAnsi" w:cstheme="minorBidi"/>
            <w:noProof/>
            <w:sz w:val="22"/>
            <w:szCs w:val="22"/>
          </w:rPr>
          <w:tab/>
        </w:r>
        <w:r w:rsidRPr="00F9549F">
          <w:rPr>
            <w:rStyle w:val="Hyperlink"/>
            <w:noProof/>
          </w:rPr>
          <w:t>Part 3 Section 3.10.6, config:config-item-map-named</w:t>
        </w:r>
        <w:r>
          <w:rPr>
            <w:noProof/>
            <w:webHidden/>
          </w:rPr>
          <w:tab/>
        </w:r>
        <w:r>
          <w:rPr>
            <w:noProof/>
            <w:webHidden/>
          </w:rPr>
          <w:fldChar w:fldCharType="begin"/>
        </w:r>
        <w:r>
          <w:rPr>
            <w:noProof/>
            <w:webHidden/>
          </w:rPr>
          <w:instrText xml:space="preserve"> PAGEREF _Toc174684698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699" w:history="1">
        <w:r w:rsidRPr="00F9549F">
          <w:rPr>
            <w:rStyle w:val="Hyperlink"/>
            <w:noProof/>
          </w:rPr>
          <w:t>2.1.17</w:t>
        </w:r>
        <w:r>
          <w:rPr>
            <w:rFonts w:asciiTheme="minorHAnsi" w:eastAsiaTheme="minorEastAsia" w:hAnsiTheme="minorHAnsi" w:cstheme="minorBidi"/>
            <w:noProof/>
            <w:sz w:val="22"/>
            <w:szCs w:val="22"/>
          </w:rPr>
          <w:tab/>
        </w:r>
        <w:r w:rsidRPr="00F9549F">
          <w:rPr>
            <w:rStyle w:val="Hyperlink"/>
            <w:noProof/>
          </w:rPr>
          <w:t>Part 3 Section 3.11, Cursor Position Setting</w:t>
        </w:r>
        <w:r>
          <w:rPr>
            <w:noProof/>
            <w:webHidden/>
          </w:rPr>
          <w:tab/>
        </w:r>
        <w:r>
          <w:rPr>
            <w:noProof/>
            <w:webHidden/>
          </w:rPr>
          <w:fldChar w:fldCharType="begin"/>
        </w:r>
        <w:r>
          <w:rPr>
            <w:noProof/>
            <w:webHidden/>
          </w:rPr>
          <w:instrText xml:space="preserve"> PAGEREF _Toc174684699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0" w:history="1">
        <w:r w:rsidRPr="00F9549F">
          <w:rPr>
            <w:rStyle w:val="Hyperlink"/>
            <w:noProof/>
          </w:rPr>
          <w:t>2.1.18</w:t>
        </w:r>
        <w:r>
          <w:rPr>
            <w:rFonts w:asciiTheme="minorHAnsi" w:eastAsiaTheme="minorEastAsia" w:hAnsiTheme="minorHAnsi" w:cstheme="minorBidi"/>
            <w:noProof/>
            <w:sz w:val="22"/>
            <w:szCs w:val="22"/>
          </w:rPr>
          <w:tab/>
        </w:r>
        <w:r w:rsidRPr="00F9549F">
          <w:rPr>
            <w:rStyle w:val="Hyperlink"/>
            <w:noProof/>
          </w:rPr>
          <w:t>Part 3 Section 3.13, office:script</w:t>
        </w:r>
        <w:r>
          <w:rPr>
            <w:noProof/>
            <w:webHidden/>
          </w:rPr>
          <w:tab/>
        </w:r>
        <w:r>
          <w:rPr>
            <w:noProof/>
            <w:webHidden/>
          </w:rPr>
          <w:fldChar w:fldCharType="begin"/>
        </w:r>
        <w:r>
          <w:rPr>
            <w:noProof/>
            <w:webHidden/>
          </w:rPr>
          <w:instrText xml:space="preserve"> PAGEREF _Toc174684700 \h </w:instrText>
        </w:r>
        <w:r>
          <w:rPr>
            <w:noProof/>
            <w:webHidden/>
          </w:rPr>
        </w:r>
        <w:r>
          <w:rPr>
            <w:noProof/>
            <w:webHidden/>
          </w:rPr>
          <w:fldChar w:fldCharType="separate"/>
        </w:r>
        <w:r>
          <w:rPr>
            <w:noProof/>
            <w:webHidden/>
          </w:rPr>
          <w:t>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1" w:history="1">
        <w:r w:rsidRPr="00F9549F">
          <w:rPr>
            <w:rStyle w:val="Hyperlink"/>
            <w:noProof/>
          </w:rPr>
          <w:t>2.1.19</w:t>
        </w:r>
        <w:r>
          <w:rPr>
            <w:rFonts w:asciiTheme="minorHAnsi" w:eastAsiaTheme="minorEastAsia" w:hAnsiTheme="minorHAnsi" w:cstheme="minorBidi"/>
            <w:noProof/>
            <w:sz w:val="22"/>
            <w:szCs w:val="22"/>
          </w:rPr>
          <w:tab/>
        </w:r>
        <w:r w:rsidRPr="00F9549F">
          <w:rPr>
            <w:rStyle w:val="Hyperlink"/>
            <w:noProof/>
          </w:rPr>
          <w:t>Part 3 Section 3.14, office:font-face-decls</w:t>
        </w:r>
        <w:r>
          <w:rPr>
            <w:noProof/>
            <w:webHidden/>
          </w:rPr>
          <w:tab/>
        </w:r>
        <w:r>
          <w:rPr>
            <w:noProof/>
            <w:webHidden/>
          </w:rPr>
          <w:fldChar w:fldCharType="begin"/>
        </w:r>
        <w:r>
          <w:rPr>
            <w:noProof/>
            <w:webHidden/>
          </w:rPr>
          <w:instrText xml:space="preserve"> PAGEREF _Toc174684701 \h </w:instrText>
        </w:r>
        <w:r>
          <w:rPr>
            <w:noProof/>
            <w:webHidden/>
          </w:rPr>
        </w:r>
        <w:r>
          <w:rPr>
            <w:noProof/>
            <w:webHidden/>
          </w:rPr>
          <w:fldChar w:fldCharType="separate"/>
        </w:r>
        <w:r>
          <w:rPr>
            <w:noProof/>
            <w:webHidden/>
          </w:rPr>
          <w:t>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2" w:history="1">
        <w:r w:rsidRPr="00F9549F">
          <w:rPr>
            <w:rStyle w:val="Hyperlink"/>
            <w:noProof/>
          </w:rPr>
          <w:t>2.1.20</w:t>
        </w:r>
        <w:r>
          <w:rPr>
            <w:rFonts w:asciiTheme="minorHAnsi" w:eastAsiaTheme="minorEastAsia" w:hAnsiTheme="minorHAnsi" w:cstheme="minorBidi"/>
            <w:noProof/>
            <w:sz w:val="22"/>
            <w:szCs w:val="22"/>
          </w:rPr>
          <w:tab/>
        </w:r>
        <w:r w:rsidRPr="00F9549F">
          <w:rPr>
            <w:rStyle w:val="Hyperlink"/>
            <w:noProof/>
          </w:rPr>
          <w:t>Part 3 Section 3.15.2, office:styles</w:t>
        </w:r>
        <w:r>
          <w:rPr>
            <w:noProof/>
            <w:webHidden/>
          </w:rPr>
          <w:tab/>
        </w:r>
        <w:r>
          <w:rPr>
            <w:noProof/>
            <w:webHidden/>
          </w:rPr>
          <w:fldChar w:fldCharType="begin"/>
        </w:r>
        <w:r>
          <w:rPr>
            <w:noProof/>
            <w:webHidden/>
          </w:rPr>
          <w:instrText xml:space="preserve"> PAGEREF _Toc174684702 \h </w:instrText>
        </w:r>
        <w:r>
          <w:rPr>
            <w:noProof/>
            <w:webHidden/>
          </w:rPr>
        </w:r>
        <w:r>
          <w:rPr>
            <w:noProof/>
            <w:webHidden/>
          </w:rPr>
          <w:fldChar w:fldCharType="separate"/>
        </w:r>
        <w:r>
          <w:rPr>
            <w:noProof/>
            <w:webHidden/>
          </w:rPr>
          <w:t>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3" w:history="1">
        <w:r w:rsidRPr="00F9549F">
          <w:rPr>
            <w:rStyle w:val="Hyperlink"/>
            <w:noProof/>
          </w:rPr>
          <w:t>2.1.21</w:t>
        </w:r>
        <w:r>
          <w:rPr>
            <w:rFonts w:asciiTheme="minorHAnsi" w:eastAsiaTheme="minorEastAsia" w:hAnsiTheme="minorHAnsi" w:cstheme="minorBidi"/>
            <w:noProof/>
            <w:sz w:val="22"/>
            <w:szCs w:val="22"/>
          </w:rPr>
          <w:tab/>
        </w:r>
        <w:r w:rsidRPr="00F9549F">
          <w:rPr>
            <w:rStyle w:val="Hyperlink"/>
            <w:noProof/>
          </w:rPr>
          <w:t>Part 3 Section 3.15.3, office:automatic-styles</w:t>
        </w:r>
        <w:r>
          <w:rPr>
            <w:noProof/>
            <w:webHidden/>
          </w:rPr>
          <w:tab/>
        </w:r>
        <w:r>
          <w:rPr>
            <w:noProof/>
            <w:webHidden/>
          </w:rPr>
          <w:fldChar w:fldCharType="begin"/>
        </w:r>
        <w:r>
          <w:rPr>
            <w:noProof/>
            <w:webHidden/>
          </w:rPr>
          <w:instrText xml:space="preserve"> PAGEREF _Toc174684703 \h </w:instrText>
        </w:r>
        <w:r>
          <w:rPr>
            <w:noProof/>
            <w:webHidden/>
          </w:rPr>
        </w:r>
        <w:r>
          <w:rPr>
            <w:noProof/>
            <w:webHidden/>
          </w:rPr>
          <w:fldChar w:fldCharType="separate"/>
        </w:r>
        <w:r>
          <w:rPr>
            <w:noProof/>
            <w:webHidden/>
          </w:rPr>
          <w:t>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4" w:history="1">
        <w:r w:rsidRPr="00F9549F">
          <w:rPr>
            <w:rStyle w:val="Hyperlink"/>
            <w:noProof/>
          </w:rPr>
          <w:t>2.1.22</w:t>
        </w:r>
        <w:r>
          <w:rPr>
            <w:rFonts w:asciiTheme="minorHAnsi" w:eastAsiaTheme="minorEastAsia" w:hAnsiTheme="minorHAnsi" w:cstheme="minorBidi"/>
            <w:noProof/>
            <w:sz w:val="22"/>
            <w:szCs w:val="22"/>
          </w:rPr>
          <w:tab/>
        </w:r>
        <w:r w:rsidRPr="00F9549F">
          <w:rPr>
            <w:rStyle w:val="Hyperlink"/>
            <w:noProof/>
          </w:rPr>
          <w:t>Part 3 Section 3.15.4, office:master-styles</w:t>
        </w:r>
        <w:r>
          <w:rPr>
            <w:noProof/>
            <w:webHidden/>
          </w:rPr>
          <w:tab/>
        </w:r>
        <w:r>
          <w:rPr>
            <w:noProof/>
            <w:webHidden/>
          </w:rPr>
          <w:fldChar w:fldCharType="begin"/>
        </w:r>
        <w:r>
          <w:rPr>
            <w:noProof/>
            <w:webHidden/>
          </w:rPr>
          <w:instrText xml:space="preserve"> PAGEREF _Toc174684704 \h </w:instrText>
        </w:r>
        <w:r>
          <w:rPr>
            <w:noProof/>
            <w:webHidden/>
          </w:rPr>
        </w:r>
        <w:r>
          <w:rPr>
            <w:noProof/>
            <w:webHidden/>
          </w:rPr>
          <w:fldChar w:fldCharType="separate"/>
        </w:r>
        <w:r>
          <w:rPr>
            <w:noProof/>
            <w:webHidden/>
          </w:rPr>
          <w:t>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5" w:history="1">
        <w:r w:rsidRPr="00F9549F">
          <w:rPr>
            <w:rStyle w:val="Hyperlink"/>
            <w:noProof/>
          </w:rPr>
          <w:t>2.1.23</w:t>
        </w:r>
        <w:r>
          <w:rPr>
            <w:rFonts w:asciiTheme="minorHAnsi" w:eastAsiaTheme="minorEastAsia" w:hAnsiTheme="minorHAnsi" w:cstheme="minorBidi"/>
            <w:noProof/>
            <w:sz w:val="22"/>
            <w:szCs w:val="22"/>
          </w:rPr>
          <w:tab/>
        </w:r>
        <w:r w:rsidRPr="00F9549F">
          <w:rPr>
            <w:rStyle w:val="Hyperlink"/>
            <w:noProof/>
          </w:rPr>
          <w:t>Part 3 Section 4.3.2.8, meta:printed-by</w:t>
        </w:r>
        <w:r>
          <w:rPr>
            <w:noProof/>
            <w:webHidden/>
          </w:rPr>
          <w:tab/>
        </w:r>
        <w:r>
          <w:rPr>
            <w:noProof/>
            <w:webHidden/>
          </w:rPr>
          <w:fldChar w:fldCharType="begin"/>
        </w:r>
        <w:r>
          <w:rPr>
            <w:noProof/>
            <w:webHidden/>
          </w:rPr>
          <w:instrText xml:space="preserve"> PAGEREF _Toc174684705 \h </w:instrText>
        </w:r>
        <w:r>
          <w:rPr>
            <w:noProof/>
            <w:webHidden/>
          </w:rPr>
        </w:r>
        <w:r>
          <w:rPr>
            <w:noProof/>
            <w:webHidden/>
          </w:rPr>
          <w:fldChar w:fldCharType="separate"/>
        </w:r>
        <w:r>
          <w:rPr>
            <w:noProof/>
            <w:webHidden/>
          </w:rPr>
          <w:t>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6" w:history="1">
        <w:r w:rsidRPr="00F9549F">
          <w:rPr>
            <w:rStyle w:val="Hyperlink"/>
            <w:noProof/>
          </w:rPr>
          <w:t>2.1.24</w:t>
        </w:r>
        <w:r>
          <w:rPr>
            <w:rFonts w:asciiTheme="minorHAnsi" w:eastAsiaTheme="minorEastAsia" w:hAnsiTheme="minorHAnsi" w:cstheme="minorBidi"/>
            <w:noProof/>
            <w:sz w:val="22"/>
            <w:szCs w:val="22"/>
          </w:rPr>
          <w:tab/>
        </w:r>
        <w:r w:rsidRPr="00F9549F">
          <w:rPr>
            <w:rStyle w:val="Hyperlink"/>
            <w:noProof/>
          </w:rPr>
          <w:t>Part 3 Section 4.3.2.10, dc:date</w:t>
        </w:r>
        <w:r>
          <w:rPr>
            <w:noProof/>
            <w:webHidden/>
          </w:rPr>
          <w:tab/>
        </w:r>
        <w:r>
          <w:rPr>
            <w:noProof/>
            <w:webHidden/>
          </w:rPr>
          <w:fldChar w:fldCharType="begin"/>
        </w:r>
        <w:r>
          <w:rPr>
            <w:noProof/>
            <w:webHidden/>
          </w:rPr>
          <w:instrText xml:space="preserve"> PAGEREF _Toc174684706 \h </w:instrText>
        </w:r>
        <w:r>
          <w:rPr>
            <w:noProof/>
            <w:webHidden/>
          </w:rPr>
        </w:r>
        <w:r>
          <w:rPr>
            <w:noProof/>
            <w:webHidden/>
          </w:rPr>
          <w:fldChar w:fldCharType="separate"/>
        </w:r>
        <w:r>
          <w:rPr>
            <w:noProof/>
            <w:webHidden/>
          </w:rPr>
          <w:t>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7" w:history="1">
        <w:r w:rsidRPr="00F9549F">
          <w:rPr>
            <w:rStyle w:val="Hyperlink"/>
            <w:noProof/>
          </w:rPr>
          <w:t>2.1.25</w:t>
        </w:r>
        <w:r>
          <w:rPr>
            <w:rFonts w:asciiTheme="minorHAnsi" w:eastAsiaTheme="minorEastAsia" w:hAnsiTheme="minorHAnsi" w:cstheme="minorBidi"/>
            <w:noProof/>
            <w:sz w:val="22"/>
            <w:szCs w:val="22"/>
          </w:rPr>
          <w:tab/>
        </w:r>
        <w:r w:rsidRPr="00F9549F">
          <w:rPr>
            <w:rStyle w:val="Hyperlink"/>
            <w:noProof/>
          </w:rPr>
          <w:t>Part 3 Section 4.3.2.11, meta:print-date</w:t>
        </w:r>
        <w:r>
          <w:rPr>
            <w:noProof/>
            <w:webHidden/>
          </w:rPr>
          <w:tab/>
        </w:r>
        <w:r>
          <w:rPr>
            <w:noProof/>
            <w:webHidden/>
          </w:rPr>
          <w:fldChar w:fldCharType="begin"/>
        </w:r>
        <w:r>
          <w:rPr>
            <w:noProof/>
            <w:webHidden/>
          </w:rPr>
          <w:instrText xml:space="preserve"> PAGEREF _Toc174684707 \h </w:instrText>
        </w:r>
        <w:r>
          <w:rPr>
            <w:noProof/>
            <w:webHidden/>
          </w:rPr>
        </w:r>
        <w:r>
          <w:rPr>
            <w:noProof/>
            <w:webHidden/>
          </w:rPr>
          <w:fldChar w:fldCharType="separate"/>
        </w:r>
        <w:r>
          <w:rPr>
            <w:noProof/>
            <w:webHidden/>
          </w:rPr>
          <w:t>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8" w:history="1">
        <w:r w:rsidRPr="00F9549F">
          <w:rPr>
            <w:rStyle w:val="Hyperlink"/>
            <w:noProof/>
          </w:rPr>
          <w:t>2.1.26</w:t>
        </w:r>
        <w:r>
          <w:rPr>
            <w:rFonts w:asciiTheme="minorHAnsi" w:eastAsiaTheme="minorEastAsia" w:hAnsiTheme="minorHAnsi" w:cstheme="minorBidi"/>
            <w:noProof/>
            <w:sz w:val="22"/>
            <w:szCs w:val="22"/>
          </w:rPr>
          <w:tab/>
        </w:r>
        <w:r w:rsidRPr="00F9549F">
          <w:rPr>
            <w:rStyle w:val="Hyperlink"/>
            <w:noProof/>
          </w:rPr>
          <w:t>Part 3 Section 4.3.2.12, meta:template</w:t>
        </w:r>
        <w:r>
          <w:rPr>
            <w:noProof/>
            <w:webHidden/>
          </w:rPr>
          <w:tab/>
        </w:r>
        <w:r>
          <w:rPr>
            <w:noProof/>
            <w:webHidden/>
          </w:rPr>
          <w:fldChar w:fldCharType="begin"/>
        </w:r>
        <w:r>
          <w:rPr>
            <w:noProof/>
            <w:webHidden/>
          </w:rPr>
          <w:instrText xml:space="preserve"> PAGEREF _Toc174684708 \h </w:instrText>
        </w:r>
        <w:r>
          <w:rPr>
            <w:noProof/>
            <w:webHidden/>
          </w:rPr>
        </w:r>
        <w:r>
          <w:rPr>
            <w:noProof/>
            <w:webHidden/>
          </w:rPr>
          <w:fldChar w:fldCharType="separate"/>
        </w:r>
        <w:r>
          <w:rPr>
            <w:noProof/>
            <w:webHidden/>
          </w:rPr>
          <w:t>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09" w:history="1">
        <w:r w:rsidRPr="00F9549F">
          <w:rPr>
            <w:rStyle w:val="Hyperlink"/>
            <w:noProof/>
          </w:rPr>
          <w:t>2.1.27</w:t>
        </w:r>
        <w:r>
          <w:rPr>
            <w:rFonts w:asciiTheme="minorHAnsi" w:eastAsiaTheme="minorEastAsia" w:hAnsiTheme="minorHAnsi" w:cstheme="minorBidi"/>
            <w:noProof/>
            <w:sz w:val="22"/>
            <w:szCs w:val="22"/>
          </w:rPr>
          <w:tab/>
        </w:r>
        <w:r w:rsidRPr="00F9549F">
          <w:rPr>
            <w:rStyle w:val="Hyperlink"/>
            <w:noProof/>
          </w:rPr>
          <w:t>Part 3 Section 4.3.2.13, meta:auto-reload</w:t>
        </w:r>
        <w:r>
          <w:rPr>
            <w:noProof/>
            <w:webHidden/>
          </w:rPr>
          <w:tab/>
        </w:r>
        <w:r>
          <w:rPr>
            <w:noProof/>
            <w:webHidden/>
          </w:rPr>
          <w:fldChar w:fldCharType="begin"/>
        </w:r>
        <w:r>
          <w:rPr>
            <w:noProof/>
            <w:webHidden/>
          </w:rPr>
          <w:instrText xml:space="preserve"> PAGEREF _Toc174684709 \h </w:instrText>
        </w:r>
        <w:r>
          <w:rPr>
            <w:noProof/>
            <w:webHidden/>
          </w:rPr>
        </w:r>
        <w:r>
          <w:rPr>
            <w:noProof/>
            <w:webHidden/>
          </w:rPr>
          <w:fldChar w:fldCharType="separate"/>
        </w:r>
        <w:r>
          <w:rPr>
            <w:noProof/>
            <w:webHidden/>
          </w:rPr>
          <w:t>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0" w:history="1">
        <w:r w:rsidRPr="00F9549F">
          <w:rPr>
            <w:rStyle w:val="Hyperlink"/>
            <w:noProof/>
          </w:rPr>
          <w:t>2.1.28</w:t>
        </w:r>
        <w:r>
          <w:rPr>
            <w:rFonts w:asciiTheme="minorHAnsi" w:eastAsiaTheme="minorEastAsia" w:hAnsiTheme="minorHAnsi" w:cstheme="minorBidi"/>
            <w:noProof/>
            <w:sz w:val="22"/>
            <w:szCs w:val="22"/>
          </w:rPr>
          <w:tab/>
        </w:r>
        <w:r w:rsidRPr="00F9549F">
          <w:rPr>
            <w:rStyle w:val="Hyperlink"/>
            <w:noProof/>
          </w:rPr>
          <w:t>Part 3 Section 4.3.2.14, meta:hyperlink-behaviour</w:t>
        </w:r>
        <w:r>
          <w:rPr>
            <w:noProof/>
            <w:webHidden/>
          </w:rPr>
          <w:tab/>
        </w:r>
        <w:r>
          <w:rPr>
            <w:noProof/>
            <w:webHidden/>
          </w:rPr>
          <w:fldChar w:fldCharType="begin"/>
        </w:r>
        <w:r>
          <w:rPr>
            <w:noProof/>
            <w:webHidden/>
          </w:rPr>
          <w:instrText xml:space="preserve"> PAGEREF _Toc174684710 \h </w:instrText>
        </w:r>
        <w:r>
          <w:rPr>
            <w:noProof/>
            <w:webHidden/>
          </w:rPr>
        </w:r>
        <w:r>
          <w:rPr>
            <w:noProof/>
            <w:webHidden/>
          </w:rPr>
          <w:fldChar w:fldCharType="separate"/>
        </w:r>
        <w:r>
          <w:rPr>
            <w:noProof/>
            <w:webHidden/>
          </w:rPr>
          <w:t>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1" w:history="1">
        <w:r w:rsidRPr="00F9549F">
          <w:rPr>
            <w:rStyle w:val="Hyperlink"/>
            <w:noProof/>
          </w:rPr>
          <w:t>2.1.29</w:t>
        </w:r>
        <w:r>
          <w:rPr>
            <w:rFonts w:asciiTheme="minorHAnsi" w:eastAsiaTheme="minorEastAsia" w:hAnsiTheme="minorHAnsi" w:cstheme="minorBidi"/>
            <w:noProof/>
            <w:sz w:val="22"/>
            <w:szCs w:val="22"/>
          </w:rPr>
          <w:tab/>
        </w:r>
        <w:r w:rsidRPr="00F9549F">
          <w:rPr>
            <w:rStyle w:val="Hyperlink"/>
            <w:noProof/>
          </w:rPr>
          <w:t>Part 3 Section 4.3.2.15, dc:language</w:t>
        </w:r>
        <w:r>
          <w:rPr>
            <w:noProof/>
            <w:webHidden/>
          </w:rPr>
          <w:tab/>
        </w:r>
        <w:r>
          <w:rPr>
            <w:noProof/>
            <w:webHidden/>
          </w:rPr>
          <w:fldChar w:fldCharType="begin"/>
        </w:r>
        <w:r>
          <w:rPr>
            <w:noProof/>
            <w:webHidden/>
          </w:rPr>
          <w:instrText xml:space="preserve"> PAGEREF _Toc174684711 \h </w:instrText>
        </w:r>
        <w:r>
          <w:rPr>
            <w:noProof/>
            <w:webHidden/>
          </w:rPr>
        </w:r>
        <w:r>
          <w:rPr>
            <w:noProof/>
            <w:webHidden/>
          </w:rPr>
          <w:fldChar w:fldCharType="separate"/>
        </w:r>
        <w:r>
          <w:rPr>
            <w:noProof/>
            <w:webHidden/>
          </w:rPr>
          <w:t>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2" w:history="1">
        <w:r w:rsidRPr="00F9549F">
          <w:rPr>
            <w:rStyle w:val="Hyperlink"/>
            <w:noProof/>
          </w:rPr>
          <w:t>2.1.30</w:t>
        </w:r>
        <w:r>
          <w:rPr>
            <w:rFonts w:asciiTheme="minorHAnsi" w:eastAsiaTheme="minorEastAsia" w:hAnsiTheme="minorHAnsi" w:cstheme="minorBidi"/>
            <w:noProof/>
            <w:sz w:val="22"/>
            <w:szCs w:val="22"/>
          </w:rPr>
          <w:tab/>
        </w:r>
        <w:r w:rsidRPr="00F9549F">
          <w:rPr>
            <w:rStyle w:val="Hyperlink"/>
            <w:noProof/>
          </w:rPr>
          <w:t>Part 3 Section 4.3.3, meta:user-defined</w:t>
        </w:r>
        <w:r>
          <w:rPr>
            <w:noProof/>
            <w:webHidden/>
          </w:rPr>
          <w:tab/>
        </w:r>
        <w:r>
          <w:rPr>
            <w:noProof/>
            <w:webHidden/>
          </w:rPr>
          <w:fldChar w:fldCharType="begin"/>
        </w:r>
        <w:r>
          <w:rPr>
            <w:noProof/>
            <w:webHidden/>
          </w:rPr>
          <w:instrText xml:space="preserve"> PAGEREF _Toc174684712 \h </w:instrText>
        </w:r>
        <w:r>
          <w:rPr>
            <w:noProof/>
            <w:webHidden/>
          </w:rPr>
        </w:r>
        <w:r>
          <w:rPr>
            <w:noProof/>
            <w:webHidden/>
          </w:rPr>
          <w:fldChar w:fldCharType="separate"/>
        </w:r>
        <w:r>
          <w:rPr>
            <w:noProof/>
            <w:webHidden/>
          </w:rPr>
          <w:t>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3" w:history="1">
        <w:r w:rsidRPr="00F9549F">
          <w:rPr>
            <w:rStyle w:val="Hyperlink"/>
            <w:noProof/>
          </w:rPr>
          <w:t>2.1.31</w:t>
        </w:r>
        <w:r>
          <w:rPr>
            <w:rFonts w:asciiTheme="minorHAnsi" w:eastAsiaTheme="minorEastAsia" w:hAnsiTheme="minorHAnsi" w:cstheme="minorBidi"/>
            <w:noProof/>
            <w:sz w:val="22"/>
            <w:szCs w:val="22"/>
          </w:rPr>
          <w:tab/>
        </w:r>
        <w:r w:rsidRPr="00F9549F">
          <w:rPr>
            <w:rStyle w:val="Hyperlink"/>
            <w:noProof/>
          </w:rPr>
          <w:t>Part 3 Section 5.1.2, text:h</w:t>
        </w:r>
        <w:r>
          <w:rPr>
            <w:noProof/>
            <w:webHidden/>
          </w:rPr>
          <w:tab/>
        </w:r>
        <w:r>
          <w:rPr>
            <w:noProof/>
            <w:webHidden/>
          </w:rPr>
          <w:fldChar w:fldCharType="begin"/>
        </w:r>
        <w:r>
          <w:rPr>
            <w:noProof/>
            <w:webHidden/>
          </w:rPr>
          <w:instrText xml:space="preserve"> PAGEREF _Toc174684713 \h </w:instrText>
        </w:r>
        <w:r>
          <w:rPr>
            <w:noProof/>
            <w:webHidden/>
          </w:rPr>
        </w:r>
        <w:r>
          <w:rPr>
            <w:noProof/>
            <w:webHidden/>
          </w:rPr>
          <w:fldChar w:fldCharType="separate"/>
        </w:r>
        <w:r>
          <w:rPr>
            <w:noProof/>
            <w:webHidden/>
          </w:rPr>
          <w:t>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4" w:history="1">
        <w:r w:rsidRPr="00F9549F">
          <w:rPr>
            <w:rStyle w:val="Hyperlink"/>
            <w:noProof/>
          </w:rPr>
          <w:t>2.1.32</w:t>
        </w:r>
        <w:r>
          <w:rPr>
            <w:rFonts w:asciiTheme="minorHAnsi" w:eastAsiaTheme="minorEastAsia" w:hAnsiTheme="minorHAnsi" w:cstheme="minorBidi"/>
            <w:noProof/>
            <w:sz w:val="22"/>
            <w:szCs w:val="22"/>
          </w:rPr>
          <w:tab/>
        </w:r>
        <w:r w:rsidRPr="00F9549F">
          <w:rPr>
            <w:rStyle w:val="Hyperlink"/>
            <w:noProof/>
          </w:rPr>
          <w:t>Part 3 Section 5.1.3, text:p</w:t>
        </w:r>
        <w:r>
          <w:rPr>
            <w:noProof/>
            <w:webHidden/>
          </w:rPr>
          <w:tab/>
        </w:r>
        <w:r>
          <w:rPr>
            <w:noProof/>
            <w:webHidden/>
          </w:rPr>
          <w:fldChar w:fldCharType="begin"/>
        </w:r>
        <w:r>
          <w:rPr>
            <w:noProof/>
            <w:webHidden/>
          </w:rPr>
          <w:instrText xml:space="preserve"> PAGEREF _Toc174684714 \h </w:instrText>
        </w:r>
        <w:r>
          <w:rPr>
            <w:noProof/>
            <w:webHidden/>
          </w:rPr>
        </w:r>
        <w:r>
          <w:rPr>
            <w:noProof/>
            <w:webHidden/>
          </w:rPr>
          <w:fldChar w:fldCharType="separate"/>
        </w:r>
        <w:r>
          <w:rPr>
            <w:noProof/>
            <w:webHidden/>
          </w:rPr>
          <w:t>39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5" w:history="1">
        <w:r w:rsidRPr="00F9549F">
          <w:rPr>
            <w:rStyle w:val="Hyperlink"/>
            <w:noProof/>
          </w:rPr>
          <w:t>2.1.33</w:t>
        </w:r>
        <w:r>
          <w:rPr>
            <w:rFonts w:asciiTheme="minorHAnsi" w:eastAsiaTheme="minorEastAsia" w:hAnsiTheme="minorHAnsi" w:cstheme="minorBidi"/>
            <w:noProof/>
            <w:sz w:val="22"/>
            <w:szCs w:val="22"/>
          </w:rPr>
          <w:tab/>
        </w:r>
        <w:r w:rsidRPr="00F9549F">
          <w:rPr>
            <w:rStyle w:val="Hyperlink"/>
            <w:noProof/>
          </w:rPr>
          <w:t>Part 3 Section 5.2, text:page-sequence</w:t>
        </w:r>
        <w:r>
          <w:rPr>
            <w:noProof/>
            <w:webHidden/>
          </w:rPr>
          <w:tab/>
        </w:r>
        <w:r>
          <w:rPr>
            <w:noProof/>
            <w:webHidden/>
          </w:rPr>
          <w:fldChar w:fldCharType="begin"/>
        </w:r>
        <w:r>
          <w:rPr>
            <w:noProof/>
            <w:webHidden/>
          </w:rPr>
          <w:instrText xml:space="preserve"> PAGEREF _Toc174684715 \h </w:instrText>
        </w:r>
        <w:r>
          <w:rPr>
            <w:noProof/>
            <w:webHidden/>
          </w:rPr>
        </w:r>
        <w:r>
          <w:rPr>
            <w:noProof/>
            <w:webHidden/>
          </w:rPr>
          <w:fldChar w:fldCharType="separate"/>
        </w:r>
        <w:r>
          <w:rPr>
            <w:noProof/>
            <w:webHidden/>
          </w:rPr>
          <w:t>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6" w:history="1">
        <w:r w:rsidRPr="00F9549F">
          <w:rPr>
            <w:rStyle w:val="Hyperlink"/>
            <w:noProof/>
          </w:rPr>
          <w:t>2.1.34</w:t>
        </w:r>
        <w:r>
          <w:rPr>
            <w:rFonts w:asciiTheme="minorHAnsi" w:eastAsiaTheme="minorEastAsia" w:hAnsiTheme="minorHAnsi" w:cstheme="minorBidi"/>
            <w:noProof/>
            <w:sz w:val="22"/>
            <w:szCs w:val="22"/>
          </w:rPr>
          <w:tab/>
        </w:r>
        <w:r w:rsidRPr="00F9549F">
          <w:rPr>
            <w:rStyle w:val="Hyperlink"/>
            <w:noProof/>
          </w:rPr>
          <w:t>Part 3 Section 5.2.2, text:page</w:t>
        </w:r>
        <w:r>
          <w:rPr>
            <w:noProof/>
            <w:webHidden/>
          </w:rPr>
          <w:tab/>
        </w:r>
        <w:r>
          <w:rPr>
            <w:noProof/>
            <w:webHidden/>
          </w:rPr>
          <w:fldChar w:fldCharType="begin"/>
        </w:r>
        <w:r>
          <w:rPr>
            <w:noProof/>
            <w:webHidden/>
          </w:rPr>
          <w:instrText xml:space="preserve"> PAGEREF _Toc174684716 \h </w:instrText>
        </w:r>
        <w:r>
          <w:rPr>
            <w:noProof/>
            <w:webHidden/>
          </w:rPr>
        </w:r>
        <w:r>
          <w:rPr>
            <w:noProof/>
            <w:webHidden/>
          </w:rPr>
          <w:fldChar w:fldCharType="separate"/>
        </w:r>
        <w:r>
          <w:rPr>
            <w:noProof/>
            <w:webHidden/>
          </w:rPr>
          <w:t>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7" w:history="1">
        <w:r w:rsidRPr="00F9549F">
          <w:rPr>
            <w:rStyle w:val="Hyperlink"/>
            <w:noProof/>
          </w:rPr>
          <w:t>2.1.35</w:t>
        </w:r>
        <w:r>
          <w:rPr>
            <w:rFonts w:asciiTheme="minorHAnsi" w:eastAsiaTheme="minorEastAsia" w:hAnsiTheme="minorHAnsi" w:cstheme="minorBidi"/>
            <w:noProof/>
            <w:sz w:val="22"/>
            <w:szCs w:val="22"/>
          </w:rPr>
          <w:tab/>
        </w:r>
        <w:r w:rsidRPr="00F9549F">
          <w:rPr>
            <w:rStyle w:val="Hyperlink"/>
            <w:noProof/>
          </w:rPr>
          <w:t>Part 3 Section 5.3.1, text:list</w:t>
        </w:r>
        <w:r>
          <w:rPr>
            <w:noProof/>
            <w:webHidden/>
          </w:rPr>
          <w:tab/>
        </w:r>
        <w:r>
          <w:rPr>
            <w:noProof/>
            <w:webHidden/>
          </w:rPr>
          <w:fldChar w:fldCharType="begin"/>
        </w:r>
        <w:r>
          <w:rPr>
            <w:noProof/>
            <w:webHidden/>
          </w:rPr>
          <w:instrText xml:space="preserve"> PAGEREF _Toc174684717 \h </w:instrText>
        </w:r>
        <w:r>
          <w:rPr>
            <w:noProof/>
            <w:webHidden/>
          </w:rPr>
        </w:r>
        <w:r>
          <w:rPr>
            <w:noProof/>
            <w:webHidden/>
          </w:rPr>
          <w:fldChar w:fldCharType="separate"/>
        </w:r>
        <w:r>
          <w:rPr>
            <w:noProof/>
            <w:webHidden/>
          </w:rPr>
          <w:t>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8" w:history="1">
        <w:r w:rsidRPr="00F9549F">
          <w:rPr>
            <w:rStyle w:val="Hyperlink"/>
            <w:noProof/>
          </w:rPr>
          <w:t>2.1.36</w:t>
        </w:r>
        <w:r>
          <w:rPr>
            <w:rFonts w:asciiTheme="minorHAnsi" w:eastAsiaTheme="minorEastAsia" w:hAnsiTheme="minorHAnsi" w:cstheme="minorBidi"/>
            <w:noProof/>
            <w:sz w:val="22"/>
            <w:szCs w:val="22"/>
          </w:rPr>
          <w:tab/>
        </w:r>
        <w:r w:rsidRPr="00F9549F">
          <w:rPr>
            <w:rStyle w:val="Hyperlink"/>
            <w:noProof/>
          </w:rPr>
          <w:t>Part 3 Section 5.3.3, text:list-header</w:t>
        </w:r>
        <w:r>
          <w:rPr>
            <w:noProof/>
            <w:webHidden/>
          </w:rPr>
          <w:tab/>
        </w:r>
        <w:r>
          <w:rPr>
            <w:noProof/>
            <w:webHidden/>
          </w:rPr>
          <w:fldChar w:fldCharType="begin"/>
        </w:r>
        <w:r>
          <w:rPr>
            <w:noProof/>
            <w:webHidden/>
          </w:rPr>
          <w:instrText xml:space="preserve"> PAGEREF _Toc174684718 \h </w:instrText>
        </w:r>
        <w:r>
          <w:rPr>
            <w:noProof/>
            <w:webHidden/>
          </w:rPr>
        </w:r>
        <w:r>
          <w:rPr>
            <w:noProof/>
            <w:webHidden/>
          </w:rPr>
          <w:fldChar w:fldCharType="separate"/>
        </w:r>
        <w:r>
          <w:rPr>
            <w:noProof/>
            <w:webHidden/>
          </w:rPr>
          <w:t>42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19" w:history="1">
        <w:r w:rsidRPr="00F9549F">
          <w:rPr>
            <w:rStyle w:val="Hyperlink"/>
            <w:noProof/>
          </w:rPr>
          <w:t>2.1.37</w:t>
        </w:r>
        <w:r>
          <w:rPr>
            <w:rFonts w:asciiTheme="minorHAnsi" w:eastAsiaTheme="minorEastAsia" w:hAnsiTheme="minorHAnsi" w:cstheme="minorBidi"/>
            <w:noProof/>
            <w:sz w:val="22"/>
            <w:szCs w:val="22"/>
          </w:rPr>
          <w:tab/>
        </w:r>
        <w:r w:rsidRPr="00F9549F">
          <w:rPr>
            <w:rStyle w:val="Hyperlink"/>
            <w:noProof/>
          </w:rPr>
          <w:t>Part 3 Section 5.3.6, text:numbered-paragraph</w:t>
        </w:r>
        <w:r>
          <w:rPr>
            <w:noProof/>
            <w:webHidden/>
          </w:rPr>
          <w:tab/>
        </w:r>
        <w:r>
          <w:rPr>
            <w:noProof/>
            <w:webHidden/>
          </w:rPr>
          <w:fldChar w:fldCharType="begin"/>
        </w:r>
        <w:r>
          <w:rPr>
            <w:noProof/>
            <w:webHidden/>
          </w:rPr>
          <w:instrText xml:space="preserve"> PAGEREF _Toc174684719 \h </w:instrText>
        </w:r>
        <w:r>
          <w:rPr>
            <w:noProof/>
            <w:webHidden/>
          </w:rPr>
        </w:r>
        <w:r>
          <w:rPr>
            <w:noProof/>
            <w:webHidden/>
          </w:rPr>
          <w:fldChar w:fldCharType="separate"/>
        </w:r>
        <w:r>
          <w:rPr>
            <w:noProof/>
            <w:webHidden/>
          </w:rPr>
          <w:t>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0" w:history="1">
        <w:r w:rsidRPr="00F9549F">
          <w:rPr>
            <w:rStyle w:val="Hyperlink"/>
            <w:noProof/>
          </w:rPr>
          <w:t>2.1.38</w:t>
        </w:r>
        <w:r>
          <w:rPr>
            <w:rFonts w:asciiTheme="minorHAnsi" w:eastAsiaTheme="minorEastAsia" w:hAnsiTheme="minorHAnsi" w:cstheme="minorBidi"/>
            <w:noProof/>
            <w:sz w:val="22"/>
            <w:szCs w:val="22"/>
          </w:rPr>
          <w:tab/>
        </w:r>
        <w:r w:rsidRPr="00F9549F">
          <w:rPr>
            <w:rStyle w:val="Hyperlink"/>
            <w:noProof/>
          </w:rPr>
          <w:t>Part 3 Section 5.4, text:section</w:t>
        </w:r>
        <w:r>
          <w:rPr>
            <w:noProof/>
            <w:webHidden/>
          </w:rPr>
          <w:tab/>
        </w:r>
        <w:r>
          <w:rPr>
            <w:noProof/>
            <w:webHidden/>
          </w:rPr>
          <w:fldChar w:fldCharType="begin"/>
        </w:r>
        <w:r>
          <w:rPr>
            <w:noProof/>
            <w:webHidden/>
          </w:rPr>
          <w:instrText xml:space="preserve"> PAGEREF _Toc174684720 \h </w:instrText>
        </w:r>
        <w:r>
          <w:rPr>
            <w:noProof/>
            <w:webHidden/>
          </w:rPr>
        </w:r>
        <w:r>
          <w:rPr>
            <w:noProof/>
            <w:webHidden/>
          </w:rPr>
          <w:fldChar w:fldCharType="separate"/>
        </w:r>
        <w:r>
          <w:rPr>
            <w:noProof/>
            <w:webHidden/>
          </w:rPr>
          <w:t>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1" w:history="1">
        <w:r w:rsidRPr="00F9549F">
          <w:rPr>
            <w:rStyle w:val="Hyperlink"/>
            <w:noProof/>
          </w:rPr>
          <w:t>2.1.39</w:t>
        </w:r>
        <w:r>
          <w:rPr>
            <w:rFonts w:asciiTheme="minorHAnsi" w:eastAsiaTheme="minorEastAsia" w:hAnsiTheme="minorHAnsi" w:cstheme="minorBidi"/>
            <w:noProof/>
            <w:sz w:val="22"/>
            <w:szCs w:val="22"/>
          </w:rPr>
          <w:tab/>
        </w:r>
        <w:r w:rsidRPr="00F9549F">
          <w:rPr>
            <w:rStyle w:val="Hyperlink"/>
            <w:noProof/>
          </w:rPr>
          <w:t>Part 3 Section 5.4.2, text:section-source</w:t>
        </w:r>
        <w:r>
          <w:rPr>
            <w:noProof/>
            <w:webHidden/>
          </w:rPr>
          <w:tab/>
        </w:r>
        <w:r>
          <w:rPr>
            <w:noProof/>
            <w:webHidden/>
          </w:rPr>
          <w:fldChar w:fldCharType="begin"/>
        </w:r>
        <w:r>
          <w:rPr>
            <w:noProof/>
            <w:webHidden/>
          </w:rPr>
          <w:instrText xml:space="preserve"> PAGEREF _Toc174684721 \h </w:instrText>
        </w:r>
        <w:r>
          <w:rPr>
            <w:noProof/>
            <w:webHidden/>
          </w:rPr>
        </w:r>
        <w:r>
          <w:rPr>
            <w:noProof/>
            <w:webHidden/>
          </w:rPr>
          <w:fldChar w:fldCharType="separate"/>
        </w:r>
        <w:r>
          <w:rPr>
            <w:noProof/>
            <w:webHidden/>
          </w:rPr>
          <w:t>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2" w:history="1">
        <w:r w:rsidRPr="00F9549F">
          <w:rPr>
            <w:rStyle w:val="Hyperlink"/>
            <w:noProof/>
          </w:rPr>
          <w:t>2.1.40</w:t>
        </w:r>
        <w:r>
          <w:rPr>
            <w:rFonts w:asciiTheme="minorHAnsi" w:eastAsiaTheme="minorEastAsia" w:hAnsiTheme="minorHAnsi" w:cstheme="minorBidi"/>
            <w:noProof/>
            <w:sz w:val="22"/>
            <w:szCs w:val="22"/>
          </w:rPr>
          <w:tab/>
        </w:r>
        <w:r w:rsidRPr="00F9549F">
          <w:rPr>
            <w:rStyle w:val="Hyperlink"/>
            <w:noProof/>
          </w:rPr>
          <w:t>Part 3 Section 5.5.2, text:tracked-changes</w:t>
        </w:r>
        <w:r>
          <w:rPr>
            <w:noProof/>
            <w:webHidden/>
          </w:rPr>
          <w:tab/>
        </w:r>
        <w:r>
          <w:rPr>
            <w:noProof/>
            <w:webHidden/>
          </w:rPr>
          <w:fldChar w:fldCharType="begin"/>
        </w:r>
        <w:r>
          <w:rPr>
            <w:noProof/>
            <w:webHidden/>
          </w:rPr>
          <w:instrText xml:space="preserve"> PAGEREF _Toc174684722 \h </w:instrText>
        </w:r>
        <w:r>
          <w:rPr>
            <w:noProof/>
            <w:webHidden/>
          </w:rPr>
        </w:r>
        <w:r>
          <w:rPr>
            <w:noProof/>
            <w:webHidden/>
          </w:rPr>
          <w:fldChar w:fldCharType="separate"/>
        </w:r>
        <w:r>
          <w:rPr>
            <w:noProof/>
            <w:webHidden/>
          </w:rPr>
          <w:t>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3" w:history="1">
        <w:r w:rsidRPr="00F9549F">
          <w:rPr>
            <w:rStyle w:val="Hyperlink"/>
            <w:noProof/>
          </w:rPr>
          <w:t>2.1.41</w:t>
        </w:r>
        <w:r>
          <w:rPr>
            <w:rFonts w:asciiTheme="minorHAnsi" w:eastAsiaTheme="minorEastAsia" w:hAnsiTheme="minorHAnsi" w:cstheme="minorBidi"/>
            <w:noProof/>
            <w:sz w:val="22"/>
            <w:szCs w:val="22"/>
          </w:rPr>
          <w:tab/>
        </w:r>
        <w:r w:rsidRPr="00F9549F">
          <w:rPr>
            <w:rStyle w:val="Hyperlink"/>
            <w:noProof/>
          </w:rPr>
          <w:t>Part 3 Section 5.5.3, text:changed-region</w:t>
        </w:r>
        <w:r>
          <w:rPr>
            <w:noProof/>
            <w:webHidden/>
          </w:rPr>
          <w:tab/>
        </w:r>
        <w:r>
          <w:rPr>
            <w:noProof/>
            <w:webHidden/>
          </w:rPr>
          <w:fldChar w:fldCharType="begin"/>
        </w:r>
        <w:r>
          <w:rPr>
            <w:noProof/>
            <w:webHidden/>
          </w:rPr>
          <w:instrText xml:space="preserve"> PAGEREF _Toc174684723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4" w:history="1">
        <w:r w:rsidRPr="00F9549F">
          <w:rPr>
            <w:rStyle w:val="Hyperlink"/>
            <w:noProof/>
          </w:rPr>
          <w:t>2.1.42</w:t>
        </w:r>
        <w:r>
          <w:rPr>
            <w:rFonts w:asciiTheme="minorHAnsi" w:eastAsiaTheme="minorEastAsia" w:hAnsiTheme="minorHAnsi" w:cstheme="minorBidi"/>
            <w:noProof/>
            <w:sz w:val="22"/>
            <w:szCs w:val="22"/>
          </w:rPr>
          <w:tab/>
        </w:r>
        <w:r w:rsidRPr="00F9549F">
          <w:rPr>
            <w:rStyle w:val="Hyperlink"/>
            <w:noProof/>
          </w:rPr>
          <w:t>Part 3 Section 5.5.4, text:insertion</w:t>
        </w:r>
        <w:r>
          <w:rPr>
            <w:noProof/>
            <w:webHidden/>
          </w:rPr>
          <w:tab/>
        </w:r>
        <w:r>
          <w:rPr>
            <w:noProof/>
            <w:webHidden/>
          </w:rPr>
          <w:fldChar w:fldCharType="begin"/>
        </w:r>
        <w:r>
          <w:rPr>
            <w:noProof/>
            <w:webHidden/>
          </w:rPr>
          <w:instrText xml:space="preserve"> PAGEREF _Toc174684724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5" w:history="1">
        <w:r w:rsidRPr="00F9549F">
          <w:rPr>
            <w:rStyle w:val="Hyperlink"/>
            <w:noProof/>
          </w:rPr>
          <w:t>2.1.43</w:t>
        </w:r>
        <w:r>
          <w:rPr>
            <w:rFonts w:asciiTheme="minorHAnsi" w:eastAsiaTheme="minorEastAsia" w:hAnsiTheme="minorHAnsi" w:cstheme="minorBidi"/>
            <w:noProof/>
            <w:sz w:val="22"/>
            <w:szCs w:val="22"/>
          </w:rPr>
          <w:tab/>
        </w:r>
        <w:r w:rsidRPr="00F9549F">
          <w:rPr>
            <w:rStyle w:val="Hyperlink"/>
            <w:noProof/>
          </w:rPr>
          <w:t>Part 3 Section 5.5.5, text:deletion</w:t>
        </w:r>
        <w:r>
          <w:rPr>
            <w:noProof/>
            <w:webHidden/>
          </w:rPr>
          <w:tab/>
        </w:r>
        <w:r>
          <w:rPr>
            <w:noProof/>
            <w:webHidden/>
          </w:rPr>
          <w:fldChar w:fldCharType="begin"/>
        </w:r>
        <w:r>
          <w:rPr>
            <w:noProof/>
            <w:webHidden/>
          </w:rPr>
          <w:instrText xml:space="preserve"> PAGEREF _Toc174684725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6" w:history="1">
        <w:r w:rsidRPr="00F9549F">
          <w:rPr>
            <w:rStyle w:val="Hyperlink"/>
            <w:noProof/>
          </w:rPr>
          <w:t>2.1.44</w:t>
        </w:r>
        <w:r>
          <w:rPr>
            <w:rFonts w:asciiTheme="minorHAnsi" w:eastAsiaTheme="minorEastAsia" w:hAnsiTheme="minorHAnsi" w:cstheme="minorBidi"/>
            <w:noProof/>
            <w:sz w:val="22"/>
            <w:szCs w:val="22"/>
          </w:rPr>
          <w:tab/>
        </w:r>
        <w:r w:rsidRPr="00F9549F">
          <w:rPr>
            <w:rStyle w:val="Hyperlink"/>
            <w:noProof/>
          </w:rPr>
          <w:t>Part 3 Section 5.5.6, text:format-change</w:t>
        </w:r>
        <w:r>
          <w:rPr>
            <w:noProof/>
            <w:webHidden/>
          </w:rPr>
          <w:tab/>
        </w:r>
        <w:r>
          <w:rPr>
            <w:noProof/>
            <w:webHidden/>
          </w:rPr>
          <w:fldChar w:fldCharType="begin"/>
        </w:r>
        <w:r>
          <w:rPr>
            <w:noProof/>
            <w:webHidden/>
          </w:rPr>
          <w:instrText xml:space="preserve"> PAGEREF _Toc174684726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7" w:history="1">
        <w:r w:rsidRPr="00F9549F">
          <w:rPr>
            <w:rStyle w:val="Hyperlink"/>
            <w:noProof/>
          </w:rPr>
          <w:t>2.1.45</w:t>
        </w:r>
        <w:r>
          <w:rPr>
            <w:rFonts w:asciiTheme="minorHAnsi" w:eastAsiaTheme="minorEastAsia" w:hAnsiTheme="minorHAnsi" w:cstheme="minorBidi"/>
            <w:noProof/>
            <w:sz w:val="22"/>
            <w:szCs w:val="22"/>
          </w:rPr>
          <w:tab/>
        </w:r>
        <w:r w:rsidRPr="00F9549F">
          <w:rPr>
            <w:rStyle w:val="Hyperlink"/>
            <w:noProof/>
          </w:rPr>
          <w:t>Part 3 Section 5.5.7, office:change-info</w:t>
        </w:r>
        <w:r>
          <w:rPr>
            <w:noProof/>
            <w:webHidden/>
          </w:rPr>
          <w:tab/>
        </w:r>
        <w:r>
          <w:rPr>
            <w:noProof/>
            <w:webHidden/>
          </w:rPr>
          <w:fldChar w:fldCharType="begin"/>
        </w:r>
        <w:r>
          <w:rPr>
            <w:noProof/>
            <w:webHidden/>
          </w:rPr>
          <w:instrText xml:space="preserve"> PAGEREF _Toc174684727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8" w:history="1">
        <w:r w:rsidRPr="00F9549F">
          <w:rPr>
            <w:rStyle w:val="Hyperlink"/>
            <w:noProof/>
          </w:rPr>
          <w:t>2.1.46</w:t>
        </w:r>
        <w:r>
          <w:rPr>
            <w:rFonts w:asciiTheme="minorHAnsi" w:eastAsiaTheme="minorEastAsia" w:hAnsiTheme="minorHAnsi" w:cstheme="minorBidi"/>
            <w:noProof/>
            <w:sz w:val="22"/>
            <w:szCs w:val="22"/>
          </w:rPr>
          <w:tab/>
        </w:r>
        <w:r w:rsidRPr="00F9549F">
          <w:rPr>
            <w:rStyle w:val="Hyperlink"/>
            <w:noProof/>
          </w:rPr>
          <w:t>Part 3 Section 5.5.8.2, text:change-start</w:t>
        </w:r>
        <w:r>
          <w:rPr>
            <w:noProof/>
            <w:webHidden/>
          </w:rPr>
          <w:tab/>
        </w:r>
        <w:r>
          <w:rPr>
            <w:noProof/>
            <w:webHidden/>
          </w:rPr>
          <w:fldChar w:fldCharType="begin"/>
        </w:r>
        <w:r>
          <w:rPr>
            <w:noProof/>
            <w:webHidden/>
          </w:rPr>
          <w:instrText xml:space="preserve"> PAGEREF _Toc174684728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29" w:history="1">
        <w:r w:rsidRPr="00F9549F">
          <w:rPr>
            <w:rStyle w:val="Hyperlink"/>
            <w:noProof/>
          </w:rPr>
          <w:t>2.1.47</w:t>
        </w:r>
        <w:r>
          <w:rPr>
            <w:rFonts w:asciiTheme="minorHAnsi" w:eastAsiaTheme="minorEastAsia" w:hAnsiTheme="minorHAnsi" w:cstheme="minorBidi"/>
            <w:noProof/>
            <w:sz w:val="22"/>
            <w:szCs w:val="22"/>
          </w:rPr>
          <w:tab/>
        </w:r>
        <w:r w:rsidRPr="00F9549F">
          <w:rPr>
            <w:rStyle w:val="Hyperlink"/>
            <w:noProof/>
          </w:rPr>
          <w:t>Part 3 Section 5.5.8.3, text:change-end</w:t>
        </w:r>
        <w:r>
          <w:rPr>
            <w:noProof/>
            <w:webHidden/>
          </w:rPr>
          <w:tab/>
        </w:r>
        <w:r>
          <w:rPr>
            <w:noProof/>
            <w:webHidden/>
          </w:rPr>
          <w:fldChar w:fldCharType="begin"/>
        </w:r>
        <w:r>
          <w:rPr>
            <w:noProof/>
            <w:webHidden/>
          </w:rPr>
          <w:instrText xml:space="preserve"> PAGEREF _Toc174684729 \h </w:instrText>
        </w:r>
        <w:r>
          <w:rPr>
            <w:noProof/>
            <w:webHidden/>
          </w:rPr>
        </w:r>
        <w:r>
          <w:rPr>
            <w:noProof/>
            <w:webHidden/>
          </w:rPr>
          <w:fldChar w:fldCharType="separate"/>
        </w:r>
        <w:r>
          <w:rPr>
            <w:noProof/>
            <w:webHidden/>
          </w:rPr>
          <w:t>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0" w:history="1">
        <w:r w:rsidRPr="00F9549F">
          <w:rPr>
            <w:rStyle w:val="Hyperlink"/>
            <w:noProof/>
          </w:rPr>
          <w:t>2.1.48</w:t>
        </w:r>
        <w:r>
          <w:rPr>
            <w:rFonts w:asciiTheme="minorHAnsi" w:eastAsiaTheme="minorEastAsia" w:hAnsiTheme="minorHAnsi" w:cstheme="minorBidi"/>
            <w:noProof/>
            <w:sz w:val="22"/>
            <w:szCs w:val="22"/>
          </w:rPr>
          <w:tab/>
        </w:r>
        <w:r w:rsidRPr="00F9549F">
          <w:rPr>
            <w:rStyle w:val="Hyperlink"/>
            <w:noProof/>
          </w:rPr>
          <w:t>Part 3 Section 5.5.8.4, text:change</w:t>
        </w:r>
        <w:r>
          <w:rPr>
            <w:noProof/>
            <w:webHidden/>
          </w:rPr>
          <w:tab/>
        </w:r>
        <w:r>
          <w:rPr>
            <w:noProof/>
            <w:webHidden/>
          </w:rPr>
          <w:fldChar w:fldCharType="begin"/>
        </w:r>
        <w:r>
          <w:rPr>
            <w:noProof/>
            <w:webHidden/>
          </w:rPr>
          <w:instrText xml:space="preserve"> PAGEREF _Toc174684730 \h </w:instrText>
        </w:r>
        <w:r>
          <w:rPr>
            <w:noProof/>
            <w:webHidden/>
          </w:rPr>
        </w:r>
        <w:r>
          <w:rPr>
            <w:noProof/>
            <w:webHidden/>
          </w:rPr>
          <w:fldChar w:fldCharType="separate"/>
        </w:r>
        <w:r>
          <w:rPr>
            <w:noProof/>
            <w:webHidden/>
          </w:rPr>
          <w:t>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1" w:history="1">
        <w:r w:rsidRPr="00F9549F">
          <w:rPr>
            <w:rStyle w:val="Hyperlink"/>
            <w:noProof/>
          </w:rPr>
          <w:t>2.1.49</w:t>
        </w:r>
        <w:r>
          <w:rPr>
            <w:rFonts w:asciiTheme="minorHAnsi" w:eastAsiaTheme="minorEastAsia" w:hAnsiTheme="minorHAnsi" w:cstheme="minorBidi"/>
            <w:noProof/>
            <w:sz w:val="22"/>
            <w:szCs w:val="22"/>
          </w:rPr>
          <w:tab/>
        </w:r>
        <w:r w:rsidRPr="00F9549F">
          <w:rPr>
            <w:rStyle w:val="Hyperlink"/>
            <w:noProof/>
          </w:rPr>
          <w:t>Part 3 Section 5.6, text:soft-page-break</w:t>
        </w:r>
        <w:r>
          <w:rPr>
            <w:noProof/>
            <w:webHidden/>
          </w:rPr>
          <w:tab/>
        </w:r>
        <w:r>
          <w:rPr>
            <w:noProof/>
            <w:webHidden/>
          </w:rPr>
          <w:fldChar w:fldCharType="begin"/>
        </w:r>
        <w:r>
          <w:rPr>
            <w:noProof/>
            <w:webHidden/>
          </w:rPr>
          <w:instrText xml:space="preserve"> PAGEREF _Toc174684731 \h </w:instrText>
        </w:r>
        <w:r>
          <w:rPr>
            <w:noProof/>
            <w:webHidden/>
          </w:rPr>
        </w:r>
        <w:r>
          <w:rPr>
            <w:noProof/>
            <w:webHidden/>
          </w:rPr>
          <w:fldChar w:fldCharType="separate"/>
        </w:r>
        <w:r>
          <w:rPr>
            <w:noProof/>
            <w:webHidden/>
          </w:rPr>
          <w:t>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2" w:history="1">
        <w:r w:rsidRPr="00F9549F">
          <w:rPr>
            <w:rStyle w:val="Hyperlink"/>
            <w:noProof/>
          </w:rPr>
          <w:t>2.1.50</w:t>
        </w:r>
        <w:r>
          <w:rPr>
            <w:rFonts w:asciiTheme="minorHAnsi" w:eastAsiaTheme="minorEastAsia" w:hAnsiTheme="minorHAnsi" w:cstheme="minorBidi"/>
            <w:noProof/>
            <w:sz w:val="22"/>
            <w:szCs w:val="22"/>
          </w:rPr>
          <w:tab/>
        </w:r>
        <w:r w:rsidRPr="00F9549F">
          <w:rPr>
            <w:rStyle w:val="Hyperlink"/>
            <w:noProof/>
          </w:rPr>
          <w:t>Part 3 Section 6.1.2, White Space Characters</w:t>
        </w:r>
        <w:r>
          <w:rPr>
            <w:noProof/>
            <w:webHidden/>
          </w:rPr>
          <w:tab/>
        </w:r>
        <w:r>
          <w:rPr>
            <w:noProof/>
            <w:webHidden/>
          </w:rPr>
          <w:fldChar w:fldCharType="begin"/>
        </w:r>
        <w:r>
          <w:rPr>
            <w:noProof/>
            <w:webHidden/>
          </w:rPr>
          <w:instrText xml:space="preserve"> PAGEREF _Toc174684732 \h </w:instrText>
        </w:r>
        <w:r>
          <w:rPr>
            <w:noProof/>
            <w:webHidden/>
          </w:rPr>
        </w:r>
        <w:r>
          <w:rPr>
            <w:noProof/>
            <w:webHidden/>
          </w:rPr>
          <w:fldChar w:fldCharType="separate"/>
        </w:r>
        <w:r>
          <w:rPr>
            <w:noProof/>
            <w:webHidden/>
          </w:rPr>
          <w:t>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3" w:history="1">
        <w:r w:rsidRPr="00F9549F">
          <w:rPr>
            <w:rStyle w:val="Hyperlink"/>
            <w:noProof/>
          </w:rPr>
          <w:t>2.1.51</w:t>
        </w:r>
        <w:r>
          <w:rPr>
            <w:rFonts w:asciiTheme="minorHAnsi" w:eastAsiaTheme="minorEastAsia" w:hAnsiTheme="minorHAnsi" w:cstheme="minorBidi"/>
            <w:noProof/>
            <w:sz w:val="22"/>
            <w:szCs w:val="22"/>
          </w:rPr>
          <w:tab/>
        </w:r>
        <w:r w:rsidRPr="00F9549F">
          <w:rPr>
            <w:rStyle w:val="Hyperlink"/>
            <w:noProof/>
          </w:rPr>
          <w:t>Part 3 Section 6.1.3, text:s</w:t>
        </w:r>
        <w:r>
          <w:rPr>
            <w:noProof/>
            <w:webHidden/>
          </w:rPr>
          <w:tab/>
        </w:r>
        <w:r>
          <w:rPr>
            <w:noProof/>
            <w:webHidden/>
          </w:rPr>
          <w:fldChar w:fldCharType="begin"/>
        </w:r>
        <w:r>
          <w:rPr>
            <w:noProof/>
            <w:webHidden/>
          </w:rPr>
          <w:instrText xml:space="preserve"> PAGEREF _Toc174684733 \h </w:instrText>
        </w:r>
        <w:r>
          <w:rPr>
            <w:noProof/>
            <w:webHidden/>
          </w:rPr>
        </w:r>
        <w:r>
          <w:rPr>
            <w:noProof/>
            <w:webHidden/>
          </w:rPr>
          <w:fldChar w:fldCharType="separate"/>
        </w:r>
        <w:r>
          <w:rPr>
            <w:noProof/>
            <w:webHidden/>
          </w:rPr>
          <w:t>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4" w:history="1">
        <w:r w:rsidRPr="00F9549F">
          <w:rPr>
            <w:rStyle w:val="Hyperlink"/>
            <w:noProof/>
          </w:rPr>
          <w:t>2.1.52</w:t>
        </w:r>
        <w:r>
          <w:rPr>
            <w:rFonts w:asciiTheme="minorHAnsi" w:eastAsiaTheme="minorEastAsia" w:hAnsiTheme="minorHAnsi" w:cstheme="minorBidi"/>
            <w:noProof/>
            <w:sz w:val="22"/>
            <w:szCs w:val="22"/>
          </w:rPr>
          <w:tab/>
        </w:r>
        <w:r w:rsidRPr="00F9549F">
          <w:rPr>
            <w:rStyle w:val="Hyperlink"/>
            <w:noProof/>
          </w:rPr>
          <w:t>Part 3 Section 6.1.4, text:tab</w:t>
        </w:r>
        <w:r>
          <w:rPr>
            <w:noProof/>
            <w:webHidden/>
          </w:rPr>
          <w:tab/>
        </w:r>
        <w:r>
          <w:rPr>
            <w:noProof/>
            <w:webHidden/>
          </w:rPr>
          <w:fldChar w:fldCharType="begin"/>
        </w:r>
        <w:r>
          <w:rPr>
            <w:noProof/>
            <w:webHidden/>
          </w:rPr>
          <w:instrText xml:space="preserve"> PAGEREF _Toc174684734 \h </w:instrText>
        </w:r>
        <w:r>
          <w:rPr>
            <w:noProof/>
            <w:webHidden/>
          </w:rPr>
        </w:r>
        <w:r>
          <w:rPr>
            <w:noProof/>
            <w:webHidden/>
          </w:rPr>
          <w:fldChar w:fldCharType="separate"/>
        </w:r>
        <w:r>
          <w:rPr>
            <w:noProof/>
            <w:webHidden/>
          </w:rPr>
          <w:t>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5" w:history="1">
        <w:r w:rsidRPr="00F9549F">
          <w:rPr>
            <w:rStyle w:val="Hyperlink"/>
            <w:noProof/>
          </w:rPr>
          <w:t>2.1.53</w:t>
        </w:r>
        <w:r>
          <w:rPr>
            <w:rFonts w:asciiTheme="minorHAnsi" w:eastAsiaTheme="minorEastAsia" w:hAnsiTheme="minorHAnsi" w:cstheme="minorBidi"/>
            <w:noProof/>
            <w:sz w:val="22"/>
            <w:szCs w:val="22"/>
          </w:rPr>
          <w:tab/>
        </w:r>
        <w:r w:rsidRPr="00F9549F">
          <w:rPr>
            <w:rStyle w:val="Hyperlink"/>
            <w:noProof/>
          </w:rPr>
          <w:t>Part 3 Section 6.1.5, text:line-break</w:t>
        </w:r>
        <w:r>
          <w:rPr>
            <w:noProof/>
            <w:webHidden/>
          </w:rPr>
          <w:tab/>
        </w:r>
        <w:r>
          <w:rPr>
            <w:noProof/>
            <w:webHidden/>
          </w:rPr>
          <w:fldChar w:fldCharType="begin"/>
        </w:r>
        <w:r>
          <w:rPr>
            <w:noProof/>
            <w:webHidden/>
          </w:rPr>
          <w:instrText xml:space="preserve"> PAGEREF _Toc174684735 \h </w:instrText>
        </w:r>
        <w:r>
          <w:rPr>
            <w:noProof/>
            <w:webHidden/>
          </w:rPr>
        </w:r>
        <w:r>
          <w:rPr>
            <w:noProof/>
            <w:webHidden/>
          </w:rPr>
          <w:fldChar w:fldCharType="separate"/>
        </w:r>
        <w:r>
          <w:rPr>
            <w:noProof/>
            <w:webHidden/>
          </w:rPr>
          <w:t>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6" w:history="1">
        <w:r w:rsidRPr="00F9549F">
          <w:rPr>
            <w:rStyle w:val="Hyperlink"/>
            <w:noProof/>
          </w:rPr>
          <w:t>2.1.54</w:t>
        </w:r>
        <w:r>
          <w:rPr>
            <w:rFonts w:asciiTheme="minorHAnsi" w:eastAsiaTheme="minorEastAsia" w:hAnsiTheme="minorHAnsi" w:cstheme="minorBidi"/>
            <w:noProof/>
            <w:sz w:val="22"/>
            <w:szCs w:val="22"/>
          </w:rPr>
          <w:tab/>
        </w:r>
        <w:r w:rsidRPr="00F9549F">
          <w:rPr>
            <w:rStyle w:val="Hyperlink"/>
            <w:noProof/>
          </w:rPr>
          <w:t>Part 3 Section 6.1.7, text:span</w:t>
        </w:r>
        <w:r>
          <w:rPr>
            <w:noProof/>
            <w:webHidden/>
          </w:rPr>
          <w:tab/>
        </w:r>
        <w:r>
          <w:rPr>
            <w:noProof/>
            <w:webHidden/>
          </w:rPr>
          <w:fldChar w:fldCharType="begin"/>
        </w:r>
        <w:r>
          <w:rPr>
            <w:noProof/>
            <w:webHidden/>
          </w:rPr>
          <w:instrText xml:space="preserve"> PAGEREF _Toc174684736 \h </w:instrText>
        </w:r>
        <w:r>
          <w:rPr>
            <w:noProof/>
            <w:webHidden/>
          </w:rPr>
        </w:r>
        <w:r>
          <w:rPr>
            <w:noProof/>
            <w:webHidden/>
          </w:rPr>
          <w:fldChar w:fldCharType="separate"/>
        </w:r>
        <w:r>
          <w:rPr>
            <w:noProof/>
            <w:webHidden/>
          </w:rPr>
          <w:t>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7" w:history="1">
        <w:r w:rsidRPr="00F9549F">
          <w:rPr>
            <w:rStyle w:val="Hyperlink"/>
            <w:noProof/>
          </w:rPr>
          <w:t>2.1.55</w:t>
        </w:r>
        <w:r>
          <w:rPr>
            <w:rFonts w:asciiTheme="minorHAnsi" w:eastAsiaTheme="minorEastAsia" w:hAnsiTheme="minorHAnsi" w:cstheme="minorBidi"/>
            <w:noProof/>
            <w:sz w:val="22"/>
            <w:szCs w:val="22"/>
          </w:rPr>
          <w:tab/>
        </w:r>
        <w:r w:rsidRPr="00F9549F">
          <w:rPr>
            <w:rStyle w:val="Hyperlink"/>
            <w:noProof/>
          </w:rPr>
          <w:t>Part 3 Section 6.1.8, text:a</w:t>
        </w:r>
        <w:r>
          <w:rPr>
            <w:noProof/>
            <w:webHidden/>
          </w:rPr>
          <w:tab/>
        </w:r>
        <w:r>
          <w:rPr>
            <w:noProof/>
            <w:webHidden/>
          </w:rPr>
          <w:fldChar w:fldCharType="begin"/>
        </w:r>
        <w:r>
          <w:rPr>
            <w:noProof/>
            <w:webHidden/>
          </w:rPr>
          <w:instrText xml:space="preserve"> PAGEREF _Toc174684737 \h </w:instrText>
        </w:r>
        <w:r>
          <w:rPr>
            <w:noProof/>
            <w:webHidden/>
          </w:rPr>
        </w:r>
        <w:r>
          <w:rPr>
            <w:noProof/>
            <w:webHidden/>
          </w:rPr>
          <w:fldChar w:fldCharType="separate"/>
        </w:r>
        <w:r>
          <w:rPr>
            <w:noProof/>
            <w:webHidden/>
          </w:rPr>
          <w:t>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8" w:history="1">
        <w:r w:rsidRPr="00F9549F">
          <w:rPr>
            <w:rStyle w:val="Hyperlink"/>
            <w:noProof/>
          </w:rPr>
          <w:t>2.1.56</w:t>
        </w:r>
        <w:r>
          <w:rPr>
            <w:rFonts w:asciiTheme="minorHAnsi" w:eastAsiaTheme="minorEastAsia" w:hAnsiTheme="minorHAnsi" w:cstheme="minorBidi"/>
            <w:noProof/>
            <w:sz w:val="22"/>
            <w:szCs w:val="22"/>
          </w:rPr>
          <w:tab/>
        </w:r>
        <w:r w:rsidRPr="00F9549F">
          <w:rPr>
            <w:rStyle w:val="Hyperlink"/>
            <w:noProof/>
          </w:rPr>
          <w:t>Part 3 Section 6.1.10, text:number</w:t>
        </w:r>
        <w:r>
          <w:rPr>
            <w:noProof/>
            <w:webHidden/>
          </w:rPr>
          <w:tab/>
        </w:r>
        <w:r>
          <w:rPr>
            <w:noProof/>
            <w:webHidden/>
          </w:rPr>
          <w:fldChar w:fldCharType="begin"/>
        </w:r>
        <w:r>
          <w:rPr>
            <w:noProof/>
            <w:webHidden/>
          </w:rPr>
          <w:instrText xml:space="preserve"> PAGEREF _Toc174684738 \h </w:instrText>
        </w:r>
        <w:r>
          <w:rPr>
            <w:noProof/>
            <w:webHidden/>
          </w:rPr>
        </w:r>
        <w:r>
          <w:rPr>
            <w:noProof/>
            <w:webHidden/>
          </w:rPr>
          <w:fldChar w:fldCharType="separate"/>
        </w:r>
        <w:r>
          <w:rPr>
            <w:noProof/>
            <w:webHidden/>
          </w:rPr>
          <w:t>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39" w:history="1">
        <w:r w:rsidRPr="00F9549F">
          <w:rPr>
            <w:rStyle w:val="Hyperlink"/>
            <w:noProof/>
          </w:rPr>
          <w:t>2.1.57</w:t>
        </w:r>
        <w:r>
          <w:rPr>
            <w:rFonts w:asciiTheme="minorHAnsi" w:eastAsiaTheme="minorEastAsia" w:hAnsiTheme="minorHAnsi" w:cstheme="minorBidi"/>
            <w:noProof/>
            <w:sz w:val="22"/>
            <w:szCs w:val="22"/>
          </w:rPr>
          <w:tab/>
        </w:r>
        <w:r w:rsidRPr="00F9549F">
          <w:rPr>
            <w:rStyle w:val="Hyperlink"/>
            <w:noProof/>
          </w:rPr>
          <w:t>Part 3 Section 6.2.1.2, text:bookmark</w:t>
        </w:r>
        <w:r>
          <w:rPr>
            <w:noProof/>
            <w:webHidden/>
          </w:rPr>
          <w:tab/>
        </w:r>
        <w:r>
          <w:rPr>
            <w:noProof/>
            <w:webHidden/>
          </w:rPr>
          <w:fldChar w:fldCharType="begin"/>
        </w:r>
        <w:r>
          <w:rPr>
            <w:noProof/>
            <w:webHidden/>
          </w:rPr>
          <w:instrText xml:space="preserve"> PAGEREF _Toc174684739 \h </w:instrText>
        </w:r>
        <w:r>
          <w:rPr>
            <w:noProof/>
            <w:webHidden/>
          </w:rPr>
        </w:r>
        <w:r>
          <w:rPr>
            <w:noProof/>
            <w:webHidden/>
          </w:rPr>
          <w:fldChar w:fldCharType="separate"/>
        </w:r>
        <w:r>
          <w:rPr>
            <w:noProof/>
            <w:webHidden/>
          </w:rPr>
          <w:t>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0" w:history="1">
        <w:r w:rsidRPr="00F9549F">
          <w:rPr>
            <w:rStyle w:val="Hyperlink"/>
            <w:noProof/>
          </w:rPr>
          <w:t>2.1.58</w:t>
        </w:r>
        <w:r>
          <w:rPr>
            <w:rFonts w:asciiTheme="minorHAnsi" w:eastAsiaTheme="minorEastAsia" w:hAnsiTheme="minorHAnsi" w:cstheme="minorBidi"/>
            <w:noProof/>
            <w:sz w:val="22"/>
            <w:szCs w:val="22"/>
          </w:rPr>
          <w:tab/>
        </w:r>
        <w:r w:rsidRPr="00F9549F">
          <w:rPr>
            <w:rStyle w:val="Hyperlink"/>
            <w:noProof/>
          </w:rPr>
          <w:t>Part 3 Section 6.2.1.3, text:bookmark-start</w:t>
        </w:r>
        <w:r>
          <w:rPr>
            <w:noProof/>
            <w:webHidden/>
          </w:rPr>
          <w:tab/>
        </w:r>
        <w:r>
          <w:rPr>
            <w:noProof/>
            <w:webHidden/>
          </w:rPr>
          <w:fldChar w:fldCharType="begin"/>
        </w:r>
        <w:r>
          <w:rPr>
            <w:noProof/>
            <w:webHidden/>
          </w:rPr>
          <w:instrText xml:space="preserve"> PAGEREF _Toc174684740 \h </w:instrText>
        </w:r>
        <w:r>
          <w:rPr>
            <w:noProof/>
            <w:webHidden/>
          </w:rPr>
        </w:r>
        <w:r>
          <w:rPr>
            <w:noProof/>
            <w:webHidden/>
          </w:rPr>
          <w:fldChar w:fldCharType="separate"/>
        </w:r>
        <w:r>
          <w:rPr>
            <w:noProof/>
            <w:webHidden/>
          </w:rPr>
          <w:t>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1" w:history="1">
        <w:r w:rsidRPr="00F9549F">
          <w:rPr>
            <w:rStyle w:val="Hyperlink"/>
            <w:noProof/>
          </w:rPr>
          <w:t>2.1.59</w:t>
        </w:r>
        <w:r>
          <w:rPr>
            <w:rFonts w:asciiTheme="minorHAnsi" w:eastAsiaTheme="minorEastAsia" w:hAnsiTheme="minorHAnsi" w:cstheme="minorBidi"/>
            <w:noProof/>
            <w:sz w:val="22"/>
            <w:szCs w:val="22"/>
          </w:rPr>
          <w:tab/>
        </w:r>
        <w:r w:rsidRPr="00F9549F">
          <w:rPr>
            <w:rStyle w:val="Hyperlink"/>
            <w:noProof/>
          </w:rPr>
          <w:t>Part 3 Section 6.2.1.4, text:bookmark-end</w:t>
        </w:r>
        <w:r>
          <w:rPr>
            <w:noProof/>
            <w:webHidden/>
          </w:rPr>
          <w:tab/>
        </w:r>
        <w:r>
          <w:rPr>
            <w:noProof/>
            <w:webHidden/>
          </w:rPr>
          <w:fldChar w:fldCharType="begin"/>
        </w:r>
        <w:r>
          <w:rPr>
            <w:noProof/>
            <w:webHidden/>
          </w:rPr>
          <w:instrText xml:space="preserve"> PAGEREF _Toc174684741 \h </w:instrText>
        </w:r>
        <w:r>
          <w:rPr>
            <w:noProof/>
            <w:webHidden/>
          </w:rPr>
        </w:r>
        <w:r>
          <w:rPr>
            <w:noProof/>
            <w:webHidden/>
          </w:rPr>
          <w:fldChar w:fldCharType="separate"/>
        </w:r>
        <w:r>
          <w:rPr>
            <w:noProof/>
            <w:webHidden/>
          </w:rPr>
          <w:t>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2" w:history="1">
        <w:r w:rsidRPr="00F9549F">
          <w:rPr>
            <w:rStyle w:val="Hyperlink"/>
            <w:noProof/>
          </w:rPr>
          <w:t>2.1.60</w:t>
        </w:r>
        <w:r>
          <w:rPr>
            <w:rFonts w:asciiTheme="minorHAnsi" w:eastAsiaTheme="minorEastAsia" w:hAnsiTheme="minorHAnsi" w:cstheme="minorBidi"/>
            <w:noProof/>
            <w:sz w:val="22"/>
            <w:szCs w:val="22"/>
          </w:rPr>
          <w:tab/>
        </w:r>
        <w:r w:rsidRPr="00F9549F">
          <w:rPr>
            <w:rStyle w:val="Hyperlink"/>
            <w:noProof/>
          </w:rPr>
          <w:t>Part 3 Section 6.2.2.2, text:reference-mark</w:t>
        </w:r>
        <w:r>
          <w:rPr>
            <w:noProof/>
            <w:webHidden/>
          </w:rPr>
          <w:tab/>
        </w:r>
        <w:r>
          <w:rPr>
            <w:noProof/>
            <w:webHidden/>
          </w:rPr>
          <w:fldChar w:fldCharType="begin"/>
        </w:r>
        <w:r>
          <w:rPr>
            <w:noProof/>
            <w:webHidden/>
          </w:rPr>
          <w:instrText xml:space="preserve"> PAGEREF _Toc174684742 \h </w:instrText>
        </w:r>
        <w:r>
          <w:rPr>
            <w:noProof/>
            <w:webHidden/>
          </w:rPr>
        </w:r>
        <w:r>
          <w:rPr>
            <w:noProof/>
            <w:webHidden/>
          </w:rPr>
          <w:fldChar w:fldCharType="separate"/>
        </w:r>
        <w:r>
          <w:rPr>
            <w:noProof/>
            <w:webHidden/>
          </w:rPr>
          <w:t>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3" w:history="1">
        <w:r w:rsidRPr="00F9549F">
          <w:rPr>
            <w:rStyle w:val="Hyperlink"/>
            <w:noProof/>
          </w:rPr>
          <w:t>2.1.61</w:t>
        </w:r>
        <w:r>
          <w:rPr>
            <w:rFonts w:asciiTheme="minorHAnsi" w:eastAsiaTheme="minorEastAsia" w:hAnsiTheme="minorHAnsi" w:cstheme="minorBidi"/>
            <w:noProof/>
            <w:sz w:val="22"/>
            <w:szCs w:val="22"/>
          </w:rPr>
          <w:tab/>
        </w:r>
        <w:r w:rsidRPr="00F9549F">
          <w:rPr>
            <w:rStyle w:val="Hyperlink"/>
            <w:noProof/>
          </w:rPr>
          <w:t>Part 3 Section 6.2.2.3, text:reference-mark-start</w:t>
        </w:r>
        <w:r>
          <w:rPr>
            <w:noProof/>
            <w:webHidden/>
          </w:rPr>
          <w:tab/>
        </w:r>
        <w:r>
          <w:rPr>
            <w:noProof/>
            <w:webHidden/>
          </w:rPr>
          <w:fldChar w:fldCharType="begin"/>
        </w:r>
        <w:r>
          <w:rPr>
            <w:noProof/>
            <w:webHidden/>
          </w:rPr>
          <w:instrText xml:space="preserve"> PAGEREF _Toc174684743 \h </w:instrText>
        </w:r>
        <w:r>
          <w:rPr>
            <w:noProof/>
            <w:webHidden/>
          </w:rPr>
        </w:r>
        <w:r>
          <w:rPr>
            <w:noProof/>
            <w:webHidden/>
          </w:rPr>
          <w:fldChar w:fldCharType="separate"/>
        </w:r>
        <w:r>
          <w:rPr>
            <w:noProof/>
            <w:webHidden/>
          </w:rPr>
          <w:t>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4" w:history="1">
        <w:r w:rsidRPr="00F9549F">
          <w:rPr>
            <w:rStyle w:val="Hyperlink"/>
            <w:noProof/>
          </w:rPr>
          <w:t>2.1.62</w:t>
        </w:r>
        <w:r>
          <w:rPr>
            <w:rFonts w:asciiTheme="minorHAnsi" w:eastAsiaTheme="minorEastAsia" w:hAnsiTheme="minorHAnsi" w:cstheme="minorBidi"/>
            <w:noProof/>
            <w:sz w:val="22"/>
            <w:szCs w:val="22"/>
          </w:rPr>
          <w:tab/>
        </w:r>
        <w:r w:rsidRPr="00F9549F">
          <w:rPr>
            <w:rStyle w:val="Hyperlink"/>
            <w:noProof/>
          </w:rPr>
          <w:t>Part 3 Section 6.2.2.4, text:reference-mark-end</w:t>
        </w:r>
        <w:r>
          <w:rPr>
            <w:noProof/>
            <w:webHidden/>
          </w:rPr>
          <w:tab/>
        </w:r>
        <w:r>
          <w:rPr>
            <w:noProof/>
            <w:webHidden/>
          </w:rPr>
          <w:fldChar w:fldCharType="begin"/>
        </w:r>
        <w:r>
          <w:rPr>
            <w:noProof/>
            <w:webHidden/>
          </w:rPr>
          <w:instrText xml:space="preserve"> PAGEREF _Toc174684744 \h </w:instrText>
        </w:r>
        <w:r>
          <w:rPr>
            <w:noProof/>
            <w:webHidden/>
          </w:rPr>
        </w:r>
        <w:r>
          <w:rPr>
            <w:noProof/>
            <w:webHidden/>
          </w:rPr>
          <w:fldChar w:fldCharType="separate"/>
        </w:r>
        <w:r>
          <w:rPr>
            <w:noProof/>
            <w:webHidden/>
          </w:rPr>
          <w:t>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5" w:history="1">
        <w:r w:rsidRPr="00F9549F">
          <w:rPr>
            <w:rStyle w:val="Hyperlink"/>
            <w:noProof/>
          </w:rPr>
          <w:t>2.1.63</w:t>
        </w:r>
        <w:r>
          <w:rPr>
            <w:rFonts w:asciiTheme="minorHAnsi" w:eastAsiaTheme="minorEastAsia" w:hAnsiTheme="minorHAnsi" w:cstheme="minorBidi"/>
            <w:noProof/>
            <w:sz w:val="22"/>
            <w:szCs w:val="22"/>
          </w:rPr>
          <w:tab/>
        </w:r>
        <w:r w:rsidRPr="00F9549F">
          <w:rPr>
            <w:rStyle w:val="Hyperlink"/>
            <w:noProof/>
          </w:rPr>
          <w:t>Part 3 Section 6.3.2, text:note</w:t>
        </w:r>
        <w:r>
          <w:rPr>
            <w:noProof/>
            <w:webHidden/>
          </w:rPr>
          <w:tab/>
        </w:r>
        <w:r>
          <w:rPr>
            <w:noProof/>
            <w:webHidden/>
          </w:rPr>
          <w:fldChar w:fldCharType="begin"/>
        </w:r>
        <w:r>
          <w:rPr>
            <w:noProof/>
            <w:webHidden/>
          </w:rPr>
          <w:instrText xml:space="preserve"> PAGEREF _Toc174684745 \h </w:instrText>
        </w:r>
        <w:r>
          <w:rPr>
            <w:noProof/>
            <w:webHidden/>
          </w:rPr>
        </w:r>
        <w:r>
          <w:rPr>
            <w:noProof/>
            <w:webHidden/>
          </w:rPr>
          <w:fldChar w:fldCharType="separate"/>
        </w:r>
        <w:r>
          <w:rPr>
            <w:noProof/>
            <w:webHidden/>
          </w:rPr>
          <w:t>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6" w:history="1">
        <w:r w:rsidRPr="00F9549F">
          <w:rPr>
            <w:rStyle w:val="Hyperlink"/>
            <w:noProof/>
          </w:rPr>
          <w:t>2.1.64</w:t>
        </w:r>
        <w:r>
          <w:rPr>
            <w:rFonts w:asciiTheme="minorHAnsi" w:eastAsiaTheme="minorEastAsia" w:hAnsiTheme="minorHAnsi" w:cstheme="minorBidi"/>
            <w:noProof/>
            <w:sz w:val="22"/>
            <w:szCs w:val="22"/>
          </w:rPr>
          <w:tab/>
        </w:r>
        <w:r w:rsidRPr="00F9549F">
          <w:rPr>
            <w:rStyle w:val="Hyperlink"/>
            <w:noProof/>
          </w:rPr>
          <w:t>Part 3 Section 6.3.3, text:note-citation</w:t>
        </w:r>
        <w:r>
          <w:rPr>
            <w:noProof/>
            <w:webHidden/>
          </w:rPr>
          <w:tab/>
        </w:r>
        <w:r>
          <w:rPr>
            <w:noProof/>
            <w:webHidden/>
          </w:rPr>
          <w:fldChar w:fldCharType="begin"/>
        </w:r>
        <w:r>
          <w:rPr>
            <w:noProof/>
            <w:webHidden/>
          </w:rPr>
          <w:instrText xml:space="preserve"> PAGEREF _Toc174684746 \h </w:instrText>
        </w:r>
        <w:r>
          <w:rPr>
            <w:noProof/>
            <w:webHidden/>
          </w:rPr>
        </w:r>
        <w:r>
          <w:rPr>
            <w:noProof/>
            <w:webHidden/>
          </w:rPr>
          <w:fldChar w:fldCharType="separate"/>
        </w:r>
        <w:r>
          <w:rPr>
            <w:noProof/>
            <w:webHidden/>
          </w:rPr>
          <w:t>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7" w:history="1">
        <w:r w:rsidRPr="00F9549F">
          <w:rPr>
            <w:rStyle w:val="Hyperlink"/>
            <w:noProof/>
          </w:rPr>
          <w:t>2.1.65</w:t>
        </w:r>
        <w:r>
          <w:rPr>
            <w:rFonts w:asciiTheme="minorHAnsi" w:eastAsiaTheme="minorEastAsia" w:hAnsiTheme="minorHAnsi" w:cstheme="minorBidi"/>
            <w:noProof/>
            <w:sz w:val="22"/>
            <w:szCs w:val="22"/>
          </w:rPr>
          <w:tab/>
        </w:r>
        <w:r w:rsidRPr="00F9549F">
          <w:rPr>
            <w:rStyle w:val="Hyperlink"/>
            <w:noProof/>
          </w:rPr>
          <w:t>Part 3 Section 6.3.4, text:note-body</w:t>
        </w:r>
        <w:r>
          <w:rPr>
            <w:noProof/>
            <w:webHidden/>
          </w:rPr>
          <w:tab/>
        </w:r>
        <w:r>
          <w:rPr>
            <w:noProof/>
            <w:webHidden/>
          </w:rPr>
          <w:fldChar w:fldCharType="begin"/>
        </w:r>
        <w:r>
          <w:rPr>
            <w:noProof/>
            <w:webHidden/>
          </w:rPr>
          <w:instrText xml:space="preserve"> PAGEREF _Toc174684747 \h </w:instrText>
        </w:r>
        <w:r>
          <w:rPr>
            <w:noProof/>
            <w:webHidden/>
          </w:rPr>
        </w:r>
        <w:r>
          <w:rPr>
            <w:noProof/>
            <w:webHidden/>
          </w:rPr>
          <w:fldChar w:fldCharType="separate"/>
        </w:r>
        <w:r>
          <w:rPr>
            <w:noProof/>
            <w:webHidden/>
          </w:rPr>
          <w:t>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8" w:history="1">
        <w:r w:rsidRPr="00F9549F">
          <w:rPr>
            <w:rStyle w:val="Hyperlink"/>
            <w:noProof/>
          </w:rPr>
          <w:t>2.1.66</w:t>
        </w:r>
        <w:r>
          <w:rPr>
            <w:rFonts w:asciiTheme="minorHAnsi" w:eastAsiaTheme="minorEastAsia" w:hAnsiTheme="minorHAnsi" w:cstheme="minorBidi"/>
            <w:noProof/>
            <w:sz w:val="22"/>
            <w:szCs w:val="22"/>
          </w:rPr>
          <w:tab/>
        </w:r>
        <w:r w:rsidRPr="00F9549F">
          <w:rPr>
            <w:rStyle w:val="Hyperlink"/>
            <w:noProof/>
          </w:rPr>
          <w:t>Part 3 Section 6.4, text:ruby</w:t>
        </w:r>
        <w:r>
          <w:rPr>
            <w:noProof/>
            <w:webHidden/>
          </w:rPr>
          <w:tab/>
        </w:r>
        <w:r>
          <w:rPr>
            <w:noProof/>
            <w:webHidden/>
          </w:rPr>
          <w:fldChar w:fldCharType="begin"/>
        </w:r>
        <w:r>
          <w:rPr>
            <w:noProof/>
            <w:webHidden/>
          </w:rPr>
          <w:instrText xml:space="preserve"> PAGEREF _Toc174684748 \h </w:instrText>
        </w:r>
        <w:r>
          <w:rPr>
            <w:noProof/>
            <w:webHidden/>
          </w:rPr>
        </w:r>
        <w:r>
          <w:rPr>
            <w:noProof/>
            <w:webHidden/>
          </w:rPr>
          <w:fldChar w:fldCharType="separate"/>
        </w:r>
        <w:r>
          <w:rPr>
            <w:noProof/>
            <w:webHidden/>
          </w:rPr>
          <w:t>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49" w:history="1">
        <w:r w:rsidRPr="00F9549F">
          <w:rPr>
            <w:rStyle w:val="Hyperlink"/>
            <w:noProof/>
          </w:rPr>
          <w:t>2.1.67</w:t>
        </w:r>
        <w:r>
          <w:rPr>
            <w:rFonts w:asciiTheme="minorHAnsi" w:eastAsiaTheme="minorEastAsia" w:hAnsiTheme="minorHAnsi" w:cstheme="minorBidi"/>
            <w:noProof/>
            <w:sz w:val="22"/>
            <w:szCs w:val="22"/>
          </w:rPr>
          <w:tab/>
        </w:r>
        <w:r w:rsidRPr="00F9549F">
          <w:rPr>
            <w:rStyle w:val="Hyperlink"/>
            <w:noProof/>
          </w:rPr>
          <w:t>Part 3 Section 6.4.3, text:ruby-text</w:t>
        </w:r>
        <w:r>
          <w:rPr>
            <w:noProof/>
            <w:webHidden/>
          </w:rPr>
          <w:tab/>
        </w:r>
        <w:r>
          <w:rPr>
            <w:noProof/>
            <w:webHidden/>
          </w:rPr>
          <w:fldChar w:fldCharType="begin"/>
        </w:r>
        <w:r>
          <w:rPr>
            <w:noProof/>
            <w:webHidden/>
          </w:rPr>
          <w:instrText xml:space="preserve"> PAGEREF _Toc174684749 \h </w:instrText>
        </w:r>
        <w:r>
          <w:rPr>
            <w:noProof/>
            <w:webHidden/>
          </w:rPr>
        </w:r>
        <w:r>
          <w:rPr>
            <w:noProof/>
            <w:webHidden/>
          </w:rPr>
          <w:fldChar w:fldCharType="separate"/>
        </w:r>
        <w:r>
          <w:rPr>
            <w:noProof/>
            <w:webHidden/>
          </w:rPr>
          <w:t>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0" w:history="1">
        <w:r w:rsidRPr="00F9549F">
          <w:rPr>
            <w:rStyle w:val="Hyperlink"/>
            <w:noProof/>
          </w:rPr>
          <w:t>2.1.68</w:t>
        </w:r>
        <w:r>
          <w:rPr>
            <w:rFonts w:asciiTheme="minorHAnsi" w:eastAsiaTheme="minorEastAsia" w:hAnsiTheme="minorHAnsi" w:cstheme="minorBidi"/>
            <w:noProof/>
            <w:sz w:val="22"/>
            <w:szCs w:val="22"/>
          </w:rPr>
          <w:tab/>
        </w:r>
        <w:r w:rsidRPr="00F9549F">
          <w:rPr>
            <w:rStyle w:val="Hyperlink"/>
            <w:noProof/>
          </w:rPr>
          <w:t>Part 3 Section 7.3.5, text:page-continuation</w:t>
        </w:r>
        <w:r>
          <w:rPr>
            <w:noProof/>
            <w:webHidden/>
          </w:rPr>
          <w:tab/>
        </w:r>
        <w:r>
          <w:rPr>
            <w:noProof/>
            <w:webHidden/>
          </w:rPr>
          <w:fldChar w:fldCharType="begin"/>
        </w:r>
        <w:r>
          <w:rPr>
            <w:noProof/>
            <w:webHidden/>
          </w:rPr>
          <w:instrText xml:space="preserve"> PAGEREF _Toc174684750 \h </w:instrText>
        </w:r>
        <w:r>
          <w:rPr>
            <w:noProof/>
            <w:webHidden/>
          </w:rPr>
        </w:r>
        <w:r>
          <w:rPr>
            <w:noProof/>
            <w:webHidden/>
          </w:rPr>
          <w:fldChar w:fldCharType="separate"/>
        </w:r>
        <w:r>
          <w:rPr>
            <w:noProof/>
            <w:webHidden/>
          </w:rPr>
          <w:t>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1" w:history="1">
        <w:r w:rsidRPr="00F9549F">
          <w:rPr>
            <w:rStyle w:val="Hyperlink"/>
            <w:noProof/>
          </w:rPr>
          <w:t>2.1.69</w:t>
        </w:r>
        <w:r>
          <w:rPr>
            <w:rFonts w:asciiTheme="minorHAnsi" w:eastAsiaTheme="minorEastAsia" w:hAnsiTheme="minorHAnsi" w:cstheme="minorBidi"/>
            <w:noProof/>
            <w:sz w:val="22"/>
            <w:szCs w:val="22"/>
          </w:rPr>
          <w:tab/>
        </w:r>
        <w:r w:rsidRPr="00F9549F">
          <w:rPr>
            <w:rStyle w:val="Hyperlink"/>
            <w:noProof/>
          </w:rPr>
          <w:t>Part 3 Section 7.3.6.2, text:sender-firstname</w:t>
        </w:r>
        <w:r>
          <w:rPr>
            <w:noProof/>
            <w:webHidden/>
          </w:rPr>
          <w:tab/>
        </w:r>
        <w:r>
          <w:rPr>
            <w:noProof/>
            <w:webHidden/>
          </w:rPr>
          <w:fldChar w:fldCharType="begin"/>
        </w:r>
        <w:r>
          <w:rPr>
            <w:noProof/>
            <w:webHidden/>
          </w:rPr>
          <w:instrText xml:space="preserve"> PAGEREF _Toc174684751 \h </w:instrText>
        </w:r>
        <w:r>
          <w:rPr>
            <w:noProof/>
            <w:webHidden/>
          </w:rPr>
        </w:r>
        <w:r>
          <w:rPr>
            <w:noProof/>
            <w:webHidden/>
          </w:rPr>
          <w:fldChar w:fldCharType="separate"/>
        </w:r>
        <w:r>
          <w:rPr>
            <w:noProof/>
            <w:webHidden/>
          </w:rPr>
          <w:t>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2" w:history="1">
        <w:r w:rsidRPr="00F9549F">
          <w:rPr>
            <w:rStyle w:val="Hyperlink"/>
            <w:noProof/>
          </w:rPr>
          <w:t>2.1.70</w:t>
        </w:r>
        <w:r>
          <w:rPr>
            <w:rFonts w:asciiTheme="minorHAnsi" w:eastAsiaTheme="minorEastAsia" w:hAnsiTheme="minorHAnsi" w:cstheme="minorBidi"/>
            <w:noProof/>
            <w:sz w:val="22"/>
            <w:szCs w:val="22"/>
          </w:rPr>
          <w:tab/>
        </w:r>
        <w:r w:rsidRPr="00F9549F">
          <w:rPr>
            <w:rStyle w:val="Hyperlink"/>
            <w:noProof/>
          </w:rPr>
          <w:t>Part 3 Section 7.3.6.3, text:sender-lastname</w:t>
        </w:r>
        <w:r>
          <w:rPr>
            <w:noProof/>
            <w:webHidden/>
          </w:rPr>
          <w:tab/>
        </w:r>
        <w:r>
          <w:rPr>
            <w:noProof/>
            <w:webHidden/>
          </w:rPr>
          <w:fldChar w:fldCharType="begin"/>
        </w:r>
        <w:r>
          <w:rPr>
            <w:noProof/>
            <w:webHidden/>
          </w:rPr>
          <w:instrText xml:space="preserve"> PAGEREF _Toc174684752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3" w:history="1">
        <w:r w:rsidRPr="00F9549F">
          <w:rPr>
            <w:rStyle w:val="Hyperlink"/>
            <w:noProof/>
          </w:rPr>
          <w:t>2.1.71</w:t>
        </w:r>
        <w:r>
          <w:rPr>
            <w:rFonts w:asciiTheme="minorHAnsi" w:eastAsiaTheme="minorEastAsia" w:hAnsiTheme="minorHAnsi" w:cstheme="minorBidi"/>
            <w:noProof/>
            <w:sz w:val="22"/>
            <w:szCs w:val="22"/>
          </w:rPr>
          <w:tab/>
        </w:r>
        <w:r w:rsidRPr="00F9549F">
          <w:rPr>
            <w:rStyle w:val="Hyperlink"/>
            <w:noProof/>
          </w:rPr>
          <w:t>Part 3 Section 7.3.6.4, text:sender-initials</w:t>
        </w:r>
        <w:r>
          <w:rPr>
            <w:noProof/>
            <w:webHidden/>
          </w:rPr>
          <w:tab/>
        </w:r>
        <w:r>
          <w:rPr>
            <w:noProof/>
            <w:webHidden/>
          </w:rPr>
          <w:fldChar w:fldCharType="begin"/>
        </w:r>
        <w:r>
          <w:rPr>
            <w:noProof/>
            <w:webHidden/>
          </w:rPr>
          <w:instrText xml:space="preserve"> PAGEREF _Toc174684753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4" w:history="1">
        <w:r w:rsidRPr="00F9549F">
          <w:rPr>
            <w:rStyle w:val="Hyperlink"/>
            <w:noProof/>
          </w:rPr>
          <w:t>2.1.72</w:t>
        </w:r>
        <w:r>
          <w:rPr>
            <w:rFonts w:asciiTheme="minorHAnsi" w:eastAsiaTheme="minorEastAsia" w:hAnsiTheme="minorHAnsi" w:cstheme="minorBidi"/>
            <w:noProof/>
            <w:sz w:val="22"/>
            <w:szCs w:val="22"/>
          </w:rPr>
          <w:tab/>
        </w:r>
        <w:r w:rsidRPr="00F9549F">
          <w:rPr>
            <w:rStyle w:val="Hyperlink"/>
            <w:noProof/>
          </w:rPr>
          <w:t>Part 3 Section 7.3.6.5, text:sender-title</w:t>
        </w:r>
        <w:r>
          <w:rPr>
            <w:noProof/>
            <w:webHidden/>
          </w:rPr>
          <w:tab/>
        </w:r>
        <w:r>
          <w:rPr>
            <w:noProof/>
            <w:webHidden/>
          </w:rPr>
          <w:fldChar w:fldCharType="begin"/>
        </w:r>
        <w:r>
          <w:rPr>
            <w:noProof/>
            <w:webHidden/>
          </w:rPr>
          <w:instrText xml:space="preserve"> PAGEREF _Toc174684754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5" w:history="1">
        <w:r w:rsidRPr="00F9549F">
          <w:rPr>
            <w:rStyle w:val="Hyperlink"/>
            <w:noProof/>
          </w:rPr>
          <w:t>2.1.73</w:t>
        </w:r>
        <w:r>
          <w:rPr>
            <w:rFonts w:asciiTheme="minorHAnsi" w:eastAsiaTheme="minorEastAsia" w:hAnsiTheme="minorHAnsi" w:cstheme="minorBidi"/>
            <w:noProof/>
            <w:sz w:val="22"/>
            <w:szCs w:val="22"/>
          </w:rPr>
          <w:tab/>
        </w:r>
        <w:r w:rsidRPr="00F9549F">
          <w:rPr>
            <w:rStyle w:val="Hyperlink"/>
            <w:noProof/>
          </w:rPr>
          <w:t>Part 3 Section 7.3.6.6, text:sender-position</w:t>
        </w:r>
        <w:r>
          <w:rPr>
            <w:noProof/>
            <w:webHidden/>
          </w:rPr>
          <w:tab/>
        </w:r>
        <w:r>
          <w:rPr>
            <w:noProof/>
            <w:webHidden/>
          </w:rPr>
          <w:fldChar w:fldCharType="begin"/>
        </w:r>
        <w:r>
          <w:rPr>
            <w:noProof/>
            <w:webHidden/>
          </w:rPr>
          <w:instrText xml:space="preserve"> PAGEREF _Toc174684755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6" w:history="1">
        <w:r w:rsidRPr="00F9549F">
          <w:rPr>
            <w:rStyle w:val="Hyperlink"/>
            <w:noProof/>
          </w:rPr>
          <w:t>2.1.74</w:t>
        </w:r>
        <w:r>
          <w:rPr>
            <w:rFonts w:asciiTheme="minorHAnsi" w:eastAsiaTheme="minorEastAsia" w:hAnsiTheme="minorHAnsi" w:cstheme="minorBidi"/>
            <w:noProof/>
            <w:sz w:val="22"/>
            <w:szCs w:val="22"/>
          </w:rPr>
          <w:tab/>
        </w:r>
        <w:r w:rsidRPr="00F9549F">
          <w:rPr>
            <w:rStyle w:val="Hyperlink"/>
            <w:noProof/>
          </w:rPr>
          <w:t>Part 3 Section 7.3.6.7, text:sender-email</w:t>
        </w:r>
        <w:r>
          <w:rPr>
            <w:noProof/>
            <w:webHidden/>
          </w:rPr>
          <w:tab/>
        </w:r>
        <w:r>
          <w:rPr>
            <w:noProof/>
            <w:webHidden/>
          </w:rPr>
          <w:fldChar w:fldCharType="begin"/>
        </w:r>
        <w:r>
          <w:rPr>
            <w:noProof/>
            <w:webHidden/>
          </w:rPr>
          <w:instrText xml:space="preserve"> PAGEREF _Toc174684756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7" w:history="1">
        <w:r w:rsidRPr="00F9549F">
          <w:rPr>
            <w:rStyle w:val="Hyperlink"/>
            <w:noProof/>
          </w:rPr>
          <w:t>2.1.75</w:t>
        </w:r>
        <w:r>
          <w:rPr>
            <w:rFonts w:asciiTheme="minorHAnsi" w:eastAsiaTheme="minorEastAsia" w:hAnsiTheme="minorHAnsi" w:cstheme="minorBidi"/>
            <w:noProof/>
            <w:sz w:val="22"/>
            <w:szCs w:val="22"/>
          </w:rPr>
          <w:tab/>
        </w:r>
        <w:r w:rsidRPr="00F9549F">
          <w:rPr>
            <w:rStyle w:val="Hyperlink"/>
            <w:noProof/>
          </w:rPr>
          <w:t>Part 3 Section 7.3.6.8, text:sender-phone-private</w:t>
        </w:r>
        <w:r>
          <w:rPr>
            <w:noProof/>
            <w:webHidden/>
          </w:rPr>
          <w:tab/>
        </w:r>
        <w:r>
          <w:rPr>
            <w:noProof/>
            <w:webHidden/>
          </w:rPr>
          <w:fldChar w:fldCharType="begin"/>
        </w:r>
        <w:r>
          <w:rPr>
            <w:noProof/>
            <w:webHidden/>
          </w:rPr>
          <w:instrText xml:space="preserve"> PAGEREF _Toc174684757 \h </w:instrText>
        </w:r>
        <w:r>
          <w:rPr>
            <w:noProof/>
            <w:webHidden/>
          </w:rPr>
        </w:r>
        <w:r>
          <w:rPr>
            <w:noProof/>
            <w:webHidden/>
          </w:rPr>
          <w:fldChar w:fldCharType="separate"/>
        </w:r>
        <w:r>
          <w:rPr>
            <w:noProof/>
            <w:webHidden/>
          </w:rPr>
          <w:t>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8" w:history="1">
        <w:r w:rsidRPr="00F9549F">
          <w:rPr>
            <w:rStyle w:val="Hyperlink"/>
            <w:noProof/>
          </w:rPr>
          <w:t>2.1.76</w:t>
        </w:r>
        <w:r>
          <w:rPr>
            <w:rFonts w:asciiTheme="minorHAnsi" w:eastAsiaTheme="minorEastAsia" w:hAnsiTheme="minorHAnsi" w:cstheme="minorBidi"/>
            <w:noProof/>
            <w:sz w:val="22"/>
            <w:szCs w:val="22"/>
          </w:rPr>
          <w:tab/>
        </w:r>
        <w:r w:rsidRPr="00F9549F">
          <w:rPr>
            <w:rStyle w:val="Hyperlink"/>
            <w:noProof/>
          </w:rPr>
          <w:t>Part 3 Section 7.3.6.9, text:sender-fax</w:t>
        </w:r>
        <w:r>
          <w:rPr>
            <w:noProof/>
            <w:webHidden/>
          </w:rPr>
          <w:tab/>
        </w:r>
        <w:r>
          <w:rPr>
            <w:noProof/>
            <w:webHidden/>
          </w:rPr>
          <w:fldChar w:fldCharType="begin"/>
        </w:r>
        <w:r>
          <w:rPr>
            <w:noProof/>
            <w:webHidden/>
          </w:rPr>
          <w:instrText xml:space="preserve"> PAGEREF _Toc174684758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59" w:history="1">
        <w:r w:rsidRPr="00F9549F">
          <w:rPr>
            <w:rStyle w:val="Hyperlink"/>
            <w:noProof/>
          </w:rPr>
          <w:t>2.1.77</w:t>
        </w:r>
        <w:r>
          <w:rPr>
            <w:rFonts w:asciiTheme="minorHAnsi" w:eastAsiaTheme="minorEastAsia" w:hAnsiTheme="minorHAnsi" w:cstheme="minorBidi"/>
            <w:noProof/>
            <w:sz w:val="22"/>
            <w:szCs w:val="22"/>
          </w:rPr>
          <w:tab/>
        </w:r>
        <w:r w:rsidRPr="00F9549F">
          <w:rPr>
            <w:rStyle w:val="Hyperlink"/>
            <w:noProof/>
          </w:rPr>
          <w:t>Part 3 Section 7.3.6.10, text:sender-company</w:t>
        </w:r>
        <w:r>
          <w:rPr>
            <w:noProof/>
            <w:webHidden/>
          </w:rPr>
          <w:tab/>
        </w:r>
        <w:r>
          <w:rPr>
            <w:noProof/>
            <w:webHidden/>
          </w:rPr>
          <w:fldChar w:fldCharType="begin"/>
        </w:r>
        <w:r>
          <w:rPr>
            <w:noProof/>
            <w:webHidden/>
          </w:rPr>
          <w:instrText xml:space="preserve"> PAGEREF _Toc174684759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0" w:history="1">
        <w:r w:rsidRPr="00F9549F">
          <w:rPr>
            <w:rStyle w:val="Hyperlink"/>
            <w:noProof/>
          </w:rPr>
          <w:t>2.1.78</w:t>
        </w:r>
        <w:r>
          <w:rPr>
            <w:rFonts w:asciiTheme="minorHAnsi" w:eastAsiaTheme="minorEastAsia" w:hAnsiTheme="minorHAnsi" w:cstheme="minorBidi"/>
            <w:noProof/>
            <w:sz w:val="22"/>
            <w:szCs w:val="22"/>
          </w:rPr>
          <w:tab/>
        </w:r>
        <w:r w:rsidRPr="00F9549F">
          <w:rPr>
            <w:rStyle w:val="Hyperlink"/>
            <w:noProof/>
          </w:rPr>
          <w:t>Part 3 Section 7.3.6.11, text:sender-phone-work</w:t>
        </w:r>
        <w:r>
          <w:rPr>
            <w:noProof/>
            <w:webHidden/>
          </w:rPr>
          <w:tab/>
        </w:r>
        <w:r>
          <w:rPr>
            <w:noProof/>
            <w:webHidden/>
          </w:rPr>
          <w:fldChar w:fldCharType="begin"/>
        </w:r>
        <w:r>
          <w:rPr>
            <w:noProof/>
            <w:webHidden/>
          </w:rPr>
          <w:instrText xml:space="preserve"> PAGEREF _Toc174684760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1" w:history="1">
        <w:r w:rsidRPr="00F9549F">
          <w:rPr>
            <w:rStyle w:val="Hyperlink"/>
            <w:noProof/>
          </w:rPr>
          <w:t>2.1.79</w:t>
        </w:r>
        <w:r>
          <w:rPr>
            <w:rFonts w:asciiTheme="minorHAnsi" w:eastAsiaTheme="minorEastAsia" w:hAnsiTheme="minorHAnsi" w:cstheme="minorBidi"/>
            <w:noProof/>
            <w:sz w:val="22"/>
            <w:szCs w:val="22"/>
          </w:rPr>
          <w:tab/>
        </w:r>
        <w:r w:rsidRPr="00F9549F">
          <w:rPr>
            <w:rStyle w:val="Hyperlink"/>
            <w:noProof/>
          </w:rPr>
          <w:t>Part 3 Section 7.3.6.12, text:sender-street</w:t>
        </w:r>
        <w:r>
          <w:rPr>
            <w:noProof/>
            <w:webHidden/>
          </w:rPr>
          <w:tab/>
        </w:r>
        <w:r>
          <w:rPr>
            <w:noProof/>
            <w:webHidden/>
          </w:rPr>
          <w:fldChar w:fldCharType="begin"/>
        </w:r>
        <w:r>
          <w:rPr>
            <w:noProof/>
            <w:webHidden/>
          </w:rPr>
          <w:instrText xml:space="preserve"> PAGEREF _Toc174684761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2" w:history="1">
        <w:r w:rsidRPr="00F9549F">
          <w:rPr>
            <w:rStyle w:val="Hyperlink"/>
            <w:noProof/>
          </w:rPr>
          <w:t>2.1.80</w:t>
        </w:r>
        <w:r>
          <w:rPr>
            <w:rFonts w:asciiTheme="minorHAnsi" w:eastAsiaTheme="minorEastAsia" w:hAnsiTheme="minorHAnsi" w:cstheme="minorBidi"/>
            <w:noProof/>
            <w:sz w:val="22"/>
            <w:szCs w:val="22"/>
          </w:rPr>
          <w:tab/>
        </w:r>
        <w:r w:rsidRPr="00F9549F">
          <w:rPr>
            <w:rStyle w:val="Hyperlink"/>
            <w:noProof/>
          </w:rPr>
          <w:t>Part 3 Section 7.3.6.13, text:sender-city</w:t>
        </w:r>
        <w:r>
          <w:rPr>
            <w:noProof/>
            <w:webHidden/>
          </w:rPr>
          <w:tab/>
        </w:r>
        <w:r>
          <w:rPr>
            <w:noProof/>
            <w:webHidden/>
          </w:rPr>
          <w:fldChar w:fldCharType="begin"/>
        </w:r>
        <w:r>
          <w:rPr>
            <w:noProof/>
            <w:webHidden/>
          </w:rPr>
          <w:instrText xml:space="preserve"> PAGEREF _Toc174684762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3" w:history="1">
        <w:r w:rsidRPr="00F9549F">
          <w:rPr>
            <w:rStyle w:val="Hyperlink"/>
            <w:noProof/>
          </w:rPr>
          <w:t>2.1.81</w:t>
        </w:r>
        <w:r>
          <w:rPr>
            <w:rFonts w:asciiTheme="minorHAnsi" w:eastAsiaTheme="minorEastAsia" w:hAnsiTheme="minorHAnsi" w:cstheme="minorBidi"/>
            <w:noProof/>
            <w:sz w:val="22"/>
            <w:szCs w:val="22"/>
          </w:rPr>
          <w:tab/>
        </w:r>
        <w:r w:rsidRPr="00F9549F">
          <w:rPr>
            <w:rStyle w:val="Hyperlink"/>
            <w:noProof/>
          </w:rPr>
          <w:t>Part 3 Section 7.3.6.14, text:sender-postal-code</w:t>
        </w:r>
        <w:r>
          <w:rPr>
            <w:noProof/>
            <w:webHidden/>
          </w:rPr>
          <w:tab/>
        </w:r>
        <w:r>
          <w:rPr>
            <w:noProof/>
            <w:webHidden/>
          </w:rPr>
          <w:fldChar w:fldCharType="begin"/>
        </w:r>
        <w:r>
          <w:rPr>
            <w:noProof/>
            <w:webHidden/>
          </w:rPr>
          <w:instrText xml:space="preserve"> PAGEREF _Toc174684763 \h </w:instrText>
        </w:r>
        <w:r>
          <w:rPr>
            <w:noProof/>
            <w:webHidden/>
          </w:rPr>
        </w:r>
        <w:r>
          <w:rPr>
            <w:noProof/>
            <w:webHidden/>
          </w:rPr>
          <w:fldChar w:fldCharType="separate"/>
        </w:r>
        <w:r>
          <w:rPr>
            <w:noProof/>
            <w:webHidden/>
          </w:rPr>
          <w:t>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4" w:history="1">
        <w:r w:rsidRPr="00F9549F">
          <w:rPr>
            <w:rStyle w:val="Hyperlink"/>
            <w:noProof/>
          </w:rPr>
          <w:t>2.1.82</w:t>
        </w:r>
        <w:r>
          <w:rPr>
            <w:rFonts w:asciiTheme="minorHAnsi" w:eastAsiaTheme="minorEastAsia" w:hAnsiTheme="minorHAnsi" w:cstheme="minorBidi"/>
            <w:noProof/>
            <w:sz w:val="22"/>
            <w:szCs w:val="22"/>
          </w:rPr>
          <w:tab/>
        </w:r>
        <w:r w:rsidRPr="00F9549F">
          <w:rPr>
            <w:rStyle w:val="Hyperlink"/>
            <w:noProof/>
          </w:rPr>
          <w:t>Part 3 Section 7.3.6.15, text:sender-country</w:t>
        </w:r>
        <w:r>
          <w:rPr>
            <w:noProof/>
            <w:webHidden/>
          </w:rPr>
          <w:tab/>
        </w:r>
        <w:r>
          <w:rPr>
            <w:noProof/>
            <w:webHidden/>
          </w:rPr>
          <w:fldChar w:fldCharType="begin"/>
        </w:r>
        <w:r>
          <w:rPr>
            <w:noProof/>
            <w:webHidden/>
          </w:rPr>
          <w:instrText xml:space="preserve"> PAGEREF _Toc174684764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5" w:history="1">
        <w:r w:rsidRPr="00F9549F">
          <w:rPr>
            <w:rStyle w:val="Hyperlink"/>
            <w:noProof/>
          </w:rPr>
          <w:t>2.1.83</w:t>
        </w:r>
        <w:r>
          <w:rPr>
            <w:rFonts w:asciiTheme="minorHAnsi" w:eastAsiaTheme="minorEastAsia" w:hAnsiTheme="minorHAnsi" w:cstheme="minorBidi"/>
            <w:noProof/>
            <w:sz w:val="22"/>
            <w:szCs w:val="22"/>
          </w:rPr>
          <w:tab/>
        </w:r>
        <w:r w:rsidRPr="00F9549F">
          <w:rPr>
            <w:rStyle w:val="Hyperlink"/>
            <w:noProof/>
          </w:rPr>
          <w:t>Part 3 Section 7.3.6.16, text:sender-state-or-province</w:t>
        </w:r>
        <w:r>
          <w:rPr>
            <w:noProof/>
            <w:webHidden/>
          </w:rPr>
          <w:tab/>
        </w:r>
        <w:r>
          <w:rPr>
            <w:noProof/>
            <w:webHidden/>
          </w:rPr>
          <w:fldChar w:fldCharType="begin"/>
        </w:r>
        <w:r>
          <w:rPr>
            <w:noProof/>
            <w:webHidden/>
          </w:rPr>
          <w:instrText xml:space="preserve"> PAGEREF _Toc174684765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6" w:history="1">
        <w:r w:rsidRPr="00F9549F">
          <w:rPr>
            <w:rStyle w:val="Hyperlink"/>
            <w:noProof/>
          </w:rPr>
          <w:t>2.1.84</w:t>
        </w:r>
        <w:r>
          <w:rPr>
            <w:rFonts w:asciiTheme="minorHAnsi" w:eastAsiaTheme="minorEastAsia" w:hAnsiTheme="minorHAnsi" w:cstheme="minorBidi"/>
            <w:noProof/>
            <w:sz w:val="22"/>
            <w:szCs w:val="22"/>
          </w:rPr>
          <w:tab/>
        </w:r>
        <w:r w:rsidRPr="00F9549F">
          <w:rPr>
            <w:rStyle w:val="Hyperlink"/>
            <w:noProof/>
          </w:rPr>
          <w:t>Part 3 Section 7.3.7.1, text:author-name</w:t>
        </w:r>
        <w:r>
          <w:rPr>
            <w:noProof/>
            <w:webHidden/>
          </w:rPr>
          <w:tab/>
        </w:r>
        <w:r>
          <w:rPr>
            <w:noProof/>
            <w:webHidden/>
          </w:rPr>
          <w:fldChar w:fldCharType="begin"/>
        </w:r>
        <w:r>
          <w:rPr>
            <w:noProof/>
            <w:webHidden/>
          </w:rPr>
          <w:instrText xml:space="preserve"> PAGEREF _Toc174684766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7" w:history="1">
        <w:r w:rsidRPr="00F9549F">
          <w:rPr>
            <w:rStyle w:val="Hyperlink"/>
            <w:noProof/>
          </w:rPr>
          <w:t>2.1.85</w:t>
        </w:r>
        <w:r>
          <w:rPr>
            <w:rFonts w:asciiTheme="minorHAnsi" w:eastAsiaTheme="minorEastAsia" w:hAnsiTheme="minorHAnsi" w:cstheme="minorBidi"/>
            <w:noProof/>
            <w:sz w:val="22"/>
            <w:szCs w:val="22"/>
          </w:rPr>
          <w:tab/>
        </w:r>
        <w:r w:rsidRPr="00F9549F">
          <w:rPr>
            <w:rStyle w:val="Hyperlink"/>
            <w:noProof/>
          </w:rPr>
          <w:t>Part 3 Section 7.3.7.2, text:author-initials</w:t>
        </w:r>
        <w:r>
          <w:rPr>
            <w:noProof/>
            <w:webHidden/>
          </w:rPr>
          <w:tab/>
        </w:r>
        <w:r>
          <w:rPr>
            <w:noProof/>
            <w:webHidden/>
          </w:rPr>
          <w:fldChar w:fldCharType="begin"/>
        </w:r>
        <w:r>
          <w:rPr>
            <w:noProof/>
            <w:webHidden/>
          </w:rPr>
          <w:instrText xml:space="preserve"> PAGEREF _Toc174684767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8" w:history="1">
        <w:r w:rsidRPr="00F9549F">
          <w:rPr>
            <w:rStyle w:val="Hyperlink"/>
            <w:noProof/>
          </w:rPr>
          <w:t>2.1.86</w:t>
        </w:r>
        <w:r>
          <w:rPr>
            <w:rFonts w:asciiTheme="minorHAnsi" w:eastAsiaTheme="minorEastAsia" w:hAnsiTheme="minorHAnsi" w:cstheme="minorBidi"/>
            <w:noProof/>
            <w:sz w:val="22"/>
            <w:szCs w:val="22"/>
          </w:rPr>
          <w:tab/>
        </w:r>
        <w:r w:rsidRPr="00F9549F">
          <w:rPr>
            <w:rStyle w:val="Hyperlink"/>
            <w:noProof/>
          </w:rPr>
          <w:t>Part 3 Section 7.3.8, text:chapter</w:t>
        </w:r>
        <w:r>
          <w:rPr>
            <w:noProof/>
            <w:webHidden/>
          </w:rPr>
          <w:tab/>
        </w:r>
        <w:r>
          <w:rPr>
            <w:noProof/>
            <w:webHidden/>
          </w:rPr>
          <w:fldChar w:fldCharType="begin"/>
        </w:r>
        <w:r>
          <w:rPr>
            <w:noProof/>
            <w:webHidden/>
          </w:rPr>
          <w:instrText xml:space="preserve"> PAGEREF _Toc174684768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69" w:history="1">
        <w:r w:rsidRPr="00F9549F">
          <w:rPr>
            <w:rStyle w:val="Hyperlink"/>
            <w:noProof/>
          </w:rPr>
          <w:t>2.1.87</w:t>
        </w:r>
        <w:r>
          <w:rPr>
            <w:rFonts w:asciiTheme="minorHAnsi" w:eastAsiaTheme="minorEastAsia" w:hAnsiTheme="minorHAnsi" w:cstheme="minorBidi"/>
            <w:noProof/>
            <w:sz w:val="22"/>
            <w:szCs w:val="22"/>
          </w:rPr>
          <w:tab/>
        </w:r>
        <w:r w:rsidRPr="00F9549F">
          <w:rPr>
            <w:rStyle w:val="Hyperlink"/>
            <w:noProof/>
          </w:rPr>
          <w:t>Part 3 Section 7.3.9, text:file-name</w:t>
        </w:r>
        <w:r>
          <w:rPr>
            <w:noProof/>
            <w:webHidden/>
          </w:rPr>
          <w:tab/>
        </w:r>
        <w:r>
          <w:rPr>
            <w:noProof/>
            <w:webHidden/>
          </w:rPr>
          <w:fldChar w:fldCharType="begin"/>
        </w:r>
        <w:r>
          <w:rPr>
            <w:noProof/>
            <w:webHidden/>
          </w:rPr>
          <w:instrText xml:space="preserve"> PAGEREF _Toc174684769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0" w:history="1">
        <w:r w:rsidRPr="00F9549F">
          <w:rPr>
            <w:rStyle w:val="Hyperlink"/>
            <w:noProof/>
          </w:rPr>
          <w:t>2.1.88</w:t>
        </w:r>
        <w:r>
          <w:rPr>
            <w:rFonts w:asciiTheme="minorHAnsi" w:eastAsiaTheme="minorEastAsia" w:hAnsiTheme="minorHAnsi" w:cstheme="minorBidi"/>
            <w:noProof/>
            <w:sz w:val="22"/>
            <w:szCs w:val="22"/>
          </w:rPr>
          <w:tab/>
        </w:r>
        <w:r w:rsidRPr="00F9549F">
          <w:rPr>
            <w:rStyle w:val="Hyperlink"/>
            <w:noProof/>
          </w:rPr>
          <w:t>Part 3 Section 7.3.10, text:template-name</w:t>
        </w:r>
        <w:r>
          <w:rPr>
            <w:noProof/>
            <w:webHidden/>
          </w:rPr>
          <w:tab/>
        </w:r>
        <w:r>
          <w:rPr>
            <w:noProof/>
            <w:webHidden/>
          </w:rPr>
          <w:fldChar w:fldCharType="begin"/>
        </w:r>
        <w:r>
          <w:rPr>
            <w:noProof/>
            <w:webHidden/>
          </w:rPr>
          <w:instrText xml:space="preserve"> PAGEREF _Toc174684770 \h </w:instrText>
        </w:r>
        <w:r>
          <w:rPr>
            <w:noProof/>
            <w:webHidden/>
          </w:rPr>
        </w:r>
        <w:r>
          <w:rPr>
            <w:noProof/>
            <w:webHidden/>
          </w:rPr>
          <w:fldChar w:fldCharType="separate"/>
        </w:r>
        <w:r>
          <w:rPr>
            <w:noProof/>
            <w:webHidden/>
          </w:rPr>
          <w:t>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1" w:history="1">
        <w:r w:rsidRPr="00F9549F">
          <w:rPr>
            <w:rStyle w:val="Hyperlink"/>
            <w:noProof/>
          </w:rPr>
          <w:t>2.1.89</w:t>
        </w:r>
        <w:r>
          <w:rPr>
            <w:rFonts w:asciiTheme="minorHAnsi" w:eastAsiaTheme="minorEastAsia" w:hAnsiTheme="minorHAnsi" w:cstheme="minorBidi"/>
            <w:noProof/>
            <w:sz w:val="22"/>
            <w:szCs w:val="22"/>
          </w:rPr>
          <w:tab/>
        </w:r>
        <w:r w:rsidRPr="00F9549F">
          <w:rPr>
            <w:rStyle w:val="Hyperlink"/>
            <w:noProof/>
          </w:rPr>
          <w:t>Part 3 Section 7.3.11, text:sheet-name</w:t>
        </w:r>
        <w:r>
          <w:rPr>
            <w:noProof/>
            <w:webHidden/>
          </w:rPr>
          <w:tab/>
        </w:r>
        <w:r>
          <w:rPr>
            <w:noProof/>
            <w:webHidden/>
          </w:rPr>
          <w:fldChar w:fldCharType="begin"/>
        </w:r>
        <w:r>
          <w:rPr>
            <w:noProof/>
            <w:webHidden/>
          </w:rPr>
          <w:instrText xml:space="preserve"> PAGEREF _Toc174684771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2" w:history="1">
        <w:r w:rsidRPr="00F9549F">
          <w:rPr>
            <w:rStyle w:val="Hyperlink"/>
            <w:noProof/>
          </w:rPr>
          <w:t>2.1.90</w:t>
        </w:r>
        <w:r>
          <w:rPr>
            <w:rFonts w:asciiTheme="minorHAnsi" w:eastAsiaTheme="minorEastAsia" w:hAnsiTheme="minorHAnsi" w:cstheme="minorBidi"/>
            <w:noProof/>
            <w:sz w:val="22"/>
            <w:szCs w:val="22"/>
          </w:rPr>
          <w:tab/>
        </w:r>
        <w:r w:rsidRPr="00F9549F">
          <w:rPr>
            <w:rStyle w:val="Hyperlink"/>
            <w:noProof/>
          </w:rPr>
          <w:t>Part 3 Section 7.4.2, text:variable-decls</w:t>
        </w:r>
        <w:r>
          <w:rPr>
            <w:noProof/>
            <w:webHidden/>
          </w:rPr>
          <w:tab/>
        </w:r>
        <w:r>
          <w:rPr>
            <w:noProof/>
            <w:webHidden/>
          </w:rPr>
          <w:fldChar w:fldCharType="begin"/>
        </w:r>
        <w:r>
          <w:rPr>
            <w:noProof/>
            <w:webHidden/>
          </w:rPr>
          <w:instrText xml:space="preserve"> PAGEREF _Toc174684772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3" w:history="1">
        <w:r w:rsidRPr="00F9549F">
          <w:rPr>
            <w:rStyle w:val="Hyperlink"/>
            <w:noProof/>
          </w:rPr>
          <w:t>2.1.91</w:t>
        </w:r>
        <w:r>
          <w:rPr>
            <w:rFonts w:asciiTheme="minorHAnsi" w:eastAsiaTheme="minorEastAsia" w:hAnsiTheme="minorHAnsi" w:cstheme="minorBidi"/>
            <w:noProof/>
            <w:sz w:val="22"/>
            <w:szCs w:val="22"/>
          </w:rPr>
          <w:tab/>
        </w:r>
        <w:r w:rsidRPr="00F9549F">
          <w:rPr>
            <w:rStyle w:val="Hyperlink"/>
            <w:noProof/>
          </w:rPr>
          <w:t>Part 3 Section 7.4.3, text:variable-decl</w:t>
        </w:r>
        <w:r>
          <w:rPr>
            <w:noProof/>
            <w:webHidden/>
          </w:rPr>
          <w:tab/>
        </w:r>
        <w:r>
          <w:rPr>
            <w:noProof/>
            <w:webHidden/>
          </w:rPr>
          <w:fldChar w:fldCharType="begin"/>
        </w:r>
        <w:r>
          <w:rPr>
            <w:noProof/>
            <w:webHidden/>
          </w:rPr>
          <w:instrText xml:space="preserve"> PAGEREF _Toc174684773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4" w:history="1">
        <w:r w:rsidRPr="00F9549F">
          <w:rPr>
            <w:rStyle w:val="Hyperlink"/>
            <w:noProof/>
          </w:rPr>
          <w:t>2.1.92</w:t>
        </w:r>
        <w:r>
          <w:rPr>
            <w:rFonts w:asciiTheme="minorHAnsi" w:eastAsiaTheme="minorEastAsia" w:hAnsiTheme="minorHAnsi" w:cstheme="minorBidi"/>
            <w:noProof/>
            <w:sz w:val="22"/>
            <w:szCs w:val="22"/>
          </w:rPr>
          <w:tab/>
        </w:r>
        <w:r w:rsidRPr="00F9549F">
          <w:rPr>
            <w:rStyle w:val="Hyperlink"/>
            <w:noProof/>
          </w:rPr>
          <w:t>Part 3 Section 7.4.4, text:variable-set</w:t>
        </w:r>
        <w:r>
          <w:rPr>
            <w:noProof/>
            <w:webHidden/>
          </w:rPr>
          <w:tab/>
        </w:r>
        <w:r>
          <w:rPr>
            <w:noProof/>
            <w:webHidden/>
          </w:rPr>
          <w:fldChar w:fldCharType="begin"/>
        </w:r>
        <w:r>
          <w:rPr>
            <w:noProof/>
            <w:webHidden/>
          </w:rPr>
          <w:instrText xml:space="preserve"> PAGEREF _Toc174684774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5" w:history="1">
        <w:r w:rsidRPr="00F9549F">
          <w:rPr>
            <w:rStyle w:val="Hyperlink"/>
            <w:noProof/>
          </w:rPr>
          <w:t>2.1.93</w:t>
        </w:r>
        <w:r>
          <w:rPr>
            <w:rFonts w:asciiTheme="minorHAnsi" w:eastAsiaTheme="minorEastAsia" w:hAnsiTheme="minorHAnsi" w:cstheme="minorBidi"/>
            <w:noProof/>
            <w:sz w:val="22"/>
            <w:szCs w:val="22"/>
          </w:rPr>
          <w:tab/>
        </w:r>
        <w:r w:rsidRPr="00F9549F">
          <w:rPr>
            <w:rStyle w:val="Hyperlink"/>
            <w:noProof/>
          </w:rPr>
          <w:t>Part 3 Section 7.4.5, text:variable-get</w:t>
        </w:r>
        <w:r>
          <w:rPr>
            <w:noProof/>
            <w:webHidden/>
          </w:rPr>
          <w:tab/>
        </w:r>
        <w:r>
          <w:rPr>
            <w:noProof/>
            <w:webHidden/>
          </w:rPr>
          <w:fldChar w:fldCharType="begin"/>
        </w:r>
        <w:r>
          <w:rPr>
            <w:noProof/>
            <w:webHidden/>
          </w:rPr>
          <w:instrText xml:space="preserve"> PAGEREF _Toc174684775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6" w:history="1">
        <w:r w:rsidRPr="00F9549F">
          <w:rPr>
            <w:rStyle w:val="Hyperlink"/>
            <w:noProof/>
          </w:rPr>
          <w:t>2.1.94</w:t>
        </w:r>
        <w:r>
          <w:rPr>
            <w:rFonts w:asciiTheme="minorHAnsi" w:eastAsiaTheme="minorEastAsia" w:hAnsiTheme="minorHAnsi" w:cstheme="minorBidi"/>
            <w:noProof/>
            <w:sz w:val="22"/>
            <w:szCs w:val="22"/>
          </w:rPr>
          <w:tab/>
        </w:r>
        <w:r w:rsidRPr="00F9549F">
          <w:rPr>
            <w:rStyle w:val="Hyperlink"/>
            <w:noProof/>
          </w:rPr>
          <w:t>Part 3 Section 7.4.6, text:variable-input</w:t>
        </w:r>
        <w:r>
          <w:rPr>
            <w:noProof/>
            <w:webHidden/>
          </w:rPr>
          <w:tab/>
        </w:r>
        <w:r>
          <w:rPr>
            <w:noProof/>
            <w:webHidden/>
          </w:rPr>
          <w:fldChar w:fldCharType="begin"/>
        </w:r>
        <w:r>
          <w:rPr>
            <w:noProof/>
            <w:webHidden/>
          </w:rPr>
          <w:instrText xml:space="preserve"> PAGEREF _Toc174684776 \h </w:instrText>
        </w:r>
        <w:r>
          <w:rPr>
            <w:noProof/>
            <w:webHidden/>
          </w:rPr>
        </w:r>
        <w:r>
          <w:rPr>
            <w:noProof/>
            <w:webHidden/>
          </w:rPr>
          <w:fldChar w:fldCharType="separate"/>
        </w:r>
        <w:r>
          <w:rPr>
            <w:noProof/>
            <w:webHidden/>
          </w:rPr>
          <w:t>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7" w:history="1">
        <w:r w:rsidRPr="00F9549F">
          <w:rPr>
            <w:rStyle w:val="Hyperlink"/>
            <w:noProof/>
          </w:rPr>
          <w:t>2.1.95</w:t>
        </w:r>
        <w:r>
          <w:rPr>
            <w:rFonts w:asciiTheme="minorHAnsi" w:eastAsiaTheme="minorEastAsia" w:hAnsiTheme="minorHAnsi" w:cstheme="minorBidi"/>
            <w:noProof/>
            <w:sz w:val="22"/>
            <w:szCs w:val="22"/>
          </w:rPr>
          <w:tab/>
        </w:r>
        <w:r w:rsidRPr="00F9549F">
          <w:rPr>
            <w:rStyle w:val="Hyperlink"/>
            <w:noProof/>
          </w:rPr>
          <w:t>Part 3 Section 7.4.7, text:user-field-decls</w:t>
        </w:r>
        <w:r>
          <w:rPr>
            <w:noProof/>
            <w:webHidden/>
          </w:rPr>
          <w:tab/>
        </w:r>
        <w:r>
          <w:rPr>
            <w:noProof/>
            <w:webHidden/>
          </w:rPr>
          <w:fldChar w:fldCharType="begin"/>
        </w:r>
        <w:r>
          <w:rPr>
            <w:noProof/>
            <w:webHidden/>
          </w:rPr>
          <w:instrText xml:space="preserve"> PAGEREF _Toc174684777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8" w:history="1">
        <w:r w:rsidRPr="00F9549F">
          <w:rPr>
            <w:rStyle w:val="Hyperlink"/>
            <w:noProof/>
          </w:rPr>
          <w:t>2.1.96</w:t>
        </w:r>
        <w:r>
          <w:rPr>
            <w:rFonts w:asciiTheme="minorHAnsi" w:eastAsiaTheme="minorEastAsia" w:hAnsiTheme="minorHAnsi" w:cstheme="minorBidi"/>
            <w:noProof/>
            <w:sz w:val="22"/>
            <w:szCs w:val="22"/>
          </w:rPr>
          <w:tab/>
        </w:r>
        <w:r w:rsidRPr="00F9549F">
          <w:rPr>
            <w:rStyle w:val="Hyperlink"/>
            <w:noProof/>
          </w:rPr>
          <w:t>Part 3 Section 7.4.8, text:user-field-decl</w:t>
        </w:r>
        <w:r>
          <w:rPr>
            <w:noProof/>
            <w:webHidden/>
          </w:rPr>
          <w:tab/>
        </w:r>
        <w:r>
          <w:rPr>
            <w:noProof/>
            <w:webHidden/>
          </w:rPr>
          <w:fldChar w:fldCharType="begin"/>
        </w:r>
        <w:r>
          <w:rPr>
            <w:noProof/>
            <w:webHidden/>
          </w:rPr>
          <w:instrText xml:space="preserve"> PAGEREF _Toc174684778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79" w:history="1">
        <w:r w:rsidRPr="00F9549F">
          <w:rPr>
            <w:rStyle w:val="Hyperlink"/>
            <w:noProof/>
          </w:rPr>
          <w:t>2.1.97</w:t>
        </w:r>
        <w:r>
          <w:rPr>
            <w:rFonts w:asciiTheme="minorHAnsi" w:eastAsiaTheme="minorEastAsia" w:hAnsiTheme="minorHAnsi" w:cstheme="minorBidi"/>
            <w:noProof/>
            <w:sz w:val="22"/>
            <w:szCs w:val="22"/>
          </w:rPr>
          <w:tab/>
        </w:r>
        <w:r w:rsidRPr="00F9549F">
          <w:rPr>
            <w:rStyle w:val="Hyperlink"/>
            <w:noProof/>
          </w:rPr>
          <w:t>Part 3 Section 7.4.9, text:user-field-get</w:t>
        </w:r>
        <w:r>
          <w:rPr>
            <w:noProof/>
            <w:webHidden/>
          </w:rPr>
          <w:tab/>
        </w:r>
        <w:r>
          <w:rPr>
            <w:noProof/>
            <w:webHidden/>
          </w:rPr>
          <w:fldChar w:fldCharType="begin"/>
        </w:r>
        <w:r>
          <w:rPr>
            <w:noProof/>
            <w:webHidden/>
          </w:rPr>
          <w:instrText xml:space="preserve"> PAGEREF _Toc174684779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0" w:history="1">
        <w:r w:rsidRPr="00F9549F">
          <w:rPr>
            <w:rStyle w:val="Hyperlink"/>
            <w:noProof/>
          </w:rPr>
          <w:t>2.1.98</w:t>
        </w:r>
        <w:r>
          <w:rPr>
            <w:rFonts w:asciiTheme="minorHAnsi" w:eastAsiaTheme="minorEastAsia" w:hAnsiTheme="minorHAnsi" w:cstheme="minorBidi"/>
            <w:noProof/>
            <w:sz w:val="22"/>
            <w:szCs w:val="22"/>
          </w:rPr>
          <w:tab/>
        </w:r>
        <w:r w:rsidRPr="00F9549F">
          <w:rPr>
            <w:rStyle w:val="Hyperlink"/>
            <w:noProof/>
          </w:rPr>
          <w:t>Part 3 Section 7.4.10, text:user-field-input</w:t>
        </w:r>
        <w:r>
          <w:rPr>
            <w:noProof/>
            <w:webHidden/>
          </w:rPr>
          <w:tab/>
        </w:r>
        <w:r>
          <w:rPr>
            <w:noProof/>
            <w:webHidden/>
          </w:rPr>
          <w:fldChar w:fldCharType="begin"/>
        </w:r>
        <w:r>
          <w:rPr>
            <w:noProof/>
            <w:webHidden/>
          </w:rPr>
          <w:instrText xml:space="preserve"> PAGEREF _Toc174684780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1" w:history="1">
        <w:r w:rsidRPr="00F9549F">
          <w:rPr>
            <w:rStyle w:val="Hyperlink"/>
            <w:noProof/>
          </w:rPr>
          <w:t>2.1.99</w:t>
        </w:r>
        <w:r>
          <w:rPr>
            <w:rFonts w:asciiTheme="minorHAnsi" w:eastAsiaTheme="minorEastAsia" w:hAnsiTheme="minorHAnsi" w:cstheme="minorBidi"/>
            <w:noProof/>
            <w:sz w:val="22"/>
            <w:szCs w:val="22"/>
          </w:rPr>
          <w:tab/>
        </w:r>
        <w:r w:rsidRPr="00F9549F">
          <w:rPr>
            <w:rStyle w:val="Hyperlink"/>
            <w:noProof/>
          </w:rPr>
          <w:t>Part 3 Section 7.4.11, text:sequence-decls</w:t>
        </w:r>
        <w:r>
          <w:rPr>
            <w:noProof/>
            <w:webHidden/>
          </w:rPr>
          <w:tab/>
        </w:r>
        <w:r>
          <w:rPr>
            <w:noProof/>
            <w:webHidden/>
          </w:rPr>
          <w:fldChar w:fldCharType="begin"/>
        </w:r>
        <w:r>
          <w:rPr>
            <w:noProof/>
            <w:webHidden/>
          </w:rPr>
          <w:instrText xml:space="preserve"> PAGEREF _Toc174684781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2" w:history="1">
        <w:r w:rsidRPr="00F9549F">
          <w:rPr>
            <w:rStyle w:val="Hyperlink"/>
            <w:noProof/>
          </w:rPr>
          <w:t>2.1.100</w:t>
        </w:r>
        <w:r>
          <w:rPr>
            <w:rFonts w:asciiTheme="minorHAnsi" w:eastAsiaTheme="minorEastAsia" w:hAnsiTheme="minorHAnsi" w:cstheme="minorBidi"/>
            <w:noProof/>
            <w:sz w:val="22"/>
            <w:szCs w:val="22"/>
          </w:rPr>
          <w:tab/>
        </w:r>
        <w:r w:rsidRPr="00F9549F">
          <w:rPr>
            <w:rStyle w:val="Hyperlink"/>
            <w:noProof/>
          </w:rPr>
          <w:t>Part 3 Section 7.4.12, text:sequence-decl</w:t>
        </w:r>
        <w:r>
          <w:rPr>
            <w:noProof/>
            <w:webHidden/>
          </w:rPr>
          <w:tab/>
        </w:r>
        <w:r>
          <w:rPr>
            <w:noProof/>
            <w:webHidden/>
          </w:rPr>
          <w:fldChar w:fldCharType="begin"/>
        </w:r>
        <w:r>
          <w:rPr>
            <w:noProof/>
            <w:webHidden/>
          </w:rPr>
          <w:instrText xml:space="preserve"> PAGEREF _Toc174684782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3" w:history="1">
        <w:r w:rsidRPr="00F9549F">
          <w:rPr>
            <w:rStyle w:val="Hyperlink"/>
            <w:noProof/>
          </w:rPr>
          <w:t>2.1.101</w:t>
        </w:r>
        <w:r>
          <w:rPr>
            <w:rFonts w:asciiTheme="minorHAnsi" w:eastAsiaTheme="minorEastAsia" w:hAnsiTheme="minorHAnsi" w:cstheme="minorBidi"/>
            <w:noProof/>
            <w:sz w:val="22"/>
            <w:szCs w:val="22"/>
          </w:rPr>
          <w:tab/>
        </w:r>
        <w:r w:rsidRPr="00F9549F">
          <w:rPr>
            <w:rStyle w:val="Hyperlink"/>
            <w:noProof/>
          </w:rPr>
          <w:t>Part 3 Section 7.4.13, text:sequence</w:t>
        </w:r>
        <w:r>
          <w:rPr>
            <w:noProof/>
            <w:webHidden/>
          </w:rPr>
          <w:tab/>
        </w:r>
        <w:r>
          <w:rPr>
            <w:noProof/>
            <w:webHidden/>
          </w:rPr>
          <w:fldChar w:fldCharType="begin"/>
        </w:r>
        <w:r>
          <w:rPr>
            <w:noProof/>
            <w:webHidden/>
          </w:rPr>
          <w:instrText xml:space="preserve"> PAGEREF _Toc174684783 \h </w:instrText>
        </w:r>
        <w:r>
          <w:rPr>
            <w:noProof/>
            <w:webHidden/>
          </w:rPr>
        </w:r>
        <w:r>
          <w:rPr>
            <w:noProof/>
            <w:webHidden/>
          </w:rPr>
          <w:fldChar w:fldCharType="separate"/>
        </w:r>
        <w:r>
          <w:rPr>
            <w:noProof/>
            <w:webHidden/>
          </w:rPr>
          <w:t>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4" w:history="1">
        <w:r w:rsidRPr="00F9549F">
          <w:rPr>
            <w:rStyle w:val="Hyperlink"/>
            <w:noProof/>
          </w:rPr>
          <w:t>2.1.102</w:t>
        </w:r>
        <w:r>
          <w:rPr>
            <w:rFonts w:asciiTheme="minorHAnsi" w:eastAsiaTheme="minorEastAsia" w:hAnsiTheme="minorHAnsi" w:cstheme="minorBidi"/>
            <w:noProof/>
            <w:sz w:val="22"/>
            <w:szCs w:val="22"/>
          </w:rPr>
          <w:tab/>
        </w:r>
        <w:r w:rsidRPr="00F9549F">
          <w:rPr>
            <w:rStyle w:val="Hyperlink"/>
            <w:noProof/>
          </w:rPr>
          <w:t>Part 3 Section 7.4.14, text:expression</w:t>
        </w:r>
        <w:r>
          <w:rPr>
            <w:noProof/>
            <w:webHidden/>
          </w:rPr>
          <w:tab/>
        </w:r>
        <w:r>
          <w:rPr>
            <w:noProof/>
            <w:webHidden/>
          </w:rPr>
          <w:fldChar w:fldCharType="begin"/>
        </w:r>
        <w:r>
          <w:rPr>
            <w:noProof/>
            <w:webHidden/>
          </w:rPr>
          <w:instrText xml:space="preserve"> PAGEREF _Toc174684784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5" w:history="1">
        <w:r w:rsidRPr="00F9549F">
          <w:rPr>
            <w:rStyle w:val="Hyperlink"/>
            <w:noProof/>
          </w:rPr>
          <w:t>2.1.103</w:t>
        </w:r>
        <w:r>
          <w:rPr>
            <w:rFonts w:asciiTheme="minorHAnsi" w:eastAsiaTheme="minorEastAsia" w:hAnsiTheme="minorHAnsi" w:cstheme="minorBidi"/>
            <w:noProof/>
            <w:sz w:val="22"/>
            <w:szCs w:val="22"/>
          </w:rPr>
          <w:tab/>
        </w:r>
        <w:r w:rsidRPr="00F9549F">
          <w:rPr>
            <w:rStyle w:val="Hyperlink"/>
            <w:noProof/>
          </w:rPr>
          <w:t>Part 3 Section 7.4.15, text:text-input</w:t>
        </w:r>
        <w:r>
          <w:rPr>
            <w:noProof/>
            <w:webHidden/>
          </w:rPr>
          <w:tab/>
        </w:r>
        <w:r>
          <w:rPr>
            <w:noProof/>
            <w:webHidden/>
          </w:rPr>
          <w:fldChar w:fldCharType="begin"/>
        </w:r>
        <w:r>
          <w:rPr>
            <w:noProof/>
            <w:webHidden/>
          </w:rPr>
          <w:instrText xml:space="preserve"> PAGEREF _Toc174684785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6" w:history="1">
        <w:r w:rsidRPr="00F9549F">
          <w:rPr>
            <w:rStyle w:val="Hyperlink"/>
            <w:noProof/>
          </w:rPr>
          <w:t>2.1.104</w:t>
        </w:r>
        <w:r>
          <w:rPr>
            <w:rFonts w:asciiTheme="minorHAnsi" w:eastAsiaTheme="minorEastAsia" w:hAnsiTheme="minorHAnsi" w:cstheme="minorBidi"/>
            <w:noProof/>
            <w:sz w:val="22"/>
            <w:szCs w:val="22"/>
          </w:rPr>
          <w:tab/>
        </w:r>
        <w:r w:rsidRPr="00F9549F">
          <w:rPr>
            <w:rStyle w:val="Hyperlink"/>
            <w:noProof/>
          </w:rPr>
          <w:t>Part 3 Section 7.4.16, text:drop-down</w:t>
        </w:r>
        <w:r>
          <w:rPr>
            <w:noProof/>
            <w:webHidden/>
          </w:rPr>
          <w:tab/>
        </w:r>
        <w:r>
          <w:rPr>
            <w:noProof/>
            <w:webHidden/>
          </w:rPr>
          <w:fldChar w:fldCharType="begin"/>
        </w:r>
        <w:r>
          <w:rPr>
            <w:noProof/>
            <w:webHidden/>
          </w:rPr>
          <w:instrText xml:space="preserve"> PAGEREF _Toc174684786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7" w:history="1">
        <w:r w:rsidRPr="00F9549F">
          <w:rPr>
            <w:rStyle w:val="Hyperlink"/>
            <w:noProof/>
          </w:rPr>
          <w:t>2.1.105</w:t>
        </w:r>
        <w:r>
          <w:rPr>
            <w:rFonts w:asciiTheme="minorHAnsi" w:eastAsiaTheme="minorEastAsia" w:hAnsiTheme="minorHAnsi" w:cstheme="minorBidi"/>
            <w:noProof/>
            <w:sz w:val="22"/>
            <w:szCs w:val="22"/>
          </w:rPr>
          <w:tab/>
        </w:r>
        <w:r w:rsidRPr="00F9549F">
          <w:rPr>
            <w:rStyle w:val="Hyperlink"/>
            <w:noProof/>
          </w:rPr>
          <w:t>Part 3 Section 7.4.17, text:label</w:t>
        </w:r>
        <w:r>
          <w:rPr>
            <w:noProof/>
            <w:webHidden/>
          </w:rPr>
          <w:tab/>
        </w:r>
        <w:r>
          <w:rPr>
            <w:noProof/>
            <w:webHidden/>
          </w:rPr>
          <w:fldChar w:fldCharType="begin"/>
        </w:r>
        <w:r>
          <w:rPr>
            <w:noProof/>
            <w:webHidden/>
          </w:rPr>
          <w:instrText xml:space="preserve"> PAGEREF _Toc174684787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8" w:history="1">
        <w:r w:rsidRPr="00F9549F">
          <w:rPr>
            <w:rStyle w:val="Hyperlink"/>
            <w:noProof/>
          </w:rPr>
          <w:t>2.1.106</w:t>
        </w:r>
        <w:r>
          <w:rPr>
            <w:rFonts w:asciiTheme="minorHAnsi" w:eastAsiaTheme="minorEastAsia" w:hAnsiTheme="minorHAnsi" w:cstheme="minorBidi"/>
            <w:noProof/>
            <w:sz w:val="22"/>
            <w:szCs w:val="22"/>
          </w:rPr>
          <w:tab/>
        </w:r>
        <w:r w:rsidRPr="00F9549F">
          <w:rPr>
            <w:rStyle w:val="Hyperlink"/>
            <w:noProof/>
          </w:rPr>
          <w:t>Part 3 Section 7.5.2, text:initial-creator</w:t>
        </w:r>
        <w:r>
          <w:rPr>
            <w:noProof/>
            <w:webHidden/>
          </w:rPr>
          <w:tab/>
        </w:r>
        <w:r>
          <w:rPr>
            <w:noProof/>
            <w:webHidden/>
          </w:rPr>
          <w:fldChar w:fldCharType="begin"/>
        </w:r>
        <w:r>
          <w:rPr>
            <w:noProof/>
            <w:webHidden/>
          </w:rPr>
          <w:instrText xml:space="preserve"> PAGEREF _Toc174684788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89" w:history="1">
        <w:r w:rsidRPr="00F9549F">
          <w:rPr>
            <w:rStyle w:val="Hyperlink"/>
            <w:noProof/>
          </w:rPr>
          <w:t>2.1.107</w:t>
        </w:r>
        <w:r>
          <w:rPr>
            <w:rFonts w:asciiTheme="minorHAnsi" w:eastAsiaTheme="minorEastAsia" w:hAnsiTheme="minorHAnsi" w:cstheme="minorBidi"/>
            <w:noProof/>
            <w:sz w:val="22"/>
            <w:szCs w:val="22"/>
          </w:rPr>
          <w:tab/>
        </w:r>
        <w:r w:rsidRPr="00F9549F">
          <w:rPr>
            <w:rStyle w:val="Hyperlink"/>
            <w:noProof/>
          </w:rPr>
          <w:t>Part 3 Section 7.5.3, text:creation-date</w:t>
        </w:r>
        <w:r>
          <w:rPr>
            <w:noProof/>
            <w:webHidden/>
          </w:rPr>
          <w:tab/>
        </w:r>
        <w:r>
          <w:rPr>
            <w:noProof/>
            <w:webHidden/>
          </w:rPr>
          <w:fldChar w:fldCharType="begin"/>
        </w:r>
        <w:r>
          <w:rPr>
            <w:noProof/>
            <w:webHidden/>
          </w:rPr>
          <w:instrText xml:space="preserve"> PAGEREF _Toc174684789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0" w:history="1">
        <w:r w:rsidRPr="00F9549F">
          <w:rPr>
            <w:rStyle w:val="Hyperlink"/>
            <w:noProof/>
          </w:rPr>
          <w:t>2.1.108</w:t>
        </w:r>
        <w:r>
          <w:rPr>
            <w:rFonts w:asciiTheme="minorHAnsi" w:eastAsiaTheme="minorEastAsia" w:hAnsiTheme="minorHAnsi" w:cstheme="minorBidi"/>
            <w:noProof/>
            <w:sz w:val="22"/>
            <w:szCs w:val="22"/>
          </w:rPr>
          <w:tab/>
        </w:r>
        <w:r w:rsidRPr="00F9549F">
          <w:rPr>
            <w:rStyle w:val="Hyperlink"/>
            <w:noProof/>
          </w:rPr>
          <w:t>Part 3 Section 7.5.4, text:creation-time</w:t>
        </w:r>
        <w:r>
          <w:rPr>
            <w:noProof/>
            <w:webHidden/>
          </w:rPr>
          <w:tab/>
        </w:r>
        <w:r>
          <w:rPr>
            <w:noProof/>
            <w:webHidden/>
          </w:rPr>
          <w:fldChar w:fldCharType="begin"/>
        </w:r>
        <w:r>
          <w:rPr>
            <w:noProof/>
            <w:webHidden/>
          </w:rPr>
          <w:instrText xml:space="preserve"> PAGEREF _Toc174684790 \h </w:instrText>
        </w:r>
        <w:r>
          <w:rPr>
            <w:noProof/>
            <w:webHidden/>
          </w:rPr>
        </w:r>
        <w:r>
          <w:rPr>
            <w:noProof/>
            <w:webHidden/>
          </w:rPr>
          <w:fldChar w:fldCharType="separate"/>
        </w:r>
        <w:r>
          <w:rPr>
            <w:noProof/>
            <w:webHidden/>
          </w:rPr>
          <w:t>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1" w:history="1">
        <w:r w:rsidRPr="00F9549F">
          <w:rPr>
            <w:rStyle w:val="Hyperlink"/>
            <w:noProof/>
          </w:rPr>
          <w:t>2.1.109</w:t>
        </w:r>
        <w:r>
          <w:rPr>
            <w:rFonts w:asciiTheme="minorHAnsi" w:eastAsiaTheme="minorEastAsia" w:hAnsiTheme="minorHAnsi" w:cstheme="minorBidi"/>
            <w:noProof/>
            <w:sz w:val="22"/>
            <w:szCs w:val="22"/>
          </w:rPr>
          <w:tab/>
        </w:r>
        <w:r w:rsidRPr="00F9549F">
          <w:rPr>
            <w:rStyle w:val="Hyperlink"/>
            <w:noProof/>
          </w:rPr>
          <w:t>Part 3 Section 7.5.5, text:description</w:t>
        </w:r>
        <w:r>
          <w:rPr>
            <w:noProof/>
            <w:webHidden/>
          </w:rPr>
          <w:tab/>
        </w:r>
        <w:r>
          <w:rPr>
            <w:noProof/>
            <w:webHidden/>
          </w:rPr>
          <w:fldChar w:fldCharType="begin"/>
        </w:r>
        <w:r>
          <w:rPr>
            <w:noProof/>
            <w:webHidden/>
          </w:rPr>
          <w:instrText xml:space="preserve"> PAGEREF _Toc174684791 \h </w:instrText>
        </w:r>
        <w:r>
          <w:rPr>
            <w:noProof/>
            <w:webHidden/>
          </w:rPr>
        </w:r>
        <w:r>
          <w:rPr>
            <w:noProof/>
            <w:webHidden/>
          </w:rPr>
          <w:fldChar w:fldCharType="separate"/>
        </w:r>
        <w:r>
          <w:rPr>
            <w:noProof/>
            <w:webHidden/>
          </w:rPr>
          <w:t>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2" w:history="1">
        <w:r w:rsidRPr="00F9549F">
          <w:rPr>
            <w:rStyle w:val="Hyperlink"/>
            <w:noProof/>
          </w:rPr>
          <w:t>2.1.110</w:t>
        </w:r>
        <w:r>
          <w:rPr>
            <w:rFonts w:asciiTheme="minorHAnsi" w:eastAsiaTheme="minorEastAsia" w:hAnsiTheme="minorHAnsi" w:cstheme="minorBidi"/>
            <w:noProof/>
            <w:sz w:val="22"/>
            <w:szCs w:val="22"/>
          </w:rPr>
          <w:tab/>
        </w:r>
        <w:r w:rsidRPr="00F9549F">
          <w:rPr>
            <w:rStyle w:val="Hyperlink"/>
            <w:noProof/>
          </w:rPr>
          <w:t>Part 3 Section 7.5.6, text:user-defined</w:t>
        </w:r>
        <w:r>
          <w:rPr>
            <w:noProof/>
            <w:webHidden/>
          </w:rPr>
          <w:tab/>
        </w:r>
        <w:r>
          <w:rPr>
            <w:noProof/>
            <w:webHidden/>
          </w:rPr>
          <w:fldChar w:fldCharType="begin"/>
        </w:r>
        <w:r>
          <w:rPr>
            <w:noProof/>
            <w:webHidden/>
          </w:rPr>
          <w:instrText xml:space="preserve"> PAGEREF _Toc174684792 \h </w:instrText>
        </w:r>
        <w:r>
          <w:rPr>
            <w:noProof/>
            <w:webHidden/>
          </w:rPr>
        </w:r>
        <w:r>
          <w:rPr>
            <w:noProof/>
            <w:webHidden/>
          </w:rPr>
          <w:fldChar w:fldCharType="separate"/>
        </w:r>
        <w:r>
          <w:rPr>
            <w:noProof/>
            <w:webHidden/>
          </w:rPr>
          <w:t>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3" w:history="1">
        <w:r w:rsidRPr="00F9549F">
          <w:rPr>
            <w:rStyle w:val="Hyperlink"/>
            <w:noProof/>
          </w:rPr>
          <w:t>2.1.111</w:t>
        </w:r>
        <w:r>
          <w:rPr>
            <w:rFonts w:asciiTheme="minorHAnsi" w:eastAsiaTheme="minorEastAsia" w:hAnsiTheme="minorHAnsi" w:cstheme="minorBidi"/>
            <w:noProof/>
            <w:sz w:val="22"/>
            <w:szCs w:val="22"/>
          </w:rPr>
          <w:tab/>
        </w:r>
        <w:r w:rsidRPr="00F9549F">
          <w:rPr>
            <w:rStyle w:val="Hyperlink"/>
            <w:noProof/>
          </w:rPr>
          <w:t>Part 3 Section 7.5.7, text:print-time</w:t>
        </w:r>
        <w:r>
          <w:rPr>
            <w:noProof/>
            <w:webHidden/>
          </w:rPr>
          <w:tab/>
        </w:r>
        <w:r>
          <w:rPr>
            <w:noProof/>
            <w:webHidden/>
          </w:rPr>
          <w:fldChar w:fldCharType="begin"/>
        </w:r>
        <w:r>
          <w:rPr>
            <w:noProof/>
            <w:webHidden/>
          </w:rPr>
          <w:instrText xml:space="preserve"> PAGEREF _Toc174684793 \h </w:instrText>
        </w:r>
        <w:r>
          <w:rPr>
            <w:noProof/>
            <w:webHidden/>
          </w:rPr>
        </w:r>
        <w:r>
          <w:rPr>
            <w:noProof/>
            <w:webHidden/>
          </w:rPr>
          <w:fldChar w:fldCharType="separate"/>
        </w:r>
        <w:r>
          <w:rPr>
            <w:noProof/>
            <w:webHidden/>
          </w:rPr>
          <w:t>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4" w:history="1">
        <w:r w:rsidRPr="00F9549F">
          <w:rPr>
            <w:rStyle w:val="Hyperlink"/>
            <w:noProof/>
          </w:rPr>
          <w:t>2.1.112</w:t>
        </w:r>
        <w:r>
          <w:rPr>
            <w:rFonts w:asciiTheme="minorHAnsi" w:eastAsiaTheme="minorEastAsia" w:hAnsiTheme="minorHAnsi" w:cstheme="minorBidi"/>
            <w:noProof/>
            <w:sz w:val="22"/>
            <w:szCs w:val="22"/>
          </w:rPr>
          <w:tab/>
        </w:r>
        <w:r w:rsidRPr="00F9549F">
          <w:rPr>
            <w:rStyle w:val="Hyperlink"/>
            <w:noProof/>
          </w:rPr>
          <w:t>Part 3 Section 7.5.8, text:print-date</w:t>
        </w:r>
        <w:r>
          <w:rPr>
            <w:noProof/>
            <w:webHidden/>
          </w:rPr>
          <w:tab/>
        </w:r>
        <w:r>
          <w:rPr>
            <w:noProof/>
            <w:webHidden/>
          </w:rPr>
          <w:fldChar w:fldCharType="begin"/>
        </w:r>
        <w:r>
          <w:rPr>
            <w:noProof/>
            <w:webHidden/>
          </w:rPr>
          <w:instrText xml:space="preserve"> PAGEREF _Toc174684794 \h </w:instrText>
        </w:r>
        <w:r>
          <w:rPr>
            <w:noProof/>
            <w:webHidden/>
          </w:rPr>
        </w:r>
        <w:r>
          <w:rPr>
            <w:noProof/>
            <w:webHidden/>
          </w:rPr>
          <w:fldChar w:fldCharType="separate"/>
        </w:r>
        <w:r>
          <w:rPr>
            <w:noProof/>
            <w:webHidden/>
          </w:rPr>
          <w:t>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5" w:history="1">
        <w:r w:rsidRPr="00F9549F">
          <w:rPr>
            <w:rStyle w:val="Hyperlink"/>
            <w:noProof/>
          </w:rPr>
          <w:t>2.1.113</w:t>
        </w:r>
        <w:r>
          <w:rPr>
            <w:rFonts w:asciiTheme="minorHAnsi" w:eastAsiaTheme="minorEastAsia" w:hAnsiTheme="minorHAnsi" w:cstheme="minorBidi"/>
            <w:noProof/>
            <w:sz w:val="22"/>
            <w:szCs w:val="22"/>
          </w:rPr>
          <w:tab/>
        </w:r>
        <w:r w:rsidRPr="00F9549F">
          <w:rPr>
            <w:rStyle w:val="Hyperlink"/>
            <w:noProof/>
          </w:rPr>
          <w:t>Part 3 Section 7.5.9, text:printed-by</w:t>
        </w:r>
        <w:r>
          <w:rPr>
            <w:noProof/>
            <w:webHidden/>
          </w:rPr>
          <w:tab/>
        </w:r>
        <w:r>
          <w:rPr>
            <w:noProof/>
            <w:webHidden/>
          </w:rPr>
          <w:fldChar w:fldCharType="begin"/>
        </w:r>
        <w:r>
          <w:rPr>
            <w:noProof/>
            <w:webHidden/>
          </w:rPr>
          <w:instrText xml:space="preserve"> PAGEREF _Toc174684795 \h </w:instrText>
        </w:r>
        <w:r>
          <w:rPr>
            <w:noProof/>
            <w:webHidden/>
          </w:rPr>
        </w:r>
        <w:r>
          <w:rPr>
            <w:noProof/>
            <w:webHidden/>
          </w:rPr>
          <w:fldChar w:fldCharType="separate"/>
        </w:r>
        <w:r>
          <w:rPr>
            <w:noProof/>
            <w:webHidden/>
          </w:rPr>
          <w:t>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6" w:history="1">
        <w:r w:rsidRPr="00F9549F">
          <w:rPr>
            <w:rStyle w:val="Hyperlink"/>
            <w:noProof/>
          </w:rPr>
          <w:t>2.1.114</w:t>
        </w:r>
        <w:r>
          <w:rPr>
            <w:rFonts w:asciiTheme="minorHAnsi" w:eastAsiaTheme="minorEastAsia" w:hAnsiTheme="minorHAnsi" w:cstheme="minorBidi"/>
            <w:noProof/>
            <w:sz w:val="22"/>
            <w:szCs w:val="22"/>
          </w:rPr>
          <w:tab/>
        </w:r>
        <w:r w:rsidRPr="00F9549F">
          <w:rPr>
            <w:rStyle w:val="Hyperlink"/>
            <w:noProof/>
          </w:rPr>
          <w:t>Part 3 Section 7.5.10, text:title</w:t>
        </w:r>
        <w:r>
          <w:rPr>
            <w:noProof/>
            <w:webHidden/>
          </w:rPr>
          <w:tab/>
        </w:r>
        <w:r>
          <w:rPr>
            <w:noProof/>
            <w:webHidden/>
          </w:rPr>
          <w:fldChar w:fldCharType="begin"/>
        </w:r>
        <w:r>
          <w:rPr>
            <w:noProof/>
            <w:webHidden/>
          </w:rPr>
          <w:instrText xml:space="preserve"> PAGEREF _Toc174684796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7" w:history="1">
        <w:r w:rsidRPr="00F9549F">
          <w:rPr>
            <w:rStyle w:val="Hyperlink"/>
            <w:noProof/>
          </w:rPr>
          <w:t>2.1.115</w:t>
        </w:r>
        <w:r>
          <w:rPr>
            <w:rFonts w:asciiTheme="minorHAnsi" w:eastAsiaTheme="minorEastAsia" w:hAnsiTheme="minorHAnsi" w:cstheme="minorBidi"/>
            <w:noProof/>
            <w:sz w:val="22"/>
            <w:szCs w:val="22"/>
          </w:rPr>
          <w:tab/>
        </w:r>
        <w:r w:rsidRPr="00F9549F">
          <w:rPr>
            <w:rStyle w:val="Hyperlink"/>
            <w:noProof/>
          </w:rPr>
          <w:t>Part 3 Section 7.5.11, text:subject</w:t>
        </w:r>
        <w:r>
          <w:rPr>
            <w:noProof/>
            <w:webHidden/>
          </w:rPr>
          <w:tab/>
        </w:r>
        <w:r>
          <w:rPr>
            <w:noProof/>
            <w:webHidden/>
          </w:rPr>
          <w:fldChar w:fldCharType="begin"/>
        </w:r>
        <w:r>
          <w:rPr>
            <w:noProof/>
            <w:webHidden/>
          </w:rPr>
          <w:instrText xml:space="preserve"> PAGEREF _Toc174684797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8" w:history="1">
        <w:r w:rsidRPr="00F9549F">
          <w:rPr>
            <w:rStyle w:val="Hyperlink"/>
            <w:noProof/>
          </w:rPr>
          <w:t>2.1.116</w:t>
        </w:r>
        <w:r>
          <w:rPr>
            <w:rFonts w:asciiTheme="minorHAnsi" w:eastAsiaTheme="minorEastAsia" w:hAnsiTheme="minorHAnsi" w:cstheme="minorBidi"/>
            <w:noProof/>
            <w:sz w:val="22"/>
            <w:szCs w:val="22"/>
          </w:rPr>
          <w:tab/>
        </w:r>
        <w:r w:rsidRPr="00F9549F">
          <w:rPr>
            <w:rStyle w:val="Hyperlink"/>
            <w:noProof/>
          </w:rPr>
          <w:t>Part 3 Section 7.5.12, text:keywords</w:t>
        </w:r>
        <w:r>
          <w:rPr>
            <w:noProof/>
            <w:webHidden/>
          </w:rPr>
          <w:tab/>
        </w:r>
        <w:r>
          <w:rPr>
            <w:noProof/>
            <w:webHidden/>
          </w:rPr>
          <w:fldChar w:fldCharType="begin"/>
        </w:r>
        <w:r>
          <w:rPr>
            <w:noProof/>
            <w:webHidden/>
          </w:rPr>
          <w:instrText xml:space="preserve"> PAGEREF _Toc174684798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799" w:history="1">
        <w:r w:rsidRPr="00F9549F">
          <w:rPr>
            <w:rStyle w:val="Hyperlink"/>
            <w:noProof/>
          </w:rPr>
          <w:t>2.1.117</w:t>
        </w:r>
        <w:r>
          <w:rPr>
            <w:rFonts w:asciiTheme="minorHAnsi" w:eastAsiaTheme="minorEastAsia" w:hAnsiTheme="minorHAnsi" w:cstheme="minorBidi"/>
            <w:noProof/>
            <w:sz w:val="22"/>
            <w:szCs w:val="22"/>
          </w:rPr>
          <w:tab/>
        </w:r>
        <w:r w:rsidRPr="00F9549F">
          <w:rPr>
            <w:rStyle w:val="Hyperlink"/>
            <w:noProof/>
          </w:rPr>
          <w:t>Part 3 Section 7.5.13, text:editing-cycles</w:t>
        </w:r>
        <w:r>
          <w:rPr>
            <w:noProof/>
            <w:webHidden/>
          </w:rPr>
          <w:tab/>
        </w:r>
        <w:r>
          <w:rPr>
            <w:noProof/>
            <w:webHidden/>
          </w:rPr>
          <w:fldChar w:fldCharType="begin"/>
        </w:r>
        <w:r>
          <w:rPr>
            <w:noProof/>
            <w:webHidden/>
          </w:rPr>
          <w:instrText xml:space="preserve"> PAGEREF _Toc174684799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0" w:history="1">
        <w:r w:rsidRPr="00F9549F">
          <w:rPr>
            <w:rStyle w:val="Hyperlink"/>
            <w:noProof/>
          </w:rPr>
          <w:t>2.1.118</w:t>
        </w:r>
        <w:r>
          <w:rPr>
            <w:rFonts w:asciiTheme="minorHAnsi" w:eastAsiaTheme="minorEastAsia" w:hAnsiTheme="minorHAnsi" w:cstheme="minorBidi"/>
            <w:noProof/>
            <w:sz w:val="22"/>
            <w:szCs w:val="22"/>
          </w:rPr>
          <w:tab/>
        </w:r>
        <w:r w:rsidRPr="00F9549F">
          <w:rPr>
            <w:rStyle w:val="Hyperlink"/>
            <w:noProof/>
          </w:rPr>
          <w:t>Part 3 Section 7.5.14, text:editing-duration</w:t>
        </w:r>
        <w:r>
          <w:rPr>
            <w:noProof/>
            <w:webHidden/>
          </w:rPr>
          <w:tab/>
        </w:r>
        <w:r>
          <w:rPr>
            <w:noProof/>
            <w:webHidden/>
          </w:rPr>
          <w:fldChar w:fldCharType="begin"/>
        </w:r>
        <w:r>
          <w:rPr>
            <w:noProof/>
            <w:webHidden/>
          </w:rPr>
          <w:instrText xml:space="preserve"> PAGEREF _Toc174684800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1" w:history="1">
        <w:r w:rsidRPr="00F9549F">
          <w:rPr>
            <w:rStyle w:val="Hyperlink"/>
            <w:noProof/>
          </w:rPr>
          <w:t>2.1.119</w:t>
        </w:r>
        <w:r>
          <w:rPr>
            <w:rFonts w:asciiTheme="minorHAnsi" w:eastAsiaTheme="minorEastAsia" w:hAnsiTheme="minorHAnsi" w:cstheme="minorBidi"/>
            <w:noProof/>
            <w:sz w:val="22"/>
            <w:szCs w:val="22"/>
          </w:rPr>
          <w:tab/>
        </w:r>
        <w:r w:rsidRPr="00F9549F">
          <w:rPr>
            <w:rStyle w:val="Hyperlink"/>
            <w:noProof/>
          </w:rPr>
          <w:t>Part 3 Section 7.5.15, text:modification-time</w:t>
        </w:r>
        <w:r>
          <w:rPr>
            <w:noProof/>
            <w:webHidden/>
          </w:rPr>
          <w:tab/>
        </w:r>
        <w:r>
          <w:rPr>
            <w:noProof/>
            <w:webHidden/>
          </w:rPr>
          <w:fldChar w:fldCharType="begin"/>
        </w:r>
        <w:r>
          <w:rPr>
            <w:noProof/>
            <w:webHidden/>
          </w:rPr>
          <w:instrText xml:space="preserve"> PAGEREF _Toc174684801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2" w:history="1">
        <w:r w:rsidRPr="00F9549F">
          <w:rPr>
            <w:rStyle w:val="Hyperlink"/>
            <w:noProof/>
          </w:rPr>
          <w:t>2.1.120</w:t>
        </w:r>
        <w:r>
          <w:rPr>
            <w:rFonts w:asciiTheme="minorHAnsi" w:eastAsiaTheme="minorEastAsia" w:hAnsiTheme="minorHAnsi" w:cstheme="minorBidi"/>
            <w:noProof/>
            <w:sz w:val="22"/>
            <w:szCs w:val="22"/>
          </w:rPr>
          <w:tab/>
        </w:r>
        <w:r w:rsidRPr="00F9549F">
          <w:rPr>
            <w:rStyle w:val="Hyperlink"/>
            <w:noProof/>
          </w:rPr>
          <w:t>Part 3 Section 7.5.16, text:modification-date</w:t>
        </w:r>
        <w:r>
          <w:rPr>
            <w:noProof/>
            <w:webHidden/>
          </w:rPr>
          <w:tab/>
        </w:r>
        <w:r>
          <w:rPr>
            <w:noProof/>
            <w:webHidden/>
          </w:rPr>
          <w:fldChar w:fldCharType="begin"/>
        </w:r>
        <w:r>
          <w:rPr>
            <w:noProof/>
            <w:webHidden/>
          </w:rPr>
          <w:instrText xml:space="preserve"> PAGEREF _Toc174684802 \h </w:instrText>
        </w:r>
        <w:r>
          <w:rPr>
            <w:noProof/>
            <w:webHidden/>
          </w:rPr>
        </w:r>
        <w:r>
          <w:rPr>
            <w:noProof/>
            <w:webHidden/>
          </w:rPr>
          <w:fldChar w:fldCharType="separate"/>
        </w:r>
        <w:r>
          <w:rPr>
            <w:noProof/>
            <w:webHidden/>
          </w:rPr>
          <w:t>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3" w:history="1">
        <w:r w:rsidRPr="00F9549F">
          <w:rPr>
            <w:rStyle w:val="Hyperlink"/>
            <w:noProof/>
          </w:rPr>
          <w:t>2.1.121</w:t>
        </w:r>
        <w:r>
          <w:rPr>
            <w:rFonts w:asciiTheme="minorHAnsi" w:eastAsiaTheme="minorEastAsia" w:hAnsiTheme="minorHAnsi" w:cstheme="minorBidi"/>
            <w:noProof/>
            <w:sz w:val="22"/>
            <w:szCs w:val="22"/>
          </w:rPr>
          <w:tab/>
        </w:r>
        <w:r w:rsidRPr="00F9549F">
          <w:rPr>
            <w:rStyle w:val="Hyperlink"/>
            <w:noProof/>
          </w:rPr>
          <w:t>Part 3 Section 7.5.17, text:creator</w:t>
        </w:r>
        <w:r>
          <w:rPr>
            <w:noProof/>
            <w:webHidden/>
          </w:rPr>
          <w:tab/>
        </w:r>
        <w:r>
          <w:rPr>
            <w:noProof/>
            <w:webHidden/>
          </w:rPr>
          <w:fldChar w:fldCharType="begin"/>
        </w:r>
        <w:r>
          <w:rPr>
            <w:noProof/>
            <w:webHidden/>
          </w:rPr>
          <w:instrText xml:space="preserve"> PAGEREF _Toc174684803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4" w:history="1">
        <w:r w:rsidRPr="00F9549F">
          <w:rPr>
            <w:rStyle w:val="Hyperlink"/>
            <w:noProof/>
          </w:rPr>
          <w:t>2.1.122</w:t>
        </w:r>
        <w:r>
          <w:rPr>
            <w:rFonts w:asciiTheme="minorHAnsi" w:eastAsiaTheme="minorEastAsia" w:hAnsiTheme="minorHAnsi" w:cstheme="minorBidi"/>
            <w:noProof/>
            <w:sz w:val="22"/>
            <w:szCs w:val="22"/>
          </w:rPr>
          <w:tab/>
        </w:r>
        <w:r w:rsidRPr="00F9549F">
          <w:rPr>
            <w:rStyle w:val="Hyperlink"/>
            <w:noProof/>
          </w:rPr>
          <w:t>Part 3 Section 7.5.18.2, text:page-count</w:t>
        </w:r>
        <w:r>
          <w:rPr>
            <w:noProof/>
            <w:webHidden/>
          </w:rPr>
          <w:tab/>
        </w:r>
        <w:r>
          <w:rPr>
            <w:noProof/>
            <w:webHidden/>
          </w:rPr>
          <w:fldChar w:fldCharType="begin"/>
        </w:r>
        <w:r>
          <w:rPr>
            <w:noProof/>
            <w:webHidden/>
          </w:rPr>
          <w:instrText xml:space="preserve"> PAGEREF _Toc174684804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5" w:history="1">
        <w:r w:rsidRPr="00F9549F">
          <w:rPr>
            <w:rStyle w:val="Hyperlink"/>
            <w:noProof/>
          </w:rPr>
          <w:t>2.1.123</w:t>
        </w:r>
        <w:r>
          <w:rPr>
            <w:rFonts w:asciiTheme="minorHAnsi" w:eastAsiaTheme="minorEastAsia" w:hAnsiTheme="minorHAnsi" w:cstheme="minorBidi"/>
            <w:noProof/>
            <w:sz w:val="22"/>
            <w:szCs w:val="22"/>
          </w:rPr>
          <w:tab/>
        </w:r>
        <w:r w:rsidRPr="00F9549F">
          <w:rPr>
            <w:rStyle w:val="Hyperlink"/>
            <w:noProof/>
          </w:rPr>
          <w:t>Part 3 Section 7.5.18.3, text:paragraph-count</w:t>
        </w:r>
        <w:r>
          <w:rPr>
            <w:noProof/>
            <w:webHidden/>
          </w:rPr>
          <w:tab/>
        </w:r>
        <w:r>
          <w:rPr>
            <w:noProof/>
            <w:webHidden/>
          </w:rPr>
          <w:fldChar w:fldCharType="begin"/>
        </w:r>
        <w:r>
          <w:rPr>
            <w:noProof/>
            <w:webHidden/>
          </w:rPr>
          <w:instrText xml:space="preserve"> PAGEREF _Toc174684805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6" w:history="1">
        <w:r w:rsidRPr="00F9549F">
          <w:rPr>
            <w:rStyle w:val="Hyperlink"/>
            <w:noProof/>
          </w:rPr>
          <w:t>2.1.124</w:t>
        </w:r>
        <w:r>
          <w:rPr>
            <w:rFonts w:asciiTheme="minorHAnsi" w:eastAsiaTheme="minorEastAsia" w:hAnsiTheme="minorHAnsi" w:cstheme="minorBidi"/>
            <w:noProof/>
            <w:sz w:val="22"/>
            <w:szCs w:val="22"/>
          </w:rPr>
          <w:tab/>
        </w:r>
        <w:r w:rsidRPr="00F9549F">
          <w:rPr>
            <w:rStyle w:val="Hyperlink"/>
            <w:noProof/>
          </w:rPr>
          <w:t>Part 3 Section 7.5.18.4, text:word-count</w:t>
        </w:r>
        <w:r>
          <w:rPr>
            <w:noProof/>
            <w:webHidden/>
          </w:rPr>
          <w:tab/>
        </w:r>
        <w:r>
          <w:rPr>
            <w:noProof/>
            <w:webHidden/>
          </w:rPr>
          <w:fldChar w:fldCharType="begin"/>
        </w:r>
        <w:r>
          <w:rPr>
            <w:noProof/>
            <w:webHidden/>
          </w:rPr>
          <w:instrText xml:space="preserve"> PAGEREF _Toc174684806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7" w:history="1">
        <w:r w:rsidRPr="00F9549F">
          <w:rPr>
            <w:rStyle w:val="Hyperlink"/>
            <w:noProof/>
          </w:rPr>
          <w:t>2.1.125</w:t>
        </w:r>
        <w:r>
          <w:rPr>
            <w:rFonts w:asciiTheme="minorHAnsi" w:eastAsiaTheme="minorEastAsia" w:hAnsiTheme="minorHAnsi" w:cstheme="minorBidi"/>
            <w:noProof/>
            <w:sz w:val="22"/>
            <w:szCs w:val="22"/>
          </w:rPr>
          <w:tab/>
        </w:r>
        <w:r w:rsidRPr="00F9549F">
          <w:rPr>
            <w:rStyle w:val="Hyperlink"/>
            <w:noProof/>
          </w:rPr>
          <w:t>Part 3 Section 7.5.18.5, text:character-count</w:t>
        </w:r>
        <w:r>
          <w:rPr>
            <w:noProof/>
            <w:webHidden/>
          </w:rPr>
          <w:tab/>
        </w:r>
        <w:r>
          <w:rPr>
            <w:noProof/>
            <w:webHidden/>
          </w:rPr>
          <w:fldChar w:fldCharType="begin"/>
        </w:r>
        <w:r>
          <w:rPr>
            <w:noProof/>
            <w:webHidden/>
          </w:rPr>
          <w:instrText xml:space="preserve"> PAGEREF _Toc174684807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8" w:history="1">
        <w:r w:rsidRPr="00F9549F">
          <w:rPr>
            <w:rStyle w:val="Hyperlink"/>
            <w:noProof/>
          </w:rPr>
          <w:t>2.1.126</w:t>
        </w:r>
        <w:r>
          <w:rPr>
            <w:rFonts w:asciiTheme="minorHAnsi" w:eastAsiaTheme="minorEastAsia" w:hAnsiTheme="minorHAnsi" w:cstheme="minorBidi"/>
            <w:noProof/>
            <w:sz w:val="22"/>
            <w:szCs w:val="22"/>
          </w:rPr>
          <w:tab/>
        </w:r>
        <w:r w:rsidRPr="00F9549F">
          <w:rPr>
            <w:rStyle w:val="Hyperlink"/>
            <w:noProof/>
          </w:rPr>
          <w:t>Part 3 Section 7.5.18.6, text:table-count</w:t>
        </w:r>
        <w:r>
          <w:rPr>
            <w:noProof/>
            <w:webHidden/>
          </w:rPr>
          <w:tab/>
        </w:r>
        <w:r>
          <w:rPr>
            <w:noProof/>
            <w:webHidden/>
          </w:rPr>
          <w:fldChar w:fldCharType="begin"/>
        </w:r>
        <w:r>
          <w:rPr>
            <w:noProof/>
            <w:webHidden/>
          </w:rPr>
          <w:instrText xml:space="preserve"> PAGEREF _Toc174684808 \h </w:instrText>
        </w:r>
        <w:r>
          <w:rPr>
            <w:noProof/>
            <w:webHidden/>
          </w:rPr>
        </w:r>
        <w:r>
          <w:rPr>
            <w:noProof/>
            <w:webHidden/>
          </w:rPr>
          <w:fldChar w:fldCharType="separate"/>
        </w:r>
        <w:r>
          <w:rPr>
            <w:noProof/>
            <w:webHidden/>
          </w:rPr>
          <w:t>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09" w:history="1">
        <w:r w:rsidRPr="00F9549F">
          <w:rPr>
            <w:rStyle w:val="Hyperlink"/>
            <w:noProof/>
          </w:rPr>
          <w:t>2.1.127</w:t>
        </w:r>
        <w:r>
          <w:rPr>
            <w:rFonts w:asciiTheme="minorHAnsi" w:eastAsiaTheme="minorEastAsia" w:hAnsiTheme="minorHAnsi" w:cstheme="minorBidi"/>
            <w:noProof/>
            <w:sz w:val="22"/>
            <w:szCs w:val="22"/>
          </w:rPr>
          <w:tab/>
        </w:r>
        <w:r w:rsidRPr="00F9549F">
          <w:rPr>
            <w:rStyle w:val="Hyperlink"/>
            <w:noProof/>
          </w:rPr>
          <w:t>Part 3 Section 7.5.18.7, text:image-count</w:t>
        </w:r>
        <w:r>
          <w:rPr>
            <w:noProof/>
            <w:webHidden/>
          </w:rPr>
          <w:tab/>
        </w:r>
        <w:r>
          <w:rPr>
            <w:noProof/>
            <w:webHidden/>
          </w:rPr>
          <w:fldChar w:fldCharType="begin"/>
        </w:r>
        <w:r>
          <w:rPr>
            <w:noProof/>
            <w:webHidden/>
          </w:rPr>
          <w:instrText xml:space="preserve"> PAGEREF _Toc174684809 \h </w:instrText>
        </w:r>
        <w:r>
          <w:rPr>
            <w:noProof/>
            <w:webHidden/>
          </w:rPr>
        </w:r>
        <w:r>
          <w:rPr>
            <w:noProof/>
            <w:webHidden/>
          </w:rPr>
          <w:fldChar w:fldCharType="separate"/>
        </w:r>
        <w:r>
          <w:rPr>
            <w:noProof/>
            <w:webHidden/>
          </w:rPr>
          <w:t>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0" w:history="1">
        <w:r w:rsidRPr="00F9549F">
          <w:rPr>
            <w:rStyle w:val="Hyperlink"/>
            <w:noProof/>
          </w:rPr>
          <w:t>2.1.128</w:t>
        </w:r>
        <w:r>
          <w:rPr>
            <w:rFonts w:asciiTheme="minorHAnsi" w:eastAsiaTheme="minorEastAsia" w:hAnsiTheme="minorHAnsi" w:cstheme="minorBidi"/>
            <w:noProof/>
            <w:sz w:val="22"/>
            <w:szCs w:val="22"/>
          </w:rPr>
          <w:tab/>
        </w:r>
        <w:r w:rsidRPr="00F9549F">
          <w:rPr>
            <w:rStyle w:val="Hyperlink"/>
            <w:noProof/>
          </w:rPr>
          <w:t>Part 3 Section 7.5.18.8, text:object-count</w:t>
        </w:r>
        <w:r>
          <w:rPr>
            <w:noProof/>
            <w:webHidden/>
          </w:rPr>
          <w:tab/>
        </w:r>
        <w:r>
          <w:rPr>
            <w:noProof/>
            <w:webHidden/>
          </w:rPr>
          <w:fldChar w:fldCharType="begin"/>
        </w:r>
        <w:r>
          <w:rPr>
            <w:noProof/>
            <w:webHidden/>
          </w:rPr>
          <w:instrText xml:space="preserve"> PAGEREF _Toc174684810 \h </w:instrText>
        </w:r>
        <w:r>
          <w:rPr>
            <w:noProof/>
            <w:webHidden/>
          </w:rPr>
        </w:r>
        <w:r>
          <w:rPr>
            <w:noProof/>
            <w:webHidden/>
          </w:rPr>
          <w:fldChar w:fldCharType="separate"/>
        </w:r>
        <w:r>
          <w:rPr>
            <w:noProof/>
            <w:webHidden/>
          </w:rPr>
          <w:t>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1" w:history="1">
        <w:r w:rsidRPr="00F9549F">
          <w:rPr>
            <w:rStyle w:val="Hyperlink"/>
            <w:noProof/>
          </w:rPr>
          <w:t>2.1.129</w:t>
        </w:r>
        <w:r>
          <w:rPr>
            <w:rFonts w:asciiTheme="minorHAnsi" w:eastAsiaTheme="minorEastAsia" w:hAnsiTheme="minorHAnsi" w:cstheme="minorBidi"/>
            <w:noProof/>
            <w:sz w:val="22"/>
            <w:szCs w:val="22"/>
          </w:rPr>
          <w:tab/>
        </w:r>
        <w:r w:rsidRPr="00F9549F">
          <w:rPr>
            <w:rStyle w:val="Hyperlink"/>
            <w:noProof/>
          </w:rPr>
          <w:t>Part 3 Section 7.6.2, form:connection-resource</w:t>
        </w:r>
        <w:r>
          <w:rPr>
            <w:noProof/>
            <w:webHidden/>
          </w:rPr>
          <w:tab/>
        </w:r>
        <w:r>
          <w:rPr>
            <w:noProof/>
            <w:webHidden/>
          </w:rPr>
          <w:fldChar w:fldCharType="begin"/>
        </w:r>
        <w:r>
          <w:rPr>
            <w:noProof/>
            <w:webHidden/>
          </w:rPr>
          <w:instrText xml:space="preserve"> PAGEREF _Toc174684811 \h </w:instrText>
        </w:r>
        <w:r>
          <w:rPr>
            <w:noProof/>
            <w:webHidden/>
          </w:rPr>
        </w:r>
        <w:r>
          <w:rPr>
            <w:noProof/>
            <w:webHidden/>
          </w:rPr>
          <w:fldChar w:fldCharType="separate"/>
        </w:r>
        <w:r>
          <w:rPr>
            <w:noProof/>
            <w:webHidden/>
          </w:rPr>
          <w:t>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2" w:history="1">
        <w:r w:rsidRPr="00F9549F">
          <w:rPr>
            <w:rStyle w:val="Hyperlink"/>
            <w:noProof/>
          </w:rPr>
          <w:t>2.1.130</w:t>
        </w:r>
        <w:r>
          <w:rPr>
            <w:rFonts w:asciiTheme="minorHAnsi" w:eastAsiaTheme="minorEastAsia" w:hAnsiTheme="minorHAnsi" w:cstheme="minorBidi"/>
            <w:noProof/>
            <w:sz w:val="22"/>
            <w:szCs w:val="22"/>
          </w:rPr>
          <w:tab/>
        </w:r>
        <w:r w:rsidRPr="00F9549F">
          <w:rPr>
            <w:rStyle w:val="Hyperlink"/>
            <w:noProof/>
          </w:rPr>
          <w:t>Part 3 Section 7.6.3, text:database-display</w:t>
        </w:r>
        <w:r>
          <w:rPr>
            <w:noProof/>
            <w:webHidden/>
          </w:rPr>
          <w:tab/>
        </w:r>
        <w:r>
          <w:rPr>
            <w:noProof/>
            <w:webHidden/>
          </w:rPr>
          <w:fldChar w:fldCharType="begin"/>
        </w:r>
        <w:r>
          <w:rPr>
            <w:noProof/>
            <w:webHidden/>
          </w:rPr>
          <w:instrText xml:space="preserve"> PAGEREF _Toc174684812 \h </w:instrText>
        </w:r>
        <w:r>
          <w:rPr>
            <w:noProof/>
            <w:webHidden/>
          </w:rPr>
        </w:r>
        <w:r>
          <w:rPr>
            <w:noProof/>
            <w:webHidden/>
          </w:rPr>
          <w:fldChar w:fldCharType="separate"/>
        </w:r>
        <w:r>
          <w:rPr>
            <w:noProof/>
            <w:webHidden/>
          </w:rPr>
          <w:t>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3" w:history="1">
        <w:r w:rsidRPr="00F9549F">
          <w:rPr>
            <w:rStyle w:val="Hyperlink"/>
            <w:noProof/>
          </w:rPr>
          <w:t>2.1.131</w:t>
        </w:r>
        <w:r>
          <w:rPr>
            <w:rFonts w:asciiTheme="minorHAnsi" w:eastAsiaTheme="minorEastAsia" w:hAnsiTheme="minorHAnsi" w:cstheme="minorBidi"/>
            <w:noProof/>
            <w:sz w:val="22"/>
            <w:szCs w:val="22"/>
          </w:rPr>
          <w:tab/>
        </w:r>
        <w:r w:rsidRPr="00F9549F">
          <w:rPr>
            <w:rStyle w:val="Hyperlink"/>
            <w:noProof/>
          </w:rPr>
          <w:t>Part 3 Section 7.6.4, text:database-next</w:t>
        </w:r>
        <w:r>
          <w:rPr>
            <w:noProof/>
            <w:webHidden/>
          </w:rPr>
          <w:tab/>
        </w:r>
        <w:r>
          <w:rPr>
            <w:noProof/>
            <w:webHidden/>
          </w:rPr>
          <w:fldChar w:fldCharType="begin"/>
        </w:r>
        <w:r>
          <w:rPr>
            <w:noProof/>
            <w:webHidden/>
          </w:rPr>
          <w:instrText xml:space="preserve"> PAGEREF _Toc174684813 \h </w:instrText>
        </w:r>
        <w:r>
          <w:rPr>
            <w:noProof/>
            <w:webHidden/>
          </w:rPr>
        </w:r>
        <w:r>
          <w:rPr>
            <w:noProof/>
            <w:webHidden/>
          </w:rPr>
          <w:fldChar w:fldCharType="separate"/>
        </w:r>
        <w:r>
          <w:rPr>
            <w:noProof/>
            <w:webHidden/>
          </w:rPr>
          <w:t>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4" w:history="1">
        <w:r w:rsidRPr="00F9549F">
          <w:rPr>
            <w:rStyle w:val="Hyperlink"/>
            <w:noProof/>
          </w:rPr>
          <w:t>2.1.132</w:t>
        </w:r>
        <w:r>
          <w:rPr>
            <w:rFonts w:asciiTheme="minorHAnsi" w:eastAsiaTheme="minorEastAsia" w:hAnsiTheme="minorHAnsi" w:cstheme="minorBidi"/>
            <w:noProof/>
            <w:sz w:val="22"/>
            <w:szCs w:val="22"/>
          </w:rPr>
          <w:tab/>
        </w:r>
        <w:r w:rsidRPr="00F9549F">
          <w:rPr>
            <w:rStyle w:val="Hyperlink"/>
            <w:noProof/>
          </w:rPr>
          <w:t>Part 3 Section 7.6.5, text:database-row-select</w:t>
        </w:r>
        <w:r>
          <w:rPr>
            <w:noProof/>
            <w:webHidden/>
          </w:rPr>
          <w:tab/>
        </w:r>
        <w:r>
          <w:rPr>
            <w:noProof/>
            <w:webHidden/>
          </w:rPr>
          <w:fldChar w:fldCharType="begin"/>
        </w:r>
        <w:r>
          <w:rPr>
            <w:noProof/>
            <w:webHidden/>
          </w:rPr>
          <w:instrText xml:space="preserve"> PAGEREF _Toc174684814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5" w:history="1">
        <w:r w:rsidRPr="00F9549F">
          <w:rPr>
            <w:rStyle w:val="Hyperlink"/>
            <w:noProof/>
          </w:rPr>
          <w:t>2.1.133</w:t>
        </w:r>
        <w:r>
          <w:rPr>
            <w:rFonts w:asciiTheme="minorHAnsi" w:eastAsiaTheme="minorEastAsia" w:hAnsiTheme="minorHAnsi" w:cstheme="minorBidi"/>
            <w:noProof/>
            <w:sz w:val="22"/>
            <w:szCs w:val="22"/>
          </w:rPr>
          <w:tab/>
        </w:r>
        <w:r w:rsidRPr="00F9549F">
          <w:rPr>
            <w:rStyle w:val="Hyperlink"/>
            <w:noProof/>
          </w:rPr>
          <w:t>Part 3 Section 7.6.6, text:database-row-number</w:t>
        </w:r>
        <w:r>
          <w:rPr>
            <w:noProof/>
            <w:webHidden/>
          </w:rPr>
          <w:tab/>
        </w:r>
        <w:r>
          <w:rPr>
            <w:noProof/>
            <w:webHidden/>
          </w:rPr>
          <w:fldChar w:fldCharType="begin"/>
        </w:r>
        <w:r>
          <w:rPr>
            <w:noProof/>
            <w:webHidden/>
          </w:rPr>
          <w:instrText xml:space="preserve"> PAGEREF _Toc174684815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6" w:history="1">
        <w:r w:rsidRPr="00F9549F">
          <w:rPr>
            <w:rStyle w:val="Hyperlink"/>
            <w:noProof/>
          </w:rPr>
          <w:t>2.1.134</w:t>
        </w:r>
        <w:r>
          <w:rPr>
            <w:rFonts w:asciiTheme="minorHAnsi" w:eastAsiaTheme="minorEastAsia" w:hAnsiTheme="minorHAnsi" w:cstheme="minorBidi"/>
            <w:noProof/>
            <w:sz w:val="22"/>
            <w:szCs w:val="22"/>
          </w:rPr>
          <w:tab/>
        </w:r>
        <w:r w:rsidRPr="00F9549F">
          <w:rPr>
            <w:rStyle w:val="Hyperlink"/>
            <w:noProof/>
          </w:rPr>
          <w:t>Part 3 Section 7.6.7, text:database-name</w:t>
        </w:r>
        <w:r>
          <w:rPr>
            <w:noProof/>
            <w:webHidden/>
          </w:rPr>
          <w:tab/>
        </w:r>
        <w:r>
          <w:rPr>
            <w:noProof/>
            <w:webHidden/>
          </w:rPr>
          <w:fldChar w:fldCharType="begin"/>
        </w:r>
        <w:r>
          <w:rPr>
            <w:noProof/>
            <w:webHidden/>
          </w:rPr>
          <w:instrText xml:space="preserve"> PAGEREF _Toc174684816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7" w:history="1">
        <w:r w:rsidRPr="00F9549F">
          <w:rPr>
            <w:rStyle w:val="Hyperlink"/>
            <w:noProof/>
          </w:rPr>
          <w:t>2.1.135</w:t>
        </w:r>
        <w:r>
          <w:rPr>
            <w:rFonts w:asciiTheme="minorHAnsi" w:eastAsiaTheme="minorEastAsia" w:hAnsiTheme="minorHAnsi" w:cstheme="minorBidi"/>
            <w:noProof/>
            <w:sz w:val="22"/>
            <w:szCs w:val="22"/>
          </w:rPr>
          <w:tab/>
        </w:r>
        <w:r w:rsidRPr="00F9549F">
          <w:rPr>
            <w:rStyle w:val="Hyperlink"/>
            <w:noProof/>
          </w:rPr>
          <w:t>Part 3 Section 7.7.1.2, text:page-variable-set</w:t>
        </w:r>
        <w:r>
          <w:rPr>
            <w:noProof/>
            <w:webHidden/>
          </w:rPr>
          <w:tab/>
        </w:r>
        <w:r>
          <w:rPr>
            <w:noProof/>
            <w:webHidden/>
          </w:rPr>
          <w:fldChar w:fldCharType="begin"/>
        </w:r>
        <w:r>
          <w:rPr>
            <w:noProof/>
            <w:webHidden/>
          </w:rPr>
          <w:instrText xml:space="preserve"> PAGEREF _Toc174684817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8" w:history="1">
        <w:r w:rsidRPr="00F9549F">
          <w:rPr>
            <w:rStyle w:val="Hyperlink"/>
            <w:noProof/>
          </w:rPr>
          <w:t>2.1.136</w:t>
        </w:r>
        <w:r>
          <w:rPr>
            <w:rFonts w:asciiTheme="minorHAnsi" w:eastAsiaTheme="minorEastAsia" w:hAnsiTheme="minorHAnsi" w:cstheme="minorBidi"/>
            <w:noProof/>
            <w:sz w:val="22"/>
            <w:szCs w:val="22"/>
          </w:rPr>
          <w:tab/>
        </w:r>
        <w:r w:rsidRPr="00F9549F">
          <w:rPr>
            <w:rStyle w:val="Hyperlink"/>
            <w:noProof/>
          </w:rPr>
          <w:t>Part 3 Section 7.7.1.3, text:page-variable-get</w:t>
        </w:r>
        <w:r>
          <w:rPr>
            <w:noProof/>
            <w:webHidden/>
          </w:rPr>
          <w:tab/>
        </w:r>
        <w:r>
          <w:rPr>
            <w:noProof/>
            <w:webHidden/>
          </w:rPr>
          <w:fldChar w:fldCharType="begin"/>
        </w:r>
        <w:r>
          <w:rPr>
            <w:noProof/>
            <w:webHidden/>
          </w:rPr>
          <w:instrText xml:space="preserve"> PAGEREF _Toc174684818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19" w:history="1">
        <w:r w:rsidRPr="00F9549F">
          <w:rPr>
            <w:rStyle w:val="Hyperlink"/>
            <w:noProof/>
          </w:rPr>
          <w:t>2.1.137</w:t>
        </w:r>
        <w:r>
          <w:rPr>
            <w:rFonts w:asciiTheme="minorHAnsi" w:eastAsiaTheme="minorEastAsia" w:hAnsiTheme="minorHAnsi" w:cstheme="minorBidi"/>
            <w:noProof/>
            <w:sz w:val="22"/>
            <w:szCs w:val="22"/>
          </w:rPr>
          <w:tab/>
        </w:r>
        <w:r w:rsidRPr="00F9549F">
          <w:rPr>
            <w:rStyle w:val="Hyperlink"/>
            <w:noProof/>
          </w:rPr>
          <w:t>Part 3 Section 7.7.2, text:placeholder</w:t>
        </w:r>
        <w:r>
          <w:rPr>
            <w:noProof/>
            <w:webHidden/>
          </w:rPr>
          <w:tab/>
        </w:r>
        <w:r>
          <w:rPr>
            <w:noProof/>
            <w:webHidden/>
          </w:rPr>
          <w:fldChar w:fldCharType="begin"/>
        </w:r>
        <w:r>
          <w:rPr>
            <w:noProof/>
            <w:webHidden/>
          </w:rPr>
          <w:instrText xml:space="preserve"> PAGEREF _Toc174684819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0" w:history="1">
        <w:r w:rsidRPr="00F9549F">
          <w:rPr>
            <w:rStyle w:val="Hyperlink"/>
            <w:noProof/>
          </w:rPr>
          <w:t>2.1.138</w:t>
        </w:r>
        <w:r>
          <w:rPr>
            <w:rFonts w:asciiTheme="minorHAnsi" w:eastAsiaTheme="minorEastAsia" w:hAnsiTheme="minorHAnsi" w:cstheme="minorBidi"/>
            <w:noProof/>
            <w:sz w:val="22"/>
            <w:szCs w:val="22"/>
          </w:rPr>
          <w:tab/>
        </w:r>
        <w:r w:rsidRPr="00F9549F">
          <w:rPr>
            <w:rStyle w:val="Hyperlink"/>
            <w:noProof/>
          </w:rPr>
          <w:t>Part 3 Section 7.7.3, text:conditional-text</w:t>
        </w:r>
        <w:r>
          <w:rPr>
            <w:noProof/>
            <w:webHidden/>
          </w:rPr>
          <w:tab/>
        </w:r>
        <w:r>
          <w:rPr>
            <w:noProof/>
            <w:webHidden/>
          </w:rPr>
          <w:fldChar w:fldCharType="begin"/>
        </w:r>
        <w:r>
          <w:rPr>
            <w:noProof/>
            <w:webHidden/>
          </w:rPr>
          <w:instrText xml:space="preserve"> PAGEREF _Toc174684820 \h </w:instrText>
        </w:r>
        <w:r>
          <w:rPr>
            <w:noProof/>
            <w:webHidden/>
          </w:rPr>
        </w:r>
        <w:r>
          <w:rPr>
            <w:noProof/>
            <w:webHidden/>
          </w:rPr>
          <w:fldChar w:fldCharType="separate"/>
        </w:r>
        <w:r>
          <w:rPr>
            <w:noProof/>
            <w:webHidden/>
          </w:rPr>
          <w:t>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1" w:history="1">
        <w:r w:rsidRPr="00F9549F">
          <w:rPr>
            <w:rStyle w:val="Hyperlink"/>
            <w:noProof/>
          </w:rPr>
          <w:t>2.1.139</w:t>
        </w:r>
        <w:r>
          <w:rPr>
            <w:rFonts w:asciiTheme="minorHAnsi" w:eastAsiaTheme="minorEastAsia" w:hAnsiTheme="minorHAnsi" w:cstheme="minorBidi"/>
            <w:noProof/>
            <w:sz w:val="22"/>
            <w:szCs w:val="22"/>
          </w:rPr>
          <w:tab/>
        </w:r>
        <w:r w:rsidRPr="00F9549F">
          <w:rPr>
            <w:rStyle w:val="Hyperlink"/>
            <w:noProof/>
          </w:rPr>
          <w:t>Part 3 Section 7.7.4, text:hidden-text</w:t>
        </w:r>
        <w:r>
          <w:rPr>
            <w:noProof/>
            <w:webHidden/>
          </w:rPr>
          <w:tab/>
        </w:r>
        <w:r>
          <w:rPr>
            <w:noProof/>
            <w:webHidden/>
          </w:rPr>
          <w:fldChar w:fldCharType="begin"/>
        </w:r>
        <w:r>
          <w:rPr>
            <w:noProof/>
            <w:webHidden/>
          </w:rPr>
          <w:instrText xml:space="preserve"> PAGEREF _Toc174684821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2" w:history="1">
        <w:r w:rsidRPr="00F9549F">
          <w:rPr>
            <w:rStyle w:val="Hyperlink"/>
            <w:noProof/>
          </w:rPr>
          <w:t>2.1.140</w:t>
        </w:r>
        <w:r>
          <w:rPr>
            <w:rFonts w:asciiTheme="minorHAnsi" w:eastAsiaTheme="minorEastAsia" w:hAnsiTheme="minorHAnsi" w:cstheme="minorBidi"/>
            <w:noProof/>
            <w:sz w:val="22"/>
            <w:szCs w:val="22"/>
          </w:rPr>
          <w:tab/>
        </w:r>
        <w:r w:rsidRPr="00F9549F">
          <w:rPr>
            <w:rStyle w:val="Hyperlink"/>
            <w:noProof/>
          </w:rPr>
          <w:t>Part 3 Section 7.7.5, text:reference-ref</w:t>
        </w:r>
        <w:r>
          <w:rPr>
            <w:noProof/>
            <w:webHidden/>
          </w:rPr>
          <w:tab/>
        </w:r>
        <w:r>
          <w:rPr>
            <w:noProof/>
            <w:webHidden/>
          </w:rPr>
          <w:fldChar w:fldCharType="begin"/>
        </w:r>
        <w:r>
          <w:rPr>
            <w:noProof/>
            <w:webHidden/>
          </w:rPr>
          <w:instrText xml:space="preserve"> PAGEREF _Toc174684822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3" w:history="1">
        <w:r w:rsidRPr="00F9549F">
          <w:rPr>
            <w:rStyle w:val="Hyperlink"/>
            <w:noProof/>
          </w:rPr>
          <w:t>2.1.141</w:t>
        </w:r>
        <w:r>
          <w:rPr>
            <w:rFonts w:asciiTheme="minorHAnsi" w:eastAsiaTheme="minorEastAsia" w:hAnsiTheme="minorHAnsi" w:cstheme="minorBidi"/>
            <w:noProof/>
            <w:sz w:val="22"/>
            <w:szCs w:val="22"/>
          </w:rPr>
          <w:tab/>
        </w:r>
        <w:r w:rsidRPr="00F9549F">
          <w:rPr>
            <w:rStyle w:val="Hyperlink"/>
            <w:noProof/>
          </w:rPr>
          <w:t>Part 3 Section 7.7.6, text:bookmark-ref</w:t>
        </w:r>
        <w:r>
          <w:rPr>
            <w:noProof/>
            <w:webHidden/>
          </w:rPr>
          <w:tab/>
        </w:r>
        <w:r>
          <w:rPr>
            <w:noProof/>
            <w:webHidden/>
          </w:rPr>
          <w:fldChar w:fldCharType="begin"/>
        </w:r>
        <w:r>
          <w:rPr>
            <w:noProof/>
            <w:webHidden/>
          </w:rPr>
          <w:instrText xml:space="preserve"> PAGEREF _Toc174684823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4" w:history="1">
        <w:r w:rsidRPr="00F9549F">
          <w:rPr>
            <w:rStyle w:val="Hyperlink"/>
            <w:noProof/>
          </w:rPr>
          <w:t>2.1.142</w:t>
        </w:r>
        <w:r>
          <w:rPr>
            <w:rFonts w:asciiTheme="minorHAnsi" w:eastAsiaTheme="minorEastAsia" w:hAnsiTheme="minorHAnsi" w:cstheme="minorBidi"/>
            <w:noProof/>
            <w:sz w:val="22"/>
            <w:szCs w:val="22"/>
          </w:rPr>
          <w:tab/>
        </w:r>
        <w:r w:rsidRPr="00F9549F">
          <w:rPr>
            <w:rStyle w:val="Hyperlink"/>
            <w:noProof/>
          </w:rPr>
          <w:t>Part 3 Section 7.7.7, text:note-ref</w:t>
        </w:r>
        <w:r>
          <w:rPr>
            <w:noProof/>
            <w:webHidden/>
          </w:rPr>
          <w:tab/>
        </w:r>
        <w:r>
          <w:rPr>
            <w:noProof/>
            <w:webHidden/>
          </w:rPr>
          <w:fldChar w:fldCharType="begin"/>
        </w:r>
        <w:r>
          <w:rPr>
            <w:noProof/>
            <w:webHidden/>
          </w:rPr>
          <w:instrText xml:space="preserve"> PAGEREF _Toc174684824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5" w:history="1">
        <w:r w:rsidRPr="00F9549F">
          <w:rPr>
            <w:rStyle w:val="Hyperlink"/>
            <w:noProof/>
          </w:rPr>
          <w:t>2.1.143</w:t>
        </w:r>
        <w:r>
          <w:rPr>
            <w:rFonts w:asciiTheme="minorHAnsi" w:eastAsiaTheme="minorEastAsia" w:hAnsiTheme="minorHAnsi" w:cstheme="minorBidi"/>
            <w:noProof/>
            <w:sz w:val="22"/>
            <w:szCs w:val="22"/>
          </w:rPr>
          <w:tab/>
        </w:r>
        <w:r w:rsidRPr="00F9549F">
          <w:rPr>
            <w:rStyle w:val="Hyperlink"/>
            <w:noProof/>
          </w:rPr>
          <w:t>Part 3 Section 7.7.8, text:sequence-ref</w:t>
        </w:r>
        <w:r>
          <w:rPr>
            <w:noProof/>
            <w:webHidden/>
          </w:rPr>
          <w:tab/>
        </w:r>
        <w:r>
          <w:rPr>
            <w:noProof/>
            <w:webHidden/>
          </w:rPr>
          <w:fldChar w:fldCharType="begin"/>
        </w:r>
        <w:r>
          <w:rPr>
            <w:noProof/>
            <w:webHidden/>
          </w:rPr>
          <w:instrText xml:space="preserve"> PAGEREF _Toc174684825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6" w:history="1">
        <w:r w:rsidRPr="00F9549F">
          <w:rPr>
            <w:rStyle w:val="Hyperlink"/>
            <w:noProof/>
          </w:rPr>
          <w:t>2.1.144</w:t>
        </w:r>
        <w:r>
          <w:rPr>
            <w:rFonts w:asciiTheme="minorHAnsi" w:eastAsiaTheme="minorEastAsia" w:hAnsiTheme="minorHAnsi" w:cstheme="minorBidi"/>
            <w:noProof/>
            <w:sz w:val="22"/>
            <w:szCs w:val="22"/>
          </w:rPr>
          <w:tab/>
        </w:r>
        <w:r w:rsidRPr="00F9549F">
          <w:rPr>
            <w:rStyle w:val="Hyperlink"/>
            <w:noProof/>
          </w:rPr>
          <w:t>Part 3 Section 7.7.9, text:script</w:t>
        </w:r>
        <w:r>
          <w:rPr>
            <w:noProof/>
            <w:webHidden/>
          </w:rPr>
          <w:tab/>
        </w:r>
        <w:r>
          <w:rPr>
            <w:noProof/>
            <w:webHidden/>
          </w:rPr>
          <w:fldChar w:fldCharType="begin"/>
        </w:r>
        <w:r>
          <w:rPr>
            <w:noProof/>
            <w:webHidden/>
          </w:rPr>
          <w:instrText xml:space="preserve"> PAGEREF _Toc174684826 \h </w:instrText>
        </w:r>
        <w:r>
          <w:rPr>
            <w:noProof/>
            <w:webHidden/>
          </w:rPr>
        </w:r>
        <w:r>
          <w:rPr>
            <w:noProof/>
            <w:webHidden/>
          </w:rPr>
          <w:fldChar w:fldCharType="separate"/>
        </w:r>
        <w:r>
          <w:rPr>
            <w:noProof/>
            <w:webHidden/>
          </w:rPr>
          <w:t>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7" w:history="1">
        <w:r w:rsidRPr="00F9549F">
          <w:rPr>
            <w:rStyle w:val="Hyperlink"/>
            <w:noProof/>
          </w:rPr>
          <w:t>2.1.145</w:t>
        </w:r>
        <w:r>
          <w:rPr>
            <w:rFonts w:asciiTheme="minorHAnsi" w:eastAsiaTheme="minorEastAsia" w:hAnsiTheme="minorHAnsi" w:cstheme="minorBidi"/>
            <w:noProof/>
            <w:sz w:val="22"/>
            <w:szCs w:val="22"/>
          </w:rPr>
          <w:tab/>
        </w:r>
        <w:r w:rsidRPr="00F9549F">
          <w:rPr>
            <w:rStyle w:val="Hyperlink"/>
            <w:noProof/>
          </w:rPr>
          <w:t>Part 3 Section 7.7.10, text:execute-macro</w:t>
        </w:r>
        <w:r>
          <w:rPr>
            <w:noProof/>
            <w:webHidden/>
          </w:rPr>
          <w:tab/>
        </w:r>
        <w:r>
          <w:rPr>
            <w:noProof/>
            <w:webHidden/>
          </w:rPr>
          <w:fldChar w:fldCharType="begin"/>
        </w:r>
        <w:r>
          <w:rPr>
            <w:noProof/>
            <w:webHidden/>
          </w:rPr>
          <w:instrText xml:space="preserve"> PAGEREF _Toc174684827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8" w:history="1">
        <w:r w:rsidRPr="00F9549F">
          <w:rPr>
            <w:rStyle w:val="Hyperlink"/>
            <w:noProof/>
          </w:rPr>
          <w:t>2.1.146</w:t>
        </w:r>
        <w:r>
          <w:rPr>
            <w:rFonts w:asciiTheme="minorHAnsi" w:eastAsiaTheme="minorEastAsia" w:hAnsiTheme="minorHAnsi" w:cstheme="minorBidi"/>
            <w:noProof/>
            <w:sz w:val="22"/>
            <w:szCs w:val="22"/>
          </w:rPr>
          <w:tab/>
        </w:r>
        <w:r w:rsidRPr="00F9549F">
          <w:rPr>
            <w:rStyle w:val="Hyperlink"/>
            <w:noProof/>
          </w:rPr>
          <w:t>Part 3 Section 7.7.11, text:hidden-paragraph</w:t>
        </w:r>
        <w:r>
          <w:rPr>
            <w:noProof/>
            <w:webHidden/>
          </w:rPr>
          <w:tab/>
        </w:r>
        <w:r>
          <w:rPr>
            <w:noProof/>
            <w:webHidden/>
          </w:rPr>
          <w:fldChar w:fldCharType="begin"/>
        </w:r>
        <w:r>
          <w:rPr>
            <w:noProof/>
            <w:webHidden/>
          </w:rPr>
          <w:instrText xml:space="preserve"> PAGEREF _Toc174684828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29" w:history="1">
        <w:r w:rsidRPr="00F9549F">
          <w:rPr>
            <w:rStyle w:val="Hyperlink"/>
            <w:noProof/>
          </w:rPr>
          <w:t>2.1.147</w:t>
        </w:r>
        <w:r>
          <w:rPr>
            <w:rFonts w:asciiTheme="minorHAnsi" w:eastAsiaTheme="minorEastAsia" w:hAnsiTheme="minorHAnsi" w:cstheme="minorBidi"/>
            <w:noProof/>
            <w:sz w:val="22"/>
            <w:szCs w:val="22"/>
          </w:rPr>
          <w:tab/>
        </w:r>
        <w:r w:rsidRPr="00F9549F">
          <w:rPr>
            <w:rStyle w:val="Hyperlink"/>
            <w:noProof/>
          </w:rPr>
          <w:t>Part 3 Section 7.7.12, text:dde-connection</w:t>
        </w:r>
        <w:r>
          <w:rPr>
            <w:noProof/>
            <w:webHidden/>
          </w:rPr>
          <w:tab/>
        </w:r>
        <w:r>
          <w:rPr>
            <w:noProof/>
            <w:webHidden/>
          </w:rPr>
          <w:fldChar w:fldCharType="begin"/>
        </w:r>
        <w:r>
          <w:rPr>
            <w:noProof/>
            <w:webHidden/>
          </w:rPr>
          <w:instrText xml:space="preserve"> PAGEREF _Toc174684829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0" w:history="1">
        <w:r w:rsidRPr="00F9549F">
          <w:rPr>
            <w:rStyle w:val="Hyperlink"/>
            <w:noProof/>
          </w:rPr>
          <w:t>2.1.148</w:t>
        </w:r>
        <w:r>
          <w:rPr>
            <w:rFonts w:asciiTheme="minorHAnsi" w:eastAsiaTheme="minorEastAsia" w:hAnsiTheme="minorHAnsi" w:cstheme="minorBidi"/>
            <w:noProof/>
            <w:sz w:val="22"/>
            <w:szCs w:val="22"/>
          </w:rPr>
          <w:tab/>
        </w:r>
        <w:r w:rsidRPr="00F9549F">
          <w:rPr>
            <w:rStyle w:val="Hyperlink"/>
            <w:noProof/>
          </w:rPr>
          <w:t>Part 3 Section 7.7.13, text:measure</w:t>
        </w:r>
        <w:r>
          <w:rPr>
            <w:noProof/>
            <w:webHidden/>
          </w:rPr>
          <w:tab/>
        </w:r>
        <w:r>
          <w:rPr>
            <w:noProof/>
            <w:webHidden/>
          </w:rPr>
          <w:fldChar w:fldCharType="begin"/>
        </w:r>
        <w:r>
          <w:rPr>
            <w:noProof/>
            <w:webHidden/>
          </w:rPr>
          <w:instrText xml:space="preserve"> PAGEREF _Toc174684830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1" w:history="1">
        <w:r w:rsidRPr="00F9549F">
          <w:rPr>
            <w:rStyle w:val="Hyperlink"/>
            <w:noProof/>
          </w:rPr>
          <w:t>2.1.149</w:t>
        </w:r>
        <w:r>
          <w:rPr>
            <w:rFonts w:asciiTheme="minorHAnsi" w:eastAsiaTheme="minorEastAsia" w:hAnsiTheme="minorHAnsi" w:cstheme="minorBidi"/>
            <w:noProof/>
            <w:sz w:val="22"/>
            <w:szCs w:val="22"/>
          </w:rPr>
          <w:tab/>
        </w:r>
        <w:r w:rsidRPr="00F9549F">
          <w:rPr>
            <w:rStyle w:val="Hyperlink"/>
            <w:noProof/>
          </w:rPr>
          <w:t>Part 3 Section 7.7.14, text:table-formula</w:t>
        </w:r>
        <w:r>
          <w:rPr>
            <w:noProof/>
            <w:webHidden/>
          </w:rPr>
          <w:tab/>
        </w:r>
        <w:r>
          <w:rPr>
            <w:noProof/>
            <w:webHidden/>
          </w:rPr>
          <w:fldChar w:fldCharType="begin"/>
        </w:r>
        <w:r>
          <w:rPr>
            <w:noProof/>
            <w:webHidden/>
          </w:rPr>
          <w:instrText xml:space="preserve"> PAGEREF _Toc174684831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2" w:history="1">
        <w:r w:rsidRPr="00F9549F">
          <w:rPr>
            <w:rStyle w:val="Hyperlink"/>
            <w:noProof/>
          </w:rPr>
          <w:t>2.1.150</w:t>
        </w:r>
        <w:r>
          <w:rPr>
            <w:rFonts w:asciiTheme="minorHAnsi" w:eastAsiaTheme="minorEastAsia" w:hAnsiTheme="minorHAnsi" w:cstheme="minorBidi"/>
            <w:noProof/>
            <w:sz w:val="22"/>
            <w:szCs w:val="22"/>
          </w:rPr>
          <w:tab/>
        </w:r>
        <w:r w:rsidRPr="00F9549F">
          <w:rPr>
            <w:rStyle w:val="Hyperlink"/>
            <w:noProof/>
          </w:rPr>
          <w:t>Part 3 Section 8.1.2, text:toc-mark-start</w:t>
        </w:r>
        <w:r>
          <w:rPr>
            <w:noProof/>
            <w:webHidden/>
          </w:rPr>
          <w:tab/>
        </w:r>
        <w:r>
          <w:rPr>
            <w:noProof/>
            <w:webHidden/>
          </w:rPr>
          <w:fldChar w:fldCharType="begin"/>
        </w:r>
        <w:r>
          <w:rPr>
            <w:noProof/>
            <w:webHidden/>
          </w:rPr>
          <w:instrText xml:space="preserve"> PAGEREF _Toc174684832 \h </w:instrText>
        </w:r>
        <w:r>
          <w:rPr>
            <w:noProof/>
            <w:webHidden/>
          </w:rPr>
        </w:r>
        <w:r>
          <w:rPr>
            <w:noProof/>
            <w:webHidden/>
          </w:rPr>
          <w:fldChar w:fldCharType="separate"/>
        </w:r>
        <w:r>
          <w:rPr>
            <w:noProof/>
            <w:webHidden/>
          </w:rPr>
          <w:t>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3" w:history="1">
        <w:r w:rsidRPr="00F9549F">
          <w:rPr>
            <w:rStyle w:val="Hyperlink"/>
            <w:noProof/>
          </w:rPr>
          <w:t>2.1.151</w:t>
        </w:r>
        <w:r>
          <w:rPr>
            <w:rFonts w:asciiTheme="minorHAnsi" w:eastAsiaTheme="minorEastAsia" w:hAnsiTheme="minorHAnsi" w:cstheme="minorBidi"/>
            <w:noProof/>
            <w:sz w:val="22"/>
            <w:szCs w:val="22"/>
          </w:rPr>
          <w:tab/>
        </w:r>
        <w:r w:rsidRPr="00F9549F">
          <w:rPr>
            <w:rStyle w:val="Hyperlink"/>
            <w:noProof/>
          </w:rPr>
          <w:t>Part 3 Section 8.1.3, text:toc-mark-end</w:t>
        </w:r>
        <w:r>
          <w:rPr>
            <w:noProof/>
            <w:webHidden/>
          </w:rPr>
          <w:tab/>
        </w:r>
        <w:r>
          <w:rPr>
            <w:noProof/>
            <w:webHidden/>
          </w:rPr>
          <w:fldChar w:fldCharType="begin"/>
        </w:r>
        <w:r>
          <w:rPr>
            <w:noProof/>
            <w:webHidden/>
          </w:rPr>
          <w:instrText xml:space="preserve"> PAGEREF _Toc174684833 \h </w:instrText>
        </w:r>
        <w:r>
          <w:rPr>
            <w:noProof/>
            <w:webHidden/>
          </w:rPr>
        </w:r>
        <w:r>
          <w:rPr>
            <w:noProof/>
            <w:webHidden/>
          </w:rPr>
          <w:fldChar w:fldCharType="separate"/>
        </w:r>
        <w:r>
          <w:rPr>
            <w:noProof/>
            <w:webHidden/>
          </w:rPr>
          <w:t>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4" w:history="1">
        <w:r w:rsidRPr="00F9549F">
          <w:rPr>
            <w:rStyle w:val="Hyperlink"/>
            <w:noProof/>
          </w:rPr>
          <w:t>2.1.152</w:t>
        </w:r>
        <w:r>
          <w:rPr>
            <w:rFonts w:asciiTheme="minorHAnsi" w:eastAsiaTheme="minorEastAsia" w:hAnsiTheme="minorHAnsi" w:cstheme="minorBidi"/>
            <w:noProof/>
            <w:sz w:val="22"/>
            <w:szCs w:val="22"/>
          </w:rPr>
          <w:tab/>
        </w:r>
        <w:r w:rsidRPr="00F9549F">
          <w:rPr>
            <w:rStyle w:val="Hyperlink"/>
            <w:noProof/>
          </w:rPr>
          <w:t>Part 3 Section 8.1.4, text:toc-mark</w:t>
        </w:r>
        <w:r>
          <w:rPr>
            <w:noProof/>
            <w:webHidden/>
          </w:rPr>
          <w:tab/>
        </w:r>
        <w:r>
          <w:rPr>
            <w:noProof/>
            <w:webHidden/>
          </w:rPr>
          <w:fldChar w:fldCharType="begin"/>
        </w:r>
        <w:r>
          <w:rPr>
            <w:noProof/>
            <w:webHidden/>
          </w:rPr>
          <w:instrText xml:space="preserve"> PAGEREF _Toc174684834 \h </w:instrText>
        </w:r>
        <w:r>
          <w:rPr>
            <w:noProof/>
            <w:webHidden/>
          </w:rPr>
        </w:r>
        <w:r>
          <w:rPr>
            <w:noProof/>
            <w:webHidden/>
          </w:rPr>
          <w:fldChar w:fldCharType="separate"/>
        </w:r>
        <w:r>
          <w:rPr>
            <w:noProof/>
            <w:webHidden/>
          </w:rPr>
          <w:t>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5" w:history="1">
        <w:r w:rsidRPr="00F9549F">
          <w:rPr>
            <w:rStyle w:val="Hyperlink"/>
            <w:noProof/>
          </w:rPr>
          <w:t>2.1.153</w:t>
        </w:r>
        <w:r>
          <w:rPr>
            <w:rFonts w:asciiTheme="minorHAnsi" w:eastAsiaTheme="minorEastAsia" w:hAnsiTheme="minorHAnsi" w:cstheme="minorBidi"/>
            <w:noProof/>
            <w:sz w:val="22"/>
            <w:szCs w:val="22"/>
          </w:rPr>
          <w:tab/>
        </w:r>
        <w:r w:rsidRPr="00F9549F">
          <w:rPr>
            <w:rStyle w:val="Hyperlink"/>
            <w:noProof/>
          </w:rPr>
          <w:t>Part 3 Section 8.1.5, text:user-index-mark-start</w:t>
        </w:r>
        <w:r>
          <w:rPr>
            <w:noProof/>
            <w:webHidden/>
          </w:rPr>
          <w:tab/>
        </w:r>
        <w:r>
          <w:rPr>
            <w:noProof/>
            <w:webHidden/>
          </w:rPr>
          <w:fldChar w:fldCharType="begin"/>
        </w:r>
        <w:r>
          <w:rPr>
            <w:noProof/>
            <w:webHidden/>
          </w:rPr>
          <w:instrText xml:space="preserve"> PAGEREF _Toc174684835 \h </w:instrText>
        </w:r>
        <w:r>
          <w:rPr>
            <w:noProof/>
            <w:webHidden/>
          </w:rPr>
        </w:r>
        <w:r>
          <w:rPr>
            <w:noProof/>
            <w:webHidden/>
          </w:rPr>
          <w:fldChar w:fldCharType="separate"/>
        </w:r>
        <w:r>
          <w:rPr>
            <w:noProof/>
            <w:webHidden/>
          </w:rPr>
          <w:t>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6" w:history="1">
        <w:r w:rsidRPr="00F9549F">
          <w:rPr>
            <w:rStyle w:val="Hyperlink"/>
            <w:noProof/>
          </w:rPr>
          <w:t>2.1.154</w:t>
        </w:r>
        <w:r>
          <w:rPr>
            <w:rFonts w:asciiTheme="minorHAnsi" w:eastAsiaTheme="minorEastAsia" w:hAnsiTheme="minorHAnsi" w:cstheme="minorBidi"/>
            <w:noProof/>
            <w:sz w:val="22"/>
            <w:szCs w:val="22"/>
          </w:rPr>
          <w:tab/>
        </w:r>
        <w:r w:rsidRPr="00F9549F">
          <w:rPr>
            <w:rStyle w:val="Hyperlink"/>
            <w:noProof/>
          </w:rPr>
          <w:t>Part 3 Section 8.1.6, text:user-index-mark-end</w:t>
        </w:r>
        <w:r>
          <w:rPr>
            <w:noProof/>
            <w:webHidden/>
          </w:rPr>
          <w:tab/>
        </w:r>
        <w:r>
          <w:rPr>
            <w:noProof/>
            <w:webHidden/>
          </w:rPr>
          <w:fldChar w:fldCharType="begin"/>
        </w:r>
        <w:r>
          <w:rPr>
            <w:noProof/>
            <w:webHidden/>
          </w:rPr>
          <w:instrText xml:space="preserve"> PAGEREF _Toc174684836 \h </w:instrText>
        </w:r>
        <w:r>
          <w:rPr>
            <w:noProof/>
            <w:webHidden/>
          </w:rPr>
        </w:r>
        <w:r>
          <w:rPr>
            <w:noProof/>
            <w:webHidden/>
          </w:rPr>
          <w:fldChar w:fldCharType="separate"/>
        </w:r>
        <w:r>
          <w:rPr>
            <w:noProof/>
            <w:webHidden/>
          </w:rPr>
          <w:t>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7" w:history="1">
        <w:r w:rsidRPr="00F9549F">
          <w:rPr>
            <w:rStyle w:val="Hyperlink"/>
            <w:noProof/>
          </w:rPr>
          <w:t>2.1.155</w:t>
        </w:r>
        <w:r>
          <w:rPr>
            <w:rFonts w:asciiTheme="minorHAnsi" w:eastAsiaTheme="minorEastAsia" w:hAnsiTheme="minorHAnsi" w:cstheme="minorBidi"/>
            <w:noProof/>
            <w:sz w:val="22"/>
            <w:szCs w:val="22"/>
          </w:rPr>
          <w:tab/>
        </w:r>
        <w:r w:rsidRPr="00F9549F">
          <w:rPr>
            <w:rStyle w:val="Hyperlink"/>
            <w:noProof/>
          </w:rPr>
          <w:t>Part 3 Section 8.1.7, text:user-index-mark</w:t>
        </w:r>
        <w:r>
          <w:rPr>
            <w:noProof/>
            <w:webHidden/>
          </w:rPr>
          <w:tab/>
        </w:r>
        <w:r>
          <w:rPr>
            <w:noProof/>
            <w:webHidden/>
          </w:rPr>
          <w:fldChar w:fldCharType="begin"/>
        </w:r>
        <w:r>
          <w:rPr>
            <w:noProof/>
            <w:webHidden/>
          </w:rPr>
          <w:instrText xml:space="preserve"> PAGEREF _Toc174684837 \h </w:instrText>
        </w:r>
        <w:r>
          <w:rPr>
            <w:noProof/>
            <w:webHidden/>
          </w:rPr>
        </w:r>
        <w:r>
          <w:rPr>
            <w:noProof/>
            <w:webHidden/>
          </w:rPr>
          <w:fldChar w:fldCharType="separate"/>
        </w:r>
        <w:r>
          <w:rPr>
            <w:noProof/>
            <w:webHidden/>
          </w:rPr>
          <w:t>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8" w:history="1">
        <w:r w:rsidRPr="00F9549F">
          <w:rPr>
            <w:rStyle w:val="Hyperlink"/>
            <w:noProof/>
          </w:rPr>
          <w:t>2.1.156</w:t>
        </w:r>
        <w:r>
          <w:rPr>
            <w:rFonts w:asciiTheme="minorHAnsi" w:eastAsiaTheme="minorEastAsia" w:hAnsiTheme="minorHAnsi" w:cstheme="minorBidi"/>
            <w:noProof/>
            <w:sz w:val="22"/>
            <w:szCs w:val="22"/>
          </w:rPr>
          <w:tab/>
        </w:r>
        <w:r w:rsidRPr="00F9549F">
          <w:rPr>
            <w:rStyle w:val="Hyperlink"/>
            <w:noProof/>
          </w:rPr>
          <w:t>Part 3 Section 8.1.8, text:alphabetical-index-mark-start</w:t>
        </w:r>
        <w:r>
          <w:rPr>
            <w:noProof/>
            <w:webHidden/>
          </w:rPr>
          <w:tab/>
        </w:r>
        <w:r>
          <w:rPr>
            <w:noProof/>
            <w:webHidden/>
          </w:rPr>
          <w:fldChar w:fldCharType="begin"/>
        </w:r>
        <w:r>
          <w:rPr>
            <w:noProof/>
            <w:webHidden/>
          </w:rPr>
          <w:instrText xml:space="preserve"> PAGEREF _Toc174684838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39" w:history="1">
        <w:r w:rsidRPr="00F9549F">
          <w:rPr>
            <w:rStyle w:val="Hyperlink"/>
            <w:noProof/>
          </w:rPr>
          <w:t>2.1.157</w:t>
        </w:r>
        <w:r>
          <w:rPr>
            <w:rFonts w:asciiTheme="minorHAnsi" w:eastAsiaTheme="minorEastAsia" w:hAnsiTheme="minorHAnsi" w:cstheme="minorBidi"/>
            <w:noProof/>
            <w:sz w:val="22"/>
            <w:szCs w:val="22"/>
          </w:rPr>
          <w:tab/>
        </w:r>
        <w:r w:rsidRPr="00F9549F">
          <w:rPr>
            <w:rStyle w:val="Hyperlink"/>
            <w:noProof/>
          </w:rPr>
          <w:t>Part 3 Section 8.1.9, text:alphabetical-index-mark-end</w:t>
        </w:r>
        <w:r>
          <w:rPr>
            <w:noProof/>
            <w:webHidden/>
          </w:rPr>
          <w:tab/>
        </w:r>
        <w:r>
          <w:rPr>
            <w:noProof/>
            <w:webHidden/>
          </w:rPr>
          <w:fldChar w:fldCharType="begin"/>
        </w:r>
        <w:r>
          <w:rPr>
            <w:noProof/>
            <w:webHidden/>
          </w:rPr>
          <w:instrText xml:space="preserve"> PAGEREF _Toc174684839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0" w:history="1">
        <w:r w:rsidRPr="00F9549F">
          <w:rPr>
            <w:rStyle w:val="Hyperlink"/>
            <w:noProof/>
          </w:rPr>
          <w:t>2.1.158</w:t>
        </w:r>
        <w:r>
          <w:rPr>
            <w:rFonts w:asciiTheme="minorHAnsi" w:eastAsiaTheme="minorEastAsia" w:hAnsiTheme="minorHAnsi" w:cstheme="minorBidi"/>
            <w:noProof/>
            <w:sz w:val="22"/>
            <w:szCs w:val="22"/>
          </w:rPr>
          <w:tab/>
        </w:r>
        <w:r w:rsidRPr="00F9549F">
          <w:rPr>
            <w:rStyle w:val="Hyperlink"/>
            <w:noProof/>
          </w:rPr>
          <w:t>Part 3 Section 8.1.10, text:alphabetical-index-mark</w:t>
        </w:r>
        <w:r>
          <w:rPr>
            <w:noProof/>
            <w:webHidden/>
          </w:rPr>
          <w:tab/>
        </w:r>
        <w:r>
          <w:rPr>
            <w:noProof/>
            <w:webHidden/>
          </w:rPr>
          <w:fldChar w:fldCharType="begin"/>
        </w:r>
        <w:r>
          <w:rPr>
            <w:noProof/>
            <w:webHidden/>
          </w:rPr>
          <w:instrText xml:space="preserve"> PAGEREF _Toc174684840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1" w:history="1">
        <w:r w:rsidRPr="00F9549F">
          <w:rPr>
            <w:rStyle w:val="Hyperlink"/>
            <w:noProof/>
          </w:rPr>
          <w:t>2.1.159</w:t>
        </w:r>
        <w:r>
          <w:rPr>
            <w:rFonts w:asciiTheme="minorHAnsi" w:eastAsiaTheme="minorEastAsia" w:hAnsiTheme="minorHAnsi" w:cstheme="minorBidi"/>
            <w:noProof/>
            <w:sz w:val="22"/>
            <w:szCs w:val="22"/>
          </w:rPr>
          <w:tab/>
        </w:r>
        <w:r w:rsidRPr="00F9549F">
          <w:rPr>
            <w:rStyle w:val="Hyperlink"/>
            <w:noProof/>
          </w:rPr>
          <w:t>Part 3 Section 8.1.11, text:bibliography-mark</w:t>
        </w:r>
        <w:r>
          <w:rPr>
            <w:noProof/>
            <w:webHidden/>
          </w:rPr>
          <w:tab/>
        </w:r>
        <w:r>
          <w:rPr>
            <w:noProof/>
            <w:webHidden/>
          </w:rPr>
          <w:fldChar w:fldCharType="begin"/>
        </w:r>
        <w:r>
          <w:rPr>
            <w:noProof/>
            <w:webHidden/>
          </w:rPr>
          <w:instrText xml:space="preserve"> PAGEREF _Toc174684841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2" w:history="1">
        <w:r w:rsidRPr="00F9549F">
          <w:rPr>
            <w:rStyle w:val="Hyperlink"/>
            <w:noProof/>
          </w:rPr>
          <w:t>2.1.160</w:t>
        </w:r>
        <w:r>
          <w:rPr>
            <w:rFonts w:asciiTheme="minorHAnsi" w:eastAsiaTheme="minorEastAsia" w:hAnsiTheme="minorHAnsi" w:cstheme="minorBidi"/>
            <w:noProof/>
            <w:sz w:val="22"/>
            <w:szCs w:val="22"/>
          </w:rPr>
          <w:tab/>
        </w:r>
        <w:r w:rsidRPr="00F9549F">
          <w:rPr>
            <w:rStyle w:val="Hyperlink"/>
            <w:noProof/>
          </w:rPr>
          <w:t>Part 3 Section 8.2.2, text:index-body</w:t>
        </w:r>
        <w:r>
          <w:rPr>
            <w:noProof/>
            <w:webHidden/>
          </w:rPr>
          <w:tab/>
        </w:r>
        <w:r>
          <w:rPr>
            <w:noProof/>
            <w:webHidden/>
          </w:rPr>
          <w:fldChar w:fldCharType="begin"/>
        </w:r>
        <w:r>
          <w:rPr>
            <w:noProof/>
            <w:webHidden/>
          </w:rPr>
          <w:instrText xml:space="preserve"> PAGEREF _Toc174684842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3" w:history="1">
        <w:r w:rsidRPr="00F9549F">
          <w:rPr>
            <w:rStyle w:val="Hyperlink"/>
            <w:noProof/>
          </w:rPr>
          <w:t>2.1.161</w:t>
        </w:r>
        <w:r>
          <w:rPr>
            <w:rFonts w:asciiTheme="minorHAnsi" w:eastAsiaTheme="minorEastAsia" w:hAnsiTheme="minorHAnsi" w:cstheme="minorBidi"/>
            <w:noProof/>
            <w:sz w:val="22"/>
            <w:szCs w:val="22"/>
          </w:rPr>
          <w:tab/>
        </w:r>
        <w:r w:rsidRPr="00F9549F">
          <w:rPr>
            <w:rStyle w:val="Hyperlink"/>
            <w:noProof/>
          </w:rPr>
          <w:t>Part 3 Section 8.2.3, text:index-title</w:t>
        </w:r>
        <w:r>
          <w:rPr>
            <w:noProof/>
            <w:webHidden/>
          </w:rPr>
          <w:tab/>
        </w:r>
        <w:r>
          <w:rPr>
            <w:noProof/>
            <w:webHidden/>
          </w:rPr>
          <w:fldChar w:fldCharType="begin"/>
        </w:r>
        <w:r>
          <w:rPr>
            <w:noProof/>
            <w:webHidden/>
          </w:rPr>
          <w:instrText xml:space="preserve"> PAGEREF _Toc174684843 \h </w:instrText>
        </w:r>
        <w:r>
          <w:rPr>
            <w:noProof/>
            <w:webHidden/>
          </w:rPr>
        </w:r>
        <w:r>
          <w:rPr>
            <w:noProof/>
            <w:webHidden/>
          </w:rPr>
          <w:fldChar w:fldCharType="separate"/>
        </w:r>
        <w:r>
          <w:rPr>
            <w:noProof/>
            <w:webHidden/>
          </w:rPr>
          <w:t>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4" w:history="1">
        <w:r w:rsidRPr="00F9549F">
          <w:rPr>
            <w:rStyle w:val="Hyperlink"/>
            <w:noProof/>
          </w:rPr>
          <w:t>2.1.162</w:t>
        </w:r>
        <w:r>
          <w:rPr>
            <w:rFonts w:asciiTheme="minorHAnsi" w:eastAsiaTheme="minorEastAsia" w:hAnsiTheme="minorHAnsi" w:cstheme="minorBidi"/>
            <w:noProof/>
            <w:sz w:val="22"/>
            <w:szCs w:val="22"/>
          </w:rPr>
          <w:tab/>
        </w:r>
        <w:r w:rsidRPr="00F9549F">
          <w:rPr>
            <w:rStyle w:val="Hyperlink"/>
            <w:noProof/>
          </w:rPr>
          <w:t>Part 3 Section 8.3, text:table-of-content</w:t>
        </w:r>
        <w:r>
          <w:rPr>
            <w:noProof/>
            <w:webHidden/>
          </w:rPr>
          <w:tab/>
        </w:r>
        <w:r>
          <w:rPr>
            <w:noProof/>
            <w:webHidden/>
          </w:rPr>
          <w:fldChar w:fldCharType="begin"/>
        </w:r>
        <w:r>
          <w:rPr>
            <w:noProof/>
            <w:webHidden/>
          </w:rPr>
          <w:instrText xml:space="preserve"> PAGEREF _Toc174684844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5" w:history="1">
        <w:r w:rsidRPr="00F9549F">
          <w:rPr>
            <w:rStyle w:val="Hyperlink"/>
            <w:noProof/>
          </w:rPr>
          <w:t>2.1.163</w:t>
        </w:r>
        <w:r>
          <w:rPr>
            <w:rFonts w:asciiTheme="minorHAnsi" w:eastAsiaTheme="minorEastAsia" w:hAnsiTheme="minorHAnsi" w:cstheme="minorBidi"/>
            <w:noProof/>
            <w:sz w:val="22"/>
            <w:szCs w:val="22"/>
          </w:rPr>
          <w:tab/>
        </w:r>
        <w:r w:rsidRPr="00F9549F">
          <w:rPr>
            <w:rStyle w:val="Hyperlink"/>
            <w:noProof/>
          </w:rPr>
          <w:t>Part 3 Section 8.3.3, text:table-of-content-entry-template</w:t>
        </w:r>
        <w:r>
          <w:rPr>
            <w:noProof/>
            <w:webHidden/>
          </w:rPr>
          <w:tab/>
        </w:r>
        <w:r>
          <w:rPr>
            <w:noProof/>
            <w:webHidden/>
          </w:rPr>
          <w:fldChar w:fldCharType="begin"/>
        </w:r>
        <w:r>
          <w:rPr>
            <w:noProof/>
            <w:webHidden/>
          </w:rPr>
          <w:instrText xml:space="preserve"> PAGEREF _Toc174684845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6" w:history="1">
        <w:r w:rsidRPr="00F9549F">
          <w:rPr>
            <w:rStyle w:val="Hyperlink"/>
            <w:noProof/>
          </w:rPr>
          <w:t>2.1.164</w:t>
        </w:r>
        <w:r>
          <w:rPr>
            <w:rFonts w:asciiTheme="minorHAnsi" w:eastAsiaTheme="minorEastAsia" w:hAnsiTheme="minorHAnsi" w:cstheme="minorBidi"/>
            <w:noProof/>
            <w:sz w:val="22"/>
            <w:szCs w:val="22"/>
          </w:rPr>
          <w:tab/>
        </w:r>
        <w:r w:rsidRPr="00F9549F">
          <w:rPr>
            <w:rStyle w:val="Hyperlink"/>
            <w:noProof/>
          </w:rPr>
          <w:t>Part 3 Section 8.4, text:illustration-index</w:t>
        </w:r>
        <w:r>
          <w:rPr>
            <w:noProof/>
            <w:webHidden/>
          </w:rPr>
          <w:tab/>
        </w:r>
        <w:r>
          <w:rPr>
            <w:noProof/>
            <w:webHidden/>
          </w:rPr>
          <w:fldChar w:fldCharType="begin"/>
        </w:r>
        <w:r>
          <w:rPr>
            <w:noProof/>
            <w:webHidden/>
          </w:rPr>
          <w:instrText xml:space="preserve"> PAGEREF _Toc174684846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7" w:history="1">
        <w:r w:rsidRPr="00F9549F">
          <w:rPr>
            <w:rStyle w:val="Hyperlink"/>
            <w:noProof/>
          </w:rPr>
          <w:t>2.1.165</w:t>
        </w:r>
        <w:r>
          <w:rPr>
            <w:rFonts w:asciiTheme="minorHAnsi" w:eastAsiaTheme="minorEastAsia" w:hAnsiTheme="minorHAnsi" w:cstheme="minorBidi"/>
            <w:noProof/>
            <w:sz w:val="22"/>
            <w:szCs w:val="22"/>
          </w:rPr>
          <w:tab/>
        </w:r>
        <w:r w:rsidRPr="00F9549F">
          <w:rPr>
            <w:rStyle w:val="Hyperlink"/>
            <w:noProof/>
          </w:rPr>
          <w:t>Part 3 Section 8.4.2, text:illustration-index-source</w:t>
        </w:r>
        <w:r>
          <w:rPr>
            <w:noProof/>
            <w:webHidden/>
          </w:rPr>
          <w:tab/>
        </w:r>
        <w:r>
          <w:rPr>
            <w:noProof/>
            <w:webHidden/>
          </w:rPr>
          <w:fldChar w:fldCharType="begin"/>
        </w:r>
        <w:r>
          <w:rPr>
            <w:noProof/>
            <w:webHidden/>
          </w:rPr>
          <w:instrText xml:space="preserve"> PAGEREF _Toc174684847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8" w:history="1">
        <w:r w:rsidRPr="00F9549F">
          <w:rPr>
            <w:rStyle w:val="Hyperlink"/>
            <w:noProof/>
          </w:rPr>
          <w:t>2.1.166</w:t>
        </w:r>
        <w:r>
          <w:rPr>
            <w:rFonts w:asciiTheme="minorHAnsi" w:eastAsiaTheme="minorEastAsia" w:hAnsiTheme="minorHAnsi" w:cstheme="minorBidi"/>
            <w:noProof/>
            <w:sz w:val="22"/>
            <w:szCs w:val="22"/>
          </w:rPr>
          <w:tab/>
        </w:r>
        <w:r w:rsidRPr="00F9549F">
          <w:rPr>
            <w:rStyle w:val="Hyperlink"/>
            <w:noProof/>
          </w:rPr>
          <w:t>Part 3 Section 8.4.3, text:illustration-index-entry-template</w:t>
        </w:r>
        <w:r>
          <w:rPr>
            <w:noProof/>
            <w:webHidden/>
          </w:rPr>
          <w:tab/>
        </w:r>
        <w:r>
          <w:rPr>
            <w:noProof/>
            <w:webHidden/>
          </w:rPr>
          <w:fldChar w:fldCharType="begin"/>
        </w:r>
        <w:r>
          <w:rPr>
            <w:noProof/>
            <w:webHidden/>
          </w:rPr>
          <w:instrText xml:space="preserve"> PAGEREF _Toc174684848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49" w:history="1">
        <w:r w:rsidRPr="00F9549F">
          <w:rPr>
            <w:rStyle w:val="Hyperlink"/>
            <w:noProof/>
          </w:rPr>
          <w:t>2.1.167</w:t>
        </w:r>
        <w:r>
          <w:rPr>
            <w:rFonts w:asciiTheme="minorHAnsi" w:eastAsiaTheme="minorEastAsia" w:hAnsiTheme="minorHAnsi" w:cstheme="minorBidi"/>
            <w:noProof/>
            <w:sz w:val="22"/>
            <w:szCs w:val="22"/>
          </w:rPr>
          <w:tab/>
        </w:r>
        <w:r w:rsidRPr="00F9549F">
          <w:rPr>
            <w:rStyle w:val="Hyperlink"/>
            <w:noProof/>
          </w:rPr>
          <w:t>Part 3 Section 8.5, text:table-index</w:t>
        </w:r>
        <w:r>
          <w:rPr>
            <w:noProof/>
            <w:webHidden/>
          </w:rPr>
          <w:tab/>
        </w:r>
        <w:r>
          <w:rPr>
            <w:noProof/>
            <w:webHidden/>
          </w:rPr>
          <w:fldChar w:fldCharType="begin"/>
        </w:r>
        <w:r>
          <w:rPr>
            <w:noProof/>
            <w:webHidden/>
          </w:rPr>
          <w:instrText xml:space="preserve"> PAGEREF _Toc174684849 \h </w:instrText>
        </w:r>
        <w:r>
          <w:rPr>
            <w:noProof/>
            <w:webHidden/>
          </w:rPr>
        </w:r>
        <w:r>
          <w:rPr>
            <w:noProof/>
            <w:webHidden/>
          </w:rPr>
          <w:fldChar w:fldCharType="separate"/>
        </w:r>
        <w:r>
          <w:rPr>
            <w:noProof/>
            <w:webHidden/>
          </w:rPr>
          <w:t>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0" w:history="1">
        <w:r w:rsidRPr="00F9549F">
          <w:rPr>
            <w:rStyle w:val="Hyperlink"/>
            <w:noProof/>
          </w:rPr>
          <w:t>2.1.168</w:t>
        </w:r>
        <w:r>
          <w:rPr>
            <w:rFonts w:asciiTheme="minorHAnsi" w:eastAsiaTheme="minorEastAsia" w:hAnsiTheme="minorHAnsi" w:cstheme="minorBidi"/>
            <w:noProof/>
            <w:sz w:val="22"/>
            <w:szCs w:val="22"/>
          </w:rPr>
          <w:tab/>
        </w:r>
        <w:r w:rsidRPr="00F9549F">
          <w:rPr>
            <w:rStyle w:val="Hyperlink"/>
            <w:noProof/>
          </w:rPr>
          <w:t>Part 3 Section 8.5.2, text:table-index-source</w:t>
        </w:r>
        <w:r>
          <w:rPr>
            <w:noProof/>
            <w:webHidden/>
          </w:rPr>
          <w:tab/>
        </w:r>
        <w:r>
          <w:rPr>
            <w:noProof/>
            <w:webHidden/>
          </w:rPr>
          <w:fldChar w:fldCharType="begin"/>
        </w:r>
        <w:r>
          <w:rPr>
            <w:noProof/>
            <w:webHidden/>
          </w:rPr>
          <w:instrText xml:space="preserve"> PAGEREF _Toc174684850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1" w:history="1">
        <w:r w:rsidRPr="00F9549F">
          <w:rPr>
            <w:rStyle w:val="Hyperlink"/>
            <w:noProof/>
          </w:rPr>
          <w:t>2.1.169</w:t>
        </w:r>
        <w:r>
          <w:rPr>
            <w:rFonts w:asciiTheme="minorHAnsi" w:eastAsiaTheme="minorEastAsia" w:hAnsiTheme="minorHAnsi" w:cstheme="minorBidi"/>
            <w:noProof/>
            <w:sz w:val="22"/>
            <w:szCs w:val="22"/>
          </w:rPr>
          <w:tab/>
        </w:r>
        <w:r w:rsidRPr="00F9549F">
          <w:rPr>
            <w:rStyle w:val="Hyperlink"/>
            <w:noProof/>
          </w:rPr>
          <w:t>Part 3 Section 8.5.3, text:table-index-entry-template</w:t>
        </w:r>
        <w:r>
          <w:rPr>
            <w:noProof/>
            <w:webHidden/>
          </w:rPr>
          <w:tab/>
        </w:r>
        <w:r>
          <w:rPr>
            <w:noProof/>
            <w:webHidden/>
          </w:rPr>
          <w:fldChar w:fldCharType="begin"/>
        </w:r>
        <w:r>
          <w:rPr>
            <w:noProof/>
            <w:webHidden/>
          </w:rPr>
          <w:instrText xml:space="preserve"> PAGEREF _Toc174684851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2" w:history="1">
        <w:r w:rsidRPr="00F9549F">
          <w:rPr>
            <w:rStyle w:val="Hyperlink"/>
            <w:noProof/>
          </w:rPr>
          <w:t>2.1.170</w:t>
        </w:r>
        <w:r>
          <w:rPr>
            <w:rFonts w:asciiTheme="minorHAnsi" w:eastAsiaTheme="minorEastAsia" w:hAnsiTheme="minorHAnsi" w:cstheme="minorBidi"/>
            <w:noProof/>
            <w:sz w:val="22"/>
            <w:szCs w:val="22"/>
          </w:rPr>
          <w:tab/>
        </w:r>
        <w:r w:rsidRPr="00F9549F">
          <w:rPr>
            <w:rStyle w:val="Hyperlink"/>
            <w:noProof/>
          </w:rPr>
          <w:t>Part 3 Section 8.6, text:object-index</w:t>
        </w:r>
        <w:r>
          <w:rPr>
            <w:noProof/>
            <w:webHidden/>
          </w:rPr>
          <w:tab/>
        </w:r>
        <w:r>
          <w:rPr>
            <w:noProof/>
            <w:webHidden/>
          </w:rPr>
          <w:fldChar w:fldCharType="begin"/>
        </w:r>
        <w:r>
          <w:rPr>
            <w:noProof/>
            <w:webHidden/>
          </w:rPr>
          <w:instrText xml:space="preserve"> PAGEREF _Toc174684852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3" w:history="1">
        <w:r w:rsidRPr="00F9549F">
          <w:rPr>
            <w:rStyle w:val="Hyperlink"/>
            <w:noProof/>
          </w:rPr>
          <w:t>2.1.171</w:t>
        </w:r>
        <w:r>
          <w:rPr>
            <w:rFonts w:asciiTheme="minorHAnsi" w:eastAsiaTheme="minorEastAsia" w:hAnsiTheme="minorHAnsi" w:cstheme="minorBidi"/>
            <w:noProof/>
            <w:sz w:val="22"/>
            <w:szCs w:val="22"/>
          </w:rPr>
          <w:tab/>
        </w:r>
        <w:r w:rsidRPr="00F9549F">
          <w:rPr>
            <w:rStyle w:val="Hyperlink"/>
            <w:noProof/>
          </w:rPr>
          <w:t>Part 3 Section 8.6.2, text:object-index-source</w:t>
        </w:r>
        <w:r>
          <w:rPr>
            <w:noProof/>
            <w:webHidden/>
          </w:rPr>
          <w:tab/>
        </w:r>
        <w:r>
          <w:rPr>
            <w:noProof/>
            <w:webHidden/>
          </w:rPr>
          <w:fldChar w:fldCharType="begin"/>
        </w:r>
        <w:r>
          <w:rPr>
            <w:noProof/>
            <w:webHidden/>
          </w:rPr>
          <w:instrText xml:space="preserve"> PAGEREF _Toc174684853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4" w:history="1">
        <w:r w:rsidRPr="00F9549F">
          <w:rPr>
            <w:rStyle w:val="Hyperlink"/>
            <w:noProof/>
          </w:rPr>
          <w:t>2.1.172</w:t>
        </w:r>
        <w:r>
          <w:rPr>
            <w:rFonts w:asciiTheme="minorHAnsi" w:eastAsiaTheme="minorEastAsia" w:hAnsiTheme="minorHAnsi" w:cstheme="minorBidi"/>
            <w:noProof/>
            <w:sz w:val="22"/>
            <w:szCs w:val="22"/>
          </w:rPr>
          <w:tab/>
        </w:r>
        <w:r w:rsidRPr="00F9549F">
          <w:rPr>
            <w:rStyle w:val="Hyperlink"/>
            <w:noProof/>
          </w:rPr>
          <w:t>Part 3 Section 8.6.3, text:object-index-entry-template</w:t>
        </w:r>
        <w:r>
          <w:rPr>
            <w:noProof/>
            <w:webHidden/>
          </w:rPr>
          <w:tab/>
        </w:r>
        <w:r>
          <w:rPr>
            <w:noProof/>
            <w:webHidden/>
          </w:rPr>
          <w:fldChar w:fldCharType="begin"/>
        </w:r>
        <w:r>
          <w:rPr>
            <w:noProof/>
            <w:webHidden/>
          </w:rPr>
          <w:instrText xml:space="preserve"> PAGEREF _Toc174684854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5" w:history="1">
        <w:r w:rsidRPr="00F9549F">
          <w:rPr>
            <w:rStyle w:val="Hyperlink"/>
            <w:noProof/>
          </w:rPr>
          <w:t>2.1.173</w:t>
        </w:r>
        <w:r>
          <w:rPr>
            <w:rFonts w:asciiTheme="minorHAnsi" w:eastAsiaTheme="minorEastAsia" w:hAnsiTheme="minorHAnsi" w:cstheme="minorBidi"/>
            <w:noProof/>
            <w:sz w:val="22"/>
            <w:szCs w:val="22"/>
          </w:rPr>
          <w:tab/>
        </w:r>
        <w:r w:rsidRPr="00F9549F">
          <w:rPr>
            <w:rStyle w:val="Hyperlink"/>
            <w:noProof/>
          </w:rPr>
          <w:t>Part 3 Section 8.7, text:user-index</w:t>
        </w:r>
        <w:r>
          <w:rPr>
            <w:noProof/>
            <w:webHidden/>
          </w:rPr>
          <w:tab/>
        </w:r>
        <w:r>
          <w:rPr>
            <w:noProof/>
            <w:webHidden/>
          </w:rPr>
          <w:fldChar w:fldCharType="begin"/>
        </w:r>
        <w:r>
          <w:rPr>
            <w:noProof/>
            <w:webHidden/>
          </w:rPr>
          <w:instrText xml:space="preserve"> PAGEREF _Toc174684855 \h </w:instrText>
        </w:r>
        <w:r>
          <w:rPr>
            <w:noProof/>
            <w:webHidden/>
          </w:rPr>
        </w:r>
        <w:r>
          <w:rPr>
            <w:noProof/>
            <w:webHidden/>
          </w:rPr>
          <w:fldChar w:fldCharType="separate"/>
        </w:r>
        <w:r>
          <w:rPr>
            <w:noProof/>
            <w:webHidden/>
          </w:rPr>
          <w:t>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6" w:history="1">
        <w:r w:rsidRPr="00F9549F">
          <w:rPr>
            <w:rStyle w:val="Hyperlink"/>
            <w:noProof/>
          </w:rPr>
          <w:t>2.1.174</w:t>
        </w:r>
        <w:r>
          <w:rPr>
            <w:rFonts w:asciiTheme="minorHAnsi" w:eastAsiaTheme="minorEastAsia" w:hAnsiTheme="minorHAnsi" w:cstheme="minorBidi"/>
            <w:noProof/>
            <w:sz w:val="22"/>
            <w:szCs w:val="22"/>
          </w:rPr>
          <w:tab/>
        </w:r>
        <w:r w:rsidRPr="00F9549F">
          <w:rPr>
            <w:rStyle w:val="Hyperlink"/>
            <w:noProof/>
          </w:rPr>
          <w:t>Part 3 Section 8.7.2, text:user-index-source</w:t>
        </w:r>
        <w:r>
          <w:rPr>
            <w:noProof/>
            <w:webHidden/>
          </w:rPr>
          <w:tab/>
        </w:r>
        <w:r>
          <w:rPr>
            <w:noProof/>
            <w:webHidden/>
          </w:rPr>
          <w:fldChar w:fldCharType="begin"/>
        </w:r>
        <w:r>
          <w:rPr>
            <w:noProof/>
            <w:webHidden/>
          </w:rPr>
          <w:instrText xml:space="preserve"> PAGEREF _Toc174684856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7" w:history="1">
        <w:r w:rsidRPr="00F9549F">
          <w:rPr>
            <w:rStyle w:val="Hyperlink"/>
            <w:noProof/>
          </w:rPr>
          <w:t>2.1.175</w:t>
        </w:r>
        <w:r>
          <w:rPr>
            <w:rFonts w:asciiTheme="minorHAnsi" w:eastAsiaTheme="minorEastAsia" w:hAnsiTheme="minorHAnsi" w:cstheme="minorBidi"/>
            <w:noProof/>
            <w:sz w:val="22"/>
            <w:szCs w:val="22"/>
          </w:rPr>
          <w:tab/>
        </w:r>
        <w:r w:rsidRPr="00F9549F">
          <w:rPr>
            <w:rStyle w:val="Hyperlink"/>
            <w:noProof/>
          </w:rPr>
          <w:t>Part 3 Section 8.7.3, text:user-index-entry-template</w:t>
        </w:r>
        <w:r>
          <w:rPr>
            <w:noProof/>
            <w:webHidden/>
          </w:rPr>
          <w:tab/>
        </w:r>
        <w:r>
          <w:rPr>
            <w:noProof/>
            <w:webHidden/>
          </w:rPr>
          <w:fldChar w:fldCharType="begin"/>
        </w:r>
        <w:r>
          <w:rPr>
            <w:noProof/>
            <w:webHidden/>
          </w:rPr>
          <w:instrText xml:space="preserve"> PAGEREF _Toc174684857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8" w:history="1">
        <w:r w:rsidRPr="00F9549F">
          <w:rPr>
            <w:rStyle w:val="Hyperlink"/>
            <w:noProof/>
          </w:rPr>
          <w:t>2.1.176</w:t>
        </w:r>
        <w:r>
          <w:rPr>
            <w:rFonts w:asciiTheme="minorHAnsi" w:eastAsiaTheme="minorEastAsia" w:hAnsiTheme="minorHAnsi" w:cstheme="minorBidi"/>
            <w:noProof/>
            <w:sz w:val="22"/>
            <w:szCs w:val="22"/>
          </w:rPr>
          <w:tab/>
        </w:r>
        <w:r w:rsidRPr="00F9549F">
          <w:rPr>
            <w:rStyle w:val="Hyperlink"/>
            <w:noProof/>
          </w:rPr>
          <w:t>Part 3 Section 8.8, text:alphabetical-index</w:t>
        </w:r>
        <w:r>
          <w:rPr>
            <w:noProof/>
            <w:webHidden/>
          </w:rPr>
          <w:tab/>
        </w:r>
        <w:r>
          <w:rPr>
            <w:noProof/>
            <w:webHidden/>
          </w:rPr>
          <w:fldChar w:fldCharType="begin"/>
        </w:r>
        <w:r>
          <w:rPr>
            <w:noProof/>
            <w:webHidden/>
          </w:rPr>
          <w:instrText xml:space="preserve"> PAGEREF _Toc174684858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59" w:history="1">
        <w:r w:rsidRPr="00F9549F">
          <w:rPr>
            <w:rStyle w:val="Hyperlink"/>
            <w:noProof/>
          </w:rPr>
          <w:t>2.1.177</w:t>
        </w:r>
        <w:r>
          <w:rPr>
            <w:rFonts w:asciiTheme="minorHAnsi" w:eastAsiaTheme="minorEastAsia" w:hAnsiTheme="minorHAnsi" w:cstheme="minorBidi"/>
            <w:noProof/>
            <w:sz w:val="22"/>
            <w:szCs w:val="22"/>
          </w:rPr>
          <w:tab/>
        </w:r>
        <w:r w:rsidRPr="00F9549F">
          <w:rPr>
            <w:rStyle w:val="Hyperlink"/>
            <w:noProof/>
          </w:rPr>
          <w:t>Part 3 Section 8.8.3, text:alphabetical-index-auto-mark-file</w:t>
        </w:r>
        <w:r>
          <w:rPr>
            <w:noProof/>
            <w:webHidden/>
          </w:rPr>
          <w:tab/>
        </w:r>
        <w:r>
          <w:rPr>
            <w:noProof/>
            <w:webHidden/>
          </w:rPr>
          <w:fldChar w:fldCharType="begin"/>
        </w:r>
        <w:r>
          <w:rPr>
            <w:noProof/>
            <w:webHidden/>
          </w:rPr>
          <w:instrText xml:space="preserve"> PAGEREF _Toc174684859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0" w:history="1">
        <w:r w:rsidRPr="00F9549F">
          <w:rPr>
            <w:rStyle w:val="Hyperlink"/>
            <w:noProof/>
          </w:rPr>
          <w:t>2.1.178</w:t>
        </w:r>
        <w:r>
          <w:rPr>
            <w:rFonts w:asciiTheme="minorHAnsi" w:eastAsiaTheme="minorEastAsia" w:hAnsiTheme="minorHAnsi" w:cstheme="minorBidi"/>
            <w:noProof/>
            <w:sz w:val="22"/>
            <w:szCs w:val="22"/>
          </w:rPr>
          <w:tab/>
        </w:r>
        <w:r w:rsidRPr="00F9549F">
          <w:rPr>
            <w:rStyle w:val="Hyperlink"/>
            <w:noProof/>
          </w:rPr>
          <w:t>Part 3 Section 8.8.4, text:alphabetical-index-entry-template</w:t>
        </w:r>
        <w:r>
          <w:rPr>
            <w:noProof/>
            <w:webHidden/>
          </w:rPr>
          <w:tab/>
        </w:r>
        <w:r>
          <w:rPr>
            <w:noProof/>
            <w:webHidden/>
          </w:rPr>
          <w:fldChar w:fldCharType="begin"/>
        </w:r>
        <w:r>
          <w:rPr>
            <w:noProof/>
            <w:webHidden/>
          </w:rPr>
          <w:instrText xml:space="preserve"> PAGEREF _Toc174684860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1" w:history="1">
        <w:r w:rsidRPr="00F9549F">
          <w:rPr>
            <w:rStyle w:val="Hyperlink"/>
            <w:noProof/>
          </w:rPr>
          <w:t>2.1.179</w:t>
        </w:r>
        <w:r>
          <w:rPr>
            <w:rFonts w:asciiTheme="minorHAnsi" w:eastAsiaTheme="minorEastAsia" w:hAnsiTheme="minorHAnsi" w:cstheme="minorBidi"/>
            <w:noProof/>
            <w:sz w:val="22"/>
            <w:szCs w:val="22"/>
          </w:rPr>
          <w:tab/>
        </w:r>
        <w:r w:rsidRPr="00F9549F">
          <w:rPr>
            <w:rStyle w:val="Hyperlink"/>
            <w:noProof/>
          </w:rPr>
          <w:t>Part 3 Section 8.9, text:bibliography</w:t>
        </w:r>
        <w:r>
          <w:rPr>
            <w:noProof/>
            <w:webHidden/>
          </w:rPr>
          <w:tab/>
        </w:r>
        <w:r>
          <w:rPr>
            <w:noProof/>
            <w:webHidden/>
          </w:rPr>
          <w:fldChar w:fldCharType="begin"/>
        </w:r>
        <w:r>
          <w:rPr>
            <w:noProof/>
            <w:webHidden/>
          </w:rPr>
          <w:instrText xml:space="preserve"> PAGEREF _Toc174684861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2" w:history="1">
        <w:r w:rsidRPr="00F9549F">
          <w:rPr>
            <w:rStyle w:val="Hyperlink"/>
            <w:noProof/>
          </w:rPr>
          <w:t>2.1.180</w:t>
        </w:r>
        <w:r>
          <w:rPr>
            <w:rFonts w:asciiTheme="minorHAnsi" w:eastAsiaTheme="minorEastAsia" w:hAnsiTheme="minorHAnsi" w:cstheme="minorBidi"/>
            <w:noProof/>
            <w:sz w:val="22"/>
            <w:szCs w:val="22"/>
          </w:rPr>
          <w:tab/>
        </w:r>
        <w:r w:rsidRPr="00F9549F">
          <w:rPr>
            <w:rStyle w:val="Hyperlink"/>
            <w:noProof/>
          </w:rPr>
          <w:t>Part 3 Section 8.9.2, text:bibliography-source</w:t>
        </w:r>
        <w:r>
          <w:rPr>
            <w:noProof/>
            <w:webHidden/>
          </w:rPr>
          <w:tab/>
        </w:r>
        <w:r>
          <w:rPr>
            <w:noProof/>
            <w:webHidden/>
          </w:rPr>
          <w:fldChar w:fldCharType="begin"/>
        </w:r>
        <w:r>
          <w:rPr>
            <w:noProof/>
            <w:webHidden/>
          </w:rPr>
          <w:instrText xml:space="preserve"> PAGEREF _Toc174684862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3" w:history="1">
        <w:r w:rsidRPr="00F9549F">
          <w:rPr>
            <w:rStyle w:val="Hyperlink"/>
            <w:noProof/>
          </w:rPr>
          <w:t>2.1.181</w:t>
        </w:r>
        <w:r>
          <w:rPr>
            <w:rFonts w:asciiTheme="minorHAnsi" w:eastAsiaTheme="minorEastAsia" w:hAnsiTheme="minorHAnsi" w:cstheme="minorBidi"/>
            <w:noProof/>
            <w:sz w:val="22"/>
            <w:szCs w:val="22"/>
          </w:rPr>
          <w:tab/>
        </w:r>
        <w:r w:rsidRPr="00F9549F">
          <w:rPr>
            <w:rStyle w:val="Hyperlink"/>
            <w:noProof/>
          </w:rPr>
          <w:t>Part 3 Section 8.9.3, text:bibliography-entry-template</w:t>
        </w:r>
        <w:r>
          <w:rPr>
            <w:noProof/>
            <w:webHidden/>
          </w:rPr>
          <w:tab/>
        </w:r>
        <w:r>
          <w:rPr>
            <w:noProof/>
            <w:webHidden/>
          </w:rPr>
          <w:fldChar w:fldCharType="begin"/>
        </w:r>
        <w:r>
          <w:rPr>
            <w:noProof/>
            <w:webHidden/>
          </w:rPr>
          <w:instrText xml:space="preserve"> PAGEREF _Toc174684863 \h </w:instrText>
        </w:r>
        <w:r>
          <w:rPr>
            <w:noProof/>
            <w:webHidden/>
          </w:rPr>
        </w:r>
        <w:r>
          <w:rPr>
            <w:noProof/>
            <w:webHidden/>
          </w:rPr>
          <w:fldChar w:fldCharType="separate"/>
        </w:r>
        <w:r>
          <w:rPr>
            <w:noProof/>
            <w:webHidden/>
          </w:rPr>
          <w:t>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4" w:history="1">
        <w:r w:rsidRPr="00F9549F">
          <w:rPr>
            <w:rStyle w:val="Hyperlink"/>
            <w:noProof/>
          </w:rPr>
          <w:t>2.1.182</w:t>
        </w:r>
        <w:r>
          <w:rPr>
            <w:rFonts w:asciiTheme="minorHAnsi" w:eastAsiaTheme="minorEastAsia" w:hAnsiTheme="minorHAnsi" w:cstheme="minorBidi"/>
            <w:noProof/>
            <w:sz w:val="22"/>
            <w:szCs w:val="22"/>
          </w:rPr>
          <w:tab/>
        </w:r>
        <w:r w:rsidRPr="00F9549F">
          <w:rPr>
            <w:rStyle w:val="Hyperlink"/>
            <w:noProof/>
          </w:rPr>
          <w:t>Part 3 Section 8.10, text:index-source-styles</w:t>
        </w:r>
        <w:r>
          <w:rPr>
            <w:noProof/>
            <w:webHidden/>
          </w:rPr>
          <w:tab/>
        </w:r>
        <w:r>
          <w:rPr>
            <w:noProof/>
            <w:webHidden/>
          </w:rPr>
          <w:fldChar w:fldCharType="begin"/>
        </w:r>
        <w:r>
          <w:rPr>
            <w:noProof/>
            <w:webHidden/>
          </w:rPr>
          <w:instrText xml:space="preserve"> PAGEREF _Toc174684864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5" w:history="1">
        <w:r w:rsidRPr="00F9549F">
          <w:rPr>
            <w:rStyle w:val="Hyperlink"/>
            <w:noProof/>
          </w:rPr>
          <w:t>2.1.183</w:t>
        </w:r>
        <w:r>
          <w:rPr>
            <w:rFonts w:asciiTheme="minorHAnsi" w:eastAsiaTheme="minorEastAsia" w:hAnsiTheme="minorHAnsi" w:cstheme="minorBidi"/>
            <w:noProof/>
            <w:sz w:val="22"/>
            <w:szCs w:val="22"/>
          </w:rPr>
          <w:tab/>
        </w:r>
        <w:r w:rsidRPr="00F9549F">
          <w:rPr>
            <w:rStyle w:val="Hyperlink"/>
            <w:noProof/>
          </w:rPr>
          <w:t>Part 3 Section 8.12, text:index-title-template</w:t>
        </w:r>
        <w:r>
          <w:rPr>
            <w:noProof/>
            <w:webHidden/>
          </w:rPr>
          <w:tab/>
        </w:r>
        <w:r>
          <w:rPr>
            <w:noProof/>
            <w:webHidden/>
          </w:rPr>
          <w:fldChar w:fldCharType="begin"/>
        </w:r>
        <w:r>
          <w:rPr>
            <w:noProof/>
            <w:webHidden/>
          </w:rPr>
          <w:instrText xml:space="preserve"> PAGEREF _Toc174684865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6" w:history="1">
        <w:r w:rsidRPr="00F9549F">
          <w:rPr>
            <w:rStyle w:val="Hyperlink"/>
            <w:noProof/>
          </w:rPr>
          <w:t>2.1.184</w:t>
        </w:r>
        <w:r>
          <w:rPr>
            <w:rFonts w:asciiTheme="minorHAnsi" w:eastAsiaTheme="minorEastAsia" w:hAnsiTheme="minorHAnsi" w:cstheme="minorBidi"/>
            <w:noProof/>
            <w:sz w:val="22"/>
            <w:szCs w:val="22"/>
          </w:rPr>
          <w:tab/>
        </w:r>
        <w:r w:rsidRPr="00F9549F">
          <w:rPr>
            <w:rStyle w:val="Hyperlink"/>
            <w:noProof/>
          </w:rPr>
          <w:t>Part 3 Section 8.13.1, text:index-entry-chapter</w:t>
        </w:r>
        <w:r>
          <w:rPr>
            <w:noProof/>
            <w:webHidden/>
          </w:rPr>
          <w:tab/>
        </w:r>
        <w:r>
          <w:rPr>
            <w:noProof/>
            <w:webHidden/>
          </w:rPr>
          <w:fldChar w:fldCharType="begin"/>
        </w:r>
        <w:r>
          <w:rPr>
            <w:noProof/>
            <w:webHidden/>
          </w:rPr>
          <w:instrText xml:space="preserve"> PAGEREF _Toc174684866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7" w:history="1">
        <w:r w:rsidRPr="00F9549F">
          <w:rPr>
            <w:rStyle w:val="Hyperlink"/>
            <w:noProof/>
          </w:rPr>
          <w:t>2.1.185</w:t>
        </w:r>
        <w:r>
          <w:rPr>
            <w:rFonts w:asciiTheme="minorHAnsi" w:eastAsiaTheme="minorEastAsia" w:hAnsiTheme="minorHAnsi" w:cstheme="minorBidi"/>
            <w:noProof/>
            <w:sz w:val="22"/>
            <w:szCs w:val="22"/>
          </w:rPr>
          <w:tab/>
        </w:r>
        <w:r w:rsidRPr="00F9549F">
          <w:rPr>
            <w:rStyle w:val="Hyperlink"/>
            <w:noProof/>
          </w:rPr>
          <w:t>Part 3 Section 8.13.2, text:index-entry-text</w:t>
        </w:r>
        <w:r>
          <w:rPr>
            <w:noProof/>
            <w:webHidden/>
          </w:rPr>
          <w:tab/>
        </w:r>
        <w:r>
          <w:rPr>
            <w:noProof/>
            <w:webHidden/>
          </w:rPr>
          <w:fldChar w:fldCharType="begin"/>
        </w:r>
        <w:r>
          <w:rPr>
            <w:noProof/>
            <w:webHidden/>
          </w:rPr>
          <w:instrText xml:space="preserve"> PAGEREF _Toc174684867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8" w:history="1">
        <w:r w:rsidRPr="00F9549F">
          <w:rPr>
            <w:rStyle w:val="Hyperlink"/>
            <w:noProof/>
          </w:rPr>
          <w:t>2.1.186</w:t>
        </w:r>
        <w:r>
          <w:rPr>
            <w:rFonts w:asciiTheme="minorHAnsi" w:eastAsiaTheme="minorEastAsia" w:hAnsiTheme="minorHAnsi" w:cstheme="minorBidi"/>
            <w:noProof/>
            <w:sz w:val="22"/>
            <w:szCs w:val="22"/>
          </w:rPr>
          <w:tab/>
        </w:r>
        <w:r w:rsidRPr="00F9549F">
          <w:rPr>
            <w:rStyle w:val="Hyperlink"/>
            <w:noProof/>
          </w:rPr>
          <w:t>Part 3 Section 8.13.3, text:index-entry-page-number</w:t>
        </w:r>
        <w:r>
          <w:rPr>
            <w:noProof/>
            <w:webHidden/>
          </w:rPr>
          <w:tab/>
        </w:r>
        <w:r>
          <w:rPr>
            <w:noProof/>
            <w:webHidden/>
          </w:rPr>
          <w:fldChar w:fldCharType="begin"/>
        </w:r>
        <w:r>
          <w:rPr>
            <w:noProof/>
            <w:webHidden/>
          </w:rPr>
          <w:instrText xml:space="preserve"> PAGEREF _Toc174684868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69" w:history="1">
        <w:r w:rsidRPr="00F9549F">
          <w:rPr>
            <w:rStyle w:val="Hyperlink"/>
            <w:noProof/>
          </w:rPr>
          <w:t>2.1.187</w:t>
        </w:r>
        <w:r>
          <w:rPr>
            <w:rFonts w:asciiTheme="minorHAnsi" w:eastAsiaTheme="minorEastAsia" w:hAnsiTheme="minorHAnsi" w:cstheme="minorBidi"/>
            <w:noProof/>
            <w:sz w:val="22"/>
            <w:szCs w:val="22"/>
          </w:rPr>
          <w:tab/>
        </w:r>
        <w:r w:rsidRPr="00F9549F">
          <w:rPr>
            <w:rStyle w:val="Hyperlink"/>
            <w:noProof/>
          </w:rPr>
          <w:t>Part 3 Section 8.13.4, text:index-entry-span</w:t>
        </w:r>
        <w:r>
          <w:rPr>
            <w:noProof/>
            <w:webHidden/>
          </w:rPr>
          <w:tab/>
        </w:r>
        <w:r>
          <w:rPr>
            <w:noProof/>
            <w:webHidden/>
          </w:rPr>
          <w:fldChar w:fldCharType="begin"/>
        </w:r>
        <w:r>
          <w:rPr>
            <w:noProof/>
            <w:webHidden/>
          </w:rPr>
          <w:instrText xml:space="preserve"> PAGEREF _Toc174684869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0" w:history="1">
        <w:r w:rsidRPr="00F9549F">
          <w:rPr>
            <w:rStyle w:val="Hyperlink"/>
            <w:noProof/>
          </w:rPr>
          <w:t>2.1.188</w:t>
        </w:r>
        <w:r>
          <w:rPr>
            <w:rFonts w:asciiTheme="minorHAnsi" w:eastAsiaTheme="minorEastAsia" w:hAnsiTheme="minorHAnsi" w:cstheme="minorBidi"/>
            <w:noProof/>
            <w:sz w:val="22"/>
            <w:szCs w:val="22"/>
          </w:rPr>
          <w:tab/>
        </w:r>
        <w:r w:rsidRPr="00F9549F">
          <w:rPr>
            <w:rStyle w:val="Hyperlink"/>
            <w:noProof/>
          </w:rPr>
          <w:t>Part 3 Section 8.13.5, text:index-entry-bibliography</w:t>
        </w:r>
        <w:r>
          <w:rPr>
            <w:noProof/>
            <w:webHidden/>
          </w:rPr>
          <w:tab/>
        </w:r>
        <w:r>
          <w:rPr>
            <w:noProof/>
            <w:webHidden/>
          </w:rPr>
          <w:fldChar w:fldCharType="begin"/>
        </w:r>
        <w:r>
          <w:rPr>
            <w:noProof/>
            <w:webHidden/>
          </w:rPr>
          <w:instrText xml:space="preserve"> PAGEREF _Toc174684870 \h </w:instrText>
        </w:r>
        <w:r>
          <w:rPr>
            <w:noProof/>
            <w:webHidden/>
          </w:rPr>
        </w:r>
        <w:r>
          <w:rPr>
            <w:noProof/>
            <w:webHidden/>
          </w:rPr>
          <w:fldChar w:fldCharType="separate"/>
        </w:r>
        <w:r>
          <w:rPr>
            <w:noProof/>
            <w:webHidden/>
          </w:rPr>
          <w:t>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1" w:history="1">
        <w:r w:rsidRPr="00F9549F">
          <w:rPr>
            <w:rStyle w:val="Hyperlink"/>
            <w:noProof/>
          </w:rPr>
          <w:t>2.1.189</w:t>
        </w:r>
        <w:r>
          <w:rPr>
            <w:rFonts w:asciiTheme="minorHAnsi" w:eastAsiaTheme="minorEastAsia" w:hAnsiTheme="minorHAnsi" w:cstheme="minorBidi"/>
            <w:noProof/>
            <w:sz w:val="22"/>
            <w:szCs w:val="22"/>
          </w:rPr>
          <w:tab/>
        </w:r>
        <w:r w:rsidRPr="00F9549F">
          <w:rPr>
            <w:rStyle w:val="Hyperlink"/>
            <w:noProof/>
          </w:rPr>
          <w:t>Part 3 Section 8.13.6, text:index-entry-tab-stop</w:t>
        </w:r>
        <w:r>
          <w:rPr>
            <w:noProof/>
            <w:webHidden/>
          </w:rPr>
          <w:tab/>
        </w:r>
        <w:r>
          <w:rPr>
            <w:noProof/>
            <w:webHidden/>
          </w:rPr>
          <w:fldChar w:fldCharType="begin"/>
        </w:r>
        <w:r>
          <w:rPr>
            <w:noProof/>
            <w:webHidden/>
          </w:rPr>
          <w:instrText xml:space="preserve"> PAGEREF _Toc174684871 \h </w:instrText>
        </w:r>
        <w:r>
          <w:rPr>
            <w:noProof/>
            <w:webHidden/>
          </w:rPr>
        </w:r>
        <w:r>
          <w:rPr>
            <w:noProof/>
            <w:webHidden/>
          </w:rPr>
          <w:fldChar w:fldCharType="separate"/>
        </w:r>
        <w:r>
          <w:rPr>
            <w:noProof/>
            <w:webHidden/>
          </w:rPr>
          <w:t>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2" w:history="1">
        <w:r w:rsidRPr="00F9549F">
          <w:rPr>
            <w:rStyle w:val="Hyperlink"/>
            <w:noProof/>
          </w:rPr>
          <w:t>2.1.190</w:t>
        </w:r>
        <w:r>
          <w:rPr>
            <w:rFonts w:asciiTheme="minorHAnsi" w:eastAsiaTheme="minorEastAsia" w:hAnsiTheme="minorHAnsi" w:cstheme="minorBidi"/>
            <w:noProof/>
            <w:sz w:val="22"/>
            <w:szCs w:val="22"/>
          </w:rPr>
          <w:tab/>
        </w:r>
        <w:r w:rsidRPr="00F9549F">
          <w:rPr>
            <w:rStyle w:val="Hyperlink"/>
            <w:noProof/>
          </w:rPr>
          <w:t>Part 3 Section 8.13.7, text:index-entry-link-start</w:t>
        </w:r>
        <w:r>
          <w:rPr>
            <w:noProof/>
            <w:webHidden/>
          </w:rPr>
          <w:tab/>
        </w:r>
        <w:r>
          <w:rPr>
            <w:noProof/>
            <w:webHidden/>
          </w:rPr>
          <w:fldChar w:fldCharType="begin"/>
        </w:r>
        <w:r>
          <w:rPr>
            <w:noProof/>
            <w:webHidden/>
          </w:rPr>
          <w:instrText xml:space="preserve"> PAGEREF _Toc174684872 \h </w:instrText>
        </w:r>
        <w:r>
          <w:rPr>
            <w:noProof/>
            <w:webHidden/>
          </w:rPr>
        </w:r>
        <w:r>
          <w:rPr>
            <w:noProof/>
            <w:webHidden/>
          </w:rPr>
          <w:fldChar w:fldCharType="separate"/>
        </w:r>
        <w:r>
          <w:rPr>
            <w:noProof/>
            <w:webHidden/>
          </w:rPr>
          <w:t>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3" w:history="1">
        <w:r w:rsidRPr="00F9549F">
          <w:rPr>
            <w:rStyle w:val="Hyperlink"/>
            <w:noProof/>
          </w:rPr>
          <w:t>2.1.191</w:t>
        </w:r>
        <w:r>
          <w:rPr>
            <w:rFonts w:asciiTheme="minorHAnsi" w:eastAsiaTheme="minorEastAsia" w:hAnsiTheme="minorHAnsi" w:cstheme="minorBidi"/>
            <w:noProof/>
            <w:sz w:val="22"/>
            <w:szCs w:val="22"/>
          </w:rPr>
          <w:tab/>
        </w:r>
        <w:r w:rsidRPr="00F9549F">
          <w:rPr>
            <w:rStyle w:val="Hyperlink"/>
            <w:noProof/>
          </w:rPr>
          <w:t>Part 3 Section 8.13.8, text:index-entry-link-end</w:t>
        </w:r>
        <w:r>
          <w:rPr>
            <w:noProof/>
            <w:webHidden/>
          </w:rPr>
          <w:tab/>
        </w:r>
        <w:r>
          <w:rPr>
            <w:noProof/>
            <w:webHidden/>
          </w:rPr>
          <w:fldChar w:fldCharType="begin"/>
        </w:r>
        <w:r>
          <w:rPr>
            <w:noProof/>
            <w:webHidden/>
          </w:rPr>
          <w:instrText xml:space="preserve"> PAGEREF _Toc174684873 \h </w:instrText>
        </w:r>
        <w:r>
          <w:rPr>
            <w:noProof/>
            <w:webHidden/>
          </w:rPr>
        </w:r>
        <w:r>
          <w:rPr>
            <w:noProof/>
            <w:webHidden/>
          </w:rPr>
          <w:fldChar w:fldCharType="separate"/>
        </w:r>
        <w:r>
          <w:rPr>
            <w:noProof/>
            <w:webHidden/>
          </w:rPr>
          <w:t>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4" w:history="1">
        <w:r w:rsidRPr="00F9549F">
          <w:rPr>
            <w:rStyle w:val="Hyperlink"/>
            <w:noProof/>
          </w:rPr>
          <w:t>2.1.192</w:t>
        </w:r>
        <w:r>
          <w:rPr>
            <w:rFonts w:asciiTheme="minorHAnsi" w:eastAsiaTheme="minorEastAsia" w:hAnsiTheme="minorHAnsi" w:cstheme="minorBidi"/>
            <w:noProof/>
            <w:sz w:val="22"/>
            <w:szCs w:val="22"/>
          </w:rPr>
          <w:tab/>
        </w:r>
        <w:r w:rsidRPr="00F9549F">
          <w:rPr>
            <w:rStyle w:val="Hyperlink"/>
            <w:noProof/>
          </w:rPr>
          <w:t>Part 3 Section 9.1.2, table:table</w:t>
        </w:r>
        <w:r>
          <w:rPr>
            <w:noProof/>
            <w:webHidden/>
          </w:rPr>
          <w:tab/>
        </w:r>
        <w:r>
          <w:rPr>
            <w:noProof/>
            <w:webHidden/>
          </w:rPr>
          <w:fldChar w:fldCharType="begin"/>
        </w:r>
        <w:r>
          <w:rPr>
            <w:noProof/>
            <w:webHidden/>
          </w:rPr>
          <w:instrText xml:space="preserve"> PAGEREF _Toc174684874 \h </w:instrText>
        </w:r>
        <w:r>
          <w:rPr>
            <w:noProof/>
            <w:webHidden/>
          </w:rPr>
        </w:r>
        <w:r>
          <w:rPr>
            <w:noProof/>
            <w:webHidden/>
          </w:rPr>
          <w:fldChar w:fldCharType="separate"/>
        </w:r>
        <w:r>
          <w:rPr>
            <w:noProof/>
            <w:webHidden/>
          </w:rPr>
          <w:t>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5" w:history="1">
        <w:r w:rsidRPr="00F9549F">
          <w:rPr>
            <w:rStyle w:val="Hyperlink"/>
            <w:noProof/>
          </w:rPr>
          <w:t>2.1.193</w:t>
        </w:r>
        <w:r>
          <w:rPr>
            <w:rFonts w:asciiTheme="minorHAnsi" w:eastAsiaTheme="minorEastAsia" w:hAnsiTheme="minorHAnsi" w:cstheme="minorBidi"/>
            <w:noProof/>
            <w:sz w:val="22"/>
            <w:szCs w:val="22"/>
          </w:rPr>
          <w:tab/>
        </w:r>
        <w:r w:rsidRPr="00F9549F">
          <w:rPr>
            <w:rStyle w:val="Hyperlink"/>
            <w:noProof/>
          </w:rPr>
          <w:t>Part 3 Section 9.1.3, table:table-row</w:t>
        </w:r>
        <w:r>
          <w:rPr>
            <w:noProof/>
            <w:webHidden/>
          </w:rPr>
          <w:tab/>
        </w:r>
        <w:r>
          <w:rPr>
            <w:noProof/>
            <w:webHidden/>
          </w:rPr>
          <w:fldChar w:fldCharType="begin"/>
        </w:r>
        <w:r>
          <w:rPr>
            <w:noProof/>
            <w:webHidden/>
          </w:rPr>
          <w:instrText xml:space="preserve"> PAGEREF _Toc174684875 \h </w:instrText>
        </w:r>
        <w:r>
          <w:rPr>
            <w:noProof/>
            <w:webHidden/>
          </w:rPr>
        </w:r>
        <w:r>
          <w:rPr>
            <w:noProof/>
            <w:webHidden/>
          </w:rPr>
          <w:fldChar w:fldCharType="separate"/>
        </w:r>
        <w:r>
          <w:rPr>
            <w:noProof/>
            <w:webHidden/>
          </w:rPr>
          <w:t>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6" w:history="1">
        <w:r w:rsidRPr="00F9549F">
          <w:rPr>
            <w:rStyle w:val="Hyperlink"/>
            <w:noProof/>
          </w:rPr>
          <w:t>2.1.194</w:t>
        </w:r>
        <w:r>
          <w:rPr>
            <w:rFonts w:asciiTheme="minorHAnsi" w:eastAsiaTheme="minorEastAsia" w:hAnsiTheme="minorHAnsi" w:cstheme="minorBidi"/>
            <w:noProof/>
            <w:sz w:val="22"/>
            <w:szCs w:val="22"/>
          </w:rPr>
          <w:tab/>
        </w:r>
        <w:r w:rsidRPr="00F9549F">
          <w:rPr>
            <w:rStyle w:val="Hyperlink"/>
            <w:noProof/>
          </w:rPr>
          <w:t>Part 3 Section 9.1.5, table:covered-table-cell</w:t>
        </w:r>
        <w:r>
          <w:rPr>
            <w:noProof/>
            <w:webHidden/>
          </w:rPr>
          <w:tab/>
        </w:r>
        <w:r>
          <w:rPr>
            <w:noProof/>
            <w:webHidden/>
          </w:rPr>
          <w:fldChar w:fldCharType="begin"/>
        </w:r>
        <w:r>
          <w:rPr>
            <w:noProof/>
            <w:webHidden/>
          </w:rPr>
          <w:instrText xml:space="preserve"> PAGEREF _Toc174684876 \h </w:instrText>
        </w:r>
        <w:r>
          <w:rPr>
            <w:noProof/>
            <w:webHidden/>
          </w:rPr>
        </w:r>
        <w:r>
          <w:rPr>
            <w:noProof/>
            <w:webHidden/>
          </w:rPr>
          <w:fldChar w:fldCharType="separate"/>
        </w:r>
        <w:r>
          <w:rPr>
            <w:noProof/>
            <w:webHidden/>
          </w:rPr>
          <w:t>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7" w:history="1">
        <w:r w:rsidRPr="00F9549F">
          <w:rPr>
            <w:rStyle w:val="Hyperlink"/>
            <w:noProof/>
          </w:rPr>
          <w:t>2.1.195</w:t>
        </w:r>
        <w:r>
          <w:rPr>
            <w:rFonts w:asciiTheme="minorHAnsi" w:eastAsiaTheme="minorEastAsia" w:hAnsiTheme="minorHAnsi" w:cstheme="minorBidi"/>
            <w:noProof/>
            <w:sz w:val="22"/>
            <w:szCs w:val="22"/>
          </w:rPr>
          <w:tab/>
        </w:r>
        <w:r w:rsidRPr="00F9549F">
          <w:rPr>
            <w:rStyle w:val="Hyperlink"/>
            <w:noProof/>
          </w:rPr>
          <w:t>Part 3 Section 9.1.6, table:table-column</w:t>
        </w:r>
        <w:r>
          <w:rPr>
            <w:noProof/>
            <w:webHidden/>
          </w:rPr>
          <w:tab/>
        </w:r>
        <w:r>
          <w:rPr>
            <w:noProof/>
            <w:webHidden/>
          </w:rPr>
          <w:fldChar w:fldCharType="begin"/>
        </w:r>
        <w:r>
          <w:rPr>
            <w:noProof/>
            <w:webHidden/>
          </w:rPr>
          <w:instrText xml:space="preserve"> PAGEREF _Toc174684877 \h </w:instrText>
        </w:r>
        <w:r>
          <w:rPr>
            <w:noProof/>
            <w:webHidden/>
          </w:rPr>
        </w:r>
        <w:r>
          <w:rPr>
            <w:noProof/>
            <w:webHidden/>
          </w:rPr>
          <w:fldChar w:fldCharType="separate"/>
        </w:r>
        <w:r>
          <w:rPr>
            <w:noProof/>
            <w:webHidden/>
          </w:rPr>
          <w:t>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8" w:history="1">
        <w:r w:rsidRPr="00F9549F">
          <w:rPr>
            <w:rStyle w:val="Hyperlink"/>
            <w:noProof/>
          </w:rPr>
          <w:t>2.1.196</w:t>
        </w:r>
        <w:r>
          <w:rPr>
            <w:rFonts w:asciiTheme="minorHAnsi" w:eastAsiaTheme="minorEastAsia" w:hAnsiTheme="minorHAnsi" w:cstheme="minorBidi"/>
            <w:noProof/>
            <w:sz w:val="22"/>
            <w:szCs w:val="22"/>
          </w:rPr>
          <w:tab/>
        </w:r>
        <w:r w:rsidRPr="00F9549F">
          <w:rPr>
            <w:rStyle w:val="Hyperlink"/>
            <w:noProof/>
          </w:rPr>
          <w:t>Part 3 Section 9.1.7, table:table-header-rows</w:t>
        </w:r>
        <w:r>
          <w:rPr>
            <w:noProof/>
            <w:webHidden/>
          </w:rPr>
          <w:tab/>
        </w:r>
        <w:r>
          <w:rPr>
            <w:noProof/>
            <w:webHidden/>
          </w:rPr>
          <w:fldChar w:fldCharType="begin"/>
        </w:r>
        <w:r>
          <w:rPr>
            <w:noProof/>
            <w:webHidden/>
          </w:rPr>
          <w:instrText xml:space="preserve"> PAGEREF _Toc174684878 \h </w:instrText>
        </w:r>
        <w:r>
          <w:rPr>
            <w:noProof/>
            <w:webHidden/>
          </w:rPr>
        </w:r>
        <w:r>
          <w:rPr>
            <w:noProof/>
            <w:webHidden/>
          </w:rPr>
          <w:fldChar w:fldCharType="separate"/>
        </w:r>
        <w:r>
          <w:rPr>
            <w:noProof/>
            <w:webHidden/>
          </w:rPr>
          <w:t>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79" w:history="1">
        <w:r w:rsidRPr="00F9549F">
          <w:rPr>
            <w:rStyle w:val="Hyperlink"/>
            <w:noProof/>
          </w:rPr>
          <w:t>2.1.197</w:t>
        </w:r>
        <w:r>
          <w:rPr>
            <w:rFonts w:asciiTheme="minorHAnsi" w:eastAsiaTheme="minorEastAsia" w:hAnsiTheme="minorHAnsi" w:cstheme="minorBidi"/>
            <w:noProof/>
            <w:sz w:val="22"/>
            <w:szCs w:val="22"/>
          </w:rPr>
          <w:tab/>
        </w:r>
        <w:r w:rsidRPr="00F9549F">
          <w:rPr>
            <w:rStyle w:val="Hyperlink"/>
            <w:noProof/>
          </w:rPr>
          <w:t>Part 3 Section 9.1.8, table:table-rows</w:t>
        </w:r>
        <w:r>
          <w:rPr>
            <w:noProof/>
            <w:webHidden/>
          </w:rPr>
          <w:tab/>
        </w:r>
        <w:r>
          <w:rPr>
            <w:noProof/>
            <w:webHidden/>
          </w:rPr>
          <w:fldChar w:fldCharType="begin"/>
        </w:r>
        <w:r>
          <w:rPr>
            <w:noProof/>
            <w:webHidden/>
          </w:rPr>
          <w:instrText xml:space="preserve"> PAGEREF _Toc174684879 \h </w:instrText>
        </w:r>
        <w:r>
          <w:rPr>
            <w:noProof/>
            <w:webHidden/>
          </w:rPr>
        </w:r>
        <w:r>
          <w:rPr>
            <w:noProof/>
            <w:webHidden/>
          </w:rPr>
          <w:fldChar w:fldCharType="separate"/>
        </w:r>
        <w:r>
          <w:rPr>
            <w:noProof/>
            <w:webHidden/>
          </w:rPr>
          <w:t>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0" w:history="1">
        <w:r w:rsidRPr="00F9549F">
          <w:rPr>
            <w:rStyle w:val="Hyperlink"/>
            <w:noProof/>
          </w:rPr>
          <w:t>2.1.198</w:t>
        </w:r>
        <w:r>
          <w:rPr>
            <w:rFonts w:asciiTheme="minorHAnsi" w:eastAsiaTheme="minorEastAsia" w:hAnsiTheme="minorHAnsi" w:cstheme="minorBidi"/>
            <w:noProof/>
            <w:sz w:val="22"/>
            <w:szCs w:val="22"/>
          </w:rPr>
          <w:tab/>
        </w:r>
        <w:r w:rsidRPr="00F9549F">
          <w:rPr>
            <w:rStyle w:val="Hyperlink"/>
            <w:noProof/>
          </w:rPr>
          <w:t>Part 3 Section 9.1.9, table:table-row-group</w:t>
        </w:r>
        <w:r>
          <w:rPr>
            <w:noProof/>
            <w:webHidden/>
          </w:rPr>
          <w:tab/>
        </w:r>
        <w:r>
          <w:rPr>
            <w:noProof/>
            <w:webHidden/>
          </w:rPr>
          <w:fldChar w:fldCharType="begin"/>
        </w:r>
        <w:r>
          <w:rPr>
            <w:noProof/>
            <w:webHidden/>
          </w:rPr>
          <w:instrText xml:space="preserve"> PAGEREF _Toc174684880 \h </w:instrText>
        </w:r>
        <w:r>
          <w:rPr>
            <w:noProof/>
            <w:webHidden/>
          </w:rPr>
        </w:r>
        <w:r>
          <w:rPr>
            <w:noProof/>
            <w:webHidden/>
          </w:rPr>
          <w:fldChar w:fldCharType="separate"/>
        </w:r>
        <w:r>
          <w:rPr>
            <w:noProof/>
            <w:webHidden/>
          </w:rPr>
          <w:t>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1" w:history="1">
        <w:r w:rsidRPr="00F9549F">
          <w:rPr>
            <w:rStyle w:val="Hyperlink"/>
            <w:noProof/>
          </w:rPr>
          <w:t>2.1.199</w:t>
        </w:r>
        <w:r>
          <w:rPr>
            <w:rFonts w:asciiTheme="minorHAnsi" w:eastAsiaTheme="minorEastAsia" w:hAnsiTheme="minorHAnsi" w:cstheme="minorBidi"/>
            <w:noProof/>
            <w:sz w:val="22"/>
            <w:szCs w:val="22"/>
          </w:rPr>
          <w:tab/>
        </w:r>
        <w:r w:rsidRPr="00F9549F">
          <w:rPr>
            <w:rStyle w:val="Hyperlink"/>
            <w:noProof/>
          </w:rPr>
          <w:t>Part 3 Section 9.1.10, table:table-column-group</w:t>
        </w:r>
        <w:r>
          <w:rPr>
            <w:noProof/>
            <w:webHidden/>
          </w:rPr>
          <w:tab/>
        </w:r>
        <w:r>
          <w:rPr>
            <w:noProof/>
            <w:webHidden/>
          </w:rPr>
          <w:fldChar w:fldCharType="begin"/>
        </w:r>
        <w:r>
          <w:rPr>
            <w:noProof/>
            <w:webHidden/>
          </w:rPr>
          <w:instrText xml:space="preserve"> PAGEREF _Toc174684881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2" w:history="1">
        <w:r w:rsidRPr="00F9549F">
          <w:rPr>
            <w:rStyle w:val="Hyperlink"/>
            <w:noProof/>
          </w:rPr>
          <w:t>2.1.200</w:t>
        </w:r>
        <w:r>
          <w:rPr>
            <w:rFonts w:asciiTheme="minorHAnsi" w:eastAsiaTheme="minorEastAsia" w:hAnsiTheme="minorHAnsi" w:cstheme="minorBidi"/>
            <w:noProof/>
            <w:sz w:val="22"/>
            <w:szCs w:val="22"/>
          </w:rPr>
          <w:tab/>
        </w:r>
        <w:r w:rsidRPr="00F9549F">
          <w:rPr>
            <w:rStyle w:val="Hyperlink"/>
            <w:noProof/>
          </w:rPr>
          <w:t>Part 3 Section 9.1.11, table:table-header-columns</w:t>
        </w:r>
        <w:r>
          <w:rPr>
            <w:noProof/>
            <w:webHidden/>
          </w:rPr>
          <w:tab/>
        </w:r>
        <w:r>
          <w:rPr>
            <w:noProof/>
            <w:webHidden/>
          </w:rPr>
          <w:fldChar w:fldCharType="begin"/>
        </w:r>
        <w:r>
          <w:rPr>
            <w:noProof/>
            <w:webHidden/>
          </w:rPr>
          <w:instrText xml:space="preserve"> PAGEREF _Toc174684882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3" w:history="1">
        <w:r w:rsidRPr="00F9549F">
          <w:rPr>
            <w:rStyle w:val="Hyperlink"/>
            <w:noProof/>
          </w:rPr>
          <w:t>2.1.201</w:t>
        </w:r>
        <w:r>
          <w:rPr>
            <w:rFonts w:asciiTheme="minorHAnsi" w:eastAsiaTheme="minorEastAsia" w:hAnsiTheme="minorHAnsi" w:cstheme="minorBidi"/>
            <w:noProof/>
            <w:sz w:val="22"/>
            <w:szCs w:val="22"/>
          </w:rPr>
          <w:tab/>
        </w:r>
        <w:r w:rsidRPr="00F9549F">
          <w:rPr>
            <w:rStyle w:val="Hyperlink"/>
            <w:noProof/>
          </w:rPr>
          <w:t>Part 3 Section 9.1.12, table:table-columns</w:t>
        </w:r>
        <w:r>
          <w:rPr>
            <w:noProof/>
            <w:webHidden/>
          </w:rPr>
          <w:tab/>
        </w:r>
        <w:r>
          <w:rPr>
            <w:noProof/>
            <w:webHidden/>
          </w:rPr>
          <w:fldChar w:fldCharType="begin"/>
        </w:r>
        <w:r>
          <w:rPr>
            <w:noProof/>
            <w:webHidden/>
          </w:rPr>
          <w:instrText xml:space="preserve"> PAGEREF _Toc174684883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4" w:history="1">
        <w:r w:rsidRPr="00F9549F">
          <w:rPr>
            <w:rStyle w:val="Hyperlink"/>
            <w:noProof/>
          </w:rPr>
          <w:t>2.1.202</w:t>
        </w:r>
        <w:r>
          <w:rPr>
            <w:rFonts w:asciiTheme="minorHAnsi" w:eastAsiaTheme="minorEastAsia" w:hAnsiTheme="minorHAnsi" w:cstheme="minorBidi"/>
            <w:noProof/>
            <w:sz w:val="22"/>
            <w:szCs w:val="22"/>
          </w:rPr>
          <w:tab/>
        </w:r>
        <w:r w:rsidRPr="00F9549F">
          <w:rPr>
            <w:rStyle w:val="Hyperlink"/>
            <w:noProof/>
          </w:rPr>
          <w:t>Part 3 Section 9.1.13, table:title</w:t>
        </w:r>
        <w:r>
          <w:rPr>
            <w:noProof/>
            <w:webHidden/>
          </w:rPr>
          <w:tab/>
        </w:r>
        <w:r>
          <w:rPr>
            <w:noProof/>
            <w:webHidden/>
          </w:rPr>
          <w:fldChar w:fldCharType="begin"/>
        </w:r>
        <w:r>
          <w:rPr>
            <w:noProof/>
            <w:webHidden/>
          </w:rPr>
          <w:instrText xml:space="preserve"> PAGEREF _Toc174684884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5" w:history="1">
        <w:r w:rsidRPr="00F9549F">
          <w:rPr>
            <w:rStyle w:val="Hyperlink"/>
            <w:noProof/>
          </w:rPr>
          <w:t>2.1.203</w:t>
        </w:r>
        <w:r>
          <w:rPr>
            <w:rFonts w:asciiTheme="minorHAnsi" w:eastAsiaTheme="minorEastAsia" w:hAnsiTheme="minorHAnsi" w:cstheme="minorBidi"/>
            <w:noProof/>
            <w:sz w:val="22"/>
            <w:szCs w:val="22"/>
          </w:rPr>
          <w:tab/>
        </w:r>
        <w:r w:rsidRPr="00F9549F">
          <w:rPr>
            <w:rStyle w:val="Hyperlink"/>
            <w:noProof/>
          </w:rPr>
          <w:t>Part 3 Section 9.1.14, table:desc</w:t>
        </w:r>
        <w:r>
          <w:rPr>
            <w:noProof/>
            <w:webHidden/>
          </w:rPr>
          <w:tab/>
        </w:r>
        <w:r>
          <w:rPr>
            <w:noProof/>
            <w:webHidden/>
          </w:rPr>
          <w:fldChar w:fldCharType="begin"/>
        </w:r>
        <w:r>
          <w:rPr>
            <w:noProof/>
            <w:webHidden/>
          </w:rPr>
          <w:instrText xml:space="preserve"> PAGEREF _Toc174684885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6" w:history="1">
        <w:r w:rsidRPr="00F9549F">
          <w:rPr>
            <w:rStyle w:val="Hyperlink"/>
            <w:noProof/>
          </w:rPr>
          <w:t>2.1.204</w:t>
        </w:r>
        <w:r>
          <w:rPr>
            <w:rFonts w:asciiTheme="minorHAnsi" w:eastAsiaTheme="minorEastAsia" w:hAnsiTheme="minorHAnsi" w:cstheme="minorBidi"/>
            <w:noProof/>
            <w:sz w:val="22"/>
            <w:szCs w:val="22"/>
          </w:rPr>
          <w:tab/>
        </w:r>
        <w:r w:rsidRPr="00F9549F">
          <w:rPr>
            <w:rStyle w:val="Hyperlink"/>
            <w:noProof/>
          </w:rPr>
          <w:t>Part 3 Section 9.2.6, table:table-source</w:t>
        </w:r>
        <w:r>
          <w:rPr>
            <w:noProof/>
            <w:webHidden/>
          </w:rPr>
          <w:tab/>
        </w:r>
        <w:r>
          <w:rPr>
            <w:noProof/>
            <w:webHidden/>
          </w:rPr>
          <w:fldChar w:fldCharType="begin"/>
        </w:r>
        <w:r>
          <w:rPr>
            <w:noProof/>
            <w:webHidden/>
          </w:rPr>
          <w:instrText xml:space="preserve"> PAGEREF _Toc174684886 \h </w:instrText>
        </w:r>
        <w:r>
          <w:rPr>
            <w:noProof/>
            <w:webHidden/>
          </w:rPr>
        </w:r>
        <w:r>
          <w:rPr>
            <w:noProof/>
            <w:webHidden/>
          </w:rPr>
          <w:fldChar w:fldCharType="separate"/>
        </w:r>
        <w:r>
          <w:rPr>
            <w:noProof/>
            <w:webHidden/>
          </w:rPr>
          <w:t>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7" w:history="1">
        <w:r w:rsidRPr="00F9549F">
          <w:rPr>
            <w:rStyle w:val="Hyperlink"/>
            <w:noProof/>
          </w:rPr>
          <w:t>2.1.205</w:t>
        </w:r>
        <w:r>
          <w:rPr>
            <w:rFonts w:asciiTheme="minorHAnsi" w:eastAsiaTheme="minorEastAsia" w:hAnsiTheme="minorHAnsi" w:cstheme="minorBidi"/>
            <w:noProof/>
            <w:sz w:val="22"/>
            <w:szCs w:val="22"/>
          </w:rPr>
          <w:tab/>
        </w:r>
        <w:r w:rsidRPr="00F9549F">
          <w:rPr>
            <w:rStyle w:val="Hyperlink"/>
            <w:noProof/>
          </w:rPr>
          <w:t>Part 3 Section 9.2.7, table:scenario</w:t>
        </w:r>
        <w:r>
          <w:rPr>
            <w:noProof/>
            <w:webHidden/>
          </w:rPr>
          <w:tab/>
        </w:r>
        <w:r>
          <w:rPr>
            <w:noProof/>
            <w:webHidden/>
          </w:rPr>
          <w:fldChar w:fldCharType="begin"/>
        </w:r>
        <w:r>
          <w:rPr>
            <w:noProof/>
            <w:webHidden/>
          </w:rPr>
          <w:instrText xml:space="preserve"> PAGEREF _Toc174684887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8" w:history="1">
        <w:r w:rsidRPr="00F9549F">
          <w:rPr>
            <w:rStyle w:val="Hyperlink"/>
            <w:noProof/>
          </w:rPr>
          <w:t>2.1.206</w:t>
        </w:r>
        <w:r>
          <w:rPr>
            <w:rFonts w:asciiTheme="minorHAnsi" w:eastAsiaTheme="minorEastAsia" w:hAnsiTheme="minorHAnsi" w:cstheme="minorBidi"/>
            <w:noProof/>
            <w:sz w:val="22"/>
            <w:szCs w:val="22"/>
          </w:rPr>
          <w:tab/>
        </w:r>
        <w:r w:rsidRPr="00F9549F">
          <w:rPr>
            <w:rStyle w:val="Hyperlink"/>
            <w:noProof/>
          </w:rPr>
          <w:t>Part 3 Section 9.2.8, table:shapes</w:t>
        </w:r>
        <w:r>
          <w:rPr>
            <w:noProof/>
            <w:webHidden/>
          </w:rPr>
          <w:tab/>
        </w:r>
        <w:r>
          <w:rPr>
            <w:noProof/>
            <w:webHidden/>
          </w:rPr>
          <w:fldChar w:fldCharType="begin"/>
        </w:r>
        <w:r>
          <w:rPr>
            <w:noProof/>
            <w:webHidden/>
          </w:rPr>
          <w:instrText xml:space="preserve"> PAGEREF _Toc174684888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89" w:history="1">
        <w:r w:rsidRPr="00F9549F">
          <w:rPr>
            <w:rStyle w:val="Hyperlink"/>
            <w:noProof/>
          </w:rPr>
          <w:t>2.1.207</w:t>
        </w:r>
        <w:r>
          <w:rPr>
            <w:rFonts w:asciiTheme="minorHAnsi" w:eastAsiaTheme="minorEastAsia" w:hAnsiTheme="minorHAnsi" w:cstheme="minorBidi"/>
            <w:noProof/>
            <w:sz w:val="22"/>
            <w:szCs w:val="22"/>
          </w:rPr>
          <w:tab/>
        </w:r>
        <w:r w:rsidRPr="00F9549F">
          <w:rPr>
            <w:rStyle w:val="Hyperlink"/>
            <w:noProof/>
          </w:rPr>
          <w:t>Part 3 Section 9.3.1, table:cell-range-source</w:t>
        </w:r>
        <w:r>
          <w:rPr>
            <w:noProof/>
            <w:webHidden/>
          </w:rPr>
          <w:tab/>
        </w:r>
        <w:r>
          <w:rPr>
            <w:noProof/>
            <w:webHidden/>
          </w:rPr>
          <w:fldChar w:fldCharType="begin"/>
        </w:r>
        <w:r>
          <w:rPr>
            <w:noProof/>
            <w:webHidden/>
          </w:rPr>
          <w:instrText xml:space="preserve"> PAGEREF _Toc174684889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0" w:history="1">
        <w:r w:rsidRPr="00F9549F">
          <w:rPr>
            <w:rStyle w:val="Hyperlink"/>
            <w:noProof/>
          </w:rPr>
          <w:t>2.1.208</w:t>
        </w:r>
        <w:r>
          <w:rPr>
            <w:rFonts w:asciiTheme="minorHAnsi" w:eastAsiaTheme="minorEastAsia" w:hAnsiTheme="minorHAnsi" w:cstheme="minorBidi"/>
            <w:noProof/>
            <w:sz w:val="22"/>
            <w:szCs w:val="22"/>
          </w:rPr>
          <w:tab/>
        </w:r>
        <w:r w:rsidRPr="00F9549F">
          <w:rPr>
            <w:rStyle w:val="Hyperlink"/>
            <w:noProof/>
          </w:rPr>
          <w:t>Part 3 Section 9.3.2, table:detective</w:t>
        </w:r>
        <w:r>
          <w:rPr>
            <w:noProof/>
            <w:webHidden/>
          </w:rPr>
          <w:tab/>
        </w:r>
        <w:r>
          <w:rPr>
            <w:noProof/>
            <w:webHidden/>
          </w:rPr>
          <w:fldChar w:fldCharType="begin"/>
        </w:r>
        <w:r>
          <w:rPr>
            <w:noProof/>
            <w:webHidden/>
          </w:rPr>
          <w:instrText xml:space="preserve"> PAGEREF _Toc174684890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1" w:history="1">
        <w:r w:rsidRPr="00F9549F">
          <w:rPr>
            <w:rStyle w:val="Hyperlink"/>
            <w:noProof/>
          </w:rPr>
          <w:t>2.1.209</w:t>
        </w:r>
        <w:r>
          <w:rPr>
            <w:rFonts w:asciiTheme="minorHAnsi" w:eastAsiaTheme="minorEastAsia" w:hAnsiTheme="minorHAnsi" w:cstheme="minorBidi"/>
            <w:noProof/>
            <w:sz w:val="22"/>
            <w:szCs w:val="22"/>
          </w:rPr>
          <w:tab/>
        </w:r>
        <w:r w:rsidRPr="00F9549F">
          <w:rPr>
            <w:rStyle w:val="Hyperlink"/>
            <w:noProof/>
          </w:rPr>
          <w:t>Part 3 Section 9.3.3, table:operation</w:t>
        </w:r>
        <w:r>
          <w:rPr>
            <w:noProof/>
            <w:webHidden/>
          </w:rPr>
          <w:tab/>
        </w:r>
        <w:r>
          <w:rPr>
            <w:noProof/>
            <w:webHidden/>
          </w:rPr>
          <w:fldChar w:fldCharType="begin"/>
        </w:r>
        <w:r>
          <w:rPr>
            <w:noProof/>
            <w:webHidden/>
          </w:rPr>
          <w:instrText xml:space="preserve"> PAGEREF _Toc174684891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2" w:history="1">
        <w:r w:rsidRPr="00F9549F">
          <w:rPr>
            <w:rStyle w:val="Hyperlink"/>
            <w:noProof/>
          </w:rPr>
          <w:t>2.1.210</w:t>
        </w:r>
        <w:r>
          <w:rPr>
            <w:rFonts w:asciiTheme="minorHAnsi" w:eastAsiaTheme="minorEastAsia" w:hAnsiTheme="minorHAnsi" w:cstheme="minorBidi"/>
            <w:noProof/>
            <w:sz w:val="22"/>
            <w:szCs w:val="22"/>
          </w:rPr>
          <w:tab/>
        </w:r>
        <w:r w:rsidRPr="00F9549F">
          <w:rPr>
            <w:rStyle w:val="Hyperlink"/>
            <w:noProof/>
          </w:rPr>
          <w:t>Part 3 Section 9.3.4, table:highlighted-range</w:t>
        </w:r>
        <w:r>
          <w:rPr>
            <w:noProof/>
            <w:webHidden/>
          </w:rPr>
          <w:tab/>
        </w:r>
        <w:r>
          <w:rPr>
            <w:noProof/>
            <w:webHidden/>
          </w:rPr>
          <w:fldChar w:fldCharType="begin"/>
        </w:r>
        <w:r>
          <w:rPr>
            <w:noProof/>
            <w:webHidden/>
          </w:rPr>
          <w:instrText xml:space="preserve"> PAGEREF _Toc174684892 \h </w:instrText>
        </w:r>
        <w:r>
          <w:rPr>
            <w:noProof/>
            <w:webHidden/>
          </w:rPr>
        </w:r>
        <w:r>
          <w:rPr>
            <w:noProof/>
            <w:webHidden/>
          </w:rPr>
          <w:fldChar w:fldCharType="separate"/>
        </w:r>
        <w:r>
          <w:rPr>
            <w:noProof/>
            <w:webHidden/>
          </w:rPr>
          <w:t>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3" w:history="1">
        <w:r w:rsidRPr="00F9549F">
          <w:rPr>
            <w:rStyle w:val="Hyperlink"/>
            <w:noProof/>
          </w:rPr>
          <w:t>2.1.211</w:t>
        </w:r>
        <w:r>
          <w:rPr>
            <w:rFonts w:asciiTheme="minorHAnsi" w:eastAsiaTheme="minorEastAsia" w:hAnsiTheme="minorHAnsi" w:cstheme="minorBidi"/>
            <w:noProof/>
            <w:sz w:val="22"/>
            <w:szCs w:val="22"/>
          </w:rPr>
          <w:tab/>
        </w:r>
        <w:r w:rsidRPr="00F9549F">
          <w:rPr>
            <w:rStyle w:val="Hyperlink"/>
            <w:noProof/>
          </w:rPr>
          <w:t>Part 3 Section 9.4.8, table:error-macro</w:t>
        </w:r>
        <w:r>
          <w:rPr>
            <w:noProof/>
            <w:webHidden/>
          </w:rPr>
          <w:tab/>
        </w:r>
        <w:r>
          <w:rPr>
            <w:noProof/>
            <w:webHidden/>
          </w:rPr>
          <w:fldChar w:fldCharType="begin"/>
        </w:r>
        <w:r>
          <w:rPr>
            <w:noProof/>
            <w:webHidden/>
          </w:rPr>
          <w:instrText xml:space="preserve"> PAGEREF _Toc174684893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4" w:history="1">
        <w:r w:rsidRPr="00F9549F">
          <w:rPr>
            <w:rStyle w:val="Hyperlink"/>
            <w:noProof/>
          </w:rPr>
          <w:t>2.1.212</w:t>
        </w:r>
        <w:r>
          <w:rPr>
            <w:rFonts w:asciiTheme="minorHAnsi" w:eastAsiaTheme="minorEastAsia" w:hAnsiTheme="minorHAnsi" w:cstheme="minorBidi"/>
            <w:noProof/>
            <w:sz w:val="22"/>
            <w:szCs w:val="22"/>
          </w:rPr>
          <w:tab/>
        </w:r>
        <w:r w:rsidRPr="00F9549F">
          <w:rPr>
            <w:rStyle w:val="Hyperlink"/>
            <w:noProof/>
          </w:rPr>
          <w:t>Part 3 Section 9.4.9, table:label-range</w:t>
        </w:r>
        <w:r>
          <w:rPr>
            <w:noProof/>
            <w:webHidden/>
          </w:rPr>
          <w:tab/>
        </w:r>
        <w:r>
          <w:rPr>
            <w:noProof/>
            <w:webHidden/>
          </w:rPr>
          <w:fldChar w:fldCharType="begin"/>
        </w:r>
        <w:r>
          <w:rPr>
            <w:noProof/>
            <w:webHidden/>
          </w:rPr>
          <w:instrText xml:space="preserve"> PAGEREF _Toc174684894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5" w:history="1">
        <w:r w:rsidRPr="00F9549F">
          <w:rPr>
            <w:rStyle w:val="Hyperlink"/>
            <w:noProof/>
          </w:rPr>
          <w:t>2.1.213</w:t>
        </w:r>
        <w:r>
          <w:rPr>
            <w:rFonts w:asciiTheme="minorHAnsi" w:eastAsiaTheme="minorEastAsia" w:hAnsiTheme="minorHAnsi" w:cstheme="minorBidi"/>
            <w:noProof/>
            <w:sz w:val="22"/>
            <w:szCs w:val="22"/>
          </w:rPr>
          <w:tab/>
        </w:r>
        <w:r w:rsidRPr="00F9549F">
          <w:rPr>
            <w:rStyle w:val="Hyperlink"/>
            <w:noProof/>
          </w:rPr>
          <w:t>Part 3 Section 9.4.10, table:label-ranges</w:t>
        </w:r>
        <w:r>
          <w:rPr>
            <w:noProof/>
            <w:webHidden/>
          </w:rPr>
          <w:tab/>
        </w:r>
        <w:r>
          <w:rPr>
            <w:noProof/>
            <w:webHidden/>
          </w:rPr>
          <w:fldChar w:fldCharType="begin"/>
        </w:r>
        <w:r>
          <w:rPr>
            <w:noProof/>
            <w:webHidden/>
          </w:rPr>
          <w:instrText xml:space="preserve"> PAGEREF _Toc174684895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6" w:history="1">
        <w:r w:rsidRPr="00F9549F">
          <w:rPr>
            <w:rStyle w:val="Hyperlink"/>
            <w:noProof/>
          </w:rPr>
          <w:t>2.1.214</w:t>
        </w:r>
        <w:r>
          <w:rPr>
            <w:rFonts w:asciiTheme="minorHAnsi" w:eastAsiaTheme="minorEastAsia" w:hAnsiTheme="minorHAnsi" w:cstheme="minorBidi"/>
            <w:noProof/>
            <w:sz w:val="22"/>
            <w:szCs w:val="22"/>
          </w:rPr>
          <w:tab/>
        </w:r>
        <w:r w:rsidRPr="00F9549F">
          <w:rPr>
            <w:rStyle w:val="Hyperlink"/>
            <w:noProof/>
          </w:rPr>
          <w:t>Part 3 Section 9.4.11, table:named-expressions</w:t>
        </w:r>
        <w:r>
          <w:rPr>
            <w:noProof/>
            <w:webHidden/>
          </w:rPr>
          <w:tab/>
        </w:r>
        <w:r>
          <w:rPr>
            <w:noProof/>
            <w:webHidden/>
          </w:rPr>
          <w:fldChar w:fldCharType="begin"/>
        </w:r>
        <w:r>
          <w:rPr>
            <w:noProof/>
            <w:webHidden/>
          </w:rPr>
          <w:instrText xml:space="preserve"> PAGEREF _Toc174684896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7" w:history="1">
        <w:r w:rsidRPr="00F9549F">
          <w:rPr>
            <w:rStyle w:val="Hyperlink"/>
            <w:noProof/>
          </w:rPr>
          <w:t>2.1.215</w:t>
        </w:r>
        <w:r>
          <w:rPr>
            <w:rFonts w:asciiTheme="minorHAnsi" w:eastAsiaTheme="minorEastAsia" w:hAnsiTheme="minorHAnsi" w:cstheme="minorBidi"/>
            <w:noProof/>
            <w:sz w:val="22"/>
            <w:szCs w:val="22"/>
          </w:rPr>
          <w:tab/>
        </w:r>
        <w:r w:rsidRPr="00F9549F">
          <w:rPr>
            <w:rStyle w:val="Hyperlink"/>
            <w:noProof/>
          </w:rPr>
          <w:t>Part 3 Section 9.5.3, table:filter-and</w:t>
        </w:r>
        <w:r>
          <w:rPr>
            <w:noProof/>
            <w:webHidden/>
          </w:rPr>
          <w:tab/>
        </w:r>
        <w:r>
          <w:rPr>
            <w:noProof/>
            <w:webHidden/>
          </w:rPr>
          <w:fldChar w:fldCharType="begin"/>
        </w:r>
        <w:r>
          <w:rPr>
            <w:noProof/>
            <w:webHidden/>
          </w:rPr>
          <w:instrText xml:space="preserve"> PAGEREF _Toc174684897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8" w:history="1">
        <w:r w:rsidRPr="00F9549F">
          <w:rPr>
            <w:rStyle w:val="Hyperlink"/>
            <w:noProof/>
          </w:rPr>
          <w:t>2.1.216</w:t>
        </w:r>
        <w:r>
          <w:rPr>
            <w:rFonts w:asciiTheme="minorHAnsi" w:eastAsiaTheme="minorEastAsia" w:hAnsiTheme="minorHAnsi" w:cstheme="minorBidi"/>
            <w:noProof/>
            <w:sz w:val="22"/>
            <w:szCs w:val="22"/>
          </w:rPr>
          <w:tab/>
        </w:r>
        <w:r w:rsidRPr="00F9549F">
          <w:rPr>
            <w:rStyle w:val="Hyperlink"/>
            <w:noProof/>
          </w:rPr>
          <w:t>Part 3 Section 9.5.4, table:filter-or</w:t>
        </w:r>
        <w:r>
          <w:rPr>
            <w:noProof/>
            <w:webHidden/>
          </w:rPr>
          <w:tab/>
        </w:r>
        <w:r>
          <w:rPr>
            <w:noProof/>
            <w:webHidden/>
          </w:rPr>
          <w:fldChar w:fldCharType="begin"/>
        </w:r>
        <w:r>
          <w:rPr>
            <w:noProof/>
            <w:webHidden/>
          </w:rPr>
          <w:instrText xml:space="preserve"> PAGEREF _Toc174684898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899" w:history="1">
        <w:r w:rsidRPr="00F9549F">
          <w:rPr>
            <w:rStyle w:val="Hyperlink"/>
            <w:noProof/>
          </w:rPr>
          <w:t>2.1.217</w:t>
        </w:r>
        <w:r>
          <w:rPr>
            <w:rFonts w:asciiTheme="minorHAnsi" w:eastAsiaTheme="minorEastAsia" w:hAnsiTheme="minorHAnsi" w:cstheme="minorBidi"/>
            <w:noProof/>
            <w:sz w:val="22"/>
            <w:szCs w:val="22"/>
          </w:rPr>
          <w:tab/>
        </w:r>
        <w:r w:rsidRPr="00F9549F">
          <w:rPr>
            <w:rStyle w:val="Hyperlink"/>
            <w:noProof/>
          </w:rPr>
          <w:t>Part 3 Section 9.5.5, table:filter-condition</w:t>
        </w:r>
        <w:r>
          <w:rPr>
            <w:noProof/>
            <w:webHidden/>
          </w:rPr>
          <w:tab/>
        </w:r>
        <w:r>
          <w:rPr>
            <w:noProof/>
            <w:webHidden/>
          </w:rPr>
          <w:fldChar w:fldCharType="begin"/>
        </w:r>
        <w:r>
          <w:rPr>
            <w:noProof/>
            <w:webHidden/>
          </w:rPr>
          <w:instrText xml:space="preserve"> PAGEREF _Toc174684899 \h </w:instrText>
        </w:r>
        <w:r>
          <w:rPr>
            <w:noProof/>
            <w:webHidden/>
          </w:rPr>
        </w:r>
        <w:r>
          <w:rPr>
            <w:noProof/>
            <w:webHidden/>
          </w:rPr>
          <w:fldChar w:fldCharType="separate"/>
        </w:r>
        <w:r>
          <w:rPr>
            <w:noProof/>
            <w:webHidden/>
          </w:rPr>
          <w:t>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0" w:history="1">
        <w:r w:rsidRPr="00F9549F">
          <w:rPr>
            <w:rStyle w:val="Hyperlink"/>
            <w:noProof/>
          </w:rPr>
          <w:t>2.1.218</w:t>
        </w:r>
        <w:r>
          <w:rPr>
            <w:rFonts w:asciiTheme="minorHAnsi" w:eastAsiaTheme="minorEastAsia" w:hAnsiTheme="minorHAnsi" w:cstheme="minorBidi"/>
            <w:noProof/>
            <w:sz w:val="22"/>
            <w:szCs w:val="22"/>
          </w:rPr>
          <w:tab/>
        </w:r>
        <w:r w:rsidRPr="00F9549F">
          <w:rPr>
            <w:rStyle w:val="Hyperlink"/>
            <w:noProof/>
          </w:rPr>
          <w:t>Part 3 Section 9.5.6, table:filter-set-item</w:t>
        </w:r>
        <w:r>
          <w:rPr>
            <w:noProof/>
            <w:webHidden/>
          </w:rPr>
          <w:tab/>
        </w:r>
        <w:r>
          <w:rPr>
            <w:noProof/>
            <w:webHidden/>
          </w:rPr>
          <w:fldChar w:fldCharType="begin"/>
        </w:r>
        <w:r>
          <w:rPr>
            <w:noProof/>
            <w:webHidden/>
          </w:rPr>
          <w:instrText xml:space="preserve"> PAGEREF _Toc174684900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1" w:history="1">
        <w:r w:rsidRPr="00F9549F">
          <w:rPr>
            <w:rStyle w:val="Hyperlink"/>
            <w:noProof/>
          </w:rPr>
          <w:t>2.1.219</w:t>
        </w:r>
        <w:r>
          <w:rPr>
            <w:rFonts w:asciiTheme="minorHAnsi" w:eastAsiaTheme="minorEastAsia" w:hAnsiTheme="minorHAnsi" w:cstheme="minorBidi"/>
            <w:noProof/>
            <w:sz w:val="22"/>
            <w:szCs w:val="22"/>
          </w:rPr>
          <w:tab/>
        </w:r>
        <w:r w:rsidRPr="00F9549F">
          <w:rPr>
            <w:rStyle w:val="Hyperlink"/>
            <w:noProof/>
          </w:rPr>
          <w:t>Part 3 Section 9.6.6, table:source-service</w:t>
        </w:r>
        <w:r>
          <w:rPr>
            <w:noProof/>
            <w:webHidden/>
          </w:rPr>
          <w:tab/>
        </w:r>
        <w:r>
          <w:rPr>
            <w:noProof/>
            <w:webHidden/>
          </w:rPr>
          <w:fldChar w:fldCharType="begin"/>
        </w:r>
        <w:r>
          <w:rPr>
            <w:noProof/>
            <w:webHidden/>
          </w:rPr>
          <w:instrText xml:space="preserve"> PAGEREF _Toc174684901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2" w:history="1">
        <w:r w:rsidRPr="00F9549F">
          <w:rPr>
            <w:rStyle w:val="Hyperlink"/>
            <w:noProof/>
          </w:rPr>
          <w:t>2.1.220</w:t>
        </w:r>
        <w:r>
          <w:rPr>
            <w:rFonts w:asciiTheme="minorHAnsi" w:eastAsiaTheme="minorEastAsia" w:hAnsiTheme="minorHAnsi" w:cstheme="minorBidi"/>
            <w:noProof/>
            <w:sz w:val="22"/>
            <w:szCs w:val="22"/>
          </w:rPr>
          <w:tab/>
        </w:r>
        <w:r w:rsidRPr="00F9549F">
          <w:rPr>
            <w:rStyle w:val="Hyperlink"/>
            <w:noProof/>
          </w:rPr>
          <w:t>Part 3 Section 9.7, table:consolidation</w:t>
        </w:r>
        <w:r>
          <w:rPr>
            <w:noProof/>
            <w:webHidden/>
          </w:rPr>
          <w:tab/>
        </w:r>
        <w:r>
          <w:rPr>
            <w:noProof/>
            <w:webHidden/>
          </w:rPr>
          <w:fldChar w:fldCharType="begin"/>
        </w:r>
        <w:r>
          <w:rPr>
            <w:noProof/>
            <w:webHidden/>
          </w:rPr>
          <w:instrText xml:space="preserve"> PAGEREF _Toc174684902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3" w:history="1">
        <w:r w:rsidRPr="00F9549F">
          <w:rPr>
            <w:rStyle w:val="Hyperlink"/>
            <w:noProof/>
          </w:rPr>
          <w:t>2.1.221</w:t>
        </w:r>
        <w:r>
          <w:rPr>
            <w:rFonts w:asciiTheme="minorHAnsi" w:eastAsiaTheme="minorEastAsia" w:hAnsiTheme="minorHAnsi" w:cstheme="minorBidi"/>
            <w:noProof/>
            <w:sz w:val="22"/>
            <w:szCs w:val="22"/>
          </w:rPr>
          <w:tab/>
        </w:r>
        <w:r w:rsidRPr="00F9549F">
          <w:rPr>
            <w:rStyle w:val="Hyperlink"/>
            <w:noProof/>
          </w:rPr>
          <w:t>Part 3 Section 9.8, table:dde-links</w:t>
        </w:r>
        <w:r>
          <w:rPr>
            <w:noProof/>
            <w:webHidden/>
          </w:rPr>
          <w:tab/>
        </w:r>
        <w:r>
          <w:rPr>
            <w:noProof/>
            <w:webHidden/>
          </w:rPr>
          <w:fldChar w:fldCharType="begin"/>
        </w:r>
        <w:r>
          <w:rPr>
            <w:noProof/>
            <w:webHidden/>
          </w:rPr>
          <w:instrText xml:space="preserve"> PAGEREF _Toc174684903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4" w:history="1">
        <w:r w:rsidRPr="00F9549F">
          <w:rPr>
            <w:rStyle w:val="Hyperlink"/>
            <w:noProof/>
          </w:rPr>
          <w:t>2.1.222</w:t>
        </w:r>
        <w:r>
          <w:rPr>
            <w:rFonts w:asciiTheme="minorHAnsi" w:eastAsiaTheme="minorEastAsia" w:hAnsiTheme="minorHAnsi" w:cstheme="minorBidi"/>
            <w:noProof/>
            <w:sz w:val="22"/>
            <w:szCs w:val="22"/>
          </w:rPr>
          <w:tab/>
        </w:r>
        <w:r w:rsidRPr="00F9549F">
          <w:rPr>
            <w:rStyle w:val="Hyperlink"/>
            <w:noProof/>
          </w:rPr>
          <w:t>Part 3 Section 9.9.2, table:tracked-changes</w:t>
        </w:r>
        <w:r>
          <w:rPr>
            <w:noProof/>
            <w:webHidden/>
          </w:rPr>
          <w:tab/>
        </w:r>
        <w:r>
          <w:rPr>
            <w:noProof/>
            <w:webHidden/>
          </w:rPr>
          <w:fldChar w:fldCharType="begin"/>
        </w:r>
        <w:r>
          <w:rPr>
            <w:noProof/>
            <w:webHidden/>
          </w:rPr>
          <w:instrText xml:space="preserve"> PAGEREF _Toc174684904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5" w:history="1">
        <w:r w:rsidRPr="00F9549F">
          <w:rPr>
            <w:rStyle w:val="Hyperlink"/>
            <w:noProof/>
          </w:rPr>
          <w:t>2.1.223</w:t>
        </w:r>
        <w:r>
          <w:rPr>
            <w:rFonts w:asciiTheme="minorHAnsi" w:eastAsiaTheme="minorEastAsia" w:hAnsiTheme="minorHAnsi" w:cstheme="minorBidi"/>
            <w:noProof/>
            <w:sz w:val="22"/>
            <w:szCs w:val="22"/>
          </w:rPr>
          <w:tab/>
        </w:r>
        <w:r w:rsidRPr="00F9549F">
          <w:rPr>
            <w:rStyle w:val="Hyperlink"/>
            <w:noProof/>
          </w:rPr>
          <w:t>Part 3 Section 9.9.15, table:target-range-address</w:t>
        </w:r>
        <w:r>
          <w:rPr>
            <w:noProof/>
            <w:webHidden/>
          </w:rPr>
          <w:tab/>
        </w:r>
        <w:r>
          <w:rPr>
            <w:noProof/>
            <w:webHidden/>
          </w:rPr>
          <w:fldChar w:fldCharType="begin"/>
        </w:r>
        <w:r>
          <w:rPr>
            <w:noProof/>
            <w:webHidden/>
          </w:rPr>
          <w:instrText xml:space="preserve"> PAGEREF _Toc174684905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6" w:history="1">
        <w:r w:rsidRPr="00F9549F">
          <w:rPr>
            <w:rStyle w:val="Hyperlink"/>
            <w:noProof/>
          </w:rPr>
          <w:t>2.1.224</w:t>
        </w:r>
        <w:r>
          <w:rPr>
            <w:rFonts w:asciiTheme="minorHAnsi" w:eastAsiaTheme="minorEastAsia" w:hAnsiTheme="minorHAnsi" w:cstheme="minorBidi"/>
            <w:noProof/>
            <w:sz w:val="22"/>
            <w:szCs w:val="22"/>
          </w:rPr>
          <w:tab/>
        </w:r>
        <w:r w:rsidRPr="00F9549F">
          <w:rPr>
            <w:rStyle w:val="Hyperlink"/>
            <w:noProof/>
          </w:rPr>
          <w:t>Part 3 Section 10.2.1, style:handout-master</w:t>
        </w:r>
        <w:r>
          <w:rPr>
            <w:noProof/>
            <w:webHidden/>
          </w:rPr>
          <w:tab/>
        </w:r>
        <w:r>
          <w:rPr>
            <w:noProof/>
            <w:webHidden/>
          </w:rPr>
          <w:fldChar w:fldCharType="begin"/>
        </w:r>
        <w:r>
          <w:rPr>
            <w:noProof/>
            <w:webHidden/>
          </w:rPr>
          <w:instrText xml:space="preserve"> PAGEREF _Toc174684906 \h </w:instrText>
        </w:r>
        <w:r>
          <w:rPr>
            <w:noProof/>
            <w:webHidden/>
          </w:rPr>
        </w:r>
        <w:r>
          <w:rPr>
            <w:noProof/>
            <w:webHidden/>
          </w:rPr>
          <w:fldChar w:fldCharType="separate"/>
        </w:r>
        <w:r>
          <w:rPr>
            <w:noProof/>
            <w:webHidden/>
          </w:rPr>
          <w:t>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7" w:history="1">
        <w:r w:rsidRPr="00F9549F">
          <w:rPr>
            <w:rStyle w:val="Hyperlink"/>
            <w:noProof/>
          </w:rPr>
          <w:t>2.1.225</w:t>
        </w:r>
        <w:r>
          <w:rPr>
            <w:rFonts w:asciiTheme="minorHAnsi" w:eastAsiaTheme="minorEastAsia" w:hAnsiTheme="minorHAnsi" w:cstheme="minorBidi"/>
            <w:noProof/>
            <w:sz w:val="22"/>
            <w:szCs w:val="22"/>
          </w:rPr>
          <w:tab/>
        </w:r>
        <w:r w:rsidRPr="00F9549F">
          <w:rPr>
            <w:rStyle w:val="Hyperlink"/>
            <w:noProof/>
          </w:rPr>
          <w:t>Part 3 Section 10.2.3, draw:layer</w:t>
        </w:r>
        <w:r>
          <w:rPr>
            <w:noProof/>
            <w:webHidden/>
          </w:rPr>
          <w:tab/>
        </w:r>
        <w:r>
          <w:rPr>
            <w:noProof/>
            <w:webHidden/>
          </w:rPr>
          <w:fldChar w:fldCharType="begin"/>
        </w:r>
        <w:r>
          <w:rPr>
            <w:noProof/>
            <w:webHidden/>
          </w:rPr>
          <w:instrText xml:space="preserve"> PAGEREF _Toc174684907 \h </w:instrText>
        </w:r>
        <w:r>
          <w:rPr>
            <w:noProof/>
            <w:webHidden/>
          </w:rPr>
        </w:r>
        <w:r>
          <w:rPr>
            <w:noProof/>
            <w:webHidden/>
          </w:rPr>
          <w:fldChar w:fldCharType="separate"/>
        </w:r>
        <w:r>
          <w:rPr>
            <w:noProof/>
            <w:webHidden/>
          </w:rPr>
          <w:t>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8" w:history="1">
        <w:r w:rsidRPr="00F9549F">
          <w:rPr>
            <w:rStyle w:val="Hyperlink"/>
            <w:noProof/>
          </w:rPr>
          <w:t>2.1.226</w:t>
        </w:r>
        <w:r>
          <w:rPr>
            <w:rFonts w:asciiTheme="minorHAnsi" w:eastAsiaTheme="minorEastAsia" w:hAnsiTheme="minorHAnsi" w:cstheme="minorBidi"/>
            <w:noProof/>
            <w:sz w:val="22"/>
            <w:szCs w:val="22"/>
          </w:rPr>
          <w:tab/>
        </w:r>
        <w:r w:rsidRPr="00F9549F">
          <w:rPr>
            <w:rStyle w:val="Hyperlink"/>
            <w:noProof/>
          </w:rPr>
          <w:t>Part 3 Section 10.3.2, draw:rect</w:t>
        </w:r>
        <w:r>
          <w:rPr>
            <w:noProof/>
            <w:webHidden/>
          </w:rPr>
          <w:tab/>
        </w:r>
        <w:r>
          <w:rPr>
            <w:noProof/>
            <w:webHidden/>
          </w:rPr>
          <w:fldChar w:fldCharType="begin"/>
        </w:r>
        <w:r>
          <w:rPr>
            <w:noProof/>
            <w:webHidden/>
          </w:rPr>
          <w:instrText xml:space="preserve"> PAGEREF _Toc174684908 \h </w:instrText>
        </w:r>
        <w:r>
          <w:rPr>
            <w:noProof/>
            <w:webHidden/>
          </w:rPr>
        </w:r>
        <w:r>
          <w:rPr>
            <w:noProof/>
            <w:webHidden/>
          </w:rPr>
          <w:fldChar w:fldCharType="separate"/>
        </w:r>
        <w:r>
          <w:rPr>
            <w:noProof/>
            <w:webHidden/>
          </w:rPr>
          <w:t>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09" w:history="1">
        <w:r w:rsidRPr="00F9549F">
          <w:rPr>
            <w:rStyle w:val="Hyperlink"/>
            <w:noProof/>
          </w:rPr>
          <w:t>2.1.227</w:t>
        </w:r>
        <w:r>
          <w:rPr>
            <w:rFonts w:asciiTheme="minorHAnsi" w:eastAsiaTheme="minorEastAsia" w:hAnsiTheme="minorHAnsi" w:cstheme="minorBidi"/>
            <w:noProof/>
            <w:sz w:val="22"/>
            <w:szCs w:val="22"/>
          </w:rPr>
          <w:tab/>
        </w:r>
        <w:r w:rsidRPr="00F9549F">
          <w:rPr>
            <w:rStyle w:val="Hyperlink"/>
            <w:noProof/>
          </w:rPr>
          <w:t>Part 3 Section 10.3.3, draw:line</w:t>
        </w:r>
        <w:r>
          <w:rPr>
            <w:noProof/>
            <w:webHidden/>
          </w:rPr>
          <w:tab/>
        </w:r>
        <w:r>
          <w:rPr>
            <w:noProof/>
            <w:webHidden/>
          </w:rPr>
          <w:fldChar w:fldCharType="begin"/>
        </w:r>
        <w:r>
          <w:rPr>
            <w:noProof/>
            <w:webHidden/>
          </w:rPr>
          <w:instrText xml:space="preserve"> PAGEREF _Toc174684909 \h </w:instrText>
        </w:r>
        <w:r>
          <w:rPr>
            <w:noProof/>
            <w:webHidden/>
          </w:rPr>
        </w:r>
        <w:r>
          <w:rPr>
            <w:noProof/>
            <w:webHidden/>
          </w:rPr>
          <w:fldChar w:fldCharType="separate"/>
        </w:r>
        <w:r>
          <w:rPr>
            <w:noProof/>
            <w:webHidden/>
          </w:rPr>
          <w:t>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0" w:history="1">
        <w:r w:rsidRPr="00F9549F">
          <w:rPr>
            <w:rStyle w:val="Hyperlink"/>
            <w:noProof/>
          </w:rPr>
          <w:t>2.1.228</w:t>
        </w:r>
        <w:r>
          <w:rPr>
            <w:rFonts w:asciiTheme="minorHAnsi" w:eastAsiaTheme="minorEastAsia" w:hAnsiTheme="minorHAnsi" w:cstheme="minorBidi"/>
            <w:noProof/>
            <w:sz w:val="22"/>
            <w:szCs w:val="22"/>
          </w:rPr>
          <w:tab/>
        </w:r>
        <w:r w:rsidRPr="00F9549F">
          <w:rPr>
            <w:rStyle w:val="Hyperlink"/>
            <w:noProof/>
          </w:rPr>
          <w:t>Part 3 Section 10.3.4, draw:polyline</w:t>
        </w:r>
        <w:r>
          <w:rPr>
            <w:noProof/>
            <w:webHidden/>
          </w:rPr>
          <w:tab/>
        </w:r>
        <w:r>
          <w:rPr>
            <w:noProof/>
            <w:webHidden/>
          </w:rPr>
          <w:fldChar w:fldCharType="begin"/>
        </w:r>
        <w:r>
          <w:rPr>
            <w:noProof/>
            <w:webHidden/>
          </w:rPr>
          <w:instrText xml:space="preserve"> PAGEREF _Toc174684910 \h </w:instrText>
        </w:r>
        <w:r>
          <w:rPr>
            <w:noProof/>
            <w:webHidden/>
          </w:rPr>
        </w:r>
        <w:r>
          <w:rPr>
            <w:noProof/>
            <w:webHidden/>
          </w:rPr>
          <w:fldChar w:fldCharType="separate"/>
        </w:r>
        <w:r>
          <w:rPr>
            <w:noProof/>
            <w:webHidden/>
          </w:rPr>
          <w:t>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1" w:history="1">
        <w:r w:rsidRPr="00F9549F">
          <w:rPr>
            <w:rStyle w:val="Hyperlink"/>
            <w:noProof/>
          </w:rPr>
          <w:t>2.1.229</w:t>
        </w:r>
        <w:r>
          <w:rPr>
            <w:rFonts w:asciiTheme="minorHAnsi" w:eastAsiaTheme="minorEastAsia" w:hAnsiTheme="minorHAnsi" w:cstheme="minorBidi"/>
            <w:noProof/>
            <w:sz w:val="22"/>
            <w:szCs w:val="22"/>
          </w:rPr>
          <w:tab/>
        </w:r>
        <w:r w:rsidRPr="00F9549F">
          <w:rPr>
            <w:rStyle w:val="Hyperlink"/>
            <w:noProof/>
          </w:rPr>
          <w:t>Part 3 Section 10.3.5, draw:polygon</w:t>
        </w:r>
        <w:r>
          <w:rPr>
            <w:noProof/>
            <w:webHidden/>
          </w:rPr>
          <w:tab/>
        </w:r>
        <w:r>
          <w:rPr>
            <w:noProof/>
            <w:webHidden/>
          </w:rPr>
          <w:fldChar w:fldCharType="begin"/>
        </w:r>
        <w:r>
          <w:rPr>
            <w:noProof/>
            <w:webHidden/>
          </w:rPr>
          <w:instrText xml:space="preserve"> PAGEREF _Toc174684911 \h </w:instrText>
        </w:r>
        <w:r>
          <w:rPr>
            <w:noProof/>
            <w:webHidden/>
          </w:rPr>
        </w:r>
        <w:r>
          <w:rPr>
            <w:noProof/>
            <w:webHidden/>
          </w:rPr>
          <w:fldChar w:fldCharType="separate"/>
        </w:r>
        <w:r>
          <w:rPr>
            <w:noProof/>
            <w:webHidden/>
          </w:rPr>
          <w:t>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2" w:history="1">
        <w:r w:rsidRPr="00F9549F">
          <w:rPr>
            <w:rStyle w:val="Hyperlink"/>
            <w:noProof/>
          </w:rPr>
          <w:t>2.1.230</w:t>
        </w:r>
        <w:r>
          <w:rPr>
            <w:rFonts w:asciiTheme="minorHAnsi" w:eastAsiaTheme="minorEastAsia" w:hAnsiTheme="minorHAnsi" w:cstheme="minorBidi"/>
            <w:noProof/>
            <w:sz w:val="22"/>
            <w:szCs w:val="22"/>
          </w:rPr>
          <w:tab/>
        </w:r>
        <w:r w:rsidRPr="00F9549F">
          <w:rPr>
            <w:rStyle w:val="Hyperlink"/>
            <w:noProof/>
          </w:rPr>
          <w:t>Part 3 Section 10.3.6, draw:regular-polygon</w:t>
        </w:r>
        <w:r>
          <w:rPr>
            <w:noProof/>
            <w:webHidden/>
          </w:rPr>
          <w:tab/>
        </w:r>
        <w:r>
          <w:rPr>
            <w:noProof/>
            <w:webHidden/>
          </w:rPr>
          <w:fldChar w:fldCharType="begin"/>
        </w:r>
        <w:r>
          <w:rPr>
            <w:noProof/>
            <w:webHidden/>
          </w:rPr>
          <w:instrText xml:space="preserve"> PAGEREF _Toc174684912 \h </w:instrText>
        </w:r>
        <w:r>
          <w:rPr>
            <w:noProof/>
            <w:webHidden/>
          </w:rPr>
        </w:r>
        <w:r>
          <w:rPr>
            <w:noProof/>
            <w:webHidden/>
          </w:rPr>
          <w:fldChar w:fldCharType="separate"/>
        </w:r>
        <w:r>
          <w:rPr>
            <w:noProof/>
            <w:webHidden/>
          </w:rPr>
          <w:t>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3" w:history="1">
        <w:r w:rsidRPr="00F9549F">
          <w:rPr>
            <w:rStyle w:val="Hyperlink"/>
            <w:noProof/>
          </w:rPr>
          <w:t>2.1.231</w:t>
        </w:r>
        <w:r>
          <w:rPr>
            <w:rFonts w:asciiTheme="minorHAnsi" w:eastAsiaTheme="minorEastAsia" w:hAnsiTheme="minorHAnsi" w:cstheme="minorBidi"/>
            <w:noProof/>
            <w:sz w:val="22"/>
            <w:szCs w:val="22"/>
          </w:rPr>
          <w:tab/>
        </w:r>
        <w:r w:rsidRPr="00F9549F">
          <w:rPr>
            <w:rStyle w:val="Hyperlink"/>
            <w:noProof/>
          </w:rPr>
          <w:t>Part 3 Section 10.3.7, draw:path</w:t>
        </w:r>
        <w:r>
          <w:rPr>
            <w:noProof/>
            <w:webHidden/>
          </w:rPr>
          <w:tab/>
        </w:r>
        <w:r>
          <w:rPr>
            <w:noProof/>
            <w:webHidden/>
          </w:rPr>
          <w:fldChar w:fldCharType="begin"/>
        </w:r>
        <w:r>
          <w:rPr>
            <w:noProof/>
            <w:webHidden/>
          </w:rPr>
          <w:instrText xml:space="preserve"> PAGEREF _Toc174684913 \h </w:instrText>
        </w:r>
        <w:r>
          <w:rPr>
            <w:noProof/>
            <w:webHidden/>
          </w:rPr>
        </w:r>
        <w:r>
          <w:rPr>
            <w:noProof/>
            <w:webHidden/>
          </w:rPr>
          <w:fldChar w:fldCharType="separate"/>
        </w:r>
        <w:r>
          <w:rPr>
            <w:noProof/>
            <w:webHidden/>
          </w:rPr>
          <w:t>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4" w:history="1">
        <w:r w:rsidRPr="00F9549F">
          <w:rPr>
            <w:rStyle w:val="Hyperlink"/>
            <w:noProof/>
          </w:rPr>
          <w:t>2.1.232</w:t>
        </w:r>
        <w:r>
          <w:rPr>
            <w:rFonts w:asciiTheme="minorHAnsi" w:eastAsiaTheme="minorEastAsia" w:hAnsiTheme="minorHAnsi" w:cstheme="minorBidi"/>
            <w:noProof/>
            <w:sz w:val="22"/>
            <w:szCs w:val="22"/>
          </w:rPr>
          <w:tab/>
        </w:r>
        <w:r w:rsidRPr="00F9549F">
          <w:rPr>
            <w:rStyle w:val="Hyperlink"/>
            <w:noProof/>
          </w:rPr>
          <w:t>Part 3 Section 10.3.8, draw:circle</w:t>
        </w:r>
        <w:r>
          <w:rPr>
            <w:noProof/>
            <w:webHidden/>
          </w:rPr>
          <w:tab/>
        </w:r>
        <w:r>
          <w:rPr>
            <w:noProof/>
            <w:webHidden/>
          </w:rPr>
          <w:fldChar w:fldCharType="begin"/>
        </w:r>
        <w:r>
          <w:rPr>
            <w:noProof/>
            <w:webHidden/>
          </w:rPr>
          <w:instrText xml:space="preserve"> PAGEREF _Toc174684914 \h </w:instrText>
        </w:r>
        <w:r>
          <w:rPr>
            <w:noProof/>
            <w:webHidden/>
          </w:rPr>
        </w:r>
        <w:r>
          <w:rPr>
            <w:noProof/>
            <w:webHidden/>
          </w:rPr>
          <w:fldChar w:fldCharType="separate"/>
        </w:r>
        <w:r>
          <w:rPr>
            <w:noProof/>
            <w:webHidden/>
          </w:rPr>
          <w:t>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5" w:history="1">
        <w:r w:rsidRPr="00F9549F">
          <w:rPr>
            <w:rStyle w:val="Hyperlink"/>
            <w:noProof/>
          </w:rPr>
          <w:t>2.1.233</w:t>
        </w:r>
        <w:r>
          <w:rPr>
            <w:rFonts w:asciiTheme="minorHAnsi" w:eastAsiaTheme="minorEastAsia" w:hAnsiTheme="minorHAnsi" w:cstheme="minorBidi"/>
            <w:noProof/>
            <w:sz w:val="22"/>
            <w:szCs w:val="22"/>
          </w:rPr>
          <w:tab/>
        </w:r>
        <w:r w:rsidRPr="00F9549F">
          <w:rPr>
            <w:rStyle w:val="Hyperlink"/>
            <w:noProof/>
          </w:rPr>
          <w:t>Part 3 Section 10.3.9, draw:ellipse</w:t>
        </w:r>
        <w:r>
          <w:rPr>
            <w:noProof/>
            <w:webHidden/>
          </w:rPr>
          <w:tab/>
        </w:r>
        <w:r>
          <w:rPr>
            <w:noProof/>
            <w:webHidden/>
          </w:rPr>
          <w:fldChar w:fldCharType="begin"/>
        </w:r>
        <w:r>
          <w:rPr>
            <w:noProof/>
            <w:webHidden/>
          </w:rPr>
          <w:instrText xml:space="preserve"> PAGEREF _Toc174684915 \h </w:instrText>
        </w:r>
        <w:r>
          <w:rPr>
            <w:noProof/>
            <w:webHidden/>
          </w:rPr>
        </w:r>
        <w:r>
          <w:rPr>
            <w:noProof/>
            <w:webHidden/>
          </w:rPr>
          <w:fldChar w:fldCharType="separate"/>
        </w:r>
        <w:r>
          <w:rPr>
            <w:noProof/>
            <w:webHidden/>
          </w:rPr>
          <w:t>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6" w:history="1">
        <w:r w:rsidRPr="00F9549F">
          <w:rPr>
            <w:rStyle w:val="Hyperlink"/>
            <w:noProof/>
          </w:rPr>
          <w:t>2.1.234</w:t>
        </w:r>
        <w:r>
          <w:rPr>
            <w:rFonts w:asciiTheme="minorHAnsi" w:eastAsiaTheme="minorEastAsia" w:hAnsiTheme="minorHAnsi" w:cstheme="minorBidi"/>
            <w:noProof/>
            <w:sz w:val="22"/>
            <w:szCs w:val="22"/>
          </w:rPr>
          <w:tab/>
        </w:r>
        <w:r w:rsidRPr="00F9549F">
          <w:rPr>
            <w:rStyle w:val="Hyperlink"/>
            <w:noProof/>
          </w:rPr>
          <w:t>Part 3 Section 10.3.10, draw:connector</w:t>
        </w:r>
        <w:r>
          <w:rPr>
            <w:noProof/>
            <w:webHidden/>
          </w:rPr>
          <w:tab/>
        </w:r>
        <w:r>
          <w:rPr>
            <w:noProof/>
            <w:webHidden/>
          </w:rPr>
          <w:fldChar w:fldCharType="begin"/>
        </w:r>
        <w:r>
          <w:rPr>
            <w:noProof/>
            <w:webHidden/>
          </w:rPr>
          <w:instrText xml:space="preserve"> PAGEREF _Toc174684916 \h </w:instrText>
        </w:r>
        <w:r>
          <w:rPr>
            <w:noProof/>
            <w:webHidden/>
          </w:rPr>
        </w:r>
        <w:r>
          <w:rPr>
            <w:noProof/>
            <w:webHidden/>
          </w:rPr>
          <w:fldChar w:fldCharType="separate"/>
        </w:r>
        <w:r>
          <w:rPr>
            <w:noProof/>
            <w:webHidden/>
          </w:rPr>
          <w:t>100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7" w:history="1">
        <w:r w:rsidRPr="00F9549F">
          <w:rPr>
            <w:rStyle w:val="Hyperlink"/>
            <w:noProof/>
          </w:rPr>
          <w:t>2.1.235</w:t>
        </w:r>
        <w:r>
          <w:rPr>
            <w:rFonts w:asciiTheme="minorHAnsi" w:eastAsiaTheme="minorEastAsia" w:hAnsiTheme="minorHAnsi" w:cstheme="minorBidi"/>
            <w:noProof/>
            <w:sz w:val="22"/>
            <w:szCs w:val="22"/>
          </w:rPr>
          <w:tab/>
        </w:r>
        <w:r w:rsidRPr="00F9549F">
          <w:rPr>
            <w:rStyle w:val="Hyperlink"/>
            <w:noProof/>
          </w:rPr>
          <w:t>Part 3 Section 10.3.11, draw:caption</w:t>
        </w:r>
        <w:r>
          <w:rPr>
            <w:noProof/>
            <w:webHidden/>
          </w:rPr>
          <w:tab/>
        </w:r>
        <w:r>
          <w:rPr>
            <w:noProof/>
            <w:webHidden/>
          </w:rPr>
          <w:fldChar w:fldCharType="begin"/>
        </w:r>
        <w:r>
          <w:rPr>
            <w:noProof/>
            <w:webHidden/>
          </w:rPr>
          <w:instrText xml:space="preserve"> PAGEREF _Toc174684917 \h </w:instrText>
        </w:r>
        <w:r>
          <w:rPr>
            <w:noProof/>
            <w:webHidden/>
          </w:rPr>
        </w:r>
        <w:r>
          <w:rPr>
            <w:noProof/>
            <w:webHidden/>
          </w:rPr>
          <w:fldChar w:fldCharType="separate"/>
        </w:r>
        <w:r>
          <w:rPr>
            <w:noProof/>
            <w:webHidden/>
          </w:rPr>
          <w:t>101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8" w:history="1">
        <w:r w:rsidRPr="00F9549F">
          <w:rPr>
            <w:rStyle w:val="Hyperlink"/>
            <w:noProof/>
          </w:rPr>
          <w:t>2.1.236</w:t>
        </w:r>
        <w:r>
          <w:rPr>
            <w:rFonts w:asciiTheme="minorHAnsi" w:eastAsiaTheme="minorEastAsia" w:hAnsiTheme="minorHAnsi" w:cstheme="minorBidi"/>
            <w:noProof/>
            <w:sz w:val="22"/>
            <w:szCs w:val="22"/>
          </w:rPr>
          <w:tab/>
        </w:r>
        <w:r w:rsidRPr="00F9549F">
          <w:rPr>
            <w:rStyle w:val="Hyperlink"/>
            <w:noProof/>
          </w:rPr>
          <w:t>Part 3 Section 10.3.12, draw:measure</w:t>
        </w:r>
        <w:r>
          <w:rPr>
            <w:noProof/>
            <w:webHidden/>
          </w:rPr>
          <w:tab/>
        </w:r>
        <w:r>
          <w:rPr>
            <w:noProof/>
            <w:webHidden/>
          </w:rPr>
          <w:fldChar w:fldCharType="begin"/>
        </w:r>
        <w:r>
          <w:rPr>
            <w:noProof/>
            <w:webHidden/>
          </w:rPr>
          <w:instrText xml:space="preserve"> PAGEREF _Toc174684918 \h </w:instrText>
        </w:r>
        <w:r>
          <w:rPr>
            <w:noProof/>
            <w:webHidden/>
          </w:rPr>
        </w:r>
        <w:r>
          <w:rPr>
            <w:noProof/>
            <w:webHidden/>
          </w:rPr>
          <w:fldChar w:fldCharType="separate"/>
        </w:r>
        <w:r>
          <w:rPr>
            <w:noProof/>
            <w:webHidden/>
          </w:rPr>
          <w:t>102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19" w:history="1">
        <w:r w:rsidRPr="00F9549F">
          <w:rPr>
            <w:rStyle w:val="Hyperlink"/>
            <w:noProof/>
          </w:rPr>
          <w:t>2.1.237</w:t>
        </w:r>
        <w:r>
          <w:rPr>
            <w:rFonts w:asciiTheme="minorHAnsi" w:eastAsiaTheme="minorEastAsia" w:hAnsiTheme="minorHAnsi" w:cstheme="minorBidi"/>
            <w:noProof/>
            <w:sz w:val="22"/>
            <w:szCs w:val="22"/>
          </w:rPr>
          <w:tab/>
        </w:r>
        <w:r w:rsidRPr="00F9549F">
          <w:rPr>
            <w:rStyle w:val="Hyperlink"/>
            <w:noProof/>
          </w:rPr>
          <w:t>Part 3 Section 10.3.13, draw:control</w:t>
        </w:r>
        <w:r>
          <w:rPr>
            <w:noProof/>
            <w:webHidden/>
          </w:rPr>
          <w:tab/>
        </w:r>
        <w:r>
          <w:rPr>
            <w:noProof/>
            <w:webHidden/>
          </w:rPr>
          <w:fldChar w:fldCharType="begin"/>
        </w:r>
        <w:r>
          <w:rPr>
            <w:noProof/>
            <w:webHidden/>
          </w:rPr>
          <w:instrText xml:space="preserve"> PAGEREF _Toc174684919 \h </w:instrText>
        </w:r>
        <w:r>
          <w:rPr>
            <w:noProof/>
            <w:webHidden/>
          </w:rPr>
        </w:r>
        <w:r>
          <w:rPr>
            <w:noProof/>
            <w:webHidden/>
          </w:rPr>
          <w:fldChar w:fldCharType="separate"/>
        </w:r>
        <w:r>
          <w:rPr>
            <w:noProof/>
            <w:webHidden/>
          </w:rPr>
          <w:t>103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0" w:history="1">
        <w:r w:rsidRPr="00F9549F">
          <w:rPr>
            <w:rStyle w:val="Hyperlink"/>
            <w:noProof/>
          </w:rPr>
          <w:t>2.1.238</w:t>
        </w:r>
        <w:r>
          <w:rPr>
            <w:rFonts w:asciiTheme="minorHAnsi" w:eastAsiaTheme="minorEastAsia" w:hAnsiTheme="minorHAnsi" w:cstheme="minorBidi"/>
            <w:noProof/>
            <w:sz w:val="22"/>
            <w:szCs w:val="22"/>
          </w:rPr>
          <w:tab/>
        </w:r>
        <w:r w:rsidRPr="00F9549F">
          <w:rPr>
            <w:rStyle w:val="Hyperlink"/>
            <w:noProof/>
          </w:rPr>
          <w:t>Part 3 Section 10.3.14, draw:page-thumbnail</w:t>
        </w:r>
        <w:r>
          <w:rPr>
            <w:noProof/>
            <w:webHidden/>
          </w:rPr>
          <w:tab/>
        </w:r>
        <w:r>
          <w:rPr>
            <w:noProof/>
            <w:webHidden/>
          </w:rPr>
          <w:fldChar w:fldCharType="begin"/>
        </w:r>
        <w:r>
          <w:rPr>
            <w:noProof/>
            <w:webHidden/>
          </w:rPr>
          <w:instrText xml:space="preserve"> PAGEREF _Toc174684920 \h </w:instrText>
        </w:r>
        <w:r>
          <w:rPr>
            <w:noProof/>
            <w:webHidden/>
          </w:rPr>
        </w:r>
        <w:r>
          <w:rPr>
            <w:noProof/>
            <w:webHidden/>
          </w:rPr>
          <w:fldChar w:fldCharType="separate"/>
        </w:r>
        <w:r>
          <w:rPr>
            <w:noProof/>
            <w:webHidden/>
          </w:rPr>
          <w:t>103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1" w:history="1">
        <w:r w:rsidRPr="00F9549F">
          <w:rPr>
            <w:rStyle w:val="Hyperlink"/>
            <w:noProof/>
          </w:rPr>
          <w:t>2.1.239</w:t>
        </w:r>
        <w:r>
          <w:rPr>
            <w:rFonts w:asciiTheme="minorHAnsi" w:eastAsiaTheme="minorEastAsia" w:hAnsiTheme="minorHAnsi" w:cstheme="minorBidi"/>
            <w:noProof/>
            <w:sz w:val="22"/>
            <w:szCs w:val="22"/>
          </w:rPr>
          <w:tab/>
        </w:r>
        <w:r w:rsidRPr="00F9549F">
          <w:rPr>
            <w:rStyle w:val="Hyperlink"/>
            <w:noProof/>
          </w:rPr>
          <w:t>Part 3 Section 10.3.15, draw:g</w:t>
        </w:r>
        <w:r>
          <w:rPr>
            <w:noProof/>
            <w:webHidden/>
          </w:rPr>
          <w:tab/>
        </w:r>
        <w:r>
          <w:rPr>
            <w:noProof/>
            <w:webHidden/>
          </w:rPr>
          <w:fldChar w:fldCharType="begin"/>
        </w:r>
        <w:r>
          <w:rPr>
            <w:noProof/>
            <w:webHidden/>
          </w:rPr>
          <w:instrText xml:space="preserve"> PAGEREF _Toc174684921 \h </w:instrText>
        </w:r>
        <w:r>
          <w:rPr>
            <w:noProof/>
            <w:webHidden/>
          </w:rPr>
        </w:r>
        <w:r>
          <w:rPr>
            <w:noProof/>
            <w:webHidden/>
          </w:rPr>
          <w:fldChar w:fldCharType="separate"/>
        </w:r>
        <w:r>
          <w:rPr>
            <w:noProof/>
            <w:webHidden/>
          </w:rPr>
          <w:t>104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2" w:history="1">
        <w:r w:rsidRPr="00F9549F">
          <w:rPr>
            <w:rStyle w:val="Hyperlink"/>
            <w:noProof/>
          </w:rPr>
          <w:t>2.1.240</w:t>
        </w:r>
        <w:r>
          <w:rPr>
            <w:rFonts w:asciiTheme="minorHAnsi" w:eastAsiaTheme="minorEastAsia" w:hAnsiTheme="minorHAnsi" w:cstheme="minorBidi"/>
            <w:noProof/>
            <w:sz w:val="22"/>
            <w:szCs w:val="22"/>
          </w:rPr>
          <w:tab/>
        </w:r>
        <w:r w:rsidRPr="00F9549F">
          <w:rPr>
            <w:rStyle w:val="Hyperlink"/>
            <w:noProof/>
          </w:rPr>
          <w:t>Part 3 Section 10.3.16, draw:glue-point</w:t>
        </w:r>
        <w:r>
          <w:rPr>
            <w:noProof/>
            <w:webHidden/>
          </w:rPr>
          <w:tab/>
        </w:r>
        <w:r>
          <w:rPr>
            <w:noProof/>
            <w:webHidden/>
          </w:rPr>
          <w:fldChar w:fldCharType="begin"/>
        </w:r>
        <w:r>
          <w:rPr>
            <w:noProof/>
            <w:webHidden/>
          </w:rPr>
          <w:instrText xml:space="preserve"> PAGEREF _Toc174684922 \h </w:instrText>
        </w:r>
        <w:r>
          <w:rPr>
            <w:noProof/>
            <w:webHidden/>
          </w:rPr>
        </w:r>
        <w:r>
          <w:rPr>
            <w:noProof/>
            <w:webHidden/>
          </w:rPr>
          <w:fldChar w:fldCharType="separate"/>
        </w:r>
        <w:r>
          <w:rPr>
            <w:noProof/>
            <w:webHidden/>
          </w:rPr>
          <w:t>105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3" w:history="1">
        <w:r w:rsidRPr="00F9549F">
          <w:rPr>
            <w:rStyle w:val="Hyperlink"/>
            <w:noProof/>
          </w:rPr>
          <w:t>2.1.241</w:t>
        </w:r>
        <w:r>
          <w:rPr>
            <w:rFonts w:asciiTheme="minorHAnsi" w:eastAsiaTheme="minorEastAsia" w:hAnsiTheme="minorHAnsi" w:cstheme="minorBidi"/>
            <w:noProof/>
            <w:sz w:val="22"/>
            <w:szCs w:val="22"/>
          </w:rPr>
          <w:tab/>
        </w:r>
        <w:r w:rsidRPr="00F9549F">
          <w:rPr>
            <w:rStyle w:val="Hyperlink"/>
            <w:noProof/>
          </w:rPr>
          <w:t>Part 3 Section 10.3.17, svg:title</w:t>
        </w:r>
        <w:r>
          <w:rPr>
            <w:noProof/>
            <w:webHidden/>
          </w:rPr>
          <w:tab/>
        </w:r>
        <w:r>
          <w:rPr>
            <w:noProof/>
            <w:webHidden/>
          </w:rPr>
          <w:fldChar w:fldCharType="begin"/>
        </w:r>
        <w:r>
          <w:rPr>
            <w:noProof/>
            <w:webHidden/>
          </w:rPr>
          <w:instrText xml:space="preserve"> PAGEREF _Toc174684923 \h </w:instrText>
        </w:r>
        <w:r>
          <w:rPr>
            <w:noProof/>
            <w:webHidden/>
          </w:rPr>
        </w:r>
        <w:r>
          <w:rPr>
            <w:noProof/>
            <w:webHidden/>
          </w:rPr>
          <w:fldChar w:fldCharType="separate"/>
        </w:r>
        <w:r>
          <w:rPr>
            <w:noProof/>
            <w:webHidden/>
          </w:rPr>
          <w:t>106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4" w:history="1">
        <w:r w:rsidRPr="00F9549F">
          <w:rPr>
            <w:rStyle w:val="Hyperlink"/>
            <w:noProof/>
          </w:rPr>
          <w:t>2.1.242</w:t>
        </w:r>
        <w:r>
          <w:rPr>
            <w:rFonts w:asciiTheme="minorHAnsi" w:eastAsiaTheme="minorEastAsia" w:hAnsiTheme="minorHAnsi" w:cstheme="minorBidi"/>
            <w:noProof/>
            <w:sz w:val="22"/>
            <w:szCs w:val="22"/>
          </w:rPr>
          <w:tab/>
        </w:r>
        <w:r w:rsidRPr="00F9549F">
          <w:rPr>
            <w:rStyle w:val="Hyperlink"/>
            <w:noProof/>
          </w:rPr>
          <w:t>Part 3 Section 10.3.18, svg:desc</w:t>
        </w:r>
        <w:r>
          <w:rPr>
            <w:noProof/>
            <w:webHidden/>
          </w:rPr>
          <w:tab/>
        </w:r>
        <w:r>
          <w:rPr>
            <w:noProof/>
            <w:webHidden/>
          </w:rPr>
          <w:fldChar w:fldCharType="begin"/>
        </w:r>
        <w:r>
          <w:rPr>
            <w:noProof/>
            <w:webHidden/>
          </w:rPr>
          <w:instrText xml:space="preserve"> PAGEREF _Toc174684924 \h </w:instrText>
        </w:r>
        <w:r>
          <w:rPr>
            <w:noProof/>
            <w:webHidden/>
          </w:rPr>
        </w:r>
        <w:r>
          <w:rPr>
            <w:noProof/>
            <w:webHidden/>
          </w:rPr>
          <w:fldChar w:fldCharType="separate"/>
        </w:r>
        <w:r>
          <w:rPr>
            <w:noProof/>
            <w:webHidden/>
          </w:rPr>
          <w:t>107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5" w:history="1">
        <w:r w:rsidRPr="00F9549F">
          <w:rPr>
            <w:rStyle w:val="Hyperlink"/>
            <w:noProof/>
          </w:rPr>
          <w:t>2.1.243</w:t>
        </w:r>
        <w:r>
          <w:rPr>
            <w:rFonts w:asciiTheme="minorHAnsi" w:eastAsiaTheme="minorEastAsia" w:hAnsiTheme="minorHAnsi" w:cstheme="minorBidi"/>
            <w:noProof/>
            <w:sz w:val="22"/>
            <w:szCs w:val="22"/>
          </w:rPr>
          <w:tab/>
        </w:r>
        <w:r w:rsidRPr="00F9549F">
          <w:rPr>
            <w:rStyle w:val="Hyperlink"/>
            <w:noProof/>
          </w:rPr>
          <w:t>Part 3 Section 10.3.19, office:event-listeners</w:t>
        </w:r>
        <w:r>
          <w:rPr>
            <w:noProof/>
            <w:webHidden/>
          </w:rPr>
          <w:tab/>
        </w:r>
        <w:r>
          <w:rPr>
            <w:noProof/>
            <w:webHidden/>
          </w:rPr>
          <w:fldChar w:fldCharType="begin"/>
        </w:r>
        <w:r>
          <w:rPr>
            <w:noProof/>
            <w:webHidden/>
          </w:rPr>
          <w:instrText xml:space="preserve"> PAGEREF _Toc174684925 \h </w:instrText>
        </w:r>
        <w:r>
          <w:rPr>
            <w:noProof/>
            <w:webHidden/>
          </w:rPr>
        </w:r>
        <w:r>
          <w:rPr>
            <w:noProof/>
            <w:webHidden/>
          </w:rPr>
          <w:fldChar w:fldCharType="separate"/>
        </w:r>
        <w:r>
          <w:rPr>
            <w:noProof/>
            <w:webHidden/>
          </w:rPr>
          <w:t>108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6" w:history="1">
        <w:r w:rsidRPr="00F9549F">
          <w:rPr>
            <w:rStyle w:val="Hyperlink"/>
            <w:noProof/>
          </w:rPr>
          <w:t>2.1.244</w:t>
        </w:r>
        <w:r>
          <w:rPr>
            <w:rFonts w:asciiTheme="minorHAnsi" w:eastAsiaTheme="minorEastAsia" w:hAnsiTheme="minorHAnsi" w:cstheme="minorBidi"/>
            <w:noProof/>
            <w:sz w:val="22"/>
            <w:szCs w:val="22"/>
          </w:rPr>
          <w:tab/>
        </w:r>
        <w:r w:rsidRPr="00F9549F">
          <w:rPr>
            <w:rStyle w:val="Hyperlink"/>
            <w:noProof/>
          </w:rPr>
          <w:t>Part 3 Section 10.4.2, draw:frame</w:t>
        </w:r>
        <w:r>
          <w:rPr>
            <w:noProof/>
            <w:webHidden/>
          </w:rPr>
          <w:tab/>
        </w:r>
        <w:r>
          <w:rPr>
            <w:noProof/>
            <w:webHidden/>
          </w:rPr>
          <w:fldChar w:fldCharType="begin"/>
        </w:r>
        <w:r>
          <w:rPr>
            <w:noProof/>
            <w:webHidden/>
          </w:rPr>
          <w:instrText xml:space="preserve"> PAGEREF _Toc174684926 \h </w:instrText>
        </w:r>
        <w:r>
          <w:rPr>
            <w:noProof/>
            <w:webHidden/>
          </w:rPr>
        </w:r>
        <w:r>
          <w:rPr>
            <w:noProof/>
            <w:webHidden/>
          </w:rPr>
          <w:fldChar w:fldCharType="separate"/>
        </w:r>
        <w:r>
          <w:rPr>
            <w:noProof/>
            <w:webHidden/>
          </w:rPr>
          <w:t>108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7" w:history="1">
        <w:r w:rsidRPr="00F9549F">
          <w:rPr>
            <w:rStyle w:val="Hyperlink"/>
            <w:noProof/>
          </w:rPr>
          <w:t>2.1.245</w:t>
        </w:r>
        <w:r>
          <w:rPr>
            <w:rFonts w:asciiTheme="minorHAnsi" w:eastAsiaTheme="minorEastAsia" w:hAnsiTheme="minorHAnsi" w:cstheme="minorBidi"/>
            <w:noProof/>
            <w:sz w:val="22"/>
            <w:szCs w:val="22"/>
          </w:rPr>
          <w:tab/>
        </w:r>
        <w:r w:rsidRPr="00F9549F">
          <w:rPr>
            <w:rStyle w:val="Hyperlink"/>
            <w:noProof/>
          </w:rPr>
          <w:t>Part 3 Section 10.4.3, draw:text-box</w:t>
        </w:r>
        <w:r>
          <w:rPr>
            <w:noProof/>
            <w:webHidden/>
          </w:rPr>
          <w:tab/>
        </w:r>
        <w:r>
          <w:rPr>
            <w:noProof/>
            <w:webHidden/>
          </w:rPr>
          <w:fldChar w:fldCharType="begin"/>
        </w:r>
        <w:r>
          <w:rPr>
            <w:noProof/>
            <w:webHidden/>
          </w:rPr>
          <w:instrText xml:space="preserve"> PAGEREF _Toc174684927 \h </w:instrText>
        </w:r>
        <w:r>
          <w:rPr>
            <w:noProof/>
            <w:webHidden/>
          </w:rPr>
        </w:r>
        <w:r>
          <w:rPr>
            <w:noProof/>
            <w:webHidden/>
          </w:rPr>
          <w:fldChar w:fldCharType="separate"/>
        </w:r>
        <w:r>
          <w:rPr>
            <w:noProof/>
            <w:webHidden/>
          </w:rPr>
          <w:t>109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8" w:history="1">
        <w:r w:rsidRPr="00F9549F">
          <w:rPr>
            <w:rStyle w:val="Hyperlink"/>
            <w:noProof/>
          </w:rPr>
          <w:t>2.1.246</w:t>
        </w:r>
        <w:r>
          <w:rPr>
            <w:rFonts w:asciiTheme="minorHAnsi" w:eastAsiaTheme="minorEastAsia" w:hAnsiTheme="minorHAnsi" w:cstheme="minorBidi"/>
            <w:noProof/>
            <w:sz w:val="22"/>
            <w:szCs w:val="22"/>
          </w:rPr>
          <w:tab/>
        </w:r>
        <w:r w:rsidRPr="00F9549F">
          <w:rPr>
            <w:rStyle w:val="Hyperlink"/>
            <w:noProof/>
          </w:rPr>
          <w:t>Part 3 Section 10.4.4, draw:image</w:t>
        </w:r>
        <w:r>
          <w:rPr>
            <w:noProof/>
            <w:webHidden/>
          </w:rPr>
          <w:tab/>
        </w:r>
        <w:r>
          <w:rPr>
            <w:noProof/>
            <w:webHidden/>
          </w:rPr>
          <w:fldChar w:fldCharType="begin"/>
        </w:r>
        <w:r>
          <w:rPr>
            <w:noProof/>
            <w:webHidden/>
          </w:rPr>
          <w:instrText xml:space="preserve"> PAGEREF _Toc174684928 \h </w:instrText>
        </w:r>
        <w:r>
          <w:rPr>
            <w:noProof/>
            <w:webHidden/>
          </w:rPr>
        </w:r>
        <w:r>
          <w:rPr>
            <w:noProof/>
            <w:webHidden/>
          </w:rPr>
          <w:fldChar w:fldCharType="separate"/>
        </w:r>
        <w:r>
          <w:rPr>
            <w:noProof/>
            <w:webHidden/>
          </w:rPr>
          <w:t>110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29" w:history="1">
        <w:r w:rsidRPr="00F9549F">
          <w:rPr>
            <w:rStyle w:val="Hyperlink"/>
            <w:noProof/>
          </w:rPr>
          <w:t>2.1.247</w:t>
        </w:r>
        <w:r>
          <w:rPr>
            <w:rFonts w:asciiTheme="minorHAnsi" w:eastAsiaTheme="minorEastAsia" w:hAnsiTheme="minorHAnsi" w:cstheme="minorBidi"/>
            <w:noProof/>
            <w:sz w:val="22"/>
            <w:szCs w:val="22"/>
          </w:rPr>
          <w:tab/>
        </w:r>
        <w:r w:rsidRPr="00F9549F">
          <w:rPr>
            <w:rStyle w:val="Hyperlink"/>
            <w:noProof/>
          </w:rPr>
          <w:t>Part 3 Section 10.4.5, office:binary-data</w:t>
        </w:r>
        <w:r>
          <w:rPr>
            <w:noProof/>
            <w:webHidden/>
          </w:rPr>
          <w:tab/>
        </w:r>
        <w:r>
          <w:rPr>
            <w:noProof/>
            <w:webHidden/>
          </w:rPr>
          <w:fldChar w:fldCharType="begin"/>
        </w:r>
        <w:r>
          <w:rPr>
            <w:noProof/>
            <w:webHidden/>
          </w:rPr>
          <w:instrText xml:space="preserve"> PAGEREF _Toc174684929 \h </w:instrText>
        </w:r>
        <w:r>
          <w:rPr>
            <w:noProof/>
            <w:webHidden/>
          </w:rPr>
        </w:r>
        <w:r>
          <w:rPr>
            <w:noProof/>
            <w:webHidden/>
          </w:rPr>
          <w:fldChar w:fldCharType="separate"/>
        </w:r>
        <w:r>
          <w:rPr>
            <w:noProof/>
            <w:webHidden/>
          </w:rPr>
          <w:t>110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0" w:history="1">
        <w:r w:rsidRPr="00F9549F">
          <w:rPr>
            <w:rStyle w:val="Hyperlink"/>
            <w:noProof/>
          </w:rPr>
          <w:t>2.1.248</w:t>
        </w:r>
        <w:r>
          <w:rPr>
            <w:rFonts w:asciiTheme="minorHAnsi" w:eastAsiaTheme="minorEastAsia" w:hAnsiTheme="minorHAnsi" w:cstheme="minorBidi"/>
            <w:noProof/>
            <w:sz w:val="22"/>
            <w:szCs w:val="22"/>
          </w:rPr>
          <w:tab/>
        </w:r>
        <w:r w:rsidRPr="00F9549F">
          <w:rPr>
            <w:rStyle w:val="Hyperlink"/>
            <w:noProof/>
          </w:rPr>
          <w:t>Part 3 Section 10.4.6.3, draw:object-ole</w:t>
        </w:r>
        <w:r>
          <w:rPr>
            <w:noProof/>
            <w:webHidden/>
          </w:rPr>
          <w:tab/>
        </w:r>
        <w:r>
          <w:rPr>
            <w:noProof/>
            <w:webHidden/>
          </w:rPr>
          <w:fldChar w:fldCharType="begin"/>
        </w:r>
        <w:r>
          <w:rPr>
            <w:noProof/>
            <w:webHidden/>
          </w:rPr>
          <w:instrText xml:space="preserve"> PAGEREF _Toc174684930 \h </w:instrText>
        </w:r>
        <w:r>
          <w:rPr>
            <w:noProof/>
            <w:webHidden/>
          </w:rPr>
        </w:r>
        <w:r>
          <w:rPr>
            <w:noProof/>
            <w:webHidden/>
          </w:rPr>
          <w:fldChar w:fldCharType="separate"/>
        </w:r>
        <w:r>
          <w:rPr>
            <w:noProof/>
            <w:webHidden/>
          </w:rPr>
          <w:t>111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1" w:history="1">
        <w:r w:rsidRPr="00F9549F">
          <w:rPr>
            <w:rStyle w:val="Hyperlink"/>
            <w:noProof/>
          </w:rPr>
          <w:t>2.1.249</w:t>
        </w:r>
        <w:r>
          <w:rPr>
            <w:rFonts w:asciiTheme="minorHAnsi" w:eastAsiaTheme="minorEastAsia" w:hAnsiTheme="minorHAnsi" w:cstheme="minorBidi"/>
            <w:noProof/>
            <w:sz w:val="22"/>
            <w:szCs w:val="22"/>
          </w:rPr>
          <w:tab/>
        </w:r>
        <w:r w:rsidRPr="00F9549F">
          <w:rPr>
            <w:rStyle w:val="Hyperlink"/>
            <w:noProof/>
          </w:rPr>
          <w:t>Part 3 Section 10.4.7, draw:applet</w:t>
        </w:r>
        <w:r>
          <w:rPr>
            <w:noProof/>
            <w:webHidden/>
          </w:rPr>
          <w:tab/>
        </w:r>
        <w:r>
          <w:rPr>
            <w:noProof/>
            <w:webHidden/>
          </w:rPr>
          <w:fldChar w:fldCharType="begin"/>
        </w:r>
        <w:r>
          <w:rPr>
            <w:noProof/>
            <w:webHidden/>
          </w:rPr>
          <w:instrText xml:space="preserve"> PAGEREF _Toc174684931 \h </w:instrText>
        </w:r>
        <w:r>
          <w:rPr>
            <w:noProof/>
            <w:webHidden/>
          </w:rPr>
        </w:r>
        <w:r>
          <w:rPr>
            <w:noProof/>
            <w:webHidden/>
          </w:rPr>
          <w:fldChar w:fldCharType="separate"/>
        </w:r>
        <w:r>
          <w:rPr>
            <w:noProof/>
            <w:webHidden/>
          </w:rPr>
          <w:t>112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2" w:history="1">
        <w:r w:rsidRPr="00F9549F">
          <w:rPr>
            <w:rStyle w:val="Hyperlink"/>
            <w:noProof/>
          </w:rPr>
          <w:t>2.1.250</w:t>
        </w:r>
        <w:r>
          <w:rPr>
            <w:rFonts w:asciiTheme="minorHAnsi" w:eastAsiaTheme="minorEastAsia" w:hAnsiTheme="minorHAnsi" w:cstheme="minorBidi"/>
            <w:noProof/>
            <w:sz w:val="22"/>
            <w:szCs w:val="22"/>
          </w:rPr>
          <w:tab/>
        </w:r>
        <w:r w:rsidRPr="00F9549F">
          <w:rPr>
            <w:rStyle w:val="Hyperlink"/>
            <w:noProof/>
          </w:rPr>
          <w:t>Part 3 Section 10.4.8, draw:plugin</w:t>
        </w:r>
        <w:r>
          <w:rPr>
            <w:noProof/>
            <w:webHidden/>
          </w:rPr>
          <w:tab/>
        </w:r>
        <w:r>
          <w:rPr>
            <w:noProof/>
            <w:webHidden/>
          </w:rPr>
          <w:fldChar w:fldCharType="begin"/>
        </w:r>
        <w:r>
          <w:rPr>
            <w:noProof/>
            <w:webHidden/>
          </w:rPr>
          <w:instrText xml:space="preserve"> PAGEREF _Toc174684932 \h </w:instrText>
        </w:r>
        <w:r>
          <w:rPr>
            <w:noProof/>
            <w:webHidden/>
          </w:rPr>
        </w:r>
        <w:r>
          <w:rPr>
            <w:noProof/>
            <w:webHidden/>
          </w:rPr>
          <w:fldChar w:fldCharType="separate"/>
        </w:r>
        <w:r>
          <w:rPr>
            <w:noProof/>
            <w:webHidden/>
          </w:rPr>
          <w:t>112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3" w:history="1">
        <w:r w:rsidRPr="00F9549F">
          <w:rPr>
            <w:rStyle w:val="Hyperlink"/>
            <w:noProof/>
          </w:rPr>
          <w:t>2.1.251</w:t>
        </w:r>
        <w:r>
          <w:rPr>
            <w:rFonts w:asciiTheme="minorHAnsi" w:eastAsiaTheme="minorEastAsia" w:hAnsiTheme="minorHAnsi" w:cstheme="minorBidi"/>
            <w:noProof/>
            <w:sz w:val="22"/>
            <w:szCs w:val="22"/>
          </w:rPr>
          <w:tab/>
        </w:r>
        <w:r w:rsidRPr="00F9549F">
          <w:rPr>
            <w:rStyle w:val="Hyperlink"/>
            <w:noProof/>
          </w:rPr>
          <w:t>Part 3 Section 10.4.9, draw:param</w:t>
        </w:r>
        <w:r>
          <w:rPr>
            <w:noProof/>
            <w:webHidden/>
          </w:rPr>
          <w:tab/>
        </w:r>
        <w:r>
          <w:rPr>
            <w:noProof/>
            <w:webHidden/>
          </w:rPr>
          <w:fldChar w:fldCharType="begin"/>
        </w:r>
        <w:r>
          <w:rPr>
            <w:noProof/>
            <w:webHidden/>
          </w:rPr>
          <w:instrText xml:space="preserve"> PAGEREF _Toc174684933 \h </w:instrText>
        </w:r>
        <w:r>
          <w:rPr>
            <w:noProof/>
            <w:webHidden/>
          </w:rPr>
        </w:r>
        <w:r>
          <w:rPr>
            <w:noProof/>
            <w:webHidden/>
          </w:rPr>
          <w:fldChar w:fldCharType="separate"/>
        </w:r>
        <w:r>
          <w:rPr>
            <w:noProof/>
            <w:webHidden/>
          </w:rPr>
          <w:t>112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4" w:history="1">
        <w:r w:rsidRPr="00F9549F">
          <w:rPr>
            <w:rStyle w:val="Hyperlink"/>
            <w:noProof/>
          </w:rPr>
          <w:t>2.1.252</w:t>
        </w:r>
        <w:r>
          <w:rPr>
            <w:rFonts w:asciiTheme="minorHAnsi" w:eastAsiaTheme="minorEastAsia" w:hAnsiTheme="minorHAnsi" w:cstheme="minorBidi"/>
            <w:noProof/>
            <w:sz w:val="22"/>
            <w:szCs w:val="22"/>
          </w:rPr>
          <w:tab/>
        </w:r>
        <w:r w:rsidRPr="00F9549F">
          <w:rPr>
            <w:rStyle w:val="Hyperlink"/>
            <w:noProof/>
          </w:rPr>
          <w:t>Part 3 Section 10.4.10, draw:floating-frame</w:t>
        </w:r>
        <w:r>
          <w:rPr>
            <w:noProof/>
            <w:webHidden/>
          </w:rPr>
          <w:tab/>
        </w:r>
        <w:r>
          <w:rPr>
            <w:noProof/>
            <w:webHidden/>
          </w:rPr>
          <w:fldChar w:fldCharType="begin"/>
        </w:r>
        <w:r>
          <w:rPr>
            <w:noProof/>
            <w:webHidden/>
          </w:rPr>
          <w:instrText xml:space="preserve"> PAGEREF _Toc174684934 \h </w:instrText>
        </w:r>
        <w:r>
          <w:rPr>
            <w:noProof/>
            <w:webHidden/>
          </w:rPr>
        </w:r>
        <w:r>
          <w:rPr>
            <w:noProof/>
            <w:webHidden/>
          </w:rPr>
          <w:fldChar w:fldCharType="separate"/>
        </w:r>
        <w:r>
          <w:rPr>
            <w:noProof/>
            <w:webHidden/>
          </w:rPr>
          <w:t>113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5" w:history="1">
        <w:r w:rsidRPr="00F9549F">
          <w:rPr>
            <w:rStyle w:val="Hyperlink"/>
            <w:noProof/>
          </w:rPr>
          <w:t>2.1.253</w:t>
        </w:r>
        <w:r>
          <w:rPr>
            <w:rFonts w:asciiTheme="minorHAnsi" w:eastAsiaTheme="minorEastAsia" w:hAnsiTheme="minorHAnsi" w:cstheme="minorBidi"/>
            <w:noProof/>
            <w:sz w:val="22"/>
            <w:szCs w:val="22"/>
          </w:rPr>
          <w:tab/>
        </w:r>
        <w:r w:rsidRPr="00F9549F">
          <w:rPr>
            <w:rStyle w:val="Hyperlink"/>
            <w:noProof/>
          </w:rPr>
          <w:t>Part 3 Section 10.4.11.2, draw:contour-polygon</w:t>
        </w:r>
        <w:r>
          <w:rPr>
            <w:noProof/>
            <w:webHidden/>
          </w:rPr>
          <w:tab/>
        </w:r>
        <w:r>
          <w:rPr>
            <w:noProof/>
            <w:webHidden/>
          </w:rPr>
          <w:fldChar w:fldCharType="begin"/>
        </w:r>
        <w:r>
          <w:rPr>
            <w:noProof/>
            <w:webHidden/>
          </w:rPr>
          <w:instrText xml:space="preserve"> PAGEREF _Toc174684935 \h </w:instrText>
        </w:r>
        <w:r>
          <w:rPr>
            <w:noProof/>
            <w:webHidden/>
          </w:rPr>
        </w:r>
        <w:r>
          <w:rPr>
            <w:noProof/>
            <w:webHidden/>
          </w:rPr>
          <w:fldChar w:fldCharType="separate"/>
        </w:r>
        <w:r>
          <w:rPr>
            <w:noProof/>
            <w:webHidden/>
          </w:rPr>
          <w:t>113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6" w:history="1">
        <w:r w:rsidRPr="00F9549F">
          <w:rPr>
            <w:rStyle w:val="Hyperlink"/>
            <w:noProof/>
          </w:rPr>
          <w:t>2.1.254</w:t>
        </w:r>
        <w:r>
          <w:rPr>
            <w:rFonts w:asciiTheme="minorHAnsi" w:eastAsiaTheme="minorEastAsia" w:hAnsiTheme="minorHAnsi" w:cstheme="minorBidi"/>
            <w:noProof/>
            <w:sz w:val="22"/>
            <w:szCs w:val="22"/>
          </w:rPr>
          <w:tab/>
        </w:r>
        <w:r w:rsidRPr="00F9549F">
          <w:rPr>
            <w:rStyle w:val="Hyperlink"/>
            <w:noProof/>
          </w:rPr>
          <w:t>Part 3 Section 10.4.11.3, draw:contour-path</w:t>
        </w:r>
        <w:r>
          <w:rPr>
            <w:noProof/>
            <w:webHidden/>
          </w:rPr>
          <w:tab/>
        </w:r>
        <w:r>
          <w:rPr>
            <w:noProof/>
            <w:webHidden/>
          </w:rPr>
          <w:fldChar w:fldCharType="begin"/>
        </w:r>
        <w:r>
          <w:rPr>
            <w:noProof/>
            <w:webHidden/>
          </w:rPr>
          <w:instrText xml:space="preserve"> PAGEREF _Toc174684936 \h </w:instrText>
        </w:r>
        <w:r>
          <w:rPr>
            <w:noProof/>
            <w:webHidden/>
          </w:rPr>
        </w:r>
        <w:r>
          <w:rPr>
            <w:noProof/>
            <w:webHidden/>
          </w:rPr>
          <w:fldChar w:fldCharType="separate"/>
        </w:r>
        <w:r>
          <w:rPr>
            <w:noProof/>
            <w:webHidden/>
          </w:rPr>
          <w:t>114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7" w:history="1">
        <w:r w:rsidRPr="00F9549F">
          <w:rPr>
            <w:rStyle w:val="Hyperlink"/>
            <w:noProof/>
          </w:rPr>
          <w:t>2.1.255</w:t>
        </w:r>
        <w:r>
          <w:rPr>
            <w:rFonts w:asciiTheme="minorHAnsi" w:eastAsiaTheme="minorEastAsia" w:hAnsiTheme="minorHAnsi" w:cstheme="minorBidi"/>
            <w:noProof/>
            <w:sz w:val="22"/>
            <w:szCs w:val="22"/>
          </w:rPr>
          <w:tab/>
        </w:r>
        <w:r w:rsidRPr="00F9549F">
          <w:rPr>
            <w:rStyle w:val="Hyperlink"/>
            <w:noProof/>
          </w:rPr>
          <w:t>Part 3 Section 10.4.12, draw:a</w:t>
        </w:r>
        <w:r>
          <w:rPr>
            <w:noProof/>
            <w:webHidden/>
          </w:rPr>
          <w:tab/>
        </w:r>
        <w:r>
          <w:rPr>
            <w:noProof/>
            <w:webHidden/>
          </w:rPr>
          <w:fldChar w:fldCharType="begin"/>
        </w:r>
        <w:r>
          <w:rPr>
            <w:noProof/>
            <w:webHidden/>
          </w:rPr>
          <w:instrText xml:space="preserve"> PAGEREF _Toc174684937 \h </w:instrText>
        </w:r>
        <w:r>
          <w:rPr>
            <w:noProof/>
            <w:webHidden/>
          </w:rPr>
        </w:r>
        <w:r>
          <w:rPr>
            <w:noProof/>
            <w:webHidden/>
          </w:rPr>
          <w:fldChar w:fldCharType="separate"/>
        </w:r>
        <w:r>
          <w:rPr>
            <w:noProof/>
            <w:webHidden/>
          </w:rPr>
          <w:t>114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8" w:history="1">
        <w:r w:rsidRPr="00F9549F">
          <w:rPr>
            <w:rStyle w:val="Hyperlink"/>
            <w:noProof/>
          </w:rPr>
          <w:t>2.1.256</w:t>
        </w:r>
        <w:r>
          <w:rPr>
            <w:rFonts w:asciiTheme="minorHAnsi" w:eastAsiaTheme="minorEastAsia" w:hAnsiTheme="minorHAnsi" w:cstheme="minorBidi"/>
            <w:noProof/>
            <w:sz w:val="22"/>
            <w:szCs w:val="22"/>
          </w:rPr>
          <w:tab/>
        </w:r>
        <w:r w:rsidRPr="00F9549F">
          <w:rPr>
            <w:rStyle w:val="Hyperlink"/>
            <w:noProof/>
          </w:rPr>
          <w:t>Part 3 Section 10.4.13.2, draw:image-map</w:t>
        </w:r>
        <w:r>
          <w:rPr>
            <w:noProof/>
            <w:webHidden/>
          </w:rPr>
          <w:tab/>
        </w:r>
        <w:r>
          <w:rPr>
            <w:noProof/>
            <w:webHidden/>
          </w:rPr>
          <w:fldChar w:fldCharType="begin"/>
        </w:r>
        <w:r>
          <w:rPr>
            <w:noProof/>
            <w:webHidden/>
          </w:rPr>
          <w:instrText xml:space="preserve"> PAGEREF _Toc174684938 \h </w:instrText>
        </w:r>
        <w:r>
          <w:rPr>
            <w:noProof/>
            <w:webHidden/>
          </w:rPr>
        </w:r>
        <w:r>
          <w:rPr>
            <w:noProof/>
            <w:webHidden/>
          </w:rPr>
          <w:fldChar w:fldCharType="separate"/>
        </w:r>
        <w:r>
          <w:rPr>
            <w:noProof/>
            <w:webHidden/>
          </w:rPr>
          <w:t>114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39" w:history="1">
        <w:r w:rsidRPr="00F9549F">
          <w:rPr>
            <w:rStyle w:val="Hyperlink"/>
            <w:noProof/>
          </w:rPr>
          <w:t>2.1.257</w:t>
        </w:r>
        <w:r>
          <w:rPr>
            <w:rFonts w:asciiTheme="minorHAnsi" w:eastAsiaTheme="minorEastAsia" w:hAnsiTheme="minorHAnsi" w:cstheme="minorBidi"/>
            <w:noProof/>
            <w:sz w:val="22"/>
            <w:szCs w:val="22"/>
          </w:rPr>
          <w:tab/>
        </w:r>
        <w:r w:rsidRPr="00F9549F">
          <w:rPr>
            <w:rStyle w:val="Hyperlink"/>
            <w:noProof/>
          </w:rPr>
          <w:t>Part 3 Section 10.5.2, dr3d:scene</w:t>
        </w:r>
        <w:r>
          <w:rPr>
            <w:noProof/>
            <w:webHidden/>
          </w:rPr>
          <w:tab/>
        </w:r>
        <w:r>
          <w:rPr>
            <w:noProof/>
            <w:webHidden/>
          </w:rPr>
          <w:fldChar w:fldCharType="begin"/>
        </w:r>
        <w:r>
          <w:rPr>
            <w:noProof/>
            <w:webHidden/>
          </w:rPr>
          <w:instrText xml:space="preserve"> PAGEREF _Toc174684939 \h </w:instrText>
        </w:r>
        <w:r>
          <w:rPr>
            <w:noProof/>
            <w:webHidden/>
          </w:rPr>
        </w:r>
        <w:r>
          <w:rPr>
            <w:noProof/>
            <w:webHidden/>
          </w:rPr>
          <w:fldChar w:fldCharType="separate"/>
        </w:r>
        <w:r>
          <w:rPr>
            <w:noProof/>
            <w:webHidden/>
          </w:rPr>
          <w:t>115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0" w:history="1">
        <w:r w:rsidRPr="00F9549F">
          <w:rPr>
            <w:rStyle w:val="Hyperlink"/>
            <w:noProof/>
          </w:rPr>
          <w:t>2.1.258</w:t>
        </w:r>
        <w:r>
          <w:rPr>
            <w:rFonts w:asciiTheme="minorHAnsi" w:eastAsiaTheme="minorEastAsia" w:hAnsiTheme="minorHAnsi" w:cstheme="minorBidi"/>
            <w:noProof/>
            <w:sz w:val="22"/>
            <w:szCs w:val="22"/>
          </w:rPr>
          <w:tab/>
        </w:r>
        <w:r w:rsidRPr="00F9549F">
          <w:rPr>
            <w:rStyle w:val="Hyperlink"/>
            <w:noProof/>
          </w:rPr>
          <w:t>Part 3 Section 10.5.3, dr3d:light</w:t>
        </w:r>
        <w:r>
          <w:rPr>
            <w:noProof/>
            <w:webHidden/>
          </w:rPr>
          <w:tab/>
        </w:r>
        <w:r>
          <w:rPr>
            <w:noProof/>
            <w:webHidden/>
          </w:rPr>
          <w:fldChar w:fldCharType="begin"/>
        </w:r>
        <w:r>
          <w:rPr>
            <w:noProof/>
            <w:webHidden/>
          </w:rPr>
          <w:instrText xml:space="preserve"> PAGEREF _Toc174684940 \h </w:instrText>
        </w:r>
        <w:r>
          <w:rPr>
            <w:noProof/>
            <w:webHidden/>
          </w:rPr>
        </w:r>
        <w:r>
          <w:rPr>
            <w:noProof/>
            <w:webHidden/>
          </w:rPr>
          <w:fldChar w:fldCharType="separate"/>
        </w:r>
        <w:r>
          <w:rPr>
            <w:noProof/>
            <w:webHidden/>
          </w:rPr>
          <w:t>115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1" w:history="1">
        <w:r w:rsidRPr="00F9549F">
          <w:rPr>
            <w:rStyle w:val="Hyperlink"/>
            <w:noProof/>
          </w:rPr>
          <w:t>2.1.259</w:t>
        </w:r>
        <w:r>
          <w:rPr>
            <w:rFonts w:asciiTheme="minorHAnsi" w:eastAsiaTheme="minorEastAsia" w:hAnsiTheme="minorHAnsi" w:cstheme="minorBidi"/>
            <w:noProof/>
            <w:sz w:val="22"/>
            <w:szCs w:val="22"/>
          </w:rPr>
          <w:tab/>
        </w:r>
        <w:r w:rsidRPr="00F9549F">
          <w:rPr>
            <w:rStyle w:val="Hyperlink"/>
            <w:noProof/>
          </w:rPr>
          <w:t>Part 3 Section 10.5.4, dr3d:cube</w:t>
        </w:r>
        <w:r>
          <w:rPr>
            <w:noProof/>
            <w:webHidden/>
          </w:rPr>
          <w:tab/>
        </w:r>
        <w:r>
          <w:rPr>
            <w:noProof/>
            <w:webHidden/>
          </w:rPr>
          <w:fldChar w:fldCharType="begin"/>
        </w:r>
        <w:r>
          <w:rPr>
            <w:noProof/>
            <w:webHidden/>
          </w:rPr>
          <w:instrText xml:space="preserve"> PAGEREF _Toc174684941 \h </w:instrText>
        </w:r>
        <w:r>
          <w:rPr>
            <w:noProof/>
            <w:webHidden/>
          </w:rPr>
        </w:r>
        <w:r>
          <w:rPr>
            <w:noProof/>
            <w:webHidden/>
          </w:rPr>
          <w:fldChar w:fldCharType="separate"/>
        </w:r>
        <w:r>
          <w:rPr>
            <w:noProof/>
            <w:webHidden/>
          </w:rPr>
          <w:t>115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2" w:history="1">
        <w:r w:rsidRPr="00F9549F">
          <w:rPr>
            <w:rStyle w:val="Hyperlink"/>
            <w:noProof/>
          </w:rPr>
          <w:t>2.1.260</w:t>
        </w:r>
        <w:r>
          <w:rPr>
            <w:rFonts w:asciiTheme="minorHAnsi" w:eastAsiaTheme="minorEastAsia" w:hAnsiTheme="minorHAnsi" w:cstheme="minorBidi"/>
            <w:noProof/>
            <w:sz w:val="22"/>
            <w:szCs w:val="22"/>
          </w:rPr>
          <w:tab/>
        </w:r>
        <w:r w:rsidRPr="00F9549F">
          <w:rPr>
            <w:rStyle w:val="Hyperlink"/>
            <w:noProof/>
          </w:rPr>
          <w:t>Part 3 Section 10.5.5, dr3d:sphere</w:t>
        </w:r>
        <w:r>
          <w:rPr>
            <w:noProof/>
            <w:webHidden/>
          </w:rPr>
          <w:tab/>
        </w:r>
        <w:r>
          <w:rPr>
            <w:noProof/>
            <w:webHidden/>
          </w:rPr>
          <w:fldChar w:fldCharType="begin"/>
        </w:r>
        <w:r>
          <w:rPr>
            <w:noProof/>
            <w:webHidden/>
          </w:rPr>
          <w:instrText xml:space="preserve"> PAGEREF _Toc174684942 \h </w:instrText>
        </w:r>
        <w:r>
          <w:rPr>
            <w:noProof/>
            <w:webHidden/>
          </w:rPr>
        </w:r>
        <w:r>
          <w:rPr>
            <w:noProof/>
            <w:webHidden/>
          </w:rPr>
          <w:fldChar w:fldCharType="separate"/>
        </w:r>
        <w:r>
          <w:rPr>
            <w:noProof/>
            <w:webHidden/>
          </w:rPr>
          <w:t>115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3" w:history="1">
        <w:r w:rsidRPr="00F9549F">
          <w:rPr>
            <w:rStyle w:val="Hyperlink"/>
            <w:noProof/>
          </w:rPr>
          <w:t>2.1.261</w:t>
        </w:r>
        <w:r>
          <w:rPr>
            <w:rFonts w:asciiTheme="minorHAnsi" w:eastAsiaTheme="minorEastAsia" w:hAnsiTheme="minorHAnsi" w:cstheme="minorBidi"/>
            <w:noProof/>
            <w:sz w:val="22"/>
            <w:szCs w:val="22"/>
          </w:rPr>
          <w:tab/>
        </w:r>
        <w:r w:rsidRPr="00F9549F">
          <w:rPr>
            <w:rStyle w:val="Hyperlink"/>
            <w:noProof/>
          </w:rPr>
          <w:t>Part 3 Section 10.5.6, dr3d:extrude</w:t>
        </w:r>
        <w:r>
          <w:rPr>
            <w:noProof/>
            <w:webHidden/>
          </w:rPr>
          <w:tab/>
        </w:r>
        <w:r>
          <w:rPr>
            <w:noProof/>
            <w:webHidden/>
          </w:rPr>
          <w:fldChar w:fldCharType="begin"/>
        </w:r>
        <w:r>
          <w:rPr>
            <w:noProof/>
            <w:webHidden/>
          </w:rPr>
          <w:instrText xml:space="preserve"> PAGEREF _Toc174684943 \h </w:instrText>
        </w:r>
        <w:r>
          <w:rPr>
            <w:noProof/>
            <w:webHidden/>
          </w:rPr>
        </w:r>
        <w:r>
          <w:rPr>
            <w:noProof/>
            <w:webHidden/>
          </w:rPr>
          <w:fldChar w:fldCharType="separate"/>
        </w:r>
        <w:r>
          <w:rPr>
            <w:noProof/>
            <w:webHidden/>
          </w:rPr>
          <w:t>116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4" w:history="1">
        <w:r w:rsidRPr="00F9549F">
          <w:rPr>
            <w:rStyle w:val="Hyperlink"/>
            <w:noProof/>
          </w:rPr>
          <w:t>2.1.262</w:t>
        </w:r>
        <w:r>
          <w:rPr>
            <w:rFonts w:asciiTheme="minorHAnsi" w:eastAsiaTheme="minorEastAsia" w:hAnsiTheme="minorHAnsi" w:cstheme="minorBidi"/>
            <w:noProof/>
            <w:sz w:val="22"/>
            <w:szCs w:val="22"/>
          </w:rPr>
          <w:tab/>
        </w:r>
        <w:r w:rsidRPr="00F9549F">
          <w:rPr>
            <w:rStyle w:val="Hyperlink"/>
            <w:noProof/>
          </w:rPr>
          <w:t>Part 3 Section 10.5.7, dr3d:rotate</w:t>
        </w:r>
        <w:r>
          <w:rPr>
            <w:noProof/>
            <w:webHidden/>
          </w:rPr>
          <w:tab/>
        </w:r>
        <w:r>
          <w:rPr>
            <w:noProof/>
            <w:webHidden/>
          </w:rPr>
          <w:fldChar w:fldCharType="begin"/>
        </w:r>
        <w:r>
          <w:rPr>
            <w:noProof/>
            <w:webHidden/>
          </w:rPr>
          <w:instrText xml:space="preserve"> PAGEREF _Toc174684944 \h </w:instrText>
        </w:r>
        <w:r>
          <w:rPr>
            <w:noProof/>
            <w:webHidden/>
          </w:rPr>
        </w:r>
        <w:r>
          <w:rPr>
            <w:noProof/>
            <w:webHidden/>
          </w:rPr>
          <w:fldChar w:fldCharType="separate"/>
        </w:r>
        <w:r>
          <w:rPr>
            <w:noProof/>
            <w:webHidden/>
          </w:rPr>
          <w:t>116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5" w:history="1">
        <w:r w:rsidRPr="00F9549F">
          <w:rPr>
            <w:rStyle w:val="Hyperlink"/>
            <w:noProof/>
          </w:rPr>
          <w:t>2.1.263</w:t>
        </w:r>
        <w:r>
          <w:rPr>
            <w:rFonts w:asciiTheme="minorHAnsi" w:eastAsiaTheme="minorEastAsia" w:hAnsiTheme="minorHAnsi" w:cstheme="minorBidi"/>
            <w:noProof/>
            <w:sz w:val="22"/>
            <w:szCs w:val="22"/>
          </w:rPr>
          <w:tab/>
        </w:r>
        <w:r w:rsidRPr="00F9549F">
          <w:rPr>
            <w:rStyle w:val="Hyperlink"/>
            <w:noProof/>
          </w:rPr>
          <w:t>Part 3 Section 10.8.1, presentation:animations</w:t>
        </w:r>
        <w:r>
          <w:rPr>
            <w:noProof/>
            <w:webHidden/>
          </w:rPr>
          <w:tab/>
        </w:r>
        <w:r>
          <w:rPr>
            <w:noProof/>
            <w:webHidden/>
          </w:rPr>
          <w:fldChar w:fldCharType="begin"/>
        </w:r>
        <w:r>
          <w:rPr>
            <w:noProof/>
            <w:webHidden/>
          </w:rPr>
          <w:instrText xml:space="preserve"> PAGEREF _Toc174684945 \h </w:instrText>
        </w:r>
        <w:r>
          <w:rPr>
            <w:noProof/>
            <w:webHidden/>
          </w:rPr>
        </w:r>
        <w:r>
          <w:rPr>
            <w:noProof/>
            <w:webHidden/>
          </w:rPr>
          <w:fldChar w:fldCharType="separate"/>
        </w:r>
        <w:r>
          <w:rPr>
            <w:noProof/>
            <w:webHidden/>
          </w:rPr>
          <w:t>116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6" w:history="1">
        <w:r w:rsidRPr="00F9549F">
          <w:rPr>
            <w:rStyle w:val="Hyperlink"/>
            <w:noProof/>
          </w:rPr>
          <w:t>2.1.264</w:t>
        </w:r>
        <w:r>
          <w:rPr>
            <w:rFonts w:asciiTheme="minorHAnsi" w:eastAsiaTheme="minorEastAsia" w:hAnsiTheme="minorHAnsi" w:cstheme="minorBidi"/>
            <w:noProof/>
            <w:sz w:val="22"/>
            <w:szCs w:val="22"/>
          </w:rPr>
          <w:tab/>
        </w:r>
        <w:r w:rsidRPr="00F9549F">
          <w:rPr>
            <w:rStyle w:val="Hyperlink"/>
            <w:noProof/>
          </w:rPr>
          <w:t>Part 3 Section 10.8.2, presentation:sound</w:t>
        </w:r>
        <w:r>
          <w:rPr>
            <w:noProof/>
            <w:webHidden/>
          </w:rPr>
          <w:tab/>
        </w:r>
        <w:r>
          <w:rPr>
            <w:noProof/>
            <w:webHidden/>
          </w:rPr>
          <w:fldChar w:fldCharType="begin"/>
        </w:r>
        <w:r>
          <w:rPr>
            <w:noProof/>
            <w:webHidden/>
          </w:rPr>
          <w:instrText xml:space="preserve"> PAGEREF _Toc174684946 \h </w:instrText>
        </w:r>
        <w:r>
          <w:rPr>
            <w:noProof/>
            <w:webHidden/>
          </w:rPr>
        </w:r>
        <w:r>
          <w:rPr>
            <w:noProof/>
            <w:webHidden/>
          </w:rPr>
          <w:fldChar w:fldCharType="separate"/>
        </w:r>
        <w:r>
          <w:rPr>
            <w:noProof/>
            <w:webHidden/>
          </w:rPr>
          <w:t>116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7" w:history="1">
        <w:r w:rsidRPr="00F9549F">
          <w:rPr>
            <w:rStyle w:val="Hyperlink"/>
            <w:noProof/>
          </w:rPr>
          <w:t>2.1.265</w:t>
        </w:r>
        <w:r>
          <w:rPr>
            <w:rFonts w:asciiTheme="minorHAnsi" w:eastAsiaTheme="minorEastAsia" w:hAnsiTheme="minorHAnsi" w:cstheme="minorBidi"/>
            <w:noProof/>
            <w:sz w:val="22"/>
            <w:szCs w:val="22"/>
          </w:rPr>
          <w:tab/>
        </w:r>
        <w:r w:rsidRPr="00F9549F">
          <w:rPr>
            <w:rStyle w:val="Hyperlink"/>
            <w:noProof/>
          </w:rPr>
          <w:t>Part 3 Section 10.8.3, presentation:show-shape</w:t>
        </w:r>
        <w:r>
          <w:rPr>
            <w:noProof/>
            <w:webHidden/>
          </w:rPr>
          <w:tab/>
        </w:r>
        <w:r>
          <w:rPr>
            <w:noProof/>
            <w:webHidden/>
          </w:rPr>
          <w:fldChar w:fldCharType="begin"/>
        </w:r>
        <w:r>
          <w:rPr>
            <w:noProof/>
            <w:webHidden/>
          </w:rPr>
          <w:instrText xml:space="preserve"> PAGEREF _Toc174684947 \h </w:instrText>
        </w:r>
        <w:r>
          <w:rPr>
            <w:noProof/>
            <w:webHidden/>
          </w:rPr>
        </w:r>
        <w:r>
          <w:rPr>
            <w:noProof/>
            <w:webHidden/>
          </w:rPr>
          <w:fldChar w:fldCharType="separate"/>
        </w:r>
        <w:r>
          <w:rPr>
            <w:noProof/>
            <w:webHidden/>
          </w:rPr>
          <w:t>116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8" w:history="1">
        <w:r w:rsidRPr="00F9549F">
          <w:rPr>
            <w:rStyle w:val="Hyperlink"/>
            <w:noProof/>
          </w:rPr>
          <w:t>2.1.266</w:t>
        </w:r>
        <w:r>
          <w:rPr>
            <w:rFonts w:asciiTheme="minorHAnsi" w:eastAsiaTheme="minorEastAsia" w:hAnsiTheme="minorHAnsi" w:cstheme="minorBidi"/>
            <w:noProof/>
            <w:sz w:val="22"/>
            <w:szCs w:val="22"/>
          </w:rPr>
          <w:tab/>
        </w:r>
        <w:r w:rsidRPr="00F9549F">
          <w:rPr>
            <w:rStyle w:val="Hyperlink"/>
            <w:noProof/>
          </w:rPr>
          <w:t>Part 3 Section 10.8.4, presentation:show-text</w:t>
        </w:r>
        <w:r>
          <w:rPr>
            <w:noProof/>
            <w:webHidden/>
          </w:rPr>
          <w:tab/>
        </w:r>
        <w:r>
          <w:rPr>
            <w:noProof/>
            <w:webHidden/>
          </w:rPr>
          <w:fldChar w:fldCharType="begin"/>
        </w:r>
        <w:r>
          <w:rPr>
            <w:noProof/>
            <w:webHidden/>
          </w:rPr>
          <w:instrText xml:space="preserve"> PAGEREF _Toc174684948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49" w:history="1">
        <w:r w:rsidRPr="00F9549F">
          <w:rPr>
            <w:rStyle w:val="Hyperlink"/>
            <w:noProof/>
          </w:rPr>
          <w:t>2.1.267</w:t>
        </w:r>
        <w:r>
          <w:rPr>
            <w:rFonts w:asciiTheme="minorHAnsi" w:eastAsiaTheme="minorEastAsia" w:hAnsiTheme="minorHAnsi" w:cstheme="minorBidi"/>
            <w:noProof/>
            <w:sz w:val="22"/>
            <w:szCs w:val="22"/>
          </w:rPr>
          <w:tab/>
        </w:r>
        <w:r w:rsidRPr="00F9549F">
          <w:rPr>
            <w:rStyle w:val="Hyperlink"/>
            <w:noProof/>
          </w:rPr>
          <w:t>Part 3 Section 10.8.5, presentation:hide-shape</w:t>
        </w:r>
        <w:r>
          <w:rPr>
            <w:noProof/>
            <w:webHidden/>
          </w:rPr>
          <w:tab/>
        </w:r>
        <w:r>
          <w:rPr>
            <w:noProof/>
            <w:webHidden/>
          </w:rPr>
          <w:fldChar w:fldCharType="begin"/>
        </w:r>
        <w:r>
          <w:rPr>
            <w:noProof/>
            <w:webHidden/>
          </w:rPr>
          <w:instrText xml:space="preserve"> PAGEREF _Toc174684949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0" w:history="1">
        <w:r w:rsidRPr="00F9549F">
          <w:rPr>
            <w:rStyle w:val="Hyperlink"/>
            <w:noProof/>
          </w:rPr>
          <w:t>2.1.268</w:t>
        </w:r>
        <w:r>
          <w:rPr>
            <w:rFonts w:asciiTheme="minorHAnsi" w:eastAsiaTheme="minorEastAsia" w:hAnsiTheme="minorHAnsi" w:cstheme="minorBidi"/>
            <w:noProof/>
            <w:sz w:val="22"/>
            <w:szCs w:val="22"/>
          </w:rPr>
          <w:tab/>
        </w:r>
        <w:r w:rsidRPr="00F9549F">
          <w:rPr>
            <w:rStyle w:val="Hyperlink"/>
            <w:noProof/>
          </w:rPr>
          <w:t>Part 3 Section 10.8.6, presentation:hide-text</w:t>
        </w:r>
        <w:r>
          <w:rPr>
            <w:noProof/>
            <w:webHidden/>
          </w:rPr>
          <w:tab/>
        </w:r>
        <w:r>
          <w:rPr>
            <w:noProof/>
            <w:webHidden/>
          </w:rPr>
          <w:fldChar w:fldCharType="begin"/>
        </w:r>
        <w:r>
          <w:rPr>
            <w:noProof/>
            <w:webHidden/>
          </w:rPr>
          <w:instrText xml:space="preserve"> PAGEREF _Toc174684950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1" w:history="1">
        <w:r w:rsidRPr="00F9549F">
          <w:rPr>
            <w:rStyle w:val="Hyperlink"/>
            <w:noProof/>
          </w:rPr>
          <w:t>2.1.269</w:t>
        </w:r>
        <w:r>
          <w:rPr>
            <w:rFonts w:asciiTheme="minorHAnsi" w:eastAsiaTheme="minorEastAsia" w:hAnsiTheme="minorHAnsi" w:cstheme="minorBidi"/>
            <w:noProof/>
            <w:sz w:val="22"/>
            <w:szCs w:val="22"/>
          </w:rPr>
          <w:tab/>
        </w:r>
        <w:r w:rsidRPr="00F9549F">
          <w:rPr>
            <w:rStyle w:val="Hyperlink"/>
            <w:noProof/>
          </w:rPr>
          <w:t>Part 3 Section 10.8.7, presentation:dim</w:t>
        </w:r>
        <w:r>
          <w:rPr>
            <w:noProof/>
            <w:webHidden/>
          </w:rPr>
          <w:tab/>
        </w:r>
        <w:r>
          <w:rPr>
            <w:noProof/>
            <w:webHidden/>
          </w:rPr>
          <w:fldChar w:fldCharType="begin"/>
        </w:r>
        <w:r>
          <w:rPr>
            <w:noProof/>
            <w:webHidden/>
          </w:rPr>
          <w:instrText xml:space="preserve"> PAGEREF _Toc174684951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2" w:history="1">
        <w:r w:rsidRPr="00F9549F">
          <w:rPr>
            <w:rStyle w:val="Hyperlink"/>
            <w:noProof/>
          </w:rPr>
          <w:t>2.1.270</w:t>
        </w:r>
        <w:r>
          <w:rPr>
            <w:rFonts w:asciiTheme="minorHAnsi" w:eastAsiaTheme="minorEastAsia" w:hAnsiTheme="minorHAnsi" w:cstheme="minorBidi"/>
            <w:noProof/>
            <w:sz w:val="22"/>
            <w:szCs w:val="22"/>
          </w:rPr>
          <w:tab/>
        </w:r>
        <w:r w:rsidRPr="00F9549F">
          <w:rPr>
            <w:rStyle w:val="Hyperlink"/>
            <w:noProof/>
          </w:rPr>
          <w:t>Part 3 Section 10.8.8, presentation:play</w:t>
        </w:r>
        <w:r>
          <w:rPr>
            <w:noProof/>
            <w:webHidden/>
          </w:rPr>
          <w:tab/>
        </w:r>
        <w:r>
          <w:rPr>
            <w:noProof/>
            <w:webHidden/>
          </w:rPr>
          <w:fldChar w:fldCharType="begin"/>
        </w:r>
        <w:r>
          <w:rPr>
            <w:noProof/>
            <w:webHidden/>
          </w:rPr>
          <w:instrText xml:space="preserve"> PAGEREF _Toc174684952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3" w:history="1">
        <w:r w:rsidRPr="00F9549F">
          <w:rPr>
            <w:rStyle w:val="Hyperlink"/>
            <w:noProof/>
          </w:rPr>
          <w:t>2.1.271</w:t>
        </w:r>
        <w:r>
          <w:rPr>
            <w:rFonts w:asciiTheme="minorHAnsi" w:eastAsiaTheme="minorEastAsia" w:hAnsiTheme="minorHAnsi" w:cstheme="minorBidi"/>
            <w:noProof/>
            <w:sz w:val="22"/>
            <w:szCs w:val="22"/>
          </w:rPr>
          <w:tab/>
        </w:r>
        <w:r w:rsidRPr="00F9549F">
          <w:rPr>
            <w:rStyle w:val="Hyperlink"/>
            <w:noProof/>
          </w:rPr>
          <w:t>Part 3 Section 10.8.9, presentation:animation-group</w:t>
        </w:r>
        <w:r>
          <w:rPr>
            <w:noProof/>
            <w:webHidden/>
          </w:rPr>
          <w:tab/>
        </w:r>
        <w:r>
          <w:rPr>
            <w:noProof/>
            <w:webHidden/>
          </w:rPr>
          <w:fldChar w:fldCharType="begin"/>
        </w:r>
        <w:r>
          <w:rPr>
            <w:noProof/>
            <w:webHidden/>
          </w:rPr>
          <w:instrText xml:space="preserve"> PAGEREF _Toc174684953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4" w:history="1">
        <w:r w:rsidRPr="00F9549F">
          <w:rPr>
            <w:rStyle w:val="Hyperlink"/>
            <w:noProof/>
          </w:rPr>
          <w:t>2.1.272</w:t>
        </w:r>
        <w:r>
          <w:rPr>
            <w:rFonts w:asciiTheme="minorHAnsi" w:eastAsiaTheme="minorEastAsia" w:hAnsiTheme="minorHAnsi" w:cstheme="minorBidi"/>
            <w:noProof/>
            <w:sz w:val="22"/>
            <w:szCs w:val="22"/>
          </w:rPr>
          <w:tab/>
        </w:r>
        <w:r w:rsidRPr="00F9549F">
          <w:rPr>
            <w:rStyle w:val="Hyperlink"/>
            <w:noProof/>
          </w:rPr>
          <w:t>Part 3 Section 10.9.2, presentation:event-listener</w:t>
        </w:r>
        <w:r>
          <w:rPr>
            <w:noProof/>
            <w:webHidden/>
          </w:rPr>
          <w:tab/>
        </w:r>
        <w:r>
          <w:rPr>
            <w:noProof/>
            <w:webHidden/>
          </w:rPr>
          <w:fldChar w:fldCharType="begin"/>
        </w:r>
        <w:r>
          <w:rPr>
            <w:noProof/>
            <w:webHidden/>
          </w:rPr>
          <w:instrText xml:space="preserve"> PAGEREF _Toc174684954 \h </w:instrText>
        </w:r>
        <w:r>
          <w:rPr>
            <w:noProof/>
            <w:webHidden/>
          </w:rPr>
        </w:r>
        <w:r>
          <w:rPr>
            <w:noProof/>
            <w:webHidden/>
          </w:rPr>
          <w:fldChar w:fldCharType="separate"/>
        </w:r>
        <w:r>
          <w:rPr>
            <w:noProof/>
            <w:webHidden/>
          </w:rPr>
          <w:t>117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5" w:history="1">
        <w:r w:rsidRPr="00F9549F">
          <w:rPr>
            <w:rStyle w:val="Hyperlink"/>
            <w:noProof/>
          </w:rPr>
          <w:t>2.1.273</w:t>
        </w:r>
        <w:r>
          <w:rPr>
            <w:rFonts w:asciiTheme="minorHAnsi" w:eastAsiaTheme="minorEastAsia" w:hAnsiTheme="minorHAnsi" w:cstheme="minorBidi"/>
            <w:noProof/>
            <w:sz w:val="22"/>
            <w:szCs w:val="22"/>
          </w:rPr>
          <w:tab/>
        </w:r>
        <w:r w:rsidRPr="00F9549F">
          <w:rPr>
            <w:rStyle w:val="Hyperlink"/>
            <w:noProof/>
          </w:rPr>
          <w:t>Part 3 Section 10.9.3.1, presentation:header</w:t>
        </w:r>
        <w:r>
          <w:rPr>
            <w:noProof/>
            <w:webHidden/>
          </w:rPr>
          <w:tab/>
        </w:r>
        <w:r>
          <w:rPr>
            <w:noProof/>
            <w:webHidden/>
          </w:rPr>
          <w:fldChar w:fldCharType="begin"/>
        </w:r>
        <w:r>
          <w:rPr>
            <w:noProof/>
            <w:webHidden/>
          </w:rPr>
          <w:instrText xml:space="preserve"> PAGEREF _Toc174684955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6" w:history="1">
        <w:r w:rsidRPr="00F9549F">
          <w:rPr>
            <w:rStyle w:val="Hyperlink"/>
            <w:noProof/>
          </w:rPr>
          <w:t>2.1.274</w:t>
        </w:r>
        <w:r>
          <w:rPr>
            <w:rFonts w:asciiTheme="minorHAnsi" w:eastAsiaTheme="minorEastAsia" w:hAnsiTheme="minorHAnsi" w:cstheme="minorBidi"/>
            <w:noProof/>
            <w:sz w:val="22"/>
            <w:szCs w:val="22"/>
          </w:rPr>
          <w:tab/>
        </w:r>
        <w:r w:rsidRPr="00F9549F">
          <w:rPr>
            <w:rStyle w:val="Hyperlink"/>
            <w:noProof/>
          </w:rPr>
          <w:t>Part 3 Section 10.9.3.2, presentation:header-decl</w:t>
        </w:r>
        <w:r>
          <w:rPr>
            <w:noProof/>
            <w:webHidden/>
          </w:rPr>
          <w:tab/>
        </w:r>
        <w:r>
          <w:rPr>
            <w:noProof/>
            <w:webHidden/>
          </w:rPr>
          <w:fldChar w:fldCharType="begin"/>
        </w:r>
        <w:r>
          <w:rPr>
            <w:noProof/>
            <w:webHidden/>
          </w:rPr>
          <w:instrText xml:space="preserve"> PAGEREF _Toc174684956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7" w:history="1">
        <w:r w:rsidRPr="00F9549F">
          <w:rPr>
            <w:rStyle w:val="Hyperlink"/>
            <w:noProof/>
          </w:rPr>
          <w:t>2.1.275</w:t>
        </w:r>
        <w:r>
          <w:rPr>
            <w:rFonts w:asciiTheme="minorHAnsi" w:eastAsiaTheme="minorEastAsia" w:hAnsiTheme="minorHAnsi" w:cstheme="minorBidi"/>
            <w:noProof/>
            <w:sz w:val="22"/>
            <w:szCs w:val="22"/>
          </w:rPr>
          <w:tab/>
        </w:r>
        <w:r w:rsidRPr="00F9549F">
          <w:rPr>
            <w:rStyle w:val="Hyperlink"/>
            <w:noProof/>
          </w:rPr>
          <w:t>Part 3 Section 10.9.3.3, presentation:footer</w:t>
        </w:r>
        <w:r>
          <w:rPr>
            <w:noProof/>
            <w:webHidden/>
          </w:rPr>
          <w:tab/>
        </w:r>
        <w:r>
          <w:rPr>
            <w:noProof/>
            <w:webHidden/>
          </w:rPr>
          <w:fldChar w:fldCharType="begin"/>
        </w:r>
        <w:r>
          <w:rPr>
            <w:noProof/>
            <w:webHidden/>
          </w:rPr>
          <w:instrText xml:space="preserve"> PAGEREF _Toc174684957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8" w:history="1">
        <w:r w:rsidRPr="00F9549F">
          <w:rPr>
            <w:rStyle w:val="Hyperlink"/>
            <w:noProof/>
          </w:rPr>
          <w:t>2.1.276</w:t>
        </w:r>
        <w:r>
          <w:rPr>
            <w:rFonts w:asciiTheme="minorHAnsi" w:eastAsiaTheme="minorEastAsia" w:hAnsiTheme="minorHAnsi" w:cstheme="minorBidi"/>
            <w:noProof/>
            <w:sz w:val="22"/>
            <w:szCs w:val="22"/>
          </w:rPr>
          <w:tab/>
        </w:r>
        <w:r w:rsidRPr="00F9549F">
          <w:rPr>
            <w:rStyle w:val="Hyperlink"/>
            <w:noProof/>
          </w:rPr>
          <w:t>Part 3 Section 10.9.3.4, presentation:footer-decl</w:t>
        </w:r>
        <w:r>
          <w:rPr>
            <w:noProof/>
            <w:webHidden/>
          </w:rPr>
          <w:tab/>
        </w:r>
        <w:r>
          <w:rPr>
            <w:noProof/>
            <w:webHidden/>
          </w:rPr>
          <w:fldChar w:fldCharType="begin"/>
        </w:r>
        <w:r>
          <w:rPr>
            <w:noProof/>
            <w:webHidden/>
          </w:rPr>
          <w:instrText xml:space="preserve"> PAGEREF _Toc174684958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59" w:history="1">
        <w:r w:rsidRPr="00F9549F">
          <w:rPr>
            <w:rStyle w:val="Hyperlink"/>
            <w:noProof/>
          </w:rPr>
          <w:t>2.1.277</w:t>
        </w:r>
        <w:r>
          <w:rPr>
            <w:rFonts w:asciiTheme="minorHAnsi" w:eastAsiaTheme="minorEastAsia" w:hAnsiTheme="minorHAnsi" w:cstheme="minorBidi"/>
            <w:noProof/>
            <w:sz w:val="22"/>
            <w:szCs w:val="22"/>
          </w:rPr>
          <w:tab/>
        </w:r>
        <w:r w:rsidRPr="00F9549F">
          <w:rPr>
            <w:rStyle w:val="Hyperlink"/>
            <w:noProof/>
          </w:rPr>
          <w:t>Part 3 Section 10.9.3.5, presentation:date-time</w:t>
        </w:r>
        <w:r>
          <w:rPr>
            <w:noProof/>
            <w:webHidden/>
          </w:rPr>
          <w:tab/>
        </w:r>
        <w:r>
          <w:rPr>
            <w:noProof/>
            <w:webHidden/>
          </w:rPr>
          <w:fldChar w:fldCharType="begin"/>
        </w:r>
        <w:r>
          <w:rPr>
            <w:noProof/>
            <w:webHidden/>
          </w:rPr>
          <w:instrText xml:space="preserve"> PAGEREF _Toc174684959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0" w:history="1">
        <w:r w:rsidRPr="00F9549F">
          <w:rPr>
            <w:rStyle w:val="Hyperlink"/>
            <w:noProof/>
          </w:rPr>
          <w:t>2.1.278</w:t>
        </w:r>
        <w:r>
          <w:rPr>
            <w:rFonts w:asciiTheme="minorHAnsi" w:eastAsiaTheme="minorEastAsia" w:hAnsiTheme="minorHAnsi" w:cstheme="minorBidi"/>
            <w:noProof/>
            <w:sz w:val="22"/>
            <w:szCs w:val="22"/>
          </w:rPr>
          <w:tab/>
        </w:r>
        <w:r w:rsidRPr="00F9549F">
          <w:rPr>
            <w:rStyle w:val="Hyperlink"/>
            <w:noProof/>
          </w:rPr>
          <w:t>Part 3 Section 10.9.3.6, presentation:date-time-decl</w:t>
        </w:r>
        <w:r>
          <w:rPr>
            <w:noProof/>
            <w:webHidden/>
          </w:rPr>
          <w:tab/>
        </w:r>
        <w:r>
          <w:rPr>
            <w:noProof/>
            <w:webHidden/>
          </w:rPr>
          <w:fldChar w:fldCharType="begin"/>
        </w:r>
        <w:r>
          <w:rPr>
            <w:noProof/>
            <w:webHidden/>
          </w:rPr>
          <w:instrText xml:space="preserve"> PAGEREF _Toc174684960 \h </w:instrText>
        </w:r>
        <w:r>
          <w:rPr>
            <w:noProof/>
            <w:webHidden/>
          </w:rPr>
        </w:r>
        <w:r>
          <w:rPr>
            <w:noProof/>
            <w:webHidden/>
          </w:rPr>
          <w:fldChar w:fldCharType="separate"/>
        </w:r>
        <w:r>
          <w:rPr>
            <w:noProof/>
            <w:webHidden/>
          </w:rPr>
          <w:t>118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1" w:history="1">
        <w:r w:rsidRPr="00F9549F">
          <w:rPr>
            <w:rStyle w:val="Hyperlink"/>
            <w:noProof/>
          </w:rPr>
          <w:t>2.1.279</w:t>
        </w:r>
        <w:r>
          <w:rPr>
            <w:rFonts w:asciiTheme="minorHAnsi" w:eastAsiaTheme="minorEastAsia" w:hAnsiTheme="minorHAnsi" w:cstheme="minorBidi"/>
            <w:noProof/>
            <w:sz w:val="22"/>
            <w:szCs w:val="22"/>
          </w:rPr>
          <w:tab/>
        </w:r>
        <w:r w:rsidRPr="00F9549F">
          <w:rPr>
            <w:rStyle w:val="Hyperlink"/>
            <w:noProof/>
          </w:rPr>
          <w:t>Part 3 Section 11.1, chart:chart</w:t>
        </w:r>
        <w:r>
          <w:rPr>
            <w:noProof/>
            <w:webHidden/>
          </w:rPr>
          <w:tab/>
        </w:r>
        <w:r>
          <w:rPr>
            <w:noProof/>
            <w:webHidden/>
          </w:rPr>
          <w:fldChar w:fldCharType="begin"/>
        </w:r>
        <w:r>
          <w:rPr>
            <w:noProof/>
            <w:webHidden/>
          </w:rPr>
          <w:instrText xml:space="preserve"> PAGEREF _Toc174684961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2" w:history="1">
        <w:r w:rsidRPr="00F9549F">
          <w:rPr>
            <w:rStyle w:val="Hyperlink"/>
            <w:noProof/>
          </w:rPr>
          <w:t>2.1.280</w:t>
        </w:r>
        <w:r>
          <w:rPr>
            <w:rFonts w:asciiTheme="minorHAnsi" w:eastAsiaTheme="minorEastAsia" w:hAnsiTheme="minorHAnsi" w:cstheme="minorBidi"/>
            <w:noProof/>
            <w:sz w:val="22"/>
            <w:szCs w:val="22"/>
          </w:rPr>
          <w:tab/>
        </w:r>
        <w:r w:rsidRPr="00F9549F">
          <w:rPr>
            <w:rStyle w:val="Hyperlink"/>
            <w:noProof/>
          </w:rPr>
          <w:t>Part 3 Section 11.2.2, chart:subtitle</w:t>
        </w:r>
        <w:r>
          <w:rPr>
            <w:noProof/>
            <w:webHidden/>
          </w:rPr>
          <w:tab/>
        </w:r>
        <w:r>
          <w:rPr>
            <w:noProof/>
            <w:webHidden/>
          </w:rPr>
          <w:fldChar w:fldCharType="begin"/>
        </w:r>
        <w:r>
          <w:rPr>
            <w:noProof/>
            <w:webHidden/>
          </w:rPr>
          <w:instrText xml:space="preserve"> PAGEREF _Toc174684962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3" w:history="1">
        <w:r w:rsidRPr="00F9549F">
          <w:rPr>
            <w:rStyle w:val="Hyperlink"/>
            <w:noProof/>
          </w:rPr>
          <w:t>2.1.281</w:t>
        </w:r>
        <w:r>
          <w:rPr>
            <w:rFonts w:asciiTheme="minorHAnsi" w:eastAsiaTheme="minorEastAsia" w:hAnsiTheme="minorHAnsi" w:cstheme="minorBidi"/>
            <w:noProof/>
            <w:sz w:val="22"/>
            <w:szCs w:val="22"/>
          </w:rPr>
          <w:tab/>
        </w:r>
        <w:r w:rsidRPr="00F9549F">
          <w:rPr>
            <w:rStyle w:val="Hyperlink"/>
            <w:noProof/>
          </w:rPr>
          <w:t>Part 3 Section 11.2.3, chart:footer</w:t>
        </w:r>
        <w:r>
          <w:rPr>
            <w:noProof/>
            <w:webHidden/>
          </w:rPr>
          <w:tab/>
        </w:r>
        <w:r>
          <w:rPr>
            <w:noProof/>
            <w:webHidden/>
          </w:rPr>
          <w:fldChar w:fldCharType="begin"/>
        </w:r>
        <w:r>
          <w:rPr>
            <w:noProof/>
            <w:webHidden/>
          </w:rPr>
          <w:instrText xml:space="preserve"> PAGEREF _Toc174684963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4" w:history="1">
        <w:r w:rsidRPr="00F9549F">
          <w:rPr>
            <w:rStyle w:val="Hyperlink"/>
            <w:noProof/>
          </w:rPr>
          <w:t>2.1.282</w:t>
        </w:r>
        <w:r>
          <w:rPr>
            <w:rFonts w:asciiTheme="minorHAnsi" w:eastAsiaTheme="minorEastAsia" w:hAnsiTheme="minorHAnsi" w:cstheme="minorBidi"/>
            <w:noProof/>
            <w:sz w:val="22"/>
            <w:szCs w:val="22"/>
          </w:rPr>
          <w:tab/>
        </w:r>
        <w:r w:rsidRPr="00F9549F">
          <w:rPr>
            <w:rStyle w:val="Hyperlink"/>
            <w:noProof/>
          </w:rPr>
          <w:t>Part 3 Section 11.3, chart:coordinate-region</w:t>
        </w:r>
        <w:r>
          <w:rPr>
            <w:noProof/>
            <w:webHidden/>
          </w:rPr>
          <w:tab/>
        </w:r>
        <w:r>
          <w:rPr>
            <w:noProof/>
            <w:webHidden/>
          </w:rPr>
          <w:fldChar w:fldCharType="begin"/>
        </w:r>
        <w:r>
          <w:rPr>
            <w:noProof/>
            <w:webHidden/>
          </w:rPr>
          <w:instrText xml:space="preserve"> PAGEREF _Toc174684964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5" w:history="1">
        <w:r w:rsidRPr="00F9549F">
          <w:rPr>
            <w:rStyle w:val="Hyperlink"/>
            <w:noProof/>
          </w:rPr>
          <w:t>2.1.283</w:t>
        </w:r>
        <w:r>
          <w:rPr>
            <w:rFonts w:asciiTheme="minorHAnsi" w:eastAsiaTheme="minorEastAsia" w:hAnsiTheme="minorHAnsi" w:cstheme="minorBidi"/>
            <w:noProof/>
            <w:sz w:val="22"/>
            <w:szCs w:val="22"/>
          </w:rPr>
          <w:tab/>
        </w:r>
        <w:r w:rsidRPr="00F9549F">
          <w:rPr>
            <w:rStyle w:val="Hyperlink"/>
            <w:noProof/>
          </w:rPr>
          <w:t>Part 3 Section 11.4, chart:legend</w:t>
        </w:r>
        <w:r>
          <w:rPr>
            <w:noProof/>
            <w:webHidden/>
          </w:rPr>
          <w:tab/>
        </w:r>
        <w:r>
          <w:rPr>
            <w:noProof/>
            <w:webHidden/>
          </w:rPr>
          <w:fldChar w:fldCharType="begin"/>
        </w:r>
        <w:r>
          <w:rPr>
            <w:noProof/>
            <w:webHidden/>
          </w:rPr>
          <w:instrText xml:space="preserve"> PAGEREF _Toc174684965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6" w:history="1">
        <w:r w:rsidRPr="00F9549F">
          <w:rPr>
            <w:rStyle w:val="Hyperlink"/>
            <w:noProof/>
          </w:rPr>
          <w:t>2.1.284</w:t>
        </w:r>
        <w:r>
          <w:rPr>
            <w:rFonts w:asciiTheme="minorHAnsi" w:eastAsiaTheme="minorEastAsia" w:hAnsiTheme="minorHAnsi" w:cstheme="minorBidi"/>
            <w:noProof/>
            <w:sz w:val="22"/>
            <w:szCs w:val="22"/>
          </w:rPr>
          <w:tab/>
        </w:r>
        <w:r w:rsidRPr="00F9549F">
          <w:rPr>
            <w:rStyle w:val="Hyperlink"/>
            <w:noProof/>
          </w:rPr>
          <w:t>Part 3 Section 11.9, chart:axis</w:t>
        </w:r>
        <w:r>
          <w:rPr>
            <w:noProof/>
            <w:webHidden/>
          </w:rPr>
          <w:tab/>
        </w:r>
        <w:r>
          <w:rPr>
            <w:noProof/>
            <w:webHidden/>
          </w:rPr>
          <w:fldChar w:fldCharType="begin"/>
        </w:r>
        <w:r>
          <w:rPr>
            <w:noProof/>
            <w:webHidden/>
          </w:rPr>
          <w:instrText xml:space="preserve"> PAGEREF _Toc174684966 \h </w:instrText>
        </w:r>
        <w:r>
          <w:rPr>
            <w:noProof/>
            <w:webHidden/>
          </w:rPr>
        </w:r>
        <w:r>
          <w:rPr>
            <w:noProof/>
            <w:webHidden/>
          </w:rPr>
          <w:fldChar w:fldCharType="separate"/>
        </w:r>
        <w:r>
          <w:rPr>
            <w:noProof/>
            <w:webHidden/>
          </w:rPr>
          <w:t>119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7" w:history="1">
        <w:r w:rsidRPr="00F9549F">
          <w:rPr>
            <w:rStyle w:val="Hyperlink"/>
            <w:noProof/>
          </w:rPr>
          <w:t>2.1.285</w:t>
        </w:r>
        <w:r>
          <w:rPr>
            <w:rFonts w:asciiTheme="minorHAnsi" w:eastAsiaTheme="minorEastAsia" w:hAnsiTheme="minorHAnsi" w:cstheme="minorBidi"/>
            <w:noProof/>
            <w:sz w:val="22"/>
            <w:szCs w:val="22"/>
          </w:rPr>
          <w:tab/>
        </w:r>
        <w:r w:rsidRPr="00F9549F">
          <w:rPr>
            <w:rStyle w:val="Hyperlink"/>
            <w:noProof/>
          </w:rPr>
          <w:t>Part 3 Section 11.16, chart:mean-value</w:t>
        </w:r>
        <w:r>
          <w:rPr>
            <w:noProof/>
            <w:webHidden/>
          </w:rPr>
          <w:tab/>
        </w:r>
        <w:r>
          <w:rPr>
            <w:noProof/>
            <w:webHidden/>
          </w:rPr>
          <w:fldChar w:fldCharType="begin"/>
        </w:r>
        <w:r>
          <w:rPr>
            <w:noProof/>
            <w:webHidden/>
          </w:rPr>
          <w:instrText xml:space="preserve"> PAGEREF _Toc174684967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8" w:history="1">
        <w:r w:rsidRPr="00F9549F">
          <w:rPr>
            <w:rStyle w:val="Hyperlink"/>
            <w:noProof/>
          </w:rPr>
          <w:t>2.1.286</w:t>
        </w:r>
        <w:r>
          <w:rPr>
            <w:rFonts w:asciiTheme="minorHAnsi" w:eastAsiaTheme="minorEastAsia" w:hAnsiTheme="minorHAnsi" w:cstheme="minorBidi"/>
            <w:noProof/>
            <w:sz w:val="22"/>
            <w:szCs w:val="22"/>
          </w:rPr>
          <w:tab/>
        </w:r>
        <w:r w:rsidRPr="00F9549F">
          <w:rPr>
            <w:rStyle w:val="Hyperlink"/>
            <w:noProof/>
          </w:rPr>
          <w:t>Part 3 Section 11.17, chart:error-indicator</w:t>
        </w:r>
        <w:r>
          <w:rPr>
            <w:noProof/>
            <w:webHidden/>
          </w:rPr>
          <w:tab/>
        </w:r>
        <w:r>
          <w:rPr>
            <w:noProof/>
            <w:webHidden/>
          </w:rPr>
          <w:fldChar w:fldCharType="begin"/>
        </w:r>
        <w:r>
          <w:rPr>
            <w:noProof/>
            <w:webHidden/>
          </w:rPr>
          <w:instrText xml:space="preserve"> PAGEREF _Toc174684968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69" w:history="1">
        <w:r w:rsidRPr="00F9549F">
          <w:rPr>
            <w:rStyle w:val="Hyperlink"/>
            <w:noProof/>
          </w:rPr>
          <w:t>2.1.287</w:t>
        </w:r>
        <w:r>
          <w:rPr>
            <w:rFonts w:asciiTheme="minorHAnsi" w:eastAsiaTheme="minorEastAsia" w:hAnsiTheme="minorHAnsi" w:cstheme="minorBidi"/>
            <w:noProof/>
            <w:sz w:val="22"/>
            <w:szCs w:val="22"/>
          </w:rPr>
          <w:tab/>
        </w:r>
        <w:r w:rsidRPr="00F9549F">
          <w:rPr>
            <w:rStyle w:val="Hyperlink"/>
            <w:noProof/>
          </w:rPr>
          <w:t>Part 3 Section 11.18, chart:regression-curve</w:t>
        </w:r>
        <w:r>
          <w:rPr>
            <w:noProof/>
            <w:webHidden/>
          </w:rPr>
          <w:tab/>
        </w:r>
        <w:r>
          <w:rPr>
            <w:noProof/>
            <w:webHidden/>
          </w:rPr>
          <w:fldChar w:fldCharType="begin"/>
        </w:r>
        <w:r>
          <w:rPr>
            <w:noProof/>
            <w:webHidden/>
          </w:rPr>
          <w:instrText xml:space="preserve"> PAGEREF _Toc174684969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0" w:history="1">
        <w:r w:rsidRPr="00F9549F">
          <w:rPr>
            <w:rStyle w:val="Hyperlink"/>
            <w:noProof/>
          </w:rPr>
          <w:t>2.1.288</w:t>
        </w:r>
        <w:r>
          <w:rPr>
            <w:rFonts w:asciiTheme="minorHAnsi" w:eastAsiaTheme="minorEastAsia" w:hAnsiTheme="minorHAnsi" w:cstheme="minorBidi"/>
            <w:noProof/>
            <w:sz w:val="22"/>
            <w:szCs w:val="22"/>
          </w:rPr>
          <w:tab/>
        </w:r>
        <w:r w:rsidRPr="00F9549F">
          <w:rPr>
            <w:rStyle w:val="Hyperlink"/>
            <w:noProof/>
          </w:rPr>
          <w:t>Part 3 Section 11.20, chart:stock-gain-marker</w:t>
        </w:r>
        <w:r>
          <w:rPr>
            <w:noProof/>
            <w:webHidden/>
          </w:rPr>
          <w:tab/>
        </w:r>
        <w:r>
          <w:rPr>
            <w:noProof/>
            <w:webHidden/>
          </w:rPr>
          <w:fldChar w:fldCharType="begin"/>
        </w:r>
        <w:r>
          <w:rPr>
            <w:noProof/>
            <w:webHidden/>
          </w:rPr>
          <w:instrText xml:space="preserve"> PAGEREF _Toc174684970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1" w:history="1">
        <w:r w:rsidRPr="00F9549F">
          <w:rPr>
            <w:rStyle w:val="Hyperlink"/>
            <w:noProof/>
          </w:rPr>
          <w:t>2.1.289</w:t>
        </w:r>
        <w:r>
          <w:rPr>
            <w:rFonts w:asciiTheme="minorHAnsi" w:eastAsiaTheme="minorEastAsia" w:hAnsiTheme="minorHAnsi" w:cstheme="minorBidi"/>
            <w:noProof/>
            <w:sz w:val="22"/>
            <w:szCs w:val="22"/>
          </w:rPr>
          <w:tab/>
        </w:r>
        <w:r w:rsidRPr="00F9549F">
          <w:rPr>
            <w:rStyle w:val="Hyperlink"/>
            <w:noProof/>
          </w:rPr>
          <w:t>Part 3 Section 11.21, chart:stock-loss-marker</w:t>
        </w:r>
        <w:r>
          <w:rPr>
            <w:noProof/>
            <w:webHidden/>
          </w:rPr>
          <w:tab/>
        </w:r>
        <w:r>
          <w:rPr>
            <w:noProof/>
            <w:webHidden/>
          </w:rPr>
          <w:fldChar w:fldCharType="begin"/>
        </w:r>
        <w:r>
          <w:rPr>
            <w:noProof/>
            <w:webHidden/>
          </w:rPr>
          <w:instrText xml:space="preserve"> PAGEREF _Toc174684971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2" w:history="1">
        <w:r w:rsidRPr="00F9549F">
          <w:rPr>
            <w:rStyle w:val="Hyperlink"/>
            <w:noProof/>
          </w:rPr>
          <w:t>2.1.290</w:t>
        </w:r>
        <w:r>
          <w:rPr>
            <w:rFonts w:asciiTheme="minorHAnsi" w:eastAsiaTheme="minorEastAsia" w:hAnsiTheme="minorHAnsi" w:cstheme="minorBidi"/>
            <w:noProof/>
            <w:sz w:val="22"/>
            <w:szCs w:val="22"/>
          </w:rPr>
          <w:tab/>
        </w:r>
        <w:r w:rsidRPr="00F9549F">
          <w:rPr>
            <w:rStyle w:val="Hyperlink"/>
            <w:noProof/>
          </w:rPr>
          <w:t>Part 3 Section 11.22, chart:stock-range-line</w:t>
        </w:r>
        <w:r>
          <w:rPr>
            <w:noProof/>
            <w:webHidden/>
          </w:rPr>
          <w:tab/>
        </w:r>
        <w:r>
          <w:rPr>
            <w:noProof/>
            <w:webHidden/>
          </w:rPr>
          <w:fldChar w:fldCharType="begin"/>
        </w:r>
        <w:r>
          <w:rPr>
            <w:noProof/>
            <w:webHidden/>
          </w:rPr>
          <w:instrText xml:space="preserve"> PAGEREF _Toc174684972 \h </w:instrText>
        </w:r>
        <w:r>
          <w:rPr>
            <w:noProof/>
            <w:webHidden/>
          </w:rPr>
        </w:r>
        <w:r>
          <w:rPr>
            <w:noProof/>
            <w:webHidden/>
          </w:rPr>
          <w:fldChar w:fldCharType="separate"/>
        </w:r>
        <w:r>
          <w:rPr>
            <w:noProof/>
            <w:webHidden/>
          </w:rPr>
          <w:t>120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3" w:history="1">
        <w:r w:rsidRPr="00F9549F">
          <w:rPr>
            <w:rStyle w:val="Hyperlink"/>
            <w:noProof/>
          </w:rPr>
          <w:t>2.1.291</w:t>
        </w:r>
        <w:r>
          <w:rPr>
            <w:rFonts w:asciiTheme="minorHAnsi" w:eastAsiaTheme="minorEastAsia" w:hAnsiTheme="minorHAnsi" w:cstheme="minorBidi"/>
            <w:noProof/>
            <w:sz w:val="22"/>
            <w:szCs w:val="22"/>
          </w:rPr>
          <w:tab/>
        </w:r>
        <w:r w:rsidRPr="00F9549F">
          <w:rPr>
            <w:rStyle w:val="Hyperlink"/>
            <w:noProof/>
          </w:rPr>
          <w:t>Part 3 Section 13.2, office:forms</w:t>
        </w:r>
        <w:r>
          <w:rPr>
            <w:noProof/>
            <w:webHidden/>
          </w:rPr>
          <w:tab/>
        </w:r>
        <w:r>
          <w:rPr>
            <w:noProof/>
            <w:webHidden/>
          </w:rPr>
          <w:fldChar w:fldCharType="begin"/>
        </w:r>
        <w:r>
          <w:rPr>
            <w:noProof/>
            <w:webHidden/>
          </w:rPr>
          <w:instrText xml:space="preserve"> PAGEREF _Toc174684973 \h </w:instrText>
        </w:r>
        <w:r>
          <w:rPr>
            <w:noProof/>
            <w:webHidden/>
          </w:rPr>
        </w:r>
        <w:r>
          <w:rPr>
            <w:noProof/>
            <w:webHidden/>
          </w:rPr>
          <w:fldChar w:fldCharType="separate"/>
        </w:r>
        <w:r>
          <w:rPr>
            <w:noProof/>
            <w:webHidden/>
          </w:rPr>
          <w:t>121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4" w:history="1">
        <w:r w:rsidRPr="00F9549F">
          <w:rPr>
            <w:rStyle w:val="Hyperlink"/>
            <w:noProof/>
          </w:rPr>
          <w:t>2.1.292</w:t>
        </w:r>
        <w:r>
          <w:rPr>
            <w:rFonts w:asciiTheme="minorHAnsi" w:eastAsiaTheme="minorEastAsia" w:hAnsiTheme="minorHAnsi" w:cstheme="minorBidi"/>
            <w:noProof/>
            <w:sz w:val="22"/>
            <w:szCs w:val="22"/>
          </w:rPr>
          <w:tab/>
        </w:r>
        <w:r w:rsidRPr="00F9549F">
          <w:rPr>
            <w:rStyle w:val="Hyperlink"/>
            <w:noProof/>
          </w:rPr>
          <w:t>Part 3 Section 13.3, form:form</w:t>
        </w:r>
        <w:r>
          <w:rPr>
            <w:noProof/>
            <w:webHidden/>
          </w:rPr>
          <w:tab/>
        </w:r>
        <w:r>
          <w:rPr>
            <w:noProof/>
            <w:webHidden/>
          </w:rPr>
          <w:fldChar w:fldCharType="begin"/>
        </w:r>
        <w:r>
          <w:rPr>
            <w:noProof/>
            <w:webHidden/>
          </w:rPr>
          <w:instrText xml:space="preserve"> PAGEREF _Toc174684974 \h </w:instrText>
        </w:r>
        <w:r>
          <w:rPr>
            <w:noProof/>
            <w:webHidden/>
          </w:rPr>
        </w:r>
        <w:r>
          <w:rPr>
            <w:noProof/>
            <w:webHidden/>
          </w:rPr>
          <w:fldChar w:fldCharType="separate"/>
        </w:r>
        <w:r>
          <w:rPr>
            <w:noProof/>
            <w:webHidden/>
          </w:rPr>
          <w:t>121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5" w:history="1">
        <w:r w:rsidRPr="00F9549F">
          <w:rPr>
            <w:rStyle w:val="Hyperlink"/>
            <w:noProof/>
          </w:rPr>
          <w:t>2.1.293</w:t>
        </w:r>
        <w:r>
          <w:rPr>
            <w:rFonts w:asciiTheme="minorHAnsi" w:eastAsiaTheme="minorEastAsia" w:hAnsiTheme="minorHAnsi" w:cstheme="minorBidi"/>
            <w:noProof/>
            <w:sz w:val="22"/>
            <w:szCs w:val="22"/>
          </w:rPr>
          <w:tab/>
        </w:r>
        <w:r w:rsidRPr="00F9549F">
          <w:rPr>
            <w:rStyle w:val="Hyperlink"/>
            <w:noProof/>
          </w:rPr>
          <w:t>Part 3 Section 13.4, xforms:model</w:t>
        </w:r>
        <w:r>
          <w:rPr>
            <w:noProof/>
            <w:webHidden/>
          </w:rPr>
          <w:tab/>
        </w:r>
        <w:r>
          <w:rPr>
            <w:noProof/>
            <w:webHidden/>
          </w:rPr>
          <w:fldChar w:fldCharType="begin"/>
        </w:r>
        <w:r>
          <w:rPr>
            <w:noProof/>
            <w:webHidden/>
          </w:rPr>
          <w:instrText xml:space="preserve"> PAGEREF _Toc174684975 \h </w:instrText>
        </w:r>
        <w:r>
          <w:rPr>
            <w:noProof/>
            <w:webHidden/>
          </w:rPr>
        </w:r>
        <w:r>
          <w:rPr>
            <w:noProof/>
            <w:webHidden/>
          </w:rPr>
          <w:fldChar w:fldCharType="separate"/>
        </w:r>
        <w:r>
          <w:rPr>
            <w:noProof/>
            <w:webHidden/>
          </w:rPr>
          <w:t>121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6" w:history="1">
        <w:r w:rsidRPr="00F9549F">
          <w:rPr>
            <w:rStyle w:val="Hyperlink"/>
            <w:noProof/>
          </w:rPr>
          <w:t>2.1.294</w:t>
        </w:r>
        <w:r>
          <w:rPr>
            <w:rFonts w:asciiTheme="minorHAnsi" w:eastAsiaTheme="minorEastAsia" w:hAnsiTheme="minorHAnsi" w:cstheme="minorBidi"/>
            <w:noProof/>
            <w:sz w:val="22"/>
            <w:szCs w:val="22"/>
          </w:rPr>
          <w:tab/>
        </w:r>
        <w:r w:rsidRPr="00F9549F">
          <w:rPr>
            <w:rStyle w:val="Hyperlink"/>
            <w:noProof/>
          </w:rPr>
          <w:t>Part 3 Section 13.5.2, form:text</w:t>
        </w:r>
        <w:r>
          <w:rPr>
            <w:noProof/>
            <w:webHidden/>
          </w:rPr>
          <w:tab/>
        </w:r>
        <w:r>
          <w:rPr>
            <w:noProof/>
            <w:webHidden/>
          </w:rPr>
          <w:fldChar w:fldCharType="begin"/>
        </w:r>
        <w:r>
          <w:rPr>
            <w:noProof/>
            <w:webHidden/>
          </w:rPr>
          <w:instrText xml:space="preserve"> PAGEREF _Toc174684976 \h </w:instrText>
        </w:r>
        <w:r>
          <w:rPr>
            <w:noProof/>
            <w:webHidden/>
          </w:rPr>
        </w:r>
        <w:r>
          <w:rPr>
            <w:noProof/>
            <w:webHidden/>
          </w:rPr>
          <w:fldChar w:fldCharType="separate"/>
        </w:r>
        <w:r>
          <w:rPr>
            <w:noProof/>
            <w:webHidden/>
          </w:rPr>
          <w:t>121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7" w:history="1">
        <w:r w:rsidRPr="00F9549F">
          <w:rPr>
            <w:rStyle w:val="Hyperlink"/>
            <w:noProof/>
          </w:rPr>
          <w:t>2.1.295</w:t>
        </w:r>
        <w:r>
          <w:rPr>
            <w:rFonts w:asciiTheme="minorHAnsi" w:eastAsiaTheme="minorEastAsia" w:hAnsiTheme="minorHAnsi" w:cstheme="minorBidi"/>
            <w:noProof/>
            <w:sz w:val="22"/>
            <w:szCs w:val="22"/>
          </w:rPr>
          <w:tab/>
        </w:r>
        <w:r w:rsidRPr="00F9549F">
          <w:rPr>
            <w:rStyle w:val="Hyperlink"/>
            <w:noProof/>
          </w:rPr>
          <w:t>Part 3 Section 13.5.3, form:textarea</w:t>
        </w:r>
        <w:r>
          <w:rPr>
            <w:noProof/>
            <w:webHidden/>
          </w:rPr>
          <w:tab/>
        </w:r>
        <w:r>
          <w:rPr>
            <w:noProof/>
            <w:webHidden/>
          </w:rPr>
          <w:fldChar w:fldCharType="begin"/>
        </w:r>
        <w:r>
          <w:rPr>
            <w:noProof/>
            <w:webHidden/>
          </w:rPr>
          <w:instrText xml:space="preserve"> PAGEREF _Toc174684977 \h </w:instrText>
        </w:r>
        <w:r>
          <w:rPr>
            <w:noProof/>
            <w:webHidden/>
          </w:rPr>
        </w:r>
        <w:r>
          <w:rPr>
            <w:noProof/>
            <w:webHidden/>
          </w:rPr>
          <w:fldChar w:fldCharType="separate"/>
        </w:r>
        <w:r>
          <w:rPr>
            <w:noProof/>
            <w:webHidden/>
          </w:rPr>
          <w:t>121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8" w:history="1">
        <w:r w:rsidRPr="00F9549F">
          <w:rPr>
            <w:rStyle w:val="Hyperlink"/>
            <w:noProof/>
          </w:rPr>
          <w:t>2.1.296</w:t>
        </w:r>
        <w:r>
          <w:rPr>
            <w:rFonts w:asciiTheme="minorHAnsi" w:eastAsiaTheme="minorEastAsia" w:hAnsiTheme="minorHAnsi" w:cstheme="minorBidi"/>
            <w:noProof/>
            <w:sz w:val="22"/>
            <w:szCs w:val="22"/>
          </w:rPr>
          <w:tab/>
        </w:r>
        <w:r w:rsidRPr="00F9549F">
          <w:rPr>
            <w:rStyle w:val="Hyperlink"/>
            <w:noProof/>
          </w:rPr>
          <w:t>Part 3 Section 13.5.4, form:password</w:t>
        </w:r>
        <w:r>
          <w:rPr>
            <w:noProof/>
            <w:webHidden/>
          </w:rPr>
          <w:tab/>
        </w:r>
        <w:r>
          <w:rPr>
            <w:noProof/>
            <w:webHidden/>
          </w:rPr>
          <w:fldChar w:fldCharType="begin"/>
        </w:r>
        <w:r>
          <w:rPr>
            <w:noProof/>
            <w:webHidden/>
          </w:rPr>
          <w:instrText xml:space="preserve"> PAGEREF _Toc174684978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79" w:history="1">
        <w:r w:rsidRPr="00F9549F">
          <w:rPr>
            <w:rStyle w:val="Hyperlink"/>
            <w:noProof/>
          </w:rPr>
          <w:t>2.1.297</w:t>
        </w:r>
        <w:r>
          <w:rPr>
            <w:rFonts w:asciiTheme="minorHAnsi" w:eastAsiaTheme="minorEastAsia" w:hAnsiTheme="minorHAnsi" w:cstheme="minorBidi"/>
            <w:noProof/>
            <w:sz w:val="22"/>
            <w:szCs w:val="22"/>
          </w:rPr>
          <w:tab/>
        </w:r>
        <w:r w:rsidRPr="00F9549F">
          <w:rPr>
            <w:rStyle w:val="Hyperlink"/>
            <w:noProof/>
          </w:rPr>
          <w:t>Part 3 Section 13.5.5, form:file</w:t>
        </w:r>
        <w:r>
          <w:rPr>
            <w:noProof/>
            <w:webHidden/>
          </w:rPr>
          <w:tab/>
        </w:r>
        <w:r>
          <w:rPr>
            <w:noProof/>
            <w:webHidden/>
          </w:rPr>
          <w:fldChar w:fldCharType="begin"/>
        </w:r>
        <w:r>
          <w:rPr>
            <w:noProof/>
            <w:webHidden/>
          </w:rPr>
          <w:instrText xml:space="preserve"> PAGEREF _Toc174684979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0" w:history="1">
        <w:r w:rsidRPr="00F9549F">
          <w:rPr>
            <w:rStyle w:val="Hyperlink"/>
            <w:noProof/>
          </w:rPr>
          <w:t>2.1.298</w:t>
        </w:r>
        <w:r>
          <w:rPr>
            <w:rFonts w:asciiTheme="minorHAnsi" w:eastAsiaTheme="minorEastAsia" w:hAnsiTheme="minorHAnsi" w:cstheme="minorBidi"/>
            <w:noProof/>
            <w:sz w:val="22"/>
            <w:szCs w:val="22"/>
          </w:rPr>
          <w:tab/>
        </w:r>
        <w:r w:rsidRPr="00F9549F">
          <w:rPr>
            <w:rStyle w:val="Hyperlink"/>
            <w:noProof/>
          </w:rPr>
          <w:t>Part 3 Section 13.5.6, form:formatted-text</w:t>
        </w:r>
        <w:r>
          <w:rPr>
            <w:noProof/>
            <w:webHidden/>
          </w:rPr>
          <w:tab/>
        </w:r>
        <w:r>
          <w:rPr>
            <w:noProof/>
            <w:webHidden/>
          </w:rPr>
          <w:fldChar w:fldCharType="begin"/>
        </w:r>
        <w:r>
          <w:rPr>
            <w:noProof/>
            <w:webHidden/>
          </w:rPr>
          <w:instrText xml:space="preserve"> PAGEREF _Toc174684980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1" w:history="1">
        <w:r w:rsidRPr="00F9549F">
          <w:rPr>
            <w:rStyle w:val="Hyperlink"/>
            <w:noProof/>
          </w:rPr>
          <w:t>2.1.299</w:t>
        </w:r>
        <w:r>
          <w:rPr>
            <w:rFonts w:asciiTheme="minorHAnsi" w:eastAsiaTheme="minorEastAsia" w:hAnsiTheme="minorHAnsi" w:cstheme="minorBidi"/>
            <w:noProof/>
            <w:sz w:val="22"/>
            <w:szCs w:val="22"/>
          </w:rPr>
          <w:tab/>
        </w:r>
        <w:r w:rsidRPr="00F9549F">
          <w:rPr>
            <w:rStyle w:val="Hyperlink"/>
            <w:noProof/>
          </w:rPr>
          <w:t>Part 3 Section 13.5.7, form:number</w:t>
        </w:r>
        <w:r>
          <w:rPr>
            <w:noProof/>
            <w:webHidden/>
          </w:rPr>
          <w:tab/>
        </w:r>
        <w:r>
          <w:rPr>
            <w:noProof/>
            <w:webHidden/>
          </w:rPr>
          <w:fldChar w:fldCharType="begin"/>
        </w:r>
        <w:r>
          <w:rPr>
            <w:noProof/>
            <w:webHidden/>
          </w:rPr>
          <w:instrText xml:space="preserve"> PAGEREF _Toc174684981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2" w:history="1">
        <w:r w:rsidRPr="00F9549F">
          <w:rPr>
            <w:rStyle w:val="Hyperlink"/>
            <w:noProof/>
          </w:rPr>
          <w:t>2.1.300</w:t>
        </w:r>
        <w:r>
          <w:rPr>
            <w:rFonts w:asciiTheme="minorHAnsi" w:eastAsiaTheme="minorEastAsia" w:hAnsiTheme="minorHAnsi" w:cstheme="minorBidi"/>
            <w:noProof/>
            <w:sz w:val="22"/>
            <w:szCs w:val="22"/>
          </w:rPr>
          <w:tab/>
        </w:r>
        <w:r w:rsidRPr="00F9549F">
          <w:rPr>
            <w:rStyle w:val="Hyperlink"/>
            <w:noProof/>
          </w:rPr>
          <w:t>Part 3 Section 13.5.8, form:date</w:t>
        </w:r>
        <w:r>
          <w:rPr>
            <w:noProof/>
            <w:webHidden/>
          </w:rPr>
          <w:tab/>
        </w:r>
        <w:r>
          <w:rPr>
            <w:noProof/>
            <w:webHidden/>
          </w:rPr>
          <w:fldChar w:fldCharType="begin"/>
        </w:r>
        <w:r>
          <w:rPr>
            <w:noProof/>
            <w:webHidden/>
          </w:rPr>
          <w:instrText xml:space="preserve"> PAGEREF _Toc174684982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3" w:history="1">
        <w:r w:rsidRPr="00F9549F">
          <w:rPr>
            <w:rStyle w:val="Hyperlink"/>
            <w:noProof/>
          </w:rPr>
          <w:t>2.1.301</w:t>
        </w:r>
        <w:r>
          <w:rPr>
            <w:rFonts w:asciiTheme="minorHAnsi" w:eastAsiaTheme="minorEastAsia" w:hAnsiTheme="minorHAnsi" w:cstheme="minorBidi"/>
            <w:noProof/>
            <w:sz w:val="22"/>
            <w:szCs w:val="22"/>
          </w:rPr>
          <w:tab/>
        </w:r>
        <w:r w:rsidRPr="00F9549F">
          <w:rPr>
            <w:rStyle w:val="Hyperlink"/>
            <w:noProof/>
          </w:rPr>
          <w:t>Part 3 Section 13.5.9, form:time</w:t>
        </w:r>
        <w:r>
          <w:rPr>
            <w:noProof/>
            <w:webHidden/>
          </w:rPr>
          <w:tab/>
        </w:r>
        <w:r>
          <w:rPr>
            <w:noProof/>
            <w:webHidden/>
          </w:rPr>
          <w:fldChar w:fldCharType="begin"/>
        </w:r>
        <w:r>
          <w:rPr>
            <w:noProof/>
            <w:webHidden/>
          </w:rPr>
          <w:instrText xml:space="preserve"> PAGEREF _Toc174684983 \h </w:instrText>
        </w:r>
        <w:r>
          <w:rPr>
            <w:noProof/>
            <w:webHidden/>
          </w:rPr>
        </w:r>
        <w:r>
          <w:rPr>
            <w:noProof/>
            <w:webHidden/>
          </w:rPr>
          <w:fldChar w:fldCharType="separate"/>
        </w:r>
        <w:r>
          <w:rPr>
            <w:noProof/>
            <w:webHidden/>
          </w:rPr>
          <w:t>122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4" w:history="1">
        <w:r w:rsidRPr="00F9549F">
          <w:rPr>
            <w:rStyle w:val="Hyperlink"/>
            <w:noProof/>
          </w:rPr>
          <w:t>2.1.302</w:t>
        </w:r>
        <w:r>
          <w:rPr>
            <w:rFonts w:asciiTheme="minorHAnsi" w:eastAsiaTheme="minorEastAsia" w:hAnsiTheme="minorHAnsi" w:cstheme="minorBidi"/>
            <w:noProof/>
            <w:sz w:val="22"/>
            <w:szCs w:val="22"/>
          </w:rPr>
          <w:tab/>
        </w:r>
        <w:r w:rsidRPr="00F9549F">
          <w:rPr>
            <w:rStyle w:val="Hyperlink"/>
            <w:noProof/>
          </w:rPr>
          <w:t>Part 3 Section 13.5.10, form:fixed-text</w:t>
        </w:r>
        <w:r>
          <w:rPr>
            <w:noProof/>
            <w:webHidden/>
          </w:rPr>
          <w:tab/>
        </w:r>
        <w:r>
          <w:rPr>
            <w:noProof/>
            <w:webHidden/>
          </w:rPr>
          <w:fldChar w:fldCharType="begin"/>
        </w:r>
        <w:r>
          <w:rPr>
            <w:noProof/>
            <w:webHidden/>
          </w:rPr>
          <w:instrText xml:space="preserve"> PAGEREF _Toc174684984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5" w:history="1">
        <w:r w:rsidRPr="00F9549F">
          <w:rPr>
            <w:rStyle w:val="Hyperlink"/>
            <w:noProof/>
          </w:rPr>
          <w:t>2.1.303</w:t>
        </w:r>
        <w:r>
          <w:rPr>
            <w:rFonts w:asciiTheme="minorHAnsi" w:eastAsiaTheme="minorEastAsia" w:hAnsiTheme="minorHAnsi" w:cstheme="minorBidi"/>
            <w:noProof/>
            <w:sz w:val="22"/>
            <w:szCs w:val="22"/>
          </w:rPr>
          <w:tab/>
        </w:r>
        <w:r w:rsidRPr="00F9549F">
          <w:rPr>
            <w:rStyle w:val="Hyperlink"/>
            <w:noProof/>
          </w:rPr>
          <w:t>Part 3 Section 13.5.11, form:combobox</w:t>
        </w:r>
        <w:r>
          <w:rPr>
            <w:noProof/>
            <w:webHidden/>
          </w:rPr>
          <w:tab/>
        </w:r>
        <w:r>
          <w:rPr>
            <w:noProof/>
            <w:webHidden/>
          </w:rPr>
          <w:fldChar w:fldCharType="begin"/>
        </w:r>
        <w:r>
          <w:rPr>
            <w:noProof/>
            <w:webHidden/>
          </w:rPr>
          <w:instrText xml:space="preserve"> PAGEREF _Toc174684985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6" w:history="1">
        <w:r w:rsidRPr="00F9549F">
          <w:rPr>
            <w:rStyle w:val="Hyperlink"/>
            <w:noProof/>
          </w:rPr>
          <w:t>2.1.304</w:t>
        </w:r>
        <w:r>
          <w:rPr>
            <w:rFonts w:asciiTheme="minorHAnsi" w:eastAsiaTheme="minorEastAsia" w:hAnsiTheme="minorHAnsi" w:cstheme="minorBidi"/>
            <w:noProof/>
            <w:sz w:val="22"/>
            <w:szCs w:val="22"/>
          </w:rPr>
          <w:tab/>
        </w:r>
        <w:r w:rsidRPr="00F9549F">
          <w:rPr>
            <w:rStyle w:val="Hyperlink"/>
            <w:noProof/>
          </w:rPr>
          <w:t>Part 3 Section 13.5.12, form:item</w:t>
        </w:r>
        <w:r>
          <w:rPr>
            <w:noProof/>
            <w:webHidden/>
          </w:rPr>
          <w:tab/>
        </w:r>
        <w:r>
          <w:rPr>
            <w:noProof/>
            <w:webHidden/>
          </w:rPr>
          <w:fldChar w:fldCharType="begin"/>
        </w:r>
        <w:r>
          <w:rPr>
            <w:noProof/>
            <w:webHidden/>
          </w:rPr>
          <w:instrText xml:space="preserve"> PAGEREF _Toc174684986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7" w:history="1">
        <w:r w:rsidRPr="00F9549F">
          <w:rPr>
            <w:rStyle w:val="Hyperlink"/>
            <w:noProof/>
          </w:rPr>
          <w:t>2.1.305</w:t>
        </w:r>
        <w:r>
          <w:rPr>
            <w:rFonts w:asciiTheme="minorHAnsi" w:eastAsiaTheme="minorEastAsia" w:hAnsiTheme="minorHAnsi" w:cstheme="minorBidi"/>
            <w:noProof/>
            <w:sz w:val="22"/>
            <w:szCs w:val="22"/>
          </w:rPr>
          <w:tab/>
        </w:r>
        <w:r w:rsidRPr="00F9549F">
          <w:rPr>
            <w:rStyle w:val="Hyperlink"/>
            <w:noProof/>
          </w:rPr>
          <w:t>Part 3 Section 13.5.13, form:listbox</w:t>
        </w:r>
        <w:r>
          <w:rPr>
            <w:noProof/>
            <w:webHidden/>
          </w:rPr>
          <w:tab/>
        </w:r>
        <w:r>
          <w:rPr>
            <w:noProof/>
            <w:webHidden/>
          </w:rPr>
          <w:fldChar w:fldCharType="begin"/>
        </w:r>
        <w:r>
          <w:rPr>
            <w:noProof/>
            <w:webHidden/>
          </w:rPr>
          <w:instrText xml:space="preserve"> PAGEREF _Toc174684987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8" w:history="1">
        <w:r w:rsidRPr="00F9549F">
          <w:rPr>
            <w:rStyle w:val="Hyperlink"/>
            <w:noProof/>
          </w:rPr>
          <w:t>2.1.306</w:t>
        </w:r>
        <w:r>
          <w:rPr>
            <w:rFonts w:asciiTheme="minorHAnsi" w:eastAsiaTheme="minorEastAsia" w:hAnsiTheme="minorHAnsi" w:cstheme="minorBidi"/>
            <w:noProof/>
            <w:sz w:val="22"/>
            <w:szCs w:val="22"/>
          </w:rPr>
          <w:tab/>
        </w:r>
        <w:r w:rsidRPr="00F9549F">
          <w:rPr>
            <w:rStyle w:val="Hyperlink"/>
            <w:noProof/>
          </w:rPr>
          <w:t>Part 3 Section 13.5.14, form:option</w:t>
        </w:r>
        <w:r>
          <w:rPr>
            <w:noProof/>
            <w:webHidden/>
          </w:rPr>
          <w:tab/>
        </w:r>
        <w:r>
          <w:rPr>
            <w:noProof/>
            <w:webHidden/>
          </w:rPr>
          <w:fldChar w:fldCharType="begin"/>
        </w:r>
        <w:r>
          <w:rPr>
            <w:noProof/>
            <w:webHidden/>
          </w:rPr>
          <w:instrText xml:space="preserve"> PAGEREF _Toc174684988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89" w:history="1">
        <w:r w:rsidRPr="00F9549F">
          <w:rPr>
            <w:rStyle w:val="Hyperlink"/>
            <w:noProof/>
          </w:rPr>
          <w:t>2.1.307</w:t>
        </w:r>
        <w:r>
          <w:rPr>
            <w:rFonts w:asciiTheme="minorHAnsi" w:eastAsiaTheme="minorEastAsia" w:hAnsiTheme="minorHAnsi" w:cstheme="minorBidi"/>
            <w:noProof/>
            <w:sz w:val="22"/>
            <w:szCs w:val="22"/>
          </w:rPr>
          <w:tab/>
        </w:r>
        <w:r w:rsidRPr="00F9549F">
          <w:rPr>
            <w:rStyle w:val="Hyperlink"/>
            <w:noProof/>
          </w:rPr>
          <w:t>Part 3 Section 13.5.15, form:button</w:t>
        </w:r>
        <w:r>
          <w:rPr>
            <w:noProof/>
            <w:webHidden/>
          </w:rPr>
          <w:tab/>
        </w:r>
        <w:r>
          <w:rPr>
            <w:noProof/>
            <w:webHidden/>
          </w:rPr>
          <w:fldChar w:fldCharType="begin"/>
        </w:r>
        <w:r>
          <w:rPr>
            <w:noProof/>
            <w:webHidden/>
          </w:rPr>
          <w:instrText xml:space="preserve"> PAGEREF _Toc174684989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0" w:history="1">
        <w:r w:rsidRPr="00F9549F">
          <w:rPr>
            <w:rStyle w:val="Hyperlink"/>
            <w:noProof/>
          </w:rPr>
          <w:t>2.1.308</w:t>
        </w:r>
        <w:r>
          <w:rPr>
            <w:rFonts w:asciiTheme="minorHAnsi" w:eastAsiaTheme="minorEastAsia" w:hAnsiTheme="minorHAnsi" w:cstheme="minorBidi"/>
            <w:noProof/>
            <w:sz w:val="22"/>
            <w:szCs w:val="22"/>
          </w:rPr>
          <w:tab/>
        </w:r>
        <w:r w:rsidRPr="00F9549F">
          <w:rPr>
            <w:rStyle w:val="Hyperlink"/>
            <w:noProof/>
          </w:rPr>
          <w:t>Part 3 Section 13.5.16, form:image</w:t>
        </w:r>
        <w:r>
          <w:rPr>
            <w:noProof/>
            <w:webHidden/>
          </w:rPr>
          <w:tab/>
        </w:r>
        <w:r>
          <w:rPr>
            <w:noProof/>
            <w:webHidden/>
          </w:rPr>
          <w:fldChar w:fldCharType="begin"/>
        </w:r>
        <w:r>
          <w:rPr>
            <w:noProof/>
            <w:webHidden/>
          </w:rPr>
          <w:instrText xml:space="preserve"> PAGEREF _Toc174684990 \h </w:instrText>
        </w:r>
        <w:r>
          <w:rPr>
            <w:noProof/>
            <w:webHidden/>
          </w:rPr>
        </w:r>
        <w:r>
          <w:rPr>
            <w:noProof/>
            <w:webHidden/>
          </w:rPr>
          <w:fldChar w:fldCharType="separate"/>
        </w:r>
        <w:r>
          <w:rPr>
            <w:noProof/>
            <w:webHidden/>
          </w:rPr>
          <w:t>123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1" w:history="1">
        <w:r w:rsidRPr="00F9549F">
          <w:rPr>
            <w:rStyle w:val="Hyperlink"/>
            <w:noProof/>
          </w:rPr>
          <w:t>2.1.309</w:t>
        </w:r>
        <w:r>
          <w:rPr>
            <w:rFonts w:asciiTheme="minorHAnsi" w:eastAsiaTheme="minorEastAsia" w:hAnsiTheme="minorHAnsi" w:cstheme="minorBidi"/>
            <w:noProof/>
            <w:sz w:val="22"/>
            <w:szCs w:val="22"/>
          </w:rPr>
          <w:tab/>
        </w:r>
        <w:r w:rsidRPr="00F9549F">
          <w:rPr>
            <w:rStyle w:val="Hyperlink"/>
            <w:noProof/>
          </w:rPr>
          <w:t>Part 3 Section 13.5.17, form:checkbox</w:t>
        </w:r>
        <w:r>
          <w:rPr>
            <w:noProof/>
            <w:webHidden/>
          </w:rPr>
          <w:tab/>
        </w:r>
        <w:r>
          <w:rPr>
            <w:noProof/>
            <w:webHidden/>
          </w:rPr>
          <w:fldChar w:fldCharType="begin"/>
        </w:r>
        <w:r>
          <w:rPr>
            <w:noProof/>
            <w:webHidden/>
          </w:rPr>
          <w:instrText xml:space="preserve"> PAGEREF _Toc174684991 \h </w:instrText>
        </w:r>
        <w:r>
          <w:rPr>
            <w:noProof/>
            <w:webHidden/>
          </w:rPr>
        </w:r>
        <w:r>
          <w:rPr>
            <w:noProof/>
            <w:webHidden/>
          </w:rPr>
          <w:fldChar w:fldCharType="separate"/>
        </w:r>
        <w:r>
          <w:rPr>
            <w:noProof/>
            <w:webHidden/>
          </w:rPr>
          <w:t>124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2" w:history="1">
        <w:r w:rsidRPr="00F9549F">
          <w:rPr>
            <w:rStyle w:val="Hyperlink"/>
            <w:noProof/>
          </w:rPr>
          <w:t>2.1.310</w:t>
        </w:r>
        <w:r>
          <w:rPr>
            <w:rFonts w:asciiTheme="minorHAnsi" w:eastAsiaTheme="minorEastAsia" w:hAnsiTheme="minorHAnsi" w:cstheme="minorBidi"/>
            <w:noProof/>
            <w:sz w:val="22"/>
            <w:szCs w:val="22"/>
          </w:rPr>
          <w:tab/>
        </w:r>
        <w:r w:rsidRPr="00F9549F">
          <w:rPr>
            <w:rStyle w:val="Hyperlink"/>
            <w:noProof/>
          </w:rPr>
          <w:t>Part 3 Section 13.5.18, form:radio</w:t>
        </w:r>
        <w:r>
          <w:rPr>
            <w:noProof/>
            <w:webHidden/>
          </w:rPr>
          <w:tab/>
        </w:r>
        <w:r>
          <w:rPr>
            <w:noProof/>
            <w:webHidden/>
          </w:rPr>
          <w:fldChar w:fldCharType="begin"/>
        </w:r>
        <w:r>
          <w:rPr>
            <w:noProof/>
            <w:webHidden/>
          </w:rPr>
          <w:instrText xml:space="preserve"> PAGEREF _Toc174684992 \h </w:instrText>
        </w:r>
        <w:r>
          <w:rPr>
            <w:noProof/>
            <w:webHidden/>
          </w:rPr>
        </w:r>
        <w:r>
          <w:rPr>
            <w:noProof/>
            <w:webHidden/>
          </w:rPr>
          <w:fldChar w:fldCharType="separate"/>
        </w:r>
        <w:r>
          <w:rPr>
            <w:noProof/>
            <w:webHidden/>
          </w:rPr>
          <w:t>124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3" w:history="1">
        <w:r w:rsidRPr="00F9549F">
          <w:rPr>
            <w:rStyle w:val="Hyperlink"/>
            <w:noProof/>
          </w:rPr>
          <w:t>2.1.311</w:t>
        </w:r>
        <w:r>
          <w:rPr>
            <w:rFonts w:asciiTheme="minorHAnsi" w:eastAsiaTheme="minorEastAsia" w:hAnsiTheme="minorHAnsi" w:cstheme="minorBidi"/>
            <w:noProof/>
            <w:sz w:val="22"/>
            <w:szCs w:val="22"/>
          </w:rPr>
          <w:tab/>
        </w:r>
        <w:r w:rsidRPr="00F9549F">
          <w:rPr>
            <w:rStyle w:val="Hyperlink"/>
            <w:noProof/>
          </w:rPr>
          <w:t>Part 3 Section 13.5.19, form:frame</w:t>
        </w:r>
        <w:r>
          <w:rPr>
            <w:noProof/>
            <w:webHidden/>
          </w:rPr>
          <w:tab/>
        </w:r>
        <w:r>
          <w:rPr>
            <w:noProof/>
            <w:webHidden/>
          </w:rPr>
          <w:fldChar w:fldCharType="begin"/>
        </w:r>
        <w:r>
          <w:rPr>
            <w:noProof/>
            <w:webHidden/>
          </w:rPr>
          <w:instrText xml:space="preserve"> PAGEREF _Toc174684993 \h </w:instrText>
        </w:r>
        <w:r>
          <w:rPr>
            <w:noProof/>
            <w:webHidden/>
          </w:rPr>
        </w:r>
        <w:r>
          <w:rPr>
            <w:noProof/>
            <w:webHidden/>
          </w:rPr>
          <w:fldChar w:fldCharType="separate"/>
        </w:r>
        <w:r>
          <w:rPr>
            <w:noProof/>
            <w:webHidden/>
          </w:rPr>
          <w:t>124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4" w:history="1">
        <w:r w:rsidRPr="00F9549F">
          <w:rPr>
            <w:rStyle w:val="Hyperlink"/>
            <w:noProof/>
          </w:rPr>
          <w:t>2.1.312</w:t>
        </w:r>
        <w:r>
          <w:rPr>
            <w:rFonts w:asciiTheme="minorHAnsi" w:eastAsiaTheme="minorEastAsia" w:hAnsiTheme="minorHAnsi" w:cstheme="minorBidi"/>
            <w:noProof/>
            <w:sz w:val="22"/>
            <w:szCs w:val="22"/>
          </w:rPr>
          <w:tab/>
        </w:r>
        <w:r w:rsidRPr="00F9549F">
          <w:rPr>
            <w:rStyle w:val="Hyperlink"/>
            <w:noProof/>
          </w:rPr>
          <w:t>Part 3 Section 13.5.20, form:image-frame</w:t>
        </w:r>
        <w:r>
          <w:rPr>
            <w:noProof/>
            <w:webHidden/>
          </w:rPr>
          <w:tab/>
        </w:r>
        <w:r>
          <w:rPr>
            <w:noProof/>
            <w:webHidden/>
          </w:rPr>
          <w:fldChar w:fldCharType="begin"/>
        </w:r>
        <w:r>
          <w:rPr>
            <w:noProof/>
            <w:webHidden/>
          </w:rPr>
          <w:instrText xml:space="preserve"> PAGEREF _Toc174684994 \h </w:instrText>
        </w:r>
        <w:r>
          <w:rPr>
            <w:noProof/>
            <w:webHidden/>
          </w:rPr>
        </w:r>
        <w:r>
          <w:rPr>
            <w:noProof/>
            <w:webHidden/>
          </w:rPr>
          <w:fldChar w:fldCharType="separate"/>
        </w:r>
        <w:r>
          <w:rPr>
            <w:noProof/>
            <w:webHidden/>
          </w:rPr>
          <w:t>124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5" w:history="1">
        <w:r w:rsidRPr="00F9549F">
          <w:rPr>
            <w:rStyle w:val="Hyperlink"/>
            <w:noProof/>
          </w:rPr>
          <w:t>2.1.313</w:t>
        </w:r>
        <w:r>
          <w:rPr>
            <w:rFonts w:asciiTheme="minorHAnsi" w:eastAsiaTheme="minorEastAsia" w:hAnsiTheme="minorHAnsi" w:cstheme="minorBidi"/>
            <w:noProof/>
            <w:sz w:val="22"/>
            <w:szCs w:val="22"/>
          </w:rPr>
          <w:tab/>
        </w:r>
        <w:r w:rsidRPr="00F9549F">
          <w:rPr>
            <w:rStyle w:val="Hyperlink"/>
            <w:noProof/>
          </w:rPr>
          <w:t>Part 3 Section 13.5.21, form:hidden</w:t>
        </w:r>
        <w:r>
          <w:rPr>
            <w:noProof/>
            <w:webHidden/>
          </w:rPr>
          <w:tab/>
        </w:r>
        <w:r>
          <w:rPr>
            <w:noProof/>
            <w:webHidden/>
          </w:rPr>
          <w:fldChar w:fldCharType="begin"/>
        </w:r>
        <w:r>
          <w:rPr>
            <w:noProof/>
            <w:webHidden/>
          </w:rPr>
          <w:instrText xml:space="preserve"> PAGEREF _Toc174684995 \h </w:instrText>
        </w:r>
        <w:r>
          <w:rPr>
            <w:noProof/>
            <w:webHidden/>
          </w:rPr>
        </w:r>
        <w:r>
          <w:rPr>
            <w:noProof/>
            <w:webHidden/>
          </w:rPr>
          <w:fldChar w:fldCharType="separate"/>
        </w:r>
        <w:r>
          <w:rPr>
            <w:noProof/>
            <w:webHidden/>
          </w:rPr>
          <w:t>124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6" w:history="1">
        <w:r w:rsidRPr="00F9549F">
          <w:rPr>
            <w:rStyle w:val="Hyperlink"/>
            <w:noProof/>
          </w:rPr>
          <w:t>2.1.314</w:t>
        </w:r>
        <w:r>
          <w:rPr>
            <w:rFonts w:asciiTheme="minorHAnsi" w:eastAsiaTheme="minorEastAsia" w:hAnsiTheme="minorHAnsi" w:cstheme="minorBidi"/>
            <w:noProof/>
            <w:sz w:val="22"/>
            <w:szCs w:val="22"/>
          </w:rPr>
          <w:tab/>
        </w:r>
        <w:r w:rsidRPr="00F9549F">
          <w:rPr>
            <w:rStyle w:val="Hyperlink"/>
            <w:noProof/>
          </w:rPr>
          <w:t>Part 3 Section 13.5.22, form:grid</w:t>
        </w:r>
        <w:r>
          <w:rPr>
            <w:noProof/>
            <w:webHidden/>
          </w:rPr>
          <w:tab/>
        </w:r>
        <w:r>
          <w:rPr>
            <w:noProof/>
            <w:webHidden/>
          </w:rPr>
          <w:fldChar w:fldCharType="begin"/>
        </w:r>
        <w:r>
          <w:rPr>
            <w:noProof/>
            <w:webHidden/>
          </w:rPr>
          <w:instrText xml:space="preserve"> PAGEREF _Toc174684996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7" w:history="1">
        <w:r w:rsidRPr="00F9549F">
          <w:rPr>
            <w:rStyle w:val="Hyperlink"/>
            <w:noProof/>
          </w:rPr>
          <w:t>2.1.315</w:t>
        </w:r>
        <w:r>
          <w:rPr>
            <w:rFonts w:asciiTheme="minorHAnsi" w:eastAsiaTheme="minorEastAsia" w:hAnsiTheme="minorHAnsi" w:cstheme="minorBidi"/>
            <w:noProof/>
            <w:sz w:val="22"/>
            <w:szCs w:val="22"/>
          </w:rPr>
          <w:tab/>
        </w:r>
        <w:r w:rsidRPr="00F9549F">
          <w:rPr>
            <w:rStyle w:val="Hyperlink"/>
            <w:noProof/>
          </w:rPr>
          <w:t>Part 3 Section 13.5.23, form:column</w:t>
        </w:r>
        <w:r>
          <w:rPr>
            <w:noProof/>
            <w:webHidden/>
          </w:rPr>
          <w:tab/>
        </w:r>
        <w:r>
          <w:rPr>
            <w:noProof/>
            <w:webHidden/>
          </w:rPr>
          <w:fldChar w:fldCharType="begin"/>
        </w:r>
        <w:r>
          <w:rPr>
            <w:noProof/>
            <w:webHidden/>
          </w:rPr>
          <w:instrText xml:space="preserve"> PAGEREF _Toc174684997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8" w:history="1">
        <w:r w:rsidRPr="00F9549F">
          <w:rPr>
            <w:rStyle w:val="Hyperlink"/>
            <w:noProof/>
          </w:rPr>
          <w:t>2.1.316</w:t>
        </w:r>
        <w:r>
          <w:rPr>
            <w:rFonts w:asciiTheme="minorHAnsi" w:eastAsiaTheme="minorEastAsia" w:hAnsiTheme="minorHAnsi" w:cstheme="minorBidi"/>
            <w:noProof/>
            <w:sz w:val="22"/>
            <w:szCs w:val="22"/>
          </w:rPr>
          <w:tab/>
        </w:r>
        <w:r w:rsidRPr="00F9549F">
          <w:rPr>
            <w:rStyle w:val="Hyperlink"/>
            <w:noProof/>
          </w:rPr>
          <w:t>Part 3 Section 13.5.24, form:value-range</w:t>
        </w:r>
        <w:r>
          <w:rPr>
            <w:noProof/>
            <w:webHidden/>
          </w:rPr>
          <w:tab/>
        </w:r>
        <w:r>
          <w:rPr>
            <w:noProof/>
            <w:webHidden/>
          </w:rPr>
          <w:fldChar w:fldCharType="begin"/>
        </w:r>
        <w:r>
          <w:rPr>
            <w:noProof/>
            <w:webHidden/>
          </w:rPr>
          <w:instrText xml:space="preserve"> PAGEREF _Toc174684998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4999" w:history="1">
        <w:r w:rsidRPr="00F9549F">
          <w:rPr>
            <w:rStyle w:val="Hyperlink"/>
            <w:noProof/>
          </w:rPr>
          <w:t>2.1.317</w:t>
        </w:r>
        <w:r>
          <w:rPr>
            <w:rFonts w:asciiTheme="minorHAnsi" w:eastAsiaTheme="minorEastAsia" w:hAnsiTheme="minorHAnsi" w:cstheme="minorBidi"/>
            <w:noProof/>
            <w:sz w:val="22"/>
            <w:szCs w:val="22"/>
          </w:rPr>
          <w:tab/>
        </w:r>
        <w:r w:rsidRPr="00F9549F">
          <w:rPr>
            <w:rStyle w:val="Hyperlink"/>
            <w:noProof/>
          </w:rPr>
          <w:t>Part 3 Section 13.5.25, form:generic-control</w:t>
        </w:r>
        <w:r>
          <w:rPr>
            <w:noProof/>
            <w:webHidden/>
          </w:rPr>
          <w:tab/>
        </w:r>
        <w:r>
          <w:rPr>
            <w:noProof/>
            <w:webHidden/>
          </w:rPr>
          <w:fldChar w:fldCharType="begin"/>
        </w:r>
        <w:r>
          <w:rPr>
            <w:noProof/>
            <w:webHidden/>
          </w:rPr>
          <w:instrText xml:space="preserve"> PAGEREF _Toc174684999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0" w:history="1">
        <w:r w:rsidRPr="00F9549F">
          <w:rPr>
            <w:rStyle w:val="Hyperlink"/>
            <w:noProof/>
          </w:rPr>
          <w:t>2.1.318</w:t>
        </w:r>
        <w:r>
          <w:rPr>
            <w:rFonts w:asciiTheme="minorHAnsi" w:eastAsiaTheme="minorEastAsia" w:hAnsiTheme="minorHAnsi" w:cstheme="minorBidi"/>
            <w:noProof/>
            <w:sz w:val="22"/>
            <w:szCs w:val="22"/>
          </w:rPr>
          <w:tab/>
        </w:r>
        <w:r w:rsidRPr="00F9549F">
          <w:rPr>
            <w:rStyle w:val="Hyperlink"/>
            <w:noProof/>
          </w:rPr>
          <w:t>Part 3 Section 13.7, form:properties</w:t>
        </w:r>
        <w:r>
          <w:rPr>
            <w:noProof/>
            <w:webHidden/>
          </w:rPr>
          <w:tab/>
        </w:r>
        <w:r>
          <w:rPr>
            <w:noProof/>
            <w:webHidden/>
          </w:rPr>
          <w:fldChar w:fldCharType="begin"/>
        </w:r>
        <w:r>
          <w:rPr>
            <w:noProof/>
            <w:webHidden/>
          </w:rPr>
          <w:instrText xml:space="preserve"> PAGEREF _Toc174685000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1" w:history="1">
        <w:r w:rsidRPr="00F9549F">
          <w:rPr>
            <w:rStyle w:val="Hyperlink"/>
            <w:noProof/>
          </w:rPr>
          <w:t>2.1.319</w:t>
        </w:r>
        <w:r>
          <w:rPr>
            <w:rFonts w:asciiTheme="minorHAnsi" w:eastAsiaTheme="minorEastAsia" w:hAnsiTheme="minorHAnsi" w:cstheme="minorBidi"/>
            <w:noProof/>
            <w:sz w:val="22"/>
            <w:szCs w:val="22"/>
          </w:rPr>
          <w:tab/>
        </w:r>
        <w:r w:rsidRPr="00F9549F">
          <w:rPr>
            <w:rStyle w:val="Hyperlink"/>
            <w:noProof/>
          </w:rPr>
          <w:t>Part 3 Section 13.8, form:property</w:t>
        </w:r>
        <w:r>
          <w:rPr>
            <w:noProof/>
            <w:webHidden/>
          </w:rPr>
          <w:tab/>
        </w:r>
        <w:r>
          <w:rPr>
            <w:noProof/>
            <w:webHidden/>
          </w:rPr>
          <w:fldChar w:fldCharType="begin"/>
        </w:r>
        <w:r>
          <w:rPr>
            <w:noProof/>
            <w:webHidden/>
          </w:rPr>
          <w:instrText xml:space="preserve"> PAGEREF _Toc174685001 \h </w:instrText>
        </w:r>
        <w:r>
          <w:rPr>
            <w:noProof/>
            <w:webHidden/>
          </w:rPr>
        </w:r>
        <w:r>
          <w:rPr>
            <w:noProof/>
            <w:webHidden/>
          </w:rPr>
          <w:fldChar w:fldCharType="separate"/>
        </w:r>
        <w:r>
          <w:rPr>
            <w:noProof/>
            <w:webHidden/>
          </w:rPr>
          <w:t>125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2" w:history="1">
        <w:r w:rsidRPr="00F9549F">
          <w:rPr>
            <w:rStyle w:val="Hyperlink"/>
            <w:noProof/>
          </w:rPr>
          <w:t>2.1.320</w:t>
        </w:r>
        <w:r>
          <w:rPr>
            <w:rFonts w:asciiTheme="minorHAnsi" w:eastAsiaTheme="minorEastAsia" w:hAnsiTheme="minorHAnsi" w:cstheme="minorBidi"/>
            <w:noProof/>
            <w:sz w:val="22"/>
            <w:szCs w:val="22"/>
          </w:rPr>
          <w:tab/>
        </w:r>
        <w:r w:rsidRPr="00F9549F">
          <w:rPr>
            <w:rStyle w:val="Hyperlink"/>
            <w:noProof/>
          </w:rPr>
          <w:t>Part 3 Section 13.9, form:list-property</w:t>
        </w:r>
        <w:r>
          <w:rPr>
            <w:noProof/>
            <w:webHidden/>
          </w:rPr>
          <w:tab/>
        </w:r>
        <w:r>
          <w:rPr>
            <w:noProof/>
            <w:webHidden/>
          </w:rPr>
          <w:fldChar w:fldCharType="begin"/>
        </w:r>
        <w:r>
          <w:rPr>
            <w:noProof/>
            <w:webHidden/>
          </w:rPr>
          <w:instrText xml:space="preserve"> PAGEREF _Toc174685002 \h </w:instrText>
        </w:r>
        <w:r>
          <w:rPr>
            <w:noProof/>
            <w:webHidden/>
          </w:rPr>
        </w:r>
        <w:r>
          <w:rPr>
            <w:noProof/>
            <w:webHidden/>
          </w:rPr>
          <w:fldChar w:fldCharType="separate"/>
        </w:r>
        <w:r>
          <w:rPr>
            <w:noProof/>
            <w:webHidden/>
          </w:rPr>
          <w:t>126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3" w:history="1">
        <w:r w:rsidRPr="00F9549F">
          <w:rPr>
            <w:rStyle w:val="Hyperlink"/>
            <w:noProof/>
          </w:rPr>
          <w:t>2.1.321</w:t>
        </w:r>
        <w:r>
          <w:rPr>
            <w:rFonts w:asciiTheme="minorHAnsi" w:eastAsiaTheme="minorEastAsia" w:hAnsiTheme="minorHAnsi" w:cstheme="minorBidi"/>
            <w:noProof/>
            <w:sz w:val="22"/>
            <w:szCs w:val="22"/>
          </w:rPr>
          <w:tab/>
        </w:r>
        <w:r w:rsidRPr="00F9549F">
          <w:rPr>
            <w:rStyle w:val="Hyperlink"/>
            <w:noProof/>
          </w:rPr>
          <w:t>Part 3 Section 13.10, form:list-value</w:t>
        </w:r>
        <w:r>
          <w:rPr>
            <w:noProof/>
            <w:webHidden/>
          </w:rPr>
          <w:tab/>
        </w:r>
        <w:r>
          <w:rPr>
            <w:noProof/>
            <w:webHidden/>
          </w:rPr>
          <w:fldChar w:fldCharType="begin"/>
        </w:r>
        <w:r>
          <w:rPr>
            <w:noProof/>
            <w:webHidden/>
          </w:rPr>
          <w:instrText xml:space="preserve"> PAGEREF _Toc174685003 \h </w:instrText>
        </w:r>
        <w:r>
          <w:rPr>
            <w:noProof/>
            <w:webHidden/>
          </w:rPr>
        </w:r>
        <w:r>
          <w:rPr>
            <w:noProof/>
            <w:webHidden/>
          </w:rPr>
          <w:fldChar w:fldCharType="separate"/>
        </w:r>
        <w:r>
          <w:rPr>
            <w:noProof/>
            <w:webHidden/>
          </w:rPr>
          <w:t>126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4" w:history="1">
        <w:r w:rsidRPr="00F9549F">
          <w:rPr>
            <w:rStyle w:val="Hyperlink"/>
            <w:noProof/>
          </w:rPr>
          <w:t>2.1.322</w:t>
        </w:r>
        <w:r>
          <w:rPr>
            <w:rFonts w:asciiTheme="minorHAnsi" w:eastAsiaTheme="minorEastAsia" w:hAnsiTheme="minorHAnsi" w:cstheme="minorBidi"/>
            <w:noProof/>
            <w:sz w:val="22"/>
            <w:szCs w:val="22"/>
          </w:rPr>
          <w:tab/>
        </w:r>
        <w:r w:rsidRPr="00F9549F">
          <w:rPr>
            <w:rStyle w:val="Hyperlink"/>
            <w:noProof/>
          </w:rPr>
          <w:t>Part 3 Section 14.1, office:annotation</w:t>
        </w:r>
        <w:r>
          <w:rPr>
            <w:noProof/>
            <w:webHidden/>
          </w:rPr>
          <w:tab/>
        </w:r>
        <w:r>
          <w:rPr>
            <w:noProof/>
            <w:webHidden/>
          </w:rPr>
          <w:fldChar w:fldCharType="begin"/>
        </w:r>
        <w:r>
          <w:rPr>
            <w:noProof/>
            <w:webHidden/>
          </w:rPr>
          <w:instrText xml:space="preserve"> PAGEREF _Toc174685004 \h </w:instrText>
        </w:r>
        <w:r>
          <w:rPr>
            <w:noProof/>
            <w:webHidden/>
          </w:rPr>
        </w:r>
        <w:r>
          <w:rPr>
            <w:noProof/>
            <w:webHidden/>
          </w:rPr>
          <w:fldChar w:fldCharType="separate"/>
        </w:r>
        <w:r>
          <w:rPr>
            <w:noProof/>
            <w:webHidden/>
          </w:rPr>
          <w:t>126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5" w:history="1">
        <w:r w:rsidRPr="00F9549F">
          <w:rPr>
            <w:rStyle w:val="Hyperlink"/>
            <w:noProof/>
          </w:rPr>
          <w:t>2.1.323</w:t>
        </w:r>
        <w:r>
          <w:rPr>
            <w:rFonts w:asciiTheme="minorHAnsi" w:eastAsiaTheme="minorEastAsia" w:hAnsiTheme="minorHAnsi" w:cstheme="minorBidi"/>
            <w:noProof/>
            <w:sz w:val="22"/>
            <w:szCs w:val="22"/>
          </w:rPr>
          <w:tab/>
        </w:r>
        <w:r w:rsidRPr="00F9549F">
          <w:rPr>
            <w:rStyle w:val="Hyperlink"/>
            <w:noProof/>
          </w:rPr>
          <w:t>Part 3 Section 14.2, office:annotation-end</w:t>
        </w:r>
        <w:r>
          <w:rPr>
            <w:noProof/>
            <w:webHidden/>
          </w:rPr>
          <w:tab/>
        </w:r>
        <w:r>
          <w:rPr>
            <w:noProof/>
            <w:webHidden/>
          </w:rPr>
          <w:fldChar w:fldCharType="begin"/>
        </w:r>
        <w:r>
          <w:rPr>
            <w:noProof/>
            <w:webHidden/>
          </w:rPr>
          <w:instrText xml:space="preserve"> PAGEREF _Toc174685005 \h </w:instrText>
        </w:r>
        <w:r>
          <w:rPr>
            <w:noProof/>
            <w:webHidden/>
          </w:rPr>
        </w:r>
        <w:r>
          <w:rPr>
            <w:noProof/>
            <w:webHidden/>
          </w:rPr>
          <w:fldChar w:fldCharType="separate"/>
        </w:r>
        <w:r>
          <w:rPr>
            <w:noProof/>
            <w:webHidden/>
          </w:rPr>
          <w:t>126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6" w:history="1">
        <w:r w:rsidRPr="00F9549F">
          <w:rPr>
            <w:rStyle w:val="Hyperlink"/>
            <w:noProof/>
          </w:rPr>
          <w:t>2.1.324</w:t>
        </w:r>
        <w:r>
          <w:rPr>
            <w:rFonts w:asciiTheme="minorHAnsi" w:eastAsiaTheme="minorEastAsia" w:hAnsiTheme="minorHAnsi" w:cstheme="minorBidi"/>
            <w:noProof/>
            <w:sz w:val="22"/>
            <w:szCs w:val="22"/>
          </w:rPr>
          <w:tab/>
        </w:r>
        <w:r w:rsidRPr="00F9549F">
          <w:rPr>
            <w:rStyle w:val="Hyperlink"/>
            <w:noProof/>
          </w:rPr>
          <w:t>Part 3 Section 14.3, meta:date-string</w:t>
        </w:r>
        <w:r>
          <w:rPr>
            <w:noProof/>
            <w:webHidden/>
          </w:rPr>
          <w:tab/>
        </w:r>
        <w:r>
          <w:rPr>
            <w:noProof/>
            <w:webHidden/>
          </w:rPr>
          <w:fldChar w:fldCharType="begin"/>
        </w:r>
        <w:r>
          <w:rPr>
            <w:noProof/>
            <w:webHidden/>
          </w:rPr>
          <w:instrText xml:space="preserve"> PAGEREF _Toc174685006 \h </w:instrText>
        </w:r>
        <w:r>
          <w:rPr>
            <w:noProof/>
            <w:webHidden/>
          </w:rPr>
        </w:r>
        <w:r>
          <w:rPr>
            <w:noProof/>
            <w:webHidden/>
          </w:rPr>
          <w:fldChar w:fldCharType="separate"/>
        </w:r>
        <w:r>
          <w:rPr>
            <w:noProof/>
            <w:webHidden/>
          </w:rPr>
          <w:t>126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7" w:history="1">
        <w:r w:rsidRPr="00F9549F">
          <w:rPr>
            <w:rStyle w:val="Hyperlink"/>
            <w:noProof/>
          </w:rPr>
          <w:t>2.1.325</w:t>
        </w:r>
        <w:r>
          <w:rPr>
            <w:rFonts w:asciiTheme="minorHAnsi" w:eastAsiaTheme="minorEastAsia" w:hAnsiTheme="minorHAnsi" w:cstheme="minorBidi"/>
            <w:noProof/>
            <w:sz w:val="22"/>
            <w:szCs w:val="22"/>
          </w:rPr>
          <w:tab/>
        </w:r>
        <w:r w:rsidRPr="00F9549F">
          <w:rPr>
            <w:rStyle w:val="Hyperlink"/>
            <w:noProof/>
          </w:rPr>
          <w:t>Part 3 Section 14.4, meta:creator-initials</w:t>
        </w:r>
        <w:r>
          <w:rPr>
            <w:noProof/>
            <w:webHidden/>
          </w:rPr>
          <w:tab/>
        </w:r>
        <w:r>
          <w:rPr>
            <w:noProof/>
            <w:webHidden/>
          </w:rPr>
          <w:fldChar w:fldCharType="begin"/>
        </w:r>
        <w:r>
          <w:rPr>
            <w:noProof/>
            <w:webHidden/>
          </w:rPr>
          <w:instrText xml:space="preserve"> PAGEREF _Toc174685007 \h </w:instrText>
        </w:r>
        <w:r>
          <w:rPr>
            <w:noProof/>
            <w:webHidden/>
          </w:rPr>
        </w:r>
        <w:r>
          <w:rPr>
            <w:noProof/>
            <w:webHidden/>
          </w:rPr>
          <w:fldChar w:fldCharType="separate"/>
        </w:r>
        <w:r>
          <w:rPr>
            <w:noProof/>
            <w:webHidden/>
          </w:rPr>
          <w:t>127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8" w:history="1">
        <w:r w:rsidRPr="00F9549F">
          <w:rPr>
            <w:rStyle w:val="Hyperlink"/>
            <w:noProof/>
          </w:rPr>
          <w:t>2.1.326</w:t>
        </w:r>
        <w:r>
          <w:rPr>
            <w:rFonts w:asciiTheme="minorHAnsi" w:eastAsiaTheme="minorEastAsia" w:hAnsiTheme="minorHAnsi" w:cstheme="minorBidi"/>
            <w:noProof/>
            <w:sz w:val="22"/>
            <w:szCs w:val="22"/>
          </w:rPr>
          <w:tab/>
        </w:r>
        <w:r w:rsidRPr="00F9549F">
          <w:rPr>
            <w:rStyle w:val="Hyperlink"/>
            <w:noProof/>
          </w:rPr>
          <w:t>Part 3 Section 14.5.2, script:event-listener</w:t>
        </w:r>
        <w:r>
          <w:rPr>
            <w:noProof/>
            <w:webHidden/>
          </w:rPr>
          <w:tab/>
        </w:r>
        <w:r>
          <w:rPr>
            <w:noProof/>
            <w:webHidden/>
          </w:rPr>
          <w:fldChar w:fldCharType="begin"/>
        </w:r>
        <w:r>
          <w:rPr>
            <w:noProof/>
            <w:webHidden/>
          </w:rPr>
          <w:instrText xml:space="preserve"> PAGEREF _Toc174685008 \h </w:instrText>
        </w:r>
        <w:r>
          <w:rPr>
            <w:noProof/>
            <w:webHidden/>
          </w:rPr>
        </w:r>
        <w:r>
          <w:rPr>
            <w:noProof/>
            <w:webHidden/>
          </w:rPr>
          <w:fldChar w:fldCharType="separate"/>
        </w:r>
        <w:r>
          <w:rPr>
            <w:noProof/>
            <w:webHidden/>
          </w:rPr>
          <w:t>127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09" w:history="1">
        <w:r w:rsidRPr="00F9549F">
          <w:rPr>
            <w:rStyle w:val="Hyperlink"/>
            <w:noProof/>
          </w:rPr>
          <w:t>2.1.327</w:t>
        </w:r>
        <w:r>
          <w:rPr>
            <w:rFonts w:asciiTheme="minorHAnsi" w:eastAsiaTheme="minorEastAsia" w:hAnsiTheme="minorHAnsi" w:cstheme="minorBidi"/>
            <w:noProof/>
            <w:sz w:val="22"/>
            <w:szCs w:val="22"/>
          </w:rPr>
          <w:tab/>
        </w:r>
        <w:r w:rsidRPr="00F9549F">
          <w:rPr>
            <w:rStyle w:val="Hyperlink"/>
            <w:noProof/>
          </w:rPr>
          <w:t>Part 3 Section 14.6, math:math</w:t>
        </w:r>
        <w:r>
          <w:rPr>
            <w:noProof/>
            <w:webHidden/>
          </w:rPr>
          <w:tab/>
        </w:r>
        <w:r>
          <w:rPr>
            <w:noProof/>
            <w:webHidden/>
          </w:rPr>
          <w:fldChar w:fldCharType="begin"/>
        </w:r>
        <w:r>
          <w:rPr>
            <w:noProof/>
            <w:webHidden/>
          </w:rPr>
          <w:instrText xml:space="preserve"> PAGEREF _Toc174685009 \h </w:instrText>
        </w:r>
        <w:r>
          <w:rPr>
            <w:noProof/>
            <w:webHidden/>
          </w:rPr>
        </w:r>
        <w:r>
          <w:rPr>
            <w:noProof/>
            <w:webHidden/>
          </w:rPr>
          <w:fldChar w:fldCharType="separate"/>
        </w:r>
        <w:r>
          <w:rPr>
            <w:noProof/>
            <w:webHidden/>
          </w:rPr>
          <w:t>127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0" w:history="1">
        <w:r w:rsidRPr="00F9549F">
          <w:rPr>
            <w:rStyle w:val="Hyperlink"/>
            <w:noProof/>
          </w:rPr>
          <w:t>2.1.328</w:t>
        </w:r>
        <w:r>
          <w:rPr>
            <w:rFonts w:asciiTheme="minorHAnsi" w:eastAsiaTheme="minorEastAsia" w:hAnsiTheme="minorHAnsi" w:cstheme="minorBidi"/>
            <w:noProof/>
            <w:sz w:val="22"/>
            <w:szCs w:val="22"/>
          </w:rPr>
          <w:tab/>
        </w:r>
        <w:r w:rsidRPr="00F9549F">
          <w:rPr>
            <w:rStyle w:val="Hyperlink"/>
            <w:noProof/>
          </w:rPr>
          <w:t>Part 3 Section 14.6 (MathML 2.0 Section 3.2.3), Identifier (mi)</w:t>
        </w:r>
        <w:r>
          <w:rPr>
            <w:noProof/>
            <w:webHidden/>
          </w:rPr>
          <w:tab/>
        </w:r>
        <w:r>
          <w:rPr>
            <w:noProof/>
            <w:webHidden/>
          </w:rPr>
          <w:fldChar w:fldCharType="begin"/>
        </w:r>
        <w:r>
          <w:rPr>
            <w:noProof/>
            <w:webHidden/>
          </w:rPr>
          <w:instrText xml:space="preserve"> PAGEREF _Toc174685010 \h </w:instrText>
        </w:r>
        <w:r>
          <w:rPr>
            <w:noProof/>
            <w:webHidden/>
          </w:rPr>
        </w:r>
        <w:r>
          <w:rPr>
            <w:noProof/>
            <w:webHidden/>
          </w:rPr>
          <w:fldChar w:fldCharType="separate"/>
        </w:r>
        <w:r>
          <w:rPr>
            <w:noProof/>
            <w:webHidden/>
          </w:rPr>
          <w:t>128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1" w:history="1">
        <w:r w:rsidRPr="00F9549F">
          <w:rPr>
            <w:rStyle w:val="Hyperlink"/>
            <w:noProof/>
          </w:rPr>
          <w:t>2.1.329</w:t>
        </w:r>
        <w:r>
          <w:rPr>
            <w:rFonts w:asciiTheme="minorHAnsi" w:eastAsiaTheme="minorEastAsia" w:hAnsiTheme="minorHAnsi" w:cstheme="minorBidi"/>
            <w:noProof/>
            <w:sz w:val="22"/>
            <w:szCs w:val="22"/>
          </w:rPr>
          <w:tab/>
        </w:r>
        <w:r w:rsidRPr="00F9549F">
          <w:rPr>
            <w:rStyle w:val="Hyperlink"/>
            <w:noProof/>
          </w:rPr>
          <w:t>Part 3 Section 14.6 (MathML 2.0 Section 3.2.4), Number (mn)</w:t>
        </w:r>
        <w:r>
          <w:rPr>
            <w:noProof/>
            <w:webHidden/>
          </w:rPr>
          <w:tab/>
        </w:r>
        <w:r>
          <w:rPr>
            <w:noProof/>
            <w:webHidden/>
          </w:rPr>
          <w:fldChar w:fldCharType="begin"/>
        </w:r>
        <w:r>
          <w:rPr>
            <w:noProof/>
            <w:webHidden/>
          </w:rPr>
          <w:instrText xml:space="preserve"> PAGEREF _Toc174685011 \h </w:instrText>
        </w:r>
        <w:r>
          <w:rPr>
            <w:noProof/>
            <w:webHidden/>
          </w:rPr>
        </w:r>
        <w:r>
          <w:rPr>
            <w:noProof/>
            <w:webHidden/>
          </w:rPr>
          <w:fldChar w:fldCharType="separate"/>
        </w:r>
        <w:r>
          <w:rPr>
            <w:noProof/>
            <w:webHidden/>
          </w:rPr>
          <w:t>133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2" w:history="1">
        <w:r w:rsidRPr="00F9549F">
          <w:rPr>
            <w:rStyle w:val="Hyperlink"/>
            <w:noProof/>
          </w:rPr>
          <w:t>2.1.330</w:t>
        </w:r>
        <w:r>
          <w:rPr>
            <w:rFonts w:asciiTheme="minorHAnsi" w:eastAsiaTheme="minorEastAsia" w:hAnsiTheme="minorHAnsi" w:cstheme="minorBidi"/>
            <w:noProof/>
            <w:sz w:val="22"/>
            <w:szCs w:val="22"/>
          </w:rPr>
          <w:tab/>
        </w:r>
        <w:r w:rsidRPr="00F9549F">
          <w:rPr>
            <w:rStyle w:val="Hyperlink"/>
            <w:noProof/>
          </w:rPr>
          <w:t>Part 3 Section 14.6 (MathML 2.0 Section 3.2.5), Operator, Fence, Separator or Accent (mo)</w:t>
        </w:r>
        <w:r>
          <w:rPr>
            <w:noProof/>
            <w:webHidden/>
          </w:rPr>
          <w:tab/>
        </w:r>
        <w:r>
          <w:rPr>
            <w:noProof/>
            <w:webHidden/>
          </w:rPr>
          <w:fldChar w:fldCharType="begin"/>
        </w:r>
        <w:r>
          <w:rPr>
            <w:noProof/>
            <w:webHidden/>
          </w:rPr>
          <w:instrText xml:space="preserve"> PAGEREF _Toc174685012 \h </w:instrText>
        </w:r>
        <w:r>
          <w:rPr>
            <w:noProof/>
            <w:webHidden/>
          </w:rPr>
        </w:r>
        <w:r>
          <w:rPr>
            <w:noProof/>
            <w:webHidden/>
          </w:rPr>
          <w:fldChar w:fldCharType="separate"/>
        </w:r>
        <w:r>
          <w:rPr>
            <w:noProof/>
            <w:webHidden/>
          </w:rPr>
          <w:t>137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3" w:history="1">
        <w:r w:rsidRPr="00F9549F">
          <w:rPr>
            <w:rStyle w:val="Hyperlink"/>
            <w:noProof/>
          </w:rPr>
          <w:t>2.1.331</w:t>
        </w:r>
        <w:r>
          <w:rPr>
            <w:rFonts w:asciiTheme="minorHAnsi" w:eastAsiaTheme="minorEastAsia" w:hAnsiTheme="minorHAnsi" w:cstheme="minorBidi"/>
            <w:noProof/>
            <w:sz w:val="22"/>
            <w:szCs w:val="22"/>
          </w:rPr>
          <w:tab/>
        </w:r>
        <w:r w:rsidRPr="00F9549F">
          <w:rPr>
            <w:rStyle w:val="Hyperlink"/>
            <w:noProof/>
          </w:rPr>
          <w:t>Part 3 Section 14.6 (MathML 2.0 Section 3.2.6), Text (mtext)</w:t>
        </w:r>
        <w:r>
          <w:rPr>
            <w:noProof/>
            <w:webHidden/>
          </w:rPr>
          <w:tab/>
        </w:r>
        <w:r>
          <w:rPr>
            <w:noProof/>
            <w:webHidden/>
          </w:rPr>
          <w:fldChar w:fldCharType="begin"/>
        </w:r>
        <w:r>
          <w:rPr>
            <w:noProof/>
            <w:webHidden/>
          </w:rPr>
          <w:instrText xml:space="preserve"> PAGEREF _Toc174685013 \h </w:instrText>
        </w:r>
        <w:r>
          <w:rPr>
            <w:noProof/>
            <w:webHidden/>
          </w:rPr>
        </w:r>
        <w:r>
          <w:rPr>
            <w:noProof/>
            <w:webHidden/>
          </w:rPr>
          <w:fldChar w:fldCharType="separate"/>
        </w:r>
        <w:r>
          <w:rPr>
            <w:noProof/>
            <w:webHidden/>
          </w:rPr>
          <w:t>144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4" w:history="1">
        <w:r w:rsidRPr="00F9549F">
          <w:rPr>
            <w:rStyle w:val="Hyperlink"/>
            <w:noProof/>
          </w:rPr>
          <w:t>2.1.332</w:t>
        </w:r>
        <w:r>
          <w:rPr>
            <w:rFonts w:asciiTheme="minorHAnsi" w:eastAsiaTheme="minorEastAsia" w:hAnsiTheme="minorHAnsi" w:cstheme="minorBidi"/>
            <w:noProof/>
            <w:sz w:val="22"/>
            <w:szCs w:val="22"/>
          </w:rPr>
          <w:tab/>
        </w:r>
        <w:r w:rsidRPr="00F9549F">
          <w:rPr>
            <w:rStyle w:val="Hyperlink"/>
            <w:noProof/>
          </w:rPr>
          <w:t>Part 3 Section 14.6 (MathML 2.0 Section 3.2.7), Space (mspace)</w:t>
        </w:r>
        <w:r>
          <w:rPr>
            <w:noProof/>
            <w:webHidden/>
          </w:rPr>
          <w:tab/>
        </w:r>
        <w:r>
          <w:rPr>
            <w:noProof/>
            <w:webHidden/>
          </w:rPr>
          <w:fldChar w:fldCharType="begin"/>
        </w:r>
        <w:r>
          <w:rPr>
            <w:noProof/>
            <w:webHidden/>
          </w:rPr>
          <w:instrText xml:space="preserve"> PAGEREF _Toc174685014 \h </w:instrText>
        </w:r>
        <w:r>
          <w:rPr>
            <w:noProof/>
            <w:webHidden/>
          </w:rPr>
        </w:r>
        <w:r>
          <w:rPr>
            <w:noProof/>
            <w:webHidden/>
          </w:rPr>
          <w:fldChar w:fldCharType="separate"/>
        </w:r>
        <w:r>
          <w:rPr>
            <w:noProof/>
            <w:webHidden/>
          </w:rPr>
          <w:t>149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5" w:history="1">
        <w:r w:rsidRPr="00F9549F">
          <w:rPr>
            <w:rStyle w:val="Hyperlink"/>
            <w:noProof/>
          </w:rPr>
          <w:t>2.1.333</w:t>
        </w:r>
        <w:r>
          <w:rPr>
            <w:rFonts w:asciiTheme="minorHAnsi" w:eastAsiaTheme="minorEastAsia" w:hAnsiTheme="minorHAnsi" w:cstheme="minorBidi"/>
            <w:noProof/>
            <w:sz w:val="22"/>
            <w:szCs w:val="22"/>
          </w:rPr>
          <w:tab/>
        </w:r>
        <w:r w:rsidRPr="00F9549F">
          <w:rPr>
            <w:rStyle w:val="Hyperlink"/>
            <w:noProof/>
          </w:rPr>
          <w:t>Part 3 Section 14.6 (MathML 2.0 Section 3.2.8), String Literal (ms)</w:t>
        </w:r>
        <w:r>
          <w:rPr>
            <w:noProof/>
            <w:webHidden/>
          </w:rPr>
          <w:tab/>
        </w:r>
        <w:r>
          <w:rPr>
            <w:noProof/>
            <w:webHidden/>
          </w:rPr>
          <w:fldChar w:fldCharType="begin"/>
        </w:r>
        <w:r>
          <w:rPr>
            <w:noProof/>
            <w:webHidden/>
          </w:rPr>
          <w:instrText xml:space="preserve"> PAGEREF _Toc174685015 \h </w:instrText>
        </w:r>
        <w:r>
          <w:rPr>
            <w:noProof/>
            <w:webHidden/>
          </w:rPr>
        </w:r>
        <w:r>
          <w:rPr>
            <w:noProof/>
            <w:webHidden/>
          </w:rPr>
          <w:fldChar w:fldCharType="separate"/>
        </w:r>
        <w:r>
          <w:rPr>
            <w:noProof/>
            <w:webHidden/>
          </w:rPr>
          <w:t>152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6" w:history="1">
        <w:r w:rsidRPr="00F9549F">
          <w:rPr>
            <w:rStyle w:val="Hyperlink"/>
            <w:noProof/>
          </w:rPr>
          <w:t>2.1.334</w:t>
        </w:r>
        <w:r>
          <w:rPr>
            <w:rFonts w:asciiTheme="minorHAnsi" w:eastAsiaTheme="minorEastAsia" w:hAnsiTheme="minorHAnsi" w:cstheme="minorBidi"/>
            <w:noProof/>
            <w:sz w:val="22"/>
            <w:szCs w:val="22"/>
          </w:rPr>
          <w:tab/>
        </w:r>
        <w:r w:rsidRPr="00F9549F">
          <w:rPr>
            <w:rStyle w:val="Hyperlink"/>
            <w:noProof/>
          </w:rPr>
          <w:t>Part 3 Section 14.6 (MathML 2.0 Section 3.2.9), Accessing glyphs for characters from MathML (mglyph)</w:t>
        </w:r>
        <w:r>
          <w:rPr>
            <w:noProof/>
            <w:webHidden/>
          </w:rPr>
          <w:tab/>
        </w:r>
        <w:r>
          <w:rPr>
            <w:noProof/>
            <w:webHidden/>
          </w:rPr>
          <w:fldChar w:fldCharType="begin"/>
        </w:r>
        <w:r>
          <w:rPr>
            <w:noProof/>
            <w:webHidden/>
          </w:rPr>
          <w:instrText xml:space="preserve"> PAGEREF _Toc174685016 \h </w:instrText>
        </w:r>
        <w:r>
          <w:rPr>
            <w:noProof/>
            <w:webHidden/>
          </w:rPr>
        </w:r>
        <w:r>
          <w:rPr>
            <w:noProof/>
            <w:webHidden/>
          </w:rPr>
          <w:fldChar w:fldCharType="separate"/>
        </w:r>
        <w:r>
          <w:rPr>
            <w:noProof/>
            <w:webHidden/>
          </w:rPr>
          <w:t>156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7" w:history="1">
        <w:r w:rsidRPr="00F9549F">
          <w:rPr>
            <w:rStyle w:val="Hyperlink"/>
            <w:noProof/>
          </w:rPr>
          <w:t>2.1.335</w:t>
        </w:r>
        <w:r>
          <w:rPr>
            <w:rFonts w:asciiTheme="minorHAnsi" w:eastAsiaTheme="minorEastAsia" w:hAnsiTheme="minorHAnsi" w:cstheme="minorBidi"/>
            <w:noProof/>
            <w:sz w:val="22"/>
            <w:szCs w:val="22"/>
          </w:rPr>
          <w:tab/>
        </w:r>
        <w:r w:rsidRPr="00F9549F">
          <w:rPr>
            <w:rStyle w:val="Hyperlink"/>
            <w:noProof/>
          </w:rPr>
          <w:t>Part 3 Section 14.6 (MathML 2.0 Section 3.2.9.2), Accessing glyphs for characters from MathML (mglyph)</w:t>
        </w:r>
        <w:r>
          <w:rPr>
            <w:noProof/>
            <w:webHidden/>
          </w:rPr>
          <w:tab/>
        </w:r>
        <w:r>
          <w:rPr>
            <w:noProof/>
            <w:webHidden/>
          </w:rPr>
          <w:fldChar w:fldCharType="begin"/>
        </w:r>
        <w:r>
          <w:rPr>
            <w:noProof/>
            <w:webHidden/>
          </w:rPr>
          <w:instrText xml:space="preserve"> PAGEREF _Toc174685017 \h </w:instrText>
        </w:r>
        <w:r>
          <w:rPr>
            <w:noProof/>
            <w:webHidden/>
          </w:rPr>
        </w:r>
        <w:r>
          <w:rPr>
            <w:noProof/>
            <w:webHidden/>
          </w:rPr>
          <w:fldChar w:fldCharType="separate"/>
        </w:r>
        <w:r>
          <w:rPr>
            <w:noProof/>
            <w:webHidden/>
          </w:rPr>
          <w:t>161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8" w:history="1">
        <w:r w:rsidRPr="00F9549F">
          <w:rPr>
            <w:rStyle w:val="Hyperlink"/>
            <w:noProof/>
          </w:rPr>
          <w:t>2.1.336</w:t>
        </w:r>
        <w:r>
          <w:rPr>
            <w:rFonts w:asciiTheme="minorHAnsi" w:eastAsiaTheme="minorEastAsia" w:hAnsiTheme="minorHAnsi" w:cstheme="minorBidi"/>
            <w:noProof/>
            <w:sz w:val="22"/>
            <w:szCs w:val="22"/>
          </w:rPr>
          <w:tab/>
        </w:r>
        <w:r w:rsidRPr="00F9549F">
          <w:rPr>
            <w:rStyle w:val="Hyperlink"/>
            <w:noProof/>
          </w:rPr>
          <w:t>Part 3 Section 14.6 (MathML 2.0 Section 3.3.1), Horizontally Group Sub-Expressions (mrow)</w:t>
        </w:r>
        <w:r>
          <w:rPr>
            <w:noProof/>
            <w:webHidden/>
          </w:rPr>
          <w:tab/>
        </w:r>
        <w:r>
          <w:rPr>
            <w:noProof/>
            <w:webHidden/>
          </w:rPr>
          <w:fldChar w:fldCharType="begin"/>
        </w:r>
        <w:r>
          <w:rPr>
            <w:noProof/>
            <w:webHidden/>
          </w:rPr>
          <w:instrText xml:space="preserve"> PAGEREF _Toc174685018 \h </w:instrText>
        </w:r>
        <w:r>
          <w:rPr>
            <w:noProof/>
            <w:webHidden/>
          </w:rPr>
        </w:r>
        <w:r>
          <w:rPr>
            <w:noProof/>
            <w:webHidden/>
          </w:rPr>
          <w:fldChar w:fldCharType="separate"/>
        </w:r>
        <w:r>
          <w:rPr>
            <w:noProof/>
            <w:webHidden/>
          </w:rPr>
          <w:t>161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19" w:history="1">
        <w:r w:rsidRPr="00F9549F">
          <w:rPr>
            <w:rStyle w:val="Hyperlink"/>
            <w:noProof/>
          </w:rPr>
          <w:t>2.1.337</w:t>
        </w:r>
        <w:r>
          <w:rPr>
            <w:rFonts w:asciiTheme="minorHAnsi" w:eastAsiaTheme="minorEastAsia" w:hAnsiTheme="minorHAnsi" w:cstheme="minorBidi"/>
            <w:noProof/>
            <w:sz w:val="22"/>
            <w:szCs w:val="22"/>
          </w:rPr>
          <w:tab/>
        </w:r>
        <w:r w:rsidRPr="00F9549F">
          <w:rPr>
            <w:rStyle w:val="Hyperlink"/>
            <w:noProof/>
          </w:rPr>
          <w:t>Part 3 Section 14.6 (MathML 2.0 Section 3.3.2), Fractions (mfrac)</w:t>
        </w:r>
        <w:r>
          <w:rPr>
            <w:noProof/>
            <w:webHidden/>
          </w:rPr>
          <w:tab/>
        </w:r>
        <w:r>
          <w:rPr>
            <w:noProof/>
            <w:webHidden/>
          </w:rPr>
          <w:fldChar w:fldCharType="begin"/>
        </w:r>
        <w:r>
          <w:rPr>
            <w:noProof/>
            <w:webHidden/>
          </w:rPr>
          <w:instrText xml:space="preserve"> PAGEREF _Toc174685019 \h </w:instrText>
        </w:r>
        <w:r>
          <w:rPr>
            <w:noProof/>
            <w:webHidden/>
          </w:rPr>
        </w:r>
        <w:r>
          <w:rPr>
            <w:noProof/>
            <w:webHidden/>
          </w:rPr>
          <w:fldChar w:fldCharType="separate"/>
        </w:r>
        <w:r>
          <w:rPr>
            <w:noProof/>
            <w:webHidden/>
          </w:rPr>
          <w:t>162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0" w:history="1">
        <w:r w:rsidRPr="00F9549F">
          <w:rPr>
            <w:rStyle w:val="Hyperlink"/>
            <w:noProof/>
          </w:rPr>
          <w:t>2.1.338</w:t>
        </w:r>
        <w:r>
          <w:rPr>
            <w:rFonts w:asciiTheme="minorHAnsi" w:eastAsiaTheme="minorEastAsia" w:hAnsiTheme="minorHAnsi" w:cstheme="minorBidi"/>
            <w:noProof/>
            <w:sz w:val="22"/>
            <w:szCs w:val="22"/>
          </w:rPr>
          <w:tab/>
        </w:r>
        <w:r w:rsidRPr="00F9549F">
          <w:rPr>
            <w:rStyle w:val="Hyperlink"/>
            <w:noProof/>
          </w:rPr>
          <w:t>Part 3 Section 14.6 (MathML 2.0 Section 3.3.3), Radicals (msqrt, mroot)</w:t>
        </w:r>
        <w:r>
          <w:rPr>
            <w:noProof/>
            <w:webHidden/>
          </w:rPr>
          <w:tab/>
        </w:r>
        <w:r>
          <w:rPr>
            <w:noProof/>
            <w:webHidden/>
          </w:rPr>
          <w:fldChar w:fldCharType="begin"/>
        </w:r>
        <w:r>
          <w:rPr>
            <w:noProof/>
            <w:webHidden/>
          </w:rPr>
          <w:instrText xml:space="preserve"> PAGEREF _Toc174685020 \h </w:instrText>
        </w:r>
        <w:r>
          <w:rPr>
            <w:noProof/>
            <w:webHidden/>
          </w:rPr>
        </w:r>
        <w:r>
          <w:rPr>
            <w:noProof/>
            <w:webHidden/>
          </w:rPr>
          <w:fldChar w:fldCharType="separate"/>
        </w:r>
        <w:r>
          <w:rPr>
            <w:noProof/>
            <w:webHidden/>
          </w:rPr>
          <w:t>164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1" w:history="1">
        <w:r w:rsidRPr="00F9549F">
          <w:rPr>
            <w:rStyle w:val="Hyperlink"/>
            <w:noProof/>
          </w:rPr>
          <w:t>2.1.339</w:t>
        </w:r>
        <w:r>
          <w:rPr>
            <w:rFonts w:asciiTheme="minorHAnsi" w:eastAsiaTheme="minorEastAsia" w:hAnsiTheme="minorHAnsi" w:cstheme="minorBidi"/>
            <w:noProof/>
            <w:sz w:val="22"/>
            <w:szCs w:val="22"/>
          </w:rPr>
          <w:tab/>
        </w:r>
        <w:r w:rsidRPr="00F9549F">
          <w:rPr>
            <w:rStyle w:val="Hyperlink"/>
            <w:noProof/>
          </w:rPr>
          <w:t>Part 3 Section 14.6 (MathML 2.0 Section 3.3.4), Style Change (mstyle)</w:t>
        </w:r>
        <w:r>
          <w:rPr>
            <w:noProof/>
            <w:webHidden/>
          </w:rPr>
          <w:tab/>
        </w:r>
        <w:r>
          <w:rPr>
            <w:noProof/>
            <w:webHidden/>
          </w:rPr>
          <w:fldChar w:fldCharType="begin"/>
        </w:r>
        <w:r>
          <w:rPr>
            <w:noProof/>
            <w:webHidden/>
          </w:rPr>
          <w:instrText xml:space="preserve"> PAGEREF _Toc174685021 \h </w:instrText>
        </w:r>
        <w:r>
          <w:rPr>
            <w:noProof/>
            <w:webHidden/>
          </w:rPr>
        </w:r>
        <w:r>
          <w:rPr>
            <w:noProof/>
            <w:webHidden/>
          </w:rPr>
          <w:fldChar w:fldCharType="separate"/>
        </w:r>
        <w:r>
          <w:rPr>
            <w:noProof/>
            <w:webHidden/>
          </w:rPr>
          <w:t>167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2" w:history="1">
        <w:r w:rsidRPr="00F9549F">
          <w:rPr>
            <w:rStyle w:val="Hyperlink"/>
            <w:noProof/>
          </w:rPr>
          <w:t>2.1.340</w:t>
        </w:r>
        <w:r>
          <w:rPr>
            <w:rFonts w:asciiTheme="minorHAnsi" w:eastAsiaTheme="minorEastAsia" w:hAnsiTheme="minorHAnsi" w:cstheme="minorBidi"/>
            <w:noProof/>
            <w:sz w:val="22"/>
            <w:szCs w:val="22"/>
          </w:rPr>
          <w:tab/>
        </w:r>
        <w:r w:rsidRPr="00F9549F">
          <w:rPr>
            <w:rStyle w:val="Hyperlink"/>
            <w:noProof/>
          </w:rPr>
          <w:t>Part 3 Section 14.6 (MathML 2.0 Section 3.3.5), Error Message (merror)</w:t>
        </w:r>
        <w:r>
          <w:rPr>
            <w:noProof/>
            <w:webHidden/>
          </w:rPr>
          <w:tab/>
        </w:r>
        <w:r>
          <w:rPr>
            <w:noProof/>
            <w:webHidden/>
          </w:rPr>
          <w:fldChar w:fldCharType="begin"/>
        </w:r>
        <w:r>
          <w:rPr>
            <w:noProof/>
            <w:webHidden/>
          </w:rPr>
          <w:instrText xml:space="preserve"> PAGEREF _Toc174685022 \h </w:instrText>
        </w:r>
        <w:r>
          <w:rPr>
            <w:noProof/>
            <w:webHidden/>
          </w:rPr>
        </w:r>
        <w:r>
          <w:rPr>
            <w:noProof/>
            <w:webHidden/>
          </w:rPr>
          <w:fldChar w:fldCharType="separate"/>
        </w:r>
        <w:r>
          <w:rPr>
            <w:noProof/>
            <w:webHidden/>
          </w:rPr>
          <w:t>171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3" w:history="1">
        <w:r w:rsidRPr="00F9549F">
          <w:rPr>
            <w:rStyle w:val="Hyperlink"/>
            <w:noProof/>
          </w:rPr>
          <w:t>2.1.341</w:t>
        </w:r>
        <w:r>
          <w:rPr>
            <w:rFonts w:asciiTheme="minorHAnsi" w:eastAsiaTheme="minorEastAsia" w:hAnsiTheme="minorHAnsi" w:cstheme="minorBidi"/>
            <w:noProof/>
            <w:sz w:val="22"/>
            <w:szCs w:val="22"/>
          </w:rPr>
          <w:tab/>
        </w:r>
        <w:r w:rsidRPr="00F9549F">
          <w:rPr>
            <w:rStyle w:val="Hyperlink"/>
            <w:noProof/>
          </w:rPr>
          <w:t>Part 3 Section 14.6 (MathML 2.0 Section 3.3.6), Adjust Space Around Content (mpadded)</w:t>
        </w:r>
        <w:r>
          <w:rPr>
            <w:noProof/>
            <w:webHidden/>
          </w:rPr>
          <w:tab/>
        </w:r>
        <w:r>
          <w:rPr>
            <w:noProof/>
            <w:webHidden/>
          </w:rPr>
          <w:fldChar w:fldCharType="begin"/>
        </w:r>
        <w:r>
          <w:rPr>
            <w:noProof/>
            <w:webHidden/>
          </w:rPr>
          <w:instrText xml:space="preserve"> PAGEREF _Toc174685023 \h </w:instrText>
        </w:r>
        <w:r>
          <w:rPr>
            <w:noProof/>
            <w:webHidden/>
          </w:rPr>
        </w:r>
        <w:r>
          <w:rPr>
            <w:noProof/>
            <w:webHidden/>
          </w:rPr>
          <w:fldChar w:fldCharType="separate"/>
        </w:r>
        <w:r>
          <w:rPr>
            <w:noProof/>
            <w:webHidden/>
          </w:rPr>
          <w:t>173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4" w:history="1">
        <w:r w:rsidRPr="00F9549F">
          <w:rPr>
            <w:rStyle w:val="Hyperlink"/>
            <w:noProof/>
          </w:rPr>
          <w:t>2.1.342</w:t>
        </w:r>
        <w:r>
          <w:rPr>
            <w:rFonts w:asciiTheme="minorHAnsi" w:eastAsiaTheme="minorEastAsia" w:hAnsiTheme="minorHAnsi" w:cstheme="minorBidi"/>
            <w:noProof/>
            <w:sz w:val="22"/>
            <w:szCs w:val="22"/>
          </w:rPr>
          <w:tab/>
        </w:r>
        <w:r w:rsidRPr="00F9549F">
          <w:rPr>
            <w:rStyle w:val="Hyperlink"/>
            <w:noProof/>
          </w:rPr>
          <w:t>Part 3 Section 14.6 (MathML 2.0 Section 3.3.7), Making Sub-Expressions Invisible (mphantom)</w:t>
        </w:r>
        <w:r>
          <w:rPr>
            <w:noProof/>
            <w:webHidden/>
          </w:rPr>
          <w:tab/>
        </w:r>
        <w:r>
          <w:rPr>
            <w:noProof/>
            <w:webHidden/>
          </w:rPr>
          <w:fldChar w:fldCharType="begin"/>
        </w:r>
        <w:r>
          <w:rPr>
            <w:noProof/>
            <w:webHidden/>
          </w:rPr>
          <w:instrText xml:space="preserve"> PAGEREF _Toc174685024 \h </w:instrText>
        </w:r>
        <w:r>
          <w:rPr>
            <w:noProof/>
            <w:webHidden/>
          </w:rPr>
        </w:r>
        <w:r>
          <w:rPr>
            <w:noProof/>
            <w:webHidden/>
          </w:rPr>
          <w:fldChar w:fldCharType="separate"/>
        </w:r>
        <w:r>
          <w:rPr>
            <w:noProof/>
            <w:webHidden/>
          </w:rPr>
          <w:t>176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5" w:history="1">
        <w:r w:rsidRPr="00F9549F">
          <w:rPr>
            <w:rStyle w:val="Hyperlink"/>
            <w:noProof/>
          </w:rPr>
          <w:t>2.1.343</w:t>
        </w:r>
        <w:r>
          <w:rPr>
            <w:rFonts w:asciiTheme="minorHAnsi" w:eastAsiaTheme="minorEastAsia" w:hAnsiTheme="minorHAnsi" w:cstheme="minorBidi"/>
            <w:noProof/>
            <w:sz w:val="22"/>
            <w:szCs w:val="22"/>
          </w:rPr>
          <w:tab/>
        </w:r>
        <w:r w:rsidRPr="00F9549F">
          <w:rPr>
            <w:rStyle w:val="Hyperlink"/>
            <w:noProof/>
          </w:rPr>
          <w:t>Part 3 Section 14.6 (MathML 2.0 Section 3.3.8), Expression Inside Pair of Fences (mfenced)</w:t>
        </w:r>
        <w:r>
          <w:rPr>
            <w:noProof/>
            <w:webHidden/>
          </w:rPr>
          <w:tab/>
        </w:r>
        <w:r>
          <w:rPr>
            <w:noProof/>
            <w:webHidden/>
          </w:rPr>
          <w:fldChar w:fldCharType="begin"/>
        </w:r>
        <w:r>
          <w:rPr>
            <w:noProof/>
            <w:webHidden/>
          </w:rPr>
          <w:instrText xml:space="preserve"> PAGEREF _Toc174685025 \h </w:instrText>
        </w:r>
        <w:r>
          <w:rPr>
            <w:noProof/>
            <w:webHidden/>
          </w:rPr>
        </w:r>
        <w:r>
          <w:rPr>
            <w:noProof/>
            <w:webHidden/>
          </w:rPr>
          <w:fldChar w:fldCharType="separate"/>
        </w:r>
        <w:r>
          <w:rPr>
            <w:noProof/>
            <w:webHidden/>
          </w:rPr>
          <w:t>178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6" w:history="1">
        <w:r w:rsidRPr="00F9549F">
          <w:rPr>
            <w:rStyle w:val="Hyperlink"/>
            <w:noProof/>
          </w:rPr>
          <w:t>2.1.344</w:t>
        </w:r>
        <w:r>
          <w:rPr>
            <w:rFonts w:asciiTheme="minorHAnsi" w:eastAsiaTheme="minorEastAsia" w:hAnsiTheme="minorHAnsi" w:cstheme="minorBidi"/>
            <w:noProof/>
            <w:sz w:val="22"/>
            <w:szCs w:val="22"/>
          </w:rPr>
          <w:tab/>
        </w:r>
        <w:r w:rsidRPr="00F9549F">
          <w:rPr>
            <w:rStyle w:val="Hyperlink"/>
            <w:noProof/>
          </w:rPr>
          <w:t>Part 3 Section 14.6 (MathML 2.0 Section 3.3.9), Enclose Expression Inside Notation (menclose)</w:t>
        </w:r>
        <w:r>
          <w:rPr>
            <w:noProof/>
            <w:webHidden/>
          </w:rPr>
          <w:tab/>
        </w:r>
        <w:r>
          <w:rPr>
            <w:noProof/>
            <w:webHidden/>
          </w:rPr>
          <w:fldChar w:fldCharType="begin"/>
        </w:r>
        <w:r>
          <w:rPr>
            <w:noProof/>
            <w:webHidden/>
          </w:rPr>
          <w:instrText xml:space="preserve"> PAGEREF _Toc174685026 \h </w:instrText>
        </w:r>
        <w:r>
          <w:rPr>
            <w:noProof/>
            <w:webHidden/>
          </w:rPr>
        </w:r>
        <w:r>
          <w:rPr>
            <w:noProof/>
            <w:webHidden/>
          </w:rPr>
          <w:fldChar w:fldCharType="separate"/>
        </w:r>
        <w:r>
          <w:rPr>
            <w:noProof/>
            <w:webHidden/>
          </w:rPr>
          <w:t>180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7" w:history="1">
        <w:r w:rsidRPr="00F9549F">
          <w:rPr>
            <w:rStyle w:val="Hyperlink"/>
            <w:noProof/>
          </w:rPr>
          <w:t>2.1.345</w:t>
        </w:r>
        <w:r>
          <w:rPr>
            <w:rFonts w:asciiTheme="minorHAnsi" w:eastAsiaTheme="minorEastAsia" w:hAnsiTheme="minorHAnsi" w:cstheme="minorBidi"/>
            <w:noProof/>
            <w:sz w:val="22"/>
            <w:szCs w:val="22"/>
          </w:rPr>
          <w:tab/>
        </w:r>
        <w:r w:rsidRPr="00F9549F">
          <w:rPr>
            <w:rStyle w:val="Hyperlink"/>
            <w:noProof/>
          </w:rPr>
          <w:t>Part 3 Section 14.6 (MathML 2.0 Section 3.4.1), Subscript (msub)</w:t>
        </w:r>
        <w:r>
          <w:rPr>
            <w:noProof/>
            <w:webHidden/>
          </w:rPr>
          <w:tab/>
        </w:r>
        <w:r>
          <w:rPr>
            <w:noProof/>
            <w:webHidden/>
          </w:rPr>
          <w:fldChar w:fldCharType="begin"/>
        </w:r>
        <w:r>
          <w:rPr>
            <w:noProof/>
            <w:webHidden/>
          </w:rPr>
          <w:instrText xml:space="preserve"> PAGEREF _Toc174685027 \h </w:instrText>
        </w:r>
        <w:r>
          <w:rPr>
            <w:noProof/>
            <w:webHidden/>
          </w:rPr>
        </w:r>
        <w:r>
          <w:rPr>
            <w:noProof/>
            <w:webHidden/>
          </w:rPr>
          <w:fldChar w:fldCharType="separate"/>
        </w:r>
        <w:r>
          <w:rPr>
            <w:noProof/>
            <w:webHidden/>
          </w:rPr>
          <w:t>183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8" w:history="1">
        <w:r w:rsidRPr="00F9549F">
          <w:rPr>
            <w:rStyle w:val="Hyperlink"/>
            <w:noProof/>
          </w:rPr>
          <w:t>2.1.346</w:t>
        </w:r>
        <w:r>
          <w:rPr>
            <w:rFonts w:asciiTheme="minorHAnsi" w:eastAsiaTheme="minorEastAsia" w:hAnsiTheme="minorHAnsi" w:cstheme="minorBidi"/>
            <w:noProof/>
            <w:sz w:val="22"/>
            <w:szCs w:val="22"/>
          </w:rPr>
          <w:tab/>
        </w:r>
        <w:r w:rsidRPr="00F9549F">
          <w:rPr>
            <w:rStyle w:val="Hyperlink"/>
            <w:noProof/>
          </w:rPr>
          <w:t>Part 3 Section 14.6 (MathML 2.0 Section 3.4.2), Superscript (msup)</w:t>
        </w:r>
        <w:r>
          <w:rPr>
            <w:noProof/>
            <w:webHidden/>
          </w:rPr>
          <w:tab/>
        </w:r>
        <w:r>
          <w:rPr>
            <w:noProof/>
            <w:webHidden/>
          </w:rPr>
          <w:fldChar w:fldCharType="begin"/>
        </w:r>
        <w:r>
          <w:rPr>
            <w:noProof/>
            <w:webHidden/>
          </w:rPr>
          <w:instrText xml:space="preserve"> PAGEREF _Toc174685028 \h </w:instrText>
        </w:r>
        <w:r>
          <w:rPr>
            <w:noProof/>
            <w:webHidden/>
          </w:rPr>
        </w:r>
        <w:r>
          <w:rPr>
            <w:noProof/>
            <w:webHidden/>
          </w:rPr>
          <w:fldChar w:fldCharType="separate"/>
        </w:r>
        <w:r>
          <w:rPr>
            <w:noProof/>
            <w:webHidden/>
          </w:rPr>
          <w:t>185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29" w:history="1">
        <w:r w:rsidRPr="00F9549F">
          <w:rPr>
            <w:rStyle w:val="Hyperlink"/>
            <w:noProof/>
          </w:rPr>
          <w:t>2.1.347</w:t>
        </w:r>
        <w:r>
          <w:rPr>
            <w:rFonts w:asciiTheme="minorHAnsi" w:eastAsiaTheme="minorEastAsia" w:hAnsiTheme="minorHAnsi" w:cstheme="minorBidi"/>
            <w:noProof/>
            <w:sz w:val="22"/>
            <w:szCs w:val="22"/>
          </w:rPr>
          <w:tab/>
        </w:r>
        <w:r w:rsidRPr="00F9549F">
          <w:rPr>
            <w:rStyle w:val="Hyperlink"/>
            <w:noProof/>
          </w:rPr>
          <w:t>Part 3 Section 14.6 (MathML 2.0 Section 3.4.3), Subscript-superscript Pair (msubsup)</w:t>
        </w:r>
        <w:r>
          <w:rPr>
            <w:noProof/>
            <w:webHidden/>
          </w:rPr>
          <w:tab/>
        </w:r>
        <w:r>
          <w:rPr>
            <w:noProof/>
            <w:webHidden/>
          </w:rPr>
          <w:fldChar w:fldCharType="begin"/>
        </w:r>
        <w:r>
          <w:rPr>
            <w:noProof/>
            <w:webHidden/>
          </w:rPr>
          <w:instrText xml:space="preserve"> PAGEREF _Toc174685029 \h </w:instrText>
        </w:r>
        <w:r>
          <w:rPr>
            <w:noProof/>
            <w:webHidden/>
          </w:rPr>
        </w:r>
        <w:r>
          <w:rPr>
            <w:noProof/>
            <w:webHidden/>
          </w:rPr>
          <w:fldChar w:fldCharType="separate"/>
        </w:r>
        <w:r>
          <w:rPr>
            <w:noProof/>
            <w:webHidden/>
          </w:rPr>
          <w:t>186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0" w:history="1">
        <w:r w:rsidRPr="00F9549F">
          <w:rPr>
            <w:rStyle w:val="Hyperlink"/>
            <w:noProof/>
          </w:rPr>
          <w:t>2.1.348</w:t>
        </w:r>
        <w:r>
          <w:rPr>
            <w:rFonts w:asciiTheme="minorHAnsi" w:eastAsiaTheme="minorEastAsia" w:hAnsiTheme="minorHAnsi" w:cstheme="minorBidi"/>
            <w:noProof/>
            <w:sz w:val="22"/>
            <w:szCs w:val="22"/>
          </w:rPr>
          <w:tab/>
        </w:r>
        <w:r w:rsidRPr="00F9549F">
          <w:rPr>
            <w:rStyle w:val="Hyperlink"/>
            <w:noProof/>
          </w:rPr>
          <w:t>Part 3 Section 14.6 (MathML 2.0 Section 3.4.4), Underscript (munder)</w:t>
        </w:r>
        <w:r>
          <w:rPr>
            <w:noProof/>
            <w:webHidden/>
          </w:rPr>
          <w:tab/>
        </w:r>
        <w:r>
          <w:rPr>
            <w:noProof/>
            <w:webHidden/>
          </w:rPr>
          <w:fldChar w:fldCharType="begin"/>
        </w:r>
        <w:r>
          <w:rPr>
            <w:noProof/>
            <w:webHidden/>
          </w:rPr>
          <w:instrText xml:space="preserve"> PAGEREF _Toc174685030 \h </w:instrText>
        </w:r>
        <w:r>
          <w:rPr>
            <w:noProof/>
            <w:webHidden/>
          </w:rPr>
        </w:r>
        <w:r>
          <w:rPr>
            <w:noProof/>
            <w:webHidden/>
          </w:rPr>
          <w:fldChar w:fldCharType="separate"/>
        </w:r>
        <w:r>
          <w:rPr>
            <w:noProof/>
            <w:webHidden/>
          </w:rPr>
          <w:t>188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1" w:history="1">
        <w:r w:rsidRPr="00F9549F">
          <w:rPr>
            <w:rStyle w:val="Hyperlink"/>
            <w:noProof/>
          </w:rPr>
          <w:t>2.1.349</w:t>
        </w:r>
        <w:r>
          <w:rPr>
            <w:rFonts w:asciiTheme="minorHAnsi" w:eastAsiaTheme="minorEastAsia" w:hAnsiTheme="minorHAnsi" w:cstheme="minorBidi"/>
            <w:noProof/>
            <w:sz w:val="22"/>
            <w:szCs w:val="22"/>
          </w:rPr>
          <w:tab/>
        </w:r>
        <w:r w:rsidRPr="00F9549F">
          <w:rPr>
            <w:rStyle w:val="Hyperlink"/>
            <w:noProof/>
          </w:rPr>
          <w:t>Part 3 Section 14.6 (MathML 2.0 Section 3.4.5), Overscript (mover)</w:t>
        </w:r>
        <w:r>
          <w:rPr>
            <w:noProof/>
            <w:webHidden/>
          </w:rPr>
          <w:tab/>
        </w:r>
        <w:r>
          <w:rPr>
            <w:noProof/>
            <w:webHidden/>
          </w:rPr>
          <w:fldChar w:fldCharType="begin"/>
        </w:r>
        <w:r>
          <w:rPr>
            <w:noProof/>
            <w:webHidden/>
          </w:rPr>
          <w:instrText xml:space="preserve"> PAGEREF _Toc174685031 \h </w:instrText>
        </w:r>
        <w:r>
          <w:rPr>
            <w:noProof/>
            <w:webHidden/>
          </w:rPr>
        </w:r>
        <w:r>
          <w:rPr>
            <w:noProof/>
            <w:webHidden/>
          </w:rPr>
          <w:fldChar w:fldCharType="separate"/>
        </w:r>
        <w:r>
          <w:rPr>
            <w:noProof/>
            <w:webHidden/>
          </w:rPr>
          <w:t>189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2" w:history="1">
        <w:r w:rsidRPr="00F9549F">
          <w:rPr>
            <w:rStyle w:val="Hyperlink"/>
            <w:noProof/>
          </w:rPr>
          <w:t>2.1.350</w:t>
        </w:r>
        <w:r>
          <w:rPr>
            <w:rFonts w:asciiTheme="minorHAnsi" w:eastAsiaTheme="minorEastAsia" w:hAnsiTheme="minorHAnsi" w:cstheme="minorBidi"/>
            <w:noProof/>
            <w:sz w:val="22"/>
            <w:szCs w:val="22"/>
          </w:rPr>
          <w:tab/>
        </w:r>
        <w:r w:rsidRPr="00F9549F">
          <w:rPr>
            <w:rStyle w:val="Hyperlink"/>
            <w:noProof/>
          </w:rPr>
          <w:t>Part 3 Section 14.6 (MathML 2.0 Section 3.4.6), Underscript-overscript Pair (munderover)</w:t>
        </w:r>
        <w:r>
          <w:rPr>
            <w:noProof/>
            <w:webHidden/>
          </w:rPr>
          <w:tab/>
        </w:r>
        <w:r>
          <w:rPr>
            <w:noProof/>
            <w:webHidden/>
          </w:rPr>
          <w:fldChar w:fldCharType="begin"/>
        </w:r>
        <w:r>
          <w:rPr>
            <w:noProof/>
            <w:webHidden/>
          </w:rPr>
          <w:instrText xml:space="preserve"> PAGEREF _Toc174685032 \h </w:instrText>
        </w:r>
        <w:r>
          <w:rPr>
            <w:noProof/>
            <w:webHidden/>
          </w:rPr>
        </w:r>
        <w:r>
          <w:rPr>
            <w:noProof/>
            <w:webHidden/>
          </w:rPr>
          <w:fldChar w:fldCharType="separate"/>
        </w:r>
        <w:r>
          <w:rPr>
            <w:noProof/>
            <w:webHidden/>
          </w:rPr>
          <w:t>191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3" w:history="1">
        <w:r w:rsidRPr="00F9549F">
          <w:rPr>
            <w:rStyle w:val="Hyperlink"/>
            <w:noProof/>
          </w:rPr>
          <w:t>2.1.351</w:t>
        </w:r>
        <w:r>
          <w:rPr>
            <w:rFonts w:asciiTheme="minorHAnsi" w:eastAsiaTheme="minorEastAsia" w:hAnsiTheme="minorHAnsi" w:cstheme="minorBidi"/>
            <w:noProof/>
            <w:sz w:val="22"/>
            <w:szCs w:val="22"/>
          </w:rPr>
          <w:tab/>
        </w:r>
        <w:r w:rsidRPr="00F9549F">
          <w:rPr>
            <w:rStyle w:val="Hyperlink"/>
            <w:noProof/>
          </w:rPr>
          <w:t>Part 3 Section 14.6 (MathML 2.0 Section 3.4.7), Prescripts and Tensor Indices (mmultiscripts)</w:t>
        </w:r>
        <w:r>
          <w:rPr>
            <w:noProof/>
            <w:webHidden/>
          </w:rPr>
          <w:tab/>
        </w:r>
        <w:r>
          <w:rPr>
            <w:noProof/>
            <w:webHidden/>
          </w:rPr>
          <w:fldChar w:fldCharType="begin"/>
        </w:r>
        <w:r>
          <w:rPr>
            <w:noProof/>
            <w:webHidden/>
          </w:rPr>
          <w:instrText xml:space="preserve"> PAGEREF _Toc174685033 \h </w:instrText>
        </w:r>
        <w:r>
          <w:rPr>
            <w:noProof/>
            <w:webHidden/>
          </w:rPr>
        </w:r>
        <w:r>
          <w:rPr>
            <w:noProof/>
            <w:webHidden/>
          </w:rPr>
          <w:fldChar w:fldCharType="separate"/>
        </w:r>
        <w:r>
          <w:rPr>
            <w:noProof/>
            <w:webHidden/>
          </w:rPr>
          <w:t>193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4" w:history="1">
        <w:r w:rsidRPr="00F9549F">
          <w:rPr>
            <w:rStyle w:val="Hyperlink"/>
            <w:noProof/>
          </w:rPr>
          <w:t>2.1.352</w:t>
        </w:r>
        <w:r>
          <w:rPr>
            <w:rFonts w:asciiTheme="minorHAnsi" w:eastAsiaTheme="minorEastAsia" w:hAnsiTheme="minorHAnsi" w:cstheme="minorBidi"/>
            <w:noProof/>
            <w:sz w:val="22"/>
            <w:szCs w:val="22"/>
          </w:rPr>
          <w:tab/>
        </w:r>
        <w:r w:rsidRPr="00F9549F">
          <w:rPr>
            <w:rStyle w:val="Hyperlink"/>
            <w:noProof/>
          </w:rPr>
          <w:t>Part 3 Section 14.6 (MathML 2.0 Section 3.5.1), Table or Matrix (mtable)</w:t>
        </w:r>
        <w:r>
          <w:rPr>
            <w:noProof/>
            <w:webHidden/>
          </w:rPr>
          <w:tab/>
        </w:r>
        <w:r>
          <w:rPr>
            <w:noProof/>
            <w:webHidden/>
          </w:rPr>
          <w:fldChar w:fldCharType="begin"/>
        </w:r>
        <w:r>
          <w:rPr>
            <w:noProof/>
            <w:webHidden/>
          </w:rPr>
          <w:instrText xml:space="preserve"> PAGEREF _Toc174685034 \h </w:instrText>
        </w:r>
        <w:r>
          <w:rPr>
            <w:noProof/>
            <w:webHidden/>
          </w:rPr>
        </w:r>
        <w:r>
          <w:rPr>
            <w:noProof/>
            <w:webHidden/>
          </w:rPr>
          <w:fldChar w:fldCharType="separate"/>
        </w:r>
        <w:r>
          <w:rPr>
            <w:noProof/>
            <w:webHidden/>
          </w:rPr>
          <w:t>195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5" w:history="1">
        <w:r w:rsidRPr="00F9549F">
          <w:rPr>
            <w:rStyle w:val="Hyperlink"/>
            <w:noProof/>
          </w:rPr>
          <w:t>2.1.353</w:t>
        </w:r>
        <w:r>
          <w:rPr>
            <w:rFonts w:asciiTheme="minorHAnsi" w:eastAsiaTheme="minorEastAsia" w:hAnsiTheme="minorHAnsi" w:cstheme="minorBidi"/>
            <w:noProof/>
            <w:sz w:val="22"/>
            <w:szCs w:val="22"/>
          </w:rPr>
          <w:tab/>
        </w:r>
        <w:r w:rsidRPr="00F9549F">
          <w:rPr>
            <w:rStyle w:val="Hyperlink"/>
            <w:noProof/>
          </w:rPr>
          <w:t>Part 3 Section 14.6 (MathML 2.0 Section 3.5.2), Row in Table or Matrix (mtr)</w:t>
        </w:r>
        <w:r>
          <w:rPr>
            <w:noProof/>
            <w:webHidden/>
          </w:rPr>
          <w:tab/>
        </w:r>
        <w:r>
          <w:rPr>
            <w:noProof/>
            <w:webHidden/>
          </w:rPr>
          <w:fldChar w:fldCharType="begin"/>
        </w:r>
        <w:r>
          <w:rPr>
            <w:noProof/>
            <w:webHidden/>
          </w:rPr>
          <w:instrText xml:space="preserve"> PAGEREF _Toc174685035 \h </w:instrText>
        </w:r>
        <w:r>
          <w:rPr>
            <w:noProof/>
            <w:webHidden/>
          </w:rPr>
        </w:r>
        <w:r>
          <w:rPr>
            <w:noProof/>
            <w:webHidden/>
          </w:rPr>
          <w:fldChar w:fldCharType="separate"/>
        </w:r>
        <w:r>
          <w:rPr>
            <w:noProof/>
            <w:webHidden/>
          </w:rPr>
          <w:t>202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6" w:history="1">
        <w:r w:rsidRPr="00F9549F">
          <w:rPr>
            <w:rStyle w:val="Hyperlink"/>
            <w:noProof/>
          </w:rPr>
          <w:t>2.1.354</w:t>
        </w:r>
        <w:r>
          <w:rPr>
            <w:rFonts w:asciiTheme="minorHAnsi" w:eastAsiaTheme="minorEastAsia" w:hAnsiTheme="minorHAnsi" w:cstheme="minorBidi"/>
            <w:noProof/>
            <w:sz w:val="22"/>
            <w:szCs w:val="22"/>
          </w:rPr>
          <w:tab/>
        </w:r>
        <w:r w:rsidRPr="00F9549F">
          <w:rPr>
            <w:rStyle w:val="Hyperlink"/>
            <w:noProof/>
          </w:rPr>
          <w:t>Part 3 Section 14.6 (MathML 2.0 Section 3.5.3), Labeled Row in Table or Matrix (mlabeledtr)</w:t>
        </w:r>
        <w:r>
          <w:rPr>
            <w:noProof/>
            <w:webHidden/>
          </w:rPr>
          <w:tab/>
        </w:r>
        <w:r>
          <w:rPr>
            <w:noProof/>
            <w:webHidden/>
          </w:rPr>
          <w:fldChar w:fldCharType="begin"/>
        </w:r>
        <w:r>
          <w:rPr>
            <w:noProof/>
            <w:webHidden/>
          </w:rPr>
          <w:instrText xml:space="preserve"> PAGEREF _Toc174685036 \h </w:instrText>
        </w:r>
        <w:r>
          <w:rPr>
            <w:noProof/>
            <w:webHidden/>
          </w:rPr>
        </w:r>
        <w:r>
          <w:rPr>
            <w:noProof/>
            <w:webHidden/>
          </w:rPr>
          <w:fldChar w:fldCharType="separate"/>
        </w:r>
        <w:r>
          <w:rPr>
            <w:noProof/>
            <w:webHidden/>
          </w:rPr>
          <w:t>204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7" w:history="1">
        <w:r w:rsidRPr="00F9549F">
          <w:rPr>
            <w:rStyle w:val="Hyperlink"/>
            <w:noProof/>
          </w:rPr>
          <w:t>2.1.355</w:t>
        </w:r>
        <w:r>
          <w:rPr>
            <w:rFonts w:asciiTheme="minorHAnsi" w:eastAsiaTheme="minorEastAsia" w:hAnsiTheme="minorHAnsi" w:cstheme="minorBidi"/>
            <w:noProof/>
            <w:sz w:val="22"/>
            <w:szCs w:val="22"/>
          </w:rPr>
          <w:tab/>
        </w:r>
        <w:r w:rsidRPr="00F9549F">
          <w:rPr>
            <w:rStyle w:val="Hyperlink"/>
            <w:noProof/>
          </w:rPr>
          <w:t>Part 3 Section 14.6 (MathML 2.0 Section 3.5.4), Entry in Table or Matrix (mtd)</w:t>
        </w:r>
        <w:r>
          <w:rPr>
            <w:noProof/>
            <w:webHidden/>
          </w:rPr>
          <w:tab/>
        </w:r>
        <w:r>
          <w:rPr>
            <w:noProof/>
            <w:webHidden/>
          </w:rPr>
          <w:fldChar w:fldCharType="begin"/>
        </w:r>
        <w:r>
          <w:rPr>
            <w:noProof/>
            <w:webHidden/>
          </w:rPr>
          <w:instrText xml:space="preserve"> PAGEREF _Toc174685037 \h </w:instrText>
        </w:r>
        <w:r>
          <w:rPr>
            <w:noProof/>
            <w:webHidden/>
          </w:rPr>
        </w:r>
        <w:r>
          <w:rPr>
            <w:noProof/>
            <w:webHidden/>
          </w:rPr>
          <w:fldChar w:fldCharType="separate"/>
        </w:r>
        <w:r>
          <w:rPr>
            <w:noProof/>
            <w:webHidden/>
          </w:rPr>
          <w:t>204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8" w:history="1">
        <w:r w:rsidRPr="00F9549F">
          <w:rPr>
            <w:rStyle w:val="Hyperlink"/>
            <w:noProof/>
          </w:rPr>
          <w:t>2.1.356</w:t>
        </w:r>
        <w:r>
          <w:rPr>
            <w:rFonts w:asciiTheme="minorHAnsi" w:eastAsiaTheme="minorEastAsia" w:hAnsiTheme="minorHAnsi" w:cstheme="minorBidi"/>
            <w:noProof/>
            <w:sz w:val="22"/>
            <w:szCs w:val="22"/>
          </w:rPr>
          <w:tab/>
        </w:r>
        <w:r w:rsidRPr="00F9549F">
          <w:rPr>
            <w:rStyle w:val="Hyperlink"/>
            <w:noProof/>
          </w:rPr>
          <w:t>Part 3 Section 14.6 (MathML 2.0 Section 3.5.5.4), Specifying alignment points using malignmark</w:t>
        </w:r>
        <w:r>
          <w:rPr>
            <w:noProof/>
            <w:webHidden/>
          </w:rPr>
          <w:tab/>
        </w:r>
        <w:r>
          <w:rPr>
            <w:noProof/>
            <w:webHidden/>
          </w:rPr>
          <w:fldChar w:fldCharType="begin"/>
        </w:r>
        <w:r>
          <w:rPr>
            <w:noProof/>
            <w:webHidden/>
          </w:rPr>
          <w:instrText xml:space="preserve"> PAGEREF _Toc174685038 \h </w:instrText>
        </w:r>
        <w:r>
          <w:rPr>
            <w:noProof/>
            <w:webHidden/>
          </w:rPr>
        </w:r>
        <w:r>
          <w:rPr>
            <w:noProof/>
            <w:webHidden/>
          </w:rPr>
          <w:fldChar w:fldCharType="separate"/>
        </w:r>
        <w:r>
          <w:rPr>
            <w:noProof/>
            <w:webHidden/>
          </w:rPr>
          <w:t>207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39" w:history="1">
        <w:r w:rsidRPr="00F9549F">
          <w:rPr>
            <w:rStyle w:val="Hyperlink"/>
            <w:noProof/>
          </w:rPr>
          <w:t>2.1.357</w:t>
        </w:r>
        <w:r>
          <w:rPr>
            <w:rFonts w:asciiTheme="minorHAnsi" w:eastAsiaTheme="minorEastAsia" w:hAnsiTheme="minorHAnsi" w:cstheme="minorBidi"/>
            <w:noProof/>
            <w:sz w:val="22"/>
            <w:szCs w:val="22"/>
          </w:rPr>
          <w:tab/>
        </w:r>
        <w:r w:rsidRPr="00F9549F">
          <w:rPr>
            <w:rStyle w:val="Hyperlink"/>
            <w:noProof/>
          </w:rPr>
          <w:t>Part 3 Section 14.6 (MathML 2.0 Section 3.6.1), Bind Action to Sub-Expression (maction)</w:t>
        </w:r>
        <w:r>
          <w:rPr>
            <w:noProof/>
            <w:webHidden/>
          </w:rPr>
          <w:tab/>
        </w:r>
        <w:r>
          <w:rPr>
            <w:noProof/>
            <w:webHidden/>
          </w:rPr>
          <w:fldChar w:fldCharType="begin"/>
        </w:r>
        <w:r>
          <w:rPr>
            <w:noProof/>
            <w:webHidden/>
          </w:rPr>
          <w:instrText xml:space="preserve"> PAGEREF _Toc174685039 \h </w:instrText>
        </w:r>
        <w:r>
          <w:rPr>
            <w:noProof/>
            <w:webHidden/>
          </w:rPr>
        </w:r>
        <w:r>
          <w:rPr>
            <w:noProof/>
            <w:webHidden/>
          </w:rPr>
          <w:fldChar w:fldCharType="separate"/>
        </w:r>
        <w:r>
          <w:rPr>
            <w:noProof/>
            <w:webHidden/>
          </w:rPr>
          <w:t>209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0" w:history="1">
        <w:r w:rsidRPr="00F9549F">
          <w:rPr>
            <w:rStyle w:val="Hyperlink"/>
            <w:noProof/>
          </w:rPr>
          <w:t>2.1.358</w:t>
        </w:r>
        <w:r>
          <w:rPr>
            <w:rFonts w:asciiTheme="minorHAnsi" w:eastAsiaTheme="minorEastAsia" w:hAnsiTheme="minorHAnsi" w:cstheme="minorBidi"/>
            <w:noProof/>
            <w:sz w:val="22"/>
            <w:szCs w:val="22"/>
          </w:rPr>
          <w:tab/>
        </w:r>
        <w:r w:rsidRPr="00F9549F">
          <w:rPr>
            <w:rStyle w:val="Hyperlink"/>
            <w:noProof/>
          </w:rPr>
          <w:t>Part 3 Section 14.7.2, text:dde-connection-decls</w:t>
        </w:r>
        <w:r>
          <w:rPr>
            <w:noProof/>
            <w:webHidden/>
          </w:rPr>
          <w:tab/>
        </w:r>
        <w:r>
          <w:rPr>
            <w:noProof/>
            <w:webHidden/>
          </w:rPr>
          <w:fldChar w:fldCharType="begin"/>
        </w:r>
        <w:r>
          <w:rPr>
            <w:noProof/>
            <w:webHidden/>
          </w:rPr>
          <w:instrText xml:space="preserve"> PAGEREF _Toc174685040 \h </w:instrText>
        </w:r>
        <w:r>
          <w:rPr>
            <w:noProof/>
            <w:webHidden/>
          </w:rPr>
        </w:r>
        <w:r>
          <w:rPr>
            <w:noProof/>
            <w:webHidden/>
          </w:rPr>
          <w:fldChar w:fldCharType="separate"/>
        </w:r>
        <w:r>
          <w:rPr>
            <w:noProof/>
            <w:webHidden/>
          </w:rPr>
          <w:t>211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1" w:history="1">
        <w:r w:rsidRPr="00F9549F">
          <w:rPr>
            <w:rStyle w:val="Hyperlink"/>
            <w:noProof/>
          </w:rPr>
          <w:t>2.1.359</w:t>
        </w:r>
        <w:r>
          <w:rPr>
            <w:rFonts w:asciiTheme="minorHAnsi" w:eastAsiaTheme="minorEastAsia" w:hAnsiTheme="minorHAnsi" w:cstheme="minorBidi"/>
            <w:noProof/>
            <w:sz w:val="22"/>
            <w:szCs w:val="22"/>
          </w:rPr>
          <w:tab/>
        </w:r>
        <w:r w:rsidRPr="00F9549F">
          <w:rPr>
            <w:rStyle w:val="Hyperlink"/>
            <w:noProof/>
          </w:rPr>
          <w:t>Part 3 Section 14.7.3, text:dde-connection-decl</w:t>
        </w:r>
        <w:r>
          <w:rPr>
            <w:noProof/>
            <w:webHidden/>
          </w:rPr>
          <w:tab/>
        </w:r>
        <w:r>
          <w:rPr>
            <w:noProof/>
            <w:webHidden/>
          </w:rPr>
          <w:fldChar w:fldCharType="begin"/>
        </w:r>
        <w:r>
          <w:rPr>
            <w:noProof/>
            <w:webHidden/>
          </w:rPr>
          <w:instrText xml:space="preserve"> PAGEREF _Toc174685041 \h </w:instrText>
        </w:r>
        <w:r>
          <w:rPr>
            <w:noProof/>
            <w:webHidden/>
          </w:rPr>
        </w:r>
        <w:r>
          <w:rPr>
            <w:noProof/>
            <w:webHidden/>
          </w:rPr>
          <w:fldChar w:fldCharType="separate"/>
        </w:r>
        <w:r>
          <w:rPr>
            <w:noProof/>
            <w:webHidden/>
          </w:rPr>
          <w:t>212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2" w:history="1">
        <w:r w:rsidRPr="00F9549F">
          <w:rPr>
            <w:rStyle w:val="Hyperlink"/>
            <w:noProof/>
          </w:rPr>
          <w:t>2.1.360</w:t>
        </w:r>
        <w:r>
          <w:rPr>
            <w:rFonts w:asciiTheme="minorHAnsi" w:eastAsiaTheme="minorEastAsia" w:hAnsiTheme="minorHAnsi" w:cstheme="minorBidi"/>
            <w:noProof/>
            <w:sz w:val="22"/>
            <w:szCs w:val="22"/>
          </w:rPr>
          <w:tab/>
        </w:r>
        <w:r w:rsidRPr="00F9549F">
          <w:rPr>
            <w:rStyle w:val="Hyperlink"/>
            <w:noProof/>
          </w:rPr>
          <w:t>Part 3 Section 14.7.5, office:dde-source</w:t>
        </w:r>
        <w:r>
          <w:rPr>
            <w:noProof/>
            <w:webHidden/>
          </w:rPr>
          <w:tab/>
        </w:r>
        <w:r>
          <w:rPr>
            <w:noProof/>
            <w:webHidden/>
          </w:rPr>
          <w:fldChar w:fldCharType="begin"/>
        </w:r>
        <w:r>
          <w:rPr>
            <w:noProof/>
            <w:webHidden/>
          </w:rPr>
          <w:instrText xml:space="preserve"> PAGEREF _Toc174685042 \h </w:instrText>
        </w:r>
        <w:r>
          <w:rPr>
            <w:noProof/>
            <w:webHidden/>
          </w:rPr>
        </w:r>
        <w:r>
          <w:rPr>
            <w:noProof/>
            <w:webHidden/>
          </w:rPr>
          <w:fldChar w:fldCharType="separate"/>
        </w:r>
        <w:r>
          <w:rPr>
            <w:noProof/>
            <w:webHidden/>
          </w:rPr>
          <w:t>212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3" w:history="1">
        <w:r w:rsidRPr="00F9549F">
          <w:rPr>
            <w:rStyle w:val="Hyperlink"/>
            <w:noProof/>
          </w:rPr>
          <w:t>2.1.361</w:t>
        </w:r>
        <w:r>
          <w:rPr>
            <w:rFonts w:asciiTheme="minorHAnsi" w:eastAsiaTheme="minorEastAsia" w:hAnsiTheme="minorHAnsi" w:cstheme="minorBidi"/>
            <w:noProof/>
            <w:sz w:val="22"/>
            <w:szCs w:val="22"/>
          </w:rPr>
          <w:tab/>
        </w:r>
        <w:r w:rsidRPr="00F9549F">
          <w:rPr>
            <w:rStyle w:val="Hyperlink"/>
            <w:noProof/>
          </w:rPr>
          <w:t>Part 3 Section 15.2.3, anim:animateTransform</w:t>
        </w:r>
        <w:r>
          <w:rPr>
            <w:noProof/>
            <w:webHidden/>
          </w:rPr>
          <w:tab/>
        </w:r>
        <w:r>
          <w:rPr>
            <w:noProof/>
            <w:webHidden/>
          </w:rPr>
          <w:fldChar w:fldCharType="begin"/>
        </w:r>
        <w:r>
          <w:rPr>
            <w:noProof/>
            <w:webHidden/>
          </w:rPr>
          <w:instrText xml:space="preserve"> PAGEREF _Toc174685043 \h </w:instrText>
        </w:r>
        <w:r>
          <w:rPr>
            <w:noProof/>
            <w:webHidden/>
          </w:rPr>
        </w:r>
        <w:r>
          <w:rPr>
            <w:noProof/>
            <w:webHidden/>
          </w:rPr>
          <w:fldChar w:fldCharType="separate"/>
        </w:r>
        <w:r>
          <w:rPr>
            <w:noProof/>
            <w:webHidden/>
          </w:rPr>
          <w:t>212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4" w:history="1">
        <w:r w:rsidRPr="00F9549F">
          <w:rPr>
            <w:rStyle w:val="Hyperlink"/>
            <w:noProof/>
          </w:rPr>
          <w:t>2.1.362</w:t>
        </w:r>
        <w:r>
          <w:rPr>
            <w:rFonts w:asciiTheme="minorHAnsi" w:eastAsiaTheme="minorEastAsia" w:hAnsiTheme="minorHAnsi" w:cstheme="minorBidi"/>
            <w:noProof/>
            <w:sz w:val="22"/>
            <w:szCs w:val="22"/>
          </w:rPr>
          <w:tab/>
        </w:r>
        <w:r w:rsidRPr="00F9549F">
          <w:rPr>
            <w:rStyle w:val="Hyperlink"/>
            <w:noProof/>
          </w:rPr>
          <w:t>Part 3 Section 15.2.6, anim:animateColor</w:t>
        </w:r>
        <w:r>
          <w:rPr>
            <w:noProof/>
            <w:webHidden/>
          </w:rPr>
          <w:tab/>
        </w:r>
        <w:r>
          <w:rPr>
            <w:noProof/>
            <w:webHidden/>
          </w:rPr>
          <w:fldChar w:fldCharType="begin"/>
        </w:r>
        <w:r>
          <w:rPr>
            <w:noProof/>
            <w:webHidden/>
          </w:rPr>
          <w:instrText xml:space="preserve"> PAGEREF _Toc174685044 \h </w:instrText>
        </w:r>
        <w:r>
          <w:rPr>
            <w:noProof/>
            <w:webHidden/>
          </w:rPr>
        </w:r>
        <w:r>
          <w:rPr>
            <w:noProof/>
            <w:webHidden/>
          </w:rPr>
          <w:fldChar w:fldCharType="separate"/>
        </w:r>
        <w:r>
          <w:rPr>
            <w:noProof/>
            <w:webHidden/>
          </w:rPr>
          <w:t>213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5" w:history="1">
        <w:r w:rsidRPr="00F9549F">
          <w:rPr>
            <w:rStyle w:val="Hyperlink"/>
            <w:noProof/>
          </w:rPr>
          <w:t>2.1.363</w:t>
        </w:r>
        <w:r>
          <w:rPr>
            <w:rFonts w:asciiTheme="minorHAnsi" w:eastAsiaTheme="minorEastAsia" w:hAnsiTheme="minorHAnsi" w:cstheme="minorBidi"/>
            <w:noProof/>
            <w:sz w:val="22"/>
            <w:szCs w:val="22"/>
          </w:rPr>
          <w:tab/>
        </w:r>
        <w:r w:rsidRPr="00F9549F">
          <w:rPr>
            <w:rStyle w:val="Hyperlink"/>
            <w:noProof/>
          </w:rPr>
          <w:t>Part 3 Section 15.5, anim:audio</w:t>
        </w:r>
        <w:r>
          <w:rPr>
            <w:noProof/>
            <w:webHidden/>
          </w:rPr>
          <w:tab/>
        </w:r>
        <w:r>
          <w:rPr>
            <w:noProof/>
            <w:webHidden/>
          </w:rPr>
          <w:fldChar w:fldCharType="begin"/>
        </w:r>
        <w:r>
          <w:rPr>
            <w:noProof/>
            <w:webHidden/>
          </w:rPr>
          <w:instrText xml:space="preserve"> PAGEREF _Toc174685045 \h </w:instrText>
        </w:r>
        <w:r>
          <w:rPr>
            <w:noProof/>
            <w:webHidden/>
          </w:rPr>
        </w:r>
        <w:r>
          <w:rPr>
            <w:noProof/>
            <w:webHidden/>
          </w:rPr>
          <w:fldChar w:fldCharType="separate"/>
        </w:r>
        <w:r>
          <w:rPr>
            <w:noProof/>
            <w:webHidden/>
          </w:rPr>
          <w:t>213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6" w:history="1">
        <w:r w:rsidRPr="00F9549F">
          <w:rPr>
            <w:rStyle w:val="Hyperlink"/>
            <w:noProof/>
          </w:rPr>
          <w:t>2.1.364</w:t>
        </w:r>
        <w:r>
          <w:rPr>
            <w:rFonts w:asciiTheme="minorHAnsi" w:eastAsiaTheme="minorEastAsia" w:hAnsiTheme="minorHAnsi" w:cstheme="minorBidi"/>
            <w:noProof/>
            <w:sz w:val="22"/>
            <w:szCs w:val="22"/>
          </w:rPr>
          <w:tab/>
        </w:r>
        <w:r w:rsidRPr="00F9549F">
          <w:rPr>
            <w:rStyle w:val="Hyperlink"/>
            <w:noProof/>
          </w:rPr>
          <w:t>Part 3 Section 15.6.1, anim:command</w:t>
        </w:r>
        <w:r>
          <w:rPr>
            <w:noProof/>
            <w:webHidden/>
          </w:rPr>
          <w:tab/>
        </w:r>
        <w:r>
          <w:rPr>
            <w:noProof/>
            <w:webHidden/>
          </w:rPr>
          <w:fldChar w:fldCharType="begin"/>
        </w:r>
        <w:r>
          <w:rPr>
            <w:noProof/>
            <w:webHidden/>
          </w:rPr>
          <w:instrText xml:space="preserve"> PAGEREF _Toc174685046 \h </w:instrText>
        </w:r>
        <w:r>
          <w:rPr>
            <w:noProof/>
            <w:webHidden/>
          </w:rPr>
        </w:r>
        <w:r>
          <w:rPr>
            <w:noProof/>
            <w:webHidden/>
          </w:rPr>
          <w:fldChar w:fldCharType="separate"/>
        </w:r>
        <w:r>
          <w:rPr>
            <w:noProof/>
            <w:webHidden/>
          </w:rPr>
          <w:t>213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7" w:history="1">
        <w:r w:rsidRPr="00F9549F">
          <w:rPr>
            <w:rStyle w:val="Hyperlink"/>
            <w:noProof/>
          </w:rPr>
          <w:t>2.1.365</w:t>
        </w:r>
        <w:r>
          <w:rPr>
            <w:rFonts w:asciiTheme="minorHAnsi" w:eastAsiaTheme="minorEastAsia" w:hAnsiTheme="minorHAnsi" w:cstheme="minorBidi"/>
            <w:noProof/>
            <w:sz w:val="22"/>
            <w:szCs w:val="22"/>
          </w:rPr>
          <w:tab/>
        </w:r>
        <w:r w:rsidRPr="00F9549F">
          <w:rPr>
            <w:rStyle w:val="Hyperlink"/>
            <w:noProof/>
          </w:rPr>
          <w:t>Part 3 Section 16.2, style:style</w:t>
        </w:r>
        <w:r>
          <w:rPr>
            <w:noProof/>
            <w:webHidden/>
          </w:rPr>
          <w:tab/>
        </w:r>
        <w:r>
          <w:rPr>
            <w:noProof/>
            <w:webHidden/>
          </w:rPr>
          <w:fldChar w:fldCharType="begin"/>
        </w:r>
        <w:r>
          <w:rPr>
            <w:noProof/>
            <w:webHidden/>
          </w:rPr>
          <w:instrText xml:space="preserve"> PAGEREF _Toc174685047 \h </w:instrText>
        </w:r>
        <w:r>
          <w:rPr>
            <w:noProof/>
            <w:webHidden/>
          </w:rPr>
        </w:r>
        <w:r>
          <w:rPr>
            <w:noProof/>
            <w:webHidden/>
          </w:rPr>
          <w:fldChar w:fldCharType="separate"/>
        </w:r>
        <w:r>
          <w:rPr>
            <w:noProof/>
            <w:webHidden/>
          </w:rPr>
          <w:t>213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8" w:history="1">
        <w:r w:rsidRPr="00F9549F">
          <w:rPr>
            <w:rStyle w:val="Hyperlink"/>
            <w:noProof/>
          </w:rPr>
          <w:t>2.1.366</w:t>
        </w:r>
        <w:r>
          <w:rPr>
            <w:rFonts w:asciiTheme="minorHAnsi" w:eastAsiaTheme="minorEastAsia" w:hAnsiTheme="minorHAnsi" w:cstheme="minorBidi"/>
            <w:noProof/>
            <w:sz w:val="22"/>
            <w:szCs w:val="22"/>
          </w:rPr>
          <w:tab/>
        </w:r>
        <w:r w:rsidRPr="00F9549F">
          <w:rPr>
            <w:rStyle w:val="Hyperlink"/>
            <w:noProof/>
          </w:rPr>
          <w:t>Part 3 Section 16.3, style:map</w:t>
        </w:r>
        <w:r>
          <w:rPr>
            <w:noProof/>
            <w:webHidden/>
          </w:rPr>
          <w:tab/>
        </w:r>
        <w:r>
          <w:rPr>
            <w:noProof/>
            <w:webHidden/>
          </w:rPr>
          <w:fldChar w:fldCharType="begin"/>
        </w:r>
        <w:r>
          <w:rPr>
            <w:noProof/>
            <w:webHidden/>
          </w:rPr>
          <w:instrText xml:space="preserve"> PAGEREF _Toc174685048 \h </w:instrText>
        </w:r>
        <w:r>
          <w:rPr>
            <w:noProof/>
            <w:webHidden/>
          </w:rPr>
        </w:r>
        <w:r>
          <w:rPr>
            <w:noProof/>
            <w:webHidden/>
          </w:rPr>
          <w:fldChar w:fldCharType="separate"/>
        </w:r>
        <w:r>
          <w:rPr>
            <w:noProof/>
            <w:webHidden/>
          </w:rPr>
          <w:t>215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49" w:history="1">
        <w:r w:rsidRPr="00F9549F">
          <w:rPr>
            <w:rStyle w:val="Hyperlink"/>
            <w:noProof/>
          </w:rPr>
          <w:t>2.1.367</w:t>
        </w:r>
        <w:r>
          <w:rPr>
            <w:rFonts w:asciiTheme="minorHAnsi" w:eastAsiaTheme="minorEastAsia" w:hAnsiTheme="minorHAnsi" w:cstheme="minorBidi"/>
            <w:noProof/>
            <w:sz w:val="22"/>
            <w:szCs w:val="22"/>
          </w:rPr>
          <w:tab/>
        </w:r>
        <w:r w:rsidRPr="00F9549F">
          <w:rPr>
            <w:rStyle w:val="Hyperlink"/>
            <w:noProof/>
          </w:rPr>
          <w:t>Part 3 Section 16.4, style:default-style</w:t>
        </w:r>
        <w:r>
          <w:rPr>
            <w:noProof/>
            <w:webHidden/>
          </w:rPr>
          <w:tab/>
        </w:r>
        <w:r>
          <w:rPr>
            <w:noProof/>
            <w:webHidden/>
          </w:rPr>
          <w:fldChar w:fldCharType="begin"/>
        </w:r>
        <w:r>
          <w:rPr>
            <w:noProof/>
            <w:webHidden/>
          </w:rPr>
          <w:instrText xml:space="preserve"> PAGEREF _Toc174685049 \h </w:instrText>
        </w:r>
        <w:r>
          <w:rPr>
            <w:noProof/>
            <w:webHidden/>
          </w:rPr>
        </w:r>
        <w:r>
          <w:rPr>
            <w:noProof/>
            <w:webHidden/>
          </w:rPr>
          <w:fldChar w:fldCharType="separate"/>
        </w:r>
        <w:r>
          <w:rPr>
            <w:noProof/>
            <w:webHidden/>
          </w:rPr>
          <w:t>217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0" w:history="1">
        <w:r w:rsidRPr="00F9549F">
          <w:rPr>
            <w:rStyle w:val="Hyperlink"/>
            <w:noProof/>
          </w:rPr>
          <w:t>2.1.368</w:t>
        </w:r>
        <w:r>
          <w:rPr>
            <w:rFonts w:asciiTheme="minorHAnsi" w:eastAsiaTheme="minorEastAsia" w:hAnsiTheme="minorHAnsi" w:cstheme="minorBidi"/>
            <w:noProof/>
            <w:sz w:val="22"/>
            <w:szCs w:val="22"/>
          </w:rPr>
          <w:tab/>
        </w:r>
        <w:r w:rsidRPr="00F9549F">
          <w:rPr>
            <w:rStyle w:val="Hyperlink"/>
            <w:noProof/>
          </w:rPr>
          <w:t>Part 3 Section 16.6, style:header-style</w:t>
        </w:r>
        <w:r>
          <w:rPr>
            <w:noProof/>
            <w:webHidden/>
          </w:rPr>
          <w:tab/>
        </w:r>
        <w:r>
          <w:rPr>
            <w:noProof/>
            <w:webHidden/>
          </w:rPr>
          <w:fldChar w:fldCharType="begin"/>
        </w:r>
        <w:r>
          <w:rPr>
            <w:noProof/>
            <w:webHidden/>
          </w:rPr>
          <w:instrText xml:space="preserve"> PAGEREF _Toc174685050 \h </w:instrText>
        </w:r>
        <w:r>
          <w:rPr>
            <w:noProof/>
            <w:webHidden/>
          </w:rPr>
        </w:r>
        <w:r>
          <w:rPr>
            <w:noProof/>
            <w:webHidden/>
          </w:rPr>
          <w:fldChar w:fldCharType="separate"/>
        </w:r>
        <w:r>
          <w:rPr>
            <w:noProof/>
            <w:webHidden/>
          </w:rPr>
          <w:t>219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1" w:history="1">
        <w:r w:rsidRPr="00F9549F">
          <w:rPr>
            <w:rStyle w:val="Hyperlink"/>
            <w:noProof/>
          </w:rPr>
          <w:t>2.1.369</w:t>
        </w:r>
        <w:r>
          <w:rPr>
            <w:rFonts w:asciiTheme="minorHAnsi" w:eastAsiaTheme="minorEastAsia" w:hAnsiTheme="minorHAnsi" w:cstheme="minorBidi"/>
            <w:noProof/>
            <w:sz w:val="22"/>
            <w:szCs w:val="22"/>
          </w:rPr>
          <w:tab/>
        </w:r>
        <w:r w:rsidRPr="00F9549F">
          <w:rPr>
            <w:rStyle w:val="Hyperlink"/>
            <w:noProof/>
          </w:rPr>
          <w:t>Part 3 Section 16.7, style:footer-style</w:t>
        </w:r>
        <w:r>
          <w:rPr>
            <w:noProof/>
            <w:webHidden/>
          </w:rPr>
          <w:tab/>
        </w:r>
        <w:r>
          <w:rPr>
            <w:noProof/>
            <w:webHidden/>
          </w:rPr>
          <w:fldChar w:fldCharType="begin"/>
        </w:r>
        <w:r>
          <w:rPr>
            <w:noProof/>
            <w:webHidden/>
          </w:rPr>
          <w:instrText xml:space="preserve"> PAGEREF _Toc174685051 \h </w:instrText>
        </w:r>
        <w:r>
          <w:rPr>
            <w:noProof/>
            <w:webHidden/>
          </w:rPr>
        </w:r>
        <w:r>
          <w:rPr>
            <w:noProof/>
            <w:webHidden/>
          </w:rPr>
          <w:fldChar w:fldCharType="separate"/>
        </w:r>
        <w:r>
          <w:rPr>
            <w:noProof/>
            <w:webHidden/>
          </w:rPr>
          <w:t>219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2" w:history="1">
        <w:r w:rsidRPr="00F9549F">
          <w:rPr>
            <w:rStyle w:val="Hyperlink"/>
            <w:noProof/>
          </w:rPr>
          <w:t>2.1.370</w:t>
        </w:r>
        <w:r>
          <w:rPr>
            <w:rFonts w:asciiTheme="minorHAnsi" w:eastAsiaTheme="minorEastAsia" w:hAnsiTheme="minorHAnsi" w:cstheme="minorBidi"/>
            <w:noProof/>
            <w:sz w:val="22"/>
            <w:szCs w:val="22"/>
          </w:rPr>
          <w:tab/>
        </w:r>
        <w:r w:rsidRPr="00F9549F">
          <w:rPr>
            <w:rStyle w:val="Hyperlink"/>
            <w:noProof/>
          </w:rPr>
          <w:t>Part 3 Section 16.8, style:default-page-layout</w:t>
        </w:r>
        <w:r>
          <w:rPr>
            <w:noProof/>
            <w:webHidden/>
          </w:rPr>
          <w:tab/>
        </w:r>
        <w:r>
          <w:rPr>
            <w:noProof/>
            <w:webHidden/>
          </w:rPr>
          <w:fldChar w:fldCharType="begin"/>
        </w:r>
        <w:r>
          <w:rPr>
            <w:noProof/>
            <w:webHidden/>
          </w:rPr>
          <w:instrText xml:space="preserve"> PAGEREF _Toc174685052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3" w:history="1">
        <w:r w:rsidRPr="00F9549F">
          <w:rPr>
            <w:rStyle w:val="Hyperlink"/>
            <w:noProof/>
          </w:rPr>
          <w:t>2.1.371</w:t>
        </w:r>
        <w:r>
          <w:rPr>
            <w:rFonts w:asciiTheme="minorHAnsi" w:eastAsiaTheme="minorEastAsia" w:hAnsiTheme="minorHAnsi" w:cstheme="minorBidi"/>
            <w:noProof/>
            <w:sz w:val="22"/>
            <w:szCs w:val="22"/>
          </w:rPr>
          <w:tab/>
        </w:r>
        <w:r w:rsidRPr="00F9549F">
          <w:rPr>
            <w:rStyle w:val="Hyperlink"/>
            <w:noProof/>
          </w:rPr>
          <w:t>Part 3 Section 16.10, style:header</w:t>
        </w:r>
        <w:r>
          <w:rPr>
            <w:noProof/>
            <w:webHidden/>
          </w:rPr>
          <w:tab/>
        </w:r>
        <w:r>
          <w:rPr>
            <w:noProof/>
            <w:webHidden/>
          </w:rPr>
          <w:fldChar w:fldCharType="begin"/>
        </w:r>
        <w:r>
          <w:rPr>
            <w:noProof/>
            <w:webHidden/>
          </w:rPr>
          <w:instrText xml:space="preserve"> PAGEREF _Toc174685053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4" w:history="1">
        <w:r w:rsidRPr="00F9549F">
          <w:rPr>
            <w:rStyle w:val="Hyperlink"/>
            <w:noProof/>
          </w:rPr>
          <w:t>2.1.372</w:t>
        </w:r>
        <w:r>
          <w:rPr>
            <w:rFonts w:asciiTheme="minorHAnsi" w:eastAsiaTheme="minorEastAsia" w:hAnsiTheme="minorHAnsi" w:cstheme="minorBidi"/>
            <w:noProof/>
            <w:sz w:val="22"/>
            <w:szCs w:val="22"/>
          </w:rPr>
          <w:tab/>
        </w:r>
        <w:r w:rsidRPr="00F9549F">
          <w:rPr>
            <w:rStyle w:val="Hyperlink"/>
            <w:noProof/>
          </w:rPr>
          <w:t>Part 3 Section 16.11, style:header-first</w:t>
        </w:r>
        <w:r>
          <w:rPr>
            <w:noProof/>
            <w:webHidden/>
          </w:rPr>
          <w:tab/>
        </w:r>
        <w:r>
          <w:rPr>
            <w:noProof/>
            <w:webHidden/>
          </w:rPr>
          <w:fldChar w:fldCharType="begin"/>
        </w:r>
        <w:r>
          <w:rPr>
            <w:noProof/>
            <w:webHidden/>
          </w:rPr>
          <w:instrText xml:space="preserve"> PAGEREF _Toc174685054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5" w:history="1">
        <w:r w:rsidRPr="00F9549F">
          <w:rPr>
            <w:rStyle w:val="Hyperlink"/>
            <w:noProof/>
          </w:rPr>
          <w:t>2.1.373</w:t>
        </w:r>
        <w:r>
          <w:rPr>
            <w:rFonts w:asciiTheme="minorHAnsi" w:eastAsiaTheme="minorEastAsia" w:hAnsiTheme="minorHAnsi" w:cstheme="minorBidi"/>
            <w:noProof/>
            <w:sz w:val="22"/>
            <w:szCs w:val="22"/>
          </w:rPr>
          <w:tab/>
        </w:r>
        <w:r w:rsidRPr="00F9549F">
          <w:rPr>
            <w:rStyle w:val="Hyperlink"/>
            <w:noProof/>
          </w:rPr>
          <w:t>Part 3 Section 16.12, style:footer</w:t>
        </w:r>
        <w:r>
          <w:rPr>
            <w:noProof/>
            <w:webHidden/>
          </w:rPr>
          <w:tab/>
        </w:r>
        <w:r>
          <w:rPr>
            <w:noProof/>
            <w:webHidden/>
          </w:rPr>
          <w:fldChar w:fldCharType="begin"/>
        </w:r>
        <w:r>
          <w:rPr>
            <w:noProof/>
            <w:webHidden/>
          </w:rPr>
          <w:instrText xml:space="preserve"> PAGEREF _Toc174685055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6" w:history="1">
        <w:r w:rsidRPr="00F9549F">
          <w:rPr>
            <w:rStyle w:val="Hyperlink"/>
            <w:noProof/>
          </w:rPr>
          <w:t>2.1.374</w:t>
        </w:r>
        <w:r>
          <w:rPr>
            <w:rFonts w:asciiTheme="minorHAnsi" w:eastAsiaTheme="minorEastAsia" w:hAnsiTheme="minorHAnsi" w:cstheme="minorBidi"/>
            <w:noProof/>
            <w:sz w:val="22"/>
            <w:szCs w:val="22"/>
          </w:rPr>
          <w:tab/>
        </w:r>
        <w:r w:rsidRPr="00F9549F">
          <w:rPr>
            <w:rStyle w:val="Hyperlink"/>
            <w:noProof/>
          </w:rPr>
          <w:t>Part 3 Section 16.13, style:footer-first</w:t>
        </w:r>
        <w:r>
          <w:rPr>
            <w:noProof/>
            <w:webHidden/>
          </w:rPr>
          <w:tab/>
        </w:r>
        <w:r>
          <w:rPr>
            <w:noProof/>
            <w:webHidden/>
          </w:rPr>
          <w:fldChar w:fldCharType="begin"/>
        </w:r>
        <w:r>
          <w:rPr>
            <w:noProof/>
            <w:webHidden/>
          </w:rPr>
          <w:instrText xml:space="preserve"> PAGEREF _Toc174685056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7" w:history="1">
        <w:r w:rsidRPr="00F9549F">
          <w:rPr>
            <w:rStyle w:val="Hyperlink"/>
            <w:noProof/>
          </w:rPr>
          <w:t>2.1.375</w:t>
        </w:r>
        <w:r>
          <w:rPr>
            <w:rFonts w:asciiTheme="minorHAnsi" w:eastAsiaTheme="minorEastAsia" w:hAnsiTheme="minorHAnsi" w:cstheme="minorBidi"/>
            <w:noProof/>
            <w:sz w:val="22"/>
            <w:szCs w:val="22"/>
          </w:rPr>
          <w:tab/>
        </w:r>
        <w:r w:rsidRPr="00F9549F">
          <w:rPr>
            <w:rStyle w:val="Hyperlink"/>
            <w:noProof/>
          </w:rPr>
          <w:t>Part 3 Section 16.14, style:header-left</w:t>
        </w:r>
        <w:r>
          <w:rPr>
            <w:noProof/>
            <w:webHidden/>
          </w:rPr>
          <w:tab/>
        </w:r>
        <w:r>
          <w:rPr>
            <w:noProof/>
            <w:webHidden/>
          </w:rPr>
          <w:fldChar w:fldCharType="begin"/>
        </w:r>
        <w:r>
          <w:rPr>
            <w:noProof/>
            <w:webHidden/>
          </w:rPr>
          <w:instrText xml:space="preserve"> PAGEREF _Toc174685057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8" w:history="1">
        <w:r w:rsidRPr="00F9549F">
          <w:rPr>
            <w:rStyle w:val="Hyperlink"/>
            <w:noProof/>
          </w:rPr>
          <w:t>2.1.376</w:t>
        </w:r>
        <w:r>
          <w:rPr>
            <w:rFonts w:asciiTheme="minorHAnsi" w:eastAsiaTheme="minorEastAsia" w:hAnsiTheme="minorHAnsi" w:cstheme="minorBidi"/>
            <w:noProof/>
            <w:sz w:val="22"/>
            <w:szCs w:val="22"/>
          </w:rPr>
          <w:tab/>
        </w:r>
        <w:r w:rsidRPr="00F9549F">
          <w:rPr>
            <w:rStyle w:val="Hyperlink"/>
            <w:noProof/>
          </w:rPr>
          <w:t>Part 3 Section 16.15, style:footer-left</w:t>
        </w:r>
        <w:r>
          <w:rPr>
            <w:noProof/>
            <w:webHidden/>
          </w:rPr>
          <w:tab/>
        </w:r>
        <w:r>
          <w:rPr>
            <w:noProof/>
            <w:webHidden/>
          </w:rPr>
          <w:fldChar w:fldCharType="begin"/>
        </w:r>
        <w:r>
          <w:rPr>
            <w:noProof/>
            <w:webHidden/>
          </w:rPr>
          <w:instrText xml:space="preserve"> PAGEREF _Toc174685058 \h </w:instrText>
        </w:r>
        <w:r>
          <w:rPr>
            <w:noProof/>
            <w:webHidden/>
          </w:rPr>
        </w:r>
        <w:r>
          <w:rPr>
            <w:noProof/>
            <w:webHidden/>
          </w:rPr>
          <w:fldChar w:fldCharType="separate"/>
        </w:r>
        <w:r>
          <w:rPr>
            <w:noProof/>
            <w:webHidden/>
          </w:rPr>
          <w:t>220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59" w:history="1">
        <w:r w:rsidRPr="00F9549F">
          <w:rPr>
            <w:rStyle w:val="Hyperlink"/>
            <w:noProof/>
          </w:rPr>
          <w:t>2.1.377</w:t>
        </w:r>
        <w:r>
          <w:rPr>
            <w:rFonts w:asciiTheme="minorHAnsi" w:eastAsiaTheme="minorEastAsia" w:hAnsiTheme="minorHAnsi" w:cstheme="minorBidi"/>
            <w:noProof/>
            <w:sz w:val="22"/>
            <w:szCs w:val="22"/>
          </w:rPr>
          <w:tab/>
        </w:r>
        <w:r w:rsidRPr="00F9549F">
          <w:rPr>
            <w:rStyle w:val="Hyperlink"/>
            <w:noProof/>
          </w:rPr>
          <w:t>Part 3 Section 16.16, style:region-left</w:t>
        </w:r>
        <w:r>
          <w:rPr>
            <w:noProof/>
            <w:webHidden/>
          </w:rPr>
          <w:tab/>
        </w:r>
        <w:r>
          <w:rPr>
            <w:noProof/>
            <w:webHidden/>
          </w:rPr>
          <w:fldChar w:fldCharType="begin"/>
        </w:r>
        <w:r>
          <w:rPr>
            <w:noProof/>
            <w:webHidden/>
          </w:rPr>
          <w:instrText xml:space="preserve"> PAGEREF _Toc174685059 \h </w:instrText>
        </w:r>
        <w:r>
          <w:rPr>
            <w:noProof/>
            <w:webHidden/>
          </w:rPr>
        </w:r>
        <w:r>
          <w:rPr>
            <w:noProof/>
            <w:webHidden/>
          </w:rPr>
          <w:fldChar w:fldCharType="separate"/>
        </w:r>
        <w:r>
          <w:rPr>
            <w:noProof/>
            <w:webHidden/>
          </w:rPr>
          <w:t>221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0" w:history="1">
        <w:r w:rsidRPr="00F9549F">
          <w:rPr>
            <w:rStyle w:val="Hyperlink"/>
            <w:noProof/>
          </w:rPr>
          <w:t>2.1.378</w:t>
        </w:r>
        <w:r>
          <w:rPr>
            <w:rFonts w:asciiTheme="minorHAnsi" w:eastAsiaTheme="minorEastAsia" w:hAnsiTheme="minorHAnsi" w:cstheme="minorBidi"/>
            <w:noProof/>
            <w:sz w:val="22"/>
            <w:szCs w:val="22"/>
          </w:rPr>
          <w:tab/>
        </w:r>
        <w:r w:rsidRPr="00F9549F">
          <w:rPr>
            <w:rStyle w:val="Hyperlink"/>
            <w:noProof/>
          </w:rPr>
          <w:t>Part 3 Section 16.17, style:region-center</w:t>
        </w:r>
        <w:r>
          <w:rPr>
            <w:noProof/>
            <w:webHidden/>
          </w:rPr>
          <w:tab/>
        </w:r>
        <w:r>
          <w:rPr>
            <w:noProof/>
            <w:webHidden/>
          </w:rPr>
          <w:fldChar w:fldCharType="begin"/>
        </w:r>
        <w:r>
          <w:rPr>
            <w:noProof/>
            <w:webHidden/>
          </w:rPr>
          <w:instrText xml:space="preserve"> PAGEREF _Toc174685060 \h </w:instrText>
        </w:r>
        <w:r>
          <w:rPr>
            <w:noProof/>
            <w:webHidden/>
          </w:rPr>
        </w:r>
        <w:r>
          <w:rPr>
            <w:noProof/>
            <w:webHidden/>
          </w:rPr>
          <w:fldChar w:fldCharType="separate"/>
        </w:r>
        <w:r>
          <w:rPr>
            <w:noProof/>
            <w:webHidden/>
          </w:rPr>
          <w:t>221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1" w:history="1">
        <w:r w:rsidRPr="00F9549F">
          <w:rPr>
            <w:rStyle w:val="Hyperlink"/>
            <w:noProof/>
          </w:rPr>
          <w:t>2.1.379</w:t>
        </w:r>
        <w:r>
          <w:rPr>
            <w:rFonts w:asciiTheme="minorHAnsi" w:eastAsiaTheme="minorEastAsia" w:hAnsiTheme="minorHAnsi" w:cstheme="minorBidi"/>
            <w:noProof/>
            <w:sz w:val="22"/>
            <w:szCs w:val="22"/>
          </w:rPr>
          <w:tab/>
        </w:r>
        <w:r w:rsidRPr="00F9549F">
          <w:rPr>
            <w:rStyle w:val="Hyperlink"/>
            <w:noProof/>
          </w:rPr>
          <w:t>Part 3 Section 16.18, style:region-right</w:t>
        </w:r>
        <w:r>
          <w:rPr>
            <w:noProof/>
            <w:webHidden/>
          </w:rPr>
          <w:tab/>
        </w:r>
        <w:r>
          <w:rPr>
            <w:noProof/>
            <w:webHidden/>
          </w:rPr>
          <w:fldChar w:fldCharType="begin"/>
        </w:r>
        <w:r>
          <w:rPr>
            <w:noProof/>
            <w:webHidden/>
          </w:rPr>
          <w:instrText xml:space="preserve"> PAGEREF _Toc174685061 \h </w:instrText>
        </w:r>
        <w:r>
          <w:rPr>
            <w:noProof/>
            <w:webHidden/>
          </w:rPr>
        </w:r>
        <w:r>
          <w:rPr>
            <w:noProof/>
            <w:webHidden/>
          </w:rPr>
          <w:fldChar w:fldCharType="separate"/>
        </w:r>
        <w:r>
          <w:rPr>
            <w:noProof/>
            <w:webHidden/>
          </w:rPr>
          <w:t>222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2" w:history="1">
        <w:r w:rsidRPr="00F9549F">
          <w:rPr>
            <w:rStyle w:val="Hyperlink"/>
            <w:noProof/>
          </w:rPr>
          <w:t>2.1.380</w:t>
        </w:r>
        <w:r>
          <w:rPr>
            <w:rFonts w:asciiTheme="minorHAnsi" w:eastAsiaTheme="minorEastAsia" w:hAnsiTheme="minorHAnsi" w:cstheme="minorBidi"/>
            <w:noProof/>
            <w:sz w:val="22"/>
            <w:szCs w:val="22"/>
          </w:rPr>
          <w:tab/>
        </w:r>
        <w:r w:rsidRPr="00F9549F">
          <w:rPr>
            <w:rStyle w:val="Hyperlink"/>
            <w:noProof/>
          </w:rPr>
          <w:t>Part 3 Section 16.19, presentation:notes</w:t>
        </w:r>
        <w:r>
          <w:rPr>
            <w:noProof/>
            <w:webHidden/>
          </w:rPr>
          <w:tab/>
        </w:r>
        <w:r>
          <w:rPr>
            <w:noProof/>
            <w:webHidden/>
          </w:rPr>
          <w:fldChar w:fldCharType="begin"/>
        </w:r>
        <w:r>
          <w:rPr>
            <w:noProof/>
            <w:webHidden/>
          </w:rPr>
          <w:instrText xml:space="preserve"> PAGEREF _Toc174685062 \h </w:instrText>
        </w:r>
        <w:r>
          <w:rPr>
            <w:noProof/>
            <w:webHidden/>
          </w:rPr>
        </w:r>
        <w:r>
          <w:rPr>
            <w:noProof/>
            <w:webHidden/>
          </w:rPr>
          <w:fldChar w:fldCharType="separate"/>
        </w:r>
        <w:r>
          <w:rPr>
            <w:noProof/>
            <w:webHidden/>
          </w:rPr>
          <w:t>222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3" w:history="1">
        <w:r w:rsidRPr="00F9549F">
          <w:rPr>
            <w:rStyle w:val="Hyperlink"/>
            <w:noProof/>
          </w:rPr>
          <w:t>2.1.381</w:t>
        </w:r>
        <w:r>
          <w:rPr>
            <w:rFonts w:asciiTheme="minorHAnsi" w:eastAsiaTheme="minorEastAsia" w:hAnsiTheme="minorHAnsi" w:cstheme="minorBidi"/>
            <w:noProof/>
            <w:sz w:val="22"/>
            <w:szCs w:val="22"/>
          </w:rPr>
          <w:tab/>
        </w:r>
        <w:r w:rsidRPr="00F9549F">
          <w:rPr>
            <w:rStyle w:val="Hyperlink"/>
            <w:noProof/>
          </w:rPr>
          <w:t>Part 3 Section 16.20, table:table-template</w:t>
        </w:r>
        <w:r>
          <w:rPr>
            <w:noProof/>
            <w:webHidden/>
          </w:rPr>
          <w:tab/>
        </w:r>
        <w:r>
          <w:rPr>
            <w:noProof/>
            <w:webHidden/>
          </w:rPr>
          <w:fldChar w:fldCharType="begin"/>
        </w:r>
        <w:r>
          <w:rPr>
            <w:noProof/>
            <w:webHidden/>
          </w:rPr>
          <w:instrText xml:space="preserve"> PAGEREF _Toc174685063 \h </w:instrText>
        </w:r>
        <w:r>
          <w:rPr>
            <w:noProof/>
            <w:webHidden/>
          </w:rPr>
        </w:r>
        <w:r>
          <w:rPr>
            <w:noProof/>
            <w:webHidden/>
          </w:rPr>
          <w:fldChar w:fldCharType="separate"/>
        </w:r>
        <w:r>
          <w:rPr>
            <w:noProof/>
            <w:webHidden/>
          </w:rPr>
          <w:t>222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4" w:history="1">
        <w:r w:rsidRPr="00F9549F">
          <w:rPr>
            <w:rStyle w:val="Hyperlink"/>
            <w:noProof/>
          </w:rPr>
          <w:t>2.1.382</w:t>
        </w:r>
        <w:r>
          <w:rPr>
            <w:rFonts w:asciiTheme="minorHAnsi" w:eastAsiaTheme="minorEastAsia" w:hAnsiTheme="minorHAnsi" w:cstheme="minorBidi"/>
            <w:noProof/>
            <w:sz w:val="22"/>
            <w:szCs w:val="22"/>
          </w:rPr>
          <w:tab/>
        </w:r>
        <w:r w:rsidRPr="00F9549F">
          <w:rPr>
            <w:rStyle w:val="Hyperlink"/>
            <w:noProof/>
          </w:rPr>
          <w:t>Part 3 Section 16.21.2, table:first-row</w:t>
        </w:r>
        <w:r>
          <w:rPr>
            <w:noProof/>
            <w:webHidden/>
          </w:rPr>
          <w:tab/>
        </w:r>
        <w:r>
          <w:rPr>
            <w:noProof/>
            <w:webHidden/>
          </w:rPr>
          <w:fldChar w:fldCharType="begin"/>
        </w:r>
        <w:r>
          <w:rPr>
            <w:noProof/>
            <w:webHidden/>
          </w:rPr>
          <w:instrText xml:space="preserve"> PAGEREF _Toc174685064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5" w:history="1">
        <w:r w:rsidRPr="00F9549F">
          <w:rPr>
            <w:rStyle w:val="Hyperlink"/>
            <w:noProof/>
          </w:rPr>
          <w:t>2.1.383</w:t>
        </w:r>
        <w:r>
          <w:rPr>
            <w:rFonts w:asciiTheme="minorHAnsi" w:eastAsiaTheme="minorEastAsia" w:hAnsiTheme="minorHAnsi" w:cstheme="minorBidi"/>
            <w:noProof/>
            <w:sz w:val="22"/>
            <w:szCs w:val="22"/>
          </w:rPr>
          <w:tab/>
        </w:r>
        <w:r w:rsidRPr="00F9549F">
          <w:rPr>
            <w:rStyle w:val="Hyperlink"/>
            <w:noProof/>
          </w:rPr>
          <w:t>Part 3 Section 16.21.3, table:last-row</w:t>
        </w:r>
        <w:r>
          <w:rPr>
            <w:noProof/>
            <w:webHidden/>
          </w:rPr>
          <w:tab/>
        </w:r>
        <w:r>
          <w:rPr>
            <w:noProof/>
            <w:webHidden/>
          </w:rPr>
          <w:fldChar w:fldCharType="begin"/>
        </w:r>
        <w:r>
          <w:rPr>
            <w:noProof/>
            <w:webHidden/>
          </w:rPr>
          <w:instrText xml:space="preserve"> PAGEREF _Toc174685065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6" w:history="1">
        <w:r w:rsidRPr="00F9549F">
          <w:rPr>
            <w:rStyle w:val="Hyperlink"/>
            <w:noProof/>
          </w:rPr>
          <w:t>2.1.384</w:t>
        </w:r>
        <w:r>
          <w:rPr>
            <w:rFonts w:asciiTheme="minorHAnsi" w:eastAsiaTheme="minorEastAsia" w:hAnsiTheme="minorHAnsi" w:cstheme="minorBidi"/>
            <w:noProof/>
            <w:sz w:val="22"/>
            <w:szCs w:val="22"/>
          </w:rPr>
          <w:tab/>
        </w:r>
        <w:r w:rsidRPr="00F9549F">
          <w:rPr>
            <w:rStyle w:val="Hyperlink"/>
            <w:noProof/>
          </w:rPr>
          <w:t>Part 3 Section 16.21.4, table:first-column</w:t>
        </w:r>
        <w:r>
          <w:rPr>
            <w:noProof/>
            <w:webHidden/>
          </w:rPr>
          <w:tab/>
        </w:r>
        <w:r>
          <w:rPr>
            <w:noProof/>
            <w:webHidden/>
          </w:rPr>
          <w:fldChar w:fldCharType="begin"/>
        </w:r>
        <w:r>
          <w:rPr>
            <w:noProof/>
            <w:webHidden/>
          </w:rPr>
          <w:instrText xml:space="preserve"> PAGEREF _Toc174685066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7" w:history="1">
        <w:r w:rsidRPr="00F9549F">
          <w:rPr>
            <w:rStyle w:val="Hyperlink"/>
            <w:noProof/>
          </w:rPr>
          <w:t>2.1.385</w:t>
        </w:r>
        <w:r>
          <w:rPr>
            <w:rFonts w:asciiTheme="minorHAnsi" w:eastAsiaTheme="minorEastAsia" w:hAnsiTheme="minorHAnsi" w:cstheme="minorBidi"/>
            <w:noProof/>
            <w:sz w:val="22"/>
            <w:szCs w:val="22"/>
          </w:rPr>
          <w:tab/>
        </w:r>
        <w:r w:rsidRPr="00F9549F">
          <w:rPr>
            <w:rStyle w:val="Hyperlink"/>
            <w:noProof/>
          </w:rPr>
          <w:t>Part 3 Section 16.21.5, table:last-column</w:t>
        </w:r>
        <w:r>
          <w:rPr>
            <w:noProof/>
            <w:webHidden/>
          </w:rPr>
          <w:tab/>
        </w:r>
        <w:r>
          <w:rPr>
            <w:noProof/>
            <w:webHidden/>
          </w:rPr>
          <w:fldChar w:fldCharType="begin"/>
        </w:r>
        <w:r>
          <w:rPr>
            <w:noProof/>
            <w:webHidden/>
          </w:rPr>
          <w:instrText xml:space="preserve"> PAGEREF _Toc174685067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8" w:history="1">
        <w:r w:rsidRPr="00F9549F">
          <w:rPr>
            <w:rStyle w:val="Hyperlink"/>
            <w:noProof/>
          </w:rPr>
          <w:t>2.1.386</w:t>
        </w:r>
        <w:r>
          <w:rPr>
            <w:rFonts w:asciiTheme="minorHAnsi" w:eastAsiaTheme="minorEastAsia" w:hAnsiTheme="minorHAnsi" w:cstheme="minorBidi"/>
            <w:noProof/>
            <w:sz w:val="22"/>
            <w:szCs w:val="22"/>
          </w:rPr>
          <w:tab/>
        </w:r>
        <w:r w:rsidRPr="00F9549F">
          <w:rPr>
            <w:rStyle w:val="Hyperlink"/>
            <w:noProof/>
          </w:rPr>
          <w:t>Part 3 Section 16.21.6, table:body</w:t>
        </w:r>
        <w:r>
          <w:rPr>
            <w:noProof/>
            <w:webHidden/>
          </w:rPr>
          <w:tab/>
        </w:r>
        <w:r>
          <w:rPr>
            <w:noProof/>
            <w:webHidden/>
          </w:rPr>
          <w:fldChar w:fldCharType="begin"/>
        </w:r>
        <w:r>
          <w:rPr>
            <w:noProof/>
            <w:webHidden/>
          </w:rPr>
          <w:instrText xml:space="preserve"> PAGEREF _Toc174685068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69" w:history="1">
        <w:r w:rsidRPr="00F9549F">
          <w:rPr>
            <w:rStyle w:val="Hyperlink"/>
            <w:noProof/>
          </w:rPr>
          <w:t>2.1.387</w:t>
        </w:r>
        <w:r>
          <w:rPr>
            <w:rFonts w:asciiTheme="minorHAnsi" w:eastAsiaTheme="minorEastAsia" w:hAnsiTheme="minorHAnsi" w:cstheme="minorBidi"/>
            <w:noProof/>
            <w:sz w:val="22"/>
            <w:szCs w:val="22"/>
          </w:rPr>
          <w:tab/>
        </w:r>
        <w:r w:rsidRPr="00F9549F">
          <w:rPr>
            <w:rStyle w:val="Hyperlink"/>
            <w:noProof/>
          </w:rPr>
          <w:t>Part 3 Section 16.21.7, table:even-rows</w:t>
        </w:r>
        <w:r>
          <w:rPr>
            <w:noProof/>
            <w:webHidden/>
          </w:rPr>
          <w:tab/>
        </w:r>
        <w:r>
          <w:rPr>
            <w:noProof/>
            <w:webHidden/>
          </w:rPr>
          <w:fldChar w:fldCharType="begin"/>
        </w:r>
        <w:r>
          <w:rPr>
            <w:noProof/>
            <w:webHidden/>
          </w:rPr>
          <w:instrText xml:space="preserve"> PAGEREF _Toc174685069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0" w:history="1">
        <w:r w:rsidRPr="00F9549F">
          <w:rPr>
            <w:rStyle w:val="Hyperlink"/>
            <w:noProof/>
          </w:rPr>
          <w:t>2.1.388</w:t>
        </w:r>
        <w:r>
          <w:rPr>
            <w:rFonts w:asciiTheme="minorHAnsi" w:eastAsiaTheme="minorEastAsia" w:hAnsiTheme="minorHAnsi" w:cstheme="minorBidi"/>
            <w:noProof/>
            <w:sz w:val="22"/>
            <w:szCs w:val="22"/>
          </w:rPr>
          <w:tab/>
        </w:r>
        <w:r w:rsidRPr="00F9549F">
          <w:rPr>
            <w:rStyle w:val="Hyperlink"/>
            <w:noProof/>
          </w:rPr>
          <w:t>Part 3 Section 16.21.8, table:odd-rows</w:t>
        </w:r>
        <w:r>
          <w:rPr>
            <w:noProof/>
            <w:webHidden/>
          </w:rPr>
          <w:tab/>
        </w:r>
        <w:r>
          <w:rPr>
            <w:noProof/>
            <w:webHidden/>
          </w:rPr>
          <w:fldChar w:fldCharType="begin"/>
        </w:r>
        <w:r>
          <w:rPr>
            <w:noProof/>
            <w:webHidden/>
          </w:rPr>
          <w:instrText xml:space="preserve"> PAGEREF _Toc174685070 \h </w:instrText>
        </w:r>
        <w:r>
          <w:rPr>
            <w:noProof/>
            <w:webHidden/>
          </w:rPr>
        </w:r>
        <w:r>
          <w:rPr>
            <w:noProof/>
            <w:webHidden/>
          </w:rPr>
          <w:fldChar w:fldCharType="separate"/>
        </w:r>
        <w:r>
          <w:rPr>
            <w:noProof/>
            <w:webHidden/>
          </w:rPr>
          <w:t>223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1" w:history="1">
        <w:r w:rsidRPr="00F9549F">
          <w:rPr>
            <w:rStyle w:val="Hyperlink"/>
            <w:noProof/>
          </w:rPr>
          <w:t>2.1.389</w:t>
        </w:r>
        <w:r>
          <w:rPr>
            <w:rFonts w:asciiTheme="minorHAnsi" w:eastAsiaTheme="minorEastAsia" w:hAnsiTheme="minorHAnsi" w:cstheme="minorBidi"/>
            <w:noProof/>
            <w:sz w:val="22"/>
            <w:szCs w:val="22"/>
          </w:rPr>
          <w:tab/>
        </w:r>
        <w:r w:rsidRPr="00F9549F">
          <w:rPr>
            <w:rStyle w:val="Hyperlink"/>
            <w:noProof/>
          </w:rPr>
          <w:t>Part 3 Section 16.21.9, table:even-columns</w:t>
        </w:r>
        <w:r>
          <w:rPr>
            <w:noProof/>
            <w:webHidden/>
          </w:rPr>
          <w:tab/>
        </w:r>
        <w:r>
          <w:rPr>
            <w:noProof/>
            <w:webHidden/>
          </w:rPr>
          <w:fldChar w:fldCharType="begin"/>
        </w:r>
        <w:r>
          <w:rPr>
            <w:noProof/>
            <w:webHidden/>
          </w:rPr>
          <w:instrText xml:space="preserve"> PAGEREF _Toc174685071 \h </w:instrText>
        </w:r>
        <w:r>
          <w:rPr>
            <w:noProof/>
            <w:webHidden/>
          </w:rPr>
        </w:r>
        <w:r>
          <w:rPr>
            <w:noProof/>
            <w:webHidden/>
          </w:rPr>
          <w:fldChar w:fldCharType="separate"/>
        </w:r>
        <w:r>
          <w:rPr>
            <w:noProof/>
            <w:webHidden/>
          </w:rPr>
          <w:t>224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2" w:history="1">
        <w:r w:rsidRPr="00F9549F">
          <w:rPr>
            <w:rStyle w:val="Hyperlink"/>
            <w:noProof/>
          </w:rPr>
          <w:t>2.1.390</w:t>
        </w:r>
        <w:r>
          <w:rPr>
            <w:rFonts w:asciiTheme="minorHAnsi" w:eastAsiaTheme="minorEastAsia" w:hAnsiTheme="minorHAnsi" w:cstheme="minorBidi"/>
            <w:noProof/>
            <w:sz w:val="22"/>
            <w:szCs w:val="22"/>
          </w:rPr>
          <w:tab/>
        </w:r>
        <w:r w:rsidRPr="00F9549F">
          <w:rPr>
            <w:rStyle w:val="Hyperlink"/>
            <w:noProof/>
          </w:rPr>
          <w:t>Part 3 Section 16.21.10, table:odd-columns</w:t>
        </w:r>
        <w:r>
          <w:rPr>
            <w:noProof/>
            <w:webHidden/>
          </w:rPr>
          <w:tab/>
        </w:r>
        <w:r>
          <w:rPr>
            <w:noProof/>
            <w:webHidden/>
          </w:rPr>
          <w:fldChar w:fldCharType="begin"/>
        </w:r>
        <w:r>
          <w:rPr>
            <w:noProof/>
            <w:webHidden/>
          </w:rPr>
          <w:instrText xml:space="preserve"> PAGEREF _Toc174685072 \h </w:instrText>
        </w:r>
        <w:r>
          <w:rPr>
            <w:noProof/>
            <w:webHidden/>
          </w:rPr>
        </w:r>
        <w:r>
          <w:rPr>
            <w:noProof/>
            <w:webHidden/>
          </w:rPr>
          <w:fldChar w:fldCharType="separate"/>
        </w:r>
        <w:r>
          <w:rPr>
            <w:noProof/>
            <w:webHidden/>
          </w:rPr>
          <w:t>224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3" w:history="1">
        <w:r w:rsidRPr="00F9549F">
          <w:rPr>
            <w:rStyle w:val="Hyperlink"/>
            <w:noProof/>
          </w:rPr>
          <w:t>2.1.391</w:t>
        </w:r>
        <w:r>
          <w:rPr>
            <w:rFonts w:asciiTheme="minorHAnsi" w:eastAsiaTheme="minorEastAsia" w:hAnsiTheme="minorHAnsi" w:cstheme="minorBidi"/>
            <w:noProof/>
            <w:sz w:val="22"/>
            <w:szCs w:val="22"/>
          </w:rPr>
          <w:tab/>
        </w:r>
        <w:r w:rsidRPr="00F9549F">
          <w:rPr>
            <w:rStyle w:val="Hyperlink"/>
            <w:noProof/>
          </w:rPr>
          <w:t>Part 3 Section 16.22, table:background</w:t>
        </w:r>
        <w:r>
          <w:rPr>
            <w:noProof/>
            <w:webHidden/>
          </w:rPr>
          <w:tab/>
        </w:r>
        <w:r>
          <w:rPr>
            <w:noProof/>
            <w:webHidden/>
          </w:rPr>
          <w:fldChar w:fldCharType="begin"/>
        </w:r>
        <w:r>
          <w:rPr>
            <w:noProof/>
            <w:webHidden/>
          </w:rPr>
          <w:instrText xml:space="preserve"> PAGEREF _Toc174685073 \h </w:instrText>
        </w:r>
        <w:r>
          <w:rPr>
            <w:noProof/>
            <w:webHidden/>
          </w:rPr>
        </w:r>
        <w:r>
          <w:rPr>
            <w:noProof/>
            <w:webHidden/>
          </w:rPr>
          <w:fldChar w:fldCharType="separate"/>
        </w:r>
        <w:r>
          <w:rPr>
            <w:noProof/>
            <w:webHidden/>
          </w:rPr>
          <w:t>224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4" w:history="1">
        <w:r w:rsidRPr="00F9549F">
          <w:rPr>
            <w:rStyle w:val="Hyperlink"/>
            <w:noProof/>
          </w:rPr>
          <w:t>2.1.392</w:t>
        </w:r>
        <w:r>
          <w:rPr>
            <w:rFonts w:asciiTheme="minorHAnsi" w:eastAsiaTheme="minorEastAsia" w:hAnsiTheme="minorHAnsi" w:cstheme="minorBidi"/>
            <w:noProof/>
            <w:sz w:val="22"/>
            <w:szCs w:val="22"/>
          </w:rPr>
          <w:tab/>
        </w:r>
        <w:r w:rsidRPr="00F9549F">
          <w:rPr>
            <w:rStyle w:val="Hyperlink"/>
            <w:noProof/>
          </w:rPr>
          <w:t>Part 3 Section 16.23, style:font-face</w:t>
        </w:r>
        <w:r>
          <w:rPr>
            <w:noProof/>
            <w:webHidden/>
          </w:rPr>
          <w:tab/>
        </w:r>
        <w:r>
          <w:rPr>
            <w:noProof/>
            <w:webHidden/>
          </w:rPr>
          <w:fldChar w:fldCharType="begin"/>
        </w:r>
        <w:r>
          <w:rPr>
            <w:noProof/>
            <w:webHidden/>
          </w:rPr>
          <w:instrText xml:space="preserve"> PAGEREF _Toc174685074 \h </w:instrText>
        </w:r>
        <w:r>
          <w:rPr>
            <w:noProof/>
            <w:webHidden/>
          </w:rPr>
        </w:r>
        <w:r>
          <w:rPr>
            <w:noProof/>
            <w:webHidden/>
          </w:rPr>
          <w:fldChar w:fldCharType="separate"/>
        </w:r>
        <w:r>
          <w:rPr>
            <w:noProof/>
            <w:webHidden/>
          </w:rPr>
          <w:t>224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5" w:history="1">
        <w:r w:rsidRPr="00F9549F">
          <w:rPr>
            <w:rStyle w:val="Hyperlink"/>
            <w:noProof/>
          </w:rPr>
          <w:t>2.1.393</w:t>
        </w:r>
        <w:r>
          <w:rPr>
            <w:rFonts w:asciiTheme="minorHAnsi" w:eastAsiaTheme="minorEastAsia" w:hAnsiTheme="minorHAnsi" w:cstheme="minorBidi"/>
            <w:noProof/>
            <w:sz w:val="22"/>
            <w:szCs w:val="22"/>
          </w:rPr>
          <w:tab/>
        </w:r>
        <w:r w:rsidRPr="00F9549F">
          <w:rPr>
            <w:rStyle w:val="Hyperlink"/>
            <w:noProof/>
          </w:rPr>
          <w:t>Part 3 Section 16.24, svg:font-face-src</w:t>
        </w:r>
        <w:r>
          <w:rPr>
            <w:noProof/>
            <w:webHidden/>
          </w:rPr>
          <w:tab/>
        </w:r>
        <w:r>
          <w:rPr>
            <w:noProof/>
            <w:webHidden/>
          </w:rPr>
          <w:fldChar w:fldCharType="begin"/>
        </w:r>
        <w:r>
          <w:rPr>
            <w:noProof/>
            <w:webHidden/>
          </w:rPr>
          <w:instrText xml:space="preserve"> PAGEREF _Toc174685075 \h </w:instrText>
        </w:r>
        <w:r>
          <w:rPr>
            <w:noProof/>
            <w:webHidden/>
          </w:rPr>
        </w:r>
        <w:r>
          <w:rPr>
            <w:noProof/>
            <w:webHidden/>
          </w:rPr>
          <w:fldChar w:fldCharType="separate"/>
        </w:r>
        <w:r>
          <w:rPr>
            <w:noProof/>
            <w:webHidden/>
          </w:rPr>
          <w:t>225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6" w:history="1">
        <w:r w:rsidRPr="00F9549F">
          <w:rPr>
            <w:rStyle w:val="Hyperlink"/>
            <w:noProof/>
          </w:rPr>
          <w:t>2.1.394</w:t>
        </w:r>
        <w:r>
          <w:rPr>
            <w:rFonts w:asciiTheme="minorHAnsi" w:eastAsiaTheme="minorEastAsia" w:hAnsiTheme="minorHAnsi" w:cstheme="minorBidi"/>
            <w:noProof/>
            <w:sz w:val="22"/>
            <w:szCs w:val="22"/>
          </w:rPr>
          <w:tab/>
        </w:r>
        <w:r w:rsidRPr="00F9549F">
          <w:rPr>
            <w:rStyle w:val="Hyperlink"/>
            <w:noProof/>
          </w:rPr>
          <w:t>Part 3 Section 16.25, svg:font-face-name</w:t>
        </w:r>
        <w:r>
          <w:rPr>
            <w:noProof/>
            <w:webHidden/>
          </w:rPr>
          <w:tab/>
        </w:r>
        <w:r>
          <w:rPr>
            <w:noProof/>
            <w:webHidden/>
          </w:rPr>
          <w:fldChar w:fldCharType="begin"/>
        </w:r>
        <w:r>
          <w:rPr>
            <w:noProof/>
            <w:webHidden/>
          </w:rPr>
          <w:instrText xml:space="preserve"> PAGEREF _Toc174685076 \h </w:instrText>
        </w:r>
        <w:r>
          <w:rPr>
            <w:noProof/>
            <w:webHidden/>
          </w:rPr>
        </w:r>
        <w:r>
          <w:rPr>
            <w:noProof/>
            <w:webHidden/>
          </w:rPr>
          <w:fldChar w:fldCharType="separate"/>
        </w:r>
        <w:r>
          <w:rPr>
            <w:noProof/>
            <w:webHidden/>
          </w:rPr>
          <w:t>225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7" w:history="1">
        <w:r w:rsidRPr="00F9549F">
          <w:rPr>
            <w:rStyle w:val="Hyperlink"/>
            <w:noProof/>
          </w:rPr>
          <w:t>2.1.395</w:t>
        </w:r>
        <w:r>
          <w:rPr>
            <w:rFonts w:asciiTheme="minorHAnsi" w:eastAsiaTheme="minorEastAsia" w:hAnsiTheme="minorHAnsi" w:cstheme="minorBidi"/>
            <w:noProof/>
            <w:sz w:val="22"/>
            <w:szCs w:val="22"/>
          </w:rPr>
          <w:tab/>
        </w:r>
        <w:r w:rsidRPr="00F9549F">
          <w:rPr>
            <w:rStyle w:val="Hyperlink"/>
            <w:noProof/>
          </w:rPr>
          <w:t>Part 3 Section 16.26, svg:font-face-uri</w:t>
        </w:r>
        <w:r>
          <w:rPr>
            <w:noProof/>
            <w:webHidden/>
          </w:rPr>
          <w:tab/>
        </w:r>
        <w:r>
          <w:rPr>
            <w:noProof/>
            <w:webHidden/>
          </w:rPr>
          <w:fldChar w:fldCharType="begin"/>
        </w:r>
        <w:r>
          <w:rPr>
            <w:noProof/>
            <w:webHidden/>
          </w:rPr>
          <w:instrText xml:space="preserve"> PAGEREF _Toc174685077 \h </w:instrText>
        </w:r>
        <w:r>
          <w:rPr>
            <w:noProof/>
            <w:webHidden/>
          </w:rPr>
        </w:r>
        <w:r>
          <w:rPr>
            <w:noProof/>
            <w:webHidden/>
          </w:rPr>
          <w:fldChar w:fldCharType="separate"/>
        </w:r>
        <w:r>
          <w:rPr>
            <w:noProof/>
            <w:webHidden/>
          </w:rPr>
          <w:t>225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8" w:history="1">
        <w:r w:rsidRPr="00F9549F">
          <w:rPr>
            <w:rStyle w:val="Hyperlink"/>
            <w:noProof/>
          </w:rPr>
          <w:t>2.1.396</w:t>
        </w:r>
        <w:r>
          <w:rPr>
            <w:rFonts w:asciiTheme="minorHAnsi" w:eastAsiaTheme="minorEastAsia" w:hAnsiTheme="minorHAnsi" w:cstheme="minorBidi"/>
            <w:noProof/>
            <w:sz w:val="22"/>
            <w:szCs w:val="22"/>
          </w:rPr>
          <w:tab/>
        </w:r>
        <w:r w:rsidRPr="00F9549F">
          <w:rPr>
            <w:rStyle w:val="Hyperlink"/>
            <w:noProof/>
          </w:rPr>
          <w:t>Part 3 Section 16.27, svg:definition-src</w:t>
        </w:r>
        <w:r>
          <w:rPr>
            <w:noProof/>
            <w:webHidden/>
          </w:rPr>
          <w:tab/>
        </w:r>
        <w:r>
          <w:rPr>
            <w:noProof/>
            <w:webHidden/>
          </w:rPr>
          <w:fldChar w:fldCharType="begin"/>
        </w:r>
        <w:r>
          <w:rPr>
            <w:noProof/>
            <w:webHidden/>
          </w:rPr>
          <w:instrText xml:space="preserve"> PAGEREF _Toc174685078 \h </w:instrText>
        </w:r>
        <w:r>
          <w:rPr>
            <w:noProof/>
            <w:webHidden/>
          </w:rPr>
        </w:r>
        <w:r>
          <w:rPr>
            <w:noProof/>
            <w:webHidden/>
          </w:rPr>
          <w:fldChar w:fldCharType="separate"/>
        </w:r>
        <w:r>
          <w:rPr>
            <w:noProof/>
            <w:webHidden/>
          </w:rPr>
          <w:t>226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79" w:history="1">
        <w:r w:rsidRPr="00F9549F">
          <w:rPr>
            <w:rStyle w:val="Hyperlink"/>
            <w:noProof/>
          </w:rPr>
          <w:t>2.1.397</w:t>
        </w:r>
        <w:r>
          <w:rPr>
            <w:rFonts w:asciiTheme="minorHAnsi" w:eastAsiaTheme="minorEastAsia" w:hAnsiTheme="minorHAnsi" w:cstheme="minorBidi"/>
            <w:noProof/>
            <w:sz w:val="22"/>
            <w:szCs w:val="22"/>
          </w:rPr>
          <w:tab/>
        </w:r>
        <w:r w:rsidRPr="00F9549F">
          <w:rPr>
            <w:rStyle w:val="Hyperlink"/>
            <w:noProof/>
          </w:rPr>
          <w:t>Part 3 Section 16.28, svg:font-face-format</w:t>
        </w:r>
        <w:r>
          <w:rPr>
            <w:noProof/>
            <w:webHidden/>
          </w:rPr>
          <w:tab/>
        </w:r>
        <w:r>
          <w:rPr>
            <w:noProof/>
            <w:webHidden/>
          </w:rPr>
          <w:fldChar w:fldCharType="begin"/>
        </w:r>
        <w:r>
          <w:rPr>
            <w:noProof/>
            <w:webHidden/>
          </w:rPr>
          <w:instrText xml:space="preserve"> PAGEREF _Toc174685079 \h </w:instrText>
        </w:r>
        <w:r>
          <w:rPr>
            <w:noProof/>
            <w:webHidden/>
          </w:rPr>
        </w:r>
        <w:r>
          <w:rPr>
            <w:noProof/>
            <w:webHidden/>
          </w:rPr>
          <w:fldChar w:fldCharType="separate"/>
        </w:r>
        <w:r>
          <w:rPr>
            <w:noProof/>
            <w:webHidden/>
          </w:rPr>
          <w:t>226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0" w:history="1">
        <w:r w:rsidRPr="00F9549F">
          <w:rPr>
            <w:rStyle w:val="Hyperlink"/>
            <w:noProof/>
          </w:rPr>
          <w:t>2.1.398</w:t>
        </w:r>
        <w:r>
          <w:rPr>
            <w:rFonts w:asciiTheme="minorHAnsi" w:eastAsiaTheme="minorEastAsia" w:hAnsiTheme="minorHAnsi" w:cstheme="minorBidi"/>
            <w:noProof/>
            <w:sz w:val="22"/>
            <w:szCs w:val="22"/>
          </w:rPr>
          <w:tab/>
        </w:r>
        <w:r w:rsidRPr="00F9549F">
          <w:rPr>
            <w:rStyle w:val="Hyperlink"/>
            <w:noProof/>
          </w:rPr>
          <w:t>Part 3 Section 16.29.2, number:number-style</w:t>
        </w:r>
        <w:r>
          <w:rPr>
            <w:noProof/>
            <w:webHidden/>
          </w:rPr>
          <w:tab/>
        </w:r>
        <w:r>
          <w:rPr>
            <w:noProof/>
            <w:webHidden/>
          </w:rPr>
          <w:fldChar w:fldCharType="begin"/>
        </w:r>
        <w:r>
          <w:rPr>
            <w:noProof/>
            <w:webHidden/>
          </w:rPr>
          <w:instrText xml:space="preserve"> PAGEREF _Toc174685080 \h </w:instrText>
        </w:r>
        <w:r>
          <w:rPr>
            <w:noProof/>
            <w:webHidden/>
          </w:rPr>
        </w:r>
        <w:r>
          <w:rPr>
            <w:noProof/>
            <w:webHidden/>
          </w:rPr>
          <w:fldChar w:fldCharType="separate"/>
        </w:r>
        <w:r>
          <w:rPr>
            <w:noProof/>
            <w:webHidden/>
          </w:rPr>
          <w:t>226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1" w:history="1">
        <w:r w:rsidRPr="00F9549F">
          <w:rPr>
            <w:rStyle w:val="Hyperlink"/>
            <w:noProof/>
          </w:rPr>
          <w:t>2.1.399</w:t>
        </w:r>
        <w:r>
          <w:rPr>
            <w:rFonts w:asciiTheme="minorHAnsi" w:eastAsiaTheme="minorEastAsia" w:hAnsiTheme="minorHAnsi" w:cstheme="minorBidi"/>
            <w:noProof/>
            <w:sz w:val="22"/>
            <w:szCs w:val="22"/>
          </w:rPr>
          <w:tab/>
        </w:r>
        <w:r w:rsidRPr="00F9549F">
          <w:rPr>
            <w:rStyle w:val="Hyperlink"/>
            <w:noProof/>
          </w:rPr>
          <w:t>Part 3 Section 16.29.3, number:number</w:t>
        </w:r>
        <w:r>
          <w:rPr>
            <w:noProof/>
            <w:webHidden/>
          </w:rPr>
          <w:tab/>
        </w:r>
        <w:r>
          <w:rPr>
            <w:noProof/>
            <w:webHidden/>
          </w:rPr>
          <w:fldChar w:fldCharType="begin"/>
        </w:r>
        <w:r>
          <w:rPr>
            <w:noProof/>
            <w:webHidden/>
          </w:rPr>
          <w:instrText xml:space="preserve"> PAGEREF _Toc174685081 \h </w:instrText>
        </w:r>
        <w:r>
          <w:rPr>
            <w:noProof/>
            <w:webHidden/>
          </w:rPr>
        </w:r>
        <w:r>
          <w:rPr>
            <w:noProof/>
            <w:webHidden/>
          </w:rPr>
          <w:fldChar w:fldCharType="separate"/>
        </w:r>
        <w:r>
          <w:rPr>
            <w:noProof/>
            <w:webHidden/>
          </w:rPr>
          <w:t>226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2" w:history="1">
        <w:r w:rsidRPr="00F9549F">
          <w:rPr>
            <w:rStyle w:val="Hyperlink"/>
            <w:noProof/>
          </w:rPr>
          <w:t>2.1.400</w:t>
        </w:r>
        <w:r>
          <w:rPr>
            <w:rFonts w:asciiTheme="minorHAnsi" w:eastAsiaTheme="minorEastAsia" w:hAnsiTheme="minorHAnsi" w:cstheme="minorBidi"/>
            <w:noProof/>
            <w:sz w:val="22"/>
            <w:szCs w:val="22"/>
          </w:rPr>
          <w:tab/>
        </w:r>
        <w:r w:rsidRPr="00F9549F">
          <w:rPr>
            <w:rStyle w:val="Hyperlink"/>
            <w:noProof/>
          </w:rPr>
          <w:t>Part 3 Section 16.29.4, number:embedded-text</w:t>
        </w:r>
        <w:r>
          <w:rPr>
            <w:noProof/>
            <w:webHidden/>
          </w:rPr>
          <w:tab/>
        </w:r>
        <w:r>
          <w:rPr>
            <w:noProof/>
            <w:webHidden/>
          </w:rPr>
          <w:fldChar w:fldCharType="begin"/>
        </w:r>
        <w:r>
          <w:rPr>
            <w:noProof/>
            <w:webHidden/>
          </w:rPr>
          <w:instrText xml:space="preserve"> PAGEREF _Toc174685082 \h </w:instrText>
        </w:r>
        <w:r>
          <w:rPr>
            <w:noProof/>
            <w:webHidden/>
          </w:rPr>
        </w:r>
        <w:r>
          <w:rPr>
            <w:noProof/>
            <w:webHidden/>
          </w:rPr>
          <w:fldChar w:fldCharType="separate"/>
        </w:r>
        <w:r>
          <w:rPr>
            <w:noProof/>
            <w:webHidden/>
          </w:rPr>
          <w:t>226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3" w:history="1">
        <w:r w:rsidRPr="00F9549F">
          <w:rPr>
            <w:rStyle w:val="Hyperlink"/>
            <w:noProof/>
          </w:rPr>
          <w:t>2.1.401</w:t>
        </w:r>
        <w:r>
          <w:rPr>
            <w:rFonts w:asciiTheme="minorHAnsi" w:eastAsiaTheme="minorEastAsia" w:hAnsiTheme="minorHAnsi" w:cstheme="minorBidi"/>
            <w:noProof/>
            <w:sz w:val="22"/>
            <w:szCs w:val="22"/>
          </w:rPr>
          <w:tab/>
        </w:r>
        <w:r w:rsidRPr="00F9549F">
          <w:rPr>
            <w:rStyle w:val="Hyperlink"/>
            <w:noProof/>
          </w:rPr>
          <w:t>Part 3 Section 16.29.6, number:scientific-number</w:t>
        </w:r>
        <w:r>
          <w:rPr>
            <w:noProof/>
            <w:webHidden/>
          </w:rPr>
          <w:tab/>
        </w:r>
        <w:r>
          <w:rPr>
            <w:noProof/>
            <w:webHidden/>
          </w:rPr>
          <w:fldChar w:fldCharType="begin"/>
        </w:r>
        <w:r>
          <w:rPr>
            <w:noProof/>
            <w:webHidden/>
          </w:rPr>
          <w:instrText xml:space="preserve"> PAGEREF _Toc174685083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4" w:history="1">
        <w:r w:rsidRPr="00F9549F">
          <w:rPr>
            <w:rStyle w:val="Hyperlink"/>
            <w:noProof/>
          </w:rPr>
          <w:t>2.1.402</w:t>
        </w:r>
        <w:r>
          <w:rPr>
            <w:rFonts w:asciiTheme="minorHAnsi" w:eastAsiaTheme="minorEastAsia" w:hAnsiTheme="minorHAnsi" w:cstheme="minorBidi"/>
            <w:noProof/>
            <w:sz w:val="22"/>
            <w:szCs w:val="22"/>
          </w:rPr>
          <w:tab/>
        </w:r>
        <w:r w:rsidRPr="00F9549F">
          <w:rPr>
            <w:rStyle w:val="Hyperlink"/>
            <w:noProof/>
          </w:rPr>
          <w:t>Part 3 Section 16.29.7, number:fraction</w:t>
        </w:r>
        <w:r>
          <w:rPr>
            <w:noProof/>
            <w:webHidden/>
          </w:rPr>
          <w:tab/>
        </w:r>
        <w:r>
          <w:rPr>
            <w:noProof/>
            <w:webHidden/>
          </w:rPr>
          <w:fldChar w:fldCharType="begin"/>
        </w:r>
        <w:r>
          <w:rPr>
            <w:noProof/>
            <w:webHidden/>
          </w:rPr>
          <w:instrText xml:space="preserve"> PAGEREF _Toc174685084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5" w:history="1">
        <w:r w:rsidRPr="00F9549F">
          <w:rPr>
            <w:rStyle w:val="Hyperlink"/>
            <w:noProof/>
          </w:rPr>
          <w:t>2.1.403</w:t>
        </w:r>
        <w:r>
          <w:rPr>
            <w:rFonts w:asciiTheme="minorHAnsi" w:eastAsiaTheme="minorEastAsia" w:hAnsiTheme="minorHAnsi" w:cstheme="minorBidi"/>
            <w:noProof/>
            <w:sz w:val="22"/>
            <w:szCs w:val="22"/>
          </w:rPr>
          <w:tab/>
        </w:r>
        <w:r w:rsidRPr="00F9549F">
          <w:rPr>
            <w:rStyle w:val="Hyperlink"/>
            <w:noProof/>
          </w:rPr>
          <w:t>Part 3 Section 16.29.8, number:currency-style</w:t>
        </w:r>
        <w:r>
          <w:rPr>
            <w:noProof/>
            <w:webHidden/>
          </w:rPr>
          <w:tab/>
        </w:r>
        <w:r>
          <w:rPr>
            <w:noProof/>
            <w:webHidden/>
          </w:rPr>
          <w:fldChar w:fldCharType="begin"/>
        </w:r>
        <w:r>
          <w:rPr>
            <w:noProof/>
            <w:webHidden/>
          </w:rPr>
          <w:instrText xml:space="preserve"> PAGEREF _Toc174685085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6" w:history="1">
        <w:r w:rsidRPr="00F9549F">
          <w:rPr>
            <w:rStyle w:val="Hyperlink"/>
            <w:noProof/>
          </w:rPr>
          <w:t>2.1.404</w:t>
        </w:r>
        <w:r>
          <w:rPr>
            <w:rFonts w:asciiTheme="minorHAnsi" w:eastAsiaTheme="minorEastAsia" w:hAnsiTheme="minorHAnsi" w:cstheme="minorBidi"/>
            <w:noProof/>
            <w:sz w:val="22"/>
            <w:szCs w:val="22"/>
          </w:rPr>
          <w:tab/>
        </w:r>
        <w:r w:rsidRPr="00F9549F">
          <w:rPr>
            <w:rStyle w:val="Hyperlink"/>
            <w:noProof/>
          </w:rPr>
          <w:t>Part 3 Section 16.29.9, number:currency-symbol</w:t>
        </w:r>
        <w:r>
          <w:rPr>
            <w:noProof/>
            <w:webHidden/>
          </w:rPr>
          <w:tab/>
        </w:r>
        <w:r>
          <w:rPr>
            <w:noProof/>
            <w:webHidden/>
          </w:rPr>
          <w:fldChar w:fldCharType="begin"/>
        </w:r>
        <w:r>
          <w:rPr>
            <w:noProof/>
            <w:webHidden/>
          </w:rPr>
          <w:instrText xml:space="preserve"> PAGEREF _Toc174685086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7" w:history="1">
        <w:r w:rsidRPr="00F9549F">
          <w:rPr>
            <w:rStyle w:val="Hyperlink"/>
            <w:noProof/>
          </w:rPr>
          <w:t>2.1.405</w:t>
        </w:r>
        <w:r>
          <w:rPr>
            <w:rFonts w:asciiTheme="minorHAnsi" w:eastAsiaTheme="minorEastAsia" w:hAnsiTheme="minorHAnsi" w:cstheme="minorBidi"/>
            <w:noProof/>
            <w:sz w:val="22"/>
            <w:szCs w:val="22"/>
          </w:rPr>
          <w:tab/>
        </w:r>
        <w:r w:rsidRPr="00F9549F">
          <w:rPr>
            <w:rStyle w:val="Hyperlink"/>
            <w:noProof/>
          </w:rPr>
          <w:t>Part 3 Section 16.29.10, number:percentage-style</w:t>
        </w:r>
        <w:r>
          <w:rPr>
            <w:noProof/>
            <w:webHidden/>
          </w:rPr>
          <w:tab/>
        </w:r>
        <w:r>
          <w:rPr>
            <w:noProof/>
            <w:webHidden/>
          </w:rPr>
          <w:fldChar w:fldCharType="begin"/>
        </w:r>
        <w:r>
          <w:rPr>
            <w:noProof/>
            <w:webHidden/>
          </w:rPr>
          <w:instrText xml:space="preserve"> PAGEREF _Toc174685087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8" w:history="1">
        <w:r w:rsidRPr="00F9549F">
          <w:rPr>
            <w:rStyle w:val="Hyperlink"/>
            <w:noProof/>
          </w:rPr>
          <w:t>2.1.406</w:t>
        </w:r>
        <w:r>
          <w:rPr>
            <w:rFonts w:asciiTheme="minorHAnsi" w:eastAsiaTheme="minorEastAsia" w:hAnsiTheme="minorHAnsi" w:cstheme="minorBidi"/>
            <w:noProof/>
            <w:sz w:val="22"/>
            <w:szCs w:val="22"/>
          </w:rPr>
          <w:tab/>
        </w:r>
        <w:r w:rsidRPr="00F9549F">
          <w:rPr>
            <w:rStyle w:val="Hyperlink"/>
            <w:noProof/>
          </w:rPr>
          <w:t>Part 3 Section 16.29.15, number:era</w:t>
        </w:r>
        <w:r>
          <w:rPr>
            <w:noProof/>
            <w:webHidden/>
          </w:rPr>
          <w:tab/>
        </w:r>
        <w:r>
          <w:rPr>
            <w:noProof/>
            <w:webHidden/>
          </w:rPr>
          <w:fldChar w:fldCharType="begin"/>
        </w:r>
        <w:r>
          <w:rPr>
            <w:noProof/>
            <w:webHidden/>
          </w:rPr>
          <w:instrText xml:space="preserve"> PAGEREF _Toc174685088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89" w:history="1">
        <w:r w:rsidRPr="00F9549F">
          <w:rPr>
            <w:rStyle w:val="Hyperlink"/>
            <w:noProof/>
          </w:rPr>
          <w:t>2.1.407</w:t>
        </w:r>
        <w:r>
          <w:rPr>
            <w:rFonts w:asciiTheme="minorHAnsi" w:eastAsiaTheme="minorEastAsia" w:hAnsiTheme="minorHAnsi" w:cstheme="minorBidi"/>
            <w:noProof/>
            <w:sz w:val="22"/>
            <w:szCs w:val="22"/>
          </w:rPr>
          <w:tab/>
        </w:r>
        <w:r w:rsidRPr="00F9549F">
          <w:rPr>
            <w:rStyle w:val="Hyperlink"/>
            <w:noProof/>
          </w:rPr>
          <w:t>Part 3 Section 16.29.17, number:week-of-year</w:t>
        </w:r>
        <w:r>
          <w:rPr>
            <w:noProof/>
            <w:webHidden/>
          </w:rPr>
          <w:tab/>
        </w:r>
        <w:r>
          <w:rPr>
            <w:noProof/>
            <w:webHidden/>
          </w:rPr>
          <w:fldChar w:fldCharType="begin"/>
        </w:r>
        <w:r>
          <w:rPr>
            <w:noProof/>
            <w:webHidden/>
          </w:rPr>
          <w:instrText xml:space="preserve"> PAGEREF _Toc174685089 \h </w:instrText>
        </w:r>
        <w:r>
          <w:rPr>
            <w:noProof/>
            <w:webHidden/>
          </w:rPr>
        </w:r>
        <w:r>
          <w:rPr>
            <w:noProof/>
            <w:webHidden/>
          </w:rPr>
          <w:fldChar w:fldCharType="separate"/>
        </w:r>
        <w:r>
          <w:rPr>
            <w:noProof/>
            <w:webHidden/>
          </w:rPr>
          <w:t>227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0" w:history="1">
        <w:r w:rsidRPr="00F9549F">
          <w:rPr>
            <w:rStyle w:val="Hyperlink"/>
            <w:noProof/>
          </w:rPr>
          <w:t>2.1.408</w:t>
        </w:r>
        <w:r>
          <w:rPr>
            <w:rFonts w:asciiTheme="minorHAnsi" w:eastAsiaTheme="minorEastAsia" w:hAnsiTheme="minorHAnsi" w:cstheme="minorBidi"/>
            <w:noProof/>
            <w:sz w:val="22"/>
            <w:szCs w:val="22"/>
          </w:rPr>
          <w:tab/>
        </w:r>
        <w:r w:rsidRPr="00F9549F">
          <w:rPr>
            <w:rStyle w:val="Hyperlink"/>
            <w:noProof/>
          </w:rPr>
          <w:t>Part 3 Section 16.29.18, number:quarter</w:t>
        </w:r>
        <w:r>
          <w:rPr>
            <w:noProof/>
            <w:webHidden/>
          </w:rPr>
          <w:tab/>
        </w:r>
        <w:r>
          <w:rPr>
            <w:noProof/>
            <w:webHidden/>
          </w:rPr>
          <w:fldChar w:fldCharType="begin"/>
        </w:r>
        <w:r>
          <w:rPr>
            <w:noProof/>
            <w:webHidden/>
          </w:rPr>
          <w:instrText xml:space="preserve"> PAGEREF _Toc174685090 \h </w:instrText>
        </w:r>
        <w:r>
          <w:rPr>
            <w:noProof/>
            <w:webHidden/>
          </w:rPr>
        </w:r>
        <w:r>
          <w:rPr>
            <w:noProof/>
            <w:webHidden/>
          </w:rPr>
          <w:fldChar w:fldCharType="separate"/>
        </w:r>
        <w:r>
          <w:rPr>
            <w:noProof/>
            <w:webHidden/>
          </w:rPr>
          <w:t>228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1" w:history="1">
        <w:r w:rsidRPr="00F9549F">
          <w:rPr>
            <w:rStyle w:val="Hyperlink"/>
            <w:noProof/>
          </w:rPr>
          <w:t>2.1.409</w:t>
        </w:r>
        <w:r>
          <w:rPr>
            <w:rFonts w:asciiTheme="minorHAnsi" w:eastAsiaTheme="minorEastAsia" w:hAnsiTheme="minorHAnsi" w:cstheme="minorBidi"/>
            <w:noProof/>
            <w:sz w:val="22"/>
            <w:szCs w:val="22"/>
          </w:rPr>
          <w:tab/>
        </w:r>
        <w:r w:rsidRPr="00F9549F">
          <w:rPr>
            <w:rStyle w:val="Hyperlink"/>
            <w:noProof/>
          </w:rPr>
          <w:t>Part 3 Section 16.29.19, number:time-style</w:t>
        </w:r>
        <w:r>
          <w:rPr>
            <w:noProof/>
            <w:webHidden/>
          </w:rPr>
          <w:tab/>
        </w:r>
        <w:r>
          <w:rPr>
            <w:noProof/>
            <w:webHidden/>
          </w:rPr>
          <w:fldChar w:fldCharType="begin"/>
        </w:r>
        <w:r>
          <w:rPr>
            <w:noProof/>
            <w:webHidden/>
          </w:rPr>
          <w:instrText xml:space="preserve"> PAGEREF _Toc174685091 \h </w:instrText>
        </w:r>
        <w:r>
          <w:rPr>
            <w:noProof/>
            <w:webHidden/>
          </w:rPr>
        </w:r>
        <w:r>
          <w:rPr>
            <w:noProof/>
            <w:webHidden/>
          </w:rPr>
          <w:fldChar w:fldCharType="separate"/>
        </w:r>
        <w:r>
          <w:rPr>
            <w:noProof/>
            <w:webHidden/>
          </w:rPr>
          <w:t>228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2" w:history="1">
        <w:r w:rsidRPr="00F9549F">
          <w:rPr>
            <w:rStyle w:val="Hyperlink"/>
            <w:noProof/>
          </w:rPr>
          <w:t>2.1.410</w:t>
        </w:r>
        <w:r>
          <w:rPr>
            <w:rFonts w:asciiTheme="minorHAnsi" w:eastAsiaTheme="minorEastAsia" w:hAnsiTheme="minorHAnsi" w:cstheme="minorBidi"/>
            <w:noProof/>
            <w:sz w:val="22"/>
            <w:szCs w:val="22"/>
          </w:rPr>
          <w:tab/>
        </w:r>
        <w:r w:rsidRPr="00F9549F">
          <w:rPr>
            <w:rStyle w:val="Hyperlink"/>
            <w:noProof/>
          </w:rPr>
          <w:t>Part 3 Section 16.29.23, number:am-pm</w:t>
        </w:r>
        <w:r>
          <w:rPr>
            <w:noProof/>
            <w:webHidden/>
          </w:rPr>
          <w:tab/>
        </w:r>
        <w:r>
          <w:rPr>
            <w:noProof/>
            <w:webHidden/>
          </w:rPr>
          <w:fldChar w:fldCharType="begin"/>
        </w:r>
        <w:r>
          <w:rPr>
            <w:noProof/>
            <w:webHidden/>
          </w:rPr>
          <w:instrText xml:space="preserve"> PAGEREF _Toc174685092 \h </w:instrText>
        </w:r>
        <w:r>
          <w:rPr>
            <w:noProof/>
            <w:webHidden/>
          </w:rPr>
        </w:r>
        <w:r>
          <w:rPr>
            <w:noProof/>
            <w:webHidden/>
          </w:rPr>
          <w:fldChar w:fldCharType="separate"/>
        </w:r>
        <w:r>
          <w:rPr>
            <w:noProof/>
            <w:webHidden/>
          </w:rPr>
          <w:t>228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3" w:history="1">
        <w:r w:rsidRPr="00F9549F">
          <w:rPr>
            <w:rStyle w:val="Hyperlink"/>
            <w:noProof/>
          </w:rPr>
          <w:t>2.1.411</w:t>
        </w:r>
        <w:r>
          <w:rPr>
            <w:rFonts w:asciiTheme="minorHAnsi" w:eastAsiaTheme="minorEastAsia" w:hAnsiTheme="minorHAnsi" w:cstheme="minorBidi"/>
            <w:noProof/>
            <w:sz w:val="22"/>
            <w:szCs w:val="22"/>
          </w:rPr>
          <w:tab/>
        </w:r>
        <w:r w:rsidRPr="00F9549F">
          <w:rPr>
            <w:rStyle w:val="Hyperlink"/>
            <w:noProof/>
          </w:rPr>
          <w:t>Part 3 Section 16.29.24, number:boolean-style</w:t>
        </w:r>
        <w:r>
          <w:rPr>
            <w:noProof/>
            <w:webHidden/>
          </w:rPr>
          <w:tab/>
        </w:r>
        <w:r>
          <w:rPr>
            <w:noProof/>
            <w:webHidden/>
          </w:rPr>
          <w:fldChar w:fldCharType="begin"/>
        </w:r>
        <w:r>
          <w:rPr>
            <w:noProof/>
            <w:webHidden/>
          </w:rPr>
          <w:instrText xml:space="preserve"> PAGEREF _Toc174685093 \h </w:instrText>
        </w:r>
        <w:r>
          <w:rPr>
            <w:noProof/>
            <w:webHidden/>
          </w:rPr>
        </w:r>
        <w:r>
          <w:rPr>
            <w:noProof/>
            <w:webHidden/>
          </w:rPr>
          <w:fldChar w:fldCharType="separate"/>
        </w:r>
        <w:r>
          <w:rPr>
            <w:noProof/>
            <w:webHidden/>
          </w:rPr>
          <w:t>228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4" w:history="1">
        <w:r w:rsidRPr="00F9549F">
          <w:rPr>
            <w:rStyle w:val="Hyperlink"/>
            <w:noProof/>
          </w:rPr>
          <w:t>2.1.412</w:t>
        </w:r>
        <w:r>
          <w:rPr>
            <w:rFonts w:asciiTheme="minorHAnsi" w:eastAsiaTheme="minorEastAsia" w:hAnsiTheme="minorHAnsi" w:cstheme="minorBidi"/>
            <w:noProof/>
            <w:sz w:val="22"/>
            <w:szCs w:val="22"/>
          </w:rPr>
          <w:tab/>
        </w:r>
        <w:r w:rsidRPr="00F9549F">
          <w:rPr>
            <w:rStyle w:val="Hyperlink"/>
            <w:noProof/>
          </w:rPr>
          <w:t>Part 3 Section 16.29.25, number:boolean</w:t>
        </w:r>
        <w:r>
          <w:rPr>
            <w:noProof/>
            <w:webHidden/>
          </w:rPr>
          <w:tab/>
        </w:r>
        <w:r>
          <w:rPr>
            <w:noProof/>
            <w:webHidden/>
          </w:rPr>
          <w:fldChar w:fldCharType="begin"/>
        </w:r>
        <w:r>
          <w:rPr>
            <w:noProof/>
            <w:webHidden/>
          </w:rPr>
          <w:instrText xml:space="preserve"> PAGEREF _Toc174685094 \h </w:instrText>
        </w:r>
        <w:r>
          <w:rPr>
            <w:noProof/>
            <w:webHidden/>
          </w:rPr>
        </w:r>
        <w:r>
          <w:rPr>
            <w:noProof/>
            <w:webHidden/>
          </w:rPr>
          <w:fldChar w:fldCharType="separate"/>
        </w:r>
        <w:r>
          <w:rPr>
            <w:noProof/>
            <w:webHidden/>
          </w:rPr>
          <w:t>229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5" w:history="1">
        <w:r w:rsidRPr="00F9549F">
          <w:rPr>
            <w:rStyle w:val="Hyperlink"/>
            <w:noProof/>
          </w:rPr>
          <w:t>2.1.413</w:t>
        </w:r>
        <w:r>
          <w:rPr>
            <w:rFonts w:asciiTheme="minorHAnsi" w:eastAsiaTheme="minorEastAsia" w:hAnsiTheme="minorHAnsi" w:cstheme="minorBidi"/>
            <w:noProof/>
            <w:sz w:val="22"/>
            <w:szCs w:val="22"/>
          </w:rPr>
          <w:tab/>
        </w:r>
        <w:r w:rsidRPr="00F9549F">
          <w:rPr>
            <w:rStyle w:val="Hyperlink"/>
            <w:noProof/>
          </w:rPr>
          <w:t>Part 3 Section 16.29.26, number:text-style</w:t>
        </w:r>
        <w:r>
          <w:rPr>
            <w:noProof/>
            <w:webHidden/>
          </w:rPr>
          <w:tab/>
        </w:r>
        <w:r>
          <w:rPr>
            <w:noProof/>
            <w:webHidden/>
          </w:rPr>
          <w:fldChar w:fldCharType="begin"/>
        </w:r>
        <w:r>
          <w:rPr>
            <w:noProof/>
            <w:webHidden/>
          </w:rPr>
          <w:instrText xml:space="preserve"> PAGEREF _Toc174685095 \h </w:instrText>
        </w:r>
        <w:r>
          <w:rPr>
            <w:noProof/>
            <w:webHidden/>
          </w:rPr>
        </w:r>
        <w:r>
          <w:rPr>
            <w:noProof/>
            <w:webHidden/>
          </w:rPr>
          <w:fldChar w:fldCharType="separate"/>
        </w:r>
        <w:r>
          <w:rPr>
            <w:noProof/>
            <w:webHidden/>
          </w:rPr>
          <w:t>229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6" w:history="1">
        <w:r w:rsidRPr="00F9549F">
          <w:rPr>
            <w:rStyle w:val="Hyperlink"/>
            <w:noProof/>
          </w:rPr>
          <w:t>2.1.414</w:t>
        </w:r>
        <w:r>
          <w:rPr>
            <w:rFonts w:asciiTheme="minorHAnsi" w:eastAsiaTheme="minorEastAsia" w:hAnsiTheme="minorHAnsi" w:cstheme="minorBidi"/>
            <w:noProof/>
            <w:sz w:val="22"/>
            <w:szCs w:val="22"/>
          </w:rPr>
          <w:tab/>
        </w:r>
        <w:r w:rsidRPr="00F9549F">
          <w:rPr>
            <w:rStyle w:val="Hyperlink"/>
            <w:noProof/>
          </w:rPr>
          <w:t>Part 3 Section 16.29.27, number:text</w:t>
        </w:r>
        <w:r>
          <w:rPr>
            <w:noProof/>
            <w:webHidden/>
          </w:rPr>
          <w:tab/>
        </w:r>
        <w:r>
          <w:rPr>
            <w:noProof/>
            <w:webHidden/>
          </w:rPr>
          <w:fldChar w:fldCharType="begin"/>
        </w:r>
        <w:r>
          <w:rPr>
            <w:noProof/>
            <w:webHidden/>
          </w:rPr>
          <w:instrText xml:space="preserve"> PAGEREF _Toc174685096 \h </w:instrText>
        </w:r>
        <w:r>
          <w:rPr>
            <w:noProof/>
            <w:webHidden/>
          </w:rPr>
        </w:r>
        <w:r>
          <w:rPr>
            <w:noProof/>
            <w:webHidden/>
          </w:rPr>
          <w:fldChar w:fldCharType="separate"/>
        </w:r>
        <w:r>
          <w:rPr>
            <w:noProof/>
            <w:webHidden/>
          </w:rPr>
          <w:t>229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7" w:history="1">
        <w:r w:rsidRPr="00F9549F">
          <w:rPr>
            <w:rStyle w:val="Hyperlink"/>
            <w:noProof/>
          </w:rPr>
          <w:t>2.1.415</w:t>
        </w:r>
        <w:r>
          <w:rPr>
            <w:rFonts w:asciiTheme="minorHAnsi" w:eastAsiaTheme="minorEastAsia" w:hAnsiTheme="minorHAnsi" w:cstheme="minorBidi"/>
            <w:noProof/>
            <w:sz w:val="22"/>
            <w:szCs w:val="22"/>
          </w:rPr>
          <w:tab/>
        </w:r>
        <w:r w:rsidRPr="00F9549F">
          <w:rPr>
            <w:rStyle w:val="Hyperlink"/>
            <w:noProof/>
          </w:rPr>
          <w:t>Part 3 Section 16.29.28, number:text-content</w:t>
        </w:r>
        <w:r>
          <w:rPr>
            <w:noProof/>
            <w:webHidden/>
          </w:rPr>
          <w:tab/>
        </w:r>
        <w:r>
          <w:rPr>
            <w:noProof/>
            <w:webHidden/>
          </w:rPr>
          <w:fldChar w:fldCharType="begin"/>
        </w:r>
        <w:r>
          <w:rPr>
            <w:noProof/>
            <w:webHidden/>
          </w:rPr>
          <w:instrText xml:space="preserve"> PAGEREF _Toc174685097 \h </w:instrText>
        </w:r>
        <w:r>
          <w:rPr>
            <w:noProof/>
            <w:webHidden/>
          </w:rPr>
        </w:r>
        <w:r>
          <w:rPr>
            <w:noProof/>
            <w:webHidden/>
          </w:rPr>
          <w:fldChar w:fldCharType="separate"/>
        </w:r>
        <w:r>
          <w:rPr>
            <w:noProof/>
            <w:webHidden/>
          </w:rPr>
          <w:t>230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8" w:history="1">
        <w:r w:rsidRPr="00F9549F">
          <w:rPr>
            <w:rStyle w:val="Hyperlink"/>
            <w:noProof/>
          </w:rPr>
          <w:t>2.1.416</w:t>
        </w:r>
        <w:r>
          <w:rPr>
            <w:rFonts w:asciiTheme="minorHAnsi" w:eastAsiaTheme="minorEastAsia" w:hAnsiTheme="minorHAnsi" w:cstheme="minorBidi"/>
            <w:noProof/>
            <w:sz w:val="22"/>
            <w:szCs w:val="22"/>
          </w:rPr>
          <w:tab/>
        </w:r>
        <w:r w:rsidRPr="00F9549F">
          <w:rPr>
            <w:rStyle w:val="Hyperlink"/>
            <w:noProof/>
          </w:rPr>
          <w:t>Part 3 Section 16.29.29, style:text-properties</w:t>
        </w:r>
        <w:r>
          <w:rPr>
            <w:noProof/>
            <w:webHidden/>
          </w:rPr>
          <w:tab/>
        </w:r>
        <w:r>
          <w:rPr>
            <w:noProof/>
            <w:webHidden/>
          </w:rPr>
          <w:fldChar w:fldCharType="begin"/>
        </w:r>
        <w:r>
          <w:rPr>
            <w:noProof/>
            <w:webHidden/>
          </w:rPr>
          <w:instrText xml:space="preserve"> PAGEREF _Toc174685098 \h </w:instrText>
        </w:r>
        <w:r>
          <w:rPr>
            <w:noProof/>
            <w:webHidden/>
          </w:rPr>
        </w:r>
        <w:r>
          <w:rPr>
            <w:noProof/>
            <w:webHidden/>
          </w:rPr>
          <w:fldChar w:fldCharType="separate"/>
        </w:r>
        <w:r>
          <w:rPr>
            <w:noProof/>
            <w:webHidden/>
          </w:rPr>
          <w:t>230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099" w:history="1">
        <w:r w:rsidRPr="00F9549F">
          <w:rPr>
            <w:rStyle w:val="Hyperlink"/>
            <w:noProof/>
          </w:rPr>
          <w:t>2.1.417</w:t>
        </w:r>
        <w:r>
          <w:rPr>
            <w:rFonts w:asciiTheme="minorHAnsi" w:eastAsiaTheme="minorEastAsia" w:hAnsiTheme="minorHAnsi" w:cstheme="minorBidi"/>
            <w:noProof/>
            <w:sz w:val="22"/>
            <w:szCs w:val="22"/>
          </w:rPr>
          <w:tab/>
        </w:r>
        <w:r w:rsidRPr="00F9549F">
          <w:rPr>
            <w:rStyle w:val="Hyperlink"/>
            <w:noProof/>
          </w:rPr>
          <w:t>Part 3 Section 16.29.30, number:num-list-format</w:t>
        </w:r>
        <w:r>
          <w:rPr>
            <w:noProof/>
            <w:webHidden/>
          </w:rPr>
          <w:tab/>
        </w:r>
        <w:r>
          <w:rPr>
            <w:noProof/>
            <w:webHidden/>
          </w:rPr>
          <w:fldChar w:fldCharType="begin"/>
        </w:r>
        <w:r>
          <w:rPr>
            <w:noProof/>
            <w:webHidden/>
          </w:rPr>
          <w:instrText xml:space="preserve"> PAGEREF _Toc174685099 \h </w:instrText>
        </w:r>
        <w:r>
          <w:rPr>
            <w:noProof/>
            <w:webHidden/>
          </w:rPr>
        </w:r>
        <w:r>
          <w:rPr>
            <w:noProof/>
            <w:webHidden/>
          </w:rPr>
          <w:fldChar w:fldCharType="separate"/>
        </w:r>
        <w:r>
          <w:rPr>
            <w:noProof/>
            <w:webHidden/>
          </w:rPr>
          <w:t>232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0" w:history="1">
        <w:r w:rsidRPr="00F9549F">
          <w:rPr>
            <w:rStyle w:val="Hyperlink"/>
            <w:noProof/>
          </w:rPr>
          <w:t>2.1.418</w:t>
        </w:r>
        <w:r>
          <w:rPr>
            <w:rFonts w:asciiTheme="minorHAnsi" w:eastAsiaTheme="minorEastAsia" w:hAnsiTheme="minorHAnsi" w:cstheme="minorBidi"/>
            <w:noProof/>
            <w:sz w:val="22"/>
            <w:szCs w:val="22"/>
          </w:rPr>
          <w:tab/>
        </w:r>
        <w:r w:rsidRPr="00F9549F">
          <w:rPr>
            <w:rStyle w:val="Hyperlink"/>
            <w:noProof/>
          </w:rPr>
          <w:t>Part 3 Section 16.29.31, number:num-list-label</w:t>
        </w:r>
        <w:r>
          <w:rPr>
            <w:noProof/>
            <w:webHidden/>
          </w:rPr>
          <w:tab/>
        </w:r>
        <w:r>
          <w:rPr>
            <w:noProof/>
            <w:webHidden/>
          </w:rPr>
          <w:fldChar w:fldCharType="begin"/>
        </w:r>
        <w:r>
          <w:rPr>
            <w:noProof/>
            <w:webHidden/>
          </w:rPr>
          <w:instrText xml:space="preserve"> PAGEREF _Toc174685100 \h </w:instrText>
        </w:r>
        <w:r>
          <w:rPr>
            <w:noProof/>
            <w:webHidden/>
          </w:rPr>
        </w:r>
        <w:r>
          <w:rPr>
            <w:noProof/>
            <w:webHidden/>
          </w:rPr>
          <w:fldChar w:fldCharType="separate"/>
        </w:r>
        <w:r>
          <w:rPr>
            <w:noProof/>
            <w:webHidden/>
          </w:rPr>
          <w:t>232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1" w:history="1">
        <w:r w:rsidRPr="00F9549F">
          <w:rPr>
            <w:rStyle w:val="Hyperlink"/>
            <w:noProof/>
          </w:rPr>
          <w:t>2.1.419</w:t>
        </w:r>
        <w:r>
          <w:rPr>
            <w:rFonts w:asciiTheme="minorHAnsi" w:eastAsiaTheme="minorEastAsia" w:hAnsiTheme="minorHAnsi" w:cstheme="minorBidi"/>
            <w:noProof/>
            <w:sz w:val="22"/>
            <w:szCs w:val="22"/>
          </w:rPr>
          <w:tab/>
        </w:r>
        <w:r w:rsidRPr="00F9549F">
          <w:rPr>
            <w:rStyle w:val="Hyperlink"/>
            <w:noProof/>
          </w:rPr>
          <w:t>Part 3 Section 16.31.1, text:linenumbering-configuration</w:t>
        </w:r>
        <w:r>
          <w:rPr>
            <w:noProof/>
            <w:webHidden/>
          </w:rPr>
          <w:tab/>
        </w:r>
        <w:r>
          <w:rPr>
            <w:noProof/>
            <w:webHidden/>
          </w:rPr>
          <w:fldChar w:fldCharType="begin"/>
        </w:r>
        <w:r>
          <w:rPr>
            <w:noProof/>
            <w:webHidden/>
          </w:rPr>
          <w:instrText xml:space="preserve"> PAGEREF _Toc174685101 \h </w:instrText>
        </w:r>
        <w:r>
          <w:rPr>
            <w:noProof/>
            <w:webHidden/>
          </w:rPr>
        </w:r>
        <w:r>
          <w:rPr>
            <w:noProof/>
            <w:webHidden/>
          </w:rPr>
          <w:fldChar w:fldCharType="separate"/>
        </w:r>
        <w:r>
          <w:rPr>
            <w:noProof/>
            <w:webHidden/>
          </w:rPr>
          <w:t>232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2" w:history="1">
        <w:r w:rsidRPr="00F9549F">
          <w:rPr>
            <w:rStyle w:val="Hyperlink"/>
            <w:noProof/>
          </w:rPr>
          <w:t>2.1.420</w:t>
        </w:r>
        <w:r>
          <w:rPr>
            <w:rFonts w:asciiTheme="minorHAnsi" w:eastAsiaTheme="minorEastAsia" w:hAnsiTheme="minorHAnsi" w:cstheme="minorBidi"/>
            <w:noProof/>
            <w:sz w:val="22"/>
            <w:szCs w:val="22"/>
          </w:rPr>
          <w:tab/>
        </w:r>
        <w:r w:rsidRPr="00F9549F">
          <w:rPr>
            <w:rStyle w:val="Hyperlink"/>
            <w:noProof/>
          </w:rPr>
          <w:t>Part 3 Section 16.31.2, text:linenumbering-separator</w:t>
        </w:r>
        <w:r>
          <w:rPr>
            <w:noProof/>
            <w:webHidden/>
          </w:rPr>
          <w:tab/>
        </w:r>
        <w:r>
          <w:rPr>
            <w:noProof/>
            <w:webHidden/>
          </w:rPr>
          <w:fldChar w:fldCharType="begin"/>
        </w:r>
        <w:r>
          <w:rPr>
            <w:noProof/>
            <w:webHidden/>
          </w:rPr>
          <w:instrText xml:space="preserve"> PAGEREF _Toc174685102 \h </w:instrText>
        </w:r>
        <w:r>
          <w:rPr>
            <w:noProof/>
            <w:webHidden/>
          </w:rPr>
        </w:r>
        <w:r>
          <w:rPr>
            <w:noProof/>
            <w:webHidden/>
          </w:rPr>
          <w:fldChar w:fldCharType="separate"/>
        </w:r>
        <w:r>
          <w:rPr>
            <w:noProof/>
            <w:webHidden/>
          </w:rPr>
          <w:t>233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3" w:history="1">
        <w:r w:rsidRPr="00F9549F">
          <w:rPr>
            <w:rStyle w:val="Hyperlink"/>
            <w:noProof/>
          </w:rPr>
          <w:t>2.1.421</w:t>
        </w:r>
        <w:r>
          <w:rPr>
            <w:rFonts w:asciiTheme="minorHAnsi" w:eastAsiaTheme="minorEastAsia" w:hAnsiTheme="minorHAnsi" w:cstheme="minorBidi"/>
            <w:noProof/>
            <w:sz w:val="22"/>
            <w:szCs w:val="22"/>
          </w:rPr>
          <w:tab/>
        </w:r>
        <w:r w:rsidRPr="00F9549F">
          <w:rPr>
            <w:rStyle w:val="Hyperlink"/>
            <w:noProof/>
          </w:rPr>
          <w:t>Part 3 Section 16.31.3, text:notes-configuration</w:t>
        </w:r>
        <w:r>
          <w:rPr>
            <w:noProof/>
            <w:webHidden/>
          </w:rPr>
          <w:tab/>
        </w:r>
        <w:r>
          <w:rPr>
            <w:noProof/>
            <w:webHidden/>
          </w:rPr>
          <w:fldChar w:fldCharType="begin"/>
        </w:r>
        <w:r>
          <w:rPr>
            <w:noProof/>
            <w:webHidden/>
          </w:rPr>
          <w:instrText xml:space="preserve"> PAGEREF _Toc174685103 \h </w:instrText>
        </w:r>
        <w:r>
          <w:rPr>
            <w:noProof/>
            <w:webHidden/>
          </w:rPr>
        </w:r>
        <w:r>
          <w:rPr>
            <w:noProof/>
            <w:webHidden/>
          </w:rPr>
          <w:fldChar w:fldCharType="separate"/>
        </w:r>
        <w:r>
          <w:rPr>
            <w:noProof/>
            <w:webHidden/>
          </w:rPr>
          <w:t>233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4" w:history="1">
        <w:r w:rsidRPr="00F9549F">
          <w:rPr>
            <w:rStyle w:val="Hyperlink"/>
            <w:noProof/>
          </w:rPr>
          <w:t>2.1.422</w:t>
        </w:r>
        <w:r>
          <w:rPr>
            <w:rFonts w:asciiTheme="minorHAnsi" w:eastAsiaTheme="minorEastAsia" w:hAnsiTheme="minorHAnsi" w:cstheme="minorBidi"/>
            <w:noProof/>
            <w:sz w:val="22"/>
            <w:szCs w:val="22"/>
          </w:rPr>
          <w:tab/>
        </w:r>
        <w:r w:rsidRPr="00F9549F">
          <w:rPr>
            <w:rStyle w:val="Hyperlink"/>
            <w:noProof/>
          </w:rPr>
          <w:t>Part 3 Section 16.31.4, text:note-continuation-notice-forward</w:t>
        </w:r>
        <w:r>
          <w:rPr>
            <w:noProof/>
            <w:webHidden/>
          </w:rPr>
          <w:tab/>
        </w:r>
        <w:r>
          <w:rPr>
            <w:noProof/>
            <w:webHidden/>
          </w:rPr>
          <w:fldChar w:fldCharType="begin"/>
        </w:r>
        <w:r>
          <w:rPr>
            <w:noProof/>
            <w:webHidden/>
          </w:rPr>
          <w:instrText xml:space="preserve"> PAGEREF _Toc174685104 \h </w:instrText>
        </w:r>
        <w:r>
          <w:rPr>
            <w:noProof/>
            <w:webHidden/>
          </w:rPr>
        </w:r>
        <w:r>
          <w:rPr>
            <w:noProof/>
            <w:webHidden/>
          </w:rPr>
          <w:fldChar w:fldCharType="separate"/>
        </w:r>
        <w:r>
          <w:rPr>
            <w:noProof/>
            <w:webHidden/>
          </w:rPr>
          <w:t>234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5" w:history="1">
        <w:r w:rsidRPr="00F9549F">
          <w:rPr>
            <w:rStyle w:val="Hyperlink"/>
            <w:noProof/>
          </w:rPr>
          <w:t>2.1.423</w:t>
        </w:r>
        <w:r>
          <w:rPr>
            <w:rFonts w:asciiTheme="minorHAnsi" w:eastAsiaTheme="minorEastAsia" w:hAnsiTheme="minorHAnsi" w:cstheme="minorBidi"/>
            <w:noProof/>
            <w:sz w:val="22"/>
            <w:szCs w:val="22"/>
          </w:rPr>
          <w:tab/>
        </w:r>
        <w:r w:rsidRPr="00F9549F">
          <w:rPr>
            <w:rStyle w:val="Hyperlink"/>
            <w:noProof/>
          </w:rPr>
          <w:t>Part 3 Section 16.31.5, text:note-continuation-notice-backward</w:t>
        </w:r>
        <w:r>
          <w:rPr>
            <w:noProof/>
            <w:webHidden/>
          </w:rPr>
          <w:tab/>
        </w:r>
        <w:r>
          <w:rPr>
            <w:noProof/>
            <w:webHidden/>
          </w:rPr>
          <w:fldChar w:fldCharType="begin"/>
        </w:r>
        <w:r>
          <w:rPr>
            <w:noProof/>
            <w:webHidden/>
          </w:rPr>
          <w:instrText xml:space="preserve"> PAGEREF _Toc174685105 \h </w:instrText>
        </w:r>
        <w:r>
          <w:rPr>
            <w:noProof/>
            <w:webHidden/>
          </w:rPr>
        </w:r>
        <w:r>
          <w:rPr>
            <w:noProof/>
            <w:webHidden/>
          </w:rPr>
          <w:fldChar w:fldCharType="separate"/>
        </w:r>
        <w:r>
          <w:rPr>
            <w:noProof/>
            <w:webHidden/>
          </w:rPr>
          <w:t>234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6" w:history="1">
        <w:r w:rsidRPr="00F9549F">
          <w:rPr>
            <w:rStyle w:val="Hyperlink"/>
            <w:noProof/>
          </w:rPr>
          <w:t>2.1.424</w:t>
        </w:r>
        <w:r>
          <w:rPr>
            <w:rFonts w:asciiTheme="minorHAnsi" w:eastAsiaTheme="minorEastAsia" w:hAnsiTheme="minorHAnsi" w:cstheme="minorBidi"/>
            <w:noProof/>
            <w:sz w:val="22"/>
            <w:szCs w:val="22"/>
          </w:rPr>
          <w:tab/>
        </w:r>
        <w:r w:rsidRPr="00F9549F">
          <w:rPr>
            <w:rStyle w:val="Hyperlink"/>
            <w:noProof/>
          </w:rPr>
          <w:t>Part 3 Section 16.31.6, text:bibliography-configuration</w:t>
        </w:r>
        <w:r>
          <w:rPr>
            <w:noProof/>
            <w:webHidden/>
          </w:rPr>
          <w:tab/>
        </w:r>
        <w:r>
          <w:rPr>
            <w:noProof/>
            <w:webHidden/>
          </w:rPr>
          <w:fldChar w:fldCharType="begin"/>
        </w:r>
        <w:r>
          <w:rPr>
            <w:noProof/>
            <w:webHidden/>
          </w:rPr>
          <w:instrText xml:space="preserve"> PAGEREF _Toc174685106 \h </w:instrText>
        </w:r>
        <w:r>
          <w:rPr>
            <w:noProof/>
            <w:webHidden/>
          </w:rPr>
        </w:r>
        <w:r>
          <w:rPr>
            <w:noProof/>
            <w:webHidden/>
          </w:rPr>
          <w:fldChar w:fldCharType="separate"/>
        </w:r>
        <w:r>
          <w:rPr>
            <w:noProof/>
            <w:webHidden/>
          </w:rPr>
          <w:t>234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7" w:history="1">
        <w:r w:rsidRPr="00F9549F">
          <w:rPr>
            <w:rStyle w:val="Hyperlink"/>
            <w:noProof/>
          </w:rPr>
          <w:t>2.1.425</w:t>
        </w:r>
        <w:r>
          <w:rPr>
            <w:rFonts w:asciiTheme="minorHAnsi" w:eastAsiaTheme="minorEastAsia" w:hAnsiTheme="minorHAnsi" w:cstheme="minorBidi"/>
            <w:noProof/>
            <w:sz w:val="22"/>
            <w:szCs w:val="22"/>
          </w:rPr>
          <w:tab/>
        </w:r>
        <w:r w:rsidRPr="00F9549F">
          <w:rPr>
            <w:rStyle w:val="Hyperlink"/>
            <w:noProof/>
          </w:rPr>
          <w:t>Part 3 Section 16.32, text:list-style</w:t>
        </w:r>
        <w:r>
          <w:rPr>
            <w:noProof/>
            <w:webHidden/>
          </w:rPr>
          <w:tab/>
        </w:r>
        <w:r>
          <w:rPr>
            <w:noProof/>
            <w:webHidden/>
          </w:rPr>
          <w:fldChar w:fldCharType="begin"/>
        </w:r>
        <w:r>
          <w:rPr>
            <w:noProof/>
            <w:webHidden/>
          </w:rPr>
          <w:instrText xml:space="preserve"> PAGEREF _Toc174685107 \h </w:instrText>
        </w:r>
        <w:r>
          <w:rPr>
            <w:noProof/>
            <w:webHidden/>
          </w:rPr>
        </w:r>
        <w:r>
          <w:rPr>
            <w:noProof/>
            <w:webHidden/>
          </w:rPr>
          <w:fldChar w:fldCharType="separate"/>
        </w:r>
        <w:r>
          <w:rPr>
            <w:noProof/>
            <w:webHidden/>
          </w:rPr>
          <w:t>234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8" w:history="1">
        <w:r w:rsidRPr="00F9549F">
          <w:rPr>
            <w:rStyle w:val="Hyperlink"/>
            <w:noProof/>
          </w:rPr>
          <w:t>2.1.426</w:t>
        </w:r>
        <w:r>
          <w:rPr>
            <w:rFonts w:asciiTheme="minorHAnsi" w:eastAsiaTheme="minorEastAsia" w:hAnsiTheme="minorHAnsi" w:cstheme="minorBidi"/>
            <w:noProof/>
            <w:sz w:val="22"/>
            <w:szCs w:val="22"/>
          </w:rPr>
          <w:tab/>
        </w:r>
        <w:r w:rsidRPr="00F9549F">
          <w:rPr>
            <w:rStyle w:val="Hyperlink"/>
            <w:noProof/>
          </w:rPr>
          <w:t>Part 3 Section 16.34, text:list-level-style-number</w:t>
        </w:r>
        <w:r>
          <w:rPr>
            <w:noProof/>
            <w:webHidden/>
          </w:rPr>
          <w:tab/>
        </w:r>
        <w:r>
          <w:rPr>
            <w:noProof/>
            <w:webHidden/>
          </w:rPr>
          <w:fldChar w:fldCharType="begin"/>
        </w:r>
        <w:r>
          <w:rPr>
            <w:noProof/>
            <w:webHidden/>
          </w:rPr>
          <w:instrText xml:space="preserve"> PAGEREF _Toc174685108 \h </w:instrText>
        </w:r>
        <w:r>
          <w:rPr>
            <w:noProof/>
            <w:webHidden/>
          </w:rPr>
        </w:r>
        <w:r>
          <w:rPr>
            <w:noProof/>
            <w:webHidden/>
          </w:rPr>
          <w:fldChar w:fldCharType="separate"/>
        </w:r>
        <w:r>
          <w:rPr>
            <w:noProof/>
            <w:webHidden/>
          </w:rPr>
          <w:t>235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09" w:history="1">
        <w:r w:rsidRPr="00F9549F">
          <w:rPr>
            <w:rStyle w:val="Hyperlink"/>
            <w:noProof/>
          </w:rPr>
          <w:t>2.1.427</w:t>
        </w:r>
        <w:r>
          <w:rPr>
            <w:rFonts w:asciiTheme="minorHAnsi" w:eastAsiaTheme="minorEastAsia" w:hAnsiTheme="minorHAnsi" w:cstheme="minorBidi"/>
            <w:noProof/>
            <w:sz w:val="22"/>
            <w:szCs w:val="22"/>
          </w:rPr>
          <w:tab/>
        </w:r>
        <w:r w:rsidRPr="00F9549F">
          <w:rPr>
            <w:rStyle w:val="Hyperlink"/>
            <w:noProof/>
          </w:rPr>
          <w:t>Part 3 Section 16.36, text:outline-style</w:t>
        </w:r>
        <w:r>
          <w:rPr>
            <w:noProof/>
            <w:webHidden/>
          </w:rPr>
          <w:tab/>
        </w:r>
        <w:r>
          <w:rPr>
            <w:noProof/>
            <w:webHidden/>
          </w:rPr>
          <w:fldChar w:fldCharType="begin"/>
        </w:r>
        <w:r>
          <w:rPr>
            <w:noProof/>
            <w:webHidden/>
          </w:rPr>
          <w:instrText xml:space="preserve"> PAGEREF _Toc174685109 \h </w:instrText>
        </w:r>
        <w:r>
          <w:rPr>
            <w:noProof/>
            <w:webHidden/>
          </w:rPr>
        </w:r>
        <w:r>
          <w:rPr>
            <w:noProof/>
            <w:webHidden/>
          </w:rPr>
          <w:fldChar w:fldCharType="separate"/>
        </w:r>
        <w:r>
          <w:rPr>
            <w:noProof/>
            <w:webHidden/>
          </w:rPr>
          <w:t>245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0" w:history="1">
        <w:r w:rsidRPr="00F9549F">
          <w:rPr>
            <w:rStyle w:val="Hyperlink"/>
            <w:noProof/>
          </w:rPr>
          <w:t>2.1.428</w:t>
        </w:r>
        <w:r>
          <w:rPr>
            <w:rFonts w:asciiTheme="minorHAnsi" w:eastAsiaTheme="minorEastAsia" w:hAnsiTheme="minorHAnsi" w:cstheme="minorBidi"/>
            <w:noProof/>
            <w:sz w:val="22"/>
            <w:szCs w:val="22"/>
          </w:rPr>
          <w:tab/>
        </w:r>
        <w:r w:rsidRPr="00F9549F">
          <w:rPr>
            <w:rStyle w:val="Hyperlink"/>
            <w:noProof/>
          </w:rPr>
          <w:t>Part 3 Section 16.42.1, draw:gradient</w:t>
        </w:r>
        <w:r>
          <w:rPr>
            <w:noProof/>
            <w:webHidden/>
          </w:rPr>
          <w:tab/>
        </w:r>
        <w:r>
          <w:rPr>
            <w:noProof/>
            <w:webHidden/>
          </w:rPr>
          <w:fldChar w:fldCharType="begin"/>
        </w:r>
        <w:r>
          <w:rPr>
            <w:noProof/>
            <w:webHidden/>
          </w:rPr>
          <w:instrText xml:space="preserve"> PAGEREF _Toc174685110 \h </w:instrText>
        </w:r>
        <w:r>
          <w:rPr>
            <w:noProof/>
            <w:webHidden/>
          </w:rPr>
        </w:r>
        <w:r>
          <w:rPr>
            <w:noProof/>
            <w:webHidden/>
          </w:rPr>
          <w:fldChar w:fldCharType="separate"/>
        </w:r>
        <w:r>
          <w:rPr>
            <w:noProof/>
            <w:webHidden/>
          </w:rPr>
          <w:t>245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1" w:history="1">
        <w:r w:rsidRPr="00F9549F">
          <w:rPr>
            <w:rStyle w:val="Hyperlink"/>
            <w:noProof/>
          </w:rPr>
          <w:t>2.1.429</w:t>
        </w:r>
        <w:r>
          <w:rPr>
            <w:rFonts w:asciiTheme="minorHAnsi" w:eastAsiaTheme="minorEastAsia" w:hAnsiTheme="minorHAnsi" w:cstheme="minorBidi"/>
            <w:noProof/>
            <w:sz w:val="22"/>
            <w:szCs w:val="22"/>
          </w:rPr>
          <w:tab/>
        </w:r>
        <w:r w:rsidRPr="00F9549F">
          <w:rPr>
            <w:rStyle w:val="Hyperlink"/>
            <w:noProof/>
          </w:rPr>
          <w:t>Part 3 Section 16.42.2, svg:linearGradient</w:t>
        </w:r>
        <w:r>
          <w:rPr>
            <w:noProof/>
            <w:webHidden/>
          </w:rPr>
          <w:tab/>
        </w:r>
        <w:r>
          <w:rPr>
            <w:noProof/>
            <w:webHidden/>
          </w:rPr>
          <w:fldChar w:fldCharType="begin"/>
        </w:r>
        <w:r>
          <w:rPr>
            <w:noProof/>
            <w:webHidden/>
          </w:rPr>
          <w:instrText xml:space="preserve"> PAGEREF _Toc174685111 \h </w:instrText>
        </w:r>
        <w:r>
          <w:rPr>
            <w:noProof/>
            <w:webHidden/>
          </w:rPr>
        </w:r>
        <w:r>
          <w:rPr>
            <w:noProof/>
            <w:webHidden/>
          </w:rPr>
          <w:fldChar w:fldCharType="separate"/>
        </w:r>
        <w:r>
          <w:rPr>
            <w:noProof/>
            <w:webHidden/>
          </w:rPr>
          <w:t>246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2" w:history="1">
        <w:r w:rsidRPr="00F9549F">
          <w:rPr>
            <w:rStyle w:val="Hyperlink"/>
            <w:noProof/>
          </w:rPr>
          <w:t>2.1.430</w:t>
        </w:r>
        <w:r>
          <w:rPr>
            <w:rFonts w:asciiTheme="minorHAnsi" w:eastAsiaTheme="minorEastAsia" w:hAnsiTheme="minorHAnsi" w:cstheme="minorBidi"/>
            <w:noProof/>
            <w:sz w:val="22"/>
            <w:szCs w:val="22"/>
          </w:rPr>
          <w:tab/>
        </w:r>
        <w:r w:rsidRPr="00F9549F">
          <w:rPr>
            <w:rStyle w:val="Hyperlink"/>
            <w:noProof/>
          </w:rPr>
          <w:t>Part 3 Section 16.42.3, svg:radialGradient</w:t>
        </w:r>
        <w:r>
          <w:rPr>
            <w:noProof/>
            <w:webHidden/>
          </w:rPr>
          <w:tab/>
        </w:r>
        <w:r>
          <w:rPr>
            <w:noProof/>
            <w:webHidden/>
          </w:rPr>
          <w:fldChar w:fldCharType="begin"/>
        </w:r>
        <w:r>
          <w:rPr>
            <w:noProof/>
            <w:webHidden/>
          </w:rPr>
          <w:instrText xml:space="preserve"> PAGEREF _Toc174685112 \h </w:instrText>
        </w:r>
        <w:r>
          <w:rPr>
            <w:noProof/>
            <w:webHidden/>
          </w:rPr>
        </w:r>
        <w:r>
          <w:rPr>
            <w:noProof/>
            <w:webHidden/>
          </w:rPr>
          <w:fldChar w:fldCharType="separate"/>
        </w:r>
        <w:r>
          <w:rPr>
            <w:noProof/>
            <w:webHidden/>
          </w:rPr>
          <w:t>247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3" w:history="1">
        <w:r w:rsidRPr="00F9549F">
          <w:rPr>
            <w:rStyle w:val="Hyperlink"/>
            <w:noProof/>
          </w:rPr>
          <w:t>2.1.431</w:t>
        </w:r>
        <w:r>
          <w:rPr>
            <w:rFonts w:asciiTheme="minorHAnsi" w:eastAsiaTheme="minorEastAsia" w:hAnsiTheme="minorHAnsi" w:cstheme="minorBidi"/>
            <w:noProof/>
            <w:sz w:val="22"/>
            <w:szCs w:val="22"/>
          </w:rPr>
          <w:tab/>
        </w:r>
        <w:r w:rsidRPr="00F9549F">
          <w:rPr>
            <w:rStyle w:val="Hyperlink"/>
            <w:noProof/>
          </w:rPr>
          <w:t>Part 3 Section 16.42.5, draw:hatch</w:t>
        </w:r>
        <w:r>
          <w:rPr>
            <w:noProof/>
            <w:webHidden/>
          </w:rPr>
          <w:tab/>
        </w:r>
        <w:r>
          <w:rPr>
            <w:noProof/>
            <w:webHidden/>
          </w:rPr>
          <w:fldChar w:fldCharType="begin"/>
        </w:r>
        <w:r>
          <w:rPr>
            <w:noProof/>
            <w:webHidden/>
          </w:rPr>
          <w:instrText xml:space="preserve"> PAGEREF _Toc174685113 \h </w:instrText>
        </w:r>
        <w:r>
          <w:rPr>
            <w:noProof/>
            <w:webHidden/>
          </w:rPr>
        </w:r>
        <w:r>
          <w:rPr>
            <w:noProof/>
            <w:webHidden/>
          </w:rPr>
          <w:fldChar w:fldCharType="separate"/>
        </w:r>
        <w:r>
          <w:rPr>
            <w:noProof/>
            <w:webHidden/>
          </w:rPr>
          <w:t>248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4" w:history="1">
        <w:r w:rsidRPr="00F9549F">
          <w:rPr>
            <w:rStyle w:val="Hyperlink"/>
            <w:noProof/>
          </w:rPr>
          <w:t>2.1.432</w:t>
        </w:r>
        <w:r>
          <w:rPr>
            <w:rFonts w:asciiTheme="minorHAnsi" w:eastAsiaTheme="minorEastAsia" w:hAnsiTheme="minorHAnsi" w:cstheme="minorBidi"/>
            <w:noProof/>
            <w:sz w:val="22"/>
            <w:szCs w:val="22"/>
          </w:rPr>
          <w:tab/>
        </w:r>
        <w:r w:rsidRPr="00F9549F">
          <w:rPr>
            <w:rStyle w:val="Hyperlink"/>
            <w:noProof/>
          </w:rPr>
          <w:t>Part 3 Section 16.42.6, draw:fill-image</w:t>
        </w:r>
        <w:r>
          <w:rPr>
            <w:noProof/>
            <w:webHidden/>
          </w:rPr>
          <w:tab/>
        </w:r>
        <w:r>
          <w:rPr>
            <w:noProof/>
            <w:webHidden/>
          </w:rPr>
          <w:fldChar w:fldCharType="begin"/>
        </w:r>
        <w:r>
          <w:rPr>
            <w:noProof/>
            <w:webHidden/>
          </w:rPr>
          <w:instrText xml:space="preserve"> PAGEREF _Toc174685114 \h </w:instrText>
        </w:r>
        <w:r>
          <w:rPr>
            <w:noProof/>
            <w:webHidden/>
          </w:rPr>
        </w:r>
        <w:r>
          <w:rPr>
            <w:noProof/>
            <w:webHidden/>
          </w:rPr>
          <w:fldChar w:fldCharType="separate"/>
        </w:r>
        <w:r>
          <w:rPr>
            <w:noProof/>
            <w:webHidden/>
          </w:rPr>
          <w:t>249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5" w:history="1">
        <w:r w:rsidRPr="00F9549F">
          <w:rPr>
            <w:rStyle w:val="Hyperlink"/>
            <w:noProof/>
          </w:rPr>
          <w:t>2.1.433</w:t>
        </w:r>
        <w:r>
          <w:rPr>
            <w:rFonts w:asciiTheme="minorHAnsi" w:eastAsiaTheme="minorEastAsia" w:hAnsiTheme="minorHAnsi" w:cstheme="minorBidi"/>
            <w:noProof/>
            <w:sz w:val="22"/>
            <w:szCs w:val="22"/>
          </w:rPr>
          <w:tab/>
        </w:r>
        <w:r w:rsidRPr="00F9549F">
          <w:rPr>
            <w:rStyle w:val="Hyperlink"/>
            <w:noProof/>
          </w:rPr>
          <w:t>Part 3 Section 16.42.7, draw:opacity</w:t>
        </w:r>
        <w:r>
          <w:rPr>
            <w:noProof/>
            <w:webHidden/>
          </w:rPr>
          <w:tab/>
        </w:r>
        <w:r>
          <w:rPr>
            <w:noProof/>
            <w:webHidden/>
          </w:rPr>
          <w:fldChar w:fldCharType="begin"/>
        </w:r>
        <w:r>
          <w:rPr>
            <w:noProof/>
            <w:webHidden/>
          </w:rPr>
          <w:instrText xml:space="preserve"> PAGEREF _Toc174685115 \h </w:instrText>
        </w:r>
        <w:r>
          <w:rPr>
            <w:noProof/>
            <w:webHidden/>
          </w:rPr>
        </w:r>
        <w:r>
          <w:rPr>
            <w:noProof/>
            <w:webHidden/>
          </w:rPr>
          <w:fldChar w:fldCharType="separate"/>
        </w:r>
        <w:r>
          <w:rPr>
            <w:noProof/>
            <w:webHidden/>
          </w:rPr>
          <w:t>250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6" w:history="1">
        <w:r w:rsidRPr="00F9549F">
          <w:rPr>
            <w:rStyle w:val="Hyperlink"/>
            <w:noProof/>
          </w:rPr>
          <w:t>2.1.434</w:t>
        </w:r>
        <w:r>
          <w:rPr>
            <w:rFonts w:asciiTheme="minorHAnsi" w:eastAsiaTheme="minorEastAsia" w:hAnsiTheme="minorHAnsi" w:cstheme="minorBidi"/>
            <w:noProof/>
            <w:sz w:val="22"/>
            <w:szCs w:val="22"/>
          </w:rPr>
          <w:tab/>
        </w:r>
        <w:r w:rsidRPr="00F9549F">
          <w:rPr>
            <w:rStyle w:val="Hyperlink"/>
            <w:noProof/>
          </w:rPr>
          <w:t>Part 3 Section 16.42.8, draw:marker</w:t>
        </w:r>
        <w:r>
          <w:rPr>
            <w:noProof/>
            <w:webHidden/>
          </w:rPr>
          <w:tab/>
        </w:r>
        <w:r>
          <w:rPr>
            <w:noProof/>
            <w:webHidden/>
          </w:rPr>
          <w:fldChar w:fldCharType="begin"/>
        </w:r>
        <w:r>
          <w:rPr>
            <w:noProof/>
            <w:webHidden/>
          </w:rPr>
          <w:instrText xml:space="preserve"> PAGEREF _Toc174685116 \h </w:instrText>
        </w:r>
        <w:r>
          <w:rPr>
            <w:noProof/>
            <w:webHidden/>
          </w:rPr>
        </w:r>
        <w:r>
          <w:rPr>
            <w:noProof/>
            <w:webHidden/>
          </w:rPr>
          <w:fldChar w:fldCharType="separate"/>
        </w:r>
        <w:r>
          <w:rPr>
            <w:noProof/>
            <w:webHidden/>
          </w:rPr>
          <w:t>251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7" w:history="1">
        <w:r w:rsidRPr="00F9549F">
          <w:rPr>
            <w:rStyle w:val="Hyperlink"/>
            <w:noProof/>
          </w:rPr>
          <w:t>2.1.435</w:t>
        </w:r>
        <w:r>
          <w:rPr>
            <w:rFonts w:asciiTheme="minorHAnsi" w:eastAsiaTheme="minorEastAsia" w:hAnsiTheme="minorHAnsi" w:cstheme="minorBidi"/>
            <w:noProof/>
            <w:sz w:val="22"/>
            <w:szCs w:val="22"/>
          </w:rPr>
          <w:tab/>
        </w:r>
        <w:r w:rsidRPr="00F9549F">
          <w:rPr>
            <w:rStyle w:val="Hyperlink"/>
            <w:noProof/>
          </w:rPr>
          <w:t>Part 3 Section 16.42.9, draw:stroke-dash</w:t>
        </w:r>
        <w:r>
          <w:rPr>
            <w:noProof/>
            <w:webHidden/>
          </w:rPr>
          <w:tab/>
        </w:r>
        <w:r>
          <w:rPr>
            <w:noProof/>
            <w:webHidden/>
          </w:rPr>
          <w:fldChar w:fldCharType="begin"/>
        </w:r>
        <w:r>
          <w:rPr>
            <w:noProof/>
            <w:webHidden/>
          </w:rPr>
          <w:instrText xml:space="preserve"> PAGEREF _Toc174685117 \h </w:instrText>
        </w:r>
        <w:r>
          <w:rPr>
            <w:noProof/>
            <w:webHidden/>
          </w:rPr>
        </w:r>
        <w:r>
          <w:rPr>
            <w:noProof/>
            <w:webHidden/>
          </w:rPr>
          <w:fldChar w:fldCharType="separate"/>
        </w:r>
        <w:r>
          <w:rPr>
            <w:noProof/>
            <w:webHidden/>
          </w:rPr>
          <w:t>252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8" w:history="1">
        <w:r w:rsidRPr="00F9549F">
          <w:rPr>
            <w:rStyle w:val="Hyperlink"/>
            <w:noProof/>
          </w:rPr>
          <w:t>2.1.436</w:t>
        </w:r>
        <w:r>
          <w:rPr>
            <w:rFonts w:asciiTheme="minorHAnsi" w:eastAsiaTheme="minorEastAsia" w:hAnsiTheme="minorHAnsi" w:cstheme="minorBidi"/>
            <w:noProof/>
            <w:sz w:val="22"/>
            <w:szCs w:val="22"/>
          </w:rPr>
          <w:tab/>
        </w:r>
        <w:r w:rsidRPr="00F9549F">
          <w:rPr>
            <w:rStyle w:val="Hyperlink"/>
            <w:noProof/>
          </w:rPr>
          <w:t>Part 3 Section 16.43, style:presentation-page-layout</w:t>
        </w:r>
        <w:r>
          <w:rPr>
            <w:noProof/>
            <w:webHidden/>
          </w:rPr>
          <w:tab/>
        </w:r>
        <w:r>
          <w:rPr>
            <w:noProof/>
            <w:webHidden/>
          </w:rPr>
          <w:fldChar w:fldCharType="begin"/>
        </w:r>
        <w:r>
          <w:rPr>
            <w:noProof/>
            <w:webHidden/>
          </w:rPr>
          <w:instrText xml:space="preserve"> PAGEREF _Toc174685118 \h </w:instrText>
        </w:r>
        <w:r>
          <w:rPr>
            <w:noProof/>
            <w:webHidden/>
          </w:rPr>
        </w:r>
        <w:r>
          <w:rPr>
            <w:noProof/>
            <w:webHidden/>
          </w:rPr>
          <w:fldChar w:fldCharType="separate"/>
        </w:r>
        <w:r>
          <w:rPr>
            <w:noProof/>
            <w:webHidden/>
          </w:rPr>
          <w:t>254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19" w:history="1">
        <w:r w:rsidRPr="00F9549F">
          <w:rPr>
            <w:rStyle w:val="Hyperlink"/>
            <w:noProof/>
          </w:rPr>
          <w:t>2.1.437</w:t>
        </w:r>
        <w:r>
          <w:rPr>
            <w:rFonts w:asciiTheme="minorHAnsi" w:eastAsiaTheme="minorEastAsia" w:hAnsiTheme="minorHAnsi" w:cstheme="minorBidi"/>
            <w:noProof/>
            <w:sz w:val="22"/>
            <w:szCs w:val="22"/>
          </w:rPr>
          <w:tab/>
        </w:r>
        <w:r w:rsidRPr="00F9549F">
          <w:rPr>
            <w:rStyle w:val="Hyperlink"/>
            <w:noProof/>
          </w:rPr>
          <w:t>Part 3 Section 16.44, presentation:placeholder</w:t>
        </w:r>
        <w:r>
          <w:rPr>
            <w:noProof/>
            <w:webHidden/>
          </w:rPr>
          <w:tab/>
        </w:r>
        <w:r>
          <w:rPr>
            <w:noProof/>
            <w:webHidden/>
          </w:rPr>
          <w:fldChar w:fldCharType="begin"/>
        </w:r>
        <w:r>
          <w:rPr>
            <w:noProof/>
            <w:webHidden/>
          </w:rPr>
          <w:instrText xml:space="preserve"> PAGEREF _Toc174685119 \h </w:instrText>
        </w:r>
        <w:r>
          <w:rPr>
            <w:noProof/>
            <w:webHidden/>
          </w:rPr>
        </w:r>
        <w:r>
          <w:rPr>
            <w:noProof/>
            <w:webHidden/>
          </w:rPr>
          <w:fldChar w:fldCharType="separate"/>
        </w:r>
        <w:r>
          <w:rPr>
            <w:noProof/>
            <w:webHidden/>
          </w:rPr>
          <w:t>255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0" w:history="1">
        <w:r w:rsidRPr="00F9549F">
          <w:rPr>
            <w:rStyle w:val="Hyperlink"/>
            <w:noProof/>
          </w:rPr>
          <w:t>2.1.438</w:t>
        </w:r>
        <w:r>
          <w:rPr>
            <w:rFonts w:asciiTheme="minorHAnsi" w:eastAsiaTheme="minorEastAsia" w:hAnsiTheme="minorHAnsi" w:cstheme="minorBidi"/>
            <w:noProof/>
            <w:sz w:val="22"/>
            <w:szCs w:val="22"/>
          </w:rPr>
          <w:tab/>
        </w:r>
        <w:r w:rsidRPr="00F9549F">
          <w:rPr>
            <w:rStyle w:val="Hyperlink"/>
            <w:noProof/>
          </w:rPr>
          <w:t>Part 3 Section 17.2, style:page-layout-properties</w:t>
        </w:r>
        <w:r>
          <w:rPr>
            <w:noProof/>
            <w:webHidden/>
          </w:rPr>
          <w:tab/>
        </w:r>
        <w:r>
          <w:rPr>
            <w:noProof/>
            <w:webHidden/>
          </w:rPr>
          <w:fldChar w:fldCharType="begin"/>
        </w:r>
        <w:r>
          <w:rPr>
            <w:noProof/>
            <w:webHidden/>
          </w:rPr>
          <w:instrText xml:space="preserve"> PAGEREF _Toc174685120 \h </w:instrText>
        </w:r>
        <w:r>
          <w:rPr>
            <w:noProof/>
            <w:webHidden/>
          </w:rPr>
        </w:r>
        <w:r>
          <w:rPr>
            <w:noProof/>
            <w:webHidden/>
          </w:rPr>
          <w:fldChar w:fldCharType="separate"/>
        </w:r>
        <w:r>
          <w:rPr>
            <w:noProof/>
            <w:webHidden/>
          </w:rPr>
          <w:t>255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1" w:history="1">
        <w:r w:rsidRPr="00F9549F">
          <w:rPr>
            <w:rStyle w:val="Hyperlink"/>
            <w:noProof/>
          </w:rPr>
          <w:t>2.1.439</w:t>
        </w:r>
        <w:r>
          <w:rPr>
            <w:rFonts w:asciiTheme="minorHAnsi" w:eastAsiaTheme="minorEastAsia" w:hAnsiTheme="minorHAnsi" w:cstheme="minorBidi"/>
            <w:noProof/>
            <w:sz w:val="22"/>
            <w:szCs w:val="22"/>
          </w:rPr>
          <w:tab/>
        </w:r>
        <w:r w:rsidRPr="00F9549F">
          <w:rPr>
            <w:rStyle w:val="Hyperlink"/>
            <w:noProof/>
          </w:rPr>
          <w:t>Part 3 Section 17.3, style:background-image</w:t>
        </w:r>
        <w:r>
          <w:rPr>
            <w:noProof/>
            <w:webHidden/>
          </w:rPr>
          <w:tab/>
        </w:r>
        <w:r>
          <w:rPr>
            <w:noProof/>
            <w:webHidden/>
          </w:rPr>
          <w:fldChar w:fldCharType="begin"/>
        </w:r>
        <w:r>
          <w:rPr>
            <w:noProof/>
            <w:webHidden/>
          </w:rPr>
          <w:instrText xml:space="preserve"> PAGEREF _Toc174685121 \h </w:instrText>
        </w:r>
        <w:r>
          <w:rPr>
            <w:noProof/>
            <w:webHidden/>
          </w:rPr>
        </w:r>
        <w:r>
          <w:rPr>
            <w:noProof/>
            <w:webHidden/>
          </w:rPr>
          <w:fldChar w:fldCharType="separate"/>
        </w:r>
        <w:r>
          <w:rPr>
            <w:noProof/>
            <w:webHidden/>
          </w:rPr>
          <w:t>256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2" w:history="1">
        <w:r w:rsidRPr="00F9549F">
          <w:rPr>
            <w:rStyle w:val="Hyperlink"/>
            <w:noProof/>
          </w:rPr>
          <w:t>2.1.440</w:t>
        </w:r>
        <w:r>
          <w:rPr>
            <w:rFonts w:asciiTheme="minorHAnsi" w:eastAsiaTheme="minorEastAsia" w:hAnsiTheme="minorHAnsi" w:cstheme="minorBidi"/>
            <w:noProof/>
            <w:sz w:val="22"/>
            <w:szCs w:val="22"/>
          </w:rPr>
          <w:tab/>
        </w:r>
        <w:r w:rsidRPr="00F9549F">
          <w:rPr>
            <w:rStyle w:val="Hyperlink"/>
            <w:noProof/>
          </w:rPr>
          <w:t>Part 3 Section 17.4, style:footnote-sep</w:t>
        </w:r>
        <w:r>
          <w:rPr>
            <w:noProof/>
            <w:webHidden/>
          </w:rPr>
          <w:tab/>
        </w:r>
        <w:r>
          <w:rPr>
            <w:noProof/>
            <w:webHidden/>
          </w:rPr>
          <w:fldChar w:fldCharType="begin"/>
        </w:r>
        <w:r>
          <w:rPr>
            <w:noProof/>
            <w:webHidden/>
          </w:rPr>
          <w:instrText xml:space="preserve"> PAGEREF _Toc174685122 \h </w:instrText>
        </w:r>
        <w:r>
          <w:rPr>
            <w:noProof/>
            <w:webHidden/>
          </w:rPr>
        </w:r>
        <w:r>
          <w:rPr>
            <w:noProof/>
            <w:webHidden/>
          </w:rPr>
          <w:fldChar w:fldCharType="separate"/>
        </w:r>
        <w:r>
          <w:rPr>
            <w:noProof/>
            <w:webHidden/>
          </w:rPr>
          <w:t>258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3" w:history="1">
        <w:r w:rsidRPr="00F9549F">
          <w:rPr>
            <w:rStyle w:val="Hyperlink"/>
            <w:noProof/>
          </w:rPr>
          <w:t>2.1.441</w:t>
        </w:r>
        <w:r>
          <w:rPr>
            <w:rFonts w:asciiTheme="minorHAnsi" w:eastAsiaTheme="minorEastAsia" w:hAnsiTheme="minorHAnsi" w:cstheme="minorBidi"/>
            <w:noProof/>
            <w:sz w:val="22"/>
            <w:szCs w:val="22"/>
          </w:rPr>
          <w:tab/>
        </w:r>
        <w:r w:rsidRPr="00F9549F">
          <w:rPr>
            <w:rStyle w:val="Hyperlink"/>
            <w:noProof/>
          </w:rPr>
          <w:t>Part 3 Section 17.5, style:header-footer-properties</w:t>
        </w:r>
        <w:r>
          <w:rPr>
            <w:noProof/>
            <w:webHidden/>
          </w:rPr>
          <w:tab/>
        </w:r>
        <w:r>
          <w:rPr>
            <w:noProof/>
            <w:webHidden/>
          </w:rPr>
          <w:fldChar w:fldCharType="begin"/>
        </w:r>
        <w:r>
          <w:rPr>
            <w:noProof/>
            <w:webHidden/>
          </w:rPr>
          <w:instrText xml:space="preserve"> PAGEREF _Toc174685123 \h </w:instrText>
        </w:r>
        <w:r>
          <w:rPr>
            <w:noProof/>
            <w:webHidden/>
          </w:rPr>
        </w:r>
        <w:r>
          <w:rPr>
            <w:noProof/>
            <w:webHidden/>
          </w:rPr>
          <w:fldChar w:fldCharType="separate"/>
        </w:r>
        <w:r>
          <w:rPr>
            <w:noProof/>
            <w:webHidden/>
          </w:rPr>
          <w:t>258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4" w:history="1">
        <w:r w:rsidRPr="00F9549F">
          <w:rPr>
            <w:rStyle w:val="Hyperlink"/>
            <w:noProof/>
          </w:rPr>
          <w:t>2.1.442</w:t>
        </w:r>
        <w:r>
          <w:rPr>
            <w:rFonts w:asciiTheme="minorHAnsi" w:eastAsiaTheme="minorEastAsia" w:hAnsiTheme="minorHAnsi" w:cstheme="minorBidi"/>
            <w:noProof/>
            <w:sz w:val="22"/>
            <w:szCs w:val="22"/>
          </w:rPr>
          <w:tab/>
        </w:r>
        <w:r w:rsidRPr="00F9549F">
          <w:rPr>
            <w:rStyle w:val="Hyperlink"/>
            <w:noProof/>
          </w:rPr>
          <w:t>Part 3 Section 17.6, style:paragraph-properties</w:t>
        </w:r>
        <w:r>
          <w:rPr>
            <w:noProof/>
            <w:webHidden/>
          </w:rPr>
          <w:tab/>
        </w:r>
        <w:r>
          <w:rPr>
            <w:noProof/>
            <w:webHidden/>
          </w:rPr>
          <w:fldChar w:fldCharType="begin"/>
        </w:r>
        <w:r>
          <w:rPr>
            <w:noProof/>
            <w:webHidden/>
          </w:rPr>
          <w:instrText xml:space="preserve"> PAGEREF _Toc174685124 \h </w:instrText>
        </w:r>
        <w:r>
          <w:rPr>
            <w:noProof/>
            <w:webHidden/>
          </w:rPr>
        </w:r>
        <w:r>
          <w:rPr>
            <w:noProof/>
            <w:webHidden/>
          </w:rPr>
          <w:fldChar w:fldCharType="separate"/>
        </w:r>
        <w:r>
          <w:rPr>
            <w:noProof/>
            <w:webHidden/>
          </w:rPr>
          <w:t>259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5" w:history="1">
        <w:r w:rsidRPr="00F9549F">
          <w:rPr>
            <w:rStyle w:val="Hyperlink"/>
            <w:noProof/>
          </w:rPr>
          <w:t>2.1.443</w:t>
        </w:r>
        <w:r>
          <w:rPr>
            <w:rFonts w:asciiTheme="minorHAnsi" w:eastAsiaTheme="minorEastAsia" w:hAnsiTheme="minorHAnsi" w:cstheme="minorBidi"/>
            <w:noProof/>
            <w:sz w:val="22"/>
            <w:szCs w:val="22"/>
          </w:rPr>
          <w:tab/>
        </w:r>
        <w:r w:rsidRPr="00F9549F">
          <w:rPr>
            <w:rStyle w:val="Hyperlink"/>
            <w:noProof/>
          </w:rPr>
          <w:t>Part 3 Section 17.7, style:tab-stops</w:t>
        </w:r>
        <w:r>
          <w:rPr>
            <w:noProof/>
            <w:webHidden/>
          </w:rPr>
          <w:tab/>
        </w:r>
        <w:r>
          <w:rPr>
            <w:noProof/>
            <w:webHidden/>
          </w:rPr>
          <w:fldChar w:fldCharType="begin"/>
        </w:r>
        <w:r>
          <w:rPr>
            <w:noProof/>
            <w:webHidden/>
          </w:rPr>
          <w:instrText xml:space="preserve"> PAGEREF _Toc174685125 \h </w:instrText>
        </w:r>
        <w:r>
          <w:rPr>
            <w:noProof/>
            <w:webHidden/>
          </w:rPr>
        </w:r>
        <w:r>
          <w:rPr>
            <w:noProof/>
            <w:webHidden/>
          </w:rPr>
          <w:fldChar w:fldCharType="separate"/>
        </w:r>
        <w:r>
          <w:rPr>
            <w:noProof/>
            <w:webHidden/>
          </w:rPr>
          <w:t>260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6" w:history="1">
        <w:r w:rsidRPr="00F9549F">
          <w:rPr>
            <w:rStyle w:val="Hyperlink"/>
            <w:noProof/>
          </w:rPr>
          <w:t>2.1.444</w:t>
        </w:r>
        <w:r>
          <w:rPr>
            <w:rFonts w:asciiTheme="minorHAnsi" w:eastAsiaTheme="minorEastAsia" w:hAnsiTheme="minorHAnsi" w:cstheme="minorBidi"/>
            <w:noProof/>
            <w:sz w:val="22"/>
            <w:szCs w:val="22"/>
          </w:rPr>
          <w:tab/>
        </w:r>
        <w:r w:rsidRPr="00F9549F">
          <w:rPr>
            <w:rStyle w:val="Hyperlink"/>
            <w:noProof/>
          </w:rPr>
          <w:t>Part 3 Section 17.8, style:tab-stop</w:t>
        </w:r>
        <w:r>
          <w:rPr>
            <w:noProof/>
            <w:webHidden/>
          </w:rPr>
          <w:tab/>
        </w:r>
        <w:r>
          <w:rPr>
            <w:noProof/>
            <w:webHidden/>
          </w:rPr>
          <w:fldChar w:fldCharType="begin"/>
        </w:r>
        <w:r>
          <w:rPr>
            <w:noProof/>
            <w:webHidden/>
          </w:rPr>
          <w:instrText xml:space="preserve"> PAGEREF _Toc174685126 \h </w:instrText>
        </w:r>
        <w:r>
          <w:rPr>
            <w:noProof/>
            <w:webHidden/>
          </w:rPr>
        </w:r>
        <w:r>
          <w:rPr>
            <w:noProof/>
            <w:webHidden/>
          </w:rPr>
          <w:fldChar w:fldCharType="separate"/>
        </w:r>
        <w:r>
          <w:rPr>
            <w:noProof/>
            <w:webHidden/>
          </w:rPr>
          <w:t>261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7" w:history="1">
        <w:r w:rsidRPr="00F9549F">
          <w:rPr>
            <w:rStyle w:val="Hyperlink"/>
            <w:noProof/>
          </w:rPr>
          <w:t>2.1.445</w:t>
        </w:r>
        <w:r>
          <w:rPr>
            <w:rFonts w:asciiTheme="minorHAnsi" w:eastAsiaTheme="minorEastAsia" w:hAnsiTheme="minorHAnsi" w:cstheme="minorBidi"/>
            <w:noProof/>
            <w:sz w:val="22"/>
            <w:szCs w:val="22"/>
          </w:rPr>
          <w:tab/>
        </w:r>
        <w:r w:rsidRPr="00F9549F">
          <w:rPr>
            <w:rStyle w:val="Hyperlink"/>
            <w:noProof/>
          </w:rPr>
          <w:t>Part 3 Section 17.9, style:drop-cap</w:t>
        </w:r>
        <w:r>
          <w:rPr>
            <w:noProof/>
            <w:webHidden/>
          </w:rPr>
          <w:tab/>
        </w:r>
        <w:r>
          <w:rPr>
            <w:noProof/>
            <w:webHidden/>
          </w:rPr>
          <w:fldChar w:fldCharType="begin"/>
        </w:r>
        <w:r>
          <w:rPr>
            <w:noProof/>
            <w:webHidden/>
          </w:rPr>
          <w:instrText xml:space="preserve"> PAGEREF _Toc174685127 \h </w:instrText>
        </w:r>
        <w:r>
          <w:rPr>
            <w:noProof/>
            <w:webHidden/>
          </w:rPr>
        </w:r>
        <w:r>
          <w:rPr>
            <w:noProof/>
            <w:webHidden/>
          </w:rPr>
          <w:fldChar w:fldCharType="separate"/>
        </w:r>
        <w:r>
          <w:rPr>
            <w:noProof/>
            <w:webHidden/>
          </w:rPr>
          <w:t>261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8" w:history="1">
        <w:r w:rsidRPr="00F9549F">
          <w:rPr>
            <w:rStyle w:val="Hyperlink"/>
            <w:noProof/>
          </w:rPr>
          <w:t>2.1.446</w:t>
        </w:r>
        <w:r>
          <w:rPr>
            <w:rFonts w:asciiTheme="minorHAnsi" w:eastAsiaTheme="minorEastAsia" w:hAnsiTheme="minorHAnsi" w:cstheme="minorBidi"/>
            <w:noProof/>
            <w:sz w:val="22"/>
            <w:szCs w:val="22"/>
          </w:rPr>
          <w:tab/>
        </w:r>
        <w:r w:rsidRPr="00F9549F">
          <w:rPr>
            <w:rStyle w:val="Hyperlink"/>
            <w:noProof/>
          </w:rPr>
          <w:t>Part 3 Section 17.10, style:ruby-properties</w:t>
        </w:r>
        <w:r>
          <w:rPr>
            <w:noProof/>
            <w:webHidden/>
          </w:rPr>
          <w:tab/>
        </w:r>
        <w:r>
          <w:rPr>
            <w:noProof/>
            <w:webHidden/>
          </w:rPr>
          <w:fldChar w:fldCharType="begin"/>
        </w:r>
        <w:r>
          <w:rPr>
            <w:noProof/>
            <w:webHidden/>
          </w:rPr>
          <w:instrText xml:space="preserve"> PAGEREF _Toc174685128 \h </w:instrText>
        </w:r>
        <w:r>
          <w:rPr>
            <w:noProof/>
            <w:webHidden/>
          </w:rPr>
        </w:r>
        <w:r>
          <w:rPr>
            <w:noProof/>
            <w:webHidden/>
          </w:rPr>
          <w:fldChar w:fldCharType="separate"/>
        </w:r>
        <w:r>
          <w:rPr>
            <w:noProof/>
            <w:webHidden/>
          </w:rPr>
          <w:t>262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29" w:history="1">
        <w:r w:rsidRPr="00F9549F">
          <w:rPr>
            <w:rStyle w:val="Hyperlink"/>
            <w:noProof/>
          </w:rPr>
          <w:t>2.1.447</w:t>
        </w:r>
        <w:r>
          <w:rPr>
            <w:rFonts w:asciiTheme="minorHAnsi" w:eastAsiaTheme="minorEastAsia" w:hAnsiTheme="minorHAnsi" w:cstheme="minorBidi"/>
            <w:noProof/>
            <w:sz w:val="22"/>
            <w:szCs w:val="22"/>
          </w:rPr>
          <w:tab/>
        </w:r>
        <w:r w:rsidRPr="00F9549F">
          <w:rPr>
            <w:rStyle w:val="Hyperlink"/>
            <w:noProof/>
          </w:rPr>
          <w:t>Part 3 Section 17.11, style:section-properties</w:t>
        </w:r>
        <w:r>
          <w:rPr>
            <w:noProof/>
            <w:webHidden/>
          </w:rPr>
          <w:tab/>
        </w:r>
        <w:r>
          <w:rPr>
            <w:noProof/>
            <w:webHidden/>
          </w:rPr>
          <w:fldChar w:fldCharType="begin"/>
        </w:r>
        <w:r>
          <w:rPr>
            <w:noProof/>
            <w:webHidden/>
          </w:rPr>
          <w:instrText xml:space="preserve"> PAGEREF _Toc174685129 \h </w:instrText>
        </w:r>
        <w:r>
          <w:rPr>
            <w:noProof/>
            <w:webHidden/>
          </w:rPr>
        </w:r>
        <w:r>
          <w:rPr>
            <w:noProof/>
            <w:webHidden/>
          </w:rPr>
          <w:fldChar w:fldCharType="separate"/>
        </w:r>
        <w:r>
          <w:rPr>
            <w:noProof/>
            <w:webHidden/>
          </w:rPr>
          <w:t>263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0" w:history="1">
        <w:r w:rsidRPr="00F9549F">
          <w:rPr>
            <w:rStyle w:val="Hyperlink"/>
            <w:noProof/>
          </w:rPr>
          <w:t>2.1.448</w:t>
        </w:r>
        <w:r>
          <w:rPr>
            <w:rFonts w:asciiTheme="minorHAnsi" w:eastAsiaTheme="minorEastAsia" w:hAnsiTheme="minorHAnsi" w:cstheme="minorBidi"/>
            <w:noProof/>
            <w:sz w:val="22"/>
            <w:szCs w:val="22"/>
          </w:rPr>
          <w:tab/>
        </w:r>
        <w:r w:rsidRPr="00F9549F">
          <w:rPr>
            <w:rStyle w:val="Hyperlink"/>
            <w:noProof/>
          </w:rPr>
          <w:t>Part 3 Section 17.12, style:columns</w:t>
        </w:r>
        <w:r>
          <w:rPr>
            <w:noProof/>
            <w:webHidden/>
          </w:rPr>
          <w:tab/>
        </w:r>
        <w:r>
          <w:rPr>
            <w:noProof/>
            <w:webHidden/>
          </w:rPr>
          <w:fldChar w:fldCharType="begin"/>
        </w:r>
        <w:r>
          <w:rPr>
            <w:noProof/>
            <w:webHidden/>
          </w:rPr>
          <w:instrText xml:space="preserve"> PAGEREF _Toc174685130 \h </w:instrText>
        </w:r>
        <w:r>
          <w:rPr>
            <w:noProof/>
            <w:webHidden/>
          </w:rPr>
        </w:r>
        <w:r>
          <w:rPr>
            <w:noProof/>
            <w:webHidden/>
          </w:rPr>
          <w:fldChar w:fldCharType="separate"/>
        </w:r>
        <w:r>
          <w:rPr>
            <w:noProof/>
            <w:webHidden/>
          </w:rPr>
          <w:t>265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1" w:history="1">
        <w:r w:rsidRPr="00F9549F">
          <w:rPr>
            <w:rStyle w:val="Hyperlink"/>
            <w:noProof/>
          </w:rPr>
          <w:t>2.1.449</w:t>
        </w:r>
        <w:r>
          <w:rPr>
            <w:rFonts w:asciiTheme="minorHAnsi" w:eastAsiaTheme="minorEastAsia" w:hAnsiTheme="minorHAnsi" w:cstheme="minorBidi"/>
            <w:noProof/>
            <w:sz w:val="22"/>
            <w:szCs w:val="22"/>
          </w:rPr>
          <w:tab/>
        </w:r>
        <w:r w:rsidRPr="00F9549F">
          <w:rPr>
            <w:rStyle w:val="Hyperlink"/>
            <w:noProof/>
          </w:rPr>
          <w:t>Part 3 Section 17.13, style:column</w:t>
        </w:r>
        <w:r>
          <w:rPr>
            <w:noProof/>
            <w:webHidden/>
          </w:rPr>
          <w:tab/>
        </w:r>
        <w:r>
          <w:rPr>
            <w:noProof/>
            <w:webHidden/>
          </w:rPr>
          <w:fldChar w:fldCharType="begin"/>
        </w:r>
        <w:r>
          <w:rPr>
            <w:noProof/>
            <w:webHidden/>
          </w:rPr>
          <w:instrText xml:space="preserve"> PAGEREF _Toc174685131 \h </w:instrText>
        </w:r>
        <w:r>
          <w:rPr>
            <w:noProof/>
            <w:webHidden/>
          </w:rPr>
        </w:r>
        <w:r>
          <w:rPr>
            <w:noProof/>
            <w:webHidden/>
          </w:rPr>
          <w:fldChar w:fldCharType="separate"/>
        </w:r>
        <w:r>
          <w:rPr>
            <w:noProof/>
            <w:webHidden/>
          </w:rPr>
          <w:t>267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2" w:history="1">
        <w:r w:rsidRPr="00F9549F">
          <w:rPr>
            <w:rStyle w:val="Hyperlink"/>
            <w:noProof/>
          </w:rPr>
          <w:t>2.1.450</w:t>
        </w:r>
        <w:r>
          <w:rPr>
            <w:rFonts w:asciiTheme="minorHAnsi" w:eastAsiaTheme="minorEastAsia" w:hAnsiTheme="minorHAnsi" w:cstheme="minorBidi"/>
            <w:noProof/>
            <w:sz w:val="22"/>
            <w:szCs w:val="22"/>
          </w:rPr>
          <w:tab/>
        </w:r>
        <w:r w:rsidRPr="00F9549F">
          <w:rPr>
            <w:rStyle w:val="Hyperlink"/>
            <w:noProof/>
          </w:rPr>
          <w:t>Part 3 Section 17.14, style:column-sep</w:t>
        </w:r>
        <w:r>
          <w:rPr>
            <w:noProof/>
            <w:webHidden/>
          </w:rPr>
          <w:tab/>
        </w:r>
        <w:r>
          <w:rPr>
            <w:noProof/>
            <w:webHidden/>
          </w:rPr>
          <w:fldChar w:fldCharType="begin"/>
        </w:r>
        <w:r>
          <w:rPr>
            <w:noProof/>
            <w:webHidden/>
          </w:rPr>
          <w:instrText xml:space="preserve"> PAGEREF _Toc174685132 \h </w:instrText>
        </w:r>
        <w:r>
          <w:rPr>
            <w:noProof/>
            <w:webHidden/>
          </w:rPr>
        </w:r>
        <w:r>
          <w:rPr>
            <w:noProof/>
            <w:webHidden/>
          </w:rPr>
          <w:fldChar w:fldCharType="separate"/>
        </w:r>
        <w:r>
          <w:rPr>
            <w:noProof/>
            <w:webHidden/>
          </w:rPr>
          <w:t>267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3" w:history="1">
        <w:r w:rsidRPr="00F9549F">
          <w:rPr>
            <w:rStyle w:val="Hyperlink"/>
            <w:noProof/>
          </w:rPr>
          <w:t>2.1.451</w:t>
        </w:r>
        <w:r>
          <w:rPr>
            <w:rFonts w:asciiTheme="minorHAnsi" w:eastAsiaTheme="minorEastAsia" w:hAnsiTheme="minorHAnsi" w:cstheme="minorBidi"/>
            <w:noProof/>
            <w:sz w:val="22"/>
            <w:szCs w:val="22"/>
          </w:rPr>
          <w:tab/>
        </w:r>
        <w:r w:rsidRPr="00F9549F">
          <w:rPr>
            <w:rStyle w:val="Hyperlink"/>
            <w:noProof/>
          </w:rPr>
          <w:t>Part 3 Section 17.15, style:table-properties</w:t>
        </w:r>
        <w:r>
          <w:rPr>
            <w:noProof/>
            <w:webHidden/>
          </w:rPr>
          <w:tab/>
        </w:r>
        <w:r>
          <w:rPr>
            <w:noProof/>
            <w:webHidden/>
          </w:rPr>
          <w:fldChar w:fldCharType="begin"/>
        </w:r>
        <w:r>
          <w:rPr>
            <w:noProof/>
            <w:webHidden/>
          </w:rPr>
          <w:instrText xml:space="preserve"> PAGEREF _Toc174685133 \h </w:instrText>
        </w:r>
        <w:r>
          <w:rPr>
            <w:noProof/>
            <w:webHidden/>
          </w:rPr>
        </w:r>
        <w:r>
          <w:rPr>
            <w:noProof/>
            <w:webHidden/>
          </w:rPr>
          <w:fldChar w:fldCharType="separate"/>
        </w:r>
        <w:r>
          <w:rPr>
            <w:noProof/>
            <w:webHidden/>
          </w:rPr>
          <w:t>268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4" w:history="1">
        <w:r w:rsidRPr="00F9549F">
          <w:rPr>
            <w:rStyle w:val="Hyperlink"/>
            <w:noProof/>
          </w:rPr>
          <w:t>2.1.452</w:t>
        </w:r>
        <w:r>
          <w:rPr>
            <w:rFonts w:asciiTheme="minorHAnsi" w:eastAsiaTheme="minorEastAsia" w:hAnsiTheme="minorHAnsi" w:cstheme="minorBidi"/>
            <w:noProof/>
            <w:sz w:val="22"/>
            <w:szCs w:val="22"/>
          </w:rPr>
          <w:tab/>
        </w:r>
        <w:r w:rsidRPr="00F9549F">
          <w:rPr>
            <w:rStyle w:val="Hyperlink"/>
            <w:noProof/>
          </w:rPr>
          <w:t>Part 3 Section 17.16, style:table-column-properties</w:t>
        </w:r>
        <w:r>
          <w:rPr>
            <w:noProof/>
            <w:webHidden/>
          </w:rPr>
          <w:tab/>
        </w:r>
        <w:r>
          <w:rPr>
            <w:noProof/>
            <w:webHidden/>
          </w:rPr>
          <w:fldChar w:fldCharType="begin"/>
        </w:r>
        <w:r>
          <w:rPr>
            <w:noProof/>
            <w:webHidden/>
          </w:rPr>
          <w:instrText xml:space="preserve"> PAGEREF _Toc174685134 \h </w:instrText>
        </w:r>
        <w:r>
          <w:rPr>
            <w:noProof/>
            <w:webHidden/>
          </w:rPr>
        </w:r>
        <w:r>
          <w:rPr>
            <w:noProof/>
            <w:webHidden/>
          </w:rPr>
          <w:fldChar w:fldCharType="separate"/>
        </w:r>
        <w:r>
          <w:rPr>
            <w:noProof/>
            <w:webHidden/>
          </w:rPr>
          <w:t>269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5" w:history="1">
        <w:r w:rsidRPr="00F9549F">
          <w:rPr>
            <w:rStyle w:val="Hyperlink"/>
            <w:noProof/>
          </w:rPr>
          <w:t>2.1.453</w:t>
        </w:r>
        <w:r>
          <w:rPr>
            <w:rFonts w:asciiTheme="minorHAnsi" w:eastAsiaTheme="minorEastAsia" w:hAnsiTheme="minorHAnsi" w:cstheme="minorBidi"/>
            <w:noProof/>
            <w:sz w:val="22"/>
            <w:szCs w:val="22"/>
          </w:rPr>
          <w:tab/>
        </w:r>
        <w:r w:rsidRPr="00F9549F">
          <w:rPr>
            <w:rStyle w:val="Hyperlink"/>
            <w:noProof/>
          </w:rPr>
          <w:t>Part 3 Section 17.17, style:table-row-properties</w:t>
        </w:r>
        <w:r>
          <w:rPr>
            <w:noProof/>
            <w:webHidden/>
          </w:rPr>
          <w:tab/>
        </w:r>
        <w:r>
          <w:rPr>
            <w:noProof/>
            <w:webHidden/>
          </w:rPr>
          <w:fldChar w:fldCharType="begin"/>
        </w:r>
        <w:r>
          <w:rPr>
            <w:noProof/>
            <w:webHidden/>
          </w:rPr>
          <w:instrText xml:space="preserve"> PAGEREF _Toc174685135 \h </w:instrText>
        </w:r>
        <w:r>
          <w:rPr>
            <w:noProof/>
            <w:webHidden/>
          </w:rPr>
        </w:r>
        <w:r>
          <w:rPr>
            <w:noProof/>
            <w:webHidden/>
          </w:rPr>
          <w:fldChar w:fldCharType="separate"/>
        </w:r>
        <w:r>
          <w:rPr>
            <w:noProof/>
            <w:webHidden/>
          </w:rPr>
          <w:t>270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6" w:history="1">
        <w:r w:rsidRPr="00F9549F">
          <w:rPr>
            <w:rStyle w:val="Hyperlink"/>
            <w:noProof/>
          </w:rPr>
          <w:t>2.1.454</w:t>
        </w:r>
        <w:r>
          <w:rPr>
            <w:rFonts w:asciiTheme="minorHAnsi" w:eastAsiaTheme="minorEastAsia" w:hAnsiTheme="minorHAnsi" w:cstheme="minorBidi"/>
            <w:noProof/>
            <w:sz w:val="22"/>
            <w:szCs w:val="22"/>
          </w:rPr>
          <w:tab/>
        </w:r>
        <w:r w:rsidRPr="00F9549F">
          <w:rPr>
            <w:rStyle w:val="Hyperlink"/>
            <w:noProof/>
          </w:rPr>
          <w:t>Part 3 Section 17.18, style:table-cell-properties</w:t>
        </w:r>
        <w:r>
          <w:rPr>
            <w:noProof/>
            <w:webHidden/>
          </w:rPr>
          <w:tab/>
        </w:r>
        <w:r>
          <w:rPr>
            <w:noProof/>
            <w:webHidden/>
          </w:rPr>
          <w:fldChar w:fldCharType="begin"/>
        </w:r>
        <w:r>
          <w:rPr>
            <w:noProof/>
            <w:webHidden/>
          </w:rPr>
          <w:instrText xml:space="preserve"> PAGEREF _Toc174685136 \h </w:instrText>
        </w:r>
        <w:r>
          <w:rPr>
            <w:noProof/>
            <w:webHidden/>
          </w:rPr>
        </w:r>
        <w:r>
          <w:rPr>
            <w:noProof/>
            <w:webHidden/>
          </w:rPr>
          <w:fldChar w:fldCharType="separate"/>
        </w:r>
        <w:r>
          <w:rPr>
            <w:noProof/>
            <w:webHidden/>
          </w:rPr>
          <w:t>272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7" w:history="1">
        <w:r w:rsidRPr="00F9549F">
          <w:rPr>
            <w:rStyle w:val="Hyperlink"/>
            <w:noProof/>
          </w:rPr>
          <w:t>2.1.455</w:t>
        </w:r>
        <w:r>
          <w:rPr>
            <w:rFonts w:asciiTheme="minorHAnsi" w:eastAsiaTheme="minorEastAsia" w:hAnsiTheme="minorHAnsi" w:cstheme="minorBidi"/>
            <w:noProof/>
            <w:sz w:val="22"/>
            <w:szCs w:val="22"/>
          </w:rPr>
          <w:tab/>
        </w:r>
        <w:r w:rsidRPr="00F9549F">
          <w:rPr>
            <w:rStyle w:val="Hyperlink"/>
            <w:noProof/>
          </w:rPr>
          <w:t>Part 3 Section 17.19, style:list-level-properties</w:t>
        </w:r>
        <w:r>
          <w:rPr>
            <w:noProof/>
            <w:webHidden/>
          </w:rPr>
          <w:tab/>
        </w:r>
        <w:r>
          <w:rPr>
            <w:noProof/>
            <w:webHidden/>
          </w:rPr>
          <w:fldChar w:fldCharType="begin"/>
        </w:r>
        <w:r>
          <w:rPr>
            <w:noProof/>
            <w:webHidden/>
          </w:rPr>
          <w:instrText xml:space="preserve"> PAGEREF _Toc174685137 \h </w:instrText>
        </w:r>
        <w:r>
          <w:rPr>
            <w:noProof/>
            <w:webHidden/>
          </w:rPr>
        </w:r>
        <w:r>
          <w:rPr>
            <w:noProof/>
            <w:webHidden/>
          </w:rPr>
          <w:fldChar w:fldCharType="separate"/>
        </w:r>
        <w:r>
          <w:rPr>
            <w:noProof/>
            <w:webHidden/>
          </w:rPr>
          <w:t>273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8" w:history="1">
        <w:r w:rsidRPr="00F9549F">
          <w:rPr>
            <w:rStyle w:val="Hyperlink"/>
            <w:noProof/>
          </w:rPr>
          <w:t>2.1.456</w:t>
        </w:r>
        <w:r>
          <w:rPr>
            <w:rFonts w:asciiTheme="minorHAnsi" w:eastAsiaTheme="minorEastAsia" w:hAnsiTheme="minorHAnsi" w:cstheme="minorBidi"/>
            <w:noProof/>
            <w:sz w:val="22"/>
            <w:szCs w:val="22"/>
          </w:rPr>
          <w:tab/>
        </w:r>
        <w:r w:rsidRPr="00F9549F">
          <w:rPr>
            <w:rStyle w:val="Hyperlink"/>
            <w:noProof/>
          </w:rPr>
          <w:t>Part 3 Section 17.21, style:graphic-properties</w:t>
        </w:r>
        <w:r>
          <w:rPr>
            <w:noProof/>
            <w:webHidden/>
          </w:rPr>
          <w:tab/>
        </w:r>
        <w:r>
          <w:rPr>
            <w:noProof/>
            <w:webHidden/>
          </w:rPr>
          <w:fldChar w:fldCharType="begin"/>
        </w:r>
        <w:r>
          <w:rPr>
            <w:noProof/>
            <w:webHidden/>
          </w:rPr>
          <w:instrText xml:space="preserve"> PAGEREF _Toc174685138 \h </w:instrText>
        </w:r>
        <w:r>
          <w:rPr>
            <w:noProof/>
            <w:webHidden/>
          </w:rPr>
        </w:r>
        <w:r>
          <w:rPr>
            <w:noProof/>
            <w:webHidden/>
          </w:rPr>
          <w:fldChar w:fldCharType="separate"/>
        </w:r>
        <w:r>
          <w:rPr>
            <w:noProof/>
            <w:webHidden/>
          </w:rPr>
          <w:t>275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39" w:history="1">
        <w:r w:rsidRPr="00F9549F">
          <w:rPr>
            <w:rStyle w:val="Hyperlink"/>
            <w:noProof/>
          </w:rPr>
          <w:t>2.1.457</w:t>
        </w:r>
        <w:r>
          <w:rPr>
            <w:rFonts w:asciiTheme="minorHAnsi" w:eastAsiaTheme="minorEastAsia" w:hAnsiTheme="minorHAnsi" w:cstheme="minorBidi"/>
            <w:noProof/>
            <w:sz w:val="22"/>
            <w:szCs w:val="22"/>
          </w:rPr>
          <w:tab/>
        </w:r>
        <w:r w:rsidRPr="00F9549F">
          <w:rPr>
            <w:rStyle w:val="Hyperlink"/>
            <w:noProof/>
          </w:rPr>
          <w:t>Part 3 Section 17.26, style:background-fill</w:t>
        </w:r>
        <w:r>
          <w:rPr>
            <w:noProof/>
            <w:webHidden/>
          </w:rPr>
          <w:tab/>
        </w:r>
        <w:r>
          <w:rPr>
            <w:noProof/>
            <w:webHidden/>
          </w:rPr>
          <w:fldChar w:fldCharType="begin"/>
        </w:r>
        <w:r>
          <w:rPr>
            <w:noProof/>
            <w:webHidden/>
          </w:rPr>
          <w:instrText xml:space="preserve"> PAGEREF _Toc174685139 \h </w:instrText>
        </w:r>
        <w:r>
          <w:rPr>
            <w:noProof/>
            <w:webHidden/>
          </w:rPr>
        </w:r>
        <w:r>
          <w:rPr>
            <w:noProof/>
            <w:webHidden/>
          </w:rPr>
          <w:fldChar w:fldCharType="separate"/>
        </w:r>
        <w:r>
          <w:rPr>
            <w:noProof/>
            <w:webHidden/>
          </w:rPr>
          <w:t>277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0" w:history="1">
        <w:r w:rsidRPr="00F9549F">
          <w:rPr>
            <w:rStyle w:val="Hyperlink"/>
            <w:noProof/>
          </w:rPr>
          <w:t>2.1.458</w:t>
        </w:r>
        <w:r>
          <w:rPr>
            <w:rFonts w:asciiTheme="minorHAnsi" w:eastAsiaTheme="minorEastAsia" w:hAnsiTheme="minorHAnsi" w:cstheme="minorBidi"/>
            <w:noProof/>
            <w:sz w:val="22"/>
            <w:szCs w:val="22"/>
          </w:rPr>
          <w:tab/>
        </w:r>
        <w:r w:rsidRPr="00F9549F">
          <w:rPr>
            <w:rStyle w:val="Hyperlink"/>
            <w:noProof/>
          </w:rPr>
          <w:t>Part 3 Section 18.2, W3C Schema Datatypes</w:t>
        </w:r>
        <w:r>
          <w:rPr>
            <w:noProof/>
            <w:webHidden/>
          </w:rPr>
          <w:tab/>
        </w:r>
        <w:r>
          <w:rPr>
            <w:noProof/>
            <w:webHidden/>
          </w:rPr>
          <w:fldChar w:fldCharType="begin"/>
        </w:r>
        <w:r>
          <w:rPr>
            <w:noProof/>
            <w:webHidden/>
          </w:rPr>
          <w:instrText xml:space="preserve"> PAGEREF _Toc174685140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1" w:history="1">
        <w:r w:rsidRPr="00F9549F">
          <w:rPr>
            <w:rStyle w:val="Hyperlink"/>
            <w:noProof/>
          </w:rPr>
          <w:t>2.1.459</w:t>
        </w:r>
        <w:r>
          <w:rPr>
            <w:rFonts w:asciiTheme="minorHAnsi" w:eastAsiaTheme="minorEastAsia" w:hAnsiTheme="minorHAnsi" w:cstheme="minorBidi"/>
            <w:noProof/>
            <w:sz w:val="22"/>
            <w:szCs w:val="22"/>
          </w:rPr>
          <w:tab/>
        </w:r>
        <w:r w:rsidRPr="00F9549F">
          <w:rPr>
            <w:rStyle w:val="Hyperlink"/>
            <w:noProof/>
          </w:rPr>
          <w:t>Part 3 Section 18.3.2, anyIRI</w:t>
        </w:r>
        <w:r>
          <w:rPr>
            <w:noProof/>
            <w:webHidden/>
          </w:rPr>
          <w:tab/>
        </w:r>
        <w:r>
          <w:rPr>
            <w:noProof/>
            <w:webHidden/>
          </w:rPr>
          <w:fldChar w:fldCharType="begin"/>
        </w:r>
        <w:r>
          <w:rPr>
            <w:noProof/>
            <w:webHidden/>
          </w:rPr>
          <w:instrText xml:space="preserve"> PAGEREF _Toc174685141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2" w:history="1">
        <w:r w:rsidRPr="00F9549F">
          <w:rPr>
            <w:rStyle w:val="Hyperlink"/>
            <w:noProof/>
          </w:rPr>
          <w:t>2.1.460</w:t>
        </w:r>
        <w:r>
          <w:rPr>
            <w:rFonts w:asciiTheme="minorHAnsi" w:eastAsiaTheme="minorEastAsia" w:hAnsiTheme="minorHAnsi" w:cstheme="minorBidi"/>
            <w:noProof/>
            <w:sz w:val="22"/>
            <w:szCs w:val="22"/>
          </w:rPr>
          <w:tab/>
        </w:r>
        <w:r w:rsidRPr="00F9549F">
          <w:rPr>
            <w:rStyle w:val="Hyperlink"/>
            <w:noProof/>
          </w:rPr>
          <w:t>Part 3 Section 18.3.16, language</w:t>
        </w:r>
        <w:r>
          <w:rPr>
            <w:noProof/>
            <w:webHidden/>
          </w:rPr>
          <w:tab/>
        </w:r>
        <w:r>
          <w:rPr>
            <w:noProof/>
            <w:webHidden/>
          </w:rPr>
          <w:fldChar w:fldCharType="begin"/>
        </w:r>
        <w:r>
          <w:rPr>
            <w:noProof/>
            <w:webHidden/>
          </w:rPr>
          <w:instrText xml:space="preserve"> PAGEREF _Toc174685142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3" w:history="1">
        <w:r w:rsidRPr="00F9549F">
          <w:rPr>
            <w:rStyle w:val="Hyperlink"/>
            <w:noProof/>
          </w:rPr>
          <w:t>2.1.461</w:t>
        </w:r>
        <w:r>
          <w:rPr>
            <w:rFonts w:asciiTheme="minorHAnsi" w:eastAsiaTheme="minorEastAsia" w:hAnsiTheme="minorHAnsi" w:cstheme="minorBidi"/>
            <w:noProof/>
            <w:sz w:val="22"/>
            <w:szCs w:val="22"/>
          </w:rPr>
          <w:tab/>
        </w:r>
        <w:r w:rsidRPr="00F9549F">
          <w:rPr>
            <w:rStyle w:val="Hyperlink"/>
            <w:noProof/>
          </w:rPr>
          <w:t>Part 3 Section 18.3.25, points</w:t>
        </w:r>
        <w:r>
          <w:rPr>
            <w:noProof/>
            <w:webHidden/>
          </w:rPr>
          <w:tab/>
        </w:r>
        <w:r>
          <w:rPr>
            <w:noProof/>
            <w:webHidden/>
          </w:rPr>
          <w:fldChar w:fldCharType="begin"/>
        </w:r>
        <w:r>
          <w:rPr>
            <w:noProof/>
            <w:webHidden/>
          </w:rPr>
          <w:instrText xml:space="preserve"> PAGEREF _Toc174685143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4" w:history="1">
        <w:r w:rsidRPr="00F9549F">
          <w:rPr>
            <w:rStyle w:val="Hyperlink"/>
            <w:noProof/>
          </w:rPr>
          <w:t>2.1.462</w:t>
        </w:r>
        <w:r>
          <w:rPr>
            <w:rFonts w:asciiTheme="minorHAnsi" w:eastAsiaTheme="minorEastAsia" w:hAnsiTheme="minorHAnsi" w:cstheme="minorBidi"/>
            <w:noProof/>
            <w:sz w:val="22"/>
            <w:szCs w:val="22"/>
          </w:rPr>
          <w:tab/>
        </w:r>
        <w:r w:rsidRPr="00F9549F">
          <w:rPr>
            <w:rStyle w:val="Hyperlink"/>
            <w:noProof/>
          </w:rPr>
          <w:t>Part 3 Section 18.3.27, relativeLength</w:t>
        </w:r>
        <w:r>
          <w:rPr>
            <w:noProof/>
            <w:webHidden/>
          </w:rPr>
          <w:tab/>
        </w:r>
        <w:r>
          <w:rPr>
            <w:noProof/>
            <w:webHidden/>
          </w:rPr>
          <w:fldChar w:fldCharType="begin"/>
        </w:r>
        <w:r>
          <w:rPr>
            <w:noProof/>
            <w:webHidden/>
          </w:rPr>
          <w:instrText xml:space="preserve"> PAGEREF _Toc174685144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5" w:history="1">
        <w:r w:rsidRPr="00F9549F">
          <w:rPr>
            <w:rStyle w:val="Hyperlink"/>
            <w:noProof/>
          </w:rPr>
          <w:t>2.1.463</w:t>
        </w:r>
        <w:r>
          <w:rPr>
            <w:rFonts w:asciiTheme="minorHAnsi" w:eastAsiaTheme="minorEastAsia" w:hAnsiTheme="minorHAnsi" w:cstheme="minorBidi"/>
            <w:noProof/>
            <w:sz w:val="22"/>
            <w:szCs w:val="22"/>
          </w:rPr>
          <w:tab/>
        </w:r>
        <w:r w:rsidRPr="00F9549F">
          <w:rPr>
            <w:rStyle w:val="Hyperlink"/>
            <w:noProof/>
          </w:rPr>
          <w:t>Part 3 Section 18.3.34, targetFrameName</w:t>
        </w:r>
        <w:r>
          <w:rPr>
            <w:noProof/>
            <w:webHidden/>
          </w:rPr>
          <w:tab/>
        </w:r>
        <w:r>
          <w:rPr>
            <w:noProof/>
            <w:webHidden/>
          </w:rPr>
          <w:fldChar w:fldCharType="begin"/>
        </w:r>
        <w:r>
          <w:rPr>
            <w:noProof/>
            <w:webHidden/>
          </w:rPr>
          <w:instrText xml:space="preserve"> PAGEREF _Toc174685145 \h </w:instrText>
        </w:r>
        <w:r>
          <w:rPr>
            <w:noProof/>
            <w:webHidden/>
          </w:rPr>
        </w:r>
        <w:r>
          <w:rPr>
            <w:noProof/>
            <w:webHidden/>
          </w:rPr>
          <w:fldChar w:fldCharType="separate"/>
        </w:r>
        <w:r>
          <w:rPr>
            <w:noProof/>
            <w:webHidden/>
          </w:rPr>
          <w:t>278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6" w:history="1">
        <w:r w:rsidRPr="00F9549F">
          <w:rPr>
            <w:rStyle w:val="Hyperlink"/>
            <w:noProof/>
          </w:rPr>
          <w:t>2.1.464</w:t>
        </w:r>
        <w:r>
          <w:rPr>
            <w:rFonts w:asciiTheme="minorHAnsi" w:eastAsiaTheme="minorEastAsia" w:hAnsiTheme="minorHAnsi" w:cstheme="minorBidi"/>
            <w:noProof/>
            <w:sz w:val="22"/>
            <w:szCs w:val="22"/>
          </w:rPr>
          <w:tab/>
        </w:r>
        <w:r w:rsidRPr="00F9549F">
          <w:rPr>
            <w:rStyle w:val="Hyperlink"/>
            <w:noProof/>
          </w:rPr>
          <w:t>Part 3 Section 18.3.39, variableName</w:t>
        </w:r>
        <w:r>
          <w:rPr>
            <w:noProof/>
            <w:webHidden/>
          </w:rPr>
          <w:tab/>
        </w:r>
        <w:r>
          <w:rPr>
            <w:noProof/>
            <w:webHidden/>
          </w:rPr>
          <w:fldChar w:fldCharType="begin"/>
        </w:r>
        <w:r>
          <w:rPr>
            <w:noProof/>
            <w:webHidden/>
          </w:rPr>
          <w:instrText xml:space="preserve"> PAGEREF _Toc174685146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7" w:history="1">
        <w:r w:rsidRPr="00F9549F">
          <w:rPr>
            <w:rStyle w:val="Hyperlink"/>
            <w:noProof/>
          </w:rPr>
          <w:t>2.1.465</w:t>
        </w:r>
        <w:r>
          <w:rPr>
            <w:rFonts w:asciiTheme="minorHAnsi" w:eastAsiaTheme="minorEastAsia" w:hAnsiTheme="minorHAnsi" w:cstheme="minorBidi"/>
            <w:noProof/>
            <w:sz w:val="22"/>
            <w:szCs w:val="22"/>
          </w:rPr>
          <w:tab/>
        </w:r>
        <w:r w:rsidRPr="00F9549F">
          <w:rPr>
            <w:rStyle w:val="Hyperlink"/>
            <w:noProof/>
          </w:rPr>
          <w:t>Part 3 Section 18.3.40, vector3D</w:t>
        </w:r>
        <w:r>
          <w:rPr>
            <w:noProof/>
            <w:webHidden/>
          </w:rPr>
          <w:tab/>
        </w:r>
        <w:r>
          <w:rPr>
            <w:noProof/>
            <w:webHidden/>
          </w:rPr>
          <w:fldChar w:fldCharType="begin"/>
        </w:r>
        <w:r>
          <w:rPr>
            <w:noProof/>
            <w:webHidden/>
          </w:rPr>
          <w:instrText xml:space="preserve"> PAGEREF _Toc174685147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8" w:history="1">
        <w:r w:rsidRPr="00F9549F">
          <w:rPr>
            <w:rStyle w:val="Hyperlink"/>
            <w:noProof/>
          </w:rPr>
          <w:t>2.1.466</w:t>
        </w:r>
        <w:r>
          <w:rPr>
            <w:rFonts w:asciiTheme="minorHAnsi" w:eastAsiaTheme="minorEastAsia" w:hAnsiTheme="minorHAnsi" w:cstheme="minorBidi"/>
            <w:noProof/>
            <w:sz w:val="22"/>
            <w:szCs w:val="22"/>
          </w:rPr>
          <w:tab/>
        </w:r>
        <w:r w:rsidRPr="00F9549F">
          <w:rPr>
            <w:rStyle w:val="Hyperlink"/>
            <w:noProof/>
          </w:rPr>
          <w:t>Part 3 Section 19.4, anim:audio-level</w:t>
        </w:r>
        <w:r>
          <w:rPr>
            <w:noProof/>
            <w:webHidden/>
          </w:rPr>
          <w:tab/>
        </w:r>
        <w:r>
          <w:rPr>
            <w:noProof/>
            <w:webHidden/>
          </w:rPr>
          <w:fldChar w:fldCharType="begin"/>
        </w:r>
        <w:r>
          <w:rPr>
            <w:noProof/>
            <w:webHidden/>
          </w:rPr>
          <w:instrText xml:space="preserve"> PAGEREF _Toc174685148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49" w:history="1">
        <w:r w:rsidRPr="00F9549F">
          <w:rPr>
            <w:rStyle w:val="Hyperlink"/>
            <w:noProof/>
          </w:rPr>
          <w:t>2.1.467</w:t>
        </w:r>
        <w:r>
          <w:rPr>
            <w:rFonts w:asciiTheme="minorHAnsi" w:eastAsiaTheme="minorEastAsia" w:hAnsiTheme="minorHAnsi" w:cstheme="minorBidi"/>
            <w:noProof/>
            <w:sz w:val="22"/>
            <w:szCs w:val="22"/>
          </w:rPr>
          <w:tab/>
        </w:r>
        <w:r w:rsidRPr="00F9549F">
          <w:rPr>
            <w:rStyle w:val="Hyperlink"/>
            <w:noProof/>
          </w:rPr>
          <w:t>Part 3 Section 19.6, anim:formula</w:t>
        </w:r>
        <w:r>
          <w:rPr>
            <w:noProof/>
            <w:webHidden/>
          </w:rPr>
          <w:tab/>
        </w:r>
        <w:r>
          <w:rPr>
            <w:noProof/>
            <w:webHidden/>
          </w:rPr>
          <w:fldChar w:fldCharType="begin"/>
        </w:r>
        <w:r>
          <w:rPr>
            <w:noProof/>
            <w:webHidden/>
          </w:rPr>
          <w:instrText xml:space="preserve"> PAGEREF _Toc174685149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0" w:history="1">
        <w:r w:rsidRPr="00F9549F">
          <w:rPr>
            <w:rStyle w:val="Hyperlink"/>
            <w:noProof/>
          </w:rPr>
          <w:t>2.1.468</w:t>
        </w:r>
        <w:r>
          <w:rPr>
            <w:rFonts w:asciiTheme="minorHAnsi" w:eastAsiaTheme="minorEastAsia" w:hAnsiTheme="minorHAnsi" w:cstheme="minorBidi"/>
            <w:noProof/>
            <w:sz w:val="22"/>
            <w:szCs w:val="22"/>
          </w:rPr>
          <w:tab/>
        </w:r>
        <w:r w:rsidRPr="00F9549F">
          <w:rPr>
            <w:rStyle w:val="Hyperlink"/>
            <w:noProof/>
          </w:rPr>
          <w:t>Part 3 Section 19.7, anim:id</w:t>
        </w:r>
        <w:r>
          <w:rPr>
            <w:noProof/>
            <w:webHidden/>
          </w:rPr>
          <w:tab/>
        </w:r>
        <w:r>
          <w:rPr>
            <w:noProof/>
            <w:webHidden/>
          </w:rPr>
          <w:fldChar w:fldCharType="begin"/>
        </w:r>
        <w:r>
          <w:rPr>
            <w:noProof/>
            <w:webHidden/>
          </w:rPr>
          <w:instrText xml:space="preserve"> PAGEREF _Toc174685150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1" w:history="1">
        <w:r w:rsidRPr="00F9549F">
          <w:rPr>
            <w:rStyle w:val="Hyperlink"/>
            <w:noProof/>
          </w:rPr>
          <w:t>2.1.469</w:t>
        </w:r>
        <w:r>
          <w:rPr>
            <w:rFonts w:asciiTheme="minorHAnsi" w:eastAsiaTheme="minorEastAsia" w:hAnsiTheme="minorHAnsi" w:cstheme="minorBidi"/>
            <w:noProof/>
            <w:sz w:val="22"/>
            <w:szCs w:val="22"/>
          </w:rPr>
          <w:tab/>
        </w:r>
        <w:r w:rsidRPr="00F9549F">
          <w:rPr>
            <w:rStyle w:val="Hyperlink"/>
            <w:noProof/>
          </w:rPr>
          <w:t>Part 3 Section 19.11, anim:sub-item</w:t>
        </w:r>
        <w:r>
          <w:rPr>
            <w:noProof/>
            <w:webHidden/>
          </w:rPr>
          <w:tab/>
        </w:r>
        <w:r>
          <w:rPr>
            <w:noProof/>
            <w:webHidden/>
          </w:rPr>
          <w:fldChar w:fldCharType="begin"/>
        </w:r>
        <w:r>
          <w:rPr>
            <w:noProof/>
            <w:webHidden/>
          </w:rPr>
          <w:instrText xml:space="preserve"> PAGEREF _Toc174685151 \h </w:instrText>
        </w:r>
        <w:r>
          <w:rPr>
            <w:noProof/>
            <w:webHidden/>
          </w:rPr>
        </w:r>
        <w:r>
          <w:rPr>
            <w:noProof/>
            <w:webHidden/>
          </w:rPr>
          <w:fldChar w:fldCharType="separate"/>
        </w:r>
        <w:r>
          <w:rPr>
            <w:noProof/>
            <w:webHidden/>
          </w:rPr>
          <w:t>279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2" w:history="1">
        <w:r w:rsidRPr="00F9549F">
          <w:rPr>
            <w:rStyle w:val="Hyperlink"/>
            <w:noProof/>
          </w:rPr>
          <w:t>2.1.470</w:t>
        </w:r>
        <w:r>
          <w:rPr>
            <w:rFonts w:asciiTheme="minorHAnsi" w:eastAsiaTheme="minorEastAsia" w:hAnsiTheme="minorHAnsi" w:cstheme="minorBidi"/>
            <w:noProof/>
            <w:sz w:val="22"/>
            <w:szCs w:val="22"/>
          </w:rPr>
          <w:tab/>
        </w:r>
        <w:r w:rsidRPr="00F9549F">
          <w:rPr>
            <w:rStyle w:val="Hyperlink"/>
            <w:noProof/>
          </w:rPr>
          <w:t>Part 3 Section 19.15, chart:class</w:t>
        </w:r>
        <w:r>
          <w:rPr>
            <w:noProof/>
            <w:webHidden/>
          </w:rPr>
          <w:tab/>
        </w:r>
        <w:r>
          <w:rPr>
            <w:noProof/>
            <w:webHidden/>
          </w:rPr>
          <w:fldChar w:fldCharType="begin"/>
        </w:r>
        <w:r>
          <w:rPr>
            <w:noProof/>
            <w:webHidden/>
          </w:rPr>
          <w:instrText xml:space="preserve"> PAGEREF _Toc174685152 \h </w:instrText>
        </w:r>
        <w:r>
          <w:rPr>
            <w:noProof/>
            <w:webHidden/>
          </w:rPr>
        </w:r>
        <w:r>
          <w:rPr>
            <w:noProof/>
            <w:webHidden/>
          </w:rPr>
          <w:fldChar w:fldCharType="separate"/>
        </w:r>
        <w:r>
          <w:rPr>
            <w:noProof/>
            <w:webHidden/>
          </w:rPr>
          <w:t>280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3" w:history="1">
        <w:r w:rsidRPr="00F9549F">
          <w:rPr>
            <w:rStyle w:val="Hyperlink"/>
            <w:noProof/>
          </w:rPr>
          <w:t>2.1.471</w:t>
        </w:r>
        <w:r>
          <w:rPr>
            <w:rFonts w:asciiTheme="minorHAnsi" w:eastAsiaTheme="minorEastAsia" w:hAnsiTheme="minorHAnsi" w:cstheme="minorBidi"/>
            <w:noProof/>
            <w:sz w:val="22"/>
            <w:szCs w:val="22"/>
          </w:rPr>
          <w:tab/>
        </w:r>
        <w:r w:rsidRPr="00F9549F">
          <w:rPr>
            <w:rStyle w:val="Hyperlink"/>
            <w:noProof/>
          </w:rPr>
          <w:t>Part 3 Section 19.16, chart:column-mapping</w:t>
        </w:r>
        <w:r>
          <w:rPr>
            <w:noProof/>
            <w:webHidden/>
          </w:rPr>
          <w:tab/>
        </w:r>
        <w:r>
          <w:rPr>
            <w:noProof/>
            <w:webHidden/>
          </w:rPr>
          <w:fldChar w:fldCharType="begin"/>
        </w:r>
        <w:r>
          <w:rPr>
            <w:noProof/>
            <w:webHidden/>
          </w:rPr>
          <w:instrText xml:space="preserve"> PAGEREF _Toc174685153 \h </w:instrText>
        </w:r>
        <w:r>
          <w:rPr>
            <w:noProof/>
            <w:webHidden/>
          </w:rPr>
        </w:r>
        <w:r>
          <w:rPr>
            <w:noProof/>
            <w:webHidden/>
          </w:rPr>
          <w:fldChar w:fldCharType="separate"/>
        </w:r>
        <w:r>
          <w:rPr>
            <w:noProof/>
            <w:webHidden/>
          </w:rPr>
          <w:t>280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4" w:history="1">
        <w:r w:rsidRPr="00F9549F">
          <w:rPr>
            <w:rStyle w:val="Hyperlink"/>
            <w:noProof/>
          </w:rPr>
          <w:t>2.1.472</w:t>
        </w:r>
        <w:r>
          <w:rPr>
            <w:rFonts w:asciiTheme="minorHAnsi" w:eastAsiaTheme="minorEastAsia" w:hAnsiTheme="minorHAnsi" w:cstheme="minorBidi"/>
            <w:noProof/>
            <w:sz w:val="22"/>
            <w:szCs w:val="22"/>
          </w:rPr>
          <w:tab/>
        </w:r>
        <w:r w:rsidRPr="00F9549F">
          <w:rPr>
            <w:rStyle w:val="Hyperlink"/>
            <w:noProof/>
          </w:rPr>
          <w:t>Part 3 Section 19.17, chart:data-source-has-labels</w:t>
        </w:r>
        <w:r>
          <w:rPr>
            <w:noProof/>
            <w:webHidden/>
          </w:rPr>
          <w:tab/>
        </w:r>
        <w:r>
          <w:rPr>
            <w:noProof/>
            <w:webHidden/>
          </w:rPr>
          <w:fldChar w:fldCharType="begin"/>
        </w:r>
        <w:r>
          <w:rPr>
            <w:noProof/>
            <w:webHidden/>
          </w:rPr>
          <w:instrText xml:space="preserve"> PAGEREF _Toc174685154 \h </w:instrText>
        </w:r>
        <w:r>
          <w:rPr>
            <w:noProof/>
            <w:webHidden/>
          </w:rPr>
        </w:r>
        <w:r>
          <w:rPr>
            <w:noProof/>
            <w:webHidden/>
          </w:rPr>
          <w:fldChar w:fldCharType="separate"/>
        </w:r>
        <w:r>
          <w:rPr>
            <w:noProof/>
            <w:webHidden/>
          </w:rPr>
          <w:t>280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5" w:history="1">
        <w:r w:rsidRPr="00F9549F">
          <w:rPr>
            <w:rStyle w:val="Hyperlink"/>
            <w:noProof/>
          </w:rPr>
          <w:t>2.1.473</w:t>
        </w:r>
        <w:r>
          <w:rPr>
            <w:rFonts w:asciiTheme="minorHAnsi" w:eastAsiaTheme="minorEastAsia" w:hAnsiTheme="minorHAnsi" w:cstheme="minorBidi"/>
            <w:noProof/>
            <w:sz w:val="22"/>
            <w:szCs w:val="22"/>
          </w:rPr>
          <w:tab/>
        </w:r>
        <w:r w:rsidRPr="00F9549F">
          <w:rPr>
            <w:rStyle w:val="Hyperlink"/>
            <w:noProof/>
          </w:rPr>
          <w:t>Part 3 Section 19.22, chart:legend-align</w:t>
        </w:r>
        <w:r>
          <w:rPr>
            <w:noProof/>
            <w:webHidden/>
          </w:rPr>
          <w:tab/>
        </w:r>
        <w:r>
          <w:rPr>
            <w:noProof/>
            <w:webHidden/>
          </w:rPr>
          <w:fldChar w:fldCharType="begin"/>
        </w:r>
        <w:r>
          <w:rPr>
            <w:noProof/>
            <w:webHidden/>
          </w:rPr>
          <w:instrText xml:space="preserve"> PAGEREF _Toc174685155 \h </w:instrText>
        </w:r>
        <w:r>
          <w:rPr>
            <w:noProof/>
            <w:webHidden/>
          </w:rPr>
        </w:r>
        <w:r>
          <w:rPr>
            <w:noProof/>
            <w:webHidden/>
          </w:rPr>
          <w:fldChar w:fldCharType="separate"/>
        </w:r>
        <w:r>
          <w:rPr>
            <w:noProof/>
            <w:webHidden/>
          </w:rPr>
          <w:t>280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6" w:history="1">
        <w:r w:rsidRPr="00F9549F">
          <w:rPr>
            <w:rStyle w:val="Hyperlink"/>
            <w:noProof/>
          </w:rPr>
          <w:t>2.1.474</w:t>
        </w:r>
        <w:r>
          <w:rPr>
            <w:rFonts w:asciiTheme="minorHAnsi" w:eastAsiaTheme="minorEastAsia" w:hAnsiTheme="minorHAnsi" w:cstheme="minorBidi"/>
            <w:noProof/>
            <w:sz w:val="22"/>
            <w:szCs w:val="22"/>
          </w:rPr>
          <w:tab/>
        </w:r>
        <w:r w:rsidRPr="00F9549F">
          <w:rPr>
            <w:rStyle w:val="Hyperlink"/>
            <w:noProof/>
          </w:rPr>
          <w:t>Part 3 Section 19.23, chart:legend-position</w:t>
        </w:r>
        <w:r>
          <w:rPr>
            <w:noProof/>
            <w:webHidden/>
          </w:rPr>
          <w:tab/>
        </w:r>
        <w:r>
          <w:rPr>
            <w:noProof/>
            <w:webHidden/>
          </w:rPr>
          <w:fldChar w:fldCharType="begin"/>
        </w:r>
        <w:r>
          <w:rPr>
            <w:noProof/>
            <w:webHidden/>
          </w:rPr>
          <w:instrText xml:space="preserve"> PAGEREF _Toc174685156 \h </w:instrText>
        </w:r>
        <w:r>
          <w:rPr>
            <w:noProof/>
            <w:webHidden/>
          </w:rPr>
        </w:r>
        <w:r>
          <w:rPr>
            <w:noProof/>
            <w:webHidden/>
          </w:rPr>
          <w:fldChar w:fldCharType="separate"/>
        </w:r>
        <w:r>
          <w:rPr>
            <w:noProof/>
            <w:webHidden/>
          </w:rPr>
          <w:t>280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7" w:history="1">
        <w:r w:rsidRPr="00F9549F">
          <w:rPr>
            <w:rStyle w:val="Hyperlink"/>
            <w:noProof/>
          </w:rPr>
          <w:t>2.1.475</w:t>
        </w:r>
        <w:r>
          <w:rPr>
            <w:rFonts w:asciiTheme="minorHAnsi" w:eastAsiaTheme="minorEastAsia" w:hAnsiTheme="minorHAnsi" w:cstheme="minorBidi"/>
            <w:noProof/>
            <w:sz w:val="22"/>
            <w:szCs w:val="22"/>
          </w:rPr>
          <w:tab/>
        </w:r>
        <w:r w:rsidRPr="00F9549F">
          <w:rPr>
            <w:rStyle w:val="Hyperlink"/>
            <w:noProof/>
          </w:rPr>
          <w:t>Part 3 Section 19.26, chart:row-mapping</w:t>
        </w:r>
        <w:r>
          <w:rPr>
            <w:noProof/>
            <w:webHidden/>
          </w:rPr>
          <w:tab/>
        </w:r>
        <w:r>
          <w:rPr>
            <w:noProof/>
            <w:webHidden/>
          </w:rPr>
          <w:fldChar w:fldCharType="begin"/>
        </w:r>
        <w:r>
          <w:rPr>
            <w:noProof/>
            <w:webHidden/>
          </w:rPr>
          <w:instrText xml:space="preserve"> PAGEREF _Toc174685157 \h </w:instrText>
        </w:r>
        <w:r>
          <w:rPr>
            <w:noProof/>
            <w:webHidden/>
          </w:rPr>
        </w:r>
        <w:r>
          <w:rPr>
            <w:noProof/>
            <w:webHidden/>
          </w:rPr>
          <w:fldChar w:fldCharType="separate"/>
        </w:r>
        <w:r>
          <w:rPr>
            <w:noProof/>
            <w:webHidden/>
          </w:rPr>
          <w:t>281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8" w:history="1">
        <w:r w:rsidRPr="00F9549F">
          <w:rPr>
            <w:rStyle w:val="Hyperlink"/>
            <w:noProof/>
          </w:rPr>
          <w:t>2.1.476</w:t>
        </w:r>
        <w:r>
          <w:rPr>
            <w:rFonts w:asciiTheme="minorHAnsi" w:eastAsiaTheme="minorEastAsia" w:hAnsiTheme="minorHAnsi" w:cstheme="minorBidi"/>
            <w:noProof/>
            <w:sz w:val="22"/>
            <w:szCs w:val="22"/>
          </w:rPr>
          <w:tab/>
        </w:r>
        <w:r w:rsidRPr="00F9549F">
          <w:rPr>
            <w:rStyle w:val="Hyperlink"/>
            <w:noProof/>
          </w:rPr>
          <w:t>Part 3 Section 19.37, db:catalog-name</w:t>
        </w:r>
        <w:r>
          <w:rPr>
            <w:noProof/>
            <w:webHidden/>
          </w:rPr>
          <w:tab/>
        </w:r>
        <w:r>
          <w:rPr>
            <w:noProof/>
            <w:webHidden/>
          </w:rPr>
          <w:fldChar w:fldCharType="begin"/>
        </w:r>
        <w:r>
          <w:rPr>
            <w:noProof/>
            <w:webHidden/>
          </w:rPr>
          <w:instrText xml:space="preserve"> PAGEREF _Toc174685158 \h </w:instrText>
        </w:r>
        <w:r>
          <w:rPr>
            <w:noProof/>
            <w:webHidden/>
          </w:rPr>
        </w:r>
        <w:r>
          <w:rPr>
            <w:noProof/>
            <w:webHidden/>
          </w:rPr>
          <w:fldChar w:fldCharType="separate"/>
        </w:r>
        <w:r>
          <w:rPr>
            <w:noProof/>
            <w:webHidden/>
          </w:rPr>
          <w:t>281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59" w:history="1">
        <w:r w:rsidRPr="00F9549F">
          <w:rPr>
            <w:rStyle w:val="Hyperlink"/>
            <w:noProof/>
          </w:rPr>
          <w:t>2.1.477</w:t>
        </w:r>
        <w:r>
          <w:rPr>
            <w:rFonts w:asciiTheme="minorHAnsi" w:eastAsiaTheme="minorEastAsia" w:hAnsiTheme="minorHAnsi" w:cstheme="minorBidi"/>
            <w:noProof/>
            <w:sz w:val="22"/>
            <w:szCs w:val="22"/>
          </w:rPr>
          <w:tab/>
        </w:r>
        <w:r w:rsidRPr="00F9549F">
          <w:rPr>
            <w:rStyle w:val="Hyperlink"/>
            <w:noProof/>
          </w:rPr>
          <w:t>Part 3 Section 19.68, db:max-row-count</w:t>
        </w:r>
        <w:r>
          <w:rPr>
            <w:noProof/>
            <w:webHidden/>
          </w:rPr>
          <w:tab/>
        </w:r>
        <w:r>
          <w:rPr>
            <w:noProof/>
            <w:webHidden/>
          </w:rPr>
          <w:fldChar w:fldCharType="begin"/>
        </w:r>
        <w:r>
          <w:rPr>
            <w:noProof/>
            <w:webHidden/>
          </w:rPr>
          <w:instrText xml:space="preserve"> PAGEREF _Toc174685159 \h </w:instrText>
        </w:r>
        <w:r>
          <w:rPr>
            <w:noProof/>
            <w:webHidden/>
          </w:rPr>
        </w:r>
        <w:r>
          <w:rPr>
            <w:noProof/>
            <w:webHidden/>
          </w:rPr>
          <w:fldChar w:fldCharType="separate"/>
        </w:r>
        <w:r>
          <w:rPr>
            <w:noProof/>
            <w:webHidden/>
          </w:rPr>
          <w:t>281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0" w:history="1">
        <w:r w:rsidRPr="00F9549F">
          <w:rPr>
            <w:rStyle w:val="Hyperlink"/>
            <w:noProof/>
          </w:rPr>
          <w:t>2.1.478</w:t>
        </w:r>
        <w:r>
          <w:rPr>
            <w:rFonts w:asciiTheme="minorHAnsi" w:eastAsiaTheme="minorEastAsia" w:hAnsiTheme="minorHAnsi" w:cstheme="minorBidi"/>
            <w:noProof/>
            <w:sz w:val="22"/>
            <w:szCs w:val="22"/>
          </w:rPr>
          <w:tab/>
        </w:r>
        <w:r w:rsidRPr="00F9549F">
          <w:rPr>
            <w:rStyle w:val="Hyperlink"/>
            <w:noProof/>
          </w:rPr>
          <w:t>Part 3 Section 19.92, dr3d:ambient-color</w:t>
        </w:r>
        <w:r>
          <w:rPr>
            <w:noProof/>
            <w:webHidden/>
          </w:rPr>
          <w:tab/>
        </w:r>
        <w:r>
          <w:rPr>
            <w:noProof/>
            <w:webHidden/>
          </w:rPr>
          <w:fldChar w:fldCharType="begin"/>
        </w:r>
        <w:r>
          <w:rPr>
            <w:noProof/>
            <w:webHidden/>
          </w:rPr>
          <w:instrText xml:space="preserve"> PAGEREF _Toc174685160 \h </w:instrText>
        </w:r>
        <w:r>
          <w:rPr>
            <w:noProof/>
            <w:webHidden/>
          </w:rPr>
        </w:r>
        <w:r>
          <w:rPr>
            <w:noProof/>
            <w:webHidden/>
          </w:rPr>
          <w:fldChar w:fldCharType="separate"/>
        </w:r>
        <w:r>
          <w:rPr>
            <w:noProof/>
            <w:webHidden/>
          </w:rPr>
          <w:t>281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1" w:history="1">
        <w:r w:rsidRPr="00F9549F">
          <w:rPr>
            <w:rStyle w:val="Hyperlink"/>
            <w:noProof/>
          </w:rPr>
          <w:t>2.1.479</w:t>
        </w:r>
        <w:r>
          <w:rPr>
            <w:rFonts w:asciiTheme="minorHAnsi" w:eastAsiaTheme="minorEastAsia" w:hAnsiTheme="minorHAnsi" w:cstheme="minorBidi"/>
            <w:noProof/>
            <w:sz w:val="22"/>
            <w:szCs w:val="22"/>
          </w:rPr>
          <w:tab/>
        </w:r>
        <w:r w:rsidRPr="00F9549F">
          <w:rPr>
            <w:rStyle w:val="Hyperlink"/>
            <w:noProof/>
          </w:rPr>
          <w:t>Part 3 Section 19.94, dr3d:diffuse-color</w:t>
        </w:r>
        <w:r>
          <w:rPr>
            <w:noProof/>
            <w:webHidden/>
          </w:rPr>
          <w:tab/>
        </w:r>
        <w:r>
          <w:rPr>
            <w:noProof/>
            <w:webHidden/>
          </w:rPr>
          <w:fldChar w:fldCharType="begin"/>
        </w:r>
        <w:r>
          <w:rPr>
            <w:noProof/>
            <w:webHidden/>
          </w:rPr>
          <w:instrText xml:space="preserve"> PAGEREF _Toc174685161 \h </w:instrText>
        </w:r>
        <w:r>
          <w:rPr>
            <w:noProof/>
            <w:webHidden/>
          </w:rPr>
        </w:r>
        <w:r>
          <w:rPr>
            <w:noProof/>
            <w:webHidden/>
          </w:rPr>
          <w:fldChar w:fldCharType="separate"/>
        </w:r>
        <w:r>
          <w:rPr>
            <w:noProof/>
            <w:webHidden/>
          </w:rPr>
          <w:t>281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2" w:history="1">
        <w:r w:rsidRPr="00F9549F">
          <w:rPr>
            <w:rStyle w:val="Hyperlink"/>
            <w:noProof/>
          </w:rPr>
          <w:t>2.1.480</w:t>
        </w:r>
        <w:r>
          <w:rPr>
            <w:rFonts w:asciiTheme="minorHAnsi" w:eastAsiaTheme="minorEastAsia" w:hAnsiTheme="minorHAnsi" w:cstheme="minorBidi"/>
            <w:noProof/>
            <w:sz w:val="22"/>
            <w:szCs w:val="22"/>
          </w:rPr>
          <w:tab/>
        </w:r>
        <w:r w:rsidRPr="00F9549F">
          <w:rPr>
            <w:rStyle w:val="Hyperlink"/>
            <w:noProof/>
          </w:rPr>
          <w:t>Part 3 Section 19.96, dr3d:distance</w:t>
        </w:r>
        <w:r>
          <w:rPr>
            <w:noProof/>
            <w:webHidden/>
          </w:rPr>
          <w:tab/>
        </w:r>
        <w:r>
          <w:rPr>
            <w:noProof/>
            <w:webHidden/>
          </w:rPr>
          <w:fldChar w:fldCharType="begin"/>
        </w:r>
        <w:r>
          <w:rPr>
            <w:noProof/>
            <w:webHidden/>
          </w:rPr>
          <w:instrText xml:space="preserve"> PAGEREF _Toc174685162 \h </w:instrText>
        </w:r>
        <w:r>
          <w:rPr>
            <w:noProof/>
            <w:webHidden/>
          </w:rPr>
        </w:r>
        <w:r>
          <w:rPr>
            <w:noProof/>
            <w:webHidden/>
          </w:rPr>
          <w:fldChar w:fldCharType="separate"/>
        </w:r>
        <w:r>
          <w:rPr>
            <w:noProof/>
            <w:webHidden/>
          </w:rPr>
          <w:t>282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3" w:history="1">
        <w:r w:rsidRPr="00F9549F">
          <w:rPr>
            <w:rStyle w:val="Hyperlink"/>
            <w:noProof/>
          </w:rPr>
          <w:t>2.1.481</w:t>
        </w:r>
        <w:r>
          <w:rPr>
            <w:rFonts w:asciiTheme="minorHAnsi" w:eastAsiaTheme="minorEastAsia" w:hAnsiTheme="minorHAnsi" w:cstheme="minorBidi"/>
            <w:noProof/>
            <w:sz w:val="22"/>
            <w:szCs w:val="22"/>
          </w:rPr>
          <w:tab/>
        </w:r>
        <w:r w:rsidRPr="00F9549F">
          <w:rPr>
            <w:rStyle w:val="Hyperlink"/>
            <w:noProof/>
          </w:rPr>
          <w:t>Part 3 Section 19.98, dr3d:focal-length</w:t>
        </w:r>
        <w:r>
          <w:rPr>
            <w:noProof/>
            <w:webHidden/>
          </w:rPr>
          <w:tab/>
        </w:r>
        <w:r>
          <w:rPr>
            <w:noProof/>
            <w:webHidden/>
          </w:rPr>
          <w:fldChar w:fldCharType="begin"/>
        </w:r>
        <w:r>
          <w:rPr>
            <w:noProof/>
            <w:webHidden/>
          </w:rPr>
          <w:instrText xml:space="preserve"> PAGEREF _Toc174685163 \h </w:instrText>
        </w:r>
        <w:r>
          <w:rPr>
            <w:noProof/>
            <w:webHidden/>
          </w:rPr>
        </w:r>
        <w:r>
          <w:rPr>
            <w:noProof/>
            <w:webHidden/>
          </w:rPr>
          <w:fldChar w:fldCharType="separate"/>
        </w:r>
        <w:r>
          <w:rPr>
            <w:noProof/>
            <w:webHidden/>
          </w:rPr>
          <w:t>282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4" w:history="1">
        <w:r w:rsidRPr="00F9549F">
          <w:rPr>
            <w:rStyle w:val="Hyperlink"/>
            <w:noProof/>
          </w:rPr>
          <w:t>2.1.482</w:t>
        </w:r>
        <w:r>
          <w:rPr>
            <w:rFonts w:asciiTheme="minorHAnsi" w:eastAsiaTheme="minorEastAsia" w:hAnsiTheme="minorHAnsi" w:cstheme="minorBidi"/>
            <w:noProof/>
            <w:sz w:val="22"/>
            <w:szCs w:val="22"/>
          </w:rPr>
          <w:tab/>
        </w:r>
        <w:r w:rsidRPr="00F9549F">
          <w:rPr>
            <w:rStyle w:val="Hyperlink"/>
            <w:noProof/>
          </w:rPr>
          <w:t>Part 3 Section 19.99, dr3d:lighting-mode</w:t>
        </w:r>
        <w:r>
          <w:rPr>
            <w:noProof/>
            <w:webHidden/>
          </w:rPr>
          <w:tab/>
        </w:r>
        <w:r>
          <w:rPr>
            <w:noProof/>
            <w:webHidden/>
          </w:rPr>
          <w:fldChar w:fldCharType="begin"/>
        </w:r>
        <w:r>
          <w:rPr>
            <w:noProof/>
            <w:webHidden/>
          </w:rPr>
          <w:instrText xml:space="preserve"> PAGEREF _Toc174685164 \h </w:instrText>
        </w:r>
        <w:r>
          <w:rPr>
            <w:noProof/>
            <w:webHidden/>
          </w:rPr>
        </w:r>
        <w:r>
          <w:rPr>
            <w:noProof/>
            <w:webHidden/>
          </w:rPr>
          <w:fldChar w:fldCharType="separate"/>
        </w:r>
        <w:r>
          <w:rPr>
            <w:noProof/>
            <w:webHidden/>
          </w:rPr>
          <w:t>282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5" w:history="1">
        <w:r w:rsidRPr="00F9549F">
          <w:rPr>
            <w:rStyle w:val="Hyperlink"/>
            <w:noProof/>
          </w:rPr>
          <w:t>2.1.483</w:t>
        </w:r>
        <w:r>
          <w:rPr>
            <w:rFonts w:asciiTheme="minorHAnsi" w:eastAsiaTheme="minorEastAsia" w:hAnsiTheme="minorHAnsi" w:cstheme="minorBidi"/>
            <w:noProof/>
            <w:sz w:val="22"/>
            <w:szCs w:val="22"/>
          </w:rPr>
          <w:tab/>
        </w:r>
        <w:r w:rsidRPr="00F9549F">
          <w:rPr>
            <w:rStyle w:val="Hyperlink"/>
            <w:noProof/>
          </w:rPr>
          <w:t>Part 3 Section 19.102, dr3d:projection</w:t>
        </w:r>
        <w:r>
          <w:rPr>
            <w:noProof/>
            <w:webHidden/>
          </w:rPr>
          <w:tab/>
        </w:r>
        <w:r>
          <w:rPr>
            <w:noProof/>
            <w:webHidden/>
          </w:rPr>
          <w:fldChar w:fldCharType="begin"/>
        </w:r>
        <w:r>
          <w:rPr>
            <w:noProof/>
            <w:webHidden/>
          </w:rPr>
          <w:instrText xml:space="preserve"> PAGEREF _Toc174685165 \h </w:instrText>
        </w:r>
        <w:r>
          <w:rPr>
            <w:noProof/>
            <w:webHidden/>
          </w:rPr>
        </w:r>
        <w:r>
          <w:rPr>
            <w:noProof/>
            <w:webHidden/>
          </w:rPr>
          <w:fldChar w:fldCharType="separate"/>
        </w:r>
        <w:r>
          <w:rPr>
            <w:noProof/>
            <w:webHidden/>
          </w:rPr>
          <w:t>282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6" w:history="1">
        <w:r w:rsidRPr="00F9549F">
          <w:rPr>
            <w:rStyle w:val="Hyperlink"/>
            <w:noProof/>
          </w:rPr>
          <w:t>2.1.484</w:t>
        </w:r>
        <w:r>
          <w:rPr>
            <w:rFonts w:asciiTheme="minorHAnsi" w:eastAsiaTheme="minorEastAsia" w:hAnsiTheme="minorHAnsi" w:cstheme="minorBidi"/>
            <w:noProof/>
            <w:sz w:val="22"/>
            <w:szCs w:val="22"/>
          </w:rPr>
          <w:tab/>
        </w:r>
        <w:r w:rsidRPr="00F9549F">
          <w:rPr>
            <w:rStyle w:val="Hyperlink"/>
            <w:noProof/>
          </w:rPr>
          <w:t>Part 3 Section 19.103, dr3d:shade-mode</w:t>
        </w:r>
        <w:r>
          <w:rPr>
            <w:noProof/>
            <w:webHidden/>
          </w:rPr>
          <w:tab/>
        </w:r>
        <w:r>
          <w:rPr>
            <w:noProof/>
            <w:webHidden/>
          </w:rPr>
          <w:fldChar w:fldCharType="begin"/>
        </w:r>
        <w:r>
          <w:rPr>
            <w:noProof/>
            <w:webHidden/>
          </w:rPr>
          <w:instrText xml:space="preserve"> PAGEREF _Toc174685166 \h </w:instrText>
        </w:r>
        <w:r>
          <w:rPr>
            <w:noProof/>
            <w:webHidden/>
          </w:rPr>
        </w:r>
        <w:r>
          <w:rPr>
            <w:noProof/>
            <w:webHidden/>
          </w:rPr>
          <w:fldChar w:fldCharType="separate"/>
        </w:r>
        <w:r>
          <w:rPr>
            <w:noProof/>
            <w:webHidden/>
          </w:rPr>
          <w:t>283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7" w:history="1">
        <w:r w:rsidRPr="00F9549F">
          <w:rPr>
            <w:rStyle w:val="Hyperlink"/>
            <w:noProof/>
          </w:rPr>
          <w:t>2.1.485</w:t>
        </w:r>
        <w:r>
          <w:rPr>
            <w:rFonts w:asciiTheme="minorHAnsi" w:eastAsiaTheme="minorEastAsia" w:hAnsiTheme="minorHAnsi" w:cstheme="minorBidi"/>
            <w:noProof/>
            <w:sz w:val="22"/>
            <w:szCs w:val="22"/>
          </w:rPr>
          <w:tab/>
        </w:r>
        <w:r w:rsidRPr="00F9549F">
          <w:rPr>
            <w:rStyle w:val="Hyperlink"/>
            <w:noProof/>
          </w:rPr>
          <w:t>Part 3 Section 19.104, dr3d:shadow-slant</w:t>
        </w:r>
        <w:r>
          <w:rPr>
            <w:noProof/>
            <w:webHidden/>
          </w:rPr>
          <w:tab/>
        </w:r>
        <w:r>
          <w:rPr>
            <w:noProof/>
            <w:webHidden/>
          </w:rPr>
          <w:fldChar w:fldCharType="begin"/>
        </w:r>
        <w:r>
          <w:rPr>
            <w:noProof/>
            <w:webHidden/>
          </w:rPr>
          <w:instrText xml:space="preserve"> PAGEREF _Toc174685167 \h </w:instrText>
        </w:r>
        <w:r>
          <w:rPr>
            <w:noProof/>
            <w:webHidden/>
          </w:rPr>
        </w:r>
        <w:r>
          <w:rPr>
            <w:noProof/>
            <w:webHidden/>
          </w:rPr>
          <w:fldChar w:fldCharType="separate"/>
        </w:r>
        <w:r>
          <w:rPr>
            <w:noProof/>
            <w:webHidden/>
          </w:rPr>
          <w:t>284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8" w:history="1">
        <w:r w:rsidRPr="00F9549F">
          <w:rPr>
            <w:rStyle w:val="Hyperlink"/>
            <w:noProof/>
          </w:rPr>
          <w:t>2.1.486</w:t>
        </w:r>
        <w:r>
          <w:rPr>
            <w:rFonts w:asciiTheme="minorHAnsi" w:eastAsiaTheme="minorEastAsia" w:hAnsiTheme="minorHAnsi" w:cstheme="minorBidi"/>
            <w:noProof/>
            <w:sz w:val="22"/>
            <w:szCs w:val="22"/>
          </w:rPr>
          <w:tab/>
        </w:r>
        <w:r w:rsidRPr="00F9549F">
          <w:rPr>
            <w:rStyle w:val="Hyperlink"/>
            <w:noProof/>
          </w:rPr>
          <w:t>Part 3 Section 19.107, dr3d:transform</w:t>
        </w:r>
        <w:r>
          <w:rPr>
            <w:noProof/>
            <w:webHidden/>
          </w:rPr>
          <w:tab/>
        </w:r>
        <w:r>
          <w:rPr>
            <w:noProof/>
            <w:webHidden/>
          </w:rPr>
          <w:fldChar w:fldCharType="begin"/>
        </w:r>
        <w:r>
          <w:rPr>
            <w:noProof/>
            <w:webHidden/>
          </w:rPr>
          <w:instrText xml:space="preserve"> PAGEREF _Toc174685168 \h </w:instrText>
        </w:r>
        <w:r>
          <w:rPr>
            <w:noProof/>
            <w:webHidden/>
          </w:rPr>
        </w:r>
        <w:r>
          <w:rPr>
            <w:noProof/>
            <w:webHidden/>
          </w:rPr>
          <w:fldChar w:fldCharType="separate"/>
        </w:r>
        <w:r>
          <w:rPr>
            <w:noProof/>
            <w:webHidden/>
          </w:rPr>
          <w:t>284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69" w:history="1">
        <w:r w:rsidRPr="00F9549F">
          <w:rPr>
            <w:rStyle w:val="Hyperlink"/>
            <w:noProof/>
          </w:rPr>
          <w:t>2.1.487</w:t>
        </w:r>
        <w:r>
          <w:rPr>
            <w:rFonts w:asciiTheme="minorHAnsi" w:eastAsiaTheme="minorEastAsia" w:hAnsiTheme="minorHAnsi" w:cstheme="minorBidi"/>
            <w:noProof/>
            <w:sz w:val="22"/>
            <w:szCs w:val="22"/>
          </w:rPr>
          <w:tab/>
        </w:r>
        <w:r w:rsidRPr="00F9549F">
          <w:rPr>
            <w:rStyle w:val="Hyperlink"/>
            <w:noProof/>
          </w:rPr>
          <w:t>Part 3 Section 19.108, dr3d:vpn</w:t>
        </w:r>
        <w:r>
          <w:rPr>
            <w:noProof/>
            <w:webHidden/>
          </w:rPr>
          <w:tab/>
        </w:r>
        <w:r>
          <w:rPr>
            <w:noProof/>
            <w:webHidden/>
          </w:rPr>
          <w:fldChar w:fldCharType="begin"/>
        </w:r>
        <w:r>
          <w:rPr>
            <w:noProof/>
            <w:webHidden/>
          </w:rPr>
          <w:instrText xml:space="preserve"> PAGEREF _Toc174685169 \h </w:instrText>
        </w:r>
        <w:r>
          <w:rPr>
            <w:noProof/>
            <w:webHidden/>
          </w:rPr>
        </w:r>
        <w:r>
          <w:rPr>
            <w:noProof/>
            <w:webHidden/>
          </w:rPr>
          <w:fldChar w:fldCharType="separate"/>
        </w:r>
        <w:r>
          <w:rPr>
            <w:noProof/>
            <w:webHidden/>
          </w:rPr>
          <w:t>284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0" w:history="1">
        <w:r w:rsidRPr="00F9549F">
          <w:rPr>
            <w:rStyle w:val="Hyperlink"/>
            <w:noProof/>
          </w:rPr>
          <w:t>2.1.488</w:t>
        </w:r>
        <w:r>
          <w:rPr>
            <w:rFonts w:asciiTheme="minorHAnsi" w:eastAsiaTheme="minorEastAsia" w:hAnsiTheme="minorHAnsi" w:cstheme="minorBidi"/>
            <w:noProof/>
            <w:sz w:val="22"/>
            <w:szCs w:val="22"/>
          </w:rPr>
          <w:tab/>
        </w:r>
        <w:r w:rsidRPr="00F9549F">
          <w:rPr>
            <w:rStyle w:val="Hyperlink"/>
            <w:noProof/>
          </w:rPr>
          <w:t>Part 3 Section 19.110, dr3d:vup</w:t>
        </w:r>
        <w:r>
          <w:rPr>
            <w:noProof/>
            <w:webHidden/>
          </w:rPr>
          <w:tab/>
        </w:r>
        <w:r>
          <w:rPr>
            <w:noProof/>
            <w:webHidden/>
          </w:rPr>
          <w:fldChar w:fldCharType="begin"/>
        </w:r>
        <w:r>
          <w:rPr>
            <w:noProof/>
            <w:webHidden/>
          </w:rPr>
          <w:instrText xml:space="preserve"> PAGEREF _Toc174685170 \h </w:instrText>
        </w:r>
        <w:r>
          <w:rPr>
            <w:noProof/>
            <w:webHidden/>
          </w:rPr>
        </w:r>
        <w:r>
          <w:rPr>
            <w:noProof/>
            <w:webHidden/>
          </w:rPr>
          <w:fldChar w:fldCharType="separate"/>
        </w:r>
        <w:r>
          <w:rPr>
            <w:noProof/>
            <w:webHidden/>
          </w:rPr>
          <w:t>285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1" w:history="1">
        <w:r w:rsidRPr="00F9549F">
          <w:rPr>
            <w:rStyle w:val="Hyperlink"/>
            <w:noProof/>
          </w:rPr>
          <w:t>2.1.489</w:t>
        </w:r>
        <w:r>
          <w:rPr>
            <w:rFonts w:asciiTheme="minorHAnsi" w:eastAsiaTheme="minorEastAsia" w:hAnsiTheme="minorHAnsi" w:cstheme="minorBidi"/>
            <w:noProof/>
            <w:sz w:val="22"/>
            <w:szCs w:val="22"/>
          </w:rPr>
          <w:tab/>
        </w:r>
        <w:r w:rsidRPr="00F9549F">
          <w:rPr>
            <w:rStyle w:val="Hyperlink"/>
            <w:noProof/>
          </w:rPr>
          <w:t>Part 3 Section 19.112, draw:angle</w:t>
        </w:r>
        <w:r>
          <w:rPr>
            <w:noProof/>
            <w:webHidden/>
          </w:rPr>
          <w:tab/>
        </w:r>
        <w:r>
          <w:rPr>
            <w:noProof/>
            <w:webHidden/>
          </w:rPr>
          <w:fldChar w:fldCharType="begin"/>
        </w:r>
        <w:r>
          <w:rPr>
            <w:noProof/>
            <w:webHidden/>
          </w:rPr>
          <w:instrText xml:space="preserve"> PAGEREF _Toc174685171 \h </w:instrText>
        </w:r>
        <w:r>
          <w:rPr>
            <w:noProof/>
            <w:webHidden/>
          </w:rPr>
        </w:r>
        <w:r>
          <w:rPr>
            <w:noProof/>
            <w:webHidden/>
          </w:rPr>
          <w:fldChar w:fldCharType="separate"/>
        </w:r>
        <w:r>
          <w:rPr>
            <w:noProof/>
            <w:webHidden/>
          </w:rPr>
          <w:t>285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2" w:history="1">
        <w:r w:rsidRPr="00F9549F">
          <w:rPr>
            <w:rStyle w:val="Hyperlink"/>
            <w:noProof/>
          </w:rPr>
          <w:t>2.1.490</w:t>
        </w:r>
        <w:r>
          <w:rPr>
            <w:rFonts w:asciiTheme="minorHAnsi" w:eastAsiaTheme="minorEastAsia" w:hAnsiTheme="minorHAnsi" w:cstheme="minorBidi"/>
            <w:noProof/>
            <w:sz w:val="22"/>
            <w:szCs w:val="22"/>
          </w:rPr>
          <w:tab/>
        </w:r>
        <w:r w:rsidRPr="00F9549F">
          <w:rPr>
            <w:rStyle w:val="Hyperlink"/>
            <w:noProof/>
          </w:rPr>
          <w:t>Part 3 Section 19.114, draw:border</w:t>
        </w:r>
        <w:r>
          <w:rPr>
            <w:noProof/>
            <w:webHidden/>
          </w:rPr>
          <w:tab/>
        </w:r>
        <w:r>
          <w:rPr>
            <w:noProof/>
            <w:webHidden/>
          </w:rPr>
          <w:fldChar w:fldCharType="begin"/>
        </w:r>
        <w:r>
          <w:rPr>
            <w:noProof/>
            <w:webHidden/>
          </w:rPr>
          <w:instrText xml:space="preserve"> PAGEREF _Toc174685172 \h </w:instrText>
        </w:r>
        <w:r>
          <w:rPr>
            <w:noProof/>
            <w:webHidden/>
          </w:rPr>
        </w:r>
        <w:r>
          <w:rPr>
            <w:noProof/>
            <w:webHidden/>
          </w:rPr>
          <w:fldChar w:fldCharType="separate"/>
        </w:r>
        <w:r>
          <w:rPr>
            <w:noProof/>
            <w:webHidden/>
          </w:rPr>
          <w:t>286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3" w:history="1">
        <w:r w:rsidRPr="00F9549F">
          <w:rPr>
            <w:rStyle w:val="Hyperlink"/>
            <w:noProof/>
          </w:rPr>
          <w:t>2.1.491</w:t>
        </w:r>
        <w:r>
          <w:rPr>
            <w:rFonts w:asciiTheme="minorHAnsi" w:eastAsiaTheme="minorEastAsia" w:hAnsiTheme="minorHAnsi" w:cstheme="minorBidi"/>
            <w:noProof/>
            <w:sz w:val="22"/>
            <w:szCs w:val="22"/>
          </w:rPr>
          <w:tab/>
        </w:r>
        <w:r w:rsidRPr="00F9549F">
          <w:rPr>
            <w:rStyle w:val="Hyperlink"/>
            <w:noProof/>
          </w:rPr>
          <w:t>Part 3 Section 19.115, draw:caption-id</w:t>
        </w:r>
        <w:r>
          <w:rPr>
            <w:noProof/>
            <w:webHidden/>
          </w:rPr>
          <w:tab/>
        </w:r>
        <w:r>
          <w:rPr>
            <w:noProof/>
            <w:webHidden/>
          </w:rPr>
          <w:fldChar w:fldCharType="begin"/>
        </w:r>
        <w:r>
          <w:rPr>
            <w:noProof/>
            <w:webHidden/>
          </w:rPr>
          <w:instrText xml:space="preserve"> PAGEREF _Toc174685173 \h </w:instrText>
        </w:r>
        <w:r>
          <w:rPr>
            <w:noProof/>
            <w:webHidden/>
          </w:rPr>
        </w:r>
        <w:r>
          <w:rPr>
            <w:noProof/>
            <w:webHidden/>
          </w:rPr>
          <w:fldChar w:fldCharType="separate"/>
        </w:r>
        <w:r>
          <w:rPr>
            <w:noProof/>
            <w:webHidden/>
          </w:rPr>
          <w:t>287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4" w:history="1">
        <w:r w:rsidRPr="00F9549F">
          <w:rPr>
            <w:rStyle w:val="Hyperlink"/>
            <w:noProof/>
          </w:rPr>
          <w:t>2.1.492</w:t>
        </w:r>
        <w:r>
          <w:rPr>
            <w:rFonts w:asciiTheme="minorHAnsi" w:eastAsiaTheme="minorEastAsia" w:hAnsiTheme="minorHAnsi" w:cstheme="minorBidi"/>
            <w:noProof/>
            <w:sz w:val="22"/>
            <w:szCs w:val="22"/>
          </w:rPr>
          <w:tab/>
        </w:r>
        <w:r w:rsidRPr="00F9549F">
          <w:rPr>
            <w:rStyle w:val="Hyperlink"/>
            <w:noProof/>
          </w:rPr>
          <w:t>Part 3 Section 19.116, draw:caption-point-x</w:t>
        </w:r>
        <w:r>
          <w:rPr>
            <w:noProof/>
            <w:webHidden/>
          </w:rPr>
          <w:tab/>
        </w:r>
        <w:r>
          <w:rPr>
            <w:noProof/>
            <w:webHidden/>
          </w:rPr>
          <w:fldChar w:fldCharType="begin"/>
        </w:r>
        <w:r>
          <w:rPr>
            <w:noProof/>
            <w:webHidden/>
          </w:rPr>
          <w:instrText xml:space="preserve"> PAGEREF _Toc174685174 \h </w:instrText>
        </w:r>
        <w:r>
          <w:rPr>
            <w:noProof/>
            <w:webHidden/>
          </w:rPr>
        </w:r>
        <w:r>
          <w:rPr>
            <w:noProof/>
            <w:webHidden/>
          </w:rPr>
          <w:fldChar w:fldCharType="separate"/>
        </w:r>
        <w:r>
          <w:rPr>
            <w:noProof/>
            <w:webHidden/>
          </w:rPr>
          <w:t>288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5" w:history="1">
        <w:r w:rsidRPr="00F9549F">
          <w:rPr>
            <w:rStyle w:val="Hyperlink"/>
            <w:noProof/>
          </w:rPr>
          <w:t>2.1.493</w:t>
        </w:r>
        <w:r>
          <w:rPr>
            <w:rFonts w:asciiTheme="minorHAnsi" w:eastAsiaTheme="minorEastAsia" w:hAnsiTheme="minorHAnsi" w:cstheme="minorBidi"/>
            <w:noProof/>
            <w:sz w:val="22"/>
            <w:szCs w:val="22"/>
          </w:rPr>
          <w:tab/>
        </w:r>
        <w:r w:rsidRPr="00F9549F">
          <w:rPr>
            <w:rStyle w:val="Hyperlink"/>
            <w:noProof/>
          </w:rPr>
          <w:t>Part 3 Section 19.117, draw:caption-point-y</w:t>
        </w:r>
        <w:r>
          <w:rPr>
            <w:noProof/>
            <w:webHidden/>
          </w:rPr>
          <w:tab/>
        </w:r>
        <w:r>
          <w:rPr>
            <w:noProof/>
            <w:webHidden/>
          </w:rPr>
          <w:fldChar w:fldCharType="begin"/>
        </w:r>
        <w:r>
          <w:rPr>
            <w:noProof/>
            <w:webHidden/>
          </w:rPr>
          <w:instrText xml:space="preserve"> PAGEREF _Toc174685175 \h </w:instrText>
        </w:r>
        <w:r>
          <w:rPr>
            <w:noProof/>
            <w:webHidden/>
          </w:rPr>
        </w:r>
        <w:r>
          <w:rPr>
            <w:noProof/>
            <w:webHidden/>
          </w:rPr>
          <w:fldChar w:fldCharType="separate"/>
        </w:r>
        <w:r>
          <w:rPr>
            <w:noProof/>
            <w:webHidden/>
          </w:rPr>
          <w:t>288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6" w:history="1">
        <w:r w:rsidRPr="00F9549F">
          <w:rPr>
            <w:rStyle w:val="Hyperlink"/>
            <w:noProof/>
          </w:rPr>
          <w:t>2.1.494</w:t>
        </w:r>
        <w:r>
          <w:rPr>
            <w:rFonts w:asciiTheme="minorHAnsi" w:eastAsiaTheme="minorEastAsia" w:hAnsiTheme="minorHAnsi" w:cstheme="minorBidi"/>
            <w:noProof/>
            <w:sz w:val="22"/>
            <w:szCs w:val="22"/>
          </w:rPr>
          <w:tab/>
        </w:r>
        <w:r w:rsidRPr="00F9549F">
          <w:rPr>
            <w:rStyle w:val="Hyperlink"/>
            <w:noProof/>
          </w:rPr>
          <w:t>Part 3 Section 19.118, draw:chain-next-name</w:t>
        </w:r>
        <w:r>
          <w:rPr>
            <w:noProof/>
            <w:webHidden/>
          </w:rPr>
          <w:tab/>
        </w:r>
        <w:r>
          <w:rPr>
            <w:noProof/>
            <w:webHidden/>
          </w:rPr>
          <w:fldChar w:fldCharType="begin"/>
        </w:r>
        <w:r>
          <w:rPr>
            <w:noProof/>
            <w:webHidden/>
          </w:rPr>
          <w:instrText xml:space="preserve"> PAGEREF _Toc174685176 \h </w:instrText>
        </w:r>
        <w:r>
          <w:rPr>
            <w:noProof/>
            <w:webHidden/>
          </w:rPr>
        </w:r>
        <w:r>
          <w:rPr>
            <w:noProof/>
            <w:webHidden/>
          </w:rPr>
          <w:fldChar w:fldCharType="separate"/>
        </w:r>
        <w:r>
          <w:rPr>
            <w:noProof/>
            <w:webHidden/>
          </w:rPr>
          <w:t>288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7" w:history="1">
        <w:r w:rsidRPr="00F9549F">
          <w:rPr>
            <w:rStyle w:val="Hyperlink"/>
            <w:noProof/>
          </w:rPr>
          <w:t>2.1.495</w:t>
        </w:r>
        <w:r>
          <w:rPr>
            <w:rFonts w:asciiTheme="minorHAnsi" w:eastAsiaTheme="minorEastAsia" w:hAnsiTheme="minorHAnsi" w:cstheme="minorBidi"/>
            <w:noProof/>
            <w:sz w:val="22"/>
            <w:szCs w:val="22"/>
          </w:rPr>
          <w:tab/>
        </w:r>
        <w:r w:rsidRPr="00F9549F">
          <w:rPr>
            <w:rStyle w:val="Hyperlink"/>
            <w:noProof/>
          </w:rPr>
          <w:t>Part 3 Section 19.120, draw:class-names</w:t>
        </w:r>
        <w:r>
          <w:rPr>
            <w:noProof/>
            <w:webHidden/>
          </w:rPr>
          <w:tab/>
        </w:r>
        <w:r>
          <w:rPr>
            <w:noProof/>
            <w:webHidden/>
          </w:rPr>
          <w:fldChar w:fldCharType="begin"/>
        </w:r>
        <w:r>
          <w:rPr>
            <w:noProof/>
            <w:webHidden/>
          </w:rPr>
          <w:instrText xml:space="preserve"> PAGEREF _Toc174685177 \h </w:instrText>
        </w:r>
        <w:r>
          <w:rPr>
            <w:noProof/>
            <w:webHidden/>
          </w:rPr>
        </w:r>
        <w:r>
          <w:rPr>
            <w:noProof/>
            <w:webHidden/>
          </w:rPr>
          <w:fldChar w:fldCharType="separate"/>
        </w:r>
        <w:r>
          <w:rPr>
            <w:noProof/>
            <w:webHidden/>
          </w:rPr>
          <w:t>289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8" w:history="1">
        <w:r w:rsidRPr="00F9549F">
          <w:rPr>
            <w:rStyle w:val="Hyperlink"/>
            <w:noProof/>
          </w:rPr>
          <w:t>2.1.496</w:t>
        </w:r>
        <w:r>
          <w:rPr>
            <w:rFonts w:asciiTheme="minorHAnsi" w:eastAsiaTheme="minorEastAsia" w:hAnsiTheme="minorHAnsi" w:cstheme="minorBidi"/>
            <w:noProof/>
            <w:sz w:val="22"/>
            <w:szCs w:val="22"/>
          </w:rPr>
          <w:tab/>
        </w:r>
        <w:r w:rsidRPr="00F9549F">
          <w:rPr>
            <w:rStyle w:val="Hyperlink"/>
            <w:noProof/>
          </w:rPr>
          <w:t>Part 3 Section 19.124, draw:concentric-gradient-fill-allowed</w:t>
        </w:r>
        <w:r>
          <w:rPr>
            <w:noProof/>
            <w:webHidden/>
          </w:rPr>
          <w:tab/>
        </w:r>
        <w:r>
          <w:rPr>
            <w:noProof/>
            <w:webHidden/>
          </w:rPr>
          <w:fldChar w:fldCharType="begin"/>
        </w:r>
        <w:r>
          <w:rPr>
            <w:noProof/>
            <w:webHidden/>
          </w:rPr>
          <w:instrText xml:space="preserve"> PAGEREF _Toc174685178 \h </w:instrText>
        </w:r>
        <w:r>
          <w:rPr>
            <w:noProof/>
            <w:webHidden/>
          </w:rPr>
        </w:r>
        <w:r>
          <w:rPr>
            <w:noProof/>
            <w:webHidden/>
          </w:rPr>
          <w:fldChar w:fldCharType="separate"/>
        </w:r>
        <w:r>
          <w:rPr>
            <w:noProof/>
            <w:webHidden/>
          </w:rPr>
          <w:t>290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79" w:history="1">
        <w:r w:rsidRPr="00F9549F">
          <w:rPr>
            <w:rStyle w:val="Hyperlink"/>
            <w:noProof/>
          </w:rPr>
          <w:t>2.1.497</w:t>
        </w:r>
        <w:r>
          <w:rPr>
            <w:rFonts w:asciiTheme="minorHAnsi" w:eastAsiaTheme="minorEastAsia" w:hAnsiTheme="minorHAnsi" w:cstheme="minorBidi"/>
            <w:noProof/>
            <w:sz w:val="22"/>
            <w:szCs w:val="22"/>
          </w:rPr>
          <w:tab/>
        </w:r>
        <w:r w:rsidRPr="00F9549F">
          <w:rPr>
            <w:rStyle w:val="Hyperlink"/>
            <w:noProof/>
          </w:rPr>
          <w:t>Part 3 Section 19.126, draw:copy-of</w:t>
        </w:r>
        <w:r>
          <w:rPr>
            <w:noProof/>
            <w:webHidden/>
          </w:rPr>
          <w:tab/>
        </w:r>
        <w:r>
          <w:rPr>
            <w:noProof/>
            <w:webHidden/>
          </w:rPr>
          <w:fldChar w:fldCharType="begin"/>
        </w:r>
        <w:r>
          <w:rPr>
            <w:noProof/>
            <w:webHidden/>
          </w:rPr>
          <w:instrText xml:space="preserve"> PAGEREF _Toc174685179 \h </w:instrText>
        </w:r>
        <w:r>
          <w:rPr>
            <w:noProof/>
            <w:webHidden/>
          </w:rPr>
        </w:r>
        <w:r>
          <w:rPr>
            <w:noProof/>
            <w:webHidden/>
          </w:rPr>
          <w:fldChar w:fldCharType="separate"/>
        </w:r>
        <w:r>
          <w:rPr>
            <w:noProof/>
            <w:webHidden/>
          </w:rPr>
          <w:t>290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0" w:history="1">
        <w:r w:rsidRPr="00F9549F">
          <w:rPr>
            <w:rStyle w:val="Hyperlink"/>
            <w:noProof/>
          </w:rPr>
          <w:t>2.1.498</w:t>
        </w:r>
        <w:r>
          <w:rPr>
            <w:rFonts w:asciiTheme="minorHAnsi" w:eastAsiaTheme="minorEastAsia" w:hAnsiTheme="minorHAnsi" w:cstheme="minorBidi"/>
            <w:noProof/>
            <w:sz w:val="22"/>
            <w:szCs w:val="22"/>
          </w:rPr>
          <w:tab/>
        </w:r>
        <w:r w:rsidRPr="00F9549F">
          <w:rPr>
            <w:rStyle w:val="Hyperlink"/>
            <w:noProof/>
          </w:rPr>
          <w:t>Part 3 Section 19.127, draw:corner-radius</w:t>
        </w:r>
        <w:r>
          <w:rPr>
            <w:noProof/>
            <w:webHidden/>
          </w:rPr>
          <w:tab/>
        </w:r>
        <w:r>
          <w:rPr>
            <w:noProof/>
            <w:webHidden/>
          </w:rPr>
          <w:fldChar w:fldCharType="begin"/>
        </w:r>
        <w:r>
          <w:rPr>
            <w:noProof/>
            <w:webHidden/>
          </w:rPr>
          <w:instrText xml:space="preserve"> PAGEREF _Toc174685180 \h </w:instrText>
        </w:r>
        <w:r>
          <w:rPr>
            <w:noProof/>
            <w:webHidden/>
          </w:rPr>
        </w:r>
        <w:r>
          <w:rPr>
            <w:noProof/>
            <w:webHidden/>
          </w:rPr>
          <w:fldChar w:fldCharType="separate"/>
        </w:r>
        <w:r>
          <w:rPr>
            <w:noProof/>
            <w:webHidden/>
          </w:rPr>
          <w:t>290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1" w:history="1">
        <w:r w:rsidRPr="00F9549F">
          <w:rPr>
            <w:rStyle w:val="Hyperlink"/>
            <w:noProof/>
          </w:rPr>
          <w:t>2.1.499</w:t>
        </w:r>
        <w:r>
          <w:rPr>
            <w:rFonts w:asciiTheme="minorHAnsi" w:eastAsiaTheme="minorEastAsia" w:hAnsiTheme="minorHAnsi" w:cstheme="minorBidi"/>
            <w:noProof/>
            <w:sz w:val="22"/>
            <w:szCs w:val="22"/>
          </w:rPr>
          <w:tab/>
        </w:r>
        <w:r w:rsidRPr="00F9549F">
          <w:rPr>
            <w:rStyle w:val="Hyperlink"/>
            <w:noProof/>
          </w:rPr>
          <w:t>Part 3 Section 19.129, draw:cx</w:t>
        </w:r>
        <w:r>
          <w:rPr>
            <w:noProof/>
            <w:webHidden/>
          </w:rPr>
          <w:tab/>
        </w:r>
        <w:r>
          <w:rPr>
            <w:noProof/>
            <w:webHidden/>
          </w:rPr>
          <w:fldChar w:fldCharType="begin"/>
        </w:r>
        <w:r>
          <w:rPr>
            <w:noProof/>
            <w:webHidden/>
          </w:rPr>
          <w:instrText xml:space="preserve"> PAGEREF _Toc174685181 \h </w:instrText>
        </w:r>
        <w:r>
          <w:rPr>
            <w:noProof/>
            <w:webHidden/>
          </w:rPr>
        </w:r>
        <w:r>
          <w:rPr>
            <w:noProof/>
            <w:webHidden/>
          </w:rPr>
          <w:fldChar w:fldCharType="separate"/>
        </w:r>
        <w:r>
          <w:rPr>
            <w:noProof/>
            <w:webHidden/>
          </w:rPr>
          <w:t>290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2" w:history="1">
        <w:r w:rsidRPr="00F9549F">
          <w:rPr>
            <w:rStyle w:val="Hyperlink"/>
            <w:noProof/>
          </w:rPr>
          <w:t>2.1.500</w:t>
        </w:r>
        <w:r>
          <w:rPr>
            <w:rFonts w:asciiTheme="minorHAnsi" w:eastAsiaTheme="minorEastAsia" w:hAnsiTheme="minorHAnsi" w:cstheme="minorBidi"/>
            <w:noProof/>
            <w:sz w:val="22"/>
            <w:szCs w:val="22"/>
          </w:rPr>
          <w:tab/>
        </w:r>
        <w:r w:rsidRPr="00F9549F">
          <w:rPr>
            <w:rStyle w:val="Hyperlink"/>
            <w:noProof/>
          </w:rPr>
          <w:t>Part 3 Section 19.130, draw:cy</w:t>
        </w:r>
        <w:r>
          <w:rPr>
            <w:noProof/>
            <w:webHidden/>
          </w:rPr>
          <w:tab/>
        </w:r>
        <w:r>
          <w:rPr>
            <w:noProof/>
            <w:webHidden/>
          </w:rPr>
          <w:fldChar w:fldCharType="begin"/>
        </w:r>
        <w:r>
          <w:rPr>
            <w:noProof/>
            <w:webHidden/>
          </w:rPr>
          <w:instrText xml:space="preserve"> PAGEREF _Toc174685182 \h </w:instrText>
        </w:r>
        <w:r>
          <w:rPr>
            <w:noProof/>
            <w:webHidden/>
          </w:rPr>
        </w:r>
        <w:r>
          <w:rPr>
            <w:noProof/>
            <w:webHidden/>
          </w:rPr>
          <w:fldChar w:fldCharType="separate"/>
        </w:r>
        <w:r>
          <w:rPr>
            <w:noProof/>
            <w:webHidden/>
          </w:rPr>
          <w:t>291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3" w:history="1">
        <w:r w:rsidRPr="00F9549F">
          <w:rPr>
            <w:rStyle w:val="Hyperlink"/>
            <w:noProof/>
          </w:rPr>
          <w:t>2.1.501</w:t>
        </w:r>
        <w:r>
          <w:rPr>
            <w:rFonts w:asciiTheme="minorHAnsi" w:eastAsiaTheme="minorEastAsia" w:hAnsiTheme="minorHAnsi" w:cstheme="minorBidi"/>
            <w:noProof/>
            <w:sz w:val="22"/>
            <w:szCs w:val="22"/>
          </w:rPr>
          <w:tab/>
        </w:r>
        <w:r w:rsidRPr="00F9549F">
          <w:rPr>
            <w:rStyle w:val="Hyperlink"/>
            <w:noProof/>
          </w:rPr>
          <w:t>Part 3 Section 19.131, draw:data</w:t>
        </w:r>
        <w:r>
          <w:rPr>
            <w:noProof/>
            <w:webHidden/>
          </w:rPr>
          <w:tab/>
        </w:r>
        <w:r>
          <w:rPr>
            <w:noProof/>
            <w:webHidden/>
          </w:rPr>
          <w:fldChar w:fldCharType="begin"/>
        </w:r>
        <w:r>
          <w:rPr>
            <w:noProof/>
            <w:webHidden/>
          </w:rPr>
          <w:instrText xml:space="preserve"> PAGEREF _Toc174685183 \h </w:instrText>
        </w:r>
        <w:r>
          <w:rPr>
            <w:noProof/>
            <w:webHidden/>
          </w:rPr>
        </w:r>
        <w:r>
          <w:rPr>
            <w:noProof/>
            <w:webHidden/>
          </w:rPr>
          <w:fldChar w:fldCharType="separate"/>
        </w:r>
        <w:r>
          <w:rPr>
            <w:noProof/>
            <w:webHidden/>
          </w:rPr>
          <w:t>292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4" w:history="1">
        <w:r w:rsidRPr="00F9549F">
          <w:rPr>
            <w:rStyle w:val="Hyperlink"/>
            <w:noProof/>
          </w:rPr>
          <w:t>2.1.502</w:t>
        </w:r>
        <w:r>
          <w:rPr>
            <w:rFonts w:asciiTheme="minorHAnsi" w:eastAsiaTheme="minorEastAsia" w:hAnsiTheme="minorHAnsi" w:cstheme="minorBidi"/>
            <w:noProof/>
            <w:sz w:val="22"/>
            <w:szCs w:val="22"/>
          </w:rPr>
          <w:tab/>
        </w:r>
        <w:r w:rsidRPr="00F9549F">
          <w:rPr>
            <w:rStyle w:val="Hyperlink"/>
            <w:noProof/>
          </w:rPr>
          <w:t>Part 3 Section 19.133, draw:display-name</w:t>
        </w:r>
        <w:r>
          <w:rPr>
            <w:noProof/>
            <w:webHidden/>
          </w:rPr>
          <w:tab/>
        </w:r>
        <w:r>
          <w:rPr>
            <w:noProof/>
            <w:webHidden/>
          </w:rPr>
          <w:fldChar w:fldCharType="begin"/>
        </w:r>
        <w:r>
          <w:rPr>
            <w:noProof/>
            <w:webHidden/>
          </w:rPr>
          <w:instrText xml:space="preserve"> PAGEREF _Toc174685184 \h </w:instrText>
        </w:r>
        <w:r>
          <w:rPr>
            <w:noProof/>
            <w:webHidden/>
          </w:rPr>
        </w:r>
        <w:r>
          <w:rPr>
            <w:noProof/>
            <w:webHidden/>
          </w:rPr>
          <w:fldChar w:fldCharType="separate"/>
        </w:r>
        <w:r>
          <w:rPr>
            <w:noProof/>
            <w:webHidden/>
          </w:rPr>
          <w:t>293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5" w:history="1">
        <w:r w:rsidRPr="00F9549F">
          <w:rPr>
            <w:rStyle w:val="Hyperlink"/>
            <w:noProof/>
          </w:rPr>
          <w:t>2.1.503</w:t>
        </w:r>
        <w:r>
          <w:rPr>
            <w:rFonts w:asciiTheme="minorHAnsi" w:eastAsiaTheme="minorEastAsia" w:hAnsiTheme="minorHAnsi" w:cstheme="minorBidi"/>
            <w:noProof/>
            <w:sz w:val="22"/>
            <w:szCs w:val="22"/>
          </w:rPr>
          <w:tab/>
        </w:r>
        <w:r w:rsidRPr="00F9549F">
          <w:rPr>
            <w:rStyle w:val="Hyperlink"/>
            <w:noProof/>
          </w:rPr>
          <w:t>Part 3 Section 19.134, draw:distance</w:t>
        </w:r>
        <w:r>
          <w:rPr>
            <w:noProof/>
            <w:webHidden/>
          </w:rPr>
          <w:tab/>
        </w:r>
        <w:r>
          <w:rPr>
            <w:noProof/>
            <w:webHidden/>
          </w:rPr>
          <w:fldChar w:fldCharType="begin"/>
        </w:r>
        <w:r>
          <w:rPr>
            <w:noProof/>
            <w:webHidden/>
          </w:rPr>
          <w:instrText xml:space="preserve"> PAGEREF _Toc174685185 \h </w:instrText>
        </w:r>
        <w:r>
          <w:rPr>
            <w:noProof/>
            <w:webHidden/>
          </w:rPr>
        </w:r>
        <w:r>
          <w:rPr>
            <w:noProof/>
            <w:webHidden/>
          </w:rPr>
          <w:fldChar w:fldCharType="separate"/>
        </w:r>
        <w:r>
          <w:rPr>
            <w:noProof/>
            <w:webHidden/>
          </w:rPr>
          <w:t>296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6" w:history="1">
        <w:r w:rsidRPr="00F9549F">
          <w:rPr>
            <w:rStyle w:val="Hyperlink"/>
            <w:noProof/>
          </w:rPr>
          <w:t>2.1.504</w:t>
        </w:r>
        <w:r>
          <w:rPr>
            <w:rFonts w:asciiTheme="minorHAnsi" w:eastAsiaTheme="minorEastAsia" w:hAnsiTheme="minorHAnsi" w:cstheme="minorBidi"/>
            <w:noProof/>
            <w:sz w:val="22"/>
            <w:szCs w:val="22"/>
          </w:rPr>
          <w:tab/>
        </w:r>
        <w:r w:rsidRPr="00F9549F">
          <w:rPr>
            <w:rStyle w:val="Hyperlink"/>
            <w:noProof/>
          </w:rPr>
          <w:t>Part 3 Section 19.135, draw:dots1</w:t>
        </w:r>
        <w:r>
          <w:rPr>
            <w:noProof/>
            <w:webHidden/>
          </w:rPr>
          <w:tab/>
        </w:r>
        <w:r>
          <w:rPr>
            <w:noProof/>
            <w:webHidden/>
          </w:rPr>
          <w:fldChar w:fldCharType="begin"/>
        </w:r>
        <w:r>
          <w:rPr>
            <w:noProof/>
            <w:webHidden/>
          </w:rPr>
          <w:instrText xml:space="preserve"> PAGEREF _Toc174685186 \h </w:instrText>
        </w:r>
        <w:r>
          <w:rPr>
            <w:noProof/>
            <w:webHidden/>
          </w:rPr>
        </w:r>
        <w:r>
          <w:rPr>
            <w:noProof/>
            <w:webHidden/>
          </w:rPr>
          <w:fldChar w:fldCharType="separate"/>
        </w:r>
        <w:r>
          <w:rPr>
            <w:noProof/>
            <w:webHidden/>
          </w:rPr>
          <w:t>297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7" w:history="1">
        <w:r w:rsidRPr="00F9549F">
          <w:rPr>
            <w:rStyle w:val="Hyperlink"/>
            <w:noProof/>
          </w:rPr>
          <w:t>2.1.505</w:t>
        </w:r>
        <w:r>
          <w:rPr>
            <w:rFonts w:asciiTheme="minorHAnsi" w:eastAsiaTheme="minorEastAsia" w:hAnsiTheme="minorHAnsi" w:cstheme="minorBidi"/>
            <w:noProof/>
            <w:sz w:val="22"/>
            <w:szCs w:val="22"/>
          </w:rPr>
          <w:tab/>
        </w:r>
        <w:r w:rsidRPr="00F9549F">
          <w:rPr>
            <w:rStyle w:val="Hyperlink"/>
            <w:noProof/>
          </w:rPr>
          <w:t>Part 3 Section 19.136, draw:dots1-length</w:t>
        </w:r>
        <w:r>
          <w:rPr>
            <w:noProof/>
            <w:webHidden/>
          </w:rPr>
          <w:tab/>
        </w:r>
        <w:r>
          <w:rPr>
            <w:noProof/>
            <w:webHidden/>
          </w:rPr>
          <w:fldChar w:fldCharType="begin"/>
        </w:r>
        <w:r>
          <w:rPr>
            <w:noProof/>
            <w:webHidden/>
          </w:rPr>
          <w:instrText xml:space="preserve"> PAGEREF _Toc174685187 \h </w:instrText>
        </w:r>
        <w:r>
          <w:rPr>
            <w:noProof/>
            <w:webHidden/>
          </w:rPr>
        </w:r>
        <w:r>
          <w:rPr>
            <w:noProof/>
            <w:webHidden/>
          </w:rPr>
          <w:fldChar w:fldCharType="separate"/>
        </w:r>
        <w:r>
          <w:rPr>
            <w:noProof/>
            <w:webHidden/>
          </w:rPr>
          <w:t>298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8" w:history="1">
        <w:r w:rsidRPr="00F9549F">
          <w:rPr>
            <w:rStyle w:val="Hyperlink"/>
            <w:noProof/>
          </w:rPr>
          <w:t>2.1.506</w:t>
        </w:r>
        <w:r>
          <w:rPr>
            <w:rFonts w:asciiTheme="minorHAnsi" w:eastAsiaTheme="minorEastAsia" w:hAnsiTheme="minorHAnsi" w:cstheme="minorBidi"/>
            <w:noProof/>
            <w:sz w:val="22"/>
            <w:szCs w:val="22"/>
          </w:rPr>
          <w:tab/>
        </w:r>
        <w:r w:rsidRPr="00F9549F">
          <w:rPr>
            <w:rStyle w:val="Hyperlink"/>
            <w:noProof/>
          </w:rPr>
          <w:t>Part 3 Section 19.137, draw:dots2</w:t>
        </w:r>
        <w:r>
          <w:rPr>
            <w:noProof/>
            <w:webHidden/>
          </w:rPr>
          <w:tab/>
        </w:r>
        <w:r>
          <w:rPr>
            <w:noProof/>
            <w:webHidden/>
          </w:rPr>
          <w:fldChar w:fldCharType="begin"/>
        </w:r>
        <w:r>
          <w:rPr>
            <w:noProof/>
            <w:webHidden/>
          </w:rPr>
          <w:instrText xml:space="preserve"> PAGEREF _Toc174685188 \h </w:instrText>
        </w:r>
        <w:r>
          <w:rPr>
            <w:noProof/>
            <w:webHidden/>
          </w:rPr>
        </w:r>
        <w:r>
          <w:rPr>
            <w:noProof/>
            <w:webHidden/>
          </w:rPr>
          <w:fldChar w:fldCharType="separate"/>
        </w:r>
        <w:r>
          <w:rPr>
            <w:noProof/>
            <w:webHidden/>
          </w:rPr>
          <w:t>300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89" w:history="1">
        <w:r w:rsidRPr="00F9549F">
          <w:rPr>
            <w:rStyle w:val="Hyperlink"/>
            <w:noProof/>
          </w:rPr>
          <w:t>2.1.507</w:t>
        </w:r>
        <w:r>
          <w:rPr>
            <w:rFonts w:asciiTheme="minorHAnsi" w:eastAsiaTheme="minorEastAsia" w:hAnsiTheme="minorHAnsi" w:cstheme="minorBidi"/>
            <w:noProof/>
            <w:sz w:val="22"/>
            <w:szCs w:val="22"/>
          </w:rPr>
          <w:tab/>
        </w:r>
        <w:r w:rsidRPr="00F9549F">
          <w:rPr>
            <w:rStyle w:val="Hyperlink"/>
            <w:noProof/>
          </w:rPr>
          <w:t>Part 3 Section 19.138, draw:dots2-length</w:t>
        </w:r>
        <w:r>
          <w:rPr>
            <w:noProof/>
            <w:webHidden/>
          </w:rPr>
          <w:tab/>
        </w:r>
        <w:r>
          <w:rPr>
            <w:noProof/>
            <w:webHidden/>
          </w:rPr>
          <w:fldChar w:fldCharType="begin"/>
        </w:r>
        <w:r>
          <w:rPr>
            <w:noProof/>
            <w:webHidden/>
          </w:rPr>
          <w:instrText xml:space="preserve"> PAGEREF _Toc174685189 \h </w:instrText>
        </w:r>
        <w:r>
          <w:rPr>
            <w:noProof/>
            <w:webHidden/>
          </w:rPr>
        </w:r>
        <w:r>
          <w:rPr>
            <w:noProof/>
            <w:webHidden/>
          </w:rPr>
          <w:fldChar w:fldCharType="separate"/>
        </w:r>
        <w:r>
          <w:rPr>
            <w:noProof/>
            <w:webHidden/>
          </w:rPr>
          <w:t>301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0" w:history="1">
        <w:r w:rsidRPr="00F9549F">
          <w:rPr>
            <w:rStyle w:val="Hyperlink"/>
            <w:noProof/>
          </w:rPr>
          <w:t>2.1.508</w:t>
        </w:r>
        <w:r>
          <w:rPr>
            <w:rFonts w:asciiTheme="minorHAnsi" w:eastAsiaTheme="minorEastAsia" w:hAnsiTheme="minorHAnsi" w:cstheme="minorBidi"/>
            <w:noProof/>
            <w:sz w:val="22"/>
            <w:szCs w:val="22"/>
          </w:rPr>
          <w:tab/>
        </w:r>
        <w:r w:rsidRPr="00F9549F">
          <w:rPr>
            <w:rStyle w:val="Hyperlink"/>
            <w:noProof/>
          </w:rPr>
          <w:t>Part 3 Section 19.141, draw:end-color</w:t>
        </w:r>
        <w:r>
          <w:rPr>
            <w:noProof/>
            <w:webHidden/>
          </w:rPr>
          <w:tab/>
        </w:r>
        <w:r>
          <w:rPr>
            <w:noProof/>
            <w:webHidden/>
          </w:rPr>
          <w:fldChar w:fldCharType="begin"/>
        </w:r>
        <w:r>
          <w:rPr>
            <w:noProof/>
            <w:webHidden/>
          </w:rPr>
          <w:instrText xml:space="preserve"> PAGEREF _Toc174685190 \h </w:instrText>
        </w:r>
        <w:r>
          <w:rPr>
            <w:noProof/>
            <w:webHidden/>
          </w:rPr>
        </w:r>
        <w:r>
          <w:rPr>
            <w:noProof/>
            <w:webHidden/>
          </w:rPr>
          <w:fldChar w:fldCharType="separate"/>
        </w:r>
        <w:r>
          <w:rPr>
            <w:noProof/>
            <w:webHidden/>
          </w:rPr>
          <w:t>302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1" w:history="1">
        <w:r w:rsidRPr="00F9549F">
          <w:rPr>
            <w:rStyle w:val="Hyperlink"/>
            <w:noProof/>
          </w:rPr>
          <w:t>2.1.509</w:t>
        </w:r>
        <w:r>
          <w:rPr>
            <w:rFonts w:asciiTheme="minorHAnsi" w:eastAsiaTheme="minorEastAsia" w:hAnsiTheme="minorHAnsi" w:cstheme="minorBidi"/>
            <w:noProof/>
            <w:sz w:val="22"/>
            <w:szCs w:val="22"/>
          </w:rPr>
          <w:tab/>
        </w:r>
        <w:r w:rsidRPr="00F9549F">
          <w:rPr>
            <w:rStyle w:val="Hyperlink"/>
            <w:noProof/>
          </w:rPr>
          <w:t>Part 3 Section 19.143, draw:end-intensity</w:t>
        </w:r>
        <w:r>
          <w:rPr>
            <w:noProof/>
            <w:webHidden/>
          </w:rPr>
          <w:tab/>
        </w:r>
        <w:r>
          <w:rPr>
            <w:noProof/>
            <w:webHidden/>
          </w:rPr>
          <w:fldChar w:fldCharType="begin"/>
        </w:r>
        <w:r>
          <w:rPr>
            <w:noProof/>
            <w:webHidden/>
          </w:rPr>
          <w:instrText xml:space="preserve"> PAGEREF _Toc174685191 \h </w:instrText>
        </w:r>
        <w:r>
          <w:rPr>
            <w:noProof/>
            <w:webHidden/>
          </w:rPr>
        </w:r>
        <w:r>
          <w:rPr>
            <w:noProof/>
            <w:webHidden/>
          </w:rPr>
          <w:fldChar w:fldCharType="separate"/>
        </w:r>
        <w:r>
          <w:rPr>
            <w:noProof/>
            <w:webHidden/>
          </w:rPr>
          <w:t>303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2" w:history="1">
        <w:r w:rsidRPr="00F9549F">
          <w:rPr>
            <w:rStyle w:val="Hyperlink"/>
            <w:noProof/>
          </w:rPr>
          <w:t>2.1.510</w:t>
        </w:r>
        <w:r>
          <w:rPr>
            <w:rFonts w:asciiTheme="minorHAnsi" w:eastAsiaTheme="minorEastAsia" w:hAnsiTheme="minorHAnsi" w:cstheme="minorBidi"/>
            <w:noProof/>
            <w:sz w:val="22"/>
            <w:szCs w:val="22"/>
          </w:rPr>
          <w:tab/>
        </w:r>
        <w:r w:rsidRPr="00F9549F">
          <w:rPr>
            <w:rStyle w:val="Hyperlink"/>
            <w:noProof/>
          </w:rPr>
          <w:t>Part 3 Section 19.145, draw:enhanced-path</w:t>
        </w:r>
        <w:r>
          <w:rPr>
            <w:noProof/>
            <w:webHidden/>
          </w:rPr>
          <w:tab/>
        </w:r>
        <w:r>
          <w:rPr>
            <w:noProof/>
            <w:webHidden/>
          </w:rPr>
          <w:fldChar w:fldCharType="begin"/>
        </w:r>
        <w:r>
          <w:rPr>
            <w:noProof/>
            <w:webHidden/>
          </w:rPr>
          <w:instrText xml:space="preserve"> PAGEREF _Toc174685192 \h </w:instrText>
        </w:r>
        <w:r>
          <w:rPr>
            <w:noProof/>
            <w:webHidden/>
          </w:rPr>
        </w:r>
        <w:r>
          <w:rPr>
            <w:noProof/>
            <w:webHidden/>
          </w:rPr>
          <w:fldChar w:fldCharType="separate"/>
        </w:r>
        <w:r>
          <w:rPr>
            <w:noProof/>
            <w:webHidden/>
          </w:rPr>
          <w:t>304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3" w:history="1">
        <w:r w:rsidRPr="00F9549F">
          <w:rPr>
            <w:rStyle w:val="Hyperlink"/>
            <w:noProof/>
          </w:rPr>
          <w:t>2.1.511</w:t>
        </w:r>
        <w:r>
          <w:rPr>
            <w:rFonts w:asciiTheme="minorHAnsi" w:eastAsiaTheme="minorEastAsia" w:hAnsiTheme="minorHAnsi" w:cstheme="minorBidi"/>
            <w:noProof/>
            <w:sz w:val="22"/>
            <w:szCs w:val="22"/>
          </w:rPr>
          <w:tab/>
        </w:r>
        <w:r w:rsidRPr="00F9549F">
          <w:rPr>
            <w:rStyle w:val="Hyperlink"/>
            <w:noProof/>
          </w:rPr>
          <w:t>Part 3 Section 19.146, draw:engine</w:t>
        </w:r>
        <w:r>
          <w:rPr>
            <w:noProof/>
            <w:webHidden/>
          </w:rPr>
          <w:tab/>
        </w:r>
        <w:r>
          <w:rPr>
            <w:noProof/>
            <w:webHidden/>
          </w:rPr>
          <w:fldChar w:fldCharType="begin"/>
        </w:r>
        <w:r>
          <w:rPr>
            <w:noProof/>
            <w:webHidden/>
          </w:rPr>
          <w:instrText xml:space="preserve"> PAGEREF _Toc174685193 \h </w:instrText>
        </w:r>
        <w:r>
          <w:rPr>
            <w:noProof/>
            <w:webHidden/>
          </w:rPr>
        </w:r>
        <w:r>
          <w:rPr>
            <w:noProof/>
            <w:webHidden/>
          </w:rPr>
          <w:fldChar w:fldCharType="separate"/>
        </w:r>
        <w:r>
          <w:rPr>
            <w:noProof/>
            <w:webHidden/>
          </w:rPr>
          <w:t>304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4" w:history="1">
        <w:r w:rsidRPr="00F9549F">
          <w:rPr>
            <w:rStyle w:val="Hyperlink"/>
            <w:noProof/>
          </w:rPr>
          <w:t>2.1.512</w:t>
        </w:r>
        <w:r>
          <w:rPr>
            <w:rFonts w:asciiTheme="minorHAnsi" w:eastAsiaTheme="minorEastAsia" w:hAnsiTheme="minorHAnsi" w:cstheme="minorBidi"/>
            <w:noProof/>
            <w:sz w:val="22"/>
            <w:szCs w:val="22"/>
          </w:rPr>
          <w:tab/>
        </w:r>
        <w:r w:rsidRPr="00F9549F">
          <w:rPr>
            <w:rStyle w:val="Hyperlink"/>
            <w:noProof/>
          </w:rPr>
          <w:t>Part 3 Section 19.148, draw:extrusion</w:t>
        </w:r>
        <w:r>
          <w:rPr>
            <w:noProof/>
            <w:webHidden/>
          </w:rPr>
          <w:tab/>
        </w:r>
        <w:r>
          <w:rPr>
            <w:noProof/>
            <w:webHidden/>
          </w:rPr>
          <w:fldChar w:fldCharType="begin"/>
        </w:r>
        <w:r>
          <w:rPr>
            <w:noProof/>
            <w:webHidden/>
          </w:rPr>
          <w:instrText xml:space="preserve"> PAGEREF _Toc174685194 \h </w:instrText>
        </w:r>
        <w:r>
          <w:rPr>
            <w:noProof/>
            <w:webHidden/>
          </w:rPr>
        </w:r>
        <w:r>
          <w:rPr>
            <w:noProof/>
            <w:webHidden/>
          </w:rPr>
          <w:fldChar w:fldCharType="separate"/>
        </w:r>
        <w:r>
          <w:rPr>
            <w:noProof/>
            <w:webHidden/>
          </w:rPr>
          <w:t>305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5" w:history="1">
        <w:r w:rsidRPr="00F9549F">
          <w:rPr>
            <w:rStyle w:val="Hyperlink"/>
            <w:noProof/>
          </w:rPr>
          <w:t>2.1.513</w:t>
        </w:r>
        <w:r>
          <w:rPr>
            <w:rFonts w:asciiTheme="minorHAnsi" w:eastAsiaTheme="minorEastAsia" w:hAnsiTheme="minorHAnsi" w:cstheme="minorBidi"/>
            <w:noProof/>
            <w:sz w:val="22"/>
            <w:szCs w:val="22"/>
          </w:rPr>
          <w:tab/>
        </w:r>
        <w:r w:rsidRPr="00F9549F">
          <w:rPr>
            <w:rStyle w:val="Hyperlink"/>
            <w:noProof/>
          </w:rPr>
          <w:t>Part 3 Section 19.149, draw:extrusion-allowed</w:t>
        </w:r>
        <w:r>
          <w:rPr>
            <w:noProof/>
            <w:webHidden/>
          </w:rPr>
          <w:tab/>
        </w:r>
        <w:r>
          <w:rPr>
            <w:noProof/>
            <w:webHidden/>
          </w:rPr>
          <w:fldChar w:fldCharType="begin"/>
        </w:r>
        <w:r>
          <w:rPr>
            <w:noProof/>
            <w:webHidden/>
          </w:rPr>
          <w:instrText xml:space="preserve"> PAGEREF _Toc174685195 \h </w:instrText>
        </w:r>
        <w:r>
          <w:rPr>
            <w:noProof/>
            <w:webHidden/>
          </w:rPr>
        </w:r>
        <w:r>
          <w:rPr>
            <w:noProof/>
            <w:webHidden/>
          </w:rPr>
          <w:fldChar w:fldCharType="separate"/>
        </w:r>
        <w:r>
          <w:rPr>
            <w:noProof/>
            <w:webHidden/>
          </w:rPr>
          <w:t>305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6" w:history="1">
        <w:r w:rsidRPr="00F9549F">
          <w:rPr>
            <w:rStyle w:val="Hyperlink"/>
            <w:noProof/>
          </w:rPr>
          <w:t>2.1.514</w:t>
        </w:r>
        <w:r>
          <w:rPr>
            <w:rFonts w:asciiTheme="minorHAnsi" w:eastAsiaTheme="minorEastAsia" w:hAnsiTheme="minorHAnsi" w:cstheme="minorBidi"/>
            <w:noProof/>
            <w:sz w:val="22"/>
            <w:szCs w:val="22"/>
          </w:rPr>
          <w:tab/>
        </w:r>
        <w:r w:rsidRPr="00F9549F">
          <w:rPr>
            <w:rStyle w:val="Hyperlink"/>
            <w:noProof/>
          </w:rPr>
          <w:t>Part 3 Section 19.150, draw:extrusion-brightness</w:t>
        </w:r>
        <w:r>
          <w:rPr>
            <w:noProof/>
            <w:webHidden/>
          </w:rPr>
          <w:tab/>
        </w:r>
        <w:r>
          <w:rPr>
            <w:noProof/>
            <w:webHidden/>
          </w:rPr>
          <w:fldChar w:fldCharType="begin"/>
        </w:r>
        <w:r>
          <w:rPr>
            <w:noProof/>
            <w:webHidden/>
          </w:rPr>
          <w:instrText xml:space="preserve"> PAGEREF _Toc174685196 \h </w:instrText>
        </w:r>
        <w:r>
          <w:rPr>
            <w:noProof/>
            <w:webHidden/>
          </w:rPr>
        </w:r>
        <w:r>
          <w:rPr>
            <w:noProof/>
            <w:webHidden/>
          </w:rPr>
          <w:fldChar w:fldCharType="separate"/>
        </w:r>
        <w:r>
          <w:rPr>
            <w:noProof/>
            <w:webHidden/>
          </w:rPr>
          <w:t>305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7" w:history="1">
        <w:r w:rsidRPr="00F9549F">
          <w:rPr>
            <w:rStyle w:val="Hyperlink"/>
            <w:noProof/>
          </w:rPr>
          <w:t>2.1.515</w:t>
        </w:r>
        <w:r>
          <w:rPr>
            <w:rFonts w:asciiTheme="minorHAnsi" w:eastAsiaTheme="minorEastAsia" w:hAnsiTheme="minorHAnsi" w:cstheme="minorBidi"/>
            <w:noProof/>
            <w:sz w:val="22"/>
            <w:szCs w:val="22"/>
          </w:rPr>
          <w:tab/>
        </w:r>
        <w:r w:rsidRPr="00F9549F">
          <w:rPr>
            <w:rStyle w:val="Hyperlink"/>
            <w:noProof/>
          </w:rPr>
          <w:t>Part 3 Section 19.151, draw:extrusion-color</w:t>
        </w:r>
        <w:r>
          <w:rPr>
            <w:noProof/>
            <w:webHidden/>
          </w:rPr>
          <w:tab/>
        </w:r>
        <w:r>
          <w:rPr>
            <w:noProof/>
            <w:webHidden/>
          </w:rPr>
          <w:fldChar w:fldCharType="begin"/>
        </w:r>
        <w:r>
          <w:rPr>
            <w:noProof/>
            <w:webHidden/>
          </w:rPr>
          <w:instrText xml:space="preserve"> PAGEREF _Toc174685197 \h </w:instrText>
        </w:r>
        <w:r>
          <w:rPr>
            <w:noProof/>
            <w:webHidden/>
          </w:rPr>
        </w:r>
        <w:r>
          <w:rPr>
            <w:noProof/>
            <w:webHidden/>
          </w:rPr>
          <w:fldChar w:fldCharType="separate"/>
        </w:r>
        <w:r>
          <w:rPr>
            <w:noProof/>
            <w:webHidden/>
          </w:rPr>
          <w:t>305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8" w:history="1">
        <w:r w:rsidRPr="00F9549F">
          <w:rPr>
            <w:rStyle w:val="Hyperlink"/>
            <w:noProof/>
          </w:rPr>
          <w:t>2.1.516</w:t>
        </w:r>
        <w:r>
          <w:rPr>
            <w:rFonts w:asciiTheme="minorHAnsi" w:eastAsiaTheme="minorEastAsia" w:hAnsiTheme="minorHAnsi" w:cstheme="minorBidi"/>
            <w:noProof/>
            <w:sz w:val="22"/>
            <w:szCs w:val="22"/>
          </w:rPr>
          <w:tab/>
        </w:r>
        <w:r w:rsidRPr="00F9549F">
          <w:rPr>
            <w:rStyle w:val="Hyperlink"/>
            <w:noProof/>
          </w:rPr>
          <w:t>Part 3 Section 19.152, draw:extrusion-depth</w:t>
        </w:r>
        <w:r>
          <w:rPr>
            <w:noProof/>
            <w:webHidden/>
          </w:rPr>
          <w:tab/>
        </w:r>
        <w:r>
          <w:rPr>
            <w:noProof/>
            <w:webHidden/>
          </w:rPr>
          <w:fldChar w:fldCharType="begin"/>
        </w:r>
        <w:r>
          <w:rPr>
            <w:noProof/>
            <w:webHidden/>
          </w:rPr>
          <w:instrText xml:space="preserve"> PAGEREF _Toc174685198 \h </w:instrText>
        </w:r>
        <w:r>
          <w:rPr>
            <w:noProof/>
            <w:webHidden/>
          </w:rPr>
        </w:r>
        <w:r>
          <w:rPr>
            <w:noProof/>
            <w:webHidden/>
          </w:rPr>
          <w:fldChar w:fldCharType="separate"/>
        </w:r>
        <w:r>
          <w:rPr>
            <w:noProof/>
            <w:webHidden/>
          </w:rPr>
          <w:t>306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199" w:history="1">
        <w:r w:rsidRPr="00F9549F">
          <w:rPr>
            <w:rStyle w:val="Hyperlink"/>
            <w:noProof/>
          </w:rPr>
          <w:t>2.1.517</w:t>
        </w:r>
        <w:r>
          <w:rPr>
            <w:rFonts w:asciiTheme="minorHAnsi" w:eastAsiaTheme="minorEastAsia" w:hAnsiTheme="minorHAnsi" w:cstheme="minorBidi"/>
            <w:noProof/>
            <w:sz w:val="22"/>
            <w:szCs w:val="22"/>
          </w:rPr>
          <w:tab/>
        </w:r>
        <w:r w:rsidRPr="00F9549F">
          <w:rPr>
            <w:rStyle w:val="Hyperlink"/>
            <w:noProof/>
          </w:rPr>
          <w:t>Part 3 Section 19.153, draw:extrusion-diffusion</w:t>
        </w:r>
        <w:r>
          <w:rPr>
            <w:noProof/>
            <w:webHidden/>
          </w:rPr>
          <w:tab/>
        </w:r>
        <w:r>
          <w:rPr>
            <w:noProof/>
            <w:webHidden/>
          </w:rPr>
          <w:fldChar w:fldCharType="begin"/>
        </w:r>
        <w:r>
          <w:rPr>
            <w:noProof/>
            <w:webHidden/>
          </w:rPr>
          <w:instrText xml:space="preserve"> PAGEREF _Toc174685199 \h </w:instrText>
        </w:r>
        <w:r>
          <w:rPr>
            <w:noProof/>
            <w:webHidden/>
          </w:rPr>
        </w:r>
        <w:r>
          <w:rPr>
            <w:noProof/>
            <w:webHidden/>
          </w:rPr>
          <w:fldChar w:fldCharType="separate"/>
        </w:r>
        <w:r>
          <w:rPr>
            <w:noProof/>
            <w:webHidden/>
          </w:rPr>
          <w:t>306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0" w:history="1">
        <w:r w:rsidRPr="00F9549F">
          <w:rPr>
            <w:rStyle w:val="Hyperlink"/>
            <w:noProof/>
          </w:rPr>
          <w:t>2.1.518</w:t>
        </w:r>
        <w:r>
          <w:rPr>
            <w:rFonts w:asciiTheme="minorHAnsi" w:eastAsiaTheme="minorEastAsia" w:hAnsiTheme="minorHAnsi" w:cstheme="minorBidi"/>
            <w:noProof/>
            <w:sz w:val="22"/>
            <w:szCs w:val="22"/>
          </w:rPr>
          <w:tab/>
        </w:r>
        <w:r w:rsidRPr="00F9549F">
          <w:rPr>
            <w:rStyle w:val="Hyperlink"/>
            <w:noProof/>
          </w:rPr>
          <w:t>Part 3 Section 19.154, draw:extrusion-first-light-direction</w:t>
        </w:r>
        <w:r>
          <w:rPr>
            <w:noProof/>
            <w:webHidden/>
          </w:rPr>
          <w:tab/>
        </w:r>
        <w:r>
          <w:rPr>
            <w:noProof/>
            <w:webHidden/>
          </w:rPr>
          <w:fldChar w:fldCharType="begin"/>
        </w:r>
        <w:r>
          <w:rPr>
            <w:noProof/>
            <w:webHidden/>
          </w:rPr>
          <w:instrText xml:space="preserve"> PAGEREF _Toc174685200 \h </w:instrText>
        </w:r>
        <w:r>
          <w:rPr>
            <w:noProof/>
            <w:webHidden/>
          </w:rPr>
        </w:r>
        <w:r>
          <w:rPr>
            <w:noProof/>
            <w:webHidden/>
          </w:rPr>
          <w:fldChar w:fldCharType="separate"/>
        </w:r>
        <w:r>
          <w:rPr>
            <w:noProof/>
            <w:webHidden/>
          </w:rPr>
          <w:t>306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1" w:history="1">
        <w:r w:rsidRPr="00F9549F">
          <w:rPr>
            <w:rStyle w:val="Hyperlink"/>
            <w:noProof/>
          </w:rPr>
          <w:t>2.1.519</w:t>
        </w:r>
        <w:r>
          <w:rPr>
            <w:rFonts w:asciiTheme="minorHAnsi" w:eastAsiaTheme="minorEastAsia" w:hAnsiTheme="minorHAnsi" w:cstheme="minorBidi"/>
            <w:noProof/>
            <w:sz w:val="22"/>
            <w:szCs w:val="22"/>
          </w:rPr>
          <w:tab/>
        </w:r>
        <w:r w:rsidRPr="00F9549F">
          <w:rPr>
            <w:rStyle w:val="Hyperlink"/>
            <w:noProof/>
          </w:rPr>
          <w:t>Part 3 Section 19.155, draw:extrusion-first-light-harsh</w:t>
        </w:r>
        <w:r>
          <w:rPr>
            <w:noProof/>
            <w:webHidden/>
          </w:rPr>
          <w:tab/>
        </w:r>
        <w:r>
          <w:rPr>
            <w:noProof/>
            <w:webHidden/>
          </w:rPr>
          <w:fldChar w:fldCharType="begin"/>
        </w:r>
        <w:r>
          <w:rPr>
            <w:noProof/>
            <w:webHidden/>
          </w:rPr>
          <w:instrText xml:space="preserve"> PAGEREF _Toc174685201 \h </w:instrText>
        </w:r>
        <w:r>
          <w:rPr>
            <w:noProof/>
            <w:webHidden/>
          </w:rPr>
        </w:r>
        <w:r>
          <w:rPr>
            <w:noProof/>
            <w:webHidden/>
          </w:rPr>
          <w:fldChar w:fldCharType="separate"/>
        </w:r>
        <w:r>
          <w:rPr>
            <w:noProof/>
            <w:webHidden/>
          </w:rPr>
          <w:t>307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2" w:history="1">
        <w:r w:rsidRPr="00F9549F">
          <w:rPr>
            <w:rStyle w:val="Hyperlink"/>
            <w:noProof/>
          </w:rPr>
          <w:t>2.1.520</w:t>
        </w:r>
        <w:r>
          <w:rPr>
            <w:rFonts w:asciiTheme="minorHAnsi" w:eastAsiaTheme="minorEastAsia" w:hAnsiTheme="minorHAnsi" w:cstheme="minorBidi"/>
            <w:noProof/>
            <w:sz w:val="22"/>
            <w:szCs w:val="22"/>
          </w:rPr>
          <w:tab/>
        </w:r>
        <w:r w:rsidRPr="00F9549F">
          <w:rPr>
            <w:rStyle w:val="Hyperlink"/>
            <w:noProof/>
          </w:rPr>
          <w:t>Part 3 Section 19.156, draw:extrusion-first-light-level</w:t>
        </w:r>
        <w:r>
          <w:rPr>
            <w:noProof/>
            <w:webHidden/>
          </w:rPr>
          <w:tab/>
        </w:r>
        <w:r>
          <w:rPr>
            <w:noProof/>
            <w:webHidden/>
          </w:rPr>
          <w:fldChar w:fldCharType="begin"/>
        </w:r>
        <w:r>
          <w:rPr>
            <w:noProof/>
            <w:webHidden/>
          </w:rPr>
          <w:instrText xml:space="preserve"> PAGEREF _Toc174685202 \h </w:instrText>
        </w:r>
        <w:r>
          <w:rPr>
            <w:noProof/>
            <w:webHidden/>
          </w:rPr>
        </w:r>
        <w:r>
          <w:rPr>
            <w:noProof/>
            <w:webHidden/>
          </w:rPr>
          <w:fldChar w:fldCharType="separate"/>
        </w:r>
        <w:r>
          <w:rPr>
            <w:noProof/>
            <w:webHidden/>
          </w:rPr>
          <w:t>307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3" w:history="1">
        <w:r w:rsidRPr="00F9549F">
          <w:rPr>
            <w:rStyle w:val="Hyperlink"/>
            <w:noProof/>
          </w:rPr>
          <w:t>2.1.521</w:t>
        </w:r>
        <w:r>
          <w:rPr>
            <w:rFonts w:asciiTheme="minorHAnsi" w:eastAsiaTheme="minorEastAsia" w:hAnsiTheme="minorHAnsi" w:cstheme="minorBidi"/>
            <w:noProof/>
            <w:sz w:val="22"/>
            <w:szCs w:val="22"/>
          </w:rPr>
          <w:tab/>
        </w:r>
        <w:r w:rsidRPr="00F9549F">
          <w:rPr>
            <w:rStyle w:val="Hyperlink"/>
            <w:noProof/>
          </w:rPr>
          <w:t>Part 3 Section 19.157, draw:extrusion-light-face</w:t>
        </w:r>
        <w:r>
          <w:rPr>
            <w:noProof/>
            <w:webHidden/>
          </w:rPr>
          <w:tab/>
        </w:r>
        <w:r>
          <w:rPr>
            <w:noProof/>
            <w:webHidden/>
          </w:rPr>
          <w:fldChar w:fldCharType="begin"/>
        </w:r>
        <w:r>
          <w:rPr>
            <w:noProof/>
            <w:webHidden/>
          </w:rPr>
          <w:instrText xml:space="preserve"> PAGEREF _Toc174685203 \h </w:instrText>
        </w:r>
        <w:r>
          <w:rPr>
            <w:noProof/>
            <w:webHidden/>
          </w:rPr>
        </w:r>
        <w:r>
          <w:rPr>
            <w:noProof/>
            <w:webHidden/>
          </w:rPr>
          <w:fldChar w:fldCharType="separate"/>
        </w:r>
        <w:r>
          <w:rPr>
            <w:noProof/>
            <w:webHidden/>
          </w:rPr>
          <w:t>307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4" w:history="1">
        <w:r w:rsidRPr="00F9549F">
          <w:rPr>
            <w:rStyle w:val="Hyperlink"/>
            <w:noProof/>
          </w:rPr>
          <w:t>2.1.522</w:t>
        </w:r>
        <w:r>
          <w:rPr>
            <w:rFonts w:asciiTheme="minorHAnsi" w:eastAsiaTheme="minorEastAsia" w:hAnsiTheme="minorHAnsi" w:cstheme="minorBidi"/>
            <w:noProof/>
            <w:sz w:val="22"/>
            <w:szCs w:val="22"/>
          </w:rPr>
          <w:tab/>
        </w:r>
        <w:r w:rsidRPr="00F9549F">
          <w:rPr>
            <w:rStyle w:val="Hyperlink"/>
            <w:noProof/>
          </w:rPr>
          <w:t>Part 3 Section 19.158, draw:extrusion-metal</w:t>
        </w:r>
        <w:r>
          <w:rPr>
            <w:noProof/>
            <w:webHidden/>
          </w:rPr>
          <w:tab/>
        </w:r>
        <w:r>
          <w:rPr>
            <w:noProof/>
            <w:webHidden/>
          </w:rPr>
          <w:fldChar w:fldCharType="begin"/>
        </w:r>
        <w:r>
          <w:rPr>
            <w:noProof/>
            <w:webHidden/>
          </w:rPr>
          <w:instrText xml:space="preserve"> PAGEREF _Toc174685204 \h </w:instrText>
        </w:r>
        <w:r>
          <w:rPr>
            <w:noProof/>
            <w:webHidden/>
          </w:rPr>
        </w:r>
        <w:r>
          <w:rPr>
            <w:noProof/>
            <w:webHidden/>
          </w:rPr>
          <w:fldChar w:fldCharType="separate"/>
        </w:r>
        <w:r>
          <w:rPr>
            <w:noProof/>
            <w:webHidden/>
          </w:rPr>
          <w:t>307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5" w:history="1">
        <w:r w:rsidRPr="00F9549F">
          <w:rPr>
            <w:rStyle w:val="Hyperlink"/>
            <w:noProof/>
          </w:rPr>
          <w:t>2.1.523</w:t>
        </w:r>
        <w:r>
          <w:rPr>
            <w:rFonts w:asciiTheme="minorHAnsi" w:eastAsiaTheme="minorEastAsia" w:hAnsiTheme="minorHAnsi" w:cstheme="minorBidi"/>
            <w:noProof/>
            <w:sz w:val="22"/>
            <w:szCs w:val="22"/>
          </w:rPr>
          <w:tab/>
        </w:r>
        <w:r w:rsidRPr="00F9549F">
          <w:rPr>
            <w:rStyle w:val="Hyperlink"/>
            <w:noProof/>
          </w:rPr>
          <w:t>Part 3 Section 19.159, draw:extrusion-number-of-line-segments</w:t>
        </w:r>
        <w:r>
          <w:rPr>
            <w:noProof/>
            <w:webHidden/>
          </w:rPr>
          <w:tab/>
        </w:r>
        <w:r>
          <w:rPr>
            <w:noProof/>
            <w:webHidden/>
          </w:rPr>
          <w:fldChar w:fldCharType="begin"/>
        </w:r>
        <w:r>
          <w:rPr>
            <w:noProof/>
            <w:webHidden/>
          </w:rPr>
          <w:instrText xml:space="preserve"> PAGEREF _Toc174685205 \h </w:instrText>
        </w:r>
        <w:r>
          <w:rPr>
            <w:noProof/>
            <w:webHidden/>
          </w:rPr>
        </w:r>
        <w:r>
          <w:rPr>
            <w:noProof/>
            <w:webHidden/>
          </w:rPr>
          <w:fldChar w:fldCharType="separate"/>
        </w:r>
        <w:r>
          <w:rPr>
            <w:noProof/>
            <w:webHidden/>
          </w:rPr>
          <w:t>308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6" w:history="1">
        <w:r w:rsidRPr="00F9549F">
          <w:rPr>
            <w:rStyle w:val="Hyperlink"/>
            <w:noProof/>
          </w:rPr>
          <w:t>2.1.524</w:t>
        </w:r>
        <w:r>
          <w:rPr>
            <w:rFonts w:asciiTheme="minorHAnsi" w:eastAsiaTheme="minorEastAsia" w:hAnsiTheme="minorHAnsi" w:cstheme="minorBidi"/>
            <w:noProof/>
            <w:sz w:val="22"/>
            <w:szCs w:val="22"/>
          </w:rPr>
          <w:tab/>
        </w:r>
        <w:r w:rsidRPr="00F9549F">
          <w:rPr>
            <w:rStyle w:val="Hyperlink"/>
            <w:noProof/>
          </w:rPr>
          <w:t>Part 3 Section 19.160, draw:extrusion-origin</w:t>
        </w:r>
        <w:r>
          <w:rPr>
            <w:noProof/>
            <w:webHidden/>
          </w:rPr>
          <w:tab/>
        </w:r>
        <w:r>
          <w:rPr>
            <w:noProof/>
            <w:webHidden/>
          </w:rPr>
          <w:fldChar w:fldCharType="begin"/>
        </w:r>
        <w:r>
          <w:rPr>
            <w:noProof/>
            <w:webHidden/>
          </w:rPr>
          <w:instrText xml:space="preserve"> PAGEREF _Toc174685206 \h </w:instrText>
        </w:r>
        <w:r>
          <w:rPr>
            <w:noProof/>
            <w:webHidden/>
          </w:rPr>
        </w:r>
        <w:r>
          <w:rPr>
            <w:noProof/>
            <w:webHidden/>
          </w:rPr>
          <w:fldChar w:fldCharType="separate"/>
        </w:r>
        <w:r>
          <w:rPr>
            <w:noProof/>
            <w:webHidden/>
          </w:rPr>
          <w:t>308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7" w:history="1">
        <w:r w:rsidRPr="00F9549F">
          <w:rPr>
            <w:rStyle w:val="Hyperlink"/>
            <w:noProof/>
          </w:rPr>
          <w:t>2.1.525</w:t>
        </w:r>
        <w:r>
          <w:rPr>
            <w:rFonts w:asciiTheme="minorHAnsi" w:eastAsiaTheme="minorEastAsia" w:hAnsiTheme="minorHAnsi" w:cstheme="minorBidi"/>
            <w:noProof/>
            <w:sz w:val="22"/>
            <w:szCs w:val="22"/>
          </w:rPr>
          <w:tab/>
        </w:r>
        <w:r w:rsidRPr="00F9549F">
          <w:rPr>
            <w:rStyle w:val="Hyperlink"/>
            <w:noProof/>
          </w:rPr>
          <w:t>Part 3 Section 19.161, draw:extrusion-rotation-angle</w:t>
        </w:r>
        <w:r>
          <w:rPr>
            <w:noProof/>
            <w:webHidden/>
          </w:rPr>
          <w:tab/>
        </w:r>
        <w:r>
          <w:rPr>
            <w:noProof/>
            <w:webHidden/>
          </w:rPr>
          <w:fldChar w:fldCharType="begin"/>
        </w:r>
        <w:r>
          <w:rPr>
            <w:noProof/>
            <w:webHidden/>
          </w:rPr>
          <w:instrText xml:space="preserve"> PAGEREF _Toc174685207 \h </w:instrText>
        </w:r>
        <w:r>
          <w:rPr>
            <w:noProof/>
            <w:webHidden/>
          </w:rPr>
        </w:r>
        <w:r>
          <w:rPr>
            <w:noProof/>
            <w:webHidden/>
          </w:rPr>
          <w:fldChar w:fldCharType="separate"/>
        </w:r>
        <w:r>
          <w:rPr>
            <w:noProof/>
            <w:webHidden/>
          </w:rPr>
          <w:t>308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8" w:history="1">
        <w:r w:rsidRPr="00F9549F">
          <w:rPr>
            <w:rStyle w:val="Hyperlink"/>
            <w:noProof/>
          </w:rPr>
          <w:t>2.1.526</w:t>
        </w:r>
        <w:r>
          <w:rPr>
            <w:rFonts w:asciiTheme="minorHAnsi" w:eastAsiaTheme="minorEastAsia" w:hAnsiTheme="minorHAnsi" w:cstheme="minorBidi"/>
            <w:noProof/>
            <w:sz w:val="22"/>
            <w:szCs w:val="22"/>
          </w:rPr>
          <w:tab/>
        </w:r>
        <w:r w:rsidRPr="00F9549F">
          <w:rPr>
            <w:rStyle w:val="Hyperlink"/>
            <w:noProof/>
          </w:rPr>
          <w:t>Part 3 Section 19.162, draw:extrusion-rotation-center</w:t>
        </w:r>
        <w:r>
          <w:rPr>
            <w:noProof/>
            <w:webHidden/>
          </w:rPr>
          <w:tab/>
        </w:r>
        <w:r>
          <w:rPr>
            <w:noProof/>
            <w:webHidden/>
          </w:rPr>
          <w:fldChar w:fldCharType="begin"/>
        </w:r>
        <w:r>
          <w:rPr>
            <w:noProof/>
            <w:webHidden/>
          </w:rPr>
          <w:instrText xml:space="preserve"> PAGEREF _Toc174685208 \h </w:instrText>
        </w:r>
        <w:r>
          <w:rPr>
            <w:noProof/>
            <w:webHidden/>
          </w:rPr>
        </w:r>
        <w:r>
          <w:rPr>
            <w:noProof/>
            <w:webHidden/>
          </w:rPr>
          <w:fldChar w:fldCharType="separate"/>
        </w:r>
        <w:r>
          <w:rPr>
            <w:noProof/>
            <w:webHidden/>
          </w:rPr>
          <w:t>309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09" w:history="1">
        <w:r w:rsidRPr="00F9549F">
          <w:rPr>
            <w:rStyle w:val="Hyperlink"/>
            <w:noProof/>
          </w:rPr>
          <w:t>2.1.527</w:t>
        </w:r>
        <w:r>
          <w:rPr>
            <w:rFonts w:asciiTheme="minorHAnsi" w:eastAsiaTheme="minorEastAsia" w:hAnsiTheme="minorHAnsi" w:cstheme="minorBidi"/>
            <w:noProof/>
            <w:sz w:val="22"/>
            <w:szCs w:val="22"/>
          </w:rPr>
          <w:tab/>
        </w:r>
        <w:r w:rsidRPr="00F9549F">
          <w:rPr>
            <w:rStyle w:val="Hyperlink"/>
            <w:noProof/>
          </w:rPr>
          <w:t>Part 3 Section 19.163, draw:extrusion-second-light-direction</w:t>
        </w:r>
        <w:r>
          <w:rPr>
            <w:noProof/>
            <w:webHidden/>
          </w:rPr>
          <w:tab/>
        </w:r>
        <w:r>
          <w:rPr>
            <w:noProof/>
            <w:webHidden/>
          </w:rPr>
          <w:fldChar w:fldCharType="begin"/>
        </w:r>
        <w:r>
          <w:rPr>
            <w:noProof/>
            <w:webHidden/>
          </w:rPr>
          <w:instrText xml:space="preserve"> PAGEREF _Toc174685209 \h </w:instrText>
        </w:r>
        <w:r>
          <w:rPr>
            <w:noProof/>
            <w:webHidden/>
          </w:rPr>
        </w:r>
        <w:r>
          <w:rPr>
            <w:noProof/>
            <w:webHidden/>
          </w:rPr>
          <w:fldChar w:fldCharType="separate"/>
        </w:r>
        <w:r>
          <w:rPr>
            <w:noProof/>
            <w:webHidden/>
          </w:rPr>
          <w:t>309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0" w:history="1">
        <w:r w:rsidRPr="00F9549F">
          <w:rPr>
            <w:rStyle w:val="Hyperlink"/>
            <w:noProof/>
          </w:rPr>
          <w:t>2.1.528</w:t>
        </w:r>
        <w:r>
          <w:rPr>
            <w:rFonts w:asciiTheme="minorHAnsi" w:eastAsiaTheme="minorEastAsia" w:hAnsiTheme="minorHAnsi" w:cstheme="minorBidi"/>
            <w:noProof/>
            <w:sz w:val="22"/>
            <w:szCs w:val="22"/>
          </w:rPr>
          <w:tab/>
        </w:r>
        <w:r w:rsidRPr="00F9549F">
          <w:rPr>
            <w:rStyle w:val="Hyperlink"/>
            <w:noProof/>
          </w:rPr>
          <w:t>Part 3 Section 19.164, draw:extrusion-second-light-harsh</w:t>
        </w:r>
        <w:r>
          <w:rPr>
            <w:noProof/>
            <w:webHidden/>
          </w:rPr>
          <w:tab/>
        </w:r>
        <w:r>
          <w:rPr>
            <w:noProof/>
            <w:webHidden/>
          </w:rPr>
          <w:fldChar w:fldCharType="begin"/>
        </w:r>
        <w:r>
          <w:rPr>
            <w:noProof/>
            <w:webHidden/>
          </w:rPr>
          <w:instrText xml:space="preserve"> PAGEREF _Toc174685210 \h </w:instrText>
        </w:r>
        <w:r>
          <w:rPr>
            <w:noProof/>
            <w:webHidden/>
          </w:rPr>
        </w:r>
        <w:r>
          <w:rPr>
            <w:noProof/>
            <w:webHidden/>
          </w:rPr>
          <w:fldChar w:fldCharType="separate"/>
        </w:r>
        <w:r>
          <w:rPr>
            <w:noProof/>
            <w:webHidden/>
          </w:rPr>
          <w:t>309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1" w:history="1">
        <w:r w:rsidRPr="00F9549F">
          <w:rPr>
            <w:rStyle w:val="Hyperlink"/>
            <w:noProof/>
          </w:rPr>
          <w:t>2.1.529</w:t>
        </w:r>
        <w:r>
          <w:rPr>
            <w:rFonts w:asciiTheme="minorHAnsi" w:eastAsiaTheme="minorEastAsia" w:hAnsiTheme="minorHAnsi" w:cstheme="minorBidi"/>
            <w:noProof/>
            <w:sz w:val="22"/>
            <w:szCs w:val="22"/>
          </w:rPr>
          <w:tab/>
        </w:r>
        <w:r w:rsidRPr="00F9549F">
          <w:rPr>
            <w:rStyle w:val="Hyperlink"/>
            <w:noProof/>
          </w:rPr>
          <w:t>Part 3 Section 19.165, draw:extrusion-second-light-level</w:t>
        </w:r>
        <w:r>
          <w:rPr>
            <w:noProof/>
            <w:webHidden/>
          </w:rPr>
          <w:tab/>
        </w:r>
        <w:r>
          <w:rPr>
            <w:noProof/>
            <w:webHidden/>
          </w:rPr>
          <w:fldChar w:fldCharType="begin"/>
        </w:r>
        <w:r>
          <w:rPr>
            <w:noProof/>
            <w:webHidden/>
          </w:rPr>
          <w:instrText xml:space="preserve"> PAGEREF _Toc174685211 \h </w:instrText>
        </w:r>
        <w:r>
          <w:rPr>
            <w:noProof/>
            <w:webHidden/>
          </w:rPr>
        </w:r>
        <w:r>
          <w:rPr>
            <w:noProof/>
            <w:webHidden/>
          </w:rPr>
          <w:fldChar w:fldCharType="separate"/>
        </w:r>
        <w:r>
          <w:rPr>
            <w:noProof/>
            <w:webHidden/>
          </w:rPr>
          <w:t>309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2" w:history="1">
        <w:r w:rsidRPr="00F9549F">
          <w:rPr>
            <w:rStyle w:val="Hyperlink"/>
            <w:noProof/>
          </w:rPr>
          <w:t>2.1.530</w:t>
        </w:r>
        <w:r>
          <w:rPr>
            <w:rFonts w:asciiTheme="minorHAnsi" w:eastAsiaTheme="minorEastAsia" w:hAnsiTheme="minorHAnsi" w:cstheme="minorBidi"/>
            <w:noProof/>
            <w:sz w:val="22"/>
            <w:szCs w:val="22"/>
          </w:rPr>
          <w:tab/>
        </w:r>
        <w:r w:rsidRPr="00F9549F">
          <w:rPr>
            <w:rStyle w:val="Hyperlink"/>
            <w:noProof/>
          </w:rPr>
          <w:t>Part 3 Section 19.166, draw:extrusion-shininess</w:t>
        </w:r>
        <w:r>
          <w:rPr>
            <w:noProof/>
            <w:webHidden/>
          </w:rPr>
          <w:tab/>
        </w:r>
        <w:r>
          <w:rPr>
            <w:noProof/>
            <w:webHidden/>
          </w:rPr>
          <w:fldChar w:fldCharType="begin"/>
        </w:r>
        <w:r>
          <w:rPr>
            <w:noProof/>
            <w:webHidden/>
          </w:rPr>
          <w:instrText xml:space="preserve"> PAGEREF _Toc174685212 \h </w:instrText>
        </w:r>
        <w:r>
          <w:rPr>
            <w:noProof/>
            <w:webHidden/>
          </w:rPr>
        </w:r>
        <w:r>
          <w:rPr>
            <w:noProof/>
            <w:webHidden/>
          </w:rPr>
          <w:fldChar w:fldCharType="separate"/>
        </w:r>
        <w:r>
          <w:rPr>
            <w:noProof/>
            <w:webHidden/>
          </w:rPr>
          <w:t>310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3" w:history="1">
        <w:r w:rsidRPr="00F9549F">
          <w:rPr>
            <w:rStyle w:val="Hyperlink"/>
            <w:noProof/>
          </w:rPr>
          <w:t>2.1.531</w:t>
        </w:r>
        <w:r>
          <w:rPr>
            <w:rFonts w:asciiTheme="minorHAnsi" w:eastAsiaTheme="minorEastAsia" w:hAnsiTheme="minorHAnsi" w:cstheme="minorBidi"/>
            <w:noProof/>
            <w:sz w:val="22"/>
            <w:szCs w:val="22"/>
          </w:rPr>
          <w:tab/>
        </w:r>
        <w:r w:rsidRPr="00F9549F">
          <w:rPr>
            <w:rStyle w:val="Hyperlink"/>
            <w:noProof/>
          </w:rPr>
          <w:t>Part 3 Section 19.167, draw:extrusion-skew</w:t>
        </w:r>
        <w:r>
          <w:rPr>
            <w:noProof/>
            <w:webHidden/>
          </w:rPr>
          <w:tab/>
        </w:r>
        <w:r>
          <w:rPr>
            <w:noProof/>
            <w:webHidden/>
          </w:rPr>
          <w:fldChar w:fldCharType="begin"/>
        </w:r>
        <w:r>
          <w:rPr>
            <w:noProof/>
            <w:webHidden/>
          </w:rPr>
          <w:instrText xml:space="preserve"> PAGEREF _Toc174685213 \h </w:instrText>
        </w:r>
        <w:r>
          <w:rPr>
            <w:noProof/>
            <w:webHidden/>
          </w:rPr>
        </w:r>
        <w:r>
          <w:rPr>
            <w:noProof/>
            <w:webHidden/>
          </w:rPr>
          <w:fldChar w:fldCharType="separate"/>
        </w:r>
        <w:r>
          <w:rPr>
            <w:noProof/>
            <w:webHidden/>
          </w:rPr>
          <w:t>310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4" w:history="1">
        <w:r w:rsidRPr="00F9549F">
          <w:rPr>
            <w:rStyle w:val="Hyperlink"/>
            <w:noProof/>
          </w:rPr>
          <w:t>2.1.532</w:t>
        </w:r>
        <w:r>
          <w:rPr>
            <w:rFonts w:asciiTheme="minorHAnsi" w:eastAsiaTheme="minorEastAsia" w:hAnsiTheme="minorHAnsi" w:cstheme="minorBidi"/>
            <w:noProof/>
            <w:sz w:val="22"/>
            <w:szCs w:val="22"/>
          </w:rPr>
          <w:tab/>
        </w:r>
        <w:r w:rsidRPr="00F9549F">
          <w:rPr>
            <w:rStyle w:val="Hyperlink"/>
            <w:noProof/>
          </w:rPr>
          <w:t>Part 3 Section 19.168, draw:extrusion-specularity</w:t>
        </w:r>
        <w:r>
          <w:rPr>
            <w:noProof/>
            <w:webHidden/>
          </w:rPr>
          <w:tab/>
        </w:r>
        <w:r>
          <w:rPr>
            <w:noProof/>
            <w:webHidden/>
          </w:rPr>
          <w:fldChar w:fldCharType="begin"/>
        </w:r>
        <w:r>
          <w:rPr>
            <w:noProof/>
            <w:webHidden/>
          </w:rPr>
          <w:instrText xml:space="preserve"> PAGEREF _Toc174685214 \h </w:instrText>
        </w:r>
        <w:r>
          <w:rPr>
            <w:noProof/>
            <w:webHidden/>
          </w:rPr>
        </w:r>
        <w:r>
          <w:rPr>
            <w:noProof/>
            <w:webHidden/>
          </w:rPr>
          <w:fldChar w:fldCharType="separate"/>
        </w:r>
        <w:r>
          <w:rPr>
            <w:noProof/>
            <w:webHidden/>
          </w:rPr>
          <w:t>310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5" w:history="1">
        <w:r w:rsidRPr="00F9549F">
          <w:rPr>
            <w:rStyle w:val="Hyperlink"/>
            <w:noProof/>
          </w:rPr>
          <w:t>2.1.533</w:t>
        </w:r>
        <w:r>
          <w:rPr>
            <w:rFonts w:asciiTheme="minorHAnsi" w:eastAsiaTheme="minorEastAsia" w:hAnsiTheme="minorHAnsi" w:cstheme="minorBidi"/>
            <w:noProof/>
            <w:sz w:val="22"/>
            <w:szCs w:val="22"/>
          </w:rPr>
          <w:tab/>
        </w:r>
        <w:r w:rsidRPr="00F9549F">
          <w:rPr>
            <w:rStyle w:val="Hyperlink"/>
            <w:noProof/>
          </w:rPr>
          <w:t>Part 3 Section 19.169, draw:extrusion-viewpoint</w:t>
        </w:r>
        <w:r>
          <w:rPr>
            <w:noProof/>
            <w:webHidden/>
          </w:rPr>
          <w:tab/>
        </w:r>
        <w:r>
          <w:rPr>
            <w:noProof/>
            <w:webHidden/>
          </w:rPr>
          <w:fldChar w:fldCharType="begin"/>
        </w:r>
        <w:r>
          <w:rPr>
            <w:noProof/>
            <w:webHidden/>
          </w:rPr>
          <w:instrText xml:space="preserve"> PAGEREF _Toc174685215 \h </w:instrText>
        </w:r>
        <w:r>
          <w:rPr>
            <w:noProof/>
            <w:webHidden/>
          </w:rPr>
        </w:r>
        <w:r>
          <w:rPr>
            <w:noProof/>
            <w:webHidden/>
          </w:rPr>
          <w:fldChar w:fldCharType="separate"/>
        </w:r>
        <w:r>
          <w:rPr>
            <w:noProof/>
            <w:webHidden/>
          </w:rPr>
          <w:t>311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6" w:history="1">
        <w:r w:rsidRPr="00F9549F">
          <w:rPr>
            <w:rStyle w:val="Hyperlink"/>
            <w:noProof/>
          </w:rPr>
          <w:t>2.1.534</w:t>
        </w:r>
        <w:r>
          <w:rPr>
            <w:rFonts w:asciiTheme="minorHAnsi" w:eastAsiaTheme="minorEastAsia" w:hAnsiTheme="minorHAnsi" w:cstheme="minorBidi"/>
            <w:noProof/>
            <w:sz w:val="22"/>
            <w:szCs w:val="22"/>
          </w:rPr>
          <w:tab/>
        </w:r>
        <w:r w:rsidRPr="00F9549F">
          <w:rPr>
            <w:rStyle w:val="Hyperlink"/>
            <w:noProof/>
          </w:rPr>
          <w:t>Part 3 Section 19.170, draw:filter-name</w:t>
        </w:r>
        <w:r>
          <w:rPr>
            <w:noProof/>
            <w:webHidden/>
          </w:rPr>
          <w:tab/>
        </w:r>
        <w:r>
          <w:rPr>
            <w:noProof/>
            <w:webHidden/>
          </w:rPr>
          <w:fldChar w:fldCharType="begin"/>
        </w:r>
        <w:r>
          <w:rPr>
            <w:noProof/>
            <w:webHidden/>
          </w:rPr>
          <w:instrText xml:space="preserve"> PAGEREF _Toc174685216 \h </w:instrText>
        </w:r>
        <w:r>
          <w:rPr>
            <w:noProof/>
            <w:webHidden/>
          </w:rPr>
        </w:r>
        <w:r>
          <w:rPr>
            <w:noProof/>
            <w:webHidden/>
          </w:rPr>
          <w:fldChar w:fldCharType="separate"/>
        </w:r>
        <w:r>
          <w:rPr>
            <w:noProof/>
            <w:webHidden/>
          </w:rPr>
          <w:t>311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7" w:history="1">
        <w:r w:rsidRPr="00F9549F">
          <w:rPr>
            <w:rStyle w:val="Hyperlink"/>
            <w:noProof/>
          </w:rPr>
          <w:t>2.1.535</w:t>
        </w:r>
        <w:r>
          <w:rPr>
            <w:rFonts w:asciiTheme="minorHAnsi" w:eastAsiaTheme="minorEastAsia" w:hAnsiTheme="minorHAnsi" w:cstheme="minorBidi"/>
            <w:noProof/>
            <w:sz w:val="22"/>
            <w:szCs w:val="22"/>
          </w:rPr>
          <w:tab/>
        </w:r>
        <w:r w:rsidRPr="00F9549F">
          <w:rPr>
            <w:rStyle w:val="Hyperlink"/>
            <w:noProof/>
          </w:rPr>
          <w:t>Part 3 Section 19.171, draw:formula</w:t>
        </w:r>
        <w:r>
          <w:rPr>
            <w:noProof/>
            <w:webHidden/>
          </w:rPr>
          <w:tab/>
        </w:r>
        <w:r>
          <w:rPr>
            <w:noProof/>
            <w:webHidden/>
          </w:rPr>
          <w:fldChar w:fldCharType="begin"/>
        </w:r>
        <w:r>
          <w:rPr>
            <w:noProof/>
            <w:webHidden/>
          </w:rPr>
          <w:instrText xml:space="preserve"> PAGEREF _Toc174685217 \h </w:instrText>
        </w:r>
        <w:r>
          <w:rPr>
            <w:noProof/>
            <w:webHidden/>
          </w:rPr>
        </w:r>
        <w:r>
          <w:rPr>
            <w:noProof/>
            <w:webHidden/>
          </w:rPr>
          <w:fldChar w:fldCharType="separate"/>
        </w:r>
        <w:r>
          <w:rPr>
            <w:noProof/>
            <w:webHidden/>
          </w:rPr>
          <w:t>311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8" w:history="1">
        <w:r w:rsidRPr="00F9549F">
          <w:rPr>
            <w:rStyle w:val="Hyperlink"/>
            <w:noProof/>
          </w:rPr>
          <w:t>2.1.536</w:t>
        </w:r>
        <w:r>
          <w:rPr>
            <w:rFonts w:asciiTheme="minorHAnsi" w:eastAsiaTheme="minorEastAsia" w:hAnsiTheme="minorHAnsi" w:cstheme="minorBidi"/>
            <w:noProof/>
            <w:sz w:val="22"/>
            <w:szCs w:val="22"/>
          </w:rPr>
          <w:tab/>
        </w:r>
        <w:r w:rsidRPr="00F9549F">
          <w:rPr>
            <w:rStyle w:val="Hyperlink"/>
            <w:noProof/>
          </w:rPr>
          <w:t>Part 3 Section 19.175, draw:glue-points</w:t>
        </w:r>
        <w:r>
          <w:rPr>
            <w:noProof/>
            <w:webHidden/>
          </w:rPr>
          <w:tab/>
        </w:r>
        <w:r>
          <w:rPr>
            <w:noProof/>
            <w:webHidden/>
          </w:rPr>
          <w:fldChar w:fldCharType="begin"/>
        </w:r>
        <w:r>
          <w:rPr>
            <w:noProof/>
            <w:webHidden/>
          </w:rPr>
          <w:instrText xml:space="preserve"> PAGEREF _Toc174685218 \h </w:instrText>
        </w:r>
        <w:r>
          <w:rPr>
            <w:noProof/>
            <w:webHidden/>
          </w:rPr>
        </w:r>
        <w:r>
          <w:rPr>
            <w:noProof/>
            <w:webHidden/>
          </w:rPr>
          <w:fldChar w:fldCharType="separate"/>
        </w:r>
        <w:r>
          <w:rPr>
            <w:noProof/>
            <w:webHidden/>
          </w:rPr>
          <w:t>312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19" w:history="1">
        <w:r w:rsidRPr="00F9549F">
          <w:rPr>
            <w:rStyle w:val="Hyperlink"/>
            <w:noProof/>
          </w:rPr>
          <w:t>2.1.537</w:t>
        </w:r>
        <w:r>
          <w:rPr>
            <w:rFonts w:asciiTheme="minorHAnsi" w:eastAsiaTheme="minorEastAsia" w:hAnsiTheme="minorHAnsi" w:cstheme="minorBidi"/>
            <w:noProof/>
            <w:sz w:val="22"/>
            <w:szCs w:val="22"/>
          </w:rPr>
          <w:tab/>
        </w:r>
        <w:r w:rsidRPr="00F9549F">
          <w:rPr>
            <w:rStyle w:val="Hyperlink"/>
            <w:noProof/>
          </w:rPr>
          <w:t>Part 3 Section 19.176, draw:handle-mirror-horizontal</w:t>
        </w:r>
        <w:r>
          <w:rPr>
            <w:noProof/>
            <w:webHidden/>
          </w:rPr>
          <w:tab/>
        </w:r>
        <w:r>
          <w:rPr>
            <w:noProof/>
            <w:webHidden/>
          </w:rPr>
          <w:fldChar w:fldCharType="begin"/>
        </w:r>
        <w:r>
          <w:rPr>
            <w:noProof/>
            <w:webHidden/>
          </w:rPr>
          <w:instrText xml:space="preserve"> PAGEREF _Toc174685219 \h </w:instrText>
        </w:r>
        <w:r>
          <w:rPr>
            <w:noProof/>
            <w:webHidden/>
          </w:rPr>
        </w:r>
        <w:r>
          <w:rPr>
            <w:noProof/>
            <w:webHidden/>
          </w:rPr>
          <w:fldChar w:fldCharType="separate"/>
        </w:r>
        <w:r>
          <w:rPr>
            <w:noProof/>
            <w:webHidden/>
          </w:rPr>
          <w:t>312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0" w:history="1">
        <w:r w:rsidRPr="00F9549F">
          <w:rPr>
            <w:rStyle w:val="Hyperlink"/>
            <w:noProof/>
          </w:rPr>
          <w:t>2.1.538</w:t>
        </w:r>
        <w:r>
          <w:rPr>
            <w:rFonts w:asciiTheme="minorHAnsi" w:eastAsiaTheme="minorEastAsia" w:hAnsiTheme="minorHAnsi" w:cstheme="minorBidi"/>
            <w:noProof/>
            <w:sz w:val="22"/>
            <w:szCs w:val="22"/>
          </w:rPr>
          <w:tab/>
        </w:r>
        <w:r w:rsidRPr="00F9549F">
          <w:rPr>
            <w:rStyle w:val="Hyperlink"/>
            <w:noProof/>
          </w:rPr>
          <w:t>Part 3 Section 19.177, draw:handle-mirror-vertical</w:t>
        </w:r>
        <w:r>
          <w:rPr>
            <w:noProof/>
            <w:webHidden/>
          </w:rPr>
          <w:tab/>
        </w:r>
        <w:r>
          <w:rPr>
            <w:noProof/>
            <w:webHidden/>
          </w:rPr>
          <w:fldChar w:fldCharType="begin"/>
        </w:r>
        <w:r>
          <w:rPr>
            <w:noProof/>
            <w:webHidden/>
          </w:rPr>
          <w:instrText xml:space="preserve"> PAGEREF _Toc174685220 \h </w:instrText>
        </w:r>
        <w:r>
          <w:rPr>
            <w:noProof/>
            <w:webHidden/>
          </w:rPr>
        </w:r>
        <w:r>
          <w:rPr>
            <w:noProof/>
            <w:webHidden/>
          </w:rPr>
          <w:fldChar w:fldCharType="separate"/>
        </w:r>
        <w:r>
          <w:rPr>
            <w:noProof/>
            <w:webHidden/>
          </w:rPr>
          <w:t>312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1" w:history="1">
        <w:r w:rsidRPr="00F9549F">
          <w:rPr>
            <w:rStyle w:val="Hyperlink"/>
            <w:noProof/>
          </w:rPr>
          <w:t>2.1.539</w:t>
        </w:r>
        <w:r>
          <w:rPr>
            <w:rFonts w:asciiTheme="minorHAnsi" w:eastAsiaTheme="minorEastAsia" w:hAnsiTheme="minorHAnsi" w:cstheme="minorBidi"/>
            <w:noProof/>
            <w:sz w:val="22"/>
            <w:szCs w:val="22"/>
          </w:rPr>
          <w:tab/>
        </w:r>
        <w:r w:rsidRPr="00F9549F">
          <w:rPr>
            <w:rStyle w:val="Hyperlink"/>
            <w:noProof/>
          </w:rPr>
          <w:t>Part 3 Section 19.178, draw:handle-polar</w:t>
        </w:r>
        <w:r>
          <w:rPr>
            <w:noProof/>
            <w:webHidden/>
          </w:rPr>
          <w:tab/>
        </w:r>
        <w:r>
          <w:rPr>
            <w:noProof/>
            <w:webHidden/>
          </w:rPr>
          <w:fldChar w:fldCharType="begin"/>
        </w:r>
        <w:r>
          <w:rPr>
            <w:noProof/>
            <w:webHidden/>
          </w:rPr>
          <w:instrText xml:space="preserve"> PAGEREF _Toc174685221 \h </w:instrText>
        </w:r>
        <w:r>
          <w:rPr>
            <w:noProof/>
            <w:webHidden/>
          </w:rPr>
        </w:r>
        <w:r>
          <w:rPr>
            <w:noProof/>
            <w:webHidden/>
          </w:rPr>
          <w:fldChar w:fldCharType="separate"/>
        </w:r>
        <w:r>
          <w:rPr>
            <w:noProof/>
            <w:webHidden/>
          </w:rPr>
          <w:t>313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2" w:history="1">
        <w:r w:rsidRPr="00F9549F">
          <w:rPr>
            <w:rStyle w:val="Hyperlink"/>
            <w:noProof/>
          </w:rPr>
          <w:t>2.1.540</w:t>
        </w:r>
        <w:r>
          <w:rPr>
            <w:rFonts w:asciiTheme="minorHAnsi" w:eastAsiaTheme="minorEastAsia" w:hAnsiTheme="minorHAnsi" w:cstheme="minorBidi"/>
            <w:noProof/>
            <w:sz w:val="22"/>
            <w:szCs w:val="22"/>
          </w:rPr>
          <w:tab/>
        </w:r>
        <w:r w:rsidRPr="00F9549F">
          <w:rPr>
            <w:rStyle w:val="Hyperlink"/>
            <w:noProof/>
          </w:rPr>
          <w:t>Part 3 Section 19.179, draw:handle-position</w:t>
        </w:r>
        <w:r>
          <w:rPr>
            <w:noProof/>
            <w:webHidden/>
          </w:rPr>
          <w:tab/>
        </w:r>
        <w:r>
          <w:rPr>
            <w:noProof/>
            <w:webHidden/>
          </w:rPr>
          <w:fldChar w:fldCharType="begin"/>
        </w:r>
        <w:r>
          <w:rPr>
            <w:noProof/>
            <w:webHidden/>
          </w:rPr>
          <w:instrText xml:space="preserve"> PAGEREF _Toc174685222 \h </w:instrText>
        </w:r>
        <w:r>
          <w:rPr>
            <w:noProof/>
            <w:webHidden/>
          </w:rPr>
        </w:r>
        <w:r>
          <w:rPr>
            <w:noProof/>
            <w:webHidden/>
          </w:rPr>
          <w:fldChar w:fldCharType="separate"/>
        </w:r>
        <w:r>
          <w:rPr>
            <w:noProof/>
            <w:webHidden/>
          </w:rPr>
          <w:t>313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3" w:history="1">
        <w:r w:rsidRPr="00F9549F">
          <w:rPr>
            <w:rStyle w:val="Hyperlink"/>
            <w:noProof/>
          </w:rPr>
          <w:t>2.1.541</w:t>
        </w:r>
        <w:r>
          <w:rPr>
            <w:rFonts w:asciiTheme="minorHAnsi" w:eastAsiaTheme="minorEastAsia" w:hAnsiTheme="minorHAnsi" w:cstheme="minorBidi"/>
            <w:noProof/>
            <w:sz w:val="22"/>
            <w:szCs w:val="22"/>
          </w:rPr>
          <w:tab/>
        </w:r>
        <w:r w:rsidRPr="00F9549F">
          <w:rPr>
            <w:rStyle w:val="Hyperlink"/>
            <w:noProof/>
          </w:rPr>
          <w:t>Part 3 Section 19.182, draw:handle-range-x-maximum</w:t>
        </w:r>
        <w:r>
          <w:rPr>
            <w:noProof/>
            <w:webHidden/>
          </w:rPr>
          <w:tab/>
        </w:r>
        <w:r>
          <w:rPr>
            <w:noProof/>
            <w:webHidden/>
          </w:rPr>
          <w:fldChar w:fldCharType="begin"/>
        </w:r>
        <w:r>
          <w:rPr>
            <w:noProof/>
            <w:webHidden/>
          </w:rPr>
          <w:instrText xml:space="preserve"> PAGEREF _Toc174685223 \h </w:instrText>
        </w:r>
        <w:r>
          <w:rPr>
            <w:noProof/>
            <w:webHidden/>
          </w:rPr>
        </w:r>
        <w:r>
          <w:rPr>
            <w:noProof/>
            <w:webHidden/>
          </w:rPr>
          <w:fldChar w:fldCharType="separate"/>
        </w:r>
        <w:r>
          <w:rPr>
            <w:noProof/>
            <w:webHidden/>
          </w:rPr>
          <w:t>314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4" w:history="1">
        <w:r w:rsidRPr="00F9549F">
          <w:rPr>
            <w:rStyle w:val="Hyperlink"/>
            <w:noProof/>
          </w:rPr>
          <w:t>2.1.542</w:t>
        </w:r>
        <w:r>
          <w:rPr>
            <w:rFonts w:asciiTheme="minorHAnsi" w:eastAsiaTheme="minorEastAsia" w:hAnsiTheme="minorHAnsi" w:cstheme="minorBidi"/>
            <w:noProof/>
            <w:sz w:val="22"/>
            <w:szCs w:val="22"/>
          </w:rPr>
          <w:tab/>
        </w:r>
        <w:r w:rsidRPr="00F9549F">
          <w:rPr>
            <w:rStyle w:val="Hyperlink"/>
            <w:noProof/>
          </w:rPr>
          <w:t>Part 3 Section 19.183, draw:handle-range-x-minimum</w:t>
        </w:r>
        <w:r>
          <w:rPr>
            <w:noProof/>
            <w:webHidden/>
          </w:rPr>
          <w:tab/>
        </w:r>
        <w:r>
          <w:rPr>
            <w:noProof/>
            <w:webHidden/>
          </w:rPr>
          <w:fldChar w:fldCharType="begin"/>
        </w:r>
        <w:r>
          <w:rPr>
            <w:noProof/>
            <w:webHidden/>
          </w:rPr>
          <w:instrText xml:space="preserve"> PAGEREF _Toc174685224 \h </w:instrText>
        </w:r>
        <w:r>
          <w:rPr>
            <w:noProof/>
            <w:webHidden/>
          </w:rPr>
        </w:r>
        <w:r>
          <w:rPr>
            <w:noProof/>
            <w:webHidden/>
          </w:rPr>
          <w:fldChar w:fldCharType="separate"/>
        </w:r>
        <w:r>
          <w:rPr>
            <w:noProof/>
            <w:webHidden/>
          </w:rPr>
          <w:t>314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5" w:history="1">
        <w:r w:rsidRPr="00F9549F">
          <w:rPr>
            <w:rStyle w:val="Hyperlink"/>
            <w:noProof/>
          </w:rPr>
          <w:t>2.1.543</w:t>
        </w:r>
        <w:r>
          <w:rPr>
            <w:rFonts w:asciiTheme="minorHAnsi" w:eastAsiaTheme="minorEastAsia" w:hAnsiTheme="minorHAnsi" w:cstheme="minorBidi"/>
            <w:noProof/>
            <w:sz w:val="22"/>
            <w:szCs w:val="22"/>
          </w:rPr>
          <w:tab/>
        </w:r>
        <w:r w:rsidRPr="00F9549F">
          <w:rPr>
            <w:rStyle w:val="Hyperlink"/>
            <w:noProof/>
          </w:rPr>
          <w:t>Part 3 Section 19.184, draw:handle-range-y-maximum</w:t>
        </w:r>
        <w:r>
          <w:rPr>
            <w:noProof/>
            <w:webHidden/>
          </w:rPr>
          <w:tab/>
        </w:r>
        <w:r>
          <w:rPr>
            <w:noProof/>
            <w:webHidden/>
          </w:rPr>
          <w:fldChar w:fldCharType="begin"/>
        </w:r>
        <w:r>
          <w:rPr>
            <w:noProof/>
            <w:webHidden/>
          </w:rPr>
          <w:instrText xml:space="preserve"> PAGEREF _Toc174685225 \h </w:instrText>
        </w:r>
        <w:r>
          <w:rPr>
            <w:noProof/>
            <w:webHidden/>
          </w:rPr>
        </w:r>
        <w:r>
          <w:rPr>
            <w:noProof/>
            <w:webHidden/>
          </w:rPr>
          <w:fldChar w:fldCharType="separate"/>
        </w:r>
        <w:r>
          <w:rPr>
            <w:noProof/>
            <w:webHidden/>
          </w:rPr>
          <w:t>315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6" w:history="1">
        <w:r w:rsidRPr="00F9549F">
          <w:rPr>
            <w:rStyle w:val="Hyperlink"/>
            <w:noProof/>
          </w:rPr>
          <w:t>2.1.544</w:t>
        </w:r>
        <w:r>
          <w:rPr>
            <w:rFonts w:asciiTheme="minorHAnsi" w:eastAsiaTheme="minorEastAsia" w:hAnsiTheme="minorHAnsi" w:cstheme="minorBidi"/>
            <w:noProof/>
            <w:sz w:val="22"/>
            <w:szCs w:val="22"/>
          </w:rPr>
          <w:tab/>
        </w:r>
        <w:r w:rsidRPr="00F9549F">
          <w:rPr>
            <w:rStyle w:val="Hyperlink"/>
            <w:noProof/>
          </w:rPr>
          <w:t>Part 3 Section 19.185, draw:handle-range-y-minimum</w:t>
        </w:r>
        <w:r>
          <w:rPr>
            <w:noProof/>
            <w:webHidden/>
          </w:rPr>
          <w:tab/>
        </w:r>
        <w:r>
          <w:rPr>
            <w:noProof/>
            <w:webHidden/>
          </w:rPr>
          <w:fldChar w:fldCharType="begin"/>
        </w:r>
        <w:r>
          <w:rPr>
            <w:noProof/>
            <w:webHidden/>
          </w:rPr>
          <w:instrText xml:space="preserve"> PAGEREF _Toc174685226 \h </w:instrText>
        </w:r>
        <w:r>
          <w:rPr>
            <w:noProof/>
            <w:webHidden/>
          </w:rPr>
        </w:r>
        <w:r>
          <w:rPr>
            <w:noProof/>
            <w:webHidden/>
          </w:rPr>
          <w:fldChar w:fldCharType="separate"/>
        </w:r>
        <w:r>
          <w:rPr>
            <w:noProof/>
            <w:webHidden/>
          </w:rPr>
          <w:t>315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7" w:history="1">
        <w:r w:rsidRPr="00F9549F">
          <w:rPr>
            <w:rStyle w:val="Hyperlink"/>
            <w:noProof/>
          </w:rPr>
          <w:t>2.1.545</w:t>
        </w:r>
        <w:r>
          <w:rPr>
            <w:rFonts w:asciiTheme="minorHAnsi" w:eastAsiaTheme="minorEastAsia" w:hAnsiTheme="minorHAnsi" w:cstheme="minorBidi"/>
            <w:noProof/>
            <w:sz w:val="22"/>
            <w:szCs w:val="22"/>
          </w:rPr>
          <w:tab/>
        </w:r>
        <w:r w:rsidRPr="00F9549F">
          <w:rPr>
            <w:rStyle w:val="Hyperlink"/>
            <w:noProof/>
          </w:rPr>
          <w:t>Part 3 Section 19.186, draw:handle-switched</w:t>
        </w:r>
        <w:r>
          <w:rPr>
            <w:noProof/>
            <w:webHidden/>
          </w:rPr>
          <w:tab/>
        </w:r>
        <w:r>
          <w:rPr>
            <w:noProof/>
            <w:webHidden/>
          </w:rPr>
          <w:fldChar w:fldCharType="begin"/>
        </w:r>
        <w:r>
          <w:rPr>
            <w:noProof/>
            <w:webHidden/>
          </w:rPr>
          <w:instrText xml:space="preserve"> PAGEREF _Toc174685227 \h </w:instrText>
        </w:r>
        <w:r>
          <w:rPr>
            <w:noProof/>
            <w:webHidden/>
          </w:rPr>
        </w:r>
        <w:r>
          <w:rPr>
            <w:noProof/>
            <w:webHidden/>
          </w:rPr>
          <w:fldChar w:fldCharType="separate"/>
        </w:r>
        <w:r>
          <w:rPr>
            <w:noProof/>
            <w:webHidden/>
          </w:rPr>
          <w:t>316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8" w:history="1">
        <w:r w:rsidRPr="00F9549F">
          <w:rPr>
            <w:rStyle w:val="Hyperlink"/>
            <w:noProof/>
          </w:rPr>
          <w:t>2.1.546</w:t>
        </w:r>
        <w:r>
          <w:rPr>
            <w:rFonts w:asciiTheme="minorHAnsi" w:eastAsiaTheme="minorEastAsia" w:hAnsiTheme="minorHAnsi" w:cstheme="minorBidi"/>
            <w:noProof/>
            <w:sz w:val="22"/>
            <w:szCs w:val="22"/>
          </w:rPr>
          <w:tab/>
        </w:r>
        <w:r w:rsidRPr="00F9549F">
          <w:rPr>
            <w:rStyle w:val="Hyperlink"/>
            <w:noProof/>
          </w:rPr>
          <w:t>Part 3 Section 19.187, draw:id</w:t>
        </w:r>
        <w:r>
          <w:rPr>
            <w:noProof/>
            <w:webHidden/>
          </w:rPr>
          <w:tab/>
        </w:r>
        <w:r>
          <w:rPr>
            <w:noProof/>
            <w:webHidden/>
          </w:rPr>
          <w:fldChar w:fldCharType="begin"/>
        </w:r>
        <w:r>
          <w:rPr>
            <w:noProof/>
            <w:webHidden/>
          </w:rPr>
          <w:instrText xml:space="preserve"> PAGEREF _Toc174685228 \h </w:instrText>
        </w:r>
        <w:r>
          <w:rPr>
            <w:noProof/>
            <w:webHidden/>
          </w:rPr>
        </w:r>
        <w:r>
          <w:rPr>
            <w:noProof/>
            <w:webHidden/>
          </w:rPr>
          <w:fldChar w:fldCharType="separate"/>
        </w:r>
        <w:r>
          <w:rPr>
            <w:noProof/>
            <w:webHidden/>
          </w:rPr>
          <w:t>316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29" w:history="1">
        <w:r w:rsidRPr="00F9549F">
          <w:rPr>
            <w:rStyle w:val="Hyperlink"/>
            <w:noProof/>
          </w:rPr>
          <w:t>2.1.547</w:t>
        </w:r>
        <w:r>
          <w:rPr>
            <w:rFonts w:asciiTheme="minorHAnsi" w:eastAsiaTheme="minorEastAsia" w:hAnsiTheme="minorHAnsi" w:cstheme="minorBidi"/>
            <w:noProof/>
            <w:sz w:val="22"/>
            <w:szCs w:val="22"/>
          </w:rPr>
          <w:tab/>
        </w:r>
        <w:r w:rsidRPr="00F9549F">
          <w:rPr>
            <w:rStyle w:val="Hyperlink"/>
            <w:noProof/>
          </w:rPr>
          <w:t>Part 3 Section 19.190, draw:line-skew</w:t>
        </w:r>
        <w:r>
          <w:rPr>
            <w:noProof/>
            <w:webHidden/>
          </w:rPr>
          <w:tab/>
        </w:r>
        <w:r>
          <w:rPr>
            <w:noProof/>
            <w:webHidden/>
          </w:rPr>
          <w:fldChar w:fldCharType="begin"/>
        </w:r>
        <w:r>
          <w:rPr>
            <w:noProof/>
            <w:webHidden/>
          </w:rPr>
          <w:instrText xml:space="preserve"> PAGEREF _Toc174685229 \h </w:instrText>
        </w:r>
        <w:r>
          <w:rPr>
            <w:noProof/>
            <w:webHidden/>
          </w:rPr>
        </w:r>
        <w:r>
          <w:rPr>
            <w:noProof/>
            <w:webHidden/>
          </w:rPr>
          <w:fldChar w:fldCharType="separate"/>
        </w:r>
        <w:r>
          <w:rPr>
            <w:noProof/>
            <w:webHidden/>
          </w:rPr>
          <w:t>317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0" w:history="1">
        <w:r w:rsidRPr="00F9549F">
          <w:rPr>
            <w:rStyle w:val="Hyperlink"/>
            <w:noProof/>
          </w:rPr>
          <w:t>2.1.548</w:t>
        </w:r>
        <w:r>
          <w:rPr>
            <w:rFonts w:asciiTheme="minorHAnsi" w:eastAsiaTheme="minorEastAsia" w:hAnsiTheme="minorHAnsi" w:cstheme="minorBidi"/>
            <w:noProof/>
            <w:sz w:val="22"/>
            <w:szCs w:val="22"/>
          </w:rPr>
          <w:tab/>
        </w:r>
        <w:r w:rsidRPr="00F9549F">
          <w:rPr>
            <w:rStyle w:val="Hyperlink"/>
            <w:noProof/>
          </w:rPr>
          <w:t>Part 3 Section 19.196, draw:modifiers</w:t>
        </w:r>
        <w:r>
          <w:rPr>
            <w:noProof/>
            <w:webHidden/>
          </w:rPr>
          <w:tab/>
        </w:r>
        <w:r>
          <w:rPr>
            <w:noProof/>
            <w:webHidden/>
          </w:rPr>
          <w:fldChar w:fldCharType="begin"/>
        </w:r>
        <w:r>
          <w:rPr>
            <w:noProof/>
            <w:webHidden/>
          </w:rPr>
          <w:instrText xml:space="preserve"> PAGEREF _Toc174685230 \h </w:instrText>
        </w:r>
        <w:r>
          <w:rPr>
            <w:noProof/>
            <w:webHidden/>
          </w:rPr>
        </w:r>
        <w:r>
          <w:rPr>
            <w:noProof/>
            <w:webHidden/>
          </w:rPr>
          <w:fldChar w:fldCharType="separate"/>
        </w:r>
        <w:r>
          <w:rPr>
            <w:noProof/>
            <w:webHidden/>
          </w:rPr>
          <w:t>317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1" w:history="1">
        <w:r w:rsidRPr="00F9549F">
          <w:rPr>
            <w:rStyle w:val="Hyperlink"/>
            <w:noProof/>
          </w:rPr>
          <w:t>2.1.549</w:t>
        </w:r>
        <w:r>
          <w:rPr>
            <w:rFonts w:asciiTheme="minorHAnsi" w:eastAsiaTheme="minorEastAsia" w:hAnsiTheme="minorHAnsi" w:cstheme="minorBidi"/>
            <w:noProof/>
            <w:sz w:val="22"/>
            <w:szCs w:val="22"/>
          </w:rPr>
          <w:tab/>
        </w:r>
        <w:r w:rsidRPr="00F9549F">
          <w:rPr>
            <w:rStyle w:val="Hyperlink"/>
            <w:noProof/>
          </w:rPr>
          <w:t>Part 3 Section 19.197, draw:name</w:t>
        </w:r>
        <w:r>
          <w:rPr>
            <w:noProof/>
            <w:webHidden/>
          </w:rPr>
          <w:tab/>
        </w:r>
        <w:r>
          <w:rPr>
            <w:noProof/>
            <w:webHidden/>
          </w:rPr>
          <w:fldChar w:fldCharType="begin"/>
        </w:r>
        <w:r>
          <w:rPr>
            <w:noProof/>
            <w:webHidden/>
          </w:rPr>
          <w:instrText xml:space="preserve"> PAGEREF _Toc174685231 \h </w:instrText>
        </w:r>
        <w:r>
          <w:rPr>
            <w:noProof/>
            <w:webHidden/>
          </w:rPr>
        </w:r>
        <w:r>
          <w:rPr>
            <w:noProof/>
            <w:webHidden/>
          </w:rPr>
          <w:fldChar w:fldCharType="separate"/>
        </w:r>
        <w:r>
          <w:rPr>
            <w:noProof/>
            <w:webHidden/>
          </w:rPr>
          <w:t>318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2" w:history="1">
        <w:r w:rsidRPr="00F9549F">
          <w:rPr>
            <w:rStyle w:val="Hyperlink"/>
            <w:noProof/>
          </w:rPr>
          <w:t>2.1.550</w:t>
        </w:r>
        <w:r>
          <w:rPr>
            <w:rFonts w:asciiTheme="minorHAnsi" w:eastAsiaTheme="minorEastAsia" w:hAnsiTheme="minorHAnsi" w:cstheme="minorBidi"/>
            <w:noProof/>
            <w:sz w:val="22"/>
            <w:szCs w:val="22"/>
          </w:rPr>
          <w:tab/>
        </w:r>
        <w:r w:rsidRPr="00F9549F">
          <w:rPr>
            <w:rStyle w:val="Hyperlink"/>
            <w:noProof/>
          </w:rPr>
          <w:t>Part 3 Section 19.198, draw:nav-order</w:t>
        </w:r>
        <w:r>
          <w:rPr>
            <w:noProof/>
            <w:webHidden/>
          </w:rPr>
          <w:tab/>
        </w:r>
        <w:r>
          <w:rPr>
            <w:noProof/>
            <w:webHidden/>
          </w:rPr>
          <w:fldChar w:fldCharType="begin"/>
        </w:r>
        <w:r>
          <w:rPr>
            <w:noProof/>
            <w:webHidden/>
          </w:rPr>
          <w:instrText xml:space="preserve"> PAGEREF _Toc174685232 \h </w:instrText>
        </w:r>
        <w:r>
          <w:rPr>
            <w:noProof/>
            <w:webHidden/>
          </w:rPr>
        </w:r>
        <w:r>
          <w:rPr>
            <w:noProof/>
            <w:webHidden/>
          </w:rPr>
          <w:fldChar w:fldCharType="separate"/>
        </w:r>
        <w:r>
          <w:rPr>
            <w:noProof/>
            <w:webHidden/>
          </w:rPr>
          <w:t>323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3" w:history="1">
        <w:r w:rsidRPr="00F9549F">
          <w:rPr>
            <w:rStyle w:val="Hyperlink"/>
            <w:noProof/>
          </w:rPr>
          <w:t>2.1.551</w:t>
        </w:r>
        <w:r>
          <w:rPr>
            <w:rFonts w:asciiTheme="minorHAnsi" w:eastAsiaTheme="minorEastAsia" w:hAnsiTheme="minorHAnsi" w:cstheme="minorBidi"/>
            <w:noProof/>
            <w:sz w:val="22"/>
            <w:szCs w:val="22"/>
          </w:rPr>
          <w:tab/>
        </w:r>
        <w:r w:rsidRPr="00F9549F">
          <w:rPr>
            <w:rStyle w:val="Hyperlink"/>
            <w:noProof/>
          </w:rPr>
          <w:t>Part 3 Section 19.200, draw:notify-on-update-of-ranges</w:t>
        </w:r>
        <w:r>
          <w:rPr>
            <w:noProof/>
            <w:webHidden/>
          </w:rPr>
          <w:tab/>
        </w:r>
        <w:r>
          <w:rPr>
            <w:noProof/>
            <w:webHidden/>
          </w:rPr>
          <w:fldChar w:fldCharType="begin"/>
        </w:r>
        <w:r>
          <w:rPr>
            <w:noProof/>
            <w:webHidden/>
          </w:rPr>
          <w:instrText xml:space="preserve"> PAGEREF _Toc174685233 \h </w:instrText>
        </w:r>
        <w:r>
          <w:rPr>
            <w:noProof/>
            <w:webHidden/>
          </w:rPr>
        </w:r>
        <w:r>
          <w:rPr>
            <w:noProof/>
            <w:webHidden/>
          </w:rPr>
          <w:fldChar w:fldCharType="separate"/>
        </w:r>
        <w:r>
          <w:rPr>
            <w:noProof/>
            <w:webHidden/>
          </w:rPr>
          <w:t>323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4" w:history="1">
        <w:r w:rsidRPr="00F9549F">
          <w:rPr>
            <w:rStyle w:val="Hyperlink"/>
            <w:noProof/>
          </w:rPr>
          <w:t>2.1.552</w:t>
        </w:r>
        <w:r>
          <w:rPr>
            <w:rFonts w:asciiTheme="minorHAnsi" w:eastAsiaTheme="minorEastAsia" w:hAnsiTheme="minorHAnsi" w:cstheme="minorBidi"/>
            <w:noProof/>
            <w:sz w:val="22"/>
            <w:szCs w:val="22"/>
          </w:rPr>
          <w:tab/>
        </w:r>
        <w:r w:rsidRPr="00F9549F">
          <w:rPr>
            <w:rStyle w:val="Hyperlink"/>
            <w:noProof/>
          </w:rPr>
          <w:t>Part 3 Section 19.204, draw:path-stretchpoint-x</w:t>
        </w:r>
        <w:r>
          <w:rPr>
            <w:noProof/>
            <w:webHidden/>
          </w:rPr>
          <w:tab/>
        </w:r>
        <w:r>
          <w:rPr>
            <w:noProof/>
            <w:webHidden/>
          </w:rPr>
          <w:fldChar w:fldCharType="begin"/>
        </w:r>
        <w:r>
          <w:rPr>
            <w:noProof/>
            <w:webHidden/>
          </w:rPr>
          <w:instrText xml:space="preserve"> PAGEREF _Toc174685234 \h </w:instrText>
        </w:r>
        <w:r>
          <w:rPr>
            <w:noProof/>
            <w:webHidden/>
          </w:rPr>
        </w:r>
        <w:r>
          <w:rPr>
            <w:noProof/>
            <w:webHidden/>
          </w:rPr>
          <w:fldChar w:fldCharType="separate"/>
        </w:r>
        <w:r>
          <w:rPr>
            <w:noProof/>
            <w:webHidden/>
          </w:rPr>
          <w:t>323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5" w:history="1">
        <w:r w:rsidRPr="00F9549F">
          <w:rPr>
            <w:rStyle w:val="Hyperlink"/>
            <w:noProof/>
          </w:rPr>
          <w:t>2.1.553</w:t>
        </w:r>
        <w:r>
          <w:rPr>
            <w:rFonts w:asciiTheme="minorHAnsi" w:eastAsiaTheme="minorEastAsia" w:hAnsiTheme="minorHAnsi" w:cstheme="minorBidi"/>
            <w:noProof/>
            <w:sz w:val="22"/>
            <w:szCs w:val="22"/>
          </w:rPr>
          <w:tab/>
        </w:r>
        <w:r w:rsidRPr="00F9549F">
          <w:rPr>
            <w:rStyle w:val="Hyperlink"/>
            <w:noProof/>
          </w:rPr>
          <w:t>Part 3 Section 19.205, draw:path-stretchpoint-y</w:t>
        </w:r>
        <w:r>
          <w:rPr>
            <w:noProof/>
            <w:webHidden/>
          </w:rPr>
          <w:tab/>
        </w:r>
        <w:r>
          <w:rPr>
            <w:noProof/>
            <w:webHidden/>
          </w:rPr>
          <w:fldChar w:fldCharType="begin"/>
        </w:r>
        <w:r>
          <w:rPr>
            <w:noProof/>
            <w:webHidden/>
          </w:rPr>
          <w:instrText xml:space="preserve"> PAGEREF _Toc174685235 \h </w:instrText>
        </w:r>
        <w:r>
          <w:rPr>
            <w:noProof/>
            <w:webHidden/>
          </w:rPr>
        </w:r>
        <w:r>
          <w:rPr>
            <w:noProof/>
            <w:webHidden/>
          </w:rPr>
          <w:fldChar w:fldCharType="separate"/>
        </w:r>
        <w:r>
          <w:rPr>
            <w:noProof/>
            <w:webHidden/>
          </w:rPr>
          <w:t>324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6" w:history="1">
        <w:r w:rsidRPr="00F9549F">
          <w:rPr>
            <w:rStyle w:val="Hyperlink"/>
            <w:noProof/>
          </w:rPr>
          <w:t>2.1.554</w:t>
        </w:r>
        <w:r>
          <w:rPr>
            <w:rFonts w:asciiTheme="minorHAnsi" w:eastAsiaTheme="minorEastAsia" w:hAnsiTheme="minorHAnsi" w:cstheme="minorBidi"/>
            <w:noProof/>
            <w:sz w:val="22"/>
            <w:szCs w:val="22"/>
          </w:rPr>
          <w:tab/>
        </w:r>
        <w:r w:rsidRPr="00F9549F">
          <w:rPr>
            <w:rStyle w:val="Hyperlink"/>
            <w:noProof/>
          </w:rPr>
          <w:t>Part 3 Section 19.214, draw:start-color</w:t>
        </w:r>
        <w:r>
          <w:rPr>
            <w:noProof/>
            <w:webHidden/>
          </w:rPr>
          <w:tab/>
        </w:r>
        <w:r>
          <w:rPr>
            <w:noProof/>
            <w:webHidden/>
          </w:rPr>
          <w:fldChar w:fldCharType="begin"/>
        </w:r>
        <w:r>
          <w:rPr>
            <w:noProof/>
            <w:webHidden/>
          </w:rPr>
          <w:instrText xml:space="preserve"> PAGEREF _Toc174685236 \h </w:instrText>
        </w:r>
        <w:r>
          <w:rPr>
            <w:noProof/>
            <w:webHidden/>
          </w:rPr>
        </w:r>
        <w:r>
          <w:rPr>
            <w:noProof/>
            <w:webHidden/>
          </w:rPr>
          <w:fldChar w:fldCharType="separate"/>
        </w:r>
        <w:r>
          <w:rPr>
            <w:noProof/>
            <w:webHidden/>
          </w:rPr>
          <w:t>324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7" w:history="1">
        <w:r w:rsidRPr="00F9549F">
          <w:rPr>
            <w:rStyle w:val="Hyperlink"/>
            <w:noProof/>
          </w:rPr>
          <w:t>2.1.555</w:t>
        </w:r>
        <w:r>
          <w:rPr>
            <w:rFonts w:asciiTheme="minorHAnsi" w:eastAsiaTheme="minorEastAsia" w:hAnsiTheme="minorHAnsi" w:cstheme="minorBidi"/>
            <w:noProof/>
            <w:sz w:val="22"/>
            <w:szCs w:val="22"/>
          </w:rPr>
          <w:tab/>
        </w:r>
        <w:r w:rsidRPr="00F9549F">
          <w:rPr>
            <w:rStyle w:val="Hyperlink"/>
            <w:noProof/>
          </w:rPr>
          <w:t>Part 3 Section 19.216, draw:start-intensity</w:t>
        </w:r>
        <w:r>
          <w:rPr>
            <w:noProof/>
            <w:webHidden/>
          </w:rPr>
          <w:tab/>
        </w:r>
        <w:r>
          <w:rPr>
            <w:noProof/>
            <w:webHidden/>
          </w:rPr>
          <w:fldChar w:fldCharType="begin"/>
        </w:r>
        <w:r>
          <w:rPr>
            <w:noProof/>
            <w:webHidden/>
          </w:rPr>
          <w:instrText xml:space="preserve"> PAGEREF _Toc174685237 \h </w:instrText>
        </w:r>
        <w:r>
          <w:rPr>
            <w:noProof/>
            <w:webHidden/>
          </w:rPr>
        </w:r>
        <w:r>
          <w:rPr>
            <w:noProof/>
            <w:webHidden/>
          </w:rPr>
          <w:fldChar w:fldCharType="separate"/>
        </w:r>
        <w:r>
          <w:rPr>
            <w:noProof/>
            <w:webHidden/>
          </w:rPr>
          <w:t>325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8" w:history="1">
        <w:r w:rsidRPr="00F9549F">
          <w:rPr>
            <w:rStyle w:val="Hyperlink"/>
            <w:noProof/>
          </w:rPr>
          <w:t>2.1.556</w:t>
        </w:r>
        <w:r>
          <w:rPr>
            <w:rFonts w:asciiTheme="minorHAnsi" w:eastAsiaTheme="minorEastAsia" w:hAnsiTheme="minorHAnsi" w:cstheme="minorBidi"/>
            <w:noProof/>
            <w:sz w:val="22"/>
            <w:szCs w:val="22"/>
          </w:rPr>
          <w:tab/>
        </w:r>
        <w:r w:rsidRPr="00F9549F">
          <w:rPr>
            <w:rStyle w:val="Hyperlink"/>
            <w:noProof/>
          </w:rPr>
          <w:t>Part 3 Section 19.218, draw:style</w:t>
        </w:r>
        <w:r>
          <w:rPr>
            <w:noProof/>
            <w:webHidden/>
          </w:rPr>
          <w:tab/>
        </w:r>
        <w:r>
          <w:rPr>
            <w:noProof/>
            <w:webHidden/>
          </w:rPr>
          <w:fldChar w:fldCharType="begin"/>
        </w:r>
        <w:r>
          <w:rPr>
            <w:noProof/>
            <w:webHidden/>
          </w:rPr>
          <w:instrText xml:space="preserve"> PAGEREF _Toc174685238 \h </w:instrText>
        </w:r>
        <w:r>
          <w:rPr>
            <w:noProof/>
            <w:webHidden/>
          </w:rPr>
        </w:r>
        <w:r>
          <w:rPr>
            <w:noProof/>
            <w:webHidden/>
          </w:rPr>
          <w:fldChar w:fldCharType="separate"/>
        </w:r>
        <w:r>
          <w:rPr>
            <w:noProof/>
            <w:webHidden/>
          </w:rPr>
          <w:t>326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39" w:history="1">
        <w:r w:rsidRPr="00F9549F">
          <w:rPr>
            <w:rStyle w:val="Hyperlink"/>
            <w:noProof/>
          </w:rPr>
          <w:t>2.1.557</w:t>
        </w:r>
        <w:r>
          <w:rPr>
            <w:rFonts w:asciiTheme="minorHAnsi" w:eastAsiaTheme="minorEastAsia" w:hAnsiTheme="minorHAnsi" w:cstheme="minorBidi"/>
            <w:noProof/>
            <w:sz w:val="22"/>
            <w:szCs w:val="22"/>
          </w:rPr>
          <w:tab/>
        </w:r>
        <w:r w:rsidRPr="00F9549F">
          <w:rPr>
            <w:rStyle w:val="Hyperlink"/>
            <w:noProof/>
          </w:rPr>
          <w:t>Part 3 Section 19.219, draw:style-name</w:t>
        </w:r>
        <w:r>
          <w:rPr>
            <w:noProof/>
            <w:webHidden/>
          </w:rPr>
          <w:tab/>
        </w:r>
        <w:r>
          <w:rPr>
            <w:noProof/>
            <w:webHidden/>
          </w:rPr>
          <w:fldChar w:fldCharType="begin"/>
        </w:r>
        <w:r>
          <w:rPr>
            <w:noProof/>
            <w:webHidden/>
          </w:rPr>
          <w:instrText xml:space="preserve"> PAGEREF _Toc174685239 \h </w:instrText>
        </w:r>
        <w:r>
          <w:rPr>
            <w:noProof/>
            <w:webHidden/>
          </w:rPr>
        </w:r>
        <w:r>
          <w:rPr>
            <w:noProof/>
            <w:webHidden/>
          </w:rPr>
          <w:fldChar w:fldCharType="separate"/>
        </w:r>
        <w:r>
          <w:rPr>
            <w:noProof/>
            <w:webHidden/>
          </w:rPr>
          <w:t>333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0" w:history="1">
        <w:r w:rsidRPr="00F9549F">
          <w:rPr>
            <w:rStyle w:val="Hyperlink"/>
            <w:noProof/>
          </w:rPr>
          <w:t>2.1.558</w:t>
        </w:r>
        <w:r>
          <w:rPr>
            <w:rFonts w:asciiTheme="minorHAnsi" w:eastAsiaTheme="minorEastAsia" w:hAnsiTheme="minorHAnsi" w:cstheme="minorBidi"/>
            <w:noProof/>
            <w:sz w:val="22"/>
            <w:szCs w:val="22"/>
          </w:rPr>
          <w:tab/>
        </w:r>
        <w:r w:rsidRPr="00F9549F">
          <w:rPr>
            <w:rStyle w:val="Hyperlink"/>
            <w:noProof/>
          </w:rPr>
          <w:t>Part 3 Section 19.220, draw:text-areas</w:t>
        </w:r>
        <w:r>
          <w:rPr>
            <w:noProof/>
            <w:webHidden/>
          </w:rPr>
          <w:tab/>
        </w:r>
        <w:r>
          <w:rPr>
            <w:noProof/>
            <w:webHidden/>
          </w:rPr>
          <w:fldChar w:fldCharType="begin"/>
        </w:r>
        <w:r>
          <w:rPr>
            <w:noProof/>
            <w:webHidden/>
          </w:rPr>
          <w:instrText xml:space="preserve"> PAGEREF _Toc174685240 \h </w:instrText>
        </w:r>
        <w:r>
          <w:rPr>
            <w:noProof/>
            <w:webHidden/>
          </w:rPr>
        </w:r>
        <w:r>
          <w:rPr>
            <w:noProof/>
            <w:webHidden/>
          </w:rPr>
          <w:fldChar w:fldCharType="separate"/>
        </w:r>
        <w:r>
          <w:rPr>
            <w:noProof/>
            <w:webHidden/>
          </w:rPr>
          <w:t>334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1" w:history="1">
        <w:r w:rsidRPr="00F9549F">
          <w:rPr>
            <w:rStyle w:val="Hyperlink"/>
            <w:noProof/>
          </w:rPr>
          <w:t>2.1.559</w:t>
        </w:r>
        <w:r>
          <w:rPr>
            <w:rFonts w:asciiTheme="minorHAnsi" w:eastAsiaTheme="minorEastAsia" w:hAnsiTheme="minorHAnsi" w:cstheme="minorBidi"/>
            <w:noProof/>
            <w:sz w:val="22"/>
            <w:szCs w:val="22"/>
          </w:rPr>
          <w:tab/>
        </w:r>
        <w:r w:rsidRPr="00F9549F">
          <w:rPr>
            <w:rStyle w:val="Hyperlink"/>
            <w:noProof/>
          </w:rPr>
          <w:t>Part 3 Section 19.221, draw:text-path</w:t>
        </w:r>
        <w:r>
          <w:rPr>
            <w:noProof/>
            <w:webHidden/>
          </w:rPr>
          <w:tab/>
        </w:r>
        <w:r>
          <w:rPr>
            <w:noProof/>
            <w:webHidden/>
          </w:rPr>
          <w:fldChar w:fldCharType="begin"/>
        </w:r>
        <w:r>
          <w:rPr>
            <w:noProof/>
            <w:webHidden/>
          </w:rPr>
          <w:instrText xml:space="preserve"> PAGEREF _Toc174685241 \h </w:instrText>
        </w:r>
        <w:r>
          <w:rPr>
            <w:noProof/>
            <w:webHidden/>
          </w:rPr>
        </w:r>
        <w:r>
          <w:rPr>
            <w:noProof/>
            <w:webHidden/>
          </w:rPr>
          <w:fldChar w:fldCharType="separate"/>
        </w:r>
        <w:r>
          <w:rPr>
            <w:noProof/>
            <w:webHidden/>
          </w:rPr>
          <w:t>335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2" w:history="1">
        <w:r w:rsidRPr="00F9549F">
          <w:rPr>
            <w:rStyle w:val="Hyperlink"/>
            <w:noProof/>
          </w:rPr>
          <w:t>2.1.560</w:t>
        </w:r>
        <w:r>
          <w:rPr>
            <w:rFonts w:asciiTheme="minorHAnsi" w:eastAsiaTheme="minorEastAsia" w:hAnsiTheme="minorHAnsi" w:cstheme="minorBidi"/>
            <w:noProof/>
            <w:sz w:val="22"/>
            <w:szCs w:val="22"/>
          </w:rPr>
          <w:tab/>
        </w:r>
        <w:r w:rsidRPr="00F9549F">
          <w:rPr>
            <w:rStyle w:val="Hyperlink"/>
            <w:noProof/>
          </w:rPr>
          <w:t>Part 3 Section 19.222, draw:text-path-allowed</w:t>
        </w:r>
        <w:r>
          <w:rPr>
            <w:noProof/>
            <w:webHidden/>
          </w:rPr>
          <w:tab/>
        </w:r>
        <w:r>
          <w:rPr>
            <w:noProof/>
            <w:webHidden/>
          </w:rPr>
          <w:fldChar w:fldCharType="begin"/>
        </w:r>
        <w:r>
          <w:rPr>
            <w:noProof/>
            <w:webHidden/>
          </w:rPr>
          <w:instrText xml:space="preserve"> PAGEREF _Toc174685242 \h </w:instrText>
        </w:r>
        <w:r>
          <w:rPr>
            <w:noProof/>
            <w:webHidden/>
          </w:rPr>
        </w:r>
        <w:r>
          <w:rPr>
            <w:noProof/>
            <w:webHidden/>
          </w:rPr>
          <w:fldChar w:fldCharType="separate"/>
        </w:r>
        <w:r>
          <w:rPr>
            <w:noProof/>
            <w:webHidden/>
          </w:rPr>
          <w:t>335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3" w:history="1">
        <w:r w:rsidRPr="00F9549F">
          <w:rPr>
            <w:rStyle w:val="Hyperlink"/>
            <w:noProof/>
          </w:rPr>
          <w:t>2.1.561</w:t>
        </w:r>
        <w:r>
          <w:rPr>
            <w:rFonts w:asciiTheme="minorHAnsi" w:eastAsiaTheme="minorEastAsia" w:hAnsiTheme="minorHAnsi" w:cstheme="minorBidi"/>
            <w:noProof/>
            <w:sz w:val="22"/>
            <w:szCs w:val="22"/>
          </w:rPr>
          <w:tab/>
        </w:r>
        <w:r w:rsidRPr="00F9549F">
          <w:rPr>
            <w:rStyle w:val="Hyperlink"/>
            <w:noProof/>
          </w:rPr>
          <w:t>Part 3 Section 19.223, draw:text-path-mode</w:t>
        </w:r>
        <w:r>
          <w:rPr>
            <w:noProof/>
            <w:webHidden/>
          </w:rPr>
          <w:tab/>
        </w:r>
        <w:r>
          <w:rPr>
            <w:noProof/>
            <w:webHidden/>
          </w:rPr>
          <w:fldChar w:fldCharType="begin"/>
        </w:r>
        <w:r>
          <w:rPr>
            <w:noProof/>
            <w:webHidden/>
          </w:rPr>
          <w:instrText xml:space="preserve"> PAGEREF _Toc174685243 \h </w:instrText>
        </w:r>
        <w:r>
          <w:rPr>
            <w:noProof/>
            <w:webHidden/>
          </w:rPr>
        </w:r>
        <w:r>
          <w:rPr>
            <w:noProof/>
            <w:webHidden/>
          </w:rPr>
          <w:fldChar w:fldCharType="separate"/>
        </w:r>
        <w:r>
          <w:rPr>
            <w:noProof/>
            <w:webHidden/>
          </w:rPr>
          <w:t>335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4" w:history="1">
        <w:r w:rsidRPr="00F9549F">
          <w:rPr>
            <w:rStyle w:val="Hyperlink"/>
            <w:noProof/>
          </w:rPr>
          <w:t>2.1.562</w:t>
        </w:r>
        <w:r>
          <w:rPr>
            <w:rFonts w:asciiTheme="minorHAnsi" w:eastAsiaTheme="minorEastAsia" w:hAnsiTheme="minorHAnsi" w:cstheme="minorBidi"/>
            <w:noProof/>
            <w:sz w:val="22"/>
            <w:szCs w:val="22"/>
          </w:rPr>
          <w:tab/>
        </w:r>
        <w:r w:rsidRPr="00F9549F">
          <w:rPr>
            <w:rStyle w:val="Hyperlink"/>
            <w:noProof/>
          </w:rPr>
          <w:t>Part 3 Section 19.224, draw:text-path-same-letter-heights</w:t>
        </w:r>
        <w:r>
          <w:rPr>
            <w:noProof/>
            <w:webHidden/>
          </w:rPr>
          <w:tab/>
        </w:r>
        <w:r>
          <w:rPr>
            <w:noProof/>
            <w:webHidden/>
          </w:rPr>
          <w:fldChar w:fldCharType="begin"/>
        </w:r>
        <w:r>
          <w:rPr>
            <w:noProof/>
            <w:webHidden/>
          </w:rPr>
          <w:instrText xml:space="preserve"> PAGEREF _Toc174685244 \h </w:instrText>
        </w:r>
        <w:r>
          <w:rPr>
            <w:noProof/>
            <w:webHidden/>
          </w:rPr>
        </w:r>
        <w:r>
          <w:rPr>
            <w:noProof/>
            <w:webHidden/>
          </w:rPr>
          <w:fldChar w:fldCharType="separate"/>
        </w:r>
        <w:r>
          <w:rPr>
            <w:noProof/>
            <w:webHidden/>
          </w:rPr>
          <w:t>336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5" w:history="1">
        <w:r w:rsidRPr="00F9549F">
          <w:rPr>
            <w:rStyle w:val="Hyperlink"/>
            <w:noProof/>
          </w:rPr>
          <w:t>2.1.563</w:t>
        </w:r>
        <w:r>
          <w:rPr>
            <w:rFonts w:asciiTheme="minorHAnsi" w:eastAsiaTheme="minorEastAsia" w:hAnsiTheme="minorHAnsi" w:cstheme="minorBidi"/>
            <w:noProof/>
            <w:sz w:val="22"/>
            <w:szCs w:val="22"/>
          </w:rPr>
          <w:tab/>
        </w:r>
        <w:r w:rsidRPr="00F9549F">
          <w:rPr>
            <w:rStyle w:val="Hyperlink"/>
            <w:noProof/>
          </w:rPr>
          <w:t>Part 3 Section 19.225, draw:text-path-scale</w:t>
        </w:r>
        <w:r>
          <w:rPr>
            <w:noProof/>
            <w:webHidden/>
          </w:rPr>
          <w:tab/>
        </w:r>
        <w:r>
          <w:rPr>
            <w:noProof/>
            <w:webHidden/>
          </w:rPr>
          <w:fldChar w:fldCharType="begin"/>
        </w:r>
        <w:r>
          <w:rPr>
            <w:noProof/>
            <w:webHidden/>
          </w:rPr>
          <w:instrText xml:space="preserve"> PAGEREF _Toc174685245 \h </w:instrText>
        </w:r>
        <w:r>
          <w:rPr>
            <w:noProof/>
            <w:webHidden/>
          </w:rPr>
        </w:r>
        <w:r>
          <w:rPr>
            <w:noProof/>
            <w:webHidden/>
          </w:rPr>
          <w:fldChar w:fldCharType="separate"/>
        </w:r>
        <w:r>
          <w:rPr>
            <w:noProof/>
            <w:webHidden/>
          </w:rPr>
          <w:t>336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6" w:history="1">
        <w:r w:rsidRPr="00F9549F">
          <w:rPr>
            <w:rStyle w:val="Hyperlink"/>
            <w:noProof/>
          </w:rPr>
          <w:t>2.1.564</w:t>
        </w:r>
        <w:r>
          <w:rPr>
            <w:rFonts w:asciiTheme="minorHAnsi" w:eastAsiaTheme="minorEastAsia" w:hAnsiTheme="minorHAnsi" w:cstheme="minorBidi"/>
            <w:noProof/>
            <w:sz w:val="22"/>
            <w:szCs w:val="22"/>
          </w:rPr>
          <w:tab/>
        </w:r>
        <w:r w:rsidRPr="00F9549F">
          <w:rPr>
            <w:rStyle w:val="Hyperlink"/>
            <w:noProof/>
          </w:rPr>
          <w:t>Part 3 Section 19.226, draw:text-rotate-angle</w:t>
        </w:r>
        <w:r>
          <w:rPr>
            <w:noProof/>
            <w:webHidden/>
          </w:rPr>
          <w:tab/>
        </w:r>
        <w:r>
          <w:rPr>
            <w:noProof/>
            <w:webHidden/>
          </w:rPr>
          <w:fldChar w:fldCharType="begin"/>
        </w:r>
        <w:r>
          <w:rPr>
            <w:noProof/>
            <w:webHidden/>
          </w:rPr>
          <w:instrText xml:space="preserve"> PAGEREF _Toc174685246 \h </w:instrText>
        </w:r>
        <w:r>
          <w:rPr>
            <w:noProof/>
            <w:webHidden/>
          </w:rPr>
        </w:r>
        <w:r>
          <w:rPr>
            <w:noProof/>
            <w:webHidden/>
          </w:rPr>
          <w:fldChar w:fldCharType="separate"/>
        </w:r>
        <w:r>
          <w:rPr>
            <w:noProof/>
            <w:webHidden/>
          </w:rPr>
          <w:t>336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7" w:history="1">
        <w:r w:rsidRPr="00F9549F">
          <w:rPr>
            <w:rStyle w:val="Hyperlink"/>
            <w:noProof/>
          </w:rPr>
          <w:t>2.1.565</w:t>
        </w:r>
        <w:r>
          <w:rPr>
            <w:rFonts w:asciiTheme="minorHAnsi" w:eastAsiaTheme="minorEastAsia" w:hAnsiTheme="minorHAnsi" w:cstheme="minorBidi"/>
            <w:noProof/>
            <w:sz w:val="22"/>
            <w:szCs w:val="22"/>
          </w:rPr>
          <w:tab/>
        </w:r>
        <w:r w:rsidRPr="00F9549F">
          <w:rPr>
            <w:rStyle w:val="Hyperlink"/>
            <w:noProof/>
          </w:rPr>
          <w:t>Part 3 Section 19.227, draw:text-style-name</w:t>
        </w:r>
        <w:r>
          <w:rPr>
            <w:noProof/>
            <w:webHidden/>
          </w:rPr>
          <w:tab/>
        </w:r>
        <w:r>
          <w:rPr>
            <w:noProof/>
            <w:webHidden/>
          </w:rPr>
          <w:fldChar w:fldCharType="begin"/>
        </w:r>
        <w:r>
          <w:rPr>
            <w:noProof/>
            <w:webHidden/>
          </w:rPr>
          <w:instrText xml:space="preserve"> PAGEREF _Toc174685247 \h </w:instrText>
        </w:r>
        <w:r>
          <w:rPr>
            <w:noProof/>
            <w:webHidden/>
          </w:rPr>
        </w:r>
        <w:r>
          <w:rPr>
            <w:noProof/>
            <w:webHidden/>
          </w:rPr>
          <w:fldChar w:fldCharType="separate"/>
        </w:r>
        <w:r>
          <w:rPr>
            <w:noProof/>
            <w:webHidden/>
          </w:rPr>
          <w:t>337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8" w:history="1">
        <w:r w:rsidRPr="00F9549F">
          <w:rPr>
            <w:rStyle w:val="Hyperlink"/>
            <w:noProof/>
          </w:rPr>
          <w:t>2.1.566</w:t>
        </w:r>
        <w:r>
          <w:rPr>
            <w:rFonts w:asciiTheme="minorHAnsi" w:eastAsiaTheme="minorEastAsia" w:hAnsiTheme="minorHAnsi" w:cstheme="minorBidi"/>
            <w:noProof/>
            <w:sz w:val="22"/>
            <w:szCs w:val="22"/>
          </w:rPr>
          <w:tab/>
        </w:r>
        <w:r w:rsidRPr="00F9549F">
          <w:rPr>
            <w:rStyle w:val="Hyperlink"/>
            <w:noProof/>
          </w:rPr>
          <w:t>Part 3 Section 19.228, draw:transform</w:t>
        </w:r>
        <w:r>
          <w:rPr>
            <w:noProof/>
            <w:webHidden/>
          </w:rPr>
          <w:tab/>
        </w:r>
        <w:r>
          <w:rPr>
            <w:noProof/>
            <w:webHidden/>
          </w:rPr>
          <w:fldChar w:fldCharType="begin"/>
        </w:r>
        <w:r>
          <w:rPr>
            <w:noProof/>
            <w:webHidden/>
          </w:rPr>
          <w:instrText xml:space="preserve"> PAGEREF _Toc174685248 \h </w:instrText>
        </w:r>
        <w:r>
          <w:rPr>
            <w:noProof/>
            <w:webHidden/>
          </w:rPr>
        </w:r>
        <w:r>
          <w:rPr>
            <w:noProof/>
            <w:webHidden/>
          </w:rPr>
          <w:fldChar w:fldCharType="separate"/>
        </w:r>
        <w:r>
          <w:rPr>
            <w:noProof/>
            <w:webHidden/>
          </w:rPr>
          <w:t>337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49" w:history="1">
        <w:r w:rsidRPr="00F9549F">
          <w:rPr>
            <w:rStyle w:val="Hyperlink"/>
            <w:noProof/>
          </w:rPr>
          <w:t>2.1.567</w:t>
        </w:r>
        <w:r>
          <w:rPr>
            <w:rFonts w:asciiTheme="minorHAnsi" w:eastAsiaTheme="minorEastAsia" w:hAnsiTheme="minorHAnsi" w:cstheme="minorBidi"/>
            <w:noProof/>
            <w:sz w:val="22"/>
            <w:szCs w:val="22"/>
          </w:rPr>
          <w:tab/>
        </w:r>
        <w:r w:rsidRPr="00F9549F">
          <w:rPr>
            <w:rStyle w:val="Hyperlink"/>
            <w:noProof/>
          </w:rPr>
          <w:t>Part 3 Section 19.229, draw:type</w:t>
        </w:r>
        <w:r>
          <w:rPr>
            <w:noProof/>
            <w:webHidden/>
          </w:rPr>
          <w:tab/>
        </w:r>
        <w:r>
          <w:rPr>
            <w:noProof/>
            <w:webHidden/>
          </w:rPr>
          <w:fldChar w:fldCharType="begin"/>
        </w:r>
        <w:r>
          <w:rPr>
            <w:noProof/>
            <w:webHidden/>
          </w:rPr>
          <w:instrText xml:space="preserve"> PAGEREF _Toc174685249 \h </w:instrText>
        </w:r>
        <w:r>
          <w:rPr>
            <w:noProof/>
            <w:webHidden/>
          </w:rPr>
        </w:r>
        <w:r>
          <w:rPr>
            <w:noProof/>
            <w:webHidden/>
          </w:rPr>
          <w:fldChar w:fldCharType="separate"/>
        </w:r>
        <w:r>
          <w:rPr>
            <w:noProof/>
            <w:webHidden/>
          </w:rPr>
          <w:t>343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0" w:history="1">
        <w:r w:rsidRPr="00F9549F">
          <w:rPr>
            <w:rStyle w:val="Hyperlink"/>
            <w:noProof/>
          </w:rPr>
          <w:t>2.1.568</w:t>
        </w:r>
        <w:r>
          <w:rPr>
            <w:rFonts w:asciiTheme="minorHAnsi" w:eastAsiaTheme="minorEastAsia" w:hAnsiTheme="minorHAnsi" w:cstheme="minorBidi"/>
            <w:noProof/>
            <w:sz w:val="22"/>
            <w:szCs w:val="22"/>
          </w:rPr>
          <w:tab/>
        </w:r>
        <w:r w:rsidRPr="00F9549F">
          <w:rPr>
            <w:rStyle w:val="Hyperlink"/>
            <w:noProof/>
          </w:rPr>
          <w:t>Part 3 Section 19.231, draw:z-index</w:t>
        </w:r>
        <w:r>
          <w:rPr>
            <w:noProof/>
            <w:webHidden/>
          </w:rPr>
          <w:tab/>
        </w:r>
        <w:r>
          <w:rPr>
            <w:noProof/>
            <w:webHidden/>
          </w:rPr>
          <w:fldChar w:fldCharType="begin"/>
        </w:r>
        <w:r>
          <w:rPr>
            <w:noProof/>
            <w:webHidden/>
          </w:rPr>
          <w:instrText xml:space="preserve"> PAGEREF _Toc174685250 \h </w:instrText>
        </w:r>
        <w:r>
          <w:rPr>
            <w:noProof/>
            <w:webHidden/>
          </w:rPr>
        </w:r>
        <w:r>
          <w:rPr>
            <w:noProof/>
            <w:webHidden/>
          </w:rPr>
          <w:fldChar w:fldCharType="separate"/>
        </w:r>
        <w:r>
          <w:rPr>
            <w:noProof/>
            <w:webHidden/>
          </w:rPr>
          <w:t>343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1" w:history="1">
        <w:r w:rsidRPr="00F9549F">
          <w:rPr>
            <w:rStyle w:val="Hyperlink"/>
            <w:noProof/>
          </w:rPr>
          <w:t>2.1.569</w:t>
        </w:r>
        <w:r>
          <w:rPr>
            <w:rFonts w:asciiTheme="minorHAnsi" w:eastAsiaTheme="minorEastAsia" w:hAnsiTheme="minorHAnsi" w:cstheme="minorBidi"/>
            <w:noProof/>
            <w:sz w:val="22"/>
            <w:szCs w:val="22"/>
          </w:rPr>
          <w:tab/>
        </w:r>
        <w:r w:rsidRPr="00F9549F">
          <w:rPr>
            <w:rStyle w:val="Hyperlink"/>
            <w:noProof/>
          </w:rPr>
          <w:t>Part 3 Section 19.232, fo:column-count</w:t>
        </w:r>
        <w:r>
          <w:rPr>
            <w:noProof/>
            <w:webHidden/>
          </w:rPr>
          <w:tab/>
        </w:r>
        <w:r>
          <w:rPr>
            <w:noProof/>
            <w:webHidden/>
          </w:rPr>
          <w:fldChar w:fldCharType="begin"/>
        </w:r>
        <w:r>
          <w:rPr>
            <w:noProof/>
            <w:webHidden/>
          </w:rPr>
          <w:instrText xml:space="preserve"> PAGEREF _Toc174685251 \h </w:instrText>
        </w:r>
        <w:r>
          <w:rPr>
            <w:noProof/>
            <w:webHidden/>
          </w:rPr>
        </w:r>
        <w:r>
          <w:rPr>
            <w:noProof/>
            <w:webHidden/>
          </w:rPr>
          <w:fldChar w:fldCharType="separate"/>
        </w:r>
        <w:r>
          <w:rPr>
            <w:noProof/>
            <w:webHidden/>
          </w:rPr>
          <w:t>345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2" w:history="1">
        <w:r w:rsidRPr="00F9549F">
          <w:rPr>
            <w:rStyle w:val="Hyperlink"/>
            <w:noProof/>
          </w:rPr>
          <w:t>2.1.570</w:t>
        </w:r>
        <w:r>
          <w:rPr>
            <w:rFonts w:asciiTheme="minorHAnsi" w:eastAsiaTheme="minorEastAsia" w:hAnsiTheme="minorHAnsi" w:cstheme="minorBidi"/>
            <w:noProof/>
            <w:sz w:val="22"/>
            <w:szCs w:val="22"/>
          </w:rPr>
          <w:tab/>
        </w:r>
        <w:r w:rsidRPr="00F9549F">
          <w:rPr>
            <w:rStyle w:val="Hyperlink"/>
            <w:noProof/>
          </w:rPr>
          <w:t>Part 3 Section 19.233, fo:column-gap</w:t>
        </w:r>
        <w:r>
          <w:rPr>
            <w:noProof/>
            <w:webHidden/>
          </w:rPr>
          <w:tab/>
        </w:r>
        <w:r>
          <w:rPr>
            <w:noProof/>
            <w:webHidden/>
          </w:rPr>
          <w:fldChar w:fldCharType="begin"/>
        </w:r>
        <w:r>
          <w:rPr>
            <w:noProof/>
            <w:webHidden/>
          </w:rPr>
          <w:instrText xml:space="preserve"> PAGEREF _Toc174685252 \h </w:instrText>
        </w:r>
        <w:r>
          <w:rPr>
            <w:noProof/>
            <w:webHidden/>
          </w:rPr>
        </w:r>
        <w:r>
          <w:rPr>
            <w:noProof/>
            <w:webHidden/>
          </w:rPr>
          <w:fldChar w:fldCharType="separate"/>
        </w:r>
        <w:r>
          <w:rPr>
            <w:noProof/>
            <w:webHidden/>
          </w:rPr>
          <w:t>345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3" w:history="1">
        <w:r w:rsidRPr="00F9549F">
          <w:rPr>
            <w:rStyle w:val="Hyperlink"/>
            <w:noProof/>
          </w:rPr>
          <w:t>2.1.571</w:t>
        </w:r>
        <w:r>
          <w:rPr>
            <w:rFonts w:asciiTheme="minorHAnsi" w:eastAsiaTheme="minorEastAsia" w:hAnsiTheme="minorHAnsi" w:cstheme="minorBidi"/>
            <w:noProof/>
            <w:sz w:val="22"/>
            <w:szCs w:val="22"/>
          </w:rPr>
          <w:tab/>
        </w:r>
        <w:r w:rsidRPr="00F9549F">
          <w:rPr>
            <w:rStyle w:val="Hyperlink"/>
            <w:noProof/>
          </w:rPr>
          <w:t>Part 3 Section 19.234, fo:country</w:t>
        </w:r>
        <w:r>
          <w:rPr>
            <w:noProof/>
            <w:webHidden/>
          </w:rPr>
          <w:tab/>
        </w:r>
        <w:r>
          <w:rPr>
            <w:noProof/>
            <w:webHidden/>
          </w:rPr>
          <w:fldChar w:fldCharType="begin"/>
        </w:r>
        <w:r>
          <w:rPr>
            <w:noProof/>
            <w:webHidden/>
          </w:rPr>
          <w:instrText xml:space="preserve"> PAGEREF _Toc174685253 \h </w:instrText>
        </w:r>
        <w:r>
          <w:rPr>
            <w:noProof/>
            <w:webHidden/>
          </w:rPr>
        </w:r>
        <w:r>
          <w:rPr>
            <w:noProof/>
            <w:webHidden/>
          </w:rPr>
          <w:fldChar w:fldCharType="separate"/>
        </w:r>
        <w:r>
          <w:rPr>
            <w:noProof/>
            <w:webHidden/>
          </w:rPr>
          <w:t>345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4" w:history="1">
        <w:r w:rsidRPr="00F9549F">
          <w:rPr>
            <w:rStyle w:val="Hyperlink"/>
            <w:noProof/>
          </w:rPr>
          <w:t>2.1.572</w:t>
        </w:r>
        <w:r>
          <w:rPr>
            <w:rFonts w:asciiTheme="minorHAnsi" w:eastAsiaTheme="minorEastAsia" w:hAnsiTheme="minorHAnsi" w:cstheme="minorBidi"/>
            <w:noProof/>
            <w:sz w:val="22"/>
            <w:szCs w:val="22"/>
          </w:rPr>
          <w:tab/>
        </w:r>
        <w:r w:rsidRPr="00F9549F">
          <w:rPr>
            <w:rStyle w:val="Hyperlink"/>
            <w:noProof/>
          </w:rPr>
          <w:t>Part 3 Section 19.235, fo:end-indent</w:t>
        </w:r>
        <w:r>
          <w:rPr>
            <w:noProof/>
            <w:webHidden/>
          </w:rPr>
          <w:tab/>
        </w:r>
        <w:r>
          <w:rPr>
            <w:noProof/>
            <w:webHidden/>
          </w:rPr>
          <w:fldChar w:fldCharType="begin"/>
        </w:r>
        <w:r>
          <w:rPr>
            <w:noProof/>
            <w:webHidden/>
          </w:rPr>
          <w:instrText xml:space="preserve"> PAGEREF _Toc174685254 \h </w:instrText>
        </w:r>
        <w:r>
          <w:rPr>
            <w:noProof/>
            <w:webHidden/>
          </w:rPr>
        </w:r>
        <w:r>
          <w:rPr>
            <w:noProof/>
            <w:webHidden/>
          </w:rPr>
          <w:fldChar w:fldCharType="separate"/>
        </w:r>
        <w:r>
          <w:rPr>
            <w:noProof/>
            <w:webHidden/>
          </w:rPr>
          <w:t>346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5" w:history="1">
        <w:r w:rsidRPr="00F9549F">
          <w:rPr>
            <w:rStyle w:val="Hyperlink"/>
            <w:noProof/>
          </w:rPr>
          <w:t>2.1.573</w:t>
        </w:r>
        <w:r>
          <w:rPr>
            <w:rFonts w:asciiTheme="minorHAnsi" w:eastAsiaTheme="minorEastAsia" w:hAnsiTheme="minorHAnsi" w:cstheme="minorBidi"/>
            <w:noProof/>
            <w:sz w:val="22"/>
            <w:szCs w:val="22"/>
          </w:rPr>
          <w:tab/>
        </w:r>
        <w:r w:rsidRPr="00F9549F">
          <w:rPr>
            <w:rStyle w:val="Hyperlink"/>
            <w:noProof/>
          </w:rPr>
          <w:t>Part 3 Section 19.236, fo:language</w:t>
        </w:r>
        <w:r>
          <w:rPr>
            <w:noProof/>
            <w:webHidden/>
          </w:rPr>
          <w:tab/>
        </w:r>
        <w:r>
          <w:rPr>
            <w:noProof/>
            <w:webHidden/>
          </w:rPr>
          <w:fldChar w:fldCharType="begin"/>
        </w:r>
        <w:r>
          <w:rPr>
            <w:noProof/>
            <w:webHidden/>
          </w:rPr>
          <w:instrText xml:space="preserve"> PAGEREF _Toc174685255 \h </w:instrText>
        </w:r>
        <w:r>
          <w:rPr>
            <w:noProof/>
            <w:webHidden/>
          </w:rPr>
        </w:r>
        <w:r>
          <w:rPr>
            <w:noProof/>
            <w:webHidden/>
          </w:rPr>
          <w:fldChar w:fldCharType="separate"/>
        </w:r>
        <w:r>
          <w:rPr>
            <w:noProof/>
            <w:webHidden/>
          </w:rPr>
          <w:t>346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6" w:history="1">
        <w:r w:rsidRPr="00F9549F">
          <w:rPr>
            <w:rStyle w:val="Hyperlink"/>
            <w:noProof/>
          </w:rPr>
          <w:t>2.1.574</w:t>
        </w:r>
        <w:r>
          <w:rPr>
            <w:rFonts w:asciiTheme="minorHAnsi" w:eastAsiaTheme="minorEastAsia" w:hAnsiTheme="minorHAnsi" w:cstheme="minorBidi"/>
            <w:noProof/>
            <w:sz w:val="22"/>
            <w:szCs w:val="22"/>
          </w:rPr>
          <w:tab/>
        </w:r>
        <w:r w:rsidRPr="00F9549F">
          <w:rPr>
            <w:rStyle w:val="Hyperlink"/>
            <w:noProof/>
          </w:rPr>
          <w:t>Part 3 Section 19.237, fo:margin-left</w:t>
        </w:r>
        <w:r>
          <w:rPr>
            <w:noProof/>
            <w:webHidden/>
          </w:rPr>
          <w:tab/>
        </w:r>
        <w:r>
          <w:rPr>
            <w:noProof/>
            <w:webHidden/>
          </w:rPr>
          <w:fldChar w:fldCharType="begin"/>
        </w:r>
        <w:r>
          <w:rPr>
            <w:noProof/>
            <w:webHidden/>
          </w:rPr>
          <w:instrText xml:space="preserve"> PAGEREF _Toc174685256 \h </w:instrText>
        </w:r>
        <w:r>
          <w:rPr>
            <w:noProof/>
            <w:webHidden/>
          </w:rPr>
        </w:r>
        <w:r>
          <w:rPr>
            <w:noProof/>
            <w:webHidden/>
          </w:rPr>
          <w:fldChar w:fldCharType="separate"/>
        </w:r>
        <w:r>
          <w:rPr>
            <w:noProof/>
            <w:webHidden/>
          </w:rPr>
          <w:t>347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7" w:history="1">
        <w:r w:rsidRPr="00F9549F">
          <w:rPr>
            <w:rStyle w:val="Hyperlink"/>
            <w:noProof/>
          </w:rPr>
          <w:t>2.1.575</w:t>
        </w:r>
        <w:r>
          <w:rPr>
            <w:rFonts w:asciiTheme="minorHAnsi" w:eastAsiaTheme="minorEastAsia" w:hAnsiTheme="minorHAnsi" w:cstheme="minorBidi"/>
            <w:noProof/>
            <w:sz w:val="22"/>
            <w:szCs w:val="22"/>
          </w:rPr>
          <w:tab/>
        </w:r>
        <w:r w:rsidRPr="00F9549F">
          <w:rPr>
            <w:rStyle w:val="Hyperlink"/>
            <w:noProof/>
          </w:rPr>
          <w:t>Part 3 Section 19.238, fo:max-height</w:t>
        </w:r>
        <w:r>
          <w:rPr>
            <w:noProof/>
            <w:webHidden/>
          </w:rPr>
          <w:tab/>
        </w:r>
        <w:r>
          <w:rPr>
            <w:noProof/>
            <w:webHidden/>
          </w:rPr>
          <w:fldChar w:fldCharType="begin"/>
        </w:r>
        <w:r>
          <w:rPr>
            <w:noProof/>
            <w:webHidden/>
          </w:rPr>
          <w:instrText xml:space="preserve"> PAGEREF _Toc174685257 \h </w:instrText>
        </w:r>
        <w:r>
          <w:rPr>
            <w:noProof/>
            <w:webHidden/>
          </w:rPr>
        </w:r>
        <w:r>
          <w:rPr>
            <w:noProof/>
            <w:webHidden/>
          </w:rPr>
          <w:fldChar w:fldCharType="separate"/>
        </w:r>
        <w:r>
          <w:rPr>
            <w:noProof/>
            <w:webHidden/>
          </w:rPr>
          <w:t>350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8" w:history="1">
        <w:r w:rsidRPr="00F9549F">
          <w:rPr>
            <w:rStyle w:val="Hyperlink"/>
            <w:noProof/>
          </w:rPr>
          <w:t>2.1.576</w:t>
        </w:r>
        <w:r>
          <w:rPr>
            <w:rFonts w:asciiTheme="minorHAnsi" w:eastAsiaTheme="minorEastAsia" w:hAnsiTheme="minorHAnsi" w:cstheme="minorBidi"/>
            <w:noProof/>
            <w:sz w:val="22"/>
            <w:szCs w:val="22"/>
          </w:rPr>
          <w:tab/>
        </w:r>
        <w:r w:rsidRPr="00F9549F">
          <w:rPr>
            <w:rStyle w:val="Hyperlink"/>
            <w:noProof/>
          </w:rPr>
          <w:t>Part 3 Section 19.239, fo:max-width</w:t>
        </w:r>
        <w:r>
          <w:rPr>
            <w:noProof/>
            <w:webHidden/>
          </w:rPr>
          <w:tab/>
        </w:r>
        <w:r>
          <w:rPr>
            <w:noProof/>
            <w:webHidden/>
          </w:rPr>
          <w:fldChar w:fldCharType="begin"/>
        </w:r>
        <w:r>
          <w:rPr>
            <w:noProof/>
            <w:webHidden/>
          </w:rPr>
          <w:instrText xml:space="preserve"> PAGEREF _Toc174685258 \h </w:instrText>
        </w:r>
        <w:r>
          <w:rPr>
            <w:noProof/>
            <w:webHidden/>
          </w:rPr>
        </w:r>
        <w:r>
          <w:rPr>
            <w:noProof/>
            <w:webHidden/>
          </w:rPr>
          <w:fldChar w:fldCharType="separate"/>
        </w:r>
        <w:r>
          <w:rPr>
            <w:noProof/>
            <w:webHidden/>
          </w:rPr>
          <w:t>351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59" w:history="1">
        <w:r w:rsidRPr="00F9549F">
          <w:rPr>
            <w:rStyle w:val="Hyperlink"/>
            <w:noProof/>
          </w:rPr>
          <w:t>2.1.577</w:t>
        </w:r>
        <w:r>
          <w:rPr>
            <w:rFonts w:asciiTheme="minorHAnsi" w:eastAsiaTheme="minorEastAsia" w:hAnsiTheme="minorHAnsi" w:cstheme="minorBidi"/>
            <w:noProof/>
            <w:sz w:val="22"/>
            <w:szCs w:val="22"/>
          </w:rPr>
          <w:tab/>
        </w:r>
        <w:r w:rsidRPr="00F9549F">
          <w:rPr>
            <w:rStyle w:val="Hyperlink"/>
            <w:noProof/>
          </w:rPr>
          <w:t>Part 3 Section 19.240, fo:min-height</w:t>
        </w:r>
        <w:r>
          <w:rPr>
            <w:noProof/>
            <w:webHidden/>
          </w:rPr>
          <w:tab/>
        </w:r>
        <w:r>
          <w:rPr>
            <w:noProof/>
            <w:webHidden/>
          </w:rPr>
          <w:fldChar w:fldCharType="begin"/>
        </w:r>
        <w:r>
          <w:rPr>
            <w:noProof/>
            <w:webHidden/>
          </w:rPr>
          <w:instrText xml:space="preserve"> PAGEREF _Toc174685259 \h </w:instrText>
        </w:r>
        <w:r>
          <w:rPr>
            <w:noProof/>
            <w:webHidden/>
          </w:rPr>
        </w:r>
        <w:r>
          <w:rPr>
            <w:noProof/>
            <w:webHidden/>
          </w:rPr>
          <w:fldChar w:fldCharType="separate"/>
        </w:r>
        <w:r>
          <w:rPr>
            <w:noProof/>
            <w:webHidden/>
          </w:rPr>
          <w:t>352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0" w:history="1">
        <w:r w:rsidRPr="00F9549F">
          <w:rPr>
            <w:rStyle w:val="Hyperlink"/>
            <w:noProof/>
          </w:rPr>
          <w:t>2.1.578</w:t>
        </w:r>
        <w:r>
          <w:rPr>
            <w:rFonts w:asciiTheme="minorHAnsi" w:eastAsiaTheme="minorEastAsia" w:hAnsiTheme="minorHAnsi" w:cstheme="minorBidi"/>
            <w:noProof/>
            <w:sz w:val="22"/>
            <w:szCs w:val="22"/>
          </w:rPr>
          <w:tab/>
        </w:r>
        <w:r w:rsidRPr="00F9549F">
          <w:rPr>
            <w:rStyle w:val="Hyperlink"/>
            <w:noProof/>
          </w:rPr>
          <w:t>Part 3 Section 19.241, fo:min-width</w:t>
        </w:r>
        <w:r>
          <w:rPr>
            <w:noProof/>
            <w:webHidden/>
          </w:rPr>
          <w:tab/>
        </w:r>
        <w:r>
          <w:rPr>
            <w:noProof/>
            <w:webHidden/>
          </w:rPr>
          <w:fldChar w:fldCharType="begin"/>
        </w:r>
        <w:r>
          <w:rPr>
            <w:noProof/>
            <w:webHidden/>
          </w:rPr>
          <w:instrText xml:space="preserve"> PAGEREF _Toc174685260 \h </w:instrText>
        </w:r>
        <w:r>
          <w:rPr>
            <w:noProof/>
            <w:webHidden/>
          </w:rPr>
        </w:r>
        <w:r>
          <w:rPr>
            <w:noProof/>
            <w:webHidden/>
          </w:rPr>
          <w:fldChar w:fldCharType="separate"/>
        </w:r>
        <w:r>
          <w:rPr>
            <w:noProof/>
            <w:webHidden/>
          </w:rPr>
          <w:t>353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1" w:history="1">
        <w:r w:rsidRPr="00F9549F">
          <w:rPr>
            <w:rStyle w:val="Hyperlink"/>
            <w:noProof/>
          </w:rPr>
          <w:t>2.1.579</w:t>
        </w:r>
        <w:r>
          <w:rPr>
            <w:rFonts w:asciiTheme="minorHAnsi" w:eastAsiaTheme="minorEastAsia" w:hAnsiTheme="minorHAnsi" w:cstheme="minorBidi"/>
            <w:noProof/>
            <w:sz w:val="22"/>
            <w:szCs w:val="22"/>
          </w:rPr>
          <w:tab/>
        </w:r>
        <w:r w:rsidRPr="00F9549F">
          <w:rPr>
            <w:rStyle w:val="Hyperlink"/>
            <w:noProof/>
          </w:rPr>
          <w:t>Part 3 Section 19.242.2, text:alphabetical-index-source</w:t>
        </w:r>
        <w:r>
          <w:rPr>
            <w:noProof/>
            <w:webHidden/>
          </w:rPr>
          <w:tab/>
        </w:r>
        <w:r>
          <w:rPr>
            <w:noProof/>
            <w:webHidden/>
          </w:rPr>
          <w:fldChar w:fldCharType="begin"/>
        </w:r>
        <w:r>
          <w:rPr>
            <w:noProof/>
            <w:webHidden/>
          </w:rPr>
          <w:instrText xml:space="preserve"> PAGEREF _Toc174685261 \h </w:instrText>
        </w:r>
        <w:r>
          <w:rPr>
            <w:noProof/>
            <w:webHidden/>
          </w:rPr>
        </w:r>
        <w:r>
          <w:rPr>
            <w:noProof/>
            <w:webHidden/>
          </w:rPr>
          <w:fldChar w:fldCharType="separate"/>
        </w:r>
        <w:r>
          <w:rPr>
            <w:noProof/>
            <w:webHidden/>
          </w:rPr>
          <w:t>354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2" w:history="1">
        <w:r w:rsidRPr="00F9549F">
          <w:rPr>
            <w:rStyle w:val="Hyperlink"/>
            <w:noProof/>
          </w:rPr>
          <w:t>2.1.580</w:t>
        </w:r>
        <w:r>
          <w:rPr>
            <w:rFonts w:asciiTheme="minorHAnsi" w:eastAsiaTheme="minorEastAsia" w:hAnsiTheme="minorHAnsi" w:cstheme="minorBidi"/>
            <w:noProof/>
            <w:sz w:val="22"/>
            <w:szCs w:val="22"/>
          </w:rPr>
          <w:tab/>
        </w:r>
        <w:r w:rsidRPr="00F9549F">
          <w:rPr>
            <w:rStyle w:val="Hyperlink"/>
            <w:noProof/>
          </w:rPr>
          <w:t>Part 3 Section 19.243, fo:space-after</w:t>
        </w:r>
        <w:r>
          <w:rPr>
            <w:noProof/>
            <w:webHidden/>
          </w:rPr>
          <w:tab/>
        </w:r>
        <w:r>
          <w:rPr>
            <w:noProof/>
            <w:webHidden/>
          </w:rPr>
          <w:fldChar w:fldCharType="begin"/>
        </w:r>
        <w:r>
          <w:rPr>
            <w:noProof/>
            <w:webHidden/>
          </w:rPr>
          <w:instrText xml:space="preserve"> PAGEREF _Toc174685262 \h </w:instrText>
        </w:r>
        <w:r>
          <w:rPr>
            <w:noProof/>
            <w:webHidden/>
          </w:rPr>
        </w:r>
        <w:r>
          <w:rPr>
            <w:noProof/>
            <w:webHidden/>
          </w:rPr>
          <w:fldChar w:fldCharType="separate"/>
        </w:r>
        <w:r>
          <w:rPr>
            <w:noProof/>
            <w:webHidden/>
          </w:rPr>
          <w:t>354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3" w:history="1">
        <w:r w:rsidRPr="00F9549F">
          <w:rPr>
            <w:rStyle w:val="Hyperlink"/>
            <w:noProof/>
          </w:rPr>
          <w:t>2.1.581</w:t>
        </w:r>
        <w:r>
          <w:rPr>
            <w:rFonts w:asciiTheme="minorHAnsi" w:eastAsiaTheme="minorEastAsia" w:hAnsiTheme="minorHAnsi" w:cstheme="minorBidi"/>
            <w:noProof/>
            <w:sz w:val="22"/>
            <w:szCs w:val="22"/>
          </w:rPr>
          <w:tab/>
        </w:r>
        <w:r w:rsidRPr="00F9549F">
          <w:rPr>
            <w:rStyle w:val="Hyperlink"/>
            <w:noProof/>
          </w:rPr>
          <w:t>Part 3 Section 19.244, fo:space-before</w:t>
        </w:r>
        <w:r>
          <w:rPr>
            <w:noProof/>
            <w:webHidden/>
          </w:rPr>
          <w:tab/>
        </w:r>
        <w:r>
          <w:rPr>
            <w:noProof/>
            <w:webHidden/>
          </w:rPr>
          <w:fldChar w:fldCharType="begin"/>
        </w:r>
        <w:r>
          <w:rPr>
            <w:noProof/>
            <w:webHidden/>
          </w:rPr>
          <w:instrText xml:space="preserve"> PAGEREF _Toc174685263 \h </w:instrText>
        </w:r>
        <w:r>
          <w:rPr>
            <w:noProof/>
            <w:webHidden/>
          </w:rPr>
        </w:r>
        <w:r>
          <w:rPr>
            <w:noProof/>
            <w:webHidden/>
          </w:rPr>
          <w:fldChar w:fldCharType="separate"/>
        </w:r>
        <w:r>
          <w:rPr>
            <w:noProof/>
            <w:webHidden/>
          </w:rPr>
          <w:t>354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4" w:history="1">
        <w:r w:rsidRPr="00F9549F">
          <w:rPr>
            <w:rStyle w:val="Hyperlink"/>
            <w:noProof/>
          </w:rPr>
          <w:t>2.1.582</w:t>
        </w:r>
        <w:r>
          <w:rPr>
            <w:rFonts w:asciiTheme="minorHAnsi" w:eastAsiaTheme="minorEastAsia" w:hAnsiTheme="minorHAnsi" w:cstheme="minorBidi"/>
            <w:noProof/>
            <w:sz w:val="22"/>
            <w:szCs w:val="22"/>
          </w:rPr>
          <w:tab/>
        </w:r>
        <w:r w:rsidRPr="00F9549F">
          <w:rPr>
            <w:rStyle w:val="Hyperlink"/>
            <w:noProof/>
          </w:rPr>
          <w:t>Part 3 Section 19.245, fo:start-indent</w:t>
        </w:r>
        <w:r>
          <w:rPr>
            <w:noProof/>
            <w:webHidden/>
          </w:rPr>
          <w:tab/>
        </w:r>
        <w:r>
          <w:rPr>
            <w:noProof/>
            <w:webHidden/>
          </w:rPr>
          <w:fldChar w:fldCharType="begin"/>
        </w:r>
        <w:r>
          <w:rPr>
            <w:noProof/>
            <w:webHidden/>
          </w:rPr>
          <w:instrText xml:space="preserve"> PAGEREF _Toc174685264 \h </w:instrText>
        </w:r>
        <w:r>
          <w:rPr>
            <w:noProof/>
            <w:webHidden/>
          </w:rPr>
        </w:r>
        <w:r>
          <w:rPr>
            <w:noProof/>
            <w:webHidden/>
          </w:rPr>
          <w:fldChar w:fldCharType="separate"/>
        </w:r>
        <w:r>
          <w:rPr>
            <w:noProof/>
            <w:webHidden/>
          </w:rPr>
          <w:t>354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5" w:history="1">
        <w:r w:rsidRPr="00F9549F">
          <w:rPr>
            <w:rStyle w:val="Hyperlink"/>
            <w:noProof/>
          </w:rPr>
          <w:t>2.1.583</w:t>
        </w:r>
        <w:r>
          <w:rPr>
            <w:rFonts w:asciiTheme="minorHAnsi" w:eastAsiaTheme="minorEastAsia" w:hAnsiTheme="minorHAnsi" w:cstheme="minorBidi"/>
            <w:noProof/>
            <w:sz w:val="22"/>
            <w:szCs w:val="22"/>
          </w:rPr>
          <w:tab/>
        </w:r>
        <w:r w:rsidRPr="00F9549F">
          <w:rPr>
            <w:rStyle w:val="Hyperlink"/>
            <w:noProof/>
          </w:rPr>
          <w:t>Part 3 Section 19.246, fo:text-indent</w:t>
        </w:r>
        <w:r>
          <w:rPr>
            <w:noProof/>
            <w:webHidden/>
          </w:rPr>
          <w:tab/>
        </w:r>
        <w:r>
          <w:rPr>
            <w:noProof/>
            <w:webHidden/>
          </w:rPr>
          <w:fldChar w:fldCharType="begin"/>
        </w:r>
        <w:r>
          <w:rPr>
            <w:noProof/>
            <w:webHidden/>
          </w:rPr>
          <w:instrText xml:space="preserve"> PAGEREF _Toc174685265 \h </w:instrText>
        </w:r>
        <w:r>
          <w:rPr>
            <w:noProof/>
            <w:webHidden/>
          </w:rPr>
        </w:r>
        <w:r>
          <w:rPr>
            <w:noProof/>
            <w:webHidden/>
          </w:rPr>
          <w:fldChar w:fldCharType="separate"/>
        </w:r>
        <w:r>
          <w:rPr>
            <w:noProof/>
            <w:webHidden/>
          </w:rPr>
          <w:t>354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6" w:history="1">
        <w:r w:rsidRPr="00F9549F">
          <w:rPr>
            <w:rStyle w:val="Hyperlink"/>
            <w:noProof/>
          </w:rPr>
          <w:t>2.1.584</w:t>
        </w:r>
        <w:r>
          <w:rPr>
            <w:rFonts w:asciiTheme="minorHAnsi" w:eastAsiaTheme="minorEastAsia" w:hAnsiTheme="minorHAnsi" w:cstheme="minorBidi"/>
            <w:noProof/>
            <w:sz w:val="22"/>
            <w:szCs w:val="22"/>
          </w:rPr>
          <w:tab/>
        </w:r>
        <w:r w:rsidRPr="00F9549F">
          <w:rPr>
            <w:rStyle w:val="Hyperlink"/>
            <w:noProof/>
          </w:rPr>
          <w:t>Part 3 Section 19.247, form:allow-deletes</w:t>
        </w:r>
        <w:r>
          <w:rPr>
            <w:noProof/>
            <w:webHidden/>
          </w:rPr>
          <w:tab/>
        </w:r>
        <w:r>
          <w:rPr>
            <w:noProof/>
            <w:webHidden/>
          </w:rPr>
          <w:fldChar w:fldCharType="begin"/>
        </w:r>
        <w:r>
          <w:rPr>
            <w:noProof/>
            <w:webHidden/>
          </w:rPr>
          <w:instrText xml:space="preserve"> PAGEREF _Toc174685266 \h </w:instrText>
        </w:r>
        <w:r>
          <w:rPr>
            <w:noProof/>
            <w:webHidden/>
          </w:rPr>
        </w:r>
        <w:r>
          <w:rPr>
            <w:noProof/>
            <w:webHidden/>
          </w:rPr>
          <w:fldChar w:fldCharType="separate"/>
        </w:r>
        <w:r>
          <w:rPr>
            <w:noProof/>
            <w:webHidden/>
          </w:rPr>
          <w:t>355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7" w:history="1">
        <w:r w:rsidRPr="00F9549F">
          <w:rPr>
            <w:rStyle w:val="Hyperlink"/>
            <w:noProof/>
          </w:rPr>
          <w:t>2.1.585</w:t>
        </w:r>
        <w:r>
          <w:rPr>
            <w:rFonts w:asciiTheme="minorHAnsi" w:eastAsiaTheme="minorEastAsia" w:hAnsiTheme="minorHAnsi" w:cstheme="minorBidi"/>
            <w:noProof/>
            <w:sz w:val="22"/>
            <w:szCs w:val="22"/>
          </w:rPr>
          <w:tab/>
        </w:r>
        <w:r w:rsidRPr="00F9549F">
          <w:rPr>
            <w:rStyle w:val="Hyperlink"/>
            <w:noProof/>
          </w:rPr>
          <w:t>Part 3 Section 19.248, form:allow-inserts</w:t>
        </w:r>
        <w:r>
          <w:rPr>
            <w:noProof/>
            <w:webHidden/>
          </w:rPr>
          <w:tab/>
        </w:r>
        <w:r>
          <w:rPr>
            <w:noProof/>
            <w:webHidden/>
          </w:rPr>
          <w:fldChar w:fldCharType="begin"/>
        </w:r>
        <w:r>
          <w:rPr>
            <w:noProof/>
            <w:webHidden/>
          </w:rPr>
          <w:instrText xml:space="preserve"> PAGEREF _Toc174685267 \h </w:instrText>
        </w:r>
        <w:r>
          <w:rPr>
            <w:noProof/>
            <w:webHidden/>
          </w:rPr>
        </w:r>
        <w:r>
          <w:rPr>
            <w:noProof/>
            <w:webHidden/>
          </w:rPr>
          <w:fldChar w:fldCharType="separate"/>
        </w:r>
        <w:r>
          <w:rPr>
            <w:noProof/>
            <w:webHidden/>
          </w:rPr>
          <w:t>355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8" w:history="1">
        <w:r w:rsidRPr="00F9549F">
          <w:rPr>
            <w:rStyle w:val="Hyperlink"/>
            <w:noProof/>
          </w:rPr>
          <w:t>2.1.586</w:t>
        </w:r>
        <w:r>
          <w:rPr>
            <w:rFonts w:asciiTheme="minorHAnsi" w:eastAsiaTheme="minorEastAsia" w:hAnsiTheme="minorHAnsi" w:cstheme="minorBidi"/>
            <w:noProof/>
            <w:sz w:val="22"/>
            <w:szCs w:val="22"/>
          </w:rPr>
          <w:tab/>
        </w:r>
        <w:r w:rsidRPr="00F9549F">
          <w:rPr>
            <w:rStyle w:val="Hyperlink"/>
            <w:noProof/>
          </w:rPr>
          <w:t>Part 3 Section 19.249, form:allow-updates</w:t>
        </w:r>
        <w:r>
          <w:rPr>
            <w:noProof/>
            <w:webHidden/>
          </w:rPr>
          <w:tab/>
        </w:r>
        <w:r>
          <w:rPr>
            <w:noProof/>
            <w:webHidden/>
          </w:rPr>
          <w:fldChar w:fldCharType="begin"/>
        </w:r>
        <w:r>
          <w:rPr>
            <w:noProof/>
            <w:webHidden/>
          </w:rPr>
          <w:instrText xml:space="preserve"> PAGEREF _Toc174685268 \h </w:instrText>
        </w:r>
        <w:r>
          <w:rPr>
            <w:noProof/>
            <w:webHidden/>
          </w:rPr>
        </w:r>
        <w:r>
          <w:rPr>
            <w:noProof/>
            <w:webHidden/>
          </w:rPr>
          <w:fldChar w:fldCharType="separate"/>
        </w:r>
        <w:r>
          <w:rPr>
            <w:noProof/>
            <w:webHidden/>
          </w:rPr>
          <w:t>355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69" w:history="1">
        <w:r w:rsidRPr="00F9549F">
          <w:rPr>
            <w:rStyle w:val="Hyperlink"/>
            <w:noProof/>
          </w:rPr>
          <w:t>2.1.587</w:t>
        </w:r>
        <w:r>
          <w:rPr>
            <w:rFonts w:asciiTheme="minorHAnsi" w:eastAsiaTheme="minorEastAsia" w:hAnsiTheme="minorHAnsi" w:cstheme="minorBidi"/>
            <w:noProof/>
            <w:sz w:val="22"/>
            <w:szCs w:val="22"/>
          </w:rPr>
          <w:tab/>
        </w:r>
        <w:r w:rsidRPr="00F9549F">
          <w:rPr>
            <w:rStyle w:val="Hyperlink"/>
            <w:noProof/>
          </w:rPr>
          <w:t>Part 3 Section 19.251, form:apply-filter</w:t>
        </w:r>
        <w:r>
          <w:rPr>
            <w:noProof/>
            <w:webHidden/>
          </w:rPr>
          <w:tab/>
        </w:r>
        <w:r>
          <w:rPr>
            <w:noProof/>
            <w:webHidden/>
          </w:rPr>
          <w:fldChar w:fldCharType="begin"/>
        </w:r>
        <w:r>
          <w:rPr>
            <w:noProof/>
            <w:webHidden/>
          </w:rPr>
          <w:instrText xml:space="preserve"> PAGEREF _Toc174685269 \h </w:instrText>
        </w:r>
        <w:r>
          <w:rPr>
            <w:noProof/>
            <w:webHidden/>
          </w:rPr>
        </w:r>
        <w:r>
          <w:rPr>
            <w:noProof/>
            <w:webHidden/>
          </w:rPr>
          <w:fldChar w:fldCharType="separate"/>
        </w:r>
        <w:r>
          <w:rPr>
            <w:noProof/>
            <w:webHidden/>
          </w:rPr>
          <w:t>356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0" w:history="1">
        <w:r w:rsidRPr="00F9549F">
          <w:rPr>
            <w:rStyle w:val="Hyperlink"/>
            <w:noProof/>
          </w:rPr>
          <w:t>2.1.588</w:t>
        </w:r>
        <w:r>
          <w:rPr>
            <w:rFonts w:asciiTheme="minorHAnsi" w:eastAsiaTheme="minorEastAsia" w:hAnsiTheme="minorHAnsi" w:cstheme="minorBidi"/>
            <w:noProof/>
            <w:sz w:val="22"/>
            <w:szCs w:val="22"/>
          </w:rPr>
          <w:tab/>
        </w:r>
        <w:r w:rsidRPr="00F9549F">
          <w:rPr>
            <w:rStyle w:val="Hyperlink"/>
            <w:noProof/>
          </w:rPr>
          <w:t>Part 3 Section 19.254, form:bound-column</w:t>
        </w:r>
        <w:r>
          <w:rPr>
            <w:noProof/>
            <w:webHidden/>
          </w:rPr>
          <w:tab/>
        </w:r>
        <w:r>
          <w:rPr>
            <w:noProof/>
            <w:webHidden/>
          </w:rPr>
          <w:fldChar w:fldCharType="begin"/>
        </w:r>
        <w:r>
          <w:rPr>
            <w:noProof/>
            <w:webHidden/>
          </w:rPr>
          <w:instrText xml:space="preserve"> PAGEREF _Toc174685270 \h </w:instrText>
        </w:r>
        <w:r>
          <w:rPr>
            <w:noProof/>
            <w:webHidden/>
          </w:rPr>
        </w:r>
        <w:r>
          <w:rPr>
            <w:noProof/>
            <w:webHidden/>
          </w:rPr>
          <w:fldChar w:fldCharType="separate"/>
        </w:r>
        <w:r>
          <w:rPr>
            <w:noProof/>
            <w:webHidden/>
          </w:rPr>
          <w:t>356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1" w:history="1">
        <w:r w:rsidRPr="00F9549F">
          <w:rPr>
            <w:rStyle w:val="Hyperlink"/>
            <w:noProof/>
          </w:rPr>
          <w:t>2.1.589</w:t>
        </w:r>
        <w:r>
          <w:rPr>
            <w:rFonts w:asciiTheme="minorHAnsi" w:eastAsiaTheme="minorEastAsia" w:hAnsiTheme="minorHAnsi" w:cstheme="minorBidi"/>
            <w:noProof/>
            <w:sz w:val="22"/>
            <w:szCs w:val="22"/>
          </w:rPr>
          <w:tab/>
        </w:r>
        <w:r w:rsidRPr="00F9549F">
          <w:rPr>
            <w:rStyle w:val="Hyperlink"/>
            <w:noProof/>
          </w:rPr>
          <w:t>Part 3 Section 19.255, form:button-type</w:t>
        </w:r>
        <w:r>
          <w:rPr>
            <w:noProof/>
            <w:webHidden/>
          </w:rPr>
          <w:tab/>
        </w:r>
        <w:r>
          <w:rPr>
            <w:noProof/>
            <w:webHidden/>
          </w:rPr>
          <w:fldChar w:fldCharType="begin"/>
        </w:r>
        <w:r>
          <w:rPr>
            <w:noProof/>
            <w:webHidden/>
          </w:rPr>
          <w:instrText xml:space="preserve"> PAGEREF _Toc174685271 \h </w:instrText>
        </w:r>
        <w:r>
          <w:rPr>
            <w:noProof/>
            <w:webHidden/>
          </w:rPr>
        </w:r>
        <w:r>
          <w:rPr>
            <w:noProof/>
            <w:webHidden/>
          </w:rPr>
          <w:fldChar w:fldCharType="separate"/>
        </w:r>
        <w:r>
          <w:rPr>
            <w:noProof/>
            <w:webHidden/>
          </w:rPr>
          <w:t>356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2" w:history="1">
        <w:r w:rsidRPr="00F9549F">
          <w:rPr>
            <w:rStyle w:val="Hyperlink"/>
            <w:noProof/>
          </w:rPr>
          <w:t>2.1.590</w:t>
        </w:r>
        <w:r>
          <w:rPr>
            <w:rFonts w:asciiTheme="minorHAnsi" w:eastAsiaTheme="minorEastAsia" w:hAnsiTheme="minorHAnsi" w:cstheme="minorBidi"/>
            <w:noProof/>
            <w:sz w:val="22"/>
            <w:szCs w:val="22"/>
          </w:rPr>
          <w:tab/>
        </w:r>
        <w:r w:rsidRPr="00F9549F">
          <w:rPr>
            <w:rStyle w:val="Hyperlink"/>
            <w:noProof/>
          </w:rPr>
          <w:t>Part 3 Section 19.256, form:command</w:t>
        </w:r>
        <w:r>
          <w:rPr>
            <w:noProof/>
            <w:webHidden/>
          </w:rPr>
          <w:tab/>
        </w:r>
        <w:r>
          <w:rPr>
            <w:noProof/>
            <w:webHidden/>
          </w:rPr>
          <w:fldChar w:fldCharType="begin"/>
        </w:r>
        <w:r>
          <w:rPr>
            <w:noProof/>
            <w:webHidden/>
          </w:rPr>
          <w:instrText xml:space="preserve"> PAGEREF _Toc174685272 \h </w:instrText>
        </w:r>
        <w:r>
          <w:rPr>
            <w:noProof/>
            <w:webHidden/>
          </w:rPr>
        </w:r>
        <w:r>
          <w:rPr>
            <w:noProof/>
            <w:webHidden/>
          </w:rPr>
          <w:fldChar w:fldCharType="separate"/>
        </w:r>
        <w:r>
          <w:rPr>
            <w:noProof/>
            <w:webHidden/>
          </w:rPr>
          <w:t>356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3" w:history="1">
        <w:r w:rsidRPr="00F9549F">
          <w:rPr>
            <w:rStyle w:val="Hyperlink"/>
            <w:noProof/>
          </w:rPr>
          <w:t>2.1.591</w:t>
        </w:r>
        <w:r>
          <w:rPr>
            <w:rFonts w:asciiTheme="minorHAnsi" w:eastAsiaTheme="minorEastAsia" w:hAnsiTheme="minorHAnsi" w:cstheme="minorBidi"/>
            <w:noProof/>
            <w:sz w:val="22"/>
            <w:szCs w:val="22"/>
          </w:rPr>
          <w:tab/>
        </w:r>
        <w:r w:rsidRPr="00F9549F">
          <w:rPr>
            <w:rStyle w:val="Hyperlink"/>
            <w:noProof/>
          </w:rPr>
          <w:t>Part 3 Section 19.257, form:command-type</w:t>
        </w:r>
        <w:r>
          <w:rPr>
            <w:noProof/>
            <w:webHidden/>
          </w:rPr>
          <w:tab/>
        </w:r>
        <w:r>
          <w:rPr>
            <w:noProof/>
            <w:webHidden/>
          </w:rPr>
          <w:fldChar w:fldCharType="begin"/>
        </w:r>
        <w:r>
          <w:rPr>
            <w:noProof/>
            <w:webHidden/>
          </w:rPr>
          <w:instrText xml:space="preserve"> PAGEREF _Toc174685273 \h </w:instrText>
        </w:r>
        <w:r>
          <w:rPr>
            <w:noProof/>
            <w:webHidden/>
          </w:rPr>
        </w:r>
        <w:r>
          <w:rPr>
            <w:noProof/>
            <w:webHidden/>
          </w:rPr>
          <w:fldChar w:fldCharType="separate"/>
        </w:r>
        <w:r>
          <w:rPr>
            <w:noProof/>
            <w:webHidden/>
          </w:rPr>
          <w:t>356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4" w:history="1">
        <w:r w:rsidRPr="00F9549F">
          <w:rPr>
            <w:rStyle w:val="Hyperlink"/>
            <w:noProof/>
          </w:rPr>
          <w:t>2.1.592</w:t>
        </w:r>
        <w:r>
          <w:rPr>
            <w:rFonts w:asciiTheme="minorHAnsi" w:eastAsiaTheme="minorEastAsia" w:hAnsiTheme="minorHAnsi" w:cstheme="minorBidi"/>
            <w:noProof/>
            <w:sz w:val="22"/>
            <w:szCs w:val="22"/>
          </w:rPr>
          <w:tab/>
        </w:r>
        <w:r w:rsidRPr="00F9549F">
          <w:rPr>
            <w:rStyle w:val="Hyperlink"/>
            <w:noProof/>
          </w:rPr>
          <w:t>Part 3 Section 19.258, form:control-implementation</w:t>
        </w:r>
        <w:r>
          <w:rPr>
            <w:noProof/>
            <w:webHidden/>
          </w:rPr>
          <w:tab/>
        </w:r>
        <w:r>
          <w:rPr>
            <w:noProof/>
            <w:webHidden/>
          </w:rPr>
          <w:fldChar w:fldCharType="begin"/>
        </w:r>
        <w:r>
          <w:rPr>
            <w:noProof/>
            <w:webHidden/>
          </w:rPr>
          <w:instrText xml:space="preserve"> PAGEREF _Toc174685274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5" w:history="1">
        <w:r w:rsidRPr="00F9549F">
          <w:rPr>
            <w:rStyle w:val="Hyperlink"/>
            <w:noProof/>
          </w:rPr>
          <w:t>2.1.593</w:t>
        </w:r>
        <w:r>
          <w:rPr>
            <w:rFonts w:asciiTheme="minorHAnsi" w:eastAsiaTheme="minorEastAsia" w:hAnsiTheme="minorHAnsi" w:cstheme="minorBidi"/>
            <w:noProof/>
            <w:sz w:val="22"/>
            <w:szCs w:val="22"/>
          </w:rPr>
          <w:tab/>
        </w:r>
        <w:r w:rsidRPr="00F9549F">
          <w:rPr>
            <w:rStyle w:val="Hyperlink"/>
            <w:noProof/>
          </w:rPr>
          <w:t>Part 3 Section 19.259, form:convert-empty-to-null</w:t>
        </w:r>
        <w:r>
          <w:rPr>
            <w:noProof/>
            <w:webHidden/>
          </w:rPr>
          <w:tab/>
        </w:r>
        <w:r>
          <w:rPr>
            <w:noProof/>
            <w:webHidden/>
          </w:rPr>
          <w:fldChar w:fldCharType="begin"/>
        </w:r>
        <w:r>
          <w:rPr>
            <w:noProof/>
            <w:webHidden/>
          </w:rPr>
          <w:instrText xml:space="preserve"> PAGEREF _Toc174685275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6" w:history="1">
        <w:r w:rsidRPr="00F9549F">
          <w:rPr>
            <w:rStyle w:val="Hyperlink"/>
            <w:noProof/>
          </w:rPr>
          <w:t>2.1.594</w:t>
        </w:r>
        <w:r>
          <w:rPr>
            <w:rFonts w:asciiTheme="minorHAnsi" w:eastAsiaTheme="minorEastAsia" w:hAnsiTheme="minorHAnsi" w:cstheme="minorBidi"/>
            <w:noProof/>
            <w:sz w:val="22"/>
            <w:szCs w:val="22"/>
          </w:rPr>
          <w:tab/>
        </w:r>
        <w:r w:rsidRPr="00F9549F">
          <w:rPr>
            <w:rStyle w:val="Hyperlink"/>
            <w:noProof/>
          </w:rPr>
          <w:t>Part 3 Section 19.260, form:current-selected</w:t>
        </w:r>
        <w:r>
          <w:rPr>
            <w:noProof/>
            <w:webHidden/>
          </w:rPr>
          <w:tab/>
        </w:r>
        <w:r>
          <w:rPr>
            <w:noProof/>
            <w:webHidden/>
          </w:rPr>
          <w:fldChar w:fldCharType="begin"/>
        </w:r>
        <w:r>
          <w:rPr>
            <w:noProof/>
            <w:webHidden/>
          </w:rPr>
          <w:instrText xml:space="preserve"> PAGEREF _Toc174685276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7" w:history="1">
        <w:r w:rsidRPr="00F9549F">
          <w:rPr>
            <w:rStyle w:val="Hyperlink"/>
            <w:noProof/>
          </w:rPr>
          <w:t>2.1.595</w:t>
        </w:r>
        <w:r>
          <w:rPr>
            <w:rFonts w:asciiTheme="minorHAnsi" w:eastAsiaTheme="minorEastAsia" w:hAnsiTheme="minorHAnsi" w:cstheme="minorBidi"/>
            <w:noProof/>
            <w:sz w:val="22"/>
            <w:szCs w:val="22"/>
          </w:rPr>
          <w:tab/>
        </w:r>
        <w:r w:rsidRPr="00F9549F">
          <w:rPr>
            <w:rStyle w:val="Hyperlink"/>
            <w:noProof/>
          </w:rPr>
          <w:t>Part 3 Section 19.262, form:current-value</w:t>
        </w:r>
        <w:r>
          <w:rPr>
            <w:noProof/>
            <w:webHidden/>
          </w:rPr>
          <w:tab/>
        </w:r>
        <w:r>
          <w:rPr>
            <w:noProof/>
            <w:webHidden/>
          </w:rPr>
          <w:fldChar w:fldCharType="begin"/>
        </w:r>
        <w:r>
          <w:rPr>
            <w:noProof/>
            <w:webHidden/>
          </w:rPr>
          <w:instrText xml:space="preserve"> PAGEREF _Toc174685277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8" w:history="1">
        <w:r w:rsidRPr="00F9549F">
          <w:rPr>
            <w:rStyle w:val="Hyperlink"/>
            <w:noProof/>
          </w:rPr>
          <w:t>2.1.596</w:t>
        </w:r>
        <w:r>
          <w:rPr>
            <w:rFonts w:asciiTheme="minorHAnsi" w:eastAsiaTheme="minorEastAsia" w:hAnsiTheme="minorHAnsi" w:cstheme="minorBidi"/>
            <w:noProof/>
            <w:sz w:val="22"/>
            <w:szCs w:val="22"/>
          </w:rPr>
          <w:tab/>
        </w:r>
        <w:r w:rsidRPr="00F9549F">
          <w:rPr>
            <w:rStyle w:val="Hyperlink"/>
            <w:noProof/>
          </w:rPr>
          <w:t>Part 3 Section 19.263, form:data-field</w:t>
        </w:r>
        <w:r>
          <w:rPr>
            <w:noProof/>
            <w:webHidden/>
          </w:rPr>
          <w:tab/>
        </w:r>
        <w:r>
          <w:rPr>
            <w:noProof/>
            <w:webHidden/>
          </w:rPr>
          <w:fldChar w:fldCharType="begin"/>
        </w:r>
        <w:r>
          <w:rPr>
            <w:noProof/>
            <w:webHidden/>
          </w:rPr>
          <w:instrText xml:space="preserve"> PAGEREF _Toc174685278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79" w:history="1">
        <w:r w:rsidRPr="00F9549F">
          <w:rPr>
            <w:rStyle w:val="Hyperlink"/>
            <w:noProof/>
          </w:rPr>
          <w:t>2.1.597</w:t>
        </w:r>
        <w:r>
          <w:rPr>
            <w:rFonts w:asciiTheme="minorHAnsi" w:eastAsiaTheme="minorEastAsia" w:hAnsiTheme="minorHAnsi" w:cstheme="minorBidi"/>
            <w:noProof/>
            <w:sz w:val="22"/>
            <w:szCs w:val="22"/>
          </w:rPr>
          <w:tab/>
        </w:r>
        <w:r w:rsidRPr="00F9549F">
          <w:rPr>
            <w:rStyle w:val="Hyperlink"/>
            <w:noProof/>
          </w:rPr>
          <w:t>Part 3 Section 19.264, form:datasource</w:t>
        </w:r>
        <w:r>
          <w:rPr>
            <w:noProof/>
            <w:webHidden/>
          </w:rPr>
          <w:tab/>
        </w:r>
        <w:r>
          <w:rPr>
            <w:noProof/>
            <w:webHidden/>
          </w:rPr>
          <w:fldChar w:fldCharType="begin"/>
        </w:r>
        <w:r>
          <w:rPr>
            <w:noProof/>
            <w:webHidden/>
          </w:rPr>
          <w:instrText xml:space="preserve"> PAGEREF _Toc174685279 \h </w:instrText>
        </w:r>
        <w:r>
          <w:rPr>
            <w:noProof/>
            <w:webHidden/>
          </w:rPr>
        </w:r>
        <w:r>
          <w:rPr>
            <w:noProof/>
            <w:webHidden/>
          </w:rPr>
          <w:fldChar w:fldCharType="separate"/>
        </w:r>
        <w:r>
          <w:rPr>
            <w:noProof/>
            <w:webHidden/>
          </w:rPr>
          <w:t>357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0" w:history="1">
        <w:r w:rsidRPr="00F9549F">
          <w:rPr>
            <w:rStyle w:val="Hyperlink"/>
            <w:noProof/>
          </w:rPr>
          <w:t>2.1.598</w:t>
        </w:r>
        <w:r>
          <w:rPr>
            <w:rFonts w:asciiTheme="minorHAnsi" w:eastAsiaTheme="minorEastAsia" w:hAnsiTheme="minorHAnsi" w:cstheme="minorBidi"/>
            <w:noProof/>
            <w:sz w:val="22"/>
            <w:szCs w:val="22"/>
          </w:rPr>
          <w:tab/>
        </w:r>
        <w:r w:rsidRPr="00F9549F">
          <w:rPr>
            <w:rStyle w:val="Hyperlink"/>
            <w:noProof/>
          </w:rPr>
          <w:t>Part 3 Section 19.267, form:detail-fields</w:t>
        </w:r>
        <w:r>
          <w:rPr>
            <w:noProof/>
            <w:webHidden/>
          </w:rPr>
          <w:tab/>
        </w:r>
        <w:r>
          <w:rPr>
            <w:noProof/>
            <w:webHidden/>
          </w:rPr>
          <w:fldChar w:fldCharType="begin"/>
        </w:r>
        <w:r>
          <w:rPr>
            <w:noProof/>
            <w:webHidden/>
          </w:rPr>
          <w:instrText xml:space="preserve"> PAGEREF _Toc174685280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1" w:history="1">
        <w:r w:rsidRPr="00F9549F">
          <w:rPr>
            <w:rStyle w:val="Hyperlink"/>
            <w:noProof/>
          </w:rPr>
          <w:t>2.1.599</w:t>
        </w:r>
        <w:r>
          <w:rPr>
            <w:rFonts w:asciiTheme="minorHAnsi" w:eastAsiaTheme="minorEastAsia" w:hAnsiTheme="minorHAnsi" w:cstheme="minorBidi"/>
            <w:noProof/>
            <w:sz w:val="22"/>
            <w:szCs w:val="22"/>
          </w:rPr>
          <w:tab/>
        </w:r>
        <w:r w:rsidRPr="00F9549F">
          <w:rPr>
            <w:rStyle w:val="Hyperlink"/>
            <w:noProof/>
          </w:rPr>
          <w:t>Part 3 Section 19.268, form:disabled</w:t>
        </w:r>
        <w:r>
          <w:rPr>
            <w:noProof/>
            <w:webHidden/>
          </w:rPr>
          <w:tab/>
        </w:r>
        <w:r>
          <w:rPr>
            <w:noProof/>
            <w:webHidden/>
          </w:rPr>
          <w:fldChar w:fldCharType="begin"/>
        </w:r>
        <w:r>
          <w:rPr>
            <w:noProof/>
            <w:webHidden/>
          </w:rPr>
          <w:instrText xml:space="preserve"> PAGEREF _Toc174685281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2" w:history="1">
        <w:r w:rsidRPr="00F9549F">
          <w:rPr>
            <w:rStyle w:val="Hyperlink"/>
            <w:noProof/>
          </w:rPr>
          <w:t>2.1.600</w:t>
        </w:r>
        <w:r>
          <w:rPr>
            <w:rFonts w:asciiTheme="minorHAnsi" w:eastAsiaTheme="minorEastAsia" w:hAnsiTheme="minorHAnsi" w:cstheme="minorBidi"/>
            <w:noProof/>
            <w:sz w:val="22"/>
            <w:szCs w:val="22"/>
          </w:rPr>
          <w:tab/>
        </w:r>
        <w:r w:rsidRPr="00F9549F">
          <w:rPr>
            <w:rStyle w:val="Hyperlink"/>
            <w:noProof/>
          </w:rPr>
          <w:t>Part 3 Section 19.269, form:dropdown</w:t>
        </w:r>
        <w:r>
          <w:rPr>
            <w:noProof/>
            <w:webHidden/>
          </w:rPr>
          <w:tab/>
        </w:r>
        <w:r>
          <w:rPr>
            <w:noProof/>
            <w:webHidden/>
          </w:rPr>
          <w:fldChar w:fldCharType="begin"/>
        </w:r>
        <w:r>
          <w:rPr>
            <w:noProof/>
            <w:webHidden/>
          </w:rPr>
          <w:instrText xml:space="preserve"> PAGEREF _Toc174685282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3" w:history="1">
        <w:r w:rsidRPr="00F9549F">
          <w:rPr>
            <w:rStyle w:val="Hyperlink"/>
            <w:noProof/>
          </w:rPr>
          <w:t>2.1.601</w:t>
        </w:r>
        <w:r>
          <w:rPr>
            <w:rFonts w:asciiTheme="minorHAnsi" w:eastAsiaTheme="minorEastAsia" w:hAnsiTheme="minorHAnsi" w:cstheme="minorBidi"/>
            <w:noProof/>
            <w:sz w:val="22"/>
            <w:szCs w:val="22"/>
          </w:rPr>
          <w:tab/>
        </w:r>
        <w:r w:rsidRPr="00F9549F">
          <w:rPr>
            <w:rStyle w:val="Hyperlink"/>
            <w:noProof/>
          </w:rPr>
          <w:t>Part 3 Section 19.271, form:enctype</w:t>
        </w:r>
        <w:r>
          <w:rPr>
            <w:noProof/>
            <w:webHidden/>
          </w:rPr>
          <w:tab/>
        </w:r>
        <w:r>
          <w:rPr>
            <w:noProof/>
            <w:webHidden/>
          </w:rPr>
          <w:fldChar w:fldCharType="begin"/>
        </w:r>
        <w:r>
          <w:rPr>
            <w:noProof/>
            <w:webHidden/>
          </w:rPr>
          <w:instrText xml:space="preserve"> PAGEREF _Toc174685283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4" w:history="1">
        <w:r w:rsidRPr="00F9549F">
          <w:rPr>
            <w:rStyle w:val="Hyperlink"/>
            <w:noProof/>
          </w:rPr>
          <w:t>2.1.602</w:t>
        </w:r>
        <w:r>
          <w:rPr>
            <w:rFonts w:asciiTheme="minorHAnsi" w:eastAsiaTheme="minorEastAsia" w:hAnsiTheme="minorHAnsi" w:cstheme="minorBidi"/>
            <w:noProof/>
            <w:sz w:val="22"/>
            <w:szCs w:val="22"/>
          </w:rPr>
          <w:tab/>
        </w:r>
        <w:r w:rsidRPr="00F9549F">
          <w:rPr>
            <w:rStyle w:val="Hyperlink"/>
            <w:noProof/>
          </w:rPr>
          <w:t>Part 3 Section 19.272, form:escape-processing</w:t>
        </w:r>
        <w:r>
          <w:rPr>
            <w:noProof/>
            <w:webHidden/>
          </w:rPr>
          <w:tab/>
        </w:r>
        <w:r>
          <w:rPr>
            <w:noProof/>
            <w:webHidden/>
          </w:rPr>
          <w:fldChar w:fldCharType="begin"/>
        </w:r>
        <w:r>
          <w:rPr>
            <w:noProof/>
            <w:webHidden/>
          </w:rPr>
          <w:instrText xml:space="preserve"> PAGEREF _Toc174685284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5" w:history="1">
        <w:r w:rsidRPr="00F9549F">
          <w:rPr>
            <w:rStyle w:val="Hyperlink"/>
            <w:noProof/>
          </w:rPr>
          <w:t>2.1.603</w:t>
        </w:r>
        <w:r>
          <w:rPr>
            <w:rFonts w:asciiTheme="minorHAnsi" w:eastAsiaTheme="minorEastAsia" w:hAnsiTheme="minorHAnsi" w:cstheme="minorBidi"/>
            <w:noProof/>
            <w:sz w:val="22"/>
            <w:szCs w:val="22"/>
          </w:rPr>
          <w:tab/>
        </w:r>
        <w:r w:rsidRPr="00F9549F">
          <w:rPr>
            <w:rStyle w:val="Hyperlink"/>
            <w:noProof/>
          </w:rPr>
          <w:t>Part 3 Section 19.273, form:filter</w:t>
        </w:r>
        <w:r>
          <w:rPr>
            <w:noProof/>
            <w:webHidden/>
          </w:rPr>
          <w:tab/>
        </w:r>
        <w:r>
          <w:rPr>
            <w:noProof/>
            <w:webHidden/>
          </w:rPr>
          <w:fldChar w:fldCharType="begin"/>
        </w:r>
        <w:r>
          <w:rPr>
            <w:noProof/>
            <w:webHidden/>
          </w:rPr>
          <w:instrText xml:space="preserve"> PAGEREF _Toc174685285 \h </w:instrText>
        </w:r>
        <w:r>
          <w:rPr>
            <w:noProof/>
            <w:webHidden/>
          </w:rPr>
        </w:r>
        <w:r>
          <w:rPr>
            <w:noProof/>
            <w:webHidden/>
          </w:rPr>
          <w:fldChar w:fldCharType="separate"/>
        </w:r>
        <w:r>
          <w:rPr>
            <w:noProof/>
            <w:webHidden/>
          </w:rPr>
          <w:t>358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6" w:history="1">
        <w:r w:rsidRPr="00F9549F">
          <w:rPr>
            <w:rStyle w:val="Hyperlink"/>
            <w:noProof/>
          </w:rPr>
          <w:t>2.1.604</w:t>
        </w:r>
        <w:r>
          <w:rPr>
            <w:rFonts w:asciiTheme="minorHAnsi" w:eastAsiaTheme="minorEastAsia" w:hAnsiTheme="minorHAnsi" w:cstheme="minorBidi"/>
            <w:noProof/>
            <w:sz w:val="22"/>
            <w:szCs w:val="22"/>
          </w:rPr>
          <w:tab/>
        </w:r>
        <w:r w:rsidRPr="00F9549F">
          <w:rPr>
            <w:rStyle w:val="Hyperlink"/>
            <w:noProof/>
          </w:rPr>
          <w:t>Part 3 Section 19.275, form:for</w:t>
        </w:r>
        <w:r>
          <w:rPr>
            <w:noProof/>
            <w:webHidden/>
          </w:rPr>
          <w:tab/>
        </w:r>
        <w:r>
          <w:rPr>
            <w:noProof/>
            <w:webHidden/>
          </w:rPr>
          <w:fldChar w:fldCharType="begin"/>
        </w:r>
        <w:r>
          <w:rPr>
            <w:noProof/>
            <w:webHidden/>
          </w:rPr>
          <w:instrText xml:space="preserve"> PAGEREF _Toc174685286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7" w:history="1">
        <w:r w:rsidRPr="00F9549F">
          <w:rPr>
            <w:rStyle w:val="Hyperlink"/>
            <w:noProof/>
          </w:rPr>
          <w:t>2.1.605</w:t>
        </w:r>
        <w:r>
          <w:rPr>
            <w:rFonts w:asciiTheme="minorHAnsi" w:eastAsiaTheme="minorEastAsia" w:hAnsiTheme="minorHAnsi" w:cstheme="minorBidi"/>
            <w:noProof/>
            <w:sz w:val="22"/>
            <w:szCs w:val="22"/>
          </w:rPr>
          <w:tab/>
        </w:r>
        <w:r w:rsidRPr="00F9549F">
          <w:rPr>
            <w:rStyle w:val="Hyperlink"/>
            <w:noProof/>
          </w:rPr>
          <w:t>Part 3 Section 19.276, form:id</w:t>
        </w:r>
        <w:r>
          <w:rPr>
            <w:noProof/>
            <w:webHidden/>
          </w:rPr>
          <w:tab/>
        </w:r>
        <w:r>
          <w:rPr>
            <w:noProof/>
            <w:webHidden/>
          </w:rPr>
          <w:fldChar w:fldCharType="begin"/>
        </w:r>
        <w:r>
          <w:rPr>
            <w:noProof/>
            <w:webHidden/>
          </w:rPr>
          <w:instrText xml:space="preserve"> PAGEREF _Toc174685287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8" w:history="1">
        <w:r w:rsidRPr="00F9549F">
          <w:rPr>
            <w:rStyle w:val="Hyperlink"/>
            <w:noProof/>
          </w:rPr>
          <w:t>2.1.606</w:t>
        </w:r>
        <w:r>
          <w:rPr>
            <w:rFonts w:asciiTheme="minorHAnsi" w:eastAsiaTheme="minorEastAsia" w:hAnsiTheme="minorHAnsi" w:cstheme="minorBidi"/>
            <w:noProof/>
            <w:sz w:val="22"/>
            <w:szCs w:val="22"/>
          </w:rPr>
          <w:tab/>
        </w:r>
        <w:r w:rsidRPr="00F9549F">
          <w:rPr>
            <w:rStyle w:val="Hyperlink"/>
            <w:noProof/>
          </w:rPr>
          <w:t>Part 3 Section 19.277, form:ignore-result</w:t>
        </w:r>
        <w:r>
          <w:rPr>
            <w:noProof/>
            <w:webHidden/>
          </w:rPr>
          <w:tab/>
        </w:r>
        <w:r>
          <w:rPr>
            <w:noProof/>
            <w:webHidden/>
          </w:rPr>
          <w:fldChar w:fldCharType="begin"/>
        </w:r>
        <w:r>
          <w:rPr>
            <w:noProof/>
            <w:webHidden/>
          </w:rPr>
          <w:instrText xml:space="preserve"> PAGEREF _Toc174685288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89" w:history="1">
        <w:r w:rsidRPr="00F9549F">
          <w:rPr>
            <w:rStyle w:val="Hyperlink"/>
            <w:noProof/>
          </w:rPr>
          <w:t>2.1.607</w:t>
        </w:r>
        <w:r>
          <w:rPr>
            <w:rFonts w:asciiTheme="minorHAnsi" w:eastAsiaTheme="minorEastAsia" w:hAnsiTheme="minorHAnsi" w:cstheme="minorBidi"/>
            <w:noProof/>
            <w:sz w:val="22"/>
            <w:szCs w:val="22"/>
          </w:rPr>
          <w:tab/>
        </w:r>
        <w:r w:rsidRPr="00F9549F">
          <w:rPr>
            <w:rStyle w:val="Hyperlink"/>
            <w:noProof/>
          </w:rPr>
          <w:t>Part 3 Section 19.278, form:image-align</w:t>
        </w:r>
        <w:r>
          <w:rPr>
            <w:noProof/>
            <w:webHidden/>
          </w:rPr>
          <w:tab/>
        </w:r>
        <w:r>
          <w:rPr>
            <w:noProof/>
            <w:webHidden/>
          </w:rPr>
          <w:fldChar w:fldCharType="begin"/>
        </w:r>
        <w:r>
          <w:rPr>
            <w:noProof/>
            <w:webHidden/>
          </w:rPr>
          <w:instrText xml:space="preserve"> PAGEREF _Toc174685289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0" w:history="1">
        <w:r w:rsidRPr="00F9549F">
          <w:rPr>
            <w:rStyle w:val="Hyperlink"/>
            <w:noProof/>
          </w:rPr>
          <w:t>2.1.608</w:t>
        </w:r>
        <w:r>
          <w:rPr>
            <w:rFonts w:asciiTheme="minorHAnsi" w:eastAsiaTheme="minorEastAsia" w:hAnsiTheme="minorHAnsi" w:cstheme="minorBidi"/>
            <w:noProof/>
            <w:sz w:val="22"/>
            <w:szCs w:val="22"/>
          </w:rPr>
          <w:tab/>
        </w:r>
        <w:r w:rsidRPr="00F9549F">
          <w:rPr>
            <w:rStyle w:val="Hyperlink"/>
            <w:noProof/>
          </w:rPr>
          <w:t>Part 3 Section 19.279, form:image-data</w:t>
        </w:r>
        <w:r>
          <w:rPr>
            <w:noProof/>
            <w:webHidden/>
          </w:rPr>
          <w:tab/>
        </w:r>
        <w:r>
          <w:rPr>
            <w:noProof/>
            <w:webHidden/>
          </w:rPr>
          <w:fldChar w:fldCharType="begin"/>
        </w:r>
        <w:r>
          <w:rPr>
            <w:noProof/>
            <w:webHidden/>
          </w:rPr>
          <w:instrText xml:space="preserve"> PAGEREF _Toc174685290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1" w:history="1">
        <w:r w:rsidRPr="00F9549F">
          <w:rPr>
            <w:rStyle w:val="Hyperlink"/>
            <w:noProof/>
          </w:rPr>
          <w:t>2.1.609</w:t>
        </w:r>
        <w:r>
          <w:rPr>
            <w:rFonts w:asciiTheme="minorHAnsi" w:eastAsiaTheme="minorEastAsia" w:hAnsiTheme="minorHAnsi" w:cstheme="minorBidi"/>
            <w:noProof/>
            <w:sz w:val="22"/>
            <w:szCs w:val="22"/>
          </w:rPr>
          <w:tab/>
        </w:r>
        <w:r w:rsidRPr="00F9549F">
          <w:rPr>
            <w:rStyle w:val="Hyperlink"/>
            <w:noProof/>
          </w:rPr>
          <w:t>Part 3 Section 19.280, form:image-position</w:t>
        </w:r>
        <w:r>
          <w:rPr>
            <w:noProof/>
            <w:webHidden/>
          </w:rPr>
          <w:tab/>
        </w:r>
        <w:r>
          <w:rPr>
            <w:noProof/>
            <w:webHidden/>
          </w:rPr>
          <w:fldChar w:fldCharType="begin"/>
        </w:r>
        <w:r>
          <w:rPr>
            <w:noProof/>
            <w:webHidden/>
          </w:rPr>
          <w:instrText xml:space="preserve"> PAGEREF _Toc174685291 \h </w:instrText>
        </w:r>
        <w:r>
          <w:rPr>
            <w:noProof/>
            <w:webHidden/>
          </w:rPr>
        </w:r>
        <w:r>
          <w:rPr>
            <w:noProof/>
            <w:webHidden/>
          </w:rPr>
          <w:fldChar w:fldCharType="separate"/>
        </w:r>
        <w:r>
          <w:rPr>
            <w:noProof/>
            <w:webHidden/>
          </w:rPr>
          <w:t>359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2" w:history="1">
        <w:r w:rsidRPr="00F9549F">
          <w:rPr>
            <w:rStyle w:val="Hyperlink"/>
            <w:noProof/>
          </w:rPr>
          <w:t>2.1.610</w:t>
        </w:r>
        <w:r>
          <w:rPr>
            <w:rFonts w:asciiTheme="minorHAnsi" w:eastAsiaTheme="minorEastAsia" w:hAnsiTheme="minorHAnsi" w:cstheme="minorBidi"/>
            <w:noProof/>
            <w:sz w:val="22"/>
            <w:szCs w:val="22"/>
          </w:rPr>
          <w:tab/>
        </w:r>
        <w:r w:rsidRPr="00F9549F">
          <w:rPr>
            <w:rStyle w:val="Hyperlink"/>
            <w:noProof/>
          </w:rPr>
          <w:t>Part 3 Section 19.282, form:label</w:t>
        </w:r>
        <w:r>
          <w:rPr>
            <w:noProof/>
            <w:webHidden/>
          </w:rPr>
          <w:tab/>
        </w:r>
        <w:r>
          <w:rPr>
            <w:noProof/>
            <w:webHidden/>
          </w:rPr>
          <w:fldChar w:fldCharType="begin"/>
        </w:r>
        <w:r>
          <w:rPr>
            <w:noProof/>
            <w:webHidden/>
          </w:rPr>
          <w:instrText xml:space="preserve"> PAGEREF _Toc174685292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3" w:history="1">
        <w:r w:rsidRPr="00F9549F">
          <w:rPr>
            <w:rStyle w:val="Hyperlink"/>
            <w:noProof/>
          </w:rPr>
          <w:t>2.1.611</w:t>
        </w:r>
        <w:r>
          <w:rPr>
            <w:rFonts w:asciiTheme="minorHAnsi" w:eastAsiaTheme="minorEastAsia" w:hAnsiTheme="minorHAnsi" w:cstheme="minorBidi"/>
            <w:noProof/>
            <w:sz w:val="22"/>
            <w:szCs w:val="22"/>
          </w:rPr>
          <w:tab/>
        </w:r>
        <w:r w:rsidRPr="00F9549F">
          <w:rPr>
            <w:rStyle w:val="Hyperlink"/>
            <w:noProof/>
          </w:rPr>
          <w:t>Part 3 Section 19.285, form:list-source</w:t>
        </w:r>
        <w:r>
          <w:rPr>
            <w:noProof/>
            <w:webHidden/>
          </w:rPr>
          <w:tab/>
        </w:r>
        <w:r>
          <w:rPr>
            <w:noProof/>
            <w:webHidden/>
          </w:rPr>
          <w:fldChar w:fldCharType="begin"/>
        </w:r>
        <w:r>
          <w:rPr>
            <w:noProof/>
            <w:webHidden/>
          </w:rPr>
          <w:instrText xml:space="preserve"> PAGEREF _Toc174685293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4" w:history="1">
        <w:r w:rsidRPr="00F9549F">
          <w:rPr>
            <w:rStyle w:val="Hyperlink"/>
            <w:noProof/>
          </w:rPr>
          <w:t>2.1.612</w:t>
        </w:r>
        <w:r>
          <w:rPr>
            <w:rFonts w:asciiTheme="minorHAnsi" w:eastAsiaTheme="minorEastAsia" w:hAnsiTheme="minorHAnsi" w:cstheme="minorBidi"/>
            <w:noProof/>
            <w:sz w:val="22"/>
            <w:szCs w:val="22"/>
          </w:rPr>
          <w:tab/>
        </w:r>
        <w:r w:rsidRPr="00F9549F">
          <w:rPr>
            <w:rStyle w:val="Hyperlink"/>
            <w:noProof/>
          </w:rPr>
          <w:t>Part 3 Section 19.286, form:list-source-type</w:t>
        </w:r>
        <w:r>
          <w:rPr>
            <w:noProof/>
            <w:webHidden/>
          </w:rPr>
          <w:tab/>
        </w:r>
        <w:r>
          <w:rPr>
            <w:noProof/>
            <w:webHidden/>
          </w:rPr>
          <w:fldChar w:fldCharType="begin"/>
        </w:r>
        <w:r>
          <w:rPr>
            <w:noProof/>
            <w:webHidden/>
          </w:rPr>
          <w:instrText xml:space="preserve"> PAGEREF _Toc174685294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5" w:history="1">
        <w:r w:rsidRPr="00F9549F">
          <w:rPr>
            <w:rStyle w:val="Hyperlink"/>
            <w:noProof/>
          </w:rPr>
          <w:t>2.1.613</w:t>
        </w:r>
        <w:r>
          <w:rPr>
            <w:rFonts w:asciiTheme="minorHAnsi" w:eastAsiaTheme="minorEastAsia" w:hAnsiTheme="minorHAnsi" w:cstheme="minorBidi"/>
            <w:noProof/>
            <w:sz w:val="22"/>
            <w:szCs w:val="22"/>
          </w:rPr>
          <w:tab/>
        </w:r>
        <w:r w:rsidRPr="00F9549F">
          <w:rPr>
            <w:rStyle w:val="Hyperlink"/>
            <w:noProof/>
          </w:rPr>
          <w:t>Part 3 Section 19.287, form:master-fields</w:t>
        </w:r>
        <w:r>
          <w:rPr>
            <w:noProof/>
            <w:webHidden/>
          </w:rPr>
          <w:tab/>
        </w:r>
        <w:r>
          <w:rPr>
            <w:noProof/>
            <w:webHidden/>
          </w:rPr>
          <w:fldChar w:fldCharType="begin"/>
        </w:r>
        <w:r>
          <w:rPr>
            <w:noProof/>
            <w:webHidden/>
          </w:rPr>
          <w:instrText xml:space="preserve"> PAGEREF _Toc174685295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6" w:history="1">
        <w:r w:rsidRPr="00F9549F">
          <w:rPr>
            <w:rStyle w:val="Hyperlink"/>
            <w:noProof/>
          </w:rPr>
          <w:t>2.1.614</w:t>
        </w:r>
        <w:r>
          <w:rPr>
            <w:rFonts w:asciiTheme="minorHAnsi" w:eastAsiaTheme="minorEastAsia" w:hAnsiTheme="minorHAnsi" w:cstheme="minorBidi"/>
            <w:noProof/>
            <w:sz w:val="22"/>
            <w:szCs w:val="22"/>
          </w:rPr>
          <w:tab/>
        </w:r>
        <w:r w:rsidRPr="00F9549F">
          <w:rPr>
            <w:rStyle w:val="Hyperlink"/>
            <w:noProof/>
          </w:rPr>
          <w:t>Part 3 Section 19.288, form:max-length</w:t>
        </w:r>
        <w:r>
          <w:rPr>
            <w:noProof/>
            <w:webHidden/>
          </w:rPr>
          <w:tab/>
        </w:r>
        <w:r>
          <w:rPr>
            <w:noProof/>
            <w:webHidden/>
          </w:rPr>
          <w:fldChar w:fldCharType="begin"/>
        </w:r>
        <w:r>
          <w:rPr>
            <w:noProof/>
            <w:webHidden/>
          </w:rPr>
          <w:instrText xml:space="preserve"> PAGEREF _Toc174685296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7" w:history="1">
        <w:r w:rsidRPr="00F9549F">
          <w:rPr>
            <w:rStyle w:val="Hyperlink"/>
            <w:noProof/>
          </w:rPr>
          <w:t>2.1.615</w:t>
        </w:r>
        <w:r>
          <w:rPr>
            <w:rFonts w:asciiTheme="minorHAnsi" w:eastAsiaTheme="minorEastAsia" w:hAnsiTheme="minorHAnsi" w:cstheme="minorBidi"/>
            <w:noProof/>
            <w:sz w:val="22"/>
            <w:szCs w:val="22"/>
          </w:rPr>
          <w:tab/>
        </w:r>
        <w:r w:rsidRPr="00F9549F">
          <w:rPr>
            <w:rStyle w:val="Hyperlink"/>
            <w:noProof/>
          </w:rPr>
          <w:t>Part 3 Section 19.291, form:method</w:t>
        </w:r>
        <w:r>
          <w:rPr>
            <w:noProof/>
            <w:webHidden/>
          </w:rPr>
          <w:tab/>
        </w:r>
        <w:r>
          <w:rPr>
            <w:noProof/>
            <w:webHidden/>
          </w:rPr>
          <w:fldChar w:fldCharType="begin"/>
        </w:r>
        <w:r>
          <w:rPr>
            <w:noProof/>
            <w:webHidden/>
          </w:rPr>
          <w:instrText xml:space="preserve"> PAGEREF _Toc174685297 \h </w:instrText>
        </w:r>
        <w:r>
          <w:rPr>
            <w:noProof/>
            <w:webHidden/>
          </w:rPr>
        </w:r>
        <w:r>
          <w:rPr>
            <w:noProof/>
            <w:webHidden/>
          </w:rPr>
          <w:fldChar w:fldCharType="separate"/>
        </w:r>
        <w:r>
          <w:rPr>
            <w:noProof/>
            <w:webHidden/>
          </w:rPr>
          <w:t>360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8" w:history="1">
        <w:r w:rsidRPr="00F9549F">
          <w:rPr>
            <w:rStyle w:val="Hyperlink"/>
            <w:noProof/>
          </w:rPr>
          <w:t>2.1.616</w:t>
        </w:r>
        <w:r>
          <w:rPr>
            <w:rFonts w:asciiTheme="minorHAnsi" w:eastAsiaTheme="minorEastAsia" w:hAnsiTheme="minorHAnsi" w:cstheme="minorBidi"/>
            <w:noProof/>
            <w:sz w:val="22"/>
            <w:szCs w:val="22"/>
          </w:rPr>
          <w:tab/>
        </w:r>
        <w:r w:rsidRPr="00F9549F">
          <w:rPr>
            <w:rStyle w:val="Hyperlink"/>
            <w:noProof/>
          </w:rPr>
          <w:t>Part 3 Section 19.294, form:name</w:t>
        </w:r>
        <w:r>
          <w:rPr>
            <w:noProof/>
            <w:webHidden/>
          </w:rPr>
          <w:tab/>
        </w:r>
        <w:r>
          <w:rPr>
            <w:noProof/>
            <w:webHidden/>
          </w:rPr>
          <w:fldChar w:fldCharType="begin"/>
        </w:r>
        <w:r>
          <w:rPr>
            <w:noProof/>
            <w:webHidden/>
          </w:rPr>
          <w:instrText xml:space="preserve"> PAGEREF _Toc174685298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299" w:history="1">
        <w:r w:rsidRPr="00F9549F">
          <w:rPr>
            <w:rStyle w:val="Hyperlink"/>
            <w:noProof/>
          </w:rPr>
          <w:t>2.1.617</w:t>
        </w:r>
        <w:r>
          <w:rPr>
            <w:rFonts w:asciiTheme="minorHAnsi" w:eastAsiaTheme="minorEastAsia" w:hAnsiTheme="minorHAnsi" w:cstheme="minorBidi"/>
            <w:noProof/>
            <w:sz w:val="22"/>
            <w:szCs w:val="22"/>
          </w:rPr>
          <w:tab/>
        </w:r>
        <w:r w:rsidRPr="00F9549F">
          <w:rPr>
            <w:rStyle w:val="Hyperlink"/>
            <w:noProof/>
          </w:rPr>
          <w:t>Part 3 Section 19.295, form:navigation-mode</w:t>
        </w:r>
        <w:r>
          <w:rPr>
            <w:noProof/>
            <w:webHidden/>
          </w:rPr>
          <w:tab/>
        </w:r>
        <w:r>
          <w:rPr>
            <w:noProof/>
            <w:webHidden/>
          </w:rPr>
          <w:fldChar w:fldCharType="begin"/>
        </w:r>
        <w:r>
          <w:rPr>
            <w:noProof/>
            <w:webHidden/>
          </w:rPr>
          <w:instrText xml:space="preserve"> PAGEREF _Toc174685299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0" w:history="1">
        <w:r w:rsidRPr="00F9549F">
          <w:rPr>
            <w:rStyle w:val="Hyperlink"/>
            <w:noProof/>
          </w:rPr>
          <w:t>2.1.618</w:t>
        </w:r>
        <w:r>
          <w:rPr>
            <w:rFonts w:asciiTheme="minorHAnsi" w:eastAsiaTheme="minorEastAsia" w:hAnsiTheme="minorHAnsi" w:cstheme="minorBidi"/>
            <w:noProof/>
            <w:sz w:val="22"/>
            <w:szCs w:val="22"/>
          </w:rPr>
          <w:tab/>
        </w:r>
        <w:r w:rsidRPr="00F9549F">
          <w:rPr>
            <w:rStyle w:val="Hyperlink"/>
            <w:noProof/>
          </w:rPr>
          <w:t>Part 3 Section 19.296, form:order</w:t>
        </w:r>
        <w:r>
          <w:rPr>
            <w:noProof/>
            <w:webHidden/>
          </w:rPr>
          <w:tab/>
        </w:r>
        <w:r>
          <w:rPr>
            <w:noProof/>
            <w:webHidden/>
          </w:rPr>
          <w:fldChar w:fldCharType="begin"/>
        </w:r>
        <w:r>
          <w:rPr>
            <w:noProof/>
            <w:webHidden/>
          </w:rPr>
          <w:instrText xml:space="preserve"> PAGEREF _Toc174685300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1" w:history="1">
        <w:r w:rsidRPr="00F9549F">
          <w:rPr>
            <w:rStyle w:val="Hyperlink"/>
            <w:noProof/>
          </w:rPr>
          <w:t>2.1.619</w:t>
        </w:r>
        <w:r>
          <w:rPr>
            <w:rFonts w:asciiTheme="minorHAnsi" w:eastAsiaTheme="minorEastAsia" w:hAnsiTheme="minorHAnsi" w:cstheme="minorBidi"/>
            <w:noProof/>
            <w:sz w:val="22"/>
            <w:szCs w:val="22"/>
          </w:rPr>
          <w:tab/>
        </w:r>
        <w:r w:rsidRPr="00F9549F">
          <w:rPr>
            <w:rStyle w:val="Hyperlink"/>
            <w:noProof/>
          </w:rPr>
          <w:t>Part 3 Section 19.299, form:printable</w:t>
        </w:r>
        <w:r>
          <w:rPr>
            <w:noProof/>
            <w:webHidden/>
          </w:rPr>
          <w:tab/>
        </w:r>
        <w:r>
          <w:rPr>
            <w:noProof/>
            <w:webHidden/>
          </w:rPr>
          <w:fldChar w:fldCharType="begin"/>
        </w:r>
        <w:r>
          <w:rPr>
            <w:noProof/>
            <w:webHidden/>
          </w:rPr>
          <w:instrText xml:space="preserve"> PAGEREF _Toc174685301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2" w:history="1">
        <w:r w:rsidRPr="00F9549F">
          <w:rPr>
            <w:rStyle w:val="Hyperlink"/>
            <w:noProof/>
          </w:rPr>
          <w:t>2.1.620</w:t>
        </w:r>
        <w:r>
          <w:rPr>
            <w:rFonts w:asciiTheme="minorHAnsi" w:eastAsiaTheme="minorEastAsia" w:hAnsiTheme="minorHAnsi" w:cstheme="minorBidi"/>
            <w:noProof/>
            <w:sz w:val="22"/>
            <w:szCs w:val="22"/>
          </w:rPr>
          <w:tab/>
        </w:r>
        <w:r w:rsidRPr="00F9549F">
          <w:rPr>
            <w:rStyle w:val="Hyperlink"/>
            <w:noProof/>
          </w:rPr>
          <w:t>Part 3 Section 19.300, form:property-name</w:t>
        </w:r>
        <w:r>
          <w:rPr>
            <w:noProof/>
            <w:webHidden/>
          </w:rPr>
          <w:tab/>
        </w:r>
        <w:r>
          <w:rPr>
            <w:noProof/>
            <w:webHidden/>
          </w:rPr>
          <w:fldChar w:fldCharType="begin"/>
        </w:r>
        <w:r>
          <w:rPr>
            <w:noProof/>
            <w:webHidden/>
          </w:rPr>
          <w:instrText xml:space="preserve"> PAGEREF _Toc174685302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3" w:history="1">
        <w:r w:rsidRPr="00F9549F">
          <w:rPr>
            <w:rStyle w:val="Hyperlink"/>
            <w:noProof/>
          </w:rPr>
          <w:t>2.1.621</w:t>
        </w:r>
        <w:r>
          <w:rPr>
            <w:rFonts w:asciiTheme="minorHAnsi" w:eastAsiaTheme="minorEastAsia" w:hAnsiTheme="minorHAnsi" w:cstheme="minorBidi"/>
            <w:noProof/>
            <w:sz w:val="22"/>
            <w:szCs w:val="22"/>
          </w:rPr>
          <w:tab/>
        </w:r>
        <w:r w:rsidRPr="00F9549F">
          <w:rPr>
            <w:rStyle w:val="Hyperlink"/>
            <w:noProof/>
          </w:rPr>
          <w:t>Part 3 Section 19.301, form:readonly</w:t>
        </w:r>
        <w:r>
          <w:rPr>
            <w:noProof/>
            <w:webHidden/>
          </w:rPr>
          <w:tab/>
        </w:r>
        <w:r>
          <w:rPr>
            <w:noProof/>
            <w:webHidden/>
          </w:rPr>
          <w:fldChar w:fldCharType="begin"/>
        </w:r>
        <w:r>
          <w:rPr>
            <w:noProof/>
            <w:webHidden/>
          </w:rPr>
          <w:instrText xml:space="preserve"> PAGEREF _Toc174685303 \h </w:instrText>
        </w:r>
        <w:r>
          <w:rPr>
            <w:noProof/>
            <w:webHidden/>
          </w:rPr>
        </w:r>
        <w:r>
          <w:rPr>
            <w:noProof/>
            <w:webHidden/>
          </w:rPr>
          <w:fldChar w:fldCharType="separate"/>
        </w:r>
        <w:r>
          <w:rPr>
            <w:noProof/>
            <w:webHidden/>
          </w:rPr>
          <w:t>361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4" w:history="1">
        <w:r w:rsidRPr="00F9549F">
          <w:rPr>
            <w:rStyle w:val="Hyperlink"/>
            <w:noProof/>
          </w:rPr>
          <w:t>2.1.622</w:t>
        </w:r>
        <w:r>
          <w:rPr>
            <w:rFonts w:asciiTheme="minorHAnsi" w:eastAsiaTheme="minorEastAsia" w:hAnsiTheme="minorHAnsi" w:cstheme="minorBidi"/>
            <w:noProof/>
            <w:sz w:val="22"/>
            <w:szCs w:val="22"/>
          </w:rPr>
          <w:tab/>
        </w:r>
        <w:r w:rsidRPr="00F9549F">
          <w:rPr>
            <w:rStyle w:val="Hyperlink"/>
            <w:noProof/>
          </w:rPr>
          <w:t>Part 3 Section 19.303, form:selected</w:t>
        </w:r>
        <w:r>
          <w:rPr>
            <w:noProof/>
            <w:webHidden/>
          </w:rPr>
          <w:tab/>
        </w:r>
        <w:r>
          <w:rPr>
            <w:noProof/>
            <w:webHidden/>
          </w:rPr>
          <w:fldChar w:fldCharType="begin"/>
        </w:r>
        <w:r>
          <w:rPr>
            <w:noProof/>
            <w:webHidden/>
          </w:rPr>
          <w:instrText xml:space="preserve"> PAGEREF _Toc174685304 \h </w:instrText>
        </w:r>
        <w:r>
          <w:rPr>
            <w:noProof/>
            <w:webHidden/>
          </w:rPr>
        </w:r>
        <w:r>
          <w:rPr>
            <w:noProof/>
            <w:webHidden/>
          </w:rPr>
          <w:fldChar w:fldCharType="separate"/>
        </w:r>
        <w:r>
          <w:rPr>
            <w:noProof/>
            <w:webHidden/>
          </w:rPr>
          <w:t>362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5" w:history="1">
        <w:r w:rsidRPr="00F9549F">
          <w:rPr>
            <w:rStyle w:val="Hyperlink"/>
            <w:noProof/>
          </w:rPr>
          <w:t>2.1.623</w:t>
        </w:r>
        <w:r>
          <w:rPr>
            <w:rFonts w:asciiTheme="minorHAnsi" w:eastAsiaTheme="minorEastAsia" w:hAnsiTheme="minorHAnsi" w:cstheme="minorBidi"/>
            <w:noProof/>
            <w:sz w:val="22"/>
            <w:szCs w:val="22"/>
          </w:rPr>
          <w:tab/>
        </w:r>
        <w:r w:rsidRPr="00F9549F">
          <w:rPr>
            <w:rStyle w:val="Hyperlink"/>
            <w:noProof/>
          </w:rPr>
          <w:t>Part 3 Section 19.304, form:size</w:t>
        </w:r>
        <w:r>
          <w:rPr>
            <w:noProof/>
            <w:webHidden/>
          </w:rPr>
          <w:tab/>
        </w:r>
        <w:r>
          <w:rPr>
            <w:noProof/>
            <w:webHidden/>
          </w:rPr>
          <w:fldChar w:fldCharType="begin"/>
        </w:r>
        <w:r>
          <w:rPr>
            <w:noProof/>
            <w:webHidden/>
          </w:rPr>
          <w:instrText xml:space="preserve"> PAGEREF _Toc174685305 \h </w:instrText>
        </w:r>
        <w:r>
          <w:rPr>
            <w:noProof/>
            <w:webHidden/>
          </w:rPr>
        </w:r>
        <w:r>
          <w:rPr>
            <w:noProof/>
            <w:webHidden/>
          </w:rPr>
          <w:fldChar w:fldCharType="separate"/>
        </w:r>
        <w:r>
          <w:rPr>
            <w:noProof/>
            <w:webHidden/>
          </w:rPr>
          <w:t>362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6" w:history="1">
        <w:r w:rsidRPr="00F9549F">
          <w:rPr>
            <w:rStyle w:val="Hyperlink"/>
            <w:noProof/>
          </w:rPr>
          <w:t>2.1.624</w:t>
        </w:r>
        <w:r>
          <w:rPr>
            <w:rFonts w:asciiTheme="minorHAnsi" w:eastAsiaTheme="minorEastAsia" w:hAnsiTheme="minorHAnsi" w:cstheme="minorBidi"/>
            <w:noProof/>
            <w:sz w:val="22"/>
            <w:szCs w:val="22"/>
          </w:rPr>
          <w:tab/>
        </w:r>
        <w:r w:rsidRPr="00F9549F">
          <w:rPr>
            <w:rStyle w:val="Hyperlink"/>
            <w:noProof/>
          </w:rPr>
          <w:t>Part 3 Section 19.309, form:tab-cycle</w:t>
        </w:r>
        <w:r>
          <w:rPr>
            <w:noProof/>
            <w:webHidden/>
          </w:rPr>
          <w:tab/>
        </w:r>
        <w:r>
          <w:rPr>
            <w:noProof/>
            <w:webHidden/>
          </w:rPr>
          <w:fldChar w:fldCharType="begin"/>
        </w:r>
        <w:r>
          <w:rPr>
            <w:noProof/>
            <w:webHidden/>
          </w:rPr>
          <w:instrText xml:space="preserve"> PAGEREF _Toc174685306 \h </w:instrText>
        </w:r>
        <w:r>
          <w:rPr>
            <w:noProof/>
            <w:webHidden/>
          </w:rPr>
        </w:r>
        <w:r>
          <w:rPr>
            <w:noProof/>
            <w:webHidden/>
          </w:rPr>
          <w:fldChar w:fldCharType="separate"/>
        </w:r>
        <w:r>
          <w:rPr>
            <w:noProof/>
            <w:webHidden/>
          </w:rPr>
          <w:t>362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7" w:history="1">
        <w:r w:rsidRPr="00F9549F">
          <w:rPr>
            <w:rStyle w:val="Hyperlink"/>
            <w:noProof/>
          </w:rPr>
          <w:t>2.1.625</w:t>
        </w:r>
        <w:r>
          <w:rPr>
            <w:rFonts w:asciiTheme="minorHAnsi" w:eastAsiaTheme="minorEastAsia" w:hAnsiTheme="minorHAnsi" w:cstheme="minorBidi"/>
            <w:noProof/>
            <w:sz w:val="22"/>
            <w:szCs w:val="22"/>
          </w:rPr>
          <w:tab/>
        </w:r>
        <w:r w:rsidRPr="00F9549F">
          <w:rPr>
            <w:rStyle w:val="Hyperlink"/>
            <w:noProof/>
          </w:rPr>
          <w:t>Part 3 Section 19.310, form:tab-index</w:t>
        </w:r>
        <w:r>
          <w:rPr>
            <w:noProof/>
            <w:webHidden/>
          </w:rPr>
          <w:tab/>
        </w:r>
        <w:r>
          <w:rPr>
            <w:noProof/>
            <w:webHidden/>
          </w:rPr>
          <w:fldChar w:fldCharType="begin"/>
        </w:r>
        <w:r>
          <w:rPr>
            <w:noProof/>
            <w:webHidden/>
          </w:rPr>
          <w:instrText xml:space="preserve"> PAGEREF _Toc174685307 \h </w:instrText>
        </w:r>
        <w:r>
          <w:rPr>
            <w:noProof/>
            <w:webHidden/>
          </w:rPr>
        </w:r>
        <w:r>
          <w:rPr>
            <w:noProof/>
            <w:webHidden/>
          </w:rPr>
          <w:fldChar w:fldCharType="separate"/>
        </w:r>
        <w:r>
          <w:rPr>
            <w:noProof/>
            <w:webHidden/>
          </w:rPr>
          <w:t>362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8" w:history="1">
        <w:r w:rsidRPr="00F9549F">
          <w:rPr>
            <w:rStyle w:val="Hyperlink"/>
            <w:noProof/>
          </w:rPr>
          <w:t>2.1.626</w:t>
        </w:r>
        <w:r>
          <w:rPr>
            <w:rFonts w:asciiTheme="minorHAnsi" w:eastAsiaTheme="minorEastAsia" w:hAnsiTheme="minorHAnsi" w:cstheme="minorBidi"/>
            <w:noProof/>
            <w:sz w:val="22"/>
            <w:szCs w:val="22"/>
          </w:rPr>
          <w:tab/>
        </w:r>
        <w:r w:rsidRPr="00F9549F">
          <w:rPr>
            <w:rStyle w:val="Hyperlink"/>
            <w:noProof/>
          </w:rPr>
          <w:t>Part 3 Section 19.311, form:tab-stop</w:t>
        </w:r>
        <w:r>
          <w:rPr>
            <w:noProof/>
            <w:webHidden/>
          </w:rPr>
          <w:tab/>
        </w:r>
        <w:r>
          <w:rPr>
            <w:noProof/>
            <w:webHidden/>
          </w:rPr>
          <w:fldChar w:fldCharType="begin"/>
        </w:r>
        <w:r>
          <w:rPr>
            <w:noProof/>
            <w:webHidden/>
          </w:rPr>
          <w:instrText xml:space="preserve"> PAGEREF _Toc174685308 \h </w:instrText>
        </w:r>
        <w:r>
          <w:rPr>
            <w:noProof/>
            <w:webHidden/>
          </w:rPr>
        </w:r>
        <w:r>
          <w:rPr>
            <w:noProof/>
            <w:webHidden/>
          </w:rPr>
          <w:fldChar w:fldCharType="separate"/>
        </w:r>
        <w:r>
          <w:rPr>
            <w:noProof/>
            <w:webHidden/>
          </w:rPr>
          <w:t>362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09" w:history="1">
        <w:r w:rsidRPr="00F9549F">
          <w:rPr>
            <w:rStyle w:val="Hyperlink"/>
            <w:noProof/>
          </w:rPr>
          <w:t>2.1.627</w:t>
        </w:r>
        <w:r>
          <w:rPr>
            <w:rFonts w:asciiTheme="minorHAnsi" w:eastAsiaTheme="minorEastAsia" w:hAnsiTheme="minorHAnsi" w:cstheme="minorBidi"/>
            <w:noProof/>
            <w:sz w:val="22"/>
            <w:szCs w:val="22"/>
          </w:rPr>
          <w:tab/>
        </w:r>
        <w:r w:rsidRPr="00F9549F">
          <w:rPr>
            <w:rStyle w:val="Hyperlink"/>
            <w:noProof/>
          </w:rPr>
          <w:t>Part 3 Section 19.313, form:title</w:t>
        </w:r>
        <w:r>
          <w:rPr>
            <w:noProof/>
            <w:webHidden/>
          </w:rPr>
          <w:tab/>
        </w:r>
        <w:r>
          <w:rPr>
            <w:noProof/>
            <w:webHidden/>
          </w:rPr>
          <w:fldChar w:fldCharType="begin"/>
        </w:r>
        <w:r>
          <w:rPr>
            <w:noProof/>
            <w:webHidden/>
          </w:rPr>
          <w:instrText xml:space="preserve"> PAGEREF _Toc174685309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0" w:history="1">
        <w:r w:rsidRPr="00F9549F">
          <w:rPr>
            <w:rStyle w:val="Hyperlink"/>
            <w:noProof/>
          </w:rPr>
          <w:t>2.1.628</w:t>
        </w:r>
        <w:r>
          <w:rPr>
            <w:rFonts w:asciiTheme="minorHAnsi" w:eastAsiaTheme="minorEastAsia" w:hAnsiTheme="minorHAnsi" w:cstheme="minorBidi"/>
            <w:noProof/>
            <w:sz w:val="22"/>
            <w:szCs w:val="22"/>
          </w:rPr>
          <w:tab/>
        </w:r>
        <w:r w:rsidRPr="00F9549F">
          <w:rPr>
            <w:rStyle w:val="Hyperlink"/>
            <w:noProof/>
          </w:rPr>
          <w:t>Part 3 Section 19.316, form:value</w:t>
        </w:r>
        <w:r>
          <w:rPr>
            <w:noProof/>
            <w:webHidden/>
          </w:rPr>
          <w:tab/>
        </w:r>
        <w:r>
          <w:rPr>
            <w:noProof/>
            <w:webHidden/>
          </w:rPr>
          <w:fldChar w:fldCharType="begin"/>
        </w:r>
        <w:r>
          <w:rPr>
            <w:noProof/>
            <w:webHidden/>
          </w:rPr>
          <w:instrText xml:space="preserve"> PAGEREF _Toc174685310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1" w:history="1">
        <w:r w:rsidRPr="00F9549F">
          <w:rPr>
            <w:rStyle w:val="Hyperlink"/>
            <w:noProof/>
          </w:rPr>
          <w:t>2.1.629</w:t>
        </w:r>
        <w:r>
          <w:rPr>
            <w:rFonts w:asciiTheme="minorHAnsi" w:eastAsiaTheme="minorEastAsia" w:hAnsiTheme="minorHAnsi" w:cstheme="minorBidi"/>
            <w:noProof/>
            <w:sz w:val="22"/>
            <w:szCs w:val="22"/>
          </w:rPr>
          <w:tab/>
        </w:r>
        <w:r w:rsidRPr="00F9549F">
          <w:rPr>
            <w:rStyle w:val="Hyperlink"/>
            <w:noProof/>
          </w:rPr>
          <w:t>Part 3 Section 19.317, form:visual-effect</w:t>
        </w:r>
        <w:r>
          <w:rPr>
            <w:noProof/>
            <w:webHidden/>
          </w:rPr>
          <w:tab/>
        </w:r>
        <w:r>
          <w:rPr>
            <w:noProof/>
            <w:webHidden/>
          </w:rPr>
          <w:fldChar w:fldCharType="begin"/>
        </w:r>
        <w:r>
          <w:rPr>
            <w:noProof/>
            <w:webHidden/>
          </w:rPr>
          <w:instrText xml:space="preserve"> PAGEREF _Toc174685311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2" w:history="1">
        <w:r w:rsidRPr="00F9549F">
          <w:rPr>
            <w:rStyle w:val="Hyperlink"/>
            <w:noProof/>
          </w:rPr>
          <w:t>2.1.630</w:t>
        </w:r>
        <w:r>
          <w:rPr>
            <w:rFonts w:asciiTheme="minorHAnsi" w:eastAsiaTheme="minorEastAsia" w:hAnsiTheme="minorHAnsi" w:cstheme="minorBidi"/>
            <w:noProof/>
            <w:sz w:val="22"/>
            <w:szCs w:val="22"/>
          </w:rPr>
          <w:tab/>
        </w:r>
        <w:r w:rsidRPr="00F9549F">
          <w:rPr>
            <w:rStyle w:val="Hyperlink"/>
            <w:noProof/>
          </w:rPr>
          <w:t>Part 3 Section 19.326, meta:frame-count</w:t>
        </w:r>
        <w:r>
          <w:rPr>
            <w:noProof/>
            <w:webHidden/>
          </w:rPr>
          <w:tab/>
        </w:r>
        <w:r>
          <w:rPr>
            <w:noProof/>
            <w:webHidden/>
          </w:rPr>
          <w:fldChar w:fldCharType="begin"/>
        </w:r>
        <w:r>
          <w:rPr>
            <w:noProof/>
            <w:webHidden/>
          </w:rPr>
          <w:instrText xml:space="preserve"> PAGEREF _Toc174685312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3" w:history="1">
        <w:r w:rsidRPr="00F9549F">
          <w:rPr>
            <w:rStyle w:val="Hyperlink"/>
            <w:noProof/>
          </w:rPr>
          <w:t>2.1.631</w:t>
        </w:r>
        <w:r>
          <w:rPr>
            <w:rFonts w:asciiTheme="minorHAnsi" w:eastAsiaTheme="minorEastAsia" w:hAnsiTheme="minorHAnsi" w:cstheme="minorBidi"/>
            <w:noProof/>
            <w:sz w:val="22"/>
            <w:szCs w:val="22"/>
          </w:rPr>
          <w:tab/>
        </w:r>
        <w:r w:rsidRPr="00F9549F">
          <w:rPr>
            <w:rStyle w:val="Hyperlink"/>
            <w:noProof/>
          </w:rPr>
          <w:t>Part 3 Section 19.327, meta:image-count</w:t>
        </w:r>
        <w:r>
          <w:rPr>
            <w:noProof/>
            <w:webHidden/>
          </w:rPr>
          <w:tab/>
        </w:r>
        <w:r>
          <w:rPr>
            <w:noProof/>
            <w:webHidden/>
          </w:rPr>
          <w:fldChar w:fldCharType="begin"/>
        </w:r>
        <w:r>
          <w:rPr>
            <w:noProof/>
            <w:webHidden/>
          </w:rPr>
          <w:instrText xml:space="preserve"> PAGEREF _Toc174685313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4" w:history="1">
        <w:r w:rsidRPr="00F9549F">
          <w:rPr>
            <w:rStyle w:val="Hyperlink"/>
            <w:noProof/>
          </w:rPr>
          <w:t>2.1.632</w:t>
        </w:r>
        <w:r>
          <w:rPr>
            <w:rFonts w:asciiTheme="minorHAnsi" w:eastAsiaTheme="minorEastAsia" w:hAnsiTheme="minorHAnsi" w:cstheme="minorBidi"/>
            <w:noProof/>
            <w:sz w:val="22"/>
            <w:szCs w:val="22"/>
          </w:rPr>
          <w:tab/>
        </w:r>
        <w:r w:rsidRPr="00F9549F">
          <w:rPr>
            <w:rStyle w:val="Hyperlink"/>
            <w:noProof/>
          </w:rPr>
          <w:t>Part 3 Section 19.330, meta:object-count</w:t>
        </w:r>
        <w:r>
          <w:rPr>
            <w:noProof/>
            <w:webHidden/>
          </w:rPr>
          <w:tab/>
        </w:r>
        <w:r>
          <w:rPr>
            <w:noProof/>
            <w:webHidden/>
          </w:rPr>
          <w:fldChar w:fldCharType="begin"/>
        </w:r>
        <w:r>
          <w:rPr>
            <w:noProof/>
            <w:webHidden/>
          </w:rPr>
          <w:instrText xml:space="preserve"> PAGEREF _Toc174685314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5" w:history="1">
        <w:r w:rsidRPr="00F9549F">
          <w:rPr>
            <w:rStyle w:val="Hyperlink"/>
            <w:noProof/>
          </w:rPr>
          <w:t>2.1.633</w:t>
        </w:r>
        <w:r>
          <w:rPr>
            <w:rFonts w:asciiTheme="minorHAnsi" w:eastAsiaTheme="minorEastAsia" w:hAnsiTheme="minorHAnsi" w:cstheme="minorBidi"/>
            <w:noProof/>
            <w:sz w:val="22"/>
            <w:szCs w:val="22"/>
          </w:rPr>
          <w:tab/>
        </w:r>
        <w:r w:rsidRPr="00F9549F">
          <w:rPr>
            <w:rStyle w:val="Hyperlink"/>
            <w:noProof/>
          </w:rPr>
          <w:t>Part 3 Section 19.332, meta:page-count</w:t>
        </w:r>
        <w:r>
          <w:rPr>
            <w:noProof/>
            <w:webHidden/>
          </w:rPr>
          <w:tab/>
        </w:r>
        <w:r>
          <w:rPr>
            <w:noProof/>
            <w:webHidden/>
          </w:rPr>
          <w:fldChar w:fldCharType="begin"/>
        </w:r>
        <w:r>
          <w:rPr>
            <w:noProof/>
            <w:webHidden/>
          </w:rPr>
          <w:instrText xml:space="preserve"> PAGEREF _Toc174685315 \h </w:instrText>
        </w:r>
        <w:r>
          <w:rPr>
            <w:noProof/>
            <w:webHidden/>
          </w:rPr>
        </w:r>
        <w:r>
          <w:rPr>
            <w:noProof/>
            <w:webHidden/>
          </w:rPr>
          <w:fldChar w:fldCharType="separate"/>
        </w:r>
        <w:r>
          <w:rPr>
            <w:noProof/>
            <w:webHidden/>
          </w:rPr>
          <w:t>363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6" w:history="1">
        <w:r w:rsidRPr="00F9549F">
          <w:rPr>
            <w:rStyle w:val="Hyperlink"/>
            <w:noProof/>
          </w:rPr>
          <w:t>2.1.634</w:t>
        </w:r>
        <w:r>
          <w:rPr>
            <w:rFonts w:asciiTheme="minorHAnsi" w:eastAsiaTheme="minorEastAsia" w:hAnsiTheme="minorHAnsi" w:cstheme="minorBidi"/>
            <w:noProof/>
            <w:sz w:val="22"/>
            <w:szCs w:val="22"/>
          </w:rPr>
          <w:tab/>
        </w:r>
        <w:r w:rsidRPr="00F9549F">
          <w:rPr>
            <w:rStyle w:val="Hyperlink"/>
            <w:noProof/>
          </w:rPr>
          <w:t>Part 3 Section 19.335, meta:sentence-count</w:t>
        </w:r>
        <w:r>
          <w:rPr>
            <w:noProof/>
            <w:webHidden/>
          </w:rPr>
          <w:tab/>
        </w:r>
        <w:r>
          <w:rPr>
            <w:noProof/>
            <w:webHidden/>
          </w:rPr>
          <w:fldChar w:fldCharType="begin"/>
        </w:r>
        <w:r>
          <w:rPr>
            <w:noProof/>
            <w:webHidden/>
          </w:rPr>
          <w:instrText xml:space="preserve"> PAGEREF _Toc174685316 \h </w:instrText>
        </w:r>
        <w:r>
          <w:rPr>
            <w:noProof/>
            <w:webHidden/>
          </w:rPr>
        </w:r>
        <w:r>
          <w:rPr>
            <w:noProof/>
            <w:webHidden/>
          </w:rPr>
          <w:fldChar w:fldCharType="separate"/>
        </w:r>
        <w:r>
          <w:rPr>
            <w:noProof/>
            <w:webHidden/>
          </w:rPr>
          <w:t>364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7" w:history="1">
        <w:r w:rsidRPr="00F9549F">
          <w:rPr>
            <w:rStyle w:val="Hyperlink"/>
            <w:noProof/>
          </w:rPr>
          <w:t>2.1.635</w:t>
        </w:r>
        <w:r>
          <w:rPr>
            <w:rFonts w:asciiTheme="minorHAnsi" w:eastAsiaTheme="minorEastAsia" w:hAnsiTheme="minorHAnsi" w:cstheme="minorBidi"/>
            <w:noProof/>
            <w:sz w:val="22"/>
            <w:szCs w:val="22"/>
          </w:rPr>
          <w:tab/>
        </w:r>
        <w:r w:rsidRPr="00F9549F">
          <w:rPr>
            <w:rStyle w:val="Hyperlink"/>
            <w:noProof/>
          </w:rPr>
          <w:t>Part 3 Section 19.336, meta:syllable-count</w:t>
        </w:r>
        <w:r>
          <w:rPr>
            <w:noProof/>
            <w:webHidden/>
          </w:rPr>
          <w:tab/>
        </w:r>
        <w:r>
          <w:rPr>
            <w:noProof/>
            <w:webHidden/>
          </w:rPr>
          <w:fldChar w:fldCharType="begin"/>
        </w:r>
        <w:r>
          <w:rPr>
            <w:noProof/>
            <w:webHidden/>
          </w:rPr>
          <w:instrText xml:space="preserve"> PAGEREF _Toc174685317 \h </w:instrText>
        </w:r>
        <w:r>
          <w:rPr>
            <w:noProof/>
            <w:webHidden/>
          </w:rPr>
        </w:r>
        <w:r>
          <w:rPr>
            <w:noProof/>
            <w:webHidden/>
          </w:rPr>
          <w:fldChar w:fldCharType="separate"/>
        </w:r>
        <w:r>
          <w:rPr>
            <w:noProof/>
            <w:webHidden/>
          </w:rPr>
          <w:t>364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8" w:history="1">
        <w:r w:rsidRPr="00F9549F">
          <w:rPr>
            <w:rStyle w:val="Hyperlink"/>
            <w:noProof/>
          </w:rPr>
          <w:t>2.1.636</w:t>
        </w:r>
        <w:r>
          <w:rPr>
            <w:rFonts w:asciiTheme="minorHAnsi" w:eastAsiaTheme="minorEastAsia" w:hAnsiTheme="minorHAnsi" w:cstheme="minorBidi"/>
            <w:noProof/>
            <w:sz w:val="22"/>
            <w:szCs w:val="22"/>
          </w:rPr>
          <w:tab/>
        </w:r>
        <w:r w:rsidRPr="00F9549F">
          <w:rPr>
            <w:rStyle w:val="Hyperlink"/>
            <w:noProof/>
          </w:rPr>
          <w:t>Part 3 Section 19.340, number:automatic-order</w:t>
        </w:r>
        <w:r>
          <w:rPr>
            <w:noProof/>
            <w:webHidden/>
          </w:rPr>
          <w:tab/>
        </w:r>
        <w:r>
          <w:rPr>
            <w:noProof/>
            <w:webHidden/>
          </w:rPr>
          <w:fldChar w:fldCharType="begin"/>
        </w:r>
        <w:r>
          <w:rPr>
            <w:noProof/>
            <w:webHidden/>
          </w:rPr>
          <w:instrText xml:space="preserve"> PAGEREF _Toc174685318 \h </w:instrText>
        </w:r>
        <w:r>
          <w:rPr>
            <w:noProof/>
            <w:webHidden/>
          </w:rPr>
        </w:r>
        <w:r>
          <w:rPr>
            <w:noProof/>
            <w:webHidden/>
          </w:rPr>
          <w:fldChar w:fldCharType="separate"/>
        </w:r>
        <w:r>
          <w:rPr>
            <w:noProof/>
            <w:webHidden/>
          </w:rPr>
          <w:t>364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19" w:history="1">
        <w:r w:rsidRPr="00F9549F">
          <w:rPr>
            <w:rStyle w:val="Hyperlink"/>
            <w:noProof/>
          </w:rPr>
          <w:t>2.1.637</w:t>
        </w:r>
        <w:r>
          <w:rPr>
            <w:rFonts w:asciiTheme="minorHAnsi" w:eastAsiaTheme="minorEastAsia" w:hAnsiTheme="minorHAnsi" w:cstheme="minorBidi"/>
            <w:noProof/>
            <w:sz w:val="22"/>
            <w:szCs w:val="22"/>
          </w:rPr>
          <w:tab/>
        </w:r>
        <w:r w:rsidRPr="00F9549F">
          <w:rPr>
            <w:rStyle w:val="Hyperlink"/>
            <w:noProof/>
          </w:rPr>
          <w:t>Part 3 Section 19.341, number:calendar</w:t>
        </w:r>
        <w:r>
          <w:rPr>
            <w:noProof/>
            <w:webHidden/>
          </w:rPr>
          <w:tab/>
        </w:r>
        <w:r>
          <w:rPr>
            <w:noProof/>
            <w:webHidden/>
          </w:rPr>
          <w:fldChar w:fldCharType="begin"/>
        </w:r>
        <w:r>
          <w:rPr>
            <w:noProof/>
            <w:webHidden/>
          </w:rPr>
          <w:instrText xml:space="preserve"> PAGEREF _Toc174685319 \h </w:instrText>
        </w:r>
        <w:r>
          <w:rPr>
            <w:noProof/>
            <w:webHidden/>
          </w:rPr>
        </w:r>
        <w:r>
          <w:rPr>
            <w:noProof/>
            <w:webHidden/>
          </w:rPr>
          <w:fldChar w:fldCharType="separate"/>
        </w:r>
        <w:r>
          <w:rPr>
            <w:noProof/>
            <w:webHidden/>
          </w:rPr>
          <w:t>364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0" w:history="1">
        <w:r w:rsidRPr="00F9549F">
          <w:rPr>
            <w:rStyle w:val="Hyperlink"/>
            <w:noProof/>
          </w:rPr>
          <w:t>2.1.638</w:t>
        </w:r>
        <w:r>
          <w:rPr>
            <w:rFonts w:asciiTheme="minorHAnsi" w:eastAsiaTheme="minorEastAsia" w:hAnsiTheme="minorHAnsi" w:cstheme="minorBidi"/>
            <w:noProof/>
            <w:sz w:val="22"/>
            <w:szCs w:val="22"/>
          </w:rPr>
          <w:tab/>
        </w:r>
        <w:r w:rsidRPr="00F9549F">
          <w:rPr>
            <w:rStyle w:val="Hyperlink"/>
            <w:noProof/>
          </w:rPr>
          <w:t>Part 3 Section 19.342, number:country</w:t>
        </w:r>
        <w:r>
          <w:rPr>
            <w:noProof/>
            <w:webHidden/>
          </w:rPr>
          <w:tab/>
        </w:r>
        <w:r>
          <w:rPr>
            <w:noProof/>
            <w:webHidden/>
          </w:rPr>
          <w:fldChar w:fldCharType="begin"/>
        </w:r>
        <w:r>
          <w:rPr>
            <w:noProof/>
            <w:webHidden/>
          </w:rPr>
          <w:instrText xml:space="preserve"> PAGEREF _Toc174685320 \h </w:instrText>
        </w:r>
        <w:r>
          <w:rPr>
            <w:noProof/>
            <w:webHidden/>
          </w:rPr>
        </w:r>
        <w:r>
          <w:rPr>
            <w:noProof/>
            <w:webHidden/>
          </w:rPr>
          <w:fldChar w:fldCharType="separate"/>
        </w:r>
        <w:r>
          <w:rPr>
            <w:noProof/>
            <w:webHidden/>
          </w:rPr>
          <w:t>366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1" w:history="1">
        <w:r w:rsidRPr="00F9549F">
          <w:rPr>
            <w:rStyle w:val="Hyperlink"/>
            <w:noProof/>
          </w:rPr>
          <w:t>2.1.639</w:t>
        </w:r>
        <w:r>
          <w:rPr>
            <w:rFonts w:asciiTheme="minorHAnsi" w:eastAsiaTheme="minorEastAsia" w:hAnsiTheme="minorHAnsi" w:cstheme="minorBidi"/>
            <w:noProof/>
            <w:sz w:val="22"/>
            <w:szCs w:val="22"/>
          </w:rPr>
          <w:tab/>
        </w:r>
        <w:r w:rsidRPr="00F9549F">
          <w:rPr>
            <w:rStyle w:val="Hyperlink"/>
            <w:noProof/>
          </w:rPr>
          <w:t>Part 3 Section 19.343, number:decimal-places</w:t>
        </w:r>
        <w:r>
          <w:rPr>
            <w:noProof/>
            <w:webHidden/>
          </w:rPr>
          <w:tab/>
        </w:r>
        <w:r>
          <w:rPr>
            <w:noProof/>
            <w:webHidden/>
          </w:rPr>
          <w:fldChar w:fldCharType="begin"/>
        </w:r>
        <w:r>
          <w:rPr>
            <w:noProof/>
            <w:webHidden/>
          </w:rPr>
          <w:instrText xml:space="preserve"> PAGEREF _Toc174685321 \h </w:instrText>
        </w:r>
        <w:r>
          <w:rPr>
            <w:noProof/>
            <w:webHidden/>
          </w:rPr>
        </w:r>
        <w:r>
          <w:rPr>
            <w:noProof/>
            <w:webHidden/>
          </w:rPr>
          <w:fldChar w:fldCharType="separate"/>
        </w:r>
        <w:r>
          <w:rPr>
            <w:noProof/>
            <w:webHidden/>
          </w:rPr>
          <w:t>367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2" w:history="1">
        <w:r w:rsidRPr="00F9549F">
          <w:rPr>
            <w:rStyle w:val="Hyperlink"/>
            <w:noProof/>
          </w:rPr>
          <w:t>2.1.640</w:t>
        </w:r>
        <w:r>
          <w:rPr>
            <w:rFonts w:asciiTheme="minorHAnsi" w:eastAsiaTheme="minorEastAsia" w:hAnsiTheme="minorHAnsi" w:cstheme="minorBidi"/>
            <w:noProof/>
            <w:sz w:val="22"/>
            <w:szCs w:val="22"/>
          </w:rPr>
          <w:tab/>
        </w:r>
        <w:r w:rsidRPr="00F9549F">
          <w:rPr>
            <w:rStyle w:val="Hyperlink"/>
            <w:noProof/>
          </w:rPr>
          <w:t>Part 3 Section 19.344, number:decimal-replacement</w:t>
        </w:r>
        <w:r>
          <w:rPr>
            <w:noProof/>
            <w:webHidden/>
          </w:rPr>
          <w:tab/>
        </w:r>
        <w:r>
          <w:rPr>
            <w:noProof/>
            <w:webHidden/>
          </w:rPr>
          <w:fldChar w:fldCharType="begin"/>
        </w:r>
        <w:r>
          <w:rPr>
            <w:noProof/>
            <w:webHidden/>
          </w:rPr>
          <w:instrText xml:space="preserve"> PAGEREF _Toc174685322 \h </w:instrText>
        </w:r>
        <w:r>
          <w:rPr>
            <w:noProof/>
            <w:webHidden/>
          </w:rPr>
        </w:r>
        <w:r>
          <w:rPr>
            <w:noProof/>
            <w:webHidden/>
          </w:rPr>
          <w:fldChar w:fldCharType="separate"/>
        </w:r>
        <w:r>
          <w:rPr>
            <w:noProof/>
            <w:webHidden/>
          </w:rPr>
          <w:t>367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3" w:history="1">
        <w:r w:rsidRPr="00F9549F">
          <w:rPr>
            <w:rStyle w:val="Hyperlink"/>
            <w:noProof/>
          </w:rPr>
          <w:t>2.1.641</w:t>
        </w:r>
        <w:r>
          <w:rPr>
            <w:rFonts w:asciiTheme="minorHAnsi" w:eastAsiaTheme="minorEastAsia" w:hAnsiTheme="minorHAnsi" w:cstheme="minorBidi"/>
            <w:noProof/>
            <w:sz w:val="22"/>
            <w:szCs w:val="22"/>
          </w:rPr>
          <w:tab/>
        </w:r>
        <w:r w:rsidRPr="00F9549F">
          <w:rPr>
            <w:rStyle w:val="Hyperlink"/>
            <w:noProof/>
          </w:rPr>
          <w:t>Part 3 Section 19.348, number:format-source</w:t>
        </w:r>
        <w:r>
          <w:rPr>
            <w:noProof/>
            <w:webHidden/>
          </w:rPr>
          <w:tab/>
        </w:r>
        <w:r>
          <w:rPr>
            <w:noProof/>
            <w:webHidden/>
          </w:rPr>
          <w:fldChar w:fldCharType="begin"/>
        </w:r>
        <w:r>
          <w:rPr>
            <w:noProof/>
            <w:webHidden/>
          </w:rPr>
          <w:instrText xml:space="preserve"> PAGEREF _Toc174685323 \h </w:instrText>
        </w:r>
        <w:r>
          <w:rPr>
            <w:noProof/>
            <w:webHidden/>
          </w:rPr>
        </w:r>
        <w:r>
          <w:rPr>
            <w:noProof/>
            <w:webHidden/>
          </w:rPr>
          <w:fldChar w:fldCharType="separate"/>
        </w:r>
        <w:r>
          <w:rPr>
            <w:noProof/>
            <w:webHidden/>
          </w:rPr>
          <w:t>367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4" w:history="1">
        <w:r w:rsidRPr="00F9549F">
          <w:rPr>
            <w:rStyle w:val="Hyperlink"/>
            <w:noProof/>
          </w:rPr>
          <w:t>2.1.642</w:t>
        </w:r>
        <w:r>
          <w:rPr>
            <w:rFonts w:asciiTheme="minorHAnsi" w:eastAsiaTheme="minorEastAsia" w:hAnsiTheme="minorHAnsi" w:cstheme="minorBidi"/>
            <w:noProof/>
            <w:sz w:val="22"/>
            <w:szCs w:val="22"/>
          </w:rPr>
          <w:tab/>
        </w:r>
        <w:r w:rsidRPr="00F9549F">
          <w:rPr>
            <w:rStyle w:val="Hyperlink"/>
            <w:noProof/>
          </w:rPr>
          <w:t>Part 3 Section 19.350, number:grouping</w:t>
        </w:r>
        <w:r>
          <w:rPr>
            <w:noProof/>
            <w:webHidden/>
          </w:rPr>
          <w:tab/>
        </w:r>
        <w:r>
          <w:rPr>
            <w:noProof/>
            <w:webHidden/>
          </w:rPr>
          <w:fldChar w:fldCharType="begin"/>
        </w:r>
        <w:r>
          <w:rPr>
            <w:noProof/>
            <w:webHidden/>
          </w:rPr>
          <w:instrText xml:space="preserve"> PAGEREF _Toc174685324 \h </w:instrText>
        </w:r>
        <w:r>
          <w:rPr>
            <w:noProof/>
            <w:webHidden/>
          </w:rPr>
        </w:r>
        <w:r>
          <w:rPr>
            <w:noProof/>
            <w:webHidden/>
          </w:rPr>
          <w:fldChar w:fldCharType="separate"/>
        </w:r>
        <w:r>
          <w:rPr>
            <w:noProof/>
            <w:webHidden/>
          </w:rPr>
          <w:t>368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5" w:history="1">
        <w:r w:rsidRPr="00F9549F">
          <w:rPr>
            <w:rStyle w:val="Hyperlink"/>
            <w:noProof/>
          </w:rPr>
          <w:t>2.1.643</w:t>
        </w:r>
        <w:r>
          <w:rPr>
            <w:rFonts w:asciiTheme="minorHAnsi" w:eastAsiaTheme="minorEastAsia" w:hAnsiTheme="minorHAnsi" w:cstheme="minorBidi"/>
            <w:noProof/>
            <w:sz w:val="22"/>
            <w:szCs w:val="22"/>
          </w:rPr>
          <w:tab/>
        </w:r>
        <w:r w:rsidRPr="00F9549F">
          <w:rPr>
            <w:rStyle w:val="Hyperlink"/>
            <w:noProof/>
          </w:rPr>
          <w:t>Part 3 Section 19.351, number:language</w:t>
        </w:r>
        <w:r>
          <w:rPr>
            <w:noProof/>
            <w:webHidden/>
          </w:rPr>
          <w:tab/>
        </w:r>
        <w:r>
          <w:rPr>
            <w:noProof/>
            <w:webHidden/>
          </w:rPr>
          <w:fldChar w:fldCharType="begin"/>
        </w:r>
        <w:r>
          <w:rPr>
            <w:noProof/>
            <w:webHidden/>
          </w:rPr>
          <w:instrText xml:space="preserve"> PAGEREF _Toc174685325 \h </w:instrText>
        </w:r>
        <w:r>
          <w:rPr>
            <w:noProof/>
            <w:webHidden/>
          </w:rPr>
        </w:r>
        <w:r>
          <w:rPr>
            <w:noProof/>
            <w:webHidden/>
          </w:rPr>
          <w:fldChar w:fldCharType="separate"/>
        </w:r>
        <w:r>
          <w:rPr>
            <w:noProof/>
            <w:webHidden/>
          </w:rPr>
          <w:t>368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6" w:history="1">
        <w:r w:rsidRPr="00F9549F">
          <w:rPr>
            <w:rStyle w:val="Hyperlink"/>
            <w:noProof/>
          </w:rPr>
          <w:t>2.1.644</w:t>
        </w:r>
        <w:r>
          <w:rPr>
            <w:rFonts w:asciiTheme="minorHAnsi" w:eastAsiaTheme="minorEastAsia" w:hAnsiTheme="minorHAnsi" w:cstheme="minorBidi"/>
            <w:noProof/>
            <w:sz w:val="22"/>
            <w:szCs w:val="22"/>
          </w:rPr>
          <w:tab/>
        </w:r>
        <w:r w:rsidRPr="00F9549F">
          <w:rPr>
            <w:rStyle w:val="Hyperlink"/>
            <w:noProof/>
          </w:rPr>
          <w:t>Part 3 Section 19.355, number:min-integer-digits</w:t>
        </w:r>
        <w:r>
          <w:rPr>
            <w:noProof/>
            <w:webHidden/>
          </w:rPr>
          <w:tab/>
        </w:r>
        <w:r>
          <w:rPr>
            <w:noProof/>
            <w:webHidden/>
          </w:rPr>
          <w:fldChar w:fldCharType="begin"/>
        </w:r>
        <w:r>
          <w:rPr>
            <w:noProof/>
            <w:webHidden/>
          </w:rPr>
          <w:instrText xml:space="preserve"> PAGEREF _Toc174685326 \h </w:instrText>
        </w:r>
        <w:r>
          <w:rPr>
            <w:noProof/>
            <w:webHidden/>
          </w:rPr>
        </w:r>
        <w:r>
          <w:rPr>
            <w:noProof/>
            <w:webHidden/>
          </w:rPr>
          <w:fldChar w:fldCharType="separate"/>
        </w:r>
        <w:r>
          <w:rPr>
            <w:noProof/>
            <w:webHidden/>
          </w:rPr>
          <w:t>368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7" w:history="1">
        <w:r w:rsidRPr="00F9549F">
          <w:rPr>
            <w:rStyle w:val="Hyperlink"/>
            <w:noProof/>
          </w:rPr>
          <w:t>2.1.645</w:t>
        </w:r>
        <w:r>
          <w:rPr>
            <w:rFonts w:asciiTheme="minorHAnsi" w:eastAsiaTheme="minorEastAsia" w:hAnsiTheme="minorHAnsi" w:cstheme="minorBidi"/>
            <w:noProof/>
            <w:sz w:val="22"/>
            <w:szCs w:val="22"/>
          </w:rPr>
          <w:tab/>
        </w:r>
        <w:r w:rsidRPr="00F9549F">
          <w:rPr>
            <w:rStyle w:val="Hyperlink"/>
            <w:noProof/>
          </w:rPr>
          <w:t>Part 3 Section 19.359, number:possessive-form</w:t>
        </w:r>
        <w:r>
          <w:rPr>
            <w:noProof/>
            <w:webHidden/>
          </w:rPr>
          <w:tab/>
        </w:r>
        <w:r>
          <w:rPr>
            <w:noProof/>
            <w:webHidden/>
          </w:rPr>
          <w:fldChar w:fldCharType="begin"/>
        </w:r>
        <w:r>
          <w:rPr>
            <w:noProof/>
            <w:webHidden/>
          </w:rPr>
          <w:instrText xml:space="preserve"> PAGEREF _Toc174685327 \h </w:instrText>
        </w:r>
        <w:r>
          <w:rPr>
            <w:noProof/>
            <w:webHidden/>
          </w:rPr>
        </w:r>
        <w:r>
          <w:rPr>
            <w:noProof/>
            <w:webHidden/>
          </w:rPr>
          <w:fldChar w:fldCharType="separate"/>
        </w:r>
        <w:r>
          <w:rPr>
            <w:noProof/>
            <w:webHidden/>
          </w:rPr>
          <w:t>368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8" w:history="1">
        <w:r w:rsidRPr="00F9549F">
          <w:rPr>
            <w:rStyle w:val="Hyperlink"/>
            <w:noProof/>
          </w:rPr>
          <w:t>2.1.646</w:t>
        </w:r>
        <w:r>
          <w:rPr>
            <w:rFonts w:asciiTheme="minorHAnsi" w:eastAsiaTheme="minorEastAsia" w:hAnsiTheme="minorHAnsi" w:cstheme="minorBidi"/>
            <w:noProof/>
            <w:sz w:val="22"/>
            <w:szCs w:val="22"/>
          </w:rPr>
          <w:tab/>
        </w:r>
        <w:r w:rsidRPr="00F9549F">
          <w:rPr>
            <w:rStyle w:val="Hyperlink"/>
            <w:noProof/>
          </w:rPr>
          <w:t>Part 3 Section 19.361, number:script</w:t>
        </w:r>
        <w:r>
          <w:rPr>
            <w:noProof/>
            <w:webHidden/>
          </w:rPr>
          <w:tab/>
        </w:r>
        <w:r>
          <w:rPr>
            <w:noProof/>
            <w:webHidden/>
          </w:rPr>
          <w:fldChar w:fldCharType="begin"/>
        </w:r>
        <w:r>
          <w:rPr>
            <w:noProof/>
            <w:webHidden/>
          </w:rPr>
          <w:instrText xml:space="preserve"> PAGEREF _Toc174685328 \h </w:instrText>
        </w:r>
        <w:r>
          <w:rPr>
            <w:noProof/>
            <w:webHidden/>
          </w:rPr>
        </w:r>
        <w:r>
          <w:rPr>
            <w:noProof/>
            <w:webHidden/>
          </w:rPr>
          <w:fldChar w:fldCharType="separate"/>
        </w:r>
        <w:r>
          <w:rPr>
            <w:noProof/>
            <w:webHidden/>
          </w:rPr>
          <w:t>369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29" w:history="1">
        <w:r w:rsidRPr="00F9549F">
          <w:rPr>
            <w:rStyle w:val="Hyperlink"/>
            <w:noProof/>
          </w:rPr>
          <w:t>2.1.647</w:t>
        </w:r>
        <w:r>
          <w:rPr>
            <w:rFonts w:asciiTheme="minorHAnsi" w:eastAsiaTheme="minorEastAsia" w:hAnsiTheme="minorHAnsi" w:cstheme="minorBidi"/>
            <w:noProof/>
            <w:sz w:val="22"/>
            <w:szCs w:val="22"/>
          </w:rPr>
          <w:tab/>
        </w:r>
        <w:r w:rsidRPr="00F9549F">
          <w:rPr>
            <w:rStyle w:val="Hyperlink"/>
            <w:noProof/>
          </w:rPr>
          <w:t>Part 3 Section 19.362, number:style</w:t>
        </w:r>
        <w:r>
          <w:rPr>
            <w:noProof/>
            <w:webHidden/>
          </w:rPr>
          <w:tab/>
        </w:r>
        <w:r>
          <w:rPr>
            <w:noProof/>
            <w:webHidden/>
          </w:rPr>
          <w:fldChar w:fldCharType="begin"/>
        </w:r>
        <w:r>
          <w:rPr>
            <w:noProof/>
            <w:webHidden/>
          </w:rPr>
          <w:instrText xml:space="preserve"> PAGEREF _Toc174685329 \h </w:instrText>
        </w:r>
        <w:r>
          <w:rPr>
            <w:noProof/>
            <w:webHidden/>
          </w:rPr>
        </w:r>
        <w:r>
          <w:rPr>
            <w:noProof/>
            <w:webHidden/>
          </w:rPr>
          <w:fldChar w:fldCharType="separate"/>
        </w:r>
        <w:r>
          <w:rPr>
            <w:noProof/>
            <w:webHidden/>
          </w:rPr>
          <w:t>369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0" w:history="1">
        <w:r w:rsidRPr="00F9549F">
          <w:rPr>
            <w:rStyle w:val="Hyperlink"/>
            <w:noProof/>
          </w:rPr>
          <w:t>2.1.648</w:t>
        </w:r>
        <w:r>
          <w:rPr>
            <w:rFonts w:asciiTheme="minorHAnsi" w:eastAsiaTheme="minorEastAsia" w:hAnsiTheme="minorHAnsi" w:cstheme="minorBidi"/>
            <w:noProof/>
            <w:sz w:val="22"/>
            <w:szCs w:val="22"/>
          </w:rPr>
          <w:tab/>
        </w:r>
        <w:r w:rsidRPr="00F9549F">
          <w:rPr>
            <w:rStyle w:val="Hyperlink"/>
            <w:noProof/>
          </w:rPr>
          <w:t>Part 3 Section 19.364, number:title</w:t>
        </w:r>
        <w:r>
          <w:rPr>
            <w:noProof/>
            <w:webHidden/>
          </w:rPr>
          <w:tab/>
        </w:r>
        <w:r>
          <w:rPr>
            <w:noProof/>
            <w:webHidden/>
          </w:rPr>
          <w:fldChar w:fldCharType="begin"/>
        </w:r>
        <w:r>
          <w:rPr>
            <w:noProof/>
            <w:webHidden/>
          </w:rPr>
          <w:instrText xml:space="preserve"> PAGEREF _Toc174685330 \h </w:instrText>
        </w:r>
        <w:r>
          <w:rPr>
            <w:noProof/>
            <w:webHidden/>
          </w:rPr>
        </w:r>
        <w:r>
          <w:rPr>
            <w:noProof/>
            <w:webHidden/>
          </w:rPr>
          <w:fldChar w:fldCharType="separate"/>
        </w:r>
        <w:r>
          <w:rPr>
            <w:noProof/>
            <w:webHidden/>
          </w:rPr>
          <w:t>370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1" w:history="1">
        <w:r w:rsidRPr="00F9549F">
          <w:rPr>
            <w:rStyle w:val="Hyperlink"/>
            <w:noProof/>
          </w:rPr>
          <w:t>2.1.649</w:t>
        </w:r>
        <w:r>
          <w:rPr>
            <w:rFonts w:asciiTheme="minorHAnsi" w:eastAsiaTheme="minorEastAsia" w:hAnsiTheme="minorHAnsi" w:cstheme="minorBidi"/>
            <w:noProof/>
            <w:sz w:val="22"/>
            <w:szCs w:val="22"/>
          </w:rPr>
          <w:tab/>
        </w:r>
        <w:r w:rsidRPr="00F9549F">
          <w:rPr>
            <w:rStyle w:val="Hyperlink"/>
            <w:noProof/>
          </w:rPr>
          <w:t>Part 3 Section 19.365, number:transliteration-country</w:t>
        </w:r>
        <w:r>
          <w:rPr>
            <w:noProof/>
            <w:webHidden/>
          </w:rPr>
          <w:tab/>
        </w:r>
        <w:r>
          <w:rPr>
            <w:noProof/>
            <w:webHidden/>
          </w:rPr>
          <w:fldChar w:fldCharType="begin"/>
        </w:r>
        <w:r>
          <w:rPr>
            <w:noProof/>
            <w:webHidden/>
          </w:rPr>
          <w:instrText xml:space="preserve"> PAGEREF _Toc174685331 \h </w:instrText>
        </w:r>
        <w:r>
          <w:rPr>
            <w:noProof/>
            <w:webHidden/>
          </w:rPr>
        </w:r>
        <w:r>
          <w:rPr>
            <w:noProof/>
            <w:webHidden/>
          </w:rPr>
          <w:fldChar w:fldCharType="separate"/>
        </w:r>
        <w:r>
          <w:rPr>
            <w:noProof/>
            <w:webHidden/>
          </w:rPr>
          <w:t>371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2" w:history="1">
        <w:r w:rsidRPr="00F9549F">
          <w:rPr>
            <w:rStyle w:val="Hyperlink"/>
            <w:noProof/>
          </w:rPr>
          <w:t>2.1.650</w:t>
        </w:r>
        <w:r>
          <w:rPr>
            <w:rFonts w:asciiTheme="minorHAnsi" w:eastAsiaTheme="minorEastAsia" w:hAnsiTheme="minorHAnsi" w:cstheme="minorBidi"/>
            <w:noProof/>
            <w:sz w:val="22"/>
            <w:szCs w:val="22"/>
          </w:rPr>
          <w:tab/>
        </w:r>
        <w:r w:rsidRPr="00F9549F">
          <w:rPr>
            <w:rStyle w:val="Hyperlink"/>
            <w:noProof/>
          </w:rPr>
          <w:t>Part 3 Section 19.366, number:transliteration-format</w:t>
        </w:r>
        <w:r>
          <w:rPr>
            <w:noProof/>
            <w:webHidden/>
          </w:rPr>
          <w:tab/>
        </w:r>
        <w:r>
          <w:rPr>
            <w:noProof/>
            <w:webHidden/>
          </w:rPr>
          <w:fldChar w:fldCharType="begin"/>
        </w:r>
        <w:r>
          <w:rPr>
            <w:noProof/>
            <w:webHidden/>
          </w:rPr>
          <w:instrText xml:space="preserve"> PAGEREF _Toc174685332 \h </w:instrText>
        </w:r>
        <w:r>
          <w:rPr>
            <w:noProof/>
            <w:webHidden/>
          </w:rPr>
        </w:r>
        <w:r>
          <w:rPr>
            <w:noProof/>
            <w:webHidden/>
          </w:rPr>
          <w:fldChar w:fldCharType="separate"/>
        </w:r>
        <w:r>
          <w:rPr>
            <w:noProof/>
            <w:webHidden/>
          </w:rPr>
          <w:t>371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3" w:history="1">
        <w:r w:rsidRPr="00F9549F">
          <w:rPr>
            <w:rStyle w:val="Hyperlink"/>
            <w:noProof/>
          </w:rPr>
          <w:t>2.1.651</w:t>
        </w:r>
        <w:r>
          <w:rPr>
            <w:rFonts w:asciiTheme="minorHAnsi" w:eastAsiaTheme="minorEastAsia" w:hAnsiTheme="minorHAnsi" w:cstheme="minorBidi"/>
            <w:noProof/>
            <w:sz w:val="22"/>
            <w:szCs w:val="22"/>
          </w:rPr>
          <w:tab/>
        </w:r>
        <w:r w:rsidRPr="00F9549F">
          <w:rPr>
            <w:rStyle w:val="Hyperlink"/>
            <w:noProof/>
          </w:rPr>
          <w:t>Part 3 Section 19.367, number:transliteration-language</w:t>
        </w:r>
        <w:r>
          <w:rPr>
            <w:noProof/>
            <w:webHidden/>
          </w:rPr>
          <w:tab/>
        </w:r>
        <w:r>
          <w:rPr>
            <w:noProof/>
            <w:webHidden/>
          </w:rPr>
          <w:fldChar w:fldCharType="begin"/>
        </w:r>
        <w:r>
          <w:rPr>
            <w:noProof/>
            <w:webHidden/>
          </w:rPr>
          <w:instrText xml:space="preserve"> PAGEREF _Toc174685333 \h </w:instrText>
        </w:r>
        <w:r>
          <w:rPr>
            <w:noProof/>
            <w:webHidden/>
          </w:rPr>
        </w:r>
        <w:r>
          <w:rPr>
            <w:noProof/>
            <w:webHidden/>
          </w:rPr>
          <w:fldChar w:fldCharType="separate"/>
        </w:r>
        <w:r>
          <w:rPr>
            <w:noProof/>
            <w:webHidden/>
          </w:rPr>
          <w:t>371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4" w:history="1">
        <w:r w:rsidRPr="00F9549F">
          <w:rPr>
            <w:rStyle w:val="Hyperlink"/>
            <w:noProof/>
          </w:rPr>
          <w:t>2.1.652</w:t>
        </w:r>
        <w:r>
          <w:rPr>
            <w:rFonts w:asciiTheme="minorHAnsi" w:eastAsiaTheme="minorEastAsia" w:hAnsiTheme="minorHAnsi" w:cstheme="minorBidi"/>
            <w:noProof/>
            <w:sz w:val="22"/>
            <w:szCs w:val="22"/>
          </w:rPr>
          <w:tab/>
        </w:r>
        <w:r w:rsidRPr="00F9549F">
          <w:rPr>
            <w:rStyle w:val="Hyperlink"/>
            <w:noProof/>
          </w:rPr>
          <w:t>Part 3 Section 19.368, number:transliteration-style</w:t>
        </w:r>
        <w:r>
          <w:rPr>
            <w:noProof/>
            <w:webHidden/>
          </w:rPr>
          <w:tab/>
        </w:r>
        <w:r>
          <w:rPr>
            <w:noProof/>
            <w:webHidden/>
          </w:rPr>
          <w:fldChar w:fldCharType="begin"/>
        </w:r>
        <w:r>
          <w:rPr>
            <w:noProof/>
            <w:webHidden/>
          </w:rPr>
          <w:instrText xml:space="preserve"> PAGEREF _Toc174685334 \h </w:instrText>
        </w:r>
        <w:r>
          <w:rPr>
            <w:noProof/>
            <w:webHidden/>
          </w:rPr>
        </w:r>
        <w:r>
          <w:rPr>
            <w:noProof/>
            <w:webHidden/>
          </w:rPr>
          <w:fldChar w:fldCharType="separate"/>
        </w:r>
        <w:r>
          <w:rPr>
            <w:noProof/>
            <w:webHidden/>
          </w:rPr>
          <w:t>372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5" w:history="1">
        <w:r w:rsidRPr="00F9549F">
          <w:rPr>
            <w:rStyle w:val="Hyperlink"/>
            <w:noProof/>
          </w:rPr>
          <w:t>2.1.653</w:t>
        </w:r>
        <w:r>
          <w:rPr>
            <w:rFonts w:asciiTheme="minorHAnsi" w:eastAsiaTheme="minorEastAsia" w:hAnsiTheme="minorHAnsi" w:cstheme="minorBidi"/>
            <w:noProof/>
            <w:sz w:val="22"/>
            <w:szCs w:val="22"/>
          </w:rPr>
          <w:tab/>
        </w:r>
        <w:r w:rsidRPr="00F9549F">
          <w:rPr>
            <w:rStyle w:val="Hyperlink"/>
            <w:noProof/>
          </w:rPr>
          <w:t>Part 3 Section 19.369, number:truncate-on-overflow</w:t>
        </w:r>
        <w:r>
          <w:rPr>
            <w:noProof/>
            <w:webHidden/>
          </w:rPr>
          <w:tab/>
        </w:r>
        <w:r>
          <w:rPr>
            <w:noProof/>
            <w:webHidden/>
          </w:rPr>
          <w:fldChar w:fldCharType="begin"/>
        </w:r>
        <w:r>
          <w:rPr>
            <w:noProof/>
            <w:webHidden/>
          </w:rPr>
          <w:instrText xml:space="preserve"> PAGEREF _Toc174685335 \h </w:instrText>
        </w:r>
        <w:r>
          <w:rPr>
            <w:noProof/>
            <w:webHidden/>
          </w:rPr>
        </w:r>
        <w:r>
          <w:rPr>
            <w:noProof/>
            <w:webHidden/>
          </w:rPr>
          <w:fldChar w:fldCharType="separate"/>
        </w:r>
        <w:r>
          <w:rPr>
            <w:noProof/>
            <w:webHidden/>
          </w:rPr>
          <w:t>372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6" w:history="1">
        <w:r w:rsidRPr="00F9549F">
          <w:rPr>
            <w:rStyle w:val="Hyperlink"/>
            <w:noProof/>
          </w:rPr>
          <w:t>2.1.654</w:t>
        </w:r>
        <w:r>
          <w:rPr>
            <w:rFonts w:asciiTheme="minorHAnsi" w:eastAsiaTheme="minorEastAsia" w:hAnsiTheme="minorHAnsi" w:cstheme="minorBidi"/>
            <w:noProof/>
            <w:sz w:val="22"/>
            <w:szCs w:val="22"/>
          </w:rPr>
          <w:tab/>
        </w:r>
        <w:r w:rsidRPr="00F9549F">
          <w:rPr>
            <w:rStyle w:val="Hyperlink"/>
            <w:noProof/>
          </w:rPr>
          <w:t>Part 3 Section 19.371, office:boolean-value</w:t>
        </w:r>
        <w:r>
          <w:rPr>
            <w:noProof/>
            <w:webHidden/>
          </w:rPr>
          <w:tab/>
        </w:r>
        <w:r>
          <w:rPr>
            <w:noProof/>
            <w:webHidden/>
          </w:rPr>
          <w:fldChar w:fldCharType="begin"/>
        </w:r>
        <w:r>
          <w:rPr>
            <w:noProof/>
            <w:webHidden/>
          </w:rPr>
          <w:instrText xml:space="preserve"> PAGEREF _Toc174685336 \h </w:instrText>
        </w:r>
        <w:r>
          <w:rPr>
            <w:noProof/>
            <w:webHidden/>
          </w:rPr>
        </w:r>
        <w:r>
          <w:rPr>
            <w:noProof/>
            <w:webHidden/>
          </w:rPr>
          <w:fldChar w:fldCharType="separate"/>
        </w:r>
        <w:r>
          <w:rPr>
            <w:noProof/>
            <w:webHidden/>
          </w:rPr>
          <w:t>373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7" w:history="1">
        <w:r w:rsidRPr="00F9549F">
          <w:rPr>
            <w:rStyle w:val="Hyperlink"/>
            <w:noProof/>
          </w:rPr>
          <w:t>2.1.655</w:t>
        </w:r>
        <w:r>
          <w:rPr>
            <w:rFonts w:asciiTheme="minorHAnsi" w:eastAsiaTheme="minorEastAsia" w:hAnsiTheme="minorHAnsi" w:cstheme="minorBidi"/>
            <w:noProof/>
            <w:sz w:val="22"/>
            <w:szCs w:val="22"/>
          </w:rPr>
          <w:tab/>
        </w:r>
        <w:r w:rsidRPr="00F9549F">
          <w:rPr>
            <w:rStyle w:val="Hyperlink"/>
            <w:noProof/>
          </w:rPr>
          <w:t>Part 3 Section 19.372, office:conversion-mode</w:t>
        </w:r>
        <w:r>
          <w:rPr>
            <w:noProof/>
            <w:webHidden/>
          </w:rPr>
          <w:tab/>
        </w:r>
        <w:r>
          <w:rPr>
            <w:noProof/>
            <w:webHidden/>
          </w:rPr>
          <w:fldChar w:fldCharType="begin"/>
        </w:r>
        <w:r>
          <w:rPr>
            <w:noProof/>
            <w:webHidden/>
          </w:rPr>
          <w:instrText xml:space="preserve"> PAGEREF _Toc174685337 \h </w:instrText>
        </w:r>
        <w:r>
          <w:rPr>
            <w:noProof/>
            <w:webHidden/>
          </w:rPr>
        </w:r>
        <w:r>
          <w:rPr>
            <w:noProof/>
            <w:webHidden/>
          </w:rPr>
          <w:fldChar w:fldCharType="separate"/>
        </w:r>
        <w:r>
          <w:rPr>
            <w:noProof/>
            <w:webHidden/>
          </w:rPr>
          <w:t>373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8" w:history="1">
        <w:r w:rsidRPr="00F9549F">
          <w:rPr>
            <w:rStyle w:val="Hyperlink"/>
            <w:noProof/>
          </w:rPr>
          <w:t>2.1.656</w:t>
        </w:r>
        <w:r>
          <w:rPr>
            <w:rFonts w:asciiTheme="minorHAnsi" w:eastAsiaTheme="minorEastAsia" w:hAnsiTheme="minorHAnsi" w:cstheme="minorBidi"/>
            <w:noProof/>
            <w:sz w:val="22"/>
            <w:szCs w:val="22"/>
          </w:rPr>
          <w:tab/>
        </w:r>
        <w:r w:rsidRPr="00F9549F">
          <w:rPr>
            <w:rStyle w:val="Hyperlink"/>
            <w:noProof/>
          </w:rPr>
          <w:t>Part 3 Section 19.373, office:currency</w:t>
        </w:r>
        <w:r>
          <w:rPr>
            <w:noProof/>
            <w:webHidden/>
          </w:rPr>
          <w:tab/>
        </w:r>
        <w:r>
          <w:rPr>
            <w:noProof/>
            <w:webHidden/>
          </w:rPr>
          <w:fldChar w:fldCharType="begin"/>
        </w:r>
        <w:r>
          <w:rPr>
            <w:noProof/>
            <w:webHidden/>
          </w:rPr>
          <w:instrText xml:space="preserve"> PAGEREF _Toc174685338 \h </w:instrText>
        </w:r>
        <w:r>
          <w:rPr>
            <w:noProof/>
            <w:webHidden/>
          </w:rPr>
        </w:r>
        <w:r>
          <w:rPr>
            <w:noProof/>
            <w:webHidden/>
          </w:rPr>
          <w:fldChar w:fldCharType="separate"/>
        </w:r>
        <w:r>
          <w:rPr>
            <w:noProof/>
            <w:webHidden/>
          </w:rPr>
          <w:t>373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39" w:history="1">
        <w:r w:rsidRPr="00F9549F">
          <w:rPr>
            <w:rStyle w:val="Hyperlink"/>
            <w:noProof/>
          </w:rPr>
          <w:t>2.1.657</w:t>
        </w:r>
        <w:r>
          <w:rPr>
            <w:rFonts w:asciiTheme="minorHAnsi" w:eastAsiaTheme="minorEastAsia" w:hAnsiTheme="minorHAnsi" w:cstheme="minorBidi"/>
            <w:noProof/>
            <w:sz w:val="22"/>
            <w:szCs w:val="22"/>
          </w:rPr>
          <w:tab/>
        </w:r>
        <w:r w:rsidRPr="00F9549F">
          <w:rPr>
            <w:rStyle w:val="Hyperlink"/>
            <w:noProof/>
          </w:rPr>
          <w:t>Part 3 Section 19.374, office:date-value</w:t>
        </w:r>
        <w:r>
          <w:rPr>
            <w:noProof/>
            <w:webHidden/>
          </w:rPr>
          <w:tab/>
        </w:r>
        <w:r>
          <w:rPr>
            <w:noProof/>
            <w:webHidden/>
          </w:rPr>
          <w:fldChar w:fldCharType="begin"/>
        </w:r>
        <w:r>
          <w:rPr>
            <w:noProof/>
            <w:webHidden/>
          </w:rPr>
          <w:instrText xml:space="preserve"> PAGEREF _Toc174685339 \h </w:instrText>
        </w:r>
        <w:r>
          <w:rPr>
            <w:noProof/>
            <w:webHidden/>
          </w:rPr>
        </w:r>
        <w:r>
          <w:rPr>
            <w:noProof/>
            <w:webHidden/>
          </w:rPr>
          <w:fldChar w:fldCharType="separate"/>
        </w:r>
        <w:r>
          <w:rPr>
            <w:noProof/>
            <w:webHidden/>
          </w:rPr>
          <w:t>374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0" w:history="1">
        <w:r w:rsidRPr="00F9549F">
          <w:rPr>
            <w:rStyle w:val="Hyperlink"/>
            <w:noProof/>
          </w:rPr>
          <w:t>2.1.658</w:t>
        </w:r>
        <w:r>
          <w:rPr>
            <w:rFonts w:asciiTheme="minorHAnsi" w:eastAsiaTheme="minorEastAsia" w:hAnsiTheme="minorHAnsi" w:cstheme="minorBidi"/>
            <w:noProof/>
            <w:sz w:val="22"/>
            <w:szCs w:val="22"/>
          </w:rPr>
          <w:tab/>
        </w:r>
        <w:r w:rsidRPr="00F9549F">
          <w:rPr>
            <w:rStyle w:val="Hyperlink"/>
            <w:noProof/>
          </w:rPr>
          <w:t>Part 3 Section 19.379, office:mimetype</w:t>
        </w:r>
        <w:r>
          <w:rPr>
            <w:noProof/>
            <w:webHidden/>
          </w:rPr>
          <w:tab/>
        </w:r>
        <w:r>
          <w:rPr>
            <w:noProof/>
            <w:webHidden/>
          </w:rPr>
          <w:fldChar w:fldCharType="begin"/>
        </w:r>
        <w:r>
          <w:rPr>
            <w:noProof/>
            <w:webHidden/>
          </w:rPr>
          <w:instrText xml:space="preserve"> PAGEREF _Toc174685340 \h </w:instrText>
        </w:r>
        <w:r>
          <w:rPr>
            <w:noProof/>
            <w:webHidden/>
          </w:rPr>
        </w:r>
        <w:r>
          <w:rPr>
            <w:noProof/>
            <w:webHidden/>
          </w:rPr>
          <w:fldChar w:fldCharType="separate"/>
        </w:r>
        <w:r>
          <w:rPr>
            <w:noProof/>
            <w:webHidden/>
          </w:rPr>
          <w:t>374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1" w:history="1">
        <w:r w:rsidRPr="00F9549F">
          <w:rPr>
            <w:rStyle w:val="Hyperlink"/>
            <w:noProof/>
          </w:rPr>
          <w:t>2.1.659</w:t>
        </w:r>
        <w:r>
          <w:rPr>
            <w:rFonts w:asciiTheme="minorHAnsi" w:eastAsiaTheme="minorEastAsia" w:hAnsiTheme="minorHAnsi" w:cstheme="minorBidi"/>
            <w:noProof/>
            <w:sz w:val="22"/>
            <w:szCs w:val="22"/>
          </w:rPr>
          <w:tab/>
        </w:r>
        <w:r w:rsidRPr="00F9549F">
          <w:rPr>
            <w:rStyle w:val="Hyperlink"/>
            <w:noProof/>
          </w:rPr>
          <w:t>Part 3 Section 19.380, office:name</w:t>
        </w:r>
        <w:r>
          <w:rPr>
            <w:noProof/>
            <w:webHidden/>
          </w:rPr>
          <w:tab/>
        </w:r>
        <w:r>
          <w:rPr>
            <w:noProof/>
            <w:webHidden/>
          </w:rPr>
          <w:fldChar w:fldCharType="begin"/>
        </w:r>
        <w:r>
          <w:rPr>
            <w:noProof/>
            <w:webHidden/>
          </w:rPr>
          <w:instrText xml:space="preserve"> PAGEREF _Toc174685341 \h </w:instrText>
        </w:r>
        <w:r>
          <w:rPr>
            <w:noProof/>
            <w:webHidden/>
          </w:rPr>
        </w:r>
        <w:r>
          <w:rPr>
            <w:noProof/>
            <w:webHidden/>
          </w:rPr>
          <w:fldChar w:fldCharType="separate"/>
        </w:r>
        <w:r>
          <w:rPr>
            <w:noProof/>
            <w:webHidden/>
          </w:rPr>
          <w:t>374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2" w:history="1">
        <w:r w:rsidRPr="00F9549F">
          <w:rPr>
            <w:rStyle w:val="Hyperlink"/>
            <w:noProof/>
          </w:rPr>
          <w:t>2.1.660</w:t>
        </w:r>
        <w:r>
          <w:rPr>
            <w:rFonts w:asciiTheme="minorHAnsi" w:eastAsiaTheme="minorEastAsia" w:hAnsiTheme="minorHAnsi" w:cstheme="minorBidi"/>
            <w:noProof/>
            <w:sz w:val="22"/>
            <w:szCs w:val="22"/>
          </w:rPr>
          <w:tab/>
        </w:r>
        <w:r w:rsidRPr="00F9549F">
          <w:rPr>
            <w:rStyle w:val="Hyperlink"/>
            <w:noProof/>
          </w:rPr>
          <w:t>Part 3 Section 19.383, office:string-value</w:t>
        </w:r>
        <w:r>
          <w:rPr>
            <w:noProof/>
            <w:webHidden/>
          </w:rPr>
          <w:tab/>
        </w:r>
        <w:r>
          <w:rPr>
            <w:noProof/>
            <w:webHidden/>
          </w:rPr>
          <w:fldChar w:fldCharType="begin"/>
        </w:r>
        <w:r>
          <w:rPr>
            <w:noProof/>
            <w:webHidden/>
          </w:rPr>
          <w:instrText xml:space="preserve"> PAGEREF _Toc174685342 \h </w:instrText>
        </w:r>
        <w:r>
          <w:rPr>
            <w:noProof/>
            <w:webHidden/>
          </w:rPr>
        </w:r>
        <w:r>
          <w:rPr>
            <w:noProof/>
            <w:webHidden/>
          </w:rPr>
          <w:fldChar w:fldCharType="separate"/>
        </w:r>
        <w:r>
          <w:rPr>
            <w:noProof/>
            <w:webHidden/>
          </w:rPr>
          <w:t>375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3" w:history="1">
        <w:r w:rsidRPr="00F9549F">
          <w:rPr>
            <w:rStyle w:val="Hyperlink"/>
            <w:noProof/>
          </w:rPr>
          <w:t>2.1.661</w:t>
        </w:r>
        <w:r>
          <w:rPr>
            <w:rFonts w:asciiTheme="minorHAnsi" w:eastAsiaTheme="minorEastAsia" w:hAnsiTheme="minorHAnsi" w:cstheme="minorBidi"/>
            <w:noProof/>
            <w:sz w:val="22"/>
            <w:szCs w:val="22"/>
          </w:rPr>
          <w:tab/>
        </w:r>
        <w:r w:rsidRPr="00F9549F">
          <w:rPr>
            <w:rStyle w:val="Hyperlink"/>
            <w:noProof/>
          </w:rPr>
          <w:t>Part 3 Section 19.384, office:target-frame</w:t>
        </w:r>
        <w:r>
          <w:rPr>
            <w:noProof/>
            <w:webHidden/>
          </w:rPr>
          <w:tab/>
        </w:r>
        <w:r>
          <w:rPr>
            <w:noProof/>
            <w:webHidden/>
          </w:rPr>
          <w:fldChar w:fldCharType="begin"/>
        </w:r>
        <w:r>
          <w:rPr>
            <w:noProof/>
            <w:webHidden/>
          </w:rPr>
          <w:instrText xml:space="preserve"> PAGEREF _Toc174685343 \h </w:instrText>
        </w:r>
        <w:r>
          <w:rPr>
            <w:noProof/>
            <w:webHidden/>
          </w:rPr>
        </w:r>
        <w:r>
          <w:rPr>
            <w:noProof/>
            <w:webHidden/>
          </w:rPr>
          <w:fldChar w:fldCharType="separate"/>
        </w:r>
        <w:r>
          <w:rPr>
            <w:noProof/>
            <w:webHidden/>
          </w:rPr>
          <w:t>375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4" w:history="1">
        <w:r w:rsidRPr="00F9549F">
          <w:rPr>
            <w:rStyle w:val="Hyperlink"/>
            <w:noProof/>
          </w:rPr>
          <w:t>2.1.662</w:t>
        </w:r>
        <w:r>
          <w:rPr>
            <w:rFonts w:asciiTheme="minorHAnsi" w:eastAsiaTheme="minorEastAsia" w:hAnsiTheme="minorHAnsi" w:cstheme="minorBidi"/>
            <w:noProof/>
            <w:sz w:val="22"/>
            <w:szCs w:val="22"/>
          </w:rPr>
          <w:tab/>
        </w:r>
        <w:r w:rsidRPr="00F9549F">
          <w:rPr>
            <w:rStyle w:val="Hyperlink"/>
            <w:noProof/>
          </w:rPr>
          <w:t>Part 3 Section 19.385, office:target-frame-name</w:t>
        </w:r>
        <w:r>
          <w:rPr>
            <w:noProof/>
            <w:webHidden/>
          </w:rPr>
          <w:tab/>
        </w:r>
        <w:r>
          <w:rPr>
            <w:noProof/>
            <w:webHidden/>
          </w:rPr>
          <w:fldChar w:fldCharType="begin"/>
        </w:r>
        <w:r>
          <w:rPr>
            <w:noProof/>
            <w:webHidden/>
          </w:rPr>
          <w:instrText xml:space="preserve"> PAGEREF _Toc174685344 \h </w:instrText>
        </w:r>
        <w:r>
          <w:rPr>
            <w:noProof/>
            <w:webHidden/>
          </w:rPr>
        </w:r>
        <w:r>
          <w:rPr>
            <w:noProof/>
            <w:webHidden/>
          </w:rPr>
          <w:fldChar w:fldCharType="separate"/>
        </w:r>
        <w:r>
          <w:rPr>
            <w:noProof/>
            <w:webHidden/>
          </w:rPr>
          <w:t>376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5" w:history="1">
        <w:r w:rsidRPr="00F9549F">
          <w:rPr>
            <w:rStyle w:val="Hyperlink"/>
            <w:noProof/>
          </w:rPr>
          <w:t>2.1.663</w:t>
        </w:r>
        <w:r>
          <w:rPr>
            <w:rFonts w:asciiTheme="minorHAnsi" w:eastAsiaTheme="minorEastAsia" w:hAnsiTheme="minorHAnsi" w:cstheme="minorBidi"/>
            <w:noProof/>
            <w:sz w:val="22"/>
            <w:szCs w:val="22"/>
          </w:rPr>
          <w:tab/>
        </w:r>
        <w:r w:rsidRPr="00F9549F">
          <w:rPr>
            <w:rStyle w:val="Hyperlink"/>
            <w:noProof/>
          </w:rPr>
          <w:t>Part 3 Section 19.386, office:time-value</w:t>
        </w:r>
        <w:r>
          <w:rPr>
            <w:noProof/>
            <w:webHidden/>
          </w:rPr>
          <w:tab/>
        </w:r>
        <w:r>
          <w:rPr>
            <w:noProof/>
            <w:webHidden/>
          </w:rPr>
          <w:fldChar w:fldCharType="begin"/>
        </w:r>
        <w:r>
          <w:rPr>
            <w:noProof/>
            <w:webHidden/>
          </w:rPr>
          <w:instrText xml:space="preserve"> PAGEREF _Toc174685345 \h </w:instrText>
        </w:r>
        <w:r>
          <w:rPr>
            <w:noProof/>
            <w:webHidden/>
          </w:rPr>
        </w:r>
        <w:r>
          <w:rPr>
            <w:noProof/>
            <w:webHidden/>
          </w:rPr>
          <w:fldChar w:fldCharType="separate"/>
        </w:r>
        <w:r>
          <w:rPr>
            <w:noProof/>
            <w:webHidden/>
          </w:rPr>
          <w:t>376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6" w:history="1">
        <w:r w:rsidRPr="00F9549F">
          <w:rPr>
            <w:rStyle w:val="Hyperlink"/>
            <w:noProof/>
          </w:rPr>
          <w:t>2.1.664</w:t>
        </w:r>
        <w:r>
          <w:rPr>
            <w:rFonts w:asciiTheme="minorHAnsi" w:eastAsiaTheme="minorEastAsia" w:hAnsiTheme="minorHAnsi" w:cstheme="minorBidi"/>
            <w:noProof/>
            <w:sz w:val="22"/>
            <w:szCs w:val="22"/>
          </w:rPr>
          <w:tab/>
        </w:r>
        <w:r w:rsidRPr="00F9549F">
          <w:rPr>
            <w:rStyle w:val="Hyperlink"/>
            <w:noProof/>
          </w:rPr>
          <w:t>Part 3 Section 19.387, office:title</w:t>
        </w:r>
        <w:r>
          <w:rPr>
            <w:noProof/>
            <w:webHidden/>
          </w:rPr>
          <w:tab/>
        </w:r>
        <w:r>
          <w:rPr>
            <w:noProof/>
            <w:webHidden/>
          </w:rPr>
          <w:fldChar w:fldCharType="begin"/>
        </w:r>
        <w:r>
          <w:rPr>
            <w:noProof/>
            <w:webHidden/>
          </w:rPr>
          <w:instrText xml:space="preserve"> PAGEREF _Toc174685346 \h </w:instrText>
        </w:r>
        <w:r>
          <w:rPr>
            <w:noProof/>
            <w:webHidden/>
          </w:rPr>
        </w:r>
        <w:r>
          <w:rPr>
            <w:noProof/>
            <w:webHidden/>
          </w:rPr>
          <w:fldChar w:fldCharType="separate"/>
        </w:r>
        <w:r>
          <w:rPr>
            <w:noProof/>
            <w:webHidden/>
          </w:rPr>
          <w:t>376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7" w:history="1">
        <w:r w:rsidRPr="00F9549F">
          <w:rPr>
            <w:rStyle w:val="Hyperlink"/>
            <w:noProof/>
          </w:rPr>
          <w:t>2.1.665</w:t>
        </w:r>
        <w:r>
          <w:rPr>
            <w:rFonts w:asciiTheme="minorHAnsi" w:eastAsiaTheme="minorEastAsia" w:hAnsiTheme="minorHAnsi" w:cstheme="minorBidi"/>
            <w:noProof/>
            <w:sz w:val="22"/>
            <w:szCs w:val="22"/>
          </w:rPr>
          <w:tab/>
        </w:r>
        <w:r w:rsidRPr="00F9549F">
          <w:rPr>
            <w:rStyle w:val="Hyperlink"/>
            <w:noProof/>
          </w:rPr>
          <w:t>Part 3 Section 19.388, office:value</w:t>
        </w:r>
        <w:r>
          <w:rPr>
            <w:noProof/>
            <w:webHidden/>
          </w:rPr>
          <w:tab/>
        </w:r>
        <w:r>
          <w:rPr>
            <w:noProof/>
            <w:webHidden/>
          </w:rPr>
          <w:fldChar w:fldCharType="begin"/>
        </w:r>
        <w:r>
          <w:rPr>
            <w:noProof/>
            <w:webHidden/>
          </w:rPr>
          <w:instrText xml:space="preserve"> PAGEREF _Toc174685347 \h </w:instrText>
        </w:r>
        <w:r>
          <w:rPr>
            <w:noProof/>
            <w:webHidden/>
          </w:rPr>
        </w:r>
        <w:r>
          <w:rPr>
            <w:noProof/>
            <w:webHidden/>
          </w:rPr>
          <w:fldChar w:fldCharType="separate"/>
        </w:r>
        <w:r>
          <w:rPr>
            <w:noProof/>
            <w:webHidden/>
          </w:rPr>
          <w:t>377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8" w:history="1">
        <w:r w:rsidRPr="00F9549F">
          <w:rPr>
            <w:rStyle w:val="Hyperlink"/>
            <w:noProof/>
          </w:rPr>
          <w:t>2.1.666</w:t>
        </w:r>
        <w:r>
          <w:rPr>
            <w:rFonts w:asciiTheme="minorHAnsi" w:eastAsiaTheme="minorEastAsia" w:hAnsiTheme="minorHAnsi" w:cstheme="minorBidi"/>
            <w:noProof/>
            <w:sz w:val="22"/>
            <w:szCs w:val="22"/>
          </w:rPr>
          <w:tab/>
        </w:r>
        <w:r w:rsidRPr="00F9549F">
          <w:rPr>
            <w:rStyle w:val="Hyperlink"/>
            <w:noProof/>
          </w:rPr>
          <w:t>Part 3 Section 19.389, office:value-type</w:t>
        </w:r>
        <w:r>
          <w:rPr>
            <w:noProof/>
            <w:webHidden/>
          </w:rPr>
          <w:tab/>
        </w:r>
        <w:r>
          <w:rPr>
            <w:noProof/>
            <w:webHidden/>
          </w:rPr>
          <w:fldChar w:fldCharType="begin"/>
        </w:r>
        <w:r>
          <w:rPr>
            <w:noProof/>
            <w:webHidden/>
          </w:rPr>
          <w:instrText xml:space="preserve"> PAGEREF _Toc174685348 \h </w:instrText>
        </w:r>
        <w:r>
          <w:rPr>
            <w:noProof/>
            <w:webHidden/>
          </w:rPr>
        </w:r>
        <w:r>
          <w:rPr>
            <w:noProof/>
            <w:webHidden/>
          </w:rPr>
          <w:fldChar w:fldCharType="separate"/>
        </w:r>
        <w:r>
          <w:rPr>
            <w:noProof/>
            <w:webHidden/>
          </w:rPr>
          <w:t>377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49" w:history="1">
        <w:r w:rsidRPr="00F9549F">
          <w:rPr>
            <w:rStyle w:val="Hyperlink"/>
            <w:noProof/>
          </w:rPr>
          <w:t>2.1.667</w:t>
        </w:r>
        <w:r>
          <w:rPr>
            <w:rFonts w:asciiTheme="minorHAnsi" w:eastAsiaTheme="minorEastAsia" w:hAnsiTheme="minorHAnsi" w:cstheme="minorBidi"/>
            <w:noProof/>
            <w:sz w:val="22"/>
            <w:szCs w:val="22"/>
          </w:rPr>
          <w:tab/>
        </w:r>
        <w:r w:rsidRPr="00F9549F">
          <w:rPr>
            <w:rStyle w:val="Hyperlink"/>
            <w:noProof/>
          </w:rPr>
          <w:t>Part 3 Section 19.391, presentation:action</w:t>
        </w:r>
        <w:r>
          <w:rPr>
            <w:noProof/>
            <w:webHidden/>
          </w:rPr>
          <w:tab/>
        </w:r>
        <w:r>
          <w:rPr>
            <w:noProof/>
            <w:webHidden/>
          </w:rPr>
          <w:fldChar w:fldCharType="begin"/>
        </w:r>
        <w:r>
          <w:rPr>
            <w:noProof/>
            <w:webHidden/>
          </w:rPr>
          <w:instrText xml:space="preserve"> PAGEREF _Toc174685349 \h </w:instrText>
        </w:r>
        <w:r>
          <w:rPr>
            <w:noProof/>
            <w:webHidden/>
          </w:rPr>
        </w:r>
        <w:r>
          <w:rPr>
            <w:noProof/>
            <w:webHidden/>
          </w:rPr>
          <w:fldChar w:fldCharType="separate"/>
        </w:r>
        <w:r>
          <w:rPr>
            <w:noProof/>
            <w:webHidden/>
          </w:rPr>
          <w:t>378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0" w:history="1">
        <w:r w:rsidRPr="00F9549F">
          <w:rPr>
            <w:rStyle w:val="Hyperlink"/>
            <w:noProof/>
          </w:rPr>
          <w:t>2.1.668</w:t>
        </w:r>
        <w:r>
          <w:rPr>
            <w:rFonts w:asciiTheme="minorHAnsi" w:eastAsiaTheme="minorEastAsia" w:hAnsiTheme="minorHAnsi" w:cstheme="minorBidi"/>
            <w:noProof/>
            <w:sz w:val="22"/>
            <w:szCs w:val="22"/>
          </w:rPr>
          <w:tab/>
        </w:r>
        <w:r w:rsidRPr="00F9549F">
          <w:rPr>
            <w:rStyle w:val="Hyperlink"/>
            <w:noProof/>
          </w:rPr>
          <w:t>Part 3 Section 19.393, presentation:class</w:t>
        </w:r>
        <w:r>
          <w:rPr>
            <w:noProof/>
            <w:webHidden/>
          </w:rPr>
          <w:tab/>
        </w:r>
        <w:r>
          <w:rPr>
            <w:noProof/>
            <w:webHidden/>
          </w:rPr>
          <w:fldChar w:fldCharType="begin"/>
        </w:r>
        <w:r>
          <w:rPr>
            <w:noProof/>
            <w:webHidden/>
          </w:rPr>
          <w:instrText xml:space="preserve"> PAGEREF _Toc174685350 \h </w:instrText>
        </w:r>
        <w:r>
          <w:rPr>
            <w:noProof/>
            <w:webHidden/>
          </w:rPr>
        </w:r>
        <w:r>
          <w:rPr>
            <w:noProof/>
            <w:webHidden/>
          </w:rPr>
          <w:fldChar w:fldCharType="separate"/>
        </w:r>
        <w:r>
          <w:rPr>
            <w:noProof/>
            <w:webHidden/>
          </w:rPr>
          <w:t>378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1" w:history="1">
        <w:r w:rsidRPr="00F9549F">
          <w:rPr>
            <w:rStyle w:val="Hyperlink"/>
            <w:noProof/>
          </w:rPr>
          <w:t>2.1.669</w:t>
        </w:r>
        <w:r>
          <w:rPr>
            <w:rFonts w:asciiTheme="minorHAnsi" w:eastAsiaTheme="minorEastAsia" w:hAnsiTheme="minorHAnsi" w:cstheme="minorBidi"/>
            <w:noProof/>
            <w:sz w:val="22"/>
            <w:szCs w:val="22"/>
          </w:rPr>
          <w:tab/>
        </w:r>
        <w:r w:rsidRPr="00F9549F">
          <w:rPr>
            <w:rStyle w:val="Hyperlink"/>
            <w:noProof/>
          </w:rPr>
          <w:t>Part 3 Section 19.394, presentation:class-names</w:t>
        </w:r>
        <w:r>
          <w:rPr>
            <w:noProof/>
            <w:webHidden/>
          </w:rPr>
          <w:tab/>
        </w:r>
        <w:r>
          <w:rPr>
            <w:noProof/>
            <w:webHidden/>
          </w:rPr>
          <w:fldChar w:fldCharType="begin"/>
        </w:r>
        <w:r>
          <w:rPr>
            <w:noProof/>
            <w:webHidden/>
          </w:rPr>
          <w:instrText xml:space="preserve"> PAGEREF _Toc174685351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2" w:history="1">
        <w:r w:rsidRPr="00F9549F">
          <w:rPr>
            <w:rStyle w:val="Hyperlink"/>
            <w:noProof/>
          </w:rPr>
          <w:t>2.1.670</w:t>
        </w:r>
        <w:r>
          <w:rPr>
            <w:rFonts w:asciiTheme="minorHAnsi" w:eastAsiaTheme="minorEastAsia" w:hAnsiTheme="minorHAnsi" w:cstheme="minorBidi"/>
            <w:noProof/>
            <w:sz w:val="22"/>
            <w:szCs w:val="22"/>
          </w:rPr>
          <w:tab/>
        </w:r>
        <w:r w:rsidRPr="00F9549F">
          <w:rPr>
            <w:rStyle w:val="Hyperlink"/>
            <w:noProof/>
          </w:rPr>
          <w:t>Part 3 Section 19.396, presentation:direction</w:t>
        </w:r>
        <w:r>
          <w:rPr>
            <w:noProof/>
            <w:webHidden/>
          </w:rPr>
          <w:tab/>
        </w:r>
        <w:r>
          <w:rPr>
            <w:noProof/>
            <w:webHidden/>
          </w:rPr>
          <w:fldChar w:fldCharType="begin"/>
        </w:r>
        <w:r>
          <w:rPr>
            <w:noProof/>
            <w:webHidden/>
          </w:rPr>
          <w:instrText xml:space="preserve"> PAGEREF _Toc174685352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3" w:history="1">
        <w:r w:rsidRPr="00F9549F">
          <w:rPr>
            <w:rStyle w:val="Hyperlink"/>
            <w:noProof/>
          </w:rPr>
          <w:t>2.1.671</w:t>
        </w:r>
        <w:r>
          <w:rPr>
            <w:rFonts w:asciiTheme="minorHAnsi" w:eastAsiaTheme="minorEastAsia" w:hAnsiTheme="minorHAnsi" w:cstheme="minorBidi"/>
            <w:noProof/>
            <w:sz w:val="22"/>
            <w:szCs w:val="22"/>
          </w:rPr>
          <w:tab/>
        </w:r>
        <w:r w:rsidRPr="00F9549F">
          <w:rPr>
            <w:rStyle w:val="Hyperlink"/>
            <w:noProof/>
          </w:rPr>
          <w:t>Part 3 Section 19.398, presentation:effect</w:t>
        </w:r>
        <w:r>
          <w:rPr>
            <w:noProof/>
            <w:webHidden/>
          </w:rPr>
          <w:tab/>
        </w:r>
        <w:r>
          <w:rPr>
            <w:noProof/>
            <w:webHidden/>
          </w:rPr>
          <w:fldChar w:fldCharType="begin"/>
        </w:r>
        <w:r>
          <w:rPr>
            <w:noProof/>
            <w:webHidden/>
          </w:rPr>
          <w:instrText xml:space="preserve"> PAGEREF _Toc174685353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4" w:history="1">
        <w:r w:rsidRPr="00F9549F">
          <w:rPr>
            <w:rStyle w:val="Hyperlink"/>
            <w:noProof/>
          </w:rPr>
          <w:t>2.1.672</w:t>
        </w:r>
        <w:r>
          <w:rPr>
            <w:rFonts w:asciiTheme="minorHAnsi" w:eastAsiaTheme="minorEastAsia" w:hAnsiTheme="minorHAnsi" w:cstheme="minorBidi"/>
            <w:noProof/>
            <w:sz w:val="22"/>
            <w:szCs w:val="22"/>
          </w:rPr>
          <w:tab/>
        </w:r>
        <w:r w:rsidRPr="00F9549F">
          <w:rPr>
            <w:rStyle w:val="Hyperlink"/>
            <w:noProof/>
          </w:rPr>
          <w:t>Part 3 Section 19.400, presentation:full-screen</w:t>
        </w:r>
        <w:r>
          <w:rPr>
            <w:noProof/>
            <w:webHidden/>
          </w:rPr>
          <w:tab/>
        </w:r>
        <w:r>
          <w:rPr>
            <w:noProof/>
            <w:webHidden/>
          </w:rPr>
          <w:fldChar w:fldCharType="begin"/>
        </w:r>
        <w:r>
          <w:rPr>
            <w:noProof/>
            <w:webHidden/>
          </w:rPr>
          <w:instrText xml:space="preserve"> PAGEREF _Toc174685354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5" w:history="1">
        <w:r w:rsidRPr="00F9549F">
          <w:rPr>
            <w:rStyle w:val="Hyperlink"/>
            <w:noProof/>
          </w:rPr>
          <w:t>2.1.673</w:t>
        </w:r>
        <w:r>
          <w:rPr>
            <w:rFonts w:asciiTheme="minorHAnsi" w:eastAsiaTheme="minorEastAsia" w:hAnsiTheme="minorHAnsi" w:cstheme="minorBidi"/>
            <w:noProof/>
            <w:sz w:val="22"/>
            <w:szCs w:val="22"/>
          </w:rPr>
          <w:tab/>
        </w:r>
        <w:r w:rsidRPr="00F9549F">
          <w:rPr>
            <w:rStyle w:val="Hyperlink"/>
            <w:noProof/>
          </w:rPr>
          <w:t>Part 3 Section 19.402, presentation:master-element</w:t>
        </w:r>
        <w:r>
          <w:rPr>
            <w:noProof/>
            <w:webHidden/>
          </w:rPr>
          <w:tab/>
        </w:r>
        <w:r>
          <w:rPr>
            <w:noProof/>
            <w:webHidden/>
          </w:rPr>
          <w:fldChar w:fldCharType="begin"/>
        </w:r>
        <w:r>
          <w:rPr>
            <w:noProof/>
            <w:webHidden/>
          </w:rPr>
          <w:instrText xml:space="preserve"> PAGEREF _Toc174685355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6" w:history="1">
        <w:r w:rsidRPr="00F9549F">
          <w:rPr>
            <w:rStyle w:val="Hyperlink"/>
            <w:noProof/>
          </w:rPr>
          <w:t>2.1.674</w:t>
        </w:r>
        <w:r>
          <w:rPr>
            <w:rFonts w:asciiTheme="minorHAnsi" w:eastAsiaTheme="minorEastAsia" w:hAnsiTheme="minorHAnsi" w:cstheme="minorBidi"/>
            <w:noProof/>
            <w:sz w:val="22"/>
            <w:szCs w:val="22"/>
          </w:rPr>
          <w:tab/>
        </w:r>
        <w:r w:rsidRPr="00F9549F">
          <w:rPr>
            <w:rStyle w:val="Hyperlink"/>
            <w:noProof/>
          </w:rPr>
          <w:t>Part 3 Section 19.403, presentation:mouse-as-pen</w:t>
        </w:r>
        <w:r>
          <w:rPr>
            <w:noProof/>
            <w:webHidden/>
          </w:rPr>
          <w:tab/>
        </w:r>
        <w:r>
          <w:rPr>
            <w:noProof/>
            <w:webHidden/>
          </w:rPr>
          <w:fldChar w:fldCharType="begin"/>
        </w:r>
        <w:r>
          <w:rPr>
            <w:noProof/>
            <w:webHidden/>
          </w:rPr>
          <w:instrText xml:space="preserve"> PAGEREF _Toc174685356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7" w:history="1">
        <w:r w:rsidRPr="00F9549F">
          <w:rPr>
            <w:rStyle w:val="Hyperlink"/>
            <w:noProof/>
          </w:rPr>
          <w:t>2.1.675</w:t>
        </w:r>
        <w:r>
          <w:rPr>
            <w:rFonts w:asciiTheme="minorHAnsi" w:eastAsiaTheme="minorEastAsia" w:hAnsiTheme="minorHAnsi" w:cstheme="minorBidi"/>
            <w:noProof/>
            <w:sz w:val="22"/>
            <w:szCs w:val="22"/>
          </w:rPr>
          <w:tab/>
        </w:r>
        <w:r w:rsidRPr="00F9549F">
          <w:rPr>
            <w:rStyle w:val="Hyperlink"/>
            <w:noProof/>
          </w:rPr>
          <w:t>Part 3 Section 19.404, presentation:mouse-visible</w:t>
        </w:r>
        <w:r>
          <w:rPr>
            <w:noProof/>
            <w:webHidden/>
          </w:rPr>
          <w:tab/>
        </w:r>
        <w:r>
          <w:rPr>
            <w:noProof/>
            <w:webHidden/>
          </w:rPr>
          <w:fldChar w:fldCharType="begin"/>
        </w:r>
        <w:r>
          <w:rPr>
            <w:noProof/>
            <w:webHidden/>
          </w:rPr>
          <w:instrText xml:space="preserve"> PAGEREF _Toc174685357 \h </w:instrText>
        </w:r>
        <w:r>
          <w:rPr>
            <w:noProof/>
            <w:webHidden/>
          </w:rPr>
        </w:r>
        <w:r>
          <w:rPr>
            <w:noProof/>
            <w:webHidden/>
          </w:rPr>
          <w:fldChar w:fldCharType="separate"/>
        </w:r>
        <w:r>
          <w:rPr>
            <w:noProof/>
            <w:webHidden/>
          </w:rPr>
          <w:t>379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8" w:history="1">
        <w:r w:rsidRPr="00F9549F">
          <w:rPr>
            <w:rStyle w:val="Hyperlink"/>
            <w:noProof/>
          </w:rPr>
          <w:t>2.1.676</w:t>
        </w:r>
        <w:r>
          <w:rPr>
            <w:rFonts w:asciiTheme="minorHAnsi" w:eastAsiaTheme="minorEastAsia" w:hAnsiTheme="minorHAnsi" w:cstheme="minorBidi"/>
            <w:noProof/>
            <w:sz w:val="22"/>
            <w:szCs w:val="22"/>
          </w:rPr>
          <w:tab/>
        </w:r>
        <w:r w:rsidRPr="00F9549F">
          <w:rPr>
            <w:rStyle w:val="Hyperlink"/>
            <w:noProof/>
          </w:rPr>
          <w:t>Part 3 Section 19.410, presentation:pause</w:t>
        </w:r>
        <w:r>
          <w:rPr>
            <w:noProof/>
            <w:webHidden/>
          </w:rPr>
          <w:tab/>
        </w:r>
        <w:r>
          <w:rPr>
            <w:noProof/>
            <w:webHidden/>
          </w:rPr>
          <w:fldChar w:fldCharType="begin"/>
        </w:r>
        <w:r>
          <w:rPr>
            <w:noProof/>
            <w:webHidden/>
          </w:rPr>
          <w:instrText xml:space="preserve"> PAGEREF _Toc174685358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59" w:history="1">
        <w:r w:rsidRPr="00F9549F">
          <w:rPr>
            <w:rStyle w:val="Hyperlink"/>
            <w:noProof/>
          </w:rPr>
          <w:t>2.1.677</w:t>
        </w:r>
        <w:r>
          <w:rPr>
            <w:rFonts w:asciiTheme="minorHAnsi" w:eastAsiaTheme="minorEastAsia" w:hAnsiTheme="minorHAnsi" w:cstheme="minorBidi"/>
            <w:noProof/>
            <w:sz w:val="22"/>
            <w:szCs w:val="22"/>
          </w:rPr>
          <w:tab/>
        </w:r>
        <w:r w:rsidRPr="00F9549F">
          <w:rPr>
            <w:rStyle w:val="Hyperlink"/>
            <w:noProof/>
          </w:rPr>
          <w:t>Part 3 Section 19.413, presentation:presentation-page-layout-name</w:t>
        </w:r>
        <w:r>
          <w:rPr>
            <w:noProof/>
            <w:webHidden/>
          </w:rPr>
          <w:tab/>
        </w:r>
        <w:r>
          <w:rPr>
            <w:noProof/>
            <w:webHidden/>
          </w:rPr>
          <w:fldChar w:fldCharType="begin"/>
        </w:r>
        <w:r>
          <w:rPr>
            <w:noProof/>
            <w:webHidden/>
          </w:rPr>
          <w:instrText xml:space="preserve"> PAGEREF _Toc174685359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0" w:history="1">
        <w:r w:rsidRPr="00F9549F">
          <w:rPr>
            <w:rStyle w:val="Hyperlink"/>
            <w:noProof/>
          </w:rPr>
          <w:t>2.1.678</w:t>
        </w:r>
        <w:r>
          <w:rPr>
            <w:rFonts w:asciiTheme="minorHAnsi" w:eastAsiaTheme="minorEastAsia" w:hAnsiTheme="minorHAnsi" w:cstheme="minorBidi"/>
            <w:noProof/>
            <w:sz w:val="22"/>
            <w:szCs w:val="22"/>
          </w:rPr>
          <w:tab/>
        </w:r>
        <w:r w:rsidRPr="00F9549F">
          <w:rPr>
            <w:rStyle w:val="Hyperlink"/>
            <w:noProof/>
          </w:rPr>
          <w:t>Part 3 Section 19.418, presentation:show-end-of-presentation-slide</w:t>
        </w:r>
        <w:r>
          <w:rPr>
            <w:noProof/>
            <w:webHidden/>
          </w:rPr>
          <w:tab/>
        </w:r>
        <w:r>
          <w:rPr>
            <w:noProof/>
            <w:webHidden/>
          </w:rPr>
          <w:fldChar w:fldCharType="begin"/>
        </w:r>
        <w:r>
          <w:rPr>
            <w:noProof/>
            <w:webHidden/>
          </w:rPr>
          <w:instrText xml:space="preserve"> PAGEREF _Toc174685360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1" w:history="1">
        <w:r w:rsidRPr="00F9549F">
          <w:rPr>
            <w:rStyle w:val="Hyperlink"/>
            <w:noProof/>
          </w:rPr>
          <w:t>2.1.679</w:t>
        </w:r>
        <w:r>
          <w:rPr>
            <w:rFonts w:asciiTheme="minorHAnsi" w:eastAsiaTheme="minorEastAsia" w:hAnsiTheme="minorHAnsi" w:cstheme="minorBidi"/>
            <w:noProof/>
            <w:sz w:val="22"/>
            <w:szCs w:val="22"/>
          </w:rPr>
          <w:tab/>
        </w:r>
        <w:r w:rsidRPr="00F9549F">
          <w:rPr>
            <w:rStyle w:val="Hyperlink"/>
            <w:noProof/>
          </w:rPr>
          <w:t>Part 3 Section 19.419, presentation:show-logo</w:t>
        </w:r>
        <w:r>
          <w:rPr>
            <w:noProof/>
            <w:webHidden/>
          </w:rPr>
          <w:tab/>
        </w:r>
        <w:r>
          <w:rPr>
            <w:noProof/>
            <w:webHidden/>
          </w:rPr>
          <w:fldChar w:fldCharType="begin"/>
        </w:r>
        <w:r>
          <w:rPr>
            <w:noProof/>
            <w:webHidden/>
          </w:rPr>
          <w:instrText xml:space="preserve"> PAGEREF _Toc174685361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2" w:history="1">
        <w:r w:rsidRPr="00F9549F">
          <w:rPr>
            <w:rStyle w:val="Hyperlink"/>
            <w:noProof/>
          </w:rPr>
          <w:t>2.1.680</w:t>
        </w:r>
        <w:r>
          <w:rPr>
            <w:rFonts w:asciiTheme="minorHAnsi" w:eastAsiaTheme="minorEastAsia" w:hAnsiTheme="minorHAnsi" w:cstheme="minorBidi"/>
            <w:noProof/>
            <w:sz w:val="22"/>
            <w:szCs w:val="22"/>
          </w:rPr>
          <w:tab/>
        </w:r>
        <w:r w:rsidRPr="00F9549F">
          <w:rPr>
            <w:rStyle w:val="Hyperlink"/>
            <w:noProof/>
          </w:rPr>
          <w:t>Part 3 Section 19.420, presentation:source</w:t>
        </w:r>
        <w:r>
          <w:rPr>
            <w:noProof/>
            <w:webHidden/>
          </w:rPr>
          <w:tab/>
        </w:r>
        <w:r>
          <w:rPr>
            <w:noProof/>
            <w:webHidden/>
          </w:rPr>
          <w:fldChar w:fldCharType="begin"/>
        </w:r>
        <w:r>
          <w:rPr>
            <w:noProof/>
            <w:webHidden/>
          </w:rPr>
          <w:instrText xml:space="preserve"> PAGEREF _Toc174685362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3" w:history="1">
        <w:r w:rsidRPr="00F9549F">
          <w:rPr>
            <w:rStyle w:val="Hyperlink"/>
            <w:noProof/>
          </w:rPr>
          <w:t>2.1.681</w:t>
        </w:r>
        <w:r>
          <w:rPr>
            <w:rFonts w:asciiTheme="minorHAnsi" w:eastAsiaTheme="minorEastAsia" w:hAnsiTheme="minorHAnsi" w:cstheme="minorBidi"/>
            <w:noProof/>
            <w:sz w:val="22"/>
            <w:szCs w:val="22"/>
          </w:rPr>
          <w:tab/>
        </w:r>
        <w:r w:rsidRPr="00F9549F">
          <w:rPr>
            <w:rStyle w:val="Hyperlink"/>
            <w:noProof/>
          </w:rPr>
          <w:t>Part 3 Section 19.421, presentation:speed</w:t>
        </w:r>
        <w:r>
          <w:rPr>
            <w:noProof/>
            <w:webHidden/>
          </w:rPr>
          <w:tab/>
        </w:r>
        <w:r>
          <w:rPr>
            <w:noProof/>
            <w:webHidden/>
          </w:rPr>
          <w:fldChar w:fldCharType="begin"/>
        </w:r>
        <w:r>
          <w:rPr>
            <w:noProof/>
            <w:webHidden/>
          </w:rPr>
          <w:instrText xml:space="preserve"> PAGEREF _Toc174685363 \h </w:instrText>
        </w:r>
        <w:r>
          <w:rPr>
            <w:noProof/>
            <w:webHidden/>
          </w:rPr>
        </w:r>
        <w:r>
          <w:rPr>
            <w:noProof/>
            <w:webHidden/>
          </w:rPr>
          <w:fldChar w:fldCharType="separate"/>
        </w:r>
        <w:r>
          <w:rPr>
            <w:noProof/>
            <w:webHidden/>
          </w:rPr>
          <w:t>380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4" w:history="1">
        <w:r w:rsidRPr="00F9549F">
          <w:rPr>
            <w:rStyle w:val="Hyperlink"/>
            <w:noProof/>
          </w:rPr>
          <w:t>2.1.682</w:t>
        </w:r>
        <w:r>
          <w:rPr>
            <w:rFonts w:asciiTheme="minorHAnsi" w:eastAsiaTheme="minorEastAsia" w:hAnsiTheme="minorHAnsi" w:cstheme="minorBidi"/>
            <w:noProof/>
            <w:sz w:val="22"/>
            <w:szCs w:val="22"/>
          </w:rPr>
          <w:tab/>
        </w:r>
        <w:r w:rsidRPr="00F9549F">
          <w:rPr>
            <w:rStyle w:val="Hyperlink"/>
            <w:noProof/>
          </w:rPr>
          <w:t>Part 3 Section 19.422, presentation:start-scale</w:t>
        </w:r>
        <w:r>
          <w:rPr>
            <w:noProof/>
            <w:webHidden/>
          </w:rPr>
          <w:tab/>
        </w:r>
        <w:r>
          <w:rPr>
            <w:noProof/>
            <w:webHidden/>
          </w:rPr>
          <w:fldChar w:fldCharType="begin"/>
        </w:r>
        <w:r>
          <w:rPr>
            <w:noProof/>
            <w:webHidden/>
          </w:rPr>
          <w:instrText xml:space="preserve"> PAGEREF _Toc174685364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5" w:history="1">
        <w:r w:rsidRPr="00F9549F">
          <w:rPr>
            <w:rStyle w:val="Hyperlink"/>
            <w:noProof/>
          </w:rPr>
          <w:t>2.1.683</w:t>
        </w:r>
        <w:r>
          <w:rPr>
            <w:rFonts w:asciiTheme="minorHAnsi" w:eastAsiaTheme="minorEastAsia" w:hAnsiTheme="minorHAnsi" w:cstheme="minorBidi"/>
            <w:noProof/>
            <w:sz w:val="22"/>
            <w:szCs w:val="22"/>
          </w:rPr>
          <w:tab/>
        </w:r>
        <w:r w:rsidRPr="00F9549F">
          <w:rPr>
            <w:rStyle w:val="Hyperlink"/>
            <w:noProof/>
          </w:rPr>
          <w:t>Part 3 Section 19.424, presentation:start-with-navigator</w:t>
        </w:r>
        <w:r>
          <w:rPr>
            <w:noProof/>
            <w:webHidden/>
          </w:rPr>
          <w:tab/>
        </w:r>
        <w:r>
          <w:rPr>
            <w:noProof/>
            <w:webHidden/>
          </w:rPr>
          <w:fldChar w:fldCharType="begin"/>
        </w:r>
        <w:r>
          <w:rPr>
            <w:noProof/>
            <w:webHidden/>
          </w:rPr>
          <w:instrText xml:space="preserve"> PAGEREF _Toc174685365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6" w:history="1">
        <w:r w:rsidRPr="00F9549F">
          <w:rPr>
            <w:rStyle w:val="Hyperlink"/>
            <w:noProof/>
          </w:rPr>
          <w:t>2.1.684</w:t>
        </w:r>
        <w:r>
          <w:rPr>
            <w:rFonts w:asciiTheme="minorHAnsi" w:eastAsiaTheme="minorEastAsia" w:hAnsiTheme="minorHAnsi" w:cstheme="minorBidi"/>
            <w:noProof/>
            <w:sz w:val="22"/>
            <w:szCs w:val="22"/>
          </w:rPr>
          <w:tab/>
        </w:r>
        <w:r w:rsidRPr="00F9549F">
          <w:rPr>
            <w:rStyle w:val="Hyperlink"/>
            <w:noProof/>
          </w:rPr>
          <w:t>Part 3 Section 19.425, presentation:stay-on-top</w:t>
        </w:r>
        <w:r>
          <w:rPr>
            <w:noProof/>
            <w:webHidden/>
          </w:rPr>
          <w:tab/>
        </w:r>
        <w:r>
          <w:rPr>
            <w:noProof/>
            <w:webHidden/>
          </w:rPr>
          <w:fldChar w:fldCharType="begin"/>
        </w:r>
        <w:r>
          <w:rPr>
            <w:noProof/>
            <w:webHidden/>
          </w:rPr>
          <w:instrText xml:space="preserve"> PAGEREF _Toc174685366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7" w:history="1">
        <w:r w:rsidRPr="00F9549F">
          <w:rPr>
            <w:rStyle w:val="Hyperlink"/>
            <w:noProof/>
          </w:rPr>
          <w:t>2.1.685</w:t>
        </w:r>
        <w:r>
          <w:rPr>
            <w:rFonts w:asciiTheme="minorHAnsi" w:eastAsiaTheme="minorEastAsia" w:hAnsiTheme="minorHAnsi" w:cstheme="minorBidi"/>
            <w:noProof/>
            <w:sz w:val="22"/>
            <w:szCs w:val="22"/>
          </w:rPr>
          <w:tab/>
        </w:r>
        <w:r w:rsidRPr="00F9549F">
          <w:rPr>
            <w:rStyle w:val="Hyperlink"/>
            <w:noProof/>
          </w:rPr>
          <w:t>Part 3 Section 19.426, presentation:style-name</w:t>
        </w:r>
        <w:r>
          <w:rPr>
            <w:noProof/>
            <w:webHidden/>
          </w:rPr>
          <w:tab/>
        </w:r>
        <w:r>
          <w:rPr>
            <w:noProof/>
            <w:webHidden/>
          </w:rPr>
          <w:fldChar w:fldCharType="begin"/>
        </w:r>
        <w:r>
          <w:rPr>
            <w:noProof/>
            <w:webHidden/>
          </w:rPr>
          <w:instrText xml:space="preserve"> PAGEREF _Toc174685367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8" w:history="1">
        <w:r w:rsidRPr="00F9549F">
          <w:rPr>
            <w:rStyle w:val="Hyperlink"/>
            <w:noProof/>
          </w:rPr>
          <w:t>2.1.686</w:t>
        </w:r>
        <w:r>
          <w:rPr>
            <w:rFonts w:asciiTheme="minorHAnsi" w:eastAsiaTheme="minorEastAsia" w:hAnsiTheme="minorHAnsi" w:cstheme="minorBidi"/>
            <w:noProof/>
            <w:sz w:val="22"/>
            <w:szCs w:val="22"/>
          </w:rPr>
          <w:tab/>
        </w:r>
        <w:r w:rsidRPr="00F9549F">
          <w:rPr>
            <w:rStyle w:val="Hyperlink"/>
            <w:noProof/>
          </w:rPr>
          <w:t>Part 3 Section 19.427, presentation:transition-on-click</w:t>
        </w:r>
        <w:r>
          <w:rPr>
            <w:noProof/>
            <w:webHidden/>
          </w:rPr>
          <w:tab/>
        </w:r>
        <w:r>
          <w:rPr>
            <w:noProof/>
            <w:webHidden/>
          </w:rPr>
          <w:fldChar w:fldCharType="begin"/>
        </w:r>
        <w:r>
          <w:rPr>
            <w:noProof/>
            <w:webHidden/>
          </w:rPr>
          <w:instrText xml:space="preserve"> PAGEREF _Toc174685368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69" w:history="1">
        <w:r w:rsidRPr="00F9549F">
          <w:rPr>
            <w:rStyle w:val="Hyperlink"/>
            <w:noProof/>
          </w:rPr>
          <w:t>2.1.687</w:t>
        </w:r>
        <w:r>
          <w:rPr>
            <w:rFonts w:asciiTheme="minorHAnsi" w:eastAsiaTheme="minorEastAsia" w:hAnsiTheme="minorHAnsi" w:cstheme="minorBidi"/>
            <w:noProof/>
            <w:sz w:val="22"/>
            <w:szCs w:val="22"/>
          </w:rPr>
          <w:tab/>
        </w:r>
        <w:r w:rsidRPr="00F9549F">
          <w:rPr>
            <w:rStyle w:val="Hyperlink"/>
            <w:noProof/>
          </w:rPr>
          <w:t>Part 3 Section 19.428, presentation:use-date-time-name</w:t>
        </w:r>
        <w:r>
          <w:rPr>
            <w:noProof/>
            <w:webHidden/>
          </w:rPr>
          <w:tab/>
        </w:r>
        <w:r>
          <w:rPr>
            <w:noProof/>
            <w:webHidden/>
          </w:rPr>
          <w:fldChar w:fldCharType="begin"/>
        </w:r>
        <w:r>
          <w:rPr>
            <w:noProof/>
            <w:webHidden/>
          </w:rPr>
          <w:instrText xml:space="preserve"> PAGEREF _Toc174685369 \h </w:instrText>
        </w:r>
        <w:r>
          <w:rPr>
            <w:noProof/>
            <w:webHidden/>
          </w:rPr>
        </w:r>
        <w:r>
          <w:rPr>
            <w:noProof/>
            <w:webHidden/>
          </w:rPr>
          <w:fldChar w:fldCharType="separate"/>
        </w:r>
        <w:r>
          <w:rPr>
            <w:noProof/>
            <w:webHidden/>
          </w:rPr>
          <w:t>381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0" w:history="1">
        <w:r w:rsidRPr="00F9549F">
          <w:rPr>
            <w:rStyle w:val="Hyperlink"/>
            <w:noProof/>
          </w:rPr>
          <w:t>2.1.688</w:t>
        </w:r>
        <w:r>
          <w:rPr>
            <w:rFonts w:asciiTheme="minorHAnsi" w:eastAsiaTheme="minorEastAsia" w:hAnsiTheme="minorHAnsi" w:cstheme="minorBidi"/>
            <w:noProof/>
            <w:sz w:val="22"/>
            <w:szCs w:val="22"/>
          </w:rPr>
          <w:tab/>
        </w:r>
        <w:r w:rsidRPr="00F9549F">
          <w:rPr>
            <w:rStyle w:val="Hyperlink"/>
            <w:noProof/>
          </w:rPr>
          <w:t>Part 3 Section 19.429, presentation:use-footer-name</w:t>
        </w:r>
        <w:r>
          <w:rPr>
            <w:noProof/>
            <w:webHidden/>
          </w:rPr>
          <w:tab/>
        </w:r>
        <w:r>
          <w:rPr>
            <w:noProof/>
            <w:webHidden/>
          </w:rPr>
          <w:fldChar w:fldCharType="begin"/>
        </w:r>
        <w:r>
          <w:rPr>
            <w:noProof/>
            <w:webHidden/>
          </w:rPr>
          <w:instrText xml:space="preserve"> PAGEREF _Toc174685370 \h </w:instrText>
        </w:r>
        <w:r>
          <w:rPr>
            <w:noProof/>
            <w:webHidden/>
          </w:rPr>
        </w:r>
        <w:r>
          <w:rPr>
            <w:noProof/>
            <w:webHidden/>
          </w:rPr>
          <w:fldChar w:fldCharType="separate"/>
        </w:r>
        <w:r>
          <w:rPr>
            <w:noProof/>
            <w:webHidden/>
          </w:rPr>
          <w:t>382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1" w:history="1">
        <w:r w:rsidRPr="00F9549F">
          <w:rPr>
            <w:rStyle w:val="Hyperlink"/>
            <w:noProof/>
          </w:rPr>
          <w:t>2.1.689</w:t>
        </w:r>
        <w:r>
          <w:rPr>
            <w:rFonts w:asciiTheme="minorHAnsi" w:eastAsiaTheme="minorEastAsia" w:hAnsiTheme="minorHAnsi" w:cstheme="minorBidi"/>
            <w:noProof/>
            <w:sz w:val="22"/>
            <w:szCs w:val="22"/>
          </w:rPr>
          <w:tab/>
        </w:r>
        <w:r w:rsidRPr="00F9549F">
          <w:rPr>
            <w:rStyle w:val="Hyperlink"/>
            <w:noProof/>
          </w:rPr>
          <w:t>Part 3 Section 19.430, presentation:use-header-name</w:t>
        </w:r>
        <w:r>
          <w:rPr>
            <w:noProof/>
            <w:webHidden/>
          </w:rPr>
          <w:tab/>
        </w:r>
        <w:r>
          <w:rPr>
            <w:noProof/>
            <w:webHidden/>
          </w:rPr>
          <w:fldChar w:fldCharType="begin"/>
        </w:r>
        <w:r>
          <w:rPr>
            <w:noProof/>
            <w:webHidden/>
          </w:rPr>
          <w:instrText xml:space="preserve"> PAGEREF _Toc174685371 \h </w:instrText>
        </w:r>
        <w:r>
          <w:rPr>
            <w:noProof/>
            <w:webHidden/>
          </w:rPr>
        </w:r>
        <w:r>
          <w:rPr>
            <w:noProof/>
            <w:webHidden/>
          </w:rPr>
          <w:fldChar w:fldCharType="separate"/>
        </w:r>
        <w:r>
          <w:rPr>
            <w:noProof/>
            <w:webHidden/>
          </w:rPr>
          <w:t>382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2" w:history="1">
        <w:r w:rsidRPr="00F9549F">
          <w:rPr>
            <w:rStyle w:val="Hyperlink"/>
            <w:noProof/>
          </w:rPr>
          <w:t>2.1.690</w:t>
        </w:r>
        <w:r>
          <w:rPr>
            <w:rFonts w:asciiTheme="minorHAnsi" w:eastAsiaTheme="minorEastAsia" w:hAnsiTheme="minorHAnsi" w:cstheme="minorBidi"/>
            <w:noProof/>
            <w:sz w:val="22"/>
            <w:szCs w:val="22"/>
          </w:rPr>
          <w:tab/>
        </w:r>
        <w:r w:rsidRPr="00F9549F">
          <w:rPr>
            <w:rStyle w:val="Hyperlink"/>
            <w:noProof/>
          </w:rPr>
          <w:t>Part 3 Section 19.431, presentation:user-transformed</w:t>
        </w:r>
        <w:r>
          <w:rPr>
            <w:noProof/>
            <w:webHidden/>
          </w:rPr>
          <w:tab/>
        </w:r>
        <w:r>
          <w:rPr>
            <w:noProof/>
            <w:webHidden/>
          </w:rPr>
          <w:fldChar w:fldCharType="begin"/>
        </w:r>
        <w:r>
          <w:rPr>
            <w:noProof/>
            <w:webHidden/>
          </w:rPr>
          <w:instrText xml:space="preserve"> PAGEREF _Toc174685372 \h </w:instrText>
        </w:r>
        <w:r>
          <w:rPr>
            <w:noProof/>
            <w:webHidden/>
          </w:rPr>
        </w:r>
        <w:r>
          <w:rPr>
            <w:noProof/>
            <w:webHidden/>
          </w:rPr>
          <w:fldChar w:fldCharType="separate"/>
        </w:r>
        <w:r>
          <w:rPr>
            <w:noProof/>
            <w:webHidden/>
          </w:rPr>
          <w:t>382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3" w:history="1">
        <w:r w:rsidRPr="00F9549F">
          <w:rPr>
            <w:rStyle w:val="Hyperlink"/>
            <w:noProof/>
          </w:rPr>
          <w:t>2.1.691</w:t>
        </w:r>
        <w:r>
          <w:rPr>
            <w:rFonts w:asciiTheme="minorHAnsi" w:eastAsiaTheme="minorEastAsia" w:hAnsiTheme="minorHAnsi" w:cstheme="minorBidi"/>
            <w:noProof/>
            <w:sz w:val="22"/>
            <w:szCs w:val="22"/>
          </w:rPr>
          <w:tab/>
        </w:r>
        <w:r w:rsidRPr="00F9549F">
          <w:rPr>
            <w:rStyle w:val="Hyperlink"/>
            <w:noProof/>
          </w:rPr>
          <w:t>Part 3 Section 19.433, script:event-name</w:t>
        </w:r>
        <w:r>
          <w:rPr>
            <w:noProof/>
            <w:webHidden/>
          </w:rPr>
          <w:tab/>
        </w:r>
        <w:r>
          <w:rPr>
            <w:noProof/>
            <w:webHidden/>
          </w:rPr>
          <w:fldChar w:fldCharType="begin"/>
        </w:r>
        <w:r>
          <w:rPr>
            <w:noProof/>
            <w:webHidden/>
          </w:rPr>
          <w:instrText xml:space="preserve"> PAGEREF _Toc174685373 \h </w:instrText>
        </w:r>
        <w:r>
          <w:rPr>
            <w:noProof/>
            <w:webHidden/>
          </w:rPr>
        </w:r>
        <w:r>
          <w:rPr>
            <w:noProof/>
            <w:webHidden/>
          </w:rPr>
          <w:fldChar w:fldCharType="separate"/>
        </w:r>
        <w:r>
          <w:rPr>
            <w:noProof/>
            <w:webHidden/>
          </w:rPr>
          <w:t>382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4" w:history="1">
        <w:r w:rsidRPr="00F9549F">
          <w:rPr>
            <w:rStyle w:val="Hyperlink"/>
            <w:noProof/>
          </w:rPr>
          <w:t>2.1.692</w:t>
        </w:r>
        <w:r>
          <w:rPr>
            <w:rFonts w:asciiTheme="minorHAnsi" w:eastAsiaTheme="minorEastAsia" w:hAnsiTheme="minorHAnsi" w:cstheme="minorBidi"/>
            <w:noProof/>
            <w:sz w:val="22"/>
            <w:szCs w:val="22"/>
          </w:rPr>
          <w:tab/>
        </w:r>
        <w:r w:rsidRPr="00F9549F">
          <w:rPr>
            <w:rStyle w:val="Hyperlink"/>
            <w:noProof/>
          </w:rPr>
          <w:t>Part 3 Section 19.434, script:language</w:t>
        </w:r>
        <w:r>
          <w:rPr>
            <w:noProof/>
            <w:webHidden/>
          </w:rPr>
          <w:tab/>
        </w:r>
        <w:r>
          <w:rPr>
            <w:noProof/>
            <w:webHidden/>
          </w:rPr>
          <w:fldChar w:fldCharType="begin"/>
        </w:r>
        <w:r>
          <w:rPr>
            <w:noProof/>
            <w:webHidden/>
          </w:rPr>
          <w:instrText xml:space="preserve"> PAGEREF _Toc174685374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5" w:history="1">
        <w:r w:rsidRPr="00F9549F">
          <w:rPr>
            <w:rStyle w:val="Hyperlink"/>
            <w:noProof/>
          </w:rPr>
          <w:t>2.1.693</w:t>
        </w:r>
        <w:r>
          <w:rPr>
            <w:rFonts w:asciiTheme="minorHAnsi" w:eastAsiaTheme="minorEastAsia" w:hAnsiTheme="minorHAnsi" w:cstheme="minorBidi"/>
            <w:noProof/>
            <w:sz w:val="22"/>
            <w:szCs w:val="22"/>
          </w:rPr>
          <w:tab/>
        </w:r>
        <w:r w:rsidRPr="00F9549F">
          <w:rPr>
            <w:rStyle w:val="Hyperlink"/>
            <w:noProof/>
          </w:rPr>
          <w:t>Part 3 Section 19.435, script:macro-name</w:t>
        </w:r>
        <w:r>
          <w:rPr>
            <w:noProof/>
            <w:webHidden/>
          </w:rPr>
          <w:tab/>
        </w:r>
        <w:r>
          <w:rPr>
            <w:noProof/>
            <w:webHidden/>
          </w:rPr>
          <w:fldChar w:fldCharType="begin"/>
        </w:r>
        <w:r>
          <w:rPr>
            <w:noProof/>
            <w:webHidden/>
          </w:rPr>
          <w:instrText xml:space="preserve"> PAGEREF _Toc174685375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6" w:history="1">
        <w:r w:rsidRPr="00F9549F">
          <w:rPr>
            <w:rStyle w:val="Hyperlink"/>
            <w:noProof/>
          </w:rPr>
          <w:t>2.1.694</w:t>
        </w:r>
        <w:r>
          <w:rPr>
            <w:rFonts w:asciiTheme="minorHAnsi" w:eastAsiaTheme="minorEastAsia" w:hAnsiTheme="minorHAnsi" w:cstheme="minorBidi"/>
            <w:noProof/>
            <w:sz w:val="22"/>
            <w:szCs w:val="22"/>
          </w:rPr>
          <w:tab/>
        </w:r>
        <w:r w:rsidRPr="00F9549F">
          <w:rPr>
            <w:rStyle w:val="Hyperlink"/>
            <w:noProof/>
          </w:rPr>
          <w:t>Part 3 Section 19.437, smil:accumulate</w:t>
        </w:r>
        <w:r>
          <w:rPr>
            <w:noProof/>
            <w:webHidden/>
          </w:rPr>
          <w:tab/>
        </w:r>
        <w:r>
          <w:rPr>
            <w:noProof/>
            <w:webHidden/>
          </w:rPr>
          <w:fldChar w:fldCharType="begin"/>
        </w:r>
        <w:r>
          <w:rPr>
            <w:noProof/>
            <w:webHidden/>
          </w:rPr>
          <w:instrText xml:space="preserve"> PAGEREF _Toc174685376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7" w:history="1">
        <w:r w:rsidRPr="00F9549F">
          <w:rPr>
            <w:rStyle w:val="Hyperlink"/>
            <w:noProof/>
          </w:rPr>
          <w:t>2.1.695</w:t>
        </w:r>
        <w:r>
          <w:rPr>
            <w:rFonts w:asciiTheme="minorHAnsi" w:eastAsiaTheme="minorEastAsia" w:hAnsiTheme="minorHAnsi" w:cstheme="minorBidi"/>
            <w:noProof/>
            <w:sz w:val="22"/>
            <w:szCs w:val="22"/>
          </w:rPr>
          <w:tab/>
        </w:r>
        <w:r w:rsidRPr="00F9549F">
          <w:rPr>
            <w:rStyle w:val="Hyperlink"/>
            <w:noProof/>
          </w:rPr>
          <w:t>Part 3 Section 19.438, smil:additive</w:t>
        </w:r>
        <w:r>
          <w:rPr>
            <w:noProof/>
            <w:webHidden/>
          </w:rPr>
          <w:tab/>
        </w:r>
        <w:r>
          <w:rPr>
            <w:noProof/>
            <w:webHidden/>
          </w:rPr>
          <w:fldChar w:fldCharType="begin"/>
        </w:r>
        <w:r>
          <w:rPr>
            <w:noProof/>
            <w:webHidden/>
          </w:rPr>
          <w:instrText xml:space="preserve"> PAGEREF _Toc174685377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8" w:history="1">
        <w:r w:rsidRPr="00F9549F">
          <w:rPr>
            <w:rStyle w:val="Hyperlink"/>
            <w:noProof/>
          </w:rPr>
          <w:t>2.1.696</w:t>
        </w:r>
        <w:r>
          <w:rPr>
            <w:rFonts w:asciiTheme="minorHAnsi" w:eastAsiaTheme="minorEastAsia" w:hAnsiTheme="minorHAnsi" w:cstheme="minorBidi"/>
            <w:noProof/>
            <w:sz w:val="22"/>
            <w:szCs w:val="22"/>
          </w:rPr>
          <w:tab/>
        </w:r>
        <w:r w:rsidRPr="00F9549F">
          <w:rPr>
            <w:rStyle w:val="Hyperlink"/>
            <w:noProof/>
          </w:rPr>
          <w:t>Part 3 Section 19.439, smil:attributeName</w:t>
        </w:r>
        <w:r>
          <w:rPr>
            <w:noProof/>
            <w:webHidden/>
          </w:rPr>
          <w:tab/>
        </w:r>
        <w:r>
          <w:rPr>
            <w:noProof/>
            <w:webHidden/>
          </w:rPr>
          <w:fldChar w:fldCharType="begin"/>
        </w:r>
        <w:r>
          <w:rPr>
            <w:noProof/>
            <w:webHidden/>
          </w:rPr>
          <w:instrText xml:space="preserve"> PAGEREF _Toc174685378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79" w:history="1">
        <w:r w:rsidRPr="00F9549F">
          <w:rPr>
            <w:rStyle w:val="Hyperlink"/>
            <w:noProof/>
          </w:rPr>
          <w:t>2.1.697</w:t>
        </w:r>
        <w:r>
          <w:rPr>
            <w:rFonts w:asciiTheme="minorHAnsi" w:eastAsiaTheme="minorEastAsia" w:hAnsiTheme="minorHAnsi" w:cstheme="minorBidi"/>
            <w:noProof/>
            <w:sz w:val="22"/>
            <w:szCs w:val="22"/>
          </w:rPr>
          <w:tab/>
        </w:r>
        <w:r w:rsidRPr="00F9549F">
          <w:rPr>
            <w:rStyle w:val="Hyperlink"/>
            <w:noProof/>
          </w:rPr>
          <w:t>Part 3 Section 19.443, smil:calcMode</w:t>
        </w:r>
        <w:r>
          <w:rPr>
            <w:noProof/>
            <w:webHidden/>
          </w:rPr>
          <w:tab/>
        </w:r>
        <w:r>
          <w:rPr>
            <w:noProof/>
            <w:webHidden/>
          </w:rPr>
          <w:fldChar w:fldCharType="begin"/>
        </w:r>
        <w:r>
          <w:rPr>
            <w:noProof/>
            <w:webHidden/>
          </w:rPr>
          <w:instrText xml:space="preserve"> PAGEREF _Toc174685379 \h </w:instrText>
        </w:r>
        <w:r>
          <w:rPr>
            <w:noProof/>
            <w:webHidden/>
          </w:rPr>
        </w:r>
        <w:r>
          <w:rPr>
            <w:noProof/>
            <w:webHidden/>
          </w:rPr>
          <w:fldChar w:fldCharType="separate"/>
        </w:r>
        <w:r>
          <w:rPr>
            <w:noProof/>
            <w:webHidden/>
          </w:rPr>
          <w:t>383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0" w:history="1">
        <w:r w:rsidRPr="00F9549F">
          <w:rPr>
            <w:rStyle w:val="Hyperlink"/>
            <w:noProof/>
          </w:rPr>
          <w:t>2.1.698</w:t>
        </w:r>
        <w:r>
          <w:rPr>
            <w:rFonts w:asciiTheme="minorHAnsi" w:eastAsiaTheme="minorEastAsia" w:hAnsiTheme="minorHAnsi" w:cstheme="minorBidi"/>
            <w:noProof/>
            <w:sz w:val="22"/>
            <w:szCs w:val="22"/>
          </w:rPr>
          <w:tab/>
        </w:r>
        <w:r w:rsidRPr="00F9549F">
          <w:rPr>
            <w:rStyle w:val="Hyperlink"/>
            <w:noProof/>
          </w:rPr>
          <w:t>Part 3 Section 19.448, smil:endsync</w:t>
        </w:r>
        <w:r>
          <w:rPr>
            <w:noProof/>
            <w:webHidden/>
          </w:rPr>
          <w:tab/>
        </w:r>
        <w:r>
          <w:rPr>
            <w:noProof/>
            <w:webHidden/>
          </w:rPr>
          <w:fldChar w:fldCharType="begin"/>
        </w:r>
        <w:r>
          <w:rPr>
            <w:noProof/>
            <w:webHidden/>
          </w:rPr>
          <w:instrText xml:space="preserve"> PAGEREF _Toc174685380 \h </w:instrText>
        </w:r>
        <w:r>
          <w:rPr>
            <w:noProof/>
            <w:webHidden/>
          </w:rPr>
        </w:r>
        <w:r>
          <w:rPr>
            <w:noProof/>
            <w:webHidden/>
          </w:rPr>
          <w:fldChar w:fldCharType="separate"/>
        </w:r>
        <w:r>
          <w:rPr>
            <w:noProof/>
            <w:webHidden/>
          </w:rPr>
          <w:t>384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1" w:history="1">
        <w:r w:rsidRPr="00F9549F">
          <w:rPr>
            <w:rStyle w:val="Hyperlink"/>
            <w:noProof/>
          </w:rPr>
          <w:t>2.1.699</w:t>
        </w:r>
        <w:r>
          <w:rPr>
            <w:rFonts w:asciiTheme="minorHAnsi" w:eastAsiaTheme="minorEastAsia" w:hAnsiTheme="minorHAnsi" w:cstheme="minorBidi"/>
            <w:noProof/>
            <w:sz w:val="22"/>
            <w:szCs w:val="22"/>
          </w:rPr>
          <w:tab/>
        </w:r>
        <w:r w:rsidRPr="00F9549F">
          <w:rPr>
            <w:rStyle w:val="Hyperlink"/>
            <w:noProof/>
          </w:rPr>
          <w:t>Part 3 Section 19.449, smil:fadeColor</w:t>
        </w:r>
        <w:r>
          <w:rPr>
            <w:noProof/>
            <w:webHidden/>
          </w:rPr>
          <w:tab/>
        </w:r>
        <w:r>
          <w:rPr>
            <w:noProof/>
            <w:webHidden/>
          </w:rPr>
          <w:fldChar w:fldCharType="begin"/>
        </w:r>
        <w:r>
          <w:rPr>
            <w:noProof/>
            <w:webHidden/>
          </w:rPr>
          <w:instrText xml:space="preserve"> PAGEREF _Toc174685381 \h </w:instrText>
        </w:r>
        <w:r>
          <w:rPr>
            <w:noProof/>
            <w:webHidden/>
          </w:rPr>
        </w:r>
        <w:r>
          <w:rPr>
            <w:noProof/>
            <w:webHidden/>
          </w:rPr>
          <w:fldChar w:fldCharType="separate"/>
        </w:r>
        <w:r>
          <w:rPr>
            <w:noProof/>
            <w:webHidden/>
          </w:rPr>
          <w:t>384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2" w:history="1">
        <w:r w:rsidRPr="00F9549F">
          <w:rPr>
            <w:rStyle w:val="Hyperlink"/>
            <w:noProof/>
          </w:rPr>
          <w:t>2.1.700</w:t>
        </w:r>
        <w:r>
          <w:rPr>
            <w:rFonts w:asciiTheme="minorHAnsi" w:eastAsiaTheme="minorEastAsia" w:hAnsiTheme="minorHAnsi" w:cstheme="minorBidi"/>
            <w:noProof/>
            <w:sz w:val="22"/>
            <w:szCs w:val="22"/>
          </w:rPr>
          <w:tab/>
        </w:r>
        <w:r w:rsidRPr="00F9549F">
          <w:rPr>
            <w:rStyle w:val="Hyperlink"/>
            <w:noProof/>
          </w:rPr>
          <w:t>Part 3 Section 19.450, smil:fill</w:t>
        </w:r>
        <w:r>
          <w:rPr>
            <w:noProof/>
            <w:webHidden/>
          </w:rPr>
          <w:tab/>
        </w:r>
        <w:r>
          <w:rPr>
            <w:noProof/>
            <w:webHidden/>
          </w:rPr>
          <w:fldChar w:fldCharType="begin"/>
        </w:r>
        <w:r>
          <w:rPr>
            <w:noProof/>
            <w:webHidden/>
          </w:rPr>
          <w:instrText xml:space="preserve"> PAGEREF _Toc174685382 \h </w:instrText>
        </w:r>
        <w:r>
          <w:rPr>
            <w:noProof/>
            <w:webHidden/>
          </w:rPr>
        </w:r>
        <w:r>
          <w:rPr>
            <w:noProof/>
            <w:webHidden/>
          </w:rPr>
          <w:fldChar w:fldCharType="separate"/>
        </w:r>
        <w:r>
          <w:rPr>
            <w:noProof/>
            <w:webHidden/>
          </w:rPr>
          <w:t>384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3" w:history="1">
        <w:r w:rsidRPr="00F9549F">
          <w:rPr>
            <w:rStyle w:val="Hyperlink"/>
            <w:noProof/>
          </w:rPr>
          <w:t>2.1.701</w:t>
        </w:r>
        <w:r>
          <w:rPr>
            <w:rFonts w:asciiTheme="minorHAnsi" w:eastAsiaTheme="minorEastAsia" w:hAnsiTheme="minorHAnsi" w:cstheme="minorBidi"/>
            <w:noProof/>
            <w:sz w:val="22"/>
            <w:szCs w:val="22"/>
          </w:rPr>
          <w:tab/>
        </w:r>
        <w:r w:rsidRPr="00F9549F">
          <w:rPr>
            <w:rStyle w:val="Hyperlink"/>
            <w:noProof/>
          </w:rPr>
          <w:t>Part 3 Section 19.451, smil:fillDefault</w:t>
        </w:r>
        <w:r>
          <w:rPr>
            <w:noProof/>
            <w:webHidden/>
          </w:rPr>
          <w:tab/>
        </w:r>
        <w:r>
          <w:rPr>
            <w:noProof/>
            <w:webHidden/>
          </w:rPr>
          <w:fldChar w:fldCharType="begin"/>
        </w:r>
        <w:r>
          <w:rPr>
            <w:noProof/>
            <w:webHidden/>
          </w:rPr>
          <w:instrText xml:space="preserve"> PAGEREF _Toc174685383 \h </w:instrText>
        </w:r>
        <w:r>
          <w:rPr>
            <w:noProof/>
            <w:webHidden/>
          </w:rPr>
        </w:r>
        <w:r>
          <w:rPr>
            <w:noProof/>
            <w:webHidden/>
          </w:rPr>
          <w:fldChar w:fldCharType="separate"/>
        </w:r>
        <w:r>
          <w:rPr>
            <w:noProof/>
            <w:webHidden/>
          </w:rPr>
          <w:t>384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4" w:history="1">
        <w:r w:rsidRPr="00F9549F">
          <w:rPr>
            <w:rStyle w:val="Hyperlink"/>
            <w:noProof/>
          </w:rPr>
          <w:t>2.1.702</w:t>
        </w:r>
        <w:r>
          <w:rPr>
            <w:rFonts w:asciiTheme="minorHAnsi" w:eastAsiaTheme="minorEastAsia" w:hAnsiTheme="minorHAnsi" w:cstheme="minorBidi"/>
            <w:noProof/>
            <w:sz w:val="22"/>
            <w:szCs w:val="22"/>
          </w:rPr>
          <w:tab/>
        </w:r>
        <w:r w:rsidRPr="00F9549F">
          <w:rPr>
            <w:rStyle w:val="Hyperlink"/>
            <w:noProof/>
          </w:rPr>
          <w:t>Part 3 Section 19.453, smil:keySplines</w:t>
        </w:r>
        <w:r>
          <w:rPr>
            <w:noProof/>
            <w:webHidden/>
          </w:rPr>
          <w:tab/>
        </w:r>
        <w:r>
          <w:rPr>
            <w:noProof/>
            <w:webHidden/>
          </w:rPr>
          <w:fldChar w:fldCharType="begin"/>
        </w:r>
        <w:r>
          <w:rPr>
            <w:noProof/>
            <w:webHidden/>
          </w:rPr>
          <w:instrText xml:space="preserve"> PAGEREF _Toc174685384 \h </w:instrText>
        </w:r>
        <w:r>
          <w:rPr>
            <w:noProof/>
            <w:webHidden/>
          </w:rPr>
        </w:r>
        <w:r>
          <w:rPr>
            <w:noProof/>
            <w:webHidden/>
          </w:rPr>
          <w:fldChar w:fldCharType="separate"/>
        </w:r>
        <w:r>
          <w:rPr>
            <w:noProof/>
            <w:webHidden/>
          </w:rPr>
          <w:t>385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5" w:history="1">
        <w:r w:rsidRPr="00F9549F">
          <w:rPr>
            <w:rStyle w:val="Hyperlink"/>
            <w:noProof/>
          </w:rPr>
          <w:t>2.1.703</w:t>
        </w:r>
        <w:r>
          <w:rPr>
            <w:rFonts w:asciiTheme="minorHAnsi" w:eastAsiaTheme="minorEastAsia" w:hAnsiTheme="minorHAnsi" w:cstheme="minorBidi"/>
            <w:noProof/>
            <w:sz w:val="22"/>
            <w:szCs w:val="22"/>
          </w:rPr>
          <w:tab/>
        </w:r>
        <w:r w:rsidRPr="00F9549F">
          <w:rPr>
            <w:rStyle w:val="Hyperlink"/>
            <w:noProof/>
          </w:rPr>
          <w:t>Part 3 Section 19.458, smil:restart</w:t>
        </w:r>
        <w:r>
          <w:rPr>
            <w:noProof/>
            <w:webHidden/>
          </w:rPr>
          <w:tab/>
        </w:r>
        <w:r>
          <w:rPr>
            <w:noProof/>
            <w:webHidden/>
          </w:rPr>
          <w:fldChar w:fldCharType="begin"/>
        </w:r>
        <w:r>
          <w:rPr>
            <w:noProof/>
            <w:webHidden/>
          </w:rPr>
          <w:instrText xml:space="preserve"> PAGEREF _Toc174685385 \h </w:instrText>
        </w:r>
        <w:r>
          <w:rPr>
            <w:noProof/>
            <w:webHidden/>
          </w:rPr>
        </w:r>
        <w:r>
          <w:rPr>
            <w:noProof/>
            <w:webHidden/>
          </w:rPr>
          <w:fldChar w:fldCharType="separate"/>
        </w:r>
        <w:r>
          <w:rPr>
            <w:noProof/>
            <w:webHidden/>
          </w:rPr>
          <w:t>385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6" w:history="1">
        <w:r w:rsidRPr="00F9549F">
          <w:rPr>
            <w:rStyle w:val="Hyperlink"/>
            <w:noProof/>
          </w:rPr>
          <w:t>2.1.704</w:t>
        </w:r>
        <w:r>
          <w:rPr>
            <w:rFonts w:asciiTheme="minorHAnsi" w:eastAsiaTheme="minorEastAsia" w:hAnsiTheme="minorHAnsi" w:cstheme="minorBidi"/>
            <w:noProof/>
            <w:sz w:val="22"/>
            <w:szCs w:val="22"/>
          </w:rPr>
          <w:tab/>
        </w:r>
        <w:r w:rsidRPr="00F9549F">
          <w:rPr>
            <w:rStyle w:val="Hyperlink"/>
            <w:noProof/>
          </w:rPr>
          <w:t>Part 3 Section 19.459, smil:restartDefault</w:t>
        </w:r>
        <w:r>
          <w:rPr>
            <w:noProof/>
            <w:webHidden/>
          </w:rPr>
          <w:tab/>
        </w:r>
        <w:r>
          <w:rPr>
            <w:noProof/>
            <w:webHidden/>
          </w:rPr>
          <w:fldChar w:fldCharType="begin"/>
        </w:r>
        <w:r>
          <w:rPr>
            <w:noProof/>
            <w:webHidden/>
          </w:rPr>
          <w:instrText xml:space="preserve"> PAGEREF _Toc174685386 \h </w:instrText>
        </w:r>
        <w:r>
          <w:rPr>
            <w:noProof/>
            <w:webHidden/>
          </w:rPr>
        </w:r>
        <w:r>
          <w:rPr>
            <w:noProof/>
            <w:webHidden/>
          </w:rPr>
          <w:fldChar w:fldCharType="separate"/>
        </w:r>
        <w:r>
          <w:rPr>
            <w:noProof/>
            <w:webHidden/>
          </w:rPr>
          <w:t>385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7" w:history="1">
        <w:r w:rsidRPr="00F9549F">
          <w:rPr>
            <w:rStyle w:val="Hyperlink"/>
            <w:noProof/>
          </w:rPr>
          <w:t>2.1.705</w:t>
        </w:r>
        <w:r>
          <w:rPr>
            <w:rFonts w:asciiTheme="minorHAnsi" w:eastAsiaTheme="minorEastAsia" w:hAnsiTheme="minorHAnsi" w:cstheme="minorBidi"/>
            <w:noProof/>
            <w:sz w:val="22"/>
            <w:szCs w:val="22"/>
          </w:rPr>
          <w:tab/>
        </w:r>
        <w:r w:rsidRPr="00F9549F">
          <w:rPr>
            <w:rStyle w:val="Hyperlink"/>
            <w:noProof/>
          </w:rPr>
          <w:t>Part 3 Section 19.463, smil:type</w:t>
        </w:r>
        <w:r>
          <w:rPr>
            <w:noProof/>
            <w:webHidden/>
          </w:rPr>
          <w:tab/>
        </w:r>
        <w:r>
          <w:rPr>
            <w:noProof/>
            <w:webHidden/>
          </w:rPr>
          <w:fldChar w:fldCharType="begin"/>
        </w:r>
        <w:r>
          <w:rPr>
            <w:noProof/>
            <w:webHidden/>
          </w:rPr>
          <w:instrText xml:space="preserve"> PAGEREF _Toc174685387 \h </w:instrText>
        </w:r>
        <w:r>
          <w:rPr>
            <w:noProof/>
            <w:webHidden/>
          </w:rPr>
        </w:r>
        <w:r>
          <w:rPr>
            <w:noProof/>
            <w:webHidden/>
          </w:rPr>
          <w:fldChar w:fldCharType="separate"/>
        </w:r>
        <w:r>
          <w:rPr>
            <w:noProof/>
            <w:webHidden/>
          </w:rPr>
          <w:t>385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8" w:history="1">
        <w:r w:rsidRPr="00F9549F">
          <w:rPr>
            <w:rStyle w:val="Hyperlink"/>
            <w:noProof/>
          </w:rPr>
          <w:t>2.1.706</w:t>
        </w:r>
        <w:r>
          <w:rPr>
            <w:rFonts w:asciiTheme="minorHAnsi" w:eastAsiaTheme="minorEastAsia" w:hAnsiTheme="minorHAnsi" w:cstheme="minorBidi"/>
            <w:noProof/>
            <w:sz w:val="22"/>
            <w:szCs w:val="22"/>
          </w:rPr>
          <w:tab/>
        </w:r>
        <w:r w:rsidRPr="00F9549F">
          <w:rPr>
            <w:rStyle w:val="Hyperlink"/>
            <w:noProof/>
          </w:rPr>
          <w:t>Part 3 Section 19.465, style:adjustment</w:t>
        </w:r>
        <w:r>
          <w:rPr>
            <w:noProof/>
            <w:webHidden/>
          </w:rPr>
          <w:tab/>
        </w:r>
        <w:r>
          <w:rPr>
            <w:noProof/>
            <w:webHidden/>
          </w:rPr>
          <w:fldChar w:fldCharType="begin"/>
        </w:r>
        <w:r>
          <w:rPr>
            <w:noProof/>
            <w:webHidden/>
          </w:rPr>
          <w:instrText xml:space="preserve"> PAGEREF _Toc174685388 \h </w:instrText>
        </w:r>
        <w:r>
          <w:rPr>
            <w:noProof/>
            <w:webHidden/>
          </w:rPr>
        </w:r>
        <w:r>
          <w:rPr>
            <w:noProof/>
            <w:webHidden/>
          </w:rPr>
          <w:fldChar w:fldCharType="separate"/>
        </w:r>
        <w:r>
          <w:rPr>
            <w:noProof/>
            <w:webHidden/>
          </w:rPr>
          <w:t>392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89" w:history="1">
        <w:r w:rsidRPr="00F9549F">
          <w:rPr>
            <w:rStyle w:val="Hyperlink"/>
            <w:noProof/>
          </w:rPr>
          <w:t>2.1.707</w:t>
        </w:r>
        <w:r>
          <w:rPr>
            <w:rFonts w:asciiTheme="minorHAnsi" w:eastAsiaTheme="minorEastAsia" w:hAnsiTheme="minorHAnsi" w:cstheme="minorBidi"/>
            <w:noProof/>
            <w:sz w:val="22"/>
            <w:szCs w:val="22"/>
          </w:rPr>
          <w:tab/>
        </w:r>
        <w:r w:rsidRPr="00F9549F">
          <w:rPr>
            <w:rStyle w:val="Hyperlink"/>
            <w:noProof/>
          </w:rPr>
          <w:t>Part 3 Section 19.466, style:apply-style-name</w:t>
        </w:r>
        <w:r>
          <w:rPr>
            <w:noProof/>
            <w:webHidden/>
          </w:rPr>
          <w:tab/>
        </w:r>
        <w:r>
          <w:rPr>
            <w:noProof/>
            <w:webHidden/>
          </w:rPr>
          <w:fldChar w:fldCharType="begin"/>
        </w:r>
        <w:r>
          <w:rPr>
            <w:noProof/>
            <w:webHidden/>
          </w:rPr>
          <w:instrText xml:space="preserve"> PAGEREF _Toc174685389 \h </w:instrText>
        </w:r>
        <w:r>
          <w:rPr>
            <w:noProof/>
            <w:webHidden/>
          </w:rPr>
        </w:r>
        <w:r>
          <w:rPr>
            <w:noProof/>
            <w:webHidden/>
          </w:rPr>
          <w:fldChar w:fldCharType="separate"/>
        </w:r>
        <w:r>
          <w:rPr>
            <w:noProof/>
            <w:webHidden/>
          </w:rPr>
          <w:t>392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0" w:history="1">
        <w:r w:rsidRPr="00F9549F">
          <w:rPr>
            <w:rStyle w:val="Hyperlink"/>
            <w:noProof/>
          </w:rPr>
          <w:t>2.1.708</w:t>
        </w:r>
        <w:r>
          <w:rPr>
            <w:rFonts w:asciiTheme="minorHAnsi" w:eastAsiaTheme="minorEastAsia" w:hAnsiTheme="minorHAnsi" w:cstheme="minorBidi"/>
            <w:noProof/>
            <w:sz w:val="22"/>
            <w:szCs w:val="22"/>
          </w:rPr>
          <w:tab/>
        </w:r>
        <w:r w:rsidRPr="00F9549F">
          <w:rPr>
            <w:rStyle w:val="Hyperlink"/>
            <w:noProof/>
          </w:rPr>
          <w:t>Part 3 Section 19.467, style:auto-update</w:t>
        </w:r>
        <w:r>
          <w:rPr>
            <w:noProof/>
            <w:webHidden/>
          </w:rPr>
          <w:tab/>
        </w:r>
        <w:r>
          <w:rPr>
            <w:noProof/>
            <w:webHidden/>
          </w:rPr>
          <w:fldChar w:fldCharType="begin"/>
        </w:r>
        <w:r>
          <w:rPr>
            <w:noProof/>
            <w:webHidden/>
          </w:rPr>
          <w:instrText xml:space="preserve"> PAGEREF _Toc174685390 \h </w:instrText>
        </w:r>
        <w:r>
          <w:rPr>
            <w:noProof/>
            <w:webHidden/>
          </w:rPr>
        </w:r>
        <w:r>
          <w:rPr>
            <w:noProof/>
            <w:webHidden/>
          </w:rPr>
          <w:fldChar w:fldCharType="separate"/>
        </w:r>
        <w:r>
          <w:rPr>
            <w:noProof/>
            <w:webHidden/>
          </w:rPr>
          <w:t>392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1" w:history="1">
        <w:r w:rsidRPr="00F9549F">
          <w:rPr>
            <w:rStyle w:val="Hyperlink"/>
            <w:noProof/>
          </w:rPr>
          <w:t>2.1.709</w:t>
        </w:r>
        <w:r>
          <w:rPr>
            <w:rFonts w:asciiTheme="minorHAnsi" w:eastAsiaTheme="minorEastAsia" w:hAnsiTheme="minorHAnsi" w:cstheme="minorBidi"/>
            <w:noProof/>
            <w:sz w:val="22"/>
            <w:szCs w:val="22"/>
          </w:rPr>
          <w:tab/>
        </w:r>
        <w:r w:rsidRPr="00F9549F">
          <w:rPr>
            <w:rStyle w:val="Hyperlink"/>
            <w:noProof/>
          </w:rPr>
          <w:t>Part 3 Section 19.468, style:base-cell-address</w:t>
        </w:r>
        <w:r>
          <w:rPr>
            <w:noProof/>
            <w:webHidden/>
          </w:rPr>
          <w:tab/>
        </w:r>
        <w:r>
          <w:rPr>
            <w:noProof/>
            <w:webHidden/>
          </w:rPr>
          <w:fldChar w:fldCharType="begin"/>
        </w:r>
        <w:r>
          <w:rPr>
            <w:noProof/>
            <w:webHidden/>
          </w:rPr>
          <w:instrText xml:space="preserve"> PAGEREF _Toc174685391 \h </w:instrText>
        </w:r>
        <w:r>
          <w:rPr>
            <w:noProof/>
            <w:webHidden/>
          </w:rPr>
        </w:r>
        <w:r>
          <w:rPr>
            <w:noProof/>
            <w:webHidden/>
          </w:rPr>
          <w:fldChar w:fldCharType="separate"/>
        </w:r>
        <w:r>
          <w:rPr>
            <w:noProof/>
            <w:webHidden/>
          </w:rPr>
          <w:t>394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2" w:history="1">
        <w:r w:rsidRPr="00F9549F">
          <w:rPr>
            <w:rStyle w:val="Hyperlink"/>
            <w:noProof/>
          </w:rPr>
          <w:t>2.1.710</w:t>
        </w:r>
        <w:r>
          <w:rPr>
            <w:rFonts w:asciiTheme="minorHAnsi" w:eastAsiaTheme="minorEastAsia" w:hAnsiTheme="minorHAnsi" w:cstheme="minorBidi"/>
            <w:noProof/>
            <w:sz w:val="22"/>
            <w:szCs w:val="22"/>
          </w:rPr>
          <w:tab/>
        </w:r>
        <w:r w:rsidRPr="00F9549F">
          <w:rPr>
            <w:rStyle w:val="Hyperlink"/>
            <w:noProof/>
          </w:rPr>
          <w:t>Part 3 Section 19.469, style:char</w:t>
        </w:r>
        <w:r>
          <w:rPr>
            <w:noProof/>
            <w:webHidden/>
          </w:rPr>
          <w:tab/>
        </w:r>
        <w:r>
          <w:rPr>
            <w:noProof/>
            <w:webHidden/>
          </w:rPr>
          <w:fldChar w:fldCharType="begin"/>
        </w:r>
        <w:r>
          <w:rPr>
            <w:noProof/>
            <w:webHidden/>
          </w:rPr>
          <w:instrText xml:space="preserve"> PAGEREF _Toc174685392 \h </w:instrText>
        </w:r>
        <w:r>
          <w:rPr>
            <w:noProof/>
            <w:webHidden/>
          </w:rPr>
        </w:r>
        <w:r>
          <w:rPr>
            <w:noProof/>
            <w:webHidden/>
          </w:rPr>
          <w:fldChar w:fldCharType="separate"/>
        </w:r>
        <w:r>
          <w:rPr>
            <w:noProof/>
            <w:webHidden/>
          </w:rPr>
          <w:t>394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3" w:history="1">
        <w:r w:rsidRPr="00F9549F">
          <w:rPr>
            <w:rStyle w:val="Hyperlink"/>
            <w:noProof/>
          </w:rPr>
          <w:t>2.1.711</w:t>
        </w:r>
        <w:r>
          <w:rPr>
            <w:rFonts w:asciiTheme="minorHAnsi" w:eastAsiaTheme="minorEastAsia" w:hAnsiTheme="minorHAnsi" w:cstheme="minorBidi"/>
            <w:noProof/>
            <w:sz w:val="22"/>
            <w:szCs w:val="22"/>
          </w:rPr>
          <w:tab/>
        </w:r>
        <w:r w:rsidRPr="00F9549F">
          <w:rPr>
            <w:rStyle w:val="Hyperlink"/>
            <w:noProof/>
          </w:rPr>
          <w:t>Part 3 Section 19.470, style:class</w:t>
        </w:r>
        <w:r>
          <w:rPr>
            <w:noProof/>
            <w:webHidden/>
          </w:rPr>
          <w:tab/>
        </w:r>
        <w:r>
          <w:rPr>
            <w:noProof/>
            <w:webHidden/>
          </w:rPr>
          <w:fldChar w:fldCharType="begin"/>
        </w:r>
        <w:r>
          <w:rPr>
            <w:noProof/>
            <w:webHidden/>
          </w:rPr>
          <w:instrText xml:space="preserve"> PAGEREF _Toc174685393 \h </w:instrText>
        </w:r>
        <w:r>
          <w:rPr>
            <w:noProof/>
            <w:webHidden/>
          </w:rPr>
        </w:r>
        <w:r>
          <w:rPr>
            <w:noProof/>
            <w:webHidden/>
          </w:rPr>
          <w:fldChar w:fldCharType="separate"/>
        </w:r>
        <w:r>
          <w:rPr>
            <w:noProof/>
            <w:webHidden/>
          </w:rPr>
          <w:t>395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4" w:history="1">
        <w:r w:rsidRPr="00F9549F">
          <w:rPr>
            <w:rStyle w:val="Hyperlink"/>
            <w:noProof/>
          </w:rPr>
          <w:t>2.1.712</w:t>
        </w:r>
        <w:r>
          <w:rPr>
            <w:rFonts w:asciiTheme="minorHAnsi" w:eastAsiaTheme="minorEastAsia" w:hAnsiTheme="minorHAnsi" w:cstheme="minorBidi"/>
            <w:noProof/>
            <w:sz w:val="22"/>
            <w:szCs w:val="22"/>
          </w:rPr>
          <w:tab/>
        </w:r>
        <w:r w:rsidRPr="00F9549F">
          <w:rPr>
            <w:rStyle w:val="Hyperlink"/>
            <w:noProof/>
          </w:rPr>
          <w:t>Part 3 Section 19.471, style:color</w:t>
        </w:r>
        <w:r>
          <w:rPr>
            <w:noProof/>
            <w:webHidden/>
          </w:rPr>
          <w:tab/>
        </w:r>
        <w:r>
          <w:rPr>
            <w:noProof/>
            <w:webHidden/>
          </w:rPr>
          <w:fldChar w:fldCharType="begin"/>
        </w:r>
        <w:r>
          <w:rPr>
            <w:noProof/>
            <w:webHidden/>
          </w:rPr>
          <w:instrText xml:space="preserve"> PAGEREF _Toc174685394 \h </w:instrText>
        </w:r>
        <w:r>
          <w:rPr>
            <w:noProof/>
            <w:webHidden/>
          </w:rPr>
        </w:r>
        <w:r>
          <w:rPr>
            <w:noProof/>
            <w:webHidden/>
          </w:rPr>
          <w:fldChar w:fldCharType="separate"/>
        </w:r>
        <w:r>
          <w:rPr>
            <w:noProof/>
            <w:webHidden/>
          </w:rPr>
          <w:t>397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5" w:history="1">
        <w:r w:rsidRPr="00F9549F">
          <w:rPr>
            <w:rStyle w:val="Hyperlink"/>
            <w:noProof/>
          </w:rPr>
          <w:t>2.1.713</w:t>
        </w:r>
        <w:r>
          <w:rPr>
            <w:rFonts w:asciiTheme="minorHAnsi" w:eastAsiaTheme="minorEastAsia" w:hAnsiTheme="minorHAnsi" w:cstheme="minorBidi"/>
            <w:noProof/>
            <w:sz w:val="22"/>
            <w:szCs w:val="22"/>
          </w:rPr>
          <w:tab/>
        </w:r>
        <w:r w:rsidRPr="00F9549F">
          <w:rPr>
            <w:rStyle w:val="Hyperlink"/>
            <w:noProof/>
          </w:rPr>
          <w:t>Part 3 Section 19.472, style:condition</w:t>
        </w:r>
        <w:r>
          <w:rPr>
            <w:noProof/>
            <w:webHidden/>
          </w:rPr>
          <w:tab/>
        </w:r>
        <w:r>
          <w:rPr>
            <w:noProof/>
            <w:webHidden/>
          </w:rPr>
          <w:fldChar w:fldCharType="begin"/>
        </w:r>
        <w:r>
          <w:rPr>
            <w:noProof/>
            <w:webHidden/>
          </w:rPr>
          <w:instrText xml:space="preserve"> PAGEREF _Toc174685395 \h </w:instrText>
        </w:r>
        <w:r>
          <w:rPr>
            <w:noProof/>
            <w:webHidden/>
          </w:rPr>
        </w:r>
        <w:r>
          <w:rPr>
            <w:noProof/>
            <w:webHidden/>
          </w:rPr>
          <w:fldChar w:fldCharType="separate"/>
        </w:r>
        <w:r>
          <w:rPr>
            <w:noProof/>
            <w:webHidden/>
          </w:rPr>
          <w:t>397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6" w:history="1">
        <w:r w:rsidRPr="00F9549F">
          <w:rPr>
            <w:rStyle w:val="Hyperlink"/>
            <w:noProof/>
          </w:rPr>
          <w:t>2.1.714</w:t>
        </w:r>
        <w:r>
          <w:rPr>
            <w:rFonts w:asciiTheme="minorHAnsi" w:eastAsiaTheme="minorEastAsia" w:hAnsiTheme="minorHAnsi" w:cstheme="minorBidi"/>
            <w:noProof/>
            <w:sz w:val="22"/>
            <w:szCs w:val="22"/>
          </w:rPr>
          <w:tab/>
        </w:r>
        <w:r w:rsidRPr="00F9549F">
          <w:rPr>
            <w:rStyle w:val="Hyperlink"/>
            <w:noProof/>
          </w:rPr>
          <w:t>Part 3 Section 19.473, style:data-style-name</w:t>
        </w:r>
        <w:r>
          <w:rPr>
            <w:noProof/>
            <w:webHidden/>
          </w:rPr>
          <w:tab/>
        </w:r>
        <w:r>
          <w:rPr>
            <w:noProof/>
            <w:webHidden/>
          </w:rPr>
          <w:fldChar w:fldCharType="begin"/>
        </w:r>
        <w:r>
          <w:rPr>
            <w:noProof/>
            <w:webHidden/>
          </w:rPr>
          <w:instrText xml:space="preserve"> PAGEREF _Toc174685396 \h </w:instrText>
        </w:r>
        <w:r>
          <w:rPr>
            <w:noProof/>
            <w:webHidden/>
          </w:rPr>
        </w:r>
        <w:r>
          <w:rPr>
            <w:noProof/>
            <w:webHidden/>
          </w:rPr>
          <w:fldChar w:fldCharType="separate"/>
        </w:r>
        <w:r>
          <w:rPr>
            <w:noProof/>
            <w:webHidden/>
          </w:rPr>
          <w:t>397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7" w:history="1">
        <w:r w:rsidRPr="00F9549F">
          <w:rPr>
            <w:rStyle w:val="Hyperlink"/>
            <w:noProof/>
          </w:rPr>
          <w:t>2.1.715</w:t>
        </w:r>
        <w:r>
          <w:rPr>
            <w:rFonts w:asciiTheme="minorHAnsi" w:eastAsiaTheme="minorEastAsia" w:hAnsiTheme="minorHAnsi" w:cstheme="minorBidi"/>
            <w:noProof/>
            <w:sz w:val="22"/>
            <w:szCs w:val="22"/>
          </w:rPr>
          <w:tab/>
        </w:r>
        <w:r w:rsidRPr="00F9549F">
          <w:rPr>
            <w:rStyle w:val="Hyperlink"/>
            <w:noProof/>
          </w:rPr>
          <w:t>Part 3 Section 19.474, style:default-outline-level</w:t>
        </w:r>
        <w:r>
          <w:rPr>
            <w:noProof/>
            <w:webHidden/>
          </w:rPr>
          <w:tab/>
        </w:r>
        <w:r>
          <w:rPr>
            <w:noProof/>
            <w:webHidden/>
          </w:rPr>
          <w:fldChar w:fldCharType="begin"/>
        </w:r>
        <w:r>
          <w:rPr>
            <w:noProof/>
            <w:webHidden/>
          </w:rPr>
          <w:instrText xml:space="preserve"> PAGEREF _Toc174685397 \h </w:instrText>
        </w:r>
        <w:r>
          <w:rPr>
            <w:noProof/>
            <w:webHidden/>
          </w:rPr>
        </w:r>
        <w:r>
          <w:rPr>
            <w:noProof/>
            <w:webHidden/>
          </w:rPr>
          <w:fldChar w:fldCharType="separate"/>
        </w:r>
        <w:r>
          <w:rPr>
            <w:noProof/>
            <w:webHidden/>
          </w:rPr>
          <w:t>397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8" w:history="1">
        <w:r w:rsidRPr="00F9549F">
          <w:rPr>
            <w:rStyle w:val="Hyperlink"/>
            <w:noProof/>
          </w:rPr>
          <w:t>2.1.716</w:t>
        </w:r>
        <w:r>
          <w:rPr>
            <w:rFonts w:asciiTheme="minorHAnsi" w:eastAsiaTheme="minorEastAsia" w:hAnsiTheme="minorHAnsi" w:cstheme="minorBidi"/>
            <w:noProof/>
            <w:sz w:val="22"/>
            <w:szCs w:val="22"/>
          </w:rPr>
          <w:tab/>
        </w:r>
        <w:r w:rsidRPr="00F9549F">
          <w:rPr>
            <w:rStyle w:val="Hyperlink"/>
            <w:noProof/>
          </w:rPr>
          <w:t>Part 3 Section 19.475, style:display</w:t>
        </w:r>
        <w:r>
          <w:rPr>
            <w:noProof/>
            <w:webHidden/>
          </w:rPr>
          <w:tab/>
        </w:r>
        <w:r>
          <w:rPr>
            <w:noProof/>
            <w:webHidden/>
          </w:rPr>
          <w:fldChar w:fldCharType="begin"/>
        </w:r>
        <w:r>
          <w:rPr>
            <w:noProof/>
            <w:webHidden/>
          </w:rPr>
          <w:instrText xml:space="preserve"> PAGEREF _Toc174685398 \h </w:instrText>
        </w:r>
        <w:r>
          <w:rPr>
            <w:noProof/>
            <w:webHidden/>
          </w:rPr>
        </w:r>
        <w:r>
          <w:rPr>
            <w:noProof/>
            <w:webHidden/>
          </w:rPr>
          <w:fldChar w:fldCharType="separate"/>
        </w:r>
        <w:r>
          <w:rPr>
            <w:noProof/>
            <w:webHidden/>
          </w:rPr>
          <w:t>398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399" w:history="1">
        <w:r w:rsidRPr="00F9549F">
          <w:rPr>
            <w:rStyle w:val="Hyperlink"/>
            <w:noProof/>
          </w:rPr>
          <w:t>2.1.717</w:t>
        </w:r>
        <w:r>
          <w:rPr>
            <w:rFonts w:asciiTheme="minorHAnsi" w:eastAsiaTheme="minorEastAsia" w:hAnsiTheme="minorHAnsi" w:cstheme="minorBidi"/>
            <w:noProof/>
            <w:sz w:val="22"/>
            <w:szCs w:val="22"/>
          </w:rPr>
          <w:tab/>
        </w:r>
        <w:r w:rsidRPr="00F9549F">
          <w:rPr>
            <w:rStyle w:val="Hyperlink"/>
            <w:noProof/>
          </w:rPr>
          <w:t>Part 3 Section 19.476, style:display-name</w:t>
        </w:r>
        <w:r>
          <w:rPr>
            <w:noProof/>
            <w:webHidden/>
          </w:rPr>
          <w:tab/>
        </w:r>
        <w:r>
          <w:rPr>
            <w:noProof/>
            <w:webHidden/>
          </w:rPr>
          <w:fldChar w:fldCharType="begin"/>
        </w:r>
        <w:r>
          <w:rPr>
            <w:noProof/>
            <w:webHidden/>
          </w:rPr>
          <w:instrText xml:space="preserve"> PAGEREF _Toc174685399 \h </w:instrText>
        </w:r>
        <w:r>
          <w:rPr>
            <w:noProof/>
            <w:webHidden/>
          </w:rPr>
        </w:r>
        <w:r>
          <w:rPr>
            <w:noProof/>
            <w:webHidden/>
          </w:rPr>
          <w:fldChar w:fldCharType="separate"/>
        </w:r>
        <w:r>
          <w:rPr>
            <w:noProof/>
            <w:webHidden/>
          </w:rPr>
          <w:t>398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0" w:history="1">
        <w:r w:rsidRPr="00F9549F">
          <w:rPr>
            <w:rStyle w:val="Hyperlink"/>
            <w:noProof/>
          </w:rPr>
          <w:t>2.1.718</w:t>
        </w:r>
        <w:r>
          <w:rPr>
            <w:rFonts w:asciiTheme="minorHAnsi" w:eastAsiaTheme="minorEastAsia" w:hAnsiTheme="minorHAnsi" w:cstheme="minorBidi"/>
            <w:noProof/>
            <w:sz w:val="22"/>
            <w:szCs w:val="22"/>
          </w:rPr>
          <w:tab/>
        </w:r>
        <w:r w:rsidRPr="00F9549F">
          <w:rPr>
            <w:rStyle w:val="Hyperlink"/>
            <w:noProof/>
          </w:rPr>
          <w:t>Part 3 Section 19.477, style:distance</w:t>
        </w:r>
        <w:r>
          <w:rPr>
            <w:noProof/>
            <w:webHidden/>
          </w:rPr>
          <w:tab/>
        </w:r>
        <w:r>
          <w:rPr>
            <w:noProof/>
            <w:webHidden/>
          </w:rPr>
          <w:fldChar w:fldCharType="begin"/>
        </w:r>
        <w:r>
          <w:rPr>
            <w:noProof/>
            <w:webHidden/>
          </w:rPr>
          <w:instrText xml:space="preserve"> PAGEREF _Toc174685400 \h </w:instrText>
        </w:r>
        <w:r>
          <w:rPr>
            <w:noProof/>
            <w:webHidden/>
          </w:rPr>
        </w:r>
        <w:r>
          <w:rPr>
            <w:noProof/>
            <w:webHidden/>
          </w:rPr>
          <w:fldChar w:fldCharType="separate"/>
        </w:r>
        <w:r>
          <w:rPr>
            <w:noProof/>
            <w:webHidden/>
          </w:rPr>
          <w:t>401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1" w:history="1">
        <w:r w:rsidRPr="00F9549F">
          <w:rPr>
            <w:rStyle w:val="Hyperlink"/>
            <w:noProof/>
          </w:rPr>
          <w:t>2.1.719</w:t>
        </w:r>
        <w:r>
          <w:rPr>
            <w:rFonts w:asciiTheme="minorHAnsi" w:eastAsiaTheme="minorEastAsia" w:hAnsiTheme="minorHAnsi" w:cstheme="minorBidi"/>
            <w:noProof/>
            <w:sz w:val="22"/>
            <w:szCs w:val="22"/>
          </w:rPr>
          <w:tab/>
        </w:r>
        <w:r w:rsidRPr="00F9549F">
          <w:rPr>
            <w:rStyle w:val="Hyperlink"/>
            <w:noProof/>
          </w:rPr>
          <w:t>Part 3 Section 19.478, style:distance-before-sep</w:t>
        </w:r>
        <w:r>
          <w:rPr>
            <w:noProof/>
            <w:webHidden/>
          </w:rPr>
          <w:tab/>
        </w:r>
        <w:r>
          <w:rPr>
            <w:noProof/>
            <w:webHidden/>
          </w:rPr>
          <w:fldChar w:fldCharType="begin"/>
        </w:r>
        <w:r>
          <w:rPr>
            <w:noProof/>
            <w:webHidden/>
          </w:rPr>
          <w:instrText xml:space="preserve"> PAGEREF _Toc174685401 \h </w:instrText>
        </w:r>
        <w:r>
          <w:rPr>
            <w:noProof/>
            <w:webHidden/>
          </w:rPr>
        </w:r>
        <w:r>
          <w:rPr>
            <w:noProof/>
            <w:webHidden/>
          </w:rPr>
          <w:fldChar w:fldCharType="separate"/>
        </w:r>
        <w:r>
          <w:rPr>
            <w:noProof/>
            <w:webHidden/>
          </w:rPr>
          <w:t>401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2" w:history="1">
        <w:r w:rsidRPr="00F9549F">
          <w:rPr>
            <w:rStyle w:val="Hyperlink"/>
            <w:noProof/>
          </w:rPr>
          <w:t>2.1.720</w:t>
        </w:r>
        <w:r>
          <w:rPr>
            <w:rFonts w:asciiTheme="minorHAnsi" w:eastAsiaTheme="minorEastAsia" w:hAnsiTheme="minorHAnsi" w:cstheme="minorBidi"/>
            <w:noProof/>
            <w:sz w:val="22"/>
            <w:szCs w:val="22"/>
          </w:rPr>
          <w:tab/>
        </w:r>
        <w:r w:rsidRPr="00F9549F">
          <w:rPr>
            <w:rStyle w:val="Hyperlink"/>
            <w:noProof/>
          </w:rPr>
          <w:t>Part 3 Section 19.470, style:distance-after-sep</w:t>
        </w:r>
        <w:r>
          <w:rPr>
            <w:noProof/>
            <w:webHidden/>
          </w:rPr>
          <w:tab/>
        </w:r>
        <w:r>
          <w:rPr>
            <w:noProof/>
            <w:webHidden/>
          </w:rPr>
          <w:fldChar w:fldCharType="begin"/>
        </w:r>
        <w:r>
          <w:rPr>
            <w:noProof/>
            <w:webHidden/>
          </w:rPr>
          <w:instrText xml:space="preserve"> PAGEREF _Toc174685402 \h </w:instrText>
        </w:r>
        <w:r>
          <w:rPr>
            <w:noProof/>
            <w:webHidden/>
          </w:rPr>
        </w:r>
        <w:r>
          <w:rPr>
            <w:noProof/>
            <w:webHidden/>
          </w:rPr>
          <w:fldChar w:fldCharType="separate"/>
        </w:r>
        <w:r>
          <w:rPr>
            <w:noProof/>
            <w:webHidden/>
          </w:rPr>
          <w:t>401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3" w:history="1">
        <w:r w:rsidRPr="00F9549F">
          <w:rPr>
            <w:rStyle w:val="Hyperlink"/>
            <w:noProof/>
          </w:rPr>
          <w:t>2.1.721</w:t>
        </w:r>
        <w:r>
          <w:rPr>
            <w:rFonts w:asciiTheme="minorHAnsi" w:eastAsiaTheme="minorEastAsia" w:hAnsiTheme="minorHAnsi" w:cstheme="minorBidi"/>
            <w:noProof/>
            <w:sz w:val="22"/>
            <w:szCs w:val="22"/>
          </w:rPr>
          <w:tab/>
        </w:r>
        <w:r w:rsidRPr="00F9549F">
          <w:rPr>
            <w:rStyle w:val="Hyperlink"/>
            <w:noProof/>
          </w:rPr>
          <w:t>Part 3 Section 19.480, style:family</w:t>
        </w:r>
        <w:r>
          <w:rPr>
            <w:noProof/>
            <w:webHidden/>
          </w:rPr>
          <w:tab/>
        </w:r>
        <w:r>
          <w:rPr>
            <w:noProof/>
            <w:webHidden/>
          </w:rPr>
          <w:fldChar w:fldCharType="begin"/>
        </w:r>
        <w:r>
          <w:rPr>
            <w:noProof/>
            <w:webHidden/>
          </w:rPr>
          <w:instrText xml:space="preserve"> PAGEREF _Toc174685403 \h </w:instrText>
        </w:r>
        <w:r>
          <w:rPr>
            <w:noProof/>
            <w:webHidden/>
          </w:rPr>
        </w:r>
        <w:r>
          <w:rPr>
            <w:noProof/>
            <w:webHidden/>
          </w:rPr>
          <w:fldChar w:fldCharType="separate"/>
        </w:r>
        <w:r>
          <w:rPr>
            <w:noProof/>
            <w:webHidden/>
          </w:rPr>
          <w:t>401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4" w:history="1">
        <w:r w:rsidRPr="00F9549F">
          <w:rPr>
            <w:rStyle w:val="Hyperlink"/>
            <w:noProof/>
          </w:rPr>
          <w:t>2.1.722</w:t>
        </w:r>
        <w:r>
          <w:rPr>
            <w:rFonts w:asciiTheme="minorHAnsi" w:eastAsiaTheme="minorEastAsia" w:hAnsiTheme="minorHAnsi" w:cstheme="minorBidi"/>
            <w:noProof/>
            <w:sz w:val="22"/>
            <w:szCs w:val="22"/>
          </w:rPr>
          <w:tab/>
        </w:r>
        <w:r w:rsidRPr="00F9549F">
          <w:rPr>
            <w:rStyle w:val="Hyperlink"/>
            <w:noProof/>
          </w:rPr>
          <w:t>Part 3 Section 19.481, style:filter-name</w:t>
        </w:r>
        <w:r>
          <w:rPr>
            <w:noProof/>
            <w:webHidden/>
          </w:rPr>
          <w:tab/>
        </w:r>
        <w:r>
          <w:rPr>
            <w:noProof/>
            <w:webHidden/>
          </w:rPr>
          <w:fldChar w:fldCharType="begin"/>
        </w:r>
        <w:r>
          <w:rPr>
            <w:noProof/>
            <w:webHidden/>
          </w:rPr>
          <w:instrText xml:space="preserve"> PAGEREF _Toc174685404 \h </w:instrText>
        </w:r>
        <w:r>
          <w:rPr>
            <w:noProof/>
            <w:webHidden/>
          </w:rPr>
        </w:r>
        <w:r>
          <w:rPr>
            <w:noProof/>
            <w:webHidden/>
          </w:rPr>
          <w:fldChar w:fldCharType="separate"/>
        </w:r>
        <w:r>
          <w:rPr>
            <w:noProof/>
            <w:webHidden/>
          </w:rPr>
          <w:t>413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5" w:history="1">
        <w:r w:rsidRPr="00F9549F">
          <w:rPr>
            <w:rStyle w:val="Hyperlink"/>
            <w:noProof/>
          </w:rPr>
          <w:t>2.1.723</w:t>
        </w:r>
        <w:r>
          <w:rPr>
            <w:rFonts w:asciiTheme="minorHAnsi" w:eastAsiaTheme="minorEastAsia" w:hAnsiTheme="minorHAnsi" w:cstheme="minorBidi"/>
            <w:noProof/>
            <w:sz w:val="22"/>
            <w:szCs w:val="22"/>
          </w:rPr>
          <w:tab/>
        </w:r>
        <w:r w:rsidRPr="00F9549F">
          <w:rPr>
            <w:rStyle w:val="Hyperlink"/>
            <w:noProof/>
          </w:rPr>
          <w:t>Part 3 Section 19.482, style:font-adornments</w:t>
        </w:r>
        <w:r>
          <w:rPr>
            <w:noProof/>
            <w:webHidden/>
          </w:rPr>
          <w:tab/>
        </w:r>
        <w:r>
          <w:rPr>
            <w:noProof/>
            <w:webHidden/>
          </w:rPr>
          <w:fldChar w:fldCharType="begin"/>
        </w:r>
        <w:r>
          <w:rPr>
            <w:noProof/>
            <w:webHidden/>
          </w:rPr>
          <w:instrText xml:space="preserve"> PAGEREF _Toc174685405 \h </w:instrText>
        </w:r>
        <w:r>
          <w:rPr>
            <w:noProof/>
            <w:webHidden/>
          </w:rPr>
        </w:r>
        <w:r>
          <w:rPr>
            <w:noProof/>
            <w:webHidden/>
          </w:rPr>
          <w:fldChar w:fldCharType="separate"/>
        </w:r>
        <w:r>
          <w:rPr>
            <w:noProof/>
            <w:webHidden/>
          </w:rPr>
          <w:t>413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6" w:history="1">
        <w:r w:rsidRPr="00F9549F">
          <w:rPr>
            <w:rStyle w:val="Hyperlink"/>
            <w:noProof/>
          </w:rPr>
          <w:t>2.1.724</w:t>
        </w:r>
        <w:r>
          <w:rPr>
            <w:rFonts w:asciiTheme="minorHAnsi" w:eastAsiaTheme="minorEastAsia" w:hAnsiTheme="minorHAnsi" w:cstheme="minorBidi"/>
            <w:noProof/>
            <w:sz w:val="22"/>
            <w:szCs w:val="22"/>
          </w:rPr>
          <w:tab/>
        </w:r>
        <w:r w:rsidRPr="00F9549F">
          <w:rPr>
            <w:rStyle w:val="Hyperlink"/>
            <w:noProof/>
          </w:rPr>
          <w:t>Part 3 Section 19.483, style:font-charset</w:t>
        </w:r>
        <w:r>
          <w:rPr>
            <w:noProof/>
            <w:webHidden/>
          </w:rPr>
          <w:tab/>
        </w:r>
        <w:r>
          <w:rPr>
            <w:noProof/>
            <w:webHidden/>
          </w:rPr>
          <w:fldChar w:fldCharType="begin"/>
        </w:r>
        <w:r>
          <w:rPr>
            <w:noProof/>
            <w:webHidden/>
          </w:rPr>
          <w:instrText xml:space="preserve"> PAGEREF _Toc174685406 \h </w:instrText>
        </w:r>
        <w:r>
          <w:rPr>
            <w:noProof/>
            <w:webHidden/>
          </w:rPr>
        </w:r>
        <w:r>
          <w:rPr>
            <w:noProof/>
            <w:webHidden/>
          </w:rPr>
          <w:fldChar w:fldCharType="separate"/>
        </w:r>
        <w:r>
          <w:rPr>
            <w:noProof/>
            <w:webHidden/>
          </w:rPr>
          <w:t>414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7" w:history="1">
        <w:r w:rsidRPr="00F9549F">
          <w:rPr>
            <w:rStyle w:val="Hyperlink"/>
            <w:noProof/>
          </w:rPr>
          <w:t>2.1.725</w:t>
        </w:r>
        <w:r>
          <w:rPr>
            <w:rFonts w:asciiTheme="minorHAnsi" w:eastAsiaTheme="minorEastAsia" w:hAnsiTheme="minorHAnsi" w:cstheme="minorBidi"/>
            <w:noProof/>
            <w:sz w:val="22"/>
            <w:szCs w:val="22"/>
          </w:rPr>
          <w:tab/>
        </w:r>
        <w:r w:rsidRPr="00F9549F">
          <w:rPr>
            <w:rStyle w:val="Hyperlink"/>
            <w:noProof/>
          </w:rPr>
          <w:t>Part 3 Section 19.484, style:font-family-generic</w:t>
        </w:r>
        <w:r>
          <w:rPr>
            <w:noProof/>
            <w:webHidden/>
          </w:rPr>
          <w:tab/>
        </w:r>
        <w:r>
          <w:rPr>
            <w:noProof/>
            <w:webHidden/>
          </w:rPr>
          <w:fldChar w:fldCharType="begin"/>
        </w:r>
        <w:r>
          <w:rPr>
            <w:noProof/>
            <w:webHidden/>
          </w:rPr>
          <w:instrText xml:space="preserve"> PAGEREF _Toc174685407 \h </w:instrText>
        </w:r>
        <w:r>
          <w:rPr>
            <w:noProof/>
            <w:webHidden/>
          </w:rPr>
        </w:r>
        <w:r>
          <w:rPr>
            <w:noProof/>
            <w:webHidden/>
          </w:rPr>
          <w:fldChar w:fldCharType="separate"/>
        </w:r>
        <w:r>
          <w:rPr>
            <w:noProof/>
            <w:webHidden/>
          </w:rPr>
          <w:t>417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8" w:history="1">
        <w:r w:rsidRPr="00F9549F">
          <w:rPr>
            <w:rStyle w:val="Hyperlink"/>
            <w:noProof/>
          </w:rPr>
          <w:t>2.1.726</w:t>
        </w:r>
        <w:r>
          <w:rPr>
            <w:rFonts w:asciiTheme="minorHAnsi" w:eastAsiaTheme="minorEastAsia" w:hAnsiTheme="minorHAnsi" w:cstheme="minorBidi"/>
            <w:noProof/>
            <w:sz w:val="22"/>
            <w:szCs w:val="22"/>
          </w:rPr>
          <w:tab/>
        </w:r>
        <w:r w:rsidRPr="00F9549F">
          <w:rPr>
            <w:rStyle w:val="Hyperlink"/>
            <w:noProof/>
          </w:rPr>
          <w:t>Part 3 Section 19.485, style:font-pitch</w:t>
        </w:r>
        <w:r>
          <w:rPr>
            <w:noProof/>
            <w:webHidden/>
          </w:rPr>
          <w:tab/>
        </w:r>
        <w:r>
          <w:rPr>
            <w:noProof/>
            <w:webHidden/>
          </w:rPr>
          <w:fldChar w:fldCharType="begin"/>
        </w:r>
        <w:r>
          <w:rPr>
            <w:noProof/>
            <w:webHidden/>
          </w:rPr>
          <w:instrText xml:space="preserve"> PAGEREF _Toc174685408 \h </w:instrText>
        </w:r>
        <w:r>
          <w:rPr>
            <w:noProof/>
            <w:webHidden/>
          </w:rPr>
        </w:r>
        <w:r>
          <w:rPr>
            <w:noProof/>
            <w:webHidden/>
          </w:rPr>
          <w:fldChar w:fldCharType="separate"/>
        </w:r>
        <w:r>
          <w:rPr>
            <w:noProof/>
            <w:webHidden/>
          </w:rPr>
          <w:t>419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09" w:history="1">
        <w:r w:rsidRPr="00F9549F">
          <w:rPr>
            <w:rStyle w:val="Hyperlink"/>
            <w:noProof/>
          </w:rPr>
          <w:t>2.1.727</w:t>
        </w:r>
        <w:r>
          <w:rPr>
            <w:rFonts w:asciiTheme="minorHAnsi" w:eastAsiaTheme="minorEastAsia" w:hAnsiTheme="minorHAnsi" w:cstheme="minorBidi"/>
            <w:noProof/>
            <w:sz w:val="22"/>
            <w:szCs w:val="22"/>
          </w:rPr>
          <w:tab/>
        </w:r>
        <w:r w:rsidRPr="00F9549F">
          <w:rPr>
            <w:rStyle w:val="Hyperlink"/>
            <w:noProof/>
          </w:rPr>
          <w:t>Part 3 Section 19.486, style:height</w:t>
        </w:r>
        <w:r>
          <w:rPr>
            <w:noProof/>
            <w:webHidden/>
          </w:rPr>
          <w:tab/>
        </w:r>
        <w:r>
          <w:rPr>
            <w:noProof/>
            <w:webHidden/>
          </w:rPr>
          <w:fldChar w:fldCharType="begin"/>
        </w:r>
        <w:r>
          <w:rPr>
            <w:noProof/>
            <w:webHidden/>
          </w:rPr>
          <w:instrText xml:space="preserve"> PAGEREF _Toc174685409 \h </w:instrText>
        </w:r>
        <w:r>
          <w:rPr>
            <w:noProof/>
            <w:webHidden/>
          </w:rPr>
        </w:r>
        <w:r>
          <w:rPr>
            <w:noProof/>
            <w:webHidden/>
          </w:rPr>
          <w:fldChar w:fldCharType="separate"/>
        </w:r>
        <w:r>
          <w:rPr>
            <w:noProof/>
            <w:webHidden/>
          </w:rPr>
          <w:t>421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0" w:history="1">
        <w:r w:rsidRPr="00F9549F">
          <w:rPr>
            <w:rStyle w:val="Hyperlink"/>
            <w:noProof/>
          </w:rPr>
          <w:t>2.1.728</w:t>
        </w:r>
        <w:r>
          <w:rPr>
            <w:rFonts w:asciiTheme="minorHAnsi" w:eastAsiaTheme="minorEastAsia" w:hAnsiTheme="minorHAnsi" w:cstheme="minorBidi"/>
            <w:noProof/>
            <w:sz w:val="22"/>
            <w:szCs w:val="22"/>
          </w:rPr>
          <w:tab/>
        </w:r>
        <w:r w:rsidRPr="00F9549F">
          <w:rPr>
            <w:rStyle w:val="Hyperlink"/>
            <w:noProof/>
          </w:rPr>
          <w:t>Part 3 Section 19.487, style:leader-char</w:t>
        </w:r>
        <w:r>
          <w:rPr>
            <w:noProof/>
            <w:webHidden/>
          </w:rPr>
          <w:tab/>
        </w:r>
        <w:r>
          <w:rPr>
            <w:noProof/>
            <w:webHidden/>
          </w:rPr>
          <w:fldChar w:fldCharType="begin"/>
        </w:r>
        <w:r>
          <w:rPr>
            <w:noProof/>
            <w:webHidden/>
          </w:rPr>
          <w:instrText xml:space="preserve"> PAGEREF _Toc174685410 \h </w:instrText>
        </w:r>
        <w:r>
          <w:rPr>
            <w:noProof/>
            <w:webHidden/>
          </w:rPr>
        </w:r>
        <w:r>
          <w:rPr>
            <w:noProof/>
            <w:webHidden/>
          </w:rPr>
          <w:fldChar w:fldCharType="separate"/>
        </w:r>
        <w:r>
          <w:rPr>
            <w:noProof/>
            <w:webHidden/>
          </w:rPr>
          <w:t>421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1" w:history="1">
        <w:r w:rsidRPr="00F9549F">
          <w:rPr>
            <w:rStyle w:val="Hyperlink"/>
            <w:noProof/>
          </w:rPr>
          <w:t>2.1.729</w:t>
        </w:r>
        <w:r>
          <w:rPr>
            <w:rFonts w:asciiTheme="minorHAnsi" w:eastAsiaTheme="minorEastAsia" w:hAnsiTheme="minorHAnsi" w:cstheme="minorBidi"/>
            <w:noProof/>
            <w:sz w:val="22"/>
            <w:szCs w:val="22"/>
          </w:rPr>
          <w:tab/>
        </w:r>
        <w:r w:rsidRPr="00F9549F">
          <w:rPr>
            <w:rStyle w:val="Hyperlink"/>
            <w:noProof/>
          </w:rPr>
          <w:t>Part 3 Section 19.488, style:leader-color</w:t>
        </w:r>
        <w:r>
          <w:rPr>
            <w:noProof/>
            <w:webHidden/>
          </w:rPr>
          <w:tab/>
        </w:r>
        <w:r>
          <w:rPr>
            <w:noProof/>
            <w:webHidden/>
          </w:rPr>
          <w:fldChar w:fldCharType="begin"/>
        </w:r>
        <w:r>
          <w:rPr>
            <w:noProof/>
            <w:webHidden/>
          </w:rPr>
          <w:instrText xml:space="preserve"> PAGEREF _Toc174685411 \h </w:instrText>
        </w:r>
        <w:r>
          <w:rPr>
            <w:noProof/>
            <w:webHidden/>
          </w:rPr>
        </w:r>
        <w:r>
          <w:rPr>
            <w:noProof/>
            <w:webHidden/>
          </w:rPr>
          <w:fldChar w:fldCharType="separate"/>
        </w:r>
        <w:r>
          <w:rPr>
            <w:noProof/>
            <w:webHidden/>
          </w:rPr>
          <w:t>421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2" w:history="1">
        <w:r w:rsidRPr="00F9549F">
          <w:rPr>
            <w:rStyle w:val="Hyperlink"/>
            <w:noProof/>
          </w:rPr>
          <w:t>2.1.730</w:t>
        </w:r>
        <w:r>
          <w:rPr>
            <w:rFonts w:asciiTheme="minorHAnsi" w:eastAsiaTheme="minorEastAsia" w:hAnsiTheme="minorHAnsi" w:cstheme="minorBidi"/>
            <w:noProof/>
            <w:sz w:val="22"/>
            <w:szCs w:val="22"/>
          </w:rPr>
          <w:tab/>
        </w:r>
        <w:r w:rsidRPr="00F9549F">
          <w:rPr>
            <w:rStyle w:val="Hyperlink"/>
            <w:noProof/>
          </w:rPr>
          <w:t>Part 3 Section 19.489, style:leader-style</w:t>
        </w:r>
        <w:r>
          <w:rPr>
            <w:noProof/>
            <w:webHidden/>
          </w:rPr>
          <w:tab/>
        </w:r>
        <w:r>
          <w:rPr>
            <w:noProof/>
            <w:webHidden/>
          </w:rPr>
          <w:fldChar w:fldCharType="begin"/>
        </w:r>
        <w:r>
          <w:rPr>
            <w:noProof/>
            <w:webHidden/>
          </w:rPr>
          <w:instrText xml:space="preserve"> PAGEREF _Toc174685412 \h </w:instrText>
        </w:r>
        <w:r>
          <w:rPr>
            <w:noProof/>
            <w:webHidden/>
          </w:rPr>
        </w:r>
        <w:r>
          <w:rPr>
            <w:noProof/>
            <w:webHidden/>
          </w:rPr>
          <w:fldChar w:fldCharType="separate"/>
        </w:r>
        <w:r>
          <w:rPr>
            <w:noProof/>
            <w:webHidden/>
          </w:rPr>
          <w:t>422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3" w:history="1">
        <w:r w:rsidRPr="00F9549F">
          <w:rPr>
            <w:rStyle w:val="Hyperlink"/>
            <w:noProof/>
          </w:rPr>
          <w:t>2.1.731</w:t>
        </w:r>
        <w:r>
          <w:rPr>
            <w:rFonts w:asciiTheme="minorHAnsi" w:eastAsiaTheme="minorEastAsia" w:hAnsiTheme="minorHAnsi" w:cstheme="minorBidi"/>
            <w:noProof/>
            <w:sz w:val="22"/>
            <w:szCs w:val="22"/>
          </w:rPr>
          <w:tab/>
        </w:r>
        <w:r w:rsidRPr="00F9549F">
          <w:rPr>
            <w:rStyle w:val="Hyperlink"/>
            <w:noProof/>
          </w:rPr>
          <w:t>Part 3 Section 19.490, style:leader-text</w:t>
        </w:r>
        <w:r>
          <w:rPr>
            <w:noProof/>
            <w:webHidden/>
          </w:rPr>
          <w:tab/>
        </w:r>
        <w:r>
          <w:rPr>
            <w:noProof/>
            <w:webHidden/>
          </w:rPr>
          <w:fldChar w:fldCharType="begin"/>
        </w:r>
        <w:r>
          <w:rPr>
            <w:noProof/>
            <w:webHidden/>
          </w:rPr>
          <w:instrText xml:space="preserve"> PAGEREF _Toc174685413 \h </w:instrText>
        </w:r>
        <w:r>
          <w:rPr>
            <w:noProof/>
            <w:webHidden/>
          </w:rPr>
        </w:r>
        <w:r>
          <w:rPr>
            <w:noProof/>
            <w:webHidden/>
          </w:rPr>
          <w:fldChar w:fldCharType="separate"/>
        </w:r>
        <w:r>
          <w:rPr>
            <w:noProof/>
            <w:webHidden/>
          </w:rPr>
          <w:t>424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4" w:history="1">
        <w:r w:rsidRPr="00F9549F">
          <w:rPr>
            <w:rStyle w:val="Hyperlink"/>
            <w:noProof/>
          </w:rPr>
          <w:t>2.1.732</w:t>
        </w:r>
        <w:r>
          <w:rPr>
            <w:rFonts w:asciiTheme="minorHAnsi" w:eastAsiaTheme="minorEastAsia" w:hAnsiTheme="minorHAnsi" w:cstheme="minorBidi"/>
            <w:noProof/>
            <w:sz w:val="22"/>
            <w:szCs w:val="22"/>
          </w:rPr>
          <w:tab/>
        </w:r>
        <w:r w:rsidRPr="00F9549F">
          <w:rPr>
            <w:rStyle w:val="Hyperlink"/>
            <w:noProof/>
          </w:rPr>
          <w:t>Part 3 Section 19.491, style:leader-text-style</w:t>
        </w:r>
        <w:r>
          <w:rPr>
            <w:noProof/>
            <w:webHidden/>
          </w:rPr>
          <w:tab/>
        </w:r>
        <w:r>
          <w:rPr>
            <w:noProof/>
            <w:webHidden/>
          </w:rPr>
          <w:fldChar w:fldCharType="begin"/>
        </w:r>
        <w:r>
          <w:rPr>
            <w:noProof/>
            <w:webHidden/>
          </w:rPr>
          <w:instrText xml:space="preserve"> PAGEREF _Toc174685414 \h </w:instrText>
        </w:r>
        <w:r>
          <w:rPr>
            <w:noProof/>
            <w:webHidden/>
          </w:rPr>
        </w:r>
        <w:r>
          <w:rPr>
            <w:noProof/>
            <w:webHidden/>
          </w:rPr>
          <w:fldChar w:fldCharType="separate"/>
        </w:r>
        <w:r>
          <w:rPr>
            <w:noProof/>
            <w:webHidden/>
          </w:rPr>
          <w:t>425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5" w:history="1">
        <w:r w:rsidRPr="00F9549F">
          <w:rPr>
            <w:rStyle w:val="Hyperlink"/>
            <w:noProof/>
          </w:rPr>
          <w:t>2.1.733</w:t>
        </w:r>
        <w:r>
          <w:rPr>
            <w:rFonts w:asciiTheme="minorHAnsi" w:eastAsiaTheme="minorEastAsia" w:hAnsiTheme="minorHAnsi" w:cstheme="minorBidi"/>
            <w:noProof/>
            <w:sz w:val="22"/>
            <w:szCs w:val="22"/>
          </w:rPr>
          <w:tab/>
        </w:r>
        <w:r w:rsidRPr="00F9549F">
          <w:rPr>
            <w:rStyle w:val="Hyperlink"/>
            <w:noProof/>
          </w:rPr>
          <w:t>Part 3 Section 19.492, style:leader-type</w:t>
        </w:r>
        <w:r>
          <w:rPr>
            <w:noProof/>
            <w:webHidden/>
          </w:rPr>
          <w:tab/>
        </w:r>
        <w:r>
          <w:rPr>
            <w:noProof/>
            <w:webHidden/>
          </w:rPr>
          <w:fldChar w:fldCharType="begin"/>
        </w:r>
        <w:r>
          <w:rPr>
            <w:noProof/>
            <w:webHidden/>
          </w:rPr>
          <w:instrText xml:space="preserve"> PAGEREF _Toc174685415 \h </w:instrText>
        </w:r>
        <w:r>
          <w:rPr>
            <w:noProof/>
            <w:webHidden/>
          </w:rPr>
        </w:r>
        <w:r>
          <w:rPr>
            <w:noProof/>
            <w:webHidden/>
          </w:rPr>
          <w:fldChar w:fldCharType="separate"/>
        </w:r>
        <w:r>
          <w:rPr>
            <w:noProof/>
            <w:webHidden/>
          </w:rPr>
          <w:t>426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6" w:history="1">
        <w:r w:rsidRPr="00F9549F">
          <w:rPr>
            <w:rStyle w:val="Hyperlink"/>
            <w:noProof/>
          </w:rPr>
          <w:t>2.1.734</w:t>
        </w:r>
        <w:r>
          <w:rPr>
            <w:rFonts w:asciiTheme="minorHAnsi" w:eastAsiaTheme="minorEastAsia" w:hAnsiTheme="minorHAnsi" w:cstheme="minorBidi"/>
            <w:noProof/>
            <w:sz w:val="22"/>
            <w:szCs w:val="22"/>
          </w:rPr>
          <w:tab/>
        </w:r>
        <w:r w:rsidRPr="00F9549F">
          <w:rPr>
            <w:rStyle w:val="Hyperlink"/>
            <w:noProof/>
          </w:rPr>
          <w:t>Part 3 Section 19.493, style:leader-width</w:t>
        </w:r>
        <w:r>
          <w:rPr>
            <w:noProof/>
            <w:webHidden/>
          </w:rPr>
          <w:tab/>
        </w:r>
        <w:r>
          <w:rPr>
            <w:noProof/>
            <w:webHidden/>
          </w:rPr>
          <w:fldChar w:fldCharType="begin"/>
        </w:r>
        <w:r>
          <w:rPr>
            <w:noProof/>
            <w:webHidden/>
          </w:rPr>
          <w:instrText xml:space="preserve"> PAGEREF _Toc174685416 \h </w:instrText>
        </w:r>
        <w:r>
          <w:rPr>
            <w:noProof/>
            <w:webHidden/>
          </w:rPr>
        </w:r>
        <w:r>
          <w:rPr>
            <w:noProof/>
            <w:webHidden/>
          </w:rPr>
          <w:fldChar w:fldCharType="separate"/>
        </w:r>
        <w:r>
          <w:rPr>
            <w:noProof/>
            <w:webHidden/>
          </w:rPr>
          <w:t>427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7" w:history="1">
        <w:r w:rsidRPr="00F9549F">
          <w:rPr>
            <w:rStyle w:val="Hyperlink"/>
            <w:noProof/>
          </w:rPr>
          <w:t>2.1.735</w:t>
        </w:r>
        <w:r>
          <w:rPr>
            <w:rFonts w:asciiTheme="minorHAnsi" w:eastAsiaTheme="minorEastAsia" w:hAnsiTheme="minorHAnsi" w:cstheme="minorBidi"/>
            <w:noProof/>
            <w:sz w:val="22"/>
            <w:szCs w:val="22"/>
          </w:rPr>
          <w:tab/>
        </w:r>
        <w:r w:rsidRPr="00F9549F">
          <w:rPr>
            <w:rStyle w:val="Hyperlink"/>
            <w:noProof/>
          </w:rPr>
          <w:t>Part 3 Section 19.494, style:legend-expansion</w:t>
        </w:r>
        <w:r>
          <w:rPr>
            <w:noProof/>
            <w:webHidden/>
          </w:rPr>
          <w:tab/>
        </w:r>
        <w:r>
          <w:rPr>
            <w:noProof/>
            <w:webHidden/>
          </w:rPr>
          <w:fldChar w:fldCharType="begin"/>
        </w:r>
        <w:r>
          <w:rPr>
            <w:noProof/>
            <w:webHidden/>
          </w:rPr>
          <w:instrText xml:space="preserve"> PAGEREF _Toc174685417 \h </w:instrText>
        </w:r>
        <w:r>
          <w:rPr>
            <w:noProof/>
            <w:webHidden/>
          </w:rPr>
        </w:r>
        <w:r>
          <w:rPr>
            <w:noProof/>
            <w:webHidden/>
          </w:rPr>
          <w:fldChar w:fldCharType="separate"/>
        </w:r>
        <w:r>
          <w:rPr>
            <w:noProof/>
            <w:webHidden/>
          </w:rPr>
          <w:t>427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8" w:history="1">
        <w:r w:rsidRPr="00F9549F">
          <w:rPr>
            <w:rStyle w:val="Hyperlink"/>
            <w:noProof/>
          </w:rPr>
          <w:t>2.1.736</w:t>
        </w:r>
        <w:r>
          <w:rPr>
            <w:rFonts w:asciiTheme="minorHAnsi" w:eastAsiaTheme="minorEastAsia" w:hAnsiTheme="minorHAnsi" w:cstheme="minorBidi"/>
            <w:noProof/>
            <w:sz w:val="22"/>
            <w:szCs w:val="22"/>
          </w:rPr>
          <w:tab/>
        </w:r>
        <w:r w:rsidRPr="00F9549F">
          <w:rPr>
            <w:rStyle w:val="Hyperlink"/>
            <w:noProof/>
          </w:rPr>
          <w:t>Part 3 Section 19.495, style:legend-expansion-aspect-ratio</w:t>
        </w:r>
        <w:r>
          <w:rPr>
            <w:noProof/>
            <w:webHidden/>
          </w:rPr>
          <w:tab/>
        </w:r>
        <w:r>
          <w:rPr>
            <w:noProof/>
            <w:webHidden/>
          </w:rPr>
          <w:fldChar w:fldCharType="begin"/>
        </w:r>
        <w:r>
          <w:rPr>
            <w:noProof/>
            <w:webHidden/>
          </w:rPr>
          <w:instrText xml:space="preserve"> PAGEREF _Toc174685418 \h </w:instrText>
        </w:r>
        <w:r>
          <w:rPr>
            <w:noProof/>
            <w:webHidden/>
          </w:rPr>
        </w:r>
        <w:r>
          <w:rPr>
            <w:noProof/>
            <w:webHidden/>
          </w:rPr>
          <w:fldChar w:fldCharType="separate"/>
        </w:r>
        <w:r>
          <w:rPr>
            <w:noProof/>
            <w:webHidden/>
          </w:rPr>
          <w:t>427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19" w:history="1">
        <w:r w:rsidRPr="00F9549F">
          <w:rPr>
            <w:rStyle w:val="Hyperlink"/>
            <w:noProof/>
          </w:rPr>
          <w:t>2.1.737</w:t>
        </w:r>
        <w:r>
          <w:rPr>
            <w:rFonts w:asciiTheme="minorHAnsi" w:eastAsiaTheme="minorEastAsia" w:hAnsiTheme="minorHAnsi" w:cstheme="minorBidi"/>
            <w:noProof/>
            <w:sz w:val="22"/>
            <w:szCs w:val="22"/>
          </w:rPr>
          <w:tab/>
        </w:r>
        <w:r w:rsidRPr="00F9549F">
          <w:rPr>
            <w:rStyle w:val="Hyperlink"/>
            <w:noProof/>
          </w:rPr>
          <w:t>Part 3 Section 19.496, style:length</w:t>
        </w:r>
        <w:r>
          <w:rPr>
            <w:noProof/>
            <w:webHidden/>
          </w:rPr>
          <w:tab/>
        </w:r>
        <w:r>
          <w:rPr>
            <w:noProof/>
            <w:webHidden/>
          </w:rPr>
          <w:fldChar w:fldCharType="begin"/>
        </w:r>
        <w:r>
          <w:rPr>
            <w:noProof/>
            <w:webHidden/>
          </w:rPr>
          <w:instrText xml:space="preserve"> PAGEREF _Toc174685419 \h </w:instrText>
        </w:r>
        <w:r>
          <w:rPr>
            <w:noProof/>
            <w:webHidden/>
          </w:rPr>
        </w:r>
        <w:r>
          <w:rPr>
            <w:noProof/>
            <w:webHidden/>
          </w:rPr>
          <w:fldChar w:fldCharType="separate"/>
        </w:r>
        <w:r>
          <w:rPr>
            <w:noProof/>
            <w:webHidden/>
          </w:rPr>
          <w:t>428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0" w:history="1">
        <w:r w:rsidRPr="00F9549F">
          <w:rPr>
            <w:rStyle w:val="Hyperlink"/>
            <w:noProof/>
          </w:rPr>
          <w:t>2.1.738</w:t>
        </w:r>
        <w:r>
          <w:rPr>
            <w:rFonts w:asciiTheme="minorHAnsi" w:eastAsiaTheme="minorEastAsia" w:hAnsiTheme="minorHAnsi" w:cstheme="minorBidi"/>
            <w:noProof/>
            <w:sz w:val="22"/>
            <w:szCs w:val="22"/>
          </w:rPr>
          <w:tab/>
        </w:r>
        <w:r w:rsidRPr="00F9549F">
          <w:rPr>
            <w:rStyle w:val="Hyperlink"/>
            <w:noProof/>
          </w:rPr>
          <w:t>Part 3 Section 19.497, style:line-style</w:t>
        </w:r>
        <w:r>
          <w:rPr>
            <w:noProof/>
            <w:webHidden/>
          </w:rPr>
          <w:tab/>
        </w:r>
        <w:r>
          <w:rPr>
            <w:noProof/>
            <w:webHidden/>
          </w:rPr>
          <w:fldChar w:fldCharType="begin"/>
        </w:r>
        <w:r>
          <w:rPr>
            <w:noProof/>
            <w:webHidden/>
          </w:rPr>
          <w:instrText xml:space="preserve"> PAGEREF _Toc174685420 \h </w:instrText>
        </w:r>
        <w:r>
          <w:rPr>
            <w:noProof/>
            <w:webHidden/>
          </w:rPr>
        </w:r>
        <w:r>
          <w:rPr>
            <w:noProof/>
            <w:webHidden/>
          </w:rPr>
          <w:fldChar w:fldCharType="separate"/>
        </w:r>
        <w:r>
          <w:rPr>
            <w:noProof/>
            <w:webHidden/>
          </w:rPr>
          <w:t>428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1" w:history="1">
        <w:r w:rsidRPr="00F9549F">
          <w:rPr>
            <w:rStyle w:val="Hyperlink"/>
            <w:noProof/>
          </w:rPr>
          <w:t>2.1.739</w:t>
        </w:r>
        <w:r>
          <w:rPr>
            <w:rFonts w:asciiTheme="minorHAnsi" w:eastAsiaTheme="minorEastAsia" w:hAnsiTheme="minorHAnsi" w:cstheme="minorBidi"/>
            <w:noProof/>
            <w:sz w:val="22"/>
            <w:szCs w:val="22"/>
          </w:rPr>
          <w:tab/>
        </w:r>
        <w:r w:rsidRPr="00F9549F">
          <w:rPr>
            <w:rStyle w:val="Hyperlink"/>
            <w:noProof/>
          </w:rPr>
          <w:t>Part 3 Section 19.498, style:lines</w:t>
        </w:r>
        <w:r>
          <w:rPr>
            <w:noProof/>
            <w:webHidden/>
          </w:rPr>
          <w:tab/>
        </w:r>
        <w:r>
          <w:rPr>
            <w:noProof/>
            <w:webHidden/>
          </w:rPr>
          <w:fldChar w:fldCharType="begin"/>
        </w:r>
        <w:r>
          <w:rPr>
            <w:noProof/>
            <w:webHidden/>
          </w:rPr>
          <w:instrText xml:space="preserve"> PAGEREF _Toc174685421 \h </w:instrText>
        </w:r>
        <w:r>
          <w:rPr>
            <w:noProof/>
            <w:webHidden/>
          </w:rPr>
        </w:r>
        <w:r>
          <w:rPr>
            <w:noProof/>
            <w:webHidden/>
          </w:rPr>
          <w:fldChar w:fldCharType="separate"/>
        </w:r>
        <w:r>
          <w:rPr>
            <w:noProof/>
            <w:webHidden/>
          </w:rPr>
          <w:t>428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2" w:history="1">
        <w:r w:rsidRPr="00F9549F">
          <w:rPr>
            <w:rStyle w:val="Hyperlink"/>
            <w:noProof/>
          </w:rPr>
          <w:t>2.1.740</w:t>
        </w:r>
        <w:r>
          <w:rPr>
            <w:rFonts w:asciiTheme="minorHAnsi" w:eastAsiaTheme="minorEastAsia" w:hAnsiTheme="minorHAnsi" w:cstheme="minorBidi"/>
            <w:noProof/>
            <w:sz w:val="22"/>
            <w:szCs w:val="22"/>
          </w:rPr>
          <w:tab/>
        </w:r>
        <w:r w:rsidRPr="00F9549F">
          <w:rPr>
            <w:rStyle w:val="Hyperlink"/>
            <w:noProof/>
          </w:rPr>
          <w:t>Part 3 Section 19.500, style:list-style-name</w:t>
        </w:r>
        <w:r>
          <w:rPr>
            <w:noProof/>
            <w:webHidden/>
          </w:rPr>
          <w:tab/>
        </w:r>
        <w:r>
          <w:rPr>
            <w:noProof/>
            <w:webHidden/>
          </w:rPr>
          <w:fldChar w:fldCharType="begin"/>
        </w:r>
        <w:r>
          <w:rPr>
            <w:noProof/>
            <w:webHidden/>
          </w:rPr>
          <w:instrText xml:space="preserve"> PAGEREF _Toc174685422 \h </w:instrText>
        </w:r>
        <w:r>
          <w:rPr>
            <w:noProof/>
            <w:webHidden/>
          </w:rPr>
        </w:r>
        <w:r>
          <w:rPr>
            <w:noProof/>
            <w:webHidden/>
          </w:rPr>
          <w:fldChar w:fldCharType="separate"/>
        </w:r>
        <w:r>
          <w:rPr>
            <w:noProof/>
            <w:webHidden/>
          </w:rPr>
          <w:t>428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3" w:history="1">
        <w:r w:rsidRPr="00F9549F">
          <w:rPr>
            <w:rStyle w:val="Hyperlink"/>
            <w:noProof/>
          </w:rPr>
          <w:t>2.1.741</w:t>
        </w:r>
        <w:r>
          <w:rPr>
            <w:rFonts w:asciiTheme="minorHAnsi" w:eastAsiaTheme="minorEastAsia" w:hAnsiTheme="minorHAnsi" w:cstheme="minorBidi"/>
            <w:noProof/>
            <w:sz w:val="22"/>
            <w:szCs w:val="22"/>
          </w:rPr>
          <w:tab/>
        </w:r>
        <w:r w:rsidRPr="00F9549F">
          <w:rPr>
            <w:rStyle w:val="Hyperlink"/>
            <w:noProof/>
          </w:rPr>
          <w:t>Part 3 Section 19.501, style:master-page-name</w:t>
        </w:r>
        <w:r>
          <w:rPr>
            <w:noProof/>
            <w:webHidden/>
          </w:rPr>
          <w:tab/>
        </w:r>
        <w:r>
          <w:rPr>
            <w:noProof/>
            <w:webHidden/>
          </w:rPr>
          <w:fldChar w:fldCharType="begin"/>
        </w:r>
        <w:r>
          <w:rPr>
            <w:noProof/>
            <w:webHidden/>
          </w:rPr>
          <w:instrText xml:space="preserve"> PAGEREF _Toc174685423 \h </w:instrText>
        </w:r>
        <w:r>
          <w:rPr>
            <w:noProof/>
            <w:webHidden/>
          </w:rPr>
        </w:r>
        <w:r>
          <w:rPr>
            <w:noProof/>
            <w:webHidden/>
          </w:rPr>
          <w:fldChar w:fldCharType="separate"/>
        </w:r>
        <w:r>
          <w:rPr>
            <w:noProof/>
            <w:webHidden/>
          </w:rPr>
          <w:t>428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4" w:history="1">
        <w:r w:rsidRPr="00F9549F">
          <w:rPr>
            <w:rStyle w:val="Hyperlink"/>
            <w:noProof/>
          </w:rPr>
          <w:t>2.1.742</w:t>
        </w:r>
        <w:r>
          <w:rPr>
            <w:rFonts w:asciiTheme="minorHAnsi" w:eastAsiaTheme="minorEastAsia" w:hAnsiTheme="minorHAnsi" w:cstheme="minorBidi"/>
            <w:noProof/>
            <w:sz w:val="22"/>
            <w:szCs w:val="22"/>
          </w:rPr>
          <w:tab/>
        </w:r>
        <w:r w:rsidRPr="00F9549F">
          <w:rPr>
            <w:rStyle w:val="Hyperlink"/>
            <w:noProof/>
          </w:rPr>
          <w:t>Part 3 Section 19.502, style:name</w:t>
        </w:r>
        <w:r>
          <w:rPr>
            <w:noProof/>
            <w:webHidden/>
          </w:rPr>
          <w:tab/>
        </w:r>
        <w:r>
          <w:rPr>
            <w:noProof/>
            <w:webHidden/>
          </w:rPr>
          <w:fldChar w:fldCharType="begin"/>
        </w:r>
        <w:r>
          <w:rPr>
            <w:noProof/>
            <w:webHidden/>
          </w:rPr>
          <w:instrText xml:space="preserve"> PAGEREF _Toc174685424 \h </w:instrText>
        </w:r>
        <w:r>
          <w:rPr>
            <w:noProof/>
            <w:webHidden/>
          </w:rPr>
        </w:r>
        <w:r>
          <w:rPr>
            <w:noProof/>
            <w:webHidden/>
          </w:rPr>
          <w:fldChar w:fldCharType="separate"/>
        </w:r>
        <w:r>
          <w:rPr>
            <w:noProof/>
            <w:webHidden/>
          </w:rPr>
          <w:t>429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5" w:history="1">
        <w:r w:rsidRPr="00F9549F">
          <w:rPr>
            <w:rStyle w:val="Hyperlink"/>
            <w:noProof/>
          </w:rPr>
          <w:t>2.1.743</w:t>
        </w:r>
        <w:r>
          <w:rPr>
            <w:rFonts w:asciiTheme="minorHAnsi" w:eastAsiaTheme="minorEastAsia" w:hAnsiTheme="minorHAnsi" w:cstheme="minorBidi"/>
            <w:noProof/>
            <w:sz w:val="22"/>
            <w:szCs w:val="22"/>
          </w:rPr>
          <w:tab/>
        </w:r>
        <w:r w:rsidRPr="00F9549F">
          <w:rPr>
            <w:rStyle w:val="Hyperlink"/>
            <w:noProof/>
          </w:rPr>
          <w:t>Part 3 Section 19.503, style:next-style-name</w:t>
        </w:r>
        <w:r>
          <w:rPr>
            <w:noProof/>
            <w:webHidden/>
          </w:rPr>
          <w:tab/>
        </w:r>
        <w:r>
          <w:rPr>
            <w:noProof/>
            <w:webHidden/>
          </w:rPr>
          <w:fldChar w:fldCharType="begin"/>
        </w:r>
        <w:r>
          <w:rPr>
            <w:noProof/>
            <w:webHidden/>
          </w:rPr>
          <w:instrText xml:space="preserve"> PAGEREF _Toc174685425 \h </w:instrText>
        </w:r>
        <w:r>
          <w:rPr>
            <w:noProof/>
            <w:webHidden/>
          </w:rPr>
        </w:r>
        <w:r>
          <w:rPr>
            <w:noProof/>
            <w:webHidden/>
          </w:rPr>
          <w:fldChar w:fldCharType="separate"/>
        </w:r>
        <w:r>
          <w:rPr>
            <w:noProof/>
            <w:webHidden/>
          </w:rPr>
          <w:t>432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6" w:history="1">
        <w:r w:rsidRPr="00F9549F">
          <w:rPr>
            <w:rStyle w:val="Hyperlink"/>
            <w:noProof/>
          </w:rPr>
          <w:t>2.1.744</w:t>
        </w:r>
        <w:r>
          <w:rPr>
            <w:rFonts w:asciiTheme="minorHAnsi" w:eastAsiaTheme="minorEastAsia" w:hAnsiTheme="minorHAnsi" w:cstheme="minorBidi"/>
            <w:noProof/>
            <w:sz w:val="22"/>
            <w:szCs w:val="22"/>
          </w:rPr>
          <w:tab/>
        </w:r>
        <w:r w:rsidRPr="00F9549F">
          <w:rPr>
            <w:rStyle w:val="Hyperlink"/>
            <w:noProof/>
          </w:rPr>
          <w:t>Part 3 Section 19.504, style:num-format</w:t>
        </w:r>
        <w:r>
          <w:rPr>
            <w:noProof/>
            <w:webHidden/>
          </w:rPr>
          <w:tab/>
        </w:r>
        <w:r>
          <w:rPr>
            <w:noProof/>
            <w:webHidden/>
          </w:rPr>
          <w:fldChar w:fldCharType="begin"/>
        </w:r>
        <w:r>
          <w:rPr>
            <w:noProof/>
            <w:webHidden/>
          </w:rPr>
          <w:instrText xml:space="preserve"> PAGEREF _Toc174685426 \h </w:instrText>
        </w:r>
        <w:r>
          <w:rPr>
            <w:noProof/>
            <w:webHidden/>
          </w:rPr>
        </w:r>
        <w:r>
          <w:rPr>
            <w:noProof/>
            <w:webHidden/>
          </w:rPr>
          <w:fldChar w:fldCharType="separate"/>
        </w:r>
        <w:r>
          <w:rPr>
            <w:noProof/>
            <w:webHidden/>
          </w:rPr>
          <w:t>433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7" w:history="1">
        <w:r w:rsidRPr="00F9549F">
          <w:rPr>
            <w:rStyle w:val="Hyperlink"/>
            <w:noProof/>
          </w:rPr>
          <w:t>2.1.745</w:t>
        </w:r>
        <w:r>
          <w:rPr>
            <w:rFonts w:asciiTheme="minorHAnsi" w:eastAsiaTheme="minorEastAsia" w:hAnsiTheme="minorHAnsi" w:cstheme="minorBidi"/>
            <w:noProof/>
            <w:sz w:val="22"/>
            <w:szCs w:val="22"/>
          </w:rPr>
          <w:tab/>
        </w:r>
        <w:r w:rsidRPr="00F9549F">
          <w:rPr>
            <w:rStyle w:val="Hyperlink"/>
            <w:noProof/>
          </w:rPr>
          <w:t>Part 3 Section 19.505, style:num-letter-sync</w:t>
        </w:r>
        <w:r>
          <w:rPr>
            <w:noProof/>
            <w:webHidden/>
          </w:rPr>
          <w:tab/>
        </w:r>
        <w:r>
          <w:rPr>
            <w:noProof/>
            <w:webHidden/>
          </w:rPr>
          <w:fldChar w:fldCharType="begin"/>
        </w:r>
        <w:r>
          <w:rPr>
            <w:noProof/>
            <w:webHidden/>
          </w:rPr>
          <w:instrText xml:space="preserve"> PAGEREF _Toc174685427 \h </w:instrText>
        </w:r>
        <w:r>
          <w:rPr>
            <w:noProof/>
            <w:webHidden/>
          </w:rPr>
        </w:r>
        <w:r>
          <w:rPr>
            <w:noProof/>
            <w:webHidden/>
          </w:rPr>
          <w:fldChar w:fldCharType="separate"/>
        </w:r>
        <w:r>
          <w:rPr>
            <w:noProof/>
            <w:webHidden/>
          </w:rPr>
          <w:t>445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8" w:history="1">
        <w:r w:rsidRPr="00F9549F">
          <w:rPr>
            <w:rStyle w:val="Hyperlink"/>
            <w:noProof/>
          </w:rPr>
          <w:t>2.1.746</w:t>
        </w:r>
        <w:r>
          <w:rPr>
            <w:rFonts w:asciiTheme="minorHAnsi" w:eastAsiaTheme="minorEastAsia" w:hAnsiTheme="minorHAnsi" w:cstheme="minorBidi"/>
            <w:noProof/>
            <w:sz w:val="22"/>
            <w:szCs w:val="22"/>
          </w:rPr>
          <w:tab/>
        </w:r>
        <w:r w:rsidRPr="00F9549F">
          <w:rPr>
            <w:rStyle w:val="Hyperlink"/>
            <w:noProof/>
          </w:rPr>
          <w:t>Part 3 Section 19.506, style:num-prefix</w:t>
        </w:r>
        <w:r>
          <w:rPr>
            <w:noProof/>
            <w:webHidden/>
          </w:rPr>
          <w:tab/>
        </w:r>
        <w:r>
          <w:rPr>
            <w:noProof/>
            <w:webHidden/>
          </w:rPr>
          <w:fldChar w:fldCharType="begin"/>
        </w:r>
        <w:r>
          <w:rPr>
            <w:noProof/>
            <w:webHidden/>
          </w:rPr>
          <w:instrText xml:space="preserve"> PAGEREF _Toc174685428 \h </w:instrText>
        </w:r>
        <w:r>
          <w:rPr>
            <w:noProof/>
            <w:webHidden/>
          </w:rPr>
        </w:r>
        <w:r>
          <w:rPr>
            <w:noProof/>
            <w:webHidden/>
          </w:rPr>
          <w:fldChar w:fldCharType="separate"/>
        </w:r>
        <w:r>
          <w:rPr>
            <w:noProof/>
            <w:webHidden/>
          </w:rPr>
          <w:t>447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29" w:history="1">
        <w:r w:rsidRPr="00F9549F">
          <w:rPr>
            <w:rStyle w:val="Hyperlink"/>
            <w:noProof/>
          </w:rPr>
          <w:t>2.1.747</w:t>
        </w:r>
        <w:r>
          <w:rPr>
            <w:rFonts w:asciiTheme="minorHAnsi" w:eastAsiaTheme="minorEastAsia" w:hAnsiTheme="minorHAnsi" w:cstheme="minorBidi"/>
            <w:noProof/>
            <w:sz w:val="22"/>
            <w:szCs w:val="22"/>
          </w:rPr>
          <w:tab/>
        </w:r>
        <w:r w:rsidRPr="00F9549F">
          <w:rPr>
            <w:rStyle w:val="Hyperlink"/>
            <w:noProof/>
          </w:rPr>
          <w:t>Part 3 Section 19.507, style:num-suffix</w:t>
        </w:r>
        <w:r>
          <w:rPr>
            <w:noProof/>
            <w:webHidden/>
          </w:rPr>
          <w:tab/>
        </w:r>
        <w:r>
          <w:rPr>
            <w:noProof/>
            <w:webHidden/>
          </w:rPr>
          <w:fldChar w:fldCharType="begin"/>
        </w:r>
        <w:r>
          <w:rPr>
            <w:noProof/>
            <w:webHidden/>
          </w:rPr>
          <w:instrText xml:space="preserve"> PAGEREF _Toc174685429 \h </w:instrText>
        </w:r>
        <w:r>
          <w:rPr>
            <w:noProof/>
            <w:webHidden/>
          </w:rPr>
        </w:r>
        <w:r>
          <w:rPr>
            <w:noProof/>
            <w:webHidden/>
          </w:rPr>
          <w:fldChar w:fldCharType="separate"/>
        </w:r>
        <w:r>
          <w:rPr>
            <w:noProof/>
            <w:webHidden/>
          </w:rPr>
          <w:t>450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0" w:history="1">
        <w:r w:rsidRPr="00F9549F">
          <w:rPr>
            <w:rStyle w:val="Hyperlink"/>
            <w:noProof/>
          </w:rPr>
          <w:t>2.1.748</w:t>
        </w:r>
        <w:r>
          <w:rPr>
            <w:rFonts w:asciiTheme="minorHAnsi" w:eastAsiaTheme="minorEastAsia" w:hAnsiTheme="minorHAnsi" w:cstheme="minorBidi"/>
            <w:noProof/>
            <w:sz w:val="22"/>
            <w:szCs w:val="22"/>
          </w:rPr>
          <w:tab/>
        </w:r>
        <w:r w:rsidRPr="00F9549F">
          <w:rPr>
            <w:rStyle w:val="Hyperlink"/>
            <w:noProof/>
          </w:rPr>
          <w:t>Part 3 Section 19.508, style:page-layout-name</w:t>
        </w:r>
        <w:r>
          <w:rPr>
            <w:noProof/>
            <w:webHidden/>
          </w:rPr>
          <w:tab/>
        </w:r>
        <w:r>
          <w:rPr>
            <w:noProof/>
            <w:webHidden/>
          </w:rPr>
          <w:fldChar w:fldCharType="begin"/>
        </w:r>
        <w:r>
          <w:rPr>
            <w:noProof/>
            <w:webHidden/>
          </w:rPr>
          <w:instrText xml:space="preserve"> PAGEREF _Toc174685430 \h </w:instrText>
        </w:r>
        <w:r>
          <w:rPr>
            <w:noProof/>
            <w:webHidden/>
          </w:rPr>
        </w:r>
        <w:r>
          <w:rPr>
            <w:noProof/>
            <w:webHidden/>
          </w:rPr>
          <w:fldChar w:fldCharType="separate"/>
        </w:r>
        <w:r>
          <w:rPr>
            <w:noProof/>
            <w:webHidden/>
          </w:rPr>
          <w:t>453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1" w:history="1">
        <w:r w:rsidRPr="00F9549F">
          <w:rPr>
            <w:rStyle w:val="Hyperlink"/>
            <w:noProof/>
          </w:rPr>
          <w:t>2.1.749</w:t>
        </w:r>
        <w:r>
          <w:rPr>
            <w:rFonts w:asciiTheme="minorHAnsi" w:eastAsiaTheme="minorEastAsia" w:hAnsiTheme="minorHAnsi" w:cstheme="minorBidi"/>
            <w:noProof/>
            <w:sz w:val="22"/>
            <w:szCs w:val="22"/>
          </w:rPr>
          <w:tab/>
        </w:r>
        <w:r w:rsidRPr="00F9549F">
          <w:rPr>
            <w:rStyle w:val="Hyperlink"/>
            <w:noProof/>
          </w:rPr>
          <w:t>Part 3 Section 19.509, style:page-usage</w:t>
        </w:r>
        <w:r>
          <w:rPr>
            <w:noProof/>
            <w:webHidden/>
          </w:rPr>
          <w:tab/>
        </w:r>
        <w:r>
          <w:rPr>
            <w:noProof/>
            <w:webHidden/>
          </w:rPr>
          <w:fldChar w:fldCharType="begin"/>
        </w:r>
        <w:r>
          <w:rPr>
            <w:noProof/>
            <w:webHidden/>
          </w:rPr>
          <w:instrText xml:space="preserve"> PAGEREF _Toc174685431 \h </w:instrText>
        </w:r>
        <w:r>
          <w:rPr>
            <w:noProof/>
            <w:webHidden/>
          </w:rPr>
        </w:r>
        <w:r>
          <w:rPr>
            <w:noProof/>
            <w:webHidden/>
          </w:rPr>
          <w:fldChar w:fldCharType="separate"/>
        </w:r>
        <w:r>
          <w:rPr>
            <w:noProof/>
            <w:webHidden/>
          </w:rPr>
          <w:t>453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2" w:history="1">
        <w:r w:rsidRPr="00F9549F">
          <w:rPr>
            <w:rStyle w:val="Hyperlink"/>
            <w:noProof/>
          </w:rPr>
          <w:t>2.1.750</w:t>
        </w:r>
        <w:r>
          <w:rPr>
            <w:rFonts w:asciiTheme="minorHAnsi" w:eastAsiaTheme="minorEastAsia" w:hAnsiTheme="minorHAnsi" w:cstheme="minorBidi"/>
            <w:noProof/>
            <w:sz w:val="22"/>
            <w:szCs w:val="22"/>
          </w:rPr>
          <w:tab/>
        </w:r>
        <w:r w:rsidRPr="00F9549F">
          <w:rPr>
            <w:rStyle w:val="Hyperlink"/>
            <w:noProof/>
          </w:rPr>
          <w:t>Part 3 Section 19.510, style:parent-style-name</w:t>
        </w:r>
        <w:r>
          <w:rPr>
            <w:noProof/>
            <w:webHidden/>
          </w:rPr>
          <w:tab/>
        </w:r>
        <w:r>
          <w:rPr>
            <w:noProof/>
            <w:webHidden/>
          </w:rPr>
          <w:fldChar w:fldCharType="begin"/>
        </w:r>
        <w:r>
          <w:rPr>
            <w:noProof/>
            <w:webHidden/>
          </w:rPr>
          <w:instrText xml:space="preserve"> PAGEREF _Toc174685432 \h </w:instrText>
        </w:r>
        <w:r>
          <w:rPr>
            <w:noProof/>
            <w:webHidden/>
          </w:rPr>
        </w:r>
        <w:r>
          <w:rPr>
            <w:noProof/>
            <w:webHidden/>
          </w:rPr>
          <w:fldChar w:fldCharType="separate"/>
        </w:r>
        <w:r>
          <w:rPr>
            <w:noProof/>
            <w:webHidden/>
          </w:rPr>
          <w:t>454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3" w:history="1">
        <w:r w:rsidRPr="00F9549F">
          <w:rPr>
            <w:rStyle w:val="Hyperlink"/>
            <w:noProof/>
          </w:rPr>
          <w:t>2.1.751</w:t>
        </w:r>
        <w:r>
          <w:rPr>
            <w:rFonts w:asciiTheme="minorHAnsi" w:eastAsiaTheme="minorEastAsia" w:hAnsiTheme="minorHAnsi" w:cstheme="minorBidi"/>
            <w:noProof/>
            <w:sz w:val="22"/>
            <w:szCs w:val="22"/>
          </w:rPr>
          <w:tab/>
        </w:r>
        <w:r w:rsidRPr="00F9549F">
          <w:rPr>
            <w:rStyle w:val="Hyperlink"/>
            <w:noProof/>
          </w:rPr>
          <w:t>Part 3 Section 19.512, style:position</w:t>
        </w:r>
        <w:r>
          <w:rPr>
            <w:noProof/>
            <w:webHidden/>
          </w:rPr>
          <w:tab/>
        </w:r>
        <w:r>
          <w:rPr>
            <w:noProof/>
            <w:webHidden/>
          </w:rPr>
          <w:fldChar w:fldCharType="begin"/>
        </w:r>
        <w:r>
          <w:rPr>
            <w:noProof/>
            <w:webHidden/>
          </w:rPr>
          <w:instrText xml:space="preserve"> PAGEREF _Toc174685433 \h </w:instrText>
        </w:r>
        <w:r>
          <w:rPr>
            <w:noProof/>
            <w:webHidden/>
          </w:rPr>
        </w:r>
        <w:r>
          <w:rPr>
            <w:noProof/>
            <w:webHidden/>
          </w:rPr>
          <w:fldChar w:fldCharType="separate"/>
        </w:r>
        <w:r>
          <w:rPr>
            <w:noProof/>
            <w:webHidden/>
          </w:rPr>
          <w:t>455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4" w:history="1">
        <w:r w:rsidRPr="00F9549F">
          <w:rPr>
            <w:rStyle w:val="Hyperlink"/>
            <w:noProof/>
          </w:rPr>
          <w:t>2.1.752</w:t>
        </w:r>
        <w:r>
          <w:rPr>
            <w:rFonts w:asciiTheme="minorHAnsi" w:eastAsiaTheme="minorEastAsia" w:hAnsiTheme="minorHAnsi" w:cstheme="minorBidi"/>
            <w:noProof/>
            <w:sz w:val="22"/>
            <w:szCs w:val="22"/>
          </w:rPr>
          <w:tab/>
        </w:r>
        <w:r w:rsidRPr="00F9549F">
          <w:rPr>
            <w:rStyle w:val="Hyperlink"/>
            <w:noProof/>
          </w:rPr>
          <w:t>Part 3 Section 19.513, style:rel-height</w:t>
        </w:r>
        <w:r>
          <w:rPr>
            <w:noProof/>
            <w:webHidden/>
          </w:rPr>
          <w:tab/>
        </w:r>
        <w:r>
          <w:rPr>
            <w:noProof/>
            <w:webHidden/>
          </w:rPr>
          <w:fldChar w:fldCharType="begin"/>
        </w:r>
        <w:r>
          <w:rPr>
            <w:noProof/>
            <w:webHidden/>
          </w:rPr>
          <w:instrText xml:space="preserve"> PAGEREF _Toc174685434 \h </w:instrText>
        </w:r>
        <w:r>
          <w:rPr>
            <w:noProof/>
            <w:webHidden/>
          </w:rPr>
        </w:r>
        <w:r>
          <w:rPr>
            <w:noProof/>
            <w:webHidden/>
          </w:rPr>
          <w:fldChar w:fldCharType="separate"/>
        </w:r>
        <w:r>
          <w:rPr>
            <w:noProof/>
            <w:webHidden/>
          </w:rPr>
          <w:t>456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5" w:history="1">
        <w:r w:rsidRPr="00F9549F">
          <w:rPr>
            <w:rStyle w:val="Hyperlink"/>
            <w:noProof/>
          </w:rPr>
          <w:t>2.1.753</w:t>
        </w:r>
        <w:r>
          <w:rPr>
            <w:rFonts w:asciiTheme="minorHAnsi" w:eastAsiaTheme="minorEastAsia" w:hAnsiTheme="minorHAnsi" w:cstheme="minorBidi"/>
            <w:noProof/>
            <w:sz w:val="22"/>
            <w:szCs w:val="22"/>
          </w:rPr>
          <w:tab/>
        </w:r>
        <w:r w:rsidRPr="00F9549F">
          <w:rPr>
            <w:rStyle w:val="Hyperlink"/>
            <w:noProof/>
          </w:rPr>
          <w:t>Part 3 Section 19.514, style:rel-width</w:t>
        </w:r>
        <w:r>
          <w:rPr>
            <w:noProof/>
            <w:webHidden/>
          </w:rPr>
          <w:tab/>
        </w:r>
        <w:r>
          <w:rPr>
            <w:noProof/>
            <w:webHidden/>
          </w:rPr>
          <w:fldChar w:fldCharType="begin"/>
        </w:r>
        <w:r>
          <w:rPr>
            <w:noProof/>
            <w:webHidden/>
          </w:rPr>
          <w:instrText xml:space="preserve"> PAGEREF _Toc174685435 \h </w:instrText>
        </w:r>
        <w:r>
          <w:rPr>
            <w:noProof/>
            <w:webHidden/>
          </w:rPr>
        </w:r>
        <w:r>
          <w:rPr>
            <w:noProof/>
            <w:webHidden/>
          </w:rPr>
          <w:fldChar w:fldCharType="separate"/>
        </w:r>
        <w:r>
          <w:rPr>
            <w:noProof/>
            <w:webHidden/>
          </w:rPr>
          <w:t>457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6" w:history="1">
        <w:r w:rsidRPr="00F9549F">
          <w:rPr>
            <w:rStyle w:val="Hyperlink"/>
            <w:noProof/>
          </w:rPr>
          <w:t>2.1.754</w:t>
        </w:r>
        <w:r>
          <w:rPr>
            <w:rFonts w:asciiTheme="minorHAnsi" w:eastAsiaTheme="minorEastAsia" w:hAnsiTheme="minorHAnsi" w:cstheme="minorBidi"/>
            <w:noProof/>
            <w:sz w:val="22"/>
            <w:szCs w:val="22"/>
          </w:rPr>
          <w:tab/>
        </w:r>
        <w:r w:rsidRPr="00F9549F">
          <w:rPr>
            <w:rStyle w:val="Hyperlink"/>
            <w:noProof/>
          </w:rPr>
          <w:t>Part 3 Section 19.515, style:repeat</w:t>
        </w:r>
        <w:r>
          <w:rPr>
            <w:noProof/>
            <w:webHidden/>
          </w:rPr>
          <w:tab/>
        </w:r>
        <w:r>
          <w:rPr>
            <w:noProof/>
            <w:webHidden/>
          </w:rPr>
          <w:fldChar w:fldCharType="begin"/>
        </w:r>
        <w:r>
          <w:rPr>
            <w:noProof/>
            <w:webHidden/>
          </w:rPr>
          <w:instrText xml:space="preserve"> PAGEREF _Toc174685436 \h </w:instrText>
        </w:r>
        <w:r>
          <w:rPr>
            <w:noProof/>
            <w:webHidden/>
          </w:rPr>
        </w:r>
        <w:r>
          <w:rPr>
            <w:noProof/>
            <w:webHidden/>
          </w:rPr>
          <w:fldChar w:fldCharType="separate"/>
        </w:r>
        <w:r>
          <w:rPr>
            <w:noProof/>
            <w:webHidden/>
          </w:rPr>
          <w:t>458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7" w:history="1">
        <w:r w:rsidRPr="00F9549F">
          <w:rPr>
            <w:rStyle w:val="Hyperlink"/>
            <w:noProof/>
          </w:rPr>
          <w:t>2.1.755</w:t>
        </w:r>
        <w:r>
          <w:rPr>
            <w:rFonts w:asciiTheme="minorHAnsi" w:eastAsiaTheme="minorEastAsia" w:hAnsiTheme="minorHAnsi" w:cstheme="minorBidi"/>
            <w:noProof/>
            <w:sz w:val="22"/>
            <w:szCs w:val="22"/>
          </w:rPr>
          <w:tab/>
        </w:r>
        <w:r w:rsidRPr="00F9549F">
          <w:rPr>
            <w:rStyle w:val="Hyperlink"/>
            <w:noProof/>
          </w:rPr>
          <w:t>Part 3 Section 19.518, style:style-name</w:t>
        </w:r>
        <w:r>
          <w:rPr>
            <w:noProof/>
            <w:webHidden/>
          </w:rPr>
          <w:tab/>
        </w:r>
        <w:r>
          <w:rPr>
            <w:noProof/>
            <w:webHidden/>
          </w:rPr>
          <w:fldChar w:fldCharType="begin"/>
        </w:r>
        <w:r>
          <w:rPr>
            <w:noProof/>
            <w:webHidden/>
          </w:rPr>
          <w:instrText xml:space="preserve"> PAGEREF _Toc174685437 \h </w:instrText>
        </w:r>
        <w:r>
          <w:rPr>
            <w:noProof/>
            <w:webHidden/>
          </w:rPr>
        </w:r>
        <w:r>
          <w:rPr>
            <w:noProof/>
            <w:webHidden/>
          </w:rPr>
          <w:fldChar w:fldCharType="separate"/>
        </w:r>
        <w:r>
          <w:rPr>
            <w:noProof/>
            <w:webHidden/>
          </w:rPr>
          <w:t>459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8" w:history="1">
        <w:r w:rsidRPr="00F9549F">
          <w:rPr>
            <w:rStyle w:val="Hyperlink"/>
            <w:noProof/>
          </w:rPr>
          <w:t>2.1.756</w:t>
        </w:r>
        <w:r>
          <w:rPr>
            <w:rFonts w:asciiTheme="minorHAnsi" w:eastAsiaTheme="minorEastAsia" w:hAnsiTheme="minorHAnsi" w:cstheme="minorBidi"/>
            <w:noProof/>
            <w:sz w:val="22"/>
            <w:szCs w:val="22"/>
          </w:rPr>
          <w:tab/>
        </w:r>
        <w:r w:rsidRPr="00F9549F">
          <w:rPr>
            <w:rStyle w:val="Hyperlink"/>
            <w:noProof/>
          </w:rPr>
          <w:t>Part 3 Section 19.519, style:type</w:t>
        </w:r>
        <w:r>
          <w:rPr>
            <w:noProof/>
            <w:webHidden/>
          </w:rPr>
          <w:tab/>
        </w:r>
        <w:r>
          <w:rPr>
            <w:noProof/>
            <w:webHidden/>
          </w:rPr>
          <w:fldChar w:fldCharType="begin"/>
        </w:r>
        <w:r>
          <w:rPr>
            <w:noProof/>
            <w:webHidden/>
          </w:rPr>
          <w:instrText xml:space="preserve"> PAGEREF _Toc174685438 \h </w:instrText>
        </w:r>
        <w:r>
          <w:rPr>
            <w:noProof/>
            <w:webHidden/>
          </w:rPr>
        </w:r>
        <w:r>
          <w:rPr>
            <w:noProof/>
            <w:webHidden/>
          </w:rPr>
          <w:fldChar w:fldCharType="separate"/>
        </w:r>
        <w:r>
          <w:rPr>
            <w:noProof/>
            <w:webHidden/>
          </w:rPr>
          <w:t>459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39" w:history="1">
        <w:r w:rsidRPr="00F9549F">
          <w:rPr>
            <w:rStyle w:val="Hyperlink"/>
            <w:noProof/>
          </w:rPr>
          <w:t>2.1.757</w:t>
        </w:r>
        <w:r>
          <w:rPr>
            <w:rFonts w:asciiTheme="minorHAnsi" w:eastAsiaTheme="minorEastAsia" w:hAnsiTheme="minorHAnsi" w:cstheme="minorBidi"/>
            <w:noProof/>
            <w:sz w:val="22"/>
            <w:szCs w:val="22"/>
          </w:rPr>
          <w:tab/>
        </w:r>
        <w:r w:rsidRPr="00F9549F">
          <w:rPr>
            <w:rStyle w:val="Hyperlink"/>
            <w:noProof/>
          </w:rPr>
          <w:t>Part 3 Section 19.520, style:vertical-align</w:t>
        </w:r>
        <w:r>
          <w:rPr>
            <w:noProof/>
            <w:webHidden/>
          </w:rPr>
          <w:tab/>
        </w:r>
        <w:r>
          <w:rPr>
            <w:noProof/>
            <w:webHidden/>
          </w:rPr>
          <w:fldChar w:fldCharType="begin"/>
        </w:r>
        <w:r>
          <w:rPr>
            <w:noProof/>
            <w:webHidden/>
          </w:rPr>
          <w:instrText xml:space="preserve"> PAGEREF _Toc174685439 \h </w:instrText>
        </w:r>
        <w:r>
          <w:rPr>
            <w:noProof/>
            <w:webHidden/>
          </w:rPr>
        </w:r>
        <w:r>
          <w:rPr>
            <w:noProof/>
            <w:webHidden/>
          </w:rPr>
          <w:fldChar w:fldCharType="separate"/>
        </w:r>
        <w:r>
          <w:rPr>
            <w:noProof/>
            <w:webHidden/>
          </w:rPr>
          <w:t>460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0" w:history="1">
        <w:r w:rsidRPr="00F9549F">
          <w:rPr>
            <w:rStyle w:val="Hyperlink"/>
            <w:noProof/>
          </w:rPr>
          <w:t>2.1.758</w:t>
        </w:r>
        <w:r>
          <w:rPr>
            <w:rFonts w:asciiTheme="minorHAnsi" w:eastAsiaTheme="minorEastAsia" w:hAnsiTheme="minorHAnsi" w:cstheme="minorBidi"/>
            <w:noProof/>
            <w:sz w:val="22"/>
            <w:szCs w:val="22"/>
          </w:rPr>
          <w:tab/>
        </w:r>
        <w:r w:rsidRPr="00F9549F">
          <w:rPr>
            <w:rStyle w:val="Hyperlink"/>
            <w:noProof/>
          </w:rPr>
          <w:t>Part 3 Section 19.521, style:volatile</w:t>
        </w:r>
        <w:r>
          <w:rPr>
            <w:noProof/>
            <w:webHidden/>
          </w:rPr>
          <w:tab/>
        </w:r>
        <w:r>
          <w:rPr>
            <w:noProof/>
            <w:webHidden/>
          </w:rPr>
          <w:fldChar w:fldCharType="begin"/>
        </w:r>
        <w:r>
          <w:rPr>
            <w:noProof/>
            <w:webHidden/>
          </w:rPr>
          <w:instrText xml:space="preserve"> PAGEREF _Toc174685440 \h </w:instrText>
        </w:r>
        <w:r>
          <w:rPr>
            <w:noProof/>
            <w:webHidden/>
          </w:rPr>
        </w:r>
        <w:r>
          <w:rPr>
            <w:noProof/>
            <w:webHidden/>
          </w:rPr>
          <w:fldChar w:fldCharType="separate"/>
        </w:r>
        <w:r>
          <w:rPr>
            <w:noProof/>
            <w:webHidden/>
          </w:rPr>
          <w:t>461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1" w:history="1">
        <w:r w:rsidRPr="00F9549F">
          <w:rPr>
            <w:rStyle w:val="Hyperlink"/>
            <w:noProof/>
          </w:rPr>
          <w:t>2.1.759</w:t>
        </w:r>
        <w:r>
          <w:rPr>
            <w:rFonts w:asciiTheme="minorHAnsi" w:eastAsiaTheme="minorEastAsia" w:hAnsiTheme="minorHAnsi" w:cstheme="minorBidi"/>
            <w:noProof/>
            <w:sz w:val="22"/>
            <w:szCs w:val="22"/>
          </w:rPr>
          <w:tab/>
        </w:r>
        <w:r w:rsidRPr="00F9549F">
          <w:rPr>
            <w:rStyle w:val="Hyperlink"/>
            <w:noProof/>
          </w:rPr>
          <w:t>Part 3 Section 19.522, style:width</w:t>
        </w:r>
        <w:r>
          <w:rPr>
            <w:noProof/>
            <w:webHidden/>
          </w:rPr>
          <w:tab/>
        </w:r>
        <w:r>
          <w:rPr>
            <w:noProof/>
            <w:webHidden/>
          </w:rPr>
          <w:fldChar w:fldCharType="begin"/>
        </w:r>
        <w:r>
          <w:rPr>
            <w:noProof/>
            <w:webHidden/>
          </w:rPr>
          <w:instrText xml:space="preserve"> PAGEREF _Toc174685441 \h </w:instrText>
        </w:r>
        <w:r>
          <w:rPr>
            <w:noProof/>
            <w:webHidden/>
          </w:rPr>
        </w:r>
        <w:r>
          <w:rPr>
            <w:noProof/>
            <w:webHidden/>
          </w:rPr>
          <w:fldChar w:fldCharType="separate"/>
        </w:r>
        <w:r>
          <w:rPr>
            <w:noProof/>
            <w:webHidden/>
          </w:rPr>
          <w:t>462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2" w:history="1">
        <w:r w:rsidRPr="00F9549F">
          <w:rPr>
            <w:rStyle w:val="Hyperlink"/>
            <w:noProof/>
          </w:rPr>
          <w:t>2.1.760</w:t>
        </w:r>
        <w:r>
          <w:rPr>
            <w:rFonts w:asciiTheme="minorHAnsi" w:eastAsiaTheme="minorEastAsia" w:hAnsiTheme="minorHAnsi" w:cstheme="minorBidi"/>
            <w:noProof/>
            <w:sz w:val="22"/>
            <w:szCs w:val="22"/>
          </w:rPr>
          <w:tab/>
        </w:r>
        <w:r w:rsidRPr="00F9549F">
          <w:rPr>
            <w:rStyle w:val="Hyperlink"/>
            <w:noProof/>
          </w:rPr>
          <w:t>Part 3 Section 19.523, svg:accent-height</w:t>
        </w:r>
        <w:r>
          <w:rPr>
            <w:noProof/>
            <w:webHidden/>
          </w:rPr>
          <w:tab/>
        </w:r>
        <w:r>
          <w:rPr>
            <w:noProof/>
            <w:webHidden/>
          </w:rPr>
          <w:fldChar w:fldCharType="begin"/>
        </w:r>
        <w:r>
          <w:rPr>
            <w:noProof/>
            <w:webHidden/>
          </w:rPr>
          <w:instrText xml:space="preserve"> PAGEREF _Toc174685442 \h </w:instrText>
        </w:r>
        <w:r>
          <w:rPr>
            <w:noProof/>
            <w:webHidden/>
          </w:rPr>
        </w:r>
        <w:r>
          <w:rPr>
            <w:noProof/>
            <w:webHidden/>
          </w:rPr>
          <w:fldChar w:fldCharType="separate"/>
        </w:r>
        <w:r>
          <w:rPr>
            <w:noProof/>
            <w:webHidden/>
          </w:rPr>
          <w:t>462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3" w:history="1">
        <w:r w:rsidRPr="00F9549F">
          <w:rPr>
            <w:rStyle w:val="Hyperlink"/>
            <w:noProof/>
          </w:rPr>
          <w:t>2.1.761</w:t>
        </w:r>
        <w:r>
          <w:rPr>
            <w:rFonts w:asciiTheme="minorHAnsi" w:eastAsiaTheme="minorEastAsia" w:hAnsiTheme="minorHAnsi" w:cstheme="minorBidi"/>
            <w:noProof/>
            <w:sz w:val="22"/>
            <w:szCs w:val="22"/>
          </w:rPr>
          <w:tab/>
        </w:r>
        <w:r w:rsidRPr="00F9549F">
          <w:rPr>
            <w:rStyle w:val="Hyperlink"/>
            <w:noProof/>
          </w:rPr>
          <w:t>Part 3 Section 19.524, svg:alphabetic</w:t>
        </w:r>
        <w:r>
          <w:rPr>
            <w:noProof/>
            <w:webHidden/>
          </w:rPr>
          <w:tab/>
        </w:r>
        <w:r>
          <w:rPr>
            <w:noProof/>
            <w:webHidden/>
          </w:rPr>
          <w:fldChar w:fldCharType="begin"/>
        </w:r>
        <w:r>
          <w:rPr>
            <w:noProof/>
            <w:webHidden/>
          </w:rPr>
          <w:instrText xml:space="preserve"> PAGEREF _Toc174685443 \h </w:instrText>
        </w:r>
        <w:r>
          <w:rPr>
            <w:noProof/>
            <w:webHidden/>
          </w:rPr>
        </w:r>
        <w:r>
          <w:rPr>
            <w:noProof/>
            <w:webHidden/>
          </w:rPr>
          <w:fldChar w:fldCharType="separate"/>
        </w:r>
        <w:r>
          <w:rPr>
            <w:noProof/>
            <w:webHidden/>
          </w:rPr>
          <w:t>462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4" w:history="1">
        <w:r w:rsidRPr="00F9549F">
          <w:rPr>
            <w:rStyle w:val="Hyperlink"/>
            <w:noProof/>
          </w:rPr>
          <w:t>2.1.762</w:t>
        </w:r>
        <w:r>
          <w:rPr>
            <w:rFonts w:asciiTheme="minorHAnsi" w:eastAsiaTheme="minorEastAsia" w:hAnsiTheme="minorHAnsi" w:cstheme="minorBidi"/>
            <w:noProof/>
            <w:sz w:val="22"/>
            <w:szCs w:val="22"/>
          </w:rPr>
          <w:tab/>
        </w:r>
        <w:r w:rsidRPr="00F9549F">
          <w:rPr>
            <w:rStyle w:val="Hyperlink"/>
            <w:noProof/>
          </w:rPr>
          <w:t>Part 3 Section 19.525, svg:ascent</w:t>
        </w:r>
        <w:r>
          <w:rPr>
            <w:noProof/>
            <w:webHidden/>
          </w:rPr>
          <w:tab/>
        </w:r>
        <w:r>
          <w:rPr>
            <w:noProof/>
            <w:webHidden/>
          </w:rPr>
          <w:fldChar w:fldCharType="begin"/>
        </w:r>
        <w:r>
          <w:rPr>
            <w:noProof/>
            <w:webHidden/>
          </w:rPr>
          <w:instrText xml:space="preserve"> PAGEREF _Toc174685444 \h </w:instrText>
        </w:r>
        <w:r>
          <w:rPr>
            <w:noProof/>
            <w:webHidden/>
          </w:rPr>
        </w:r>
        <w:r>
          <w:rPr>
            <w:noProof/>
            <w:webHidden/>
          </w:rPr>
          <w:fldChar w:fldCharType="separate"/>
        </w:r>
        <w:r>
          <w:rPr>
            <w:noProof/>
            <w:webHidden/>
          </w:rPr>
          <w:t>463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5" w:history="1">
        <w:r w:rsidRPr="00F9549F">
          <w:rPr>
            <w:rStyle w:val="Hyperlink"/>
            <w:noProof/>
          </w:rPr>
          <w:t>2.1.763</w:t>
        </w:r>
        <w:r>
          <w:rPr>
            <w:rFonts w:asciiTheme="minorHAnsi" w:eastAsiaTheme="minorEastAsia" w:hAnsiTheme="minorHAnsi" w:cstheme="minorBidi"/>
            <w:noProof/>
            <w:sz w:val="22"/>
            <w:szCs w:val="22"/>
          </w:rPr>
          <w:tab/>
        </w:r>
        <w:r w:rsidRPr="00F9549F">
          <w:rPr>
            <w:rStyle w:val="Hyperlink"/>
            <w:noProof/>
          </w:rPr>
          <w:t>Part 3 Section 19.526, svg:bbox</w:t>
        </w:r>
        <w:r>
          <w:rPr>
            <w:noProof/>
            <w:webHidden/>
          </w:rPr>
          <w:tab/>
        </w:r>
        <w:r>
          <w:rPr>
            <w:noProof/>
            <w:webHidden/>
          </w:rPr>
          <w:fldChar w:fldCharType="begin"/>
        </w:r>
        <w:r>
          <w:rPr>
            <w:noProof/>
            <w:webHidden/>
          </w:rPr>
          <w:instrText xml:space="preserve"> PAGEREF _Toc174685445 \h </w:instrText>
        </w:r>
        <w:r>
          <w:rPr>
            <w:noProof/>
            <w:webHidden/>
          </w:rPr>
        </w:r>
        <w:r>
          <w:rPr>
            <w:noProof/>
            <w:webHidden/>
          </w:rPr>
          <w:fldChar w:fldCharType="separate"/>
        </w:r>
        <w:r>
          <w:rPr>
            <w:noProof/>
            <w:webHidden/>
          </w:rPr>
          <w:t>463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6" w:history="1">
        <w:r w:rsidRPr="00F9549F">
          <w:rPr>
            <w:rStyle w:val="Hyperlink"/>
            <w:noProof/>
          </w:rPr>
          <w:t>2.1.764</w:t>
        </w:r>
        <w:r>
          <w:rPr>
            <w:rFonts w:asciiTheme="minorHAnsi" w:eastAsiaTheme="minorEastAsia" w:hAnsiTheme="minorHAnsi" w:cstheme="minorBidi"/>
            <w:noProof/>
            <w:sz w:val="22"/>
            <w:szCs w:val="22"/>
          </w:rPr>
          <w:tab/>
        </w:r>
        <w:r w:rsidRPr="00F9549F">
          <w:rPr>
            <w:rStyle w:val="Hyperlink"/>
            <w:noProof/>
          </w:rPr>
          <w:t>Part 3 Section 19.527, svg:cap-height</w:t>
        </w:r>
        <w:r>
          <w:rPr>
            <w:noProof/>
            <w:webHidden/>
          </w:rPr>
          <w:tab/>
        </w:r>
        <w:r>
          <w:rPr>
            <w:noProof/>
            <w:webHidden/>
          </w:rPr>
          <w:fldChar w:fldCharType="begin"/>
        </w:r>
        <w:r>
          <w:rPr>
            <w:noProof/>
            <w:webHidden/>
          </w:rPr>
          <w:instrText xml:space="preserve"> PAGEREF _Toc174685446 \h </w:instrText>
        </w:r>
        <w:r>
          <w:rPr>
            <w:noProof/>
            <w:webHidden/>
          </w:rPr>
        </w:r>
        <w:r>
          <w:rPr>
            <w:noProof/>
            <w:webHidden/>
          </w:rPr>
          <w:fldChar w:fldCharType="separate"/>
        </w:r>
        <w:r>
          <w:rPr>
            <w:noProof/>
            <w:webHidden/>
          </w:rPr>
          <w:t>463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7" w:history="1">
        <w:r w:rsidRPr="00F9549F">
          <w:rPr>
            <w:rStyle w:val="Hyperlink"/>
            <w:noProof/>
          </w:rPr>
          <w:t>2.1.765</w:t>
        </w:r>
        <w:r>
          <w:rPr>
            <w:rFonts w:asciiTheme="minorHAnsi" w:eastAsiaTheme="minorEastAsia" w:hAnsiTheme="minorHAnsi" w:cstheme="minorBidi"/>
            <w:noProof/>
            <w:sz w:val="22"/>
            <w:szCs w:val="22"/>
          </w:rPr>
          <w:tab/>
        </w:r>
        <w:r w:rsidRPr="00F9549F">
          <w:rPr>
            <w:rStyle w:val="Hyperlink"/>
            <w:noProof/>
          </w:rPr>
          <w:t>Part 3 Section 19.531, svg:descent</w:t>
        </w:r>
        <w:r>
          <w:rPr>
            <w:noProof/>
            <w:webHidden/>
          </w:rPr>
          <w:tab/>
        </w:r>
        <w:r>
          <w:rPr>
            <w:noProof/>
            <w:webHidden/>
          </w:rPr>
          <w:fldChar w:fldCharType="begin"/>
        </w:r>
        <w:r>
          <w:rPr>
            <w:noProof/>
            <w:webHidden/>
          </w:rPr>
          <w:instrText xml:space="preserve"> PAGEREF _Toc174685447 \h </w:instrText>
        </w:r>
        <w:r>
          <w:rPr>
            <w:noProof/>
            <w:webHidden/>
          </w:rPr>
        </w:r>
        <w:r>
          <w:rPr>
            <w:noProof/>
            <w:webHidden/>
          </w:rPr>
          <w:fldChar w:fldCharType="separate"/>
        </w:r>
        <w:r>
          <w:rPr>
            <w:noProof/>
            <w:webHidden/>
          </w:rPr>
          <w:t>463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8" w:history="1">
        <w:r w:rsidRPr="00F9549F">
          <w:rPr>
            <w:rStyle w:val="Hyperlink"/>
            <w:noProof/>
          </w:rPr>
          <w:t>2.1.766</w:t>
        </w:r>
        <w:r>
          <w:rPr>
            <w:rFonts w:asciiTheme="minorHAnsi" w:eastAsiaTheme="minorEastAsia" w:hAnsiTheme="minorHAnsi" w:cstheme="minorBidi"/>
            <w:noProof/>
            <w:sz w:val="22"/>
            <w:szCs w:val="22"/>
          </w:rPr>
          <w:tab/>
        </w:r>
        <w:r w:rsidRPr="00F9549F">
          <w:rPr>
            <w:rStyle w:val="Hyperlink"/>
            <w:noProof/>
          </w:rPr>
          <w:t>Part 3 Section 19.532, svg:font-family</w:t>
        </w:r>
        <w:r>
          <w:rPr>
            <w:noProof/>
            <w:webHidden/>
          </w:rPr>
          <w:tab/>
        </w:r>
        <w:r>
          <w:rPr>
            <w:noProof/>
            <w:webHidden/>
          </w:rPr>
          <w:fldChar w:fldCharType="begin"/>
        </w:r>
        <w:r>
          <w:rPr>
            <w:noProof/>
            <w:webHidden/>
          </w:rPr>
          <w:instrText xml:space="preserve"> PAGEREF _Toc174685448 \h </w:instrText>
        </w:r>
        <w:r>
          <w:rPr>
            <w:noProof/>
            <w:webHidden/>
          </w:rPr>
        </w:r>
        <w:r>
          <w:rPr>
            <w:noProof/>
            <w:webHidden/>
          </w:rPr>
          <w:fldChar w:fldCharType="separate"/>
        </w:r>
        <w:r>
          <w:rPr>
            <w:noProof/>
            <w:webHidden/>
          </w:rPr>
          <w:t>463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49" w:history="1">
        <w:r w:rsidRPr="00F9549F">
          <w:rPr>
            <w:rStyle w:val="Hyperlink"/>
            <w:noProof/>
          </w:rPr>
          <w:t>2.1.767</w:t>
        </w:r>
        <w:r>
          <w:rPr>
            <w:rFonts w:asciiTheme="minorHAnsi" w:eastAsiaTheme="minorEastAsia" w:hAnsiTheme="minorHAnsi" w:cstheme="minorBidi"/>
            <w:noProof/>
            <w:sz w:val="22"/>
            <w:szCs w:val="22"/>
          </w:rPr>
          <w:tab/>
        </w:r>
        <w:r w:rsidRPr="00F9549F">
          <w:rPr>
            <w:rStyle w:val="Hyperlink"/>
            <w:noProof/>
          </w:rPr>
          <w:t>Part 3 Section 19.533, svg:font-size</w:t>
        </w:r>
        <w:r>
          <w:rPr>
            <w:noProof/>
            <w:webHidden/>
          </w:rPr>
          <w:tab/>
        </w:r>
        <w:r>
          <w:rPr>
            <w:noProof/>
            <w:webHidden/>
          </w:rPr>
          <w:fldChar w:fldCharType="begin"/>
        </w:r>
        <w:r>
          <w:rPr>
            <w:noProof/>
            <w:webHidden/>
          </w:rPr>
          <w:instrText xml:space="preserve"> PAGEREF _Toc174685449 \h </w:instrText>
        </w:r>
        <w:r>
          <w:rPr>
            <w:noProof/>
            <w:webHidden/>
          </w:rPr>
        </w:r>
        <w:r>
          <w:rPr>
            <w:noProof/>
            <w:webHidden/>
          </w:rPr>
          <w:fldChar w:fldCharType="separate"/>
        </w:r>
        <w:r>
          <w:rPr>
            <w:noProof/>
            <w:webHidden/>
          </w:rPr>
          <w:t>464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0" w:history="1">
        <w:r w:rsidRPr="00F9549F">
          <w:rPr>
            <w:rStyle w:val="Hyperlink"/>
            <w:noProof/>
          </w:rPr>
          <w:t>2.1.768</w:t>
        </w:r>
        <w:r>
          <w:rPr>
            <w:rFonts w:asciiTheme="minorHAnsi" w:eastAsiaTheme="minorEastAsia" w:hAnsiTheme="minorHAnsi" w:cstheme="minorBidi"/>
            <w:noProof/>
            <w:sz w:val="22"/>
            <w:szCs w:val="22"/>
          </w:rPr>
          <w:tab/>
        </w:r>
        <w:r w:rsidRPr="00F9549F">
          <w:rPr>
            <w:rStyle w:val="Hyperlink"/>
            <w:noProof/>
          </w:rPr>
          <w:t>Part 3 Section 19.534, svg:font-stretch</w:t>
        </w:r>
        <w:r>
          <w:rPr>
            <w:noProof/>
            <w:webHidden/>
          </w:rPr>
          <w:tab/>
        </w:r>
        <w:r>
          <w:rPr>
            <w:noProof/>
            <w:webHidden/>
          </w:rPr>
          <w:fldChar w:fldCharType="begin"/>
        </w:r>
        <w:r>
          <w:rPr>
            <w:noProof/>
            <w:webHidden/>
          </w:rPr>
          <w:instrText xml:space="preserve"> PAGEREF _Toc174685450 \h </w:instrText>
        </w:r>
        <w:r>
          <w:rPr>
            <w:noProof/>
            <w:webHidden/>
          </w:rPr>
        </w:r>
        <w:r>
          <w:rPr>
            <w:noProof/>
            <w:webHidden/>
          </w:rPr>
          <w:fldChar w:fldCharType="separate"/>
        </w:r>
        <w:r>
          <w:rPr>
            <w:noProof/>
            <w:webHidden/>
          </w:rPr>
          <w:t>464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1" w:history="1">
        <w:r w:rsidRPr="00F9549F">
          <w:rPr>
            <w:rStyle w:val="Hyperlink"/>
            <w:noProof/>
          </w:rPr>
          <w:t>2.1.769</w:t>
        </w:r>
        <w:r>
          <w:rPr>
            <w:rFonts w:asciiTheme="minorHAnsi" w:eastAsiaTheme="minorEastAsia" w:hAnsiTheme="minorHAnsi" w:cstheme="minorBidi"/>
            <w:noProof/>
            <w:sz w:val="22"/>
            <w:szCs w:val="22"/>
          </w:rPr>
          <w:tab/>
        </w:r>
        <w:r w:rsidRPr="00F9549F">
          <w:rPr>
            <w:rStyle w:val="Hyperlink"/>
            <w:noProof/>
          </w:rPr>
          <w:t>Part 3 Section 19.535, svg:font-style</w:t>
        </w:r>
        <w:r>
          <w:rPr>
            <w:noProof/>
            <w:webHidden/>
          </w:rPr>
          <w:tab/>
        </w:r>
        <w:r>
          <w:rPr>
            <w:noProof/>
            <w:webHidden/>
          </w:rPr>
          <w:fldChar w:fldCharType="begin"/>
        </w:r>
        <w:r>
          <w:rPr>
            <w:noProof/>
            <w:webHidden/>
          </w:rPr>
          <w:instrText xml:space="preserve"> PAGEREF _Toc174685451 \h </w:instrText>
        </w:r>
        <w:r>
          <w:rPr>
            <w:noProof/>
            <w:webHidden/>
          </w:rPr>
        </w:r>
        <w:r>
          <w:rPr>
            <w:noProof/>
            <w:webHidden/>
          </w:rPr>
          <w:fldChar w:fldCharType="separate"/>
        </w:r>
        <w:r>
          <w:rPr>
            <w:noProof/>
            <w:webHidden/>
          </w:rPr>
          <w:t>465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2" w:history="1">
        <w:r w:rsidRPr="00F9549F">
          <w:rPr>
            <w:rStyle w:val="Hyperlink"/>
            <w:noProof/>
          </w:rPr>
          <w:t>2.1.770</w:t>
        </w:r>
        <w:r>
          <w:rPr>
            <w:rFonts w:asciiTheme="minorHAnsi" w:eastAsiaTheme="minorEastAsia" w:hAnsiTheme="minorHAnsi" w:cstheme="minorBidi"/>
            <w:noProof/>
            <w:sz w:val="22"/>
            <w:szCs w:val="22"/>
          </w:rPr>
          <w:tab/>
        </w:r>
        <w:r w:rsidRPr="00F9549F">
          <w:rPr>
            <w:rStyle w:val="Hyperlink"/>
            <w:noProof/>
          </w:rPr>
          <w:t>Part 3 Section 19.536, svg:font-variant</w:t>
        </w:r>
        <w:r>
          <w:rPr>
            <w:noProof/>
            <w:webHidden/>
          </w:rPr>
          <w:tab/>
        </w:r>
        <w:r>
          <w:rPr>
            <w:noProof/>
            <w:webHidden/>
          </w:rPr>
          <w:fldChar w:fldCharType="begin"/>
        </w:r>
        <w:r>
          <w:rPr>
            <w:noProof/>
            <w:webHidden/>
          </w:rPr>
          <w:instrText xml:space="preserve"> PAGEREF _Toc174685452 \h </w:instrText>
        </w:r>
        <w:r>
          <w:rPr>
            <w:noProof/>
            <w:webHidden/>
          </w:rPr>
        </w:r>
        <w:r>
          <w:rPr>
            <w:noProof/>
            <w:webHidden/>
          </w:rPr>
          <w:fldChar w:fldCharType="separate"/>
        </w:r>
        <w:r>
          <w:rPr>
            <w:noProof/>
            <w:webHidden/>
          </w:rPr>
          <w:t>465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3" w:history="1">
        <w:r w:rsidRPr="00F9549F">
          <w:rPr>
            <w:rStyle w:val="Hyperlink"/>
            <w:noProof/>
          </w:rPr>
          <w:t>2.1.771</w:t>
        </w:r>
        <w:r>
          <w:rPr>
            <w:rFonts w:asciiTheme="minorHAnsi" w:eastAsiaTheme="minorEastAsia" w:hAnsiTheme="minorHAnsi" w:cstheme="minorBidi"/>
            <w:noProof/>
            <w:sz w:val="22"/>
            <w:szCs w:val="22"/>
          </w:rPr>
          <w:tab/>
        </w:r>
        <w:r w:rsidRPr="00F9549F">
          <w:rPr>
            <w:rStyle w:val="Hyperlink"/>
            <w:noProof/>
          </w:rPr>
          <w:t>Part 3 Section 19.537, svg:font-weight</w:t>
        </w:r>
        <w:r>
          <w:rPr>
            <w:noProof/>
            <w:webHidden/>
          </w:rPr>
          <w:tab/>
        </w:r>
        <w:r>
          <w:rPr>
            <w:noProof/>
            <w:webHidden/>
          </w:rPr>
          <w:fldChar w:fldCharType="begin"/>
        </w:r>
        <w:r>
          <w:rPr>
            <w:noProof/>
            <w:webHidden/>
          </w:rPr>
          <w:instrText xml:space="preserve"> PAGEREF _Toc174685453 \h </w:instrText>
        </w:r>
        <w:r>
          <w:rPr>
            <w:noProof/>
            <w:webHidden/>
          </w:rPr>
        </w:r>
        <w:r>
          <w:rPr>
            <w:noProof/>
            <w:webHidden/>
          </w:rPr>
          <w:fldChar w:fldCharType="separate"/>
        </w:r>
        <w:r>
          <w:rPr>
            <w:noProof/>
            <w:webHidden/>
          </w:rPr>
          <w:t>465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4" w:history="1">
        <w:r w:rsidRPr="00F9549F">
          <w:rPr>
            <w:rStyle w:val="Hyperlink"/>
            <w:noProof/>
          </w:rPr>
          <w:t>2.1.772</w:t>
        </w:r>
        <w:r>
          <w:rPr>
            <w:rFonts w:asciiTheme="minorHAnsi" w:eastAsiaTheme="minorEastAsia" w:hAnsiTheme="minorHAnsi" w:cstheme="minorBidi"/>
            <w:noProof/>
            <w:sz w:val="22"/>
            <w:szCs w:val="22"/>
          </w:rPr>
          <w:tab/>
        </w:r>
        <w:r w:rsidRPr="00F9549F">
          <w:rPr>
            <w:rStyle w:val="Hyperlink"/>
            <w:noProof/>
          </w:rPr>
          <w:t>Part 3 Section 19.542, svg:hanging</w:t>
        </w:r>
        <w:r>
          <w:rPr>
            <w:noProof/>
            <w:webHidden/>
          </w:rPr>
          <w:tab/>
        </w:r>
        <w:r>
          <w:rPr>
            <w:noProof/>
            <w:webHidden/>
          </w:rPr>
          <w:fldChar w:fldCharType="begin"/>
        </w:r>
        <w:r>
          <w:rPr>
            <w:noProof/>
            <w:webHidden/>
          </w:rPr>
          <w:instrText xml:space="preserve"> PAGEREF _Toc174685454 \h </w:instrText>
        </w:r>
        <w:r>
          <w:rPr>
            <w:noProof/>
            <w:webHidden/>
          </w:rPr>
        </w:r>
        <w:r>
          <w:rPr>
            <w:noProof/>
            <w:webHidden/>
          </w:rPr>
          <w:fldChar w:fldCharType="separate"/>
        </w:r>
        <w:r>
          <w:rPr>
            <w:noProof/>
            <w:webHidden/>
          </w:rPr>
          <w:t>465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5" w:history="1">
        <w:r w:rsidRPr="00F9549F">
          <w:rPr>
            <w:rStyle w:val="Hyperlink"/>
            <w:noProof/>
          </w:rPr>
          <w:t>2.1.773</w:t>
        </w:r>
        <w:r>
          <w:rPr>
            <w:rFonts w:asciiTheme="minorHAnsi" w:eastAsiaTheme="minorEastAsia" w:hAnsiTheme="minorHAnsi" w:cstheme="minorBidi"/>
            <w:noProof/>
            <w:sz w:val="22"/>
            <w:szCs w:val="22"/>
          </w:rPr>
          <w:tab/>
        </w:r>
        <w:r w:rsidRPr="00F9549F">
          <w:rPr>
            <w:rStyle w:val="Hyperlink"/>
            <w:noProof/>
          </w:rPr>
          <w:t>Part 3 Section 19.543, svg:height</w:t>
        </w:r>
        <w:r>
          <w:rPr>
            <w:noProof/>
            <w:webHidden/>
          </w:rPr>
          <w:tab/>
        </w:r>
        <w:r>
          <w:rPr>
            <w:noProof/>
            <w:webHidden/>
          </w:rPr>
          <w:fldChar w:fldCharType="begin"/>
        </w:r>
        <w:r>
          <w:rPr>
            <w:noProof/>
            <w:webHidden/>
          </w:rPr>
          <w:instrText xml:space="preserve"> PAGEREF _Toc174685455 \h </w:instrText>
        </w:r>
        <w:r>
          <w:rPr>
            <w:noProof/>
            <w:webHidden/>
          </w:rPr>
        </w:r>
        <w:r>
          <w:rPr>
            <w:noProof/>
            <w:webHidden/>
          </w:rPr>
          <w:fldChar w:fldCharType="separate"/>
        </w:r>
        <w:r>
          <w:rPr>
            <w:noProof/>
            <w:webHidden/>
          </w:rPr>
          <w:t>466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6" w:history="1">
        <w:r w:rsidRPr="00F9549F">
          <w:rPr>
            <w:rStyle w:val="Hyperlink"/>
            <w:noProof/>
          </w:rPr>
          <w:t>2.1.774</w:t>
        </w:r>
        <w:r>
          <w:rPr>
            <w:rFonts w:asciiTheme="minorHAnsi" w:eastAsiaTheme="minorEastAsia" w:hAnsiTheme="minorHAnsi" w:cstheme="minorBidi"/>
            <w:noProof/>
            <w:sz w:val="22"/>
            <w:szCs w:val="22"/>
          </w:rPr>
          <w:tab/>
        </w:r>
        <w:r w:rsidRPr="00F9549F">
          <w:rPr>
            <w:rStyle w:val="Hyperlink"/>
            <w:noProof/>
          </w:rPr>
          <w:t>Part 3 Section 19.544, svg:ideographic</w:t>
        </w:r>
        <w:r>
          <w:rPr>
            <w:noProof/>
            <w:webHidden/>
          </w:rPr>
          <w:tab/>
        </w:r>
        <w:r>
          <w:rPr>
            <w:noProof/>
            <w:webHidden/>
          </w:rPr>
          <w:fldChar w:fldCharType="begin"/>
        </w:r>
        <w:r>
          <w:rPr>
            <w:noProof/>
            <w:webHidden/>
          </w:rPr>
          <w:instrText xml:space="preserve"> PAGEREF _Toc174685456 \h </w:instrText>
        </w:r>
        <w:r>
          <w:rPr>
            <w:noProof/>
            <w:webHidden/>
          </w:rPr>
        </w:r>
        <w:r>
          <w:rPr>
            <w:noProof/>
            <w:webHidden/>
          </w:rPr>
          <w:fldChar w:fldCharType="separate"/>
        </w:r>
        <w:r>
          <w:rPr>
            <w:noProof/>
            <w:webHidden/>
          </w:rPr>
          <w:t>468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7" w:history="1">
        <w:r w:rsidRPr="00F9549F">
          <w:rPr>
            <w:rStyle w:val="Hyperlink"/>
            <w:noProof/>
          </w:rPr>
          <w:t>2.1.775</w:t>
        </w:r>
        <w:r>
          <w:rPr>
            <w:rFonts w:asciiTheme="minorHAnsi" w:eastAsiaTheme="minorEastAsia" w:hAnsiTheme="minorHAnsi" w:cstheme="minorBidi"/>
            <w:noProof/>
            <w:sz w:val="22"/>
            <w:szCs w:val="22"/>
          </w:rPr>
          <w:tab/>
        </w:r>
        <w:r w:rsidRPr="00F9549F">
          <w:rPr>
            <w:rStyle w:val="Hyperlink"/>
            <w:noProof/>
          </w:rPr>
          <w:t>Part 3 Section 19.545, svg:mathematical</w:t>
        </w:r>
        <w:r>
          <w:rPr>
            <w:noProof/>
            <w:webHidden/>
          </w:rPr>
          <w:tab/>
        </w:r>
        <w:r>
          <w:rPr>
            <w:noProof/>
            <w:webHidden/>
          </w:rPr>
          <w:fldChar w:fldCharType="begin"/>
        </w:r>
        <w:r>
          <w:rPr>
            <w:noProof/>
            <w:webHidden/>
          </w:rPr>
          <w:instrText xml:space="preserve"> PAGEREF _Toc174685457 \h </w:instrText>
        </w:r>
        <w:r>
          <w:rPr>
            <w:noProof/>
            <w:webHidden/>
          </w:rPr>
        </w:r>
        <w:r>
          <w:rPr>
            <w:noProof/>
            <w:webHidden/>
          </w:rPr>
          <w:fldChar w:fldCharType="separate"/>
        </w:r>
        <w:r>
          <w:rPr>
            <w:noProof/>
            <w:webHidden/>
          </w:rPr>
          <w:t>468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8" w:history="1">
        <w:r w:rsidRPr="00F9549F">
          <w:rPr>
            <w:rStyle w:val="Hyperlink"/>
            <w:noProof/>
          </w:rPr>
          <w:t>2.1.776</w:t>
        </w:r>
        <w:r>
          <w:rPr>
            <w:rFonts w:asciiTheme="minorHAnsi" w:eastAsiaTheme="minorEastAsia" w:hAnsiTheme="minorHAnsi" w:cstheme="minorBidi"/>
            <w:noProof/>
            <w:sz w:val="22"/>
            <w:szCs w:val="22"/>
          </w:rPr>
          <w:tab/>
        </w:r>
        <w:r w:rsidRPr="00F9549F">
          <w:rPr>
            <w:rStyle w:val="Hyperlink"/>
            <w:noProof/>
          </w:rPr>
          <w:t>Part 3 Section 19.546, svg:name</w:t>
        </w:r>
        <w:r>
          <w:rPr>
            <w:noProof/>
            <w:webHidden/>
          </w:rPr>
          <w:tab/>
        </w:r>
        <w:r>
          <w:rPr>
            <w:noProof/>
            <w:webHidden/>
          </w:rPr>
          <w:fldChar w:fldCharType="begin"/>
        </w:r>
        <w:r>
          <w:rPr>
            <w:noProof/>
            <w:webHidden/>
          </w:rPr>
          <w:instrText xml:space="preserve"> PAGEREF _Toc174685458 \h </w:instrText>
        </w:r>
        <w:r>
          <w:rPr>
            <w:noProof/>
            <w:webHidden/>
          </w:rPr>
        </w:r>
        <w:r>
          <w:rPr>
            <w:noProof/>
            <w:webHidden/>
          </w:rPr>
          <w:fldChar w:fldCharType="separate"/>
        </w:r>
        <w:r>
          <w:rPr>
            <w:noProof/>
            <w:webHidden/>
          </w:rPr>
          <w:t>468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59" w:history="1">
        <w:r w:rsidRPr="00F9549F">
          <w:rPr>
            <w:rStyle w:val="Hyperlink"/>
            <w:noProof/>
          </w:rPr>
          <w:t>2.1.777</w:t>
        </w:r>
        <w:r>
          <w:rPr>
            <w:rFonts w:asciiTheme="minorHAnsi" w:eastAsiaTheme="minorEastAsia" w:hAnsiTheme="minorHAnsi" w:cstheme="minorBidi"/>
            <w:noProof/>
            <w:sz w:val="22"/>
            <w:szCs w:val="22"/>
          </w:rPr>
          <w:tab/>
        </w:r>
        <w:r w:rsidRPr="00F9549F">
          <w:rPr>
            <w:rStyle w:val="Hyperlink"/>
            <w:noProof/>
          </w:rPr>
          <w:t>Part 3 Section 19.549, svg:overline-position</w:t>
        </w:r>
        <w:r>
          <w:rPr>
            <w:noProof/>
            <w:webHidden/>
          </w:rPr>
          <w:tab/>
        </w:r>
        <w:r>
          <w:rPr>
            <w:noProof/>
            <w:webHidden/>
          </w:rPr>
          <w:fldChar w:fldCharType="begin"/>
        </w:r>
        <w:r>
          <w:rPr>
            <w:noProof/>
            <w:webHidden/>
          </w:rPr>
          <w:instrText xml:space="preserve"> PAGEREF _Toc174685459 \h </w:instrText>
        </w:r>
        <w:r>
          <w:rPr>
            <w:noProof/>
            <w:webHidden/>
          </w:rPr>
        </w:r>
        <w:r>
          <w:rPr>
            <w:noProof/>
            <w:webHidden/>
          </w:rPr>
          <w:fldChar w:fldCharType="separate"/>
        </w:r>
        <w:r>
          <w:rPr>
            <w:noProof/>
            <w:webHidden/>
          </w:rPr>
          <w:t>469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0" w:history="1">
        <w:r w:rsidRPr="00F9549F">
          <w:rPr>
            <w:rStyle w:val="Hyperlink"/>
            <w:noProof/>
          </w:rPr>
          <w:t>2.1.778</w:t>
        </w:r>
        <w:r>
          <w:rPr>
            <w:rFonts w:asciiTheme="minorHAnsi" w:eastAsiaTheme="minorEastAsia" w:hAnsiTheme="minorHAnsi" w:cstheme="minorBidi"/>
            <w:noProof/>
            <w:sz w:val="22"/>
            <w:szCs w:val="22"/>
          </w:rPr>
          <w:tab/>
        </w:r>
        <w:r w:rsidRPr="00F9549F">
          <w:rPr>
            <w:rStyle w:val="Hyperlink"/>
            <w:noProof/>
          </w:rPr>
          <w:t>Part 3 Section 19.550, svg:overline-thickness</w:t>
        </w:r>
        <w:r>
          <w:rPr>
            <w:noProof/>
            <w:webHidden/>
          </w:rPr>
          <w:tab/>
        </w:r>
        <w:r>
          <w:rPr>
            <w:noProof/>
            <w:webHidden/>
          </w:rPr>
          <w:fldChar w:fldCharType="begin"/>
        </w:r>
        <w:r>
          <w:rPr>
            <w:noProof/>
            <w:webHidden/>
          </w:rPr>
          <w:instrText xml:space="preserve"> PAGEREF _Toc174685460 \h </w:instrText>
        </w:r>
        <w:r>
          <w:rPr>
            <w:noProof/>
            <w:webHidden/>
          </w:rPr>
        </w:r>
        <w:r>
          <w:rPr>
            <w:noProof/>
            <w:webHidden/>
          </w:rPr>
          <w:fldChar w:fldCharType="separate"/>
        </w:r>
        <w:r>
          <w:rPr>
            <w:noProof/>
            <w:webHidden/>
          </w:rPr>
          <w:t>469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1" w:history="1">
        <w:r w:rsidRPr="00F9549F">
          <w:rPr>
            <w:rStyle w:val="Hyperlink"/>
            <w:noProof/>
          </w:rPr>
          <w:t>2.1.779</w:t>
        </w:r>
        <w:r>
          <w:rPr>
            <w:rFonts w:asciiTheme="minorHAnsi" w:eastAsiaTheme="minorEastAsia" w:hAnsiTheme="minorHAnsi" w:cstheme="minorBidi"/>
            <w:noProof/>
            <w:sz w:val="22"/>
            <w:szCs w:val="22"/>
          </w:rPr>
          <w:tab/>
        </w:r>
        <w:r w:rsidRPr="00F9549F">
          <w:rPr>
            <w:rStyle w:val="Hyperlink"/>
            <w:noProof/>
          </w:rPr>
          <w:t>Part 3 Section 19.551, svg:panose-1</w:t>
        </w:r>
        <w:r>
          <w:rPr>
            <w:noProof/>
            <w:webHidden/>
          </w:rPr>
          <w:tab/>
        </w:r>
        <w:r>
          <w:rPr>
            <w:noProof/>
            <w:webHidden/>
          </w:rPr>
          <w:fldChar w:fldCharType="begin"/>
        </w:r>
        <w:r>
          <w:rPr>
            <w:noProof/>
            <w:webHidden/>
          </w:rPr>
          <w:instrText xml:space="preserve"> PAGEREF _Toc174685461 \h </w:instrText>
        </w:r>
        <w:r>
          <w:rPr>
            <w:noProof/>
            <w:webHidden/>
          </w:rPr>
        </w:r>
        <w:r>
          <w:rPr>
            <w:noProof/>
            <w:webHidden/>
          </w:rPr>
          <w:fldChar w:fldCharType="separate"/>
        </w:r>
        <w:r>
          <w:rPr>
            <w:noProof/>
            <w:webHidden/>
          </w:rPr>
          <w:t>469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2" w:history="1">
        <w:r w:rsidRPr="00F9549F">
          <w:rPr>
            <w:rStyle w:val="Hyperlink"/>
            <w:noProof/>
          </w:rPr>
          <w:t>2.1.780</w:t>
        </w:r>
        <w:r>
          <w:rPr>
            <w:rFonts w:asciiTheme="minorHAnsi" w:eastAsiaTheme="minorEastAsia" w:hAnsiTheme="minorHAnsi" w:cstheme="minorBidi"/>
            <w:noProof/>
            <w:sz w:val="22"/>
            <w:szCs w:val="22"/>
          </w:rPr>
          <w:tab/>
        </w:r>
        <w:r w:rsidRPr="00F9549F">
          <w:rPr>
            <w:rStyle w:val="Hyperlink"/>
            <w:noProof/>
          </w:rPr>
          <w:t>Part 3 Section 19.554, svg:rx</w:t>
        </w:r>
        <w:r>
          <w:rPr>
            <w:noProof/>
            <w:webHidden/>
          </w:rPr>
          <w:tab/>
        </w:r>
        <w:r>
          <w:rPr>
            <w:noProof/>
            <w:webHidden/>
          </w:rPr>
          <w:fldChar w:fldCharType="begin"/>
        </w:r>
        <w:r>
          <w:rPr>
            <w:noProof/>
            <w:webHidden/>
          </w:rPr>
          <w:instrText xml:space="preserve"> PAGEREF _Toc174685462 \h </w:instrText>
        </w:r>
        <w:r>
          <w:rPr>
            <w:noProof/>
            <w:webHidden/>
          </w:rPr>
        </w:r>
        <w:r>
          <w:rPr>
            <w:noProof/>
            <w:webHidden/>
          </w:rPr>
          <w:fldChar w:fldCharType="separate"/>
        </w:r>
        <w:r>
          <w:rPr>
            <w:noProof/>
            <w:webHidden/>
          </w:rPr>
          <w:t>469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3" w:history="1">
        <w:r w:rsidRPr="00F9549F">
          <w:rPr>
            <w:rStyle w:val="Hyperlink"/>
            <w:noProof/>
          </w:rPr>
          <w:t>2.1.781</w:t>
        </w:r>
        <w:r>
          <w:rPr>
            <w:rFonts w:asciiTheme="minorHAnsi" w:eastAsiaTheme="minorEastAsia" w:hAnsiTheme="minorHAnsi" w:cstheme="minorBidi"/>
            <w:noProof/>
            <w:sz w:val="22"/>
            <w:szCs w:val="22"/>
          </w:rPr>
          <w:tab/>
        </w:r>
        <w:r w:rsidRPr="00F9549F">
          <w:rPr>
            <w:rStyle w:val="Hyperlink"/>
            <w:noProof/>
          </w:rPr>
          <w:t>Part 3 Section 19.555, svg:ry</w:t>
        </w:r>
        <w:r>
          <w:rPr>
            <w:noProof/>
            <w:webHidden/>
          </w:rPr>
          <w:tab/>
        </w:r>
        <w:r>
          <w:rPr>
            <w:noProof/>
            <w:webHidden/>
          </w:rPr>
          <w:fldChar w:fldCharType="begin"/>
        </w:r>
        <w:r>
          <w:rPr>
            <w:noProof/>
            <w:webHidden/>
          </w:rPr>
          <w:instrText xml:space="preserve"> PAGEREF _Toc174685463 \h </w:instrText>
        </w:r>
        <w:r>
          <w:rPr>
            <w:noProof/>
            <w:webHidden/>
          </w:rPr>
        </w:r>
        <w:r>
          <w:rPr>
            <w:noProof/>
            <w:webHidden/>
          </w:rPr>
          <w:fldChar w:fldCharType="separate"/>
        </w:r>
        <w:r>
          <w:rPr>
            <w:noProof/>
            <w:webHidden/>
          </w:rPr>
          <w:t>470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4" w:history="1">
        <w:r w:rsidRPr="00F9549F">
          <w:rPr>
            <w:rStyle w:val="Hyperlink"/>
            <w:noProof/>
          </w:rPr>
          <w:t>2.1.782</w:t>
        </w:r>
        <w:r>
          <w:rPr>
            <w:rFonts w:asciiTheme="minorHAnsi" w:eastAsiaTheme="minorEastAsia" w:hAnsiTheme="minorHAnsi" w:cstheme="minorBidi"/>
            <w:noProof/>
            <w:sz w:val="22"/>
            <w:szCs w:val="22"/>
          </w:rPr>
          <w:tab/>
        </w:r>
        <w:r w:rsidRPr="00F9549F">
          <w:rPr>
            <w:rStyle w:val="Hyperlink"/>
            <w:noProof/>
          </w:rPr>
          <w:t>Part 3 Section 19.556, svg:slope</w:t>
        </w:r>
        <w:r>
          <w:rPr>
            <w:noProof/>
            <w:webHidden/>
          </w:rPr>
          <w:tab/>
        </w:r>
        <w:r>
          <w:rPr>
            <w:noProof/>
            <w:webHidden/>
          </w:rPr>
          <w:fldChar w:fldCharType="begin"/>
        </w:r>
        <w:r>
          <w:rPr>
            <w:noProof/>
            <w:webHidden/>
          </w:rPr>
          <w:instrText xml:space="preserve"> PAGEREF _Toc174685464 \h </w:instrText>
        </w:r>
        <w:r>
          <w:rPr>
            <w:noProof/>
            <w:webHidden/>
          </w:rPr>
        </w:r>
        <w:r>
          <w:rPr>
            <w:noProof/>
            <w:webHidden/>
          </w:rPr>
          <w:fldChar w:fldCharType="separate"/>
        </w:r>
        <w:r>
          <w:rPr>
            <w:noProof/>
            <w:webHidden/>
          </w:rPr>
          <w:t>470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5" w:history="1">
        <w:r w:rsidRPr="00F9549F">
          <w:rPr>
            <w:rStyle w:val="Hyperlink"/>
            <w:noProof/>
          </w:rPr>
          <w:t>2.1.783</w:t>
        </w:r>
        <w:r>
          <w:rPr>
            <w:rFonts w:asciiTheme="minorHAnsi" w:eastAsiaTheme="minorEastAsia" w:hAnsiTheme="minorHAnsi" w:cstheme="minorBidi"/>
            <w:noProof/>
            <w:sz w:val="22"/>
            <w:szCs w:val="22"/>
          </w:rPr>
          <w:tab/>
        </w:r>
        <w:r w:rsidRPr="00F9549F">
          <w:rPr>
            <w:rStyle w:val="Hyperlink"/>
            <w:noProof/>
          </w:rPr>
          <w:t>Part 3 Section 19.558, svg:stemh</w:t>
        </w:r>
        <w:r>
          <w:rPr>
            <w:noProof/>
            <w:webHidden/>
          </w:rPr>
          <w:tab/>
        </w:r>
        <w:r>
          <w:rPr>
            <w:noProof/>
            <w:webHidden/>
          </w:rPr>
          <w:fldChar w:fldCharType="begin"/>
        </w:r>
        <w:r>
          <w:rPr>
            <w:noProof/>
            <w:webHidden/>
          </w:rPr>
          <w:instrText xml:space="preserve"> PAGEREF _Toc174685465 \h </w:instrText>
        </w:r>
        <w:r>
          <w:rPr>
            <w:noProof/>
            <w:webHidden/>
          </w:rPr>
        </w:r>
        <w:r>
          <w:rPr>
            <w:noProof/>
            <w:webHidden/>
          </w:rPr>
          <w:fldChar w:fldCharType="separate"/>
        </w:r>
        <w:r>
          <w:rPr>
            <w:noProof/>
            <w:webHidden/>
          </w:rPr>
          <w:t>470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6" w:history="1">
        <w:r w:rsidRPr="00F9549F">
          <w:rPr>
            <w:rStyle w:val="Hyperlink"/>
            <w:noProof/>
          </w:rPr>
          <w:t>2.1.784</w:t>
        </w:r>
        <w:r>
          <w:rPr>
            <w:rFonts w:asciiTheme="minorHAnsi" w:eastAsiaTheme="minorEastAsia" w:hAnsiTheme="minorHAnsi" w:cstheme="minorBidi"/>
            <w:noProof/>
            <w:sz w:val="22"/>
            <w:szCs w:val="22"/>
          </w:rPr>
          <w:tab/>
        </w:r>
        <w:r w:rsidRPr="00F9549F">
          <w:rPr>
            <w:rStyle w:val="Hyperlink"/>
            <w:noProof/>
          </w:rPr>
          <w:t>Part 3 Section 19.559, svg:stemv</w:t>
        </w:r>
        <w:r>
          <w:rPr>
            <w:noProof/>
            <w:webHidden/>
          </w:rPr>
          <w:tab/>
        </w:r>
        <w:r>
          <w:rPr>
            <w:noProof/>
            <w:webHidden/>
          </w:rPr>
          <w:fldChar w:fldCharType="begin"/>
        </w:r>
        <w:r>
          <w:rPr>
            <w:noProof/>
            <w:webHidden/>
          </w:rPr>
          <w:instrText xml:space="preserve"> PAGEREF _Toc174685466 \h </w:instrText>
        </w:r>
        <w:r>
          <w:rPr>
            <w:noProof/>
            <w:webHidden/>
          </w:rPr>
        </w:r>
        <w:r>
          <w:rPr>
            <w:noProof/>
            <w:webHidden/>
          </w:rPr>
          <w:fldChar w:fldCharType="separate"/>
        </w:r>
        <w:r>
          <w:rPr>
            <w:noProof/>
            <w:webHidden/>
          </w:rPr>
          <w:t>470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7" w:history="1">
        <w:r w:rsidRPr="00F9549F">
          <w:rPr>
            <w:rStyle w:val="Hyperlink"/>
            <w:noProof/>
          </w:rPr>
          <w:t>2.1.785</w:t>
        </w:r>
        <w:r>
          <w:rPr>
            <w:rFonts w:asciiTheme="minorHAnsi" w:eastAsiaTheme="minorEastAsia" w:hAnsiTheme="minorHAnsi" w:cstheme="minorBidi"/>
            <w:noProof/>
            <w:sz w:val="22"/>
            <w:szCs w:val="22"/>
          </w:rPr>
          <w:tab/>
        </w:r>
        <w:r w:rsidRPr="00F9549F">
          <w:rPr>
            <w:rStyle w:val="Hyperlink"/>
            <w:noProof/>
          </w:rPr>
          <w:t>Part 3 Section 19.562, svg:strikethrough-position</w:t>
        </w:r>
        <w:r>
          <w:rPr>
            <w:noProof/>
            <w:webHidden/>
          </w:rPr>
          <w:tab/>
        </w:r>
        <w:r>
          <w:rPr>
            <w:noProof/>
            <w:webHidden/>
          </w:rPr>
          <w:fldChar w:fldCharType="begin"/>
        </w:r>
        <w:r>
          <w:rPr>
            <w:noProof/>
            <w:webHidden/>
          </w:rPr>
          <w:instrText xml:space="preserve"> PAGEREF _Toc174685467 \h </w:instrText>
        </w:r>
        <w:r>
          <w:rPr>
            <w:noProof/>
            <w:webHidden/>
          </w:rPr>
        </w:r>
        <w:r>
          <w:rPr>
            <w:noProof/>
            <w:webHidden/>
          </w:rPr>
          <w:fldChar w:fldCharType="separate"/>
        </w:r>
        <w:r>
          <w:rPr>
            <w:noProof/>
            <w:webHidden/>
          </w:rPr>
          <w:t>471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8" w:history="1">
        <w:r w:rsidRPr="00F9549F">
          <w:rPr>
            <w:rStyle w:val="Hyperlink"/>
            <w:noProof/>
          </w:rPr>
          <w:t>2.1.786</w:t>
        </w:r>
        <w:r>
          <w:rPr>
            <w:rFonts w:asciiTheme="minorHAnsi" w:eastAsiaTheme="minorEastAsia" w:hAnsiTheme="minorHAnsi" w:cstheme="minorBidi"/>
            <w:noProof/>
            <w:sz w:val="22"/>
            <w:szCs w:val="22"/>
          </w:rPr>
          <w:tab/>
        </w:r>
        <w:r w:rsidRPr="00F9549F">
          <w:rPr>
            <w:rStyle w:val="Hyperlink"/>
            <w:noProof/>
          </w:rPr>
          <w:t>Part 3 Section 19.563, svg:strikethrough-thickness</w:t>
        </w:r>
        <w:r>
          <w:rPr>
            <w:noProof/>
            <w:webHidden/>
          </w:rPr>
          <w:tab/>
        </w:r>
        <w:r>
          <w:rPr>
            <w:noProof/>
            <w:webHidden/>
          </w:rPr>
          <w:fldChar w:fldCharType="begin"/>
        </w:r>
        <w:r>
          <w:rPr>
            <w:noProof/>
            <w:webHidden/>
          </w:rPr>
          <w:instrText xml:space="preserve"> PAGEREF _Toc174685468 \h </w:instrText>
        </w:r>
        <w:r>
          <w:rPr>
            <w:noProof/>
            <w:webHidden/>
          </w:rPr>
        </w:r>
        <w:r>
          <w:rPr>
            <w:noProof/>
            <w:webHidden/>
          </w:rPr>
          <w:fldChar w:fldCharType="separate"/>
        </w:r>
        <w:r>
          <w:rPr>
            <w:noProof/>
            <w:webHidden/>
          </w:rPr>
          <w:t>471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69" w:history="1">
        <w:r w:rsidRPr="00F9549F">
          <w:rPr>
            <w:rStyle w:val="Hyperlink"/>
            <w:noProof/>
          </w:rPr>
          <w:t>2.1.787</w:t>
        </w:r>
        <w:r>
          <w:rPr>
            <w:rFonts w:asciiTheme="minorHAnsi" w:eastAsiaTheme="minorEastAsia" w:hAnsiTheme="minorHAnsi" w:cstheme="minorBidi"/>
            <w:noProof/>
            <w:sz w:val="22"/>
            <w:szCs w:val="22"/>
          </w:rPr>
          <w:tab/>
        </w:r>
        <w:r w:rsidRPr="00F9549F">
          <w:rPr>
            <w:rStyle w:val="Hyperlink"/>
            <w:noProof/>
          </w:rPr>
          <w:t>Part 3 Section 19.564, svg:string</w:t>
        </w:r>
        <w:r>
          <w:rPr>
            <w:noProof/>
            <w:webHidden/>
          </w:rPr>
          <w:tab/>
        </w:r>
        <w:r>
          <w:rPr>
            <w:noProof/>
            <w:webHidden/>
          </w:rPr>
          <w:fldChar w:fldCharType="begin"/>
        </w:r>
        <w:r>
          <w:rPr>
            <w:noProof/>
            <w:webHidden/>
          </w:rPr>
          <w:instrText xml:space="preserve"> PAGEREF _Toc174685469 \h </w:instrText>
        </w:r>
        <w:r>
          <w:rPr>
            <w:noProof/>
            <w:webHidden/>
          </w:rPr>
        </w:r>
        <w:r>
          <w:rPr>
            <w:noProof/>
            <w:webHidden/>
          </w:rPr>
          <w:fldChar w:fldCharType="separate"/>
        </w:r>
        <w:r>
          <w:rPr>
            <w:noProof/>
            <w:webHidden/>
          </w:rPr>
          <w:t>471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0" w:history="1">
        <w:r w:rsidRPr="00F9549F">
          <w:rPr>
            <w:rStyle w:val="Hyperlink"/>
            <w:noProof/>
          </w:rPr>
          <w:t>2.1.788</w:t>
        </w:r>
        <w:r>
          <w:rPr>
            <w:rFonts w:asciiTheme="minorHAnsi" w:eastAsiaTheme="minorEastAsia" w:hAnsiTheme="minorHAnsi" w:cstheme="minorBidi"/>
            <w:noProof/>
            <w:sz w:val="22"/>
            <w:szCs w:val="22"/>
          </w:rPr>
          <w:tab/>
        </w:r>
        <w:r w:rsidRPr="00F9549F">
          <w:rPr>
            <w:rStyle w:val="Hyperlink"/>
            <w:noProof/>
          </w:rPr>
          <w:t>Part 3 Section 19.566, svg:underline-position</w:t>
        </w:r>
        <w:r>
          <w:rPr>
            <w:noProof/>
            <w:webHidden/>
          </w:rPr>
          <w:tab/>
        </w:r>
        <w:r>
          <w:rPr>
            <w:noProof/>
            <w:webHidden/>
          </w:rPr>
          <w:fldChar w:fldCharType="begin"/>
        </w:r>
        <w:r>
          <w:rPr>
            <w:noProof/>
            <w:webHidden/>
          </w:rPr>
          <w:instrText xml:space="preserve"> PAGEREF _Toc174685470 \h </w:instrText>
        </w:r>
        <w:r>
          <w:rPr>
            <w:noProof/>
            <w:webHidden/>
          </w:rPr>
        </w:r>
        <w:r>
          <w:rPr>
            <w:noProof/>
            <w:webHidden/>
          </w:rPr>
          <w:fldChar w:fldCharType="separate"/>
        </w:r>
        <w:r>
          <w:rPr>
            <w:noProof/>
            <w:webHidden/>
          </w:rPr>
          <w:t>471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1" w:history="1">
        <w:r w:rsidRPr="00F9549F">
          <w:rPr>
            <w:rStyle w:val="Hyperlink"/>
            <w:noProof/>
          </w:rPr>
          <w:t>2.1.789</w:t>
        </w:r>
        <w:r>
          <w:rPr>
            <w:rFonts w:asciiTheme="minorHAnsi" w:eastAsiaTheme="minorEastAsia" w:hAnsiTheme="minorHAnsi" w:cstheme="minorBidi"/>
            <w:noProof/>
            <w:sz w:val="22"/>
            <w:szCs w:val="22"/>
          </w:rPr>
          <w:tab/>
        </w:r>
        <w:r w:rsidRPr="00F9549F">
          <w:rPr>
            <w:rStyle w:val="Hyperlink"/>
            <w:noProof/>
          </w:rPr>
          <w:t>Part 3 Section 19.567, svg:underline-thickness</w:t>
        </w:r>
        <w:r>
          <w:rPr>
            <w:noProof/>
            <w:webHidden/>
          </w:rPr>
          <w:tab/>
        </w:r>
        <w:r>
          <w:rPr>
            <w:noProof/>
            <w:webHidden/>
          </w:rPr>
          <w:fldChar w:fldCharType="begin"/>
        </w:r>
        <w:r>
          <w:rPr>
            <w:noProof/>
            <w:webHidden/>
          </w:rPr>
          <w:instrText xml:space="preserve"> PAGEREF _Toc174685471 \h </w:instrText>
        </w:r>
        <w:r>
          <w:rPr>
            <w:noProof/>
            <w:webHidden/>
          </w:rPr>
        </w:r>
        <w:r>
          <w:rPr>
            <w:noProof/>
            <w:webHidden/>
          </w:rPr>
          <w:fldChar w:fldCharType="separate"/>
        </w:r>
        <w:r>
          <w:rPr>
            <w:noProof/>
            <w:webHidden/>
          </w:rPr>
          <w:t>471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2" w:history="1">
        <w:r w:rsidRPr="00F9549F">
          <w:rPr>
            <w:rStyle w:val="Hyperlink"/>
            <w:noProof/>
          </w:rPr>
          <w:t>2.1.790</w:t>
        </w:r>
        <w:r>
          <w:rPr>
            <w:rFonts w:asciiTheme="minorHAnsi" w:eastAsiaTheme="minorEastAsia" w:hAnsiTheme="minorHAnsi" w:cstheme="minorBidi"/>
            <w:noProof/>
            <w:sz w:val="22"/>
            <w:szCs w:val="22"/>
          </w:rPr>
          <w:tab/>
        </w:r>
        <w:r w:rsidRPr="00F9549F">
          <w:rPr>
            <w:rStyle w:val="Hyperlink"/>
            <w:noProof/>
          </w:rPr>
          <w:t>Part 3 Section 19.568, svg:unicode-range</w:t>
        </w:r>
        <w:r>
          <w:rPr>
            <w:noProof/>
            <w:webHidden/>
          </w:rPr>
          <w:tab/>
        </w:r>
        <w:r>
          <w:rPr>
            <w:noProof/>
            <w:webHidden/>
          </w:rPr>
          <w:fldChar w:fldCharType="begin"/>
        </w:r>
        <w:r>
          <w:rPr>
            <w:noProof/>
            <w:webHidden/>
          </w:rPr>
          <w:instrText xml:space="preserve"> PAGEREF _Toc174685472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3" w:history="1">
        <w:r w:rsidRPr="00F9549F">
          <w:rPr>
            <w:rStyle w:val="Hyperlink"/>
            <w:noProof/>
          </w:rPr>
          <w:t>2.1.791</w:t>
        </w:r>
        <w:r>
          <w:rPr>
            <w:rFonts w:asciiTheme="minorHAnsi" w:eastAsiaTheme="minorEastAsia" w:hAnsiTheme="minorHAnsi" w:cstheme="minorBidi"/>
            <w:noProof/>
            <w:sz w:val="22"/>
            <w:szCs w:val="22"/>
          </w:rPr>
          <w:tab/>
        </w:r>
        <w:r w:rsidRPr="00F9549F">
          <w:rPr>
            <w:rStyle w:val="Hyperlink"/>
            <w:noProof/>
          </w:rPr>
          <w:t>Part 3 Section 19.569, svg:units-per-em</w:t>
        </w:r>
        <w:r>
          <w:rPr>
            <w:noProof/>
            <w:webHidden/>
          </w:rPr>
          <w:tab/>
        </w:r>
        <w:r>
          <w:rPr>
            <w:noProof/>
            <w:webHidden/>
          </w:rPr>
          <w:fldChar w:fldCharType="begin"/>
        </w:r>
        <w:r>
          <w:rPr>
            <w:noProof/>
            <w:webHidden/>
          </w:rPr>
          <w:instrText xml:space="preserve"> PAGEREF _Toc174685473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4" w:history="1">
        <w:r w:rsidRPr="00F9549F">
          <w:rPr>
            <w:rStyle w:val="Hyperlink"/>
            <w:noProof/>
          </w:rPr>
          <w:t>2.1.792</w:t>
        </w:r>
        <w:r>
          <w:rPr>
            <w:rFonts w:asciiTheme="minorHAnsi" w:eastAsiaTheme="minorEastAsia" w:hAnsiTheme="minorHAnsi" w:cstheme="minorBidi"/>
            <w:noProof/>
            <w:sz w:val="22"/>
            <w:szCs w:val="22"/>
          </w:rPr>
          <w:tab/>
        </w:r>
        <w:r w:rsidRPr="00F9549F">
          <w:rPr>
            <w:rStyle w:val="Hyperlink"/>
            <w:noProof/>
          </w:rPr>
          <w:t>Part 3 Section 19.570, svg:v-alphabetic</w:t>
        </w:r>
        <w:r>
          <w:rPr>
            <w:noProof/>
            <w:webHidden/>
          </w:rPr>
          <w:tab/>
        </w:r>
        <w:r>
          <w:rPr>
            <w:noProof/>
            <w:webHidden/>
          </w:rPr>
          <w:fldChar w:fldCharType="begin"/>
        </w:r>
        <w:r>
          <w:rPr>
            <w:noProof/>
            <w:webHidden/>
          </w:rPr>
          <w:instrText xml:space="preserve"> PAGEREF _Toc174685474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5" w:history="1">
        <w:r w:rsidRPr="00F9549F">
          <w:rPr>
            <w:rStyle w:val="Hyperlink"/>
            <w:noProof/>
          </w:rPr>
          <w:t>2.1.793</w:t>
        </w:r>
        <w:r>
          <w:rPr>
            <w:rFonts w:asciiTheme="minorHAnsi" w:eastAsiaTheme="minorEastAsia" w:hAnsiTheme="minorHAnsi" w:cstheme="minorBidi"/>
            <w:noProof/>
            <w:sz w:val="22"/>
            <w:szCs w:val="22"/>
          </w:rPr>
          <w:tab/>
        </w:r>
        <w:r w:rsidRPr="00F9549F">
          <w:rPr>
            <w:rStyle w:val="Hyperlink"/>
            <w:noProof/>
          </w:rPr>
          <w:t>Part 3 Section 19.571, svg:v-hanging</w:t>
        </w:r>
        <w:r>
          <w:rPr>
            <w:noProof/>
            <w:webHidden/>
          </w:rPr>
          <w:tab/>
        </w:r>
        <w:r>
          <w:rPr>
            <w:noProof/>
            <w:webHidden/>
          </w:rPr>
          <w:fldChar w:fldCharType="begin"/>
        </w:r>
        <w:r>
          <w:rPr>
            <w:noProof/>
            <w:webHidden/>
          </w:rPr>
          <w:instrText xml:space="preserve"> PAGEREF _Toc174685475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6" w:history="1">
        <w:r w:rsidRPr="00F9549F">
          <w:rPr>
            <w:rStyle w:val="Hyperlink"/>
            <w:noProof/>
          </w:rPr>
          <w:t>2.1.794</w:t>
        </w:r>
        <w:r>
          <w:rPr>
            <w:rFonts w:asciiTheme="minorHAnsi" w:eastAsiaTheme="minorEastAsia" w:hAnsiTheme="minorHAnsi" w:cstheme="minorBidi"/>
            <w:noProof/>
            <w:sz w:val="22"/>
            <w:szCs w:val="22"/>
          </w:rPr>
          <w:tab/>
        </w:r>
        <w:r w:rsidRPr="00F9549F">
          <w:rPr>
            <w:rStyle w:val="Hyperlink"/>
            <w:noProof/>
          </w:rPr>
          <w:t>Part 3 Section 19.572, svg:v-ideographic</w:t>
        </w:r>
        <w:r>
          <w:rPr>
            <w:noProof/>
            <w:webHidden/>
          </w:rPr>
          <w:tab/>
        </w:r>
        <w:r>
          <w:rPr>
            <w:noProof/>
            <w:webHidden/>
          </w:rPr>
          <w:fldChar w:fldCharType="begin"/>
        </w:r>
        <w:r>
          <w:rPr>
            <w:noProof/>
            <w:webHidden/>
          </w:rPr>
          <w:instrText xml:space="preserve"> PAGEREF _Toc174685476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7" w:history="1">
        <w:r w:rsidRPr="00F9549F">
          <w:rPr>
            <w:rStyle w:val="Hyperlink"/>
            <w:noProof/>
          </w:rPr>
          <w:t>2.1.795</w:t>
        </w:r>
        <w:r>
          <w:rPr>
            <w:rFonts w:asciiTheme="minorHAnsi" w:eastAsiaTheme="minorEastAsia" w:hAnsiTheme="minorHAnsi" w:cstheme="minorBidi"/>
            <w:noProof/>
            <w:sz w:val="22"/>
            <w:szCs w:val="22"/>
          </w:rPr>
          <w:tab/>
        </w:r>
        <w:r w:rsidRPr="00F9549F">
          <w:rPr>
            <w:rStyle w:val="Hyperlink"/>
            <w:noProof/>
          </w:rPr>
          <w:t>Part 3 Section 19.573, svg:v-mathematical</w:t>
        </w:r>
        <w:r>
          <w:rPr>
            <w:noProof/>
            <w:webHidden/>
          </w:rPr>
          <w:tab/>
        </w:r>
        <w:r>
          <w:rPr>
            <w:noProof/>
            <w:webHidden/>
          </w:rPr>
          <w:fldChar w:fldCharType="begin"/>
        </w:r>
        <w:r>
          <w:rPr>
            <w:noProof/>
            <w:webHidden/>
          </w:rPr>
          <w:instrText xml:space="preserve"> PAGEREF _Toc174685477 \h </w:instrText>
        </w:r>
        <w:r>
          <w:rPr>
            <w:noProof/>
            <w:webHidden/>
          </w:rPr>
        </w:r>
        <w:r>
          <w:rPr>
            <w:noProof/>
            <w:webHidden/>
          </w:rPr>
          <w:fldChar w:fldCharType="separate"/>
        </w:r>
        <w:r>
          <w:rPr>
            <w:noProof/>
            <w:webHidden/>
          </w:rPr>
          <w:t>472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8" w:history="1">
        <w:r w:rsidRPr="00F9549F">
          <w:rPr>
            <w:rStyle w:val="Hyperlink"/>
            <w:noProof/>
          </w:rPr>
          <w:t>2.1.796</w:t>
        </w:r>
        <w:r>
          <w:rPr>
            <w:rFonts w:asciiTheme="minorHAnsi" w:eastAsiaTheme="minorEastAsia" w:hAnsiTheme="minorHAnsi" w:cstheme="minorBidi"/>
            <w:noProof/>
            <w:sz w:val="22"/>
            <w:szCs w:val="22"/>
          </w:rPr>
          <w:tab/>
        </w:r>
        <w:r w:rsidRPr="00F9549F">
          <w:rPr>
            <w:rStyle w:val="Hyperlink"/>
            <w:noProof/>
          </w:rPr>
          <w:t>Part 3 Section 19.574, svg:viewBox</w:t>
        </w:r>
        <w:r>
          <w:rPr>
            <w:noProof/>
            <w:webHidden/>
          </w:rPr>
          <w:tab/>
        </w:r>
        <w:r>
          <w:rPr>
            <w:noProof/>
            <w:webHidden/>
          </w:rPr>
          <w:fldChar w:fldCharType="begin"/>
        </w:r>
        <w:r>
          <w:rPr>
            <w:noProof/>
            <w:webHidden/>
          </w:rPr>
          <w:instrText xml:space="preserve"> PAGEREF _Toc174685478 \h </w:instrText>
        </w:r>
        <w:r>
          <w:rPr>
            <w:noProof/>
            <w:webHidden/>
          </w:rPr>
        </w:r>
        <w:r>
          <w:rPr>
            <w:noProof/>
            <w:webHidden/>
          </w:rPr>
          <w:fldChar w:fldCharType="separate"/>
        </w:r>
        <w:r>
          <w:rPr>
            <w:noProof/>
            <w:webHidden/>
          </w:rPr>
          <w:t>473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79" w:history="1">
        <w:r w:rsidRPr="00F9549F">
          <w:rPr>
            <w:rStyle w:val="Hyperlink"/>
            <w:noProof/>
          </w:rPr>
          <w:t>2.1.797</w:t>
        </w:r>
        <w:r>
          <w:rPr>
            <w:rFonts w:asciiTheme="minorHAnsi" w:eastAsiaTheme="minorEastAsia" w:hAnsiTheme="minorHAnsi" w:cstheme="minorBidi"/>
            <w:noProof/>
            <w:sz w:val="22"/>
            <w:szCs w:val="22"/>
          </w:rPr>
          <w:tab/>
        </w:r>
        <w:r w:rsidRPr="00F9549F">
          <w:rPr>
            <w:rStyle w:val="Hyperlink"/>
            <w:noProof/>
          </w:rPr>
          <w:t>Part 3 Section 19.575, svg:width</w:t>
        </w:r>
        <w:r>
          <w:rPr>
            <w:noProof/>
            <w:webHidden/>
          </w:rPr>
          <w:tab/>
        </w:r>
        <w:r>
          <w:rPr>
            <w:noProof/>
            <w:webHidden/>
          </w:rPr>
          <w:fldChar w:fldCharType="begin"/>
        </w:r>
        <w:r>
          <w:rPr>
            <w:noProof/>
            <w:webHidden/>
          </w:rPr>
          <w:instrText xml:space="preserve"> PAGEREF _Toc174685479 \h </w:instrText>
        </w:r>
        <w:r>
          <w:rPr>
            <w:noProof/>
            <w:webHidden/>
          </w:rPr>
        </w:r>
        <w:r>
          <w:rPr>
            <w:noProof/>
            <w:webHidden/>
          </w:rPr>
          <w:fldChar w:fldCharType="separate"/>
        </w:r>
        <w:r>
          <w:rPr>
            <w:noProof/>
            <w:webHidden/>
          </w:rPr>
          <w:t>473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0" w:history="1">
        <w:r w:rsidRPr="00F9549F">
          <w:rPr>
            <w:rStyle w:val="Hyperlink"/>
            <w:noProof/>
          </w:rPr>
          <w:t>2.1.798</w:t>
        </w:r>
        <w:r>
          <w:rPr>
            <w:rFonts w:asciiTheme="minorHAnsi" w:eastAsiaTheme="minorEastAsia" w:hAnsiTheme="minorHAnsi" w:cstheme="minorBidi"/>
            <w:noProof/>
            <w:sz w:val="22"/>
            <w:szCs w:val="22"/>
          </w:rPr>
          <w:tab/>
        </w:r>
        <w:r w:rsidRPr="00F9549F">
          <w:rPr>
            <w:rStyle w:val="Hyperlink"/>
            <w:noProof/>
          </w:rPr>
          <w:t>Part 3 Section 19.576, svg:widths</w:t>
        </w:r>
        <w:r>
          <w:rPr>
            <w:noProof/>
            <w:webHidden/>
          </w:rPr>
          <w:tab/>
        </w:r>
        <w:r>
          <w:rPr>
            <w:noProof/>
            <w:webHidden/>
          </w:rPr>
          <w:fldChar w:fldCharType="begin"/>
        </w:r>
        <w:r>
          <w:rPr>
            <w:noProof/>
            <w:webHidden/>
          </w:rPr>
          <w:instrText xml:space="preserve"> PAGEREF _Toc174685480 \h </w:instrText>
        </w:r>
        <w:r>
          <w:rPr>
            <w:noProof/>
            <w:webHidden/>
          </w:rPr>
        </w:r>
        <w:r>
          <w:rPr>
            <w:noProof/>
            <w:webHidden/>
          </w:rPr>
          <w:fldChar w:fldCharType="separate"/>
        </w:r>
        <w:r>
          <w:rPr>
            <w:noProof/>
            <w:webHidden/>
          </w:rPr>
          <w:t>475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1" w:history="1">
        <w:r w:rsidRPr="00F9549F">
          <w:rPr>
            <w:rStyle w:val="Hyperlink"/>
            <w:noProof/>
          </w:rPr>
          <w:t>2.1.799</w:t>
        </w:r>
        <w:r>
          <w:rPr>
            <w:rFonts w:asciiTheme="minorHAnsi" w:eastAsiaTheme="minorEastAsia" w:hAnsiTheme="minorHAnsi" w:cstheme="minorBidi"/>
            <w:noProof/>
            <w:sz w:val="22"/>
            <w:szCs w:val="22"/>
          </w:rPr>
          <w:tab/>
        </w:r>
        <w:r w:rsidRPr="00F9549F">
          <w:rPr>
            <w:rStyle w:val="Hyperlink"/>
            <w:noProof/>
          </w:rPr>
          <w:t>Part 3 Section 19.577, svg:x</w:t>
        </w:r>
        <w:r>
          <w:rPr>
            <w:noProof/>
            <w:webHidden/>
          </w:rPr>
          <w:tab/>
        </w:r>
        <w:r>
          <w:rPr>
            <w:noProof/>
            <w:webHidden/>
          </w:rPr>
          <w:fldChar w:fldCharType="begin"/>
        </w:r>
        <w:r>
          <w:rPr>
            <w:noProof/>
            <w:webHidden/>
          </w:rPr>
          <w:instrText xml:space="preserve"> PAGEREF _Toc174685481 \h </w:instrText>
        </w:r>
        <w:r>
          <w:rPr>
            <w:noProof/>
            <w:webHidden/>
          </w:rPr>
        </w:r>
        <w:r>
          <w:rPr>
            <w:noProof/>
            <w:webHidden/>
          </w:rPr>
          <w:fldChar w:fldCharType="separate"/>
        </w:r>
        <w:r>
          <w:rPr>
            <w:noProof/>
            <w:webHidden/>
          </w:rPr>
          <w:t>476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2" w:history="1">
        <w:r w:rsidRPr="00F9549F">
          <w:rPr>
            <w:rStyle w:val="Hyperlink"/>
            <w:noProof/>
          </w:rPr>
          <w:t>2.1.800</w:t>
        </w:r>
        <w:r>
          <w:rPr>
            <w:rFonts w:asciiTheme="minorHAnsi" w:eastAsiaTheme="minorEastAsia" w:hAnsiTheme="minorHAnsi" w:cstheme="minorBidi"/>
            <w:noProof/>
            <w:sz w:val="22"/>
            <w:szCs w:val="22"/>
          </w:rPr>
          <w:tab/>
        </w:r>
        <w:r w:rsidRPr="00F9549F">
          <w:rPr>
            <w:rStyle w:val="Hyperlink"/>
            <w:noProof/>
          </w:rPr>
          <w:t>Part 3 Section 19.580, svg:x-height</w:t>
        </w:r>
        <w:r>
          <w:rPr>
            <w:noProof/>
            <w:webHidden/>
          </w:rPr>
          <w:tab/>
        </w:r>
        <w:r>
          <w:rPr>
            <w:noProof/>
            <w:webHidden/>
          </w:rPr>
          <w:fldChar w:fldCharType="begin"/>
        </w:r>
        <w:r>
          <w:rPr>
            <w:noProof/>
            <w:webHidden/>
          </w:rPr>
          <w:instrText xml:space="preserve"> PAGEREF _Toc174685482 \h </w:instrText>
        </w:r>
        <w:r>
          <w:rPr>
            <w:noProof/>
            <w:webHidden/>
          </w:rPr>
        </w:r>
        <w:r>
          <w:rPr>
            <w:noProof/>
            <w:webHidden/>
          </w:rPr>
          <w:fldChar w:fldCharType="separate"/>
        </w:r>
        <w:r>
          <w:rPr>
            <w:noProof/>
            <w:webHidden/>
          </w:rPr>
          <w:t>477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3" w:history="1">
        <w:r w:rsidRPr="00F9549F">
          <w:rPr>
            <w:rStyle w:val="Hyperlink"/>
            <w:noProof/>
          </w:rPr>
          <w:t>2.1.801</w:t>
        </w:r>
        <w:r>
          <w:rPr>
            <w:rFonts w:asciiTheme="minorHAnsi" w:eastAsiaTheme="minorEastAsia" w:hAnsiTheme="minorHAnsi" w:cstheme="minorBidi"/>
            <w:noProof/>
            <w:sz w:val="22"/>
            <w:szCs w:val="22"/>
          </w:rPr>
          <w:tab/>
        </w:r>
        <w:r w:rsidRPr="00F9549F">
          <w:rPr>
            <w:rStyle w:val="Hyperlink"/>
            <w:noProof/>
          </w:rPr>
          <w:t>Part 3 Section 19.581, svg:y</w:t>
        </w:r>
        <w:r>
          <w:rPr>
            <w:noProof/>
            <w:webHidden/>
          </w:rPr>
          <w:tab/>
        </w:r>
        <w:r>
          <w:rPr>
            <w:noProof/>
            <w:webHidden/>
          </w:rPr>
          <w:fldChar w:fldCharType="begin"/>
        </w:r>
        <w:r>
          <w:rPr>
            <w:noProof/>
            <w:webHidden/>
          </w:rPr>
          <w:instrText xml:space="preserve"> PAGEREF _Toc174685483 \h </w:instrText>
        </w:r>
        <w:r>
          <w:rPr>
            <w:noProof/>
            <w:webHidden/>
          </w:rPr>
        </w:r>
        <w:r>
          <w:rPr>
            <w:noProof/>
            <w:webHidden/>
          </w:rPr>
          <w:fldChar w:fldCharType="separate"/>
        </w:r>
        <w:r>
          <w:rPr>
            <w:noProof/>
            <w:webHidden/>
          </w:rPr>
          <w:t>477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4" w:history="1">
        <w:r w:rsidRPr="00F9549F">
          <w:rPr>
            <w:rStyle w:val="Hyperlink"/>
            <w:noProof/>
          </w:rPr>
          <w:t>2.1.802</w:t>
        </w:r>
        <w:r>
          <w:rPr>
            <w:rFonts w:asciiTheme="minorHAnsi" w:eastAsiaTheme="minorEastAsia" w:hAnsiTheme="minorHAnsi" w:cstheme="minorBidi"/>
            <w:noProof/>
            <w:sz w:val="22"/>
            <w:szCs w:val="22"/>
          </w:rPr>
          <w:tab/>
        </w:r>
        <w:r w:rsidRPr="00F9549F">
          <w:rPr>
            <w:rStyle w:val="Hyperlink"/>
            <w:noProof/>
          </w:rPr>
          <w:t>Part 3 Section 19.588, table:application-data</w:t>
        </w:r>
        <w:r>
          <w:rPr>
            <w:noProof/>
            <w:webHidden/>
          </w:rPr>
          <w:tab/>
        </w:r>
        <w:r>
          <w:rPr>
            <w:noProof/>
            <w:webHidden/>
          </w:rPr>
          <w:fldChar w:fldCharType="begin"/>
        </w:r>
        <w:r>
          <w:rPr>
            <w:noProof/>
            <w:webHidden/>
          </w:rPr>
          <w:instrText xml:space="preserve"> PAGEREF _Toc174685484 \h </w:instrText>
        </w:r>
        <w:r>
          <w:rPr>
            <w:noProof/>
            <w:webHidden/>
          </w:rPr>
        </w:r>
        <w:r>
          <w:rPr>
            <w:noProof/>
            <w:webHidden/>
          </w:rPr>
          <w:fldChar w:fldCharType="separate"/>
        </w:r>
        <w:r>
          <w:rPr>
            <w:noProof/>
            <w:webHidden/>
          </w:rPr>
          <w:t>478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5" w:history="1">
        <w:r w:rsidRPr="00F9549F">
          <w:rPr>
            <w:rStyle w:val="Hyperlink"/>
            <w:noProof/>
          </w:rPr>
          <w:t>2.1.803</w:t>
        </w:r>
        <w:r>
          <w:rPr>
            <w:rFonts w:asciiTheme="minorHAnsi" w:eastAsiaTheme="minorEastAsia" w:hAnsiTheme="minorHAnsi" w:cstheme="minorBidi"/>
            <w:noProof/>
            <w:sz w:val="22"/>
            <w:szCs w:val="22"/>
          </w:rPr>
          <w:tab/>
        </w:r>
        <w:r w:rsidRPr="00F9549F">
          <w:rPr>
            <w:rStyle w:val="Hyperlink"/>
            <w:noProof/>
          </w:rPr>
          <w:t>Part 3 Section 19.589, table:automatic-find-labels</w:t>
        </w:r>
        <w:r>
          <w:rPr>
            <w:noProof/>
            <w:webHidden/>
          </w:rPr>
          <w:tab/>
        </w:r>
        <w:r>
          <w:rPr>
            <w:noProof/>
            <w:webHidden/>
          </w:rPr>
          <w:fldChar w:fldCharType="begin"/>
        </w:r>
        <w:r>
          <w:rPr>
            <w:noProof/>
            <w:webHidden/>
          </w:rPr>
          <w:instrText xml:space="preserve"> PAGEREF _Toc174685485 \h </w:instrText>
        </w:r>
        <w:r>
          <w:rPr>
            <w:noProof/>
            <w:webHidden/>
          </w:rPr>
        </w:r>
        <w:r>
          <w:rPr>
            <w:noProof/>
            <w:webHidden/>
          </w:rPr>
          <w:fldChar w:fldCharType="separate"/>
        </w:r>
        <w:r>
          <w:rPr>
            <w:noProof/>
            <w:webHidden/>
          </w:rPr>
          <w:t>478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6" w:history="1">
        <w:r w:rsidRPr="00F9549F">
          <w:rPr>
            <w:rStyle w:val="Hyperlink"/>
            <w:noProof/>
          </w:rPr>
          <w:t>2.1.804</w:t>
        </w:r>
        <w:r>
          <w:rPr>
            <w:rFonts w:asciiTheme="minorHAnsi" w:eastAsiaTheme="minorEastAsia" w:hAnsiTheme="minorHAnsi" w:cstheme="minorBidi"/>
            <w:noProof/>
            <w:sz w:val="22"/>
            <w:szCs w:val="22"/>
          </w:rPr>
          <w:tab/>
        </w:r>
        <w:r w:rsidRPr="00F9549F">
          <w:rPr>
            <w:rStyle w:val="Hyperlink"/>
            <w:noProof/>
          </w:rPr>
          <w:t>Part 3 Section 19.590, table:base-cell-address</w:t>
        </w:r>
        <w:r>
          <w:rPr>
            <w:noProof/>
            <w:webHidden/>
          </w:rPr>
          <w:tab/>
        </w:r>
        <w:r>
          <w:rPr>
            <w:noProof/>
            <w:webHidden/>
          </w:rPr>
          <w:fldChar w:fldCharType="begin"/>
        </w:r>
        <w:r>
          <w:rPr>
            <w:noProof/>
            <w:webHidden/>
          </w:rPr>
          <w:instrText xml:space="preserve"> PAGEREF _Toc174685486 \h </w:instrText>
        </w:r>
        <w:r>
          <w:rPr>
            <w:noProof/>
            <w:webHidden/>
          </w:rPr>
        </w:r>
        <w:r>
          <w:rPr>
            <w:noProof/>
            <w:webHidden/>
          </w:rPr>
          <w:fldChar w:fldCharType="separate"/>
        </w:r>
        <w:r>
          <w:rPr>
            <w:noProof/>
            <w:webHidden/>
          </w:rPr>
          <w:t>478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7" w:history="1">
        <w:r w:rsidRPr="00F9549F">
          <w:rPr>
            <w:rStyle w:val="Hyperlink"/>
            <w:noProof/>
          </w:rPr>
          <w:t>2.1.805</w:t>
        </w:r>
        <w:r>
          <w:rPr>
            <w:rFonts w:asciiTheme="minorHAnsi" w:eastAsiaTheme="minorEastAsia" w:hAnsiTheme="minorHAnsi" w:cstheme="minorBidi"/>
            <w:noProof/>
            <w:sz w:val="22"/>
            <w:szCs w:val="22"/>
          </w:rPr>
          <w:tab/>
        </w:r>
        <w:r w:rsidRPr="00F9549F">
          <w:rPr>
            <w:rStyle w:val="Hyperlink"/>
            <w:noProof/>
          </w:rPr>
          <w:t>Part 3 Section 19.591, table:bind-styles-to-content</w:t>
        </w:r>
        <w:r>
          <w:rPr>
            <w:noProof/>
            <w:webHidden/>
          </w:rPr>
          <w:tab/>
        </w:r>
        <w:r>
          <w:rPr>
            <w:noProof/>
            <w:webHidden/>
          </w:rPr>
          <w:fldChar w:fldCharType="begin"/>
        </w:r>
        <w:r>
          <w:rPr>
            <w:noProof/>
            <w:webHidden/>
          </w:rPr>
          <w:instrText xml:space="preserve"> PAGEREF _Toc174685487 \h </w:instrText>
        </w:r>
        <w:r>
          <w:rPr>
            <w:noProof/>
            <w:webHidden/>
          </w:rPr>
        </w:r>
        <w:r>
          <w:rPr>
            <w:noProof/>
            <w:webHidden/>
          </w:rPr>
          <w:fldChar w:fldCharType="separate"/>
        </w:r>
        <w:r>
          <w:rPr>
            <w:noProof/>
            <w:webHidden/>
          </w:rPr>
          <w:t>479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8" w:history="1">
        <w:r w:rsidRPr="00F9549F">
          <w:rPr>
            <w:rStyle w:val="Hyperlink"/>
            <w:noProof/>
          </w:rPr>
          <w:t>2.1.806</w:t>
        </w:r>
        <w:r>
          <w:rPr>
            <w:rFonts w:asciiTheme="minorHAnsi" w:eastAsiaTheme="minorEastAsia" w:hAnsiTheme="minorHAnsi" w:cstheme="minorBidi"/>
            <w:noProof/>
            <w:sz w:val="22"/>
            <w:szCs w:val="22"/>
          </w:rPr>
          <w:tab/>
        </w:r>
        <w:r w:rsidRPr="00F9549F">
          <w:rPr>
            <w:rStyle w:val="Hyperlink"/>
            <w:noProof/>
          </w:rPr>
          <w:t>Part 3 Section 19.592, table:border-color</w:t>
        </w:r>
        <w:r>
          <w:rPr>
            <w:noProof/>
            <w:webHidden/>
          </w:rPr>
          <w:tab/>
        </w:r>
        <w:r>
          <w:rPr>
            <w:noProof/>
            <w:webHidden/>
          </w:rPr>
          <w:fldChar w:fldCharType="begin"/>
        </w:r>
        <w:r>
          <w:rPr>
            <w:noProof/>
            <w:webHidden/>
          </w:rPr>
          <w:instrText xml:space="preserve"> PAGEREF _Toc174685488 \h </w:instrText>
        </w:r>
        <w:r>
          <w:rPr>
            <w:noProof/>
            <w:webHidden/>
          </w:rPr>
        </w:r>
        <w:r>
          <w:rPr>
            <w:noProof/>
            <w:webHidden/>
          </w:rPr>
          <w:fldChar w:fldCharType="separate"/>
        </w:r>
        <w:r>
          <w:rPr>
            <w:noProof/>
            <w:webHidden/>
          </w:rPr>
          <w:t>479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89" w:history="1">
        <w:r w:rsidRPr="00F9549F">
          <w:rPr>
            <w:rStyle w:val="Hyperlink"/>
            <w:noProof/>
          </w:rPr>
          <w:t>2.1.807</w:t>
        </w:r>
        <w:r>
          <w:rPr>
            <w:rFonts w:asciiTheme="minorHAnsi" w:eastAsiaTheme="minorEastAsia" w:hAnsiTheme="minorHAnsi" w:cstheme="minorBidi"/>
            <w:noProof/>
            <w:sz w:val="22"/>
            <w:szCs w:val="22"/>
          </w:rPr>
          <w:tab/>
        </w:r>
        <w:r w:rsidRPr="00F9549F">
          <w:rPr>
            <w:rStyle w:val="Hyperlink"/>
            <w:noProof/>
          </w:rPr>
          <w:t>Part 3 Section 19.593, table:buttons</w:t>
        </w:r>
        <w:r>
          <w:rPr>
            <w:noProof/>
            <w:webHidden/>
          </w:rPr>
          <w:tab/>
        </w:r>
        <w:r>
          <w:rPr>
            <w:noProof/>
            <w:webHidden/>
          </w:rPr>
          <w:fldChar w:fldCharType="begin"/>
        </w:r>
        <w:r>
          <w:rPr>
            <w:noProof/>
            <w:webHidden/>
          </w:rPr>
          <w:instrText xml:space="preserve"> PAGEREF _Toc174685489 \h </w:instrText>
        </w:r>
        <w:r>
          <w:rPr>
            <w:noProof/>
            <w:webHidden/>
          </w:rPr>
        </w:r>
        <w:r>
          <w:rPr>
            <w:noProof/>
            <w:webHidden/>
          </w:rPr>
          <w:fldChar w:fldCharType="separate"/>
        </w:r>
        <w:r>
          <w:rPr>
            <w:noProof/>
            <w:webHidden/>
          </w:rPr>
          <w:t>479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0" w:history="1">
        <w:r w:rsidRPr="00F9549F">
          <w:rPr>
            <w:rStyle w:val="Hyperlink"/>
            <w:noProof/>
          </w:rPr>
          <w:t>2.1.808</w:t>
        </w:r>
        <w:r>
          <w:rPr>
            <w:rFonts w:asciiTheme="minorHAnsi" w:eastAsiaTheme="minorEastAsia" w:hAnsiTheme="minorHAnsi" w:cstheme="minorBidi"/>
            <w:noProof/>
            <w:sz w:val="22"/>
            <w:szCs w:val="22"/>
          </w:rPr>
          <w:tab/>
        </w:r>
        <w:r w:rsidRPr="00F9549F">
          <w:rPr>
            <w:rStyle w:val="Hyperlink"/>
            <w:noProof/>
          </w:rPr>
          <w:t>Part 3 Section 19.594, table:case-sensitive</w:t>
        </w:r>
        <w:r>
          <w:rPr>
            <w:noProof/>
            <w:webHidden/>
          </w:rPr>
          <w:tab/>
        </w:r>
        <w:r>
          <w:rPr>
            <w:noProof/>
            <w:webHidden/>
          </w:rPr>
          <w:fldChar w:fldCharType="begin"/>
        </w:r>
        <w:r>
          <w:rPr>
            <w:noProof/>
            <w:webHidden/>
          </w:rPr>
          <w:instrText xml:space="preserve"> PAGEREF _Toc174685490 \h </w:instrText>
        </w:r>
        <w:r>
          <w:rPr>
            <w:noProof/>
            <w:webHidden/>
          </w:rPr>
        </w:r>
        <w:r>
          <w:rPr>
            <w:noProof/>
            <w:webHidden/>
          </w:rPr>
          <w:fldChar w:fldCharType="separate"/>
        </w:r>
        <w:r>
          <w:rPr>
            <w:noProof/>
            <w:webHidden/>
          </w:rPr>
          <w:t>479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1" w:history="1">
        <w:r w:rsidRPr="00F9549F">
          <w:rPr>
            <w:rStyle w:val="Hyperlink"/>
            <w:noProof/>
          </w:rPr>
          <w:t>2.1.809</w:t>
        </w:r>
        <w:r>
          <w:rPr>
            <w:rFonts w:asciiTheme="minorHAnsi" w:eastAsiaTheme="minorEastAsia" w:hAnsiTheme="minorHAnsi" w:cstheme="minorBidi"/>
            <w:noProof/>
            <w:sz w:val="22"/>
            <w:szCs w:val="22"/>
          </w:rPr>
          <w:tab/>
        </w:r>
        <w:r w:rsidRPr="00F9549F">
          <w:rPr>
            <w:rStyle w:val="Hyperlink"/>
            <w:noProof/>
          </w:rPr>
          <w:t>Part 3 Section 19.597, table:cell-range-address</w:t>
        </w:r>
        <w:r>
          <w:rPr>
            <w:noProof/>
            <w:webHidden/>
          </w:rPr>
          <w:tab/>
        </w:r>
        <w:r>
          <w:rPr>
            <w:noProof/>
            <w:webHidden/>
          </w:rPr>
          <w:fldChar w:fldCharType="begin"/>
        </w:r>
        <w:r>
          <w:rPr>
            <w:noProof/>
            <w:webHidden/>
          </w:rPr>
          <w:instrText xml:space="preserve"> PAGEREF _Toc174685491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2" w:history="1">
        <w:r w:rsidRPr="00F9549F">
          <w:rPr>
            <w:rStyle w:val="Hyperlink"/>
            <w:noProof/>
          </w:rPr>
          <w:t>2.1.810</w:t>
        </w:r>
        <w:r>
          <w:rPr>
            <w:rFonts w:asciiTheme="minorHAnsi" w:eastAsiaTheme="minorEastAsia" w:hAnsiTheme="minorHAnsi" w:cstheme="minorBidi"/>
            <w:noProof/>
            <w:sz w:val="22"/>
            <w:szCs w:val="22"/>
          </w:rPr>
          <w:tab/>
        </w:r>
        <w:r w:rsidRPr="00F9549F">
          <w:rPr>
            <w:rStyle w:val="Hyperlink"/>
            <w:noProof/>
          </w:rPr>
          <w:t>Part 3 Section 19.600, table:condition</w:t>
        </w:r>
        <w:r>
          <w:rPr>
            <w:noProof/>
            <w:webHidden/>
          </w:rPr>
          <w:tab/>
        </w:r>
        <w:r>
          <w:rPr>
            <w:noProof/>
            <w:webHidden/>
          </w:rPr>
          <w:fldChar w:fldCharType="begin"/>
        </w:r>
        <w:r>
          <w:rPr>
            <w:noProof/>
            <w:webHidden/>
          </w:rPr>
          <w:instrText xml:space="preserve"> PAGEREF _Toc174685492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3" w:history="1">
        <w:r w:rsidRPr="00F9549F">
          <w:rPr>
            <w:rStyle w:val="Hyperlink"/>
            <w:noProof/>
          </w:rPr>
          <w:t>2.1.811</w:t>
        </w:r>
        <w:r>
          <w:rPr>
            <w:rFonts w:asciiTheme="minorHAnsi" w:eastAsiaTheme="minorEastAsia" w:hAnsiTheme="minorHAnsi" w:cstheme="minorBidi"/>
            <w:noProof/>
            <w:sz w:val="22"/>
            <w:szCs w:val="22"/>
          </w:rPr>
          <w:tab/>
        </w:r>
        <w:r w:rsidRPr="00F9549F">
          <w:rPr>
            <w:rStyle w:val="Hyperlink"/>
            <w:noProof/>
          </w:rPr>
          <w:t>Part 3 Section 19.601, table:condition-source</w:t>
        </w:r>
        <w:r>
          <w:rPr>
            <w:noProof/>
            <w:webHidden/>
          </w:rPr>
          <w:tab/>
        </w:r>
        <w:r>
          <w:rPr>
            <w:noProof/>
            <w:webHidden/>
          </w:rPr>
          <w:fldChar w:fldCharType="begin"/>
        </w:r>
        <w:r>
          <w:rPr>
            <w:noProof/>
            <w:webHidden/>
          </w:rPr>
          <w:instrText xml:space="preserve"> PAGEREF _Toc174685493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4" w:history="1">
        <w:r w:rsidRPr="00F9549F">
          <w:rPr>
            <w:rStyle w:val="Hyperlink"/>
            <w:noProof/>
          </w:rPr>
          <w:t>2.1.812</w:t>
        </w:r>
        <w:r>
          <w:rPr>
            <w:rFonts w:asciiTheme="minorHAnsi" w:eastAsiaTheme="minorEastAsia" w:hAnsiTheme="minorHAnsi" w:cstheme="minorBidi"/>
            <w:noProof/>
            <w:sz w:val="22"/>
            <w:szCs w:val="22"/>
          </w:rPr>
          <w:tab/>
        </w:r>
        <w:r w:rsidRPr="00F9549F">
          <w:rPr>
            <w:rStyle w:val="Hyperlink"/>
            <w:noProof/>
          </w:rPr>
          <w:t>Part 3 Section 19.602, table:condition-source-range-address</w:t>
        </w:r>
        <w:r>
          <w:rPr>
            <w:noProof/>
            <w:webHidden/>
          </w:rPr>
          <w:tab/>
        </w:r>
        <w:r>
          <w:rPr>
            <w:noProof/>
            <w:webHidden/>
          </w:rPr>
          <w:fldChar w:fldCharType="begin"/>
        </w:r>
        <w:r>
          <w:rPr>
            <w:noProof/>
            <w:webHidden/>
          </w:rPr>
          <w:instrText xml:space="preserve"> PAGEREF _Toc174685494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5" w:history="1">
        <w:r w:rsidRPr="00F9549F">
          <w:rPr>
            <w:rStyle w:val="Hyperlink"/>
            <w:noProof/>
          </w:rPr>
          <w:t>2.1.813</w:t>
        </w:r>
        <w:r>
          <w:rPr>
            <w:rFonts w:asciiTheme="minorHAnsi" w:eastAsiaTheme="minorEastAsia" w:hAnsiTheme="minorHAnsi" w:cstheme="minorBidi"/>
            <w:noProof/>
            <w:sz w:val="22"/>
            <w:szCs w:val="22"/>
          </w:rPr>
          <w:tab/>
        </w:r>
        <w:r w:rsidRPr="00F9549F">
          <w:rPr>
            <w:rStyle w:val="Hyperlink"/>
            <w:noProof/>
          </w:rPr>
          <w:t>Part 3 Section 19.603, table:contains-error</w:t>
        </w:r>
        <w:r>
          <w:rPr>
            <w:noProof/>
            <w:webHidden/>
          </w:rPr>
          <w:tab/>
        </w:r>
        <w:r>
          <w:rPr>
            <w:noProof/>
            <w:webHidden/>
          </w:rPr>
          <w:fldChar w:fldCharType="begin"/>
        </w:r>
        <w:r>
          <w:rPr>
            <w:noProof/>
            <w:webHidden/>
          </w:rPr>
          <w:instrText xml:space="preserve"> PAGEREF _Toc174685495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6" w:history="1">
        <w:r w:rsidRPr="00F9549F">
          <w:rPr>
            <w:rStyle w:val="Hyperlink"/>
            <w:noProof/>
          </w:rPr>
          <w:t>2.1.814</w:t>
        </w:r>
        <w:r>
          <w:rPr>
            <w:rFonts w:asciiTheme="minorHAnsi" w:eastAsiaTheme="minorEastAsia" w:hAnsiTheme="minorHAnsi" w:cstheme="minorBidi"/>
            <w:noProof/>
            <w:sz w:val="22"/>
            <w:szCs w:val="22"/>
          </w:rPr>
          <w:tab/>
        </w:r>
        <w:r w:rsidRPr="00F9549F">
          <w:rPr>
            <w:rStyle w:val="Hyperlink"/>
            <w:noProof/>
          </w:rPr>
          <w:t>Part 3 Section 19.605, table:content-validation-name</w:t>
        </w:r>
        <w:r>
          <w:rPr>
            <w:noProof/>
            <w:webHidden/>
          </w:rPr>
          <w:tab/>
        </w:r>
        <w:r>
          <w:rPr>
            <w:noProof/>
            <w:webHidden/>
          </w:rPr>
          <w:fldChar w:fldCharType="begin"/>
        </w:r>
        <w:r>
          <w:rPr>
            <w:noProof/>
            <w:webHidden/>
          </w:rPr>
          <w:instrText xml:space="preserve"> PAGEREF _Toc174685496 \h </w:instrText>
        </w:r>
        <w:r>
          <w:rPr>
            <w:noProof/>
            <w:webHidden/>
          </w:rPr>
        </w:r>
        <w:r>
          <w:rPr>
            <w:noProof/>
            <w:webHidden/>
          </w:rPr>
          <w:fldChar w:fldCharType="separate"/>
        </w:r>
        <w:r>
          <w:rPr>
            <w:noProof/>
            <w:webHidden/>
          </w:rPr>
          <w:t>480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7" w:history="1">
        <w:r w:rsidRPr="00F9549F">
          <w:rPr>
            <w:rStyle w:val="Hyperlink"/>
            <w:noProof/>
          </w:rPr>
          <w:t>2.1.815</w:t>
        </w:r>
        <w:r>
          <w:rPr>
            <w:rFonts w:asciiTheme="minorHAnsi" w:eastAsiaTheme="minorEastAsia" w:hAnsiTheme="minorHAnsi" w:cstheme="minorBidi"/>
            <w:noProof/>
            <w:sz w:val="22"/>
            <w:szCs w:val="22"/>
          </w:rPr>
          <w:tab/>
        </w:r>
        <w:r w:rsidRPr="00F9549F">
          <w:rPr>
            <w:rStyle w:val="Hyperlink"/>
            <w:noProof/>
          </w:rPr>
          <w:t>Part 3 Section 19.606, table:copy-back</w:t>
        </w:r>
        <w:r>
          <w:rPr>
            <w:noProof/>
            <w:webHidden/>
          </w:rPr>
          <w:tab/>
        </w:r>
        <w:r>
          <w:rPr>
            <w:noProof/>
            <w:webHidden/>
          </w:rPr>
          <w:fldChar w:fldCharType="begin"/>
        </w:r>
        <w:r>
          <w:rPr>
            <w:noProof/>
            <w:webHidden/>
          </w:rPr>
          <w:instrText xml:space="preserve"> PAGEREF _Toc174685497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8" w:history="1">
        <w:r w:rsidRPr="00F9549F">
          <w:rPr>
            <w:rStyle w:val="Hyperlink"/>
            <w:noProof/>
          </w:rPr>
          <w:t>2.1.816</w:t>
        </w:r>
        <w:r>
          <w:rPr>
            <w:rFonts w:asciiTheme="minorHAnsi" w:eastAsiaTheme="minorEastAsia" w:hAnsiTheme="minorHAnsi" w:cstheme="minorBidi"/>
            <w:noProof/>
            <w:sz w:val="22"/>
            <w:szCs w:val="22"/>
          </w:rPr>
          <w:tab/>
        </w:r>
        <w:r w:rsidRPr="00F9549F">
          <w:rPr>
            <w:rStyle w:val="Hyperlink"/>
            <w:noProof/>
          </w:rPr>
          <w:t>Part 3 Section 19.607, table:copy-formulas</w:t>
        </w:r>
        <w:r>
          <w:rPr>
            <w:noProof/>
            <w:webHidden/>
          </w:rPr>
          <w:tab/>
        </w:r>
        <w:r>
          <w:rPr>
            <w:noProof/>
            <w:webHidden/>
          </w:rPr>
          <w:fldChar w:fldCharType="begin"/>
        </w:r>
        <w:r>
          <w:rPr>
            <w:noProof/>
            <w:webHidden/>
          </w:rPr>
          <w:instrText xml:space="preserve"> PAGEREF _Toc174685498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499" w:history="1">
        <w:r w:rsidRPr="00F9549F">
          <w:rPr>
            <w:rStyle w:val="Hyperlink"/>
            <w:noProof/>
          </w:rPr>
          <w:t>2.1.817</w:t>
        </w:r>
        <w:r>
          <w:rPr>
            <w:rFonts w:asciiTheme="minorHAnsi" w:eastAsiaTheme="minorEastAsia" w:hAnsiTheme="minorHAnsi" w:cstheme="minorBidi"/>
            <w:noProof/>
            <w:sz w:val="22"/>
            <w:szCs w:val="22"/>
          </w:rPr>
          <w:tab/>
        </w:r>
        <w:r w:rsidRPr="00F9549F">
          <w:rPr>
            <w:rStyle w:val="Hyperlink"/>
            <w:noProof/>
          </w:rPr>
          <w:t>Part 3 Section 19.608, table:copy-styles</w:t>
        </w:r>
        <w:r>
          <w:rPr>
            <w:noProof/>
            <w:webHidden/>
          </w:rPr>
          <w:tab/>
        </w:r>
        <w:r>
          <w:rPr>
            <w:noProof/>
            <w:webHidden/>
          </w:rPr>
          <w:fldChar w:fldCharType="begin"/>
        </w:r>
        <w:r>
          <w:rPr>
            <w:noProof/>
            <w:webHidden/>
          </w:rPr>
          <w:instrText xml:space="preserve"> PAGEREF _Toc174685499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0" w:history="1">
        <w:r w:rsidRPr="00F9549F">
          <w:rPr>
            <w:rStyle w:val="Hyperlink"/>
            <w:noProof/>
          </w:rPr>
          <w:t>2.1.818</w:t>
        </w:r>
        <w:r>
          <w:rPr>
            <w:rFonts w:asciiTheme="minorHAnsi" w:eastAsiaTheme="minorEastAsia" w:hAnsiTheme="minorHAnsi" w:cstheme="minorBidi"/>
            <w:noProof/>
            <w:sz w:val="22"/>
            <w:szCs w:val="22"/>
          </w:rPr>
          <w:tab/>
        </w:r>
        <w:r w:rsidRPr="00F9549F">
          <w:rPr>
            <w:rStyle w:val="Hyperlink"/>
            <w:noProof/>
          </w:rPr>
          <w:t>Part 3 Section 19.610, table:country</w:t>
        </w:r>
        <w:r>
          <w:rPr>
            <w:noProof/>
            <w:webHidden/>
          </w:rPr>
          <w:tab/>
        </w:r>
        <w:r>
          <w:rPr>
            <w:noProof/>
            <w:webHidden/>
          </w:rPr>
          <w:fldChar w:fldCharType="begin"/>
        </w:r>
        <w:r>
          <w:rPr>
            <w:noProof/>
            <w:webHidden/>
          </w:rPr>
          <w:instrText xml:space="preserve"> PAGEREF _Toc174685500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1" w:history="1">
        <w:r w:rsidRPr="00F9549F">
          <w:rPr>
            <w:rStyle w:val="Hyperlink"/>
            <w:noProof/>
          </w:rPr>
          <w:t>2.1.819</w:t>
        </w:r>
        <w:r>
          <w:rPr>
            <w:rFonts w:asciiTheme="minorHAnsi" w:eastAsiaTheme="minorEastAsia" w:hAnsiTheme="minorHAnsi" w:cstheme="minorBidi"/>
            <w:noProof/>
            <w:sz w:val="22"/>
            <w:szCs w:val="22"/>
          </w:rPr>
          <w:tab/>
        </w:r>
        <w:r w:rsidRPr="00F9549F">
          <w:rPr>
            <w:rStyle w:val="Hyperlink"/>
            <w:noProof/>
          </w:rPr>
          <w:t>Part 3 Section 19.612, table:data-cell-range-address</w:t>
        </w:r>
        <w:r>
          <w:rPr>
            <w:noProof/>
            <w:webHidden/>
          </w:rPr>
          <w:tab/>
        </w:r>
        <w:r>
          <w:rPr>
            <w:noProof/>
            <w:webHidden/>
          </w:rPr>
          <w:fldChar w:fldCharType="begin"/>
        </w:r>
        <w:r>
          <w:rPr>
            <w:noProof/>
            <w:webHidden/>
          </w:rPr>
          <w:instrText xml:space="preserve"> PAGEREF _Toc174685501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2" w:history="1">
        <w:r w:rsidRPr="00F9549F">
          <w:rPr>
            <w:rStyle w:val="Hyperlink"/>
            <w:noProof/>
          </w:rPr>
          <w:t>2.1.820</w:t>
        </w:r>
        <w:r>
          <w:rPr>
            <w:rFonts w:asciiTheme="minorHAnsi" w:eastAsiaTheme="minorEastAsia" w:hAnsiTheme="minorHAnsi" w:cstheme="minorBidi"/>
            <w:noProof/>
            <w:sz w:val="22"/>
            <w:szCs w:val="22"/>
          </w:rPr>
          <w:tab/>
        </w:r>
        <w:r w:rsidRPr="00F9549F">
          <w:rPr>
            <w:rStyle w:val="Hyperlink"/>
            <w:noProof/>
          </w:rPr>
          <w:t>Part 3 Section 19.613, table:database-name</w:t>
        </w:r>
        <w:r>
          <w:rPr>
            <w:noProof/>
            <w:webHidden/>
          </w:rPr>
          <w:tab/>
        </w:r>
        <w:r>
          <w:rPr>
            <w:noProof/>
            <w:webHidden/>
          </w:rPr>
          <w:fldChar w:fldCharType="begin"/>
        </w:r>
        <w:r>
          <w:rPr>
            <w:noProof/>
            <w:webHidden/>
          </w:rPr>
          <w:instrText xml:space="preserve"> PAGEREF _Toc174685502 \h </w:instrText>
        </w:r>
        <w:r>
          <w:rPr>
            <w:noProof/>
            <w:webHidden/>
          </w:rPr>
        </w:r>
        <w:r>
          <w:rPr>
            <w:noProof/>
            <w:webHidden/>
          </w:rPr>
          <w:fldChar w:fldCharType="separate"/>
        </w:r>
        <w:r>
          <w:rPr>
            <w:noProof/>
            <w:webHidden/>
          </w:rPr>
          <w:t>481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3" w:history="1">
        <w:r w:rsidRPr="00F9549F">
          <w:rPr>
            <w:rStyle w:val="Hyperlink"/>
            <w:noProof/>
          </w:rPr>
          <w:t>2.1.821</w:t>
        </w:r>
        <w:r>
          <w:rPr>
            <w:rFonts w:asciiTheme="minorHAnsi" w:eastAsiaTheme="minorEastAsia" w:hAnsiTheme="minorHAnsi" w:cstheme="minorBidi"/>
            <w:noProof/>
            <w:sz w:val="22"/>
            <w:szCs w:val="22"/>
          </w:rPr>
          <w:tab/>
        </w:r>
        <w:r w:rsidRPr="00F9549F">
          <w:rPr>
            <w:rStyle w:val="Hyperlink"/>
            <w:noProof/>
          </w:rPr>
          <w:t>Part 3 Section 19.615, table:data-type</w:t>
        </w:r>
        <w:r>
          <w:rPr>
            <w:noProof/>
            <w:webHidden/>
          </w:rPr>
          <w:tab/>
        </w:r>
        <w:r>
          <w:rPr>
            <w:noProof/>
            <w:webHidden/>
          </w:rPr>
          <w:fldChar w:fldCharType="begin"/>
        </w:r>
        <w:r>
          <w:rPr>
            <w:noProof/>
            <w:webHidden/>
          </w:rPr>
          <w:instrText xml:space="preserve"> PAGEREF _Toc174685503 \h </w:instrText>
        </w:r>
        <w:r>
          <w:rPr>
            <w:noProof/>
            <w:webHidden/>
          </w:rPr>
        </w:r>
        <w:r>
          <w:rPr>
            <w:noProof/>
            <w:webHidden/>
          </w:rPr>
          <w:fldChar w:fldCharType="separate"/>
        </w:r>
        <w:r>
          <w:rPr>
            <w:noProof/>
            <w:webHidden/>
          </w:rPr>
          <w:t>482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4" w:history="1">
        <w:r w:rsidRPr="00F9549F">
          <w:rPr>
            <w:rStyle w:val="Hyperlink"/>
            <w:noProof/>
          </w:rPr>
          <w:t>2.1.822</w:t>
        </w:r>
        <w:r>
          <w:rPr>
            <w:rFonts w:asciiTheme="minorHAnsi" w:eastAsiaTheme="minorEastAsia" w:hAnsiTheme="minorHAnsi" w:cstheme="minorBidi"/>
            <w:noProof/>
            <w:sz w:val="22"/>
            <w:szCs w:val="22"/>
          </w:rPr>
          <w:tab/>
        </w:r>
        <w:r w:rsidRPr="00F9549F">
          <w:rPr>
            <w:rStyle w:val="Hyperlink"/>
            <w:noProof/>
          </w:rPr>
          <w:t>Part 3 Section 19.618, table:date-value</w:t>
        </w:r>
        <w:r>
          <w:rPr>
            <w:noProof/>
            <w:webHidden/>
          </w:rPr>
          <w:tab/>
        </w:r>
        <w:r>
          <w:rPr>
            <w:noProof/>
            <w:webHidden/>
          </w:rPr>
          <w:fldChar w:fldCharType="begin"/>
        </w:r>
        <w:r>
          <w:rPr>
            <w:noProof/>
            <w:webHidden/>
          </w:rPr>
          <w:instrText xml:space="preserve"> PAGEREF _Toc174685504 \h </w:instrText>
        </w:r>
        <w:r>
          <w:rPr>
            <w:noProof/>
            <w:webHidden/>
          </w:rPr>
        </w:r>
        <w:r>
          <w:rPr>
            <w:noProof/>
            <w:webHidden/>
          </w:rPr>
          <w:fldChar w:fldCharType="separate"/>
        </w:r>
        <w:r>
          <w:rPr>
            <w:noProof/>
            <w:webHidden/>
          </w:rPr>
          <w:t>482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5" w:history="1">
        <w:r w:rsidRPr="00F9549F">
          <w:rPr>
            <w:rStyle w:val="Hyperlink"/>
            <w:noProof/>
          </w:rPr>
          <w:t>2.1.823</w:t>
        </w:r>
        <w:r>
          <w:rPr>
            <w:rFonts w:asciiTheme="minorHAnsi" w:eastAsiaTheme="minorEastAsia" w:hAnsiTheme="minorHAnsi" w:cstheme="minorBidi"/>
            <w:noProof/>
            <w:sz w:val="22"/>
            <w:szCs w:val="22"/>
          </w:rPr>
          <w:tab/>
        </w:r>
        <w:r w:rsidRPr="00F9549F">
          <w:rPr>
            <w:rStyle w:val="Hyperlink"/>
            <w:noProof/>
          </w:rPr>
          <w:t>Part 3 Section 19.619, table:default-cell-style-name</w:t>
        </w:r>
        <w:r>
          <w:rPr>
            <w:noProof/>
            <w:webHidden/>
          </w:rPr>
          <w:tab/>
        </w:r>
        <w:r>
          <w:rPr>
            <w:noProof/>
            <w:webHidden/>
          </w:rPr>
          <w:fldChar w:fldCharType="begin"/>
        </w:r>
        <w:r>
          <w:rPr>
            <w:noProof/>
            <w:webHidden/>
          </w:rPr>
          <w:instrText xml:space="preserve"> PAGEREF _Toc174685505 \h </w:instrText>
        </w:r>
        <w:r>
          <w:rPr>
            <w:noProof/>
            <w:webHidden/>
          </w:rPr>
        </w:r>
        <w:r>
          <w:rPr>
            <w:noProof/>
            <w:webHidden/>
          </w:rPr>
          <w:fldChar w:fldCharType="separate"/>
        </w:r>
        <w:r>
          <w:rPr>
            <w:noProof/>
            <w:webHidden/>
          </w:rPr>
          <w:t>482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6" w:history="1">
        <w:r w:rsidRPr="00F9549F">
          <w:rPr>
            <w:rStyle w:val="Hyperlink"/>
            <w:noProof/>
          </w:rPr>
          <w:t>2.1.824</w:t>
        </w:r>
        <w:r>
          <w:rPr>
            <w:rFonts w:asciiTheme="minorHAnsi" w:eastAsiaTheme="minorEastAsia" w:hAnsiTheme="minorHAnsi" w:cstheme="minorBidi"/>
            <w:noProof/>
            <w:sz w:val="22"/>
            <w:szCs w:val="22"/>
          </w:rPr>
          <w:tab/>
        </w:r>
        <w:r w:rsidRPr="00F9549F">
          <w:rPr>
            <w:rStyle w:val="Hyperlink"/>
            <w:noProof/>
          </w:rPr>
          <w:t>Part 3 Section 19.620, table:direction</w:t>
        </w:r>
        <w:r>
          <w:rPr>
            <w:noProof/>
            <w:webHidden/>
          </w:rPr>
          <w:tab/>
        </w:r>
        <w:r>
          <w:rPr>
            <w:noProof/>
            <w:webHidden/>
          </w:rPr>
          <w:fldChar w:fldCharType="begin"/>
        </w:r>
        <w:r>
          <w:rPr>
            <w:noProof/>
            <w:webHidden/>
          </w:rPr>
          <w:instrText xml:space="preserve"> PAGEREF _Toc174685506 \h </w:instrText>
        </w:r>
        <w:r>
          <w:rPr>
            <w:noProof/>
            <w:webHidden/>
          </w:rPr>
        </w:r>
        <w:r>
          <w:rPr>
            <w:noProof/>
            <w:webHidden/>
          </w:rPr>
          <w:fldChar w:fldCharType="separate"/>
        </w:r>
        <w:r>
          <w:rPr>
            <w:noProof/>
            <w:webHidden/>
          </w:rPr>
          <w:t>483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7" w:history="1">
        <w:r w:rsidRPr="00F9549F">
          <w:rPr>
            <w:rStyle w:val="Hyperlink"/>
            <w:noProof/>
          </w:rPr>
          <w:t>2.1.825</w:t>
        </w:r>
        <w:r>
          <w:rPr>
            <w:rFonts w:asciiTheme="minorHAnsi" w:eastAsiaTheme="minorEastAsia" w:hAnsiTheme="minorHAnsi" w:cstheme="minorBidi"/>
            <w:noProof/>
            <w:sz w:val="22"/>
            <w:szCs w:val="22"/>
          </w:rPr>
          <w:tab/>
        </w:r>
        <w:r w:rsidRPr="00F9549F">
          <w:rPr>
            <w:rStyle w:val="Hyperlink"/>
            <w:noProof/>
          </w:rPr>
          <w:t>Part 3 Section 19.621, table:display</w:t>
        </w:r>
        <w:r>
          <w:rPr>
            <w:noProof/>
            <w:webHidden/>
          </w:rPr>
          <w:tab/>
        </w:r>
        <w:r>
          <w:rPr>
            <w:noProof/>
            <w:webHidden/>
          </w:rPr>
          <w:fldChar w:fldCharType="begin"/>
        </w:r>
        <w:r>
          <w:rPr>
            <w:noProof/>
            <w:webHidden/>
          </w:rPr>
          <w:instrText xml:space="preserve"> PAGEREF _Toc174685507 \h </w:instrText>
        </w:r>
        <w:r>
          <w:rPr>
            <w:noProof/>
            <w:webHidden/>
          </w:rPr>
        </w:r>
        <w:r>
          <w:rPr>
            <w:noProof/>
            <w:webHidden/>
          </w:rPr>
          <w:fldChar w:fldCharType="separate"/>
        </w:r>
        <w:r>
          <w:rPr>
            <w:noProof/>
            <w:webHidden/>
          </w:rPr>
          <w:t>483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8" w:history="1">
        <w:r w:rsidRPr="00F9549F">
          <w:rPr>
            <w:rStyle w:val="Hyperlink"/>
            <w:noProof/>
          </w:rPr>
          <w:t>2.1.826</w:t>
        </w:r>
        <w:r>
          <w:rPr>
            <w:rFonts w:asciiTheme="minorHAnsi" w:eastAsiaTheme="minorEastAsia" w:hAnsiTheme="minorHAnsi" w:cstheme="minorBidi"/>
            <w:noProof/>
            <w:sz w:val="22"/>
            <w:szCs w:val="22"/>
          </w:rPr>
          <w:tab/>
        </w:r>
        <w:r w:rsidRPr="00F9549F">
          <w:rPr>
            <w:rStyle w:val="Hyperlink"/>
            <w:noProof/>
          </w:rPr>
          <w:t>Part 3 Section 19.622, table:display-border</w:t>
        </w:r>
        <w:r>
          <w:rPr>
            <w:noProof/>
            <w:webHidden/>
          </w:rPr>
          <w:tab/>
        </w:r>
        <w:r>
          <w:rPr>
            <w:noProof/>
            <w:webHidden/>
          </w:rPr>
          <w:fldChar w:fldCharType="begin"/>
        </w:r>
        <w:r>
          <w:rPr>
            <w:noProof/>
            <w:webHidden/>
          </w:rPr>
          <w:instrText xml:space="preserve"> PAGEREF _Toc174685508 \h </w:instrText>
        </w:r>
        <w:r>
          <w:rPr>
            <w:noProof/>
            <w:webHidden/>
          </w:rPr>
        </w:r>
        <w:r>
          <w:rPr>
            <w:noProof/>
            <w:webHidden/>
          </w:rPr>
          <w:fldChar w:fldCharType="separate"/>
        </w:r>
        <w:r>
          <w:rPr>
            <w:noProof/>
            <w:webHidden/>
          </w:rPr>
          <w:t>483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09" w:history="1">
        <w:r w:rsidRPr="00F9549F">
          <w:rPr>
            <w:rStyle w:val="Hyperlink"/>
            <w:noProof/>
          </w:rPr>
          <w:t>2.1.827</w:t>
        </w:r>
        <w:r>
          <w:rPr>
            <w:rFonts w:asciiTheme="minorHAnsi" w:eastAsiaTheme="minorEastAsia" w:hAnsiTheme="minorHAnsi" w:cstheme="minorBidi"/>
            <w:noProof/>
            <w:sz w:val="22"/>
            <w:szCs w:val="22"/>
          </w:rPr>
          <w:tab/>
        </w:r>
        <w:r w:rsidRPr="00F9549F">
          <w:rPr>
            <w:rStyle w:val="Hyperlink"/>
            <w:noProof/>
          </w:rPr>
          <w:t>Part 3 Section 19.623, table:display-duplicates</w:t>
        </w:r>
        <w:r>
          <w:rPr>
            <w:noProof/>
            <w:webHidden/>
          </w:rPr>
          <w:tab/>
        </w:r>
        <w:r>
          <w:rPr>
            <w:noProof/>
            <w:webHidden/>
          </w:rPr>
          <w:fldChar w:fldCharType="begin"/>
        </w:r>
        <w:r>
          <w:rPr>
            <w:noProof/>
            <w:webHidden/>
          </w:rPr>
          <w:instrText xml:space="preserve"> PAGEREF _Toc174685509 \h </w:instrText>
        </w:r>
        <w:r>
          <w:rPr>
            <w:noProof/>
            <w:webHidden/>
          </w:rPr>
        </w:r>
        <w:r>
          <w:rPr>
            <w:noProof/>
            <w:webHidden/>
          </w:rPr>
          <w:fldChar w:fldCharType="separate"/>
        </w:r>
        <w:r>
          <w:rPr>
            <w:noProof/>
            <w:webHidden/>
          </w:rPr>
          <w:t>483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0" w:history="1">
        <w:r w:rsidRPr="00F9549F">
          <w:rPr>
            <w:rStyle w:val="Hyperlink"/>
            <w:noProof/>
          </w:rPr>
          <w:t>2.1.828</w:t>
        </w:r>
        <w:r>
          <w:rPr>
            <w:rFonts w:asciiTheme="minorHAnsi" w:eastAsiaTheme="minorEastAsia" w:hAnsiTheme="minorHAnsi" w:cstheme="minorBidi"/>
            <w:noProof/>
            <w:sz w:val="22"/>
            <w:szCs w:val="22"/>
          </w:rPr>
          <w:tab/>
        </w:r>
        <w:r w:rsidRPr="00F9549F">
          <w:rPr>
            <w:rStyle w:val="Hyperlink"/>
            <w:noProof/>
          </w:rPr>
          <w:t>Part 3 Section 19.625, table:display-list</w:t>
        </w:r>
        <w:r>
          <w:rPr>
            <w:noProof/>
            <w:webHidden/>
          </w:rPr>
          <w:tab/>
        </w:r>
        <w:r>
          <w:rPr>
            <w:noProof/>
            <w:webHidden/>
          </w:rPr>
          <w:fldChar w:fldCharType="begin"/>
        </w:r>
        <w:r>
          <w:rPr>
            <w:noProof/>
            <w:webHidden/>
          </w:rPr>
          <w:instrText xml:space="preserve"> PAGEREF _Toc174685510 \h </w:instrText>
        </w:r>
        <w:r>
          <w:rPr>
            <w:noProof/>
            <w:webHidden/>
          </w:rPr>
        </w:r>
        <w:r>
          <w:rPr>
            <w:noProof/>
            <w:webHidden/>
          </w:rPr>
          <w:fldChar w:fldCharType="separate"/>
        </w:r>
        <w:r>
          <w:rPr>
            <w:noProof/>
            <w:webHidden/>
          </w:rPr>
          <w:t>484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1" w:history="1">
        <w:r w:rsidRPr="00F9549F">
          <w:rPr>
            <w:rStyle w:val="Hyperlink"/>
            <w:noProof/>
          </w:rPr>
          <w:t>2.1.829</w:t>
        </w:r>
        <w:r>
          <w:rPr>
            <w:rFonts w:asciiTheme="minorHAnsi" w:eastAsiaTheme="minorEastAsia" w:hAnsiTheme="minorHAnsi" w:cstheme="minorBidi"/>
            <w:noProof/>
            <w:sz w:val="22"/>
            <w:szCs w:val="22"/>
          </w:rPr>
          <w:tab/>
        </w:r>
        <w:r w:rsidRPr="00F9549F">
          <w:rPr>
            <w:rStyle w:val="Hyperlink"/>
            <w:noProof/>
          </w:rPr>
          <w:t>Part 3 Section 19.629, table:enabled</w:t>
        </w:r>
        <w:r>
          <w:rPr>
            <w:noProof/>
            <w:webHidden/>
          </w:rPr>
          <w:tab/>
        </w:r>
        <w:r>
          <w:rPr>
            <w:noProof/>
            <w:webHidden/>
          </w:rPr>
          <w:fldChar w:fldCharType="begin"/>
        </w:r>
        <w:r>
          <w:rPr>
            <w:noProof/>
            <w:webHidden/>
          </w:rPr>
          <w:instrText xml:space="preserve"> PAGEREF _Toc174685511 \h </w:instrText>
        </w:r>
        <w:r>
          <w:rPr>
            <w:noProof/>
            <w:webHidden/>
          </w:rPr>
        </w:r>
        <w:r>
          <w:rPr>
            <w:noProof/>
            <w:webHidden/>
          </w:rPr>
          <w:fldChar w:fldCharType="separate"/>
        </w:r>
        <w:r>
          <w:rPr>
            <w:noProof/>
            <w:webHidden/>
          </w:rPr>
          <w:t>484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2" w:history="1">
        <w:r w:rsidRPr="00F9549F">
          <w:rPr>
            <w:rStyle w:val="Hyperlink"/>
            <w:noProof/>
          </w:rPr>
          <w:t>2.1.830</w:t>
        </w:r>
        <w:r>
          <w:rPr>
            <w:rFonts w:asciiTheme="minorHAnsi" w:eastAsiaTheme="minorEastAsia" w:hAnsiTheme="minorHAnsi" w:cstheme="minorBidi"/>
            <w:noProof/>
            <w:sz w:val="22"/>
            <w:szCs w:val="22"/>
          </w:rPr>
          <w:tab/>
        </w:r>
        <w:r w:rsidRPr="00F9549F">
          <w:rPr>
            <w:rStyle w:val="Hyperlink"/>
            <w:noProof/>
          </w:rPr>
          <w:t>Part 3 Section 19.631, table:end-cell-address</w:t>
        </w:r>
        <w:r>
          <w:rPr>
            <w:noProof/>
            <w:webHidden/>
          </w:rPr>
          <w:tab/>
        </w:r>
        <w:r>
          <w:rPr>
            <w:noProof/>
            <w:webHidden/>
          </w:rPr>
          <w:fldChar w:fldCharType="begin"/>
        </w:r>
        <w:r>
          <w:rPr>
            <w:noProof/>
            <w:webHidden/>
          </w:rPr>
          <w:instrText xml:space="preserve"> PAGEREF _Toc174685512 \h </w:instrText>
        </w:r>
        <w:r>
          <w:rPr>
            <w:noProof/>
            <w:webHidden/>
          </w:rPr>
        </w:r>
        <w:r>
          <w:rPr>
            <w:noProof/>
            <w:webHidden/>
          </w:rPr>
          <w:fldChar w:fldCharType="separate"/>
        </w:r>
        <w:r>
          <w:rPr>
            <w:noProof/>
            <w:webHidden/>
          </w:rPr>
          <w:t>484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3" w:history="1">
        <w:r w:rsidRPr="00F9549F">
          <w:rPr>
            <w:rStyle w:val="Hyperlink"/>
            <w:noProof/>
          </w:rPr>
          <w:t>2.1.831</w:t>
        </w:r>
        <w:r>
          <w:rPr>
            <w:rFonts w:asciiTheme="minorHAnsi" w:eastAsiaTheme="minorEastAsia" w:hAnsiTheme="minorHAnsi" w:cstheme="minorBidi"/>
            <w:noProof/>
            <w:sz w:val="22"/>
            <w:szCs w:val="22"/>
          </w:rPr>
          <w:tab/>
        </w:r>
        <w:r w:rsidRPr="00F9549F">
          <w:rPr>
            <w:rStyle w:val="Hyperlink"/>
            <w:noProof/>
          </w:rPr>
          <w:t>Part 3 Section 19.636, table:end-x</w:t>
        </w:r>
        <w:r>
          <w:rPr>
            <w:noProof/>
            <w:webHidden/>
          </w:rPr>
          <w:tab/>
        </w:r>
        <w:r>
          <w:rPr>
            <w:noProof/>
            <w:webHidden/>
          </w:rPr>
          <w:fldChar w:fldCharType="begin"/>
        </w:r>
        <w:r>
          <w:rPr>
            <w:noProof/>
            <w:webHidden/>
          </w:rPr>
          <w:instrText xml:space="preserve"> PAGEREF _Toc174685513 \h </w:instrText>
        </w:r>
        <w:r>
          <w:rPr>
            <w:noProof/>
            <w:webHidden/>
          </w:rPr>
        </w:r>
        <w:r>
          <w:rPr>
            <w:noProof/>
            <w:webHidden/>
          </w:rPr>
          <w:fldChar w:fldCharType="separate"/>
        </w:r>
        <w:r>
          <w:rPr>
            <w:noProof/>
            <w:webHidden/>
          </w:rPr>
          <w:t>484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4" w:history="1">
        <w:r w:rsidRPr="00F9549F">
          <w:rPr>
            <w:rStyle w:val="Hyperlink"/>
            <w:noProof/>
          </w:rPr>
          <w:t>2.1.832</w:t>
        </w:r>
        <w:r>
          <w:rPr>
            <w:rFonts w:asciiTheme="minorHAnsi" w:eastAsiaTheme="minorEastAsia" w:hAnsiTheme="minorHAnsi" w:cstheme="minorBidi"/>
            <w:noProof/>
            <w:sz w:val="22"/>
            <w:szCs w:val="22"/>
          </w:rPr>
          <w:tab/>
        </w:r>
        <w:r w:rsidRPr="00F9549F">
          <w:rPr>
            <w:rStyle w:val="Hyperlink"/>
            <w:noProof/>
          </w:rPr>
          <w:t>Part 3 Section 19.637, table:end-y</w:t>
        </w:r>
        <w:r>
          <w:rPr>
            <w:noProof/>
            <w:webHidden/>
          </w:rPr>
          <w:tab/>
        </w:r>
        <w:r>
          <w:rPr>
            <w:noProof/>
            <w:webHidden/>
          </w:rPr>
          <w:fldChar w:fldCharType="begin"/>
        </w:r>
        <w:r>
          <w:rPr>
            <w:noProof/>
            <w:webHidden/>
          </w:rPr>
          <w:instrText xml:space="preserve"> PAGEREF _Toc174685514 \h </w:instrText>
        </w:r>
        <w:r>
          <w:rPr>
            <w:noProof/>
            <w:webHidden/>
          </w:rPr>
        </w:r>
        <w:r>
          <w:rPr>
            <w:noProof/>
            <w:webHidden/>
          </w:rPr>
          <w:fldChar w:fldCharType="separate"/>
        </w:r>
        <w:r>
          <w:rPr>
            <w:noProof/>
            <w:webHidden/>
          </w:rPr>
          <w:t>485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5" w:history="1">
        <w:r w:rsidRPr="00F9549F">
          <w:rPr>
            <w:rStyle w:val="Hyperlink"/>
            <w:noProof/>
          </w:rPr>
          <w:t>2.1.833</w:t>
        </w:r>
        <w:r>
          <w:rPr>
            <w:rFonts w:asciiTheme="minorHAnsi" w:eastAsiaTheme="minorEastAsia" w:hAnsiTheme="minorHAnsi" w:cstheme="minorBidi"/>
            <w:noProof/>
            <w:sz w:val="22"/>
            <w:szCs w:val="22"/>
          </w:rPr>
          <w:tab/>
        </w:r>
        <w:r w:rsidRPr="00F9549F">
          <w:rPr>
            <w:rStyle w:val="Hyperlink"/>
            <w:noProof/>
          </w:rPr>
          <w:t>Part 3 Section 19.641, table:field-number</w:t>
        </w:r>
        <w:r>
          <w:rPr>
            <w:noProof/>
            <w:webHidden/>
          </w:rPr>
          <w:tab/>
        </w:r>
        <w:r>
          <w:rPr>
            <w:noProof/>
            <w:webHidden/>
          </w:rPr>
          <w:fldChar w:fldCharType="begin"/>
        </w:r>
        <w:r>
          <w:rPr>
            <w:noProof/>
            <w:webHidden/>
          </w:rPr>
          <w:instrText xml:space="preserve"> PAGEREF _Toc174685515 \h </w:instrText>
        </w:r>
        <w:r>
          <w:rPr>
            <w:noProof/>
            <w:webHidden/>
          </w:rPr>
        </w:r>
        <w:r>
          <w:rPr>
            <w:noProof/>
            <w:webHidden/>
          </w:rPr>
          <w:fldChar w:fldCharType="separate"/>
        </w:r>
        <w:r>
          <w:rPr>
            <w:noProof/>
            <w:webHidden/>
          </w:rPr>
          <w:t>485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6" w:history="1">
        <w:r w:rsidRPr="00F9549F">
          <w:rPr>
            <w:rStyle w:val="Hyperlink"/>
            <w:noProof/>
          </w:rPr>
          <w:t>2.1.834</w:t>
        </w:r>
        <w:r>
          <w:rPr>
            <w:rFonts w:asciiTheme="minorHAnsi" w:eastAsiaTheme="minorEastAsia" w:hAnsiTheme="minorHAnsi" w:cstheme="minorBidi"/>
            <w:noProof/>
            <w:sz w:val="22"/>
            <w:szCs w:val="22"/>
          </w:rPr>
          <w:tab/>
        </w:r>
        <w:r w:rsidRPr="00F9549F">
          <w:rPr>
            <w:rStyle w:val="Hyperlink"/>
            <w:noProof/>
          </w:rPr>
          <w:t>Part 3 Section 19.642, table:filter-name</w:t>
        </w:r>
        <w:r>
          <w:rPr>
            <w:noProof/>
            <w:webHidden/>
          </w:rPr>
          <w:tab/>
        </w:r>
        <w:r>
          <w:rPr>
            <w:noProof/>
            <w:webHidden/>
          </w:rPr>
          <w:fldChar w:fldCharType="begin"/>
        </w:r>
        <w:r>
          <w:rPr>
            <w:noProof/>
            <w:webHidden/>
          </w:rPr>
          <w:instrText xml:space="preserve"> PAGEREF _Toc174685516 \h </w:instrText>
        </w:r>
        <w:r>
          <w:rPr>
            <w:noProof/>
            <w:webHidden/>
          </w:rPr>
        </w:r>
        <w:r>
          <w:rPr>
            <w:noProof/>
            <w:webHidden/>
          </w:rPr>
          <w:fldChar w:fldCharType="separate"/>
        </w:r>
        <w:r>
          <w:rPr>
            <w:noProof/>
            <w:webHidden/>
          </w:rPr>
          <w:t>485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7" w:history="1">
        <w:r w:rsidRPr="00F9549F">
          <w:rPr>
            <w:rStyle w:val="Hyperlink"/>
            <w:noProof/>
          </w:rPr>
          <w:t>2.1.835</w:t>
        </w:r>
        <w:r>
          <w:rPr>
            <w:rFonts w:asciiTheme="minorHAnsi" w:eastAsiaTheme="minorEastAsia" w:hAnsiTheme="minorHAnsi" w:cstheme="minorBidi"/>
            <w:noProof/>
            <w:sz w:val="22"/>
            <w:szCs w:val="22"/>
          </w:rPr>
          <w:tab/>
        </w:r>
        <w:r w:rsidRPr="00F9549F">
          <w:rPr>
            <w:rStyle w:val="Hyperlink"/>
            <w:noProof/>
          </w:rPr>
          <w:t>Part 3 Section 19.643, table:filter-options</w:t>
        </w:r>
        <w:r>
          <w:rPr>
            <w:noProof/>
            <w:webHidden/>
          </w:rPr>
          <w:tab/>
        </w:r>
        <w:r>
          <w:rPr>
            <w:noProof/>
            <w:webHidden/>
          </w:rPr>
          <w:fldChar w:fldCharType="begin"/>
        </w:r>
        <w:r>
          <w:rPr>
            <w:noProof/>
            <w:webHidden/>
          </w:rPr>
          <w:instrText xml:space="preserve"> PAGEREF _Toc174685517 \h </w:instrText>
        </w:r>
        <w:r>
          <w:rPr>
            <w:noProof/>
            <w:webHidden/>
          </w:rPr>
        </w:r>
        <w:r>
          <w:rPr>
            <w:noProof/>
            <w:webHidden/>
          </w:rPr>
          <w:fldChar w:fldCharType="separate"/>
        </w:r>
        <w:r>
          <w:rPr>
            <w:noProof/>
            <w:webHidden/>
          </w:rPr>
          <w:t>485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8" w:history="1">
        <w:r w:rsidRPr="00F9549F">
          <w:rPr>
            <w:rStyle w:val="Hyperlink"/>
            <w:noProof/>
          </w:rPr>
          <w:t>2.1.836</w:t>
        </w:r>
        <w:r>
          <w:rPr>
            <w:rFonts w:asciiTheme="minorHAnsi" w:eastAsiaTheme="minorEastAsia" w:hAnsiTheme="minorHAnsi" w:cstheme="minorBidi"/>
            <w:noProof/>
            <w:sz w:val="22"/>
            <w:szCs w:val="22"/>
          </w:rPr>
          <w:tab/>
        </w:r>
        <w:r w:rsidRPr="00F9549F">
          <w:rPr>
            <w:rStyle w:val="Hyperlink"/>
            <w:noProof/>
          </w:rPr>
          <w:t>Part 3 Section 19.646, table:formula</w:t>
        </w:r>
        <w:r>
          <w:rPr>
            <w:noProof/>
            <w:webHidden/>
          </w:rPr>
          <w:tab/>
        </w:r>
        <w:r>
          <w:rPr>
            <w:noProof/>
            <w:webHidden/>
          </w:rPr>
          <w:fldChar w:fldCharType="begin"/>
        </w:r>
        <w:r>
          <w:rPr>
            <w:noProof/>
            <w:webHidden/>
          </w:rPr>
          <w:instrText xml:space="preserve"> PAGEREF _Toc174685518 \h </w:instrText>
        </w:r>
        <w:r>
          <w:rPr>
            <w:noProof/>
            <w:webHidden/>
          </w:rPr>
        </w:r>
        <w:r>
          <w:rPr>
            <w:noProof/>
            <w:webHidden/>
          </w:rPr>
          <w:fldChar w:fldCharType="separate"/>
        </w:r>
        <w:r>
          <w:rPr>
            <w:noProof/>
            <w:webHidden/>
          </w:rPr>
          <w:t>486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19" w:history="1">
        <w:r w:rsidRPr="00F9549F">
          <w:rPr>
            <w:rStyle w:val="Hyperlink"/>
            <w:noProof/>
          </w:rPr>
          <w:t>2.1.837</w:t>
        </w:r>
        <w:r>
          <w:rPr>
            <w:rFonts w:asciiTheme="minorHAnsi" w:eastAsiaTheme="minorEastAsia" w:hAnsiTheme="minorHAnsi" w:cstheme="minorBidi"/>
            <w:noProof/>
            <w:sz w:val="22"/>
            <w:szCs w:val="22"/>
          </w:rPr>
          <w:tab/>
        </w:r>
        <w:r w:rsidRPr="00F9549F">
          <w:rPr>
            <w:rStyle w:val="Hyperlink"/>
            <w:noProof/>
          </w:rPr>
          <w:t>Part 3 Section 19.647, table:function</w:t>
        </w:r>
        <w:r>
          <w:rPr>
            <w:noProof/>
            <w:webHidden/>
          </w:rPr>
          <w:tab/>
        </w:r>
        <w:r>
          <w:rPr>
            <w:noProof/>
            <w:webHidden/>
          </w:rPr>
          <w:fldChar w:fldCharType="begin"/>
        </w:r>
        <w:r>
          <w:rPr>
            <w:noProof/>
            <w:webHidden/>
          </w:rPr>
          <w:instrText xml:space="preserve"> PAGEREF _Toc174685519 \h </w:instrText>
        </w:r>
        <w:r>
          <w:rPr>
            <w:noProof/>
            <w:webHidden/>
          </w:rPr>
        </w:r>
        <w:r>
          <w:rPr>
            <w:noProof/>
            <w:webHidden/>
          </w:rPr>
          <w:fldChar w:fldCharType="separate"/>
        </w:r>
        <w:r>
          <w:rPr>
            <w:noProof/>
            <w:webHidden/>
          </w:rPr>
          <w:t>486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0" w:history="1">
        <w:r w:rsidRPr="00F9549F">
          <w:rPr>
            <w:rStyle w:val="Hyperlink"/>
            <w:noProof/>
          </w:rPr>
          <w:t>2.1.838</w:t>
        </w:r>
        <w:r>
          <w:rPr>
            <w:rFonts w:asciiTheme="minorHAnsi" w:eastAsiaTheme="minorEastAsia" w:hAnsiTheme="minorHAnsi" w:cstheme="minorBidi"/>
            <w:noProof/>
            <w:sz w:val="22"/>
            <w:szCs w:val="22"/>
          </w:rPr>
          <w:tab/>
        </w:r>
        <w:r w:rsidRPr="00F9549F">
          <w:rPr>
            <w:rStyle w:val="Hyperlink"/>
            <w:noProof/>
          </w:rPr>
          <w:t>Part 3 Section 19.649, table:group-by-field-number</w:t>
        </w:r>
        <w:r>
          <w:rPr>
            <w:noProof/>
            <w:webHidden/>
          </w:rPr>
          <w:tab/>
        </w:r>
        <w:r>
          <w:rPr>
            <w:noProof/>
            <w:webHidden/>
          </w:rPr>
          <w:fldChar w:fldCharType="begin"/>
        </w:r>
        <w:r>
          <w:rPr>
            <w:noProof/>
            <w:webHidden/>
          </w:rPr>
          <w:instrText xml:space="preserve"> PAGEREF _Toc174685520 \h </w:instrText>
        </w:r>
        <w:r>
          <w:rPr>
            <w:noProof/>
            <w:webHidden/>
          </w:rPr>
        </w:r>
        <w:r>
          <w:rPr>
            <w:noProof/>
            <w:webHidden/>
          </w:rPr>
          <w:fldChar w:fldCharType="separate"/>
        </w:r>
        <w:r>
          <w:rPr>
            <w:noProof/>
            <w:webHidden/>
          </w:rPr>
          <w:t>487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1" w:history="1">
        <w:r w:rsidRPr="00F9549F">
          <w:rPr>
            <w:rStyle w:val="Hyperlink"/>
            <w:noProof/>
          </w:rPr>
          <w:t>2.1.839</w:t>
        </w:r>
        <w:r>
          <w:rPr>
            <w:rFonts w:asciiTheme="minorHAnsi" w:eastAsiaTheme="minorEastAsia" w:hAnsiTheme="minorHAnsi" w:cstheme="minorBidi"/>
            <w:noProof/>
            <w:sz w:val="22"/>
            <w:szCs w:val="22"/>
          </w:rPr>
          <w:tab/>
        </w:r>
        <w:r w:rsidRPr="00F9549F">
          <w:rPr>
            <w:rStyle w:val="Hyperlink"/>
            <w:noProof/>
          </w:rPr>
          <w:t>Part 3 Section 19.650, table:grouped-by</w:t>
        </w:r>
        <w:r>
          <w:rPr>
            <w:noProof/>
            <w:webHidden/>
          </w:rPr>
          <w:tab/>
        </w:r>
        <w:r>
          <w:rPr>
            <w:noProof/>
            <w:webHidden/>
          </w:rPr>
          <w:fldChar w:fldCharType="begin"/>
        </w:r>
        <w:r>
          <w:rPr>
            <w:noProof/>
            <w:webHidden/>
          </w:rPr>
          <w:instrText xml:space="preserve"> PAGEREF _Toc174685521 \h </w:instrText>
        </w:r>
        <w:r>
          <w:rPr>
            <w:noProof/>
            <w:webHidden/>
          </w:rPr>
        </w:r>
        <w:r>
          <w:rPr>
            <w:noProof/>
            <w:webHidden/>
          </w:rPr>
          <w:fldChar w:fldCharType="separate"/>
        </w:r>
        <w:r>
          <w:rPr>
            <w:noProof/>
            <w:webHidden/>
          </w:rPr>
          <w:t>487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2" w:history="1">
        <w:r w:rsidRPr="00F9549F">
          <w:rPr>
            <w:rStyle w:val="Hyperlink"/>
            <w:noProof/>
          </w:rPr>
          <w:t>2.1.840</w:t>
        </w:r>
        <w:r>
          <w:rPr>
            <w:rFonts w:asciiTheme="minorHAnsi" w:eastAsiaTheme="minorEastAsia" w:hAnsiTheme="minorHAnsi" w:cstheme="minorBidi"/>
            <w:noProof/>
            <w:sz w:val="22"/>
            <w:szCs w:val="22"/>
          </w:rPr>
          <w:tab/>
        </w:r>
        <w:r w:rsidRPr="00F9549F">
          <w:rPr>
            <w:rStyle w:val="Hyperlink"/>
            <w:noProof/>
          </w:rPr>
          <w:t>Part 3 Section 19.653, table:identify-categories</w:t>
        </w:r>
        <w:r>
          <w:rPr>
            <w:noProof/>
            <w:webHidden/>
          </w:rPr>
          <w:tab/>
        </w:r>
        <w:r>
          <w:rPr>
            <w:noProof/>
            <w:webHidden/>
          </w:rPr>
          <w:fldChar w:fldCharType="begin"/>
        </w:r>
        <w:r>
          <w:rPr>
            <w:noProof/>
            <w:webHidden/>
          </w:rPr>
          <w:instrText xml:space="preserve"> PAGEREF _Toc174685522 \h </w:instrText>
        </w:r>
        <w:r>
          <w:rPr>
            <w:noProof/>
            <w:webHidden/>
          </w:rPr>
        </w:r>
        <w:r>
          <w:rPr>
            <w:noProof/>
            <w:webHidden/>
          </w:rPr>
          <w:fldChar w:fldCharType="separate"/>
        </w:r>
        <w:r>
          <w:rPr>
            <w:noProof/>
            <w:webHidden/>
          </w:rPr>
          <w:t>487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3" w:history="1">
        <w:r w:rsidRPr="00F9549F">
          <w:rPr>
            <w:rStyle w:val="Hyperlink"/>
            <w:noProof/>
          </w:rPr>
          <w:t>2.1.841</w:t>
        </w:r>
        <w:r>
          <w:rPr>
            <w:rFonts w:asciiTheme="minorHAnsi" w:eastAsiaTheme="minorEastAsia" w:hAnsiTheme="minorHAnsi" w:cstheme="minorBidi"/>
            <w:noProof/>
            <w:sz w:val="22"/>
            <w:szCs w:val="22"/>
          </w:rPr>
          <w:tab/>
        </w:r>
        <w:r w:rsidRPr="00F9549F">
          <w:rPr>
            <w:rStyle w:val="Hyperlink"/>
            <w:noProof/>
          </w:rPr>
          <w:t>Part 3 Section 19.654, table:ignore-empty-rows</w:t>
        </w:r>
        <w:r>
          <w:rPr>
            <w:noProof/>
            <w:webHidden/>
          </w:rPr>
          <w:tab/>
        </w:r>
        <w:r>
          <w:rPr>
            <w:noProof/>
            <w:webHidden/>
          </w:rPr>
          <w:fldChar w:fldCharType="begin"/>
        </w:r>
        <w:r>
          <w:rPr>
            <w:noProof/>
            <w:webHidden/>
          </w:rPr>
          <w:instrText xml:space="preserve"> PAGEREF _Toc174685523 \h </w:instrText>
        </w:r>
        <w:r>
          <w:rPr>
            <w:noProof/>
            <w:webHidden/>
          </w:rPr>
        </w:r>
        <w:r>
          <w:rPr>
            <w:noProof/>
            <w:webHidden/>
          </w:rPr>
          <w:fldChar w:fldCharType="separate"/>
        </w:r>
        <w:r>
          <w:rPr>
            <w:noProof/>
            <w:webHidden/>
          </w:rPr>
          <w:t>487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4" w:history="1">
        <w:r w:rsidRPr="00F9549F">
          <w:rPr>
            <w:rStyle w:val="Hyperlink"/>
            <w:noProof/>
          </w:rPr>
          <w:t>2.1.842</w:t>
        </w:r>
        <w:r>
          <w:rPr>
            <w:rFonts w:asciiTheme="minorHAnsi" w:eastAsiaTheme="minorEastAsia" w:hAnsiTheme="minorHAnsi" w:cstheme="minorBidi"/>
            <w:noProof/>
            <w:sz w:val="22"/>
            <w:szCs w:val="22"/>
          </w:rPr>
          <w:tab/>
        </w:r>
        <w:r w:rsidRPr="00F9549F">
          <w:rPr>
            <w:rStyle w:val="Hyperlink"/>
            <w:noProof/>
          </w:rPr>
          <w:t>Part 3 Section 19.655, table:index</w:t>
        </w:r>
        <w:r>
          <w:rPr>
            <w:noProof/>
            <w:webHidden/>
          </w:rPr>
          <w:tab/>
        </w:r>
        <w:r>
          <w:rPr>
            <w:noProof/>
            <w:webHidden/>
          </w:rPr>
          <w:fldChar w:fldCharType="begin"/>
        </w:r>
        <w:r>
          <w:rPr>
            <w:noProof/>
            <w:webHidden/>
          </w:rPr>
          <w:instrText xml:space="preserve"> PAGEREF _Toc174685524 \h </w:instrText>
        </w:r>
        <w:r>
          <w:rPr>
            <w:noProof/>
            <w:webHidden/>
          </w:rPr>
        </w:r>
        <w:r>
          <w:rPr>
            <w:noProof/>
            <w:webHidden/>
          </w:rPr>
          <w:fldChar w:fldCharType="separate"/>
        </w:r>
        <w:r>
          <w:rPr>
            <w:noProof/>
            <w:webHidden/>
          </w:rPr>
          <w:t>487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5" w:history="1">
        <w:r w:rsidRPr="00F9549F">
          <w:rPr>
            <w:rStyle w:val="Hyperlink"/>
            <w:noProof/>
          </w:rPr>
          <w:t>2.1.843</w:t>
        </w:r>
        <w:r>
          <w:rPr>
            <w:rFonts w:asciiTheme="minorHAnsi" w:eastAsiaTheme="minorEastAsia" w:hAnsiTheme="minorHAnsi" w:cstheme="minorBidi"/>
            <w:noProof/>
            <w:sz w:val="22"/>
            <w:szCs w:val="22"/>
          </w:rPr>
          <w:tab/>
        </w:r>
        <w:r w:rsidRPr="00F9549F">
          <w:rPr>
            <w:rStyle w:val="Hyperlink"/>
            <w:noProof/>
          </w:rPr>
          <w:t>Part 3 Section 19.658, table:is-selection</w:t>
        </w:r>
        <w:r>
          <w:rPr>
            <w:noProof/>
            <w:webHidden/>
          </w:rPr>
          <w:tab/>
        </w:r>
        <w:r>
          <w:rPr>
            <w:noProof/>
            <w:webHidden/>
          </w:rPr>
          <w:fldChar w:fldCharType="begin"/>
        </w:r>
        <w:r>
          <w:rPr>
            <w:noProof/>
            <w:webHidden/>
          </w:rPr>
          <w:instrText xml:space="preserve"> PAGEREF _Toc174685525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6" w:history="1">
        <w:r w:rsidRPr="00F9549F">
          <w:rPr>
            <w:rStyle w:val="Hyperlink"/>
            <w:noProof/>
          </w:rPr>
          <w:t>2.1.844</w:t>
        </w:r>
        <w:r>
          <w:rPr>
            <w:rFonts w:asciiTheme="minorHAnsi" w:eastAsiaTheme="minorEastAsia" w:hAnsiTheme="minorHAnsi" w:cstheme="minorBidi"/>
            <w:noProof/>
            <w:sz w:val="22"/>
            <w:szCs w:val="22"/>
          </w:rPr>
          <w:tab/>
        </w:r>
        <w:r w:rsidRPr="00F9549F">
          <w:rPr>
            <w:rStyle w:val="Hyperlink"/>
            <w:noProof/>
          </w:rPr>
          <w:t>Part 3 Section 19.659, table:is-sub-table</w:t>
        </w:r>
        <w:r>
          <w:rPr>
            <w:noProof/>
            <w:webHidden/>
          </w:rPr>
          <w:tab/>
        </w:r>
        <w:r>
          <w:rPr>
            <w:noProof/>
            <w:webHidden/>
          </w:rPr>
          <w:fldChar w:fldCharType="begin"/>
        </w:r>
        <w:r>
          <w:rPr>
            <w:noProof/>
            <w:webHidden/>
          </w:rPr>
          <w:instrText xml:space="preserve"> PAGEREF _Toc174685526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7" w:history="1">
        <w:r w:rsidRPr="00F9549F">
          <w:rPr>
            <w:rStyle w:val="Hyperlink"/>
            <w:noProof/>
          </w:rPr>
          <w:t>2.1.845</w:t>
        </w:r>
        <w:r>
          <w:rPr>
            <w:rFonts w:asciiTheme="minorHAnsi" w:eastAsiaTheme="minorEastAsia" w:hAnsiTheme="minorHAnsi" w:cstheme="minorBidi"/>
            <w:noProof/>
            <w:sz w:val="22"/>
            <w:szCs w:val="22"/>
          </w:rPr>
          <w:tab/>
        </w:r>
        <w:r w:rsidRPr="00F9549F">
          <w:rPr>
            <w:rStyle w:val="Hyperlink"/>
            <w:noProof/>
          </w:rPr>
          <w:t>Part 3 Section 19.660, table:label-cell-range-address</w:t>
        </w:r>
        <w:r>
          <w:rPr>
            <w:noProof/>
            <w:webHidden/>
          </w:rPr>
          <w:tab/>
        </w:r>
        <w:r>
          <w:rPr>
            <w:noProof/>
            <w:webHidden/>
          </w:rPr>
          <w:fldChar w:fldCharType="begin"/>
        </w:r>
        <w:r>
          <w:rPr>
            <w:noProof/>
            <w:webHidden/>
          </w:rPr>
          <w:instrText xml:space="preserve"> PAGEREF _Toc174685527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8" w:history="1">
        <w:r w:rsidRPr="00F9549F">
          <w:rPr>
            <w:rStyle w:val="Hyperlink"/>
            <w:noProof/>
          </w:rPr>
          <w:t>2.1.846</w:t>
        </w:r>
        <w:r>
          <w:rPr>
            <w:rFonts w:asciiTheme="minorHAnsi" w:eastAsiaTheme="minorEastAsia" w:hAnsiTheme="minorHAnsi" w:cstheme="minorBidi"/>
            <w:noProof/>
            <w:sz w:val="22"/>
            <w:szCs w:val="22"/>
          </w:rPr>
          <w:tab/>
        </w:r>
        <w:r w:rsidRPr="00F9549F">
          <w:rPr>
            <w:rStyle w:val="Hyperlink"/>
            <w:noProof/>
          </w:rPr>
          <w:t>Part 3 Section 19.661, table:language</w:t>
        </w:r>
        <w:r>
          <w:rPr>
            <w:noProof/>
            <w:webHidden/>
          </w:rPr>
          <w:tab/>
        </w:r>
        <w:r>
          <w:rPr>
            <w:noProof/>
            <w:webHidden/>
          </w:rPr>
          <w:fldChar w:fldCharType="begin"/>
        </w:r>
        <w:r>
          <w:rPr>
            <w:noProof/>
            <w:webHidden/>
          </w:rPr>
          <w:instrText xml:space="preserve"> PAGEREF _Toc174685528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29" w:history="1">
        <w:r w:rsidRPr="00F9549F">
          <w:rPr>
            <w:rStyle w:val="Hyperlink"/>
            <w:noProof/>
          </w:rPr>
          <w:t>2.1.847</w:t>
        </w:r>
        <w:r>
          <w:rPr>
            <w:rFonts w:asciiTheme="minorHAnsi" w:eastAsiaTheme="minorEastAsia" w:hAnsiTheme="minorHAnsi" w:cstheme="minorBidi"/>
            <w:noProof/>
            <w:sz w:val="22"/>
            <w:szCs w:val="22"/>
          </w:rPr>
          <w:tab/>
        </w:r>
        <w:r w:rsidRPr="00F9549F">
          <w:rPr>
            <w:rStyle w:val="Hyperlink"/>
            <w:noProof/>
          </w:rPr>
          <w:t>Part 3 Section 19.667, table:link-to-source-data</w:t>
        </w:r>
        <w:r>
          <w:rPr>
            <w:noProof/>
            <w:webHidden/>
          </w:rPr>
          <w:tab/>
        </w:r>
        <w:r>
          <w:rPr>
            <w:noProof/>
            <w:webHidden/>
          </w:rPr>
          <w:fldChar w:fldCharType="begin"/>
        </w:r>
        <w:r>
          <w:rPr>
            <w:noProof/>
            <w:webHidden/>
          </w:rPr>
          <w:instrText xml:space="preserve"> PAGEREF _Toc174685529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0" w:history="1">
        <w:r w:rsidRPr="00F9549F">
          <w:rPr>
            <w:rStyle w:val="Hyperlink"/>
            <w:noProof/>
          </w:rPr>
          <w:t>2.1.848</w:t>
        </w:r>
        <w:r>
          <w:rPr>
            <w:rFonts w:asciiTheme="minorHAnsi" w:eastAsiaTheme="minorEastAsia" w:hAnsiTheme="minorHAnsi" w:cstheme="minorBidi"/>
            <w:noProof/>
            <w:sz w:val="22"/>
            <w:szCs w:val="22"/>
          </w:rPr>
          <w:tab/>
        </w:r>
        <w:r w:rsidRPr="00F9549F">
          <w:rPr>
            <w:rStyle w:val="Hyperlink"/>
            <w:noProof/>
          </w:rPr>
          <w:t>Part 3 Section 19.668, table:marked-invalid</w:t>
        </w:r>
        <w:r>
          <w:rPr>
            <w:noProof/>
            <w:webHidden/>
          </w:rPr>
          <w:tab/>
        </w:r>
        <w:r>
          <w:rPr>
            <w:noProof/>
            <w:webHidden/>
          </w:rPr>
          <w:fldChar w:fldCharType="begin"/>
        </w:r>
        <w:r>
          <w:rPr>
            <w:noProof/>
            <w:webHidden/>
          </w:rPr>
          <w:instrText xml:space="preserve"> PAGEREF _Toc174685530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1" w:history="1">
        <w:r w:rsidRPr="00F9549F">
          <w:rPr>
            <w:rStyle w:val="Hyperlink"/>
            <w:noProof/>
          </w:rPr>
          <w:t>2.1.849</w:t>
        </w:r>
        <w:r>
          <w:rPr>
            <w:rFonts w:asciiTheme="minorHAnsi" w:eastAsiaTheme="minorEastAsia" w:hAnsiTheme="minorHAnsi" w:cstheme="minorBidi"/>
            <w:noProof/>
            <w:sz w:val="22"/>
            <w:szCs w:val="22"/>
          </w:rPr>
          <w:tab/>
        </w:r>
        <w:r w:rsidRPr="00F9549F">
          <w:rPr>
            <w:rStyle w:val="Hyperlink"/>
            <w:noProof/>
          </w:rPr>
          <w:t>Part 3 Section 19.675, table:mode</w:t>
        </w:r>
        <w:r>
          <w:rPr>
            <w:noProof/>
            <w:webHidden/>
          </w:rPr>
          <w:tab/>
        </w:r>
        <w:r>
          <w:rPr>
            <w:noProof/>
            <w:webHidden/>
          </w:rPr>
          <w:fldChar w:fldCharType="begin"/>
        </w:r>
        <w:r>
          <w:rPr>
            <w:noProof/>
            <w:webHidden/>
          </w:rPr>
          <w:instrText xml:space="preserve"> PAGEREF _Toc174685531 \h </w:instrText>
        </w:r>
        <w:r>
          <w:rPr>
            <w:noProof/>
            <w:webHidden/>
          </w:rPr>
        </w:r>
        <w:r>
          <w:rPr>
            <w:noProof/>
            <w:webHidden/>
          </w:rPr>
          <w:fldChar w:fldCharType="separate"/>
        </w:r>
        <w:r>
          <w:rPr>
            <w:noProof/>
            <w:webHidden/>
          </w:rPr>
          <w:t>488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2" w:history="1">
        <w:r w:rsidRPr="00F9549F">
          <w:rPr>
            <w:rStyle w:val="Hyperlink"/>
            <w:noProof/>
          </w:rPr>
          <w:t>2.1.850</w:t>
        </w:r>
        <w:r>
          <w:rPr>
            <w:rFonts w:asciiTheme="minorHAnsi" w:eastAsiaTheme="minorEastAsia" w:hAnsiTheme="minorHAnsi" w:cstheme="minorBidi"/>
            <w:noProof/>
            <w:sz w:val="22"/>
            <w:szCs w:val="22"/>
          </w:rPr>
          <w:tab/>
        </w:r>
        <w:r w:rsidRPr="00F9549F">
          <w:rPr>
            <w:rStyle w:val="Hyperlink"/>
            <w:noProof/>
          </w:rPr>
          <w:t>Part 3 Section 19.677, table:name</w:t>
        </w:r>
        <w:r>
          <w:rPr>
            <w:noProof/>
            <w:webHidden/>
          </w:rPr>
          <w:tab/>
        </w:r>
        <w:r>
          <w:rPr>
            <w:noProof/>
            <w:webHidden/>
          </w:rPr>
          <w:fldChar w:fldCharType="begin"/>
        </w:r>
        <w:r>
          <w:rPr>
            <w:noProof/>
            <w:webHidden/>
          </w:rPr>
          <w:instrText xml:space="preserve"> PAGEREF _Toc174685532 \h </w:instrText>
        </w:r>
        <w:r>
          <w:rPr>
            <w:noProof/>
            <w:webHidden/>
          </w:rPr>
        </w:r>
        <w:r>
          <w:rPr>
            <w:noProof/>
            <w:webHidden/>
          </w:rPr>
          <w:fldChar w:fldCharType="separate"/>
        </w:r>
        <w:r>
          <w:rPr>
            <w:noProof/>
            <w:webHidden/>
          </w:rPr>
          <w:t>489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3" w:history="1">
        <w:r w:rsidRPr="00F9549F">
          <w:rPr>
            <w:rStyle w:val="Hyperlink"/>
            <w:noProof/>
          </w:rPr>
          <w:t>2.1.851</w:t>
        </w:r>
        <w:r>
          <w:rPr>
            <w:rFonts w:asciiTheme="minorHAnsi" w:eastAsiaTheme="minorEastAsia" w:hAnsiTheme="minorHAnsi" w:cstheme="minorBidi"/>
            <w:noProof/>
            <w:sz w:val="22"/>
            <w:szCs w:val="22"/>
          </w:rPr>
          <w:tab/>
        </w:r>
        <w:r w:rsidRPr="00F9549F">
          <w:rPr>
            <w:rStyle w:val="Hyperlink"/>
            <w:noProof/>
          </w:rPr>
          <w:t>Part 3 Section 19.679, table:number-columns-repeated</w:t>
        </w:r>
        <w:r>
          <w:rPr>
            <w:noProof/>
            <w:webHidden/>
          </w:rPr>
          <w:tab/>
        </w:r>
        <w:r>
          <w:rPr>
            <w:noProof/>
            <w:webHidden/>
          </w:rPr>
          <w:fldChar w:fldCharType="begin"/>
        </w:r>
        <w:r>
          <w:rPr>
            <w:noProof/>
            <w:webHidden/>
          </w:rPr>
          <w:instrText xml:space="preserve"> PAGEREF _Toc174685533 \h </w:instrText>
        </w:r>
        <w:r>
          <w:rPr>
            <w:noProof/>
            <w:webHidden/>
          </w:rPr>
        </w:r>
        <w:r>
          <w:rPr>
            <w:noProof/>
            <w:webHidden/>
          </w:rPr>
          <w:fldChar w:fldCharType="separate"/>
        </w:r>
        <w:r>
          <w:rPr>
            <w:noProof/>
            <w:webHidden/>
          </w:rPr>
          <w:t>489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4" w:history="1">
        <w:r w:rsidRPr="00F9549F">
          <w:rPr>
            <w:rStyle w:val="Hyperlink"/>
            <w:noProof/>
          </w:rPr>
          <w:t>2.1.852</w:t>
        </w:r>
        <w:r>
          <w:rPr>
            <w:rFonts w:asciiTheme="minorHAnsi" w:eastAsiaTheme="minorEastAsia" w:hAnsiTheme="minorHAnsi" w:cstheme="minorBidi"/>
            <w:noProof/>
            <w:sz w:val="22"/>
            <w:szCs w:val="22"/>
          </w:rPr>
          <w:tab/>
        </w:r>
        <w:r w:rsidRPr="00F9549F">
          <w:rPr>
            <w:rStyle w:val="Hyperlink"/>
            <w:noProof/>
          </w:rPr>
          <w:t>Part 3 Section 19.679.3, table:table-cell</w:t>
        </w:r>
        <w:r>
          <w:rPr>
            <w:noProof/>
            <w:webHidden/>
          </w:rPr>
          <w:tab/>
        </w:r>
        <w:r>
          <w:rPr>
            <w:noProof/>
            <w:webHidden/>
          </w:rPr>
          <w:fldChar w:fldCharType="begin"/>
        </w:r>
        <w:r>
          <w:rPr>
            <w:noProof/>
            <w:webHidden/>
          </w:rPr>
          <w:instrText xml:space="preserve"> PAGEREF _Toc174685534 \h </w:instrText>
        </w:r>
        <w:r>
          <w:rPr>
            <w:noProof/>
            <w:webHidden/>
          </w:rPr>
        </w:r>
        <w:r>
          <w:rPr>
            <w:noProof/>
            <w:webHidden/>
          </w:rPr>
          <w:fldChar w:fldCharType="separate"/>
        </w:r>
        <w:r>
          <w:rPr>
            <w:noProof/>
            <w:webHidden/>
          </w:rPr>
          <w:t>490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5" w:history="1">
        <w:r w:rsidRPr="00F9549F">
          <w:rPr>
            <w:rStyle w:val="Hyperlink"/>
            <w:noProof/>
          </w:rPr>
          <w:t>2.1.853</w:t>
        </w:r>
        <w:r>
          <w:rPr>
            <w:rFonts w:asciiTheme="minorHAnsi" w:eastAsiaTheme="minorEastAsia" w:hAnsiTheme="minorHAnsi" w:cstheme="minorBidi"/>
            <w:noProof/>
            <w:sz w:val="22"/>
            <w:szCs w:val="22"/>
          </w:rPr>
          <w:tab/>
        </w:r>
        <w:r w:rsidRPr="00F9549F">
          <w:rPr>
            <w:rStyle w:val="Hyperlink"/>
            <w:noProof/>
          </w:rPr>
          <w:t>Part 3 Section 19.680, table:number-columns-spanned</w:t>
        </w:r>
        <w:r>
          <w:rPr>
            <w:noProof/>
            <w:webHidden/>
          </w:rPr>
          <w:tab/>
        </w:r>
        <w:r>
          <w:rPr>
            <w:noProof/>
            <w:webHidden/>
          </w:rPr>
          <w:fldChar w:fldCharType="begin"/>
        </w:r>
        <w:r>
          <w:rPr>
            <w:noProof/>
            <w:webHidden/>
          </w:rPr>
          <w:instrText xml:space="preserve"> PAGEREF _Toc174685535 \h </w:instrText>
        </w:r>
        <w:r>
          <w:rPr>
            <w:noProof/>
            <w:webHidden/>
          </w:rPr>
        </w:r>
        <w:r>
          <w:rPr>
            <w:noProof/>
            <w:webHidden/>
          </w:rPr>
          <w:fldChar w:fldCharType="separate"/>
        </w:r>
        <w:r>
          <w:rPr>
            <w:noProof/>
            <w:webHidden/>
          </w:rPr>
          <w:t>490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6" w:history="1">
        <w:r w:rsidRPr="00F9549F">
          <w:rPr>
            <w:rStyle w:val="Hyperlink"/>
            <w:noProof/>
          </w:rPr>
          <w:t>2.1.854</w:t>
        </w:r>
        <w:r>
          <w:rPr>
            <w:rFonts w:asciiTheme="minorHAnsi" w:eastAsiaTheme="minorEastAsia" w:hAnsiTheme="minorHAnsi" w:cstheme="minorBidi"/>
            <w:noProof/>
            <w:sz w:val="22"/>
            <w:szCs w:val="22"/>
          </w:rPr>
          <w:tab/>
        </w:r>
        <w:r w:rsidRPr="00F9549F">
          <w:rPr>
            <w:rStyle w:val="Hyperlink"/>
            <w:noProof/>
          </w:rPr>
          <w:t>Part 3 Section 19.681, table:number-rows-repeated</w:t>
        </w:r>
        <w:r>
          <w:rPr>
            <w:noProof/>
            <w:webHidden/>
          </w:rPr>
          <w:tab/>
        </w:r>
        <w:r>
          <w:rPr>
            <w:noProof/>
            <w:webHidden/>
          </w:rPr>
          <w:fldChar w:fldCharType="begin"/>
        </w:r>
        <w:r>
          <w:rPr>
            <w:noProof/>
            <w:webHidden/>
          </w:rPr>
          <w:instrText xml:space="preserve"> PAGEREF _Toc174685536 \h </w:instrText>
        </w:r>
        <w:r>
          <w:rPr>
            <w:noProof/>
            <w:webHidden/>
          </w:rPr>
        </w:r>
        <w:r>
          <w:rPr>
            <w:noProof/>
            <w:webHidden/>
          </w:rPr>
          <w:fldChar w:fldCharType="separate"/>
        </w:r>
        <w:r>
          <w:rPr>
            <w:noProof/>
            <w:webHidden/>
          </w:rPr>
          <w:t>490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7" w:history="1">
        <w:r w:rsidRPr="00F9549F">
          <w:rPr>
            <w:rStyle w:val="Hyperlink"/>
            <w:noProof/>
          </w:rPr>
          <w:t>2.1.855</w:t>
        </w:r>
        <w:r>
          <w:rPr>
            <w:rFonts w:asciiTheme="minorHAnsi" w:eastAsiaTheme="minorEastAsia" w:hAnsiTheme="minorHAnsi" w:cstheme="minorBidi"/>
            <w:noProof/>
            <w:sz w:val="22"/>
            <w:szCs w:val="22"/>
          </w:rPr>
          <w:tab/>
        </w:r>
        <w:r w:rsidRPr="00F9549F">
          <w:rPr>
            <w:rStyle w:val="Hyperlink"/>
            <w:noProof/>
          </w:rPr>
          <w:t>Part 3 Section 19.682, table:number-rows-spanned</w:t>
        </w:r>
        <w:r>
          <w:rPr>
            <w:noProof/>
            <w:webHidden/>
          </w:rPr>
          <w:tab/>
        </w:r>
        <w:r>
          <w:rPr>
            <w:noProof/>
            <w:webHidden/>
          </w:rPr>
          <w:fldChar w:fldCharType="begin"/>
        </w:r>
        <w:r>
          <w:rPr>
            <w:noProof/>
            <w:webHidden/>
          </w:rPr>
          <w:instrText xml:space="preserve"> PAGEREF _Toc174685537 \h </w:instrText>
        </w:r>
        <w:r>
          <w:rPr>
            <w:noProof/>
            <w:webHidden/>
          </w:rPr>
        </w:r>
        <w:r>
          <w:rPr>
            <w:noProof/>
            <w:webHidden/>
          </w:rPr>
          <w:fldChar w:fldCharType="separate"/>
        </w:r>
        <w:r>
          <w:rPr>
            <w:noProof/>
            <w:webHidden/>
          </w:rPr>
          <w:t>490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8" w:history="1">
        <w:r w:rsidRPr="00F9549F">
          <w:rPr>
            <w:rStyle w:val="Hyperlink"/>
            <w:noProof/>
          </w:rPr>
          <w:t>2.1.856</w:t>
        </w:r>
        <w:r>
          <w:rPr>
            <w:rFonts w:asciiTheme="minorHAnsi" w:eastAsiaTheme="minorEastAsia" w:hAnsiTheme="minorHAnsi" w:cstheme="minorBidi"/>
            <w:noProof/>
            <w:sz w:val="22"/>
            <w:szCs w:val="22"/>
          </w:rPr>
          <w:tab/>
        </w:r>
        <w:r w:rsidRPr="00F9549F">
          <w:rPr>
            <w:rStyle w:val="Hyperlink"/>
            <w:noProof/>
          </w:rPr>
          <w:t>Part 3 Section 19.683, table:number-matrix-columns-spanned</w:t>
        </w:r>
        <w:r>
          <w:rPr>
            <w:noProof/>
            <w:webHidden/>
          </w:rPr>
          <w:tab/>
        </w:r>
        <w:r>
          <w:rPr>
            <w:noProof/>
            <w:webHidden/>
          </w:rPr>
          <w:fldChar w:fldCharType="begin"/>
        </w:r>
        <w:r>
          <w:rPr>
            <w:noProof/>
            <w:webHidden/>
          </w:rPr>
          <w:instrText xml:space="preserve"> PAGEREF _Toc174685538 \h </w:instrText>
        </w:r>
        <w:r>
          <w:rPr>
            <w:noProof/>
            <w:webHidden/>
          </w:rPr>
        </w:r>
        <w:r>
          <w:rPr>
            <w:noProof/>
            <w:webHidden/>
          </w:rPr>
          <w:fldChar w:fldCharType="separate"/>
        </w:r>
        <w:r>
          <w:rPr>
            <w:noProof/>
            <w:webHidden/>
          </w:rPr>
          <w:t>491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39" w:history="1">
        <w:r w:rsidRPr="00F9549F">
          <w:rPr>
            <w:rStyle w:val="Hyperlink"/>
            <w:noProof/>
          </w:rPr>
          <w:t>2.1.857</w:t>
        </w:r>
        <w:r>
          <w:rPr>
            <w:rFonts w:asciiTheme="minorHAnsi" w:eastAsiaTheme="minorEastAsia" w:hAnsiTheme="minorHAnsi" w:cstheme="minorBidi"/>
            <w:noProof/>
            <w:sz w:val="22"/>
            <w:szCs w:val="22"/>
          </w:rPr>
          <w:tab/>
        </w:r>
        <w:r w:rsidRPr="00F9549F">
          <w:rPr>
            <w:rStyle w:val="Hyperlink"/>
            <w:noProof/>
          </w:rPr>
          <w:t>Part 3 Section 19.684, table:number-matrix-rows-spanned</w:t>
        </w:r>
        <w:r>
          <w:rPr>
            <w:noProof/>
            <w:webHidden/>
          </w:rPr>
          <w:tab/>
        </w:r>
        <w:r>
          <w:rPr>
            <w:noProof/>
            <w:webHidden/>
          </w:rPr>
          <w:fldChar w:fldCharType="begin"/>
        </w:r>
        <w:r>
          <w:rPr>
            <w:noProof/>
            <w:webHidden/>
          </w:rPr>
          <w:instrText xml:space="preserve"> PAGEREF _Toc174685539 \h </w:instrText>
        </w:r>
        <w:r>
          <w:rPr>
            <w:noProof/>
            <w:webHidden/>
          </w:rPr>
        </w:r>
        <w:r>
          <w:rPr>
            <w:noProof/>
            <w:webHidden/>
          </w:rPr>
          <w:fldChar w:fldCharType="separate"/>
        </w:r>
        <w:r>
          <w:rPr>
            <w:noProof/>
            <w:webHidden/>
          </w:rPr>
          <w:t>491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0" w:history="1">
        <w:r w:rsidRPr="00F9549F">
          <w:rPr>
            <w:rStyle w:val="Hyperlink"/>
            <w:noProof/>
          </w:rPr>
          <w:t>2.1.858</w:t>
        </w:r>
        <w:r>
          <w:rPr>
            <w:rFonts w:asciiTheme="minorHAnsi" w:eastAsiaTheme="minorEastAsia" w:hAnsiTheme="minorHAnsi" w:cstheme="minorBidi"/>
            <w:noProof/>
            <w:sz w:val="22"/>
            <w:szCs w:val="22"/>
          </w:rPr>
          <w:tab/>
        </w:r>
        <w:r w:rsidRPr="00F9549F">
          <w:rPr>
            <w:rStyle w:val="Hyperlink"/>
            <w:noProof/>
          </w:rPr>
          <w:t>Part 3 Section 19.685, table:object-name</w:t>
        </w:r>
        <w:r>
          <w:rPr>
            <w:noProof/>
            <w:webHidden/>
          </w:rPr>
          <w:tab/>
        </w:r>
        <w:r>
          <w:rPr>
            <w:noProof/>
            <w:webHidden/>
          </w:rPr>
          <w:fldChar w:fldCharType="begin"/>
        </w:r>
        <w:r>
          <w:rPr>
            <w:noProof/>
            <w:webHidden/>
          </w:rPr>
          <w:instrText xml:space="preserve"> PAGEREF _Toc174685540 \h </w:instrText>
        </w:r>
        <w:r>
          <w:rPr>
            <w:noProof/>
            <w:webHidden/>
          </w:rPr>
        </w:r>
        <w:r>
          <w:rPr>
            <w:noProof/>
            <w:webHidden/>
          </w:rPr>
          <w:fldChar w:fldCharType="separate"/>
        </w:r>
        <w:r>
          <w:rPr>
            <w:noProof/>
            <w:webHidden/>
          </w:rPr>
          <w:t>491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1" w:history="1">
        <w:r w:rsidRPr="00F9549F">
          <w:rPr>
            <w:rStyle w:val="Hyperlink"/>
            <w:noProof/>
          </w:rPr>
          <w:t>2.1.859</w:t>
        </w:r>
        <w:r>
          <w:rPr>
            <w:rFonts w:asciiTheme="minorHAnsi" w:eastAsiaTheme="minorEastAsia" w:hAnsiTheme="minorHAnsi" w:cstheme="minorBidi"/>
            <w:noProof/>
            <w:sz w:val="22"/>
            <w:szCs w:val="22"/>
          </w:rPr>
          <w:tab/>
        </w:r>
        <w:r w:rsidRPr="00F9549F">
          <w:rPr>
            <w:rStyle w:val="Hyperlink"/>
            <w:noProof/>
          </w:rPr>
          <w:t>Part 3 Section 19.686, table:on-update-keep-size</w:t>
        </w:r>
        <w:r>
          <w:rPr>
            <w:noProof/>
            <w:webHidden/>
          </w:rPr>
          <w:tab/>
        </w:r>
        <w:r>
          <w:rPr>
            <w:noProof/>
            <w:webHidden/>
          </w:rPr>
          <w:fldChar w:fldCharType="begin"/>
        </w:r>
        <w:r>
          <w:rPr>
            <w:noProof/>
            <w:webHidden/>
          </w:rPr>
          <w:instrText xml:space="preserve"> PAGEREF _Toc174685541 \h </w:instrText>
        </w:r>
        <w:r>
          <w:rPr>
            <w:noProof/>
            <w:webHidden/>
          </w:rPr>
        </w:r>
        <w:r>
          <w:rPr>
            <w:noProof/>
            <w:webHidden/>
          </w:rPr>
          <w:fldChar w:fldCharType="separate"/>
        </w:r>
        <w:r>
          <w:rPr>
            <w:noProof/>
            <w:webHidden/>
          </w:rPr>
          <w:t>492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2" w:history="1">
        <w:r w:rsidRPr="00F9549F">
          <w:rPr>
            <w:rStyle w:val="Hyperlink"/>
            <w:noProof/>
          </w:rPr>
          <w:t>2.1.860</w:t>
        </w:r>
        <w:r>
          <w:rPr>
            <w:rFonts w:asciiTheme="minorHAnsi" w:eastAsiaTheme="minorEastAsia" w:hAnsiTheme="minorHAnsi" w:cstheme="minorBidi"/>
            <w:noProof/>
            <w:sz w:val="22"/>
            <w:szCs w:val="22"/>
          </w:rPr>
          <w:tab/>
        </w:r>
        <w:r w:rsidRPr="00F9549F">
          <w:rPr>
            <w:rStyle w:val="Hyperlink"/>
            <w:noProof/>
          </w:rPr>
          <w:t>Part 3 Section 19.688, table:operator</w:t>
        </w:r>
        <w:r>
          <w:rPr>
            <w:noProof/>
            <w:webHidden/>
          </w:rPr>
          <w:tab/>
        </w:r>
        <w:r>
          <w:rPr>
            <w:noProof/>
            <w:webHidden/>
          </w:rPr>
          <w:fldChar w:fldCharType="begin"/>
        </w:r>
        <w:r>
          <w:rPr>
            <w:noProof/>
            <w:webHidden/>
          </w:rPr>
          <w:instrText xml:space="preserve"> PAGEREF _Toc174685542 \h </w:instrText>
        </w:r>
        <w:r>
          <w:rPr>
            <w:noProof/>
            <w:webHidden/>
          </w:rPr>
        </w:r>
        <w:r>
          <w:rPr>
            <w:noProof/>
            <w:webHidden/>
          </w:rPr>
          <w:fldChar w:fldCharType="separate"/>
        </w:r>
        <w:r>
          <w:rPr>
            <w:noProof/>
            <w:webHidden/>
          </w:rPr>
          <w:t>492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3" w:history="1">
        <w:r w:rsidRPr="00F9549F">
          <w:rPr>
            <w:rStyle w:val="Hyperlink"/>
            <w:noProof/>
          </w:rPr>
          <w:t>2.1.861</w:t>
        </w:r>
        <w:r>
          <w:rPr>
            <w:rFonts w:asciiTheme="minorHAnsi" w:eastAsiaTheme="minorEastAsia" w:hAnsiTheme="minorHAnsi" w:cstheme="minorBidi"/>
            <w:noProof/>
            <w:sz w:val="22"/>
            <w:szCs w:val="22"/>
          </w:rPr>
          <w:tab/>
        </w:r>
        <w:r w:rsidRPr="00F9549F">
          <w:rPr>
            <w:rStyle w:val="Hyperlink"/>
            <w:noProof/>
          </w:rPr>
          <w:t>Part 3 Section 19.689, table:order</w:t>
        </w:r>
        <w:r>
          <w:rPr>
            <w:noProof/>
            <w:webHidden/>
          </w:rPr>
          <w:tab/>
        </w:r>
        <w:r>
          <w:rPr>
            <w:noProof/>
            <w:webHidden/>
          </w:rPr>
          <w:fldChar w:fldCharType="begin"/>
        </w:r>
        <w:r>
          <w:rPr>
            <w:noProof/>
            <w:webHidden/>
          </w:rPr>
          <w:instrText xml:space="preserve"> PAGEREF _Toc174685543 \h </w:instrText>
        </w:r>
        <w:r>
          <w:rPr>
            <w:noProof/>
            <w:webHidden/>
          </w:rPr>
        </w:r>
        <w:r>
          <w:rPr>
            <w:noProof/>
            <w:webHidden/>
          </w:rPr>
          <w:fldChar w:fldCharType="separate"/>
        </w:r>
        <w:r>
          <w:rPr>
            <w:noProof/>
            <w:webHidden/>
          </w:rPr>
          <w:t>492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4" w:history="1">
        <w:r w:rsidRPr="00F9549F">
          <w:rPr>
            <w:rStyle w:val="Hyperlink"/>
            <w:noProof/>
          </w:rPr>
          <w:t>2.1.862</w:t>
        </w:r>
        <w:r>
          <w:rPr>
            <w:rFonts w:asciiTheme="minorHAnsi" w:eastAsiaTheme="minorEastAsia" w:hAnsiTheme="minorHAnsi" w:cstheme="minorBidi"/>
            <w:noProof/>
            <w:sz w:val="22"/>
            <w:szCs w:val="22"/>
          </w:rPr>
          <w:tab/>
        </w:r>
        <w:r w:rsidRPr="00F9549F">
          <w:rPr>
            <w:rStyle w:val="Hyperlink"/>
            <w:noProof/>
          </w:rPr>
          <w:t>Part 3 Section 19.690, table:orientation</w:t>
        </w:r>
        <w:r>
          <w:rPr>
            <w:noProof/>
            <w:webHidden/>
          </w:rPr>
          <w:tab/>
        </w:r>
        <w:r>
          <w:rPr>
            <w:noProof/>
            <w:webHidden/>
          </w:rPr>
          <w:fldChar w:fldCharType="begin"/>
        </w:r>
        <w:r>
          <w:rPr>
            <w:noProof/>
            <w:webHidden/>
          </w:rPr>
          <w:instrText xml:space="preserve"> PAGEREF _Toc174685544 \h </w:instrText>
        </w:r>
        <w:r>
          <w:rPr>
            <w:noProof/>
            <w:webHidden/>
          </w:rPr>
        </w:r>
        <w:r>
          <w:rPr>
            <w:noProof/>
            <w:webHidden/>
          </w:rPr>
          <w:fldChar w:fldCharType="separate"/>
        </w:r>
        <w:r>
          <w:rPr>
            <w:noProof/>
            <w:webHidden/>
          </w:rPr>
          <w:t>492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5" w:history="1">
        <w:r w:rsidRPr="00F9549F">
          <w:rPr>
            <w:rStyle w:val="Hyperlink"/>
            <w:noProof/>
          </w:rPr>
          <w:t>2.1.863</w:t>
        </w:r>
        <w:r>
          <w:rPr>
            <w:rFonts w:asciiTheme="minorHAnsi" w:eastAsiaTheme="minorEastAsia" w:hAnsiTheme="minorHAnsi" w:cstheme="minorBidi"/>
            <w:noProof/>
            <w:sz w:val="22"/>
            <w:szCs w:val="22"/>
          </w:rPr>
          <w:tab/>
        </w:r>
        <w:r w:rsidRPr="00F9549F">
          <w:rPr>
            <w:rStyle w:val="Hyperlink"/>
            <w:noProof/>
          </w:rPr>
          <w:t>Part 3 Section 19.691, table:page-breaks-on-group-change</w:t>
        </w:r>
        <w:r>
          <w:rPr>
            <w:noProof/>
            <w:webHidden/>
          </w:rPr>
          <w:tab/>
        </w:r>
        <w:r>
          <w:rPr>
            <w:noProof/>
            <w:webHidden/>
          </w:rPr>
          <w:fldChar w:fldCharType="begin"/>
        </w:r>
        <w:r>
          <w:rPr>
            <w:noProof/>
            <w:webHidden/>
          </w:rPr>
          <w:instrText xml:space="preserve"> PAGEREF _Toc174685545 \h </w:instrText>
        </w:r>
        <w:r>
          <w:rPr>
            <w:noProof/>
            <w:webHidden/>
          </w:rPr>
        </w:r>
        <w:r>
          <w:rPr>
            <w:noProof/>
            <w:webHidden/>
          </w:rPr>
          <w:fldChar w:fldCharType="separate"/>
        </w:r>
        <w:r>
          <w:rPr>
            <w:noProof/>
            <w:webHidden/>
          </w:rPr>
          <w:t>493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6" w:history="1">
        <w:r w:rsidRPr="00F9549F">
          <w:rPr>
            <w:rStyle w:val="Hyperlink"/>
            <w:noProof/>
          </w:rPr>
          <w:t>2.1.864</w:t>
        </w:r>
        <w:r>
          <w:rPr>
            <w:rFonts w:asciiTheme="minorHAnsi" w:eastAsiaTheme="minorEastAsia" w:hAnsiTheme="minorHAnsi" w:cstheme="minorBidi"/>
            <w:noProof/>
            <w:sz w:val="22"/>
            <w:szCs w:val="22"/>
          </w:rPr>
          <w:tab/>
        </w:r>
        <w:r w:rsidRPr="00F9549F">
          <w:rPr>
            <w:rStyle w:val="Hyperlink"/>
            <w:noProof/>
          </w:rPr>
          <w:t>Part 3 Section 19.693, table:parse-sql-statement</w:t>
        </w:r>
        <w:r>
          <w:rPr>
            <w:noProof/>
            <w:webHidden/>
          </w:rPr>
          <w:tab/>
        </w:r>
        <w:r>
          <w:rPr>
            <w:noProof/>
            <w:webHidden/>
          </w:rPr>
          <w:fldChar w:fldCharType="begin"/>
        </w:r>
        <w:r>
          <w:rPr>
            <w:noProof/>
            <w:webHidden/>
          </w:rPr>
          <w:instrText xml:space="preserve"> PAGEREF _Toc174685546 \h </w:instrText>
        </w:r>
        <w:r>
          <w:rPr>
            <w:noProof/>
            <w:webHidden/>
          </w:rPr>
        </w:r>
        <w:r>
          <w:rPr>
            <w:noProof/>
            <w:webHidden/>
          </w:rPr>
          <w:fldChar w:fldCharType="separate"/>
        </w:r>
        <w:r>
          <w:rPr>
            <w:noProof/>
            <w:webHidden/>
          </w:rPr>
          <w:t>493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7" w:history="1">
        <w:r w:rsidRPr="00F9549F">
          <w:rPr>
            <w:rStyle w:val="Hyperlink"/>
            <w:noProof/>
          </w:rPr>
          <w:t>2.1.865</w:t>
        </w:r>
        <w:r>
          <w:rPr>
            <w:rFonts w:asciiTheme="minorHAnsi" w:eastAsiaTheme="minorEastAsia" w:hAnsiTheme="minorHAnsi" w:cstheme="minorBidi"/>
            <w:noProof/>
            <w:sz w:val="22"/>
            <w:szCs w:val="22"/>
          </w:rPr>
          <w:tab/>
        </w:r>
        <w:r w:rsidRPr="00F9549F">
          <w:rPr>
            <w:rStyle w:val="Hyperlink"/>
            <w:noProof/>
          </w:rPr>
          <w:t>Part 3 Section 19.694, table:password</w:t>
        </w:r>
        <w:r>
          <w:rPr>
            <w:noProof/>
            <w:webHidden/>
          </w:rPr>
          <w:tab/>
        </w:r>
        <w:r>
          <w:rPr>
            <w:noProof/>
            <w:webHidden/>
          </w:rPr>
          <w:fldChar w:fldCharType="begin"/>
        </w:r>
        <w:r>
          <w:rPr>
            <w:noProof/>
            <w:webHidden/>
          </w:rPr>
          <w:instrText xml:space="preserve"> PAGEREF _Toc174685547 \h </w:instrText>
        </w:r>
        <w:r>
          <w:rPr>
            <w:noProof/>
            <w:webHidden/>
          </w:rPr>
        </w:r>
        <w:r>
          <w:rPr>
            <w:noProof/>
            <w:webHidden/>
          </w:rPr>
          <w:fldChar w:fldCharType="separate"/>
        </w:r>
        <w:r>
          <w:rPr>
            <w:noProof/>
            <w:webHidden/>
          </w:rPr>
          <w:t>493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8" w:history="1">
        <w:r w:rsidRPr="00F9549F">
          <w:rPr>
            <w:rStyle w:val="Hyperlink"/>
            <w:noProof/>
          </w:rPr>
          <w:t>2.1.866</w:t>
        </w:r>
        <w:r>
          <w:rPr>
            <w:rFonts w:asciiTheme="minorHAnsi" w:eastAsiaTheme="minorEastAsia" w:hAnsiTheme="minorHAnsi" w:cstheme="minorBidi"/>
            <w:noProof/>
            <w:sz w:val="22"/>
            <w:szCs w:val="22"/>
          </w:rPr>
          <w:tab/>
        </w:r>
        <w:r w:rsidRPr="00F9549F">
          <w:rPr>
            <w:rStyle w:val="Hyperlink"/>
            <w:noProof/>
          </w:rPr>
          <w:t>Part 3 Section 19.697, table:print</w:t>
        </w:r>
        <w:r>
          <w:rPr>
            <w:noProof/>
            <w:webHidden/>
          </w:rPr>
          <w:tab/>
        </w:r>
        <w:r>
          <w:rPr>
            <w:noProof/>
            <w:webHidden/>
          </w:rPr>
          <w:fldChar w:fldCharType="begin"/>
        </w:r>
        <w:r>
          <w:rPr>
            <w:noProof/>
            <w:webHidden/>
          </w:rPr>
          <w:instrText xml:space="preserve"> PAGEREF _Toc174685548 \h </w:instrText>
        </w:r>
        <w:r>
          <w:rPr>
            <w:noProof/>
            <w:webHidden/>
          </w:rPr>
        </w:r>
        <w:r>
          <w:rPr>
            <w:noProof/>
            <w:webHidden/>
          </w:rPr>
          <w:fldChar w:fldCharType="separate"/>
        </w:r>
        <w:r>
          <w:rPr>
            <w:noProof/>
            <w:webHidden/>
          </w:rPr>
          <w:t>493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49" w:history="1">
        <w:r w:rsidRPr="00F9549F">
          <w:rPr>
            <w:rStyle w:val="Hyperlink"/>
            <w:noProof/>
          </w:rPr>
          <w:t>2.1.867</w:t>
        </w:r>
        <w:r>
          <w:rPr>
            <w:rFonts w:asciiTheme="minorHAnsi" w:eastAsiaTheme="minorEastAsia" w:hAnsiTheme="minorHAnsi" w:cstheme="minorBidi"/>
            <w:noProof/>
            <w:sz w:val="22"/>
            <w:szCs w:val="22"/>
          </w:rPr>
          <w:tab/>
        </w:r>
        <w:r w:rsidRPr="00F9549F">
          <w:rPr>
            <w:rStyle w:val="Hyperlink"/>
            <w:noProof/>
          </w:rPr>
          <w:t>Part 3 Section 19.698, table:print-ranges</w:t>
        </w:r>
        <w:r>
          <w:rPr>
            <w:noProof/>
            <w:webHidden/>
          </w:rPr>
          <w:tab/>
        </w:r>
        <w:r>
          <w:rPr>
            <w:noProof/>
            <w:webHidden/>
          </w:rPr>
          <w:fldChar w:fldCharType="begin"/>
        </w:r>
        <w:r>
          <w:rPr>
            <w:noProof/>
            <w:webHidden/>
          </w:rPr>
          <w:instrText xml:space="preserve"> PAGEREF _Toc174685549 \h </w:instrText>
        </w:r>
        <w:r>
          <w:rPr>
            <w:noProof/>
            <w:webHidden/>
          </w:rPr>
        </w:r>
        <w:r>
          <w:rPr>
            <w:noProof/>
            <w:webHidden/>
          </w:rPr>
          <w:fldChar w:fldCharType="separate"/>
        </w:r>
        <w:r>
          <w:rPr>
            <w:noProof/>
            <w:webHidden/>
          </w:rPr>
          <w:t>493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0" w:history="1">
        <w:r w:rsidRPr="00F9549F">
          <w:rPr>
            <w:rStyle w:val="Hyperlink"/>
            <w:noProof/>
          </w:rPr>
          <w:t>2.1.868</w:t>
        </w:r>
        <w:r>
          <w:rPr>
            <w:rFonts w:asciiTheme="minorHAnsi" w:eastAsiaTheme="minorEastAsia" w:hAnsiTheme="minorHAnsi" w:cstheme="minorBidi"/>
            <w:noProof/>
            <w:sz w:val="22"/>
            <w:szCs w:val="22"/>
          </w:rPr>
          <w:tab/>
        </w:r>
        <w:r w:rsidRPr="00F9549F">
          <w:rPr>
            <w:rStyle w:val="Hyperlink"/>
            <w:noProof/>
          </w:rPr>
          <w:t>Part 3 Section 19.699, table:protect</w:t>
        </w:r>
        <w:r>
          <w:rPr>
            <w:noProof/>
            <w:webHidden/>
          </w:rPr>
          <w:tab/>
        </w:r>
        <w:r>
          <w:rPr>
            <w:noProof/>
            <w:webHidden/>
          </w:rPr>
          <w:fldChar w:fldCharType="begin"/>
        </w:r>
        <w:r>
          <w:rPr>
            <w:noProof/>
            <w:webHidden/>
          </w:rPr>
          <w:instrText xml:space="preserve"> PAGEREF _Toc174685550 \h </w:instrText>
        </w:r>
        <w:r>
          <w:rPr>
            <w:noProof/>
            <w:webHidden/>
          </w:rPr>
        </w:r>
        <w:r>
          <w:rPr>
            <w:noProof/>
            <w:webHidden/>
          </w:rPr>
          <w:fldChar w:fldCharType="separate"/>
        </w:r>
        <w:r>
          <w:rPr>
            <w:noProof/>
            <w:webHidden/>
          </w:rPr>
          <w:t>494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1" w:history="1">
        <w:r w:rsidRPr="00F9549F">
          <w:rPr>
            <w:rStyle w:val="Hyperlink"/>
            <w:noProof/>
          </w:rPr>
          <w:t>2.1.869</w:t>
        </w:r>
        <w:r>
          <w:rPr>
            <w:rFonts w:asciiTheme="minorHAnsi" w:eastAsiaTheme="minorEastAsia" w:hAnsiTheme="minorHAnsi" w:cstheme="minorBidi"/>
            <w:noProof/>
            <w:sz w:val="22"/>
            <w:szCs w:val="22"/>
          </w:rPr>
          <w:tab/>
        </w:r>
        <w:r w:rsidRPr="00F9549F">
          <w:rPr>
            <w:rStyle w:val="Hyperlink"/>
            <w:noProof/>
          </w:rPr>
          <w:t>Part 3 Section 19.700, table:protected</w:t>
        </w:r>
        <w:r>
          <w:rPr>
            <w:noProof/>
            <w:webHidden/>
          </w:rPr>
          <w:tab/>
        </w:r>
        <w:r>
          <w:rPr>
            <w:noProof/>
            <w:webHidden/>
          </w:rPr>
          <w:fldChar w:fldCharType="begin"/>
        </w:r>
        <w:r>
          <w:rPr>
            <w:noProof/>
            <w:webHidden/>
          </w:rPr>
          <w:instrText xml:space="preserve"> PAGEREF _Toc174685551 \h </w:instrText>
        </w:r>
        <w:r>
          <w:rPr>
            <w:noProof/>
            <w:webHidden/>
          </w:rPr>
        </w:r>
        <w:r>
          <w:rPr>
            <w:noProof/>
            <w:webHidden/>
          </w:rPr>
          <w:fldChar w:fldCharType="separate"/>
        </w:r>
        <w:r>
          <w:rPr>
            <w:noProof/>
            <w:webHidden/>
          </w:rPr>
          <w:t>494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2" w:history="1">
        <w:r w:rsidRPr="00F9549F">
          <w:rPr>
            <w:rStyle w:val="Hyperlink"/>
            <w:noProof/>
          </w:rPr>
          <w:t>2.1.870</w:t>
        </w:r>
        <w:r>
          <w:rPr>
            <w:rFonts w:asciiTheme="minorHAnsi" w:eastAsiaTheme="minorEastAsia" w:hAnsiTheme="minorHAnsi" w:cstheme="minorBidi"/>
            <w:noProof/>
            <w:sz w:val="22"/>
            <w:szCs w:val="22"/>
          </w:rPr>
          <w:tab/>
        </w:r>
        <w:r w:rsidRPr="00F9549F">
          <w:rPr>
            <w:rStyle w:val="Hyperlink"/>
            <w:noProof/>
          </w:rPr>
          <w:t>Part 3 Section 19.700.4, table:table</w:t>
        </w:r>
        <w:r>
          <w:rPr>
            <w:noProof/>
            <w:webHidden/>
          </w:rPr>
          <w:tab/>
        </w:r>
        <w:r>
          <w:rPr>
            <w:noProof/>
            <w:webHidden/>
          </w:rPr>
          <w:fldChar w:fldCharType="begin"/>
        </w:r>
        <w:r>
          <w:rPr>
            <w:noProof/>
            <w:webHidden/>
          </w:rPr>
          <w:instrText xml:space="preserve"> PAGEREF _Toc174685552 \h </w:instrText>
        </w:r>
        <w:r>
          <w:rPr>
            <w:noProof/>
            <w:webHidden/>
          </w:rPr>
        </w:r>
        <w:r>
          <w:rPr>
            <w:noProof/>
            <w:webHidden/>
          </w:rPr>
          <w:fldChar w:fldCharType="separate"/>
        </w:r>
        <w:r>
          <w:rPr>
            <w:noProof/>
            <w:webHidden/>
          </w:rPr>
          <w:t>494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3" w:history="1">
        <w:r w:rsidRPr="00F9549F">
          <w:rPr>
            <w:rStyle w:val="Hyperlink"/>
            <w:noProof/>
          </w:rPr>
          <w:t>2.1.871</w:t>
        </w:r>
        <w:r>
          <w:rPr>
            <w:rFonts w:asciiTheme="minorHAnsi" w:eastAsiaTheme="minorEastAsia" w:hAnsiTheme="minorHAnsi" w:cstheme="minorBidi"/>
            <w:noProof/>
            <w:sz w:val="22"/>
            <w:szCs w:val="22"/>
          </w:rPr>
          <w:tab/>
        </w:r>
        <w:r w:rsidRPr="00F9549F">
          <w:rPr>
            <w:rStyle w:val="Hyperlink"/>
            <w:noProof/>
          </w:rPr>
          <w:t>Part 3 Section 19.700.5, table:table-cell</w:t>
        </w:r>
        <w:r>
          <w:rPr>
            <w:noProof/>
            <w:webHidden/>
          </w:rPr>
          <w:tab/>
        </w:r>
        <w:r>
          <w:rPr>
            <w:noProof/>
            <w:webHidden/>
          </w:rPr>
          <w:fldChar w:fldCharType="begin"/>
        </w:r>
        <w:r>
          <w:rPr>
            <w:noProof/>
            <w:webHidden/>
          </w:rPr>
          <w:instrText xml:space="preserve"> PAGEREF _Toc174685553 \h </w:instrText>
        </w:r>
        <w:r>
          <w:rPr>
            <w:noProof/>
            <w:webHidden/>
          </w:rPr>
        </w:r>
        <w:r>
          <w:rPr>
            <w:noProof/>
            <w:webHidden/>
          </w:rPr>
          <w:fldChar w:fldCharType="separate"/>
        </w:r>
        <w:r>
          <w:rPr>
            <w:noProof/>
            <w:webHidden/>
          </w:rPr>
          <w:t>494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4" w:history="1">
        <w:r w:rsidRPr="00F9549F">
          <w:rPr>
            <w:rStyle w:val="Hyperlink"/>
            <w:noProof/>
          </w:rPr>
          <w:t>2.1.872</w:t>
        </w:r>
        <w:r>
          <w:rPr>
            <w:rFonts w:asciiTheme="minorHAnsi" w:eastAsiaTheme="minorEastAsia" w:hAnsiTheme="minorHAnsi" w:cstheme="minorBidi"/>
            <w:noProof/>
            <w:sz w:val="22"/>
            <w:szCs w:val="22"/>
          </w:rPr>
          <w:tab/>
        </w:r>
        <w:r w:rsidRPr="00F9549F">
          <w:rPr>
            <w:rStyle w:val="Hyperlink"/>
            <w:noProof/>
          </w:rPr>
          <w:t>Part 3 Section 19.701, table:protection-key</w:t>
        </w:r>
        <w:r>
          <w:rPr>
            <w:noProof/>
            <w:webHidden/>
          </w:rPr>
          <w:tab/>
        </w:r>
        <w:r>
          <w:rPr>
            <w:noProof/>
            <w:webHidden/>
          </w:rPr>
          <w:fldChar w:fldCharType="begin"/>
        </w:r>
        <w:r>
          <w:rPr>
            <w:noProof/>
            <w:webHidden/>
          </w:rPr>
          <w:instrText xml:space="preserve"> PAGEREF _Toc174685554 \h </w:instrText>
        </w:r>
        <w:r>
          <w:rPr>
            <w:noProof/>
            <w:webHidden/>
          </w:rPr>
        </w:r>
        <w:r>
          <w:rPr>
            <w:noProof/>
            <w:webHidden/>
          </w:rPr>
          <w:fldChar w:fldCharType="separate"/>
        </w:r>
        <w:r>
          <w:rPr>
            <w:noProof/>
            <w:webHidden/>
          </w:rPr>
          <w:t>495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5" w:history="1">
        <w:r w:rsidRPr="00F9549F">
          <w:rPr>
            <w:rStyle w:val="Hyperlink"/>
            <w:noProof/>
          </w:rPr>
          <w:t>2.1.873</w:t>
        </w:r>
        <w:r>
          <w:rPr>
            <w:rFonts w:asciiTheme="minorHAnsi" w:eastAsiaTheme="minorEastAsia" w:hAnsiTheme="minorHAnsi" w:cstheme="minorBidi"/>
            <w:noProof/>
            <w:sz w:val="22"/>
            <w:szCs w:val="22"/>
          </w:rPr>
          <w:tab/>
        </w:r>
        <w:r w:rsidRPr="00F9549F">
          <w:rPr>
            <w:rStyle w:val="Hyperlink"/>
            <w:noProof/>
          </w:rPr>
          <w:t>Part 3 Section 19.702, table:protection-key-digest-algorithm</w:t>
        </w:r>
        <w:r>
          <w:rPr>
            <w:noProof/>
            <w:webHidden/>
          </w:rPr>
          <w:tab/>
        </w:r>
        <w:r>
          <w:rPr>
            <w:noProof/>
            <w:webHidden/>
          </w:rPr>
          <w:fldChar w:fldCharType="begin"/>
        </w:r>
        <w:r>
          <w:rPr>
            <w:noProof/>
            <w:webHidden/>
          </w:rPr>
          <w:instrText xml:space="preserve"> PAGEREF _Toc174685555 \h </w:instrText>
        </w:r>
        <w:r>
          <w:rPr>
            <w:noProof/>
            <w:webHidden/>
          </w:rPr>
        </w:r>
        <w:r>
          <w:rPr>
            <w:noProof/>
            <w:webHidden/>
          </w:rPr>
          <w:fldChar w:fldCharType="separate"/>
        </w:r>
        <w:r>
          <w:rPr>
            <w:noProof/>
            <w:webHidden/>
          </w:rPr>
          <w:t>495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6" w:history="1">
        <w:r w:rsidRPr="00F9549F">
          <w:rPr>
            <w:rStyle w:val="Hyperlink"/>
            <w:noProof/>
          </w:rPr>
          <w:t>2.1.874</w:t>
        </w:r>
        <w:r>
          <w:rPr>
            <w:rFonts w:asciiTheme="minorHAnsi" w:eastAsiaTheme="minorEastAsia" w:hAnsiTheme="minorHAnsi" w:cstheme="minorBidi"/>
            <w:noProof/>
            <w:sz w:val="22"/>
            <w:szCs w:val="22"/>
          </w:rPr>
          <w:tab/>
        </w:r>
        <w:r w:rsidRPr="00F9549F">
          <w:rPr>
            <w:rStyle w:val="Hyperlink"/>
            <w:noProof/>
          </w:rPr>
          <w:t>Part 3 Section 19.704, table:range-usable-as</w:t>
        </w:r>
        <w:r>
          <w:rPr>
            <w:noProof/>
            <w:webHidden/>
          </w:rPr>
          <w:tab/>
        </w:r>
        <w:r>
          <w:rPr>
            <w:noProof/>
            <w:webHidden/>
          </w:rPr>
          <w:fldChar w:fldCharType="begin"/>
        </w:r>
        <w:r>
          <w:rPr>
            <w:noProof/>
            <w:webHidden/>
          </w:rPr>
          <w:instrText xml:space="preserve"> PAGEREF _Toc174685556 \h </w:instrText>
        </w:r>
        <w:r>
          <w:rPr>
            <w:noProof/>
            <w:webHidden/>
          </w:rPr>
        </w:r>
        <w:r>
          <w:rPr>
            <w:noProof/>
            <w:webHidden/>
          </w:rPr>
          <w:fldChar w:fldCharType="separate"/>
        </w:r>
        <w:r>
          <w:rPr>
            <w:noProof/>
            <w:webHidden/>
          </w:rPr>
          <w:t>495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7" w:history="1">
        <w:r w:rsidRPr="00F9549F">
          <w:rPr>
            <w:rStyle w:val="Hyperlink"/>
            <w:noProof/>
          </w:rPr>
          <w:t>2.1.875</w:t>
        </w:r>
        <w:r>
          <w:rPr>
            <w:rFonts w:asciiTheme="minorHAnsi" w:eastAsiaTheme="minorEastAsia" w:hAnsiTheme="minorHAnsi" w:cstheme="minorBidi"/>
            <w:noProof/>
            <w:sz w:val="22"/>
            <w:szCs w:val="22"/>
          </w:rPr>
          <w:tab/>
        </w:r>
        <w:r w:rsidRPr="00F9549F">
          <w:rPr>
            <w:rStyle w:val="Hyperlink"/>
            <w:noProof/>
          </w:rPr>
          <w:t>Part 3 Section 19.705, table:refresh-delay</w:t>
        </w:r>
        <w:r>
          <w:rPr>
            <w:noProof/>
            <w:webHidden/>
          </w:rPr>
          <w:tab/>
        </w:r>
        <w:r>
          <w:rPr>
            <w:noProof/>
            <w:webHidden/>
          </w:rPr>
          <w:fldChar w:fldCharType="begin"/>
        </w:r>
        <w:r>
          <w:rPr>
            <w:noProof/>
            <w:webHidden/>
          </w:rPr>
          <w:instrText xml:space="preserve"> PAGEREF _Toc174685557 \h </w:instrText>
        </w:r>
        <w:r>
          <w:rPr>
            <w:noProof/>
            <w:webHidden/>
          </w:rPr>
        </w:r>
        <w:r>
          <w:rPr>
            <w:noProof/>
            <w:webHidden/>
          </w:rPr>
          <w:fldChar w:fldCharType="separate"/>
        </w:r>
        <w:r>
          <w:rPr>
            <w:noProof/>
            <w:webHidden/>
          </w:rPr>
          <w:t>496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8" w:history="1">
        <w:r w:rsidRPr="00F9549F">
          <w:rPr>
            <w:rStyle w:val="Hyperlink"/>
            <w:noProof/>
          </w:rPr>
          <w:t>2.1.876</w:t>
        </w:r>
        <w:r>
          <w:rPr>
            <w:rFonts w:asciiTheme="minorHAnsi" w:eastAsiaTheme="minorEastAsia" w:hAnsiTheme="minorHAnsi" w:cstheme="minorBidi"/>
            <w:noProof/>
            <w:sz w:val="22"/>
            <w:szCs w:val="22"/>
          </w:rPr>
          <w:tab/>
        </w:r>
        <w:r w:rsidRPr="00F9549F">
          <w:rPr>
            <w:rStyle w:val="Hyperlink"/>
            <w:noProof/>
          </w:rPr>
          <w:t>Part 3 Section 19.712, table:selected-page</w:t>
        </w:r>
        <w:r>
          <w:rPr>
            <w:noProof/>
            <w:webHidden/>
          </w:rPr>
          <w:tab/>
        </w:r>
        <w:r>
          <w:rPr>
            <w:noProof/>
            <w:webHidden/>
          </w:rPr>
          <w:fldChar w:fldCharType="begin"/>
        </w:r>
        <w:r>
          <w:rPr>
            <w:noProof/>
            <w:webHidden/>
          </w:rPr>
          <w:instrText xml:space="preserve"> PAGEREF _Toc174685558 \h </w:instrText>
        </w:r>
        <w:r>
          <w:rPr>
            <w:noProof/>
            <w:webHidden/>
          </w:rPr>
        </w:r>
        <w:r>
          <w:rPr>
            <w:noProof/>
            <w:webHidden/>
          </w:rPr>
          <w:fldChar w:fldCharType="separate"/>
        </w:r>
        <w:r>
          <w:rPr>
            <w:noProof/>
            <w:webHidden/>
          </w:rPr>
          <w:t>496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59" w:history="1">
        <w:r w:rsidRPr="00F9549F">
          <w:rPr>
            <w:rStyle w:val="Hyperlink"/>
            <w:noProof/>
          </w:rPr>
          <w:t>2.1.877</w:t>
        </w:r>
        <w:r>
          <w:rPr>
            <w:rFonts w:asciiTheme="minorHAnsi" w:eastAsiaTheme="minorEastAsia" w:hAnsiTheme="minorHAnsi" w:cstheme="minorBidi"/>
            <w:noProof/>
            <w:sz w:val="22"/>
            <w:szCs w:val="22"/>
          </w:rPr>
          <w:tab/>
        </w:r>
        <w:r w:rsidRPr="00F9549F">
          <w:rPr>
            <w:rStyle w:val="Hyperlink"/>
            <w:noProof/>
          </w:rPr>
          <w:t>Part 3 Section 19.715, table:show-filter-button</w:t>
        </w:r>
        <w:r>
          <w:rPr>
            <w:noProof/>
            <w:webHidden/>
          </w:rPr>
          <w:tab/>
        </w:r>
        <w:r>
          <w:rPr>
            <w:noProof/>
            <w:webHidden/>
          </w:rPr>
          <w:fldChar w:fldCharType="begin"/>
        </w:r>
        <w:r>
          <w:rPr>
            <w:noProof/>
            <w:webHidden/>
          </w:rPr>
          <w:instrText xml:space="preserve"> PAGEREF _Toc174685559 \h </w:instrText>
        </w:r>
        <w:r>
          <w:rPr>
            <w:noProof/>
            <w:webHidden/>
          </w:rPr>
        </w:r>
        <w:r>
          <w:rPr>
            <w:noProof/>
            <w:webHidden/>
          </w:rPr>
          <w:fldChar w:fldCharType="separate"/>
        </w:r>
        <w:r>
          <w:rPr>
            <w:noProof/>
            <w:webHidden/>
          </w:rPr>
          <w:t>496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0" w:history="1">
        <w:r w:rsidRPr="00F9549F">
          <w:rPr>
            <w:rStyle w:val="Hyperlink"/>
            <w:noProof/>
          </w:rPr>
          <w:t>2.1.878</w:t>
        </w:r>
        <w:r>
          <w:rPr>
            <w:rFonts w:asciiTheme="minorHAnsi" w:eastAsiaTheme="minorEastAsia" w:hAnsiTheme="minorHAnsi" w:cstheme="minorBidi"/>
            <w:noProof/>
            <w:sz w:val="22"/>
            <w:szCs w:val="22"/>
          </w:rPr>
          <w:tab/>
        </w:r>
        <w:r w:rsidRPr="00F9549F">
          <w:rPr>
            <w:rStyle w:val="Hyperlink"/>
            <w:noProof/>
          </w:rPr>
          <w:t>Part 3 Section 19.717, table:source-cell-range-addresses</w:t>
        </w:r>
        <w:r>
          <w:rPr>
            <w:noProof/>
            <w:webHidden/>
          </w:rPr>
          <w:tab/>
        </w:r>
        <w:r>
          <w:rPr>
            <w:noProof/>
            <w:webHidden/>
          </w:rPr>
          <w:fldChar w:fldCharType="begin"/>
        </w:r>
        <w:r>
          <w:rPr>
            <w:noProof/>
            <w:webHidden/>
          </w:rPr>
          <w:instrText xml:space="preserve"> PAGEREF _Toc174685560 \h </w:instrText>
        </w:r>
        <w:r>
          <w:rPr>
            <w:noProof/>
            <w:webHidden/>
          </w:rPr>
        </w:r>
        <w:r>
          <w:rPr>
            <w:noProof/>
            <w:webHidden/>
          </w:rPr>
          <w:fldChar w:fldCharType="separate"/>
        </w:r>
        <w:r>
          <w:rPr>
            <w:noProof/>
            <w:webHidden/>
          </w:rPr>
          <w:t>497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1" w:history="1">
        <w:r w:rsidRPr="00F9549F">
          <w:rPr>
            <w:rStyle w:val="Hyperlink"/>
            <w:noProof/>
          </w:rPr>
          <w:t>2.1.879</w:t>
        </w:r>
        <w:r>
          <w:rPr>
            <w:rFonts w:asciiTheme="minorHAnsi" w:eastAsiaTheme="minorEastAsia" w:hAnsiTheme="minorHAnsi" w:cstheme="minorBidi"/>
            <w:noProof/>
            <w:sz w:val="22"/>
            <w:szCs w:val="22"/>
          </w:rPr>
          <w:tab/>
        </w:r>
        <w:r w:rsidRPr="00F9549F">
          <w:rPr>
            <w:rStyle w:val="Hyperlink"/>
            <w:noProof/>
          </w:rPr>
          <w:t>Part 3 Section 19.719, table:source-name</w:t>
        </w:r>
        <w:r>
          <w:rPr>
            <w:noProof/>
            <w:webHidden/>
          </w:rPr>
          <w:tab/>
        </w:r>
        <w:r>
          <w:rPr>
            <w:noProof/>
            <w:webHidden/>
          </w:rPr>
          <w:fldChar w:fldCharType="begin"/>
        </w:r>
        <w:r>
          <w:rPr>
            <w:noProof/>
            <w:webHidden/>
          </w:rPr>
          <w:instrText xml:space="preserve"> PAGEREF _Toc174685561 \h </w:instrText>
        </w:r>
        <w:r>
          <w:rPr>
            <w:noProof/>
            <w:webHidden/>
          </w:rPr>
        </w:r>
        <w:r>
          <w:rPr>
            <w:noProof/>
            <w:webHidden/>
          </w:rPr>
          <w:fldChar w:fldCharType="separate"/>
        </w:r>
        <w:r>
          <w:rPr>
            <w:noProof/>
            <w:webHidden/>
          </w:rPr>
          <w:t>497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2" w:history="1">
        <w:r w:rsidRPr="00F9549F">
          <w:rPr>
            <w:rStyle w:val="Hyperlink"/>
            <w:noProof/>
          </w:rPr>
          <w:t>2.1.880</w:t>
        </w:r>
        <w:r>
          <w:rPr>
            <w:rFonts w:asciiTheme="minorHAnsi" w:eastAsiaTheme="minorEastAsia" w:hAnsiTheme="minorHAnsi" w:cstheme="minorBidi"/>
            <w:noProof/>
            <w:sz w:val="22"/>
            <w:szCs w:val="22"/>
          </w:rPr>
          <w:tab/>
        </w:r>
        <w:r w:rsidRPr="00F9549F">
          <w:rPr>
            <w:rStyle w:val="Hyperlink"/>
            <w:noProof/>
          </w:rPr>
          <w:t>Part 3 Section 19.730, table:style-name</w:t>
        </w:r>
        <w:r>
          <w:rPr>
            <w:noProof/>
            <w:webHidden/>
          </w:rPr>
          <w:tab/>
        </w:r>
        <w:r>
          <w:rPr>
            <w:noProof/>
            <w:webHidden/>
          </w:rPr>
          <w:fldChar w:fldCharType="begin"/>
        </w:r>
        <w:r>
          <w:rPr>
            <w:noProof/>
            <w:webHidden/>
          </w:rPr>
          <w:instrText xml:space="preserve"> PAGEREF _Toc174685562 \h </w:instrText>
        </w:r>
        <w:r>
          <w:rPr>
            <w:noProof/>
            <w:webHidden/>
          </w:rPr>
        </w:r>
        <w:r>
          <w:rPr>
            <w:noProof/>
            <w:webHidden/>
          </w:rPr>
          <w:fldChar w:fldCharType="separate"/>
        </w:r>
        <w:r>
          <w:rPr>
            <w:noProof/>
            <w:webHidden/>
          </w:rPr>
          <w:t>497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3" w:history="1">
        <w:r w:rsidRPr="00F9549F">
          <w:rPr>
            <w:rStyle w:val="Hyperlink"/>
            <w:noProof/>
          </w:rPr>
          <w:t>2.1.881</w:t>
        </w:r>
        <w:r>
          <w:rPr>
            <w:rFonts w:asciiTheme="minorHAnsi" w:eastAsiaTheme="minorEastAsia" w:hAnsiTheme="minorHAnsi" w:cstheme="minorBidi"/>
            <w:noProof/>
            <w:sz w:val="22"/>
            <w:szCs w:val="22"/>
          </w:rPr>
          <w:tab/>
        </w:r>
        <w:r w:rsidRPr="00F9549F">
          <w:rPr>
            <w:rStyle w:val="Hyperlink"/>
            <w:noProof/>
          </w:rPr>
          <w:t>Part 3 Section 19.733, table:table-background</w:t>
        </w:r>
        <w:r>
          <w:rPr>
            <w:noProof/>
            <w:webHidden/>
          </w:rPr>
          <w:tab/>
        </w:r>
        <w:r>
          <w:rPr>
            <w:noProof/>
            <w:webHidden/>
          </w:rPr>
          <w:fldChar w:fldCharType="begin"/>
        </w:r>
        <w:r>
          <w:rPr>
            <w:noProof/>
            <w:webHidden/>
          </w:rPr>
          <w:instrText xml:space="preserve"> PAGEREF _Toc174685563 \h </w:instrText>
        </w:r>
        <w:r>
          <w:rPr>
            <w:noProof/>
            <w:webHidden/>
          </w:rPr>
        </w:r>
        <w:r>
          <w:rPr>
            <w:noProof/>
            <w:webHidden/>
          </w:rPr>
          <w:fldChar w:fldCharType="separate"/>
        </w:r>
        <w:r>
          <w:rPr>
            <w:noProof/>
            <w:webHidden/>
          </w:rPr>
          <w:t>498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4" w:history="1">
        <w:r w:rsidRPr="00F9549F">
          <w:rPr>
            <w:rStyle w:val="Hyperlink"/>
            <w:noProof/>
          </w:rPr>
          <w:t>2.1.882</w:t>
        </w:r>
        <w:r>
          <w:rPr>
            <w:rFonts w:asciiTheme="minorHAnsi" w:eastAsiaTheme="minorEastAsia" w:hAnsiTheme="minorHAnsi" w:cstheme="minorBidi"/>
            <w:noProof/>
            <w:sz w:val="22"/>
            <w:szCs w:val="22"/>
          </w:rPr>
          <w:tab/>
        </w:r>
        <w:r w:rsidRPr="00F9549F">
          <w:rPr>
            <w:rStyle w:val="Hyperlink"/>
            <w:noProof/>
          </w:rPr>
          <w:t>Part 3 Section 19.735, table:target-cell-address</w:t>
        </w:r>
        <w:r>
          <w:rPr>
            <w:noProof/>
            <w:webHidden/>
          </w:rPr>
          <w:tab/>
        </w:r>
        <w:r>
          <w:rPr>
            <w:noProof/>
            <w:webHidden/>
          </w:rPr>
          <w:fldChar w:fldCharType="begin"/>
        </w:r>
        <w:r>
          <w:rPr>
            <w:noProof/>
            <w:webHidden/>
          </w:rPr>
          <w:instrText xml:space="preserve"> PAGEREF _Toc174685564 \h </w:instrText>
        </w:r>
        <w:r>
          <w:rPr>
            <w:noProof/>
            <w:webHidden/>
          </w:rPr>
        </w:r>
        <w:r>
          <w:rPr>
            <w:noProof/>
            <w:webHidden/>
          </w:rPr>
          <w:fldChar w:fldCharType="separate"/>
        </w:r>
        <w:r>
          <w:rPr>
            <w:noProof/>
            <w:webHidden/>
          </w:rPr>
          <w:t>498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5" w:history="1">
        <w:r w:rsidRPr="00F9549F">
          <w:rPr>
            <w:rStyle w:val="Hyperlink"/>
            <w:noProof/>
          </w:rPr>
          <w:t>2.1.883</w:t>
        </w:r>
        <w:r>
          <w:rPr>
            <w:rFonts w:asciiTheme="minorHAnsi" w:eastAsiaTheme="minorEastAsia" w:hAnsiTheme="minorHAnsi" w:cstheme="minorBidi"/>
            <w:noProof/>
            <w:sz w:val="22"/>
            <w:szCs w:val="22"/>
          </w:rPr>
          <w:tab/>
        </w:r>
        <w:r w:rsidRPr="00F9549F">
          <w:rPr>
            <w:rStyle w:val="Hyperlink"/>
            <w:noProof/>
          </w:rPr>
          <w:t>Part 3 Section 19.737, table:template-name</w:t>
        </w:r>
        <w:r>
          <w:rPr>
            <w:noProof/>
            <w:webHidden/>
          </w:rPr>
          <w:tab/>
        </w:r>
        <w:r>
          <w:rPr>
            <w:noProof/>
            <w:webHidden/>
          </w:rPr>
          <w:fldChar w:fldCharType="begin"/>
        </w:r>
        <w:r>
          <w:rPr>
            <w:noProof/>
            <w:webHidden/>
          </w:rPr>
          <w:instrText xml:space="preserve"> PAGEREF _Toc174685565 \h </w:instrText>
        </w:r>
        <w:r>
          <w:rPr>
            <w:noProof/>
            <w:webHidden/>
          </w:rPr>
        </w:r>
        <w:r>
          <w:rPr>
            <w:noProof/>
            <w:webHidden/>
          </w:rPr>
          <w:fldChar w:fldCharType="separate"/>
        </w:r>
        <w:r>
          <w:rPr>
            <w:noProof/>
            <w:webHidden/>
          </w:rPr>
          <w:t>498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6" w:history="1">
        <w:r w:rsidRPr="00F9549F">
          <w:rPr>
            <w:rStyle w:val="Hyperlink"/>
            <w:noProof/>
          </w:rPr>
          <w:t>2.1.884</w:t>
        </w:r>
        <w:r>
          <w:rPr>
            <w:rFonts w:asciiTheme="minorHAnsi" w:eastAsiaTheme="minorEastAsia" w:hAnsiTheme="minorHAnsi" w:cstheme="minorBidi"/>
            <w:noProof/>
            <w:sz w:val="22"/>
            <w:szCs w:val="22"/>
          </w:rPr>
          <w:tab/>
        </w:r>
        <w:r w:rsidRPr="00F9549F">
          <w:rPr>
            <w:rStyle w:val="Hyperlink"/>
            <w:noProof/>
          </w:rPr>
          <w:t>Part 3 Section 19.741, table:use-banding-columns-styles</w:t>
        </w:r>
        <w:r>
          <w:rPr>
            <w:noProof/>
            <w:webHidden/>
          </w:rPr>
          <w:tab/>
        </w:r>
        <w:r>
          <w:rPr>
            <w:noProof/>
            <w:webHidden/>
          </w:rPr>
          <w:fldChar w:fldCharType="begin"/>
        </w:r>
        <w:r>
          <w:rPr>
            <w:noProof/>
            <w:webHidden/>
          </w:rPr>
          <w:instrText xml:space="preserve"> PAGEREF _Toc174685566 \h </w:instrText>
        </w:r>
        <w:r>
          <w:rPr>
            <w:noProof/>
            <w:webHidden/>
          </w:rPr>
        </w:r>
        <w:r>
          <w:rPr>
            <w:noProof/>
            <w:webHidden/>
          </w:rPr>
          <w:fldChar w:fldCharType="separate"/>
        </w:r>
        <w:r>
          <w:rPr>
            <w:noProof/>
            <w:webHidden/>
          </w:rPr>
          <w:t>498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7" w:history="1">
        <w:r w:rsidRPr="00F9549F">
          <w:rPr>
            <w:rStyle w:val="Hyperlink"/>
            <w:noProof/>
          </w:rPr>
          <w:t>2.1.885</w:t>
        </w:r>
        <w:r>
          <w:rPr>
            <w:rFonts w:asciiTheme="minorHAnsi" w:eastAsiaTheme="minorEastAsia" w:hAnsiTheme="minorHAnsi" w:cstheme="minorBidi"/>
            <w:noProof/>
            <w:sz w:val="22"/>
            <w:szCs w:val="22"/>
          </w:rPr>
          <w:tab/>
        </w:r>
        <w:r w:rsidRPr="00F9549F">
          <w:rPr>
            <w:rStyle w:val="Hyperlink"/>
            <w:noProof/>
          </w:rPr>
          <w:t>Part 3 Section 19.742, table:use-banding-rows-styles</w:t>
        </w:r>
        <w:r>
          <w:rPr>
            <w:noProof/>
            <w:webHidden/>
          </w:rPr>
          <w:tab/>
        </w:r>
        <w:r>
          <w:rPr>
            <w:noProof/>
            <w:webHidden/>
          </w:rPr>
          <w:fldChar w:fldCharType="begin"/>
        </w:r>
        <w:r>
          <w:rPr>
            <w:noProof/>
            <w:webHidden/>
          </w:rPr>
          <w:instrText xml:space="preserve"> PAGEREF _Toc174685567 \h </w:instrText>
        </w:r>
        <w:r>
          <w:rPr>
            <w:noProof/>
            <w:webHidden/>
          </w:rPr>
        </w:r>
        <w:r>
          <w:rPr>
            <w:noProof/>
            <w:webHidden/>
          </w:rPr>
          <w:fldChar w:fldCharType="separate"/>
        </w:r>
        <w:r>
          <w:rPr>
            <w:noProof/>
            <w:webHidden/>
          </w:rPr>
          <w:t>498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8" w:history="1">
        <w:r w:rsidRPr="00F9549F">
          <w:rPr>
            <w:rStyle w:val="Hyperlink"/>
            <w:noProof/>
          </w:rPr>
          <w:t>2.1.886</w:t>
        </w:r>
        <w:r>
          <w:rPr>
            <w:rFonts w:asciiTheme="minorHAnsi" w:eastAsiaTheme="minorEastAsia" w:hAnsiTheme="minorHAnsi" w:cstheme="minorBidi"/>
            <w:noProof/>
            <w:sz w:val="22"/>
            <w:szCs w:val="22"/>
          </w:rPr>
          <w:tab/>
        </w:r>
        <w:r w:rsidRPr="00F9549F">
          <w:rPr>
            <w:rStyle w:val="Hyperlink"/>
            <w:noProof/>
          </w:rPr>
          <w:t>Part 3 Section 19.743, table:use-first-column-styles</w:t>
        </w:r>
        <w:r>
          <w:rPr>
            <w:noProof/>
            <w:webHidden/>
          </w:rPr>
          <w:tab/>
        </w:r>
        <w:r>
          <w:rPr>
            <w:noProof/>
            <w:webHidden/>
          </w:rPr>
          <w:fldChar w:fldCharType="begin"/>
        </w:r>
        <w:r>
          <w:rPr>
            <w:noProof/>
            <w:webHidden/>
          </w:rPr>
          <w:instrText xml:space="preserve"> PAGEREF _Toc174685568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69" w:history="1">
        <w:r w:rsidRPr="00F9549F">
          <w:rPr>
            <w:rStyle w:val="Hyperlink"/>
            <w:noProof/>
          </w:rPr>
          <w:t>2.1.887</w:t>
        </w:r>
        <w:r>
          <w:rPr>
            <w:rFonts w:asciiTheme="minorHAnsi" w:eastAsiaTheme="minorEastAsia" w:hAnsiTheme="minorHAnsi" w:cstheme="minorBidi"/>
            <w:noProof/>
            <w:sz w:val="22"/>
            <w:szCs w:val="22"/>
          </w:rPr>
          <w:tab/>
        </w:r>
        <w:r w:rsidRPr="00F9549F">
          <w:rPr>
            <w:rStyle w:val="Hyperlink"/>
            <w:noProof/>
          </w:rPr>
          <w:t>Part 3 Section 19.744, table:use-first-row-styles</w:t>
        </w:r>
        <w:r>
          <w:rPr>
            <w:noProof/>
            <w:webHidden/>
          </w:rPr>
          <w:tab/>
        </w:r>
        <w:r>
          <w:rPr>
            <w:noProof/>
            <w:webHidden/>
          </w:rPr>
          <w:fldChar w:fldCharType="begin"/>
        </w:r>
        <w:r>
          <w:rPr>
            <w:noProof/>
            <w:webHidden/>
          </w:rPr>
          <w:instrText xml:space="preserve"> PAGEREF _Toc174685569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0" w:history="1">
        <w:r w:rsidRPr="00F9549F">
          <w:rPr>
            <w:rStyle w:val="Hyperlink"/>
            <w:noProof/>
          </w:rPr>
          <w:t>2.1.888</w:t>
        </w:r>
        <w:r>
          <w:rPr>
            <w:rFonts w:asciiTheme="minorHAnsi" w:eastAsiaTheme="minorEastAsia" w:hAnsiTheme="minorHAnsi" w:cstheme="minorBidi"/>
            <w:noProof/>
            <w:sz w:val="22"/>
            <w:szCs w:val="22"/>
          </w:rPr>
          <w:tab/>
        </w:r>
        <w:r w:rsidRPr="00F9549F">
          <w:rPr>
            <w:rStyle w:val="Hyperlink"/>
            <w:noProof/>
          </w:rPr>
          <w:t>Part 3 Section 19.745, table:use-last-column-styles</w:t>
        </w:r>
        <w:r>
          <w:rPr>
            <w:noProof/>
            <w:webHidden/>
          </w:rPr>
          <w:tab/>
        </w:r>
        <w:r>
          <w:rPr>
            <w:noProof/>
            <w:webHidden/>
          </w:rPr>
          <w:fldChar w:fldCharType="begin"/>
        </w:r>
        <w:r>
          <w:rPr>
            <w:noProof/>
            <w:webHidden/>
          </w:rPr>
          <w:instrText xml:space="preserve"> PAGEREF _Toc174685570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1" w:history="1">
        <w:r w:rsidRPr="00F9549F">
          <w:rPr>
            <w:rStyle w:val="Hyperlink"/>
            <w:noProof/>
          </w:rPr>
          <w:t>2.1.889</w:t>
        </w:r>
        <w:r>
          <w:rPr>
            <w:rFonts w:asciiTheme="minorHAnsi" w:eastAsiaTheme="minorEastAsia" w:hAnsiTheme="minorHAnsi" w:cstheme="minorBidi"/>
            <w:noProof/>
            <w:sz w:val="22"/>
            <w:szCs w:val="22"/>
          </w:rPr>
          <w:tab/>
        </w:r>
        <w:r w:rsidRPr="00F9549F">
          <w:rPr>
            <w:rStyle w:val="Hyperlink"/>
            <w:noProof/>
          </w:rPr>
          <w:t>Part 3 Section 19.746, table:use-last-row-styles</w:t>
        </w:r>
        <w:r>
          <w:rPr>
            <w:noProof/>
            <w:webHidden/>
          </w:rPr>
          <w:tab/>
        </w:r>
        <w:r>
          <w:rPr>
            <w:noProof/>
            <w:webHidden/>
          </w:rPr>
          <w:fldChar w:fldCharType="begin"/>
        </w:r>
        <w:r>
          <w:rPr>
            <w:noProof/>
            <w:webHidden/>
          </w:rPr>
          <w:instrText xml:space="preserve"> PAGEREF _Toc174685571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2" w:history="1">
        <w:r w:rsidRPr="00F9549F">
          <w:rPr>
            <w:rStyle w:val="Hyperlink"/>
            <w:noProof/>
          </w:rPr>
          <w:t>2.1.890</w:t>
        </w:r>
        <w:r>
          <w:rPr>
            <w:rFonts w:asciiTheme="minorHAnsi" w:eastAsiaTheme="minorEastAsia" w:hAnsiTheme="minorHAnsi" w:cstheme="minorBidi"/>
            <w:noProof/>
            <w:sz w:val="22"/>
            <w:szCs w:val="22"/>
          </w:rPr>
          <w:tab/>
        </w:r>
        <w:r w:rsidRPr="00F9549F">
          <w:rPr>
            <w:rStyle w:val="Hyperlink"/>
            <w:noProof/>
          </w:rPr>
          <w:t>Part 3 Section 19.747, table:use-labels</w:t>
        </w:r>
        <w:r>
          <w:rPr>
            <w:noProof/>
            <w:webHidden/>
          </w:rPr>
          <w:tab/>
        </w:r>
        <w:r>
          <w:rPr>
            <w:noProof/>
            <w:webHidden/>
          </w:rPr>
          <w:fldChar w:fldCharType="begin"/>
        </w:r>
        <w:r>
          <w:rPr>
            <w:noProof/>
            <w:webHidden/>
          </w:rPr>
          <w:instrText xml:space="preserve"> PAGEREF _Toc174685572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3" w:history="1">
        <w:r w:rsidRPr="00F9549F">
          <w:rPr>
            <w:rStyle w:val="Hyperlink"/>
            <w:noProof/>
          </w:rPr>
          <w:t>2.1.891</w:t>
        </w:r>
        <w:r>
          <w:rPr>
            <w:rFonts w:asciiTheme="minorHAnsi" w:eastAsiaTheme="minorEastAsia" w:hAnsiTheme="minorHAnsi" w:cstheme="minorBidi"/>
            <w:noProof/>
            <w:sz w:val="22"/>
            <w:szCs w:val="22"/>
          </w:rPr>
          <w:tab/>
        </w:r>
        <w:r w:rsidRPr="00F9549F">
          <w:rPr>
            <w:rStyle w:val="Hyperlink"/>
            <w:noProof/>
          </w:rPr>
          <w:t>Part 3 Section 19.748, table:use-regular-expressions</w:t>
        </w:r>
        <w:r>
          <w:rPr>
            <w:noProof/>
            <w:webHidden/>
          </w:rPr>
          <w:tab/>
        </w:r>
        <w:r>
          <w:rPr>
            <w:noProof/>
            <w:webHidden/>
          </w:rPr>
          <w:fldChar w:fldCharType="begin"/>
        </w:r>
        <w:r>
          <w:rPr>
            <w:noProof/>
            <w:webHidden/>
          </w:rPr>
          <w:instrText xml:space="preserve"> PAGEREF _Toc174685573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4" w:history="1">
        <w:r w:rsidRPr="00F9549F">
          <w:rPr>
            <w:rStyle w:val="Hyperlink"/>
            <w:noProof/>
          </w:rPr>
          <w:t>2.1.892</w:t>
        </w:r>
        <w:r>
          <w:rPr>
            <w:rFonts w:asciiTheme="minorHAnsi" w:eastAsiaTheme="minorEastAsia" w:hAnsiTheme="minorHAnsi" w:cstheme="minorBidi"/>
            <w:noProof/>
            <w:sz w:val="22"/>
            <w:szCs w:val="22"/>
          </w:rPr>
          <w:tab/>
        </w:r>
        <w:r w:rsidRPr="00F9549F">
          <w:rPr>
            <w:rStyle w:val="Hyperlink"/>
            <w:noProof/>
          </w:rPr>
          <w:t>Part 3 Section 19.750, table:used-hierarchy</w:t>
        </w:r>
        <w:r>
          <w:rPr>
            <w:noProof/>
            <w:webHidden/>
          </w:rPr>
          <w:tab/>
        </w:r>
        <w:r>
          <w:rPr>
            <w:noProof/>
            <w:webHidden/>
          </w:rPr>
          <w:fldChar w:fldCharType="begin"/>
        </w:r>
        <w:r>
          <w:rPr>
            <w:noProof/>
            <w:webHidden/>
          </w:rPr>
          <w:instrText xml:space="preserve"> PAGEREF _Toc174685574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5" w:history="1">
        <w:r w:rsidRPr="00F9549F">
          <w:rPr>
            <w:rStyle w:val="Hyperlink"/>
            <w:noProof/>
          </w:rPr>
          <w:t>2.1.893</w:t>
        </w:r>
        <w:r>
          <w:rPr>
            <w:rFonts w:asciiTheme="minorHAnsi" w:eastAsiaTheme="minorEastAsia" w:hAnsiTheme="minorHAnsi" w:cstheme="minorBidi"/>
            <w:noProof/>
            <w:sz w:val="22"/>
            <w:szCs w:val="22"/>
          </w:rPr>
          <w:tab/>
        </w:r>
        <w:r w:rsidRPr="00F9549F">
          <w:rPr>
            <w:rStyle w:val="Hyperlink"/>
            <w:noProof/>
          </w:rPr>
          <w:t>Part 3 Section 19.751, table:user-name</w:t>
        </w:r>
        <w:r>
          <w:rPr>
            <w:noProof/>
            <w:webHidden/>
          </w:rPr>
          <w:tab/>
        </w:r>
        <w:r>
          <w:rPr>
            <w:noProof/>
            <w:webHidden/>
          </w:rPr>
          <w:fldChar w:fldCharType="begin"/>
        </w:r>
        <w:r>
          <w:rPr>
            <w:noProof/>
            <w:webHidden/>
          </w:rPr>
          <w:instrText xml:space="preserve"> PAGEREF _Toc174685575 \h </w:instrText>
        </w:r>
        <w:r>
          <w:rPr>
            <w:noProof/>
            <w:webHidden/>
          </w:rPr>
        </w:r>
        <w:r>
          <w:rPr>
            <w:noProof/>
            <w:webHidden/>
          </w:rPr>
          <w:fldChar w:fldCharType="separate"/>
        </w:r>
        <w:r>
          <w:rPr>
            <w:noProof/>
            <w:webHidden/>
          </w:rPr>
          <w:t>499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6" w:history="1">
        <w:r w:rsidRPr="00F9549F">
          <w:rPr>
            <w:rStyle w:val="Hyperlink"/>
            <w:noProof/>
          </w:rPr>
          <w:t>2.1.894</w:t>
        </w:r>
        <w:r>
          <w:rPr>
            <w:rFonts w:asciiTheme="minorHAnsi" w:eastAsiaTheme="minorEastAsia" w:hAnsiTheme="minorHAnsi" w:cstheme="minorBidi"/>
            <w:noProof/>
            <w:sz w:val="22"/>
            <w:szCs w:val="22"/>
          </w:rPr>
          <w:tab/>
        </w:r>
        <w:r w:rsidRPr="00F9549F">
          <w:rPr>
            <w:rStyle w:val="Hyperlink"/>
            <w:noProof/>
          </w:rPr>
          <w:t>Part 3 Section 19.752, table:value</w:t>
        </w:r>
        <w:r>
          <w:rPr>
            <w:noProof/>
            <w:webHidden/>
          </w:rPr>
          <w:tab/>
        </w:r>
        <w:r>
          <w:rPr>
            <w:noProof/>
            <w:webHidden/>
          </w:rPr>
          <w:fldChar w:fldCharType="begin"/>
        </w:r>
        <w:r>
          <w:rPr>
            <w:noProof/>
            <w:webHidden/>
          </w:rPr>
          <w:instrText xml:space="preserve"> PAGEREF _Toc174685576 \h </w:instrText>
        </w:r>
        <w:r>
          <w:rPr>
            <w:noProof/>
            <w:webHidden/>
          </w:rPr>
        </w:r>
        <w:r>
          <w:rPr>
            <w:noProof/>
            <w:webHidden/>
          </w:rPr>
          <w:fldChar w:fldCharType="separate"/>
        </w:r>
        <w:r>
          <w:rPr>
            <w:noProof/>
            <w:webHidden/>
          </w:rPr>
          <w:t>500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7" w:history="1">
        <w:r w:rsidRPr="00F9549F">
          <w:rPr>
            <w:rStyle w:val="Hyperlink"/>
            <w:noProof/>
          </w:rPr>
          <w:t>2.1.895</w:t>
        </w:r>
        <w:r>
          <w:rPr>
            <w:rFonts w:asciiTheme="minorHAnsi" w:eastAsiaTheme="minorEastAsia" w:hAnsiTheme="minorHAnsi" w:cstheme="minorBidi"/>
            <w:noProof/>
            <w:sz w:val="22"/>
            <w:szCs w:val="22"/>
          </w:rPr>
          <w:tab/>
        </w:r>
        <w:r w:rsidRPr="00F9549F">
          <w:rPr>
            <w:rStyle w:val="Hyperlink"/>
            <w:noProof/>
          </w:rPr>
          <w:t>Part 3 Section 19.753, table:value-type</w:t>
        </w:r>
        <w:r>
          <w:rPr>
            <w:noProof/>
            <w:webHidden/>
          </w:rPr>
          <w:tab/>
        </w:r>
        <w:r>
          <w:rPr>
            <w:noProof/>
            <w:webHidden/>
          </w:rPr>
          <w:fldChar w:fldCharType="begin"/>
        </w:r>
        <w:r>
          <w:rPr>
            <w:noProof/>
            <w:webHidden/>
          </w:rPr>
          <w:instrText xml:space="preserve"> PAGEREF _Toc174685577 \h </w:instrText>
        </w:r>
        <w:r>
          <w:rPr>
            <w:noProof/>
            <w:webHidden/>
          </w:rPr>
        </w:r>
        <w:r>
          <w:rPr>
            <w:noProof/>
            <w:webHidden/>
          </w:rPr>
          <w:fldChar w:fldCharType="separate"/>
        </w:r>
        <w:r>
          <w:rPr>
            <w:noProof/>
            <w:webHidden/>
          </w:rPr>
          <w:t>500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8" w:history="1">
        <w:r w:rsidRPr="00F9549F">
          <w:rPr>
            <w:rStyle w:val="Hyperlink"/>
            <w:noProof/>
          </w:rPr>
          <w:t>2.1.896</w:t>
        </w:r>
        <w:r>
          <w:rPr>
            <w:rFonts w:asciiTheme="minorHAnsi" w:eastAsiaTheme="minorEastAsia" w:hAnsiTheme="minorHAnsi" w:cstheme="minorBidi"/>
            <w:noProof/>
            <w:sz w:val="22"/>
            <w:szCs w:val="22"/>
          </w:rPr>
          <w:tab/>
        </w:r>
        <w:r w:rsidRPr="00F9549F">
          <w:rPr>
            <w:rStyle w:val="Hyperlink"/>
            <w:noProof/>
          </w:rPr>
          <w:t>Part 3 Section 19.754, table:visibility</w:t>
        </w:r>
        <w:r>
          <w:rPr>
            <w:noProof/>
            <w:webHidden/>
          </w:rPr>
          <w:tab/>
        </w:r>
        <w:r>
          <w:rPr>
            <w:noProof/>
            <w:webHidden/>
          </w:rPr>
          <w:fldChar w:fldCharType="begin"/>
        </w:r>
        <w:r>
          <w:rPr>
            <w:noProof/>
            <w:webHidden/>
          </w:rPr>
          <w:instrText xml:space="preserve"> PAGEREF _Toc174685578 \h </w:instrText>
        </w:r>
        <w:r>
          <w:rPr>
            <w:noProof/>
            <w:webHidden/>
          </w:rPr>
        </w:r>
        <w:r>
          <w:rPr>
            <w:noProof/>
            <w:webHidden/>
          </w:rPr>
          <w:fldChar w:fldCharType="separate"/>
        </w:r>
        <w:r>
          <w:rPr>
            <w:noProof/>
            <w:webHidden/>
          </w:rPr>
          <w:t>500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79" w:history="1">
        <w:r w:rsidRPr="00F9549F">
          <w:rPr>
            <w:rStyle w:val="Hyperlink"/>
            <w:noProof/>
          </w:rPr>
          <w:t>2.1.897</w:t>
        </w:r>
        <w:r>
          <w:rPr>
            <w:rFonts w:asciiTheme="minorHAnsi" w:eastAsiaTheme="minorEastAsia" w:hAnsiTheme="minorHAnsi" w:cstheme="minorBidi"/>
            <w:noProof/>
            <w:sz w:val="22"/>
            <w:szCs w:val="22"/>
          </w:rPr>
          <w:tab/>
        </w:r>
        <w:r w:rsidRPr="00F9549F">
          <w:rPr>
            <w:rStyle w:val="Hyperlink"/>
            <w:noProof/>
          </w:rPr>
          <w:t>Part 3 Section 19.755, text:active</w:t>
        </w:r>
        <w:r>
          <w:rPr>
            <w:noProof/>
            <w:webHidden/>
          </w:rPr>
          <w:tab/>
        </w:r>
        <w:r>
          <w:rPr>
            <w:noProof/>
            <w:webHidden/>
          </w:rPr>
          <w:fldChar w:fldCharType="begin"/>
        </w:r>
        <w:r>
          <w:rPr>
            <w:noProof/>
            <w:webHidden/>
          </w:rPr>
          <w:instrText xml:space="preserve"> PAGEREF _Toc174685579 \h </w:instrText>
        </w:r>
        <w:r>
          <w:rPr>
            <w:noProof/>
            <w:webHidden/>
          </w:rPr>
        </w:r>
        <w:r>
          <w:rPr>
            <w:noProof/>
            <w:webHidden/>
          </w:rPr>
          <w:fldChar w:fldCharType="separate"/>
        </w:r>
        <w:r>
          <w:rPr>
            <w:noProof/>
            <w:webHidden/>
          </w:rPr>
          <w:t>501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0" w:history="1">
        <w:r w:rsidRPr="00F9549F">
          <w:rPr>
            <w:rStyle w:val="Hyperlink"/>
            <w:noProof/>
          </w:rPr>
          <w:t>2.1.898</w:t>
        </w:r>
        <w:r>
          <w:rPr>
            <w:rFonts w:asciiTheme="minorHAnsi" w:eastAsiaTheme="minorEastAsia" w:hAnsiTheme="minorHAnsi" w:cstheme="minorBidi"/>
            <w:noProof/>
            <w:sz w:val="22"/>
            <w:szCs w:val="22"/>
          </w:rPr>
          <w:tab/>
        </w:r>
        <w:r w:rsidRPr="00F9549F">
          <w:rPr>
            <w:rStyle w:val="Hyperlink"/>
            <w:noProof/>
          </w:rPr>
          <w:t>Part 3 Section 19.758, text:anchor-page-number</w:t>
        </w:r>
        <w:r>
          <w:rPr>
            <w:noProof/>
            <w:webHidden/>
          </w:rPr>
          <w:tab/>
        </w:r>
        <w:r>
          <w:rPr>
            <w:noProof/>
            <w:webHidden/>
          </w:rPr>
          <w:fldChar w:fldCharType="begin"/>
        </w:r>
        <w:r>
          <w:rPr>
            <w:noProof/>
            <w:webHidden/>
          </w:rPr>
          <w:instrText xml:space="preserve"> PAGEREF _Toc174685580 \h </w:instrText>
        </w:r>
        <w:r>
          <w:rPr>
            <w:noProof/>
            <w:webHidden/>
          </w:rPr>
        </w:r>
        <w:r>
          <w:rPr>
            <w:noProof/>
            <w:webHidden/>
          </w:rPr>
          <w:fldChar w:fldCharType="separate"/>
        </w:r>
        <w:r>
          <w:rPr>
            <w:noProof/>
            <w:webHidden/>
          </w:rPr>
          <w:t>501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1" w:history="1">
        <w:r w:rsidRPr="00F9549F">
          <w:rPr>
            <w:rStyle w:val="Hyperlink"/>
            <w:noProof/>
          </w:rPr>
          <w:t>2.1.899</w:t>
        </w:r>
        <w:r>
          <w:rPr>
            <w:rFonts w:asciiTheme="minorHAnsi" w:eastAsiaTheme="minorEastAsia" w:hAnsiTheme="minorHAnsi" w:cstheme="minorBidi"/>
            <w:noProof/>
            <w:sz w:val="22"/>
            <w:szCs w:val="22"/>
          </w:rPr>
          <w:tab/>
        </w:r>
        <w:r w:rsidRPr="00F9549F">
          <w:rPr>
            <w:rStyle w:val="Hyperlink"/>
            <w:noProof/>
          </w:rPr>
          <w:t>Part 3 Section 19.759, text:anchor-type</w:t>
        </w:r>
        <w:r>
          <w:rPr>
            <w:noProof/>
            <w:webHidden/>
          </w:rPr>
          <w:tab/>
        </w:r>
        <w:r>
          <w:rPr>
            <w:noProof/>
            <w:webHidden/>
          </w:rPr>
          <w:fldChar w:fldCharType="begin"/>
        </w:r>
        <w:r>
          <w:rPr>
            <w:noProof/>
            <w:webHidden/>
          </w:rPr>
          <w:instrText xml:space="preserve"> PAGEREF _Toc174685581 \h </w:instrText>
        </w:r>
        <w:r>
          <w:rPr>
            <w:noProof/>
            <w:webHidden/>
          </w:rPr>
        </w:r>
        <w:r>
          <w:rPr>
            <w:noProof/>
            <w:webHidden/>
          </w:rPr>
          <w:fldChar w:fldCharType="separate"/>
        </w:r>
        <w:r>
          <w:rPr>
            <w:noProof/>
            <w:webHidden/>
          </w:rPr>
          <w:t>501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2" w:history="1">
        <w:r w:rsidRPr="00F9549F">
          <w:rPr>
            <w:rStyle w:val="Hyperlink"/>
            <w:noProof/>
          </w:rPr>
          <w:t>2.1.900</w:t>
        </w:r>
        <w:r>
          <w:rPr>
            <w:rFonts w:asciiTheme="minorHAnsi" w:eastAsiaTheme="minorEastAsia" w:hAnsiTheme="minorHAnsi" w:cstheme="minorBidi"/>
            <w:noProof/>
            <w:sz w:val="22"/>
            <w:szCs w:val="22"/>
          </w:rPr>
          <w:tab/>
        </w:r>
        <w:r w:rsidRPr="00F9549F">
          <w:rPr>
            <w:rStyle w:val="Hyperlink"/>
            <w:noProof/>
          </w:rPr>
          <w:t>Part 3 Section 19.765, text:bullet-char</w:t>
        </w:r>
        <w:r>
          <w:rPr>
            <w:noProof/>
            <w:webHidden/>
          </w:rPr>
          <w:tab/>
        </w:r>
        <w:r>
          <w:rPr>
            <w:noProof/>
            <w:webHidden/>
          </w:rPr>
          <w:fldChar w:fldCharType="begin"/>
        </w:r>
        <w:r>
          <w:rPr>
            <w:noProof/>
            <w:webHidden/>
          </w:rPr>
          <w:instrText xml:space="preserve"> PAGEREF _Toc174685582 \h </w:instrText>
        </w:r>
        <w:r>
          <w:rPr>
            <w:noProof/>
            <w:webHidden/>
          </w:rPr>
        </w:r>
        <w:r>
          <w:rPr>
            <w:noProof/>
            <w:webHidden/>
          </w:rPr>
          <w:fldChar w:fldCharType="separate"/>
        </w:r>
        <w:r>
          <w:rPr>
            <w:noProof/>
            <w:webHidden/>
          </w:rPr>
          <w:t>502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3" w:history="1">
        <w:r w:rsidRPr="00F9549F">
          <w:rPr>
            <w:rStyle w:val="Hyperlink"/>
            <w:noProof/>
          </w:rPr>
          <w:t>2.1.901</w:t>
        </w:r>
        <w:r>
          <w:rPr>
            <w:rFonts w:asciiTheme="minorHAnsi" w:eastAsiaTheme="minorEastAsia" w:hAnsiTheme="minorHAnsi" w:cstheme="minorBidi"/>
            <w:noProof/>
            <w:sz w:val="22"/>
            <w:szCs w:val="22"/>
          </w:rPr>
          <w:tab/>
        </w:r>
        <w:r w:rsidRPr="00F9549F">
          <w:rPr>
            <w:rStyle w:val="Hyperlink"/>
            <w:noProof/>
          </w:rPr>
          <w:t>Part 3 Section 19.766, text:bullet-relative-size</w:t>
        </w:r>
        <w:r>
          <w:rPr>
            <w:noProof/>
            <w:webHidden/>
          </w:rPr>
          <w:tab/>
        </w:r>
        <w:r>
          <w:rPr>
            <w:noProof/>
            <w:webHidden/>
          </w:rPr>
          <w:fldChar w:fldCharType="begin"/>
        </w:r>
        <w:r>
          <w:rPr>
            <w:noProof/>
            <w:webHidden/>
          </w:rPr>
          <w:instrText xml:space="preserve"> PAGEREF _Toc174685583 \h </w:instrText>
        </w:r>
        <w:r>
          <w:rPr>
            <w:noProof/>
            <w:webHidden/>
          </w:rPr>
        </w:r>
        <w:r>
          <w:rPr>
            <w:noProof/>
            <w:webHidden/>
          </w:rPr>
          <w:fldChar w:fldCharType="separate"/>
        </w:r>
        <w:r>
          <w:rPr>
            <w:noProof/>
            <w:webHidden/>
          </w:rPr>
          <w:t>503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4" w:history="1">
        <w:r w:rsidRPr="00F9549F">
          <w:rPr>
            <w:rStyle w:val="Hyperlink"/>
            <w:noProof/>
          </w:rPr>
          <w:t>2.1.902</w:t>
        </w:r>
        <w:r>
          <w:rPr>
            <w:rFonts w:asciiTheme="minorHAnsi" w:eastAsiaTheme="minorEastAsia" w:hAnsiTheme="minorHAnsi" w:cstheme="minorBidi"/>
            <w:noProof/>
            <w:sz w:val="22"/>
            <w:szCs w:val="22"/>
          </w:rPr>
          <w:tab/>
        </w:r>
        <w:r w:rsidRPr="00F9549F">
          <w:rPr>
            <w:rStyle w:val="Hyperlink"/>
            <w:noProof/>
          </w:rPr>
          <w:t>Part 3 Section 19.767, text:capitalize-entries</w:t>
        </w:r>
        <w:r>
          <w:rPr>
            <w:noProof/>
            <w:webHidden/>
          </w:rPr>
          <w:tab/>
        </w:r>
        <w:r>
          <w:rPr>
            <w:noProof/>
            <w:webHidden/>
          </w:rPr>
          <w:fldChar w:fldCharType="begin"/>
        </w:r>
        <w:r>
          <w:rPr>
            <w:noProof/>
            <w:webHidden/>
          </w:rPr>
          <w:instrText xml:space="preserve"> PAGEREF _Toc174685584 \h </w:instrText>
        </w:r>
        <w:r>
          <w:rPr>
            <w:noProof/>
            <w:webHidden/>
          </w:rPr>
        </w:r>
        <w:r>
          <w:rPr>
            <w:noProof/>
            <w:webHidden/>
          </w:rPr>
          <w:fldChar w:fldCharType="separate"/>
        </w:r>
        <w:r>
          <w:rPr>
            <w:noProof/>
            <w:webHidden/>
          </w:rPr>
          <w:t>504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5" w:history="1">
        <w:r w:rsidRPr="00F9549F">
          <w:rPr>
            <w:rStyle w:val="Hyperlink"/>
            <w:noProof/>
          </w:rPr>
          <w:t>2.1.903</w:t>
        </w:r>
        <w:r>
          <w:rPr>
            <w:rFonts w:asciiTheme="minorHAnsi" w:eastAsiaTheme="minorEastAsia" w:hAnsiTheme="minorHAnsi" w:cstheme="minorBidi"/>
            <w:noProof/>
            <w:sz w:val="22"/>
            <w:szCs w:val="22"/>
          </w:rPr>
          <w:tab/>
        </w:r>
        <w:r w:rsidRPr="00F9549F">
          <w:rPr>
            <w:rStyle w:val="Hyperlink"/>
            <w:noProof/>
          </w:rPr>
          <w:t>Part 3 Section 19.768, text:c</w:t>
        </w:r>
        <w:r>
          <w:rPr>
            <w:noProof/>
            <w:webHidden/>
          </w:rPr>
          <w:tab/>
        </w:r>
        <w:r>
          <w:rPr>
            <w:noProof/>
            <w:webHidden/>
          </w:rPr>
          <w:fldChar w:fldCharType="begin"/>
        </w:r>
        <w:r>
          <w:rPr>
            <w:noProof/>
            <w:webHidden/>
          </w:rPr>
          <w:instrText xml:space="preserve"> PAGEREF _Toc174685585 \h </w:instrText>
        </w:r>
        <w:r>
          <w:rPr>
            <w:noProof/>
            <w:webHidden/>
          </w:rPr>
        </w:r>
        <w:r>
          <w:rPr>
            <w:noProof/>
            <w:webHidden/>
          </w:rPr>
          <w:fldChar w:fldCharType="separate"/>
        </w:r>
        <w:r>
          <w:rPr>
            <w:noProof/>
            <w:webHidden/>
          </w:rPr>
          <w:t>504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6" w:history="1">
        <w:r w:rsidRPr="00F9549F">
          <w:rPr>
            <w:rStyle w:val="Hyperlink"/>
            <w:noProof/>
          </w:rPr>
          <w:t>2.1.904</w:t>
        </w:r>
        <w:r>
          <w:rPr>
            <w:rFonts w:asciiTheme="minorHAnsi" w:eastAsiaTheme="minorEastAsia" w:hAnsiTheme="minorHAnsi" w:cstheme="minorBidi"/>
            <w:noProof/>
            <w:sz w:val="22"/>
            <w:szCs w:val="22"/>
          </w:rPr>
          <w:tab/>
        </w:r>
        <w:r w:rsidRPr="00F9549F">
          <w:rPr>
            <w:rStyle w:val="Hyperlink"/>
            <w:noProof/>
          </w:rPr>
          <w:t>Part 3 Section 19.775, text:class-names</w:t>
        </w:r>
        <w:r>
          <w:rPr>
            <w:noProof/>
            <w:webHidden/>
          </w:rPr>
          <w:tab/>
        </w:r>
        <w:r>
          <w:rPr>
            <w:noProof/>
            <w:webHidden/>
          </w:rPr>
          <w:fldChar w:fldCharType="begin"/>
        </w:r>
        <w:r>
          <w:rPr>
            <w:noProof/>
            <w:webHidden/>
          </w:rPr>
          <w:instrText xml:space="preserve"> PAGEREF _Toc174685586 \h </w:instrText>
        </w:r>
        <w:r>
          <w:rPr>
            <w:noProof/>
            <w:webHidden/>
          </w:rPr>
        </w:r>
        <w:r>
          <w:rPr>
            <w:noProof/>
            <w:webHidden/>
          </w:rPr>
          <w:fldChar w:fldCharType="separate"/>
        </w:r>
        <w:r>
          <w:rPr>
            <w:noProof/>
            <w:webHidden/>
          </w:rPr>
          <w:t>505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7" w:history="1">
        <w:r w:rsidRPr="00F9549F">
          <w:rPr>
            <w:rStyle w:val="Hyperlink"/>
            <w:noProof/>
          </w:rPr>
          <w:t>2.1.905</w:t>
        </w:r>
        <w:r>
          <w:rPr>
            <w:rFonts w:asciiTheme="minorHAnsi" w:eastAsiaTheme="minorEastAsia" w:hAnsiTheme="minorHAnsi" w:cstheme="minorBidi"/>
            <w:noProof/>
            <w:sz w:val="22"/>
            <w:szCs w:val="22"/>
          </w:rPr>
          <w:tab/>
        </w:r>
        <w:r w:rsidRPr="00F9549F">
          <w:rPr>
            <w:rStyle w:val="Hyperlink"/>
            <w:noProof/>
          </w:rPr>
          <w:t>Part 3 Section 19.777, text:combine-entries</w:t>
        </w:r>
        <w:r>
          <w:rPr>
            <w:noProof/>
            <w:webHidden/>
          </w:rPr>
          <w:tab/>
        </w:r>
        <w:r>
          <w:rPr>
            <w:noProof/>
            <w:webHidden/>
          </w:rPr>
          <w:fldChar w:fldCharType="begin"/>
        </w:r>
        <w:r>
          <w:rPr>
            <w:noProof/>
            <w:webHidden/>
          </w:rPr>
          <w:instrText xml:space="preserve"> PAGEREF _Toc174685587 \h </w:instrText>
        </w:r>
        <w:r>
          <w:rPr>
            <w:noProof/>
            <w:webHidden/>
          </w:rPr>
        </w:r>
        <w:r>
          <w:rPr>
            <w:noProof/>
            <w:webHidden/>
          </w:rPr>
          <w:fldChar w:fldCharType="separate"/>
        </w:r>
        <w:r>
          <w:rPr>
            <w:noProof/>
            <w:webHidden/>
          </w:rPr>
          <w:t>506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8" w:history="1">
        <w:r w:rsidRPr="00F9549F">
          <w:rPr>
            <w:rStyle w:val="Hyperlink"/>
            <w:noProof/>
          </w:rPr>
          <w:t>2.1.906</w:t>
        </w:r>
        <w:r>
          <w:rPr>
            <w:rFonts w:asciiTheme="minorHAnsi" w:eastAsiaTheme="minorEastAsia" w:hAnsiTheme="minorHAnsi" w:cstheme="minorBidi"/>
            <w:noProof/>
            <w:sz w:val="22"/>
            <w:szCs w:val="22"/>
          </w:rPr>
          <w:tab/>
        </w:r>
        <w:r w:rsidRPr="00F9549F">
          <w:rPr>
            <w:rStyle w:val="Hyperlink"/>
            <w:noProof/>
          </w:rPr>
          <w:t>Part 3 Section 19.778, text:combine-entries-with-dash</w:t>
        </w:r>
        <w:r>
          <w:rPr>
            <w:noProof/>
            <w:webHidden/>
          </w:rPr>
          <w:tab/>
        </w:r>
        <w:r>
          <w:rPr>
            <w:noProof/>
            <w:webHidden/>
          </w:rPr>
          <w:fldChar w:fldCharType="begin"/>
        </w:r>
        <w:r>
          <w:rPr>
            <w:noProof/>
            <w:webHidden/>
          </w:rPr>
          <w:instrText xml:space="preserve"> PAGEREF _Toc174685588 \h </w:instrText>
        </w:r>
        <w:r>
          <w:rPr>
            <w:noProof/>
            <w:webHidden/>
          </w:rPr>
        </w:r>
        <w:r>
          <w:rPr>
            <w:noProof/>
            <w:webHidden/>
          </w:rPr>
          <w:fldChar w:fldCharType="separate"/>
        </w:r>
        <w:r>
          <w:rPr>
            <w:noProof/>
            <w:webHidden/>
          </w:rPr>
          <w:t>506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89" w:history="1">
        <w:r w:rsidRPr="00F9549F">
          <w:rPr>
            <w:rStyle w:val="Hyperlink"/>
            <w:noProof/>
          </w:rPr>
          <w:t>2.1.907</w:t>
        </w:r>
        <w:r>
          <w:rPr>
            <w:rFonts w:asciiTheme="minorHAnsi" w:eastAsiaTheme="minorEastAsia" w:hAnsiTheme="minorHAnsi" w:cstheme="minorBidi"/>
            <w:noProof/>
            <w:sz w:val="22"/>
            <w:szCs w:val="22"/>
          </w:rPr>
          <w:tab/>
        </w:r>
        <w:r w:rsidRPr="00F9549F">
          <w:rPr>
            <w:rStyle w:val="Hyperlink"/>
            <w:noProof/>
          </w:rPr>
          <w:t>Part 3 Section 19.779, text:combine-entries-with-pp</w:t>
        </w:r>
        <w:r>
          <w:rPr>
            <w:noProof/>
            <w:webHidden/>
          </w:rPr>
          <w:tab/>
        </w:r>
        <w:r>
          <w:rPr>
            <w:noProof/>
            <w:webHidden/>
          </w:rPr>
          <w:fldChar w:fldCharType="begin"/>
        </w:r>
        <w:r>
          <w:rPr>
            <w:noProof/>
            <w:webHidden/>
          </w:rPr>
          <w:instrText xml:space="preserve"> PAGEREF _Toc174685589 \h </w:instrText>
        </w:r>
        <w:r>
          <w:rPr>
            <w:noProof/>
            <w:webHidden/>
          </w:rPr>
        </w:r>
        <w:r>
          <w:rPr>
            <w:noProof/>
            <w:webHidden/>
          </w:rPr>
          <w:fldChar w:fldCharType="separate"/>
        </w:r>
        <w:r>
          <w:rPr>
            <w:noProof/>
            <w:webHidden/>
          </w:rPr>
          <w:t>506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0" w:history="1">
        <w:r w:rsidRPr="00F9549F">
          <w:rPr>
            <w:rStyle w:val="Hyperlink"/>
            <w:noProof/>
          </w:rPr>
          <w:t>2.1.908</w:t>
        </w:r>
        <w:r>
          <w:rPr>
            <w:rFonts w:asciiTheme="minorHAnsi" w:eastAsiaTheme="minorEastAsia" w:hAnsiTheme="minorHAnsi" w:cstheme="minorBidi"/>
            <w:noProof/>
            <w:sz w:val="22"/>
            <w:szCs w:val="22"/>
          </w:rPr>
          <w:tab/>
        </w:r>
        <w:r w:rsidRPr="00F9549F">
          <w:rPr>
            <w:rStyle w:val="Hyperlink"/>
            <w:noProof/>
          </w:rPr>
          <w:t>Part 3 Section 19.780, text:comma-separated</w:t>
        </w:r>
        <w:r>
          <w:rPr>
            <w:noProof/>
            <w:webHidden/>
          </w:rPr>
          <w:tab/>
        </w:r>
        <w:r>
          <w:rPr>
            <w:noProof/>
            <w:webHidden/>
          </w:rPr>
          <w:fldChar w:fldCharType="begin"/>
        </w:r>
        <w:r>
          <w:rPr>
            <w:noProof/>
            <w:webHidden/>
          </w:rPr>
          <w:instrText xml:space="preserve"> PAGEREF _Toc174685590 \h </w:instrText>
        </w:r>
        <w:r>
          <w:rPr>
            <w:noProof/>
            <w:webHidden/>
          </w:rPr>
        </w:r>
        <w:r>
          <w:rPr>
            <w:noProof/>
            <w:webHidden/>
          </w:rPr>
          <w:fldChar w:fldCharType="separate"/>
        </w:r>
        <w:r>
          <w:rPr>
            <w:noProof/>
            <w:webHidden/>
          </w:rPr>
          <w:t>507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1" w:history="1">
        <w:r w:rsidRPr="00F9549F">
          <w:rPr>
            <w:rStyle w:val="Hyperlink"/>
            <w:noProof/>
          </w:rPr>
          <w:t>2.1.909</w:t>
        </w:r>
        <w:r>
          <w:rPr>
            <w:rFonts w:asciiTheme="minorHAnsi" w:eastAsiaTheme="minorEastAsia" w:hAnsiTheme="minorHAnsi" w:cstheme="minorBidi"/>
            <w:noProof/>
            <w:sz w:val="22"/>
            <w:szCs w:val="22"/>
          </w:rPr>
          <w:tab/>
        </w:r>
        <w:r w:rsidRPr="00F9549F">
          <w:rPr>
            <w:rStyle w:val="Hyperlink"/>
            <w:noProof/>
          </w:rPr>
          <w:t>Part 3 Section 19.781, text:cond-style-name</w:t>
        </w:r>
        <w:r>
          <w:rPr>
            <w:noProof/>
            <w:webHidden/>
          </w:rPr>
          <w:tab/>
        </w:r>
        <w:r>
          <w:rPr>
            <w:noProof/>
            <w:webHidden/>
          </w:rPr>
          <w:fldChar w:fldCharType="begin"/>
        </w:r>
        <w:r>
          <w:rPr>
            <w:noProof/>
            <w:webHidden/>
          </w:rPr>
          <w:instrText xml:space="preserve"> PAGEREF _Toc174685591 \h </w:instrText>
        </w:r>
        <w:r>
          <w:rPr>
            <w:noProof/>
            <w:webHidden/>
          </w:rPr>
        </w:r>
        <w:r>
          <w:rPr>
            <w:noProof/>
            <w:webHidden/>
          </w:rPr>
          <w:fldChar w:fldCharType="separate"/>
        </w:r>
        <w:r>
          <w:rPr>
            <w:noProof/>
            <w:webHidden/>
          </w:rPr>
          <w:t>507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2" w:history="1">
        <w:r w:rsidRPr="00F9549F">
          <w:rPr>
            <w:rStyle w:val="Hyperlink"/>
            <w:noProof/>
          </w:rPr>
          <w:t>2.1.910</w:t>
        </w:r>
        <w:r>
          <w:rPr>
            <w:rFonts w:asciiTheme="minorHAnsi" w:eastAsiaTheme="minorEastAsia" w:hAnsiTheme="minorHAnsi" w:cstheme="minorBidi"/>
            <w:noProof/>
            <w:sz w:val="22"/>
            <w:szCs w:val="22"/>
          </w:rPr>
          <w:tab/>
        </w:r>
        <w:r w:rsidRPr="00F9549F">
          <w:rPr>
            <w:rStyle w:val="Hyperlink"/>
            <w:noProof/>
          </w:rPr>
          <w:t>Part 3 Section 19.782, text:condition</w:t>
        </w:r>
        <w:r>
          <w:rPr>
            <w:noProof/>
            <w:webHidden/>
          </w:rPr>
          <w:tab/>
        </w:r>
        <w:r>
          <w:rPr>
            <w:noProof/>
            <w:webHidden/>
          </w:rPr>
          <w:fldChar w:fldCharType="begin"/>
        </w:r>
        <w:r>
          <w:rPr>
            <w:noProof/>
            <w:webHidden/>
          </w:rPr>
          <w:instrText xml:space="preserve"> PAGEREF _Toc174685592 \h </w:instrText>
        </w:r>
        <w:r>
          <w:rPr>
            <w:noProof/>
            <w:webHidden/>
          </w:rPr>
        </w:r>
        <w:r>
          <w:rPr>
            <w:noProof/>
            <w:webHidden/>
          </w:rPr>
          <w:fldChar w:fldCharType="separate"/>
        </w:r>
        <w:r>
          <w:rPr>
            <w:noProof/>
            <w:webHidden/>
          </w:rPr>
          <w:t>508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3" w:history="1">
        <w:r w:rsidRPr="00F9549F">
          <w:rPr>
            <w:rStyle w:val="Hyperlink"/>
            <w:noProof/>
          </w:rPr>
          <w:t>2.1.911</w:t>
        </w:r>
        <w:r>
          <w:rPr>
            <w:rFonts w:asciiTheme="minorHAnsi" w:eastAsiaTheme="minorEastAsia" w:hAnsiTheme="minorHAnsi" w:cstheme="minorBidi"/>
            <w:noProof/>
            <w:sz w:val="22"/>
            <w:szCs w:val="22"/>
          </w:rPr>
          <w:tab/>
        </w:r>
        <w:r w:rsidRPr="00F9549F">
          <w:rPr>
            <w:rStyle w:val="Hyperlink"/>
            <w:noProof/>
          </w:rPr>
          <w:t>Part 3 Section 19.784, text:consecutive-numbering</w:t>
        </w:r>
        <w:r>
          <w:rPr>
            <w:noProof/>
            <w:webHidden/>
          </w:rPr>
          <w:tab/>
        </w:r>
        <w:r>
          <w:rPr>
            <w:noProof/>
            <w:webHidden/>
          </w:rPr>
          <w:fldChar w:fldCharType="begin"/>
        </w:r>
        <w:r>
          <w:rPr>
            <w:noProof/>
            <w:webHidden/>
          </w:rPr>
          <w:instrText xml:space="preserve"> PAGEREF _Toc174685593 \h </w:instrText>
        </w:r>
        <w:r>
          <w:rPr>
            <w:noProof/>
            <w:webHidden/>
          </w:rPr>
        </w:r>
        <w:r>
          <w:rPr>
            <w:noProof/>
            <w:webHidden/>
          </w:rPr>
          <w:fldChar w:fldCharType="separate"/>
        </w:r>
        <w:r>
          <w:rPr>
            <w:noProof/>
            <w:webHidden/>
          </w:rPr>
          <w:t>508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4" w:history="1">
        <w:r w:rsidRPr="00F9549F">
          <w:rPr>
            <w:rStyle w:val="Hyperlink"/>
            <w:noProof/>
          </w:rPr>
          <w:t>2.1.912</w:t>
        </w:r>
        <w:r>
          <w:rPr>
            <w:rFonts w:asciiTheme="minorHAnsi" w:eastAsiaTheme="minorEastAsia" w:hAnsiTheme="minorHAnsi" w:cstheme="minorBidi"/>
            <w:noProof/>
            <w:sz w:val="22"/>
            <w:szCs w:val="22"/>
          </w:rPr>
          <w:tab/>
        </w:r>
        <w:r w:rsidRPr="00F9549F">
          <w:rPr>
            <w:rStyle w:val="Hyperlink"/>
            <w:noProof/>
          </w:rPr>
          <w:t>Part 3 Section 19.785, text:continue-list</w:t>
        </w:r>
        <w:r>
          <w:rPr>
            <w:noProof/>
            <w:webHidden/>
          </w:rPr>
          <w:tab/>
        </w:r>
        <w:r>
          <w:rPr>
            <w:noProof/>
            <w:webHidden/>
          </w:rPr>
          <w:fldChar w:fldCharType="begin"/>
        </w:r>
        <w:r>
          <w:rPr>
            <w:noProof/>
            <w:webHidden/>
          </w:rPr>
          <w:instrText xml:space="preserve"> PAGEREF _Toc174685594 \h </w:instrText>
        </w:r>
        <w:r>
          <w:rPr>
            <w:noProof/>
            <w:webHidden/>
          </w:rPr>
        </w:r>
        <w:r>
          <w:rPr>
            <w:noProof/>
            <w:webHidden/>
          </w:rPr>
          <w:fldChar w:fldCharType="separate"/>
        </w:r>
        <w:r>
          <w:rPr>
            <w:noProof/>
            <w:webHidden/>
          </w:rPr>
          <w:t>509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5" w:history="1">
        <w:r w:rsidRPr="00F9549F">
          <w:rPr>
            <w:rStyle w:val="Hyperlink"/>
            <w:noProof/>
          </w:rPr>
          <w:t>2.1.913</w:t>
        </w:r>
        <w:r>
          <w:rPr>
            <w:rFonts w:asciiTheme="minorHAnsi" w:eastAsiaTheme="minorEastAsia" w:hAnsiTheme="minorHAnsi" w:cstheme="minorBidi"/>
            <w:noProof/>
            <w:sz w:val="22"/>
            <w:szCs w:val="22"/>
          </w:rPr>
          <w:tab/>
        </w:r>
        <w:r w:rsidRPr="00F9549F">
          <w:rPr>
            <w:rStyle w:val="Hyperlink"/>
            <w:noProof/>
          </w:rPr>
          <w:t>Part 3 Section 19.786, text:continue-numbering</w:t>
        </w:r>
        <w:r>
          <w:rPr>
            <w:noProof/>
            <w:webHidden/>
          </w:rPr>
          <w:tab/>
        </w:r>
        <w:r>
          <w:rPr>
            <w:noProof/>
            <w:webHidden/>
          </w:rPr>
          <w:fldChar w:fldCharType="begin"/>
        </w:r>
        <w:r>
          <w:rPr>
            <w:noProof/>
            <w:webHidden/>
          </w:rPr>
          <w:instrText xml:space="preserve"> PAGEREF _Toc174685595 \h </w:instrText>
        </w:r>
        <w:r>
          <w:rPr>
            <w:noProof/>
            <w:webHidden/>
          </w:rPr>
        </w:r>
        <w:r>
          <w:rPr>
            <w:noProof/>
            <w:webHidden/>
          </w:rPr>
          <w:fldChar w:fldCharType="separate"/>
        </w:r>
        <w:r>
          <w:rPr>
            <w:noProof/>
            <w:webHidden/>
          </w:rPr>
          <w:t>509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6" w:history="1">
        <w:r w:rsidRPr="00F9549F">
          <w:rPr>
            <w:rStyle w:val="Hyperlink"/>
            <w:noProof/>
          </w:rPr>
          <w:t>2.1.914</w:t>
        </w:r>
        <w:r>
          <w:rPr>
            <w:rFonts w:asciiTheme="minorHAnsi" w:eastAsiaTheme="minorEastAsia" w:hAnsiTheme="minorHAnsi" w:cstheme="minorBidi"/>
            <w:noProof/>
            <w:sz w:val="22"/>
            <w:szCs w:val="22"/>
          </w:rPr>
          <w:tab/>
        </w:r>
        <w:r w:rsidRPr="00F9549F">
          <w:rPr>
            <w:rStyle w:val="Hyperlink"/>
            <w:noProof/>
          </w:rPr>
          <w:t>Part 3 Section 19.788, text:count-empty-lines</w:t>
        </w:r>
        <w:r>
          <w:rPr>
            <w:noProof/>
            <w:webHidden/>
          </w:rPr>
          <w:tab/>
        </w:r>
        <w:r>
          <w:rPr>
            <w:noProof/>
            <w:webHidden/>
          </w:rPr>
          <w:fldChar w:fldCharType="begin"/>
        </w:r>
        <w:r>
          <w:rPr>
            <w:noProof/>
            <w:webHidden/>
          </w:rPr>
          <w:instrText xml:space="preserve"> PAGEREF _Toc174685596 \h </w:instrText>
        </w:r>
        <w:r>
          <w:rPr>
            <w:noProof/>
            <w:webHidden/>
          </w:rPr>
        </w:r>
        <w:r>
          <w:rPr>
            <w:noProof/>
            <w:webHidden/>
          </w:rPr>
          <w:fldChar w:fldCharType="separate"/>
        </w:r>
        <w:r>
          <w:rPr>
            <w:noProof/>
            <w:webHidden/>
          </w:rPr>
          <w:t>510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7" w:history="1">
        <w:r w:rsidRPr="00F9549F">
          <w:rPr>
            <w:rStyle w:val="Hyperlink"/>
            <w:noProof/>
          </w:rPr>
          <w:t>2.1.915</w:t>
        </w:r>
        <w:r>
          <w:rPr>
            <w:rFonts w:asciiTheme="minorHAnsi" w:eastAsiaTheme="minorEastAsia" w:hAnsiTheme="minorHAnsi" w:cstheme="minorBidi"/>
            <w:noProof/>
            <w:sz w:val="22"/>
            <w:szCs w:val="22"/>
          </w:rPr>
          <w:tab/>
        </w:r>
        <w:r w:rsidRPr="00F9549F">
          <w:rPr>
            <w:rStyle w:val="Hyperlink"/>
            <w:noProof/>
          </w:rPr>
          <w:t>Part 3 Section 19.789, text:count-in-text-boxes</w:t>
        </w:r>
        <w:r>
          <w:rPr>
            <w:noProof/>
            <w:webHidden/>
          </w:rPr>
          <w:tab/>
        </w:r>
        <w:r>
          <w:rPr>
            <w:noProof/>
            <w:webHidden/>
          </w:rPr>
          <w:fldChar w:fldCharType="begin"/>
        </w:r>
        <w:r>
          <w:rPr>
            <w:noProof/>
            <w:webHidden/>
          </w:rPr>
          <w:instrText xml:space="preserve"> PAGEREF _Toc174685597 \h </w:instrText>
        </w:r>
        <w:r>
          <w:rPr>
            <w:noProof/>
            <w:webHidden/>
          </w:rPr>
        </w:r>
        <w:r>
          <w:rPr>
            <w:noProof/>
            <w:webHidden/>
          </w:rPr>
          <w:fldChar w:fldCharType="separate"/>
        </w:r>
        <w:r>
          <w:rPr>
            <w:noProof/>
            <w:webHidden/>
          </w:rPr>
          <w:t>510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8" w:history="1">
        <w:r w:rsidRPr="00F9549F">
          <w:rPr>
            <w:rStyle w:val="Hyperlink"/>
            <w:noProof/>
          </w:rPr>
          <w:t>2.1.916</w:t>
        </w:r>
        <w:r>
          <w:rPr>
            <w:rFonts w:asciiTheme="minorHAnsi" w:eastAsiaTheme="minorEastAsia" w:hAnsiTheme="minorHAnsi" w:cstheme="minorBidi"/>
            <w:noProof/>
            <w:sz w:val="22"/>
            <w:szCs w:val="22"/>
          </w:rPr>
          <w:tab/>
        </w:r>
        <w:r w:rsidRPr="00F9549F">
          <w:rPr>
            <w:rStyle w:val="Hyperlink"/>
            <w:noProof/>
          </w:rPr>
          <w:t>Part 3 Section 19.790, text:current-selected</w:t>
        </w:r>
        <w:r>
          <w:rPr>
            <w:noProof/>
            <w:webHidden/>
          </w:rPr>
          <w:tab/>
        </w:r>
        <w:r>
          <w:rPr>
            <w:noProof/>
            <w:webHidden/>
          </w:rPr>
          <w:fldChar w:fldCharType="begin"/>
        </w:r>
        <w:r>
          <w:rPr>
            <w:noProof/>
            <w:webHidden/>
          </w:rPr>
          <w:instrText xml:space="preserve"> PAGEREF _Toc174685598 \h </w:instrText>
        </w:r>
        <w:r>
          <w:rPr>
            <w:noProof/>
            <w:webHidden/>
          </w:rPr>
        </w:r>
        <w:r>
          <w:rPr>
            <w:noProof/>
            <w:webHidden/>
          </w:rPr>
          <w:fldChar w:fldCharType="separate"/>
        </w:r>
        <w:r>
          <w:rPr>
            <w:noProof/>
            <w:webHidden/>
          </w:rPr>
          <w:t>510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599" w:history="1">
        <w:r w:rsidRPr="00F9549F">
          <w:rPr>
            <w:rStyle w:val="Hyperlink"/>
            <w:noProof/>
          </w:rPr>
          <w:t>2.1.917</w:t>
        </w:r>
        <w:r>
          <w:rPr>
            <w:rFonts w:asciiTheme="minorHAnsi" w:eastAsiaTheme="minorEastAsia" w:hAnsiTheme="minorHAnsi" w:cstheme="minorBidi"/>
            <w:noProof/>
            <w:sz w:val="22"/>
            <w:szCs w:val="22"/>
          </w:rPr>
          <w:tab/>
        </w:r>
        <w:r w:rsidRPr="00F9549F">
          <w:rPr>
            <w:rStyle w:val="Hyperlink"/>
            <w:noProof/>
          </w:rPr>
          <w:t>Part 3 Section 19.798, text:date-adjust</w:t>
        </w:r>
        <w:r>
          <w:rPr>
            <w:noProof/>
            <w:webHidden/>
          </w:rPr>
          <w:tab/>
        </w:r>
        <w:r>
          <w:rPr>
            <w:noProof/>
            <w:webHidden/>
          </w:rPr>
          <w:fldChar w:fldCharType="begin"/>
        </w:r>
        <w:r>
          <w:rPr>
            <w:noProof/>
            <w:webHidden/>
          </w:rPr>
          <w:instrText xml:space="preserve"> PAGEREF _Toc174685599 \h </w:instrText>
        </w:r>
        <w:r>
          <w:rPr>
            <w:noProof/>
            <w:webHidden/>
          </w:rPr>
        </w:r>
        <w:r>
          <w:rPr>
            <w:noProof/>
            <w:webHidden/>
          </w:rPr>
          <w:fldChar w:fldCharType="separate"/>
        </w:r>
        <w:r>
          <w:rPr>
            <w:noProof/>
            <w:webHidden/>
          </w:rPr>
          <w:t>510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0" w:history="1">
        <w:r w:rsidRPr="00F9549F">
          <w:rPr>
            <w:rStyle w:val="Hyperlink"/>
            <w:noProof/>
          </w:rPr>
          <w:t>2.1.918</w:t>
        </w:r>
        <w:r>
          <w:rPr>
            <w:rFonts w:asciiTheme="minorHAnsi" w:eastAsiaTheme="minorEastAsia" w:hAnsiTheme="minorHAnsi" w:cstheme="minorBidi"/>
            <w:noProof/>
            <w:sz w:val="22"/>
            <w:szCs w:val="22"/>
          </w:rPr>
          <w:tab/>
        </w:r>
        <w:r w:rsidRPr="00F9549F">
          <w:rPr>
            <w:rStyle w:val="Hyperlink"/>
            <w:noProof/>
          </w:rPr>
          <w:t>Part 3 Section 19.799, text:date-value</w:t>
        </w:r>
        <w:r>
          <w:rPr>
            <w:noProof/>
            <w:webHidden/>
          </w:rPr>
          <w:tab/>
        </w:r>
        <w:r>
          <w:rPr>
            <w:noProof/>
            <w:webHidden/>
          </w:rPr>
          <w:fldChar w:fldCharType="begin"/>
        </w:r>
        <w:r>
          <w:rPr>
            <w:noProof/>
            <w:webHidden/>
          </w:rPr>
          <w:instrText xml:space="preserve"> PAGEREF _Toc174685600 \h </w:instrText>
        </w:r>
        <w:r>
          <w:rPr>
            <w:noProof/>
            <w:webHidden/>
          </w:rPr>
        </w:r>
        <w:r>
          <w:rPr>
            <w:noProof/>
            <w:webHidden/>
          </w:rPr>
          <w:fldChar w:fldCharType="separate"/>
        </w:r>
        <w:r>
          <w:rPr>
            <w:noProof/>
            <w:webHidden/>
          </w:rPr>
          <w:t>510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1" w:history="1">
        <w:r w:rsidRPr="00F9549F">
          <w:rPr>
            <w:rStyle w:val="Hyperlink"/>
            <w:noProof/>
          </w:rPr>
          <w:t>2.1.919</w:t>
        </w:r>
        <w:r>
          <w:rPr>
            <w:rFonts w:asciiTheme="minorHAnsi" w:eastAsiaTheme="minorEastAsia" w:hAnsiTheme="minorHAnsi" w:cstheme="minorBidi"/>
            <w:noProof/>
            <w:sz w:val="22"/>
            <w:szCs w:val="22"/>
          </w:rPr>
          <w:tab/>
        </w:r>
        <w:r w:rsidRPr="00F9549F">
          <w:rPr>
            <w:rStyle w:val="Hyperlink"/>
            <w:noProof/>
          </w:rPr>
          <w:t>Part 3 Section 19.800, text:default-style-name</w:t>
        </w:r>
        <w:r>
          <w:rPr>
            <w:noProof/>
            <w:webHidden/>
          </w:rPr>
          <w:tab/>
        </w:r>
        <w:r>
          <w:rPr>
            <w:noProof/>
            <w:webHidden/>
          </w:rPr>
          <w:fldChar w:fldCharType="begin"/>
        </w:r>
        <w:r>
          <w:rPr>
            <w:noProof/>
            <w:webHidden/>
          </w:rPr>
          <w:instrText xml:space="preserve"> PAGEREF _Toc174685601 \h </w:instrText>
        </w:r>
        <w:r>
          <w:rPr>
            <w:noProof/>
            <w:webHidden/>
          </w:rPr>
        </w:r>
        <w:r>
          <w:rPr>
            <w:noProof/>
            <w:webHidden/>
          </w:rPr>
          <w:fldChar w:fldCharType="separate"/>
        </w:r>
        <w:r>
          <w:rPr>
            <w:noProof/>
            <w:webHidden/>
          </w:rPr>
          <w:t>511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2" w:history="1">
        <w:r w:rsidRPr="00F9549F">
          <w:rPr>
            <w:rStyle w:val="Hyperlink"/>
            <w:noProof/>
          </w:rPr>
          <w:t>2.1.920</w:t>
        </w:r>
        <w:r>
          <w:rPr>
            <w:rFonts w:asciiTheme="minorHAnsi" w:eastAsiaTheme="minorEastAsia" w:hAnsiTheme="minorHAnsi" w:cstheme="minorBidi"/>
            <w:noProof/>
            <w:sz w:val="22"/>
            <w:szCs w:val="22"/>
          </w:rPr>
          <w:tab/>
        </w:r>
        <w:r w:rsidRPr="00F9549F">
          <w:rPr>
            <w:rStyle w:val="Hyperlink"/>
            <w:noProof/>
          </w:rPr>
          <w:t>Part 3 Section 19.802, text:display</w:t>
        </w:r>
        <w:r>
          <w:rPr>
            <w:noProof/>
            <w:webHidden/>
          </w:rPr>
          <w:tab/>
        </w:r>
        <w:r>
          <w:rPr>
            <w:noProof/>
            <w:webHidden/>
          </w:rPr>
          <w:fldChar w:fldCharType="begin"/>
        </w:r>
        <w:r>
          <w:rPr>
            <w:noProof/>
            <w:webHidden/>
          </w:rPr>
          <w:instrText xml:space="preserve"> PAGEREF _Toc174685602 \h </w:instrText>
        </w:r>
        <w:r>
          <w:rPr>
            <w:noProof/>
            <w:webHidden/>
          </w:rPr>
        </w:r>
        <w:r>
          <w:rPr>
            <w:noProof/>
            <w:webHidden/>
          </w:rPr>
          <w:fldChar w:fldCharType="separate"/>
        </w:r>
        <w:r>
          <w:rPr>
            <w:noProof/>
            <w:webHidden/>
          </w:rPr>
          <w:t>511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3" w:history="1">
        <w:r w:rsidRPr="00F9549F">
          <w:rPr>
            <w:rStyle w:val="Hyperlink"/>
            <w:noProof/>
          </w:rPr>
          <w:t>2.1.921</w:t>
        </w:r>
        <w:r>
          <w:rPr>
            <w:rFonts w:asciiTheme="minorHAnsi" w:eastAsiaTheme="minorEastAsia" w:hAnsiTheme="minorHAnsi" w:cstheme="minorBidi"/>
            <w:noProof/>
            <w:sz w:val="22"/>
            <w:szCs w:val="22"/>
          </w:rPr>
          <w:tab/>
        </w:r>
        <w:r w:rsidRPr="00F9549F">
          <w:rPr>
            <w:rStyle w:val="Hyperlink"/>
            <w:noProof/>
          </w:rPr>
          <w:t>Part 3 Section 19.803, text:display-levels</w:t>
        </w:r>
        <w:r>
          <w:rPr>
            <w:noProof/>
            <w:webHidden/>
          </w:rPr>
          <w:tab/>
        </w:r>
        <w:r>
          <w:rPr>
            <w:noProof/>
            <w:webHidden/>
          </w:rPr>
          <w:fldChar w:fldCharType="begin"/>
        </w:r>
        <w:r>
          <w:rPr>
            <w:noProof/>
            <w:webHidden/>
          </w:rPr>
          <w:instrText xml:space="preserve"> PAGEREF _Toc174685603 \h </w:instrText>
        </w:r>
        <w:r>
          <w:rPr>
            <w:noProof/>
            <w:webHidden/>
          </w:rPr>
        </w:r>
        <w:r>
          <w:rPr>
            <w:noProof/>
            <w:webHidden/>
          </w:rPr>
          <w:fldChar w:fldCharType="separate"/>
        </w:r>
        <w:r>
          <w:rPr>
            <w:noProof/>
            <w:webHidden/>
          </w:rPr>
          <w:t>512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4" w:history="1">
        <w:r w:rsidRPr="00F9549F">
          <w:rPr>
            <w:rStyle w:val="Hyperlink"/>
            <w:noProof/>
          </w:rPr>
          <w:t>2.1.922</w:t>
        </w:r>
        <w:r>
          <w:rPr>
            <w:rFonts w:asciiTheme="minorHAnsi" w:eastAsiaTheme="minorEastAsia" w:hAnsiTheme="minorHAnsi" w:cstheme="minorBidi"/>
            <w:noProof/>
            <w:sz w:val="22"/>
            <w:szCs w:val="22"/>
          </w:rPr>
          <w:tab/>
        </w:r>
        <w:r w:rsidRPr="00F9549F">
          <w:rPr>
            <w:rStyle w:val="Hyperlink"/>
            <w:noProof/>
          </w:rPr>
          <w:t>Part 3 Section 19.809, text:fixed</w:t>
        </w:r>
        <w:r>
          <w:rPr>
            <w:noProof/>
            <w:webHidden/>
          </w:rPr>
          <w:tab/>
        </w:r>
        <w:r>
          <w:rPr>
            <w:noProof/>
            <w:webHidden/>
          </w:rPr>
          <w:fldChar w:fldCharType="begin"/>
        </w:r>
        <w:r>
          <w:rPr>
            <w:noProof/>
            <w:webHidden/>
          </w:rPr>
          <w:instrText xml:space="preserve"> PAGEREF _Toc174685604 \h </w:instrText>
        </w:r>
        <w:r>
          <w:rPr>
            <w:noProof/>
            <w:webHidden/>
          </w:rPr>
        </w:r>
        <w:r>
          <w:rPr>
            <w:noProof/>
            <w:webHidden/>
          </w:rPr>
          <w:fldChar w:fldCharType="separate"/>
        </w:r>
        <w:r>
          <w:rPr>
            <w:noProof/>
            <w:webHidden/>
          </w:rPr>
          <w:t>513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5" w:history="1">
        <w:r w:rsidRPr="00F9549F">
          <w:rPr>
            <w:rStyle w:val="Hyperlink"/>
            <w:noProof/>
          </w:rPr>
          <w:t>2.1.923</w:t>
        </w:r>
        <w:r>
          <w:rPr>
            <w:rFonts w:asciiTheme="minorHAnsi" w:eastAsiaTheme="minorEastAsia" w:hAnsiTheme="minorHAnsi" w:cstheme="minorBidi"/>
            <w:noProof/>
            <w:sz w:val="22"/>
            <w:szCs w:val="22"/>
          </w:rPr>
          <w:tab/>
        </w:r>
        <w:r w:rsidRPr="00F9549F">
          <w:rPr>
            <w:rStyle w:val="Hyperlink"/>
            <w:noProof/>
          </w:rPr>
          <w:t>Part 3 Section 19.811, text:formula</w:t>
        </w:r>
        <w:r>
          <w:rPr>
            <w:noProof/>
            <w:webHidden/>
          </w:rPr>
          <w:tab/>
        </w:r>
        <w:r>
          <w:rPr>
            <w:noProof/>
            <w:webHidden/>
          </w:rPr>
          <w:fldChar w:fldCharType="begin"/>
        </w:r>
        <w:r>
          <w:rPr>
            <w:noProof/>
            <w:webHidden/>
          </w:rPr>
          <w:instrText xml:space="preserve"> PAGEREF _Toc174685605 \h </w:instrText>
        </w:r>
        <w:r>
          <w:rPr>
            <w:noProof/>
            <w:webHidden/>
          </w:rPr>
        </w:r>
        <w:r>
          <w:rPr>
            <w:noProof/>
            <w:webHidden/>
          </w:rPr>
          <w:fldChar w:fldCharType="separate"/>
        </w:r>
        <w:r>
          <w:rPr>
            <w:noProof/>
            <w:webHidden/>
          </w:rPr>
          <w:t>514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6" w:history="1">
        <w:r w:rsidRPr="00F9549F">
          <w:rPr>
            <w:rStyle w:val="Hyperlink"/>
            <w:noProof/>
          </w:rPr>
          <w:t>2.1.924</w:t>
        </w:r>
        <w:r>
          <w:rPr>
            <w:rFonts w:asciiTheme="minorHAnsi" w:eastAsiaTheme="minorEastAsia" w:hAnsiTheme="minorHAnsi" w:cstheme="minorBidi"/>
            <w:noProof/>
            <w:sz w:val="22"/>
            <w:szCs w:val="22"/>
          </w:rPr>
          <w:tab/>
        </w:r>
        <w:r w:rsidRPr="00F9549F">
          <w:rPr>
            <w:rStyle w:val="Hyperlink"/>
            <w:noProof/>
          </w:rPr>
          <w:t>Part 3 Section 19.812, text:global</w:t>
        </w:r>
        <w:r>
          <w:rPr>
            <w:noProof/>
            <w:webHidden/>
          </w:rPr>
          <w:tab/>
        </w:r>
        <w:r>
          <w:rPr>
            <w:noProof/>
            <w:webHidden/>
          </w:rPr>
          <w:fldChar w:fldCharType="begin"/>
        </w:r>
        <w:r>
          <w:rPr>
            <w:noProof/>
            <w:webHidden/>
          </w:rPr>
          <w:instrText xml:space="preserve"> PAGEREF _Toc174685606 \h </w:instrText>
        </w:r>
        <w:r>
          <w:rPr>
            <w:noProof/>
            <w:webHidden/>
          </w:rPr>
        </w:r>
        <w:r>
          <w:rPr>
            <w:noProof/>
            <w:webHidden/>
          </w:rPr>
          <w:fldChar w:fldCharType="separate"/>
        </w:r>
        <w:r>
          <w:rPr>
            <w:noProof/>
            <w:webHidden/>
          </w:rPr>
          <w:t>515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7" w:history="1">
        <w:r w:rsidRPr="00F9549F">
          <w:rPr>
            <w:rStyle w:val="Hyperlink"/>
            <w:noProof/>
          </w:rPr>
          <w:t>2.1.925</w:t>
        </w:r>
        <w:r>
          <w:rPr>
            <w:rFonts w:asciiTheme="minorHAnsi" w:eastAsiaTheme="minorEastAsia" w:hAnsiTheme="minorHAnsi" w:cstheme="minorBidi"/>
            <w:noProof/>
            <w:sz w:val="22"/>
            <w:szCs w:val="22"/>
          </w:rPr>
          <w:tab/>
        </w:r>
        <w:r w:rsidRPr="00F9549F">
          <w:rPr>
            <w:rStyle w:val="Hyperlink"/>
            <w:noProof/>
          </w:rPr>
          <w:t>Part 3 Section 19.814, text:increment</w:t>
        </w:r>
        <w:r>
          <w:rPr>
            <w:noProof/>
            <w:webHidden/>
          </w:rPr>
          <w:tab/>
        </w:r>
        <w:r>
          <w:rPr>
            <w:noProof/>
            <w:webHidden/>
          </w:rPr>
          <w:fldChar w:fldCharType="begin"/>
        </w:r>
        <w:r>
          <w:rPr>
            <w:noProof/>
            <w:webHidden/>
          </w:rPr>
          <w:instrText xml:space="preserve"> PAGEREF _Toc174685607 \h </w:instrText>
        </w:r>
        <w:r>
          <w:rPr>
            <w:noProof/>
            <w:webHidden/>
          </w:rPr>
        </w:r>
        <w:r>
          <w:rPr>
            <w:noProof/>
            <w:webHidden/>
          </w:rPr>
          <w:fldChar w:fldCharType="separate"/>
        </w:r>
        <w:r>
          <w:rPr>
            <w:noProof/>
            <w:webHidden/>
          </w:rPr>
          <w:t>515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8" w:history="1">
        <w:r w:rsidRPr="00F9549F">
          <w:rPr>
            <w:rStyle w:val="Hyperlink"/>
            <w:noProof/>
          </w:rPr>
          <w:t>2.1.926</w:t>
        </w:r>
        <w:r>
          <w:rPr>
            <w:rFonts w:asciiTheme="minorHAnsi" w:eastAsiaTheme="minorEastAsia" w:hAnsiTheme="minorHAnsi" w:cstheme="minorBidi"/>
            <w:noProof/>
            <w:sz w:val="22"/>
            <w:szCs w:val="22"/>
          </w:rPr>
          <w:tab/>
        </w:r>
        <w:r w:rsidRPr="00F9549F">
          <w:rPr>
            <w:rStyle w:val="Hyperlink"/>
            <w:noProof/>
          </w:rPr>
          <w:t>Part 3 Section 19.815, text:id</w:t>
        </w:r>
        <w:r>
          <w:rPr>
            <w:noProof/>
            <w:webHidden/>
          </w:rPr>
          <w:tab/>
        </w:r>
        <w:r>
          <w:rPr>
            <w:noProof/>
            <w:webHidden/>
          </w:rPr>
          <w:fldChar w:fldCharType="begin"/>
        </w:r>
        <w:r>
          <w:rPr>
            <w:noProof/>
            <w:webHidden/>
          </w:rPr>
          <w:instrText xml:space="preserve"> PAGEREF _Toc174685608 \h </w:instrText>
        </w:r>
        <w:r>
          <w:rPr>
            <w:noProof/>
            <w:webHidden/>
          </w:rPr>
        </w:r>
        <w:r>
          <w:rPr>
            <w:noProof/>
            <w:webHidden/>
          </w:rPr>
          <w:fldChar w:fldCharType="separate"/>
        </w:r>
        <w:r>
          <w:rPr>
            <w:noProof/>
            <w:webHidden/>
          </w:rPr>
          <w:t>515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09" w:history="1">
        <w:r w:rsidRPr="00F9549F">
          <w:rPr>
            <w:rStyle w:val="Hyperlink"/>
            <w:noProof/>
          </w:rPr>
          <w:t>2.1.927</w:t>
        </w:r>
        <w:r>
          <w:rPr>
            <w:rFonts w:asciiTheme="minorHAnsi" w:eastAsiaTheme="minorEastAsia" w:hAnsiTheme="minorHAnsi" w:cstheme="minorBidi"/>
            <w:noProof/>
            <w:sz w:val="22"/>
            <w:szCs w:val="22"/>
          </w:rPr>
          <w:tab/>
        </w:r>
        <w:r w:rsidRPr="00F9549F">
          <w:rPr>
            <w:rStyle w:val="Hyperlink"/>
            <w:noProof/>
          </w:rPr>
          <w:t>Part 3 Section 19.818, text:index-scope</w:t>
        </w:r>
        <w:r>
          <w:rPr>
            <w:noProof/>
            <w:webHidden/>
          </w:rPr>
          <w:tab/>
        </w:r>
        <w:r>
          <w:rPr>
            <w:noProof/>
            <w:webHidden/>
          </w:rPr>
          <w:fldChar w:fldCharType="begin"/>
        </w:r>
        <w:r>
          <w:rPr>
            <w:noProof/>
            <w:webHidden/>
          </w:rPr>
          <w:instrText xml:space="preserve"> PAGEREF _Toc174685609 \h </w:instrText>
        </w:r>
        <w:r>
          <w:rPr>
            <w:noProof/>
            <w:webHidden/>
          </w:rPr>
        </w:r>
        <w:r>
          <w:rPr>
            <w:noProof/>
            <w:webHidden/>
          </w:rPr>
          <w:fldChar w:fldCharType="separate"/>
        </w:r>
        <w:r>
          <w:rPr>
            <w:noProof/>
            <w:webHidden/>
          </w:rPr>
          <w:t>515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0" w:history="1">
        <w:r w:rsidRPr="00F9549F">
          <w:rPr>
            <w:rStyle w:val="Hyperlink"/>
            <w:noProof/>
          </w:rPr>
          <w:t>2.1.928</w:t>
        </w:r>
        <w:r>
          <w:rPr>
            <w:rFonts w:asciiTheme="minorHAnsi" w:eastAsiaTheme="minorEastAsia" w:hAnsiTheme="minorHAnsi" w:cstheme="minorBidi"/>
            <w:noProof/>
            <w:sz w:val="22"/>
            <w:szCs w:val="22"/>
          </w:rPr>
          <w:tab/>
        </w:r>
        <w:r w:rsidRPr="00F9549F">
          <w:rPr>
            <w:rStyle w:val="Hyperlink"/>
            <w:noProof/>
          </w:rPr>
          <w:t>Part 3 Section 19.819, text:ignore-case</w:t>
        </w:r>
        <w:r>
          <w:rPr>
            <w:noProof/>
            <w:webHidden/>
          </w:rPr>
          <w:tab/>
        </w:r>
        <w:r>
          <w:rPr>
            <w:noProof/>
            <w:webHidden/>
          </w:rPr>
          <w:fldChar w:fldCharType="begin"/>
        </w:r>
        <w:r>
          <w:rPr>
            <w:noProof/>
            <w:webHidden/>
          </w:rPr>
          <w:instrText xml:space="preserve"> PAGEREF _Toc174685610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1" w:history="1">
        <w:r w:rsidRPr="00F9549F">
          <w:rPr>
            <w:rStyle w:val="Hyperlink"/>
            <w:noProof/>
          </w:rPr>
          <w:t>2.1.929</w:t>
        </w:r>
        <w:r>
          <w:rPr>
            <w:rFonts w:asciiTheme="minorHAnsi" w:eastAsiaTheme="minorEastAsia" w:hAnsiTheme="minorHAnsi" w:cstheme="minorBidi"/>
            <w:noProof/>
            <w:sz w:val="22"/>
            <w:szCs w:val="22"/>
          </w:rPr>
          <w:tab/>
        </w:r>
        <w:r w:rsidRPr="00F9549F">
          <w:rPr>
            <w:rStyle w:val="Hyperlink"/>
            <w:noProof/>
          </w:rPr>
          <w:t>Part 3 Section 19.822, text:is-list-header</w:t>
        </w:r>
        <w:r>
          <w:rPr>
            <w:noProof/>
            <w:webHidden/>
          </w:rPr>
          <w:tab/>
        </w:r>
        <w:r>
          <w:rPr>
            <w:noProof/>
            <w:webHidden/>
          </w:rPr>
          <w:fldChar w:fldCharType="begin"/>
        </w:r>
        <w:r>
          <w:rPr>
            <w:noProof/>
            <w:webHidden/>
          </w:rPr>
          <w:instrText xml:space="preserve"> PAGEREF _Toc174685611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2" w:history="1">
        <w:r w:rsidRPr="00F9549F">
          <w:rPr>
            <w:rStyle w:val="Hyperlink"/>
            <w:noProof/>
          </w:rPr>
          <w:t>2.1.930</w:t>
        </w:r>
        <w:r>
          <w:rPr>
            <w:rFonts w:asciiTheme="minorHAnsi" w:eastAsiaTheme="minorEastAsia" w:hAnsiTheme="minorHAnsi" w:cstheme="minorBidi"/>
            <w:noProof/>
            <w:sz w:val="22"/>
            <w:szCs w:val="22"/>
          </w:rPr>
          <w:tab/>
        </w:r>
        <w:r w:rsidRPr="00F9549F">
          <w:rPr>
            <w:rStyle w:val="Hyperlink"/>
            <w:noProof/>
          </w:rPr>
          <w:t>Part 3 Section 19.827, text:key1</w:t>
        </w:r>
        <w:r>
          <w:rPr>
            <w:noProof/>
            <w:webHidden/>
          </w:rPr>
          <w:tab/>
        </w:r>
        <w:r>
          <w:rPr>
            <w:noProof/>
            <w:webHidden/>
          </w:rPr>
          <w:fldChar w:fldCharType="begin"/>
        </w:r>
        <w:r>
          <w:rPr>
            <w:noProof/>
            <w:webHidden/>
          </w:rPr>
          <w:instrText xml:space="preserve"> PAGEREF _Toc174685612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3" w:history="1">
        <w:r w:rsidRPr="00F9549F">
          <w:rPr>
            <w:rStyle w:val="Hyperlink"/>
            <w:noProof/>
          </w:rPr>
          <w:t>2.1.931</w:t>
        </w:r>
        <w:r>
          <w:rPr>
            <w:rFonts w:asciiTheme="minorHAnsi" w:eastAsiaTheme="minorEastAsia" w:hAnsiTheme="minorHAnsi" w:cstheme="minorBidi"/>
            <w:noProof/>
            <w:sz w:val="22"/>
            <w:szCs w:val="22"/>
          </w:rPr>
          <w:tab/>
        </w:r>
        <w:r w:rsidRPr="00F9549F">
          <w:rPr>
            <w:rStyle w:val="Hyperlink"/>
            <w:noProof/>
          </w:rPr>
          <w:t>Part 3 Section 19.828, text:key2</w:t>
        </w:r>
        <w:r>
          <w:rPr>
            <w:noProof/>
            <w:webHidden/>
          </w:rPr>
          <w:tab/>
        </w:r>
        <w:r>
          <w:rPr>
            <w:noProof/>
            <w:webHidden/>
          </w:rPr>
          <w:fldChar w:fldCharType="begin"/>
        </w:r>
        <w:r>
          <w:rPr>
            <w:noProof/>
            <w:webHidden/>
          </w:rPr>
          <w:instrText xml:space="preserve"> PAGEREF _Toc174685613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4" w:history="1">
        <w:r w:rsidRPr="00F9549F">
          <w:rPr>
            <w:rStyle w:val="Hyperlink"/>
            <w:noProof/>
          </w:rPr>
          <w:t>2.1.932</w:t>
        </w:r>
        <w:r>
          <w:rPr>
            <w:rFonts w:asciiTheme="minorHAnsi" w:eastAsiaTheme="minorEastAsia" w:hAnsiTheme="minorHAnsi" w:cstheme="minorBidi"/>
            <w:noProof/>
            <w:sz w:val="22"/>
            <w:szCs w:val="22"/>
          </w:rPr>
          <w:tab/>
        </w:r>
        <w:r w:rsidRPr="00F9549F">
          <w:rPr>
            <w:rStyle w:val="Hyperlink"/>
            <w:noProof/>
          </w:rPr>
          <w:t>Part 3 Section 19.829, text:key1-phonetic</w:t>
        </w:r>
        <w:r>
          <w:rPr>
            <w:noProof/>
            <w:webHidden/>
          </w:rPr>
          <w:tab/>
        </w:r>
        <w:r>
          <w:rPr>
            <w:noProof/>
            <w:webHidden/>
          </w:rPr>
          <w:fldChar w:fldCharType="begin"/>
        </w:r>
        <w:r>
          <w:rPr>
            <w:noProof/>
            <w:webHidden/>
          </w:rPr>
          <w:instrText xml:space="preserve"> PAGEREF _Toc174685614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5" w:history="1">
        <w:r w:rsidRPr="00F9549F">
          <w:rPr>
            <w:rStyle w:val="Hyperlink"/>
            <w:noProof/>
          </w:rPr>
          <w:t>2.1.933</w:t>
        </w:r>
        <w:r>
          <w:rPr>
            <w:rFonts w:asciiTheme="minorHAnsi" w:eastAsiaTheme="minorEastAsia" w:hAnsiTheme="minorHAnsi" w:cstheme="minorBidi"/>
            <w:noProof/>
            <w:sz w:val="22"/>
            <w:szCs w:val="22"/>
          </w:rPr>
          <w:tab/>
        </w:r>
        <w:r w:rsidRPr="00F9549F">
          <w:rPr>
            <w:rStyle w:val="Hyperlink"/>
            <w:noProof/>
          </w:rPr>
          <w:t>Part 3 Section 19.830, text:key2-phonetic</w:t>
        </w:r>
        <w:r>
          <w:rPr>
            <w:noProof/>
            <w:webHidden/>
          </w:rPr>
          <w:tab/>
        </w:r>
        <w:r>
          <w:rPr>
            <w:noProof/>
            <w:webHidden/>
          </w:rPr>
          <w:fldChar w:fldCharType="begin"/>
        </w:r>
        <w:r>
          <w:rPr>
            <w:noProof/>
            <w:webHidden/>
          </w:rPr>
          <w:instrText xml:space="preserve"> PAGEREF _Toc174685615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6" w:history="1">
        <w:r w:rsidRPr="00F9549F">
          <w:rPr>
            <w:rStyle w:val="Hyperlink"/>
            <w:noProof/>
          </w:rPr>
          <w:t>2.1.934</w:t>
        </w:r>
        <w:r>
          <w:rPr>
            <w:rFonts w:asciiTheme="minorHAnsi" w:eastAsiaTheme="minorEastAsia" w:hAnsiTheme="minorHAnsi" w:cstheme="minorBidi"/>
            <w:noProof/>
            <w:sz w:val="22"/>
            <w:szCs w:val="22"/>
          </w:rPr>
          <w:tab/>
        </w:r>
        <w:r w:rsidRPr="00F9549F">
          <w:rPr>
            <w:rStyle w:val="Hyperlink"/>
            <w:noProof/>
          </w:rPr>
          <w:t>Part 3 Section 19.834, text:level</w:t>
        </w:r>
        <w:r>
          <w:rPr>
            <w:noProof/>
            <w:webHidden/>
          </w:rPr>
          <w:tab/>
        </w:r>
        <w:r>
          <w:rPr>
            <w:noProof/>
            <w:webHidden/>
          </w:rPr>
          <w:fldChar w:fldCharType="begin"/>
        </w:r>
        <w:r>
          <w:rPr>
            <w:noProof/>
            <w:webHidden/>
          </w:rPr>
          <w:instrText xml:space="preserve"> PAGEREF _Toc174685616 \h </w:instrText>
        </w:r>
        <w:r>
          <w:rPr>
            <w:noProof/>
            <w:webHidden/>
          </w:rPr>
        </w:r>
        <w:r>
          <w:rPr>
            <w:noProof/>
            <w:webHidden/>
          </w:rPr>
          <w:fldChar w:fldCharType="separate"/>
        </w:r>
        <w:r>
          <w:rPr>
            <w:noProof/>
            <w:webHidden/>
          </w:rPr>
          <w:t>516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7" w:history="1">
        <w:r w:rsidRPr="00F9549F">
          <w:rPr>
            <w:rStyle w:val="Hyperlink"/>
            <w:noProof/>
          </w:rPr>
          <w:t>2.1.935</w:t>
        </w:r>
        <w:r>
          <w:rPr>
            <w:rFonts w:asciiTheme="minorHAnsi" w:eastAsiaTheme="minorEastAsia" w:hAnsiTheme="minorHAnsi" w:cstheme="minorBidi"/>
            <w:noProof/>
            <w:sz w:val="22"/>
            <w:szCs w:val="22"/>
          </w:rPr>
          <w:tab/>
        </w:r>
        <w:r w:rsidRPr="00F9549F">
          <w:rPr>
            <w:rStyle w:val="Hyperlink"/>
            <w:noProof/>
          </w:rPr>
          <w:t>Part 3 Section 19.837, text:main-entry</w:t>
        </w:r>
        <w:r>
          <w:rPr>
            <w:noProof/>
            <w:webHidden/>
          </w:rPr>
          <w:tab/>
        </w:r>
        <w:r>
          <w:rPr>
            <w:noProof/>
            <w:webHidden/>
          </w:rPr>
          <w:fldChar w:fldCharType="begin"/>
        </w:r>
        <w:r>
          <w:rPr>
            <w:noProof/>
            <w:webHidden/>
          </w:rPr>
          <w:instrText xml:space="preserve"> PAGEREF _Toc174685617 \h </w:instrText>
        </w:r>
        <w:r>
          <w:rPr>
            <w:noProof/>
            <w:webHidden/>
          </w:rPr>
        </w:r>
        <w:r>
          <w:rPr>
            <w:noProof/>
            <w:webHidden/>
          </w:rPr>
          <w:fldChar w:fldCharType="separate"/>
        </w:r>
        <w:r>
          <w:rPr>
            <w:noProof/>
            <w:webHidden/>
          </w:rPr>
          <w:t>519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8" w:history="1">
        <w:r w:rsidRPr="00F9549F">
          <w:rPr>
            <w:rStyle w:val="Hyperlink"/>
            <w:noProof/>
          </w:rPr>
          <w:t>2.1.936</w:t>
        </w:r>
        <w:r>
          <w:rPr>
            <w:rFonts w:asciiTheme="minorHAnsi" w:eastAsiaTheme="minorEastAsia" w:hAnsiTheme="minorHAnsi" w:cstheme="minorBidi"/>
            <w:noProof/>
            <w:sz w:val="22"/>
            <w:szCs w:val="22"/>
          </w:rPr>
          <w:tab/>
        </w:r>
        <w:r w:rsidRPr="00F9549F">
          <w:rPr>
            <w:rStyle w:val="Hyperlink"/>
            <w:noProof/>
          </w:rPr>
          <w:t>Part 3 Section 19.838, text:main-entry-style-name</w:t>
        </w:r>
        <w:r>
          <w:rPr>
            <w:noProof/>
            <w:webHidden/>
          </w:rPr>
          <w:tab/>
        </w:r>
        <w:r>
          <w:rPr>
            <w:noProof/>
            <w:webHidden/>
          </w:rPr>
          <w:fldChar w:fldCharType="begin"/>
        </w:r>
        <w:r>
          <w:rPr>
            <w:noProof/>
            <w:webHidden/>
          </w:rPr>
          <w:instrText xml:space="preserve"> PAGEREF _Toc174685618 \h </w:instrText>
        </w:r>
        <w:r>
          <w:rPr>
            <w:noProof/>
            <w:webHidden/>
          </w:rPr>
        </w:r>
        <w:r>
          <w:rPr>
            <w:noProof/>
            <w:webHidden/>
          </w:rPr>
          <w:fldChar w:fldCharType="separate"/>
        </w:r>
        <w:r>
          <w:rPr>
            <w:noProof/>
            <w:webHidden/>
          </w:rPr>
          <w:t>520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19" w:history="1">
        <w:r w:rsidRPr="00F9549F">
          <w:rPr>
            <w:rStyle w:val="Hyperlink"/>
            <w:noProof/>
          </w:rPr>
          <w:t>2.1.937</w:t>
        </w:r>
        <w:r>
          <w:rPr>
            <w:rFonts w:asciiTheme="minorHAnsi" w:eastAsiaTheme="minorEastAsia" w:hAnsiTheme="minorHAnsi" w:cstheme="minorBidi"/>
            <w:noProof/>
            <w:sz w:val="22"/>
            <w:szCs w:val="22"/>
          </w:rPr>
          <w:tab/>
        </w:r>
        <w:r w:rsidRPr="00F9549F">
          <w:rPr>
            <w:rStyle w:val="Hyperlink"/>
            <w:noProof/>
          </w:rPr>
          <w:t>Part 3 Section 19.839, text:master-page-name</w:t>
        </w:r>
        <w:r>
          <w:rPr>
            <w:noProof/>
            <w:webHidden/>
          </w:rPr>
          <w:tab/>
        </w:r>
        <w:r>
          <w:rPr>
            <w:noProof/>
            <w:webHidden/>
          </w:rPr>
          <w:fldChar w:fldCharType="begin"/>
        </w:r>
        <w:r>
          <w:rPr>
            <w:noProof/>
            <w:webHidden/>
          </w:rPr>
          <w:instrText xml:space="preserve"> PAGEREF _Toc174685619 \h </w:instrText>
        </w:r>
        <w:r>
          <w:rPr>
            <w:noProof/>
            <w:webHidden/>
          </w:rPr>
        </w:r>
        <w:r>
          <w:rPr>
            <w:noProof/>
            <w:webHidden/>
          </w:rPr>
          <w:fldChar w:fldCharType="separate"/>
        </w:r>
        <w:r>
          <w:rPr>
            <w:noProof/>
            <w:webHidden/>
          </w:rPr>
          <w:t>520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0" w:history="1">
        <w:r w:rsidRPr="00F9549F">
          <w:rPr>
            <w:rStyle w:val="Hyperlink"/>
            <w:noProof/>
          </w:rPr>
          <w:t>2.1.938</w:t>
        </w:r>
        <w:r>
          <w:rPr>
            <w:rFonts w:asciiTheme="minorHAnsi" w:eastAsiaTheme="minorEastAsia" w:hAnsiTheme="minorHAnsi" w:cstheme="minorBidi"/>
            <w:noProof/>
            <w:sz w:val="22"/>
            <w:szCs w:val="22"/>
          </w:rPr>
          <w:tab/>
        </w:r>
        <w:r w:rsidRPr="00F9549F">
          <w:rPr>
            <w:rStyle w:val="Hyperlink"/>
            <w:noProof/>
          </w:rPr>
          <w:t>Part 3 Section 19.841, text:name</w:t>
        </w:r>
        <w:r>
          <w:rPr>
            <w:noProof/>
            <w:webHidden/>
          </w:rPr>
          <w:tab/>
        </w:r>
        <w:r>
          <w:rPr>
            <w:noProof/>
            <w:webHidden/>
          </w:rPr>
          <w:fldChar w:fldCharType="begin"/>
        </w:r>
        <w:r>
          <w:rPr>
            <w:noProof/>
            <w:webHidden/>
          </w:rPr>
          <w:instrText xml:space="preserve"> PAGEREF _Toc174685620 \h </w:instrText>
        </w:r>
        <w:r>
          <w:rPr>
            <w:noProof/>
            <w:webHidden/>
          </w:rPr>
        </w:r>
        <w:r>
          <w:rPr>
            <w:noProof/>
            <w:webHidden/>
          </w:rPr>
          <w:fldChar w:fldCharType="separate"/>
        </w:r>
        <w:r>
          <w:rPr>
            <w:noProof/>
            <w:webHidden/>
          </w:rPr>
          <w:t>520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1" w:history="1">
        <w:r w:rsidRPr="00F9549F">
          <w:rPr>
            <w:rStyle w:val="Hyperlink"/>
            <w:noProof/>
          </w:rPr>
          <w:t>2.1.939</w:t>
        </w:r>
        <w:r>
          <w:rPr>
            <w:rFonts w:asciiTheme="minorHAnsi" w:eastAsiaTheme="minorEastAsia" w:hAnsiTheme="minorHAnsi" w:cstheme="minorBidi"/>
            <w:noProof/>
            <w:sz w:val="22"/>
            <w:szCs w:val="22"/>
          </w:rPr>
          <w:tab/>
        </w:r>
        <w:r w:rsidRPr="00F9549F">
          <w:rPr>
            <w:rStyle w:val="Hyperlink"/>
            <w:noProof/>
          </w:rPr>
          <w:t>Part 3 Section 19.843, text:note-class</w:t>
        </w:r>
        <w:r>
          <w:rPr>
            <w:noProof/>
            <w:webHidden/>
          </w:rPr>
          <w:tab/>
        </w:r>
        <w:r>
          <w:rPr>
            <w:noProof/>
            <w:webHidden/>
          </w:rPr>
          <w:fldChar w:fldCharType="begin"/>
        </w:r>
        <w:r>
          <w:rPr>
            <w:noProof/>
            <w:webHidden/>
          </w:rPr>
          <w:instrText xml:space="preserve"> PAGEREF _Toc174685621 \h </w:instrText>
        </w:r>
        <w:r>
          <w:rPr>
            <w:noProof/>
            <w:webHidden/>
          </w:rPr>
        </w:r>
        <w:r>
          <w:rPr>
            <w:noProof/>
            <w:webHidden/>
          </w:rPr>
          <w:fldChar w:fldCharType="separate"/>
        </w:r>
        <w:r>
          <w:rPr>
            <w:noProof/>
            <w:webHidden/>
          </w:rPr>
          <w:t>520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2" w:history="1">
        <w:r w:rsidRPr="00F9549F">
          <w:rPr>
            <w:rStyle w:val="Hyperlink"/>
            <w:noProof/>
          </w:rPr>
          <w:t>2.1.940</w:t>
        </w:r>
        <w:r>
          <w:rPr>
            <w:rFonts w:asciiTheme="minorHAnsi" w:eastAsiaTheme="minorEastAsia" w:hAnsiTheme="minorHAnsi" w:cstheme="minorBidi"/>
            <w:noProof/>
            <w:sz w:val="22"/>
            <w:szCs w:val="22"/>
          </w:rPr>
          <w:tab/>
        </w:r>
        <w:r w:rsidRPr="00F9549F">
          <w:rPr>
            <w:rStyle w:val="Hyperlink"/>
            <w:noProof/>
          </w:rPr>
          <w:t>Part 3 Section 19.845, text:number-lines</w:t>
        </w:r>
        <w:r>
          <w:rPr>
            <w:noProof/>
            <w:webHidden/>
          </w:rPr>
          <w:tab/>
        </w:r>
        <w:r>
          <w:rPr>
            <w:noProof/>
            <w:webHidden/>
          </w:rPr>
          <w:fldChar w:fldCharType="begin"/>
        </w:r>
        <w:r>
          <w:rPr>
            <w:noProof/>
            <w:webHidden/>
          </w:rPr>
          <w:instrText xml:space="preserve"> PAGEREF _Toc174685622 \h </w:instrText>
        </w:r>
        <w:r>
          <w:rPr>
            <w:noProof/>
            <w:webHidden/>
          </w:rPr>
        </w:r>
        <w:r>
          <w:rPr>
            <w:noProof/>
            <w:webHidden/>
          </w:rPr>
          <w:fldChar w:fldCharType="separate"/>
        </w:r>
        <w:r>
          <w:rPr>
            <w:noProof/>
            <w:webHidden/>
          </w:rPr>
          <w:t>520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3" w:history="1">
        <w:r w:rsidRPr="00F9549F">
          <w:rPr>
            <w:rStyle w:val="Hyperlink"/>
            <w:noProof/>
          </w:rPr>
          <w:t>2.1.941</w:t>
        </w:r>
        <w:r>
          <w:rPr>
            <w:rFonts w:asciiTheme="minorHAnsi" w:eastAsiaTheme="minorEastAsia" w:hAnsiTheme="minorHAnsi" w:cstheme="minorBidi"/>
            <w:noProof/>
            <w:sz w:val="22"/>
            <w:szCs w:val="22"/>
          </w:rPr>
          <w:tab/>
        </w:r>
        <w:r w:rsidRPr="00F9549F">
          <w:rPr>
            <w:rStyle w:val="Hyperlink"/>
            <w:noProof/>
          </w:rPr>
          <w:t>Part 3 Section 19.846, text:number-position</w:t>
        </w:r>
        <w:r>
          <w:rPr>
            <w:noProof/>
            <w:webHidden/>
          </w:rPr>
          <w:tab/>
        </w:r>
        <w:r>
          <w:rPr>
            <w:noProof/>
            <w:webHidden/>
          </w:rPr>
          <w:fldChar w:fldCharType="begin"/>
        </w:r>
        <w:r>
          <w:rPr>
            <w:noProof/>
            <w:webHidden/>
          </w:rPr>
          <w:instrText xml:space="preserve"> PAGEREF _Toc174685623 \h </w:instrText>
        </w:r>
        <w:r>
          <w:rPr>
            <w:noProof/>
            <w:webHidden/>
          </w:rPr>
        </w:r>
        <w:r>
          <w:rPr>
            <w:noProof/>
            <w:webHidden/>
          </w:rPr>
          <w:fldChar w:fldCharType="separate"/>
        </w:r>
        <w:r>
          <w:rPr>
            <w:noProof/>
            <w:webHidden/>
          </w:rPr>
          <w:t>521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4" w:history="1">
        <w:r w:rsidRPr="00F9549F">
          <w:rPr>
            <w:rStyle w:val="Hyperlink"/>
            <w:noProof/>
          </w:rPr>
          <w:t>2.1.942</w:t>
        </w:r>
        <w:r>
          <w:rPr>
            <w:rFonts w:asciiTheme="minorHAnsi" w:eastAsiaTheme="minorEastAsia" w:hAnsiTheme="minorHAnsi" w:cstheme="minorBidi"/>
            <w:noProof/>
            <w:sz w:val="22"/>
            <w:szCs w:val="22"/>
          </w:rPr>
          <w:tab/>
        </w:r>
        <w:r w:rsidRPr="00F9549F">
          <w:rPr>
            <w:rStyle w:val="Hyperlink"/>
            <w:noProof/>
          </w:rPr>
          <w:t>Part 3 Section 19.850, text:outline-level</w:t>
        </w:r>
        <w:r>
          <w:rPr>
            <w:noProof/>
            <w:webHidden/>
          </w:rPr>
          <w:tab/>
        </w:r>
        <w:r>
          <w:rPr>
            <w:noProof/>
            <w:webHidden/>
          </w:rPr>
          <w:fldChar w:fldCharType="begin"/>
        </w:r>
        <w:r>
          <w:rPr>
            <w:noProof/>
            <w:webHidden/>
          </w:rPr>
          <w:instrText xml:space="preserve"> PAGEREF _Toc174685624 \h </w:instrText>
        </w:r>
        <w:r>
          <w:rPr>
            <w:noProof/>
            <w:webHidden/>
          </w:rPr>
        </w:r>
        <w:r>
          <w:rPr>
            <w:noProof/>
            <w:webHidden/>
          </w:rPr>
          <w:fldChar w:fldCharType="separate"/>
        </w:r>
        <w:r>
          <w:rPr>
            <w:noProof/>
            <w:webHidden/>
          </w:rPr>
          <w:t>521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5" w:history="1">
        <w:r w:rsidRPr="00F9549F">
          <w:rPr>
            <w:rStyle w:val="Hyperlink"/>
            <w:noProof/>
          </w:rPr>
          <w:t>2.1.943</w:t>
        </w:r>
        <w:r>
          <w:rPr>
            <w:rFonts w:asciiTheme="minorHAnsi" w:eastAsiaTheme="minorEastAsia" w:hAnsiTheme="minorHAnsi" w:cstheme="minorBidi"/>
            <w:noProof/>
            <w:sz w:val="22"/>
            <w:szCs w:val="22"/>
          </w:rPr>
          <w:tab/>
        </w:r>
        <w:r w:rsidRPr="00F9549F">
          <w:rPr>
            <w:rStyle w:val="Hyperlink"/>
            <w:noProof/>
          </w:rPr>
          <w:t>Part 3 Section 19.850.5, text:index-entry-chapter</w:t>
        </w:r>
        <w:r>
          <w:rPr>
            <w:noProof/>
            <w:webHidden/>
          </w:rPr>
          <w:tab/>
        </w:r>
        <w:r>
          <w:rPr>
            <w:noProof/>
            <w:webHidden/>
          </w:rPr>
          <w:fldChar w:fldCharType="begin"/>
        </w:r>
        <w:r>
          <w:rPr>
            <w:noProof/>
            <w:webHidden/>
          </w:rPr>
          <w:instrText xml:space="preserve"> PAGEREF _Toc174685625 \h </w:instrText>
        </w:r>
        <w:r>
          <w:rPr>
            <w:noProof/>
            <w:webHidden/>
          </w:rPr>
        </w:r>
        <w:r>
          <w:rPr>
            <w:noProof/>
            <w:webHidden/>
          </w:rPr>
          <w:fldChar w:fldCharType="separate"/>
        </w:r>
        <w:r>
          <w:rPr>
            <w:noProof/>
            <w:webHidden/>
          </w:rPr>
          <w:t>522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6" w:history="1">
        <w:r w:rsidRPr="00F9549F">
          <w:rPr>
            <w:rStyle w:val="Hyperlink"/>
            <w:noProof/>
          </w:rPr>
          <w:t>2.1.944</w:t>
        </w:r>
        <w:r>
          <w:rPr>
            <w:rFonts w:asciiTheme="minorHAnsi" w:eastAsiaTheme="minorEastAsia" w:hAnsiTheme="minorHAnsi" w:cstheme="minorBidi"/>
            <w:noProof/>
            <w:sz w:val="22"/>
            <w:szCs w:val="22"/>
          </w:rPr>
          <w:tab/>
        </w:r>
        <w:r w:rsidRPr="00F9549F">
          <w:rPr>
            <w:rStyle w:val="Hyperlink"/>
            <w:noProof/>
          </w:rPr>
          <w:t>Part 3 Section 19.851, text:page-adjust</w:t>
        </w:r>
        <w:r>
          <w:rPr>
            <w:noProof/>
            <w:webHidden/>
          </w:rPr>
          <w:tab/>
        </w:r>
        <w:r>
          <w:rPr>
            <w:noProof/>
            <w:webHidden/>
          </w:rPr>
          <w:fldChar w:fldCharType="begin"/>
        </w:r>
        <w:r>
          <w:rPr>
            <w:noProof/>
            <w:webHidden/>
          </w:rPr>
          <w:instrText xml:space="preserve"> PAGEREF _Toc174685626 \h </w:instrText>
        </w:r>
        <w:r>
          <w:rPr>
            <w:noProof/>
            <w:webHidden/>
          </w:rPr>
        </w:r>
        <w:r>
          <w:rPr>
            <w:noProof/>
            <w:webHidden/>
          </w:rPr>
          <w:fldChar w:fldCharType="separate"/>
        </w:r>
        <w:r>
          <w:rPr>
            <w:noProof/>
            <w:webHidden/>
          </w:rPr>
          <w:t>522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7" w:history="1">
        <w:r w:rsidRPr="00F9549F">
          <w:rPr>
            <w:rStyle w:val="Hyperlink"/>
            <w:noProof/>
          </w:rPr>
          <w:t>2.1.945</w:t>
        </w:r>
        <w:r>
          <w:rPr>
            <w:rFonts w:asciiTheme="minorHAnsi" w:eastAsiaTheme="minorEastAsia" w:hAnsiTheme="minorHAnsi" w:cstheme="minorBidi"/>
            <w:noProof/>
            <w:sz w:val="22"/>
            <w:szCs w:val="22"/>
          </w:rPr>
          <w:tab/>
        </w:r>
        <w:r w:rsidRPr="00F9549F">
          <w:rPr>
            <w:rStyle w:val="Hyperlink"/>
            <w:noProof/>
          </w:rPr>
          <w:t>Part 3 Section 19.855, text:protected</w:t>
        </w:r>
        <w:r>
          <w:rPr>
            <w:noProof/>
            <w:webHidden/>
          </w:rPr>
          <w:tab/>
        </w:r>
        <w:r>
          <w:rPr>
            <w:noProof/>
            <w:webHidden/>
          </w:rPr>
          <w:fldChar w:fldCharType="begin"/>
        </w:r>
        <w:r>
          <w:rPr>
            <w:noProof/>
            <w:webHidden/>
          </w:rPr>
          <w:instrText xml:space="preserve"> PAGEREF _Toc174685627 \h </w:instrText>
        </w:r>
        <w:r>
          <w:rPr>
            <w:noProof/>
            <w:webHidden/>
          </w:rPr>
        </w:r>
        <w:r>
          <w:rPr>
            <w:noProof/>
            <w:webHidden/>
          </w:rPr>
          <w:fldChar w:fldCharType="separate"/>
        </w:r>
        <w:r>
          <w:rPr>
            <w:noProof/>
            <w:webHidden/>
          </w:rPr>
          <w:t>522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8" w:history="1">
        <w:r w:rsidRPr="00F9549F">
          <w:rPr>
            <w:rStyle w:val="Hyperlink"/>
            <w:noProof/>
          </w:rPr>
          <w:t>2.1.946</w:t>
        </w:r>
        <w:r>
          <w:rPr>
            <w:rFonts w:asciiTheme="minorHAnsi" w:eastAsiaTheme="minorEastAsia" w:hAnsiTheme="minorHAnsi" w:cstheme="minorBidi"/>
            <w:noProof/>
            <w:sz w:val="22"/>
            <w:szCs w:val="22"/>
          </w:rPr>
          <w:tab/>
        </w:r>
        <w:r w:rsidRPr="00F9549F">
          <w:rPr>
            <w:rStyle w:val="Hyperlink"/>
            <w:noProof/>
          </w:rPr>
          <w:t>Part 3 Section 19.856, text:protection-key</w:t>
        </w:r>
        <w:r>
          <w:rPr>
            <w:noProof/>
            <w:webHidden/>
          </w:rPr>
          <w:tab/>
        </w:r>
        <w:r>
          <w:rPr>
            <w:noProof/>
            <w:webHidden/>
          </w:rPr>
          <w:fldChar w:fldCharType="begin"/>
        </w:r>
        <w:r>
          <w:rPr>
            <w:noProof/>
            <w:webHidden/>
          </w:rPr>
          <w:instrText xml:space="preserve"> PAGEREF _Toc174685628 \h </w:instrText>
        </w:r>
        <w:r>
          <w:rPr>
            <w:noProof/>
            <w:webHidden/>
          </w:rPr>
        </w:r>
        <w:r>
          <w:rPr>
            <w:noProof/>
            <w:webHidden/>
          </w:rPr>
          <w:fldChar w:fldCharType="separate"/>
        </w:r>
        <w:r>
          <w:rPr>
            <w:noProof/>
            <w:webHidden/>
          </w:rPr>
          <w:t>522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29" w:history="1">
        <w:r w:rsidRPr="00F9549F">
          <w:rPr>
            <w:rStyle w:val="Hyperlink"/>
            <w:noProof/>
          </w:rPr>
          <w:t>2.1.947</w:t>
        </w:r>
        <w:r>
          <w:rPr>
            <w:rFonts w:asciiTheme="minorHAnsi" w:eastAsiaTheme="minorEastAsia" w:hAnsiTheme="minorHAnsi" w:cstheme="minorBidi"/>
            <w:noProof/>
            <w:sz w:val="22"/>
            <w:szCs w:val="22"/>
          </w:rPr>
          <w:tab/>
        </w:r>
        <w:r w:rsidRPr="00F9549F">
          <w:rPr>
            <w:rStyle w:val="Hyperlink"/>
            <w:noProof/>
          </w:rPr>
          <w:t>Part 3 Section 19.857, text:protection-key-digest-algorithm</w:t>
        </w:r>
        <w:r>
          <w:rPr>
            <w:noProof/>
            <w:webHidden/>
          </w:rPr>
          <w:tab/>
        </w:r>
        <w:r>
          <w:rPr>
            <w:noProof/>
            <w:webHidden/>
          </w:rPr>
          <w:fldChar w:fldCharType="begin"/>
        </w:r>
        <w:r>
          <w:rPr>
            <w:noProof/>
            <w:webHidden/>
          </w:rPr>
          <w:instrText xml:space="preserve"> PAGEREF _Toc174685629 \h </w:instrText>
        </w:r>
        <w:r>
          <w:rPr>
            <w:noProof/>
            <w:webHidden/>
          </w:rPr>
        </w:r>
        <w:r>
          <w:rPr>
            <w:noProof/>
            <w:webHidden/>
          </w:rPr>
          <w:fldChar w:fldCharType="separate"/>
        </w:r>
        <w:r>
          <w:rPr>
            <w:noProof/>
            <w:webHidden/>
          </w:rPr>
          <w:t>522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0" w:history="1">
        <w:r w:rsidRPr="00F9549F">
          <w:rPr>
            <w:rStyle w:val="Hyperlink"/>
            <w:noProof/>
          </w:rPr>
          <w:t>2.1.948</w:t>
        </w:r>
        <w:r>
          <w:rPr>
            <w:rFonts w:asciiTheme="minorHAnsi" w:eastAsiaTheme="minorEastAsia" w:hAnsiTheme="minorHAnsi" w:cstheme="minorBidi"/>
            <w:noProof/>
            <w:sz w:val="22"/>
            <w:szCs w:val="22"/>
          </w:rPr>
          <w:tab/>
        </w:r>
        <w:r w:rsidRPr="00F9549F">
          <w:rPr>
            <w:rStyle w:val="Hyperlink"/>
            <w:noProof/>
          </w:rPr>
          <w:t>Part 3 Section 19.859, text:ref-name</w:t>
        </w:r>
        <w:r>
          <w:rPr>
            <w:noProof/>
            <w:webHidden/>
          </w:rPr>
          <w:tab/>
        </w:r>
        <w:r>
          <w:rPr>
            <w:noProof/>
            <w:webHidden/>
          </w:rPr>
          <w:fldChar w:fldCharType="begin"/>
        </w:r>
        <w:r>
          <w:rPr>
            <w:noProof/>
            <w:webHidden/>
          </w:rPr>
          <w:instrText xml:space="preserve"> PAGEREF _Toc174685630 \h </w:instrText>
        </w:r>
        <w:r>
          <w:rPr>
            <w:noProof/>
            <w:webHidden/>
          </w:rPr>
        </w:r>
        <w:r>
          <w:rPr>
            <w:noProof/>
            <w:webHidden/>
          </w:rPr>
          <w:fldChar w:fldCharType="separate"/>
        </w:r>
        <w:r>
          <w:rPr>
            <w:noProof/>
            <w:webHidden/>
          </w:rPr>
          <w:t>523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1" w:history="1">
        <w:r w:rsidRPr="00F9549F">
          <w:rPr>
            <w:rStyle w:val="Hyperlink"/>
            <w:noProof/>
          </w:rPr>
          <w:t>2.1.949</w:t>
        </w:r>
        <w:r>
          <w:rPr>
            <w:rFonts w:asciiTheme="minorHAnsi" w:eastAsiaTheme="minorEastAsia" w:hAnsiTheme="minorHAnsi" w:cstheme="minorBidi"/>
            <w:noProof/>
            <w:sz w:val="22"/>
            <w:szCs w:val="22"/>
          </w:rPr>
          <w:tab/>
        </w:r>
        <w:r w:rsidRPr="00F9549F">
          <w:rPr>
            <w:rStyle w:val="Hyperlink"/>
            <w:noProof/>
          </w:rPr>
          <w:t>Part 3 Section 19.860, text:reference-format</w:t>
        </w:r>
        <w:r>
          <w:rPr>
            <w:noProof/>
            <w:webHidden/>
          </w:rPr>
          <w:tab/>
        </w:r>
        <w:r>
          <w:rPr>
            <w:noProof/>
            <w:webHidden/>
          </w:rPr>
          <w:fldChar w:fldCharType="begin"/>
        </w:r>
        <w:r>
          <w:rPr>
            <w:noProof/>
            <w:webHidden/>
          </w:rPr>
          <w:instrText xml:space="preserve"> PAGEREF _Toc174685631 \h </w:instrText>
        </w:r>
        <w:r>
          <w:rPr>
            <w:noProof/>
            <w:webHidden/>
          </w:rPr>
        </w:r>
        <w:r>
          <w:rPr>
            <w:noProof/>
            <w:webHidden/>
          </w:rPr>
          <w:fldChar w:fldCharType="separate"/>
        </w:r>
        <w:r>
          <w:rPr>
            <w:noProof/>
            <w:webHidden/>
          </w:rPr>
          <w:t>523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2" w:history="1">
        <w:r w:rsidRPr="00F9549F">
          <w:rPr>
            <w:rStyle w:val="Hyperlink"/>
            <w:noProof/>
          </w:rPr>
          <w:t>2.1.950</w:t>
        </w:r>
        <w:r>
          <w:rPr>
            <w:rFonts w:asciiTheme="minorHAnsi" w:eastAsiaTheme="minorEastAsia" w:hAnsiTheme="minorHAnsi" w:cstheme="minorBidi"/>
            <w:noProof/>
            <w:sz w:val="22"/>
            <w:szCs w:val="22"/>
          </w:rPr>
          <w:tab/>
        </w:r>
        <w:r w:rsidRPr="00F9549F">
          <w:rPr>
            <w:rStyle w:val="Hyperlink"/>
            <w:noProof/>
          </w:rPr>
          <w:t>Part 3 Section 19.861, text:relative-tab-stop-position</w:t>
        </w:r>
        <w:r>
          <w:rPr>
            <w:noProof/>
            <w:webHidden/>
          </w:rPr>
          <w:tab/>
        </w:r>
        <w:r>
          <w:rPr>
            <w:noProof/>
            <w:webHidden/>
          </w:rPr>
          <w:fldChar w:fldCharType="begin"/>
        </w:r>
        <w:r>
          <w:rPr>
            <w:noProof/>
            <w:webHidden/>
          </w:rPr>
          <w:instrText xml:space="preserve"> PAGEREF _Toc174685632 \h </w:instrText>
        </w:r>
        <w:r>
          <w:rPr>
            <w:noProof/>
            <w:webHidden/>
          </w:rPr>
        </w:r>
        <w:r>
          <w:rPr>
            <w:noProof/>
            <w:webHidden/>
          </w:rPr>
          <w:fldChar w:fldCharType="separate"/>
        </w:r>
        <w:r>
          <w:rPr>
            <w:noProof/>
            <w:webHidden/>
          </w:rPr>
          <w:t>523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3" w:history="1">
        <w:r w:rsidRPr="00F9549F">
          <w:rPr>
            <w:rStyle w:val="Hyperlink"/>
            <w:noProof/>
          </w:rPr>
          <w:t>2.1.951</w:t>
        </w:r>
        <w:r>
          <w:rPr>
            <w:rFonts w:asciiTheme="minorHAnsi" w:eastAsiaTheme="minorEastAsia" w:hAnsiTheme="minorHAnsi" w:cstheme="minorBidi"/>
            <w:noProof/>
            <w:sz w:val="22"/>
            <w:szCs w:val="22"/>
          </w:rPr>
          <w:tab/>
        </w:r>
        <w:r w:rsidRPr="00F9549F">
          <w:rPr>
            <w:rStyle w:val="Hyperlink"/>
            <w:noProof/>
          </w:rPr>
          <w:t>Part 3 Section 19.863, text:restart-numbering</w:t>
        </w:r>
        <w:r>
          <w:rPr>
            <w:noProof/>
            <w:webHidden/>
          </w:rPr>
          <w:tab/>
        </w:r>
        <w:r>
          <w:rPr>
            <w:noProof/>
            <w:webHidden/>
          </w:rPr>
          <w:fldChar w:fldCharType="begin"/>
        </w:r>
        <w:r>
          <w:rPr>
            <w:noProof/>
            <w:webHidden/>
          </w:rPr>
          <w:instrText xml:space="preserve"> PAGEREF _Toc174685633 \h </w:instrText>
        </w:r>
        <w:r>
          <w:rPr>
            <w:noProof/>
            <w:webHidden/>
          </w:rPr>
        </w:r>
        <w:r>
          <w:rPr>
            <w:noProof/>
            <w:webHidden/>
          </w:rPr>
          <w:fldChar w:fldCharType="separate"/>
        </w:r>
        <w:r>
          <w:rPr>
            <w:noProof/>
            <w:webHidden/>
          </w:rPr>
          <w:t>524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4" w:history="1">
        <w:r w:rsidRPr="00F9549F">
          <w:rPr>
            <w:rStyle w:val="Hyperlink"/>
            <w:noProof/>
          </w:rPr>
          <w:t>2.1.952</w:t>
        </w:r>
        <w:r>
          <w:rPr>
            <w:rFonts w:asciiTheme="minorHAnsi" w:eastAsiaTheme="minorEastAsia" w:hAnsiTheme="minorHAnsi" w:cstheme="minorBidi"/>
            <w:noProof/>
            <w:sz w:val="22"/>
            <w:szCs w:val="22"/>
          </w:rPr>
          <w:tab/>
        </w:r>
        <w:r w:rsidRPr="00F9549F">
          <w:rPr>
            <w:rStyle w:val="Hyperlink"/>
            <w:noProof/>
          </w:rPr>
          <w:t>Part 3 Section 19.869, text:select-page</w:t>
        </w:r>
        <w:r>
          <w:rPr>
            <w:noProof/>
            <w:webHidden/>
          </w:rPr>
          <w:tab/>
        </w:r>
        <w:r>
          <w:rPr>
            <w:noProof/>
            <w:webHidden/>
          </w:rPr>
          <w:fldChar w:fldCharType="begin"/>
        </w:r>
        <w:r>
          <w:rPr>
            <w:noProof/>
            <w:webHidden/>
          </w:rPr>
          <w:instrText xml:space="preserve"> PAGEREF _Toc174685634 \h </w:instrText>
        </w:r>
        <w:r>
          <w:rPr>
            <w:noProof/>
            <w:webHidden/>
          </w:rPr>
        </w:r>
        <w:r>
          <w:rPr>
            <w:noProof/>
            <w:webHidden/>
          </w:rPr>
          <w:fldChar w:fldCharType="separate"/>
        </w:r>
        <w:r>
          <w:rPr>
            <w:noProof/>
            <w:webHidden/>
          </w:rPr>
          <w:t>524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5" w:history="1">
        <w:r w:rsidRPr="00F9549F">
          <w:rPr>
            <w:rStyle w:val="Hyperlink"/>
            <w:noProof/>
          </w:rPr>
          <w:t>2.1.953</w:t>
        </w:r>
        <w:r>
          <w:rPr>
            <w:rFonts w:asciiTheme="minorHAnsi" w:eastAsiaTheme="minorEastAsia" w:hAnsiTheme="minorHAnsi" w:cstheme="minorBidi"/>
            <w:noProof/>
            <w:sz w:val="22"/>
            <w:szCs w:val="22"/>
          </w:rPr>
          <w:tab/>
        </w:r>
        <w:r w:rsidRPr="00F9549F">
          <w:rPr>
            <w:rStyle w:val="Hyperlink"/>
            <w:noProof/>
          </w:rPr>
          <w:t>Part 3 Section 19.871, text:sort-algorithm</w:t>
        </w:r>
        <w:r>
          <w:rPr>
            <w:noProof/>
            <w:webHidden/>
          </w:rPr>
          <w:tab/>
        </w:r>
        <w:r>
          <w:rPr>
            <w:noProof/>
            <w:webHidden/>
          </w:rPr>
          <w:fldChar w:fldCharType="begin"/>
        </w:r>
        <w:r>
          <w:rPr>
            <w:noProof/>
            <w:webHidden/>
          </w:rPr>
          <w:instrText xml:space="preserve"> PAGEREF _Toc174685635 \h </w:instrText>
        </w:r>
        <w:r>
          <w:rPr>
            <w:noProof/>
            <w:webHidden/>
          </w:rPr>
        </w:r>
        <w:r>
          <w:rPr>
            <w:noProof/>
            <w:webHidden/>
          </w:rPr>
          <w:fldChar w:fldCharType="separate"/>
        </w:r>
        <w:r>
          <w:rPr>
            <w:noProof/>
            <w:webHidden/>
          </w:rPr>
          <w:t>524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6" w:history="1">
        <w:r w:rsidRPr="00F9549F">
          <w:rPr>
            <w:rStyle w:val="Hyperlink"/>
            <w:noProof/>
          </w:rPr>
          <w:t>2.1.954</w:t>
        </w:r>
        <w:r>
          <w:rPr>
            <w:rFonts w:asciiTheme="minorHAnsi" w:eastAsiaTheme="minorEastAsia" w:hAnsiTheme="minorHAnsi" w:cstheme="minorBidi"/>
            <w:noProof/>
            <w:sz w:val="22"/>
            <w:szCs w:val="22"/>
          </w:rPr>
          <w:tab/>
        </w:r>
        <w:r w:rsidRPr="00F9549F">
          <w:rPr>
            <w:rStyle w:val="Hyperlink"/>
            <w:noProof/>
          </w:rPr>
          <w:t>Part 3 Section 19.874, text:start-value</w:t>
        </w:r>
        <w:r>
          <w:rPr>
            <w:noProof/>
            <w:webHidden/>
          </w:rPr>
          <w:tab/>
        </w:r>
        <w:r>
          <w:rPr>
            <w:noProof/>
            <w:webHidden/>
          </w:rPr>
          <w:fldChar w:fldCharType="begin"/>
        </w:r>
        <w:r>
          <w:rPr>
            <w:noProof/>
            <w:webHidden/>
          </w:rPr>
          <w:instrText xml:space="preserve"> PAGEREF _Toc174685636 \h </w:instrText>
        </w:r>
        <w:r>
          <w:rPr>
            <w:noProof/>
            <w:webHidden/>
          </w:rPr>
        </w:r>
        <w:r>
          <w:rPr>
            <w:noProof/>
            <w:webHidden/>
          </w:rPr>
          <w:fldChar w:fldCharType="separate"/>
        </w:r>
        <w:r>
          <w:rPr>
            <w:noProof/>
            <w:webHidden/>
          </w:rPr>
          <w:t>524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7" w:history="1">
        <w:r w:rsidRPr="00F9549F">
          <w:rPr>
            <w:rStyle w:val="Hyperlink"/>
            <w:noProof/>
          </w:rPr>
          <w:t>2.1.955</w:t>
        </w:r>
        <w:r>
          <w:rPr>
            <w:rFonts w:asciiTheme="minorHAnsi" w:eastAsiaTheme="minorEastAsia" w:hAnsiTheme="minorHAnsi" w:cstheme="minorBidi"/>
            <w:noProof/>
            <w:sz w:val="22"/>
            <w:szCs w:val="22"/>
          </w:rPr>
          <w:tab/>
        </w:r>
        <w:r w:rsidRPr="00F9549F">
          <w:rPr>
            <w:rStyle w:val="Hyperlink"/>
            <w:noProof/>
          </w:rPr>
          <w:t>Part 3 Section 19.880, text:style-name</w:t>
        </w:r>
        <w:r>
          <w:rPr>
            <w:noProof/>
            <w:webHidden/>
          </w:rPr>
          <w:tab/>
        </w:r>
        <w:r>
          <w:rPr>
            <w:noProof/>
            <w:webHidden/>
          </w:rPr>
          <w:fldChar w:fldCharType="begin"/>
        </w:r>
        <w:r>
          <w:rPr>
            <w:noProof/>
            <w:webHidden/>
          </w:rPr>
          <w:instrText xml:space="preserve"> PAGEREF _Toc174685637 \h </w:instrText>
        </w:r>
        <w:r>
          <w:rPr>
            <w:noProof/>
            <w:webHidden/>
          </w:rPr>
        </w:r>
        <w:r>
          <w:rPr>
            <w:noProof/>
            <w:webHidden/>
          </w:rPr>
          <w:fldChar w:fldCharType="separate"/>
        </w:r>
        <w:r>
          <w:rPr>
            <w:noProof/>
            <w:webHidden/>
          </w:rPr>
          <w:t>526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8" w:history="1">
        <w:r w:rsidRPr="00F9549F">
          <w:rPr>
            <w:rStyle w:val="Hyperlink"/>
            <w:noProof/>
          </w:rPr>
          <w:t>2.1.956</w:t>
        </w:r>
        <w:r>
          <w:rPr>
            <w:rFonts w:asciiTheme="minorHAnsi" w:eastAsiaTheme="minorEastAsia" w:hAnsiTheme="minorHAnsi" w:cstheme="minorBidi"/>
            <w:noProof/>
            <w:sz w:val="22"/>
            <w:szCs w:val="22"/>
          </w:rPr>
          <w:tab/>
        </w:r>
        <w:r w:rsidRPr="00F9549F">
          <w:rPr>
            <w:rStyle w:val="Hyperlink"/>
            <w:noProof/>
          </w:rPr>
          <w:t>Part 3 Section 19.883, text:tab-ref</w:t>
        </w:r>
        <w:r>
          <w:rPr>
            <w:noProof/>
            <w:webHidden/>
          </w:rPr>
          <w:tab/>
        </w:r>
        <w:r>
          <w:rPr>
            <w:noProof/>
            <w:webHidden/>
          </w:rPr>
          <w:fldChar w:fldCharType="begin"/>
        </w:r>
        <w:r>
          <w:rPr>
            <w:noProof/>
            <w:webHidden/>
          </w:rPr>
          <w:instrText xml:space="preserve"> PAGEREF _Toc174685638 \h </w:instrText>
        </w:r>
        <w:r>
          <w:rPr>
            <w:noProof/>
            <w:webHidden/>
          </w:rPr>
        </w:r>
        <w:r>
          <w:rPr>
            <w:noProof/>
            <w:webHidden/>
          </w:rPr>
          <w:fldChar w:fldCharType="separate"/>
        </w:r>
        <w:r>
          <w:rPr>
            <w:noProof/>
            <w:webHidden/>
          </w:rPr>
          <w:t>531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39" w:history="1">
        <w:r w:rsidRPr="00F9549F">
          <w:rPr>
            <w:rStyle w:val="Hyperlink"/>
            <w:noProof/>
          </w:rPr>
          <w:t>2.1.957</w:t>
        </w:r>
        <w:r>
          <w:rPr>
            <w:rFonts w:asciiTheme="minorHAnsi" w:eastAsiaTheme="minorEastAsia" w:hAnsiTheme="minorHAnsi" w:cstheme="minorBidi"/>
            <w:noProof/>
            <w:sz w:val="22"/>
            <w:szCs w:val="22"/>
          </w:rPr>
          <w:tab/>
        </w:r>
        <w:r w:rsidRPr="00F9549F">
          <w:rPr>
            <w:rStyle w:val="Hyperlink"/>
            <w:noProof/>
          </w:rPr>
          <w:t>Part 3 Section 19.886, text:time-adjust</w:t>
        </w:r>
        <w:r>
          <w:rPr>
            <w:noProof/>
            <w:webHidden/>
          </w:rPr>
          <w:tab/>
        </w:r>
        <w:r>
          <w:rPr>
            <w:noProof/>
            <w:webHidden/>
          </w:rPr>
          <w:fldChar w:fldCharType="begin"/>
        </w:r>
        <w:r>
          <w:rPr>
            <w:noProof/>
            <w:webHidden/>
          </w:rPr>
          <w:instrText xml:space="preserve"> PAGEREF _Toc174685639 \h </w:instrText>
        </w:r>
        <w:r>
          <w:rPr>
            <w:noProof/>
            <w:webHidden/>
          </w:rPr>
        </w:r>
        <w:r>
          <w:rPr>
            <w:noProof/>
            <w:webHidden/>
          </w:rPr>
          <w:fldChar w:fldCharType="separate"/>
        </w:r>
        <w:r>
          <w:rPr>
            <w:noProof/>
            <w:webHidden/>
          </w:rPr>
          <w:t>532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0" w:history="1">
        <w:r w:rsidRPr="00F9549F">
          <w:rPr>
            <w:rStyle w:val="Hyperlink"/>
            <w:noProof/>
          </w:rPr>
          <w:t>2.1.958</w:t>
        </w:r>
        <w:r>
          <w:rPr>
            <w:rFonts w:asciiTheme="minorHAnsi" w:eastAsiaTheme="minorEastAsia" w:hAnsiTheme="minorHAnsi" w:cstheme="minorBidi"/>
            <w:noProof/>
            <w:sz w:val="22"/>
            <w:szCs w:val="22"/>
          </w:rPr>
          <w:tab/>
        </w:r>
        <w:r w:rsidRPr="00F9549F">
          <w:rPr>
            <w:rStyle w:val="Hyperlink"/>
            <w:noProof/>
          </w:rPr>
          <w:t>Part 3 Section 19.887, text:time-value</w:t>
        </w:r>
        <w:r>
          <w:rPr>
            <w:noProof/>
            <w:webHidden/>
          </w:rPr>
          <w:tab/>
        </w:r>
        <w:r>
          <w:rPr>
            <w:noProof/>
            <w:webHidden/>
          </w:rPr>
          <w:fldChar w:fldCharType="begin"/>
        </w:r>
        <w:r>
          <w:rPr>
            <w:noProof/>
            <w:webHidden/>
          </w:rPr>
          <w:instrText xml:space="preserve"> PAGEREF _Toc174685640 \h </w:instrText>
        </w:r>
        <w:r>
          <w:rPr>
            <w:noProof/>
            <w:webHidden/>
          </w:rPr>
        </w:r>
        <w:r>
          <w:rPr>
            <w:noProof/>
            <w:webHidden/>
          </w:rPr>
          <w:fldChar w:fldCharType="separate"/>
        </w:r>
        <w:r>
          <w:rPr>
            <w:noProof/>
            <w:webHidden/>
          </w:rPr>
          <w:t>532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1" w:history="1">
        <w:r w:rsidRPr="00F9549F">
          <w:rPr>
            <w:rStyle w:val="Hyperlink"/>
            <w:noProof/>
          </w:rPr>
          <w:t>2.1.959</w:t>
        </w:r>
        <w:r>
          <w:rPr>
            <w:rFonts w:asciiTheme="minorHAnsi" w:eastAsiaTheme="minorEastAsia" w:hAnsiTheme="minorHAnsi" w:cstheme="minorBidi"/>
            <w:noProof/>
            <w:sz w:val="22"/>
            <w:szCs w:val="22"/>
          </w:rPr>
          <w:tab/>
        </w:r>
        <w:r w:rsidRPr="00F9549F">
          <w:rPr>
            <w:rStyle w:val="Hyperlink"/>
            <w:noProof/>
          </w:rPr>
          <w:t>Part 3 Section 19.889, text:track-changes</w:t>
        </w:r>
        <w:r>
          <w:rPr>
            <w:noProof/>
            <w:webHidden/>
          </w:rPr>
          <w:tab/>
        </w:r>
        <w:r>
          <w:rPr>
            <w:noProof/>
            <w:webHidden/>
          </w:rPr>
          <w:fldChar w:fldCharType="begin"/>
        </w:r>
        <w:r>
          <w:rPr>
            <w:noProof/>
            <w:webHidden/>
          </w:rPr>
          <w:instrText xml:space="preserve"> PAGEREF _Toc174685641 \h </w:instrText>
        </w:r>
        <w:r>
          <w:rPr>
            <w:noProof/>
            <w:webHidden/>
          </w:rPr>
        </w:r>
        <w:r>
          <w:rPr>
            <w:noProof/>
            <w:webHidden/>
          </w:rPr>
          <w:fldChar w:fldCharType="separate"/>
        </w:r>
        <w:r>
          <w:rPr>
            <w:noProof/>
            <w:webHidden/>
          </w:rPr>
          <w:t>532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2" w:history="1">
        <w:r w:rsidRPr="00F9549F">
          <w:rPr>
            <w:rStyle w:val="Hyperlink"/>
            <w:noProof/>
          </w:rPr>
          <w:t>2.1.960</w:t>
        </w:r>
        <w:r>
          <w:rPr>
            <w:rFonts w:asciiTheme="minorHAnsi" w:eastAsiaTheme="minorEastAsia" w:hAnsiTheme="minorHAnsi" w:cstheme="minorBidi"/>
            <w:noProof/>
            <w:sz w:val="22"/>
            <w:szCs w:val="22"/>
          </w:rPr>
          <w:tab/>
        </w:r>
        <w:r w:rsidRPr="00F9549F">
          <w:rPr>
            <w:rStyle w:val="Hyperlink"/>
            <w:noProof/>
          </w:rPr>
          <w:t>Part 3 Section 19.898, text:use-keys-as-entries</w:t>
        </w:r>
        <w:r>
          <w:rPr>
            <w:noProof/>
            <w:webHidden/>
          </w:rPr>
          <w:tab/>
        </w:r>
        <w:r>
          <w:rPr>
            <w:noProof/>
            <w:webHidden/>
          </w:rPr>
          <w:fldChar w:fldCharType="begin"/>
        </w:r>
        <w:r>
          <w:rPr>
            <w:noProof/>
            <w:webHidden/>
          </w:rPr>
          <w:instrText xml:space="preserve"> PAGEREF _Toc174685642 \h </w:instrText>
        </w:r>
        <w:r>
          <w:rPr>
            <w:noProof/>
            <w:webHidden/>
          </w:rPr>
        </w:r>
        <w:r>
          <w:rPr>
            <w:noProof/>
            <w:webHidden/>
          </w:rPr>
          <w:fldChar w:fldCharType="separate"/>
        </w:r>
        <w:r>
          <w:rPr>
            <w:noProof/>
            <w:webHidden/>
          </w:rPr>
          <w:t>533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3" w:history="1">
        <w:r w:rsidRPr="00F9549F">
          <w:rPr>
            <w:rStyle w:val="Hyperlink"/>
            <w:noProof/>
          </w:rPr>
          <w:t>2.1.961</w:t>
        </w:r>
        <w:r>
          <w:rPr>
            <w:rFonts w:asciiTheme="minorHAnsi" w:eastAsiaTheme="minorEastAsia" w:hAnsiTheme="minorHAnsi" w:cstheme="minorBidi"/>
            <w:noProof/>
            <w:sz w:val="22"/>
            <w:szCs w:val="22"/>
          </w:rPr>
          <w:tab/>
        </w:r>
        <w:r w:rsidRPr="00F9549F">
          <w:rPr>
            <w:rStyle w:val="Hyperlink"/>
            <w:noProof/>
          </w:rPr>
          <w:t>Part 3 Section 19.906, text:value</w:t>
        </w:r>
        <w:r>
          <w:rPr>
            <w:noProof/>
            <w:webHidden/>
          </w:rPr>
          <w:tab/>
        </w:r>
        <w:r>
          <w:rPr>
            <w:noProof/>
            <w:webHidden/>
          </w:rPr>
          <w:fldChar w:fldCharType="begin"/>
        </w:r>
        <w:r>
          <w:rPr>
            <w:noProof/>
            <w:webHidden/>
          </w:rPr>
          <w:instrText xml:space="preserve"> PAGEREF _Toc174685643 \h </w:instrText>
        </w:r>
        <w:r>
          <w:rPr>
            <w:noProof/>
            <w:webHidden/>
          </w:rPr>
        </w:r>
        <w:r>
          <w:rPr>
            <w:noProof/>
            <w:webHidden/>
          </w:rPr>
          <w:fldChar w:fldCharType="separate"/>
        </w:r>
        <w:r>
          <w:rPr>
            <w:noProof/>
            <w:webHidden/>
          </w:rPr>
          <w:t>533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4" w:history="1">
        <w:r w:rsidRPr="00F9549F">
          <w:rPr>
            <w:rStyle w:val="Hyperlink"/>
            <w:noProof/>
          </w:rPr>
          <w:t>2.1.962</w:t>
        </w:r>
        <w:r>
          <w:rPr>
            <w:rFonts w:asciiTheme="minorHAnsi" w:eastAsiaTheme="minorEastAsia" w:hAnsiTheme="minorHAnsi" w:cstheme="minorBidi"/>
            <w:noProof/>
            <w:sz w:val="22"/>
            <w:szCs w:val="22"/>
          </w:rPr>
          <w:tab/>
        </w:r>
        <w:r w:rsidRPr="00F9549F">
          <w:rPr>
            <w:rStyle w:val="Hyperlink"/>
            <w:noProof/>
          </w:rPr>
          <w:t>Part 3 Section 19.907, text:visited-style-name</w:t>
        </w:r>
        <w:r>
          <w:rPr>
            <w:noProof/>
            <w:webHidden/>
          </w:rPr>
          <w:tab/>
        </w:r>
        <w:r>
          <w:rPr>
            <w:noProof/>
            <w:webHidden/>
          </w:rPr>
          <w:fldChar w:fldCharType="begin"/>
        </w:r>
        <w:r>
          <w:rPr>
            <w:noProof/>
            <w:webHidden/>
          </w:rPr>
          <w:instrText xml:space="preserve"> PAGEREF _Toc174685644 \h </w:instrText>
        </w:r>
        <w:r>
          <w:rPr>
            <w:noProof/>
            <w:webHidden/>
          </w:rPr>
        </w:r>
        <w:r>
          <w:rPr>
            <w:noProof/>
            <w:webHidden/>
          </w:rPr>
          <w:fldChar w:fldCharType="separate"/>
        </w:r>
        <w:r>
          <w:rPr>
            <w:noProof/>
            <w:webHidden/>
          </w:rPr>
          <w:t>533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5" w:history="1">
        <w:r w:rsidRPr="00F9549F">
          <w:rPr>
            <w:rStyle w:val="Hyperlink"/>
            <w:noProof/>
          </w:rPr>
          <w:t>2.1.963</w:t>
        </w:r>
        <w:r>
          <w:rPr>
            <w:rFonts w:asciiTheme="minorHAnsi" w:eastAsiaTheme="minorEastAsia" w:hAnsiTheme="minorHAnsi" w:cstheme="minorBidi"/>
            <w:noProof/>
            <w:sz w:val="22"/>
            <w:szCs w:val="22"/>
          </w:rPr>
          <w:tab/>
        </w:r>
        <w:r w:rsidRPr="00F9549F">
          <w:rPr>
            <w:rStyle w:val="Hyperlink"/>
            <w:noProof/>
          </w:rPr>
          <w:t>Part 3 Section 19.910, xforms:bind</w:t>
        </w:r>
        <w:r>
          <w:rPr>
            <w:noProof/>
            <w:webHidden/>
          </w:rPr>
          <w:tab/>
        </w:r>
        <w:r>
          <w:rPr>
            <w:noProof/>
            <w:webHidden/>
          </w:rPr>
          <w:fldChar w:fldCharType="begin"/>
        </w:r>
        <w:r>
          <w:rPr>
            <w:noProof/>
            <w:webHidden/>
          </w:rPr>
          <w:instrText xml:space="preserve"> PAGEREF _Toc174685645 \h </w:instrText>
        </w:r>
        <w:r>
          <w:rPr>
            <w:noProof/>
            <w:webHidden/>
          </w:rPr>
        </w:r>
        <w:r>
          <w:rPr>
            <w:noProof/>
            <w:webHidden/>
          </w:rPr>
          <w:fldChar w:fldCharType="separate"/>
        </w:r>
        <w:r>
          <w:rPr>
            <w:noProof/>
            <w:webHidden/>
          </w:rPr>
          <w:t>534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6" w:history="1">
        <w:r w:rsidRPr="00F9549F">
          <w:rPr>
            <w:rStyle w:val="Hyperlink"/>
            <w:noProof/>
          </w:rPr>
          <w:t>2.1.964</w:t>
        </w:r>
        <w:r>
          <w:rPr>
            <w:rFonts w:asciiTheme="minorHAnsi" w:eastAsiaTheme="minorEastAsia" w:hAnsiTheme="minorHAnsi" w:cstheme="minorBidi"/>
            <w:noProof/>
            <w:sz w:val="22"/>
            <w:szCs w:val="22"/>
          </w:rPr>
          <w:tab/>
        </w:r>
        <w:r w:rsidRPr="00F9549F">
          <w:rPr>
            <w:rStyle w:val="Hyperlink"/>
            <w:noProof/>
          </w:rPr>
          <w:t>Part 3 Section 19.911, xhtml:about</w:t>
        </w:r>
        <w:r>
          <w:rPr>
            <w:noProof/>
            <w:webHidden/>
          </w:rPr>
          <w:tab/>
        </w:r>
        <w:r>
          <w:rPr>
            <w:noProof/>
            <w:webHidden/>
          </w:rPr>
          <w:fldChar w:fldCharType="begin"/>
        </w:r>
        <w:r>
          <w:rPr>
            <w:noProof/>
            <w:webHidden/>
          </w:rPr>
          <w:instrText xml:space="preserve"> PAGEREF _Toc174685646 \h </w:instrText>
        </w:r>
        <w:r>
          <w:rPr>
            <w:noProof/>
            <w:webHidden/>
          </w:rPr>
        </w:r>
        <w:r>
          <w:rPr>
            <w:noProof/>
            <w:webHidden/>
          </w:rPr>
          <w:fldChar w:fldCharType="separate"/>
        </w:r>
        <w:r>
          <w:rPr>
            <w:noProof/>
            <w:webHidden/>
          </w:rPr>
          <w:t>534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7" w:history="1">
        <w:r w:rsidRPr="00F9549F">
          <w:rPr>
            <w:rStyle w:val="Hyperlink"/>
            <w:noProof/>
          </w:rPr>
          <w:t>2.1.965</w:t>
        </w:r>
        <w:r>
          <w:rPr>
            <w:rFonts w:asciiTheme="minorHAnsi" w:eastAsiaTheme="minorEastAsia" w:hAnsiTheme="minorHAnsi" w:cstheme="minorBidi"/>
            <w:noProof/>
            <w:sz w:val="22"/>
            <w:szCs w:val="22"/>
          </w:rPr>
          <w:tab/>
        </w:r>
        <w:r w:rsidRPr="00F9549F">
          <w:rPr>
            <w:rStyle w:val="Hyperlink"/>
            <w:noProof/>
          </w:rPr>
          <w:t>Part 3 Section 19.912, xhtml:content</w:t>
        </w:r>
        <w:r>
          <w:rPr>
            <w:noProof/>
            <w:webHidden/>
          </w:rPr>
          <w:tab/>
        </w:r>
        <w:r>
          <w:rPr>
            <w:noProof/>
            <w:webHidden/>
          </w:rPr>
          <w:fldChar w:fldCharType="begin"/>
        </w:r>
        <w:r>
          <w:rPr>
            <w:noProof/>
            <w:webHidden/>
          </w:rPr>
          <w:instrText xml:space="preserve"> PAGEREF _Toc174685647 \h </w:instrText>
        </w:r>
        <w:r>
          <w:rPr>
            <w:noProof/>
            <w:webHidden/>
          </w:rPr>
        </w:r>
        <w:r>
          <w:rPr>
            <w:noProof/>
            <w:webHidden/>
          </w:rPr>
          <w:fldChar w:fldCharType="separate"/>
        </w:r>
        <w:r>
          <w:rPr>
            <w:noProof/>
            <w:webHidden/>
          </w:rPr>
          <w:t>534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8" w:history="1">
        <w:r w:rsidRPr="00F9549F">
          <w:rPr>
            <w:rStyle w:val="Hyperlink"/>
            <w:noProof/>
          </w:rPr>
          <w:t>2.1.966</w:t>
        </w:r>
        <w:r>
          <w:rPr>
            <w:rFonts w:asciiTheme="minorHAnsi" w:eastAsiaTheme="minorEastAsia" w:hAnsiTheme="minorHAnsi" w:cstheme="minorBidi"/>
            <w:noProof/>
            <w:sz w:val="22"/>
            <w:szCs w:val="22"/>
          </w:rPr>
          <w:tab/>
        </w:r>
        <w:r w:rsidRPr="00F9549F">
          <w:rPr>
            <w:rStyle w:val="Hyperlink"/>
            <w:noProof/>
          </w:rPr>
          <w:t>Part 3 Section 19.913, xhtml:datatype</w:t>
        </w:r>
        <w:r>
          <w:rPr>
            <w:noProof/>
            <w:webHidden/>
          </w:rPr>
          <w:tab/>
        </w:r>
        <w:r>
          <w:rPr>
            <w:noProof/>
            <w:webHidden/>
          </w:rPr>
          <w:fldChar w:fldCharType="begin"/>
        </w:r>
        <w:r>
          <w:rPr>
            <w:noProof/>
            <w:webHidden/>
          </w:rPr>
          <w:instrText xml:space="preserve"> PAGEREF _Toc174685648 \h </w:instrText>
        </w:r>
        <w:r>
          <w:rPr>
            <w:noProof/>
            <w:webHidden/>
          </w:rPr>
        </w:r>
        <w:r>
          <w:rPr>
            <w:noProof/>
            <w:webHidden/>
          </w:rPr>
          <w:fldChar w:fldCharType="separate"/>
        </w:r>
        <w:r>
          <w:rPr>
            <w:noProof/>
            <w:webHidden/>
          </w:rPr>
          <w:t>535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49" w:history="1">
        <w:r w:rsidRPr="00F9549F">
          <w:rPr>
            <w:rStyle w:val="Hyperlink"/>
            <w:noProof/>
          </w:rPr>
          <w:t>2.1.967</w:t>
        </w:r>
        <w:r>
          <w:rPr>
            <w:rFonts w:asciiTheme="minorHAnsi" w:eastAsiaTheme="minorEastAsia" w:hAnsiTheme="minorHAnsi" w:cstheme="minorBidi"/>
            <w:noProof/>
            <w:sz w:val="22"/>
            <w:szCs w:val="22"/>
          </w:rPr>
          <w:tab/>
        </w:r>
        <w:r w:rsidRPr="00F9549F">
          <w:rPr>
            <w:rStyle w:val="Hyperlink"/>
            <w:noProof/>
          </w:rPr>
          <w:t>Part 3 Section 19.914, xhtml:property</w:t>
        </w:r>
        <w:r>
          <w:rPr>
            <w:noProof/>
            <w:webHidden/>
          </w:rPr>
          <w:tab/>
        </w:r>
        <w:r>
          <w:rPr>
            <w:noProof/>
            <w:webHidden/>
          </w:rPr>
          <w:fldChar w:fldCharType="begin"/>
        </w:r>
        <w:r>
          <w:rPr>
            <w:noProof/>
            <w:webHidden/>
          </w:rPr>
          <w:instrText xml:space="preserve"> PAGEREF _Toc174685649 \h </w:instrText>
        </w:r>
        <w:r>
          <w:rPr>
            <w:noProof/>
            <w:webHidden/>
          </w:rPr>
        </w:r>
        <w:r>
          <w:rPr>
            <w:noProof/>
            <w:webHidden/>
          </w:rPr>
          <w:fldChar w:fldCharType="separate"/>
        </w:r>
        <w:r>
          <w:rPr>
            <w:noProof/>
            <w:webHidden/>
          </w:rPr>
          <w:t>535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0" w:history="1">
        <w:r w:rsidRPr="00F9549F">
          <w:rPr>
            <w:rStyle w:val="Hyperlink"/>
            <w:noProof/>
          </w:rPr>
          <w:t>2.1.968</w:t>
        </w:r>
        <w:r>
          <w:rPr>
            <w:rFonts w:asciiTheme="minorHAnsi" w:eastAsiaTheme="minorEastAsia" w:hAnsiTheme="minorHAnsi" w:cstheme="minorBidi"/>
            <w:noProof/>
            <w:sz w:val="22"/>
            <w:szCs w:val="22"/>
          </w:rPr>
          <w:tab/>
        </w:r>
        <w:r w:rsidRPr="00F9549F">
          <w:rPr>
            <w:rStyle w:val="Hyperlink"/>
            <w:noProof/>
          </w:rPr>
          <w:t>Part 3 Section 19.915, xlink:actuate</w:t>
        </w:r>
        <w:r>
          <w:rPr>
            <w:noProof/>
            <w:webHidden/>
          </w:rPr>
          <w:tab/>
        </w:r>
        <w:r>
          <w:rPr>
            <w:noProof/>
            <w:webHidden/>
          </w:rPr>
          <w:fldChar w:fldCharType="begin"/>
        </w:r>
        <w:r>
          <w:rPr>
            <w:noProof/>
            <w:webHidden/>
          </w:rPr>
          <w:instrText xml:space="preserve"> PAGEREF _Toc174685650 \h </w:instrText>
        </w:r>
        <w:r>
          <w:rPr>
            <w:noProof/>
            <w:webHidden/>
          </w:rPr>
        </w:r>
        <w:r>
          <w:rPr>
            <w:noProof/>
            <w:webHidden/>
          </w:rPr>
          <w:fldChar w:fldCharType="separate"/>
        </w:r>
        <w:r>
          <w:rPr>
            <w:noProof/>
            <w:webHidden/>
          </w:rPr>
          <w:t>536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1" w:history="1">
        <w:r w:rsidRPr="00F9549F">
          <w:rPr>
            <w:rStyle w:val="Hyperlink"/>
            <w:noProof/>
          </w:rPr>
          <w:t>2.1.969</w:t>
        </w:r>
        <w:r>
          <w:rPr>
            <w:rFonts w:asciiTheme="minorHAnsi" w:eastAsiaTheme="minorEastAsia" w:hAnsiTheme="minorHAnsi" w:cstheme="minorBidi"/>
            <w:noProof/>
            <w:sz w:val="22"/>
            <w:szCs w:val="22"/>
          </w:rPr>
          <w:tab/>
        </w:r>
        <w:r w:rsidRPr="00F9549F">
          <w:rPr>
            <w:rStyle w:val="Hyperlink"/>
            <w:noProof/>
          </w:rPr>
          <w:t>Part 3 Section 19.916, xlink:href</w:t>
        </w:r>
        <w:r>
          <w:rPr>
            <w:noProof/>
            <w:webHidden/>
          </w:rPr>
          <w:tab/>
        </w:r>
        <w:r>
          <w:rPr>
            <w:noProof/>
            <w:webHidden/>
          </w:rPr>
          <w:fldChar w:fldCharType="begin"/>
        </w:r>
        <w:r>
          <w:rPr>
            <w:noProof/>
            <w:webHidden/>
          </w:rPr>
          <w:instrText xml:space="preserve"> PAGEREF _Toc174685651 \h </w:instrText>
        </w:r>
        <w:r>
          <w:rPr>
            <w:noProof/>
            <w:webHidden/>
          </w:rPr>
        </w:r>
        <w:r>
          <w:rPr>
            <w:noProof/>
            <w:webHidden/>
          </w:rPr>
          <w:fldChar w:fldCharType="separate"/>
        </w:r>
        <w:r>
          <w:rPr>
            <w:noProof/>
            <w:webHidden/>
          </w:rPr>
          <w:t>537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2" w:history="1">
        <w:r w:rsidRPr="00F9549F">
          <w:rPr>
            <w:rStyle w:val="Hyperlink"/>
            <w:noProof/>
          </w:rPr>
          <w:t>2.1.970</w:t>
        </w:r>
        <w:r>
          <w:rPr>
            <w:rFonts w:asciiTheme="minorHAnsi" w:eastAsiaTheme="minorEastAsia" w:hAnsiTheme="minorHAnsi" w:cstheme="minorBidi"/>
            <w:noProof/>
            <w:sz w:val="22"/>
            <w:szCs w:val="22"/>
          </w:rPr>
          <w:tab/>
        </w:r>
        <w:r w:rsidRPr="00F9549F">
          <w:rPr>
            <w:rStyle w:val="Hyperlink"/>
            <w:noProof/>
          </w:rPr>
          <w:t>Part 3 Section 19.917, xlink:show</w:t>
        </w:r>
        <w:r>
          <w:rPr>
            <w:noProof/>
            <w:webHidden/>
          </w:rPr>
          <w:tab/>
        </w:r>
        <w:r>
          <w:rPr>
            <w:noProof/>
            <w:webHidden/>
          </w:rPr>
          <w:fldChar w:fldCharType="begin"/>
        </w:r>
        <w:r>
          <w:rPr>
            <w:noProof/>
            <w:webHidden/>
          </w:rPr>
          <w:instrText xml:space="preserve"> PAGEREF _Toc174685652 \h </w:instrText>
        </w:r>
        <w:r>
          <w:rPr>
            <w:noProof/>
            <w:webHidden/>
          </w:rPr>
        </w:r>
        <w:r>
          <w:rPr>
            <w:noProof/>
            <w:webHidden/>
          </w:rPr>
          <w:fldChar w:fldCharType="separate"/>
        </w:r>
        <w:r>
          <w:rPr>
            <w:noProof/>
            <w:webHidden/>
          </w:rPr>
          <w:t>541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3" w:history="1">
        <w:r w:rsidRPr="00F9549F">
          <w:rPr>
            <w:rStyle w:val="Hyperlink"/>
            <w:noProof/>
          </w:rPr>
          <w:t>2.1.971</w:t>
        </w:r>
        <w:r>
          <w:rPr>
            <w:rFonts w:asciiTheme="minorHAnsi" w:eastAsiaTheme="minorEastAsia" w:hAnsiTheme="minorHAnsi" w:cstheme="minorBidi"/>
            <w:noProof/>
            <w:sz w:val="22"/>
            <w:szCs w:val="22"/>
          </w:rPr>
          <w:tab/>
        </w:r>
        <w:r w:rsidRPr="00F9549F">
          <w:rPr>
            <w:rStyle w:val="Hyperlink"/>
            <w:noProof/>
          </w:rPr>
          <w:t>Part 3 Section 19.919, xlink:type</w:t>
        </w:r>
        <w:r>
          <w:rPr>
            <w:noProof/>
            <w:webHidden/>
          </w:rPr>
          <w:tab/>
        </w:r>
        <w:r>
          <w:rPr>
            <w:noProof/>
            <w:webHidden/>
          </w:rPr>
          <w:fldChar w:fldCharType="begin"/>
        </w:r>
        <w:r>
          <w:rPr>
            <w:noProof/>
            <w:webHidden/>
          </w:rPr>
          <w:instrText xml:space="preserve"> PAGEREF _Toc174685653 \h </w:instrText>
        </w:r>
        <w:r>
          <w:rPr>
            <w:noProof/>
            <w:webHidden/>
          </w:rPr>
        </w:r>
        <w:r>
          <w:rPr>
            <w:noProof/>
            <w:webHidden/>
          </w:rPr>
          <w:fldChar w:fldCharType="separate"/>
        </w:r>
        <w:r>
          <w:rPr>
            <w:noProof/>
            <w:webHidden/>
          </w:rPr>
          <w:t>543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4" w:history="1">
        <w:r w:rsidRPr="00F9549F">
          <w:rPr>
            <w:rStyle w:val="Hyperlink"/>
            <w:noProof/>
          </w:rPr>
          <w:t>2.1.972</w:t>
        </w:r>
        <w:r>
          <w:rPr>
            <w:rFonts w:asciiTheme="minorHAnsi" w:eastAsiaTheme="minorEastAsia" w:hAnsiTheme="minorHAnsi" w:cstheme="minorBidi"/>
            <w:noProof/>
            <w:sz w:val="22"/>
            <w:szCs w:val="22"/>
          </w:rPr>
          <w:tab/>
        </w:r>
        <w:r w:rsidRPr="00F9549F">
          <w:rPr>
            <w:rStyle w:val="Hyperlink"/>
            <w:noProof/>
          </w:rPr>
          <w:t>Part 3 Section 19.920, xml:id</w:t>
        </w:r>
        <w:r>
          <w:rPr>
            <w:noProof/>
            <w:webHidden/>
          </w:rPr>
          <w:tab/>
        </w:r>
        <w:r>
          <w:rPr>
            <w:noProof/>
            <w:webHidden/>
          </w:rPr>
          <w:fldChar w:fldCharType="begin"/>
        </w:r>
        <w:r>
          <w:rPr>
            <w:noProof/>
            <w:webHidden/>
          </w:rPr>
          <w:instrText xml:space="preserve"> PAGEREF _Toc174685654 \h </w:instrText>
        </w:r>
        <w:r>
          <w:rPr>
            <w:noProof/>
            <w:webHidden/>
          </w:rPr>
        </w:r>
        <w:r>
          <w:rPr>
            <w:noProof/>
            <w:webHidden/>
          </w:rPr>
          <w:fldChar w:fldCharType="separate"/>
        </w:r>
        <w:r>
          <w:rPr>
            <w:noProof/>
            <w:webHidden/>
          </w:rPr>
          <w:t>545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5" w:history="1">
        <w:r w:rsidRPr="00F9549F">
          <w:rPr>
            <w:rStyle w:val="Hyperlink"/>
            <w:noProof/>
          </w:rPr>
          <w:t>2.1.973</w:t>
        </w:r>
        <w:r>
          <w:rPr>
            <w:rFonts w:asciiTheme="minorHAnsi" w:eastAsiaTheme="minorEastAsia" w:hAnsiTheme="minorHAnsi" w:cstheme="minorBidi"/>
            <w:noProof/>
            <w:sz w:val="22"/>
            <w:szCs w:val="22"/>
          </w:rPr>
          <w:tab/>
        </w:r>
        <w:r w:rsidRPr="00F9549F">
          <w:rPr>
            <w:rStyle w:val="Hyperlink"/>
            <w:noProof/>
          </w:rPr>
          <w:t>Part 3 Section 19.922, style:num-list-format-name</w:t>
        </w:r>
        <w:r>
          <w:rPr>
            <w:noProof/>
            <w:webHidden/>
          </w:rPr>
          <w:tab/>
        </w:r>
        <w:r>
          <w:rPr>
            <w:noProof/>
            <w:webHidden/>
          </w:rPr>
          <w:fldChar w:fldCharType="begin"/>
        </w:r>
        <w:r>
          <w:rPr>
            <w:noProof/>
            <w:webHidden/>
          </w:rPr>
          <w:instrText xml:space="preserve"> PAGEREF _Toc174685655 \h </w:instrText>
        </w:r>
        <w:r>
          <w:rPr>
            <w:noProof/>
            <w:webHidden/>
          </w:rPr>
        </w:r>
        <w:r>
          <w:rPr>
            <w:noProof/>
            <w:webHidden/>
          </w:rPr>
          <w:fldChar w:fldCharType="separate"/>
        </w:r>
        <w:r>
          <w:rPr>
            <w:noProof/>
            <w:webHidden/>
          </w:rPr>
          <w:t>546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6" w:history="1">
        <w:r w:rsidRPr="00F9549F">
          <w:rPr>
            <w:rStyle w:val="Hyperlink"/>
            <w:noProof/>
          </w:rPr>
          <w:t>2.1.974</w:t>
        </w:r>
        <w:r>
          <w:rPr>
            <w:rFonts w:asciiTheme="minorHAnsi" w:eastAsiaTheme="minorEastAsia" w:hAnsiTheme="minorHAnsi" w:cstheme="minorBidi"/>
            <w:noProof/>
            <w:sz w:val="22"/>
            <w:szCs w:val="22"/>
          </w:rPr>
          <w:tab/>
        </w:r>
        <w:r w:rsidRPr="00F9549F">
          <w:rPr>
            <w:rStyle w:val="Hyperlink"/>
            <w:noProof/>
          </w:rPr>
          <w:t>Part 3 Section 19.924, draw:handle-position-x</w:t>
        </w:r>
        <w:r>
          <w:rPr>
            <w:noProof/>
            <w:webHidden/>
          </w:rPr>
          <w:tab/>
        </w:r>
        <w:r>
          <w:rPr>
            <w:noProof/>
            <w:webHidden/>
          </w:rPr>
          <w:fldChar w:fldCharType="begin"/>
        </w:r>
        <w:r>
          <w:rPr>
            <w:noProof/>
            <w:webHidden/>
          </w:rPr>
          <w:instrText xml:space="preserve"> PAGEREF _Toc174685656 \h </w:instrText>
        </w:r>
        <w:r>
          <w:rPr>
            <w:noProof/>
            <w:webHidden/>
          </w:rPr>
        </w:r>
        <w:r>
          <w:rPr>
            <w:noProof/>
            <w:webHidden/>
          </w:rPr>
          <w:fldChar w:fldCharType="separate"/>
        </w:r>
        <w:r>
          <w:rPr>
            <w:noProof/>
            <w:webHidden/>
          </w:rPr>
          <w:t>546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7" w:history="1">
        <w:r w:rsidRPr="00F9549F">
          <w:rPr>
            <w:rStyle w:val="Hyperlink"/>
            <w:noProof/>
          </w:rPr>
          <w:t>2.1.975</w:t>
        </w:r>
        <w:r>
          <w:rPr>
            <w:rFonts w:asciiTheme="minorHAnsi" w:eastAsiaTheme="minorEastAsia" w:hAnsiTheme="minorHAnsi" w:cstheme="minorBidi"/>
            <w:noProof/>
            <w:sz w:val="22"/>
            <w:szCs w:val="22"/>
          </w:rPr>
          <w:tab/>
        </w:r>
        <w:r w:rsidRPr="00F9549F">
          <w:rPr>
            <w:rStyle w:val="Hyperlink"/>
            <w:noProof/>
          </w:rPr>
          <w:t>Part 3 Section 19.925, draw:handle-position-y</w:t>
        </w:r>
        <w:r>
          <w:rPr>
            <w:noProof/>
            <w:webHidden/>
          </w:rPr>
          <w:tab/>
        </w:r>
        <w:r>
          <w:rPr>
            <w:noProof/>
            <w:webHidden/>
          </w:rPr>
          <w:fldChar w:fldCharType="begin"/>
        </w:r>
        <w:r>
          <w:rPr>
            <w:noProof/>
            <w:webHidden/>
          </w:rPr>
          <w:instrText xml:space="preserve"> PAGEREF _Toc174685657 \h </w:instrText>
        </w:r>
        <w:r>
          <w:rPr>
            <w:noProof/>
            <w:webHidden/>
          </w:rPr>
        </w:r>
        <w:r>
          <w:rPr>
            <w:noProof/>
            <w:webHidden/>
          </w:rPr>
          <w:fldChar w:fldCharType="separate"/>
        </w:r>
        <w:r>
          <w:rPr>
            <w:noProof/>
            <w:webHidden/>
          </w:rPr>
          <w:t>546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8" w:history="1">
        <w:r w:rsidRPr="00F9549F">
          <w:rPr>
            <w:rStyle w:val="Hyperlink"/>
            <w:noProof/>
          </w:rPr>
          <w:t>2.1.976</w:t>
        </w:r>
        <w:r>
          <w:rPr>
            <w:rFonts w:asciiTheme="minorHAnsi" w:eastAsiaTheme="minorEastAsia" w:hAnsiTheme="minorHAnsi" w:cstheme="minorBidi"/>
            <w:noProof/>
            <w:sz w:val="22"/>
            <w:szCs w:val="22"/>
          </w:rPr>
          <w:tab/>
        </w:r>
        <w:r w:rsidRPr="00F9549F">
          <w:rPr>
            <w:rStyle w:val="Hyperlink"/>
            <w:noProof/>
          </w:rPr>
          <w:t>Part 3 Section 19.926, draw:handle-polar-pole-x</w:t>
        </w:r>
        <w:r>
          <w:rPr>
            <w:noProof/>
            <w:webHidden/>
          </w:rPr>
          <w:tab/>
        </w:r>
        <w:r>
          <w:rPr>
            <w:noProof/>
            <w:webHidden/>
          </w:rPr>
          <w:fldChar w:fldCharType="begin"/>
        </w:r>
        <w:r>
          <w:rPr>
            <w:noProof/>
            <w:webHidden/>
          </w:rPr>
          <w:instrText xml:space="preserve"> PAGEREF _Toc174685658 \h </w:instrText>
        </w:r>
        <w:r>
          <w:rPr>
            <w:noProof/>
            <w:webHidden/>
          </w:rPr>
        </w:r>
        <w:r>
          <w:rPr>
            <w:noProof/>
            <w:webHidden/>
          </w:rPr>
          <w:fldChar w:fldCharType="separate"/>
        </w:r>
        <w:r>
          <w:rPr>
            <w:noProof/>
            <w:webHidden/>
          </w:rPr>
          <w:t>547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59" w:history="1">
        <w:r w:rsidRPr="00F9549F">
          <w:rPr>
            <w:rStyle w:val="Hyperlink"/>
            <w:noProof/>
          </w:rPr>
          <w:t>2.1.977</w:t>
        </w:r>
        <w:r>
          <w:rPr>
            <w:rFonts w:asciiTheme="minorHAnsi" w:eastAsiaTheme="minorEastAsia" w:hAnsiTheme="minorHAnsi" w:cstheme="minorBidi"/>
            <w:noProof/>
            <w:sz w:val="22"/>
            <w:szCs w:val="22"/>
          </w:rPr>
          <w:tab/>
        </w:r>
        <w:r w:rsidRPr="00F9549F">
          <w:rPr>
            <w:rStyle w:val="Hyperlink"/>
            <w:noProof/>
          </w:rPr>
          <w:t>Part 3 Section 19.927, draw:handle-polar-pole-y</w:t>
        </w:r>
        <w:r>
          <w:rPr>
            <w:noProof/>
            <w:webHidden/>
          </w:rPr>
          <w:tab/>
        </w:r>
        <w:r>
          <w:rPr>
            <w:noProof/>
            <w:webHidden/>
          </w:rPr>
          <w:fldChar w:fldCharType="begin"/>
        </w:r>
        <w:r>
          <w:rPr>
            <w:noProof/>
            <w:webHidden/>
          </w:rPr>
          <w:instrText xml:space="preserve"> PAGEREF _Toc174685659 \h </w:instrText>
        </w:r>
        <w:r>
          <w:rPr>
            <w:noProof/>
            <w:webHidden/>
          </w:rPr>
        </w:r>
        <w:r>
          <w:rPr>
            <w:noProof/>
            <w:webHidden/>
          </w:rPr>
          <w:fldChar w:fldCharType="separate"/>
        </w:r>
        <w:r>
          <w:rPr>
            <w:noProof/>
            <w:webHidden/>
          </w:rPr>
          <w:t>547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0" w:history="1">
        <w:r w:rsidRPr="00F9549F">
          <w:rPr>
            <w:rStyle w:val="Hyperlink"/>
            <w:noProof/>
          </w:rPr>
          <w:t>2.1.978</w:t>
        </w:r>
        <w:r>
          <w:rPr>
            <w:rFonts w:asciiTheme="minorHAnsi" w:eastAsiaTheme="minorEastAsia" w:hAnsiTheme="minorHAnsi" w:cstheme="minorBidi"/>
            <w:noProof/>
            <w:sz w:val="22"/>
            <w:szCs w:val="22"/>
          </w:rPr>
          <w:tab/>
        </w:r>
        <w:r w:rsidRPr="00F9549F">
          <w:rPr>
            <w:rStyle w:val="Hyperlink"/>
            <w:noProof/>
          </w:rPr>
          <w:t>Part 3 Section 19.928, draw:handle-polar-radius</w:t>
        </w:r>
        <w:r>
          <w:rPr>
            <w:noProof/>
            <w:webHidden/>
          </w:rPr>
          <w:tab/>
        </w:r>
        <w:r>
          <w:rPr>
            <w:noProof/>
            <w:webHidden/>
          </w:rPr>
          <w:fldChar w:fldCharType="begin"/>
        </w:r>
        <w:r>
          <w:rPr>
            <w:noProof/>
            <w:webHidden/>
          </w:rPr>
          <w:instrText xml:space="preserve"> PAGEREF _Toc174685660 \h </w:instrText>
        </w:r>
        <w:r>
          <w:rPr>
            <w:noProof/>
            <w:webHidden/>
          </w:rPr>
        </w:r>
        <w:r>
          <w:rPr>
            <w:noProof/>
            <w:webHidden/>
          </w:rPr>
          <w:fldChar w:fldCharType="separate"/>
        </w:r>
        <w:r>
          <w:rPr>
            <w:noProof/>
            <w:webHidden/>
          </w:rPr>
          <w:t>548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1" w:history="1">
        <w:r w:rsidRPr="00F9549F">
          <w:rPr>
            <w:rStyle w:val="Hyperlink"/>
            <w:noProof/>
          </w:rPr>
          <w:t>2.1.979</w:t>
        </w:r>
        <w:r>
          <w:rPr>
            <w:rFonts w:asciiTheme="minorHAnsi" w:eastAsiaTheme="minorEastAsia" w:hAnsiTheme="minorHAnsi" w:cstheme="minorBidi"/>
            <w:noProof/>
            <w:sz w:val="22"/>
            <w:szCs w:val="22"/>
          </w:rPr>
          <w:tab/>
        </w:r>
        <w:r w:rsidRPr="00F9549F">
          <w:rPr>
            <w:rStyle w:val="Hyperlink"/>
            <w:noProof/>
          </w:rPr>
          <w:t>Part 3 Section 19.929, draw:handle-polar-angle</w:t>
        </w:r>
        <w:r>
          <w:rPr>
            <w:noProof/>
            <w:webHidden/>
          </w:rPr>
          <w:tab/>
        </w:r>
        <w:r>
          <w:rPr>
            <w:noProof/>
            <w:webHidden/>
          </w:rPr>
          <w:fldChar w:fldCharType="begin"/>
        </w:r>
        <w:r>
          <w:rPr>
            <w:noProof/>
            <w:webHidden/>
          </w:rPr>
          <w:instrText xml:space="preserve"> PAGEREF _Toc174685661 \h </w:instrText>
        </w:r>
        <w:r>
          <w:rPr>
            <w:noProof/>
            <w:webHidden/>
          </w:rPr>
        </w:r>
        <w:r>
          <w:rPr>
            <w:noProof/>
            <w:webHidden/>
          </w:rPr>
          <w:fldChar w:fldCharType="separate"/>
        </w:r>
        <w:r>
          <w:rPr>
            <w:noProof/>
            <w:webHidden/>
          </w:rPr>
          <w:t>548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2" w:history="1">
        <w:r w:rsidRPr="00F9549F">
          <w:rPr>
            <w:rStyle w:val="Hyperlink"/>
            <w:noProof/>
          </w:rPr>
          <w:t>2.1.980</w:t>
        </w:r>
        <w:r>
          <w:rPr>
            <w:rFonts w:asciiTheme="minorHAnsi" w:eastAsiaTheme="minorEastAsia" w:hAnsiTheme="minorHAnsi" w:cstheme="minorBidi"/>
            <w:noProof/>
            <w:sz w:val="22"/>
            <w:szCs w:val="22"/>
          </w:rPr>
          <w:tab/>
        </w:r>
        <w:r w:rsidRPr="00F9549F">
          <w:rPr>
            <w:rStyle w:val="Hyperlink"/>
            <w:noProof/>
          </w:rPr>
          <w:t>Part 3 Section 20.2, chart:angle-offset</w:t>
        </w:r>
        <w:r>
          <w:rPr>
            <w:noProof/>
            <w:webHidden/>
          </w:rPr>
          <w:tab/>
        </w:r>
        <w:r>
          <w:rPr>
            <w:noProof/>
            <w:webHidden/>
          </w:rPr>
          <w:fldChar w:fldCharType="begin"/>
        </w:r>
        <w:r>
          <w:rPr>
            <w:noProof/>
            <w:webHidden/>
          </w:rPr>
          <w:instrText xml:space="preserve"> PAGEREF _Toc174685662 \h </w:instrText>
        </w:r>
        <w:r>
          <w:rPr>
            <w:noProof/>
            <w:webHidden/>
          </w:rPr>
        </w:r>
        <w:r>
          <w:rPr>
            <w:noProof/>
            <w:webHidden/>
          </w:rPr>
          <w:fldChar w:fldCharType="separate"/>
        </w:r>
        <w:r>
          <w:rPr>
            <w:noProof/>
            <w:webHidden/>
          </w:rPr>
          <w:t>548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3" w:history="1">
        <w:r w:rsidRPr="00F9549F">
          <w:rPr>
            <w:rStyle w:val="Hyperlink"/>
            <w:noProof/>
          </w:rPr>
          <w:t>2.1.981</w:t>
        </w:r>
        <w:r>
          <w:rPr>
            <w:rFonts w:asciiTheme="minorHAnsi" w:eastAsiaTheme="minorEastAsia" w:hAnsiTheme="minorHAnsi" w:cstheme="minorBidi"/>
            <w:noProof/>
            <w:sz w:val="22"/>
            <w:szCs w:val="22"/>
          </w:rPr>
          <w:tab/>
        </w:r>
        <w:r w:rsidRPr="00F9549F">
          <w:rPr>
            <w:rStyle w:val="Hyperlink"/>
            <w:noProof/>
          </w:rPr>
          <w:t>Part 3 Section 20.7, chart:connect-bars</w:t>
        </w:r>
        <w:r>
          <w:rPr>
            <w:noProof/>
            <w:webHidden/>
          </w:rPr>
          <w:tab/>
        </w:r>
        <w:r>
          <w:rPr>
            <w:noProof/>
            <w:webHidden/>
          </w:rPr>
          <w:fldChar w:fldCharType="begin"/>
        </w:r>
        <w:r>
          <w:rPr>
            <w:noProof/>
            <w:webHidden/>
          </w:rPr>
          <w:instrText xml:space="preserve"> PAGEREF _Toc174685663 \h </w:instrText>
        </w:r>
        <w:r>
          <w:rPr>
            <w:noProof/>
            <w:webHidden/>
          </w:rPr>
        </w:r>
        <w:r>
          <w:rPr>
            <w:noProof/>
            <w:webHidden/>
          </w:rPr>
          <w:fldChar w:fldCharType="separate"/>
        </w:r>
        <w:r>
          <w:rPr>
            <w:noProof/>
            <w:webHidden/>
          </w:rPr>
          <w:t>548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4" w:history="1">
        <w:r w:rsidRPr="00F9549F">
          <w:rPr>
            <w:rStyle w:val="Hyperlink"/>
            <w:noProof/>
          </w:rPr>
          <w:t>2.1.982</w:t>
        </w:r>
        <w:r>
          <w:rPr>
            <w:rFonts w:asciiTheme="minorHAnsi" w:eastAsiaTheme="minorEastAsia" w:hAnsiTheme="minorHAnsi" w:cstheme="minorBidi"/>
            <w:noProof/>
            <w:sz w:val="22"/>
            <w:szCs w:val="22"/>
          </w:rPr>
          <w:tab/>
        </w:r>
        <w:r w:rsidRPr="00F9549F">
          <w:rPr>
            <w:rStyle w:val="Hyperlink"/>
            <w:noProof/>
          </w:rPr>
          <w:t>Part 3 Section 20.8, chart:data-label-number</w:t>
        </w:r>
        <w:r>
          <w:rPr>
            <w:noProof/>
            <w:webHidden/>
          </w:rPr>
          <w:tab/>
        </w:r>
        <w:r>
          <w:rPr>
            <w:noProof/>
            <w:webHidden/>
          </w:rPr>
          <w:fldChar w:fldCharType="begin"/>
        </w:r>
        <w:r>
          <w:rPr>
            <w:noProof/>
            <w:webHidden/>
          </w:rPr>
          <w:instrText xml:space="preserve"> PAGEREF _Toc174685664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5" w:history="1">
        <w:r w:rsidRPr="00F9549F">
          <w:rPr>
            <w:rStyle w:val="Hyperlink"/>
            <w:noProof/>
          </w:rPr>
          <w:t>2.1.983</w:t>
        </w:r>
        <w:r>
          <w:rPr>
            <w:rFonts w:asciiTheme="minorHAnsi" w:eastAsiaTheme="minorEastAsia" w:hAnsiTheme="minorHAnsi" w:cstheme="minorBidi"/>
            <w:noProof/>
            <w:sz w:val="22"/>
            <w:szCs w:val="22"/>
          </w:rPr>
          <w:tab/>
        </w:r>
        <w:r w:rsidRPr="00F9549F">
          <w:rPr>
            <w:rStyle w:val="Hyperlink"/>
            <w:noProof/>
          </w:rPr>
          <w:t>Part 3 Section 20.9, chart:data-label-series</w:t>
        </w:r>
        <w:r>
          <w:rPr>
            <w:noProof/>
            <w:webHidden/>
          </w:rPr>
          <w:tab/>
        </w:r>
        <w:r>
          <w:rPr>
            <w:noProof/>
            <w:webHidden/>
          </w:rPr>
          <w:fldChar w:fldCharType="begin"/>
        </w:r>
        <w:r>
          <w:rPr>
            <w:noProof/>
            <w:webHidden/>
          </w:rPr>
          <w:instrText xml:space="preserve"> PAGEREF _Toc174685665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6" w:history="1">
        <w:r w:rsidRPr="00F9549F">
          <w:rPr>
            <w:rStyle w:val="Hyperlink"/>
            <w:noProof/>
          </w:rPr>
          <w:t>2.1.984</w:t>
        </w:r>
        <w:r>
          <w:rPr>
            <w:rFonts w:asciiTheme="minorHAnsi" w:eastAsiaTheme="minorEastAsia" w:hAnsiTheme="minorHAnsi" w:cstheme="minorBidi"/>
            <w:noProof/>
            <w:sz w:val="22"/>
            <w:szCs w:val="22"/>
          </w:rPr>
          <w:tab/>
        </w:r>
        <w:r w:rsidRPr="00F9549F">
          <w:rPr>
            <w:rStyle w:val="Hyperlink"/>
            <w:noProof/>
          </w:rPr>
          <w:t>Part 3 Section 20.10, chart:data-label-symbol</w:t>
        </w:r>
        <w:r>
          <w:rPr>
            <w:noProof/>
            <w:webHidden/>
          </w:rPr>
          <w:tab/>
        </w:r>
        <w:r>
          <w:rPr>
            <w:noProof/>
            <w:webHidden/>
          </w:rPr>
          <w:fldChar w:fldCharType="begin"/>
        </w:r>
        <w:r>
          <w:rPr>
            <w:noProof/>
            <w:webHidden/>
          </w:rPr>
          <w:instrText xml:space="preserve"> PAGEREF _Toc174685666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7" w:history="1">
        <w:r w:rsidRPr="00F9549F">
          <w:rPr>
            <w:rStyle w:val="Hyperlink"/>
            <w:noProof/>
          </w:rPr>
          <w:t>2.1.985</w:t>
        </w:r>
        <w:r>
          <w:rPr>
            <w:rFonts w:asciiTheme="minorHAnsi" w:eastAsiaTheme="minorEastAsia" w:hAnsiTheme="minorHAnsi" w:cstheme="minorBidi"/>
            <w:noProof/>
            <w:sz w:val="22"/>
            <w:szCs w:val="22"/>
          </w:rPr>
          <w:tab/>
        </w:r>
        <w:r w:rsidRPr="00F9549F">
          <w:rPr>
            <w:rStyle w:val="Hyperlink"/>
            <w:noProof/>
          </w:rPr>
          <w:t>Part 3 Section 20.11, chart:data-label-text</w:t>
        </w:r>
        <w:r>
          <w:rPr>
            <w:noProof/>
            <w:webHidden/>
          </w:rPr>
          <w:tab/>
        </w:r>
        <w:r>
          <w:rPr>
            <w:noProof/>
            <w:webHidden/>
          </w:rPr>
          <w:fldChar w:fldCharType="begin"/>
        </w:r>
        <w:r>
          <w:rPr>
            <w:noProof/>
            <w:webHidden/>
          </w:rPr>
          <w:instrText xml:space="preserve"> PAGEREF _Toc174685667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8" w:history="1">
        <w:r w:rsidRPr="00F9549F">
          <w:rPr>
            <w:rStyle w:val="Hyperlink"/>
            <w:noProof/>
          </w:rPr>
          <w:t>2.1.986</w:t>
        </w:r>
        <w:r>
          <w:rPr>
            <w:rFonts w:asciiTheme="minorHAnsi" w:eastAsiaTheme="minorEastAsia" w:hAnsiTheme="minorHAnsi" w:cstheme="minorBidi"/>
            <w:noProof/>
            <w:sz w:val="22"/>
            <w:szCs w:val="22"/>
          </w:rPr>
          <w:tab/>
        </w:r>
        <w:r w:rsidRPr="00F9549F">
          <w:rPr>
            <w:rStyle w:val="Hyperlink"/>
            <w:noProof/>
          </w:rPr>
          <w:t>Part 3 Section 20.12, chart:deep</w:t>
        </w:r>
        <w:r>
          <w:rPr>
            <w:noProof/>
            <w:webHidden/>
          </w:rPr>
          <w:tab/>
        </w:r>
        <w:r>
          <w:rPr>
            <w:noProof/>
            <w:webHidden/>
          </w:rPr>
          <w:fldChar w:fldCharType="begin"/>
        </w:r>
        <w:r>
          <w:rPr>
            <w:noProof/>
            <w:webHidden/>
          </w:rPr>
          <w:instrText xml:space="preserve"> PAGEREF _Toc174685668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69" w:history="1">
        <w:r w:rsidRPr="00F9549F">
          <w:rPr>
            <w:rStyle w:val="Hyperlink"/>
            <w:noProof/>
          </w:rPr>
          <w:t>2.1.987</w:t>
        </w:r>
        <w:r>
          <w:rPr>
            <w:rFonts w:asciiTheme="minorHAnsi" w:eastAsiaTheme="minorEastAsia" w:hAnsiTheme="minorHAnsi" w:cstheme="minorBidi"/>
            <w:noProof/>
            <w:sz w:val="22"/>
            <w:szCs w:val="22"/>
          </w:rPr>
          <w:tab/>
        </w:r>
        <w:r w:rsidRPr="00F9549F">
          <w:rPr>
            <w:rStyle w:val="Hyperlink"/>
            <w:noProof/>
          </w:rPr>
          <w:t>Part 3 Section 20.13, chart:display-label</w:t>
        </w:r>
        <w:r>
          <w:rPr>
            <w:noProof/>
            <w:webHidden/>
          </w:rPr>
          <w:tab/>
        </w:r>
        <w:r>
          <w:rPr>
            <w:noProof/>
            <w:webHidden/>
          </w:rPr>
          <w:fldChar w:fldCharType="begin"/>
        </w:r>
        <w:r>
          <w:rPr>
            <w:noProof/>
            <w:webHidden/>
          </w:rPr>
          <w:instrText xml:space="preserve"> PAGEREF _Toc174685669 \h </w:instrText>
        </w:r>
        <w:r>
          <w:rPr>
            <w:noProof/>
            <w:webHidden/>
          </w:rPr>
        </w:r>
        <w:r>
          <w:rPr>
            <w:noProof/>
            <w:webHidden/>
          </w:rPr>
          <w:fldChar w:fldCharType="separate"/>
        </w:r>
        <w:r>
          <w:rPr>
            <w:noProof/>
            <w:webHidden/>
          </w:rPr>
          <w:t>549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0" w:history="1">
        <w:r w:rsidRPr="00F9549F">
          <w:rPr>
            <w:rStyle w:val="Hyperlink"/>
            <w:noProof/>
          </w:rPr>
          <w:t>2.1.988</w:t>
        </w:r>
        <w:r>
          <w:rPr>
            <w:rFonts w:asciiTheme="minorHAnsi" w:eastAsiaTheme="minorEastAsia" w:hAnsiTheme="minorHAnsi" w:cstheme="minorBidi"/>
            <w:noProof/>
            <w:sz w:val="22"/>
            <w:szCs w:val="22"/>
          </w:rPr>
          <w:tab/>
        </w:r>
        <w:r w:rsidRPr="00F9549F">
          <w:rPr>
            <w:rStyle w:val="Hyperlink"/>
            <w:noProof/>
          </w:rPr>
          <w:t>Part 3 Section 20.14, chart:error-category</w:t>
        </w:r>
        <w:r>
          <w:rPr>
            <w:noProof/>
            <w:webHidden/>
          </w:rPr>
          <w:tab/>
        </w:r>
        <w:r>
          <w:rPr>
            <w:noProof/>
            <w:webHidden/>
          </w:rPr>
          <w:fldChar w:fldCharType="begin"/>
        </w:r>
        <w:r>
          <w:rPr>
            <w:noProof/>
            <w:webHidden/>
          </w:rPr>
          <w:instrText xml:space="preserve"> PAGEREF _Toc174685670 \h </w:instrText>
        </w:r>
        <w:r>
          <w:rPr>
            <w:noProof/>
            <w:webHidden/>
          </w:rPr>
        </w:r>
        <w:r>
          <w:rPr>
            <w:noProof/>
            <w:webHidden/>
          </w:rPr>
          <w:fldChar w:fldCharType="separate"/>
        </w:r>
        <w:r>
          <w:rPr>
            <w:noProof/>
            <w:webHidden/>
          </w:rPr>
          <w:t>550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1" w:history="1">
        <w:r w:rsidRPr="00F9549F">
          <w:rPr>
            <w:rStyle w:val="Hyperlink"/>
            <w:noProof/>
          </w:rPr>
          <w:t>2.1.989</w:t>
        </w:r>
        <w:r>
          <w:rPr>
            <w:rFonts w:asciiTheme="minorHAnsi" w:eastAsiaTheme="minorEastAsia" w:hAnsiTheme="minorHAnsi" w:cstheme="minorBidi"/>
            <w:noProof/>
            <w:sz w:val="22"/>
            <w:szCs w:val="22"/>
          </w:rPr>
          <w:tab/>
        </w:r>
        <w:r w:rsidRPr="00F9549F">
          <w:rPr>
            <w:rStyle w:val="Hyperlink"/>
            <w:noProof/>
          </w:rPr>
          <w:t>Part 3 Section 20.15, chart:error-lower-indicator</w:t>
        </w:r>
        <w:r>
          <w:rPr>
            <w:noProof/>
            <w:webHidden/>
          </w:rPr>
          <w:tab/>
        </w:r>
        <w:r>
          <w:rPr>
            <w:noProof/>
            <w:webHidden/>
          </w:rPr>
          <w:fldChar w:fldCharType="begin"/>
        </w:r>
        <w:r>
          <w:rPr>
            <w:noProof/>
            <w:webHidden/>
          </w:rPr>
          <w:instrText xml:space="preserve"> PAGEREF _Toc174685671 \h </w:instrText>
        </w:r>
        <w:r>
          <w:rPr>
            <w:noProof/>
            <w:webHidden/>
          </w:rPr>
        </w:r>
        <w:r>
          <w:rPr>
            <w:noProof/>
            <w:webHidden/>
          </w:rPr>
          <w:fldChar w:fldCharType="separate"/>
        </w:r>
        <w:r>
          <w:rPr>
            <w:noProof/>
            <w:webHidden/>
          </w:rPr>
          <w:t>550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2" w:history="1">
        <w:r w:rsidRPr="00F9549F">
          <w:rPr>
            <w:rStyle w:val="Hyperlink"/>
            <w:noProof/>
          </w:rPr>
          <w:t>2.1.990</w:t>
        </w:r>
        <w:r>
          <w:rPr>
            <w:rFonts w:asciiTheme="minorHAnsi" w:eastAsiaTheme="minorEastAsia" w:hAnsiTheme="minorHAnsi" w:cstheme="minorBidi"/>
            <w:noProof/>
            <w:sz w:val="22"/>
            <w:szCs w:val="22"/>
          </w:rPr>
          <w:tab/>
        </w:r>
        <w:r w:rsidRPr="00F9549F">
          <w:rPr>
            <w:rStyle w:val="Hyperlink"/>
            <w:noProof/>
          </w:rPr>
          <w:t>Part 3 Section 20.16, chart:error-lower-limit</w:t>
        </w:r>
        <w:r>
          <w:rPr>
            <w:noProof/>
            <w:webHidden/>
          </w:rPr>
          <w:tab/>
        </w:r>
        <w:r>
          <w:rPr>
            <w:noProof/>
            <w:webHidden/>
          </w:rPr>
          <w:fldChar w:fldCharType="begin"/>
        </w:r>
        <w:r>
          <w:rPr>
            <w:noProof/>
            <w:webHidden/>
          </w:rPr>
          <w:instrText xml:space="preserve"> PAGEREF _Toc174685672 \h </w:instrText>
        </w:r>
        <w:r>
          <w:rPr>
            <w:noProof/>
            <w:webHidden/>
          </w:rPr>
        </w:r>
        <w:r>
          <w:rPr>
            <w:noProof/>
            <w:webHidden/>
          </w:rPr>
          <w:fldChar w:fldCharType="separate"/>
        </w:r>
        <w:r>
          <w:rPr>
            <w:noProof/>
            <w:webHidden/>
          </w:rPr>
          <w:t>550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3" w:history="1">
        <w:r w:rsidRPr="00F9549F">
          <w:rPr>
            <w:rStyle w:val="Hyperlink"/>
            <w:noProof/>
          </w:rPr>
          <w:t>2.1.991</w:t>
        </w:r>
        <w:r>
          <w:rPr>
            <w:rFonts w:asciiTheme="minorHAnsi" w:eastAsiaTheme="minorEastAsia" w:hAnsiTheme="minorHAnsi" w:cstheme="minorBidi"/>
            <w:noProof/>
            <w:sz w:val="22"/>
            <w:szCs w:val="22"/>
          </w:rPr>
          <w:tab/>
        </w:r>
        <w:r w:rsidRPr="00F9549F">
          <w:rPr>
            <w:rStyle w:val="Hyperlink"/>
            <w:noProof/>
          </w:rPr>
          <w:t>Part 3 Section 20.18, chart:error-margin</w:t>
        </w:r>
        <w:r>
          <w:rPr>
            <w:noProof/>
            <w:webHidden/>
          </w:rPr>
          <w:tab/>
        </w:r>
        <w:r>
          <w:rPr>
            <w:noProof/>
            <w:webHidden/>
          </w:rPr>
          <w:fldChar w:fldCharType="begin"/>
        </w:r>
        <w:r>
          <w:rPr>
            <w:noProof/>
            <w:webHidden/>
          </w:rPr>
          <w:instrText xml:space="preserve"> PAGEREF _Toc174685673 \h </w:instrText>
        </w:r>
        <w:r>
          <w:rPr>
            <w:noProof/>
            <w:webHidden/>
          </w:rPr>
        </w:r>
        <w:r>
          <w:rPr>
            <w:noProof/>
            <w:webHidden/>
          </w:rPr>
          <w:fldChar w:fldCharType="separate"/>
        </w:r>
        <w:r>
          <w:rPr>
            <w:noProof/>
            <w:webHidden/>
          </w:rPr>
          <w:t>550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4" w:history="1">
        <w:r w:rsidRPr="00F9549F">
          <w:rPr>
            <w:rStyle w:val="Hyperlink"/>
            <w:noProof/>
          </w:rPr>
          <w:t>2.1.992</w:t>
        </w:r>
        <w:r>
          <w:rPr>
            <w:rFonts w:asciiTheme="minorHAnsi" w:eastAsiaTheme="minorEastAsia" w:hAnsiTheme="minorHAnsi" w:cstheme="minorBidi"/>
            <w:noProof/>
            <w:sz w:val="22"/>
            <w:szCs w:val="22"/>
          </w:rPr>
          <w:tab/>
        </w:r>
        <w:r w:rsidRPr="00F9549F">
          <w:rPr>
            <w:rStyle w:val="Hyperlink"/>
            <w:noProof/>
          </w:rPr>
          <w:t>Part 3 Section 20.19, chart:error-percentage</w:t>
        </w:r>
        <w:r>
          <w:rPr>
            <w:noProof/>
            <w:webHidden/>
          </w:rPr>
          <w:tab/>
        </w:r>
        <w:r>
          <w:rPr>
            <w:noProof/>
            <w:webHidden/>
          </w:rPr>
          <w:fldChar w:fldCharType="begin"/>
        </w:r>
        <w:r>
          <w:rPr>
            <w:noProof/>
            <w:webHidden/>
          </w:rPr>
          <w:instrText xml:space="preserve"> PAGEREF _Toc174685674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5" w:history="1">
        <w:r w:rsidRPr="00F9549F">
          <w:rPr>
            <w:rStyle w:val="Hyperlink"/>
            <w:noProof/>
          </w:rPr>
          <w:t>2.1.993</w:t>
        </w:r>
        <w:r>
          <w:rPr>
            <w:rFonts w:asciiTheme="minorHAnsi" w:eastAsiaTheme="minorEastAsia" w:hAnsiTheme="minorHAnsi" w:cstheme="minorBidi"/>
            <w:noProof/>
            <w:sz w:val="22"/>
            <w:szCs w:val="22"/>
          </w:rPr>
          <w:tab/>
        </w:r>
        <w:r w:rsidRPr="00F9549F">
          <w:rPr>
            <w:rStyle w:val="Hyperlink"/>
            <w:noProof/>
          </w:rPr>
          <w:t>Part 3 Section 20.20, chart:error-upper-indicator</w:t>
        </w:r>
        <w:r>
          <w:rPr>
            <w:noProof/>
            <w:webHidden/>
          </w:rPr>
          <w:tab/>
        </w:r>
        <w:r>
          <w:rPr>
            <w:noProof/>
            <w:webHidden/>
          </w:rPr>
          <w:fldChar w:fldCharType="begin"/>
        </w:r>
        <w:r>
          <w:rPr>
            <w:noProof/>
            <w:webHidden/>
          </w:rPr>
          <w:instrText xml:space="preserve"> PAGEREF _Toc174685675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6" w:history="1">
        <w:r w:rsidRPr="00F9549F">
          <w:rPr>
            <w:rStyle w:val="Hyperlink"/>
            <w:noProof/>
          </w:rPr>
          <w:t>2.1.994</w:t>
        </w:r>
        <w:r>
          <w:rPr>
            <w:rFonts w:asciiTheme="minorHAnsi" w:eastAsiaTheme="minorEastAsia" w:hAnsiTheme="minorHAnsi" w:cstheme="minorBidi"/>
            <w:noProof/>
            <w:sz w:val="22"/>
            <w:szCs w:val="22"/>
          </w:rPr>
          <w:tab/>
        </w:r>
        <w:r w:rsidRPr="00F9549F">
          <w:rPr>
            <w:rStyle w:val="Hyperlink"/>
            <w:noProof/>
          </w:rPr>
          <w:t>Part 3 Section 20.21, chart:error-upper-limit</w:t>
        </w:r>
        <w:r>
          <w:rPr>
            <w:noProof/>
            <w:webHidden/>
          </w:rPr>
          <w:tab/>
        </w:r>
        <w:r>
          <w:rPr>
            <w:noProof/>
            <w:webHidden/>
          </w:rPr>
          <w:fldChar w:fldCharType="begin"/>
        </w:r>
        <w:r>
          <w:rPr>
            <w:noProof/>
            <w:webHidden/>
          </w:rPr>
          <w:instrText xml:space="preserve"> PAGEREF _Toc174685676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7" w:history="1">
        <w:r w:rsidRPr="00F9549F">
          <w:rPr>
            <w:rStyle w:val="Hyperlink"/>
            <w:noProof/>
          </w:rPr>
          <w:t>2.1.995</w:t>
        </w:r>
        <w:r>
          <w:rPr>
            <w:rFonts w:asciiTheme="minorHAnsi" w:eastAsiaTheme="minorEastAsia" w:hAnsiTheme="minorHAnsi" w:cstheme="minorBidi"/>
            <w:noProof/>
            <w:sz w:val="22"/>
            <w:szCs w:val="22"/>
          </w:rPr>
          <w:tab/>
        </w:r>
        <w:r w:rsidRPr="00F9549F">
          <w:rPr>
            <w:rStyle w:val="Hyperlink"/>
            <w:noProof/>
          </w:rPr>
          <w:t>Part 3 Section 20.23, chart:gap-width</w:t>
        </w:r>
        <w:r>
          <w:rPr>
            <w:noProof/>
            <w:webHidden/>
          </w:rPr>
          <w:tab/>
        </w:r>
        <w:r>
          <w:rPr>
            <w:noProof/>
            <w:webHidden/>
          </w:rPr>
          <w:fldChar w:fldCharType="begin"/>
        </w:r>
        <w:r>
          <w:rPr>
            <w:noProof/>
            <w:webHidden/>
          </w:rPr>
          <w:instrText xml:space="preserve"> PAGEREF _Toc174685677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8" w:history="1">
        <w:r w:rsidRPr="00F9549F">
          <w:rPr>
            <w:rStyle w:val="Hyperlink"/>
            <w:noProof/>
          </w:rPr>
          <w:t>2.1.996</w:t>
        </w:r>
        <w:r>
          <w:rPr>
            <w:rFonts w:asciiTheme="minorHAnsi" w:eastAsiaTheme="minorEastAsia" w:hAnsiTheme="minorHAnsi" w:cstheme="minorBidi"/>
            <w:noProof/>
            <w:sz w:val="22"/>
            <w:szCs w:val="22"/>
          </w:rPr>
          <w:tab/>
        </w:r>
        <w:r w:rsidRPr="00F9549F">
          <w:rPr>
            <w:rStyle w:val="Hyperlink"/>
            <w:noProof/>
          </w:rPr>
          <w:t>Part 3 Section 20.24, chart:group-bars-per-axis</w:t>
        </w:r>
        <w:r>
          <w:rPr>
            <w:noProof/>
            <w:webHidden/>
          </w:rPr>
          <w:tab/>
        </w:r>
        <w:r>
          <w:rPr>
            <w:noProof/>
            <w:webHidden/>
          </w:rPr>
          <w:fldChar w:fldCharType="begin"/>
        </w:r>
        <w:r>
          <w:rPr>
            <w:noProof/>
            <w:webHidden/>
          </w:rPr>
          <w:instrText xml:space="preserve"> PAGEREF _Toc174685678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79" w:history="1">
        <w:r w:rsidRPr="00F9549F">
          <w:rPr>
            <w:rStyle w:val="Hyperlink"/>
            <w:noProof/>
          </w:rPr>
          <w:t>2.1.997</w:t>
        </w:r>
        <w:r>
          <w:rPr>
            <w:rFonts w:asciiTheme="minorHAnsi" w:eastAsiaTheme="minorEastAsia" w:hAnsiTheme="minorHAnsi" w:cstheme="minorBidi"/>
            <w:noProof/>
            <w:sz w:val="22"/>
            <w:szCs w:val="22"/>
          </w:rPr>
          <w:tab/>
        </w:r>
        <w:r w:rsidRPr="00F9549F">
          <w:rPr>
            <w:rStyle w:val="Hyperlink"/>
            <w:noProof/>
          </w:rPr>
          <w:t>Part 3 Section 20.27, chart:interpolation</w:t>
        </w:r>
        <w:r>
          <w:rPr>
            <w:noProof/>
            <w:webHidden/>
          </w:rPr>
          <w:tab/>
        </w:r>
        <w:r>
          <w:rPr>
            <w:noProof/>
            <w:webHidden/>
          </w:rPr>
          <w:fldChar w:fldCharType="begin"/>
        </w:r>
        <w:r>
          <w:rPr>
            <w:noProof/>
            <w:webHidden/>
          </w:rPr>
          <w:instrText xml:space="preserve"> PAGEREF _Toc174685679 \h </w:instrText>
        </w:r>
        <w:r>
          <w:rPr>
            <w:noProof/>
            <w:webHidden/>
          </w:rPr>
        </w:r>
        <w:r>
          <w:rPr>
            <w:noProof/>
            <w:webHidden/>
          </w:rPr>
          <w:fldChar w:fldCharType="separate"/>
        </w:r>
        <w:r>
          <w:rPr>
            <w:noProof/>
            <w:webHidden/>
          </w:rPr>
          <w:t>551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0" w:history="1">
        <w:r w:rsidRPr="00F9549F">
          <w:rPr>
            <w:rStyle w:val="Hyperlink"/>
            <w:noProof/>
          </w:rPr>
          <w:t>2.1.998</w:t>
        </w:r>
        <w:r>
          <w:rPr>
            <w:rFonts w:asciiTheme="minorHAnsi" w:eastAsiaTheme="minorEastAsia" w:hAnsiTheme="minorHAnsi" w:cstheme="minorBidi"/>
            <w:noProof/>
            <w:sz w:val="22"/>
            <w:szCs w:val="22"/>
          </w:rPr>
          <w:tab/>
        </w:r>
        <w:r w:rsidRPr="00F9549F">
          <w:rPr>
            <w:rStyle w:val="Hyperlink"/>
            <w:noProof/>
          </w:rPr>
          <w:t>Part 3 Section 20.28, chart:interval-major</w:t>
        </w:r>
        <w:r>
          <w:rPr>
            <w:noProof/>
            <w:webHidden/>
          </w:rPr>
          <w:tab/>
        </w:r>
        <w:r>
          <w:rPr>
            <w:noProof/>
            <w:webHidden/>
          </w:rPr>
          <w:fldChar w:fldCharType="begin"/>
        </w:r>
        <w:r>
          <w:rPr>
            <w:noProof/>
            <w:webHidden/>
          </w:rPr>
          <w:instrText xml:space="preserve"> PAGEREF _Toc174685680 \h </w:instrText>
        </w:r>
        <w:r>
          <w:rPr>
            <w:noProof/>
            <w:webHidden/>
          </w:rPr>
        </w:r>
        <w:r>
          <w:rPr>
            <w:noProof/>
            <w:webHidden/>
          </w:rPr>
          <w:fldChar w:fldCharType="separate"/>
        </w:r>
        <w:r>
          <w:rPr>
            <w:noProof/>
            <w:webHidden/>
          </w:rPr>
          <w:t>552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1" w:history="1">
        <w:r w:rsidRPr="00F9549F">
          <w:rPr>
            <w:rStyle w:val="Hyperlink"/>
            <w:noProof/>
          </w:rPr>
          <w:t>2.1.999</w:t>
        </w:r>
        <w:r>
          <w:rPr>
            <w:rFonts w:asciiTheme="minorHAnsi" w:eastAsiaTheme="minorEastAsia" w:hAnsiTheme="minorHAnsi" w:cstheme="minorBidi"/>
            <w:noProof/>
            <w:sz w:val="22"/>
            <w:szCs w:val="22"/>
          </w:rPr>
          <w:tab/>
        </w:r>
        <w:r w:rsidRPr="00F9549F">
          <w:rPr>
            <w:rStyle w:val="Hyperlink"/>
            <w:noProof/>
          </w:rPr>
          <w:t>Part 3 Section 20.29, chart:interval-minor-divisor</w:t>
        </w:r>
        <w:r>
          <w:rPr>
            <w:noProof/>
            <w:webHidden/>
          </w:rPr>
          <w:tab/>
        </w:r>
        <w:r>
          <w:rPr>
            <w:noProof/>
            <w:webHidden/>
          </w:rPr>
          <w:fldChar w:fldCharType="begin"/>
        </w:r>
        <w:r>
          <w:rPr>
            <w:noProof/>
            <w:webHidden/>
          </w:rPr>
          <w:instrText xml:space="preserve"> PAGEREF _Toc174685681 \h </w:instrText>
        </w:r>
        <w:r>
          <w:rPr>
            <w:noProof/>
            <w:webHidden/>
          </w:rPr>
        </w:r>
        <w:r>
          <w:rPr>
            <w:noProof/>
            <w:webHidden/>
          </w:rPr>
          <w:fldChar w:fldCharType="separate"/>
        </w:r>
        <w:r>
          <w:rPr>
            <w:noProof/>
            <w:webHidden/>
          </w:rPr>
          <w:t>552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2" w:history="1">
        <w:r w:rsidRPr="00F9549F">
          <w:rPr>
            <w:rStyle w:val="Hyperlink"/>
            <w:noProof/>
          </w:rPr>
          <w:t>2.1.1000</w:t>
        </w:r>
        <w:r>
          <w:rPr>
            <w:rFonts w:asciiTheme="minorHAnsi" w:eastAsiaTheme="minorEastAsia" w:hAnsiTheme="minorHAnsi" w:cstheme="minorBidi"/>
            <w:noProof/>
            <w:sz w:val="22"/>
            <w:szCs w:val="22"/>
          </w:rPr>
          <w:tab/>
        </w:r>
        <w:r w:rsidRPr="00F9549F">
          <w:rPr>
            <w:rStyle w:val="Hyperlink"/>
            <w:noProof/>
          </w:rPr>
          <w:t>Part 3 Section 20.30, chart:japanese-candle-stick</w:t>
        </w:r>
        <w:r>
          <w:rPr>
            <w:noProof/>
            <w:webHidden/>
          </w:rPr>
          <w:tab/>
        </w:r>
        <w:r>
          <w:rPr>
            <w:noProof/>
            <w:webHidden/>
          </w:rPr>
          <w:fldChar w:fldCharType="begin"/>
        </w:r>
        <w:r>
          <w:rPr>
            <w:noProof/>
            <w:webHidden/>
          </w:rPr>
          <w:instrText xml:space="preserve"> PAGEREF _Toc174685682 \h </w:instrText>
        </w:r>
        <w:r>
          <w:rPr>
            <w:noProof/>
            <w:webHidden/>
          </w:rPr>
        </w:r>
        <w:r>
          <w:rPr>
            <w:noProof/>
            <w:webHidden/>
          </w:rPr>
          <w:fldChar w:fldCharType="separate"/>
        </w:r>
        <w:r>
          <w:rPr>
            <w:noProof/>
            <w:webHidden/>
          </w:rPr>
          <w:t>552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3" w:history="1">
        <w:r w:rsidRPr="00F9549F">
          <w:rPr>
            <w:rStyle w:val="Hyperlink"/>
            <w:noProof/>
          </w:rPr>
          <w:t>2.1.1001</w:t>
        </w:r>
        <w:r>
          <w:rPr>
            <w:rFonts w:asciiTheme="minorHAnsi" w:eastAsiaTheme="minorEastAsia" w:hAnsiTheme="minorHAnsi" w:cstheme="minorBidi"/>
            <w:noProof/>
            <w:sz w:val="22"/>
            <w:szCs w:val="22"/>
          </w:rPr>
          <w:tab/>
        </w:r>
        <w:r w:rsidRPr="00F9549F">
          <w:rPr>
            <w:rStyle w:val="Hyperlink"/>
            <w:noProof/>
          </w:rPr>
          <w:t>Part 3 Section 20.31, chart:label-arrangement</w:t>
        </w:r>
        <w:r>
          <w:rPr>
            <w:noProof/>
            <w:webHidden/>
          </w:rPr>
          <w:tab/>
        </w:r>
        <w:r>
          <w:rPr>
            <w:noProof/>
            <w:webHidden/>
          </w:rPr>
          <w:fldChar w:fldCharType="begin"/>
        </w:r>
        <w:r>
          <w:rPr>
            <w:noProof/>
            <w:webHidden/>
          </w:rPr>
          <w:instrText xml:space="preserve"> PAGEREF _Toc174685683 \h </w:instrText>
        </w:r>
        <w:r>
          <w:rPr>
            <w:noProof/>
            <w:webHidden/>
          </w:rPr>
        </w:r>
        <w:r>
          <w:rPr>
            <w:noProof/>
            <w:webHidden/>
          </w:rPr>
          <w:fldChar w:fldCharType="separate"/>
        </w:r>
        <w:r>
          <w:rPr>
            <w:noProof/>
            <w:webHidden/>
          </w:rPr>
          <w:t>552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4" w:history="1">
        <w:r w:rsidRPr="00F9549F">
          <w:rPr>
            <w:rStyle w:val="Hyperlink"/>
            <w:noProof/>
          </w:rPr>
          <w:t>2.1.1002</w:t>
        </w:r>
        <w:r>
          <w:rPr>
            <w:rFonts w:asciiTheme="minorHAnsi" w:eastAsiaTheme="minorEastAsia" w:hAnsiTheme="minorHAnsi" w:cstheme="minorBidi"/>
            <w:noProof/>
            <w:sz w:val="22"/>
            <w:szCs w:val="22"/>
          </w:rPr>
          <w:tab/>
        </w:r>
        <w:r w:rsidRPr="00F9549F">
          <w:rPr>
            <w:rStyle w:val="Hyperlink"/>
            <w:noProof/>
          </w:rPr>
          <w:t>Part 3 Section 20.33, chart:label-position-negative</w:t>
        </w:r>
        <w:r>
          <w:rPr>
            <w:noProof/>
            <w:webHidden/>
          </w:rPr>
          <w:tab/>
        </w:r>
        <w:r>
          <w:rPr>
            <w:noProof/>
            <w:webHidden/>
          </w:rPr>
          <w:fldChar w:fldCharType="begin"/>
        </w:r>
        <w:r>
          <w:rPr>
            <w:noProof/>
            <w:webHidden/>
          </w:rPr>
          <w:instrText xml:space="preserve"> PAGEREF _Toc174685684 \h </w:instrText>
        </w:r>
        <w:r>
          <w:rPr>
            <w:noProof/>
            <w:webHidden/>
          </w:rPr>
        </w:r>
        <w:r>
          <w:rPr>
            <w:noProof/>
            <w:webHidden/>
          </w:rPr>
          <w:fldChar w:fldCharType="separate"/>
        </w:r>
        <w:r>
          <w:rPr>
            <w:noProof/>
            <w:webHidden/>
          </w:rPr>
          <w:t>552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5" w:history="1">
        <w:r w:rsidRPr="00F9549F">
          <w:rPr>
            <w:rStyle w:val="Hyperlink"/>
            <w:noProof/>
          </w:rPr>
          <w:t>2.1.1003</w:t>
        </w:r>
        <w:r>
          <w:rPr>
            <w:rFonts w:asciiTheme="minorHAnsi" w:eastAsiaTheme="minorEastAsia" w:hAnsiTheme="minorHAnsi" w:cstheme="minorBidi"/>
            <w:noProof/>
            <w:sz w:val="22"/>
            <w:szCs w:val="22"/>
          </w:rPr>
          <w:tab/>
        </w:r>
        <w:r w:rsidRPr="00F9549F">
          <w:rPr>
            <w:rStyle w:val="Hyperlink"/>
            <w:noProof/>
          </w:rPr>
          <w:t>Part 3 Section 20.34, chart:lines</w:t>
        </w:r>
        <w:r>
          <w:rPr>
            <w:noProof/>
            <w:webHidden/>
          </w:rPr>
          <w:tab/>
        </w:r>
        <w:r>
          <w:rPr>
            <w:noProof/>
            <w:webHidden/>
          </w:rPr>
          <w:fldChar w:fldCharType="begin"/>
        </w:r>
        <w:r>
          <w:rPr>
            <w:noProof/>
            <w:webHidden/>
          </w:rPr>
          <w:instrText xml:space="preserve"> PAGEREF _Toc174685685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6" w:history="1">
        <w:r w:rsidRPr="00F9549F">
          <w:rPr>
            <w:rStyle w:val="Hyperlink"/>
            <w:noProof/>
          </w:rPr>
          <w:t>2.1.1004</w:t>
        </w:r>
        <w:r>
          <w:rPr>
            <w:rFonts w:asciiTheme="minorHAnsi" w:eastAsiaTheme="minorEastAsia" w:hAnsiTheme="minorHAnsi" w:cstheme="minorBidi"/>
            <w:noProof/>
            <w:sz w:val="22"/>
            <w:szCs w:val="22"/>
          </w:rPr>
          <w:tab/>
        </w:r>
        <w:r w:rsidRPr="00F9549F">
          <w:rPr>
            <w:rStyle w:val="Hyperlink"/>
            <w:noProof/>
          </w:rPr>
          <w:t>Part 3 Section 20.35, chart:link-data-style-to-source</w:t>
        </w:r>
        <w:r>
          <w:rPr>
            <w:noProof/>
            <w:webHidden/>
          </w:rPr>
          <w:tab/>
        </w:r>
        <w:r>
          <w:rPr>
            <w:noProof/>
            <w:webHidden/>
          </w:rPr>
          <w:fldChar w:fldCharType="begin"/>
        </w:r>
        <w:r>
          <w:rPr>
            <w:noProof/>
            <w:webHidden/>
          </w:rPr>
          <w:instrText xml:space="preserve"> PAGEREF _Toc174685686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7" w:history="1">
        <w:r w:rsidRPr="00F9549F">
          <w:rPr>
            <w:rStyle w:val="Hyperlink"/>
            <w:noProof/>
          </w:rPr>
          <w:t>2.1.1005</w:t>
        </w:r>
        <w:r>
          <w:rPr>
            <w:rFonts w:asciiTheme="minorHAnsi" w:eastAsiaTheme="minorEastAsia" w:hAnsiTheme="minorHAnsi" w:cstheme="minorBidi"/>
            <w:noProof/>
            <w:sz w:val="22"/>
            <w:szCs w:val="22"/>
          </w:rPr>
          <w:tab/>
        </w:r>
        <w:r w:rsidRPr="00F9549F">
          <w:rPr>
            <w:rStyle w:val="Hyperlink"/>
            <w:noProof/>
          </w:rPr>
          <w:t>Part 3 Section 20.36, chart:logarithmic</w:t>
        </w:r>
        <w:r>
          <w:rPr>
            <w:noProof/>
            <w:webHidden/>
          </w:rPr>
          <w:tab/>
        </w:r>
        <w:r>
          <w:rPr>
            <w:noProof/>
            <w:webHidden/>
          </w:rPr>
          <w:fldChar w:fldCharType="begin"/>
        </w:r>
        <w:r>
          <w:rPr>
            <w:noProof/>
            <w:webHidden/>
          </w:rPr>
          <w:instrText xml:space="preserve"> PAGEREF _Toc174685687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8" w:history="1">
        <w:r w:rsidRPr="00F9549F">
          <w:rPr>
            <w:rStyle w:val="Hyperlink"/>
            <w:noProof/>
          </w:rPr>
          <w:t>2.1.1006</w:t>
        </w:r>
        <w:r>
          <w:rPr>
            <w:rFonts w:asciiTheme="minorHAnsi" w:eastAsiaTheme="minorEastAsia" w:hAnsiTheme="minorHAnsi" w:cstheme="minorBidi"/>
            <w:noProof/>
            <w:sz w:val="22"/>
            <w:szCs w:val="22"/>
          </w:rPr>
          <w:tab/>
        </w:r>
        <w:r w:rsidRPr="00F9549F">
          <w:rPr>
            <w:rStyle w:val="Hyperlink"/>
            <w:noProof/>
          </w:rPr>
          <w:t>Part 3 Section 20.37, chart:maximum</w:t>
        </w:r>
        <w:r>
          <w:rPr>
            <w:noProof/>
            <w:webHidden/>
          </w:rPr>
          <w:tab/>
        </w:r>
        <w:r>
          <w:rPr>
            <w:noProof/>
            <w:webHidden/>
          </w:rPr>
          <w:fldChar w:fldCharType="begin"/>
        </w:r>
        <w:r>
          <w:rPr>
            <w:noProof/>
            <w:webHidden/>
          </w:rPr>
          <w:instrText xml:space="preserve"> PAGEREF _Toc174685688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89" w:history="1">
        <w:r w:rsidRPr="00F9549F">
          <w:rPr>
            <w:rStyle w:val="Hyperlink"/>
            <w:noProof/>
          </w:rPr>
          <w:t>2.1.1007</w:t>
        </w:r>
        <w:r>
          <w:rPr>
            <w:rFonts w:asciiTheme="minorHAnsi" w:eastAsiaTheme="minorEastAsia" w:hAnsiTheme="minorHAnsi" w:cstheme="minorBidi"/>
            <w:noProof/>
            <w:sz w:val="22"/>
            <w:szCs w:val="22"/>
          </w:rPr>
          <w:tab/>
        </w:r>
        <w:r w:rsidRPr="00F9549F">
          <w:rPr>
            <w:rStyle w:val="Hyperlink"/>
            <w:noProof/>
          </w:rPr>
          <w:t>Part 3 Section 20.39, chart:minimum</w:t>
        </w:r>
        <w:r>
          <w:rPr>
            <w:noProof/>
            <w:webHidden/>
          </w:rPr>
          <w:tab/>
        </w:r>
        <w:r>
          <w:rPr>
            <w:noProof/>
            <w:webHidden/>
          </w:rPr>
          <w:fldChar w:fldCharType="begin"/>
        </w:r>
        <w:r>
          <w:rPr>
            <w:noProof/>
            <w:webHidden/>
          </w:rPr>
          <w:instrText xml:space="preserve"> PAGEREF _Toc174685689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0" w:history="1">
        <w:r w:rsidRPr="00F9549F">
          <w:rPr>
            <w:rStyle w:val="Hyperlink"/>
            <w:noProof/>
          </w:rPr>
          <w:t>2.1.1008</w:t>
        </w:r>
        <w:r>
          <w:rPr>
            <w:rFonts w:asciiTheme="minorHAnsi" w:eastAsiaTheme="minorEastAsia" w:hAnsiTheme="minorHAnsi" w:cstheme="minorBidi"/>
            <w:noProof/>
            <w:sz w:val="22"/>
            <w:szCs w:val="22"/>
          </w:rPr>
          <w:tab/>
        </w:r>
        <w:r w:rsidRPr="00F9549F">
          <w:rPr>
            <w:rStyle w:val="Hyperlink"/>
            <w:noProof/>
          </w:rPr>
          <w:t>Part 3 Section 20.40, chart:origin</w:t>
        </w:r>
        <w:r>
          <w:rPr>
            <w:noProof/>
            <w:webHidden/>
          </w:rPr>
          <w:tab/>
        </w:r>
        <w:r>
          <w:rPr>
            <w:noProof/>
            <w:webHidden/>
          </w:rPr>
          <w:fldChar w:fldCharType="begin"/>
        </w:r>
        <w:r>
          <w:rPr>
            <w:noProof/>
            <w:webHidden/>
          </w:rPr>
          <w:instrText xml:space="preserve"> PAGEREF _Toc174685690 \h </w:instrText>
        </w:r>
        <w:r>
          <w:rPr>
            <w:noProof/>
            <w:webHidden/>
          </w:rPr>
        </w:r>
        <w:r>
          <w:rPr>
            <w:noProof/>
            <w:webHidden/>
          </w:rPr>
          <w:fldChar w:fldCharType="separate"/>
        </w:r>
        <w:r>
          <w:rPr>
            <w:noProof/>
            <w:webHidden/>
          </w:rPr>
          <w:t>553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1" w:history="1">
        <w:r w:rsidRPr="00F9549F">
          <w:rPr>
            <w:rStyle w:val="Hyperlink"/>
            <w:noProof/>
          </w:rPr>
          <w:t>2.1.1009</w:t>
        </w:r>
        <w:r>
          <w:rPr>
            <w:rFonts w:asciiTheme="minorHAnsi" w:eastAsiaTheme="minorEastAsia" w:hAnsiTheme="minorHAnsi" w:cstheme="minorBidi"/>
            <w:noProof/>
            <w:sz w:val="22"/>
            <w:szCs w:val="22"/>
          </w:rPr>
          <w:tab/>
        </w:r>
        <w:r w:rsidRPr="00F9549F">
          <w:rPr>
            <w:rStyle w:val="Hyperlink"/>
            <w:noProof/>
          </w:rPr>
          <w:t>Part 3 Section 20.41, chart:overlap</w:t>
        </w:r>
        <w:r>
          <w:rPr>
            <w:noProof/>
            <w:webHidden/>
          </w:rPr>
          <w:tab/>
        </w:r>
        <w:r>
          <w:rPr>
            <w:noProof/>
            <w:webHidden/>
          </w:rPr>
          <w:fldChar w:fldCharType="begin"/>
        </w:r>
        <w:r>
          <w:rPr>
            <w:noProof/>
            <w:webHidden/>
          </w:rPr>
          <w:instrText xml:space="preserve"> PAGEREF _Toc174685691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2" w:history="1">
        <w:r w:rsidRPr="00F9549F">
          <w:rPr>
            <w:rStyle w:val="Hyperlink"/>
            <w:noProof/>
          </w:rPr>
          <w:t>2.1.1010</w:t>
        </w:r>
        <w:r>
          <w:rPr>
            <w:rFonts w:asciiTheme="minorHAnsi" w:eastAsiaTheme="minorEastAsia" w:hAnsiTheme="minorHAnsi" w:cstheme="minorBidi"/>
            <w:noProof/>
            <w:sz w:val="22"/>
            <w:szCs w:val="22"/>
          </w:rPr>
          <w:tab/>
        </w:r>
        <w:r w:rsidRPr="00F9549F">
          <w:rPr>
            <w:rStyle w:val="Hyperlink"/>
            <w:noProof/>
          </w:rPr>
          <w:t>Part 3 Section 20.42, chart:pie-offset</w:t>
        </w:r>
        <w:r>
          <w:rPr>
            <w:noProof/>
            <w:webHidden/>
          </w:rPr>
          <w:tab/>
        </w:r>
        <w:r>
          <w:rPr>
            <w:noProof/>
            <w:webHidden/>
          </w:rPr>
          <w:fldChar w:fldCharType="begin"/>
        </w:r>
        <w:r>
          <w:rPr>
            <w:noProof/>
            <w:webHidden/>
          </w:rPr>
          <w:instrText xml:space="preserve"> PAGEREF _Toc174685692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3" w:history="1">
        <w:r w:rsidRPr="00F9549F">
          <w:rPr>
            <w:rStyle w:val="Hyperlink"/>
            <w:noProof/>
          </w:rPr>
          <w:t>2.1.1011</w:t>
        </w:r>
        <w:r>
          <w:rPr>
            <w:rFonts w:asciiTheme="minorHAnsi" w:eastAsiaTheme="minorEastAsia" w:hAnsiTheme="minorHAnsi" w:cstheme="minorBidi"/>
            <w:noProof/>
            <w:sz w:val="22"/>
            <w:szCs w:val="22"/>
          </w:rPr>
          <w:tab/>
        </w:r>
        <w:r w:rsidRPr="00F9549F">
          <w:rPr>
            <w:rStyle w:val="Hyperlink"/>
            <w:noProof/>
          </w:rPr>
          <w:t>Part 3 Section 20.43, chart:percentage</w:t>
        </w:r>
        <w:r>
          <w:rPr>
            <w:noProof/>
            <w:webHidden/>
          </w:rPr>
          <w:tab/>
        </w:r>
        <w:r>
          <w:rPr>
            <w:noProof/>
            <w:webHidden/>
          </w:rPr>
          <w:fldChar w:fldCharType="begin"/>
        </w:r>
        <w:r>
          <w:rPr>
            <w:noProof/>
            <w:webHidden/>
          </w:rPr>
          <w:instrText xml:space="preserve"> PAGEREF _Toc174685693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4" w:history="1">
        <w:r w:rsidRPr="00F9549F">
          <w:rPr>
            <w:rStyle w:val="Hyperlink"/>
            <w:noProof/>
          </w:rPr>
          <w:t>2.1.1012</w:t>
        </w:r>
        <w:r>
          <w:rPr>
            <w:rFonts w:asciiTheme="minorHAnsi" w:eastAsiaTheme="minorEastAsia" w:hAnsiTheme="minorHAnsi" w:cstheme="minorBidi"/>
            <w:noProof/>
            <w:sz w:val="22"/>
            <w:szCs w:val="22"/>
          </w:rPr>
          <w:tab/>
        </w:r>
        <w:r w:rsidRPr="00F9549F">
          <w:rPr>
            <w:rStyle w:val="Hyperlink"/>
            <w:noProof/>
          </w:rPr>
          <w:t>Part 3 Section 20.44, chart:regression-force-intercept</w:t>
        </w:r>
        <w:r>
          <w:rPr>
            <w:noProof/>
            <w:webHidden/>
          </w:rPr>
          <w:tab/>
        </w:r>
        <w:r>
          <w:rPr>
            <w:noProof/>
            <w:webHidden/>
          </w:rPr>
          <w:fldChar w:fldCharType="begin"/>
        </w:r>
        <w:r>
          <w:rPr>
            <w:noProof/>
            <w:webHidden/>
          </w:rPr>
          <w:instrText xml:space="preserve"> PAGEREF _Toc174685694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5" w:history="1">
        <w:r w:rsidRPr="00F9549F">
          <w:rPr>
            <w:rStyle w:val="Hyperlink"/>
            <w:noProof/>
          </w:rPr>
          <w:t>2.1.1013</w:t>
        </w:r>
        <w:r>
          <w:rPr>
            <w:rFonts w:asciiTheme="minorHAnsi" w:eastAsiaTheme="minorEastAsia" w:hAnsiTheme="minorHAnsi" w:cstheme="minorBidi"/>
            <w:noProof/>
            <w:sz w:val="22"/>
            <w:szCs w:val="22"/>
          </w:rPr>
          <w:tab/>
        </w:r>
        <w:r w:rsidRPr="00F9549F">
          <w:rPr>
            <w:rStyle w:val="Hyperlink"/>
            <w:noProof/>
          </w:rPr>
          <w:t>Part 3 Section 20.45, chart:regression-intercept-value</w:t>
        </w:r>
        <w:r>
          <w:rPr>
            <w:noProof/>
            <w:webHidden/>
          </w:rPr>
          <w:tab/>
        </w:r>
        <w:r>
          <w:rPr>
            <w:noProof/>
            <w:webHidden/>
          </w:rPr>
          <w:fldChar w:fldCharType="begin"/>
        </w:r>
        <w:r>
          <w:rPr>
            <w:noProof/>
            <w:webHidden/>
          </w:rPr>
          <w:instrText xml:space="preserve"> PAGEREF _Toc174685695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6" w:history="1">
        <w:r w:rsidRPr="00F9549F">
          <w:rPr>
            <w:rStyle w:val="Hyperlink"/>
            <w:noProof/>
          </w:rPr>
          <w:t>2.1.1014</w:t>
        </w:r>
        <w:r>
          <w:rPr>
            <w:rFonts w:asciiTheme="minorHAnsi" w:eastAsiaTheme="minorEastAsia" w:hAnsiTheme="minorHAnsi" w:cstheme="minorBidi"/>
            <w:noProof/>
            <w:sz w:val="22"/>
            <w:szCs w:val="22"/>
          </w:rPr>
          <w:tab/>
        </w:r>
        <w:r w:rsidRPr="00F9549F">
          <w:rPr>
            <w:rStyle w:val="Hyperlink"/>
            <w:noProof/>
          </w:rPr>
          <w:t>Part 3 Section 20.46, chart:regression-max-degree</w:t>
        </w:r>
        <w:r>
          <w:rPr>
            <w:noProof/>
            <w:webHidden/>
          </w:rPr>
          <w:tab/>
        </w:r>
        <w:r>
          <w:rPr>
            <w:noProof/>
            <w:webHidden/>
          </w:rPr>
          <w:fldChar w:fldCharType="begin"/>
        </w:r>
        <w:r>
          <w:rPr>
            <w:noProof/>
            <w:webHidden/>
          </w:rPr>
          <w:instrText xml:space="preserve"> PAGEREF _Toc174685696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7" w:history="1">
        <w:r w:rsidRPr="00F9549F">
          <w:rPr>
            <w:rStyle w:val="Hyperlink"/>
            <w:noProof/>
          </w:rPr>
          <w:t>2.1.1015</w:t>
        </w:r>
        <w:r>
          <w:rPr>
            <w:rFonts w:asciiTheme="minorHAnsi" w:eastAsiaTheme="minorEastAsia" w:hAnsiTheme="minorHAnsi" w:cstheme="minorBidi"/>
            <w:noProof/>
            <w:sz w:val="22"/>
            <w:szCs w:val="22"/>
          </w:rPr>
          <w:tab/>
        </w:r>
        <w:r w:rsidRPr="00F9549F">
          <w:rPr>
            <w:rStyle w:val="Hyperlink"/>
            <w:noProof/>
          </w:rPr>
          <w:t>Part 3 Section 20.47, chart:regression-moving-type</w:t>
        </w:r>
        <w:r>
          <w:rPr>
            <w:noProof/>
            <w:webHidden/>
          </w:rPr>
          <w:tab/>
        </w:r>
        <w:r>
          <w:rPr>
            <w:noProof/>
            <w:webHidden/>
          </w:rPr>
          <w:fldChar w:fldCharType="begin"/>
        </w:r>
        <w:r>
          <w:rPr>
            <w:noProof/>
            <w:webHidden/>
          </w:rPr>
          <w:instrText xml:space="preserve"> PAGEREF _Toc174685697 \h </w:instrText>
        </w:r>
        <w:r>
          <w:rPr>
            <w:noProof/>
            <w:webHidden/>
          </w:rPr>
        </w:r>
        <w:r>
          <w:rPr>
            <w:noProof/>
            <w:webHidden/>
          </w:rPr>
          <w:fldChar w:fldCharType="separate"/>
        </w:r>
        <w:r>
          <w:rPr>
            <w:noProof/>
            <w:webHidden/>
          </w:rPr>
          <w:t>554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8" w:history="1">
        <w:r w:rsidRPr="00F9549F">
          <w:rPr>
            <w:rStyle w:val="Hyperlink"/>
            <w:noProof/>
          </w:rPr>
          <w:t>2.1.1016</w:t>
        </w:r>
        <w:r>
          <w:rPr>
            <w:rFonts w:asciiTheme="minorHAnsi" w:eastAsiaTheme="minorEastAsia" w:hAnsiTheme="minorHAnsi" w:cstheme="minorBidi"/>
            <w:noProof/>
            <w:sz w:val="22"/>
            <w:szCs w:val="22"/>
          </w:rPr>
          <w:tab/>
        </w:r>
        <w:r w:rsidRPr="00F9549F">
          <w:rPr>
            <w:rStyle w:val="Hyperlink"/>
            <w:noProof/>
          </w:rPr>
          <w:t>Part 3 Section 20.48, chart:regression-name</w:t>
        </w:r>
        <w:r>
          <w:rPr>
            <w:noProof/>
            <w:webHidden/>
          </w:rPr>
          <w:tab/>
        </w:r>
        <w:r>
          <w:rPr>
            <w:noProof/>
            <w:webHidden/>
          </w:rPr>
          <w:fldChar w:fldCharType="begin"/>
        </w:r>
        <w:r>
          <w:rPr>
            <w:noProof/>
            <w:webHidden/>
          </w:rPr>
          <w:instrText xml:space="preserve"> PAGEREF _Toc174685698 \h </w:instrText>
        </w:r>
        <w:r>
          <w:rPr>
            <w:noProof/>
            <w:webHidden/>
          </w:rPr>
        </w:r>
        <w:r>
          <w:rPr>
            <w:noProof/>
            <w:webHidden/>
          </w:rPr>
          <w:fldChar w:fldCharType="separate"/>
        </w:r>
        <w:r>
          <w:rPr>
            <w:noProof/>
            <w:webHidden/>
          </w:rPr>
          <w:t>555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699" w:history="1">
        <w:r w:rsidRPr="00F9549F">
          <w:rPr>
            <w:rStyle w:val="Hyperlink"/>
            <w:noProof/>
          </w:rPr>
          <w:t>2.1.1017</w:t>
        </w:r>
        <w:r>
          <w:rPr>
            <w:rFonts w:asciiTheme="minorHAnsi" w:eastAsiaTheme="minorEastAsia" w:hAnsiTheme="minorHAnsi" w:cstheme="minorBidi"/>
            <w:noProof/>
            <w:sz w:val="22"/>
            <w:szCs w:val="22"/>
          </w:rPr>
          <w:tab/>
        </w:r>
        <w:r w:rsidRPr="00F9549F">
          <w:rPr>
            <w:rStyle w:val="Hyperlink"/>
            <w:noProof/>
          </w:rPr>
          <w:t>Part 3 Section 20.49, chart:regression-period</w:t>
        </w:r>
        <w:r>
          <w:rPr>
            <w:noProof/>
            <w:webHidden/>
          </w:rPr>
          <w:tab/>
        </w:r>
        <w:r>
          <w:rPr>
            <w:noProof/>
            <w:webHidden/>
          </w:rPr>
          <w:fldChar w:fldCharType="begin"/>
        </w:r>
        <w:r>
          <w:rPr>
            <w:noProof/>
            <w:webHidden/>
          </w:rPr>
          <w:instrText xml:space="preserve"> PAGEREF _Toc174685699 \h </w:instrText>
        </w:r>
        <w:r>
          <w:rPr>
            <w:noProof/>
            <w:webHidden/>
          </w:rPr>
        </w:r>
        <w:r>
          <w:rPr>
            <w:noProof/>
            <w:webHidden/>
          </w:rPr>
          <w:fldChar w:fldCharType="separate"/>
        </w:r>
        <w:r>
          <w:rPr>
            <w:noProof/>
            <w:webHidden/>
          </w:rPr>
          <w:t>555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0" w:history="1">
        <w:r w:rsidRPr="00F9549F">
          <w:rPr>
            <w:rStyle w:val="Hyperlink"/>
            <w:noProof/>
          </w:rPr>
          <w:t>2.1.1018</w:t>
        </w:r>
        <w:r>
          <w:rPr>
            <w:rFonts w:asciiTheme="minorHAnsi" w:eastAsiaTheme="minorEastAsia" w:hAnsiTheme="minorHAnsi" w:cstheme="minorBidi"/>
            <w:noProof/>
            <w:sz w:val="22"/>
            <w:szCs w:val="22"/>
          </w:rPr>
          <w:tab/>
        </w:r>
        <w:r w:rsidRPr="00F9549F">
          <w:rPr>
            <w:rStyle w:val="Hyperlink"/>
            <w:noProof/>
          </w:rPr>
          <w:t>Part 3 Section 20.50, chart:regression-type</w:t>
        </w:r>
        <w:r>
          <w:rPr>
            <w:noProof/>
            <w:webHidden/>
          </w:rPr>
          <w:tab/>
        </w:r>
        <w:r>
          <w:rPr>
            <w:noProof/>
            <w:webHidden/>
          </w:rPr>
          <w:fldChar w:fldCharType="begin"/>
        </w:r>
        <w:r>
          <w:rPr>
            <w:noProof/>
            <w:webHidden/>
          </w:rPr>
          <w:instrText xml:space="preserve"> PAGEREF _Toc174685700 \h </w:instrText>
        </w:r>
        <w:r>
          <w:rPr>
            <w:noProof/>
            <w:webHidden/>
          </w:rPr>
        </w:r>
        <w:r>
          <w:rPr>
            <w:noProof/>
            <w:webHidden/>
          </w:rPr>
          <w:fldChar w:fldCharType="separate"/>
        </w:r>
        <w:r>
          <w:rPr>
            <w:noProof/>
            <w:webHidden/>
          </w:rPr>
          <w:t>555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1" w:history="1">
        <w:r w:rsidRPr="00F9549F">
          <w:rPr>
            <w:rStyle w:val="Hyperlink"/>
            <w:noProof/>
          </w:rPr>
          <w:t>2.1.1019</w:t>
        </w:r>
        <w:r>
          <w:rPr>
            <w:rFonts w:asciiTheme="minorHAnsi" w:eastAsiaTheme="minorEastAsia" w:hAnsiTheme="minorHAnsi" w:cstheme="minorBidi"/>
            <w:noProof/>
            <w:sz w:val="22"/>
            <w:szCs w:val="22"/>
          </w:rPr>
          <w:tab/>
        </w:r>
        <w:r w:rsidRPr="00F9549F">
          <w:rPr>
            <w:rStyle w:val="Hyperlink"/>
            <w:noProof/>
          </w:rPr>
          <w:t>Part 3 Section 20.53, chart:scale-text</w:t>
        </w:r>
        <w:r>
          <w:rPr>
            <w:noProof/>
            <w:webHidden/>
          </w:rPr>
          <w:tab/>
        </w:r>
        <w:r>
          <w:rPr>
            <w:noProof/>
            <w:webHidden/>
          </w:rPr>
          <w:fldChar w:fldCharType="begin"/>
        </w:r>
        <w:r>
          <w:rPr>
            <w:noProof/>
            <w:webHidden/>
          </w:rPr>
          <w:instrText xml:space="preserve"> PAGEREF _Toc174685701 \h </w:instrText>
        </w:r>
        <w:r>
          <w:rPr>
            <w:noProof/>
            <w:webHidden/>
          </w:rPr>
        </w:r>
        <w:r>
          <w:rPr>
            <w:noProof/>
            <w:webHidden/>
          </w:rPr>
          <w:fldChar w:fldCharType="separate"/>
        </w:r>
        <w:r>
          <w:rPr>
            <w:noProof/>
            <w:webHidden/>
          </w:rPr>
          <w:t>555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2" w:history="1">
        <w:r w:rsidRPr="00F9549F">
          <w:rPr>
            <w:rStyle w:val="Hyperlink"/>
            <w:noProof/>
          </w:rPr>
          <w:t>2.1.1020</w:t>
        </w:r>
        <w:r>
          <w:rPr>
            <w:rFonts w:asciiTheme="minorHAnsi" w:eastAsiaTheme="minorEastAsia" w:hAnsiTheme="minorHAnsi" w:cstheme="minorBidi"/>
            <w:noProof/>
            <w:sz w:val="22"/>
            <w:szCs w:val="22"/>
          </w:rPr>
          <w:tab/>
        </w:r>
        <w:r w:rsidRPr="00F9549F">
          <w:rPr>
            <w:rStyle w:val="Hyperlink"/>
            <w:noProof/>
          </w:rPr>
          <w:t>Part 3 Section 20.54, chart:series-source</w:t>
        </w:r>
        <w:r>
          <w:rPr>
            <w:noProof/>
            <w:webHidden/>
          </w:rPr>
          <w:tab/>
        </w:r>
        <w:r>
          <w:rPr>
            <w:noProof/>
            <w:webHidden/>
          </w:rPr>
          <w:fldChar w:fldCharType="begin"/>
        </w:r>
        <w:r>
          <w:rPr>
            <w:noProof/>
            <w:webHidden/>
          </w:rPr>
          <w:instrText xml:space="preserve"> PAGEREF _Toc174685702 \h </w:instrText>
        </w:r>
        <w:r>
          <w:rPr>
            <w:noProof/>
            <w:webHidden/>
          </w:rPr>
        </w:r>
        <w:r>
          <w:rPr>
            <w:noProof/>
            <w:webHidden/>
          </w:rPr>
          <w:fldChar w:fldCharType="separate"/>
        </w:r>
        <w:r>
          <w:rPr>
            <w:noProof/>
            <w:webHidden/>
          </w:rPr>
          <w:t>555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3" w:history="1">
        <w:r w:rsidRPr="00F9549F">
          <w:rPr>
            <w:rStyle w:val="Hyperlink"/>
            <w:noProof/>
          </w:rPr>
          <w:t>2.1.1021</w:t>
        </w:r>
        <w:r>
          <w:rPr>
            <w:rFonts w:asciiTheme="minorHAnsi" w:eastAsiaTheme="minorEastAsia" w:hAnsiTheme="minorHAnsi" w:cstheme="minorBidi"/>
            <w:noProof/>
            <w:sz w:val="22"/>
            <w:szCs w:val="22"/>
          </w:rPr>
          <w:tab/>
        </w:r>
        <w:r w:rsidRPr="00F9549F">
          <w:rPr>
            <w:rStyle w:val="Hyperlink"/>
            <w:noProof/>
          </w:rPr>
          <w:t>Part 3 Section 20.55, chart:sort-by-x-values</w:t>
        </w:r>
        <w:r>
          <w:rPr>
            <w:noProof/>
            <w:webHidden/>
          </w:rPr>
          <w:tab/>
        </w:r>
        <w:r>
          <w:rPr>
            <w:noProof/>
            <w:webHidden/>
          </w:rPr>
          <w:fldChar w:fldCharType="begin"/>
        </w:r>
        <w:r>
          <w:rPr>
            <w:noProof/>
            <w:webHidden/>
          </w:rPr>
          <w:instrText xml:space="preserve"> PAGEREF _Toc174685703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4" w:history="1">
        <w:r w:rsidRPr="00F9549F">
          <w:rPr>
            <w:rStyle w:val="Hyperlink"/>
            <w:noProof/>
          </w:rPr>
          <w:t>2.1.1022</w:t>
        </w:r>
        <w:r>
          <w:rPr>
            <w:rFonts w:asciiTheme="minorHAnsi" w:eastAsiaTheme="minorEastAsia" w:hAnsiTheme="minorHAnsi" w:cstheme="minorBidi"/>
            <w:noProof/>
            <w:sz w:val="22"/>
            <w:szCs w:val="22"/>
          </w:rPr>
          <w:tab/>
        </w:r>
        <w:r w:rsidRPr="00F9549F">
          <w:rPr>
            <w:rStyle w:val="Hyperlink"/>
            <w:noProof/>
          </w:rPr>
          <w:t>Part 3 Section 20.57, chart:spline-order</w:t>
        </w:r>
        <w:r>
          <w:rPr>
            <w:noProof/>
            <w:webHidden/>
          </w:rPr>
          <w:tab/>
        </w:r>
        <w:r>
          <w:rPr>
            <w:noProof/>
            <w:webHidden/>
          </w:rPr>
          <w:fldChar w:fldCharType="begin"/>
        </w:r>
        <w:r>
          <w:rPr>
            <w:noProof/>
            <w:webHidden/>
          </w:rPr>
          <w:instrText xml:space="preserve"> PAGEREF _Toc174685704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5" w:history="1">
        <w:r w:rsidRPr="00F9549F">
          <w:rPr>
            <w:rStyle w:val="Hyperlink"/>
            <w:noProof/>
          </w:rPr>
          <w:t>2.1.1023</w:t>
        </w:r>
        <w:r>
          <w:rPr>
            <w:rFonts w:asciiTheme="minorHAnsi" w:eastAsiaTheme="minorEastAsia" w:hAnsiTheme="minorHAnsi" w:cstheme="minorBidi"/>
            <w:noProof/>
            <w:sz w:val="22"/>
            <w:szCs w:val="22"/>
          </w:rPr>
          <w:tab/>
        </w:r>
        <w:r w:rsidRPr="00F9549F">
          <w:rPr>
            <w:rStyle w:val="Hyperlink"/>
            <w:noProof/>
          </w:rPr>
          <w:t>Part 3 Section 20.58, chart:spline-resolution</w:t>
        </w:r>
        <w:r>
          <w:rPr>
            <w:noProof/>
            <w:webHidden/>
          </w:rPr>
          <w:tab/>
        </w:r>
        <w:r>
          <w:rPr>
            <w:noProof/>
            <w:webHidden/>
          </w:rPr>
          <w:fldChar w:fldCharType="begin"/>
        </w:r>
        <w:r>
          <w:rPr>
            <w:noProof/>
            <w:webHidden/>
          </w:rPr>
          <w:instrText xml:space="preserve"> PAGEREF _Toc174685705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6" w:history="1">
        <w:r w:rsidRPr="00F9549F">
          <w:rPr>
            <w:rStyle w:val="Hyperlink"/>
            <w:noProof/>
          </w:rPr>
          <w:t>2.1.1024</w:t>
        </w:r>
        <w:r>
          <w:rPr>
            <w:rFonts w:asciiTheme="minorHAnsi" w:eastAsiaTheme="minorEastAsia" w:hAnsiTheme="minorHAnsi" w:cstheme="minorBidi"/>
            <w:noProof/>
            <w:sz w:val="22"/>
            <w:szCs w:val="22"/>
          </w:rPr>
          <w:tab/>
        </w:r>
        <w:r w:rsidRPr="00F9549F">
          <w:rPr>
            <w:rStyle w:val="Hyperlink"/>
            <w:noProof/>
          </w:rPr>
          <w:t>Part 3 Section 20.59, chart:stacked</w:t>
        </w:r>
        <w:r>
          <w:rPr>
            <w:noProof/>
            <w:webHidden/>
          </w:rPr>
          <w:tab/>
        </w:r>
        <w:r>
          <w:rPr>
            <w:noProof/>
            <w:webHidden/>
          </w:rPr>
          <w:fldChar w:fldCharType="begin"/>
        </w:r>
        <w:r>
          <w:rPr>
            <w:noProof/>
            <w:webHidden/>
          </w:rPr>
          <w:instrText xml:space="preserve"> PAGEREF _Toc174685706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7" w:history="1">
        <w:r w:rsidRPr="00F9549F">
          <w:rPr>
            <w:rStyle w:val="Hyperlink"/>
            <w:noProof/>
          </w:rPr>
          <w:t>2.1.1025</w:t>
        </w:r>
        <w:r>
          <w:rPr>
            <w:rFonts w:asciiTheme="minorHAnsi" w:eastAsiaTheme="minorEastAsia" w:hAnsiTheme="minorHAnsi" w:cstheme="minorBidi"/>
            <w:noProof/>
            <w:sz w:val="22"/>
            <w:szCs w:val="22"/>
          </w:rPr>
          <w:tab/>
        </w:r>
        <w:r w:rsidRPr="00F9549F">
          <w:rPr>
            <w:rStyle w:val="Hyperlink"/>
            <w:noProof/>
          </w:rPr>
          <w:t>Part 3 Section 20.60, chart:symbol-height</w:t>
        </w:r>
        <w:r>
          <w:rPr>
            <w:noProof/>
            <w:webHidden/>
          </w:rPr>
          <w:tab/>
        </w:r>
        <w:r>
          <w:rPr>
            <w:noProof/>
            <w:webHidden/>
          </w:rPr>
          <w:fldChar w:fldCharType="begin"/>
        </w:r>
        <w:r>
          <w:rPr>
            <w:noProof/>
            <w:webHidden/>
          </w:rPr>
          <w:instrText xml:space="preserve"> PAGEREF _Toc174685707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8" w:history="1">
        <w:r w:rsidRPr="00F9549F">
          <w:rPr>
            <w:rStyle w:val="Hyperlink"/>
            <w:noProof/>
          </w:rPr>
          <w:t>2.1.1026</w:t>
        </w:r>
        <w:r>
          <w:rPr>
            <w:rFonts w:asciiTheme="minorHAnsi" w:eastAsiaTheme="minorEastAsia" w:hAnsiTheme="minorHAnsi" w:cstheme="minorBidi"/>
            <w:noProof/>
            <w:sz w:val="22"/>
            <w:szCs w:val="22"/>
          </w:rPr>
          <w:tab/>
        </w:r>
        <w:r w:rsidRPr="00F9549F">
          <w:rPr>
            <w:rStyle w:val="Hyperlink"/>
            <w:noProof/>
          </w:rPr>
          <w:t>Part 3 Section 20.61, chart:symbol-name</w:t>
        </w:r>
        <w:r>
          <w:rPr>
            <w:noProof/>
            <w:webHidden/>
          </w:rPr>
          <w:tab/>
        </w:r>
        <w:r>
          <w:rPr>
            <w:noProof/>
            <w:webHidden/>
          </w:rPr>
          <w:fldChar w:fldCharType="begin"/>
        </w:r>
        <w:r>
          <w:rPr>
            <w:noProof/>
            <w:webHidden/>
          </w:rPr>
          <w:instrText xml:space="preserve"> PAGEREF _Toc174685708 \h </w:instrText>
        </w:r>
        <w:r>
          <w:rPr>
            <w:noProof/>
            <w:webHidden/>
          </w:rPr>
        </w:r>
        <w:r>
          <w:rPr>
            <w:noProof/>
            <w:webHidden/>
          </w:rPr>
          <w:fldChar w:fldCharType="separate"/>
        </w:r>
        <w:r>
          <w:rPr>
            <w:noProof/>
            <w:webHidden/>
          </w:rPr>
          <w:t>556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09" w:history="1">
        <w:r w:rsidRPr="00F9549F">
          <w:rPr>
            <w:rStyle w:val="Hyperlink"/>
            <w:noProof/>
          </w:rPr>
          <w:t>2.1.1027</w:t>
        </w:r>
        <w:r>
          <w:rPr>
            <w:rFonts w:asciiTheme="minorHAnsi" w:eastAsiaTheme="minorEastAsia" w:hAnsiTheme="minorHAnsi" w:cstheme="minorBidi"/>
            <w:noProof/>
            <w:sz w:val="22"/>
            <w:szCs w:val="22"/>
          </w:rPr>
          <w:tab/>
        </w:r>
        <w:r w:rsidRPr="00F9549F">
          <w:rPr>
            <w:rStyle w:val="Hyperlink"/>
            <w:noProof/>
          </w:rPr>
          <w:t>Part 3 Section 20.62, chart:symbol-type</w:t>
        </w:r>
        <w:r>
          <w:rPr>
            <w:noProof/>
            <w:webHidden/>
          </w:rPr>
          <w:tab/>
        </w:r>
        <w:r>
          <w:rPr>
            <w:noProof/>
            <w:webHidden/>
          </w:rPr>
          <w:fldChar w:fldCharType="begin"/>
        </w:r>
        <w:r>
          <w:rPr>
            <w:noProof/>
            <w:webHidden/>
          </w:rPr>
          <w:instrText xml:space="preserve"> PAGEREF _Toc174685709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0" w:history="1">
        <w:r w:rsidRPr="00F9549F">
          <w:rPr>
            <w:rStyle w:val="Hyperlink"/>
            <w:noProof/>
          </w:rPr>
          <w:t>2.1.1028</w:t>
        </w:r>
        <w:r>
          <w:rPr>
            <w:rFonts w:asciiTheme="minorHAnsi" w:eastAsiaTheme="minorEastAsia" w:hAnsiTheme="minorHAnsi" w:cstheme="minorBidi"/>
            <w:noProof/>
            <w:sz w:val="22"/>
            <w:szCs w:val="22"/>
          </w:rPr>
          <w:tab/>
        </w:r>
        <w:r w:rsidRPr="00F9549F">
          <w:rPr>
            <w:rStyle w:val="Hyperlink"/>
            <w:noProof/>
          </w:rPr>
          <w:t>Part 3 Section 20.63, chart:symbol-width</w:t>
        </w:r>
        <w:r>
          <w:rPr>
            <w:noProof/>
            <w:webHidden/>
          </w:rPr>
          <w:tab/>
        </w:r>
        <w:r>
          <w:rPr>
            <w:noProof/>
            <w:webHidden/>
          </w:rPr>
          <w:fldChar w:fldCharType="begin"/>
        </w:r>
        <w:r>
          <w:rPr>
            <w:noProof/>
            <w:webHidden/>
          </w:rPr>
          <w:instrText xml:space="preserve"> PAGEREF _Toc174685710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1" w:history="1">
        <w:r w:rsidRPr="00F9549F">
          <w:rPr>
            <w:rStyle w:val="Hyperlink"/>
            <w:noProof/>
          </w:rPr>
          <w:t>2.1.1029</w:t>
        </w:r>
        <w:r>
          <w:rPr>
            <w:rFonts w:asciiTheme="minorHAnsi" w:eastAsiaTheme="minorEastAsia" w:hAnsiTheme="minorHAnsi" w:cstheme="minorBidi"/>
            <w:noProof/>
            <w:sz w:val="22"/>
            <w:szCs w:val="22"/>
          </w:rPr>
          <w:tab/>
        </w:r>
        <w:r w:rsidRPr="00F9549F">
          <w:rPr>
            <w:rStyle w:val="Hyperlink"/>
            <w:noProof/>
          </w:rPr>
          <w:t>Part 3 Section 20.64, chart:text-overlap</w:t>
        </w:r>
        <w:r>
          <w:rPr>
            <w:noProof/>
            <w:webHidden/>
          </w:rPr>
          <w:tab/>
        </w:r>
        <w:r>
          <w:rPr>
            <w:noProof/>
            <w:webHidden/>
          </w:rPr>
          <w:fldChar w:fldCharType="begin"/>
        </w:r>
        <w:r>
          <w:rPr>
            <w:noProof/>
            <w:webHidden/>
          </w:rPr>
          <w:instrText xml:space="preserve"> PAGEREF _Toc174685711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2" w:history="1">
        <w:r w:rsidRPr="00F9549F">
          <w:rPr>
            <w:rStyle w:val="Hyperlink"/>
            <w:noProof/>
          </w:rPr>
          <w:t>2.1.1030</w:t>
        </w:r>
        <w:r>
          <w:rPr>
            <w:rFonts w:asciiTheme="minorHAnsi" w:eastAsiaTheme="minorEastAsia" w:hAnsiTheme="minorHAnsi" w:cstheme="minorBidi"/>
            <w:noProof/>
            <w:sz w:val="22"/>
            <w:szCs w:val="22"/>
          </w:rPr>
          <w:tab/>
        </w:r>
        <w:r w:rsidRPr="00F9549F">
          <w:rPr>
            <w:rStyle w:val="Hyperlink"/>
            <w:noProof/>
          </w:rPr>
          <w:t>Part 3 Section 20.65, chart:three-dimensional</w:t>
        </w:r>
        <w:r>
          <w:rPr>
            <w:noProof/>
            <w:webHidden/>
          </w:rPr>
          <w:tab/>
        </w:r>
        <w:r>
          <w:rPr>
            <w:noProof/>
            <w:webHidden/>
          </w:rPr>
          <w:fldChar w:fldCharType="begin"/>
        </w:r>
        <w:r>
          <w:rPr>
            <w:noProof/>
            <w:webHidden/>
          </w:rPr>
          <w:instrText xml:space="preserve"> PAGEREF _Toc174685712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3" w:history="1">
        <w:r w:rsidRPr="00F9549F">
          <w:rPr>
            <w:rStyle w:val="Hyperlink"/>
            <w:noProof/>
          </w:rPr>
          <w:t>2.1.1031</w:t>
        </w:r>
        <w:r>
          <w:rPr>
            <w:rFonts w:asciiTheme="minorHAnsi" w:eastAsiaTheme="minorEastAsia" w:hAnsiTheme="minorHAnsi" w:cstheme="minorBidi"/>
            <w:noProof/>
            <w:sz w:val="22"/>
            <w:szCs w:val="22"/>
          </w:rPr>
          <w:tab/>
        </w:r>
        <w:r w:rsidRPr="00F9549F">
          <w:rPr>
            <w:rStyle w:val="Hyperlink"/>
            <w:noProof/>
          </w:rPr>
          <w:t>Part 3 Section 20.66, chart:tick-marks-major-inner</w:t>
        </w:r>
        <w:r>
          <w:rPr>
            <w:noProof/>
            <w:webHidden/>
          </w:rPr>
          <w:tab/>
        </w:r>
        <w:r>
          <w:rPr>
            <w:noProof/>
            <w:webHidden/>
          </w:rPr>
          <w:fldChar w:fldCharType="begin"/>
        </w:r>
        <w:r>
          <w:rPr>
            <w:noProof/>
            <w:webHidden/>
          </w:rPr>
          <w:instrText xml:space="preserve"> PAGEREF _Toc174685713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4" w:history="1">
        <w:r w:rsidRPr="00F9549F">
          <w:rPr>
            <w:rStyle w:val="Hyperlink"/>
            <w:noProof/>
          </w:rPr>
          <w:t>2.1.1032</w:t>
        </w:r>
        <w:r>
          <w:rPr>
            <w:rFonts w:asciiTheme="minorHAnsi" w:eastAsiaTheme="minorEastAsia" w:hAnsiTheme="minorHAnsi" w:cstheme="minorBidi"/>
            <w:noProof/>
            <w:sz w:val="22"/>
            <w:szCs w:val="22"/>
          </w:rPr>
          <w:tab/>
        </w:r>
        <w:r w:rsidRPr="00F9549F">
          <w:rPr>
            <w:rStyle w:val="Hyperlink"/>
            <w:noProof/>
          </w:rPr>
          <w:t>Part 3 Section 20.67, chart:tick-marks-major-outer</w:t>
        </w:r>
        <w:r>
          <w:rPr>
            <w:noProof/>
            <w:webHidden/>
          </w:rPr>
          <w:tab/>
        </w:r>
        <w:r>
          <w:rPr>
            <w:noProof/>
            <w:webHidden/>
          </w:rPr>
          <w:fldChar w:fldCharType="begin"/>
        </w:r>
        <w:r>
          <w:rPr>
            <w:noProof/>
            <w:webHidden/>
          </w:rPr>
          <w:instrText xml:space="preserve"> PAGEREF _Toc174685714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5" w:history="1">
        <w:r w:rsidRPr="00F9549F">
          <w:rPr>
            <w:rStyle w:val="Hyperlink"/>
            <w:noProof/>
          </w:rPr>
          <w:t>2.1.1033</w:t>
        </w:r>
        <w:r>
          <w:rPr>
            <w:rFonts w:asciiTheme="minorHAnsi" w:eastAsiaTheme="minorEastAsia" w:hAnsiTheme="minorHAnsi" w:cstheme="minorBidi"/>
            <w:noProof/>
            <w:sz w:val="22"/>
            <w:szCs w:val="22"/>
          </w:rPr>
          <w:tab/>
        </w:r>
        <w:r w:rsidRPr="00F9549F">
          <w:rPr>
            <w:rStyle w:val="Hyperlink"/>
            <w:noProof/>
          </w:rPr>
          <w:t>Part 3 Section 20.68, chart:tick-marks-minor-inner</w:t>
        </w:r>
        <w:r>
          <w:rPr>
            <w:noProof/>
            <w:webHidden/>
          </w:rPr>
          <w:tab/>
        </w:r>
        <w:r>
          <w:rPr>
            <w:noProof/>
            <w:webHidden/>
          </w:rPr>
          <w:fldChar w:fldCharType="begin"/>
        </w:r>
        <w:r>
          <w:rPr>
            <w:noProof/>
            <w:webHidden/>
          </w:rPr>
          <w:instrText xml:space="preserve"> PAGEREF _Toc174685715 \h </w:instrText>
        </w:r>
        <w:r>
          <w:rPr>
            <w:noProof/>
            <w:webHidden/>
          </w:rPr>
        </w:r>
        <w:r>
          <w:rPr>
            <w:noProof/>
            <w:webHidden/>
          </w:rPr>
          <w:fldChar w:fldCharType="separate"/>
        </w:r>
        <w:r>
          <w:rPr>
            <w:noProof/>
            <w:webHidden/>
          </w:rPr>
          <w:t>558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6" w:history="1">
        <w:r w:rsidRPr="00F9549F">
          <w:rPr>
            <w:rStyle w:val="Hyperlink"/>
            <w:noProof/>
          </w:rPr>
          <w:t>2.1.1034</w:t>
        </w:r>
        <w:r>
          <w:rPr>
            <w:rFonts w:asciiTheme="minorHAnsi" w:eastAsiaTheme="minorEastAsia" w:hAnsiTheme="minorHAnsi" w:cstheme="minorBidi"/>
            <w:noProof/>
            <w:sz w:val="22"/>
            <w:szCs w:val="22"/>
          </w:rPr>
          <w:tab/>
        </w:r>
        <w:r w:rsidRPr="00F9549F">
          <w:rPr>
            <w:rStyle w:val="Hyperlink"/>
            <w:noProof/>
          </w:rPr>
          <w:t>Part 3 Section 20.69, chart:tick-marks-minor-outer</w:t>
        </w:r>
        <w:r>
          <w:rPr>
            <w:noProof/>
            <w:webHidden/>
          </w:rPr>
          <w:tab/>
        </w:r>
        <w:r>
          <w:rPr>
            <w:noProof/>
            <w:webHidden/>
          </w:rPr>
          <w:fldChar w:fldCharType="begin"/>
        </w:r>
        <w:r>
          <w:rPr>
            <w:noProof/>
            <w:webHidden/>
          </w:rPr>
          <w:instrText xml:space="preserve"> PAGEREF _Toc174685716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7" w:history="1">
        <w:r w:rsidRPr="00F9549F">
          <w:rPr>
            <w:rStyle w:val="Hyperlink"/>
            <w:noProof/>
          </w:rPr>
          <w:t>2.1.1035</w:t>
        </w:r>
        <w:r>
          <w:rPr>
            <w:rFonts w:asciiTheme="minorHAnsi" w:eastAsiaTheme="minorEastAsia" w:hAnsiTheme="minorHAnsi" w:cstheme="minorBidi"/>
            <w:noProof/>
            <w:sz w:val="22"/>
            <w:szCs w:val="22"/>
          </w:rPr>
          <w:tab/>
        </w:r>
        <w:r w:rsidRPr="00F9549F">
          <w:rPr>
            <w:rStyle w:val="Hyperlink"/>
            <w:noProof/>
          </w:rPr>
          <w:t>Part 3 Section 20.70, chart:tick-mark-position</w:t>
        </w:r>
        <w:r>
          <w:rPr>
            <w:noProof/>
            <w:webHidden/>
          </w:rPr>
          <w:tab/>
        </w:r>
        <w:r>
          <w:rPr>
            <w:noProof/>
            <w:webHidden/>
          </w:rPr>
          <w:fldChar w:fldCharType="begin"/>
        </w:r>
        <w:r>
          <w:rPr>
            <w:noProof/>
            <w:webHidden/>
          </w:rPr>
          <w:instrText xml:space="preserve"> PAGEREF _Toc174685717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8" w:history="1">
        <w:r w:rsidRPr="00F9549F">
          <w:rPr>
            <w:rStyle w:val="Hyperlink"/>
            <w:noProof/>
          </w:rPr>
          <w:t>2.1.1036</w:t>
        </w:r>
        <w:r>
          <w:rPr>
            <w:rFonts w:asciiTheme="minorHAnsi" w:eastAsiaTheme="minorEastAsia" w:hAnsiTheme="minorHAnsi" w:cstheme="minorBidi"/>
            <w:noProof/>
            <w:sz w:val="22"/>
            <w:szCs w:val="22"/>
          </w:rPr>
          <w:tab/>
        </w:r>
        <w:r w:rsidRPr="00F9549F">
          <w:rPr>
            <w:rStyle w:val="Hyperlink"/>
            <w:noProof/>
          </w:rPr>
          <w:t>Part 3 Section 20.72, chart:vertical</w:t>
        </w:r>
        <w:r>
          <w:rPr>
            <w:noProof/>
            <w:webHidden/>
          </w:rPr>
          <w:tab/>
        </w:r>
        <w:r>
          <w:rPr>
            <w:noProof/>
            <w:webHidden/>
          </w:rPr>
          <w:fldChar w:fldCharType="begin"/>
        </w:r>
        <w:r>
          <w:rPr>
            <w:noProof/>
            <w:webHidden/>
          </w:rPr>
          <w:instrText xml:space="preserve"> PAGEREF _Toc174685718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19" w:history="1">
        <w:r w:rsidRPr="00F9549F">
          <w:rPr>
            <w:rStyle w:val="Hyperlink"/>
            <w:noProof/>
          </w:rPr>
          <w:t>2.1.1037</w:t>
        </w:r>
        <w:r>
          <w:rPr>
            <w:rFonts w:asciiTheme="minorHAnsi" w:eastAsiaTheme="minorEastAsia" w:hAnsiTheme="minorHAnsi" w:cstheme="minorBidi"/>
            <w:noProof/>
            <w:sz w:val="22"/>
            <w:szCs w:val="22"/>
          </w:rPr>
          <w:tab/>
        </w:r>
        <w:r w:rsidRPr="00F9549F">
          <w:rPr>
            <w:rStyle w:val="Hyperlink"/>
            <w:noProof/>
          </w:rPr>
          <w:t>Part 3 Section 20.73, chart:visible</w:t>
        </w:r>
        <w:r>
          <w:rPr>
            <w:noProof/>
            <w:webHidden/>
          </w:rPr>
          <w:tab/>
        </w:r>
        <w:r>
          <w:rPr>
            <w:noProof/>
            <w:webHidden/>
          </w:rPr>
          <w:fldChar w:fldCharType="begin"/>
        </w:r>
        <w:r>
          <w:rPr>
            <w:noProof/>
            <w:webHidden/>
          </w:rPr>
          <w:instrText xml:space="preserve"> PAGEREF _Toc174685719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0" w:history="1">
        <w:r w:rsidRPr="00F9549F">
          <w:rPr>
            <w:rStyle w:val="Hyperlink"/>
            <w:noProof/>
          </w:rPr>
          <w:t>2.1.1038</w:t>
        </w:r>
        <w:r>
          <w:rPr>
            <w:rFonts w:asciiTheme="minorHAnsi" w:eastAsiaTheme="minorEastAsia" w:hAnsiTheme="minorHAnsi" w:cstheme="minorBidi"/>
            <w:noProof/>
            <w:sz w:val="22"/>
            <w:szCs w:val="22"/>
          </w:rPr>
          <w:tab/>
        </w:r>
        <w:r w:rsidRPr="00F9549F">
          <w:rPr>
            <w:rStyle w:val="Hyperlink"/>
            <w:noProof/>
          </w:rPr>
          <w:t>Part 3 Section 20.75, dr3d:back-scale</w:t>
        </w:r>
        <w:r>
          <w:rPr>
            <w:noProof/>
            <w:webHidden/>
          </w:rPr>
          <w:tab/>
        </w:r>
        <w:r>
          <w:rPr>
            <w:noProof/>
            <w:webHidden/>
          </w:rPr>
          <w:fldChar w:fldCharType="begin"/>
        </w:r>
        <w:r>
          <w:rPr>
            <w:noProof/>
            <w:webHidden/>
          </w:rPr>
          <w:instrText xml:space="preserve"> PAGEREF _Toc174685720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1" w:history="1">
        <w:r w:rsidRPr="00F9549F">
          <w:rPr>
            <w:rStyle w:val="Hyperlink"/>
            <w:noProof/>
          </w:rPr>
          <w:t>2.1.1039</w:t>
        </w:r>
        <w:r>
          <w:rPr>
            <w:rFonts w:asciiTheme="minorHAnsi" w:eastAsiaTheme="minorEastAsia" w:hAnsiTheme="minorHAnsi" w:cstheme="minorBidi"/>
            <w:noProof/>
            <w:sz w:val="22"/>
            <w:szCs w:val="22"/>
          </w:rPr>
          <w:tab/>
        </w:r>
        <w:r w:rsidRPr="00F9549F">
          <w:rPr>
            <w:rStyle w:val="Hyperlink"/>
            <w:noProof/>
          </w:rPr>
          <w:t>Part 3 Section 20.76, dr3d:backface-culling</w:t>
        </w:r>
        <w:r>
          <w:rPr>
            <w:noProof/>
            <w:webHidden/>
          </w:rPr>
          <w:tab/>
        </w:r>
        <w:r>
          <w:rPr>
            <w:noProof/>
            <w:webHidden/>
          </w:rPr>
          <w:fldChar w:fldCharType="begin"/>
        </w:r>
        <w:r>
          <w:rPr>
            <w:noProof/>
            <w:webHidden/>
          </w:rPr>
          <w:instrText xml:space="preserve"> PAGEREF _Toc174685721 \h </w:instrText>
        </w:r>
        <w:r>
          <w:rPr>
            <w:noProof/>
            <w:webHidden/>
          </w:rPr>
        </w:r>
        <w:r>
          <w:rPr>
            <w:noProof/>
            <w:webHidden/>
          </w:rPr>
          <w:fldChar w:fldCharType="separate"/>
        </w:r>
        <w:r>
          <w:rPr>
            <w:noProof/>
            <w:webHidden/>
          </w:rPr>
          <w:t>559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2" w:history="1">
        <w:r w:rsidRPr="00F9549F">
          <w:rPr>
            <w:rStyle w:val="Hyperlink"/>
            <w:noProof/>
          </w:rPr>
          <w:t>2.1.1040</w:t>
        </w:r>
        <w:r>
          <w:rPr>
            <w:rFonts w:asciiTheme="minorHAnsi" w:eastAsiaTheme="minorEastAsia" w:hAnsiTheme="minorHAnsi" w:cstheme="minorBidi"/>
            <w:noProof/>
            <w:sz w:val="22"/>
            <w:szCs w:val="22"/>
          </w:rPr>
          <w:tab/>
        </w:r>
        <w:r w:rsidRPr="00F9549F">
          <w:rPr>
            <w:rStyle w:val="Hyperlink"/>
            <w:noProof/>
          </w:rPr>
          <w:t>Part 3 Section 20.77, dr3d:close-back</w:t>
        </w:r>
        <w:r>
          <w:rPr>
            <w:noProof/>
            <w:webHidden/>
          </w:rPr>
          <w:tab/>
        </w:r>
        <w:r>
          <w:rPr>
            <w:noProof/>
            <w:webHidden/>
          </w:rPr>
          <w:fldChar w:fldCharType="begin"/>
        </w:r>
        <w:r>
          <w:rPr>
            <w:noProof/>
            <w:webHidden/>
          </w:rPr>
          <w:instrText xml:space="preserve"> PAGEREF _Toc174685722 \h </w:instrText>
        </w:r>
        <w:r>
          <w:rPr>
            <w:noProof/>
            <w:webHidden/>
          </w:rPr>
        </w:r>
        <w:r>
          <w:rPr>
            <w:noProof/>
            <w:webHidden/>
          </w:rPr>
          <w:fldChar w:fldCharType="separate"/>
        </w:r>
        <w:r>
          <w:rPr>
            <w:noProof/>
            <w:webHidden/>
          </w:rPr>
          <w:t>560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3" w:history="1">
        <w:r w:rsidRPr="00F9549F">
          <w:rPr>
            <w:rStyle w:val="Hyperlink"/>
            <w:noProof/>
          </w:rPr>
          <w:t>2.1.1041</w:t>
        </w:r>
        <w:r>
          <w:rPr>
            <w:rFonts w:asciiTheme="minorHAnsi" w:eastAsiaTheme="minorEastAsia" w:hAnsiTheme="minorHAnsi" w:cstheme="minorBidi"/>
            <w:noProof/>
            <w:sz w:val="22"/>
            <w:szCs w:val="22"/>
          </w:rPr>
          <w:tab/>
        </w:r>
        <w:r w:rsidRPr="00F9549F">
          <w:rPr>
            <w:rStyle w:val="Hyperlink"/>
            <w:noProof/>
          </w:rPr>
          <w:t>Part 3 Section 20.78, dr3d:close-front</w:t>
        </w:r>
        <w:r>
          <w:rPr>
            <w:noProof/>
            <w:webHidden/>
          </w:rPr>
          <w:tab/>
        </w:r>
        <w:r>
          <w:rPr>
            <w:noProof/>
            <w:webHidden/>
          </w:rPr>
          <w:fldChar w:fldCharType="begin"/>
        </w:r>
        <w:r>
          <w:rPr>
            <w:noProof/>
            <w:webHidden/>
          </w:rPr>
          <w:instrText xml:space="preserve"> PAGEREF _Toc174685723 \h </w:instrText>
        </w:r>
        <w:r>
          <w:rPr>
            <w:noProof/>
            <w:webHidden/>
          </w:rPr>
        </w:r>
        <w:r>
          <w:rPr>
            <w:noProof/>
            <w:webHidden/>
          </w:rPr>
          <w:fldChar w:fldCharType="separate"/>
        </w:r>
        <w:r>
          <w:rPr>
            <w:noProof/>
            <w:webHidden/>
          </w:rPr>
          <w:t>560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4" w:history="1">
        <w:r w:rsidRPr="00F9549F">
          <w:rPr>
            <w:rStyle w:val="Hyperlink"/>
            <w:noProof/>
          </w:rPr>
          <w:t>2.1.1042</w:t>
        </w:r>
        <w:r>
          <w:rPr>
            <w:rFonts w:asciiTheme="minorHAnsi" w:eastAsiaTheme="minorEastAsia" w:hAnsiTheme="minorHAnsi" w:cstheme="minorBidi"/>
            <w:noProof/>
            <w:sz w:val="22"/>
            <w:szCs w:val="22"/>
          </w:rPr>
          <w:tab/>
        </w:r>
        <w:r w:rsidRPr="00F9549F">
          <w:rPr>
            <w:rStyle w:val="Hyperlink"/>
            <w:noProof/>
          </w:rPr>
          <w:t>Part 3 Section 20.79, dr3d:depth</w:t>
        </w:r>
        <w:r>
          <w:rPr>
            <w:noProof/>
            <w:webHidden/>
          </w:rPr>
          <w:tab/>
        </w:r>
        <w:r>
          <w:rPr>
            <w:noProof/>
            <w:webHidden/>
          </w:rPr>
          <w:fldChar w:fldCharType="begin"/>
        </w:r>
        <w:r>
          <w:rPr>
            <w:noProof/>
            <w:webHidden/>
          </w:rPr>
          <w:instrText xml:space="preserve"> PAGEREF _Toc174685724 \h </w:instrText>
        </w:r>
        <w:r>
          <w:rPr>
            <w:noProof/>
            <w:webHidden/>
          </w:rPr>
        </w:r>
        <w:r>
          <w:rPr>
            <w:noProof/>
            <w:webHidden/>
          </w:rPr>
          <w:fldChar w:fldCharType="separate"/>
        </w:r>
        <w:r>
          <w:rPr>
            <w:noProof/>
            <w:webHidden/>
          </w:rPr>
          <w:t>560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5" w:history="1">
        <w:r w:rsidRPr="00F9549F">
          <w:rPr>
            <w:rStyle w:val="Hyperlink"/>
            <w:noProof/>
          </w:rPr>
          <w:t>2.1.1043</w:t>
        </w:r>
        <w:r>
          <w:rPr>
            <w:rFonts w:asciiTheme="minorHAnsi" w:eastAsiaTheme="minorEastAsia" w:hAnsiTheme="minorHAnsi" w:cstheme="minorBidi"/>
            <w:noProof/>
            <w:sz w:val="22"/>
            <w:szCs w:val="22"/>
          </w:rPr>
          <w:tab/>
        </w:r>
        <w:r w:rsidRPr="00F9549F">
          <w:rPr>
            <w:rStyle w:val="Hyperlink"/>
            <w:noProof/>
          </w:rPr>
          <w:t>Part 3 Section 20.81, dr3d:edge-rounding</w:t>
        </w:r>
        <w:r>
          <w:rPr>
            <w:noProof/>
            <w:webHidden/>
          </w:rPr>
          <w:tab/>
        </w:r>
        <w:r>
          <w:rPr>
            <w:noProof/>
            <w:webHidden/>
          </w:rPr>
          <w:fldChar w:fldCharType="begin"/>
        </w:r>
        <w:r>
          <w:rPr>
            <w:noProof/>
            <w:webHidden/>
          </w:rPr>
          <w:instrText xml:space="preserve"> PAGEREF _Toc174685725 \h </w:instrText>
        </w:r>
        <w:r>
          <w:rPr>
            <w:noProof/>
            <w:webHidden/>
          </w:rPr>
        </w:r>
        <w:r>
          <w:rPr>
            <w:noProof/>
            <w:webHidden/>
          </w:rPr>
          <w:fldChar w:fldCharType="separate"/>
        </w:r>
        <w:r>
          <w:rPr>
            <w:noProof/>
            <w:webHidden/>
          </w:rPr>
          <w:t>561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6" w:history="1">
        <w:r w:rsidRPr="00F9549F">
          <w:rPr>
            <w:rStyle w:val="Hyperlink"/>
            <w:noProof/>
          </w:rPr>
          <w:t>2.1.1044</w:t>
        </w:r>
        <w:r>
          <w:rPr>
            <w:rFonts w:asciiTheme="minorHAnsi" w:eastAsiaTheme="minorEastAsia" w:hAnsiTheme="minorHAnsi" w:cstheme="minorBidi"/>
            <w:noProof/>
            <w:sz w:val="22"/>
            <w:szCs w:val="22"/>
          </w:rPr>
          <w:tab/>
        </w:r>
        <w:r w:rsidRPr="00F9549F">
          <w:rPr>
            <w:rStyle w:val="Hyperlink"/>
            <w:noProof/>
          </w:rPr>
          <w:t>Part 3 Section 20.82, dr3d:edge-rounding-mode</w:t>
        </w:r>
        <w:r>
          <w:rPr>
            <w:noProof/>
            <w:webHidden/>
          </w:rPr>
          <w:tab/>
        </w:r>
        <w:r>
          <w:rPr>
            <w:noProof/>
            <w:webHidden/>
          </w:rPr>
          <w:fldChar w:fldCharType="begin"/>
        </w:r>
        <w:r>
          <w:rPr>
            <w:noProof/>
            <w:webHidden/>
          </w:rPr>
          <w:instrText xml:space="preserve"> PAGEREF _Toc174685726 \h </w:instrText>
        </w:r>
        <w:r>
          <w:rPr>
            <w:noProof/>
            <w:webHidden/>
          </w:rPr>
        </w:r>
        <w:r>
          <w:rPr>
            <w:noProof/>
            <w:webHidden/>
          </w:rPr>
          <w:fldChar w:fldCharType="separate"/>
        </w:r>
        <w:r>
          <w:rPr>
            <w:noProof/>
            <w:webHidden/>
          </w:rPr>
          <w:t>561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7" w:history="1">
        <w:r w:rsidRPr="00F9549F">
          <w:rPr>
            <w:rStyle w:val="Hyperlink"/>
            <w:noProof/>
          </w:rPr>
          <w:t>2.1.1045</w:t>
        </w:r>
        <w:r>
          <w:rPr>
            <w:rFonts w:asciiTheme="minorHAnsi" w:eastAsiaTheme="minorEastAsia" w:hAnsiTheme="minorHAnsi" w:cstheme="minorBidi"/>
            <w:noProof/>
            <w:sz w:val="22"/>
            <w:szCs w:val="22"/>
          </w:rPr>
          <w:tab/>
        </w:r>
        <w:r w:rsidRPr="00F9549F">
          <w:rPr>
            <w:rStyle w:val="Hyperlink"/>
            <w:noProof/>
          </w:rPr>
          <w:t>Part 3 Section 20.83, dr3d:emissive-color</w:t>
        </w:r>
        <w:r>
          <w:rPr>
            <w:noProof/>
            <w:webHidden/>
          </w:rPr>
          <w:tab/>
        </w:r>
        <w:r>
          <w:rPr>
            <w:noProof/>
            <w:webHidden/>
          </w:rPr>
          <w:fldChar w:fldCharType="begin"/>
        </w:r>
        <w:r>
          <w:rPr>
            <w:noProof/>
            <w:webHidden/>
          </w:rPr>
          <w:instrText xml:space="preserve"> PAGEREF _Toc174685727 \h </w:instrText>
        </w:r>
        <w:r>
          <w:rPr>
            <w:noProof/>
            <w:webHidden/>
          </w:rPr>
        </w:r>
        <w:r>
          <w:rPr>
            <w:noProof/>
            <w:webHidden/>
          </w:rPr>
          <w:fldChar w:fldCharType="separate"/>
        </w:r>
        <w:r>
          <w:rPr>
            <w:noProof/>
            <w:webHidden/>
          </w:rPr>
          <w:t>561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8" w:history="1">
        <w:r w:rsidRPr="00F9549F">
          <w:rPr>
            <w:rStyle w:val="Hyperlink"/>
            <w:noProof/>
          </w:rPr>
          <w:t>2.1.1046</w:t>
        </w:r>
        <w:r>
          <w:rPr>
            <w:rFonts w:asciiTheme="minorHAnsi" w:eastAsiaTheme="minorEastAsia" w:hAnsiTheme="minorHAnsi" w:cstheme="minorBidi"/>
            <w:noProof/>
            <w:sz w:val="22"/>
            <w:szCs w:val="22"/>
          </w:rPr>
          <w:tab/>
        </w:r>
        <w:r w:rsidRPr="00F9549F">
          <w:rPr>
            <w:rStyle w:val="Hyperlink"/>
            <w:noProof/>
          </w:rPr>
          <w:t>Part 3 Section 20.84, dr3d:end-angle</w:t>
        </w:r>
        <w:r>
          <w:rPr>
            <w:noProof/>
            <w:webHidden/>
          </w:rPr>
          <w:tab/>
        </w:r>
        <w:r>
          <w:rPr>
            <w:noProof/>
            <w:webHidden/>
          </w:rPr>
          <w:fldChar w:fldCharType="begin"/>
        </w:r>
        <w:r>
          <w:rPr>
            <w:noProof/>
            <w:webHidden/>
          </w:rPr>
          <w:instrText xml:space="preserve"> PAGEREF _Toc174685728 \h </w:instrText>
        </w:r>
        <w:r>
          <w:rPr>
            <w:noProof/>
            <w:webHidden/>
          </w:rPr>
        </w:r>
        <w:r>
          <w:rPr>
            <w:noProof/>
            <w:webHidden/>
          </w:rPr>
          <w:fldChar w:fldCharType="separate"/>
        </w:r>
        <w:r>
          <w:rPr>
            <w:noProof/>
            <w:webHidden/>
          </w:rPr>
          <w:t>561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29" w:history="1">
        <w:r w:rsidRPr="00F9549F">
          <w:rPr>
            <w:rStyle w:val="Hyperlink"/>
            <w:noProof/>
          </w:rPr>
          <w:t>2.1.1047</w:t>
        </w:r>
        <w:r>
          <w:rPr>
            <w:rFonts w:asciiTheme="minorHAnsi" w:eastAsiaTheme="minorEastAsia" w:hAnsiTheme="minorHAnsi" w:cstheme="minorBidi"/>
            <w:noProof/>
            <w:sz w:val="22"/>
            <w:szCs w:val="22"/>
          </w:rPr>
          <w:tab/>
        </w:r>
        <w:r w:rsidRPr="00F9549F">
          <w:rPr>
            <w:rStyle w:val="Hyperlink"/>
            <w:noProof/>
          </w:rPr>
          <w:t>Part 3 Section 20.85, dr3d:horizontal-segments</w:t>
        </w:r>
        <w:r>
          <w:rPr>
            <w:noProof/>
            <w:webHidden/>
          </w:rPr>
          <w:tab/>
        </w:r>
        <w:r>
          <w:rPr>
            <w:noProof/>
            <w:webHidden/>
          </w:rPr>
          <w:fldChar w:fldCharType="begin"/>
        </w:r>
        <w:r>
          <w:rPr>
            <w:noProof/>
            <w:webHidden/>
          </w:rPr>
          <w:instrText xml:space="preserve"> PAGEREF _Toc174685729 \h </w:instrText>
        </w:r>
        <w:r>
          <w:rPr>
            <w:noProof/>
            <w:webHidden/>
          </w:rPr>
        </w:r>
        <w:r>
          <w:rPr>
            <w:noProof/>
            <w:webHidden/>
          </w:rPr>
          <w:fldChar w:fldCharType="separate"/>
        </w:r>
        <w:r>
          <w:rPr>
            <w:noProof/>
            <w:webHidden/>
          </w:rPr>
          <w:t>562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0" w:history="1">
        <w:r w:rsidRPr="00F9549F">
          <w:rPr>
            <w:rStyle w:val="Hyperlink"/>
            <w:noProof/>
          </w:rPr>
          <w:t>2.1.1048</w:t>
        </w:r>
        <w:r>
          <w:rPr>
            <w:rFonts w:asciiTheme="minorHAnsi" w:eastAsiaTheme="minorEastAsia" w:hAnsiTheme="minorHAnsi" w:cstheme="minorBidi"/>
            <w:noProof/>
            <w:sz w:val="22"/>
            <w:szCs w:val="22"/>
          </w:rPr>
          <w:tab/>
        </w:r>
        <w:r w:rsidRPr="00F9549F">
          <w:rPr>
            <w:rStyle w:val="Hyperlink"/>
            <w:noProof/>
          </w:rPr>
          <w:t>Part 3 Section 20.87, dr3d:normals-direction</w:t>
        </w:r>
        <w:r>
          <w:rPr>
            <w:noProof/>
            <w:webHidden/>
          </w:rPr>
          <w:tab/>
        </w:r>
        <w:r>
          <w:rPr>
            <w:noProof/>
            <w:webHidden/>
          </w:rPr>
          <w:fldChar w:fldCharType="begin"/>
        </w:r>
        <w:r>
          <w:rPr>
            <w:noProof/>
            <w:webHidden/>
          </w:rPr>
          <w:instrText xml:space="preserve"> PAGEREF _Toc174685730 \h </w:instrText>
        </w:r>
        <w:r>
          <w:rPr>
            <w:noProof/>
            <w:webHidden/>
          </w:rPr>
        </w:r>
        <w:r>
          <w:rPr>
            <w:noProof/>
            <w:webHidden/>
          </w:rPr>
          <w:fldChar w:fldCharType="separate"/>
        </w:r>
        <w:r>
          <w:rPr>
            <w:noProof/>
            <w:webHidden/>
          </w:rPr>
          <w:t>562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1" w:history="1">
        <w:r w:rsidRPr="00F9549F">
          <w:rPr>
            <w:rStyle w:val="Hyperlink"/>
            <w:noProof/>
          </w:rPr>
          <w:t>2.1.1049</w:t>
        </w:r>
        <w:r>
          <w:rPr>
            <w:rFonts w:asciiTheme="minorHAnsi" w:eastAsiaTheme="minorEastAsia" w:hAnsiTheme="minorHAnsi" w:cstheme="minorBidi"/>
            <w:noProof/>
            <w:sz w:val="22"/>
            <w:szCs w:val="22"/>
          </w:rPr>
          <w:tab/>
        </w:r>
        <w:r w:rsidRPr="00F9549F">
          <w:rPr>
            <w:rStyle w:val="Hyperlink"/>
            <w:noProof/>
          </w:rPr>
          <w:t>Part 3 Section 20.88, dr3d:normals-kind</w:t>
        </w:r>
        <w:r>
          <w:rPr>
            <w:noProof/>
            <w:webHidden/>
          </w:rPr>
          <w:tab/>
        </w:r>
        <w:r>
          <w:rPr>
            <w:noProof/>
            <w:webHidden/>
          </w:rPr>
          <w:fldChar w:fldCharType="begin"/>
        </w:r>
        <w:r>
          <w:rPr>
            <w:noProof/>
            <w:webHidden/>
          </w:rPr>
          <w:instrText xml:space="preserve"> PAGEREF _Toc174685731 \h </w:instrText>
        </w:r>
        <w:r>
          <w:rPr>
            <w:noProof/>
            <w:webHidden/>
          </w:rPr>
        </w:r>
        <w:r>
          <w:rPr>
            <w:noProof/>
            <w:webHidden/>
          </w:rPr>
          <w:fldChar w:fldCharType="separate"/>
        </w:r>
        <w:r>
          <w:rPr>
            <w:noProof/>
            <w:webHidden/>
          </w:rPr>
          <w:t>562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2" w:history="1">
        <w:r w:rsidRPr="00F9549F">
          <w:rPr>
            <w:rStyle w:val="Hyperlink"/>
            <w:noProof/>
          </w:rPr>
          <w:t>2.1.1050</w:t>
        </w:r>
        <w:r>
          <w:rPr>
            <w:rFonts w:asciiTheme="minorHAnsi" w:eastAsiaTheme="minorEastAsia" w:hAnsiTheme="minorHAnsi" w:cstheme="minorBidi"/>
            <w:noProof/>
            <w:sz w:val="22"/>
            <w:szCs w:val="22"/>
          </w:rPr>
          <w:tab/>
        </w:r>
        <w:r w:rsidRPr="00F9549F">
          <w:rPr>
            <w:rStyle w:val="Hyperlink"/>
            <w:noProof/>
          </w:rPr>
          <w:t>Part 3 Section 20.89, dr3d:shadow</w:t>
        </w:r>
        <w:r>
          <w:rPr>
            <w:noProof/>
            <w:webHidden/>
          </w:rPr>
          <w:tab/>
        </w:r>
        <w:r>
          <w:rPr>
            <w:noProof/>
            <w:webHidden/>
          </w:rPr>
          <w:fldChar w:fldCharType="begin"/>
        </w:r>
        <w:r>
          <w:rPr>
            <w:noProof/>
            <w:webHidden/>
          </w:rPr>
          <w:instrText xml:space="preserve"> PAGEREF _Toc174685732 \h </w:instrText>
        </w:r>
        <w:r>
          <w:rPr>
            <w:noProof/>
            <w:webHidden/>
          </w:rPr>
        </w:r>
        <w:r>
          <w:rPr>
            <w:noProof/>
            <w:webHidden/>
          </w:rPr>
          <w:fldChar w:fldCharType="separate"/>
        </w:r>
        <w:r>
          <w:rPr>
            <w:noProof/>
            <w:webHidden/>
          </w:rPr>
          <w:t>563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3" w:history="1">
        <w:r w:rsidRPr="00F9549F">
          <w:rPr>
            <w:rStyle w:val="Hyperlink"/>
            <w:noProof/>
          </w:rPr>
          <w:t>2.1.1051</w:t>
        </w:r>
        <w:r>
          <w:rPr>
            <w:rFonts w:asciiTheme="minorHAnsi" w:eastAsiaTheme="minorEastAsia" w:hAnsiTheme="minorHAnsi" w:cstheme="minorBidi"/>
            <w:noProof/>
            <w:sz w:val="22"/>
            <w:szCs w:val="22"/>
          </w:rPr>
          <w:tab/>
        </w:r>
        <w:r w:rsidRPr="00F9549F">
          <w:rPr>
            <w:rStyle w:val="Hyperlink"/>
            <w:noProof/>
          </w:rPr>
          <w:t>Part 3 Section 20.90, dr3d:shininess</w:t>
        </w:r>
        <w:r>
          <w:rPr>
            <w:noProof/>
            <w:webHidden/>
          </w:rPr>
          <w:tab/>
        </w:r>
        <w:r>
          <w:rPr>
            <w:noProof/>
            <w:webHidden/>
          </w:rPr>
          <w:fldChar w:fldCharType="begin"/>
        </w:r>
        <w:r>
          <w:rPr>
            <w:noProof/>
            <w:webHidden/>
          </w:rPr>
          <w:instrText xml:space="preserve"> PAGEREF _Toc174685733 \h </w:instrText>
        </w:r>
        <w:r>
          <w:rPr>
            <w:noProof/>
            <w:webHidden/>
          </w:rPr>
        </w:r>
        <w:r>
          <w:rPr>
            <w:noProof/>
            <w:webHidden/>
          </w:rPr>
          <w:fldChar w:fldCharType="separate"/>
        </w:r>
        <w:r>
          <w:rPr>
            <w:noProof/>
            <w:webHidden/>
          </w:rPr>
          <w:t>563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4" w:history="1">
        <w:r w:rsidRPr="00F9549F">
          <w:rPr>
            <w:rStyle w:val="Hyperlink"/>
            <w:noProof/>
          </w:rPr>
          <w:t>2.1.1052</w:t>
        </w:r>
        <w:r>
          <w:rPr>
            <w:rFonts w:asciiTheme="minorHAnsi" w:eastAsiaTheme="minorEastAsia" w:hAnsiTheme="minorHAnsi" w:cstheme="minorBidi"/>
            <w:noProof/>
            <w:sz w:val="22"/>
            <w:szCs w:val="22"/>
          </w:rPr>
          <w:tab/>
        </w:r>
        <w:r w:rsidRPr="00F9549F">
          <w:rPr>
            <w:rStyle w:val="Hyperlink"/>
            <w:noProof/>
          </w:rPr>
          <w:t>Part 3 Section 20.91, dr3d:specular-color</w:t>
        </w:r>
        <w:r>
          <w:rPr>
            <w:noProof/>
            <w:webHidden/>
          </w:rPr>
          <w:tab/>
        </w:r>
        <w:r>
          <w:rPr>
            <w:noProof/>
            <w:webHidden/>
          </w:rPr>
          <w:fldChar w:fldCharType="begin"/>
        </w:r>
        <w:r>
          <w:rPr>
            <w:noProof/>
            <w:webHidden/>
          </w:rPr>
          <w:instrText xml:space="preserve"> PAGEREF _Toc174685734 \h </w:instrText>
        </w:r>
        <w:r>
          <w:rPr>
            <w:noProof/>
            <w:webHidden/>
          </w:rPr>
        </w:r>
        <w:r>
          <w:rPr>
            <w:noProof/>
            <w:webHidden/>
          </w:rPr>
          <w:fldChar w:fldCharType="separate"/>
        </w:r>
        <w:r>
          <w:rPr>
            <w:noProof/>
            <w:webHidden/>
          </w:rPr>
          <w:t>563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5" w:history="1">
        <w:r w:rsidRPr="00F9549F">
          <w:rPr>
            <w:rStyle w:val="Hyperlink"/>
            <w:noProof/>
          </w:rPr>
          <w:t>2.1.1053</w:t>
        </w:r>
        <w:r>
          <w:rPr>
            <w:rFonts w:asciiTheme="minorHAnsi" w:eastAsiaTheme="minorEastAsia" w:hAnsiTheme="minorHAnsi" w:cstheme="minorBidi"/>
            <w:noProof/>
            <w:sz w:val="22"/>
            <w:szCs w:val="22"/>
          </w:rPr>
          <w:tab/>
        </w:r>
        <w:r w:rsidRPr="00F9549F">
          <w:rPr>
            <w:rStyle w:val="Hyperlink"/>
            <w:noProof/>
          </w:rPr>
          <w:t>Part 3 Section 20.92, dr3d:texture-filter</w:t>
        </w:r>
        <w:r>
          <w:rPr>
            <w:noProof/>
            <w:webHidden/>
          </w:rPr>
          <w:tab/>
        </w:r>
        <w:r>
          <w:rPr>
            <w:noProof/>
            <w:webHidden/>
          </w:rPr>
          <w:fldChar w:fldCharType="begin"/>
        </w:r>
        <w:r>
          <w:rPr>
            <w:noProof/>
            <w:webHidden/>
          </w:rPr>
          <w:instrText xml:space="preserve"> PAGEREF _Toc174685735 \h </w:instrText>
        </w:r>
        <w:r>
          <w:rPr>
            <w:noProof/>
            <w:webHidden/>
          </w:rPr>
        </w:r>
        <w:r>
          <w:rPr>
            <w:noProof/>
            <w:webHidden/>
          </w:rPr>
          <w:fldChar w:fldCharType="separate"/>
        </w:r>
        <w:r>
          <w:rPr>
            <w:noProof/>
            <w:webHidden/>
          </w:rPr>
          <w:t>563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6" w:history="1">
        <w:r w:rsidRPr="00F9549F">
          <w:rPr>
            <w:rStyle w:val="Hyperlink"/>
            <w:noProof/>
          </w:rPr>
          <w:t>2.1.1054</w:t>
        </w:r>
        <w:r>
          <w:rPr>
            <w:rFonts w:asciiTheme="minorHAnsi" w:eastAsiaTheme="minorEastAsia" w:hAnsiTheme="minorHAnsi" w:cstheme="minorBidi"/>
            <w:noProof/>
            <w:sz w:val="22"/>
            <w:szCs w:val="22"/>
          </w:rPr>
          <w:tab/>
        </w:r>
        <w:r w:rsidRPr="00F9549F">
          <w:rPr>
            <w:rStyle w:val="Hyperlink"/>
            <w:noProof/>
          </w:rPr>
          <w:t>Part 3 Section 20.93, dr3d:texture-kind</w:t>
        </w:r>
        <w:r>
          <w:rPr>
            <w:noProof/>
            <w:webHidden/>
          </w:rPr>
          <w:tab/>
        </w:r>
        <w:r>
          <w:rPr>
            <w:noProof/>
            <w:webHidden/>
          </w:rPr>
          <w:fldChar w:fldCharType="begin"/>
        </w:r>
        <w:r>
          <w:rPr>
            <w:noProof/>
            <w:webHidden/>
          </w:rPr>
          <w:instrText xml:space="preserve"> PAGEREF _Toc174685736 \h </w:instrText>
        </w:r>
        <w:r>
          <w:rPr>
            <w:noProof/>
            <w:webHidden/>
          </w:rPr>
        </w:r>
        <w:r>
          <w:rPr>
            <w:noProof/>
            <w:webHidden/>
          </w:rPr>
          <w:fldChar w:fldCharType="separate"/>
        </w:r>
        <w:r>
          <w:rPr>
            <w:noProof/>
            <w:webHidden/>
          </w:rPr>
          <w:t>564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7" w:history="1">
        <w:r w:rsidRPr="00F9549F">
          <w:rPr>
            <w:rStyle w:val="Hyperlink"/>
            <w:noProof/>
          </w:rPr>
          <w:t>2.1.1055</w:t>
        </w:r>
        <w:r>
          <w:rPr>
            <w:rFonts w:asciiTheme="minorHAnsi" w:eastAsiaTheme="minorEastAsia" w:hAnsiTheme="minorHAnsi" w:cstheme="minorBidi"/>
            <w:noProof/>
            <w:sz w:val="22"/>
            <w:szCs w:val="22"/>
          </w:rPr>
          <w:tab/>
        </w:r>
        <w:r w:rsidRPr="00F9549F">
          <w:rPr>
            <w:rStyle w:val="Hyperlink"/>
            <w:noProof/>
          </w:rPr>
          <w:t>Part 3 Section 20.94, dr3d:texture-mode</w:t>
        </w:r>
        <w:r>
          <w:rPr>
            <w:noProof/>
            <w:webHidden/>
          </w:rPr>
          <w:tab/>
        </w:r>
        <w:r>
          <w:rPr>
            <w:noProof/>
            <w:webHidden/>
          </w:rPr>
          <w:fldChar w:fldCharType="begin"/>
        </w:r>
        <w:r>
          <w:rPr>
            <w:noProof/>
            <w:webHidden/>
          </w:rPr>
          <w:instrText xml:space="preserve"> PAGEREF _Toc174685737 \h </w:instrText>
        </w:r>
        <w:r>
          <w:rPr>
            <w:noProof/>
            <w:webHidden/>
          </w:rPr>
        </w:r>
        <w:r>
          <w:rPr>
            <w:noProof/>
            <w:webHidden/>
          </w:rPr>
          <w:fldChar w:fldCharType="separate"/>
        </w:r>
        <w:r>
          <w:rPr>
            <w:noProof/>
            <w:webHidden/>
          </w:rPr>
          <w:t>564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8" w:history="1">
        <w:r w:rsidRPr="00F9549F">
          <w:rPr>
            <w:rStyle w:val="Hyperlink"/>
            <w:noProof/>
          </w:rPr>
          <w:t>2.1.1056</w:t>
        </w:r>
        <w:r>
          <w:rPr>
            <w:rFonts w:asciiTheme="minorHAnsi" w:eastAsiaTheme="minorEastAsia" w:hAnsiTheme="minorHAnsi" w:cstheme="minorBidi"/>
            <w:noProof/>
            <w:sz w:val="22"/>
            <w:szCs w:val="22"/>
          </w:rPr>
          <w:tab/>
        </w:r>
        <w:r w:rsidRPr="00F9549F">
          <w:rPr>
            <w:rStyle w:val="Hyperlink"/>
            <w:noProof/>
          </w:rPr>
          <w:t>Part 3 Section 20.95, dr3d:texture-generation-mode-x</w:t>
        </w:r>
        <w:r>
          <w:rPr>
            <w:noProof/>
            <w:webHidden/>
          </w:rPr>
          <w:tab/>
        </w:r>
        <w:r>
          <w:rPr>
            <w:noProof/>
            <w:webHidden/>
          </w:rPr>
          <w:fldChar w:fldCharType="begin"/>
        </w:r>
        <w:r>
          <w:rPr>
            <w:noProof/>
            <w:webHidden/>
          </w:rPr>
          <w:instrText xml:space="preserve"> PAGEREF _Toc174685738 \h </w:instrText>
        </w:r>
        <w:r>
          <w:rPr>
            <w:noProof/>
            <w:webHidden/>
          </w:rPr>
        </w:r>
        <w:r>
          <w:rPr>
            <w:noProof/>
            <w:webHidden/>
          </w:rPr>
          <w:fldChar w:fldCharType="separate"/>
        </w:r>
        <w:r>
          <w:rPr>
            <w:noProof/>
            <w:webHidden/>
          </w:rPr>
          <w:t>564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39" w:history="1">
        <w:r w:rsidRPr="00F9549F">
          <w:rPr>
            <w:rStyle w:val="Hyperlink"/>
            <w:noProof/>
          </w:rPr>
          <w:t>2.1.1057</w:t>
        </w:r>
        <w:r>
          <w:rPr>
            <w:rFonts w:asciiTheme="minorHAnsi" w:eastAsiaTheme="minorEastAsia" w:hAnsiTheme="minorHAnsi" w:cstheme="minorBidi"/>
            <w:noProof/>
            <w:sz w:val="22"/>
            <w:szCs w:val="22"/>
          </w:rPr>
          <w:tab/>
        </w:r>
        <w:r w:rsidRPr="00F9549F">
          <w:rPr>
            <w:rStyle w:val="Hyperlink"/>
            <w:noProof/>
          </w:rPr>
          <w:t>Part 3 Section 20.96, dr3d:texture-generation-mode-y</w:t>
        </w:r>
        <w:r>
          <w:rPr>
            <w:noProof/>
            <w:webHidden/>
          </w:rPr>
          <w:tab/>
        </w:r>
        <w:r>
          <w:rPr>
            <w:noProof/>
            <w:webHidden/>
          </w:rPr>
          <w:fldChar w:fldCharType="begin"/>
        </w:r>
        <w:r>
          <w:rPr>
            <w:noProof/>
            <w:webHidden/>
          </w:rPr>
          <w:instrText xml:space="preserve"> PAGEREF _Toc174685739 \h </w:instrText>
        </w:r>
        <w:r>
          <w:rPr>
            <w:noProof/>
            <w:webHidden/>
          </w:rPr>
        </w:r>
        <w:r>
          <w:rPr>
            <w:noProof/>
            <w:webHidden/>
          </w:rPr>
          <w:fldChar w:fldCharType="separate"/>
        </w:r>
        <w:r>
          <w:rPr>
            <w:noProof/>
            <w:webHidden/>
          </w:rPr>
          <w:t>565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0" w:history="1">
        <w:r w:rsidRPr="00F9549F">
          <w:rPr>
            <w:rStyle w:val="Hyperlink"/>
            <w:noProof/>
          </w:rPr>
          <w:t>2.1.1058</w:t>
        </w:r>
        <w:r>
          <w:rPr>
            <w:rFonts w:asciiTheme="minorHAnsi" w:eastAsiaTheme="minorEastAsia" w:hAnsiTheme="minorHAnsi" w:cstheme="minorBidi"/>
            <w:noProof/>
            <w:sz w:val="22"/>
            <w:szCs w:val="22"/>
          </w:rPr>
          <w:tab/>
        </w:r>
        <w:r w:rsidRPr="00F9549F">
          <w:rPr>
            <w:rStyle w:val="Hyperlink"/>
            <w:noProof/>
          </w:rPr>
          <w:t>Part 3 Section 20.97, dr3d:vertical-segments</w:t>
        </w:r>
        <w:r>
          <w:rPr>
            <w:noProof/>
            <w:webHidden/>
          </w:rPr>
          <w:tab/>
        </w:r>
        <w:r>
          <w:rPr>
            <w:noProof/>
            <w:webHidden/>
          </w:rPr>
          <w:fldChar w:fldCharType="begin"/>
        </w:r>
        <w:r>
          <w:rPr>
            <w:noProof/>
            <w:webHidden/>
          </w:rPr>
          <w:instrText xml:space="preserve"> PAGEREF _Toc174685740 \h </w:instrText>
        </w:r>
        <w:r>
          <w:rPr>
            <w:noProof/>
            <w:webHidden/>
          </w:rPr>
        </w:r>
        <w:r>
          <w:rPr>
            <w:noProof/>
            <w:webHidden/>
          </w:rPr>
          <w:fldChar w:fldCharType="separate"/>
        </w:r>
        <w:r>
          <w:rPr>
            <w:noProof/>
            <w:webHidden/>
          </w:rPr>
          <w:t>565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1" w:history="1">
        <w:r w:rsidRPr="00F9549F">
          <w:rPr>
            <w:rStyle w:val="Hyperlink"/>
            <w:noProof/>
          </w:rPr>
          <w:t>2.1.1059</w:t>
        </w:r>
        <w:r>
          <w:rPr>
            <w:rFonts w:asciiTheme="minorHAnsi" w:eastAsiaTheme="minorEastAsia" w:hAnsiTheme="minorHAnsi" w:cstheme="minorBidi"/>
            <w:noProof/>
            <w:sz w:val="22"/>
            <w:szCs w:val="22"/>
          </w:rPr>
          <w:tab/>
        </w:r>
        <w:r w:rsidRPr="00F9549F">
          <w:rPr>
            <w:rStyle w:val="Hyperlink"/>
            <w:noProof/>
          </w:rPr>
          <w:t>Part 3 Section 20.98, draw:auto-grow-height</w:t>
        </w:r>
        <w:r>
          <w:rPr>
            <w:noProof/>
            <w:webHidden/>
          </w:rPr>
          <w:tab/>
        </w:r>
        <w:r>
          <w:rPr>
            <w:noProof/>
            <w:webHidden/>
          </w:rPr>
          <w:fldChar w:fldCharType="begin"/>
        </w:r>
        <w:r>
          <w:rPr>
            <w:noProof/>
            <w:webHidden/>
          </w:rPr>
          <w:instrText xml:space="preserve"> PAGEREF _Toc174685741 \h </w:instrText>
        </w:r>
        <w:r>
          <w:rPr>
            <w:noProof/>
            <w:webHidden/>
          </w:rPr>
        </w:r>
        <w:r>
          <w:rPr>
            <w:noProof/>
            <w:webHidden/>
          </w:rPr>
          <w:fldChar w:fldCharType="separate"/>
        </w:r>
        <w:r>
          <w:rPr>
            <w:noProof/>
            <w:webHidden/>
          </w:rPr>
          <w:t>565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2" w:history="1">
        <w:r w:rsidRPr="00F9549F">
          <w:rPr>
            <w:rStyle w:val="Hyperlink"/>
            <w:noProof/>
          </w:rPr>
          <w:t>2.1.1060</w:t>
        </w:r>
        <w:r>
          <w:rPr>
            <w:rFonts w:asciiTheme="minorHAnsi" w:eastAsiaTheme="minorEastAsia" w:hAnsiTheme="minorHAnsi" w:cstheme="minorBidi"/>
            <w:noProof/>
            <w:sz w:val="22"/>
            <w:szCs w:val="22"/>
          </w:rPr>
          <w:tab/>
        </w:r>
        <w:r w:rsidRPr="00F9549F">
          <w:rPr>
            <w:rStyle w:val="Hyperlink"/>
            <w:noProof/>
          </w:rPr>
          <w:t>Part 3 Section 20.99, draw:auto-grow-width</w:t>
        </w:r>
        <w:r>
          <w:rPr>
            <w:noProof/>
            <w:webHidden/>
          </w:rPr>
          <w:tab/>
        </w:r>
        <w:r>
          <w:rPr>
            <w:noProof/>
            <w:webHidden/>
          </w:rPr>
          <w:fldChar w:fldCharType="begin"/>
        </w:r>
        <w:r>
          <w:rPr>
            <w:noProof/>
            <w:webHidden/>
          </w:rPr>
          <w:instrText xml:space="preserve"> PAGEREF _Toc174685742 \h </w:instrText>
        </w:r>
        <w:r>
          <w:rPr>
            <w:noProof/>
            <w:webHidden/>
          </w:rPr>
        </w:r>
        <w:r>
          <w:rPr>
            <w:noProof/>
            <w:webHidden/>
          </w:rPr>
          <w:fldChar w:fldCharType="separate"/>
        </w:r>
        <w:r>
          <w:rPr>
            <w:noProof/>
            <w:webHidden/>
          </w:rPr>
          <w:t>566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3" w:history="1">
        <w:r w:rsidRPr="00F9549F">
          <w:rPr>
            <w:rStyle w:val="Hyperlink"/>
            <w:noProof/>
          </w:rPr>
          <w:t>2.1.1061</w:t>
        </w:r>
        <w:r>
          <w:rPr>
            <w:rFonts w:asciiTheme="minorHAnsi" w:eastAsiaTheme="minorEastAsia" w:hAnsiTheme="minorHAnsi" w:cstheme="minorBidi"/>
            <w:noProof/>
            <w:sz w:val="22"/>
            <w:szCs w:val="22"/>
          </w:rPr>
          <w:tab/>
        </w:r>
        <w:r w:rsidRPr="00F9549F">
          <w:rPr>
            <w:rStyle w:val="Hyperlink"/>
            <w:noProof/>
          </w:rPr>
          <w:t>Part 3 Section 20.100, draw:background-size</w:t>
        </w:r>
        <w:r>
          <w:rPr>
            <w:noProof/>
            <w:webHidden/>
          </w:rPr>
          <w:tab/>
        </w:r>
        <w:r>
          <w:rPr>
            <w:noProof/>
            <w:webHidden/>
          </w:rPr>
          <w:fldChar w:fldCharType="begin"/>
        </w:r>
        <w:r>
          <w:rPr>
            <w:noProof/>
            <w:webHidden/>
          </w:rPr>
          <w:instrText xml:space="preserve"> PAGEREF _Toc174685743 \h </w:instrText>
        </w:r>
        <w:r>
          <w:rPr>
            <w:noProof/>
            <w:webHidden/>
          </w:rPr>
        </w:r>
        <w:r>
          <w:rPr>
            <w:noProof/>
            <w:webHidden/>
          </w:rPr>
          <w:fldChar w:fldCharType="separate"/>
        </w:r>
        <w:r>
          <w:rPr>
            <w:noProof/>
            <w:webHidden/>
          </w:rPr>
          <w:t>567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4" w:history="1">
        <w:r w:rsidRPr="00F9549F">
          <w:rPr>
            <w:rStyle w:val="Hyperlink"/>
            <w:noProof/>
          </w:rPr>
          <w:t>2.1.1062</w:t>
        </w:r>
        <w:r>
          <w:rPr>
            <w:rFonts w:asciiTheme="minorHAnsi" w:eastAsiaTheme="minorEastAsia" w:hAnsiTheme="minorHAnsi" w:cstheme="minorBidi"/>
            <w:noProof/>
            <w:sz w:val="22"/>
            <w:szCs w:val="22"/>
          </w:rPr>
          <w:tab/>
        </w:r>
        <w:r w:rsidRPr="00F9549F">
          <w:rPr>
            <w:rStyle w:val="Hyperlink"/>
            <w:noProof/>
          </w:rPr>
          <w:t>Part 3 Section 20.101, draw:blue</w:t>
        </w:r>
        <w:r>
          <w:rPr>
            <w:noProof/>
            <w:webHidden/>
          </w:rPr>
          <w:tab/>
        </w:r>
        <w:r>
          <w:rPr>
            <w:noProof/>
            <w:webHidden/>
          </w:rPr>
          <w:fldChar w:fldCharType="begin"/>
        </w:r>
        <w:r>
          <w:rPr>
            <w:noProof/>
            <w:webHidden/>
          </w:rPr>
          <w:instrText xml:space="preserve"> PAGEREF _Toc174685744 \h </w:instrText>
        </w:r>
        <w:r>
          <w:rPr>
            <w:noProof/>
            <w:webHidden/>
          </w:rPr>
        </w:r>
        <w:r>
          <w:rPr>
            <w:noProof/>
            <w:webHidden/>
          </w:rPr>
          <w:fldChar w:fldCharType="separate"/>
        </w:r>
        <w:r>
          <w:rPr>
            <w:noProof/>
            <w:webHidden/>
          </w:rPr>
          <w:t>567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5" w:history="1">
        <w:r w:rsidRPr="00F9549F">
          <w:rPr>
            <w:rStyle w:val="Hyperlink"/>
            <w:noProof/>
          </w:rPr>
          <w:t>2.1.1063</w:t>
        </w:r>
        <w:r>
          <w:rPr>
            <w:rFonts w:asciiTheme="minorHAnsi" w:eastAsiaTheme="minorEastAsia" w:hAnsiTheme="minorHAnsi" w:cstheme="minorBidi"/>
            <w:noProof/>
            <w:sz w:val="22"/>
            <w:szCs w:val="22"/>
          </w:rPr>
          <w:tab/>
        </w:r>
        <w:r w:rsidRPr="00F9549F">
          <w:rPr>
            <w:rStyle w:val="Hyperlink"/>
            <w:noProof/>
          </w:rPr>
          <w:t>Part 3 Section 20.102, draw:caption-angle</w:t>
        </w:r>
        <w:r>
          <w:rPr>
            <w:noProof/>
            <w:webHidden/>
          </w:rPr>
          <w:tab/>
        </w:r>
        <w:r>
          <w:rPr>
            <w:noProof/>
            <w:webHidden/>
          </w:rPr>
          <w:fldChar w:fldCharType="begin"/>
        </w:r>
        <w:r>
          <w:rPr>
            <w:noProof/>
            <w:webHidden/>
          </w:rPr>
          <w:instrText xml:space="preserve"> PAGEREF _Toc174685745 \h </w:instrText>
        </w:r>
        <w:r>
          <w:rPr>
            <w:noProof/>
            <w:webHidden/>
          </w:rPr>
        </w:r>
        <w:r>
          <w:rPr>
            <w:noProof/>
            <w:webHidden/>
          </w:rPr>
          <w:fldChar w:fldCharType="separate"/>
        </w:r>
        <w:r>
          <w:rPr>
            <w:noProof/>
            <w:webHidden/>
          </w:rPr>
          <w:t>567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6" w:history="1">
        <w:r w:rsidRPr="00F9549F">
          <w:rPr>
            <w:rStyle w:val="Hyperlink"/>
            <w:noProof/>
          </w:rPr>
          <w:t>2.1.1064</w:t>
        </w:r>
        <w:r>
          <w:rPr>
            <w:rFonts w:asciiTheme="minorHAnsi" w:eastAsiaTheme="minorEastAsia" w:hAnsiTheme="minorHAnsi" w:cstheme="minorBidi"/>
            <w:noProof/>
            <w:sz w:val="22"/>
            <w:szCs w:val="22"/>
          </w:rPr>
          <w:tab/>
        </w:r>
        <w:r w:rsidRPr="00F9549F">
          <w:rPr>
            <w:rStyle w:val="Hyperlink"/>
            <w:noProof/>
          </w:rPr>
          <w:t>Part 3 Section 20.103, draw:caption-angle-type</w:t>
        </w:r>
        <w:r>
          <w:rPr>
            <w:noProof/>
            <w:webHidden/>
          </w:rPr>
          <w:tab/>
        </w:r>
        <w:r>
          <w:rPr>
            <w:noProof/>
            <w:webHidden/>
          </w:rPr>
          <w:fldChar w:fldCharType="begin"/>
        </w:r>
        <w:r>
          <w:rPr>
            <w:noProof/>
            <w:webHidden/>
          </w:rPr>
          <w:instrText xml:space="preserve"> PAGEREF _Toc174685746 \h </w:instrText>
        </w:r>
        <w:r>
          <w:rPr>
            <w:noProof/>
            <w:webHidden/>
          </w:rPr>
        </w:r>
        <w:r>
          <w:rPr>
            <w:noProof/>
            <w:webHidden/>
          </w:rPr>
          <w:fldChar w:fldCharType="separate"/>
        </w:r>
        <w:r>
          <w:rPr>
            <w:noProof/>
            <w:webHidden/>
          </w:rPr>
          <w:t>568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7" w:history="1">
        <w:r w:rsidRPr="00F9549F">
          <w:rPr>
            <w:rStyle w:val="Hyperlink"/>
            <w:noProof/>
          </w:rPr>
          <w:t>2.1.1065</w:t>
        </w:r>
        <w:r>
          <w:rPr>
            <w:rFonts w:asciiTheme="minorHAnsi" w:eastAsiaTheme="minorEastAsia" w:hAnsiTheme="minorHAnsi" w:cstheme="minorBidi"/>
            <w:noProof/>
            <w:sz w:val="22"/>
            <w:szCs w:val="22"/>
          </w:rPr>
          <w:tab/>
        </w:r>
        <w:r w:rsidRPr="00F9549F">
          <w:rPr>
            <w:rStyle w:val="Hyperlink"/>
            <w:noProof/>
          </w:rPr>
          <w:t>Part 3 Section 20.104, draw:caption-escape</w:t>
        </w:r>
        <w:r>
          <w:rPr>
            <w:noProof/>
            <w:webHidden/>
          </w:rPr>
          <w:tab/>
        </w:r>
        <w:r>
          <w:rPr>
            <w:noProof/>
            <w:webHidden/>
          </w:rPr>
          <w:fldChar w:fldCharType="begin"/>
        </w:r>
        <w:r>
          <w:rPr>
            <w:noProof/>
            <w:webHidden/>
          </w:rPr>
          <w:instrText xml:space="preserve"> PAGEREF _Toc174685747 \h </w:instrText>
        </w:r>
        <w:r>
          <w:rPr>
            <w:noProof/>
            <w:webHidden/>
          </w:rPr>
        </w:r>
        <w:r>
          <w:rPr>
            <w:noProof/>
            <w:webHidden/>
          </w:rPr>
          <w:fldChar w:fldCharType="separate"/>
        </w:r>
        <w:r>
          <w:rPr>
            <w:noProof/>
            <w:webHidden/>
          </w:rPr>
          <w:t>568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8" w:history="1">
        <w:r w:rsidRPr="00F9549F">
          <w:rPr>
            <w:rStyle w:val="Hyperlink"/>
            <w:noProof/>
          </w:rPr>
          <w:t>2.1.1066</w:t>
        </w:r>
        <w:r>
          <w:rPr>
            <w:rFonts w:asciiTheme="minorHAnsi" w:eastAsiaTheme="minorEastAsia" w:hAnsiTheme="minorHAnsi" w:cstheme="minorBidi"/>
            <w:noProof/>
            <w:sz w:val="22"/>
            <w:szCs w:val="22"/>
          </w:rPr>
          <w:tab/>
        </w:r>
        <w:r w:rsidRPr="00F9549F">
          <w:rPr>
            <w:rStyle w:val="Hyperlink"/>
            <w:noProof/>
          </w:rPr>
          <w:t>Part 3 Section 20.105, draw:caption-escape-direction</w:t>
        </w:r>
        <w:r>
          <w:rPr>
            <w:noProof/>
            <w:webHidden/>
          </w:rPr>
          <w:tab/>
        </w:r>
        <w:r>
          <w:rPr>
            <w:noProof/>
            <w:webHidden/>
          </w:rPr>
          <w:fldChar w:fldCharType="begin"/>
        </w:r>
        <w:r>
          <w:rPr>
            <w:noProof/>
            <w:webHidden/>
          </w:rPr>
          <w:instrText xml:space="preserve"> PAGEREF _Toc174685748 \h </w:instrText>
        </w:r>
        <w:r>
          <w:rPr>
            <w:noProof/>
            <w:webHidden/>
          </w:rPr>
        </w:r>
        <w:r>
          <w:rPr>
            <w:noProof/>
            <w:webHidden/>
          </w:rPr>
          <w:fldChar w:fldCharType="separate"/>
        </w:r>
        <w:r>
          <w:rPr>
            <w:noProof/>
            <w:webHidden/>
          </w:rPr>
          <w:t>568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49" w:history="1">
        <w:r w:rsidRPr="00F9549F">
          <w:rPr>
            <w:rStyle w:val="Hyperlink"/>
            <w:noProof/>
          </w:rPr>
          <w:t>2.1.1067</w:t>
        </w:r>
        <w:r>
          <w:rPr>
            <w:rFonts w:asciiTheme="minorHAnsi" w:eastAsiaTheme="minorEastAsia" w:hAnsiTheme="minorHAnsi" w:cstheme="minorBidi"/>
            <w:noProof/>
            <w:sz w:val="22"/>
            <w:szCs w:val="22"/>
          </w:rPr>
          <w:tab/>
        </w:r>
        <w:r w:rsidRPr="00F9549F">
          <w:rPr>
            <w:rStyle w:val="Hyperlink"/>
            <w:noProof/>
          </w:rPr>
          <w:t>Part 3 Section 20.106, draw:caption-fit-line-length</w:t>
        </w:r>
        <w:r>
          <w:rPr>
            <w:noProof/>
            <w:webHidden/>
          </w:rPr>
          <w:tab/>
        </w:r>
        <w:r>
          <w:rPr>
            <w:noProof/>
            <w:webHidden/>
          </w:rPr>
          <w:fldChar w:fldCharType="begin"/>
        </w:r>
        <w:r>
          <w:rPr>
            <w:noProof/>
            <w:webHidden/>
          </w:rPr>
          <w:instrText xml:space="preserve"> PAGEREF _Toc174685749 \h </w:instrText>
        </w:r>
        <w:r>
          <w:rPr>
            <w:noProof/>
            <w:webHidden/>
          </w:rPr>
        </w:r>
        <w:r>
          <w:rPr>
            <w:noProof/>
            <w:webHidden/>
          </w:rPr>
          <w:fldChar w:fldCharType="separate"/>
        </w:r>
        <w:r>
          <w:rPr>
            <w:noProof/>
            <w:webHidden/>
          </w:rPr>
          <w:t>569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0" w:history="1">
        <w:r w:rsidRPr="00F9549F">
          <w:rPr>
            <w:rStyle w:val="Hyperlink"/>
            <w:noProof/>
          </w:rPr>
          <w:t>2.1.1068</w:t>
        </w:r>
        <w:r>
          <w:rPr>
            <w:rFonts w:asciiTheme="minorHAnsi" w:eastAsiaTheme="minorEastAsia" w:hAnsiTheme="minorHAnsi" w:cstheme="minorBidi"/>
            <w:noProof/>
            <w:sz w:val="22"/>
            <w:szCs w:val="22"/>
          </w:rPr>
          <w:tab/>
        </w:r>
        <w:r w:rsidRPr="00F9549F">
          <w:rPr>
            <w:rStyle w:val="Hyperlink"/>
            <w:noProof/>
          </w:rPr>
          <w:t>Part 3 Section 20.107, draw:caption-gap</w:t>
        </w:r>
        <w:r>
          <w:rPr>
            <w:noProof/>
            <w:webHidden/>
          </w:rPr>
          <w:tab/>
        </w:r>
        <w:r>
          <w:rPr>
            <w:noProof/>
            <w:webHidden/>
          </w:rPr>
          <w:fldChar w:fldCharType="begin"/>
        </w:r>
        <w:r>
          <w:rPr>
            <w:noProof/>
            <w:webHidden/>
          </w:rPr>
          <w:instrText xml:space="preserve"> PAGEREF _Toc174685750 \h </w:instrText>
        </w:r>
        <w:r>
          <w:rPr>
            <w:noProof/>
            <w:webHidden/>
          </w:rPr>
        </w:r>
        <w:r>
          <w:rPr>
            <w:noProof/>
            <w:webHidden/>
          </w:rPr>
          <w:fldChar w:fldCharType="separate"/>
        </w:r>
        <w:r>
          <w:rPr>
            <w:noProof/>
            <w:webHidden/>
          </w:rPr>
          <w:t>569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1" w:history="1">
        <w:r w:rsidRPr="00F9549F">
          <w:rPr>
            <w:rStyle w:val="Hyperlink"/>
            <w:noProof/>
          </w:rPr>
          <w:t>2.1.1069</w:t>
        </w:r>
        <w:r>
          <w:rPr>
            <w:rFonts w:asciiTheme="minorHAnsi" w:eastAsiaTheme="minorEastAsia" w:hAnsiTheme="minorHAnsi" w:cstheme="minorBidi"/>
            <w:noProof/>
            <w:sz w:val="22"/>
            <w:szCs w:val="22"/>
          </w:rPr>
          <w:tab/>
        </w:r>
        <w:r w:rsidRPr="00F9549F">
          <w:rPr>
            <w:rStyle w:val="Hyperlink"/>
            <w:noProof/>
          </w:rPr>
          <w:t>Part 3 Section 20.108, draw:caption-line-length</w:t>
        </w:r>
        <w:r>
          <w:rPr>
            <w:noProof/>
            <w:webHidden/>
          </w:rPr>
          <w:tab/>
        </w:r>
        <w:r>
          <w:rPr>
            <w:noProof/>
            <w:webHidden/>
          </w:rPr>
          <w:fldChar w:fldCharType="begin"/>
        </w:r>
        <w:r>
          <w:rPr>
            <w:noProof/>
            <w:webHidden/>
          </w:rPr>
          <w:instrText xml:space="preserve"> PAGEREF _Toc174685751 \h </w:instrText>
        </w:r>
        <w:r>
          <w:rPr>
            <w:noProof/>
            <w:webHidden/>
          </w:rPr>
        </w:r>
        <w:r>
          <w:rPr>
            <w:noProof/>
            <w:webHidden/>
          </w:rPr>
          <w:fldChar w:fldCharType="separate"/>
        </w:r>
        <w:r>
          <w:rPr>
            <w:noProof/>
            <w:webHidden/>
          </w:rPr>
          <w:t>569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2" w:history="1">
        <w:r w:rsidRPr="00F9549F">
          <w:rPr>
            <w:rStyle w:val="Hyperlink"/>
            <w:noProof/>
          </w:rPr>
          <w:t>2.1.1070</w:t>
        </w:r>
        <w:r>
          <w:rPr>
            <w:rFonts w:asciiTheme="minorHAnsi" w:eastAsiaTheme="minorEastAsia" w:hAnsiTheme="minorHAnsi" w:cstheme="minorBidi"/>
            <w:noProof/>
            <w:sz w:val="22"/>
            <w:szCs w:val="22"/>
          </w:rPr>
          <w:tab/>
        </w:r>
        <w:r w:rsidRPr="00F9549F">
          <w:rPr>
            <w:rStyle w:val="Hyperlink"/>
            <w:noProof/>
          </w:rPr>
          <w:t>Part 3 Section 20.109, draw:caption-type</w:t>
        </w:r>
        <w:r>
          <w:rPr>
            <w:noProof/>
            <w:webHidden/>
          </w:rPr>
          <w:tab/>
        </w:r>
        <w:r>
          <w:rPr>
            <w:noProof/>
            <w:webHidden/>
          </w:rPr>
          <w:fldChar w:fldCharType="begin"/>
        </w:r>
        <w:r>
          <w:rPr>
            <w:noProof/>
            <w:webHidden/>
          </w:rPr>
          <w:instrText xml:space="preserve"> PAGEREF _Toc174685752 \h </w:instrText>
        </w:r>
        <w:r>
          <w:rPr>
            <w:noProof/>
            <w:webHidden/>
          </w:rPr>
        </w:r>
        <w:r>
          <w:rPr>
            <w:noProof/>
            <w:webHidden/>
          </w:rPr>
          <w:fldChar w:fldCharType="separate"/>
        </w:r>
        <w:r>
          <w:rPr>
            <w:noProof/>
            <w:webHidden/>
          </w:rPr>
          <w:t>569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3" w:history="1">
        <w:r w:rsidRPr="00F9549F">
          <w:rPr>
            <w:rStyle w:val="Hyperlink"/>
            <w:noProof/>
          </w:rPr>
          <w:t>2.1.1071</w:t>
        </w:r>
        <w:r>
          <w:rPr>
            <w:rFonts w:asciiTheme="minorHAnsi" w:eastAsiaTheme="minorEastAsia" w:hAnsiTheme="minorHAnsi" w:cstheme="minorBidi"/>
            <w:noProof/>
            <w:sz w:val="22"/>
            <w:szCs w:val="22"/>
          </w:rPr>
          <w:tab/>
        </w:r>
        <w:r w:rsidRPr="00F9549F">
          <w:rPr>
            <w:rStyle w:val="Hyperlink"/>
            <w:noProof/>
          </w:rPr>
          <w:t>Part 3 Section 20.110, draw:color-inversion</w:t>
        </w:r>
        <w:r>
          <w:rPr>
            <w:noProof/>
            <w:webHidden/>
          </w:rPr>
          <w:tab/>
        </w:r>
        <w:r>
          <w:rPr>
            <w:noProof/>
            <w:webHidden/>
          </w:rPr>
          <w:fldChar w:fldCharType="begin"/>
        </w:r>
        <w:r>
          <w:rPr>
            <w:noProof/>
            <w:webHidden/>
          </w:rPr>
          <w:instrText xml:space="preserve"> PAGEREF _Toc174685753 \h </w:instrText>
        </w:r>
        <w:r>
          <w:rPr>
            <w:noProof/>
            <w:webHidden/>
          </w:rPr>
        </w:r>
        <w:r>
          <w:rPr>
            <w:noProof/>
            <w:webHidden/>
          </w:rPr>
          <w:fldChar w:fldCharType="separate"/>
        </w:r>
        <w:r>
          <w:rPr>
            <w:noProof/>
            <w:webHidden/>
          </w:rPr>
          <w:t>570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4" w:history="1">
        <w:r w:rsidRPr="00F9549F">
          <w:rPr>
            <w:rStyle w:val="Hyperlink"/>
            <w:noProof/>
          </w:rPr>
          <w:t>2.1.1072</w:t>
        </w:r>
        <w:r>
          <w:rPr>
            <w:rFonts w:asciiTheme="minorHAnsi" w:eastAsiaTheme="minorEastAsia" w:hAnsiTheme="minorHAnsi" w:cstheme="minorBidi"/>
            <w:noProof/>
            <w:sz w:val="22"/>
            <w:szCs w:val="22"/>
          </w:rPr>
          <w:tab/>
        </w:r>
        <w:r w:rsidRPr="00F9549F">
          <w:rPr>
            <w:rStyle w:val="Hyperlink"/>
            <w:noProof/>
          </w:rPr>
          <w:t>Part 3 Section 20.111, draw:color-mode</w:t>
        </w:r>
        <w:r>
          <w:rPr>
            <w:noProof/>
            <w:webHidden/>
          </w:rPr>
          <w:tab/>
        </w:r>
        <w:r>
          <w:rPr>
            <w:noProof/>
            <w:webHidden/>
          </w:rPr>
          <w:fldChar w:fldCharType="begin"/>
        </w:r>
        <w:r>
          <w:rPr>
            <w:noProof/>
            <w:webHidden/>
          </w:rPr>
          <w:instrText xml:space="preserve"> PAGEREF _Toc174685754 \h </w:instrText>
        </w:r>
        <w:r>
          <w:rPr>
            <w:noProof/>
            <w:webHidden/>
          </w:rPr>
        </w:r>
        <w:r>
          <w:rPr>
            <w:noProof/>
            <w:webHidden/>
          </w:rPr>
          <w:fldChar w:fldCharType="separate"/>
        </w:r>
        <w:r>
          <w:rPr>
            <w:noProof/>
            <w:webHidden/>
          </w:rPr>
          <w:t>570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5" w:history="1">
        <w:r w:rsidRPr="00F9549F">
          <w:rPr>
            <w:rStyle w:val="Hyperlink"/>
            <w:noProof/>
          </w:rPr>
          <w:t>2.1.1073</w:t>
        </w:r>
        <w:r>
          <w:rPr>
            <w:rFonts w:asciiTheme="minorHAnsi" w:eastAsiaTheme="minorEastAsia" w:hAnsiTheme="minorHAnsi" w:cstheme="minorBidi"/>
            <w:noProof/>
            <w:sz w:val="22"/>
            <w:szCs w:val="22"/>
          </w:rPr>
          <w:tab/>
        </w:r>
        <w:r w:rsidRPr="00F9549F">
          <w:rPr>
            <w:rStyle w:val="Hyperlink"/>
            <w:noProof/>
          </w:rPr>
          <w:t>Part 3 Section 20.112, draw:contrast</w:t>
        </w:r>
        <w:r>
          <w:rPr>
            <w:noProof/>
            <w:webHidden/>
          </w:rPr>
          <w:tab/>
        </w:r>
        <w:r>
          <w:rPr>
            <w:noProof/>
            <w:webHidden/>
          </w:rPr>
          <w:fldChar w:fldCharType="begin"/>
        </w:r>
        <w:r>
          <w:rPr>
            <w:noProof/>
            <w:webHidden/>
          </w:rPr>
          <w:instrText xml:space="preserve"> PAGEREF _Toc174685755 \h </w:instrText>
        </w:r>
        <w:r>
          <w:rPr>
            <w:noProof/>
            <w:webHidden/>
          </w:rPr>
        </w:r>
        <w:r>
          <w:rPr>
            <w:noProof/>
            <w:webHidden/>
          </w:rPr>
          <w:fldChar w:fldCharType="separate"/>
        </w:r>
        <w:r>
          <w:rPr>
            <w:noProof/>
            <w:webHidden/>
          </w:rPr>
          <w:t>572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6" w:history="1">
        <w:r w:rsidRPr="00F9549F">
          <w:rPr>
            <w:rStyle w:val="Hyperlink"/>
            <w:noProof/>
          </w:rPr>
          <w:t>2.1.1074</w:t>
        </w:r>
        <w:r>
          <w:rPr>
            <w:rFonts w:asciiTheme="minorHAnsi" w:eastAsiaTheme="minorEastAsia" w:hAnsiTheme="minorHAnsi" w:cstheme="minorBidi"/>
            <w:noProof/>
            <w:sz w:val="22"/>
            <w:szCs w:val="22"/>
          </w:rPr>
          <w:tab/>
        </w:r>
        <w:r w:rsidRPr="00F9549F">
          <w:rPr>
            <w:rStyle w:val="Hyperlink"/>
            <w:noProof/>
          </w:rPr>
          <w:t>Part 3 Section 20.113, draw:decimal-places</w:t>
        </w:r>
        <w:r>
          <w:rPr>
            <w:noProof/>
            <w:webHidden/>
          </w:rPr>
          <w:tab/>
        </w:r>
        <w:r>
          <w:rPr>
            <w:noProof/>
            <w:webHidden/>
          </w:rPr>
          <w:fldChar w:fldCharType="begin"/>
        </w:r>
        <w:r>
          <w:rPr>
            <w:noProof/>
            <w:webHidden/>
          </w:rPr>
          <w:instrText xml:space="preserve"> PAGEREF _Toc174685756 \h </w:instrText>
        </w:r>
        <w:r>
          <w:rPr>
            <w:noProof/>
            <w:webHidden/>
          </w:rPr>
        </w:r>
        <w:r>
          <w:rPr>
            <w:noProof/>
            <w:webHidden/>
          </w:rPr>
          <w:fldChar w:fldCharType="separate"/>
        </w:r>
        <w:r>
          <w:rPr>
            <w:noProof/>
            <w:webHidden/>
          </w:rPr>
          <w:t>572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7" w:history="1">
        <w:r w:rsidRPr="00F9549F">
          <w:rPr>
            <w:rStyle w:val="Hyperlink"/>
            <w:noProof/>
          </w:rPr>
          <w:t>2.1.1075</w:t>
        </w:r>
        <w:r>
          <w:rPr>
            <w:rFonts w:asciiTheme="minorHAnsi" w:eastAsiaTheme="minorEastAsia" w:hAnsiTheme="minorHAnsi" w:cstheme="minorBidi"/>
            <w:noProof/>
            <w:sz w:val="22"/>
            <w:szCs w:val="22"/>
          </w:rPr>
          <w:tab/>
        </w:r>
        <w:r w:rsidRPr="00F9549F">
          <w:rPr>
            <w:rStyle w:val="Hyperlink"/>
            <w:noProof/>
          </w:rPr>
          <w:t>Part 3 Section 20.114, draw:draw-aspect</w:t>
        </w:r>
        <w:r>
          <w:rPr>
            <w:noProof/>
            <w:webHidden/>
          </w:rPr>
          <w:tab/>
        </w:r>
        <w:r>
          <w:rPr>
            <w:noProof/>
            <w:webHidden/>
          </w:rPr>
          <w:fldChar w:fldCharType="begin"/>
        </w:r>
        <w:r>
          <w:rPr>
            <w:noProof/>
            <w:webHidden/>
          </w:rPr>
          <w:instrText xml:space="preserve"> PAGEREF _Toc174685757 \h </w:instrText>
        </w:r>
        <w:r>
          <w:rPr>
            <w:noProof/>
            <w:webHidden/>
          </w:rPr>
        </w:r>
        <w:r>
          <w:rPr>
            <w:noProof/>
            <w:webHidden/>
          </w:rPr>
          <w:fldChar w:fldCharType="separate"/>
        </w:r>
        <w:r>
          <w:rPr>
            <w:noProof/>
            <w:webHidden/>
          </w:rPr>
          <w:t>572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8" w:history="1">
        <w:r w:rsidRPr="00F9549F">
          <w:rPr>
            <w:rStyle w:val="Hyperlink"/>
            <w:noProof/>
          </w:rPr>
          <w:t>2.1.1076</w:t>
        </w:r>
        <w:r>
          <w:rPr>
            <w:rFonts w:asciiTheme="minorHAnsi" w:eastAsiaTheme="minorEastAsia" w:hAnsiTheme="minorHAnsi" w:cstheme="minorBidi"/>
            <w:noProof/>
            <w:sz w:val="22"/>
            <w:szCs w:val="22"/>
          </w:rPr>
          <w:tab/>
        </w:r>
        <w:r w:rsidRPr="00F9549F">
          <w:rPr>
            <w:rStyle w:val="Hyperlink"/>
            <w:noProof/>
          </w:rPr>
          <w:t>Part 3 Section 20.115, draw:end-guide</w:t>
        </w:r>
        <w:r>
          <w:rPr>
            <w:noProof/>
            <w:webHidden/>
          </w:rPr>
          <w:tab/>
        </w:r>
        <w:r>
          <w:rPr>
            <w:noProof/>
            <w:webHidden/>
          </w:rPr>
          <w:fldChar w:fldCharType="begin"/>
        </w:r>
        <w:r>
          <w:rPr>
            <w:noProof/>
            <w:webHidden/>
          </w:rPr>
          <w:instrText xml:space="preserve"> PAGEREF _Toc174685758 \h </w:instrText>
        </w:r>
        <w:r>
          <w:rPr>
            <w:noProof/>
            <w:webHidden/>
          </w:rPr>
        </w:r>
        <w:r>
          <w:rPr>
            <w:noProof/>
            <w:webHidden/>
          </w:rPr>
          <w:fldChar w:fldCharType="separate"/>
        </w:r>
        <w:r>
          <w:rPr>
            <w:noProof/>
            <w:webHidden/>
          </w:rPr>
          <w:t>573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59" w:history="1">
        <w:r w:rsidRPr="00F9549F">
          <w:rPr>
            <w:rStyle w:val="Hyperlink"/>
            <w:noProof/>
          </w:rPr>
          <w:t>2.1.1077</w:t>
        </w:r>
        <w:r>
          <w:rPr>
            <w:rFonts w:asciiTheme="minorHAnsi" w:eastAsiaTheme="minorEastAsia" w:hAnsiTheme="minorHAnsi" w:cstheme="minorBidi"/>
            <w:noProof/>
            <w:sz w:val="22"/>
            <w:szCs w:val="22"/>
          </w:rPr>
          <w:tab/>
        </w:r>
        <w:r w:rsidRPr="00F9549F">
          <w:rPr>
            <w:rStyle w:val="Hyperlink"/>
            <w:noProof/>
          </w:rPr>
          <w:t>Part 3 Section 20.116, draw:end-line-spacing-horizontal</w:t>
        </w:r>
        <w:r>
          <w:rPr>
            <w:noProof/>
            <w:webHidden/>
          </w:rPr>
          <w:tab/>
        </w:r>
        <w:r>
          <w:rPr>
            <w:noProof/>
            <w:webHidden/>
          </w:rPr>
          <w:fldChar w:fldCharType="begin"/>
        </w:r>
        <w:r>
          <w:rPr>
            <w:noProof/>
            <w:webHidden/>
          </w:rPr>
          <w:instrText xml:space="preserve"> PAGEREF _Toc174685759 \h </w:instrText>
        </w:r>
        <w:r>
          <w:rPr>
            <w:noProof/>
            <w:webHidden/>
          </w:rPr>
        </w:r>
        <w:r>
          <w:rPr>
            <w:noProof/>
            <w:webHidden/>
          </w:rPr>
          <w:fldChar w:fldCharType="separate"/>
        </w:r>
        <w:r>
          <w:rPr>
            <w:noProof/>
            <w:webHidden/>
          </w:rPr>
          <w:t>573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0" w:history="1">
        <w:r w:rsidRPr="00F9549F">
          <w:rPr>
            <w:rStyle w:val="Hyperlink"/>
            <w:noProof/>
          </w:rPr>
          <w:t>2.1.1078</w:t>
        </w:r>
        <w:r>
          <w:rPr>
            <w:rFonts w:asciiTheme="minorHAnsi" w:eastAsiaTheme="minorEastAsia" w:hAnsiTheme="minorHAnsi" w:cstheme="minorBidi"/>
            <w:noProof/>
            <w:sz w:val="22"/>
            <w:szCs w:val="22"/>
          </w:rPr>
          <w:tab/>
        </w:r>
        <w:r w:rsidRPr="00F9549F">
          <w:rPr>
            <w:rStyle w:val="Hyperlink"/>
            <w:noProof/>
          </w:rPr>
          <w:t>Part 3 Section 20.117, draw:end-line-spacing-vertical</w:t>
        </w:r>
        <w:r>
          <w:rPr>
            <w:noProof/>
            <w:webHidden/>
          </w:rPr>
          <w:tab/>
        </w:r>
        <w:r>
          <w:rPr>
            <w:noProof/>
            <w:webHidden/>
          </w:rPr>
          <w:fldChar w:fldCharType="begin"/>
        </w:r>
        <w:r>
          <w:rPr>
            <w:noProof/>
            <w:webHidden/>
          </w:rPr>
          <w:instrText xml:space="preserve"> PAGEREF _Toc174685760 \h </w:instrText>
        </w:r>
        <w:r>
          <w:rPr>
            <w:noProof/>
            <w:webHidden/>
          </w:rPr>
        </w:r>
        <w:r>
          <w:rPr>
            <w:noProof/>
            <w:webHidden/>
          </w:rPr>
          <w:fldChar w:fldCharType="separate"/>
        </w:r>
        <w:r>
          <w:rPr>
            <w:noProof/>
            <w:webHidden/>
          </w:rPr>
          <w:t>573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1" w:history="1">
        <w:r w:rsidRPr="00F9549F">
          <w:rPr>
            <w:rStyle w:val="Hyperlink"/>
            <w:noProof/>
          </w:rPr>
          <w:t>2.1.1079</w:t>
        </w:r>
        <w:r>
          <w:rPr>
            <w:rFonts w:asciiTheme="minorHAnsi" w:eastAsiaTheme="minorEastAsia" w:hAnsiTheme="minorHAnsi" w:cstheme="minorBidi"/>
            <w:noProof/>
            <w:sz w:val="22"/>
            <w:szCs w:val="22"/>
          </w:rPr>
          <w:tab/>
        </w:r>
        <w:r w:rsidRPr="00F9549F">
          <w:rPr>
            <w:rStyle w:val="Hyperlink"/>
            <w:noProof/>
          </w:rPr>
          <w:t>Part 3 Section 20.118, draw:fill</w:t>
        </w:r>
        <w:r>
          <w:rPr>
            <w:noProof/>
            <w:webHidden/>
          </w:rPr>
          <w:tab/>
        </w:r>
        <w:r>
          <w:rPr>
            <w:noProof/>
            <w:webHidden/>
          </w:rPr>
          <w:fldChar w:fldCharType="begin"/>
        </w:r>
        <w:r>
          <w:rPr>
            <w:noProof/>
            <w:webHidden/>
          </w:rPr>
          <w:instrText xml:space="preserve"> PAGEREF _Toc174685761 \h </w:instrText>
        </w:r>
        <w:r>
          <w:rPr>
            <w:noProof/>
            <w:webHidden/>
          </w:rPr>
        </w:r>
        <w:r>
          <w:rPr>
            <w:noProof/>
            <w:webHidden/>
          </w:rPr>
          <w:fldChar w:fldCharType="separate"/>
        </w:r>
        <w:r>
          <w:rPr>
            <w:noProof/>
            <w:webHidden/>
          </w:rPr>
          <w:t>573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2" w:history="1">
        <w:r w:rsidRPr="00F9549F">
          <w:rPr>
            <w:rStyle w:val="Hyperlink"/>
            <w:noProof/>
          </w:rPr>
          <w:t>2.1.1080</w:t>
        </w:r>
        <w:r>
          <w:rPr>
            <w:rFonts w:asciiTheme="minorHAnsi" w:eastAsiaTheme="minorEastAsia" w:hAnsiTheme="minorHAnsi" w:cstheme="minorBidi"/>
            <w:noProof/>
            <w:sz w:val="22"/>
            <w:szCs w:val="22"/>
          </w:rPr>
          <w:tab/>
        </w:r>
        <w:r w:rsidRPr="00F9549F">
          <w:rPr>
            <w:rStyle w:val="Hyperlink"/>
            <w:noProof/>
          </w:rPr>
          <w:t>Part 3 Section 20.119, draw:fill-color</w:t>
        </w:r>
        <w:r>
          <w:rPr>
            <w:noProof/>
            <w:webHidden/>
          </w:rPr>
          <w:tab/>
        </w:r>
        <w:r>
          <w:rPr>
            <w:noProof/>
            <w:webHidden/>
          </w:rPr>
          <w:fldChar w:fldCharType="begin"/>
        </w:r>
        <w:r>
          <w:rPr>
            <w:noProof/>
            <w:webHidden/>
          </w:rPr>
          <w:instrText xml:space="preserve"> PAGEREF _Toc174685762 \h </w:instrText>
        </w:r>
        <w:r>
          <w:rPr>
            <w:noProof/>
            <w:webHidden/>
          </w:rPr>
        </w:r>
        <w:r>
          <w:rPr>
            <w:noProof/>
            <w:webHidden/>
          </w:rPr>
          <w:fldChar w:fldCharType="separate"/>
        </w:r>
        <w:r>
          <w:rPr>
            <w:noProof/>
            <w:webHidden/>
          </w:rPr>
          <w:t>579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3" w:history="1">
        <w:r w:rsidRPr="00F9549F">
          <w:rPr>
            <w:rStyle w:val="Hyperlink"/>
            <w:noProof/>
          </w:rPr>
          <w:t>2.1.1081</w:t>
        </w:r>
        <w:r>
          <w:rPr>
            <w:rFonts w:asciiTheme="minorHAnsi" w:eastAsiaTheme="minorEastAsia" w:hAnsiTheme="minorHAnsi" w:cstheme="minorBidi"/>
            <w:noProof/>
            <w:sz w:val="22"/>
            <w:szCs w:val="22"/>
          </w:rPr>
          <w:tab/>
        </w:r>
        <w:r w:rsidRPr="00F9549F">
          <w:rPr>
            <w:rStyle w:val="Hyperlink"/>
            <w:noProof/>
          </w:rPr>
          <w:t>Part 3 Section 20.120, draw:fill-gradient-name</w:t>
        </w:r>
        <w:r>
          <w:rPr>
            <w:noProof/>
            <w:webHidden/>
          </w:rPr>
          <w:tab/>
        </w:r>
        <w:r>
          <w:rPr>
            <w:noProof/>
            <w:webHidden/>
          </w:rPr>
          <w:fldChar w:fldCharType="begin"/>
        </w:r>
        <w:r>
          <w:rPr>
            <w:noProof/>
            <w:webHidden/>
          </w:rPr>
          <w:instrText xml:space="preserve"> PAGEREF _Toc174685763 \h </w:instrText>
        </w:r>
        <w:r>
          <w:rPr>
            <w:noProof/>
            <w:webHidden/>
          </w:rPr>
        </w:r>
        <w:r>
          <w:rPr>
            <w:noProof/>
            <w:webHidden/>
          </w:rPr>
          <w:fldChar w:fldCharType="separate"/>
        </w:r>
        <w:r>
          <w:rPr>
            <w:noProof/>
            <w:webHidden/>
          </w:rPr>
          <w:t>580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4" w:history="1">
        <w:r w:rsidRPr="00F9549F">
          <w:rPr>
            <w:rStyle w:val="Hyperlink"/>
            <w:noProof/>
          </w:rPr>
          <w:t>2.1.1082</w:t>
        </w:r>
        <w:r>
          <w:rPr>
            <w:rFonts w:asciiTheme="minorHAnsi" w:eastAsiaTheme="minorEastAsia" w:hAnsiTheme="minorHAnsi" w:cstheme="minorBidi"/>
            <w:noProof/>
            <w:sz w:val="22"/>
            <w:szCs w:val="22"/>
          </w:rPr>
          <w:tab/>
        </w:r>
        <w:r w:rsidRPr="00F9549F">
          <w:rPr>
            <w:rStyle w:val="Hyperlink"/>
            <w:noProof/>
          </w:rPr>
          <w:t>Part 3 Section 20.121, draw:fill-hatch-name</w:t>
        </w:r>
        <w:r>
          <w:rPr>
            <w:noProof/>
            <w:webHidden/>
          </w:rPr>
          <w:tab/>
        </w:r>
        <w:r>
          <w:rPr>
            <w:noProof/>
            <w:webHidden/>
          </w:rPr>
          <w:fldChar w:fldCharType="begin"/>
        </w:r>
        <w:r>
          <w:rPr>
            <w:noProof/>
            <w:webHidden/>
          </w:rPr>
          <w:instrText xml:space="preserve"> PAGEREF _Toc174685764 \h </w:instrText>
        </w:r>
        <w:r>
          <w:rPr>
            <w:noProof/>
            <w:webHidden/>
          </w:rPr>
        </w:r>
        <w:r>
          <w:rPr>
            <w:noProof/>
            <w:webHidden/>
          </w:rPr>
          <w:fldChar w:fldCharType="separate"/>
        </w:r>
        <w:r>
          <w:rPr>
            <w:noProof/>
            <w:webHidden/>
          </w:rPr>
          <w:t>581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5" w:history="1">
        <w:r w:rsidRPr="00F9549F">
          <w:rPr>
            <w:rStyle w:val="Hyperlink"/>
            <w:noProof/>
          </w:rPr>
          <w:t>2.1.1083</w:t>
        </w:r>
        <w:r>
          <w:rPr>
            <w:rFonts w:asciiTheme="minorHAnsi" w:eastAsiaTheme="minorEastAsia" w:hAnsiTheme="minorHAnsi" w:cstheme="minorBidi"/>
            <w:noProof/>
            <w:sz w:val="22"/>
            <w:szCs w:val="22"/>
          </w:rPr>
          <w:tab/>
        </w:r>
        <w:r w:rsidRPr="00F9549F">
          <w:rPr>
            <w:rStyle w:val="Hyperlink"/>
            <w:noProof/>
          </w:rPr>
          <w:t>Part 3 Section 20.122, draw:fill-hatch-solid</w:t>
        </w:r>
        <w:r>
          <w:rPr>
            <w:noProof/>
            <w:webHidden/>
          </w:rPr>
          <w:tab/>
        </w:r>
        <w:r>
          <w:rPr>
            <w:noProof/>
            <w:webHidden/>
          </w:rPr>
          <w:fldChar w:fldCharType="begin"/>
        </w:r>
        <w:r>
          <w:rPr>
            <w:noProof/>
            <w:webHidden/>
          </w:rPr>
          <w:instrText xml:space="preserve"> PAGEREF _Toc174685765 \h </w:instrText>
        </w:r>
        <w:r>
          <w:rPr>
            <w:noProof/>
            <w:webHidden/>
          </w:rPr>
        </w:r>
        <w:r>
          <w:rPr>
            <w:noProof/>
            <w:webHidden/>
          </w:rPr>
          <w:fldChar w:fldCharType="separate"/>
        </w:r>
        <w:r>
          <w:rPr>
            <w:noProof/>
            <w:webHidden/>
          </w:rPr>
          <w:t>582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6" w:history="1">
        <w:r w:rsidRPr="00F9549F">
          <w:rPr>
            <w:rStyle w:val="Hyperlink"/>
            <w:noProof/>
          </w:rPr>
          <w:t>2.1.1084</w:t>
        </w:r>
        <w:r>
          <w:rPr>
            <w:rFonts w:asciiTheme="minorHAnsi" w:eastAsiaTheme="minorEastAsia" w:hAnsiTheme="minorHAnsi" w:cstheme="minorBidi"/>
            <w:noProof/>
            <w:sz w:val="22"/>
            <w:szCs w:val="22"/>
          </w:rPr>
          <w:tab/>
        </w:r>
        <w:r w:rsidRPr="00F9549F">
          <w:rPr>
            <w:rStyle w:val="Hyperlink"/>
            <w:noProof/>
          </w:rPr>
          <w:t>Part 3 Section 20.123, draw:fill-image-height</w:t>
        </w:r>
        <w:r>
          <w:rPr>
            <w:noProof/>
            <w:webHidden/>
          </w:rPr>
          <w:tab/>
        </w:r>
        <w:r>
          <w:rPr>
            <w:noProof/>
            <w:webHidden/>
          </w:rPr>
          <w:fldChar w:fldCharType="begin"/>
        </w:r>
        <w:r>
          <w:rPr>
            <w:noProof/>
            <w:webHidden/>
          </w:rPr>
          <w:instrText xml:space="preserve"> PAGEREF _Toc174685766 \h </w:instrText>
        </w:r>
        <w:r>
          <w:rPr>
            <w:noProof/>
            <w:webHidden/>
          </w:rPr>
        </w:r>
        <w:r>
          <w:rPr>
            <w:noProof/>
            <w:webHidden/>
          </w:rPr>
          <w:fldChar w:fldCharType="separate"/>
        </w:r>
        <w:r>
          <w:rPr>
            <w:noProof/>
            <w:webHidden/>
          </w:rPr>
          <w:t>582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7" w:history="1">
        <w:r w:rsidRPr="00F9549F">
          <w:rPr>
            <w:rStyle w:val="Hyperlink"/>
            <w:noProof/>
          </w:rPr>
          <w:t>2.1.1085</w:t>
        </w:r>
        <w:r>
          <w:rPr>
            <w:rFonts w:asciiTheme="minorHAnsi" w:eastAsiaTheme="minorEastAsia" w:hAnsiTheme="minorHAnsi" w:cstheme="minorBidi"/>
            <w:noProof/>
            <w:sz w:val="22"/>
            <w:szCs w:val="22"/>
          </w:rPr>
          <w:tab/>
        </w:r>
        <w:r w:rsidRPr="00F9549F">
          <w:rPr>
            <w:rStyle w:val="Hyperlink"/>
            <w:noProof/>
          </w:rPr>
          <w:t>Part 3 Section 20.124, draw:fill-image-name</w:t>
        </w:r>
        <w:r>
          <w:rPr>
            <w:noProof/>
            <w:webHidden/>
          </w:rPr>
          <w:tab/>
        </w:r>
        <w:r>
          <w:rPr>
            <w:noProof/>
            <w:webHidden/>
          </w:rPr>
          <w:fldChar w:fldCharType="begin"/>
        </w:r>
        <w:r>
          <w:rPr>
            <w:noProof/>
            <w:webHidden/>
          </w:rPr>
          <w:instrText xml:space="preserve"> PAGEREF _Toc174685767 \h </w:instrText>
        </w:r>
        <w:r>
          <w:rPr>
            <w:noProof/>
            <w:webHidden/>
          </w:rPr>
        </w:r>
        <w:r>
          <w:rPr>
            <w:noProof/>
            <w:webHidden/>
          </w:rPr>
          <w:fldChar w:fldCharType="separate"/>
        </w:r>
        <w:r>
          <w:rPr>
            <w:noProof/>
            <w:webHidden/>
          </w:rPr>
          <w:t>583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8" w:history="1">
        <w:r w:rsidRPr="00F9549F">
          <w:rPr>
            <w:rStyle w:val="Hyperlink"/>
            <w:noProof/>
          </w:rPr>
          <w:t>2.1.1086</w:t>
        </w:r>
        <w:r>
          <w:rPr>
            <w:rFonts w:asciiTheme="minorHAnsi" w:eastAsiaTheme="minorEastAsia" w:hAnsiTheme="minorHAnsi" w:cstheme="minorBidi"/>
            <w:noProof/>
            <w:sz w:val="22"/>
            <w:szCs w:val="22"/>
          </w:rPr>
          <w:tab/>
        </w:r>
        <w:r w:rsidRPr="00F9549F">
          <w:rPr>
            <w:rStyle w:val="Hyperlink"/>
            <w:noProof/>
          </w:rPr>
          <w:t>Part 3 Section 20.125, draw:fill-image-ref-point</w:t>
        </w:r>
        <w:r>
          <w:rPr>
            <w:noProof/>
            <w:webHidden/>
          </w:rPr>
          <w:tab/>
        </w:r>
        <w:r>
          <w:rPr>
            <w:noProof/>
            <w:webHidden/>
          </w:rPr>
          <w:fldChar w:fldCharType="begin"/>
        </w:r>
        <w:r>
          <w:rPr>
            <w:noProof/>
            <w:webHidden/>
          </w:rPr>
          <w:instrText xml:space="preserve"> PAGEREF _Toc174685768 \h </w:instrText>
        </w:r>
        <w:r>
          <w:rPr>
            <w:noProof/>
            <w:webHidden/>
          </w:rPr>
        </w:r>
        <w:r>
          <w:rPr>
            <w:noProof/>
            <w:webHidden/>
          </w:rPr>
          <w:fldChar w:fldCharType="separate"/>
        </w:r>
        <w:r>
          <w:rPr>
            <w:noProof/>
            <w:webHidden/>
          </w:rPr>
          <w:t>584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69" w:history="1">
        <w:r w:rsidRPr="00F9549F">
          <w:rPr>
            <w:rStyle w:val="Hyperlink"/>
            <w:noProof/>
          </w:rPr>
          <w:t>2.1.1087</w:t>
        </w:r>
        <w:r>
          <w:rPr>
            <w:rFonts w:asciiTheme="minorHAnsi" w:eastAsiaTheme="minorEastAsia" w:hAnsiTheme="minorHAnsi" w:cstheme="minorBidi"/>
            <w:noProof/>
            <w:sz w:val="22"/>
            <w:szCs w:val="22"/>
          </w:rPr>
          <w:tab/>
        </w:r>
        <w:r w:rsidRPr="00F9549F">
          <w:rPr>
            <w:rStyle w:val="Hyperlink"/>
            <w:noProof/>
          </w:rPr>
          <w:t>Part 3 Section 20.126, draw:fill-image-ref-point-x</w:t>
        </w:r>
        <w:r>
          <w:rPr>
            <w:noProof/>
            <w:webHidden/>
          </w:rPr>
          <w:tab/>
        </w:r>
        <w:r>
          <w:rPr>
            <w:noProof/>
            <w:webHidden/>
          </w:rPr>
          <w:fldChar w:fldCharType="begin"/>
        </w:r>
        <w:r>
          <w:rPr>
            <w:noProof/>
            <w:webHidden/>
          </w:rPr>
          <w:instrText xml:space="preserve"> PAGEREF _Toc174685769 \h </w:instrText>
        </w:r>
        <w:r>
          <w:rPr>
            <w:noProof/>
            <w:webHidden/>
          </w:rPr>
        </w:r>
        <w:r>
          <w:rPr>
            <w:noProof/>
            <w:webHidden/>
          </w:rPr>
          <w:fldChar w:fldCharType="separate"/>
        </w:r>
        <w:r>
          <w:rPr>
            <w:noProof/>
            <w:webHidden/>
          </w:rPr>
          <w:t>585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0" w:history="1">
        <w:r w:rsidRPr="00F9549F">
          <w:rPr>
            <w:rStyle w:val="Hyperlink"/>
            <w:noProof/>
          </w:rPr>
          <w:t>2.1.1088</w:t>
        </w:r>
        <w:r>
          <w:rPr>
            <w:rFonts w:asciiTheme="minorHAnsi" w:eastAsiaTheme="minorEastAsia" w:hAnsiTheme="minorHAnsi" w:cstheme="minorBidi"/>
            <w:noProof/>
            <w:sz w:val="22"/>
            <w:szCs w:val="22"/>
          </w:rPr>
          <w:tab/>
        </w:r>
        <w:r w:rsidRPr="00F9549F">
          <w:rPr>
            <w:rStyle w:val="Hyperlink"/>
            <w:noProof/>
          </w:rPr>
          <w:t>Part 3 Section 20.127, draw:fill-image-ref-point-y</w:t>
        </w:r>
        <w:r>
          <w:rPr>
            <w:noProof/>
            <w:webHidden/>
          </w:rPr>
          <w:tab/>
        </w:r>
        <w:r>
          <w:rPr>
            <w:noProof/>
            <w:webHidden/>
          </w:rPr>
          <w:fldChar w:fldCharType="begin"/>
        </w:r>
        <w:r>
          <w:rPr>
            <w:noProof/>
            <w:webHidden/>
          </w:rPr>
          <w:instrText xml:space="preserve"> PAGEREF _Toc174685770 \h </w:instrText>
        </w:r>
        <w:r>
          <w:rPr>
            <w:noProof/>
            <w:webHidden/>
          </w:rPr>
        </w:r>
        <w:r>
          <w:rPr>
            <w:noProof/>
            <w:webHidden/>
          </w:rPr>
          <w:fldChar w:fldCharType="separate"/>
        </w:r>
        <w:r>
          <w:rPr>
            <w:noProof/>
            <w:webHidden/>
          </w:rPr>
          <w:t>586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1" w:history="1">
        <w:r w:rsidRPr="00F9549F">
          <w:rPr>
            <w:rStyle w:val="Hyperlink"/>
            <w:noProof/>
          </w:rPr>
          <w:t>2.1.1089</w:t>
        </w:r>
        <w:r>
          <w:rPr>
            <w:rFonts w:asciiTheme="minorHAnsi" w:eastAsiaTheme="minorEastAsia" w:hAnsiTheme="minorHAnsi" w:cstheme="minorBidi"/>
            <w:noProof/>
            <w:sz w:val="22"/>
            <w:szCs w:val="22"/>
          </w:rPr>
          <w:tab/>
        </w:r>
        <w:r w:rsidRPr="00F9549F">
          <w:rPr>
            <w:rStyle w:val="Hyperlink"/>
            <w:noProof/>
          </w:rPr>
          <w:t>Part 3 Section 20.128, draw:fill-image-width</w:t>
        </w:r>
        <w:r>
          <w:rPr>
            <w:noProof/>
            <w:webHidden/>
          </w:rPr>
          <w:tab/>
        </w:r>
        <w:r>
          <w:rPr>
            <w:noProof/>
            <w:webHidden/>
          </w:rPr>
          <w:fldChar w:fldCharType="begin"/>
        </w:r>
        <w:r>
          <w:rPr>
            <w:noProof/>
            <w:webHidden/>
          </w:rPr>
          <w:instrText xml:space="preserve"> PAGEREF _Toc174685771 \h </w:instrText>
        </w:r>
        <w:r>
          <w:rPr>
            <w:noProof/>
            <w:webHidden/>
          </w:rPr>
        </w:r>
        <w:r>
          <w:rPr>
            <w:noProof/>
            <w:webHidden/>
          </w:rPr>
          <w:fldChar w:fldCharType="separate"/>
        </w:r>
        <w:r>
          <w:rPr>
            <w:noProof/>
            <w:webHidden/>
          </w:rPr>
          <w:t>587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2" w:history="1">
        <w:r w:rsidRPr="00F9549F">
          <w:rPr>
            <w:rStyle w:val="Hyperlink"/>
            <w:noProof/>
          </w:rPr>
          <w:t>2.1.1090</w:t>
        </w:r>
        <w:r>
          <w:rPr>
            <w:rFonts w:asciiTheme="minorHAnsi" w:eastAsiaTheme="minorEastAsia" w:hAnsiTheme="minorHAnsi" w:cstheme="minorBidi"/>
            <w:noProof/>
            <w:sz w:val="22"/>
            <w:szCs w:val="22"/>
          </w:rPr>
          <w:tab/>
        </w:r>
        <w:r w:rsidRPr="00F9549F">
          <w:rPr>
            <w:rStyle w:val="Hyperlink"/>
            <w:noProof/>
          </w:rPr>
          <w:t>Part 3 Section 20.129, draw:fit-to-contour</w:t>
        </w:r>
        <w:r>
          <w:rPr>
            <w:noProof/>
            <w:webHidden/>
          </w:rPr>
          <w:tab/>
        </w:r>
        <w:r>
          <w:rPr>
            <w:noProof/>
            <w:webHidden/>
          </w:rPr>
          <w:fldChar w:fldCharType="begin"/>
        </w:r>
        <w:r>
          <w:rPr>
            <w:noProof/>
            <w:webHidden/>
          </w:rPr>
          <w:instrText xml:space="preserve"> PAGEREF _Toc174685772 \h </w:instrText>
        </w:r>
        <w:r>
          <w:rPr>
            <w:noProof/>
            <w:webHidden/>
          </w:rPr>
        </w:r>
        <w:r>
          <w:rPr>
            <w:noProof/>
            <w:webHidden/>
          </w:rPr>
          <w:fldChar w:fldCharType="separate"/>
        </w:r>
        <w:r>
          <w:rPr>
            <w:noProof/>
            <w:webHidden/>
          </w:rPr>
          <w:t>588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3" w:history="1">
        <w:r w:rsidRPr="00F9549F">
          <w:rPr>
            <w:rStyle w:val="Hyperlink"/>
            <w:noProof/>
          </w:rPr>
          <w:t>2.1.1091</w:t>
        </w:r>
        <w:r>
          <w:rPr>
            <w:rFonts w:asciiTheme="minorHAnsi" w:eastAsiaTheme="minorEastAsia" w:hAnsiTheme="minorHAnsi" w:cstheme="minorBidi"/>
            <w:noProof/>
            <w:sz w:val="22"/>
            <w:szCs w:val="22"/>
          </w:rPr>
          <w:tab/>
        </w:r>
        <w:r w:rsidRPr="00F9549F">
          <w:rPr>
            <w:rStyle w:val="Hyperlink"/>
            <w:noProof/>
          </w:rPr>
          <w:t>Part 3 Section 20.130, draw:fit-to-size</w:t>
        </w:r>
        <w:r>
          <w:rPr>
            <w:noProof/>
            <w:webHidden/>
          </w:rPr>
          <w:tab/>
        </w:r>
        <w:r>
          <w:rPr>
            <w:noProof/>
            <w:webHidden/>
          </w:rPr>
          <w:fldChar w:fldCharType="begin"/>
        </w:r>
        <w:r>
          <w:rPr>
            <w:noProof/>
            <w:webHidden/>
          </w:rPr>
          <w:instrText xml:space="preserve"> PAGEREF _Toc174685773 \h </w:instrText>
        </w:r>
        <w:r>
          <w:rPr>
            <w:noProof/>
            <w:webHidden/>
          </w:rPr>
        </w:r>
        <w:r>
          <w:rPr>
            <w:noProof/>
            <w:webHidden/>
          </w:rPr>
          <w:fldChar w:fldCharType="separate"/>
        </w:r>
        <w:r>
          <w:rPr>
            <w:noProof/>
            <w:webHidden/>
          </w:rPr>
          <w:t>589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4" w:history="1">
        <w:r w:rsidRPr="00F9549F">
          <w:rPr>
            <w:rStyle w:val="Hyperlink"/>
            <w:noProof/>
          </w:rPr>
          <w:t>2.1.1092</w:t>
        </w:r>
        <w:r>
          <w:rPr>
            <w:rFonts w:asciiTheme="minorHAnsi" w:eastAsiaTheme="minorEastAsia" w:hAnsiTheme="minorHAnsi" w:cstheme="minorBidi"/>
            <w:noProof/>
            <w:sz w:val="22"/>
            <w:szCs w:val="22"/>
          </w:rPr>
          <w:tab/>
        </w:r>
        <w:r w:rsidRPr="00F9549F">
          <w:rPr>
            <w:rStyle w:val="Hyperlink"/>
            <w:noProof/>
          </w:rPr>
          <w:t>Part 3 Section 20.131, draw:frame-display-border</w:t>
        </w:r>
        <w:r>
          <w:rPr>
            <w:noProof/>
            <w:webHidden/>
          </w:rPr>
          <w:tab/>
        </w:r>
        <w:r>
          <w:rPr>
            <w:noProof/>
            <w:webHidden/>
          </w:rPr>
          <w:fldChar w:fldCharType="begin"/>
        </w:r>
        <w:r>
          <w:rPr>
            <w:noProof/>
            <w:webHidden/>
          </w:rPr>
          <w:instrText xml:space="preserve"> PAGEREF _Toc174685774 \h </w:instrText>
        </w:r>
        <w:r>
          <w:rPr>
            <w:noProof/>
            <w:webHidden/>
          </w:rPr>
        </w:r>
        <w:r>
          <w:rPr>
            <w:noProof/>
            <w:webHidden/>
          </w:rPr>
          <w:fldChar w:fldCharType="separate"/>
        </w:r>
        <w:r>
          <w:rPr>
            <w:noProof/>
            <w:webHidden/>
          </w:rPr>
          <w:t>590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5" w:history="1">
        <w:r w:rsidRPr="00F9549F">
          <w:rPr>
            <w:rStyle w:val="Hyperlink"/>
            <w:noProof/>
          </w:rPr>
          <w:t>2.1.1093</w:t>
        </w:r>
        <w:r>
          <w:rPr>
            <w:rFonts w:asciiTheme="minorHAnsi" w:eastAsiaTheme="minorEastAsia" w:hAnsiTheme="minorHAnsi" w:cstheme="minorBidi"/>
            <w:noProof/>
            <w:sz w:val="22"/>
            <w:szCs w:val="22"/>
          </w:rPr>
          <w:tab/>
        </w:r>
        <w:r w:rsidRPr="00F9549F">
          <w:rPr>
            <w:rStyle w:val="Hyperlink"/>
            <w:noProof/>
          </w:rPr>
          <w:t>Part 3 Section 20.132, draw:frame-margin-horizontal</w:t>
        </w:r>
        <w:r>
          <w:rPr>
            <w:noProof/>
            <w:webHidden/>
          </w:rPr>
          <w:tab/>
        </w:r>
        <w:r>
          <w:rPr>
            <w:noProof/>
            <w:webHidden/>
          </w:rPr>
          <w:fldChar w:fldCharType="begin"/>
        </w:r>
        <w:r>
          <w:rPr>
            <w:noProof/>
            <w:webHidden/>
          </w:rPr>
          <w:instrText xml:space="preserve"> PAGEREF _Toc174685775 \h </w:instrText>
        </w:r>
        <w:r>
          <w:rPr>
            <w:noProof/>
            <w:webHidden/>
          </w:rPr>
        </w:r>
        <w:r>
          <w:rPr>
            <w:noProof/>
            <w:webHidden/>
          </w:rPr>
          <w:fldChar w:fldCharType="separate"/>
        </w:r>
        <w:r>
          <w:rPr>
            <w:noProof/>
            <w:webHidden/>
          </w:rPr>
          <w:t>590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6" w:history="1">
        <w:r w:rsidRPr="00F9549F">
          <w:rPr>
            <w:rStyle w:val="Hyperlink"/>
            <w:noProof/>
          </w:rPr>
          <w:t>2.1.1094</w:t>
        </w:r>
        <w:r>
          <w:rPr>
            <w:rFonts w:asciiTheme="minorHAnsi" w:eastAsiaTheme="minorEastAsia" w:hAnsiTheme="minorHAnsi" w:cstheme="minorBidi"/>
            <w:noProof/>
            <w:sz w:val="22"/>
            <w:szCs w:val="22"/>
          </w:rPr>
          <w:tab/>
        </w:r>
        <w:r w:rsidRPr="00F9549F">
          <w:rPr>
            <w:rStyle w:val="Hyperlink"/>
            <w:noProof/>
          </w:rPr>
          <w:t>Part 3 Section 20.133, draw:frame-display-scrollbar</w:t>
        </w:r>
        <w:r>
          <w:rPr>
            <w:noProof/>
            <w:webHidden/>
          </w:rPr>
          <w:tab/>
        </w:r>
        <w:r>
          <w:rPr>
            <w:noProof/>
            <w:webHidden/>
          </w:rPr>
          <w:fldChar w:fldCharType="begin"/>
        </w:r>
        <w:r>
          <w:rPr>
            <w:noProof/>
            <w:webHidden/>
          </w:rPr>
          <w:instrText xml:space="preserve"> PAGEREF _Toc174685776 \h </w:instrText>
        </w:r>
        <w:r>
          <w:rPr>
            <w:noProof/>
            <w:webHidden/>
          </w:rPr>
        </w:r>
        <w:r>
          <w:rPr>
            <w:noProof/>
            <w:webHidden/>
          </w:rPr>
          <w:fldChar w:fldCharType="separate"/>
        </w:r>
        <w:r>
          <w:rPr>
            <w:noProof/>
            <w:webHidden/>
          </w:rPr>
          <w:t>591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7" w:history="1">
        <w:r w:rsidRPr="00F9549F">
          <w:rPr>
            <w:rStyle w:val="Hyperlink"/>
            <w:noProof/>
          </w:rPr>
          <w:t>2.1.1095</w:t>
        </w:r>
        <w:r>
          <w:rPr>
            <w:rFonts w:asciiTheme="minorHAnsi" w:eastAsiaTheme="minorEastAsia" w:hAnsiTheme="minorHAnsi" w:cstheme="minorBidi"/>
            <w:noProof/>
            <w:sz w:val="22"/>
            <w:szCs w:val="22"/>
          </w:rPr>
          <w:tab/>
        </w:r>
        <w:r w:rsidRPr="00F9549F">
          <w:rPr>
            <w:rStyle w:val="Hyperlink"/>
            <w:noProof/>
          </w:rPr>
          <w:t>Part 3 Section 20.134, draw:frame-margin-vertical</w:t>
        </w:r>
        <w:r>
          <w:rPr>
            <w:noProof/>
            <w:webHidden/>
          </w:rPr>
          <w:tab/>
        </w:r>
        <w:r>
          <w:rPr>
            <w:noProof/>
            <w:webHidden/>
          </w:rPr>
          <w:fldChar w:fldCharType="begin"/>
        </w:r>
        <w:r>
          <w:rPr>
            <w:noProof/>
            <w:webHidden/>
          </w:rPr>
          <w:instrText xml:space="preserve"> PAGEREF _Toc174685777 \h </w:instrText>
        </w:r>
        <w:r>
          <w:rPr>
            <w:noProof/>
            <w:webHidden/>
          </w:rPr>
        </w:r>
        <w:r>
          <w:rPr>
            <w:noProof/>
            <w:webHidden/>
          </w:rPr>
          <w:fldChar w:fldCharType="separate"/>
        </w:r>
        <w:r>
          <w:rPr>
            <w:noProof/>
            <w:webHidden/>
          </w:rPr>
          <w:t>591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8" w:history="1">
        <w:r w:rsidRPr="00F9549F">
          <w:rPr>
            <w:rStyle w:val="Hyperlink"/>
            <w:noProof/>
          </w:rPr>
          <w:t>2.1.1096</w:t>
        </w:r>
        <w:r>
          <w:rPr>
            <w:rFonts w:asciiTheme="minorHAnsi" w:eastAsiaTheme="minorEastAsia" w:hAnsiTheme="minorHAnsi" w:cstheme="minorBidi"/>
            <w:noProof/>
            <w:sz w:val="22"/>
            <w:szCs w:val="22"/>
          </w:rPr>
          <w:tab/>
        </w:r>
        <w:r w:rsidRPr="00F9549F">
          <w:rPr>
            <w:rStyle w:val="Hyperlink"/>
            <w:noProof/>
          </w:rPr>
          <w:t>Part 3 Section 20.135, draw:gamma</w:t>
        </w:r>
        <w:r>
          <w:rPr>
            <w:noProof/>
            <w:webHidden/>
          </w:rPr>
          <w:tab/>
        </w:r>
        <w:r>
          <w:rPr>
            <w:noProof/>
            <w:webHidden/>
          </w:rPr>
          <w:fldChar w:fldCharType="begin"/>
        </w:r>
        <w:r>
          <w:rPr>
            <w:noProof/>
            <w:webHidden/>
          </w:rPr>
          <w:instrText xml:space="preserve"> PAGEREF _Toc174685778 \h </w:instrText>
        </w:r>
        <w:r>
          <w:rPr>
            <w:noProof/>
            <w:webHidden/>
          </w:rPr>
        </w:r>
        <w:r>
          <w:rPr>
            <w:noProof/>
            <w:webHidden/>
          </w:rPr>
          <w:fldChar w:fldCharType="separate"/>
        </w:r>
        <w:r>
          <w:rPr>
            <w:noProof/>
            <w:webHidden/>
          </w:rPr>
          <w:t>591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79" w:history="1">
        <w:r w:rsidRPr="00F9549F">
          <w:rPr>
            <w:rStyle w:val="Hyperlink"/>
            <w:noProof/>
          </w:rPr>
          <w:t>2.1.1097</w:t>
        </w:r>
        <w:r>
          <w:rPr>
            <w:rFonts w:asciiTheme="minorHAnsi" w:eastAsiaTheme="minorEastAsia" w:hAnsiTheme="minorHAnsi" w:cstheme="minorBidi"/>
            <w:noProof/>
            <w:sz w:val="22"/>
            <w:szCs w:val="22"/>
          </w:rPr>
          <w:tab/>
        </w:r>
        <w:r w:rsidRPr="00F9549F">
          <w:rPr>
            <w:rStyle w:val="Hyperlink"/>
            <w:noProof/>
          </w:rPr>
          <w:t>Part 3 Section 20.136, draw:green</w:t>
        </w:r>
        <w:r>
          <w:rPr>
            <w:noProof/>
            <w:webHidden/>
          </w:rPr>
          <w:tab/>
        </w:r>
        <w:r>
          <w:rPr>
            <w:noProof/>
            <w:webHidden/>
          </w:rPr>
          <w:fldChar w:fldCharType="begin"/>
        </w:r>
        <w:r>
          <w:rPr>
            <w:noProof/>
            <w:webHidden/>
          </w:rPr>
          <w:instrText xml:space="preserve"> PAGEREF _Toc174685779 \h </w:instrText>
        </w:r>
        <w:r>
          <w:rPr>
            <w:noProof/>
            <w:webHidden/>
          </w:rPr>
        </w:r>
        <w:r>
          <w:rPr>
            <w:noProof/>
            <w:webHidden/>
          </w:rPr>
          <w:fldChar w:fldCharType="separate"/>
        </w:r>
        <w:r>
          <w:rPr>
            <w:noProof/>
            <w:webHidden/>
          </w:rPr>
          <w:t>591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0" w:history="1">
        <w:r w:rsidRPr="00F9549F">
          <w:rPr>
            <w:rStyle w:val="Hyperlink"/>
            <w:noProof/>
          </w:rPr>
          <w:t>2.1.1098</w:t>
        </w:r>
        <w:r>
          <w:rPr>
            <w:rFonts w:asciiTheme="minorHAnsi" w:eastAsiaTheme="minorEastAsia" w:hAnsiTheme="minorHAnsi" w:cstheme="minorBidi"/>
            <w:noProof/>
            <w:sz w:val="22"/>
            <w:szCs w:val="22"/>
          </w:rPr>
          <w:tab/>
        </w:r>
        <w:r w:rsidRPr="00F9549F">
          <w:rPr>
            <w:rStyle w:val="Hyperlink"/>
            <w:noProof/>
          </w:rPr>
          <w:t>Part 3 Section 20.137, draw:gradient-step-count</w:t>
        </w:r>
        <w:r>
          <w:rPr>
            <w:noProof/>
            <w:webHidden/>
          </w:rPr>
          <w:tab/>
        </w:r>
        <w:r>
          <w:rPr>
            <w:noProof/>
            <w:webHidden/>
          </w:rPr>
          <w:fldChar w:fldCharType="begin"/>
        </w:r>
        <w:r>
          <w:rPr>
            <w:noProof/>
            <w:webHidden/>
          </w:rPr>
          <w:instrText xml:space="preserve"> PAGEREF _Toc174685780 \h </w:instrText>
        </w:r>
        <w:r>
          <w:rPr>
            <w:noProof/>
            <w:webHidden/>
          </w:rPr>
        </w:r>
        <w:r>
          <w:rPr>
            <w:noProof/>
            <w:webHidden/>
          </w:rPr>
          <w:fldChar w:fldCharType="separate"/>
        </w:r>
        <w:r>
          <w:rPr>
            <w:noProof/>
            <w:webHidden/>
          </w:rPr>
          <w:t>592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1" w:history="1">
        <w:r w:rsidRPr="00F9549F">
          <w:rPr>
            <w:rStyle w:val="Hyperlink"/>
            <w:noProof/>
          </w:rPr>
          <w:t>2.1.1099</w:t>
        </w:r>
        <w:r>
          <w:rPr>
            <w:rFonts w:asciiTheme="minorHAnsi" w:eastAsiaTheme="minorEastAsia" w:hAnsiTheme="minorHAnsi" w:cstheme="minorBidi"/>
            <w:noProof/>
            <w:sz w:val="22"/>
            <w:szCs w:val="22"/>
          </w:rPr>
          <w:tab/>
        </w:r>
        <w:r w:rsidRPr="00F9549F">
          <w:rPr>
            <w:rStyle w:val="Hyperlink"/>
            <w:noProof/>
          </w:rPr>
          <w:t>Part 3 Section 20.138, draw:guide-distance</w:t>
        </w:r>
        <w:r>
          <w:rPr>
            <w:noProof/>
            <w:webHidden/>
          </w:rPr>
          <w:tab/>
        </w:r>
        <w:r>
          <w:rPr>
            <w:noProof/>
            <w:webHidden/>
          </w:rPr>
          <w:fldChar w:fldCharType="begin"/>
        </w:r>
        <w:r>
          <w:rPr>
            <w:noProof/>
            <w:webHidden/>
          </w:rPr>
          <w:instrText xml:space="preserve"> PAGEREF _Toc174685781 \h </w:instrText>
        </w:r>
        <w:r>
          <w:rPr>
            <w:noProof/>
            <w:webHidden/>
          </w:rPr>
        </w:r>
        <w:r>
          <w:rPr>
            <w:noProof/>
            <w:webHidden/>
          </w:rPr>
          <w:fldChar w:fldCharType="separate"/>
        </w:r>
        <w:r>
          <w:rPr>
            <w:noProof/>
            <w:webHidden/>
          </w:rPr>
          <w:t>593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2" w:history="1">
        <w:r w:rsidRPr="00F9549F">
          <w:rPr>
            <w:rStyle w:val="Hyperlink"/>
            <w:noProof/>
          </w:rPr>
          <w:t>2.1.1100</w:t>
        </w:r>
        <w:r>
          <w:rPr>
            <w:rFonts w:asciiTheme="minorHAnsi" w:eastAsiaTheme="minorEastAsia" w:hAnsiTheme="minorHAnsi" w:cstheme="minorBidi"/>
            <w:noProof/>
            <w:sz w:val="22"/>
            <w:szCs w:val="22"/>
          </w:rPr>
          <w:tab/>
        </w:r>
        <w:r w:rsidRPr="00F9549F">
          <w:rPr>
            <w:rStyle w:val="Hyperlink"/>
            <w:noProof/>
          </w:rPr>
          <w:t>Part 3 Section 20.139, draw:guide-overhang</w:t>
        </w:r>
        <w:r>
          <w:rPr>
            <w:noProof/>
            <w:webHidden/>
          </w:rPr>
          <w:tab/>
        </w:r>
        <w:r>
          <w:rPr>
            <w:noProof/>
            <w:webHidden/>
          </w:rPr>
          <w:fldChar w:fldCharType="begin"/>
        </w:r>
        <w:r>
          <w:rPr>
            <w:noProof/>
            <w:webHidden/>
          </w:rPr>
          <w:instrText xml:space="preserve"> PAGEREF _Toc174685782 \h </w:instrText>
        </w:r>
        <w:r>
          <w:rPr>
            <w:noProof/>
            <w:webHidden/>
          </w:rPr>
        </w:r>
        <w:r>
          <w:rPr>
            <w:noProof/>
            <w:webHidden/>
          </w:rPr>
          <w:fldChar w:fldCharType="separate"/>
        </w:r>
        <w:r>
          <w:rPr>
            <w:noProof/>
            <w:webHidden/>
          </w:rPr>
          <w:t>593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3" w:history="1">
        <w:r w:rsidRPr="00F9549F">
          <w:rPr>
            <w:rStyle w:val="Hyperlink"/>
            <w:noProof/>
          </w:rPr>
          <w:t>2.1.1101</w:t>
        </w:r>
        <w:r>
          <w:rPr>
            <w:rFonts w:asciiTheme="minorHAnsi" w:eastAsiaTheme="minorEastAsia" w:hAnsiTheme="minorHAnsi" w:cstheme="minorBidi"/>
            <w:noProof/>
            <w:sz w:val="22"/>
            <w:szCs w:val="22"/>
          </w:rPr>
          <w:tab/>
        </w:r>
        <w:r w:rsidRPr="00F9549F">
          <w:rPr>
            <w:rStyle w:val="Hyperlink"/>
            <w:noProof/>
          </w:rPr>
          <w:t>Part 3 Section 20.140, draw:image-opacity</w:t>
        </w:r>
        <w:r>
          <w:rPr>
            <w:noProof/>
            <w:webHidden/>
          </w:rPr>
          <w:tab/>
        </w:r>
        <w:r>
          <w:rPr>
            <w:noProof/>
            <w:webHidden/>
          </w:rPr>
          <w:fldChar w:fldCharType="begin"/>
        </w:r>
        <w:r>
          <w:rPr>
            <w:noProof/>
            <w:webHidden/>
          </w:rPr>
          <w:instrText xml:space="preserve"> PAGEREF _Toc174685783 \h </w:instrText>
        </w:r>
        <w:r>
          <w:rPr>
            <w:noProof/>
            <w:webHidden/>
          </w:rPr>
        </w:r>
        <w:r>
          <w:rPr>
            <w:noProof/>
            <w:webHidden/>
          </w:rPr>
          <w:fldChar w:fldCharType="separate"/>
        </w:r>
        <w:r>
          <w:rPr>
            <w:noProof/>
            <w:webHidden/>
          </w:rPr>
          <w:t>593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4" w:history="1">
        <w:r w:rsidRPr="00F9549F">
          <w:rPr>
            <w:rStyle w:val="Hyperlink"/>
            <w:noProof/>
          </w:rPr>
          <w:t>2.1.1102</w:t>
        </w:r>
        <w:r>
          <w:rPr>
            <w:rFonts w:asciiTheme="minorHAnsi" w:eastAsiaTheme="minorEastAsia" w:hAnsiTheme="minorHAnsi" w:cstheme="minorBidi"/>
            <w:noProof/>
            <w:sz w:val="22"/>
            <w:szCs w:val="22"/>
          </w:rPr>
          <w:tab/>
        </w:r>
        <w:r w:rsidRPr="00F9549F">
          <w:rPr>
            <w:rStyle w:val="Hyperlink"/>
            <w:noProof/>
          </w:rPr>
          <w:t>Part 3 Section 20.141, draw:line-distance</w:t>
        </w:r>
        <w:r>
          <w:rPr>
            <w:noProof/>
            <w:webHidden/>
          </w:rPr>
          <w:tab/>
        </w:r>
        <w:r>
          <w:rPr>
            <w:noProof/>
            <w:webHidden/>
          </w:rPr>
          <w:fldChar w:fldCharType="begin"/>
        </w:r>
        <w:r>
          <w:rPr>
            <w:noProof/>
            <w:webHidden/>
          </w:rPr>
          <w:instrText xml:space="preserve"> PAGEREF _Toc174685784 \h </w:instrText>
        </w:r>
        <w:r>
          <w:rPr>
            <w:noProof/>
            <w:webHidden/>
          </w:rPr>
        </w:r>
        <w:r>
          <w:rPr>
            <w:noProof/>
            <w:webHidden/>
          </w:rPr>
          <w:fldChar w:fldCharType="separate"/>
        </w:r>
        <w:r>
          <w:rPr>
            <w:noProof/>
            <w:webHidden/>
          </w:rPr>
          <w:t>594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5" w:history="1">
        <w:r w:rsidRPr="00F9549F">
          <w:rPr>
            <w:rStyle w:val="Hyperlink"/>
            <w:noProof/>
          </w:rPr>
          <w:t>2.1.1103</w:t>
        </w:r>
        <w:r>
          <w:rPr>
            <w:rFonts w:asciiTheme="minorHAnsi" w:eastAsiaTheme="minorEastAsia" w:hAnsiTheme="minorHAnsi" w:cstheme="minorBidi"/>
            <w:noProof/>
            <w:sz w:val="22"/>
            <w:szCs w:val="22"/>
          </w:rPr>
          <w:tab/>
        </w:r>
        <w:r w:rsidRPr="00F9549F">
          <w:rPr>
            <w:rStyle w:val="Hyperlink"/>
            <w:noProof/>
          </w:rPr>
          <w:t>Part 3 Section 20.142, draw:luminance</w:t>
        </w:r>
        <w:r>
          <w:rPr>
            <w:noProof/>
            <w:webHidden/>
          </w:rPr>
          <w:tab/>
        </w:r>
        <w:r>
          <w:rPr>
            <w:noProof/>
            <w:webHidden/>
          </w:rPr>
          <w:fldChar w:fldCharType="begin"/>
        </w:r>
        <w:r>
          <w:rPr>
            <w:noProof/>
            <w:webHidden/>
          </w:rPr>
          <w:instrText xml:space="preserve"> PAGEREF _Toc174685785 \h </w:instrText>
        </w:r>
        <w:r>
          <w:rPr>
            <w:noProof/>
            <w:webHidden/>
          </w:rPr>
        </w:r>
        <w:r>
          <w:rPr>
            <w:noProof/>
            <w:webHidden/>
          </w:rPr>
          <w:fldChar w:fldCharType="separate"/>
        </w:r>
        <w:r>
          <w:rPr>
            <w:noProof/>
            <w:webHidden/>
          </w:rPr>
          <w:t>594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6" w:history="1">
        <w:r w:rsidRPr="00F9549F">
          <w:rPr>
            <w:rStyle w:val="Hyperlink"/>
            <w:noProof/>
          </w:rPr>
          <w:t>2.1.1104</w:t>
        </w:r>
        <w:r>
          <w:rPr>
            <w:rFonts w:asciiTheme="minorHAnsi" w:eastAsiaTheme="minorEastAsia" w:hAnsiTheme="minorHAnsi" w:cstheme="minorBidi"/>
            <w:noProof/>
            <w:sz w:val="22"/>
            <w:szCs w:val="22"/>
          </w:rPr>
          <w:tab/>
        </w:r>
        <w:r w:rsidRPr="00F9549F">
          <w:rPr>
            <w:rStyle w:val="Hyperlink"/>
            <w:noProof/>
          </w:rPr>
          <w:t>Part 3 Section 20.143, draw:marker-end</w:t>
        </w:r>
        <w:r>
          <w:rPr>
            <w:noProof/>
            <w:webHidden/>
          </w:rPr>
          <w:tab/>
        </w:r>
        <w:r>
          <w:rPr>
            <w:noProof/>
            <w:webHidden/>
          </w:rPr>
          <w:fldChar w:fldCharType="begin"/>
        </w:r>
        <w:r>
          <w:rPr>
            <w:noProof/>
            <w:webHidden/>
          </w:rPr>
          <w:instrText xml:space="preserve"> PAGEREF _Toc174685786 \h </w:instrText>
        </w:r>
        <w:r>
          <w:rPr>
            <w:noProof/>
            <w:webHidden/>
          </w:rPr>
        </w:r>
        <w:r>
          <w:rPr>
            <w:noProof/>
            <w:webHidden/>
          </w:rPr>
          <w:fldChar w:fldCharType="separate"/>
        </w:r>
        <w:r>
          <w:rPr>
            <w:noProof/>
            <w:webHidden/>
          </w:rPr>
          <w:t>594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7" w:history="1">
        <w:r w:rsidRPr="00F9549F">
          <w:rPr>
            <w:rStyle w:val="Hyperlink"/>
            <w:noProof/>
          </w:rPr>
          <w:t>2.1.1105</w:t>
        </w:r>
        <w:r>
          <w:rPr>
            <w:rFonts w:asciiTheme="minorHAnsi" w:eastAsiaTheme="minorEastAsia" w:hAnsiTheme="minorHAnsi" w:cstheme="minorBidi"/>
            <w:noProof/>
            <w:sz w:val="22"/>
            <w:szCs w:val="22"/>
          </w:rPr>
          <w:tab/>
        </w:r>
        <w:r w:rsidRPr="00F9549F">
          <w:rPr>
            <w:rStyle w:val="Hyperlink"/>
            <w:noProof/>
          </w:rPr>
          <w:t>Part 3 Section 20.144, draw:marker-end-center</w:t>
        </w:r>
        <w:r>
          <w:rPr>
            <w:noProof/>
            <w:webHidden/>
          </w:rPr>
          <w:tab/>
        </w:r>
        <w:r>
          <w:rPr>
            <w:noProof/>
            <w:webHidden/>
          </w:rPr>
          <w:fldChar w:fldCharType="begin"/>
        </w:r>
        <w:r>
          <w:rPr>
            <w:noProof/>
            <w:webHidden/>
          </w:rPr>
          <w:instrText xml:space="preserve"> PAGEREF _Toc174685787 \h </w:instrText>
        </w:r>
        <w:r>
          <w:rPr>
            <w:noProof/>
            <w:webHidden/>
          </w:rPr>
        </w:r>
        <w:r>
          <w:rPr>
            <w:noProof/>
            <w:webHidden/>
          </w:rPr>
          <w:fldChar w:fldCharType="separate"/>
        </w:r>
        <w:r>
          <w:rPr>
            <w:noProof/>
            <w:webHidden/>
          </w:rPr>
          <w:t>595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8" w:history="1">
        <w:r w:rsidRPr="00F9549F">
          <w:rPr>
            <w:rStyle w:val="Hyperlink"/>
            <w:noProof/>
          </w:rPr>
          <w:t>2.1.1106</w:t>
        </w:r>
        <w:r>
          <w:rPr>
            <w:rFonts w:asciiTheme="minorHAnsi" w:eastAsiaTheme="minorEastAsia" w:hAnsiTheme="minorHAnsi" w:cstheme="minorBidi"/>
            <w:noProof/>
            <w:sz w:val="22"/>
            <w:szCs w:val="22"/>
          </w:rPr>
          <w:tab/>
        </w:r>
        <w:r w:rsidRPr="00F9549F">
          <w:rPr>
            <w:rStyle w:val="Hyperlink"/>
            <w:noProof/>
          </w:rPr>
          <w:t>Part 3 Section 20.145, draw:marker-end-width</w:t>
        </w:r>
        <w:r>
          <w:rPr>
            <w:noProof/>
            <w:webHidden/>
          </w:rPr>
          <w:tab/>
        </w:r>
        <w:r>
          <w:rPr>
            <w:noProof/>
            <w:webHidden/>
          </w:rPr>
          <w:fldChar w:fldCharType="begin"/>
        </w:r>
        <w:r>
          <w:rPr>
            <w:noProof/>
            <w:webHidden/>
          </w:rPr>
          <w:instrText xml:space="preserve"> PAGEREF _Toc174685788 \h </w:instrText>
        </w:r>
        <w:r>
          <w:rPr>
            <w:noProof/>
            <w:webHidden/>
          </w:rPr>
        </w:r>
        <w:r>
          <w:rPr>
            <w:noProof/>
            <w:webHidden/>
          </w:rPr>
          <w:fldChar w:fldCharType="separate"/>
        </w:r>
        <w:r>
          <w:rPr>
            <w:noProof/>
            <w:webHidden/>
          </w:rPr>
          <w:t>595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89" w:history="1">
        <w:r w:rsidRPr="00F9549F">
          <w:rPr>
            <w:rStyle w:val="Hyperlink"/>
            <w:noProof/>
          </w:rPr>
          <w:t>2.1.1107</w:t>
        </w:r>
        <w:r>
          <w:rPr>
            <w:rFonts w:asciiTheme="minorHAnsi" w:eastAsiaTheme="minorEastAsia" w:hAnsiTheme="minorHAnsi" w:cstheme="minorBidi"/>
            <w:noProof/>
            <w:sz w:val="22"/>
            <w:szCs w:val="22"/>
          </w:rPr>
          <w:tab/>
        </w:r>
        <w:r w:rsidRPr="00F9549F">
          <w:rPr>
            <w:rStyle w:val="Hyperlink"/>
            <w:noProof/>
          </w:rPr>
          <w:t>Part 3 Section 20.146, draw:marker-start</w:t>
        </w:r>
        <w:r>
          <w:rPr>
            <w:noProof/>
            <w:webHidden/>
          </w:rPr>
          <w:tab/>
        </w:r>
        <w:r>
          <w:rPr>
            <w:noProof/>
            <w:webHidden/>
          </w:rPr>
          <w:fldChar w:fldCharType="begin"/>
        </w:r>
        <w:r>
          <w:rPr>
            <w:noProof/>
            <w:webHidden/>
          </w:rPr>
          <w:instrText xml:space="preserve"> PAGEREF _Toc174685789 \h </w:instrText>
        </w:r>
        <w:r>
          <w:rPr>
            <w:noProof/>
            <w:webHidden/>
          </w:rPr>
        </w:r>
        <w:r>
          <w:rPr>
            <w:noProof/>
            <w:webHidden/>
          </w:rPr>
          <w:fldChar w:fldCharType="separate"/>
        </w:r>
        <w:r>
          <w:rPr>
            <w:noProof/>
            <w:webHidden/>
          </w:rPr>
          <w:t>595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0" w:history="1">
        <w:r w:rsidRPr="00F9549F">
          <w:rPr>
            <w:rStyle w:val="Hyperlink"/>
            <w:noProof/>
          </w:rPr>
          <w:t>2.1.1108</w:t>
        </w:r>
        <w:r>
          <w:rPr>
            <w:rFonts w:asciiTheme="minorHAnsi" w:eastAsiaTheme="minorEastAsia" w:hAnsiTheme="minorHAnsi" w:cstheme="minorBidi"/>
            <w:noProof/>
            <w:sz w:val="22"/>
            <w:szCs w:val="22"/>
          </w:rPr>
          <w:tab/>
        </w:r>
        <w:r w:rsidRPr="00F9549F">
          <w:rPr>
            <w:rStyle w:val="Hyperlink"/>
            <w:noProof/>
          </w:rPr>
          <w:t>Part 3 Section 20.147, draw:marker-start-center</w:t>
        </w:r>
        <w:r>
          <w:rPr>
            <w:noProof/>
            <w:webHidden/>
          </w:rPr>
          <w:tab/>
        </w:r>
        <w:r>
          <w:rPr>
            <w:noProof/>
            <w:webHidden/>
          </w:rPr>
          <w:fldChar w:fldCharType="begin"/>
        </w:r>
        <w:r>
          <w:rPr>
            <w:noProof/>
            <w:webHidden/>
          </w:rPr>
          <w:instrText xml:space="preserve"> PAGEREF _Toc174685790 \h </w:instrText>
        </w:r>
        <w:r>
          <w:rPr>
            <w:noProof/>
            <w:webHidden/>
          </w:rPr>
        </w:r>
        <w:r>
          <w:rPr>
            <w:noProof/>
            <w:webHidden/>
          </w:rPr>
          <w:fldChar w:fldCharType="separate"/>
        </w:r>
        <w:r>
          <w:rPr>
            <w:noProof/>
            <w:webHidden/>
          </w:rPr>
          <w:t>596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1" w:history="1">
        <w:r w:rsidRPr="00F9549F">
          <w:rPr>
            <w:rStyle w:val="Hyperlink"/>
            <w:noProof/>
          </w:rPr>
          <w:t>2.1.1109</w:t>
        </w:r>
        <w:r>
          <w:rPr>
            <w:rFonts w:asciiTheme="minorHAnsi" w:eastAsiaTheme="minorEastAsia" w:hAnsiTheme="minorHAnsi" w:cstheme="minorBidi"/>
            <w:noProof/>
            <w:sz w:val="22"/>
            <w:szCs w:val="22"/>
          </w:rPr>
          <w:tab/>
        </w:r>
        <w:r w:rsidRPr="00F9549F">
          <w:rPr>
            <w:rStyle w:val="Hyperlink"/>
            <w:noProof/>
          </w:rPr>
          <w:t>Part 3 Section 20.148, draw:marker-start-width</w:t>
        </w:r>
        <w:r>
          <w:rPr>
            <w:noProof/>
            <w:webHidden/>
          </w:rPr>
          <w:tab/>
        </w:r>
        <w:r>
          <w:rPr>
            <w:noProof/>
            <w:webHidden/>
          </w:rPr>
          <w:fldChar w:fldCharType="begin"/>
        </w:r>
        <w:r>
          <w:rPr>
            <w:noProof/>
            <w:webHidden/>
          </w:rPr>
          <w:instrText xml:space="preserve"> PAGEREF _Toc174685791 \h </w:instrText>
        </w:r>
        <w:r>
          <w:rPr>
            <w:noProof/>
            <w:webHidden/>
          </w:rPr>
        </w:r>
        <w:r>
          <w:rPr>
            <w:noProof/>
            <w:webHidden/>
          </w:rPr>
          <w:fldChar w:fldCharType="separate"/>
        </w:r>
        <w:r>
          <w:rPr>
            <w:noProof/>
            <w:webHidden/>
          </w:rPr>
          <w:t>596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2" w:history="1">
        <w:r w:rsidRPr="00F9549F">
          <w:rPr>
            <w:rStyle w:val="Hyperlink"/>
            <w:noProof/>
          </w:rPr>
          <w:t>2.1.1110</w:t>
        </w:r>
        <w:r>
          <w:rPr>
            <w:rFonts w:asciiTheme="minorHAnsi" w:eastAsiaTheme="minorEastAsia" w:hAnsiTheme="minorHAnsi" w:cstheme="minorBidi"/>
            <w:noProof/>
            <w:sz w:val="22"/>
            <w:szCs w:val="22"/>
          </w:rPr>
          <w:tab/>
        </w:r>
        <w:r w:rsidRPr="00F9549F">
          <w:rPr>
            <w:rStyle w:val="Hyperlink"/>
            <w:noProof/>
          </w:rPr>
          <w:t>Part 3 Section 20.149, draw:measure-align</w:t>
        </w:r>
        <w:r>
          <w:rPr>
            <w:noProof/>
            <w:webHidden/>
          </w:rPr>
          <w:tab/>
        </w:r>
        <w:r>
          <w:rPr>
            <w:noProof/>
            <w:webHidden/>
          </w:rPr>
          <w:fldChar w:fldCharType="begin"/>
        </w:r>
        <w:r>
          <w:rPr>
            <w:noProof/>
            <w:webHidden/>
          </w:rPr>
          <w:instrText xml:space="preserve"> PAGEREF _Toc174685792 \h </w:instrText>
        </w:r>
        <w:r>
          <w:rPr>
            <w:noProof/>
            <w:webHidden/>
          </w:rPr>
        </w:r>
        <w:r>
          <w:rPr>
            <w:noProof/>
            <w:webHidden/>
          </w:rPr>
          <w:fldChar w:fldCharType="separate"/>
        </w:r>
        <w:r>
          <w:rPr>
            <w:noProof/>
            <w:webHidden/>
          </w:rPr>
          <w:t>596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3" w:history="1">
        <w:r w:rsidRPr="00F9549F">
          <w:rPr>
            <w:rStyle w:val="Hyperlink"/>
            <w:noProof/>
          </w:rPr>
          <w:t>2.1.1111</w:t>
        </w:r>
        <w:r>
          <w:rPr>
            <w:rFonts w:asciiTheme="minorHAnsi" w:eastAsiaTheme="minorEastAsia" w:hAnsiTheme="minorHAnsi" w:cstheme="minorBidi"/>
            <w:noProof/>
            <w:sz w:val="22"/>
            <w:szCs w:val="22"/>
          </w:rPr>
          <w:tab/>
        </w:r>
        <w:r w:rsidRPr="00F9549F">
          <w:rPr>
            <w:rStyle w:val="Hyperlink"/>
            <w:noProof/>
          </w:rPr>
          <w:t>Part 3 Section 20.150, draw:measure-vertical-align</w:t>
        </w:r>
        <w:r>
          <w:rPr>
            <w:noProof/>
            <w:webHidden/>
          </w:rPr>
          <w:tab/>
        </w:r>
        <w:r>
          <w:rPr>
            <w:noProof/>
            <w:webHidden/>
          </w:rPr>
          <w:fldChar w:fldCharType="begin"/>
        </w:r>
        <w:r>
          <w:rPr>
            <w:noProof/>
            <w:webHidden/>
          </w:rPr>
          <w:instrText xml:space="preserve"> PAGEREF _Toc174685793 \h </w:instrText>
        </w:r>
        <w:r>
          <w:rPr>
            <w:noProof/>
            <w:webHidden/>
          </w:rPr>
        </w:r>
        <w:r>
          <w:rPr>
            <w:noProof/>
            <w:webHidden/>
          </w:rPr>
          <w:fldChar w:fldCharType="separate"/>
        </w:r>
        <w:r>
          <w:rPr>
            <w:noProof/>
            <w:webHidden/>
          </w:rPr>
          <w:t>597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4" w:history="1">
        <w:r w:rsidRPr="00F9549F">
          <w:rPr>
            <w:rStyle w:val="Hyperlink"/>
            <w:noProof/>
          </w:rPr>
          <w:t>2.1.1112</w:t>
        </w:r>
        <w:r>
          <w:rPr>
            <w:rFonts w:asciiTheme="minorHAnsi" w:eastAsiaTheme="minorEastAsia" w:hAnsiTheme="minorHAnsi" w:cstheme="minorBidi"/>
            <w:noProof/>
            <w:sz w:val="22"/>
            <w:szCs w:val="22"/>
          </w:rPr>
          <w:tab/>
        </w:r>
        <w:r w:rsidRPr="00F9549F">
          <w:rPr>
            <w:rStyle w:val="Hyperlink"/>
            <w:noProof/>
          </w:rPr>
          <w:t>Part 3 Section 20.151, draw:ole-draw-aspect</w:t>
        </w:r>
        <w:r>
          <w:rPr>
            <w:noProof/>
            <w:webHidden/>
          </w:rPr>
          <w:tab/>
        </w:r>
        <w:r>
          <w:rPr>
            <w:noProof/>
            <w:webHidden/>
          </w:rPr>
          <w:fldChar w:fldCharType="begin"/>
        </w:r>
        <w:r>
          <w:rPr>
            <w:noProof/>
            <w:webHidden/>
          </w:rPr>
          <w:instrText xml:space="preserve"> PAGEREF _Toc174685794 \h </w:instrText>
        </w:r>
        <w:r>
          <w:rPr>
            <w:noProof/>
            <w:webHidden/>
          </w:rPr>
        </w:r>
        <w:r>
          <w:rPr>
            <w:noProof/>
            <w:webHidden/>
          </w:rPr>
          <w:fldChar w:fldCharType="separate"/>
        </w:r>
        <w:r>
          <w:rPr>
            <w:noProof/>
            <w:webHidden/>
          </w:rPr>
          <w:t>597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5" w:history="1">
        <w:r w:rsidRPr="00F9549F">
          <w:rPr>
            <w:rStyle w:val="Hyperlink"/>
            <w:noProof/>
          </w:rPr>
          <w:t>2.1.1113</w:t>
        </w:r>
        <w:r>
          <w:rPr>
            <w:rFonts w:asciiTheme="minorHAnsi" w:eastAsiaTheme="minorEastAsia" w:hAnsiTheme="minorHAnsi" w:cstheme="minorBidi"/>
            <w:noProof/>
            <w:sz w:val="22"/>
            <w:szCs w:val="22"/>
          </w:rPr>
          <w:tab/>
        </w:r>
        <w:r w:rsidRPr="00F9549F">
          <w:rPr>
            <w:rStyle w:val="Hyperlink"/>
            <w:noProof/>
          </w:rPr>
          <w:t>Part 3 Section 20.152, draw:opacity</w:t>
        </w:r>
        <w:r>
          <w:rPr>
            <w:noProof/>
            <w:webHidden/>
          </w:rPr>
          <w:tab/>
        </w:r>
        <w:r>
          <w:rPr>
            <w:noProof/>
            <w:webHidden/>
          </w:rPr>
          <w:fldChar w:fldCharType="begin"/>
        </w:r>
        <w:r>
          <w:rPr>
            <w:noProof/>
            <w:webHidden/>
          </w:rPr>
          <w:instrText xml:space="preserve"> PAGEREF _Toc174685795 \h </w:instrText>
        </w:r>
        <w:r>
          <w:rPr>
            <w:noProof/>
            <w:webHidden/>
          </w:rPr>
        </w:r>
        <w:r>
          <w:rPr>
            <w:noProof/>
            <w:webHidden/>
          </w:rPr>
          <w:fldChar w:fldCharType="separate"/>
        </w:r>
        <w:r>
          <w:rPr>
            <w:noProof/>
            <w:webHidden/>
          </w:rPr>
          <w:t>597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6" w:history="1">
        <w:r w:rsidRPr="00F9549F">
          <w:rPr>
            <w:rStyle w:val="Hyperlink"/>
            <w:noProof/>
          </w:rPr>
          <w:t>2.1.1114</w:t>
        </w:r>
        <w:r>
          <w:rPr>
            <w:rFonts w:asciiTheme="minorHAnsi" w:eastAsiaTheme="minorEastAsia" w:hAnsiTheme="minorHAnsi" w:cstheme="minorBidi"/>
            <w:noProof/>
            <w:sz w:val="22"/>
            <w:szCs w:val="22"/>
          </w:rPr>
          <w:tab/>
        </w:r>
        <w:r w:rsidRPr="00F9549F">
          <w:rPr>
            <w:rStyle w:val="Hyperlink"/>
            <w:noProof/>
          </w:rPr>
          <w:t>Part 3 Section 20.153, draw:opacity-name</w:t>
        </w:r>
        <w:r>
          <w:rPr>
            <w:noProof/>
            <w:webHidden/>
          </w:rPr>
          <w:tab/>
        </w:r>
        <w:r>
          <w:rPr>
            <w:noProof/>
            <w:webHidden/>
          </w:rPr>
          <w:fldChar w:fldCharType="begin"/>
        </w:r>
        <w:r>
          <w:rPr>
            <w:noProof/>
            <w:webHidden/>
          </w:rPr>
          <w:instrText xml:space="preserve"> PAGEREF _Toc174685796 \h </w:instrText>
        </w:r>
        <w:r>
          <w:rPr>
            <w:noProof/>
            <w:webHidden/>
          </w:rPr>
        </w:r>
        <w:r>
          <w:rPr>
            <w:noProof/>
            <w:webHidden/>
          </w:rPr>
          <w:fldChar w:fldCharType="separate"/>
        </w:r>
        <w:r>
          <w:rPr>
            <w:noProof/>
            <w:webHidden/>
          </w:rPr>
          <w:t>597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7" w:history="1">
        <w:r w:rsidRPr="00F9549F">
          <w:rPr>
            <w:rStyle w:val="Hyperlink"/>
            <w:noProof/>
          </w:rPr>
          <w:t>2.1.1115</w:t>
        </w:r>
        <w:r>
          <w:rPr>
            <w:rFonts w:asciiTheme="minorHAnsi" w:eastAsiaTheme="minorEastAsia" w:hAnsiTheme="minorHAnsi" w:cstheme="minorBidi"/>
            <w:noProof/>
            <w:sz w:val="22"/>
            <w:szCs w:val="22"/>
          </w:rPr>
          <w:tab/>
        </w:r>
        <w:r w:rsidRPr="00F9549F">
          <w:rPr>
            <w:rStyle w:val="Hyperlink"/>
            <w:noProof/>
          </w:rPr>
          <w:t>Part 3 Section 20.154, draw:parallel</w:t>
        </w:r>
        <w:r>
          <w:rPr>
            <w:noProof/>
            <w:webHidden/>
          </w:rPr>
          <w:tab/>
        </w:r>
        <w:r>
          <w:rPr>
            <w:noProof/>
            <w:webHidden/>
          </w:rPr>
          <w:fldChar w:fldCharType="begin"/>
        </w:r>
        <w:r>
          <w:rPr>
            <w:noProof/>
            <w:webHidden/>
          </w:rPr>
          <w:instrText xml:space="preserve"> PAGEREF _Toc174685797 \h </w:instrText>
        </w:r>
        <w:r>
          <w:rPr>
            <w:noProof/>
            <w:webHidden/>
          </w:rPr>
        </w:r>
        <w:r>
          <w:rPr>
            <w:noProof/>
            <w:webHidden/>
          </w:rPr>
          <w:fldChar w:fldCharType="separate"/>
        </w:r>
        <w:r>
          <w:rPr>
            <w:noProof/>
            <w:webHidden/>
          </w:rPr>
          <w:t>598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8" w:history="1">
        <w:r w:rsidRPr="00F9549F">
          <w:rPr>
            <w:rStyle w:val="Hyperlink"/>
            <w:noProof/>
          </w:rPr>
          <w:t>2.1.1116</w:t>
        </w:r>
        <w:r>
          <w:rPr>
            <w:rFonts w:asciiTheme="minorHAnsi" w:eastAsiaTheme="minorEastAsia" w:hAnsiTheme="minorHAnsi" w:cstheme="minorBidi"/>
            <w:noProof/>
            <w:sz w:val="22"/>
            <w:szCs w:val="22"/>
          </w:rPr>
          <w:tab/>
        </w:r>
        <w:r w:rsidRPr="00F9549F">
          <w:rPr>
            <w:rStyle w:val="Hyperlink"/>
            <w:noProof/>
          </w:rPr>
          <w:t>Part 3 Section 20.155, draw:placing</w:t>
        </w:r>
        <w:r>
          <w:rPr>
            <w:noProof/>
            <w:webHidden/>
          </w:rPr>
          <w:tab/>
        </w:r>
        <w:r>
          <w:rPr>
            <w:noProof/>
            <w:webHidden/>
          </w:rPr>
          <w:fldChar w:fldCharType="begin"/>
        </w:r>
        <w:r>
          <w:rPr>
            <w:noProof/>
            <w:webHidden/>
          </w:rPr>
          <w:instrText xml:space="preserve"> PAGEREF _Toc174685798 \h </w:instrText>
        </w:r>
        <w:r>
          <w:rPr>
            <w:noProof/>
            <w:webHidden/>
          </w:rPr>
        </w:r>
        <w:r>
          <w:rPr>
            <w:noProof/>
            <w:webHidden/>
          </w:rPr>
          <w:fldChar w:fldCharType="separate"/>
        </w:r>
        <w:r>
          <w:rPr>
            <w:noProof/>
            <w:webHidden/>
          </w:rPr>
          <w:t>598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799" w:history="1">
        <w:r w:rsidRPr="00F9549F">
          <w:rPr>
            <w:rStyle w:val="Hyperlink"/>
            <w:noProof/>
          </w:rPr>
          <w:t>2.1.1117</w:t>
        </w:r>
        <w:r>
          <w:rPr>
            <w:rFonts w:asciiTheme="minorHAnsi" w:eastAsiaTheme="minorEastAsia" w:hAnsiTheme="minorHAnsi" w:cstheme="minorBidi"/>
            <w:noProof/>
            <w:sz w:val="22"/>
            <w:szCs w:val="22"/>
          </w:rPr>
          <w:tab/>
        </w:r>
        <w:r w:rsidRPr="00F9549F">
          <w:rPr>
            <w:rStyle w:val="Hyperlink"/>
            <w:noProof/>
          </w:rPr>
          <w:t>Part 3 Section 20.156, draw:red</w:t>
        </w:r>
        <w:r>
          <w:rPr>
            <w:noProof/>
            <w:webHidden/>
          </w:rPr>
          <w:tab/>
        </w:r>
        <w:r>
          <w:rPr>
            <w:noProof/>
            <w:webHidden/>
          </w:rPr>
          <w:fldChar w:fldCharType="begin"/>
        </w:r>
        <w:r>
          <w:rPr>
            <w:noProof/>
            <w:webHidden/>
          </w:rPr>
          <w:instrText xml:space="preserve"> PAGEREF _Toc174685799 \h </w:instrText>
        </w:r>
        <w:r>
          <w:rPr>
            <w:noProof/>
            <w:webHidden/>
          </w:rPr>
        </w:r>
        <w:r>
          <w:rPr>
            <w:noProof/>
            <w:webHidden/>
          </w:rPr>
          <w:fldChar w:fldCharType="separate"/>
        </w:r>
        <w:r>
          <w:rPr>
            <w:noProof/>
            <w:webHidden/>
          </w:rPr>
          <w:t>599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0" w:history="1">
        <w:r w:rsidRPr="00F9549F">
          <w:rPr>
            <w:rStyle w:val="Hyperlink"/>
            <w:noProof/>
          </w:rPr>
          <w:t>2.1.1118</w:t>
        </w:r>
        <w:r>
          <w:rPr>
            <w:rFonts w:asciiTheme="minorHAnsi" w:eastAsiaTheme="minorEastAsia" w:hAnsiTheme="minorHAnsi" w:cstheme="minorBidi"/>
            <w:noProof/>
            <w:sz w:val="22"/>
            <w:szCs w:val="22"/>
          </w:rPr>
          <w:tab/>
        </w:r>
        <w:r w:rsidRPr="00F9549F">
          <w:rPr>
            <w:rStyle w:val="Hyperlink"/>
            <w:noProof/>
          </w:rPr>
          <w:t>Part 3 Section 20.157, draw:secondary-fill-color</w:t>
        </w:r>
        <w:r>
          <w:rPr>
            <w:noProof/>
            <w:webHidden/>
          </w:rPr>
          <w:tab/>
        </w:r>
        <w:r>
          <w:rPr>
            <w:noProof/>
            <w:webHidden/>
          </w:rPr>
          <w:fldChar w:fldCharType="begin"/>
        </w:r>
        <w:r>
          <w:rPr>
            <w:noProof/>
            <w:webHidden/>
          </w:rPr>
          <w:instrText xml:space="preserve"> PAGEREF _Toc174685800 \h </w:instrText>
        </w:r>
        <w:r>
          <w:rPr>
            <w:noProof/>
            <w:webHidden/>
          </w:rPr>
        </w:r>
        <w:r>
          <w:rPr>
            <w:noProof/>
            <w:webHidden/>
          </w:rPr>
          <w:fldChar w:fldCharType="separate"/>
        </w:r>
        <w:r>
          <w:rPr>
            <w:noProof/>
            <w:webHidden/>
          </w:rPr>
          <w:t>599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1" w:history="1">
        <w:r w:rsidRPr="00F9549F">
          <w:rPr>
            <w:rStyle w:val="Hyperlink"/>
            <w:noProof/>
          </w:rPr>
          <w:t>2.1.1119</w:t>
        </w:r>
        <w:r>
          <w:rPr>
            <w:rFonts w:asciiTheme="minorHAnsi" w:eastAsiaTheme="minorEastAsia" w:hAnsiTheme="minorHAnsi" w:cstheme="minorBidi"/>
            <w:noProof/>
            <w:sz w:val="22"/>
            <w:szCs w:val="22"/>
          </w:rPr>
          <w:tab/>
        </w:r>
        <w:r w:rsidRPr="00F9549F">
          <w:rPr>
            <w:rStyle w:val="Hyperlink"/>
            <w:noProof/>
          </w:rPr>
          <w:t>Part 3 Section 20.158, draw:shadow</w:t>
        </w:r>
        <w:r>
          <w:rPr>
            <w:noProof/>
            <w:webHidden/>
          </w:rPr>
          <w:tab/>
        </w:r>
        <w:r>
          <w:rPr>
            <w:noProof/>
            <w:webHidden/>
          </w:rPr>
          <w:fldChar w:fldCharType="begin"/>
        </w:r>
        <w:r>
          <w:rPr>
            <w:noProof/>
            <w:webHidden/>
          </w:rPr>
          <w:instrText xml:space="preserve"> PAGEREF _Toc174685801 \h </w:instrText>
        </w:r>
        <w:r>
          <w:rPr>
            <w:noProof/>
            <w:webHidden/>
          </w:rPr>
        </w:r>
        <w:r>
          <w:rPr>
            <w:noProof/>
            <w:webHidden/>
          </w:rPr>
          <w:fldChar w:fldCharType="separate"/>
        </w:r>
        <w:r>
          <w:rPr>
            <w:noProof/>
            <w:webHidden/>
          </w:rPr>
          <w:t>600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2" w:history="1">
        <w:r w:rsidRPr="00F9549F">
          <w:rPr>
            <w:rStyle w:val="Hyperlink"/>
            <w:noProof/>
          </w:rPr>
          <w:t>2.1.1120</w:t>
        </w:r>
        <w:r>
          <w:rPr>
            <w:rFonts w:asciiTheme="minorHAnsi" w:eastAsiaTheme="minorEastAsia" w:hAnsiTheme="minorHAnsi" w:cstheme="minorBidi"/>
            <w:noProof/>
            <w:sz w:val="22"/>
            <w:szCs w:val="22"/>
          </w:rPr>
          <w:tab/>
        </w:r>
        <w:r w:rsidRPr="00F9549F">
          <w:rPr>
            <w:rStyle w:val="Hyperlink"/>
            <w:noProof/>
          </w:rPr>
          <w:t>Part 3 Section 20.159, draw:shadow-color</w:t>
        </w:r>
        <w:r>
          <w:rPr>
            <w:noProof/>
            <w:webHidden/>
          </w:rPr>
          <w:tab/>
        </w:r>
        <w:r>
          <w:rPr>
            <w:noProof/>
            <w:webHidden/>
          </w:rPr>
          <w:fldChar w:fldCharType="begin"/>
        </w:r>
        <w:r>
          <w:rPr>
            <w:noProof/>
            <w:webHidden/>
          </w:rPr>
          <w:instrText xml:space="preserve"> PAGEREF _Toc174685802 \h </w:instrText>
        </w:r>
        <w:r>
          <w:rPr>
            <w:noProof/>
            <w:webHidden/>
          </w:rPr>
        </w:r>
        <w:r>
          <w:rPr>
            <w:noProof/>
            <w:webHidden/>
          </w:rPr>
          <w:fldChar w:fldCharType="separate"/>
        </w:r>
        <w:r>
          <w:rPr>
            <w:noProof/>
            <w:webHidden/>
          </w:rPr>
          <w:t>601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3" w:history="1">
        <w:r w:rsidRPr="00F9549F">
          <w:rPr>
            <w:rStyle w:val="Hyperlink"/>
            <w:noProof/>
          </w:rPr>
          <w:t>2.1.1121</w:t>
        </w:r>
        <w:r>
          <w:rPr>
            <w:rFonts w:asciiTheme="minorHAnsi" w:eastAsiaTheme="minorEastAsia" w:hAnsiTheme="minorHAnsi" w:cstheme="minorBidi"/>
            <w:noProof/>
            <w:sz w:val="22"/>
            <w:szCs w:val="22"/>
          </w:rPr>
          <w:tab/>
        </w:r>
        <w:r w:rsidRPr="00F9549F">
          <w:rPr>
            <w:rStyle w:val="Hyperlink"/>
            <w:noProof/>
          </w:rPr>
          <w:t>Part 3 Section 20.160, draw:shadow-offset-x</w:t>
        </w:r>
        <w:r>
          <w:rPr>
            <w:noProof/>
            <w:webHidden/>
          </w:rPr>
          <w:tab/>
        </w:r>
        <w:r>
          <w:rPr>
            <w:noProof/>
            <w:webHidden/>
          </w:rPr>
          <w:fldChar w:fldCharType="begin"/>
        </w:r>
        <w:r>
          <w:rPr>
            <w:noProof/>
            <w:webHidden/>
          </w:rPr>
          <w:instrText xml:space="preserve"> PAGEREF _Toc174685803 \h </w:instrText>
        </w:r>
        <w:r>
          <w:rPr>
            <w:noProof/>
            <w:webHidden/>
          </w:rPr>
        </w:r>
        <w:r>
          <w:rPr>
            <w:noProof/>
            <w:webHidden/>
          </w:rPr>
          <w:fldChar w:fldCharType="separate"/>
        </w:r>
        <w:r>
          <w:rPr>
            <w:noProof/>
            <w:webHidden/>
          </w:rPr>
          <w:t>602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4" w:history="1">
        <w:r w:rsidRPr="00F9549F">
          <w:rPr>
            <w:rStyle w:val="Hyperlink"/>
            <w:noProof/>
          </w:rPr>
          <w:t>2.1.1122</w:t>
        </w:r>
        <w:r>
          <w:rPr>
            <w:rFonts w:asciiTheme="minorHAnsi" w:eastAsiaTheme="minorEastAsia" w:hAnsiTheme="minorHAnsi" w:cstheme="minorBidi"/>
            <w:noProof/>
            <w:sz w:val="22"/>
            <w:szCs w:val="22"/>
          </w:rPr>
          <w:tab/>
        </w:r>
        <w:r w:rsidRPr="00F9549F">
          <w:rPr>
            <w:rStyle w:val="Hyperlink"/>
            <w:noProof/>
          </w:rPr>
          <w:t>Part 3 Section 20.161, draw:shadow-offset-y</w:t>
        </w:r>
        <w:r>
          <w:rPr>
            <w:noProof/>
            <w:webHidden/>
          </w:rPr>
          <w:tab/>
        </w:r>
        <w:r>
          <w:rPr>
            <w:noProof/>
            <w:webHidden/>
          </w:rPr>
          <w:fldChar w:fldCharType="begin"/>
        </w:r>
        <w:r>
          <w:rPr>
            <w:noProof/>
            <w:webHidden/>
          </w:rPr>
          <w:instrText xml:space="preserve"> PAGEREF _Toc174685804 \h </w:instrText>
        </w:r>
        <w:r>
          <w:rPr>
            <w:noProof/>
            <w:webHidden/>
          </w:rPr>
        </w:r>
        <w:r>
          <w:rPr>
            <w:noProof/>
            <w:webHidden/>
          </w:rPr>
          <w:fldChar w:fldCharType="separate"/>
        </w:r>
        <w:r>
          <w:rPr>
            <w:noProof/>
            <w:webHidden/>
          </w:rPr>
          <w:t>603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5" w:history="1">
        <w:r w:rsidRPr="00F9549F">
          <w:rPr>
            <w:rStyle w:val="Hyperlink"/>
            <w:noProof/>
          </w:rPr>
          <w:t>2.1.1123</w:t>
        </w:r>
        <w:r>
          <w:rPr>
            <w:rFonts w:asciiTheme="minorHAnsi" w:eastAsiaTheme="minorEastAsia" w:hAnsiTheme="minorHAnsi" w:cstheme="minorBidi"/>
            <w:noProof/>
            <w:sz w:val="22"/>
            <w:szCs w:val="22"/>
          </w:rPr>
          <w:tab/>
        </w:r>
        <w:r w:rsidRPr="00F9549F">
          <w:rPr>
            <w:rStyle w:val="Hyperlink"/>
            <w:noProof/>
          </w:rPr>
          <w:t>Part 3 Section 20.162, draw:shadow-opacity</w:t>
        </w:r>
        <w:r>
          <w:rPr>
            <w:noProof/>
            <w:webHidden/>
          </w:rPr>
          <w:tab/>
        </w:r>
        <w:r>
          <w:rPr>
            <w:noProof/>
            <w:webHidden/>
          </w:rPr>
          <w:fldChar w:fldCharType="begin"/>
        </w:r>
        <w:r>
          <w:rPr>
            <w:noProof/>
            <w:webHidden/>
          </w:rPr>
          <w:instrText xml:space="preserve"> PAGEREF _Toc174685805 \h </w:instrText>
        </w:r>
        <w:r>
          <w:rPr>
            <w:noProof/>
            <w:webHidden/>
          </w:rPr>
        </w:r>
        <w:r>
          <w:rPr>
            <w:noProof/>
            <w:webHidden/>
          </w:rPr>
          <w:fldChar w:fldCharType="separate"/>
        </w:r>
        <w:r>
          <w:rPr>
            <w:noProof/>
            <w:webHidden/>
          </w:rPr>
          <w:t>604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6" w:history="1">
        <w:r w:rsidRPr="00F9549F">
          <w:rPr>
            <w:rStyle w:val="Hyperlink"/>
            <w:noProof/>
          </w:rPr>
          <w:t>2.1.1124</w:t>
        </w:r>
        <w:r>
          <w:rPr>
            <w:rFonts w:asciiTheme="minorHAnsi" w:eastAsiaTheme="minorEastAsia" w:hAnsiTheme="minorHAnsi" w:cstheme="minorBidi"/>
            <w:noProof/>
            <w:sz w:val="22"/>
            <w:szCs w:val="22"/>
          </w:rPr>
          <w:tab/>
        </w:r>
        <w:r w:rsidRPr="00F9549F">
          <w:rPr>
            <w:rStyle w:val="Hyperlink"/>
            <w:noProof/>
          </w:rPr>
          <w:t>Part 3 Section 20.163, draw:show-unit</w:t>
        </w:r>
        <w:r>
          <w:rPr>
            <w:noProof/>
            <w:webHidden/>
          </w:rPr>
          <w:tab/>
        </w:r>
        <w:r>
          <w:rPr>
            <w:noProof/>
            <w:webHidden/>
          </w:rPr>
          <w:fldChar w:fldCharType="begin"/>
        </w:r>
        <w:r>
          <w:rPr>
            <w:noProof/>
            <w:webHidden/>
          </w:rPr>
          <w:instrText xml:space="preserve"> PAGEREF _Toc174685806 \h </w:instrText>
        </w:r>
        <w:r>
          <w:rPr>
            <w:noProof/>
            <w:webHidden/>
          </w:rPr>
        </w:r>
        <w:r>
          <w:rPr>
            <w:noProof/>
            <w:webHidden/>
          </w:rPr>
          <w:fldChar w:fldCharType="separate"/>
        </w:r>
        <w:r>
          <w:rPr>
            <w:noProof/>
            <w:webHidden/>
          </w:rPr>
          <w:t>605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7" w:history="1">
        <w:r w:rsidRPr="00F9549F">
          <w:rPr>
            <w:rStyle w:val="Hyperlink"/>
            <w:noProof/>
          </w:rPr>
          <w:t>2.1.1125</w:t>
        </w:r>
        <w:r>
          <w:rPr>
            <w:rFonts w:asciiTheme="minorHAnsi" w:eastAsiaTheme="minorEastAsia" w:hAnsiTheme="minorHAnsi" w:cstheme="minorBidi"/>
            <w:noProof/>
            <w:sz w:val="22"/>
            <w:szCs w:val="22"/>
          </w:rPr>
          <w:tab/>
        </w:r>
        <w:r w:rsidRPr="00F9549F">
          <w:rPr>
            <w:rStyle w:val="Hyperlink"/>
            <w:noProof/>
          </w:rPr>
          <w:t>Part 3 Section 20.164, draw:start-guide</w:t>
        </w:r>
        <w:r>
          <w:rPr>
            <w:noProof/>
            <w:webHidden/>
          </w:rPr>
          <w:tab/>
        </w:r>
        <w:r>
          <w:rPr>
            <w:noProof/>
            <w:webHidden/>
          </w:rPr>
          <w:fldChar w:fldCharType="begin"/>
        </w:r>
        <w:r>
          <w:rPr>
            <w:noProof/>
            <w:webHidden/>
          </w:rPr>
          <w:instrText xml:space="preserve"> PAGEREF _Toc174685807 \h </w:instrText>
        </w:r>
        <w:r>
          <w:rPr>
            <w:noProof/>
            <w:webHidden/>
          </w:rPr>
        </w:r>
        <w:r>
          <w:rPr>
            <w:noProof/>
            <w:webHidden/>
          </w:rPr>
          <w:fldChar w:fldCharType="separate"/>
        </w:r>
        <w:r>
          <w:rPr>
            <w:noProof/>
            <w:webHidden/>
          </w:rPr>
          <w:t>605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8" w:history="1">
        <w:r w:rsidRPr="00F9549F">
          <w:rPr>
            <w:rStyle w:val="Hyperlink"/>
            <w:noProof/>
          </w:rPr>
          <w:t>2.1.1126</w:t>
        </w:r>
        <w:r>
          <w:rPr>
            <w:rFonts w:asciiTheme="minorHAnsi" w:eastAsiaTheme="minorEastAsia" w:hAnsiTheme="minorHAnsi" w:cstheme="minorBidi"/>
            <w:noProof/>
            <w:sz w:val="22"/>
            <w:szCs w:val="22"/>
          </w:rPr>
          <w:tab/>
        </w:r>
        <w:r w:rsidRPr="00F9549F">
          <w:rPr>
            <w:rStyle w:val="Hyperlink"/>
            <w:noProof/>
          </w:rPr>
          <w:t>Part 3 Section 20.165, draw:start-line-spacing-horizontal</w:t>
        </w:r>
        <w:r>
          <w:rPr>
            <w:noProof/>
            <w:webHidden/>
          </w:rPr>
          <w:tab/>
        </w:r>
        <w:r>
          <w:rPr>
            <w:noProof/>
            <w:webHidden/>
          </w:rPr>
          <w:fldChar w:fldCharType="begin"/>
        </w:r>
        <w:r>
          <w:rPr>
            <w:noProof/>
            <w:webHidden/>
          </w:rPr>
          <w:instrText xml:space="preserve"> PAGEREF _Toc174685808 \h </w:instrText>
        </w:r>
        <w:r>
          <w:rPr>
            <w:noProof/>
            <w:webHidden/>
          </w:rPr>
        </w:r>
        <w:r>
          <w:rPr>
            <w:noProof/>
            <w:webHidden/>
          </w:rPr>
          <w:fldChar w:fldCharType="separate"/>
        </w:r>
        <w:r>
          <w:rPr>
            <w:noProof/>
            <w:webHidden/>
          </w:rPr>
          <w:t>606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09" w:history="1">
        <w:r w:rsidRPr="00F9549F">
          <w:rPr>
            <w:rStyle w:val="Hyperlink"/>
            <w:noProof/>
          </w:rPr>
          <w:t>2.1.1127</w:t>
        </w:r>
        <w:r>
          <w:rPr>
            <w:rFonts w:asciiTheme="minorHAnsi" w:eastAsiaTheme="minorEastAsia" w:hAnsiTheme="minorHAnsi" w:cstheme="minorBidi"/>
            <w:noProof/>
            <w:sz w:val="22"/>
            <w:szCs w:val="22"/>
          </w:rPr>
          <w:tab/>
        </w:r>
        <w:r w:rsidRPr="00F9549F">
          <w:rPr>
            <w:rStyle w:val="Hyperlink"/>
            <w:noProof/>
          </w:rPr>
          <w:t>Part 3 Section 20.166, draw:start-line-spacing-vertical</w:t>
        </w:r>
        <w:r>
          <w:rPr>
            <w:noProof/>
            <w:webHidden/>
          </w:rPr>
          <w:tab/>
        </w:r>
        <w:r>
          <w:rPr>
            <w:noProof/>
            <w:webHidden/>
          </w:rPr>
          <w:fldChar w:fldCharType="begin"/>
        </w:r>
        <w:r>
          <w:rPr>
            <w:noProof/>
            <w:webHidden/>
          </w:rPr>
          <w:instrText xml:space="preserve"> PAGEREF _Toc174685809 \h </w:instrText>
        </w:r>
        <w:r>
          <w:rPr>
            <w:noProof/>
            <w:webHidden/>
          </w:rPr>
        </w:r>
        <w:r>
          <w:rPr>
            <w:noProof/>
            <w:webHidden/>
          </w:rPr>
          <w:fldChar w:fldCharType="separate"/>
        </w:r>
        <w:r>
          <w:rPr>
            <w:noProof/>
            <w:webHidden/>
          </w:rPr>
          <w:t>606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0" w:history="1">
        <w:r w:rsidRPr="00F9549F">
          <w:rPr>
            <w:rStyle w:val="Hyperlink"/>
            <w:noProof/>
          </w:rPr>
          <w:t>2.1.1128</w:t>
        </w:r>
        <w:r>
          <w:rPr>
            <w:rFonts w:asciiTheme="minorHAnsi" w:eastAsiaTheme="minorEastAsia" w:hAnsiTheme="minorHAnsi" w:cstheme="minorBidi"/>
            <w:noProof/>
            <w:sz w:val="22"/>
            <w:szCs w:val="22"/>
          </w:rPr>
          <w:tab/>
        </w:r>
        <w:r w:rsidRPr="00F9549F">
          <w:rPr>
            <w:rStyle w:val="Hyperlink"/>
            <w:noProof/>
          </w:rPr>
          <w:t>Part 3 Section 20.167, draw:stroke</w:t>
        </w:r>
        <w:r>
          <w:rPr>
            <w:noProof/>
            <w:webHidden/>
          </w:rPr>
          <w:tab/>
        </w:r>
        <w:r>
          <w:rPr>
            <w:noProof/>
            <w:webHidden/>
          </w:rPr>
          <w:fldChar w:fldCharType="begin"/>
        </w:r>
        <w:r>
          <w:rPr>
            <w:noProof/>
            <w:webHidden/>
          </w:rPr>
          <w:instrText xml:space="preserve"> PAGEREF _Toc174685810 \h </w:instrText>
        </w:r>
        <w:r>
          <w:rPr>
            <w:noProof/>
            <w:webHidden/>
          </w:rPr>
        </w:r>
        <w:r>
          <w:rPr>
            <w:noProof/>
            <w:webHidden/>
          </w:rPr>
          <w:fldChar w:fldCharType="separate"/>
        </w:r>
        <w:r>
          <w:rPr>
            <w:noProof/>
            <w:webHidden/>
          </w:rPr>
          <w:t>606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1" w:history="1">
        <w:r w:rsidRPr="00F9549F">
          <w:rPr>
            <w:rStyle w:val="Hyperlink"/>
            <w:noProof/>
          </w:rPr>
          <w:t>2.1.1129</w:t>
        </w:r>
        <w:r>
          <w:rPr>
            <w:rFonts w:asciiTheme="minorHAnsi" w:eastAsiaTheme="minorEastAsia" w:hAnsiTheme="minorHAnsi" w:cstheme="minorBidi"/>
            <w:noProof/>
            <w:sz w:val="22"/>
            <w:szCs w:val="22"/>
          </w:rPr>
          <w:tab/>
        </w:r>
        <w:r w:rsidRPr="00F9549F">
          <w:rPr>
            <w:rStyle w:val="Hyperlink"/>
            <w:noProof/>
          </w:rPr>
          <w:t>Part 3 Section 20.169, draw:stroke-dash-names</w:t>
        </w:r>
        <w:r>
          <w:rPr>
            <w:noProof/>
            <w:webHidden/>
          </w:rPr>
          <w:tab/>
        </w:r>
        <w:r>
          <w:rPr>
            <w:noProof/>
            <w:webHidden/>
          </w:rPr>
          <w:fldChar w:fldCharType="begin"/>
        </w:r>
        <w:r>
          <w:rPr>
            <w:noProof/>
            <w:webHidden/>
          </w:rPr>
          <w:instrText xml:space="preserve"> PAGEREF _Toc174685811 \h </w:instrText>
        </w:r>
        <w:r>
          <w:rPr>
            <w:noProof/>
            <w:webHidden/>
          </w:rPr>
        </w:r>
        <w:r>
          <w:rPr>
            <w:noProof/>
            <w:webHidden/>
          </w:rPr>
          <w:fldChar w:fldCharType="separate"/>
        </w:r>
        <w:r>
          <w:rPr>
            <w:noProof/>
            <w:webHidden/>
          </w:rPr>
          <w:t>608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2" w:history="1">
        <w:r w:rsidRPr="00F9549F">
          <w:rPr>
            <w:rStyle w:val="Hyperlink"/>
            <w:noProof/>
          </w:rPr>
          <w:t>2.1.1130</w:t>
        </w:r>
        <w:r>
          <w:rPr>
            <w:rFonts w:asciiTheme="minorHAnsi" w:eastAsiaTheme="minorEastAsia" w:hAnsiTheme="minorHAnsi" w:cstheme="minorBidi"/>
            <w:noProof/>
            <w:sz w:val="22"/>
            <w:szCs w:val="22"/>
          </w:rPr>
          <w:tab/>
        </w:r>
        <w:r w:rsidRPr="00F9549F">
          <w:rPr>
            <w:rStyle w:val="Hyperlink"/>
            <w:noProof/>
          </w:rPr>
          <w:t>Part 3 Section 20.170, draw:stroke-linejoin</w:t>
        </w:r>
        <w:r>
          <w:rPr>
            <w:noProof/>
            <w:webHidden/>
          </w:rPr>
          <w:tab/>
        </w:r>
        <w:r>
          <w:rPr>
            <w:noProof/>
            <w:webHidden/>
          </w:rPr>
          <w:fldChar w:fldCharType="begin"/>
        </w:r>
        <w:r>
          <w:rPr>
            <w:noProof/>
            <w:webHidden/>
          </w:rPr>
          <w:instrText xml:space="preserve"> PAGEREF _Toc174685812 \h </w:instrText>
        </w:r>
        <w:r>
          <w:rPr>
            <w:noProof/>
            <w:webHidden/>
          </w:rPr>
        </w:r>
        <w:r>
          <w:rPr>
            <w:noProof/>
            <w:webHidden/>
          </w:rPr>
          <w:fldChar w:fldCharType="separate"/>
        </w:r>
        <w:r>
          <w:rPr>
            <w:noProof/>
            <w:webHidden/>
          </w:rPr>
          <w:t>609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3" w:history="1">
        <w:r w:rsidRPr="00F9549F">
          <w:rPr>
            <w:rStyle w:val="Hyperlink"/>
            <w:noProof/>
          </w:rPr>
          <w:t>2.1.1131</w:t>
        </w:r>
        <w:r>
          <w:rPr>
            <w:rFonts w:asciiTheme="minorHAnsi" w:eastAsiaTheme="minorEastAsia" w:hAnsiTheme="minorHAnsi" w:cstheme="minorBidi"/>
            <w:noProof/>
            <w:sz w:val="22"/>
            <w:szCs w:val="22"/>
          </w:rPr>
          <w:tab/>
        </w:r>
        <w:r w:rsidRPr="00F9549F">
          <w:rPr>
            <w:rStyle w:val="Hyperlink"/>
            <w:noProof/>
          </w:rPr>
          <w:t>Part 3 Section 20.171, svg:stroke-linecap</w:t>
        </w:r>
        <w:r>
          <w:rPr>
            <w:noProof/>
            <w:webHidden/>
          </w:rPr>
          <w:tab/>
        </w:r>
        <w:r>
          <w:rPr>
            <w:noProof/>
            <w:webHidden/>
          </w:rPr>
          <w:fldChar w:fldCharType="begin"/>
        </w:r>
        <w:r>
          <w:rPr>
            <w:noProof/>
            <w:webHidden/>
          </w:rPr>
          <w:instrText xml:space="preserve"> PAGEREF _Toc174685813 \h </w:instrText>
        </w:r>
        <w:r>
          <w:rPr>
            <w:noProof/>
            <w:webHidden/>
          </w:rPr>
        </w:r>
        <w:r>
          <w:rPr>
            <w:noProof/>
            <w:webHidden/>
          </w:rPr>
          <w:fldChar w:fldCharType="separate"/>
        </w:r>
        <w:r>
          <w:rPr>
            <w:noProof/>
            <w:webHidden/>
          </w:rPr>
          <w:t>616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4" w:history="1">
        <w:r w:rsidRPr="00F9549F">
          <w:rPr>
            <w:rStyle w:val="Hyperlink"/>
            <w:noProof/>
          </w:rPr>
          <w:t>2.1.1132</w:t>
        </w:r>
        <w:r>
          <w:rPr>
            <w:rFonts w:asciiTheme="minorHAnsi" w:eastAsiaTheme="minorEastAsia" w:hAnsiTheme="minorHAnsi" w:cstheme="minorBidi"/>
            <w:noProof/>
            <w:sz w:val="22"/>
            <w:szCs w:val="22"/>
          </w:rPr>
          <w:tab/>
        </w:r>
        <w:r w:rsidRPr="00F9549F">
          <w:rPr>
            <w:rStyle w:val="Hyperlink"/>
            <w:noProof/>
          </w:rPr>
          <w:t>Part 3 Section 20.172, draw:symbol-color</w:t>
        </w:r>
        <w:r>
          <w:rPr>
            <w:noProof/>
            <w:webHidden/>
          </w:rPr>
          <w:tab/>
        </w:r>
        <w:r>
          <w:rPr>
            <w:noProof/>
            <w:webHidden/>
          </w:rPr>
          <w:fldChar w:fldCharType="begin"/>
        </w:r>
        <w:r>
          <w:rPr>
            <w:noProof/>
            <w:webHidden/>
          </w:rPr>
          <w:instrText xml:space="preserve"> PAGEREF _Toc174685814 \h </w:instrText>
        </w:r>
        <w:r>
          <w:rPr>
            <w:noProof/>
            <w:webHidden/>
          </w:rPr>
        </w:r>
        <w:r>
          <w:rPr>
            <w:noProof/>
            <w:webHidden/>
          </w:rPr>
          <w:fldChar w:fldCharType="separate"/>
        </w:r>
        <w:r>
          <w:rPr>
            <w:noProof/>
            <w:webHidden/>
          </w:rPr>
          <w:t>618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5" w:history="1">
        <w:r w:rsidRPr="00F9549F">
          <w:rPr>
            <w:rStyle w:val="Hyperlink"/>
            <w:noProof/>
          </w:rPr>
          <w:t>2.1.1133</w:t>
        </w:r>
        <w:r>
          <w:rPr>
            <w:rFonts w:asciiTheme="minorHAnsi" w:eastAsiaTheme="minorEastAsia" w:hAnsiTheme="minorHAnsi" w:cstheme="minorBidi"/>
            <w:noProof/>
            <w:sz w:val="22"/>
            <w:szCs w:val="22"/>
          </w:rPr>
          <w:tab/>
        </w:r>
        <w:r w:rsidRPr="00F9549F">
          <w:rPr>
            <w:rStyle w:val="Hyperlink"/>
            <w:noProof/>
          </w:rPr>
          <w:t>Part 3 Section 20.173, draw:textarea-horizontal-align</w:t>
        </w:r>
        <w:r>
          <w:rPr>
            <w:noProof/>
            <w:webHidden/>
          </w:rPr>
          <w:tab/>
        </w:r>
        <w:r>
          <w:rPr>
            <w:noProof/>
            <w:webHidden/>
          </w:rPr>
          <w:fldChar w:fldCharType="begin"/>
        </w:r>
        <w:r>
          <w:rPr>
            <w:noProof/>
            <w:webHidden/>
          </w:rPr>
          <w:instrText xml:space="preserve"> PAGEREF _Toc174685815 \h </w:instrText>
        </w:r>
        <w:r>
          <w:rPr>
            <w:noProof/>
            <w:webHidden/>
          </w:rPr>
        </w:r>
        <w:r>
          <w:rPr>
            <w:noProof/>
            <w:webHidden/>
          </w:rPr>
          <w:fldChar w:fldCharType="separate"/>
        </w:r>
        <w:r>
          <w:rPr>
            <w:noProof/>
            <w:webHidden/>
          </w:rPr>
          <w:t>618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6" w:history="1">
        <w:r w:rsidRPr="00F9549F">
          <w:rPr>
            <w:rStyle w:val="Hyperlink"/>
            <w:noProof/>
          </w:rPr>
          <w:t>2.1.1134</w:t>
        </w:r>
        <w:r>
          <w:rPr>
            <w:rFonts w:asciiTheme="minorHAnsi" w:eastAsiaTheme="minorEastAsia" w:hAnsiTheme="minorHAnsi" w:cstheme="minorBidi"/>
            <w:noProof/>
            <w:sz w:val="22"/>
            <w:szCs w:val="22"/>
          </w:rPr>
          <w:tab/>
        </w:r>
        <w:r w:rsidRPr="00F9549F">
          <w:rPr>
            <w:rStyle w:val="Hyperlink"/>
            <w:noProof/>
          </w:rPr>
          <w:t>Part 3 Section 20.174, draw:textarea-vertical-align</w:t>
        </w:r>
        <w:r>
          <w:rPr>
            <w:noProof/>
            <w:webHidden/>
          </w:rPr>
          <w:tab/>
        </w:r>
        <w:r>
          <w:rPr>
            <w:noProof/>
            <w:webHidden/>
          </w:rPr>
          <w:fldChar w:fldCharType="begin"/>
        </w:r>
        <w:r>
          <w:rPr>
            <w:noProof/>
            <w:webHidden/>
          </w:rPr>
          <w:instrText xml:space="preserve"> PAGEREF _Toc174685816 \h </w:instrText>
        </w:r>
        <w:r>
          <w:rPr>
            <w:noProof/>
            <w:webHidden/>
          </w:rPr>
        </w:r>
        <w:r>
          <w:rPr>
            <w:noProof/>
            <w:webHidden/>
          </w:rPr>
          <w:fldChar w:fldCharType="separate"/>
        </w:r>
        <w:r>
          <w:rPr>
            <w:noProof/>
            <w:webHidden/>
          </w:rPr>
          <w:t>620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7" w:history="1">
        <w:r w:rsidRPr="00F9549F">
          <w:rPr>
            <w:rStyle w:val="Hyperlink"/>
            <w:noProof/>
          </w:rPr>
          <w:t>2.1.1135</w:t>
        </w:r>
        <w:r>
          <w:rPr>
            <w:rFonts w:asciiTheme="minorHAnsi" w:eastAsiaTheme="minorEastAsia" w:hAnsiTheme="minorHAnsi" w:cstheme="minorBidi"/>
            <w:noProof/>
            <w:sz w:val="22"/>
            <w:szCs w:val="22"/>
          </w:rPr>
          <w:tab/>
        </w:r>
        <w:r w:rsidRPr="00F9549F">
          <w:rPr>
            <w:rStyle w:val="Hyperlink"/>
            <w:noProof/>
          </w:rPr>
          <w:t>Part 3 Section 20.175, draw:tile-repeat-offset</w:t>
        </w:r>
        <w:r>
          <w:rPr>
            <w:noProof/>
            <w:webHidden/>
          </w:rPr>
          <w:tab/>
        </w:r>
        <w:r>
          <w:rPr>
            <w:noProof/>
            <w:webHidden/>
          </w:rPr>
          <w:fldChar w:fldCharType="begin"/>
        </w:r>
        <w:r>
          <w:rPr>
            <w:noProof/>
            <w:webHidden/>
          </w:rPr>
          <w:instrText xml:space="preserve"> PAGEREF _Toc174685817 \h </w:instrText>
        </w:r>
        <w:r>
          <w:rPr>
            <w:noProof/>
            <w:webHidden/>
          </w:rPr>
        </w:r>
        <w:r>
          <w:rPr>
            <w:noProof/>
            <w:webHidden/>
          </w:rPr>
          <w:fldChar w:fldCharType="separate"/>
        </w:r>
        <w:r>
          <w:rPr>
            <w:noProof/>
            <w:webHidden/>
          </w:rPr>
          <w:t>621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8" w:history="1">
        <w:r w:rsidRPr="00F9549F">
          <w:rPr>
            <w:rStyle w:val="Hyperlink"/>
            <w:noProof/>
          </w:rPr>
          <w:t>2.1.1136</w:t>
        </w:r>
        <w:r>
          <w:rPr>
            <w:rFonts w:asciiTheme="minorHAnsi" w:eastAsiaTheme="minorEastAsia" w:hAnsiTheme="minorHAnsi" w:cstheme="minorBidi"/>
            <w:noProof/>
            <w:sz w:val="22"/>
            <w:szCs w:val="22"/>
          </w:rPr>
          <w:tab/>
        </w:r>
        <w:r w:rsidRPr="00F9549F">
          <w:rPr>
            <w:rStyle w:val="Hyperlink"/>
            <w:noProof/>
          </w:rPr>
          <w:t>Part 3 Section 20.176, draw:visible-area-height</w:t>
        </w:r>
        <w:r>
          <w:rPr>
            <w:noProof/>
            <w:webHidden/>
          </w:rPr>
          <w:tab/>
        </w:r>
        <w:r>
          <w:rPr>
            <w:noProof/>
            <w:webHidden/>
          </w:rPr>
          <w:fldChar w:fldCharType="begin"/>
        </w:r>
        <w:r>
          <w:rPr>
            <w:noProof/>
            <w:webHidden/>
          </w:rPr>
          <w:instrText xml:space="preserve"> PAGEREF _Toc174685818 \h </w:instrText>
        </w:r>
        <w:r>
          <w:rPr>
            <w:noProof/>
            <w:webHidden/>
          </w:rPr>
        </w:r>
        <w:r>
          <w:rPr>
            <w:noProof/>
            <w:webHidden/>
          </w:rPr>
          <w:fldChar w:fldCharType="separate"/>
        </w:r>
        <w:r>
          <w:rPr>
            <w:noProof/>
            <w:webHidden/>
          </w:rPr>
          <w:t>622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19" w:history="1">
        <w:r w:rsidRPr="00F9549F">
          <w:rPr>
            <w:rStyle w:val="Hyperlink"/>
            <w:noProof/>
          </w:rPr>
          <w:t>2.1.1137</w:t>
        </w:r>
        <w:r>
          <w:rPr>
            <w:rFonts w:asciiTheme="minorHAnsi" w:eastAsiaTheme="minorEastAsia" w:hAnsiTheme="minorHAnsi" w:cstheme="minorBidi"/>
            <w:noProof/>
            <w:sz w:val="22"/>
            <w:szCs w:val="22"/>
          </w:rPr>
          <w:tab/>
        </w:r>
        <w:r w:rsidRPr="00F9549F">
          <w:rPr>
            <w:rStyle w:val="Hyperlink"/>
            <w:noProof/>
          </w:rPr>
          <w:t>Part 3 Section 20.177, draw:visible-area-left</w:t>
        </w:r>
        <w:r>
          <w:rPr>
            <w:noProof/>
            <w:webHidden/>
          </w:rPr>
          <w:tab/>
        </w:r>
        <w:r>
          <w:rPr>
            <w:noProof/>
            <w:webHidden/>
          </w:rPr>
          <w:fldChar w:fldCharType="begin"/>
        </w:r>
        <w:r>
          <w:rPr>
            <w:noProof/>
            <w:webHidden/>
          </w:rPr>
          <w:instrText xml:space="preserve"> PAGEREF _Toc174685819 \h </w:instrText>
        </w:r>
        <w:r>
          <w:rPr>
            <w:noProof/>
            <w:webHidden/>
          </w:rPr>
        </w:r>
        <w:r>
          <w:rPr>
            <w:noProof/>
            <w:webHidden/>
          </w:rPr>
          <w:fldChar w:fldCharType="separate"/>
        </w:r>
        <w:r>
          <w:rPr>
            <w:noProof/>
            <w:webHidden/>
          </w:rPr>
          <w:t>622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0" w:history="1">
        <w:r w:rsidRPr="00F9549F">
          <w:rPr>
            <w:rStyle w:val="Hyperlink"/>
            <w:noProof/>
          </w:rPr>
          <w:t>2.1.1138</w:t>
        </w:r>
        <w:r>
          <w:rPr>
            <w:rFonts w:asciiTheme="minorHAnsi" w:eastAsiaTheme="minorEastAsia" w:hAnsiTheme="minorHAnsi" w:cstheme="minorBidi"/>
            <w:noProof/>
            <w:sz w:val="22"/>
            <w:szCs w:val="22"/>
          </w:rPr>
          <w:tab/>
        </w:r>
        <w:r w:rsidRPr="00F9549F">
          <w:rPr>
            <w:rStyle w:val="Hyperlink"/>
            <w:noProof/>
          </w:rPr>
          <w:t>Part 3 Section 20.178, draw:visible-area-top</w:t>
        </w:r>
        <w:r>
          <w:rPr>
            <w:noProof/>
            <w:webHidden/>
          </w:rPr>
          <w:tab/>
        </w:r>
        <w:r>
          <w:rPr>
            <w:noProof/>
            <w:webHidden/>
          </w:rPr>
          <w:fldChar w:fldCharType="begin"/>
        </w:r>
        <w:r>
          <w:rPr>
            <w:noProof/>
            <w:webHidden/>
          </w:rPr>
          <w:instrText xml:space="preserve"> PAGEREF _Toc174685820 \h </w:instrText>
        </w:r>
        <w:r>
          <w:rPr>
            <w:noProof/>
            <w:webHidden/>
          </w:rPr>
        </w:r>
        <w:r>
          <w:rPr>
            <w:noProof/>
            <w:webHidden/>
          </w:rPr>
          <w:fldChar w:fldCharType="separate"/>
        </w:r>
        <w:r>
          <w:rPr>
            <w:noProof/>
            <w:webHidden/>
          </w:rPr>
          <w:t>622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1" w:history="1">
        <w:r w:rsidRPr="00F9549F">
          <w:rPr>
            <w:rStyle w:val="Hyperlink"/>
            <w:noProof/>
          </w:rPr>
          <w:t>2.1.1139</w:t>
        </w:r>
        <w:r>
          <w:rPr>
            <w:rFonts w:asciiTheme="minorHAnsi" w:eastAsiaTheme="minorEastAsia" w:hAnsiTheme="minorHAnsi" w:cstheme="minorBidi"/>
            <w:noProof/>
            <w:sz w:val="22"/>
            <w:szCs w:val="22"/>
          </w:rPr>
          <w:tab/>
        </w:r>
        <w:r w:rsidRPr="00F9549F">
          <w:rPr>
            <w:rStyle w:val="Hyperlink"/>
            <w:noProof/>
          </w:rPr>
          <w:t>Part 3 Section 20.179, draw:visible-area-width</w:t>
        </w:r>
        <w:r>
          <w:rPr>
            <w:noProof/>
            <w:webHidden/>
          </w:rPr>
          <w:tab/>
        </w:r>
        <w:r>
          <w:rPr>
            <w:noProof/>
            <w:webHidden/>
          </w:rPr>
          <w:fldChar w:fldCharType="begin"/>
        </w:r>
        <w:r>
          <w:rPr>
            <w:noProof/>
            <w:webHidden/>
          </w:rPr>
          <w:instrText xml:space="preserve"> PAGEREF _Toc174685821 \h </w:instrText>
        </w:r>
        <w:r>
          <w:rPr>
            <w:noProof/>
            <w:webHidden/>
          </w:rPr>
        </w:r>
        <w:r>
          <w:rPr>
            <w:noProof/>
            <w:webHidden/>
          </w:rPr>
          <w:fldChar w:fldCharType="separate"/>
        </w:r>
        <w:r>
          <w:rPr>
            <w:noProof/>
            <w:webHidden/>
          </w:rPr>
          <w:t>623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2" w:history="1">
        <w:r w:rsidRPr="00F9549F">
          <w:rPr>
            <w:rStyle w:val="Hyperlink"/>
            <w:noProof/>
          </w:rPr>
          <w:t>2.1.1140</w:t>
        </w:r>
        <w:r>
          <w:rPr>
            <w:rFonts w:asciiTheme="minorHAnsi" w:eastAsiaTheme="minorEastAsia" w:hAnsiTheme="minorHAnsi" w:cstheme="minorBidi"/>
            <w:noProof/>
            <w:sz w:val="22"/>
            <w:szCs w:val="22"/>
          </w:rPr>
          <w:tab/>
        </w:r>
        <w:r w:rsidRPr="00F9549F">
          <w:rPr>
            <w:rStyle w:val="Hyperlink"/>
            <w:noProof/>
          </w:rPr>
          <w:t>Part 3 Section 20.180, draw:unit</w:t>
        </w:r>
        <w:r>
          <w:rPr>
            <w:noProof/>
            <w:webHidden/>
          </w:rPr>
          <w:tab/>
        </w:r>
        <w:r>
          <w:rPr>
            <w:noProof/>
            <w:webHidden/>
          </w:rPr>
          <w:fldChar w:fldCharType="begin"/>
        </w:r>
        <w:r>
          <w:rPr>
            <w:noProof/>
            <w:webHidden/>
          </w:rPr>
          <w:instrText xml:space="preserve"> PAGEREF _Toc174685822 \h </w:instrText>
        </w:r>
        <w:r>
          <w:rPr>
            <w:noProof/>
            <w:webHidden/>
          </w:rPr>
        </w:r>
        <w:r>
          <w:rPr>
            <w:noProof/>
            <w:webHidden/>
          </w:rPr>
          <w:fldChar w:fldCharType="separate"/>
        </w:r>
        <w:r>
          <w:rPr>
            <w:noProof/>
            <w:webHidden/>
          </w:rPr>
          <w:t>623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3" w:history="1">
        <w:r w:rsidRPr="00F9549F">
          <w:rPr>
            <w:rStyle w:val="Hyperlink"/>
            <w:noProof/>
          </w:rPr>
          <w:t>2.1.1141</w:t>
        </w:r>
        <w:r>
          <w:rPr>
            <w:rFonts w:asciiTheme="minorHAnsi" w:eastAsiaTheme="minorEastAsia" w:hAnsiTheme="minorHAnsi" w:cstheme="minorBidi"/>
            <w:noProof/>
            <w:sz w:val="22"/>
            <w:szCs w:val="22"/>
          </w:rPr>
          <w:tab/>
        </w:r>
        <w:r w:rsidRPr="00F9549F">
          <w:rPr>
            <w:rStyle w:val="Hyperlink"/>
            <w:noProof/>
          </w:rPr>
          <w:t>Part 3 Section 20.181, draw:wrap-influence-on-position</w:t>
        </w:r>
        <w:r>
          <w:rPr>
            <w:noProof/>
            <w:webHidden/>
          </w:rPr>
          <w:tab/>
        </w:r>
        <w:r>
          <w:rPr>
            <w:noProof/>
            <w:webHidden/>
          </w:rPr>
          <w:fldChar w:fldCharType="begin"/>
        </w:r>
        <w:r>
          <w:rPr>
            <w:noProof/>
            <w:webHidden/>
          </w:rPr>
          <w:instrText xml:space="preserve"> PAGEREF _Toc174685823 \h </w:instrText>
        </w:r>
        <w:r>
          <w:rPr>
            <w:noProof/>
            <w:webHidden/>
          </w:rPr>
        </w:r>
        <w:r>
          <w:rPr>
            <w:noProof/>
            <w:webHidden/>
          </w:rPr>
          <w:fldChar w:fldCharType="separate"/>
        </w:r>
        <w:r>
          <w:rPr>
            <w:noProof/>
            <w:webHidden/>
          </w:rPr>
          <w:t>623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4" w:history="1">
        <w:r w:rsidRPr="00F9549F">
          <w:rPr>
            <w:rStyle w:val="Hyperlink"/>
            <w:noProof/>
          </w:rPr>
          <w:t>2.1.1142</w:t>
        </w:r>
        <w:r>
          <w:rPr>
            <w:rFonts w:asciiTheme="minorHAnsi" w:eastAsiaTheme="minorEastAsia" w:hAnsiTheme="minorHAnsi" w:cstheme="minorBidi"/>
            <w:noProof/>
            <w:sz w:val="22"/>
            <w:szCs w:val="22"/>
          </w:rPr>
          <w:tab/>
        </w:r>
        <w:r w:rsidRPr="00F9549F">
          <w:rPr>
            <w:rStyle w:val="Hyperlink"/>
            <w:noProof/>
          </w:rPr>
          <w:t>Part 3 Section 20.182, fo:background-color</w:t>
        </w:r>
        <w:r>
          <w:rPr>
            <w:noProof/>
            <w:webHidden/>
          </w:rPr>
          <w:tab/>
        </w:r>
        <w:r>
          <w:rPr>
            <w:noProof/>
            <w:webHidden/>
          </w:rPr>
          <w:fldChar w:fldCharType="begin"/>
        </w:r>
        <w:r>
          <w:rPr>
            <w:noProof/>
            <w:webHidden/>
          </w:rPr>
          <w:instrText xml:space="preserve"> PAGEREF _Toc174685824 \h </w:instrText>
        </w:r>
        <w:r>
          <w:rPr>
            <w:noProof/>
            <w:webHidden/>
          </w:rPr>
        </w:r>
        <w:r>
          <w:rPr>
            <w:noProof/>
            <w:webHidden/>
          </w:rPr>
          <w:fldChar w:fldCharType="separate"/>
        </w:r>
        <w:r>
          <w:rPr>
            <w:noProof/>
            <w:webHidden/>
          </w:rPr>
          <w:t>623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5" w:history="1">
        <w:r w:rsidRPr="00F9549F">
          <w:rPr>
            <w:rStyle w:val="Hyperlink"/>
            <w:noProof/>
          </w:rPr>
          <w:t>2.1.1143</w:t>
        </w:r>
        <w:r>
          <w:rPr>
            <w:rFonts w:asciiTheme="minorHAnsi" w:eastAsiaTheme="minorEastAsia" w:hAnsiTheme="minorHAnsi" w:cstheme="minorBidi"/>
            <w:noProof/>
            <w:sz w:val="22"/>
            <w:szCs w:val="22"/>
          </w:rPr>
          <w:tab/>
        </w:r>
        <w:r w:rsidRPr="00F9549F">
          <w:rPr>
            <w:rStyle w:val="Hyperlink"/>
            <w:noProof/>
          </w:rPr>
          <w:t>Part 3 Section 20.183.2, fo:border</w:t>
        </w:r>
        <w:r>
          <w:rPr>
            <w:noProof/>
            <w:webHidden/>
          </w:rPr>
          <w:tab/>
        </w:r>
        <w:r>
          <w:rPr>
            <w:noProof/>
            <w:webHidden/>
          </w:rPr>
          <w:fldChar w:fldCharType="begin"/>
        </w:r>
        <w:r>
          <w:rPr>
            <w:noProof/>
            <w:webHidden/>
          </w:rPr>
          <w:instrText xml:space="preserve"> PAGEREF _Toc174685825 \h </w:instrText>
        </w:r>
        <w:r>
          <w:rPr>
            <w:noProof/>
            <w:webHidden/>
          </w:rPr>
        </w:r>
        <w:r>
          <w:rPr>
            <w:noProof/>
            <w:webHidden/>
          </w:rPr>
          <w:fldChar w:fldCharType="separate"/>
        </w:r>
        <w:r>
          <w:rPr>
            <w:noProof/>
            <w:webHidden/>
          </w:rPr>
          <w:t>627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6" w:history="1">
        <w:r w:rsidRPr="00F9549F">
          <w:rPr>
            <w:rStyle w:val="Hyperlink"/>
            <w:noProof/>
          </w:rPr>
          <w:t>2.1.1144</w:t>
        </w:r>
        <w:r>
          <w:rPr>
            <w:rFonts w:asciiTheme="minorHAnsi" w:eastAsiaTheme="minorEastAsia" w:hAnsiTheme="minorHAnsi" w:cstheme="minorBidi"/>
            <w:noProof/>
            <w:sz w:val="22"/>
            <w:szCs w:val="22"/>
          </w:rPr>
          <w:tab/>
        </w:r>
        <w:r w:rsidRPr="00F9549F">
          <w:rPr>
            <w:rStyle w:val="Hyperlink"/>
            <w:noProof/>
          </w:rPr>
          <w:t>Part 3 Section 20.183.3, fo:border-bottom</w:t>
        </w:r>
        <w:r>
          <w:rPr>
            <w:noProof/>
            <w:webHidden/>
          </w:rPr>
          <w:tab/>
        </w:r>
        <w:r>
          <w:rPr>
            <w:noProof/>
            <w:webHidden/>
          </w:rPr>
          <w:fldChar w:fldCharType="begin"/>
        </w:r>
        <w:r>
          <w:rPr>
            <w:noProof/>
            <w:webHidden/>
          </w:rPr>
          <w:instrText xml:space="preserve"> PAGEREF _Toc174685826 \h </w:instrText>
        </w:r>
        <w:r>
          <w:rPr>
            <w:noProof/>
            <w:webHidden/>
          </w:rPr>
        </w:r>
        <w:r>
          <w:rPr>
            <w:noProof/>
            <w:webHidden/>
          </w:rPr>
          <w:fldChar w:fldCharType="separate"/>
        </w:r>
        <w:r>
          <w:rPr>
            <w:noProof/>
            <w:webHidden/>
          </w:rPr>
          <w:t>629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7" w:history="1">
        <w:r w:rsidRPr="00F9549F">
          <w:rPr>
            <w:rStyle w:val="Hyperlink"/>
            <w:noProof/>
          </w:rPr>
          <w:t>2.1.1145</w:t>
        </w:r>
        <w:r>
          <w:rPr>
            <w:rFonts w:asciiTheme="minorHAnsi" w:eastAsiaTheme="minorEastAsia" w:hAnsiTheme="minorHAnsi" w:cstheme="minorBidi"/>
            <w:noProof/>
            <w:sz w:val="22"/>
            <w:szCs w:val="22"/>
          </w:rPr>
          <w:tab/>
        </w:r>
        <w:r w:rsidRPr="00F9549F">
          <w:rPr>
            <w:rStyle w:val="Hyperlink"/>
            <w:noProof/>
          </w:rPr>
          <w:t>Part 3 Section 20.183.4, fo:border-left</w:t>
        </w:r>
        <w:r>
          <w:rPr>
            <w:noProof/>
            <w:webHidden/>
          </w:rPr>
          <w:tab/>
        </w:r>
        <w:r>
          <w:rPr>
            <w:noProof/>
            <w:webHidden/>
          </w:rPr>
          <w:fldChar w:fldCharType="begin"/>
        </w:r>
        <w:r>
          <w:rPr>
            <w:noProof/>
            <w:webHidden/>
          </w:rPr>
          <w:instrText xml:space="preserve"> PAGEREF _Toc174685827 \h </w:instrText>
        </w:r>
        <w:r>
          <w:rPr>
            <w:noProof/>
            <w:webHidden/>
          </w:rPr>
        </w:r>
        <w:r>
          <w:rPr>
            <w:noProof/>
            <w:webHidden/>
          </w:rPr>
          <w:fldChar w:fldCharType="separate"/>
        </w:r>
        <w:r>
          <w:rPr>
            <w:noProof/>
            <w:webHidden/>
          </w:rPr>
          <w:t>632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8" w:history="1">
        <w:r w:rsidRPr="00F9549F">
          <w:rPr>
            <w:rStyle w:val="Hyperlink"/>
            <w:noProof/>
          </w:rPr>
          <w:t>2.1.1146</w:t>
        </w:r>
        <w:r>
          <w:rPr>
            <w:rFonts w:asciiTheme="minorHAnsi" w:eastAsiaTheme="minorEastAsia" w:hAnsiTheme="minorHAnsi" w:cstheme="minorBidi"/>
            <w:noProof/>
            <w:sz w:val="22"/>
            <w:szCs w:val="22"/>
          </w:rPr>
          <w:tab/>
        </w:r>
        <w:r w:rsidRPr="00F9549F">
          <w:rPr>
            <w:rStyle w:val="Hyperlink"/>
            <w:noProof/>
          </w:rPr>
          <w:t>Part 3 Section 20.183.5, fo:border-right</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634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29" w:history="1">
        <w:r w:rsidRPr="00F9549F">
          <w:rPr>
            <w:rStyle w:val="Hyperlink"/>
            <w:noProof/>
          </w:rPr>
          <w:t>2.1.1147</w:t>
        </w:r>
        <w:r>
          <w:rPr>
            <w:rFonts w:asciiTheme="minorHAnsi" w:eastAsiaTheme="minorEastAsia" w:hAnsiTheme="minorHAnsi" w:cstheme="minorBidi"/>
            <w:noProof/>
            <w:sz w:val="22"/>
            <w:szCs w:val="22"/>
          </w:rPr>
          <w:tab/>
        </w:r>
        <w:r w:rsidRPr="00F9549F">
          <w:rPr>
            <w:rStyle w:val="Hyperlink"/>
            <w:noProof/>
          </w:rPr>
          <w:t>Part 3 Section 20.183.6, fo:border-top</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636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0" w:history="1">
        <w:r w:rsidRPr="00F9549F">
          <w:rPr>
            <w:rStyle w:val="Hyperlink"/>
            <w:noProof/>
          </w:rPr>
          <w:t>2.1.1148</w:t>
        </w:r>
        <w:r>
          <w:rPr>
            <w:rFonts w:asciiTheme="minorHAnsi" w:eastAsiaTheme="minorEastAsia" w:hAnsiTheme="minorHAnsi" w:cstheme="minorBidi"/>
            <w:noProof/>
            <w:sz w:val="22"/>
            <w:szCs w:val="22"/>
          </w:rPr>
          <w:tab/>
        </w:r>
        <w:r w:rsidRPr="00F9549F">
          <w:rPr>
            <w:rStyle w:val="Hyperlink"/>
            <w:noProof/>
          </w:rPr>
          <w:t>Part 3 Section 20.184, fo:break-after</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639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1" w:history="1">
        <w:r w:rsidRPr="00F9549F">
          <w:rPr>
            <w:rStyle w:val="Hyperlink"/>
            <w:noProof/>
          </w:rPr>
          <w:t>2.1.1149</w:t>
        </w:r>
        <w:r>
          <w:rPr>
            <w:rFonts w:asciiTheme="minorHAnsi" w:eastAsiaTheme="minorEastAsia" w:hAnsiTheme="minorHAnsi" w:cstheme="minorBidi"/>
            <w:noProof/>
            <w:sz w:val="22"/>
            <w:szCs w:val="22"/>
          </w:rPr>
          <w:tab/>
        </w:r>
        <w:r w:rsidRPr="00F9549F">
          <w:rPr>
            <w:rStyle w:val="Hyperlink"/>
            <w:noProof/>
          </w:rPr>
          <w:t>Part 3 Section 20.185, fo:break-before</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640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2" w:history="1">
        <w:r w:rsidRPr="00F9549F">
          <w:rPr>
            <w:rStyle w:val="Hyperlink"/>
            <w:noProof/>
          </w:rPr>
          <w:t>2.1.1150</w:t>
        </w:r>
        <w:r>
          <w:rPr>
            <w:rFonts w:asciiTheme="minorHAnsi" w:eastAsiaTheme="minorEastAsia" w:hAnsiTheme="minorHAnsi" w:cstheme="minorBidi"/>
            <w:noProof/>
            <w:sz w:val="22"/>
            <w:szCs w:val="22"/>
          </w:rPr>
          <w:tab/>
        </w:r>
        <w:r w:rsidRPr="00F9549F">
          <w:rPr>
            <w:rStyle w:val="Hyperlink"/>
            <w:noProof/>
          </w:rPr>
          <w:t>Part 3 Section 20.186, fo:clip</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642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3" w:history="1">
        <w:r w:rsidRPr="00F9549F">
          <w:rPr>
            <w:rStyle w:val="Hyperlink"/>
            <w:noProof/>
          </w:rPr>
          <w:t>2.1.1151</w:t>
        </w:r>
        <w:r>
          <w:rPr>
            <w:rFonts w:asciiTheme="minorHAnsi" w:eastAsiaTheme="minorEastAsia" w:hAnsiTheme="minorHAnsi" w:cstheme="minorBidi"/>
            <w:noProof/>
            <w:sz w:val="22"/>
            <w:szCs w:val="22"/>
          </w:rPr>
          <w:tab/>
        </w:r>
        <w:r w:rsidRPr="00F9549F">
          <w:rPr>
            <w:rStyle w:val="Hyperlink"/>
            <w:noProof/>
          </w:rPr>
          <w:t>Part 3 Section 20.187, fo:color</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643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4" w:history="1">
        <w:r w:rsidRPr="00F9549F">
          <w:rPr>
            <w:rStyle w:val="Hyperlink"/>
            <w:noProof/>
          </w:rPr>
          <w:t>2.1.1152</w:t>
        </w:r>
        <w:r>
          <w:rPr>
            <w:rFonts w:asciiTheme="minorHAnsi" w:eastAsiaTheme="minorEastAsia" w:hAnsiTheme="minorHAnsi" w:cstheme="minorBidi"/>
            <w:noProof/>
            <w:sz w:val="22"/>
            <w:szCs w:val="22"/>
          </w:rPr>
          <w:tab/>
        </w:r>
        <w:r w:rsidRPr="00F9549F">
          <w:rPr>
            <w:rStyle w:val="Hyperlink"/>
            <w:noProof/>
          </w:rPr>
          <w:t>Part 3 Section 20.189, fo:font-family</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644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5" w:history="1">
        <w:r w:rsidRPr="00F9549F">
          <w:rPr>
            <w:rStyle w:val="Hyperlink"/>
            <w:noProof/>
          </w:rPr>
          <w:t>2.1.1153</w:t>
        </w:r>
        <w:r>
          <w:rPr>
            <w:rFonts w:asciiTheme="minorHAnsi" w:eastAsiaTheme="minorEastAsia" w:hAnsiTheme="minorHAnsi" w:cstheme="minorBidi"/>
            <w:noProof/>
            <w:sz w:val="22"/>
            <w:szCs w:val="22"/>
          </w:rPr>
          <w:tab/>
        </w:r>
        <w:r w:rsidRPr="00F9549F">
          <w:rPr>
            <w:rStyle w:val="Hyperlink"/>
            <w:noProof/>
          </w:rPr>
          <w:t>Part 3 Section 20.190, fo:font-size</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645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6" w:history="1">
        <w:r w:rsidRPr="00F9549F">
          <w:rPr>
            <w:rStyle w:val="Hyperlink"/>
            <w:noProof/>
          </w:rPr>
          <w:t>2.1.1154</w:t>
        </w:r>
        <w:r>
          <w:rPr>
            <w:rFonts w:asciiTheme="minorHAnsi" w:eastAsiaTheme="minorEastAsia" w:hAnsiTheme="minorHAnsi" w:cstheme="minorBidi"/>
            <w:noProof/>
            <w:sz w:val="22"/>
            <w:szCs w:val="22"/>
          </w:rPr>
          <w:tab/>
        </w:r>
        <w:r w:rsidRPr="00F9549F">
          <w:rPr>
            <w:rStyle w:val="Hyperlink"/>
            <w:noProof/>
          </w:rPr>
          <w:t>Part 3 Section 20.191, fo:font-style</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646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7" w:history="1">
        <w:r w:rsidRPr="00F9549F">
          <w:rPr>
            <w:rStyle w:val="Hyperlink"/>
            <w:noProof/>
          </w:rPr>
          <w:t>2.1.1155</w:t>
        </w:r>
        <w:r>
          <w:rPr>
            <w:rFonts w:asciiTheme="minorHAnsi" w:eastAsiaTheme="minorEastAsia" w:hAnsiTheme="minorHAnsi" w:cstheme="minorBidi"/>
            <w:noProof/>
            <w:sz w:val="22"/>
            <w:szCs w:val="22"/>
          </w:rPr>
          <w:tab/>
        </w:r>
        <w:r w:rsidRPr="00F9549F">
          <w:rPr>
            <w:rStyle w:val="Hyperlink"/>
            <w:noProof/>
          </w:rPr>
          <w:t>Part 3 Section 20.192, fo:font-variant</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647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8" w:history="1">
        <w:r w:rsidRPr="00F9549F">
          <w:rPr>
            <w:rStyle w:val="Hyperlink"/>
            <w:noProof/>
          </w:rPr>
          <w:t>2.1.1156</w:t>
        </w:r>
        <w:r>
          <w:rPr>
            <w:rFonts w:asciiTheme="minorHAnsi" w:eastAsiaTheme="minorEastAsia" w:hAnsiTheme="minorHAnsi" w:cstheme="minorBidi"/>
            <w:noProof/>
            <w:sz w:val="22"/>
            <w:szCs w:val="22"/>
          </w:rPr>
          <w:tab/>
        </w:r>
        <w:r w:rsidRPr="00F9549F">
          <w:rPr>
            <w:rStyle w:val="Hyperlink"/>
            <w:noProof/>
          </w:rPr>
          <w:t>Part 3 Section 20.193, fo:font-weight</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648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39" w:history="1">
        <w:r w:rsidRPr="00F9549F">
          <w:rPr>
            <w:rStyle w:val="Hyperlink"/>
            <w:noProof/>
          </w:rPr>
          <w:t>2.1.1157</w:t>
        </w:r>
        <w:r>
          <w:rPr>
            <w:rFonts w:asciiTheme="minorHAnsi" w:eastAsiaTheme="minorEastAsia" w:hAnsiTheme="minorHAnsi" w:cstheme="minorBidi"/>
            <w:noProof/>
            <w:sz w:val="22"/>
            <w:szCs w:val="22"/>
          </w:rPr>
          <w:tab/>
        </w:r>
        <w:r w:rsidRPr="00F9549F">
          <w:rPr>
            <w:rStyle w:val="Hyperlink"/>
            <w:noProof/>
          </w:rPr>
          <w:t>Part 3 Section 20.194, fo:height</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651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0" w:history="1">
        <w:r w:rsidRPr="00F9549F">
          <w:rPr>
            <w:rStyle w:val="Hyperlink"/>
            <w:noProof/>
          </w:rPr>
          <w:t>2.1.1158</w:t>
        </w:r>
        <w:r>
          <w:rPr>
            <w:rFonts w:asciiTheme="minorHAnsi" w:eastAsiaTheme="minorEastAsia" w:hAnsiTheme="minorHAnsi" w:cstheme="minorBidi"/>
            <w:noProof/>
            <w:sz w:val="22"/>
            <w:szCs w:val="22"/>
          </w:rPr>
          <w:tab/>
        </w:r>
        <w:r w:rsidRPr="00F9549F">
          <w:rPr>
            <w:rStyle w:val="Hyperlink"/>
            <w:noProof/>
          </w:rPr>
          <w:t>Part 3 Section 20.195, fo:hyphenate</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651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1" w:history="1">
        <w:r w:rsidRPr="00F9549F">
          <w:rPr>
            <w:rStyle w:val="Hyperlink"/>
            <w:noProof/>
          </w:rPr>
          <w:t>2.1.1159</w:t>
        </w:r>
        <w:r>
          <w:rPr>
            <w:rFonts w:asciiTheme="minorHAnsi" w:eastAsiaTheme="minorEastAsia" w:hAnsiTheme="minorHAnsi" w:cstheme="minorBidi"/>
            <w:noProof/>
            <w:sz w:val="22"/>
            <w:szCs w:val="22"/>
          </w:rPr>
          <w:tab/>
        </w:r>
        <w:r w:rsidRPr="00F9549F">
          <w:rPr>
            <w:rStyle w:val="Hyperlink"/>
            <w:noProof/>
          </w:rPr>
          <w:t>Part 3 Section 20.196, fo:hyphenation-keep</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653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2" w:history="1">
        <w:r w:rsidRPr="00F9549F">
          <w:rPr>
            <w:rStyle w:val="Hyperlink"/>
            <w:noProof/>
          </w:rPr>
          <w:t>2.1.1160</w:t>
        </w:r>
        <w:r>
          <w:rPr>
            <w:rFonts w:asciiTheme="minorHAnsi" w:eastAsiaTheme="minorEastAsia" w:hAnsiTheme="minorHAnsi" w:cstheme="minorBidi"/>
            <w:noProof/>
            <w:sz w:val="22"/>
            <w:szCs w:val="22"/>
          </w:rPr>
          <w:tab/>
        </w:r>
        <w:r w:rsidRPr="00F9549F">
          <w:rPr>
            <w:rStyle w:val="Hyperlink"/>
            <w:noProof/>
          </w:rPr>
          <w:t>Part 3 Section 20.197, fo:hyphenation-ladder-count</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654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3" w:history="1">
        <w:r w:rsidRPr="00F9549F">
          <w:rPr>
            <w:rStyle w:val="Hyperlink"/>
            <w:noProof/>
          </w:rPr>
          <w:t>2.1.1161</w:t>
        </w:r>
        <w:r>
          <w:rPr>
            <w:rFonts w:asciiTheme="minorHAnsi" w:eastAsiaTheme="minorEastAsia" w:hAnsiTheme="minorHAnsi" w:cstheme="minorBidi"/>
            <w:noProof/>
            <w:sz w:val="22"/>
            <w:szCs w:val="22"/>
          </w:rPr>
          <w:tab/>
        </w:r>
        <w:r w:rsidRPr="00F9549F">
          <w:rPr>
            <w:rStyle w:val="Hyperlink"/>
            <w:noProof/>
          </w:rPr>
          <w:t>Part 3 Section 20.198, fo:hyphenation-push-char-count</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654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4" w:history="1">
        <w:r w:rsidRPr="00F9549F">
          <w:rPr>
            <w:rStyle w:val="Hyperlink"/>
            <w:noProof/>
          </w:rPr>
          <w:t>2.1.1162</w:t>
        </w:r>
        <w:r>
          <w:rPr>
            <w:rFonts w:asciiTheme="minorHAnsi" w:eastAsiaTheme="minorEastAsia" w:hAnsiTheme="minorHAnsi" w:cstheme="minorBidi"/>
            <w:noProof/>
            <w:sz w:val="22"/>
            <w:szCs w:val="22"/>
          </w:rPr>
          <w:tab/>
        </w:r>
        <w:r w:rsidRPr="00F9549F">
          <w:rPr>
            <w:rStyle w:val="Hyperlink"/>
            <w:noProof/>
          </w:rPr>
          <w:t>Part 3 Section 20.199, fo:hyphenation-remain-char-count</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655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5" w:history="1">
        <w:r w:rsidRPr="00F9549F">
          <w:rPr>
            <w:rStyle w:val="Hyperlink"/>
            <w:noProof/>
          </w:rPr>
          <w:t>2.1.1163</w:t>
        </w:r>
        <w:r>
          <w:rPr>
            <w:rFonts w:asciiTheme="minorHAnsi" w:eastAsiaTheme="minorEastAsia" w:hAnsiTheme="minorHAnsi" w:cstheme="minorBidi"/>
            <w:noProof/>
            <w:sz w:val="22"/>
            <w:szCs w:val="22"/>
          </w:rPr>
          <w:tab/>
        </w:r>
        <w:r w:rsidRPr="00F9549F">
          <w:rPr>
            <w:rStyle w:val="Hyperlink"/>
            <w:noProof/>
          </w:rPr>
          <w:t>Part 3 Section 20.200, fo:keep-together</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656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6" w:history="1">
        <w:r w:rsidRPr="00F9549F">
          <w:rPr>
            <w:rStyle w:val="Hyperlink"/>
            <w:noProof/>
          </w:rPr>
          <w:t>2.1.1164</w:t>
        </w:r>
        <w:r>
          <w:rPr>
            <w:rFonts w:asciiTheme="minorHAnsi" w:eastAsiaTheme="minorEastAsia" w:hAnsiTheme="minorHAnsi" w:cstheme="minorBidi"/>
            <w:noProof/>
            <w:sz w:val="22"/>
            <w:szCs w:val="22"/>
          </w:rPr>
          <w:tab/>
        </w:r>
        <w:r w:rsidRPr="00F9549F">
          <w:rPr>
            <w:rStyle w:val="Hyperlink"/>
            <w:noProof/>
          </w:rPr>
          <w:t>Part 3 Section 20.201, fo:keep-with-next</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657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7" w:history="1">
        <w:r w:rsidRPr="00F9549F">
          <w:rPr>
            <w:rStyle w:val="Hyperlink"/>
            <w:noProof/>
          </w:rPr>
          <w:t>2.1.1165</w:t>
        </w:r>
        <w:r>
          <w:rPr>
            <w:rFonts w:asciiTheme="minorHAnsi" w:eastAsiaTheme="minorEastAsia" w:hAnsiTheme="minorHAnsi" w:cstheme="minorBidi"/>
            <w:noProof/>
            <w:sz w:val="22"/>
            <w:szCs w:val="22"/>
          </w:rPr>
          <w:tab/>
        </w:r>
        <w:r w:rsidRPr="00F9549F">
          <w:rPr>
            <w:rStyle w:val="Hyperlink"/>
            <w:noProof/>
          </w:rPr>
          <w:t>Part 3 Section 20.202, fo:language</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658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8" w:history="1">
        <w:r w:rsidRPr="00F9549F">
          <w:rPr>
            <w:rStyle w:val="Hyperlink"/>
            <w:noProof/>
          </w:rPr>
          <w:t>2.1.1166</w:t>
        </w:r>
        <w:r>
          <w:rPr>
            <w:rFonts w:asciiTheme="minorHAnsi" w:eastAsiaTheme="minorEastAsia" w:hAnsiTheme="minorHAnsi" w:cstheme="minorBidi"/>
            <w:noProof/>
            <w:sz w:val="22"/>
            <w:szCs w:val="22"/>
          </w:rPr>
          <w:tab/>
        </w:r>
        <w:r w:rsidRPr="00F9549F">
          <w:rPr>
            <w:rStyle w:val="Hyperlink"/>
            <w:noProof/>
          </w:rPr>
          <w:t>Part 3 Section 20.203, fo:letter-spacing</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659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49" w:history="1">
        <w:r w:rsidRPr="00F9549F">
          <w:rPr>
            <w:rStyle w:val="Hyperlink"/>
            <w:noProof/>
          </w:rPr>
          <w:t>2.1.1167</w:t>
        </w:r>
        <w:r>
          <w:rPr>
            <w:rFonts w:asciiTheme="minorHAnsi" w:eastAsiaTheme="minorEastAsia" w:hAnsiTheme="minorHAnsi" w:cstheme="minorBidi"/>
            <w:noProof/>
            <w:sz w:val="22"/>
            <w:szCs w:val="22"/>
          </w:rPr>
          <w:tab/>
        </w:r>
        <w:r w:rsidRPr="00F9549F">
          <w:rPr>
            <w:rStyle w:val="Hyperlink"/>
            <w:noProof/>
          </w:rPr>
          <w:t>Part 3 Section 20.204, fo:line-height</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660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0" w:history="1">
        <w:r w:rsidRPr="00F9549F">
          <w:rPr>
            <w:rStyle w:val="Hyperlink"/>
            <w:noProof/>
          </w:rPr>
          <w:t>2.1.1168</w:t>
        </w:r>
        <w:r>
          <w:rPr>
            <w:rFonts w:asciiTheme="minorHAnsi" w:eastAsiaTheme="minorEastAsia" w:hAnsiTheme="minorHAnsi" w:cstheme="minorBidi"/>
            <w:noProof/>
            <w:sz w:val="22"/>
            <w:szCs w:val="22"/>
          </w:rPr>
          <w:tab/>
        </w:r>
        <w:r w:rsidRPr="00F9549F">
          <w:rPr>
            <w:rStyle w:val="Hyperlink"/>
            <w:noProof/>
          </w:rPr>
          <w:t>Part 3 Section 20.205, fo:margin</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661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1" w:history="1">
        <w:r w:rsidRPr="00F9549F">
          <w:rPr>
            <w:rStyle w:val="Hyperlink"/>
            <w:noProof/>
          </w:rPr>
          <w:t>2.1.1169</w:t>
        </w:r>
        <w:r>
          <w:rPr>
            <w:rFonts w:asciiTheme="minorHAnsi" w:eastAsiaTheme="minorEastAsia" w:hAnsiTheme="minorHAnsi" w:cstheme="minorBidi"/>
            <w:noProof/>
            <w:sz w:val="22"/>
            <w:szCs w:val="22"/>
          </w:rPr>
          <w:tab/>
        </w:r>
        <w:r w:rsidRPr="00F9549F">
          <w:rPr>
            <w:rStyle w:val="Hyperlink"/>
            <w:noProof/>
          </w:rPr>
          <w:t>Part 3 Section 20.206, fo:margin-bottom</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663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2" w:history="1">
        <w:r w:rsidRPr="00F9549F">
          <w:rPr>
            <w:rStyle w:val="Hyperlink"/>
            <w:noProof/>
          </w:rPr>
          <w:t>2.1.1170</w:t>
        </w:r>
        <w:r>
          <w:rPr>
            <w:rFonts w:asciiTheme="minorHAnsi" w:eastAsiaTheme="minorEastAsia" w:hAnsiTheme="minorHAnsi" w:cstheme="minorBidi"/>
            <w:noProof/>
            <w:sz w:val="22"/>
            <w:szCs w:val="22"/>
          </w:rPr>
          <w:tab/>
        </w:r>
        <w:r w:rsidRPr="00F9549F">
          <w:rPr>
            <w:rStyle w:val="Hyperlink"/>
            <w:noProof/>
          </w:rPr>
          <w:t>Part 3 Section 20.208, fo:margin-right</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665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3" w:history="1">
        <w:r w:rsidRPr="00F9549F">
          <w:rPr>
            <w:rStyle w:val="Hyperlink"/>
            <w:noProof/>
          </w:rPr>
          <w:t>2.1.1171</w:t>
        </w:r>
        <w:r>
          <w:rPr>
            <w:rFonts w:asciiTheme="minorHAnsi" w:eastAsiaTheme="minorEastAsia" w:hAnsiTheme="minorHAnsi" w:cstheme="minorBidi"/>
            <w:noProof/>
            <w:sz w:val="22"/>
            <w:szCs w:val="22"/>
          </w:rPr>
          <w:tab/>
        </w:r>
        <w:r w:rsidRPr="00F9549F">
          <w:rPr>
            <w:rStyle w:val="Hyperlink"/>
            <w:noProof/>
          </w:rPr>
          <w:t>Part 3 Section 20.209, fo:margin-top</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668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4" w:history="1">
        <w:r w:rsidRPr="00F9549F">
          <w:rPr>
            <w:rStyle w:val="Hyperlink"/>
            <w:noProof/>
          </w:rPr>
          <w:t>2.1.1172</w:t>
        </w:r>
        <w:r>
          <w:rPr>
            <w:rFonts w:asciiTheme="minorHAnsi" w:eastAsiaTheme="minorEastAsia" w:hAnsiTheme="minorHAnsi" w:cstheme="minorBidi"/>
            <w:noProof/>
            <w:sz w:val="22"/>
            <w:szCs w:val="22"/>
          </w:rPr>
          <w:tab/>
        </w:r>
        <w:r w:rsidRPr="00F9549F">
          <w:rPr>
            <w:rStyle w:val="Hyperlink"/>
            <w:noProof/>
          </w:rPr>
          <w:t>Part 3 Section 20.214, fo:orphans</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672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5" w:history="1">
        <w:r w:rsidRPr="00F9549F">
          <w:rPr>
            <w:rStyle w:val="Hyperlink"/>
            <w:noProof/>
          </w:rPr>
          <w:t>2.1.1173</w:t>
        </w:r>
        <w:r>
          <w:rPr>
            <w:rFonts w:asciiTheme="minorHAnsi" w:eastAsiaTheme="minorEastAsia" w:hAnsiTheme="minorHAnsi" w:cstheme="minorBidi"/>
            <w:noProof/>
            <w:sz w:val="22"/>
            <w:szCs w:val="22"/>
          </w:rPr>
          <w:tab/>
        </w:r>
        <w:r w:rsidRPr="00F9549F">
          <w:rPr>
            <w:rStyle w:val="Hyperlink"/>
            <w:noProof/>
          </w:rPr>
          <w:t>Part 3 Section 20.215, fo:page-height</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672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6" w:history="1">
        <w:r w:rsidRPr="00F9549F">
          <w:rPr>
            <w:rStyle w:val="Hyperlink"/>
            <w:noProof/>
          </w:rPr>
          <w:t>2.1.1174</w:t>
        </w:r>
        <w:r>
          <w:rPr>
            <w:rFonts w:asciiTheme="minorHAnsi" w:eastAsiaTheme="minorEastAsia" w:hAnsiTheme="minorHAnsi" w:cstheme="minorBidi"/>
            <w:noProof/>
            <w:sz w:val="22"/>
            <w:szCs w:val="22"/>
          </w:rPr>
          <w:tab/>
        </w:r>
        <w:r w:rsidRPr="00F9549F">
          <w:rPr>
            <w:rStyle w:val="Hyperlink"/>
            <w:noProof/>
          </w:rPr>
          <w:t>Part 3 Section 20.216, fo:page-width</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673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7" w:history="1">
        <w:r w:rsidRPr="00F9549F">
          <w:rPr>
            <w:rStyle w:val="Hyperlink"/>
            <w:noProof/>
          </w:rPr>
          <w:t>2.1.1175</w:t>
        </w:r>
        <w:r>
          <w:rPr>
            <w:rFonts w:asciiTheme="minorHAnsi" w:eastAsiaTheme="minorEastAsia" w:hAnsiTheme="minorHAnsi" w:cstheme="minorBidi"/>
            <w:noProof/>
            <w:sz w:val="22"/>
            <w:szCs w:val="22"/>
          </w:rPr>
          <w:tab/>
        </w:r>
        <w:r w:rsidRPr="00F9549F">
          <w:rPr>
            <w:rStyle w:val="Hyperlink"/>
            <w:noProof/>
          </w:rPr>
          <w:t>Part 3 Section 20.217, fo:padding</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673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8" w:history="1">
        <w:r w:rsidRPr="00F9549F">
          <w:rPr>
            <w:rStyle w:val="Hyperlink"/>
            <w:noProof/>
          </w:rPr>
          <w:t>2.1.1176</w:t>
        </w:r>
        <w:r>
          <w:rPr>
            <w:rFonts w:asciiTheme="minorHAnsi" w:eastAsiaTheme="minorEastAsia" w:hAnsiTheme="minorHAnsi" w:cstheme="minorBidi"/>
            <w:noProof/>
            <w:sz w:val="22"/>
            <w:szCs w:val="22"/>
          </w:rPr>
          <w:tab/>
        </w:r>
        <w:r w:rsidRPr="00F9549F">
          <w:rPr>
            <w:rStyle w:val="Hyperlink"/>
            <w:noProof/>
          </w:rPr>
          <w:t>Part 3 Section 20.218, fo:padding-bottom</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675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59" w:history="1">
        <w:r w:rsidRPr="00F9549F">
          <w:rPr>
            <w:rStyle w:val="Hyperlink"/>
            <w:noProof/>
          </w:rPr>
          <w:t>2.1.1177</w:t>
        </w:r>
        <w:r>
          <w:rPr>
            <w:rFonts w:asciiTheme="minorHAnsi" w:eastAsiaTheme="minorEastAsia" w:hAnsiTheme="minorHAnsi" w:cstheme="minorBidi"/>
            <w:noProof/>
            <w:sz w:val="22"/>
            <w:szCs w:val="22"/>
          </w:rPr>
          <w:tab/>
        </w:r>
        <w:r w:rsidRPr="00F9549F">
          <w:rPr>
            <w:rStyle w:val="Hyperlink"/>
            <w:noProof/>
          </w:rPr>
          <w:t>Part 3 Section 20.219, fo:padding-left</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677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0" w:history="1">
        <w:r w:rsidRPr="00F9549F">
          <w:rPr>
            <w:rStyle w:val="Hyperlink"/>
            <w:noProof/>
          </w:rPr>
          <w:t>2.1.1178</w:t>
        </w:r>
        <w:r>
          <w:rPr>
            <w:rFonts w:asciiTheme="minorHAnsi" w:eastAsiaTheme="minorEastAsia" w:hAnsiTheme="minorHAnsi" w:cstheme="minorBidi"/>
            <w:noProof/>
            <w:sz w:val="22"/>
            <w:szCs w:val="22"/>
          </w:rPr>
          <w:tab/>
        </w:r>
        <w:r w:rsidRPr="00F9549F">
          <w:rPr>
            <w:rStyle w:val="Hyperlink"/>
            <w:noProof/>
          </w:rPr>
          <w:t>Part 3 Section 20.220, fo:padding-right</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679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1" w:history="1">
        <w:r w:rsidRPr="00F9549F">
          <w:rPr>
            <w:rStyle w:val="Hyperlink"/>
            <w:noProof/>
          </w:rPr>
          <w:t>2.1.1179</w:t>
        </w:r>
        <w:r>
          <w:rPr>
            <w:rFonts w:asciiTheme="minorHAnsi" w:eastAsiaTheme="minorEastAsia" w:hAnsiTheme="minorHAnsi" w:cstheme="minorBidi"/>
            <w:noProof/>
            <w:sz w:val="22"/>
            <w:szCs w:val="22"/>
          </w:rPr>
          <w:tab/>
        </w:r>
        <w:r w:rsidRPr="00F9549F">
          <w:rPr>
            <w:rStyle w:val="Hyperlink"/>
            <w:noProof/>
          </w:rPr>
          <w:t>Part 3 Section 20.221, fo:padding-top</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681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2" w:history="1">
        <w:r w:rsidRPr="00F9549F">
          <w:rPr>
            <w:rStyle w:val="Hyperlink"/>
            <w:noProof/>
          </w:rPr>
          <w:t>2.1.1180</w:t>
        </w:r>
        <w:r>
          <w:rPr>
            <w:rFonts w:asciiTheme="minorHAnsi" w:eastAsiaTheme="minorEastAsia" w:hAnsiTheme="minorHAnsi" w:cstheme="minorBidi"/>
            <w:noProof/>
            <w:sz w:val="22"/>
            <w:szCs w:val="22"/>
          </w:rPr>
          <w:tab/>
        </w:r>
        <w:r w:rsidRPr="00F9549F">
          <w:rPr>
            <w:rStyle w:val="Hyperlink"/>
            <w:noProof/>
          </w:rPr>
          <w:t>Part 3 Section 20.222, fo:script</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683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3" w:history="1">
        <w:r w:rsidRPr="00F9549F">
          <w:rPr>
            <w:rStyle w:val="Hyperlink"/>
            <w:noProof/>
          </w:rPr>
          <w:t>2.1.1181</w:t>
        </w:r>
        <w:r>
          <w:rPr>
            <w:rFonts w:asciiTheme="minorHAnsi" w:eastAsiaTheme="minorEastAsia" w:hAnsiTheme="minorHAnsi" w:cstheme="minorBidi"/>
            <w:noProof/>
            <w:sz w:val="22"/>
            <w:szCs w:val="22"/>
          </w:rPr>
          <w:tab/>
        </w:r>
        <w:r w:rsidRPr="00F9549F">
          <w:rPr>
            <w:rStyle w:val="Hyperlink"/>
            <w:noProof/>
          </w:rPr>
          <w:t>Part 3 Section 20.223, fo:text-align</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683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4" w:history="1">
        <w:r w:rsidRPr="00F9549F">
          <w:rPr>
            <w:rStyle w:val="Hyperlink"/>
            <w:noProof/>
          </w:rPr>
          <w:t>2.1.1182</w:t>
        </w:r>
        <w:r>
          <w:rPr>
            <w:rFonts w:asciiTheme="minorHAnsi" w:eastAsiaTheme="minorEastAsia" w:hAnsiTheme="minorHAnsi" w:cstheme="minorBidi"/>
            <w:noProof/>
            <w:sz w:val="22"/>
            <w:szCs w:val="22"/>
          </w:rPr>
          <w:tab/>
        </w:r>
        <w:r w:rsidRPr="00F9549F">
          <w:rPr>
            <w:rStyle w:val="Hyperlink"/>
            <w:noProof/>
          </w:rPr>
          <w:t>Part 3 Section 20.224, fo:text-align-last</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685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5" w:history="1">
        <w:r w:rsidRPr="00F9549F">
          <w:rPr>
            <w:rStyle w:val="Hyperlink"/>
            <w:noProof/>
          </w:rPr>
          <w:t>2.1.1183</w:t>
        </w:r>
        <w:r>
          <w:rPr>
            <w:rFonts w:asciiTheme="minorHAnsi" w:eastAsiaTheme="minorEastAsia" w:hAnsiTheme="minorHAnsi" w:cstheme="minorBidi"/>
            <w:noProof/>
            <w:sz w:val="22"/>
            <w:szCs w:val="22"/>
          </w:rPr>
          <w:tab/>
        </w:r>
        <w:r w:rsidRPr="00F9549F">
          <w:rPr>
            <w:rStyle w:val="Hyperlink"/>
            <w:noProof/>
          </w:rPr>
          <w:t>Part 3 Section 20.226, fo:text-shadow</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688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6" w:history="1">
        <w:r w:rsidRPr="00F9549F">
          <w:rPr>
            <w:rStyle w:val="Hyperlink"/>
            <w:noProof/>
          </w:rPr>
          <w:t>2.1.1184</w:t>
        </w:r>
        <w:r>
          <w:rPr>
            <w:rFonts w:asciiTheme="minorHAnsi" w:eastAsiaTheme="minorEastAsia" w:hAnsiTheme="minorHAnsi" w:cstheme="minorBidi"/>
            <w:noProof/>
            <w:sz w:val="22"/>
            <w:szCs w:val="22"/>
          </w:rPr>
          <w:tab/>
        </w:r>
        <w:r w:rsidRPr="00F9549F">
          <w:rPr>
            <w:rStyle w:val="Hyperlink"/>
            <w:noProof/>
          </w:rPr>
          <w:t>Part 3 Section 20.227, fo:text-transform</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689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7" w:history="1">
        <w:r w:rsidRPr="00F9549F">
          <w:rPr>
            <w:rStyle w:val="Hyperlink"/>
            <w:noProof/>
          </w:rPr>
          <w:t>2.1.1185</w:t>
        </w:r>
        <w:r>
          <w:rPr>
            <w:rFonts w:asciiTheme="minorHAnsi" w:eastAsiaTheme="minorEastAsia" w:hAnsiTheme="minorHAnsi" w:cstheme="minorBidi"/>
            <w:noProof/>
            <w:sz w:val="22"/>
            <w:szCs w:val="22"/>
          </w:rPr>
          <w:tab/>
        </w:r>
        <w:r w:rsidRPr="00F9549F">
          <w:rPr>
            <w:rStyle w:val="Hyperlink"/>
            <w:noProof/>
          </w:rPr>
          <w:t>Part 3 Section 20.228, fo:widows</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690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8" w:history="1">
        <w:r w:rsidRPr="00F9549F">
          <w:rPr>
            <w:rStyle w:val="Hyperlink"/>
            <w:noProof/>
          </w:rPr>
          <w:t>2.1.1186</w:t>
        </w:r>
        <w:r>
          <w:rPr>
            <w:rFonts w:asciiTheme="minorHAnsi" w:eastAsiaTheme="minorEastAsia" w:hAnsiTheme="minorHAnsi" w:cstheme="minorBidi"/>
            <w:noProof/>
            <w:sz w:val="22"/>
            <w:szCs w:val="22"/>
          </w:rPr>
          <w:tab/>
        </w:r>
        <w:r w:rsidRPr="00F9549F">
          <w:rPr>
            <w:rStyle w:val="Hyperlink"/>
            <w:noProof/>
          </w:rPr>
          <w:t>Part 3 Section 20.229, fo:width</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691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69" w:history="1">
        <w:r w:rsidRPr="00F9549F">
          <w:rPr>
            <w:rStyle w:val="Hyperlink"/>
            <w:noProof/>
          </w:rPr>
          <w:t>2.1.1187</w:t>
        </w:r>
        <w:r>
          <w:rPr>
            <w:rFonts w:asciiTheme="minorHAnsi" w:eastAsiaTheme="minorEastAsia" w:hAnsiTheme="minorHAnsi" w:cstheme="minorBidi"/>
            <w:noProof/>
            <w:sz w:val="22"/>
            <w:szCs w:val="22"/>
          </w:rPr>
          <w:tab/>
        </w:r>
        <w:r w:rsidRPr="00F9549F">
          <w:rPr>
            <w:rStyle w:val="Hyperlink"/>
            <w:noProof/>
          </w:rPr>
          <w:t>Part 3 Section 20.230, fo:wrap-option</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692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0" w:history="1">
        <w:r w:rsidRPr="00F9549F">
          <w:rPr>
            <w:rStyle w:val="Hyperlink"/>
            <w:noProof/>
          </w:rPr>
          <w:t>2.1.1188</w:t>
        </w:r>
        <w:r>
          <w:rPr>
            <w:rFonts w:asciiTheme="minorHAnsi" w:eastAsiaTheme="minorEastAsia" w:hAnsiTheme="minorHAnsi" w:cstheme="minorBidi"/>
            <w:noProof/>
            <w:sz w:val="22"/>
            <w:szCs w:val="22"/>
          </w:rPr>
          <w:tab/>
        </w:r>
        <w:r w:rsidRPr="00F9549F">
          <w:rPr>
            <w:rStyle w:val="Hyperlink"/>
            <w:noProof/>
          </w:rPr>
          <w:t>Part 3 Section 20.233, presentation:display-date-time</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693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1" w:history="1">
        <w:r w:rsidRPr="00F9549F">
          <w:rPr>
            <w:rStyle w:val="Hyperlink"/>
            <w:noProof/>
          </w:rPr>
          <w:t>2.1.1189</w:t>
        </w:r>
        <w:r>
          <w:rPr>
            <w:rFonts w:asciiTheme="minorHAnsi" w:eastAsiaTheme="minorEastAsia" w:hAnsiTheme="minorHAnsi" w:cstheme="minorBidi"/>
            <w:noProof/>
            <w:sz w:val="22"/>
            <w:szCs w:val="22"/>
          </w:rPr>
          <w:tab/>
        </w:r>
        <w:r w:rsidRPr="00F9549F">
          <w:rPr>
            <w:rStyle w:val="Hyperlink"/>
            <w:noProof/>
          </w:rPr>
          <w:t>Part 3 Section 20.234, presentation:display-footer</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693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2" w:history="1">
        <w:r w:rsidRPr="00F9549F">
          <w:rPr>
            <w:rStyle w:val="Hyperlink"/>
            <w:noProof/>
          </w:rPr>
          <w:t>2.1.1190</w:t>
        </w:r>
        <w:r>
          <w:rPr>
            <w:rFonts w:asciiTheme="minorHAnsi" w:eastAsiaTheme="minorEastAsia" w:hAnsiTheme="minorHAnsi" w:cstheme="minorBidi"/>
            <w:noProof/>
            <w:sz w:val="22"/>
            <w:szCs w:val="22"/>
          </w:rPr>
          <w:tab/>
        </w:r>
        <w:r w:rsidRPr="00F9549F">
          <w:rPr>
            <w:rStyle w:val="Hyperlink"/>
            <w:noProof/>
          </w:rPr>
          <w:t>Part 3 Section 20.235, presentation:display-header</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694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3" w:history="1">
        <w:r w:rsidRPr="00F9549F">
          <w:rPr>
            <w:rStyle w:val="Hyperlink"/>
            <w:noProof/>
          </w:rPr>
          <w:t>2.1.1191</w:t>
        </w:r>
        <w:r>
          <w:rPr>
            <w:rFonts w:asciiTheme="minorHAnsi" w:eastAsiaTheme="minorEastAsia" w:hAnsiTheme="minorHAnsi" w:cstheme="minorBidi"/>
            <w:noProof/>
            <w:sz w:val="22"/>
            <w:szCs w:val="22"/>
          </w:rPr>
          <w:tab/>
        </w:r>
        <w:r w:rsidRPr="00F9549F">
          <w:rPr>
            <w:rStyle w:val="Hyperlink"/>
            <w:noProof/>
          </w:rPr>
          <w:t>Part 3 Section 20.236, presentation:display-page-number</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694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4" w:history="1">
        <w:r w:rsidRPr="00F9549F">
          <w:rPr>
            <w:rStyle w:val="Hyperlink"/>
            <w:noProof/>
          </w:rPr>
          <w:t>2.1.1192</w:t>
        </w:r>
        <w:r>
          <w:rPr>
            <w:rFonts w:asciiTheme="minorHAnsi" w:eastAsiaTheme="minorEastAsia" w:hAnsiTheme="minorHAnsi" w:cstheme="minorBidi"/>
            <w:noProof/>
            <w:sz w:val="22"/>
            <w:szCs w:val="22"/>
          </w:rPr>
          <w:tab/>
        </w:r>
        <w:r w:rsidRPr="00F9549F">
          <w:rPr>
            <w:rStyle w:val="Hyperlink"/>
            <w:noProof/>
          </w:rPr>
          <w:t>Part 3 Section 20.238, presentation:transition-speed</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694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5" w:history="1">
        <w:r w:rsidRPr="00F9549F">
          <w:rPr>
            <w:rStyle w:val="Hyperlink"/>
            <w:noProof/>
          </w:rPr>
          <w:t>2.1.1193</w:t>
        </w:r>
        <w:r>
          <w:rPr>
            <w:rFonts w:asciiTheme="minorHAnsi" w:eastAsiaTheme="minorEastAsia" w:hAnsiTheme="minorHAnsi" w:cstheme="minorBidi"/>
            <w:noProof/>
            <w:sz w:val="22"/>
            <w:szCs w:val="22"/>
          </w:rPr>
          <w:tab/>
        </w:r>
        <w:r w:rsidRPr="00F9549F">
          <w:rPr>
            <w:rStyle w:val="Hyperlink"/>
            <w:noProof/>
          </w:rPr>
          <w:t>Part 3 Section 20.239, presentation:transition-style</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694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6" w:history="1">
        <w:r w:rsidRPr="00F9549F">
          <w:rPr>
            <w:rStyle w:val="Hyperlink"/>
            <w:noProof/>
          </w:rPr>
          <w:t>2.1.1194</w:t>
        </w:r>
        <w:r>
          <w:rPr>
            <w:rFonts w:asciiTheme="minorHAnsi" w:eastAsiaTheme="minorEastAsia" w:hAnsiTheme="minorHAnsi" w:cstheme="minorBidi"/>
            <w:noProof/>
            <w:sz w:val="22"/>
            <w:szCs w:val="22"/>
          </w:rPr>
          <w:tab/>
        </w:r>
        <w:r w:rsidRPr="00F9549F">
          <w:rPr>
            <w:rStyle w:val="Hyperlink"/>
            <w:noProof/>
          </w:rPr>
          <w:t>Part 3 Section 20.240, presentation:transition-type</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697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7" w:history="1">
        <w:r w:rsidRPr="00F9549F">
          <w:rPr>
            <w:rStyle w:val="Hyperlink"/>
            <w:noProof/>
          </w:rPr>
          <w:t>2.1.1195</w:t>
        </w:r>
        <w:r>
          <w:rPr>
            <w:rFonts w:asciiTheme="minorHAnsi" w:eastAsiaTheme="minorEastAsia" w:hAnsiTheme="minorHAnsi" w:cstheme="minorBidi"/>
            <w:noProof/>
            <w:sz w:val="22"/>
            <w:szCs w:val="22"/>
          </w:rPr>
          <w:tab/>
        </w:r>
        <w:r w:rsidRPr="00F9549F">
          <w:rPr>
            <w:rStyle w:val="Hyperlink"/>
            <w:noProof/>
          </w:rPr>
          <w:t>Part 3 Section 20.246, style:auto-text-indent</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698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8" w:history="1">
        <w:r w:rsidRPr="00F9549F">
          <w:rPr>
            <w:rStyle w:val="Hyperlink"/>
            <w:noProof/>
          </w:rPr>
          <w:t>2.1.1196</w:t>
        </w:r>
        <w:r>
          <w:rPr>
            <w:rFonts w:asciiTheme="minorHAnsi" w:eastAsiaTheme="minorEastAsia" w:hAnsiTheme="minorHAnsi" w:cstheme="minorBidi"/>
            <w:noProof/>
            <w:sz w:val="22"/>
            <w:szCs w:val="22"/>
          </w:rPr>
          <w:tab/>
        </w:r>
        <w:r w:rsidRPr="00F9549F">
          <w:rPr>
            <w:rStyle w:val="Hyperlink"/>
            <w:noProof/>
          </w:rPr>
          <w:t>Part 3 Section 20.247, style:background-transparency</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698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79" w:history="1">
        <w:r w:rsidRPr="00F9549F">
          <w:rPr>
            <w:rStyle w:val="Hyperlink"/>
            <w:noProof/>
          </w:rPr>
          <w:t>2.1.1197</w:t>
        </w:r>
        <w:r>
          <w:rPr>
            <w:rFonts w:asciiTheme="minorHAnsi" w:eastAsiaTheme="minorEastAsia" w:hAnsiTheme="minorHAnsi" w:cstheme="minorBidi"/>
            <w:noProof/>
            <w:sz w:val="22"/>
            <w:szCs w:val="22"/>
          </w:rPr>
          <w:tab/>
        </w:r>
        <w:r w:rsidRPr="00F9549F">
          <w:rPr>
            <w:rStyle w:val="Hyperlink"/>
            <w:noProof/>
          </w:rPr>
          <w:t>Part 3 Section 20.248, style:border-line-width</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699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0" w:history="1">
        <w:r w:rsidRPr="00F9549F">
          <w:rPr>
            <w:rStyle w:val="Hyperlink"/>
            <w:noProof/>
          </w:rPr>
          <w:t>2.1.1198</w:t>
        </w:r>
        <w:r>
          <w:rPr>
            <w:rFonts w:asciiTheme="minorHAnsi" w:eastAsiaTheme="minorEastAsia" w:hAnsiTheme="minorHAnsi" w:cstheme="minorBidi"/>
            <w:noProof/>
            <w:sz w:val="22"/>
            <w:szCs w:val="22"/>
          </w:rPr>
          <w:tab/>
        </w:r>
        <w:r w:rsidRPr="00F9549F">
          <w:rPr>
            <w:rStyle w:val="Hyperlink"/>
            <w:noProof/>
          </w:rPr>
          <w:t>Part 3 Section 20.249, style:border-line-width-bottom</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701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1" w:history="1">
        <w:r w:rsidRPr="00F9549F">
          <w:rPr>
            <w:rStyle w:val="Hyperlink"/>
            <w:noProof/>
          </w:rPr>
          <w:t>2.1.1199</w:t>
        </w:r>
        <w:r>
          <w:rPr>
            <w:rFonts w:asciiTheme="minorHAnsi" w:eastAsiaTheme="minorEastAsia" w:hAnsiTheme="minorHAnsi" w:cstheme="minorBidi"/>
            <w:noProof/>
            <w:sz w:val="22"/>
            <w:szCs w:val="22"/>
          </w:rPr>
          <w:tab/>
        </w:r>
        <w:r w:rsidRPr="00F9549F">
          <w:rPr>
            <w:rStyle w:val="Hyperlink"/>
            <w:noProof/>
          </w:rPr>
          <w:t>Part 3 Section 20.250, style:border-line-width-left</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703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2" w:history="1">
        <w:r w:rsidRPr="00F9549F">
          <w:rPr>
            <w:rStyle w:val="Hyperlink"/>
            <w:noProof/>
          </w:rPr>
          <w:t>2.1.1200</w:t>
        </w:r>
        <w:r>
          <w:rPr>
            <w:rFonts w:asciiTheme="minorHAnsi" w:eastAsiaTheme="minorEastAsia" w:hAnsiTheme="minorHAnsi" w:cstheme="minorBidi"/>
            <w:noProof/>
            <w:sz w:val="22"/>
            <w:szCs w:val="22"/>
          </w:rPr>
          <w:tab/>
        </w:r>
        <w:r w:rsidRPr="00F9549F">
          <w:rPr>
            <w:rStyle w:val="Hyperlink"/>
            <w:noProof/>
          </w:rPr>
          <w:t>Part 3 Section 20.251, style:border-line-width-right</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705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3" w:history="1">
        <w:r w:rsidRPr="00F9549F">
          <w:rPr>
            <w:rStyle w:val="Hyperlink"/>
            <w:noProof/>
          </w:rPr>
          <w:t>2.1.1201</w:t>
        </w:r>
        <w:r>
          <w:rPr>
            <w:rFonts w:asciiTheme="minorHAnsi" w:eastAsiaTheme="minorEastAsia" w:hAnsiTheme="minorHAnsi" w:cstheme="minorBidi"/>
            <w:noProof/>
            <w:sz w:val="22"/>
            <w:szCs w:val="22"/>
          </w:rPr>
          <w:tab/>
        </w:r>
        <w:r w:rsidRPr="00F9549F">
          <w:rPr>
            <w:rStyle w:val="Hyperlink"/>
            <w:noProof/>
          </w:rPr>
          <w:t>Part 3 Section 20.252, style:border-line-width-top</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707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4" w:history="1">
        <w:r w:rsidRPr="00F9549F">
          <w:rPr>
            <w:rStyle w:val="Hyperlink"/>
            <w:noProof/>
          </w:rPr>
          <w:t>2.1.1202</w:t>
        </w:r>
        <w:r>
          <w:rPr>
            <w:rFonts w:asciiTheme="minorHAnsi" w:eastAsiaTheme="minorEastAsia" w:hAnsiTheme="minorHAnsi" w:cstheme="minorBidi"/>
            <w:noProof/>
            <w:sz w:val="22"/>
            <w:szCs w:val="22"/>
          </w:rPr>
          <w:tab/>
        </w:r>
        <w:r w:rsidRPr="00F9549F">
          <w:rPr>
            <w:rStyle w:val="Hyperlink"/>
            <w:noProof/>
          </w:rPr>
          <w:t>Part 3 Section 20.253, style:cell-protect</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709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5" w:history="1">
        <w:r w:rsidRPr="00F9549F">
          <w:rPr>
            <w:rStyle w:val="Hyperlink"/>
            <w:noProof/>
          </w:rPr>
          <w:t>2.1.1203</w:t>
        </w:r>
        <w:r>
          <w:rPr>
            <w:rFonts w:asciiTheme="minorHAnsi" w:eastAsiaTheme="minorEastAsia" w:hAnsiTheme="minorHAnsi" w:cstheme="minorBidi"/>
            <w:noProof/>
            <w:sz w:val="22"/>
            <w:szCs w:val="22"/>
          </w:rPr>
          <w:tab/>
        </w:r>
        <w:r w:rsidRPr="00F9549F">
          <w:rPr>
            <w:rStyle w:val="Hyperlink"/>
            <w:noProof/>
          </w:rPr>
          <w:t>Part 3 Section 20.255, style:contextual-spacing</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709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6" w:history="1">
        <w:r w:rsidRPr="00F9549F">
          <w:rPr>
            <w:rStyle w:val="Hyperlink"/>
            <w:noProof/>
          </w:rPr>
          <w:t>2.1.1204</w:t>
        </w:r>
        <w:r>
          <w:rPr>
            <w:rFonts w:asciiTheme="minorHAnsi" w:eastAsiaTheme="minorEastAsia" w:hAnsiTheme="minorHAnsi" w:cstheme="minorBidi"/>
            <w:noProof/>
            <w:sz w:val="22"/>
            <w:szCs w:val="22"/>
          </w:rPr>
          <w:tab/>
        </w:r>
        <w:r w:rsidRPr="00F9549F">
          <w:rPr>
            <w:rStyle w:val="Hyperlink"/>
            <w:noProof/>
          </w:rPr>
          <w:t>Part 3 Section 20.256, style:country-asian</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709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7" w:history="1">
        <w:r w:rsidRPr="00F9549F">
          <w:rPr>
            <w:rStyle w:val="Hyperlink"/>
            <w:noProof/>
          </w:rPr>
          <w:t>2.1.1205</w:t>
        </w:r>
        <w:r>
          <w:rPr>
            <w:rFonts w:asciiTheme="minorHAnsi" w:eastAsiaTheme="minorEastAsia" w:hAnsiTheme="minorHAnsi" w:cstheme="minorBidi"/>
            <w:noProof/>
            <w:sz w:val="22"/>
            <w:szCs w:val="22"/>
          </w:rPr>
          <w:tab/>
        </w:r>
        <w:r w:rsidRPr="00F9549F">
          <w:rPr>
            <w:rStyle w:val="Hyperlink"/>
            <w:noProof/>
          </w:rPr>
          <w:t>Part 3 Section 20.257, style:country-complex</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710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8" w:history="1">
        <w:r w:rsidRPr="00F9549F">
          <w:rPr>
            <w:rStyle w:val="Hyperlink"/>
            <w:noProof/>
          </w:rPr>
          <w:t>2.1.1206</w:t>
        </w:r>
        <w:r>
          <w:rPr>
            <w:rFonts w:asciiTheme="minorHAnsi" w:eastAsiaTheme="minorEastAsia" w:hAnsiTheme="minorHAnsi" w:cstheme="minorBidi"/>
            <w:noProof/>
            <w:sz w:val="22"/>
            <w:szCs w:val="22"/>
          </w:rPr>
          <w:tab/>
        </w:r>
        <w:r w:rsidRPr="00F9549F">
          <w:rPr>
            <w:rStyle w:val="Hyperlink"/>
            <w:noProof/>
          </w:rPr>
          <w:t>Part 3 Section 20.258, style:decimal-places</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712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89" w:history="1">
        <w:r w:rsidRPr="00F9549F">
          <w:rPr>
            <w:rStyle w:val="Hyperlink"/>
            <w:noProof/>
          </w:rPr>
          <w:t>2.1.1207</w:t>
        </w:r>
        <w:r>
          <w:rPr>
            <w:rFonts w:asciiTheme="minorHAnsi" w:eastAsiaTheme="minorEastAsia" w:hAnsiTheme="minorHAnsi" w:cstheme="minorBidi"/>
            <w:noProof/>
            <w:sz w:val="22"/>
            <w:szCs w:val="22"/>
          </w:rPr>
          <w:tab/>
        </w:r>
        <w:r w:rsidRPr="00F9549F">
          <w:rPr>
            <w:rStyle w:val="Hyperlink"/>
            <w:noProof/>
          </w:rPr>
          <w:t>Part 3 Section 20.259, style:diagonal-bl-tr</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712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0" w:history="1">
        <w:r w:rsidRPr="00F9549F">
          <w:rPr>
            <w:rStyle w:val="Hyperlink"/>
            <w:noProof/>
          </w:rPr>
          <w:t>2.1.1208</w:t>
        </w:r>
        <w:r>
          <w:rPr>
            <w:rFonts w:asciiTheme="minorHAnsi" w:eastAsiaTheme="minorEastAsia" w:hAnsiTheme="minorHAnsi" w:cstheme="minorBidi"/>
            <w:noProof/>
            <w:sz w:val="22"/>
            <w:szCs w:val="22"/>
          </w:rPr>
          <w:tab/>
        </w:r>
        <w:r w:rsidRPr="00F9549F">
          <w:rPr>
            <w:rStyle w:val="Hyperlink"/>
            <w:noProof/>
          </w:rPr>
          <w:t>Part 3 Section 20.260, style:diagonal-bl-tr-widths</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712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1" w:history="1">
        <w:r w:rsidRPr="00F9549F">
          <w:rPr>
            <w:rStyle w:val="Hyperlink"/>
            <w:noProof/>
          </w:rPr>
          <w:t>2.1.1209</w:t>
        </w:r>
        <w:r>
          <w:rPr>
            <w:rFonts w:asciiTheme="minorHAnsi" w:eastAsiaTheme="minorEastAsia" w:hAnsiTheme="minorHAnsi" w:cstheme="minorBidi"/>
            <w:noProof/>
            <w:sz w:val="22"/>
            <w:szCs w:val="22"/>
          </w:rPr>
          <w:tab/>
        </w:r>
        <w:r w:rsidRPr="00F9549F">
          <w:rPr>
            <w:rStyle w:val="Hyperlink"/>
            <w:noProof/>
          </w:rPr>
          <w:t>Part 3 Section 20.261, style:diagonal-tl-br</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713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2" w:history="1">
        <w:r w:rsidRPr="00F9549F">
          <w:rPr>
            <w:rStyle w:val="Hyperlink"/>
            <w:noProof/>
          </w:rPr>
          <w:t>2.1.1210</w:t>
        </w:r>
        <w:r>
          <w:rPr>
            <w:rFonts w:asciiTheme="minorHAnsi" w:eastAsiaTheme="minorEastAsia" w:hAnsiTheme="minorHAnsi" w:cstheme="minorBidi"/>
            <w:noProof/>
            <w:sz w:val="22"/>
            <w:szCs w:val="22"/>
          </w:rPr>
          <w:tab/>
        </w:r>
        <w:r w:rsidRPr="00F9549F">
          <w:rPr>
            <w:rStyle w:val="Hyperlink"/>
            <w:noProof/>
          </w:rPr>
          <w:t>Part 3 Section 20.262, style:diagonal-tl-br-widths</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713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3" w:history="1">
        <w:r w:rsidRPr="00F9549F">
          <w:rPr>
            <w:rStyle w:val="Hyperlink"/>
            <w:noProof/>
          </w:rPr>
          <w:t>2.1.1211</w:t>
        </w:r>
        <w:r>
          <w:rPr>
            <w:rFonts w:asciiTheme="minorHAnsi" w:eastAsiaTheme="minorEastAsia" w:hAnsiTheme="minorHAnsi" w:cstheme="minorBidi"/>
            <w:noProof/>
            <w:sz w:val="22"/>
            <w:szCs w:val="22"/>
          </w:rPr>
          <w:tab/>
        </w:r>
        <w:r w:rsidRPr="00F9549F">
          <w:rPr>
            <w:rStyle w:val="Hyperlink"/>
            <w:noProof/>
          </w:rPr>
          <w:t>Part 3 Section 20.263, style:direction</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713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4" w:history="1">
        <w:r w:rsidRPr="00F9549F">
          <w:rPr>
            <w:rStyle w:val="Hyperlink"/>
            <w:noProof/>
          </w:rPr>
          <w:t>2.1.1212</w:t>
        </w:r>
        <w:r>
          <w:rPr>
            <w:rFonts w:asciiTheme="minorHAnsi" w:eastAsiaTheme="minorEastAsia" w:hAnsiTheme="minorHAnsi" w:cstheme="minorBidi"/>
            <w:noProof/>
            <w:sz w:val="22"/>
            <w:szCs w:val="22"/>
          </w:rPr>
          <w:tab/>
        </w:r>
        <w:r w:rsidRPr="00F9549F">
          <w:rPr>
            <w:rStyle w:val="Hyperlink"/>
            <w:noProof/>
          </w:rPr>
          <w:t>Part 3 Section 20.264, style:dynamic-spacing</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714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5" w:history="1">
        <w:r w:rsidRPr="00F9549F">
          <w:rPr>
            <w:rStyle w:val="Hyperlink"/>
            <w:noProof/>
          </w:rPr>
          <w:t>2.1.1213</w:t>
        </w:r>
        <w:r>
          <w:rPr>
            <w:rFonts w:asciiTheme="minorHAnsi" w:eastAsiaTheme="minorEastAsia" w:hAnsiTheme="minorHAnsi" w:cstheme="minorBidi"/>
            <w:noProof/>
            <w:sz w:val="22"/>
            <w:szCs w:val="22"/>
          </w:rPr>
          <w:tab/>
        </w:r>
        <w:r w:rsidRPr="00F9549F">
          <w:rPr>
            <w:rStyle w:val="Hyperlink"/>
            <w:noProof/>
          </w:rPr>
          <w:t>Part 3 Section 20.265, style:editable</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714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6" w:history="1">
        <w:r w:rsidRPr="00F9549F">
          <w:rPr>
            <w:rStyle w:val="Hyperlink"/>
            <w:noProof/>
          </w:rPr>
          <w:t>2.1.1214</w:t>
        </w:r>
        <w:r>
          <w:rPr>
            <w:rFonts w:asciiTheme="minorHAnsi" w:eastAsiaTheme="minorEastAsia" w:hAnsiTheme="minorHAnsi" w:cstheme="minorBidi"/>
            <w:noProof/>
            <w:sz w:val="22"/>
            <w:szCs w:val="22"/>
          </w:rPr>
          <w:tab/>
        </w:r>
        <w:r w:rsidRPr="00F9549F">
          <w:rPr>
            <w:rStyle w:val="Hyperlink"/>
            <w:noProof/>
          </w:rPr>
          <w:t>Part 3 Section 20.266, style:first-page-number</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714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7" w:history="1">
        <w:r w:rsidRPr="00F9549F">
          <w:rPr>
            <w:rStyle w:val="Hyperlink"/>
            <w:noProof/>
          </w:rPr>
          <w:t>2.1.1215</w:t>
        </w:r>
        <w:r>
          <w:rPr>
            <w:rFonts w:asciiTheme="minorHAnsi" w:eastAsiaTheme="minorEastAsia" w:hAnsiTheme="minorHAnsi" w:cstheme="minorBidi"/>
            <w:noProof/>
            <w:sz w:val="22"/>
            <w:szCs w:val="22"/>
          </w:rPr>
          <w:tab/>
        </w:r>
        <w:r w:rsidRPr="00F9549F">
          <w:rPr>
            <w:rStyle w:val="Hyperlink"/>
            <w:noProof/>
          </w:rPr>
          <w:t>Part 3 Section 20.267, style:flow-with-text</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714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8" w:history="1">
        <w:r w:rsidRPr="00F9549F">
          <w:rPr>
            <w:rStyle w:val="Hyperlink"/>
            <w:noProof/>
          </w:rPr>
          <w:t>2.1.1216</w:t>
        </w:r>
        <w:r>
          <w:rPr>
            <w:rFonts w:asciiTheme="minorHAnsi" w:eastAsiaTheme="minorEastAsia" w:hAnsiTheme="minorHAnsi" w:cstheme="minorBidi"/>
            <w:noProof/>
            <w:sz w:val="22"/>
            <w:szCs w:val="22"/>
          </w:rPr>
          <w:tab/>
        </w:r>
        <w:r w:rsidRPr="00F9549F">
          <w:rPr>
            <w:rStyle w:val="Hyperlink"/>
            <w:noProof/>
          </w:rPr>
          <w:t>Part 3 Section 20.269, style:font-charset-asian</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714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899" w:history="1">
        <w:r w:rsidRPr="00F9549F">
          <w:rPr>
            <w:rStyle w:val="Hyperlink"/>
            <w:noProof/>
          </w:rPr>
          <w:t>2.1.1217</w:t>
        </w:r>
        <w:r>
          <w:rPr>
            <w:rFonts w:asciiTheme="minorHAnsi" w:eastAsiaTheme="minorEastAsia" w:hAnsiTheme="minorHAnsi" w:cstheme="minorBidi"/>
            <w:noProof/>
            <w:sz w:val="22"/>
            <w:szCs w:val="22"/>
          </w:rPr>
          <w:tab/>
        </w:r>
        <w:r w:rsidRPr="00F9549F">
          <w:rPr>
            <w:rStyle w:val="Hyperlink"/>
            <w:noProof/>
          </w:rPr>
          <w:t>Part 3 Section 20.270, style:font-charset-complex</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715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0" w:history="1">
        <w:r w:rsidRPr="00F9549F">
          <w:rPr>
            <w:rStyle w:val="Hyperlink"/>
            <w:noProof/>
          </w:rPr>
          <w:t>2.1.1218</w:t>
        </w:r>
        <w:r>
          <w:rPr>
            <w:rFonts w:asciiTheme="minorHAnsi" w:eastAsiaTheme="minorEastAsia" w:hAnsiTheme="minorHAnsi" w:cstheme="minorBidi"/>
            <w:noProof/>
            <w:sz w:val="22"/>
            <w:szCs w:val="22"/>
          </w:rPr>
          <w:tab/>
        </w:r>
        <w:r w:rsidRPr="00F9549F">
          <w:rPr>
            <w:rStyle w:val="Hyperlink"/>
            <w:noProof/>
          </w:rPr>
          <w:t>Part 3 Section 20.271, style:font-family-asian</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716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1" w:history="1">
        <w:r w:rsidRPr="00F9549F">
          <w:rPr>
            <w:rStyle w:val="Hyperlink"/>
            <w:noProof/>
          </w:rPr>
          <w:t>2.1.1219</w:t>
        </w:r>
        <w:r>
          <w:rPr>
            <w:rFonts w:asciiTheme="minorHAnsi" w:eastAsiaTheme="minorEastAsia" w:hAnsiTheme="minorHAnsi" w:cstheme="minorBidi"/>
            <w:noProof/>
            <w:sz w:val="22"/>
            <w:szCs w:val="22"/>
          </w:rPr>
          <w:tab/>
        </w:r>
        <w:r w:rsidRPr="00F9549F">
          <w:rPr>
            <w:rStyle w:val="Hyperlink"/>
            <w:noProof/>
          </w:rPr>
          <w:t>Part 3 Section 20.272, style:font-family-complex</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718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2" w:history="1">
        <w:r w:rsidRPr="00F9549F">
          <w:rPr>
            <w:rStyle w:val="Hyperlink"/>
            <w:noProof/>
          </w:rPr>
          <w:t>2.1.1220</w:t>
        </w:r>
        <w:r>
          <w:rPr>
            <w:rFonts w:asciiTheme="minorHAnsi" w:eastAsiaTheme="minorEastAsia" w:hAnsiTheme="minorHAnsi" w:cstheme="minorBidi"/>
            <w:noProof/>
            <w:sz w:val="22"/>
            <w:szCs w:val="22"/>
          </w:rPr>
          <w:tab/>
        </w:r>
        <w:r w:rsidRPr="00F9549F">
          <w:rPr>
            <w:rStyle w:val="Hyperlink"/>
            <w:noProof/>
          </w:rPr>
          <w:t>Part 3 Section 20.274, style:font-family-generic-asian</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719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3" w:history="1">
        <w:r w:rsidRPr="00F9549F">
          <w:rPr>
            <w:rStyle w:val="Hyperlink"/>
            <w:noProof/>
          </w:rPr>
          <w:t>2.1.1221</w:t>
        </w:r>
        <w:r>
          <w:rPr>
            <w:rFonts w:asciiTheme="minorHAnsi" w:eastAsiaTheme="minorEastAsia" w:hAnsiTheme="minorHAnsi" w:cstheme="minorBidi"/>
            <w:noProof/>
            <w:sz w:val="22"/>
            <w:szCs w:val="22"/>
          </w:rPr>
          <w:tab/>
        </w:r>
        <w:r w:rsidRPr="00F9549F">
          <w:rPr>
            <w:rStyle w:val="Hyperlink"/>
            <w:noProof/>
          </w:rPr>
          <w:t>Part 3 Section 20.275, style:font-family-generic-complex</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720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4" w:history="1">
        <w:r w:rsidRPr="00F9549F">
          <w:rPr>
            <w:rStyle w:val="Hyperlink"/>
            <w:noProof/>
          </w:rPr>
          <w:t>2.1.1222</w:t>
        </w:r>
        <w:r>
          <w:rPr>
            <w:rFonts w:asciiTheme="minorHAnsi" w:eastAsiaTheme="minorEastAsia" w:hAnsiTheme="minorHAnsi" w:cstheme="minorBidi"/>
            <w:noProof/>
            <w:sz w:val="22"/>
            <w:szCs w:val="22"/>
          </w:rPr>
          <w:tab/>
        </w:r>
        <w:r w:rsidRPr="00F9549F">
          <w:rPr>
            <w:rStyle w:val="Hyperlink"/>
            <w:noProof/>
          </w:rPr>
          <w:t>Part 3 Section 20.276, style:font-independent-line-spacing</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721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5" w:history="1">
        <w:r w:rsidRPr="00F9549F">
          <w:rPr>
            <w:rStyle w:val="Hyperlink"/>
            <w:noProof/>
          </w:rPr>
          <w:t>2.1.1223</w:t>
        </w:r>
        <w:r>
          <w:rPr>
            <w:rFonts w:asciiTheme="minorHAnsi" w:eastAsiaTheme="minorEastAsia" w:hAnsiTheme="minorHAnsi" w:cstheme="minorBidi"/>
            <w:noProof/>
            <w:sz w:val="22"/>
            <w:szCs w:val="22"/>
          </w:rPr>
          <w:tab/>
        </w:r>
        <w:r w:rsidRPr="00F9549F">
          <w:rPr>
            <w:rStyle w:val="Hyperlink"/>
            <w:noProof/>
          </w:rPr>
          <w:t>Part 3 Section 20.277, style:font-name</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721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6" w:history="1">
        <w:r w:rsidRPr="00F9549F">
          <w:rPr>
            <w:rStyle w:val="Hyperlink"/>
            <w:noProof/>
          </w:rPr>
          <w:t>2.1.1224</w:t>
        </w:r>
        <w:r>
          <w:rPr>
            <w:rFonts w:asciiTheme="minorHAnsi" w:eastAsiaTheme="minorEastAsia" w:hAnsiTheme="minorHAnsi" w:cstheme="minorBidi"/>
            <w:noProof/>
            <w:sz w:val="22"/>
            <w:szCs w:val="22"/>
          </w:rPr>
          <w:tab/>
        </w:r>
        <w:r w:rsidRPr="00F9549F">
          <w:rPr>
            <w:rStyle w:val="Hyperlink"/>
            <w:noProof/>
          </w:rPr>
          <w:t>Part 3 Section 20.278, style:font-name-asian</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723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7" w:history="1">
        <w:r w:rsidRPr="00F9549F">
          <w:rPr>
            <w:rStyle w:val="Hyperlink"/>
            <w:noProof/>
          </w:rPr>
          <w:t>2.1.1225</w:t>
        </w:r>
        <w:r>
          <w:rPr>
            <w:rFonts w:asciiTheme="minorHAnsi" w:eastAsiaTheme="minorEastAsia" w:hAnsiTheme="minorHAnsi" w:cstheme="minorBidi"/>
            <w:noProof/>
            <w:sz w:val="22"/>
            <w:szCs w:val="22"/>
          </w:rPr>
          <w:tab/>
        </w:r>
        <w:r w:rsidRPr="00F9549F">
          <w:rPr>
            <w:rStyle w:val="Hyperlink"/>
            <w:noProof/>
          </w:rPr>
          <w:t>Part 3 Section 20.279, style:font-name-complex</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724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8" w:history="1">
        <w:r w:rsidRPr="00F9549F">
          <w:rPr>
            <w:rStyle w:val="Hyperlink"/>
            <w:noProof/>
          </w:rPr>
          <w:t>2.1.1226</w:t>
        </w:r>
        <w:r>
          <w:rPr>
            <w:rFonts w:asciiTheme="minorHAnsi" w:eastAsiaTheme="minorEastAsia" w:hAnsiTheme="minorHAnsi" w:cstheme="minorBidi"/>
            <w:noProof/>
            <w:sz w:val="22"/>
            <w:szCs w:val="22"/>
          </w:rPr>
          <w:tab/>
        </w:r>
        <w:r w:rsidRPr="00F9549F">
          <w:rPr>
            <w:rStyle w:val="Hyperlink"/>
            <w:noProof/>
          </w:rPr>
          <w:t>Part 3 Section 20.281, style:font-pitch-asian</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725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09" w:history="1">
        <w:r w:rsidRPr="00F9549F">
          <w:rPr>
            <w:rStyle w:val="Hyperlink"/>
            <w:noProof/>
          </w:rPr>
          <w:t>2.1.1227</w:t>
        </w:r>
        <w:r>
          <w:rPr>
            <w:rFonts w:asciiTheme="minorHAnsi" w:eastAsiaTheme="minorEastAsia" w:hAnsiTheme="minorHAnsi" w:cstheme="minorBidi"/>
            <w:noProof/>
            <w:sz w:val="22"/>
            <w:szCs w:val="22"/>
          </w:rPr>
          <w:tab/>
        </w:r>
        <w:r w:rsidRPr="00F9549F">
          <w:rPr>
            <w:rStyle w:val="Hyperlink"/>
            <w:noProof/>
          </w:rPr>
          <w:t>Part 3 Section 20.282, style:font-pitch-complex</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726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0" w:history="1">
        <w:r w:rsidRPr="00F9549F">
          <w:rPr>
            <w:rStyle w:val="Hyperlink"/>
            <w:noProof/>
          </w:rPr>
          <w:t>2.1.1228</w:t>
        </w:r>
        <w:r>
          <w:rPr>
            <w:rFonts w:asciiTheme="minorHAnsi" w:eastAsiaTheme="minorEastAsia" w:hAnsiTheme="minorHAnsi" w:cstheme="minorBidi"/>
            <w:noProof/>
            <w:sz w:val="22"/>
            <w:szCs w:val="22"/>
          </w:rPr>
          <w:tab/>
        </w:r>
        <w:r w:rsidRPr="00F9549F">
          <w:rPr>
            <w:rStyle w:val="Hyperlink"/>
            <w:noProof/>
          </w:rPr>
          <w:t>Part 3 Section 20.283, style:font-relief</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727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1" w:history="1">
        <w:r w:rsidRPr="00F9549F">
          <w:rPr>
            <w:rStyle w:val="Hyperlink"/>
            <w:noProof/>
          </w:rPr>
          <w:t>2.1.1229</w:t>
        </w:r>
        <w:r>
          <w:rPr>
            <w:rFonts w:asciiTheme="minorHAnsi" w:eastAsiaTheme="minorEastAsia" w:hAnsiTheme="minorHAnsi" w:cstheme="minorBidi"/>
            <w:noProof/>
            <w:sz w:val="22"/>
            <w:szCs w:val="22"/>
          </w:rPr>
          <w:tab/>
        </w:r>
        <w:r w:rsidRPr="00F9549F">
          <w:rPr>
            <w:rStyle w:val="Hyperlink"/>
            <w:noProof/>
          </w:rPr>
          <w:t>Part 3 Section 20.284, style:font-size-asian</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729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2" w:history="1">
        <w:r w:rsidRPr="00F9549F">
          <w:rPr>
            <w:rStyle w:val="Hyperlink"/>
            <w:noProof/>
          </w:rPr>
          <w:t>2.1.1230</w:t>
        </w:r>
        <w:r>
          <w:rPr>
            <w:rFonts w:asciiTheme="minorHAnsi" w:eastAsiaTheme="minorEastAsia" w:hAnsiTheme="minorHAnsi" w:cstheme="minorBidi"/>
            <w:noProof/>
            <w:sz w:val="22"/>
            <w:szCs w:val="22"/>
          </w:rPr>
          <w:tab/>
        </w:r>
        <w:r w:rsidRPr="00F9549F">
          <w:rPr>
            <w:rStyle w:val="Hyperlink"/>
            <w:noProof/>
          </w:rPr>
          <w:t>Part 3 Section 20.285, style:font-size-complex</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730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3" w:history="1">
        <w:r w:rsidRPr="00F9549F">
          <w:rPr>
            <w:rStyle w:val="Hyperlink"/>
            <w:noProof/>
          </w:rPr>
          <w:t>2.1.1231</w:t>
        </w:r>
        <w:r>
          <w:rPr>
            <w:rFonts w:asciiTheme="minorHAnsi" w:eastAsiaTheme="minorEastAsia" w:hAnsiTheme="minorHAnsi" w:cstheme="minorBidi"/>
            <w:noProof/>
            <w:sz w:val="22"/>
            <w:szCs w:val="22"/>
          </w:rPr>
          <w:tab/>
        </w:r>
        <w:r w:rsidRPr="00F9549F">
          <w:rPr>
            <w:rStyle w:val="Hyperlink"/>
            <w:noProof/>
          </w:rPr>
          <w:t>Part 3 Section 20.286, style:font-size-rel</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731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4" w:history="1">
        <w:r w:rsidRPr="00F9549F">
          <w:rPr>
            <w:rStyle w:val="Hyperlink"/>
            <w:noProof/>
          </w:rPr>
          <w:t>2.1.1232</w:t>
        </w:r>
        <w:r>
          <w:rPr>
            <w:rFonts w:asciiTheme="minorHAnsi" w:eastAsiaTheme="minorEastAsia" w:hAnsiTheme="minorHAnsi" w:cstheme="minorBidi"/>
            <w:noProof/>
            <w:sz w:val="22"/>
            <w:szCs w:val="22"/>
          </w:rPr>
          <w:tab/>
        </w:r>
        <w:r w:rsidRPr="00F9549F">
          <w:rPr>
            <w:rStyle w:val="Hyperlink"/>
            <w:noProof/>
          </w:rPr>
          <w:t>Part 3 Section 20.287, style:font-size-rel-asian</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732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5" w:history="1">
        <w:r w:rsidRPr="00F9549F">
          <w:rPr>
            <w:rStyle w:val="Hyperlink"/>
            <w:noProof/>
          </w:rPr>
          <w:t>2.1.1233</w:t>
        </w:r>
        <w:r>
          <w:rPr>
            <w:rFonts w:asciiTheme="minorHAnsi" w:eastAsiaTheme="minorEastAsia" w:hAnsiTheme="minorHAnsi" w:cstheme="minorBidi"/>
            <w:noProof/>
            <w:sz w:val="22"/>
            <w:szCs w:val="22"/>
          </w:rPr>
          <w:tab/>
        </w:r>
        <w:r w:rsidRPr="00F9549F">
          <w:rPr>
            <w:rStyle w:val="Hyperlink"/>
            <w:noProof/>
          </w:rPr>
          <w:t>Part 3 Section 20.288, style:font-size-rel-complex</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733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6" w:history="1">
        <w:r w:rsidRPr="00F9549F">
          <w:rPr>
            <w:rStyle w:val="Hyperlink"/>
            <w:noProof/>
          </w:rPr>
          <w:t>2.1.1234</w:t>
        </w:r>
        <w:r>
          <w:rPr>
            <w:rFonts w:asciiTheme="minorHAnsi" w:eastAsiaTheme="minorEastAsia" w:hAnsiTheme="minorHAnsi" w:cstheme="minorBidi"/>
            <w:noProof/>
            <w:sz w:val="22"/>
            <w:szCs w:val="22"/>
          </w:rPr>
          <w:tab/>
        </w:r>
        <w:r w:rsidRPr="00F9549F">
          <w:rPr>
            <w:rStyle w:val="Hyperlink"/>
            <w:noProof/>
          </w:rPr>
          <w:t>Part 3 Section 20.289, style:font-style-asian</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734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7" w:history="1">
        <w:r w:rsidRPr="00F9549F">
          <w:rPr>
            <w:rStyle w:val="Hyperlink"/>
            <w:noProof/>
          </w:rPr>
          <w:t>2.1.1235</w:t>
        </w:r>
        <w:r>
          <w:rPr>
            <w:rFonts w:asciiTheme="minorHAnsi" w:eastAsiaTheme="minorEastAsia" w:hAnsiTheme="minorHAnsi" w:cstheme="minorBidi"/>
            <w:noProof/>
            <w:sz w:val="22"/>
            <w:szCs w:val="22"/>
          </w:rPr>
          <w:tab/>
        </w:r>
        <w:r w:rsidRPr="00F9549F">
          <w:rPr>
            <w:rStyle w:val="Hyperlink"/>
            <w:noProof/>
          </w:rPr>
          <w:t>Part 3 Section 20.290, style:font-style-complex</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735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8" w:history="1">
        <w:r w:rsidRPr="00F9549F">
          <w:rPr>
            <w:rStyle w:val="Hyperlink"/>
            <w:noProof/>
          </w:rPr>
          <w:t>2.1.1236</w:t>
        </w:r>
        <w:r>
          <w:rPr>
            <w:rFonts w:asciiTheme="minorHAnsi" w:eastAsiaTheme="minorEastAsia" w:hAnsiTheme="minorHAnsi" w:cstheme="minorBidi"/>
            <w:noProof/>
            <w:sz w:val="22"/>
            <w:szCs w:val="22"/>
          </w:rPr>
          <w:tab/>
        </w:r>
        <w:r w:rsidRPr="00F9549F">
          <w:rPr>
            <w:rStyle w:val="Hyperlink"/>
            <w:noProof/>
          </w:rPr>
          <w:t>Part 3 Section 20.291, style:font-style-name</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736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19" w:history="1">
        <w:r w:rsidRPr="00F9549F">
          <w:rPr>
            <w:rStyle w:val="Hyperlink"/>
            <w:noProof/>
          </w:rPr>
          <w:t>2.1.1237</w:t>
        </w:r>
        <w:r>
          <w:rPr>
            <w:rFonts w:asciiTheme="minorHAnsi" w:eastAsiaTheme="minorEastAsia" w:hAnsiTheme="minorHAnsi" w:cstheme="minorBidi"/>
            <w:noProof/>
            <w:sz w:val="22"/>
            <w:szCs w:val="22"/>
          </w:rPr>
          <w:tab/>
        </w:r>
        <w:r w:rsidRPr="00F9549F">
          <w:rPr>
            <w:rStyle w:val="Hyperlink"/>
            <w:noProof/>
          </w:rPr>
          <w:t>Part 3 Section 20.292, style:font-style-name-asian</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737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0" w:history="1">
        <w:r w:rsidRPr="00F9549F">
          <w:rPr>
            <w:rStyle w:val="Hyperlink"/>
            <w:noProof/>
          </w:rPr>
          <w:t>2.1.1238</w:t>
        </w:r>
        <w:r>
          <w:rPr>
            <w:rFonts w:asciiTheme="minorHAnsi" w:eastAsiaTheme="minorEastAsia" w:hAnsiTheme="minorHAnsi" w:cstheme="minorBidi"/>
            <w:noProof/>
            <w:sz w:val="22"/>
            <w:szCs w:val="22"/>
          </w:rPr>
          <w:tab/>
        </w:r>
        <w:r w:rsidRPr="00F9549F">
          <w:rPr>
            <w:rStyle w:val="Hyperlink"/>
            <w:noProof/>
          </w:rPr>
          <w:t>Part 3 Section 20.293, style:font-style-name-complex</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738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1" w:history="1">
        <w:r w:rsidRPr="00F9549F">
          <w:rPr>
            <w:rStyle w:val="Hyperlink"/>
            <w:noProof/>
          </w:rPr>
          <w:t>2.1.1239</w:t>
        </w:r>
        <w:r>
          <w:rPr>
            <w:rFonts w:asciiTheme="minorHAnsi" w:eastAsiaTheme="minorEastAsia" w:hAnsiTheme="minorHAnsi" w:cstheme="minorBidi"/>
            <w:noProof/>
            <w:sz w:val="22"/>
            <w:szCs w:val="22"/>
          </w:rPr>
          <w:tab/>
        </w:r>
        <w:r w:rsidRPr="00F9549F">
          <w:rPr>
            <w:rStyle w:val="Hyperlink"/>
            <w:noProof/>
          </w:rPr>
          <w:t>Part 3 Section 20.294, style:font-weight-asian</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739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2" w:history="1">
        <w:r w:rsidRPr="00F9549F">
          <w:rPr>
            <w:rStyle w:val="Hyperlink"/>
            <w:noProof/>
          </w:rPr>
          <w:t>2.1.1240</w:t>
        </w:r>
        <w:r>
          <w:rPr>
            <w:rFonts w:asciiTheme="minorHAnsi" w:eastAsiaTheme="minorEastAsia" w:hAnsiTheme="minorHAnsi" w:cstheme="minorBidi"/>
            <w:noProof/>
            <w:sz w:val="22"/>
            <w:szCs w:val="22"/>
          </w:rPr>
          <w:tab/>
        </w:r>
        <w:r w:rsidRPr="00F9549F">
          <w:rPr>
            <w:rStyle w:val="Hyperlink"/>
            <w:noProof/>
          </w:rPr>
          <w:t>Part 3 Section 20.295, style:font-weight-complex</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740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3" w:history="1">
        <w:r w:rsidRPr="00F9549F">
          <w:rPr>
            <w:rStyle w:val="Hyperlink"/>
            <w:noProof/>
          </w:rPr>
          <w:t>2.1.1241</w:t>
        </w:r>
        <w:r>
          <w:rPr>
            <w:rFonts w:asciiTheme="minorHAnsi" w:eastAsiaTheme="minorEastAsia" w:hAnsiTheme="minorHAnsi" w:cstheme="minorBidi"/>
            <w:noProof/>
            <w:sz w:val="22"/>
            <w:szCs w:val="22"/>
          </w:rPr>
          <w:tab/>
        </w:r>
        <w:r w:rsidRPr="00F9549F">
          <w:rPr>
            <w:rStyle w:val="Hyperlink"/>
            <w:noProof/>
          </w:rPr>
          <w:t>Part 3 Section 20.296, style:footnote-max-height</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741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4" w:history="1">
        <w:r w:rsidRPr="00F9549F">
          <w:rPr>
            <w:rStyle w:val="Hyperlink"/>
            <w:noProof/>
          </w:rPr>
          <w:t>2.1.1242</w:t>
        </w:r>
        <w:r>
          <w:rPr>
            <w:rFonts w:asciiTheme="minorHAnsi" w:eastAsiaTheme="minorEastAsia" w:hAnsiTheme="minorHAnsi" w:cstheme="minorBidi"/>
            <w:noProof/>
            <w:sz w:val="22"/>
            <w:szCs w:val="22"/>
          </w:rPr>
          <w:tab/>
        </w:r>
        <w:r w:rsidRPr="00F9549F">
          <w:rPr>
            <w:rStyle w:val="Hyperlink"/>
            <w:noProof/>
          </w:rPr>
          <w:t>Part 3 Section 20.297, style:glyph-orientation-vertical</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741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5" w:history="1">
        <w:r w:rsidRPr="00F9549F">
          <w:rPr>
            <w:rStyle w:val="Hyperlink"/>
            <w:noProof/>
          </w:rPr>
          <w:t>2.1.1243</w:t>
        </w:r>
        <w:r>
          <w:rPr>
            <w:rFonts w:asciiTheme="minorHAnsi" w:eastAsiaTheme="minorEastAsia" w:hAnsiTheme="minorHAnsi" w:cstheme="minorBidi"/>
            <w:noProof/>
            <w:sz w:val="22"/>
            <w:szCs w:val="22"/>
          </w:rPr>
          <w:tab/>
        </w:r>
        <w:r w:rsidRPr="00F9549F">
          <w:rPr>
            <w:rStyle w:val="Hyperlink"/>
            <w:noProof/>
          </w:rPr>
          <w:t>Part 3 Section 20.299, style:horizontal-rel</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742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6" w:history="1">
        <w:r w:rsidRPr="00F9549F">
          <w:rPr>
            <w:rStyle w:val="Hyperlink"/>
            <w:noProof/>
          </w:rPr>
          <w:t>2.1.1244</w:t>
        </w:r>
        <w:r>
          <w:rPr>
            <w:rFonts w:asciiTheme="minorHAnsi" w:eastAsiaTheme="minorEastAsia" w:hAnsiTheme="minorHAnsi" w:cstheme="minorBidi"/>
            <w:noProof/>
            <w:sz w:val="22"/>
            <w:szCs w:val="22"/>
          </w:rPr>
          <w:tab/>
        </w:r>
        <w:r w:rsidRPr="00F9549F">
          <w:rPr>
            <w:rStyle w:val="Hyperlink"/>
            <w:noProof/>
          </w:rPr>
          <w:t>Part 3 Section 20.300, style:join-border</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743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7" w:history="1">
        <w:r w:rsidRPr="00F9549F">
          <w:rPr>
            <w:rStyle w:val="Hyperlink"/>
            <w:noProof/>
          </w:rPr>
          <w:t>2.1.1245</w:t>
        </w:r>
        <w:r>
          <w:rPr>
            <w:rFonts w:asciiTheme="minorHAnsi" w:eastAsiaTheme="minorEastAsia" w:hAnsiTheme="minorHAnsi" w:cstheme="minorBidi"/>
            <w:noProof/>
            <w:sz w:val="22"/>
            <w:szCs w:val="22"/>
          </w:rPr>
          <w:tab/>
        </w:r>
        <w:r w:rsidRPr="00F9549F">
          <w:rPr>
            <w:rStyle w:val="Hyperlink"/>
            <w:noProof/>
          </w:rPr>
          <w:t>Part 3 Section 20.301, style:justify-single-word</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743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8" w:history="1">
        <w:r w:rsidRPr="00F9549F">
          <w:rPr>
            <w:rStyle w:val="Hyperlink"/>
            <w:noProof/>
          </w:rPr>
          <w:t>2.1.1246</w:t>
        </w:r>
        <w:r>
          <w:rPr>
            <w:rFonts w:asciiTheme="minorHAnsi" w:eastAsiaTheme="minorEastAsia" w:hAnsiTheme="minorHAnsi" w:cstheme="minorBidi"/>
            <w:noProof/>
            <w:sz w:val="22"/>
            <w:szCs w:val="22"/>
          </w:rPr>
          <w:tab/>
        </w:r>
        <w:r w:rsidRPr="00F9549F">
          <w:rPr>
            <w:rStyle w:val="Hyperlink"/>
            <w:noProof/>
          </w:rPr>
          <w:t>Part 3 Section 20.302, style:language-asian</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744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29" w:history="1">
        <w:r w:rsidRPr="00F9549F">
          <w:rPr>
            <w:rStyle w:val="Hyperlink"/>
            <w:noProof/>
          </w:rPr>
          <w:t>2.1.1247</w:t>
        </w:r>
        <w:r>
          <w:rPr>
            <w:rFonts w:asciiTheme="minorHAnsi" w:eastAsiaTheme="minorEastAsia" w:hAnsiTheme="minorHAnsi" w:cstheme="minorBidi"/>
            <w:noProof/>
            <w:sz w:val="22"/>
            <w:szCs w:val="22"/>
          </w:rPr>
          <w:tab/>
        </w:r>
        <w:r w:rsidRPr="00F9549F">
          <w:rPr>
            <w:rStyle w:val="Hyperlink"/>
            <w:noProof/>
          </w:rPr>
          <w:t>Part 3 Section 20.303, style:language-complex</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746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0" w:history="1">
        <w:r w:rsidRPr="00F9549F">
          <w:rPr>
            <w:rStyle w:val="Hyperlink"/>
            <w:noProof/>
          </w:rPr>
          <w:t>2.1.1248</w:t>
        </w:r>
        <w:r>
          <w:rPr>
            <w:rFonts w:asciiTheme="minorHAnsi" w:eastAsiaTheme="minorEastAsia" w:hAnsiTheme="minorHAnsi" w:cstheme="minorBidi"/>
            <w:noProof/>
            <w:sz w:val="22"/>
            <w:szCs w:val="22"/>
          </w:rPr>
          <w:tab/>
        </w:r>
        <w:r w:rsidRPr="00F9549F">
          <w:rPr>
            <w:rStyle w:val="Hyperlink"/>
            <w:noProof/>
          </w:rPr>
          <w:t>Part 3 Section 20.304, style:layout-grid-base-height</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746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1" w:history="1">
        <w:r w:rsidRPr="00F9549F">
          <w:rPr>
            <w:rStyle w:val="Hyperlink"/>
            <w:noProof/>
          </w:rPr>
          <w:t>2.1.1249</w:t>
        </w:r>
        <w:r>
          <w:rPr>
            <w:rFonts w:asciiTheme="minorHAnsi" w:eastAsiaTheme="minorEastAsia" w:hAnsiTheme="minorHAnsi" w:cstheme="minorBidi"/>
            <w:noProof/>
            <w:sz w:val="22"/>
            <w:szCs w:val="22"/>
          </w:rPr>
          <w:tab/>
        </w:r>
        <w:r w:rsidRPr="00F9549F">
          <w:rPr>
            <w:rStyle w:val="Hyperlink"/>
            <w:noProof/>
          </w:rPr>
          <w:t>Part 3 Section 20.306, style:layout-grid-color</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747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2" w:history="1">
        <w:r w:rsidRPr="00F9549F">
          <w:rPr>
            <w:rStyle w:val="Hyperlink"/>
            <w:noProof/>
          </w:rPr>
          <w:t>2.1.1250</w:t>
        </w:r>
        <w:r>
          <w:rPr>
            <w:rFonts w:asciiTheme="minorHAnsi" w:eastAsiaTheme="minorEastAsia" w:hAnsiTheme="minorHAnsi" w:cstheme="minorBidi"/>
            <w:noProof/>
            <w:sz w:val="22"/>
            <w:szCs w:val="22"/>
          </w:rPr>
          <w:tab/>
        </w:r>
        <w:r w:rsidRPr="00F9549F">
          <w:rPr>
            <w:rStyle w:val="Hyperlink"/>
            <w:noProof/>
          </w:rPr>
          <w:t>Part 3 Section 20.307, style:layout-grid-display</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747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3" w:history="1">
        <w:r w:rsidRPr="00F9549F">
          <w:rPr>
            <w:rStyle w:val="Hyperlink"/>
            <w:noProof/>
          </w:rPr>
          <w:t>2.1.1251</w:t>
        </w:r>
        <w:r>
          <w:rPr>
            <w:rFonts w:asciiTheme="minorHAnsi" w:eastAsiaTheme="minorEastAsia" w:hAnsiTheme="minorHAnsi" w:cstheme="minorBidi"/>
            <w:noProof/>
            <w:sz w:val="22"/>
            <w:szCs w:val="22"/>
          </w:rPr>
          <w:tab/>
        </w:r>
        <w:r w:rsidRPr="00F9549F">
          <w:rPr>
            <w:rStyle w:val="Hyperlink"/>
            <w:noProof/>
          </w:rPr>
          <w:t>Part 3 Section 20.308, style:layout-grid-lines</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747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4" w:history="1">
        <w:r w:rsidRPr="00F9549F">
          <w:rPr>
            <w:rStyle w:val="Hyperlink"/>
            <w:noProof/>
          </w:rPr>
          <w:t>2.1.1252</w:t>
        </w:r>
        <w:r>
          <w:rPr>
            <w:rFonts w:asciiTheme="minorHAnsi" w:eastAsiaTheme="minorEastAsia" w:hAnsiTheme="minorHAnsi" w:cstheme="minorBidi"/>
            <w:noProof/>
            <w:sz w:val="22"/>
            <w:szCs w:val="22"/>
          </w:rPr>
          <w:tab/>
        </w:r>
        <w:r w:rsidRPr="00F9549F">
          <w:rPr>
            <w:rStyle w:val="Hyperlink"/>
            <w:noProof/>
          </w:rPr>
          <w:t>Part 3 Section 20.309, style:layout-grid-mode</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747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5" w:history="1">
        <w:r w:rsidRPr="00F9549F">
          <w:rPr>
            <w:rStyle w:val="Hyperlink"/>
            <w:noProof/>
          </w:rPr>
          <w:t>2.1.1253</w:t>
        </w:r>
        <w:r>
          <w:rPr>
            <w:rFonts w:asciiTheme="minorHAnsi" w:eastAsiaTheme="minorEastAsia" w:hAnsiTheme="minorHAnsi" w:cstheme="minorBidi"/>
            <w:noProof/>
            <w:sz w:val="22"/>
            <w:szCs w:val="22"/>
          </w:rPr>
          <w:tab/>
        </w:r>
        <w:r w:rsidRPr="00F9549F">
          <w:rPr>
            <w:rStyle w:val="Hyperlink"/>
            <w:noProof/>
          </w:rPr>
          <w:t>Part 3 Section 20.310, style:layout-grid-print</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748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6" w:history="1">
        <w:r w:rsidRPr="00F9549F">
          <w:rPr>
            <w:rStyle w:val="Hyperlink"/>
            <w:noProof/>
          </w:rPr>
          <w:t>2.1.1254</w:t>
        </w:r>
        <w:r>
          <w:rPr>
            <w:rFonts w:asciiTheme="minorHAnsi" w:eastAsiaTheme="minorEastAsia" w:hAnsiTheme="minorHAnsi" w:cstheme="minorBidi"/>
            <w:noProof/>
            <w:sz w:val="22"/>
            <w:szCs w:val="22"/>
          </w:rPr>
          <w:tab/>
        </w:r>
        <w:r w:rsidRPr="00F9549F">
          <w:rPr>
            <w:rStyle w:val="Hyperlink"/>
            <w:noProof/>
          </w:rPr>
          <w:t>Part 3 Section 20.311, style:layout-grid-ruby-below</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748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7" w:history="1">
        <w:r w:rsidRPr="00F9549F">
          <w:rPr>
            <w:rStyle w:val="Hyperlink"/>
            <w:noProof/>
          </w:rPr>
          <w:t>2.1.1255</w:t>
        </w:r>
        <w:r>
          <w:rPr>
            <w:rFonts w:asciiTheme="minorHAnsi" w:eastAsiaTheme="minorEastAsia" w:hAnsiTheme="minorHAnsi" w:cstheme="minorBidi"/>
            <w:noProof/>
            <w:sz w:val="22"/>
            <w:szCs w:val="22"/>
          </w:rPr>
          <w:tab/>
        </w:r>
        <w:r w:rsidRPr="00F9549F">
          <w:rPr>
            <w:rStyle w:val="Hyperlink"/>
            <w:noProof/>
          </w:rPr>
          <w:t>Part 3 Section 20.312, style:layout-grid-ruby-height</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748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8" w:history="1">
        <w:r w:rsidRPr="00F9549F">
          <w:rPr>
            <w:rStyle w:val="Hyperlink"/>
            <w:noProof/>
          </w:rPr>
          <w:t>2.1.1256</w:t>
        </w:r>
        <w:r>
          <w:rPr>
            <w:rFonts w:asciiTheme="minorHAnsi" w:eastAsiaTheme="minorEastAsia" w:hAnsiTheme="minorHAnsi" w:cstheme="minorBidi"/>
            <w:noProof/>
            <w:sz w:val="22"/>
            <w:szCs w:val="22"/>
          </w:rPr>
          <w:tab/>
        </w:r>
        <w:r w:rsidRPr="00F9549F">
          <w:rPr>
            <w:rStyle w:val="Hyperlink"/>
            <w:noProof/>
          </w:rPr>
          <w:t>Part 3 Section 20.313, style:layout-grid-snap-to</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749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39" w:history="1">
        <w:r w:rsidRPr="00F9549F">
          <w:rPr>
            <w:rStyle w:val="Hyperlink"/>
            <w:noProof/>
          </w:rPr>
          <w:t>2.1.1257</w:t>
        </w:r>
        <w:r>
          <w:rPr>
            <w:rFonts w:asciiTheme="minorHAnsi" w:eastAsiaTheme="minorEastAsia" w:hAnsiTheme="minorHAnsi" w:cstheme="minorBidi"/>
            <w:noProof/>
            <w:sz w:val="22"/>
            <w:szCs w:val="22"/>
          </w:rPr>
          <w:tab/>
        </w:r>
        <w:r w:rsidRPr="00F9549F">
          <w:rPr>
            <w:rStyle w:val="Hyperlink"/>
            <w:noProof/>
          </w:rPr>
          <w:t>Part 3 Section 20.315, style:line-break</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749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0" w:history="1">
        <w:r w:rsidRPr="00F9549F">
          <w:rPr>
            <w:rStyle w:val="Hyperlink"/>
            <w:noProof/>
          </w:rPr>
          <w:t>2.1.1258</w:t>
        </w:r>
        <w:r>
          <w:rPr>
            <w:rFonts w:asciiTheme="minorHAnsi" w:eastAsiaTheme="minorEastAsia" w:hAnsiTheme="minorHAnsi" w:cstheme="minorBidi"/>
            <w:noProof/>
            <w:sz w:val="22"/>
            <w:szCs w:val="22"/>
          </w:rPr>
          <w:tab/>
        </w:r>
        <w:r w:rsidRPr="00F9549F">
          <w:rPr>
            <w:rStyle w:val="Hyperlink"/>
            <w:noProof/>
          </w:rPr>
          <w:t>Part 3 Section 20.316, style:letter-kerning</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749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1" w:history="1">
        <w:r w:rsidRPr="00F9549F">
          <w:rPr>
            <w:rStyle w:val="Hyperlink"/>
            <w:noProof/>
          </w:rPr>
          <w:t>2.1.1259</w:t>
        </w:r>
        <w:r>
          <w:rPr>
            <w:rFonts w:asciiTheme="minorHAnsi" w:eastAsiaTheme="minorEastAsia" w:hAnsiTheme="minorHAnsi" w:cstheme="minorBidi"/>
            <w:noProof/>
            <w:sz w:val="22"/>
            <w:szCs w:val="22"/>
          </w:rPr>
          <w:tab/>
        </w:r>
        <w:r w:rsidRPr="00F9549F">
          <w:rPr>
            <w:rStyle w:val="Hyperlink"/>
            <w:noProof/>
          </w:rPr>
          <w:t>Part 3 Section 20.317, style:line-height-at-least</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750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2" w:history="1">
        <w:r w:rsidRPr="00F9549F">
          <w:rPr>
            <w:rStyle w:val="Hyperlink"/>
            <w:noProof/>
          </w:rPr>
          <w:t>2.1.1260</w:t>
        </w:r>
        <w:r>
          <w:rPr>
            <w:rFonts w:asciiTheme="minorHAnsi" w:eastAsiaTheme="minorEastAsia" w:hAnsiTheme="minorHAnsi" w:cstheme="minorBidi"/>
            <w:noProof/>
            <w:sz w:val="22"/>
            <w:szCs w:val="22"/>
          </w:rPr>
          <w:tab/>
        </w:r>
        <w:r w:rsidRPr="00F9549F">
          <w:rPr>
            <w:rStyle w:val="Hyperlink"/>
            <w:noProof/>
          </w:rPr>
          <w:t>Part 3 Section 20.318, style:line-spacing</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751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3" w:history="1">
        <w:r w:rsidRPr="00F9549F">
          <w:rPr>
            <w:rStyle w:val="Hyperlink"/>
            <w:noProof/>
          </w:rPr>
          <w:t>2.1.1261</w:t>
        </w:r>
        <w:r>
          <w:rPr>
            <w:rFonts w:asciiTheme="minorHAnsi" w:eastAsiaTheme="minorEastAsia" w:hAnsiTheme="minorHAnsi" w:cstheme="minorBidi"/>
            <w:noProof/>
            <w:sz w:val="22"/>
            <w:szCs w:val="22"/>
          </w:rPr>
          <w:tab/>
        </w:r>
        <w:r w:rsidRPr="00F9549F">
          <w:rPr>
            <w:rStyle w:val="Hyperlink"/>
            <w:noProof/>
          </w:rPr>
          <w:t>Part 3 Section 20.319, style:may-break-between-rows</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752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4" w:history="1">
        <w:r w:rsidRPr="00F9549F">
          <w:rPr>
            <w:rStyle w:val="Hyperlink"/>
            <w:noProof/>
          </w:rPr>
          <w:t>2.1.1262</w:t>
        </w:r>
        <w:r>
          <w:rPr>
            <w:rFonts w:asciiTheme="minorHAnsi" w:eastAsiaTheme="minorEastAsia" w:hAnsiTheme="minorHAnsi" w:cstheme="minorBidi"/>
            <w:noProof/>
            <w:sz w:val="22"/>
            <w:szCs w:val="22"/>
          </w:rPr>
          <w:tab/>
        </w:r>
        <w:r w:rsidRPr="00F9549F">
          <w:rPr>
            <w:rStyle w:val="Hyperlink"/>
            <w:noProof/>
          </w:rPr>
          <w:t>Part 3 Section 20.320, style:min-row-height</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752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5" w:history="1">
        <w:r w:rsidRPr="00F9549F">
          <w:rPr>
            <w:rStyle w:val="Hyperlink"/>
            <w:noProof/>
          </w:rPr>
          <w:t>2.1.1263</w:t>
        </w:r>
        <w:r>
          <w:rPr>
            <w:rFonts w:asciiTheme="minorHAnsi" w:eastAsiaTheme="minorEastAsia" w:hAnsiTheme="minorHAnsi" w:cstheme="minorBidi"/>
            <w:noProof/>
            <w:sz w:val="22"/>
            <w:szCs w:val="22"/>
          </w:rPr>
          <w:tab/>
        </w:r>
        <w:r w:rsidRPr="00F9549F">
          <w:rPr>
            <w:rStyle w:val="Hyperlink"/>
            <w:noProof/>
          </w:rPr>
          <w:t>Part 3 Section 20.321, style:mirror</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752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6" w:history="1">
        <w:r w:rsidRPr="00F9549F">
          <w:rPr>
            <w:rStyle w:val="Hyperlink"/>
            <w:noProof/>
          </w:rPr>
          <w:t>2.1.1264</w:t>
        </w:r>
        <w:r>
          <w:rPr>
            <w:rFonts w:asciiTheme="minorHAnsi" w:eastAsiaTheme="minorEastAsia" w:hAnsiTheme="minorHAnsi" w:cstheme="minorBidi"/>
            <w:noProof/>
            <w:sz w:val="22"/>
            <w:szCs w:val="22"/>
          </w:rPr>
          <w:tab/>
        </w:r>
        <w:r w:rsidRPr="00F9549F">
          <w:rPr>
            <w:rStyle w:val="Hyperlink"/>
            <w:noProof/>
          </w:rPr>
          <w:t>Part 3 Section 20.326, style:number-wrapped-paragraphs</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756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7" w:history="1">
        <w:r w:rsidRPr="00F9549F">
          <w:rPr>
            <w:rStyle w:val="Hyperlink"/>
            <w:noProof/>
          </w:rPr>
          <w:t>2.1.1265</w:t>
        </w:r>
        <w:r>
          <w:rPr>
            <w:rFonts w:asciiTheme="minorHAnsi" w:eastAsiaTheme="minorEastAsia" w:hAnsiTheme="minorHAnsi" w:cstheme="minorBidi"/>
            <w:noProof/>
            <w:sz w:val="22"/>
            <w:szCs w:val="22"/>
          </w:rPr>
          <w:tab/>
        </w:r>
        <w:r w:rsidRPr="00F9549F">
          <w:rPr>
            <w:rStyle w:val="Hyperlink"/>
            <w:noProof/>
          </w:rPr>
          <w:t>Part 3 Section 20.327, style:overflow-behavior</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756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8" w:history="1">
        <w:r w:rsidRPr="00F9549F">
          <w:rPr>
            <w:rStyle w:val="Hyperlink"/>
            <w:noProof/>
          </w:rPr>
          <w:t>2.1.1266</w:t>
        </w:r>
        <w:r>
          <w:rPr>
            <w:rFonts w:asciiTheme="minorHAnsi" w:eastAsiaTheme="minorEastAsia" w:hAnsiTheme="minorHAnsi" w:cstheme="minorBidi"/>
            <w:noProof/>
            <w:sz w:val="22"/>
            <w:szCs w:val="22"/>
          </w:rPr>
          <w:tab/>
        </w:r>
        <w:r w:rsidRPr="00F9549F">
          <w:rPr>
            <w:rStyle w:val="Hyperlink"/>
            <w:noProof/>
          </w:rPr>
          <w:t>Part 3 Section 20.328, style:page-number</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757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49" w:history="1">
        <w:r w:rsidRPr="00F9549F">
          <w:rPr>
            <w:rStyle w:val="Hyperlink"/>
            <w:noProof/>
          </w:rPr>
          <w:t>2.1.1267</w:t>
        </w:r>
        <w:r>
          <w:rPr>
            <w:rFonts w:asciiTheme="minorHAnsi" w:eastAsiaTheme="minorEastAsia" w:hAnsiTheme="minorHAnsi" w:cstheme="minorBidi"/>
            <w:noProof/>
            <w:sz w:val="22"/>
            <w:szCs w:val="22"/>
          </w:rPr>
          <w:tab/>
        </w:r>
        <w:r w:rsidRPr="00F9549F">
          <w:rPr>
            <w:rStyle w:val="Hyperlink"/>
            <w:noProof/>
          </w:rPr>
          <w:t>Part 3 Section 20.329, style:paper-tray-name</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758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0" w:history="1">
        <w:r w:rsidRPr="00F9549F">
          <w:rPr>
            <w:rStyle w:val="Hyperlink"/>
            <w:noProof/>
          </w:rPr>
          <w:t>2.1.1268</w:t>
        </w:r>
        <w:r>
          <w:rPr>
            <w:rFonts w:asciiTheme="minorHAnsi" w:eastAsiaTheme="minorEastAsia" w:hAnsiTheme="minorHAnsi" w:cstheme="minorBidi"/>
            <w:noProof/>
            <w:sz w:val="22"/>
            <w:szCs w:val="22"/>
          </w:rPr>
          <w:tab/>
        </w:r>
        <w:r w:rsidRPr="00F9549F">
          <w:rPr>
            <w:rStyle w:val="Hyperlink"/>
            <w:noProof/>
          </w:rPr>
          <w:t>Part 3 Section 20.330, style:print</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758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1" w:history="1">
        <w:r w:rsidRPr="00F9549F">
          <w:rPr>
            <w:rStyle w:val="Hyperlink"/>
            <w:noProof/>
          </w:rPr>
          <w:t>2.1.1269</w:t>
        </w:r>
        <w:r>
          <w:rPr>
            <w:rFonts w:asciiTheme="minorHAnsi" w:eastAsiaTheme="minorEastAsia" w:hAnsiTheme="minorHAnsi" w:cstheme="minorBidi"/>
            <w:noProof/>
            <w:sz w:val="22"/>
            <w:szCs w:val="22"/>
          </w:rPr>
          <w:tab/>
        </w:r>
        <w:r w:rsidRPr="00F9549F">
          <w:rPr>
            <w:rStyle w:val="Hyperlink"/>
            <w:noProof/>
          </w:rPr>
          <w:t>Part 3 Section 20.331, style:print-content</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758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2" w:history="1">
        <w:r w:rsidRPr="00F9549F">
          <w:rPr>
            <w:rStyle w:val="Hyperlink"/>
            <w:noProof/>
          </w:rPr>
          <w:t>2.1.1270</w:t>
        </w:r>
        <w:r>
          <w:rPr>
            <w:rFonts w:asciiTheme="minorHAnsi" w:eastAsiaTheme="minorEastAsia" w:hAnsiTheme="minorHAnsi" w:cstheme="minorBidi"/>
            <w:noProof/>
            <w:sz w:val="22"/>
            <w:szCs w:val="22"/>
          </w:rPr>
          <w:tab/>
        </w:r>
        <w:r w:rsidRPr="00F9549F">
          <w:rPr>
            <w:rStyle w:val="Hyperlink"/>
            <w:noProof/>
          </w:rPr>
          <w:t>Part 3 Section 20.332, style:print-page-order</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759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3" w:history="1">
        <w:r w:rsidRPr="00F9549F">
          <w:rPr>
            <w:rStyle w:val="Hyperlink"/>
            <w:noProof/>
          </w:rPr>
          <w:t>2.1.1271</w:t>
        </w:r>
        <w:r>
          <w:rPr>
            <w:rFonts w:asciiTheme="minorHAnsi" w:eastAsiaTheme="minorEastAsia" w:hAnsiTheme="minorHAnsi" w:cstheme="minorBidi"/>
            <w:noProof/>
            <w:sz w:val="22"/>
            <w:szCs w:val="22"/>
          </w:rPr>
          <w:tab/>
        </w:r>
        <w:r w:rsidRPr="00F9549F">
          <w:rPr>
            <w:rStyle w:val="Hyperlink"/>
            <w:noProof/>
          </w:rPr>
          <w:t>Part 3 Section 20.333, style:print-orientation</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759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4" w:history="1">
        <w:r w:rsidRPr="00F9549F">
          <w:rPr>
            <w:rStyle w:val="Hyperlink"/>
            <w:noProof/>
          </w:rPr>
          <w:t>2.1.1272</w:t>
        </w:r>
        <w:r>
          <w:rPr>
            <w:rFonts w:asciiTheme="minorHAnsi" w:eastAsiaTheme="minorEastAsia" w:hAnsiTheme="minorHAnsi" w:cstheme="minorBidi"/>
            <w:noProof/>
            <w:sz w:val="22"/>
            <w:szCs w:val="22"/>
          </w:rPr>
          <w:tab/>
        </w:r>
        <w:r w:rsidRPr="00F9549F">
          <w:rPr>
            <w:rStyle w:val="Hyperlink"/>
            <w:noProof/>
          </w:rPr>
          <w:t>Part 3 Section 20.334, style:protect</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759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5" w:history="1">
        <w:r w:rsidRPr="00F9549F">
          <w:rPr>
            <w:rStyle w:val="Hyperlink"/>
            <w:noProof/>
          </w:rPr>
          <w:t>2.1.1273</w:t>
        </w:r>
        <w:r>
          <w:rPr>
            <w:rFonts w:asciiTheme="minorHAnsi" w:eastAsiaTheme="minorEastAsia" w:hAnsiTheme="minorHAnsi" w:cstheme="minorBidi"/>
            <w:noProof/>
            <w:sz w:val="22"/>
            <w:szCs w:val="22"/>
          </w:rPr>
          <w:tab/>
        </w:r>
        <w:r w:rsidRPr="00F9549F">
          <w:rPr>
            <w:rStyle w:val="Hyperlink"/>
            <w:noProof/>
          </w:rPr>
          <w:t>Part 3 Section 20.335, style:punctuation-wrap</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764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6" w:history="1">
        <w:r w:rsidRPr="00F9549F">
          <w:rPr>
            <w:rStyle w:val="Hyperlink"/>
            <w:noProof/>
          </w:rPr>
          <w:t>2.1.1274</w:t>
        </w:r>
        <w:r>
          <w:rPr>
            <w:rFonts w:asciiTheme="minorHAnsi" w:eastAsiaTheme="minorEastAsia" w:hAnsiTheme="minorHAnsi" w:cstheme="minorBidi"/>
            <w:noProof/>
            <w:sz w:val="22"/>
            <w:szCs w:val="22"/>
          </w:rPr>
          <w:tab/>
        </w:r>
        <w:r w:rsidRPr="00F9549F">
          <w:rPr>
            <w:rStyle w:val="Hyperlink"/>
            <w:noProof/>
          </w:rPr>
          <w:t>Part 3 Section 20.336, style:register-true</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765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7" w:history="1">
        <w:r w:rsidRPr="00F9549F">
          <w:rPr>
            <w:rStyle w:val="Hyperlink"/>
            <w:noProof/>
          </w:rPr>
          <w:t>2.1.1275</w:t>
        </w:r>
        <w:r>
          <w:rPr>
            <w:rFonts w:asciiTheme="minorHAnsi" w:eastAsiaTheme="minorEastAsia" w:hAnsiTheme="minorHAnsi" w:cstheme="minorBidi"/>
            <w:noProof/>
            <w:sz w:val="22"/>
            <w:szCs w:val="22"/>
          </w:rPr>
          <w:tab/>
        </w:r>
        <w:r w:rsidRPr="00F9549F">
          <w:rPr>
            <w:rStyle w:val="Hyperlink"/>
            <w:noProof/>
          </w:rPr>
          <w:t>Part 3 Section 20.337, style:register-truth-ref-style-name</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766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8" w:history="1">
        <w:r w:rsidRPr="00F9549F">
          <w:rPr>
            <w:rStyle w:val="Hyperlink"/>
            <w:noProof/>
          </w:rPr>
          <w:t>2.1.1276</w:t>
        </w:r>
        <w:r>
          <w:rPr>
            <w:rFonts w:asciiTheme="minorHAnsi" w:eastAsiaTheme="minorEastAsia" w:hAnsiTheme="minorHAnsi" w:cstheme="minorBidi"/>
            <w:noProof/>
            <w:sz w:val="22"/>
            <w:szCs w:val="22"/>
          </w:rPr>
          <w:tab/>
        </w:r>
        <w:r w:rsidRPr="00F9549F">
          <w:rPr>
            <w:rStyle w:val="Hyperlink"/>
            <w:noProof/>
          </w:rPr>
          <w:t>Part 3 Section 20.338, style:rel-column-width</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766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59" w:history="1">
        <w:r w:rsidRPr="00F9549F">
          <w:rPr>
            <w:rStyle w:val="Hyperlink"/>
            <w:noProof/>
          </w:rPr>
          <w:t>2.1.1277</w:t>
        </w:r>
        <w:r>
          <w:rPr>
            <w:rFonts w:asciiTheme="minorHAnsi" w:eastAsiaTheme="minorEastAsia" w:hAnsiTheme="minorHAnsi" w:cstheme="minorBidi"/>
            <w:noProof/>
            <w:sz w:val="22"/>
            <w:szCs w:val="22"/>
          </w:rPr>
          <w:tab/>
        </w:r>
        <w:r w:rsidRPr="00F9549F">
          <w:rPr>
            <w:rStyle w:val="Hyperlink"/>
            <w:noProof/>
          </w:rPr>
          <w:t>Part 3 Section 20.340.2, style:table-properties</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766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0" w:history="1">
        <w:r w:rsidRPr="00F9549F">
          <w:rPr>
            <w:rStyle w:val="Hyperlink"/>
            <w:noProof/>
          </w:rPr>
          <w:t>2.1.1278</w:t>
        </w:r>
        <w:r>
          <w:rPr>
            <w:rFonts w:asciiTheme="minorHAnsi" w:eastAsiaTheme="minorEastAsia" w:hAnsiTheme="minorHAnsi" w:cstheme="minorBidi"/>
            <w:noProof/>
            <w:sz w:val="22"/>
            <w:szCs w:val="22"/>
          </w:rPr>
          <w:tab/>
        </w:r>
        <w:r w:rsidRPr="00F9549F">
          <w:rPr>
            <w:rStyle w:val="Hyperlink"/>
            <w:noProof/>
          </w:rPr>
          <w:t>Part 3 Section 20.341, style:repeat</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766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1" w:history="1">
        <w:r w:rsidRPr="00F9549F">
          <w:rPr>
            <w:rStyle w:val="Hyperlink"/>
            <w:noProof/>
          </w:rPr>
          <w:t>2.1.1279</w:t>
        </w:r>
        <w:r>
          <w:rPr>
            <w:rFonts w:asciiTheme="minorHAnsi" w:eastAsiaTheme="minorEastAsia" w:hAnsiTheme="minorHAnsi" w:cstheme="minorBidi"/>
            <w:noProof/>
            <w:sz w:val="22"/>
            <w:szCs w:val="22"/>
          </w:rPr>
          <w:tab/>
        </w:r>
        <w:r w:rsidRPr="00F9549F">
          <w:rPr>
            <w:rStyle w:val="Hyperlink"/>
            <w:noProof/>
          </w:rPr>
          <w:t>Part 3 Section 20.342, style:repeat-content</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770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2" w:history="1">
        <w:r w:rsidRPr="00F9549F">
          <w:rPr>
            <w:rStyle w:val="Hyperlink"/>
            <w:noProof/>
          </w:rPr>
          <w:t>2.1.1280</w:t>
        </w:r>
        <w:r>
          <w:rPr>
            <w:rFonts w:asciiTheme="minorHAnsi" w:eastAsiaTheme="minorEastAsia" w:hAnsiTheme="minorHAnsi" w:cstheme="minorBidi"/>
            <w:noProof/>
            <w:sz w:val="22"/>
            <w:szCs w:val="22"/>
          </w:rPr>
          <w:tab/>
        </w:r>
        <w:r w:rsidRPr="00F9549F">
          <w:rPr>
            <w:rStyle w:val="Hyperlink"/>
            <w:noProof/>
          </w:rPr>
          <w:t>Part 3 Section 20.346, style:rotation-align</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770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3" w:history="1">
        <w:r w:rsidRPr="00F9549F">
          <w:rPr>
            <w:rStyle w:val="Hyperlink"/>
            <w:noProof/>
          </w:rPr>
          <w:t>2.1.1281</w:t>
        </w:r>
        <w:r>
          <w:rPr>
            <w:rFonts w:asciiTheme="minorHAnsi" w:eastAsiaTheme="minorEastAsia" w:hAnsiTheme="minorHAnsi" w:cstheme="minorBidi"/>
            <w:noProof/>
            <w:sz w:val="22"/>
            <w:szCs w:val="22"/>
          </w:rPr>
          <w:tab/>
        </w:r>
        <w:r w:rsidRPr="00F9549F">
          <w:rPr>
            <w:rStyle w:val="Hyperlink"/>
            <w:noProof/>
          </w:rPr>
          <w:t>Part 3 Section 20.347, style:rotation-angle</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770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4" w:history="1">
        <w:r w:rsidRPr="00F9549F">
          <w:rPr>
            <w:rStyle w:val="Hyperlink"/>
            <w:noProof/>
          </w:rPr>
          <w:t>2.1.1282</w:t>
        </w:r>
        <w:r>
          <w:rPr>
            <w:rFonts w:asciiTheme="minorHAnsi" w:eastAsiaTheme="minorEastAsia" w:hAnsiTheme="minorHAnsi" w:cstheme="minorBidi"/>
            <w:noProof/>
            <w:sz w:val="22"/>
            <w:szCs w:val="22"/>
          </w:rPr>
          <w:tab/>
        </w:r>
        <w:r w:rsidRPr="00F9549F">
          <w:rPr>
            <w:rStyle w:val="Hyperlink"/>
            <w:noProof/>
          </w:rPr>
          <w:t>Part 3 Section 20.349, style:ruby-align</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771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5" w:history="1">
        <w:r w:rsidRPr="00F9549F">
          <w:rPr>
            <w:rStyle w:val="Hyperlink"/>
            <w:noProof/>
          </w:rPr>
          <w:t>2.1.1283</w:t>
        </w:r>
        <w:r>
          <w:rPr>
            <w:rFonts w:asciiTheme="minorHAnsi" w:eastAsiaTheme="minorEastAsia" w:hAnsiTheme="minorHAnsi" w:cstheme="minorBidi"/>
            <w:noProof/>
            <w:sz w:val="22"/>
            <w:szCs w:val="22"/>
          </w:rPr>
          <w:tab/>
        </w:r>
        <w:r w:rsidRPr="00F9549F">
          <w:rPr>
            <w:rStyle w:val="Hyperlink"/>
            <w:noProof/>
          </w:rPr>
          <w:t>Part 3 Section 20.350, style:ruby-position</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772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6" w:history="1">
        <w:r w:rsidRPr="00F9549F">
          <w:rPr>
            <w:rStyle w:val="Hyperlink"/>
            <w:noProof/>
          </w:rPr>
          <w:t>2.1.1284</w:t>
        </w:r>
        <w:r>
          <w:rPr>
            <w:rFonts w:asciiTheme="minorHAnsi" w:eastAsiaTheme="minorEastAsia" w:hAnsiTheme="minorHAnsi" w:cstheme="minorBidi"/>
            <w:noProof/>
            <w:sz w:val="22"/>
            <w:szCs w:val="22"/>
          </w:rPr>
          <w:tab/>
        </w:r>
        <w:r w:rsidRPr="00F9549F">
          <w:rPr>
            <w:rStyle w:val="Hyperlink"/>
            <w:noProof/>
          </w:rPr>
          <w:t>Part 3 Section 20.351, style:run-through</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773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7" w:history="1">
        <w:r w:rsidRPr="00F9549F">
          <w:rPr>
            <w:rStyle w:val="Hyperlink"/>
            <w:noProof/>
          </w:rPr>
          <w:t>2.1.1285</w:t>
        </w:r>
        <w:r>
          <w:rPr>
            <w:rFonts w:asciiTheme="minorHAnsi" w:eastAsiaTheme="minorEastAsia" w:hAnsiTheme="minorHAnsi" w:cstheme="minorBidi"/>
            <w:noProof/>
            <w:sz w:val="22"/>
            <w:szCs w:val="22"/>
          </w:rPr>
          <w:tab/>
        </w:r>
        <w:r w:rsidRPr="00F9549F">
          <w:rPr>
            <w:rStyle w:val="Hyperlink"/>
            <w:noProof/>
          </w:rPr>
          <w:t>Part 3 Section 20.352, style:scale-to</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773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8" w:history="1">
        <w:r w:rsidRPr="00F9549F">
          <w:rPr>
            <w:rStyle w:val="Hyperlink"/>
            <w:noProof/>
          </w:rPr>
          <w:t>2.1.1286</w:t>
        </w:r>
        <w:r>
          <w:rPr>
            <w:rFonts w:asciiTheme="minorHAnsi" w:eastAsiaTheme="minorEastAsia" w:hAnsiTheme="minorHAnsi" w:cstheme="minorBidi"/>
            <w:noProof/>
            <w:sz w:val="22"/>
            <w:szCs w:val="22"/>
          </w:rPr>
          <w:tab/>
        </w:r>
        <w:r w:rsidRPr="00F9549F">
          <w:rPr>
            <w:rStyle w:val="Hyperlink"/>
            <w:noProof/>
          </w:rPr>
          <w:t>Part 3 Section 20.353, style:scale-to-pages</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773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69" w:history="1">
        <w:r w:rsidRPr="00F9549F">
          <w:rPr>
            <w:rStyle w:val="Hyperlink"/>
            <w:noProof/>
          </w:rPr>
          <w:t>2.1.1287</w:t>
        </w:r>
        <w:r>
          <w:rPr>
            <w:rFonts w:asciiTheme="minorHAnsi" w:eastAsiaTheme="minorEastAsia" w:hAnsiTheme="minorHAnsi" w:cstheme="minorBidi"/>
            <w:noProof/>
            <w:sz w:val="22"/>
            <w:szCs w:val="22"/>
          </w:rPr>
          <w:tab/>
        </w:r>
        <w:r w:rsidRPr="00F9549F">
          <w:rPr>
            <w:rStyle w:val="Hyperlink"/>
            <w:noProof/>
          </w:rPr>
          <w:t>Part 3 Section 20.356, style:script-asian</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773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0" w:history="1">
        <w:r w:rsidRPr="00F9549F">
          <w:rPr>
            <w:rStyle w:val="Hyperlink"/>
            <w:noProof/>
          </w:rPr>
          <w:t>2.1.1288</w:t>
        </w:r>
        <w:r>
          <w:rPr>
            <w:rFonts w:asciiTheme="minorHAnsi" w:eastAsiaTheme="minorEastAsia" w:hAnsiTheme="minorHAnsi" w:cstheme="minorBidi"/>
            <w:noProof/>
            <w:sz w:val="22"/>
            <w:szCs w:val="22"/>
          </w:rPr>
          <w:tab/>
        </w:r>
        <w:r w:rsidRPr="00F9549F">
          <w:rPr>
            <w:rStyle w:val="Hyperlink"/>
            <w:noProof/>
          </w:rPr>
          <w:t>Part 3 Section 20.357, style:script-complex</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773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1" w:history="1">
        <w:r w:rsidRPr="00F9549F">
          <w:rPr>
            <w:rStyle w:val="Hyperlink"/>
            <w:noProof/>
          </w:rPr>
          <w:t>2.1.1289</w:t>
        </w:r>
        <w:r>
          <w:rPr>
            <w:rFonts w:asciiTheme="minorHAnsi" w:eastAsiaTheme="minorEastAsia" w:hAnsiTheme="minorHAnsi" w:cstheme="minorBidi"/>
            <w:noProof/>
            <w:sz w:val="22"/>
            <w:szCs w:val="22"/>
          </w:rPr>
          <w:tab/>
        </w:r>
        <w:r w:rsidRPr="00F9549F">
          <w:rPr>
            <w:rStyle w:val="Hyperlink"/>
            <w:noProof/>
          </w:rPr>
          <w:t>Part 3 Section 20.358, style:script-type</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774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2" w:history="1">
        <w:r w:rsidRPr="00F9549F">
          <w:rPr>
            <w:rStyle w:val="Hyperlink"/>
            <w:noProof/>
          </w:rPr>
          <w:t>2.1.1290</w:t>
        </w:r>
        <w:r>
          <w:rPr>
            <w:rFonts w:asciiTheme="minorHAnsi" w:eastAsiaTheme="minorEastAsia" w:hAnsiTheme="minorHAnsi" w:cstheme="minorBidi"/>
            <w:noProof/>
            <w:sz w:val="22"/>
            <w:szCs w:val="22"/>
          </w:rPr>
          <w:tab/>
        </w:r>
        <w:r w:rsidRPr="00F9549F">
          <w:rPr>
            <w:rStyle w:val="Hyperlink"/>
            <w:noProof/>
          </w:rPr>
          <w:t>Part 3 Section 20.359, style:shadow</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775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3" w:history="1">
        <w:r w:rsidRPr="00F9549F">
          <w:rPr>
            <w:rStyle w:val="Hyperlink"/>
            <w:noProof/>
          </w:rPr>
          <w:t>2.1.1291</w:t>
        </w:r>
        <w:r>
          <w:rPr>
            <w:rFonts w:asciiTheme="minorHAnsi" w:eastAsiaTheme="minorEastAsia" w:hAnsiTheme="minorHAnsi" w:cstheme="minorBidi"/>
            <w:noProof/>
            <w:sz w:val="22"/>
            <w:szCs w:val="22"/>
          </w:rPr>
          <w:tab/>
        </w:r>
        <w:r w:rsidRPr="00F9549F">
          <w:rPr>
            <w:rStyle w:val="Hyperlink"/>
            <w:noProof/>
          </w:rPr>
          <w:t>Part 3 Section 20.360, style:shrink-to-fit</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777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4" w:history="1">
        <w:r w:rsidRPr="00F9549F">
          <w:rPr>
            <w:rStyle w:val="Hyperlink"/>
            <w:noProof/>
          </w:rPr>
          <w:t>2.1.1292</w:t>
        </w:r>
        <w:r>
          <w:rPr>
            <w:rFonts w:asciiTheme="minorHAnsi" w:eastAsiaTheme="minorEastAsia" w:hAnsiTheme="minorHAnsi" w:cstheme="minorBidi"/>
            <w:noProof/>
            <w:sz w:val="22"/>
            <w:szCs w:val="22"/>
          </w:rPr>
          <w:tab/>
        </w:r>
        <w:r w:rsidRPr="00F9549F">
          <w:rPr>
            <w:rStyle w:val="Hyperlink"/>
            <w:noProof/>
          </w:rPr>
          <w:t>Part 3 Section 20.361, style:snap-to-layout-grid</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777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5" w:history="1">
        <w:r w:rsidRPr="00F9549F">
          <w:rPr>
            <w:rStyle w:val="Hyperlink"/>
            <w:noProof/>
          </w:rPr>
          <w:t>2.1.1293</w:t>
        </w:r>
        <w:r>
          <w:rPr>
            <w:rFonts w:asciiTheme="minorHAnsi" w:eastAsiaTheme="minorEastAsia" w:hAnsiTheme="minorHAnsi" w:cstheme="minorBidi"/>
            <w:noProof/>
            <w:sz w:val="22"/>
            <w:szCs w:val="22"/>
          </w:rPr>
          <w:tab/>
        </w:r>
        <w:r w:rsidRPr="00F9549F">
          <w:rPr>
            <w:rStyle w:val="Hyperlink"/>
            <w:noProof/>
          </w:rPr>
          <w:t>Part 3 Section 20.362, style:tab-stop-distance</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778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6" w:history="1">
        <w:r w:rsidRPr="00F9549F">
          <w:rPr>
            <w:rStyle w:val="Hyperlink"/>
            <w:noProof/>
          </w:rPr>
          <w:t>2.1.1294</w:t>
        </w:r>
        <w:r>
          <w:rPr>
            <w:rFonts w:asciiTheme="minorHAnsi" w:eastAsiaTheme="minorEastAsia" w:hAnsiTheme="minorHAnsi" w:cstheme="minorBidi"/>
            <w:noProof/>
            <w:sz w:val="22"/>
            <w:szCs w:val="22"/>
          </w:rPr>
          <w:tab/>
        </w:r>
        <w:r w:rsidRPr="00F9549F">
          <w:rPr>
            <w:rStyle w:val="Hyperlink"/>
            <w:noProof/>
          </w:rPr>
          <w:t>Part 3 Section 20.363, style:table-centering</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779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7" w:history="1">
        <w:r w:rsidRPr="00F9549F">
          <w:rPr>
            <w:rStyle w:val="Hyperlink"/>
            <w:noProof/>
          </w:rPr>
          <w:t>2.1.1295</w:t>
        </w:r>
        <w:r>
          <w:rPr>
            <w:rFonts w:asciiTheme="minorHAnsi" w:eastAsiaTheme="minorEastAsia" w:hAnsiTheme="minorHAnsi" w:cstheme="minorBidi"/>
            <w:noProof/>
            <w:sz w:val="22"/>
            <w:szCs w:val="22"/>
          </w:rPr>
          <w:tab/>
        </w:r>
        <w:r w:rsidRPr="00F9549F">
          <w:rPr>
            <w:rStyle w:val="Hyperlink"/>
            <w:noProof/>
          </w:rPr>
          <w:t>Part 3 Section 20.364, style:text-align-source</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779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8" w:history="1">
        <w:r w:rsidRPr="00F9549F">
          <w:rPr>
            <w:rStyle w:val="Hyperlink"/>
            <w:noProof/>
          </w:rPr>
          <w:t>2.1.1296</w:t>
        </w:r>
        <w:r>
          <w:rPr>
            <w:rFonts w:asciiTheme="minorHAnsi" w:eastAsiaTheme="minorEastAsia" w:hAnsiTheme="minorHAnsi" w:cstheme="minorBidi"/>
            <w:noProof/>
            <w:sz w:val="22"/>
            <w:szCs w:val="22"/>
          </w:rPr>
          <w:tab/>
        </w:r>
        <w:r w:rsidRPr="00F9549F">
          <w:rPr>
            <w:rStyle w:val="Hyperlink"/>
            <w:noProof/>
          </w:rPr>
          <w:t>Part 3 Section 20.365, style:text-autospace</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779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79" w:history="1">
        <w:r w:rsidRPr="00F9549F">
          <w:rPr>
            <w:rStyle w:val="Hyperlink"/>
            <w:noProof/>
          </w:rPr>
          <w:t>2.1.1297</w:t>
        </w:r>
        <w:r>
          <w:rPr>
            <w:rFonts w:asciiTheme="minorHAnsi" w:eastAsiaTheme="minorEastAsia" w:hAnsiTheme="minorHAnsi" w:cstheme="minorBidi"/>
            <w:noProof/>
            <w:sz w:val="22"/>
            <w:szCs w:val="22"/>
          </w:rPr>
          <w:tab/>
        </w:r>
        <w:r w:rsidRPr="00F9549F">
          <w:rPr>
            <w:rStyle w:val="Hyperlink"/>
            <w:noProof/>
          </w:rPr>
          <w:t>Part 3 Section 20.366, style:text-blinking</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780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0" w:history="1">
        <w:r w:rsidRPr="00F9549F">
          <w:rPr>
            <w:rStyle w:val="Hyperlink"/>
            <w:noProof/>
          </w:rPr>
          <w:t>2.1.1298</w:t>
        </w:r>
        <w:r>
          <w:rPr>
            <w:rFonts w:asciiTheme="minorHAnsi" w:eastAsiaTheme="minorEastAsia" w:hAnsiTheme="minorHAnsi" w:cstheme="minorBidi"/>
            <w:noProof/>
            <w:sz w:val="22"/>
            <w:szCs w:val="22"/>
          </w:rPr>
          <w:tab/>
        </w:r>
        <w:r w:rsidRPr="00F9549F">
          <w:rPr>
            <w:rStyle w:val="Hyperlink"/>
            <w:noProof/>
          </w:rPr>
          <w:t>Part 3 Section 20.367, style:text-combine</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781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1" w:history="1">
        <w:r w:rsidRPr="00F9549F">
          <w:rPr>
            <w:rStyle w:val="Hyperlink"/>
            <w:noProof/>
          </w:rPr>
          <w:t>2.1.1299</w:t>
        </w:r>
        <w:r>
          <w:rPr>
            <w:rFonts w:asciiTheme="minorHAnsi" w:eastAsiaTheme="minorEastAsia" w:hAnsiTheme="minorHAnsi" w:cstheme="minorBidi"/>
            <w:noProof/>
            <w:sz w:val="22"/>
            <w:szCs w:val="22"/>
          </w:rPr>
          <w:tab/>
        </w:r>
        <w:r w:rsidRPr="00F9549F">
          <w:rPr>
            <w:rStyle w:val="Hyperlink"/>
            <w:noProof/>
          </w:rPr>
          <w:t>Part 3 Section 20.368, style:text-combine-start-char</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782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2" w:history="1">
        <w:r w:rsidRPr="00F9549F">
          <w:rPr>
            <w:rStyle w:val="Hyperlink"/>
            <w:noProof/>
          </w:rPr>
          <w:t>2.1.1300</w:t>
        </w:r>
        <w:r>
          <w:rPr>
            <w:rFonts w:asciiTheme="minorHAnsi" w:eastAsiaTheme="minorEastAsia" w:hAnsiTheme="minorHAnsi" w:cstheme="minorBidi"/>
            <w:noProof/>
            <w:sz w:val="22"/>
            <w:szCs w:val="22"/>
          </w:rPr>
          <w:tab/>
        </w:r>
        <w:r w:rsidRPr="00F9549F">
          <w:rPr>
            <w:rStyle w:val="Hyperlink"/>
            <w:noProof/>
          </w:rPr>
          <w:t>Part 3 Section 20.369, style:text-combine-end-char</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783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3" w:history="1">
        <w:r w:rsidRPr="00F9549F">
          <w:rPr>
            <w:rStyle w:val="Hyperlink"/>
            <w:noProof/>
          </w:rPr>
          <w:t>2.1.1301</w:t>
        </w:r>
        <w:r>
          <w:rPr>
            <w:rFonts w:asciiTheme="minorHAnsi" w:eastAsiaTheme="minorEastAsia" w:hAnsiTheme="minorHAnsi" w:cstheme="minorBidi"/>
            <w:noProof/>
            <w:sz w:val="22"/>
            <w:szCs w:val="22"/>
          </w:rPr>
          <w:tab/>
        </w:r>
        <w:r w:rsidRPr="00F9549F">
          <w:rPr>
            <w:rStyle w:val="Hyperlink"/>
            <w:noProof/>
          </w:rPr>
          <w:t>Part 3 Section 20.370, style:text-emphasize</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784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4" w:history="1">
        <w:r w:rsidRPr="00F9549F">
          <w:rPr>
            <w:rStyle w:val="Hyperlink"/>
            <w:noProof/>
          </w:rPr>
          <w:t>2.1.1302</w:t>
        </w:r>
        <w:r>
          <w:rPr>
            <w:rFonts w:asciiTheme="minorHAnsi" w:eastAsiaTheme="minorEastAsia" w:hAnsiTheme="minorHAnsi" w:cstheme="minorBidi"/>
            <w:noProof/>
            <w:sz w:val="22"/>
            <w:szCs w:val="22"/>
          </w:rPr>
          <w:tab/>
        </w:r>
        <w:r w:rsidRPr="00F9549F">
          <w:rPr>
            <w:rStyle w:val="Hyperlink"/>
            <w:noProof/>
          </w:rPr>
          <w:t>Part 3 Section 20.371, style:text-line-through-color</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786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5" w:history="1">
        <w:r w:rsidRPr="00F9549F">
          <w:rPr>
            <w:rStyle w:val="Hyperlink"/>
            <w:noProof/>
          </w:rPr>
          <w:t>2.1.1303</w:t>
        </w:r>
        <w:r>
          <w:rPr>
            <w:rFonts w:asciiTheme="minorHAnsi" w:eastAsiaTheme="minorEastAsia" w:hAnsiTheme="minorHAnsi" w:cstheme="minorBidi"/>
            <w:noProof/>
            <w:sz w:val="22"/>
            <w:szCs w:val="22"/>
          </w:rPr>
          <w:tab/>
        </w:r>
        <w:r w:rsidRPr="00F9549F">
          <w:rPr>
            <w:rStyle w:val="Hyperlink"/>
            <w:noProof/>
          </w:rPr>
          <w:t>Part 3 Section 20.372, style:text-line-through-mode</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787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6" w:history="1">
        <w:r w:rsidRPr="00F9549F">
          <w:rPr>
            <w:rStyle w:val="Hyperlink"/>
            <w:noProof/>
          </w:rPr>
          <w:t>2.1.1304</w:t>
        </w:r>
        <w:r>
          <w:rPr>
            <w:rFonts w:asciiTheme="minorHAnsi" w:eastAsiaTheme="minorEastAsia" w:hAnsiTheme="minorHAnsi" w:cstheme="minorBidi"/>
            <w:noProof/>
            <w:sz w:val="22"/>
            <w:szCs w:val="22"/>
          </w:rPr>
          <w:tab/>
        </w:r>
        <w:r w:rsidRPr="00F9549F">
          <w:rPr>
            <w:rStyle w:val="Hyperlink"/>
            <w:noProof/>
          </w:rPr>
          <w:t>Part 3 Section 20.373, style:text-line-through-style</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788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7" w:history="1">
        <w:r w:rsidRPr="00F9549F">
          <w:rPr>
            <w:rStyle w:val="Hyperlink"/>
            <w:noProof/>
          </w:rPr>
          <w:t>2.1.1305</w:t>
        </w:r>
        <w:r>
          <w:rPr>
            <w:rFonts w:asciiTheme="minorHAnsi" w:eastAsiaTheme="minorEastAsia" w:hAnsiTheme="minorHAnsi" w:cstheme="minorBidi"/>
            <w:noProof/>
            <w:sz w:val="22"/>
            <w:szCs w:val="22"/>
          </w:rPr>
          <w:tab/>
        </w:r>
        <w:r w:rsidRPr="00F9549F">
          <w:rPr>
            <w:rStyle w:val="Hyperlink"/>
            <w:noProof/>
          </w:rPr>
          <w:t>Part 3 Section 20.374, style:text-line-through-text</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790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8" w:history="1">
        <w:r w:rsidRPr="00F9549F">
          <w:rPr>
            <w:rStyle w:val="Hyperlink"/>
            <w:noProof/>
          </w:rPr>
          <w:t>2.1.1306</w:t>
        </w:r>
        <w:r>
          <w:rPr>
            <w:rFonts w:asciiTheme="minorHAnsi" w:eastAsiaTheme="minorEastAsia" w:hAnsiTheme="minorHAnsi" w:cstheme="minorBidi"/>
            <w:noProof/>
            <w:sz w:val="22"/>
            <w:szCs w:val="22"/>
          </w:rPr>
          <w:tab/>
        </w:r>
        <w:r w:rsidRPr="00F9549F">
          <w:rPr>
            <w:rStyle w:val="Hyperlink"/>
            <w:noProof/>
          </w:rPr>
          <w:t>Part 3 Section 20.375, style:text-line-through-text-style</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791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89" w:history="1">
        <w:r w:rsidRPr="00F9549F">
          <w:rPr>
            <w:rStyle w:val="Hyperlink"/>
            <w:noProof/>
          </w:rPr>
          <w:t>2.1.1307</w:t>
        </w:r>
        <w:r>
          <w:rPr>
            <w:rFonts w:asciiTheme="minorHAnsi" w:eastAsiaTheme="minorEastAsia" w:hAnsiTheme="minorHAnsi" w:cstheme="minorBidi"/>
            <w:noProof/>
            <w:sz w:val="22"/>
            <w:szCs w:val="22"/>
          </w:rPr>
          <w:tab/>
        </w:r>
        <w:r w:rsidRPr="00F9549F">
          <w:rPr>
            <w:rStyle w:val="Hyperlink"/>
            <w:noProof/>
          </w:rPr>
          <w:t>Part 3 Section 20.376, style:text-line-through-type</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792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0" w:history="1">
        <w:r w:rsidRPr="00F9549F">
          <w:rPr>
            <w:rStyle w:val="Hyperlink"/>
            <w:noProof/>
          </w:rPr>
          <w:t>2.1.1308</w:t>
        </w:r>
        <w:r>
          <w:rPr>
            <w:rFonts w:asciiTheme="minorHAnsi" w:eastAsiaTheme="minorEastAsia" w:hAnsiTheme="minorHAnsi" w:cstheme="minorBidi"/>
            <w:noProof/>
            <w:sz w:val="22"/>
            <w:szCs w:val="22"/>
          </w:rPr>
          <w:tab/>
        </w:r>
        <w:r w:rsidRPr="00F9549F">
          <w:rPr>
            <w:rStyle w:val="Hyperlink"/>
            <w:noProof/>
          </w:rPr>
          <w:t>Part 3 Section 20.377, style:text-line-through-width</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793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1" w:history="1">
        <w:r w:rsidRPr="00F9549F">
          <w:rPr>
            <w:rStyle w:val="Hyperlink"/>
            <w:noProof/>
          </w:rPr>
          <w:t>2.1.1309</w:t>
        </w:r>
        <w:r>
          <w:rPr>
            <w:rFonts w:asciiTheme="minorHAnsi" w:eastAsiaTheme="minorEastAsia" w:hAnsiTheme="minorHAnsi" w:cstheme="minorBidi"/>
            <w:noProof/>
            <w:sz w:val="22"/>
            <w:szCs w:val="22"/>
          </w:rPr>
          <w:tab/>
        </w:r>
        <w:r w:rsidRPr="00F9549F">
          <w:rPr>
            <w:rStyle w:val="Hyperlink"/>
            <w:noProof/>
          </w:rPr>
          <w:t>Part 3 Section 20.378, style:text-outline</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794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2" w:history="1">
        <w:r w:rsidRPr="00F9549F">
          <w:rPr>
            <w:rStyle w:val="Hyperlink"/>
            <w:noProof/>
          </w:rPr>
          <w:t>2.1.1310</w:t>
        </w:r>
        <w:r>
          <w:rPr>
            <w:rFonts w:asciiTheme="minorHAnsi" w:eastAsiaTheme="minorEastAsia" w:hAnsiTheme="minorHAnsi" w:cstheme="minorBidi"/>
            <w:noProof/>
            <w:sz w:val="22"/>
            <w:szCs w:val="22"/>
          </w:rPr>
          <w:tab/>
        </w:r>
        <w:r w:rsidRPr="00F9549F">
          <w:rPr>
            <w:rStyle w:val="Hyperlink"/>
            <w:noProof/>
          </w:rPr>
          <w:t>Part 3 Section 20.379, style:text-overline-color</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795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3" w:history="1">
        <w:r w:rsidRPr="00F9549F">
          <w:rPr>
            <w:rStyle w:val="Hyperlink"/>
            <w:noProof/>
          </w:rPr>
          <w:t>2.1.1311</w:t>
        </w:r>
        <w:r>
          <w:rPr>
            <w:rFonts w:asciiTheme="minorHAnsi" w:eastAsiaTheme="minorEastAsia" w:hAnsiTheme="minorHAnsi" w:cstheme="minorBidi"/>
            <w:noProof/>
            <w:sz w:val="22"/>
            <w:szCs w:val="22"/>
          </w:rPr>
          <w:tab/>
        </w:r>
        <w:r w:rsidRPr="00F9549F">
          <w:rPr>
            <w:rStyle w:val="Hyperlink"/>
            <w:noProof/>
          </w:rPr>
          <w:t>Part 3 Section 20.380, style:text-overline-mode</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795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4" w:history="1">
        <w:r w:rsidRPr="00F9549F">
          <w:rPr>
            <w:rStyle w:val="Hyperlink"/>
            <w:noProof/>
          </w:rPr>
          <w:t>2.1.1312</w:t>
        </w:r>
        <w:r>
          <w:rPr>
            <w:rFonts w:asciiTheme="minorHAnsi" w:eastAsiaTheme="minorEastAsia" w:hAnsiTheme="minorHAnsi" w:cstheme="minorBidi"/>
            <w:noProof/>
            <w:sz w:val="22"/>
            <w:szCs w:val="22"/>
          </w:rPr>
          <w:tab/>
        </w:r>
        <w:r w:rsidRPr="00F9549F">
          <w:rPr>
            <w:rStyle w:val="Hyperlink"/>
            <w:noProof/>
          </w:rPr>
          <w:t>Part 3 Section 20.381, style:text-overline-style</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795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5" w:history="1">
        <w:r w:rsidRPr="00F9549F">
          <w:rPr>
            <w:rStyle w:val="Hyperlink"/>
            <w:noProof/>
          </w:rPr>
          <w:t>2.1.1313</w:t>
        </w:r>
        <w:r>
          <w:rPr>
            <w:rFonts w:asciiTheme="minorHAnsi" w:eastAsiaTheme="minorEastAsia" w:hAnsiTheme="minorHAnsi" w:cstheme="minorBidi"/>
            <w:noProof/>
            <w:sz w:val="22"/>
            <w:szCs w:val="22"/>
          </w:rPr>
          <w:tab/>
        </w:r>
        <w:r w:rsidRPr="00F9549F">
          <w:rPr>
            <w:rStyle w:val="Hyperlink"/>
            <w:noProof/>
          </w:rPr>
          <w:t>Part 3 Section 20.382, style:text-overline-type</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795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6" w:history="1">
        <w:r w:rsidRPr="00F9549F">
          <w:rPr>
            <w:rStyle w:val="Hyperlink"/>
            <w:noProof/>
          </w:rPr>
          <w:t>2.1.1314</w:t>
        </w:r>
        <w:r>
          <w:rPr>
            <w:rFonts w:asciiTheme="minorHAnsi" w:eastAsiaTheme="minorEastAsia" w:hAnsiTheme="minorHAnsi" w:cstheme="minorBidi"/>
            <w:noProof/>
            <w:sz w:val="22"/>
            <w:szCs w:val="22"/>
          </w:rPr>
          <w:tab/>
        </w:r>
        <w:r w:rsidRPr="00F9549F">
          <w:rPr>
            <w:rStyle w:val="Hyperlink"/>
            <w:noProof/>
          </w:rPr>
          <w:t>Part 3 Section 20.383, style:text-overline-width</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795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7" w:history="1">
        <w:r w:rsidRPr="00F9549F">
          <w:rPr>
            <w:rStyle w:val="Hyperlink"/>
            <w:noProof/>
          </w:rPr>
          <w:t>2.1.1315</w:t>
        </w:r>
        <w:r>
          <w:rPr>
            <w:rFonts w:asciiTheme="minorHAnsi" w:eastAsiaTheme="minorEastAsia" w:hAnsiTheme="minorHAnsi" w:cstheme="minorBidi"/>
            <w:noProof/>
            <w:sz w:val="22"/>
            <w:szCs w:val="22"/>
          </w:rPr>
          <w:tab/>
        </w:r>
        <w:r w:rsidRPr="00F9549F">
          <w:rPr>
            <w:rStyle w:val="Hyperlink"/>
            <w:noProof/>
          </w:rPr>
          <w:t>Part 3 Section 20.384, style:text-position</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796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8" w:history="1">
        <w:r w:rsidRPr="00F9549F">
          <w:rPr>
            <w:rStyle w:val="Hyperlink"/>
            <w:noProof/>
          </w:rPr>
          <w:t>2.1.1316</w:t>
        </w:r>
        <w:r>
          <w:rPr>
            <w:rFonts w:asciiTheme="minorHAnsi" w:eastAsiaTheme="minorEastAsia" w:hAnsiTheme="minorHAnsi" w:cstheme="minorBidi"/>
            <w:noProof/>
            <w:sz w:val="22"/>
            <w:szCs w:val="22"/>
          </w:rPr>
          <w:tab/>
        </w:r>
        <w:r w:rsidRPr="00F9549F">
          <w:rPr>
            <w:rStyle w:val="Hyperlink"/>
            <w:noProof/>
          </w:rPr>
          <w:t>Part 3 Section 20.385, style:text-rotation-angle</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798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5999" w:history="1">
        <w:r w:rsidRPr="00F9549F">
          <w:rPr>
            <w:rStyle w:val="Hyperlink"/>
            <w:noProof/>
          </w:rPr>
          <w:t>2.1.1317</w:t>
        </w:r>
        <w:r>
          <w:rPr>
            <w:rFonts w:asciiTheme="minorHAnsi" w:eastAsiaTheme="minorEastAsia" w:hAnsiTheme="minorHAnsi" w:cstheme="minorBidi"/>
            <w:noProof/>
            <w:sz w:val="22"/>
            <w:szCs w:val="22"/>
          </w:rPr>
          <w:tab/>
        </w:r>
        <w:r w:rsidRPr="00F9549F">
          <w:rPr>
            <w:rStyle w:val="Hyperlink"/>
            <w:noProof/>
          </w:rPr>
          <w:t>Part 3 Section 20.386, style:text-rotation-scale</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799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0" w:history="1">
        <w:r w:rsidRPr="00F9549F">
          <w:rPr>
            <w:rStyle w:val="Hyperlink"/>
            <w:noProof/>
          </w:rPr>
          <w:t>2.1.1318</w:t>
        </w:r>
        <w:r>
          <w:rPr>
            <w:rFonts w:asciiTheme="minorHAnsi" w:eastAsiaTheme="minorEastAsia" w:hAnsiTheme="minorHAnsi" w:cstheme="minorBidi"/>
            <w:noProof/>
            <w:sz w:val="22"/>
            <w:szCs w:val="22"/>
          </w:rPr>
          <w:tab/>
        </w:r>
        <w:r w:rsidRPr="00F9549F">
          <w:rPr>
            <w:rStyle w:val="Hyperlink"/>
            <w:noProof/>
          </w:rPr>
          <w:t>Part 3 Section 20.387, style:text-scale</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800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1" w:history="1">
        <w:r w:rsidRPr="00F9549F">
          <w:rPr>
            <w:rStyle w:val="Hyperlink"/>
            <w:noProof/>
          </w:rPr>
          <w:t>2.1.1319</w:t>
        </w:r>
        <w:r>
          <w:rPr>
            <w:rFonts w:asciiTheme="minorHAnsi" w:eastAsiaTheme="minorEastAsia" w:hAnsiTheme="minorHAnsi" w:cstheme="minorBidi"/>
            <w:noProof/>
            <w:sz w:val="22"/>
            <w:szCs w:val="22"/>
          </w:rPr>
          <w:tab/>
        </w:r>
        <w:r w:rsidRPr="00F9549F">
          <w:rPr>
            <w:rStyle w:val="Hyperlink"/>
            <w:noProof/>
          </w:rPr>
          <w:t>Part 3 Section 20.388, style:text-underline-color</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801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2" w:history="1">
        <w:r w:rsidRPr="00F9549F">
          <w:rPr>
            <w:rStyle w:val="Hyperlink"/>
            <w:noProof/>
          </w:rPr>
          <w:t>2.1.1320</w:t>
        </w:r>
        <w:r>
          <w:rPr>
            <w:rFonts w:asciiTheme="minorHAnsi" w:eastAsiaTheme="minorEastAsia" w:hAnsiTheme="minorHAnsi" w:cstheme="minorBidi"/>
            <w:noProof/>
            <w:sz w:val="22"/>
            <w:szCs w:val="22"/>
          </w:rPr>
          <w:tab/>
        </w:r>
        <w:r w:rsidRPr="00F9549F">
          <w:rPr>
            <w:rStyle w:val="Hyperlink"/>
            <w:noProof/>
          </w:rPr>
          <w:t>Part 3 Section 20.389, style:text-underline-mode</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802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3" w:history="1">
        <w:r w:rsidRPr="00F9549F">
          <w:rPr>
            <w:rStyle w:val="Hyperlink"/>
            <w:noProof/>
          </w:rPr>
          <w:t>2.1.1321</w:t>
        </w:r>
        <w:r>
          <w:rPr>
            <w:rFonts w:asciiTheme="minorHAnsi" w:eastAsiaTheme="minorEastAsia" w:hAnsiTheme="minorHAnsi" w:cstheme="minorBidi"/>
            <w:noProof/>
            <w:sz w:val="22"/>
            <w:szCs w:val="22"/>
          </w:rPr>
          <w:tab/>
        </w:r>
        <w:r w:rsidRPr="00F9549F">
          <w:rPr>
            <w:rStyle w:val="Hyperlink"/>
            <w:noProof/>
          </w:rPr>
          <w:t>Part 3 Section 20.390, style:text-underline-style</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803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4" w:history="1">
        <w:r w:rsidRPr="00F9549F">
          <w:rPr>
            <w:rStyle w:val="Hyperlink"/>
            <w:noProof/>
          </w:rPr>
          <w:t>2.1.1322</w:t>
        </w:r>
        <w:r>
          <w:rPr>
            <w:rFonts w:asciiTheme="minorHAnsi" w:eastAsiaTheme="minorEastAsia" w:hAnsiTheme="minorHAnsi" w:cstheme="minorBidi"/>
            <w:noProof/>
            <w:sz w:val="22"/>
            <w:szCs w:val="22"/>
          </w:rPr>
          <w:tab/>
        </w:r>
        <w:r w:rsidRPr="00F9549F">
          <w:rPr>
            <w:rStyle w:val="Hyperlink"/>
            <w:noProof/>
          </w:rPr>
          <w:t>Part 3 Section 20.391, style:text-underline-type</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806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5" w:history="1">
        <w:r w:rsidRPr="00F9549F">
          <w:rPr>
            <w:rStyle w:val="Hyperlink"/>
            <w:noProof/>
          </w:rPr>
          <w:t>2.1.1323</w:t>
        </w:r>
        <w:r>
          <w:rPr>
            <w:rFonts w:asciiTheme="minorHAnsi" w:eastAsiaTheme="minorEastAsia" w:hAnsiTheme="minorHAnsi" w:cstheme="minorBidi"/>
            <w:noProof/>
            <w:sz w:val="22"/>
            <w:szCs w:val="22"/>
          </w:rPr>
          <w:tab/>
        </w:r>
        <w:r w:rsidRPr="00F9549F">
          <w:rPr>
            <w:rStyle w:val="Hyperlink"/>
            <w:noProof/>
          </w:rPr>
          <w:t>Part 3 Section 20.392, style:text-underline-width</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807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6" w:history="1">
        <w:r w:rsidRPr="00F9549F">
          <w:rPr>
            <w:rStyle w:val="Hyperlink"/>
            <w:noProof/>
          </w:rPr>
          <w:t>2.1.1324</w:t>
        </w:r>
        <w:r>
          <w:rPr>
            <w:rFonts w:asciiTheme="minorHAnsi" w:eastAsiaTheme="minorEastAsia" w:hAnsiTheme="minorHAnsi" w:cstheme="minorBidi"/>
            <w:noProof/>
            <w:sz w:val="22"/>
            <w:szCs w:val="22"/>
          </w:rPr>
          <w:tab/>
        </w:r>
        <w:r w:rsidRPr="00F9549F">
          <w:rPr>
            <w:rStyle w:val="Hyperlink"/>
            <w:noProof/>
          </w:rPr>
          <w:t>Part 3 Section 20.393, style:use-optimal-column-width</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808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7" w:history="1">
        <w:r w:rsidRPr="00F9549F">
          <w:rPr>
            <w:rStyle w:val="Hyperlink"/>
            <w:noProof/>
          </w:rPr>
          <w:t>2.1.1325</w:t>
        </w:r>
        <w:r>
          <w:rPr>
            <w:rFonts w:asciiTheme="minorHAnsi" w:eastAsiaTheme="minorEastAsia" w:hAnsiTheme="minorHAnsi" w:cstheme="minorBidi"/>
            <w:noProof/>
            <w:sz w:val="22"/>
            <w:szCs w:val="22"/>
          </w:rPr>
          <w:tab/>
        </w:r>
        <w:r w:rsidRPr="00F9549F">
          <w:rPr>
            <w:rStyle w:val="Hyperlink"/>
            <w:noProof/>
          </w:rPr>
          <w:t>Part 3 Section 20.394, style:use-optimal-row-height</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808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8" w:history="1">
        <w:r w:rsidRPr="00F9549F">
          <w:rPr>
            <w:rStyle w:val="Hyperlink"/>
            <w:noProof/>
          </w:rPr>
          <w:t>2.1.1326</w:t>
        </w:r>
        <w:r>
          <w:rPr>
            <w:rFonts w:asciiTheme="minorHAnsi" w:eastAsiaTheme="minorEastAsia" w:hAnsiTheme="minorHAnsi" w:cstheme="minorBidi"/>
            <w:noProof/>
            <w:sz w:val="22"/>
            <w:szCs w:val="22"/>
          </w:rPr>
          <w:tab/>
        </w:r>
        <w:r w:rsidRPr="00F9549F">
          <w:rPr>
            <w:rStyle w:val="Hyperlink"/>
            <w:noProof/>
          </w:rPr>
          <w:t>Part 3 Section 20.395, style:use-window-font-color</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808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09" w:history="1">
        <w:r w:rsidRPr="00F9549F">
          <w:rPr>
            <w:rStyle w:val="Hyperlink"/>
            <w:noProof/>
          </w:rPr>
          <w:t>2.1.1327</w:t>
        </w:r>
        <w:r>
          <w:rPr>
            <w:rFonts w:asciiTheme="minorHAnsi" w:eastAsiaTheme="minorEastAsia" w:hAnsiTheme="minorHAnsi" w:cstheme="minorBidi"/>
            <w:noProof/>
            <w:sz w:val="22"/>
            <w:szCs w:val="22"/>
          </w:rPr>
          <w:tab/>
        </w:r>
        <w:r w:rsidRPr="00F9549F">
          <w:rPr>
            <w:rStyle w:val="Hyperlink"/>
            <w:noProof/>
          </w:rPr>
          <w:t>Part 3 Section 20.397, style:vertical-pos</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809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0" w:history="1">
        <w:r w:rsidRPr="00F9549F">
          <w:rPr>
            <w:rStyle w:val="Hyperlink"/>
            <w:noProof/>
          </w:rPr>
          <w:t>2.1.1328</w:t>
        </w:r>
        <w:r>
          <w:rPr>
            <w:rFonts w:asciiTheme="minorHAnsi" w:eastAsiaTheme="minorEastAsia" w:hAnsiTheme="minorHAnsi" w:cstheme="minorBidi"/>
            <w:noProof/>
            <w:sz w:val="22"/>
            <w:szCs w:val="22"/>
          </w:rPr>
          <w:tab/>
        </w:r>
        <w:r w:rsidRPr="00F9549F">
          <w:rPr>
            <w:rStyle w:val="Hyperlink"/>
            <w:noProof/>
          </w:rPr>
          <w:t>Part 3 Section 20.398, style:vertical-rel</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810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1" w:history="1">
        <w:r w:rsidRPr="00F9549F">
          <w:rPr>
            <w:rStyle w:val="Hyperlink"/>
            <w:noProof/>
          </w:rPr>
          <w:t>2.1.1329</w:t>
        </w:r>
        <w:r>
          <w:rPr>
            <w:rFonts w:asciiTheme="minorHAnsi" w:eastAsiaTheme="minorEastAsia" w:hAnsiTheme="minorHAnsi" w:cstheme="minorBidi"/>
            <w:noProof/>
            <w:sz w:val="22"/>
            <w:szCs w:val="22"/>
          </w:rPr>
          <w:tab/>
        </w:r>
        <w:r w:rsidRPr="00F9549F">
          <w:rPr>
            <w:rStyle w:val="Hyperlink"/>
            <w:noProof/>
          </w:rPr>
          <w:t>Part 3 Section 20.399, style:width</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2" w:history="1">
        <w:r w:rsidRPr="00F9549F">
          <w:rPr>
            <w:rStyle w:val="Hyperlink"/>
            <w:noProof/>
          </w:rPr>
          <w:t>2.1.1330</w:t>
        </w:r>
        <w:r>
          <w:rPr>
            <w:rFonts w:asciiTheme="minorHAnsi" w:eastAsiaTheme="minorEastAsia" w:hAnsiTheme="minorHAnsi" w:cstheme="minorBidi"/>
            <w:noProof/>
            <w:sz w:val="22"/>
            <w:szCs w:val="22"/>
          </w:rPr>
          <w:tab/>
        </w:r>
        <w:r w:rsidRPr="00F9549F">
          <w:rPr>
            <w:rStyle w:val="Hyperlink"/>
            <w:noProof/>
          </w:rPr>
          <w:t>Part 3 Section 20.400, style:wrap</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3" w:history="1">
        <w:r w:rsidRPr="00F9549F">
          <w:rPr>
            <w:rStyle w:val="Hyperlink"/>
            <w:noProof/>
          </w:rPr>
          <w:t>2.1.1331</w:t>
        </w:r>
        <w:r>
          <w:rPr>
            <w:rFonts w:asciiTheme="minorHAnsi" w:eastAsiaTheme="minorEastAsia" w:hAnsiTheme="minorHAnsi" w:cstheme="minorBidi"/>
            <w:noProof/>
            <w:sz w:val="22"/>
            <w:szCs w:val="22"/>
          </w:rPr>
          <w:tab/>
        </w:r>
        <w:r w:rsidRPr="00F9549F">
          <w:rPr>
            <w:rStyle w:val="Hyperlink"/>
            <w:noProof/>
          </w:rPr>
          <w:t>Part 3 Section 20.401, style:wrap-contour</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4" w:history="1">
        <w:r w:rsidRPr="00F9549F">
          <w:rPr>
            <w:rStyle w:val="Hyperlink"/>
            <w:noProof/>
          </w:rPr>
          <w:t>2.1.1332</w:t>
        </w:r>
        <w:r>
          <w:rPr>
            <w:rFonts w:asciiTheme="minorHAnsi" w:eastAsiaTheme="minorEastAsia" w:hAnsiTheme="minorHAnsi" w:cstheme="minorBidi"/>
            <w:noProof/>
            <w:sz w:val="22"/>
            <w:szCs w:val="22"/>
          </w:rPr>
          <w:tab/>
        </w:r>
        <w:r w:rsidRPr="00F9549F">
          <w:rPr>
            <w:rStyle w:val="Hyperlink"/>
            <w:noProof/>
          </w:rPr>
          <w:t>Part 3 Section 20.402, style:wrap-contour-mode</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5" w:history="1">
        <w:r w:rsidRPr="00F9549F">
          <w:rPr>
            <w:rStyle w:val="Hyperlink"/>
            <w:noProof/>
          </w:rPr>
          <w:t>2.1.1333</w:t>
        </w:r>
        <w:r>
          <w:rPr>
            <w:rFonts w:asciiTheme="minorHAnsi" w:eastAsiaTheme="minorEastAsia" w:hAnsiTheme="minorHAnsi" w:cstheme="minorBidi"/>
            <w:noProof/>
            <w:sz w:val="22"/>
            <w:szCs w:val="22"/>
          </w:rPr>
          <w:tab/>
        </w:r>
        <w:r w:rsidRPr="00F9549F">
          <w:rPr>
            <w:rStyle w:val="Hyperlink"/>
            <w:noProof/>
          </w:rPr>
          <w:t>Part 3 Section 20.403, style:wrap-dynamic-threshold</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6" w:history="1">
        <w:r w:rsidRPr="00F9549F">
          <w:rPr>
            <w:rStyle w:val="Hyperlink"/>
            <w:noProof/>
          </w:rPr>
          <w:t>2.1.1334</w:t>
        </w:r>
        <w:r>
          <w:rPr>
            <w:rFonts w:asciiTheme="minorHAnsi" w:eastAsiaTheme="minorEastAsia" w:hAnsiTheme="minorHAnsi" w:cstheme="minorBidi"/>
            <w:noProof/>
            <w:sz w:val="22"/>
            <w:szCs w:val="22"/>
          </w:rPr>
          <w:tab/>
        </w:r>
        <w:r w:rsidRPr="00F9549F">
          <w:rPr>
            <w:rStyle w:val="Hyperlink"/>
            <w:noProof/>
          </w:rPr>
          <w:t>Part 3 Section 20.404, style:writing-mode</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812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7" w:history="1">
        <w:r w:rsidRPr="00F9549F">
          <w:rPr>
            <w:rStyle w:val="Hyperlink"/>
            <w:noProof/>
          </w:rPr>
          <w:t>2.1.1335</w:t>
        </w:r>
        <w:r>
          <w:rPr>
            <w:rFonts w:asciiTheme="minorHAnsi" w:eastAsiaTheme="minorEastAsia" w:hAnsiTheme="minorHAnsi" w:cstheme="minorBidi"/>
            <w:noProof/>
            <w:sz w:val="22"/>
            <w:szCs w:val="22"/>
          </w:rPr>
          <w:tab/>
        </w:r>
        <w:r w:rsidRPr="00F9549F">
          <w:rPr>
            <w:rStyle w:val="Hyperlink"/>
            <w:noProof/>
          </w:rPr>
          <w:t>Part 3 Section 20.404.6, style:table-cell-properties</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818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8" w:history="1">
        <w:r w:rsidRPr="00F9549F">
          <w:rPr>
            <w:rStyle w:val="Hyperlink"/>
            <w:noProof/>
          </w:rPr>
          <w:t>2.1.1336</w:t>
        </w:r>
        <w:r>
          <w:rPr>
            <w:rFonts w:asciiTheme="minorHAnsi" w:eastAsiaTheme="minorEastAsia" w:hAnsiTheme="minorHAnsi" w:cstheme="minorBidi"/>
            <w:noProof/>
            <w:sz w:val="22"/>
            <w:szCs w:val="22"/>
          </w:rPr>
          <w:tab/>
        </w:r>
        <w:r w:rsidRPr="00F9549F">
          <w:rPr>
            <w:rStyle w:val="Hyperlink"/>
            <w:noProof/>
          </w:rPr>
          <w:t>Part 3 Section 20.405, style:writing-mode-automatic</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819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19" w:history="1">
        <w:r w:rsidRPr="00F9549F">
          <w:rPr>
            <w:rStyle w:val="Hyperlink"/>
            <w:noProof/>
          </w:rPr>
          <w:t>2.1.1337</w:t>
        </w:r>
        <w:r>
          <w:rPr>
            <w:rFonts w:asciiTheme="minorHAnsi" w:eastAsiaTheme="minorEastAsia" w:hAnsiTheme="minorHAnsi" w:cstheme="minorBidi"/>
            <w:noProof/>
            <w:sz w:val="22"/>
            <w:szCs w:val="22"/>
          </w:rPr>
          <w:tab/>
        </w:r>
        <w:r w:rsidRPr="00F9549F">
          <w:rPr>
            <w:rStyle w:val="Hyperlink"/>
            <w:noProof/>
          </w:rPr>
          <w:t>Part 3 Section 20.406, svg:fill-rule</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820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0" w:history="1">
        <w:r w:rsidRPr="00F9549F">
          <w:rPr>
            <w:rStyle w:val="Hyperlink"/>
            <w:noProof/>
          </w:rPr>
          <w:t>2.1.1338</w:t>
        </w:r>
        <w:r>
          <w:rPr>
            <w:rFonts w:asciiTheme="minorHAnsi" w:eastAsiaTheme="minorEastAsia" w:hAnsiTheme="minorHAnsi" w:cstheme="minorBidi"/>
            <w:noProof/>
            <w:sz w:val="22"/>
            <w:szCs w:val="22"/>
          </w:rPr>
          <w:tab/>
        </w:r>
        <w:r w:rsidRPr="00F9549F">
          <w:rPr>
            <w:rStyle w:val="Hyperlink"/>
            <w:noProof/>
          </w:rPr>
          <w:t>Part 3 Section 20.408, svg:stroke-color</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821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1" w:history="1">
        <w:r w:rsidRPr="00F9549F">
          <w:rPr>
            <w:rStyle w:val="Hyperlink"/>
            <w:noProof/>
          </w:rPr>
          <w:t>2.1.1339</w:t>
        </w:r>
        <w:r>
          <w:rPr>
            <w:rFonts w:asciiTheme="minorHAnsi" w:eastAsiaTheme="minorEastAsia" w:hAnsiTheme="minorHAnsi" w:cstheme="minorBidi"/>
            <w:noProof/>
            <w:sz w:val="22"/>
            <w:szCs w:val="22"/>
          </w:rPr>
          <w:tab/>
        </w:r>
        <w:r w:rsidRPr="00F9549F">
          <w:rPr>
            <w:rStyle w:val="Hyperlink"/>
            <w:noProof/>
          </w:rPr>
          <w:t>Part 3 Section 20.409, svg:stroke-opacity</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822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2" w:history="1">
        <w:r w:rsidRPr="00F9549F">
          <w:rPr>
            <w:rStyle w:val="Hyperlink"/>
            <w:noProof/>
          </w:rPr>
          <w:t>2.1.1340</w:t>
        </w:r>
        <w:r>
          <w:rPr>
            <w:rFonts w:asciiTheme="minorHAnsi" w:eastAsiaTheme="minorEastAsia" w:hAnsiTheme="minorHAnsi" w:cstheme="minorBidi"/>
            <w:noProof/>
            <w:sz w:val="22"/>
            <w:szCs w:val="22"/>
          </w:rPr>
          <w:tab/>
        </w:r>
        <w:r w:rsidRPr="00F9549F">
          <w:rPr>
            <w:rStyle w:val="Hyperlink"/>
            <w:noProof/>
          </w:rPr>
          <w:t>Part 3 Section 20.410, svg:stroke-width</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823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3" w:history="1">
        <w:r w:rsidRPr="00F9549F">
          <w:rPr>
            <w:rStyle w:val="Hyperlink"/>
            <w:noProof/>
          </w:rPr>
          <w:t>2.1.1341</w:t>
        </w:r>
        <w:r>
          <w:rPr>
            <w:rFonts w:asciiTheme="minorHAnsi" w:eastAsiaTheme="minorEastAsia" w:hAnsiTheme="minorHAnsi" w:cstheme="minorBidi"/>
            <w:noProof/>
            <w:sz w:val="22"/>
            <w:szCs w:val="22"/>
          </w:rPr>
          <w:tab/>
        </w:r>
        <w:r w:rsidRPr="00F9549F">
          <w:rPr>
            <w:rStyle w:val="Hyperlink"/>
            <w:noProof/>
          </w:rPr>
          <w:t>Part 3 Section 20.412.2, style:list-level-properties</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824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4" w:history="1">
        <w:r w:rsidRPr="00F9549F">
          <w:rPr>
            <w:rStyle w:val="Hyperlink"/>
            <w:noProof/>
          </w:rPr>
          <w:t>2.1.1342</w:t>
        </w:r>
        <w:r>
          <w:rPr>
            <w:rFonts w:asciiTheme="minorHAnsi" w:eastAsiaTheme="minorEastAsia" w:hAnsiTheme="minorHAnsi" w:cstheme="minorBidi"/>
            <w:noProof/>
            <w:sz w:val="22"/>
            <w:szCs w:val="22"/>
          </w:rPr>
          <w:tab/>
        </w:r>
        <w:r w:rsidRPr="00F9549F">
          <w:rPr>
            <w:rStyle w:val="Hyperlink"/>
            <w:noProof/>
          </w:rPr>
          <w:t>Part 3 Section 20.414, table:align</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824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5" w:history="1">
        <w:r w:rsidRPr="00F9549F">
          <w:rPr>
            <w:rStyle w:val="Hyperlink"/>
            <w:noProof/>
          </w:rPr>
          <w:t>2.1.1343</w:t>
        </w:r>
        <w:r>
          <w:rPr>
            <w:rFonts w:asciiTheme="minorHAnsi" w:eastAsiaTheme="minorEastAsia" w:hAnsiTheme="minorHAnsi" w:cstheme="minorBidi"/>
            <w:noProof/>
            <w:sz w:val="22"/>
            <w:szCs w:val="22"/>
          </w:rPr>
          <w:tab/>
        </w:r>
        <w:r w:rsidRPr="00F9549F">
          <w:rPr>
            <w:rStyle w:val="Hyperlink"/>
            <w:noProof/>
          </w:rPr>
          <w:t>Part 3 Section 20.415, table:border-model</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824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6" w:history="1">
        <w:r w:rsidRPr="00F9549F">
          <w:rPr>
            <w:rStyle w:val="Hyperlink"/>
            <w:noProof/>
          </w:rPr>
          <w:t>2.1.1344</w:t>
        </w:r>
        <w:r>
          <w:rPr>
            <w:rFonts w:asciiTheme="minorHAnsi" w:eastAsiaTheme="minorEastAsia" w:hAnsiTheme="minorHAnsi" w:cstheme="minorBidi"/>
            <w:noProof/>
            <w:sz w:val="22"/>
            <w:szCs w:val="22"/>
          </w:rPr>
          <w:tab/>
        </w:r>
        <w:r w:rsidRPr="00F9549F">
          <w:rPr>
            <w:rStyle w:val="Hyperlink"/>
            <w:noProof/>
          </w:rPr>
          <w:t>Part 3 Section 20.416, table:display</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7" w:history="1">
        <w:r w:rsidRPr="00F9549F">
          <w:rPr>
            <w:rStyle w:val="Hyperlink"/>
            <w:noProof/>
          </w:rPr>
          <w:t>2.1.1345</w:t>
        </w:r>
        <w:r>
          <w:rPr>
            <w:rFonts w:asciiTheme="minorHAnsi" w:eastAsiaTheme="minorEastAsia" w:hAnsiTheme="minorHAnsi" w:cstheme="minorBidi"/>
            <w:noProof/>
            <w:sz w:val="22"/>
            <w:szCs w:val="22"/>
          </w:rPr>
          <w:tab/>
        </w:r>
        <w:r w:rsidRPr="00F9549F">
          <w:rPr>
            <w:rStyle w:val="Hyperlink"/>
            <w:noProof/>
          </w:rPr>
          <w:t>Part 3 Section 20.419, text:animation</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8" w:history="1">
        <w:r w:rsidRPr="00F9549F">
          <w:rPr>
            <w:rStyle w:val="Hyperlink"/>
            <w:noProof/>
          </w:rPr>
          <w:t>2.1.1346</w:t>
        </w:r>
        <w:r>
          <w:rPr>
            <w:rFonts w:asciiTheme="minorHAnsi" w:eastAsiaTheme="minorEastAsia" w:hAnsiTheme="minorHAnsi" w:cstheme="minorBidi"/>
            <w:noProof/>
            <w:sz w:val="22"/>
            <w:szCs w:val="22"/>
          </w:rPr>
          <w:tab/>
        </w:r>
        <w:r w:rsidRPr="00F9549F">
          <w:rPr>
            <w:rStyle w:val="Hyperlink"/>
            <w:noProof/>
          </w:rPr>
          <w:t>Part 3 Section 20.420, text:animation-delay</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29" w:history="1">
        <w:r w:rsidRPr="00F9549F">
          <w:rPr>
            <w:rStyle w:val="Hyperlink"/>
            <w:noProof/>
          </w:rPr>
          <w:t>2.1.1347</w:t>
        </w:r>
        <w:r>
          <w:rPr>
            <w:rFonts w:asciiTheme="minorHAnsi" w:eastAsiaTheme="minorEastAsia" w:hAnsiTheme="minorHAnsi" w:cstheme="minorBidi"/>
            <w:noProof/>
            <w:sz w:val="22"/>
            <w:szCs w:val="22"/>
          </w:rPr>
          <w:tab/>
        </w:r>
        <w:r w:rsidRPr="00F9549F">
          <w:rPr>
            <w:rStyle w:val="Hyperlink"/>
            <w:noProof/>
          </w:rPr>
          <w:t>Part 3 Section 20.421, text:animation-direction</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0" w:history="1">
        <w:r w:rsidRPr="00F9549F">
          <w:rPr>
            <w:rStyle w:val="Hyperlink"/>
            <w:noProof/>
          </w:rPr>
          <w:t>2.1.1348</w:t>
        </w:r>
        <w:r>
          <w:rPr>
            <w:rFonts w:asciiTheme="minorHAnsi" w:eastAsiaTheme="minorEastAsia" w:hAnsiTheme="minorHAnsi" w:cstheme="minorBidi"/>
            <w:noProof/>
            <w:sz w:val="22"/>
            <w:szCs w:val="22"/>
          </w:rPr>
          <w:tab/>
        </w:r>
        <w:r w:rsidRPr="00F9549F">
          <w:rPr>
            <w:rStyle w:val="Hyperlink"/>
            <w:noProof/>
          </w:rPr>
          <w:t>Part 3 Section 20.422, text:animation-repeat</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1" w:history="1">
        <w:r w:rsidRPr="00F9549F">
          <w:rPr>
            <w:rStyle w:val="Hyperlink"/>
            <w:noProof/>
          </w:rPr>
          <w:t>2.1.1349</w:t>
        </w:r>
        <w:r>
          <w:rPr>
            <w:rFonts w:asciiTheme="minorHAnsi" w:eastAsiaTheme="minorEastAsia" w:hAnsiTheme="minorHAnsi" w:cstheme="minorBidi"/>
            <w:noProof/>
            <w:sz w:val="22"/>
            <w:szCs w:val="22"/>
          </w:rPr>
          <w:tab/>
        </w:r>
        <w:r w:rsidRPr="00F9549F">
          <w:rPr>
            <w:rStyle w:val="Hyperlink"/>
            <w:noProof/>
          </w:rPr>
          <w:t>Part 3 Section 20.423, text:animation-start-inside</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2" w:history="1">
        <w:r w:rsidRPr="00F9549F">
          <w:rPr>
            <w:rStyle w:val="Hyperlink"/>
            <w:noProof/>
          </w:rPr>
          <w:t>2.1.1350</w:t>
        </w:r>
        <w:r>
          <w:rPr>
            <w:rFonts w:asciiTheme="minorHAnsi" w:eastAsiaTheme="minorEastAsia" w:hAnsiTheme="minorHAnsi" w:cstheme="minorBidi"/>
            <w:noProof/>
            <w:sz w:val="22"/>
            <w:szCs w:val="22"/>
          </w:rPr>
          <w:tab/>
        </w:r>
        <w:r w:rsidRPr="00F9549F">
          <w:rPr>
            <w:rStyle w:val="Hyperlink"/>
            <w:noProof/>
          </w:rPr>
          <w:t>Part 3 Section 20.424, text:animation-steps</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3" w:history="1">
        <w:r w:rsidRPr="00F9549F">
          <w:rPr>
            <w:rStyle w:val="Hyperlink"/>
            <w:noProof/>
          </w:rPr>
          <w:t>2.1.1351</w:t>
        </w:r>
        <w:r>
          <w:rPr>
            <w:rFonts w:asciiTheme="minorHAnsi" w:eastAsiaTheme="minorEastAsia" w:hAnsiTheme="minorHAnsi" w:cstheme="minorBidi"/>
            <w:noProof/>
            <w:sz w:val="22"/>
            <w:szCs w:val="22"/>
          </w:rPr>
          <w:tab/>
        </w:r>
        <w:r w:rsidRPr="00F9549F">
          <w:rPr>
            <w:rStyle w:val="Hyperlink"/>
            <w:noProof/>
          </w:rPr>
          <w:t>Part 3 Section 20.425, text:animation-stop-inside</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825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4" w:history="1">
        <w:r w:rsidRPr="00F9549F">
          <w:rPr>
            <w:rStyle w:val="Hyperlink"/>
            <w:noProof/>
          </w:rPr>
          <w:t>2.1.1352</w:t>
        </w:r>
        <w:r>
          <w:rPr>
            <w:rFonts w:asciiTheme="minorHAnsi" w:eastAsiaTheme="minorEastAsia" w:hAnsiTheme="minorHAnsi" w:cstheme="minorBidi"/>
            <w:noProof/>
            <w:sz w:val="22"/>
            <w:szCs w:val="22"/>
          </w:rPr>
          <w:tab/>
        </w:r>
        <w:r w:rsidRPr="00F9549F">
          <w:rPr>
            <w:rStyle w:val="Hyperlink"/>
            <w:noProof/>
          </w:rPr>
          <w:t>Part 3 Section 20.427, text:display</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826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5" w:history="1">
        <w:r w:rsidRPr="00F9549F">
          <w:rPr>
            <w:rStyle w:val="Hyperlink"/>
            <w:noProof/>
          </w:rPr>
          <w:t>2.1.1353</w:t>
        </w:r>
        <w:r>
          <w:rPr>
            <w:rFonts w:asciiTheme="minorHAnsi" w:eastAsiaTheme="minorEastAsia" w:hAnsiTheme="minorHAnsi" w:cstheme="minorBidi"/>
            <w:noProof/>
            <w:sz w:val="22"/>
            <w:szCs w:val="22"/>
          </w:rPr>
          <w:tab/>
        </w:r>
        <w:r w:rsidRPr="00F9549F">
          <w:rPr>
            <w:rStyle w:val="Hyperlink"/>
            <w:noProof/>
          </w:rPr>
          <w:t>Part 3 Section 20.428, text:dont-balance-text-columns</w:t>
        </w:r>
        <w:r>
          <w:rPr>
            <w:noProof/>
            <w:webHidden/>
          </w:rPr>
          <w:tab/>
        </w:r>
        <w:r>
          <w:rPr>
            <w:noProof/>
            <w:webHidden/>
          </w:rPr>
          <w:fldChar w:fldCharType="begin"/>
        </w:r>
        <w:r>
          <w:rPr>
            <w:noProof/>
            <w:webHidden/>
          </w:rPr>
          <w:instrText xml:space="preserve"> PAGEREF _Toc174686035 \h </w:instrText>
        </w:r>
        <w:r>
          <w:rPr>
            <w:noProof/>
            <w:webHidden/>
          </w:rPr>
        </w:r>
        <w:r>
          <w:rPr>
            <w:noProof/>
            <w:webHidden/>
          </w:rPr>
          <w:fldChar w:fldCharType="separate"/>
        </w:r>
        <w:r>
          <w:rPr>
            <w:noProof/>
            <w:webHidden/>
          </w:rPr>
          <w:t>826</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6" w:history="1">
        <w:r w:rsidRPr="00F9549F">
          <w:rPr>
            <w:rStyle w:val="Hyperlink"/>
            <w:noProof/>
          </w:rPr>
          <w:t>2.1.1354</w:t>
        </w:r>
        <w:r>
          <w:rPr>
            <w:rFonts w:asciiTheme="minorHAnsi" w:eastAsiaTheme="minorEastAsia" w:hAnsiTheme="minorHAnsi" w:cstheme="minorBidi"/>
            <w:noProof/>
            <w:sz w:val="22"/>
            <w:szCs w:val="22"/>
          </w:rPr>
          <w:tab/>
        </w:r>
        <w:r w:rsidRPr="00F9549F">
          <w:rPr>
            <w:rStyle w:val="Hyperlink"/>
            <w:noProof/>
          </w:rPr>
          <w:t>Part 3 Section 20.430, text:line-number</w:t>
        </w:r>
        <w:r>
          <w:rPr>
            <w:noProof/>
            <w:webHidden/>
          </w:rPr>
          <w:tab/>
        </w:r>
        <w:r>
          <w:rPr>
            <w:noProof/>
            <w:webHidden/>
          </w:rPr>
          <w:fldChar w:fldCharType="begin"/>
        </w:r>
        <w:r>
          <w:rPr>
            <w:noProof/>
            <w:webHidden/>
          </w:rPr>
          <w:instrText xml:space="preserve"> PAGEREF _Toc174686036 \h </w:instrText>
        </w:r>
        <w:r>
          <w:rPr>
            <w:noProof/>
            <w:webHidden/>
          </w:rPr>
        </w:r>
        <w:r>
          <w:rPr>
            <w:noProof/>
            <w:webHidden/>
          </w:rPr>
          <w:fldChar w:fldCharType="separate"/>
        </w:r>
        <w:r>
          <w:rPr>
            <w:noProof/>
            <w:webHidden/>
          </w:rPr>
          <w:t>827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7" w:history="1">
        <w:r w:rsidRPr="00F9549F">
          <w:rPr>
            <w:rStyle w:val="Hyperlink"/>
            <w:noProof/>
          </w:rPr>
          <w:t>2.1.1355</w:t>
        </w:r>
        <w:r>
          <w:rPr>
            <w:rFonts w:asciiTheme="minorHAnsi" w:eastAsiaTheme="minorEastAsia" w:hAnsiTheme="minorHAnsi" w:cstheme="minorBidi"/>
            <w:noProof/>
            <w:sz w:val="22"/>
            <w:szCs w:val="22"/>
          </w:rPr>
          <w:tab/>
        </w:r>
        <w:r w:rsidRPr="00F9549F">
          <w:rPr>
            <w:rStyle w:val="Hyperlink"/>
            <w:noProof/>
          </w:rPr>
          <w:t>Part 3 Section 20.431, text:list-level-position-and-space-mode</w:t>
        </w:r>
        <w:r>
          <w:rPr>
            <w:noProof/>
            <w:webHidden/>
          </w:rPr>
          <w:tab/>
        </w:r>
        <w:r>
          <w:rPr>
            <w:noProof/>
            <w:webHidden/>
          </w:rPr>
          <w:fldChar w:fldCharType="begin"/>
        </w:r>
        <w:r>
          <w:rPr>
            <w:noProof/>
            <w:webHidden/>
          </w:rPr>
          <w:instrText xml:space="preserve"> PAGEREF _Toc174686037 \h </w:instrText>
        </w:r>
        <w:r>
          <w:rPr>
            <w:noProof/>
            <w:webHidden/>
          </w:rPr>
        </w:r>
        <w:r>
          <w:rPr>
            <w:noProof/>
            <w:webHidden/>
          </w:rPr>
          <w:fldChar w:fldCharType="separate"/>
        </w:r>
        <w:r>
          <w:rPr>
            <w:noProof/>
            <w:webHidden/>
          </w:rPr>
          <w:t>827</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8" w:history="1">
        <w:r w:rsidRPr="00F9549F">
          <w:rPr>
            <w:rStyle w:val="Hyperlink"/>
            <w:noProof/>
          </w:rPr>
          <w:t>2.1.1356</w:t>
        </w:r>
        <w:r>
          <w:rPr>
            <w:rFonts w:asciiTheme="minorHAnsi" w:eastAsiaTheme="minorEastAsia" w:hAnsiTheme="minorHAnsi" w:cstheme="minorBidi"/>
            <w:noProof/>
            <w:sz w:val="22"/>
            <w:szCs w:val="22"/>
          </w:rPr>
          <w:tab/>
        </w:r>
        <w:r w:rsidRPr="00F9549F">
          <w:rPr>
            <w:rStyle w:val="Hyperlink"/>
            <w:noProof/>
          </w:rPr>
          <w:t>Part 3 Section 20.432, text:min-label-distance</w:t>
        </w:r>
        <w:r>
          <w:rPr>
            <w:noProof/>
            <w:webHidden/>
          </w:rPr>
          <w:tab/>
        </w:r>
        <w:r>
          <w:rPr>
            <w:noProof/>
            <w:webHidden/>
          </w:rPr>
          <w:fldChar w:fldCharType="begin"/>
        </w:r>
        <w:r>
          <w:rPr>
            <w:noProof/>
            <w:webHidden/>
          </w:rPr>
          <w:instrText xml:space="preserve"> PAGEREF _Toc174686038 \h </w:instrText>
        </w:r>
        <w:r>
          <w:rPr>
            <w:noProof/>
            <w:webHidden/>
          </w:rPr>
        </w:r>
        <w:r>
          <w:rPr>
            <w:noProof/>
            <w:webHidden/>
          </w:rPr>
          <w:fldChar w:fldCharType="separate"/>
        </w:r>
        <w:r>
          <w:rPr>
            <w:noProof/>
            <w:webHidden/>
          </w:rPr>
          <w:t>828</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39" w:history="1">
        <w:r w:rsidRPr="00F9549F">
          <w:rPr>
            <w:rStyle w:val="Hyperlink"/>
            <w:noProof/>
          </w:rPr>
          <w:t>2.1.1357</w:t>
        </w:r>
        <w:r>
          <w:rPr>
            <w:rFonts w:asciiTheme="minorHAnsi" w:eastAsiaTheme="minorEastAsia" w:hAnsiTheme="minorHAnsi" w:cstheme="minorBidi"/>
            <w:noProof/>
            <w:sz w:val="22"/>
            <w:szCs w:val="22"/>
          </w:rPr>
          <w:tab/>
        </w:r>
        <w:r w:rsidRPr="00F9549F">
          <w:rPr>
            <w:rStyle w:val="Hyperlink"/>
            <w:noProof/>
          </w:rPr>
          <w:t>Part 3 Section 20.433, text:min-label-width</w:t>
        </w:r>
        <w:r>
          <w:rPr>
            <w:noProof/>
            <w:webHidden/>
          </w:rPr>
          <w:tab/>
        </w:r>
        <w:r>
          <w:rPr>
            <w:noProof/>
            <w:webHidden/>
          </w:rPr>
          <w:fldChar w:fldCharType="begin"/>
        </w:r>
        <w:r>
          <w:rPr>
            <w:noProof/>
            <w:webHidden/>
          </w:rPr>
          <w:instrText xml:space="preserve"> PAGEREF _Toc174686039 \h </w:instrText>
        </w:r>
        <w:r>
          <w:rPr>
            <w:noProof/>
            <w:webHidden/>
          </w:rPr>
        </w:r>
        <w:r>
          <w:rPr>
            <w:noProof/>
            <w:webHidden/>
          </w:rPr>
          <w:fldChar w:fldCharType="separate"/>
        </w:r>
        <w:r>
          <w:rPr>
            <w:noProof/>
            <w:webHidden/>
          </w:rPr>
          <w:t>829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0" w:history="1">
        <w:r w:rsidRPr="00F9549F">
          <w:rPr>
            <w:rStyle w:val="Hyperlink"/>
            <w:noProof/>
          </w:rPr>
          <w:t>2.1.1358</w:t>
        </w:r>
        <w:r>
          <w:rPr>
            <w:rFonts w:asciiTheme="minorHAnsi" w:eastAsiaTheme="minorEastAsia" w:hAnsiTheme="minorHAnsi" w:cstheme="minorBidi"/>
            <w:noProof/>
            <w:sz w:val="22"/>
            <w:szCs w:val="22"/>
          </w:rPr>
          <w:tab/>
        </w:r>
        <w:r w:rsidRPr="00F9549F">
          <w:rPr>
            <w:rStyle w:val="Hyperlink"/>
            <w:noProof/>
          </w:rPr>
          <w:t>Part 3 Section 20.435, text:space-before</w:t>
        </w:r>
        <w:r>
          <w:rPr>
            <w:noProof/>
            <w:webHidden/>
          </w:rPr>
          <w:tab/>
        </w:r>
        <w:r>
          <w:rPr>
            <w:noProof/>
            <w:webHidden/>
          </w:rPr>
          <w:fldChar w:fldCharType="begin"/>
        </w:r>
        <w:r>
          <w:rPr>
            <w:noProof/>
            <w:webHidden/>
          </w:rPr>
          <w:instrText xml:space="preserve"> PAGEREF _Toc174686040 \h </w:instrText>
        </w:r>
        <w:r>
          <w:rPr>
            <w:noProof/>
            <w:webHidden/>
          </w:rPr>
        </w:r>
        <w:r>
          <w:rPr>
            <w:noProof/>
            <w:webHidden/>
          </w:rPr>
          <w:fldChar w:fldCharType="separate"/>
        </w:r>
        <w:r>
          <w:rPr>
            <w:noProof/>
            <w:webHidden/>
          </w:rPr>
          <w:t>829</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1" w:history="1">
        <w:r w:rsidRPr="00F9549F">
          <w:rPr>
            <w:rStyle w:val="Hyperlink"/>
            <w:noProof/>
          </w:rPr>
          <w:t>2.1.1359</w:t>
        </w:r>
        <w:r>
          <w:rPr>
            <w:rFonts w:asciiTheme="minorHAnsi" w:eastAsiaTheme="minorEastAsia" w:hAnsiTheme="minorHAnsi" w:cstheme="minorBidi"/>
            <w:noProof/>
            <w:sz w:val="22"/>
            <w:szCs w:val="22"/>
          </w:rPr>
          <w:tab/>
        </w:r>
        <w:r w:rsidRPr="00F9549F">
          <w:rPr>
            <w:rStyle w:val="Hyperlink"/>
            <w:noProof/>
          </w:rPr>
          <w:t>Part 3 Section 20.439, style:margin-gutter</w:t>
        </w:r>
        <w:r>
          <w:rPr>
            <w:noProof/>
            <w:webHidden/>
          </w:rPr>
          <w:tab/>
        </w:r>
        <w:r>
          <w:rPr>
            <w:noProof/>
            <w:webHidden/>
          </w:rPr>
          <w:fldChar w:fldCharType="begin"/>
        </w:r>
        <w:r>
          <w:rPr>
            <w:noProof/>
            <w:webHidden/>
          </w:rPr>
          <w:instrText xml:space="preserve"> PAGEREF _Toc174686041 \h </w:instrText>
        </w:r>
        <w:r>
          <w:rPr>
            <w:noProof/>
            <w:webHidden/>
          </w:rPr>
        </w:r>
        <w:r>
          <w:rPr>
            <w:noProof/>
            <w:webHidden/>
          </w:rPr>
          <w:fldChar w:fldCharType="separate"/>
        </w:r>
        <w:r>
          <w:rPr>
            <w:noProof/>
            <w:webHidden/>
          </w:rPr>
          <w:t>830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2" w:history="1">
        <w:r w:rsidRPr="00F9549F">
          <w:rPr>
            <w:rStyle w:val="Hyperlink"/>
            <w:noProof/>
          </w:rPr>
          <w:t>2.1.1360</w:t>
        </w:r>
        <w:r>
          <w:rPr>
            <w:rFonts w:asciiTheme="minorHAnsi" w:eastAsiaTheme="minorEastAsia" w:hAnsiTheme="minorHAnsi" w:cstheme="minorBidi"/>
            <w:noProof/>
            <w:sz w:val="22"/>
            <w:szCs w:val="22"/>
          </w:rPr>
          <w:tab/>
        </w:r>
        <w:r w:rsidRPr="00F9549F">
          <w:rPr>
            <w:rStyle w:val="Hyperlink"/>
            <w:noProof/>
          </w:rPr>
          <w:t>Part 3 Section 20.441, draw:decorative</w:t>
        </w:r>
        <w:r>
          <w:rPr>
            <w:noProof/>
            <w:webHidden/>
          </w:rPr>
          <w:tab/>
        </w:r>
        <w:r>
          <w:rPr>
            <w:noProof/>
            <w:webHidden/>
          </w:rPr>
          <w:fldChar w:fldCharType="begin"/>
        </w:r>
        <w:r>
          <w:rPr>
            <w:noProof/>
            <w:webHidden/>
          </w:rPr>
          <w:instrText xml:space="preserve"> PAGEREF _Toc174686042 \h </w:instrText>
        </w:r>
        <w:r>
          <w:rPr>
            <w:noProof/>
            <w:webHidden/>
          </w:rPr>
        </w:r>
        <w:r>
          <w:rPr>
            <w:noProof/>
            <w:webHidden/>
          </w:rPr>
          <w:fldChar w:fldCharType="separate"/>
        </w:r>
        <w:r>
          <w:rPr>
            <w:noProof/>
            <w:webHidden/>
          </w:rPr>
          <w:t>830</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3" w:history="1">
        <w:r w:rsidRPr="00F9549F">
          <w:rPr>
            <w:rStyle w:val="Hyperlink"/>
            <w:noProof/>
          </w:rPr>
          <w:t>2.1.1361</w:t>
        </w:r>
        <w:r>
          <w:rPr>
            <w:rFonts w:asciiTheme="minorHAnsi" w:eastAsiaTheme="minorEastAsia" w:hAnsiTheme="minorHAnsi" w:cstheme="minorBidi"/>
            <w:noProof/>
            <w:sz w:val="22"/>
            <w:szCs w:val="22"/>
          </w:rPr>
          <w:tab/>
        </w:r>
        <w:r w:rsidRPr="00F9549F">
          <w:rPr>
            <w:rStyle w:val="Hyperlink"/>
            <w:noProof/>
          </w:rPr>
          <w:t>Part 2 Section 4.16.11, manifest:preferred-view-mode</w:t>
        </w:r>
        <w:r>
          <w:rPr>
            <w:noProof/>
            <w:webHidden/>
          </w:rPr>
          <w:tab/>
        </w:r>
        <w:r>
          <w:rPr>
            <w:noProof/>
            <w:webHidden/>
          </w:rPr>
          <w:fldChar w:fldCharType="begin"/>
        </w:r>
        <w:r>
          <w:rPr>
            <w:noProof/>
            <w:webHidden/>
          </w:rPr>
          <w:instrText xml:space="preserve"> PAGEREF _Toc174686043 \h </w:instrText>
        </w:r>
        <w:r>
          <w:rPr>
            <w:noProof/>
            <w:webHidden/>
          </w:rPr>
        </w:r>
        <w:r>
          <w:rPr>
            <w:noProof/>
            <w:webHidden/>
          </w:rPr>
          <w:fldChar w:fldCharType="separate"/>
        </w:r>
        <w:r>
          <w:rPr>
            <w:noProof/>
            <w:webHidden/>
          </w:rPr>
          <w:t>831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4" w:history="1">
        <w:r w:rsidRPr="00F9549F">
          <w:rPr>
            <w:rStyle w:val="Hyperlink"/>
            <w:noProof/>
          </w:rPr>
          <w:t>2.1.1362</w:t>
        </w:r>
        <w:r>
          <w:rPr>
            <w:rFonts w:asciiTheme="minorHAnsi" w:eastAsiaTheme="minorEastAsia" w:hAnsiTheme="minorHAnsi" w:cstheme="minorBidi"/>
            <w:noProof/>
            <w:sz w:val="22"/>
            <w:szCs w:val="22"/>
          </w:rPr>
          <w:tab/>
        </w:r>
        <w:r w:rsidRPr="00F9549F">
          <w:rPr>
            <w:rStyle w:val="Hyperlink"/>
            <w:noProof/>
          </w:rPr>
          <w:t>Part 2 Section 4.16.14, manifest:version</w:t>
        </w:r>
        <w:r>
          <w:rPr>
            <w:noProof/>
            <w:webHidden/>
          </w:rPr>
          <w:tab/>
        </w:r>
        <w:r>
          <w:rPr>
            <w:noProof/>
            <w:webHidden/>
          </w:rPr>
          <w:fldChar w:fldCharType="begin"/>
        </w:r>
        <w:r>
          <w:rPr>
            <w:noProof/>
            <w:webHidden/>
          </w:rPr>
          <w:instrText xml:space="preserve"> PAGEREF _Toc174686044 \h </w:instrText>
        </w:r>
        <w:r>
          <w:rPr>
            <w:noProof/>
            <w:webHidden/>
          </w:rPr>
        </w:r>
        <w:r>
          <w:rPr>
            <w:noProof/>
            <w:webHidden/>
          </w:rPr>
          <w:fldChar w:fldCharType="separate"/>
        </w:r>
        <w:r>
          <w:rPr>
            <w:noProof/>
            <w:webHidden/>
          </w:rPr>
          <w:t>831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5" w:history="1">
        <w:r w:rsidRPr="00F9549F">
          <w:rPr>
            <w:rStyle w:val="Hyperlink"/>
            <w:noProof/>
          </w:rPr>
          <w:t>2.1.1363</w:t>
        </w:r>
        <w:r>
          <w:rPr>
            <w:rFonts w:asciiTheme="minorHAnsi" w:eastAsiaTheme="minorEastAsia" w:hAnsiTheme="minorHAnsi" w:cstheme="minorBidi"/>
            <w:noProof/>
            <w:sz w:val="22"/>
            <w:szCs w:val="22"/>
          </w:rPr>
          <w:tab/>
        </w:r>
        <w:r w:rsidRPr="00F9549F">
          <w:rPr>
            <w:rStyle w:val="Hyperlink"/>
            <w:noProof/>
          </w:rPr>
          <w:t>Part 4 Section 6.18.19, CRITBINOM</w:t>
        </w:r>
        <w:r>
          <w:rPr>
            <w:noProof/>
            <w:webHidden/>
          </w:rPr>
          <w:tab/>
        </w:r>
        <w:r>
          <w:rPr>
            <w:noProof/>
            <w:webHidden/>
          </w:rPr>
          <w:fldChar w:fldCharType="begin"/>
        </w:r>
        <w:r>
          <w:rPr>
            <w:noProof/>
            <w:webHidden/>
          </w:rPr>
          <w:instrText xml:space="preserve"> PAGEREF _Toc174686045 \h </w:instrText>
        </w:r>
        <w:r>
          <w:rPr>
            <w:noProof/>
            <w:webHidden/>
          </w:rPr>
        </w:r>
        <w:r>
          <w:rPr>
            <w:noProof/>
            <w:webHidden/>
          </w:rPr>
          <w:fldChar w:fldCharType="separate"/>
        </w:r>
        <w:r>
          <w:rPr>
            <w:noProof/>
            <w:webHidden/>
          </w:rPr>
          <w:t>831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6" w:history="1">
        <w:r w:rsidRPr="00F9549F">
          <w:rPr>
            <w:rStyle w:val="Hyperlink"/>
            <w:noProof/>
          </w:rPr>
          <w:t>2.1.1364</w:t>
        </w:r>
        <w:r>
          <w:rPr>
            <w:rFonts w:asciiTheme="minorHAnsi" w:eastAsiaTheme="minorEastAsia" w:hAnsiTheme="minorHAnsi" w:cstheme="minorBidi"/>
            <w:noProof/>
            <w:sz w:val="22"/>
            <w:szCs w:val="22"/>
          </w:rPr>
          <w:tab/>
        </w:r>
        <w:r w:rsidRPr="00F9549F">
          <w:rPr>
            <w:rStyle w:val="Hyperlink"/>
            <w:noProof/>
          </w:rPr>
          <w:t>Part 2 Section 3.4, Encryption</w:t>
        </w:r>
        <w:r>
          <w:rPr>
            <w:noProof/>
            <w:webHidden/>
          </w:rPr>
          <w:tab/>
        </w:r>
        <w:r>
          <w:rPr>
            <w:noProof/>
            <w:webHidden/>
          </w:rPr>
          <w:fldChar w:fldCharType="begin"/>
        </w:r>
        <w:r>
          <w:rPr>
            <w:noProof/>
            <w:webHidden/>
          </w:rPr>
          <w:instrText xml:space="preserve"> PAGEREF _Toc174686046 \h </w:instrText>
        </w:r>
        <w:r>
          <w:rPr>
            <w:noProof/>
            <w:webHidden/>
          </w:rPr>
        </w:r>
        <w:r>
          <w:rPr>
            <w:noProof/>
            <w:webHidden/>
          </w:rPr>
          <w:fldChar w:fldCharType="separate"/>
        </w:r>
        <w:r>
          <w:rPr>
            <w:noProof/>
            <w:webHidden/>
          </w:rPr>
          <w:t>831</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7" w:history="1">
        <w:r w:rsidRPr="00F9549F">
          <w:rPr>
            <w:rStyle w:val="Hyperlink"/>
            <w:noProof/>
          </w:rPr>
          <w:t>2.1.1365</w:t>
        </w:r>
        <w:r>
          <w:rPr>
            <w:rFonts w:asciiTheme="minorHAnsi" w:eastAsiaTheme="minorEastAsia" w:hAnsiTheme="minorHAnsi" w:cstheme="minorBidi"/>
            <w:noProof/>
            <w:sz w:val="22"/>
            <w:szCs w:val="22"/>
          </w:rPr>
          <w:tab/>
        </w:r>
        <w:r w:rsidRPr="00F9549F">
          <w:rPr>
            <w:rStyle w:val="Hyperlink"/>
            <w:noProof/>
          </w:rPr>
          <w:t>Part 2 Section 3.9, Interactions Between Encryption and Digital Signatures</w:t>
        </w:r>
        <w:r>
          <w:rPr>
            <w:noProof/>
            <w:webHidden/>
          </w:rPr>
          <w:tab/>
        </w:r>
        <w:r>
          <w:rPr>
            <w:noProof/>
            <w:webHidden/>
          </w:rPr>
          <w:fldChar w:fldCharType="begin"/>
        </w:r>
        <w:r>
          <w:rPr>
            <w:noProof/>
            <w:webHidden/>
          </w:rPr>
          <w:instrText xml:space="preserve"> PAGEREF _Toc174686047 \h </w:instrText>
        </w:r>
        <w:r>
          <w:rPr>
            <w:noProof/>
            <w:webHidden/>
          </w:rPr>
        </w:r>
        <w:r>
          <w:rPr>
            <w:noProof/>
            <w:webHidden/>
          </w:rPr>
          <w:fldChar w:fldCharType="separate"/>
        </w:r>
        <w:r>
          <w:rPr>
            <w:noProof/>
            <w:webHidden/>
          </w:rPr>
          <w:t>832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8" w:history="1">
        <w:r w:rsidRPr="00F9549F">
          <w:rPr>
            <w:rStyle w:val="Hyperlink"/>
            <w:noProof/>
          </w:rPr>
          <w:t>2.1.1366</w:t>
        </w:r>
        <w:r>
          <w:rPr>
            <w:rFonts w:asciiTheme="minorHAnsi" w:eastAsiaTheme="minorEastAsia" w:hAnsiTheme="minorHAnsi" w:cstheme="minorBidi"/>
            <w:noProof/>
            <w:sz w:val="22"/>
            <w:szCs w:val="22"/>
          </w:rPr>
          <w:tab/>
        </w:r>
        <w:r w:rsidRPr="00F9549F">
          <w:rPr>
            <w:rStyle w:val="Hyperlink"/>
            <w:noProof/>
          </w:rPr>
          <w:t>Part 2 Section 4.16.3, manifest:checksum-type</w:t>
        </w:r>
        <w:r>
          <w:rPr>
            <w:noProof/>
            <w:webHidden/>
          </w:rPr>
          <w:tab/>
        </w:r>
        <w:r>
          <w:rPr>
            <w:noProof/>
            <w:webHidden/>
          </w:rPr>
          <w:fldChar w:fldCharType="begin"/>
        </w:r>
        <w:r>
          <w:rPr>
            <w:noProof/>
            <w:webHidden/>
          </w:rPr>
          <w:instrText xml:space="preserve"> PAGEREF _Toc174686048 \h </w:instrText>
        </w:r>
        <w:r>
          <w:rPr>
            <w:noProof/>
            <w:webHidden/>
          </w:rPr>
        </w:r>
        <w:r>
          <w:rPr>
            <w:noProof/>
            <w:webHidden/>
          </w:rPr>
          <w:fldChar w:fldCharType="separate"/>
        </w:r>
        <w:r>
          <w:rPr>
            <w:noProof/>
            <w:webHidden/>
          </w:rPr>
          <w:t>832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49" w:history="1">
        <w:r w:rsidRPr="00F9549F">
          <w:rPr>
            <w:rStyle w:val="Hyperlink"/>
            <w:noProof/>
          </w:rPr>
          <w:t>2.1.1367</w:t>
        </w:r>
        <w:r>
          <w:rPr>
            <w:rFonts w:asciiTheme="minorHAnsi" w:eastAsiaTheme="minorEastAsia" w:hAnsiTheme="minorHAnsi" w:cstheme="minorBidi"/>
            <w:noProof/>
            <w:sz w:val="22"/>
            <w:szCs w:val="22"/>
          </w:rPr>
          <w:tab/>
        </w:r>
        <w:r w:rsidRPr="00F9549F">
          <w:rPr>
            <w:rStyle w:val="Hyperlink"/>
            <w:noProof/>
          </w:rPr>
          <w:t>Part 2 Section 4.8, manifest:encrypted-key</w:t>
        </w:r>
        <w:r>
          <w:rPr>
            <w:noProof/>
            <w:webHidden/>
          </w:rPr>
          <w:tab/>
        </w:r>
        <w:r>
          <w:rPr>
            <w:noProof/>
            <w:webHidden/>
          </w:rPr>
          <w:fldChar w:fldCharType="begin"/>
        </w:r>
        <w:r>
          <w:rPr>
            <w:noProof/>
            <w:webHidden/>
          </w:rPr>
          <w:instrText xml:space="preserve"> PAGEREF _Toc174686049 \h </w:instrText>
        </w:r>
        <w:r>
          <w:rPr>
            <w:noProof/>
            <w:webHidden/>
          </w:rPr>
        </w:r>
        <w:r>
          <w:rPr>
            <w:noProof/>
            <w:webHidden/>
          </w:rPr>
          <w:fldChar w:fldCharType="separate"/>
        </w:r>
        <w:r>
          <w:rPr>
            <w:noProof/>
            <w:webHidden/>
          </w:rPr>
          <w:t>832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0" w:history="1">
        <w:r w:rsidRPr="00F9549F">
          <w:rPr>
            <w:rStyle w:val="Hyperlink"/>
            <w:noProof/>
          </w:rPr>
          <w:t>2.1.1368</w:t>
        </w:r>
        <w:r>
          <w:rPr>
            <w:rFonts w:asciiTheme="minorHAnsi" w:eastAsiaTheme="minorEastAsia" w:hAnsiTheme="minorHAnsi" w:cstheme="minorBidi"/>
            <w:noProof/>
            <w:sz w:val="22"/>
            <w:szCs w:val="22"/>
          </w:rPr>
          <w:tab/>
        </w:r>
        <w:r w:rsidRPr="00F9549F">
          <w:rPr>
            <w:rStyle w:val="Hyperlink"/>
            <w:noProof/>
          </w:rPr>
          <w:t>Part 2 Section 4.9, manifest:encryption-method</w:t>
        </w:r>
        <w:r>
          <w:rPr>
            <w:noProof/>
            <w:webHidden/>
          </w:rPr>
          <w:tab/>
        </w:r>
        <w:r>
          <w:rPr>
            <w:noProof/>
            <w:webHidden/>
          </w:rPr>
          <w:fldChar w:fldCharType="begin"/>
        </w:r>
        <w:r>
          <w:rPr>
            <w:noProof/>
            <w:webHidden/>
          </w:rPr>
          <w:instrText xml:space="preserve"> PAGEREF _Toc174686050 \h </w:instrText>
        </w:r>
        <w:r>
          <w:rPr>
            <w:noProof/>
            <w:webHidden/>
          </w:rPr>
        </w:r>
        <w:r>
          <w:rPr>
            <w:noProof/>
            <w:webHidden/>
          </w:rPr>
          <w:fldChar w:fldCharType="separate"/>
        </w:r>
        <w:r>
          <w:rPr>
            <w:noProof/>
            <w:webHidden/>
          </w:rPr>
          <w:t>832</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1" w:history="1">
        <w:r w:rsidRPr="00F9549F">
          <w:rPr>
            <w:rStyle w:val="Hyperlink"/>
            <w:noProof/>
          </w:rPr>
          <w:t>2.1.1369</w:t>
        </w:r>
        <w:r>
          <w:rPr>
            <w:rFonts w:asciiTheme="minorHAnsi" w:eastAsiaTheme="minorEastAsia" w:hAnsiTheme="minorHAnsi" w:cstheme="minorBidi"/>
            <w:noProof/>
            <w:sz w:val="22"/>
            <w:szCs w:val="22"/>
          </w:rPr>
          <w:tab/>
        </w:r>
        <w:r w:rsidRPr="00F9549F">
          <w:rPr>
            <w:rStyle w:val="Hyperlink"/>
            <w:noProof/>
          </w:rPr>
          <w:t>Part 2 Section 4.10, manifest:keyinfo</w:t>
        </w:r>
        <w:r>
          <w:rPr>
            <w:noProof/>
            <w:webHidden/>
          </w:rPr>
          <w:tab/>
        </w:r>
        <w:r>
          <w:rPr>
            <w:noProof/>
            <w:webHidden/>
          </w:rPr>
          <w:fldChar w:fldCharType="begin"/>
        </w:r>
        <w:r>
          <w:rPr>
            <w:noProof/>
            <w:webHidden/>
          </w:rPr>
          <w:instrText xml:space="preserve"> PAGEREF _Toc174686051 \h </w:instrText>
        </w:r>
        <w:r>
          <w:rPr>
            <w:noProof/>
            <w:webHidden/>
          </w:rPr>
        </w:r>
        <w:r>
          <w:rPr>
            <w:noProof/>
            <w:webHidden/>
          </w:rPr>
          <w:fldChar w:fldCharType="separate"/>
        </w:r>
        <w:r>
          <w:rPr>
            <w:noProof/>
            <w:webHidden/>
          </w:rPr>
          <w:t>833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2" w:history="1">
        <w:r w:rsidRPr="00F9549F">
          <w:rPr>
            <w:rStyle w:val="Hyperlink"/>
            <w:noProof/>
          </w:rPr>
          <w:t>2.1.1370</w:t>
        </w:r>
        <w:r>
          <w:rPr>
            <w:rFonts w:asciiTheme="minorHAnsi" w:eastAsiaTheme="minorEastAsia" w:hAnsiTheme="minorHAnsi" w:cstheme="minorBidi"/>
            <w:noProof/>
            <w:sz w:val="22"/>
            <w:szCs w:val="22"/>
          </w:rPr>
          <w:tab/>
        </w:r>
        <w:r w:rsidRPr="00F9549F">
          <w:rPr>
            <w:rStyle w:val="Hyperlink"/>
            <w:noProof/>
          </w:rPr>
          <w:t>Part 2 Section 4.11, manifest:PGPData</w:t>
        </w:r>
        <w:r>
          <w:rPr>
            <w:noProof/>
            <w:webHidden/>
          </w:rPr>
          <w:tab/>
        </w:r>
        <w:r>
          <w:rPr>
            <w:noProof/>
            <w:webHidden/>
          </w:rPr>
          <w:fldChar w:fldCharType="begin"/>
        </w:r>
        <w:r>
          <w:rPr>
            <w:noProof/>
            <w:webHidden/>
          </w:rPr>
          <w:instrText xml:space="preserve"> PAGEREF _Toc174686052 \h </w:instrText>
        </w:r>
        <w:r>
          <w:rPr>
            <w:noProof/>
            <w:webHidden/>
          </w:rPr>
        </w:r>
        <w:r>
          <w:rPr>
            <w:noProof/>
            <w:webHidden/>
          </w:rPr>
          <w:fldChar w:fldCharType="separate"/>
        </w:r>
        <w:r>
          <w:rPr>
            <w:noProof/>
            <w:webHidden/>
          </w:rPr>
          <w:t>833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3" w:history="1">
        <w:r w:rsidRPr="00F9549F">
          <w:rPr>
            <w:rStyle w:val="Hyperlink"/>
            <w:noProof/>
          </w:rPr>
          <w:t>2.1.1371</w:t>
        </w:r>
        <w:r>
          <w:rPr>
            <w:rFonts w:asciiTheme="minorHAnsi" w:eastAsiaTheme="minorEastAsia" w:hAnsiTheme="minorHAnsi" w:cstheme="minorBidi"/>
            <w:noProof/>
            <w:sz w:val="22"/>
            <w:szCs w:val="22"/>
          </w:rPr>
          <w:tab/>
        </w:r>
        <w:r w:rsidRPr="00F9549F">
          <w:rPr>
            <w:rStyle w:val="Hyperlink"/>
            <w:noProof/>
          </w:rPr>
          <w:t>Part 2 Section 4.12, manifest:PGPKeyID</w:t>
        </w:r>
        <w:r>
          <w:rPr>
            <w:noProof/>
            <w:webHidden/>
          </w:rPr>
          <w:tab/>
        </w:r>
        <w:r>
          <w:rPr>
            <w:noProof/>
            <w:webHidden/>
          </w:rPr>
          <w:fldChar w:fldCharType="begin"/>
        </w:r>
        <w:r>
          <w:rPr>
            <w:noProof/>
            <w:webHidden/>
          </w:rPr>
          <w:instrText xml:space="preserve"> PAGEREF _Toc174686053 \h </w:instrText>
        </w:r>
        <w:r>
          <w:rPr>
            <w:noProof/>
            <w:webHidden/>
          </w:rPr>
        </w:r>
        <w:r>
          <w:rPr>
            <w:noProof/>
            <w:webHidden/>
          </w:rPr>
          <w:fldChar w:fldCharType="separate"/>
        </w:r>
        <w:r>
          <w:rPr>
            <w:noProof/>
            <w:webHidden/>
          </w:rPr>
          <w:t>833</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4" w:history="1">
        <w:r w:rsidRPr="00F9549F">
          <w:rPr>
            <w:rStyle w:val="Hyperlink"/>
            <w:noProof/>
          </w:rPr>
          <w:t>2.1.1372</w:t>
        </w:r>
        <w:r>
          <w:rPr>
            <w:rFonts w:asciiTheme="minorHAnsi" w:eastAsiaTheme="minorEastAsia" w:hAnsiTheme="minorHAnsi" w:cstheme="minorBidi"/>
            <w:noProof/>
            <w:sz w:val="22"/>
            <w:szCs w:val="22"/>
          </w:rPr>
          <w:tab/>
        </w:r>
        <w:r w:rsidRPr="00F9549F">
          <w:rPr>
            <w:rStyle w:val="Hyperlink"/>
            <w:noProof/>
          </w:rPr>
          <w:t>Part 2 Section 4.13, manifest:PGPKeyPacket</w:t>
        </w:r>
        <w:r>
          <w:rPr>
            <w:noProof/>
            <w:webHidden/>
          </w:rPr>
          <w:tab/>
        </w:r>
        <w:r>
          <w:rPr>
            <w:noProof/>
            <w:webHidden/>
          </w:rPr>
          <w:fldChar w:fldCharType="begin"/>
        </w:r>
        <w:r>
          <w:rPr>
            <w:noProof/>
            <w:webHidden/>
          </w:rPr>
          <w:instrText xml:space="preserve"> PAGEREF _Toc174686054 \h </w:instrText>
        </w:r>
        <w:r>
          <w:rPr>
            <w:noProof/>
            <w:webHidden/>
          </w:rPr>
        </w:r>
        <w:r>
          <w:rPr>
            <w:noProof/>
            <w:webHidden/>
          </w:rPr>
          <w:fldChar w:fldCharType="separate"/>
        </w:r>
        <w:r>
          <w:rPr>
            <w:noProof/>
            <w:webHidden/>
          </w:rPr>
          <w:t>834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5" w:history="1">
        <w:r w:rsidRPr="00F9549F">
          <w:rPr>
            <w:rStyle w:val="Hyperlink"/>
            <w:noProof/>
          </w:rPr>
          <w:t>2.1.1373</w:t>
        </w:r>
        <w:r>
          <w:rPr>
            <w:rFonts w:asciiTheme="minorHAnsi" w:eastAsiaTheme="minorEastAsia" w:hAnsiTheme="minorHAnsi" w:cstheme="minorBidi"/>
            <w:noProof/>
            <w:sz w:val="22"/>
            <w:szCs w:val="22"/>
          </w:rPr>
          <w:tab/>
        </w:r>
        <w:r w:rsidRPr="00F9549F">
          <w:rPr>
            <w:rStyle w:val="Hyperlink"/>
            <w:noProof/>
          </w:rPr>
          <w:t>Part 2 Section 4.14, manifest:CipherData</w:t>
        </w:r>
        <w:r>
          <w:rPr>
            <w:noProof/>
            <w:webHidden/>
          </w:rPr>
          <w:tab/>
        </w:r>
        <w:r>
          <w:rPr>
            <w:noProof/>
            <w:webHidden/>
          </w:rPr>
          <w:fldChar w:fldCharType="begin"/>
        </w:r>
        <w:r>
          <w:rPr>
            <w:noProof/>
            <w:webHidden/>
          </w:rPr>
          <w:instrText xml:space="preserve"> PAGEREF _Toc174686055 \h </w:instrText>
        </w:r>
        <w:r>
          <w:rPr>
            <w:noProof/>
            <w:webHidden/>
          </w:rPr>
        </w:r>
        <w:r>
          <w:rPr>
            <w:noProof/>
            <w:webHidden/>
          </w:rPr>
          <w:fldChar w:fldCharType="separate"/>
        </w:r>
        <w:r>
          <w:rPr>
            <w:noProof/>
            <w:webHidden/>
          </w:rPr>
          <w:t>834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6" w:history="1">
        <w:r w:rsidRPr="00F9549F">
          <w:rPr>
            <w:rStyle w:val="Hyperlink"/>
            <w:noProof/>
          </w:rPr>
          <w:t>2.1.1374</w:t>
        </w:r>
        <w:r>
          <w:rPr>
            <w:rFonts w:asciiTheme="minorHAnsi" w:eastAsiaTheme="minorEastAsia" w:hAnsiTheme="minorHAnsi" w:cstheme="minorBidi"/>
            <w:noProof/>
            <w:sz w:val="22"/>
            <w:szCs w:val="22"/>
          </w:rPr>
          <w:tab/>
        </w:r>
        <w:r w:rsidRPr="00F9549F">
          <w:rPr>
            <w:rStyle w:val="Hyperlink"/>
            <w:noProof/>
          </w:rPr>
          <w:t>Part 2 Section 4.15, manifest:CipherValue</w:t>
        </w:r>
        <w:r>
          <w:rPr>
            <w:noProof/>
            <w:webHidden/>
          </w:rPr>
          <w:tab/>
        </w:r>
        <w:r>
          <w:rPr>
            <w:noProof/>
            <w:webHidden/>
          </w:rPr>
          <w:fldChar w:fldCharType="begin"/>
        </w:r>
        <w:r>
          <w:rPr>
            <w:noProof/>
            <w:webHidden/>
          </w:rPr>
          <w:instrText xml:space="preserve"> PAGEREF _Toc174686056 \h </w:instrText>
        </w:r>
        <w:r>
          <w:rPr>
            <w:noProof/>
            <w:webHidden/>
          </w:rPr>
        </w:r>
        <w:r>
          <w:rPr>
            <w:noProof/>
            <w:webHidden/>
          </w:rPr>
          <w:fldChar w:fldCharType="separate"/>
        </w:r>
        <w:r>
          <w:rPr>
            <w:noProof/>
            <w:webHidden/>
          </w:rPr>
          <w:t>834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7" w:history="1">
        <w:r w:rsidRPr="00F9549F">
          <w:rPr>
            <w:rStyle w:val="Hyperlink"/>
            <w:noProof/>
          </w:rPr>
          <w:t>2.1.1375</w:t>
        </w:r>
        <w:r>
          <w:rPr>
            <w:rFonts w:asciiTheme="minorHAnsi" w:eastAsiaTheme="minorEastAsia" w:hAnsiTheme="minorHAnsi" w:cstheme="minorBidi"/>
            <w:noProof/>
            <w:sz w:val="22"/>
            <w:szCs w:val="22"/>
          </w:rPr>
          <w:tab/>
        </w:r>
        <w:r w:rsidRPr="00F9549F">
          <w:rPr>
            <w:rStyle w:val="Hyperlink"/>
            <w:noProof/>
          </w:rPr>
          <w:t>Part 2 Section 4.17, manifest:PGPAlgorithm</w:t>
        </w:r>
        <w:r>
          <w:rPr>
            <w:noProof/>
            <w:webHidden/>
          </w:rPr>
          <w:tab/>
        </w:r>
        <w:r>
          <w:rPr>
            <w:noProof/>
            <w:webHidden/>
          </w:rPr>
          <w:fldChar w:fldCharType="begin"/>
        </w:r>
        <w:r>
          <w:rPr>
            <w:noProof/>
            <w:webHidden/>
          </w:rPr>
          <w:instrText xml:space="preserve"> PAGEREF _Toc174686057 \h </w:instrText>
        </w:r>
        <w:r>
          <w:rPr>
            <w:noProof/>
            <w:webHidden/>
          </w:rPr>
        </w:r>
        <w:r>
          <w:rPr>
            <w:noProof/>
            <w:webHidden/>
          </w:rPr>
          <w:fldChar w:fldCharType="separate"/>
        </w:r>
        <w:r>
          <w:rPr>
            <w:noProof/>
            <w:webHidden/>
          </w:rPr>
          <w:t>834</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8" w:history="1">
        <w:r w:rsidRPr="00F9549F">
          <w:rPr>
            <w:rStyle w:val="Hyperlink"/>
            <w:noProof/>
          </w:rPr>
          <w:t>2.1.1376</w:t>
        </w:r>
        <w:r>
          <w:rPr>
            <w:rFonts w:asciiTheme="minorHAnsi" w:eastAsiaTheme="minorEastAsia" w:hAnsiTheme="minorHAnsi" w:cstheme="minorBidi"/>
            <w:noProof/>
            <w:sz w:val="22"/>
            <w:szCs w:val="22"/>
          </w:rPr>
          <w:tab/>
        </w:r>
        <w:r w:rsidRPr="00F9549F">
          <w:rPr>
            <w:rStyle w:val="Hyperlink"/>
            <w:noProof/>
          </w:rPr>
          <w:t>Part 4 Section 6.10.8 EASTERSUNDAY</w:t>
        </w:r>
        <w:r>
          <w:rPr>
            <w:noProof/>
            <w:webHidden/>
          </w:rPr>
          <w:tab/>
        </w:r>
        <w:r>
          <w:rPr>
            <w:noProof/>
            <w:webHidden/>
          </w:rPr>
          <w:fldChar w:fldCharType="begin"/>
        </w:r>
        <w:r>
          <w:rPr>
            <w:noProof/>
            <w:webHidden/>
          </w:rPr>
          <w:instrText xml:space="preserve"> PAGEREF _Toc174686058 \h </w:instrText>
        </w:r>
        <w:r>
          <w:rPr>
            <w:noProof/>
            <w:webHidden/>
          </w:rPr>
        </w:r>
        <w:r>
          <w:rPr>
            <w:noProof/>
            <w:webHidden/>
          </w:rPr>
          <w:fldChar w:fldCharType="separate"/>
        </w:r>
        <w:r>
          <w:rPr>
            <w:noProof/>
            <w:webHidden/>
          </w:rPr>
          <w:t>835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59" w:history="1">
        <w:r w:rsidRPr="00F9549F">
          <w:rPr>
            <w:rStyle w:val="Hyperlink"/>
            <w:noProof/>
          </w:rPr>
          <w:t>2.1.1377</w:t>
        </w:r>
        <w:r>
          <w:rPr>
            <w:rFonts w:asciiTheme="minorHAnsi" w:eastAsiaTheme="minorEastAsia" w:hAnsiTheme="minorHAnsi" w:cstheme="minorBidi"/>
            <w:noProof/>
            <w:sz w:val="22"/>
            <w:szCs w:val="22"/>
          </w:rPr>
          <w:tab/>
        </w:r>
        <w:r w:rsidRPr="00F9549F">
          <w:rPr>
            <w:rStyle w:val="Hyperlink"/>
            <w:noProof/>
          </w:rPr>
          <w:t>Part 3 Section 20.436, chart:major-origin</w:t>
        </w:r>
        <w:r>
          <w:rPr>
            <w:noProof/>
            <w:webHidden/>
          </w:rPr>
          <w:tab/>
        </w:r>
        <w:r>
          <w:rPr>
            <w:noProof/>
            <w:webHidden/>
          </w:rPr>
          <w:fldChar w:fldCharType="begin"/>
        </w:r>
        <w:r>
          <w:rPr>
            <w:noProof/>
            <w:webHidden/>
          </w:rPr>
          <w:instrText xml:space="preserve"> PAGEREF _Toc174686059 \h </w:instrText>
        </w:r>
        <w:r>
          <w:rPr>
            <w:noProof/>
            <w:webHidden/>
          </w:rPr>
        </w:r>
        <w:r>
          <w:rPr>
            <w:noProof/>
            <w:webHidden/>
          </w:rPr>
          <w:fldChar w:fldCharType="separate"/>
        </w:r>
        <w:r>
          <w:rPr>
            <w:noProof/>
            <w:webHidden/>
          </w:rPr>
          <w:t>835</w:t>
        </w:r>
        <w:r>
          <w:rPr>
            <w:noProof/>
            <w:webHidden/>
          </w:rPr>
          <w:fldChar w:fldCharType="end"/>
        </w:r>
      </w:hyperlink>
    </w:p>
    <w:p w:rsidR="00B2009B" w:rsidRDefault="00B2009B">
      <w:pPr>
        <w:pStyle w:val="TOC3"/>
        <w:rPr>
          <w:rFonts w:asciiTheme="minorHAnsi" w:eastAsiaTheme="minorEastAsia" w:hAnsiTheme="minorHAnsi" w:cstheme="minorBidi"/>
          <w:noProof/>
          <w:sz w:val="22"/>
          <w:szCs w:val="22"/>
        </w:rPr>
      </w:pPr>
      <w:hyperlink w:anchor="_Toc174686060" w:history="1">
        <w:r w:rsidRPr="00F9549F">
          <w:rPr>
            <w:rStyle w:val="Hyperlink"/>
            <w:noProof/>
          </w:rPr>
          <w:t>2.1.1378</w:t>
        </w:r>
        <w:r>
          <w:rPr>
            <w:rFonts w:asciiTheme="minorHAnsi" w:eastAsiaTheme="minorEastAsia" w:hAnsiTheme="minorHAnsi" w:cstheme="minorBidi"/>
            <w:noProof/>
            <w:sz w:val="22"/>
            <w:szCs w:val="22"/>
          </w:rPr>
          <w:tab/>
        </w:r>
        <w:r w:rsidRPr="00F9549F">
          <w:rPr>
            <w:rStyle w:val="Hyperlink"/>
            <w:noProof/>
          </w:rPr>
          <w:t>Part 3 Section 20.437, chart:minor-logarithmic</w:t>
        </w:r>
        <w:r>
          <w:rPr>
            <w:noProof/>
            <w:webHidden/>
          </w:rPr>
          <w:tab/>
        </w:r>
        <w:r>
          <w:rPr>
            <w:noProof/>
            <w:webHidden/>
          </w:rPr>
          <w:fldChar w:fldCharType="begin"/>
        </w:r>
        <w:r>
          <w:rPr>
            <w:noProof/>
            <w:webHidden/>
          </w:rPr>
          <w:instrText xml:space="preserve"> PAGEREF _Toc174686060 \h </w:instrText>
        </w:r>
        <w:r>
          <w:rPr>
            <w:noProof/>
            <w:webHidden/>
          </w:rPr>
        </w:r>
        <w:r>
          <w:rPr>
            <w:noProof/>
            <w:webHidden/>
          </w:rPr>
          <w:fldChar w:fldCharType="separate"/>
        </w:r>
        <w:r>
          <w:rPr>
            <w:noProof/>
            <w:webHidden/>
          </w:rPr>
          <w:t>835</w:t>
        </w:r>
        <w:r>
          <w:rPr>
            <w:noProof/>
            <w:webHidden/>
          </w:rPr>
          <w:fldChar w:fldCharType="end"/>
        </w:r>
      </w:hyperlink>
    </w:p>
    <w:p w:rsidR="00B2009B" w:rsidRDefault="00B2009B">
      <w:pPr>
        <w:pStyle w:val="TOC1"/>
        <w:rPr>
          <w:rFonts w:asciiTheme="minorHAnsi" w:eastAsiaTheme="minorEastAsia" w:hAnsiTheme="minorHAnsi" w:cstheme="minorBidi"/>
          <w:b w:val="0"/>
          <w:bCs w:val="0"/>
          <w:noProof/>
          <w:sz w:val="22"/>
          <w:szCs w:val="22"/>
        </w:rPr>
      </w:pPr>
      <w:hyperlink w:anchor="_Toc174686061" w:history="1">
        <w:r w:rsidRPr="00F9549F">
          <w:rPr>
            <w:rStyle w:val="Hyperlink"/>
            <w:noProof/>
          </w:rPr>
          <w:t>3</w:t>
        </w:r>
        <w:r>
          <w:rPr>
            <w:rFonts w:asciiTheme="minorHAnsi" w:eastAsiaTheme="minorEastAsia" w:hAnsiTheme="minorHAnsi" w:cstheme="minorBidi"/>
            <w:b w:val="0"/>
            <w:bCs w:val="0"/>
            <w:noProof/>
            <w:sz w:val="22"/>
            <w:szCs w:val="22"/>
          </w:rPr>
          <w:tab/>
        </w:r>
        <w:r w:rsidRPr="00F9549F">
          <w:rPr>
            <w:rStyle w:val="Hyperlink"/>
            <w:noProof/>
          </w:rPr>
          <w:t>Change Tracking</w:t>
        </w:r>
        <w:r>
          <w:rPr>
            <w:noProof/>
            <w:webHidden/>
          </w:rPr>
          <w:tab/>
        </w:r>
        <w:r>
          <w:rPr>
            <w:noProof/>
            <w:webHidden/>
          </w:rPr>
          <w:fldChar w:fldCharType="begin"/>
        </w:r>
        <w:r>
          <w:rPr>
            <w:noProof/>
            <w:webHidden/>
          </w:rPr>
          <w:instrText xml:space="preserve"> PAGEREF _Toc174686061 \h </w:instrText>
        </w:r>
        <w:r>
          <w:rPr>
            <w:noProof/>
            <w:webHidden/>
          </w:rPr>
        </w:r>
        <w:r>
          <w:rPr>
            <w:noProof/>
            <w:webHidden/>
          </w:rPr>
          <w:fldChar w:fldCharType="separate"/>
        </w:r>
        <w:r>
          <w:rPr>
            <w:noProof/>
            <w:webHidden/>
          </w:rPr>
          <w:t>836</w:t>
        </w:r>
        <w:r>
          <w:rPr>
            <w:noProof/>
            <w:webHidden/>
          </w:rPr>
          <w:fldChar w:fldCharType="end"/>
        </w:r>
      </w:hyperlink>
    </w:p>
    <w:p w:rsidR="00B2009B" w:rsidRDefault="00B2009B">
      <w:pPr>
        <w:pStyle w:val="TOC1"/>
        <w:rPr>
          <w:rFonts w:asciiTheme="minorHAnsi" w:eastAsiaTheme="minorEastAsia" w:hAnsiTheme="minorHAnsi" w:cstheme="minorBidi"/>
          <w:b w:val="0"/>
          <w:bCs w:val="0"/>
          <w:noProof/>
          <w:sz w:val="22"/>
          <w:szCs w:val="22"/>
        </w:rPr>
      </w:pPr>
      <w:hyperlink w:anchor="_Toc174686062" w:history="1">
        <w:r w:rsidRPr="00F9549F">
          <w:rPr>
            <w:rStyle w:val="Hyperlink"/>
            <w:noProof/>
          </w:rPr>
          <w:t>4</w:t>
        </w:r>
        <w:r>
          <w:rPr>
            <w:rFonts w:asciiTheme="minorHAnsi" w:eastAsiaTheme="minorEastAsia" w:hAnsiTheme="minorHAnsi" w:cstheme="minorBidi"/>
            <w:b w:val="0"/>
            <w:bCs w:val="0"/>
            <w:noProof/>
            <w:sz w:val="22"/>
            <w:szCs w:val="22"/>
          </w:rPr>
          <w:tab/>
        </w:r>
        <w:r w:rsidRPr="00F9549F">
          <w:rPr>
            <w:rStyle w:val="Hyperlink"/>
            <w:noProof/>
          </w:rPr>
          <w:t>Index</w:t>
        </w:r>
        <w:r>
          <w:rPr>
            <w:noProof/>
            <w:webHidden/>
          </w:rPr>
          <w:tab/>
        </w:r>
        <w:r>
          <w:rPr>
            <w:noProof/>
            <w:webHidden/>
          </w:rPr>
          <w:fldChar w:fldCharType="begin"/>
        </w:r>
        <w:r>
          <w:rPr>
            <w:noProof/>
            <w:webHidden/>
          </w:rPr>
          <w:instrText xml:space="preserve"> PAGEREF _Toc174686062 \h </w:instrText>
        </w:r>
        <w:r>
          <w:rPr>
            <w:noProof/>
            <w:webHidden/>
          </w:rPr>
        </w:r>
        <w:r>
          <w:rPr>
            <w:noProof/>
            <w:webHidden/>
          </w:rPr>
          <w:fldChar w:fldCharType="separate"/>
        </w:r>
        <w:r>
          <w:rPr>
            <w:noProof/>
            <w:webHidden/>
          </w:rPr>
          <w:t>837</w:t>
        </w:r>
        <w:r>
          <w:rPr>
            <w:noProof/>
            <w:webHidden/>
          </w:rPr>
          <w:fldChar w:fldCharType="end"/>
        </w:r>
      </w:hyperlink>
    </w:p>
    <w:p w:rsidR="00C81F29" w:rsidRDefault="00B2009B">
      <w:r>
        <w:fldChar w:fldCharType="end"/>
      </w:r>
    </w:p>
    <w:p w:rsidR="00C81F29" w:rsidRDefault="00B2009B">
      <w:pPr>
        <w:pStyle w:val="Heading1"/>
      </w:pPr>
      <w:bookmarkStart w:id="1" w:name="section_b34e7352d5f94327baf59b9fb45fdda6"/>
      <w:bookmarkStart w:id="2" w:name="_Toc174684675"/>
      <w:r>
        <w:lastRenderedPageBreak/>
        <w:t>Introduction</w:t>
      </w:r>
      <w:bookmarkEnd w:id="1"/>
      <w:bookmarkEnd w:id="2"/>
      <w:r>
        <w:fldChar w:fldCharType="begin"/>
      </w:r>
      <w:r>
        <w:instrText xml:space="preserve"> XE "Introduction" </w:instrText>
      </w:r>
      <w:r>
        <w:fldChar w:fldCharType="end"/>
      </w:r>
    </w:p>
    <w:p w:rsidR="00C81F29" w:rsidRDefault="00B2009B">
      <w:r>
        <w:t xml:space="preserve">In creating an </w:t>
      </w:r>
      <w:r>
        <w:t>interoperable implementation, it may be helpful to understand specific implementation choices made by other products implementing the same standard. For example, portions of the standard may provide only general guidance, leaving specific implementation ch</w:t>
      </w:r>
      <w:r>
        <w:t>oices up to the application implementer; in some circumstances, it may be helpful for other implementers to understand those choices. In addition, products often vary from or extend standards either because of application deviations or to allow for use sce</w:t>
      </w:r>
      <w:r>
        <w:t>narios not originally envisioned by the specifications. Documentation of those variations and/or extensions may also be helpful to other implementers.</w:t>
      </w:r>
    </w:p>
    <w:p w:rsidR="00C81F29" w:rsidRDefault="00B2009B">
      <w:r>
        <w:t>The implementer notes contained in this document provide preliminary information about how Office impleme</w:t>
      </w:r>
      <w:r>
        <w:t xml:space="preserve">nts new elements introduced in Open Document Format for Office Applications (OpenDocument) v1.4 </w:t>
      </w:r>
      <w:hyperlink r:id="rId15">
        <w:r>
          <w:rPr>
            <w:rStyle w:val="Hyperlink"/>
          </w:rPr>
          <w:t>[ODF1.4]</w:t>
        </w:r>
      </w:hyperlink>
      <w:r>
        <w:t>.</w:t>
      </w:r>
    </w:p>
    <w:p w:rsidR="00C81F29" w:rsidRDefault="00B2009B">
      <w:pPr>
        <w:pStyle w:val="Heading2"/>
      </w:pPr>
      <w:bookmarkStart w:id="3" w:name="section_ad6deda0242649bc81689150b4fafdaf"/>
      <w:bookmarkStart w:id="4" w:name="_Toc174684676"/>
      <w:r>
        <w:t>Glossary</w:t>
      </w:r>
      <w:bookmarkEnd w:id="3"/>
      <w:bookmarkEnd w:id="4"/>
      <w:r>
        <w:fldChar w:fldCharType="begin"/>
      </w:r>
      <w:r>
        <w:instrText xml:space="preserve"> XE "Glossary" </w:instrText>
      </w:r>
      <w:r>
        <w:fldChar w:fldCharType="end"/>
      </w:r>
    </w:p>
    <w:p w:rsidR="00C81F29" w:rsidRDefault="00B2009B">
      <w:r>
        <w:t>This document uses the following terms:</w:t>
      </w:r>
    </w:p>
    <w:p w:rsidR="00C81F29" w:rsidRDefault="00B2009B">
      <w:pPr>
        <w:ind w:left="548" w:hanging="274"/>
      </w:pPr>
      <w:bookmarkStart w:id="5" w:name="gt_0fbdf95c-2448-470d-9fd5-b026d9c398c0"/>
      <w:r>
        <w:rPr>
          <w:b/>
        </w:rPr>
        <w:t>color filter</w:t>
      </w:r>
      <w:r>
        <w:t>: A f</w:t>
      </w:r>
      <w:r>
        <w:t>ilter for color-based criteria</w:t>
      </w:r>
      <w:bookmarkEnd w:id="5"/>
    </w:p>
    <w:p w:rsidR="00C81F29" w:rsidRDefault="00B2009B">
      <w:pPr>
        <w:ind w:left="548" w:hanging="274"/>
      </w:pPr>
      <w:bookmarkStart w:id="6" w:name="gt_5b584f32-a3d3-4a21-aed2-3ee39deb4883"/>
      <w:r>
        <w:rPr>
          <w:b/>
        </w:rPr>
        <w:t>OfficeArt Math</w:t>
      </w:r>
      <w:r>
        <w:t>: A component of Office that handles the processing for displaying native math typography elements used in OfficeArt textboxes or SmartArt in Word.</w:t>
      </w:r>
      <w:bookmarkEnd w:id="6"/>
    </w:p>
    <w:p w:rsidR="00C81F29" w:rsidRDefault="00B2009B">
      <w:pPr>
        <w:ind w:left="548" w:hanging="274"/>
      </w:pPr>
      <w:r>
        <w:rPr>
          <w:b/>
        </w:rPr>
        <w:t>MAY, SHOULD, MUST, SHOULD NOT, MUST NOT:</w:t>
      </w:r>
      <w:r>
        <w:t xml:space="preserve"> These terms (in all ca</w:t>
      </w:r>
      <w:r>
        <w:t xml:space="preserve">ps) are used as defined in </w:t>
      </w:r>
      <w:hyperlink r:id="rId16">
        <w:r>
          <w:rPr>
            <w:rStyle w:val="Hyperlink"/>
          </w:rPr>
          <w:t>[RFC2119]</w:t>
        </w:r>
      </w:hyperlink>
      <w:r>
        <w:t>. All statements of optional behavior use either MAY, SHOULD, or SHOULD NOT.</w:t>
      </w:r>
    </w:p>
    <w:p w:rsidR="00C81F29" w:rsidRDefault="00B2009B">
      <w:pPr>
        <w:pStyle w:val="Heading2"/>
      </w:pPr>
      <w:bookmarkStart w:id="7" w:name="section_17fb3bb8a5be48e6885dc4460d2363ac"/>
      <w:bookmarkStart w:id="8" w:name="_Toc174684677"/>
      <w:r>
        <w:t>References</w:t>
      </w:r>
      <w:bookmarkEnd w:id="7"/>
      <w:bookmarkEnd w:id="8"/>
    </w:p>
    <w:p w:rsidR="00C81F29" w:rsidRDefault="00B2009B">
      <w:r w:rsidRPr="00301053">
        <w:t>Links to a document in the Microsoft Open Specifications library po</w:t>
      </w:r>
      <w:r w:rsidRPr="00301053">
        <w:t>int to the correct section in the most recently published version of the referenced document. However, because individual documents in the library are not updated at the same time, the section numbers in the documents may not match. You can confirm the cor</w:t>
      </w:r>
      <w:r w:rsidRPr="00301053">
        <w:t xml:space="preserve">rect section numbering by checking the </w:t>
      </w:r>
      <w:hyperlink r:id="rId17" w:history="1">
        <w:r w:rsidRPr="00874DB6">
          <w:rPr>
            <w:rStyle w:val="Hyperlink"/>
          </w:rPr>
          <w:t>Errata</w:t>
        </w:r>
      </w:hyperlink>
      <w:r w:rsidRPr="00301053">
        <w:t xml:space="preserve">.  </w:t>
      </w:r>
    </w:p>
    <w:p w:rsidR="00C81F29" w:rsidRDefault="00B2009B">
      <w:pPr>
        <w:pStyle w:val="Heading3"/>
      </w:pPr>
      <w:bookmarkStart w:id="9" w:name="section_8fc4526e8086414d975fa85654fdd793"/>
      <w:bookmarkStart w:id="10" w:name="_Toc174684678"/>
      <w:r>
        <w:t>Normative References</w:t>
      </w:r>
      <w:bookmarkEnd w:id="9"/>
      <w:bookmarkEnd w:id="1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81F29" w:rsidRDefault="00B2009B">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xml:space="preserve">. We will assist you </w:t>
      </w:r>
      <w:r>
        <w:t xml:space="preserve">in finding the relevant information. </w:t>
      </w:r>
    </w:p>
    <w:p w:rsidR="00C81F29" w:rsidRDefault="00B2009B">
      <w:pPr>
        <w:spacing w:after="200"/>
      </w:pPr>
      <w:r>
        <w:t xml:space="preserve">[ISO/IEC29500-1:2016] ISO/IEC, "Information technology -- Document description and processing languages -- Office Open XML File Formats -- Part 1: Fundamentals and Markup Language Reference", ISO/IEC 29500-1:2016, </w:t>
      </w:r>
      <w:hyperlink r:id="rId19">
        <w:r>
          <w:rPr>
            <w:rStyle w:val="Hyperlink"/>
          </w:rPr>
          <w:t>https://www.iso.org/standard/71691.html</w:t>
        </w:r>
      </w:hyperlink>
    </w:p>
    <w:p w:rsidR="00C81F29" w:rsidRDefault="00B2009B">
      <w:pPr>
        <w:spacing w:after="200"/>
      </w:pPr>
      <w:r>
        <w:t xml:space="preserve">[MathML2.0] Ausbrooks, R., et al., "Mathematical Markup Language (MathML) Version 2.0 (Second Edition)", W3C Recommendation, October 2003, </w:t>
      </w:r>
      <w:hyperlink r:id="rId20">
        <w:r>
          <w:rPr>
            <w:rStyle w:val="Hyperlink"/>
          </w:rPr>
          <w:t>http://www.w3.org/TR/2003/REC-MathML2-20031021/</w:t>
        </w:r>
      </w:hyperlink>
    </w:p>
    <w:p w:rsidR="00C81F29" w:rsidRDefault="00B2009B">
      <w:pPr>
        <w:spacing w:after="200"/>
      </w:pPr>
      <w:r>
        <w:t>[MS-DOCX] Microsoft Corporation, "</w:t>
      </w:r>
      <w:hyperlink r:id="rId21" w:anchor="Section_b839fe1fe1ca4fa68c265954d0abbccd">
        <w:r>
          <w:rPr>
            <w:rStyle w:val="Hyperlink"/>
          </w:rPr>
          <w:t>Word Extensions to the Office Open XML (.doc</w:t>
        </w:r>
        <w:r>
          <w:rPr>
            <w:rStyle w:val="Hyperlink"/>
          </w:rPr>
          <w:t>x) File Format</w:t>
        </w:r>
      </w:hyperlink>
      <w:r>
        <w:t>".</w:t>
      </w:r>
    </w:p>
    <w:p w:rsidR="00C81F29" w:rsidRDefault="00B2009B">
      <w:pPr>
        <w:spacing w:after="200"/>
      </w:pPr>
      <w:r>
        <w:t xml:space="preserve">[ODF1.3] OASIS, "Open Document Format for Office Applications (OpenDocument) Version 1.3", 30 October 2020, </w:t>
      </w:r>
      <w:hyperlink r:id="rId22">
        <w:r>
          <w:rPr>
            <w:rStyle w:val="Hyperlink"/>
          </w:rPr>
          <w:t>https://docs.oasis-open.org/office/OpenDocument/v1.3/OpenDocumen</w:t>
        </w:r>
        <w:r>
          <w:rPr>
            <w:rStyle w:val="Hyperlink"/>
          </w:rPr>
          <w:t>t-v1.3-part1-introduction.html</w:t>
        </w:r>
      </w:hyperlink>
    </w:p>
    <w:p w:rsidR="00C81F29" w:rsidRDefault="00B2009B">
      <w:pPr>
        <w:spacing w:after="200"/>
      </w:pPr>
      <w:r>
        <w:t xml:space="preserve">[ODF1.4] OASIS, "Open Document Format for Office Applications (OpenDocument) Version 1.4", </w:t>
      </w:r>
      <w:hyperlink r:id="rId23">
        <w:r>
          <w:rPr>
            <w:rStyle w:val="Hyperlink"/>
          </w:rPr>
          <w:t>https://go.microsoft.com/fwlink/?linkid=2255466</w:t>
        </w:r>
      </w:hyperlink>
    </w:p>
    <w:p w:rsidR="00C81F29" w:rsidRDefault="00B2009B">
      <w:pPr>
        <w:spacing w:after="200"/>
      </w:pPr>
      <w:r>
        <w:lastRenderedPageBreak/>
        <w:t xml:space="preserve">[RFC2119] Bradner, S., "Key words for use in RFCs to Indicate Requirement Levels", BCP 14, RFC 2119, March 1997, </w:t>
      </w:r>
      <w:hyperlink r:id="rId24">
        <w:r>
          <w:rPr>
            <w:rStyle w:val="Hyperlink"/>
          </w:rPr>
          <w:t>https://www.rfc-editor.org/info/rfc2119</w:t>
        </w:r>
      </w:hyperlink>
    </w:p>
    <w:p w:rsidR="00C81F29" w:rsidRDefault="00B2009B">
      <w:pPr>
        <w:spacing w:after="200"/>
      </w:pPr>
      <w:r>
        <w:t>[RFC3986] Berners-Lee, T., Fielding, R</w:t>
      </w:r>
      <w:r>
        <w:t xml:space="preserve">., and Masinter, L., "Uniform Resource Identifier (URI): Generic Syntax", STD 66, RFC 3986, January 2005, </w:t>
      </w:r>
      <w:hyperlink r:id="rId25">
        <w:r>
          <w:rPr>
            <w:rStyle w:val="Hyperlink"/>
          </w:rPr>
          <w:t>https://www.rfc-editor.org/info/rfc3986</w:t>
        </w:r>
      </w:hyperlink>
    </w:p>
    <w:p w:rsidR="00C81F29" w:rsidRDefault="00B2009B">
      <w:pPr>
        <w:pStyle w:val="Heading3"/>
      </w:pPr>
      <w:bookmarkStart w:id="11" w:name="section_7ec12d9dfddd419fb07057df983ac555"/>
      <w:bookmarkStart w:id="12" w:name="_Toc174684679"/>
      <w:r>
        <w:t>Informative References</w:t>
      </w:r>
      <w:bookmarkEnd w:id="11"/>
      <w:bookmarkEnd w:id="12"/>
      <w:r>
        <w:fldChar w:fldCharType="begin"/>
      </w:r>
      <w:r>
        <w:instrText xml:space="preserve"> XE "References:informa</w:instrText>
      </w:r>
      <w:r>
        <w:instrText xml:space="preserve">tive" </w:instrText>
      </w:r>
      <w:r>
        <w:fldChar w:fldCharType="end"/>
      </w:r>
      <w:r>
        <w:fldChar w:fldCharType="begin"/>
      </w:r>
      <w:r>
        <w:instrText xml:space="preserve"> XE "Informative references" </w:instrText>
      </w:r>
      <w:r>
        <w:fldChar w:fldCharType="end"/>
      </w:r>
    </w:p>
    <w:p w:rsidR="00C81F29" w:rsidRDefault="00B2009B">
      <w:pPr>
        <w:spacing w:after="200"/>
      </w:pPr>
      <w:r>
        <w:t>None.</w:t>
      </w:r>
    </w:p>
    <w:p w:rsidR="00C81F29" w:rsidRDefault="00B2009B">
      <w:pPr>
        <w:pStyle w:val="Heading2"/>
      </w:pPr>
      <w:bookmarkStart w:id="13" w:name="section_c88cae719e9748adbac3f0fd2a755285"/>
      <w:bookmarkStart w:id="14" w:name="_Toc174684680"/>
      <w:r>
        <w:t>Microsoft Implementations</w:t>
      </w:r>
      <w:bookmarkEnd w:id="13"/>
      <w:bookmarkEnd w:id="14"/>
    </w:p>
    <w:p w:rsidR="00C81F29" w:rsidRDefault="00B2009B">
      <w:pPr>
        <w:ind w:firstLine="576"/>
      </w:pPr>
      <w:r>
        <w:t>ODF 1.4 is supported in the following Microsoft implementations and later versions:</w:t>
      </w:r>
    </w:p>
    <w:p w:rsidR="00C81F29" w:rsidRDefault="00B2009B">
      <w:pPr>
        <w:ind w:firstLine="576"/>
      </w:pPr>
      <w:r>
        <w:t>Microsoft Excel LTSC 2024</w:t>
      </w:r>
    </w:p>
    <w:p w:rsidR="00C81F29" w:rsidRDefault="00B2009B">
      <w:pPr>
        <w:ind w:firstLine="576"/>
      </w:pPr>
      <w:r>
        <w:t xml:space="preserve">Microsoft PowerPoint LTSC 2024 </w:t>
      </w:r>
    </w:p>
    <w:p w:rsidR="00C81F29" w:rsidRDefault="00B2009B">
      <w:pPr>
        <w:ind w:firstLine="576"/>
      </w:pPr>
      <w:r>
        <w:t xml:space="preserve">Microsoft Word LTSC 2024  </w:t>
      </w:r>
    </w:p>
    <w:p w:rsidR="00C81F29" w:rsidRDefault="00B2009B">
      <w:pPr>
        <w:pStyle w:val="Heading1"/>
      </w:pPr>
      <w:bookmarkStart w:id="15" w:name="section_84f46f6334714cb1a299aac9ab2e5ca2"/>
      <w:bookmarkStart w:id="16" w:name="_Toc174684681"/>
      <w:r>
        <w:lastRenderedPageBreak/>
        <w:t>Standards Suppo</w:t>
      </w:r>
      <w:r>
        <w:t>rt Statements</w:t>
      </w:r>
      <w:bookmarkEnd w:id="15"/>
      <w:bookmarkEnd w:id="16"/>
      <w:r>
        <w:fldChar w:fldCharType="begin"/>
      </w:r>
      <w:r>
        <w:instrText xml:space="preserve"> XE "Standards support statements" </w:instrText>
      </w:r>
      <w:r>
        <w:fldChar w:fldCharType="end"/>
      </w:r>
      <w:r>
        <w:fldChar w:fldCharType="begin"/>
      </w:r>
      <w:r>
        <w:instrText xml:space="preserve"> XE "Statements:standards support" </w:instrText>
      </w:r>
      <w:r>
        <w:fldChar w:fldCharType="end"/>
      </w:r>
    </w:p>
    <w:p w:rsidR="00C81F29" w:rsidRDefault="00B2009B">
      <w:r>
        <w:t>This section contains implementation information about how Microsoft Word, Microsoft Excel, and Microsoft PowerPoint have implemented Open Document Format for Office Ap</w:t>
      </w:r>
      <w:r>
        <w:t xml:space="preserve">plications (OpenDocument), version 1.4. </w:t>
      </w:r>
    </w:p>
    <w:p w:rsidR="00C81F29" w:rsidRDefault="00B2009B">
      <w:r>
        <w:t>Unless otherwise specified, implementation information in this document pertains to the client implementations of Microsoft Office LTSC 2024 and later.</w:t>
      </w:r>
    </w:p>
    <w:p w:rsidR="00C81F29" w:rsidRDefault="00B2009B">
      <w:pPr>
        <w:pStyle w:val="Heading2"/>
      </w:pPr>
      <w:bookmarkStart w:id="17" w:name="section_8e885047d96f4760ac1ebf564b389e16"/>
      <w:bookmarkStart w:id="18" w:name="_Toc174684682"/>
      <w:r>
        <w:t>Normative Variations</w:t>
      </w:r>
      <w:bookmarkEnd w:id="17"/>
      <w:bookmarkEnd w:id="18"/>
    </w:p>
    <w:p w:rsidR="00C81F29" w:rsidRDefault="00B2009B">
      <w:pPr>
        <w:pStyle w:val="Heading3"/>
      </w:pPr>
      <w:bookmarkStart w:id="19" w:name="section_4ad2e9c4803b41bd98a10ba312a1b642"/>
      <w:bookmarkStart w:id="20" w:name="_Toc174684683"/>
      <w:r>
        <w:t>Part 3 Section 3.1.2, office:document</w:t>
      </w:r>
      <w:bookmarkEnd w:id="19"/>
      <w:bookmarkEnd w:id="20"/>
      <w:r>
        <w:fldChar w:fldCharType="begin"/>
      </w:r>
      <w:r>
        <w:instrText xml:space="preserve"> XE "</w:instrText>
      </w:r>
      <w:r>
        <w:instrText xml:space="preserve">office\:document" </w:instrText>
      </w:r>
      <w:r>
        <w:fldChar w:fldCharType="end"/>
      </w:r>
    </w:p>
    <w:p w:rsidR="00C81F29" w:rsidRDefault="00B2009B">
      <w:pPr>
        <w:pStyle w:val="Definition-Field"/>
      </w:pPr>
      <w:r>
        <w:t xml:space="preserve">a.   </w:t>
      </w:r>
      <w:r>
        <w:rPr>
          <w:i/>
        </w:rPr>
        <w:t>The standard defines the element &lt;office:document&gt;</w:t>
      </w:r>
    </w:p>
    <w:p w:rsidR="00C81F29" w:rsidRDefault="00B2009B">
      <w:pPr>
        <w:pStyle w:val="Definition-Field2"/>
      </w:pPr>
      <w:r>
        <w:t>This element is not supported in Microsoft Word 2013 or later.</w:t>
      </w:r>
    </w:p>
    <w:p w:rsidR="00C81F29" w:rsidRDefault="00B2009B">
      <w:pPr>
        <w:pStyle w:val="Definition-Field"/>
      </w:pPr>
      <w:r>
        <w:t xml:space="preserve">b.   </w:t>
      </w:r>
      <w:r>
        <w:rPr>
          <w:i/>
        </w:rPr>
        <w:t>The standard defines the element &lt;office:document&gt;</w:t>
      </w:r>
    </w:p>
    <w:p w:rsidR="00C81F29" w:rsidRDefault="00B2009B">
      <w:pPr>
        <w:pStyle w:val="Definition-Field2"/>
      </w:pPr>
      <w:r>
        <w:t>This element is not supported in Microsoft Excel 2013</w:t>
      </w:r>
      <w:r>
        <w:t xml:space="preserve"> or later.</w:t>
      </w:r>
    </w:p>
    <w:p w:rsidR="00C81F29" w:rsidRDefault="00B2009B">
      <w:pPr>
        <w:pStyle w:val="Definition-Field"/>
      </w:pPr>
      <w:r>
        <w:t xml:space="preserve">c.   </w:t>
      </w:r>
      <w:r>
        <w:rPr>
          <w:i/>
        </w:rPr>
        <w:t>The standard defines the element &lt;office:document&gt;</w:t>
      </w:r>
    </w:p>
    <w:p w:rsidR="00C81F29" w:rsidRDefault="00B2009B">
      <w:pPr>
        <w:pStyle w:val="Definition-Field2"/>
      </w:pPr>
      <w:r>
        <w:t>This element is not supported in Microsoft PowerPoint 2013 or later.</w:t>
      </w:r>
    </w:p>
    <w:p w:rsidR="00C81F29" w:rsidRDefault="00B2009B">
      <w:pPr>
        <w:pStyle w:val="Heading3"/>
      </w:pPr>
      <w:bookmarkStart w:id="21" w:name="section_a22688d381324d38bab2a113b025c051"/>
      <w:bookmarkStart w:id="22" w:name="_Toc174684684"/>
      <w:r>
        <w:t>Part 3 Section 3.1.3.2, office:document-content</w:t>
      </w:r>
      <w:bookmarkEnd w:id="21"/>
      <w:bookmarkEnd w:id="22"/>
      <w:r>
        <w:fldChar w:fldCharType="begin"/>
      </w:r>
      <w:r>
        <w:instrText xml:space="preserve"> XE "office\:document-content" </w:instrText>
      </w:r>
      <w:r>
        <w:fldChar w:fldCharType="end"/>
      </w:r>
    </w:p>
    <w:p w:rsidR="00C81F29" w:rsidRDefault="00B2009B">
      <w:pPr>
        <w:pStyle w:val="Definition-Field"/>
        <w:rPr>
          <w:i/>
        </w:rPr>
      </w:pPr>
      <w:r>
        <w:t xml:space="preserve">a.   </w:t>
      </w:r>
      <w:r>
        <w:rPr>
          <w:i/>
        </w:rPr>
        <w:t>The standard defines the attribute</w:t>
      </w:r>
      <w:r>
        <w:rPr>
          <w:i/>
        </w:rPr>
        <w:t xml:space="preserve"> office:version, contained within the element &lt;office:document-content&gt;</w:t>
      </w:r>
    </w:p>
    <w:p w:rsidR="00C81F29" w:rsidRDefault="00B2009B">
      <w:pPr>
        <w:pStyle w:val="Definition-Field2"/>
      </w:pPr>
      <w:r>
        <w:t>This attribute is supported in Word 2013 and later.</w:t>
      </w:r>
    </w:p>
    <w:p w:rsidR="00C81F29" w:rsidRDefault="00B2009B">
      <w:pPr>
        <w:pStyle w:val="Definition-Field2"/>
      </w:pPr>
      <w:r>
        <w:t>On load, Word ignores this attribute.</w:t>
      </w:r>
    </w:p>
    <w:p w:rsidR="00C81F29" w:rsidRDefault="00B2009B">
      <w:pPr>
        <w:pStyle w:val="Definition-Field2"/>
      </w:pPr>
      <w:r>
        <w:t>On save, Word always writes a value of "1.3" for this attribute.</w:t>
      </w:r>
    </w:p>
    <w:p w:rsidR="00C81F29" w:rsidRDefault="00B2009B">
      <w:pPr>
        <w:pStyle w:val="Definition-Field"/>
      </w:pPr>
      <w:r>
        <w:t xml:space="preserve">b.   </w:t>
      </w:r>
      <w:r>
        <w:rPr>
          <w:i/>
        </w:rPr>
        <w:t>The standard defines the</w:t>
      </w:r>
      <w:r>
        <w:rPr>
          <w:i/>
        </w:rPr>
        <w:t xml:space="preserve"> attribute office:version, contained within the element &lt;office:document-content&gt;</w:t>
      </w:r>
    </w:p>
    <w:p w:rsidR="00C81F29" w:rsidRDefault="00B2009B">
      <w:pPr>
        <w:pStyle w:val="Definition-Field2"/>
      </w:pPr>
      <w:r>
        <w:t>This attribute is supported in Excel 2013 and later.</w:t>
      </w:r>
    </w:p>
    <w:p w:rsidR="00C81F29" w:rsidRDefault="00B2009B">
      <w:pPr>
        <w:pStyle w:val="Definition-Field2"/>
      </w:pPr>
      <w:r>
        <w:t>On load, Excel ignores this attribute.</w:t>
      </w:r>
    </w:p>
    <w:p w:rsidR="00C81F29" w:rsidRDefault="00B2009B">
      <w:pPr>
        <w:pStyle w:val="Definition-Field2"/>
      </w:pPr>
      <w:r>
        <w:t>On save, Excel always writes a value of "1.3" for this attribute.</w:t>
      </w:r>
    </w:p>
    <w:p w:rsidR="00C81F29" w:rsidRDefault="00B2009B">
      <w:pPr>
        <w:pStyle w:val="Definition-Field"/>
      </w:pPr>
      <w:r>
        <w:t xml:space="preserve">c.   </w:t>
      </w:r>
      <w:r>
        <w:rPr>
          <w:i/>
        </w:rPr>
        <w:t xml:space="preserve">The </w:t>
      </w:r>
      <w:r>
        <w:rPr>
          <w:i/>
        </w:rPr>
        <w:t>standard defines the attribute office:version, contained within the element &lt;office:document-content&gt;</w:t>
      </w:r>
    </w:p>
    <w:p w:rsidR="00C81F29" w:rsidRDefault="00B2009B">
      <w:pPr>
        <w:pStyle w:val="Definition-Field2"/>
      </w:pPr>
      <w:r>
        <w:t>This attribute is supported in Microsoft PowerPoint 2021 and later.</w:t>
      </w:r>
    </w:p>
    <w:p w:rsidR="00C81F29" w:rsidRDefault="00B2009B">
      <w:pPr>
        <w:pStyle w:val="Definition-Field2"/>
      </w:pPr>
      <w:r>
        <w:t>On load, PowerPoint ignores this attribute.</w:t>
      </w:r>
    </w:p>
    <w:p w:rsidR="00C81F29" w:rsidRDefault="00B2009B">
      <w:pPr>
        <w:pStyle w:val="Definition-Field2"/>
      </w:pPr>
      <w:r>
        <w:t xml:space="preserve">On save, PowerPoint always writes a value </w:t>
      </w:r>
      <w:r>
        <w:t>of "1.3" for this attribute.</w:t>
      </w:r>
    </w:p>
    <w:p w:rsidR="00C81F29" w:rsidRDefault="00B2009B">
      <w:pPr>
        <w:pStyle w:val="Heading3"/>
      </w:pPr>
      <w:bookmarkStart w:id="23" w:name="section_a8eb1f349cec4d368a2ca31b58bfd831"/>
      <w:bookmarkStart w:id="24" w:name="_Toc174684685"/>
      <w:r>
        <w:t>Part 3 Section 3.1.3.3, office:document-styles</w:t>
      </w:r>
      <w:bookmarkEnd w:id="23"/>
      <w:bookmarkEnd w:id="24"/>
      <w:r>
        <w:fldChar w:fldCharType="begin"/>
      </w:r>
      <w:r>
        <w:instrText xml:space="preserve"> XE "office\:document-styles" </w:instrText>
      </w:r>
      <w:r>
        <w:fldChar w:fldCharType="end"/>
      </w:r>
    </w:p>
    <w:p w:rsidR="00C81F29" w:rsidRDefault="00B2009B">
      <w:pPr>
        <w:pStyle w:val="Definition-Field"/>
      </w:pPr>
      <w:r>
        <w:t xml:space="preserve">a.   </w:t>
      </w:r>
      <w:r>
        <w:rPr>
          <w:i/>
        </w:rPr>
        <w:t>The standard defines the attribute office:version, contained within the element &lt;office:document-styles&gt;</w:t>
      </w:r>
    </w:p>
    <w:p w:rsidR="00C81F29" w:rsidRDefault="00B2009B">
      <w:pPr>
        <w:pStyle w:val="Definition-Field2"/>
      </w:pPr>
      <w:r>
        <w:lastRenderedPageBreak/>
        <w:t>This attribute is supported in Word 20</w:t>
      </w:r>
      <w:r>
        <w:t>13 and later.</w:t>
      </w:r>
    </w:p>
    <w:p w:rsidR="00C81F29" w:rsidRDefault="00B2009B">
      <w:pPr>
        <w:pStyle w:val="Definition-Field2"/>
      </w:pPr>
      <w:r>
        <w:t>On load, Word ignores this attribute.</w:t>
      </w:r>
    </w:p>
    <w:p w:rsidR="00C81F29" w:rsidRDefault="00B2009B">
      <w:pPr>
        <w:pStyle w:val="Definition-Field2"/>
      </w:pPr>
      <w:r>
        <w:t>On save, Word always writes a value of "1.3" for this attribute.</w:t>
      </w:r>
    </w:p>
    <w:p w:rsidR="00C81F29" w:rsidRDefault="00B2009B">
      <w:pPr>
        <w:pStyle w:val="Definition-Field"/>
      </w:pPr>
      <w:r>
        <w:t xml:space="preserve">b.   </w:t>
      </w:r>
      <w:r>
        <w:rPr>
          <w:i/>
        </w:rPr>
        <w:t>The standard defines the attribute office:version, contained within the element &lt;office:document-styles&gt;</w:t>
      </w:r>
    </w:p>
    <w:p w:rsidR="00C81F29" w:rsidRDefault="00B2009B">
      <w:pPr>
        <w:pStyle w:val="Definition-Field2"/>
      </w:pPr>
      <w:r>
        <w:t>This attribute is supported i</w:t>
      </w:r>
      <w:r>
        <w:t>n Excel 2013 and later.</w:t>
      </w:r>
    </w:p>
    <w:p w:rsidR="00C81F29" w:rsidRDefault="00B2009B">
      <w:pPr>
        <w:pStyle w:val="Definition-Field2"/>
      </w:pPr>
      <w:r>
        <w:t>On load, Excel ignores this attribute.</w:t>
      </w:r>
    </w:p>
    <w:p w:rsidR="00C81F29" w:rsidRDefault="00B2009B">
      <w:pPr>
        <w:pStyle w:val="Definition-Field2"/>
      </w:pPr>
      <w:r>
        <w:t>On save, Excel always writes a value of "1.3" for this attribute.</w:t>
      </w:r>
    </w:p>
    <w:p w:rsidR="00C81F29" w:rsidRDefault="00B2009B">
      <w:pPr>
        <w:pStyle w:val="Definition-Field"/>
      </w:pPr>
      <w:r>
        <w:t xml:space="preserve">c.   </w:t>
      </w:r>
      <w:r>
        <w:rPr>
          <w:i/>
        </w:rPr>
        <w:t>The standard defines the attribute office:version, contained within the element &lt;office:document-styles&gt;</w:t>
      </w:r>
    </w:p>
    <w:p w:rsidR="00C81F29" w:rsidRDefault="00B2009B">
      <w:pPr>
        <w:pStyle w:val="Definition-Field2"/>
      </w:pPr>
      <w:r>
        <w:t>This attribute is</w:t>
      </w:r>
      <w:r>
        <w:t xml:space="preserve"> supported in PowerPoint 2021 and later.</w:t>
      </w:r>
    </w:p>
    <w:p w:rsidR="00C81F29" w:rsidRDefault="00B2009B">
      <w:pPr>
        <w:pStyle w:val="Definition-Field2"/>
      </w:pPr>
      <w:r>
        <w:t>On load, PowerPoint ignores this attribute.</w:t>
      </w:r>
    </w:p>
    <w:p w:rsidR="00C81F29" w:rsidRDefault="00B2009B">
      <w:pPr>
        <w:pStyle w:val="Definition-Field2"/>
      </w:pPr>
      <w:r>
        <w:t>On save, PowerPoint always writes a value of "1.3" for this attribute.</w:t>
      </w:r>
    </w:p>
    <w:p w:rsidR="00C81F29" w:rsidRDefault="00B2009B">
      <w:pPr>
        <w:pStyle w:val="Heading3"/>
      </w:pPr>
      <w:bookmarkStart w:id="25" w:name="section_ed1801ed66264eab8a3fc14a7b10cc5a"/>
      <w:bookmarkStart w:id="26" w:name="_Toc174684686"/>
      <w:r>
        <w:t>Part 3 Section 3.1.3.4, office:document-meta</w:t>
      </w:r>
      <w:bookmarkEnd w:id="25"/>
      <w:bookmarkEnd w:id="26"/>
      <w:r>
        <w:fldChar w:fldCharType="begin"/>
      </w:r>
      <w:r>
        <w:instrText xml:space="preserve"> XE "office\:document-meta" </w:instrText>
      </w:r>
      <w:r>
        <w:fldChar w:fldCharType="end"/>
      </w:r>
    </w:p>
    <w:p w:rsidR="00C81F29" w:rsidRDefault="00B2009B">
      <w:pPr>
        <w:pStyle w:val="Definition-Field"/>
      </w:pPr>
      <w:r>
        <w:t xml:space="preserve">a.   </w:t>
      </w:r>
      <w:r>
        <w:rPr>
          <w:i/>
        </w:rPr>
        <w:t>The standard defines</w:t>
      </w:r>
      <w:r>
        <w:rPr>
          <w:i/>
        </w:rPr>
        <w:t xml:space="preserve"> the attribute office:version, contained within the element &lt;office:document-meta&gt;</w:t>
      </w:r>
    </w:p>
    <w:p w:rsidR="00C81F29" w:rsidRDefault="00B2009B">
      <w:pPr>
        <w:pStyle w:val="Definition-Field2"/>
      </w:pPr>
      <w:r>
        <w:t>This attribute is supported in Word 2013 and later.</w:t>
      </w:r>
    </w:p>
    <w:p w:rsidR="00C81F29" w:rsidRDefault="00B2009B">
      <w:pPr>
        <w:pStyle w:val="Definition-Field2"/>
      </w:pPr>
      <w:r>
        <w:t>On load, Word ignores this attribute.</w:t>
      </w:r>
    </w:p>
    <w:p w:rsidR="00C81F29" w:rsidRDefault="00B2009B">
      <w:pPr>
        <w:pStyle w:val="Definition-Field2"/>
      </w:pPr>
      <w:r>
        <w:t xml:space="preserve">On save, Word always writes a value of "1.3" for this attribute. </w:t>
      </w:r>
    </w:p>
    <w:p w:rsidR="00C81F29" w:rsidRDefault="00B2009B">
      <w:pPr>
        <w:pStyle w:val="Definition-Field"/>
      </w:pPr>
      <w:r>
        <w:t xml:space="preserve">b.   </w:t>
      </w:r>
      <w:r>
        <w:rPr>
          <w:i/>
        </w:rPr>
        <w:t>The standard</w:t>
      </w:r>
      <w:r>
        <w:rPr>
          <w:i/>
        </w:rPr>
        <w:t xml:space="preserve"> defines the attribute office:version, contained within the element &lt;office:document-meta&gt;</w:t>
      </w:r>
    </w:p>
    <w:p w:rsidR="00C81F29" w:rsidRDefault="00B2009B">
      <w:pPr>
        <w:pStyle w:val="Definition-Field2"/>
      </w:pPr>
      <w:r>
        <w:t>This attribute is supported in Excel 2013 and later.</w:t>
      </w:r>
    </w:p>
    <w:p w:rsidR="00C81F29" w:rsidRDefault="00B2009B">
      <w:pPr>
        <w:pStyle w:val="Definition-Field2"/>
      </w:pPr>
      <w:r>
        <w:t>On load, Excel ignores this attribute.</w:t>
      </w:r>
    </w:p>
    <w:p w:rsidR="00C81F29" w:rsidRDefault="00B2009B">
      <w:pPr>
        <w:pStyle w:val="Definition-Field2"/>
      </w:pPr>
      <w:r>
        <w:t>On save, Excel always writes a value of "1.3" for this attribute.</w:t>
      </w:r>
    </w:p>
    <w:p w:rsidR="00C81F29" w:rsidRDefault="00B2009B">
      <w:pPr>
        <w:pStyle w:val="Definition-Field2"/>
        <w:ind w:hanging="360"/>
      </w:pPr>
      <w:r>
        <w:t xml:space="preserve">c.   </w:t>
      </w:r>
      <w:r>
        <w:rPr>
          <w:i/>
        </w:rPr>
        <w:t>The standard defines the attribute office:version, contained within the element &lt;office:document-meta&gt;</w:t>
      </w:r>
    </w:p>
    <w:p w:rsidR="00C81F29" w:rsidRDefault="00B2009B">
      <w:pPr>
        <w:pStyle w:val="Definition-Field2"/>
      </w:pPr>
      <w:r>
        <w:t>This attribute is supported in PowerPoint 2013 and later.</w:t>
      </w:r>
    </w:p>
    <w:p w:rsidR="00C81F29" w:rsidRDefault="00B2009B">
      <w:pPr>
        <w:pStyle w:val="Definition-Field2"/>
      </w:pPr>
      <w:r>
        <w:t>On load, PowerPoint ignores this attribute.</w:t>
      </w:r>
    </w:p>
    <w:p w:rsidR="00C81F29" w:rsidRDefault="00B2009B">
      <w:pPr>
        <w:pStyle w:val="Definition-Field2"/>
      </w:pPr>
      <w:r>
        <w:t xml:space="preserve">On save, PowerPoint always writes a value of "1.3" </w:t>
      </w:r>
      <w:r>
        <w:t>for this attribute.</w:t>
      </w:r>
    </w:p>
    <w:p w:rsidR="00C81F29" w:rsidRDefault="00B2009B">
      <w:pPr>
        <w:pStyle w:val="Heading3"/>
      </w:pPr>
      <w:bookmarkStart w:id="27" w:name="section_c35785b0077a48b392f90334e626dbdc"/>
      <w:bookmarkStart w:id="28" w:name="_Toc174684687"/>
      <w:r>
        <w:t>Part 3 Section 3.1.3.5, office:document-settings</w:t>
      </w:r>
      <w:bookmarkEnd w:id="27"/>
      <w:bookmarkEnd w:id="28"/>
      <w:r>
        <w:fldChar w:fldCharType="begin"/>
      </w:r>
      <w:r>
        <w:instrText xml:space="preserve"> XE "office\:document-settings" </w:instrText>
      </w:r>
      <w:r>
        <w:fldChar w:fldCharType="end"/>
      </w:r>
    </w:p>
    <w:p w:rsidR="00C81F29" w:rsidRDefault="00B2009B">
      <w:pPr>
        <w:pStyle w:val="Definition-Field"/>
      </w:pPr>
      <w:r>
        <w:t xml:space="preserve">a.   </w:t>
      </w:r>
      <w:r>
        <w:rPr>
          <w:i/>
        </w:rPr>
        <w:t>The standard defines the attribute office:version, contained within the element &lt;office:document-settings&gt;</w:t>
      </w:r>
    </w:p>
    <w:p w:rsidR="00C81F29" w:rsidRDefault="00B2009B">
      <w:pPr>
        <w:pStyle w:val="Definition-Field2"/>
      </w:pPr>
      <w:r>
        <w:t xml:space="preserve">This attribute is supported in Word 2013 </w:t>
      </w:r>
      <w:r>
        <w:t>and later.</w:t>
      </w:r>
    </w:p>
    <w:p w:rsidR="00C81F29" w:rsidRDefault="00B2009B">
      <w:pPr>
        <w:pStyle w:val="Definition-Field2"/>
      </w:pPr>
      <w:r>
        <w:t>On load, Word ignores this attribute.</w:t>
      </w:r>
    </w:p>
    <w:p w:rsidR="00C81F29" w:rsidRDefault="00B2009B">
      <w:pPr>
        <w:pStyle w:val="Definition-Field2"/>
      </w:pPr>
      <w:r>
        <w:lastRenderedPageBreak/>
        <w:t xml:space="preserve">On save, Word always writes a value of "1.3" for this attribute. </w:t>
      </w:r>
    </w:p>
    <w:p w:rsidR="00C81F29" w:rsidRDefault="00B2009B">
      <w:pPr>
        <w:pStyle w:val="Definition-Field"/>
      </w:pPr>
      <w:r>
        <w:t xml:space="preserve">b.   </w:t>
      </w:r>
      <w:r>
        <w:rPr>
          <w:i/>
        </w:rPr>
        <w:t>The standard defines the element &lt;office:document-settings&gt;</w:t>
      </w:r>
    </w:p>
    <w:p w:rsidR="00C81F29" w:rsidRDefault="00B2009B">
      <w:pPr>
        <w:pStyle w:val="Definition-Field2"/>
      </w:pPr>
      <w:r>
        <w:t xml:space="preserve">This element is not supported in Excel 2013 or later. </w:t>
      </w:r>
    </w:p>
    <w:p w:rsidR="00C81F29" w:rsidRDefault="00B2009B">
      <w:pPr>
        <w:pStyle w:val="Definition-Field"/>
      </w:pPr>
      <w:r>
        <w:t xml:space="preserve">c.   </w:t>
      </w:r>
      <w:r>
        <w:rPr>
          <w:i/>
        </w:rPr>
        <w:t>The standard def</w:t>
      </w:r>
      <w:r>
        <w:rPr>
          <w:i/>
        </w:rPr>
        <w:t>ines the attribute office:version, contained within the element &lt;office:document-settings&gt;</w:t>
      </w:r>
    </w:p>
    <w:p w:rsidR="00C81F29" w:rsidRDefault="00B2009B">
      <w:pPr>
        <w:pStyle w:val="Definition-Field2"/>
      </w:pPr>
      <w:r>
        <w:t>This attribute is supported in PowerPoint 2021 and later.</w:t>
      </w:r>
    </w:p>
    <w:p w:rsidR="00C81F29" w:rsidRDefault="00B2009B">
      <w:pPr>
        <w:pStyle w:val="Definition-Field2"/>
      </w:pPr>
      <w:r>
        <w:t>On load, PowerPoint ignores this attribute.</w:t>
      </w:r>
    </w:p>
    <w:p w:rsidR="00C81F29" w:rsidRDefault="00B2009B">
      <w:pPr>
        <w:pStyle w:val="Definition-Field2"/>
      </w:pPr>
      <w:r>
        <w:t>On save, PowerPoint always writes a value of "1.3" for this att</w:t>
      </w:r>
      <w:r>
        <w:t xml:space="preserve">ribute. </w:t>
      </w:r>
    </w:p>
    <w:p w:rsidR="00C81F29" w:rsidRDefault="00B2009B">
      <w:pPr>
        <w:pStyle w:val="Heading3"/>
      </w:pPr>
      <w:bookmarkStart w:id="29" w:name="section_41d35b1b17314adc814f1335d3a8033a"/>
      <w:bookmarkStart w:id="30" w:name="_Toc174684688"/>
      <w:r>
        <w:t>Part 3 Section 3.5, office:drawing</w:t>
      </w:r>
      <w:bookmarkEnd w:id="29"/>
      <w:bookmarkEnd w:id="30"/>
      <w:r>
        <w:fldChar w:fldCharType="begin"/>
      </w:r>
      <w:r>
        <w:instrText xml:space="preserve"> XE "office\:drawing" </w:instrText>
      </w:r>
      <w:r>
        <w:fldChar w:fldCharType="end"/>
      </w:r>
    </w:p>
    <w:p w:rsidR="00C81F29" w:rsidRDefault="00B2009B">
      <w:pPr>
        <w:pStyle w:val="Definition-Field"/>
      </w:pPr>
      <w:r>
        <w:t xml:space="preserve">a.   </w:t>
      </w:r>
      <w:r>
        <w:rPr>
          <w:i/>
        </w:rPr>
        <w:t>The standard defines the element &lt;office:drawing&gt;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&lt;office:drawing&gt;</w:t>
      </w:r>
    </w:p>
    <w:p w:rsidR="00C81F29" w:rsidRDefault="00B2009B">
      <w:pPr>
        <w:pStyle w:val="Definition-Field2"/>
      </w:pPr>
      <w:r>
        <w:t>This element is not suppo</w:t>
      </w:r>
      <w:r>
        <w:t>rted in Excel 2013 or later.</w:t>
      </w:r>
    </w:p>
    <w:p w:rsidR="00C81F29" w:rsidRDefault="00B2009B">
      <w:pPr>
        <w:pStyle w:val="Definition-Field"/>
      </w:pPr>
      <w:r>
        <w:t xml:space="preserve">c.   </w:t>
      </w:r>
      <w:r>
        <w:rPr>
          <w:i/>
        </w:rPr>
        <w:t>The standard defines the element &lt;office:drawing&gt;</w:t>
      </w:r>
    </w:p>
    <w:p w:rsidR="00C81F29" w:rsidRDefault="00B2009B">
      <w:pPr>
        <w:pStyle w:val="Definition-Field2"/>
      </w:pPr>
      <w:r>
        <w:t>This element is not supported in PowerPoint 2013 or later.</w:t>
      </w:r>
    </w:p>
    <w:p w:rsidR="00C81F29" w:rsidRDefault="00B2009B">
      <w:pPr>
        <w:pStyle w:val="Heading3"/>
      </w:pPr>
      <w:bookmarkStart w:id="31" w:name="section_457a7f2f87b94cdf943585336a364424"/>
      <w:bookmarkStart w:id="32" w:name="_Toc174684689"/>
      <w:r>
        <w:t>Part 3 Section 3.6, office:presentation</w:t>
      </w:r>
      <w:bookmarkEnd w:id="31"/>
      <w:bookmarkEnd w:id="32"/>
      <w:r>
        <w:fldChar w:fldCharType="begin"/>
      </w:r>
      <w:r>
        <w:instrText xml:space="preserve"> XE "office\:presentation" </w:instrText>
      </w:r>
      <w:r>
        <w:fldChar w:fldCharType="end"/>
      </w:r>
    </w:p>
    <w:p w:rsidR="00C81F29" w:rsidRDefault="00B2009B">
      <w:pPr>
        <w:pStyle w:val="Definition-Field"/>
      </w:pPr>
      <w:r>
        <w:t xml:space="preserve">a.   </w:t>
      </w:r>
      <w:r>
        <w:rPr>
          <w:i/>
        </w:rPr>
        <w:t>The standard defines the element &lt;offic</w:t>
      </w:r>
      <w:r>
        <w:rPr>
          <w:i/>
        </w:rPr>
        <w:t>e:presentation&gt;</w:t>
      </w:r>
    </w:p>
    <w:p w:rsidR="00C81F29" w:rsidRDefault="00B2009B">
      <w:pPr>
        <w:pStyle w:val="Definition-Field2"/>
      </w:pPr>
      <w:r>
        <w:t>This element is not supported in Word 2013 or later.</w:t>
      </w:r>
    </w:p>
    <w:p w:rsidR="00C81F29" w:rsidRDefault="00B2009B">
      <w:pPr>
        <w:pStyle w:val="Heading3"/>
      </w:pPr>
      <w:bookmarkStart w:id="33" w:name="section_949f3fdc79dc4156852d112a25a24359"/>
      <w:bookmarkStart w:id="34" w:name="_Toc174684690"/>
      <w:r>
        <w:t>Part 3 Section 3.7, office:spreadsheet</w:t>
      </w:r>
      <w:bookmarkEnd w:id="33"/>
      <w:bookmarkEnd w:id="34"/>
      <w:r>
        <w:fldChar w:fldCharType="begin"/>
      </w:r>
      <w:r>
        <w:instrText xml:space="preserve"> XE "office\:spreadsheet" </w:instrText>
      </w:r>
      <w:r>
        <w:fldChar w:fldCharType="end"/>
      </w:r>
    </w:p>
    <w:p w:rsidR="00C81F29" w:rsidRDefault="00B2009B">
      <w:pPr>
        <w:pStyle w:val="Definition-Field"/>
      </w:pPr>
      <w:r>
        <w:t xml:space="preserve">a.   </w:t>
      </w:r>
      <w:r>
        <w:rPr>
          <w:i/>
        </w:rPr>
        <w:t>The standard defines the element &lt;office:spreadsheet&gt;</w:t>
      </w:r>
    </w:p>
    <w:p w:rsidR="00C81F29" w:rsidRDefault="00B2009B">
      <w:pPr>
        <w:pStyle w:val="Definition-Field2"/>
      </w:pPr>
      <w:r>
        <w:t>This element is not supported in Word 2013 or later.</w:t>
      </w:r>
    </w:p>
    <w:p w:rsidR="00C81F29" w:rsidRDefault="00B2009B">
      <w:pPr>
        <w:pStyle w:val="Heading3"/>
      </w:pPr>
      <w:bookmarkStart w:id="35" w:name="section_95f485486055492cb6a8f54afb5bac73"/>
      <w:bookmarkStart w:id="36" w:name="_Toc174684691"/>
      <w:r>
        <w:t>Part 3 Section 3.8, office:chart</w:t>
      </w:r>
      <w:bookmarkEnd w:id="35"/>
      <w:bookmarkEnd w:id="36"/>
      <w:r>
        <w:fldChar w:fldCharType="begin"/>
      </w:r>
      <w:r>
        <w:instrText xml:space="preserve"> XE "office\:chart" </w:instrText>
      </w:r>
      <w:r>
        <w:fldChar w:fldCharType="end"/>
      </w:r>
    </w:p>
    <w:p w:rsidR="00C81F29" w:rsidRDefault="00B2009B">
      <w:pPr>
        <w:pStyle w:val="Definition-Field"/>
      </w:pPr>
      <w:r>
        <w:t xml:space="preserve">a.   </w:t>
      </w:r>
      <w:r>
        <w:rPr>
          <w:i/>
        </w:rPr>
        <w:t>The standard defines the element &lt;office:chart&gt;</w:t>
      </w:r>
    </w:p>
    <w:p w:rsidR="00C81F29" w:rsidRDefault="00B2009B">
      <w:pPr>
        <w:pStyle w:val="Definition-Field2"/>
      </w:pPr>
      <w:r>
        <w:t>This element is not supported in Word 2013 or later.</w:t>
      </w:r>
    </w:p>
    <w:p w:rsidR="00C81F29" w:rsidRDefault="00B2009B">
      <w:pPr>
        <w:pStyle w:val="Heading3"/>
      </w:pPr>
      <w:bookmarkStart w:id="37" w:name="section_f7e2753c687a476c9b0044aa7e818df0"/>
      <w:bookmarkStart w:id="38" w:name="_Toc174684692"/>
      <w:r>
        <w:t>Part 3 Section 3.9, office:image</w:t>
      </w:r>
      <w:bookmarkEnd w:id="37"/>
      <w:bookmarkEnd w:id="38"/>
      <w:r>
        <w:fldChar w:fldCharType="begin"/>
      </w:r>
      <w:r>
        <w:instrText xml:space="preserve"> XE "office\:image" </w:instrText>
      </w:r>
      <w:r>
        <w:fldChar w:fldCharType="end"/>
      </w:r>
    </w:p>
    <w:p w:rsidR="00C81F29" w:rsidRDefault="00B2009B">
      <w:pPr>
        <w:pStyle w:val="Definition-Field"/>
      </w:pPr>
      <w:r>
        <w:t xml:space="preserve">a.   </w:t>
      </w:r>
      <w:r>
        <w:rPr>
          <w:i/>
        </w:rPr>
        <w:t>The standard defines the element &lt;o</w:t>
      </w:r>
      <w:r>
        <w:rPr>
          <w:i/>
        </w:rPr>
        <w:t>ffice:image&gt;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&lt;office:image&gt;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&lt;office:image&gt;</w:t>
      </w:r>
    </w:p>
    <w:p w:rsidR="00C81F29" w:rsidRDefault="00B2009B">
      <w:pPr>
        <w:pStyle w:val="Definition-Field2"/>
      </w:pPr>
      <w:r>
        <w:lastRenderedPageBreak/>
        <w:t xml:space="preserve">This element is not supported </w:t>
      </w:r>
      <w:r>
        <w:t>in PowerPoint 2013 or later.</w:t>
      </w:r>
    </w:p>
    <w:p w:rsidR="00C81F29" w:rsidRDefault="00B2009B">
      <w:pPr>
        <w:pStyle w:val="Heading3"/>
      </w:pPr>
      <w:bookmarkStart w:id="39" w:name="section_e125a2d7bcb74fcf90dabe2cf8d3a228"/>
      <w:bookmarkStart w:id="40" w:name="_Toc174684693"/>
      <w:r>
        <w:t>Part 3 Section 3.10, office:settings</w:t>
      </w:r>
      <w:bookmarkEnd w:id="39"/>
      <w:bookmarkEnd w:id="40"/>
      <w:r>
        <w:fldChar w:fldCharType="begin"/>
      </w:r>
      <w:r>
        <w:instrText xml:space="preserve"> XE "office\:settings" </w:instrText>
      </w:r>
      <w:r>
        <w:fldChar w:fldCharType="end"/>
      </w:r>
    </w:p>
    <w:p w:rsidR="00C81F29" w:rsidRDefault="00B2009B">
      <w:pPr>
        <w:pStyle w:val="Definition-Field"/>
      </w:pPr>
      <w:r>
        <w:t xml:space="preserve">a.   </w:t>
      </w:r>
      <w:r>
        <w:rPr>
          <w:i/>
        </w:rPr>
        <w:t>The standard defines the element &lt;office:settings&gt;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&lt;office:settings&gt;</w:t>
      </w:r>
    </w:p>
    <w:p w:rsidR="00C81F29" w:rsidRDefault="00B2009B">
      <w:pPr>
        <w:pStyle w:val="Definition-Field2"/>
      </w:pPr>
      <w:r>
        <w:t>This element is not supported in PowerPoint 2013 or later.</w:t>
      </w:r>
    </w:p>
    <w:p w:rsidR="00C81F29" w:rsidRDefault="00B2009B">
      <w:pPr>
        <w:pStyle w:val="Heading3"/>
      </w:pPr>
      <w:bookmarkStart w:id="41" w:name="section_e1366e2da32f4522ab57532937bc4c7e"/>
      <w:bookmarkStart w:id="42" w:name="_Toc174684694"/>
      <w:r>
        <w:t>Part 3 Section 3.10.2, config:config-item-set</w:t>
      </w:r>
      <w:bookmarkEnd w:id="41"/>
      <w:bookmarkEnd w:id="42"/>
      <w:r>
        <w:fldChar w:fldCharType="begin"/>
      </w:r>
      <w:r>
        <w:instrText xml:space="preserve"> XE "config\:config-item-set" </w:instrText>
      </w:r>
      <w:r>
        <w:fldChar w:fldCharType="end"/>
      </w:r>
    </w:p>
    <w:p w:rsidR="00C81F29" w:rsidRDefault="00B2009B">
      <w:pPr>
        <w:pStyle w:val="Definition-Field"/>
      </w:pPr>
      <w:r>
        <w:t xml:space="preserve">a.   </w:t>
      </w:r>
      <w:r>
        <w:rPr>
          <w:i/>
        </w:rPr>
        <w:t>The standard defines the element &lt;config:config-item-set&gt;, contained within the parent element &lt;office:settings&gt;</w:t>
      </w:r>
    </w:p>
    <w:p w:rsidR="00C81F29" w:rsidRDefault="00B2009B">
      <w:pPr>
        <w:pStyle w:val="Definition-Field2"/>
      </w:pPr>
      <w:r>
        <w:t>T</w:t>
      </w:r>
      <w:r>
        <w:t>his element is not supported in Word 2013 or later.</w:t>
      </w:r>
    </w:p>
    <w:p w:rsidR="00C81F29" w:rsidRDefault="00B2009B">
      <w:pPr>
        <w:pStyle w:val="Heading3"/>
      </w:pPr>
      <w:bookmarkStart w:id="43" w:name="section_40150613fca6479c85ee127ccbf32fc2"/>
      <w:bookmarkStart w:id="44" w:name="_Toc174684695"/>
      <w:r>
        <w:t>Part 3 Section 3.10.3, config:config-item</w:t>
      </w:r>
      <w:bookmarkEnd w:id="43"/>
      <w:bookmarkEnd w:id="44"/>
      <w:r>
        <w:fldChar w:fldCharType="begin"/>
      </w:r>
      <w:r>
        <w:instrText xml:space="preserve"> XE "config\:config-item" </w:instrText>
      </w:r>
      <w:r>
        <w:fldChar w:fldCharType="end"/>
      </w:r>
    </w:p>
    <w:p w:rsidR="00C81F29" w:rsidRDefault="00B2009B">
      <w:pPr>
        <w:pStyle w:val="Definition-Field"/>
      </w:pPr>
      <w:r>
        <w:t xml:space="preserve">a.   </w:t>
      </w:r>
      <w:r>
        <w:rPr>
          <w:i/>
        </w:rPr>
        <w:t>The standard defines the element &lt;config:config-item&gt;, contained within the parent element &lt;office:settings&gt;</w:t>
      </w:r>
    </w:p>
    <w:p w:rsidR="00C81F29" w:rsidRDefault="00B2009B">
      <w:pPr>
        <w:pStyle w:val="Definition-Field2"/>
      </w:pPr>
      <w:r>
        <w:t xml:space="preserve">This element is not </w:t>
      </w:r>
      <w:r>
        <w:t>supported in Word 2013 or later.</w:t>
      </w:r>
    </w:p>
    <w:p w:rsidR="00C81F29" w:rsidRDefault="00B2009B">
      <w:pPr>
        <w:pStyle w:val="Heading3"/>
      </w:pPr>
      <w:bookmarkStart w:id="45" w:name="section_eec38d115a6a4d6fb35580703a041942"/>
      <w:bookmarkStart w:id="46" w:name="_Toc174684696"/>
      <w:r>
        <w:t>Part 3 Section 3.10.4, config:config-item-map-indexed</w:t>
      </w:r>
      <w:bookmarkEnd w:id="45"/>
      <w:bookmarkEnd w:id="46"/>
      <w:r>
        <w:fldChar w:fldCharType="begin"/>
      </w:r>
      <w:r>
        <w:instrText xml:space="preserve"> XE "config\:config-item-map-indexed" </w:instrText>
      </w:r>
      <w:r>
        <w:fldChar w:fldCharType="end"/>
      </w:r>
    </w:p>
    <w:p w:rsidR="00C81F29" w:rsidRDefault="00B2009B">
      <w:pPr>
        <w:pStyle w:val="Definition-Field"/>
      </w:pPr>
      <w:r>
        <w:t xml:space="preserve">a.   </w:t>
      </w:r>
      <w:r>
        <w:rPr>
          <w:i/>
        </w:rPr>
        <w:t>The standard defines the element &lt;config:config-item-map-indexed&gt;, contained within the parent element &lt;office:settings&gt;</w:t>
      </w:r>
    </w:p>
    <w:p w:rsidR="00C81F29" w:rsidRDefault="00B2009B">
      <w:pPr>
        <w:pStyle w:val="Definition-Field2"/>
      </w:pPr>
      <w:r>
        <w:t>Thi</w:t>
      </w:r>
      <w:r>
        <w:t>s element is not supported in Word 2013 or later.</w:t>
      </w:r>
    </w:p>
    <w:p w:rsidR="00C81F29" w:rsidRDefault="00B2009B">
      <w:pPr>
        <w:pStyle w:val="Heading3"/>
      </w:pPr>
      <w:bookmarkStart w:id="47" w:name="section_09ea4bff8958473f9bbc80d607d2727b"/>
      <w:bookmarkStart w:id="48" w:name="_Toc174684697"/>
      <w:r>
        <w:t>Part 3 Section 3.10.5, config:config-item-map-entry</w:t>
      </w:r>
      <w:bookmarkEnd w:id="47"/>
      <w:bookmarkEnd w:id="48"/>
      <w:r>
        <w:fldChar w:fldCharType="begin"/>
      </w:r>
      <w:r>
        <w:instrText xml:space="preserve"> XE "config\:config-item-map-entry" </w:instrText>
      </w:r>
      <w:r>
        <w:fldChar w:fldCharType="end"/>
      </w:r>
    </w:p>
    <w:p w:rsidR="00C81F29" w:rsidRDefault="00B2009B">
      <w:pPr>
        <w:pStyle w:val="Definition-Field"/>
      </w:pPr>
      <w:r>
        <w:t xml:space="preserve">a.   </w:t>
      </w:r>
      <w:r>
        <w:rPr>
          <w:i/>
        </w:rPr>
        <w:t>The standard defines the element &lt;config:config-item-map-entry&gt;, contained within the parent element &lt;office:se</w:t>
      </w:r>
      <w:r>
        <w:rPr>
          <w:i/>
        </w:rPr>
        <w:t>ttings&gt;</w:t>
      </w:r>
    </w:p>
    <w:p w:rsidR="00C81F29" w:rsidRDefault="00B2009B">
      <w:pPr>
        <w:pStyle w:val="Definition-Field2"/>
      </w:pPr>
      <w:r>
        <w:t>This element is not supported in Word 2013 or later.</w:t>
      </w:r>
    </w:p>
    <w:p w:rsidR="00C81F29" w:rsidRDefault="00B2009B">
      <w:pPr>
        <w:pStyle w:val="Heading3"/>
      </w:pPr>
      <w:bookmarkStart w:id="49" w:name="section_e30e7611610247b2ab85c88a0b72ae0f"/>
      <w:bookmarkStart w:id="50" w:name="_Toc174684698"/>
      <w:r>
        <w:t>Part 3 Section 3.10.6, config:config-item-map-named</w:t>
      </w:r>
      <w:bookmarkEnd w:id="49"/>
      <w:bookmarkEnd w:id="50"/>
      <w:r>
        <w:fldChar w:fldCharType="begin"/>
      </w:r>
      <w:r>
        <w:instrText xml:space="preserve"> XE "config\:config-item-map-named" </w:instrText>
      </w:r>
      <w:r>
        <w:fldChar w:fldCharType="end"/>
      </w:r>
    </w:p>
    <w:p w:rsidR="00C81F29" w:rsidRDefault="00B2009B">
      <w:pPr>
        <w:pStyle w:val="Definition-Field"/>
      </w:pPr>
      <w:r>
        <w:t xml:space="preserve">a.   </w:t>
      </w:r>
      <w:r>
        <w:rPr>
          <w:i/>
        </w:rPr>
        <w:t>The standard defines the element &lt;config:config-item-map-named&gt;, contained within the parent element</w:t>
      </w:r>
      <w:r>
        <w:rPr>
          <w:i/>
        </w:rPr>
        <w:t xml:space="preserve"> &lt;office:settings&gt;</w:t>
      </w:r>
    </w:p>
    <w:p w:rsidR="00C81F29" w:rsidRDefault="00B2009B">
      <w:pPr>
        <w:pStyle w:val="Definition-Field2"/>
      </w:pPr>
      <w:r>
        <w:t>This element is not supported in Word 2013 or later.</w:t>
      </w:r>
    </w:p>
    <w:p w:rsidR="00C81F29" w:rsidRDefault="00B2009B">
      <w:pPr>
        <w:pStyle w:val="Heading3"/>
      </w:pPr>
      <w:bookmarkStart w:id="51" w:name="section_4cbf69ef667e4fb8ad42cdeaab140481"/>
      <w:bookmarkStart w:id="52" w:name="_Toc174684699"/>
      <w:r>
        <w:t>Part 3 Section 3.11, Cursor Position Setting</w:t>
      </w:r>
      <w:bookmarkEnd w:id="51"/>
      <w:bookmarkEnd w:id="52"/>
      <w:r>
        <w:fldChar w:fldCharType="begin"/>
      </w:r>
      <w:r>
        <w:instrText xml:space="preserve"> XE "Cursor Position Setting" </w:instrText>
      </w:r>
      <w:r>
        <w:fldChar w:fldCharType="end"/>
      </w:r>
    </w:p>
    <w:p w:rsidR="00C81F29" w:rsidRDefault="00B2009B">
      <w:pPr>
        <w:pStyle w:val="Definition-Field"/>
      </w:pPr>
      <w:r>
        <w:t xml:space="preserve">a.   </w:t>
      </w:r>
      <w:r>
        <w:rPr>
          <w:i/>
        </w:rPr>
        <w:t>The standard defines the attribute Cursor Position Setting</w:t>
      </w:r>
    </w:p>
    <w:p w:rsidR="00C81F29" w:rsidRDefault="00B2009B">
      <w:pPr>
        <w:pStyle w:val="Definition-Field2"/>
      </w:pPr>
      <w:r>
        <w:t xml:space="preserve">This attribute is not supported in </w:t>
      </w:r>
      <w:r>
        <w:t>Word 2013 or later.</w:t>
      </w:r>
    </w:p>
    <w:p w:rsidR="00C81F29" w:rsidRDefault="00B2009B">
      <w:pPr>
        <w:pStyle w:val="Heading3"/>
      </w:pPr>
      <w:bookmarkStart w:id="53" w:name="section_a8ead3f8e15e4a0daa7ba7d608b1b443"/>
      <w:bookmarkStart w:id="54" w:name="_Toc174684700"/>
      <w:r>
        <w:t>Part 3 Section 3.13, office:script</w:t>
      </w:r>
      <w:bookmarkEnd w:id="53"/>
      <w:bookmarkEnd w:id="54"/>
      <w:r>
        <w:fldChar w:fldCharType="begin"/>
      </w:r>
      <w:r>
        <w:instrText xml:space="preserve"> XE "office\:script" </w:instrText>
      </w:r>
      <w:r>
        <w:fldChar w:fldCharType="end"/>
      </w:r>
    </w:p>
    <w:p w:rsidR="00C81F29" w:rsidRDefault="00B2009B">
      <w:pPr>
        <w:pStyle w:val="Definition-Field"/>
      </w:pPr>
      <w:r>
        <w:t xml:space="preserve">a.   </w:t>
      </w:r>
      <w:r>
        <w:rPr>
          <w:i/>
        </w:rPr>
        <w:t>The standard defines the element &lt;office:script&gt;</w:t>
      </w:r>
    </w:p>
    <w:p w:rsidR="00C81F29" w:rsidRDefault="00B2009B">
      <w:pPr>
        <w:pStyle w:val="Definition-Field2"/>
      </w:pPr>
      <w:r>
        <w:lastRenderedPageBreak/>
        <w:t>This element is not supported in Word 2013 or later.</w:t>
      </w:r>
    </w:p>
    <w:p w:rsidR="00C81F29" w:rsidRDefault="00B2009B">
      <w:pPr>
        <w:pStyle w:val="Definition-Field"/>
      </w:pPr>
      <w:r>
        <w:t xml:space="preserve">b.   </w:t>
      </w:r>
      <w:r>
        <w:rPr>
          <w:i/>
        </w:rPr>
        <w:t>The standard defines the element &lt;office:script&gt;</w:t>
      </w:r>
    </w:p>
    <w:p w:rsidR="00C81F29" w:rsidRDefault="00B2009B">
      <w:pPr>
        <w:pStyle w:val="Definition-Field2"/>
      </w:pPr>
      <w:r>
        <w:t>This element is n</w:t>
      </w:r>
      <w:r>
        <w:t>ot supported in PowerPoint 2013 or later.</w:t>
      </w:r>
    </w:p>
    <w:p w:rsidR="00C81F29" w:rsidRDefault="00B2009B">
      <w:pPr>
        <w:pStyle w:val="Heading3"/>
      </w:pPr>
      <w:bookmarkStart w:id="55" w:name="section_127ce77b60f4440585807d3b92902a96"/>
      <w:bookmarkStart w:id="56" w:name="_Toc174684701"/>
      <w:r>
        <w:t>Part 3 Section 3.14, office:font-face-decls</w:t>
      </w:r>
      <w:bookmarkEnd w:id="55"/>
      <w:bookmarkEnd w:id="56"/>
      <w:r>
        <w:fldChar w:fldCharType="begin"/>
      </w:r>
      <w:r>
        <w:instrText xml:space="preserve"> XE "office\:font-face-decls" </w:instrText>
      </w:r>
      <w:r>
        <w:fldChar w:fldCharType="end"/>
      </w:r>
    </w:p>
    <w:p w:rsidR="00C81F29" w:rsidRDefault="00B2009B">
      <w:pPr>
        <w:pStyle w:val="Definition-Field"/>
      </w:pPr>
      <w:r>
        <w:t xml:space="preserve">a.   </w:t>
      </w:r>
      <w:r>
        <w:rPr>
          <w:i/>
        </w:rPr>
        <w:t>The standard defines the element &lt;office:font-face-decls&gt;</w:t>
      </w:r>
    </w:p>
    <w:p w:rsidR="00C81F29" w:rsidRDefault="00B2009B">
      <w:pPr>
        <w:pStyle w:val="Definition-Field2"/>
      </w:pPr>
      <w:hyperlink w:anchor="gt_5b584f32-a3d3-4a21-aed2-3ee39deb4883">
        <w:r>
          <w:rPr>
            <w:rStyle w:val="HyperlinkGreen"/>
            <w:b/>
          </w:rPr>
          <w:t>OfficeArt Mat</w:t>
        </w:r>
        <w:r>
          <w:rPr>
            <w:rStyle w:val="HyperlinkGreen"/>
            <w:b/>
          </w:rPr>
          <w:t>h</w:t>
        </w:r>
      </w:hyperlink>
      <w:r>
        <w:t xml:space="preserve"> in Word 2013 supports this element on save for text in SmartArt and chart titles and labels.  On save, font face declarations are not written out. Instead, the fo:font-family property is used to specify font face. </w:t>
      </w:r>
    </w:p>
    <w:p w:rsidR="00C81F29" w:rsidRDefault="00B2009B">
      <w:pPr>
        <w:pStyle w:val="Definition-Field"/>
      </w:pPr>
      <w:r>
        <w:t xml:space="preserve">b.   </w:t>
      </w:r>
      <w:r>
        <w:rPr>
          <w:i/>
        </w:rPr>
        <w:t>The standard defines the element &lt;</w:t>
      </w:r>
      <w:r>
        <w:rPr>
          <w:i/>
        </w:rPr>
        <w:t>office:font-face-decls&gt;</w:t>
      </w:r>
    </w:p>
    <w:p w:rsidR="00C81F29" w:rsidRDefault="00B2009B">
      <w:pPr>
        <w:pStyle w:val="Definition-Field2"/>
      </w:pPr>
      <w:r>
        <w:t>OfficeArt Math in Excel 2013 supports this element on save for text in text boxes and shapes, SmartArt, chart titles and labels. It is supported on load for text in the following elements:</w:t>
      </w:r>
    </w:p>
    <w:p w:rsidR="00C81F29" w:rsidRDefault="00B2009B">
      <w:pPr>
        <w:pStyle w:val="ListParagraph"/>
        <w:numPr>
          <w:ilvl w:val="0"/>
          <w:numId w:val="47"/>
        </w:numPr>
        <w:contextualSpacing/>
      </w:pPr>
      <w:r>
        <w:t>&lt;draw:rect&gt;</w:t>
      </w:r>
    </w:p>
    <w:p w:rsidR="00C81F29" w:rsidRDefault="00B2009B">
      <w:pPr>
        <w:pStyle w:val="ListParagraph"/>
        <w:numPr>
          <w:ilvl w:val="0"/>
          <w:numId w:val="47"/>
        </w:numPr>
        <w:contextualSpacing/>
      </w:pPr>
      <w:r>
        <w:t>&lt;draw:polyline&gt;</w:t>
      </w:r>
    </w:p>
    <w:p w:rsidR="00C81F29" w:rsidRDefault="00B2009B">
      <w:pPr>
        <w:pStyle w:val="ListParagraph"/>
        <w:numPr>
          <w:ilvl w:val="0"/>
          <w:numId w:val="47"/>
        </w:numPr>
        <w:contextualSpacing/>
      </w:pPr>
      <w:r>
        <w:t>&lt;draw:polygon&gt;</w:t>
      </w:r>
    </w:p>
    <w:p w:rsidR="00C81F29" w:rsidRDefault="00B2009B">
      <w:pPr>
        <w:pStyle w:val="ListParagraph"/>
        <w:numPr>
          <w:ilvl w:val="0"/>
          <w:numId w:val="47"/>
        </w:numPr>
        <w:contextualSpacing/>
      </w:pPr>
      <w:r>
        <w:t>&lt;draw:regular-polygon&gt;</w:t>
      </w:r>
    </w:p>
    <w:p w:rsidR="00C81F29" w:rsidRDefault="00B2009B">
      <w:pPr>
        <w:pStyle w:val="ListParagraph"/>
        <w:numPr>
          <w:ilvl w:val="0"/>
          <w:numId w:val="47"/>
        </w:numPr>
        <w:contextualSpacing/>
      </w:pPr>
      <w:r>
        <w:t>&lt;draw:path&gt;</w:t>
      </w:r>
    </w:p>
    <w:p w:rsidR="00C81F29" w:rsidRDefault="00B2009B">
      <w:pPr>
        <w:pStyle w:val="ListParagraph"/>
        <w:numPr>
          <w:ilvl w:val="0"/>
          <w:numId w:val="47"/>
        </w:numPr>
        <w:contextualSpacing/>
      </w:pPr>
      <w:r>
        <w:t>&lt;draw:circle&gt;</w:t>
      </w:r>
    </w:p>
    <w:p w:rsidR="00C81F29" w:rsidRDefault="00B2009B">
      <w:pPr>
        <w:pStyle w:val="ListParagraph"/>
        <w:numPr>
          <w:ilvl w:val="0"/>
          <w:numId w:val="47"/>
        </w:numPr>
        <w:contextualSpacing/>
      </w:pPr>
      <w:r>
        <w:t>&lt;draw:ellipse&gt;</w:t>
      </w:r>
    </w:p>
    <w:p w:rsidR="00C81F29" w:rsidRDefault="00B2009B">
      <w:pPr>
        <w:pStyle w:val="ListParagraph"/>
        <w:numPr>
          <w:ilvl w:val="0"/>
          <w:numId w:val="47"/>
        </w:numPr>
        <w:contextualSpacing/>
      </w:pPr>
      <w:r>
        <w:t>&lt;draw:caption&gt;</w:t>
      </w:r>
    </w:p>
    <w:p w:rsidR="00C81F29" w:rsidRDefault="00B2009B">
      <w:pPr>
        <w:pStyle w:val="ListParagraph"/>
        <w:numPr>
          <w:ilvl w:val="0"/>
          <w:numId w:val="47"/>
        </w:numPr>
        <w:contextualSpacing/>
      </w:pPr>
      <w:r>
        <w:t>&lt;draw:measure&gt;</w:t>
      </w:r>
    </w:p>
    <w:p w:rsidR="00C81F29" w:rsidRDefault="00B2009B">
      <w:pPr>
        <w:pStyle w:val="ListParagraph"/>
        <w:numPr>
          <w:ilvl w:val="0"/>
          <w:numId w:val="47"/>
        </w:numPr>
        <w:contextualSpacing/>
      </w:pPr>
      <w:r>
        <w:t>&lt;draw:frame&gt;</w:t>
      </w:r>
    </w:p>
    <w:p w:rsidR="00C81F29" w:rsidRDefault="00B2009B">
      <w:pPr>
        <w:pStyle w:val="ListParagraph"/>
        <w:numPr>
          <w:ilvl w:val="0"/>
          <w:numId w:val="47"/>
        </w:numPr>
        <w:contextualSpacing/>
      </w:pPr>
      <w:r>
        <w:t>&lt;draw:text-box&gt;</w:t>
      </w:r>
    </w:p>
    <w:p w:rsidR="00C81F29" w:rsidRDefault="00B2009B">
      <w:pPr>
        <w:pStyle w:val="ListParagraph"/>
        <w:numPr>
          <w:ilvl w:val="0"/>
          <w:numId w:val="47"/>
        </w:numPr>
      </w:pPr>
      <w:r>
        <w:t>&lt;draw:custom-shape&gt;</w:t>
      </w:r>
    </w:p>
    <w:p w:rsidR="00C81F29" w:rsidRDefault="00B2009B">
      <w:pPr>
        <w:pStyle w:val="Definition-Field2"/>
      </w:pPr>
      <w:r>
        <w:t xml:space="preserve">Font face declarations are only supported on read and are not written out. Instead, the fo:font-family property is used to specify font face on write. </w:t>
      </w:r>
    </w:p>
    <w:p w:rsidR="00C81F29" w:rsidRDefault="00B2009B">
      <w:pPr>
        <w:pStyle w:val="Definition-Field"/>
      </w:pPr>
      <w:r>
        <w:t xml:space="preserve">c.   </w:t>
      </w:r>
      <w:r>
        <w:rPr>
          <w:i/>
        </w:rPr>
        <w:t>The standard defines the element &lt;office:font-face-decls&gt;</w:t>
      </w:r>
    </w:p>
    <w:p w:rsidR="00C81F29" w:rsidRDefault="00B2009B">
      <w:pPr>
        <w:pStyle w:val="Definition-Field2"/>
      </w:pPr>
      <w:r>
        <w:t>OfficeArt Math</w:t>
      </w:r>
      <w:r>
        <w:t xml:space="preserve"> in PowerPoint 2013 supports this element on load for text in the following elements:</w:t>
      </w:r>
    </w:p>
    <w:p w:rsidR="00C81F29" w:rsidRDefault="00B2009B">
      <w:pPr>
        <w:pStyle w:val="ListParagraph"/>
        <w:numPr>
          <w:ilvl w:val="0"/>
          <w:numId w:val="48"/>
        </w:numPr>
        <w:contextualSpacing/>
      </w:pPr>
      <w:r>
        <w:t>&lt;draw:rect&gt;</w:t>
      </w:r>
    </w:p>
    <w:p w:rsidR="00C81F29" w:rsidRDefault="00B2009B">
      <w:pPr>
        <w:pStyle w:val="ListParagraph"/>
        <w:numPr>
          <w:ilvl w:val="0"/>
          <w:numId w:val="48"/>
        </w:numPr>
        <w:contextualSpacing/>
      </w:pPr>
      <w:r>
        <w:t>&lt;draw:polyline&gt;</w:t>
      </w:r>
    </w:p>
    <w:p w:rsidR="00C81F29" w:rsidRDefault="00B2009B">
      <w:pPr>
        <w:pStyle w:val="ListParagraph"/>
        <w:numPr>
          <w:ilvl w:val="0"/>
          <w:numId w:val="48"/>
        </w:numPr>
        <w:contextualSpacing/>
      </w:pPr>
      <w:r>
        <w:t>&lt;draw:polygon&gt;</w:t>
      </w:r>
    </w:p>
    <w:p w:rsidR="00C81F29" w:rsidRDefault="00B2009B">
      <w:pPr>
        <w:pStyle w:val="ListParagraph"/>
        <w:numPr>
          <w:ilvl w:val="0"/>
          <w:numId w:val="48"/>
        </w:numPr>
        <w:contextualSpacing/>
      </w:pPr>
      <w:r>
        <w:t>&lt;draw:regular-polygon&gt;</w:t>
      </w:r>
    </w:p>
    <w:p w:rsidR="00C81F29" w:rsidRDefault="00B2009B">
      <w:pPr>
        <w:pStyle w:val="ListParagraph"/>
        <w:numPr>
          <w:ilvl w:val="0"/>
          <w:numId w:val="48"/>
        </w:numPr>
        <w:contextualSpacing/>
      </w:pPr>
      <w:r>
        <w:t>&lt;draw:path&gt;</w:t>
      </w:r>
    </w:p>
    <w:p w:rsidR="00C81F29" w:rsidRDefault="00B2009B">
      <w:pPr>
        <w:pStyle w:val="ListParagraph"/>
        <w:numPr>
          <w:ilvl w:val="0"/>
          <w:numId w:val="48"/>
        </w:numPr>
        <w:contextualSpacing/>
      </w:pPr>
      <w:r>
        <w:t>&lt;draw:circle&gt;</w:t>
      </w:r>
    </w:p>
    <w:p w:rsidR="00C81F29" w:rsidRDefault="00B2009B">
      <w:pPr>
        <w:pStyle w:val="ListParagraph"/>
        <w:numPr>
          <w:ilvl w:val="0"/>
          <w:numId w:val="48"/>
        </w:numPr>
        <w:contextualSpacing/>
      </w:pPr>
      <w:r>
        <w:t>&lt;draw:ellipse&gt;</w:t>
      </w:r>
    </w:p>
    <w:p w:rsidR="00C81F29" w:rsidRDefault="00B2009B">
      <w:pPr>
        <w:pStyle w:val="ListParagraph"/>
        <w:numPr>
          <w:ilvl w:val="0"/>
          <w:numId w:val="48"/>
        </w:numPr>
        <w:contextualSpacing/>
      </w:pPr>
      <w:r>
        <w:t>&lt;draw:caption&gt;</w:t>
      </w:r>
    </w:p>
    <w:p w:rsidR="00C81F29" w:rsidRDefault="00B2009B">
      <w:pPr>
        <w:pStyle w:val="ListParagraph"/>
        <w:numPr>
          <w:ilvl w:val="0"/>
          <w:numId w:val="48"/>
        </w:numPr>
        <w:contextualSpacing/>
      </w:pPr>
      <w:r>
        <w:t>&lt;draw:measure&gt;</w:t>
      </w:r>
    </w:p>
    <w:p w:rsidR="00C81F29" w:rsidRDefault="00B2009B">
      <w:pPr>
        <w:pStyle w:val="ListParagraph"/>
        <w:numPr>
          <w:ilvl w:val="0"/>
          <w:numId w:val="48"/>
        </w:numPr>
        <w:contextualSpacing/>
      </w:pPr>
      <w:r>
        <w:t>&lt;draw:text-box&gt;</w:t>
      </w:r>
    </w:p>
    <w:p w:rsidR="00C81F29" w:rsidRDefault="00B2009B">
      <w:pPr>
        <w:pStyle w:val="ListParagraph"/>
        <w:numPr>
          <w:ilvl w:val="0"/>
          <w:numId w:val="48"/>
        </w:numPr>
        <w:contextualSpacing/>
      </w:pPr>
      <w:r>
        <w:t>&lt;draw:frame&gt;</w:t>
      </w:r>
    </w:p>
    <w:p w:rsidR="00C81F29" w:rsidRDefault="00B2009B">
      <w:pPr>
        <w:pStyle w:val="ListParagraph"/>
        <w:numPr>
          <w:ilvl w:val="0"/>
          <w:numId w:val="48"/>
        </w:numPr>
      </w:pPr>
      <w:r>
        <w:t>&lt;dra</w:t>
      </w:r>
      <w:r>
        <w:t>w:custom-shape&gt;</w:t>
      </w:r>
    </w:p>
    <w:p w:rsidR="00C81F29" w:rsidRDefault="00B2009B">
      <w:pPr>
        <w:pStyle w:val="Definition-Field2"/>
      </w:pPr>
      <w:r>
        <w:t xml:space="preserve">Font face declarations are supported only on read, and are not written out. Instead, the "fo:font-family" property is used to specify font face on write. </w:t>
      </w:r>
    </w:p>
    <w:p w:rsidR="00C81F29" w:rsidRDefault="00B2009B">
      <w:pPr>
        <w:pStyle w:val="Heading3"/>
      </w:pPr>
      <w:bookmarkStart w:id="57" w:name="section_49b4bfc484ae46b29a6abb61bb12719b"/>
      <w:bookmarkStart w:id="58" w:name="_Toc174684702"/>
      <w:r>
        <w:t>Part 3 Section 3.15.2, office:styles</w:t>
      </w:r>
      <w:bookmarkEnd w:id="57"/>
      <w:bookmarkEnd w:id="58"/>
      <w:r>
        <w:fldChar w:fldCharType="begin"/>
      </w:r>
      <w:r>
        <w:instrText xml:space="preserve"> XE "office\:styles" </w:instrText>
      </w:r>
      <w:r>
        <w:fldChar w:fldCharType="end"/>
      </w:r>
    </w:p>
    <w:p w:rsidR="00C81F29" w:rsidRDefault="00B2009B">
      <w:pPr>
        <w:pStyle w:val="Definition-Field"/>
      </w:pPr>
      <w:r>
        <w:t xml:space="preserve">a.   </w:t>
      </w:r>
      <w:r>
        <w:rPr>
          <w:i/>
        </w:rPr>
        <w:t>The standard defines</w:t>
      </w:r>
      <w:r>
        <w:rPr>
          <w:i/>
        </w:rPr>
        <w:t xml:space="preserve"> the element &lt;office:styles&gt;</w:t>
      </w:r>
    </w:p>
    <w:p w:rsidR="00C81F29" w:rsidRDefault="00B2009B">
      <w:pPr>
        <w:pStyle w:val="Definition-Field2"/>
      </w:pPr>
      <w:r>
        <w:lastRenderedPageBreak/>
        <w:t xml:space="preserve">Word 2013 supports this element for &lt;style:style&gt; and &lt;style:default-style&gt; elements </w:t>
      </w:r>
    </w:p>
    <w:p w:rsidR="00C81F29" w:rsidRDefault="00B2009B">
      <w:pPr>
        <w:pStyle w:val="Definition-Field2"/>
      </w:pPr>
      <w:r>
        <w:t xml:space="preserve">when the &lt;style:family&gt; attribute has a value of "graphic". </w:t>
      </w:r>
    </w:p>
    <w:p w:rsidR="00C81F29" w:rsidRDefault="00B2009B">
      <w:pPr>
        <w:pStyle w:val="Definition-Field"/>
        <w:rPr>
          <w:i/>
        </w:rPr>
      </w:pPr>
      <w:r>
        <w:t xml:space="preserve">b.   </w:t>
      </w:r>
      <w:r>
        <w:rPr>
          <w:i/>
        </w:rPr>
        <w:t xml:space="preserve">The standard defines the element &lt;number:date-style&gt;, contained within the </w:t>
      </w:r>
      <w:r>
        <w:rPr>
          <w:i/>
        </w:rPr>
        <w:t>parent element &lt;office:styles&gt;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&lt;number:time-style&gt;, contained within the parent element &lt;office:styles&gt;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w:t>
      </w:r>
      <w:r>
        <w:rPr>
          <w:i/>
        </w:rPr>
        <w:t xml:space="preserve"> standard defines the element &lt;office:styles&gt;</w:t>
      </w:r>
    </w:p>
    <w:p w:rsidR="00C81F29" w:rsidRDefault="00B2009B">
      <w:pPr>
        <w:pStyle w:val="Definition-Field2"/>
      </w:pPr>
      <w:r>
        <w:t xml:space="preserve">Excel 2013 supports this element for &lt;style:style&gt; and &lt;style:default-style&gt; elements </w:t>
      </w:r>
    </w:p>
    <w:p w:rsidR="00C81F29" w:rsidRDefault="00B2009B">
      <w:pPr>
        <w:pStyle w:val="Definition-Field2"/>
      </w:pPr>
      <w:r>
        <w:t xml:space="preserve">when the &lt;style:family&gt; attribute has a value of "graphic". </w:t>
      </w:r>
    </w:p>
    <w:p w:rsidR="00C81F29" w:rsidRDefault="00B2009B">
      <w:pPr>
        <w:pStyle w:val="Definition-Field"/>
      </w:pPr>
      <w:r>
        <w:t xml:space="preserve">e.   </w:t>
      </w:r>
      <w:r>
        <w:rPr>
          <w:i/>
        </w:rPr>
        <w:t>The standard defines the element &lt;office:styles&gt;</w:t>
      </w:r>
    </w:p>
    <w:p w:rsidR="00C81F29" w:rsidRDefault="00B2009B">
      <w:pPr>
        <w:pStyle w:val="Definition-Field2"/>
      </w:pPr>
      <w:r>
        <w:t>This element is supported in PowerPoint 2013 and later.</w:t>
      </w:r>
    </w:p>
    <w:p w:rsidR="00C81F29" w:rsidRDefault="00B2009B">
      <w:pPr>
        <w:pStyle w:val="Definition-Field2"/>
      </w:pPr>
      <w:r>
        <w:t xml:space="preserve">Only the default style and the presentation page layouts are stored here. All others are stored in automatic or master styles. </w:t>
      </w:r>
    </w:p>
    <w:p w:rsidR="00C81F29" w:rsidRDefault="00B2009B">
      <w:pPr>
        <w:pStyle w:val="Definition-Field2"/>
      </w:pPr>
      <w:r>
        <w:t>PowerPoint 2013 supports this element for &lt;style:style&gt; and &lt;style:defau</w:t>
      </w:r>
      <w:r>
        <w:t xml:space="preserve">lt-style&gt; elements </w:t>
      </w:r>
    </w:p>
    <w:p w:rsidR="00C81F29" w:rsidRDefault="00B2009B">
      <w:pPr>
        <w:pStyle w:val="Definition-Field2"/>
      </w:pPr>
      <w:r>
        <w:t xml:space="preserve">when the &lt;style:family&gt; attribute has a value of "graphic". </w:t>
      </w:r>
    </w:p>
    <w:p w:rsidR="00C81F29" w:rsidRDefault="00B2009B">
      <w:pPr>
        <w:pStyle w:val="Heading3"/>
      </w:pPr>
      <w:bookmarkStart w:id="59" w:name="section_298f76ec5c09452c944d0d354004ff5b"/>
      <w:bookmarkStart w:id="60" w:name="_Toc174684703"/>
      <w:r>
        <w:t>Part 3 Section 3.15.3, office:automatic-styles</w:t>
      </w:r>
      <w:bookmarkEnd w:id="59"/>
      <w:bookmarkEnd w:id="60"/>
      <w:r>
        <w:fldChar w:fldCharType="begin"/>
      </w:r>
      <w:r>
        <w:instrText xml:space="preserve"> XE "office\:automatic-styles" </w:instrText>
      </w:r>
      <w:r>
        <w:fldChar w:fldCharType="end"/>
      </w:r>
    </w:p>
    <w:p w:rsidR="00C81F29" w:rsidRDefault="00B2009B">
      <w:pPr>
        <w:pStyle w:val="Definition-Field"/>
      </w:pPr>
      <w:r>
        <w:t xml:space="preserve">a.   </w:t>
      </w:r>
      <w:r>
        <w:rPr>
          <w:i/>
        </w:rPr>
        <w:t>The standard defines the element &lt;office:automatic-styles&gt;</w:t>
      </w:r>
    </w:p>
    <w:p w:rsidR="00C81F29" w:rsidRDefault="00B2009B">
      <w:pPr>
        <w:pStyle w:val="Definition-Field2"/>
      </w:pPr>
      <w:r>
        <w:t>Word 2013 supports this element</w:t>
      </w:r>
      <w:r>
        <w:t xml:space="preserve"> for &lt;style:style&gt; and &lt;style:default-style&gt; elements </w:t>
      </w:r>
    </w:p>
    <w:p w:rsidR="00C81F29" w:rsidRDefault="00B2009B">
      <w:pPr>
        <w:pStyle w:val="Definition-Field2"/>
      </w:pPr>
      <w:r>
        <w:t xml:space="preserve">when the &lt;style:family&gt; attribute has a value of "graphic". </w:t>
      </w:r>
    </w:p>
    <w:p w:rsidR="00C81F29" w:rsidRDefault="00B2009B">
      <w:pPr>
        <w:pStyle w:val="Definition-Field"/>
      </w:pPr>
      <w:r>
        <w:t xml:space="preserve">b.   </w:t>
      </w:r>
      <w:r>
        <w:rPr>
          <w:i/>
        </w:rPr>
        <w:t>The standard defines the element &lt;office:automatic-styles&gt;</w:t>
      </w:r>
    </w:p>
    <w:p w:rsidR="00C81F29" w:rsidRDefault="00B2009B">
      <w:pPr>
        <w:pStyle w:val="Definition-Field2"/>
      </w:pPr>
      <w:r>
        <w:t>Excel 2013 supports this element for &lt;style:style&gt; and &lt;style:default-style&gt;</w:t>
      </w:r>
      <w:r>
        <w:t xml:space="preserve"> elements </w:t>
      </w:r>
    </w:p>
    <w:p w:rsidR="00C81F29" w:rsidRDefault="00B2009B">
      <w:pPr>
        <w:pStyle w:val="Definition-Field2"/>
      </w:pPr>
      <w:r>
        <w:t xml:space="preserve">when the &lt;style:family&gt; attribute has a value of "graphic". </w:t>
      </w:r>
    </w:p>
    <w:p w:rsidR="00C81F29" w:rsidRDefault="00B2009B">
      <w:pPr>
        <w:pStyle w:val="Definition-Field"/>
      </w:pPr>
      <w:r>
        <w:t xml:space="preserve">c.   </w:t>
      </w:r>
      <w:r>
        <w:rPr>
          <w:i/>
        </w:rPr>
        <w:t>The standard defines the element &lt;office:automatic-styles&gt;</w:t>
      </w:r>
    </w:p>
    <w:p w:rsidR="00C81F29" w:rsidRDefault="00B2009B">
      <w:pPr>
        <w:pStyle w:val="Definition-Field2"/>
      </w:pPr>
      <w:r>
        <w:t>This element is supported in PowerPoint 2013 and later.</w:t>
      </w:r>
    </w:p>
    <w:p w:rsidR="00C81F29" w:rsidRDefault="00B2009B">
      <w:pPr>
        <w:pStyle w:val="Definition-Field2"/>
      </w:pPr>
      <w:r>
        <w:t>This element is used for all of the formatting styles in both th</w:t>
      </w:r>
      <w:r>
        <w:t xml:space="preserve">e content and in the masters/layouts. </w:t>
      </w:r>
    </w:p>
    <w:p w:rsidR="00C81F29" w:rsidRDefault="00B2009B">
      <w:pPr>
        <w:pStyle w:val="Definition-Field2"/>
      </w:pPr>
      <w:r>
        <w:t xml:space="preserve">PowerPoint 2013 supports this element for &lt;style:style&gt; and &lt;style:default-style&gt; elements </w:t>
      </w:r>
    </w:p>
    <w:p w:rsidR="00C81F29" w:rsidRDefault="00B2009B">
      <w:pPr>
        <w:pStyle w:val="Definition-Field2"/>
      </w:pPr>
      <w:r>
        <w:t xml:space="preserve">when the &lt;style:family&gt; attribute has a value of "graphic". </w:t>
      </w:r>
    </w:p>
    <w:p w:rsidR="00C81F29" w:rsidRDefault="00B2009B">
      <w:pPr>
        <w:pStyle w:val="Heading3"/>
      </w:pPr>
      <w:bookmarkStart w:id="61" w:name="section_2a72e8583da444d7b16bdc0940c4f70d"/>
      <w:bookmarkStart w:id="62" w:name="_Toc174684704"/>
      <w:r>
        <w:t>Part 3 Section 3.15.4, office:master-styles</w:t>
      </w:r>
      <w:bookmarkEnd w:id="61"/>
      <w:bookmarkEnd w:id="62"/>
      <w:r>
        <w:fldChar w:fldCharType="begin"/>
      </w:r>
      <w:r>
        <w:instrText xml:space="preserve"> XE "office\:master-s</w:instrText>
      </w:r>
      <w:r>
        <w:instrText xml:space="preserve">tyles" </w:instrText>
      </w:r>
      <w:r>
        <w:fldChar w:fldCharType="end"/>
      </w:r>
    </w:p>
    <w:p w:rsidR="00C81F29" w:rsidRDefault="00B2009B">
      <w:pPr>
        <w:pStyle w:val="Definition-Field"/>
      </w:pPr>
      <w:r>
        <w:t xml:space="preserve">a.   </w:t>
      </w:r>
      <w:r>
        <w:rPr>
          <w:i/>
        </w:rPr>
        <w:t>The standard defines the element &lt;office:master-styles&gt;</w:t>
      </w:r>
    </w:p>
    <w:p w:rsidR="00C81F29" w:rsidRDefault="00B2009B">
      <w:pPr>
        <w:pStyle w:val="Definition-Field2"/>
      </w:pPr>
      <w:r>
        <w:t>This element is supported in PowerPoint 2013 and later.</w:t>
      </w:r>
    </w:p>
    <w:p w:rsidR="00C81F29" w:rsidRDefault="00B2009B">
      <w:pPr>
        <w:pStyle w:val="Definition-Field2"/>
      </w:pPr>
      <w:r>
        <w:lastRenderedPageBreak/>
        <w:t xml:space="preserve">This location is used to store all of the master pages and layouts. </w:t>
      </w:r>
    </w:p>
    <w:p w:rsidR="00C81F29" w:rsidRDefault="00B2009B">
      <w:pPr>
        <w:pStyle w:val="Heading3"/>
      </w:pPr>
      <w:bookmarkStart w:id="63" w:name="section_79a0e1c4df10449b872632010223506a"/>
      <w:bookmarkStart w:id="64" w:name="_Toc174684705"/>
      <w:r>
        <w:t>Part 3 Section 4.3.2.8, meta:printed-by</w:t>
      </w:r>
      <w:bookmarkEnd w:id="63"/>
      <w:bookmarkEnd w:id="64"/>
      <w:r>
        <w:fldChar w:fldCharType="begin"/>
      </w:r>
      <w:r>
        <w:instrText xml:space="preserve"> XE "meta\:printed-by</w:instrText>
      </w:r>
      <w:r>
        <w:instrText xml:space="preserve">" </w:instrText>
      </w:r>
      <w:r>
        <w:fldChar w:fldCharType="end"/>
      </w:r>
    </w:p>
    <w:p w:rsidR="00C81F29" w:rsidRDefault="00B2009B">
      <w:pPr>
        <w:pStyle w:val="Definition-Field"/>
      </w:pPr>
      <w:r>
        <w:t xml:space="preserve">a.   </w:t>
      </w:r>
      <w:r>
        <w:rPr>
          <w:i/>
        </w:rPr>
        <w:t>The standard defines the element &lt;meta:printed-by&gt;</w:t>
      </w:r>
    </w:p>
    <w:p w:rsidR="00C81F29" w:rsidRDefault="00B2009B">
      <w:pPr>
        <w:pStyle w:val="Definition-Field2"/>
      </w:pPr>
      <w:r>
        <w:t>This element is not supported in Word 2013 or later.</w:t>
      </w:r>
    </w:p>
    <w:p w:rsidR="00C81F29" w:rsidRDefault="00B2009B">
      <w:pPr>
        <w:pStyle w:val="Definition-Field2"/>
      </w:pPr>
      <w:r>
        <w:t xml:space="preserve">Word does not save this property. </w:t>
      </w:r>
    </w:p>
    <w:p w:rsidR="00C81F29" w:rsidRDefault="00B2009B">
      <w:pPr>
        <w:pStyle w:val="Definition-Field"/>
      </w:pPr>
      <w:r>
        <w:t xml:space="preserve">b.   </w:t>
      </w:r>
      <w:r>
        <w:rPr>
          <w:i/>
        </w:rPr>
        <w:t>The standard defines the element &lt;meta:printed-by&gt;</w:t>
      </w:r>
    </w:p>
    <w:p w:rsidR="00C81F29" w:rsidRDefault="00B2009B">
      <w:pPr>
        <w:pStyle w:val="Definition-Field2"/>
      </w:pPr>
      <w:r>
        <w:t>This element is not supported in Excel 2013 or late</w:t>
      </w:r>
      <w:r>
        <w:t>r.</w:t>
      </w:r>
    </w:p>
    <w:p w:rsidR="00C81F29" w:rsidRDefault="00B2009B">
      <w:pPr>
        <w:pStyle w:val="Definition-Field2"/>
      </w:pPr>
      <w:r>
        <w:t xml:space="preserve">Excel does not save this property. </w:t>
      </w:r>
    </w:p>
    <w:p w:rsidR="00C81F29" w:rsidRDefault="00B2009B">
      <w:pPr>
        <w:pStyle w:val="Definition-Field"/>
      </w:pPr>
      <w:r>
        <w:t xml:space="preserve">c.   </w:t>
      </w:r>
      <w:r>
        <w:rPr>
          <w:i/>
        </w:rPr>
        <w:t>The standard defines the element &lt;meta:printed-by&gt;</w:t>
      </w:r>
    </w:p>
    <w:p w:rsidR="00C81F29" w:rsidRDefault="00B2009B">
      <w:pPr>
        <w:pStyle w:val="Definition-Field2"/>
      </w:pPr>
      <w:r>
        <w:t>This element is not supported in PowerPoint 2013 or later.</w:t>
      </w:r>
    </w:p>
    <w:p w:rsidR="00C81F29" w:rsidRDefault="00B2009B">
      <w:pPr>
        <w:pStyle w:val="Definition-Field2"/>
      </w:pPr>
      <w:r>
        <w:t xml:space="preserve">PowerPoint does not save this property. </w:t>
      </w:r>
    </w:p>
    <w:p w:rsidR="00C81F29" w:rsidRDefault="00B2009B">
      <w:pPr>
        <w:pStyle w:val="Heading3"/>
      </w:pPr>
      <w:bookmarkStart w:id="65" w:name="section_ddf4b9da0f004b9c86738e0df9322b01"/>
      <w:bookmarkStart w:id="66" w:name="_Toc174684706"/>
      <w:r>
        <w:t>Part 3 Section 4.3.2.10, dc:date</w:t>
      </w:r>
      <w:bookmarkEnd w:id="65"/>
      <w:bookmarkEnd w:id="66"/>
      <w:r>
        <w:fldChar w:fldCharType="begin"/>
      </w:r>
      <w:r>
        <w:instrText xml:space="preserve"> XE "dc\:date" </w:instrText>
      </w:r>
      <w:r>
        <w:fldChar w:fldCharType="end"/>
      </w:r>
    </w:p>
    <w:p w:rsidR="00C81F29" w:rsidRDefault="00B2009B">
      <w:pPr>
        <w:pStyle w:val="Definition-Field"/>
      </w:pPr>
      <w:r>
        <w:t xml:space="preserve">a.   </w:t>
      </w:r>
      <w:r>
        <w:rPr>
          <w:i/>
        </w:rPr>
        <w:t xml:space="preserve">The </w:t>
      </w:r>
      <w:r>
        <w:rPr>
          <w:i/>
        </w:rPr>
        <w:t>standard defines the element &lt;dc:date&gt;</w:t>
      </w:r>
    </w:p>
    <w:p w:rsidR="00C81F29" w:rsidRDefault="00B2009B">
      <w:pPr>
        <w:pStyle w:val="Definition-Field2"/>
      </w:pPr>
      <w:r>
        <w:t>This element is not supported in Excel 2013 or later.</w:t>
      </w:r>
    </w:p>
    <w:p w:rsidR="00C81F29" w:rsidRDefault="00B2009B">
      <w:pPr>
        <w:pStyle w:val="Heading3"/>
      </w:pPr>
      <w:bookmarkStart w:id="67" w:name="section_d76967f7dd5345288734f831a0e5cc35"/>
      <w:bookmarkStart w:id="68" w:name="_Toc174684707"/>
      <w:r>
        <w:t>Part 3 Section 4.3.2.11, meta:print-date</w:t>
      </w:r>
      <w:bookmarkEnd w:id="67"/>
      <w:bookmarkEnd w:id="68"/>
      <w:r>
        <w:fldChar w:fldCharType="begin"/>
      </w:r>
      <w:r>
        <w:instrText xml:space="preserve"> XE "meta\:print-date" </w:instrText>
      </w:r>
      <w:r>
        <w:fldChar w:fldCharType="end"/>
      </w:r>
    </w:p>
    <w:p w:rsidR="00C81F29" w:rsidRDefault="00B2009B">
      <w:pPr>
        <w:pStyle w:val="Definition-Field"/>
      </w:pPr>
      <w:r>
        <w:t xml:space="preserve">a.   </w:t>
      </w:r>
      <w:r>
        <w:rPr>
          <w:i/>
        </w:rPr>
        <w:t>The standard defines the element &lt;meta:print-date&gt;</w:t>
      </w:r>
    </w:p>
    <w:p w:rsidR="00C81F29" w:rsidRDefault="00B2009B">
      <w:pPr>
        <w:pStyle w:val="Definition-Field2"/>
      </w:pPr>
      <w:r>
        <w:t>This element is not supported in PowerPoi</w:t>
      </w:r>
      <w:r>
        <w:t>nt 2013, PowerPoint 2016, PowerPoint 2019.</w:t>
      </w:r>
    </w:p>
    <w:p w:rsidR="00C81F29" w:rsidRDefault="00B2009B">
      <w:pPr>
        <w:pStyle w:val="Heading3"/>
      </w:pPr>
      <w:bookmarkStart w:id="69" w:name="section_29b546ee727b42f1b9ffe59b602f8f43"/>
      <w:bookmarkStart w:id="70" w:name="_Toc174684708"/>
      <w:r>
        <w:t>Part 3 Section 4.3.2.12, meta:template</w:t>
      </w:r>
      <w:bookmarkEnd w:id="69"/>
      <w:bookmarkEnd w:id="70"/>
      <w:r>
        <w:fldChar w:fldCharType="begin"/>
      </w:r>
      <w:r>
        <w:instrText xml:space="preserve"> XE "meta\:template" </w:instrText>
      </w:r>
      <w:r>
        <w:fldChar w:fldCharType="end"/>
      </w:r>
    </w:p>
    <w:p w:rsidR="00C81F29" w:rsidRDefault="00B2009B">
      <w:pPr>
        <w:pStyle w:val="Definition-Field"/>
      </w:pPr>
      <w:r>
        <w:t xml:space="preserve">a.   </w:t>
      </w:r>
      <w:r>
        <w:rPr>
          <w:i/>
        </w:rPr>
        <w:t>The standard defines the element &lt;meta:template&gt;</w:t>
      </w:r>
    </w:p>
    <w:p w:rsidR="00C81F29" w:rsidRDefault="00B2009B">
      <w:pPr>
        <w:pStyle w:val="Definition-Field2"/>
      </w:pPr>
      <w:r>
        <w:t>This element is not supported in PowerPoint 2013, PowerPoint 2016, PowerPoint 2019.</w:t>
      </w:r>
    </w:p>
    <w:p w:rsidR="00C81F29" w:rsidRDefault="00B2009B">
      <w:pPr>
        <w:pStyle w:val="Heading3"/>
      </w:pPr>
      <w:bookmarkStart w:id="71" w:name="section_698d7c9b30ed440bac89ec2dfa1d39d7"/>
      <w:bookmarkStart w:id="72" w:name="_Toc174684709"/>
      <w:r>
        <w:t>Part 3 Sectio</w:t>
      </w:r>
      <w:r>
        <w:t>n 4.3.2.13, meta:auto-reload</w:t>
      </w:r>
      <w:bookmarkEnd w:id="71"/>
      <w:bookmarkEnd w:id="72"/>
      <w:r>
        <w:fldChar w:fldCharType="begin"/>
      </w:r>
      <w:r>
        <w:instrText xml:space="preserve"> XE "meta\:auto-reload" </w:instrText>
      </w:r>
      <w:r>
        <w:fldChar w:fldCharType="end"/>
      </w:r>
    </w:p>
    <w:p w:rsidR="00C81F29" w:rsidRDefault="00B2009B">
      <w:pPr>
        <w:pStyle w:val="Definition-Field"/>
      </w:pPr>
      <w:r>
        <w:t xml:space="preserve">a.   </w:t>
      </w:r>
      <w:r>
        <w:rPr>
          <w:i/>
        </w:rPr>
        <w:t>The standard defines the element &lt;meta:auto-reload&gt;</w:t>
      </w:r>
    </w:p>
    <w:p w:rsidR="00C81F29" w:rsidRDefault="00B2009B">
      <w:pPr>
        <w:pStyle w:val="Definition-Field2"/>
      </w:pPr>
      <w:r>
        <w:t>This element is not supported in Word 2013 or later.</w:t>
      </w:r>
    </w:p>
    <w:p w:rsidR="00C81F29" w:rsidRDefault="00B2009B">
      <w:pPr>
        <w:pStyle w:val="Definition-Field2"/>
      </w:pPr>
      <w:r>
        <w:t xml:space="preserve">Word does not save this property. </w:t>
      </w:r>
    </w:p>
    <w:p w:rsidR="00C81F29" w:rsidRDefault="00B2009B">
      <w:pPr>
        <w:pStyle w:val="Definition-Field"/>
      </w:pPr>
      <w:r>
        <w:t xml:space="preserve">b.   </w:t>
      </w:r>
      <w:r>
        <w:rPr>
          <w:i/>
        </w:rPr>
        <w:t>The standard defines the element &lt;meta:auto-reload&gt;</w:t>
      </w:r>
    </w:p>
    <w:p w:rsidR="00C81F29" w:rsidRDefault="00B2009B">
      <w:pPr>
        <w:pStyle w:val="Definition-Field2"/>
      </w:pPr>
      <w:r>
        <w:t>This element is not supported in Excel 2013 or later.</w:t>
      </w:r>
    </w:p>
    <w:p w:rsidR="00C81F29" w:rsidRDefault="00B2009B">
      <w:pPr>
        <w:pStyle w:val="Definition-Field2"/>
      </w:pPr>
      <w:r>
        <w:t xml:space="preserve">Excel does not save this property. </w:t>
      </w:r>
    </w:p>
    <w:p w:rsidR="00C81F29" w:rsidRDefault="00B2009B">
      <w:pPr>
        <w:pStyle w:val="Definition-Field"/>
      </w:pPr>
      <w:r>
        <w:t xml:space="preserve">c.   </w:t>
      </w:r>
      <w:r>
        <w:rPr>
          <w:i/>
        </w:rPr>
        <w:t>The standard defines the element &lt;meta:auto-reload&gt;</w:t>
      </w:r>
    </w:p>
    <w:p w:rsidR="00C81F29" w:rsidRDefault="00B2009B">
      <w:pPr>
        <w:pStyle w:val="Definition-Field2"/>
      </w:pPr>
      <w:r>
        <w:t>This element is not supported in PowerPoint 2013 or later.</w:t>
      </w:r>
    </w:p>
    <w:p w:rsidR="00C81F29" w:rsidRDefault="00B2009B">
      <w:pPr>
        <w:pStyle w:val="Definition-Field2"/>
      </w:pPr>
      <w:r>
        <w:t xml:space="preserve">PowerPoint does not save this property. </w:t>
      </w:r>
    </w:p>
    <w:p w:rsidR="00C81F29" w:rsidRDefault="00B2009B">
      <w:pPr>
        <w:pStyle w:val="Heading3"/>
      </w:pPr>
      <w:bookmarkStart w:id="73" w:name="section_1e4fedccbcba4a6db2ad4225d1166c02"/>
      <w:bookmarkStart w:id="74" w:name="_Toc174684710"/>
      <w:r>
        <w:lastRenderedPageBreak/>
        <w:t>Part 3 Section 4.3.2.14, meta:hyperlink-behaviour</w:t>
      </w:r>
      <w:bookmarkEnd w:id="73"/>
      <w:bookmarkEnd w:id="74"/>
      <w:r>
        <w:fldChar w:fldCharType="begin"/>
      </w:r>
      <w:r>
        <w:instrText xml:space="preserve"> XE "meta\:hyperlink-behaviour" </w:instrText>
      </w:r>
      <w:r>
        <w:fldChar w:fldCharType="end"/>
      </w:r>
    </w:p>
    <w:p w:rsidR="00C81F29" w:rsidRDefault="00B2009B">
      <w:pPr>
        <w:pStyle w:val="Definition-Field"/>
      </w:pPr>
      <w:r>
        <w:t xml:space="preserve">a.   </w:t>
      </w:r>
      <w:r>
        <w:rPr>
          <w:i/>
        </w:rPr>
        <w:t>The standard defines the element &lt;meta:hyperlink-behaviour&gt;</w:t>
      </w:r>
    </w:p>
    <w:p w:rsidR="00C81F29" w:rsidRDefault="00B2009B">
      <w:pPr>
        <w:pStyle w:val="Definition-Field2"/>
      </w:pPr>
      <w:r>
        <w:t>This element is not supported in Word 2013 or later.</w:t>
      </w:r>
    </w:p>
    <w:p w:rsidR="00C81F29" w:rsidRDefault="00B2009B">
      <w:pPr>
        <w:pStyle w:val="Definition-Field2"/>
      </w:pPr>
      <w:r>
        <w:t xml:space="preserve">Word does not save this property. </w:t>
      </w:r>
    </w:p>
    <w:p w:rsidR="00C81F29" w:rsidRDefault="00B2009B">
      <w:pPr>
        <w:pStyle w:val="Definition-Field"/>
      </w:pPr>
      <w:r>
        <w:t xml:space="preserve">b.   </w:t>
      </w:r>
      <w:r>
        <w:rPr>
          <w:i/>
        </w:rPr>
        <w:t>The standard d</w:t>
      </w:r>
      <w:r>
        <w:rPr>
          <w:i/>
        </w:rPr>
        <w:t>efines the element &lt;meta:hyperlink-behaviour&gt;</w:t>
      </w:r>
    </w:p>
    <w:p w:rsidR="00C81F29" w:rsidRDefault="00B2009B">
      <w:pPr>
        <w:pStyle w:val="Definition-Field2"/>
      </w:pPr>
      <w:r>
        <w:t>This element is not supported in Excel 2013 or later.</w:t>
      </w:r>
    </w:p>
    <w:p w:rsidR="00C81F29" w:rsidRDefault="00B2009B">
      <w:pPr>
        <w:pStyle w:val="Definition-Field2"/>
      </w:pPr>
      <w:r>
        <w:t xml:space="preserve">Excel does not save this property. </w:t>
      </w:r>
    </w:p>
    <w:p w:rsidR="00C81F29" w:rsidRDefault="00B2009B">
      <w:pPr>
        <w:pStyle w:val="Definition-Field"/>
      </w:pPr>
      <w:r>
        <w:t xml:space="preserve">c.   </w:t>
      </w:r>
      <w:r>
        <w:rPr>
          <w:i/>
        </w:rPr>
        <w:t>The standard defines the element &lt;meta:hyperlink-behaviour&gt;</w:t>
      </w:r>
    </w:p>
    <w:p w:rsidR="00C81F29" w:rsidRDefault="00B2009B">
      <w:pPr>
        <w:pStyle w:val="Definition-Field2"/>
      </w:pPr>
      <w:r>
        <w:t>This element is not supported in PowerPoint 2013 or lat</w:t>
      </w:r>
      <w:r>
        <w:t>er.</w:t>
      </w:r>
    </w:p>
    <w:p w:rsidR="00C81F29" w:rsidRDefault="00B2009B">
      <w:pPr>
        <w:pStyle w:val="Definition-Field2"/>
      </w:pPr>
      <w:r>
        <w:t xml:space="preserve">PowerPoint does not save this property. </w:t>
      </w:r>
    </w:p>
    <w:p w:rsidR="00C81F29" w:rsidRDefault="00B2009B">
      <w:pPr>
        <w:pStyle w:val="Heading3"/>
      </w:pPr>
      <w:bookmarkStart w:id="75" w:name="section_d89e3a59635c4bdb95394181aa5180f5"/>
      <w:bookmarkStart w:id="76" w:name="_Toc174684711"/>
      <w:r>
        <w:t>Part 3 Section 4.3.2.15, dc:language</w:t>
      </w:r>
      <w:bookmarkEnd w:id="75"/>
      <w:bookmarkEnd w:id="76"/>
      <w:r>
        <w:fldChar w:fldCharType="begin"/>
      </w:r>
      <w:r>
        <w:instrText xml:space="preserve"> XE "dc\:language" </w:instrText>
      </w:r>
      <w:r>
        <w:fldChar w:fldCharType="end"/>
      </w:r>
    </w:p>
    <w:p w:rsidR="00C81F29" w:rsidRDefault="00B2009B">
      <w:pPr>
        <w:pStyle w:val="Definition-Field"/>
      </w:pPr>
      <w:r>
        <w:t xml:space="preserve">a.   </w:t>
      </w:r>
      <w:r>
        <w:rPr>
          <w:i/>
        </w:rPr>
        <w:t>The standard defines the element &lt;dc:language&gt;, contained within the parent element &lt;office:meta-data&gt;</w:t>
      </w:r>
    </w:p>
    <w:p w:rsidR="00C81F29" w:rsidRDefault="00B2009B">
      <w:pPr>
        <w:pStyle w:val="Definition-Field2"/>
      </w:pPr>
      <w:r>
        <w:t>This element is not supported in Word 2013</w:t>
      </w:r>
      <w:r>
        <w:t xml:space="preserve"> or later.</w:t>
      </w:r>
    </w:p>
    <w:p w:rsidR="00C81F29" w:rsidRDefault="00B2009B">
      <w:pPr>
        <w:pStyle w:val="Definition-Field"/>
      </w:pPr>
      <w:r>
        <w:t xml:space="preserve">b.   </w:t>
      </w:r>
      <w:r>
        <w:rPr>
          <w:i/>
        </w:rPr>
        <w:t>The standard defines the element &lt;dc:language&gt;</w:t>
      </w:r>
    </w:p>
    <w:p w:rsidR="00C81F29" w:rsidRDefault="00B2009B">
      <w:pPr>
        <w:pStyle w:val="Definition-Field2"/>
      </w:pPr>
      <w:r>
        <w:t>This element is not supported in PowerPoint 2013 or later.</w:t>
      </w:r>
    </w:p>
    <w:p w:rsidR="00C81F29" w:rsidRDefault="00B2009B">
      <w:pPr>
        <w:pStyle w:val="Heading3"/>
      </w:pPr>
      <w:bookmarkStart w:id="77" w:name="section_adbc97521ed8442fba6b12b84c9d29bc"/>
      <w:bookmarkStart w:id="78" w:name="_Toc174684712"/>
      <w:r>
        <w:t>Part 3 Section 4.3.3, meta:user-defined</w:t>
      </w:r>
      <w:bookmarkEnd w:id="77"/>
      <w:bookmarkEnd w:id="78"/>
      <w:r>
        <w:fldChar w:fldCharType="begin"/>
      </w:r>
      <w:r>
        <w:instrText xml:space="preserve"> XE "meta\:user-defined" </w:instrText>
      </w:r>
      <w:r>
        <w:fldChar w:fldCharType="end"/>
      </w:r>
    </w:p>
    <w:p w:rsidR="00C81F29" w:rsidRDefault="00B2009B">
      <w:pPr>
        <w:pStyle w:val="Definition-Field"/>
      </w:pPr>
      <w:r>
        <w:t xml:space="preserve">a.   </w:t>
      </w:r>
      <w:r>
        <w:rPr>
          <w:i/>
        </w:rPr>
        <w:t>The standard defines the element &lt;meta:user-defined&gt;</w:t>
      </w:r>
    </w:p>
    <w:p w:rsidR="00C81F29" w:rsidRDefault="00B2009B">
      <w:pPr>
        <w:pStyle w:val="Definition-Field2"/>
      </w:pPr>
      <w:r>
        <w:t>This elem</w:t>
      </w:r>
      <w:r>
        <w:t>ent is supported in Word 2013 and later.</w:t>
      </w:r>
    </w:p>
    <w:p w:rsidR="00C81F29" w:rsidRDefault="00B2009B">
      <w:pPr>
        <w:pStyle w:val="Definition-Field2"/>
      </w:pPr>
      <w:r>
        <w:t xml:space="preserve">Word supports the creation of user defined metadata in the following variant types: string, float, date, and boolean. </w:t>
      </w:r>
    </w:p>
    <w:p w:rsidR="00C81F29" w:rsidRDefault="00B2009B">
      <w:pPr>
        <w:pStyle w:val="Definition-Field"/>
      </w:pPr>
      <w:r>
        <w:t xml:space="preserve">b.   </w:t>
      </w:r>
      <w:r>
        <w:rPr>
          <w:i/>
        </w:rPr>
        <w:t>The standard defines the element &lt;meta:user-defined&gt;</w:t>
      </w:r>
    </w:p>
    <w:p w:rsidR="00C81F29" w:rsidRDefault="00B2009B">
      <w:pPr>
        <w:pStyle w:val="Definition-Field2"/>
      </w:pPr>
      <w:r>
        <w:t>This element is supported in Excel 201</w:t>
      </w:r>
      <w:r>
        <w:t>3 and later.</w:t>
      </w:r>
    </w:p>
    <w:p w:rsidR="00C81F29" w:rsidRDefault="00B2009B">
      <w:pPr>
        <w:pStyle w:val="Definition-Field2"/>
      </w:pPr>
      <w:r>
        <w:t xml:space="preserve">Excel supports the creation of user defined metadata in the following variant types: string, float, date, and boolean. </w:t>
      </w:r>
    </w:p>
    <w:p w:rsidR="00C81F29" w:rsidRDefault="00B2009B">
      <w:pPr>
        <w:pStyle w:val="Definition-Field"/>
      </w:pPr>
      <w:r>
        <w:t xml:space="preserve">c.   </w:t>
      </w:r>
      <w:r>
        <w:rPr>
          <w:i/>
        </w:rPr>
        <w:t>The standard defines the element &lt;meta:user-defined&gt;</w:t>
      </w:r>
    </w:p>
    <w:p w:rsidR="00C81F29" w:rsidRDefault="00B2009B">
      <w:pPr>
        <w:pStyle w:val="Definition-Field2"/>
      </w:pPr>
      <w:r>
        <w:t>This element is supported in PowerPoint 2013 and later.</w:t>
      </w:r>
    </w:p>
    <w:p w:rsidR="00C81F29" w:rsidRDefault="00B2009B">
      <w:pPr>
        <w:pStyle w:val="Definition-Field2"/>
      </w:pPr>
      <w:r>
        <w:t>PowerPoin</w:t>
      </w:r>
      <w:r>
        <w:t xml:space="preserve">t supports the creation of user defined metadata in the following variant types: string, float, date, and boolean. </w:t>
      </w:r>
    </w:p>
    <w:p w:rsidR="00C81F29" w:rsidRDefault="00B2009B">
      <w:pPr>
        <w:pStyle w:val="Heading3"/>
      </w:pPr>
      <w:bookmarkStart w:id="79" w:name="section_b27571afd18b4458817805a8c3e9cef1"/>
      <w:bookmarkStart w:id="80" w:name="_Toc174684713"/>
      <w:r>
        <w:t>Part 3 Section 5.1.2, text:h</w:t>
      </w:r>
      <w:bookmarkEnd w:id="79"/>
      <w:bookmarkEnd w:id="80"/>
      <w:r>
        <w:fldChar w:fldCharType="begin"/>
      </w:r>
      <w:r>
        <w:instrText xml:space="preserve"> XE "text\:h" </w:instrText>
      </w:r>
      <w:r>
        <w:fldChar w:fldCharType="end"/>
      </w:r>
    </w:p>
    <w:p w:rsidR="00C81F29" w:rsidRDefault="00B2009B">
      <w:pPr>
        <w:pStyle w:val="Definition-Field"/>
      </w:pPr>
      <w:r>
        <w:t xml:space="preserve">a.   </w:t>
      </w:r>
      <w:r>
        <w:rPr>
          <w:i/>
        </w:rPr>
        <w:t>The standard defines the element &lt;text:h&gt;</w:t>
      </w:r>
    </w:p>
    <w:p w:rsidR="00C81F29" w:rsidRDefault="00B2009B">
      <w:pPr>
        <w:pStyle w:val="Definition-Field2"/>
      </w:pPr>
      <w:r>
        <w:t>This element is supported in Word 2013 and later</w:t>
      </w:r>
      <w:r>
        <w:t>.</w:t>
      </w:r>
    </w:p>
    <w:p w:rsidR="00C81F29" w:rsidRDefault="00B2009B">
      <w:pPr>
        <w:ind w:left="360"/>
        <w:contextualSpacing/>
      </w:pPr>
      <w:r>
        <w:lastRenderedPageBreak/>
        <w:t xml:space="preserve">Word allows multiple styles to map to the same outline level. According to Section 16.37 of the </w:t>
      </w:r>
      <w:hyperlink r:id="rId26">
        <w:r>
          <w:rPr>
            <w:rStyle w:val="Hyperlink"/>
          </w:rPr>
          <w:t>[ODF1.3]</w:t>
        </w:r>
      </w:hyperlink>
      <w:r>
        <w:t xml:space="preserve"> specification, each &lt;text:outline-level-style&gt; element may only have one style per</w:t>
      </w:r>
      <w:r>
        <w:t xml:space="preserve"> specified level.</w:t>
      </w:r>
    </w:p>
    <w:p w:rsidR="00C81F29" w:rsidRDefault="00B2009B">
      <w:pPr>
        <w:pStyle w:val="Definition-Field2"/>
      </w:pPr>
      <w:r>
        <w:t xml:space="preserve">On save, Word takes the following steps to determine which style should be included for each level under the &lt;text:outline-style&gt; element: </w:t>
      </w:r>
    </w:p>
    <w:p w:rsidR="00C81F29" w:rsidRDefault="00B2009B">
      <w:pPr>
        <w:pStyle w:val="Definition-Field2"/>
      </w:pPr>
      <w:r>
        <w:t>First, Word looks for styles named "Heading 1" to "Heading 9" to see if any of them have numbering</w:t>
      </w:r>
      <w:r>
        <w:t xml:space="preserve"> as a part of the style. If one of these styles has numbering, then that style is associated with the corresponding level in the outline style.</w:t>
      </w:r>
    </w:p>
    <w:p w:rsidR="00C81F29" w:rsidRDefault="00B2009B">
      <w:pPr>
        <w:pStyle w:val="Definition-Field2"/>
      </w:pPr>
      <w:r>
        <w:t>Next, Word looks for other styles to see if any of them have an outline level and numbering. If so, the first st</w:t>
      </w:r>
      <w:r>
        <w:t>yle that encountered with both a unique outline level and numbering is put into the outline-style.</w:t>
      </w:r>
    </w:p>
    <w:p w:rsidR="00C81F29" w:rsidRDefault="00B2009B">
      <w:pPr>
        <w:ind w:left="360"/>
      </w:pPr>
      <w:r>
        <w:t>On save, Word writes out text content within a &lt;text:h&gt; element under the following conditions:</w:t>
      </w:r>
    </w:p>
    <w:p w:rsidR="00C81F29" w:rsidRDefault="00B2009B">
      <w:pPr>
        <w:numPr>
          <w:ilvl w:val="1"/>
          <w:numId w:val="49"/>
        </w:numPr>
        <w:contextualSpacing/>
      </w:pPr>
      <w:r>
        <w:t>the paragraph has an outline level</w:t>
      </w:r>
    </w:p>
    <w:p w:rsidR="00C81F29" w:rsidRDefault="00B2009B">
      <w:pPr>
        <w:numPr>
          <w:ilvl w:val="1"/>
          <w:numId w:val="49"/>
        </w:numPr>
      </w:pPr>
      <w:r>
        <w:t>the paragraph's style is r</w:t>
      </w:r>
      <w:r>
        <w:t>eferenced by the outline style</w:t>
      </w:r>
    </w:p>
    <w:p w:rsidR="00C81F29" w:rsidRDefault="00B2009B">
      <w:pPr>
        <w:ind w:left="360"/>
      </w:pPr>
      <w:r>
        <w:t xml:space="preserve">On save, paragraphs with numbering, whose style is not in the outline-style but have a style:default-outline-level attribute in their paragraph style, are written out with &lt;text:p&gt; within a list. </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 defines the element &lt;text:h&gt;</w:t>
      </w:r>
    </w:p>
    <w:p w:rsidR="00C81F29" w:rsidRDefault="00B2009B">
      <w:pPr>
        <w:pStyle w:val="Definition-Field2"/>
      </w:pPr>
      <w:r>
        <w:t>OfficeArt Math</w:t>
      </w:r>
      <w:r>
        <w:t xml:space="preserve"> in Excel 2013 supports this element on save for text in text boxes and shapes, SmartArt, and chart titles and labels, and on load for text in the following elements:</w:t>
      </w:r>
    </w:p>
    <w:p w:rsidR="00C81F29" w:rsidRDefault="00B2009B">
      <w:pPr>
        <w:numPr>
          <w:ilvl w:val="0"/>
          <w:numId w:val="50"/>
        </w:numPr>
        <w:contextualSpacing/>
      </w:pPr>
      <w:r>
        <w:t>&lt;draw:rect&gt;</w:t>
      </w:r>
    </w:p>
    <w:p w:rsidR="00C81F29" w:rsidRDefault="00B2009B">
      <w:pPr>
        <w:numPr>
          <w:ilvl w:val="0"/>
          <w:numId w:val="50"/>
        </w:numPr>
        <w:contextualSpacing/>
      </w:pPr>
      <w:r>
        <w:t>&lt;draw:polyline&gt;</w:t>
      </w:r>
    </w:p>
    <w:p w:rsidR="00C81F29" w:rsidRDefault="00B2009B">
      <w:pPr>
        <w:numPr>
          <w:ilvl w:val="0"/>
          <w:numId w:val="50"/>
        </w:numPr>
        <w:contextualSpacing/>
      </w:pPr>
      <w:r>
        <w:t>&lt;draw:polygon&gt;</w:t>
      </w:r>
    </w:p>
    <w:p w:rsidR="00C81F29" w:rsidRDefault="00B2009B">
      <w:pPr>
        <w:numPr>
          <w:ilvl w:val="0"/>
          <w:numId w:val="50"/>
        </w:numPr>
        <w:contextualSpacing/>
      </w:pPr>
      <w:r>
        <w:t>&lt;draw:regular-polygon&gt;</w:t>
      </w:r>
    </w:p>
    <w:p w:rsidR="00C81F29" w:rsidRDefault="00B2009B">
      <w:pPr>
        <w:numPr>
          <w:ilvl w:val="0"/>
          <w:numId w:val="50"/>
        </w:numPr>
        <w:contextualSpacing/>
      </w:pPr>
      <w:r>
        <w:t>&lt;draw:path&gt;</w:t>
      </w:r>
    </w:p>
    <w:p w:rsidR="00C81F29" w:rsidRDefault="00B2009B">
      <w:pPr>
        <w:numPr>
          <w:ilvl w:val="0"/>
          <w:numId w:val="50"/>
        </w:numPr>
        <w:contextualSpacing/>
      </w:pPr>
      <w:r>
        <w:t>&lt;draw:circl</w:t>
      </w:r>
      <w:r>
        <w:t>e&gt;</w:t>
      </w:r>
    </w:p>
    <w:p w:rsidR="00C81F29" w:rsidRDefault="00B2009B">
      <w:pPr>
        <w:numPr>
          <w:ilvl w:val="0"/>
          <w:numId w:val="50"/>
        </w:numPr>
        <w:contextualSpacing/>
      </w:pPr>
      <w:r>
        <w:t>&lt;draw:ellipse&gt;</w:t>
      </w:r>
    </w:p>
    <w:p w:rsidR="00C81F29" w:rsidRDefault="00B2009B">
      <w:pPr>
        <w:numPr>
          <w:ilvl w:val="0"/>
          <w:numId w:val="50"/>
        </w:numPr>
        <w:contextualSpacing/>
      </w:pPr>
      <w:r>
        <w:t>&lt;draw:caption&gt;</w:t>
      </w:r>
    </w:p>
    <w:p w:rsidR="00C81F29" w:rsidRDefault="00B2009B">
      <w:pPr>
        <w:numPr>
          <w:ilvl w:val="0"/>
          <w:numId w:val="50"/>
        </w:numPr>
        <w:contextualSpacing/>
      </w:pPr>
      <w:r>
        <w:t>&lt;draw:measure&gt;</w:t>
      </w:r>
    </w:p>
    <w:p w:rsidR="00C81F29" w:rsidRDefault="00B2009B">
      <w:pPr>
        <w:numPr>
          <w:ilvl w:val="0"/>
          <w:numId w:val="50"/>
        </w:numPr>
        <w:contextualSpacing/>
      </w:pPr>
      <w:r>
        <w:t>&lt;draw:frame&gt;</w:t>
      </w:r>
    </w:p>
    <w:p w:rsidR="00C81F29" w:rsidRDefault="00B2009B">
      <w:pPr>
        <w:numPr>
          <w:ilvl w:val="0"/>
          <w:numId w:val="50"/>
        </w:numPr>
        <w:contextualSpacing/>
      </w:pPr>
      <w:r>
        <w:t>&lt;draw:text-box&gt;</w:t>
      </w:r>
    </w:p>
    <w:p w:rsidR="00C81F29" w:rsidRDefault="00B2009B">
      <w:pPr>
        <w:numPr>
          <w:ilvl w:val="0"/>
          <w:numId w:val="50"/>
        </w:numPr>
      </w:pPr>
      <w:r>
        <w:t xml:space="preserve">&lt;draw:custom-shape&gt; </w:t>
      </w:r>
    </w:p>
    <w:p w:rsidR="00C81F29" w:rsidRDefault="00B2009B">
      <w:pPr>
        <w:pStyle w:val="Definition-Field"/>
      </w:pPr>
      <w:r>
        <w:t xml:space="preserve">c.   </w:t>
      </w:r>
      <w:r>
        <w:rPr>
          <w:i/>
        </w:rPr>
        <w:t>The standard defines the element &lt;text:h&gt;</w:t>
      </w:r>
    </w:p>
    <w:p w:rsidR="00C81F29" w:rsidRDefault="00B2009B">
      <w:pPr>
        <w:pStyle w:val="Definition-Field2"/>
      </w:pPr>
      <w:r>
        <w:t>OfficeArt Math in PowerPoint 2013 supports this element on load for text in the following elements:</w:t>
      </w:r>
    </w:p>
    <w:p w:rsidR="00C81F29" w:rsidRDefault="00B2009B">
      <w:pPr>
        <w:numPr>
          <w:ilvl w:val="0"/>
          <w:numId w:val="51"/>
        </w:numPr>
        <w:contextualSpacing/>
      </w:pPr>
      <w:r>
        <w:t>&lt;draw:rect&gt;</w:t>
      </w:r>
    </w:p>
    <w:p w:rsidR="00C81F29" w:rsidRDefault="00B2009B">
      <w:pPr>
        <w:numPr>
          <w:ilvl w:val="0"/>
          <w:numId w:val="51"/>
        </w:numPr>
        <w:contextualSpacing/>
      </w:pPr>
      <w:r>
        <w:t>&lt;draw:polyline&gt;</w:t>
      </w:r>
    </w:p>
    <w:p w:rsidR="00C81F29" w:rsidRDefault="00B2009B">
      <w:pPr>
        <w:numPr>
          <w:ilvl w:val="0"/>
          <w:numId w:val="51"/>
        </w:numPr>
        <w:contextualSpacing/>
      </w:pPr>
      <w:r>
        <w:t>&lt;draw:polygon&gt;</w:t>
      </w:r>
    </w:p>
    <w:p w:rsidR="00C81F29" w:rsidRDefault="00B2009B">
      <w:pPr>
        <w:numPr>
          <w:ilvl w:val="0"/>
          <w:numId w:val="51"/>
        </w:numPr>
        <w:contextualSpacing/>
      </w:pPr>
      <w:r>
        <w:t>&lt;draw:regular-polygon&gt;</w:t>
      </w:r>
    </w:p>
    <w:p w:rsidR="00C81F29" w:rsidRDefault="00B2009B">
      <w:pPr>
        <w:numPr>
          <w:ilvl w:val="0"/>
          <w:numId w:val="51"/>
        </w:numPr>
        <w:contextualSpacing/>
      </w:pPr>
      <w:r>
        <w:t>&lt;draw:path&gt;</w:t>
      </w:r>
    </w:p>
    <w:p w:rsidR="00C81F29" w:rsidRDefault="00B2009B">
      <w:pPr>
        <w:numPr>
          <w:ilvl w:val="0"/>
          <w:numId w:val="51"/>
        </w:numPr>
        <w:contextualSpacing/>
      </w:pPr>
      <w:r>
        <w:t>&lt;draw:circle&gt;</w:t>
      </w:r>
    </w:p>
    <w:p w:rsidR="00C81F29" w:rsidRDefault="00B2009B">
      <w:pPr>
        <w:numPr>
          <w:ilvl w:val="0"/>
          <w:numId w:val="51"/>
        </w:numPr>
        <w:contextualSpacing/>
      </w:pPr>
      <w:r>
        <w:t>&lt;draw:ellipse&gt;</w:t>
      </w:r>
    </w:p>
    <w:p w:rsidR="00C81F29" w:rsidRDefault="00B2009B">
      <w:pPr>
        <w:numPr>
          <w:ilvl w:val="0"/>
          <w:numId w:val="51"/>
        </w:numPr>
        <w:contextualSpacing/>
      </w:pPr>
      <w:r>
        <w:t>&lt;draw:caption&gt;</w:t>
      </w:r>
    </w:p>
    <w:p w:rsidR="00C81F29" w:rsidRDefault="00B2009B">
      <w:pPr>
        <w:numPr>
          <w:ilvl w:val="0"/>
          <w:numId w:val="51"/>
        </w:numPr>
        <w:contextualSpacing/>
      </w:pPr>
      <w:r>
        <w:t>&lt;draw:measure&gt;</w:t>
      </w:r>
    </w:p>
    <w:p w:rsidR="00C81F29" w:rsidRDefault="00B2009B">
      <w:pPr>
        <w:numPr>
          <w:ilvl w:val="0"/>
          <w:numId w:val="51"/>
        </w:numPr>
        <w:contextualSpacing/>
      </w:pPr>
      <w:r>
        <w:t>&lt;draw:text-box&gt;</w:t>
      </w:r>
    </w:p>
    <w:p w:rsidR="00C81F29" w:rsidRDefault="00B2009B">
      <w:pPr>
        <w:numPr>
          <w:ilvl w:val="0"/>
          <w:numId w:val="51"/>
        </w:numPr>
        <w:contextualSpacing/>
      </w:pPr>
      <w:r>
        <w:lastRenderedPageBreak/>
        <w:t>&lt;draw:frame&gt;</w:t>
      </w:r>
    </w:p>
    <w:p w:rsidR="00C81F29" w:rsidRDefault="00B2009B">
      <w:pPr>
        <w:numPr>
          <w:ilvl w:val="0"/>
          <w:numId w:val="51"/>
        </w:numPr>
        <w:contextualSpacing/>
      </w:pPr>
      <w:r>
        <w:t>&lt;draw:custom-shape&gt;</w:t>
      </w:r>
    </w:p>
    <w:p w:rsidR="00C81F29" w:rsidRDefault="00B2009B">
      <w:pPr>
        <w:numPr>
          <w:ilvl w:val="0"/>
          <w:numId w:val="51"/>
        </w:numPr>
      </w:pPr>
      <w:r>
        <w:t xml:space="preserve">&lt;table:table-cell&gt; </w:t>
      </w:r>
    </w:p>
    <w:p w:rsidR="00C81F29" w:rsidRDefault="00B2009B">
      <w:pPr>
        <w:pStyle w:val="Heading3"/>
      </w:pPr>
      <w:bookmarkStart w:id="81" w:name="section_e339e6fea0514a969c1f8bbdc4d2e500"/>
      <w:bookmarkStart w:id="82" w:name="_Toc174684714"/>
      <w:r>
        <w:t>Part 3 Section 5.1.3, text:p</w:t>
      </w:r>
      <w:bookmarkEnd w:id="81"/>
      <w:bookmarkEnd w:id="82"/>
      <w:r>
        <w:fldChar w:fldCharType="begin"/>
      </w:r>
      <w:r>
        <w:instrText xml:space="preserve"> XE "text\:p" </w:instrText>
      </w:r>
      <w:r>
        <w:fldChar w:fldCharType="end"/>
      </w:r>
    </w:p>
    <w:p w:rsidR="00C81F29" w:rsidRDefault="00B2009B">
      <w:pPr>
        <w:pStyle w:val="Definition-Field"/>
      </w:pPr>
      <w:r>
        <w:t xml:space="preserve">a.   </w:t>
      </w:r>
      <w:r>
        <w:rPr>
          <w:i/>
        </w:rPr>
        <w:t xml:space="preserve">The </w:t>
      </w:r>
      <w:r>
        <w:rPr>
          <w:i/>
        </w:rPr>
        <w:t>standard defines the element &lt;text:p&gt;, contained within the parent element &lt;draw:custom-shape&gt;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w:t>
      </w:r>
      <w:r>
        <w:t xml:space="preserve"> labels. </w:t>
      </w:r>
    </w:p>
    <w:p w:rsidR="00C81F29" w:rsidRDefault="00B2009B">
      <w:pPr>
        <w:pStyle w:val="Definition-Field"/>
      </w:pPr>
      <w:r>
        <w:t xml:space="preserve">b.   </w:t>
      </w:r>
      <w:r>
        <w:rPr>
          <w:i/>
        </w:rPr>
        <w:t>The standard defines the element &lt;text:p&gt;, contained within the parent element &lt;text:list-item&gt;</w:t>
      </w:r>
    </w:p>
    <w:p w:rsidR="00C81F29" w:rsidRDefault="00B2009B">
      <w:pPr>
        <w:pStyle w:val="Definition-Field2"/>
      </w:pPr>
      <w:r>
        <w:t xml:space="preserve">OfficeArt Math in Word 2013 supports this element on save for text in SmartArt. </w:t>
      </w:r>
    </w:p>
    <w:p w:rsidR="00C81F29" w:rsidRDefault="00B2009B">
      <w:pPr>
        <w:pStyle w:val="Definition-Field"/>
      </w:pPr>
      <w:r>
        <w:t xml:space="preserve">c.   </w:t>
      </w:r>
      <w:r>
        <w:rPr>
          <w:i/>
        </w:rPr>
        <w:t>The standard defines the element &lt;text:p&gt;, contained within</w:t>
      </w:r>
      <w:r>
        <w:rPr>
          <w:i/>
        </w:rPr>
        <w:t xml:space="preserve"> the parent element &lt;chart:title&gt;</w:t>
      </w:r>
    </w:p>
    <w:p w:rsidR="00C81F29" w:rsidRDefault="00B2009B">
      <w:pPr>
        <w:pStyle w:val="Definition-Field2"/>
      </w:pPr>
      <w:r>
        <w:t>This element is supported in Excel 2013 and later.</w:t>
      </w:r>
    </w:p>
    <w:p w:rsidR="00C81F29" w:rsidRDefault="00B2009B">
      <w:pPr>
        <w:pStyle w:val="Definition-Field2"/>
      </w:pPr>
      <w:r>
        <w:t xml:space="preserve">Excel loads &lt;span&gt; tags but does not save them. </w:t>
      </w:r>
    </w:p>
    <w:p w:rsidR="00C81F29" w:rsidRDefault="00B2009B">
      <w:pPr>
        <w:pStyle w:val="Definition-Field"/>
      </w:pPr>
      <w:r>
        <w:t xml:space="preserve">d.   </w:t>
      </w:r>
      <w:r>
        <w:rPr>
          <w:i/>
        </w:rPr>
        <w:t>The standard defines the element &lt;text:p&gt;, contained within the parent element &lt;draw:connector&gt;</w:t>
      </w:r>
    </w:p>
    <w:p w:rsidR="00C81F29" w:rsidRDefault="00B2009B">
      <w:pPr>
        <w:pStyle w:val="Definition-Field2"/>
      </w:pPr>
      <w:r>
        <w:t>This element is not s</w:t>
      </w:r>
      <w:r>
        <w:t>upported in Excel 2013 or later.</w:t>
      </w:r>
    </w:p>
    <w:p w:rsidR="00C81F29" w:rsidRDefault="00B2009B">
      <w:pPr>
        <w:pStyle w:val="Definition-Field"/>
      </w:pPr>
      <w:r>
        <w:t xml:space="preserve">e.   </w:t>
      </w:r>
      <w:r>
        <w:rPr>
          <w:i/>
        </w:rPr>
        <w:t>The standard defines the element &lt;text:p&gt;, contained within the parent element &lt;draw:image&gt;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 xml:space="preserve">The standard defines the element &lt;text:p&gt;, contained within the </w:t>
      </w:r>
      <w:r>
        <w:rPr>
          <w:i/>
        </w:rPr>
        <w:t>parent element &lt;draw:line&gt;</w:t>
      </w:r>
    </w:p>
    <w:p w:rsidR="00C81F29" w:rsidRDefault="00B2009B">
      <w:pPr>
        <w:pStyle w:val="Definition-Field2"/>
      </w:pPr>
      <w:r>
        <w:t>This element is not supported in Excel 2013 or later.</w:t>
      </w:r>
    </w:p>
    <w:p w:rsidR="00C81F29" w:rsidRDefault="00B2009B">
      <w:pPr>
        <w:pStyle w:val="Definition-Field"/>
      </w:pPr>
      <w:r>
        <w:t xml:space="preserve">g.   </w:t>
      </w:r>
      <w:r>
        <w:rPr>
          <w:i/>
        </w:rPr>
        <w:t>The standard defines the element &lt;text:p&gt;, contained within the parent element &lt;text:list-header&gt;</w:t>
      </w:r>
    </w:p>
    <w:p w:rsidR="00C81F29" w:rsidRDefault="00B2009B">
      <w:pPr>
        <w:pStyle w:val="Definition-Field2"/>
      </w:pPr>
      <w:r>
        <w:t xml:space="preserve">OfficeArt Math in Excel 2013 supports this element on save, for text in </w:t>
      </w:r>
      <w:r>
        <w:t>text boxes and shapes. It is supported on load for text in the following elements:</w:t>
      </w:r>
    </w:p>
    <w:p w:rsidR="00C81F29" w:rsidRDefault="00B2009B">
      <w:pPr>
        <w:pStyle w:val="ListParagraph"/>
        <w:numPr>
          <w:ilvl w:val="0"/>
          <w:numId w:val="52"/>
        </w:numPr>
        <w:contextualSpacing/>
      </w:pPr>
      <w:r>
        <w:t>&lt;draw:rect&gt;</w:t>
      </w:r>
    </w:p>
    <w:p w:rsidR="00C81F29" w:rsidRDefault="00B2009B">
      <w:pPr>
        <w:pStyle w:val="ListParagraph"/>
        <w:numPr>
          <w:ilvl w:val="0"/>
          <w:numId w:val="52"/>
        </w:numPr>
        <w:contextualSpacing/>
      </w:pPr>
      <w:r>
        <w:t>&lt;draw:polyline&gt;</w:t>
      </w:r>
    </w:p>
    <w:p w:rsidR="00C81F29" w:rsidRDefault="00B2009B">
      <w:pPr>
        <w:pStyle w:val="ListParagraph"/>
        <w:numPr>
          <w:ilvl w:val="0"/>
          <w:numId w:val="52"/>
        </w:numPr>
        <w:contextualSpacing/>
      </w:pPr>
      <w:r>
        <w:t>&lt;draw:polygon&gt;</w:t>
      </w:r>
    </w:p>
    <w:p w:rsidR="00C81F29" w:rsidRDefault="00B2009B">
      <w:pPr>
        <w:pStyle w:val="ListParagraph"/>
        <w:numPr>
          <w:ilvl w:val="0"/>
          <w:numId w:val="52"/>
        </w:numPr>
        <w:contextualSpacing/>
      </w:pPr>
      <w:r>
        <w:t>&lt;draw:regular-polygon&gt;</w:t>
      </w:r>
    </w:p>
    <w:p w:rsidR="00C81F29" w:rsidRDefault="00B2009B">
      <w:pPr>
        <w:pStyle w:val="ListParagraph"/>
        <w:numPr>
          <w:ilvl w:val="0"/>
          <w:numId w:val="52"/>
        </w:numPr>
        <w:contextualSpacing/>
      </w:pPr>
      <w:r>
        <w:t>&lt;draw:path&gt;</w:t>
      </w:r>
    </w:p>
    <w:p w:rsidR="00C81F29" w:rsidRDefault="00B2009B">
      <w:pPr>
        <w:pStyle w:val="ListParagraph"/>
        <w:numPr>
          <w:ilvl w:val="0"/>
          <w:numId w:val="52"/>
        </w:numPr>
        <w:contextualSpacing/>
      </w:pPr>
      <w:r>
        <w:t>&lt;draw:circle&gt;</w:t>
      </w:r>
    </w:p>
    <w:p w:rsidR="00C81F29" w:rsidRDefault="00B2009B">
      <w:pPr>
        <w:pStyle w:val="ListParagraph"/>
        <w:numPr>
          <w:ilvl w:val="0"/>
          <w:numId w:val="52"/>
        </w:numPr>
        <w:contextualSpacing/>
      </w:pPr>
      <w:r>
        <w:t>&lt;draw:ellipse&gt;</w:t>
      </w:r>
    </w:p>
    <w:p w:rsidR="00C81F29" w:rsidRDefault="00B2009B">
      <w:pPr>
        <w:pStyle w:val="ListParagraph"/>
        <w:numPr>
          <w:ilvl w:val="0"/>
          <w:numId w:val="52"/>
        </w:numPr>
        <w:contextualSpacing/>
      </w:pPr>
      <w:r>
        <w:t>&lt;draw:caption&gt;</w:t>
      </w:r>
    </w:p>
    <w:p w:rsidR="00C81F29" w:rsidRDefault="00B2009B">
      <w:pPr>
        <w:pStyle w:val="ListParagraph"/>
        <w:numPr>
          <w:ilvl w:val="0"/>
          <w:numId w:val="52"/>
        </w:numPr>
        <w:contextualSpacing/>
      </w:pPr>
      <w:r>
        <w:t>&lt;draw:measure&gt;</w:t>
      </w:r>
    </w:p>
    <w:p w:rsidR="00C81F29" w:rsidRDefault="00B2009B">
      <w:pPr>
        <w:pStyle w:val="ListParagraph"/>
        <w:numPr>
          <w:ilvl w:val="0"/>
          <w:numId w:val="52"/>
        </w:numPr>
        <w:contextualSpacing/>
      </w:pPr>
      <w:r>
        <w:t>&lt;draw:frame&gt;</w:t>
      </w:r>
    </w:p>
    <w:p w:rsidR="00C81F29" w:rsidRDefault="00B2009B">
      <w:pPr>
        <w:pStyle w:val="ListParagraph"/>
        <w:numPr>
          <w:ilvl w:val="0"/>
          <w:numId w:val="52"/>
        </w:numPr>
        <w:contextualSpacing/>
      </w:pPr>
      <w:r>
        <w:t>&lt;draw:text-box&gt;</w:t>
      </w:r>
    </w:p>
    <w:p w:rsidR="00C81F29" w:rsidRDefault="00B2009B">
      <w:pPr>
        <w:pStyle w:val="ListParagraph"/>
        <w:numPr>
          <w:ilvl w:val="0"/>
          <w:numId w:val="52"/>
        </w:numPr>
      </w:pPr>
      <w:r>
        <w:t>&lt;</w:t>
      </w:r>
      <w:r>
        <w:t>draw:custom-shape&gt;</w:t>
      </w:r>
    </w:p>
    <w:p w:rsidR="00C81F29" w:rsidRDefault="00B2009B">
      <w:pPr>
        <w:pStyle w:val="Definition-Field2"/>
      </w:pPr>
      <w:r>
        <w:t xml:space="preserve">The text:list-header property is only supported on load and is not saved. </w:t>
      </w:r>
    </w:p>
    <w:p w:rsidR="00C81F29" w:rsidRDefault="00B2009B">
      <w:pPr>
        <w:pStyle w:val="Definition-Field"/>
      </w:pPr>
      <w:r>
        <w:t xml:space="preserve">h.   </w:t>
      </w:r>
      <w:r>
        <w:rPr>
          <w:i/>
        </w:rPr>
        <w:t>The standard defines the element &lt;text:p&gt;, contained within the parent element &lt;text:list-item&gt;</w:t>
      </w:r>
    </w:p>
    <w:p w:rsidR="00C81F29" w:rsidRDefault="00B2009B">
      <w:pPr>
        <w:pStyle w:val="Definition-Field2"/>
      </w:pPr>
      <w:r>
        <w:t>OfficeArt Math in Excel 2013 supports this element on save fo</w:t>
      </w:r>
      <w:r>
        <w:t>r text in text boxes, shapes, and SmartArt. On load, it is supported for text in the following elements:</w:t>
      </w:r>
    </w:p>
    <w:p w:rsidR="00C81F29" w:rsidRDefault="00B2009B">
      <w:pPr>
        <w:pStyle w:val="ListParagraph"/>
        <w:numPr>
          <w:ilvl w:val="0"/>
          <w:numId w:val="53"/>
        </w:numPr>
        <w:contextualSpacing/>
      </w:pPr>
      <w:r>
        <w:lastRenderedPageBreak/>
        <w:t>&lt;draw:rect&gt;</w:t>
      </w:r>
    </w:p>
    <w:p w:rsidR="00C81F29" w:rsidRDefault="00B2009B">
      <w:pPr>
        <w:pStyle w:val="ListParagraph"/>
        <w:numPr>
          <w:ilvl w:val="0"/>
          <w:numId w:val="53"/>
        </w:numPr>
        <w:contextualSpacing/>
      </w:pPr>
      <w:r>
        <w:t>&lt;draw:polyline&gt;</w:t>
      </w:r>
    </w:p>
    <w:p w:rsidR="00C81F29" w:rsidRDefault="00B2009B">
      <w:pPr>
        <w:pStyle w:val="ListParagraph"/>
        <w:numPr>
          <w:ilvl w:val="0"/>
          <w:numId w:val="53"/>
        </w:numPr>
        <w:contextualSpacing/>
      </w:pPr>
      <w:r>
        <w:t>&lt;draw:polygon&gt;</w:t>
      </w:r>
    </w:p>
    <w:p w:rsidR="00C81F29" w:rsidRDefault="00B2009B">
      <w:pPr>
        <w:pStyle w:val="ListParagraph"/>
        <w:numPr>
          <w:ilvl w:val="0"/>
          <w:numId w:val="53"/>
        </w:numPr>
        <w:contextualSpacing/>
      </w:pPr>
      <w:r>
        <w:t>&lt;draw:regular-polygon&gt;</w:t>
      </w:r>
    </w:p>
    <w:p w:rsidR="00C81F29" w:rsidRDefault="00B2009B">
      <w:pPr>
        <w:pStyle w:val="ListParagraph"/>
        <w:numPr>
          <w:ilvl w:val="0"/>
          <w:numId w:val="53"/>
        </w:numPr>
        <w:contextualSpacing/>
      </w:pPr>
      <w:r>
        <w:t>&lt;draw:path&gt;</w:t>
      </w:r>
    </w:p>
    <w:p w:rsidR="00C81F29" w:rsidRDefault="00B2009B">
      <w:pPr>
        <w:pStyle w:val="ListParagraph"/>
        <w:numPr>
          <w:ilvl w:val="0"/>
          <w:numId w:val="53"/>
        </w:numPr>
        <w:contextualSpacing/>
      </w:pPr>
      <w:r>
        <w:t>&lt;draw:circle&gt;</w:t>
      </w:r>
    </w:p>
    <w:p w:rsidR="00C81F29" w:rsidRDefault="00B2009B">
      <w:pPr>
        <w:pStyle w:val="ListParagraph"/>
        <w:numPr>
          <w:ilvl w:val="0"/>
          <w:numId w:val="53"/>
        </w:numPr>
        <w:contextualSpacing/>
      </w:pPr>
      <w:r>
        <w:t>&lt;draw:ellipse&gt;</w:t>
      </w:r>
    </w:p>
    <w:p w:rsidR="00C81F29" w:rsidRDefault="00B2009B">
      <w:pPr>
        <w:pStyle w:val="ListParagraph"/>
        <w:numPr>
          <w:ilvl w:val="0"/>
          <w:numId w:val="53"/>
        </w:numPr>
        <w:contextualSpacing/>
      </w:pPr>
      <w:r>
        <w:t>&lt;draw:caption&gt;</w:t>
      </w:r>
    </w:p>
    <w:p w:rsidR="00C81F29" w:rsidRDefault="00B2009B">
      <w:pPr>
        <w:pStyle w:val="ListParagraph"/>
        <w:numPr>
          <w:ilvl w:val="0"/>
          <w:numId w:val="53"/>
        </w:numPr>
        <w:contextualSpacing/>
      </w:pPr>
      <w:r>
        <w:t>&lt;draw:measure&gt;</w:t>
      </w:r>
    </w:p>
    <w:p w:rsidR="00C81F29" w:rsidRDefault="00B2009B">
      <w:pPr>
        <w:pStyle w:val="ListParagraph"/>
        <w:numPr>
          <w:ilvl w:val="0"/>
          <w:numId w:val="53"/>
        </w:numPr>
        <w:contextualSpacing/>
      </w:pPr>
      <w:r>
        <w:t>&lt;draw:frame&gt;</w:t>
      </w:r>
    </w:p>
    <w:p w:rsidR="00C81F29" w:rsidRDefault="00B2009B">
      <w:pPr>
        <w:pStyle w:val="ListParagraph"/>
        <w:numPr>
          <w:ilvl w:val="0"/>
          <w:numId w:val="53"/>
        </w:numPr>
        <w:contextualSpacing/>
      </w:pPr>
      <w:r>
        <w:t>&lt;</w:t>
      </w:r>
      <w:r>
        <w:t>draw:text-box&gt;</w:t>
      </w:r>
    </w:p>
    <w:p w:rsidR="00C81F29" w:rsidRDefault="00B2009B">
      <w:pPr>
        <w:pStyle w:val="ListParagraph"/>
        <w:numPr>
          <w:ilvl w:val="0"/>
          <w:numId w:val="53"/>
        </w:numPr>
      </w:pPr>
      <w:r>
        <w:t xml:space="preserve">&lt;draw:custom-shape&gt; </w:t>
      </w:r>
    </w:p>
    <w:p w:rsidR="00C81F29" w:rsidRDefault="00B2009B">
      <w:pPr>
        <w:pStyle w:val="Definition-Field"/>
      </w:pPr>
      <w:r>
        <w:t xml:space="preserve">i.   </w:t>
      </w:r>
      <w:r>
        <w:rPr>
          <w:i/>
        </w:rPr>
        <w:t>The standard defines the element &lt;text:p&gt;, contained within the parent element &lt;draw:connector&gt;</w:t>
      </w:r>
    </w:p>
    <w:p w:rsidR="00C81F29" w:rsidRDefault="00B2009B">
      <w:pPr>
        <w:pStyle w:val="Definition-Field2"/>
      </w:pPr>
      <w:r>
        <w:t>This element is not supported in PowerPoint 2013, PowerPoint 2016, PowerPoint 2019.</w:t>
      </w:r>
    </w:p>
    <w:p w:rsidR="00C81F29" w:rsidRDefault="00B2009B">
      <w:pPr>
        <w:pStyle w:val="Definition-Field"/>
      </w:pPr>
      <w:r>
        <w:t xml:space="preserve">j.   </w:t>
      </w:r>
      <w:r>
        <w:rPr>
          <w:i/>
        </w:rPr>
        <w:t>The standard defines the eleme</w:t>
      </w:r>
      <w:r>
        <w:rPr>
          <w:i/>
        </w:rPr>
        <w:t>nt &lt;text:p&gt;, contained within the parent element &lt;draw:image&gt;</w:t>
      </w:r>
    </w:p>
    <w:p w:rsidR="00C81F29" w:rsidRDefault="00B2009B">
      <w:pPr>
        <w:pStyle w:val="Definition-Field2"/>
      </w:pPr>
      <w:r>
        <w:t>This element is not supported in PowerPoint 2013, PowerPoint 2016, PowerPoint 2019.</w:t>
      </w:r>
    </w:p>
    <w:p w:rsidR="00C81F29" w:rsidRDefault="00B2009B">
      <w:pPr>
        <w:pStyle w:val="Definition-Field"/>
      </w:pPr>
      <w:r>
        <w:t xml:space="preserve">k.   </w:t>
      </w:r>
      <w:r>
        <w:rPr>
          <w:i/>
        </w:rPr>
        <w:t>The standard defines the element &lt;text:p&gt;, contained within the parent element &lt;draw:line&gt;</w:t>
      </w:r>
    </w:p>
    <w:p w:rsidR="00C81F29" w:rsidRDefault="00B2009B">
      <w:pPr>
        <w:pStyle w:val="Definition-Field2"/>
      </w:pPr>
      <w:r>
        <w:t xml:space="preserve">This element </w:t>
      </w:r>
      <w:r>
        <w:t>is not supported in PowerPoint 2013, PowerPoint 2016, PowerPoint 2019.</w:t>
      </w:r>
    </w:p>
    <w:p w:rsidR="00C81F29" w:rsidRDefault="00B2009B">
      <w:pPr>
        <w:pStyle w:val="Definition-Field"/>
      </w:pPr>
      <w:r>
        <w:t xml:space="preserve">l.   </w:t>
      </w:r>
      <w:r>
        <w:rPr>
          <w:i/>
        </w:rPr>
        <w:t>The standard defines the element &lt;text:p&gt;, contained within the parent element &lt;text:list-header&gt;</w:t>
      </w:r>
    </w:p>
    <w:p w:rsidR="00C81F29" w:rsidRDefault="00B2009B">
      <w:pPr>
        <w:pStyle w:val="Definition-Field2"/>
      </w:pPr>
      <w:r>
        <w:t>OfficeArt Math in PowerPoint 2013 supports this element on load for text in the fo</w:t>
      </w:r>
      <w:r>
        <w:t>llowing elements:</w:t>
      </w:r>
    </w:p>
    <w:p w:rsidR="00C81F29" w:rsidRDefault="00B2009B">
      <w:pPr>
        <w:pStyle w:val="ListParagraph"/>
        <w:numPr>
          <w:ilvl w:val="0"/>
          <w:numId w:val="54"/>
        </w:numPr>
        <w:contextualSpacing/>
      </w:pPr>
      <w:r>
        <w:t>&lt;draw:rect&gt;</w:t>
      </w:r>
    </w:p>
    <w:p w:rsidR="00C81F29" w:rsidRDefault="00B2009B">
      <w:pPr>
        <w:pStyle w:val="ListParagraph"/>
        <w:numPr>
          <w:ilvl w:val="0"/>
          <w:numId w:val="54"/>
        </w:numPr>
        <w:contextualSpacing/>
      </w:pPr>
      <w:r>
        <w:t>&lt;draw:polyline&gt;</w:t>
      </w:r>
    </w:p>
    <w:p w:rsidR="00C81F29" w:rsidRDefault="00B2009B">
      <w:pPr>
        <w:pStyle w:val="ListParagraph"/>
        <w:numPr>
          <w:ilvl w:val="0"/>
          <w:numId w:val="54"/>
        </w:numPr>
        <w:contextualSpacing/>
      </w:pPr>
      <w:r>
        <w:t>&lt;draw:polygon&gt;</w:t>
      </w:r>
    </w:p>
    <w:p w:rsidR="00C81F29" w:rsidRDefault="00B2009B">
      <w:pPr>
        <w:pStyle w:val="ListParagraph"/>
        <w:numPr>
          <w:ilvl w:val="0"/>
          <w:numId w:val="54"/>
        </w:numPr>
        <w:contextualSpacing/>
      </w:pPr>
      <w:r>
        <w:t>&lt;draw:regular-polygon&gt;</w:t>
      </w:r>
    </w:p>
    <w:p w:rsidR="00C81F29" w:rsidRDefault="00B2009B">
      <w:pPr>
        <w:pStyle w:val="ListParagraph"/>
        <w:numPr>
          <w:ilvl w:val="0"/>
          <w:numId w:val="54"/>
        </w:numPr>
        <w:contextualSpacing/>
      </w:pPr>
      <w:r>
        <w:t>&lt;draw:path&gt;</w:t>
      </w:r>
    </w:p>
    <w:p w:rsidR="00C81F29" w:rsidRDefault="00B2009B">
      <w:pPr>
        <w:pStyle w:val="ListParagraph"/>
        <w:numPr>
          <w:ilvl w:val="0"/>
          <w:numId w:val="54"/>
        </w:numPr>
        <w:contextualSpacing/>
      </w:pPr>
      <w:r>
        <w:t>&lt;draw:circle&gt;</w:t>
      </w:r>
    </w:p>
    <w:p w:rsidR="00C81F29" w:rsidRDefault="00B2009B">
      <w:pPr>
        <w:pStyle w:val="ListParagraph"/>
        <w:numPr>
          <w:ilvl w:val="0"/>
          <w:numId w:val="54"/>
        </w:numPr>
        <w:contextualSpacing/>
      </w:pPr>
      <w:r>
        <w:t>&lt;draw:ellipse&gt;</w:t>
      </w:r>
    </w:p>
    <w:p w:rsidR="00C81F29" w:rsidRDefault="00B2009B">
      <w:pPr>
        <w:pStyle w:val="ListParagraph"/>
        <w:numPr>
          <w:ilvl w:val="0"/>
          <w:numId w:val="54"/>
        </w:numPr>
        <w:contextualSpacing/>
      </w:pPr>
      <w:r>
        <w:t>&lt;draw:caption&gt;</w:t>
      </w:r>
    </w:p>
    <w:p w:rsidR="00C81F29" w:rsidRDefault="00B2009B">
      <w:pPr>
        <w:pStyle w:val="ListParagraph"/>
        <w:numPr>
          <w:ilvl w:val="0"/>
          <w:numId w:val="54"/>
        </w:numPr>
        <w:contextualSpacing/>
      </w:pPr>
      <w:r>
        <w:t>&lt;draw:measure&gt;</w:t>
      </w:r>
    </w:p>
    <w:p w:rsidR="00C81F29" w:rsidRDefault="00B2009B">
      <w:pPr>
        <w:pStyle w:val="ListParagraph"/>
        <w:numPr>
          <w:ilvl w:val="0"/>
          <w:numId w:val="54"/>
        </w:numPr>
        <w:contextualSpacing/>
      </w:pPr>
      <w:r>
        <w:t>&lt;draw:text-box&gt;</w:t>
      </w:r>
    </w:p>
    <w:p w:rsidR="00C81F29" w:rsidRDefault="00B2009B">
      <w:pPr>
        <w:pStyle w:val="ListParagraph"/>
        <w:numPr>
          <w:ilvl w:val="0"/>
          <w:numId w:val="54"/>
        </w:numPr>
        <w:contextualSpacing/>
      </w:pPr>
      <w:r>
        <w:t>&lt;draw:frame&gt;</w:t>
      </w:r>
    </w:p>
    <w:p w:rsidR="00C81F29" w:rsidRDefault="00B2009B">
      <w:pPr>
        <w:pStyle w:val="ListParagraph"/>
        <w:numPr>
          <w:ilvl w:val="0"/>
          <w:numId w:val="54"/>
        </w:numPr>
      </w:pPr>
      <w:r>
        <w:t>&lt;draw:custom-shape&gt;</w:t>
      </w:r>
    </w:p>
    <w:p w:rsidR="00C81F29" w:rsidRDefault="00B2009B">
      <w:pPr>
        <w:pStyle w:val="Definition-Field2"/>
      </w:pPr>
      <w:r>
        <w:t xml:space="preserve">The "text:list-header" property is supported only on read and is not written out. </w:t>
      </w:r>
    </w:p>
    <w:p w:rsidR="00C81F29" w:rsidRDefault="00B2009B">
      <w:pPr>
        <w:pStyle w:val="Definition-Field"/>
      </w:pPr>
      <w:r>
        <w:t xml:space="preserve">m.   </w:t>
      </w:r>
      <w:r>
        <w:rPr>
          <w:i/>
        </w:rPr>
        <w:t>The standard defines the element &lt;text:p&gt;, contained within the parent element &lt;text:list-item&gt;</w:t>
      </w:r>
    </w:p>
    <w:p w:rsidR="00C81F29" w:rsidRDefault="00B2009B">
      <w:pPr>
        <w:pStyle w:val="Definition-Field2"/>
      </w:pPr>
      <w:r>
        <w:t>OfficeArt Math in PowerPoint 2013 supports this element on load for text</w:t>
      </w:r>
      <w:r>
        <w:t xml:space="preserve"> in the following elements:</w:t>
      </w:r>
    </w:p>
    <w:p w:rsidR="00C81F29" w:rsidRDefault="00B2009B">
      <w:pPr>
        <w:pStyle w:val="ListParagraph"/>
        <w:numPr>
          <w:ilvl w:val="0"/>
          <w:numId w:val="55"/>
        </w:numPr>
        <w:contextualSpacing/>
      </w:pPr>
      <w:r>
        <w:t>&lt;draw:rect&gt;</w:t>
      </w:r>
    </w:p>
    <w:p w:rsidR="00C81F29" w:rsidRDefault="00B2009B">
      <w:pPr>
        <w:pStyle w:val="ListParagraph"/>
        <w:numPr>
          <w:ilvl w:val="0"/>
          <w:numId w:val="55"/>
        </w:numPr>
        <w:contextualSpacing/>
      </w:pPr>
      <w:r>
        <w:t>&lt;draw:polyline&gt;</w:t>
      </w:r>
    </w:p>
    <w:p w:rsidR="00C81F29" w:rsidRDefault="00B2009B">
      <w:pPr>
        <w:pStyle w:val="ListParagraph"/>
        <w:numPr>
          <w:ilvl w:val="0"/>
          <w:numId w:val="55"/>
        </w:numPr>
        <w:contextualSpacing/>
      </w:pPr>
      <w:r>
        <w:t>&lt;draw:polygon&gt;</w:t>
      </w:r>
    </w:p>
    <w:p w:rsidR="00C81F29" w:rsidRDefault="00B2009B">
      <w:pPr>
        <w:pStyle w:val="ListParagraph"/>
        <w:numPr>
          <w:ilvl w:val="0"/>
          <w:numId w:val="55"/>
        </w:numPr>
        <w:contextualSpacing/>
      </w:pPr>
      <w:r>
        <w:t>&lt;draw:regular-polygon&gt;</w:t>
      </w:r>
    </w:p>
    <w:p w:rsidR="00C81F29" w:rsidRDefault="00B2009B">
      <w:pPr>
        <w:pStyle w:val="ListParagraph"/>
        <w:numPr>
          <w:ilvl w:val="0"/>
          <w:numId w:val="55"/>
        </w:numPr>
        <w:contextualSpacing/>
      </w:pPr>
      <w:r>
        <w:t>&lt;draw:path&gt;</w:t>
      </w:r>
    </w:p>
    <w:p w:rsidR="00C81F29" w:rsidRDefault="00B2009B">
      <w:pPr>
        <w:pStyle w:val="ListParagraph"/>
        <w:numPr>
          <w:ilvl w:val="0"/>
          <w:numId w:val="55"/>
        </w:numPr>
        <w:contextualSpacing/>
      </w:pPr>
      <w:r>
        <w:t>&lt;draw:circle&gt;</w:t>
      </w:r>
    </w:p>
    <w:p w:rsidR="00C81F29" w:rsidRDefault="00B2009B">
      <w:pPr>
        <w:pStyle w:val="ListParagraph"/>
        <w:numPr>
          <w:ilvl w:val="0"/>
          <w:numId w:val="55"/>
        </w:numPr>
        <w:contextualSpacing/>
      </w:pPr>
      <w:r>
        <w:t>&lt;draw:ellipse&gt;</w:t>
      </w:r>
    </w:p>
    <w:p w:rsidR="00C81F29" w:rsidRDefault="00B2009B">
      <w:pPr>
        <w:pStyle w:val="ListParagraph"/>
        <w:numPr>
          <w:ilvl w:val="0"/>
          <w:numId w:val="55"/>
        </w:numPr>
        <w:contextualSpacing/>
      </w:pPr>
      <w:r>
        <w:t>&lt;draw:caption&gt;</w:t>
      </w:r>
    </w:p>
    <w:p w:rsidR="00C81F29" w:rsidRDefault="00B2009B">
      <w:pPr>
        <w:pStyle w:val="ListParagraph"/>
        <w:numPr>
          <w:ilvl w:val="0"/>
          <w:numId w:val="55"/>
        </w:numPr>
        <w:contextualSpacing/>
      </w:pPr>
      <w:r>
        <w:lastRenderedPageBreak/>
        <w:t>&lt;draw:measure&gt;</w:t>
      </w:r>
    </w:p>
    <w:p w:rsidR="00C81F29" w:rsidRDefault="00B2009B">
      <w:pPr>
        <w:pStyle w:val="ListParagraph"/>
        <w:numPr>
          <w:ilvl w:val="0"/>
          <w:numId w:val="55"/>
        </w:numPr>
        <w:contextualSpacing/>
      </w:pPr>
      <w:r>
        <w:t>&lt;draw:text-box&gt;</w:t>
      </w:r>
    </w:p>
    <w:p w:rsidR="00C81F29" w:rsidRDefault="00B2009B">
      <w:pPr>
        <w:pStyle w:val="ListParagraph"/>
        <w:numPr>
          <w:ilvl w:val="0"/>
          <w:numId w:val="55"/>
        </w:numPr>
        <w:contextualSpacing/>
      </w:pPr>
      <w:r>
        <w:t>&lt;draw:frame&gt;</w:t>
      </w:r>
    </w:p>
    <w:p w:rsidR="00C81F29" w:rsidRDefault="00B2009B">
      <w:pPr>
        <w:pStyle w:val="ListParagraph"/>
        <w:numPr>
          <w:ilvl w:val="0"/>
          <w:numId w:val="55"/>
        </w:numPr>
      </w:pPr>
      <w:r>
        <w:t xml:space="preserve">&lt;draw:custom-shape&gt; </w:t>
      </w:r>
    </w:p>
    <w:p w:rsidR="00C81F29" w:rsidRDefault="00B2009B">
      <w:pPr>
        <w:pStyle w:val="Heading3"/>
      </w:pPr>
      <w:bookmarkStart w:id="83" w:name="section_512da0bcd7c945b88e1fcd75443bcaa4"/>
      <w:bookmarkStart w:id="84" w:name="_Toc174684715"/>
      <w:r>
        <w:t>Part 3 Section 5.2, text:page-sequence</w:t>
      </w:r>
      <w:bookmarkEnd w:id="83"/>
      <w:bookmarkEnd w:id="84"/>
      <w:r>
        <w:fldChar w:fldCharType="begin"/>
      </w:r>
      <w:r>
        <w:instrText xml:space="preserve"> XE "text\:page-sequence" </w:instrText>
      </w:r>
      <w:r>
        <w:fldChar w:fldCharType="end"/>
      </w:r>
    </w:p>
    <w:p w:rsidR="00C81F29" w:rsidRDefault="00B2009B">
      <w:pPr>
        <w:pStyle w:val="Definition-Field"/>
      </w:pPr>
      <w:r>
        <w:t xml:space="preserve">a.   </w:t>
      </w:r>
      <w:r>
        <w:rPr>
          <w:i/>
        </w:rPr>
        <w:t>The standard defines the element &lt;text:page-sequence&gt;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&lt;text:page-sequence&gt;</w:t>
      </w:r>
    </w:p>
    <w:p w:rsidR="00C81F29" w:rsidRDefault="00B2009B">
      <w:pPr>
        <w:pStyle w:val="Definition-Field2"/>
      </w:pPr>
      <w:r>
        <w:t>This element is not supported in PowerPoint 2013 or late</w:t>
      </w:r>
      <w:r>
        <w:t>r.</w:t>
      </w:r>
    </w:p>
    <w:p w:rsidR="00C81F29" w:rsidRDefault="00B2009B">
      <w:pPr>
        <w:pStyle w:val="Heading3"/>
      </w:pPr>
      <w:bookmarkStart w:id="85" w:name="section_57b8f8027aa8457883f07eceda0f7b62"/>
      <w:bookmarkStart w:id="86" w:name="_Toc174684716"/>
      <w:r>
        <w:t>Part 3 Section 5.2.2, text:page</w:t>
      </w:r>
      <w:bookmarkEnd w:id="85"/>
      <w:bookmarkEnd w:id="86"/>
      <w:r>
        <w:fldChar w:fldCharType="begin"/>
      </w:r>
      <w:r>
        <w:instrText xml:space="preserve"> XE "text\:page" </w:instrText>
      </w:r>
      <w:r>
        <w:fldChar w:fldCharType="end"/>
      </w:r>
    </w:p>
    <w:p w:rsidR="00C81F29" w:rsidRDefault="00B2009B">
      <w:pPr>
        <w:pStyle w:val="Definition-Field"/>
      </w:pPr>
      <w:r>
        <w:t xml:space="preserve">a.   </w:t>
      </w:r>
      <w:r>
        <w:rPr>
          <w:i/>
        </w:rPr>
        <w:t>The standard defines the element &lt;text:page&gt;, contained within the parent element &lt;text:page-sequence&gt;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w:t>
      </w:r>
      <w:r>
        <w:rPr>
          <w:i/>
        </w:rPr>
        <w:t>xt:page&gt;</w:t>
      </w:r>
    </w:p>
    <w:p w:rsidR="00C81F29" w:rsidRDefault="00B2009B">
      <w:pPr>
        <w:pStyle w:val="Definition-Field2"/>
      </w:pPr>
      <w:r>
        <w:t>This element is not supported in PowerPoint 2013 or later.</w:t>
      </w:r>
    </w:p>
    <w:p w:rsidR="00C81F29" w:rsidRDefault="00B2009B">
      <w:pPr>
        <w:pStyle w:val="Heading3"/>
      </w:pPr>
      <w:bookmarkStart w:id="87" w:name="section_e462092bff2e4840a6972870f05e411a"/>
      <w:bookmarkStart w:id="88" w:name="_Toc174684717"/>
      <w:r>
        <w:t>Part 3 Section 5.3.1, text:list</w:t>
      </w:r>
      <w:bookmarkEnd w:id="87"/>
      <w:bookmarkEnd w:id="88"/>
      <w:r>
        <w:fldChar w:fldCharType="begin"/>
      </w:r>
      <w:r>
        <w:instrText xml:space="preserve"> XE "text\:list" </w:instrText>
      </w:r>
      <w:r>
        <w:fldChar w:fldCharType="end"/>
      </w:r>
    </w:p>
    <w:p w:rsidR="00C81F29" w:rsidRDefault="00B2009B">
      <w:pPr>
        <w:pStyle w:val="Definition-Field"/>
      </w:pPr>
      <w:r>
        <w:t xml:space="preserve">a.   </w:t>
      </w:r>
      <w:r>
        <w:rPr>
          <w:i/>
        </w:rPr>
        <w:t>The standard defines the element &lt;text:list&gt;</w:t>
      </w:r>
    </w:p>
    <w:p w:rsidR="00C81F29" w:rsidRDefault="00B2009B">
      <w:pPr>
        <w:pStyle w:val="Definition-Field2"/>
      </w:pPr>
      <w:hyperlink w:anchor="gt_5b584f32-a3d3-4a21-aed2-3ee39deb4883">
        <w:r>
          <w:rPr>
            <w:rStyle w:val="HyperlinkGreen"/>
            <w:b/>
          </w:rPr>
          <w:t>OfficeArt Math</w:t>
        </w:r>
      </w:hyperlink>
      <w:r>
        <w:t xml:space="preserve"> in Word 20</w:t>
      </w:r>
      <w:r>
        <w:t xml:space="preserve">13 supports this element on save for text in SmartArt. </w:t>
      </w:r>
    </w:p>
    <w:p w:rsidR="00C81F29" w:rsidRDefault="00B2009B">
      <w:pPr>
        <w:pStyle w:val="Definition-Field"/>
      </w:pPr>
      <w:r>
        <w:t xml:space="preserve">b.   </w:t>
      </w:r>
      <w:r>
        <w:rPr>
          <w:i/>
        </w:rPr>
        <w:t>The standard defines the element &lt;text:list&gt;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&lt;text:list&gt;, contained within the parent element &lt;draw:con</w:t>
      </w:r>
      <w:r>
        <w:rPr>
          <w:i/>
        </w:rPr>
        <w:t>nector&gt;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&lt;text:list&gt;, contained within the parent element &lt;draw:image&gt;</w:t>
      </w:r>
    </w:p>
    <w:p w:rsidR="00C81F29" w:rsidRDefault="00B2009B">
      <w:pPr>
        <w:pStyle w:val="Definition-Field2"/>
      </w:pPr>
      <w:r>
        <w:t>This element is not supported in Excel 2013 or later.</w:t>
      </w:r>
    </w:p>
    <w:p w:rsidR="00C81F29" w:rsidRDefault="00B2009B">
      <w:pPr>
        <w:pStyle w:val="Definition-Field"/>
      </w:pPr>
      <w:r>
        <w:t xml:space="preserve">e.   </w:t>
      </w:r>
      <w:r>
        <w:rPr>
          <w:i/>
        </w:rPr>
        <w:t>The standard defines the element &lt;</w:t>
      </w:r>
      <w:r>
        <w:rPr>
          <w:i/>
        </w:rPr>
        <w:t>text:list&gt;, contained within the parent element &lt;draw:line&gt;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The standard defines the element &lt;text:list&gt;, contained within the parent element &lt;draw:connector&gt;</w:t>
      </w:r>
    </w:p>
    <w:p w:rsidR="00C81F29" w:rsidRDefault="00B2009B">
      <w:pPr>
        <w:pStyle w:val="Definition-Field2"/>
      </w:pPr>
      <w:r>
        <w:t>This element is not supported in Power</w:t>
      </w:r>
      <w:r>
        <w:t>Point 2013, PowerPoint 2016, PowerPoint 2019.</w:t>
      </w:r>
    </w:p>
    <w:p w:rsidR="00C81F29" w:rsidRDefault="00B2009B">
      <w:pPr>
        <w:pStyle w:val="Definition-Field"/>
      </w:pPr>
      <w:r>
        <w:t xml:space="preserve">g.   </w:t>
      </w:r>
      <w:r>
        <w:rPr>
          <w:i/>
        </w:rPr>
        <w:t>The standard defines the element &lt;text:list&gt;, contained within the parent element &lt;draw:image&gt;</w:t>
      </w:r>
    </w:p>
    <w:p w:rsidR="00C81F29" w:rsidRDefault="00B2009B">
      <w:pPr>
        <w:pStyle w:val="Definition-Field2"/>
      </w:pPr>
      <w:r>
        <w:t>This element is not supported in PowerPoint 2013, PowerPoint 2016, PowerPoint 2019.</w:t>
      </w:r>
    </w:p>
    <w:p w:rsidR="00C81F29" w:rsidRDefault="00B2009B">
      <w:pPr>
        <w:pStyle w:val="Definition-Field"/>
      </w:pPr>
      <w:r>
        <w:t xml:space="preserve">h.   </w:t>
      </w:r>
      <w:r>
        <w:rPr>
          <w:i/>
        </w:rPr>
        <w:t xml:space="preserve">The standard defines </w:t>
      </w:r>
      <w:r>
        <w:rPr>
          <w:i/>
        </w:rPr>
        <w:t>the element &lt;text:list&gt;, contained within the parent element &lt;draw:line&gt;</w:t>
      </w:r>
    </w:p>
    <w:p w:rsidR="00C81F29" w:rsidRDefault="00B2009B">
      <w:pPr>
        <w:pStyle w:val="Definition-Field2"/>
      </w:pPr>
      <w:r>
        <w:lastRenderedPageBreak/>
        <w:t>This element is not supported in PowerPoint 2013, PowerPoint 2016, PowerPoint 2019.</w:t>
      </w:r>
    </w:p>
    <w:p w:rsidR="00C81F29" w:rsidRDefault="00B2009B">
      <w:pPr>
        <w:pStyle w:val="Heading3"/>
      </w:pPr>
      <w:bookmarkStart w:id="89" w:name="section_d8362e5264634790879da66ea9c2e7a6"/>
      <w:bookmarkStart w:id="90" w:name="_Toc174684718"/>
      <w:r>
        <w:t>Part 3 Section 5.3.3, text:list-header</w:t>
      </w:r>
      <w:bookmarkEnd w:id="89"/>
      <w:bookmarkEnd w:id="90"/>
      <w:r>
        <w:fldChar w:fldCharType="begin"/>
      </w:r>
      <w:r>
        <w:instrText xml:space="preserve"> XE "text\:list-header" </w:instrText>
      </w:r>
      <w:r>
        <w:fldChar w:fldCharType="end"/>
      </w:r>
    </w:p>
    <w:p w:rsidR="00C81F29" w:rsidRDefault="00B2009B">
      <w:pPr>
        <w:pStyle w:val="Definition-Field"/>
      </w:pPr>
      <w:r>
        <w:t xml:space="preserve">a.   </w:t>
      </w:r>
      <w:r>
        <w:rPr>
          <w:i/>
        </w:rPr>
        <w:t>The standard defines the elem</w:t>
      </w:r>
      <w:r>
        <w:rPr>
          <w:i/>
        </w:rPr>
        <w:t>ent &lt;text:list-header&gt;, contained within the parent element &lt;text:list&gt;</w:t>
      </w:r>
    </w:p>
    <w:p w:rsidR="00C81F29" w:rsidRDefault="00B2009B">
      <w:pPr>
        <w:pStyle w:val="Definition-Field2"/>
      </w:pPr>
      <w:r>
        <w:t>This element is not supported in Word 2013 or later.</w:t>
      </w:r>
    </w:p>
    <w:p w:rsidR="00C81F29" w:rsidRDefault="00B2009B">
      <w:pPr>
        <w:pStyle w:val="Definition-Field2"/>
      </w:pPr>
      <w:r>
        <w:t xml:space="preserve">On load, Word drops the &lt;text:list-header&gt; element but retains the content of the tags as a paragraph. </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w:t>
      </w:r>
    </w:p>
    <w:p w:rsidR="00C81F29" w:rsidRDefault="00B2009B">
      <w:pPr>
        <w:pStyle w:val="Definition-Field"/>
      </w:pPr>
      <w:r>
        <w:t xml:space="preserve">b.   </w:t>
      </w:r>
      <w:r>
        <w:rPr>
          <w:i/>
        </w:rPr>
        <w:t>The standard defines the element &lt;text:list-header&gt;, contained within the parent element &lt;text:list&gt;</w:t>
      </w:r>
    </w:p>
    <w:p w:rsidR="00C81F29" w:rsidRDefault="00B2009B">
      <w:pPr>
        <w:pStyle w:val="Definition-Field2"/>
      </w:pPr>
      <w:r>
        <w:t>OfficeArt Math in Excel 2013 suppo</w:t>
      </w:r>
      <w:r>
        <w:t>rts this element on load for text in the following elements:</w:t>
      </w:r>
    </w:p>
    <w:p w:rsidR="00C81F29" w:rsidRDefault="00B2009B">
      <w:pPr>
        <w:pStyle w:val="ListParagraph"/>
        <w:numPr>
          <w:ilvl w:val="0"/>
          <w:numId w:val="56"/>
        </w:numPr>
        <w:contextualSpacing/>
      </w:pPr>
      <w:r>
        <w:t>&lt;draw:rect&gt;</w:t>
      </w:r>
    </w:p>
    <w:p w:rsidR="00C81F29" w:rsidRDefault="00B2009B">
      <w:pPr>
        <w:pStyle w:val="ListParagraph"/>
        <w:numPr>
          <w:ilvl w:val="0"/>
          <w:numId w:val="56"/>
        </w:numPr>
        <w:contextualSpacing/>
      </w:pPr>
      <w:r>
        <w:t>&lt;draw:polyline&gt;</w:t>
      </w:r>
    </w:p>
    <w:p w:rsidR="00C81F29" w:rsidRDefault="00B2009B">
      <w:pPr>
        <w:pStyle w:val="ListParagraph"/>
        <w:numPr>
          <w:ilvl w:val="0"/>
          <w:numId w:val="56"/>
        </w:numPr>
        <w:contextualSpacing/>
      </w:pPr>
      <w:r>
        <w:t>&lt;draw:polygon&gt;</w:t>
      </w:r>
    </w:p>
    <w:p w:rsidR="00C81F29" w:rsidRDefault="00B2009B">
      <w:pPr>
        <w:pStyle w:val="ListParagraph"/>
        <w:numPr>
          <w:ilvl w:val="0"/>
          <w:numId w:val="56"/>
        </w:numPr>
        <w:contextualSpacing/>
      </w:pPr>
      <w:r>
        <w:t>&lt;draw:regular-polygon&gt;</w:t>
      </w:r>
    </w:p>
    <w:p w:rsidR="00C81F29" w:rsidRDefault="00B2009B">
      <w:pPr>
        <w:pStyle w:val="ListParagraph"/>
        <w:numPr>
          <w:ilvl w:val="0"/>
          <w:numId w:val="56"/>
        </w:numPr>
        <w:contextualSpacing/>
      </w:pPr>
      <w:r>
        <w:t>&lt;draw:path&gt;</w:t>
      </w:r>
    </w:p>
    <w:p w:rsidR="00C81F29" w:rsidRDefault="00B2009B">
      <w:pPr>
        <w:pStyle w:val="ListParagraph"/>
        <w:numPr>
          <w:ilvl w:val="0"/>
          <w:numId w:val="56"/>
        </w:numPr>
        <w:contextualSpacing/>
      </w:pPr>
      <w:r>
        <w:t>&lt;draw:circle&gt;</w:t>
      </w:r>
    </w:p>
    <w:p w:rsidR="00C81F29" w:rsidRDefault="00B2009B">
      <w:pPr>
        <w:pStyle w:val="ListParagraph"/>
        <w:numPr>
          <w:ilvl w:val="0"/>
          <w:numId w:val="56"/>
        </w:numPr>
        <w:contextualSpacing/>
      </w:pPr>
      <w:r>
        <w:t>&lt;draw:ellipse&gt;</w:t>
      </w:r>
    </w:p>
    <w:p w:rsidR="00C81F29" w:rsidRDefault="00B2009B">
      <w:pPr>
        <w:pStyle w:val="ListParagraph"/>
        <w:numPr>
          <w:ilvl w:val="0"/>
          <w:numId w:val="56"/>
        </w:numPr>
        <w:contextualSpacing/>
      </w:pPr>
      <w:r>
        <w:t>&lt;draw:caption&gt;</w:t>
      </w:r>
    </w:p>
    <w:p w:rsidR="00C81F29" w:rsidRDefault="00B2009B">
      <w:pPr>
        <w:pStyle w:val="ListParagraph"/>
        <w:numPr>
          <w:ilvl w:val="0"/>
          <w:numId w:val="56"/>
        </w:numPr>
        <w:contextualSpacing/>
      </w:pPr>
      <w:r>
        <w:t>&lt;draw:measure&gt;</w:t>
      </w:r>
    </w:p>
    <w:p w:rsidR="00C81F29" w:rsidRDefault="00B2009B">
      <w:pPr>
        <w:pStyle w:val="ListParagraph"/>
        <w:numPr>
          <w:ilvl w:val="0"/>
          <w:numId w:val="56"/>
        </w:numPr>
        <w:contextualSpacing/>
      </w:pPr>
      <w:r>
        <w:t>&lt;draw:frame&gt;</w:t>
      </w:r>
    </w:p>
    <w:p w:rsidR="00C81F29" w:rsidRDefault="00B2009B">
      <w:pPr>
        <w:pStyle w:val="ListParagraph"/>
        <w:numPr>
          <w:ilvl w:val="0"/>
          <w:numId w:val="56"/>
        </w:numPr>
        <w:contextualSpacing/>
      </w:pPr>
      <w:r>
        <w:t>&lt;draw:text-box&gt;</w:t>
      </w:r>
    </w:p>
    <w:p w:rsidR="00C81F29" w:rsidRDefault="00B2009B">
      <w:pPr>
        <w:pStyle w:val="ListParagraph"/>
        <w:numPr>
          <w:ilvl w:val="0"/>
          <w:numId w:val="56"/>
        </w:numPr>
      </w:pPr>
      <w:r>
        <w:t>&lt;draw:custom-shape&gt;</w:t>
      </w:r>
    </w:p>
    <w:p w:rsidR="00C81F29" w:rsidRDefault="00B2009B">
      <w:pPr>
        <w:pStyle w:val="Definition-Field2"/>
      </w:pPr>
      <w:r>
        <w:t>OfficeArt</w:t>
      </w:r>
      <w:r>
        <w:t xml:space="preserve"> Math in Excel 2013 supports this element on save for text in text boxes and shapes. </w:t>
      </w:r>
    </w:p>
    <w:p w:rsidR="00C81F29" w:rsidRDefault="00B2009B">
      <w:pPr>
        <w:pStyle w:val="Definition-Field"/>
      </w:pPr>
      <w:r>
        <w:t xml:space="preserve">c.   </w:t>
      </w:r>
      <w:r>
        <w:rPr>
          <w:i/>
        </w:rPr>
        <w:t>The standard defines the element &lt;text:list-header&gt;, contained within the parent element &lt;text:list&gt;</w:t>
      </w:r>
    </w:p>
    <w:p w:rsidR="00C81F29" w:rsidRDefault="00B2009B">
      <w:pPr>
        <w:pStyle w:val="Definition-Field2"/>
      </w:pPr>
      <w:r>
        <w:t xml:space="preserve">OfficeArt Math in PowerPoint 2013 supports this element on load </w:t>
      </w:r>
      <w:r>
        <w:t>for text in the following elements:</w:t>
      </w:r>
    </w:p>
    <w:p w:rsidR="00C81F29" w:rsidRDefault="00B2009B">
      <w:pPr>
        <w:pStyle w:val="ListParagraph"/>
        <w:numPr>
          <w:ilvl w:val="0"/>
          <w:numId w:val="57"/>
        </w:numPr>
        <w:contextualSpacing/>
      </w:pPr>
      <w:r>
        <w:t>&lt;draw:rect&gt;</w:t>
      </w:r>
    </w:p>
    <w:p w:rsidR="00C81F29" w:rsidRDefault="00B2009B">
      <w:pPr>
        <w:pStyle w:val="ListParagraph"/>
        <w:numPr>
          <w:ilvl w:val="0"/>
          <w:numId w:val="57"/>
        </w:numPr>
        <w:contextualSpacing/>
      </w:pPr>
      <w:r>
        <w:t>&lt;draw:polyline&gt;</w:t>
      </w:r>
    </w:p>
    <w:p w:rsidR="00C81F29" w:rsidRDefault="00B2009B">
      <w:pPr>
        <w:pStyle w:val="ListParagraph"/>
        <w:numPr>
          <w:ilvl w:val="0"/>
          <w:numId w:val="57"/>
        </w:numPr>
        <w:contextualSpacing/>
      </w:pPr>
      <w:r>
        <w:t>&lt;draw:polygon&gt;</w:t>
      </w:r>
    </w:p>
    <w:p w:rsidR="00C81F29" w:rsidRDefault="00B2009B">
      <w:pPr>
        <w:pStyle w:val="ListParagraph"/>
        <w:numPr>
          <w:ilvl w:val="0"/>
          <w:numId w:val="57"/>
        </w:numPr>
        <w:contextualSpacing/>
      </w:pPr>
      <w:r>
        <w:t>&lt;draw:regular-polygon&gt;</w:t>
      </w:r>
    </w:p>
    <w:p w:rsidR="00C81F29" w:rsidRDefault="00B2009B">
      <w:pPr>
        <w:pStyle w:val="ListParagraph"/>
        <w:numPr>
          <w:ilvl w:val="0"/>
          <w:numId w:val="57"/>
        </w:numPr>
        <w:contextualSpacing/>
      </w:pPr>
      <w:r>
        <w:t>&lt;draw:path&gt;</w:t>
      </w:r>
    </w:p>
    <w:p w:rsidR="00C81F29" w:rsidRDefault="00B2009B">
      <w:pPr>
        <w:pStyle w:val="ListParagraph"/>
        <w:numPr>
          <w:ilvl w:val="0"/>
          <w:numId w:val="57"/>
        </w:numPr>
        <w:contextualSpacing/>
      </w:pPr>
      <w:r>
        <w:t>&lt;draw:circle&gt;</w:t>
      </w:r>
    </w:p>
    <w:p w:rsidR="00C81F29" w:rsidRDefault="00B2009B">
      <w:pPr>
        <w:pStyle w:val="ListParagraph"/>
        <w:numPr>
          <w:ilvl w:val="0"/>
          <w:numId w:val="57"/>
        </w:numPr>
        <w:contextualSpacing/>
      </w:pPr>
      <w:r>
        <w:t>&lt;draw:ellipse&gt;</w:t>
      </w:r>
    </w:p>
    <w:p w:rsidR="00C81F29" w:rsidRDefault="00B2009B">
      <w:pPr>
        <w:pStyle w:val="ListParagraph"/>
        <w:numPr>
          <w:ilvl w:val="0"/>
          <w:numId w:val="57"/>
        </w:numPr>
        <w:contextualSpacing/>
      </w:pPr>
      <w:r>
        <w:t>&lt;draw:caption&gt;</w:t>
      </w:r>
    </w:p>
    <w:p w:rsidR="00C81F29" w:rsidRDefault="00B2009B">
      <w:pPr>
        <w:pStyle w:val="ListParagraph"/>
        <w:numPr>
          <w:ilvl w:val="0"/>
          <w:numId w:val="57"/>
        </w:numPr>
        <w:contextualSpacing/>
      </w:pPr>
      <w:r>
        <w:t>&lt;draw:measure&gt;</w:t>
      </w:r>
    </w:p>
    <w:p w:rsidR="00C81F29" w:rsidRDefault="00B2009B">
      <w:pPr>
        <w:pStyle w:val="ListParagraph"/>
        <w:numPr>
          <w:ilvl w:val="0"/>
          <w:numId w:val="57"/>
        </w:numPr>
        <w:contextualSpacing/>
      </w:pPr>
      <w:r>
        <w:t>&lt;draw:text-box&gt;</w:t>
      </w:r>
    </w:p>
    <w:p w:rsidR="00C81F29" w:rsidRDefault="00B2009B">
      <w:pPr>
        <w:pStyle w:val="ListParagraph"/>
        <w:numPr>
          <w:ilvl w:val="0"/>
          <w:numId w:val="57"/>
        </w:numPr>
        <w:contextualSpacing/>
      </w:pPr>
      <w:r>
        <w:t>&lt;draw:frame&gt;</w:t>
      </w:r>
    </w:p>
    <w:p w:rsidR="00C81F29" w:rsidRDefault="00B2009B">
      <w:pPr>
        <w:pStyle w:val="ListParagraph"/>
        <w:numPr>
          <w:ilvl w:val="0"/>
          <w:numId w:val="57"/>
        </w:numPr>
      </w:pPr>
      <w:r>
        <w:t>&lt;draw:custom-shape&gt;</w:t>
      </w:r>
    </w:p>
    <w:p w:rsidR="00C81F29" w:rsidRDefault="00B2009B">
      <w:pPr>
        <w:pStyle w:val="Definition-Field2"/>
      </w:pPr>
      <w:r>
        <w:t>The "text:list-header" attribute is supported on load, but is not saved. To achieve the same effect on save, level 0 list items are saved as a regular paragraphs, that is &lt;text:p&gt; elements, and text greater than level 0 is assigned a list style with an emp</w:t>
      </w:r>
      <w:r>
        <w:t xml:space="preserve">ty "style:num-format" attribute (style:num-format=""). </w:t>
      </w:r>
    </w:p>
    <w:p w:rsidR="00C81F29" w:rsidRDefault="00B2009B">
      <w:pPr>
        <w:pStyle w:val="Heading3"/>
      </w:pPr>
      <w:bookmarkStart w:id="91" w:name="section_52d471a8ee4045809f2db1dadfd3c0e8"/>
      <w:bookmarkStart w:id="92" w:name="_Toc174684719"/>
      <w:r>
        <w:lastRenderedPageBreak/>
        <w:t>Part 3 Section 5.3.6, text:numbered-paragraph</w:t>
      </w:r>
      <w:bookmarkEnd w:id="91"/>
      <w:bookmarkEnd w:id="92"/>
      <w:r>
        <w:fldChar w:fldCharType="begin"/>
      </w:r>
      <w:r>
        <w:instrText xml:space="preserve"> XE "text\:numbered-paragraph" </w:instrText>
      </w:r>
      <w:r>
        <w:fldChar w:fldCharType="end"/>
      </w:r>
    </w:p>
    <w:p w:rsidR="00C81F29" w:rsidRDefault="00B2009B">
      <w:pPr>
        <w:pStyle w:val="Definition-Field"/>
      </w:pPr>
      <w:r>
        <w:t xml:space="preserve">a.   </w:t>
      </w:r>
      <w:r>
        <w:rPr>
          <w:i/>
        </w:rPr>
        <w:t>The standard defines the element &lt;text:numbered-paragraph&gt;</w:t>
      </w:r>
    </w:p>
    <w:p w:rsidR="00C81F29" w:rsidRDefault="00B2009B">
      <w:pPr>
        <w:pStyle w:val="Definition-Field2"/>
      </w:pPr>
      <w:r>
        <w:t>This element is not supported in Word 2013 or later.</w:t>
      </w:r>
    </w:p>
    <w:p w:rsidR="00C81F29" w:rsidRDefault="00B2009B">
      <w:pPr>
        <w:pStyle w:val="Definition-Field2"/>
        <w:rPr>
          <w:i/>
        </w:rPr>
      </w:pPr>
      <w:r>
        <w:rPr>
          <w:i/>
        </w:rPr>
        <w:t>This</w:t>
      </w:r>
      <w:r>
        <w:rPr>
          <w:i/>
        </w:rPr>
        <w:t xml:space="preserve"> element was deprecated in the ODF 1.3 standard.</w:t>
      </w:r>
    </w:p>
    <w:p w:rsidR="00C81F29" w:rsidRDefault="00B2009B">
      <w:pPr>
        <w:pStyle w:val="Definition-Field"/>
      </w:pPr>
      <w:r>
        <w:t xml:space="preserve">b.   </w:t>
      </w:r>
      <w:r>
        <w:rPr>
          <w:i/>
        </w:rPr>
        <w:t>The standard defines the element &lt;text:numbered-paragraph&gt;</w:t>
      </w:r>
    </w:p>
    <w:p w:rsidR="00C81F29" w:rsidRDefault="00B2009B">
      <w:pPr>
        <w:pStyle w:val="Definition-Field2"/>
      </w:pPr>
      <w:r>
        <w:t>This element is not supported in Excel 2013 or later.</w:t>
      </w:r>
    </w:p>
    <w:p w:rsidR="00C81F29" w:rsidRDefault="00B2009B">
      <w:pPr>
        <w:pStyle w:val="Definition-Field2"/>
      </w:pPr>
      <w:r>
        <w:rPr>
          <w:i/>
        </w:rPr>
        <w:t>This element was deprecated in the ODF 1.3 standard.</w:t>
      </w:r>
    </w:p>
    <w:p w:rsidR="00C81F29" w:rsidRDefault="00B2009B">
      <w:pPr>
        <w:pStyle w:val="Heading3"/>
      </w:pPr>
      <w:bookmarkStart w:id="93" w:name="section_4f10ffcb115e4c4e8b85c72ce5aa9767"/>
      <w:bookmarkStart w:id="94" w:name="_Toc174684720"/>
      <w:r>
        <w:t>Part 3 Section 5.4, text:section</w:t>
      </w:r>
      <w:bookmarkEnd w:id="93"/>
      <w:bookmarkEnd w:id="94"/>
      <w:r>
        <w:fldChar w:fldCharType="begin"/>
      </w:r>
      <w:r>
        <w:instrText xml:space="preserve"> XE </w:instrText>
      </w:r>
      <w:r>
        <w:instrText xml:space="preserve">"text\:section" </w:instrText>
      </w:r>
      <w:r>
        <w:fldChar w:fldCharType="end"/>
      </w:r>
    </w:p>
    <w:p w:rsidR="00C81F29" w:rsidRDefault="00B2009B">
      <w:pPr>
        <w:pStyle w:val="Definition-Field"/>
      </w:pPr>
      <w:r>
        <w:t xml:space="preserve">a.   </w:t>
      </w:r>
      <w:r>
        <w:rPr>
          <w:i/>
        </w:rPr>
        <w:t>The standard defines the element &lt;text:section&gt;</w:t>
      </w:r>
    </w:p>
    <w:p w:rsidR="00C81F29" w:rsidRDefault="00B2009B">
      <w:pPr>
        <w:pStyle w:val="Definition-Field2"/>
      </w:pPr>
      <w:r>
        <w:t>This element is supported in Word 2013 and later.</w:t>
      </w:r>
    </w:p>
    <w:p w:rsidR="00C81F29" w:rsidRDefault="00B2009B">
      <w:pPr>
        <w:pStyle w:val="Definition-Field2"/>
      </w:pPr>
      <w:r>
        <w:t xml:space="preserve">On save, a continuous section in Word is mapped to the &lt;text:section&gt; element. The following properties are preserved: left and right </w:t>
      </w:r>
      <w:r>
        <w:t xml:space="preserve">margins, columns, and text direction. </w:t>
      </w:r>
    </w:p>
    <w:p w:rsidR="00C81F29" w:rsidRDefault="00B2009B">
      <w:pPr>
        <w:pStyle w:val="Definition-Field"/>
      </w:pPr>
      <w:r>
        <w:t xml:space="preserve">b.   </w:t>
      </w:r>
      <w:r>
        <w:rPr>
          <w:i/>
        </w:rPr>
        <w:t>The standard defines the element &lt;text:section&gt;, contained within the parent element &lt;draw:text-box&gt;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&lt;text:section&gt;, cont</w:t>
      </w:r>
      <w:r>
        <w:rPr>
          <w:i/>
        </w:rPr>
        <w:t>ained within the parent element &lt;style:drop-cap&gt;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element &lt;text:section&gt;</w:t>
      </w:r>
    </w:p>
    <w:p w:rsidR="00C81F29" w:rsidRDefault="00B2009B">
      <w:pPr>
        <w:pStyle w:val="Definition-Field2"/>
      </w:pPr>
      <w:r>
        <w:t>This element is not supported in Excel 2013 or later.</w:t>
      </w:r>
    </w:p>
    <w:p w:rsidR="00C81F29" w:rsidRDefault="00B2009B">
      <w:pPr>
        <w:pStyle w:val="Definition-Field2"/>
      </w:pPr>
      <w:r>
        <w:t xml:space="preserve">This element is not supported in </w:t>
      </w:r>
      <w:r>
        <w:t>PowerPoint 2013 or later.</w:t>
      </w:r>
    </w:p>
    <w:p w:rsidR="00C81F29" w:rsidRDefault="00B2009B">
      <w:pPr>
        <w:pStyle w:val="Heading3"/>
      </w:pPr>
      <w:bookmarkStart w:id="95" w:name="section_320d76b70dcc4c9b9cbcea8c743f016a"/>
      <w:bookmarkStart w:id="96" w:name="_Toc174684721"/>
      <w:r>
        <w:t>Part 3 Section 5.4.2, text:section-source</w:t>
      </w:r>
      <w:bookmarkEnd w:id="95"/>
      <w:bookmarkEnd w:id="96"/>
      <w:r>
        <w:fldChar w:fldCharType="begin"/>
      </w:r>
      <w:r>
        <w:instrText xml:space="preserve"> XE "text\:section-source" </w:instrText>
      </w:r>
      <w:r>
        <w:fldChar w:fldCharType="end"/>
      </w:r>
    </w:p>
    <w:p w:rsidR="00C81F29" w:rsidRDefault="00B2009B">
      <w:pPr>
        <w:pStyle w:val="Definition-Field"/>
      </w:pPr>
      <w:r>
        <w:t xml:space="preserve">a.   </w:t>
      </w:r>
      <w:r>
        <w:rPr>
          <w:i/>
        </w:rPr>
        <w:t>The standard defines the element &lt;text:section-source&gt;</w:t>
      </w:r>
    </w:p>
    <w:p w:rsidR="00C81F29" w:rsidRDefault="00B2009B">
      <w:pPr>
        <w:pStyle w:val="Definition-Field2"/>
      </w:pPr>
      <w:r>
        <w:t>This element is not supported in Word 2013 or later.</w:t>
      </w:r>
    </w:p>
    <w:p w:rsidR="00C81F29" w:rsidRDefault="00B2009B">
      <w:pPr>
        <w:pStyle w:val="Definition-Field2"/>
      </w:pPr>
      <w:r>
        <w:t>This element is not supported in Excel 2013 or</w:t>
      </w:r>
      <w:r>
        <w:t xml:space="preserve"> later.</w:t>
      </w:r>
    </w:p>
    <w:p w:rsidR="00C81F29" w:rsidRDefault="00B2009B">
      <w:pPr>
        <w:pStyle w:val="Definition-Field2"/>
      </w:pPr>
      <w:r>
        <w:t>This element is not supported in PowerPoint 2013 or later.</w:t>
      </w:r>
    </w:p>
    <w:p w:rsidR="00C81F29" w:rsidRDefault="00B2009B">
      <w:pPr>
        <w:pStyle w:val="Heading3"/>
      </w:pPr>
      <w:bookmarkStart w:id="97" w:name="section_933b9505f6e840c9bc675fd44190ce14"/>
      <w:bookmarkStart w:id="98" w:name="_Toc174684722"/>
      <w:r>
        <w:t>Part 3 Section 5.5.2, text:tracked-changes</w:t>
      </w:r>
      <w:bookmarkEnd w:id="97"/>
      <w:bookmarkEnd w:id="98"/>
      <w:r>
        <w:fldChar w:fldCharType="begin"/>
      </w:r>
      <w:r>
        <w:instrText xml:space="preserve"> XE "text\:tracked-changes" </w:instrText>
      </w:r>
      <w:r>
        <w:fldChar w:fldCharType="end"/>
      </w:r>
    </w:p>
    <w:p w:rsidR="00C81F29" w:rsidRDefault="00B2009B">
      <w:pPr>
        <w:pStyle w:val="Definition-Field"/>
      </w:pPr>
      <w:r>
        <w:t xml:space="preserve">a.   </w:t>
      </w:r>
      <w:r>
        <w:rPr>
          <w:i/>
        </w:rPr>
        <w:t>The standard defines the element &lt;text:tracked-changes&gt;</w:t>
      </w:r>
    </w:p>
    <w:p w:rsidR="00C81F29" w:rsidRDefault="00B2009B">
      <w:pPr>
        <w:pStyle w:val="Definition-Field2"/>
      </w:pPr>
      <w:r>
        <w:t>This element is not supported in Word 2013 or later.</w:t>
      </w:r>
    </w:p>
    <w:p w:rsidR="00C81F29" w:rsidRDefault="00B2009B">
      <w:pPr>
        <w:pStyle w:val="Definition-Field"/>
      </w:pPr>
      <w:r>
        <w:t>b.</w:t>
      </w:r>
      <w:r>
        <w:t xml:space="preserve">   </w:t>
      </w:r>
      <w:r>
        <w:rPr>
          <w:i/>
        </w:rPr>
        <w:t>The standard defines the element &lt;text:tracked-changes&gt;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&lt;text:tracked-changes&gt;</w:t>
      </w:r>
    </w:p>
    <w:p w:rsidR="00C81F29" w:rsidRDefault="00B2009B">
      <w:pPr>
        <w:pStyle w:val="Definition-Field2"/>
      </w:pPr>
      <w:r>
        <w:lastRenderedPageBreak/>
        <w:t>This element is not supported in PowerPoint 2013 or later.</w:t>
      </w:r>
    </w:p>
    <w:p w:rsidR="00C81F29" w:rsidRDefault="00B2009B">
      <w:pPr>
        <w:pStyle w:val="Heading3"/>
      </w:pPr>
      <w:bookmarkStart w:id="99" w:name="section_3808cf16f71d489e851595d4ebe4ab99"/>
      <w:bookmarkStart w:id="100" w:name="_Toc174684723"/>
      <w:r>
        <w:t>Part 3 Section 5.5.3, t</w:t>
      </w:r>
      <w:r>
        <w:t>ext:changed-region</w:t>
      </w:r>
      <w:bookmarkEnd w:id="99"/>
      <w:bookmarkEnd w:id="100"/>
      <w:r>
        <w:fldChar w:fldCharType="begin"/>
      </w:r>
      <w:r>
        <w:instrText xml:space="preserve"> XE "text\:changed-region" </w:instrText>
      </w:r>
      <w:r>
        <w:fldChar w:fldCharType="end"/>
      </w:r>
    </w:p>
    <w:p w:rsidR="00C81F29" w:rsidRDefault="00B2009B">
      <w:pPr>
        <w:pStyle w:val="Definition-Field"/>
      </w:pPr>
      <w:r>
        <w:t xml:space="preserve">a.   </w:t>
      </w:r>
      <w:r>
        <w:rPr>
          <w:i/>
        </w:rPr>
        <w:t>The standard defines the element &lt;text:changed-region&gt;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&lt;text:changed-region&gt;</w:t>
      </w:r>
    </w:p>
    <w:p w:rsidR="00C81F29" w:rsidRDefault="00B2009B">
      <w:pPr>
        <w:pStyle w:val="Heading3"/>
      </w:pPr>
      <w:bookmarkStart w:id="101" w:name="section_ff13d4db97fd4c3dbaa838bcc3154909"/>
      <w:bookmarkStart w:id="102" w:name="_Toc174684724"/>
      <w:r>
        <w:t>Part 3 Section 5.5.4, text:insertio</w:t>
      </w:r>
      <w:r>
        <w:t>n</w:t>
      </w:r>
      <w:bookmarkEnd w:id="101"/>
      <w:bookmarkEnd w:id="102"/>
      <w:r>
        <w:fldChar w:fldCharType="begin"/>
      </w:r>
      <w:r>
        <w:instrText xml:space="preserve"> XE "text\:insertion" </w:instrText>
      </w:r>
      <w:r>
        <w:fldChar w:fldCharType="end"/>
      </w:r>
    </w:p>
    <w:p w:rsidR="00C81F29" w:rsidRDefault="00B2009B">
      <w:pPr>
        <w:pStyle w:val="Definition-Field"/>
      </w:pPr>
      <w:r>
        <w:t xml:space="preserve">a.   </w:t>
      </w:r>
      <w:r>
        <w:rPr>
          <w:i/>
        </w:rPr>
        <w:t>The standard defines the element &lt;text:insertion&gt;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&lt;text:insertion&gt;</w:t>
      </w:r>
    </w:p>
    <w:p w:rsidR="00C81F29" w:rsidRDefault="00B2009B">
      <w:pPr>
        <w:pStyle w:val="Heading3"/>
      </w:pPr>
      <w:bookmarkStart w:id="103" w:name="section_889216b0a5834d7992a75c2fffc0bb39"/>
      <w:bookmarkStart w:id="104" w:name="_Toc174684725"/>
      <w:r>
        <w:t>Part 3 Section 5.5.5, text:deletion</w:t>
      </w:r>
      <w:bookmarkEnd w:id="103"/>
      <w:bookmarkEnd w:id="104"/>
      <w:r>
        <w:fldChar w:fldCharType="begin"/>
      </w:r>
      <w:r>
        <w:instrText xml:space="preserve"> XE "text\:deletion" </w:instrText>
      </w:r>
      <w:r>
        <w:fldChar w:fldCharType="end"/>
      </w:r>
    </w:p>
    <w:p w:rsidR="00C81F29" w:rsidRDefault="00B2009B">
      <w:pPr>
        <w:pStyle w:val="Definition-Field"/>
      </w:pPr>
      <w:r>
        <w:t xml:space="preserve">a.   </w:t>
      </w:r>
      <w:r>
        <w:rPr>
          <w:i/>
        </w:rPr>
        <w:t>The</w:t>
      </w:r>
      <w:r>
        <w:rPr>
          <w:i/>
        </w:rPr>
        <w:t xml:space="preserve"> standard defines the element &lt;text:deletion&gt;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&lt;text:deletion&gt;</w:t>
      </w:r>
    </w:p>
    <w:p w:rsidR="00C81F29" w:rsidRDefault="00B2009B">
      <w:pPr>
        <w:pStyle w:val="Heading3"/>
      </w:pPr>
      <w:bookmarkStart w:id="105" w:name="section_beb7c005a5d94deab46955fa9e54d309"/>
      <w:bookmarkStart w:id="106" w:name="_Toc174684726"/>
      <w:r>
        <w:t>Part 3 Section 5.5.6, text:format-change</w:t>
      </w:r>
      <w:bookmarkEnd w:id="105"/>
      <w:bookmarkEnd w:id="106"/>
      <w:r>
        <w:fldChar w:fldCharType="begin"/>
      </w:r>
      <w:r>
        <w:instrText xml:space="preserve"> XE "text\:format-change" </w:instrText>
      </w:r>
      <w:r>
        <w:fldChar w:fldCharType="end"/>
      </w:r>
    </w:p>
    <w:p w:rsidR="00C81F29" w:rsidRDefault="00B2009B">
      <w:pPr>
        <w:pStyle w:val="Definition-Field"/>
      </w:pPr>
      <w:r>
        <w:t xml:space="preserve">a.   </w:t>
      </w:r>
      <w:r>
        <w:rPr>
          <w:i/>
        </w:rPr>
        <w:t xml:space="preserve">The standard defines the </w:t>
      </w:r>
      <w:r>
        <w:rPr>
          <w:i/>
        </w:rPr>
        <w:t>element &lt;text:format-change&gt;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&lt;text:format-change&gt;</w:t>
      </w:r>
    </w:p>
    <w:p w:rsidR="00C81F29" w:rsidRDefault="00B2009B">
      <w:pPr>
        <w:pStyle w:val="Heading3"/>
      </w:pPr>
      <w:bookmarkStart w:id="107" w:name="section_2e5e3a319ad64c19bf0bbbea68dd1a2b"/>
      <w:bookmarkStart w:id="108" w:name="_Toc174684727"/>
      <w:r>
        <w:t>Part 3 Section 5.5.7, office:change-info</w:t>
      </w:r>
      <w:bookmarkEnd w:id="107"/>
      <w:bookmarkEnd w:id="108"/>
      <w:r>
        <w:fldChar w:fldCharType="begin"/>
      </w:r>
      <w:r>
        <w:instrText xml:space="preserve"> XE "office\:change-info" </w:instrText>
      </w:r>
      <w:r>
        <w:fldChar w:fldCharType="end"/>
      </w:r>
    </w:p>
    <w:p w:rsidR="00C81F29" w:rsidRDefault="00B2009B">
      <w:pPr>
        <w:pStyle w:val="Definition-Field"/>
      </w:pPr>
      <w:r>
        <w:t xml:space="preserve">a.   </w:t>
      </w:r>
      <w:r>
        <w:rPr>
          <w:i/>
        </w:rPr>
        <w:t>The standard defines the element &lt;office:</w:t>
      </w:r>
      <w:r>
        <w:rPr>
          <w:i/>
        </w:rPr>
        <w:t>change-info&gt;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&lt;office:change-info&gt;</w:t>
      </w:r>
    </w:p>
    <w:p w:rsidR="00C81F29" w:rsidRDefault="00B2009B">
      <w:pPr>
        <w:pStyle w:val="Definition-Field2"/>
      </w:pPr>
      <w:r>
        <w:t>This element is not supported in PowerPoint 2013 or later.</w:t>
      </w:r>
    </w:p>
    <w:p w:rsidR="00C81F29" w:rsidRDefault="00B2009B">
      <w:pPr>
        <w:pStyle w:val="Heading3"/>
      </w:pPr>
      <w:bookmarkStart w:id="109" w:name="section_5dcb91ebed634b808707f4b933225e6b"/>
      <w:bookmarkStart w:id="110" w:name="_Toc174684728"/>
      <w:r>
        <w:t>Part 3 Section 5.5.8.2, text:change-start</w:t>
      </w:r>
      <w:bookmarkEnd w:id="109"/>
      <w:bookmarkEnd w:id="110"/>
      <w:r>
        <w:fldChar w:fldCharType="begin"/>
      </w:r>
      <w:r>
        <w:instrText xml:space="preserve"> XE "text\:change-start" </w:instrText>
      </w:r>
      <w:r>
        <w:fldChar w:fldCharType="end"/>
      </w:r>
    </w:p>
    <w:p w:rsidR="00C81F29" w:rsidRDefault="00B2009B">
      <w:pPr>
        <w:pStyle w:val="Definition-Field"/>
      </w:pPr>
      <w:r>
        <w:t xml:space="preserve">a. </w:t>
      </w:r>
      <w:r>
        <w:t xml:space="preserve">  </w:t>
      </w:r>
      <w:r>
        <w:rPr>
          <w:i/>
        </w:rPr>
        <w:t>The standard defines the element &lt;text:change-start&gt;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&lt;text:change-start&gt;</w:t>
      </w:r>
    </w:p>
    <w:p w:rsidR="00C81F29" w:rsidRDefault="00B2009B">
      <w:pPr>
        <w:pStyle w:val="Heading3"/>
      </w:pPr>
      <w:bookmarkStart w:id="111" w:name="section_a00e9f7b4b2a403b944702aec8470cac"/>
      <w:bookmarkStart w:id="112" w:name="_Toc174684729"/>
      <w:r>
        <w:t>Part 3 Section 5.5.8.3, text:change-end</w:t>
      </w:r>
      <w:bookmarkEnd w:id="111"/>
      <w:bookmarkEnd w:id="112"/>
      <w:r>
        <w:fldChar w:fldCharType="begin"/>
      </w:r>
      <w:r>
        <w:instrText xml:space="preserve"> XE "text\:change-end" </w:instrText>
      </w:r>
      <w:r>
        <w:fldChar w:fldCharType="end"/>
      </w:r>
    </w:p>
    <w:p w:rsidR="00C81F29" w:rsidRDefault="00B2009B">
      <w:pPr>
        <w:pStyle w:val="Definition-Field"/>
      </w:pPr>
      <w:r>
        <w:t xml:space="preserve">a.   </w:t>
      </w:r>
      <w:r>
        <w:rPr>
          <w:i/>
        </w:rPr>
        <w:t>The standard defines</w:t>
      </w:r>
      <w:r>
        <w:rPr>
          <w:i/>
        </w:rPr>
        <w:t xml:space="preserve"> the element &lt;text:change-end&gt;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The standard defines the element &lt;text:change-end&gt;</w:t>
      </w:r>
    </w:p>
    <w:p w:rsidR="00C81F29" w:rsidRDefault="00B2009B">
      <w:pPr>
        <w:pStyle w:val="Heading3"/>
      </w:pPr>
      <w:bookmarkStart w:id="113" w:name="section_4da32c957b2545ad85e5281c1958b9ed"/>
      <w:bookmarkStart w:id="114" w:name="_Toc174684730"/>
      <w:r>
        <w:t>Part 3 Section 5.5.8.4, text:change</w:t>
      </w:r>
      <w:bookmarkEnd w:id="113"/>
      <w:bookmarkEnd w:id="114"/>
      <w:r>
        <w:fldChar w:fldCharType="begin"/>
      </w:r>
      <w:r>
        <w:instrText xml:space="preserve"> XE "text\:change" </w:instrText>
      </w:r>
      <w:r>
        <w:fldChar w:fldCharType="end"/>
      </w:r>
    </w:p>
    <w:p w:rsidR="00C81F29" w:rsidRDefault="00B2009B">
      <w:pPr>
        <w:pStyle w:val="Definition-Field"/>
      </w:pPr>
      <w:r>
        <w:t xml:space="preserve">a.   </w:t>
      </w:r>
      <w:r>
        <w:rPr>
          <w:i/>
        </w:rPr>
        <w:t>The standard defines the element &lt;text:change&gt;</w:t>
      </w:r>
    </w:p>
    <w:p w:rsidR="00C81F29" w:rsidRDefault="00B2009B">
      <w:pPr>
        <w:pStyle w:val="Definition-Field2"/>
      </w:pPr>
      <w:r>
        <w:t>This el</w:t>
      </w:r>
      <w:r>
        <w:t>ement is not supported in Word 2013 or later.</w:t>
      </w:r>
    </w:p>
    <w:p w:rsidR="00C81F29" w:rsidRDefault="00B2009B">
      <w:pPr>
        <w:pStyle w:val="Definition-Field"/>
      </w:pPr>
      <w:r>
        <w:t xml:space="preserve">b.   </w:t>
      </w:r>
      <w:r>
        <w:rPr>
          <w:i/>
        </w:rPr>
        <w:t>The standard defines the element &lt;text:change&gt;</w:t>
      </w:r>
    </w:p>
    <w:p w:rsidR="00C81F29" w:rsidRDefault="00B2009B">
      <w:pPr>
        <w:pStyle w:val="Heading3"/>
      </w:pPr>
      <w:bookmarkStart w:id="115" w:name="section_582cec83b2d341a889f14e3938c2de89"/>
      <w:bookmarkStart w:id="116" w:name="_Toc174684731"/>
      <w:r>
        <w:t>Part 3 Section 5.6, text:soft-page-break</w:t>
      </w:r>
      <w:bookmarkEnd w:id="115"/>
      <w:bookmarkEnd w:id="116"/>
      <w:r>
        <w:fldChar w:fldCharType="begin"/>
      </w:r>
      <w:r>
        <w:instrText xml:space="preserve"> XE "text\:soft-page-break" </w:instrText>
      </w:r>
      <w:r>
        <w:fldChar w:fldCharType="end"/>
      </w:r>
    </w:p>
    <w:p w:rsidR="00C81F29" w:rsidRDefault="00B2009B">
      <w:pPr>
        <w:pStyle w:val="Definition-Field"/>
      </w:pPr>
      <w:r>
        <w:t xml:space="preserve">a.   </w:t>
      </w:r>
      <w:r>
        <w:rPr>
          <w:i/>
        </w:rPr>
        <w:t>The standard defines the element &lt;text:soft-page-break&gt;</w:t>
      </w:r>
    </w:p>
    <w:p w:rsidR="00C81F29" w:rsidRDefault="00B2009B">
      <w:pPr>
        <w:pStyle w:val="Definition-Field2"/>
      </w:pPr>
      <w:r>
        <w:t xml:space="preserve">This element is supported </w:t>
      </w:r>
      <w:r>
        <w:t>in Word 2013 and later.</w:t>
      </w:r>
    </w:p>
    <w:p w:rsidR="00C81F29" w:rsidRDefault="00B2009B">
      <w:pPr>
        <w:pStyle w:val="Definition-Field2"/>
      </w:pPr>
      <w:r>
        <w:t>On save, Word puts a &lt;text:soft-page-break&gt; element everywhere it would normally mark a soft page break location for all of its other document formats. For ODF, this is only done if &lt;text:soft-page-break&gt; is allowed in that location</w:t>
      </w:r>
      <w:r>
        <w:t xml:space="preserve"> by the ODF specification. </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&lt;text:soft-</w:t>
      </w:r>
      <w:r>
        <w:rPr>
          <w:i/>
        </w:rPr>
        <w:t>page-break&gt;, contained within the parent element &lt;table:table&gt;</w:t>
      </w:r>
    </w:p>
    <w:p w:rsidR="00C81F29" w:rsidRDefault="00B2009B">
      <w:pPr>
        <w:pStyle w:val="Definition-Field2"/>
      </w:pPr>
      <w:r>
        <w:t>This element is supported in Word 2013 and later.</w:t>
      </w:r>
    </w:p>
    <w:p w:rsidR="00C81F29" w:rsidRDefault="00B2009B">
      <w:pPr>
        <w:pStyle w:val="Definition-Field2"/>
      </w:pPr>
      <w:r>
        <w:t>Word writes out this element everywhere it would for all its other document formats, as long as it is allowed in that location by the ODF speci</w:t>
      </w:r>
      <w:r>
        <w:t xml:space="preserve">fication. </w:t>
      </w:r>
    </w:p>
    <w:p w:rsidR="00C81F29" w:rsidRDefault="00B2009B">
      <w:pPr>
        <w:pStyle w:val="Definition-Field"/>
      </w:pPr>
      <w:r>
        <w:t xml:space="preserve">c.   </w:t>
      </w:r>
      <w:r>
        <w:rPr>
          <w:i/>
        </w:rPr>
        <w:t>The standard defines the element &lt;text:soft-page-break&gt;, contained within the parent element &lt;text:p&gt;</w:t>
      </w:r>
    </w:p>
    <w:p w:rsidR="00C81F29" w:rsidRDefault="00B2009B">
      <w:pPr>
        <w:pStyle w:val="Definition-Field2"/>
      </w:pPr>
      <w:r>
        <w:t>This element is supported in Word 2013 and later.</w:t>
      </w:r>
    </w:p>
    <w:p w:rsidR="00C81F29" w:rsidRDefault="00B2009B">
      <w:pPr>
        <w:pStyle w:val="Definition-Field2"/>
      </w:pPr>
      <w:r>
        <w:t>On save, Word puts a &lt;text:soft-page-break&gt;</w:t>
      </w:r>
      <w:r>
        <w:t xml:space="preserve"> element everywhere it would normally mark a soft page break location for all of its other document formats. For ODF, this is only done if &lt;text:soft-page-break&gt; is allowed in that location by the ODF specification. </w:t>
      </w:r>
    </w:p>
    <w:p w:rsidR="00C81F29" w:rsidRDefault="00B2009B">
      <w:pPr>
        <w:pStyle w:val="Definition-Field"/>
      </w:pPr>
      <w:r>
        <w:t xml:space="preserve">d.   </w:t>
      </w:r>
      <w:r>
        <w:rPr>
          <w:i/>
        </w:rPr>
        <w:t>The standard defines the attribute</w:t>
      </w:r>
      <w:r>
        <w:rPr>
          <w:i/>
        </w:rPr>
        <w:t xml:space="preserve"> text:soft-page-break, contained within the element &lt;table:table&gt;, contained within the parent element &lt;table:dde-link&gt;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element &lt;text:soft-page-break&gt;</w:t>
      </w:r>
    </w:p>
    <w:p w:rsidR="00C81F29" w:rsidRDefault="00B2009B">
      <w:pPr>
        <w:pStyle w:val="Definition-Field2"/>
      </w:pPr>
      <w:r>
        <w:t>This element is not</w:t>
      </w:r>
      <w:r>
        <w:t xml:space="preserve"> supported in Excel 2013 or later.</w:t>
      </w:r>
    </w:p>
    <w:p w:rsidR="00C81F29" w:rsidRDefault="00B2009B">
      <w:pPr>
        <w:pStyle w:val="Definition-Field2"/>
      </w:pPr>
      <w:r>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58"/>
        </w:numPr>
        <w:contextualSpacing/>
      </w:pPr>
      <w:r>
        <w:t>&lt;draw:rect&gt;</w:t>
      </w:r>
    </w:p>
    <w:p w:rsidR="00C81F29" w:rsidRDefault="00B2009B">
      <w:pPr>
        <w:pStyle w:val="ListParagraph"/>
        <w:numPr>
          <w:ilvl w:val="0"/>
          <w:numId w:val="58"/>
        </w:numPr>
        <w:contextualSpacing/>
      </w:pPr>
      <w:r>
        <w:t>&lt;draw:polyline&gt;</w:t>
      </w:r>
    </w:p>
    <w:p w:rsidR="00C81F29" w:rsidRDefault="00B2009B">
      <w:pPr>
        <w:pStyle w:val="ListParagraph"/>
        <w:numPr>
          <w:ilvl w:val="0"/>
          <w:numId w:val="58"/>
        </w:numPr>
        <w:contextualSpacing/>
      </w:pPr>
      <w:r>
        <w:t>&lt;dra</w:t>
      </w:r>
      <w:r>
        <w:t>w:polygon&gt;</w:t>
      </w:r>
    </w:p>
    <w:p w:rsidR="00C81F29" w:rsidRDefault="00B2009B">
      <w:pPr>
        <w:pStyle w:val="ListParagraph"/>
        <w:numPr>
          <w:ilvl w:val="0"/>
          <w:numId w:val="58"/>
        </w:numPr>
        <w:contextualSpacing/>
      </w:pPr>
      <w:r>
        <w:t>&lt;draw:regular-polygon&gt;</w:t>
      </w:r>
    </w:p>
    <w:p w:rsidR="00C81F29" w:rsidRDefault="00B2009B">
      <w:pPr>
        <w:pStyle w:val="ListParagraph"/>
        <w:numPr>
          <w:ilvl w:val="0"/>
          <w:numId w:val="58"/>
        </w:numPr>
        <w:contextualSpacing/>
      </w:pPr>
      <w:r>
        <w:t>&lt;draw:path&gt;</w:t>
      </w:r>
    </w:p>
    <w:p w:rsidR="00C81F29" w:rsidRDefault="00B2009B">
      <w:pPr>
        <w:pStyle w:val="ListParagraph"/>
        <w:numPr>
          <w:ilvl w:val="0"/>
          <w:numId w:val="58"/>
        </w:numPr>
        <w:contextualSpacing/>
      </w:pPr>
      <w:r>
        <w:t>&lt;draw:circle&gt;</w:t>
      </w:r>
    </w:p>
    <w:p w:rsidR="00C81F29" w:rsidRDefault="00B2009B">
      <w:pPr>
        <w:pStyle w:val="ListParagraph"/>
        <w:numPr>
          <w:ilvl w:val="0"/>
          <w:numId w:val="58"/>
        </w:numPr>
        <w:contextualSpacing/>
      </w:pPr>
      <w:r>
        <w:t>&lt;draw:ellipse&gt;</w:t>
      </w:r>
    </w:p>
    <w:p w:rsidR="00C81F29" w:rsidRDefault="00B2009B">
      <w:pPr>
        <w:pStyle w:val="ListParagraph"/>
        <w:numPr>
          <w:ilvl w:val="0"/>
          <w:numId w:val="58"/>
        </w:numPr>
        <w:contextualSpacing/>
      </w:pPr>
      <w:r>
        <w:t>&lt;draw:caption&gt;</w:t>
      </w:r>
    </w:p>
    <w:p w:rsidR="00C81F29" w:rsidRDefault="00B2009B">
      <w:pPr>
        <w:pStyle w:val="ListParagraph"/>
        <w:numPr>
          <w:ilvl w:val="0"/>
          <w:numId w:val="58"/>
        </w:numPr>
        <w:contextualSpacing/>
      </w:pPr>
      <w:r>
        <w:lastRenderedPageBreak/>
        <w:t>&lt;draw:measure&gt;</w:t>
      </w:r>
    </w:p>
    <w:p w:rsidR="00C81F29" w:rsidRDefault="00B2009B">
      <w:pPr>
        <w:pStyle w:val="ListParagraph"/>
        <w:numPr>
          <w:ilvl w:val="0"/>
          <w:numId w:val="58"/>
        </w:numPr>
        <w:contextualSpacing/>
      </w:pPr>
      <w:r>
        <w:t>&lt;draw:frame&gt;</w:t>
      </w:r>
    </w:p>
    <w:p w:rsidR="00C81F29" w:rsidRDefault="00B2009B">
      <w:pPr>
        <w:pStyle w:val="ListParagraph"/>
        <w:numPr>
          <w:ilvl w:val="0"/>
          <w:numId w:val="58"/>
        </w:numPr>
        <w:contextualSpacing/>
      </w:pPr>
      <w:r>
        <w:t>&lt;draw:text-box&gt;</w:t>
      </w:r>
    </w:p>
    <w:p w:rsidR="00C81F29" w:rsidRDefault="00B2009B">
      <w:pPr>
        <w:pStyle w:val="ListParagraph"/>
        <w:numPr>
          <w:ilvl w:val="0"/>
          <w:numId w:val="58"/>
        </w:numPr>
      </w:pPr>
      <w:r>
        <w:t xml:space="preserve">&lt;draw:custom-shape&gt; </w:t>
      </w:r>
    </w:p>
    <w:p w:rsidR="00C81F29" w:rsidRDefault="00B2009B">
      <w:pPr>
        <w:pStyle w:val="Definition-Field"/>
      </w:pPr>
      <w:r>
        <w:t xml:space="preserve">f.   </w:t>
      </w:r>
      <w:r>
        <w:rPr>
          <w:i/>
        </w:rPr>
        <w:t>The standard defines the element &lt;text:soft-page-break&gt;, contained within the parent element &lt;te</w:t>
      </w:r>
      <w:r>
        <w:rPr>
          <w:i/>
        </w:rPr>
        <w:t>xt:p&gt;</w:t>
      </w:r>
    </w:p>
    <w:p w:rsidR="00C81F29" w:rsidRDefault="00B2009B">
      <w:pPr>
        <w:pStyle w:val="Definition-Field2"/>
      </w:pPr>
      <w:r>
        <w:t>This element is not supported in Excel 2013 or later.</w:t>
      </w:r>
    </w:p>
    <w:p w:rsidR="00C81F29" w:rsidRDefault="00B2009B">
      <w:pPr>
        <w:pStyle w:val="Definition-Field"/>
        <w:rPr>
          <w:i/>
        </w:rPr>
      </w:pPr>
      <w:r>
        <w:t xml:space="preserve">g.   </w:t>
      </w:r>
      <w:r>
        <w:rPr>
          <w:i/>
        </w:rPr>
        <w:t>The standard defines the element &lt;text:soft-page-break&gt;</w:t>
      </w:r>
    </w:p>
    <w:p w:rsidR="00C81F29" w:rsidRDefault="00B2009B">
      <w:pPr>
        <w:pStyle w:val="Definition-Field2"/>
      </w:pPr>
      <w:r>
        <w:t>This element is not supported in PowerPoint 2013 or later.</w:t>
      </w:r>
    </w:p>
    <w:p w:rsidR="00C81F29" w:rsidRDefault="00B2009B">
      <w:pPr>
        <w:pStyle w:val="Definition-Field2"/>
      </w:pPr>
      <w:r>
        <w:t xml:space="preserve">OfficeArt Math in PowerPoint 2013 or later does not support this element on </w:t>
      </w:r>
      <w:r>
        <w:t>load for text in the following elements:</w:t>
      </w:r>
    </w:p>
    <w:p w:rsidR="00C81F29" w:rsidRDefault="00B2009B">
      <w:pPr>
        <w:pStyle w:val="ListParagraph"/>
        <w:numPr>
          <w:ilvl w:val="0"/>
          <w:numId w:val="59"/>
        </w:numPr>
        <w:contextualSpacing/>
      </w:pPr>
      <w:r>
        <w:t>&lt;draw:rect&gt;</w:t>
      </w:r>
    </w:p>
    <w:p w:rsidR="00C81F29" w:rsidRDefault="00B2009B">
      <w:pPr>
        <w:pStyle w:val="ListParagraph"/>
        <w:numPr>
          <w:ilvl w:val="0"/>
          <w:numId w:val="59"/>
        </w:numPr>
        <w:contextualSpacing/>
      </w:pPr>
      <w:r>
        <w:t>&lt;draw:polyline&gt;</w:t>
      </w:r>
    </w:p>
    <w:p w:rsidR="00C81F29" w:rsidRDefault="00B2009B">
      <w:pPr>
        <w:pStyle w:val="ListParagraph"/>
        <w:numPr>
          <w:ilvl w:val="0"/>
          <w:numId w:val="59"/>
        </w:numPr>
        <w:contextualSpacing/>
      </w:pPr>
      <w:r>
        <w:t>&lt;draw:polygon&gt;</w:t>
      </w:r>
    </w:p>
    <w:p w:rsidR="00C81F29" w:rsidRDefault="00B2009B">
      <w:pPr>
        <w:pStyle w:val="ListParagraph"/>
        <w:numPr>
          <w:ilvl w:val="0"/>
          <w:numId w:val="59"/>
        </w:numPr>
        <w:contextualSpacing/>
      </w:pPr>
      <w:r>
        <w:t>&lt;draw:regular-polygon&gt;</w:t>
      </w:r>
    </w:p>
    <w:p w:rsidR="00C81F29" w:rsidRDefault="00B2009B">
      <w:pPr>
        <w:pStyle w:val="ListParagraph"/>
        <w:numPr>
          <w:ilvl w:val="0"/>
          <w:numId w:val="59"/>
        </w:numPr>
        <w:contextualSpacing/>
      </w:pPr>
      <w:r>
        <w:t>&lt;draw:path&gt;</w:t>
      </w:r>
    </w:p>
    <w:p w:rsidR="00C81F29" w:rsidRDefault="00B2009B">
      <w:pPr>
        <w:pStyle w:val="ListParagraph"/>
        <w:numPr>
          <w:ilvl w:val="0"/>
          <w:numId w:val="59"/>
        </w:numPr>
        <w:contextualSpacing/>
      </w:pPr>
      <w:r>
        <w:t>&lt;draw:circle&gt;</w:t>
      </w:r>
    </w:p>
    <w:p w:rsidR="00C81F29" w:rsidRDefault="00B2009B">
      <w:pPr>
        <w:pStyle w:val="ListParagraph"/>
        <w:numPr>
          <w:ilvl w:val="0"/>
          <w:numId w:val="59"/>
        </w:numPr>
        <w:contextualSpacing/>
      </w:pPr>
      <w:r>
        <w:t>&lt;draw:ellipse&gt;</w:t>
      </w:r>
    </w:p>
    <w:p w:rsidR="00C81F29" w:rsidRDefault="00B2009B">
      <w:pPr>
        <w:pStyle w:val="ListParagraph"/>
        <w:numPr>
          <w:ilvl w:val="0"/>
          <w:numId w:val="59"/>
        </w:numPr>
        <w:contextualSpacing/>
      </w:pPr>
      <w:r>
        <w:t>&lt;draw:caption&gt;</w:t>
      </w:r>
    </w:p>
    <w:p w:rsidR="00C81F29" w:rsidRDefault="00B2009B">
      <w:pPr>
        <w:pStyle w:val="ListParagraph"/>
        <w:numPr>
          <w:ilvl w:val="0"/>
          <w:numId w:val="59"/>
        </w:numPr>
        <w:contextualSpacing/>
      </w:pPr>
      <w:r>
        <w:t>&lt;draw:measure&gt;</w:t>
      </w:r>
    </w:p>
    <w:p w:rsidR="00C81F29" w:rsidRDefault="00B2009B">
      <w:pPr>
        <w:pStyle w:val="ListParagraph"/>
        <w:numPr>
          <w:ilvl w:val="0"/>
          <w:numId w:val="59"/>
        </w:numPr>
        <w:contextualSpacing/>
      </w:pPr>
      <w:r>
        <w:t>&lt;draw:text-box&gt;</w:t>
      </w:r>
    </w:p>
    <w:p w:rsidR="00C81F29" w:rsidRDefault="00B2009B">
      <w:pPr>
        <w:pStyle w:val="ListParagraph"/>
        <w:numPr>
          <w:ilvl w:val="0"/>
          <w:numId w:val="59"/>
        </w:numPr>
        <w:contextualSpacing/>
      </w:pPr>
      <w:r>
        <w:t>&lt;draw:frame&gt;</w:t>
      </w:r>
    </w:p>
    <w:p w:rsidR="00C81F29" w:rsidRDefault="00B2009B">
      <w:pPr>
        <w:pStyle w:val="ListParagraph"/>
        <w:numPr>
          <w:ilvl w:val="0"/>
          <w:numId w:val="59"/>
        </w:numPr>
      </w:pPr>
      <w:r>
        <w:t xml:space="preserve">&lt;draw:custom-shape&gt; </w:t>
      </w:r>
    </w:p>
    <w:p w:rsidR="00C81F29" w:rsidRDefault="00B2009B">
      <w:pPr>
        <w:pStyle w:val="Definition-Field"/>
      </w:pPr>
      <w:r>
        <w:t xml:space="preserve">h.   </w:t>
      </w:r>
      <w:r>
        <w:rPr>
          <w:i/>
        </w:rPr>
        <w:t xml:space="preserve">The standard defines </w:t>
      </w:r>
      <w:r>
        <w:rPr>
          <w:i/>
        </w:rPr>
        <w:t>the element &lt;text:soft-page-break&gt;, contained within the parent element &lt;table:table&gt;</w:t>
      </w:r>
    </w:p>
    <w:p w:rsidR="00C81F29" w:rsidRDefault="00B2009B">
      <w:pPr>
        <w:pStyle w:val="Definition-Field"/>
      </w:pPr>
      <w:r>
        <w:t xml:space="preserve">i.   </w:t>
      </w:r>
      <w:r>
        <w:rPr>
          <w:i/>
        </w:rPr>
        <w:t>The standard defines the element &lt;text:soft-page-break&gt;, contained within the parent element &lt;table:table-rows&gt;</w:t>
      </w:r>
    </w:p>
    <w:p w:rsidR="00C81F29" w:rsidRDefault="00B2009B">
      <w:pPr>
        <w:pStyle w:val="Heading3"/>
      </w:pPr>
      <w:bookmarkStart w:id="117" w:name="section_a1a60ea4c1934a58ba73bdaba17dee97"/>
      <w:bookmarkStart w:id="118" w:name="_Toc174684732"/>
      <w:r>
        <w:t>Part 3 Section 6.1.2, White Space Characters</w:t>
      </w:r>
      <w:bookmarkEnd w:id="117"/>
      <w:bookmarkEnd w:id="118"/>
      <w:r>
        <w:fldChar w:fldCharType="begin"/>
      </w:r>
      <w:r>
        <w:instrText xml:space="preserve"> XE "Whit</w:instrText>
      </w:r>
      <w:r>
        <w:instrText xml:space="preserve">e Space Characters" </w:instrText>
      </w:r>
      <w:r>
        <w:fldChar w:fldCharType="end"/>
      </w:r>
    </w:p>
    <w:p w:rsidR="00C81F29" w:rsidRDefault="00B2009B">
      <w:r>
        <w:t>The standard defines an ordered seven-step algorithm for collapsing white space characters in paragraph elements &lt;text:p&gt; and &lt;text:h&gt;.</w:t>
      </w:r>
    </w:p>
    <w:p w:rsidR="00C81F29" w:rsidRDefault="00B2009B">
      <w:r>
        <w:t>PowerPoint and graphical content in Word and Excel have partial support for this algorithm, accor</w:t>
      </w:r>
      <w:r>
        <w:t>ding to the following details:</w:t>
      </w:r>
    </w:p>
    <w:p w:rsidR="00C81F29" w:rsidRDefault="00B2009B">
      <w:pPr>
        <w:ind w:left="720"/>
      </w:pPr>
      <w:r>
        <w:t>Algorithm step 1: The application does not support &lt;text:ruby&gt; elements and therefore skips this step.</w:t>
      </w:r>
    </w:p>
    <w:p w:rsidR="00C81F29" w:rsidRDefault="00B2009B">
      <w:pPr>
        <w:ind w:left="720"/>
      </w:pPr>
      <w:r>
        <w:t>Algorithm step 2: The application removes all descendant elements of a text paragraph, so does perform this step.</w:t>
      </w:r>
    </w:p>
    <w:p w:rsidR="00C81F29" w:rsidRDefault="00B2009B">
      <w:pPr>
        <w:ind w:left="720"/>
      </w:pPr>
      <w:r>
        <w:t>Algorithm step 3: The application removes all descendant elements of &lt;text:s&gt; and does not perform this step of promoting nested text elements to the ancestor paragraph.</w:t>
      </w:r>
    </w:p>
    <w:p w:rsidR="00C81F29" w:rsidRDefault="00B2009B">
      <w:pPr>
        <w:ind w:left="720"/>
      </w:pPr>
      <w:r>
        <w:t>Algorithm steps 4-7: The application does perform these steps.</w:t>
      </w:r>
    </w:p>
    <w:p w:rsidR="00C81F29" w:rsidRDefault="00B2009B">
      <w:r>
        <w:t>Word content (other tha</w:t>
      </w:r>
      <w:r>
        <w:t>n graphical content) has partial support for this algorithm, according to the following details:</w:t>
      </w:r>
    </w:p>
    <w:p w:rsidR="00C81F29" w:rsidRDefault="00B2009B">
      <w:pPr>
        <w:ind w:left="720"/>
      </w:pPr>
      <w:r>
        <w:t>Algorithm step 1: Word’s descendant &lt;text:ruby&gt; elements are not replaced with their &lt;text:ruby-base&gt; child elements.</w:t>
      </w:r>
    </w:p>
    <w:p w:rsidR="00C81F29" w:rsidRDefault="00B2009B">
      <w:pPr>
        <w:ind w:left="720"/>
      </w:pPr>
      <w:r>
        <w:lastRenderedPageBreak/>
        <w:t>Algorithm step 2: Word does not remove th</w:t>
      </w:r>
      <w:r>
        <w:t>ese child elements from the paragraph element. The exception is the &lt;text:text-input&gt; element, which does get removed.</w:t>
      </w:r>
    </w:p>
    <w:p w:rsidR="00C81F29" w:rsidRDefault="00B2009B">
      <w:pPr>
        <w:ind w:left="720"/>
      </w:pPr>
      <w:r>
        <w:t>Algorithm steps 3-7: Word does perform these steps.</w:t>
      </w:r>
    </w:p>
    <w:p w:rsidR="00C81F29" w:rsidRDefault="00B2009B">
      <w:r>
        <w:t xml:space="preserve">Excel content (other than graphical content) has partial support for this algorithm, </w:t>
      </w:r>
      <w:r>
        <w:t>according to the following details:</w:t>
      </w:r>
    </w:p>
    <w:p w:rsidR="00C81F29" w:rsidRDefault="00B2009B">
      <w:pPr>
        <w:ind w:left="720"/>
      </w:pPr>
      <w:r>
        <w:t>Algorithm steps 1 and 2: Excel supports steps 1 and 2 of the algorithm.</w:t>
      </w:r>
    </w:p>
    <w:p w:rsidR="00C81F29" w:rsidRDefault="00B2009B">
      <w:pPr>
        <w:ind w:left="720"/>
      </w:pPr>
      <w:r>
        <w:t>Algorithm step 3: Excel does not support step 3 of the algorithm, which promotes nested text elements to the ancestor paragraph element.</w:t>
      </w:r>
    </w:p>
    <w:p w:rsidR="00C81F29" w:rsidRDefault="00B2009B">
      <w:pPr>
        <w:ind w:left="720"/>
      </w:pPr>
      <w:r>
        <w:t>Algorithm s</w:t>
      </w:r>
      <w:r>
        <w:t>tep 4-7: Excel does perform these steps.</w:t>
      </w:r>
    </w:p>
    <w:p w:rsidR="00C81F29" w:rsidRDefault="00B2009B">
      <w:pPr>
        <w:pStyle w:val="Heading3"/>
      </w:pPr>
      <w:bookmarkStart w:id="119" w:name="section_0b7d025741044b299478b2bdbda42f6c"/>
      <w:bookmarkStart w:id="120" w:name="_Toc174684733"/>
      <w:r>
        <w:t>Part 3 Section 6.1.3, text:s</w:t>
      </w:r>
      <w:bookmarkEnd w:id="119"/>
      <w:bookmarkEnd w:id="120"/>
      <w:r>
        <w:fldChar w:fldCharType="begin"/>
      </w:r>
      <w:r>
        <w:instrText xml:space="preserve"> XE "text\:s" </w:instrText>
      </w:r>
      <w:r>
        <w:fldChar w:fldCharType="end"/>
      </w:r>
    </w:p>
    <w:p w:rsidR="00C81F29" w:rsidRDefault="00B2009B">
      <w:pPr>
        <w:pStyle w:val="Definition-Field"/>
      </w:pPr>
      <w:r>
        <w:t xml:space="preserve">a.   </w:t>
      </w:r>
      <w:r>
        <w:rPr>
          <w:i/>
        </w:rPr>
        <w:t>The standard defines the element &lt;text:s&gt;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 defines the element &lt;text:s&gt;</w:t>
      </w:r>
    </w:p>
    <w:p w:rsidR="00C81F29" w:rsidRDefault="00B2009B">
      <w:pPr>
        <w:pStyle w:val="Definition-Field2"/>
      </w:pPr>
      <w:r>
        <w:t>This element is supported in Excel 2013 and later.</w:t>
      </w:r>
    </w:p>
    <w:p w:rsidR="00C81F29" w:rsidRDefault="00B2009B">
      <w:pPr>
        <w:pStyle w:val="Definition-Field2"/>
      </w:pPr>
      <w:r>
        <w:t>On load, Excel reads this attribute. On save, Excel does not wr</w:t>
      </w:r>
      <w:r>
        <w:t xml:space="preserve">ite this attribute. </w:t>
      </w:r>
    </w:p>
    <w:p w:rsidR="00C81F29" w:rsidRDefault="00B2009B">
      <w:pPr>
        <w:pStyle w:val="Definition-Field2"/>
      </w:pPr>
      <w:r>
        <w:t>OfficeArt Math in Excel 2013 supports this element on save for text in text boxes and shapes, SmartArt, and chart titles and labels, and on load for text in the following elements:</w:t>
      </w:r>
    </w:p>
    <w:p w:rsidR="00C81F29" w:rsidRDefault="00B2009B">
      <w:pPr>
        <w:pStyle w:val="ListParagraph"/>
        <w:numPr>
          <w:ilvl w:val="0"/>
          <w:numId w:val="60"/>
        </w:numPr>
        <w:contextualSpacing/>
      </w:pPr>
      <w:r>
        <w:t>&lt;draw:rect&gt;</w:t>
      </w:r>
    </w:p>
    <w:p w:rsidR="00C81F29" w:rsidRDefault="00B2009B">
      <w:pPr>
        <w:pStyle w:val="ListParagraph"/>
        <w:numPr>
          <w:ilvl w:val="0"/>
          <w:numId w:val="60"/>
        </w:numPr>
        <w:contextualSpacing/>
      </w:pPr>
      <w:r>
        <w:t>&lt;draw:polyline&gt;</w:t>
      </w:r>
    </w:p>
    <w:p w:rsidR="00C81F29" w:rsidRDefault="00B2009B">
      <w:pPr>
        <w:pStyle w:val="ListParagraph"/>
        <w:numPr>
          <w:ilvl w:val="0"/>
          <w:numId w:val="60"/>
        </w:numPr>
        <w:contextualSpacing/>
      </w:pPr>
      <w:r>
        <w:t>&lt;draw:polygon&gt;</w:t>
      </w:r>
    </w:p>
    <w:p w:rsidR="00C81F29" w:rsidRDefault="00B2009B">
      <w:pPr>
        <w:pStyle w:val="ListParagraph"/>
        <w:numPr>
          <w:ilvl w:val="0"/>
          <w:numId w:val="60"/>
        </w:numPr>
        <w:contextualSpacing/>
      </w:pPr>
      <w:r>
        <w:t>&lt;draw:regul</w:t>
      </w:r>
      <w:r>
        <w:t>ar-polygon&gt;</w:t>
      </w:r>
    </w:p>
    <w:p w:rsidR="00C81F29" w:rsidRDefault="00B2009B">
      <w:pPr>
        <w:pStyle w:val="ListParagraph"/>
        <w:numPr>
          <w:ilvl w:val="0"/>
          <w:numId w:val="60"/>
        </w:numPr>
        <w:contextualSpacing/>
      </w:pPr>
      <w:r>
        <w:t>&lt;draw:path&gt;</w:t>
      </w:r>
    </w:p>
    <w:p w:rsidR="00C81F29" w:rsidRDefault="00B2009B">
      <w:pPr>
        <w:pStyle w:val="ListParagraph"/>
        <w:numPr>
          <w:ilvl w:val="0"/>
          <w:numId w:val="60"/>
        </w:numPr>
        <w:contextualSpacing/>
      </w:pPr>
      <w:r>
        <w:t>&lt;draw:circle&gt;</w:t>
      </w:r>
    </w:p>
    <w:p w:rsidR="00C81F29" w:rsidRDefault="00B2009B">
      <w:pPr>
        <w:pStyle w:val="ListParagraph"/>
        <w:numPr>
          <w:ilvl w:val="0"/>
          <w:numId w:val="60"/>
        </w:numPr>
        <w:contextualSpacing/>
      </w:pPr>
      <w:r>
        <w:t>&lt;draw:ellipse&gt;</w:t>
      </w:r>
    </w:p>
    <w:p w:rsidR="00C81F29" w:rsidRDefault="00B2009B">
      <w:pPr>
        <w:pStyle w:val="ListParagraph"/>
        <w:numPr>
          <w:ilvl w:val="0"/>
          <w:numId w:val="60"/>
        </w:numPr>
        <w:contextualSpacing/>
      </w:pPr>
      <w:r>
        <w:t>&lt;draw:caption&gt;</w:t>
      </w:r>
    </w:p>
    <w:p w:rsidR="00C81F29" w:rsidRDefault="00B2009B">
      <w:pPr>
        <w:pStyle w:val="ListParagraph"/>
        <w:numPr>
          <w:ilvl w:val="0"/>
          <w:numId w:val="60"/>
        </w:numPr>
        <w:contextualSpacing/>
      </w:pPr>
      <w:r>
        <w:t>&lt;draw:measure&gt;</w:t>
      </w:r>
    </w:p>
    <w:p w:rsidR="00C81F29" w:rsidRDefault="00B2009B">
      <w:pPr>
        <w:pStyle w:val="ListParagraph"/>
        <w:numPr>
          <w:ilvl w:val="0"/>
          <w:numId w:val="60"/>
        </w:numPr>
        <w:contextualSpacing/>
      </w:pPr>
      <w:r>
        <w:t>&lt;draw:frame&gt;</w:t>
      </w:r>
    </w:p>
    <w:p w:rsidR="00C81F29" w:rsidRDefault="00B2009B">
      <w:pPr>
        <w:pStyle w:val="ListParagraph"/>
        <w:numPr>
          <w:ilvl w:val="0"/>
          <w:numId w:val="60"/>
        </w:numPr>
        <w:contextualSpacing/>
      </w:pPr>
      <w:r>
        <w:t>&lt;draw:text-box&gt;</w:t>
      </w:r>
    </w:p>
    <w:p w:rsidR="00C81F29" w:rsidRDefault="00B2009B">
      <w:pPr>
        <w:pStyle w:val="ListParagraph"/>
        <w:numPr>
          <w:ilvl w:val="0"/>
          <w:numId w:val="60"/>
        </w:numPr>
      </w:pPr>
      <w:r>
        <w:t xml:space="preserve">&lt;draw:custom-shape&gt; </w:t>
      </w:r>
    </w:p>
    <w:p w:rsidR="00C81F29" w:rsidRDefault="00B2009B">
      <w:pPr>
        <w:pStyle w:val="Definition-Field"/>
      </w:pPr>
      <w:r>
        <w:t xml:space="preserve">c.   </w:t>
      </w:r>
      <w:r>
        <w:rPr>
          <w:i/>
        </w:rPr>
        <w:t>The standard defines the element &lt;text:s&gt;</w:t>
      </w:r>
    </w:p>
    <w:p w:rsidR="00C81F29" w:rsidRDefault="00B2009B">
      <w:pPr>
        <w:pStyle w:val="Definition-Field2"/>
      </w:pPr>
      <w:r>
        <w:t>OfficeArt Math  in PowerPoint 2013 supports this element on load for text in</w:t>
      </w:r>
      <w:r>
        <w:t xml:space="preserve"> the following elements:</w:t>
      </w:r>
    </w:p>
    <w:p w:rsidR="00C81F29" w:rsidRDefault="00B2009B">
      <w:pPr>
        <w:pStyle w:val="ListParagraph"/>
        <w:numPr>
          <w:ilvl w:val="0"/>
          <w:numId w:val="61"/>
        </w:numPr>
        <w:contextualSpacing/>
      </w:pPr>
      <w:r>
        <w:t>&lt;draw:rect&gt;</w:t>
      </w:r>
    </w:p>
    <w:p w:rsidR="00C81F29" w:rsidRDefault="00B2009B">
      <w:pPr>
        <w:pStyle w:val="ListParagraph"/>
        <w:numPr>
          <w:ilvl w:val="0"/>
          <w:numId w:val="61"/>
        </w:numPr>
        <w:contextualSpacing/>
      </w:pPr>
      <w:r>
        <w:t>&lt;draw:polyline&gt;</w:t>
      </w:r>
    </w:p>
    <w:p w:rsidR="00C81F29" w:rsidRDefault="00B2009B">
      <w:pPr>
        <w:pStyle w:val="ListParagraph"/>
        <w:numPr>
          <w:ilvl w:val="0"/>
          <w:numId w:val="61"/>
        </w:numPr>
        <w:contextualSpacing/>
      </w:pPr>
      <w:r>
        <w:t>&lt;draw:polygon&gt;</w:t>
      </w:r>
    </w:p>
    <w:p w:rsidR="00C81F29" w:rsidRDefault="00B2009B">
      <w:pPr>
        <w:pStyle w:val="ListParagraph"/>
        <w:numPr>
          <w:ilvl w:val="0"/>
          <w:numId w:val="61"/>
        </w:numPr>
        <w:contextualSpacing/>
      </w:pPr>
      <w:r>
        <w:t>&lt;draw:regular-polygon&gt;</w:t>
      </w:r>
    </w:p>
    <w:p w:rsidR="00C81F29" w:rsidRDefault="00B2009B">
      <w:pPr>
        <w:pStyle w:val="ListParagraph"/>
        <w:numPr>
          <w:ilvl w:val="0"/>
          <w:numId w:val="61"/>
        </w:numPr>
        <w:contextualSpacing/>
      </w:pPr>
      <w:r>
        <w:t>&lt;draw:path&gt;</w:t>
      </w:r>
    </w:p>
    <w:p w:rsidR="00C81F29" w:rsidRDefault="00B2009B">
      <w:pPr>
        <w:pStyle w:val="ListParagraph"/>
        <w:numPr>
          <w:ilvl w:val="0"/>
          <w:numId w:val="61"/>
        </w:numPr>
        <w:contextualSpacing/>
      </w:pPr>
      <w:r>
        <w:t>&lt;draw:circle&gt;</w:t>
      </w:r>
    </w:p>
    <w:p w:rsidR="00C81F29" w:rsidRDefault="00B2009B">
      <w:pPr>
        <w:pStyle w:val="ListParagraph"/>
        <w:numPr>
          <w:ilvl w:val="0"/>
          <w:numId w:val="61"/>
        </w:numPr>
        <w:contextualSpacing/>
      </w:pPr>
      <w:r>
        <w:t>&lt;draw:ellipse&gt;</w:t>
      </w:r>
    </w:p>
    <w:p w:rsidR="00C81F29" w:rsidRDefault="00B2009B">
      <w:pPr>
        <w:pStyle w:val="ListParagraph"/>
        <w:numPr>
          <w:ilvl w:val="0"/>
          <w:numId w:val="61"/>
        </w:numPr>
        <w:contextualSpacing/>
      </w:pPr>
      <w:r>
        <w:t>&lt;draw:caption&gt;</w:t>
      </w:r>
    </w:p>
    <w:p w:rsidR="00C81F29" w:rsidRDefault="00B2009B">
      <w:pPr>
        <w:pStyle w:val="ListParagraph"/>
        <w:numPr>
          <w:ilvl w:val="0"/>
          <w:numId w:val="61"/>
        </w:numPr>
        <w:contextualSpacing/>
      </w:pPr>
      <w:r>
        <w:t>&lt;draw:measure&gt;</w:t>
      </w:r>
    </w:p>
    <w:p w:rsidR="00C81F29" w:rsidRDefault="00B2009B">
      <w:pPr>
        <w:pStyle w:val="ListParagraph"/>
        <w:numPr>
          <w:ilvl w:val="0"/>
          <w:numId w:val="61"/>
        </w:numPr>
        <w:contextualSpacing/>
      </w:pPr>
      <w:r>
        <w:t>&lt;draw:text-box&gt;</w:t>
      </w:r>
    </w:p>
    <w:p w:rsidR="00C81F29" w:rsidRDefault="00B2009B">
      <w:pPr>
        <w:pStyle w:val="ListParagraph"/>
        <w:numPr>
          <w:ilvl w:val="0"/>
          <w:numId w:val="61"/>
        </w:numPr>
        <w:contextualSpacing/>
      </w:pPr>
      <w:r>
        <w:t>&lt;draw:frame&gt;</w:t>
      </w:r>
    </w:p>
    <w:p w:rsidR="00C81F29" w:rsidRDefault="00B2009B">
      <w:pPr>
        <w:pStyle w:val="ListParagraph"/>
        <w:numPr>
          <w:ilvl w:val="0"/>
          <w:numId w:val="61"/>
        </w:numPr>
      </w:pPr>
      <w:r>
        <w:lastRenderedPageBreak/>
        <w:t xml:space="preserve">&lt;draw:custom-shape&gt; </w:t>
      </w:r>
    </w:p>
    <w:p w:rsidR="00C81F29" w:rsidRDefault="00B2009B">
      <w:pPr>
        <w:pStyle w:val="Heading3"/>
      </w:pPr>
      <w:bookmarkStart w:id="121" w:name="section_77606597ce4e4d8aad52a6fee5ca25fe"/>
      <w:bookmarkStart w:id="122" w:name="_Toc174684734"/>
      <w:r>
        <w:t>Part 3 Section 6.1.4, text:tab</w:t>
      </w:r>
      <w:bookmarkEnd w:id="121"/>
      <w:bookmarkEnd w:id="122"/>
      <w:r>
        <w:fldChar w:fldCharType="begin"/>
      </w:r>
      <w:r>
        <w:instrText xml:space="preserve"> XE "text\:tab" </w:instrText>
      </w:r>
      <w:r>
        <w:fldChar w:fldCharType="end"/>
      </w:r>
    </w:p>
    <w:p w:rsidR="00C81F29" w:rsidRDefault="00B2009B">
      <w:pPr>
        <w:pStyle w:val="Definition-Field"/>
      </w:pPr>
      <w:r>
        <w:t xml:space="preserve">a.   </w:t>
      </w:r>
      <w:r>
        <w:rPr>
          <w:i/>
        </w:rPr>
        <w:t>The standard defines the element &lt;text:tab&gt;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w:t>
      </w:r>
      <w:r>
        <w:rPr>
          <w:i/>
        </w:rPr>
        <w:t xml:space="preserve"> defines the element &lt;text:tab&gt;</w:t>
      </w:r>
    </w:p>
    <w:p w:rsidR="00C81F29" w:rsidRDefault="00B2009B">
      <w:pPr>
        <w:pStyle w:val="Definition-Field2"/>
      </w:pPr>
      <w:r>
        <w:t>This element is not supported in Excel 2013 or later.</w:t>
      </w:r>
    </w:p>
    <w:p w:rsidR="00C81F29" w:rsidRDefault="00B2009B">
      <w:pPr>
        <w:pStyle w:val="Definition-Field2"/>
      </w:pPr>
      <w:r>
        <w:t>OfficeArt Math in Excel 2013 supports this element on save for text in text boxes and shapes, SmartArt, and chart titles and labels, and on load for text in the following</w:t>
      </w:r>
      <w:r>
        <w:t xml:space="preserve"> elements:</w:t>
      </w:r>
    </w:p>
    <w:p w:rsidR="00C81F29" w:rsidRDefault="00B2009B">
      <w:pPr>
        <w:pStyle w:val="ListParagraph"/>
        <w:numPr>
          <w:ilvl w:val="0"/>
          <w:numId w:val="62"/>
        </w:numPr>
        <w:contextualSpacing/>
      </w:pPr>
      <w:r>
        <w:t>&lt;draw:rect&gt;</w:t>
      </w:r>
    </w:p>
    <w:p w:rsidR="00C81F29" w:rsidRDefault="00B2009B">
      <w:pPr>
        <w:pStyle w:val="ListParagraph"/>
        <w:numPr>
          <w:ilvl w:val="0"/>
          <w:numId w:val="62"/>
        </w:numPr>
        <w:contextualSpacing/>
      </w:pPr>
      <w:r>
        <w:t>&lt;draw:polyline&gt;</w:t>
      </w:r>
    </w:p>
    <w:p w:rsidR="00C81F29" w:rsidRDefault="00B2009B">
      <w:pPr>
        <w:pStyle w:val="ListParagraph"/>
        <w:numPr>
          <w:ilvl w:val="0"/>
          <w:numId w:val="62"/>
        </w:numPr>
        <w:contextualSpacing/>
      </w:pPr>
      <w:r>
        <w:t>&lt;draw:polygon&gt;</w:t>
      </w:r>
    </w:p>
    <w:p w:rsidR="00C81F29" w:rsidRDefault="00B2009B">
      <w:pPr>
        <w:pStyle w:val="ListParagraph"/>
        <w:numPr>
          <w:ilvl w:val="0"/>
          <w:numId w:val="62"/>
        </w:numPr>
        <w:contextualSpacing/>
      </w:pPr>
      <w:r>
        <w:t>&lt;draw:regular-polygon&gt;</w:t>
      </w:r>
    </w:p>
    <w:p w:rsidR="00C81F29" w:rsidRDefault="00B2009B">
      <w:pPr>
        <w:pStyle w:val="ListParagraph"/>
        <w:numPr>
          <w:ilvl w:val="0"/>
          <w:numId w:val="62"/>
        </w:numPr>
        <w:contextualSpacing/>
      </w:pPr>
      <w:r>
        <w:t>&lt;draw:path&gt;</w:t>
      </w:r>
    </w:p>
    <w:p w:rsidR="00C81F29" w:rsidRDefault="00B2009B">
      <w:pPr>
        <w:pStyle w:val="ListParagraph"/>
        <w:numPr>
          <w:ilvl w:val="0"/>
          <w:numId w:val="62"/>
        </w:numPr>
        <w:contextualSpacing/>
      </w:pPr>
      <w:r>
        <w:t>&lt;draw:circle&gt;</w:t>
      </w:r>
    </w:p>
    <w:p w:rsidR="00C81F29" w:rsidRDefault="00B2009B">
      <w:pPr>
        <w:pStyle w:val="ListParagraph"/>
        <w:numPr>
          <w:ilvl w:val="0"/>
          <w:numId w:val="62"/>
        </w:numPr>
        <w:contextualSpacing/>
      </w:pPr>
      <w:r>
        <w:t>&lt;draw:ellipse&gt;</w:t>
      </w:r>
    </w:p>
    <w:p w:rsidR="00C81F29" w:rsidRDefault="00B2009B">
      <w:pPr>
        <w:pStyle w:val="ListParagraph"/>
        <w:numPr>
          <w:ilvl w:val="0"/>
          <w:numId w:val="62"/>
        </w:numPr>
        <w:contextualSpacing/>
      </w:pPr>
      <w:r>
        <w:t>&lt;draw:caption&gt;</w:t>
      </w:r>
    </w:p>
    <w:p w:rsidR="00C81F29" w:rsidRDefault="00B2009B">
      <w:pPr>
        <w:pStyle w:val="ListParagraph"/>
        <w:numPr>
          <w:ilvl w:val="0"/>
          <w:numId w:val="62"/>
        </w:numPr>
        <w:contextualSpacing/>
      </w:pPr>
      <w:r>
        <w:t>&lt;draw:measure&gt;</w:t>
      </w:r>
    </w:p>
    <w:p w:rsidR="00C81F29" w:rsidRDefault="00B2009B">
      <w:pPr>
        <w:pStyle w:val="ListParagraph"/>
        <w:numPr>
          <w:ilvl w:val="0"/>
          <w:numId w:val="62"/>
        </w:numPr>
        <w:contextualSpacing/>
      </w:pPr>
      <w:r>
        <w:t>&lt;draw:frame&gt;</w:t>
      </w:r>
    </w:p>
    <w:p w:rsidR="00C81F29" w:rsidRDefault="00B2009B">
      <w:pPr>
        <w:pStyle w:val="ListParagraph"/>
        <w:numPr>
          <w:ilvl w:val="0"/>
          <w:numId w:val="62"/>
        </w:numPr>
        <w:contextualSpacing/>
      </w:pPr>
      <w:r>
        <w:t>&lt;draw:text-box&gt;</w:t>
      </w:r>
    </w:p>
    <w:p w:rsidR="00C81F29" w:rsidRDefault="00B2009B">
      <w:pPr>
        <w:pStyle w:val="ListParagraph"/>
        <w:numPr>
          <w:ilvl w:val="0"/>
          <w:numId w:val="62"/>
        </w:numPr>
      </w:pPr>
      <w:r>
        <w:t xml:space="preserve">&lt;draw:custom-shape&gt; </w:t>
      </w:r>
    </w:p>
    <w:p w:rsidR="00C81F29" w:rsidRDefault="00B2009B">
      <w:pPr>
        <w:pStyle w:val="Definition-Field"/>
      </w:pPr>
      <w:r>
        <w:t xml:space="preserve">c.   </w:t>
      </w:r>
      <w:r>
        <w:rPr>
          <w:i/>
        </w:rPr>
        <w:t>The standard defines the element &lt;text:tab&gt;, containe</w:t>
      </w:r>
      <w:r>
        <w:rPr>
          <w:i/>
        </w:rPr>
        <w:t>d within the parent element &lt;text:p&gt;</w:t>
      </w:r>
    </w:p>
    <w:p w:rsidR="00C81F29" w:rsidRDefault="00B2009B">
      <w:pPr>
        <w:pStyle w:val="Definition-Field2"/>
      </w:pPr>
      <w:r>
        <w:t>This element is supported in Excel 2013 and later.</w:t>
      </w:r>
    </w:p>
    <w:p w:rsidR="00C81F29" w:rsidRDefault="00B2009B">
      <w:pPr>
        <w:pStyle w:val="Definition-Field2"/>
      </w:pPr>
      <w:r>
        <w:t xml:space="preserve">On load, Excel converts &lt;tab&gt; elements to spaces. </w:t>
      </w:r>
    </w:p>
    <w:p w:rsidR="00C81F29" w:rsidRDefault="00B2009B">
      <w:pPr>
        <w:pStyle w:val="Definition-Field"/>
      </w:pPr>
      <w:r>
        <w:t xml:space="preserve">d.   </w:t>
      </w:r>
      <w:r>
        <w:rPr>
          <w:i/>
        </w:rPr>
        <w:t>The standard defines the element &lt;text:tab&gt;</w:t>
      </w:r>
    </w:p>
    <w:p w:rsidR="00C81F29" w:rsidRDefault="00B2009B">
      <w:pPr>
        <w:pStyle w:val="Definition-Field2"/>
      </w:pPr>
      <w:r>
        <w:t>OfficeArt Math</w:t>
      </w:r>
      <w:r>
        <w:t xml:space="preserve"> in PowerPoint 2013 supports this element on load for text in the following elements:</w:t>
      </w:r>
    </w:p>
    <w:p w:rsidR="00C81F29" w:rsidRDefault="00B2009B">
      <w:pPr>
        <w:pStyle w:val="ListParagraph"/>
        <w:numPr>
          <w:ilvl w:val="0"/>
          <w:numId w:val="63"/>
        </w:numPr>
        <w:contextualSpacing/>
      </w:pPr>
      <w:r>
        <w:t>&lt;draw:rect&gt;</w:t>
      </w:r>
    </w:p>
    <w:p w:rsidR="00C81F29" w:rsidRDefault="00B2009B">
      <w:pPr>
        <w:pStyle w:val="ListParagraph"/>
        <w:numPr>
          <w:ilvl w:val="0"/>
          <w:numId w:val="63"/>
        </w:numPr>
        <w:contextualSpacing/>
      </w:pPr>
      <w:r>
        <w:t>&lt;draw:polyline&gt;</w:t>
      </w:r>
    </w:p>
    <w:p w:rsidR="00C81F29" w:rsidRDefault="00B2009B">
      <w:pPr>
        <w:pStyle w:val="ListParagraph"/>
        <w:numPr>
          <w:ilvl w:val="0"/>
          <w:numId w:val="63"/>
        </w:numPr>
        <w:contextualSpacing/>
      </w:pPr>
      <w:r>
        <w:t>&lt;draw:polygon&gt;</w:t>
      </w:r>
    </w:p>
    <w:p w:rsidR="00C81F29" w:rsidRDefault="00B2009B">
      <w:pPr>
        <w:pStyle w:val="ListParagraph"/>
        <w:numPr>
          <w:ilvl w:val="0"/>
          <w:numId w:val="63"/>
        </w:numPr>
        <w:contextualSpacing/>
      </w:pPr>
      <w:r>
        <w:t>&lt;draw:regular-polygon&gt;</w:t>
      </w:r>
    </w:p>
    <w:p w:rsidR="00C81F29" w:rsidRDefault="00B2009B">
      <w:pPr>
        <w:pStyle w:val="ListParagraph"/>
        <w:numPr>
          <w:ilvl w:val="0"/>
          <w:numId w:val="63"/>
        </w:numPr>
        <w:contextualSpacing/>
      </w:pPr>
      <w:r>
        <w:t>&lt;draw:path&gt;</w:t>
      </w:r>
    </w:p>
    <w:p w:rsidR="00C81F29" w:rsidRDefault="00B2009B">
      <w:pPr>
        <w:pStyle w:val="ListParagraph"/>
        <w:numPr>
          <w:ilvl w:val="0"/>
          <w:numId w:val="63"/>
        </w:numPr>
        <w:contextualSpacing/>
      </w:pPr>
      <w:r>
        <w:t>&lt;draw:circle&gt;</w:t>
      </w:r>
    </w:p>
    <w:p w:rsidR="00C81F29" w:rsidRDefault="00B2009B">
      <w:pPr>
        <w:pStyle w:val="ListParagraph"/>
        <w:numPr>
          <w:ilvl w:val="0"/>
          <w:numId w:val="63"/>
        </w:numPr>
        <w:contextualSpacing/>
      </w:pPr>
      <w:r>
        <w:t>&lt;draw:ellipse&gt;</w:t>
      </w:r>
    </w:p>
    <w:p w:rsidR="00C81F29" w:rsidRDefault="00B2009B">
      <w:pPr>
        <w:pStyle w:val="ListParagraph"/>
        <w:numPr>
          <w:ilvl w:val="0"/>
          <w:numId w:val="63"/>
        </w:numPr>
        <w:contextualSpacing/>
      </w:pPr>
      <w:r>
        <w:t>&lt;draw:caption&gt;</w:t>
      </w:r>
    </w:p>
    <w:p w:rsidR="00C81F29" w:rsidRDefault="00B2009B">
      <w:pPr>
        <w:pStyle w:val="ListParagraph"/>
        <w:numPr>
          <w:ilvl w:val="0"/>
          <w:numId w:val="63"/>
        </w:numPr>
        <w:contextualSpacing/>
      </w:pPr>
      <w:r>
        <w:t>&lt;draw:measure&gt;</w:t>
      </w:r>
    </w:p>
    <w:p w:rsidR="00C81F29" w:rsidRDefault="00B2009B">
      <w:pPr>
        <w:pStyle w:val="ListParagraph"/>
        <w:numPr>
          <w:ilvl w:val="0"/>
          <w:numId w:val="63"/>
        </w:numPr>
        <w:contextualSpacing/>
      </w:pPr>
      <w:r>
        <w:t>&lt;draw:text-box&gt;</w:t>
      </w:r>
    </w:p>
    <w:p w:rsidR="00C81F29" w:rsidRDefault="00B2009B">
      <w:pPr>
        <w:pStyle w:val="ListParagraph"/>
        <w:numPr>
          <w:ilvl w:val="0"/>
          <w:numId w:val="63"/>
        </w:numPr>
        <w:contextualSpacing/>
      </w:pPr>
      <w:r>
        <w:t>&lt;draw:frame&gt;</w:t>
      </w:r>
    </w:p>
    <w:p w:rsidR="00C81F29" w:rsidRDefault="00B2009B">
      <w:pPr>
        <w:pStyle w:val="ListParagraph"/>
        <w:numPr>
          <w:ilvl w:val="0"/>
          <w:numId w:val="63"/>
        </w:numPr>
      </w:pPr>
      <w:r>
        <w:t>&lt;dra</w:t>
      </w:r>
      <w:r>
        <w:t xml:space="preserve">w:custom-shape&gt; </w:t>
      </w:r>
    </w:p>
    <w:p w:rsidR="00C81F29" w:rsidRDefault="00B2009B">
      <w:pPr>
        <w:pStyle w:val="Heading3"/>
      </w:pPr>
      <w:bookmarkStart w:id="123" w:name="section_c4c19c58e3c04c12bc0ebf2fb231982e"/>
      <w:bookmarkStart w:id="124" w:name="_Toc174684735"/>
      <w:r>
        <w:t>Part 3 Section 6.1.5, text:line-break</w:t>
      </w:r>
      <w:bookmarkEnd w:id="123"/>
      <w:bookmarkEnd w:id="124"/>
      <w:r>
        <w:fldChar w:fldCharType="begin"/>
      </w:r>
      <w:r>
        <w:instrText xml:space="preserve"> XE "text\:line-break" </w:instrText>
      </w:r>
      <w:r>
        <w:fldChar w:fldCharType="end"/>
      </w:r>
    </w:p>
    <w:p w:rsidR="00C81F29" w:rsidRDefault="00B2009B">
      <w:pPr>
        <w:pStyle w:val="Definition-Field"/>
      </w:pPr>
      <w:r>
        <w:t xml:space="preserve">a.   </w:t>
      </w:r>
      <w:r>
        <w:rPr>
          <w:i/>
        </w:rPr>
        <w:t>The standard defines the element &lt;text:line-break&gt;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w:t>
      </w:r>
      <w:r>
        <w:t xml:space="preserve">for text in SmartArt and chart titles and labels. </w:t>
      </w:r>
    </w:p>
    <w:p w:rsidR="00C81F29" w:rsidRDefault="00B2009B">
      <w:pPr>
        <w:pStyle w:val="Definition-Field"/>
      </w:pPr>
      <w:r>
        <w:lastRenderedPageBreak/>
        <w:t xml:space="preserve">b.   </w:t>
      </w:r>
      <w:r>
        <w:rPr>
          <w:i/>
        </w:rPr>
        <w:t>The standard defines the attribute text:line-break</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element &lt;text:line-break&gt;</w:t>
      </w:r>
    </w:p>
    <w:p w:rsidR="00C81F29" w:rsidRDefault="00B2009B">
      <w:pPr>
        <w:pStyle w:val="Definition-Field2"/>
      </w:pPr>
      <w:r>
        <w:t xml:space="preserve">This element is supported in </w:t>
      </w:r>
      <w:r>
        <w:t>Excel 2013 and later.</w:t>
      </w:r>
    </w:p>
    <w:p w:rsidR="00C81F29" w:rsidRDefault="00B2009B">
      <w:pPr>
        <w:pStyle w:val="Definition-Field2"/>
      </w:pPr>
      <w:r>
        <w:t xml:space="preserve">On load, Excel reads this attribute. On save, Excel does not write this attribute. </w:t>
      </w:r>
    </w:p>
    <w:p w:rsidR="00C81F29" w:rsidRDefault="00B2009B">
      <w:pPr>
        <w:pStyle w:val="Definition-Field2"/>
      </w:pPr>
      <w:r>
        <w:t>OfficeArt Math in Excel 2013 supports this element on save for text in text boxes and shapes, SmartArt, and chart titles and labels, and on load for t</w:t>
      </w:r>
      <w:r>
        <w:t>ext in the following elements:</w:t>
      </w:r>
    </w:p>
    <w:p w:rsidR="00C81F29" w:rsidRDefault="00B2009B">
      <w:pPr>
        <w:pStyle w:val="ListParagraph"/>
        <w:numPr>
          <w:ilvl w:val="0"/>
          <w:numId w:val="64"/>
        </w:numPr>
        <w:contextualSpacing/>
      </w:pPr>
      <w:r>
        <w:t>&lt;draw:rect&gt;</w:t>
      </w:r>
    </w:p>
    <w:p w:rsidR="00C81F29" w:rsidRDefault="00B2009B">
      <w:pPr>
        <w:pStyle w:val="ListParagraph"/>
        <w:numPr>
          <w:ilvl w:val="0"/>
          <w:numId w:val="64"/>
        </w:numPr>
        <w:contextualSpacing/>
      </w:pPr>
      <w:r>
        <w:t>&lt;draw:polyline&gt;</w:t>
      </w:r>
    </w:p>
    <w:p w:rsidR="00C81F29" w:rsidRDefault="00B2009B">
      <w:pPr>
        <w:pStyle w:val="ListParagraph"/>
        <w:numPr>
          <w:ilvl w:val="0"/>
          <w:numId w:val="64"/>
        </w:numPr>
        <w:contextualSpacing/>
      </w:pPr>
      <w:r>
        <w:t>&lt;draw:polygon&gt;</w:t>
      </w:r>
    </w:p>
    <w:p w:rsidR="00C81F29" w:rsidRDefault="00B2009B">
      <w:pPr>
        <w:pStyle w:val="ListParagraph"/>
        <w:numPr>
          <w:ilvl w:val="0"/>
          <w:numId w:val="64"/>
        </w:numPr>
        <w:contextualSpacing/>
      </w:pPr>
      <w:r>
        <w:t>&lt;draw:regular-polygon&gt;</w:t>
      </w:r>
    </w:p>
    <w:p w:rsidR="00C81F29" w:rsidRDefault="00B2009B">
      <w:pPr>
        <w:pStyle w:val="ListParagraph"/>
        <w:numPr>
          <w:ilvl w:val="0"/>
          <w:numId w:val="64"/>
        </w:numPr>
        <w:contextualSpacing/>
      </w:pPr>
      <w:r>
        <w:t>&lt;draw:path&gt;</w:t>
      </w:r>
    </w:p>
    <w:p w:rsidR="00C81F29" w:rsidRDefault="00B2009B">
      <w:pPr>
        <w:pStyle w:val="ListParagraph"/>
        <w:numPr>
          <w:ilvl w:val="0"/>
          <w:numId w:val="64"/>
        </w:numPr>
        <w:contextualSpacing/>
      </w:pPr>
      <w:r>
        <w:t>&lt;draw:circle&gt;</w:t>
      </w:r>
    </w:p>
    <w:p w:rsidR="00C81F29" w:rsidRDefault="00B2009B">
      <w:pPr>
        <w:pStyle w:val="ListParagraph"/>
        <w:numPr>
          <w:ilvl w:val="0"/>
          <w:numId w:val="64"/>
        </w:numPr>
        <w:contextualSpacing/>
      </w:pPr>
      <w:r>
        <w:t>&lt;draw:ellipse&gt;</w:t>
      </w:r>
    </w:p>
    <w:p w:rsidR="00C81F29" w:rsidRDefault="00B2009B">
      <w:pPr>
        <w:pStyle w:val="ListParagraph"/>
        <w:numPr>
          <w:ilvl w:val="0"/>
          <w:numId w:val="64"/>
        </w:numPr>
        <w:contextualSpacing/>
      </w:pPr>
      <w:r>
        <w:t>&lt;draw:caption&gt;</w:t>
      </w:r>
    </w:p>
    <w:p w:rsidR="00C81F29" w:rsidRDefault="00B2009B">
      <w:pPr>
        <w:pStyle w:val="ListParagraph"/>
        <w:numPr>
          <w:ilvl w:val="0"/>
          <w:numId w:val="64"/>
        </w:numPr>
        <w:contextualSpacing/>
      </w:pPr>
      <w:r>
        <w:t>&lt;draw:measure&gt;</w:t>
      </w:r>
    </w:p>
    <w:p w:rsidR="00C81F29" w:rsidRDefault="00B2009B">
      <w:pPr>
        <w:pStyle w:val="ListParagraph"/>
        <w:numPr>
          <w:ilvl w:val="0"/>
          <w:numId w:val="64"/>
        </w:numPr>
        <w:contextualSpacing/>
      </w:pPr>
      <w:r>
        <w:t>&lt;draw:frame&gt;</w:t>
      </w:r>
    </w:p>
    <w:p w:rsidR="00C81F29" w:rsidRDefault="00B2009B">
      <w:pPr>
        <w:pStyle w:val="ListParagraph"/>
        <w:numPr>
          <w:ilvl w:val="0"/>
          <w:numId w:val="64"/>
        </w:numPr>
        <w:contextualSpacing/>
      </w:pPr>
      <w:r>
        <w:t>&lt;draw:text-box&gt;</w:t>
      </w:r>
    </w:p>
    <w:p w:rsidR="00C81F29" w:rsidRDefault="00B2009B">
      <w:pPr>
        <w:pStyle w:val="ListParagraph"/>
        <w:numPr>
          <w:ilvl w:val="0"/>
          <w:numId w:val="64"/>
        </w:numPr>
      </w:pPr>
      <w:r>
        <w:t xml:space="preserve">&lt;draw:custom-shape&gt; </w:t>
      </w:r>
    </w:p>
    <w:p w:rsidR="00C81F29" w:rsidRDefault="00B2009B">
      <w:pPr>
        <w:pStyle w:val="Definition-Field"/>
      </w:pPr>
      <w:r>
        <w:t xml:space="preserve">d.   </w:t>
      </w:r>
      <w:r>
        <w:rPr>
          <w:i/>
        </w:rPr>
        <w:t xml:space="preserve">The standard defines the element </w:t>
      </w:r>
      <w:r>
        <w:rPr>
          <w:i/>
        </w:rPr>
        <w:t>&lt;text:line-break&gt;, contained within the parent element &lt;text:p&gt;</w:t>
      </w:r>
    </w:p>
    <w:p w:rsidR="00C81F29" w:rsidRDefault="00B2009B">
      <w:pPr>
        <w:pStyle w:val="Definition-Field2"/>
      </w:pPr>
      <w:r>
        <w:t>This element is supported in Excel 2013 and later.</w:t>
      </w:r>
    </w:p>
    <w:p w:rsidR="00C81F29" w:rsidRDefault="00B2009B">
      <w:pPr>
        <w:pStyle w:val="Definition-Field2"/>
      </w:pPr>
      <w:r>
        <w:t xml:space="preserve">On load, Excel converts the &lt;text:line-break&gt; element to a line feed character in the text. On save, if the parent element is &lt;ruby-base&gt; or </w:t>
      </w:r>
      <w:r>
        <w:t xml:space="preserve">&lt;span&gt;, Excel converts the combination of line feed and return characters to a &lt;text:line-break&gt; element. If the parent element is &lt;text:p&gt; Excel closes the current &lt;text:p&gt; element, and begins a new &lt;text:p&gt; element. </w:t>
      </w:r>
    </w:p>
    <w:p w:rsidR="00C81F29" w:rsidRDefault="00B2009B">
      <w:pPr>
        <w:pStyle w:val="Definition-Field"/>
      </w:pPr>
      <w:r>
        <w:t xml:space="preserve">e.   </w:t>
      </w:r>
      <w:r>
        <w:rPr>
          <w:i/>
        </w:rPr>
        <w:t>The standard defines the element</w:t>
      </w:r>
      <w:r>
        <w:rPr>
          <w:i/>
        </w:rPr>
        <w:t xml:space="preserve"> &lt;text:line-break&gt;</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65"/>
        </w:numPr>
        <w:contextualSpacing/>
      </w:pPr>
      <w:r>
        <w:t>&lt;draw:rect&gt;</w:t>
      </w:r>
    </w:p>
    <w:p w:rsidR="00C81F29" w:rsidRDefault="00B2009B">
      <w:pPr>
        <w:pStyle w:val="ListParagraph"/>
        <w:numPr>
          <w:ilvl w:val="0"/>
          <w:numId w:val="65"/>
        </w:numPr>
        <w:contextualSpacing/>
      </w:pPr>
      <w:r>
        <w:t>&lt;draw:polyline&gt;</w:t>
      </w:r>
    </w:p>
    <w:p w:rsidR="00C81F29" w:rsidRDefault="00B2009B">
      <w:pPr>
        <w:pStyle w:val="ListParagraph"/>
        <w:numPr>
          <w:ilvl w:val="0"/>
          <w:numId w:val="65"/>
        </w:numPr>
        <w:contextualSpacing/>
      </w:pPr>
      <w:r>
        <w:t>&lt;draw:polygon&gt;</w:t>
      </w:r>
    </w:p>
    <w:p w:rsidR="00C81F29" w:rsidRDefault="00B2009B">
      <w:pPr>
        <w:pStyle w:val="ListParagraph"/>
        <w:numPr>
          <w:ilvl w:val="0"/>
          <w:numId w:val="65"/>
        </w:numPr>
        <w:contextualSpacing/>
      </w:pPr>
      <w:r>
        <w:t>&lt;draw:regular-polygon&gt;</w:t>
      </w:r>
    </w:p>
    <w:p w:rsidR="00C81F29" w:rsidRDefault="00B2009B">
      <w:pPr>
        <w:pStyle w:val="ListParagraph"/>
        <w:numPr>
          <w:ilvl w:val="0"/>
          <w:numId w:val="65"/>
        </w:numPr>
        <w:contextualSpacing/>
      </w:pPr>
      <w:r>
        <w:t>&lt;draw:path&gt;</w:t>
      </w:r>
    </w:p>
    <w:p w:rsidR="00C81F29" w:rsidRDefault="00B2009B">
      <w:pPr>
        <w:pStyle w:val="ListParagraph"/>
        <w:numPr>
          <w:ilvl w:val="0"/>
          <w:numId w:val="65"/>
        </w:numPr>
        <w:contextualSpacing/>
      </w:pPr>
      <w:r>
        <w:t>&lt;draw:circle&gt;</w:t>
      </w:r>
    </w:p>
    <w:p w:rsidR="00C81F29" w:rsidRDefault="00B2009B">
      <w:pPr>
        <w:pStyle w:val="ListParagraph"/>
        <w:numPr>
          <w:ilvl w:val="0"/>
          <w:numId w:val="65"/>
        </w:numPr>
        <w:contextualSpacing/>
      </w:pPr>
      <w:r>
        <w:t>&lt;draw:ellipse&gt;</w:t>
      </w:r>
    </w:p>
    <w:p w:rsidR="00C81F29" w:rsidRDefault="00B2009B">
      <w:pPr>
        <w:pStyle w:val="ListParagraph"/>
        <w:numPr>
          <w:ilvl w:val="0"/>
          <w:numId w:val="65"/>
        </w:numPr>
        <w:contextualSpacing/>
      </w:pPr>
      <w:r>
        <w:t>&lt;draw:caption&gt;</w:t>
      </w:r>
    </w:p>
    <w:p w:rsidR="00C81F29" w:rsidRDefault="00B2009B">
      <w:pPr>
        <w:pStyle w:val="ListParagraph"/>
        <w:numPr>
          <w:ilvl w:val="0"/>
          <w:numId w:val="65"/>
        </w:numPr>
        <w:contextualSpacing/>
      </w:pPr>
      <w:r>
        <w:t>&lt;draw:measure&gt;</w:t>
      </w:r>
    </w:p>
    <w:p w:rsidR="00C81F29" w:rsidRDefault="00B2009B">
      <w:pPr>
        <w:pStyle w:val="ListParagraph"/>
        <w:numPr>
          <w:ilvl w:val="0"/>
          <w:numId w:val="65"/>
        </w:numPr>
        <w:contextualSpacing/>
      </w:pPr>
      <w:r>
        <w:t>&lt;draw:text-box&gt;</w:t>
      </w:r>
    </w:p>
    <w:p w:rsidR="00C81F29" w:rsidRDefault="00B2009B">
      <w:pPr>
        <w:pStyle w:val="ListParagraph"/>
        <w:numPr>
          <w:ilvl w:val="0"/>
          <w:numId w:val="65"/>
        </w:numPr>
        <w:contextualSpacing/>
      </w:pPr>
      <w:r>
        <w:t>&lt;draw:frame&gt;</w:t>
      </w:r>
    </w:p>
    <w:p w:rsidR="00C81F29" w:rsidRDefault="00B2009B">
      <w:pPr>
        <w:pStyle w:val="ListParagraph"/>
        <w:numPr>
          <w:ilvl w:val="0"/>
          <w:numId w:val="65"/>
        </w:numPr>
      </w:pPr>
      <w:r>
        <w:t xml:space="preserve">&lt;draw:custom-shape&gt; </w:t>
      </w:r>
    </w:p>
    <w:p w:rsidR="00C81F29" w:rsidRDefault="00B2009B">
      <w:pPr>
        <w:pStyle w:val="Heading3"/>
      </w:pPr>
      <w:bookmarkStart w:id="125" w:name="section_8eff56f20fe2417db6d9390f08f4c141"/>
      <w:bookmarkStart w:id="126" w:name="_Toc174684736"/>
      <w:r>
        <w:t>Part 3 Section 6.1.7, text:span</w:t>
      </w:r>
      <w:bookmarkEnd w:id="125"/>
      <w:bookmarkEnd w:id="126"/>
      <w:r>
        <w:fldChar w:fldCharType="begin"/>
      </w:r>
      <w:r>
        <w:instrText xml:space="preserve"> XE "text\:span" </w:instrText>
      </w:r>
      <w:r>
        <w:fldChar w:fldCharType="end"/>
      </w:r>
    </w:p>
    <w:p w:rsidR="00C81F29" w:rsidRDefault="00B2009B">
      <w:pPr>
        <w:pStyle w:val="Definition-Field"/>
      </w:pPr>
      <w:r>
        <w:t xml:space="preserve">a.   </w:t>
      </w:r>
      <w:r>
        <w:rPr>
          <w:i/>
        </w:rPr>
        <w:t>The standard defines the element &lt;text:span&gt;</w:t>
      </w:r>
    </w:p>
    <w:p w:rsidR="00C81F29" w:rsidRDefault="00B2009B">
      <w:pPr>
        <w:pStyle w:val="Definition-Field2"/>
      </w:pPr>
      <w:r>
        <w:t>This element is supported in Excel 2013 and later.</w:t>
      </w:r>
    </w:p>
    <w:p w:rsidR="00C81F29" w:rsidRDefault="00B2009B">
      <w:pPr>
        <w:pStyle w:val="Definition-Field2"/>
      </w:pPr>
      <w:r>
        <w:lastRenderedPageBreak/>
        <w:t>On load, Excel reads the element &lt;text:span&gt;</w:t>
      </w:r>
      <w:r>
        <w:t xml:space="preserve"> but does not write it on save. </w:t>
      </w:r>
    </w:p>
    <w:p w:rsidR="00C81F29" w:rsidRDefault="00B2009B">
      <w:pPr>
        <w:pStyle w:val="Definition-Field2"/>
      </w:pPr>
      <w:hyperlink w:anchor="gt_5b584f32-a3d3-4a21-aed2-3ee39deb4883">
        <w:r>
          <w:rPr>
            <w:rStyle w:val="HyperlinkGreen"/>
            <w:b/>
          </w:rPr>
          <w:t>OfficeArt Math</w:t>
        </w:r>
      </w:hyperlink>
      <w:r>
        <w:t xml:space="preserve"> in Excel 2013 does not support this element on save, for text in text boxes, shapes, SmartArt, and chart titles and labels. On load it is supporte</w:t>
      </w:r>
      <w:r>
        <w:t>d for text in the following elements:</w:t>
      </w:r>
    </w:p>
    <w:p w:rsidR="00C81F29" w:rsidRDefault="00B2009B">
      <w:pPr>
        <w:pStyle w:val="ListParagraph"/>
        <w:numPr>
          <w:ilvl w:val="0"/>
          <w:numId w:val="66"/>
        </w:numPr>
        <w:contextualSpacing/>
      </w:pPr>
      <w:r>
        <w:t>&lt;draw:rect&gt;</w:t>
      </w:r>
    </w:p>
    <w:p w:rsidR="00C81F29" w:rsidRDefault="00B2009B">
      <w:pPr>
        <w:pStyle w:val="ListParagraph"/>
        <w:numPr>
          <w:ilvl w:val="0"/>
          <w:numId w:val="66"/>
        </w:numPr>
        <w:contextualSpacing/>
      </w:pPr>
      <w:r>
        <w:t>&lt;draw:polyline&gt;</w:t>
      </w:r>
    </w:p>
    <w:p w:rsidR="00C81F29" w:rsidRDefault="00B2009B">
      <w:pPr>
        <w:pStyle w:val="ListParagraph"/>
        <w:numPr>
          <w:ilvl w:val="0"/>
          <w:numId w:val="66"/>
        </w:numPr>
        <w:contextualSpacing/>
      </w:pPr>
      <w:r>
        <w:t>&lt;draw:polygon&gt;</w:t>
      </w:r>
    </w:p>
    <w:p w:rsidR="00C81F29" w:rsidRDefault="00B2009B">
      <w:pPr>
        <w:pStyle w:val="ListParagraph"/>
        <w:numPr>
          <w:ilvl w:val="0"/>
          <w:numId w:val="66"/>
        </w:numPr>
        <w:contextualSpacing/>
      </w:pPr>
      <w:r>
        <w:t>&lt;draw:regular-polygon&gt;</w:t>
      </w:r>
    </w:p>
    <w:p w:rsidR="00C81F29" w:rsidRDefault="00B2009B">
      <w:pPr>
        <w:pStyle w:val="ListParagraph"/>
        <w:numPr>
          <w:ilvl w:val="0"/>
          <w:numId w:val="66"/>
        </w:numPr>
        <w:contextualSpacing/>
      </w:pPr>
      <w:r>
        <w:t>&lt;draw:path&gt;</w:t>
      </w:r>
    </w:p>
    <w:p w:rsidR="00C81F29" w:rsidRDefault="00B2009B">
      <w:pPr>
        <w:pStyle w:val="ListParagraph"/>
        <w:numPr>
          <w:ilvl w:val="0"/>
          <w:numId w:val="66"/>
        </w:numPr>
        <w:contextualSpacing/>
      </w:pPr>
      <w:r>
        <w:t>&lt;draw:circle&gt;</w:t>
      </w:r>
    </w:p>
    <w:p w:rsidR="00C81F29" w:rsidRDefault="00B2009B">
      <w:pPr>
        <w:pStyle w:val="ListParagraph"/>
        <w:numPr>
          <w:ilvl w:val="0"/>
          <w:numId w:val="66"/>
        </w:numPr>
        <w:contextualSpacing/>
      </w:pPr>
      <w:r>
        <w:t>&lt;draw:ellipse&gt;</w:t>
      </w:r>
    </w:p>
    <w:p w:rsidR="00C81F29" w:rsidRDefault="00B2009B">
      <w:pPr>
        <w:pStyle w:val="ListParagraph"/>
        <w:numPr>
          <w:ilvl w:val="0"/>
          <w:numId w:val="66"/>
        </w:numPr>
        <w:contextualSpacing/>
      </w:pPr>
      <w:r>
        <w:t>&lt;draw:caption&gt;</w:t>
      </w:r>
    </w:p>
    <w:p w:rsidR="00C81F29" w:rsidRDefault="00B2009B">
      <w:pPr>
        <w:pStyle w:val="ListParagraph"/>
        <w:numPr>
          <w:ilvl w:val="0"/>
          <w:numId w:val="66"/>
        </w:numPr>
        <w:contextualSpacing/>
      </w:pPr>
      <w:r>
        <w:t>&lt;draw:measure&gt;</w:t>
      </w:r>
    </w:p>
    <w:p w:rsidR="00C81F29" w:rsidRDefault="00B2009B">
      <w:pPr>
        <w:pStyle w:val="ListParagraph"/>
        <w:numPr>
          <w:ilvl w:val="0"/>
          <w:numId w:val="66"/>
        </w:numPr>
        <w:contextualSpacing/>
      </w:pPr>
      <w:r>
        <w:t>&lt;draw:frame&gt;</w:t>
      </w:r>
    </w:p>
    <w:p w:rsidR="00C81F29" w:rsidRDefault="00B2009B">
      <w:pPr>
        <w:pStyle w:val="ListParagraph"/>
        <w:numPr>
          <w:ilvl w:val="0"/>
          <w:numId w:val="66"/>
        </w:numPr>
        <w:contextualSpacing/>
      </w:pPr>
      <w:r>
        <w:t>&lt;draw:text-box&gt;</w:t>
      </w:r>
    </w:p>
    <w:p w:rsidR="00C81F29" w:rsidRDefault="00B2009B">
      <w:pPr>
        <w:pStyle w:val="ListParagraph"/>
        <w:numPr>
          <w:ilvl w:val="0"/>
          <w:numId w:val="66"/>
        </w:numPr>
      </w:pPr>
      <w:r>
        <w:t>&lt;draw:custom-shape&gt;</w:t>
      </w:r>
    </w:p>
    <w:p w:rsidR="00C81F29" w:rsidRDefault="00B2009B">
      <w:pPr>
        <w:pStyle w:val="Definition-Field2"/>
      </w:pPr>
      <w:r>
        <w:t xml:space="preserve">The text:class-name attribute is always written as empty and is not supported on read. </w:t>
      </w:r>
    </w:p>
    <w:p w:rsidR="00C81F29" w:rsidRDefault="00B2009B">
      <w:pPr>
        <w:pStyle w:val="Heading3"/>
      </w:pPr>
      <w:bookmarkStart w:id="127" w:name="section_01c305ff268d44febc3638c805b4f759"/>
      <w:bookmarkStart w:id="128" w:name="_Toc174684737"/>
      <w:r>
        <w:t>Part 3 Section 6.1.8, text:a</w:t>
      </w:r>
      <w:bookmarkEnd w:id="127"/>
      <w:bookmarkEnd w:id="128"/>
      <w:r>
        <w:fldChar w:fldCharType="begin"/>
      </w:r>
      <w:r>
        <w:instrText xml:space="preserve"> XE "text\:a" </w:instrText>
      </w:r>
      <w:r>
        <w:fldChar w:fldCharType="end"/>
      </w:r>
    </w:p>
    <w:p w:rsidR="00C81F29" w:rsidRDefault="00B2009B">
      <w:pPr>
        <w:pStyle w:val="Definition-Field"/>
      </w:pPr>
      <w:r>
        <w:t xml:space="preserve">a.   </w:t>
      </w:r>
      <w:r>
        <w:rPr>
          <w:i/>
        </w:rPr>
        <w:t>The standard defines the element &lt;text:a&gt;</w:t>
      </w:r>
    </w:p>
    <w:p w:rsidR="00C81F29" w:rsidRDefault="00B2009B">
      <w:pPr>
        <w:pStyle w:val="Definition-Field2"/>
      </w:pPr>
      <w:r>
        <w:t>This element is supported in Excel 2013 and later.</w:t>
      </w:r>
    </w:p>
    <w:p w:rsidR="00C81F29" w:rsidRDefault="00B2009B">
      <w:pPr>
        <w:pStyle w:val="Definition-Field2"/>
      </w:pPr>
      <w:r>
        <w:t xml:space="preserve">On load, Excel reads the </w:t>
      </w:r>
      <w:r>
        <w:t xml:space="preserve">element &lt;text:a&gt; but does not write it on save. </w:t>
      </w:r>
    </w:p>
    <w:p w:rsidR="00C81F29" w:rsidRDefault="00B2009B">
      <w:pPr>
        <w:pStyle w:val="Heading3"/>
      </w:pPr>
      <w:bookmarkStart w:id="129" w:name="section_47005698740f427f871106e164e004b2"/>
      <w:bookmarkStart w:id="130" w:name="_Toc174684738"/>
      <w:r>
        <w:t>Part 3 Section 6.1.10, text:number</w:t>
      </w:r>
      <w:bookmarkEnd w:id="129"/>
      <w:bookmarkEnd w:id="130"/>
      <w:r>
        <w:fldChar w:fldCharType="begin"/>
      </w:r>
      <w:r>
        <w:instrText xml:space="preserve"> XE "text\:number" </w:instrText>
      </w:r>
      <w:r>
        <w:fldChar w:fldCharType="end"/>
      </w:r>
    </w:p>
    <w:p w:rsidR="00C81F29" w:rsidRDefault="00B2009B">
      <w:pPr>
        <w:pStyle w:val="Definition-Field"/>
      </w:pPr>
      <w:r>
        <w:t xml:space="preserve">a.   </w:t>
      </w:r>
      <w:r>
        <w:rPr>
          <w:i/>
        </w:rPr>
        <w:t>The standard defines the attribute text:number, contained within the element &lt;text:h&gt;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element &lt;text:number&gt;, contained within the parent element &lt;text:list-item&gt;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&lt;text:number&gt;, contained within the parent element &lt;</w:t>
      </w:r>
      <w:r>
        <w:rPr>
          <w:i/>
        </w:rPr>
        <w:t>text:list-item&gt;</w:t>
      </w:r>
    </w:p>
    <w:p w:rsidR="00C81F29" w:rsidRDefault="00B2009B">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C81F29" w:rsidRDefault="00B2009B">
      <w:pPr>
        <w:pStyle w:val="ListParagraph"/>
        <w:numPr>
          <w:ilvl w:val="0"/>
          <w:numId w:val="67"/>
        </w:numPr>
        <w:contextualSpacing/>
      </w:pPr>
      <w:r>
        <w:t>&lt;draw:rect&gt;</w:t>
      </w:r>
    </w:p>
    <w:p w:rsidR="00C81F29" w:rsidRDefault="00B2009B">
      <w:pPr>
        <w:pStyle w:val="ListParagraph"/>
        <w:numPr>
          <w:ilvl w:val="0"/>
          <w:numId w:val="67"/>
        </w:numPr>
        <w:contextualSpacing/>
      </w:pPr>
      <w:r>
        <w:t>&lt;draw:polyline&gt;</w:t>
      </w:r>
    </w:p>
    <w:p w:rsidR="00C81F29" w:rsidRDefault="00B2009B">
      <w:pPr>
        <w:pStyle w:val="ListParagraph"/>
        <w:numPr>
          <w:ilvl w:val="0"/>
          <w:numId w:val="67"/>
        </w:numPr>
        <w:contextualSpacing/>
      </w:pPr>
      <w:r>
        <w:t>&lt;draw:polygon&gt;</w:t>
      </w:r>
    </w:p>
    <w:p w:rsidR="00C81F29" w:rsidRDefault="00B2009B">
      <w:pPr>
        <w:pStyle w:val="ListParagraph"/>
        <w:numPr>
          <w:ilvl w:val="0"/>
          <w:numId w:val="67"/>
        </w:numPr>
        <w:contextualSpacing/>
      </w:pPr>
      <w:r>
        <w:t>&lt;draw:regular-polygon&gt;</w:t>
      </w:r>
    </w:p>
    <w:p w:rsidR="00C81F29" w:rsidRDefault="00B2009B">
      <w:pPr>
        <w:pStyle w:val="ListParagraph"/>
        <w:numPr>
          <w:ilvl w:val="0"/>
          <w:numId w:val="67"/>
        </w:numPr>
        <w:contextualSpacing/>
      </w:pPr>
      <w:r>
        <w:t>&lt;draw:path&gt;</w:t>
      </w:r>
    </w:p>
    <w:p w:rsidR="00C81F29" w:rsidRDefault="00B2009B">
      <w:pPr>
        <w:pStyle w:val="ListParagraph"/>
        <w:numPr>
          <w:ilvl w:val="0"/>
          <w:numId w:val="67"/>
        </w:numPr>
        <w:contextualSpacing/>
      </w:pPr>
      <w:r>
        <w:t>&lt;draw</w:t>
      </w:r>
      <w:r>
        <w:t>:circle&gt;</w:t>
      </w:r>
    </w:p>
    <w:p w:rsidR="00C81F29" w:rsidRDefault="00B2009B">
      <w:pPr>
        <w:pStyle w:val="ListParagraph"/>
        <w:numPr>
          <w:ilvl w:val="0"/>
          <w:numId w:val="67"/>
        </w:numPr>
        <w:contextualSpacing/>
      </w:pPr>
      <w:r>
        <w:t>&lt;draw:ellipse&gt;</w:t>
      </w:r>
    </w:p>
    <w:p w:rsidR="00C81F29" w:rsidRDefault="00B2009B">
      <w:pPr>
        <w:pStyle w:val="ListParagraph"/>
        <w:numPr>
          <w:ilvl w:val="0"/>
          <w:numId w:val="67"/>
        </w:numPr>
        <w:contextualSpacing/>
      </w:pPr>
      <w:r>
        <w:t>&lt;draw:caption&gt;</w:t>
      </w:r>
    </w:p>
    <w:p w:rsidR="00C81F29" w:rsidRDefault="00B2009B">
      <w:pPr>
        <w:pStyle w:val="ListParagraph"/>
        <w:numPr>
          <w:ilvl w:val="0"/>
          <w:numId w:val="67"/>
        </w:numPr>
        <w:contextualSpacing/>
      </w:pPr>
      <w:r>
        <w:t>&lt;draw:measure&gt;</w:t>
      </w:r>
    </w:p>
    <w:p w:rsidR="00C81F29" w:rsidRDefault="00B2009B">
      <w:pPr>
        <w:pStyle w:val="ListParagraph"/>
        <w:numPr>
          <w:ilvl w:val="0"/>
          <w:numId w:val="67"/>
        </w:numPr>
        <w:contextualSpacing/>
      </w:pPr>
      <w:r>
        <w:t>&lt;draw:frame&gt;</w:t>
      </w:r>
    </w:p>
    <w:p w:rsidR="00C81F29" w:rsidRDefault="00B2009B">
      <w:pPr>
        <w:pStyle w:val="ListParagraph"/>
        <w:numPr>
          <w:ilvl w:val="0"/>
          <w:numId w:val="67"/>
        </w:numPr>
        <w:contextualSpacing/>
      </w:pPr>
      <w:r>
        <w:t>&lt;draw:text-box&gt;</w:t>
      </w:r>
    </w:p>
    <w:p w:rsidR="00C81F29" w:rsidRDefault="00B2009B">
      <w:pPr>
        <w:pStyle w:val="ListParagraph"/>
        <w:numPr>
          <w:ilvl w:val="0"/>
          <w:numId w:val="67"/>
        </w:numPr>
      </w:pPr>
      <w:r>
        <w:t>&lt;draw:custom-shape&gt;</w:t>
      </w:r>
    </w:p>
    <w:p w:rsidR="00C81F29" w:rsidRDefault="00B2009B">
      <w:pPr>
        <w:pStyle w:val="Definition-Field2"/>
      </w:pPr>
      <w:r>
        <w:t xml:space="preserve">OfficeArt Math in Excel 2013 supports this element on save for text in text boxes and shapes. </w:t>
      </w:r>
    </w:p>
    <w:p w:rsidR="00C81F29" w:rsidRDefault="00B2009B">
      <w:pPr>
        <w:pStyle w:val="Definition-Field"/>
      </w:pPr>
      <w:r>
        <w:lastRenderedPageBreak/>
        <w:t xml:space="preserve">d.   </w:t>
      </w:r>
      <w:r>
        <w:rPr>
          <w:i/>
        </w:rPr>
        <w:t>The standard defines the element &lt;text:number&gt;, conta</w:t>
      </w:r>
      <w:r>
        <w:rPr>
          <w:i/>
        </w:rPr>
        <w:t>ined within the parent element &lt;text:list-item&gt;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68"/>
        </w:numPr>
        <w:contextualSpacing/>
      </w:pPr>
      <w:r>
        <w:t>&lt;draw:rect&gt;</w:t>
      </w:r>
    </w:p>
    <w:p w:rsidR="00C81F29" w:rsidRDefault="00B2009B">
      <w:pPr>
        <w:pStyle w:val="ListParagraph"/>
        <w:numPr>
          <w:ilvl w:val="0"/>
          <w:numId w:val="68"/>
        </w:numPr>
        <w:contextualSpacing/>
      </w:pPr>
      <w:r>
        <w:t>&lt;draw:polyline&gt;</w:t>
      </w:r>
    </w:p>
    <w:p w:rsidR="00C81F29" w:rsidRDefault="00B2009B">
      <w:pPr>
        <w:pStyle w:val="ListParagraph"/>
        <w:numPr>
          <w:ilvl w:val="0"/>
          <w:numId w:val="68"/>
        </w:numPr>
        <w:contextualSpacing/>
      </w:pPr>
      <w:r>
        <w:t>&lt;draw:polygon&gt;</w:t>
      </w:r>
    </w:p>
    <w:p w:rsidR="00C81F29" w:rsidRDefault="00B2009B">
      <w:pPr>
        <w:pStyle w:val="ListParagraph"/>
        <w:numPr>
          <w:ilvl w:val="0"/>
          <w:numId w:val="68"/>
        </w:numPr>
        <w:contextualSpacing/>
      </w:pPr>
      <w:r>
        <w:t>&lt;draw:regular-polygon&gt;</w:t>
      </w:r>
    </w:p>
    <w:p w:rsidR="00C81F29" w:rsidRDefault="00B2009B">
      <w:pPr>
        <w:pStyle w:val="ListParagraph"/>
        <w:numPr>
          <w:ilvl w:val="0"/>
          <w:numId w:val="68"/>
        </w:numPr>
        <w:contextualSpacing/>
      </w:pPr>
      <w:r>
        <w:t>&lt;draw:path&gt;</w:t>
      </w:r>
    </w:p>
    <w:p w:rsidR="00C81F29" w:rsidRDefault="00B2009B">
      <w:pPr>
        <w:pStyle w:val="ListParagraph"/>
        <w:numPr>
          <w:ilvl w:val="0"/>
          <w:numId w:val="68"/>
        </w:numPr>
        <w:contextualSpacing/>
      </w:pPr>
      <w:r>
        <w:t>&lt;draw:circle&gt;</w:t>
      </w:r>
    </w:p>
    <w:p w:rsidR="00C81F29" w:rsidRDefault="00B2009B">
      <w:pPr>
        <w:pStyle w:val="ListParagraph"/>
        <w:numPr>
          <w:ilvl w:val="0"/>
          <w:numId w:val="68"/>
        </w:numPr>
        <w:contextualSpacing/>
      </w:pPr>
      <w:r>
        <w:t>&lt;draw:el</w:t>
      </w:r>
      <w:r>
        <w:t>lipse&gt;</w:t>
      </w:r>
    </w:p>
    <w:p w:rsidR="00C81F29" w:rsidRDefault="00B2009B">
      <w:pPr>
        <w:pStyle w:val="ListParagraph"/>
        <w:numPr>
          <w:ilvl w:val="0"/>
          <w:numId w:val="68"/>
        </w:numPr>
        <w:contextualSpacing/>
      </w:pPr>
      <w:r>
        <w:t>&lt;draw:caption&gt;</w:t>
      </w:r>
    </w:p>
    <w:p w:rsidR="00C81F29" w:rsidRDefault="00B2009B">
      <w:pPr>
        <w:pStyle w:val="ListParagraph"/>
        <w:numPr>
          <w:ilvl w:val="0"/>
          <w:numId w:val="68"/>
        </w:numPr>
        <w:contextualSpacing/>
      </w:pPr>
      <w:r>
        <w:t>&lt;draw:measure&gt;</w:t>
      </w:r>
    </w:p>
    <w:p w:rsidR="00C81F29" w:rsidRDefault="00B2009B">
      <w:pPr>
        <w:pStyle w:val="ListParagraph"/>
        <w:numPr>
          <w:ilvl w:val="0"/>
          <w:numId w:val="68"/>
        </w:numPr>
        <w:contextualSpacing/>
      </w:pPr>
      <w:r>
        <w:t>&lt;draw:text-box&gt;</w:t>
      </w:r>
    </w:p>
    <w:p w:rsidR="00C81F29" w:rsidRDefault="00B2009B">
      <w:pPr>
        <w:pStyle w:val="ListParagraph"/>
        <w:numPr>
          <w:ilvl w:val="0"/>
          <w:numId w:val="68"/>
        </w:numPr>
        <w:contextualSpacing/>
      </w:pPr>
      <w:r>
        <w:t>&lt;draw:frame&gt;</w:t>
      </w:r>
    </w:p>
    <w:p w:rsidR="00C81F29" w:rsidRDefault="00B2009B">
      <w:pPr>
        <w:pStyle w:val="ListParagraph"/>
        <w:numPr>
          <w:ilvl w:val="0"/>
          <w:numId w:val="68"/>
        </w:numPr>
      </w:pPr>
      <w:r>
        <w:t xml:space="preserve">&lt;draw:custom-shape&gt; </w:t>
      </w:r>
    </w:p>
    <w:p w:rsidR="00C81F29" w:rsidRDefault="00B2009B">
      <w:pPr>
        <w:pStyle w:val="Heading3"/>
      </w:pPr>
      <w:bookmarkStart w:id="131" w:name="section_e4f9e363fde74125a0c38497824318ee"/>
      <w:bookmarkStart w:id="132" w:name="_Toc174684739"/>
      <w:r>
        <w:t>Part 3 Section 6.2.1.2, text:bookmark</w:t>
      </w:r>
      <w:bookmarkEnd w:id="131"/>
      <w:bookmarkEnd w:id="132"/>
      <w:r>
        <w:fldChar w:fldCharType="begin"/>
      </w:r>
      <w:r>
        <w:instrText xml:space="preserve"> XE "text\:bookmark" </w:instrText>
      </w:r>
      <w:r>
        <w:fldChar w:fldCharType="end"/>
      </w:r>
    </w:p>
    <w:p w:rsidR="00C81F29" w:rsidRDefault="00B2009B">
      <w:pPr>
        <w:pStyle w:val="Definition-Field"/>
      </w:pPr>
      <w:r>
        <w:t xml:space="preserve">a.   </w:t>
      </w:r>
      <w:r>
        <w:rPr>
          <w:i/>
        </w:rPr>
        <w:t>The standard defines the element &lt;text:bookmark&gt;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&lt;text:bookmark&gt;</w:t>
      </w:r>
    </w:p>
    <w:p w:rsidR="00C81F29" w:rsidRDefault="00B2009B">
      <w:pPr>
        <w:pStyle w:val="Definition-Field2"/>
      </w:pPr>
      <w:r>
        <w:t>OfficeArt Math in Excel 2</w:t>
      </w:r>
      <w:r>
        <w:t>013 does not support this element on save for text in text boxes and shapes, SmartArt, and chart titles and labels, and on load for text in the following elements:</w:t>
      </w:r>
    </w:p>
    <w:p w:rsidR="00C81F29" w:rsidRDefault="00B2009B">
      <w:pPr>
        <w:pStyle w:val="ListParagraph"/>
        <w:numPr>
          <w:ilvl w:val="0"/>
          <w:numId w:val="69"/>
        </w:numPr>
        <w:contextualSpacing/>
      </w:pPr>
      <w:r>
        <w:t>&lt;draw:rect&gt;</w:t>
      </w:r>
    </w:p>
    <w:p w:rsidR="00C81F29" w:rsidRDefault="00B2009B">
      <w:pPr>
        <w:pStyle w:val="ListParagraph"/>
        <w:numPr>
          <w:ilvl w:val="0"/>
          <w:numId w:val="69"/>
        </w:numPr>
        <w:contextualSpacing/>
      </w:pPr>
      <w:r>
        <w:t>&lt;draw:polyline&gt;</w:t>
      </w:r>
    </w:p>
    <w:p w:rsidR="00C81F29" w:rsidRDefault="00B2009B">
      <w:pPr>
        <w:pStyle w:val="ListParagraph"/>
        <w:numPr>
          <w:ilvl w:val="0"/>
          <w:numId w:val="69"/>
        </w:numPr>
        <w:contextualSpacing/>
      </w:pPr>
      <w:r>
        <w:t>&lt;draw:polygon&gt;</w:t>
      </w:r>
    </w:p>
    <w:p w:rsidR="00C81F29" w:rsidRDefault="00B2009B">
      <w:pPr>
        <w:pStyle w:val="ListParagraph"/>
        <w:numPr>
          <w:ilvl w:val="0"/>
          <w:numId w:val="69"/>
        </w:numPr>
        <w:contextualSpacing/>
      </w:pPr>
      <w:r>
        <w:t>&lt;draw:regular-polygon&gt;</w:t>
      </w:r>
    </w:p>
    <w:p w:rsidR="00C81F29" w:rsidRDefault="00B2009B">
      <w:pPr>
        <w:pStyle w:val="ListParagraph"/>
        <w:numPr>
          <w:ilvl w:val="0"/>
          <w:numId w:val="69"/>
        </w:numPr>
        <w:contextualSpacing/>
      </w:pPr>
      <w:r>
        <w:t>&lt;draw:path&gt;</w:t>
      </w:r>
    </w:p>
    <w:p w:rsidR="00C81F29" w:rsidRDefault="00B2009B">
      <w:pPr>
        <w:pStyle w:val="ListParagraph"/>
        <w:numPr>
          <w:ilvl w:val="0"/>
          <w:numId w:val="69"/>
        </w:numPr>
        <w:contextualSpacing/>
      </w:pPr>
      <w:r>
        <w:t>&lt;draw:circle&gt;</w:t>
      </w:r>
    </w:p>
    <w:p w:rsidR="00C81F29" w:rsidRDefault="00B2009B">
      <w:pPr>
        <w:pStyle w:val="ListParagraph"/>
        <w:numPr>
          <w:ilvl w:val="0"/>
          <w:numId w:val="69"/>
        </w:numPr>
        <w:contextualSpacing/>
      </w:pPr>
      <w:r>
        <w:t>&lt;draw:ellipse&gt;</w:t>
      </w:r>
    </w:p>
    <w:p w:rsidR="00C81F29" w:rsidRDefault="00B2009B">
      <w:pPr>
        <w:pStyle w:val="ListParagraph"/>
        <w:numPr>
          <w:ilvl w:val="0"/>
          <w:numId w:val="69"/>
        </w:numPr>
        <w:contextualSpacing/>
      </w:pPr>
      <w:r>
        <w:t>&lt;draw:caption&gt;</w:t>
      </w:r>
    </w:p>
    <w:p w:rsidR="00C81F29" w:rsidRDefault="00B2009B">
      <w:pPr>
        <w:pStyle w:val="ListParagraph"/>
        <w:numPr>
          <w:ilvl w:val="0"/>
          <w:numId w:val="69"/>
        </w:numPr>
        <w:contextualSpacing/>
      </w:pPr>
      <w:r>
        <w:t>&lt;draw:measure&gt;</w:t>
      </w:r>
    </w:p>
    <w:p w:rsidR="00C81F29" w:rsidRDefault="00B2009B">
      <w:pPr>
        <w:pStyle w:val="ListParagraph"/>
        <w:numPr>
          <w:ilvl w:val="0"/>
          <w:numId w:val="69"/>
        </w:numPr>
        <w:contextualSpacing/>
      </w:pPr>
      <w:r>
        <w:t>&lt;draw:frame&gt;</w:t>
      </w:r>
    </w:p>
    <w:p w:rsidR="00C81F29" w:rsidRDefault="00B2009B">
      <w:pPr>
        <w:pStyle w:val="ListParagraph"/>
        <w:numPr>
          <w:ilvl w:val="0"/>
          <w:numId w:val="69"/>
        </w:numPr>
        <w:contextualSpacing/>
      </w:pPr>
      <w:r>
        <w:t>&lt;draw:text-box&gt;</w:t>
      </w:r>
    </w:p>
    <w:p w:rsidR="00C81F29" w:rsidRDefault="00B2009B">
      <w:pPr>
        <w:pStyle w:val="ListParagraph"/>
        <w:numPr>
          <w:ilvl w:val="0"/>
          <w:numId w:val="69"/>
        </w:numPr>
      </w:pPr>
      <w:r>
        <w:t xml:space="preserve">&lt;draw:custom-shape&gt; </w:t>
      </w:r>
    </w:p>
    <w:p w:rsidR="00C81F29" w:rsidRDefault="00B2009B">
      <w:pPr>
        <w:pStyle w:val="Definition-Field"/>
      </w:pPr>
      <w:r>
        <w:t xml:space="preserve">c.   </w:t>
      </w:r>
      <w:r>
        <w:rPr>
          <w:i/>
        </w:rPr>
        <w:t>The standard defines the element &lt;text:bookmark&gt;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in Power</w:t>
      </w:r>
      <w:r>
        <w:t>Point 2013 supports this element on load for text in the following elements:</w:t>
      </w:r>
    </w:p>
    <w:p w:rsidR="00C81F29" w:rsidRDefault="00B2009B">
      <w:pPr>
        <w:pStyle w:val="ListParagraph"/>
        <w:numPr>
          <w:ilvl w:val="0"/>
          <w:numId w:val="70"/>
        </w:numPr>
        <w:contextualSpacing/>
      </w:pPr>
      <w:r>
        <w:t>&lt;draw:rect&gt;</w:t>
      </w:r>
    </w:p>
    <w:p w:rsidR="00C81F29" w:rsidRDefault="00B2009B">
      <w:pPr>
        <w:pStyle w:val="ListParagraph"/>
        <w:numPr>
          <w:ilvl w:val="0"/>
          <w:numId w:val="70"/>
        </w:numPr>
        <w:contextualSpacing/>
      </w:pPr>
      <w:r>
        <w:t>&lt;draw:polyline&gt;</w:t>
      </w:r>
    </w:p>
    <w:p w:rsidR="00C81F29" w:rsidRDefault="00B2009B">
      <w:pPr>
        <w:pStyle w:val="ListParagraph"/>
        <w:numPr>
          <w:ilvl w:val="0"/>
          <w:numId w:val="70"/>
        </w:numPr>
        <w:contextualSpacing/>
      </w:pPr>
      <w:r>
        <w:t>&lt;draw:polygon&gt;</w:t>
      </w:r>
    </w:p>
    <w:p w:rsidR="00C81F29" w:rsidRDefault="00B2009B">
      <w:pPr>
        <w:pStyle w:val="ListParagraph"/>
        <w:numPr>
          <w:ilvl w:val="0"/>
          <w:numId w:val="70"/>
        </w:numPr>
        <w:contextualSpacing/>
      </w:pPr>
      <w:r>
        <w:t>&lt;draw:regular-polygon&gt;</w:t>
      </w:r>
    </w:p>
    <w:p w:rsidR="00C81F29" w:rsidRDefault="00B2009B">
      <w:pPr>
        <w:pStyle w:val="ListParagraph"/>
        <w:numPr>
          <w:ilvl w:val="0"/>
          <w:numId w:val="70"/>
        </w:numPr>
        <w:contextualSpacing/>
      </w:pPr>
      <w:r>
        <w:t>&lt;draw:path&gt;</w:t>
      </w:r>
    </w:p>
    <w:p w:rsidR="00C81F29" w:rsidRDefault="00B2009B">
      <w:pPr>
        <w:pStyle w:val="ListParagraph"/>
        <w:numPr>
          <w:ilvl w:val="0"/>
          <w:numId w:val="70"/>
        </w:numPr>
        <w:contextualSpacing/>
      </w:pPr>
      <w:r>
        <w:t>&lt;draw:circle&gt;</w:t>
      </w:r>
    </w:p>
    <w:p w:rsidR="00C81F29" w:rsidRDefault="00B2009B">
      <w:pPr>
        <w:pStyle w:val="ListParagraph"/>
        <w:numPr>
          <w:ilvl w:val="0"/>
          <w:numId w:val="70"/>
        </w:numPr>
        <w:contextualSpacing/>
      </w:pPr>
      <w:r>
        <w:t>&lt;draw:ellipse&gt;</w:t>
      </w:r>
    </w:p>
    <w:p w:rsidR="00C81F29" w:rsidRDefault="00B2009B">
      <w:pPr>
        <w:pStyle w:val="ListParagraph"/>
        <w:numPr>
          <w:ilvl w:val="0"/>
          <w:numId w:val="70"/>
        </w:numPr>
        <w:contextualSpacing/>
      </w:pPr>
      <w:r>
        <w:t>&lt;draw:caption&gt;</w:t>
      </w:r>
    </w:p>
    <w:p w:rsidR="00C81F29" w:rsidRDefault="00B2009B">
      <w:pPr>
        <w:pStyle w:val="ListParagraph"/>
        <w:numPr>
          <w:ilvl w:val="0"/>
          <w:numId w:val="70"/>
        </w:numPr>
        <w:contextualSpacing/>
      </w:pPr>
      <w:r>
        <w:lastRenderedPageBreak/>
        <w:t>&lt;draw:measure&gt;</w:t>
      </w:r>
    </w:p>
    <w:p w:rsidR="00C81F29" w:rsidRDefault="00B2009B">
      <w:pPr>
        <w:pStyle w:val="ListParagraph"/>
        <w:numPr>
          <w:ilvl w:val="0"/>
          <w:numId w:val="70"/>
        </w:numPr>
        <w:contextualSpacing/>
      </w:pPr>
      <w:r>
        <w:t>&lt;draw:text-box&gt;</w:t>
      </w:r>
    </w:p>
    <w:p w:rsidR="00C81F29" w:rsidRDefault="00B2009B">
      <w:pPr>
        <w:pStyle w:val="ListParagraph"/>
        <w:numPr>
          <w:ilvl w:val="0"/>
          <w:numId w:val="70"/>
        </w:numPr>
        <w:contextualSpacing/>
      </w:pPr>
      <w:r>
        <w:t>&lt;draw:frame&gt;</w:t>
      </w:r>
    </w:p>
    <w:p w:rsidR="00C81F29" w:rsidRDefault="00B2009B">
      <w:pPr>
        <w:pStyle w:val="ListParagraph"/>
        <w:numPr>
          <w:ilvl w:val="0"/>
          <w:numId w:val="70"/>
        </w:numPr>
      </w:pPr>
      <w:r>
        <w:t>&lt;</w:t>
      </w:r>
      <w:r>
        <w:t xml:space="preserve">draw:custom-shape&gt; </w:t>
      </w:r>
    </w:p>
    <w:p w:rsidR="00C81F29" w:rsidRDefault="00B2009B">
      <w:pPr>
        <w:pStyle w:val="Heading3"/>
      </w:pPr>
      <w:bookmarkStart w:id="133" w:name="section_ba4cdc38365049b5a0277fd72be87777"/>
      <w:bookmarkStart w:id="134" w:name="_Toc174684740"/>
      <w:r>
        <w:t>Part 3 Section 6.2.1.3, text:bookmark-start</w:t>
      </w:r>
      <w:bookmarkEnd w:id="133"/>
      <w:bookmarkEnd w:id="134"/>
      <w:r>
        <w:fldChar w:fldCharType="begin"/>
      </w:r>
      <w:r>
        <w:instrText xml:space="preserve"> XE "text\:bookmark-start" </w:instrText>
      </w:r>
      <w:r>
        <w:fldChar w:fldCharType="end"/>
      </w:r>
    </w:p>
    <w:p w:rsidR="00C81F29" w:rsidRDefault="00B2009B">
      <w:pPr>
        <w:pStyle w:val="Definition-Field"/>
      </w:pPr>
      <w:r>
        <w:t xml:space="preserve">a.   </w:t>
      </w:r>
      <w:r>
        <w:rPr>
          <w:i/>
        </w:rPr>
        <w:t>The standard defines the element &lt;text:bookmark-start&gt;</w:t>
      </w:r>
    </w:p>
    <w:p w:rsidR="00C81F29" w:rsidRDefault="00B2009B">
      <w:pPr>
        <w:pStyle w:val="Definition-Field2"/>
      </w:pPr>
      <w:hyperlink w:anchor="gt_5b584f32-a3d3-4a21-aed2-3ee39deb4883">
        <w:r>
          <w:rPr>
            <w:rStyle w:val="HyperlinkGreen"/>
            <w:b/>
          </w:rPr>
          <w:t>OfficeArt Math</w:t>
        </w:r>
      </w:hyperlink>
      <w:r>
        <w:t xml:space="preserve"> in Word 2013 does not supp</w:t>
      </w:r>
      <w:r>
        <w:t xml:space="preserve">ort this element on save for text in SmartArt and chart titles and labels. </w:t>
      </w:r>
    </w:p>
    <w:p w:rsidR="00C81F29" w:rsidRDefault="00B2009B">
      <w:pPr>
        <w:pStyle w:val="Definition-Field"/>
      </w:pPr>
      <w:r>
        <w:t xml:space="preserve">b.   </w:t>
      </w:r>
      <w:r>
        <w:rPr>
          <w:i/>
        </w:rPr>
        <w:t>The standard defines the element &lt;text:bookmark-start&gt;</w:t>
      </w:r>
    </w:p>
    <w:p w:rsidR="00C81F29" w:rsidRDefault="00B2009B">
      <w:pPr>
        <w:pStyle w:val="Definition-Field2"/>
      </w:pPr>
      <w:r>
        <w:t>OfficeArt Math</w:t>
      </w:r>
      <w:r>
        <w:t xml:space="preserve">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71"/>
        </w:numPr>
        <w:contextualSpacing/>
      </w:pPr>
      <w:r>
        <w:t>&lt;draw:rect&gt;</w:t>
      </w:r>
    </w:p>
    <w:p w:rsidR="00C81F29" w:rsidRDefault="00B2009B">
      <w:pPr>
        <w:pStyle w:val="ListParagraph"/>
        <w:numPr>
          <w:ilvl w:val="0"/>
          <w:numId w:val="71"/>
        </w:numPr>
        <w:contextualSpacing/>
      </w:pPr>
      <w:r>
        <w:t>&lt;draw:polyline&gt;</w:t>
      </w:r>
    </w:p>
    <w:p w:rsidR="00C81F29" w:rsidRDefault="00B2009B">
      <w:pPr>
        <w:pStyle w:val="ListParagraph"/>
        <w:numPr>
          <w:ilvl w:val="0"/>
          <w:numId w:val="71"/>
        </w:numPr>
        <w:contextualSpacing/>
      </w:pPr>
      <w:r>
        <w:t>&lt;draw:polygon&gt;</w:t>
      </w:r>
    </w:p>
    <w:p w:rsidR="00C81F29" w:rsidRDefault="00B2009B">
      <w:pPr>
        <w:pStyle w:val="ListParagraph"/>
        <w:numPr>
          <w:ilvl w:val="0"/>
          <w:numId w:val="71"/>
        </w:numPr>
        <w:contextualSpacing/>
      </w:pPr>
      <w:r>
        <w:t>&lt;draw:regular-polygon&gt;</w:t>
      </w:r>
    </w:p>
    <w:p w:rsidR="00C81F29" w:rsidRDefault="00B2009B">
      <w:pPr>
        <w:pStyle w:val="ListParagraph"/>
        <w:numPr>
          <w:ilvl w:val="0"/>
          <w:numId w:val="71"/>
        </w:numPr>
        <w:contextualSpacing/>
      </w:pPr>
      <w:r>
        <w:t>&lt;draw:path&gt;</w:t>
      </w:r>
    </w:p>
    <w:p w:rsidR="00C81F29" w:rsidRDefault="00B2009B">
      <w:pPr>
        <w:pStyle w:val="ListParagraph"/>
        <w:numPr>
          <w:ilvl w:val="0"/>
          <w:numId w:val="71"/>
        </w:numPr>
        <w:contextualSpacing/>
      </w:pPr>
      <w:r>
        <w:t>&lt;dr</w:t>
      </w:r>
      <w:r>
        <w:t>aw:circle&gt;</w:t>
      </w:r>
    </w:p>
    <w:p w:rsidR="00C81F29" w:rsidRDefault="00B2009B">
      <w:pPr>
        <w:pStyle w:val="ListParagraph"/>
        <w:numPr>
          <w:ilvl w:val="0"/>
          <w:numId w:val="71"/>
        </w:numPr>
        <w:contextualSpacing/>
      </w:pPr>
      <w:r>
        <w:t>&lt;draw:ellipse&gt;</w:t>
      </w:r>
    </w:p>
    <w:p w:rsidR="00C81F29" w:rsidRDefault="00B2009B">
      <w:pPr>
        <w:pStyle w:val="ListParagraph"/>
        <w:numPr>
          <w:ilvl w:val="0"/>
          <w:numId w:val="71"/>
        </w:numPr>
        <w:contextualSpacing/>
      </w:pPr>
      <w:r>
        <w:t>&lt;draw:caption&gt;</w:t>
      </w:r>
    </w:p>
    <w:p w:rsidR="00C81F29" w:rsidRDefault="00B2009B">
      <w:pPr>
        <w:pStyle w:val="ListParagraph"/>
        <w:numPr>
          <w:ilvl w:val="0"/>
          <w:numId w:val="71"/>
        </w:numPr>
        <w:contextualSpacing/>
      </w:pPr>
      <w:r>
        <w:t>&lt;draw:measure&gt;</w:t>
      </w:r>
    </w:p>
    <w:p w:rsidR="00C81F29" w:rsidRDefault="00B2009B">
      <w:pPr>
        <w:pStyle w:val="ListParagraph"/>
        <w:numPr>
          <w:ilvl w:val="0"/>
          <w:numId w:val="71"/>
        </w:numPr>
        <w:contextualSpacing/>
      </w:pPr>
      <w:r>
        <w:t>&lt;draw:frame&gt;</w:t>
      </w:r>
    </w:p>
    <w:p w:rsidR="00C81F29" w:rsidRDefault="00B2009B">
      <w:pPr>
        <w:pStyle w:val="ListParagraph"/>
        <w:numPr>
          <w:ilvl w:val="0"/>
          <w:numId w:val="71"/>
        </w:numPr>
        <w:contextualSpacing/>
      </w:pPr>
      <w:r>
        <w:t>&lt;draw:text-box&gt;</w:t>
      </w:r>
    </w:p>
    <w:p w:rsidR="00C81F29" w:rsidRDefault="00B2009B">
      <w:pPr>
        <w:pStyle w:val="ListParagraph"/>
        <w:numPr>
          <w:ilvl w:val="0"/>
          <w:numId w:val="71"/>
        </w:numPr>
      </w:pPr>
      <w:r>
        <w:t xml:space="preserve">&lt;draw:custom-shape&gt; </w:t>
      </w:r>
    </w:p>
    <w:p w:rsidR="00C81F29" w:rsidRDefault="00B2009B">
      <w:pPr>
        <w:pStyle w:val="Definition-Field"/>
      </w:pPr>
      <w:r>
        <w:t xml:space="preserve">c.   </w:t>
      </w:r>
      <w:r>
        <w:rPr>
          <w:i/>
        </w:rPr>
        <w:t>The standard defines the element &lt;text:bookmark-start&gt;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72"/>
        </w:numPr>
        <w:contextualSpacing/>
      </w:pPr>
      <w:r>
        <w:t>&lt;draw:rect&gt;</w:t>
      </w:r>
    </w:p>
    <w:p w:rsidR="00C81F29" w:rsidRDefault="00B2009B">
      <w:pPr>
        <w:pStyle w:val="ListParagraph"/>
        <w:numPr>
          <w:ilvl w:val="0"/>
          <w:numId w:val="72"/>
        </w:numPr>
        <w:contextualSpacing/>
      </w:pPr>
      <w:r>
        <w:t>&lt;draw:polyline&gt;</w:t>
      </w:r>
    </w:p>
    <w:p w:rsidR="00C81F29" w:rsidRDefault="00B2009B">
      <w:pPr>
        <w:pStyle w:val="ListParagraph"/>
        <w:numPr>
          <w:ilvl w:val="0"/>
          <w:numId w:val="72"/>
        </w:numPr>
        <w:contextualSpacing/>
      </w:pPr>
      <w:r>
        <w:t>&lt;draw:polygon&gt;</w:t>
      </w:r>
    </w:p>
    <w:p w:rsidR="00C81F29" w:rsidRDefault="00B2009B">
      <w:pPr>
        <w:pStyle w:val="ListParagraph"/>
        <w:numPr>
          <w:ilvl w:val="0"/>
          <w:numId w:val="72"/>
        </w:numPr>
        <w:contextualSpacing/>
      </w:pPr>
      <w:r>
        <w:t>&lt;draw:regular-polygon&gt;</w:t>
      </w:r>
    </w:p>
    <w:p w:rsidR="00C81F29" w:rsidRDefault="00B2009B">
      <w:pPr>
        <w:pStyle w:val="ListParagraph"/>
        <w:numPr>
          <w:ilvl w:val="0"/>
          <w:numId w:val="72"/>
        </w:numPr>
        <w:contextualSpacing/>
      </w:pPr>
      <w:r>
        <w:t>&lt;draw:path&gt;</w:t>
      </w:r>
    </w:p>
    <w:p w:rsidR="00C81F29" w:rsidRDefault="00B2009B">
      <w:pPr>
        <w:pStyle w:val="ListParagraph"/>
        <w:numPr>
          <w:ilvl w:val="0"/>
          <w:numId w:val="72"/>
        </w:numPr>
        <w:contextualSpacing/>
      </w:pPr>
      <w:r>
        <w:t>&lt;draw:circle&gt;</w:t>
      </w:r>
    </w:p>
    <w:p w:rsidR="00C81F29" w:rsidRDefault="00B2009B">
      <w:pPr>
        <w:pStyle w:val="ListParagraph"/>
        <w:numPr>
          <w:ilvl w:val="0"/>
          <w:numId w:val="72"/>
        </w:numPr>
        <w:contextualSpacing/>
      </w:pPr>
      <w:r>
        <w:t>&lt;draw:ellipse&gt;</w:t>
      </w:r>
    </w:p>
    <w:p w:rsidR="00C81F29" w:rsidRDefault="00B2009B">
      <w:pPr>
        <w:pStyle w:val="ListParagraph"/>
        <w:numPr>
          <w:ilvl w:val="0"/>
          <w:numId w:val="72"/>
        </w:numPr>
        <w:contextualSpacing/>
      </w:pPr>
      <w:r>
        <w:t>&lt;draw:caption&gt;</w:t>
      </w:r>
    </w:p>
    <w:p w:rsidR="00C81F29" w:rsidRDefault="00B2009B">
      <w:pPr>
        <w:pStyle w:val="ListParagraph"/>
        <w:numPr>
          <w:ilvl w:val="0"/>
          <w:numId w:val="72"/>
        </w:numPr>
        <w:contextualSpacing/>
      </w:pPr>
      <w:r>
        <w:t>&lt;draw:measure&gt;</w:t>
      </w:r>
    </w:p>
    <w:p w:rsidR="00C81F29" w:rsidRDefault="00B2009B">
      <w:pPr>
        <w:pStyle w:val="ListParagraph"/>
        <w:numPr>
          <w:ilvl w:val="0"/>
          <w:numId w:val="72"/>
        </w:numPr>
        <w:contextualSpacing/>
      </w:pPr>
      <w:r>
        <w:t>&lt;draw:text-box&gt;</w:t>
      </w:r>
    </w:p>
    <w:p w:rsidR="00C81F29" w:rsidRDefault="00B2009B">
      <w:pPr>
        <w:pStyle w:val="ListParagraph"/>
        <w:numPr>
          <w:ilvl w:val="0"/>
          <w:numId w:val="72"/>
        </w:numPr>
        <w:contextualSpacing/>
      </w:pPr>
      <w:r>
        <w:t>&lt;dr</w:t>
      </w:r>
      <w:r>
        <w:t>aw:frame&gt;</w:t>
      </w:r>
    </w:p>
    <w:p w:rsidR="00C81F29" w:rsidRDefault="00B2009B">
      <w:pPr>
        <w:pStyle w:val="ListParagraph"/>
        <w:numPr>
          <w:ilvl w:val="0"/>
          <w:numId w:val="72"/>
        </w:numPr>
      </w:pPr>
      <w:r>
        <w:t xml:space="preserve">&lt;draw:custom-shape&gt; </w:t>
      </w:r>
    </w:p>
    <w:p w:rsidR="00C81F29" w:rsidRDefault="00B2009B">
      <w:pPr>
        <w:pStyle w:val="Heading3"/>
      </w:pPr>
      <w:bookmarkStart w:id="135" w:name="section_215daf8a2da34a17a6fdbfc0514b5474"/>
      <w:bookmarkStart w:id="136" w:name="_Toc174684741"/>
      <w:r>
        <w:t>Part 3 Section 6.2.1.4, text:bookmark-end</w:t>
      </w:r>
      <w:bookmarkEnd w:id="135"/>
      <w:bookmarkEnd w:id="136"/>
      <w:r>
        <w:fldChar w:fldCharType="begin"/>
      </w:r>
      <w:r>
        <w:instrText xml:space="preserve"> XE "text\:bookmark-end" </w:instrText>
      </w:r>
      <w:r>
        <w:fldChar w:fldCharType="end"/>
      </w:r>
    </w:p>
    <w:p w:rsidR="00C81F29" w:rsidRDefault="00B2009B">
      <w:pPr>
        <w:pStyle w:val="Definition-Field"/>
      </w:pPr>
      <w:r>
        <w:t xml:space="preserve">a.   </w:t>
      </w:r>
      <w:r>
        <w:rPr>
          <w:i/>
        </w:rPr>
        <w:t>The standard defines the element &lt;text:bookmark-end&gt;</w:t>
      </w:r>
    </w:p>
    <w:p w:rsidR="00C81F29" w:rsidRDefault="00B2009B">
      <w:pPr>
        <w:pStyle w:val="Definition-Field2"/>
      </w:pPr>
      <w:hyperlink w:anchor="gt_5b584f32-a3d3-4a21-aed2-3ee39deb4883">
        <w:r>
          <w:rPr>
            <w:rStyle w:val="HyperlinkGreen"/>
            <w:b/>
          </w:rPr>
          <w:t>OfficeArt Math</w:t>
        </w:r>
      </w:hyperlink>
      <w:r>
        <w:t xml:space="preserve"> in Word 2013 does not</w:t>
      </w:r>
      <w:r>
        <w:t xml:space="preserve"> support this element on save for text in SmartArt and chart titles and labels. </w:t>
      </w:r>
    </w:p>
    <w:p w:rsidR="00C81F29" w:rsidRDefault="00B2009B">
      <w:pPr>
        <w:pStyle w:val="Definition-Field"/>
      </w:pPr>
      <w:r>
        <w:t xml:space="preserve">b.   </w:t>
      </w:r>
      <w:r>
        <w:rPr>
          <w:i/>
        </w:rPr>
        <w:t>The standard defines the element &lt;text:bookmark-end&gt;</w:t>
      </w:r>
    </w:p>
    <w:p w:rsidR="00C81F29" w:rsidRDefault="00B2009B">
      <w:pPr>
        <w:pStyle w:val="Definition-Field2"/>
      </w:pPr>
      <w:r>
        <w:lastRenderedPageBreak/>
        <w:t>OfficeArt Math in Excel 2013 does not support this element on save for text in text boxes and shapes, SmartArt, and c</w:t>
      </w:r>
      <w:r>
        <w:t>hart titles and labels, and on load for text in the following elements:</w:t>
      </w:r>
    </w:p>
    <w:p w:rsidR="00C81F29" w:rsidRDefault="00B2009B">
      <w:pPr>
        <w:pStyle w:val="ListParagraph"/>
        <w:numPr>
          <w:ilvl w:val="0"/>
          <w:numId w:val="73"/>
        </w:numPr>
        <w:contextualSpacing/>
      </w:pPr>
      <w:r>
        <w:t>&lt;draw:rect&gt;</w:t>
      </w:r>
    </w:p>
    <w:p w:rsidR="00C81F29" w:rsidRDefault="00B2009B">
      <w:pPr>
        <w:pStyle w:val="ListParagraph"/>
        <w:numPr>
          <w:ilvl w:val="0"/>
          <w:numId w:val="73"/>
        </w:numPr>
        <w:contextualSpacing/>
      </w:pPr>
      <w:r>
        <w:t>&lt;draw:polyline&gt;</w:t>
      </w:r>
    </w:p>
    <w:p w:rsidR="00C81F29" w:rsidRDefault="00B2009B">
      <w:pPr>
        <w:pStyle w:val="ListParagraph"/>
        <w:numPr>
          <w:ilvl w:val="0"/>
          <w:numId w:val="73"/>
        </w:numPr>
        <w:contextualSpacing/>
      </w:pPr>
      <w:r>
        <w:t>&lt;draw:polygon&gt;</w:t>
      </w:r>
    </w:p>
    <w:p w:rsidR="00C81F29" w:rsidRDefault="00B2009B">
      <w:pPr>
        <w:pStyle w:val="ListParagraph"/>
        <w:numPr>
          <w:ilvl w:val="0"/>
          <w:numId w:val="73"/>
        </w:numPr>
        <w:contextualSpacing/>
      </w:pPr>
      <w:r>
        <w:t>&lt;draw:regular-polygon&gt;</w:t>
      </w:r>
    </w:p>
    <w:p w:rsidR="00C81F29" w:rsidRDefault="00B2009B">
      <w:pPr>
        <w:pStyle w:val="ListParagraph"/>
        <w:numPr>
          <w:ilvl w:val="0"/>
          <w:numId w:val="73"/>
        </w:numPr>
        <w:contextualSpacing/>
      </w:pPr>
      <w:r>
        <w:t>&lt;draw:path&gt;</w:t>
      </w:r>
    </w:p>
    <w:p w:rsidR="00C81F29" w:rsidRDefault="00B2009B">
      <w:pPr>
        <w:pStyle w:val="ListParagraph"/>
        <w:numPr>
          <w:ilvl w:val="0"/>
          <w:numId w:val="73"/>
        </w:numPr>
        <w:contextualSpacing/>
      </w:pPr>
      <w:r>
        <w:t>&lt;draw:circle&gt;</w:t>
      </w:r>
    </w:p>
    <w:p w:rsidR="00C81F29" w:rsidRDefault="00B2009B">
      <w:pPr>
        <w:pStyle w:val="ListParagraph"/>
        <w:numPr>
          <w:ilvl w:val="0"/>
          <w:numId w:val="73"/>
        </w:numPr>
        <w:contextualSpacing/>
      </w:pPr>
      <w:r>
        <w:t>&lt;draw:ellipse&gt;</w:t>
      </w:r>
    </w:p>
    <w:p w:rsidR="00C81F29" w:rsidRDefault="00B2009B">
      <w:pPr>
        <w:pStyle w:val="ListParagraph"/>
        <w:numPr>
          <w:ilvl w:val="0"/>
          <w:numId w:val="73"/>
        </w:numPr>
        <w:contextualSpacing/>
      </w:pPr>
      <w:r>
        <w:t>&lt;draw:caption&gt;</w:t>
      </w:r>
    </w:p>
    <w:p w:rsidR="00C81F29" w:rsidRDefault="00B2009B">
      <w:pPr>
        <w:pStyle w:val="ListParagraph"/>
        <w:numPr>
          <w:ilvl w:val="0"/>
          <w:numId w:val="73"/>
        </w:numPr>
        <w:contextualSpacing/>
      </w:pPr>
      <w:r>
        <w:t>&lt;draw:measure&gt;</w:t>
      </w:r>
    </w:p>
    <w:p w:rsidR="00C81F29" w:rsidRDefault="00B2009B">
      <w:pPr>
        <w:pStyle w:val="ListParagraph"/>
        <w:numPr>
          <w:ilvl w:val="0"/>
          <w:numId w:val="73"/>
        </w:numPr>
        <w:contextualSpacing/>
      </w:pPr>
      <w:r>
        <w:t>&lt;draw:frame&gt;</w:t>
      </w:r>
    </w:p>
    <w:p w:rsidR="00C81F29" w:rsidRDefault="00B2009B">
      <w:pPr>
        <w:pStyle w:val="ListParagraph"/>
        <w:numPr>
          <w:ilvl w:val="0"/>
          <w:numId w:val="73"/>
        </w:numPr>
        <w:contextualSpacing/>
      </w:pPr>
      <w:r>
        <w:t>&lt;draw:text-box&gt;</w:t>
      </w:r>
    </w:p>
    <w:p w:rsidR="00C81F29" w:rsidRDefault="00B2009B">
      <w:pPr>
        <w:pStyle w:val="ListParagraph"/>
        <w:numPr>
          <w:ilvl w:val="0"/>
          <w:numId w:val="73"/>
        </w:numPr>
      </w:pPr>
      <w:r>
        <w:t>&lt;draw:custom-shape</w:t>
      </w:r>
      <w:r>
        <w:t xml:space="preserve">&gt; </w:t>
      </w:r>
    </w:p>
    <w:p w:rsidR="00C81F29" w:rsidRDefault="00B2009B">
      <w:pPr>
        <w:pStyle w:val="Definition-Field"/>
      </w:pPr>
      <w:r>
        <w:t xml:space="preserve">c.   </w:t>
      </w:r>
      <w:r>
        <w:rPr>
          <w:i/>
        </w:rPr>
        <w:t>The standard defines the element &lt;text:bookmark-end&gt;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74"/>
        </w:numPr>
        <w:contextualSpacing/>
      </w:pPr>
      <w:r>
        <w:t>&lt;draw:rect&gt;</w:t>
      </w:r>
    </w:p>
    <w:p w:rsidR="00C81F29" w:rsidRDefault="00B2009B">
      <w:pPr>
        <w:pStyle w:val="ListParagraph"/>
        <w:numPr>
          <w:ilvl w:val="0"/>
          <w:numId w:val="74"/>
        </w:numPr>
        <w:contextualSpacing/>
      </w:pPr>
      <w:r>
        <w:t>&lt;draw:polyline&gt;</w:t>
      </w:r>
    </w:p>
    <w:p w:rsidR="00C81F29" w:rsidRDefault="00B2009B">
      <w:pPr>
        <w:pStyle w:val="ListParagraph"/>
        <w:numPr>
          <w:ilvl w:val="0"/>
          <w:numId w:val="74"/>
        </w:numPr>
        <w:contextualSpacing/>
      </w:pPr>
      <w:r>
        <w:t>&lt;draw:polygon&gt;</w:t>
      </w:r>
    </w:p>
    <w:p w:rsidR="00C81F29" w:rsidRDefault="00B2009B">
      <w:pPr>
        <w:pStyle w:val="ListParagraph"/>
        <w:numPr>
          <w:ilvl w:val="0"/>
          <w:numId w:val="74"/>
        </w:numPr>
        <w:contextualSpacing/>
      </w:pPr>
      <w:r>
        <w:t>&lt;draw:regular-polygon&gt;</w:t>
      </w:r>
    </w:p>
    <w:p w:rsidR="00C81F29" w:rsidRDefault="00B2009B">
      <w:pPr>
        <w:pStyle w:val="ListParagraph"/>
        <w:numPr>
          <w:ilvl w:val="0"/>
          <w:numId w:val="74"/>
        </w:numPr>
        <w:contextualSpacing/>
      </w:pPr>
      <w:r>
        <w:t>&lt;draw:path&gt;</w:t>
      </w:r>
    </w:p>
    <w:p w:rsidR="00C81F29" w:rsidRDefault="00B2009B">
      <w:pPr>
        <w:pStyle w:val="ListParagraph"/>
        <w:numPr>
          <w:ilvl w:val="0"/>
          <w:numId w:val="74"/>
        </w:numPr>
        <w:contextualSpacing/>
      </w:pPr>
      <w:r>
        <w:t>&lt;draw:circle&gt;</w:t>
      </w:r>
    </w:p>
    <w:p w:rsidR="00C81F29" w:rsidRDefault="00B2009B">
      <w:pPr>
        <w:pStyle w:val="ListParagraph"/>
        <w:numPr>
          <w:ilvl w:val="0"/>
          <w:numId w:val="74"/>
        </w:numPr>
        <w:contextualSpacing/>
      </w:pPr>
      <w:r>
        <w:t>&lt;draw:ellipse&gt;</w:t>
      </w:r>
    </w:p>
    <w:p w:rsidR="00C81F29" w:rsidRDefault="00B2009B">
      <w:pPr>
        <w:pStyle w:val="ListParagraph"/>
        <w:numPr>
          <w:ilvl w:val="0"/>
          <w:numId w:val="74"/>
        </w:numPr>
        <w:contextualSpacing/>
      </w:pPr>
      <w:r>
        <w:t>&lt;draw:caption&gt;</w:t>
      </w:r>
    </w:p>
    <w:p w:rsidR="00C81F29" w:rsidRDefault="00B2009B">
      <w:pPr>
        <w:pStyle w:val="ListParagraph"/>
        <w:numPr>
          <w:ilvl w:val="0"/>
          <w:numId w:val="74"/>
        </w:numPr>
        <w:contextualSpacing/>
      </w:pPr>
      <w:r>
        <w:t>&lt;draw:measure&gt;</w:t>
      </w:r>
    </w:p>
    <w:p w:rsidR="00C81F29" w:rsidRDefault="00B2009B">
      <w:pPr>
        <w:pStyle w:val="ListParagraph"/>
        <w:numPr>
          <w:ilvl w:val="0"/>
          <w:numId w:val="74"/>
        </w:numPr>
        <w:contextualSpacing/>
      </w:pPr>
      <w:r>
        <w:t>&lt;draw:text-box&gt;</w:t>
      </w:r>
    </w:p>
    <w:p w:rsidR="00C81F29" w:rsidRDefault="00B2009B">
      <w:pPr>
        <w:pStyle w:val="ListParagraph"/>
        <w:numPr>
          <w:ilvl w:val="0"/>
          <w:numId w:val="74"/>
        </w:numPr>
        <w:contextualSpacing/>
      </w:pPr>
      <w:r>
        <w:t>&lt;draw:frame&gt;</w:t>
      </w:r>
    </w:p>
    <w:p w:rsidR="00C81F29" w:rsidRDefault="00B2009B">
      <w:pPr>
        <w:pStyle w:val="ListParagraph"/>
        <w:numPr>
          <w:ilvl w:val="0"/>
          <w:numId w:val="74"/>
        </w:numPr>
      </w:pPr>
      <w:r>
        <w:t xml:space="preserve">&lt;draw:custom-shape&gt; </w:t>
      </w:r>
    </w:p>
    <w:p w:rsidR="00C81F29" w:rsidRDefault="00B2009B">
      <w:pPr>
        <w:pStyle w:val="Heading3"/>
      </w:pPr>
      <w:bookmarkStart w:id="137" w:name="section_924d26eee6f04accb1218f0b1618d9da"/>
      <w:bookmarkStart w:id="138" w:name="_Toc174684742"/>
      <w:r>
        <w:t>Part 3 Section 6.2.2.2, text:reference-mark</w:t>
      </w:r>
      <w:bookmarkEnd w:id="137"/>
      <w:bookmarkEnd w:id="138"/>
      <w:r>
        <w:fldChar w:fldCharType="begin"/>
      </w:r>
      <w:r>
        <w:instrText xml:space="preserve"> XE "text\:reference-mark" </w:instrText>
      </w:r>
      <w:r>
        <w:fldChar w:fldCharType="end"/>
      </w:r>
    </w:p>
    <w:p w:rsidR="00C81F29" w:rsidRDefault="00B2009B">
      <w:pPr>
        <w:pStyle w:val="Definition-Field"/>
      </w:pPr>
      <w:r>
        <w:t xml:space="preserve">a.   </w:t>
      </w:r>
      <w:r>
        <w:rPr>
          <w:i/>
        </w:rPr>
        <w:t>Th</w:t>
      </w:r>
      <w:r>
        <w:rPr>
          <w:i/>
        </w:rPr>
        <w:t>e standard defines the element &lt;text:reference-mark&gt;</w:t>
      </w:r>
    </w:p>
    <w:p w:rsidR="00C81F29" w:rsidRDefault="00B2009B">
      <w:pPr>
        <w:pStyle w:val="Definition-Field2"/>
      </w:pPr>
      <w:r>
        <w:t>This element is supported in Word 2013 and later.</w:t>
      </w:r>
    </w:p>
    <w:p w:rsidR="00C81F29" w:rsidRDefault="00B2009B">
      <w:pPr>
        <w:pStyle w:val="Definition-Field2"/>
      </w:pPr>
      <w:r>
        <w:t xml:space="preserve">On load, Word converts reference marks to bookmarks. </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&lt;text:reference-mark&gt;</w:t>
      </w:r>
    </w:p>
    <w:p w:rsidR="00C81F29" w:rsidRDefault="00B2009B">
      <w:pPr>
        <w:pStyle w:val="Definition-Field2"/>
      </w:pPr>
      <w:r>
        <w:t>OfficeArt Math in Excel 2013 does not support this element on save for text in text boxes, sh</w:t>
      </w:r>
      <w:r>
        <w:t>apes, SmartArt, chart titles and labels, On load, it is supported for text in the following elements:</w:t>
      </w:r>
    </w:p>
    <w:p w:rsidR="00C81F29" w:rsidRDefault="00B2009B">
      <w:pPr>
        <w:pStyle w:val="ListParagraph"/>
        <w:numPr>
          <w:ilvl w:val="0"/>
          <w:numId w:val="75"/>
        </w:numPr>
        <w:contextualSpacing/>
      </w:pPr>
      <w:r>
        <w:t>&lt;draw:rect&gt;</w:t>
      </w:r>
    </w:p>
    <w:p w:rsidR="00C81F29" w:rsidRDefault="00B2009B">
      <w:pPr>
        <w:pStyle w:val="ListParagraph"/>
        <w:numPr>
          <w:ilvl w:val="0"/>
          <w:numId w:val="75"/>
        </w:numPr>
        <w:contextualSpacing/>
      </w:pPr>
      <w:r>
        <w:t>&lt;draw:polyline&gt;</w:t>
      </w:r>
    </w:p>
    <w:p w:rsidR="00C81F29" w:rsidRDefault="00B2009B">
      <w:pPr>
        <w:pStyle w:val="ListParagraph"/>
        <w:numPr>
          <w:ilvl w:val="0"/>
          <w:numId w:val="75"/>
        </w:numPr>
        <w:contextualSpacing/>
      </w:pPr>
      <w:r>
        <w:t>&lt;draw:polygon&gt;</w:t>
      </w:r>
    </w:p>
    <w:p w:rsidR="00C81F29" w:rsidRDefault="00B2009B">
      <w:pPr>
        <w:pStyle w:val="ListParagraph"/>
        <w:numPr>
          <w:ilvl w:val="0"/>
          <w:numId w:val="75"/>
        </w:numPr>
        <w:contextualSpacing/>
      </w:pPr>
      <w:r>
        <w:t>&lt;draw:regular-polygon&gt;</w:t>
      </w:r>
    </w:p>
    <w:p w:rsidR="00C81F29" w:rsidRDefault="00B2009B">
      <w:pPr>
        <w:pStyle w:val="ListParagraph"/>
        <w:numPr>
          <w:ilvl w:val="0"/>
          <w:numId w:val="75"/>
        </w:numPr>
        <w:contextualSpacing/>
      </w:pPr>
      <w:r>
        <w:t>&lt;draw:path&gt;</w:t>
      </w:r>
    </w:p>
    <w:p w:rsidR="00C81F29" w:rsidRDefault="00B2009B">
      <w:pPr>
        <w:pStyle w:val="ListParagraph"/>
        <w:numPr>
          <w:ilvl w:val="0"/>
          <w:numId w:val="75"/>
        </w:numPr>
        <w:contextualSpacing/>
      </w:pPr>
      <w:r>
        <w:t>&lt;draw:circle&gt;</w:t>
      </w:r>
    </w:p>
    <w:p w:rsidR="00C81F29" w:rsidRDefault="00B2009B">
      <w:pPr>
        <w:pStyle w:val="ListParagraph"/>
        <w:numPr>
          <w:ilvl w:val="0"/>
          <w:numId w:val="75"/>
        </w:numPr>
        <w:contextualSpacing/>
      </w:pPr>
      <w:r>
        <w:t>&lt;draw:ellipse&gt;</w:t>
      </w:r>
    </w:p>
    <w:p w:rsidR="00C81F29" w:rsidRDefault="00B2009B">
      <w:pPr>
        <w:pStyle w:val="ListParagraph"/>
        <w:numPr>
          <w:ilvl w:val="0"/>
          <w:numId w:val="75"/>
        </w:numPr>
        <w:contextualSpacing/>
      </w:pPr>
      <w:r>
        <w:lastRenderedPageBreak/>
        <w:t>&lt;draw:caption&gt;</w:t>
      </w:r>
    </w:p>
    <w:p w:rsidR="00C81F29" w:rsidRDefault="00B2009B">
      <w:pPr>
        <w:pStyle w:val="ListParagraph"/>
        <w:numPr>
          <w:ilvl w:val="0"/>
          <w:numId w:val="75"/>
        </w:numPr>
        <w:contextualSpacing/>
      </w:pPr>
      <w:r>
        <w:t>&lt;draw:measure&gt;</w:t>
      </w:r>
    </w:p>
    <w:p w:rsidR="00C81F29" w:rsidRDefault="00B2009B">
      <w:pPr>
        <w:pStyle w:val="ListParagraph"/>
        <w:numPr>
          <w:ilvl w:val="0"/>
          <w:numId w:val="75"/>
        </w:numPr>
        <w:contextualSpacing/>
      </w:pPr>
      <w:r>
        <w:t>&lt;draw:frame&gt;</w:t>
      </w:r>
    </w:p>
    <w:p w:rsidR="00C81F29" w:rsidRDefault="00B2009B">
      <w:pPr>
        <w:pStyle w:val="ListParagraph"/>
        <w:numPr>
          <w:ilvl w:val="0"/>
          <w:numId w:val="75"/>
        </w:numPr>
        <w:contextualSpacing/>
      </w:pPr>
      <w:r>
        <w:t>&lt;dra</w:t>
      </w:r>
      <w:r>
        <w:t>w:text-box&gt;</w:t>
      </w:r>
    </w:p>
    <w:p w:rsidR="00C81F29" w:rsidRDefault="00B2009B">
      <w:pPr>
        <w:pStyle w:val="ListParagraph"/>
        <w:numPr>
          <w:ilvl w:val="0"/>
          <w:numId w:val="75"/>
        </w:numPr>
      </w:pPr>
      <w:r>
        <w:t xml:space="preserve">&lt;draw:custom-shape&gt; </w:t>
      </w:r>
    </w:p>
    <w:p w:rsidR="00C81F29" w:rsidRDefault="00B2009B">
      <w:pPr>
        <w:pStyle w:val="Definition-Field"/>
      </w:pPr>
      <w:r>
        <w:t xml:space="preserve">c.   </w:t>
      </w:r>
      <w:r>
        <w:rPr>
          <w:i/>
        </w:rPr>
        <w:t>The standard defines the element &lt;text:reference-mark&gt;</w:t>
      </w:r>
    </w:p>
    <w:p w:rsidR="00C81F29" w:rsidRDefault="00B2009B">
      <w:pPr>
        <w:pStyle w:val="Definition-Field2"/>
      </w:pPr>
      <w:r>
        <w:t>This element is not supported in PowerPoint 2013 or later.</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76"/>
        </w:numPr>
        <w:contextualSpacing/>
      </w:pPr>
      <w:r>
        <w:t>&lt;dra</w:t>
      </w:r>
      <w:r>
        <w:t>w:rect&gt;</w:t>
      </w:r>
    </w:p>
    <w:p w:rsidR="00C81F29" w:rsidRDefault="00B2009B">
      <w:pPr>
        <w:pStyle w:val="ListParagraph"/>
        <w:numPr>
          <w:ilvl w:val="0"/>
          <w:numId w:val="76"/>
        </w:numPr>
        <w:contextualSpacing/>
      </w:pPr>
      <w:r>
        <w:t>&lt;draw:polyline&gt;</w:t>
      </w:r>
    </w:p>
    <w:p w:rsidR="00C81F29" w:rsidRDefault="00B2009B">
      <w:pPr>
        <w:pStyle w:val="ListParagraph"/>
        <w:numPr>
          <w:ilvl w:val="0"/>
          <w:numId w:val="76"/>
        </w:numPr>
        <w:contextualSpacing/>
      </w:pPr>
      <w:r>
        <w:t>&lt;draw:polygon&gt;</w:t>
      </w:r>
    </w:p>
    <w:p w:rsidR="00C81F29" w:rsidRDefault="00B2009B">
      <w:pPr>
        <w:pStyle w:val="ListParagraph"/>
        <w:numPr>
          <w:ilvl w:val="0"/>
          <w:numId w:val="76"/>
        </w:numPr>
        <w:contextualSpacing/>
      </w:pPr>
      <w:r>
        <w:t>&lt;draw:regular-polygon&gt;</w:t>
      </w:r>
    </w:p>
    <w:p w:rsidR="00C81F29" w:rsidRDefault="00B2009B">
      <w:pPr>
        <w:pStyle w:val="ListParagraph"/>
        <w:numPr>
          <w:ilvl w:val="0"/>
          <w:numId w:val="76"/>
        </w:numPr>
        <w:contextualSpacing/>
      </w:pPr>
      <w:r>
        <w:t>&lt;draw:path&gt;</w:t>
      </w:r>
    </w:p>
    <w:p w:rsidR="00C81F29" w:rsidRDefault="00B2009B">
      <w:pPr>
        <w:pStyle w:val="ListParagraph"/>
        <w:numPr>
          <w:ilvl w:val="0"/>
          <w:numId w:val="76"/>
        </w:numPr>
        <w:contextualSpacing/>
      </w:pPr>
      <w:r>
        <w:t>&lt;draw:circle&gt;</w:t>
      </w:r>
    </w:p>
    <w:p w:rsidR="00C81F29" w:rsidRDefault="00B2009B">
      <w:pPr>
        <w:pStyle w:val="ListParagraph"/>
        <w:numPr>
          <w:ilvl w:val="0"/>
          <w:numId w:val="76"/>
        </w:numPr>
        <w:contextualSpacing/>
      </w:pPr>
      <w:r>
        <w:t>&lt;draw:ellipse&gt;</w:t>
      </w:r>
    </w:p>
    <w:p w:rsidR="00C81F29" w:rsidRDefault="00B2009B">
      <w:pPr>
        <w:pStyle w:val="ListParagraph"/>
        <w:numPr>
          <w:ilvl w:val="0"/>
          <w:numId w:val="76"/>
        </w:numPr>
        <w:contextualSpacing/>
      </w:pPr>
      <w:r>
        <w:t>&lt;draw:caption&gt;</w:t>
      </w:r>
    </w:p>
    <w:p w:rsidR="00C81F29" w:rsidRDefault="00B2009B">
      <w:pPr>
        <w:pStyle w:val="ListParagraph"/>
        <w:numPr>
          <w:ilvl w:val="0"/>
          <w:numId w:val="76"/>
        </w:numPr>
        <w:contextualSpacing/>
      </w:pPr>
      <w:r>
        <w:t>&lt;draw:measure&gt;</w:t>
      </w:r>
    </w:p>
    <w:p w:rsidR="00C81F29" w:rsidRDefault="00B2009B">
      <w:pPr>
        <w:pStyle w:val="ListParagraph"/>
        <w:numPr>
          <w:ilvl w:val="0"/>
          <w:numId w:val="76"/>
        </w:numPr>
        <w:contextualSpacing/>
      </w:pPr>
      <w:r>
        <w:t>&lt;draw:text-box&gt;</w:t>
      </w:r>
    </w:p>
    <w:p w:rsidR="00C81F29" w:rsidRDefault="00B2009B">
      <w:pPr>
        <w:pStyle w:val="ListParagraph"/>
        <w:numPr>
          <w:ilvl w:val="0"/>
          <w:numId w:val="76"/>
        </w:numPr>
        <w:contextualSpacing/>
      </w:pPr>
      <w:r>
        <w:t>&lt;draw:frame&gt;</w:t>
      </w:r>
    </w:p>
    <w:p w:rsidR="00C81F29" w:rsidRDefault="00B2009B">
      <w:pPr>
        <w:pStyle w:val="ListParagraph"/>
        <w:numPr>
          <w:ilvl w:val="0"/>
          <w:numId w:val="76"/>
        </w:numPr>
      </w:pPr>
      <w:r>
        <w:t xml:space="preserve">&lt;draw:custom-shape&gt; </w:t>
      </w:r>
    </w:p>
    <w:p w:rsidR="00C81F29" w:rsidRDefault="00B2009B">
      <w:pPr>
        <w:pStyle w:val="Heading3"/>
      </w:pPr>
      <w:bookmarkStart w:id="139" w:name="section_3e97e85e10004b68aebcba1ab3bf5077"/>
      <w:bookmarkStart w:id="140" w:name="_Toc174684743"/>
      <w:r>
        <w:t>Part 3 Section 6.2.2.3, text:reference-mark-start</w:t>
      </w:r>
      <w:bookmarkEnd w:id="139"/>
      <w:bookmarkEnd w:id="140"/>
      <w:r>
        <w:fldChar w:fldCharType="begin"/>
      </w:r>
      <w:r>
        <w:instrText xml:space="preserve"> XE "text\:reference-mark-start" </w:instrText>
      </w:r>
      <w:r>
        <w:fldChar w:fldCharType="end"/>
      </w:r>
    </w:p>
    <w:p w:rsidR="00C81F29" w:rsidRDefault="00B2009B">
      <w:pPr>
        <w:pStyle w:val="Definition-Field"/>
      </w:pPr>
      <w:r>
        <w:t xml:space="preserve">a.   </w:t>
      </w:r>
      <w:r>
        <w:rPr>
          <w:i/>
        </w:rPr>
        <w:t>The standard defines the element &lt;text:reference-mark-start&gt;</w:t>
      </w:r>
    </w:p>
    <w:p w:rsidR="00C81F29" w:rsidRDefault="00B2009B">
      <w:pPr>
        <w:pStyle w:val="Definition-Field2"/>
      </w:pPr>
      <w:r>
        <w:t>This element is supported in Word 2013 and later.</w:t>
      </w:r>
    </w:p>
    <w:p w:rsidR="00C81F29" w:rsidRDefault="00B2009B">
      <w:pPr>
        <w:pStyle w:val="Definition-Field2"/>
      </w:pPr>
      <w:r>
        <w:t xml:space="preserve">On load, Word converts reference marks to bookmarks. </w:t>
      </w:r>
    </w:p>
    <w:p w:rsidR="00C81F29" w:rsidRDefault="00B2009B">
      <w:pPr>
        <w:pStyle w:val="Definition-Field"/>
      </w:pPr>
      <w:r>
        <w:t xml:space="preserve">b.   </w:t>
      </w:r>
      <w:r>
        <w:rPr>
          <w:i/>
        </w:rPr>
        <w:t>The standard defines the element &lt;text:refere</w:t>
      </w:r>
      <w:r>
        <w:rPr>
          <w:i/>
        </w:rPr>
        <w:t>nce-mark-start&gt;</w:t>
      </w:r>
    </w:p>
    <w:p w:rsidR="00C81F29" w:rsidRDefault="00B2009B">
      <w:pPr>
        <w:pStyle w:val="Definition-Field2"/>
      </w:pPr>
      <w:r>
        <w:t>This element is not supported in PowerPoint 2013 or later.</w:t>
      </w:r>
    </w:p>
    <w:p w:rsidR="00C81F29" w:rsidRDefault="00B2009B">
      <w:pPr>
        <w:pStyle w:val="Heading3"/>
      </w:pPr>
      <w:bookmarkStart w:id="141" w:name="section_7f820dde48b44189ad7bb277983c6b07"/>
      <w:bookmarkStart w:id="142" w:name="_Toc174684744"/>
      <w:r>
        <w:t>Part 3 Section 6.2.2.4, text:reference-mark-end</w:t>
      </w:r>
      <w:bookmarkEnd w:id="141"/>
      <w:bookmarkEnd w:id="142"/>
      <w:r>
        <w:fldChar w:fldCharType="begin"/>
      </w:r>
      <w:r>
        <w:instrText xml:space="preserve"> XE "text\:reference-mark-end" </w:instrText>
      </w:r>
      <w:r>
        <w:fldChar w:fldCharType="end"/>
      </w:r>
    </w:p>
    <w:p w:rsidR="00C81F29" w:rsidRDefault="00B2009B">
      <w:pPr>
        <w:pStyle w:val="Definition-Field"/>
      </w:pPr>
      <w:r>
        <w:t xml:space="preserve">a.   </w:t>
      </w:r>
      <w:r>
        <w:rPr>
          <w:i/>
        </w:rPr>
        <w:t>The standard defines the element &lt;text:reference-mark-end&gt;</w:t>
      </w:r>
    </w:p>
    <w:p w:rsidR="00C81F29" w:rsidRDefault="00B2009B">
      <w:pPr>
        <w:pStyle w:val="Definition-Field2"/>
      </w:pPr>
      <w:r>
        <w:t>This element is supported in Word 20</w:t>
      </w:r>
      <w:r>
        <w:t>13 and later.</w:t>
      </w:r>
    </w:p>
    <w:p w:rsidR="00C81F29" w:rsidRDefault="00B2009B">
      <w:pPr>
        <w:pStyle w:val="Definition-Field2"/>
      </w:pPr>
      <w:r>
        <w:t xml:space="preserve">On load, Word converts reference marks to bookmarks. </w:t>
      </w:r>
    </w:p>
    <w:p w:rsidR="00C81F29" w:rsidRDefault="00B2009B">
      <w:pPr>
        <w:pStyle w:val="Definition-Field"/>
      </w:pPr>
      <w:r>
        <w:t xml:space="preserve">b.   </w:t>
      </w:r>
      <w:r>
        <w:rPr>
          <w:i/>
        </w:rPr>
        <w:t>The standard defines the element &lt;text:reference-mark-end&gt;</w:t>
      </w:r>
    </w:p>
    <w:p w:rsidR="00C81F29" w:rsidRDefault="00B2009B">
      <w:pPr>
        <w:pStyle w:val="Definition-Field2"/>
      </w:pPr>
      <w:r>
        <w:t>This element is not supported in PowerPoint 2013 or later.</w:t>
      </w:r>
    </w:p>
    <w:p w:rsidR="00C81F29" w:rsidRDefault="00B2009B">
      <w:pPr>
        <w:pStyle w:val="Heading3"/>
      </w:pPr>
      <w:bookmarkStart w:id="143" w:name="section_f0f27875e4ce4e0b9796348808f760fa"/>
      <w:bookmarkStart w:id="144" w:name="_Toc174684745"/>
      <w:r>
        <w:t>Part 3 Section 6.3.2, text:note</w:t>
      </w:r>
      <w:bookmarkEnd w:id="143"/>
      <w:bookmarkEnd w:id="144"/>
      <w:r>
        <w:fldChar w:fldCharType="begin"/>
      </w:r>
      <w:r>
        <w:instrText xml:space="preserve"> XE "text\:note" </w:instrText>
      </w:r>
      <w:r>
        <w:fldChar w:fldCharType="end"/>
      </w:r>
    </w:p>
    <w:p w:rsidR="00C81F29" w:rsidRDefault="00B2009B">
      <w:pPr>
        <w:pStyle w:val="Definition-Field"/>
      </w:pPr>
      <w:r>
        <w:t xml:space="preserve">a.   </w:t>
      </w:r>
      <w:r>
        <w:rPr>
          <w:i/>
        </w:rPr>
        <w:t>The stand</w:t>
      </w:r>
      <w:r>
        <w:rPr>
          <w:i/>
        </w:rPr>
        <w:t>ard defines the element &lt;text:note&gt;</w:t>
      </w:r>
    </w:p>
    <w:p w:rsidR="00C81F29" w:rsidRDefault="00B2009B">
      <w:pPr>
        <w:pStyle w:val="Definition-Field2"/>
      </w:pPr>
      <w:r>
        <w:t>This element is supported in Word 2013 and later.</w:t>
      </w:r>
    </w:p>
    <w:p w:rsidR="00C81F29" w:rsidRDefault="00B2009B">
      <w:pPr>
        <w:pStyle w:val="Definition-Field2"/>
      </w:pPr>
      <w:r>
        <w:t xml:space="preserve">On load, footnotes are dropped from headers, footers, textboxes, ,and annotations. </w:t>
      </w:r>
    </w:p>
    <w:p w:rsidR="00C81F29" w:rsidRDefault="00B2009B">
      <w:pPr>
        <w:pStyle w:val="Definition-Field2"/>
      </w:pPr>
      <w:hyperlink w:anchor="gt_5b584f32-a3d3-4a21-aed2-3ee39deb4883">
        <w:r>
          <w:rPr>
            <w:rStyle w:val="HyperlinkGreen"/>
            <w:b/>
          </w:rPr>
          <w:t>OfficeArt Math</w:t>
        </w:r>
      </w:hyperlink>
      <w:r>
        <w:t xml:space="preserve"> in Word 2</w:t>
      </w:r>
      <w:r>
        <w:t xml:space="preserve">013 does not support this element on save for text in SmartArt and chart titles and labels. </w:t>
      </w:r>
    </w:p>
    <w:p w:rsidR="00C81F29" w:rsidRDefault="00B2009B">
      <w:pPr>
        <w:pStyle w:val="Definition-Field"/>
      </w:pPr>
      <w:r>
        <w:t xml:space="preserve">b.   </w:t>
      </w:r>
      <w:r>
        <w:rPr>
          <w:i/>
        </w:rPr>
        <w:t>The standard defines the element &lt;text:note&gt;, contained within the parent element &lt;draw:frame&gt;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w:t>
      </w:r>
      <w:r>
        <w:rPr>
          <w:i/>
        </w:rPr>
        <w:t>tandard defines the element &lt;text:note&gt;</w:t>
      </w:r>
    </w:p>
    <w:p w:rsidR="00C81F29" w:rsidRDefault="00B2009B">
      <w:pPr>
        <w:pStyle w:val="Definition-Field2"/>
      </w:pPr>
      <w:r>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77"/>
        </w:numPr>
        <w:contextualSpacing/>
      </w:pPr>
      <w:r>
        <w:t>&lt;draw:rect&gt;</w:t>
      </w:r>
    </w:p>
    <w:p w:rsidR="00C81F29" w:rsidRDefault="00B2009B">
      <w:pPr>
        <w:pStyle w:val="ListParagraph"/>
        <w:numPr>
          <w:ilvl w:val="0"/>
          <w:numId w:val="77"/>
        </w:numPr>
        <w:contextualSpacing/>
      </w:pPr>
      <w:r>
        <w:t>&lt;draw:polyline&gt;</w:t>
      </w:r>
    </w:p>
    <w:p w:rsidR="00C81F29" w:rsidRDefault="00B2009B">
      <w:pPr>
        <w:pStyle w:val="ListParagraph"/>
        <w:numPr>
          <w:ilvl w:val="0"/>
          <w:numId w:val="77"/>
        </w:numPr>
        <w:contextualSpacing/>
      </w:pPr>
      <w:r>
        <w:t>&lt;draw:polygon&gt;</w:t>
      </w:r>
    </w:p>
    <w:p w:rsidR="00C81F29" w:rsidRDefault="00B2009B">
      <w:pPr>
        <w:pStyle w:val="ListParagraph"/>
        <w:numPr>
          <w:ilvl w:val="0"/>
          <w:numId w:val="77"/>
        </w:numPr>
        <w:contextualSpacing/>
      </w:pPr>
      <w:r>
        <w:t>&lt;draw:regular-polygon&gt;</w:t>
      </w:r>
    </w:p>
    <w:p w:rsidR="00C81F29" w:rsidRDefault="00B2009B">
      <w:pPr>
        <w:pStyle w:val="ListParagraph"/>
        <w:numPr>
          <w:ilvl w:val="0"/>
          <w:numId w:val="77"/>
        </w:numPr>
        <w:contextualSpacing/>
      </w:pPr>
      <w:r>
        <w:t>&lt;draw:path&gt;</w:t>
      </w:r>
    </w:p>
    <w:p w:rsidR="00C81F29" w:rsidRDefault="00B2009B">
      <w:pPr>
        <w:pStyle w:val="ListParagraph"/>
        <w:numPr>
          <w:ilvl w:val="0"/>
          <w:numId w:val="77"/>
        </w:numPr>
        <w:contextualSpacing/>
      </w:pPr>
      <w:r>
        <w:t>&lt;draw:circle&gt;</w:t>
      </w:r>
    </w:p>
    <w:p w:rsidR="00C81F29" w:rsidRDefault="00B2009B">
      <w:pPr>
        <w:pStyle w:val="ListParagraph"/>
        <w:numPr>
          <w:ilvl w:val="0"/>
          <w:numId w:val="77"/>
        </w:numPr>
        <w:contextualSpacing/>
      </w:pPr>
      <w:r>
        <w:t>&lt;draw:ellipse&gt;</w:t>
      </w:r>
    </w:p>
    <w:p w:rsidR="00C81F29" w:rsidRDefault="00B2009B">
      <w:pPr>
        <w:pStyle w:val="ListParagraph"/>
        <w:numPr>
          <w:ilvl w:val="0"/>
          <w:numId w:val="77"/>
        </w:numPr>
        <w:contextualSpacing/>
      </w:pPr>
      <w:r>
        <w:t>&lt;draw:caption&gt;</w:t>
      </w:r>
    </w:p>
    <w:p w:rsidR="00C81F29" w:rsidRDefault="00B2009B">
      <w:pPr>
        <w:pStyle w:val="ListParagraph"/>
        <w:numPr>
          <w:ilvl w:val="0"/>
          <w:numId w:val="77"/>
        </w:numPr>
        <w:contextualSpacing/>
      </w:pPr>
      <w:r>
        <w:t>&lt;draw:measure&gt;</w:t>
      </w:r>
    </w:p>
    <w:p w:rsidR="00C81F29" w:rsidRDefault="00B2009B">
      <w:pPr>
        <w:pStyle w:val="ListParagraph"/>
        <w:numPr>
          <w:ilvl w:val="0"/>
          <w:numId w:val="77"/>
        </w:numPr>
        <w:contextualSpacing/>
      </w:pPr>
      <w:r>
        <w:t>&lt;draw:frame&gt;</w:t>
      </w:r>
    </w:p>
    <w:p w:rsidR="00C81F29" w:rsidRDefault="00B2009B">
      <w:pPr>
        <w:pStyle w:val="ListParagraph"/>
        <w:numPr>
          <w:ilvl w:val="0"/>
          <w:numId w:val="77"/>
        </w:numPr>
        <w:contextualSpacing/>
      </w:pPr>
      <w:r>
        <w:t>&lt;draw:text-box&gt;</w:t>
      </w:r>
    </w:p>
    <w:p w:rsidR="00C81F29" w:rsidRDefault="00B2009B">
      <w:pPr>
        <w:pStyle w:val="ListParagraph"/>
        <w:numPr>
          <w:ilvl w:val="0"/>
          <w:numId w:val="77"/>
        </w:numPr>
      </w:pPr>
      <w:r>
        <w:t xml:space="preserve">&lt;draw:custom-shape&gt; </w:t>
      </w:r>
    </w:p>
    <w:p w:rsidR="00C81F29" w:rsidRDefault="00B2009B">
      <w:pPr>
        <w:pStyle w:val="Definition-Field"/>
      </w:pPr>
      <w:r>
        <w:t xml:space="preserve">d.   </w:t>
      </w:r>
      <w:r>
        <w:rPr>
          <w:i/>
        </w:rPr>
        <w:t>The standard defines the element &lt;text:note&gt;</w:t>
      </w:r>
    </w:p>
    <w:p w:rsidR="00C81F29" w:rsidRDefault="00B2009B">
      <w:pPr>
        <w:pStyle w:val="Definition-Field2"/>
      </w:pPr>
      <w:r>
        <w:t xml:space="preserve">This element is not supported in </w:t>
      </w:r>
      <w:r>
        <w:t>PowerPoint 2013 or later.</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78"/>
        </w:numPr>
        <w:contextualSpacing/>
      </w:pPr>
      <w:r>
        <w:t>&lt;draw:rect&gt;</w:t>
      </w:r>
    </w:p>
    <w:p w:rsidR="00C81F29" w:rsidRDefault="00B2009B">
      <w:pPr>
        <w:pStyle w:val="ListParagraph"/>
        <w:numPr>
          <w:ilvl w:val="0"/>
          <w:numId w:val="78"/>
        </w:numPr>
        <w:contextualSpacing/>
      </w:pPr>
      <w:r>
        <w:t>&lt;draw:polyline&gt;</w:t>
      </w:r>
    </w:p>
    <w:p w:rsidR="00C81F29" w:rsidRDefault="00B2009B">
      <w:pPr>
        <w:pStyle w:val="ListParagraph"/>
        <w:numPr>
          <w:ilvl w:val="0"/>
          <w:numId w:val="78"/>
        </w:numPr>
        <w:contextualSpacing/>
      </w:pPr>
      <w:r>
        <w:t>&lt;draw:polygon&gt;</w:t>
      </w:r>
    </w:p>
    <w:p w:rsidR="00C81F29" w:rsidRDefault="00B2009B">
      <w:pPr>
        <w:pStyle w:val="ListParagraph"/>
        <w:numPr>
          <w:ilvl w:val="0"/>
          <w:numId w:val="78"/>
        </w:numPr>
        <w:contextualSpacing/>
      </w:pPr>
      <w:r>
        <w:t>&lt;draw:regular-polygon&gt;</w:t>
      </w:r>
    </w:p>
    <w:p w:rsidR="00C81F29" w:rsidRDefault="00B2009B">
      <w:pPr>
        <w:pStyle w:val="ListParagraph"/>
        <w:numPr>
          <w:ilvl w:val="0"/>
          <w:numId w:val="78"/>
        </w:numPr>
        <w:contextualSpacing/>
      </w:pPr>
      <w:r>
        <w:t>&lt;draw:path&gt;</w:t>
      </w:r>
    </w:p>
    <w:p w:rsidR="00C81F29" w:rsidRDefault="00B2009B">
      <w:pPr>
        <w:pStyle w:val="ListParagraph"/>
        <w:numPr>
          <w:ilvl w:val="0"/>
          <w:numId w:val="78"/>
        </w:numPr>
        <w:contextualSpacing/>
      </w:pPr>
      <w:r>
        <w:t>&lt;draw:circle&gt;</w:t>
      </w:r>
    </w:p>
    <w:p w:rsidR="00C81F29" w:rsidRDefault="00B2009B">
      <w:pPr>
        <w:pStyle w:val="ListParagraph"/>
        <w:numPr>
          <w:ilvl w:val="0"/>
          <w:numId w:val="78"/>
        </w:numPr>
        <w:contextualSpacing/>
      </w:pPr>
      <w:r>
        <w:t>&lt;draw:ellipse&gt;</w:t>
      </w:r>
    </w:p>
    <w:p w:rsidR="00C81F29" w:rsidRDefault="00B2009B">
      <w:pPr>
        <w:pStyle w:val="ListParagraph"/>
        <w:numPr>
          <w:ilvl w:val="0"/>
          <w:numId w:val="78"/>
        </w:numPr>
        <w:contextualSpacing/>
      </w:pPr>
      <w:r>
        <w:t>&lt;draw:caption&gt;</w:t>
      </w:r>
    </w:p>
    <w:p w:rsidR="00C81F29" w:rsidRDefault="00B2009B">
      <w:pPr>
        <w:pStyle w:val="ListParagraph"/>
        <w:numPr>
          <w:ilvl w:val="0"/>
          <w:numId w:val="78"/>
        </w:numPr>
        <w:contextualSpacing/>
      </w:pPr>
      <w:r>
        <w:t>&lt;draw:measure&gt;</w:t>
      </w:r>
    </w:p>
    <w:p w:rsidR="00C81F29" w:rsidRDefault="00B2009B">
      <w:pPr>
        <w:pStyle w:val="ListParagraph"/>
        <w:numPr>
          <w:ilvl w:val="0"/>
          <w:numId w:val="78"/>
        </w:numPr>
        <w:contextualSpacing/>
      </w:pPr>
      <w:r>
        <w:t>&lt;draw:text-box&gt;</w:t>
      </w:r>
    </w:p>
    <w:p w:rsidR="00C81F29" w:rsidRDefault="00B2009B">
      <w:pPr>
        <w:pStyle w:val="ListParagraph"/>
        <w:numPr>
          <w:ilvl w:val="0"/>
          <w:numId w:val="78"/>
        </w:numPr>
        <w:contextualSpacing/>
      </w:pPr>
      <w:r>
        <w:t>&lt;draw:frame&gt;</w:t>
      </w:r>
    </w:p>
    <w:p w:rsidR="00C81F29" w:rsidRDefault="00B2009B">
      <w:pPr>
        <w:pStyle w:val="ListParagraph"/>
        <w:numPr>
          <w:ilvl w:val="0"/>
          <w:numId w:val="78"/>
        </w:numPr>
      </w:pPr>
      <w:r>
        <w:t xml:space="preserve">&lt;draw:custom-shape&gt; </w:t>
      </w:r>
    </w:p>
    <w:p w:rsidR="00C81F29" w:rsidRDefault="00B2009B">
      <w:pPr>
        <w:pStyle w:val="Heading3"/>
      </w:pPr>
      <w:bookmarkStart w:id="145" w:name="section_798d29589dfe43eda00355e303ae2fa9"/>
      <w:bookmarkStart w:id="146" w:name="_Toc174684746"/>
      <w:r>
        <w:t>Part 3 Section 6.3.3, text:note-citation</w:t>
      </w:r>
      <w:bookmarkEnd w:id="145"/>
      <w:bookmarkEnd w:id="146"/>
      <w:r>
        <w:fldChar w:fldCharType="begin"/>
      </w:r>
      <w:r>
        <w:instrText xml:space="preserve"> XE "text\:note-citation" </w:instrText>
      </w:r>
      <w:r>
        <w:fldChar w:fldCharType="end"/>
      </w:r>
    </w:p>
    <w:p w:rsidR="00C81F29" w:rsidRDefault="00B2009B">
      <w:pPr>
        <w:pStyle w:val="Definition-Field"/>
      </w:pPr>
      <w:r>
        <w:t xml:space="preserve">a.   </w:t>
      </w:r>
      <w:r>
        <w:rPr>
          <w:i/>
        </w:rPr>
        <w:t>The standard defines the element &lt;text:note-citation&gt;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&lt;text:note-citation&gt;, contained within the parent element &lt;text:note&gt;</w:t>
      </w:r>
    </w:p>
    <w:p w:rsidR="00C81F29" w:rsidRDefault="00B2009B">
      <w:pPr>
        <w:pStyle w:val="Definition-Field2"/>
      </w:pPr>
      <w:r>
        <w:t>This element is supported in Wo</w:t>
      </w:r>
      <w:r>
        <w:t>rd 2013 and later.</w:t>
      </w:r>
    </w:p>
    <w:p w:rsidR="00C81F29" w:rsidRDefault="00B2009B">
      <w:pPr>
        <w:pStyle w:val="Definition-Field2"/>
      </w:pPr>
      <w:r>
        <w:t xml:space="preserve">Word always reads the contents of the element instead of the text:label attribute. </w:t>
      </w:r>
    </w:p>
    <w:p w:rsidR="00C81F29" w:rsidRDefault="00B2009B">
      <w:pPr>
        <w:pStyle w:val="Definition-Field"/>
      </w:pPr>
      <w:r>
        <w:lastRenderedPageBreak/>
        <w:t xml:space="preserve">c.   </w:t>
      </w:r>
      <w:r>
        <w:rPr>
          <w:i/>
        </w:rPr>
        <w:t>The standard defines the element &lt;text:note-citation&gt;</w:t>
      </w:r>
    </w:p>
    <w:p w:rsidR="00C81F29" w:rsidRDefault="00B2009B">
      <w:pPr>
        <w:pStyle w:val="Definition-Field2"/>
      </w:pPr>
      <w:r>
        <w:t xml:space="preserve">OfficeArt Math in Excel 2013 does not support this element on save for text in text boxes and </w:t>
      </w:r>
      <w:r>
        <w:t>shapes, SmartArt, and chart titles and labels, and on load for text in the following elements:</w:t>
      </w:r>
    </w:p>
    <w:p w:rsidR="00C81F29" w:rsidRDefault="00B2009B">
      <w:pPr>
        <w:pStyle w:val="ListParagraph"/>
        <w:numPr>
          <w:ilvl w:val="0"/>
          <w:numId w:val="79"/>
        </w:numPr>
        <w:contextualSpacing/>
      </w:pPr>
      <w:r>
        <w:t>&lt;draw:rect&gt;</w:t>
      </w:r>
    </w:p>
    <w:p w:rsidR="00C81F29" w:rsidRDefault="00B2009B">
      <w:pPr>
        <w:pStyle w:val="ListParagraph"/>
        <w:numPr>
          <w:ilvl w:val="0"/>
          <w:numId w:val="79"/>
        </w:numPr>
        <w:contextualSpacing/>
      </w:pPr>
      <w:r>
        <w:t>&lt;draw:polyline&gt;</w:t>
      </w:r>
    </w:p>
    <w:p w:rsidR="00C81F29" w:rsidRDefault="00B2009B">
      <w:pPr>
        <w:pStyle w:val="ListParagraph"/>
        <w:numPr>
          <w:ilvl w:val="0"/>
          <w:numId w:val="79"/>
        </w:numPr>
        <w:contextualSpacing/>
      </w:pPr>
      <w:r>
        <w:t>&lt;draw:polygon&gt;</w:t>
      </w:r>
    </w:p>
    <w:p w:rsidR="00C81F29" w:rsidRDefault="00B2009B">
      <w:pPr>
        <w:pStyle w:val="ListParagraph"/>
        <w:numPr>
          <w:ilvl w:val="0"/>
          <w:numId w:val="79"/>
        </w:numPr>
        <w:contextualSpacing/>
      </w:pPr>
      <w:r>
        <w:t>&lt;draw:regular-polygon&gt;</w:t>
      </w:r>
    </w:p>
    <w:p w:rsidR="00C81F29" w:rsidRDefault="00B2009B">
      <w:pPr>
        <w:pStyle w:val="ListParagraph"/>
        <w:numPr>
          <w:ilvl w:val="0"/>
          <w:numId w:val="79"/>
        </w:numPr>
        <w:contextualSpacing/>
      </w:pPr>
      <w:r>
        <w:t>&lt;draw:path&gt;</w:t>
      </w:r>
    </w:p>
    <w:p w:rsidR="00C81F29" w:rsidRDefault="00B2009B">
      <w:pPr>
        <w:pStyle w:val="ListParagraph"/>
        <w:numPr>
          <w:ilvl w:val="0"/>
          <w:numId w:val="79"/>
        </w:numPr>
        <w:contextualSpacing/>
      </w:pPr>
      <w:r>
        <w:t>&lt;draw:circle&gt;</w:t>
      </w:r>
    </w:p>
    <w:p w:rsidR="00C81F29" w:rsidRDefault="00B2009B">
      <w:pPr>
        <w:pStyle w:val="ListParagraph"/>
        <w:numPr>
          <w:ilvl w:val="0"/>
          <w:numId w:val="79"/>
        </w:numPr>
        <w:contextualSpacing/>
      </w:pPr>
      <w:r>
        <w:t>&lt;draw:ellipse&gt;</w:t>
      </w:r>
    </w:p>
    <w:p w:rsidR="00C81F29" w:rsidRDefault="00B2009B">
      <w:pPr>
        <w:pStyle w:val="ListParagraph"/>
        <w:numPr>
          <w:ilvl w:val="0"/>
          <w:numId w:val="79"/>
        </w:numPr>
        <w:contextualSpacing/>
      </w:pPr>
      <w:r>
        <w:t>&lt;draw:caption&gt;</w:t>
      </w:r>
    </w:p>
    <w:p w:rsidR="00C81F29" w:rsidRDefault="00B2009B">
      <w:pPr>
        <w:pStyle w:val="ListParagraph"/>
        <w:numPr>
          <w:ilvl w:val="0"/>
          <w:numId w:val="79"/>
        </w:numPr>
        <w:contextualSpacing/>
      </w:pPr>
      <w:r>
        <w:t>&lt;draw:measure&gt;</w:t>
      </w:r>
    </w:p>
    <w:p w:rsidR="00C81F29" w:rsidRDefault="00B2009B">
      <w:pPr>
        <w:pStyle w:val="ListParagraph"/>
        <w:numPr>
          <w:ilvl w:val="0"/>
          <w:numId w:val="79"/>
        </w:numPr>
        <w:contextualSpacing/>
      </w:pPr>
      <w:r>
        <w:t>&lt;draw:frame&gt;</w:t>
      </w:r>
    </w:p>
    <w:p w:rsidR="00C81F29" w:rsidRDefault="00B2009B">
      <w:pPr>
        <w:pStyle w:val="ListParagraph"/>
        <w:numPr>
          <w:ilvl w:val="0"/>
          <w:numId w:val="79"/>
        </w:numPr>
        <w:contextualSpacing/>
      </w:pPr>
      <w:r>
        <w:t>&lt;draw:text-</w:t>
      </w:r>
      <w:r>
        <w:t>box&gt;</w:t>
      </w:r>
    </w:p>
    <w:p w:rsidR="00C81F29" w:rsidRDefault="00B2009B">
      <w:pPr>
        <w:pStyle w:val="ListParagraph"/>
        <w:numPr>
          <w:ilvl w:val="0"/>
          <w:numId w:val="79"/>
        </w:numPr>
      </w:pPr>
      <w:r>
        <w:t xml:space="preserve">&lt;draw:custom-shape&gt; </w:t>
      </w:r>
    </w:p>
    <w:p w:rsidR="00C81F29" w:rsidRDefault="00B2009B">
      <w:pPr>
        <w:pStyle w:val="Definition-Field"/>
      </w:pPr>
      <w:r>
        <w:t xml:space="preserve">d.   </w:t>
      </w:r>
      <w:r>
        <w:rPr>
          <w:i/>
        </w:rPr>
        <w:t>The standard defines the element &lt;text:note-citation&gt;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80"/>
        </w:numPr>
        <w:contextualSpacing/>
      </w:pPr>
      <w:r>
        <w:t>&lt;draw:rect&gt;</w:t>
      </w:r>
    </w:p>
    <w:p w:rsidR="00C81F29" w:rsidRDefault="00B2009B">
      <w:pPr>
        <w:pStyle w:val="ListParagraph"/>
        <w:numPr>
          <w:ilvl w:val="0"/>
          <w:numId w:val="80"/>
        </w:numPr>
        <w:contextualSpacing/>
      </w:pPr>
      <w:r>
        <w:t>&lt;draw:polyline&gt;</w:t>
      </w:r>
    </w:p>
    <w:p w:rsidR="00C81F29" w:rsidRDefault="00B2009B">
      <w:pPr>
        <w:pStyle w:val="ListParagraph"/>
        <w:numPr>
          <w:ilvl w:val="0"/>
          <w:numId w:val="80"/>
        </w:numPr>
        <w:contextualSpacing/>
      </w:pPr>
      <w:r>
        <w:t>&lt;draw:polygon&gt;</w:t>
      </w:r>
    </w:p>
    <w:p w:rsidR="00C81F29" w:rsidRDefault="00B2009B">
      <w:pPr>
        <w:pStyle w:val="ListParagraph"/>
        <w:numPr>
          <w:ilvl w:val="0"/>
          <w:numId w:val="80"/>
        </w:numPr>
        <w:contextualSpacing/>
      </w:pPr>
      <w:r>
        <w:t>&lt;draw:regular-polygo</w:t>
      </w:r>
      <w:r>
        <w:t>n&gt;</w:t>
      </w:r>
    </w:p>
    <w:p w:rsidR="00C81F29" w:rsidRDefault="00B2009B">
      <w:pPr>
        <w:pStyle w:val="ListParagraph"/>
        <w:numPr>
          <w:ilvl w:val="0"/>
          <w:numId w:val="80"/>
        </w:numPr>
        <w:contextualSpacing/>
      </w:pPr>
      <w:r>
        <w:t>&lt;draw:path&gt;</w:t>
      </w:r>
    </w:p>
    <w:p w:rsidR="00C81F29" w:rsidRDefault="00B2009B">
      <w:pPr>
        <w:pStyle w:val="ListParagraph"/>
        <w:numPr>
          <w:ilvl w:val="0"/>
          <w:numId w:val="80"/>
        </w:numPr>
        <w:contextualSpacing/>
      </w:pPr>
      <w:r>
        <w:t>&lt;draw:circle&gt;</w:t>
      </w:r>
    </w:p>
    <w:p w:rsidR="00C81F29" w:rsidRDefault="00B2009B">
      <w:pPr>
        <w:pStyle w:val="ListParagraph"/>
        <w:numPr>
          <w:ilvl w:val="0"/>
          <w:numId w:val="80"/>
        </w:numPr>
        <w:contextualSpacing/>
      </w:pPr>
      <w:r>
        <w:t>&lt;draw:ellipse&gt;</w:t>
      </w:r>
    </w:p>
    <w:p w:rsidR="00C81F29" w:rsidRDefault="00B2009B">
      <w:pPr>
        <w:pStyle w:val="ListParagraph"/>
        <w:numPr>
          <w:ilvl w:val="0"/>
          <w:numId w:val="80"/>
        </w:numPr>
        <w:contextualSpacing/>
      </w:pPr>
      <w:r>
        <w:t>&lt;draw:caption&gt;</w:t>
      </w:r>
    </w:p>
    <w:p w:rsidR="00C81F29" w:rsidRDefault="00B2009B">
      <w:pPr>
        <w:pStyle w:val="ListParagraph"/>
        <w:numPr>
          <w:ilvl w:val="0"/>
          <w:numId w:val="80"/>
        </w:numPr>
        <w:contextualSpacing/>
      </w:pPr>
      <w:r>
        <w:t>&lt;draw:measure&gt;</w:t>
      </w:r>
    </w:p>
    <w:p w:rsidR="00C81F29" w:rsidRDefault="00B2009B">
      <w:pPr>
        <w:pStyle w:val="ListParagraph"/>
        <w:numPr>
          <w:ilvl w:val="0"/>
          <w:numId w:val="80"/>
        </w:numPr>
        <w:contextualSpacing/>
      </w:pPr>
      <w:r>
        <w:t>&lt;draw:text-box&gt;</w:t>
      </w:r>
    </w:p>
    <w:p w:rsidR="00C81F29" w:rsidRDefault="00B2009B">
      <w:pPr>
        <w:pStyle w:val="ListParagraph"/>
        <w:numPr>
          <w:ilvl w:val="0"/>
          <w:numId w:val="80"/>
        </w:numPr>
        <w:contextualSpacing/>
      </w:pPr>
      <w:r>
        <w:t>&lt;draw:frame&gt;</w:t>
      </w:r>
    </w:p>
    <w:p w:rsidR="00C81F29" w:rsidRDefault="00B2009B">
      <w:pPr>
        <w:pStyle w:val="ListParagraph"/>
        <w:numPr>
          <w:ilvl w:val="0"/>
          <w:numId w:val="80"/>
        </w:numPr>
      </w:pPr>
      <w:r>
        <w:t xml:space="preserve">&lt;draw:custom-shape&gt; </w:t>
      </w:r>
    </w:p>
    <w:p w:rsidR="00C81F29" w:rsidRDefault="00B2009B">
      <w:pPr>
        <w:pStyle w:val="Heading3"/>
      </w:pPr>
      <w:bookmarkStart w:id="147" w:name="section_fad0b77a956b4a70a5f30fc320640aa6"/>
      <w:bookmarkStart w:id="148" w:name="_Toc174684747"/>
      <w:r>
        <w:t>Part 3 Section 6.3.4, text:note-body</w:t>
      </w:r>
      <w:bookmarkEnd w:id="147"/>
      <w:bookmarkEnd w:id="148"/>
      <w:r>
        <w:fldChar w:fldCharType="begin"/>
      </w:r>
      <w:r>
        <w:instrText xml:space="preserve"> XE "text\:note-body" </w:instrText>
      </w:r>
      <w:r>
        <w:fldChar w:fldCharType="end"/>
      </w:r>
    </w:p>
    <w:p w:rsidR="00C81F29" w:rsidRDefault="00B2009B">
      <w:pPr>
        <w:pStyle w:val="Definition-Field"/>
      </w:pPr>
      <w:r>
        <w:t xml:space="preserve">a.   </w:t>
      </w:r>
      <w:r>
        <w:rPr>
          <w:i/>
        </w:rPr>
        <w:t>The standard defines the element &lt;text:note-body&gt;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&lt;text:note-body&gt;</w:t>
      </w:r>
    </w:p>
    <w:p w:rsidR="00C81F29" w:rsidRDefault="00B2009B">
      <w:pPr>
        <w:pStyle w:val="Definition-Field2"/>
      </w:pPr>
      <w:r>
        <w:t xml:space="preserve">OfficeArt Math in Excel </w:t>
      </w:r>
      <w:r>
        <w:t>2013 does not support this element on save for text in text boxes and shapes, SmartArt, and chart titles and labels, and on load for text in the following elements:</w:t>
      </w:r>
    </w:p>
    <w:p w:rsidR="00C81F29" w:rsidRDefault="00B2009B">
      <w:pPr>
        <w:pStyle w:val="ListParagraph"/>
        <w:numPr>
          <w:ilvl w:val="0"/>
          <w:numId w:val="81"/>
        </w:numPr>
        <w:contextualSpacing/>
      </w:pPr>
      <w:r>
        <w:t>&lt;draw:rect&gt;</w:t>
      </w:r>
    </w:p>
    <w:p w:rsidR="00C81F29" w:rsidRDefault="00B2009B">
      <w:pPr>
        <w:pStyle w:val="ListParagraph"/>
        <w:numPr>
          <w:ilvl w:val="0"/>
          <w:numId w:val="81"/>
        </w:numPr>
        <w:contextualSpacing/>
      </w:pPr>
      <w:r>
        <w:t>&lt;draw:polyline&gt;</w:t>
      </w:r>
    </w:p>
    <w:p w:rsidR="00C81F29" w:rsidRDefault="00B2009B">
      <w:pPr>
        <w:pStyle w:val="ListParagraph"/>
        <w:numPr>
          <w:ilvl w:val="0"/>
          <w:numId w:val="81"/>
        </w:numPr>
        <w:contextualSpacing/>
      </w:pPr>
      <w:r>
        <w:t>&lt;draw:polygon&gt;</w:t>
      </w:r>
    </w:p>
    <w:p w:rsidR="00C81F29" w:rsidRDefault="00B2009B">
      <w:pPr>
        <w:pStyle w:val="ListParagraph"/>
        <w:numPr>
          <w:ilvl w:val="0"/>
          <w:numId w:val="81"/>
        </w:numPr>
        <w:contextualSpacing/>
      </w:pPr>
      <w:r>
        <w:t>&lt;draw:regular-polygon&gt;</w:t>
      </w:r>
    </w:p>
    <w:p w:rsidR="00C81F29" w:rsidRDefault="00B2009B">
      <w:pPr>
        <w:pStyle w:val="ListParagraph"/>
        <w:numPr>
          <w:ilvl w:val="0"/>
          <w:numId w:val="81"/>
        </w:numPr>
        <w:contextualSpacing/>
      </w:pPr>
      <w:r>
        <w:t>&lt;draw:path&gt;</w:t>
      </w:r>
    </w:p>
    <w:p w:rsidR="00C81F29" w:rsidRDefault="00B2009B">
      <w:pPr>
        <w:pStyle w:val="ListParagraph"/>
        <w:numPr>
          <w:ilvl w:val="0"/>
          <w:numId w:val="81"/>
        </w:numPr>
        <w:contextualSpacing/>
      </w:pPr>
      <w:r>
        <w:t>&lt;draw:circle&gt;</w:t>
      </w:r>
    </w:p>
    <w:p w:rsidR="00C81F29" w:rsidRDefault="00B2009B">
      <w:pPr>
        <w:pStyle w:val="ListParagraph"/>
        <w:numPr>
          <w:ilvl w:val="0"/>
          <w:numId w:val="81"/>
        </w:numPr>
        <w:contextualSpacing/>
      </w:pPr>
      <w:r>
        <w:t>&lt;draw:ellipse&gt;</w:t>
      </w:r>
    </w:p>
    <w:p w:rsidR="00C81F29" w:rsidRDefault="00B2009B">
      <w:pPr>
        <w:pStyle w:val="ListParagraph"/>
        <w:numPr>
          <w:ilvl w:val="0"/>
          <w:numId w:val="81"/>
        </w:numPr>
        <w:contextualSpacing/>
      </w:pPr>
      <w:r>
        <w:t>&lt;draw:caption&gt;</w:t>
      </w:r>
    </w:p>
    <w:p w:rsidR="00C81F29" w:rsidRDefault="00B2009B">
      <w:pPr>
        <w:pStyle w:val="ListParagraph"/>
        <w:numPr>
          <w:ilvl w:val="0"/>
          <w:numId w:val="81"/>
        </w:numPr>
        <w:contextualSpacing/>
      </w:pPr>
      <w:r>
        <w:t>&lt;draw:measure&gt;</w:t>
      </w:r>
    </w:p>
    <w:p w:rsidR="00C81F29" w:rsidRDefault="00B2009B">
      <w:pPr>
        <w:pStyle w:val="ListParagraph"/>
        <w:numPr>
          <w:ilvl w:val="0"/>
          <w:numId w:val="81"/>
        </w:numPr>
        <w:contextualSpacing/>
      </w:pPr>
      <w:r>
        <w:t>&lt;draw:frame&gt;</w:t>
      </w:r>
    </w:p>
    <w:p w:rsidR="00C81F29" w:rsidRDefault="00B2009B">
      <w:pPr>
        <w:pStyle w:val="ListParagraph"/>
        <w:numPr>
          <w:ilvl w:val="0"/>
          <w:numId w:val="81"/>
        </w:numPr>
        <w:contextualSpacing/>
      </w:pPr>
      <w:r>
        <w:t>&lt;draw:text-box&gt;</w:t>
      </w:r>
    </w:p>
    <w:p w:rsidR="00C81F29" w:rsidRDefault="00B2009B">
      <w:pPr>
        <w:pStyle w:val="ListParagraph"/>
        <w:numPr>
          <w:ilvl w:val="0"/>
          <w:numId w:val="81"/>
        </w:numPr>
      </w:pPr>
      <w:r>
        <w:lastRenderedPageBreak/>
        <w:t xml:space="preserve">&lt;draw:custom-shape&gt; </w:t>
      </w:r>
    </w:p>
    <w:p w:rsidR="00C81F29" w:rsidRDefault="00B2009B">
      <w:pPr>
        <w:pStyle w:val="Definition-Field"/>
      </w:pPr>
      <w:r>
        <w:t xml:space="preserve">c.   </w:t>
      </w:r>
      <w:r>
        <w:rPr>
          <w:i/>
        </w:rPr>
        <w:t>The standard defines the element &lt;text:note-body&gt;</w:t>
      </w:r>
    </w:p>
    <w:p w:rsidR="00C81F29" w:rsidRDefault="00B2009B">
      <w:pPr>
        <w:pStyle w:val="Definition-Field2"/>
      </w:pPr>
      <w:r>
        <w:t>OfficeArt Math in PowerPoint 2013 does not support this element on load for text in the following element</w:t>
      </w:r>
      <w:r>
        <w:t>s:</w:t>
      </w:r>
    </w:p>
    <w:p w:rsidR="00C81F29" w:rsidRDefault="00B2009B">
      <w:pPr>
        <w:pStyle w:val="ListParagraph"/>
        <w:numPr>
          <w:ilvl w:val="0"/>
          <w:numId w:val="82"/>
        </w:numPr>
        <w:contextualSpacing/>
      </w:pPr>
      <w:r>
        <w:t>&lt;draw:rect&gt;</w:t>
      </w:r>
    </w:p>
    <w:p w:rsidR="00C81F29" w:rsidRDefault="00B2009B">
      <w:pPr>
        <w:pStyle w:val="ListParagraph"/>
        <w:numPr>
          <w:ilvl w:val="0"/>
          <w:numId w:val="82"/>
        </w:numPr>
        <w:contextualSpacing/>
      </w:pPr>
      <w:r>
        <w:t>&lt;draw:polyline&gt;</w:t>
      </w:r>
    </w:p>
    <w:p w:rsidR="00C81F29" w:rsidRDefault="00B2009B">
      <w:pPr>
        <w:pStyle w:val="ListParagraph"/>
        <w:numPr>
          <w:ilvl w:val="0"/>
          <w:numId w:val="82"/>
        </w:numPr>
        <w:contextualSpacing/>
      </w:pPr>
      <w:r>
        <w:t>&lt;draw:polygon&gt;</w:t>
      </w:r>
    </w:p>
    <w:p w:rsidR="00C81F29" w:rsidRDefault="00B2009B">
      <w:pPr>
        <w:pStyle w:val="ListParagraph"/>
        <w:numPr>
          <w:ilvl w:val="0"/>
          <w:numId w:val="82"/>
        </w:numPr>
        <w:contextualSpacing/>
      </w:pPr>
      <w:r>
        <w:t>&lt;draw:regular-polygon&gt;</w:t>
      </w:r>
    </w:p>
    <w:p w:rsidR="00C81F29" w:rsidRDefault="00B2009B">
      <w:pPr>
        <w:pStyle w:val="ListParagraph"/>
        <w:numPr>
          <w:ilvl w:val="0"/>
          <w:numId w:val="82"/>
        </w:numPr>
        <w:contextualSpacing/>
      </w:pPr>
      <w:r>
        <w:t>&lt;draw:path&gt;</w:t>
      </w:r>
    </w:p>
    <w:p w:rsidR="00C81F29" w:rsidRDefault="00B2009B">
      <w:pPr>
        <w:pStyle w:val="ListParagraph"/>
        <w:numPr>
          <w:ilvl w:val="0"/>
          <w:numId w:val="82"/>
        </w:numPr>
        <w:contextualSpacing/>
      </w:pPr>
      <w:r>
        <w:t>&lt;draw:circle&gt;</w:t>
      </w:r>
    </w:p>
    <w:p w:rsidR="00C81F29" w:rsidRDefault="00B2009B">
      <w:pPr>
        <w:pStyle w:val="ListParagraph"/>
        <w:numPr>
          <w:ilvl w:val="0"/>
          <w:numId w:val="82"/>
        </w:numPr>
        <w:contextualSpacing/>
      </w:pPr>
      <w:r>
        <w:t>&lt;draw:ellipse&gt;</w:t>
      </w:r>
    </w:p>
    <w:p w:rsidR="00C81F29" w:rsidRDefault="00B2009B">
      <w:pPr>
        <w:pStyle w:val="ListParagraph"/>
        <w:numPr>
          <w:ilvl w:val="0"/>
          <w:numId w:val="82"/>
        </w:numPr>
        <w:contextualSpacing/>
      </w:pPr>
      <w:r>
        <w:t>&lt;draw:caption&gt;</w:t>
      </w:r>
    </w:p>
    <w:p w:rsidR="00C81F29" w:rsidRDefault="00B2009B">
      <w:pPr>
        <w:pStyle w:val="ListParagraph"/>
        <w:numPr>
          <w:ilvl w:val="0"/>
          <w:numId w:val="82"/>
        </w:numPr>
        <w:contextualSpacing/>
      </w:pPr>
      <w:r>
        <w:t>&lt;draw:measure&gt;</w:t>
      </w:r>
    </w:p>
    <w:p w:rsidR="00C81F29" w:rsidRDefault="00B2009B">
      <w:pPr>
        <w:pStyle w:val="ListParagraph"/>
        <w:numPr>
          <w:ilvl w:val="0"/>
          <w:numId w:val="82"/>
        </w:numPr>
        <w:contextualSpacing/>
      </w:pPr>
      <w:r>
        <w:t>&lt;draw:text-box&gt;</w:t>
      </w:r>
    </w:p>
    <w:p w:rsidR="00C81F29" w:rsidRDefault="00B2009B">
      <w:pPr>
        <w:pStyle w:val="ListParagraph"/>
        <w:numPr>
          <w:ilvl w:val="0"/>
          <w:numId w:val="82"/>
        </w:numPr>
        <w:contextualSpacing/>
      </w:pPr>
      <w:r>
        <w:t>&lt;draw:frame&gt;</w:t>
      </w:r>
    </w:p>
    <w:p w:rsidR="00C81F29" w:rsidRDefault="00B2009B">
      <w:pPr>
        <w:pStyle w:val="ListParagraph"/>
        <w:numPr>
          <w:ilvl w:val="0"/>
          <w:numId w:val="82"/>
        </w:numPr>
      </w:pPr>
      <w:r>
        <w:t xml:space="preserve">&lt;draw:custom-shape&gt; </w:t>
      </w:r>
    </w:p>
    <w:p w:rsidR="00C81F29" w:rsidRDefault="00B2009B">
      <w:pPr>
        <w:pStyle w:val="Heading3"/>
      </w:pPr>
      <w:bookmarkStart w:id="149" w:name="section_ecee7ccb16dc44898aac797801c2f247"/>
      <w:bookmarkStart w:id="150" w:name="_Toc174684748"/>
      <w:r>
        <w:t>Part 3 Section 6.4, text:ruby</w:t>
      </w:r>
      <w:bookmarkEnd w:id="149"/>
      <w:bookmarkEnd w:id="150"/>
      <w:r>
        <w:fldChar w:fldCharType="begin"/>
      </w:r>
      <w:r>
        <w:instrText xml:space="preserve"> XE "text\:ruby" </w:instrText>
      </w:r>
      <w:r>
        <w:fldChar w:fldCharType="end"/>
      </w:r>
    </w:p>
    <w:p w:rsidR="00C81F29" w:rsidRDefault="00B2009B">
      <w:pPr>
        <w:pStyle w:val="Definition-Field"/>
      </w:pPr>
      <w:r>
        <w:t xml:space="preserve">a.   </w:t>
      </w:r>
      <w:r>
        <w:rPr>
          <w:i/>
        </w:rPr>
        <w:t>The standard</w:t>
      </w:r>
      <w:r>
        <w:rPr>
          <w:i/>
        </w:rPr>
        <w:t xml:space="preserve"> defines the element &lt;text:ruby&gt;</w:t>
      </w:r>
    </w:p>
    <w:p w:rsidR="00C81F29" w:rsidRDefault="00B2009B">
      <w:pPr>
        <w:pStyle w:val="Definition-Field2"/>
      </w:pPr>
      <w:r>
        <w:t>This element is supported in Excel 2013 and later.</w:t>
      </w:r>
    </w:p>
    <w:p w:rsidR="00C81F29" w:rsidRDefault="00B2009B">
      <w:pPr>
        <w:pStyle w:val="Definition-Field2"/>
      </w:pPr>
      <w:r>
        <w:t xml:space="preserve">On load, Excel reads the element &lt;text:ruby&gt; but does not write it on save. </w:t>
      </w:r>
    </w:p>
    <w:p w:rsidR="00C81F29" w:rsidRDefault="00B2009B">
      <w:pPr>
        <w:pStyle w:val="Definition-Field"/>
      </w:pPr>
      <w:r>
        <w:t xml:space="preserve">b.   </w:t>
      </w:r>
      <w:r>
        <w:rPr>
          <w:i/>
        </w:rPr>
        <w:t>The standard defines the element &lt;text:ruby&gt;</w:t>
      </w:r>
    </w:p>
    <w:p w:rsidR="00C81F29" w:rsidRDefault="00B2009B">
      <w:pPr>
        <w:pStyle w:val="Definition-Field2"/>
      </w:pPr>
      <w:r>
        <w:t xml:space="preserve">This element is not supported in PowerPoint </w:t>
      </w:r>
      <w:r>
        <w:t>2013, PowerPoint 2016, PowerPoint 2019.</w:t>
      </w:r>
    </w:p>
    <w:p w:rsidR="00C81F29" w:rsidRDefault="00B2009B">
      <w:pPr>
        <w:pStyle w:val="Heading3"/>
      </w:pPr>
      <w:bookmarkStart w:id="151" w:name="section_29bc5b1453dd440bbb914b074672c53b"/>
      <w:bookmarkStart w:id="152" w:name="_Toc174684749"/>
      <w:r>
        <w:t>Part 3 Section 6.4.3, text:ruby-text</w:t>
      </w:r>
      <w:bookmarkEnd w:id="151"/>
      <w:bookmarkEnd w:id="152"/>
      <w:r>
        <w:fldChar w:fldCharType="begin"/>
      </w:r>
      <w:r>
        <w:instrText xml:space="preserve"> XE "text\:ruby-text" </w:instrText>
      </w:r>
      <w:r>
        <w:fldChar w:fldCharType="end"/>
      </w:r>
    </w:p>
    <w:p w:rsidR="00C81F29" w:rsidRDefault="00B2009B">
      <w:pPr>
        <w:pStyle w:val="Definition-Field"/>
      </w:pPr>
      <w:r>
        <w:t xml:space="preserve">a.   </w:t>
      </w:r>
      <w:r>
        <w:rPr>
          <w:i/>
        </w:rPr>
        <w:t>The standard defines the element &lt;text:ruby-text&gt;</w:t>
      </w:r>
    </w:p>
    <w:p w:rsidR="00C81F29" w:rsidRDefault="00B2009B">
      <w:pPr>
        <w:pStyle w:val="Definition-Field2"/>
      </w:pPr>
      <w:r>
        <w:t>This element is not supported in Excel 2013 or later.</w:t>
      </w:r>
    </w:p>
    <w:p w:rsidR="00C81F29" w:rsidRDefault="00B2009B">
      <w:pPr>
        <w:pStyle w:val="Heading3"/>
      </w:pPr>
      <w:bookmarkStart w:id="153" w:name="section_7f32d1d3107d4a9291d531e2a09a17ae"/>
      <w:bookmarkStart w:id="154" w:name="_Toc174684750"/>
      <w:r>
        <w:t>Part 3 Section 7.3.5, text:page-continuation</w:t>
      </w:r>
      <w:bookmarkEnd w:id="153"/>
      <w:bookmarkEnd w:id="154"/>
      <w:r>
        <w:fldChar w:fldCharType="begin"/>
      </w:r>
      <w:r>
        <w:instrText xml:space="preserve"> X</w:instrText>
      </w:r>
      <w:r>
        <w:instrText xml:space="preserve">E "text\:page-continuation" </w:instrText>
      </w:r>
      <w:r>
        <w:fldChar w:fldCharType="end"/>
      </w:r>
    </w:p>
    <w:p w:rsidR="00C81F29" w:rsidRDefault="00B2009B">
      <w:pPr>
        <w:pStyle w:val="Definition-Field"/>
      </w:pPr>
      <w:r>
        <w:t xml:space="preserve">a.   </w:t>
      </w:r>
      <w:r>
        <w:rPr>
          <w:i/>
        </w:rPr>
        <w:t>The standard defines the element &lt;text:page-continuation&gt;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&lt;text:page-continuation&gt;</w:t>
      </w:r>
    </w:p>
    <w:p w:rsidR="00C81F29" w:rsidRDefault="00B2009B">
      <w:pPr>
        <w:pStyle w:val="Definition-Field2"/>
      </w:pPr>
      <w:r>
        <w:t>This element is not supported in Excel 2013 or</w:t>
      </w:r>
      <w:r>
        <w:t xml:space="preserve"> later.</w:t>
      </w:r>
    </w:p>
    <w:p w:rsidR="00C81F29" w:rsidRDefault="00B2009B">
      <w:pPr>
        <w:pStyle w:val="Definition-Field"/>
      </w:pPr>
      <w:r>
        <w:t xml:space="preserve">c.   </w:t>
      </w:r>
      <w:r>
        <w:rPr>
          <w:i/>
        </w:rPr>
        <w:t>The standard defines the element &lt;text:page-continuation&gt;</w:t>
      </w:r>
    </w:p>
    <w:p w:rsidR="00C81F29" w:rsidRDefault="00B2009B">
      <w:pPr>
        <w:pStyle w:val="Definition-Field2"/>
      </w:pPr>
      <w:r>
        <w:t>This element is not supported in PowerPoint 2013 or later.</w:t>
      </w:r>
    </w:p>
    <w:p w:rsidR="00C81F29" w:rsidRDefault="00B2009B">
      <w:pPr>
        <w:pStyle w:val="Heading3"/>
      </w:pPr>
      <w:bookmarkStart w:id="155" w:name="section_7cab85509dbc4931ad500e72832e1ac6"/>
      <w:bookmarkStart w:id="156" w:name="_Toc174684751"/>
      <w:r>
        <w:t>Part 3 Section 7.3.6.2, text:sender-firstname</w:t>
      </w:r>
      <w:bookmarkEnd w:id="155"/>
      <w:bookmarkEnd w:id="156"/>
      <w:r>
        <w:fldChar w:fldCharType="begin"/>
      </w:r>
      <w:r>
        <w:instrText xml:space="preserve"> XE "text\:sender-firstname" </w:instrText>
      </w:r>
      <w:r>
        <w:fldChar w:fldCharType="end"/>
      </w:r>
    </w:p>
    <w:p w:rsidR="00C81F29" w:rsidRDefault="00B2009B">
      <w:pPr>
        <w:pStyle w:val="Definition-Field"/>
      </w:pPr>
      <w:r>
        <w:t xml:space="preserve">a.   </w:t>
      </w:r>
      <w:r>
        <w:rPr>
          <w:i/>
        </w:rPr>
        <w:t>The standard defines the element &lt;</w:t>
      </w:r>
      <w:r>
        <w:rPr>
          <w:i/>
        </w:rPr>
        <w:t>text:sender-firstname&gt;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&lt;text:sender-firstname&gt;</w:t>
      </w:r>
    </w:p>
    <w:p w:rsidR="00C81F29" w:rsidRDefault="00B2009B">
      <w:pPr>
        <w:pStyle w:val="Definition-Field2"/>
      </w:pPr>
      <w:r>
        <w:lastRenderedPageBreak/>
        <w:t>This element is not supported in PowerPoint 2013 or later.</w:t>
      </w:r>
    </w:p>
    <w:p w:rsidR="00C81F29" w:rsidRDefault="00B2009B">
      <w:pPr>
        <w:pStyle w:val="Heading3"/>
      </w:pPr>
      <w:bookmarkStart w:id="157" w:name="section_1c33daa60b034a3aa648bbb19685069b"/>
      <w:bookmarkStart w:id="158" w:name="_Toc174684752"/>
      <w:r>
        <w:t>Part 3 Section 7.3.6.3, text:sender-lastname</w:t>
      </w:r>
      <w:bookmarkEnd w:id="157"/>
      <w:bookmarkEnd w:id="158"/>
      <w:r>
        <w:fldChar w:fldCharType="begin"/>
      </w:r>
      <w:r>
        <w:instrText xml:space="preserve"> XE "text\:send</w:instrText>
      </w:r>
      <w:r>
        <w:instrText xml:space="preserve">er-lastname" </w:instrText>
      </w:r>
      <w:r>
        <w:fldChar w:fldCharType="end"/>
      </w:r>
    </w:p>
    <w:p w:rsidR="00C81F29" w:rsidRDefault="00B2009B">
      <w:pPr>
        <w:pStyle w:val="Definition-Field"/>
      </w:pPr>
      <w:r>
        <w:t xml:space="preserve">a.   </w:t>
      </w:r>
      <w:r>
        <w:rPr>
          <w:i/>
        </w:rPr>
        <w:t>The standard defines the element &lt;text:sender-lastname&gt;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&lt;text:sender-lastname&gt;</w:t>
      </w:r>
    </w:p>
    <w:p w:rsidR="00C81F29" w:rsidRDefault="00B2009B">
      <w:pPr>
        <w:pStyle w:val="Definition-Field2"/>
      </w:pPr>
      <w:r>
        <w:t>This element is not supported in PowerPoint 2013 or later.</w:t>
      </w:r>
    </w:p>
    <w:p w:rsidR="00C81F29" w:rsidRDefault="00B2009B">
      <w:pPr>
        <w:pStyle w:val="Heading3"/>
      </w:pPr>
      <w:bookmarkStart w:id="159" w:name="section_7cb49b1ca219487fbba63be3f5b1f5a9"/>
      <w:bookmarkStart w:id="160" w:name="_Toc174684753"/>
      <w:r>
        <w:t>Part 3</w:t>
      </w:r>
      <w:r>
        <w:t xml:space="preserve"> Section 7.3.6.4, text:sender-initials</w:t>
      </w:r>
      <w:bookmarkEnd w:id="159"/>
      <w:bookmarkEnd w:id="160"/>
      <w:r>
        <w:fldChar w:fldCharType="begin"/>
      </w:r>
      <w:r>
        <w:instrText xml:space="preserve"> XE "text\:sender-initials" </w:instrText>
      </w:r>
      <w:r>
        <w:fldChar w:fldCharType="end"/>
      </w:r>
    </w:p>
    <w:p w:rsidR="00C81F29" w:rsidRDefault="00B2009B">
      <w:pPr>
        <w:pStyle w:val="Definition-Field"/>
      </w:pPr>
      <w:r>
        <w:t xml:space="preserve">a.   </w:t>
      </w:r>
      <w:r>
        <w:rPr>
          <w:i/>
        </w:rPr>
        <w:t>The standard defines the element &lt;text:sender-initials&gt;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&lt;text:sender-initials&gt;</w:t>
      </w:r>
    </w:p>
    <w:p w:rsidR="00C81F29" w:rsidRDefault="00B2009B">
      <w:pPr>
        <w:pStyle w:val="Definition-Field2"/>
      </w:pPr>
      <w:r>
        <w:t>This element</w:t>
      </w:r>
      <w:r>
        <w:t xml:space="preserve"> is not supported in PowerPoint 2013 or later.</w:t>
      </w:r>
    </w:p>
    <w:p w:rsidR="00C81F29" w:rsidRDefault="00B2009B">
      <w:pPr>
        <w:pStyle w:val="Heading3"/>
      </w:pPr>
      <w:bookmarkStart w:id="161" w:name="section_6034059baaf5462d9edadca9c57e6ffd"/>
      <w:bookmarkStart w:id="162" w:name="_Toc174684754"/>
      <w:r>
        <w:t>Part 3 Section 7.3.6.5, text:sender-title</w:t>
      </w:r>
      <w:bookmarkEnd w:id="161"/>
      <w:bookmarkEnd w:id="162"/>
      <w:r>
        <w:fldChar w:fldCharType="begin"/>
      </w:r>
      <w:r>
        <w:instrText xml:space="preserve"> XE "text\:sender-title" </w:instrText>
      </w:r>
      <w:r>
        <w:fldChar w:fldCharType="end"/>
      </w:r>
    </w:p>
    <w:p w:rsidR="00C81F29" w:rsidRDefault="00B2009B">
      <w:pPr>
        <w:pStyle w:val="Definition-Field"/>
      </w:pPr>
      <w:r>
        <w:t xml:space="preserve">a.   </w:t>
      </w:r>
      <w:r>
        <w:rPr>
          <w:i/>
        </w:rPr>
        <w:t>The standard defines the element &lt;text:sender-title&gt;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w:t>
      </w:r>
      <w:r>
        <w:rPr>
          <w:i/>
        </w:rPr>
        <w:t xml:space="preserve"> element &lt;text:sender-title&gt;</w:t>
      </w:r>
    </w:p>
    <w:p w:rsidR="00C81F29" w:rsidRDefault="00B2009B">
      <w:pPr>
        <w:pStyle w:val="Definition-Field2"/>
      </w:pPr>
      <w:r>
        <w:t>This element is not supported in PowerPoint 2013 or later.</w:t>
      </w:r>
    </w:p>
    <w:p w:rsidR="00C81F29" w:rsidRDefault="00B2009B">
      <w:pPr>
        <w:pStyle w:val="Heading3"/>
      </w:pPr>
      <w:bookmarkStart w:id="163" w:name="section_42ea2eabd7574507ad0e843b41059e3f"/>
      <w:bookmarkStart w:id="164" w:name="_Toc174684755"/>
      <w:r>
        <w:t>Part 3 Section 7.3.6.6, text:sender-position</w:t>
      </w:r>
      <w:bookmarkEnd w:id="163"/>
      <w:bookmarkEnd w:id="164"/>
      <w:r>
        <w:fldChar w:fldCharType="begin"/>
      </w:r>
      <w:r>
        <w:instrText xml:space="preserve"> XE "text\:sender-position" </w:instrText>
      </w:r>
      <w:r>
        <w:fldChar w:fldCharType="end"/>
      </w:r>
    </w:p>
    <w:p w:rsidR="00C81F29" w:rsidRDefault="00B2009B">
      <w:pPr>
        <w:pStyle w:val="Definition-Field"/>
      </w:pPr>
      <w:r>
        <w:t xml:space="preserve">a.   </w:t>
      </w:r>
      <w:r>
        <w:rPr>
          <w:i/>
        </w:rPr>
        <w:t>The standard defines the element &lt;text:sender-position&gt;</w:t>
      </w:r>
    </w:p>
    <w:p w:rsidR="00C81F29" w:rsidRDefault="00B2009B">
      <w:pPr>
        <w:pStyle w:val="Definition-Field2"/>
      </w:pPr>
      <w:r>
        <w:t>This element is not supported in</w:t>
      </w:r>
      <w:r>
        <w:t xml:space="preserve"> Word 2013 or later.</w:t>
      </w:r>
    </w:p>
    <w:p w:rsidR="00C81F29" w:rsidRDefault="00B2009B">
      <w:pPr>
        <w:pStyle w:val="Definition-Field"/>
      </w:pPr>
      <w:r>
        <w:t xml:space="preserve">b.   </w:t>
      </w:r>
      <w:r>
        <w:rPr>
          <w:i/>
        </w:rPr>
        <w:t>The standard defines the element &lt;text:sender-position&gt;</w:t>
      </w:r>
    </w:p>
    <w:p w:rsidR="00C81F29" w:rsidRDefault="00B2009B">
      <w:pPr>
        <w:pStyle w:val="Definition-Field2"/>
      </w:pPr>
      <w:r>
        <w:t>This element is not supported in PowerPoint 2013 or later.</w:t>
      </w:r>
    </w:p>
    <w:p w:rsidR="00C81F29" w:rsidRDefault="00B2009B">
      <w:pPr>
        <w:pStyle w:val="Heading3"/>
      </w:pPr>
      <w:bookmarkStart w:id="165" w:name="section_1ff95ed0726847f5b27b8e7a261292ef"/>
      <w:bookmarkStart w:id="166" w:name="_Toc174684756"/>
      <w:r>
        <w:t>Part 3 Section 7.3.6.7, text:sender-email</w:t>
      </w:r>
      <w:bookmarkEnd w:id="165"/>
      <w:bookmarkEnd w:id="166"/>
      <w:r>
        <w:fldChar w:fldCharType="begin"/>
      </w:r>
      <w:r>
        <w:instrText xml:space="preserve"> XE "text\:sender-email" </w:instrText>
      </w:r>
      <w:r>
        <w:fldChar w:fldCharType="end"/>
      </w:r>
    </w:p>
    <w:p w:rsidR="00C81F29" w:rsidRDefault="00B2009B">
      <w:pPr>
        <w:pStyle w:val="Definition-Field"/>
      </w:pPr>
      <w:r>
        <w:t xml:space="preserve">a.   </w:t>
      </w:r>
      <w:r>
        <w:rPr>
          <w:i/>
        </w:rPr>
        <w:t>The standard defines the element &lt;</w:t>
      </w:r>
      <w:r>
        <w:rPr>
          <w:i/>
        </w:rPr>
        <w:t>text:sender-email&gt;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&lt;text:sender-email&gt;</w:t>
      </w:r>
    </w:p>
    <w:p w:rsidR="00C81F29" w:rsidRDefault="00B2009B">
      <w:pPr>
        <w:pStyle w:val="Definition-Field2"/>
      </w:pPr>
      <w:r>
        <w:t>This element is not supported in PowerPoint 2013 or later.</w:t>
      </w:r>
    </w:p>
    <w:p w:rsidR="00C81F29" w:rsidRDefault="00B2009B">
      <w:pPr>
        <w:pStyle w:val="Heading3"/>
      </w:pPr>
      <w:bookmarkStart w:id="167" w:name="section_c4a0c89684e0436f9e3a6d66ef73cc2a"/>
      <w:bookmarkStart w:id="168" w:name="_Toc174684757"/>
      <w:r>
        <w:t>Part 3 Section 7.3.6.8, text:sender-phone-private</w:t>
      </w:r>
      <w:bookmarkEnd w:id="167"/>
      <w:bookmarkEnd w:id="168"/>
      <w:r>
        <w:fldChar w:fldCharType="begin"/>
      </w:r>
      <w:r>
        <w:instrText xml:space="preserve"> XE "text\:sender-phone-private" </w:instrText>
      </w:r>
      <w:r>
        <w:fldChar w:fldCharType="end"/>
      </w:r>
    </w:p>
    <w:p w:rsidR="00C81F29" w:rsidRDefault="00B2009B">
      <w:pPr>
        <w:pStyle w:val="Definition-Field"/>
      </w:pPr>
      <w:r>
        <w:t xml:space="preserve">a.   </w:t>
      </w:r>
      <w:r>
        <w:rPr>
          <w:i/>
        </w:rPr>
        <w:t>The standard defines the element &lt;text:sender-phone-private&gt;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The standard defines the element &lt;text:sender-phone-private&gt;</w:t>
      </w:r>
    </w:p>
    <w:p w:rsidR="00C81F29" w:rsidRDefault="00B2009B">
      <w:pPr>
        <w:pStyle w:val="Definition-Field2"/>
      </w:pPr>
      <w:r>
        <w:t>This element is not supported in Po</w:t>
      </w:r>
      <w:r>
        <w:t>werPoint 2013 or later.</w:t>
      </w:r>
    </w:p>
    <w:p w:rsidR="00C81F29" w:rsidRDefault="00B2009B">
      <w:pPr>
        <w:pStyle w:val="Heading3"/>
      </w:pPr>
      <w:bookmarkStart w:id="169" w:name="section_3c1f744ae767455188431fa906ba05d0"/>
      <w:bookmarkStart w:id="170" w:name="_Toc174684758"/>
      <w:r>
        <w:t>Part 3 Section 7.3.6.9, text:sender-fax</w:t>
      </w:r>
      <w:bookmarkEnd w:id="169"/>
      <w:bookmarkEnd w:id="170"/>
      <w:r>
        <w:fldChar w:fldCharType="begin"/>
      </w:r>
      <w:r>
        <w:instrText xml:space="preserve"> XE "text\:sender-fax" </w:instrText>
      </w:r>
      <w:r>
        <w:fldChar w:fldCharType="end"/>
      </w:r>
    </w:p>
    <w:p w:rsidR="00C81F29" w:rsidRDefault="00B2009B">
      <w:pPr>
        <w:pStyle w:val="Definition-Field"/>
      </w:pPr>
      <w:r>
        <w:t xml:space="preserve">a.   </w:t>
      </w:r>
      <w:r>
        <w:rPr>
          <w:i/>
        </w:rPr>
        <w:t>The standard defines the element &lt;text:sender-fax&gt;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&lt;text:sender-fax&gt;</w:t>
      </w:r>
    </w:p>
    <w:p w:rsidR="00C81F29" w:rsidRDefault="00B2009B">
      <w:pPr>
        <w:pStyle w:val="Definition-Field2"/>
      </w:pPr>
      <w:r>
        <w:t>Th</w:t>
      </w:r>
      <w:r>
        <w:t>is element is not supported in PowerPoint 2013 or later.</w:t>
      </w:r>
    </w:p>
    <w:p w:rsidR="00C81F29" w:rsidRDefault="00B2009B">
      <w:pPr>
        <w:pStyle w:val="Heading3"/>
      </w:pPr>
      <w:bookmarkStart w:id="171" w:name="section_c6ea02d29db54835b02f3f835a7f5fb3"/>
      <w:bookmarkStart w:id="172" w:name="_Toc174684759"/>
      <w:r>
        <w:t>Part 3 Section 7.3.6.10, text:sender-company</w:t>
      </w:r>
      <w:bookmarkEnd w:id="171"/>
      <w:bookmarkEnd w:id="172"/>
      <w:r>
        <w:fldChar w:fldCharType="begin"/>
      </w:r>
      <w:r>
        <w:instrText xml:space="preserve"> XE "text\:sender-company" </w:instrText>
      </w:r>
      <w:r>
        <w:fldChar w:fldCharType="end"/>
      </w:r>
    </w:p>
    <w:p w:rsidR="00C81F29" w:rsidRDefault="00B2009B">
      <w:pPr>
        <w:pStyle w:val="Definition-Field"/>
      </w:pPr>
      <w:r>
        <w:t xml:space="preserve">a.   </w:t>
      </w:r>
      <w:r>
        <w:rPr>
          <w:i/>
        </w:rPr>
        <w:t>The standard defines the element &lt;text:sender-company&gt;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w:t>
      </w:r>
      <w:r>
        <w:rPr>
          <w:i/>
        </w:rPr>
        <w:t>ndard defines the element &lt;text:sender-company&gt;</w:t>
      </w:r>
    </w:p>
    <w:p w:rsidR="00C81F29" w:rsidRDefault="00B2009B">
      <w:pPr>
        <w:pStyle w:val="Definition-Field2"/>
      </w:pPr>
      <w:r>
        <w:t>This element is not supported in PowerPoint 2013 or later.</w:t>
      </w:r>
    </w:p>
    <w:p w:rsidR="00C81F29" w:rsidRDefault="00B2009B">
      <w:pPr>
        <w:pStyle w:val="Heading3"/>
      </w:pPr>
      <w:bookmarkStart w:id="173" w:name="section_0116fcca42514dbeaba77d64e27861b0"/>
      <w:bookmarkStart w:id="174" w:name="_Toc174684760"/>
      <w:r>
        <w:t>Part 3 Section 7.3.6.11, text:sender-phone-work</w:t>
      </w:r>
      <w:bookmarkEnd w:id="173"/>
      <w:bookmarkEnd w:id="174"/>
      <w:r>
        <w:fldChar w:fldCharType="begin"/>
      </w:r>
      <w:r>
        <w:instrText xml:space="preserve"> XE "text\:sender-phone-work" </w:instrText>
      </w:r>
      <w:r>
        <w:fldChar w:fldCharType="end"/>
      </w:r>
    </w:p>
    <w:p w:rsidR="00C81F29" w:rsidRDefault="00B2009B">
      <w:pPr>
        <w:pStyle w:val="Definition-Field"/>
      </w:pPr>
      <w:r>
        <w:t xml:space="preserve">a.   </w:t>
      </w:r>
      <w:r>
        <w:rPr>
          <w:i/>
        </w:rPr>
        <w:t>The standard defines the element &lt;text:sender-phone-work&gt;</w:t>
      </w:r>
    </w:p>
    <w:p w:rsidR="00C81F29" w:rsidRDefault="00B2009B">
      <w:pPr>
        <w:pStyle w:val="Definition-Field2"/>
      </w:pPr>
      <w:r>
        <w:t>This e</w:t>
      </w:r>
      <w:r>
        <w:t>lement is not supported in Word 2013 or later.</w:t>
      </w:r>
    </w:p>
    <w:p w:rsidR="00C81F29" w:rsidRDefault="00B2009B">
      <w:pPr>
        <w:pStyle w:val="Definition-Field"/>
      </w:pPr>
      <w:r>
        <w:t xml:space="preserve">b.   </w:t>
      </w:r>
      <w:r>
        <w:rPr>
          <w:i/>
        </w:rPr>
        <w:t>The standard defines the element &lt;text:sender-phone-work&gt;</w:t>
      </w:r>
    </w:p>
    <w:p w:rsidR="00C81F29" w:rsidRDefault="00B2009B">
      <w:pPr>
        <w:pStyle w:val="Definition-Field2"/>
      </w:pPr>
      <w:r>
        <w:t>This element is not supported in PowerPoint 2013 or later.</w:t>
      </w:r>
    </w:p>
    <w:p w:rsidR="00C81F29" w:rsidRDefault="00B2009B">
      <w:pPr>
        <w:pStyle w:val="Heading3"/>
      </w:pPr>
      <w:bookmarkStart w:id="175" w:name="section_7e7535d7af9d41659cb4fa47a860df45"/>
      <w:bookmarkStart w:id="176" w:name="_Toc174684761"/>
      <w:r>
        <w:t>Part 3 Section 7.3.6.12, text:sender-street</w:t>
      </w:r>
      <w:bookmarkEnd w:id="175"/>
      <w:bookmarkEnd w:id="176"/>
      <w:r>
        <w:fldChar w:fldCharType="begin"/>
      </w:r>
      <w:r>
        <w:instrText xml:space="preserve"> XE "text\:sender-street" </w:instrText>
      </w:r>
      <w:r>
        <w:fldChar w:fldCharType="end"/>
      </w:r>
    </w:p>
    <w:p w:rsidR="00C81F29" w:rsidRDefault="00B2009B">
      <w:pPr>
        <w:pStyle w:val="Definition-Field"/>
      </w:pPr>
      <w:r>
        <w:t xml:space="preserve">a.   </w:t>
      </w:r>
      <w:r>
        <w:rPr>
          <w:i/>
        </w:rPr>
        <w:t>The standa</w:t>
      </w:r>
      <w:r>
        <w:rPr>
          <w:i/>
        </w:rPr>
        <w:t>rd defines the element &lt;text:sender-street&gt;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&lt;text:sender-street&gt;</w:t>
      </w:r>
    </w:p>
    <w:p w:rsidR="00C81F29" w:rsidRDefault="00B2009B">
      <w:pPr>
        <w:pStyle w:val="Definition-Field2"/>
      </w:pPr>
      <w:r>
        <w:t>This element is not supported in PowerPoint 2013 or later.</w:t>
      </w:r>
    </w:p>
    <w:p w:rsidR="00C81F29" w:rsidRDefault="00B2009B">
      <w:pPr>
        <w:pStyle w:val="Heading3"/>
      </w:pPr>
      <w:bookmarkStart w:id="177" w:name="section_01c8ecb215594e2fb356ec47a06d8846"/>
      <w:bookmarkStart w:id="178" w:name="_Toc174684762"/>
      <w:r>
        <w:t>Part 3 Section 7.3.6.13, text:sender-city</w:t>
      </w:r>
      <w:bookmarkEnd w:id="177"/>
      <w:bookmarkEnd w:id="178"/>
      <w:r>
        <w:fldChar w:fldCharType="begin"/>
      </w:r>
      <w:r>
        <w:instrText xml:space="preserve"> XE "text\:sender-city" </w:instrText>
      </w:r>
      <w:r>
        <w:fldChar w:fldCharType="end"/>
      </w:r>
    </w:p>
    <w:p w:rsidR="00C81F29" w:rsidRDefault="00B2009B">
      <w:pPr>
        <w:pStyle w:val="Definition-Field"/>
      </w:pPr>
      <w:r>
        <w:t xml:space="preserve">a.   </w:t>
      </w:r>
      <w:r>
        <w:rPr>
          <w:i/>
        </w:rPr>
        <w:t>The standard defines the element &lt;text:sender-city&gt;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&lt;text:sender-city&gt;</w:t>
      </w:r>
    </w:p>
    <w:p w:rsidR="00C81F29" w:rsidRDefault="00B2009B">
      <w:pPr>
        <w:pStyle w:val="Definition-Field2"/>
      </w:pPr>
      <w:r>
        <w:t>This element is not supported in PowerPoint 2013 or later.</w:t>
      </w:r>
    </w:p>
    <w:p w:rsidR="00C81F29" w:rsidRDefault="00B2009B">
      <w:pPr>
        <w:pStyle w:val="Heading3"/>
      </w:pPr>
      <w:bookmarkStart w:id="179" w:name="section_804f6179091e458689387d7809b098b4"/>
      <w:bookmarkStart w:id="180" w:name="_Toc174684763"/>
      <w:r>
        <w:t>Part 3 Section 7.3.6.14, text:sender-postal-code</w:t>
      </w:r>
      <w:bookmarkEnd w:id="179"/>
      <w:bookmarkEnd w:id="180"/>
      <w:r>
        <w:fldChar w:fldCharType="begin"/>
      </w:r>
      <w:r>
        <w:instrText xml:space="preserve"> XE "text\:sender-postal-code" </w:instrText>
      </w:r>
      <w:r>
        <w:fldChar w:fldCharType="end"/>
      </w:r>
    </w:p>
    <w:p w:rsidR="00C81F29" w:rsidRDefault="00B2009B">
      <w:pPr>
        <w:pStyle w:val="Definition-Field"/>
      </w:pPr>
      <w:r>
        <w:t xml:space="preserve">a.   </w:t>
      </w:r>
      <w:r>
        <w:rPr>
          <w:i/>
        </w:rPr>
        <w:t>The standard defines the element &lt;text:sender-postal-code&gt;</w:t>
      </w:r>
    </w:p>
    <w:p w:rsidR="00C81F29" w:rsidRDefault="00B2009B">
      <w:pPr>
        <w:pStyle w:val="Definition-Field2"/>
      </w:pPr>
      <w:r>
        <w:lastRenderedPageBreak/>
        <w:t>This element is not supported in Word 2013 or later.</w:t>
      </w:r>
    </w:p>
    <w:p w:rsidR="00C81F29" w:rsidRDefault="00B2009B">
      <w:pPr>
        <w:pStyle w:val="Definition-Field"/>
      </w:pPr>
      <w:r>
        <w:t xml:space="preserve">b.   </w:t>
      </w:r>
      <w:r>
        <w:rPr>
          <w:i/>
        </w:rPr>
        <w:t>The standard defines the element &lt;</w:t>
      </w:r>
      <w:r>
        <w:rPr>
          <w:i/>
        </w:rPr>
        <w:t>text:sender-postal-code&gt;</w:t>
      </w:r>
    </w:p>
    <w:p w:rsidR="00C81F29" w:rsidRDefault="00B2009B">
      <w:pPr>
        <w:pStyle w:val="Definition-Field2"/>
      </w:pPr>
      <w:r>
        <w:t>This element is not supported in PowerPoint 2013 or later.</w:t>
      </w:r>
    </w:p>
    <w:p w:rsidR="00C81F29" w:rsidRDefault="00B2009B">
      <w:pPr>
        <w:pStyle w:val="Heading3"/>
      </w:pPr>
      <w:bookmarkStart w:id="181" w:name="section_b1f6cb194eb6462a9b07b01835fe83d1"/>
      <w:bookmarkStart w:id="182" w:name="_Toc174684764"/>
      <w:r>
        <w:t>Part 3 Section 7.3.6.15, text:sender-country</w:t>
      </w:r>
      <w:bookmarkEnd w:id="181"/>
      <w:bookmarkEnd w:id="182"/>
      <w:r>
        <w:fldChar w:fldCharType="begin"/>
      </w:r>
      <w:r>
        <w:instrText xml:space="preserve"> XE "text\:sender-country" </w:instrText>
      </w:r>
      <w:r>
        <w:fldChar w:fldCharType="end"/>
      </w:r>
    </w:p>
    <w:p w:rsidR="00C81F29" w:rsidRDefault="00B2009B">
      <w:pPr>
        <w:pStyle w:val="Definition-Field"/>
      </w:pPr>
      <w:r>
        <w:t xml:space="preserve">a.   </w:t>
      </w:r>
      <w:r>
        <w:rPr>
          <w:i/>
        </w:rPr>
        <w:t>The standard defines the element &lt;text:sender-country&gt;</w:t>
      </w:r>
    </w:p>
    <w:p w:rsidR="00C81F29" w:rsidRDefault="00B2009B">
      <w:pPr>
        <w:pStyle w:val="Definition-Field2"/>
      </w:pPr>
      <w:r>
        <w:t xml:space="preserve">This element is not supported in Word </w:t>
      </w:r>
      <w:r>
        <w:t>2013 or later.</w:t>
      </w:r>
    </w:p>
    <w:p w:rsidR="00C81F29" w:rsidRDefault="00B2009B">
      <w:pPr>
        <w:pStyle w:val="Definition-Field"/>
      </w:pPr>
      <w:r>
        <w:t xml:space="preserve">b.   </w:t>
      </w:r>
      <w:r>
        <w:rPr>
          <w:i/>
        </w:rPr>
        <w:t>The standard defines the element &lt;text:sender-country&gt;</w:t>
      </w:r>
    </w:p>
    <w:p w:rsidR="00C81F29" w:rsidRDefault="00B2009B">
      <w:pPr>
        <w:pStyle w:val="Definition-Field2"/>
      </w:pPr>
      <w:r>
        <w:t>This element is not supported in PowerPoint 2013 or later.</w:t>
      </w:r>
    </w:p>
    <w:p w:rsidR="00C81F29" w:rsidRDefault="00B2009B">
      <w:pPr>
        <w:pStyle w:val="Heading3"/>
      </w:pPr>
      <w:bookmarkStart w:id="183" w:name="section_4b984da9edca429caa34622a089b5ba6"/>
      <w:bookmarkStart w:id="184" w:name="_Toc174684765"/>
      <w:r>
        <w:t>Part 3 Section 7.3.6.16, text:sender-state-or-province</w:t>
      </w:r>
      <w:bookmarkEnd w:id="183"/>
      <w:bookmarkEnd w:id="184"/>
      <w:r>
        <w:fldChar w:fldCharType="begin"/>
      </w:r>
      <w:r>
        <w:instrText xml:space="preserve"> XE "text\:sender-state-or-province" </w:instrText>
      </w:r>
      <w:r>
        <w:fldChar w:fldCharType="end"/>
      </w:r>
    </w:p>
    <w:p w:rsidR="00C81F29" w:rsidRDefault="00B2009B">
      <w:pPr>
        <w:pStyle w:val="Definition-Field"/>
      </w:pPr>
      <w:r>
        <w:t xml:space="preserve">a.   </w:t>
      </w:r>
      <w:r>
        <w:rPr>
          <w:i/>
        </w:rPr>
        <w:t>The standard defines th</w:t>
      </w:r>
      <w:r>
        <w:rPr>
          <w:i/>
        </w:rPr>
        <w:t>e element &lt;text:sender-state-or-province&gt;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&lt;text:sender-state-or-province&gt;</w:t>
      </w:r>
    </w:p>
    <w:p w:rsidR="00C81F29" w:rsidRDefault="00B2009B">
      <w:pPr>
        <w:pStyle w:val="Definition-Field2"/>
      </w:pPr>
      <w:r>
        <w:t>This element is not supported in PowerPoint 2013 or later.</w:t>
      </w:r>
    </w:p>
    <w:p w:rsidR="00C81F29" w:rsidRDefault="00B2009B">
      <w:pPr>
        <w:pStyle w:val="Heading3"/>
      </w:pPr>
      <w:bookmarkStart w:id="185" w:name="section_6f5bb9a32e36429f9b5e75396585930e"/>
      <w:bookmarkStart w:id="186" w:name="_Toc174684766"/>
      <w:r>
        <w:t>Part 3 Section 7.3.7.1, text:aut</w:t>
      </w:r>
      <w:r>
        <w:t>hor-name</w:t>
      </w:r>
      <w:bookmarkEnd w:id="185"/>
      <w:bookmarkEnd w:id="186"/>
      <w:r>
        <w:fldChar w:fldCharType="begin"/>
      </w:r>
      <w:r>
        <w:instrText xml:space="preserve"> XE "text\:author-name" </w:instrText>
      </w:r>
      <w:r>
        <w:fldChar w:fldCharType="end"/>
      </w:r>
    </w:p>
    <w:p w:rsidR="00C81F29" w:rsidRDefault="00B2009B">
      <w:pPr>
        <w:pStyle w:val="Definition-Field"/>
      </w:pPr>
      <w:r>
        <w:t xml:space="preserve">a.   </w:t>
      </w:r>
      <w:r>
        <w:rPr>
          <w:i/>
        </w:rPr>
        <w:t>The standard defines the element &lt;text:author-name&gt;</w:t>
      </w:r>
    </w:p>
    <w:p w:rsidR="00C81F29" w:rsidRDefault="00B2009B">
      <w:pPr>
        <w:pStyle w:val="Definition-Field2"/>
      </w:pPr>
      <w:r>
        <w:t>This element is not supported in PowerPoint 2013, PowerPoint 2016, PowerPoint 2019.</w:t>
      </w:r>
    </w:p>
    <w:p w:rsidR="00C81F29" w:rsidRDefault="00B2009B">
      <w:pPr>
        <w:pStyle w:val="Heading3"/>
      </w:pPr>
      <w:bookmarkStart w:id="187" w:name="section_2f608cca5ccf452aa5d490dae55d5bc0"/>
      <w:bookmarkStart w:id="188" w:name="_Toc174684767"/>
      <w:r>
        <w:t>Part 3 Section 7.3.7.2, text:author-initials</w:t>
      </w:r>
      <w:bookmarkEnd w:id="187"/>
      <w:bookmarkEnd w:id="188"/>
      <w:r>
        <w:fldChar w:fldCharType="begin"/>
      </w:r>
      <w:r>
        <w:instrText xml:space="preserve"> XE "text\:author-initials" </w:instrText>
      </w:r>
      <w:r>
        <w:fldChar w:fldCharType="end"/>
      </w:r>
    </w:p>
    <w:p w:rsidR="00C81F29" w:rsidRDefault="00B2009B">
      <w:pPr>
        <w:pStyle w:val="Definition-Field"/>
      </w:pPr>
      <w:r>
        <w:t xml:space="preserve">a.   </w:t>
      </w:r>
      <w:r>
        <w:rPr>
          <w:i/>
        </w:rPr>
        <w:t>The standard defines the element &lt;text:author-initials&gt;</w:t>
      </w:r>
    </w:p>
    <w:p w:rsidR="00C81F29" w:rsidRDefault="00B2009B">
      <w:pPr>
        <w:pStyle w:val="Definition-Field2"/>
      </w:pPr>
      <w:r>
        <w:t>This element is not supported in PowerPoint 2013, PowerPoint 2016, PowerPoint 2019.</w:t>
      </w:r>
    </w:p>
    <w:p w:rsidR="00C81F29" w:rsidRDefault="00B2009B">
      <w:pPr>
        <w:pStyle w:val="Heading3"/>
      </w:pPr>
      <w:bookmarkStart w:id="189" w:name="section_683108d2cc65406ab3174b0767c2d144"/>
      <w:bookmarkStart w:id="190" w:name="_Toc174684768"/>
      <w:r>
        <w:t>Part 3 Section 7.3.8, text:chapter</w:t>
      </w:r>
      <w:bookmarkEnd w:id="189"/>
      <w:bookmarkEnd w:id="190"/>
      <w:r>
        <w:fldChar w:fldCharType="begin"/>
      </w:r>
      <w:r>
        <w:instrText xml:space="preserve"> XE "text\:chapter" </w:instrText>
      </w:r>
      <w:r>
        <w:fldChar w:fldCharType="end"/>
      </w:r>
    </w:p>
    <w:p w:rsidR="00C81F29" w:rsidRDefault="00B2009B">
      <w:pPr>
        <w:pStyle w:val="Definition-Field"/>
      </w:pPr>
      <w:r>
        <w:t xml:space="preserve">a.   </w:t>
      </w:r>
      <w:r>
        <w:rPr>
          <w:i/>
        </w:rPr>
        <w:t>The standard defines the element &lt;text:chapter&gt;</w:t>
      </w:r>
    </w:p>
    <w:p w:rsidR="00C81F29" w:rsidRDefault="00B2009B">
      <w:pPr>
        <w:pStyle w:val="Definition-Field2"/>
      </w:pPr>
      <w:r>
        <w:t>This e</w:t>
      </w:r>
      <w:r>
        <w:t>lement is not supported in Word 2013 or later.</w:t>
      </w:r>
    </w:p>
    <w:p w:rsidR="00C81F29" w:rsidRDefault="00B2009B">
      <w:pPr>
        <w:pStyle w:val="Definition-Field"/>
      </w:pPr>
      <w:r>
        <w:t xml:space="preserve">b.   </w:t>
      </w:r>
      <w:r>
        <w:rPr>
          <w:i/>
        </w:rPr>
        <w:t>The standard defines the element &lt;text:chapter&gt;</w:t>
      </w:r>
    </w:p>
    <w:p w:rsidR="00C81F29" w:rsidRDefault="00B2009B">
      <w:pPr>
        <w:pStyle w:val="Definition-Field2"/>
      </w:pPr>
      <w:r>
        <w:t>This element is not supported in PowerPoint 2013 or later.</w:t>
      </w:r>
    </w:p>
    <w:p w:rsidR="00C81F29" w:rsidRDefault="00B2009B">
      <w:pPr>
        <w:pStyle w:val="Heading3"/>
      </w:pPr>
      <w:bookmarkStart w:id="191" w:name="section_1192a9fa1c194bccbe12003967459a6d"/>
      <w:bookmarkStart w:id="192" w:name="_Toc174684769"/>
      <w:r>
        <w:t>Part 3 Section 7.3.9, text:file-name</w:t>
      </w:r>
      <w:bookmarkEnd w:id="191"/>
      <w:bookmarkEnd w:id="192"/>
      <w:r>
        <w:fldChar w:fldCharType="begin"/>
      </w:r>
      <w:r>
        <w:instrText xml:space="preserve"> XE "text\:file-name" </w:instrText>
      </w:r>
      <w:r>
        <w:fldChar w:fldCharType="end"/>
      </w:r>
    </w:p>
    <w:p w:rsidR="00C81F29" w:rsidRDefault="00B2009B">
      <w:pPr>
        <w:pStyle w:val="Definition-Field"/>
      </w:pPr>
      <w:r>
        <w:t xml:space="preserve">a.   </w:t>
      </w:r>
      <w:r>
        <w:rPr>
          <w:i/>
        </w:rPr>
        <w:t xml:space="preserve">The standard defines the </w:t>
      </w:r>
      <w:r>
        <w:rPr>
          <w:i/>
        </w:rPr>
        <w:t>element &lt;text:file-name&gt;</w:t>
      </w:r>
    </w:p>
    <w:p w:rsidR="00C81F29" w:rsidRDefault="00B2009B">
      <w:pPr>
        <w:pStyle w:val="Definition-Field2"/>
      </w:pPr>
      <w:r>
        <w:t>This element is not supported in PowerPoint 2013, PowerPoint 2016, PowerPoint 2019.</w:t>
      </w:r>
    </w:p>
    <w:p w:rsidR="00C81F29" w:rsidRDefault="00B2009B">
      <w:pPr>
        <w:pStyle w:val="Heading3"/>
      </w:pPr>
      <w:bookmarkStart w:id="193" w:name="section_30ec022ee3d44702a9de3d6b15dadec0"/>
      <w:bookmarkStart w:id="194" w:name="_Toc174684770"/>
      <w:r>
        <w:t>Part 3 Section 7.3.10, text:template-name</w:t>
      </w:r>
      <w:bookmarkEnd w:id="193"/>
      <w:bookmarkEnd w:id="194"/>
      <w:r>
        <w:fldChar w:fldCharType="begin"/>
      </w:r>
      <w:r>
        <w:instrText xml:space="preserve"> XE "text\:template-name" </w:instrText>
      </w:r>
      <w:r>
        <w:fldChar w:fldCharType="end"/>
      </w:r>
    </w:p>
    <w:p w:rsidR="00C81F29" w:rsidRDefault="00B2009B">
      <w:pPr>
        <w:pStyle w:val="Definition-Field"/>
      </w:pPr>
      <w:r>
        <w:t xml:space="preserve">a.   </w:t>
      </w:r>
      <w:r>
        <w:rPr>
          <w:i/>
        </w:rPr>
        <w:t>The standard defines the element &lt;text:template-name&gt;</w:t>
      </w:r>
    </w:p>
    <w:p w:rsidR="00C81F29" w:rsidRDefault="00B2009B">
      <w:pPr>
        <w:pStyle w:val="Definition-Field2"/>
      </w:pPr>
      <w:r>
        <w:lastRenderedPageBreak/>
        <w:t>This element is no</w:t>
      </w:r>
      <w:r>
        <w:t>t supported in PowerPoint 2013, PowerPoint 2016, PowerPoint 2019.</w:t>
      </w:r>
    </w:p>
    <w:p w:rsidR="00C81F29" w:rsidRDefault="00B2009B">
      <w:pPr>
        <w:pStyle w:val="Heading3"/>
      </w:pPr>
      <w:bookmarkStart w:id="195" w:name="section_b8aa197a46bc452a98fad021fd8d9f97"/>
      <w:bookmarkStart w:id="196" w:name="_Toc174684771"/>
      <w:r>
        <w:t>Part 3 Section 7.3.11, text:sheet-name</w:t>
      </w:r>
      <w:bookmarkEnd w:id="195"/>
      <w:bookmarkEnd w:id="196"/>
      <w:r>
        <w:fldChar w:fldCharType="begin"/>
      </w:r>
      <w:r>
        <w:instrText xml:space="preserve"> XE "text\:sheet-name" </w:instrText>
      </w:r>
      <w:r>
        <w:fldChar w:fldCharType="end"/>
      </w:r>
    </w:p>
    <w:p w:rsidR="00C81F29" w:rsidRDefault="00B2009B">
      <w:pPr>
        <w:pStyle w:val="Definition-Field"/>
      </w:pPr>
      <w:r>
        <w:t xml:space="preserve">a.   </w:t>
      </w:r>
      <w:r>
        <w:rPr>
          <w:i/>
        </w:rPr>
        <w:t>The standard defines the element &lt;text:sheet-name&gt;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w:t>
      </w:r>
      <w:r>
        <w:rPr>
          <w:i/>
        </w:rPr>
        <w:t xml:space="preserve"> defines the element &lt;text:sheet-name&gt;</w:t>
      </w:r>
    </w:p>
    <w:p w:rsidR="00C81F29" w:rsidRDefault="00B2009B">
      <w:pPr>
        <w:pStyle w:val="Definition-Field2"/>
      </w:pPr>
      <w:r>
        <w:t>This element is not supported in PowerPoint 2013 or later.</w:t>
      </w:r>
    </w:p>
    <w:p w:rsidR="00C81F29" w:rsidRDefault="00B2009B">
      <w:pPr>
        <w:pStyle w:val="Heading3"/>
      </w:pPr>
      <w:bookmarkStart w:id="197" w:name="section_9e9889f2e76a44209af1d5c1714467f6"/>
      <w:bookmarkStart w:id="198" w:name="_Toc174684772"/>
      <w:r>
        <w:t>Part 3 Section 7.4.2, text:variable-decls</w:t>
      </w:r>
      <w:bookmarkEnd w:id="197"/>
      <w:bookmarkEnd w:id="198"/>
      <w:r>
        <w:fldChar w:fldCharType="begin"/>
      </w:r>
      <w:r>
        <w:instrText xml:space="preserve"> XE "text\:variable-decls" </w:instrText>
      </w:r>
      <w:r>
        <w:fldChar w:fldCharType="end"/>
      </w:r>
    </w:p>
    <w:p w:rsidR="00C81F29" w:rsidRDefault="00B2009B">
      <w:pPr>
        <w:pStyle w:val="Definition-Field"/>
      </w:pPr>
      <w:r>
        <w:t xml:space="preserve">a.   </w:t>
      </w:r>
      <w:r>
        <w:rPr>
          <w:i/>
        </w:rPr>
        <w:t>The standard defines the element &lt;text:variable-decls&gt;</w:t>
      </w:r>
    </w:p>
    <w:p w:rsidR="00C81F29" w:rsidRDefault="00B2009B">
      <w:pPr>
        <w:pStyle w:val="Definition-Field2"/>
      </w:pPr>
      <w:r>
        <w:t>This element is not supported in Word 2013 or later.</w:t>
      </w:r>
    </w:p>
    <w:p w:rsidR="00C81F29" w:rsidRDefault="00B2009B">
      <w:pPr>
        <w:pStyle w:val="Heading3"/>
      </w:pPr>
      <w:bookmarkStart w:id="199" w:name="section_832e41a00d614ea0a680f68167579b84"/>
      <w:bookmarkStart w:id="200" w:name="_Toc174684773"/>
      <w:r>
        <w:t>Part 3 Section 7.4.3, text:variable-decl</w:t>
      </w:r>
      <w:bookmarkEnd w:id="199"/>
      <w:bookmarkEnd w:id="200"/>
      <w:r>
        <w:fldChar w:fldCharType="begin"/>
      </w:r>
      <w:r>
        <w:instrText xml:space="preserve"> XE "text\:variable-decl" </w:instrText>
      </w:r>
      <w:r>
        <w:fldChar w:fldCharType="end"/>
      </w:r>
    </w:p>
    <w:p w:rsidR="00C81F29" w:rsidRDefault="00B2009B">
      <w:pPr>
        <w:pStyle w:val="Definition-Field"/>
      </w:pPr>
      <w:r>
        <w:t xml:space="preserve">a.   </w:t>
      </w:r>
      <w:r>
        <w:rPr>
          <w:i/>
        </w:rPr>
        <w:t>The standard defines the element &lt;text:variable-decl&gt;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w:t>
      </w:r>
      <w:r>
        <w:rPr>
          <w:i/>
        </w:rPr>
        <w:t>nes the element &lt;text:variable-decl&gt;</w:t>
      </w:r>
    </w:p>
    <w:p w:rsidR="00C81F29" w:rsidRDefault="00B2009B">
      <w:pPr>
        <w:pStyle w:val="Definition-Field2"/>
      </w:pPr>
      <w:r>
        <w:t>This element is not supported in PowerPoint 2013 or later.</w:t>
      </w:r>
    </w:p>
    <w:p w:rsidR="00C81F29" w:rsidRDefault="00B2009B">
      <w:pPr>
        <w:pStyle w:val="Heading3"/>
      </w:pPr>
      <w:bookmarkStart w:id="201" w:name="section_31f00997b2c640759cf57b2386d0b303"/>
      <w:bookmarkStart w:id="202" w:name="_Toc174684774"/>
      <w:r>
        <w:t>Part 3 Section 7.4.4, text:variable-set</w:t>
      </w:r>
      <w:bookmarkEnd w:id="201"/>
      <w:bookmarkEnd w:id="202"/>
      <w:r>
        <w:fldChar w:fldCharType="begin"/>
      </w:r>
      <w:r>
        <w:instrText xml:space="preserve"> XE "text\:variable-set" </w:instrText>
      </w:r>
      <w:r>
        <w:fldChar w:fldCharType="end"/>
      </w:r>
    </w:p>
    <w:p w:rsidR="00C81F29" w:rsidRDefault="00B2009B">
      <w:pPr>
        <w:pStyle w:val="Definition-Field"/>
      </w:pPr>
      <w:r>
        <w:t xml:space="preserve">a.   </w:t>
      </w:r>
      <w:r>
        <w:rPr>
          <w:i/>
        </w:rPr>
        <w:t>The standard defines the element &lt;text:variable-set&gt;</w:t>
      </w:r>
    </w:p>
    <w:p w:rsidR="00C81F29" w:rsidRDefault="00B2009B">
      <w:pPr>
        <w:pStyle w:val="Definition-Field2"/>
      </w:pPr>
      <w:r>
        <w:t>This element is not supported in Wo</w:t>
      </w:r>
      <w:r>
        <w:t>rd 2013 or later.</w:t>
      </w:r>
    </w:p>
    <w:p w:rsidR="00C81F29" w:rsidRDefault="00B2009B">
      <w:pPr>
        <w:pStyle w:val="Definition-Field"/>
      </w:pPr>
      <w:r>
        <w:t xml:space="preserve">b.   </w:t>
      </w:r>
      <w:r>
        <w:rPr>
          <w:i/>
        </w:rPr>
        <w:t>The standard defines the element &lt;text:variable-set&gt;</w:t>
      </w:r>
    </w:p>
    <w:p w:rsidR="00C81F29" w:rsidRDefault="00B2009B">
      <w:pPr>
        <w:pStyle w:val="Definition-Field2"/>
      </w:pPr>
      <w:r>
        <w:t>This element is not supported in PowerPoint 2013 or later.</w:t>
      </w:r>
    </w:p>
    <w:p w:rsidR="00C81F29" w:rsidRDefault="00B2009B">
      <w:pPr>
        <w:pStyle w:val="Heading3"/>
      </w:pPr>
      <w:bookmarkStart w:id="203" w:name="section_e04e0beeb01c40f8b38de31e71428fde"/>
      <w:bookmarkStart w:id="204" w:name="_Toc174684775"/>
      <w:r>
        <w:t>Part 3 Section 7.4.5, text:variable-get</w:t>
      </w:r>
      <w:bookmarkEnd w:id="203"/>
      <w:bookmarkEnd w:id="204"/>
      <w:r>
        <w:fldChar w:fldCharType="begin"/>
      </w:r>
      <w:r>
        <w:instrText xml:space="preserve"> XE "text\:variable-get" </w:instrText>
      </w:r>
      <w:r>
        <w:fldChar w:fldCharType="end"/>
      </w:r>
    </w:p>
    <w:p w:rsidR="00C81F29" w:rsidRDefault="00B2009B">
      <w:pPr>
        <w:pStyle w:val="Definition-Field"/>
      </w:pPr>
      <w:r>
        <w:t xml:space="preserve">a.   </w:t>
      </w:r>
      <w:r>
        <w:rPr>
          <w:i/>
        </w:rPr>
        <w:t>The standard defines the element &lt;text:variable-g</w:t>
      </w:r>
      <w:r>
        <w:rPr>
          <w:i/>
        </w:rPr>
        <w:t>et&gt;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&lt;text:variable-get&gt;</w:t>
      </w:r>
    </w:p>
    <w:p w:rsidR="00C81F29" w:rsidRDefault="00B2009B">
      <w:pPr>
        <w:pStyle w:val="Definition-Field2"/>
      </w:pPr>
      <w:r>
        <w:t>This element is not supported in PowerPoint 2013 or later.</w:t>
      </w:r>
    </w:p>
    <w:p w:rsidR="00C81F29" w:rsidRDefault="00B2009B">
      <w:pPr>
        <w:pStyle w:val="Heading3"/>
      </w:pPr>
      <w:bookmarkStart w:id="205" w:name="section_76218234e0b049a9a43935eb7a76ed41"/>
      <w:bookmarkStart w:id="206" w:name="_Toc174684776"/>
      <w:r>
        <w:t>Part 3 Section 7.4.6, text:variable-input</w:t>
      </w:r>
      <w:bookmarkEnd w:id="205"/>
      <w:bookmarkEnd w:id="206"/>
      <w:r>
        <w:fldChar w:fldCharType="begin"/>
      </w:r>
      <w:r>
        <w:instrText xml:space="preserve"> XE "text\:variable-input" </w:instrText>
      </w:r>
      <w:r>
        <w:fldChar w:fldCharType="end"/>
      </w:r>
    </w:p>
    <w:p w:rsidR="00C81F29" w:rsidRDefault="00B2009B">
      <w:pPr>
        <w:pStyle w:val="Definition-Field"/>
      </w:pPr>
      <w:r>
        <w:t xml:space="preserve">a.   </w:t>
      </w:r>
      <w:r>
        <w:rPr>
          <w:i/>
        </w:rPr>
        <w:t xml:space="preserve">The </w:t>
      </w:r>
      <w:r>
        <w:rPr>
          <w:i/>
        </w:rPr>
        <w:t>standard defines the element &lt;text:variable-input&gt;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&lt;text:variable-input&gt;</w:t>
      </w:r>
    </w:p>
    <w:p w:rsidR="00C81F29" w:rsidRDefault="00B2009B">
      <w:pPr>
        <w:pStyle w:val="Definition-Field2"/>
      </w:pPr>
      <w:r>
        <w:t>This element is not supported in PowerPoint 2013 or later.</w:t>
      </w:r>
    </w:p>
    <w:p w:rsidR="00C81F29" w:rsidRDefault="00B2009B">
      <w:pPr>
        <w:pStyle w:val="Heading3"/>
      </w:pPr>
      <w:bookmarkStart w:id="207" w:name="section_18a894818cda4236a78935cd1792f41d"/>
      <w:bookmarkStart w:id="208" w:name="_Toc174684777"/>
      <w:r>
        <w:lastRenderedPageBreak/>
        <w:t>Part 3 Section 7.4.7, text:user-f</w:t>
      </w:r>
      <w:r>
        <w:t>ield-decls</w:t>
      </w:r>
      <w:bookmarkEnd w:id="207"/>
      <w:bookmarkEnd w:id="208"/>
      <w:r>
        <w:fldChar w:fldCharType="begin"/>
      </w:r>
      <w:r>
        <w:instrText xml:space="preserve"> XE "text\:user-field-decls" </w:instrText>
      </w:r>
      <w:r>
        <w:fldChar w:fldCharType="end"/>
      </w:r>
    </w:p>
    <w:p w:rsidR="00C81F29" w:rsidRDefault="00B2009B">
      <w:pPr>
        <w:pStyle w:val="Definition-Field"/>
      </w:pPr>
      <w:r>
        <w:t xml:space="preserve">a.   </w:t>
      </w:r>
      <w:r>
        <w:rPr>
          <w:i/>
        </w:rPr>
        <w:t>The standard defines the element &lt;text:user-field-decls&gt;</w:t>
      </w:r>
    </w:p>
    <w:p w:rsidR="00C81F29" w:rsidRDefault="00B2009B">
      <w:pPr>
        <w:pStyle w:val="Definition-Field2"/>
      </w:pPr>
      <w:r>
        <w:t>This element is not supported in Word 2013 or later.</w:t>
      </w:r>
    </w:p>
    <w:p w:rsidR="00C81F29" w:rsidRDefault="00B2009B">
      <w:pPr>
        <w:pStyle w:val="Heading3"/>
      </w:pPr>
      <w:bookmarkStart w:id="209" w:name="section_c76469d53f9b4d43bdbe9b14487e2d55"/>
      <w:bookmarkStart w:id="210" w:name="_Toc174684778"/>
      <w:r>
        <w:t>Part 3 Section 7.4.8, text:user-field-decl</w:t>
      </w:r>
      <w:bookmarkEnd w:id="209"/>
      <w:bookmarkEnd w:id="210"/>
      <w:r>
        <w:fldChar w:fldCharType="begin"/>
      </w:r>
      <w:r>
        <w:instrText xml:space="preserve"> XE "text\:user-field-decl" </w:instrText>
      </w:r>
      <w:r>
        <w:fldChar w:fldCharType="end"/>
      </w:r>
    </w:p>
    <w:p w:rsidR="00C81F29" w:rsidRDefault="00B2009B">
      <w:pPr>
        <w:pStyle w:val="Definition-Field"/>
      </w:pPr>
      <w:r>
        <w:t xml:space="preserve">a.   </w:t>
      </w:r>
      <w:r>
        <w:rPr>
          <w:i/>
        </w:rPr>
        <w:t xml:space="preserve">The standard defines </w:t>
      </w:r>
      <w:r>
        <w:rPr>
          <w:i/>
        </w:rPr>
        <w:t>the element &lt;text:user-field-decl&gt;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&lt;text:user-field-decl&gt;</w:t>
      </w:r>
    </w:p>
    <w:p w:rsidR="00C81F29" w:rsidRDefault="00B2009B">
      <w:pPr>
        <w:pStyle w:val="Definition-Field2"/>
      </w:pPr>
      <w:r>
        <w:t>This element is not supported in PowerPoint 2013 or later.</w:t>
      </w:r>
    </w:p>
    <w:p w:rsidR="00C81F29" w:rsidRDefault="00B2009B">
      <w:pPr>
        <w:pStyle w:val="Heading3"/>
      </w:pPr>
      <w:bookmarkStart w:id="211" w:name="section_5370dfd8ddf1442ca4fb73ddff8c3049"/>
      <w:bookmarkStart w:id="212" w:name="_Toc174684779"/>
      <w:r>
        <w:t>Part 3 Section 7.4.9, text:user-field-get</w:t>
      </w:r>
      <w:bookmarkEnd w:id="211"/>
      <w:bookmarkEnd w:id="212"/>
      <w:r>
        <w:fldChar w:fldCharType="begin"/>
      </w:r>
      <w:r>
        <w:instrText xml:space="preserve"> XE "te</w:instrText>
      </w:r>
      <w:r>
        <w:instrText xml:space="preserve">xt\:user-field-get" </w:instrText>
      </w:r>
      <w:r>
        <w:fldChar w:fldCharType="end"/>
      </w:r>
    </w:p>
    <w:p w:rsidR="00C81F29" w:rsidRDefault="00B2009B">
      <w:pPr>
        <w:pStyle w:val="Definition-Field"/>
      </w:pPr>
      <w:r>
        <w:t xml:space="preserve">a.   </w:t>
      </w:r>
      <w:r>
        <w:rPr>
          <w:i/>
        </w:rPr>
        <w:t>The standard defines the element &lt;text:user-field-get&gt;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&lt;text:user-field-get&gt;</w:t>
      </w:r>
    </w:p>
    <w:p w:rsidR="00C81F29" w:rsidRDefault="00B2009B">
      <w:pPr>
        <w:pStyle w:val="Definition-Field2"/>
      </w:pPr>
      <w:r>
        <w:t>This element is not supported in PowerPoint 2013 or later.</w:t>
      </w:r>
    </w:p>
    <w:p w:rsidR="00C81F29" w:rsidRDefault="00B2009B">
      <w:pPr>
        <w:pStyle w:val="Heading3"/>
      </w:pPr>
      <w:bookmarkStart w:id="213" w:name="section_14247b921f924d92955a24193a61a7cf"/>
      <w:bookmarkStart w:id="214" w:name="_Toc174684780"/>
      <w:r>
        <w:t>P</w:t>
      </w:r>
      <w:r>
        <w:t>art 3 Section 7.4.10, text:user-field-input</w:t>
      </w:r>
      <w:bookmarkEnd w:id="213"/>
      <w:bookmarkEnd w:id="214"/>
      <w:r>
        <w:fldChar w:fldCharType="begin"/>
      </w:r>
      <w:r>
        <w:instrText xml:space="preserve"> XE "text\:user-field-input" </w:instrText>
      </w:r>
      <w:r>
        <w:fldChar w:fldCharType="end"/>
      </w:r>
    </w:p>
    <w:p w:rsidR="00C81F29" w:rsidRDefault="00B2009B">
      <w:pPr>
        <w:pStyle w:val="Definition-Field"/>
      </w:pPr>
      <w:r>
        <w:t xml:space="preserve">a.   </w:t>
      </w:r>
      <w:r>
        <w:rPr>
          <w:i/>
        </w:rPr>
        <w:t>The standard defines the element &lt;text:user-field-input&gt;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&lt;text:user-field-input&gt;</w:t>
      </w:r>
    </w:p>
    <w:p w:rsidR="00C81F29" w:rsidRDefault="00B2009B">
      <w:pPr>
        <w:pStyle w:val="Definition-Field2"/>
      </w:pPr>
      <w:r>
        <w:t>This element is not supported in PowerPoint 2013 or later.</w:t>
      </w:r>
    </w:p>
    <w:p w:rsidR="00C81F29" w:rsidRDefault="00B2009B">
      <w:pPr>
        <w:pStyle w:val="Heading3"/>
      </w:pPr>
      <w:bookmarkStart w:id="215" w:name="section_ef0459bf775344c58653a39558b4b085"/>
      <w:bookmarkStart w:id="216" w:name="_Toc174684781"/>
      <w:r>
        <w:t>Part 3 Section 7.4.11, text:sequence-decls</w:t>
      </w:r>
      <w:bookmarkEnd w:id="215"/>
      <w:bookmarkEnd w:id="216"/>
      <w:r>
        <w:fldChar w:fldCharType="begin"/>
      </w:r>
      <w:r>
        <w:instrText xml:space="preserve"> XE "text\:sequence-decls" </w:instrText>
      </w:r>
      <w:r>
        <w:fldChar w:fldCharType="end"/>
      </w:r>
    </w:p>
    <w:p w:rsidR="00C81F29" w:rsidRDefault="00B2009B">
      <w:pPr>
        <w:pStyle w:val="Definition-Field"/>
      </w:pPr>
      <w:r>
        <w:t xml:space="preserve">a.   </w:t>
      </w:r>
      <w:r>
        <w:rPr>
          <w:i/>
        </w:rPr>
        <w:t>The standard defines the element &lt;text:sequence-decls&gt;</w:t>
      </w:r>
    </w:p>
    <w:p w:rsidR="00C81F29" w:rsidRDefault="00B2009B">
      <w:pPr>
        <w:pStyle w:val="Definition-Field2"/>
      </w:pPr>
      <w:r>
        <w:t>This element is not supported in Word 2013 or later.</w:t>
      </w:r>
    </w:p>
    <w:p w:rsidR="00C81F29" w:rsidRDefault="00B2009B">
      <w:pPr>
        <w:pStyle w:val="Heading3"/>
      </w:pPr>
      <w:bookmarkStart w:id="217" w:name="section_468dabcd219c4c29a71dc43f63d255cb"/>
      <w:bookmarkStart w:id="218" w:name="_Toc174684782"/>
      <w:r>
        <w:t>Part 3 Secti</w:t>
      </w:r>
      <w:r>
        <w:t>on 7.4.12, text:sequence-decl</w:t>
      </w:r>
      <w:bookmarkEnd w:id="217"/>
      <w:bookmarkEnd w:id="218"/>
      <w:r>
        <w:fldChar w:fldCharType="begin"/>
      </w:r>
      <w:r>
        <w:instrText xml:space="preserve"> XE "text\:sequence-decl" </w:instrText>
      </w:r>
      <w:r>
        <w:fldChar w:fldCharType="end"/>
      </w:r>
    </w:p>
    <w:p w:rsidR="00C81F29" w:rsidRDefault="00B2009B">
      <w:pPr>
        <w:pStyle w:val="Definition-Field"/>
      </w:pPr>
      <w:r>
        <w:t xml:space="preserve">a.   </w:t>
      </w:r>
      <w:r>
        <w:rPr>
          <w:i/>
        </w:rPr>
        <w:t>The standard defines the element &lt;text:sequence-decl&gt;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&lt;text:sequence-decl&gt;</w:t>
      </w:r>
    </w:p>
    <w:p w:rsidR="00C81F29" w:rsidRDefault="00B2009B">
      <w:pPr>
        <w:pStyle w:val="Definition-Field2"/>
      </w:pPr>
      <w:r>
        <w:t>This element is not supported in PowerPoint 2013 or later.</w:t>
      </w:r>
    </w:p>
    <w:p w:rsidR="00C81F29" w:rsidRDefault="00B2009B">
      <w:pPr>
        <w:pStyle w:val="Heading3"/>
      </w:pPr>
      <w:bookmarkStart w:id="219" w:name="section_51e6e8896a9347ccba2ef62b7ee51df7"/>
      <w:bookmarkStart w:id="220" w:name="_Toc174684783"/>
      <w:r>
        <w:t>Part 3 Section 7.4.13, text:sequence</w:t>
      </w:r>
      <w:bookmarkEnd w:id="219"/>
      <w:bookmarkEnd w:id="220"/>
      <w:r>
        <w:fldChar w:fldCharType="begin"/>
      </w:r>
      <w:r>
        <w:instrText xml:space="preserve"> XE "text\:sequence" </w:instrText>
      </w:r>
      <w:r>
        <w:fldChar w:fldCharType="end"/>
      </w:r>
    </w:p>
    <w:p w:rsidR="00C81F29" w:rsidRDefault="00B2009B">
      <w:pPr>
        <w:pStyle w:val="Definition-Field"/>
      </w:pPr>
      <w:r>
        <w:t xml:space="preserve">a.   </w:t>
      </w:r>
      <w:r>
        <w:rPr>
          <w:i/>
        </w:rPr>
        <w:t>The standard defines the element &lt;text:sequence&gt;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 xml:space="preserve">The standard defines the </w:t>
      </w:r>
      <w:r>
        <w:rPr>
          <w:i/>
        </w:rPr>
        <w:t>element &lt;text:sequence&gt;</w:t>
      </w:r>
    </w:p>
    <w:p w:rsidR="00C81F29" w:rsidRDefault="00B2009B">
      <w:pPr>
        <w:pStyle w:val="Definition-Field2"/>
      </w:pPr>
      <w:r>
        <w:t>This element is not supported in PowerPoint 2013 or later.</w:t>
      </w:r>
    </w:p>
    <w:p w:rsidR="00C81F29" w:rsidRDefault="00B2009B">
      <w:pPr>
        <w:pStyle w:val="Heading3"/>
      </w:pPr>
      <w:bookmarkStart w:id="221" w:name="section_a193c9b7d6d84c8b8ae435531210d756"/>
      <w:bookmarkStart w:id="222" w:name="_Toc174684784"/>
      <w:r>
        <w:t>Part 3 Section 7.4.14, text:expression</w:t>
      </w:r>
      <w:bookmarkEnd w:id="221"/>
      <w:bookmarkEnd w:id="222"/>
      <w:r>
        <w:fldChar w:fldCharType="begin"/>
      </w:r>
      <w:r>
        <w:instrText xml:space="preserve"> XE "text\:expression" </w:instrText>
      </w:r>
      <w:r>
        <w:fldChar w:fldCharType="end"/>
      </w:r>
    </w:p>
    <w:p w:rsidR="00C81F29" w:rsidRDefault="00B2009B">
      <w:pPr>
        <w:pStyle w:val="Definition-Field"/>
      </w:pPr>
      <w:r>
        <w:t xml:space="preserve">a.   </w:t>
      </w:r>
      <w:r>
        <w:rPr>
          <w:i/>
        </w:rPr>
        <w:t>The standard defines the element &lt;text:expression&gt;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&lt;text:expression&gt;</w:t>
      </w:r>
    </w:p>
    <w:p w:rsidR="00C81F29" w:rsidRDefault="00B2009B">
      <w:pPr>
        <w:pStyle w:val="Definition-Field2"/>
      </w:pPr>
      <w:r>
        <w:t>This element is not supported in PowerPoint 2013 or later.</w:t>
      </w:r>
    </w:p>
    <w:p w:rsidR="00C81F29" w:rsidRDefault="00B2009B">
      <w:pPr>
        <w:pStyle w:val="Heading3"/>
      </w:pPr>
      <w:bookmarkStart w:id="223" w:name="section_09a666dce5024a42a0b5fd15caf15d8a"/>
      <w:bookmarkStart w:id="224" w:name="_Toc174684785"/>
      <w:r>
        <w:t>Part 3 Section 7.4.15, text:text-input</w:t>
      </w:r>
      <w:bookmarkEnd w:id="223"/>
      <w:bookmarkEnd w:id="224"/>
      <w:r>
        <w:fldChar w:fldCharType="begin"/>
      </w:r>
      <w:r>
        <w:instrText xml:space="preserve"> XE "text\:text-input" </w:instrText>
      </w:r>
      <w:r>
        <w:fldChar w:fldCharType="end"/>
      </w:r>
    </w:p>
    <w:p w:rsidR="00C81F29" w:rsidRDefault="00B2009B">
      <w:pPr>
        <w:pStyle w:val="Definition-Field"/>
      </w:pPr>
      <w:r>
        <w:t xml:space="preserve">a.   </w:t>
      </w:r>
      <w:r>
        <w:rPr>
          <w:i/>
        </w:rPr>
        <w:t>The standard defines the element &lt;text:text-input&gt;</w:t>
      </w:r>
    </w:p>
    <w:p w:rsidR="00C81F29" w:rsidRDefault="00B2009B">
      <w:pPr>
        <w:pStyle w:val="Definition-Field2"/>
      </w:pPr>
      <w:r>
        <w:t>This element is not s</w:t>
      </w:r>
      <w:r>
        <w:t>upported in PowerPoint 2013, PowerPoint 2016, PowerPoint 2019.</w:t>
      </w:r>
    </w:p>
    <w:p w:rsidR="00C81F29" w:rsidRDefault="00B2009B">
      <w:pPr>
        <w:pStyle w:val="Heading3"/>
      </w:pPr>
      <w:bookmarkStart w:id="225" w:name="section_65d0d1a9fd6e40418964f9019d8babda"/>
      <w:bookmarkStart w:id="226" w:name="_Toc174684786"/>
      <w:r>
        <w:t>Part 3 Section 7.4.16, text:drop-down</w:t>
      </w:r>
      <w:bookmarkEnd w:id="225"/>
      <w:bookmarkEnd w:id="226"/>
      <w:r>
        <w:fldChar w:fldCharType="begin"/>
      </w:r>
      <w:r>
        <w:instrText xml:space="preserve"> XE "text\:drop-down" </w:instrText>
      </w:r>
      <w:r>
        <w:fldChar w:fldCharType="end"/>
      </w:r>
    </w:p>
    <w:p w:rsidR="00C81F29" w:rsidRDefault="00B2009B">
      <w:pPr>
        <w:ind w:left="360" w:hanging="360"/>
      </w:pPr>
      <w:r>
        <w:t xml:space="preserve">a.   </w:t>
      </w:r>
      <w:r>
        <w:rPr>
          <w:i/>
        </w:rPr>
        <w:t>The standard defines the element &lt;text:drop-down&gt;</w:t>
      </w:r>
    </w:p>
    <w:p w:rsidR="00C81F29" w:rsidRDefault="00B2009B">
      <w:pPr>
        <w:ind w:left="360"/>
      </w:pPr>
      <w:r>
        <w:t>This element is supported in Microsoft Word 2021 and later.</w:t>
      </w:r>
    </w:p>
    <w:p w:rsidR="00C81F29" w:rsidRDefault="00B2009B">
      <w:pPr>
        <w:pStyle w:val="Heading3"/>
      </w:pPr>
      <w:bookmarkStart w:id="227" w:name="section_fab5203041444415a07e87e9f8724820"/>
      <w:bookmarkStart w:id="228" w:name="_Toc174684787"/>
      <w:r>
        <w:t>Part 3 Section 7</w:t>
      </w:r>
      <w:r>
        <w:t>.4.17, text:label</w:t>
      </w:r>
      <w:bookmarkEnd w:id="227"/>
      <w:bookmarkEnd w:id="228"/>
      <w:r>
        <w:fldChar w:fldCharType="begin"/>
      </w:r>
      <w:r>
        <w:instrText xml:space="preserve"> XE "text\:label" </w:instrText>
      </w:r>
      <w:r>
        <w:fldChar w:fldCharType="end"/>
      </w:r>
    </w:p>
    <w:p w:rsidR="00C81F29" w:rsidRDefault="00B2009B">
      <w:pPr>
        <w:ind w:left="360" w:hanging="360"/>
      </w:pPr>
      <w:r>
        <w:t xml:space="preserve">a.   </w:t>
      </w:r>
      <w:r>
        <w:rPr>
          <w:i/>
        </w:rPr>
        <w:t>The standard defines the element &lt;text:label&gt;</w:t>
      </w:r>
    </w:p>
    <w:p w:rsidR="00C81F29" w:rsidRDefault="00B2009B">
      <w:pPr>
        <w:ind w:left="360"/>
      </w:pPr>
      <w:r>
        <w:t>This element is supported in Word 2021 and later.</w:t>
      </w:r>
    </w:p>
    <w:p w:rsidR="00C81F29" w:rsidRDefault="00B2009B">
      <w:pPr>
        <w:pStyle w:val="Heading3"/>
      </w:pPr>
      <w:bookmarkStart w:id="229" w:name="section_f283b57ff5234765bc80baa6facb6afa"/>
      <w:bookmarkStart w:id="230" w:name="_Toc174684788"/>
      <w:r>
        <w:t>Part 3 Section 7.5.2, text:initial-creator</w:t>
      </w:r>
      <w:bookmarkEnd w:id="229"/>
      <w:bookmarkEnd w:id="230"/>
      <w:r>
        <w:fldChar w:fldCharType="begin"/>
      </w:r>
      <w:r>
        <w:instrText xml:space="preserve"> XE "text\:initial-creator" </w:instrText>
      </w:r>
      <w:r>
        <w:fldChar w:fldCharType="end"/>
      </w:r>
    </w:p>
    <w:p w:rsidR="00C81F29" w:rsidRDefault="00B2009B">
      <w:pPr>
        <w:pStyle w:val="Definition-Field"/>
      </w:pPr>
      <w:r>
        <w:t xml:space="preserve">a.   </w:t>
      </w:r>
      <w:r>
        <w:rPr>
          <w:i/>
        </w:rPr>
        <w:t>The standard defines the element &lt;text:</w:t>
      </w:r>
      <w:r>
        <w:rPr>
          <w:i/>
        </w:rPr>
        <w:t>initial-creator&gt;</w:t>
      </w:r>
    </w:p>
    <w:p w:rsidR="00C81F29" w:rsidRDefault="00B2009B">
      <w:pPr>
        <w:pStyle w:val="Definition-Field2"/>
      </w:pPr>
      <w:r>
        <w:t>This element is not supported in PowerPoint 2013, PowerPoint 2016, PowerPoint 2019.</w:t>
      </w:r>
    </w:p>
    <w:p w:rsidR="00C81F29" w:rsidRDefault="00B2009B">
      <w:pPr>
        <w:pStyle w:val="Heading3"/>
      </w:pPr>
      <w:bookmarkStart w:id="231" w:name="section_6a1da8d800474c66a4bffff4b0f27a01"/>
      <w:bookmarkStart w:id="232" w:name="_Toc174684789"/>
      <w:r>
        <w:t>Part 3 Section 7.5.3, text:creation-date</w:t>
      </w:r>
      <w:bookmarkEnd w:id="231"/>
      <w:bookmarkEnd w:id="232"/>
      <w:r>
        <w:fldChar w:fldCharType="begin"/>
      </w:r>
      <w:r>
        <w:instrText xml:space="preserve"> XE "text\:creation-date" </w:instrText>
      </w:r>
      <w:r>
        <w:fldChar w:fldCharType="end"/>
      </w:r>
    </w:p>
    <w:p w:rsidR="00C81F29" w:rsidRDefault="00B2009B">
      <w:pPr>
        <w:pStyle w:val="Definition-Field"/>
      </w:pPr>
      <w:r>
        <w:t xml:space="preserve">a.   </w:t>
      </w:r>
      <w:r>
        <w:rPr>
          <w:i/>
        </w:rPr>
        <w:t>The standard defines the element &lt;text:creation-date&gt;</w:t>
      </w:r>
    </w:p>
    <w:p w:rsidR="00C81F29" w:rsidRDefault="00B2009B">
      <w:pPr>
        <w:pStyle w:val="Definition-Field2"/>
      </w:pPr>
      <w:r>
        <w:t>This element is supported i</w:t>
      </w:r>
      <w:r>
        <w:t>n Word 2013 and later.</w:t>
      </w:r>
    </w:p>
    <w:p w:rsidR="00C81F29" w:rsidRDefault="00B2009B">
      <w:pPr>
        <w:pStyle w:val="Definition-Field2"/>
      </w:pPr>
      <w:r>
        <w:t>On load, Word always assumes that the &lt;text:creation-date&gt; element in the meta.xml is written in UTC (Coordinated Universal Time).  On save, Word always saves the &lt;text:creation-date&gt;</w:t>
      </w:r>
      <w:r>
        <w:t xml:space="preserve"> in the meta.xml as UTC by using the "Z" suffix in the time stamp. </w:t>
      </w:r>
    </w:p>
    <w:p w:rsidR="00C81F29" w:rsidRDefault="00B2009B">
      <w:pPr>
        <w:pStyle w:val="Definition-Field"/>
      </w:pPr>
      <w:r>
        <w:t xml:space="preserve">b.   </w:t>
      </w:r>
      <w:r>
        <w:rPr>
          <w:i/>
        </w:rPr>
        <w:t>The standard defines the element &lt;text:creation-date&gt;</w:t>
      </w:r>
    </w:p>
    <w:p w:rsidR="00C81F29" w:rsidRDefault="00B2009B">
      <w:pPr>
        <w:pStyle w:val="Definition-Field2"/>
      </w:pPr>
      <w:r>
        <w:t>This element is not supported in PowerPoint 2013 or later.</w:t>
      </w:r>
    </w:p>
    <w:p w:rsidR="00C81F29" w:rsidRDefault="00B2009B">
      <w:pPr>
        <w:pStyle w:val="Heading3"/>
      </w:pPr>
      <w:bookmarkStart w:id="233" w:name="section_e3918ed292ea43339da605341ab17486"/>
      <w:bookmarkStart w:id="234" w:name="_Toc174684790"/>
      <w:r>
        <w:t>Part 3 Section 7.5.4, text:creation-time</w:t>
      </w:r>
      <w:bookmarkEnd w:id="233"/>
      <w:bookmarkEnd w:id="234"/>
      <w:r>
        <w:fldChar w:fldCharType="begin"/>
      </w:r>
      <w:r>
        <w:instrText xml:space="preserve"> XE "text\:creation-time" </w:instrText>
      </w:r>
      <w:r>
        <w:fldChar w:fldCharType="end"/>
      </w:r>
    </w:p>
    <w:p w:rsidR="00C81F29" w:rsidRDefault="00B2009B">
      <w:pPr>
        <w:pStyle w:val="Definition-Field"/>
      </w:pPr>
      <w:r>
        <w:t xml:space="preserve">a.   </w:t>
      </w:r>
      <w:r>
        <w:rPr>
          <w:i/>
        </w:rPr>
        <w:t>The standard defines the element &lt;text:creation-time&gt;</w:t>
      </w:r>
    </w:p>
    <w:p w:rsidR="00C81F29" w:rsidRDefault="00B2009B">
      <w:pPr>
        <w:pStyle w:val="Definition-Field2"/>
      </w:pPr>
      <w:r>
        <w:t>This element is supported in Word 2013 and later.</w:t>
      </w:r>
    </w:p>
    <w:p w:rsidR="00C81F29" w:rsidRDefault="00B2009B">
      <w:pPr>
        <w:ind w:left="360"/>
        <w:contextualSpacing/>
      </w:pPr>
      <w:r>
        <w:lastRenderedPageBreak/>
        <w:t>On load, Word always assumes that the &lt;text:creation-date&gt; element in the meta.xml is written in UTC (Coordinated Universal Time). On save, Word al</w:t>
      </w:r>
      <w:r>
        <w:t>ways saves the &lt;text:creation-date&gt; in the meta.xml as UTC by using the "Z" suffix in the time stamp.</w:t>
      </w:r>
    </w:p>
    <w:p w:rsidR="00C81F29" w:rsidRDefault="00B2009B">
      <w:pPr>
        <w:ind w:left="360"/>
      </w:pPr>
      <w:r>
        <w:t xml:space="preserve">On load, Word converts &lt;text:creation-time&gt; elements to &lt;text:creation-date&gt; elements. </w:t>
      </w:r>
    </w:p>
    <w:p w:rsidR="00C81F29" w:rsidRDefault="00B2009B">
      <w:pPr>
        <w:pStyle w:val="Definition-Field"/>
      </w:pPr>
      <w:r>
        <w:t xml:space="preserve">b.   </w:t>
      </w:r>
      <w:r>
        <w:rPr>
          <w:i/>
        </w:rPr>
        <w:t>The standard defines the element &lt;text:creation-time&gt;</w:t>
      </w:r>
    </w:p>
    <w:p w:rsidR="00C81F29" w:rsidRDefault="00B2009B">
      <w:pPr>
        <w:pStyle w:val="Definition-Field2"/>
      </w:pPr>
      <w:r>
        <w:t>This el</w:t>
      </w:r>
      <w:r>
        <w:t>ement is not supported in PowerPoint 2013 or later.</w:t>
      </w:r>
    </w:p>
    <w:p w:rsidR="00C81F29" w:rsidRDefault="00B2009B">
      <w:pPr>
        <w:pStyle w:val="Heading3"/>
      </w:pPr>
      <w:bookmarkStart w:id="235" w:name="section_6124bf2697284d6c9827081c9fe5b8a7"/>
      <w:bookmarkStart w:id="236" w:name="_Toc174684791"/>
      <w:r>
        <w:t>Part 3 Section 7.5.5, text:description</w:t>
      </w:r>
      <w:bookmarkEnd w:id="235"/>
      <w:bookmarkEnd w:id="236"/>
      <w:r>
        <w:fldChar w:fldCharType="begin"/>
      </w:r>
      <w:r>
        <w:instrText xml:space="preserve"> XE "text\:description" </w:instrText>
      </w:r>
      <w:r>
        <w:fldChar w:fldCharType="end"/>
      </w:r>
    </w:p>
    <w:p w:rsidR="00C81F29" w:rsidRDefault="00B2009B">
      <w:pPr>
        <w:pStyle w:val="Definition-Field"/>
      </w:pPr>
      <w:r>
        <w:t xml:space="preserve">a.   </w:t>
      </w:r>
      <w:r>
        <w:rPr>
          <w:i/>
        </w:rPr>
        <w:t>The standard defines the attribute text:description</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w:t>
      </w:r>
      <w:r>
        <w:rPr>
          <w:i/>
        </w:rPr>
        <w:t>he attribute text:description</w:t>
      </w:r>
    </w:p>
    <w:p w:rsidR="00C81F29" w:rsidRDefault="00B2009B">
      <w:pPr>
        <w:pStyle w:val="Definition-Field2"/>
      </w:pPr>
      <w:r>
        <w:t>This attribute is not supported in PowerPoint 2013 or later.</w:t>
      </w:r>
    </w:p>
    <w:p w:rsidR="00C81F29" w:rsidRDefault="00B2009B">
      <w:pPr>
        <w:pStyle w:val="Definition-Field"/>
      </w:pPr>
      <w:r>
        <w:t xml:space="preserve">c.   </w:t>
      </w:r>
      <w:r>
        <w:rPr>
          <w:i/>
        </w:rPr>
        <w:t>The standard defines the element &lt;text:description&gt;</w:t>
      </w:r>
    </w:p>
    <w:p w:rsidR="00C81F29" w:rsidRDefault="00B2009B">
      <w:pPr>
        <w:pStyle w:val="Definition-Field2"/>
      </w:pPr>
      <w:r>
        <w:t>This element is not supported in PowerPoint 2013, PowerPoint 2016, PowerPoint 2019.</w:t>
      </w:r>
    </w:p>
    <w:p w:rsidR="00C81F29" w:rsidRDefault="00B2009B">
      <w:pPr>
        <w:pStyle w:val="Heading3"/>
      </w:pPr>
      <w:bookmarkStart w:id="237" w:name="section_89ea781aab0a429f8ca11064092e3929"/>
      <w:bookmarkStart w:id="238" w:name="_Toc174684792"/>
      <w:r>
        <w:t>Part 3 Section 7.5.6, te</w:t>
      </w:r>
      <w:r>
        <w:t>xt:user-defined</w:t>
      </w:r>
      <w:bookmarkEnd w:id="237"/>
      <w:bookmarkEnd w:id="238"/>
      <w:r>
        <w:fldChar w:fldCharType="begin"/>
      </w:r>
      <w:r>
        <w:instrText xml:space="preserve"> XE "text\:user-defined" </w:instrText>
      </w:r>
      <w:r>
        <w:fldChar w:fldCharType="end"/>
      </w:r>
    </w:p>
    <w:p w:rsidR="00C81F29" w:rsidRDefault="00B2009B">
      <w:pPr>
        <w:pStyle w:val="Definition-Field"/>
      </w:pPr>
      <w:r>
        <w:t xml:space="preserve">a.   </w:t>
      </w:r>
      <w:r>
        <w:rPr>
          <w:i/>
        </w:rPr>
        <w:t>The standard defines the element &lt;text:user-defined&gt;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&lt;text:user-defined&gt;</w:t>
      </w:r>
    </w:p>
    <w:p w:rsidR="00C81F29" w:rsidRDefault="00B2009B">
      <w:pPr>
        <w:pStyle w:val="Definition-Field2"/>
      </w:pPr>
      <w:r>
        <w:t xml:space="preserve">This element is not supported in PowerPoint </w:t>
      </w:r>
      <w:r>
        <w:t>2013 or later.</w:t>
      </w:r>
    </w:p>
    <w:p w:rsidR="00C81F29" w:rsidRDefault="00B2009B">
      <w:pPr>
        <w:pStyle w:val="Heading3"/>
      </w:pPr>
      <w:bookmarkStart w:id="239" w:name="section_47d81ac180e84f23985553ffa4f09eee"/>
      <w:bookmarkStart w:id="240" w:name="_Toc174684793"/>
      <w:r>
        <w:t>Part 3 Section 7.5.7, text:print-time</w:t>
      </w:r>
      <w:bookmarkEnd w:id="239"/>
      <w:bookmarkEnd w:id="240"/>
      <w:r>
        <w:fldChar w:fldCharType="begin"/>
      </w:r>
      <w:r>
        <w:instrText xml:space="preserve"> XE "text\:print-time" </w:instrText>
      </w:r>
      <w:r>
        <w:fldChar w:fldCharType="end"/>
      </w:r>
    </w:p>
    <w:p w:rsidR="00C81F29" w:rsidRDefault="00B2009B">
      <w:pPr>
        <w:pStyle w:val="Definition-Field"/>
      </w:pPr>
      <w:r>
        <w:t xml:space="preserve">a.   </w:t>
      </w:r>
      <w:r>
        <w:rPr>
          <w:i/>
        </w:rPr>
        <w:t>The standard defines the element &lt;text:print-time&gt;</w:t>
      </w:r>
    </w:p>
    <w:p w:rsidR="00C81F29" w:rsidRDefault="00B2009B">
      <w:pPr>
        <w:pStyle w:val="Definition-Field2"/>
      </w:pPr>
      <w:r>
        <w:t>This element is supported in Word 2013 and later.</w:t>
      </w:r>
    </w:p>
    <w:p w:rsidR="00C81F29" w:rsidRDefault="00B2009B">
      <w:pPr>
        <w:pStyle w:val="Definition-Field2"/>
      </w:pPr>
      <w:r>
        <w:t>On load, Word converts &lt;text:print-time&gt; elements to &lt;text:print-date&gt; e</w:t>
      </w:r>
      <w:r>
        <w:t xml:space="preserve">lements. </w:t>
      </w:r>
    </w:p>
    <w:p w:rsidR="00C81F29" w:rsidRDefault="00B2009B">
      <w:pPr>
        <w:pStyle w:val="Definition-Field"/>
      </w:pPr>
      <w:r>
        <w:t xml:space="preserve">b.   </w:t>
      </w:r>
      <w:r>
        <w:rPr>
          <w:i/>
        </w:rPr>
        <w:t>The standard defines the element &lt;text:print-time&gt;</w:t>
      </w:r>
    </w:p>
    <w:p w:rsidR="00C81F29" w:rsidRDefault="00B2009B">
      <w:pPr>
        <w:pStyle w:val="Definition-Field2"/>
      </w:pPr>
      <w:r>
        <w:t>This element is not supported in PowerPoint 2013 or later.</w:t>
      </w:r>
    </w:p>
    <w:p w:rsidR="00C81F29" w:rsidRDefault="00B2009B">
      <w:pPr>
        <w:pStyle w:val="Heading3"/>
      </w:pPr>
      <w:bookmarkStart w:id="241" w:name="section_d44910c299ef437e8e7c85b2d161e4cf"/>
      <w:bookmarkStart w:id="242" w:name="_Toc174684794"/>
      <w:r>
        <w:t>Part 3 Section 7.5.8, text:print-date</w:t>
      </w:r>
      <w:bookmarkEnd w:id="241"/>
      <w:bookmarkEnd w:id="242"/>
      <w:r>
        <w:fldChar w:fldCharType="begin"/>
      </w:r>
      <w:r>
        <w:instrText xml:space="preserve"> XE "text\:print-date" </w:instrText>
      </w:r>
      <w:r>
        <w:fldChar w:fldCharType="end"/>
      </w:r>
    </w:p>
    <w:p w:rsidR="00C81F29" w:rsidRDefault="00B2009B">
      <w:pPr>
        <w:pStyle w:val="Definition-Field"/>
      </w:pPr>
      <w:r>
        <w:t xml:space="preserve">a.   </w:t>
      </w:r>
      <w:r>
        <w:rPr>
          <w:i/>
        </w:rPr>
        <w:t>The standard defines the element &lt;text:print-date&gt;</w:t>
      </w:r>
    </w:p>
    <w:p w:rsidR="00C81F29" w:rsidRDefault="00B2009B">
      <w:pPr>
        <w:pStyle w:val="Definition-Field2"/>
      </w:pPr>
      <w:r>
        <w:t>This element</w:t>
      </w:r>
      <w:r>
        <w:t xml:space="preserve"> is not supported in PowerPoint 2013, PowerPoint 2016, PowerPoint 2019.</w:t>
      </w:r>
    </w:p>
    <w:p w:rsidR="00C81F29" w:rsidRDefault="00B2009B">
      <w:pPr>
        <w:pStyle w:val="Heading3"/>
      </w:pPr>
      <w:bookmarkStart w:id="243" w:name="section_a798037010324f4f856619a37471a66f"/>
      <w:bookmarkStart w:id="244" w:name="_Toc174684795"/>
      <w:r>
        <w:t>Part 3 Section 7.5.9, text:printed-by</w:t>
      </w:r>
      <w:bookmarkEnd w:id="243"/>
      <w:bookmarkEnd w:id="244"/>
      <w:r>
        <w:fldChar w:fldCharType="begin"/>
      </w:r>
      <w:r>
        <w:instrText xml:space="preserve"> XE "text\:printed-by" </w:instrText>
      </w:r>
      <w:r>
        <w:fldChar w:fldCharType="end"/>
      </w:r>
    </w:p>
    <w:p w:rsidR="00C81F29" w:rsidRDefault="00B2009B">
      <w:pPr>
        <w:pStyle w:val="Definition-Field"/>
      </w:pPr>
      <w:r>
        <w:t xml:space="preserve">a.   </w:t>
      </w:r>
      <w:r>
        <w:rPr>
          <w:i/>
        </w:rPr>
        <w:t>The standard defines the element &lt;text:printed-by&gt;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w:t>
      </w:r>
      <w:r>
        <w:rPr>
          <w:i/>
        </w:rPr>
        <w:t>ndard defines the element &lt;text:printed-by&gt;</w:t>
      </w:r>
    </w:p>
    <w:p w:rsidR="00C81F29" w:rsidRDefault="00B2009B">
      <w:pPr>
        <w:pStyle w:val="Definition-Field2"/>
      </w:pPr>
      <w:r>
        <w:lastRenderedPageBreak/>
        <w:t>This element is not supported in PowerPoint 2013 or later.</w:t>
      </w:r>
    </w:p>
    <w:p w:rsidR="00C81F29" w:rsidRDefault="00B2009B">
      <w:pPr>
        <w:pStyle w:val="Heading3"/>
      </w:pPr>
      <w:bookmarkStart w:id="245" w:name="section_04b6e12869af45d69fae5be6af2ea071"/>
      <w:bookmarkStart w:id="246" w:name="_Toc174684796"/>
      <w:r>
        <w:t>Part 3 Section 7.5.10, text:title</w:t>
      </w:r>
      <w:bookmarkEnd w:id="245"/>
      <w:bookmarkEnd w:id="246"/>
      <w:r>
        <w:fldChar w:fldCharType="begin"/>
      </w:r>
      <w:r>
        <w:instrText xml:space="preserve"> XE "text\:title" </w:instrText>
      </w:r>
      <w:r>
        <w:fldChar w:fldCharType="end"/>
      </w:r>
    </w:p>
    <w:p w:rsidR="00C81F29" w:rsidRDefault="00B2009B">
      <w:pPr>
        <w:pStyle w:val="Definition-Field"/>
      </w:pPr>
      <w:r>
        <w:t xml:space="preserve">a.   </w:t>
      </w:r>
      <w:r>
        <w:rPr>
          <w:i/>
        </w:rPr>
        <w:t>The standard defines the element &lt;text:title&gt;</w:t>
      </w:r>
    </w:p>
    <w:p w:rsidR="00C81F29" w:rsidRDefault="00B2009B">
      <w:pPr>
        <w:pStyle w:val="Definition-Field2"/>
      </w:pPr>
      <w:r>
        <w:t>This element is not supported in PowerPoint 2013</w:t>
      </w:r>
      <w:r>
        <w:t>, PowerPoint 2016, PowerPoint 2019.</w:t>
      </w:r>
    </w:p>
    <w:p w:rsidR="00C81F29" w:rsidRDefault="00B2009B">
      <w:pPr>
        <w:pStyle w:val="Heading3"/>
      </w:pPr>
      <w:bookmarkStart w:id="247" w:name="section_9e0873816b264da4baecb70d9537c951"/>
      <w:bookmarkStart w:id="248" w:name="_Toc174684797"/>
      <w:r>
        <w:t>Part 3 Section 7.5.11, text:subject</w:t>
      </w:r>
      <w:bookmarkEnd w:id="247"/>
      <w:bookmarkEnd w:id="248"/>
      <w:r>
        <w:fldChar w:fldCharType="begin"/>
      </w:r>
      <w:r>
        <w:instrText xml:space="preserve"> XE "text\:subject" </w:instrText>
      </w:r>
      <w:r>
        <w:fldChar w:fldCharType="end"/>
      </w:r>
    </w:p>
    <w:p w:rsidR="00C81F29" w:rsidRDefault="00B2009B">
      <w:pPr>
        <w:pStyle w:val="Definition-Field"/>
      </w:pPr>
      <w:r>
        <w:t xml:space="preserve">a.   </w:t>
      </w:r>
      <w:r>
        <w:rPr>
          <w:i/>
        </w:rPr>
        <w:t>The standard defines the element &lt;text:subject&gt;</w:t>
      </w:r>
    </w:p>
    <w:p w:rsidR="00C81F29" w:rsidRDefault="00B2009B">
      <w:pPr>
        <w:pStyle w:val="Definition-Field2"/>
      </w:pPr>
      <w:r>
        <w:t>This element is not supported in PowerPoint 2013, PowerPoint 2016, PowerPoint 2019.</w:t>
      </w:r>
    </w:p>
    <w:p w:rsidR="00C81F29" w:rsidRDefault="00B2009B">
      <w:pPr>
        <w:pStyle w:val="Heading3"/>
      </w:pPr>
      <w:bookmarkStart w:id="249" w:name="section_855739e68aca4325bcc762b3176e451e"/>
      <w:bookmarkStart w:id="250" w:name="_Toc174684798"/>
      <w:r>
        <w:t>Part 3 Section 7.5.12, text:keywords</w:t>
      </w:r>
      <w:bookmarkEnd w:id="249"/>
      <w:bookmarkEnd w:id="250"/>
      <w:r>
        <w:fldChar w:fldCharType="begin"/>
      </w:r>
      <w:r>
        <w:instrText xml:space="preserve"> XE "text\:keywords" </w:instrText>
      </w:r>
      <w:r>
        <w:fldChar w:fldCharType="end"/>
      </w:r>
    </w:p>
    <w:p w:rsidR="00C81F29" w:rsidRDefault="00B2009B">
      <w:pPr>
        <w:pStyle w:val="Definition-Field"/>
      </w:pPr>
      <w:r>
        <w:t xml:space="preserve">a.   </w:t>
      </w:r>
      <w:r>
        <w:rPr>
          <w:i/>
        </w:rPr>
        <w:t>The standard defines the element &lt;text:keywords&gt;</w:t>
      </w:r>
    </w:p>
    <w:p w:rsidR="00C81F29" w:rsidRDefault="00B2009B">
      <w:pPr>
        <w:pStyle w:val="Definition-Field2"/>
      </w:pPr>
      <w:r>
        <w:t>This element is not supported in PowerPoint 2013, PowerPoint 2016, PowerPoint 2019.</w:t>
      </w:r>
    </w:p>
    <w:p w:rsidR="00C81F29" w:rsidRDefault="00B2009B">
      <w:pPr>
        <w:pStyle w:val="Heading3"/>
      </w:pPr>
      <w:bookmarkStart w:id="251" w:name="section_3629741f87814b069cc3c1cb8a211223"/>
      <w:bookmarkStart w:id="252" w:name="_Toc174684799"/>
      <w:r>
        <w:t>Part 3 Section 7.5.13, text:editing-cycles</w:t>
      </w:r>
      <w:bookmarkEnd w:id="251"/>
      <w:bookmarkEnd w:id="252"/>
      <w:r>
        <w:fldChar w:fldCharType="begin"/>
      </w:r>
      <w:r>
        <w:instrText xml:space="preserve"> XE "text\:editi</w:instrText>
      </w:r>
      <w:r>
        <w:instrText xml:space="preserve">ng-cycles" </w:instrText>
      </w:r>
      <w:r>
        <w:fldChar w:fldCharType="end"/>
      </w:r>
    </w:p>
    <w:p w:rsidR="00C81F29" w:rsidRDefault="00B2009B">
      <w:pPr>
        <w:pStyle w:val="Definition-Field"/>
      </w:pPr>
      <w:r>
        <w:t xml:space="preserve">a.   </w:t>
      </w:r>
      <w:r>
        <w:rPr>
          <w:i/>
        </w:rPr>
        <w:t>The standard defines the element &lt;text:editing-cycles&gt;</w:t>
      </w:r>
    </w:p>
    <w:p w:rsidR="00C81F29" w:rsidRDefault="00B2009B">
      <w:pPr>
        <w:pStyle w:val="Definition-Field2"/>
      </w:pPr>
      <w:r>
        <w:t>This element is not supported in PowerPoint 2013, PowerPoint 2016, PowerPoint 2019.</w:t>
      </w:r>
    </w:p>
    <w:p w:rsidR="00C81F29" w:rsidRDefault="00B2009B">
      <w:pPr>
        <w:pStyle w:val="Heading3"/>
      </w:pPr>
      <w:bookmarkStart w:id="253" w:name="section_203d27fac6414bd89372ecd1e3b57f25"/>
      <w:bookmarkStart w:id="254" w:name="_Toc174684800"/>
      <w:r>
        <w:t>Part 3 Section 7.5.14, text:editing-duration</w:t>
      </w:r>
      <w:bookmarkEnd w:id="253"/>
      <w:bookmarkEnd w:id="254"/>
      <w:r>
        <w:fldChar w:fldCharType="begin"/>
      </w:r>
      <w:r>
        <w:instrText xml:space="preserve"> XE "text\:editing-duration" </w:instrText>
      </w:r>
      <w:r>
        <w:fldChar w:fldCharType="end"/>
      </w:r>
    </w:p>
    <w:p w:rsidR="00C81F29" w:rsidRDefault="00B2009B">
      <w:pPr>
        <w:pStyle w:val="Definition-Field"/>
      </w:pPr>
      <w:r>
        <w:t xml:space="preserve">a.   </w:t>
      </w:r>
      <w:r>
        <w:rPr>
          <w:i/>
        </w:rPr>
        <w:t>The standard defi</w:t>
      </w:r>
      <w:r>
        <w:rPr>
          <w:i/>
        </w:rPr>
        <w:t>nes the element &lt;text:editing-duration&gt;</w:t>
      </w:r>
    </w:p>
    <w:p w:rsidR="00C81F29" w:rsidRDefault="00B2009B">
      <w:pPr>
        <w:pStyle w:val="Definition-Field2"/>
      </w:pPr>
      <w:r>
        <w:t>This element is not supported in PowerPoint 2013, PowerPoint 2016, PowerPoint 2019.</w:t>
      </w:r>
    </w:p>
    <w:p w:rsidR="00C81F29" w:rsidRDefault="00B2009B">
      <w:pPr>
        <w:pStyle w:val="Heading3"/>
      </w:pPr>
      <w:bookmarkStart w:id="255" w:name="section_d79f178fa5df4991a22a086e8ad9035a"/>
      <w:bookmarkStart w:id="256" w:name="_Toc174684801"/>
      <w:r>
        <w:t>Part 3 Section 7.5.15, text:modification-time</w:t>
      </w:r>
      <w:bookmarkEnd w:id="255"/>
      <w:bookmarkEnd w:id="256"/>
      <w:r>
        <w:fldChar w:fldCharType="begin"/>
      </w:r>
      <w:r>
        <w:instrText xml:space="preserve"> XE "text\:modification-time" </w:instrText>
      </w:r>
      <w:r>
        <w:fldChar w:fldCharType="end"/>
      </w:r>
    </w:p>
    <w:p w:rsidR="00C81F29" w:rsidRDefault="00B2009B">
      <w:pPr>
        <w:pStyle w:val="Definition-Field"/>
      </w:pPr>
      <w:r>
        <w:t xml:space="preserve">a.   </w:t>
      </w:r>
      <w:r>
        <w:rPr>
          <w:i/>
        </w:rPr>
        <w:t>The standard defines the element &lt;text:modificati</w:t>
      </w:r>
      <w:r>
        <w:rPr>
          <w:i/>
        </w:rPr>
        <w:t>on-time&gt;</w:t>
      </w:r>
    </w:p>
    <w:p w:rsidR="00C81F29" w:rsidRDefault="00B2009B">
      <w:pPr>
        <w:pStyle w:val="Definition-Field2"/>
      </w:pPr>
      <w:r>
        <w:t>This element is supported in Word 2013 and later.</w:t>
      </w:r>
    </w:p>
    <w:p w:rsidR="00C81F29" w:rsidRDefault="00B2009B">
      <w:pPr>
        <w:pStyle w:val="Definition-Field2"/>
      </w:pPr>
      <w:r>
        <w:t xml:space="preserve">On load, Word converts &lt;text:modification-time&gt; elements to &lt;text:modification-date&gt; elements. </w:t>
      </w:r>
    </w:p>
    <w:p w:rsidR="00C81F29" w:rsidRDefault="00B2009B">
      <w:pPr>
        <w:pStyle w:val="Definition-Field"/>
      </w:pPr>
      <w:r>
        <w:t xml:space="preserve">b.   </w:t>
      </w:r>
      <w:r>
        <w:rPr>
          <w:i/>
        </w:rPr>
        <w:t>The standard defines the element &lt;text:modification-time&gt;</w:t>
      </w:r>
    </w:p>
    <w:p w:rsidR="00C81F29" w:rsidRDefault="00B2009B">
      <w:pPr>
        <w:pStyle w:val="Definition-Field2"/>
      </w:pPr>
      <w:r>
        <w:t xml:space="preserve">This element is not supported in </w:t>
      </w:r>
      <w:r>
        <w:t>PowerPoint 2013 or later.</w:t>
      </w:r>
    </w:p>
    <w:p w:rsidR="00C81F29" w:rsidRDefault="00B2009B">
      <w:pPr>
        <w:pStyle w:val="Heading3"/>
      </w:pPr>
      <w:bookmarkStart w:id="257" w:name="section_4b55904c78f045bba10423864ba21042"/>
      <w:bookmarkStart w:id="258" w:name="_Toc174684802"/>
      <w:r>
        <w:t>Part 3 Section 7.5.16, text:modification-date</w:t>
      </w:r>
      <w:bookmarkEnd w:id="257"/>
      <w:bookmarkEnd w:id="258"/>
      <w:r>
        <w:fldChar w:fldCharType="begin"/>
      </w:r>
      <w:r>
        <w:instrText xml:space="preserve"> XE "text\:modification-date" </w:instrText>
      </w:r>
      <w:r>
        <w:fldChar w:fldCharType="end"/>
      </w:r>
    </w:p>
    <w:p w:rsidR="00C81F29" w:rsidRDefault="00B2009B">
      <w:pPr>
        <w:pStyle w:val="Definition-Field"/>
      </w:pPr>
      <w:r>
        <w:t xml:space="preserve">a.   </w:t>
      </w:r>
      <w:r>
        <w:rPr>
          <w:i/>
        </w:rPr>
        <w:t>The standard defines the element &lt;text:modification-date&gt;</w:t>
      </w:r>
    </w:p>
    <w:p w:rsidR="00C81F29" w:rsidRDefault="00B2009B">
      <w:pPr>
        <w:pStyle w:val="Definition-Field2"/>
      </w:pPr>
      <w:r>
        <w:t>This element is supported in Word 2013 and later.</w:t>
      </w:r>
    </w:p>
    <w:p w:rsidR="00C81F29" w:rsidRDefault="00B2009B">
      <w:pPr>
        <w:pStyle w:val="Definition-Field2"/>
      </w:pPr>
      <w:r>
        <w:t>On load, Word always assumes that the &lt;</w:t>
      </w:r>
      <w:r>
        <w:t xml:space="preserve">text:modification-date&gt; element in the meta.xml is written in UTC (Coordinated Universal Time). On save, Word always saves the &lt;dc:date&gt; in the meta.xml as UTC by using the "Z" suffix in the time stamp. </w:t>
      </w:r>
    </w:p>
    <w:p w:rsidR="00C81F29" w:rsidRDefault="00B2009B">
      <w:pPr>
        <w:pStyle w:val="Definition-Field"/>
      </w:pPr>
      <w:r>
        <w:t xml:space="preserve">b.   </w:t>
      </w:r>
      <w:r>
        <w:rPr>
          <w:i/>
        </w:rPr>
        <w:t>The standard defines the element &lt;text:modifica</w:t>
      </w:r>
      <w:r>
        <w:rPr>
          <w:i/>
        </w:rPr>
        <w:t>tion-date&gt;</w:t>
      </w:r>
    </w:p>
    <w:p w:rsidR="00C81F29" w:rsidRDefault="00B2009B">
      <w:pPr>
        <w:pStyle w:val="Definition-Field2"/>
      </w:pPr>
      <w:r>
        <w:t>This element is not supported in PowerPoint 2013 or later.</w:t>
      </w:r>
    </w:p>
    <w:p w:rsidR="00C81F29" w:rsidRDefault="00B2009B">
      <w:pPr>
        <w:pStyle w:val="Heading3"/>
      </w:pPr>
      <w:bookmarkStart w:id="259" w:name="section_f6618231e0634609a5cf8a7a2e3eab95"/>
      <w:bookmarkStart w:id="260" w:name="_Toc174684803"/>
      <w:r>
        <w:lastRenderedPageBreak/>
        <w:t>Part 3 Section 7.5.17, text:creator</w:t>
      </w:r>
      <w:bookmarkEnd w:id="259"/>
      <w:bookmarkEnd w:id="260"/>
      <w:r>
        <w:fldChar w:fldCharType="begin"/>
      </w:r>
      <w:r>
        <w:instrText xml:space="preserve"> XE "text\:creator" </w:instrText>
      </w:r>
      <w:r>
        <w:fldChar w:fldCharType="end"/>
      </w:r>
    </w:p>
    <w:p w:rsidR="00C81F29" w:rsidRDefault="00B2009B">
      <w:pPr>
        <w:pStyle w:val="Definition-Field"/>
      </w:pPr>
      <w:r>
        <w:t xml:space="preserve">a.   </w:t>
      </w:r>
      <w:r>
        <w:rPr>
          <w:i/>
        </w:rPr>
        <w:t>The standard defines the element &lt;text:creator&gt;</w:t>
      </w:r>
    </w:p>
    <w:p w:rsidR="00C81F29" w:rsidRDefault="00B2009B">
      <w:pPr>
        <w:pStyle w:val="Definition-Field2"/>
      </w:pPr>
      <w:r>
        <w:t>This element is not supported in PowerPoint 2013, PowerPoint 2016, PowerPoi</w:t>
      </w:r>
      <w:r>
        <w:t>nt 2019.</w:t>
      </w:r>
    </w:p>
    <w:p w:rsidR="00C81F29" w:rsidRDefault="00B2009B">
      <w:pPr>
        <w:pStyle w:val="Heading3"/>
      </w:pPr>
      <w:bookmarkStart w:id="261" w:name="section_42637280e56b42dd9ddc1a2c9fbf9fb3"/>
      <w:bookmarkStart w:id="262" w:name="_Toc174684804"/>
      <w:r>
        <w:t>Part 3 Section 7.5.18.2, text:page-count</w:t>
      </w:r>
      <w:bookmarkEnd w:id="261"/>
      <w:bookmarkEnd w:id="262"/>
      <w:r>
        <w:fldChar w:fldCharType="begin"/>
      </w:r>
      <w:r>
        <w:instrText xml:space="preserve"> XE "text\:page-count" </w:instrText>
      </w:r>
      <w:r>
        <w:fldChar w:fldCharType="end"/>
      </w:r>
    </w:p>
    <w:p w:rsidR="00C81F29" w:rsidRDefault="00B2009B">
      <w:pPr>
        <w:pStyle w:val="Definition-Field"/>
      </w:pPr>
      <w:r>
        <w:t xml:space="preserve">a.   </w:t>
      </w:r>
      <w:r>
        <w:rPr>
          <w:i/>
        </w:rPr>
        <w:t>The standard defines the element &lt;text:page-count&gt;</w:t>
      </w:r>
    </w:p>
    <w:p w:rsidR="00C81F29" w:rsidRDefault="00B2009B">
      <w:pPr>
        <w:pStyle w:val="Definition-Field2"/>
      </w:pPr>
      <w:r>
        <w:t>This element is not supported in PowerPoint 2013, PowerPoint 2016, PowerPoint 2019.</w:t>
      </w:r>
    </w:p>
    <w:p w:rsidR="00C81F29" w:rsidRDefault="00B2009B">
      <w:pPr>
        <w:pStyle w:val="Heading3"/>
      </w:pPr>
      <w:bookmarkStart w:id="263" w:name="section_05753b54c4704fe3853ae8d906ad5d7c"/>
      <w:bookmarkStart w:id="264" w:name="_Toc174684805"/>
      <w:r>
        <w:t>Part 3 Section 7.5.18.3, text:paragraph-c</w:t>
      </w:r>
      <w:r>
        <w:t>ount</w:t>
      </w:r>
      <w:bookmarkEnd w:id="263"/>
      <w:bookmarkEnd w:id="264"/>
      <w:r>
        <w:fldChar w:fldCharType="begin"/>
      </w:r>
      <w:r>
        <w:instrText xml:space="preserve"> XE "text\:paragraph-count" </w:instrText>
      </w:r>
      <w:r>
        <w:fldChar w:fldCharType="end"/>
      </w:r>
    </w:p>
    <w:p w:rsidR="00C81F29" w:rsidRDefault="00B2009B">
      <w:pPr>
        <w:pStyle w:val="Definition-Field"/>
      </w:pPr>
      <w:r>
        <w:t xml:space="preserve">a.   </w:t>
      </w:r>
      <w:r>
        <w:rPr>
          <w:i/>
        </w:rPr>
        <w:t>The standard defines the attribute text:paragraph-count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element &lt;text:paragraph-count&gt;</w:t>
      </w:r>
    </w:p>
    <w:p w:rsidR="00C81F29" w:rsidRDefault="00B2009B">
      <w:pPr>
        <w:pStyle w:val="Definition-Field2"/>
      </w:pPr>
      <w:r>
        <w:t>This element is not supported in PowerPoint</w:t>
      </w:r>
      <w:r>
        <w:t xml:space="preserve"> 2013, PowerPoint 2016, PowerPoint 2019.</w:t>
      </w:r>
    </w:p>
    <w:p w:rsidR="00C81F29" w:rsidRDefault="00B2009B">
      <w:pPr>
        <w:pStyle w:val="Heading3"/>
      </w:pPr>
      <w:bookmarkStart w:id="265" w:name="section_e4349e952c5347fe9dce4d873070aa1c"/>
      <w:bookmarkStart w:id="266" w:name="_Toc174684806"/>
      <w:r>
        <w:t>Part 3 Section 7.5.18.4, text:word-count</w:t>
      </w:r>
      <w:bookmarkEnd w:id="265"/>
      <w:bookmarkEnd w:id="266"/>
      <w:r>
        <w:fldChar w:fldCharType="begin"/>
      </w:r>
      <w:r>
        <w:instrText xml:space="preserve"> XE "text\:word-count" </w:instrText>
      </w:r>
      <w:r>
        <w:fldChar w:fldCharType="end"/>
      </w:r>
    </w:p>
    <w:p w:rsidR="00C81F29" w:rsidRDefault="00B2009B">
      <w:pPr>
        <w:pStyle w:val="Definition-Field"/>
      </w:pPr>
      <w:r>
        <w:t xml:space="preserve">a.   </w:t>
      </w:r>
      <w:r>
        <w:rPr>
          <w:i/>
        </w:rPr>
        <w:t>The standard defines the attribute text:word-count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element</w:t>
      </w:r>
      <w:r>
        <w:rPr>
          <w:i/>
        </w:rPr>
        <w:t xml:space="preserve"> &lt;text:word-count&gt;</w:t>
      </w:r>
    </w:p>
    <w:p w:rsidR="00C81F29" w:rsidRDefault="00B2009B">
      <w:pPr>
        <w:pStyle w:val="Definition-Field2"/>
      </w:pPr>
      <w:r>
        <w:t>This element is not supported in PowerPoint 2013, PowerPoint 2016, PowerPoint 2019.</w:t>
      </w:r>
    </w:p>
    <w:p w:rsidR="00C81F29" w:rsidRDefault="00B2009B">
      <w:pPr>
        <w:pStyle w:val="Heading3"/>
      </w:pPr>
      <w:bookmarkStart w:id="267" w:name="section_761ba30b6e3b4cc09730bfe1255abfb0"/>
      <w:bookmarkStart w:id="268" w:name="_Toc174684807"/>
      <w:r>
        <w:t>Part 3 Section 7.5.18.5, text:character-count</w:t>
      </w:r>
      <w:bookmarkEnd w:id="267"/>
      <w:bookmarkEnd w:id="268"/>
      <w:r>
        <w:fldChar w:fldCharType="begin"/>
      </w:r>
      <w:r>
        <w:instrText xml:space="preserve"> XE "text\:character-count" </w:instrText>
      </w:r>
      <w:r>
        <w:fldChar w:fldCharType="end"/>
      </w:r>
    </w:p>
    <w:p w:rsidR="00C81F29" w:rsidRDefault="00B2009B">
      <w:pPr>
        <w:pStyle w:val="Definition-Field"/>
      </w:pPr>
      <w:r>
        <w:t xml:space="preserve">a.   </w:t>
      </w:r>
      <w:r>
        <w:rPr>
          <w:i/>
        </w:rPr>
        <w:t>The standard defines the attribute text:character-count</w:t>
      </w:r>
    </w:p>
    <w:p w:rsidR="00C81F29" w:rsidRDefault="00B2009B">
      <w:pPr>
        <w:pStyle w:val="Definition-Field2"/>
      </w:pPr>
      <w:r>
        <w:t>This attribute i</w:t>
      </w:r>
      <w:r>
        <w:t>s not supported in Excel 2013 or later.</w:t>
      </w:r>
    </w:p>
    <w:p w:rsidR="00C81F29" w:rsidRDefault="00B2009B">
      <w:pPr>
        <w:pStyle w:val="Definition-Field"/>
      </w:pPr>
      <w:r>
        <w:t xml:space="preserve">b.   </w:t>
      </w:r>
      <w:r>
        <w:rPr>
          <w:i/>
        </w:rPr>
        <w:t>The standard defines the element &lt;text:character-count&gt;</w:t>
      </w:r>
    </w:p>
    <w:p w:rsidR="00C81F29" w:rsidRDefault="00B2009B">
      <w:pPr>
        <w:pStyle w:val="Definition-Field2"/>
      </w:pPr>
      <w:r>
        <w:t>This element is not supported in PowerPoint 2013, PowerPoint 2016, PowerPoint 2019.</w:t>
      </w:r>
    </w:p>
    <w:p w:rsidR="00C81F29" w:rsidRDefault="00B2009B">
      <w:pPr>
        <w:pStyle w:val="Heading3"/>
      </w:pPr>
      <w:bookmarkStart w:id="269" w:name="section_b75e26970969466788d38138cd93e5ac"/>
      <w:bookmarkStart w:id="270" w:name="_Toc174684808"/>
      <w:r>
        <w:t>Part 3 Section 7.5.18.6, text:table-count</w:t>
      </w:r>
      <w:bookmarkEnd w:id="269"/>
      <w:bookmarkEnd w:id="270"/>
      <w:r>
        <w:fldChar w:fldCharType="begin"/>
      </w:r>
      <w:r>
        <w:instrText xml:space="preserve"> XE "text\:table-count" </w:instrText>
      </w:r>
      <w:r>
        <w:fldChar w:fldCharType="end"/>
      </w:r>
    </w:p>
    <w:p w:rsidR="00C81F29" w:rsidRDefault="00B2009B">
      <w:pPr>
        <w:pStyle w:val="Definition-Field"/>
      </w:pPr>
      <w:r>
        <w:t xml:space="preserve">a.   </w:t>
      </w:r>
      <w:r>
        <w:rPr>
          <w:i/>
        </w:rPr>
        <w:t>The standard defines the element &lt;text:table-count&gt;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attribute text:table-count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ele</w:t>
      </w:r>
      <w:r>
        <w:rPr>
          <w:i/>
        </w:rPr>
        <w:t>ment &lt;text:table-count&gt;</w:t>
      </w:r>
    </w:p>
    <w:p w:rsidR="00C81F29" w:rsidRDefault="00B2009B">
      <w:pPr>
        <w:pStyle w:val="Definition-Field2"/>
      </w:pPr>
      <w:r>
        <w:t>This element is not supported in PowerPoint 2013 or later.</w:t>
      </w:r>
    </w:p>
    <w:p w:rsidR="00C81F29" w:rsidRDefault="00B2009B">
      <w:pPr>
        <w:pStyle w:val="Heading3"/>
      </w:pPr>
      <w:bookmarkStart w:id="271" w:name="section_b62a0e15676845358447d9c111582efa"/>
      <w:bookmarkStart w:id="272" w:name="_Toc174684809"/>
      <w:r>
        <w:lastRenderedPageBreak/>
        <w:t>Part 3 Section 7.5.18.7, text:image-count</w:t>
      </w:r>
      <w:bookmarkEnd w:id="271"/>
      <w:bookmarkEnd w:id="272"/>
      <w:r>
        <w:fldChar w:fldCharType="begin"/>
      </w:r>
      <w:r>
        <w:instrText xml:space="preserve"> XE "text\:image-count" </w:instrText>
      </w:r>
      <w:r>
        <w:fldChar w:fldCharType="end"/>
      </w:r>
    </w:p>
    <w:p w:rsidR="00C81F29" w:rsidRDefault="00B2009B">
      <w:pPr>
        <w:pStyle w:val="Definition-Field"/>
      </w:pPr>
      <w:r>
        <w:t xml:space="preserve">a.   </w:t>
      </w:r>
      <w:r>
        <w:rPr>
          <w:i/>
        </w:rPr>
        <w:t>The standard defines the element &lt;text:image-count&gt;</w:t>
      </w:r>
    </w:p>
    <w:p w:rsidR="00C81F29" w:rsidRDefault="00B2009B">
      <w:pPr>
        <w:pStyle w:val="Definition-Field2"/>
      </w:pPr>
      <w:r>
        <w:t>This element is not supported in Word 2013 or la</w:t>
      </w:r>
      <w:r>
        <w:t>ter.</w:t>
      </w:r>
    </w:p>
    <w:p w:rsidR="00C81F29" w:rsidRDefault="00B2009B">
      <w:pPr>
        <w:pStyle w:val="Definition-Field"/>
      </w:pPr>
      <w:r>
        <w:t xml:space="preserve">b.   </w:t>
      </w:r>
      <w:r>
        <w:rPr>
          <w:i/>
        </w:rPr>
        <w:t>The standard defines the attribute text:image-count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element &lt;text:image-count&gt;</w:t>
      </w:r>
    </w:p>
    <w:p w:rsidR="00C81F29" w:rsidRDefault="00B2009B">
      <w:pPr>
        <w:pStyle w:val="Definition-Field2"/>
      </w:pPr>
      <w:r>
        <w:t>This element is not supported in PowerPoint 2013 or later.</w:t>
      </w:r>
    </w:p>
    <w:p w:rsidR="00C81F29" w:rsidRDefault="00B2009B">
      <w:pPr>
        <w:pStyle w:val="Heading3"/>
      </w:pPr>
      <w:bookmarkStart w:id="273" w:name="section_09a2e24902a74bf3850310665575a9c5"/>
      <w:bookmarkStart w:id="274" w:name="_Toc174684810"/>
      <w:r>
        <w:t>Part 3 Section 7.5.18.</w:t>
      </w:r>
      <w:r>
        <w:t>8, text:object-count</w:t>
      </w:r>
      <w:bookmarkEnd w:id="273"/>
      <w:bookmarkEnd w:id="274"/>
      <w:r>
        <w:fldChar w:fldCharType="begin"/>
      </w:r>
      <w:r>
        <w:instrText xml:space="preserve"> XE "text\:object-count" </w:instrText>
      </w:r>
      <w:r>
        <w:fldChar w:fldCharType="end"/>
      </w:r>
    </w:p>
    <w:p w:rsidR="00C81F29" w:rsidRDefault="00B2009B">
      <w:pPr>
        <w:pStyle w:val="Definition-Field"/>
      </w:pPr>
      <w:r>
        <w:t xml:space="preserve">a.   </w:t>
      </w:r>
      <w:r>
        <w:rPr>
          <w:i/>
        </w:rPr>
        <w:t>The standard defines the element &lt;text:object-count&gt;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attribute text:object-count</w:t>
      </w:r>
    </w:p>
    <w:p w:rsidR="00C81F29" w:rsidRDefault="00B2009B">
      <w:pPr>
        <w:pStyle w:val="Definition-Field2"/>
      </w:pPr>
      <w:r>
        <w:t>This attribute is not supported in Exce</w:t>
      </w:r>
      <w:r>
        <w:t>l 2013 or later.</w:t>
      </w:r>
    </w:p>
    <w:p w:rsidR="00C81F29" w:rsidRDefault="00B2009B">
      <w:pPr>
        <w:pStyle w:val="Definition-Field"/>
      </w:pPr>
      <w:r>
        <w:t xml:space="preserve">c.   </w:t>
      </w:r>
      <w:r>
        <w:rPr>
          <w:i/>
        </w:rPr>
        <w:t>The standard defines the element &lt;text:object-count&gt;</w:t>
      </w:r>
    </w:p>
    <w:p w:rsidR="00C81F29" w:rsidRDefault="00B2009B">
      <w:pPr>
        <w:pStyle w:val="Definition-Field2"/>
      </w:pPr>
      <w:r>
        <w:t>This element is not supported in PowerPoint 2013 or later.</w:t>
      </w:r>
    </w:p>
    <w:p w:rsidR="00C81F29" w:rsidRDefault="00B2009B">
      <w:pPr>
        <w:pStyle w:val="Heading3"/>
      </w:pPr>
      <w:bookmarkStart w:id="275" w:name="section_2c752f0b5fb8498ca9c30cf41923c27c"/>
      <w:bookmarkStart w:id="276" w:name="_Toc174684811"/>
      <w:r>
        <w:t>Part 3 Section 7.6.2, form:connection-resource</w:t>
      </w:r>
      <w:bookmarkEnd w:id="275"/>
      <w:bookmarkEnd w:id="276"/>
      <w:r>
        <w:fldChar w:fldCharType="begin"/>
      </w:r>
      <w:r>
        <w:instrText xml:space="preserve"> XE "form\:connection-resource" </w:instrText>
      </w:r>
      <w:r>
        <w:fldChar w:fldCharType="end"/>
      </w:r>
    </w:p>
    <w:p w:rsidR="00C81F29" w:rsidRDefault="00B2009B">
      <w:pPr>
        <w:pStyle w:val="Definition-Field"/>
      </w:pPr>
      <w:r>
        <w:t xml:space="preserve">a.   </w:t>
      </w:r>
      <w:r>
        <w:rPr>
          <w:i/>
        </w:rPr>
        <w:t>The standard defines the element &lt;fo</w:t>
      </w:r>
      <w:r>
        <w:rPr>
          <w:i/>
        </w:rPr>
        <w:t>rm:connection-resource&gt;</w:t>
      </w:r>
    </w:p>
    <w:p w:rsidR="00C81F29" w:rsidRDefault="00B2009B">
      <w:pPr>
        <w:pStyle w:val="Definition-Field2"/>
      </w:pPr>
      <w:r>
        <w:t>This element is supported in Word 2013 and later.</w:t>
      </w:r>
    </w:p>
    <w:p w:rsidR="00C81F29" w:rsidRDefault="00B2009B">
      <w:pPr>
        <w:pStyle w:val="Definition-Field2"/>
      </w:pPr>
      <w:r>
        <w:t>This implementer note references the following standards:</w:t>
      </w:r>
    </w:p>
    <w:p w:rsidR="00C81F29" w:rsidRDefault="00B2009B">
      <w:pPr>
        <w:pStyle w:val="ListParagraph"/>
        <w:ind w:left="360"/>
      </w:pPr>
      <w:hyperlink r:id="rId27">
        <w:r>
          <w:rPr>
            <w:rStyle w:val="Hyperlink"/>
          </w:rPr>
          <w:t>[ISO/IEC29500-1:2016]</w:t>
        </w:r>
      </w:hyperlink>
      <w:r>
        <w:t xml:space="preserve"> ISO/IEC, "Information technology -- </w:t>
      </w:r>
      <w:r>
        <w:t>Document description and processing languages -- Office Open XML File Formats -- Part 1: Fundamentals and Markup Language Reference", ISO/IEC 29500-1:2016, https://www.iso.org/standard/71691.html.</w:t>
      </w:r>
    </w:p>
    <w:p w:rsidR="00C81F29" w:rsidRDefault="00B2009B">
      <w:pPr>
        <w:pStyle w:val="ListParagraph"/>
        <w:ind w:left="360"/>
      </w:pPr>
      <w:hyperlink r:id="rId28">
        <w:r>
          <w:rPr>
            <w:rStyle w:val="Hyperlink"/>
          </w:rPr>
          <w:t>[RFC3986]</w:t>
        </w:r>
      </w:hyperlink>
      <w:r>
        <w:t xml:space="preserve"> Berners-Lee, T., Fielding, R., and Masinter, L., "Uniform Resource Identifier (URI): Generic Syntax", January 2005, http://www.ietf.org/rfc/rfc3986.txt.</w:t>
      </w:r>
    </w:p>
    <w:p w:rsidR="00C81F29" w:rsidRDefault="00B2009B">
      <w:pPr>
        <w:pStyle w:val="Definition-Field2"/>
      </w:pPr>
      <w:r>
        <w:t>Word can support only one database connection per document. On load Word uses the first</w:t>
      </w:r>
      <w:r>
        <w:t xml:space="preserve"> &lt;form:connection-resource&gt; element in the document as the database connection for the entire document.</w:t>
      </w:r>
    </w:p>
    <w:p w:rsidR="00C81F29" w:rsidRDefault="00B2009B">
      <w:pPr>
        <w:pStyle w:val="Definition-Field2"/>
      </w:pPr>
      <w:r>
        <w:t xml:space="preserve">On save Word constructs a string that is the value for the xlink:href attribute for the form:connection-resource element from elements as specified in </w:t>
      </w:r>
      <w:r>
        <w:t>[ISO/IEC29500-1:2016]  part 1, section 17.14. The string is comprised of four different parts.</w:t>
      </w:r>
    </w:p>
    <w:p w:rsidR="00C81F29" w:rsidRDefault="00B2009B">
      <w:pPr>
        <w:pStyle w:val="Definition-Field2"/>
      </w:pPr>
      <w:r>
        <w:t xml:space="preserve">The last three parts of the string contain the properties required by Word to complete a mail merge connection. Each property is represented by a key/value pair </w:t>
      </w:r>
      <w:r>
        <w:t>that is linked by an equals sign ("="). Multiple properties are separated by an ampersand (denoted as "&amp;amp;").</w:t>
      </w:r>
    </w:p>
    <w:p w:rsidR="00C81F29" w:rsidRDefault="00B2009B">
      <w:pPr>
        <w:pStyle w:val="Definition-Field2"/>
      </w:pPr>
      <w:r>
        <w:t>Part 1</w:t>
      </w:r>
    </w:p>
    <w:p w:rsidR="00C81F29" w:rsidRDefault="00B2009B">
      <w:pPr>
        <w:pStyle w:val="Definition-Field2"/>
      </w:pPr>
      <w:r>
        <w:t>The first part contains the complete path of the data source, as specified in [RFC3986]. This portion of the string is terminated by a nu</w:t>
      </w:r>
      <w:r>
        <w:t xml:space="preserve">mber sign ("#"). The path comes directly from the </w:t>
      </w:r>
      <w:r>
        <w:lastRenderedPageBreak/>
        <w:t>dataType key as described in part 2 in this section. If the dataType key is empty, then the path will be empty also, and the xlink:href attribute's value starts from "#".</w:t>
      </w:r>
    </w:p>
    <w:p w:rsidR="00C81F29" w:rsidRDefault="00B2009B">
      <w:pPr>
        <w:pStyle w:val="Definition-Field2"/>
      </w:pPr>
      <w:r>
        <w:t>Part 2</w:t>
      </w:r>
    </w:p>
    <w:p w:rsidR="00C81F29" w:rsidRDefault="00B2009B">
      <w:pPr>
        <w:pStyle w:val="Definition-Field2"/>
      </w:pPr>
      <w:r>
        <w:t>The second part of the strin</w:t>
      </w:r>
      <w:r>
        <w:t>g contains keys as specified in mainDocumentType Key. The description for each of these keys matches that of an element in [ISO/IEC29500-1:2016]. The relevant section of the specification is identified with the name of the key and its section number.</w:t>
      </w:r>
    </w:p>
    <w:p w:rsidR="00C81F29" w:rsidRDefault="00B2009B">
      <w:pPr>
        <w:pStyle w:val="Definition-Field2"/>
      </w:pPr>
      <w:r>
        <w:t>mainD</w:t>
      </w:r>
      <w:r>
        <w:t>ocumentType Key</w:t>
      </w:r>
    </w:p>
    <w:p w:rsidR="00C81F29" w:rsidRDefault="00B2009B">
      <w:pPr>
        <w:pStyle w:val="Definition-Field2"/>
      </w:pPr>
      <w:r>
        <w:t>The definition of the mainDocumentType key is specified in section 17.14.22. The enumerations specified are represented by the following values in this key:</w:t>
      </w:r>
    </w:p>
    <w:p w:rsidR="00C81F29" w:rsidRDefault="00B2009B">
      <w:pPr>
        <w:pStyle w:val="ListParagraph"/>
        <w:numPr>
          <w:ilvl w:val="1"/>
          <w:numId w:val="83"/>
        </w:numPr>
        <w:contextualSpacing/>
      </w:pPr>
      <w:r>
        <w:t>"0" represents formLetters</w:t>
      </w:r>
    </w:p>
    <w:p w:rsidR="00C81F29" w:rsidRDefault="00B2009B">
      <w:pPr>
        <w:pStyle w:val="ListParagraph"/>
        <w:numPr>
          <w:ilvl w:val="1"/>
          <w:numId w:val="83"/>
        </w:numPr>
        <w:contextualSpacing/>
      </w:pPr>
      <w:r>
        <w:t>"1" represents mailingLabels</w:t>
      </w:r>
    </w:p>
    <w:p w:rsidR="00C81F29" w:rsidRDefault="00B2009B">
      <w:pPr>
        <w:pStyle w:val="ListParagraph"/>
        <w:numPr>
          <w:ilvl w:val="1"/>
          <w:numId w:val="83"/>
        </w:numPr>
        <w:contextualSpacing/>
      </w:pPr>
      <w:r>
        <w:t>"2" represents envelopes</w:t>
      </w:r>
    </w:p>
    <w:p w:rsidR="00C81F29" w:rsidRDefault="00B2009B">
      <w:pPr>
        <w:pStyle w:val="ListParagraph"/>
        <w:numPr>
          <w:ilvl w:val="1"/>
          <w:numId w:val="83"/>
        </w:numPr>
        <w:contextualSpacing/>
      </w:pPr>
      <w:r>
        <w:t>"3</w:t>
      </w:r>
      <w:r>
        <w:t>" represents catalog</w:t>
      </w:r>
    </w:p>
    <w:p w:rsidR="00C81F29" w:rsidRDefault="00B2009B">
      <w:pPr>
        <w:pStyle w:val="ListParagraph"/>
        <w:numPr>
          <w:ilvl w:val="1"/>
          <w:numId w:val="83"/>
        </w:numPr>
        <w:contextualSpacing/>
      </w:pPr>
      <w:r>
        <w:t>"4" represents email</w:t>
      </w:r>
    </w:p>
    <w:p w:rsidR="00C81F29" w:rsidRDefault="00B2009B">
      <w:pPr>
        <w:pStyle w:val="ListParagraph"/>
        <w:numPr>
          <w:ilvl w:val="1"/>
          <w:numId w:val="83"/>
        </w:numPr>
      </w:pPr>
      <w:r>
        <w:t>"5" represents fax</w:t>
      </w:r>
    </w:p>
    <w:p w:rsidR="00C81F29" w:rsidRDefault="00B2009B">
      <w:pPr>
        <w:pStyle w:val="Definition-Field2"/>
      </w:pPr>
      <w:r>
        <w:t>linktoQuery Key</w:t>
      </w:r>
    </w:p>
    <w:p w:rsidR="00C81F29" w:rsidRDefault="00B2009B">
      <w:pPr>
        <w:pStyle w:val="Definition-Field2"/>
      </w:pPr>
      <w:r>
        <w:t>The definition of the linktoQuery key is described in section 17.14.18. The enumerations described in the specification are represented by the following values in this key:</w:t>
      </w:r>
    </w:p>
    <w:p w:rsidR="00C81F29" w:rsidRDefault="00B2009B">
      <w:pPr>
        <w:pStyle w:val="ListParagraph"/>
        <w:numPr>
          <w:ilvl w:val="1"/>
          <w:numId w:val="84"/>
        </w:numPr>
        <w:contextualSpacing/>
      </w:pPr>
      <w:r>
        <w:t>"0" re</w:t>
      </w:r>
      <w:r>
        <w:t>presents false</w:t>
      </w:r>
    </w:p>
    <w:p w:rsidR="00C81F29" w:rsidRDefault="00B2009B">
      <w:pPr>
        <w:pStyle w:val="ListParagraph"/>
        <w:numPr>
          <w:ilvl w:val="1"/>
          <w:numId w:val="84"/>
        </w:numPr>
      </w:pPr>
      <w:r>
        <w:t>"1" represents true</w:t>
      </w:r>
    </w:p>
    <w:p w:rsidR="00C81F29" w:rsidRDefault="00B2009B">
      <w:pPr>
        <w:pStyle w:val="Definition-Field2"/>
      </w:pPr>
      <w:r>
        <w:t>dataType Key</w:t>
      </w:r>
    </w:p>
    <w:p w:rsidR="00C81F29" w:rsidRDefault="00B2009B">
      <w:pPr>
        <w:pStyle w:val="Definition-Field2"/>
      </w:pPr>
      <w:r>
        <w:t>The definition of the dataType key is described in section 17.14.22. The enumerations described in the specification are represented by the following values in this key:</w:t>
      </w:r>
    </w:p>
    <w:p w:rsidR="00C81F29" w:rsidRDefault="00B2009B">
      <w:pPr>
        <w:pStyle w:val="ListParagraph"/>
        <w:numPr>
          <w:ilvl w:val="1"/>
          <w:numId w:val="85"/>
        </w:numPr>
        <w:contextualSpacing/>
      </w:pPr>
      <w:r>
        <w:t>"0" represents textFile</w:t>
      </w:r>
    </w:p>
    <w:p w:rsidR="00C81F29" w:rsidRDefault="00B2009B">
      <w:pPr>
        <w:pStyle w:val="ListParagraph"/>
        <w:numPr>
          <w:ilvl w:val="1"/>
          <w:numId w:val="85"/>
        </w:numPr>
        <w:contextualSpacing/>
      </w:pPr>
      <w:r>
        <w:t>"1" represents</w:t>
      </w:r>
      <w:r>
        <w:t xml:space="preserve"> database</w:t>
      </w:r>
    </w:p>
    <w:p w:rsidR="00C81F29" w:rsidRDefault="00B2009B">
      <w:pPr>
        <w:pStyle w:val="ListParagraph"/>
        <w:numPr>
          <w:ilvl w:val="1"/>
          <w:numId w:val="85"/>
        </w:numPr>
        <w:contextualSpacing/>
      </w:pPr>
      <w:r>
        <w:t>"2" represents spreadsheet</w:t>
      </w:r>
    </w:p>
    <w:p w:rsidR="00C81F29" w:rsidRDefault="00B2009B">
      <w:pPr>
        <w:pStyle w:val="ListParagraph"/>
        <w:numPr>
          <w:ilvl w:val="1"/>
          <w:numId w:val="85"/>
        </w:numPr>
        <w:contextualSpacing/>
      </w:pPr>
      <w:r>
        <w:t>"3" represents query</w:t>
      </w:r>
    </w:p>
    <w:p w:rsidR="00C81F29" w:rsidRDefault="00B2009B">
      <w:pPr>
        <w:pStyle w:val="ListParagraph"/>
        <w:numPr>
          <w:ilvl w:val="1"/>
          <w:numId w:val="85"/>
        </w:numPr>
        <w:contextualSpacing/>
      </w:pPr>
      <w:r>
        <w:t>"4" represents odbc</w:t>
      </w:r>
    </w:p>
    <w:p w:rsidR="00C81F29" w:rsidRDefault="00B2009B">
      <w:pPr>
        <w:pStyle w:val="ListParagraph"/>
        <w:numPr>
          <w:ilvl w:val="1"/>
          <w:numId w:val="85"/>
        </w:numPr>
      </w:pPr>
      <w:r>
        <w:t>"5" represents native</w:t>
      </w:r>
    </w:p>
    <w:p w:rsidR="00C81F29" w:rsidRDefault="00B2009B">
      <w:pPr>
        <w:pStyle w:val="Definition-Field2"/>
      </w:pPr>
      <w:r>
        <w:t>connectString Key</w:t>
      </w:r>
    </w:p>
    <w:p w:rsidR="00C81F29" w:rsidRDefault="00B2009B">
      <w:pPr>
        <w:pStyle w:val="Definition-Field2"/>
      </w:pPr>
      <w:r>
        <w:t>The definition and possible values for the connectString key are described in section 17.14.8.</w:t>
      </w:r>
    </w:p>
    <w:p w:rsidR="00C81F29" w:rsidRDefault="00B2009B">
      <w:pPr>
        <w:pStyle w:val="Definition-Field2"/>
      </w:pPr>
      <w:r>
        <w:t>query Key</w:t>
      </w:r>
    </w:p>
    <w:p w:rsidR="00C81F29" w:rsidRDefault="00B2009B">
      <w:pPr>
        <w:pStyle w:val="Definition-Field2"/>
      </w:pPr>
      <w:r>
        <w:t xml:space="preserve">The definition and possible </w:t>
      </w:r>
      <w:r>
        <w:t>values for the query key are described in section 17.14.26.</w:t>
      </w:r>
    </w:p>
    <w:p w:rsidR="00C81F29" w:rsidRDefault="00B2009B">
      <w:pPr>
        <w:pStyle w:val="Definition-Field2"/>
      </w:pPr>
      <w:r>
        <w:t>dataSource Key</w:t>
      </w:r>
    </w:p>
    <w:p w:rsidR="00C81F29" w:rsidRDefault="00B2009B">
      <w:pPr>
        <w:pStyle w:val="Definition-Field2"/>
      </w:pPr>
      <w:r>
        <w:t>The definition and possible values for the dataSource key are described in section 17.14.9.</w:t>
      </w:r>
    </w:p>
    <w:p w:rsidR="00C81F29" w:rsidRDefault="00B2009B">
      <w:pPr>
        <w:pStyle w:val="Definition-Field2"/>
      </w:pPr>
      <w:r>
        <w:t>headerSource Key</w:t>
      </w:r>
    </w:p>
    <w:p w:rsidR="00C81F29" w:rsidRDefault="00B2009B">
      <w:pPr>
        <w:pStyle w:val="Definition-Field2"/>
      </w:pPr>
      <w:r>
        <w:t>The definition and possible values for the headerSource key are describe</w:t>
      </w:r>
      <w:r>
        <w:t>d in section 17.14.16.</w:t>
      </w:r>
    </w:p>
    <w:p w:rsidR="00C81F29" w:rsidRDefault="00B2009B">
      <w:pPr>
        <w:pStyle w:val="Definition-Field2"/>
      </w:pPr>
      <w:r>
        <w:t>doNotSuppressBlankLines Key</w:t>
      </w:r>
    </w:p>
    <w:p w:rsidR="00C81F29" w:rsidRDefault="00B2009B">
      <w:pPr>
        <w:pStyle w:val="Definition-Field2"/>
      </w:pPr>
      <w:r>
        <w:t>The definition of the doNotSuppressBlankLines key is described in section 17.14.12. The enumerations described in the specification are represented by the following values in this key:</w:t>
      </w:r>
    </w:p>
    <w:p w:rsidR="00C81F29" w:rsidRDefault="00B2009B">
      <w:pPr>
        <w:pStyle w:val="ListParagraph"/>
        <w:numPr>
          <w:ilvl w:val="1"/>
          <w:numId w:val="86"/>
        </w:numPr>
        <w:contextualSpacing/>
      </w:pPr>
      <w:r>
        <w:lastRenderedPageBreak/>
        <w:t>"0" represents false</w:t>
      </w:r>
    </w:p>
    <w:p w:rsidR="00C81F29" w:rsidRDefault="00B2009B">
      <w:pPr>
        <w:pStyle w:val="ListParagraph"/>
        <w:numPr>
          <w:ilvl w:val="1"/>
          <w:numId w:val="86"/>
        </w:numPr>
      </w:pPr>
      <w:r>
        <w:t>"1" represents true</w:t>
      </w:r>
    </w:p>
    <w:p w:rsidR="00C81F29" w:rsidRDefault="00B2009B">
      <w:pPr>
        <w:pStyle w:val="Definition-Field2"/>
      </w:pPr>
      <w:r>
        <w:t>destination Key</w:t>
      </w:r>
    </w:p>
    <w:p w:rsidR="00C81F29" w:rsidRDefault="00B2009B">
      <w:pPr>
        <w:pStyle w:val="Definition-Field2"/>
      </w:pPr>
      <w:r>
        <w:t>The definition of the destination key is described in section 17.14.19. The enumerations described in the specification are represented by the following values in this key:</w:t>
      </w:r>
    </w:p>
    <w:p w:rsidR="00C81F29" w:rsidRDefault="00B2009B">
      <w:pPr>
        <w:pStyle w:val="ListParagraph"/>
        <w:numPr>
          <w:ilvl w:val="1"/>
          <w:numId w:val="87"/>
        </w:numPr>
        <w:contextualSpacing/>
      </w:pPr>
      <w:r>
        <w:t>"0" represents newDocument</w:t>
      </w:r>
    </w:p>
    <w:p w:rsidR="00C81F29" w:rsidRDefault="00B2009B">
      <w:pPr>
        <w:pStyle w:val="ListParagraph"/>
        <w:numPr>
          <w:ilvl w:val="1"/>
          <w:numId w:val="87"/>
        </w:numPr>
        <w:contextualSpacing/>
      </w:pPr>
      <w:r>
        <w:t>"1" represents prin</w:t>
      </w:r>
      <w:r>
        <w:t>ter</w:t>
      </w:r>
    </w:p>
    <w:p w:rsidR="00C81F29" w:rsidRDefault="00B2009B">
      <w:pPr>
        <w:pStyle w:val="ListParagraph"/>
        <w:numPr>
          <w:ilvl w:val="1"/>
          <w:numId w:val="87"/>
        </w:numPr>
        <w:contextualSpacing/>
      </w:pPr>
      <w:r>
        <w:t>"2" represents email</w:t>
      </w:r>
    </w:p>
    <w:p w:rsidR="00C81F29" w:rsidRDefault="00B2009B">
      <w:pPr>
        <w:pStyle w:val="ListParagraph"/>
        <w:numPr>
          <w:ilvl w:val="1"/>
          <w:numId w:val="87"/>
        </w:numPr>
      </w:pPr>
      <w:r>
        <w:t>"3" represents fax</w:t>
      </w:r>
    </w:p>
    <w:p w:rsidR="00C81F29" w:rsidRDefault="00B2009B">
      <w:pPr>
        <w:pStyle w:val="Definition-Field2"/>
      </w:pPr>
      <w:r>
        <w:t>addressFieldName Key</w:t>
      </w:r>
    </w:p>
    <w:p w:rsidR="00C81F29" w:rsidRDefault="00B2009B">
      <w:pPr>
        <w:pStyle w:val="Definition-Field2"/>
      </w:pPr>
      <w:r>
        <w:t>The definition and possible values for the addressFieldName key are described in section 17.14.3.</w:t>
      </w:r>
    </w:p>
    <w:p w:rsidR="00C81F29" w:rsidRDefault="00B2009B">
      <w:pPr>
        <w:pStyle w:val="Definition-Field2"/>
      </w:pPr>
      <w:r>
        <w:t>mailSubject Key</w:t>
      </w:r>
    </w:p>
    <w:p w:rsidR="00C81F29" w:rsidRDefault="00B2009B">
      <w:pPr>
        <w:pStyle w:val="Definition-Field2"/>
      </w:pPr>
      <w:r>
        <w:t>The definition and possible values for the mailSubject key are described in s</w:t>
      </w:r>
      <w:r>
        <w:t>ection 17.14.21.</w:t>
      </w:r>
    </w:p>
    <w:p w:rsidR="00C81F29" w:rsidRDefault="00B2009B">
      <w:pPr>
        <w:pStyle w:val="Definition-Field2"/>
      </w:pPr>
      <w:r>
        <w:t>mailAsAttachment Key</w:t>
      </w:r>
    </w:p>
    <w:p w:rsidR="00C81F29" w:rsidRDefault="00B2009B">
      <w:pPr>
        <w:pStyle w:val="Definition-Field2"/>
      </w:pPr>
      <w:r>
        <w:t>The definition of the mailAsAttachment key is described in section 17.14.19. The enumerations described in the specification are represented by the following values in this key:</w:t>
      </w:r>
    </w:p>
    <w:p w:rsidR="00C81F29" w:rsidRDefault="00B2009B">
      <w:pPr>
        <w:pStyle w:val="ListParagraph"/>
        <w:numPr>
          <w:ilvl w:val="1"/>
          <w:numId w:val="88"/>
        </w:numPr>
        <w:contextualSpacing/>
      </w:pPr>
      <w:r>
        <w:t>"0" represents false</w:t>
      </w:r>
    </w:p>
    <w:p w:rsidR="00C81F29" w:rsidRDefault="00B2009B">
      <w:pPr>
        <w:pStyle w:val="ListParagraph"/>
        <w:numPr>
          <w:ilvl w:val="1"/>
          <w:numId w:val="88"/>
        </w:numPr>
      </w:pPr>
      <w:r>
        <w:t>"1" represents true</w:t>
      </w:r>
    </w:p>
    <w:p w:rsidR="00C81F29" w:rsidRDefault="00B2009B">
      <w:pPr>
        <w:pStyle w:val="Definition-Field2"/>
      </w:pPr>
      <w:r>
        <w:t>viewMergedData Key</w:t>
      </w:r>
    </w:p>
    <w:p w:rsidR="00C81F29" w:rsidRDefault="00B2009B">
      <w:pPr>
        <w:pStyle w:val="Definition-Field2"/>
      </w:pPr>
      <w:r>
        <w:t>The definition of the viewMergedData key is described in section 17.14.36. The enumerations described in the specification are represented by the following values in this key:</w:t>
      </w:r>
    </w:p>
    <w:p w:rsidR="00C81F29" w:rsidRDefault="00B2009B">
      <w:pPr>
        <w:pStyle w:val="ListParagraph"/>
        <w:numPr>
          <w:ilvl w:val="1"/>
          <w:numId w:val="89"/>
        </w:numPr>
        <w:contextualSpacing/>
      </w:pPr>
      <w:r>
        <w:t>"0" represents false</w:t>
      </w:r>
    </w:p>
    <w:p w:rsidR="00C81F29" w:rsidRDefault="00B2009B">
      <w:pPr>
        <w:pStyle w:val="ListParagraph"/>
        <w:numPr>
          <w:ilvl w:val="1"/>
          <w:numId w:val="89"/>
        </w:numPr>
      </w:pPr>
      <w:r>
        <w:t>"1" represents true</w:t>
      </w:r>
    </w:p>
    <w:p w:rsidR="00C81F29" w:rsidRDefault="00B2009B">
      <w:pPr>
        <w:pStyle w:val="Definition-Field2"/>
      </w:pPr>
      <w:r>
        <w:t>activeRecord Key</w:t>
      </w:r>
    </w:p>
    <w:p w:rsidR="00C81F29" w:rsidRDefault="00B2009B">
      <w:pPr>
        <w:pStyle w:val="Definition-Field2"/>
      </w:pPr>
      <w:r>
        <w:t>Th</w:t>
      </w:r>
      <w:r>
        <w:t>e definition and possible values for the activeRecord key are described in section 17.14.2.</w:t>
      </w:r>
    </w:p>
    <w:p w:rsidR="00C81F29" w:rsidRDefault="00B2009B">
      <w:pPr>
        <w:pStyle w:val="Definition-Field2"/>
      </w:pPr>
      <w:r>
        <w:t>checkErrors Key</w:t>
      </w:r>
    </w:p>
    <w:p w:rsidR="00C81F29" w:rsidRDefault="00B2009B">
      <w:pPr>
        <w:pStyle w:val="Definition-Field2"/>
      </w:pPr>
      <w:r>
        <w:t>The definition and possible values for the checkErrors key are described in section 17.14.4.</w:t>
      </w:r>
    </w:p>
    <w:p w:rsidR="00C81F29" w:rsidRDefault="00B2009B">
      <w:pPr>
        <w:pStyle w:val="Definition-Field2"/>
      </w:pPr>
      <w:r>
        <w:t>odsoUd Key</w:t>
      </w:r>
    </w:p>
    <w:p w:rsidR="00C81F29" w:rsidRDefault="00B2009B">
      <w:pPr>
        <w:pStyle w:val="Definition-Field2"/>
      </w:pPr>
      <w:r>
        <w:t>The definition and possible values for the o</w:t>
      </w:r>
      <w:r>
        <w:t>dsoUd key are described in section 17.14.34. Word only writes this key if the dataType key is the "native" value.</w:t>
      </w:r>
    </w:p>
    <w:p w:rsidR="00C81F29" w:rsidRDefault="00B2009B">
      <w:pPr>
        <w:pStyle w:val="Definition-Field2"/>
      </w:pPr>
      <w:r>
        <w:t>odsoTable Key</w:t>
      </w:r>
    </w:p>
    <w:p w:rsidR="00C81F29" w:rsidRDefault="00B2009B">
      <w:pPr>
        <w:pStyle w:val="Definition-Field2"/>
      </w:pPr>
      <w:r>
        <w:t>The definition and possible values for the odsoTable key are described in section 17.14.31. Word only writes this key if the dat</w:t>
      </w:r>
      <w:r>
        <w:t>aType key is the "native" value.</w:t>
      </w:r>
    </w:p>
    <w:p w:rsidR="00C81F29" w:rsidRDefault="00B2009B">
      <w:pPr>
        <w:pStyle w:val="Definition-Field2"/>
      </w:pPr>
      <w:r>
        <w:t>odsoSrc Key</w:t>
      </w:r>
    </w:p>
    <w:p w:rsidR="00C81F29" w:rsidRDefault="00B2009B">
      <w:pPr>
        <w:pStyle w:val="Definition-Field2"/>
      </w:pPr>
      <w:r>
        <w:t>The definition and possible values for the odsoSrc key are described in section 17.14.30. Word only writes this key if the dataType key is the "native" value.</w:t>
      </w:r>
    </w:p>
    <w:p w:rsidR="00C81F29" w:rsidRDefault="00B2009B">
      <w:pPr>
        <w:pStyle w:val="Definition-Field2"/>
      </w:pPr>
      <w:r>
        <w:t>odsoColDelim Key</w:t>
      </w:r>
    </w:p>
    <w:p w:rsidR="00C81F29" w:rsidRDefault="00B2009B">
      <w:pPr>
        <w:pStyle w:val="Definition-Field2"/>
      </w:pPr>
      <w:r>
        <w:lastRenderedPageBreak/>
        <w:t xml:space="preserve">The definition and possible values </w:t>
      </w:r>
      <w:r>
        <w:t>for the odsoColDelim key are described in section 17.14.5. Word only writes this key if the dataType key is the "native" value.</w:t>
      </w:r>
    </w:p>
    <w:p w:rsidR="00C81F29" w:rsidRDefault="00B2009B">
      <w:pPr>
        <w:pStyle w:val="Definition-Field2"/>
      </w:pPr>
      <w:r>
        <w:t>odsoType Key</w:t>
      </w:r>
    </w:p>
    <w:p w:rsidR="00C81F29" w:rsidRDefault="00B2009B">
      <w:pPr>
        <w:pStyle w:val="Definition-Field2"/>
      </w:pPr>
      <w:r>
        <w:t>The definition and possible values for the odsoType key are described in section 17.14.32. Word only writes this ke</w:t>
      </w:r>
      <w:r>
        <w:t>y if the dataType key is the "native" value.</w:t>
      </w:r>
    </w:p>
    <w:p w:rsidR="00C81F29" w:rsidRDefault="00B2009B">
      <w:pPr>
        <w:pStyle w:val="Definition-Field2"/>
      </w:pPr>
      <w:r>
        <w:t>odsoFHdr Key</w:t>
      </w:r>
    </w:p>
    <w:p w:rsidR="00C81F29" w:rsidRDefault="00B2009B">
      <w:pPr>
        <w:pStyle w:val="Definition-Field2"/>
      </w:pPr>
      <w:r>
        <w:t>The definition and possible values for the odsoFHdr key are described in section 17.14.14. Word only writes this key if the dataType key is the "native" value.</w:t>
      </w:r>
    </w:p>
    <w:p w:rsidR="00C81F29" w:rsidRDefault="00B2009B">
      <w:pPr>
        <w:pStyle w:val="Definition-Field2"/>
      </w:pPr>
      <w:r>
        <w:t>Part 3</w:t>
      </w:r>
    </w:p>
    <w:p w:rsidR="00C81F29" w:rsidRDefault="00B2009B">
      <w:pPr>
        <w:pStyle w:val="Definition-Field2"/>
      </w:pPr>
      <w:r>
        <w:t>The third part of the string is</w:t>
      </w:r>
      <w:r>
        <w:t xml:space="preserve"> used to describe the properties of each column in the data source. The properties for a given column follow the same key/value syntax as described previously in part 2. Section numbers refer to [ISO/IEC29500-1:2016]. </w:t>
      </w:r>
    </w:p>
    <w:p w:rsidR="00C81F29" w:rsidRDefault="00B2009B">
      <w:pPr>
        <w:pStyle w:val="Definition-Field2"/>
      </w:pPr>
      <w:r>
        <w:t>fieldMapType Key</w:t>
      </w:r>
    </w:p>
    <w:p w:rsidR="00C81F29" w:rsidRDefault="00B2009B">
      <w:pPr>
        <w:pStyle w:val="Definition-Field2"/>
      </w:pPr>
      <w:r>
        <w:t>The definition of th</w:t>
      </w:r>
      <w:r>
        <w:t>e fieldMapType key is described in section 17.14.33. The enumerations described in the specification are represented by the following values in this key:</w:t>
      </w:r>
    </w:p>
    <w:p w:rsidR="00C81F29" w:rsidRDefault="00B2009B">
      <w:pPr>
        <w:pStyle w:val="ListParagraph"/>
        <w:numPr>
          <w:ilvl w:val="1"/>
          <w:numId w:val="90"/>
        </w:numPr>
        <w:contextualSpacing/>
      </w:pPr>
      <w:r>
        <w:t>"0" represents null</w:t>
      </w:r>
    </w:p>
    <w:p w:rsidR="00C81F29" w:rsidRDefault="00B2009B">
      <w:pPr>
        <w:pStyle w:val="ListParagraph"/>
        <w:numPr>
          <w:ilvl w:val="1"/>
          <w:numId w:val="90"/>
        </w:numPr>
        <w:contextualSpacing/>
      </w:pPr>
      <w:r>
        <w:t>"1" represents dbColumn</w:t>
      </w:r>
    </w:p>
    <w:p w:rsidR="00C81F29" w:rsidRDefault="00B2009B">
      <w:pPr>
        <w:pStyle w:val="ListParagraph"/>
        <w:numPr>
          <w:ilvl w:val="1"/>
          <w:numId w:val="90"/>
        </w:numPr>
        <w:contextualSpacing/>
      </w:pPr>
      <w:r>
        <w:t>"2" represents addressBlock</w:t>
      </w:r>
    </w:p>
    <w:p w:rsidR="00C81F29" w:rsidRDefault="00B2009B">
      <w:pPr>
        <w:pStyle w:val="ListParagraph"/>
        <w:numPr>
          <w:ilvl w:val="1"/>
          <w:numId w:val="90"/>
        </w:numPr>
        <w:contextualSpacing/>
      </w:pPr>
      <w:r>
        <w:t>"3" represents salutation</w:t>
      </w:r>
    </w:p>
    <w:p w:rsidR="00C81F29" w:rsidRDefault="00B2009B">
      <w:pPr>
        <w:pStyle w:val="ListParagraph"/>
        <w:numPr>
          <w:ilvl w:val="1"/>
          <w:numId w:val="90"/>
        </w:numPr>
        <w:contextualSpacing/>
      </w:pPr>
      <w:r>
        <w:t xml:space="preserve">"4" </w:t>
      </w:r>
      <w:r>
        <w:t>represents mapped</w:t>
      </w:r>
    </w:p>
    <w:p w:rsidR="00C81F29" w:rsidRDefault="00B2009B">
      <w:pPr>
        <w:pStyle w:val="ListParagraph"/>
        <w:numPr>
          <w:ilvl w:val="1"/>
          <w:numId w:val="90"/>
        </w:numPr>
      </w:pPr>
      <w:r>
        <w:t>"5" represents barcode</w:t>
      </w:r>
    </w:p>
    <w:p w:rsidR="00C81F29" w:rsidRDefault="00B2009B">
      <w:pPr>
        <w:pStyle w:val="Definition-Field2"/>
      </w:pPr>
      <w:r>
        <w:t>fieldMapName Key</w:t>
      </w:r>
    </w:p>
    <w:p w:rsidR="00C81F29" w:rsidRDefault="00B2009B">
      <w:pPr>
        <w:pStyle w:val="Definition-Field2"/>
      </w:pPr>
      <w:r>
        <w:t>The definition and possible values for the fieldMapName key are described in section 17.14.24.</w:t>
      </w:r>
    </w:p>
    <w:p w:rsidR="00C81F29" w:rsidRDefault="00B2009B">
      <w:pPr>
        <w:pStyle w:val="Definition-Field2"/>
      </w:pPr>
      <w:r>
        <w:t>fieldMapMappedName Key</w:t>
      </w:r>
    </w:p>
    <w:p w:rsidR="00C81F29" w:rsidRDefault="00B2009B">
      <w:pPr>
        <w:pStyle w:val="Definition-Field2"/>
      </w:pPr>
      <w:r>
        <w:t xml:space="preserve">The definition and possible values for the fieldMapMappedName key are described </w:t>
      </w:r>
      <w:r>
        <w:t>in section 17.14.23.</w:t>
      </w:r>
    </w:p>
    <w:p w:rsidR="00C81F29" w:rsidRDefault="00B2009B">
      <w:pPr>
        <w:pStyle w:val="Definition-Field2"/>
      </w:pPr>
      <w:r>
        <w:t>fieldMapColumn Key</w:t>
      </w:r>
    </w:p>
    <w:p w:rsidR="00C81F29" w:rsidRDefault="00B2009B">
      <w:pPr>
        <w:pStyle w:val="Definition-Field2"/>
      </w:pPr>
      <w:r>
        <w:t>The definition and possible values for the fieldMapColumn key are described in section 17.14.6.</w:t>
      </w:r>
    </w:p>
    <w:p w:rsidR="00C81F29" w:rsidRDefault="00B2009B">
      <w:pPr>
        <w:pStyle w:val="Definition-Field2"/>
      </w:pPr>
      <w:r>
        <w:t>fieldMapDynamicAddress Key</w:t>
      </w:r>
    </w:p>
    <w:p w:rsidR="00C81F29" w:rsidRDefault="00B2009B">
      <w:pPr>
        <w:pStyle w:val="Definition-Field2"/>
      </w:pPr>
      <w:r>
        <w:t>The definition and possible values for the fieldMapDynamicAddress key are described in sectio</w:t>
      </w:r>
      <w:r>
        <w:t>n 17.14.13.</w:t>
      </w:r>
    </w:p>
    <w:p w:rsidR="00C81F29" w:rsidRDefault="00B2009B">
      <w:pPr>
        <w:pStyle w:val="Definition-Field2"/>
      </w:pPr>
      <w:r>
        <w:t>fieldMapLid Key</w:t>
      </w:r>
    </w:p>
    <w:p w:rsidR="00C81F29" w:rsidRDefault="00B2009B">
      <w:pPr>
        <w:pStyle w:val="Definition-Field2"/>
      </w:pPr>
      <w:r>
        <w:t>The definition and possible values for the fieldMapLid key are described in section 17.14.17.</w:t>
      </w:r>
    </w:p>
    <w:p w:rsidR="00C81F29" w:rsidRDefault="00B2009B">
      <w:pPr>
        <w:pStyle w:val="Definition-Field2"/>
      </w:pPr>
      <w:r>
        <w:t>fieldMapDataEnd Key</w:t>
      </w:r>
    </w:p>
    <w:p w:rsidR="00C81F29" w:rsidRDefault="00B2009B">
      <w:pPr>
        <w:pStyle w:val="Definition-Field2"/>
      </w:pPr>
      <w:r>
        <w:t>The fieldMapDataEnd key specifies that there is no more information for a single column. The value of the key is a</w:t>
      </w:r>
      <w:r>
        <w:t xml:space="preserve"> one-based index of the column within a given external data source. </w:t>
      </w:r>
    </w:p>
    <w:p w:rsidR="00C81F29" w:rsidRDefault="00B2009B">
      <w:pPr>
        <w:pStyle w:val="Definition-Field2"/>
      </w:pPr>
      <w:r>
        <w:t>Part 4</w:t>
      </w:r>
    </w:p>
    <w:p w:rsidR="00C81F29" w:rsidRDefault="00B2009B">
      <w:pPr>
        <w:pStyle w:val="Definition-Field2"/>
      </w:pPr>
      <w:r>
        <w:lastRenderedPageBreak/>
        <w:t>The last part of the string is used to describe the properties of each recipient in the mail merge. The properties for a given recipient follow the same key/value syntax as describ</w:t>
      </w:r>
      <w:r>
        <w:t>ed previously in part 2. Section numbers refer to [ISO/IEC29500-1:2016].</w:t>
      </w:r>
    </w:p>
    <w:p w:rsidR="00C81F29" w:rsidRDefault="00B2009B">
      <w:pPr>
        <w:pStyle w:val="Definition-Field2"/>
      </w:pPr>
      <w:r>
        <w:t>recipientActive Key</w:t>
      </w:r>
    </w:p>
    <w:p w:rsidR="00C81F29" w:rsidRDefault="00B2009B">
      <w:pPr>
        <w:pStyle w:val="Definition-Field2"/>
      </w:pPr>
      <w:r>
        <w:t>The definition and possible values for the recipientActive key are described in section 17.14.28.</w:t>
      </w:r>
    </w:p>
    <w:p w:rsidR="00C81F29" w:rsidRDefault="00B2009B">
      <w:pPr>
        <w:pStyle w:val="Definition-Field2"/>
      </w:pPr>
      <w:r>
        <w:t>recipientHash Key</w:t>
      </w:r>
    </w:p>
    <w:p w:rsidR="00C81F29" w:rsidRDefault="00B2009B">
      <w:pPr>
        <w:pStyle w:val="Definition-Field2"/>
      </w:pPr>
      <w:r>
        <w:t>The definition and possible values for the reci</w:t>
      </w:r>
      <w:r>
        <w:t>pientHash key are described in section 17.14.27.</w:t>
      </w:r>
    </w:p>
    <w:p w:rsidR="00C81F29" w:rsidRDefault="00B2009B">
      <w:pPr>
        <w:pStyle w:val="Definition-Field2"/>
      </w:pPr>
      <w:r>
        <w:t>recipientColumn Key</w:t>
      </w:r>
    </w:p>
    <w:p w:rsidR="00C81F29" w:rsidRDefault="00B2009B">
      <w:pPr>
        <w:pStyle w:val="Definition-Field2"/>
      </w:pPr>
      <w:r>
        <w:t>The definition and possible values for the recipientColumn key are described in section 17.14.6.</w:t>
      </w:r>
    </w:p>
    <w:p w:rsidR="00C81F29" w:rsidRDefault="00B2009B">
      <w:pPr>
        <w:pStyle w:val="Definition-Field2"/>
      </w:pPr>
      <w:r>
        <w:t>recipientUniqueTag Key</w:t>
      </w:r>
    </w:p>
    <w:p w:rsidR="00C81F29" w:rsidRDefault="00B2009B">
      <w:pPr>
        <w:pStyle w:val="Definition-Field2"/>
      </w:pPr>
      <w:r>
        <w:t xml:space="preserve">The definition and possible values for the recipientUniqueTag key </w:t>
      </w:r>
      <w:r>
        <w:t>are described in section 17.14.7.</w:t>
      </w:r>
    </w:p>
    <w:p w:rsidR="00C81F29" w:rsidRDefault="00B2009B">
      <w:pPr>
        <w:pStyle w:val="Definition-Field2"/>
      </w:pPr>
      <w:r>
        <w:t>recipientDataEnd Key</w:t>
      </w:r>
    </w:p>
    <w:p w:rsidR="00C81F29" w:rsidRDefault="00B2009B">
      <w:pPr>
        <w:pStyle w:val="Definition-Field2"/>
      </w:pPr>
      <w:r>
        <w:t xml:space="preserve">The recipientDataEnd key specifies that there is no more information for a single recipient. The value of the key is a one-based index value, which is used to look up the appropriate recipient in the </w:t>
      </w:r>
      <w:r>
        <w:t>data source.</w:t>
      </w:r>
    </w:p>
    <w:p w:rsidR="00C81F29" w:rsidRDefault="00B2009B">
      <w:pPr>
        <w:pStyle w:val="Definition-Field2"/>
      </w:pPr>
      <w:r>
        <w:t>The following example shows a connection string saved by Word to connect to the data source that is being used by the mail merge:</w:t>
      </w:r>
    </w:p>
    <w:p w:rsidR="00C81F29" w:rsidRDefault="00B2009B">
      <w:pPr>
        <w:pStyle w:val="Definition-Field2"/>
      </w:pPr>
      <w:r>
        <w:t>&lt;text:database-display text:table-name="Sheet1$" text:table-type="table" text:column-name="Title"&gt;&lt;form:connectio</w:t>
      </w:r>
      <w:r>
        <w:t>n-resource xlink:href="file:///\\word\public\user\sample%20mail%20merge%20data%20sources\Word%20Create%20Date.xls#mainDocumentType=0&amp;amp;linkToQuery=1&amp;amp;dataType=5&amp;amp;connectString=Provider%3DMicrosoft.ACE.OLEDB.12.0;User%20ID%3DAdmin;Data%20Source%3D\\</w:t>
      </w:r>
      <w:r>
        <w:t>word\public\user\sample%20mail%20merge%20data%20sources\Word%20Create%20Date.xls;Mode%3DRead;Extended%20Properties%3D%22HDR%3DYES;IMEX%3D1;%22;Jet%20OLEDB:System%20database%3D%22%22;Jet%20OLEDB:Registry%20Path%3D%22%22;Jet%20OLEDB:Engine%20Type%3D35;Jet%20</w:t>
      </w:r>
      <w:r>
        <w:t>OLEDB:Database%20Locking%20Mode%3D0;Jet%20OLEDB:Global%20Partial%20Bulk%20Ops%3D2;Jet%20OLEDB:Global%20Bulk%20Transactions%3D1;Jet%20OLEDB:New%20Database%20Password%3D%22%22;Jet%20OLEDB:Create%20System%20Database%3DFalse;Jet%20OLEDB:Encrypt%20Database%3DFa</w:t>
      </w:r>
      <w:r>
        <w:t>lse;Jet%20OLEDB:Don't%20Copy%20Locale%20on%20Compact%3DFalse;Jet%20OLEDB:Compact%20Without%20Replica%20Repair%3DFalse;Jet%20OLEDB:SFP%3DFalse;Jet%20OLEDB:Support%20Complex%20Data%3DFalse&amp;amp;query=SELECT%20*%20FROM%20%60Sheet1$%60%20&amp;amp;dataSource=\\word\</w:t>
      </w:r>
      <w:r>
        <w:t>public\user\sample%20mail%20merge%20data%20sources\Word%20Create%20Date.xls&amp;amp;activeRecord=4&amp;amp;odsoUdl=Provider%3DMicrosoft.ACE.OLEDB.12.0;User%20ID%3DAdmin;Data%20Source%3D\\word\public\user\sample%20mail%20merge%20data%20sources\Word%20Create%20Date.</w:t>
      </w:r>
      <w:r>
        <w:t>xls;Mode%3DRead;Extended%20Properties%3D%22HDR%3DYES;IMEX%3D1;%22;Jet%20OLEDB:System%20database%3D%22%22;Jet%20OLEDB:Registry%20Path%3D%22%22;Jet%20OLEDB:Engine%20Type%3D35;Jet%20OLEDB:Database%20Locking%20Mode%3D0;Jet%20OLEDB:Global%20Partial%20Bulk%20Ops</w:t>
      </w:r>
      <w:r>
        <w:t>%3D2;Jet%20OLEDB:Global%20Bulk%20Transactions%3D1;Jet%20OLEDB:New%20Database%20Password%3D%22%22;Jet%20OLEDB:Create%20System%20Database%3DFalse;Jet%20OLEDB:Encrypt%20Database%3DFalse;Jet%20OLEDB:Don't%20Copy%20Locale%20on%20Compact%3DFalse;Jet%20OLEDB:Comp</w:t>
      </w:r>
      <w:r>
        <w:t>act%20Without%20Replica%20Repair%3DFalse;Jet%20OLEDB:SFP%3DFalse;Jet%20OLEDB:Support%20Complex%20Data%3DFalse&amp;amp;odsoTable=Sheet1$&amp;amp;odsoSrc=\\word\public\user\sample%20mail%20merge%20data%20sources\Word%20Create%20Date.xls&amp;amp;odsoColDelim=9&amp;amp;odsoTy</w:t>
      </w:r>
      <w:r>
        <w:t>pe=1&amp;amp;odsoFHdr=1&amp;amp;fieldMapColumn=0&amp;amp;fieldMapLid=1033&amp;amp;fieldMapDataEnd=1&amp;amp;fieldMapType=1&amp;amp;fieldMapName=Title&amp;amp;fieldMapMappedName=Courtesy%20Title&amp;amp;fieldMapColumn=0&amp;amp;fieldMapLid=1033&amp;amp;fieldMapDataEnd=2&amp;amp;fieldMapType=1&amp;amp;fie</w:t>
      </w:r>
      <w:r>
        <w:t>ldMapName=Fi</w:t>
      </w:r>
      <w:r>
        <w:lastRenderedPageBreak/>
        <w:t>rst%20Name&amp;amp;fieldMapMappedName=First%20Name&amp;amp;fieldMapColumn=1&amp;amp;fieldMapLid=1033&amp;amp;fieldMapDataEnd=3&amp;amp;fieldMapColumn=0&amp;amp;fieldMapLid=1033&amp;amp;fieldMapDataEnd=4&amp;amp;fieldMapType=1&amp;amp;fieldMapName=Last%20Name&amp;amp;fieldMapMappedNam</w:t>
      </w:r>
      <w:r>
        <w:t>e=Last%20Name&amp;amp;fieldMapColumn=2&amp;amp;fieldMapLid=1033&amp;amp;fieldMapDataEnd=5&amp;amp;fieldMapColumn=0&amp;amp;fieldMapLid=1033&amp;amp;fieldMapDataEnd=6&amp;amp;fieldMapColumn=0&amp;amp;fieldMapLid=1033&amp;amp;fieldMapDataEnd=7&amp;amp;fieldMapColumn=0&amp;amp;fieldMapLid=1033&amp;amp;fiel</w:t>
      </w:r>
      <w:r>
        <w:t>dMapDataEnd=8&amp;amp;fieldMapType=1&amp;amp;fieldMapName=Company%20Name&amp;amp;fieldMapMappedName=Company&amp;amp;fieldMapColumn=3&amp;amp;fieldMapLid=1033&amp;amp;fieldMapDataEnd=9&amp;amp;fieldMapType=1&amp;amp;fieldMapName=Address%20Line%201&amp;amp;fieldMapMappedName=Address%201&amp;amp;fi</w:t>
      </w:r>
      <w:r>
        <w:t>eldMapColumn=4&amp;amp;fieldMapLid=1033&amp;amp;fieldMapDataEnd=10&amp;amp;fieldMapType=1&amp;amp;fieldMapName=Address%20Line%202&amp;amp;fieldMapMappedName=Address%202&amp;amp;fieldMapColumn=5&amp;amp;fieldMapLid=1033&amp;amp;fieldMapDataEnd=11&amp;amp;fieldMapType=1&amp;amp;fieldMapName=City&amp;a</w:t>
      </w:r>
      <w:r>
        <w:t>mp;fieldMapMappedName=City&amp;amp;fieldMapColumn=6&amp;amp;fieldMapLid=1033&amp;amp;fieldMapDataEnd=12&amp;amp;fieldMapType=1&amp;amp;fieldMapName=State&amp;amp;fieldMapMappedName=State&amp;amp;fieldMapColumn=7&amp;amp;fieldMapLid=1033&amp;amp;fieldMapDataEnd=13&amp;amp;fieldMapType=1&amp;amp;field</w:t>
      </w:r>
      <w:r>
        <w:t>MapName=ZIP%20Code&amp;amp;fieldMapMappedName=Postal%20Code&amp;amp;fieldMapColumn=8&amp;amp;fieldMapLid=1033&amp;amp;fieldMapDataEnd=14&amp;amp;fieldMapType=1&amp;amp;fieldMapName=Country&amp;amp;fieldMapMappedName=Country%20or%20Region&amp;amp;fieldMapColumn=9&amp;amp;fieldMapLid=1033&amp;amp;</w:t>
      </w:r>
      <w:r>
        <w:t>fieldMapDataEnd=15&amp;amp;fieldMapType=1&amp;amp;fieldMapName=Work%20Phone&amp;amp;fieldMapMappedName=Business%20Phone&amp;amp;fieldMapColumn=11&amp;amp;fieldMapLid=1033&amp;amp;fieldMapDataEnd=16&amp;amp;fieldMapColumn=0&amp;amp;fieldMapLid=1033&amp;amp;fieldMapDataEnd=17&amp;amp;fieldMapType=</w:t>
      </w:r>
      <w:r>
        <w:t>1&amp;amp;fieldMapName=Home%20Phone&amp;amp;fieldMapMappedName=Home%20Phone&amp;amp;fieldMapColumn=10&amp;amp;fieldMapLid=1033&amp;amp;fieldMapDataEnd=18&amp;amp;fieldMapColumn=0&amp;amp;fieldMapLid=1033&amp;amp;fieldMapDataEnd=19&amp;amp;fieldMapType=1&amp;amp;fieldMapName=E-mail%20Address&amp;amp;</w:t>
      </w:r>
      <w:r>
        <w:t>fieldMapMappedName=E-mail%20Address&amp;amp;fieldMapColumn=12&amp;amp;fieldMapLid=1033&amp;amp;fieldMapDataEnd=20&amp;amp;fieldMapColumn=0&amp;amp;fieldMapLid=1033&amp;amp;fieldMapDataEnd=21&amp;amp;fieldMapColumn=0&amp;amp;fieldMapLid=1033&amp;amp;fieldMapDataEnd=22&amp;amp;fieldMapColumn=0&amp;amp</w:t>
      </w:r>
      <w:r>
        <w:t>;fieldMapLid=1033&amp;amp;fieldMapDataEnd=23&amp;amp;fieldMapColumn=0&amp;amp;fieldMapLid=1033&amp;amp;fieldMapDataEnd=24&amp;amp;fieldMapColumn=0&amp;amp;fieldMapLid=1033&amp;amp;fieldMapDataEnd=25&amp;amp;fieldMapColumn=0&amp;amp;fieldMapLid=1033&amp;amp;fieldMapDataEnd=26&amp;amp;fieldMapColumn=0</w:t>
      </w:r>
      <w:r>
        <w:t>&amp;amp;fieldMapLid=1033&amp;amp;fieldMapDataEnd=27&amp;amp;fieldMapColumn=0&amp;amp;fieldMapLid=1033&amp;amp;fieldMapDataEnd=28&amp;amp;fieldMapColumn=0&amp;amp;fieldMapLid=1033&amp;amp;fieldMapDataEnd=29&amp;amp;fieldMapColumn=0&amp;amp;fieldMapLid=1033&amp;amp;fieldMapDataEnd=30&amp;amp;recipientAct</w:t>
      </w:r>
      <w:r>
        <w:t>ive=1&amp;amp;recipientHash=-1949734214&amp;amp;recipientDataEnd=1&amp;amp;recipientActive=1&amp;amp;recipientHash=870254691&amp;amp;recipientDataEnd=2&amp;amp;recipientActive=0&amp;amp;recipientHash=-1107777181&amp;amp;recipientDataEnd=3&amp;amp;recipientActive=1&amp;amp;recipientHash=-19734978</w:t>
      </w:r>
      <w:r>
        <w:t>91&amp;amp;recipientDataEnd=4&amp;amp;recipientActive=0&amp;amp;recipientHash=2014681738&amp;amp;recipientDataEnd=5&amp;amp;recipientActive=1&amp;amp;recipientHash=571221072&amp;amp;recipientDataEnd=6&amp;amp;recipientActive=1&amp;amp;recipientHash=0&amp;amp;recipientDataEnd=7"/&gt;«Title»&lt;/text:da</w:t>
      </w:r>
      <w:r>
        <w:t xml:space="preserve">tabase-display&gt; </w:t>
      </w:r>
    </w:p>
    <w:p w:rsidR="00C81F29" w:rsidRDefault="00B2009B">
      <w:pPr>
        <w:pStyle w:val="Definition-Field"/>
      </w:pPr>
      <w:r>
        <w:t xml:space="preserve">b.   </w:t>
      </w:r>
      <w:r>
        <w:rPr>
          <w:i/>
        </w:rPr>
        <w:t>The standard defines the element &lt;form:connection-resource&gt;</w:t>
      </w:r>
    </w:p>
    <w:p w:rsidR="00C81F29" w:rsidRDefault="00B2009B">
      <w:pPr>
        <w:pStyle w:val="Definition-Field2"/>
      </w:pPr>
      <w:r>
        <w:t>This element is not supported in Excel 2013 or later.</w:t>
      </w:r>
    </w:p>
    <w:p w:rsidR="00C81F29" w:rsidRDefault="00B2009B">
      <w:pPr>
        <w:pStyle w:val="Heading3"/>
      </w:pPr>
      <w:bookmarkStart w:id="277" w:name="section_9749b214494a440d99cbeebc9f237c48"/>
      <w:bookmarkStart w:id="278" w:name="_Toc174684812"/>
      <w:r>
        <w:t>Part 3 Section 7.6.3, text:database-display</w:t>
      </w:r>
      <w:bookmarkEnd w:id="277"/>
      <w:bookmarkEnd w:id="278"/>
      <w:r>
        <w:fldChar w:fldCharType="begin"/>
      </w:r>
      <w:r>
        <w:instrText xml:space="preserve"> XE "text\:database-display" </w:instrText>
      </w:r>
      <w:r>
        <w:fldChar w:fldCharType="end"/>
      </w:r>
    </w:p>
    <w:p w:rsidR="00C81F29" w:rsidRDefault="00B2009B">
      <w:pPr>
        <w:pStyle w:val="Definition-Field"/>
      </w:pPr>
      <w:r>
        <w:t xml:space="preserve">a.   </w:t>
      </w:r>
      <w:r>
        <w:rPr>
          <w:i/>
        </w:rPr>
        <w:t>The standard defines the element &lt;text:d</w:t>
      </w:r>
      <w:r>
        <w:rPr>
          <w:i/>
        </w:rPr>
        <w:t>atabase-display&gt;</w:t>
      </w:r>
    </w:p>
    <w:p w:rsidR="00C81F29" w:rsidRDefault="00B2009B">
      <w:pPr>
        <w:pStyle w:val="Definition-Field2"/>
      </w:pPr>
      <w:r>
        <w:t>This element is not supported in PowerPoint 2013, PowerPoint 2016, PowerPoint 2019.</w:t>
      </w:r>
    </w:p>
    <w:p w:rsidR="00C81F29" w:rsidRDefault="00B2009B">
      <w:pPr>
        <w:pStyle w:val="Heading3"/>
      </w:pPr>
      <w:bookmarkStart w:id="279" w:name="section_aa0050ab544c43839fa7971d709d2514"/>
      <w:bookmarkStart w:id="280" w:name="_Toc174684813"/>
      <w:r>
        <w:t>Part 3 Section 7.6.4, text:database-next</w:t>
      </w:r>
      <w:bookmarkEnd w:id="279"/>
      <w:bookmarkEnd w:id="280"/>
      <w:r>
        <w:fldChar w:fldCharType="begin"/>
      </w:r>
      <w:r>
        <w:instrText xml:space="preserve"> XE "text\:database-next" </w:instrText>
      </w:r>
      <w:r>
        <w:fldChar w:fldCharType="end"/>
      </w:r>
    </w:p>
    <w:p w:rsidR="00C81F29" w:rsidRDefault="00B2009B">
      <w:pPr>
        <w:pStyle w:val="Definition-Field"/>
      </w:pPr>
      <w:r>
        <w:t xml:space="preserve">a.   </w:t>
      </w:r>
      <w:r>
        <w:rPr>
          <w:i/>
        </w:rPr>
        <w:t>The standard defines the element &lt;text:database-next&gt;</w:t>
      </w:r>
    </w:p>
    <w:p w:rsidR="00C81F29" w:rsidRDefault="00B2009B">
      <w:pPr>
        <w:pStyle w:val="Definition-Field2"/>
      </w:pPr>
      <w:r>
        <w:lastRenderedPageBreak/>
        <w:t>This element is not support</w:t>
      </w:r>
      <w:r>
        <w:t>ed in Word 2013 or later.</w:t>
      </w:r>
    </w:p>
    <w:p w:rsidR="00C81F29" w:rsidRDefault="00B2009B">
      <w:pPr>
        <w:pStyle w:val="Heading3"/>
      </w:pPr>
      <w:bookmarkStart w:id="281" w:name="section_86369fb92eed4dd98427c721fd5c7a9c"/>
      <w:bookmarkStart w:id="282" w:name="_Toc174684814"/>
      <w:r>
        <w:t>Part 3 Section 7.6.5, text:database-row-select</w:t>
      </w:r>
      <w:bookmarkEnd w:id="281"/>
      <w:bookmarkEnd w:id="282"/>
      <w:r>
        <w:fldChar w:fldCharType="begin"/>
      </w:r>
      <w:r>
        <w:instrText xml:space="preserve"> XE "text\:database-row-select" </w:instrText>
      </w:r>
      <w:r>
        <w:fldChar w:fldCharType="end"/>
      </w:r>
    </w:p>
    <w:p w:rsidR="00C81F29" w:rsidRDefault="00B2009B">
      <w:pPr>
        <w:pStyle w:val="Definition-Field"/>
      </w:pPr>
      <w:r>
        <w:t xml:space="preserve">a.   </w:t>
      </w:r>
      <w:r>
        <w:rPr>
          <w:i/>
        </w:rPr>
        <w:t>The standard defines the element &lt;text:database-row-select&gt;</w:t>
      </w:r>
    </w:p>
    <w:p w:rsidR="00C81F29" w:rsidRDefault="00B2009B">
      <w:pPr>
        <w:pStyle w:val="Definition-Field2"/>
      </w:pPr>
      <w:r>
        <w:t>This element is not supported in Word 2013 or later.</w:t>
      </w:r>
    </w:p>
    <w:p w:rsidR="00C81F29" w:rsidRDefault="00B2009B">
      <w:pPr>
        <w:pStyle w:val="Heading3"/>
      </w:pPr>
      <w:bookmarkStart w:id="283" w:name="section_adcf6cac4ef2468fb12f36b1c6f34297"/>
      <w:bookmarkStart w:id="284" w:name="_Toc174684815"/>
      <w:r>
        <w:t>Part 3 Section 7.6.6, text:data</w:t>
      </w:r>
      <w:r>
        <w:t>base-row-number</w:t>
      </w:r>
      <w:bookmarkEnd w:id="283"/>
      <w:bookmarkEnd w:id="284"/>
      <w:r>
        <w:fldChar w:fldCharType="begin"/>
      </w:r>
      <w:r>
        <w:instrText xml:space="preserve"> XE "text\:database-row-number" </w:instrText>
      </w:r>
      <w:r>
        <w:fldChar w:fldCharType="end"/>
      </w:r>
    </w:p>
    <w:p w:rsidR="00C81F29" w:rsidRDefault="00B2009B">
      <w:pPr>
        <w:pStyle w:val="Definition-Field"/>
      </w:pPr>
      <w:r>
        <w:t xml:space="preserve">a.   </w:t>
      </w:r>
      <w:r>
        <w:rPr>
          <w:i/>
        </w:rPr>
        <w:t>The standard defines the element &lt;text:database-row-number&gt;</w:t>
      </w:r>
    </w:p>
    <w:p w:rsidR="00C81F29" w:rsidRDefault="00B2009B">
      <w:pPr>
        <w:pStyle w:val="Definition-Field2"/>
      </w:pPr>
      <w:r>
        <w:t>This element is not supported in Word 2013 or later.</w:t>
      </w:r>
    </w:p>
    <w:p w:rsidR="00C81F29" w:rsidRDefault="00B2009B">
      <w:pPr>
        <w:pStyle w:val="Heading3"/>
      </w:pPr>
      <w:bookmarkStart w:id="285" w:name="section_00a4f6d4c0ef422ca84a9c0a8a80cda1"/>
      <w:bookmarkStart w:id="286" w:name="_Toc174684816"/>
      <w:r>
        <w:t>Part 3 Section 7.6.7, text:database-name</w:t>
      </w:r>
      <w:bookmarkEnd w:id="285"/>
      <w:bookmarkEnd w:id="286"/>
      <w:r>
        <w:fldChar w:fldCharType="begin"/>
      </w:r>
      <w:r>
        <w:instrText xml:space="preserve"> XE "text\:database-name" </w:instrText>
      </w:r>
      <w:r>
        <w:fldChar w:fldCharType="end"/>
      </w:r>
    </w:p>
    <w:p w:rsidR="00C81F29" w:rsidRDefault="00B2009B">
      <w:pPr>
        <w:pStyle w:val="Definition-Field"/>
      </w:pPr>
      <w:r>
        <w:t xml:space="preserve">a.   </w:t>
      </w:r>
      <w:r>
        <w:rPr>
          <w:i/>
        </w:rPr>
        <w:t>The standard d</w:t>
      </w:r>
      <w:r>
        <w:rPr>
          <w:i/>
        </w:rPr>
        <w:t>efines the element &lt;text:database-name&gt;</w:t>
      </w:r>
    </w:p>
    <w:p w:rsidR="00C81F29" w:rsidRDefault="00B2009B">
      <w:pPr>
        <w:pStyle w:val="Definition-Field2"/>
      </w:pPr>
      <w:r>
        <w:t>This element is not supported in Word 2013 or later.</w:t>
      </w:r>
    </w:p>
    <w:p w:rsidR="00C81F29" w:rsidRDefault="00B2009B">
      <w:pPr>
        <w:pStyle w:val="Heading3"/>
      </w:pPr>
      <w:bookmarkStart w:id="287" w:name="section_b47e3e144f714267821bc034f1ec54d9"/>
      <w:bookmarkStart w:id="288" w:name="_Toc174684817"/>
      <w:r>
        <w:t>Part 3 Section 7.7.1.2, text:page-variable-set</w:t>
      </w:r>
      <w:bookmarkEnd w:id="287"/>
      <w:bookmarkEnd w:id="288"/>
      <w:r>
        <w:fldChar w:fldCharType="begin"/>
      </w:r>
      <w:r>
        <w:instrText xml:space="preserve"> XE "text\:page-variable-set" </w:instrText>
      </w:r>
      <w:r>
        <w:fldChar w:fldCharType="end"/>
      </w:r>
    </w:p>
    <w:p w:rsidR="00C81F29" w:rsidRDefault="00B2009B">
      <w:pPr>
        <w:pStyle w:val="Definition-Field"/>
      </w:pPr>
      <w:r>
        <w:t xml:space="preserve">a.   </w:t>
      </w:r>
      <w:r>
        <w:rPr>
          <w:i/>
        </w:rPr>
        <w:t>The standard defines the element &lt;text:page-variable-set&gt;</w:t>
      </w:r>
    </w:p>
    <w:p w:rsidR="00C81F29" w:rsidRDefault="00B2009B">
      <w:pPr>
        <w:pStyle w:val="Definition-Field2"/>
      </w:pPr>
      <w:r>
        <w:t>This element is not s</w:t>
      </w:r>
      <w:r>
        <w:t>upported in Word 2013 or later.</w:t>
      </w:r>
    </w:p>
    <w:p w:rsidR="00C81F29" w:rsidRDefault="00B2009B">
      <w:pPr>
        <w:pStyle w:val="Definition-Field"/>
      </w:pPr>
      <w:r>
        <w:t xml:space="preserve">b.   </w:t>
      </w:r>
      <w:r>
        <w:rPr>
          <w:i/>
        </w:rPr>
        <w:t>The standard defines the element &lt;text:page-variable-set&gt;</w:t>
      </w:r>
    </w:p>
    <w:p w:rsidR="00C81F29" w:rsidRDefault="00B2009B">
      <w:pPr>
        <w:pStyle w:val="Definition-Field2"/>
      </w:pPr>
      <w:r>
        <w:t>This element is not supported in PowerPoint 2013 or later.</w:t>
      </w:r>
    </w:p>
    <w:p w:rsidR="00C81F29" w:rsidRDefault="00B2009B">
      <w:pPr>
        <w:pStyle w:val="Heading3"/>
      </w:pPr>
      <w:bookmarkStart w:id="289" w:name="section_8bfce28ebe214b7db7b487f3f465b0ef"/>
      <w:bookmarkStart w:id="290" w:name="_Toc174684818"/>
      <w:r>
        <w:t>Part 3 Section 7.7.1.3, text:page-variable-get</w:t>
      </w:r>
      <w:bookmarkEnd w:id="289"/>
      <w:bookmarkEnd w:id="290"/>
      <w:r>
        <w:fldChar w:fldCharType="begin"/>
      </w:r>
      <w:r>
        <w:instrText xml:space="preserve"> XE "text\:page-variable-get" </w:instrText>
      </w:r>
      <w:r>
        <w:fldChar w:fldCharType="end"/>
      </w:r>
    </w:p>
    <w:p w:rsidR="00C81F29" w:rsidRDefault="00B2009B">
      <w:pPr>
        <w:pStyle w:val="Definition-Field"/>
      </w:pPr>
      <w:r>
        <w:t xml:space="preserve">a.   </w:t>
      </w:r>
      <w:r>
        <w:rPr>
          <w:i/>
        </w:rPr>
        <w:t>The standard defin</w:t>
      </w:r>
      <w:r>
        <w:rPr>
          <w:i/>
        </w:rPr>
        <w:t>es the element &lt;text:page-variable-get&gt;</w:t>
      </w:r>
    </w:p>
    <w:p w:rsidR="00C81F29" w:rsidRDefault="00B2009B">
      <w:pPr>
        <w:pStyle w:val="Definition-Field2"/>
      </w:pPr>
      <w:r>
        <w:t>This element is not supported in PowerPoint 2013, PowerPoint 2016, PowerPoint 2019.</w:t>
      </w:r>
    </w:p>
    <w:p w:rsidR="00C81F29" w:rsidRDefault="00B2009B">
      <w:pPr>
        <w:pStyle w:val="Heading3"/>
      </w:pPr>
      <w:bookmarkStart w:id="291" w:name="section_503e03d5d8174270969690a16c5702cd"/>
      <w:bookmarkStart w:id="292" w:name="_Toc174684819"/>
      <w:r>
        <w:t>Part 3 Section 7.7.2, text:placeholder</w:t>
      </w:r>
      <w:bookmarkEnd w:id="291"/>
      <w:bookmarkEnd w:id="292"/>
      <w:r>
        <w:fldChar w:fldCharType="begin"/>
      </w:r>
      <w:r>
        <w:instrText xml:space="preserve"> XE "text\:placeholder" </w:instrText>
      </w:r>
      <w:r>
        <w:fldChar w:fldCharType="end"/>
      </w:r>
    </w:p>
    <w:p w:rsidR="00C81F29" w:rsidRDefault="00B2009B">
      <w:pPr>
        <w:pStyle w:val="Definition-Field"/>
      </w:pPr>
      <w:r>
        <w:t xml:space="preserve">a.   </w:t>
      </w:r>
      <w:r>
        <w:rPr>
          <w:i/>
        </w:rPr>
        <w:t>The standard defines the element &lt;text:placeholder&gt;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&lt;text:placeholder&gt;</w:t>
      </w:r>
    </w:p>
    <w:p w:rsidR="00C81F29" w:rsidRDefault="00B2009B">
      <w:pPr>
        <w:pStyle w:val="Definition-Field2"/>
      </w:pPr>
      <w:r>
        <w:t>This element is not supported in PowerPoint 2013 or later.</w:t>
      </w:r>
    </w:p>
    <w:p w:rsidR="00C81F29" w:rsidRDefault="00B2009B">
      <w:pPr>
        <w:pStyle w:val="Heading3"/>
      </w:pPr>
      <w:bookmarkStart w:id="293" w:name="section_0e1726ca6aa64b03bd32c88eebc48557"/>
      <w:bookmarkStart w:id="294" w:name="_Toc174684820"/>
      <w:r>
        <w:t>Part 3 Section 7.7.3, text:conditional-text</w:t>
      </w:r>
      <w:bookmarkEnd w:id="293"/>
      <w:bookmarkEnd w:id="294"/>
      <w:r>
        <w:fldChar w:fldCharType="begin"/>
      </w:r>
      <w:r>
        <w:instrText xml:space="preserve"> XE "text\:conditional-text" </w:instrText>
      </w:r>
      <w:r>
        <w:fldChar w:fldCharType="end"/>
      </w:r>
    </w:p>
    <w:p w:rsidR="00C81F29" w:rsidRDefault="00B2009B">
      <w:pPr>
        <w:pStyle w:val="Definition-Field"/>
      </w:pPr>
      <w:r>
        <w:t xml:space="preserve">a.   </w:t>
      </w:r>
      <w:r>
        <w:rPr>
          <w:i/>
        </w:rPr>
        <w:t xml:space="preserve">The </w:t>
      </w:r>
      <w:r>
        <w:rPr>
          <w:i/>
        </w:rPr>
        <w:t>standard defines the element &lt;text:conditional-text&gt;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&lt;text:conditional-text&gt;</w:t>
      </w:r>
    </w:p>
    <w:p w:rsidR="00C81F29" w:rsidRDefault="00B2009B">
      <w:pPr>
        <w:pStyle w:val="Definition-Field2"/>
      </w:pPr>
      <w:r>
        <w:t>This element is not supported in PowerPoint 2013 or later.</w:t>
      </w:r>
    </w:p>
    <w:p w:rsidR="00C81F29" w:rsidRDefault="00B2009B">
      <w:pPr>
        <w:pStyle w:val="Heading3"/>
      </w:pPr>
      <w:bookmarkStart w:id="295" w:name="section_88f907d3224841e181ec1a93519a7c81"/>
      <w:bookmarkStart w:id="296" w:name="_Toc174684821"/>
      <w:r>
        <w:lastRenderedPageBreak/>
        <w:t>Part 3 Section 7.7.4, text:hi</w:t>
      </w:r>
      <w:r>
        <w:t>dden-text</w:t>
      </w:r>
      <w:bookmarkEnd w:id="295"/>
      <w:bookmarkEnd w:id="296"/>
      <w:r>
        <w:fldChar w:fldCharType="begin"/>
      </w:r>
      <w:r>
        <w:instrText xml:space="preserve"> XE "text\:hidden-text" </w:instrText>
      </w:r>
      <w:r>
        <w:fldChar w:fldCharType="end"/>
      </w:r>
    </w:p>
    <w:p w:rsidR="00C81F29" w:rsidRDefault="00B2009B">
      <w:pPr>
        <w:pStyle w:val="Definition-Field"/>
      </w:pPr>
      <w:r>
        <w:t xml:space="preserve">a.   </w:t>
      </w:r>
      <w:r>
        <w:rPr>
          <w:i/>
        </w:rPr>
        <w:t>The standard defines the element &lt;text:hidden-text&gt;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&lt;text:hidden-text&gt;</w:t>
      </w:r>
    </w:p>
    <w:p w:rsidR="00C81F29" w:rsidRDefault="00B2009B">
      <w:pPr>
        <w:pStyle w:val="Definition-Field2"/>
      </w:pPr>
      <w:r>
        <w:t>This element is not supported in PowerPoint 2013 or l</w:t>
      </w:r>
      <w:r>
        <w:t>ater.</w:t>
      </w:r>
    </w:p>
    <w:p w:rsidR="00C81F29" w:rsidRDefault="00B2009B">
      <w:pPr>
        <w:pStyle w:val="Heading3"/>
      </w:pPr>
      <w:bookmarkStart w:id="297" w:name="section_9735a8a1e75246c5882681958eeed734"/>
      <w:bookmarkStart w:id="298" w:name="_Toc174684822"/>
      <w:r>
        <w:t>Part 3 Section 7.7.5, text:reference-ref</w:t>
      </w:r>
      <w:bookmarkEnd w:id="297"/>
      <w:bookmarkEnd w:id="298"/>
      <w:r>
        <w:fldChar w:fldCharType="begin"/>
      </w:r>
      <w:r>
        <w:instrText xml:space="preserve"> XE "text\:reference-ref" </w:instrText>
      </w:r>
      <w:r>
        <w:fldChar w:fldCharType="end"/>
      </w:r>
    </w:p>
    <w:p w:rsidR="00C81F29" w:rsidRDefault="00B2009B">
      <w:pPr>
        <w:pStyle w:val="Definition-Field"/>
      </w:pPr>
      <w:r>
        <w:t xml:space="preserve">a.   </w:t>
      </w:r>
      <w:r>
        <w:rPr>
          <w:i/>
        </w:rPr>
        <w:t>The standard defines the element &lt;text:reference-ref&gt;</w:t>
      </w:r>
    </w:p>
    <w:p w:rsidR="00C81F29" w:rsidRDefault="00B2009B">
      <w:pPr>
        <w:pStyle w:val="Definition-Field2"/>
      </w:pPr>
      <w:r>
        <w:t>This element is supported in Word 2013 and later.</w:t>
      </w:r>
    </w:p>
    <w:p w:rsidR="00C81F29" w:rsidRDefault="00B2009B">
      <w:pPr>
        <w:ind w:left="357"/>
      </w:pPr>
      <w:r>
        <w:t>On load, Word converts the element &lt;text:reference-ref&gt; to &lt;text:bookmar</w:t>
      </w:r>
      <w:r>
        <w:t>k-ref&gt;.</w:t>
      </w:r>
    </w:p>
    <w:p w:rsidR="00C81F29" w:rsidRDefault="00B2009B">
      <w:pPr>
        <w:ind w:left="360"/>
      </w:pPr>
      <w:r>
        <w:t xml:space="preserve">On save, the hyperlink to the object being referenced is lost. </w:t>
      </w:r>
    </w:p>
    <w:p w:rsidR="00C81F29" w:rsidRDefault="00B2009B">
      <w:pPr>
        <w:pStyle w:val="Definition-Field"/>
      </w:pPr>
      <w:r>
        <w:t xml:space="preserve">b.   </w:t>
      </w:r>
      <w:r>
        <w:rPr>
          <w:i/>
        </w:rPr>
        <w:t>The standard defines the element &lt;text:reference-ref&gt;</w:t>
      </w:r>
    </w:p>
    <w:p w:rsidR="00C81F29" w:rsidRDefault="00B2009B">
      <w:pPr>
        <w:pStyle w:val="Definition-Field2"/>
      </w:pPr>
      <w:r>
        <w:t>This element is not supported in PowerPoint 2013 or later.</w:t>
      </w:r>
    </w:p>
    <w:p w:rsidR="00C81F29" w:rsidRDefault="00B2009B">
      <w:pPr>
        <w:pStyle w:val="Heading3"/>
      </w:pPr>
      <w:bookmarkStart w:id="299" w:name="section_87a64b553e184c4fbb6acf71197f0e4d"/>
      <w:bookmarkStart w:id="300" w:name="_Toc174684823"/>
      <w:r>
        <w:t>Part 3 Section 7.7.6, text:bookmark-ref</w:t>
      </w:r>
      <w:bookmarkEnd w:id="299"/>
      <w:bookmarkEnd w:id="300"/>
      <w:r>
        <w:fldChar w:fldCharType="begin"/>
      </w:r>
      <w:r>
        <w:instrText xml:space="preserve"> XE "text\:bookmark-ref" </w:instrText>
      </w:r>
      <w:r>
        <w:fldChar w:fldCharType="end"/>
      </w:r>
    </w:p>
    <w:p w:rsidR="00C81F29" w:rsidRDefault="00B2009B">
      <w:pPr>
        <w:pStyle w:val="Definition-Field"/>
      </w:pPr>
      <w:r>
        <w:t xml:space="preserve">a.   </w:t>
      </w:r>
      <w:r>
        <w:rPr>
          <w:i/>
        </w:rPr>
        <w:t>The standard defines the element &lt;text:bookmark-ref&gt;</w:t>
      </w:r>
    </w:p>
    <w:p w:rsidR="00C81F29" w:rsidRDefault="00B2009B">
      <w:pPr>
        <w:pStyle w:val="Definition-Field2"/>
      </w:pPr>
      <w:r>
        <w:t>This element is not supported in PowerPoint 2013, PowerPoint 2016, PowerPoint 2019.</w:t>
      </w:r>
    </w:p>
    <w:p w:rsidR="00C81F29" w:rsidRDefault="00B2009B">
      <w:pPr>
        <w:pStyle w:val="Heading3"/>
      </w:pPr>
      <w:bookmarkStart w:id="301" w:name="section_d5a9fbb2d68d401a867eb26c1cbb1937"/>
      <w:bookmarkStart w:id="302" w:name="_Toc174684824"/>
      <w:r>
        <w:t>Part 3 Section 7.7.7, text:note-ref</w:t>
      </w:r>
      <w:bookmarkEnd w:id="301"/>
      <w:bookmarkEnd w:id="302"/>
      <w:r>
        <w:fldChar w:fldCharType="begin"/>
      </w:r>
      <w:r>
        <w:instrText xml:space="preserve"> XE "text\:note-ref" </w:instrText>
      </w:r>
      <w:r>
        <w:fldChar w:fldCharType="end"/>
      </w:r>
    </w:p>
    <w:p w:rsidR="00C81F29" w:rsidRDefault="00B2009B">
      <w:pPr>
        <w:pStyle w:val="Definition-Field"/>
      </w:pPr>
      <w:r>
        <w:t xml:space="preserve">a.   </w:t>
      </w:r>
      <w:r>
        <w:rPr>
          <w:i/>
        </w:rPr>
        <w:t>The standard defines the element &lt;text:note-ref&gt;</w:t>
      </w:r>
    </w:p>
    <w:p w:rsidR="00C81F29" w:rsidRDefault="00B2009B">
      <w:pPr>
        <w:pStyle w:val="Definition-Field2"/>
      </w:pPr>
      <w:r>
        <w:t>This element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Definition-Field"/>
      </w:pPr>
      <w:r>
        <w:t xml:space="preserve">b.   </w:t>
      </w:r>
      <w:r>
        <w:rPr>
          <w:i/>
        </w:rPr>
        <w:t>The standard defines the element &lt;text:note-ref&gt;</w:t>
      </w:r>
    </w:p>
    <w:p w:rsidR="00C81F29" w:rsidRDefault="00B2009B">
      <w:pPr>
        <w:pStyle w:val="Definition-Field2"/>
      </w:pPr>
      <w:r>
        <w:t>This element is not supported in PowerPoint 2013 or later.</w:t>
      </w:r>
    </w:p>
    <w:p w:rsidR="00C81F29" w:rsidRDefault="00B2009B">
      <w:pPr>
        <w:pStyle w:val="Heading3"/>
      </w:pPr>
      <w:bookmarkStart w:id="303" w:name="section_2cac80e2844544c7aed0f2a7cd69c1b8"/>
      <w:bookmarkStart w:id="304" w:name="_Toc174684825"/>
      <w:r>
        <w:t>Part 3 Section 7.7.8, text:sequence-ref</w:t>
      </w:r>
      <w:bookmarkEnd w:id="303"/>
      <w:bookmarkEnd w:id="304"/>
      <w:r>
        <w:fldChar w:fldCharType="begin"/>
      </w:r>
      <w:r>
        <w:instrText xml:space="preserve"> XE "text\:sequence-ref" </w:instrText>
      </w:r>
      <w:r>
        <w:fldChar w:fldCharType="end"/>
      </w:r>
    </w:p>
    <w:p w:rsidR="00C81F29" w:rsidRDefault="00B2009B">
      <w:pPr>
        <w:pStyle w:val="Definition-Field"/>
      </w:pPr>
      <w:r>
        <w:t xml:space="preserve">a.   </w:t>
      </w:r>
      <w:r>
        <w:rPr>
          <w:i/>
        </w:rPr>
        <w:t>The standard defines the element &lt;text:sequence-ref&gt;</w:t>
      </w:r>
    </w:p>
    <w:p w:rsidR="00C81F29" w:rsidRDefault="00B2009B">
      <w:pPr>
        <w:pStyle w:val="Definition-Field2"/>
      </w:pPr>
      <w:r>
        <w:t>This element is not supported in Word 2013 or later.</w:t>
      </w:r>
    </w:p>
    <w:p w:rsidR="00C81F29" w:rsidRDefault="00B2009B">
      <w:pPr>
        <w:pStyle w:val="Heading3"/>
      </w:pPr>
      <w:bookmarkStart w:id="305" w:name="section_73826d86c9934cc9aebd38d64dfd4af5"/>
      <w:bookmarkStart w:id="306" w:name="_Toc174684826"/>
      <w:r>
        <w:t>Part 3 Section 7.7.9, text:script</w:t>
      </w:r>
      <w:bookmarkEnd w:id="305"/>
      <w:bookmarkEnd w:id="306"/>
      <w:r>
        <w:fldChar w:fldCharType="begin"/>
      </w:r>
      <w:r>
        <w:instrText xml:space="preserve"> XE "text\:script" </w:instrText>
      </w:r>
      <w:r>
        <w:fldChar w:fldCharType="end"/>
      </w:r>
    </w:p>
    <w:p w:rsidR="00C81F29" w:rsidRDefault="00B2009B">
      <w:pPr>
        <w:pStyle w:val="Definition-Field"/>
      </w:pPr>
      <w:r>
        <w:t xml:space="preserve">a.   </w:t>
      </w:r>
      <w:r>
        <w:rPr>
          <w:i/>
        </w:rPr>
        <w:t>The standard defin</w:t>
      </w:r>
      <w:r>
        <w:rPr>
          <w:i/>
        </w:rPr>
        <w:t>es the element &lt;text:script&gt;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&lt;text:script&gt;</w:t>
      </w:r>
    </w:p>
    <w:p w:rsidR="00C81F29" w:rsidRDefault="00B2009B">
      <w:pPr>
        <w:pStyle w:val="Definition-Field2"/>
      </w:pPr>
      <w:r>
        <w:t>This element is not supported in PowerPoint 2013 or later.</w:t>
      </w:r>
    </w:p>
    <w:p w:rsidR="00C81F29" w:rsidRDefault="00B2009B">
      <w:pPr>
        <w:pStyle w:val="Heading3"/>
      </w:pPr>
      <w:bookmarkStart w:id="307" w:name="section_fe2bf239bfe24ff29e890cdc50bd98c9"/>
      <w:bookmarkStart w:id="308" w:name="_Toc174684827"/>
      <w:r>
        <w:lastRenderedPageBreak/>
        <w:t>Part 3 Section 7.7.10, text:execute-macro</w:t>
      </w:r>
      <w:bookmarkEnd w:id="307"/>
      <w:bookmarkEnd w:id="308"/>
      <w:r>
        <w:fldChar w:fldCharType="begin"/>
      </w:r>
      <w:r>
        <w:instrText xml:space="preserve"> XE "text\:execute-mac</w:instrText>
      </w:r>
      <w:r>
        <w:instrText xml:space="preserve">ro" </w:instrText>
      </w:r>
      <w:r>
        <w:fldChar w:fldCharType="end"/>
      </w:r>
    </w:p>
    <w:p w:rsidR="00C81F29" w:rsidRDefault="00B2009B">
      <w:pPr>
        <w:pStyle w:val="Definition-Field"/>
      </w:pPr>
      <w:r>
        <w:t xml:space="preserve">a.   </w:t>
      </w:r>
      <w:r>
        <w:rPr>
          <w:i/>
        </w:rPr>
        <w:t>The standard defines the element &lt;text:execute-macro&gt;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&lt;text:execute-macro&gt;</w:t>
      </w:r>
    </w:p>
    <w:p w:rsidR="00C81F29" w:rsidRDefault="00B2009B">
      <w:pPr>
        <w:pStyle w:val="Definition-Field2"/>
      </w:pPr>
      <w:r>
        <w:t>This element is not supported in PowerPoint 2013 or later.</w:t>
      </w:r>
    </w:p>
    <w:p w:rsidR="00C81F29" w:rsidRDefault="00B2009B">
      <w:pPr>
        <w:pStyle w:val="Heading3"/>
      </w:pPr>
      <w:bookmarkStart w:id="309" w:name="section_162d19ffcd99450086f38604831acc8c"/>
      <w:bookmarkStart w:id="310" w:name="_Toc174684828"/>
      <w:r>
        <w:t>Part 3 Section 7.7.11, text:hidden-paragraph</w:t>
      </w:r>
      <w:bookmarkEnd w:id="309"/>
      <w:bookmarkEnd w:id="310"/>
      <w:r>
        <w:fldChar w:fldCharType="begin"/>
      </w:r>
      <w:r>
        <w:instrText xml:space="preserve"> XE "text\:hidden-paragraph" </w:instrText>
      </w:r>
      <w:r>
        <w:fldChar w:fldCharType="end"/>
      </w:r>
    </w:p>
    <w:p w:rsidR="00C81F29" w:rsidRDefault="00B2009B">
      <w:pPr>
        <w:pStyle w:val="Definition-Field"/>
      </w:pPr>
      <w:r>
        <w:t xml:space="preserve">a.   </w:t>
      </w:r>
      <w:r>
        <w:rPr>
          <w:i/>
        </w:rPr>
        <w:t>The standard defines the element &lt;text:hidden-paragraph&gt;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&lt;text:hidden-paragraph&gt;</w:t>
      </w:r>
    </w:p>
    <w:p w:rsidR="00C81F29" w:rsidRDefault="00B2009B">
      <w:pPr>
        <w:pStyle w:val="Definition-Field2"/>
      </w:pPr>
      <w:r>
        <w:t>Thi</w:t>
      </w:r>
      <w:r>
        <w:t>s element is not supported in PowerPoint 2013 or later.</w:t>
      </w:r>
    </w:p>
    <w:p w:rsidR="00C81F29" w:rsidRDefault="00B2009B">
      <w:pPr>
        <w:pStyle w:val="Heading3"/>
      </w:pPr>
      <w:bookmarkStart w:id="311" w:name="section_068ae326591546938264a18979af13db"/>
      <w:bookmarkStart w:id="312" w:name="_Toc174684829"/>
      <w:r>
        <w:t>Part 3 Section 7.7.12, text:dde-connection</w:t>
      </w:r>
      <w:bookmarkEnd w:id="311"/>
      <w:bookmarkEnd w:id="312"/>
      <w:r>
        <w:fldChar w:fldCharType="begin"/>
      </w:r>
      <w:r>
        <w:instrText xml:space="preserve"> XE "text\:dde-connection" </w:instrText>
      </w:r>
      <w:r>
        <w:fldChar w:fldCharType="end"/>
      </w:r>
    </w:p>
    <w:p w:rsidR="00C81F29" w:rsidRDefault="00B2009B">
      <w:pPr>
        <w:pStyle w:val="Definition-Field"/>
      </w:pPr>
      <w:r>
        <w:t xml:space="preserve">a.   </w:t>
      </w:r>
      <w:r>
        <w:rPr>
          <w:i/>
        </w:rPr>
        <w:t>The standard defines the element &lt;text:dde-connection&gt;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w:t>
      </w:r>
      <w:r>
        <w:rPr>
          <w:i/>
        </w:rPr>
        <w:t>rd defines the element &lt;text:dde-connection&gt;</w:t>
      </w:r>
    </w:p>
    <w:p w:rsidR="00C81F29" w:rsidRDefault="00B2009B">
      <w:pPr>
        <w:pStyle w:val="Definition-Field2"/>
      </w:pPr>
      <w:r>
        <w:t>This element is not supported in PowerPoint 2013 or later.</w:t>
      </w:r>
    </w:p>
    <w:p w:rsidR="00C81F29" w:rsidRDefault="00B2009B">
      <w:pPr>
        <w:pStyle w:val="Heading3"/>
      </w:pPr>
      <w:bookmarkStart w:id="313" w:name="section_de2b26dbff754ce693226baf28559891"/>
      <w:bookmarkStart w:id="314" w:name="_Toc174684830"/>
      <w:r>
        <w:t>Part 3 Section 7.7.13, text:measure</w:t>
      </w:r>
      <w:bookmarkEnd w:id="313"/>
      <w:bookmarkEnd w:id="314"/>
      <w:r>
        <w:fldChar w:fldCharType="begin"/>
      </w:r>
      <w:r>
        <w:instrText xml:space="preserve"> XE "text\:measure" </w:instrText>
      </w:r>
      <w:r>
        <w:fldChar w:fldCharType="end"/>
      </w:r>
    </w:p>
    <w:p w:rsidR="00C81F29" w:rsidRDefault="00B2009B">
      <w:pPr>
        <w:pStyle w:val="Definition-Field"/>
      </w:pPr>
      <w:r>
        <w:t xml:space="preserve">a.   </w:t>
      </w:r>
      <w:r>
        <w:rPr>
          <w:i/>
        </w:rPr>
        <w:t>The standard defines the element &lt;text:measure&gt;</w:t>
      </w:r>
    </w:p>
    <w:p w:rsidR="00C81F29" w:rsidRDefault="00B2009B">
      <w:pPr>
        <w:pStyle w:val="Definition-Field2"/>
      </w:pPr>
      <w:r>
        <w:t>This element is not supported in Word 201</w:t>
      </w:r>
      <w:r>
        <w:t>3 or later.</w:t>
      </w:r>
    </w:p>
    <w:p w:rsidR="00C81F29" w:rsidRDefault="00B2009B">
      <w:pPr>
        <w:pStyle w:val="Definition-Field"/>
      </w:pPr>
      <w:r>
        <w:t xml:space="preserve">b.   </w:t>
      </w:r>
      <w:r>
        <w:rPr>
          <w:i/>
        </w:rPr>
        <w:t>The standard defines the element &lt;text:measure&gt;</w:t>
      </w:r>
    </w:p>
    <w:p w:rsidR="00C81F29" w:rsidRDefault="00B2009B">
      <w:pPr>
        <w:pStyle w:val="Definition-Field2"/>
      </w:pPr>
      <w:r>
        <w:t>This element is not supported in PowerPoint 2013 or later.</w:t>
      </w:r>
    </w:p>
    <w:p w:rsidR="00C81F29" w:rsidRDefault="00B2009B">
      <w:pPr>
        <w:pStyle w:val="Heading3"/>
      </w:pPr>
      <w:bookmarkStart w:id="315" w:name="section_547828c59a3a44a39be3dddd9fc7664d"/>
      <w:bookmarkStart w:id="316" w:name="_Toc174684831"/>
      <w:r>
        <w:t>Part 3 Section 7.7.14, text:table-formula</w:t>
      </w:r>
      <w:bookmarkEnd w:id="315"/>
      <w:bookmarkEnd w:id="316"/>
      <w:r>
        <w:fldChar w:fldCharType="begin"/>
      </w:r>
      <w:r>
        <w:instrText xml:space="preserve"> XE "text\:table-formula" </w:instrText>
      </w:r>
      <w:r>
        <w:fldChar w:fldCharType="end"/>
      </w:r>
    </w:p>
    <w:p w:rsidR="00C81F29" w:rsidRDefault="00B2009B">
      <w:pPr>
        <w:pStyle w:val="Definition-Field"/>
      </w:pPr>
      <w:r>
        <w:t xml:space="preserve">a.   </w:t>
      </w:r>
      <w:r>
        <w:rPr>
          <w:i/>
        </w:rPr>
        <w:t>The standard defines the element &lt;text:table-formula&gt;</w:t>
      </w:r>
    </w:p>
    <w:p w:rsidR="00C81F29" w:rsidRDefault="00B2009B">
      <w:pPr>
        <w:pStyle w:val="Definition-Field2"/>
      </w:pPr>
      <w:r>
        <w:t>This element is not supported in Word 2013 or later.</w:t>
      </w:r>
    </w:p>
    <w:p w:rsidR="00C81F29" w:rsidRDefault="00B2009B">
      <w:pPr>
        <w:pStyle w:val="Definition-Field2"/>
        <w:rPr>
          <w:i/>
        </w:rPr>
      </w:pPr>
      <w:r>
        <w:rPr>
          <w:i/>
        </w:rPr>
        <w:t>This element was deprecated in the ODF 1.2 standard.</w:t>
      </w:r>
    </w:p>
    <w:p w:rsidR="00C81F29" w:rsidRDefault="00B2009B">
      <w:pPr>
        <w:pStyle w:val="Definition-Field"/>
      </w:pPr>
      <w:r>
        <w:t xml:space="preserve">b.   </w:t>
      </w:r>
      <w:r>
        <w:rPr>
          <w:i/>
        </w:rPr>
        <w:t>The standard defines the element &lt;text:table-formula&gt;</w:t>
      </w:r>
    </w:p>
    <w:p w:rsidR="00C81F29" w:rsidRDefault="00B2009B">
      <w:pPr>
        <w:pStyle w:val="Definition-Field2"/>
      </w:pPr>
      <w:r>
        <w:t>This element is not supported in PowerPoint 2013 or later.</w:t>
      </w:r>
    </w:p>
    <w:p w:rsidR="00C81F29" w:rsidRDefault="00B2009B">
      <w:pPr>
        <w:pStyle w:val="Definition-Field2"/>
      </w:pPr>
      <w:r>
        <w:rPr>
          <w:i/>
        </w:rPr>
        <w:t>This element was deprecated in t</w:t>
      </w:r>
      <w:r>
        <w:rPr>
          <w:i/>
        </w:rPr>
        <w:t>he ODF 1.2 standard.</w:t>
      </w:r>
    </w:p>
    <w:p w:rsidR="00C81F29" w:rsidRDefault="00B2009B">
      <w:pPr>
        <w:pStyle w:val="Heading3"/>
      </w:pPr>
      <w:bookmarkStart w:id="317" w:name="section_a44a951157364115affdf72a0223f69c"/>
      <w:bookmarkStart w:id="318" w:name="_Toc174684832"/>
      <w:r>
        <w:t>Part 3 Section 8.1.2, text:toc-mark-start</w:t>
      </w:r>
      <w:bookmarkEnd w:id="317"/>
      <w:bookmarkEnd w:id="318"/>
      <w:r>
        <w:fldChar w:fldCharType="begin"/>
      </w:r>
      <w:r>
        <w:instrText xml:space="preserve"> XE "text\:toc-mark-start" </w:instrText>
      </w:r>
      <w:r>
        <w:fldChar w:fldCharType="end"/>
      </w:r>
    </w:p>
    <w:p w:rsidR="00C81F29" w:rsidRDefault="00B2009B">
      <w:pPr>
        <w:pStyle w:val="Definition-Field"/>
      </w:pPr>
      <w:r>
        <w:t xml:space="preserve">a.   </w:t>
      </w:r>
      <w:r>
        <w:rPr>
          <w:i/>
        </w:rPr>
        <w:t>The standard defines the element &lt;text:toc-mark-start&gt;</w:t>
      </w:r>
    </w:p>
    <w:p w:rsidR="00C81F29" w:rsidRDefault="00B2009B">
      <w:pPr>
        <w:pStyle w:val="Definition-Field2"/>
      </w:pPr>
      <w:r>
        <w:t>This element is supported in Word 2013 and later.</w:t>
      </w:r>
    </w:p>
    <w:p w:rsidR="00C81F29" w:rsidRDefault="00B2009B">
      <w:pPr>
        <w:pStyle w:val="Definition-Field2"/>
      </w:pPr>
      <w:r>
        <w:lastRenderedPageBreak/>
        <w:t>On load, Word collapses the range encapsulated by a &lt;t</w:t>
      </w:r>
      <w:r>
        <w:t xml:space="preserve">ext:toc-mark-start&gt; element and a &lt;text:toc-mark-end&gt; element to a single &lt;text:toc-mark&gt; element. </w:t>
      </w:r>
    </w:p>
    <w:p w:rsidR="00C81F29" w:rsidRDefault="00B2009B">
      <w:pPr>
        <w:pStyle w:val="Definition-Field"/>
      </w:pPr>
      <w:r>
        <w:t xml:space="preserve">b.   </w:t>
      </w:r>
      <w:r>
        <w:rPr>
          <w:i/>
        </w:rPr>
        <w:t>The standard defines the element &lt;text:toc-mark-start&gt;</w:t>
      </w:r>
    </w:p>
    <w:p w:rsidR="00C81F29" w:rsidRDefault="00B2009B">
      <w:pPr>
        <w:pStyle w:val="Definition-Field2"/>
      </w:pPr>
      <w:r>
        <w:t>This element is not supported in PowerPoint 2013 or later.</w:t>
      </w:r>
    </w:p>
    <w:p w:rsidR="00C81F29" w:rsidRDefault="00B2009B">
      <w:pPr>
        <w:pStyle w:val="Heading3"/>
      </w:pPr>
      <w:bookmarkStart w:id="319" w:name="section_577ecad0d9ed426ab1badde76e51e8e4"/>
      <w:bookmarkStart w:id="320" w:name="_Toc174684833"/>
      <w:r>
        <w:t>Part 3 Section 8.1.3, text:toc-mark-e</w:t>
      </w:r>
      <w:r>
        <w:t>nd</w:t>
      </w:r>
      <w:bookmarkEnd w:id="319"/>
      <w:bookmarkEnd w:id="320"/>
      <w:r>
        <w:fldChar w:fldCharType="begin"/>
      </w:r>
      <w:r>
        <w:instrText xml:space="preserve"> XE "text\:toc-mark-end" </w:instrText>
      </w:r>
      <w:r>
        <w:fldChar w:fldCharType="end"/>
      </w:r>
    </w:p>
    <w:p w:rsidR="00C81F29" w:rsidRDefault="00B2009B">
      <w:pPr>
        <w:pStyle w:val="Definition-Field"/>
      </w:pPr>
      <w:r>
        <w:t xml:space="preserve">a.   </w:t>
      </w:r>
      <w:r>
        <w:rPr>
          <w:i/>
        </w:rPr>
        <w:t>The standard defines the element &lt;text:toc-mark-end&gt;</w:t>
      </w:r>
    </w:p>
    <w:p w:rsidR="00C81F29" w:rsidRDefault="00B2009B">
      <w:pPr>
        <w:pStyle w:val="Definition-Field2"/>
      </w:pPr>
      <w:r>
        <w:t>This element is supported in Word 2013 and later.</w:t>
      </w:r>
    </w:p>
    <w:p w:rsidR="00C81F29" w:rsidRDefault="00B2009B">
      <w:pPr>
        <w:pStyle w:val="Definition-Field2"/>
      </w:pPr>
      <w:r>
        <w:t>On load, Word collapses the range encapsulated by a &lt;text:toc-mark-start&gt; element and a &lt;text:toc-mark-end&gt; element to</w:t>
      </w:r>
      <w:r>
        <w:t xml:space="preserve"> a single &lt;text:toc-mark&gt; element. </w:t>
      </w:r>
    </w:p>
    <w:p w:rsidR="00C81F29" w:rsidRDefault="00B2009B">
      <w:pPr>
        <w:pStyle w:val="Definition-Field"/>
      </w:pPr>
      <w:r>
        <w:t xml:space="preserve">b.   </w:t>
      </w:r>
      <w:r>
        <w:rPr>
          <w:i/>
        </w:rPr>
        <w:t>The standard defines the element &lt;text:toc-mark-end&gt;</w:t>
      </w:r>
    </w:p>
    <w:p w:rsidR="00C81F29" w:rsidRDefault="00B2009B">
      <w:pPr>
        <w:pStyle w:val="Definition-Field2"/>
      </w:pPr>
      <w:r>
        <w:t>This element is not supported in PowerPoint 2013 or later.</w:t>
      </w:r>
    </w:p>
    <w:p w:rsidR="00C81F29" w:rsidRDefault="00B2009B">
      <w:pPr>
        <w:pStyle w:val="Heading3"/>
      </w:pPr>
      <w:bookmarkStart w:id="321" w:name="section_0a736903278d45fc812e3d4c5c725e29"/>
      <w:bookmarkStart w:id="322" w:name="_Toc174684834"/>
      <w:r>
        <w:t>Part 3 Section 8.1.4, text:toc-mark</w:t>
      </w:r>
      <w:bookmarkEnd w:id="321"/>
      <w:bookmarkEnd w:id="322"/>
      <w:r>
        <w:fldChar w:fldCharType="begin"/>
      </w:r>
      <w:r>
        <w:instrText xml:space="preserve"> XE "text\:toc-mark" </w:instrText>
      </w:r>
      <w:r>
        <w:fldChar w:fldCharType="end"/>
      </w:r>
    </w:p>
    <w:p w:rsidR="00C81F29" w:rsidRDefault="00B2009B">
      <w:pPr>
        <w:pStyle w:val="Definition-Field"/>
      </w:pPr>
      <w:r>
        <w:t xml:space="preserve">a.   </w:t>
      </w:r>
      <w:r>
        <w:rPr>
          <w:i/>
        </w:rPr>
        <w:t>The standard defines the element &lt;text:</w:t>
      </w:r>
      <w:r>
        <w:rPr>
          <w:i/>
        </w:rPr>
        <w:t>toc-mark&gt;</w:t>
      </w:r>
    </w:p>
    <w:p w:rsidR="00C81F29" w:rsidRDefault="00B2009B">
      <w:pPr>
        <w:pStyle w:val="Definition-Field2"/>
      </w:pPr>
      <w:r>
        <w:t>This element is not supported in PowerPoint 2013, PowerPoint 2016, PowerPoint 2019.</w:t>
      </w:r>
    </w:p>
    <w:p w:rsidR="00C81F29" w:rsidRDefault="00B2009B">
      <w:pPr>
        <w:pStyle w:val="Heading3"/>
      </w:pPr>
      <w:bookmarkStart w:id="323" w:name="section_6afc29cd77734238ad9bbe2c05fb9c34"/>
      <w:bookmarkStart w:id="324" w:name="_Toc174684835"/>
      <w:r>
        <w:t>Part 3 Section 8.1.5, text:user-index-mark-start</w:t>
      </w:r>
      <w:bookmarkEnd w:id="323"/>
      <w:bookmarkEnd w:id="324"/>
      <w:r>
        <w:fldChar w:fldCharType="begin"/>
      </w:r>
      <w:r>
        <w:instrText xml:space="preserve"> XE "text\:user-index-mark-start" </w:instrText>
      </w:r>
      <w:r>
        <w:fldChar w:fldCharType="end"/>
      </w:r>
    </w:p>
    <w:p w:rsidR="00C81F29" w:rsidRDefault="00B2009B">
      <w:pPr>
        <w:pStyle w:val="Definition-Field"/>
      </w:pPr>
      <w:r>
        <w:t xml:space="preserve">a.   </w:t>
      </w:r>
      <w:r>
        <w:rPr>
          <w:i/>
        </w:rPr>
        <w:t>The standard defines the element &lt;text:user-index-mark-start&gt;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&lt;text:user-index-mark-start&gt;</w:t>
      </w:r>
    </w:p>
    <w:p w:rsidR="00C81F29" w:rsidRDefault="00B2009B">
      <w:pPr>
        <w:pStyle w:val="Definition-Field2"/>
      </w:pPr>
      <w:r>
        <w:t>This element is not supported in PowerPoint 2013 or later.</w:t>
      </w:r>
    </w:p>
    <w:p w:rsidR="00C81F29" w:rsidRDefault="00B2009B">
      <w:pPr>
        <w:pStyle w:val="Heading3"/>
      </w:pPr>
      <w:bookmarkStart w:id="325" w:name="section_a9eb8601482948daa9d716d11a218e4a"/>
      <w:bookmarkStart w:id="326" w:name="_Toc174684836"/>
      <w:r>
        <w:t>Part 3 Section 8.1.6, text:user-index-mark-end</w:t>
      </w:r>
      <w:bookmarkEnd w:id="325"/>
      <w:bookmarkEnd w:id="326"/>
      <w:r>
        <w:fldChar w:fldCharType="begin"/>
      </w:r>
      <w:r>
        <w:instrText xml:space="preserve"> XE "text\:user-index-mark-end" </w:instrText>
      </w:r>
      <w:r>
        <w:fldChar w:fldCharType="end"/>
      </w:r>
    </w:p>
    <w:p w:rsidR="00C81F29" w:rsidRDefault="00B2009B">
      <w:pPr>
        <w:pStyle w:val="Definition-Field"/>
      </w:pPr>
      <w:r>
        <w:t xml:space="preserve">a.   </w:t>
      </w:r>
      <w:r>
        <w:rPr>
          <w:i/>
        </w:rPr>
        <w:t>The standard defines the element &lt;text:user-index-mark-end&gt;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&lt;text:user-index-mark-end&gt;</w:t>
      </w:r>
    </w:p>
    <w:p w:rsidR="00C81F29" w:rsidRDefault="00B2009B">
      <w:pPr>
        <w:pStyle w:val="Definition-Field2"/>
      </w:pPr>
      <w:r>
        <w:t>This element is not supported in Power</w:t>
      </w:r>
      <w:r>
        <w:t>Point 2013 or later.</w:t>
      </w:r>
    </w:p>
    <w:p w:rsidR="00C81F29" w:rsidRDefault="00B2009B">
      <w:pPr>
        <w:pStyle w:val="Heading3"/>
      </w:pPr>
      <w:bookmarkStart w:id="327" w:name="section_f639fbe85c804cfeb3d7688237fa92d6"/>
      <w:bookmarkStart w:id="328" w:name="_Toc174684837"/>
      <w:r>
        <w:t>Part 3 Section 8.1.7, text:user-index-mark</w:t>
      </w:r>
      <w:bookmarkEnd w:id="327"/>
      <w:bookmarkEnd w:id="328"/>
      <w:r>
        <w:fldChar w:fldCharType="begin"/>
      </w:r>
      <w:r>
        <w:instrText xml:space="preserve"> XE "text\:user-index-mark" </w:instrText>
      </w:r>
      <w:r>
        <w:fldChar w:fldCharType="end"/>
      </w:r>
    </w:p>
    <w:p w:rsidR="00C81F29" w:rsidRDefault="00B2009B">
      <w:pPr>
        <w:pStyle w:val="Definition-Field"/>
      </w:pPr>
      <w:r>
        <w:t xml:space="preserve">a.   </w:t>
      </w:r>
      <w:r>
        <w:rPr>
          <w:i/>
        </w:rPr>
        <w:t>The standard defines the element &lt;text:user-index-mark&gt;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&lt;text:user</w:t>
      </w:r>
      <w:r>
        <w:rPr>
          <w:i/>
        </w:rPr>
        <w:t>-index-mark&gt;</w:t>
      </w:r>
    </w:p>
    <w:p w:rsidR="00C81F29" w:rsidRDefault="00B2009B">
      <w:pPr>
        <w:pStyle w:val="Definition-Field2"/>
      </w:pPr>
      <w:r>
        <w:t>This element is not supported in PowerPoint 2013 or later.</w:t>
      </w:r>
    </w:p>
    <w:p w:rsidR="00C81F29" w:rsidRDefault="00B2009B">
      <w:pPr>
        <w:pStyle w:val="Heading3"/>
      </w:pPr>
      <w:bookmarkStart w:id="329" w:name="section_54ee49e9277a4f9dafb1bc4e68d86a56"/>
      <w:bookmarkStart w:id="330" w:name="_Toc174684838"/>
      <w:r>
        <w:lastRenderedPageBreak/>
        <w:t>Part 3 Section 8.1.8, text:alphabetical-index-mark-start</w:t>
      </w:r>
      <w:bookmarkEnd w:id="329"/>
      <w:bookmarkEnd w:id="330"/>
      <w:r>
        <w:fldChar w:fldCharType="begin"/>
      </w:r>
      <w:r>
        <w:instrText xml:space="preserve"> XE "text\:alphabetical-index-mark-start" </w:instrText>
      </w:r>
      <w:r>
        <w:fldChar w:fldCharType="end"/>
      </w:r>
    </w:p>
    <w:p w:rsidR="00C81F29" w:rsidRDefault="00B2009B">
      <w:pPr>
        <w:pStyle w:val="Definition-Field"/>
      </w:pPr>
      <w:r>
        <w:t xml:space="preserve">a.   </w:t>
      </w:r>
      <w:r>
        <w:rPr>
          <w:i/>
        </w:rPr>
        <w:t>The standard defines the element &lt;text:alphabetical-index-mark-start&gt;</w:t>
      </w:r>
    </w:p>
    <w:p w:rsidR="00C81F29" w:rsidRDefault="00B2009B">
      <w:pPr>
        <w:pStyle w:val="Definition-Field2"/>
      </w:pPr>
      <w:r>
        <w:t>This ele</w:t>
      </w:r>
      <w:r>
        <w:t>ment is supported in Word 2013 and later.</w:t>
      </w:r>
    </w:p>
    <w:p w:rsidR="00C81F29" w:rsidRDefault="00B2009B">
      <w:pPr>
        <w:pStyle w:val="Definition-Field2"/>
      </w:pPr>
      <w:r>
        <w:t xml:space="preserve">On load, Word collapses the range encapsulated by a &lt;text:alphabetical-index-mark-start&gt; element and &lt;text:alphabetical-index-mark-end&gt; element to a single &lt;text:alphabetical-index-mark&gt; element. </w:t>
      </w:r>
    </w:p>
    <w:p w:rsidR="00C81F29" w:rsidRDefault="00B2009B">
      <w:pPr>
        <w:pStyle w:val="Definition-Field"/>
      </w:pPr>
      <w:r>
        <w:t xml:space="preserve">b.   </w:t>
      </w:r>
      <w:r>
        <w:rPr>
          <w:i/>
        </w:rPr>
        <w:t>The standard</w:t>
      </w:r>
      <w:r>
        <w:rPr>
          <w:i/>
        </w:rPr>
        <w:t xml:space="preserve"> defines the element &lt;text:alphabetical-index-mark-start&gt;</w:t>
      </w:r>
    </w:p>
    <w:p w:rsidR="00C81F29" w:rsidRDefault="00B2009B">
      <w:pPr>
        <w:pStyle w:val="Definition-Field2"/>
      </w:pPr>
      <w:r>
        <w:t>This element is not supported in PowerPoint 2013 or later.</w:t>
      </w:r>
    </w:p>
    <w:p w:rsidR="00C81F29" w:rsidRDefault="00B2009B">
      <w:pPr>
        <w:pStyle w:val="Heading3"/>
      </w:pPr>
      <w:bookmarkStart w:id="331" w:name="section_eed4b8e3645b49559a1e627456e28f44"/>
      <w:bookmarkStart w:id="332" w:name="_Toc174684839"/>
      <w:r>
        <w:t>Part 3 Section 8.1.9, text:alphabetical-index-mark-end</w:t>
      </w:r>
      <w:bookmarkEnd w:id="331"/>
      <w:bookmarkEnd w:id="332"/>
      <w:r>
        <w:fldChar w:fldCharType="begin"/>
      </w:r>
      <w:r>
        <w:instrText xml:space="preserve"> XE "text\:alphabetical-index-mark-end" </w:instrText>
      </w:r>
      <w:r>
        <w:fldChar w:fldCharType="end"/>
      </w:r>
    </w:p>
    <w:p w:rsidR="00C81F29" w:rsidRDefault="00B2009B">
      <w:pPr>
        <w:pStyle w:val="Definition-Field"/>
      </w:pPr>
      <w:r>
        <w:t xml:space="preserve">a.   </w:t>
      </w:r>
      <w:r>
        <w:rPr>
          <w:i/>
        </w:rPr>
        <w:t>The standard defines the element &lt;tex</w:t>
      </w:r>
      <w:r>
        <w:rPr>
          <w:i/>
        </w:rPr>
        <w:t>t:alphabetical-index-mark-end&gt;</w:t>
      </w:r>
    </w:p>
    <w:p w:rsidR="00C81F29" w:rsidRDefault="00B2009B">
      <w:pPr>
        <w:pStyle w:val="Definition-Field2"/>
      </w:pPr>
      <w:r>
        <w:t>This element is supported in Word 2013 and later.</w:t>
      </w:r>
    </w:p>
    <w:p w:rsidR="00C81F29" w:rsidRDefault="00B2009B">
      <w:pPr>
        <w:pStyle w:val="Definition-Field2"/>
      </w:pPr>
      <w:r>
        <w:t>On load, Word collapses the range encapsulated by a &lt;text:alphabetical-index-mark-start&gt; element and &lt;text:alphabetical-index-mark-end&gt; element to a single &lt;text:alphabetical-</w:t>
      </w:r>
      <w:r>
        <w:t xml:space="preserve">index-mark&gt; element. </w:t>
      </w:r>
    </w:p>
    <w:p w:rsidR="00C81F29" w:rsidRDefault="00B2009B">
      <w:pPr>
        <w:pStyle w:val="Definition-Field"/>
      </w:pPr>
      <w:r>
        <w:t xml:space="preserve">b.   </w:t>
      </w:r>
      <w:r>
        <w:rPr>
          <w:i/>
        </w:rPr>
        <w:t>The standard defines the element &lt;text:alphabetical-index-mark-end&gt;</w:t>
      </w:r>
    </w:p>
    <w:p w:rsidR="00C81F29" w:rsidRDefault="00B2009B">
      <w:pPr>
        <w:pStyle w:val="Definition-Field2"/>
      </w:pPr>
      <w:r>
        <w:t>This element is not supported in PowerPoint 2013 or later.</w:t>
      </w:r>
    </w:p>
    <w:p w:rsidR="00C81F29" w:rsidRDefault="00B2009B">
      <w:pPr>
        <w:pStyle w:val="Heading3"/>
      </w:pPr>
      <w:bookmarkStart w:id="333" w:name="section_43876dc29a0a4f118ce64246e71be09a"/>
      <w:bookmarkStart w:id="334" w:name="_Toc174684840"/>
      <w:r>
        <w:t>Part 3 Section 8.1.10, text:alphabetical-index-mark</w:t>
      </w:r>
      <w:bookmarkEnd w:id="333"/>
      <w:bookmarkEnd w:id="334"/>
      <w:r>
        <w:fldChar w:fldCharType="begin"/>
      </w:r>
      <w:r>
        <w:instrText xml:space="preserve"> XE "text\:alphabetical-index-mark" </w:instrText>
      </w:r>
      <w:r>
        <w:fldChar w:fldCharType="end"/>
      </w:r>
    </w:p>
    <w:p w:rsidR="00C81F29" w:rsidRDefault="00B2009B">
      <w:pPr>
        <w:pStyle w:val="Definition-Field"/>
      </w:pPr>
      <w:r>
        <w:t xml:space="preserve">a.   </w:t>
      </w:r>
      <w:r>
        <w:rPr>
          <w:i/>
        </w:rPr>
        <w:t>The sta</w:t>
      </w:r>
      <w:r>
        <w:rPr>
          <w:i/>
        </w:rPr>
        <w:t>ndard defines the element &lt;text:alphabetical-index-mark&gt;</w:t>
      </w:r>
    </w:p>
    <w:p w:rsidR="00C81F29" w:rsidRDefault="00B2009B">
      <w:pPr>
        <w:pStyle w:val="Definition-Field2"/>
      </w:pPr>
      <w:r>
        <w:t>This element is not supported in PowerPoint 2013, PowerPoint 2016, PowerPoint 2019.</w:t>
      </w:r>
    </w:p>
    <w:p w:rsidR="00C81F29" w:rsidRDefault="00B2009B">
      <w:pPr>
        <w:pStyle w:val="Heading3"/>
      </w:pPr>
      <w:bookmarkStart w:id="335" w:name="section_6d83b90b2f4043e995b6ed3c7ac7cb57"/>
      <w:bookmarkStart w:id="336" w:name="_Toc174684841"/>
      <w:r>
        <w:t>Part 3 Section 8.1.11, text:bibliography-mark</w:t>
      </w:r>
      <w:bookmarkEnd w:id="335"/>
      <w:bookmarkEnd w:id="336"/>
      <w:r>
        <w:fldChar w:fldCharType="begin"/>
      </w:r>
      <w:r>
        <w:instrText xml:space="preserve"> XE "text\:bibliography-mark" </w:instrText>
      </w:r>
      <w:r>
        <w:fldChar w:fldCharType="end"/>
      </w:r>
    </w:p>
    <w:p w:rsidR="00C81F29" w:rsidRDefault="00B2009B">
      <w:pPr>
        <w:pStyle w:val="Definition-Field"/>
      </w:pPr>
      <w:r>
        <w:t xml:space="preserve">a.   </w:t>
      </w:r>
      <w:r>
        <w:rPr>
          <w:i/>
        </w:rPr>
        <w:t>The standard defines the element</w:t>
      </w:r>
      <w:r>
        <w:rPr>
          <w:i/>
        </w:rPr>
        <w:t xml:space="preserve"> &lt;text:bibliography-mark&gt;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&lt;text:bibliography-mark&gt;</w:t>
      </w:r>
    </w:p>
    <w:p w:rsidR="00C81F29" w:rsidRDefault="00B2009B">
      <w:pPr>
        <w:pStyle w:val="Definition-Field2"/>
      </w:pPr>
      <w:r>
        <w:t>This element is not supported in PowerPoint 2013 or later.</w:t>
      </w:r>
    </w:p>
    <w:p w:rsidR="00C81F29" w:rsidRDefault="00B2009B">
      <w:pPr>
        <w:pStyle w:val="Heading3"/>
      </w:pPr>
      <w:bookmarkStart w:id="337" w:name="section_99e15dc8075e437dbf7fe8dff58b9116"/>
      <w:bookmarkStart w:id="338" w:name="_Toc174684842"/>
      <w:r>
        <w:t>Part 3 Section 8.2.2, text:index-body</w:t>
      </w:r>
      <w:bookmarkEnd w:id="337"/>
      <w:bookmarkEnd w:id="338"/>
      <w:r>
        <w:fldChar w:fldCharType="begin"/>
      </w:r>
      <w:r>
        <w:instrText xml:space="preserve"> XE "text\:index-body" </w:instrText>
      </w:r>
      <w:r>
        <w:fldChar w:fldCharType="end"/>
      </w:r>
    </w:p>
    <w:p w:rsidR="00C81F29" w:rsidRDefault="00B2009B">
      <w:pPr>
        <w:pStyle w:val="Definition-Field"/>
      </w:pPr>
      <w:r>
        <w:t xml:space="preserve">a.   </w:t>
      </w:r>
      <w:r>
        <w:rPr>
          <w:i/>
        </w:rPr>
        <w:t>The standard defines the element &lt;text:index-body&gt;</w:t>
      </w:r>
    </w:p>
    <w:p w:rsidR="00C81F29" w:rsidRDefault="00B2009B">
      <w:pPr>
        <w:pStyle w:val="Definition-Field2"/>
      </w:pPr>
      <w:r>
        <w:t>This element is not supported in PowerPoint 2013, PowerPoint 2016, PowerPoint 2019.</w:t>
      </w:r>
    </w:p>
    <w:p w:rsidR="00C81F29" w:rsidRDefault="00B2009B">
      <w:pPr>
        <w:pStyle w:val="Heading3"/>
      </w:pPr>
      <w:bookmarkStart w:id="339" w:name="section_6b1b856030e549d0ae3afe6b97798ef0"/>
      <w:bookmarkStart w:id="340" w:name="_Toc174684843"/>
      <w:r>
        <w:t>Part 3 Section 8.2.3, text:index-title</w:t>
      </w:r>
      <w:bookmarkEnd w:id="339"/>
      <w:bookmarkEnd w:id="340"/>
      <w:r>
        <w:fldChar w:fldCharType="begin"/>
      </w:r>
      <w:r>
        <w:instrText xml:space="preserve"> XE "text\:index-title" </w:instrText>
      </w:r>
      <w:r>
        <w:fldChar w:fldCharType="end"/>
      </w:r>
    </w:p>
    <w:p w:rsidR="00C81F29" w:rsidRDefault="00B2009B">
      <w:pPr>
        <w:pStyle w:val="Definition-Field"/>
      </w:pPr>
      <w:r>
        <w:t xml:space="preserve">a.   </w:t>
      </w:r>
      <w:r>
        <w:rPr>
          <w:i/>
        </w:rPr>
        <w:t>The standard defines</w:t>
      </w:r>
      <w:r>
        <w:rPr>
          <w:i/>
        </w:rPr>
        <w:t xml:space="preserve"> the element &lt;text:index-title&gt;, contained within the parent element &lt;text:index-body&gt;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&lt;text:index-title&gt;</w:t>
      </w:r>
    </w:p>
    <w:p w:rsidR="00C81F29" w:rsidRDefault="00B2009B">
      <w:pPr>
        <w:pStyle w:val="Definition-Field2"/>
      </w:pPr>
      <w:r>
        <w:lastRenderedPageBreak/>
        <w:t>This element is not supported in Excel 2013 or later.</w:t>
      </w:r>
    </w:p>
    <w:p w:rsidR="00C81F29" w:rsidRDefault="00B2009B">
      <w:pPr>
        <w:pStyle w:val="Definition-Field"/>
      </w:pPr>
      <w:r>
        <w:t xml:space="preserve">c.   </w:t>
      </w:r>
      <w:r>
        <w:rPr>
          <w:i/>
        </w:rPr>
        <w:t>The standard defines the element &lt;text:index-title&gt;</w:t>
      </w:r>
    </w:p>
    <w:p w:rsidR="00C81F29" w:rsidRDefault="00B2009B">
      <w:pPr>
        <w:pStyle w:val="Definition-Field2"/>
      </w:pPr>
      <w:r>
        <w:t>This element is not supported in PowerPoint 2013 or later.</w:t>
      </w:r>
    </w:p>
    <w:p w:rsidR="00C81F29" w:rsidRDefault="00B2009B">
      <w:pPr>
        <w:pStyle w:val="Heading3"/>
      </w:pPr>
      <w:bookmarkStart w:id="341" w:name="section_235ede55a25c4856848dbdc81a3bb618"/>
      <w:bookmarkStart w:id="342" w:name="_Toc174684844"/>
      <w:r>
        <w:t>Part 3 Section 8.3, text:table-of-content</w:t>
      </w:r>
      <w:bookmarkEnd w:id="341"/>
      <w:bookmarkEnd w:id="342"/>
      <w:r>
        <w:fldChar w:fldCharType="begin"/>
      </w:r>
      <w:r>
        <w:instrText xml:space="preserve"> XE "text\:table-of-content" </w:instrText>
      </w:r>
      <w:r>
        <w:fldChar w:fldCharType="end"/>
      </w:r>
    </w:p>
    <w:p w:rsidR="00C81F29" w:rsidRDefault="00B2009B">
      <w:pPr>
        <w:pStyle w:val="Definition-Field"/>
      </w:pPr>
      <w:r>
        <w:t xml:space="preserve">a.   </w:t>
      </w:r>
      <w:r>
        <w:rPr>
          <w:i/>
        </w:rPr>
        <w:t>The standard defines the element &lt;text:table-of-content&gt;</w:t>
      </w:r>
    </w:p>
    <w:p w:rsidR="00C81F29" w:rsidRDefault="00B2009B">
      <w:pPr>
        <w:pStyle w:val="Definition-Field2"/>
      </w:pPr>
      <w:r>
        <w:t>This eleme</w:t>
      </w:r>
      <w:r>
        <w:t>nt is not supported in Excel 2013 or later.</w:t>
      </w:r>
    </w:p>
    <w:p w:rsidR="00C81F29" w:rsidRDefault="00B2009B">
      <w:pPr>
        <w:pStyle w:val="Definition-Field"/>
      </w:pPr>
      <w:r>
        <w:t xml:space="preserve">b.   </w:t>
      </w:r>
      <w:r>
        <w:rPr>
          <w:i/>
        </w:rPr>
        <w:t>The standard defines the element &lt;text:table-of-content&gt;</w:t>
      </w:r>
    </w:p>
    <w:p w:rsidR="00C81F29" w:rsidRDefault="00B2009B">
      <w:pPr>
        <w:pStyle w:val="Definition-Field2"/>
      </w:pPr>
      <w:r>
        <w:t>This element is not supported in PowerPoint 2013, PowerPoint 2016, PowerPoint 2019.</w:t>
      </w:r>
    </w:p>
    <w:p w:rsidR="00C81F29" w:rsidRDefault="00B2009B">
      <w:pPr>
        <w:pStyle w:val="Heading3"/>
      </w:pPr>
      <w:bookmarkStart w:id="343" w:name="section_d06e8e395c374784a34f9de667ea60ab"/>
      <w:bookmarkStart w:id="344" w:name="_Toc174684845"/>
      <w:r>
        <w:t>Part 3 Section 8.3.3, text:table-of-content-entry-template</w:t>
      </w:r>
      <w:bookmarkEnd w:id="343"/>
      <w:bookmarkEnd w:id="344"/>
      <w:r>
        <w:fldChar w:fldCharType="begin"/>
      </w:r>
      <w:r>
        <w:instrText xml:space="preserve"> XE "tex</w:instrText>
      </w:r>
      <w:r>
        <w:instrText xml:space="preserve">t\:table-of-content-entry-template" </w:instrText>
      </w:r>
      <w:r>
        <w:fldChar w:fldCharType="end"/>
      </w:r>
    </w:p>
    <w:p w:rsidR="00C81F29" w:rsidRDefault="00B2009B">
      <w:pPr>
        <w:pStyle w:val="Definition-Field"/>
      </w:pPr>
      <w:r>
        <w:t xml:space="preserve">a.   </w:t>
      </w:r>
      <w:r>
        <w:rPr>
          <w:i/>
        </w:rPr>
        <w:t>The standard defines the element &lt;text:table-of-content-entry-template&gt;</w:t>
      </w:r>
    </w:p>
    <w:p w:rsidR="00C81F29" w:rsidRDefault="00B2009B">
      <w:pPr>
        <w:pStyle w:val="Definition-Field2"/>
      </w:pPr>
      <w:r>
        <w:t>This element is not supported in Word 2013 or later.</w:t>
      </w:r>
    </w:p>
    <w:p w:rsidR="00C81F29" w:rsidRDefault="00B2009B">
      <w:pPr>
        <w:pStyle w:val="Definition-Field2"/>
      </w:pPr>
      <w:r>
        <w:t xml:space="preserve">On load, Word ignores the table of contents style and uses a default table of contents </w:t>
      </w:r>
      <w:r>
        <w:t>style.</w:t>
      </w:r>
    </w:p>
    <w:p w:rsidR="00C81F29" w:rsidRDefault="00B2009B">
      <w:pPr>
        <w:pStyle w:val="Definition-Field2"/>
      </w:pPr>
      <w:r>
        <w:t xml:space="preserve">On save, Word writes out the style of the table of contents. </w:t>
      </w:r>
    </w:p>
    <w:p w:rsidR="00C81F29" w:rsidRDefault="00B2009B">
      <w:pPr>
        <w:pStyle w:val="Heading3"/>
      </w:pPr>
      <w:bookmarkStart w:id="345" w:name="section_3f22c4ebb9cb47d090722e776e1e8c5c"/>
      <w:bookmarkStart w:id="346" w:name="_Toc174684846"/>
      <w:r>
        <w:t>Part 3 Section 8.4, text:illustration-index</w:t>
      </w:r>
      <w:bookmarkEnd w:id="345"/>
      <w:bookmarkEnd w:id="346"/>
      <w:r>
        <w:fldChar w:fldCharType="begin"/>
      </w:r>
      <w:r>
        <w:instrText xml:space="preserve"> XE "text\:illustration-index" </w:instrText>
      </w:r>
      <w:r>
        <w:fldChar w:fldCharType="end"/>
      </w:r>
    </w:p>
    <w:p w:rsidR="00C81F29" w:rsidRDefault="00B2009B">
      <w:pPr>
        <w:pStyle w:val="Definition-Field"/>
      </w:pPr>
      <w:r>
        <w:t xml:space="preserve">a.   </w:t>
      </w:r>
      <w:r>
        <w:rPr>
          <w:i/>
        </w:rPr>
        <w:t>The standard defines the element &lt;text:illustration-index&gt;</w:t>
      </w:r>
    </w:p>
    <w:p w:rsidR="00C81F29" w:rsidRDefault="00B2009B">
      <w:pPr>
        <w:pStyle w:val="Definition-Field2"/>
      </w:pPr>
      <w:r>
        <w:t xml:space="preserve">This element is not supported in Word 2013 or </w:t>
      </w:r>
      <w:r>
        <w:t>later.</w:t>
      </w:r>
    </w:p>
    <w:p w:rsidR="00C81F29" w:rsidRDefault="00B2009B">
      <w:pPr>
        <w:pStyle w:val="Definition-Field"/>
      </w:pPr>
      <w:r>
        <w:t xml:space="preserve">b.   </w:t>
      </w:r>
      <w:r>
        <w:rPr>
          <w:i/>
        </w:rPr>
        <w:t>The standard defines the element &lt;text:illustration-index&gt;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&lt;text:illustration-index&gt;</w:t>
      </w:r>
    </w:p>
    <w:p w:rsidR="00C81F29" w:rsidRDefault="00B2009B">
      <w:pPr>
        <w:pStyle w:val="Definition-Field2"/>
      </w:pPr>
      <w:r>
        <w:t>This element is not supported in PowerPoint 2013 or later.</w:t>
      </w:r>
    </w:p>
    <w:p w:rsidR="00C81F29" w:rsidRDefault="00B2009B">
      <w:pPr>
        <w:pStyle w:val="Heading3"/>
      </w:pPr>
      <w:bookmarkStart w:id="347" w:name="section_9490e6f117c7414987678275b986bd3e"/>
      <w:bookmarkStart w:id="348" w:name="_Toc174684847"/>
      <w:r>
        <w:t>Part 3 S</w:t>
      </w:r>
      <w:r>
        <w:t>ection 8.4.2, text:illustration-index-source</w:t>
      </w:r>
      <w:bookmarkEnd w:id="347"/>
      <w:bookmarkEnd w:id="348"/>
      <w:r>
        <w:fldChar w:fldCharType="begin"/>
      </w:r>
      <w:r>
        <w:instrText xml:space="preserve"> XE "text\:illustration-index-source" </w:instrText>
      </w:r>
      <w:r>
        <w:fldChar w:fldCharType="end"/>
      </w:r>
    </w:p>
    <w:p w:rsidR="00C81F29" w:rsidRDefault="00B2009B">
      <w:pPr>
        <w:pStyle w:val="Definition-Field"/>
      </w:pPr>
      <w:r>
        <w:t xml:space="preserve">a.   </w:t>
      </w:r>
      <w:r>
        <w:rPr>
          <w:i/>
        </w:rPr>
        <w:t>The standard defines the element &lt;text:illustration-index-source&gt;</w:t>
      </w:r>
    </w:p>
    <w:p w:rsidR="00C81F29" w:rsidRDefault="00B2009B">
      <w:pPr>
        <w:pStyle w:val="Definition-Field2"/>
      </w:pPr>
      <w:r>
        <w:t>This element is not supported in Word 2013 or later.</w:t>
      </w:r>
    </w:p>
    <w:p w:rsidR="00C81F29" w:rsidRDefault="00B2009B">
      <w:pPr>
        <w:pStyle w:val="Heading3"/>
      </w:pPr>
      <w:bookmarkStart w:id="349" w:name="section_498f629b140544d792f30add7c16a00b"/>
      <w:bookmarkStart w:id="350" w:name="_Toc174684848"/>
      <w:r>
        <w:t>Part 3 Section 8.4.3, text:illustration-index-entry-template</w:t>
      </w:r>
      <w:bookmarkEnd w:id="349"/>
      <w:bookmarkEnd w:id="350"/>
      <w:r>
        <w:fldChar w:fldCharType="begin"/>
      </w:r>
      <w:r>
        <w:instrText xml:space="preserve"> XE "text\:illustration-index-entry-template" </w:instrText>
      </w:r>
      <w:r>
        <w:fldChar w:fldCharType="end"/>
      </w:r>
    </w:p>
    <w:p w:rsidR="00C81F29" w:rsidRDefault="00B2009B">
      <w:pPr>
        <w:pStyle w:val="Definition-Field"/>
      </w:pPr>
      <w:r>
        <w:t xml:space="preserve">a.   </w:t>
      </w:r>
      <w:r>
        <w:rPr>
          <w:i/>
        </w:rPr>
        <w:t>The standard defines the element &lt;text:illustration-index-entry-template&gt;</w:t>
      </w:r>
    </w:p>
    <w:p w:rsidR="00C81F29" w:rsidRDefault="00B2009B">
      <w:pPr>
        <w:pStyle w:val="Definition-Field2"/>
      </w:pPr>
      <w:r>
        <w:t>This element is not supported in Word 2013 or later.</w:t>
      </w:r>
    </w:p>
    <w:p w:rsidR="00C81F29" w:rsidRDefault="00B2009B">
      <w:pPr>
        <w:pStyle w:val="Heading3"/>
      </w:pPr>
      <w:bookmarkStart w:id="351" w:name="section_defdec3fdaee4df9a7cfb73132895697"/>
      <w:bookmarkStart w:id="352" w:name="_Toc174684849"/>
      <w:r>
        <w:t xml:space="preserve">Part 3 Section </w:t>
      </w:r>
      <w:r>
        <w:t>8.5, text:table-index</w:t>
      </w:r>
      <w:bookmarkEnd w:id="351"/>
      <w:bookmarkEnd w:id="352"/>
      <w:r>
        <w:fldChar w:fldCharType="begin"/>
      </w:r>
      <w:r>
        <w:instrText xml:space="preserve"> XE "text\:table-index" </w:instrText>
      </w:r>
      <w:r>
        <w:fldChar w:fldCharType="end"/>
      </w:r>
    </w:p>
    <w:p w:rsidR="00C81F29" w:rsidRDefault="00B2009B">
      <w:pPr>
        <w:pStyle w:val="Definition-Field"/>
      </w:pPr>
      <w:r>
        <w:t xml:space="preserve">a.   </w:t>
      </w:r>
      <w:r>
        <w:rPr>
          <w:i/>
        </w:rPr>
        <w:t>The standard defines the element &lt;text:table-index&gt;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The standard defines the element &lt;text:table-index&gt;</w:t>
      </w:r>
    </w:p>
    <w:p w:rsidR="00C81F29" w:rsidRDefault="00B2009B">
      <w:pPr>
        <w:pStyle w:val="Definition-Field2"/>
      </w:pPr>
      <w:r>
        <w:t>This element is not supported in Excel 20</w:t>
      </w:r>
      <w:r>
        <w:t>13 or later.</w:t>
      </w:r>
    </w:p>
    <w:p w:rsidR="00C81F29" w:rsidRDefault="00B2009B">
      <w:pPr>
        <w:pStyle w:val="Definition-Field"/>
      </w:pPr>
      <w:r>
        <w:t xml:space="preserve">c.   </w:t>
      </w:r>
      <w:r>
        <w:rPr>
          <w:i/>
        </w:rPr>
        <w:t>The standard defines the element &lt;text:table-index&gt;</w:t>
      </w:r>
    </w:p>
    <w:p w:rsidR="00C81F29" w:rsidRDefault="00B2009B">
      <w:pPr>
        <w:pStyle w:val="Definition-Field2"/>
      </w:pPr>
      <w:r>
        <w:t>This element is not supported in PowerPoint 2013 or later.</w:t>
      </w:r>
    </w:p>
    <w:p w:rsidR="00C81F29" w:rsidRDefault="00B2009B">
      <w:pPr>
        <w:pStyle w:val="Heading3"/>
      </w:pPr>
      <w:bookmarkStart w:id="353" w:name="section_820d3590fe6c41f08699e57d208943bd"/>
      <w:bookmarkStart w:id="354" w:name="_Toc174684850"/>
      <w:r>
        <w:t>Part 3 Section 8.5.2, text:table-index-source</w:t>
      </w:r>
      <w:bookmarkEnd w:id="353"/>
      <w:bookmarkEnd w:id="354"/>
      <w:r>
        <w:fldChar w:fldCharType="begin"/>
      </w:r>
      <w:r>
        <w:instrText xml:space="preserve"> XE "text\:table-index-source" </w:instrText>
      </w:r>
      <w:r>
        <w:fldChar w:fldCharType="end"/>
      </w:r>
    </w:p>
    <w:p w:rsidR="00C81F29" w:rsidRDefault="00B2009B">
      <w:pPr>
        <w:pStyle w:val="Definition-Field"/>
      </w:pPr>
      <w:r>
        <w:t xml:space="preserve">a.   </w:t>
      </w:r>
      <w:r>
        <w:rPr>
          <w:i/>
        </w:rPr>
        <w:t>The standard defines the element &lt;</w:t>
      </w:r>
      <w:r>
        <w:rPr>
          <w:i/>
        </w:rPr>
        <w:t>text:table-index-source&gt;</w:t>
      </w:r>
    </w:p>
    <w:p w:rsidR="00C81F29" w:rsidRDefault="00B2009B">
      <w:pPr>
        <w:pStyle w:val="Definition-Field2"/>
      </w:pPr>
      <w:r>
        <w:t>This element is not supported in Word 2013 or later.</w:t>
      </w:r>
    </w:p>
    <w:p w:rsidR="00C81F29" w:rsidRDefault="00B2009B">
      <w:pPr>
        <w:pStyle w:val="Heading3"/>
      </w:pPr>
      <w:bookmarkStart w:id="355" w:name="section_4bd5c780d2c0484dac79c83d770737e7"/>
      <w:bookmarkStart w:id="356" w:name="_Toc174684851"/>
      <w:r>
        <w:t>Part 3 Section 8.5.3, text:table-index-entry-template</w:t>
      </w:r>
      <w:bookmarkEnd w:id="355"/>
      <w:bookmarkEnd w:id="356"/>
      <w:r>
        <w:fldChar w:fldCharType="begin"/>
      </w:r>
      <w:r>
        <w:instrText xml:space="preserve"> XE "text\:table-index-entry-template" </w:instrText>
      </w:r>
      <w:r>
        <w:fldChar w:fldCharType="end"/>
      </w:r>
    </w:p>
    <w:p w:rsidR="00C81F29" w:rsidRDefault="00B2009B">
      <w:pPr>
        <w:pStyle w:val="Definition-Field"/>
      </w:pPr>
      <w:r>
        <w:t xml:space="preserve">a.   </w:t>
      </w:r>
      <w:r>
        <w:rPr>
          <w:i/>
        </w:rPr>
        <w:t>The standard defines the element &lt;text:table-index-entry-template&gt;</w:t>
      </w:r>
    </w:p>
    <w:p w:rsidR="00C81F29" w:rsidRDefault="00B2009B">
      <w:pPr>
        <w:pStyle w:val="Definition-Field2"/>
      </w:pPr>
      <w:r>
        <w:t>This elemen</w:t>
      </w:r>
      <w:r>
        <w:t>t is not supported in Word 2013 or later.</w:t>
      </w:r>
    </w:p>
    <w:p w:rsidR="00C81F29" w:rsidRDefault="00B2009B">
      <w:pPr>
        <w:pStyle w:val="Heading3"/>
      </w:pPr>
      <w:bookmarkStart w:id="357" w:name="section_f06f25a028df42f8b8b0e6d9829250de"/>
      <w:bookmarkStart w:id="358" w:name="_Toc174684852"/>
      <w:r>
        <w:t>Part 3 Section 8.6, text:object-index</w:t>
      </w:r>
      <w:bookmarkEnd w:id="357"/>
      <w:bookmarkEnd w:id="358"/>
      <w:r>
        <w:fldChar w:fldCharType="begin"/>
      </w:r>
      <w:r>
        <w:instrText xml:space="preserve"> XE "text\:object-index" </w:instrText>
      </w:r>
      <w:r>
        <w:fldChar w:fldCharType="end"/>
      </w:r>
    </w:p>
    <w:p w:rsidR="00C81F29" w:rsidRDefault="00B2009B">
      <w:pPr>
        <w:pStyle w:val="Definition-Field"/>
      </w:pPr>
      <w:r>
        <w:t xml:space="preserve">a.   </w:t>
      </w:r>
      <w:r>
        <w:rPr>
          <w:i/>
        </w:rPr>
        <w:t>The standard defines the element &lt;text:object-index&gt;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 xml:space="preserve">The standard defines the element </w:t>
      </w:r>
      <w:r>
        <w:rPr>
          <w:i/>
        </w:rPr>
        <w:t>&lt;text:object-index&gt;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&lt;text:object-index&gt;</w:t>
      </w:r>
    </w:p>
    <w:p w:rsidR="00C81F29" w:rsidRDefault="00B2009B">
      <w:pPr>
        <w:pStyle w:val="Definition-Field2"/>
      </w:pPr>
      <w:r>
        <w:t>This element is not supported in PowerPoint 2013 or later.</w:t>
      </w:r>
    </w:p>
    <w:p w:rsidR="00C81F29" w:rsidRDefault="00B2009B">
      <w:pPr>
        <w:pStyle w:val="Heading3"/>
      </w:pPr>
      <w:bookmarkStart w:id="359" w:name="section_c3501b99a70349f4a54b4e1697df855a"/>
      <w:bookmarkStart w:id="360" w:name="_Toc174684853"/>
      <w:r>
        <w:t>Part 3 Section 8.6.2, text:object-index-source</w:t>
      </w:r>
      <w:bookmarkEnd w:id="359"/>
      <w:bookmarkEnd w:id="360"/>
      <w:r>
        <w:fldChar w:fldCharType="begin"/>
      </w:r>
      <w:r>
        <w:instrText xml:space="preserve"> XE "text\:object-i</w:instrText>
      </w:r>
      <w:r>
        <w:instrText xml:space="preserve">ndex-source" </w:instrText>
      </w:r>
      <w:r>
        <w:fldChar w:fldCharType="end"/>
      </w:r>
    </w:p>
    <w:p w:rsidR="00C81F29" w:rsidRDefault="00B2009B">
      <w:pPr>
        <w:pStyle w:val="Definition-Field"/>
      </w:pPr>
      <w:r>
        <w:t xml:space="preserve">a.   </w:t>
      </w:r>
      <w:r>
        <w:rPr>
          <w:i/>
        </w:rPr>
        <w:t>The standard defines the element &lt;text:object-index-source&gt;</w:t>
      </w:r>
    </w:p>
    <w:p w:rsidR="00C81F29" w:rsidRDefault="00B2009B">
      <w:pPr>
        <w:pStyle w:val="Definition-Field2"/>
      </w:pPr>
      <w:r>
        <w:t>This element is not supported in Word 2013 or later.</w:t>
      </w:r>
    </w:p>
    <w:p w:rsidR="00C81F29" w:rsidRDefault="00B2009B">
      <w:pPr>
        <w:pStyle w:val="Heading3"/>
      </w:pPr>
      <w:bookmarkStart w:id="361" w:name="section_604dbfc2a0924516a634d3d0c8563ee5"/>
      <w:bookmarkStart w:id="362" w:name="_Toc174684854"/>
      <w:r>
        <w:t>Part 3 Section 8.6.3, text:object-index-entry-template</w:t>
      </w:r>
      <w:bookmarkEnd w:id="361"/>
      <w:bookmarkEnd w:id="362"/>
      <w:r>
        <w:fldChar w:fldCharType="begin"/>
      </w:r>
      <w:r>
        <w:instrText xml:space="preserve"> XE "text\:object-index-entry-template" </w:instrText>
      </w:r>
      <w:r>
        <w:fldChar w:fldCharType="end"/>
      </w:r>
    </w:p>
    <w:p w:rsidR="00C81F29" w:rsidRDefault="00B2009B">
      <w:pPr>
        <w:pStyle w:val="Definition-Field"/>
      </w:pPr>
      <w:r>
        <w:t xml:space="preserve">a.   </w:t>
      </w:r>
      <w:r>
        <w:rPr>
          <w:i/>
        </w:rPr>
        <w:t>The standard defines</w:t>
      </w:r>
      <w:r>
        <w:rPr>
          <w:i/>
        </w:rPr>
        <w:t xml:space="preserve"> the element &lt;text:object-index-entry-template&gt;</w:t>
      </w:r>
    </w:p>
    <w:p w:rsidR="00C81F29" w:rsidRDefault="00B2009B">
      <w:pPr>
        <w:pStyle w:val="Definition-Field2"/>
      </w:pPr>
      <w:r>
        <w:t>This element is not supported in Word 2013 or later.</w:t>
      </w:r>
    </w:p>
    <w:p w:rsidR="00C81F29" w:rsidRDefault="00B2009B">
      <w:pPr>
        <w:pStyle w:val="Heading3"/>
      </w:pPr>
      <w:bookmarkStart w:id="363" w:name="section_4779c026c4fe41b08d5c06819da2b97b"/>
      <w:bookmarkStart w:id="364" w:name="_Toc174684855"/>
      <w:r>
        <w:t>Part 3 Section 8.7, text:user-index</w:t>
      </w:r>
      <w:bookmarkEnd w:id="363"/>
      <w:bookmarkEnd w:id="364"/>
      <w:r>
        <w:fldChar w:fldCharType="begin"/>
      </w:r>
      <w:r>
        <w:instrText xml:space="preserve"> XE "text\:user-index" </w:instrText>
      </w:r>
      <w:r>
        <w:fldChar w:fldCharType="end"/>
      </w:r>
    </w:p>
    <w:p w:rsidR="00C81F29" w:rsidRDefault="00B2009B">
      <w:pPr>
        <w:pStyle w:val="Definition-Field"/>
      </w:pPr>
      <w:r>
        <w:t xml:space="preserve">a.   </w:t>
      </w:r>
      <w:r>
        <w:rPr>
          <w:i/>
        </w:rPr>
        <w:t>The standard defines the element &lt;text:user-index&gt;</w:t>
      </w:r>
    </w:p>
    <w:p w:rsidR="00C81F29" w:rsidRDefault="00B2009B">
      <w:pPr>
        <w:pStyle w:val="Definition-Field2"/>
      </w:pPr>
      <w:r>
        <w:t xml:space="preserve">This element is not supported in Word </w:t>
      </w:r>
      <w:r>
        <w:t>2013 or later.</w:t>
      </w:r>
    </w:p>
    <w:p w:rsidR="00C81F29" w:rsidRDefault="00B2009B">
      <w:pPr>
        <w:pStyle w:val="Definition-Field"/>
      </w:pPr>
      <w:r>
        <w:t xml:space="preserve">b.   </w:t>
      </w:r>
      <w:r>
        <w:rPr>
          <w:i/>
        </w:rPr>
        <w:t>The standard defines the element &lt;text:user-index&gt;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&lt;text:user-index&gt;</w:t>
      </w:r>
    </w:p>
    <w:p w:rsidR="00C81F29" w:rsidRDefault="00B2009B">
      <w:pPr>
        <w:pStyle w:val="Definition-Field2"/>
      </w:pPr>
      <w:r>
        <w:lastRenderedPageBreak/>
        <w:t>This element is not supported in PowerPoint 2013 or later.</w:t>
      </w:r>
    </w:p>
    <w:p w:rsidR="00C81F29" w:rsidRDefault="00B2009B">
      <w:pPr>
        <w:pStyle w:val="Heading3"/>
      </w:pPr>
      <w:bookmarkStart w:id="365" w:name="section_e9d4a947e6dc490f8351c590cfa2c2ce"/>
      <w:bookmarkStart w:id="366" w:name="_Toc174684856"/>
      <w:r>
        <w:t>Part 3 Section 8</w:t>
      </w:r>
      <w:r>
        <w:t>.7.2, text:user-index-source</w:t>
      </w:r>
      <w:bookmarkEnd w:id="365"/>
      <w:bookmarkEnd w:id="366"/>
      <w:r>
        <w:fldChar w:fldCharType="begin"/>
      </w:r>
      <w:r>
        <w:instrText xml:space="preserve"> XE "text\:user-index-source" </w:instrText>
      </w:r>
      <w:r>
        <w:fldChar w:fldCharType="end"/>
      </w:r>
    </w:p>
    <w:p w:rsidR="00C81F29" w:rsidRDefault="00B2009B">
      <w:pPr>
        <w:pStyle w:val="Definition-Field"/>
      </w:pPr>
      <w:r>
        <w:t xml:space="preserve">a.   </w:t>
      </w:r>
      <w:r>
        <w:rPr>
          <w:i/>
        </w:rPr>
        <w:t>The standard defines the element &lt;text:user-index-source&gt;</w:t>
      </w:r>
    </w:p>
    <w:p w:rsidR="00C81F29" w:rsidRDefault="00B2009B">
      <w:pPr>
        <w:pStyle w:val="Definition-Field2"/>
      </w:pPr>
      <w:r>
        <w:t>This element is not supported in Word 2013 or later.</w:t>
      </w:r>
    </w:p>
    <w:p w:rsidR="00C81F29" w:rsidRDefault="00B2009B">
      <w:pPr>
        <w:pStyle w:val="Heading3"/>
      </w:pPr>
      <w:bookmarkStart w:id="367" w:name="section_667189d7f73041549108ac19f7e019ac"/>
      <w:bookmarkStart w:id="368" w:name="_Toc174684857"/>
      <w:r>
        <w:t>Part 3 Section 8.7.3, text:user-index-entry-template</w:t>
      </w:r>
      <w:bookmarkEnd w:id="367"/>
      <w:bookmarkEnd w:id="368"/>
      <w:r>
        <w:fldChar w:fldCharType="begin"/>
      </w:r>
      <w:r>
        <w:instrText xml:space="preserve"> XE "text\:user-index-entry</w:instrText>
      </w:r>
      <w:r>
        <w:instrText xml:space="preserve">-template" </w:instrText>
      </w:r>
      <w:r>
        <w:fldChar w:fldCharType="end"/>
      </w:r>
    </w:p>
    <w:p w:rsidR="00C81F29" w:rsidRDefault="00B2009B">
      <w:pPr>
        <w:pStyle w:val="Definition-Field"/>
      </w:pPr>
      <w:r>
        <w:t xml:space="preserve">a.   </w:t>
      </w:r>
      <w:r>
        <w:rPr>
          <w:i/>
        </w:rPr>
        <w:t>The standard defines the element &lt;text:user-index-entry-template&gt;</w:t>
      </w:r>
    </w:p>
    <w:p w:rsidR="00C81F29" w:rsidRDefault="00B2009B">
      <w:pPr>
        <w:pStyle w:val="Definition-Field2"/>
      </w:pPr>
      <w:r>
        <w:t>This element is not supported in Word 2013 or later.</w:t>
      </w:r>
    </w:p>
    <w:p w:rsidR="00C81F29" w:rsidRDefault="00B2009B">
      <w:pPr>
        <w:pStyle w:val="Heading3"/>
      </w:pPr>
      <w:bookmarkStart w:id="369" w:name="section_054c90a01a6045cd9d741fe8dd52cb18"/>
      <w:bookmarkStart w:id="370" w:name="_Toc174684858"/>
      <w:r>
        <w:t>Part 3 Section 8.8, text:alphabetical-index</w:t>
      </w:r>
      <w:bookmarkEnd w:id="369"/>
      <w:bookmarkEnd w:id="370"/>
      <w:r>
        <w:fldChar w:fldCharType="begin"/>
      </w:r>
      <w:r>
        <w:instrText xml:space="preserve"> XE "text\:alphabetical-index" </w:instrText>
      </w:r>
      <w:r>
        <w:fldChar w:fldCharType="end"/>
      </w:r>
    </w:p>
    <w:p w:rsidR="00C81F29" w:rsidRDefault="00B2009B">
      <w:pPr>
        <w:pStyle w:val="Definition-Field"/>
      </w:pPr>
      <w:r>
        <w:t xml:space="preserve">a.   </w:t>
      </w:r>
      <w:r>
        <w:rPr>
          <w:i/>
        </w:rPr>
        <w:t>The standard defines the element &lt;te</w:t>
      </w:r>
      <w:r>
        <w:rPr>
          <w:i/>
        </w:rPr>
        <w:t>xt:alphabetical-index&gt;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element &lt;text:alphabetical-index&gt;</w:t>
      </w:r>
    </w:p>
    <w:p w:rsidR="00C81F29" w:rsidRDefault="00B2009B">
      <w:pPr>
        <w:pStyle w:val="Definition-Field2"/>
      </w:pPr>
      <w:r>
        <w:t>This element is not supported in PowerPoint 2013, PowerPoint 2016, PowerPoint 2019.</w:t>
      </w:r>
    </w:p>
    <w:p w:rsidR="00C81F29" w:rsidRDefault="00B2009B">
      <w:pPr>
        <w:pStyle w:val="Heading3"/>
      </w:pPr>
      <w:bookmarkStart w:id="371" w:name="section_1337ba63256c42aa8befe70ebedc6940"/>
      <w:bookmarkStart w:id="372" w:name="_Toc174684859"/>
      <w:r>
        <w:t>Part 3 Section 8.8.3, text:alphabetical-index-auto-mark-file</w:t>
      </w:r>
      <w:bookmarkEnd w:id="371"/>
      <w:bookmarkEnd w:id="372"/>
      <w:r>
        <w:fldChar w:fldCharType="begin"/>
      </w:r>
      <w:r>
        <w:instrText xml:space="preserve"> XE "text\:alphabetical-index-auto-mark-file" </w:instrText>
      </w:r>
      <w:r>
        <w:fldChar w:fldCharType="end"/>
      </w:r>
    </w:p>
    <w:p w:rsidR="00C81F29" w:rsidRDefault="00B2009B">
      <w:pPr>
        <w:pStyle w:val="Definition-Field"/>
      </w:pPr>
      <w:r>
        <w:t xml:space="preserve">a.   </w:t>
      </w:r>
      <w:r>
        <w:rPr>
          <w:i/>
        </w:rPr>
        <w:t>The standard defines the element &lt;text:alphabetical-index-auto-mark-file&gt;</w:t>
      </w:r>
    </w:p>
    <w:p w:rsidR="00C81F29" w:rsidRDefault="00B2009B">
      <w:pPr>
        <w:pStyle w:val="Definition-Field2"/>
      </w:pPr>
      <w:r>
        <w:t>This element is not supported in Word 2013 or later.</w:t>
      </w:r>
    </w:p>
    <w:p w:rsidR="00C81F29" w:rsidRDefault="00B2009B">
      <w:pPr>
        <w:pStyle w:val="Heading3"/>
      </w:pPr>
      <w:bookmarkStart w:id="373" w:name="section_11490ad1d1594f6889d75ac786236f68"/>
      <w:bookmarkStart w:id="374" w:name="_Toc174684860"/>
      <w:r>
        <w:t xml:space="preserve">Part 3 Section </w:t>
      </w:r>
      <w:r>
        <w:t>8.8.4, text:alphabetical-index-entry-template</w:t>
      </w:r>
      <w:bookmarkEnd w:id="373"/>
      <w:bookmarkEnd w:id="374"/>
      <w:r>
        <w:fldChar w:fldCharType="begin"/>
      </w:r>
      <w:r>
        <w:instrText xml:space="preserve"> XE "text\:alphabetical-index-entry-template" </w:instrText>
      </w:r>
      <w:r>
        <w:fldChar w:fldCharType="end"/>
      </w:r>
    </w:p>
    <w:p w:rsidR="00C81F29" w:rsidRDefault="00B2009B">
      <w:pPr>
        <w:pStyle w:val="Definition-Field"/>
      </w:pPr>
      <w:r>
        <w:t xml:space="preserve">a.   </w:t>
      </w:r>
      <w:r>
        <w:rPr>
          <w:i/>
        </w:rPr>
        <w:t>The standard defines the element &lt;text:alphabetical-index-entry-template&gt;</w:t>
      </w:r>
    </w:p>
    <w:p w:rsidR="00C81F29" w:rsidRDefault="00B2009B">
      <w:pPr>
        <w:pStyle w:val="Definition-Field2"/>
      </w:pPr>
      <w:r>
        <w:t>This element is not supported in Word 2013 or later.</w:t>
      </w:r>
    </w:p>
    <w:p w:rsidR="00C81F29" w:rsidRDefault="00B2009B">
      <w:pPr>
        <w:pStyle w:val="Heading3"/>
      </w:pPr>
      <w:bookmarkStart w:id="375" w:name="section_25642d9ae3914c79bdd72289c4ff28cc"/>
      <w:bookmarkStart w:id="376" w:name="_Toc174684861"/>
      <w:r>
        <w:t>Part 3 Section 8.9, text:bibli</w:t>
      </w:r>
      <w:r>
        <w:t>ography</w:t>
      </w:r>
      <w:bookmarkEnd w:id="375"/>
      <w:bookmarkEnd w:id="376"/>
      <w:r>
        <w:fldChar w:fldCharType="begin"/>
      </w:r>
      <w:r>
        <w:instrText xml:space="preserve"> XE "text\:bibliography" </w:instrText>
      </w:r>
      <w:r>
        <w:fldChar w:fldCharType="end"/>
      </w:r>
    </w:p>
    <w:p w:rsidR="00C81F29" w:rsidRDefault="00B2009B">
      <w:pPr>
        <w:pStyle w:val="Definition-Field"/>
      </w:pPr>
      <w:r>
        <w:t xml:space="preserve">a.   </w:t>
      </w:r>
      <w:r>
        <w:rPr>
          <w:i/>
        </w:rPr>
        <w:t>The standard defines the element &lt;text:bibliography&gt;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&lt;text:bibliography&gt;</w:t>
      </w:r>
    </w:p>
    <w:p w:rsidR="00C81F29" w:rsidRDefault="00B2009B">
      <w:pPr>
        <w:pStyle w:val="Definition-Field2"/>
      </w:pPr>
      <w:r>
        <w:t>This element is not supported in Excel 2013</w:t>
      </w:r>
      <w:r>
        <w:t xml:space="preserve"> or later.</w:t>
      </w:r>
    </w:p>
    <w:p w:rsidR="00C81F29" w:rsidRDefault="00B2009B">
      <w:pPr>
        <w:pStyle w:val="Definition-Field"/>
      </w:pPr>
      <w:r>
        <w:t xml:space="preserve">c.   </w:t>
      </w:r>
      <w:r>
        <w:rPr>
          <w:i/>
        </w:rPr>
        <w:t>The standard defines the element &lt;text:bibliography&gt;</w:t>
      </w:r>
    </w:p>
    <w:p w:rsidR="00C81F29" w:rsidRDefault="00B2009B">
      <w:pPr>
        <w:pStyle w:val="Heading3"/>
      </w:pPr>
      <w:bookmarkStart w:id="377" w:name="section_a35bad63a3bf4226b0aac3b816271419"/>
      <w:bookmarkStart w:id="378" w:name="_Toc174684862"/>
      <w:r>
        <w:t>Part 3 Section 8.9.2, text:bibliography-source</w:t>
      </w:r>
      <w:bookmarkEnd w:id="377"/>
      <w:bookmarkEnd w:id="378"/>
      <w:r>
        <w:fldChar w:fldCharType="begin"/>
      </w:r>
      <w:r>
        <w:instrText xml:space="preserve"> XE "text\:bibliography-source" </w:instrText>
      </w:r>
      <w:r>
        <w:fldChar w:fldCharType="end"/>
      </w:r>
    </w:p>
    <w:p w:rsidR="00C81F29" w:rsidRDefault="00B2009B">
      <w:pPr>
        <w:pStyle w:val="Definition-Field"/>
      </w:pPr>
      <w:r>
        <w:t xml:space="preserve">a.   </w:t>
      </w:r>
      <w:r>
        <w:rPr>
          <w:i/>
        </w:rPr>
        <w:t>The standard defines the element &lt;text:bibliography-source&gt;</w:t>
      </w:r>
    </w:p>
    <w:p w:rsidR="00C81F29" w:rsidRDefault="00B2009B">
      <w:pPr>
        <w:pStyle w:val="Definition-Field2"/>
      </w:pPr>
      <w:r>
        <w:t>This element is not supported in Word 201</w:t>
      </w:r>
      <w:r>
        <w:t>3 or later.</w:t>
      </w:r>
    </w:p>
    <w:p w:rsidR="00C81F29" w:rsidRDefault="00B2009B">
      <w:pPr>
        <w:pStyle w:val="Heading3"/>
      </w:pPr>
      <w:bookmarkStart w:id="379" w:name="section_460afb98588f4307862377d508771928"/>
      <w:bookmarkStart w:id="380" w:name="_Toc174684863"/>
      <w:r>
        <w:t>Part 3 Section 8.9.3, text:bibliography-entry-template</w:t>
      </w:r>
      <w:bookmarkEnd w:id="379"/>
      <w:bookmarkEnd w:id="380"/>
      <w:r>
        <w:fldChar w:fldCharType="begin"/>
      </w:r>
      <w:r>
        <w:instrText xml:space="preserve"> XE "text\:bibliography-entry-template" </w:instrText>
      </w:r>
      <w:r>
        <w:fldChar w:fldCharType="end"/>
      </w:r>
    </w:p>
    <w:p w:rsidR="00C81F29" w:rsidRDefault="00B2009B">
      <w:pPr>
        <w:pStyle w:val="Definition-Field"/>
      </w:pPr>
      <w:r>
        <w:t xml:space="preserve">a.   </w:t>
      </w:r>
      <w:r>
        <w:rPr>
          <w:i/>
        </w:rPr>
        <w:t>The standard defines the element &lt;text:bibliography-entry-template&gt;</w:t>
      </w:r>
    </w:p>
    <w:p w:rsidR="00C81F29" w:rsidRDefault="00B2009B">
      <w:pPr>
        <w:pStyle w:val="Definition-Field2"/>
      </w:pPr>
      <w:r>
        <w:lastRenderedPageBreak/>
        <w:t>This element is not supported in Word 2013 or later.</w:t>
      </w:r>
    </w:p>
    <w:p w:rsidR="00C81F29" w:rsidRDefault="00B2009B">
      <w:pPr>
        <w:pStyle w:val="Heading3"/>
      </w:pPr>
      <w:bookmarkStart w:id="381" w:name="section_82c97c2306344bec9fbf4082a766ee58"/>
      <w:bookmarkStart w:id="382" w:name="_Toc174684864"/>
      <w:r>
        <w:t xml:space="preserve">Part 3 Section 8.10, </w:t>
      </w:r>
      <w:r>
        <w:t>text:index-source-styles</w:t>
      </w:r>
      <w:bookmarkEnd w:id="381"/>
      <w:bookmarkEnd w:id="382"/>
      <w:r>
        <w:fldChar w:fldCharType="begin"/>
      </w:r>
      <w:r>
        <w:instrText xml:space="preserve"> XE "text\:index-source-styles" </w:instrText>
      </w:r>
      <w:r>
        <w:fldChar w:fldCharType="end"/>
      </w:r>
    </w:p>
    <w:p w:rsidR="00C81F29" w:rsidRDefault="00B2009B">
      <w:pPr>
        <w:pStyle w:val="Definition-Field"/>
      </w:pPr>
      <w:r>
        <w:t xml:space="preserve">a.   </w:t>
      </w:r>
      <w:r>
        <w:rPr>
          <w:i/>
        </w:rPr>
        <w:t>The standard defines the element &lt;text:index-source-styles&gt;</w:t>
      </w:r>
    </w:p>
    <w:p w:rsidR="00C81F29" w:rsidRDefault="00B2009B">
      <w:pPr>
        <w:pStyle w:val="Definition-Field2"/>
      </w:pPr>
      <w:r>
        <w:t>This element is not supported in PowerPoint 2013, PowerPoint 2016, PowerPoint 2019.</w:t>
      </w:r>
    </w:p>
    <w:p w:rsidR="00C81F29" w:rsidRDefault="00B2009B">
      <w:pPr>
        <w:pStyle w:val="Heading3"/>
      </w:pPr>
      <w:bookmarkStart w:id="383" w:name="section_3ea20f1dee554285b2ff885c06ce70e5"/>
      <w:bookmarkStart w:id="384" w:name="_Toc174684865"/>
      <w:r>
        <w:t>Part 3 Section 8.12, text:index-title-template</w:t>
      </w:r>
      <w:bookmarkEnd w:id="383"/>
      <w:bookmarkEnd w:id="384"/>
      <w:r>
        <w:fldChar w:fldCharType="begin"/>
      </w:r>
      <w:r>
        <w:instrText xml:space="preserve"> X</w:instrText>
      </w:r>
      <w:r>
        <w:instrText xml:space="preserve">E "text\:index-title-template" </w:instrText>
      </w:r>
      <w:r>
        <w:fldChar w:fldCharType="end"/>
      </w:r>
    </w:p>
    <w:p w:rsidR="00C81F29" w:rsidRDefault="00B2009B">
      <w:pPr>
        <w:pStyle w:val="Definition-Field"/>
      </w:pPr>
      <w:r>
        <w:t xml:space="preserve">a.   </w:t>
      </w:r>
      <w:r>
        <w:rPr>
          <w:i/>
        </w:rPr>
        <w:t>The standard defines the element &lt;text:index-title-template&gt;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&lt;text:index-title-template&gt;</w:t>
      </w:r>
    </w:p>
    <w:p w:rsidR="00C81F29" w:rsidRDefault="00B2009B">
      <w:pPr>
        <w:pStyle w:val="Definition-Field2"/>
      </w:pPr>
      <w:r>
        <w:t>This element is not supported in Powe</w:t>
      </w:r>
      <w:r>
        <w:t>rPoint 2013 or later.</w:t>
      </w:r>
    </w:p>
    <w:p w:rsidR="00C81F29" w:rsidRDefault="00B2009B">
      <w:pPr>
        <w:pStyle w:val="Heading3"/>
      </w:pPr>
      <w:bookmarkStart w:id="385" w:name="section_6e312232e96d4c7dbf82cf747f33c167"/>
      <w:bookmarkStart w:id="386" w:name="_Toc174684866"/>
      <w:r>
        <w:t>Part 3 Section 8.13.1, text:index-entry-chapter</w:t>
      </w:r>
      <w:bookmarkEnd w:id="385"/>
      <w:bookmarkEnd w:id="386"/>
      <w:r>
        <w:fldChar w:fldCharType="begin"/>
      </w:r>
      <w:r>
        <w:instrText xml:space="preserve"> XE "text\:index-entry-chapter" </w:instrText>
      </w:r>
      <w:r>
        <w:fldChar w:fldCharType="end"/>
      </w:r>
    </w:p>
    <w:p w:rsidR="00C81F29" w:rsidRDefault="00B2009B">
      <w:pPr>
        <w:pStyle w:val="Definition-Field"/>
      </w:pPr>
      <w:r>
        <w:t xml:space="preserve">a.   </w:t>
      </w:r>
      <w:r>
        <w:rPr>
          <w:i/>
        </w:rPr>
        <w:t>The standard defines the element &lt;text:index-entry-chapter&gt;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w:t>
      </w:r>
      <w:r>
        <w:rPr>
          <w:i/>
        </w:rPr>
        <w:t>ent &lt;text:index-entry-chapter&gt;</w:t>
      </w:r>
    </w:p>
    <w:p w:rsidR="00C81F29" w:rsidRDefault="00B2009B">
      <w:pPr>
        <w:pStyle w:val="Definition-Field2"/>
      </w:pPr>
      <w:r>
        <w:t>This element is not supported in PowerPoint 2013 or later.</w:t>
      </w:r>
    </w:p>
    <w:p w:rsidR="00C81F29" w:rsidRDefault="00B2009B">
      <w:pPr>
        <w:pStyle w:val="Heading3"/>
      </w:pPr>
      <w:bookmarkStart w:id="387" w:name="section_fe6eabae8dec4b2aa4af4f62cf0ef9fc"/>
      <w:bookmarkStart w:id="388" w:name="_Toc174684867"/>
      <w:r>
        <w:t>Part 3 Section 8.13.2, text:index-entry-text</w:t>
      </w:r>
      <w:bookmarkEnd w:id="387"/>
      <w:bookmarkEnd w:id="388"/>
      <w:r>
        <w:fldChar w:fldCharType="begin"/>
      </w:r>
      <w:r>
        <w:instrText xml:space="preserve"> XE "text\:index-entry-text" </w:instrText>
      </w:r>
      <w:r>
        <w:fldChar w:fldCharType="end"/>
      </w:r>
    </w:p>
    <w:p w:rsidR="00C81F29" w:rsidRDefault="00B2009B">
      <w:pPr>
        <w:pStyle w:val="Definition-Field"/>
      </w:pPr>
      <w:r>
        <w:t xml:space="preserve">a.   </w:t>
      </w:r>
      <w:r>
        <w:rPr>
          <w:i/>
        </w:rPr>
        <w:t>The standard defines the element &lt;text:index-entry-text&gt;</w:t>
      </w:r>
    </w:p>
    <w:p w:rsidR="00C81F29" w:rsidRDefault="00B2009B">
      <w:pPr>
        <w:pStyle w:val="Definition-Field2"/>
      </w:pPr>
      <w:r>
        <w:t>This element is not supporte</w:t>
      </w:r>
      <w:r>
        <w:t>d in PowerPoint 2013, PowerPoint 2016, PowerPoint 2019.</w:t>
      </w:r>
    </w:p>
    <w:p w:rsidR="00C81F29" w:rsidRDefault="00B2009B">
      <w:pPr>
        <w:pStyle w:val="Heading3"/>
      </w:pPr>
      <w:bookmarkStart w:id="389" w:name="section_5d299c659448449abef25b55c99a296e"/>
      <w:bookmarkStart w:id="390" w:name="_Toc174684868"/>
      <w:r>
        <w:t>Part 3 Section 8.13.3, text:index-entry-page-number</w:t>
      </w:r>
      <w:bookmarkEnd w:id="389"/>
      <w:bookmarkEnd w:id="390"/>
      <w:r>
        <w:fldChar w:fldCharType="begin"/>
      </w:r>
      <w:r>
        <w:instrText xml:space="preserve"> XE "text\:index-entry-page-number" </w:instrText>
      </w:r>
      <w:r>
        <w:fldChar w:fldCharType="end"/>
      </w:r>
    </w:p>
    <w:p w:rsidR="00C81F29" w:rsidRDefault="00B2009B">
      <w:pPr>
        <w:pStyle w:val="Definition-Field"/>
      </w:pPr>
      <w:r>
        <w:t xml:space="preserve">a.   </w:t>
      </w:r>
      <w:r>
        <w:rPr>
          <w:i/>
        </w:rPr>
        <w:t>The standard defines the element &lt;text:index-entry-page-number&gt;</w:t>
      </w:r>
    </w:p>
    <w:p w:rsidR="00C81F29" w:rsidRDefault="00B2009B">
      <w:pPr>
        <w:pStyle w:val="Definition-Field2"/>
      </w:pPr>
      <w:r>
        <w:t>This element is not supported in PowerPoi</w:t>
      </w:r>
      <w:r>
        <w:t>nt 2013, PowerPoint 2016, PowerPoint 2019.</w:t>
      </w:r>
    </w:p>
    <w:p w:rsidR="00C81F29" w:rsidRDefault="00B2009B">
      <w:pPr>
        <w:pStyle w:val="Heading3"/>
      </w:pPr>
      <w:bookmarkStart w:id="391" w:name="section_66238fc35e274fd6b1e17a66ec793c5c"/>
      <w:bookmarkStart w:id="392" w:name="_Toc174684869"/>
      <w:r>
        <w:t>Part 3 Section 8.13.4, text:index-entry-span</w:t>
      </w:r>
      <w:bookmarkEnd w:id="391"/>
      <w:bookmarkEnd w:id="392"/>
      <w:r>
        <w:fldChar w:fldCharType="begin"/>
      </w:r>
      <w:r>
        <w:instrText xml:space="preserve"> XE "text\:index-entry-span" </w:instrText>
      </w:r>
      <w:r>
        <w:fldChar w:fldCharType="end"/>
      </w:r>
    </w:p>
    <w:p w:rsidR="00C81F29" w:rsidRDefault="00B2009B">
      <w:pPr>
        <w:pStyle w:val="Definition-Field"/>
      </w:pPr>
      <w:r>
        <w:t xml:space="preserve">a.   </w:t>
      </w:r>
      <w:r>
        <w:rPr>
          <w:i/>
        </w:rPr>
        <w:t>The standard defines the element &lt;text:index-entry-span&gt;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 xml:space="preserve">The standard </w:t>
      </w:r>
      <w:r>
        <w:rPr>
          <w:i/>
        </w:rPr>
        <w:t>defines the element &lt;text:index-entry-span&gt;</w:t>
      </w:r>
    </w:p>
    <w:p w:rsidR="00C81F29" w:rsidRDefault="00B2009B">
      <w:pPr>
        <w:pStyle w:val="Definition-Field2"/>
      </w:pPr>
      <w:r>
        <w:t>This element is not supported in PowerPoint 2013 or later.</w:t>
      </w:r>
    </w:p>
    <w:p w:rsidR="00C81F29" w:rsidRDefault="00B2009B">
      <w:pPr>
        <w:pStyle w:val="Heading3"/>
      </w:pPr>
      <w:bookmarkStart w:id="393" w:name="section_c82b6fb457964fd68910d1cf5e477873"/>
      <w:bookmarkStart w:id="394" w:name="_Toc174684870"/>
      <w:r>
        <w:t>Part 3 Section 8.13.5, text:index-entry-bibliography</w:t>
      </w:r>
      <w:bookmarkEnd w:id="393"/>
      <w:bookmarkEnd w:id="394"/>
      <w:r>
        <w:fldChar w:fldCharType="begin"/>
      </w:r>
      <w:r>
        <w:instrText xml:space="preserve"> XE "text\:index-entry-bibliography" </w:instrText>
      </w:r>
      <w:r>
        <w:fldChar w:fldCharType="end"/>
      </w:r>
    </w:p>
    <w:p w:rsidR="00C81F29" w:rsidRDefault="00B2009B">
      <w:pPr>
        <w:pStyle w:val="Definition-Field"/>
      </w:pPr>
      <w:r>
        <w:t xml:space="preserve">a.   </w:t>
      </w:r>
      <w:r>
        <w:rPr>
          <w:i/>
        </w:rPr>
        <w:t>The standard defines the element &lt;text:index-entry-bibli</w:t>
      </w:r>
      <w:r>
        <w:rPr>
          <w:i/>
        </w:rPr>
        <w:t>ography&gt;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&lt;text:index-entry-bibliography&gt;</w:t>
      </w:r>
    </w:p>
    <w:p w:rsidR="00C81F29" w:rsidRDefault="00B2009B">
      <w:pPr>
        <w:pStyle w:val="Definition-Field2"/>
      </w:pPr>
      <w:r>
        <w:lastRenderedPageBreak/>
        <w:t>This element is not supported in PowerPoint 2013 or later.</w:t>
      </w:r>
    </w:p>
    <w:p w:rsidR="00C81F29" w:rsidRDefault="00B2009B">
      <w:pPr>
        <w:pStyle w:val="Heading3"/>
      </w:pPr>
      <w:bookmarkStart w:id="395" w:name="section_544ecfc2847843dcb56a5d8f96aa9b16"/>
      <w:bookmarkStart w:id="396" w:name="_Toc174684871"/>
      <w:r>
        <w:t>Part 3 Section 8.13.6, text:index-entry-tab-stop</w:t>
      </w:r>
      <w:bookmarkEnd w:id="395"/>
      <w:bookmarkEnd w:id="396"/>
      <w:r>
        <w:fldChar w:fldCharType="begin"/>
      </w:r>
      <w:r>
        <w:instrText xml:space="preserve"> XE "text\:index-</w:instrText>
      </w:r>
      <w:r>
        <w:instrText xml:space="preserve">entry-tab-stop" </w:instrText>
      </w:r>
      <w:r>
        <w:fldChar w:fldCharType="end"/>
      </w:r>
    </w:p>
    <w:p w:rsidR="00C81F29" w:rsidRDefault="00B2009B">
      <w:pPr>
        <w:pStyle w:val="Definition-Field"/>
      </w:pPr>
      <w:r>
        <w:t xml:space="preserve">a.   </w:t>
      </w:r>
      <w:r>
        <w:rPr>
          <w:i/>
        </w:rPr>
        <w:t>The standard defines the element &lt;text:index-entry-tab-stop&gt;</w:t>
      </w:r>
    </w:p>
    <w:p w:rsidR="00C81F29" w:rsidRDefault="00B2009B">
      <w:pPr>
        <w:pStyle w:val="Definition-Field2"/>
      </w:pPr>
      <w:r>
        <w:t>This element is supported in Word 2013 and later.</w:t>
      </w:r>
    </w:p>
    <w:p w:rsidR="00C81F29" w:rsidRDefault="00B2009B">
      <w:pPr>
        <w:pStyle w:val="Definition-Field2"/>
      </w:pPr>
      <w:r>
        <w:t>On load, Word ignores this element and uses a default style to format tables of contents and indexes. On save, Word saves</w:t>
      </w:r>
      <w:r>
        <w:t xml:space="preserve"> this element for tables of contents, but not for indexes. </w:t>
      </w:r>
    </w:p>
    <w:p w:rsidR="00C81F29" w:rsidRDefault="00B2009B">
      <w:pPr>
        <w:pStyle w:val="Definition-Field"/>
      </w:pPr>
      <w:r>
        <w:t xml:space="preserve">b.   </w:t>
      </w:r>
      <w:r>
        <w:rPr>
          <w:i/>
        </w:rPr>
        <w:t>The standard defines the element &lt;text:index-entry-tab-stop&gt;</w:t>
      </w:r>
    </w:p>
    <w:p w:rsidR="00C81F29" w:rsidRDefault="00B2009B">
      <w:pPr>
        <w:pStyle w:val="Definition-Field2"/>
      </w:pPr>
      <w:r>
        <w:t>This element is not supported in PowerPoint 2013 or later.</w:t>
      </w:r>
    </w:p>
    <w:p w:rsidR="00C81F29" w:rsidRDefault="00B2009B">
      <w:pPr>
        <w:pStyle w:val="Heading3"/>
      </w:pPr>
      <w:bookmarkStart w:id="397" w:name="section_d4ecd90746aa4a46ad0f9aa4eeaa6735"/>
      <w:bookmarkStart w:id="398" w:name="_Toc174684872"/>
      <w:r>
        <w:t>Part 3 Section 8.13.7, text:index-entry-link-start</w:t>
      </w:r>
      <w:bookmarkEnd w:id="397"/>
      <w:bookmarkEnd w:id="398"/>
      <w:r>
        <w:fldChar w:fldCharType="begin"/>
      </w:r>
      <w:r>
        <w:instrText xml:space="preserve"> XE "text\:index-entr</w:instrText>
      </w:r>
      <w:r>
        <w:instrText xml:space="preserve">y-link-start" </w:instrText>
      </w:r>
      <w:r>
        <w:fldChar w:fldCharType="end"/>
      </w:r>
    </w:p>
    <w:p w:rsidR="00C81F29" w:rsidRDefault="00B2009B">
      <w:pPr>
        <w:pStyle w:val="Definition-Field"/>
      </w:pPr>
      <w:r>
        <w:t xml:space="preserve">a.   </w:t>
      </w:r>
      <w:r>
        <w:rPr>
          <w:i/>
        </w:rPr>
        <w:t>The standard defines the element &lt;text:index-entry-link-start&gt;</w:t>
      </w:r>
    </w:p>
    <w:p w:rsidR="00C81F29" w:rsidRDefault="00B2009B">
      <w:pPr>
        <w:pStyle w:val="Definition-Field2"/>
      </w:pPr>
      <w:r>
        <w:t>This element is not supported in PowerPoint 2013, PowerPoint 2016, PowerPoint 2019.</w:t>
      </w:r>
    </w:p>
    <w:p w:rsidR="00C81F29" w:rsidRDefault="00B2009B">
      <w:pPr>
        <w:pStyle w:val="Heading3"/>
      </w:pPr>
      <w:bookmarkStart w:id="399" w:name="section_d2b7343cded348039c6817163fc6dd42"/>
      <w:bookmarkStart w:id="400" w:name="_Toc174684873"/>
      <w:r>
        <w:t>Part 3 Section 8.13.8, text:index-entry-link-end</w:t>
      </w:r>
      <w:bookmarkEnd w:id="399"/>
      <w:bookmarkEnd w:id="400"/>
      <w:r>
        <w:fldChar w:fldCharType="begin"/>
      </w:r>
      <w:r>
        <w:instrText xml:space="preserve"> XE "text\:index-entry-link-end" </w:instrText>
      </w:r>
      <w:r>
        <w:fldChar w:fldCharType="end"/>
      </w:r>
    </w:p>
    <w:p w:rsidR="00C81F29" w:rsidRDefault="00B2009B">
      <w:pPr>
        <w:pStyle w:val="Definition-Field"/>
      </w:pPr>
      <w:r>
        <w:t xml:space="preserve">a. </w:t>
      </w:r>
      <w:r>
        <w:t xml:space="preserve">  </w:t>
      </w:r>
      <w:r>
        <w:rPr>
          <w:i/>
        </w:rPr>
        <w:t>The standard defines the element &lt;text:index-entry-link-end&gt;</w:t>
      </w:r>
    </w:p>
    <w:p w:rsidR="00C81F29" w:rsidRDefault="00B2009B">
      <w:pPr>
        <w:pStyle w:val="Definition-Field2"/>
      </w:pPr>
      <w:r>
        <w:t>This element is not supported in PowerPoint 2013, PowerPoint 2016, PowerPoint 2019.</w:t>
      </w:r>
    </w:p>
    <w:p w:rsidR="00C81F29" w:rsidRDefault="00B2009B">
      <w:pPr>
        <w:pStyle w:val="Heading3"/>
      </w:pPr>
      <w:bookmarkStart w:id="401" w:name="section_d6fa949348e44c1b8b9371967e904300"/>
      <w:bookmarkStart w:id="402" w:name="_Toc174684874"/>
      <w:r>
        <w:t>Part 3 Section 9.1.2, table:table</w:t>
      </w:r>
      <w:bookmarkEnd w:id="401"/>
      <w:bookmarkEnd w:id="402"/>
      <w:r>
        <w:fldChar w:fldCharType="begin"/>
      </w:r>
      <w:r>
        <w:instrText xml:space="preserve"> XE "table\:table" </w:instrText>
      </w:r>
      <w:r>
        <w:fldChar w:fldCharType="end"/>
      </w:r>
    </w:p>
    <w:p w:rsidR="00C81F29" w:rsidRDefault="00B2009B">
      <w:pPr>
        <w:pStyle w:val="Definition-Field"/>
      </w:pPr>
      <w:r>
        <w:t xml:space="preserve">a.   </w:t>
      </w:r>
      <w:r>
        <w:rPr>
          <w:i/>
        </w:rPr>
        <w:t>The standard defines the element &lt;table:table&gt;</w:t>
      </w:r>
    </w:p>
    <w:p w:rsidR="00C81F29" w:rsidRDefault="00B2009B">
      <w:pPr>
        <w:pStyle w:val="Definition-Field2"/>
      </w:pPr>
      <w:r>
        <w:t>Th</w:t>
      </w:r>
      <w:r>
        <w:t>is element is supported in Word 2013 and later.</w:t>
      </w:r>
    </w:p>
    <w:p w:rsidR="00C81F29" w:rsidRDefault="00B2009B">
      <w:pPr>
        <w:pStyle w:val="Definition-Field2"/>
      </w:pPr>
      <w:r>
        <w:t xml:space="preserve">On save, Word converts floating tables to inline tables. </w:t>
      </w:r>
    </w:p>
    <w:p w:rsidR="00C81F29" w:rsidRDefault="00B2009B">
      <w:pPr>
        <w:pStyle w:val="Definition-Field"/>
      </w:pPr>
      <w:r>
        <w:t xml:space="preserve">b.   </w:t>
      </w:r>
      <w:r>
        <w:rPr>
          <w:i/>
        </w:rPr>
        <w:t>The standard defines the element &lt;table:table&gt;, contained within the parent element &lt;draw:text-box&gt;</w:t>
      </w:r>
    </w:p>
    <w:p w:rsidR="00C81F29" w:rsidRDefault="00B2009B">
      <w:pPr>
        <w:pStyle w:val="Definition-Field2"/>
      </w:pPr>
      <w:r>
        <w:t>This element is supported in Word 2013 and la</w:t>
      </w:r>
      <w:r>
        <w:t>ter.</w:t>
      </w:r>
    </w:p>
    <w:p w:rsidR="00C81F29" w:rsidRDefault="00B2009B">
      <w:pPr>
        <w:pStyle w:val="Definition-Field2"/>
      </w:pPr>
      <w:r>
        <w:t>On load, tables in textboxes are supported.</w:t>
      </w:r>
    </w:p>
    <w:p w:rsidR="00C81F29" w:rsidRDefault="00B2009B">
      <w:pPr>
        <w:pStyle w:val="Definition-Field2"/>
      </w:pPr>
      <w:r>
        <w:t>On save, a Word frame becomes an ODF textbox. If the Word frame contains a table, the frame content is saved but the frame itself is lost. If a Word textbox contains a table, then both the textbox contents a</w:t>
      </w:r>
      <w:r>
        <w:t xml:space="preserve">nd the table are saved. </w:t>
      </w:r>
    </w:p>
    <w:p w:rsidR="00C81F29" w:rsidRDefault="00B2009B">
      <w:pPr>
        <w:pStyle w:val="Definition-Field"/>
      </w:pPr>
      <w:r>
        <w:t xml:space="preserve">c.   </w:t>
      </w:r>
      <w:r>
        <w:rPr>
          <w:i/>
        </w:rPr>
        <w:t>The standard defines the element &lt;table:table&gt;, contained within the parent element &lt;office:annotation&gt;</w:t>
      </w:r>
    </w:p>
    <w:p w:rsidR="00C81F29" w:rsidRDefault="00B2009B">
      <w:pPr>
        <w:pStyle w:val="Definition-Field2"/>
      </w:pPr>
      <w:r>
        <w:t>This element is not supported in Word 2013 or later.</w:t>
      </w:r>
    </w:p>
    <w:p w:rsidR="00C81F29" w:rsidRDefault="00B2009B">
      <w:pPr>
        <w:pStyle w:val="Definition-Field2"/>
      </w:pPr>
      <w:r>
        <w:t xml:space="preserve">On load and save, Word does not support tables inside annotations. Word retains the contents of the table but loses the table structure. </w:t>
      </w:r>
    </w:p>
    <w:p w:rsidR="00C81F29" w:rsidRDefault="00B2009B">
      <w:pPr>
        <w:pStyle w:val="Definition-Field"/>
      </w:pPr>
      <w:r>
        <w:t xml:space="preserve">d.   </w:t>
      </w:r>
      <w:r>
        <w:rPr>
          <w:i/>
        </w:rPr>
        <w:t>The standard defines the element &lt;table:table&gt;, contained within the parent element &lt;office:spreadsheet&gt;</w:t>
      </w:r>
    </w:p>
    <w:p w:rsidR="00C81F29" w:rsidRDefault="00B2009B">
      <w:pPr>
        <w:pStyle w:val="Definition-Field2"/>
      </w:pPr>
      <w:r>
        <w:t>This ele</w:t>
      </w:r>
      <w:r>
        <w:t>ment is supported in Excel 2013 and later.</w:t>
      </w:r>
    </w:p>
    <w:p w:rsidR="00C81F29" w:rsidRDefault="00B2009B">
      <w:pPr>
        <w:pStyle w:val="Definition-Field2"/>
      </w:pPr>
      <w:r>
        <w:lastRenderedPageBreak/>
        <w:t xml:space="preserve">This element is not supported in Excel 2013 or later when contained within the parent element &lt;table:table&gt;. </w:t>
      </w:r>
    </w:p>
    <w:p w:rsidR="00C81F29" w:rsidRDefault="00B2009B">
      <w:pPr>
        <w:pStyle w:val="Definition-Field"/>
      </w:pPr>
      <w:r>
        <w:t xml:space="preserve">e.   </w:t>
      </w:r>
      <w:r>
        <w:rPr>
          <w:i/>
        </w:rPr>
        <w:t>The standard defines the element &lt;table:table&gt;, contained within the parent element &lt;draw:text-box</w:t>
      </w:r>
      <w:r>
        <w:rPr>
          <w:i/>
        </w:rPr>
        <w:t>&gt;</w:t>
      </w:r>
    </w:p>
    <w:p w:rsidR="00C81F29" w:rsidRDefault="00B2009B">
      <w:pPr>
        <w:pStyle w:val="Definition-Field2"/>
      </w:pPr>
      <w:r>
        <w:t>This element is not supported in Excel 2013 or later.</w:t>
      </w:r>
    </w:p>
    <w:p w:rsidR="00C81F29" w:rsidRDefault="00B2009B">
      <w:pPr>
        <w:pStyle w:val="Definition-Field2"/>
        <w:ind w:left="0"/>
      </w:pPr>
      <w:r>
        <w:t xml:space="preserve">f.   </w:t>
      </w:r>
      <w:r>
        <w:rPr>
          <w:i/>
        </w:rPr>
        <w:t>The standard defines the element &lt;table:table&gt;</w:t>
      </w:r>
    </w:p>
    <w:p w:rsidR="00C81F29" w:rsidRDefault="00B2009B">
      <w:pPr>
        <w:pStyle w:val="Definition-Field2"/>
      </w:pPr>
      <w:r>
        <w:t>This element is not supported in PowerPoint 2013 or later in the following elements:</w:t>
      </w:r>
    </w:p>
    <w:p w:rsidR="00C81F29" w:rsidRDefault="00B2009B">
      <w:pPr>
        <w:pStyle w:val="Definition-Field2"/>
        <w:numPr>
          <w:ilvl w:val="0"/>
          <w:numId w:val="91"/>
        </w:numPr>
      </w:pPr>
      <w:r>
        <w:t>&lt;chart:chart&gt;</w:t>
      </w:r>
    </w:p>
    <w:p w:rsidR="00C81F29" w:rsidRDefault="00B2009B">
      <w:pPr>
        <w:pStyle w:val="Definition-Field2"/>
        <w:numPr>
          <w:ilvl w:val="0"/>
          <w:numId w:val="91"/>
        </w:numPr>
      </w:pPr>
      <w:r>
        <w:t>&lt;draw:text&gt;</w:t>
      </w:r>
    </w:p>
    <w:p w:rsidR="00C81F29" w:rsidRDefault="00B2009B">
      <w:pPr>
        <w:pStyle w:val="Definition-Field2"/>
        <w:numPr>
          <w:ilvl w:val="0"/>
          <w:numId w:val="91"/>
        </w:numPr>
      </w:pPr>
      <w:r>
        <w:t>&lt;draw:text-box&gt;</w:t>
      </w:r>
    </w:p>
    <w:p w:rsidR="00C81F29" w:rsidRDefault="00B2009B">
      <w:pPr>
        <w:pStyle w:val="Definition-Field2"/>
        <w:numPr>
          <w:ilvl w:val="0"/>
          <w:numId w:val="91"/>
        </w:numPr>
      </w:pPr>
      <w:r>
        <w:t>&lt;office:text&gt;</w:t>
      </w:r>
    </w:p>
    <w:p w:rsidR="00C81F29" w:rsidRDefault="00B2009B">
      <w:pPr>
        <w:pStyle w:val="Definition-Field2"/>
        <w:numPr>
          <w:ilvl w:val="0"/>
          <w:numId w:val="91"/>
        </w:numPr>
      </w:pPr>
      <w:r>
        <w:t>&lt;</w:t>
      </w:r>
      <w:r>
        <w:t>style:footer&gt;</w:t>
      </w:r>
    </w:p>
    <w:p w:rsidR="00C81F29" w:rsidRDefault="00B2009B">
      <w:pPr>
        <w:pStyle w:val="Definition-Field2"/>
        <w:numPr>
          <w:ilvl w:val="0"/>
          <w:numId w:val="91"/>
        </w:numPr>
      </w:pPr>
      <w:r>
        <w:t>&lt;style:footer-left&gt;</w:t>
      </w:r>
    </w:p>
    <w:p w:rsidR="00C81F29" w:rsidRDefault="00B2009B">
      <w:pPr>
        <w:pStyle w:val="Definition-Field2"/>
        <w:numPr>
          <w:ilvl w:val="0"/>
          <w:numId w:val="91"/>
        </w:numPr>
      </w:pPr>
      <w:r>
        <w:t>&lt;style:header&gt;</w:t>
      </w:r>
    </w:p>
    <w:p w:rsidR="00C81F29" w:rsidRDefault="00B2009B">
      <w:pPr>
        <w:pStyle w:val="Definition-Field2"/>
        <w:numPr>
          <w:ilvl w:val="0"/>
          <w:numId w:val="91"/>
        </w:numPr>
      </w:pPr>
      <w:r>
        <w:t>&lt;style:header-left&gt;</w:t>
      </w:r>
    </w:p>
    <w:p w:rsidR="00C81F29" w:rsidRDefault="00B2009B">
      <w:pPr>
        <w:pStyle w:val="Definition-Field2"/>
        <w:numPr>
          <w:ilvl w:val="0"/>
          <w:numId w:val="91"/>
        </w:numPr>
      </w:pPr>
      <w:r>
        <w:t>&lt;table:covered-table-cell&gt;</w:t>
      </w:r>
    </w:p>
    <w:p w:rsidR="00C81F29" w:rsidRDefault="00B2009B">
      <w:pPr>
        <w:pStyle w:val="Definition-Field2"/>
        <w:numPr>
          <w:ilvl w:val="0"/>
          <w:numId w:val="91"/>
        </w:numPr>
      </w:pPr>
      <w:r>
        <w:t>&lt;table:dde-link&gt;</w:t>
      </w:r>
    </w:p>
    <w:p w:rsidR="00C81F29" w:rsidRDefault="00B2009B">
      <w:pPr>
        <w:pStyle w:val="Definition-Field2"/>
        <w:numPr>
          <w:ilvl w:val="0"/>
          <w:numId w:val="91"/>
        </w:numPr>
      </w:pPr>
      <w:r>
        <w:t>&lt;table:table-cell&gt;</w:t>
      </w:r>
    </w:p>
    <w:p w:rsidR="00C81F29" w:rsidRDefault="00B2009B">
      <w:pPr>
        <w:pStyle w:val="Definition-Field2"/>
        <w:numPr>
          <w:ilvl w:val="0"/>
          <w:numId w:val="91"/>
        </w:numPr>
      </w:pPr>
      <w:r>
        <w:t>&lt;text:deletion&gt;</w:t>
      </w:r>
    </w:p>
    <w:p w:rsidR="00C81F29" w:rsidRDefault="00B2009B">
      <w:pPr>
        <w:pStyle w:val="Definition-Field2"/>
        <w:numPr>
          <w:ilvl w:val="0"/>
          <w:numId w:val="91"/>
        </w:numPr>
      </w:pPr>
      <w:r>
        <w:t>&lt;text:index-body&gt;</w:t>
      </w:r>
    </w:p>
    <w:p w:rsidR="00C81F29" w:rsidRDefault="00B2009B">
      <w:pPr>
        <w:pStyle w:val="Definition-Field2"/>
        <w:numPr>
          <w:ilvl w:val="0"/>
          <w:numId w:val="91"/>
        </w:numPr>
      </w:pPr>
      <w:r>
        <w:t>&lt;text:index-title&gt;</w:t>
      </w:r>
    </w:p>
    <w:p w:rsidR="00C81F29" w:rsidRDefault="00B2009B">
      <w:pPr>
        <w:pStyle w:val="Definition-Field"/>
        <w:numPr>
          <w:ilvl w:val="0"/>
          <w:numId w:val="91"/>
        </w:numPr>
      </w:pPr>
      <w:r>
        <w:t>&lt;text:note-body&gt;</w:t>
      </w:r>
    </w:p>
    <w:p w:rsidR="00C81F29" w:rsidRDefault="00B2009B">
      <w:pPr>
        <w:pStyle w:val="Definition-Field2"/>
        <w:numPr>
          <w:ilvl w:val="0"/>
          <w:numId w:val="91"/>
        </w:numPr>
      </w:pPr>
      <w:r>
        <w:t>&lt;text:section&gt;</w:t>
      </w:r>
    </w:p>
    <w:p w:rsidR="00C81F29" w:rsidRDefault="00B2009B">
      <w:pPr>
        <w:pStyle w:val="Heading3"/>
      </w:pPr>
      <w:bookmarkStart w:id="403" w:name="section_0f061ae791b54194b088ba38ae571256"/>
      <w:bookmarkStart w:id="404" w:name="_Toc174684875"/>
      <w:r>
        <w:t>Part 3 Section 9.1.3, table:table-row</w:t>
      </w:r>
      <w:bookmarkEnd w:id="403"/>
      <w:bookmarkEnd w:id="404"/>
      <w:r>
        <w:fldChar w:fldCharType="begin"/>
      </w:r>
      <w:r>
        <w:instrText xml:space="preserve"> X</w:instrText>
      </w:r>
      <w:r>
        <w:instrText xml:space="preserve">E "table\:table-row" </w:instrText>
      </w:r>
      <w:r>
        <w:fldChar w:fldCharType="end"/>
      </w:r>
    </w:p>
    <w:p w:rsidR="00C81F29" w:rsidRDefault="00B2009B">
      <w:pPr>
        <w:pStyle w:val="Definition-Field"/>
      </w:pPr>
      <w:r>
        <w:t xml:space="preserve">a.   </w:t>
      </w:r>
      <w:r>
        <w:rPr>
          <w:i/>
        </w:rPr>
        <w:t>The standard defines the element &lt;table:table-row&gt;, contained within the parent element &lt;table:table-header-rows&gt;</w:t>
      </w:r>
    </w:p>
    <w:p w:rsidR="00C81F29" w:rsidRDefault="00B2009B">
      <w:pPr>
        <w:pStyle w:val="Definition-Field"/>
      </w:pPr>
      <w:r>
        <w:t xml:space="preserve">b.   </w:t>
      </w:r>
      <w:r>
        <w:rPr>
          <w:i/>
        </w:rPr>
        <w:t>The standard defines the element &lt;table:table-row&gt;, contained within the parent element &lt;</w:t>
      </w:r>
      <w:r>
        <w:rPr>
          <w:i/>
        </w:rPr>
        <w:t>table:table-row-group&gt;</w:t>
      </w:r>
    </w:p>
    <w:p w:rsidR="00C81F29" w:rsidRDefault="00B2009B">
      <w:pPr>
        <w:pStyle w:val="Definition-Field"/>
      </w:pPr>
      <w:r>
        <w:t xml:space="preserve">c.   </w:t>
      </w:r>
      <w:r>
        <w:rPr>
          <w:i/>
        </w:rPr>
        <w:t>The standard defines the element &lt;table:table-row&gt;, contained within the parent element &lt;table:table-rows&gt;</w:t>
      </w:r>
    </w:p>
    <w:p w:rsidR="00C81F29" w:rsidRDefault="00B2009B">
      <w:pPr>
        <w:pStyle w:val="Heading3"/>
      </w:pPr>
      <w:bookmarkStart w:id="405" w:name="section_74ea46f4df0647ba80420f108f224284"/>
      <w:bookmarkStart w:id="406" w:name="_Toc174684876"/>
      <w:r>
        <w:t>Part 3 Section 9.1.5, table:covered-table-cell</w:t>
      </w:r>
      <w:bookmarkEnd w:id="405"/>
      <w:bookmarkEnd w:id="406"/>
      <w:r>
        <w:fldChar w:fldCharType="begin"/>
      </w:r>
      <w:r>
        <w:instrText xml:space="preserve"> XE "table\:covered-table-cell" </w:instrText>
      </w:r>
      <w:r>
        <w:fldChar w:fldCharType="end"/>
      </w:r>
    </w:p>
    <w:p w:rsidR="00C81F29" w:rsidRDefault="00B2009B">
      <w:pPr>
        <w:pStyle w:val="Definition-Field"/>
      </w:pPr>
      <w:r>
        <w:t xml:space="preserve">a.   </w:t>
      </w:r>
      <w:r>
        <w:rPr>
          <w:i/>
        </w:rPr>
        <w:t>The standard defines the element &lt;t</w:t>
      </w:r>
      <w:r>
        <w:rPr>
          <w:i/>
        </w:rPr>
        <w:t>able:covered-table-cell&gt;</w:t>
      </w:r>
    </w:p>
    <w:p w:rsidR="00C81F29" w:rsidRDefault="00B2009B">
      <w:pPr>
        <w:pStyle w:val="Definition-Field2"/>
      </w:pPr>
      <w:r>
        <w:t>This element is not supported in Excel 2013 or later.</w:t>
      </w:r>
    </w:p>
    <w:p w:rsidR="00C81F29" w:rsidRDefault="00B2009B">
      <w:pPr>
        <w:pStyle w:val="Definition-Field"/>
      </w:pPr>
      <w:r>
        <w:lastRenderedPageBreak/>
        <w:t xml:space="preserve">b.   </w:t>
      </w:r>
      <w:r>
        <w:rPr>
          <w:i/>
        </w:rPr>
        <w:t>The standard defines the element &lt;table:covered-table-cell&gt;</w:t>
      </w:r>
    </w:p>
    <w:p w:rsidR="00C81F29" w:rsidRDefault="00B2009B">
      <w:pPr>
        <w:pStyle w:val="Definition-Field2"/>
      </w:pPr>
      <w:r>
        <w:t>This element is supported in PowerPoint 2013 and later.</w:t>
      </w:r>
    </w:p>
    <w:p w:rsidR="00C81F29" w:rsidRDefault="00B2009B">
      <w:pPr>
        <w:pStyle w:val="Definition-Field2"/>
      </w:pPr>
      <w:r>
        <w:t>PowerPoint only writes out this element for cells spanni</w:t>
      </w:r>
      <w:r>
        <w:t xml:space="preserve">ng multiple rows/columns but does not read it on file open. </w:t>
      </w:r>
    </w:p>
    <w:p w:rsidR="00C81F29" w:rsidRDefault="00B2009B">
      <w:pPr>
        <w:pStyle w:val="Heading3"/>
      </w:pPr>
      <w:bookmarkStart w:id="407" w:name="section_55b608fbef9d4bb3b4992c005d82d2fa"/>
      <w:bookmarkStart w:id="408" w:name="_Toc174684877"/>
      <w:r>
        <w:t>Part 3 Section 9.1.6, table:table-column</w:t>
      </w:r>
      <w:bookmarkEnd w:id="407"/>
      <w:bookmarkEnd w:id="408"/>
      <w:r>
        <w:fldChar w:fldCharType="begin"/>
      </w:r>
      <w:r>
        <w:instrText xml:space="preserve"> XE "table\:table-column" </w:instrText>
      </w:r>
      <w:r>
        <w:fldChar w:fldCharType="end"/>
      </w:r>
    </w:p>
    <w:p w:rsidR="00C81F29" w:rsidRDefault="00B2009B">
      <w:pPr>
        <w:pStyle w:val="Definition-Field"/>
      </w:pPr>
      <w:r>
        <w:t xml:space="preserve">a.   </w:t>
      </w:r>
      <w:r>
        <w:rPr>
          <w:i/>
        </w:rPr>
        <w:t>The standard defines the element &lt;table:table-column&gt;</w:t>
      </w:r>
    </w:p>
    <w:p w:rsidR="00C81F29" w:rsidRDefault="00B2009B">
      <w:pPr>
        <w:pStyle w:val="Definition-Field2"/>
      </w:pPr>
      <w:r>
        <w:t>This element is supported in Word 2013 and later.</w:t>
      </w:r>
    </w:p>
    <w:p w:rsidR="00C81F29" w:rsidRDefault="00B2009B">
      <w:pPr>
        <w:pStyle w:val="Definition-Field2"/>
      </w:pPr>
      <w:r>
        <w:t>Word does not sup</w:t>
      </w:r>
      <w:r>
        <w:t xml:space="preserve">port more than 63 columns. On load, any columns beyond this limit are dropped, along with their content. </w:t>
      </w:r>
    </w:p>
    <w:p w:rsidR="00C81F29" w:rsidRDefault="00B2009B">
      <w:pPr>
        <w:pStyle w:val="Definition-Field"/>
      </w:pPr>
      <w:r>
        <w:t xml:space="preserve">b.   </w:t>
      </w:r>
      <w:r>
        <w:rPr>
          <w:i/>
        </w:rPr>
        <w:t>The standard defines the element &lt;table:table-column&gt;</w:t>
      </w:r>
    </w:p>
    <w:p w:rsidR="00C81F29" w:rsidRDefault="00B2009B">
      <w:pPr>
        <w:pStyle w:val="Definition-Field2"/>
      </w:pPr>
      <w:r>
        <w:t>This element is supported in Excel 2013 and later.</w:t>
      </w:r>
    </w:p>
    <w:p w:rsidR="00C81F29" w:rsidRDefault="00B2009B">
      <w:pPr>
        <w:pStyle w:val="Definition-Field2"/>
      </w:pPr>
      <w:r>
        <w:t xml:space="preserve">On load, Excel reads this attribute. On </w:t>
      </w:r>
      <w:r>
        <w:t xml:space="preserve">save, Excel does not write this attribute. </w:t>
      </w:r>
    </w:p>
    <w:p w:rsidR="00C81F29" w:rsidRDefault="00B2009B">
      <w:pPr>
        <w:pStyle w:val="Definition-Field"/>
      </w:pPr>
      <w:r>
        <w:t xml:space="preserve">c.   </w:t>
      </w:r>
      <w:r>
        <w:rPr>
          <w:i/>
        </w:rPr>
        <w:t>The standard defines the element &lt;table:table-column&gt;</w:t>
      </w:r>
    </w:p>
    <w:p w:rsidR="00C81F29" w:rsidRDefault="00B2009B">
      <w:pPr>
        <w:pStyle w:val="Heading3"/>
      </w:pPr>
      <w:bookmarkStart w:id="409" w:name="section_26d89e08f4254caab35d13dc72166063"/>
      <w:bookmarkStart w:id="410" w:name="_Toc174684878"/>
      <w:r>
        <w:t>Part 3 Section 9.1.7, table:table-header-rows</w:t>
      </w:r>
      <w:bookmarkEnd w:id="409"/>
      <w:bookmarkEnd w:id="410"/>
      <w:r>
        <w:fldChar w:fldCharType="begin"/>
      </w:r>
      <w:r>
        <w:instrText xml:space="preserve"> XE "table\:table-header-rows" </w:instrText>
      </w:r>
      <w:r>
        <w:fldChar w:fldCharType="end"/>
      </w:r>
    </w:p>
    <w:p w:rsidR="00C81F29" w:rsidRDefault="00B2009B">
      <w:pPr>
        <w:pStyle w:val="Definition-Field"/>
      </w:pPr>
      <w:r>
        <w:t xml:space="preserve">a.   </w:t>
      </w:r>
      <w:r>
        <w:rPr>
          <w:i/>
        </w:rPr>
        <w:t>The standard defines the element &lt;table:table-header-rows&gt;</w:t>
      </w:r>
    </w:p>
    <w:p w:rsidR="00C81F29" w:rsidRDefault="00B2009B">
      <w:pPr>
        <w:pStyle w:val="Definition-Field2"/>
      </w:pPr>
      <w:r>
        <w:t>This eleme</w:t>
      </w:r>
      <w:r>
        <w:t>nt is supported in Excel 2013 and later.</w:t>
      </w:r>
    </w:p>
    <w:p w:rsidR="00C81F29" w:rsidRDefault="00B2009B">
      <w:pPr>
        <w:pStyle w:val="Definition-Field2"/>
      </w:pPr>
      <w:r>
        <w:t xml:space="preserve">On load, Excel reads the element &lt;table:table-header-rows&gt; and treats it as a regular row, but on save, the element &lt;table:table-header-rows&gt; is never written. </w:t>
      </w:r>
    </w:p>
    <w:p w:rsidR="00C81F29" w:rsidRDefault="00B2009B">
      <w:pPr>
        <w:pStyle w:val="Heading3"/>
      </w:pPr>
      <w:bookmarkStart w:id="411" w:name="section_4c8979081f494885b72c653f74e47c15"/>
      <w:bookmarkStart w:id="412" w:name="_Toc174684879"/>
      <w:r>
        <w:t>Part 3 Section 9.1.8, table:table-rows</w:t>
      </w:r>
      <w:bookmarkEnd w:id="411"/>
      <w:bookmarkEnd w:id="412"/>
      <w:r>
        <w:fldChar w:fldCharType="begin"/>
      </w:r>
      <w:r>
        <w:instrText xml:space="preserve"> XE "table\:tabl</w:instrText>
      </w:r>
      <w:r>
        <w:instrText xml:space="preserve">e-rows" </w:instrText>
      </w:r>
      <w:r>
        <w:fldChar w:fldCharType="end"/>
      </w:r>
    </w:p>
    <w:p w:rsidR="00C81F29" w:rsidRDefault="00B2009B">
      <w:pPr>
        <w:pStyle w:val="Definition-Field"/>
      </w:pPr>
      <w:r>
        <w:t xml:space="preserve">a.   </w:t>
      </w:r>
      <w:r>
        <w:rPr>
          <w:i/>
        </w:rPr>
        <w:t>The standard defines the element &lt;table:table-rows&gt;</w:t>
      </w:r>
    </w:p>
    <w:p w:rsidR="00C81F29" w:rsidRDefault="00B2009B">
      <w:pPr>
        <w:pStyle w:val="Definition-Field2"/>
      </w:pPr>
      <w:r>
        <w:t>This element is supported in Excel 2013 and later.</w:t>
      </w:r>
    </w:p>
    <w:p w:rsidR="00C81F29" w:rsidRDefault="00B2009B">
      <w:pPr>
        <w:pStyle w:val="Definition-Field2"/>
      </w:pPr>
      <w:r>
        <w:t>On load, Excel reads this element. On save, Excel does not write this element.</w:t>
      </w:r>
    </w:p>
    <w:p w:rsidR="00C81F29" w:rsidRDefault="00B2009B">
      <w:pPr>
        <w:pStyle w:val="Definition-Field"/>
      </w:pPr>
      <w:r>
        <w:t xml:space="preserve">b.   </w:t>
      </w:r>
      <w:r>
        <w:rPr>
          <w:i/>
        </w:rPr>
        <w:t>The standard defines the element &lt;table:table-rows&gt;</w:t>
      </w:r>
    </w:p>
    <w:p w:rsidR="00C81F29" w:rsidRDefault="00B2009B">
      <w:pPr>
        <w:pStyle w:val="Definition-Field2"/>
      </w:pPr>
      <w:r>
        <w:t>This element is supported in PowerPoint 2021 and later.</w:t>
      </w:r>
    </w:p>
    <w:p w:rsidR="00C81F29" w:rsidRDefault="00B2009B">
      <w:pPr>
        <w:pStyle w:val="Definition-Field2"/>
      </w:pPr>
      <w:r>
        <w:t>On load, PowerPoint reads this element. On save, PowerPoint does not write this element.</w:t>
      </w:r>
    </w:p>
    <w:p w:rsidR="00C81F29" w:rsidRDefault="00B2009B">
      <w:pPr>
        <w:pStyle w:val="Heading3"/>
      </w:pPr>
      <w:bookmarkStart w:id="413" w:name="section_d64aa7edaf614b0e94bb32a5e28fb042"/>
      <w:bookmarkStart w:id="414" w:name="_Toc174684880"/>
      <w:r>
        <w:t>Part 3 Section 9.1.9, table:table-row-group</w:t>
      </w:r>
      <w:bookmarkEnd w:id="413"/>
      <w:bookmarkEnd w:id="414"/>
      <w:r>
        <w:fldChar w:fldCharType="begin"/>
      </w:r>
      <w:r>
        <w:instrText xml:space="preserve"> XE "table\:table-row-group" </w:instrText>
      </w:r>
      <w:r>
        <w:fldChar w:fldCharType="end"/>
      </w:r>
    </w:p>
    <w:p w:rsidR="00C81F29" w:rsidRDefault="00B2009B">
      <w:pPr>
        <w:pStyle w:val="Definition-Field"/>
      </w:pPr>
      <w:r>
        <w:t xml:space="preserve">a.   </w:t>
      </w:r>
      <w:r>
        <w:rPr>
          <w:i/>
        </w:rPr>
        <w:t xml:space="preserve">The standard defines the </w:t>
      </w:r>
      <w:r>
        <w:rPr>
          <w:i/>
        </w:rPr>
        <w:t>element &lt;table:table-row-group&gt;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&lt;table:table-row-group&gt;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&lt;table:table-row-</w:t>
      </w:r>
      <w:r>
        <w:rPr>
          <w:i/>
        </w:rPr>
        <w:t>group&gt;</w:t>
      </w:r>
    </w:p>
    <w:p w:rsidR="00C81F29" w:rsidRDefault="00B2009B">
      <w:pPr>
        <w:pStyle w:val="Heading3"/>
      </w:pPr>
      <w:bookmarkStart w:id="415" w:name="section_9fc941e4222b466aaa6669588be0eda4"/>
      <w:bookmarkStart w:id="416" w:name="_Toc174684881"/>
      <w:r>
        <w:lastRenderedPageBreak/>
        <w:t>Part 3 Section 9.1.10, table:table-column-group</w:t>
      </w:r>
      <w:bookmarkEnd w:id="415"/>
      <w:bookmarkEnd w:id="416"/>
      <w:r>
        <w:fldChar w:fldCharType="begin"/>
      </w:r>
      <w:r>
        <w:instrText xml:space="preserve"> XE "table\:table-column-group" </w:instrText>
      </w:r>
      <w:r>
        <w:fldChar w:fldCharType="end"/>
      </w:r>
    </w:p>
    <w:p w:rsidR="00C81F29" w:rsidRDefault="00B2009B">
      <w:pPr>
        <w:pStyle w:val="Definition-Field"/>
      </w:pPr>
      <w:r>
        <w:t xml:space="preserve">a.   </w:t>
      </w:r>
      <w:r>
        <w:rPr>
          <w:i/>
        </w:rPr>
        <w:t>The standard defines the element &lt;table:table-column-group&gt;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&lt;table:tabl</w:t>
      </w:r>
      <w:r>
        <w:rPr>
          <w:i/>
        </w:rPr>
        <w:t>e-column-group&gt;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&lt;table:table-column-group&gt;</w:t>
      </w:r>
    </w:p>
    <w:p w:rsidR="00C81F29" w:rsidRDefault="00B2009B">
      <w:pPr>
        <w:pStyle w:val="Heading3"/>
      </w:pPr>
      <w:bookmarkStart w:id="417" w:name="section_e1ed622fce0a499f8ba910c3151bfb43"/>
      <w:bookmarkStart w:id="418" w:name="_Toc174684882"/>
      <w:r>
        <w:t>Part 3 Section 9.1.11, table:table-header-columns</w:t>
      </w:r>
      <w:bookmarkEnd w:id="417"/>
      <w:bookmarkEnd w:id="418"/>
      <w:r>
        <w:fldChar w:fldCharType="begin"/>
      </w:r>
      <w:r>
        <w:instrText xml:space="preserve"> XE "table\:table-header-columns" </w:instrText>
      </w:r>
      <w:r>
        <w:fldChar w:fldCharType="end"/>
      </w:r>
    </w:p>
    <w:p w:rsidR="00C81F29" w:rsidRDefault="00B2009B">
      <w:pPr>
        <w:pStyle w:val="Definition-Field"/>
      </w:pPr>
      <w:r>
        <w:t xml:space="preserve">a.   </w:t>
      </w:r>
      <w:r>
        <w:rPr>
          <w:i/>
        </w:rPr>
        <w:t>The standard defines the eleme</w:t>
      </w:r>
      <w:r>
        <w:rPr>
          <w:i/>
        </w:rPr>
        <w:t>nt &lt;table:table-header-columns&gt;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&lt;table:table-header-columns&gt;</w:t>
      </w:r>
    </w:p>
    <w:p w:rsidR="00C81F29" w:rsidRDefault="00B2009B">
      <w:pPr>
        <w:pStyle w:val="Definition-Field2"/>
      </w:pPr>
      <w:r>
        <w:t>This element is supported in Excel 2013 and later.</w:t>
      </w:r>
    </w:p>
    <w:p w:rsidR="00C81F29" w:rsidRDefault="00B2009B">
      <w:pPr>
        <w:pStyle w:val="Definition-Field2"/>
      </w:pPr>
      <w:r>
        <w:t xml:space="preserve">On load, Excel reads this element and treats it as a </w:t>
      </w:r>
      <w:r>
        <w:t xml:space="preserve">regular column, but never writes it out on save. </w:t>
      </w:r>
    </w:p>
    <w:p w:rsidR="00C81F29" w:rsidRDefault="00B2009B">
      <w:pPr>
        <w:pStyle w:val="Heading3"/>
      </w:pPr>
      <w:bookmarkStart w:id="419" w:name="section_a2b6a7fb2e3f4326b4190bb03c6fa14f"/>
      <w:bookmarkStart w:id="420" w:name="_Toc174684883"/>
      <w:r>
        <w:t>Part 3 Section 9.1.12, table:table-columns</w:t>
      </w:r>
      <w:bookmarkEnd w:id="419"/>
      <w:bookmarkEnd w:id="420"/>
      <w:r>
        <w:fldChar w:fldCharType="begin"/>
      </w:r>
      <w:r>
        <w:instrText xml:space="preserve"> XE "table\:table-columns" </w:instrText>
      </w:r>
      <w:r>
        <w:fldChar w:fldCharType="end"/>
      </w:r>
    </w:p>
    <w:p w:rsidR="00C81F29" w:rsidRDefault="00B2009B">
      <w:pPr>
        <w:pStyle w:val="Definition-Field"/>
      </w:pPr>
      <w:r>
        <w:t xml:space="preserve">a.   </w:t>
      </w:r>
      <w:r>
        <w:rPr>
          <w:i/>
        </w:rPr>
        <w:t>The standard defines the element &lt;table:table-columns&gt;</w:t>
      </w:r>
    </w:p>
    <w:p w:rsidR="00C81F29" w:rsidRDefault="00B2009B">
      <w:pPr>
        <w:pStyle w:val="Definition-Field2"/>
      </w:pPr>
      <w:r>
        <w:t>This element is supported in Excel 2013 and later.</w:t>
      </w:r>
    </w:p>
    <w:p w:rsidR="00C81F29" w:rsidRDefault="00B2009B">
      <w:pPr>
        <w:pStyle w:val="Definition-Field2"/>
      </w:pPr>
      <w:r>
        <w:t>On load, Excel reads th</w:t>
      </w:r>
      <w:r>
        <w:t>is element. On save, Excel does not write this element.</w:t>
      </w:r>
    </w:p>
    <w:p w:rsidR="00C81F29" w:rsidRDefault="00B2009B">
      <w:pPr>
        <w:pStyle w:val="Definition-Field"/>
      </w:pPr>
      <w:r>
        <w:t xml:space="preserve">b.   </w:t>
      </w:r>
      <w:r>
        <w:rPr>
          <w:i/>
        </w:rPr>
        <w:t>The standard defines the element &lt;table:table-columns&gt;</w:t>
      </w:r>
    </w:p>
    <w:p w:rsidR="00C81F29" w:rsidRDefault="00B2009B">
      <w:pPr>
        <w:pStyle w:val="Definition-Field2"/>
      </w:pPr>
      <w:r>
        <w:t>This element is supported in PowerPoint 2021 and later.</w:t>
      </w:r>
    </w:p>
    <w:p w:rsidR="00C81F29" w:rsidRDefault="00B2009B">
      <w:pPr>
        <w:pStyle w:val="Definition-Field2"/>
      </w:pPr>
      <w:r>
        <w:t>On load, PowerPoint reads this element. On save, PowerPoint does not write this elem</w:t>
      </w:r>
      <w:r>
        <w:t>ent.</w:t>
      </w:r>
    </w:p>
    <w:p w:rsidR="00C81F29" w:rsidRDefault="00B2009B">
      <w:pPr>
        <w:pStyle w:val="Heading3"/>
      </w:pPr>
      <w:bookmarkStart w:id="421" w:name="section_eb3167b776234d4eab6de308012ce9a6"/>
      <w:bookmarkStart w:id="422" w:name="_Toc174684884"/>
      <w:r>
        <w:t>Part 3 Section 9.1.13, table:title</w:t>
      </w:r>
      <w:bookmarkEnd w:id="421"/>
      <w:bookmarkEnd w:id="422"/>
      <w:r>
        <w:fldChar w:fldCharType="begin"/>
      </w:r>
      <w:r>
        <w:instrText xml:space="preserve"> XE "table\:title" </w:instrText>
      </w:r>
      <w:r>
        <w:fldChar w:fldCharType="end"/>
      </w:r>
    </w:p>
    <w:p w:rsidR="00C81F29" w:rsidRDefault="00B2009B">
      <w:pPr>
        <w:pStyle w:val="Definition-Field"/>
      </w:pPr>
      <w:r>
        <w:t xml:space="preserve">a.   </w:t>
      </w:r>
      <w:r>
        <w:rPr>
          <w:i/>
        </w:rPr>
        <w:t>The standard defines the element &lt;table:title&gt;</w:t>
      </w:r>
    </w:p>
    <w:p w:rsidR="00C81F29" w:rsidRDefault="00B2009B">
      <w:pPr>
        <w:pStyle w:val="Heading3"/>
      </w:pPr>
      <w:bookmarkStart w:id="423" w:name="section_de915167221c4342b1ec03493f1eeb05"/>
      <w:bookmarkStart w:id="424" w:name="_Toc174684885"/>
      <w:r>
        <w:t>Part 3 Section 9.1.14, table:desc</w:t>
      </w:r>
      <w:bookmarkEnd w:id="423"/>
      <w:bookmarkEnd w:id="424"/>
      <w:r>
        <w:fldChar w:fldCharType="begin"/>
      </w:r>
      <w:r>
        <w:instrText xml:space="preserve"> XE "table\:desc" </w:instrText>
      </w:r>
      <w:r>
        <w:fldChar w:fldCharType="end"/>
      </w:r>
    </w:p>
    <w:p w:rsidR="00C81F29" w:rsidRDefault="00B2009B">
      <w:pPr>
        <w:pStyle w:val="Definition-Field"/>
      </w:pPr>
      <w:r>
        <w:t xml:space="preserve">a.   </w:t>
      </w:r>
      <w:r>
        <w:rPr>
          <w:i/>
        </w:rPr>
        <w:t>The standard defines the element &lt;table:desc&gt;</w:t>
      </w:r>
    </w:p>
    <w:p w:rsidR="00C81F29" w:rsidRDefault="00B2009B">
      <w:pPr>
        <w:pStyle w:val="Heading3"/>
      </w:pPr>
      <w:bookmarkStart w:id="425" w:name="section_1ba9ecff57e44ee7bc2dbdced5b07b7a"/>
      <w:bookmarkStart w:id="426" w:name="_Toc174684886"/>
      <w:r>
        <w:t>Part 3 Section 9.2.6, table:table-sour</w:t>
      </w:r>
      <w:r>
        <w:t>ce</w:t>
      </w:r>
      <w:bookmarkEnd w:id="425"/>
      <w:bookmarkEnd w:id="426"/>
      <w:r>
        <w:fldChar w:fldCharType="begin"/>
      </w:r>
      <w:r>
        <w:instrText xml:space="preserve"> XE "table\:table-source" </w:instrText>
      </w:r>
      <w:r>
        <w:fldChar w:fldCharType="end"/>
      </w:r>
    </w:p>
    <w:p w:rsidR="00C81F29" w:rsidRDefault="00B2009B">
      <w:pPr>
        <w:pStyle w:val="Definition-Field"/>
      </w:pPr>
      <w:r>
        <w:t xml:space="preserve">a.   </w:t>
      </w:r>
      <w:r>
        <w:rPr>
          <w:i/>
        </w:rPr>
        <w:t>The standard defines the element &lt;table:table-source&gt;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element &lt;table:table-source&gt;, contained within the parent element &lt;table:dde-link&gt;</w:t>
      </w:r>
    </w:p>
    <w:p w:rsidR="00C81F29" w:rsidRDefault="00B2009B">
      <w:pPr>
        <w:pStyle w:val="Definition-Field2"/>
      </w:pPr>
      <w:r>
        <w:t>This element is not supported in Excel 2013 or later.</w:t>
      </w:r>
    </w:p>
    <w:p w:rsidR="00C81F29" w:rsidRDefault="00B2009B">
      <w:pPr>
        <w:pStyle w:val="Definition-Field"/>
      </w:pPr>
      <w:r>
        <w:lastRenderedPageBreak/>
        <w:t xml:space="preserve">c.   </w:t>
      </w:r>
      <w:r>
        <w:rPr>
          <w:i/>
        </w:rPr>
        <w:t>The standard defines the element &lt;table:table-source&gt;, contained within the parent element &lt;table:table&gt;</w:t>
      </w:r>
    </w:p>
    <w:p w:rsidR="00C81F29" w:rsidRDefault="00B2009B">
      <w:pPr>
        <w:pStyle w:val="Heading3"/>
      </w:pPr>
      <w:bookmarkStart w:id="427" w:name="section_9790e5361abf4f27b479bcf1865ad745"/>
      <w:bookmarkStart w:id="428" w:name="_Toc174684887"/>
      <w:r>
        <w:t>Part 3 Section 9.2.7, table:scenario</w:t>
      </w:r>
      <w:bookmarkEnd w:id="427"/>
      <w:bookmarkEnd w:id="428"/>
      <w:r>
        <w:fldChar w:fldCharType="begin"/>
      </w:r>
      <w:r>
        <w:instrText xml:space="preserve"> XE "table\:scenario" </w:instrText>
      </w:r>
      <w:r>
        <w:fldChar w:fldCharType="end"/>
      </w:r>
    </w:p>
    <w:p w:rsidR="00C81F29" w:rsidRDefault="00B2009B">
      <w:pPr>
        <w:pStyle w:val="Definition-Field"/>
      </w:pPr>
      <w:r>
        <w:t xml:space="preserve">a.   </w:t>
      </w:r>
      <w:r>
        <w:rPr>
          <w:i/>
        </w:rPr>
        <w:t xml:space="preserve">The standard defines the </w:t>
      </w:r>
      <w:r>
        <w:rPr>
          <w:i/>
        </w:rPr>
        <w:t>element &lt;table:scenario&gt;</w:t>
      </w:r>
    </w:p>
    <w:p w:rsidR="00C81F29" w:rsidRDefault="00B2009B">
      <w:pPr>
        <w:pStyle w:val="Definition-Field2"/>
      </w:pPr>
      <w:r>
        <w:t>This element is not supported in Excel 2013 or later.</w:t>
      </w:r>
    </w:p>
    <w:p w:rsidR="00C81F29" w:rsidRDefault="00B2009B">
      <w:pPr>
        <w:pStyle w:val="Definition-Field2"/>
      </w:pPr>
      <w:r>
        <w:t>This element is supported in Excel 2013 and later.</w:t>
      </w:r>
    </w:p>
    <w:p w:rsidR="00C81F29" w:rsidRDefault="00B2009B">
      <w:pPr>
        <w:pStyle w:val="Definition-Field2"/>
      </w:pPr>
      <w:r>
        <w:t xml:space="preserve">Excel stores the scenario name in the table:name attribute of the parent table. </w:t>
      </w:r>
    </w:p>
    <w:p w:rsidR="00C81F29" w:rsidRDefault="00B2009B">
      <w:pPr>
        <w:pStyle w:val="Definition-Field"/>
      </w:pPr>
      <w:r>
        <w:t xml:space="preserve">b.   </w:t>
      </w:r>
      <w:r>
        <w:rPr>
          <w:i/>
        </w:rPr>
        <w:t>The standard defines the element &lt;table:</w:t>
      </w:r>
      <w:r>
        <w:rPr>
          <w:i/>
        </w:rPr>
        <w:t>scenario&gt;, contained within the parent element &lt;table:dde-link&gt;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&lt;table:scenario&gt;, contained within the parent element &lt;table:table&gt;</w:t>
      </w:r>
    </w:p>
    <w:p w:rsidR="00C81F29" w:rsidRDefault="00B2009B">
      <w:pPr>
        <w:pStyle w:val="Heading3"/>
      </w:pPr>
      <w:bookmarkStart w:id="429" w:name="section_d807c93a754040168fabe6cc5f1aa6b1"/>
      <w:bookmarkStart w:id="430" w:name="_Toc174684888"/>
      <w:r>
        <w:t>Part 3 Section 9.2.8, table:shap</w:t>
      </w:r>
      <w:r>
        <w:t>es</w:t>
      </w:r>
      <w:bookmarkEnd w:id="429"/>
      <w:bookmarkEnd w:id="430"/>
      <w:r>
        <w:fldChar w:fldCharType="begin"/>
      </w:r>
      <w:r>
        <w:instrText xml:space="preserve"> XE "table\:shapes" </w:instrText>
      </w:r>
      <w:r>
        <w:fldChar w:fldCharType="end"/>
      </w:r>
    </w:p>
    <w:p w:rsidR="00C81F29" w:rsidRDefault="00B2009B">
      <w:pPr>
        <w:pStyle w:val="Definition-Field"/>
      </w:pPr>
      <w:r>
        <w:t xml:space="preserve">a.   </w:t>
      </w:r>
      <w:r>
        <w:rPr>
          <w:i/>
        </w:rPr>
        <w:t>The standard defines the element &lt;table:shapes&gt;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element &lt;table:shapes&gt;, contained within the parent element &lt;table:dde-link&gt;</w:t>
      </w:r>
    </w:p>
    <w:p w:rsidR="00C81F29" w:rsidRDefault="00B2009B">
      <w:pPr>
        <w:pStyle w:val="Definition-Field2"/>
      </w:pPr>
      <w:r>
        <w:t>This element is n</w:t>
      </w:r>
      <w:r>
        <w:t>ot supported in Excel 2013 or later.</w:t>
      </w:r>
    </w:p>
    <w:p w:rsidR="00C81F29" w:rsidRDefault="00B2009B">
      <w:pPr>
        <w:pStyle w:val="Definition-Field"/>
      </w:pPr>
      <w:r>
        <w:t xml:space="preserve">c.   </w:t>
      </w:r>
      <w:r>
        <w:rPr>
          <w:i/>
        </w:rPr>
        <w:t>The standard defines the element &lt;table:shapes&gt;, contained within the parent element &lt;table:table&gt;</w:t>
      </w:r>
    </w:p>
    <w:p w:rsidR="00C81F29" w:rsidRDefault="00B2009B">
      <w:pPr>
        <w:pStyle w:val="Heading3"/>
      </w:pPr>
      <w:bookmarkStart w:id="431" w:name="section_2e47ad6f751d418d8f6aff5528150563"/>
      <w:bookmarkStart w:id="432" w:name="_Toc174684889"/>
      <w:r>
        <w:t>Part 3 Section 9.3.1, table:cell-range-source</w:t>
      </w:r>
      <w:bookmarkEnd w:id="431"/>
      <w:bookmarkEnd w:id="432"/>
      <w:r>
        <w:fldChar w:fldCharType="begin"/>
      </w:r>
      <w:r>
        <w:instrText xml:space="preserve"> XE "table\:cell-range-source" </w:instrText>
      </w:r>
      <w:r>
        <w:fldChar w:fldCharType="end"/>
      </w:r>
    </w:p>
    <w:p w:rsidR="00C81F29" w:rsidRDefault="00B2009B">
      <w:pPr>
        <w:pStyle w:val="Definition-Field"/>
      </w:pPr>
      <w:r>
        <w:t xml:space="preserve">a.   </w:t>
      </w:r>
      <w:r>
        <w:rPr>
          <w:i/>
        </w:rPr>
        <w:t>The standard defines the elemen</w:t>
      </w:r>
      <w:r>
        <w:rPr>
          <w:i/>
        </w:rPr>
        <w:t>t &lt;table:cell-range-source&gt;</w:t>
      </w:r>
    </w:p>
    <w:p w:rsidR="00C81F29" w:rsidRDefault="00B2009B">
      <w:pPr>
        <w:pStyle w:val="Definition-Field2"/>
      </w:pPr>
      <w:r>
        <w:t>This element is not supported in Excel 2013 or later.</w:t>
      </w:r>
    </w:p>
    <w:p w:rsidR="00C81F29" w:rsidRDefault="00B2009B">
      <w:pPr>
        <w:pStyle w:val="Heading3"/>
      </w:pPr>
      <w:bookmarkStart w:id="433" w:name="section_0ebaf0d803174b03a9116885f7f7143f"/>
      <w:bookmarkStart w:id="434" w:name="_Toc174684890"/>
      <w:r>
        <w:t>Part 3 Section 9.3.2, table:detective</w:t>
      </w:r>
      <w:bookmarkEnd w:id="433"/>
      <w:bookmarkEnd w:id="434"/>
      <w:r>
        <w:fldChar w:fldCharType="begin"/>
      </w:r>
      <w:r>
        <w:instrText xml:space="preserve"> XE "table\:detective" </w:instrText>
      </w:r>
      <w:r>
        <w:fldChar w:fldCharType="end"/>
      </w:r>
    </w:p>
    <w:p w:rsidR="00C81F29" w:rsidRDefault="00B2009B">
      <w:pPr>
        <w:pStyle w:val="Definition-Field"/>
      </w:pPr>
      <w:r>
        <w:t xml:space="preserve">a.   </w:t>
      </w:r>
      <w:r>
        <w:rPr>
          <w:i/>
        </w:rPr>
        <w:t>The standard defines the element &lt;table:detective&gt;</w:t>
      </w:r>
    </w:p>
    <w:p w:rsidR="00C81F29" w:rsidRDefault="00B2009B">
      <w:pPr>
        <w:pStyle w:val="Definition-Field2"/>
      </w:pPr>
      <w:r>
        <w:t>This element is not supported in Excel 2013 or later.</w:t>
      </w:r>
    </w:p>
    <w:p w:rsidR="00C81F29" w:rsidRDefault="00B2009B">
      <w:pPr>
        <w:pStyle w:val="Heading3"/>
      </w:pPr>
      <w:bookmarkStart w:id="435" w:name="section_67b3dbc61abf436aba08f0748953144f"/>
      <w:bookmarkStart w:id="436" w:name="_Toc174684891"/>
      <w:r>
        <w:t>P</w:t>
      </w:r>
      <w:r>
        <w:t>art 3 Section 9.3.3, table:operation</w:t>
      </w:r>
      <w:bookmarkEnd w:id="435"/>
      <w:bookmarkEnd w:id="436"/>
      <w:r>
        <w:fldChar w:fldCharType="begin"/>
      </w:r>
      <w:r>
        <w:instrText xml:space="preserve"> XE "table\:operation" </w:instrText>
      </w:r>
      <w:r>
        <w:fldChar w:fldCharType="end"/>
      </w:r>
    </w:p>
    <w:p w:rsidR="00C81F29" w:rsidRDefault="00B2009B">
      <w:pPr>
        <w:pStyle w:val="Definition-Field"/>
      </w:pPr>
      <w:r>
        <w:t xml:space="preserve">a.   </w:t>
      </w:r>
      <w:r>
        <w:rPr>
          <w:i/>
        </w:rPr>
        <w:t>The standard defines the attribute table:operation, contained within the element &lt;table:detective&gt;</w:t>
      </w:r>
    </w:p>
    <w:p w:rsidR="00C81F29" w:rsidRDefault="00B2009B">
      <w:pPr>
        <w:pStyle w:val="Definition-Field2"/>
      </w:pPr>
      <w:r>
        <w:t>This attribute is not supported in Excel 2013 or later.</w:t>
      </w:r>
    </w:p>
    <w:p w:rsidR="00C81F29" w:rsidRDefault="00B2009B">
      <w:pPr>
        <w:pStyle w:val="Heading3"/>
      </w:pPr>
      <w:bookmarkStart w:id="437" w:name="section_cb1aecd5523d4f3aa7af9dba11e30813"/>
      <w:bookmarkStart w:id="438" w:name="_Toc174684892"/>
      <w:r>
        <w:t>Part 3 Section 9.3.4, table:highli</w:t>
      </w:r>
      <w:r>
        <w:t>ghted-range</w:t>
      </w:r>
      <w:bookmarkEnd w:id="437"/>
      <w:bookmarkEnd w:id="438"/>
      <w:r>
        <w:fldChar w:fldCharType="begin"/>
      </w:r>
      <w:r>
        <w:instrText xml:space="preserve"> XE "table\:highlighted-range" </w:instrText>
      </w:r>
      <w:r>
        <w:fldChar w:fldCharType="end"/>
      </w:r>
    </w:p>
    <w:p w:rsidR="00C81F29" w:rsidRDefault="00B2009B">
      <w:pPr>
        <w:pStyle w:val="Definition-Field"/>
      </w:pPr>
      <w:r>
        <w:t xml:space="preserve">a.   </w:t>
      </w:r>
      <w:r>
        <w:rPr>
          <w:i/>
        </w:rPr>
        <w:t>The standard defines the attribute table:highlighted-range, contained within the element &lt;table:detective&gt;</w:t>
      </w:r>
    </w:p>
    <w:p w:rsidR="00C81F29" w:rsidRDefault="00B2009B">
      <w:pPr>
        <w:pStyle w:val="Definition-Field2"/>
      </w:pPr>
      <w:r>
        <w:lastRenderedPageBreak/>
        <w:t>This attribute is not supported in Excel 2013 or later.</w:t>
      </w:r>
    </w:p>
    <w:p w:rsidR="00C81F29" w:rsidRDefault="00B2009B">
      <w:pPr>
        <w:pStyle w:val="Heading3"/>
      </w:pPr>
      <w:bookmarkStart w:id="439" w:name="section_9b3cededc917410288cb770c78941cd6"/>
      <w:bookmarkStart w:id="440" w:name="_Toc174684893"/>
      <w:r>
        <w:t>Part 3 Section 9.4.8, table:error-macro</w:t>
      </w:r>
      <w:bookmarkEnd w:id="439"/>
      <w:bookmarkEnd w:id="440"/>
      <w:r>
        <w:fldChar w:fldCharType="begin"/>
      </w:r>
      <w:r>
        <w:instrText xml:space="preserve"> XE "table\:error-macro" </w:instrText>
      </w:r>
      <w:r>
        <w:fldChar w:fldCharType="end"/>
      </w:r>
    </w:p>
    <w:p w:rsidR="00C81F29" w:rsidRDefault="00B2009B">
      <w:pPr>
        <w:pStyle w:val="Definition-Field"/>
      </w:pPr>
      <w:r>
        <w:t xml:space="preserve">a.   </w:t>
      </w:r>
      <w:r>
        <w:rPr>
          <w:i/>
        </w:rPr>
        <w:t>The standard defines the attribute table:error-macro, contained within the element &lt;table:content-validation&gt;</w:t>
      </w:r>
    </w:p>
    <w:p w:rsidR="00C81F29" w:rsidRDefault="00B2009B">
      <w:pPr>
        <w:pStyle w:val="Definition-Field2"/>
      </w:pPr>
      <w:r>
        <w:t>This attribute is not supported in Excel 2013 or later.</w:t>
      </w:r>
    </w:p>
    <w:p w:rsidR="00C81F29" w:rsidRDefault="00B2009B">
      <w:pPr>
        <w:pStyle w:val="Heading3"/>
      </w:pPr>
      <w:bookmarkStart w:id="441" w:name="section_c09eb6e5ec694378af83a8a51522e63a"/>
      <w:bookmarkStart w:id="442" w:name="_Toc174684894"/>
      <w:r>
        <w:t>Part 3 Section 9.4.9, table:label-range</w:t>
      </w:r>
      <w:bookmarkEnd w:id="441"/>
      <w:bookmarkEnd w:id="442"/>
      <w:r>
        <w:fldChar w:fldCharType="begin"/>
      </w:r>
      <w:r>
        <w:instrText xml:space="preserve"> XE "table\:label-</w:instrText>
      </w:r>
      <w:r>
        <w:instrText xml:space="preserve">range" </w:instrText>
      </w:r>
      <w:r>
        <w:fldChar w:fldCharType="end"/>
      </w:r>
    </w:p>
    <w:p w:rsidR="00C81F29" w:rsidRDefault="00B2009B">
      <w:pPr>
        <w:pStyle w:val="Definition-Field"/>
      </w:pPr>
      <w:r>
        <w:t xml:space="preserve">a.   </w:t>
      </w:r>
      <w:r>
        <w:rPr>
          <w:i/>
        </w:rPr>
        <w:t>The standard defines the element &lt;table:label-range&gt;, contained within the parent element &lt;table:label-ranges&gt;</w:t>
      </w:r>
    </w:p>
    <w:p w:rsidR="00C81F29" w:rsidRDefault="00B2009B">
      <w:pPr>
        <w:pStyle w:val="Definition-Field2"/>
      </w:pPr>
      <w:r>
        <w:t>This element is not supported in Excel 2013 or later.</w:t>
      </w:r>
    </w:p>
    <w:p w:rsidR="00C81F29" w:rsidRDefault="00B2009B">
      <w:pPr>
        <w:pStyle w:val="Heading3"/>
      </w:pPr>
      <w:bookmarkStart w:id="443" w:name="section_c86e71d7dd4f4b8c881e80cb32192339"/>
      <w:bookmarkStart w:id="444" w:name="_Toc174684895"/>
      <w:r>
        <w:t>Part 3 Section 9.4.10, table:label-ranges</w:t>
      </w:r>
      <w:bookmarkEnd w:id="443"/>
      <w:bookmarkEnd w:id="444"/>
      <w:r>
        <w:fldChar w:fldCharType="begin"/>
      </w:r>
      <w:r>
        <w:instrText xml:space="preserve"> XE "table\:label-ranges" </w:instrText>
      </w:r>
      <w:r>
        <w:fldChar w:fldCharType="end"/>
      </w:r>
    </w:p>
    <w:p w:rsidR="00C81F29" w:rsidRDefault="00B2009B">
      <w:pPr>
        <w:pStyle w:val="Definition-Field"/>
      </w:pPr>
      <w:r>
        <w:t xml:space="preserve">a.   </w:t>
      </w:r>
      <w:r>
        <w:rPr>
          <w:i/>
        </w:rPr>
        <w:t>The standard defines the element &lt;table:label-ranges&gt;</w:t>
      </w:r>
    </w:p>
    <w:p w:rsidR="00C81F29" w:rsidRDefault="00B2009B">
      <w:pPr>
        <w:pStyle w:val="Definition-Field2"/>
      </w:pPr>
      <w:r>
        <w:t>This element is not supported in Excel 2013 or later.</w:t>
      </w:r>
    </w:p>
    <w:p w:rsidR="00C81F29" w:rsidRDefault="00B2009B">
      <w:pPr>
        <w:pStyle w:val="Heading3"/>
      </w:pPr>
      <w:bookmarkStart w:id="445" w:name="section_ce25224dfaa047758ce23b751e82d285"/>
      <w:bookmarkStart w:id="446" w:name="_Toc174684896"/>
      <w:r>
        <w:t>Part 3 Section 9.4.11, table:named-expressions</w:t>
      </w:r>
      <w:bookmarkEnd w:id="445"/>
      <w:bookmarkEnd w:id="446"/>
      <w:r>
        <w:fldChar w:fldCharType="begin"/>
      </w:r>
      <w:r>
        <w:instrText xml:space="preserve"> XE "table\:named-expressions" </w:instrText>
      </w:r>
      <w:r>
        <w:fldChar w:fldCharType="end"/>
      </w:r>
    </w:p>
    <w:p w:rsidR="00C81F29" w:rsidRDefault="00B2009B">
      <w:pPr>
        <w:pStyle w:val="Definition-Field"/>
      </w:pPr>
      <w:r>
        <w:t xml:space="preserve">a.   </w:t>
      </w:r>
      <w:r>
        <w:rPr>
          <w:i/>
        </w:rPr>
        <w:t>The standard defines the element &lt;table:named-expressions&gt;, con</w:t>
      </w:r>
      <w:r>
        <w:rPr>
          <w:i/>
        </w:rPr>
        <w:t>tained within the parent element &lt;table:table&gt;</w:t>
      </w:r>
    </w:p>
    <w:p w:rsidR="00C81F29" w:rsidRDefault="00B2009B">
      <w:pPr>
        <w:pStyle w:val="Heading3"/>
      </w:pPr>
      <w:bookmarkStart w:id="447" w:name="section_8f70c1dd4acb40998ca0ab58b30b6235"/>
      <w:bookmarkStart w:id="448" w:name="_Toc174684897"/>
      <w:r>
        <w:t>Part 3 Section 9.5.3, table:filter-and</w:t>
      </w:r>
      <w:bookmarkEnd w:id="447"/>
      <w:bookmarkEnd w:id="448"/>
      <w:r>
        <w:fldChar w:fldCharType="begin"/>
      </w:r>
      <w:r>
        <w:instrText xml:space="preserve"> XE "table\:filter-and" </w:instrText>
      </w:r>
      <w:r>
        <w:fldChar w:fldCharType="end"/>
      </w:r>
    </w:p>
    <w:p w:rsidR="00C81F29" w:rsidRDefault="00B2009B">
      <w:pPr>
        <w:pStyle w:val="Definition-Field"/>
      </w:pPr>
      <w:r>
        <w:t xml:space="preserve">a.   </w:t>
      </w:r>
      <w:r>
        <w:rPr>
          <w:i/>
        </w:rPr>
        <w:t>The standard defines the element &lt;table:filter-and&gt;, contained within the parent element &lt;table:filter&gt;</w:t>
      </w:r>
    </w:p>
    <w:p w:rsidR="00C81F29" w:rsidRDefault="00B2009B">
      <w:pPr>
        <w:pStyle w:val="Definition-Field2"/>
      </w:pPr>
      <w:r>
        <w:t xml:space="preserve">This element is supported in Excel </w:t>
      </w:r>
      <w:r>
        <w:t>2013 and later.</w:t>
      </w:r>
    </w:p>
    <w:p w:rsidR="00C81F29" w:rsidRDefault="00B2009B">
      <w:pPr>
        <w:pStyle w:val="Definition-Field2"/>
      </w:pPr>
      <w:r>
        <w:t xml:space="preserve">Some combinations of the elements &lt;filter-and&gt; and &lt;filter-or&gt; are not supported. </w:t>
      </w:r>
    </w:p>
    <w:p w:rsidR="00C81F29" w:rsidRDefault="00B2009B">
      <w:pPr>
        <w:pStyle w:val="Heading3"/>
      </w:pPr>
      <w:bookmarkStart w:id="449" w:name="section_ac09e2be9fea44a087fe54a27ca0eb7c"/>
      <w:bookmarkStart w:id="450" w:name="_Toc174684898"/>
      <w:r>
        <w:t>Part 3 Section 9.5.4, table:filter-or</w:t>
      </w:r>
      <w:bookmarkEnd w:id="449"/>
      <w:bookmarkEnd w:id="450"/>
      <w:r>
        <w:fldChar w:fldCharType="begin"/>
      </w:r>
      <w:r>
        <w:instrText xml:space="preserve"> XE "table\:filter-or" </w:instrText>
      </w:r>
      <w:r>
        <w:fldChar w:fldCharType="end"/>
      </w:r>
    </w:p>
    <w:p w:rsidR="00C81F29" w:rsidRDefault="00B2009B">
      <w:pPr>
        <w:pStyle w:val="Definition-Field"/>
      </w:pPr>
      <w:r>
        <w:t xml:space="preserve">a.   </w:t>
      </w:r>
      <w:r>
        <w:rPr>
          <w:i/>
        </w:rPr>
        <w:t>The standard defines the element &lt;table:filter-or&gt;, contained within the parent element &lt;</w:t>
      </w:r>
      <w:r>
        <w:rPr>
          <w:i/>
        </w:rPr>
        <w:t>table:filter&gt;</w:t>
      </w:r>
    </w:p>
    <w:p w:rsidR="00C81F29" w:rsidRDefault="00B2009B">
      <w:pPr>
        <w:pStyle w:val="Definition-Field2"/>
      </w:pPr>
      <w:r>
        <w:t>This element is supported in Excel 2013 and later.</w:t>
      </w:r>
    </w:p>
    <w:p w:rsidR="00C81F29" w:rsidRDefault="00B2009B">
      <w:pPr>
        <w:pStyle w:val="Definition-Field2"/>
      </w:pPr>
      <w:r>
        <w:t xml:space="preserve">Some combinations of the elements &lt;filter-and&gt; and &lt;filter-or&gt; are not supported. </w:t>
      </w:r>
    </w:p>
    <w:p w:rsidR="00C81F29" w:rsidRDefault="00B2009B">
      <w:pPr>
        <w:pStyle w:val="Heading3"/>
      </w:pPr>
      <w:bookmarkStart w:id="451" w:name="section_3f10423ca62d4c36adddec3434d79d84"/>
      <w:bookmarkStart w:id="452" w:name="_Toc174684899"/>
      <w:r>
        <w:t>Part 3 Section 9.5.5, table:filter-condition</w:t>
      </w:r>
      <w:bookmarkEnd w:id="451"/>
      <w:bookmarkEnd w:id="452"/>
      <w:r>
        <w:fldChar w:fldCharType="begin"/>
      </w:r>
      <w:r>
        <w:instrText xml:space="preserve"> XE "table\:filter-condition" </w:instrText>
      </w:r>
      <w:r>
        <w:fldChar w:fldCharType="end"/>
      </w:r>
    </w:p>
    <w:p w:rsidR="00C81F29" w:rsidRDefault="00B2009B">
      <w:pPr>
        <w:pStyle w:val="Definition-Field"/>
      </w:pPr>
      <w:r>
        <w:t xml:space="preserve">a.   </w:t>
      </w:r>
      <w:r>
        <w:rPr>
          <w:i/>
        </w:rPr>
        <w:t>The standard defines the e</w:t>
      </w:r>
      <w:r>
        <w:rPr>
          <w:i/>
        </w:rPr>
        <w:t>lement &lt;table:filter-condition&gt;, contained within the parent element &lt;table:filter&gt;</w:t>
      </w:r>
    </w:p>
    <w:p w:rsidR="00C81F29" w:rsidRDefault="00B2009B">
      <w:pPr>
        <w:pStyle w:val="Definition-Field2"/>
      </w:pPr>
      <w:r>
        <w:t>This element is supported in Excel 2013 and later.</w:t>
      </w:r>
    </w:p>
    <w:p w:rsidR="00C81F29" w:rsidRDefault="00B2009B">
      <w:pPr>
        <w:pStyle w:val="Definition-Field"/>
      </w:pPr>
      <w:r>
        <w:t xml:space="preserve">b.   </w:t>
      </w:r>
      <w:r>
        <w:rPr>
          <w:i/>
        </w:rPr>
        <w:t>The standard defines the element &lt;table:filter-condition&gt;, contained within the parent element &lt;table:filter-and&gt;</w:t>
      </w:r>
    </w:p>
    <w:p w:rsidR="00C81F29" w:rsidRDefault="00B2009B">
      <w:pPr>
        <w:pStyle w:val="Definition-Field2"/>
      </w:pPr>
      <w:r>
        <w:t>Th</w:t>
      </w:r>
      <w:r>
        <w:t>is element is supported in Excel 2013 and later.</w:t>
      </w:r>
    </w:p>
    <w:p w:rsidR="00C81F29" w:rsidRDefault="00B2009B">
      <w:pPr>
        <w:pStyle w:val="Definition-Field"/>
      </w:pPr>
      <w:r>
        <w:lastRenderedPageBreak/>
        <w:t xml:space="preserve">c.   </w:t>
      </w:r>
      <w:r>
        <w:rPr>
          <w:i/>
        </w:rPr>
        <w:t>The standard defines the element &lt;table:filter-condition&gt;, contained within the parent element &lt;table:filter-or&gt;</w:t>
      </w:r>
    </w:p>
    <w:p w:rsidR="00C81F29" w:rsidRDefault="00B2009B">
      <w:pPr>
        <w:pStyle w:val="Definition-Field2"/>
      </w:pPr>
      <w:r>
        <w:t>This element is supported in Excel 2013 and later.</w:t>
      </w:r>
    </w:p>
    <w:p w:rsidR="00C81F29" w:rsidRDefault="00B2009B">
      <w:pPr>
        <w:pStyle w:val="Heading3"/>
      </w:pPr>
      <w:bookmarkStart w:id="453" w:name="section_e8ee8846db0743949b78314f097147d9"/>
      <w:bookmarkStart w:id="454" w:name="_Toc174684900"/>
      <w:r>
        <w:t>Part 3 Section 9.5.6, table:filter-set</w:t>
      </w:r>
      <w:r>
        <w:t>-item</w:t>
      </w:r>
      <w:bookmarkEnd w:id="453"/>
      <w:bookmarkEnd w:id="454"/>
      <w:r>
        <w:fldChar w:fldCharType="begin"/>
      </w:r>
      <w:r>
        <w:instrText xml:space="preserve"> XE "table\:filter-set-item" </w:instrText>
      </w:r>
      <w:r>
        <w:fldChar w:fldCharType="end"/>
      </w:r>
    </w:p>
    <w:p w:rsidR="00C81F29" w:rsidRDefault="00B2009B">
      <w:pPr>
        <w:pStyle w:val="Definition-Field"/>
      </w:pPr>
      <w:r>
        <w:t xml:space="preserve">a.   </w:t>
      </w:r>
      <w:r>
        <w:rPr>
          <w:i/>
        </w:rPr>
        <w:t>The standard defines the attribute [all attributes], contained within the element &lt;table:filter-set-item&gt;</w:t>
      </w:r>
    </w:p>
    <w:p w:rsidR="00C81F29" w:rsidRDefault="00B2009B">
      <w:pPr>
        <w:pStyle w:val="Definition-Field2"/>
      </w:pPr>
      <w:r>
        <w:t>This attribute is supported in Word 2013 and later.</w:t>
      </w:r>
    </w:p>
    <w:p w:rsidR="00C81F29" w:rsidRDefault="00B2009B">
      <w:pPr>
        <w:pStyle w:val="Heading3"/>
      </w:pPr>
      <w:bookmarkStart w:id="455" w:name="section_33253f437c9f456c881cf68d6e3872e1"/>
      <w:bookmarkStart w:id="456" w:name="_Toc174684901"/>
      <w:r>
        <w:t>Part 3 Section 9.6.6, table:source-service</w:t>
      </w:r>
      <w:bookmarkEnd w:id="455"/>
      <w:bookmarkEnd w:id="456"/>
      <w:r>
        <w:fldChar w:fldCharType="begin"/>
      </w:r>
      <w:r>
        <w:instrText xml:space="preserve"> XE "table\:source-service" </w:instrText>
      </w:r>
      <w:r>
        <w:fldChar w:fldCharType="end"/>
      </w:r>
    </w:p>
    <w:p w:rsidR="00C81F29" w:rsidRDefault="00B2009B">
      <w:pPr>
        <w:pStyle w:val="Definition-Field"/>
      </w:pPr>
      <w:r>
        <w:t xml:space="preserve">a.   </w:t>
      </w:r>
      <w:r>
        <w:rPr>
          <w:i/>
        </w:rPr>
        <w:t>The standard defines the element &lt;table:source-service&gt;, contained within the parent element &lt;table:data-pilot-table&gt;</w:t>
      </w:r>
    </w:p>
    <w:p w:rsidR="00C81F29" w:rsidRDefault="00B2009B">
      <w:pPr>
        <w:pStyle w:val="Definition-Field2"/>
      </w:pPr>
      <w:r>
        <w:t>This element is not supported in Excel 2013 or later.</w:t>
      </w:r>
    </w:p>
    <w:p w:rsidR="00C81F29" w:rsidRDefault="00B2009B">
      <w:pPr>
        <w:pStyle w:val="Heading3"/>
      </w:pPr>
      <w:bookmarkStart w:id="457" w:name="section_6e7e526f99884ba58286efb9fa7e45ad"/>
      <w:bookmarkStart w:id="458" w:name="_Toc174684902"/>
      <w:r>
        <w:t>Part 3 Section 9.7, table:consolidation</w:t>
      </w:r>
      <w:bookmarkEnd w:id="457"/>
      <w:bookmarkEnd w:id="458"/>
      <w:r>
        <w:fldChar w:fldCharType="begin"/>
      </w:r>
      <w:r>
        <w:instrText xml:space="preserve"> XE "tabl</w:instrText>
      </w:r>
      <w:r>
        <w:instrText xml:space="preserve">e\:consolidation" </w:instrText>
      </w:r>
      <w:r>
        <w:fldChar w:fldCharType="end"/>
      </w:r>
    </w:p>
    <w:p w:rsidR="00C81F29" w:rsidRDefault="00B2009B">
      <w:pPr>
        <w:pStyle w:val="Definition-Field"/>
      </w:pPr>
      <w:r>
        <w:t xml:space="preserve">a.   </w:t>
      </w:r>
      <w:r>
        <w:rPr>
          <w:i/>
        </w:rPr>
        <w:t>The standard defines the element &lt;table:consolidation&gt;</w:t>
      </w:r>
    </w:p>
    <w:p w:rsidR="00C81F29" w:rsidRDefault="00B2009B">
      <w:pPr>
        <w:pStyle w:val="Definition-Field2"/>
      </w:pPr>
      <w:r>
        <w:t>This element is not supported in Excel 2013 or later.</w:t>
      </w:r>
    </w:p>
    <w:p w:rsidR="00C81F29" w:rsidRDefault="00B2009B">
      <w:pPr>
        <w:pStyle w:val="Heading3"/>
      </w:pPr>
      <w:bookmarkStart w:id="459" w:name="section_3a67cbab0dc14ef99bf1660197070ec7"/>
      <w:bookmarkStart w:id="460" w:name="_Toc174684903"/>
      <w:r>
        <w:t>Part 3 Section 9.8, table:dde-links</w:t>
      </w:r>
      <w:bookmarkEnd w:id="459"/>
      <w:bookmarkEnd w:id="460"/>
      <w:r>
        <w:fldChar w:fldCharType="begin"/>
      </w:r>
      <w:r>
        <w:instrText xml:space="preserve"> XE "table\:dde-links" </w:instrText>
      </w:r>
      <w:r>
        <w:fldChar w:fldCharType="end"/>
      </w:r>
    </w:p>
    <w:p w:rsidR="00C81F29" w:rsidRDefault="00B2009B">
      <w:pPr>
        <w:pStyle w:val="Definition-Field"/>
      </w:pPr>
      <w:r>
        <w:t xml:space="preserve">a.   </w:t>
      </w:r>
      <w:r>
        <w:rPr>
          <w:i/>
        </w:rPr>
        <w:t>The standard defines the element &lt;text:dde-links&gt;</w:t>
      </w:r>
    </w:p>
    <w:p w:rsidR="00C81F29" w:rsidRDefault="00B2009B">
      <w:pPr>
        <w:pStyle w:val="Definition-Field2"/>
      </w:pPr>
      <w:r>
        <w:t xml:space="preserve">This </w:t>
      </w:r>
      <w:r>
        <w:t>element is not supported in PowerPoint 2013, PowerPoint 2016, PowerPoint 2019.</w:t>
      </w:r>
    </w:p>
    <w:p w:rsidR="00C81F29" w:rsidRDefault="00B2009B">
      <w:pPr>
        <w:pStyle w:val="Heading3"/>
      </w:pPr>
      <w:bookmarkStart w:id="461" w:name="section_9befbd3f84534077961c85f3ce3b420d"/>
      <w:bookmarkStart w:id="462" w:name="_Toc174684904"/>
      <w:r>
        <w:t>Part 3 Section 9.9.2, table:tracked-changes</w:t>
      </w:r>
      <w:bookmarkEnd w:id="461"/>
      <w:bookmarkEnd w:id="462"/>
      <w:r>
        <w:fldChar w:fldCharType="begin"/>
      </w:r>
      <w:r>
        <w:instrText xml:space="preserve"> XE "table\:tracked-changes" </w:instrText>
      </w:r>
      <w:r>
        <w:fldChar w:fldCharType="end"/>
      </w:r>
    </w:p>
    <w:p w:rsidR="00C81F29" w:rsidRDefault="00B2009B">
      <w:pPr>
        <w:pStyle w:val="Definition-Field"/>
      </w:pPr>
      <w:r>
        <w:t xml:space="preserve">a.   </w:t>
      </w:r>
      <w:r>
        <w:rPr>
          <w:i/>
        </w:rPr>
        <w:t>The standard defines the element &lt;table:tracked-changes&gt;</w:t>
      </w:r>
    </w:p>
    <w:p w:rsidR="00C81F29" w:rsidRDefault="00B2009B">
      <w:pPr>
        <w:pStyle w:val="Definition-Field2"/>
      </w:pPr>
      <w:r>
        <w:t>This element is not supported in Excel 2</w:t>
      </w:r>
      <w:r>
        <w:t>013 or later.</w:t>
      </w:r>
    </w:p>
    <w:p w:rsidR="00C81F29" w:rsidRDefault="00B2009B">
      <w:pPr>
        <w:pStyle w:val="Heading3"/>
      </w:pPr>
      <w:bookmarkStart w:id="463" w:name="section_c1cd4ad2ea6e4d3d948f73942f8bef35"/>
      <w:bookmarkStart w:id="464" w:name="_Toc174684905"/>
      <w:r>
        <w:t>Part 3 Section 9.9.15, table:target-range-address</w:t>
      </w:r>
      <w:bookmarkEnd w:id="463"/>
      <w:bookmarkEnd w:id="464"/>
      <w:r>
        <w:fldChar w:fldCharType="begin"/>
      </w:r>
      <w:r>
        <w:instrText xml:space="preserve"> XE "table\:target-range-address" </w:instrText>
      </w:r>
      <w:r>
        <w:fldChar w:fldCharType="end"/>
      </w:r>
    </w:p>
    <w:p w:rsidR="00C81F29" w:rsidRDefault="00B2009B">
      <w:pPr>
        <w:pStyle w:val="Definition-Field"/>
      </w:pPr>
      <w:r>
        <w:t xml:space="preserve">a.   </w:t>
      </w:r>
      <w:r>
        <w:rPr>
          <w:i/>
        </w:rPr>
        <w:t>The standard defines the attribute table:target-range-address, contained within the element &lt;table:filter&gt;</w:t>
      </w:r>
    </w:p>
    <w:p w:rsidR="00C81F29" w:rsidRDefault="00B2009B">
      <w:pPr>
        <w:pStyle w:val="Definition-Field2"/>
      </w:pPr>
      <w:r>
        <w:t>This attribute is not supported in Excel 201</w:t>
      </w:r>
      <w:r>
        <w:t>3 or later.</w:t>
      </w:r>
    </w:p>
    <w:p w:rsidR="00C81F29" w:rsidRDefault="00B2009B">
      <w:pPr>
        <w:pStyle w:val="Definition-Field"/>
      </w:pPr>
      <w:r>
        <w:t xml:space="preserve">b.   </w:t>
      </w:r>
      <w:r>
        <w:rPr>
          <w:i/>
        </w:rPr>
        <w:t>The standard defines the attribute table:target-range-address, contained within the element &lt;table:sort&gt;, contained within the parent element &lt;table:database-range&gt;</w:t>
      </w:r>
    </w:p>
    <w:p w:rsidR="00C81F29" w:rsidRDefault="00B2009B">
      <w:pPr>
        <w:pStyle w:val="Definition-Field2"/>
      </w:pPr>
      <w:r>
        <w:t>This attribute is not supported in Excel 2013 or later.</w:t>
      </w:r>
    </w:p>
    <w:p w:rsidR="00C81F29" w:rsidRDefault="00B2009B">
      <w:pPr>
        <w:pStyle w:val="Heading3"/>
      </w:pPr>
      <w:bookmarkStart w:id="465" w:name="section_7460213d4a624be5b7e2ef18929680df"/>
      <w:bookmarkStart w:id="466" w:name="_Toc174684906"/>
      <w:r>
        <w:t>Part 3 Section 10.2.1, style:handout-master</w:t>
      </w:r>
      <w:bookmarkEnd w:id="465"/>
      <w:bookmarkEnd w:id="466"/>
      <w:r>
        <w:fldChar w:fldCharType="begin"/>
      </w:r>
      <w:r>
        <w:instrText xml:space="preserve"> XE "style\:handout-master" </w:instrText>
      </w:r>
      <w:r>
        <w:fldChar w:fldCharType="end"/>
      </w:r>
    </w:p>
    <w:p w:rsidR="00C81F29" w:rsidRDefault="00B2009B">
      <w:pPr>
        <w:pStyle w:val="Definition-Field"/>
      </w:pPr>
      <w:r>
        <w:t xml:space="preserve">a.   </w:t>
      </w:r>
      <w:r>
        <w:rPr>
          <w:i/>
        </w:rPr>
        <w:t>The standard defines the element &lt;style:handout-master&gt;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element &lt;style:handout-master&gt;</w:t>
      </w:r>
    </w:p>
    <w:p w:rsidR="00C81F29" w:rsidRDefault="00B2009B">
      <w:pPr>
        <w:pStyle w:val="Definition-Field2"/>
      </w:pPr>
      <w:r>
        <w:lastRenderedPageBreak/>
        <w:t>This e</w:t>
      </w:r>
      <w:r>
        <w:t>lement is supported in PowerPoint 2013 and later.</w:t>
      </w:r>
    </w:p>
    <w:p w:rsidR="00C81F29" w:rsidRDefault="00B2009B">
      <w:pPr>
        <w:pStyle w:val="Definition-Field2"/>
      </w:pPr>
      <w:r>
        <w:t xml:space="preserve">Handouts are saved with 6 slides per page. However, PowerPoint does not read in the handout master style when loading a file as this property is not persisted. </w:t>
      </w:r>
    </w:p>
    <w:p w:rsidR="00C81F29" w:rsidRDefault="00B2009B">
      <w:pPr>
        <w:pStyle w:val="Heading3"/>
      </w:pPr>
      <w:bookmarkStart w:id="467" w:name="section_f87d4aa6468944eba0e6b9ef8080e04c"/>
      <w:bookmarkStart w:id="468" w:name="_Toc174684907"/>
      <w:r>
        <w:t>Part 3 Section 10.2.3, draw:layer</w:t>
      </w:r>
      <w:bookmarkEnd w:id="467"/>
      <w:bookmarkEnd w:id="468"/>
      <w:r>
        <w:fldChar w:fldCharType="begin"/>
      </w:r>
      <w:r>
        <w:instrText xml:space="preserve"> XE "draw\:l</w:instrText>
      </w:r>
      <w:r>
        <w:instrText xml:space="preserve">ayer" </w:instrText>
      </w:r>
      <w:r>
        <w:fldChar w:fldCharType="end"/>
      </w:r>
    </w:p>
    <w:p w:rsidR="00C81F29" w:rsidRDefault="00B2009B">
      <w:pPr>
        <w:pStyle w:val="Definition-Field"/>
      </w:pPr>
      <w:r>
        <w:t xml:space="preserve">a.   </w:t>
      </w:r>
      <w:r>
        <w:rPr>
          <w:i/>
        </w:rPr>
        <w:t>The standard defines the attribute draw:layer</w:t>
      </w:r>
    </w:p>
    <w:p w:rsidR="00C81F29" w:rsidRDefault="00B2009B">
      <w:pPr>
        <w:pStyle w:val="Definition-Field2"/>
      </w:pPr>
      <w:r>
        <w:t xml:space="preserve">Word 2013 does not support this attribute for the following elements: </w:t>
      </w:r>
    </w:p>
    <w:p w:rsidR="00C81F29" w:rsidRDefault="00B2009B">
      <w:pPr>
        <w:pStyle w:val="ListParagraph"/>
        <w:numPr>
          <w:ilvl w:val="0"/>
          <w:numId w:val="92"/>
        </w:numPr>
        <w:contextualSpacing/>
      </w:pPr>
      <w:r>
        <w:t>&lt;draw:rect&gt;</w:t>
      </w:r>
    </w:p>
    <w:p w:rsidR="00C81F29" w:rsidRDefault="00B2009B">
      <w:pPr>
        <w:pStyle w:val="ListParagraph"/>
        <w:numPr>
          <w:ilvl w:val="0"/>
          <w:numId w:val="92"/>
        </w:numPr>
        <w:contextualSpacing/>
      </w:pPr>
      <w:r>
        <w:t>&lt;draw:line&gt;</w:t>
      </w:r>
    </w:p>
    <w:p w:rsidR="00C81F29" w:rsidRDefault="00B2009B">
      <w:pPr>
        <w:pStyle w:val="ListParagraph"/>
        <w:numPr>
          <w:ilvl w:val="0"/>
          <w:numId w:val="92"/>
        </w:numPr>
        <w:contextualSpacing/>
      </w:pPr>
      <w:r>
        <w:t>&lt;draw:polyline&gt;</w:t>
      </w:r>
    </w:p>
    <w:p w:rsidR="00C81F29" w:rsidRDefault="00B2009B">
      <w:pPr>
        <w:pStyle w:val="ListParagraph"/>
        <w:numPr>
          <w:ilvl w:val="0"/>
          <w:numId w:val="92"/>
        </w:numPr>
        <w:contextualSpacing/>
      </w:pPr>
      <w:r>
        <w:t>&lt;draw:polygon&gt;</w:t>
      </w:r>
    </w:p>
    <w:p w:rsidR="00C81F29" w:rsidRDefault="00B2009B">
      <w:pPr>
        <w:pStyle w:val="ListParagraph"/>
        <w:numPr>
          <w:ilvl w:val="0"/>
          <w:numId w:val="92"/>
        </w:numPr>
        <w:contextualSpacing/>
      </w:pPr>
      <w:r>
        <w:t>&lt;draw:regular-polygon&gt;</w:t>
      </w:r>
    </w:p>
    <w:p w:rsidR="00C81F29" w:rsidRDefault="00B2009B">
      <w:pPr>
        <w:pStyle w:val="ListParagraph"/>
        <w:numPr>
          <w:ilvl w:val="0"/>
          <w:numId w:val="92"/>
        </w:numPr>
        <w:contextualSpacing/>
      </w:pPr>
      <w:r>
        <w:t>&lt;draw:path&gt;</w:t>
      </w:r>
    </w:p>
    <w:p w:rsidR="00C81F29" w:rsidRDefault="00B2009B">
      <w:pPr>
        <w:pStyle w:val="ListParagraph"/>
        <w:numPr>
          <w:ilvl w:val="0"/>
          <w:numId w:val="92"/>
        </w:numPr>
        <w:contextualSpacing/>
      </w:pPr>
      <w:r>
        <w:t>&lt;draw:circle&gt;</w:t>
      </w:r>
    </w:p>
    <w:p w:rsidR="00C81F29" w:rsidRDefault="00B2009B">
      <w:pPr>
        <w:pStyle w:val="ListParagraph"/>
        <w:numPr>
          <w:ilvl w:val="0"/>
          <w:numId w:val="92"/>
        </w:numPr>
        <w:contextualSpacing/>
      </w:pPr>
      <w:r>
        <w:t>&lt;draw:ellipse&gt;</w:t>
      </w:r>
    </w:p>
    <w:p w:rsidR="00C81F29" w:rsidRDefault="00B2009B">
      <w:pPr>
        <w:pStyle w:val="ListParagraph"/>
        <w:numPr>
          <w:ilvl w:val="0"/>
          <w:numId w:val="92"/>
        </w:numPr>
        <w:contextualSpacing/>
      </w:pPr>
      <w:r>
        <w:t>&lt;</w:t>
      </w:r>
      <w:r>
        <w:t>draw:connector&gt;</w:t>
      </w:r>
    </w:p>
    <w:p w:rsidR="00C81F29" w:rsidRDefault="00B2009B">
      <w:pPr>
        <w:pStyle w:val="ListParagraph"/>
        <w:numPr>
          <w:ilvl w:val="0"/>
          <w:numId w:val="92"/>
        </w:numPr>
        <w:contextualSpacing/>
      </w:pPr>
      <w:r>
        <w:t>&lt;draw:caption&gt;</w:t>
      </w:r>
    </w:p>
    <w:p w:rsidR="00C81F29" w:rsidRDefault="00B2009B">
      <w:pPr>
        <w:pStyle w:val="ListParagraph"/>
        <w:numPr>
          <w:ilvl w:val="0"/>
          <w:numId w:val="92"/>
        </w:numPr>
        <w:contextualSpacing/>
      </w:pPr>
      <w:r>
        <w:t>&lt;draw:measure&gt;</w:t>
      </w:r>
    </w:p>
    <w:p w:rsidR="00C81F29" w:rsidRDefault="00B2009B">
      <w:pPr>
        <w:pStyle w:val="ListParagraph"/>
        <w:numPr>
          <w:ilvl w:val="0"/>
          <w:numId w:val="92"/>
        </w:numPr>
        <w:contextualSpacing/>
      </w:pPr>
      <w:r>
        <w:t>&lt;draw:g&gt;</w:t>
      </w:r>
    </w:p>
    <w:p w:rsidR="00C81F29" w:rsidRDefault="00B2009B">
      <w:pPr>
        <w:pStyle w:val="ListParagraph"/>
        <w:numPr>
          <w:ilvl w:val="0"/>
          <w:numId w:val="92"/>
        </w:numPr>
        <w:contextualSpacing/>
      </w:pPr>
      <w:r>
        <w:t>&lt;draw:frame&gt;</w:t>
      </w:r>
    </w:p>
    <w:p w:rsidR="00C81F29" w:rsidRDefault="00B2009B">
      <w:pPr>
        <w:pStyle w:val="ListParagraph"/>
        <w:numPr>
          <w:ilvl w:val="0"/>
          <w:numId w:val="92"/>
        </w:numPr>
      </w:pPr>
      <w:r>
        <w:t xml:space="preserve">&lt;draw:custom-shape&gt; </w:t>
      </w:r>
    </w:p>
    <w:p w:rsidR="00C81F29" w:rsidRDefault="00B2009B">
      <w:pPr>
        <w:pStyle w:val="Definition-Field"/>
      </w:pPr>
      <w:r>
        <w:t xml:space="preserve">b.   </w:t>
      </w:r>
      <w:r>
        <w:rPr>
          <w:i/>
        </w:rPr>
        <w:t>The standard defines the attribute draw:layer,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w:t>
      </w:r>
      <w:r>
        <w:rPr>
          <w:i/>
        </w:rPr>
        <w:t>andard defines the attribute draw:layer</w:t>
      </w:r>
    </w:p>
    <w:p w:rsidR="00C81F29" w:rsidRDefault="00B2009B">
      <w:pPr>
        <w:pStyle w:val="Definition-Field2"/>
      </w:pPr>
      <w:r>
        <w:t xml:space="preserve">Excel 2013 does not support this attribute for the following elements: </w:t>
      </w:r>
    </w:p>
    <w:p w:rsidR="00C81F29" w:rsidRDefault="00B2009B">
      <w:pPr>
        <w:pStyle w:val="ListParagraph"/>
        <w:numPr>
          <w:ilvl w:val="0"/>
          <w:numId w:val="93"/>
        </w:numPr>
        <w:contextualSpacing/>
      </w:pPr>
      <w:r>
        <w:t>&lt;draw:rect&gt;</w:t>
      </w:r>
    </w:p>
    <w:p w:rsidR="00C81F29" w:rsidRDefault="00B2009B">
      <w:pPr>
        <w:pStyle w:val="ListParagraph"/>
        <w:numPr>
          <w:ilvl w:val="0"/>
          <w:numId w:val="93"/>
        </w:numPr>
        <w:contextualSpacing/>
      </w:pPr>
      <w:r>
        <w:t>&lt;draw:line&gt;</w:t>
      </w:r>
    </w:p>
    <w:p w:rsidR="00C81F29" w:rsidRDefault="00B2009B">
      <w:pPr>
        <w:pStyle w:val="ListParagraph"/>
        <w:numPr>
          <w:ilvl w:val="0"/>
          <w:numId w:val="93"/>
        </w:numPr>
        <w:contextualSpacing/>
      </w:pPr>
      <w:r>
        <w:t>&lt;draw:polyline&gt;</w:t>
      </w:r>
    </w:p>
    <w:p w:rsidR="00C81F29" w:rsidRDefault="00B2009B">
      <w:pPr>
        <w:pStyle w:val="ListParagraph"/>
        <w:numPr>
          <w:ilvl w:val="0"/>
          <w:numId w:val="93"/>
        </w:numPr>
        <w:contextualSpacing/>
      </w:pPr>
      <w:r>
        <w:t>&lt;draw:polygon&gt;</w:t>
      </w:r>
    </w:p>
    <w:p w:rsidR="00C81F29" w:rsidRDefault="00B2009B">
      <w:pPr>
        <w:pStyle w:val="ListParagraph"/>
        <w:numPr>
          <w:ilvl w:val="0"/>
          <w:numId w:val="93"/>
        </w:numPr>
        <w:contextualSpacing/>
      </w:pPr>
      <w:r>
        <w:t>&lt;draw:regular-polygon&gt;</w:t>
      </w:r>
    </w:p>
    <w:p w:rsidR="00C81F29" w:rsidRDefault="00B2009B">
      <w:pPr>
        <w:pStyle w:val="ListParagraph"/>
        <w:numPr>
          <w:ilvl w:val="0"/>
          <w:numId w:val="93"/>
        </w:numPr>
        <w:contextualSpacing/>
      </w:pPr>
      <w:r>
        <w:t>&lt;draw:path&gt;</w:t>
      </w:r>
    </w:p>
    <w:p w:rsidR="00C81F29" w:rsidRDefault="00B2009B">
      <w:pPr>
        <w:pStyle w:val="ListParagraph"/>
        <w:numPr>
          <w:ilvl w:val="0"/>
          <w:numId w:val="93"/>
        </w:numPr>
        <w:contextualSpacing/>
      </w:pPr>
      <w:r>
        <w:t>&lt;draw:circle&gt;</w:t>
      </w:r>
    </w:p>
    <w:p w:rsidR="00C81F29" w:rsidRDefault="00B2009B">
      <w:pPr>
        <w:pStyle w:val="ListParagraph"/>
        <w:numPr>
          <w:ilvl w:val="0"/>
          <w:numId w:val="93"/>
        </w:numPr>
        <w:contextualSpacing/>
      </w:pPr>
      <w:r>
        <w:t>&lt;draw:ellipse&gt;</w:t>
      </w:r>
    </w:p>
    <w:p w:rsidR="00C81F29" w:rsidRDefault="00B2009B">
      <w:pPr>
        <w:pStyle w:val="ListParagraph"/>
        <w:numPr>
          <w:ilvl w:val="0"/>
          <w:numId w:val="93"/>
        </w:numPr>
        <w:contextualSpacing/>
      </w:pPr>
      <w:r>
        <w:t>&lt;draw:connector&gt;</w:t>
      </w:r>
    </w:p>
    <w:p w:rsidR="00C81F29" w:rsidRDefault="00B2009B">
      <w:pPr>
        <w:pStyle w:val="ListParagraph"/>
        <w:numPr>
          <w:ilvl w:val="0"/>
          <w:numId w:val="93"/>
        </w:numPr>
        <w:contextualSpacing/>
      </w:pPr>
      <w:r>
        <w:t>&lt;</w:t>
      </w:r>
      <w:r>
        <w:t>draw:caption&gt;</w:t>
      </w:r>
    </w:p>
    <w:p w:rsidR="00C81F29" w:rsidRDefault="00B2009B">
      <w:pPr>
        <w:pStyle w:val="ListParagraph"/>
        <w:numPr>
          <w:ilvl w:val="0"/>
          <w:numId w:val="93"/>
        </w:numPr>
        <w:contextualSpacing/>
      </w:pPr>
      <w:r>
        <w:t>&lt;draw:measure&gt;</w:t>
      </w:r>
    </w:p>
    <w:p w:rsidR="00C81F29" w:rsidRDefault="00B2009B">
      <w:pPr>
        <w:pStyle w:val="ListParagraph"/>
        <w:numPr>
          <w:ilvl w:val="0"/>
          <w:numId w:val="93"/>
        </w:numPr>
        <w:contextualSpacing/>
      </w:pPr>
      <w:r>
        <w:t>&lt;draw:g&gt;</w:t>
      </w:r>
    </w:p>
    <w:p w:rsidR="00C81F29" w:rsidRDefault="00B2009B">
      <w:pPr>
        <w:pStyle w:val="ListParagraph"/>
        <w:numPr>
          <w:ilvl w:val="0"/>
          <w:numId w:val="93"/>
        </w:numPr>
        <w:contextualSpacing/>
      </w:pPr>
      <w:r>
        <w:t>&lt;draw:frame&gt;</w:t>
      </w:r>
    </w:p>
    <w:p w:rsidR="00C81F29" w:rsidRDefault="00B2009B">
      <w:pPr>
        <w:pStyle w:val="ListParagraph"/>
        <w:numPr>
          <w:ilvl w:val="0"/>
          <w:numId w:val="93"/>
        </w:numPr>
      </w:pPr>
      <w:r>
        <w:t xml:space="preserve">&lt;draw:custom-shape&gt; </w:t>
      </w:r>
    </w:p>
    <w:p w:rsidR="00C81F29" w:rsidRDefault="00B2009B">
      <w:pPr>
        <w:pStyle w:val="Definition-Field"/>
      </w:pPr>
      <w:r>
        <w:t xml:space="preserve">d.   </w:t>
      </w:r>
      <w:r>
        <w:rPr>
          <w:i/>
        </w:rPr>
        <w:t>The standard defines the attribute draw:layer, contained within the element &lt;office:annotation&gt;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 xml:space="preserve">The standard defines </w:t>
      </w:r>
      <w:r>
        <w:rPr>
          <w:i/>
        </w:rPr>
        <w:t>the attribute draw:layer</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94"/>
        </w:numPr>
        <w:contextualSpacing/>
      </w:pPr>
      <w:r>
        <w:t>&lt;draw:rect&gt;</w:t>
      </w:r>
    </w:p>
    <w:p w:rsidR="00C81F29" w:rsidRDefault="00B2009B">
      <w:pPr>
        <w:pStyle w:val="ListParagraph"/>
        <w:numPr>
          <w:ilvl w:val="0"/>
          <w:numId w:val="94"/>
        </w:numPr>
        <w:contextualSpacing/>
      </w:pPr>
      <w:r>
        <w:t>&lt;draw:line&gt;</w:t>
      </w:r>
    </w:p>
    <w:p w:rsidR="00C81F29" w:rsidRDefault="00B2009B">
      <w:pPr>
        <w:pStyle w:val="ListParagraph"/>
        <w:numPr>
          <w:ilvl w:val="0"/>
          <w:numId w:val="94"/>
        </w:numPr>
        <w:contextualSpacing/>
      </w:pPr>
      <w:r>
        <w:t>&lt;draw:polyline&gt;</w:t>
      </w:r>
    </w:p>
    <w:p w:rsidR="00C81F29" w:rsidRDefault="00B2009B">
      <w:pPr>
        <w:pStyle w:val="ListParagraph"/>
        <w:numPr>
          <w:ilvl w:val="0"/>
          <w:numId w:val="94"/>
        </w:numPr>
        <w:contextualSpacing/>
      </w:pPr>
      <w:r>
        <w:lastRenderedPageBreak/>
        <w:t>&lt;draw:polygon&gt;</w:t>
      </w:r>
    </w:p>
    <w:p w:rsidR="00C81F29" w:rsidRDefault="00B2009B">
      <w:pPr>
        <w:pStyle w:val="ListParagraph"/>
        <w:numPr>
          <w:ilvl w:val="0"/>
          <w:numId w:val="94"/>
        </w:numPr>
        <w:contextualSpacing/>
      </w:pPr>
      <w:r>
        <w:t>&lt;draw:regular-polygon&gt;</w:t>
      </w:r>
    </w:p>
    <w:p w:rsidR="00C81F29" w:rsidRDefault="00B2009B">
      <w:pPr>
        <w:pStyle w:val="ListParagraph"/>
        <w:numPr>
          <w:ilvl w:val="0"/>
          <w:numId w:val="94"/>
        </w:numPr>
        <w:contextualSpacing/>
      </w:pPr>
      <w:r>
        <w:t>&lt;draw:path&gt;</w:t>
      </w:r>
    </w:p>
    <w:p w:rsidR="00C81F29" w:rsidRDefault="00B2009B">
      <w:pPr>
        <w:pStyle w:val="ListParagraph"/>
        <w:numPr>
          <w:ilvl w:val="0"/>
          <w:numId w:val="94"/>
        </w:numPr>
        <w:contextualSpacing/>
      </w:pPr>
      <w:r>
        <w:t>&lt;draw:circle&gt;</w:t>
      </w:r>
    </w:p>
    <w:p w:rsidR="00C81F29" w:rsidRDefault="00B2009B">
      <w:pPr>
        <w:pStyle w:val="ListParagraph"/>
        <w:numPr>
          <w:ilvl w:val="0"/>
          <w:numId w:val="94"/>
        </w:numPr>
        <w:contextualSpacing/>
      </w:pPr>
      <w:r>
        <w:t>&lt;draw:ellipse&gt;</w:t>
      </w:r>
    </w:p>
    <w:p w:rsidR="00C81F29" w:rsidRDefault="00B2009B">
      <w:pPr>
        <w:pStyle w:val="ListParagraph"/>
        <w:numPr>
          <w:ilvl w:val="0"/>
          <w:numId w:val="94"/>
        </w:numPr>
        <w:contextualSpacing/>
      </w:pPr>
      <w:r>
        <w:t>&lt;draw:connector&gt;</w:t>
      </w:r>
    </w:p>
    <w:p w:rsidR="00C81F29" w:rsidRDefault="00B2009B">
      <w:pPr>
        <w:pStyle w:val="ListParagraph"/>
        <w:numPr>
          <w:ilvl w:val="0"/>
          <w:numId w:val="94"/>
        </w:numPr>
        <w:contextualSpacing/>
      </w:pPr>
      <w:r>
        <w:t>&lt;draw:caption&gt;</w:t>
      </w:r>
    </w:p>
    <w:p w:rsidR="00C81F29" w:rsidRDefault="00B2009B">
      <w:pPr>
        <w:pStyle w:val="ListParagraph"/>
        <w:numPr>
          <w:ilvl w:val="0"/>
          <w:numId w:val="94"/>
        </w:numPr>
        <w:contextualSpacing/>
      </w:pPr>
      <w:r>
        <w:t>&lt;draw:measu</w:t>
      </w:r>
      <w:r>
        <w:t>re&gt;</w:t>
      </w:r>
    </w:p>
    <w:p w:rsidR="00C81F29" w:rsidRDefault="00B2009B">
      <w:pPr>
        <w:pStyle w:val="ListParagraph"/>
        <w:numPr>
          <w:ilvl w:val="0"/>
          <w:numId w:val="94"/>
        </w:numPr>
        <w:contextualSpacing/>
      </w:pPr>
      <w:r>
        <w:t>&lt;draw:g&gt;</w:t>
      </w:r>
    </w:p>
    <w:p w:rsidR="00C81F29" w:rsidRDefault="00B2009B">
      <w:pPr>
        <w:pStyle w:val="ListParagraph"/>
        <w:numPr>
          <w:ilvl w:val="0"/>
          <w:numId w:val="94"/>
        </w:numPr>
        <w:contextualSpacing/>
      </w:pPr>
      <w:r>
        <w:t>&lt;draw:frame&gt;</w:t>
      </w:r>
    </w:p>
    <w:p w:rsidR="00C81F29" w:rsidRDefault="00B2009B">
      <w:pPr>
        <w:pStyle w:val="ListParagraph"/>
        <w:numPr>
          <w:ilvl w:val="0"/>
          <w:numId w:val="94"/>
        </w:numPr>
      </w:pPr>
      <w:r>
        <w:t xml:space="preserve">&lt;draw:custom-shape&gt; </w:t>
      </w:r>
    </w:p>
    <w:p w:rsidR="00C81F29" w:rsidRDefault="00B2009B">
      <w:pPr>
        <w:pStyle w:val="Definition-Field"/>
      </w:pPr>
      <w:r>
        <w:t xml:space="preserve">f.   </w:t>
      </w:r>
      <w:r>
        <w:rPr>
          <w:i/>
        </w:rPr>
        <w:t>The standard defines the element &lt;draw:layer&gt;</w:t>
      </w:r>
    </w:p>
    <w:p w:rsidR="00C81F29" w:rsidRDefault="00B2009B">
      <w:pPr>
        <w:pStyle w:val="Definition-Field2"/>
      </w:pPr>
      <w:r>
        <w:t>This element is supported in PowerPoint 2013 and later.</w:t>
      </w:r>
    </w:p>
    <w:p w:rsidR="00C81F29" w:rsidRDefault="00B2009B">
      <w:pPr>
        <w:pStyle w:val="Definition-Field2"/>
      </w:pPr>
      <w:r>
        <w:t>This element is used to identify backgrounds inherited by layouts from masters. If a shape on a master</w:t>
      </w:r>
      <w:r>
        <w:t>-page is identified as a layout and the shape is on a layer that has a name in the form "&lt;master-page-bg&gt;", then these shapes are inherited from the slide master, and will not appear on the slide. Layers are also used to signify hidden/protected shapes. Be</w:t>
      </w:r>
      <w:r>
        <w:t xml:space="preserve">yond these uses, PowerPoint does not support a general concept of layers. </w:t>
      </w:r>
    </w:p>
    <w:p w:rsidR="00C81F29" w:rsidRDefault="00B2009B">
      <w:pPr>
        <w:pStyle w:val="Heading3"/>
      </w:pPr>
      <w:bookmarkStart w:id="469" w:name="section_5302f3c0f0254618b78809b8cfba4120"/>
      <w:bookmarkStart w:id="470" w:name="_Toc174684908"/>
      <w:r>
        <w:t>Part 3 Section 10.3.2, draw:rect</w:t>
      </w:r>
      <w:bookmarkEnd w:id="469"/>
      <w:bookmarkEnd w:id="470"/>
      <w:r>
        <w:fldChar w:fldCharType="begin"/>
      </w:r>
      <w:r>
        <w:instrText xml:space="preserve"> XE "draw\:rect" </w:instrText>
      </w:r>
      <w:r>
        <w:fldChar w:fldCharType="end"/>
      </w:r>
    </w:p>
    <w:p w:rsidR="00C81F29" w:rsidRDefault="00B2009B">
      <w:pPr>
        <w:pStyle w:val="Definition-Field"/>
      </w:pPr>
      <w:r>
        <w:t xml:space="preserve">a.   </w:t>
      </w:r>
      <w:r>
        <w:rPr>
          <w:i/>
        </w:rPr>
        <w:t>The standard defines the element &lt;draw:rect&gt;</w:t>
      </w:r>
    </w:p>
    <w:p w:rsidR="00C81F29" w:rsidRDefault="00B2009B">
      <w:pPr>
        <w:pStyle w:val="Definition-Field2"/>
      </w:pPr>
      <w:r>
        <w:t>This element is supported in Word 2013 and later.</w:t>
      </w:r>
    </w:p>
    <w:p w:rsidR="00C81F29" w:rsidRDefault="00B2009B">
      <w:pPr>
        <w:pStyle w:val="Definition-Field2"/>
      </w:pPr>
      <w:r>
        <w:t xml:space="preserve">This element is converted on </w:t>
      </w:r>
      <w:r>
        <w:t>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95"/>
        </w:numPr>
        <w:contextualSpacing/>
      </w:pPr>
      <w:r>
        <w:t>&lt;draw:text-box&gt;</w:t>
      </w:r>
    </w:p>
    <w:p w:rsidR="00C81F29" w:rsidRDefault="00B2009B">
      <w:pPr>
        <w:pStyle w:val="ListParagraph"/>
        <w:numPr>
          <w:ilvl w:val="0"/>
          <w:numId w:val="95"/>
        </w:numPr>
        <w:contextualSpacing/>
      </w:pPr>
      <w:r>
        <w:t>&lt;draw:rect&gt;</w:t>
      </w:r>
    </w:p>
    <w:p w:rsidR="00C81F29" w:rsidRDefault="00B2009B">
      <w:pPr>
        <w:pStyle w:val="ListParagraph"/>
        <w:numPr>
          <w:ilvl w:val="0"/>
          <w:numId w:val="95"/>
        </w:numPr>
        <w:contextualSpacing/>
      </w:pPr>
      <w:r>
        <w:t>&lt;draw:polyline&gt;</w:t>
      </w:r>
    </w:p>
    <w:p w:rsidR="00C81F29" w:rsidRDefault="00B2009B">
      <w:pPr>
        <w:pStyle w:val="ListParagraph"/>
        <w:numPr>
          <w:ilvl w:val="0"/>
          <w:numId w:val="95"/>
        </w:numPr>
        <w:contextualSpacing/>
      </w:pPr>
      <w:r>
        <w:t>&lt;draw:polygon&gt;</w:t>
      </w:r>
    </w:p>
    <w:p w:rsidR="00C81F29" w:rsidRDefault="00B2009B">
      <w:pPr>
        <w:pStyle w:val="ListParagraph"/>
        <w:numPr>
          <w:ilvl w:val="0"/>
          <w:numId w:val="95"/>
        </w:numPr>
        <w:contextualSpacing/>
      </w:pPr>
      <w:r>
        <w:t>&lt;draw:regular-polygon&gt;</w:t>
      </w:r>
    </w:p>
    <w:p w:rsidR="00C81F29" w:rsidRDefault="00B2009B">
      <w:pPr>
        <w:pStyle w:val="ListParagraph"/>
        <w:numPr>
          <w:ilvl w:val="0"/>
          <w:numId w:val="95"/>
        </w:numPr>
        <w:contextualSpacing/>
      </w:pPr>
      <w:r>
        <w:t>&lt;draw:path&gt;</w:t>
      </w:r>
    </w:p>
    <w:p w:rsidR="00C81F29" w:rsidRDefault="00B2009B">
      <w:pPr>
        <w:pStyle w:val="ListParagraph"/>
        <w:numPr>
          <w:ilvl w:val="0"/>
          <w:numId w:val="95"/>
        </w:numPr>
        <w:contextualSpacing/>
      </w:pPr>
      <w:r>
        <w:t>&lt;draw:circ</w:t>
      </w:r>
      <w:r>
        <w:t>le&gt;</w:t>
      </w:r>
    </w:p>
    <w:p w:rsidR="00C81F29" w:rsidRDefault="00B2009B">
      <w:pPr>
        <w:pStyle w:val="ListParagraph"/>
        <w:numPr>
          <w:ilvl w:val="0"/>
          <w:numId w:val="95"/>
        </w:numPr>
        <w:contextualSpacing/>
      </w:pPr>
      <w:r>
        <w:t>&lt;draw:ellipse&gt;</w:t>
      </w:r>
    </w:p>
    <w:p w:rsidR="00C81F29" w:rsidRDefault="00B2009B">
      <w:pPr>
        <w:pStyle w:val="ListParagraph"/>
        <w:numPr>
          <w:ilvl w:val="0"/>
          <w:numId w:val="95"/>
        </w:numPr>
        <w:contextualSpacing/>
      </w:pPr>
      <w:r>
        <w:t>&lt;draw:caption&gt;</w:t>
      </w:r>
    </w:p>
    <w:p w:rsidR="00C81F29" w:rsidRDefault="00B2009B">
      <w:pPr>
        <w:pStyle w:val="ListParagraph"/>
        <w:numPr>
          <w:ilvl w:val="0"/>
          <w:numId w:val="95"/>
        </w:numPr>
        <w:contextualSpacing/>
      </w:pPr>
      <w:r>
        <w:t>&lt;draw:custom-shape&gt;</w:t>
      </w:r>
    </w:p>
    <w:p w:rsidR="00C81F29" w:rsidRDefault="00B2009B">
      <w:pPr>
        <w:pStyle w:val="ListParagraph"/>
        <w:numPr>
          <w:ilvl w:val="0"/>
          <w:numId w:val="95"/>
        </w:numPr>
        <w:contextualSpacing/>
      </w:pPr>
      <w:r>
        <w:t>&lt;text:note-body&gt;</w:t>
      </w:r>
    </w:p>
    <w:p w:rsidR="00C81F29" w:rsidRDefault="00B2009B">
      <w:pPr>
        <w:pStyle w:val="ListParagraph"/>
        <w:numPr>
          <w:ilvl w:val="0"/>
          <w:numId w:val="95"/>
        </w:numPr>
      </w:pPr>
      <w:r>
        <w:t xml:space="preserve">&lt;office:annotation&gt; </w:t>
      </w:r>
    </w:p>
    <w:p w:rsidR="00C81F29" w:rsidRDefault="00B2009B">
      <w:pPr>
        <w:pStyle w:val="Definition-Field"/>
      </w:pPr>
      <w:r>
        <w:t xml:space="preserve">b.   </w:t>
      </w:r>
      <w:r>
        <w:rPr>
          <w:i/>
        </w:rPr>
        <w:t>The standard defines the element &lt;draw:rect&gt;</w:t>
      </w:r>
    </w:p>
    <w:p w:rsidR="00C81F29" w:rsidRDefault="00B2009B">
      <w:pPr>
        <w:pStyle w:val="Definition-Field2"/>
      </w:pPr>
      <w:r>
        <w:t>This element is supported in Excel 2013 and later.</w:t>
      </w:r>
    </w:p>
    <w:p w:rsidR="00C81F29" w:rsidRDefault="00B2009B">
      <w:pPr>
        <w:pStyle w:val="Definition-Field2"/>
      </w:pPr>
      <w:r>
        <w:t>This element is converted on save to a &lt;draw:custom-shape&gt; elem</w:t>
      </w:r>
      <w:r>
        <w:t>ent.</w:t>
      </w:r>
    </w:p>
    <w:p w:rsidR="00C81F29" w:rsidRDefault="00B2009B">
      <w:pPr>
        <w:pStyle w:val="Definition-Field2"/>
      </w:pPr>
      <w:r>
        <w:t>Excel does not support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96"/>
        </w:numPr>
        <w:contextualSpacing/>
      </w:pPr>
      <w:r>
        <w:t>&lt;draw:text-box&gt;</w:t>
      </w:r>
    </w:p>
    <w:p w:rsidR="00C81F29" w:rsidRDefault="00B2009B">
      <w:pPr>
        <w:pStyle w:val="ListParagraph"/>
        <w:numPr>
          <w:ilvl w:val="0"/>
          <w:numId w:val="96"/>
        </w:numPr>
        <w:contextualSpacing/>
      </w:pPr>
      <w:r>
        <w:t>&lt;draw:rect&gt;</w:t>
      </w:r>
    </w:p>
    <w:p w:rsidR="00C81F29" w:rsidRDefault="00B2009B">
      <w:pPr>
        <w:pStyle w:val="ListParagraph"/>
        <w:numPr>
          <w:ilvl w:val="0"/>
          <w:numId w:val="96"/>
        </w:numPr>
        <w:contextualSpacing/>
      </w:pPr>
      <w:r>
        <w:t>&lt;draw:polyline&gt;</w:t>
      </w:r>
    </w:p>
    <w:p w:rsidR="00C81F29" w:rsidRDefault="00B2009B">
      <w:pPr>
        <w:pStyle w:val="ListParagraph"/>
        <w:numPr>
          <w:ilvl w:val="0"/>
          <w:numId w:val="96"/>
        </w:numPr>
        <w:contextualSpacing/>
      </w:pPr>
      <w:r>
        <w:lastRenderedPageBreak/>
        <w:t>&lt;draw:polygon&gt;</w:t>
      </w:r>
    </w:p>
    <w:p w:rsidR="00C81F29" w:rsidRDefault="00B2009B">
      <w:pPr>
        <w:pStyle w:val="ListParagraph"/>
        <w:numPr>
          <w:ilvl w:val="0"/>
          <w:numId w:val="96"/>
        </w:numPr>
        <w:contextualSpacing/>
      </w:pPr>
      <w:r>
        <w:t>&lt;draw:regular-polygon</w:t>
      </w:r>
      <w:r>
        <w:t>&gt;</w:t>
      </w:r>
    </w:p>
    <w:p w:rsidR="00C81F29" w:rsidRDefault="00B2009B">
      <w:pPr>
        <w:pStyle w:val="ListParagraph"/>
        <w:numPr>
          <w:ilvl w:val="0"/>
          <w:numId w:val="96"/>
        </w:numPr>
        <w:contextualSpacing/>
      </w:pPr>
      <w:r>
        <w:t>&lt;draw:path&gt;</w:t>
      </w:r>
    </w:p>
    <w:p w:rsidR="00C81F29" w:rsidRDefault="00B2009B">
      <w:pPr>
        <w:pStyle w:val="ListParagraph"/>
        <w:numPr>
          <w:ilvl w:val="0"/>
          <w:numId w:val="96"/>
        </w:numPr>
        <w:contextualSpacing/>
      </w:pPr>
      <w:r>
        <w:t>&lt;draw:circle&gt;</w:t>
      </w:r>
    </w:p>
    <w:p w:rsidR="00C81F29" w:rsidRDefault="00B2009B">
      <w:pPr>
        <w:pStyle w:val="ListParagraph"/>
        <w:numPr>
          <w:ilvl w:val="0"/>
          <w:numId w:val="96"/>
        </w:numPr>
        <w:contextualSpacing/>
      </w:pPr>
      <w:r>
        <w:t>&lt;draw:ellipse&gt;</w:t>
      </w:r>
    </w:p>
    <w:p w:rsidR="00C81F29" w:rsidRDefault="00B2009B">
      <w:pPr>
        <w:pStyle w:val="ListParagraph"/>
        <w:numPr>
          <w:ilvl w:val="0"/>
          <w:numId w:val="96"/>
        </w:numPr>
        <w:contextualSpacing/>
      </w:pPr>
      <w:r>
        <w:t>&lt;draw:caption&gt;</w:t>
      </w:r>
    </w:p>
    <w:p w:rsidR="00C81F29" w:rsidRDefault="00B2009B">
      <w:pPr>
        <w:pStyle w:val="ListParagraph"/>
        <w:numPr>
          <w:ilvl w:val="0"/>
          <w:numId w:val="96"/>
        </w:numPr>
        <w:contextualSpacing/>
      </w:pPr>
      <w:r>
        <w:t>&lt;draw:custom-shape&gt;</w:t>
      </w:r>
    </w:p>
    <w:p w:rsidR="00C81F29" w:rsidRDefault="00B2009B">
      <w:pPr>
        <w:pStyle w:val="ListParagraph"/>
        <w:numPr>
          <w:ilvl w:val="0"/>
          <w:numId w:val="96"/>
        </w:numPr>
        <w:contextualSpacing/>
      </w:pPr>
      <w:r>
        <w:t>&lt;text:note-body&gt;</w:t>
      </w:r>
    </w:p>
    <w:p w:rsidR="00C81F29" w:rsidRDefault="00B2009B">
      <w:pPr>
        <w:pStyle w:val="ListParagraph"/>
        <w:numPr>
          <w:ilvl w:val="0"/>
          <w:numId w:val="96"/>
        </w:numPr>
      </w:pPr>
      <w:r>
        <w:t xml:space="preserve">&lt;office:annotation&gt; </w:t>
      </w:r>
    </w:p>
    <w:p w:rsidR="00C81F29" w:rsidRDefault="00B2009B">
      <w:pPr>
        <w:pStyle w:val="Definition-Field"/>
      </w:pPr>
      <w:r>
        <w:t xml:space="preserve">c.   </w:t>
      </w:r>
      <w:r>
        <w:rPr>
          <w:i/>
        </w:rPr>
        <w:t>The standard defines the element &lt;draw:rect&gt;</w:t>
      </w:r>
    </w:p>
    <w:p w:rsidR="00C81F29" w:rsidRDefault="00B2009B">
      <w:pPr>
        <w:pStyle w:val="Definition-Field2"/>
      </w:pPr>
      <w:r>
        <w:t>This element is supported in PowerPoint 2013 and later.</w:t>
      </w:r>
    </w:p>
    <w:p w:rsidR="00C81F29" w:rsidRDefault="00B2009B">
      <w:pPr>
        <w:pStyle w:val="Definition-Field2"/>
      </w:pPr>
      <w:r>
        <w:t xml:space="preserve">This element is converted on save </w:t>
      </w:r>
      <w:r>
        <w:t>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97"/>
        </w:numPr>
        <w:contextualSpacing/>
      </w:pPr>
      <w:r>
        <w:t>&lt;draw:text-box&gt;</w:t>
      </w:r>
    </w:p>
    <w:p w:rsidR="00C81F29" w:rsidRDefault="00B2009B">
      <w:pPr>
        <w:pStyle w:val="ListParagraph"/>
        <w:numPr>
          <w:ilvl w:val="0"/>
          <w:numId w:val="97"/>
        </w:numPr>
        <w:contextualSpacing/>
      </w:pPr>
      <w:r>
        <w:t>&lt;draw:rect&gt;</w:t>
      </w:r>
    </w:p>
    <w:p w:rsidR="00C81F29" w:rsidRDefault="00B2009B">
      <w:pPr>
        <w:pStyle w:val="ListParagraph"/>
        <w:numPr>
          <w:ilvl w:val="0"/>
          <w:numId w:val="97"/>
        </w:numPr>
        <w:contextualSpacing/>
      </w:pPr>
      <w:r>
        <w:t>&lt;draw:polyline&gt;</w:t>
      </w:r>
    </w:p>
    <w:p w:rsidR="00C81F29" w:rsidRDefault="00B2009B">
      <w:pPr>
        <w:pStyle w:val="ListParagraph"/>
        <w:numPr>
          <w:ilvl w:val="0"/>
          <w:numId w:val="97"/>
        </w:numPr>
        <w:contextualSpacing/>
      </w:pPr>
      <w:r>
        <w:t>&lt;d</w:t>
      </w:r>
      <w:r>
        <w:t>raw:polygon&gt;</w:t>
      </w:r>
    </w:p>
    <w:p w:rsidR="00C81F29" w:rsidRDefault="00B2009B">
      <w:pPr>
        <w:pStyle w:val="ListParagraph"/>
        <w:numPr>
          <w:ilvl w:val="0"/>
          <w:numId w:val="97"/>
        </w:numPr>
        <w:contextualSpacing/>
      </w:pPr>
      <w:r>
        <w:t>&lt;draw:regular-polygon&gt;</w:t>
      </w:r>
    </w:p>
    <w:p w:rsidR="00C81F29" w:rsidRDefault="00B2009B">
      <w:pPr>
        <w:pStyle w:val="ListParagraph"/>
        <w:numPr>
          <w:ilvl w:val="0"/>
          <w:numId w:val="97"/>
        </w:numPr>
        <w:contextualSpacing/>
      </w:pPr>
      <w:r>
        <w:t>&lt;draw:path&gt;</w:t>
      </w:r>
    </w:p>
    <w:p w:rsidR="00C81F29" w:rsidRDefault="00B2009B">
      <w:pPr>
        <w:pStyle w:val="ListParagraph"/>
        <w:numPr>
          <w:ilvl w:val="0"/>
          <w:numId w:val="97"/>
        </w:numPr>
        <w:contextualSpacing/>
      </w:pPr>
      <w:r>
        <w:t>&lt;draw:circle&gt;</w:t>
      </w:r>
    </w:p>
    <w:p w:rsidR="00C81F29" w:rsidRDefault="00B2009B">
      <w:pPr>
        <w:pStyle w:val="ListParagraph"/>
        <w:numPr>
          <w:ilvl w:val="0"/>
          <w:numId w:val="97"/>
        </w:numPr>
        <w:contextualSpacing/>
      </w:pPr>
      <w:r>
        <w:t>&lt;draw:ellipse&gt;</w:t>
      </w:r>
    </w:p>
    <w:p w:rsidR="00C81F29" w:rsidRDefault="00B2009B">
      <w:pPr>
        <w:pStyle w:val="ListParagraph"/>
        <w:numPr>
          <w:ilvl w:val="0"/>
          <w:numId w:val="97"/>
        </w:numPr>
        <w:contextualSpacing/>
      </w:pPr>
      <w:r>
        <w:t>&lt;draw:caption&gt;</w:t>
      </w:r>
    </w:p>
    <w:p w:rsidR="00C81F29" w:rsidRDefault="00B2009B">
      <w:pPr>
        <w:pStyle w:val="ListParagraph"/>
        <w:numPr>
          <w:ilvl w:val="0"/>
          <w:numId w:val="97"/>
        </w:numPr>
        <w:contextualSpacing/>
      </w:pPr>
      <w:r>
        <w:t>&lt;draw:custom-shape&gt;</w:t>
      </w:r>
    </w:p>
    <w:p w:rsidR="00C81F29" w:rsidRDefault="00B2009B">
      <w:pPr>
        <w:pStyle w:val="ListParagraph"/>
        <w:numPr>
          <w:ilvl w:val="0"/>
          <w:numId w:val="97"/>
        </w:numPr>
        <w:contextualSpacing/>
      </w:pPr>
      <w:r>
        <w:t>&lt;text:note-body&gt;</w:t>
      </w:r>
    </w:p>
    <w:p w:rsidR="00C81F29" w:rsidRDefault="00B2009B">
      <w:pPr>
        <w:pStyle w:val="ListParagraph"/>
        <w:numPr>
          <w:ilvl w:val="0"/>
          <w:numId w:val="97"/>
        </w:numPr>
        <w:contextualSpacing/>
      </w:pPr>
      <w:r>
        <w:t>&lt;office:annotation&gt;</w:t>
      </w:r>
    </w:p>
    <w:p w:rsidR="00C81F29" w:rsidRDefault="00B2009B">
      <w:pPr>
        <w:pStyle w:val="ListParagraph"/>
        <w:numPr>
          <w:ilvl w:val="0"/>
          <w:numId w:val="97"/>
        </w:numPr>
      </w:pPr>
      <w:r>
        <w:t xml:space="preserve">&lt;table:table-cell&gt; </w:t>
      </w:r>
    </w:p>
    <w:p w:rsidR="00C81F29" w:rsidRDefault="00B2009B">
      <w:pPr>
        <w:pStyle w:val="Heading3"/>
      </w:pPr>
      <w:bookmarkStart w:id="471" w:name="section_97b3cdf45e2847628a85faf469ee78ca"/>
      <w:bookmarkStart w:id="472" w:name="_Toc174684909"/>
      <w:r>
        <w:t>Part 3 Section 10.3.3, draw:line</w:t>
      </w:r>
      <w:bookmarkEnd w:id="471"/>
      <w:bookmarkEnd w:id="472"/>
      <w:r>
        <w:fldChar w:fldCharType="begin"/>
      </w:r>
      <w:r>
        <w:instrText xml:space="preserve"> XE "draw\:line" </w:instrText>
      </w:r>
      <w:r>
        <w:fldChar w:fldCharType="end"/>
      </w:r>
    </w:p>
    <w:p w:rsidR="00C81F29" w:rsidRDefault="00B2009B">
      <w:pPr>
        <w:pStyle w:val="Definition-Field"/>
      </w:pPr>
      <w:r>
        <w:t xml:space="preserve">a.   </w:t>
      </w:r>
      <w:r>
        <w:rPr>
          <w:i/>
        </w:rPr>
        <w:t xml:space="preserve">The standard defines the </w:t>
      </w:r>
      <w:r>
        <w:rPr>
          <w:i/>
        </w:rPr>
        <w:t>element &lt;draw:line&gt;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98"/>
        </w:numPr>
        <w:contextualSpacing/>
      </w:pPr>
      <w:r>
        <w:t>&lt;draw</w:t>
      </w:r>
      <w:r>
        <w:t>:text-box&gt;</w:t>
      </w:r>
    </w:p>
    <w:p w:rsidR="00C81F29" w:rsidRDefault="00B2009B">
      <w:pPr>
        <w:pStyle w:val="ListParagraph"/>
        <w:numPr>
          <w:ilvl w:val="0"/>
          <w:numId w:val="98"/>
        </w:numPr>
        <w:contextualSpacing/>
      </w:pPr>
      <w:r>
        <w:t>&lt;draw:rect&gt;</w:t>
      </w:r>
    </w:p>
    <w:p w:rsidR="00C81F29" w:rsidRDefault="00B2009B">
      <w:pPr>
        <w:pStyle w:val="ListParagraph"/>
        <w:numPr>
          <w:ilvl w:val="0"/>
          <w:numId w:val="98"/>
        </w:numPr>
        <w:contextualSpacing/>
      </w:pPr>
      <w:r>
        <w:t>&lt;draw:polyline&gt;</w:t>
      </w:r>
    </w:p>
    <w:p w:rsidR="00C81F29" w:rsidRDefault="00B2009B">
      <w:pPr>
        <w:pStyle w:val="ListParagraph"/>
        <w:numPr>
          <w:ilvl w:val="0"/>
          <w:numId w:val="98"/>
        </w:numPr>
        <w:contextualSpacing/>
      </w:pPr>
      <w:r>
        <w:t>&lt;draw:polygon&gt;</w:t>
      </w:r>
    </w:p>
    <w:p w:rsidR="00C81F29" w:rsidRDefault="00B2009B">
      <w:pPr>
        <w:pStyle w:val="ListParagraph"/>
        <w:numPr>
          <w:ilvl w:val="0"/>
          <w:numId w:val="98"/>
        </w:numPr>
        <w:contextualSpacing/>
      </w:pPr>
      <w:r>
        <w:t>&lt;draw:regular-polygon&gt;</w:t>
      </w:r>
    </w:p>
    <w:p w:rsidR="00C81F29" w:rsidRDefault="00B2009B">
      <w:pPr>
        <w:pStyle w:val="ListParagraph"/>
        <w:numPr>
          <w:ilvl w:val="0"/>
          <w:numId w:val="98"/>
        </w:numPr>
        <w:contextualSpacing/>
      </w:pPr>
      <w:r>
        <w:t>&lt;draw:path&gt;</w:t>
      </w:r>
    </w:p>
    <w:p w:rsidR="00C81F29" w:rsidRDefault="00B2009B">
      <w:pPr>
        <w:pStyle w:val="ListParagraph"/>
        <w:numPr>
          <w:ilvl w:val="0"/>
          <w:numId w:val="98"/>
        </w:numPr>
        <w:contextualSpacing/>
      </w:pPr>
      <w:r>
        <w:t>&lt;draw:circle&gt;</w:t>
      </w:r>
    </w:p>
    <w:p w:rsidR="00C81F29" w:rsidRDefault="00B2009B">
      <w:pPr>
        <w:pStyle w:val="ListParagraph"/>
        <w:numPr>
          <w:ilvl w:val="0"/>
          <w:numId w:val="98"/>
        </w:numPr>
        <w:contextualSpacing/>
      </w:pPr>
      <w:r>
        <w:t>&lt;draw:ellipse&gt;</w:t>
      </w:r>
    </w:p>
    <w:p w:rsidR="00C81F29" w:rsidRDefault="00B2009B">
      <w:pPr>
        <w:pStyle w:val="ListParagraph"/>
        <w:numPr>
          <w:ilvl w:val="0"/>
          <w:numId w:val="98"/>
        </w:numPr>
        <w:contextualSpacing/>
      </w:pPr>
      <w:r>
        <w:t>&lt;draw:caption&gt;</w:t>
      </w:r>
    </w:p>
    <w:p w:rsidR="00C81F29" w:rsidRDefault="00B2009B">
      <w:pPr>
        <w:pStyle w:val="ListParagraph"/>
        <w:numPr>
          <w:ilvl w:val="0"/>
          <w:numId w:val="98"/>
        </w:numPr>
        <w:contextualSpacing/>
      </w:pPr>
      <w:r>
        <w:t>&lt;draw:custom-shape&gt;</w:t>
      </w:r>
    </w:p>
    <w:p w:rsidR="00C81F29" w:rsidRDefault="00B2009B">
      <w:pPr>
        <w:pStyle w:val="ListParagraph"/>
        <w:numPr>
          <w:ilvl w:val="0"/>
          <w:numId w:val="98"/>
        </w:numPr>
        <w:contextualSpacing/>
      </w:pPr>
      <w:r>
        <w:t>&lt;text:note-body&gt;</w:t>
      </w:r>
    </w:p>
    <w:p w:rsidR="00C81F29" w:rsidRDefault="00B2009B">
      <w:pPr>
        <w:pStyle w:val="ListParagraph"/>
        <w:numPr>
          <w:ilvl w:val="0"/>
          <w:numId w:val="98"/>
        </w:numPr>
      </w:pPr>
      <w:r>
        <w:t xml:space="preserve">&lt;office:annotation&gt; </w:t>
      </w:r>
    </w:p>
    <w:p w:rsidR="00C81F29" w:rsidRDefault="00B2009B">
      <w:pPr>
        <w:pStyle w:val="Definition-Field"/>
      </w:pPr>
      <w:r>
        <w:lastRenderedPageBreak/>
        <w:t xml:space="preserve">b.   </w:t>
      </w:r>
      <w:r>
        <w:rPr>
          <w:i/>
        </w:rPr>
        <w:t>The standard defines the element &lt;draw:line&gt;</w:t>
      </w:r>
    </w:p>
    <w:p w:rsidR="00C81F29" w:rsidRDefault="00B2009B">
      <w:pPr>
        <w:pStyle w:val="Definition-Field2"/>
      </w:pPr>
      <w:r>
        <w:t>This element is</w:t>
      </w:r>
      <w:r>
        <w:t xml:space="preserve"> supported in 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&lt;table:table&gt; inside this element.</w:t>
      </w:r>
    </w:p>
    <w:p w:rsidR="00C81F29" w:rsidRDefault="00B2009B">
      <w:pPr>
        <w:pStyle w:val="Definition-Field2"/>
      </w:pPr>
      <w:r>
        <w:t xml:space="preserve">This element is not supported and will be lost when located inside a &lt;text:p&gt; element in the </w:t>
      </w:r>
      <w:r>
        <w:t>following elements:</w:t>
      </w:r>
    </w:p>
    <w:p w:rsidR="00C81F29" w:rsidRDefault="00B2009B">
      <w:pPr>
        <w:pStyle w:val="ListParagraph"/>
        <w:numPr>
          <w:ilvl w:val="0"/>
          <w:numId w:val="99"/>
        </w:numPr>
        <w:contextualSpacing/>
      </w:pPr>
      <w:r>
        <w:t>&lt;draw:text-box&gt;</w:t>
      </w:r>
    </w:p>
    <w:p w:rsidR="00C81F29" w:rsidRDefault="00B2009B">
      <w:pPr>
        <w:pStyle w:val="ListParagraph"/>
        <w:numPr>
          <w:ilvl w:val="0"/>
          <w:numId w:val="99"/>
        </w:numPr>
        <w:contextualSpacing/>
      </w:pPr>
      <w:r>
        <w:t>&lt;draw:rect&gt;</w:t>
      </w:r>
    </w:p>
    <w:p w:rsidR="00C81F29" w:rsidRDefault="00B2009B">
      <w:pPr>
        <w:pStyle w:val="ListParagraph"/>
        <w:numPr>
          <w:ilvl w:val="0"/>
          <w:numId w:val="99"/>
        </w:numPr>
        <w:contextualSpacing/>
      </w:pPr>
      <w:r>
        <w:t>&lt;draw:polyline&gt;</w:t>
      </w:r>
    </w:p>
    <w:p w:rsidR="00C81F29" w:rsidRDefault="00B2009B">
      <w:pPr>
        <w:pStyle w:val="ListParagraph"/>
        <w:numPr>
          <w:ilvl w:val="0"/>
          <w:numId w:val="99"/>
        </w:numPr>
        <w:contextualSpacing/>
      </w:pPr>
      <w:r>
        <w:t>&lt;draw:polygon&gt;</w:t>
      </w:r>
    </w:p>
    <w:p w:rsidR="00C81F29" w:rsidRDefault="00B2009B">
      <w:pPr>
        <w:pStyle w:val="ListParagraph"/>
        <w:numPr>
          <w:ilvl w:val="0"/>
          <w:numId w:val="99"/>
        </w:numPr>
        <w:contextualSpacing/>
      </w:pPr>
      <w:r>
        <w:t>&lt;draw:regular-polygon&gt;</w:t>
      </w:r>
    </w:p>
    <w:p w:rsidR="00C81F29" w:rsidRDefault="00B2009B">
      <w:pPr>
        <w:pStyle w:val="ListParagraph"/>
        <w:numPr>
          <w:ilvl w:val="0"/>
          <w:numId w:val="99"/>
        </w:numPr>
        <w:contextualSpacing/>
      </w:pPr>
      <w:r>
        <w:t>&lt;draw:path&gt;</w:t>
      </w:r>
    </w:p>
    <w:p w:rsidR="00C81F29" w:rsidRDefault="00B2009B">
      <w:pPr>
        <w:pStyle w:val="ListParagraph"/>
        <w:numPr>
          <w:ilvl w:val="0"/>
          <w:numId w:val="99"/>
        </w:numPr>
        <w:contextualSpacing/>
      </w:pPr>
      <w:r>
        <w:t>&lt;draw:circle&gt;</w:t>
      </w:r>
    </w:p>
    <w:p w:rsidR="00C81F29" w:rsidRDefault="00B2009B">
      <w:pPr>
        <w:pStyle w:val="ListParagraph"/>
        <w:numPr>
          <w:ilvl w:val="0"/>
          <w:numId w:val="99"/>
        </w:numPr>
        <w:contextualSpacing/>
      </w:pPr>
      <w:r>
        <w:t>&lt;draw:ellipse&gt;</w:t>
      </w:r>
    </w:p>
    <w:p w:rsidR="00C81F29" w:rsidRDefault="00B2009B">
      <w:pPr>
        <w:pStyle w:val="ListParagraph"/>
        <w:numPr>
          <w:ilvl w:val="0"/>
          <w:numId w:val="99"/>
        </w:numPr>
        <w:contextualSpacing/>
      </w:pPr>
      <w:r>
        <w:t>&lt;draw:caption&gt;</w:t>
      </w:r>
    </w:p>
    <w:p w:rsidR="00C81F29" w:rsidRDefault="00B2009B">
      <w:pPr>
        <w:pStyle w:val="ListParagraph"/>
        <w:numPr>
          <w:ilvl w:val="0"/>
          <w:numId w:val="99"/>
        </w:numPr>
        <w:contextualSpacing/>
      </w:pPr>
      <w:r>
        <w:t>&lt;draw:custom-shape&gt;</w:t>
      </w:r>
    </w:p>
    <w:p w:rsidR="00C81F29" w:rsidRDefault="00B2009B">
      <w:pPr>
        <w:pStyle w:val="ListParagraph"/>
        <w:numPr>
          <w:ilvl w:val="0"/>
          <w:numId w:val="99"/>
        </w:numPr>
        <w:contextualSpacing/>
      </w:pPr>
      <w:r>
        <w:t>&lt;text:note-body&gt;</w:t>
      </w:r>
    </w:p>
    <w:p w:rsidR="00C81F29" w:rsidRDefault="00B2009B">
      <w:pPr>
        <w:pStyle w:val="ListParagraph"/>
        <w:numPr>
          <w:ilvl w:val="0"/>
          <w:numId w:val="99"/>
        </w:numPr>
      </w:pPr>
      <w:r>
        <w:t xml:space="preserve">&lt;office:annotation&gt; </w:t>
      </w:r>
    </w:p>
    <w:p w:rsidR="00C81F29" w:rsidRDefault="00B2009B">
      <w:pPr>
        <w:pStyle w:val="Definition-Field"/>
      </w:pPr>
      <w:r>
        <w:t xml:space="preserve">c.   </w:t>
      </w:r>
      <w:r>
        <w:rPr>
          <w:i/>
        </w:rPr>
        <w:t>The standard defines the element &lt;</w:t>
      </w:r>
      <w:r>
        <w:rPr>
          <w:i/>
        </w:rPr>
        <w:t>draw:line&gt;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w:t>
      </w:r>
      <w:r>
        <w:t>d inside a &lt;text:p&gt; element in the following elements:</w:t>
      </w:r>
    </w:p>
    <w:p w:rsidR="00C81F29" w:rsidRDefault="00B2009B">
      <w:pPr>
        <w:pStyle w:val="ListParagraph"/>
        <w:numPr>
          <w:ilvl w:val="0"/>
          <w:numId w:val="100"/>
        </w:numPr>
        <w:contextualSpacing/>
      </w:pPr>
      <w:r>
        <w:t>&lt;draw:text-box&gt;</w:t>
      </w:r>
    </w:p>
    <w:p w:rsidR="00C81F29" w:rsidRDefault="00B2009B">
      <w:pPr>
        <w:pStyle w:val="ListParagraph"/>
        <w:numPr>
          <w:ilvl w:val="0"/>
          <w:numId w:val="100"/>
        </w:numPr>
        <w:contextualSpacing/>
      </w:pPr>
      <w:r>
        <w:t>&lt;draw:rect&gt;</w:t>
      </w:r>
    </w:p>
    <w:p w:rsidR="00C81F29" w:rsidRDefault="00B2009B">
      <w:pPr>
        <w:pStyle w:val="ListParagraph"/>
        <w:numPr>
          <w:ilvl w:val="0"/>
          <w:numId w:val="100"/>
        </w:numPr>
        <w:contextualSpacing/>
      </w:pPr>
      <w:r>
        <w:t>&lt;draw:polyline&gt;</w:t>
      </w:r>
    </w:p>
    <w:p w:rsidR="00C81F29" w:rsidRDefault="00B2009B">
      <w:pPr>
        <w:pStyle w:val="ListParagraph"/>
        <w:numPr>
          <w:ilvl w:val="0"/>
          <w:numId w:val="100"/>
        </w:numPr>
        <w:contextualSpacing/>
      </w:pPr>
      <w:r>
        <w:t>&lt;draw:polygon&gt;</w:t>
      </w:r>
    </w:p>
    <w:p w:rsidR="00C81F29" w:rsidRDefault="00B2009B">
      <w:pPr>
        <w:pStyle w:val="ListParagraph"/>
        <w:numPr>
          <w:ilvl w:val="0"/>
          <w:numId w:val="100"/>
        </w:numPr>
        <w:contextualSpacing/>
      </w:pPr>
      <w:r>
        <w:t>&lt;draw:regular-polygon&gt;</w:t>
      </w:r>
    </w:p>
    <w:p w:rsidR="00C81F29" w:rsidRDefault="00B2009B">
      <w:pPr>
        <w:pStyle w:val="ListParagraph"/>
        <w:numPr>
          <w:ilvl w:val="0"/>
          <w:numId w:val="100"/>
        </w:numPr>
        <w:contextualSpacing/>
      </w:pPr>
      <w:r>
        <w:t>&lt;draw:path&gt;</w:t>
      </w:r>
    </w:p>
    <w:p w:rsidR="00C81F29" w:rsidRDefault="00B2009B">
      <w:pPr>
        <w:pStyle w:val="ListParagraph"/>
        <w:numPr>
          <w:ilvl w:val="0"/>
          <w:numId w:val="100"/>
        </w:numPr>
        <w:contextualSpacing/>
      </w:pPr>
      <w:r>
        <w:t>&lt;draw:circle&gt;</w:t>
      </w:r>
    </w:p>
    <w:p w:rsidR="00C81F29" w:rsidRDefault="00B2009B">
      <w:pPr>
        <w:pStyle w:val="ListParagraph"/>
        <w:numPr>
          <w:ilvl w:val="0"/>
          <w:numId w:val="100"/>
        </w:numPr>
        <w:contextualSpacing/>
      </w:pPr>
      <w:r>
        <w:t>&lt;draw:ellipse&gt;</w:t>
      </w:r>
    </w:p>
    <w:p w:rsidR="00C81F29" w:rsidRDefault="00B2009B">
      <w:pPr>
        <w:pStyle w:val="ListParagraph"/>
        <w:numPr>
          <w:ilvl w:val="0"/>
          <w:numId w:val="100"/>
        </w:numPr>
        <w:contextualSpacing/>
      </w:pPr>
      <w:r>
        <w:t>&lt;draw:caption&gt;</w:t>
      </w:r>
    </w:p>
    <w:p w:rsidR="00C81F29" w:rsidRDefault="00B2009B">
      <w:pPr>
        <w:pStyle w:val="ListParagraph"/>
        <w:numPr>
          <w:ilvl w:val="0"/>
          <w:numId w:val="100"/>
        </w:numPr>
        <w:contextualSpacing/>
      </w:pPr>
      <w:r>
        <w:t>&lt;draw:custom-shape&gt;</w:t>
      </w:r>
    </w:p>
    <w:p w:rsidR="00C81F29" w:rsidRDefault="00B2009B">
      <w:pPr>
        <w:pStyle w:val="ListParagraph"/>
        <w:numPr>
          <w:ilvl w:val="0"/>
          <w:numId w:val="100"/>
        </w:numPr>
        <w:contextualSpacing/>
      </w:pPr>
      <w:r>
        <w:t>&lt;text:note-body&gt;</w:t>
      </w:r>
    </w:p>
    <w:p w:rsidR="00C81F29" w:rsidRDefault="00B2009B">
      <w:pPr>
        <w:pStyle w:val="ListParagraph"/>
        <w:numPr>
          <w:ilvl w:val="0"/>
          <w:numId w:val="100"/>
        </w:numPr>
        <w:contextualSpacing/>
      </w:pPr>
      <w:r>
        <w:t>&lt;office:annotation&gt;</w:t>
      </w:r>
    </w:p>
    <w:p w:rsidR="00C81F29" w:rsidRDefault="00B2009B">
      <w:pPr>
        <w:pStyle w:val="ListParagraph"/>
        <w:numPr>
          <w:ilvl w:val="0"/>
          <w:numId w:val="100"/>
        </w:numPr>
      </w:pPr>
      <w:r>
        <w:t>&lt;table</w:t>
      </w:r>
      <w:r>
        <w:t xml:space="preserve">:table-cell&gt; </w:t>
      </w:r>
    </w:p>
    <w:p w:rsidR="00C81F29" w:rsidRDefault="00B2009B">
      <w:pPr>
        <w:pStyle w:val="Heading3"/>
      </w:pPr>
      <w:bookmarkStart w:id="473" w:name="section_32889b5d3afd453285bbf31ca31055a6"/>
      <w:bookmarkStart w:id="474" w:name="_Toc174684910"/>
      <w:r>
        <w:t>Part 3 Section 10.3.4, draw:polyline</w:t>
      </w:r>
      <w:bookmarkEnd w:id="473"/>
      <w:bookmarkEnd w:id="474"/>
      <w:r>
        <w:fldChar w:fldCharType="begin"/>
      </w:r>
      <w:r>
        <w:instrText xml:space="preserve"> XE "draw\:polyline" </w:instrText>
      </w:r>
      <w:r>
        <w:fldChar w:fldCharType="end"/>
      </w:r>
    </w:p>
    <w:p w:rsidR="00C81F29" w:rsidRDefault="00B2009B">
      <w:pPr>
        <w:pStyle w:val="Definition-Field"/>
      </w:pPr>
      <w:r>
        <w:t xml:space="preserve">a.   </w:t>
      </w:r>
      <w:r>
        <w:rPr>
          <w:i/>
        </w:rPr>
        <w:t>The standard defines the element &lt;draw:polyline&gt;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 xml:space="preserve">This </w:t>
      </w:r>
      <w:r>
        <w:t>element is not supported and will be lost when located inside a &lt;text:p&gt; element in the following elements:</w:t>
      </w:r>
    </w:p>
    <w:p w:rsidR="00C81F29" w:rsidRDefault="00B2009B">
      <w:pPr>
        <w:pStyle w:val="ListParagraph"/>
        <w:numPr>
          <w:ilvl w:val="0"/>
          <w:numId w:val="101"/>
        </w:numPr>
        <w:contextualSpacing/>
      </w:pPr>
      <w:r>
        <w:lastRenderedPageBreak/>
        <w:t>&lt;draw:text-box&gt;</w:t>
      </w:r>
    </w:p>
    <w:p w:rsidR="00C81F29" w:rsidRDefault="00B2009B">
      <w:pPr>
        <w:pStyle w:val="ListParagraph"/>
        <w:numPr>
          <w:ilvl w:val="0"/>
          <w:numId w:val="101"/>
        </w:numPr>
        <w:contextualSpacing/>
      </w:pPr>
      <w:r>
        <w:t>&lt;draw:rect&gt;</w:t>
      </w:r>
    </w:p>
    <w:p w:rsidR="00C81F29" w:rsidRDefault="00B2009B">
      <w:pPr>
        <w:pStyle w:val="ListParagraph"/>
        <w:numPr>
          <w:ilvl w:val="0"/>
          <w:numId w:val="101"/>
        </w:numPr>
        <w:contextualSpacing/>
      </w:pPr>
      <w:r>
        <w:t>&lt;draw:polyline&gt;</w:t>
      </w:r>
    </w:p>
    <w:p w:rsidR="00C81F29" w:rsidRDefault="00B2009B">
      <w:pPr>
        <w:pStyle w:val="ListParagraph"/>
        <w:numPr>
          <w:ilvl w:val="0"/>
          <w:numId w:val="101"/>
        </w:numPr>
        <w:contextualSpacing/>
      </w:pPr>
      <w:r>
        <w:t>&lt;draw:polygon&gt;</w:t>
      </w:r>
    </w:p>
    <w:p w:rsidR="00C81F29" w:rsidRDefault="00B2009B">
      <w:pPr>
        <w:pStyle w:val="ListParagraph"/>
        <w:numPr>
          <w:ilvl w:val="0"/>
          <w:numId w:val="101"/>
        </w:numPr>
        <w:contextualSpacing/>
      </w:pPr>
      <w:r>
        <w:t>&lt;draw:regular-polygon&gt;</w:t>
      </w:r>
    </w:p>
    <w:p w:rsidR="00C81F29" w:rsidRDefault="00B2009B">
      <w:pPr>
        <w:pStyle w:val="ListParagraph"/>
        <w:numPr>
          <w:ilvl w:val="0"/>
          <w:numId w:val="101"/>
        </w:numPr>
        <w:contextualSpacing/>
      </w:pPr>
      <w:r>
        <w:t>&lt;draw:path&gt;</w:t>
      </w:r>
    </w:p>
    <w:p w:rsidR="00C81F29" w:rsidRDefault="00B2009B">
      <w:pPr>
        <w:pStyle w:val="ListParagraph"/>
        <w:numPr>
          <w:ilvl w:val="0"/>
          <w:numId w:val="101"/>
        </w:numPr>
        <w:contextualSpacing/>
      </w:pPr>
      <w:r>
        <w:t>&lt;draw:circle&gt;</w:t>
      </w:r>
    </w:p>
    <w:p w:rsidR="00C81F29" w:rsidRDefault="00B2009B">
      <w:pPr>
        <w:pStyle w:val="ListParagraph"/>
        <w:numPr>
          <w:ilvl w:val="0"/>
          <w:numId w:val="101"/>
        </w:numPr>
        <w:contextualSpacing/>
      </w:pPr>
      <w:r>
        <w:t>&lt;draw:ellipse&gt;</w:t>
      </w:r>
    </w:p>
    <w:p w:rsidR="00C81F29" w:rsidRDefault="00B2009B">
      <w:pPr>
        <w:pStyle w:val="ListParagraph"/>
        <w:numPr>
          <w:ilvl w:val="0"/>
          <w:numId w:val="101"/>
        </w:numPr>
        <w:contextualSpacing/>
      </w:pPr>
      <w:r>
        <w:t>&lt;draw:caption&gt;</w:t>
      </w:r>
    </w:p>
    <w:p w:rsidR="00C81F29" w:rsidRDefault="00B2009B">
      <w:pPr>
        <w:pStyle w:val="ListParagraph"/>
        <w:numPr>
          <w:ilvl w:val="0"/>
          <w:numId w:val="101"/>
        </w:numPr>
        <w:contextualSpacing/>
      </w:pPr>
      <w:r>
        <w:t>&lt;draw:cust</w:t>
      </w:r>
      <w:r>
        <w:t>om-shape&gt;</w:t>
      </w:r>
    </w:p>
    <w:p w:rsidR="00C81F29" w:rsidRDefault="00B2009B">
      <w:pPr>
        <w:pStyle w:val="ListParagraph"/>
        <w:numPr>
          <w:ilvl w:val="0"/>
          <w:numId w:val="101"/>
        </w:numPr>
        <w:contextualSpacing/>
      </w:pPr>
      <w:r>
        <w:t>&lt;text:note-body&gt;</w:t>
      </w:r>
    </w:p>
    <w:p w:rsidR="00C81F29" w:rsidRDefault="00B2009B">
      <w:pPr>
        <w:pStyle w:val="ListParagraph"/>
        <w:numPr>
          <w:ilvl w:val="0"/>
          <w:numId w:val="101"/>
        </w:numPr>
      </w:pPr>
      <w:r>
        <w:t xml:space="preserve">&lt;office:annotation&gt; </w:t>
      </w:r>
    </w:p>
    <w:p w:rsidR="00C81F29" w:rsidRDefault="00B2009B">
      <w:pPr>
        <w:pStyle w:val="Definition-Field"/>
      </w:pPr>
      <w:r>
        <w:t xml:space="preserve">b.   </w:t>
      </w:r>
      <w:r>
        <w:rPr>
          <w:i/>
        </w:rPr>
        <w:t>The standard defines the element &lt;draw:polyline&gt;</w:t>
      </w:r>
    </w:p>
    <w:p w:rsidR="00C81F29" w:rsidRDefault="00B2009B">
      <w:pPr>
        <w:pStyle w:val="Definition-Field2"/>
      </w:pPr>
      <w:r>
        <w:t>This element is supported in 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w:t>
      </w:r>
      <w:r>
        <w:t>&gt;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2"/>
        </w:numPr>
        <w:contextualSpacing/>
      </w:pPr>
      <w:r>
        <w:t>&lt;draw:text-box&gt;</w:t>
      </w:r>
    </w:p>
    <w:p w:rsidR="00C81F29" w:rsidRDefault="00B2009B">
      <w:pPr>
        <w:pStyle w:val="ListParagraph"/>
        <w:numPr>
          <w:ilvl w:val="0"/>
          <w:numId w:val="102"/>
        </w:numPr>
        <w:contextualSpacing/>
      </w:pPr>
      <w:r>
        <w:t>&lt;draw:rect&gt;</w:t>
      </w:r>
    </w:p>
    <w:p w:rsidR="00C81F29" w:rsidRDefault="00B2009B">
      <w:pPr>
        <w:pStyle w:val="ListParagraph"/>
        <w:numPr>
          <w:ilvl w:val="0"/>
          <w:numId w:val="102"/>
        </w:numPr>
        <w:contextualSpacing/>
      </w:pPr>
      <w:r>
        <w:t>&lt;draw:polyline&gt;</w:t>
      </w:r>
    </w:p>
    <w:p w:rsidR="00C81F29" w:rsidRDefault="00B2009B">
      <w:pPr>
        <w:pStyle w:val="ListParagraph"/>
        <w:numPr>
          <w:ilvl w:val="0"/>
          <w:numId w:val="102"/>
        </w:numPr>
        <w:contextualSpacing/>
      </w:pPr>
      <w:r>
        <w:t>&lt;draw:polygon&gt;</w:t>
      </w:r>
    </w:p>
    <w:p w:rsidR="00C81F29" w:rsidRDefault="00B2009B">
      <w:pPr>
        <w:pStyle w:val="ListParagraph"/>
        <w:numPr>
          <w:ilvl w:val="0"/>
          <w:numId w:val="102"/>
        </w:numPr>
        <w:contextualSpacing/>
      </w:pPr>
      <w:r>
        <w:t>&lt;draw:regular-polygon&gt;</w:t>
      </w:r>
    </w:p>
    <w:p w:rsidR="00C81F29" w:rsidRDefault="00B2009B">
      <w:pPr>
        <w:pStyle w:val="ListParagraph"/>
        <w:numPr>
          <w:ilvl w:val="0"/>
          <w:numId w:val="102"/>
        </w:numPr>
        <w:contextualSpacing/>
      </w:pPr>
      <w:r>
        <w:t>&lt;draw:path&gt;</w:t>
      </w:r>
    </w:p>
    <w:p w:rsidR="00C81F29" w:rsidRDefault="00B2009B">
      <w:pPr>
        <w:pStyle w:val="ListParagraph"/>
        <w:numPr>
          <w:ilvl w:val="0"/>
          <w:numId w:val="102"/>
        </w:numPr>
        <w:contextualSpacing/>
      </w:pPr>
      <w:r>
        <w:t>&lt;draw:circle&gt;</w:t>
      </w:r>
    </w:p>
    <w:p w:rsidR="00C81F29" w:rsidRDefault="00B2009B">
      <w:pPr>
        <w:pStyle w:val="ListParagraph"/>
        <w:numPr>
          <w:ilvl w:val="0"/>
          <w:numId w:val="102"/>
        </w:numPr>
        <w:contextualSpacing/>
      </w:pPr>
      <w:r>
        <w:t>&lt;</w:t>
      </w:r>
      <w:r>
        <w:t>draw:ellipse&gt;</w:t>
      </w:r>
    </w:p>
    <w:p w:rsidR="00C81F29" w:rsidRDefault="00B2009B">
      <w:pPr>
        <w:pStyle w:val="ListParagraph"/>
        <w:numPr>
          <w:ilvl w:val="0"/>
          <w:numId w:val="102"/>
        </w:numPr>
        <w:contextualSpacing/>
      </w:pPr>
      <w:r>
        <w:t>&lt;draw:caption&gt;</w:t>
      </w:r>
    </w:p>
    <w:p w:rsidR="00C81F29" w:rsidRDefault="00B2009B">
      <w:pPr>
        <w:pStyle w:val="ListParagraph"/>
        <w:numPr>
          <w:ilvl w:val="0"/>
          <w:numId w:val="102"/>
        </w:numPr>
        <w:contextualSpacing/>
      </w:pPr>
      <w:r>
        <w:t>&lt;draw:custom-shape&gt;</w:t>
      </w:r>
    </w:p>
    <w:p w:rsidR="00C81F29" w:rsidRDefault="00B2009B">
      <w:pPr>
        <w:pStyle w:val="ListParagraph"/>
        <w:numPr>
          <w:ilvl w:val="0"/>
          <w:numId w:val="102"/>
        </w:numPr>
        <w:contextualSpacing/>
      </w:pPr>
      <w:r>
        <w:t>&lt;text:note-body&gt;</w:t>
      </w:r>
    </w:p>
    <w:p w:rsidR="00C81F29" w:rsidRDefault="00B2009B">
      <w:pPr>
        <w:pStyle w:val="ListParagraph"/>
        <w:numPr>
          <w:ilvl w:val="0"/>
          <w:numId w:val="102"/>
        </w:numPr>
      </w:pPr>
      <w:r>
        <w:t xml:space="preserve">&lt;office:annotation&gt; </w:t>
      </w:r>
    </w:p>
    <w:p w:rsidR="00C81F29" w:rsidRDefault="00B2009B">
      <w:pPr>
        <w:pStyle w:val="Definition-Field"/>
      </w:pPr>
      <w:r>
        <w:t xml:space="preserve">c.   </w:t>
      </w:r>
      <w:r>
        <w:rPr>
          <w:i/>
        </w:rPr>
        <w:t>The standard defines the element &lt;draw:polyline&gt;</w:t>
      </w:r>
    </w:p>
    <w:p w:rsidR="00C81F29" w:rsidRDefault="00B2009B">
      <w:pPr>
        <w:pStyle w:val="Definition-Field2"/>
      </w:pPr>
      <w:r>
        <w:t>This element is supported in PowerPoint 2013 and later.</w:t>
      </w:r>
    </w:p>
    <w:p w:rsidR="00C81F29" w:rsidRDefault="00B2009B">
      <w:pPr>
        <w:pStyle w:val="Definition-Field2"/>
      </w:pPr>
      <w:r>
        <w:t xml:space="preserve">This element is converted on save to a &lt;draw:custom-shape&gt; </w:t>
      </w:r>
      <w:r>
        <w:t>element.</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3"/>
        </w:numPr>
        <w:contextualSpacing/>
      </w:pPr>
      <w:r>
        <w:t>&lt;draw:text-box&gt;</w:t>
      </w:r>
    </w:p>
    <w:p w:rsidR="00C81F29" w:rsidRDefault="00B2009B">
      <w:pPr>
        <w:pStyle w:val="ListParagraph"/>
        <w:numPr>
          <w:ilvl w:val="0"/>
          <w:numId w:val="103"/>
        </w:numPr>
        <w:contextualSpacing/>
      </w:pPr>
      <w:r>
        <w:t>&lt;draw:rect&gt;</w:t>
      </w:r>
    </w:p>
    <w:p w:rsidR="00C81F29" w:rsidRDefault="00B2009B">
      <w:pPr>
        <w:pStyle w:val="ListParagraph"/>
        <w:numPr>
          <w:ilvl w:val="0"/>
          <w:numId w:val="103"/>
        </w:numPr>
        <w:contextualSpacing/>
      </w:pPr>
      <w:r>
        <w:t>&lt;draw:polyline&gt;</w:t>
      </w:r>
    </w:p>
    <w:p w:rsidR="00C81F29" w:rsidRDefault="00B2009B">
      <w:pPr>
        <w:pStyle w:val="ListParagraph"/>
        <w:numPr>
          <w:ilvl w:val="0"/>
          <w:numId w:val="103"/>
        </w:numPr>
        <w:contextualSpacing/>
      </w:pPr>
      <w:r>
        <w:t>&lt;draw:polygon&gt;</w:t>
      </w:r>
    </w:p>
    <w:p w:rsidR="00C81F29" w:rsidRDefault="00B2009B">
      <w:pPr>
        <w:pStyle w:val="ListParagraph"/>
        <w:numPr>
          <w:ilvl w:val="0"/>
          <w:numId w:val="103"/>
        </w:numPr>
        <w:contextualSpacing/>
      </w:pPr>
      <w:r>
        <w:t>&lt;draw:regula</w:t>
      </w:r>
      <w:r>
        <w:t>r-polygon&gt;</w:t>
      </w:r>
    </w:p>
    <w:p w:rsidR="00C81F29" w:rsidRDefault="00B2009B">
      <w:pPr>
        <w:pStyle w:val="ListParagraph"/>
        <w:numPr>
          <w:ilvl w:val="0"/>
          <w:numId w:val="103"/>
        </w:numPr>
        <w:contextualSpacing/>
      </w:pPr>
      <w:r>
        <w:t>&lt;draw:path&gt;</w:t>
      </w:r>
    </w:p>
    <w:p w:rsidR="00C81F29" w:rsidRDefault="00B2009B">
      <w:pPr>
        <w:pStyle w:val="ListParagraph"/>
        <w:numPr>
          <w:ilvl w:val="0"/>
          <w:numId w:val="103"/>
        </w:numPr>
        <w:contextualSpacing/>
      </w:pPr>
      <w:r>
        <w:t>&lt;draw:circle&gt;</w:t>
      </w:r>
    </w:p>
    <w:p w:rsidR="00C81F29" w:rsidRDefault="00B2009B">
      <w:pPr>
        <w:pStyle w:val="ListParagraph"/>
        <w:numPr>
          <w:ilvl w:val="0"/>
          <w:numId w:val="103"/>
        </w:numPr>
        <w:contextualSpacing/>
      </w:pPr>
      <w:r>
        <w:t>&lt;draw:ellipse&gt;</w:t>
      </w:r>
    </w:p>
    <w:p w:rsidR="00C81F29" w:rsidRDefault="00B2009B">
      <w:pPr>
        <w:pStyle w:val="ListParagraph"/>
        <w:numPr>
          <w:ilvl w:val="0"/>
          <w:numId w:val="103"/>
        </w:numPr>
        <w:contextualSpacing/>
      </w:pPr>
      <w:r>
        <w:t>&lt;draw:caption&gt;</w:t>
      </w:r>
    </w:p>
    <w:p w:rsidR="00C81F29" w:rsidRDefault="00B2009B">
      <w:pPr>
        <w:pStyle w:val="ListParagraph"/>
        <w:numPr>
          <w:ilvl w:val="0"/>
          <w:numId w:val="103"/>
        </w:numPr>
        <w:contextualSpacing/>
      </w:pPr>
      <w:r>
        <w:t>&lt;draw:custom-shape&gt;</w:t>
      </w:r>
    </w:p>
    <w:p w:rsidR="00C81F29" w:rsidRDefault="00B2009B">
      <w:pPr>
        <w:pStyle w:val="ListParagraph"/>
        <w:numPr>
          <w:ilvl w:val="0"/>
          <w:numId w:val="103"/>
        </w:numPr>
        <w:contextualSpacing/>
      </w:pPr>
      <w:r>
        <w:t>&lt;text:note-body&gt;</w:t>
      </w:r>
    </w:p>
    <w:p w:rsidR="00C81F29" w:rsidRDefault="00B2009B">
      <w:pPr>
        <w:pStyle w:val="ListParagraph"/>
        <w:numPr>
          <w:ilvl w:val="0"/>
          <w:numId w:val="103"/>
        </w:numPr>
        <w:contextualSpacing/>
      </w:pPr>
      <w:r>
        <w:t>&lt;office:annotation&gt;</w:t>
      </w:r>
    </w:p>
    <w:p w:rsidR="00C81F29" w:rsidRDefault="00B2009B">
      <w:pPr>
        <w:pStyle w:val="ListParagraph"/>
        <w:numPr>
          <w:ilvl w:val="0"/>
          <w:numId w:val="103"/>
        </w:numPr>
      </w:pPr>
      <w:r>
        <w:lastRenderedPageBreak/>
        <w:t xml:space="preserve">&lt;table:table-cell&gt; </w:t>
      </w:r>
    </w:p>
    <w:p w:rsidR="00C81F29" w:rsidRDefault="00B2009B">
      <w:pPr>
        <w:pStyle w:val="Heading3"/>
      </w:pPr>
      <w:bookmarkStart w:id="475" w:name="section_3593979ddf0d4c5da076c840e560e4fe"/>
      <w:bookmarkStart w:id="476" w:name="_Toc174684911"/>
      <w:r>
        <w:t>Part 3 Section 10.3.5, draw:polygon</w:t>
      </w:r>
      <w:bookmarkEnd w:id="475"/>
      <w:bookmarkEnd w:id="476"/>
      <w:r>
        <w:fldChar w:fldCharType="begin"/>
      </w:r>
      <w:r>
        <w:instrText xml:space="preserve"> XE "draw\:polygon" </w:instrText>
      </w:r>
      <w:r>
        <w:fldChar w:fldCharType="end"/>
      </w:r>
    </w:p>
    <w:p w:rsidR="00C81F29" w:rsidRDefault="00B2009B">
      <w:pPr>
        <w:pStyle w:val="Definition-Field"/>
      </w:pPr>
      <w:r>
        <w:t xml:space="preserve">a.   </w:t>
      </w:r>
      <w:r>
        <w:rPr>
          <w:i/>
        </w:rPr>
        <w:t>The standard defines the element &lt;draw:polygon&gt;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4"/>
        </w:numPr>
        <w:contextualSpacing/>
      </w:pPr>
      <w:r>
        <w:t>&lt;draw:text-box&gt;</w:t>
      </w:r>
    </w:p>
    <w:p w:rsidR="00C81F29" w:rsidRDefault="00B2009B">
      <w:pPr>
        <w:pStyle w:val="ListParagraph"/>
        <w:numPr>
          <w:ilvl w:val="0"/>
          <w:numId w:val="104"/>
        </w:numPr>
        <w:contextualSpacing/>
      </w:pPr>
      <w:r>
        <w:t>&lt;draw:rec</w:t>
      </w:r>
      <w:r>
        <w:t>t&gt;</w:t>
      </w:r>
    </w:p>
    <w:p w:rsidR="00C81F29" w:rsidRDefault="00B2009B">
      <w:pPr>
        <w:pStyle w:val="ListParagraph"/>
        <w:numPr>
          <w:ilvl w:val="0"/>
          <w:numId w:val="104"/>
        </w:numPr>
        <w:contextualSpacing/>
      </w:pPr>
      <w:r>
        <w:t>&lt;draw:polyline&gt;</w:t>
      </w:r>
    </w:p>
    <w:p w:rsidR="00C81F29" w:rsidRDefault="00B2009B">
      <w:pPr>
        <w:pStyle w:val="ListParagraph"/>
        <w:numPr>
          <w:ilvl w:val="0"/>
          <w:numId w:val="104"/>
        </w:numPr>
        <w:contextualSpacing/>
      </w:pPr>
      <w:r>
        <w:t>&lt;draw:polygon&gt;</w:t>
      </w:r>
    </w:p>
    <w:p w:rsidR="00C81F29" w:rsidRDefault="00B2009B">
      <w:pPr>
        <w:pStyle w:val="ListParagraph"/>
        <w:numPr>
          <w:ilvl w:val="0"/>
          <w:numId w:val="104"/>
        </w:numPr>
        <w:contextualSpacing/>
      </w:pPr>
      <w:r>
        <w:t>&lt;draw:regular-polygon&gt;</w:t>
      </w:r>
    </w:p>
    <w:p w:rsidR="00C81F29" w:rsidRDefault="00B2009B">
      <w:pPr>
        <w:pStyle w:val="ListParagraph"/>
        <w:numPr>
          <w:ilvl w:val="0"/>
          <w:numId w:val="104"/>
        </w:numPr>
        <w:contextualSpacing/>
      </w:pPr>
      <w:r>
        <w:t>&lt;draw:path&gt;</w:t>
      </w:r>
    </w:p>
    <w:p w:rsidR="00C81F29" w:rsidRDefault="00B2009B">
      <w:pPr>
        <w:pStyle w:val="ListParagraph"/>
        <w:numPr>
          <w:ilvl w:val="0"/>
          <w:numId w:val="104"/>
        </w:numPr>
        <w:contextualSpacing/>
      </w:pPr>
      <w:r>
        <w:t>&lt;draw:circle&gt;</w:t>
      </w:r>
    </w:p>
    <w:p w:rsidR="00C81F29" w:rsidRDefault="00B2009B">
      <w:pPr>
        <w:pStyle w:val="ListParagraph"/>
        <w:numPr>
          <w:ilvl w:val="0"/>
          <w:numId w:val="104"/>
        </w:numPr>
        <w:contextualSpacing/>
      </w:pPr>
      <w:r>
        <w:t>&lt;draw:ellipse&gt;</w:t>
      </w:r>
    </w:p>
    <w:p w:rsidR="00C81F29" w:rsidRDefault="00B2009B">
      <w:pPr>
        <w:pStyle w:val="ListParagraph"/>
        <w:numPr>
          <w:ilvl w:val="0"/>
          <w:numId w:val="104"/>
        </w:numPr>
        <w:contextualSpacing/>
      </w:pPr>
      <w:r>
        <w:t>&lt;draw:caption&gt;</w:t>
      </w:r>
    </w:p>
    <w:p w:rsidR="00C81F29" w:rsidRDefault="00B2009B">
      <w:pPr>
        <w:pStyle w:val="ListParagraph"/>
        <w:numPr>
          <w:ilvl w:val="0"/>
          <w:numId w:val="104"/>
        </w:numPr>
        <w:contextualSpacing/>
      </w:pPr>
      <w:r>
        <w:t>&lt;draw:custom-shape&gt;</w:t>
      </w:r>
    </w:p>
    <w:p w:rsidR="00C81F29" w:rsidRDefault="00B2009B">
      <w:pPr>
        <w:pStyle w:val="ListParagraph"/>
        <w:numPr>
          <w:ilvl w:val="0"/>
          <w:numId w:val="104"/>
        </w:numPr>
        <w:contextualSpacing/>
      </w:pPr>
      <w:r>
        <w:t>&lt;text:note-body&gt;</w:t>
      </w:r>
    </w:p>
    <w:p w:rsidR="00C81F29" w:rsidRDefault="00B2009B">
      <w:pPr>
        <w:pStyle w:val="ListParagraph"/>
        <w:numPr>
          <w:ilvl w:val="0"/>
          <w:numId w:val="104"/>
        </w:numPr>
      </w:pPr>
      <w:r>
        <w:t xml:space="preserve">&lt;office:annotation&gt; </w:t>
      </w:r>
    </w:p>
    <w:p w:rsidR="00C81F29" w:rsidRDefault="00B2009B">
      <w:pPr>
        <w:pStyle w:val="Definition-Field"/>
      </w:pPr>
      <w:r>
        <w:t xml:space="preserve">b.   </w:t>
      </w:r>
      <w:r>
        <w:rPr>
          <w:i/>
        </w:rPr>
        <w:t>The standard defines the element &lt;draw:polygon&gt;</w:t>
      </w:r>
    </w:p>
    <w:p w:rsidR="00C81F29" w:rsidRDefault="00B2009B">
      <w:pPr>
        <w:pStyle w:val="Definition-Field2"/>
      </w:pPr>
      <w:r>
        <w:t xml:space="preserve">This element is supported in </w:t>
      </w:r>
      <w:r>
        <w:t>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&lt;table:table&gt; inside this element.</w:t>
      </w:r>
    </w:p>
    <w:p w:rsidR="00C81F29" w:rsidRDefault="00B2009B">
      <w:pPr>
        <w:pStyle w:val="Definition-Field2"/>
      </w:pPr>
      <w:r>
        <w:t>This element is not supported and will be lost when located inside a &lt;text:p&gt; element in the following eleme</w:t>
      </w:r>
      <w:r>
        <w:t>nts:</w:t>
      </w:r>
    </w:p>
    <w:p w:rsidR="00C81F29" w:rsidRDefault="00B2009B">
      <w:pPr>
        <w:pStyle w:val="ListParagraph"/>
        <w:numPr>
          <w:ilvl w:val="0"/>
          <w:numId w:val="105"/>
        </w:numPr>
        <w:contextualSpacing/>
      </w:pPr>
      <w:r>
        <w:t>&lt;draw:text-box&gt;</w:t>
      </w:r>
    </w:p>
    <w:p w:rsidR="00C81F29" w:rsidRDefault="00B2009B">
      <w:pPr>
        <w:pStyle w:val="ListParagraph"/>
        <w:numPr>
          <w:ilvl w:val="0"/>
          <w:numId w:val="105"/>
        </w:numPr>
        <w:contextualSpacing/>
      </w:pPr>
      <w:r>
        <w:t>&lt;draw:rect&gt;</w:t>
      </w:r>
    </w:p>
    <w:p w:rsidR="00C81F29" w:rsidRDefault="00B2009B">
      <w:pPr>
        <w:pStyle w:val="ListParagraph"/>
        <w:numPr>
          <w:ilvl w:val="0"/>
          <w:numId w:val="105"/>
        </w:numPr>
        <w:contextualSpacing/>
      </w:pPr>
      <w:r>
        <w:t>&lt;draw:polyline&gt;</w:t>
      </w:r>
    </w:p>
    <w:p w:rsidR="00C81F29" w:rsidRDefault="00B2009B">
      <w:pPr>
        <w:pStyle w:val="ListParagraph"/>
        <w:numPr>
          <w:ilvl w:val="0"/>
          <w:numId w:val="105"/>
        </w:numPr>
        <w:contextualSpacing/>
      </w:pPr>
      <w:r>
        <w:t>&lt;draw:polygon&gt;</w:t>
      </w:r>
    </w:p>
    <w:p w:rsidR="00C81F29" w:rsidRDefault="00B2009B">
      <w:pPr>
        <w:pStyle w:val="ListParagraph"/>
        <w:numPr>
          <w:ilvl w:val="0"/>
          <w:numId w:val="105"/>
        </w:numPr>
        <w:contextualSpacing/>
      </w:pPr>
      <w:r>
        <w:t>&lt;draw:regular-polygon&gt;</w:t>
      </w:r>
    </w:p>
    <w:p w:rsidR="00C81F29" w:rsidRDefault="00B2009B">
      <w:pPr>
        <w:pStyle w:val="ListParagraph"/>
        <w:numPr>
          <w:ilvl w:val="0"/>
          <w:numId w:val="105"/>
        </w:numPr>
        <w:contextualSpacing/>
      </w:pPr>
      <w:r>
        <w:t>&lt;draw:path&gt;</w:t>
      </w:r>
    </w:p>
    <w:p w:rsidR="00C81F29" w:rsidRDefault="00B2009B">
      <w:pPr>
        <w:pStyle w:val="ListParagraph"/>
        <w:numPr>
          <w:ilvl w:val="0"/>
          <w:numId w:val="105"/>
        </w:numPr>
        <w:contextualSpacing/>
      </w:pPr>
      <w:r>
        <w:t>&lt;draw:circle&gt;</w:t>
      </w:r>
    </w:p>
    <w:p w:rsidR="00C81F29" w:rsidRDefault="00B2009B">
      <w:pPr>
        <w:pStyle w:val="ListParagraph"/>
        <w:numPr>
          <w:ilvl w:val="0"/>
          <w:numId w:val="105"/>
        </w:numPr>
        <w:contextualSpacing/>
      </w:pPr>
      <w:r>
        <w:t>&lt;draw:ellipse&gt;</w:t>
      </w:r>
    </w:p>
    <w:p w:rsidR="00C81F29" w:rsidRDefault="00B2009B">
      <w:pPr>
        <w:pStyle w:val="ListParagraph"/>
        <w:numPr>
          <w:ilvl w:val="0"/>
          <w:numId w:val="105"/>
        </w:numPr>
        <w:contextualSpacing/>
      </w:pPr>
      <w:r>
        <w:t>&lt;draw:caption&gt;</w:t>
      </w:r>
    </w:p>
    <w:p w:rsidR="00C81F29" w:rsidRDefault="00B2009B">
      <w:pPr>
        <w:pStyle w:val="ListParagraph"/>
        <w:numPr>
          <w:ilvl w:val="0"/>
          <w:numId w:val="105"/>
        </w:numPr>
        <w:contextualSpacing/>
      </w:pPr>
      <w:r>
        <w:t>&lt;draw:custom-shape&gt;</w:t>
      </w:r>
    </w:p>
    <w:p w:rsidR="00C81F29" w:rsidRDefault="00B2009B">
      <w:pPr>
        <w:pStyle w:val="ListParagraph"/>
        <w:numPr>
          <w:ilvl w:val="0"/>
          <w:numId w:val="105"/>
        </w:numPr>
        <w:contextualSpacing/>
      </w:pPr>
      <w:r>
        <w:t>&lt;text:note-body&gt;</w:t>
      </w:r>
    </w:p>
    <w:p w:rsidR="00C81F29" w:rsidRDefault="00B2009B">
      <w:pPr>
        <w:pStyle w:val="ListParagraph"/>
        <w:numPr>
          <w:ilvl w:val="0"/>
          <w:numId w:val="105"/>
        </w:numPr>
      </w:pPr>
      <w:r>
        <w:t xml:space="preserve">&lt;office:annotation&gt; </w:t>
      </w:r>
    </w:p>
    <w:p w:rsidR="00C81F29" w:rsidRDefault="00B2009B">
      <w:pPr>
        <w:pStyle w:val="Definition-Field"/>
      </w:pPr>
      <w:r>
        <w:t xml:space="preserve">c.   </w:t>
      </w:r>
      <w:r>
        <w:rPr>
          <w:i/>
        </w:rPr>
        <w:t>The standard defines the element &lt;draw:polygon&gt;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 xml:space="preserve">This element is not supported and will be lost when located inside a </w:t>
      </w:r>
      <w:r>
        <w:t>&lt;text:p&gt; element in the following elements:</w:t>
      </w:r>
    </w:p>
    <w:p w:rsidR="00C81F29" w:rsidRDefault="00B2009B">
      <w:pPr>
        <w:pStyle w:val="ListParagraph"/>
        <w:numPr>
          <w:ilvl w:val="0"/>
          <w:numId w:val="106"/>
        </w:numPr>
        <w:contextualSpacing/>
      </w:pPr>
      <w:r>
        <w:lastRenderedPageBreak/>
        <w:t>&lt;draw:text-box&gt;</w:t>
      </w:r>
    </w:p>
    <w:p w:rsidR="00C81F29" w:rsidRDefault="00B2009B">
      <w:pPr>
        <w:pStyle w:val="ListParagraph"/>
        <w:numPr>
          <w:ilvl w:val="0"/>
          <w:numId w:val="106"/>
        </w:numPr>
        <w:contextualSpacing/>
      </w:pPr>
      <w:r>
        <w:t>&lt;draw:rect&gt;</w:t>
      </w:r>
    </w:p>
    <w:p w:rsidR="00C81F29" w:rsidRDefault="00B2009B">
      <w:pPr>
        <w:pStyle w:val="ListParagraph"/>
        <w:numPr>
          <w:ilvl w:val="0"/>
          <w:numId w:val="106"/>
        </w:numPr>
        <w:contextualSpacing/>
      </w:pPr>
      <w:r>
        <w:t>&lt;draw:polyline&gt;</w:t>
      </w:r>
    </w:p>
    <w:p w:rsidR="00C81F29" w:rsidRDefault="00B2009B">
      <w:pPr>
        <w:pStyle w:val="ListParagraph"/>
        <w:numPr>
          <w:ilvl w:val="0"/>
          <w:numId w:val="106"/>
        </w:numPr>
        <w:contextualSpacing/>
      </w:pPr>
      <w:r>
        <w:t>&lt;draw:polygon&gt;</w:t>
      </w:r>
    </w:p>
    <w:p w:rsidR="00C81F29" w:rsidRDefault="00B2009B">
      <w:pPr>
        <w:pStyle w:val="ListParagraph"/>
        <w:numPr>
          <w:ilvl w:val="0"/>
          <w:numId w:val="106"/>
        </w:numPr>
        <w:contextualSpacing/>
      </w:pPr>
      <w:r>
        <w:t>&lt;draw:regular-polygon&gt;</w:t>
      </w:r>
    </w:p>
    <w:p w:rsidR="00C81F29" w:rsidRDefault="00B2009B">
      <w:pPr>
        <w:pStyle w:val="ListParagraph"/>
        <w:numPr>
          <w:ilvl w:val="0"/>
          <w:numId w:val="106"/>
        </w:numPr>
        <w:contextualSpacing/>
      </w:pPr>
      <w:r>
        <w:t>&lt;draw:path&gt;</w:t>
      </w:r>
    </w:p>
    <w:p w:rsidR="00C81F29" w:rsidRDefault="00B2009B">
      <w:pPr>
        <w:pStyle w:val="ListParagraph"/>
        <w:numPr>
          <w:ilvl w:val="0"/>
          <w:numId w:val="106"/>
        </w:numPr>
        <w:contextualSpacing/>
      </w:pPr>
      <w:r>
        <w:t>&lt;draw:circle&gt;</w:t>
      </w:r>
    </w:p>
    <w:p w:rsidR="00C81F29" w:rsidRDefault="00B2009B">
      <w:pPr>
        <w:pStyle w:val="ListParagraph"/>
        <w:numPr>
          <w:ilvl w:val="0"/>
          <w:numId w:val="106"/>
        </w:numPr>
        <w:contextualSpacing/>
      </w:pPr>
      <w:r>
        <w:t>&lt;draw:ellipse&gt;</w:t>
      </w:r>
    </w:p>
    <w:p w:rsidR="00C81F29" w:rsidRDefault="00B2009B">
      <w:pPr>
        <w:pStyle w:val="ListParagraph"/>
        <w:numPr>
          <w:ilvl w:val="0"/>
          <w:numId w:val="106"/>
        </w:numPr>
        <w:contextualSpacing/>
      </w:pPr>
      <w:r>
        <w:t>&lt;draw:caption&gt;</w:t>
      </w:r>
    </w:p>
    <w:p w:rsidR="00C81F29" w:rsidRDefault="00B2009B">
      <w:pPr>
        <w:pStyle w:val="ListParagraph"/>
        <w:numPr>
          <w:ilvl w:val="0"/>
          <w:numId w:val="106"/>
        </w:numPr>
        <w:contextualSpacing/>
      </w:pPr>
      <w:r>
        <w:t>&lt;draw:custom-shape&gt;</w:t>
      </w:r>
    </w:p>
    <w:p w:rsidR="00C81F29" w:rsidRDefault="00B2009B">
      <w:pPr>
        <w:pStyle w:val="ListParagraph"/>
        <w:numPr>
          <w:ilvl w:val="0"/>
          <w:numId w:val="106"/>
        </w:numPr>
        <w:contextualSpacing/>
      </w:pPr>
      <w:r>
        <w:t>&lt;text:note-body&gt;</w:t>
      </w:r>
    </w:p>
    <w:p w:rsidR="00C81F29" w:rsidRDefault="00B2009B">
      <w:pPr>
        <w:pStyle w:val="ListParagraph"/>
        <w:numPr>
          <w:ilvl w:val="0"/>
          <w:numId w:val="106"/>
        </w:numPr>
        <w:contextualSpacing/>
      </w:pPr>
      <w:r>
        <w:t>&lt;office:annotation&gt;</w:t>
      </w:r>
    </w:p>
    <w:p w:rsidR="00C81F29" w:rsidRDefault="00B2009B">
      <w:pPr>
        <w:pStyle w:val="ListParagraph"/>
        <w:numPr>
          <w:ilvl w:val="0"/>
          <w:numId w:val="106"/>
        </w:numPr>
      </w:pPr>
      <w:r>
        <w:t>&lt;table:table-cell</w:t>
      </w:r>
      <w:r>
        <w:t xml:space="preserve">&gt; </w:t>
      </w:r>
    </w:p>
    <w:p w:rsidR="00C81F29" w:rsidRDefault="00B2009B">
      <w:pPr>
        <w:pStyle w:val="Heading3"/>
      </w:pPr>
      <w:bookmarkStart w:id="477" w:name="section_18e12fc4fd75489ca357e44048009748"/>
      <w:bookmarkStart w:id="478" w:name="_Toc174684912"/>
      <w:r>
        <w:t>Part 3 Section 10.3.6, draw:regular-polygon</w:t>
      </w:r>
      <w:bookmarkEnd w:id="477"/>
      <w:bookmarkEnd w:id="478"/>
      <w:r>
        <w:fldChar w:fldCharType="begin"/>
      </w:r>
      <w:r>
        <w:instrText xml:space="preserve"> XE "draw\:regular-polygon" </w:instrText>
      </w:r>
      <w:r>
        <w:fldChar w:fldCharType="end"/>
      </w:r>
    </w:p>
    <w:p w:rsidR="00C81F29" w:rsidRDefault="00B2009B">
      <w:pPr>
        <w:pStyle w:val="Definition-Field"/>
      </w:pPr>
      <w:r>
        <w:t xml:space="preserve">a.   </w:t>
      </w:r>
      <w:r>
        <w:rPr>
          <w:i/>
        </w:rPr>
        <w:t>The standard defines the element &lt;draw:regular-polygon&gt;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7"/>
        </w:numPr>
        <w:contextualSpacing/>
      </w:pPr>
      <w:r>
        <w:t>&lt;draw:text-box&gt;</w:t>
      </w:r>
    </w:p>
    <w:p w:rsidR="00C81F29" w:rsidRDefault="00B2009B">
      <w:pPr>
        <w:pStyle w:val="ListParagraph"/>
        <w:numPr>
          <w:ilvl w:val="0"/>
          <w:numId w:val="107"/>
        </w:numPr>
        <w:contextualSpacing/>
      </w:pPr>
      <w:r>
        <w:t>&lt;draw:rect&gt;</w:t>
      </w:r>
    </w:p>
    <w:p w:rsidR="00C81F29" w:rsidRDefault="00B2009B">
      <w:pPr>
        <w:pStyle w:val="ListParagraph"/>
        <w:numPr>
          <w:ilvl w:val="0"/>
          <w:numId w:val="107"/>
        </w:numPr>
        <w:contextualSpacing/>
      </w:pPr>
      <w:r>
        <w:t>&lt;draw:polyline&gt;</w:t>
      </w:r>
    </w:p>
    <w:p w:rsidR="00C81F29" w:rsidRDefault="00B2009B">
      <w:pPr>
        <w:pStyle w:val="ListParagraph"/>
        <w:numPr>
          <w:ilvl w:val="0"/>
          <w:numId w:val="107"/>
        </w:numPr>
        <w:contextualSpacing/>
      </w:pPr>
      <w:r>
        <w:t>&lt;draw:polygon&gt;</w:t>
      </w:r>
    </w:p>
    <w:p w:rsidR="00C81F29" w:rsidRDefault="00B2009B">
      <w:pPr>
        <w:pStyle w:val="ListParagraph"/>
        <w:numPr>
          <w:ilvl w:val="0"/>
          <w:numId w:val="107"/>
        </w:numPr>
        <w:contextualSpacing/>
      </w:pPr>
      <w:r>
        <w:t>&lt;draw:regular-polygon&gt;</w:t>
      </w:r>
    </w:p>
    <w:p w:rsidR="00C81F29" w:rsidRDefault="00B2009B">
      <w:pPr>
        <w:pStyle w:val="ListParagraph"/>
        <w:numPr>
          <w:ilvl w:val="0"/>
          <w:numId w:val="107"/>
        </w:numPr>
        <w:contextualSpacing/>
      </w:pPr>
      <w:r>
        <w:t>&lt;draw:path&gt;</w:t>
      </w:r>
    </w:p>
    <w:p w:rsidR="00C81F29" w:rsidRDefault="00B2009B">
      <w:pPr>
        <w:pStyle w:val="ListParagraph"/>
        <w:numPr>
          <w:ilvl w:val="0"/>
          <w:numId w:val="107"/>
        </w:numPr>
        <w:contextualSpacing/>
      </w:pPr>
      <w:r>
        <w:t>&lt;draw:circle&gt;</w:t>
      </w:r>
    </w:p>
    <w:p w:rsidR="00C81F29" w:rsidRDefault="00B2009B">
      <w:pPr>
        <w:pStyle w:val="ListParagraph"/>
        <w:numPr>
          <w:ilvl w:val="0"/>
          <w:numId w:val="107"/>
        </w:numPr>
        <w:contextualSpacing/>
      </w:pPr>
      <w:r>
        <w:t>&lt;draw:ellipse&gt;</w:t>
      </w:r>
    </w:p>
    <w:p w:rsidR="00C81F29" w:rsidRDefault="00B2009B">
      <w:pPr>
        <w:pStyle w:val="ListParagraph"/>
        <w:numPr>
          <w:ilvl w:val="0"/>
          <w:numId w:val="107"/>
        </w:numPr>
        <w:contextualSpacing/>
      </w:pPr>
      <w:r>
        <w:t>&lt;draw:caption&gt;</w:t>
      </w:r>
    </w:p>
    <w:p w:rsidR="00C81F29" w:rsidRDefault="00B2009B">
      <w:pPr>
        <w:pStyle w:val="ListParagraph"/>
        <w:numPr>
          <w:ilvl w:val="0"/>
          <w:numId w:val="107"/>
        </w:numPr>
        <w:contextualSpacing/>
      </w:pPr>
      <w:r>
        <w:t>&lt;</w:t>
      </w:r>
      <w:r>
        <w:t>draw:custom-shape&gt;</w:t>
      </w:r>
    </w:p>
    <w:p w:rsidR="00C81F29" w:rsidRDefault="00B2009B">
      <w:pPr>
        <w:pStyle w:val="ListParagraph"/>
        <w:numPr>
          <w:ilvl w:val="0"/>
          <w:numId w:val="107"/>
        </w:numPr>
        <w:contextualSpacing/>
      </w:pPr>
      <w:r>
        <w:t>&lt;text:note-body&gt;</w:t>
      </w:r>
    </w:p>
    <w:p w:rsidR="00C81F29" w:rsidRDefault="00B2009B">
      <w:pPr>
        <w:pStyle w:val="ListParagraph"/>
        <w:numPr>
          <w:ilvl w:val="0"/>
          <w:numId w:val="107"/>
        </w:numPr>
      </w:pPr>
      <w:r>
        <w:t xml:space="preserve">&lt;office:annotation&gt; </w:t>
      </w:r>
    </w:p>
    <w:p w:rsidR="00C81F29" w:rsidRDefault="00B2009B">
      <w:pPr>
        <w:pStyle w:val="Definition-Field"/>
      </w:pPr>
      <w:r>
        <w:t xml:space="preserve">b.   </w:t>
      </w:r>
      <w:r>
        <w:rPr>
          <w:i/>
        </w:rPr>
        <w:t>The standard defines the element &lt;draw:regular-polygon&gt;</w:t>
      </w:r>
    </w:p>
    <w:p w:rsidR="00C81F29" w:rsidRDefault="00B2009B">
      <w:pPr>
        <w:pStyle w:val="Definition-Field2"/>
      </w:pPr>
      <w:r>
        <w:t>This element is supported in 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w:t>
      </w:r>
      <w:r>
        <w:t>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8"/>
        </w:numPr>
        <w:contextualSpacing/>
      </w:pPr>
      <w:r>
        <w:t>&lt;draw:text-box&gt;</w:t>
      </w:r>
    </w:p>
    <w:p w:rsidR="00C81F29" w:rsidRDefault="00B2009B">
      <w:pPr>
        <w:pStyle w:val="ListParagraph"/>
        <w:numPr>
          <w:ilvl w:val="0"/>
          <w:numId w:val="108"/>
        </w:numPr>
        <w:contextualSpacing/>
      </w:pPr>
      <w:r>
        <w:t>&lt;draw:rect&gt;</w:t>
      </w:r>
    </w:p>
    <w:p w:rsidR="00C81F29" w:rsidRDefault="00B2009B">
      <w:pPr>
        <w:pStyle w:val="ListParagraph"/>
        <w:numPr>
          <w:ilvl w:val="0"/>
          <w:numId w:val="108"/>
        </w:numPr>
        <w:contextualSpacing/>
      </w:pPr>
      <w:r>
        <w:t>&lt;draw:polyline&gt;</w:t>
      </w:r>
    </w:p>
    <w:p w:rsidR="00C81F29" w:rsidRDefault="00B2009B">
      <w:pPr>
        <w:pStyle w:val="ListParagraph"/>
        <w:numPr>
          <w:ilvl w:val="0"/>
          <w:numId w:val="108"/>
        </w:numPr>
        <w:contextualSpacing/>
      </w:pPr>
      <w:r>
        <w:t>&lt;draw:polygon&gt;</w:t>
      </w:r>
    </w:p>
    <w:p w:rsidR="00C81F29" w:rsidRDefault="00B2009B">
      <w:pPr>
        <w:pStyle w:val="ListParagraph"/>
        <w:numPr>
          <w:ilvl w:val="0"/>
          <w:numId w:val="108"/>
        </w:numPr>
        <w:contextualSpacing/>
      </w:pPr>
      <w:r>
        <w:t>&lt;draw:regular-polygon&gt;</w:t>
      </w:r>
    </w:p>
    <w:p w:rsidR="00C81F29" w:rsidRDefault="00B2009B">
      <w:pPr>
        <w:pStyle w:val="ListParagraph"/>
        <w:numPr>
          <w:ilvl w:val="0"/>
          <w:numId w:val="108"/>
        </w:numPr>
        <w:contextualSpacing/>
      </w:pPr>
      <w:r>
        <w:t>&lt;draw:path&gt;</w:t>
      </w:r>
    </w:p>
    <w:p w:rsidR="00C81F29" w:rsidRDefault="00B2009B">
      <w:pPr>
        <w:pStyle w:val="ListParagraph"/>
        <w:numPr>
          <w:ilvl w:val="0"/>
          <w:numId w:val="108"/>
        </w:numPr>
        <w:contextualSpacing/>
      </w:pPr>
      <w:r>
        <w:t>&lt;</w:t>
      </w:r>
      <w:r>
        <w:t>draw:circle&gt;</w:t>
      </w:r>
    </w:p>
    <w:p w:rsidR="00C81F29" w:rsidRDefault="00B2009B">
      <w:pPr>
        <w:pStyle w:val="ListParagraph"/>
        <w:numPr>
          <w:ilvl w:val="0"/>
          <w:numId w:val="108"/>
        </w:numPr>
        <w:contextualSpacing/>
      </w:pPr>
      <w:r>
        <w:t>&lt;draw:ellipse&gt;</w:t>
      </w:r>
    </w:p>
    <w:p w:rsidR="00C81F29" w:rsidRDefault="00B2009B">
      <w:pPr>
        <w:pStyle w:val="ListParagraph"/>
        <w:numPr>
          <w:ilvl w:val="0"/>
          <w:numId w:val="108"/>
        </w:numPr>
        <w:contextualSpacing/>
      </w:pPr>
      <w:r>
        <w:t>&lt;draw:caption&gt;</w:t>
      </w:r>
    </w:p>
    <w:p w:rsidR="00C81F29" w:rsidRDefault="00B2009B">
      <w:pPr>
        <w:pStyle w:val="ListParagraph"/>
        <w:numPr>
          <w:ilvl w:val="0"/>
          <w:numId w:val="108"/>
        </w:numPr>
        <w:contextualSpacing/>
      </w:pPr>
      <w:r>
        <w:t>&lt;draw:custom-shape&gt;</w:t>
      </w:r>
    </w:p>
    <w:p w:rsidR="00C81F29" w:rsidRDefault="00B2009B">
      <w:pPr>
        <w:pStyle w:val="ListParagraph"/>
        <w:numPr>
          <w:ilvl w:val="0"/>
          <w:numId w:val="108"/>
        </w:numPr>
        <w:contextualSpacing/>
      </w:pPr>
      <w:r>
        <w:lastRenderedPageBreak/>
        <w:t>&lt;text:note-body&gt;</w:t>
      </w:r>
    </w:p>
    <w:p w:rsidR="00C81F29" w:rsidRDefault="00B2009B">
      <w:pPr>
        <w:pStyle w:val="ListParagraph"/>
        <w:numPr>
          <w:ilvl w:val="0"/>
          <w:numId w:val="108"/>
        </w:numPr>
      </w:pPr>
      <w:r>
        <w:t xml:space="preserve">&lt;office:annotation&gt; </w:t>
      </w:r>
    </w:p>
    <w:p w:rsidR="00C81F29" w:rsidRDefault="00B2009B">
      <w:pPr>
        <w:pStyle w:val="Definition-Field"/>
      </w:pPr>
      <w:r>
        <w:t xml:space="preserve">c.   </w:t>
      </w:r>
      <w:r>
        <w:rPr>
          <w:i/>
        </w:rPr>
        <w:t>The standard defines the element &lt;draw:regular-polygon&gt;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w:t>
      </w:r>
      <w:r>
        <w:t xml:space="preserve"> &lt;draw:custom-shape&gt; element.</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09"/>
        </w:numPr>
        <w:contextualSpacing/>
      </w:pPr>
      <w:r>
        <w:t>&lt;draw:text-box&gt;</w:t>
      </w:r>
    </w:p>
    <w:p w:rsidR="00C81F29" w:rsidRDefault="00B2009B">
      <w:pPr>
        <w:pStyle w:val="ListParagraph"/>
        <w:numPr>
          <w:ilvl w:val="0"/>
          <w:numId w:val="109"/>
        </w:numPr>
        <w:contextualSpacing/>
      </w:pPr>
      <w:r>
        <w:t>&lt;draw:rect&gt;</w:t>
      </w:r>
    </w:p>
    <w:p w:rsidR="00C81F29" w:rsidRDefault="00B2009B">
      <w:pPr>
        <w:pStyle w:val="ListParagraph"/>
        <w:numPr>
          <w:ilvl w:val="0"/>
          <w:numId w:val="109"/>
        </w:numPr>
        <w:contextualSpacing/>
      </w:pPr>
      <w:r>
        <w:t>&lt;draw:polyline&gt;</w:t>
      </w:r>
    </w:p>
    <w:p w:rsidR="00C81F29" w:rsidRDefault="00B2009B">
      <w:pPr>
        <w:pStyle w:val="ListParagraph"/>
        <w:numPr>
          <w:ilvl w:val="0"/>
          <w:numId w:val="109"/>
        </w:numPr>
        <w:contextualSpacing/>
      </w:pPr>
      <w:r>
        <w:t>&lt;draw:</w:t>
      </w:r>
      <w:r>
        <w:t>polygon&gt;</w:t>
      </w:r>
    </w:p>
    <w:p w:rsidR="00C81F29" w:rsidRDefault="00B2009B">
      <w:pPr>
        <w:pStyle w:val="ListParagraph"/>
        <w:numPr>
          <w:ilvl w:val="0"/>
          <w:numId w:val="109"/>
        </w:numPr>
        <w:contextualSpacing/>
      </w:pPr>
      <w:r>
        <w:t>&lt;draw:regular-polygon&gt;</w:t>
      </w:r>
    </w:p>
    <w:p w:rsidR="00C81F29" w:rsidRDefault="00B2009B">
      <w:pPr>
        <w:pStyle w:val="ListParagraph"/>
        <w:numPr>
          <w:ilvl w:val="0"/>
          <w:numId w:val="109"/>
        </w:numPr>
        <w:contextualSpacing/>
      </w:pPr>
      <w:r>
        <w:t>&lt;draw:path&gt;</w:t>
      </w:r>
    </w:p>
    <w:p w:rsidR="00C81F29" w:rsidRDefault="00B2009B">
      <w:pPr>
        <w:pStyle w:val="ListParagraph"/>
        <w:numPr>
          <w:ilvl w:val="0"/>
          <w:numId w:val="109"/>
        </w:numPr>
        <w:contextualSpacing/>
      </w:pPr>
      <w:r>
        <w:t>&lt;draw:circle&gt;</w:t>
      </w:r>
    </w:p>
    <w:p w:rsidR="00C81F29" w:rsidRDefault="00B2009B">
      <w:pPr>
        <w:pStyle w:val="ListParagraph"/>
        <w:numPr>
          <w:ilvl w:val="0"/>
          <w:numId w:val="109"/>
        </w:numPr>
        <w:contextualSpacing/>
      </w:pPr>
      <w:r>
        <w:t>&lt;draw:ellipse&gt;</w:t>
      </w:r>
    </w:p>
    <w:p w:rsidR="00C81F29" w:rsidRDefault="00B2009B">
      <w:pPr>
        <w:pStyle w:val="ListParagraph"/>
        <w:numPr>
          <w:ilvl w:val="0"/>
          <w:numId w:val="109"/>
        </w:numPr>
        <w:contextualSpacing/>
      </w:pPr>
      <w:r>
        <w:t>&lt;draw:caption&gt;</w:t>
      </w:r>
    </w:p>
    <w:p w:rsidR="00C81F29" w:rsidRDefault="00B2009B">
      <w:pPr>
        <w:pStyle w:val="ListParagraph"/>
        <w:numPr>
          <w:ilvl w:val="0"/>
          <w:numId w:val="109"/>
        </w:numPr>
        <w:contextualSpacing/>
      </w:pPr>
      <w:r>
        <w:t>&lt;draw:custom-shape&gt;</w:t>
      </w:r>
    </w:p>
    <w:p w:rsidR="00C81F29" w:rsidRDefault="00B2009B">
      <w:pPr>
        <w:pStyle w:val="ListParagraph"/>
        <w:numPr>
          <w:ilvl w:val="0"/>
          <w:numId w:val="109"/>
        </w:numPr>
        <w:contextualSpacing/>
      </w:pPr>
      <w:r>
        <w:t>&lt;text:note-body&gt;</w:t>
      </w:r>
    </w:p>
    <w:p w:rsidR="00C81F29" w:rsidRDefault="00B2009B">
      <w:pPr>
        <w:pStyle w:val="ListParagraph"/>
        <w:numPr>
          <w:ilvl w:val="0"/>
          <w:numId w:val="109"/>
        </w:numPr>
        <w:contextualSpacing/>
      </w:pPr>
      <w:r>
        <w:t>&lt;office:annotation&gt;</w:t>
      </w:r>
    </w:p>
    <w:p w:rsidR="00C81F29" w:rsidRDefault="00B2009B">
      <w:pPr>
        <w:pStyle w:val="ListParagraph"/>
        <w:numPr>
          <w:ilvl w:val="0"/>
          <w:numId w:val="109"/>
        </w:numPr>
      </w:pPr>
      <w:r>
        <w:t xml:space="preserve">&lt;table:table-cell&gt; </w:t>
      </w:r>
    </w:p>
    <w:p w:rsidR="00C81F29" w:rsidRDefault="00B2009B">
      <w:pPr>
        <w:pStyle w:val="Heading3"/>
      </w:pPr>
      <w:bookmarkStart w:id="479" w:name="section_435276cb63e14d2fa8dafc9a2f6689c4"/>
      <w:bookmarkStart w:id="480" w:name="_Toc174684913"/>
      <w:r>
        <w:t>Part 3 Section 10.3.7, draw:path</w:t>
      </w:r>
      <w:bookmarkEnd w:id="479"/>
      <w:bookmarkEnd w:id="480"/>
      <w:r>
        <w:fldChar w:fldCharType="begin"/>
      </w:r>
      <w:r>
        <w:instrText xml:space="preserve"> XE "draw\:path" </w:instrText>
      </w:r>
      <w:r>
        <w:fldChar w:fldCharType="end"/>
      </w:r>
    </w:p>
    <w:p w:rsidR="00C81F29" w:rsidRDefault="00B2009B">
      <w:pPr>
        <w:pStyle w:val="Definition-Field"/>
      </w:pPr>
      <w:r>
        <w:t xml:space="preserve">a.   </w:t>
      </w:r>
      <w:r>
        <w:rPr>
          <w:i/>
        </w:rPr>
        <w:t>The standard defines the element &lt;</w:t>
      </w:r>
      <w:r>
        <w:rPr>
          <w:i/>
        </w:rPr>
        <w:t>draw:path&gt;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10"/>
        </w:numPr>
        <w:contextualSpacing/>
      </w:pPr>
      <w:r>
        <w:t>&lt;draw:text-box</w:t>
      </w:r>
      <w:r>
        <w:t>&gt;</w:t>
      </w:r>
    </w:p>
    <w:p w:rsidR="00C81F29" w:rsidRDefault="00B2009B">
      <w:pPr>
        <w:pStyle w:val="ListParagraph"/>
        <w:numPr>
          <w:ilvl w:val="0"/>
          <w:numId w:val="110"/>
        </w:numPr>
        <w:contextualSpacing/>
      </w:pPr>
      <w:r>
        <w:t>&lt;draw:rect&gt;</w:t>
      </w:r>
    </w:p>
    <w:p w:rsidR="00C81F29" w:rsidRDefault="00B2009B">
      <w:pPr>
        <w:pStyle w:val="ListParagraph"/>
        <w:numPr>
          <w:ilvl w:val="0"/>
          <w:numId w:val="110"/>
        </w:numPr>
        <w:contextualSpacing/>
      </w:pPr>
      <w:r>
        <w:t>&lt;draw:polyline&gt;</w:t>
      </w:r>
    </w:p>
    <w:p w:rsidR="00C81F29" w:rsidRDefault="00B2009B">
      <w:pPr>
        <w:pStyle w:val="ListParagraph"/>
        <w:numPr>
          <w:ilvl w:val="0"/>
          <w:numId w:val="110"/>
        </w:numPr>
        <w:contextualSpacing/>
      </w:pPr>
      <w:r>
        <w:t>&lt;draw:polygon&gt;</w:t>
      </w:r>
    </w:p>
    <w:p w:rsidR="00C81F29" w:rsidRDefault="00B2009B">
      <w:pPr>
        <w:pStyle w:val="ListParagraph"/>
        <w:numPr>
          <w:ilvl w:val="0"/>
          <w:numId w:val="110"/>
        </w:numPr>
        <w:contextualSpacing/>
      </w:pPr>
      <w:r>
        <w:t>&lt;draw:regular-polygon&gt;</w:t>
      </w:r>
    </w:p>
    <w:p w:rsidR="00C81F29" w:rsidRDefault="00B2009B">
      <w:pPr>
        <w:pStyle w:val="ListParagraph"/>
        <w:numPr>
          <w:ilvl w:val="0"/>
          <w:numId w:val="110"/>
        </w:numPr>
        <w:contextualSpacing/>
      </w:pPr>
      <w:r>
        <w:t>&lt;draw:path&gt;</w:t>
      </w:r>
    </w:p>
    <w:p w:rsidR="00C81F29" w:rsidRDefault="00B2009B">
      <w:pPr>
        <w:pStyle w:val="ListParagraph"/>
        <w:numPr>
          <w:ilvl w:val="0"/>
          <w:numId w:val="110"/>
        </w:numPr>
        <w:contextualSpacing/>
      </w:pPr>
      <w:r>
        <w:t>&lt;draw:circle&gt;</w:t>
      </w:r>
    </w:p>
    <w:p w:rsidR="00C81F29" w:rsidRDefault="00B2009B">
      <w:pPr>
        <w:pStyle w:val="ListParagraph"/>
        <w:numPr>
          <w:ilvl w:val="0"/>
          <w:numId w:val="110"/>
        </w:numPr>
        <w:contextualSpacing/>
      </w:pPr>
      <w:r>
        <w:t>&lt;draw:ellipse&gt;</w:t>
      </w:r>
    </w:p>
    <w:p w:rsidR="00C81F29" w:rsidRDefault="00B2009B">
      <w:pPr>
        <w:pStyle w:val="ListParagraph"/>
        <w:numPr>
          <w:ilvl w:val="0"/>
          <w:numId w:val="110"/>
        </w:numPr>
        <w:contextualSpacing/>
      </w:pPr>
      <w:r>
        <w:t>&lt;draw:caption&gt;</w:t>
      </w:r>
    </w:p>
    <w:p w:rsidR="00C81F29" w:rsidRDefault="00B2009B">
      <w:pPr>
        <w:pStyle w:val="ListParagraph"/>
        <w:numPr>
          <w:ilvl w:val="0"/>
          <w:numId w:val="110"/>
        </w:numPr>
        <w:contextualSpacing/>
      </w:pPr>
      <w:r>
        <w:t>&lt;draw:custom-shape&gt;</w:t>
      </w:r>
    </w:p>
    <w:p w:rsidR="00C81F29" w:rsidRDefault="00B2009B">
      <w:pPr>
        <w:pStyle w:val="ListParagraph"/>
        <w:numPr>
          <w:ilvl w:val="0"/>
          <w:numId w:val="110"/>
        </w:numPr>
        <w:contextualSpacing/>
      </w:pPr>
      <w:r>
        <w:t>&lt;text:note-body&gt;</w:t>
      </w:r>
    </w:p>
    <w:p w:rsidR="00C81F29" w:rsidRDefault="00B2009B">
      <w:pPr>
        <w:pStyle w:val="ListParagraph"/>
        <w:numPr>
          <w:ilvl w:val="0"/>
          <w:numId w:val="110"/>
        </w:numPr>
      </w:pPr>
      <w:r>
        <w:t xml:space="preserve">&lt;office:annotation&gt; </w:t>
      </w:r>
    </w:p>
    <w:p w:rsidR="00C81F29" w:rsidRDefault="00B2009B">
      <w:pPr>
        <w:pStyle w:val="Definition-Field"/>
      </w:pPr>
      <w:r>
        <w:t xml:space="preserve">b.   </w:t>
      </w:r>
      <w:r>
        <w:rPr>
          <w:i/>
        </w:rPr>
        <w:t>The standard defines the element &lt;draw:path&gt;</w:t>
      </w:r>
    </w:p>
    <w:p w:rsidR="00C81F29" w:rsidRDefault="00B2009B">
      <w:pPr>
        <w:pStyle w:val="Definition-Field2"/>
      </w:pPr>
      <w:r>
        <w:t>This element is supporte</w:t>
      </w:r>
      <w:r>
        <w:t>d in 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&lt;table:table&gt; inside this element.</w:t>
      </w:r>
    </w:p>
    <w:p w:rsidR="00C81F29" w:rsidRDefault="00B2009B">
      <w:pPr>
        <w:pStyle w:val="Definition-Field2"/>
      </w:pPr>
      <w:r>
        <w:lastRenderedPageBreak/>
        <w:t xml:space="preserve">This element is not supported and will be lost when located inside a &lt;text:p&gt; element in the following </w:t>
      </w:r>
      <w:r>
        <w:t>elements:</w:t>
      </w:r>
    </w:p>
    <w:p w:rsidR="00C81F29" w:rsidRDefault="00B2009B">
      <w:pPr>
        <w:pStyle w:val="ListParagraph"/>
        <w:numPr>
          <w:ilvl w:val="0"/>
          <w:numId w:val="111"/>
        </w:numPr>
        <w:contextualSpacing/>
      </w:pPr>
      <w:r>
        <w:t>&lt;draw:text-box&gt;</w:t>
      </w:r>
    </w:p>
    <w:p w:rsidR="00C81F29" w:rsidRDefault="00B2009B">
      <w:pPr>
        <w:pStyle w:val="ListParagraph"/>
        <w:numPr>
          <w:ilvl w:val="0"/>
          <w:numId w:val="111"/>
        </w:numPr>
        <w:contextualSpacing/>
      </w:pPr>
      <w:r>
        <w:t>&lt;draw:rect&gt;</w:t>
      </w:r>
    </w:p>
    <w:p w:rsidR="00C81F29" w:rsidRDefault="00B2009B">
      <w:pPr>
        <w:pStyle w:val="ListParagraph"/>
        <w:numPr>
          <w:ilvl w:val="0"/>
          <w:numId w:val="111"/>
        </w:numPr>
        <w:contextualSpacing/>
      </w:pPr>
      <w:r>
        <w:t>&lt;draw:polyline&gt;</w:t>
      </w:r>
    </w:p>
    <w:p w:rsidR="00C81F29" w:rsidRDefault="00B2009B">
      <w:pPr>
        <w:pStyle w:val="ListParagraph"/>
        <w:numPr>
          <w:ilvl w:val="0"/>
          <w:numId w:val="111"/>
        </w:numPr>
        <w:contextualSpacing/>
      </w:pPr>
      <w:r>
        <w:t>&lt;draw:polygon&gt;</w:t>
      </w:r>
    </w:p>
    <w:p w:rsidR="00C81F29" w:rsidRDefault="00B2009B">
      <w:pPr>
        <w:pStyle w:val="ListParagraph"/>
        <w:numPr>
          <w:ilvl w:val="0"/>
          <w:numId w:val="111"/>
        </w:numPr>
        <w:contextualSpacing/>
      </w:pPr>
      <w:r>
        <w:t>&lt;draw:regular-polygon&gt;</w:t>
      </w:r>
    </w:p>
    <w:p w:rsidR="00C81F29" w:rsidRDefault="00B2009B">
      <w:pPr>
        <w:pStyle w:val="ListParagraph"/>
        <w:numPr>
          <w:ilvl w:val="0"/>
          <w:numId w:val="111"/>
        </w:numPr>
        <w:contextualSpacing/>
      </w:pPr>
      <w:r>
        <w:t>&lt;draw:path&gt;</w:t>
      </w:r>
    </w:p>
    <w:p w:rsidR="00C81F29" w:rsidRDefault="00B2009B">
      <w:pPr>
        <w:pStyle w:val="ListParagraph"/>
        <w:numPr>
          <w:ilvl w:val="0"/>
          <w:numId w:val="111"/>
        </w:numPr>
        <w:contextualSpacing/>
      </w:pPr>
      <w:r>
        <w:t>&lt;draw:circle&gt;</w:t>
      </w:r>
    </w:p>
    <w:p w:rsidR="00C81F29" w:rsidRDefault="00B2009B">
      <w:pPr>
        <w:pStyle w:val="ListParagraph"/>
        <w:numPr>
          <w:ilvl w:val="0"/>
          <w:numId w:val="111"/>
        </w:numPr>
        <w:contextualSpacing/>
      </w:pPr>
      <w:r>
        <w:t>&lt;draw:ellipse&gt;</w:t>
      </w:r>
    </w:p>
    <w:p w:rsidR="00C81F29" w:rsidRDefault="00B2009B">
      <w:pPr>
        <w:pStyle w:val="ListParagraph"/>
        <w:numPr>
          <w:ilvl w:val="0"/>
          <w:numId w:val="111"/>
        </w:numPr>
        <w:contextualSpacing/>
      </w:pPr>
      <w:r>
        <w:t>&lt;draw:caption&gt;</w:t>
      </w:r>
    </w:p>
    <w:p w:rsidR="00C81F29" w:rsidRDefault="00B2009B">
      <w:pPr>
        <w:pStyle w:val="ListParagraph"/>
        <w:numPr>
          <w:ilvl w:val="0"/>
          <w:numId w:val="111"/>
        </w:numPr>
        <w:contextualSpacing/>
      </w:pPr>
      <w:r>
        <w:t>&lt;draw:custom-shape&gt;</w:t>
      </w:r>
    </w:p>
    <w:p w:rsidR="00C81F29" w:rsidRDefault="00B2009B">
      <w:pPr>
        <w:pStyle w:val="ListParagraph"/>
        <w:numPr>
          <w:ilvl w:val="0"/>
          <w:numId w:val="111"/>
        </w:numPr>
        <w:contextualSpacing/>
      </w:pPr>
      <w:r>
        <w:t>&lt;text:note-body&gt;</w:t>
      </w:r>
    </w:p>
    <w:p w:rsidR="00C81F29" w:rsidRDefault="00B2009B">
      <w:pPr>
        <w:pStyle w:val="ListParagraph"/>
        <w:numPr>
          <w:ilvl w:val="0"/>
          <w:numId w:val="111"/>
        </w:numPr>
      </w:pPr>
      <w:r>
        <w:t xml:space="preserve">&lt;office:annotation&gt; </w:t>
      </w:r>
    </w:p>
    <w:p w:rsidR="00C81F29" w:rsidRDefault="00B2009B">
      <w:pPr>
        <w:pStyle w:val="Definition-Field"/>
      </w:pPr>
      <w:r>
        <w:t xml:space="preserve">c.   </w:t>
      </w:r>
      <w:r>
        <w:rPr>
          <w:i/>
        </w:rPr>
        <w:t>The standard defines the element &lt;draw:path&gt;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 xml:space="preserve">This element is not supported and will be lost when located inside a </w:t>
      </w:r>
      <w:r>
        <w:t>&lt;text:p&gt; element in the following elements:</w:t>
      </w:r>
    </w:p>
    <w:p w:rsidR="00C81F29" w:rsidRDefault="00B2009B">
      <w:pPr>
        <w:pStyle w:val="ListParagraph"/>
        <w:numPr>
          <w:ilvl w:val="0"/>
          <w:numId w:val="112"/>
        </w:numPr>
        <w:contextualSpacing/>
      </w:pPr>
      <w:r>
        <w:t>&lt;draw:text-box&gt;</w:t>
      </w:r>
    </w:p>
    <w:p w:rsidR="00C81F29" w:rsidRDefault="00B2009B">
      <w:pPr>
        <w:pStyle w:val="ListParagraph"/>
        <w:numPr>
          <w:ilvl w:val="0"/>
          <w:numId w:val="112"/>
        </w:numPr>
        <w:contextualSpacing/>
      </w:pPr>
      <w:r>
        <w:t>&lt;draw:rect&gt;</w:t>
      </w:r>
    </w:p>
    <w:p w:rsidR="00C81F29" w:rsidRDefault="00B2009B">
      <w:pPr>
        <w:pStyle w:val="ListParagraph"/>
        <w:numPr>
          <w:ilvl w:val="0"/>
          <w:numId w:val="112"/>
        </w:numPr>
        <w:contextualSpacing/>
      </w:pPr>
      <w:r>
        <w:t>&lt;draw:polyline&gt;</w:t>
      </w:r>
    </w:p>
    <w:p w:rsidR="00C81F29" w:rsidRDefault="00B2009B">
      <w:pPr>
        <w:pStyle w:val="ListParagraph"/>
        <w:numPr>
          <w:ilvl w:val="0"/>
          <w:numId w:val="112"/>
        </w:numPr>
        <w:contextualSpacing/>
      </w:pPr>
      <w:r>
        <w:t>&lt;draw:polygon&gt;</w:t>
      </w:r>
    </w:p>
    <w:p w:rsidR="00C81F29" w:rsidRDefault="00B2009B">
      <w:pPr>
        <w:pStyle w:val="ListParagraph"/>
        <w:numPr>
          <w:ilvl w:val="0"/>
          <w:numId w:val="112"/>
        </w:numPr>
        <w:contextualSpacing/>
      </w:pPr>
      <w:r>
        <w:t>&lt;draw:regular-polygon&gt;</w:t>
      </w:r>
    </w:p>
    <w:p w:rsidR="00C81F29" w:rsidRDefault="00B2009B">
      <w:pPr>
        <w:pStyle w:val="ListParagraph"/>
        <w:numPr>
          <w:ilvl w:val="0"/>
          <w:numId w:val="112"/>
        </w:numPr>
        <w:contextualSpacing/>
      </w:pPr>
      <w:r>
        <w:t>&lt;draw:path&gt;</w:t>
      </w:r>
    </w:p>
    <w:p w:rsidR="00C81F29" w:rsidRDefault="00B2009B">
      <w:pPr>
        <w:pStyle w:val="ListParagraph"/>
        <w:numPr>
          <w:ilvl w:val="0"/>
          <w:numId w:val="112"/>
        </w:numPr>
        <w:contextualSpacing/>
      </w:pPr>
      <w:r>
        <w:t>&lt;draw:circle&gt;</w:t>
      </w:r>
    </w:p>
    <w:p w:rsidR="00C81F29" w:rsidRDefault="00B2009B">
      <w:pPr>
        <w:pStyle w:val="ListParagraph"/>
        <w:numPr>
          <w:ilvl w:val="0"/>
          <w:numId w:val="112"/>
        </w:numPr>
        <w:contextualSpacing/>
      </w:pPr>
      <w:r>
        <w:t>&lt;draw:ellipse&gt;</w:t>
      </w:r>
    </w:p>
    <w:p w:rsidR="00C81F29" w:rsidRDefault="00B2009B">
      <w:pPr>
        <w:pStyle w:val="ListParagraph"/>
        <w:numPr>
          <w:ilvl w:val="0"/>
          <w:numId w:val="112"/>
        </w:numPr>
        <w:contextualSpacing/>
      </w:pPr>
      <w:r>
        <w:t>&lt;draw:caption&gt;</w:t>
      </w:r>
    </w:p>
    <w:p w:rsidR="00C81F29" w:rsidRDefault="00B2009B">
      <w:pPr>
        <w:pStyle w:val="ListParagraph"/>
        <w:numPr>
          <w:ilvl w:val="0"/>
          <w:numId w:val="112"/>
        </w:numPr>
        <w:contextualSpacing/>
      </w:pPr>
      <w:r>
        <w:t>&lt;draw:custom-shape&gt;</w:t>
      </w:r>
    </w:p>
    <w:p w:rsidR="00C81F29" w:rsidRDefault="00B2009B">
      <w:pPr>
        <w:pStyle w:val="ListParagraph"/>
        <w:numPr>
          <w:ilvl w:val="0"/>
          <w:numId w:val="112"/>
        </w:numPr>
        <w:contextualSpacing/>
      </w:pPr>
      <w:r>
        <w:t>&lt;text:note-body&gt;</w:t>
      </w:r>
    </w:p>
    <w:p w:rsidR="00C81F29" w:rsidRDefault="00B2009B">
      <w:pPr>
        <w:pStyle w:val="ListParagraph"/>
        <w:numPr>
          <w:ilvl w:val="0"/>
          <w:numId w:val="112"/>
        </w:numPr>
        <w:contextualSpacing/>
      </w:pPr>
      <w:r>
        <w:t>&lt;office:annotation element&gt;</w:t>
      </w:r>
    </w:p>
    <w:p w:rsidR="00C81F29" w:rsidRDefault="00B2009B">
      <w:pPr>
        <w:pStyle w:val="ListParagraph"/>
        <w:numPr>
          <w:ilvl w:val="0"/>
          <w:numId w:val="112"/>
        </w:numPr>
      </w:pPr>
      <w:r>
        <w:t>&lt;</w:t>
      </w:r>
      <w:r>
        <w:t xml:space="preserve">table:table-cell&gt; </w:t>
      </w:r>
    </w:p>
    <w:p w:rsidR="00C81F29" w:rsidRDefault="00B2009B">
      <w:pPr>
        <w:pStyle w:val="Heading3"/>
      </w:pPr>
      <w:bookmarkStart w:id="481" w:name="section_cc9d4658965b4a45a50af7a6f4f8e9ac"/>
      <w:bookmarkStart w:id="482" w:name="_Toc174684914"/>
      <w:r>
        <w:t>Part 3 Section 10.3.8, draw:circle</w:t>
      </w:r>
      <w:bookmarkEnd w:id="481"/>
      <w:bookmarkEnd w:id="482"/>
      <w:r>
        <w:fldChar w:fldCharType="begin"/>
      </w:r>
      <w:r>
        <w:instrText xml:space="preserve"> XE "draw\:circle" </w:instrText>
      </w:r>
      <w:r>
        <w:fldChar w:fldCharType="end"/>
      </w:r>
    </w:p>
    <w:p w:rsidR="00C81F29" w:rsidRDefault="00B2009B">
      <w:pPr>
        <w:pStyle w:val="Definition-Field"/>
      </w:pPr>
      <w:r>
        <w:t xml:space="preserve">a.   </w:t>
      </w:r>
      <w:r>
        <w:rPr>
          <w:i/>
        </w:rPr>
        <w:t>The standard defines the element &lt;draw:circle&gt;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 xml:space="preserve">This </w:t>
      </w:r>
      <w:r>
        <w:t>element is not supported and will be lost when located inside a &lt;text:p&gt; element in the following elements:</w:t>
      </w:r>
    </w:p>
    <w:p w:rsidR="00C81F29" w:rsidRDefault="00B2009B">
      <w:pPr>
        <w:pStyle w:val="ListParagraph"/>
        <w:numPr>
          <w:ilvl w:val="0"/>
          <w:numId w:val="113"/>
        </w:numPr>
        <w:contextualSpacing/>
      </w:pPr>
      <w:r>
        <w:t>&lt;draw:text-box&gt;</w:t>
      </w:r>
    </w:p>
    <w:p w:rsidR="00C81F29" w:rsidRDefault="00B2009B">
      <w:pPr>
        <w:pStyle w:val="ListParagraph"/>
        <w:numPr>
          <w:ilvl w:val="0"/>
          <w:numId w:val="113"/>
        </w:numPr>
        <w:contextualSpacing/>
      </w:pPr>
      <w:r>
        <w:t>&lt;draw:rect&gt;</w:t>
      </w:r>
    </w:p>
    <w:p w:rsidR="00C81F29" w:rsidRDefault="00B2009B">
      <w:pPr>
        <w:pStyle w:val="ListParagraph"/>
        <w:numPr>
          <w:ilvl w:val="0"/>
          <w:numId w:val="113"/>
        </w:numPr>
        <w:contextualSpacing/>
      </w:pPr>
      <w:r>
        <w:t>&lt;draw:polyline&gt;</w:t>
      </w:r>
    </w:p>
    <w:p w:rsidR="00C81F29" w:rsidRDefault="00B2009B">
      <w:pPr>
        <w:pStyle w:val="ListParagraph"/>
        <w:numPr>
          <w:ilvl w:val="0"/>
          <w:numId w:val="113"/>
        </w:numPr>
        <w:contextualSpacing/>
      </w:pPr>
      <w:r>
        <w:t>&lt;draw:polygon&gt;</w:t>
      </w:r>
    </w:p>
    <w:p w:rsidR="00C81F29" w:rsidRDefault="00B2009B">
      <w:pPr>
        <w:pStyle w:val="ListParagraph"/>
        <w:numPr>
          <w:ilvl w:val="0"/>
          <w:numId w:val="113"/>
        </w:numPr>
        <w:contextualSpacing/>
      </w:pPr>
      <w:r>
        <w:t>&lt;draw:regular-polygon&gt;</w:t>
      </w:r>
    </w:p>
    <w:p w:rsidR="00C81F29" w:rsidRDefault="00B2009B">
      <w:pPr>
        <w:pStyle w:val="ListParagraph"/>
        <w:numPr>
          <w:ilvl w:val="0"/>
          <w:numId w:val="113"/>
        </w:numPr>
        <w:contextualSpacing/>
      </w:pPr>
      <w:r>
        <w:t>&lt;draw:path&gt;</w:t>
      </w:r>
    </w:p>
    <w:p w:rsidR="00C81F29" w:rsidRDefault="00B2009B">
      <w:pPr>
        <w:pStyle w:val="ListParagraph"/>
        <w:numPr>
          <w:ilvl w:val="0"/>
          <w:numId w:val="113"/>
        </w:numPr>
        <w:contextualSpacing/>
      </w:pPr>
      <w:r>
        <w:t>&lt;draw:circle&gt;</w:t>
      </w:r>
    </w:p>
    <w:p w:rsidR="00C81F29" w:rsidRDefault="00B2009B">
      <w:pPr>
        <w:pStyle w:val="ListParagraph"/>
        <w:numPr>
          <w:ilvl w:val="0"/>
          <w:numId w:val="113"/>
        </w:numPr>
        <w:contextualSpacing/>
      </w:pPr>
      <w:r>
        <w:lastRenderedPageBreak/>
        <w:t>&lt;draw:ellipse&gt;</w:t>
      </w:r>
    </w:p>
    <w:p w:rsidR="00C81F29" w:rsidRDefault="00B2009B">
      <w:pPr>
        <w:pStyle w:val="ListParagraph"/>
        <w:numPr>
          <w:ilvl w:val="0"/>
          <w:numId w:val="113"/>
        </w:numPr>
        <w:contextualSpacing/>
      </w:pPr>
      <w:r>
        <w:t>&lt;draw:caption&gt;</w:t>
      </w:r>
    </w:p>
    <w:p w:rsidR="00C81F29" w:rsidRDefault="00B2009B">
      <w:pPr>
        <w:pStyle w:val="ListParagraph"/>
        <w:numPr>
          <w:ilvl w:val="0"/>
          <w:numId w:val="113"/>
        </w:numPr>
        <w:contextualSpacing/>
      </w:pPr>
      <w:r>
        <w:t>&lt;draw:cust</w:t>
      </w:r>
      <w:r>
        <w:t>om-shape&gt;</w:t>
      </w:r>
    </w:p>
    <w:p w:rsidR="00C81F29" w:rsidRDefault="00B2009B">
      <w:pPr>
        <w:pStyle w:val="ListParagraph"/>
        <w:numPr>
          <w:ilvl w:val="0"/>
          <w:numId w:val="113"/>
        </w:numPr>
        <w:contextualSpacing/>
      </w:pPr>
      <w:r>
        <w:t>&lt;text:note-body&gt;</w:t>
      </w:r>
    </w:p>
    <w:p w:rsidR="00C81F29" w:rsidRDefault="00B2009B">
      <w:pPr>
        <w:pStyle w:val="ListParagraph"/>
        <w:numPr>
          <w:ilvl w:val="0"/>
          <w:numId w:val="113"/>
        </w:numPr>
      </w:pPr>
      <w:r>
        <w:t xml:space="preserve">&lt;office:annotation&gt; </w:t>
      </w:r>
    </w:p>
    <w:p w:rsidR="00C81F29" w:rsidRDefault="00B2009B">
      <w:pPr>
        <w:pStyle w:val="Definition-Field"/>
      </w:pPr>
      <w:r>
        <w:t xml:space="preserve">b.   </w:t>
      </w:r>
      <w:r>
        <w:rPr>
          <w:i/>
        </w:rPr>
        <w:t>The standard defines the element &lt;draw:circle&gt;</w:t>
      </w:r>
    </w:p>
    <w:p w:rsidR="00C81F29" w:rsidRDefault="00B2009B">
      <w:pPr>
        <w:pStyle w:val="Definition-Field2"/>
      </w:pPr>
      <w:r>
        <w:t>This element is supported in Excel 2013 and later.</w:t>
      </w:r>
    </w:p>
    <w:p w:rsidR="00C81F29" w:rsidRDefault="00B2009B">
      <w:pPr>
        <w:pStyle w:val="Definition-Field2"/>
      </w:pPr>
      <w:r>
        <w:t>This element is converted on save to a &lt;draw:custom-shape&gt; element.</w:t>
      </w:r>
    </w:p>
    <w:p w:rsidR="00C81F29" w:rsidRDefault="00B2009B">
      <w:pPr>
        <w:pStyle w:val="Definition-Field2"/>
      </w:pPr>
      <w:r>
        <w:t xml:space="preserve">Excel does not support &lt;table:table&gt; </w:t>
      </w:r>
      <w:r>
        <w:t>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14"/>
        </w:numPr>
        <w:contextualSpacing/>
      </w:pPr>
      <w:r>
        <w:t>&lt;draw:text-box&gt;</w:t>
      </w:r>
    </w:p>
    <w:p w:rsidR="00C81F29" w:rsidRDefault="00B2009B">
      <w:pPr>
        <w:pStyle w:val="ListParagraph"/>
        <w:numPr>
          <w:ilvl w:val="0"/>
          <w:numId w:val="114"/>
        </w:numPr>
        <w:contextualSpacing/>
      </w:pPr>
      <w:r>
        <w:t>&lt;draw:rect&gt;</w:t>
      </w:r>
    </w:p>
    <w:p w:rsidR="00C81F29" w:rsidRDefault="00B2009B">
      <w:pPr>
        <w:pStyle w:val="ListParagraph"/>
        <w:numPr>
          <w:ilvl w:val="0"/>
          <w:numId w:val="114"/>
        </w:numPr>
        <w:contextualSpacing/>
      </w:pPr>
      <w:r>
        <w:t>&lt;draw:polyline&gt;</w:t>
      </w:r>
    </w:p>
    <w:p w:rsidR="00C81F29" w:rsidRDefault="00B2009B">
      <w:pPr>
        <w:pStyle w:val="ListParagraph"/>
        <w:numPr>
          <w:ilvl w:val="0"/>
          <w:numId w:val="114"/>
        </w:numPr>
        <w:contextualSpacing/>
      </w:pPr>
      <w:r>
        <w:t>&lt;draw:polygon&gt;</w:t>
      </w:r>
    </w:p>
    <w:p w:rsidR="00C81F29" w:rsidRDefault="00B2009B">
      <w:pPr>
        <w:pStyle w:val="ListParagraph"/>
        <w:numPr>
          <w:ilvl w:val="0"/>
          <w:numId w:val="114"/>
        </w:numPr>
        <w:contextualSpacing/>
      </w:pPr>
      <w:r>
        <w:t>&lt;draw:regular-polygon&gt;</w:t>
      </w:r>
    </w:p>
    <w:p w:rsidR="00C81F29" w:rsidRDefault="00B2009B">
      <w:pPr>
        <w:pStyle w:val="ListParagraph"/>
        <w:numPr>
          <w:ilvl w:val="0"/>
          <w:numId w:val="114"/>
        </w:numPr>
        <w:contextualSpacing/>
      </w:pPr>
      <w:r>
        <w:t>&lt;draw:path&gt;</w:t>
      </w:r>
    </w:p>
    <w:p w:rsidR="00C81F29" w:rsidRDefault="00B2009B">
      <w:pPr>
        <w:pStyle w:val="ListParagraph"/>
        <w:numPr>
          <w:ilvl w:val="0"/>
          <w:numId w:val="114"/>
        </w:numPr>
        <w:contextualSpacing/>
      </w:pPr>
      <w:r>
        <w:t>&lt;draw:circle&gt;</w:t>
      </w:r>
    </w:p>
    <w:p w:rsidR="00C81F29" w:rsidRDefault="00B2009B">
      <w:pPr>
        <w:pStyle w:val="ListParagraph"/>
        <w:numPr>
          <w:ilvl w:val="0"/>
          <w:numId w:val="114"/>
        </w:numPr>
        <w:contextualSpacing/>
      </w:pPr>
      <w:r>
        <w:t>&lt;draw:ellipse&gt;</w:t>
      </w:r>
    </w:p>
    <w:p w:rsidR="00C81F29" w:rsidRDefault="00B2009B">
      <w:pPr>
        <w:pStyle w:val="ListParagraph"/>
        <w:numPr>
          <w:ilvl w:val="0"/>
          <w:numId w:val="114"/>
        </w:numPr>
        <w:contextualSpacing/>
      </w:pPr>
      <w:r>
        <w:t>&lt;draw:caption&gt;</w:t>
      </w:r>
    </w:p>
    <w:p w:rsidR="00C81F29" w:rsidRDefault="00B2009B">
      <w:pPr>
        <w:pStyle w:val="ListParagraph"/>
        <w:numPr>
          <w:ilvl w:val="0"/>
          <w:numId w:val="114"/>
        </w:numPr>
        <w:contextualSpacing/>
      </w:pPr>
      <w:r>
        <w:t>&lt;draw:custom-shape&gt;</w:t>
      </w:r>
    </w:p>
    <w:p w:rsidR="00C81F29" w:rsidRDefault="00B2009B">
      <w:pPr>
        <w:pStyle w:val="ListParagraph"/>
        <w:numPr>
          <w:ilvl w:val="0"/>
          <w:numId w:val="114"/>
        </w:numPr>
        <w:contextualSpacing/>
      </w:pPr>
      <w:r>
        <w:t>&lt;text:note-body&gt;</w:t>
      </w:r>
    </w:p>
    <w:p w:rsidR="00C81F29" w:rsidRDefault="00B2009B">
      <w:pPr>
        <w:pStyle w:val="ListParagraph"/>
        <w:numPr>
          <w:ilvl w:val="0"/>
          <w:numId w:val="114"/>
        </w:numPr>
      </w:pPr>
      <w:r>
        <w:t xml:space="preserve">&lt;office:annotation&gt; </w:t>
      </w:r>
    </w:p>
    <w:p w:rsidR="00C81F29" w:rsidRDefault="00B2009B">
      <w:pPr>
        <w:pStyle w:val="Definition-Field"/>
      </w:pPr>
      <w:r>
        <w:t xml:space="preserve">c.   </w:t>
      </w:r>
      <w:r>
        <w:rPr>
          <w:i/>
        </w:rPr>
        <w:t>The standard defines the element &lt;draw:circle&gt;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w:t>
      </w:r>
      <w:r>
        <w:t>oint does not support &lt;table:table&gt; inside this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15"/>
        </w:numPr>
        <w:contextualSpacing/>
      </w:pPr>
      <w:r>
        <w:t>&lt;draw:text-box&gt;</w:t>
      </w:r>
    </w:p>
    <w:p w:rsidR="00C81F29" w:rsidRDefault="00B2009B">
      <w:pPr>
        <w:pStyle w:val="ListParagraph"/>
        <w:numPr>
          <w:ilvl w:val="0"/>
          <w:numId w:val="115"/>
        </w:numPr>
        <w:contextualSpacing/>
      </w:pPr>
      <w:r>
        <w:t>&lt;draw:rect&gt;</w:t>
      </w:r>
    </w:p>
    <w:p w:rsidR="00C81F29" w:rsidRDefault="00B2009B">
      <w:pPr>
        <w:pStyle w:val="ListParagraph"/>
        <w:numPr>
          <w:ilvl w:val="0"/>
          <w:numId w:val="115"/>
        </w:numPr>
        <w:contextualSpacing/>
      </w:pPr>
      <w:r>
        <w:t>&lt;draw:polyline&gt;</w:t>
      </w:r>
    </w:p>
    <w:p w:rsidR="00C81F29" w:rsidRDefault="00B2009B">
      <w:pPr>
        <w:pStyle w:val="ListParagraph"/>
        <w:numPr>
          <w:ilvl w:val="0"/>
          <w:numId w:val="115"/>
        </w:numPr>
        <w:contextualSpacing/>
      </w:pPr>
      <w:r>
        <w:t>&lt;draw:polygon&gt;</w:t>
      </w:r>
    </w:p>
    <w:p w:rsidR="00C81F29" w:rsidRDefault="00B2009B">
      <w:pPr>
        <w:pStyle w:val="ListParagraph"/>
        <w:numPr>
          <w:ilvl w:val="0"/>
          <w:numId w:val="115"/>
        </w:numPr>
        <w:contextualSpacing/>
      </w:pPr>
      <w:r>
        <w:t>&lt;draw:regular-polygon&gt;</w:t>
      </w:r>
    </w:p>
    <w:p w:rsidR="00C81F29" w:rsidRDefault="00B2009B">
      <w:pPr>
        <w:pStyle w:val="ListParagraph"/>
        <w:numPr>
          <w:ilvl w:val="0"/>
          <w:numId w:val="115"/>
        </w:numPr>
        <w:contextualSpacing/>
      </w:pPr>
      <w:r>
        <w:t>&lt;</w:t>
      </w:r>
      <w:r>
        <w:t>draw:path&gt;</w:t>
      </w:r>
    </w:p>
    <w:p w:rsidR="00C81F29" w:rsidRDefault="00B2009B">
      <w:pPr>
        <w:pStyle w:val="ListParagraph"/>
        <w:numPr>
          <w:ilvl w:val="0"/>
          <w:numId w:val="115"/>
        </w:numPr>
        <w:contextualSpacing/>
      </w:pPr>
      <w:r>
        <w:t>&lt;draw:circle&gt;</w:t>
      </w:r>
    </w:p>
    <w:p w:rsidR="00C81F29" w:rsidRDefault="00B2009B">
      <w:pPr>
        <w:pStyle w:val="ListParagraph"/>
        <w:numPr>
          <w:ilvl w:val="0"/>
          <w:numId w:val="115"/>
        </w:numPr>
        <w:contextualSpacing/>
      </w:pPr>
      <w:r>
        <w:t>&lt;draw:ellipse&gt;</w:t>
      </w:r>
    </w:p>
    <w:p w:rsidR="00C81F29" w:rsidRDefault="00B2009B">
      <w:pPr>
        <w:pStyle w:val="ListParagraph"/>
        <w:numPr>
          <w:ilvl w:val="0"/>
          <w:numId w:val="115"/>
        </w:numPr>
        <w:contextualSpacing/>
      </w:pPr>
      <w:r>
        <w:t>&lt;draw:caption&gt;</w:t>
      </w:r>
    </w:p>
    <w:p w:rsidR="00C81F29" w:rsidRDefault="00B2009B">
      <w:pPr>
        <w:pStyle w:val="ListParagraph"/>
        <w:numPr>
          <w:ilvl w:val="0"/>
          <w:numId w:val="115"/>
        </w:numPr>
        <w:contextualSpacing/>
      </w:pPr>
      <w:r>
        <w:t>&lt;draw:custom-shape&gt;</w:t>
      </w:r>
    </w:p>
    <w:p w:rsidR="00C81F29" w:rsidRDefault="00B2009B">
      <w:pPr>
        <w:pStyle w:val="ListParagraph"/>
        <w:numPr>
          <w:ilvl w:val="0"/>
          <w:numId w:val="115"/>
        </w:numPr>
        <w:contextualSpacing/>
      </w:pPr>
      <w:r>
        <w:t>&lt;text:note-body&gt;</w:t>
      </w:r>
    </w:p>
    <w:p w:rsidR="00C81F29" w:rsidRDefault="00B2009B">
      <w:pPr>
        <w:pStyle w:val="ListParagraph"/>
        <w:numPr>
          <w:ilvl w:val="0"/>
          <w:numId w:val="115"/>
        </w:numPr>
        <w:contextualSpacing/>
      </w:pPr>
      <w:r>
        <w:t>&lt;office:annotation&gt;</w:t>
      </w:r>
    </w:p>
    <w:p w:rsidR="00C81F29" w:rsidRDefault="00B2009B">
      <w:pPr>
        <w:pStyle w:val="ListParagraph"/>
        <w:numPr>
          <w:ilvl w:val="0"/>
          <w:numId w:val="115"/>
        </w:numPr>
      </w:pPr>
      <w:r>
        <w:t xml:space="preserve">&lt;table:table-cell&gt; </w:t>
      </w:r>
    </w:p>
    <w:p w:rsidR="00C81F29" w:rsidRDefault="00B2009B">
      <w:pPr>
        <w:pStyle w:val="Heading3"/>
      </w:pPr>
      <w:bookmarkStart w:id="483" w:name="section_0c05a56acdb24a7c8f397f0257e3028f"/>
      <w:bookmarkStart w:id="484" w:name="_Toc174684915"/>
      <w:r>
        <w:t>Part 3 Section 10.3.9, draw:ellipse</w:t>
      </w:r>
      <w:bookmarkEnd w:id="483"/>
      <w:bookmarkEnd w:id="484"/>
      <w:r>
        <w:fldChar w:fldCharType="begin"/>
      </w:r>
      <w:r>
        <w:instrText xml:space="preserve"> XE "draw\:ellipse" </w:instrText>
      </w:r>
      <w:r>
        <w:fldChar w:fldCharType="end"/>
      </w:r>
    </w:p>
    <w:p w:rsidR="00C81F29" w:rsidRDefault="00B2009B">
      <w:pPr>
        <w:pStyle w:val="Definition-Field"/>
      </w:pPr>
      <w:r>
        <w:t xml:space="preserve">a.   </w:t>
      </w:r>
      <w:r>
        <w:rPr>
          <w:i/>
        </w:rPr>
        <w:t>The standard defines the element &lt;draw:ellipse&gt;</w:t>
      </w:r>
    </w:p>
    <w:p w:rsidR="00C81F29" w:rsidRDefault="00B2009B">
      <w:pPr>
        <w:pStyle w:val="Definition-Field2"/>
      </w:pPr>
      <w:r>
        <w:t>This element is supported in Word 2013 and later.</w:t>
      </w:r>
    </w:p>
    <w:p w:rsidR="00C81F29" w:rsidRDefault="00B2009B">
      <w:pPr>
        <w:pStyle w:val="Definition-Field2"/>
      </w:pPr>
      <w:r>
        <w:lastRenderedPageBreak/>
        <w:t>This element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16"/>
        </w:numPr>
        <w:contextualSpacing/>
      </w:pPr>
      <w:r>
        <w:t>&lt;draw:text-box&gt;</w:t>
      </w:r>
    </w:p>
    <w:p w:rsidR="00C81F29" w:rsidRDefault="00B2009B">
      <w:pPr>
        <w:pStyle w:val="ListParagraph"/>
        <w:numPr>
          <w:ilvl w:val="0"/>
          <w:numId w:val="116"/>
        </w:numPr>
        <w:contextualSpacing/>
      </w:pPr>
      <w:r>
        <w:t>&lt;draw:rec</w:t>
      </w:r>
      <w:r>
        <w:t>t&gt;</w:t>
      </w:r>
    </w:p>
    <w:p w:rsidR="00C81F29" w:rsidRDefault="00B2009B">
      <w:pPr>
        <w:pStyle w:val="ListParagraph"/>
        <w:numPr>
          <w:ilvl w:val="0"/>
          <w:numId w:val="116"/>
        </w:numPr>
        <w:contextualSpacing/>
      </w:pPr>
      <w:r>
        <w:t>&lt;draw:polyline&gt;</w:t>
      </w:r>
    </w:p>
    <w:p w:rsidR="00C81F29" w:rsidRDefault="00B2009B">
      <w:pPr>
        <w:pStyle w:val="ListParagraph"/>
        <w:numPr>
          <w:ilvl w:val="0"/>
          <w:numId w:val="116"/>
        </w:numPr>
        <w:contextualSpacing/>
      </w:pPr>
      <w:r>
        <w:t>&lt;draw:polygon&gt;</w:t>
      </w:r>
    </w:p>
    <w:p w:rsidR="00C81F29" w:rsidRDefault="00B2009B">
      <w:pPr>
        <w:pStyle w:val="ListParagraph"/>
        <w:numPr>
          <w:ilvl w:val="0"/>
          <w:numId w:val="116"/>
        </w:numPr>
        <w:contextualSpacing/>
      </w:pPr>
      <w:r>
        <w:t>&lt;draw:regular-polygon&gt;</w:t>
      </w:r>
    </w:p>
    <w:p w:rsidR="00C81F29" w:rsidRDefault="00B2009B">
      <w:pPr>
        <w:pStyle w:val="ListParagraph"/>
        <w:numPr>
          <w:ilvl w:val="0"/>
          <w:numId w:val="116"/>
        </w:numPr>
        <w:contextualSpacing/>
      </w:pPr>
      <w:r>
        <w:t>&lt;draw:path&gt;</w:t>
      </w:r>
    </w:p>
    <w:p w:rsidR="00C81F29" w:rsidRDefault="00B2009B">
      <w:pPr>
        <w:pStyle w:val="ListParagraph"/>
        <w:numPr>
          <w:ilvl w:val="0"/>
          <w:numId w:val="116"/>
        </w:numPr>
        <w:contextualSpacing/>
      </w:pPr>
      <w:r>
        <w:t>&lt;draw:circle&gt;</w:t>
      </w:r>
    </w:p>
    <w:p w:rsidR="00C81F29" w:rsidRDefault="00B2009B">
      <w:pPr>
        <w:pStyle w:val="ListParagraph"/>
        <w:numPr>
          <w:ilvl w:val="0"/>
          <w:numId w:val="116"/>
        </w:numPr>
        <w:contextualSpacing/>
      </w:pPr>
      <w:r>
        <w:t>&lt;draw:ellipse&gt;</w:t>
      </w:r>
    </w:p>
    <w:p w:rsidR="00C81F29" w:rsidRDefault="00B2009B">
      <w:pPr>
        <w:pStyle w:val="ListParagraph"/>
        <w:numPr>
          <w:ilvl w:val="0"/>
          <w:numId w:val="116"/>
        </w:numPr>
        <w:contextualSpacing/>
      </w:pPr>
      <w:r>
        <w:t>&lt;draw:caption&gt;</w:t>
      </w:r>
    </w:p>
    <w:p w:rsidR="00C81F29" w:rsidRDefault="00B2009B">
      <w:pPr>
        <w:pStyle w:val="ListParagraph"/>
        <w:numPr>
          <w:ilvl w:val="0"/>
          <w:numId w:val="116"/>
        </w:numPr>
        <w:contextualSpacing/>
      </w:pPr>
      <w:r>
        <w:t>&lt;draw:custom-shape&gt;</w:t>
      </w:r>
    </w:p>
    <w:p w:rsidR="00C81F29" w:rsidRDefault="00B2009B">
      <w:pPr>
        <w:pStyle w:val="ListParagraph"/>
        <w:numPr>
          <w:ilvl w:val="0"/>
          <w:numId w:val="116"/>
        </w:numPr>
        <w:contextualSpacing/>
      </w:pPr>
      <w:r>
        <w:t>&lt;text:note-body&gt;</w:t>
      </w:r>
    </w:p>
    <w:p w:rsidR="00C81F29" w:rsidRDefault="00B2009B">
      <w:pPr>
        <w:pStyle w:val="ListParagraph"/>
        <w:numPr>
          <w:ilvl w:val="0"/>
          <w:numId w:val="116"/>
        </w:numPr>
      </w:pPr>
      <w:r>
        <w:t xml:space="preserve">&lt;office:annotation&gt; </w:t>
      </w:r>
    </w:p>
    <w:p w:rsidR="00C81F29" w:rsidRDefault="00B2009B">
      <w:pPr>
        <w:pStyle w:val="Definition-Field"/>
      </w:pPr>
      <w:r>
        <w:t xml:space="preserve">b.   </w:t>
      </w:r>
      <w:r>
        <w:rPr>
          <w:i/>
        </w:rPr>
        <w:t>The standard defines the element &lt;draw:ellipse&gt;</w:t>
      </w:r>
    </w:p>
    <w:p w:rsidR="00C81F29" w:rsidRDefault="00B2009B">
      <w:pPr>
        <w:pStyle w:val="Definition-Field2"/>
      </w:pPr>
      <w:r>
        <w:t>This element is supported in Exc</w:t>
      </w:r>
      <w:r>
        <w:t>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&lt;table:table&gt; inside this element.</w:t>
      </w:r>
    </w:p>
    <w:p w:rsidR="00C81F29" w:rsidRDefault="00B2009B">
      <w:pPr>
        <w:pStyle w:val="Definition-Field2"/>
      </w:pPr>
      <w:r>
        <w:t>This element is not supported and will be lost when located inside a &lt;text:p&gt; element in the following elements</w:t>
      </w:r>
      <w:r>
        <w:t>:</w:t>
      </w:r>
    </w:p>
    <w:p w:rsidR="00C81F29" w:rsidRDefault="00B2009B">
      <w:pPr>
        <w:pStyle w:val="ListParagraph"/>
        <w:numPr>
          <w:ilvl w:val="0"/>
          <w:numId w:val="117"/>
        </w:numPr>
        <w:contextualSpacing/>
      </w:pPr>
      <w:r>
        <w:t>&lt;draw:text-box&gt;</w:t>
      </w:r>
    </w:p>
    <w:p w:rsidR="00C81F29" w:rsidRDefault="00B2009B">
      <w:pPr>
        <w:pStyle w:val="ListParagraph"/>
        <w:numPr>
          <w:ilvl w:val="0"/>
          <w:numId w:val="117"/>
        </w:numPr>
        <w:contextualSpacing/>
      </w:pPr>
      <w:r>
        <w:t>&lt;draw:rect&gt;</w:t>
      </w:r>
    </w:p>
    <w:p w:rsidR="00C81F29" w:rsidRDefault="00B2009B">
      <w:pPr>
        <w:pStyle w:val="ListParagraph"/>
        <w:numPr>
          <w:ilvl w:val="0"/>
          <w:numId w:val="117"/>
        </w:numPr>
        <w:contextualSpacing/>
      </w:pPr>
      <w:r>
        <w:t>&lt;draw:polyline&gt;</w:t>
      </w:r>
    </w:p>
    <w:p w:rsidR="00C81F29" w:rsidRDefault="00B2009B">
      <w:pPr>
        <w:pStyle w:val="ListParagraph"/>
        <w:numPr>
          <w:ilvl w:val="0"/>
          <w:numId w:val="117"/>
        </w:numPr>
        <w:contextualSpacing/>
      </w:pPr>
      <w:r>
        <w:t>&lt;draw:polygon&gt;</w:t>
      </w:r>
    </w:p>
    <w:p w:rsidR="00C81F29" w:rsidRDefault="00B2009B">
      <w:pPr>
        <w:pStyle w:val="ListParagraph"/>
        <w:numPr>
          <w:ilvl w:val="0"/>
          <w:numId w:val="117"/>
        </w:numPr>
        <w:contextualSpacing/>
      </w:pPr>
      <w:r>
        <w:t>&lt;draw:regular-polygon&gt;</w:t>
      </w:r>
    </w:p>
    <w:p w:rsidR="00C81F29" w:rsidRDefault="00B2009B">
      <w:pPr>
        <w:pStyle w:val="ListParagraph"/>
        <w:numPr>
          <w:ilvl w:val="0"/>
          <w:numId w:val="117"/>
        </w:numPr>
        <w:contextualSpacing/>
      </w:pPr>
      <w:r>
        <w:t>&lt;draw:path&gt;</w:t>
      </w:r>
    </w:p>
    <w:p w:rsidR="00C81F29" w:rsidRDefault="00B2009B">
      <w:pPr>
        <w:pStyle w:val="ListParagraph"/>
        <w:numPr>
          <w:ilvl w:val="0"/>
          <w:numId w:val="117"/>
        </w:numPr>
        <w:contextualSpacing/>
      </w:pPr>
      <w:r>
        <w:t>&lt;draw:circle&gt;</w:t>
      </w:r>
    </w:p>
    <w:p w:rsidR="00C81F29" w:rsidRDefault="00B2009B">
      <w:pPr>
        <w:pStyle w:val="ListParagraph"/>
        <w:numPr>
          <w:ilvl w:val="0"/>
          <w:numId w:val="117"/>
        </w:numPr>
        <w:contextualSpacing/>
      </w:pPr>
      <w:r>
        <w:t>&lt;draw:ellipse&gt;</w:t>
      </w:r>
    </w:p>
    <w:p w:rsidR="00C81F29" w:rsidRDefault="00B2009B">
      <w:pPr>
        <w:pStyle w:val="ListParagraph"/>
        <w:numPr>
          <w:ilvl w:val="0"/>
          <w:numId w:val="117"/>
        </w:numPr>
        <w:contextualSpacing/>
      </w:pPr>
      <w:r>
        <w:t>&lt;draw:caption&gt;</w:t>
      </w:r>
    </w:p>
    <w:p w:rsidR="00C81F29" w:rsidRDefault="00B2009B">
      <w:pPr>
        <w:pStyle w:val="ListParagraph"/>
        <w:numPr>
          <w:ilvl w:val="0"/>
          <w:numId w:val="117"/>
        </w:numPr>
        <w:contextualSpacing/>
      </w:pPr>
      <w:r>
        <w:t>&lt;draw:custom-shape&gt;</w:t>
      </w:r>
    </w:p>
    <w:p w:rsidR="00C81F29" w:rsidRDefault="00B2009B">
      <w:pPr>
        <w:pStyle w:val="ListParagraph"/>
        <w:numPr>
          <w:ilvl w:val="0"/>
          <w:numId w:val="117"/>
        </w:numPr>
        <w:contextualSpacing/>
      </w:pPr>
      <w:r>
        <w:t>&lt;text:note-body&gt;</w:t>
      </w:r>
    </w:p>
    <w:p w:rsidR="00C81F29" w:rsidRDefault="00B2009B">
      <w:pPr>
        <w:pStyle w:val="ListParagraph"/>
        <w:numPr>
          <w:ilvl w:val="0"/>
          <w:numId w:val="117"/>
        </w:numPr>
      </w:pPr>
      <w:r>
        <w:t xml:space="preserve">&lt;office:annotation&gt; </w:t>
      </w:r>
    </w:p>
    <w:p w:rsidR="00C81F29" w:rsidRDefault="00B2009B">
      <w:pPr>
        <w:pStyle w:val="Definition-Field"/>
      </w:pPr>
      <w:r>
        <w:t xml:space="preserve">c.   </w:t>
      </w:r>
      <w:r>
        <w:rPr>
          <w:i/>
        </w:rPr>
        <w:t>The standard defines the element &lt;draw:ellipse&gt;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 xml:space="preserve">This element is not supported and will be lost when located inside a </w:t>
      </w:r>
      <w:r>
        <w:t>&lt;text:p&gt; element in the following elements:</w:t>
      </w:r>
    </w:p>
    <w:p w:rsidR="00C81F29" w:rsidRDefault="00B2009B">
      <w:pPr>
        <w:pStyle w:val="ListParagraph"/>
        <w:numPr>
          <w:ilvl w:val="0"/>
          <w:numId w:val="118"/>
        </w:numPr>
        <w:contextualSpacing/>
      </w:pPr>
      <w:r>
        <w:t>&lt;draw:text-box&gt;</w:t>
      </w:r>
    </w:p>
    <w:p w:rsidR="00C81F29" w:rsidRDefault="00B2009B">
      <w:pPr>
        <w:pStyle w:val="ListParagraph"/>
        <w:numPr>
          <w:ilvl w:val="0"/>
          <w:numId w:val="118"/>
        </w:numPr>
        <w:contextualSpacing/>
      </w:pPr>
      <w:r>
        <w:t>&lt;draw:rect&gt;</w:t>
      </w:r>
    </w:p>
    <w:p w:rsidR="00C81F29" w:rsidRDefault="00B2009B">
      <w:pPr>
        <w:pStyle w:val="ListParagraph"/>
        <w:numPr>
          <w:ilvl w:val="0"/>
          <w:numId w:val="118"/>
        </w:numPr>
        <w:contextualSpacing/>
      </w:pPr>
      <w:r>
        <w:t>&lt;draw:polyline&gt;</w:t>
      </w:r>
    </w:p>
    <w:p w:rsidR="00C81F29" w:rsidRDefault="00B2009B">
      <w:pPr>
        <w:pStyle w:val="ListParagraph"/>
        <w:numPr>
          <w:ilvl w:val="0"/>
          <w:numId w:val="118"/>
        </w:numPr>
        <w:contextualSpacing/>
      </w:pPr>
      <w:r>
        <w:t>&lt;draw:polygon&gt;</w:t>
      </w:r>
    </w:p>
    <w:p w:rsidR="00C81F29" w:rsidRDefault="00B2009B">
      <w:pPr>
        <w:pStyle w:val="ListParagraph"/>
        <w:numPr>
          <w:ilvl w:val="0"/>
          <w:numId w:val="118"/>
        </w:numPr>
        <w:contextualSpacing/>
      </w:pPr>
      <w:r>
        <w:t>&lt;draw:regular-polygon&gt;</w:t>
      </w:r>
    </w:p>
    <w:p w:rsidR="00C81F29" w:rsidRDefault="00B2009B">
      <w:pPr>
        <w:pStyle w:val="ListParagraph"/>
        <w:numPr>
          <w:ilvl w:val="0"/>
          <w:numId w:val="118"/>
        </w:numPr>
        <w:contextualSpacing/>
      </w:pPr>
      <w:r>
        <w:t>&lt;draw:path&gt;</w:t>
      </w:r>
    </w:p>
    <w:p w:rsidR="00C81F29" w:rsidRDefault="00B2009B">
      <w:pPr>
        <w:pStyle w:val="ListParagraph"/>
        <w:numPr>
          <w:ilvl w:val="0"/>
          <w:numId w:val="118"/>
        </w:numPr>
        <w:contextualSpacing/>
      </w:pPr>
      <w:r>
        <w:t>&lt;draw:circle&gt;</w:t>
      </w:r>
    </w:p>
    <w:p w:rsidR="00C81F29" w:rsidRDefault="00B2009B">
      <w:pPr>
        <w:pStyle w:val="ListParagraph"/>
        <w:numPr>
          <w:ilvl w:val="0"/>
          <w:numId w:val="118"/>
        </w:numPr>
        <w:contextualSpacing/>
      </w:pPr>
      <w:r>
        <w:lastRenderedPageBreak/>
        <w:t>&lt;draw:ellipse&gt;</w:t>
      </w:r>
    </w:p>
    <w:p w:rsidR="00C81F29" w:rsidRDefault="00B2009B">
      <w:pPr>
        <w:pStyle w:val="ListParagraph"/>
        <w:numPr>
          <w:ilvl w:val="0"/>
          <w:numId w:val="118"/>
        </w:numPr>
        <w:contextualSpacing/>
      </w:pPr>
      <w:r>
        <w:t>&lt;draw:caption&gt;</w:t>
      </w:r>
    </w:p>
    <w:p w:rsidR="00C81F29" w:rsidRDefault="00B2009B">
      <w:pPr>
        <w:pStyle w:val="ListParagraph"/>
        <w:numPr>
          <w:ilvl w:val="0"/>
          <w:numId w:val="118"/>
        </w:numPr>
        <w:contextualSpacing/>
      </w:pPr>
      <w:r>
        <w:t>&lt;draw:custom-shape&gt;</w:t>
      </w:r>
    </w:p>
    <w:p w:rsidR="00C81F29" w:rsidRDefault="00B2009B">
      <w:pPr>
        <w:pStyle w:val="ListParagraph"/>
        <w:numPr>
          <w:ilvl w:val="0"/>
          <w:numId w:val="118"/>
        </w:numPr>
        <w:contextualSpacing/>
      </w:pPr>
      <w:r>
        <w:t>&lt;text:note-body&gt;</w:t>
      </w:r>
    </w:p>
    <w:p w:rsidR="00C81F29" w:rsidRDefault="00B2009B">
      <w:pPr>
        <w:pStyle w:val="ListParagraph"/>
        <w:numPr>
          <w:ilvl w:val="0"/>
          <w:numId w:val="118"/>
        </w:numPr>
        <w:contextualSpacing/>
      </w:pPr>
      <w:r>
        <w:t>&lt;office:annotation&gt;</w:t>
      </w:r>
    </w:p>
    <w:p w:rsidR="00C81F29" w:rsidRDefault="00B2009B">
      <w:pPr>
        <w:pStyle w:val="ListParagraph"/>
        <w:numPr>
          <w:ilvl w:val="0"/>
          <w:numId w:val="118"/>
        </w:numPr>
      </w:pPr>
      <w:r>
        <w:t>&lt;table:table-cell</w:t>
      </w:r>
      <w:r>
        <w:t xml:space="preserve">&gt; </w:t>
      </w:r>
    </w:p>
    <w:p w:rsidR="00C81F29" w:rsidRDefault="00B2009B">
      <w:pPr>
        <w:pStyle w:val="Heading3"/>
      </w:pPr>
      <w:bookmarkStart w:id="485" w:name="section_4f14936a45d444e9b634b0bb27ed1600"/>
      <w:bookmarkStart w:id="486" w:name="_Toc174684916"/>
      <w:r>
        <w:t>Part 3 Section 10.3.10, draw:connector</w:t>
      </w:r>
      <w:bookmarkEnd w:id="485"/>
      <w:bookmarkEnd w:id="486"/>
      <w:r>
        <w:fldChar w:fldCharType="begin"/>
      </w:r>
      <w:r>
        <w:instrText xml:space="preserve"> XE "draw\:connector" </w:instrText>
      </w:r>
      <w:r>
        <w:fldChar w:fldCharType="end"/>
      </w:r>
    </w:p>
    <w:p w:rsidR="00C81F29" w:rsidRDefault="00B2009B">
      <w:pPr>
        <w:pStyle w:val="Definition-Field"/>
      </w:pPr>
      <w:r>
        <w:t xml:space="preserve">a.   </w:t>
      </w:r>
      <w:r>
        <w:rPr>
          <w:i/>
        </w:rPr>
        <w:t>The standard defines the element &lt;draw:connector&gt;</w:t>
      </w:r>
    </w:p>
    <w:p w:rsidR="00C81F29" w:rsidRDefault="00B2009B">
      <w:pPr>
        <w:pStyle w:val="Definition-Field2"/>
      </w:pPr>
      <w:r>
        <w:t>This element is supported in Word 2013 and later.</w:t>
      </w:r>
    </w:p>
    <w:p w:rsidR="00C81F29" w:rsidRDefault="00B2009B">
      <w:pPr>
        <w:pStyle w:val="Definition-Field2"/>
      </w:pPr>
      <w:r>
        <w:t xml:space="preserve">This element is not supported, and will be lost, when located inside a &lt;text:p&gt; </w:t>
      </w:r>
      <w:r>
        <w:t>element in one of the following elements:</w:t>
      </w:r>
    </w:p>
    <w:p w:rsidR="00C81F29" w:rsidRDefault="00B2009B">
      <w:pPr>
        <w:pStyle w:val="ListParagraph"/>
        <w:numPr>
          <w:ilvl w:val="0"/>
          <w:numId w:val="119"/>
        </w:numPr>
        <w:contextualSpacing/>
      </w:pPr>
      <w:r>
        <w:t>&lt;draw:text-box&gt;</w:t>
      </w:r>
    </w:p>
    <w:p w:rsidR="00C81F29" w:rsidRDefault="00B2009B">
      <w:pPr>
        <w:pStyle w:val="ListParagraph"/>
        <w:numPr>
          <w:ilvl w:val="0"/>
          <w:numId w:val="119"/>
        </w:numPr>
        <w:contextualSpacing/>
      </w:pPr>
      <w:r>
        <w:t>&lt;draw:rect&gt;</w:t>
      </w:r>
    </w:p>
    <w:p w:rsidR="00C81F29" w:rsidRDefault="00B2009B">
      <w:pPr>
        <w:pStyle w:val="ListParagraph"/>
        <w:numPr>
          <w:ilvl w:val="0"/>
          <w:numId w:val="119"/>
        </w:numPr>
        <w:contextualSpacing/>
      </w:pPr>
      <w:r>
        <w:t>&lt;draw:polyline&gt;</w:t>
      </w:r>
    </w:p>
    <w:p w:rsidR="00C81F29" w:rsidRDefault="00B2009B">
      <w:pPr>
        <w:pStyle w:val="ListParagraph"/>
        <w:numPr>
          <w:ilvl w:val="0"/>
          <w:numId w:val="119"/>
        </w:numPr>
        <w:contextualSpacing/>
      </w:pPr>
      <w:r>
        <w:t>&lt;draw:polygon&gt;</w:t>
      </w:r>
    </w:p>
    <w:p w:rsidR="00C81F29" w:rsidRDefault="00B2009B">
      <w:pPr>
        <w:pStyle w:val="ListParagraph"/>
        <w:numPr>
          <w:ilvl w:val="0"/>
          <w:numId w:val="119"/>
        </w:numPr>
        <w:contextualSpacing/>
      </w:pPr>
      <w:r>
        <w:t>&lt;draw:regular-polygon&gt;</w:t>
      </w:r>
    </w:p>
    <w:p w:rsidR="00C81F29" w:rsidRDefault="00B2009B">
      <w:pPr>
        <w:pStyle w:val="ListParagraph"/>
        <w:numPr>
          <w:ilvl w:val="0"/>
          <w:numId w:val="119"/>
        </w:numPr>
        <w:contextualSpacing/>
      </w:pPr>
      <w:r>
        <w:t>&lt;draw:path&gt;</w:t>
      </w:r>
    </w:p>
    <w:p w:rsidR="00C81F29" w:rsidRDefault="00B2009B">
      <w:pPr>
        <w:pStyle w:val="ListParagraph"/>
        <w:numPr>
          <w:ilvl w:val="0"/>
          <w:numId w:val="119"/>
        </w:numPr>
        <w:contextualSpacing/>
      </w:pPr>
      <w:r>
        <w:t>&lt;draw:circle&gt;</w:t>
      </w:r>
    </w:p>
    <w:p w:rsidR="00C81F29" w:rsidRDefault="00B2009B">
      <w:pPr>
        <w:pStyle w:val="ListParagraph"/>
        <w:numPr>
          <w:ilvl w:val="0"/>
          <w:numId w:val="119"/>
        </w:numPr>
        <w:contextualSpacing/>
      </w:pPr>
      <w:r>
        <w:t>&lt;draw:ellipse&gt;</w:t>
      </w:r>
    </w:p>
    <w:p w:rsidR="00C81F29" w:rsidRDefault="00B2009B">
      <w:pPr>
        <w:pStyle w:val="ListParagraph"/>
        <w:numPr>
          <w:ilvl w:val="0"/>
          <w:numId w:val="119"/>
        </w:numPr>
        <w:contextualSpacing/>
      </w:pPr>
      <w:r>
        <w:t>&lt;draw:caption&gt;</w:t>
      </w:r>
    </w:p>
    <w:p w:rsidR="00C81F29" w:rsidRDefault="00B2009B">
      <w:pPr>
        <w:pStyle w:val="ListParagraph"/>
        <w:numPr>
          <w:ilvl w:val="0"/>
          <w:numId w:val="119"/>
        </w:numPr>
        <w:contextualSpacing/>
      </w:pPr>
      <w:r>
        <w:t>&lt;draw:custom-shape&gt;</w:t>
      </w:r>
    </w:p>
    <w:p w:rsidR="00C81F29" w:rsidRDefault="00B2009B">
      <w:pPr>
        <w:pStyle w:val="ListParagraph"/>
        <w:numPr>
          <w:ilvl w:val="0"/>
          <w:numId w:val="119"/>
        </w:numPr>
        <w:contextualSpacing/>
      </w:pPr>
      <w:r>
        <w:t>&lt;text:note-body&gt;</w:t>
      </w:r>
    </w:p>
    <w:p w:rsidR="00C81F29" w:rsidRDefault="00B2009B">
      <w:pPr>
        <w:pStyle w:val="ListParagraph"/>
        <w:numPr>
          <w:ilvl w:val="0"/>
          <w:numId w:val="119"/>
        </w:numPr>
      </w:pPr>
      <w:r>
        <w:t xml:space="preserve">&lt;office:annotation&gt; </w:t>
      </w:r>
    </w:p>
    <w:p w:rsidR="00C81F29" w:rsidRDefault="00B2009B">
      <w:pPr>
        <w:pStyle w:val="Definition-Field"/>
      </w:pPr>
      <w:r>
        <w:t xml:space="preserve">b.   </w:t>
      </w:r>
      <w:r>
        <w:rPr>
          <w:i/>
        </w:rPr>
        <w:t xml:space="preserve">The standard </w:t>
      </w:r>
      <w:r>
        <w:rPr>
          <w:i/>
        </w:rPr>
        <w:t>defines the element &lt;draw:connector&gt;</w:t>
      </w:r>
    </w:p>
    <w:p w:rsidR="00C81F29" w:rsidRDefault="00B2009B">
      <w:pPr>
        <w:pStyle w:val="Definition-Field2"/>
      </w:pPr>
      <w:r>
        <w:t>This element is supported in Excel 2013 and later.</w:t>
      </w:r>
    </w:p>
    <w:p w:rsidR="00C81F29" w:rsidRDefault="00B2009B">
      <w:pPr>
        <w:pStyle w:val="Definition-Field2"/>
      </w:pPr>
      <w:r>
        <w:t>Excel does not support &lt;table:table&gt; inside this element.</w:t>
      </w:r>
    </w:p>
    <w:p w:rsidR="00C81F29" w:rsidRDefault="00B2009B">
      <w:pPr>
        <w:pStyle w:val="Definition-Field2"/>
      </w:pPr>
      <w:r>
        <w:t>This element is not supported, and will be lost, when located inside a &lt;text:p&gt; element in one of the followin</w:t>
      </w:r>
      <w:r>
        <w:t>g elements:</w:t>
      </w:r>
    </w:p>
    <w:p w:rsidR="00C81F29" w:rsidRDefault="00B2009B">
      <w:pPr>
        <w:pStyle w:val="ListParagraph"/>
        <w:numPr>
          <w:ilvl w:val="0"/>
          <w:numId w:val="120"/>
        </w:numPr>
        <w:contextualSpacing/>
      </w:pPr>
      <w:r>
        <w:t>&lt;draw:text-box&gt;</w:t>
      </w:r>
    </w:p>
    <w:p w:rsidR="00C81F29" w:rsidRDefault="00B2009B">
      <w:pPr>
        <w:pStyle w:val="ListParagraph"/>
        <w:numPr>
          <w:ilvl w:val="0"/>
          <w:numId w:val="120"/>
        </w:numPr>
        <w:contextualSpacing/>
      </w:pPr>
      <w:r>
        <w:t>&lt;draw:rect&gt;</w:t>
      </w:r>
    </w:p>
    <w:p w:rsidR="00C81F29" w:rsidRDefault="00B2009B">
      <w:pPr>
        <w:pStyle w:val="ListParagraph"/>
        <w:numPr>
          <w:ilvl w:val="0"/>
          <w:numId w:val="120"/>
        </w:numPr>
        <w:contextualSpacing/>
      </w:pPr>
      <w:r>
        <w:t>&lt;draw:polyline&gt;</w:t>
      </w:r>
    </w:p>
    <w:p w:rsidR="00C81F29" w:rsidRDefault="00B2009B">
      <w:pPr>
        <w:pStyle w:val="ListParagraph"/>
        <w:numPr>
          <w:ilvl w:val="0"/>
          <w:numId w:val="120"/>
        </w:numPr>
        <w:contextualSpacing/>
      </w:pPr>
      <w:r>
        <w:t>&lt;draw:polygon&gt;</w:t>
      </w:r>
    </w:p>
    <w:p w:rsidR="00C81F29" w:rsidRDefault="00B2009B">
      <w:pPr>
        <w:pStyle w:val="ListParagraph"/>
        <w:numPr>
          <w:ilvl w:val="0"/>
          <w:numId w:val="120"/>
        </w:numPr>
        <w:contextualSpacing/>
      </w:pPr>
      <w:r>
        <w:t>&lt;draw:regular-polygon&gt;</w:t>
      </w:r>
    </w:p>
    <w:p w:rsidR="00C81F29" w:rsidRDefault="00B2009B">
      <w:pPr>
        <w:pStyle w:val="ListParagraph"/>
        <w:numPr>
          <w:ilvl w:val="0"/>
          <w:numId w:val="120"/>
        </w:numPr>
        <w:contextualSpacing/>
      </w:pPr>
      <w:r>
        <w:t>&lt;draw:path&gt;</w:t>
      </w:r>
    </w:p>
    <w:p w:rsidR="00C81F29" w:rsidRDefault="00B2009B">
      <w:pPr>
        <w:pStyle w:val="ListParagraph"/>
        <w:numPr>
          <w:ilvl w:val="0"/>
          <w:numId w:val="120"/>
        </w:numPr>
        <w:contextualSpacing/>
      </w:pPr>
      <w:r>
        <w:t>&lt;draw:circle&gt;</w:t>
      </w:r>
    </w:p>
    <w:p w:rsidR="00C81F29" w:rsidRDefault="00B2009B">
      <w:pPr>
        <w:pStyle w:val="ListParagraph"/>
        <w:numPr>
          <w:ilvl w:val="0"/>
          <w:numId w:val="120"/>
        </w:numPr>
        <w:contextualSpacing/>
      </w:pPr>
      <w:r>
        <w:t>&lt;draw:ellipse&gt;</w:t>
      </w:r>
    </w:p>
    <w:p w:rsidR="00C81F29" w:rsidRDefault="00B2009B">
      <w:pPr>
        <w:pStyle w:val="ListParagraph"/>
        <w:numPr>
          <w:ilvl w:val="0"/>
          <w:numId w:val="120"/>
        </w:numPr>
        <w:contextualSpacing/>
      </w:pPr>
      <w:r>
        <w:t>&lt;draw:caption&gt;</w:t>
      </w:r>
    </w:p>
    <w:p w:rsidR="00C81F29" w:rsidRDefault="00B2009B">
      <w:pPr>
        <w:pStyle w:val="ListParagraph"/>
        <w:numPr>
          <w:ilvl w:val="0"/>
          <w:numId w:val="120"/>
        </w:numPr>
        <w:contextualSpacing/>
      </w:pPr>
      <w:r>
        <w:t>&lt;draw:custom-shape&gt;</w:t>
      </w:r>
    </w:p>
    <w:p w:rsidR="00C81F29" w:rsidRDefault="00B2009B">
      <w:pPr>
        <w:pStyle w:val="ListParagraph"/>
        <w:numPr>
          <w:ilvl w:val="0"/>
          <w:numId w:val="120"/>
        </w:numPr>
        <w:contextualSpacing/>
      </w:pPr>
      <w:r>
        <w:t>&lt;text:note-body&gt;</w:t>
      </w:r>
    </w:p>
    <w:p w:rsidR="00C81F29" w:rsidRDefault="00B2009B">
      <w:pPr>
        <w:pStyle w:val="ListParagraph"/>
        <w:numPr>
          <w:ilvl w:val="0"/>
          <w:numId w:val="120"/>
        </w:numPr>
      </w:pPr>
      <w:r>
        <w:t xml:space="preserve">&lt;office:annotation&gt; </w:t>
      </w:r>
    </w:p>
    <w:p w:rsidR="00C81F29" w:rsidRDefault="00B2009B">
      <w:pPr>
        <w:pStyle w:val="Definition-Field"/>
      </w:pPr>
      <w:r>
        <w:t xml:space="preserve">c.   </w:t>
      </w:r>
      <w:r>
        <w:rPr>
          <w:i/>
        </w:rPr>
        <w:t>The standard defines the element &lt;</w:t>
      </w:r>
      <w:r>
        <w:rPr>
          <w:i/>
        </w:rPr>
        <w:t>draw:connector&gt;</w:t>
      </w:r>
    </w:p>
    <w:p w:rsidR="00C81F29" w:rsidRDefault="00B2009B">
      <w:pPr>
        <w:pStyle w:val="Definition-Field2"/>
      </w:pPr>
      <w:r>
        <w:t>This element is supported in PowerPoint 2013 and later.</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located inside a &lt;text:p&gt; element in one of the following elements:</w:t>
      </w:r>
    </w:p>
    <w:p w:rsidR="00C81F29" w:rsidRDefault="00B2009B">
      <w:pPr>
        <w:pStyle w:val="ListParagraph"/>
        <w:numPr>
          <w:ilvl w:val="0"/>
          <w:numId w:val="121"/>
        </w:numPr>
        <w:contextualSpacing/>
      </w:pPr>
      <w:r>
        <w:lastRenderedPageBreak/>
        <w:t>&lt;draw:text-box&gt;</w:t>
      </w:r>
    </w:p>
    <w:p w:rsidR="00C81F29" w:rsidRDefault="00B2009B">
      <w:pPr>
        <w:pStyle w:val="ListParagraph"/>
        <w:numPr>
          <w:ilvl w:val="0"/>
          <w:numId w:val="121"/>
        </w:numPr>
        <w:contextualSpacing/>
      </w:pPr>
      <w:r>
        <w:t>&lt;draw:rect&gt;</w:t>
      </w:r>
    </w:p>
    <w:p w:rsidR="00C81F29" w:rsidRDefault="00B2009B">
      <w:pPr>
        <w:pStyle w:val="ListParagraph"/>
        <w:numPr>
          <w:ilvl w:val="0"/>
          <w:numId w:val="121"/>
        </w:numPr>
        <w:contextualSpacing/>
      </w:pPr>
      <w:r>
        <w:t>&lt;draw:polyline&gt;</w:t>
      </w:r>
    </w:p>
    <w:p w:rsidR="00C81F29" w:rsidRDefault="00B2009B">
      <w:pPr>
        <w:pStyle w:val="ListParagraph"/>
        <w:numPr>
          <w:ilvl w:val="0"/>
          <w:numId w:val="121"/>
        </w:numPr>
        <w:contextualSpacing/>
      </w:pPr>
      <w:r>
        <w:t>&lt;draw:polygon&gt;</w:t>
      </w:r>
    </w:p>
    <w:p w:rsidR="00C81F29" w:rsidRDefault="00B2009B">
      <w:pPr>
        <w:pStyle w:val="ListParagraph"/>
        <w:numPr>
          <w:ilvl w:val="0"/>
          <w:numId w:val="121"/>
        </w:numPr>
        <w:contextualSpacing/>
      </w:pPr>
      <w:r>
        <w:t>&lt;draw:regular-polygon&gt;</w:t>
      </w:r>
    </w:p>
    <w:p w:rsidR="00C81F29" w:rsidRDefault="00B2009B">
      <w:pPr>
        <w:pStyle w:val="ListParagraph"/>
        <w:numPr>
          <w:ilvl w:val="0"/>
          <w:numId w:val="121"/>
        </w:numPr>
        <w:contextualSpacing/>
      </w:pPr>
      <w:r>
        <w:t>&lt;draw:path&gt;</w:t>
      </w:r>
    </w:p>
    <w:p w:rsidR="00C81F29" w:rsidRDefault="00B2009B">
      <w:pPr>
        <w:pStyle w:val="ListParagraph"/>
        <w:numPr>
          <w:ilvl w:val="0"/>
          <w:numId w:val="121"/>
        </w:numPr>
        <w:contextualSpacing/>
      </w:pPr>
      <w:r>
        <w:t>&lt;draw:circle&gt;</w:t>
      </w:r>
    </w:p>
    <w:p w:rsidR="00C81F29" w:rsidRDefault="00B2009B">
      <w:pPr>
        <w:pStyle w:val="ListParagraph"/>
        <w:numPr>
          <w:ilvl w:val="0"/>
          <w:numId w:val="121"/>
        </w:numPr>
        <w:contextualSpacing/>
      </w:pPr>
      <w:r>
        <w:t>&lt;draw:ellipse&gt;</w:t>
      </w:r>
    </w:p>
    <w:p w:rsidR="00C81F29" w:rsidRDefault="00B2009B">
      <w:pPr>
        <w:pStyle w:val="ListParagraph"/>
        <w:numPr>
          <w:ilvl w:val="0"/>
          <w:numId w:val="121"/>
        </w:numPr>
        <w:contextualSpacing/>
      </w:pPr>
      <w:r>
        <w:t>&lt;draw:caption&gt;</w:t>
      </w:r>
    </w:p>
    <w:p w:rsidR="00C81F29" w:rsidRDefault="00B2009B">
      <w:pPr>
        <w:pStyle w:val="ListParagraph"/>
        <w:numPr>
          <w:ilvl w:val="0"/>
          <w:numId w:val="121"/>
        </w:numPr>
        <w:contextualSpacing/>
      </w:pPr>
      <w:r>
        <w:t>&lt;draw:custom-shape&gt;</w:t>
      </w:r>
    </w:p>
    <w:p w:rsidR="00C81F29" w:rsidRDefault="00B2009B">
      <w:pPr>
        <w:pStyle w:val="ListParagraph"/>
        <w:numPr>
          <w:ilvl w:val="0"/>
          <w:numId w:val="121"/>
        </w:numPr>
        <w:contextualSpacing/>
      </w:pPr>
      <w:r>
        <w:t>&lt;text:note-body&gt;</w:t>
      </w:r>
    </w:p>
    <w:p w:rsidR="00C81F29" w:rsidRDefault="00B2009B">
      <w:pPr>
        <w:pStyle w:val="ListParagraph"/>
        <w:numPr>
          <w:ilvl w:val="0"/>
          <w:numId w:val="121"/>
        </w:numPr>
        <w:contextualSpacing/>
      </w:pPr>
      <w:r>
        <w:t>&lt;office:annotation&gt;</w:t>
      </w:r>
    </w:p>
    <w:p w:rsidR="00C81F29" w:rsidRDefault="00B2009B">
      <w:pPr>
        <w:pStyle w:val="ListParagraph"/>
        <w:numPr>
          <w:ilvl w:val="0"/>
          <w:numId w:val="121"/>
        </w:numPr>
      </w:pPr>
      <w:r>
        <w:t xml:space="preserve">&lt;table:table-cell&gt; </w:t>
      </w:r>
    </w:p>
    <w:p w:rsidR="00C81F29" w:rsidRDefault="00B2009B">
      <w:pPr>
        <w:pStyle w:val="Heading3"/>
      </w:pPr>
      <w:bookmarkStart w:id="487" w:name="section_802459082e9b48ba8b78a90c49041c55"/>
      <w:bookmarkStart w:id="488" w:name="_Toc174684917"/>
      <w:r>
        <w:t>Part 3 Section 10.3.11, draw:caption</w:t>
      </w:r>
      <w:bookmarkEnd w:id="487"/>
      <w:bookmarkEnd w:id="488"/>
      <w:r>
        <w:fldChar w:fldCharType="begin"/>
      </w:r>
      <w:r>
        <w:instrText xml:space="preserve"> XE </w:instrText>
      </w:r>
      <w:r>
        <w:instrText xml:space="preserve">"draw\:caption" </w:instrText>
      </w:r>
      <w:r>
        <w:fldChar w:fldCharType="end"/>
      </w:r>
    </w:p>
    <w:p w:rsidR="00C81F29" w:rsidRDefault="00B2009B">
      <w:pPr>
        <w:pStyle w:val="Definition-Field"/>
      </w:pPr>
      <w:r>
        <w:t xml:space="preserve">a.   </w:t>
      </w:r>
      <w:r>
        <w:rPr>
          <w:i/>
        </w:rPr>
        <w:t>The standard defines the element &lt;draw:caption&gt;</w:t>
      </w:r>
    </w:p>
    <w:p w:rsidR="00C81F29" w:rsidRDefault="00B2009B">
      <w:pPr>
        <w:pStyle w:val="Definition-Field2"/>
      </w:pPr>
      <w:r>
        <w:t>This element is supported in Word 2013 and later.</w:t>
      </w:r>
    </w:p>
    <w:p w:rsidR="00C81F29" w:rsidRDefault="00B2009B">
      <w:pPr>
        <w:pStyle w:val="Definition-Field2"/>
      </w:pPr>
      <w:r>
        <w:t>This element is converted on save to a &lt;draw:custom-shape&gt; element.</w:t>
      </w:r>
    </w:p>
    <w:p w:rsidR="00C81F29" w:rsidRDefault="00B2009B">
      <w:pPr>
        <w:pStyle w:val="Definition-Field2"/>
      </w:pPr>
      <w:r>
        <w:t>This element is not supported and will be lost when located inside</w:t>
      </w:r>
      <w:r>
        <w:t xml:space="preserve"> a &lt;text:p&gt; element in the following elements:</w:t>
      </w:r>
    </w:p>
    <w:p w:rsidR="00C81F29" w:rsidRDefault="00B2009B">
      <w:pPr>
        <w:pStyle w:val="ListParagraph"/>
        <w:numPr>
          <w:ilvl w:val="0"/>
          <w:numId w:val="122"/>
        </w:numPr>
        <w:contextualSpacing/>
      </w:pPr>
      <w:r>
        <w:t>&lt;draw:text-box&gt;</w:t>
      </w:r>
    </w:p>
    <w:p w:rsidR="00C81F29" w:rsidRDefault="00B2009B">
      <w:pPr>
        <w:pStyle w:val="ListParagraph"/>
        <w:numPr>
          <w:ilvl w:val="0"/>
          <w:numId w:val="122"/>
        </w:numPr>
        <w:contextualSpacing/>
      </w:pPr>
      <w:r>
        <w:t>&lt;draw:rect&gt;</w:t>
      </w:r>
    </w:p>
    <w:p w:rsidR="00C81F29" w:rsidRDefault="00B2009B">
      <w:pPr>
        <w:pStyle w:val="ListParagraph"/>
        <w:numPr>
          <w:ilvl w:val="0"/>
          <w:numId w:val="122"/>
        </w:numPr>
        <w:contextualSpacing/>
      </w:pPr>
      <w:r>
        <w:t>&lt;draw:polyline&gt;</w:t>
      </w:r>
    </w:p>
    <w:p w:rsidR="00C81F29" w:rsidRDefault="00B2009B">
      <w:pPr>
        <w:pStyle w:val="ListParagraph"/>
        <w:numPr>
          <w:ilvl w:val="0"/>
          <w:numId w:val="122"/>
        </w:numPr>
        <w:contextualSpacing/>
      </w:pPr>
      <w:r>
        <w:t>&lt;draw:polygon&gt;</w:t>
      </w:r>
    </w:p>
    <w:p w:rsidR="00C81F29" w:rsidRDefault="00B2009B">
      <w:pPr>
        <w:pStyle w:val="ListParagraph"/>
        <w:numPr>
          <w:ilvl w:val="0"/>
          <w:numId w:val="122"/>
        </w:numPr>
        <w:contextualSpacing/>
      </w:pPr>
      <w:r>
        <w:t>&lt;draw:regular-polygon&gt;</w:t>
      </w:r>
    </w:p>
    <w:p w:rsidR="00C81F29" w:rsidRDefault="00B2009B">
      <w:pPr>
        <w:pStyle w:val="ListParagraph"/>
        <w:numPr>
          <w:ilvl w:val="0"/>
          <w:numId w:val="122"/>
        </w:numPr>
        <w:contextualSpacing/>
      </w:pPr>
      <w:r>
        <w:t>&lt;draw:path&gt;</w:t>
      </w:r>
    </w:p>
    <w:p w:rsidR="00C81F29" w:rsidRDefault="00B2009B">
      <w:pPr>
        <w:pStyle w:val="ListParagraph"/>
        <w:numPr>
          <w:ilvl w:val="0"/>
          <w:numId w:val="122"/>
        </w:numPr>
        <w:contextualSpacing/>
      </w:pPr>
      <w:r>
        <w:t>&lt;draw:circle&gt;</w:t>
      </w:r>
    </w:p>
    <w:p w:rsidR="00C81F29" w:rsidRDefault="00B2009B">
      <w:pPr>
        <w:pStyle w:val="ListParagraph"/>
        <w:numPr>
          <w:ilvl w:val="0"/>
          <w:numId w:val="122"/>
        </w:numPr>
        <w:contextualSpacing/>
      </w:pPr>
      <w:r>
        <w:t>&lt;draw:ellipse&gt;</w:t>
      </w:r>
    </w:p>
    <w:p w:rsidR="00C81F29" w:rsidRDefault="00B2009B">
      <w:pPr>
        <w:pStyle w:val="ListParagraph"/>
        <w:numPr>
          <w:ilvl w:val="0"/>
          <w:numId w:val="122"/>
        </w:numPr>
        <w:contextualSpacing/>
      </w:pPr>
      <w:r>
        <w:t>&lt;draw:caption&gt;</w:t>
      </w:r>
    </w:p>
    <w:p w:rsidR="00C81F29" w:rsidRDefault="00B2009B">
      <w:pPr>
        <w:pStyle w:val="ListParagraph"/>
        <w:numPr>
          <w:ilvl w:val="0"/>
          <w:numId w:val="122"/>
        </w:numPr>
        <w:contextualSpacing/>
      </w:pPr>
      <w:r>
        <w:t>&lt;draw:custom-shape&gt;</w:t>
      </w:r>
    </w:p>
    <w:p w:rsidR="00C81F29" w:rsidRDefault="00B2009B">
      <w:pPr>
        <w:pStyle w:val="ListParagraph"/>
        <w:numPr>
          <w:ilvl w:val="0"/>
          <w:numId w:val="122"/>
        </w:numPr>
        <w:contextualSpacing/>
      </w:pPr>
      <w:r>
        <w:t>&lt;text:note-body&gt;</w:t>
      </w:r>
    </w:p>
    <w:p w:rsidR="00C81F29" w:rsidRDefault="00B2009B">
      <w:pPr>
        <w:pStyle w:val="ListParagraph"/>
        <w:numPr>
          <w:ilvl w:val="0"/>
          <w:numId w:val="122"/>
        </w:numPr>
      </w:pPr>
      <w:r>
        <w:t xml:space="preserve">&lt;office:annotation&gt; </w:t>
      </w:r>
    </w:p>
    <w:p w:rsidR="00C81F29" w:rsidRDefault="00B2009B">
      <w:pPr>
        <w:pStyle w:val="Definition-Field"/>
      </w:pPr>
      <w:r>
        <w:t xml:space="preserve">b.   </w:t>
      </w:r>
      <w:r>
        <w:rPr>
          <w:i/>
        </w:rPr>
        <w:t>The stan</w:t>
      </w:r>
      <w:r>
        <w:rPr>
          <w:i/>
        </w:rPr>
        <w:t>dard defines the element &lt;draw:caption&gt;</w:t>
      </w:r>
    </w:p>
    <w:p w:rsidR="00C81F29" w:rsidRDefault="00B2009B">
      <w:pPr>
        <w:pStyle w:val="Definition-Field2"/>
      </w:pPr>
      <w:r>
        <w:t>This element is supported in Excel 2013 and later.</w:t>
      </w:r>
    </w:p>
    <w:p w:rsidR="00C81F29" w:rsidRDefault="00B2009B">
      <w:pPr>
        <w:pStyle w:val="Definition-Field2"/>
      </w:pPr>
      <w:r>
        <w:t>This element is converted on save to a &lt;draw:custom-shape&gt; element.</w:t>
      </w:r>
    </w:p>
    <w:p w:rsidR="00C81F29" w:rsidRDefault="00B2009B">
      <w:pPr>
        <w:pStyle w:val="Definition-Field2"/>
      </w:pPr>
      <w:r>
        <w:t>Excel does not support &lt;table:table&gt; inside this element.</w:t>
      </w:r>
    </w:p>
    <w:p w:rsidR="00C81F29" w:rsidRDefault="00B2009B">
      <w:pPr>
        <w:pStyle w:val="Definition-Field2"/>
      </w:pPr>
      <w:r>
        <w:t xml:space="preserve">This element is not supported and will </w:t>
      </w:r>
      <w:r>
        <w:t>be lost when located inside a &lt;text:p&gt; element in one of the following elements:</w:t>
      </w:r>
    </w:p>
    <w:p w:rsidR="00C81F29" w:rsidRDefault="00B2009B">
      <w:pPr>
        <w:pStyle w:val="ListParagraph"/>
        <w:numPr>
          <w:ilvl w:val="0"/>
          <w:numId w:val="123"/>
        </w:numPr>
        <w:contextualSpacing/>
      </w:pPr>
      <w:r>
        <w:t>&lt;draw:text-box&gt;</w:t>
      </w:r>
    </w:p>
    <w:p w:rsidR="00C81F29" w:rsidRDefault="00B2009B">
      <w:pPr>
        <w:pStyle w:val="ListParagraph"/>
        <w:numPr>
          <w:ilvl w:val="0"/>
          <w:numId w:val="123"/>
        </w:numPr>
        <w:contextualSpacing/>
      </w:pPr>
      <w:r>
        <w:t>&lt;draw:rect&gt;</w:t>
      </w:r>
    </w:p>
    <w:p w:rsidR="00C81F29" w:rsidRDefault="00B2009B">
      <w:pPr>
        <w:pStyle w:val="ListParagraph"/>
        <w:numPr>
          <w:ilvl w:val="0"/>
          <w:numId w:val="123"/>
        </w:numPr>
        <w:contextualSpacing/>
      </w:pPr>
      <w:r>
        <w:t>&lt;draw:polyline&gt;</w:t>
      </w:r>
    </w:p>
    <w:p w:rsidR="00C81F29" w:rsidRDefault="00B2009B">
      <w:pPr>
        <w:pStyle w:val="ListParagraph"/>
        <w:numPr>
          <w:ilvl w:val="0"/>
          <w:numId w:val="123"/>
        </w:numPr>
        <w:contextualSpacing/>
      </w:pPr>
      <w:r>
        <w:t>&lt;draw:polygon&gt;</w:t>
      </w:r>
    </w:p>
    <w:p w:rsidR="00C81F29" w:rsidRDefault="00B2009B">
      <w:pPr>
        <w:pStyle w:val="ListParagraph"/>
        <w:numPr>
          <w:ilvl w:val="0"/>
          <w:numId w:val="123"/>
        </w:numPr>
        <w:contextualSpacing/>
      </w:pPr>
      <w:r>
        <w:t>&lt;draw:regular-polygon&gt;</w:t>
      </w:r>
    </w:p>
    <w:p w:rsidR="00C81F29" w:rsidRDefault="00B2009B">
      <w:pPr>
        <w:pStyle w:val="ListParagraph"/>
        <w:numPr>
          <w:ilvl w:val="0"/>
          <w:numId w:val="123"/>
        </w:numPr>
        <w:contextualSpacing/>
      </w:pPr>
      <w:r>
        <w:t>&lt;draw:path&gt;</w:t>
      </w:r>
    </w:p>
    <w:p w:rsidR="00C81F29" w:rsidRDefault="00B2009B">
      <w:pPr>
        <w:pStyle w:val="ListParagraph"/>
        <w:numPr>
          <w:ilvl w:val="0"/>
          <w:numId w:val="123"/>
        </w:numPr>
        <w:contextualSpacing/>
      </w:pPr>
      <w:r>
        <w:t>&lt;draw:circle&gt;</w:t>
      </w:r>
    </w:p>
    <w:p w:rsidR="00C81F29" w:rsidRDefault="00B2009B">
      <w:pPr>
        <w:pStyle w:val="ListParagraph"/>
        <w:numPr>
          <w:ilvl w:val="0"/>
          <w:numId w:val="123"/>
        </w:numPr>
        <w:contextualSpacing/>
      </w:pPr>
      <w:r>
        <w:t>&lt;draw:ellipse&gt;</w:t>
      </w:r>
    </w:p>
    <w:p w:rsidR="00C81F29" w:rsidRDefault="00B2009B">
      <w:pPr>
        <w:pStyle w:val="ListParagraph"/>
        <w:numPr>
          <w:ilvl w:val="0"/>
          <w:numId w:val="123"/>
        </w:numPr>
        <w:contextualSpacing/>
      </w:pPr>
      <w:r>
        <w:t>&lt;draw:caption&gt;</w:t>
      </w:r>
    </w:p>
    <w:p w:rsidR="00C81F29" w:rsidRDefault="00B2009B">
      <w:pPr>
        <w:pStyle w:val="ListParagraph"/>
        <w:numPr>
          <w:ilvl w:val="0"/>
          <w:numId w:val="123"/>
        </w:numPr>
        <w:contextualSpacing/>
      </w:pPr>
      <w:r>
        <w:t>&lt;draw:custom-shape&gt;</w:t>
      </w:r>
    </w:p>
    <w:p w:rsidR="00C81F29" w:rsidRDefault="00B2009B">
      <w:pPr>
        <w:pStyle w:val="ListParagraph"/>
        <w:numPr>
          <w:ilvl w:val="0"/>
          <w:numId w:val="123"/>
        </w:numPr>
        <w:contextualSpacing/>
      </w:pPr>
      <w:r>
        <w:lastRenderedPageBreak/>
        <w:t>&lt;text:note-body&gt;</w:t>
      </w:r>
    </w:p>
    <w:p w:rsidR="00C81F29" w:rsidRDefault="00B2009B">
      <w:pPr>
        <w:pStyle w:val="ListParagraph"/>
        <w:numPr>
          <w:ilvl w:val="0"/>
          <w:numId w:val="123"/>
        </w:numPr>
      </w:pPr>
      <w:r>
        <w:t xml:space="preserve">&lt;office:annotation&gt; </w:t>
      </w:r>
    </w:p>
    <w:p w:rsidR="00C81F29" w:rsidRDefault="00B2009B">
      <w:pPr>
        <w:pStyle w:val="Definition-Field"/>
      </w:pPr>
      <w:r>
        <w:t xml:space="preserve">c.   </w:t>
      </w:r>
      <w:r>
        <w:rPr>
          <w:i/>
        </w:rPr>
        <w:t>The standard defines the element &lt;draw:caption&gt;</w:t>
      </w:r>
    </w:p>
    <w:p w:rsidR="00C81F29" w:rsidRDefault="00B2009B">
      <w:pPr>
        <w:pStyle w:val="Definition-Field2"/>
      </w:pPr>
      <w:r>
        <w:t>This element is supported in PowerPoint 2013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w:t>
      </w:r>
      <w:r>
        <w:t>ent.</w:t>
      </w:r>
    </w:p>
    <w:p w:rsidR="00C81F29" w:rsidRDefault="00B2009B">
      <w:pPr>
        <w:pStyle w:val="Definition-Field2"/>
      </w:pPr>
      <w:r>
        <w:t>This element is not supported, and will be lost, when located inside a &lt;text:p&gt; element in one of the following elements:</w:t>
      </w:r>
    </w:p>
    <w:p w:rsidR="00C81F29" w:rsidRDefault="00B2009B">
      <w:pPr>
        <w:pStyle w:val="ListParagraph"/>
        <w:numPr>
          <w:ilvl w:val="0"/>
          <w:numId w:val="124"/>
        </w:numPr>
        <w:contextualSpacing/>
      </w:pPr>
      <w:r>
        <w:t>&lt;draw:text-box&gt;</w:t>
      </w:r>
    </w:p>
    <w:p w:rsidR="00C81F29" w:rsidRDefault="00B2009B">
      <w:pPr>
        <w:pStyle w:val="ListParagraph"/>
        <w:numPr>
          <w:ilvl w:val="0"/>
          <w:numId w:val="124"/>
        </w:numPr>
        <w:contextualSpacing/>
      </w:pPr>
      <w:r>
        <w:t>&lt;draw:rect&gt;</w:t>
      </w:r>
    </w:p>
    <w:p w:rsidR="00C81F29" w:rsidRDefault="00B2009B">
      <w:pPr>
        <w:pStyle w:val="ListParagraph"/>
        <w:numPr>
          <w:ilvl w:val="0"/>
          <w:numId w:val="124"/>
        </w:numPr>
        <w:contextualSpacing/>
      </w:pPr>
      <w:r>
        <w:t>&lt;draw:polyline&gt;</w:t>
      </w:r>
    </w:p>
    <w:p w:rsidR="00C81F29" w:rsidRDefault="00B2009B">
      <w:pPr>
        <w:pStyle w:val="ListParagraph"/>
        <w:numPr>
          <w:ilvl w:val="0"/>
          <w:numId w:val="124"/>
        </w:numPr>
        <w:contextualSpacing/>
      </w:pPr>
      <w:r>
        <w:t>&lt;draw:polygon&gt;</w:t>
      </w:r>
    </w:p>
    <w:p w:rsidR="00C81F29" w:rsidRDefault="00B2009B">
      <w:pPr>
        <w:pStyle w:val="ListParagraph"/>
        <w:numPr>
          <w:ilvl w:val="0"/>
          <w:numId w:val="124"/>
        </w:numPr>
        <w:contextualSpacing/>
      </w:pPr>
      <w:r>
        <w:t>&lt;draw:regular-polygon&gt;</w:t>
      </w:r>
    </w:p>
    <w:p w:rsidR="00C81F29" w:rsidRDefault="00B2009B">
      <w:pPr>
        <w:pStyle w:val="ListParagraph"/>
        <w:numPr>
          <w:ilvl w:val="0"/>
          <w:numId w:val="124"/>
        </w:numPr>
        <w:contextualSpacing/>
      </w:pPr>
      <w:r>
        <w:t>&lt;draw:path&gt;</w:t>
      </w:r>
    </w:p>
    <w:p w:rsidR="00C81F29" w:rsidRDefault="00B2009B">
      <w:pPr>
        <w:pStyle w:val="ListParagraph"/>
        <w:numPr>
          <w:ilvl w:val="0"/>
          <w:numId w:val="124"/>
        </w:numPr>
        <w:contextualSpacing/>
      </w:pPr>
      <w:r>
        <w:t>&lt;draw:circle&gt;</w:t>
      </w:r>
    </w:p>
    <w:p w:rsidR="00C81F29" w:rsidRDefault="00B2009B">
      <w:pPr>
        <w:pStyle w:val="ListParagraph"/>
        <w:numPr>
          <w:ilvl w:val="0"/>
          <w:numId w:val="124"/>
        </w:numPr>
        <w:contextualSpacing/>
      </w:pPr>
      <w:r>
        <w:t>&lt;draw:ellipse&gt;</w:t>
      </w:r>
    </w:p>
    <w:p w:rsidR="00C81F29" w:rsidRDefault="00B2009B">
      <w:pPr>
        <w:pStyle w:val="ListParagraph"/>
        <w:numPr>
          <w:ilvl w:val="0"/>
          <w:numId w:val="124"/>
        </w:numPr>
        <w:contextualSpacing/>
      </w:pPr>
      <w:r>
        <w:t>&lt;draw:</w:t>
      </w:r>
      <w:r>
        <w:t>caption&gt;</w:t>
      </w:r>
    </w:p>
    <w:p w:rsidR="00C81F29" w:rsidRDefault="00B2009B">
      <w:pPr>
        <w:pStyle w:val="ListParagraph"/>
        <w:numPr>
          <w:ilvl w:val="0"/>
          <w:numId w:val="124"/>
        </w:numPr>
        <w:contextualSpacing/>
      </w:pPr>
      <w:r>
        <w:t>&lt;draw:custom-shape&gt;</w:t>
      </w:r>
    </w:p>
    <w:p w:rsidR="00C81F29" w:rsidRDefault="00B2009B">
      <w:pPr>
        <w:pStyle w:val="ListParagraph"/>
        <w:numPr>
          <w:ilvl w:val="0"/>
          <w:numId w:val="124"/>
        </w:numPr>
        <w:contextualSpacing/>
      </w:pPr>
      <w:r>
        <w:t>&lt;text:note-body&gt;</w:t>
      </w:r>
    </w:p>
    <w:p w:rsidR="00C81F29" w:rsidRDefault="00B2009B">
      <w:pPr>
        <w:pStyle w:val="ListParagraph"/>
        <w:numPr>
          <w:ilvl w:val="0"/>
          <w:numId w:val="124"/>
        </w:numPr>
        <w:contextualSpacing/>
      </w:pPr>
      <w:r>
        <w:t>&lt;office:annotation&gt;</w:t>
      </w:r>
    </w:p>
    <w:p w:rsidR="00C81F29" w:rsidRDefault="00B2009B">
      <w:pPr>
        <w:pStyle w:val="ListParagraph"/>
        <w:numPr>
          <w:ilvl w:val="0"/>
          <w:numId w:val="124"/>
        </w:numPr>
      </w:pPr>
      <w:r>
        <w:t xml:space="preserve">&lt;table:table-cell&gt; </w:t>
      </w:r>
    </w:p>
    <w:p w:rsidR="00C81F29" w:rsidRDefault="00B2009B">
      <w:pPr>
        <w:pStyle w:val="Heading3"/>
      </w:pPr>
      <w:bookmarkStart w:id="489" w:name="section_0cab5e6b506d4434ba66998e2cc54f89"/>
      <w:bookmarkStart w:id="490" w:name="_Toc174684918"/>
      <w:r>
        <w:t>Part 3 Section 10.3.12, draw:measure</w:t>
      </w:r>
      <w:bookmarkEnd w:id="489"/>
      <w:bookmarkEnd w:id="490"/>
      <w:r>
        <w:fldChar w:fldCharType="begin"/>
      </w:r>
      <w:r>
        <w:instrText xml:space="preserve"> XE "draw\:measure" </w:instrText>
      </w:r>
      <w:r>
        <w:fldChar w:fldCharType="end"/>
      </w:r>
    </w:p>
    <w:p w:rsidR="00C81F29" w:rsidRDefault="00B2009B">
      <w:pPr>
        <w:pStyle w:val="Definition-Field"/>
      </w:pPr>
      <w:r>
        <w:t xml:space="preserve">a.   </w:t>
      </w:r>
      <w:r>
        <w:rPr>
          <w:i/>
        </w:rPr>
        <w:t>The standard defines the element &lt;draw:measure&gt;</w:t>
      </w:r>
    </w:p>
    <w:p w:rsidR="00C81F29" w:rsidRDefault="00B2009B">
      <w:pPr>
        <w:pStyle w:val="Definition-Field2"/>
      </w:pPr>
      <w:r>
        <w:t>This element is supported in Word 2013 and later.</w:t>
      </w:r>
    </w:p>
    <w:p w:rsidR="00C81F29" w:rsidRDefault="00B2009B">
      <w:pPr>
        <w:pStyle w:val="Definition-Field2"/>
      </w:pPr>
      <w:r>
        <w:t>This ele</w:t>
      </w:r>
      <w:r>
        <w:t>ment is converted on save to a &lt;draw:custom-shape&gt; element.</w:t>
      </w:r>
    </w:p>
    <w:p w:rsidR="00C81F29" w:rsidRDefault="00B2009B">
      <w:pPr>
        <w:pStyle w:val="Definition-Field2"/>
      </w:pPr>
      <w:r>
        <w:t>This element is not supported and will be lost when located inside a &lt;text:p&gt; element in the following elements:</w:t>
      </w:r>
    </w:p>
    <w:p w:rsidR="00C81F29" w:rsidRDefault="00B2009B">
      <w:pPr>
        <w:pStyle w:val="ListParagraph"/>
        <w:numPr>
          <w:ilvl w:val="0"/>
          <w:numId w:val="125"/>
        </w:numPr>
        <w:contextualSpacing/>
      </w:pPr>
      <w:r>
        <w:t>&lt;draw:text-box&gt;</w:t>
      </w:r>
    </w:p>
    <w:p w:rsidR="00C81F29" w:rsidRDefault="00B2009B">
      <w:pPr>
        <w:pStyle w:val="ListParagraph"/>
        <w:numPr>
          <w:ilvl w:val="0"/>
          <w:numId w:val="125"/>
        </w:numPr>
        <w:contextualSpacing/>
      </w:pPr>
      <w:r>
        <w:t>&lt;draw:rect&gt;</w:t>
      </w:r>
    </w:p>
    <w:p w:rsidR="00C81F29" w:rsidRDefault="00B2009B">
      <w:pPr>
        <w:pStyle w:val="ListParagraph"/>
        <w:numPr>
          <w:ilvl w:val="0"/>
          <w:numId w:val="125"/>
        </w:numPr>
        <w:contextualSpacing/>
      </w:pPr>
      <w:r>
        <w:t>&lt;draw:polyline&gt;</w:t>
      </w:r>
    </w:p>
    <w:p w:rsidR="00C81F29" w:rsidRDefault="00B2009B">
      <w:pPr>
        <w:pStyle w:val="ListParagraph"/>
        <w:numPr>
          <w:ilvl w:val="0"/>
          <w:numId w:val="125"/>
        </w:numPr>
        <w:contextualSpacing/>
      </w:pPr>
      <w:r>
        <w:t>&lt;draw:polygon&gt;</w:t>
      </w:r>
    </w:p>
    <w:p w:rsidR="00C81F29" w:rsidRDefault="00B2009B">
      <w:pPr>
        <w:pStyle w:val="ListParagraph"/>
        <w:numPr>
          <w:ilvl w:val="0"/>
          <w:numId w:val="125"/>
        </w:numPr>
        <w:contextualSpacing/>
      </w:pPr>
      <w:r>
        <w:t>&lt;draw:regular-polygon&gt;</w:t>
      </w:r>
    </w:p>
    <w:p w:rsidR="00C81F29" w:rsidRDefault="00B2009B">
      <w:pPr>
        <w:pStyle w:val="ListParagraph"/>
        <w:numPr>
          <w:ilvl w:val="0"/>
          <w:numId w:val="125"/>
        </w:numPr>
        <w:contextualSpacing/>
      </w:pPr>
      <w:r>
        <w:t>&lt;</w:t>
      </w:r>
      <w:r>
        <w:t>draw:path&gt;</w:t>
      </w:r>
    </w:p>
    <w:p w:rsidR="00C81F29" w:rsidRDefault="00B2009B">
      <w:pPr>
        <w:pStyle w:val="ListParagraph"/>
        <w:numPr>
          <w:ilvl w:val="0"/>
          <w:numId w:val="125"/>
        </w:numPr>
        <w:contextualSpacing/>
      </w:pPr>
      <w:r>
        <w:t>&lt;draw:circle&gt;</w:t>
      </w:r>
    </w:p>
    <w:p w:rsidR="00C81F29" w:rsidRDefault="00B2009B">
      <w:pPr>
        <w:pStyle w:val="ListParagraph"/>
        <w:numPr>
          <w:ilvl w:val="0"/>
          <w:numId w:val="125"/>
        </w:numPr>
        <w:contextualSpacing/>
      </w:pPr>
      <w:r>
        <w:t>&lt;draw:ellipse&gt;</w:t>
      </w:r>
    </w:p>
    <w:p w:rsidR="00C81F29" w:rsidRDefault="00B2009B">
      <w:pPr>
        <w:pStyle w:val="ListParagraph"/>
        <w:numPr>
          <w:ilvl w:val="0"/>
          <w:numId w:val="125"/>
        </w:numPr>
        <w:contextualSpacing/>
      </w:pPr>
      <w:r>
        <w:t>&lt;draw:caption&gt;</w:t>
      </w:r>
    </w:p>
    <w:p w:rsidR="00C81F29" w:rsidRDefault="00B2009B">
      <w:pPr>
        <w:pStyle w:val="ListParagraph"/>
        <w:numPr>
          <w:ilvl w:val="0"/>
          <w:numId w:val="125"/>
        </w:numPr>
        <w:contextualSpacing/>
      </w:pPr>
      <w:r>
        <w:t>&lt;draw:custom-shape&gt;</w:t>
      </w:r>
    </w:p>
    <w:p w:rsidR="00C81F29" w:rsidRDefault="00B2009B">
      <w:pPr>
        <w:pStyle w:val="ListParagraph"/>
        <w:numPr>
          <w:ilvl w:val="0"/>
          <w:numId w:val="125"/>
        </w:numPr>
        <w:contextualSpacing/>
      </w:pPr>
      <w:r>
        <w:t>&lt;text:note-body&gt;</w:t>
      </w:r>
    </w:p>
    <w:p w:rsidR="00C81F29" w:rsidRDefault="00B2009B">
      <w:pPr>
        <w:pStyle w:val="ListParagraph"/>
        <w:numPr>
          <w:ilvl w:val="0"/>
          <w:numId w:val="125"/>
        </w:numPr>
      </w:pPr>
      <w:r>
        <w:t xml:space="preserve">&lt;office:annotation&gt; </w:t>
      </w:r>
    </w:p>
    <w:p w:rsidR="00C81F29" w:rsidRDefault="00B2009B">
      <w:pPr>
        <w:pStyle w:val="Definition-Field"/>
      </w:pPr>
      <w:r>
        <w:t xml:space="preserve">b.   </w:t>
      </w:r>
      <w:r>
        <w:rPr>
          <w:i/>
        </w:rPr>
        <w:t>The standard defines the element &lt;draw:measure&gt;</w:t>
      </w:r>
    </w:p>
    <w:p w:rsidR="00C81F29" w:rsidRDefault="00B2009B">
      <w:pPr>
        <w:pStyle w:val="Definition-Field2"/>
      </w:pPr>
      <w:r>
        <w:t>This element is supported in Excel 2013 and later.</w:t>
      </w:r>
    </w:p>
    <w:p w:rsidR="00C81F29" w:rsidRDefault="00B2009B">
      <w:pPr>
        <w:pStyle w:val="Definition-Field2"/>
      </w:pPr>
      <w:r>
        <w:t xml:space="preserve">This element is converted on save to a </w:t>
      </w:r>
      <w:r>
        <w:t>&lt;draw:custom-shape&gt; element.</w:t>
      </w:r>
    </w:p>
    <w:p w:rsidR="00C81F29" w:rsidRDefault="00B2009B">
      <w:pPr>
        <w:pStyle w:val="Definition-Field2"/>
      </w:pPr>
      <w:r>
        <w:t>Excel does not support &lt;table:table&gt; inside this element.</w:t>
      </w:r>
    </w:p>
    <w:p w:rsidR="00C81F29" w:rsidRDefault="00B2009B">
      <w:pPr>
        <w:pStyle w:val="Definition-Field2"/>
      </w:pPr>
      <w:r>
        <w:lastRenderedPageBreak/>
        <w:t>This element is not supported and will be lost when located inside a &lt;text:p&gt; element in one of the following elements:</w:t>
      </w:r>
    </w:p>
    <w:p w:rsidR="00C81F29" w:rsidRDefault="00B2009B">
      <w:pPr>
        <w:pStyle w:val="ListParagraph"/>
        <w:numPr>
          <w:ilvl w:val="0"/>
          <w:numId w:val="126"/>
        </w:numPr>
        <w:contextualSpacing/>
      </w:pPr>
      <w:r>
        <w:t>&lt;draw:text-box&gt;</w:t>
      </w:r>
    </w:p>
    <w:p w:rsidR="00C81F29" w:rsidRDefault="00B2009B">
      <w:pPr>
        <w:pStyle w:val="ListParagraph"/>
        <w:numPr>
          <w:ilvl w:val="0"/>
          <w:numId w:val="126"/>
        </w:numPr>
        <w:contextualSpacing/>
      </w:pPr>
      <w:r>
        <w:t>&lt;draw:rect&gt;</w:t>
      </w:r>
    </w:p>
    <w:p w:rsidR="00C81F29" w:rsidRDefault="00B2009B">
      <w:pPr>
        <w:pStyle w:val="ListParagraph"/>
        <w:numPr>
          <w:ilvl w:val="0"/>
          <w:numId w:val="126"/>
        </w:numPr>
        <w:contextualSpacing/>
      </w:pPr>
      <w:r>
        <w:t>&lt;draw:polyline&gt;</w:t>
      </w:r>
    </w:p>
    <w:p w:rsidR="00C81F29" w:rsidRDefault="00B2009B">
      <w:pPr>
        <w:pStyle w:val="ListParagraph"/>
        <w:numPr>
          <w:ilvl w:val="0"/>
          <w:numId w:val="126"/>
        </w:numPr>
        <w:contextualSpacing/>
      </w:pPr>
      <w:r>
        <w:t>&lt;</w:t>
      </w:r>
      <w:r>
        <w:t>draw:polygon&gt;</w:t>
      </w:r>
    </w:p>
    <w:p w:rsidR="00C81F29" w:rsidRDefault="00B2009B">
      <w:pPr>
        <w:pStyle w:val="ListParagraph"/>
        <w:numPr>
          <w:ilvl w:val="0"/>
          <w:numId w:val="126"/>
        </w:numPr>
        <w:contextualSpacing/>
      </w:pPr>
      <w:r>
        <w:t>&lt;draw:regular-polygon&gt;</w:t>
      </w:r>
    </w:p>
    <w:p w:rsidR="00C81F29" w:rsidRDefault="00B2009B">
      <w:pPr>
        <w:pStyle w:val="ListParagraph"/>
        <w:numPr>
          <w:ilvl w:val="0"/>
          <w:numId w:val="126"/>
        </w:numPr>
        <w:contextualSpacing/>
      </w:pPr>
      <w:r>
        <w:t>&lt;draw:path&gt;</w:t>
      </w:r>
    </w:p>
    <w:p w:rsidR="00C81F29" w:rsidRDefault="00B2009B">
      <w:pPr>
        <w:pStyle w:val="ListParagraph"/>
        <w:numPr>
          <w:ilvl w:val="0"/>
          <w:numId w:val="126"/>
        </w:numPr>
        <w:contextualSpacing/>
      </w:pPr>
      <w:r>
        <w:t>&lt;draw:circle&gt;</w:t>
      </w:r>
    </w:p>
    <w:p w:rsidR="00C81F29" w:rsidRDefault="00B2009B">
      <w:pPr>
        <w:pStyle w:val="ListParagraph"/>
        <w:numPr>
          <w:ilvl w:val="0"/>
          <w:numId w:val="126"/>
        </w:numPr>
        <w:contextualSpacing/>
      </w:pPr>
      <w:r>
        <w:t>&lt;draw:ellipse&gt;</w:t>
      </w:r>
    </w:p>
    <w:p w:rsidR="00C81F29" w:rsidRDefault="00B2009B">
      <w:pPr>
        <w:pStyle w:val="ListParagraph"/>
        <w:numPr>
          <w:ilvl w:val="0"/>
          <w:numId w:val="126"/>
        </w:numPr>
        <w:contextualSpacing/>
      </w:pPr>
      <w:r>
        <w:t>&lt;draw:caption&gt;</w:t>
      </w:r>
    </w:p>
    <w:p w:rsidR="00C81F29" w:rsidRDefault="00B2009B">
      <w:pPr>
        <w:pStyle w:val="ListParagraph"/>
        <w:numPr>
          <w:ilvl w:val="0"/>
          <w:numId w:val="126"/>
        </w:numPr>
        <w:contextualSpacing/>
      </w:pPr>
      <w:r>
        <w:t>&lt;draw:custom-shape&gt;</w:t>
      </w:r>
    </w:p>
    <w:p w:rsidR="00C81F29" w:rsidRDefault="00B2009B">
      <w:pPr>
        <w:pStyle w:val="ListParagraph"/>
        <w:numPr>
          <w:ilvl w:val="0"/>
          <w:numId w:val="126"/>
        </w:numPr>
        <w:contextualSpacing/>
      </w:pPr>
      <w:r>
        <w:t>&lt;text:note-body&gt;</w:t>
      </w:r>
    </w:p>
    <w:p w:rsidR="00C81F29" w:rsidRDefault="00B2009B">
      <w:pPr>
        <w:pStyle w:val="ListParagraph"/>
        <w:numPr>
          <w:ilvl w:val="0"/>
          <w:numId w:val="126"/>
        </w:numPr>
      </w:pPr>
      <w:r>
        <w:t xml:space="preserve">&lt;office:annotation&gt; </w:t>
      </w:r>
    </w:p>
    <w:p w:rsidR="00C81F29" w:rsidRDefault="00B2009B">
      <w:pPr>
        <w:pStyle w:val="Definition-Field"/>
      </w:pPr>
      <w:r>
        <w:t xml:space="preserve">c.   </w:t>
      </w:r>
      <w:r>
        <w:rPr>
          <w:i/>
        </w:rPr>
        <w:t>The standard defines the element &lt;draw:measure&gt;</w:t>
      </w:r>
    </w:p>
    <w:p w:rsidR="00C81F29" w:rsidRDefault="00B2009B">
      <w:pPr>
        <w:pStyle w:val="Definition-Field2"/>
      </w:pPr>
      <w:r>
        <w:t>This element is supported in PowerPoint 2013</w:t>
      </w:r>
      <w:r>
        <w:t xml:space="preserve"> and later.</w:t>
      </w:r>
    </w:p>
    <w:p w:rsidR="00C81F29" w:rsidRDefault="00B2009B">
      <w:pPr>
        <w:pStyle w:val="Definition-Field2"/>
      </w:pPr>
      <w:r>
        <w:t>This element is converted on save to a &lt;draw:custom-shape&gt; element.</w:t>
      </w:r>
    </w:p>
    <w:p w:rsidR="00C81F29" w:rsidRDefault="00B2009B">
      <w:pPr>
        <w:pStyle w:val="Definition-Field2"/>
      </w:pPr>
      <w:r>
        <w:t>PowerPoint does not support &lt;table:table&gt; inside this element.</w:t>
      </w:r>
    </w:p>
    <w:p w:rsidR="00C81F29" w:rsidRDefault="00B2009B">
      <w:pPr>
        <w:pStyle w:val="Definition-Field2"/>
      </w:pPr>
      <w:r>
        <w:t>This element is not supported, and will be lost, when located inside a &lt;text:p&gt; element in one of the following e</w:t>
      </w:r>
      <w:r>
        <w:t>lements:</w:t>
      </w:r>
    </w:p>
    <w:p w:rsidR="00C81F29" w:rsidRDefault="00B2009B">
      <w:pPr>
        <w:pStyle w:val="ListParagraph"/>
        <w:numPr>
          <w:ilvl w:val="0"/>
          <w:numId w:val="127"/>
        </w:numPr>
        <w:contextualSpacing/>
      </w:pPr>
      <w:r>
        <w:t>&lt;draw:text-box&gt;</w:t>
      </w:r>
    </w:p>
    <w:p w:rsidR="00C81F29" w:rsidRDefault="00B2009B">
      <w:pPr>
        <w:pStyle w:val="ListParagraph"/>
        <w:numPr>
          <w:ilvl w:val="0"/>
          <w:numId w:val="127"/>
        </w:numPr>
        <w:contextualSpacing/>
      </w:pPr>
      <w:r>
        <w:t>&lt;draw:rect&gt;</w:t>
      </w:r>
    </w:p>
    <w:p w:rsidR="00C81F29" w:rsidRDefault="00B2009B">
      <w:pPr>
        <w:pStyle w:val="ListParagraph"/>
        <w:numPr>
          <w:ilvl w:val="0"/>
          <w:numId w:val="127"/>
        </w:numPr>
        <w:contextualSpacing/>
      </w:pPr>
      <w:r>
        <w:t>&lt;draw:polyline&gt;</w:t>
      </w:r>
    </w:p>
    <w:p w:rsidR="00C81F29" w:rsidRDefault="00B2009B">
      <w:pPr>
        <w:pStyle w:val="ListParagraph"/>
        <w:numPr>
          <w:ilvl w:val="0"/>
          <w:numId w:val="127"/>
        </w:numPr>
        <w:contextualSpacing/>
      </w:pPr>
      <w:r>
        <w:t>&lt;draw:polygon&gt;</w:t>
      </w:r>
    </w:p>
    <w:p w:rsidR="00C81F29" w:rsidRDefault="00B2009B">
      <w:pPr>
        <w:pStyle w:val="ListParagraph"/>
        <w:numPr>
          <w:ilvl w:val="0"/>
          <w:numId w:val="127"/>
        </w:numPr>
        <w:contextualSpacing/>
      </w:pPr>
      <w:r>
        <w:t>&lt;draw:regular-polygon&gt;</w:t>
      </w:r>
    </w:p>
    <w:p w:rsidR="00C81F29" w:rsidRDefault="00B2009B">
      <w:pPr>
        <w:pStyle w:val="ListParagraph"/>
        <w:numPr>
          <w:ilvl w:val="0"/>
          <w:numId w:val="127"/>
        </w:numPr>
        <w:contextualSpacing/>
      </w:pPr>
      <w:r>
        <w:t>&lt;draw:path&gt;</w:t>
      </w:r>
    </w:p>
    <w:p w:rsidR="00C81F29" w:rsidRDefault="00B2009B">
      <w:pPr>
        <w:pStyle w:val="ListParagraph"/>
        <w:numPr>
          <w:ilvl w:val="0"/>
          <w:numId w:val="127"/>
        </w:numPr>
        <w:contextualSpacing/>
      </w:pPr>
      <w:r>
        <w:t>&lt;draw:circle&gt;</w:t>
      </w:r>
    </w:p>
    <w:p w:rsidR="00C81F29" w:rsidRDefault="00B2009B">
      <w:pPr>
        <w:pStyle w:val="ListParagraph"/>
        <w:numPr>
          <w:ilvl w:val="0"/>
          <w:numId w:val="127"/>
        </w:numPr>
        <w:contextualSpacing/>
      </w:pPr>
      <w:r>
        <w:t>&lt;draw:ellipse&gt;</w:t>
      </w:r>
    </w:p>
    <w:p w:rsidR="00C81F29" w:rsidRDefault="00B2009B">
      <w:pPr>
        <w:pStyle w:val="ListParagraph"/>
        <w:numPr>
          <w:ilvl w:val="0"/>
          <w:numId w:val="127"/>
        </w:numPr>
        <w:contextualSpacing/>
      </w:pPr>
      <w:r>
        <w:t>&lt;draw:caption&gt;</w:t>
      </w:r>
    </w:p>
    <w:p w:rsidR="00C81F29" w:rsidRDefault="00B2009B">
      <w:pPr>
        <w:pStyle w:val="ListParagraph"/>
        <w:numPr>
          <w:ilvl w:val="0"/>
          <w:numId w:val="127"/>
        </w:numPr>
        <w:contextualSpacing/>
      </w:pPr>
      <w:r>
        <w:t>&lt;draw:custom-shape&gt;</w:t>
      </w:r>
    </w:p>
    <w:p w:rsidR="00C81F29" w:rsidRDefault="00B2009B">
      <w:pPr>
        <w:pStyle w:val="ListParagraph"/>
        <w:numPr>
          <w:ilvl w:val="0"/>
          <w:numId w:val="127"/>
        </w:numPr>
        <w:contextualSpacing/>
      </w:pPr>
      <w:r>
        <w:t>&lt;text:note-body&gt;</w:t>
      </w:r>
    </w:p>
    <w:p w:rsidR="00C81F29" w:rsidRDefault="00B2009B">
      <w:pPr>
        <w:pStyle w:val="ListParagraph"/>
        <w:numPr>
          <w:ilvl w:val="0"/>
          <w:numId w:val="127"/>
        </w:numPr>
        <w:contextualSpacing/>
      </w:pPr>
      <w:r>
        <w:t>&lt;office:annotation&gt;</w:t>
      </w:r>
    </w:p>
    <w:p w:rsidR="00C81F29" w:rsidRDefault="00B2009B">
      <w:pPr>
        <w:pStyle w:val="ListParagraph"/>
        <w:numPr>
          <w:ilvl w:val="0"/>
          <w:numId w:val="127"/>
        </w:numPr>
      </w:pPr>
      <w:r>
        <w:t xml:space="preserve">&lt;table:table-cell&gt; </w:t>
      </w:r>
    </w:p>
    <w:p w:rsidR="00C81F29" w:rsidRDefault="00B2009B">
      <w:pPr>
        <w:pStyle w:val="Heading3"/>
      </w:pPr>
      <w:bookmarkStart w:id="491" w:name="section_cc0a469107cb456294e321dc8e98c888"/>
      <w:bookmarkStart w:id="492" w:name="_Toc174684919"/>
      <w:r>
        <w:t>Part 3 Section 10.3.13, draw:con</w:t>
      </w:r>
      <w:r>
        <w:t>trol</w:t>
      </w:r>
      <w:bookmarkEnd w:id="491"/>
      <w:bookmarkEnd w:id="492"/>
      <w:r>
        <w:fldChar w:fldCharType="begin"/>
      </w:r>
      <w:r>
        <w:instrText xml:space="preserve"> XE "draw\:control" </w:instrText>
      </w:r>
      <w:r>
        <w:fldChar w:fldCharType="end"/>
      </w:r>
    </w:p>
    <w:p w:rsidR="00C81F29" w:rsidRDefault="00B2009B">
      <w:pPr>
        <w:pStyle w:val="Definition-Field"/>
      </w:pPr>
      <w:r>
        <w:t xml:space="preserve">a.   </w:t>
      </w:r>
      <w:r>
        <w:rPr>
          <w:i/>
        </w:rPr>
        <w:t>The standard defines the element &lt;draw:control&gt;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&lt;draw:control&gt;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 xml:space="preserve">The </w:t>
      </w:r>
      <w:r>
        <w:rPr>
          <w:i/>
        </w:rPr>
        <w:t>standard defines the element &lt;draw:control&gt;</w:t>
      </w:r>
    </w:p>
    <w:p w:rsidR="00C81F29" w:rsidRDefault="00B2009B">
      <w:pPr>
        <w:pStyle w:val="Definition-Field2"/>
      </w:pPr>
      <w:r>
        <w:t>This element is not supported in PowerPoint 2013 or later.</w:t>
      </w:r>
    </w:p>
    <w:p w:rsidR="00C81F29" w:rsidRDefault="00B2009B">
      <w:pPr>
        <w:pStyle w:val="Heading3"/>
      </w:pPr>
      <w:bookmarkStart w:id="493" w:name="section_7fbac4d6149e4a07a8ed65c81a467e66"/>
      <w:bookmarkStart w:id="494" w:name="_Toc174684920"/>
      <w:r>
        <w:t>Part 3 Section 10.3.14, draw:page-thumbnail</w:t>
      </w:r>
      <w:bookmarkEnd w:id="493"/>
      <w:bookmarkEnd w:id="494"/>
      <w:r>
        <w:fldChar w:fldCharType="begin"/>
      </w:r>
      <w:r>
        <w:instrText xml:space="preserve"> XE "draw\:page-thumbnail" </w:instrText>
      </w:r>
      <w:r>
        <w:fldChar w:fldCharType="end"/>
      </w:r>
    </w:p>
    <w:p w:rsidR="00C81F29" w:rsidRDefault="00B2009B">
      <w:pPr>
        <w:pStyle w:val="Definition-Field"/>
      </w:pPr>
      <w:r>
        <w:t xml:space="preserve">a.   </w:t>
      </w:r>
      <w:r>
        <w:rPr>
          <w:i/>
        </w:rPr>
        <w:t>The standard defines the element &lt;draw:page-thumbnail&gt;, contained within th</w:t>
      </w:r>
      <w:r>
        <w:rPr>
          <w:i/>
        </w:rPr>
        <w:t>e parent element &lt;draw:handout-master&gt;</w:t>
      </w:r>
    </w:p>
    <w:p w:rsidR="00C81F29" w:rsidRDefault="00B2009B">
      <w:pPr>
        <w:pStyle w:val="Definition-Field2"/>
      </w:pPr>
      <w:r>
        <w:lastRenderedPageBreak/>
        <w:t>This element is supported in PowerPoint 2013 and later.</w:t>
      </w:r>
    </w:p>
    <w:p w:rsidR="00C81F29" w:rsidRDefault="00B2009B">
      <w:pPr>
        <w:pStyle w:val="Definition-Field2"/>
      </w:pPr>
      <w:r>
        <w:t xml:space="preserve">PowerPoint writes out handout masters using this element, but does not read it in when loading a presentation. </w:t>
      </w:r>
    </w:p>
    <w:p w:rsidR="00C81F29" w:rsidRDefault="00B2009B">
      <w:pPr>
        <w:pStyle w:val="Definition-Field"/>
      </w:pPr>
      <w:r>
        <w:t xml:space="preserve">b.   </w:t>
      </w:r>
      <w:r>
        <w:rPr>
          <w:i/>
        </w:rPr>
        <w:t>The standard defines the element &lt;draw:page-</w:t>
      </w:r>
      <w:r>
        <w:rPr>
          <w:i/>
        </w:rPr>
        <w:t>thumbnail&gt;, contained within the parent element &lt;draw:page&gt;</w:t>
      </w:r>
    </w:p>
    <w:p w:rsidR="00C81F29" w:rsidRDefault="00B2009B">
      <w:pPr>
        <w:pStyle w:val="Definition-Field2"/>
      </w:pPr>
      <w:r>
        <w:t>This element is not supported in PowerPoint 2013, PowerPoint 2016, PowerPoint 2019.</w:t>
      </w:r>
    </w:p>
    <w:p w:rsidR="00C81F29" w:rsidRDefault="00B2009B">
      <w:pPr>
        <w:pStyle w:val="Heading3"/>
      </w:pPr>
      <w:bookmarkStart w:id="495" w:name="section_7d236e9d49a042919452e240ac4ef6aa"/>
      <w:bookmarkStart w:id="496" w:name="_Toc174684921"/>
      <w:r>
        <w:t>Part 3 Section 10.3.15, draw:g</w:t>
      </w:r>
      <w:bookmarkEnd w:id="495"/>
      <w:bookmarkEnd w:id="496"/>
      <w:r>
        <w:fldChar w:fldCharType="begin"/>
      </w:r>
      <w:r>
        <w:instrText xml:space="preserve"> XE "draw\:g" </w:instrText>
      </w:r>
      <w:r>
        <w:fldChar w:fldCharType="end"/>
      </w:r>
    </w:p>
    <w:p w:rsidR="00C81F29" w:rsidRDefault="00B2009B">
      <w:pPr>
        <w:pStyle w:val="Definition-Field"/>
      </w:pPr>
      <w:r>
        <w:t xml:space="preserve">a.   </w:t>
      </w:r>
      <w:r>
        <w:rPr>
          <w:i/>
        </w:rPr>
        <w:t>The standard defines the element &lt;draw:g&gt;</w:t>
      </w:r>
    </w:p>
    <w:p w:rsidR="00C81F29" w:rsidRDefault="00B2009B">
      <w:pPr>
        <w:pStyle w:val="Definition-Field2"/>
      </w:pPr>
      <w:r>
        <w:t>This element is supported in Word 2013 and later.</w:t>
      </w:r>
    </w:p>
    <w:p w:rsidR="00C81F29" w:rsidRDefault="00B2009B">
      <w:pPr>
        <w:pStyle w:val="Definition-Field2"/>
      </w:pPr>
      <w:r>
        <w:t>This element is not supported and will be lost when contained within a &lt;text:p&gt; element that is contained within one of the following elements:</w:t>
      </w:r>
    </w:p>
    <w:p w:rsidR="00C81F29" w:rsidRDefault="00B2009B">
      <w:pPr>
        <w:pStyle w:val="ListParagraph"/>
        <w:numPr>
          <w:ilvl w:val="0"/>
          <w:numId w:val="128"/>
        </w:numPr>
        <w:contextualSpacing/>
      </w:pPr>
      <w:r>
        <w:t>&lt;draw:text-box&gt;</w:t>
      </w:r>
    </w:p>
    <w:p w:rsidR="00C81F29" w:rsidRDefault="00B2009B">
      <w:pPr>
        <w:pStyle w:val="ListParagraph"/>
        <w:numPr>
          <w:ilvl w:val="0"/>
          <w:numId w:val="128"/>
        </w:numPr>
        <w:contextualSpacing/>
      </w:pPr>
      <w:r>
        <w:t>&lt;draw:rect&gt;</w:t>
      </w:r>
    </w:p>
    <w:p w:rsidR="00C81F29" w:rsidRDefault="00B2009B">
      <w:pPr>
        <w:pStyle w:val="ListParagraph"/>
        <w:numPr>
          <w:ilvl w:val="0"/>
          <w:numId w:val="128"/>
        </w:numPr>
        <w:contextualSpacing/>
      </w:pPr>
      <w:r>
        <w:t>&lt;draw:polyline&gt;</w:t>
      </w:r>
    </w:p>
    <w:p w:rsidR="00C81F29" w:rsidRDefault="00B2009B">
      <w:pPr>
        <w:pStyle w:val="ListParagraph"/>
        <w:numPr>
          <w:ilvl w:val="0"/>
          <w:numId w:val="128"/>
        </w:numPr>
        <w:contextualSpacing/>
      </w:pPr>
      <w:r>
        <w:t>&lt;draw:polygon&gt;</w:t>
      </w:r>
    </w:p>
    <w:p w:rsidR="00C81F29" w:rsidRDefault="00B2009B">
      <w:pPr>
        <w:pStyle w:val="ListParagraph"/>
        <w:numPr>
          <w:ilvl w:val="0"/>
          <w:numId w:val="128"/>
        </w:numPr>
        <w:contextualSpacing/>
      </w:pPr>
      <w:r>
        <w:t>&lt;dr</w:t>
      </w:r>
      <w:r>
        <w:t>aw:regular-polygon&gt;</w:t>
      </w:r>
    </w:p>
    <w:p w:rsidR="00C81F29" w:rsidRDefault="00B2009B">
      <w:pPr>
        <w:pStyle w:val="ListParagraph"/>
        <w:numPr>
          <w:ilvl w:val="0"/>
          <w:numId w:val="128"/>
        </w:numPr>
        <w:contextualSpacing/>
      </w:pPr>
      <w:r>
        <w:t>&lt;draw:path&gt;</w:t>
      </w:r>
    </w:p>
    <w:p w:rsidR="00C81F29" w:rsidRDefault="00B2009B">
      <w:pPr>
        <w:pStyle w:val="ListParagraph"/>
        <w:numPr>
          <w:ilvl w:val="0"/>
          <w:numId w:val="128"/>
        </w:numPr>
        <w:contextualSpacing/>
      </w:pPr>
      <w:r>
        <w:t>&lt;draw:circle&gt;</w:t>
      </w:r>
    </w:p>
    <w:p w:rsidR="00C81F29" w:rsidRDefault="00B2009B">
      <w:pPr>
        <w:pStyle w:val="ListParagraph"/>
        <w:numPr>
          <w:ilvl w:val="0"/>
          <w:numId w:val="128"/>
        </w:numPr>
        <w:contextualSpacing/>
      </w:pPr>
      <w:r>
        <w:t>&lt;draw:ellipse&gt;</w:t>
      </w:r>
    </w:p>
    <w:p w:rsidR="00C81F29" w:rsidRDefault="00B2009B">
      <w:pPr>
        <w:pStyle w:val="ListParagraph"/>
        <w:numPr>
          <w:ilvl w:val="0"/>
          <w:numId w:val="128"/>
        </w:numPr>
        <w:contextualSpacing/>
      </w:pPr>
      <w:r>
        <w:t>&lt;draw:caption&gt;</w:t>
      </w:r>
    </w:p>
    <w:p w:rsidR="00C81F29" w:rsidRDefault="00B2009B">
      <w:pPr>
        <w:pStyle w:val="ListParagraph"/>
        <w:numPr>
          <w:ilvl w:val="0"/>
          <w:numId w:val="128"/>
        </w:numPr>
        <w:contextualSpacing/>
      </w:pPr>
      <w:r>
        <w:t>&lt;draw:custom-shape&gt;</w:t>
      </w:r>
    </w:p>
    <w:p w:rsidR="00C81F29" w:rsidRDefault="00B2009B">
      <w:pPr>
        <w:pStyle w:val="ListParagraph"/>
        <w:numPr>
          <w:ilvl w:val="0"/>
          <w:numId w:val="128"/>
        </w:numPr>
        <w:contextualSpacing/>
      </w:pPr>
      <w:r>
        <w:t>&lt;text:note-body&gt;</w:t>
      </w:r>
    </w:p>
    <w:p w:rsidR="00C81F29" w:rsidRDefault="00B2009B">
      <w:pPr>
        <w:pStyle w:val="ListParagraph"/>
        <w:numPr>
          <w:ilvl w:val="0"/>
          <w:numId w:val="128"/>
        </w:numPr>
      </w:pPr>
      <w:r>
        <w:t>&lt;office:annotation&gt;</w:t>
      </w:r>
    </w:p>
    <w:p w:rsidR="00C81F29" w:rsidRDefault="00B2009B">
      <w:pPr>
        <w:pStyle w:val="Definition-Field2"/>
      </w:pPr>
      <w:r>
        <w:t xml:space="preserve">If a group contains only one object, Word loads only the object, and the grouping is lost. </w:t>
      </w:r>
    </w:p>
    <w:p w:rsidR="00C81F29" w:rsidRDefault="00B2009B">
      <w:pPr>
        <w:pStyle w:val="Definition-Field"/>
      </w:pPr>
      <w:r>
        <w:t xml:space="preserve">b.   </w:t>
      </w:r>
      <w:r>
        <w:rPr>
          <w:i/>
        </w:rPr>
        <w:t>The standard defines the e</w:t>
      </w:r>
      <w:r>
        <w:rPr>
          <w:i/>
        </w:rPr>
        <w:t>lement &lt;draw:g&gt;</w:t>
      </w:r>
    </w:p>
    <w:p w:rsidR="00C81F29" w:rsidRDefault="00B2009B">
      <w:pPr>
        <w:pStyle w:val="Definition-Field2"/>
      </w:pPr>
      <w:r>
        <w:t>This element is supported in Excel 2013 and later.</w:t>
      </w:r>
    </w:p>
    <w:p w:rsidR="00C81F29" w:rsidRDefault="00B2009B">
      <w:pPr>
        <w:pStyle w:val="Definition-Field2"/>
      </w:pPr>
      <w:r>
        <w:t>This element is not supported and will be lost when contained within a &lt;text:p&gt; element that is contained within one of the following elements:</w:t>
      </w:r>
    </w:p>
    <w:p w:rsidR="00C81F29" w:rsidRDefault="00B2009B">
      <w:pPr>
        <w:pStyle w:val="ListParagraph"/>
        <w:numPr>
          <w:ilvl w:val="0"/>
          <w:numId w:val="129"/>
        </w:numPr>
        <w:contextualSpacing/>
      </w:pPr>
      <w:r>
        <w:t>&lt;draw:text-box&gt;</w:t>
      </w:r>
    </w:p>
    <w:p w:rsidR="00C81F29" w:rsidRDefault="00B2009B">
      <w:pPr>
        <w:pStyle w:val="ListParagraph"/>
        <w:numPr>
          <w:ilvl w:val="0"/>
          <w:numId w:val="129"/>
        </w:numPr>
        <w:contextualSpacing/>
      </w:pPr>
      <w:r>
        <w:t>&lt;draw:rect&gt;</w:t>
      </w:r>
    </w:p>
    <w:p w:rsidR="00C81F29" w:rsidRDefault="00B2009B">
      <w:pPr>
        <w:pStyle w:val="ListParagraph"/>
        <w:numPr>
          <w:ilvl w:val="0"/>
          <w:numId w:val="129"/>
        </w:numPr>
        <w:contextualSpacing/>
      </w:pPr>
      <w:r>
        <w:t>&lt;draw:polyline&gt;</w:t>
      </w:r>
    </w:p>
    <w:p w:rsidR="00C81F29" w:rsidRDefault="00B2009B">
      <w:pPr>
        <w:pStyle w:val="ListParagraph"/>
        <w:numPr>
          <w:ilvl w:val="0"/>
          <w:numId w:val="129"/>
        </w:numPr>
        <w:contextualSpacing/>
      </w:pPr>
      <w:r>
        <w:t>&lt;</w:t>
      </w:r>
      <w:r>
        <w:t>draw:polygon&gt;</w:t>
      </w:r>
    </w:p>
    <w:p w:rsidR="00C81F29" w:rsidRDefault="00B2009B">
      <w:pPr>
        <w:pStyle w:val="ListParagraph"/>
        <w:numPr>
          <w:ilvl w:val="0"/>
          <w:numId w:val="129"/>
        </w:numPr>
        <w:contextualSpacing/>
      </w:pPr>
      <w:r>
        <w:t>&lt;draw:regular-polygon&gt;</w:t>
      </w:r>
    </w:p>
    <w:p w:rsidR="00C81F29" w:rsidRDefault="00B2009B">
      <w:pPr>
        <w:pStyle w:val="ListParagraph"/>
        <w:numPr>
          <w:ilvl w:val="0"/>
          <w:numId w:val="129"/>
        </w:numPr>
        <w:contextualSpacing/>
      </w:pPr>
      <w:r>
        <w:t>&lt;draw:path&gt;</w:t>
      </w:r>
    </w:p>
    <w:p w:rsidR="00C81F29" w:rsidRDefault="00B2009B">
      <w:pPr>
        <w:pStyle w:val="ListParagraph"/>
        <w:numPr>
          <w:ilvl w:val="0"/>
          <w:numId w:val="129"/>
        </w:numPr>
        <w:contextualSpacing/>
      </w:pPr>
      <w:r>
        <w:t>&lt;draw:circle&gt;</w:t>
      </w:r>
    </w:p>
    <w:p w:rsidR="00C81F29" w:rsidRDefault="00B2009B">
      <w:pPr>
        <w:pStyle w:val="ListParagraph"/>
        <w:numPr>
          <w:ilvl w:val="0"/>
          <w:numId w:val="129"/>
        </w:numPr>
        <w:contextualSpacing/>
      </w:pPr>
      <w:r>
        <w:t>&lt;draw:ellipse&gt;</w:t>
      </w:r>
    </w:p>
    <w:p w:rsidR="00C81F29" w:rsidRDefault="00B2009B">
      <w:pPr>
        <w:pStyle w:val="ListParagraph"/>
        <w:numPr>
          <w:ilvl w:val="0"/>
          <w:numId w:val="129"/>
        </w:numPr>
        <w:contextualSpacing/>
      </w:pPr>
      <w:r>
        <w:t>&lt;draw:caption&gt;</w:t>
      </w:r>
    </w:p>
    <w:p w:rsidR="00C81F29" w:rsidRDefault="00B2009B">
      <w:pPr>
        <w:pStyle w:val="ListParagraph"/>
        <w:numPr>
          <w:ilvl w:val="0"/>
          <w:numId w:val="129"/>
        </w:numPr>
        <w:contextualSpacing/>
      </w:pPr>
      <w:r>
        <w:t>&lt;draw:custom-shape&gt;</w:t>
      </w:r>
    </w:p>
    <w:p w:rsidR="00C81F29" w:rsidRDefault="00B2009B">
      <w:pPr>
        <w:pStyle w:val="ListParagraph"/>
        <w:numPr>
          <w:ilvl w:val="0"/>
          <w:numId w:val="129"/>
        </w:numPr>
        <w:contextualSpacing/>
      </w:pPr>
      <w:r>
        <w:t>&lt;text:note-body&gt;</w:t>
      </w:r>
    </w:p>
    <w:p w:rsidR="00C81F29" w:rsidRDefault="00B2009B">
      <w:pPr>
        <w:pStyle w:val="ListParagraph"/>
        <w:numPr>
          <w:ilvl w:val="0"/>
          <w:numId w:val="129"/>
        </w:numPr>
      </w:pPr>
      <w:r>
        <w:t>&lt;office:annotation&gt;</w:t>
      </w:r>
    </w:p>
    <w:p w:rsidR="00C81F29" w:rsidRDefault="00B2009B">
      <w:pPr>
        <w:pStyle w:val="Definition-Field2"/>
      </w:pPr>
      <w:r>
        <w:t xml:space="preserve">Excel cannot support certain types of objects being grouped together. An OLE object grouped with anything </w:t>
      </w:r>
      <w:r>
        <w:t>other than another OLE object will cause the group to be split into two groups: one containing the OLE objects and one containing all other objects. If a group contains only one object, Excel loads only the object, and the grouping is lost.</w:t>
      </w:r>
    </w:p>
    <w:p w:rsidR="00C81F29" w:rsidRDefault="00B2009B">
      <w:pPr>
        <w:pStyle w:val="Definition-Field2"/>
      </w:pPr>
      <w:r>
        <w:lastRenderedPageBreak/>
        <w:t xml:space="preserve">On save, Excel </w:t>
      </w:r>
      <w:r>
        <w:t xml:space="preserve">horizontally flips the position of objects in a group located on a right-to-left oriented worksheet. </w:t>
      </w:r>
    </w:p>
    <w:p w:rsidR="00C81F29" w:rsidRDefault="00B2009B">
      <w:pPr>
        <w:pStyle w:val="Definition-Field"/>
      </w:pPr>
      <w:r>
        <w:t xml:space="preserve">c.   </w:t>
      </w:r>
      <w:r>
        <w:rPr>
          <w:i/>
        </w:rPr>
        <w:t>The standard defines the element &lt;draw:g&gt;</w:t>
      </w:r>
    </w:p>
    <w:p w:rsidR="00C81F29" w:rsidRDefault="00B2009B">
      <w:pPr>
        <w:pStyle w:val="Definition-Field2"/>
      </w:pPr>
      <w:r>
        <w:t>This element is supported in PowerPoint 2013 and later.</w:t>
      </w:r>
    </w:p>
    <w:p w:rsidR="00C81F29" w:rsidRDefault="00B2009B">
      <w:pPr>
        <w:pStyle w:val="Definition-Field2"/>
      </w:pPr>
      <w:r>
        <w:t>This element is not supported and will be lost when</w:t>
      </w:r>
      <w:r>
        <w:t xml:space="preserve"> contained within a &lt;text:p&gt; element that is contained within one of the following elements:</w:t>
      </w:r>
    </w:p>
    <w:p w:rsidR="00C81F29" w:rsidRDefault="00B2009B">
      <w:pPr>
        <w:pStyle w:val="ListParagraph"/>
        <w:numPr>
          <w:ilvl w:val="0"/>
          <w:numId w:val="130"/>
        </w:numPr>
        <w:contextualSpacing/>
      </w:pPr>
      <w:r>
        <w:t>&lt;draw:text-box&gt;</w:t>
      </w:r>
    </w:p>
    <w:p w:rsidR="00C81F29" w:rsidRDefault="00B2009B">
      <w:pPr>
        <w:pStyle w:val="ListParagraph"/>
        <w:numPr>
          <w:ilvl w:val="0"/>
          <w:numId w:val="130"/>
        </w:numPr>
        <w:contextualSpacing/>
      </w:pPr>
      <w:r>
        <w:t>&lt;draw:rect&gt;</w:t>
      </w:r>
    </w:p>
    <w:p w:rsidR="00C81F29" w:rsidRDefault="00B2009B">
      <w:pPr>
        <w:pStyle w:val="ListParagraph"/>
        <w:numPr>
          <w:ilvl w:val="0"/>
          <w:numId w:val="130"/>
        </w:numPr>
        <w:contextualSpacing/>
      </w:pPr>
      <w:r>
        <w:t>&lt;draw:polyline&gt;</w:t>
      </w:r>
    </w:p>
    <w:p w:rsidR="00C81F29" w:rsidRDefault="00B2009B">
      <w:pPr>
        <w:pStyle w:val="ListParagraph"/>
        <w:numPr>
          <w:ilvl w:val="0"/>
          <w:numId w:val="130"/>
        </w:numPr>
        <w:contextualSpacing/>
      </w:pPr>
      <w:r>
        <w:t>&lt;draw:polygon&gt;</w:t>
      </w:r>
    </w:p>
    <w:p w:rsidR="00C81F29" w:rsidRDefault="00B2009B">
      <w:pPr>
        <w:pStyle w:val="ListParagraph"/>
        <w:numPr>
          <w:ilvl w:val="0"/>
          <w:numId w:val="130"/>
        </w:numPr>
        <w:contextualSpacing/>
      </w:pPr>
      <w:r>
        <w:t>&lt;draw:regular-polygon&gt;</w:t>
      </w:r>
    </w:p>
    <w:p w:rsidR="00C81F29" w:rsidRDefault="00B2009B">
      <w:pPr>
        <w:pStyle w:val="ListParagraph"/>
        <w:numPr>
          <w:ilvl w:val="0"/>
          <w:numId w:val="130"/>
        </w:numPr>
        <w:contextualSpacing/>
      </w:pPr>
      <w:r>
        <w:t>&lt;draw:path&gt;</w:t>
      </w:r>
    </w:p>
    <w:p w:rsidR="00C81F29" w:rsidRDefault="00B2009B">
      <w:pPr>
        <w:pStyle w:val="ListParagraph"/>
        <w:numPr>
          <w:ilvl w:val="0"/>
          <w:numId w:val="130"/>
        </w:numPr>
        <w:contextualSpacing/>
      </w:pPr>
      <w:r>
        <w:t>&lt;draw:circle&gt;</w:t>
      </w:r>
    </w:p>
    <w:p w:rsidR="00C81F29" w:rsidRDefault="00B2009B">
      <w:pPr>
        <w:pStyle w:val="ListParagraph"/>
        <w:numPr>
          <w:ilvl w:val="0"/>
          <w:numId w:val="130"/>
        </w:numPr>
        <w:contextualSpacing/>
      </w:pPr>
      <w:r>
        <w:t>&lt;draw:ellipse&gt;</w:t>
      </w:r>
    </w:p>
    <w:p w:rsidR="00C81F29" w:rsidRDefault="00B2009B">
      <w:pPr>
        <w:pStyle w:val="ListParagraph"/>
        <w:numPr>
          <w:ilvl w:val="0"/>
          <w:numId w:val="130"/>
        </w:numPr>
        <w:contextualSpacing/>
      </w:pPr>
      <w:r>
        <w:t>&lt;draw:caption&gt;</w:t>
      </w:r>
    </w:p>
    <w:p w:rsidR="00C81F29" w:rsidRDefault="00B2009B">
      <w:pPr>
        <w:pStyle w:val="ListParagraph"/>
        <w:numPr>
          <w:ilvl w:val="0"/>
          <w:numId w:val="130"/>
        </w:numPr>
        <w:contextualSpacing/>
      </w:pPr>
      <w:r>
        <w:t>&lt;draw:custom-shape&gt;</w:t>
      </w:r>
    </w:p>
    <w:p w:rsidR="00C81F29" w:rsidRDefault="00B2009B">
      <w:pPr>
        <w:pStyle w:val="ListParagraph"/>
        <w:numPr>
          <w:ilvl w:val="0"/>
          <w:numId w:val="130"/>
        </w:numPr>
        <w:contextualSpacing/>
      </w:pPr>
      <w:r>
        <w:t>&lt;</w:t>
      </w:r>
      <w:r>
        <w:t>text:note-body&gt;</w:t>
      </w:r>
    </w:p>
    <w:p w:rsidR="00C81F29" w:rsidRDefault="00B2009B">
      <w:pPr>
        <w:pStyle w:val="ListParagraph"/>
        <w:numPr>
          <w:ilvl w:val="0"/>
          <w:numId w:val="130"/>
        </w:numPr>
        <w:contextualSpacing/>
      </w:pPr>
      <w:r>
        <w:t>&lt;office:annotation&gt;</w:t>
      </w:r>
    </w:p>
    <w:p w:rsidR="00C81F29" w:rsidRDefault="00B2009B">
      <w:pPr>
        <w:pStyle w:val="ListParagraph"/>
        <w:numPr>
          <w:ilvl w:val="0"/>
          <w:numId w:val="130"/>
        </w:numPr>
      </w:pPr>
      <w:r>
        <w:t>&lt;table:table-cell&gt;</w:t>
      </w:r>
    </w:p>
    <w:p w:rsidR="00C81F29" w:rsidRDefault="00B2009B">
      <w:pPr>
        <w:pStyle w:val="Definition-Field2"/>
      </w:pPr>
      <w:r>
        <w:t xml:space="preserve">If a group contains only one object, then PowerPoint loads only the object, and loses the grouping. </w:t>
      </w:r>
    </w:p>
    <w:p w:rsidR="00C81F29" w:rsidRDefault="00B2009B">
      <w:pPr>
        <w:pStyle w:val="Heading3"/>
      </w:pPr>
      <w:bookmarkStart w:id="497" w:name="section_168fe4bd907342458dd9604cde63e9fa"/>
      <w:bookmarkStart w:id="498" w:name="_Toc174684922"/>
      <w:r>
        <w:t>Part 3 Section 10.3.16, draw:glue-point</w:t>
      </w:r>
      <w:bookmarkEnd w:id="497"/>
      <w:bookmarkEnd w:id="498"/>
      <w:r>
        <w:fldChar w:fldCharType="begin"/>
      </w:r>
      <w:r>
        <w:instrText xml:space="preserve"> XE "draw\:glue-point" </w:instrText>
      </w:r>
      <w:r>
        <w:fldChar w:fldCharType="end"/>
      </w:r>
    </w:p>
    <w:p w:rsidR="00C81F29" w:rsidRDefault="00B2009B">
      <w:pPr>
        <w:pStyle w:val="Definition-Field"/>
      </w:pPr>
      <w:r>
        <w:t xml:space="preserve">a.   </w:t>
      </w:r>
      <w:r>
        <w:rPr>
          <w:i/>
        </w:rPr>
        <w:t xml:space="preserve">The standard defines the </w:t>
      </w:r>
      <w:r>
        <w:rPr>
          <w:i/>
        </w:rPr>
        <w:t>element &lt;draw:glue-point&gt;</w:t>
      </w:r>
    </w:p>
    <w:p w:rsidR="00C81F29" w:rsidRDefault="00B2009B">
      <w:pPr>
        <w:pStyle w:val="Definition-Field2"/>
      </w:pPr>
      <w:r>
        <w:t>Word 2013 does not support this element for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w:t>
      </w:r>
      <w:r>
        <w:t>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element &lt;draw:glue-point&gt;</w:t>
      </w:r>
    </w:p>
    <w:p w:rsidR="00C81F29" w:rsidRDefault="00B2009B">
      <w:pPr>
        <w:pStyle w:val="Definition-Field2"/>
      </w:pPr>
      <w:r>
        <w:t>Excel 2013 does not support this element for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w:t>
      </w:r>
      <w:r>
        <w: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lastRenderedPageBreak/>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element &lt;draw:glue-point&gt;</w:t>
      </w:r>
    </w:p>
    <w:p w:rsidR="00C81F29" w:rsidRDefault="00B2009B">
      <w:pPr>
        <w:pStyle w:val="Definition-Field2"/>
      </w:pPr>
      <w:r>
        <w:t>PowerPoint 2013 does not support this element for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w:t>
      </w:r>
      <w:r>
        <w:t>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pPr>
      <w:r>
        <w:t xml:space="preserve">&lt;draw:custom-shape&gt; </w:t>
      </w:r>
    </w:p>
    <w:p w:rsidR="00C81F29" w:rsidRDefault="00B2009B">
      <w:pPr>
        <w:pStyle w:val="Heading3"/>
      </w:pPr>
      <w:bookmarkStart w:id="499" w:name="section_70f77c971eb94c9496e8684b3b69f878"/>
      <w:bookmarkStart w:id="500" w:name="_Toc174684923"/>
      <w:r>
        <w:t>Part 3 Section 10.3.17, svg:title</w:t>
      </w:r>
      <w:bookmarkEnd w:id="499"/>
      <w:bookmarkEnd w:id="500"/>
      <w:r>
        <w:fldChar w:fldCharType="begin"/>
      </w:r>
      <w:r>
        <w:instrText xml:space="preserve"> XE "svg\:title" </w:instrText>
      </w:r>
      <w:r>
        <w:fldChar w:fldCharType="end"/>
      </w:r>
    </w:p>
    <w:p w:rsidR="00C81F29" w:rsidRDefault="00B2009B">
      <w:pPr>
        <w:pStyle w:val="Definition-Field"/>
      </w:pPr>
      <w:r>
        <w:t xml:space="preserve">a.   </w:t>
      </w:r>
      <w:r>
        <w:rPr>
          <w:i/>
        </w:rPr>
        <w:t xml:space="preserve">The standard defines </w:t>
      </w:r>
      <w:r>
        <w:rPr>
          <w:i/>
        </w:rPr>
        <w:t>the attribute svg:title</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132"/>
        </w:numPr>
        <w:contextualSpacing/>
      </w:pPr>
      <w:r>
        <w:t>&lt;draw:rect&gt;</w:t>
      </w:r>
    </w:p>
    <w:p w:rsidR="00C81F29" w:rsidRDefault="00B2009B">
      <w:pPr>
        <w:pStyle w:val="ListParagraph"/>
        <w:numPr>
          <w:ilvl w:val="0"/>
          <w:numId w:val="132"/>
        </w:numPr>
        <w:contextualSpacing/>
      </w:pPr>
      <w:r>
        <w:t>&lt;draw:line&gt;</w:t>
      </w:r>
    </w:p>
    <w:p w:rsidR="00C81F29" w:rsidRDefault="00B2009B">
      <w:pPr>
        <w:pStyle w:val="ListParagraph"/>
        <w:numPr>
          <w:ilvl w:val="0"/>
          <w:numId w:val="132"/>
        </w:numPr>
        <w:contextualSpacing/>
      </w:pPr>
      <w:r>
        <w:t>&lt;draw:polyline&gt;</w:t>
      </w:r>
    </w:p>
    <w:p w:rsidR="00C81F29" w:rsidRDefault="00B2009B">
      <w:pPr>
        <w:pStyle w:val="ListParagraph"/>
        <w:numPr>
          <w:ilvl w:val="0"/>
          <w:numId w:val="132"/>
        </w:numPr>
        <w:contextualSpacing/>
      </w:pPr>
      <w:r>
        <w:t>&lt;draw:polygon&gt;</w:t>
      </w:r>
    </w:p>
    <w:p w:rsidR="00C81F29" w:rsidRDefault="00B2009B">
      <w:pPr>
        <w:pStyle w:val="ListParagraph"/>
        <w:numPr>
          <w:ilvl w:val="0"/>
          <w:numId w:val="132"/>
        </w:numPr>
        <w:contextualSpacing/>
      </w:pPr>
      <w:r>
        <w:t>&lt;draw:regular-polygon&gt;</w:t>
      </w:r>
    </w:p>
    <w:p w:rsidR="00C81F29" w:rsidRDefault="00B2009B">
      <w:pPr>
        <w:pStyle w:val="ListParagraph"/>
        <w:numPr>
          <w:ilvl w:val="0"/>
          <w:numId w:val="132"/>
        </w:numPr>
        <w:contextualSpacing/>
      </w:pPr>
      <w:r>
        <w:t>&lt;draw:path&gt;</w:t>
      </w:r>
    </w:p>
    <w:p w:rsidR="00C81F29" w:rsidRDefault="00B2009B">
      <w:pPr>
        <w:pStyle w:val="ListParagraph"/>
        <w:numPr>
          <w:ilvl w:val="0"/>
          <w:numId w:val="132"/>
        </w:numPr>
        <w:contextualSpacing/>
      </w:pPr>
      <w:r>
        <w:t>&lt;draw:circle&gt;</w:t>
      </w:r>
    </w:p>
    <w:p w:rsidR="00C81F29" w:rsidRDefault="00B2009B">
      <w:pPr>
        <w:pStyle w:val="ListParagraph"/>
        <w:numPr>
          <w:ilvl w:val="0"/>
          <w:numId w:val="132"/>
        </w:numPr>
        <w:contextualSpacing/>
      </w:pPr>
      <w:r>
        <w:t>&lt;draw:ellipse&gt;</w:t>
      </w:r>
    </w:p>
    <w:p w:rsidR="00C81F29" w:rsidRDefault="00B2009B">
      <w:pPr>
        <w:pStyle w:val="ListParagraph"/>
        <w:numPr>
          <w:ilvl w:val="0"/>
          <w:numId w:val="132"/>
        </w:numPr>
        <w:contextualSpacing/>
      </w:pPr>
      <w:r>
        <w:t>&lt;draw:connector&gt;</w:t>
      </w:r>
    </w:p>
    <w:p w:rsidR="00C81F29" w:rsidRDefault="00B2009B">
      <w:pPr>
        <w:pStyle w:val="ListParagraph"/>
        <w:numPr>
          <w:ilvl w:val="0"/>
          <w:numId w:val="132"/>
        </w:numPr>
        <w:contextualSpacing/>
      </w:pPr>
      <w:r>
        <w:t>&lt;draw:caption&gt;</w:t>
      </w:r>
    </w:p>
    <w:p w:rsidR="00C81F29" w:rsidRDefault="00B2009B">
      <w:pPr>
        <w:pStyle w:val="ListParagraph"/>
        <w:numPr>
          <w:ilvl w:val="0"/>
          <w:numId w:val="132"/>
        </w:numPr>
        <w:contextualSpacing/>
      </w:pPr>
      <w:r>
        <w:t>&lt;draw:measure&gt;</w:t>
      </w:r>
    </w:p>
    <w:p w:rsidR="00C81F29" w:rsidRDefault="00B2009B">
      <w:pPr>
        <w:pStyle w:val="ListParagraph"/>
        <w:numPr>
          <w:ilvl w:val="0"/>
          <w:numId w:val="132"/>
        </w:numPr>
        <w:contextualSpacing/>
      </w:pPr>
      <w:r>
        <w:t>&lt;</w:t>
      </w:r>
      <w:r>
        <w:t>draw:g&gt;</w:t>
      </w:r>
    </w:p>
    <w:p w:rsidR="00C81F29" w:rsidRDefault="00B2009B">
      <w:pPr>
        <w:pStyle w:val="ListParagraph"/>
        <w:numPr>
          <w:ilvl w:val="0"/>
          <w:numId w:val="132"/>
        </w:numPr>
        <w:contextualSpacing/>
      </w:pPr>
      <w:r>
        <w:t>&lt;draw:frame&gt;</w:t>
      </w:r>
    </w:p>
    <w:p w:rsidR="00C81F29" w:rsidRDefault="00B2009B">
      <w:pPr>
        <w:pStyle w:val="ListParagraph"/>
        <w:numPr>
          <w:ilvl w:val="0"/>
          <w:numId w:val="132"/>
        </w:numPr>
      </w:pPr>
      <w:r>
        <w:t xml:space="preserve">&lt;draw:custom-shape&gt; </w:t>
      </w:r>
    </w:p>
    <w:p w:rsidR="00C81F29" w:rsidRDefault="00B2009B">
      <w:pPr>
        <w:pStyle w:val="Definition-Field"/>
      </w:pPr>
      <w:r>
        <w:t xml:space="preserve">b.   </w:t>
      </w:r>
      <w:r>
        <w:rPr>
          <w:i/>
        </w:rPr>
        <w:t>The standard defines the attribute svg:title</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133"/>
        </w:numPr>
        <w:contextualSpacing/>
      </w:pPr>
      <w:r>
        <w:t>&lt;draw:rect&gt;</w:t>
      </w:r>
    </w:p>
    <w:p w:rsidR="00C81F29" w:rsidRDefault="00B2009B">
      <w:pPr>
        <w:pStyle w:val="ListParagraph"/>
        <w:numPr>
          <w:ilvl w:val="0"/>
          <w:numId w:val="133"/>
        </w:numPr>
        <w:contextualSpacing/>
      </w:pPr>
      <w:r>
        <w:t>&lt;draw:line&gt;</w:t>
      </w:r>
    </w:p>
    <w:p w:rsidR="00C81F29" w:rsidRDefault="00B2009B">
      <w:pPr>
        <w:pStyle w:val="ListParagraph"/>
        <w:numPr>
          <w:ilvl w:val="0"/>
          <w:numId w:val="133"/>
        </w:numPr>
        <w:contextualSpacing/>
      </w:pPr>
      <w:r>
        <w:t>&lt;draw:polyline&gt;</w:t>
      </w:r>
    </w:p>
    <w:p w:rsidR="00C81F29" w:rsidRDefault="00B2009B">
      <w:pPr>
        <w:pStyle w:val="ListParagraph"/>
        <w:numPr>
          <w:ilvl w:val="0"/>
          <w:numId w:val="133"/>
        </w:numPr>
        <w:contextualSpacing/>
      </w:pPr>
      <w:r>
        <w:t>&lt;draw:polygon&gt;</w:t>
      </w:r>
    </w:p>
    <w:p w:rsidR="00C81F29" w:rsidRDefault="00B2009B">
      <w:pPr>
        <w:pStyle w:val="ListParagraph"/>
        <w:numPr>
          <w:ilvl w:val="0"/>
          <w:numId w:val="133"/>
        </w:numPr>
        <w:contextualSpacing/>
      </w:pPr>
      <w:r>
        <w:t>&lt;draw:regular-polygon&gt;</w:t>
      </w:r>
    </w:p>
    <w:p w:rsidR="00C81F29" w:rsidRDefault="00B2009B">
      <w:pPr>
        <w:pStyle w:val="ListParagraph"/>
        <w:numPr>
          <w:ilvl w:val="0"/>
          <w:numId w:val="133"/>
        </w:numPr>
        <w:contextualSpacing/>
      </w:pPr>
      <w:r>
        <w:t>&lt;draw:path&gt;</w:t>
      </w:r>
    </w:p>
    <w:p w:rsidR="00C81F29" w:rsidRDefault="00B2009B">
      <w:pPr>
        <w:pStyle w:val="ListParagraph"/>
        <w:numPr>
          <w:ilvl w:val="0"/>
          <w:numId w:val="133"/>
        </w:numPr>
        <w:contextualSpacing/>
      </w:pPr>
      <w:r>
        <w:t>&lt;draw:circ</w:t>
      </w:r>
      <w:r>
        <w:t>le&gt;</w:t>
      </w:r>
    </w:p>
    <w:p w:rsidR="00C81F29" w:rsidRDefault="00B2009B">
      <w:pPr>
        <w:pStyle w:val="ListParagraph"/>
        <w:numPr>
          <w:ilvl w:val="0"/>
          <w:numId w:val="133"/>
        </w:numPr>
        <w:contextualSpacing/>
      </w:pPr>
      <w:r>
        <w:t>&lt;draw:ellipse&gt;</w:t>
      </w:r>
    </w:p>
    <w:p w:rsidR="00C81F29" w:rsidRDefault="00B2009B">
      <w:pPr>
        <w:pStyle w:val="ListParagraph"/>
        <w:numPr>
          <w:ilvl w:val="0"/>
          <w:numId w:val="133"/>
        </w:numPr>
        <w:contextualSpacing/>
      </w:pPr>
      <w:r>
        <w:t>&lt;draw:connector&gt;</w:t>
      </w:r>
    </w:p>
    <w:p w:rsidR="00C81F29" w:rsidRDefault="00B2009B">
      <w:pPr>
        <w:pStyle w:val="ListParagraph"/>
        <w:numPr>
          <w:ilvl w:val="0"/>
          <w:numId w:val="133"/>
        </w:numPr>
        <w:contextualSpacing/>
      </w:pPr>
      <w:r>
        <w:t>&lt;draw:caption&gt;</w:t>
      </w:r>
    </w:p>
    <w:p w:rsidR="00C81F29" w:rsidRDefault="00B2009B">
      <w:pPr>
        <w:pStyle w:val="ListParagraph"/>
        <w:numPr>
          <w:ilvl w:val="0"/>
          <w:numId w:val="133"/>
        </w:numPr>
        <w:contextualSpacing/>
      </w:pPr>
      <w:r>
        <w:t>&lt;draw:measure&gt;</w:t>
      </w:r>
    </w:p>
    <w:p w:rsidR="00C81F29" w:rsidRDefault="00B2009B">
      <w:pPr>
        <w:pStyle w:val="ListParagraph"/>
        <w:numPr>
          <w:ilvl w:val="0"/>
          <w:numId w:val="133"/>
        </w:numPr>
        <w:contextualSpacing/>
      </w:pPr>
      <w:r>
        <w:lastRenderedPageBreak/>
        <w:t>&lt;draw:g&gt;</w:t>
      </w:r>
    </w:p>
    <w:p w:rsidR="00C81F29" w:rsidRDefault="00B2009B">
      <w:pPr>
        <w:pStyle w:val="ListParagraph"/>
        <w:numPr>
          <w:ilvl w:val="0"/>
          <w:numId w:val="133"/>
        </w:numPr>
        <w:contextualSpacing/>
      </w:pPr>
      <w:r>
        <w:t>&lt;draw:frame&gt;</w:t>
      </w:r>
    </w:p>
    <w:p w:rsidR="00C81F29" w:rsidRDefault="00B2009B">
      <w:pPr>
        <w:pStyle w:val="ListParagraph"/>
        <w:numPr>
          <w:ilvl w:val="0"/>
          <w:numId w:val="133"/>
        </w:numPr>
      </w:pPr>
      <w:r>
        <w:t xml:space="preserve">&lt;draw:custom-shape&gt; </w:t>
      </w:r>
    </w:p>
    <w:p w:rsidR="00C81F29" w:rsidRDefault="00B2009B">
      <w:pPr>
        <w:pStyle w:val="Definition-Field"/>
      </w:pPr>
      <w:r>
        <w:t xml:space="preserve">c.   </w:t>
      </w:r>
      <w:r>
        <w:rPr>
          <w:i/>
        </w:rPr>
        <w:t>The standard defines the attribute svg:title</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134"/>
        </w:numPr>
        <w:contextualSpacing/>
      </w:pPr>
      <w:r>
        <w:t>&lt;draw:rect&gt;</w:t>
      </w:r>
    </w:p>
    <w:p w:rsidR="00C81F29" w:rsidRDefault="00B2009B">
      <w:pPr>
        <w:pStyle w:val="ListParagraph"/>
        <w:numPr>
          <w:ilvl w:val="0"/>
          <w:numId w:val="134"/>
        </w:numPr>
        <w:contextualSpacing/>
      </w:pPr>
      <w:r>
        <w:t>&lt;draw:line&gt;</w:t>
      </w:r>
    </w:p>
    <w:p w:rsidR="00C81F29" w:rsidRDefault="00B2009B">
      <w:pPr>
        <w:pStyle w:val="ListParagraph"/>
        <w:numPr>
          <w:ilvl w:val="0"/>
          <w:numId w:val="134"/>
        </w:numPr>
        <w:contextualSpacing/>
      </w:pPr>
      <w:r>
        <w:t>&lt;</w:t>
      </w:r>
      <w:r>
        <w:t>draw:polyline&gt;</w:t>
      </w:r>
    </w:p>
    <w:p w:rsidR="00C81F29" w:rsidRDefault="00B2009B">
      <w:pPr>
        <w:pStyle w:val="ListParagraph"/>
        <w:numPr>
          <w:ilvl w:val="0"/>
          <w:numId w:val="134"/>
        </w:numPr>
        <w:contextualSpacing/>
      </w:pPr>
      <w:r>
        <w:t>&lt;draw:polygon&gt;</w:t>
      </w:r>
    </w:p>
    <w:p w:rsidR="00C81F29" w:rsidRDefault="00B2009B">
      <w:pPr>
        <w:pStyle w:val="ListParagraph"/>
        <w:numPr>
          <w:ilvl w:val="0"/>
          <w:numId w:val="134"/>
        </w:numPr>
        <w:contextualSpacing/>
      </w:pPr>
      <w:r>
        <w:t>&lt;draw:regular-polygon&gt;</w:t>
      </w:r>
    </w:p>
    <w:p w:rsidR="00C81F29" w:rsidRDefault="00B2009B">
      <w:pPr>
        <w:pStyle w:val="ListParagraph"/>
        <w:numPr>
          <w:ilvl w:val="0"/>
          <w:numId w:val="134"/>
        </w:numPr>
        <w:contextualSpacing/>
      </w:pPr>
      <w:r>
        <w:t>&lt;draw:path&gt;</w:t>
      </w:r>
    </w:p>
    <w:p w:rsidR="00C81F29" w:rsidRDefault="00B2009B">
      <w:pPr>
        <w:pStyle w:val="ListParagraph"/>
        <w:numPr>
          <w:ilvl w:val="0"/>
          <w:numId w:val="134"/>
        </w:numPr>
        <w:contextualSpacing/>
      </w:pPr>
      <w:r>
        <w:t>&lt;draw:circle&gt;</w:t>
      </w:r>
    </w:p>
    <w:p w:rsidR="00C81F29" w:rsidRDefault="00B2009B">
      <w:pPr>
        <w:pStyle w:val="ListParagraph"/>
        <w:numPr>
          <w:ilvl w:val="0"/>
          <w:numId w:val="134"/>
        </w:numPr>
        <w:contextualSpacing/>
      </w:pPr>
      <w:r>
        <w:t>&lt;draw:ellipse&gt;</w:t>
      </w:r>
    </w:p>
    <w:p w:rsidR="00C81F29" w:rsidRDefault="00B2009B">
      <w:pPr>
        <w:pStyle w:val="ListParagraph"/>
        <w:numPr>
          <w:ilvl w:val="0"/>
          <w:numId w:val="134"/>
        </w:numPr>
        <w:contextualSpacing/>
      </w:pPr>
      <w:r>
        <w:t>&lt;draw:connector&gt;</w:t>
      </w:r>
    </w:p>
    <w:p w:rsidR="00C81F29" w:rsidRDefault="00B2009B">
      <w:pPr>
        <w:pStyle w:val="ListParagraph"/>
        <w:numPr>
          <w:ilvl w:val="0"/>
          <w:numId w:val="134"/>
        </w:numPr>
        <w:contextualSpacing/>
      </w:pPr>
      <w:r>
        <w:t>&lt;draw:caption&gt;</w:t>
      </w:r>
    </w:p>
    <w:p w:rsidR="00C81F29" w:rsidRDefault="00B2009B">
      <w:pPr>
        <w:pStyle w:val="ListParagraph"/>
        <w:numPr>
          <w:ilvl w:val="0"/>
          <w:numId w:val="134"/>
        </w:numPr>
        <w:contextualSpacing/>
      </w:pPr>
      <w:r>
        <w:t>&lt;draw:measure&gt;</w:t>
      </w:r>
    </w:p>
    <w:p w:rsidR="00C81F29" w:rsidRDefault="00B2009B">
      <w:pPr>
        <w:pStyle w:val="ListParagraph"/>
        <w:numPr>
          <w:ilvl w:val="0"/>
          <w:numId w:val="134"/>
        </w:numPr>
        <w:contextualSpacing/>
      </w:pPr>
      <w:r>
        <w:t>&lt;draw:g&gt;</w:t>
      </w:r>
    </w:p>
    <w:p w:rsidR="00C81F29" w:rsidRDefault="00B2009B">
      <w:pPr>
        <w:pStyle w:val="ListParagraph"/>
        <w:numPr>
          <w:ilvl w:val="0"/>
          <w:numId w:val="134"/>
        </w:numPr>
        <w:contextualSpacing/>
      </w:pPr>
      <w:r>
        <w:t>&lt;draw:frame&gt;</w:t>
      </w:r>
    </w:p>
    <w:p w:rsidR="00C81F29" w:rsidRDefault="00B2009B">
      <w:pPr>
        <w:pStyle w:val="ListParagraph"/>
        <w:numPr>
          <w:ilvl w:val="0"/>
          <w:numId w:val="134"/>
        </w:numPr>
      </w:pPr>
      <w:r>
        <w:t xml:space="preserve">&lt;draw:custom-shape&gt; </w:t>
      </w:r>
    </w:p>
    <w:p w:rsidR="00C81F29" w:rsidRDefault="00B2009B">
      <w:pPr>
        <w:pStyle w:val="Definition-Field"/>
      </w:pPr>
      <w:r>
        <w:t xml:space="preserve">d.   </w:t>
      </w:r>
      <w:r>
        <w:rPr>
          <w:i/>
        </w:rPr>
        <w:t xml:space="preserve">The standard defines the attribute svg:title, contained within the </w:t>
      </w:r>
      <w:r>
        <w:rPr>
          <w:i/>
        </w:rPr>
        <w:t>element &lt;draw:layer&gt;</w:t>
      </w:r>
    </w:p>
    <w:p w:rsidR="00C81F29" w:rsidRDefault="00B2009B">
      <w:pPr>
        <w:pStyle w:val="Definition-Field2"/>
      </w:pPr>
      <w:r>
        <w:t>This attribute is not supported in PowerPoint 2013 or later.</w:t>
      </w:r>
    </w:p>
    <w:p w:rsidR="00C81F29" w:rsidRDefault="00B2009B">
      <w:pPr>
        <w:pStyle w:val="Heading3"/>
      </w:pPr>
      <w:bookmarkStart w:id="501" w:name="section_1b70c374535e4d258073d57d4f379513"/>
      <w:bookmarkStart w:id="502" w:name="_Toc174684924"/>
      <w:r>
        <w:t>Part 3 Section 10.3.18, svg:desc</w:t>
      </w:r>
      <w:bookmarkEnd w:id="501"/>
      <w:bookmarkEnd w:id="502"/>
      <w:r>
        <w:fldChar w:fldCharType="begin"/>
      </w:r>
      <w:r>
        <w:instrText xml:space="preserve"> XE "svg\:desc" </w:instrText>
      </w:r>
      <w:r>
        <w:fldChar w:fldCharType="end"/>
      </w:r>
    </w:p>
    <w:p w:rsidR="00C81F29" w:rsidRDefault="00B2009B">
      <w:pPr>
        <w:pStyle w:val="Definition-Field"/>
      </w:pPr>
      <w:r>
        <w:t xml:space="preserve">a.   </w:t>
      </w:r>
      <w:r>
        <w:rPr>
          <w:i/>
        </w:rPr>
        <w:t>The standard defines the attribute svg:desc</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135"/>
        </w:numPr>
        <w:contextualSpacing/>
      </w:pPr>
      <w:r>
        <w:t>&lt;draw:rect&gt;</w:t>
      </w:r>
    </w:p>
    <w:p w:rsidR="00C81F29" w:rsidRDefault="00B2009B">
      <w:pPr>
        <w:pStyle w:val="ListParagraph"/>
        <w:numPr>
          <w:ilvl w:val="0"/>
          <w:numId w:val="135"/>
        </w:numPr>
        <w:contextualSpacing/>
      </w:pPr>
      <w:r>
        <w:t>&lt;draw:line&gt;</w:t>
      </w:r>
    </w:p>
    <w:p w:rsidR="00C81F29" w:rsidRDefault="00B2009B">
      <w:pPr>
        <w:pStyle w:val="ListParagraph"/>
        <w:numPr>
          <w:ilvl w:val="0"/>
          <w:numId w:val="135"/>
        </w:numPr>
        <w:contextualSpacing/>
      </w:pPr>
      <w:r>
        <w:t>&lt;draw:polyline&gt;</w:t>
      </w:r>
    </w:p>
    <w:p w:rsidR="00C81F29" w:rsidRDefault="00B2009B">
      <w:pPr>
        <w:pStyle w:val="ListParagraph"/>
        <w:numPr>
          <w:ilvl w:val="0"/>
          <w:numId w:val="135"/>
        </w:numPr>
        <w:contextualSpacing/>
      </w:pPr>
      <w:r>
        <w:t>&lt;draw:polygon&gt;</w:t>
      </w:r>
    </w:p>
    <w:p w:rsidR="00C81F29" w:rsidRDefault="00B2009B">
      <w:pPr>
        <w:pStyle w:val="ListParagraph"/>
        <w:numPr>
          <w:ilvl w:val="0"/>
          <w:numId w:val="135"/>
        </w:numPr>
        <w:contextualSpacing/>
      </w:pPr>
      <w:r>
        <w:t>&lt;draw:regular-polygon&gt;</w:t>
      </w:r>
    </w:p>
    <w:p w:rsidR="00C81F29" w:rsidRDefault="00B2009B">
      <w:pPr>
        <w:pStyle w:val="ListParagraph"/>
        <w:numPr>
          <w:ilvl w:val="0"/>
          <w:numId w:val="135"/>
        </w:numPr>
        <w:contextualSpacing/>
      </w:pPr>
      <w:r>
        <w:t>&lt;draw:path&gt;</w:t>
      </w:r>
    </w:p>
    <w:p w:rsidR="00C81F29" w:rsidRDefault="00B2009B">
      <w:pPr>
        <w:pStyle w:val="ListParagraph"/>
        <w:numPr>
          <w:ilvl w:val="0"/>
          <w:numId w:val="135"/>
        </w:numPr>
        <w:contextualSpacing/>
      </w:pPr>
      <w:r>
        <w:t>&lt;draw:circle&gt;</w:t>
      </w:r>
    </w:p>
    <w:p w:rsidR="00C81F29" w:rsidRDefault="00B2009B">
      <w:pPr>
        <w:pStyle w:val="ListParagraph"/>
        <w:numPr>
          <w:ilvl w:val="0"/>
          <w:numId w:val="135"/>
        </w:numPr>
        <w:contextualSpacing/>
      </w:pPr>
      <w:r>
        <w:t>&lt;draw:ellipse&gt;</w:t>
      </w:r>
    </w:p>
    <w:p w:rsidR="00C81F29" w:rsidRDefault="00B2009B">
      <w:pPr>
        <w:pStyle w:val="ListParagraph"/>
        <w:numPr>
          <w:ilvl w:val="0"/>
          <w:numId w:val="135"/>
        </w:numPr>
        <w:contextualSpacing/>
      </w:pPr>
      <w:r>
        <w:t>&lt;draw:connector&gt;</w:t>
      </w:r>
    </w:p>
    <w:p w:rsidR="00C81F29" w:rsidRDefault="00B2009B">
      <w:pPr>
        <w:pStyle w:val="ListParagraph"/>
        <w:numPr>
          <w:ilvl w:val="0"/>
          <w:numId w:val="135"/>
        </w:numPr>
        <w:contextualSpacing/>
      </w:pPr>
      <w:r>
        <w:t>&lt;draw:caption&gt;</w:t>
      </w:r>
    </w:p>
    <w:p w:rsidR="00C81F29" w:rsidRDefault="00B2009B">
      <w:pPr>
        <w:pStyle w:val="ListParagraph"/>
        <w:numPr>
          <w:ilvl w:val="0"/>
          <w:numId w:val="135"/>
        </w:numPr>
        <w:contextualSpacing/>
      </w:pPr>
      <w:r>
        <w:t>&lt;draw:measure&gt;</w:t>
      </w:r>
    </w:p>
    <w:p w:rsidR="00C81F29" w:rsidRDefault="00B2009B">
      <w:pPr>
        <w:pStyle w:val="ListParagraph"/>
        <w:numPr>
          <w:ilvl w:val="0"/>
          <w:numId w:val="135"/>
        </w:numPr>
        <w:contextualSpacing/>
      </w:pPr>
      <w:r>
        <w:t>&lt;draw:g&gt;</w:t>
      </w:r>
    </w:p>
    <w:p w:rsidR="00C81F29" w:rsidRDefault="00B2009B">
      <w:pPr>
        <w:pStyle w:val="ListParagraph"/>
        <w:numPr>
          <w:ilvl w:val="0"/>
          <w:numId w:val="135"/>
        </w:numPr>
        <w:contextualSpacing/>
      </w:pPr>
      <w:r>
        <w:t>&lt;draw:frame&gt;</w:t>
      </w:r>
    </w:p>
    <w:p w:rsidR="00C81F29" w:rsidRDefault="00B2009B">
      <w:pPr>
        <w:pStyle w:val="ListParagraph"/>
        <w:numPr>
          <w:ilvl w:val="0"/>
          <w:numId w:val="135"/>
        </w:numPr>
      </w:pPr>
      <w:r>
        <w:t xml:space="preserve">&lt;draw:custom-shape&gt; </w:t>
      </w:r>
    </w:p>
    <w:p w:rsidR="00C81F29" w:rsidRDefault="00B2009B">
      <w:pPr>
        <w:pStyle w:val="Definition-Field"/>
      </w:pPr>
      <w:r>
        <w:t xml:space="preserve">b.   </w:t>
      </w:r>
      <w:r>
        <w:rPr>
          <w:i/>
        </w:rPr>
        <w:t>The standard defines the attribute svg:desc</w:t>
      </w:r>
    </w:p>
    <w:p w:rsidR="00C81F29" w:rsidRDefault="00B2009B">
      <w:pPr>
        <w:pStyle w:val="Definition-Field2"/>
      </w:pPr>
      <w:r>
        <w:t>Excel 201</w:t>
      </w:r>
      <w:r>
        <w:t xml:space="preserve">3 supports this attribute for the following elements: </w:t>
      </w:r>
    </w:p>
    <w:p w:rsidR="00C81F29" w:rsidRDefault="00B2009B">
      <w:pPr>
        <w:pStyle w:val="ListParagraph"/>
        <w:numPr>
          <w:ilvl w:val="0"/>
          <w:numId w:val="136"/>
        </w:numPr>
        <w:contextualSpacing/>
      </w:pPr>
      <w:r>
        <w:t>&lt;draw:rect&gt;</w:t>
      </w:r>
    </w:p>
    <w:p w:rsidR="00C81F29" w:rsidRDefault="00B2009B">
      <w:pPr>
        <w:pStyle w:val="ListParagraph"/>
        <w:numPr>
          <w:ilvl w:val="0"/>
          <w:numId w:val="136"/>
        </w:numPr>
        <w:contextualSpacing/>
      </w:pPr>
      <w:r>
        <w:t>&lt;draw:line&gt;</w:t>
      </w:r>
    </w:p>
    <w:p w:rsidR="00C81F29" w:rsidRDefault="00B2009B">
      <w:pPr>
        <w:pStyle w:val="ListParagraph"/>
        <w:numPr>
          <w:ilvl w:val="0"/>
          <w:numId w:val="136"/>
        </w:numPr>
        <w:contextualSpacing/>
      </w:pPr>
      <w:r>
        <w:t>&lt;draw:polyline&gt;</w:t>
      </w:r>
    </w:p>
    <w:p w:rsidR="00C81F29" w:rsidRDefault="00B2009B">
      <w:pPr>
        <w:pStyle w:val="ListParagraph"/>
        <w:numPr>
          <w:ilvl w:val="0"/>
          <w:numId w:val="136"/>
        </w:numPr>
        <w:contextualSpacing/>
      </w:pPr>
      <w:r>
        <w:t>&lt;draw:polygon&gt;</w:t>
      </w:r>
    </w:p>
    <w:p w:rsidR="00C81F29" w:rsidRDefault="00B2009B">
      <w:pPr>
        <w:pStyle w:val="ListParagraph"/>
        <w:numPr>
          <w:ilvl w:val="0"/>
          <w:numId w:val="136"/>
        </w:numPr>
        <w:contextualSpacing/>
      </w:pPr>
      <w:r>
        <w:t>&lt;draw:regular-polygon&gt;</w:t>
      </w:r>
    </w:p>
    <w:p w:rsidR="00C81F29" w:rsidRDefault="00B2009B">
      <w:pPr>
        <w:pStyle w:val="ListParagraph"/>
        <w:numPr>
          <w:ilvl w:val="0"/>
          <w:numId w:val="136"/>
        </w:numPr>
        <w:contextualSpacing/>
      </w:pPr>
      <w:r>
        <w:t>&lt;draw:path&gt;</w:t>
      </w:r>
    </w:p>
    <w:p w:rsidR="00C81F29" w:rsidRDefault="00B2009B">
      <w:pPr>
        <w:pStyle w:val="ListParagraph"/>
        <w:numPr>
          <w:ilvl w:val="0"/>
          <w:numId w:val="136"/>
        </w:numPr>
        <w:contextualSpacing/>
      </w:pPr>
      <w:r>
        <w:t>&lt;draw:circle&gt;</w:t>
      </w:r>
    </w:p>
    <w:p w:rsidR="00C81F29" w:rsidRDefault="00B2009B">
      <w:pPr>
        <w:pStyle w:val="ListParagraph"/>
        <w:numPr>
          <w:ilvl w:val="0"/>
          <w:numId w:val="136"/>
        </w:numPr>
        <w:contextualSpacing/>
      </w:pPr>
      <w:r>
        <w:lastRenderedPageBreak/>
        <w:t>&lt;draw:ellipse&gt;</w:t>
      </w:r>
    </w:p>
    <w:p w:rsidR="00C81F29" w:rsidRDefault="00B2009B">
      <w:pPr>
        <w:pStyle w:val="ListParagraph"/>
        <w:numPr>
          <w:ilvl w:val="0"/>
          <w:numId w:val="136"/>
        </w:numPr>
        <w:contextualSpacing/>
      </w:pPr>
      <w:r>
        <w:t>&lt;draw:connector&gt;</w:t>
      </w:r>
    </w:p>
    <w:p w:rsidR="00C81F29" w:rsidRDefault="00B2009B">
      <w:pPr>
        <w:pStyle w:val="ListParagraph"/>
        <w:numPr>
          <w:ilvl w:val="0"/>
          <w:numId w:val="136"/>
        </w:numPr>
        <w:contextualSpacing/>
      </w:pPr>
      <w:r>
        <w:t>&lt;draw:caption&gt;</w:t>
      </w:r>
    </w:p>
    <w:p w:rsidR="00C81F29" w:rsidRDefault="00B2009B">
      <w:pPr>
        <w:pStyle w:val="ListParagraph"/>
        <w:numPr>
          <w:ilvl w:val="0"/>
          <w:numId w:val="136"/>
        </w:numPr>
        <w:contextualSpacing/>
      </w:pPr>
      <w:r>
        <w:t>&lt;draw:measure&gt;</w:t>
      </w:r>
    </w:p>
    <w:p w:rsidR="00C81F29" w:rsidRDefault="00B2009B">
      <w:pPr>
        <w:pStyle w:val="ListParagraph"/>
        <w:numPr>
          <w:ilvl w:val="0"/>
          <w:numId w:val="136"/>
        </w:numPr>
        <w:contextualSpacing/>
      </w:pPr>
      <w:r>
        <w:t>&lt;draw:g&gt;</w:t>
      </w:r>
    </w:p>
    <w:p w:rsidR="00C81F29" w:rsidRDefault="00B2009B">
      <w:pPr>
        <w:pStyle w:val="ListParagraph"/>
        <w:numPr>
          <w:ilvl w:val="0"/>
          <w:numId w:val="136"/>
        </w:numPr>
        <w:contextualSpacing/>
      </w:pPr>
      <w:r>
        <w:t>&lt;draw:frame&gt;</w:t>
      </w:r>
    </w:p>
    <w:p w:rsidR="00C81F29" w:rsidRDefault="00B2009B">
      <w:pPr>
        <w:pStyle w:val="ListParagraph"/>
        <w:numPr>
          <w:ilvl w:val="0"/>
          <w:numId w:val="136"/>
        </w:numPr>
      </w:pPr>
      <w:r>
        <w:t>&lt;</w:t>
      </w:r>
      <w:r>
        <w:t xml:space="preserve">draw:custom-shape&gt; </w:t>
      </w:r>
    </w:p>
    <w:p w:rsidR="00C81F29" w:rsidRDefault="00B2009B">
      <w:pPr>
        <w:pStyle w:val="Definition-Field"/>
      </w:pPr>
      <w:r>
        <w:t xml:space="preserve">c.   </w:t>
      </w:r>
      <w:r>
        <w:rPr>
          <w:i/>
        </w:rPr>
        <w:t>The standard defines the attribute svg:desc</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137"/>
        </w:numPr>
        <w:contextualSpacing/>
      </w:pPr>
      <w:r>
        <w:t>&lt;draw:rect&gt;</w:t>
      </w:r>
    </w:p>
    <w:p w:rsidR="00C81F29" w:rsidRDefault="00B2009B">
      <w:pPr>
        <w:pStyle w:val="ListParagraph"/>
        <w:numPr>
          <w:ilvl w:val="0"/>
          <w:numId w:val="137"/>
        </w:numPr>
        <w:contextualSpacing/>
      </w:pPr>
      <w:r>
        <w:t>&lt;draw:line&gt;</w:t>
      </w:r>
    </w:p>
    <w:p w:rsidR="00C81F29" w:rsidRDefault="00B2009B">
      <w:pPr>
        <w:pStyle w:val="ListParagraph"/>
        <w:numPr>
          <w:ilvl w:val="0"/>
          <w:numId w:val="137"/>
        </w:numPr>
        <w:contextualSpacing/>
      </w:pPr>
      <w:r>
        <w:t>&lt;draw:polyline&gt;</w:t>
      </w:r>
    </w:p>
    <w:p w:rsidR="00C81F29" w:rsidRDefault="00B2009B">
      <w:pPr>
        <w:pStyle w:val="ListParagraph"/>
        <w:numPr>
          <w:ilvl w:val="0"/>
          <w:numId w:val="137"/>
        </w:numPr>
        <w:contextualSpacing/>
      </w:pPr>
      <w:r>
        <w:t>&lt;draw:polygon&gt;</w:t>
      </w:r>
    </w:p>
    <w:p w:rsidR="00C81F29" w:rsidRDefault="00B2009B">
      <w:pPr>
        <w:pStyle w:val="ListParagraph"/>
        <w:numPr>
          <w:ilvl w:val="0"/>
          <w:numId w:val="137"/>
        </w:numPr>
        <w:contextualSpacing/>
      </w:pPr>
      <w:r>
        <w:t>&lt;draw:regular-polygon&gt;</w:t>
      </w:r>
    </w:p>
    <w:p w:rsidR="00C81F29" w:rsidRDefault="00B2009B">
      <w:pPr>
        <w:pStyle w:val="ListParagraph"/>
        <w:numPr>
          <w:ilvl w:val="0"/>
          <w:numId w:val="137"/>
        </w:numPr>
        <w:contextualSpacing/>
      </w:pPr>
      <w:r>
        <w:t>&lt;draw:path&gt;</w:t>
      </w:r>
    </w:p>
    <w:p w:rsidR="00C81F29" w:rsidRDefault="00B2009B">
      <w:pPr>
        <w:pStyle w:val="ListParagraph"/>
        <w:numPr>
          <w:ilvl w:val="0"/>
          <w:numId w:val="137"/>
        </w:numPr>
        <w:contextualSpacing/>
      </w:pPr>
      <w:r>
        <w:t>&lt;draw:circle&gt;</w:t>
      </w:r>
    </w:p>
    <w:p w:rsidR="00C81F29" w:rsidRDefault="00B2009B">
      <w:pPr>
        <w:pStyle w:val="ListParagraph"/>
        <w:numPr>
          <w:ilvl w:val="0"/>
          <w:numId w:val="137"/>
        </w:numPr>
        <w:contextualSpacing/>
      </w:pPr>
      <w:r>
        <w:t>&lt;draw:ellipse&gt;</w:t>
      </w:r>
    </w:p>
    <w:p w:rsidR="00C81F29" w:rsidRDefault="00B2009B">
      <w:pPr>
        <w:pStyle w:val="ListParagraph"/>
        <w:numPr>
          <w:ilvl w:val="0"/>
          <w:numId w:val="137"/>
        </w:numPr>
        <w:contextualSpacing/>
      </w:pPr>
      <w:r>
        <w:t>&lt;draw:connector&gt;</w:t>
      </w:r>
    </w:p>
    <w:p w:rsidR="00C81F29" w:rsidRDefault="00B2009B">
      <w:pPr>
        <w:pStyle w:val="ListParagraph"/>
        <w:numPr>
          <w:ilvl w:val="0"/>
          <w:numId w:val="137"/>
        </w:numPr>
        <w:contextualSpacing/>
      </w:pPr>
      <w:r>
        <w:t>&lt;draw:caption&gt;</w:t>
      </w:r>
    </w:p>
    <w:p w:rsidR="00C81F29" w:rsidRDefault="00B2009B">
      <w:pPr>
        <w:pStyle w:val="ListParagraph"/>
        <w:numPr>
          <w:ilvl w:val="0"/>
          <w:numId w:val="137"/>
        </w:numPr>
        <w:contextualSpacing/>
      </w:pPr>
      <w:r>
        <w:t>&lt;draw:measure&gt;</w:t>
      </w:r>
    </w:p>
    <w:p w:rsidR="00C81F29" w:rsidRDefault="00B2009B">
      <w:pPr>
        <w:pStyle w:val="ListParagraph"/>
        <w:numPr>
          <w:ilvl w:val="0"/>
          <w:numId w:val="137"/>
        </w:numPr>
        <w:contextualSpacing/>
      </w:pPr>
      <w:r>
        <w:t>&lt;draw:g&gt;</w:t>
      </w:r>
    </w:p>
    <w:p w:rsidR="00C81F29" w:rsidRDefault="00B2009B">
      <w:pPr>
        <w:pStyle w:val="ListParagraph"/>
        <w:numPr>
          <w:ilvl w:val="0"/>
          <w:numId w:val="137"/>
        </w:numPr>
        <w:contextualSpacing/>
      </w:pPr>
      <w:r>
        <w:t>&lt;draw:frame&gt;</w:t>
      </w:r>
    </w:p>
    <w:p w:rsidR="00C81F29" w:rsidRDefault="00B2009B">
      <w:pPr>
        <w:pStyle w:val="ListParagraph"/>
        <w:numPr>
          <w:ilvl w:val="0"/>
          <w:numId w:val="137"/>
        </w:numPr>
      </w:pPr>
      <w:r>
        <w:t xml:space="preserve">&lt;draw:custom-shape&gt; </w:t>
      </w:r>
    </w:p>
    <w:p w:rsidR="00C81F29" w:rsidRDefault="00B2009B">
      <w:pPr>
        <w:pStyle w:val="Definition-Field"/>
      </w:pPr>
      <w:r>
        <w:t xml:space="preserve">d.   </w:t>
      </w:r>
      <w:r>
        <w:rPr>
          <w:i/>
        </w:rPr>
        <w:t>The standard defines the attribute svg:desc, contained within the element &lt;draw:layer&gt;</w:t>
      </w:r>
    </w:p>
    <w:p w:rsidR="00C81F29" w:rsidRDefault="00B2009B">
      <w:pPr>
        <w:pStyle w:val="Definition-Field2"/>
      </w:pPr>
      <w:r>
        <w:t>This attribute is not supported in PowerPoint 2013 or later.</w:t>
      </w:r>
    </w:p>
    <w:p w:rsidR="00C81F29" w:rsidRDefault="00B2009B">
      <w:pPr>
        <w:pStyle w:val="Heading3"/>
      </w:pPr>
      <w:bookmarkStart w:id="503" w:name="section_225910c03f18411f91075ccf038be810"/>
      <w:bookmarkStart w:id="504" w:name="_Toc174684925"/>
      <w:r>
        <w:t>Part 3 Secti</w:t>
      </w:r>
      <w:r>
        <w:t>on 10.3.19, office:event-listeners</w:t>
      </w:r>
      <w:bookmarkEnd w:id="503"/>
      <w:bookmarkEnd w:id="504"/>
      <w:r>
        <w:fldChar w:fldCharType="begin"/>
      </w:r>
      <w:r>
        <w:instrText xml:space="preserve"> XE "office\:event-listeners" </w:instrText>
      </w:r>
      <w:r>
        <w:fldChar w:fldCharType="end"/>
      </w:r>
    </w:p>
    <w:p w:rsidR="00C81F29" w:rsidRDefault="00B2009B">
      <w:pPr>
        <w:pStyle w:val="Definition-Field"/>
      </w:pPr>
      <w:r>
        <w:t xml:space="preserve">a.   </w:t>
      </w:r>
      <w:r>
        <w:rPr>
          <w:i/>
        </w:rPr>
        <w:t>The standard defines the element &lt;office:event-listeners&gt;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&lt;office:event-listeners&gt;</w:t>
      </w:r>
    </w:p>
    <w:p w:rsidR="00C81F29" w:rsidRDefault="00B2009B">
      <w:pPr>
        <w:pStyle w:val="Definition-Field2"/>
      </w:pPr>
      <w:r>
        <w:t>This eleme</w:t>
      </w:r>
      <w:r>
        <w:t>nt is not supported in Excel 2013 or later.</w:t>
      </w:r>
    </w:p>
    <w:p w:rsidR="00C81F29" w:rsidRDefault="00B2009B">
      <w:pPr>
        <w:pStyle w:val="Definition-Field"/>
      </w:pPr>
      <w:r>
        <w:t xml:space="preserve">c.   </w:t>
      </w:r>
      <w:r>
        <w:rPr>
          <w:i/>
        </w:rPr>
        <w:t>The standard defines the attribute office:event-listeners, contained within the element &lt;text:a&gt;</w:t>
      </w:r>
    </w:p>
    <w:p w:rsidR="00C81F29" w:rsidRDefault="00B2009B">
      <w:pPr>
        <w:pStyle w:val="Definition-Field2"/>
      </w:pPr>
      <w:r>
        <w:t>This attribute is not supported in Excel 2013 or later.</w:t>
      </w:r>
    </w:p>
    <w:p w:rsidR="00C81F29" w:rsidRDefault="00B2009B">
      <w:pPr>
        <w:pStyle w:val="Heading3"/>
      </w:pPr>
      <w:bookmarkStart w:id="505" w:name="section_067f6980be4a47ba8a75104fe6fcf71a"/>
      <w:bookmarkStart w:id="506" w:name="_Toc174684926"/>
      <w:r>
        <w:t>Part 3 Section 10.4.2, draw:frame</w:t>
      </w:r>
      <w:bookmarkEnd w:id="505"/>
      <w:bookmarkEnd w:id="506"/>
      <w:r>
        <w:fldChar w:fldCharType="begin"/>
      </w:r>
      <w:r>
        <w:instrText xml:space="preserve"> XE "draw\:frame" </w:instrText>
      </w:r>
      <w:r>
        <w:fldChar w:fldCharType="end"/>
      </w:r>
    </w:p>
    <w:p w:rsidR="00C81F29" w:rsidRDefault="00B2009B">
      <w:pPr>
        <w:pStyle w:val="Definition-Field"/>
      </w:pPr>
      <w:r>
        <w:t xml:space="preserve">a.   </w:t>
      </w:r>
      <w:r>
        <w:rPr>
          <w:i/>
        </w:rPr>
        <w:t>The standard defines the element &lt;draw:frame&gt;</w:t>
      </w:r>
    </w:p>
    <w:p w:rsidR="00C81F29" w:rsidRDefault="00B2009B">
      <w:pPr>
        <w:pStyle w:val="Definition-Field2"/>
      </w:pPr>
      <w:r>
        <w:t>This element is supported in Word 2013 and later.</w:t>
      </w:r>
    </w:p>
    <w:p w:rsidR="00C81F29" w:rsidRDefault="00B2009B">
      <w:pPr>
        <w:pStyle w:val="Definition-Field2"/>
      </w:pPr>
      <w:r>
        <w:t xml:space="preserve">Word frames become textboxes after save. </w:t>
      </w:r>
    </w:p>
    <w:p w:rsidR="00C81F29" w:rsidRDefault="00B2009B">
      <w:pPr>
        <w:pStyle w:val="Definition-Field2"/>
      </w:pPr>
      <w:r>
        <w:t>This element is supported in Word 2013 and later.</w:t>
      </w:r>
    </w:p>
    <w:p w:rsidR="00C81F29" w:rsidRDefault="00B2009B">
      <w:pPr>
        <w:pStyle w:val="Definition-Field2"/>
      </w:pPr>
      <w:r>
        <w:t>This element is not supported and will be lost when located ins</w:t>
      </w:r>
      <w:r>
        <w:t xml:space="preserve">ide a &lt;text:p&gt; element in an &lt;office:annotation&gt; element. </w:t>
      </w:r>
    </w:p>
    <w:p w:rsidR="00C81F29" w:rsidRDefault="00B2009B">
      <w:pPr>
        <w:pStyle w:val="Definition-Field"/>
      </w:pPr>
      <w:r>
        <w:t xml:space="preserve">b.   </w:t>
      </w:r>
      <w:r>
        <w:rPr>
          <w:i/>
        </w:rPr>
        <w:t>The standard defines the element &lt;draw:frame&gt;</w:t>
      </w:r>
    </w:p>
    <w:p w:rsidR="00C81F29" w:rsidRDefault="00B2009B">
      <w:pPr>
        <w:pStyle w:val="Definition-Field2"/>
      </w:pPr>
      <w:r>
        <w:lastRenderedPageBreak/>
        <w:t>This element is supported in Excel 2013 and later.</w:t>
      </w:r>
    </w:p>
    <w:p w:rsidR="00C81F29" w:rsidRDefault="00B2009B">
      <w:pPr>
        <w:pStyle w:val="Definition-Field2"/>
      </w:pPr>
      <w:r>
        <w:t>This element is not supported, and will be lost, when contained within a &lt;text:p&gt;, when that &lt;t</w:t>
      </w:r>
      <w:r>
        <w:t xml:space="preserve">ext:p&gt; is within an &lt;office:annotation&gt;. </w:t>
      </w:r>
    </w:p>
    <w:p w:rsidR="00C81F29" w:rsidRDefault="00B2009B">
      <w:pPr>
        <w:pStyle w:val="Definition-Field"/>
      </w:pPr>
      <w:r>
        <w:t xml:space="preserve">c.   </w:t>
      </w:r>
      <w:r>
        <w:rPr>
          <w:i/>
        </w:rPr>
        <w:t>The standard defines the element &lt;draw:frame&gt;</w:t>
      </w:r>
    </w:p>
    <w:p w:rsidR="00C81F29" w:rsidRDefault="00B2009B">
      <w:pPr>
        <w:pStyle w:val="Definition-Field2"/>
      </w:pPr>
      <w:r>
        <w:t>This element is supported in PowerPoint 2013 and later.</w:t>
      </w:r>
    </w:p>
    <w:p w:rsidR="00C81F29" w:rsidRDefault="00B2009B">
      <w:pPr>
        <w:pStyle w:val="Definition-Field2"/>
      </w:pPr>
      <w:r>
        <w:t>This element is not supported when located inside a &lt;text:p&gt; element in an &lt;office:annotation&gt; element, and</w:t>
      </w:r>
      <w:r>
        <w:t xml:space="preserve"> will be lost. </w:t>
      </w:r>
    </w:p>
    <w:p w:rsidR="00C81F29" w:rsidRDefault="00B2009B">
      <w:pPr>
        <w:pStyle w:val="Definition-Field"/>
      </w:pPr>
      <w:r>
        <w:t xml:space="preserve">d.   </w:t>
      </w:r>
      <w:r>
        <w:rPr>
          <w:i/>
        </w:rPr>
        <w:t>The standard defines the element &lt;draw:frame&gt;, contained within the parent element &lt;draw:a&gt;</w:t>
      </w:r>
    </w:p>
    <w:p w:rsidR="00C81F29" w:rsidRDefault="00B2009B">
      <w:pPr>
        <w:pStyle w:val="Definition-Field2"/>
      </w:pPr>
      <w:r>
        <w:t>This element is not supported in PowerPoint 2013 or later.</w:t>
      </w:r>
    </w:p>
    <w:p w:rsidR="00C81F29" w:rsidRDefault="00B2009B">
      <w:pPr>
        <w:pStyle w:val="Definition-Field2"/>
      </w:pPr>
      <w:r>
        <w:t>PowerPoint creates hyperlinks on shapes using the event-listener mechanism. PowerPoi</w:t>
      </w:r>
      <w:r>
        <w:t xml:space="preserve">nt does not load frames in hyperlinks. </w:t>
      </w:r>
    </w:p>
    <w:p w:rsidR="00C81F29" w:rsidRDefault="00B2009B">
      <w:pPr>
        <w:pStyle w:val="Heading3"/>
      </w:pPr>
      <w:bookmarkStart w:id="507" w:name="section_827f18c984374c8084132f8e22e46726"/>
      <w:bookmarkStart w:id="508" w:name="_Toc174684927"/>
      <w:r>
        <w:t>Part 3 Section 10.4.3, draw:text-box</w:t>
      </w:r>
      <w:bookmarkEnd w:id="507"/>
      <w:bookmarkEnd w:id="508"/>
      <w:r>
        <w:fldChar w:fldCharType="begin"/>
      </w:r>
      <w:r>
        <w:instrText xml:space="preserve"> XE "draw\:text-box" </w:instrText>
      </w:r>
      <w:r>
        <w:fldChar w:fldCharType="end"/>
      </w:r>
    </w:p>
    <w:p w:rsidR="00C81F29" w:rsidRDefault="00B2009B">
      <w:pPr>
        <w:pStyle w:val="Definition-Field"/>
      </w:pPr>
      <w:r>
        <w:t xml:space="preserve">a.   </w:t>
      </w:r>
      <w:r>
        <w:rPr>
          <w:i/>
        </w:rPr>
        <w:t>The standard defines the element &lt;draw:text-box&gt;</w:t>
      </w:r>
    </w:p>
    <w:p w:rsidR="00C81F29" w:rsidRDefault="00B2009B">
      <w:pPr>
        <w:pStyle w:val="Definition-Field2"/>
      </w:pPr>
      <w:r>
        <w:t>This element is supported in Word 2013 and later.</w:t>
      </w:r>
    </w:p>
    <w:p w:rsidR="00C81F29" w:rsidRDefault="00B2009B">
      <w:pPr>
        <w:pStyle w:val="Definition-Field2"/>
      </w:pPr>
      <w:r>
        <w:t>A &lt;draw:text-box&gt; element located inside a &lt;draw:fra</w:t>
      </w:r>
      <w:r>
        <w:t>me&gt; element in a &lt;text:p&gt; element in the following elements is not supported and will be lost:</w:t>
      </w:r>
    </w:p>
    <w:p w:rsidR="00C81F29" w:rsidRDefault="00B2009B">
      <w:pPr>
        <w:pStyle w:val="ListParagraph"/>
        <w:numPr>
          <w:ilvl w:val="0"/>
          <w:numId w:val="138"/>
        </w:numPr>
        <w:contextualSpacing/>
      </w:pPr>
      <w:r>
        <w:t>&lt;draw:text-box&gt;</w:t>
      </w:r>
    </w:p>
    <w:p w:rsidR="00C81F29" w:rsidRDefault="00B2009B">
      <w:pPr>
        <w:pStyle w:val="ListParagraph"/>
        <w:numPr>
          <w:ilvl w:val="0"/>
          <w:numId w:val="138"/>
        </w:numPr>
        <w:contextualSpacing/>
      </w:pPr>
      <w:r>
        <w:t>&lt;draw:rect&gt;</w:t>
      </w:r>
    </w:p>
    <w:p w:rsidR="00C81F29" w:rsidRDefault="00B2009B">
      <w:pPr>
        <w:pStyle w:val="ListParagraph"/>
        <w:numPr>
          <w:ilvl w:val="0"/>
          <w:numId w:val="138"/>
        </w:numPr>
        <w:contextualSpacing/>
      </w:pPr>
      <w:r>
        <w:t>&lt;draw:polyline&gt;</w:t>
      </w:r>
    </w:p>
    <w:p w:rsidR="00C81F29" w:rsidRDefault="00B2009B">
      <w:pPr>
        <w:pStyle w:val="ListParagraph"/>
        <w:numPr>
          <w:ilvl w:val="0"/>
          <w:numId w:val="138"/>
        </w:numPr>
        <w:contextualSpacing/>
      </w:pPr>
      <w:r>
        <w:t>&lt;draw:polygon&gt;</w:t>
      </w:r>
    </w:p>
    <w:p w:rsidR="00C81F29" w:rsidRDefault="00B2009B">
      <w:pPr>
        <w:pStyle w:val="ListParagraph"/>
        <w:numPr>
          <w:ilvl w:val="0"/>
          <w:numId w:val="138"/>
        </w:numPr>
        <w:contextualSpacing/>
      </w:pPr>
      <w:r>
        <w:t>&lt;draw:regular-polygon&gt;</w:t>
      </w:r>
    </w:p>
    <w:p w:rsidR="00C81F29" w:rsidRDefault="00B2009B">
      <w:pPr>
        <w:pStyle w:val="ListParagraph"/>
        <w:numPr>
          <w:ilvl w:val="0"/>
          <w:numId w:val="138"/>
        </w:numPr>
        <w:contextualSpacing/>
      </w:pPr>
      <w:r>
        <w:t>&lt;draw:path&gt;</w:t>
      </w:r>
    </w:p>
    <w:p w:rsidR="00C81F29" w:rsidRDefault="00B2009B">
      <w:pPr>
        <w:pStyle w:val="ListParagraph"/>
        <w:numPr>
          <w:ilvl w:val="0"/>
          <w:numId w:val="138"/>
        </w:numPr>
        <w:contextualSpacing/>
      </w:pPr>
      <w:r>
        <w:t>&lt;draw:circle&gt;</w:t>
      </w:r>
    </w:p>
    <w:p w:rsidR="00C81F29" w:rsidRDefault="00B2009B">
      <w:pPr>
        <w:pStyle w:val="ListParagraph"/>
        <w:numPr>
          <w:ilvl w:val="0"/>
          <w:numId w:val="138"/>
        </w:numPr>
        <w:contextualSpacing/>
      </w:pPr>
      <w:r>
        <w:t>&lt;draw:ellipse&gt;</w:t>
      </w:r>
    </w:p>
    <w:p w:rsidR="00C81F29" w:rsidRDefault="00B2009B">
      <w:pPr>
        <w:pStyle w:val="ListParagraph"/>
        <w:numPr>
          <w:ilvl w:val="0"/>
          <w:numId w:val="138"/>
        </w:numPr>
        <w:contextualSpacing/>
      </w:pPr>
      <w:r>
        <w:t>&lt;draw:caption&gt;</w:t>
      </w:r>
    </w:p>
    <w:p w:rsidR="00C81F29" w:rsidRDefault="00B2009B">
      <w:pPr>
        <w:pStyle w:val="ListParagraph"/>
        <w:numPr>
          <w:ilvl w:val="0"/>
          <w:numId w:val="138"/>
        </w:numPr>
        <w:contextualSpacing/>
      </w:pPr>
      <w:r>
        <w:t>&lt;draw:custom-shape&gt;</w:t>
      </w:r>
    </w:p>
    <w:p w:rsidR="00C81F29" w:rsidRDefault="00B2009B">
      <w:pPr>
        <w:pStyle w:val="ListParagraph"/>
        <w:numPr>
          <w:ilvl w:val="0"/>
          <w:numId w:val="138"/>
        </w:numPr>
      </w:pPr>
      <w:r>
        <w:t>&lt;</w:t>
      </w:r>
      <w:r>
        <w:t xml:space="preserve">text:note-body&gt; </w:t>
      </w:r>
    </w:p>
    <w:p w:rsidR="00C81F29" w:rsidRDefault="00B2009B">
      <w:pPr>
        <w:pStyle w:val="Definition-Field"/>
      </w:pPr>
      <w:r>
        <w:t xml:space="preserve">b.   </w:t>
      </w:r>
      <w:r>
        <w:rPr>
          <w:i/>
        </w:rPr>
        <w:t>The standard defines the element &lt;draw:text-box&gt;</w:t>
      </w:r>
    </w:p>
    <w:p w:rsidR="00C81F29" w:rsidRDefault="00B2009B">
      <w:pPr>
        <w:pStyle w:val="Definition-Field2"/>
      </w:pPr>
      <w:r>
        <w:t>This element is supported in Excel 2013 and later.</w:t>
      </w:r>
    </w:p>
    <w:p w:rsidR="00C81F29" w:rsidRDefault="00B2009B">
      <w:pPr>
        <w:pStyle w:val="Definition-Field2"/>
      </w:pPr>
      <w:r>
        <w:t>A &lt;draw:text-box&gt; element located inside a &lt;draw:frame&gt; element in a &lt;text:p&gt; element in the following elements is not supported and w</w:t>
      </w:r>
      <w:r>
        <w:t>ill be lost:</w:t>
      </w:r>
    </w:p>
    <w:p w:rsidR="00C81F29" w:rsidRDefault="00B2009B">
      <w:pPr>
        <w:pStyle w:val="ListParagraph"/>
        <w:numPr>
          <w:ilvl w:val="0"/>
          <w:numId w:val="139"/>
        </w:numPr>
        <w:contextualSpacing/>
      </w:pPr>
      <w:r>
        <w:t>&lt;draw:text-box&gt;</w:t>
      </w:r>
    </w:p>
    <w:p w:rsidR="00C81F29" w:rsidRDefault="00B2009B">
      <w:pPr>
        <w:pStyle w:val="ListParagraph"/>
        <w:numPr>
          <w:ilvl w:val="0"/>
          <w:numId w:val="139"/>
        </w:numPr>
        <w:contextualSpacing/>
      </w:pPr>
      <w:r>
        <w:t>&lt;draw:rect&gt;</w:t>
      </w:r>
    </w:p>
    <w:p w:rsidR="00C81F29" w:rsidRDefault="00B2009B">
      <w:pPr>
        <w:pStyle w:val="ListParagraph"/>
        <w:numPr>
          <w:ilvl w:val="0"/>
          <w:numId w:val="139"/>
        </w:numPr>
        <w:contextualSpacing/>
      </w:pPr>
      <w:r>
        <w:t>&lt;draw:polyline&gt;</w:t>
      </w:r>
    </w:p>
    <w:p w:rsidR="00C81F29" w:rsidRDefault="00B2009B">
      <w:pPr>
        <w:pStyle w:val="ListParagraph"/>
        <w:numPr>
          <w:ilvl w:val="0"/>
          <w:numId w:val="139"/>
        </w:numPr>
        <w:contextualSpacing/>
      </w:pPr>
      <w:r>
        <w:t>&lt;draw:polygon&gt;</w:t>
      </w:r>
    </w:p>
    <w:p w:rsidR="00C81F29" w:rsidRDefault="00B2009B">
      <w:pPr>
        <w:pStyle w:val="ListParagraph"/>
        <w:numPr>
          <w:ilvl w:val="0"/>
          <w:numId w:val="139"/>
        </w:numPr>
        <w:contextualSpacing/>
      </w:pPr>
      <w:r>
        <w:t>&lt;draw:regular-polygon&gt;</w:t>
      </w:r>
    </w:p>
    <w:p w:rsidR="00C81F29" w:rsidRDefault="00B2009B">
      <w:pPr>
        <w:pStyle w:val="ListParagraph"/>
        <w:numPr>
          <w:ilvl w:val="0"/>
          <w:numId w:val="139"/>
        </w:numPr>
        <w:contextualSpacing/>
      </w:pPr>
      <w:r>
        <w:t>&lt;draw:path&gt;</w:t>
      </w:r>
    </w:p>
    <w:p w:rsidR="00C81F29" w:rsidRDefault="00B2009B">
      <w:pPr>
        <w:pStyle w:val="ListParagraph"/>
        <w:numPr>
          <w:ilvl w:val="0"/>
          <w:numId w:val="139"/>
        </w:numPr>
        <w:contextualSpacing/>
      </w:pPr>
      <w:r>
        <w:t>&lt;draw:circle&gt;</w:t>
      </w:r>
    </w:p>
    <w:p w:rsidR="00C81F29" w:rsidRDefault="00B2009B">
      <w:pPr>
        <w:pStyle w:val="ListParagraph"/>
        <w:numPr>
          <w:ilvl w:val="0"/>
          <w:numId w:val="139"/>
        </w:numPr>
        <w:contextualSpacing/>
      </w:pPr>
      <w:r>
        <w:t>&lt;draw:ellipse&gt;</w:t>
      </w:r>
    </w:p>
    <w:p w:rsidR="00C81F29" w:rsidRDefault="00B2009B">
      <w:pPr>
        <w:pStyle w:val="ListParagraph"/>
        <w:numPr>
          <w:ilvl w:val="0"/>
          <w:numId w:val="139"/>
        </w:numPr>
        <w:contextualSpacing/>
      </w:pPr>
      <w:r>
        <w:t>&lt;draw:caption&gt;</w:t>
      </w:r>
    </w:p>
    <w:p w:rsidR="00C81F29" w:rsidRDefault="00B2009B">
      <w:pPr>
        <w:pStyle w:val="ListParagraph"/>
        <w:numPr>
          <w:ilvl w:val="0"/>
          <w:numId w:val="139"/>
        </w:numPr>
        <w:contextualSpacing/>
      </w:pPr>
      <w:r>
        <w:t>&lt;draw:custom-shape&gt;</w:t>
      </w:r>
    </w:p>
    <w:p w:rsidR="00C81F29" w:rsidRDefault="00B2009B">
      <w:pPr>
        <w:pStyle w:val="ListParagraph"/>
        <w:numPr>
          <w:ilvl w:val="0"/>
          <w:numId w:val="139"/>
        </w:numPr>
      </w:pPr>
      <w:r>
        <w:t xml:space="preserve">&lt;text:note-body&gt; </w:t>
      </w:r>
    </w:p>
    <w:p w:rsidR="00C81F29" w:rsidRDefault="00B2009B">
      <w:pPr>
        <w:pStyle w:val="Definition-Field"/>
      </w:pPr>
      <w:r>
        <w:t xml:space="preserve">c.   </w:t>
      </w:r>
      <w:r>
        <w:rPr>
          <w:i/>
        </w:rPr>
        <w:t>The standard defines the element &lt;draw:text-box&gt;</w:t>
      </w:r>
    </w:p>
    <w:p w:rsidR="00C81F29" w:rsidRDefault="00B2009B">
      <w:pPr>
        <w:pStyle w:val="Definition-Field2"/>
      </w:pPr>
      <w:r>
        <w:lastRenderedPageBreak/>
        <w:t xml:space="preserve">This element </w:t>
      </w:r>
      <w:r>
        <w:t>is supported in PowerPoint 2013 and later.</w:t>
      </w:r>
    </w:p>
    <w:p w:rsidR="00C81F29" w:rsidRDefault="00B2009B">
      <w:pPr>
        <w:pStyle w:val="Definition-Field2"/>
      </w:pPr>
      <w:r>
        <w:t>A &lt;draw:text-box&gt; element located inside a &lt;draw:frame&gt; element in a &lt;text:p&gt; element in the following elements is not supported and will be lost:</w:t>
      </w:r>
    </w:p>
    <w:p w:rsidR="00C81F29" w:rsidRDefault="00B2009B">
      <w:pPr>
        <w:pStyle w:val="ListParagraph"/>
        <w:numPr>
          <w:ilvl w:val="0"/>
          <w:numId w:val="140"/>
        </w:numPr>
        <w:contextualSpacing/>
      </w:pPr>
      <w:r>
        <w:t>&lt;draw:text-box&gt;</w:t>
      </w:r>
    </w:p>
    <w:p w:rsidR="00C81F29" w:rsidRDefault="00B2009B">
      <w:pPr>
        <w:pStyle w:val="ListParagraph"/>
        <w:numPr>
          <w:ilvl w:val="0"/>
          <w:numId w:val="140"/>
        </w:numPr>
        <w:contextualSpacing/>
      </w:pPr>
      <w:r>
        <w:t>&lt;draw:rect&gt;</w:t>
      </w:r>
    </w:p>
    <w:p w:rsidR="00C81F29" w:rsidRDefault="00B2009B">
      <w:pPr>
        <w:pStyle w:val="ListParagraph"/>
        <w:numPr>
          <w:ilvl w:val="0"/>
          <w:numId w:val="140"/>
        </w:numPr>
        <w:contextualSpacing/>
      </w:pPr>
      <w:r>
        <w:t>&lt;draw:polyline&gt;</w:t>
      </w:r>
    </w:p>
    <w:p w:rsidR="00C81F29" w:rsidRDefault="00B2009B">
      <w:pPr>
        <w:pStyle w:val="ListParagraph"/>
        <w:numPr>
          <w:ilvl w:val="0"/>
          <w:numId w:val="140"/>
        </w:numPr>
        <w:contextualSpacing/>
      </w:pPr>
      <w:r>
        <w:t>&lt;draw:polygon&gt;</w:t>
      </w:r>
    </w:p>
    <w:p w:rsidR="00C81F29" w:rsidRDefault="00B2009B">
      <w:pPr>
        <w:pStyle w:val="ListParagraph"/>
        <w:numPr>
          <w:ilvl w:val="0"/>
          <w:numId w:val="140"/>
        </w:numPr>
        <w:contextualSpacing/>
      </w:pPr>
      <w:r>
        <w:t>&lt;</w:t>
      </w:r>
      <w:r>
        <w:t>draw:regular-polygon&gt;</w:t>
      </w:r>
    </w:p>
    <w:p w:rsidR="00C81F29" w:rsidRDefault="00B2009B">
      <w:pPr>
        <w:pStyle w:val="ListParagraph"/>
        <w:numPr>
          <w:ilvl w:val="0"/>
          <w:numId w:val="140"/>
        </w:numPr>
        <w:contextualSpacing/>
      </w:pPr>
      <w:r>
        <w:t>&lt;draw:path&gt;</w:t>
      </w:r>
    </w:p>
    <w:p w:rsidR="00C81F29" w:rsidRDefault="00B2009B">
      <w:pPr>
        <w:pStyle w:val="ListParagraph"/>
        <w:numPr>
          <w:ilvl w:val="0"/>
          <w:numId w:val="140"/>
        </w:numPr>
        <w:contextualSpacing/>
      </w:pPr>
      <w:r>
        <w:t>&lt;draw:circle&gt;</w:t>
      </w:r>
    </w:p>
    <w:p w:rsidR="00C81F29" w:rsidRDefault="00B2009B">
      <w:pPr>
        <w:pStyle w:val="ListParagraph"/>
        <w:numPr>
          <w:ilvl w:val="0"/>
          <w:numId w:val="140"/>
        </w:numPr>
        <w:contextualSpacing/>
      </w:pPr>
      <w:r>
        <w:t>&lt;draw:ellipse&gt;</w:t>
      </w:r>
    </w:p>
    <w:p w:rsidR="00C81F29" w:rsidRDefault="00B2009B">
      <w:pPr>
        <w:pStyle w:val="ListParagraph"/>
        <w:numPr>
          <w:ilvl w:val="0"/>
          <w:numId w:val="140"/>
        </w:numPr>
        <w:contextualSpacing/>
      </w:pPr>
      <w:r>
        <w:t>&lt;draw:caption&gt;</w:t>
      </w:r>
    </w:p>
    <w:p w:rsidR="00C81F29" w:rsidRDefault="00B2009B">
      <w:pPr>
        <w:pStyle w:val="ListParagraph"/>
        <w:numPr>
          <w:ilvl w:val="0"/>
          <w:numId w:val="140"/>
        </w:numPr>
        <w:contextualSpacing/>
      </w:pPr>
      <w:r>
        <w:t>&lt;draw:custom-shape&gt;</w:t>
      </w:r>
    </w:p>
    <w:p w:rsidR="00C81F29" w:rsidRDefault="00B2009B">
      <w:pPr>
        <w:pStyle w:val="ListParagraph"/>
        <w:numPr>
          <w:ilvl w:val="0"/>
          <w:numId w:val="140"/>
        </w:numPr>
        <w:contextualSpacing/>
      </w:pPr>
      <w:r>
        <w:t>&lt;text:note-body&gt;</w:t>
      </w:r>
    </w:p>
    <w:p w:rsidR="00C81F29" w:rsidRDefault="00B2009B">
      <w:pPr>
        <w:pStyle w:val="ListParagraph"/>
        <w:numPr>
          <w:ilvl w:val="0"/>
          <w:numId w:val="140"/>
        </w:numPr>
      </w:pPr>
      <w:r>
        <w:t xml:space="preserve">&lt;table:table-cell&gt; </w:t>
      </w:r>
    </w:p>
    <w:p w:rsidR="00C81F29" w:rsidRDefault="00B2009B">
      <w:pPr>
        <w:pStyle w:val="Heading3"/>
      </w:pPr>
      <w:bookmarkStart w:id="509" w:name="section_a58c112034e84af1a4e0fb924a2052a3"/>
      <w:bookmarkStart w:id="510" w:name="_Toc174684928"/>
      <w:r>
        <w:t>Part 3 Section 10.4.4, draw:image</w:t>
      </w:r>
      <w:bookmarkEnd w:id="509"/>
      <w:bookmarkEnd w:id="510"/>
      <w:r>
        <w:fldChar w:fldCharType="begin"/>
      </w:r>
      <w:r>
        <w:instrText xml:space="preserve"> XE "draw\:image" </w:instrText>
      </w:r>
      <w:r>
        <w:fldChar w:fldCharType="end"/>
      </w:r>
    </w:p>
    <w:p w:rsidR="00C81F29" w:rsidRDefault="00B2009B">
      <w:pPr>
        <w:pStyle w:val="Definition-Field"/>
      </w:pPr>
      <w:r>
        <w:t xml:space="preserve">a.   </w:t>
      </w:r>
      <w:r>
        <w:rPr>
          <w:i/>
        </w:rPr>
        <w:t>The standard defines the element &lt;draw:image&gt;</w:t>
      </w:r>
    </w:p>
    <w:p w:rsidR="00C81F29" w:rsidRDefault="00B2009B">
      <w:pPr>
        <w:pStyle w:val="Definition-Field2"/>
      </w:pPr>
      <w:r>
        <w:t xml:space="preserve">This element is </w:t>
      </w:r>
      <w:r>
        <w:t>supported in Word 2013 and later.</w:t>
      </w:r>
    </w:p>
    <w:p w:rsidR="00C81F29" w:rsidRDefault="00B2009B">
      <w:pPr>
        <w:pStyle w:val="Definition-Field2"/>
      </w:pPr>
      <w:r>
        <w:t xml:space="preserve">Text on an image is not supported and on load, Word drops the text. </w:t>
      </w:r>
    </w:p>
    <w:p w:rsidR="00C81F29" w:rsidRDefault="00B2009B">
      <w:pPr>
        <w:pStyle w:val="Definition-Field"/>
      </w:pPr>
      <w:r>
        <w:t xml:space="preserve">b.   </w:t>
      </w:r>
      <w:r>
        <w:rPr>
          <w:i/>
        </w:rPr>
        <w:t>The standard defines the element &lt;draw:image&gt;</w:t>
      </w:r>
    </w:p>
    <w:p w:rsidR="00C81F29" w:rsidRDefault="00B2009B">
      <w:pPr>
        <w:pStyle w:val="Definition-Field2"/>
      </w:pPr>
      <w:r>
        <w:t>This element is supported in Excel 2013 and later.</w:t>
      </w:r>
    </w:p>
    <w:p w:rsidR="00C81F29" w:rsidRDefault="00B2009B">
      <w:pPr>
        <w:pStyle w:val="Definition-Field2"/>
      </w:pPr>
      <w:r>
        <w:t>Text on an image is not supported and on load, Exce</w:t>
      </w:r>
      <w:r>
        <w:t xml:space="preserve">l drops the text. </w:t>
      </w:r>
    </w:p>
    <w:p w:rsidR="00C81F29" w:rsidRDefault="00B2009B">
      <w:pPr>
        <w:pStyle w:val="Definition-Field2"/>
      </w:pPr>
      <w:r>
        <w:t>Excel does not support &lt;table:table&gt; inside this element.</w:t>
      </w:r>
    </w:p>
    <w:p w:rsidR="00C81F29" w:rsidRDefault="00B2009B">
      <w:pPr>
        <w:pStyle w:val="Definition-Field"/>
      </w:pPr>
      <w:r>
        <w:t xml:space="preserve">c.   </w:t>
      </w:r>
      <w:r>
        <w:rPr>
          <w:i/>
        </w:rPr>
        <w:t>The standard defines the element &lt;draw:image&gt;</w:t>
      </w:r>
    </w:p>
    <w:p w:rsidR="00C81F29" w:rsidRDefault="00B2009B">
      <w:pPr>
        <w:pStyle w:val="Definition-Field2"/>
      </w:pPr>
      <w:r>
        <w:t>This element is supported in PowerPoint 2013 and later.</w:t>
      </w:r>
    </w:p>
    <w:p w:rsidR="00C81F29" w:rsidRDefault="00B2009B">
      <w:pPr>
        <w:pStyle w:val="Definition-Field2"/>
      </w:pPr>
      <w:r>
        <w:t>Text on an image is not supported and on load, PowerPoint drops the text</w:t>
      </w:r>
      <w:r>
        <w:t xml:space="preserve">. </w:t>
      </w:r>
    </w:p>
    <w:p w:rsidR="00C81F29" w:rsidRDefault="00B2009B">
      <w:pPr>
        <w:pStyle w:val="Definition-Field2"/>
      </w:pPr>
      <w:r>
        <w:t>PowerPoint does not support &lt;table:table&gt; inside this element.</w:t>
      </w:r>
    </w:p>
    <w:p w:rsidR="00C81F29" w:rsidRDefault="00B2009B">
      <w:pPr>
        <w:pStyle w:val="Heading3"/>
      </w:pPr>
      <w:bookmarkStart w:id="511" w:name="section_67125e1ccb9e467db164817b3e7331b2"/>
      <w:bookmarkStart w:id="512" w:name="_Toc174684929"/>
      <w:r>
        <w:t>Part 3 Section 10.4.5, office:binary-data</w:t>
      </w:r>
      <w:bookmarkEnd w:id="511"/>
      <w:bookmarkEnd w:id="512"/>
      <w:r>
        <w:fldChar w:fldCharType="begin"/>
      </w:r>
      <w:r>
        <w:instrText xml:space="preserve"> XE "office\:binary-data" </w:instrText>
      </w:r>
      <w:r>
        <w:fldChar w:fldCharType="end"/>
      </w:r>
    </w:p>
    <w:p w:rsidR="00C81F29" w:rsidRDefault="00B2009B">
      <w:pPr>
        <w:pStyle w:val="Definition-Field"/>
      </w:pPr>
      <w:r>
        <w:t xml:space="preserve">a.   </w:t>
      </w:r>
      <w:r>
        <w:rPr>
          <w:i/>
        </w:rPr>
        <w:t>The standard defines the element &lt;office:binary-data&gt;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w:t>
      </w:r>
      <w:r>
        <w:rPr>
          <w:i/>
        </w:rPr>
        <w:t xml:space="preserve"> standard defines the element &lt;office:binary-data&gt;, contained within the parent element &lt;draw:object-ole&gt;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&lt;office:binary-data&gt;, contained within the parent element &lt;</w:t>
      </w:r>
      <w:r>
        <w:rPr>
          <w:i/>
        </w:rPr>
        <w:t>text:list-level-style-image&gt;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attribute office:binary-data, contained within the element &lt;draw:object-ole&gt;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e.   </w:t>
      </w:r>
      <w:r>
        <w:rPr>
          <w:i/>
        </w:rPr>
        <w:t xml:space="preserve">The </w:t>
      </w:r>
      <w:r>
        <w:rPr>
          <w:i/>
        </w:rPr>
        <w:t>standard defines the element &lt;office:binary-data&gt;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The standard defines the element &lt;office:binary-data&gt;, contained within the parent element &lt;style:background-image&gt;</w:t>
      </w:r>
    </w:p>
    <w:p w:rsidR="00C81F29" w:rsidRDefault="00B2009B">
      <w:pPr>
        <w:pStyle w:val="Definition-Field2"/>
      </w:pPr>
      <w:r>
        <w:t>This element is not supported i</w:t>
      </w:r>
      <w:r>
        <w:t>n Excel 2013 or later.</w:t>
      </w:r>
    </w:p>
    <w:p w:rsidR="00C81F29" w:rsidRDefault="00B2009B">
      <w:pPr>
        <w:pStyle w:val="Definition-Field"/>
      </w:pPr>
      <w:r>
        <w:t xml:space="preserve">g.   </w:t>
      </w:r>
      <w:r>
        <w:rPr>
          <w:i/>
        </w:rPr>
        <w:t>The standard defines the element &lt;office:binary-data&gt;, contained within the parent element &lt;text:list-level-style-image&gt;</w:t>
      </w:r>
    </w:p>
    <w:p w:rsidR="00C81F29" w:rsidRDefault="00B2009B">
      <w:pPr>
        <w:pStyle w:val="Definition-Field2"/>
      </w:pPr>
      <w:hyperlink w:anchor="gt_5b584f32-a3d3-4a21-aed2-3ee39deb4883">
        <w:r>
          <w:rPr>
            <w:rStyle w:val="HyperlinkGreen"/>
            <w:b/>
          </w:rPr>
          <w:t>OfficeArt Math</w:t>
        </w:r>
      </w:hyperlink>
      <w:r>
        <w:t xml:space="preserve"> in Excel 2013 does not support</w:t>
      </w:r>
      <w:r>
        <w:t xml:space="preserve"> this element on load for text in the following elements: </w:t>
      </w:r>
    </w:p>
    <w:p w:rsidR="00C81F29" w:rsidRDefault="00B2009B">
      <w:pPr>
        <w:pStyle w:val="ListParagraph"/>
        <w:numPr>
          <w:ilvl w:val="0"/>
          <w:numId w:val="141"/>
        </w:numPr>
        <w:contextualSpacing/>
      </w:pPr>
      <w:r>
        <w:t>&lt;draw:rect&gt;</w:t>
      </w:r>
    </w:p>
    <w:p w:rsidR="00C81F29" w:rsidRDefault="00B2009B">
      <w:pPr>
        <w:pStyle w:val="ListParagraph"/>
        <w:numPr>
          <w:ilvl w:val="0"/>
          <w:numId w:val="141"/>
        </w:numPr>
        <w:contextualSpacing/>
      </w:pPr>
      <w:r>
        <w:t>&lt;draw:polyline&gt;</w:t>
      </w:r>
    </w:p>
    <w:p w:rsidR="00C81F29" w:rsidRDefault="00B2009B">
      <w:pPr>
        <w:pStyle w:val="ListParagraph"/>
        <w:numPr>
          <w:ilvl w:val="0"/>
          <w:numId w:val="141"/>
        </w:numPr>
        <w:contextualSpacing/>
      </w:pPr>
      <w:r>
        <w:t>&lt;draw:polygon&gt;</w:t>
      </w:r>
    </w:p>
    <w:p w:rsidR="00C81F29" w:rsidRDefault="00B2009B">
      <w:pPr>
        <w:pStyle w:val="ListParagraph"/>
        <w:numPr>
          <w:ilvl w:val="0"/>
          <w:numId w:val="141"/>
        </w:numPr>
        <w:contextualSpacing/>
      </w:pPr>
      <w:r>
        <w:t>&lt;draw:regular-polygon&gt;</w:t>
      </w:r>
    </w:p>
    <w:p w:rsidR="00C81F29" w:rsidRDefault="00B2009B">
      <w:pPr>
        <w:pStyle w:val="ListParagraph"/>
        <w:numPr>
          <w:ilvl w:val="0"/>
          <w:numId w:val="141"/>
        </w:numPr>
        <w:contextualSpacing/>
      </w:pPr>
      <w:r>
        <w:t>&lt;draw:path&gt;</w:t>
      </w:r>
    </w:p>
    <w:p w:rsidR="00C81F29" w:rsidRDefault="00B2009B">
      <w:pPr>
        <w:pStyle w:val="ListParagraph"/>
        <w:numPr>
          <w:ilvl w:val="0"/>
          <w:numId w:val="141"/>
        </w:numPr>
        <w:contextualSpacing/>
      </w:pPr>
      <w:r>
        <w:t>&lt;draw:circle&gt;</w:t>
      </w:r>
    </w:p>
    <w:p w:rsidR="00C81F29" w:rsidRDefault="00B2009B">
      <w:pPr>
        <w:pStyle w:val="ListParagraph"/>
        <w:numPr>
          <w:ilvl w:val="0"/>
          <w:numId w:val="141"/>
        </w:numPr>
        <w:contextualSpacing/>
      </w:pPr>
      <w:r>
        <w:t>&lt;draw:ellipse&gt;</w:t>
      </w:r>
    </w:p>
    <w:p w:rsidR="00C81F29" w:rsidRDefault="00B2009B">
      <w:pPr>
        <w:pStyle w:val="ListParagraph"/>
        <w:numPr>
          <w:ilvl w:val="0"/>
          <w:numId w:val="141"/>
        </w:numPr>
        <w:contextualSpacing/>
      </w:pPr>
      <w:r>
        <w:t>&lt;draw:caption&gt;</w:t>
      </w:r>
    </w:p>
    <w:p w:rsidR="00C81F29" w:rsidRDefault="00B2009B">
      <w:pPr>
        <w:pStyle w:val="ListParagraph"/>
        <w:numPr>
          <w:ilvl w:val="0"/>
          <w:numId w:val="141"/>
        </w:numPr>
        <w:contextualSpacing/>
      </w:pPr>
      <w:r>
        <w:t>&lt;draw:measure&gt;</w:t>
      </w:r>
    </w:p>
    <w:p w:rsidR="00C81F29" w:rsidRDefault="00B2009B">
      <w:pPr>
        <w:pStyle w:val="ListParagraph"/>
        <w:numPr>
          <w:ilvl w:val="0"/>
          <w:numId w:val="141"/>
        </w:numPr>
        <w:contextualSpacing/>
      </w:pPr>
      <w:r>
        <w:t>&lt;draw:text-box&gt;</w:t>
      </w:r>
    </w:p>
    <w:p w:rsidR="00C81F29" w:rsidRDefault="00B2009B">
      <w:pPr>
        <w:pStyle w:val="ListParagraph"/>
        <w:numPr>
          <w:ilvl w:val="0"/>
          <w:numId w:val="141"/>
        </w:numPr>
        <w:contextualSpacing/>
      </w:pPr>
      <w:r>
        <w:t>&lt;draw:frame&gt;</w:t>
      </w:r>
    </w:p>
    <w:p w:rsidR="00C81F29" w:rsidRDefault="00B2009B">
      <w:pPr>
        <w:pStyle w:val="ListParagraph"/>
        <w:numPr>
          <w:ilvl w:val="0"/>
          <w:numId w:val="141"/>
        </w:numPr>
      </w:pPr>
      <w:r>
        <w:t>&lt;draw:custom-shape&gt;</w:t>
      </w:r>
    </w:p>
    <w:p w:rsidR="00C81F29" w:rsidRDefault="00B2009B">
      <w:pPr>
        <w:pStyle w:val="Definition-Field2"/>
      </w:pPr>
      <w:r>
        <w:t>And on save</w:t>
      </w:r>
      <w:r>
        <w:t xml:space="preserve"> for text in text boxes and shapes. </w:t>
      </w:r>
    </w:p>
    <w:p w:rsidR="00C81F29" w:rsidRDefault="00B2009B">
      <w:pPr>
        <w:pStyle w:val="Definition-Field"/>
      </w:pPr>
      <w:r>
        <w:t xml:space="preserve">h.   </w:t>
      </w:r>
      <w:r>
        <w:rPr>
          <w:i/>
        </w:rPr>
        <w:t>The standard defines the element &lt;office:binary-data&gt;</w:t>
      </w:r>
    </w:p>
    <w:p w:rsidR="00C81F29" w:rsidRDefault="00B2009B">
      <w:pPr>
        <w:pStyle w:val="Definition-Field2"/>
      </w:pPr>
      <w:r>
        <w:t>This element is not supported in PowerPoint 2013 or later.</w:t>
      </w:r>
    </w:p>
    <w:p w:rsidR="00C81F29" w:rsidRDefault="00B2009B">
      <w:pPr>
        <w:pStyle w:val="Definition-Field"/>
      </w:pPr>
      <w:r>
        <w:t xml:space="preserve">i.   </w:t>
      </w:r>
      <w:r>
        <w:rPr>
          <w:i/>
        </w:rPr>
        <w:t>The standard defines the element &lt;office:binary-data&gt;, contained within the parent element &lt;text</w:t>
      </w:r>
      <w:r>
        <w:rPr>
          <w:i/>
        </w:rPr>
        <w:t>:list-level-style-image&gt;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142"/>
        </w:numPr>
        <w:contextualSpacing/>
      </w:pPr>
      <w:r>
        <w:t>&lt;draw:rect&gt;</w:t>
      </w:r>
    </w:p>
    <w:p w:rsidR="00C81F29" w:rsidRDefault="00B2009B">
      <w:pPr>
        <w:pStyle w:val="ListParagraph"/>
        <w:numPr>
          <w:ilvl w:val="0"/>
          <w:numId w:val="142"/>
        </w:numPr>
        <w:contextualSpacing/>
      </w:pPr>
      <w:r>
        <w:t>&lt;draw:polyline&gt;</w:t>
      </w:r>
    </w:p>
    <w:p w:rsidR="00C81F29" w:rsidRDefault="00B2009B">
      <w:pPr>
        <w:pStyle w:val="ListParagraph"/>
        <w:numPr>
          <w:ilvl w:val="0"/>
          <w:numId w:val="142"/>
        </w:numPr>
        <w:contextualSpacing/>
      </w:pPr>
      <w:r>
        <w:t>&lt;draw:polygon&gt;</w:t>
      </w:r>
    </w:p>
    <w:p w:rsidR="00C81F29" w:rsidRDefault="00B2009B">
      <w:pPr>
        <w:pStyle w:val="ListParagraph"/>
        <w:numPr>
          <w:ilvl w:val="0"/>
          <w:numId w:val="142"/>
        </w:numPr>
        <w:contextualSpacing/>
      </w:pPr>
      <w:r>
        <w:t>&lt;draw:regular-polygon&gt;</w:t>
      </w:r>
    </w:p>
    <w:p w:rsidR="00C81F29" w:rsidRDefault="00B2009B">
      <w:pPr>
        <w:pStyle w:val="ListParagraph"/>
        <w:numPr>
          <w:ilvl w:val="0"/>
          <w:numId w:val="142"/>
        </w:numPr>
        <w:contextualSpacing/>
      </w:pPr>
      <w:r>
        <w:t>&lt;draw:path&gt;</w:t>
      </w:r>
    </w:p>
    <w:p w:rsidR="00C81F29" w:rsidRDefault="00B2009B">
      <w:pPr>
        <w:pStyle w:val="ListParagraph"/>
        <w:numPr>
          <w:ilvl w:val="0"/>
          <w:numId w:val="142"/>
        </w:numPr>
        <w:contextualSpacing/>
      </w:pPr>
      <w:r>
        <w:t>&lt;draw:circle&gt;</w:t>
      </w:r>
    </w:p>
    <w:p w:rsidR="00C81F29" w:rsidRDefault="00B2009B">
      <w:pPr>
        <w:pStyle w:val="ListParagraph"/>
        <w:numPr>
          <w:ilvl w:val="0"/>
          <w:numId w:val="142"/>
        </w:numPr>
        <w:contextualSpacing/>
      </w:pPr>
      <w:r>
        <w:t>&lt;draw:ellipse&gt;</w:t>
      </w:r>
    </w:p>
    <w:p w:rsidR="00C81F29" w:rsidRDefault="00B2009B">
      <w:pPr>
        <w:pStyle w:val="ListParagraph"/>
        <w:numPr>
          <w:ilvl w:val="0"/>
          <w:numId w:val="142"/>
        </w:numPr>
        <w:contextualSpacing/>
      </w:pPr>
      <w:r>
        <w:t>&lt;draw:caption&gt;</w:t>
      </w:r>
    </w:p>
    <w:p w:rsidR="00C81F29" w:rsidRDefault="00B2009B">
      <w:pPr>
        <w:pStyle w:val="ListParagraph"/>
        <w:numPr>
          <w:ilvl w:val="0"/>
          <w:numId w:val="142"/>
        </w:numPr>
        <w:contextualSpacing/>
      </w:pPr>
      <w:r>
        <w:t>&lt;</w:t>
      </w:r>
      <w:r>
        <w:t>draw:measure&gt;</w:t>
      </w:r>
    </w:p>
    <w:p w:rsidR="00C81F29" w:rsidRDefault="00B2009B">
      <w:pPr>
        <w:pStyle w:val="ListParagraph"/>
        <w:numPr>
          <w:ilvl w:val="0"/>
          <w:numId w:val="142"/>
        </w:numPr>
        <w:contextualSpacing/>
      </w:pPr>
      <w:r>
        <w:t>&lt;draw:text-box&gt;</w:t>
      </w:r>
    </w:p>
    <w:p w:rsidR="00C81F29" w:rsidRDefault="00B2009B">
      <w:pPr>
        <w:pStyle w:val="ListParagraph"/>
        <w:numPr>
          <w:ilvl w:val="0"/>
          <w:numId w:val="142"/>
        </w:numPr>
        <w:contextualSpacing/>
      </w:pPr>
      <w:r>
        <w:t>&lt;draw:frame&gt;</w:t>
      </w:r>
    </w:p>
    <w:p w:rsidR="00C81F29" w:rsidRDefault="00B2009B">
      <w:pPr>
        <w:pStyle w:val="ListParagraph"/>
        <w:numPr>
          <w:ilvl w:val="0"/>
          <w:numId w:val="142"/>
        </w:numPr>
      </w:pPr>
      <w:r>
        <w:t xml:space="preserve">&lt;draw:custom-shape&gt;. </w:t>
      </w:r>
    </w:p>
    <w:p w:rsidR="00C81F29" w:rsidRDefault="00B2009B">
      <w:pPr>
        <w:pStyle w:val="Heading3"/>
      </w:pPr>
      <w:bookmarkStart w:id="513" w:name="section_b09513e88a7c4bc1b9d4f370cb62777b"/>
      <w:bookmarkStart w:id="514" w:name="_Toc174684930"/>
      <w:r>
        <w:t>Part 3 Section 10.4.6.3, draw:object-ole</w:t>
      </w:r>
      <w:bookmarkEnd w:id="513"/>
      <w:bookmarkEnd w:id="514"/>
      <w:r>
        <w:fldChar w:fldCharType="begin"/>
      </w:r>
      <w:r>
        <w:instrText xml:space="preserve"> XE "draw\:object-ole" </w:instrText>
      </w:r>
      <w:r>
        <w:fldChar w:fldCharType="end"/>
      </w:r>
    </w:p>
    <w:p w:rsidR="00C81F29" w:rsidRDefault="00B2009B">
      <w:pPr>
        <w:pStyle w:val="Definition-Field"/>
      </w:pPr>
      <w:r>
        <w:t xml:space="preserve">a.   </w:t>
      </w:r>
      <w:r>
        <w:rPr>
          <w:i/>
        </w:rPr>
        <w:t>The standard defines the element &lt;draw:object-ole&gt;</w:t>
      </w:r>
    </w:p>
    <w:p w:rsidR="00C81F29" w:rsidRDefault="00B2009B">
      <w:pPr>
        <w:pStyle w:val="Definition-Field2"/>
      </w:pPr>
      <w:r>
        <w:t>This element is supported in Excel 2013 and later.</w:t>
      </w:r>
    </w:p>
    <w:p w:rsidR="00C81F29" w:rsidRDefault="00B2009B">
      <w:pPr>
        <w:ind w:left="357"/>
      </w:pPr>
      <w:r>
        <w:lastRenderedPageBreak/>
        <w:t>Excel does not wri</w:t>
      </w:r>
      <w:r>
        <w:t>te a fill on OLE objects, so the background of a OLE object will appear transparent.</w:t>
      </w:r>
    </w:p>
    <w:p w:rsidR="00C81F29" w:rsidRDefault="00B2009B">
      <w:pPr>
        <w:ind w:left="357"/>
      </w:pPr>
      <w:r>
        <w:t xml:space="preserve">Excel only supports absolute paths for OLE links. </w:t>
      </w:r>
    </w:p>
    <w:p w:rsidR="00C81F29" w:rsidRDefault="00B2009B">
      <w:pPr>
        <w:pStyle w:val="Definition-Field"/>
      </w:pPr>
      <w:r>
        <w:t xml:space="preserve">b.   </w:t>
      </w:r>
      <w:r>
        <w:rPr>
          <w:i/>
        </w:rPr>
        <w:t>The standard defines the element &lt;draw:object-ole&gt;</w:t>
      </w:r>
    </w:p>
    <w:p w:rsidR="00C81F29" w:rsidRDefault="00B2009B">
      <w:pPr>
        <w:pStyle w:val="Definition-Field2"/>
      </w:pPr>
      <w:r>
        <w:t>This element is supported in PowerPoint 2013 and later.</w:t>
      </w:r>
    </w:p>
    <w:p w:rsidR="00C81F29" w:rsidRDefault="00B2009B">
      <w:pPr>
        <w:pStyle w:val="Definition-Field2"/>
      </w:pPr>
      <w:r>
        <w:t>PowerPoi</w:t>
      </w:r>
      <w:r>
        <w:t xml:space="preserve">nt does not read in OLE object names; it sets default values for these attributes on load. </w:t>
      </w:r>
    </w:p>
    <w:p w:rsidR="00C81F29" w:rsidRDefault="00B2009B">
      <w:pPr>
        <w:pStyle w:val="Heading3"/>
      </w:pPr>
      <w:bookmarkStart w:id="515" w:name="section_de8dbe88496c413bb22336a9e08e91b5"/>
      <w:bookmarkStart w:id="516" w:name="_Toc174684931"/>
      <w:r>
        <w:t>Part 3 Section 10.4.7, draw:applet</w:t>
      </w:r>
      <w:bookmarkEnd w:id="515"/>
      <w:bookmarkEnd w:id="516"/>
      <w:r>
        <w:fldChar w:fldCharType="begin"/>
      </w:r>
      <w:r>
        <w:instrText xml:space="preserve"> XE "draw\:applet" </w:instrText>
      </w:r>
      <w:r>
        <w:fldChar w:fldCharType="end"/>
      </w:r>
    </w:p>
    <w:p w:rsidR="00C81F29" w:rsidRDefault="00B2009B">
      <w:pPr>
        <w:pStyle w:val="Definition-Field"/>
      </w:pPr>
      <w:r>
        <w:t xml:space="preserve">a.   </w:t>
      </w:r>
      <w:r>
        <w:rPr>
          <w:i/>
        </w:rPr>
        <w:t>The standard defines the element &lt;draw:applet&gt;</w:t>
      </w:r>
    </w:p>
    <w:p w:rsidR="00C81F29" w:rsidRDefault="00B2009B">
      <w:pPr>
        <w:pStyle w:val="Definition-Field2"/>
      </w:pPr>
      <w:r>
        <w:t>This element is not supported in Word 2013 or later.</w:t>
      </w:r>
    </w:p>
    <w:p w:rsidR="00C81F29" w:rsidRDefault="00B2009B">
      <w:pPr>
        <w:pStyle w:val="Definition-Field2"/>
        <w:rPr>
          <w:i/>
        </w:rPr>
      </w:pPr>
      <w:r>
        <w:rPr>
          <w:i/>
        </w:rPr>
        <w:t>Thi</w:t>
      </w:r>
      <w:r>
        <w:rPr>
          <w:i/>
        </w:rPr>
        <w:t>s element was deprecated in the ODF 1.3 standard.</w:t>
      </w:r>
    </w:p>
    <w:p w:rsidR="00C81F29" w:rsidRDefault="00B2009B">
      <w:pPr>
        <w:pStyle w:val="Definition-Field"/>
      </w:pPr>
      <w:r>
        <w:t xml:space="preserve">b.   </w:t>
      </w:r>
      <w:r>
        <w:rPr>
          <w:i/>
        </w:rPr>
        <w:t>The standard defines the element &lt;draw:applet&gt;</w:t>
      </w:r>
    </w:p>
    <w:p w:rsidR="00C81F29" w:rsidRDefault="00B2009B">
      <w:pPr>
        <w:pStyle w:val="Definition-Field2"/>
      </w:pPr>
      <w:r>
        <w:t>This element is not supported in Excel 2013 or later.</w:t>
      </w:r>
    </w:p>
    <w:p w:rsidR="00C81F29" w:rsidRDefault="00B2009B">
      <w:pPr>
        <w:pStyle w:val="Definition-Field2"/>
        <w:rPr>
          <w:i/>
        </w:rPr>
      </w:pPr>
      <w:r>
        <w:rPr>
          <w:i/>
        </w:rPr>
        <w:t>This element was deprecated in the ODF 1.3 standard.</w:t>
      </w:r>
    </w:p>
    <w:p w:rsidR="00C81F29" w:rsidRDefault="00B2009B">
      <w:pPr>
        <w:pStyle w:val="Definition-Field"/>
      </w:pPr>
      <w:r>
        <w:t xml:space="preserve">c.   </w:t>
      </w:r>
      <w:r>
        <w:rPr>
          <w:i/>
        </w:rPr>
        <w:t>The standard defines the element &lt;draw:app</w:t>
      </w:r>
      <w:r>
        <w:rPr>
          <w:i/>
        </w:rPr>
        <w:t>let&gt;</w:t>
      </w:r>
    </w:p>
    <w:p w:rsidR="00C81F29" w:rsidRDefault="00B2009B">
      <w:pPr>
        <w:pStyle w:val="Definition-Field2"/>
      </w:pPr>
      <w:r>
        <w:t>This element is not supported in PowerPoint 2013 or later.</w:t>
      </w:r>
    </w:p>
    <w:p w:rsidR="00C81F29" w:rsidRDefault="00B2009B">
      <w:pPr>
        <w:pStyle w:val="Definition-Field2"/>
      </w:pPr>
      <w:r>
        <w:rPr>
          <w:i/>
        </w:rPr>
        <w:t>This element was deprecated in the ODF 1.3 standard.</w:t>
      </w:r>
    </w:p>
    <w:p w:rsidR="00C81F29" w:rsidRDefault="00B2009B">
      <w:pPr>
        <w:pStyle w:val="Heading3"/>
      </w:pPr>
      <w:bookmarkStart w:id="517" w:name="section_15de7c1b36c6495ca857767d9f72eff4"/>
      <w:bookmarkStart w:id="518" w:name="_Toc174684932"/>
      <w:r>
        <w:t>Part 3 Section 10.4.8, draw:plugin</w:t>
      </w:r>
      <w:bookmarkEnd w:id="517"/>
      <w:bookmarkEnd w:id="518"/>
      <w:r>
        <w:fldChar w:fldCharType="begin"/>
      </w:r>
      <w:r>
        <w:instrText xml:space="preserve"> XE "draw\:plugin" </w:instrText>
      </w:r>
      <w:r>
        <w:fldChar w:fldCharType="end"/>
      </w:r>
    </w:p>
    <w:p w:rsidR="00C81F29" w:rsidRDefault="00B2009B">
      <w:pPr>
        <w:pStyle w:val="Definition-Field"/>
      </w:pPr>
      <w:r>
        <w:t xml:space="preserve">a.   </w:t>
      </w:r>
      <w:r>
        <w:rPr>
          <w:i/>
        </w:rPr>
        <w:t>The standard defines the element &lt;draw:plugin&gt;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&lt;draw:plugin&gt;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&lt;draw:plugin&gt;</w:t>
      </w:r>
    </w:p>
    <w:p w:rsidR="00C81F29" w:rsidRDefault="00B2009B">
      <w:pPr>
        <w:pStyle w:val="Definition-Field2"/>
      </w:pPr>
      <w:r>
        <w:t xml:space="preserve">This element is supported in PowerPoint 2013 </w:t>
      </w:r>
      <w:r>
        <w:t>and later.</w:t>
      </w:r>
    </w:p>
    <w:p w:rsidR="00C81F29" w:rsidRDefault="00B2009B">
      <w:pPr>
        <w:pStyle w:val="Definition-Field2"/>
      </w:pPr>
      <w:r>
        <w:t xml:space="preserve">Plug-ins are used to load and save movies and sounds. PowerPoint accepts links to hrefs in the document package. </w:t>
      </w:r>
    </w:p>
    <w:p w:rsidR="00C81F29" w:rsidRDefault="00B2009B">
      <w:pPr>
        <w:pStyle w:val="Definition-Field2"/>
      </w:pPr>
      <w:r>
        <w:t xml:space="preserve">PowerPoint saves the mime-type of the media as one of the parameters, but ignores it on load. </w:t>
      </w:r>
    </w:p>
    <w:p w:rsidR="00C81F29" w:rsidRDefault="00B2009B">
      <w:pPr>
        <w:pStyle w:val="Definition-Field2"/>
      </w:pPr>
      <w:r>
        <w:t xml:space="preserve">PowerPoint will not be able to play </w:t>
      </w:r>
      <w:r>
        <w:t xml:space="preserve">any plug-ins that cannot be played back using the media pipeline in PowerPoint. </w:t>
      </w:r>
    </w:p>
    <w:p w:rsidR="00C81F29" w:rsidRDefault="00B2009B">
      <w:pPr>
        <w:pStyle w:val="Heading3"/>
      </w:pPr>
      <w:bookmarkStart w:id="519" w:name="section_d5f3a71c1ca1455193786cb3639744a9"/>
      <w:bookmarkStart w:id="520" w:name="_Toc174684933"/>
      <w:r>
        <w:t>Part 3 Section 10.4.9, draw:param</w:t>
      </w:r>
      <w:bookmarkEnd w:id="519"/>
      <w:bookmarkEnd w:id="520"/>
      <w:r>
        <w:fldChar w:fldCharType="begin"/>
      </w:r>
      <w:r>
        <w:instrText xml:space="preserve"> XE "draw\:param" </w:instrText>
      </w:r>
      <w:r>
        <w:fldChar w:fldCharType="end"/>
      </w:r>
    </w:p>
    <w:p w:rsidR="00C81F29" w:rsidRDefault="00B2009B">
      <w:pPr>
        <w:pStyle w:val="Definition-Field"/>
      </w:pPr>
      <w:r>
        <w:t xml:space="preserve">a.   </w:t>
      </w:r>
      <w:r>
        <w:rPr>
          <w:i/>
        </w:rPr>
        <w:t>The standard defines the element &lt;draw:param&gt;, contained within the parent element &lt;draw:applet&gt;</w:t>
      </w:r>
    </w:p>
    <w:p w:rsidR="00C81F29" w:rsidRDefault="00B2009B">
      <w:pPr>
        <w:pStyle w:val="Definition-Field2"/>
      </w:pPr>
      <w:r>
        <w:t>This element is not</w:t>
      </w:r>
      <w:r>
        <w:t xml:space="preserve"> supported in Word 2013 or later.</w:t>
      </w:r>
    </w:p>
    <w:p w:rsidR="00C81F29" w:rsidRDefault="00B2009B">
      <w:pPr>
        <w:pStyle w:val="Definition-Field"/>
      </w:pPr>
      <w:r>
        <w:lastRenderedPageBreak/>
        <w:t xml:space="preserve">b.   </w:t>
      </w:r>
      <w:r>
        <w:rPr>
          <w:i/>
        </w:rPr>
        <w:t>The standard defines the element &lt;draw:param&gt;, contained within the parent element &lt;draw:plugin&gt;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&lt;draw:param&gt;</w:t>
      </w:r>
    </w:p>
    <w:p w:rsidR="00C81F29" w:rsidRDefault="00B2009B">
      <w:pPr>
        <w:pStyle w:val="Definition-Field2"/>
      </w:pPr>
      <w:r>
        <w:t xml:space="preserve">This element is </w:t>
      </w:r>
      <w:r>
        <w:t>not supported in Excel 2013 or later.</w:t>
      </w:r>
    </w:p>
    <w:p w:rsidR="00C81F29" w:rsidRDefault="00B2009B">
      <w:pPr>
        <w:pStyle w:val="Definition-Field"/>
      </w:pPr>
      <w:r>
        <w:t xml:space="preserve">d.   </w:t>
      </w:r>
      <w:r>
        <w:rPr>
          <w:i/>
        </w:rPr>
        <w:t>The standard defines the element &lt;draw:param&gt;</w:t>
      </w:r>
    </w:p>
    <w:p w:rsidR="00C81F29" w:rsidRDefault="00B2009B">
      <w:pPr>
        <w:pStyle w:val="Definition-Field2"/>
      </w:pPr>
      <w:r>
        <w:t>This element is not supported in PowerPoint 2013 or later.</w:t>
      </w:r>
    </w:p>
    <w:p w:rsidR="00C81F29" w:rsidRDefault="00B2009B">
      <w:pPr>
        <w:pStyle w:val="Heading3"/>
      </w:pPr>
      <w:bookmarkStart w:id="521" w:name="section_5c422ed7cdef4a10bc98f8d8ebea4642"/>
      <w:bookmarkStart w:id="522" w:name="_Toc174684934"/>
      <w:r>
        <w:t>Part 3 Section 10.4.10, draw:floating-frame</w:t>
      </w:r>
      <w:bookmarkEnd w:id="521"/>
      <w:bookmarkEnd w:id="522"/>
      <w:r>
        <w:fldChar w:fldCharType="begin"/>
      </w:r>
      <w:r>
        <w:instrText xml:space="preserve"> XE "draw\:floating-frame" </w:instrText>
      </w:r>
      <w:r>
        <w:fldChar w:fldCharType="end"/>
      </w:r>
    </w:p>
    <w:p w:rsidR="00C81F29" w:rsidRDefault="00B2009B">
      <w:pPr>
        <w:pStyle w:val="Definition-Field"/>
      </w:pPr>
      <w:r>
        <w:t xml:space="preserve">a.   </w:t>
      </w:r>
      <w:r>
        <w:rPr>
          <w:i/>
        </w:rPr>
        <w:t xml:space="preserve">The standard defines the </w:t>
      </w:r>
      <w:r>
        <w:rPr>
          <w:i/>
        </w:rPr>
        <w:t>element &lt;draw:floating-frame&gt;</w:t>
      </w:r>
    </w:p>
    <w:p w:rsidR="00C81F29" w:rsidRDefault="00B2009B">
      <w:pPr>
        <w:pStyle w:val="Definition-Field2"/>
      </w:pPr>
      <w:r>
        <w:t>This element is not supported in Word 2013 or later.</w:t>
      </w:r>
    </w:p>
    <w:p w:rsidR="00C81F29" w:rsidRDefault="00B2009B">
      <w:pPr>
        <w:pStyle w:val="Definition-Field2"/>
      </w:pPr>
      <w:r>
        <w:t xml:space="preserve">On load, Word ignores the &lt;draw:floating-frame&gt; element and reads the contents of the floating frame as paragraph contents. </w:t>
      </w:r>
    </w:p>
    <w:p w:rsidR="00C81F29" w:rsidRDefault="00B2009B">
      <w:pPr>
        <w:pStyle w:val="Definition-Field"/>
      </w:pPr>
      <w:r>
        <w:t xml:space="preserve">b.   </w:t>
      </w:r>
      <w:r>
        <w:rPr>
          <w:i/>
        </w:rPr>
        <w:t>The standard defines the element &lt;draw:floa</w:t>
      </w:r>
      <w:r>
        <w:rPr>
          <w:i/>
        </w:rPr>
        <w:t>ting-frame&gt;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&lt;draw:floating-frame&gt;</w:t>
      </w:r>
    </w:p>
    <w:p w:rsidR="00C81F29" w:rsidRDefault="00B2009B">
      <w:pPr>
        <w:pStyle w:val="Definition-Field2"/>
      </w:pPr>
      <w:r>
        <w:t>This element is not supported in PowerPoint 2013 or later.</w:t>
      </w:r>
    </w:p>
    <w:p w:rsidR="00C81F29" w:rsidRDefault="00B2009B">
      <w:pPr>
        <w:pStyle w:val="Heading3"/>
      </w:pPr>
      <w:bookmarkStart w:id="523" w:name="section_7b568f3e1fd447689a2c37fae3fa6675"/>
      <w:bookmarkStart w:id="524" w:name="_Toc174684935"/>
      <w:r>
        <w:t>Part 3 Section 10.4.11.2, draw:contour-polygon</w:t>
      </w:r>
      <w:bookmarkEnd w:id="523"/>
      <w:bookmarkEnd w:id="524"/>
      <w:r>
        <w:fldChar w:fldCharType="begin"/>
      </w:r>
      <w:r>
        <w:instrText xml:space="preserve"> XE "draw\:contour-polygon" </w:instrText>
      </w:r>
      <w:r>
        <w:fldChar w:fldCharType="end"/>
      </w:r>
    </w:p>
    <w:p w:rsidR="00C81F29" w:rsidRDefault="00B2009B">
      <w:pPr>
        <w:pStyle w:val="Definition-Field"/>
      </w:pPr>
      <w:r>
        <w:t xml:space="preserve">a.   </w:t>
      </w:r>
      <w:r>
        <w:rPr>
          <w:i/>
        </w:rPr>
        <w:t>The standard defines the element &lt;draw:contour&gt;, contained within the parent element &lt;draw:applet&gt;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&lt;draw:contour&gt;, contained with</w:t>
      </w:r>
      <w:r>
        <w:rPr>
          <w:i/>
        </w:rPr>
        <w:t>in the parent element &lt;draw:floating frame&gt;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&lt;draw:contour&gt;, contained within the parent element &lt;draw:image&gt;</w:t>
      </w:r>
    </w:p>
    <w:p w:rsidR="00C81F29" w:rsidRDefault="00B2009B">
      <w:pPr>
        <w:pStyle w:val="Definition-Field2"/>
      </w:pPr>
      <w:r>
        <w:t>This element is not supported in Word 2013 or later.</w:t>
      </w:r>
    </w:p>
    <w:p w:rsidR="00C81F29" w:rsidRDefault="00B2009B">
      <w:pPr>
        <w:pStyle w:val="Definition-Field"/>
      </w:pPr>
      <w:r>
        <w:t xml:space="preserve">d. </w:t>
      </w:r>
      <w:r>
        <w:t xml:space="preserve">  </w:t>
      </w:r>
      <w:r>
        <w:rPr>
          <w:i/>
        </w:rPr>
        <w:t>The standard defines the element &lt;draw:contour&gt;, contained within the parent element &lt;draw:object&gt;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defines the element &lt;draw:contour&gt;, contained within the parent element &lt;draw:object</w:t>
      </w:r>
      <w:r>
        <w:rPr>
          <w:i/>
        </w:rPr>
        <w:t>-ole&gt;</w:t>
      </w:r>
    </w:p>
    <w:p w:rsidR="00C81F29" w:rsidRDefault="00B2009B">
      <w:pPr>
        <w:pStyle w:val="Definition-Field2"/>
      </w:pPr>
      <w:r>
        <w:t>This element is not supported in Word 2013 or later.</w:t>
      </w:r>
    </w:p>
    <w:p w:rsidR="00C81F29" w:rsidRDefault="00B2009B">
      <w:pPr>
        <w:pStyle w:val="Definition-Field"/>
      </w:pPr>
      <w:r>
        <w:t xml:space="preserve">f.   </w:t>
      </w:r>
      <w:r>
        <w:rPr>
          <w:i/>
        </w:rPr>
        <w:t>The standard defines the element &lt;draw:contour&gt;, contained within the parent element &lt;draw:plugin&gt;</w:t>
      </w:r>
    </w:p>
    <w:p w:rsidR="00C81F29" w:rsidRDefault="00B2009B">
      <w:pPr>
        <w:pStyle w:val="Definition-Field2"/>
      </w:pPr>
      <w:r>
        <w:t>This element is not supported in Word 2013 or later.</w:t>
      </w:r>
    </w:p>
    <w:p w:rsidR="00C81F29" w:rsidRDefault="00B2009B">
      <w:pPr>
        <w:pStyle w:val="Heading3"/>
      </w:pPr>
      <w:bookmarkStart w:id="525" w:name="section_17b2ee1bb8ef44c49b8d3c0a101d4081"/>
      <w:bookmarkStart w:id="526" w:name="_Toc174684936"/>
      <w:r>
        <w:lastRenderedPageBreak/>
        <w:t>Part 3 Section 10.4.11.3, draw:contour-p</w:t>
      </w:r>
      <w:r>
        <w:t>ath</w:t>
      </w:r>
      <w:bookmarkEnd w:id="525"/>
      <w:bookmarkEnd w:id="526"/>
      <w:r>
        <w:fldChar w:fldCharType="begin"/>
      </w:r>
      <w:r>
        <w:instrText xml:space="preserve"> XE "draw\:contour-path" </w:instrText>
      </w:r>
      <w:r>
        <w:fldChar w:fldCharType="end"/>
      </w:r>
    </w:p>
    <w:p w:rsidR="00C81F29" w:rsidRDefault="00B2009B">
      <w:pPr>
        <w:pStyle w:val="Definition-Field"/>
      </w:pPr>
      <w:r>
        <w:t xml:space="preserve">a.   </w:t>
      </w:r>
      <w:r>
        <w:rPr>
          <w:i/>
        </w:rPr>
        <w:t>The standard defines the element &lt;draw:contour-path&gt;, contained within the parent element &lt;draw:applet&gt;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&lt;draw:contour-path&gt;, cont</w:t>
      </w:r>
      <w:r>
        <w:rPr>
          <w:i/>
        </w:rPr>
        <w:t>ained within the parent element &lt;draw:floating frame&gt;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&lt;draw:contour-path&gt;, contained within the parent element &lt;draw:image&gt;</w:t>
      </w:r>
    </w:p>
    <w:p w:rsidR="00C81F29" w:rsidRDefault="00B2009B">
      <w:pPr>
        <w:pStyle w:val="Definition-Field2"/>
      </w:pPr>
      <w:r>
        <w:t>This element is not supported in Word 201</w:t>
      </w:r>
      <w:r>
        <w:t>3 or later.</w:t>
      </w:r>
    </w:p>
    <w:p w:rsidR="00C81F29" w:rsidRDefault="00B2009B">
      <w:pPr>
        <w:pStyle w:val="Definition-Field"/>
      </w:pPr>
      <w:r>
        <w:t xml:space="preserve">d.   </w:t>
      </w:r>
      <w:r>
        <w:rPr>
          <w:i/>
        </w:rPr>
        <w:t>The standard defines the element &lt;draw:contour-path&gt;, contained within the parent element &lt;draw:object&gt;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defines the element &lt;draw:contour-path&gt;, contained within the pa</w:t>
      </w:r>
      <w:r>
        <w:rPr>
          <w:i/>
        </w:rPr>
        <w:t>rent element &lt;draw:object-ole&gt;</w:t>
      </w:r>
    </w:p>
    <w:p w:rsidR="00C81F29" w:rsidRDefault="00B2009B">
      <w:pPr>
        <w:pStyle w:val="Definition-Field2"/>
      </w:pPr>
      <w:r>
        <w:t>This element is not supported in Word 2013 or later.</w:t>
      </w:r>
    </w:p>
    <w:p w:rsidR="00C81F29" w:rsidRDefault="00B2009B">
      <w:pPr>
        <w:pStyle w:val="Definition-Field"/>
      </w:pPr>
      <w:r>
        <w:t xml:space="preserve">f.   </w:t>
      </w:r>
      <w:r>
        <w:rPr>
          <w:i/>
        </w:rPr>
        <w:t>The standard defines the element &lt;draw:contour-path&gt;, contained within the parent element &lt;draw:plugin&gt;</w:t>
      </w:r>
    </w:p>
    <w:p w:rsidR="00C81F29" w:rsidRDefault="00B2009B">
      <w:pPr>
        <w:pStyle w:val="Definition-Field2"/>
      </w:pPr>
      <w:r>
        <w:t>This element is not supported in Word 2013 or later.</w:t>
      </w:r>
    </w:p>
    <w:p w:rsidR="00C81F29" w:rsidRDefault="00B2009B">
      <w:pPr>
        <w:pStyle w:val="Heading3"/>
      </w:pPr>
      <w:bookmarkStart w:id="527" w:name="section_c63286ce67e24a12888625970655282a"/>
      <w:bookmarkStart w:id="528" w:name="_Toc174684937"/>
      <w:r>
        <w:t>Part 3 Sec</w:t>
      </w:r>
      <w:r>
        <w:t>tion 10.4.12, draw:a</w:t>
      </w:r>
      <w:bookmarkEnd w:id="527"/>
      <w:bookmarkEnd w:id="528"/>
      <w:r>
        <w:fldChar w:fldCharType="begin"/>
      </w:r>
      <w:r>
        <w:instrText xml:space="preserve"> XE "draw\:a" </w:instrText>
      </w:r>
      <w:r>
        <w:fldChar w:fldCharType="end"/>
      </w:r>
    </w:p>
    <w:p w:rsidR="00C81F29" w:rsidRDefault="00B2009B">
      <w:pPr>
        <w:pStyle w:val="Definition-Field"/>
      </w:pPr>
      <w:r>
        <w:t xml:space="preserve">a.   </w:t>
      </w:r>
      <w:r>
        <w:rPr>
          <w:i/>
        </w:rPr>
        <w:t>The standard defines the element &lt;draw:a&gt;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&lt;draw:a&gt;, contained within the parent element &lt;text:p&gt;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&lt;draw:a&gt;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&lt;draw:a&gt;</w:t>
      </w:r>
    </w:p>
    <w:p w:rsidR="00C81F29" w:rsidRDefault="00B2009B">
      <w:pPr>
        <w:pStyle w:val="Definition-Field2"/>
      </w:pPr>
      <w:r>
        <w:t>This element is not supported in PowerPoint 2013 or lat</w:t>
      </w:r>
      <w:r>
        <w:t>er.</w:t>
      </w:r>
    </w:p>
    <w:p w:rsidR="00C81F29" w:rsidRDefault="00B2009B">
      <w:pPr>
        <w:pStyle w:val="Heading3"/>
      </w:pPr>
      <w:bookmarkStart w:id="529" w:name="section_a5f9fdf4cb2f4c858ed1ff9a5b3cb70d"/>
      <w:bookmarkStart w:id="530" w:name="_Toc174684938"/>
      <w:r>
        <w:t>Part 3 Section 10.4.13.2, draw:image-map</w:t>
      </w:r>
      <w:bookmarkEnd w:id="529"/>
      <w:bookmarkEnd w:id="530"/>
      <w:r>
        <w:fldChar w:fldCharType="begin"/>
      </w:r>
      <w:r>
        <w:instrText xml:space="preserve"> XE "draw\:image-map" </w:instrText>
      </w:r>
      <w:r>
        <w:fldChar w:fldCharType="end"/>
      </w:r>
    </w:p>
    <w:p w:rsidR="00C81F29" w:rsidRDefault="00B2009B">
      <w:pPr>
        <w:pStyle w:val="Definition-Field"/>
      </w:pPr>
      <w:r>
        <w:t xml:space="preserve">a.   </w:t>
      </w:r>
      <w:r>
        <w:rPr>
          <w:i/>
        </w:rPr>
        <w:t>The standard defines the element &lt;draw:image-map&gt;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&lt;draw:image-map&gt;</w:t>
      </w:r>
    </w:p>
    <w:p w:rsidR="00C81F29" w:rsidRDefault="00B2009B">
      <w:pPr>
        <w:pStyle w:val="Definition-Field2"/>
      </w:pPr>
      <w:r>
        <w:t>This element is not supp</w:t>
      </w:r>
      <w:r>
        <w:t>orted in Excel 2013 or later.</w:t>
      </w:r>
    </w:p>
    <w:p w:rsidR="00C81F29" w:rsidRDefault="00B2009B">
      <w:pPr>
        <w:pStyle w:val="Definition-Field"/>
      </w:pPr>
      <w:r>
        <w:t xml:space="preserve">c.   </w:t>
      </w:r>
      <w:r>
        <w:rPr>
          <w:i/>
        </w:rPr>
        <w:t>The standard defines the element &lt;draw:image-map&gt;</w:t>
      </w:r>
    </w:p>
    <w:p w:rsidR="00C81F29" w:rsidRDefault="00B2009B">
      <w:pPr>
        <w:pStyle w:val="Definition-Field2"/>
      </w:pPr>
      <w:r>
        <w:lastRenderedPageBreak/>
        <w:t>This element is not supported in PowerPoint 2013 or later.</w:t>
      </w:r>
    </w:p>
    <w:p w:rsidR="00C81F29" w:rsidRDefault="00B2009B">
      <w:pPr>
        <w:pStyle w:val="Heading3"/>
      </w:pPr>
      <w:bookmarkStart w:id="531" w:name="section_a1bfc8ef8d8d4626b7b957ed93f63f3f"/>
      <w:bookmarkStart w:id="532" w:name="_Toc174684939"/>
      <w:r>
        <w:t>Part 3 Section 10.5.2, dr3d:scene</w:t>
      </w:r>
      <w:bookmarkEnd w:id="531"/>
      <w:bookmarkEnd w:id="532"/>
      <w:r>
        <w:fldChar w:fldCharType="begin"/>
      </w:r>
      <w:r>
        <w:instrText xml:space="preserve"> XE "dr3d\:scene" </w:instrText>
      </w:r>
      <w:r>
        <w:fldChar w:fldCharType="end"/>
      </w:r>
    </w:p>
    <w:p w:rsidR="00C81F29" w:rsidRDefault="00B2009B">
      <w:pPr>
        <w:pStyle w:val="Definition-Field"/>
      </w:pPr>
      <w:r>
        <w:t xml:space="preserve">a.   </w:t>
      </w:r>
      <w:r>
        <w:rPr>
          <w:i/>
        </w:rPr>
        <w:t>The standard defines the element &lt;dr3d:scene&gt;</w:t>
      </w:r>
    </w:p>
    <w:p w:rsidR="00C81F29" w:rsidRDefault="00B2009B">
      <w:pPr>
        <w:pStyle w:val="Definition-Field2"/>
      </w:pPr>
      <w:r>
        <w:t>This el</w:t>
      </w:r>
      <w:r>
        <w:t>ement is not supported in Word 2013 or later.</w:t>
      </w:r>
    </w:p>
    <w:p w:rsidR="00C81F29" w:rsidRDefault="00B2009B">
      <w:pPr>
        <w:pStyle w:val="Definition-Field"/>
      </w:pPr>
      <w:r>
        <w:t xml:space="preserve">b.   </w:t>
      </w:r>
      <w:r>
        <w:rPr>
          <w:i/>
        </w:rPr>
        <w:t>The standard defines the element &lt;dr3d:scene&gt;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&lt;dr3d:scene&gt;</w:t>
      </w:r>
    </w:p>
    <w:p w:rsidR="00C81F29" w:rsidRDefault="00B2009B">
      <w:pPr>
        <w:pStyle w:val="Definition-Field2"/>
      </w:pPr>
      <w:r>
        <w:t>This element is not supported in PowerPoint 2013 or la</w:t>
      </w:r>
      <w:r>
        <w:t>ter.</w:t>
      </w:r>
    </w:p>
    <w:p w:rsidR="00C81F29" w:rsidRDefault="00B2009B">
      <w:pPr>
        <w:pStyle w:val="Heading3"/>
      </w:pPr>
      <w:bookmarkStart w:id="533" w:name="section_ac7647f03d904d2c9534da14d4b5ae51"/>
      <w:bookmarkStart w:id="534" w:name="_Toc174684940"/>
      <w:r>
        <w:t>Part 3 Section 10.5.3, dr3d:light</w:t>
      </w:r>
      <w:bookmarkEnd w:id="533"/>
      <w:bookmarkEnd w:id="534"/>
      <w:r>
        <w:fldChar w:fldCharType="begin"/>
      </w:r>
      <w:r>
        <w:instrText xml:space="preserve"> XE "dr3d\:light" </w:instrText>
      </w:r>
      <w:r>
        <w:fldChar w:fldCharType="end"/>
      </w:r>
    </w:p>
    <w:p w:rsidR="00C81F29" w:rsidRDefault="00B2009B">
      <w:pPr>
        <w:pStyle w:val="Definition-Field"/>
      </w:pPr>
      <w:r>
        <w:t xml:space="preserve">a.   </w:t>
      </w:r>
      <w:r>
        <w:rPr>
          <w:i/>
        </w:rPr>
        <w:t>The standard defines the element &lt;dr3d:light&gt;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&lt;dr3d:light&gt;</w:t>
      </w:r>
    </w:p>
    <w:p w:rsidR="00C81F29" w:rsidRDefault="00B2009B">
      <w:pPr>
        <w:pStyle w:val="Definition-Field2"/>
      </w:pPr>
      <w:r>
        <w:t>This element is not supported in Excel 201</w:t>
      </w:r>
      <w:r>
        <w:t>3 or later.</w:t>
      </w:r>
    </w:p>
    <w:p w:rsidR="00C81F29" w:rsidRDefault="00B2009B">
      <w:pPr>
        <w:pStyle w:val="Definition-Field"/>
      </w:pPr>
      <w:r>
        <w:t xml:space="preserve">c.   </w:t>
      </w:r>
      <w:r>
        <w:rPr>
          <w:i/>
        </w:rPr>
        <w:t>The standard defines the element &lt;dr3d:light&gt;, contained within the parent element &lt;chart:plot-area&gt;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&lt;dr3d:light&gt;</w:t>
      </w:r>
    </w:p>
    <w:p w:rsidR="00C81F29" w:rsidRDefault="00B2009B">
      <w:pPr>
        <w:pStyle w:val="Definition-Field2"/>
      </w:pPr>
      <w:r>
        <w:t xml:space="preserve">This element is not supported in </w:t>
      </w:r>
      <w:r>
        <w:t>PowerPoint 2013 or later.</w:t>
      </w:r>
    </w:p>
    <w:p w:rsidR="00C81F29" w:rsidRDefault="00B2009B">
      <w:pPr>
        <w:pStyle w:val="Heading3"/>
      </w:pPr>
      <w:bookmarkStart w:id="535" w:name="section_3a1b7bbe8a864aa58021b1ba3629d920"/>
      <w:bookmarkStart w:id="536" w:name="_Toc174684941"/>
      <w:r>
        <w:t>Part 3 Section 10.5.4, dr3d:cube</w:t>
      </w:r>
      <w:bookmarkEnd w:id="535"/>
      <w:bookmarkEnd w:id="536"/>
      <w:r>
        <w:fldChar w:fldCharType="begin"/>
      </w:r>
      <w:r>
        <w:instrText xml:space="preserve"> XE "dr3d\:cube" </w:instrText>
      </w:r>
      <w:r>
        <w:fldChar w:fldCharType="end"/>
      </w:r>
    </w:p>
    <w:p w:rsidR="00C81F29" w:rsidRDefault="00B2009B">
      <w:pPr>
        <w:pStyle w:val="Definition-Field"/>
      </w:pPr>
      <w:r>
        <w:t xml:space="preserve">a.   </w:t>
      </w:r>
      <w:r>
        <w:rPr>
          <w:i/>
        </w:rPr>
        <w:t>The standard defines the element &lt;dr3d:cube&gt;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&lt;dr3d:cube&gt;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&lt;dr3d:cube&gt;</w:t>
      </w:r>
    </w:p>
    <w:p w:rsidR="00C81F29" w:rsidRDefault="00B2009B">
      <w:pPr>
        <w:pStyle w:val="Definition-Field2"/>
      </w:pPr>
      <w:r>
        <w:t>This element is not supported in PowerPoint 2013 or later.</w:t>
      </w:r>
    </w:p>
    <w:p w:rsidR="00C81F29" w:rsidRDefault="00B2009B">
      <w:pPr>
        <w:pStyle w:val="Heading3"/>
      </w:pPr>
      <w:bookmarkStart w:id="537" w:name="section_d117d33c0e864d0eb7c8676f1d2b66e7"/>
      <w:bookmarkStart w:id="538" w:name="_Toc174684942"/>
      <w:r>
        <w:t>Part 3 Section 10.5.5, dr3d:sphere</w:t>
      </w:r>
      <w:bookmarkEnd w:id="537"/>
      <w:bookmarkEnd w:id="538"/>
      <w:r>
        <w:fldChar w:fldCharType="begin"/>
      </w:r>
      <w:r>
        <w:instrText xml:space="preserve"> XE "dr3d\:sphere" </w:instrText>
      </w:r>
      <w:r>
        <w:fldChar w:fldCharType="end"/>
      </w:r>
    </w:p>
    <w:p w:rsidR="00C81F29" w:rsidRDefault="00B2009B">
      <w:pPr>
        <w:pStyle w:val="Definition-Field"/>
      </w:pPr>
      <w:r>
        <w:t xml:space="preserve">a.   </w:t>
      </w:r>
      <w:r>
        <w:rPr>
          <w:i/>
        </w:rPr>
        <w:t>The standard defines the element</w:t>
      </w:r>
      <w:r>
        <w:rPr>
          <w:i/>
        </w:rPr>
        <w:t xml:space="preserve"> &lt;dr3d:sphere&gt;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&lt;dr3d:sphere&gt;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&lt;dr3d:sphere&gt;</w:t>
      </w:r>
    </w:p>
    <w:p w:rsidR="00C81F29" w:rsidRDefault="00B2009B">
      <w:pPr>
        <w:pStyle w:val="Definition-Field2"/>
      </w:pPr>
      <w:r>
        <w:lastRenderedPageBreak/>
        <w:t xml:space="preserve">This element is not supported </w:t>
      </w:r>
      <w:r>
        <w:t>in PowerPoint 2013 or later.</w:t>
      </w:r>
    </w:p>
    <w:p w:rsidR="00C81F29" w:rsidRDefault="00B2009B">
      <w:pPr>
        <w:pStyle w:val="Heading3"/>
      </w:pPr>
      <w:bookmarkStart w:id="539" w:name="section_4879103b4b3346848afd0e1a4077ef8d"/>
      <w:bookmarkStart w:id="540" w:name="_Toc174684943"/>
      <w:r>
        <w:t>Part 3 Section 10.5.6, dr3d:extrude</w:t>
      </w:r>
      <w:bookmarkEnd w:id="539"/>
      <w:bookmarkEnd w:id="540"/>
      <w:r>
        <w:fldChar w:fldCharType="begin"/>
      </w:r>
      <w:r>
        <w:instrText xml:space="preserve"> XE "dr3d\:extrude" </w:instrText>
      </w:r>
      <w:r>
        <w:fldChar w:fldCharType="end"/>
      </w:r>
    </w:p>
    <w:p w:rsidR="00C81F29" w:rsidRDefault="00B2009B">
      <w:pPr>
        <w:pStyle w:val="Definition-Field"/>
      </w:pPr>
      <w:r>
        <w:t xml:space="preserve">a.   </w:t>
      </w:r>
      <w:r>
        <w:rPr>
          <w:i/>
        </w:rPr>
        <w:t>The standard defines the element &lt;dr3d:extrude&gt;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&lt;dr3d:extrude&gt;</w:t>
      </w:r>
    </w:p>
    <w:p w:rsidR="00C81F29" w:rsidRDefault="00B2009B">
      <w:pPr>
        <w:pStyle w:val="Definition-Field2"/>
      </w:pPr>
      <w:r>
        <w:t>This eleme</w:t>
      </w:r>
      <w:r>
        <w:t>nt is not supported in Excel 2013 or later.</w:t>
      </w:r>
    </w:p>
    <w:p w:rsidR="00C81F29" w:rsidRDefault="00B2009B">
      <w:pPr>
        <w:pStyle w:val="Definition-Field"/>
      </w:pPr>
      <w:r>
        <w:t xml:space="preserve">c.   </w:t>
      </w:r>
      <w:r>
        <w:rPr>
          <w:i/>
        </w:rPr>
        <w:t>The standard defines the element &lt;dr3d:extrude&gt;</w:t>
      </w:r>
    </w:p>
    <w:p w:rsidR="00C81F29" w:rsidRDefault="00B2009B">
      <w:pPr>
        <w:pStyle w:val="Definition-Field2"/>
      </w:pPr>
      <w:r>
        <w:t>This element is not supported in PowerPoint 2013 or later.</w:t>
      </w:r>
    </w:p>
    <w:p w:rsidR="00C81F29" w:rsidRDefault="00B2009B">
      <w:pPr>
        <w:pStyle w:val="Heading3"/>
      </w:pPr>
      <w:bookmarkStart w:id="541" w:name="section_598b4c11fcd64f6fa99e420f1270b178"/>
      <w:bookmarkStart w:id="542" w:name="_Toc174684944"/>
      <w:r>
        <w:t>Part 3 Section 10.5.7, dr3d:rotate</w:t>
      </w:r>
      <w:bookmarkEnd w:id="541"/>
      <w:bookmarkEnd w:id="542"/>
      <w:r>
        <w:fldChar w:fldCharType="begin"/>
      </w:r>
      <w:r>
        <w:instrText xml:space="preserve"> XE "dr3d\:rotate" </w:instrText>
      </w:r>
      <w:r>
        <w:fldChar w:fldCharType="end"/>
      </w:r>
    </w:p>
    <w:p w:rsidR="00C81F29" w:rsidRDefault="00B2009B">
      <w:pPr>
        <w:pStyle w:val="Definition-Field"/>
      </w:pPr>
      <w:r>
        <w:t xml:space="preserve">a.   </w:t>
      </w:r>
      <w:r>
        <w:rPr>
          <w:i/>
        </w:rPr>
        <w:t>The standard defines the element &lt;dr3d:</w:t>
      </w:r>
      <w:r>
        <w:rPr>
          <w:i/>
        </w:rPr>
        <w:t>rotate&gt;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&lt;dr3d:rotate&gt;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&lt;dr3d:rotate&gt;</w:t>
      </w:r>
    </w:p>
    <w:p w:rsidR="00C81F29" w:rsidRDefault="00B2009B">
      <w:pPr>
        <w:pStyle w:val="Definition-Field2"/>
      </w:pPr>
      <w:r>
        <w:t>This element is not supported in Powe</w:t>
      </w:r>
      <w:r>
        <w:t>rPoint 2013 or later.</w:t>
      </w:r>
    </w:p>
    <w:p w:rsidR="00C81F29" w:rsidRDefault="00B2009B">
      <w:pPr>
        <w:pStyle w:val="Heading3"/>
      </w:pPr>
      <w:bookmarkStart w:id="543" w:name="section_5f3c5eef76a04dc187bfa215b5d3a32e"/>
      <w:bookmarkStart w:id="544" w:name="_Toc174684945"/>
      <w:r>
        <w:t>Part 3 Section 10.8.1, presentation:animations</w:t>
      </w:r>
      <w:bookmarkEnd w:id="543"/>
      <w:bookmarkEnd w:id="544"/>
      <w:r>
        <w:fldChar w:fldCharType="begin"/>
      </w:r>
      <w:r>
        <w:instrText xml:space="preserve"> XE "presentation\:animations" </w:instrText>
      </w:r>
      <w:r>
        <w:fldChar w:fldCharType="end"/>
      </w:r>
    </w:p>
    <w:p w:rsidR="00C81F29" w:rsidRDefault="00B2009B">
      <w:pPr>
        <w:pStyle w:val="Definition-Field"/>
      </w:pPr>
      <w:r>
        <w:t xml:space="preserve">a.   </w:t>
      </w:r>
      <w:r>
        <w:rPr>
          <w:i/>
        </w:rPr>
        <w:t>The standard defines the element &lt;presentation:animations&gt;</w:t>
      </w:r>
    </w:p>
    <w:p w:rsidR="00C81F29" w:rsidRDefault="00B2009B">
      <w:pPr>
        <w:pStyle w:val="Definition-Field2"/>
      </w:pPr>
      <w:r>
        <w:t>This element is not supported in PowerPoint 2013 or later</w:t>
      </w:r>
      <w:r>
        <w:rPr>
          <w:i/>
        </w:rPr>
        <w:t>.</w:t>
      </w:r>
    </w:p>
    <w:p w:rsidR="00C81F29" w:rsidRDefault="00B2009B">
      <w:pPr>
        <w:pStyle w:val="Definition-Field2"/>
      </w:pPr>
      <w:r>
        <w:rPr>
          <w:i/>
        </w:rPr>
        <w:t xml:space="preserve">This element was deprecated in </w:t>
      </w:r>
      <w:r>
        <w:rPr>
          <w:i/>
        </w:rPr>
        <w:t>the ODF 1.4 standard.</w:t>
      </w:r>
    </w:p>
    <w:p w:rsidR="00C81F29" w:rsidRDefault="00B2009B">
      <w:pPr>
        <w:pStyle w:val="Heading3"/>
      </w:pPr>
      <w:bookmarkStart w:id="545" w:name="section_4f68953ef89b4059b587016379ad4996"/>
      <w:bookmarkStart w:id="546" w:name="_Toc174684946"/>
      <w:r>
        <w:t>Part 3 Section 10.8.2, presentation:sound</w:t>
      </w:r>
      <w:bookmarkEnd w:id="545"/>
      <w:bookmarkEnd w:id="546"/>
      <w:r>
        <w:fldChar w:fldCharType="begin"/>
      </w:r>
      <w:r>
        <w:instrText xml:space="preserve"> XE "presentation\:sound" </w:instrText>
      </w:r>
      <w:r>
        <w:fldChar w:fldCharType="end"/>
      </w:r>
    </w:p>
    <w:p w:rsidR="00C81F29" w:rsidRDefault="00B2009B">
      <w:pPr>
        <w:pStyle w:val="Definition-Field"/>
      </w:pPr>
      <w:r>
        <w:t xml:space="preserve">a.   </w:t>
      </w:r>
      <w:r>
        <w:rPr>
          <w:i/>
        </w:rPr>
        <w:t>The standard defines the element &lt;presentation:sound&gt;</w:t>
      </w:r>
    </w:p>
    <w:p w:rsidR="00C81F29" w:rsidRDefault="00B2009B">
      <w:pPr>
        <w:pStyle w:val="Definition-Field2"/>
      </w:pPr>
      <w:r>
        <w:t>This element is not supported in PowerPoint 2013 or later</w:t>
      </w:r>
      <w:r>
        <w:rPr>
          <w:i/>
        </w:rPr>
        <w:t>.</w:t>
      </w:r>
    </w:p>
    <w:p w:rsidR="00C81F29" w:rsidRDefault="00B2009B">
      <w:pPr>
        <w:pStyle w:val="Definition-Field"/>
      </w:pPr>
      <w:r>
        <w:t xml:space="preserve">b.   </w:t>
      </w:r>
      <w:r>
        <w:rPr>
          <w:i/>
        </w:rPr>
        <w:t>The standard defines the element &lt;present</w:t>
      </w:r>
      <w:r>
        <w:rPr>
          <w:i/>
        </w:rPr>
        <w:t>ation:sound&gt;, contained within the parent element &lt;presentation:event-listener&gt;</w:t>
      </w:r>
    </w:p>
    <w:p w:rsidR="00C81F29" w:rsidRDefault="00B2009B">
      <w:pPr>
        <w:pStyle w:val="Definition-Field2"/>
      </w:pPr>
      <w:r>
        <w:t>This element is not supported in PowerPoint 2013 or later</w:t>
      </w:r>
      <w:r>
        <w:rPr>
          <w:i/>
        </w:rPr>
        <w:t>.</w:t>
      </w:r>
    </w:p>
    <w:p w:rsidR="00C81F29" w:rsidRDefault="00B2009B">
      <w:pPr>
        <w:pStyle w:val="Definition-Field"/>
      </w:pPr>
      <w:r>
        <w:t xml:space="preserve">c.   </w:t>
      </w:r>
      <w:r>
        <w:rPr>
          <w:i/>
        </w:rPr>
        <w:t>The standard defines the attribute presentation:sound, contained within the element &lt;style:drawing-page-properti</w:t>
      </w:r>
      <w:r>
        <w:rPr>
          <w:i/>
        </w:rPr>
        <w:t>es&gt;</w:t>
      </w:r>
    </w:p>
    <w:p w:rsidR="00C81F29" w:rsidRDefault="00B2009B">
      <w:pPr>
        <w:pStyle w:val="Definition-Field2"/>
      </w:pPr>
      <w:r>
        <w:t>This attribute is not supported in PowerPoint 2013 or later.</w:t>
      </w:r>
    </w:p>
    <w:p w:rsidR="00C81F29" w:rsidRDefault="00B2009B">
      <w:pPr>
        <w:pStyle w:val="Heading3"/>
      </w:pPr>
      <w:bookmarkStart w:id="547" w:name="section_c35a97647a0946b29e1d6e1a21a51aea"/>
      <w:bookmarkStart w:id="548" w:name="_Toc174684947"/>
      <w:r>
        <w:t>Part 3 Section 10.8.3, presentation:show-shape</w:t>
      </w:r>
      <w:bookmarkEnd w:id="547"/>
      <w:bookmarkEnd w:id="548"/>
      <w:r>
        <w:fldChar w:fldCharType="begin"/>
      </w:r>
      <w:r>
        <w:instrText xml:space="preserve"> XE "presentation\:show-shape" </w:instrText>
      </w:r>
      <w:r>
        <w:fldChar w:fldCharType="end"/>
      </w:r>
    </w:p>
    <w:p w:rsidR="00C81F29" w:rsidRDefault="00B2009B">
      <w:pPr>
        <w:pStyle w:val="Definition-Field"/>
      </w:pPr>
      <w:r>
        <w:t xml:space="preserve">a.   </w:t>
      </w:r>
      <w:r>
        <w:rPr>
          <w:i/>
        </w:rPr>
        <w:t>The standard defines the element &lt;presentation:show-shape&gt;</w:t>
      </w:r>
    </w:p>
    <w:p w:rsidR="00C81F29" w:rsidRDefault="00B2009B">
      <w:pPr>
        <w:pStyle w:val="Definition-Field2"/>
      </w:pPr>
      <w:r>
        <w:t>This element is not supported in PowerPoint 201</w:t>
      </w:r>
      <w:r>
        <w:t>3 or later</w:t>
      </w:r>
      <w:r>
        <w:rPr>
          <w:i/>
        </w:rPr>
        <w:t>.</w:t>
      </w:r>
    </w:p>
    <w:p w:rsidR="00C81F29" w:rsidRDefault="00B2009B">
      <w:pPr>
        <w:pStyle w:val="Definition-Field2"/>
      </w:pPr>
      <w:r>
        <w:rPr>
          <w:i/>
        </w:rPr>
        <w:lastRenderedPageBreak/>
        <w:t>This element was deprecated in the ODF 1.4 standard.</w:t>
      </w:r>
    </w:p>
    <w:p w:rsidR="00C81F29" w:rsidRDefault="00B2009B">
      <w:pPr>
        <w:pStyle w:val="Heading3"/>
      </w:pPr>
      <w:bookmarkStart w:id="549" w:name="section_1c1d2fd5d83f445f9dfcc2c80a9eae14"/>
      <w:bookmarkStart w:id="550" w:name="_Toc174684948"/>
      <w:r>
        <w:t>Part 3 Section 10.8.4, presentation:show-text</w:t>
      </w:r>
      <w:bookmarkEnd w:id="549"/>
      <w:bookmarkEnd w:id="550"/>
      <w:r>
        <w:fldChar w:fldCharType="begin"/>
      </w:r>
      <w:r>
        <w:instrText xml:space="preserve"> XE "presentation\:show-text" </w:instrText>
      </w:r>
      <w:r>
        <w:fldChar w:fldCharType="end"/>
      </w:r>
    </w:p>
    <w:p w:rsidR="00C81F29" w:rsidRDefault="00B2009B">
      <w:pPr>
        <w:pStyle w:val="Definition-Field"/>
      </w:pPr>
      <w:r>
        <w:t xml:space="preserve">a.   </w:t>
      </w:r>
      <w:r>
        <w:rPr>
          <w:i/>
        </w:rPr>
        <w:t>The standard defines the element &lt;presentation:show-text&gt;</w:t>
      </w:r>
    </w:p>
    <w:p w:rsidR="00C81F29" w:rsidRDefault="00B2009B">
      <w:pPr>
        <w:pStyle w:val="Definition-Field2"/>
      </w:pPr>
      <w:r>
        <w:t>This element is not supported in PowerPoint 2013</w:t>
      </w:r>
      <w:r>
        <w:t xml:space="preserve"> or later</w:t>
      </w:r>
      <w:r>
        <w:rPr>
          <w:i/>
        </w:rPr>
        <w:t>.</w:t>
      </w:r>
    </w:p>
    <w:p w:rsidR="00C81F29" w:rsidRDefault="00B2009B">
      <w:pPr>
        <w:pStyle w:val="Definition-Field2"/>
      </w:pPr>
      <w:r>
        <w:rPr>
          <w:i/>
        </w:rPr>
        <w:t>This element was deprecated in the ODF 1.4 standard.</w:t>
      </w:r>
    </w:p>
    <w:p w:rsidR="00C81F29" w:rsidRDefault="00B2009B">
      <w:pPr>
        <w:pStyle w:val="Heading3"/>
      </w:pPr>
      <w:bookmarkStart w:id="551" w:name="section_73835030a1bf4d50ad54f4ce73f723af"/>
      <w:bookmarkStart w:id="552" w:name="_Toc174684949"/>
      <w:r>
        <w:t>Part 3 Section 10.8.5, presentation:hide-shape</w:t>
      </w:r>
      <w:bookmarkEnd w:id="551"/>
      <w:bookmarkEnd w:id="552"/>
      <w:r>
        <w:fldChar w:fldCharType="begin"/>
      </w:r>
      <w:r>
        <w:instrText xml:space="preserve"> XE "presentation\:hide-shape" </w:instrText>
      </w:r>
      <w:r>
        <w:fldChar w:fldCharType="end"/>
      </w:r>
    </w:p>
    <w:p w:rsidR="00C81F29" w:rsidRDefault="00B2009B">
      <w:pPr>
        <w:pStyle w:val="Definition-Field"/>
      </w:pPr>
      <w:r>
        <w:t xml:space="preserve">a.   </w:t>
      </w:r>
      <w:r>
        <w:rPr>
          <w:i/>
        </w:rPr>
        <w:t>The standard defines the element &lt;presentation:hide-shape&gt;</w:t>
      </w:r>
    </w:p>
    <w:p w:rsidR="00C81F29" w:rsidRDefault="00B2009B">
      <w:pPr>
        <w:pStyle w:val="Definition-Field2"/>
      </w:pPr>
      <w:r>
        <w:t>This element is not supported in PowerPoint 2013</w:t>
      </w:r>
      <w:r>
        <w:t xml:space="preserve"> or later</w:t>
      </w:r>
      <w:r>
        <w:rPr>
          <w:i/>
        </w:rPr>
        <w:t>.</w:t>
      </w:r>
    </w:p>
    <w:p w:rsidR="00C81F29" w:rsidRDefault="00B2009B">
      <w:pPr>
        <w:pStyle w:val="Definition-Field2"/>
      </w:pPr>
      <w:r>
        <w:rPr>
          <w:i/>
        </w:rPr>
        <w:t>This element was deprecated in the ODF 1.4 standard.</w:t>
      </w:r>
    </w:p>
    <w:p w:rsidR="00C81F29" w:rsidRDefault="00B2009B">
      <w:pPr>
        <w:pStyle w:val="Heading3"/>
      </w:pPr>
      <w:bookmarkStart w:id="553" w:name="section_c139e38732f741de95149566cc461f5f"/>
      <w:bookmarkStart w:id="554" w:name="_Toc174684950"/>
      <w:r>
        <w:t>Part 3 Section 10.8.6, presentation:hide-text</w:t>
      </w:r>
      <w:bookmarkEnd w:id="553"/>
      <w:bookmarkEnd w:id="554"/>
      <w:r>
        <w:fldChar w:fldCharType="begin"/>
      </w:r>
      <w:r>
        <w:instrText xml:space="preserve"> XE "presentation\:hide-text" </w:instrText>
      </w:r>
      <w:r>
        <w:fldChar w:fldCharType="end"/>
      </w:r>
    </w:p>
    <w:p w:rsidR="00C81F29" w:rsidRDefault="00B2009B">
      <w:pPr>
        <w:pStyle w:val="Definition-Field"/>
      </w:pPr>
      <w:r>
        <w:t xml:space="preserve">a.   </w:t>
      </w:r>
      <w:r>
        <w:rPr>
          <w:i/>
        </w:rPr>
        <w:t>The standard defines the element &lt;presentation:hide-text&gt;</w:t>
      </w:r>
    </w:p>
    <w:p w:rsidR="00C81F29" w:rsidRDefault="00B2009B">
      <w:pPr>
        <w:pStyle w:val="Definition-Field2"/>
      </w:pPr>
      <w:r>
        <w:t>This element is not supported in PowerPoint 2013 or</w:t>
      </w:r>
      <w:r>
        <w:t xml:space="preserve"> later</w:t>
      </w:r>
      <w:r>
        <w:rPr>
          <w:i/>
        </w:rPr>
        <w:t>.</w:t>
      </w:r>
    </w:p>
    <w:p w:rsidR="00C81F29" w:rsidRDefault="00B2009B">
      <w:pPr>
        <w:pStyle w:val="Definition-Field2"/>
      </w:pPr>
      <w:r>
        <w:rPr>
          <w:i/>
        </w:rPr>
        <w:t>This element was deprecated in the ODF 1.4 standard.</w:t>
      </w:r>
    </w:p>
    <w:p w:rsidR="00C81F29" w:rsidRDefault="00B2009B">
      <w:pPr>
        <w:pStyle w:val="Heading3"/>
      </w:pPr>
      <w:bookmarkStart w:id="555" w:name="section_c726b665c7bf4dbca5440a03665b867f"/>
      <w:bookmarkStart w:id="556" w:name="_Toc174684951"/>
      <w:r>
        <w:t>Part 3 Section 10.8.7, presentation:dim</w:t>
      </w:r>
      <w:bookmarkEnd w:id="555"/>
      <w:bookmarkEnd w:id="556"/>
      <w:r>
        <w:fldChar w:fldCharType="begin"/>
      </w:r>
      <w:r>
        <w:instrText xml:space="preserve"> XE "presentation\:dim" </w:instrText>
      </w:r>
      <w:r>
        <w:fldChar w:fldCharType="end"/>
      </w:r>
    </w:p>
    <w:p w:rsidR="00C81F29" w:rsidRDefault="00B2009B">
      <w:pPr>
        <w:pStyle w:val="Definition-Field"/>
      </w:pPr>
      <w:r>
        <w:t xml:space="preserve">a.   </w:t>
      </w:r>
      <w:r>
        <w:rPr>
          <w:i/>
        </w:rPr>
        <w:t>The standard defines the element &lt;presentation:dim&gt;</w:t>
      </w:r>
    </w:p>
    <w:p w:rsidR="00C81F29" w:rsidRDefault="00B2009B">
      <w:pPr>
        <w:pStyle w:val="Definition-Field2"/>
      </w:pPr>
      <w:r>
        <w:t>This element is not supported in PowerPoint 2013 or later</w:t>
      </w:r>
      <w:r>
        <w:rPr>
          <w:i/>
        </w:rPr>
        <w:t>.</w:t>
      </w:r>
    </w:p>
    <w:p w:rsidR="00C81F29" w:rsidRDefault="00B2009B">
      <w:pPr>
        <w:pStyle w:val="Definition-Field2"/>
      </w:pPr>
      <w:r>
        <w:rPr>
          <w:i/>
        </w:rPr>
        <w:t xml:space="preserve">This element </w:t>
      </w:r>
      <w:r>
        <w:rPr>
          <w:i/>
        </w:rPr>
        <w:t>was deprecated in the ODF 1.4 standard.</w:t>
      </w:r>
    </w:p>
    <w:p w:rsidR="00C81F29" w:rsidRDefault="00B2009B">
      <w:pPr>
        <w:pStyle w:val="Heading3"/>
      </w:pPr>
      <w:bookmarkStart w:id="557" w:name="section_2e218f6f63e742aa9995e184054eec6e"/>
      <w:bookmarkStart w:id="558" w:name="_Toc174684952"/>
      <w:r>
        <w:t>Part 3 Section 10.8.8, presentation:play</w:t>
      </w:r>
      <w:bookmarkEnd w:id="557"/>
      <w:bookmarkEnd w:id="558"/>
      <w:r>
        <w:fldChar w:fldCharType="begin"/>
      </w:r>
      <w:r>
        <w:instrText xml:space="preserve"> XE "presentation\:play" </w:instrText>
      </w:r>
      <w:r>
        <w:fldChar w:fldCharType="end"/>
      </w:r>
    </w:p>
    <w:p w:rsidR="00C81F29" w:rsidRDefault="00B2009B">
      <w:pPr>
        <w:pStyle w:val="Definition-Field"/>
      </w:pPr>
      <w:r>
        <w:t xml:space="preserve">a.   </w:t>
      </w:r>
      <w:r>
        <w:rPr>
          <w:i/>
        </w:rPr>
        <w:t>The standard defines the element &lt;presentation:play&gt;</w:t>
      </w:r>
    </w:p>
    <w:p w:rsidR="00C81F29" w:rsidRDefault="00B2009B">
      <w:pPr>
        <w:pStyle w:val="Definition-Field2"/>
      </w:pPr>
      <w:r>
        <w:t>This element is not supported in PowerPoint 2013 or later</w:t>
      </w:r>
      <w:r>
        <w:rPr>
          <w:i/>
        </w:rPr>
        <w:t>.</w:t>
      </w:r>
    </w:p>
    <w:p w:rsidR="00C81F29" w:rsidRDefault="00B2009B">
      <w:pPr>
        <w:pStyle w:val="Definition-Field2"/>
      </w:pPr>
      <w:r>
        <w:rPr>
          <w:i/>
        </w:rPr>
        <w:t xml:space="preserve">This element was deprecated in </w:t>
      </w:r>
      <w:r>
        <w:rPr>
          <w:i/>
        </w:rPr>
        <w:t>the ODF 1.4 standard.</w:t>
      </w:r>
    </w:p>
    <w:p w:rsidR="00C81F29" w:rsidRDefault="00B2009B">
      <w:pPr>
        <w:pStyle w:val="Heading3"/>
      </w:pPr>
      <w:bookmarkStart w:id="559" w:name="section_04f9aace8e7e49e792ae4964b5a0ea43"/>
      <w:bookmarkStart w:id="560" w:name="_Toc174684953"/>
      <w:r>
        <w:t>Part 3 Section 10.8.9, presentation:animation-group</w:t>
      </w:r>
      <w:bookmarkEnd w:id="559"/>
      <w:bookmarkEnd w:id="560"/>
      <w:r>
        <w:fldChar w:fldCharType="begin"/>
      </w:r>
      <w:r>
        <w:instrText xml:space="preserve"> XE "presentation\:animation-group" </w:instrText>
      </w:r>
      <w:r>
        <w:fldChar w:fldCharType="end"/>
      </w:r>
    </w:p>
    <w:p w:rsidR="00C81F29" w:rsidRDefault="00B2009B">
      <w:pPr>
        <w:pStyle w:val="Definition-Field"/>
      </w:pPr>
      <w:r>
        <w:t xml:space="preserve">a.   </w:t>
      </w:r>
      <w:r>
        <w:rPr>
          <w:i/>
        </w:rPr>
        <w:t>The standard defines the element &lt;presentation:animation-group&gt;</w:t>
      </w:r>
    </w:p>
    <w:p w:rsidR="00C81F29" w:rsidRDefault="00B2009B">
      <w:pPr>
        <w:pStyle w:val="Definition-Field2"/>
      </w:pPr>
      <w:r>
        <w:t>This element is not supported in PowerPoint 2013 or later</w:t>
      </w:r>
      <w:r>
        <w:rPr>
          <w:i/>
        </w:rPr>
        <w:t>.</w:t>
      </w:r>
    </w:p>
    <w:p w:rsidR="00C81F29" w:rsidRDefault="00B2009B">
      <w:pPr>
        <w:pStyle w:val="Definition-Field2"/>
      </w:pPr>
      <w:r>
        <w:rPr>
          <w:i/>
        </w:rPr>
        <w:t>This element was</w:t>
      </w:r>
      <w:r>
        <w:rPr>
          <w:i/>
        </w:rPr>
        <w:t xml:space="preserve"> deprecated in the ODF 1.4 standard.</w:t>
      </w:r>
    </w:p>
    <w:p w:rsidR="00C81F29" w:rsidRDefault="00B2009B">
      <w:pPr>
        <w:pStyle w:val="Heading3"/>
      </w:pPr>
      <w:bookmarkStart w:id="561" w:name="section_98b858c12cbd44c4a738fef72603d860"/>
      <w:bookmarkStart w:id="562" w:name="_Toc174684954"/>
      <w:r>
        <w:t>Part 3 Section 10.9.2, presentation:event-listener</w:t>
      </w:r>
      <w:bookmarkEnd w:id="561"/>
      <w:bookmarkEnd w:id="562"/>
      <w:r>
        <w:fldChar w:fldCharType="begin"/>
      </w:r>
      <w:r>
        <w:instrText xml:space="preserve"> XE "presentation\:event-listener" </w:instrText>
      </w:r>
      <w:r>
        <w:fldChar w:fldCharType="end"/>
      </w:r>
    </w:p>
    <w:p w:rsidR="00C81F29" w:rsidRDefault="00B2009B">
      <w:pPr>
        <w:pStyle w:val="Definition-Field"/>
      </w:pPr>
      <w:r>
        <w:t xml:space="preserve">a.   </w:t>
      </w:r>
      <w:r>
        <w:rPr>
          <w:i/>
        </w:rPr>
        <w:t>The standard defines the element &lt;presentation:event-listener&gt;</w:t>
      </w:r>
    </w:p>
    <w:p w:rsidR="00C81F29" w:rsidRDefault="00B2009B">
      <w:pPr>
        <w:pStyle w:val="Definition-Field2"/>
      </w:pPr>
      <w:r>
        <w:t>This element is supported in PowerPoint 2013 and later.</w:t>
      </w:r>
    </w:p>
    <w:p w:rsidR="00C81F29" w:rsidRDefault="00B2009B">
      <w:pPr>
        <w:pStyle w:val="Definition-Field2"/>
      </w:pPr>
      <w:r>
        <w:lastRenderedPageBreak/>
        <w:t xml:space="preserve">Shapes </w:t>
      </w:r>
      <w:r>
        <w:t>and text that link to actions use the &lt;presentation:event-listener&gt; element. Grouped shapes cannot have links to actions.</w:t>
      </w:r>
    </w:p>
    <w:p w:rsidR="00C81F29" w:rsidRDefault="00B2009B">
      <w:pPr>
        <w:pStyle w:val="Definition-Field2"/>
      </w:pPr>
      <w:r>
        <w:t>Actions that are set to happen when the mouse rests on an item, such as a button or link, use the &lt;presentation:event-listener&gt; elemen</w:t>
      </w:r>
      <w:r>
        <w:t>t. Grouped shapes cannot have actions associated with the mouse resting on an item.</w:t>
      </w:r>
    </w:p>
    <w:p w:rsidR="00C81F29" w:rsidRDefault="00B2009B">
      <w:pPr>
        <w:pStyle w:val="Definition-Field2"/>
      </w:pPr>
      <w:r>
        <w:t xml:space="preserve">Text links to URLs use the &lt;text:a&gt; hyperlink tag. </w:t>
      </w:r>
    </w:p>
    <w:p w:rsidR="00C81F29" w:rsidRDefault="00B2009B">
      <w:pPr>
        <w:pStyle w:val="Heading3"/>
      </w:pPr>
      <w:bookmarkStart w:id="563" w:name="section_e0e950c433904291a20b12de3bf3733b"/>
      <w:bookmarkStart w:id="564" w:name="_Toc174684955"/>
      <w:r>
        <w:t>Part 3 Section 10.9.3.1, presentation:header</w:t>
      </w:r>
      <w:bookmarkEnd w:id="563"/>
      <w:bookmarkEnd w:id="564"/>
      <w:r>
        <w:fldChar w:fldCharType="begin"/>
      </w:r>
      <w:r>
        <w:instrText xml:space="preserve"> XE "presentation\:header" </w:instrText>
      </w:r>
      <w:r>
        <w:fldChar w:fldCharType="end"/>
      </w:r>
    </w:p>
    <w:p w:rsidR="00C81F29" w:rsidRDefault="00B2009B">
      <w:pPr>
        <w:pStyle w:val="Definition-Field"/>
      </w:pPr>
      <w:r>
        <w:t xml:space="preserve">a.   </w:t>
      </w:r>
      <w:r>
        <w:rPr>
          <w:i/>
        </w:rPr>
        <w:t>The standard defines the element &lt;present</w:t>
      </w:r>
      <w:r>
        <w:rPr>
          <w:i/>
        </w:rPr>
        <w:t>ation:header&gt;</w:t>
      </w:r>
    </w:p>
    <w:p w:rsidR="00C81F29" w:rsidRDefault="00B2009B">
      <w:pPr>
        <w:pStyle w:val="Definition-Field2"/>
      </w:pPr>
      <w:r>
        <w:t>This element is supported in PowerPoint 2013 and later.</w:t>
      </w:r>
    </w:p>
    <w:p w:rsidR="00C81F29" w:rsidRDefault="00B2009B">
      <w:pPr>
        <w:pStyle w:val="Definition-Field2"/>
      </w:pPr>
      <w:r>
        <w:t xml:space="preserve">PowerPoint does not save this element, but does read it in on master-pages to determine the location of the header field. </w:t>
      </w:r>
    </w:p>
    <w:p w:rsidR="00C81F29" w:rsidRDefault="00B2009B">
      <w:pPr>
        <w:pStyle w:val="Heading3"/>
      </w:pPr>
      <w:bookmarkStart w:id="565" w:name="section_bba6fe55508d45c081333d382668c55a"/>
      <w:bookmarkStart w:id="566" w:name="_Toc174684956"/>
      <w:r>
        <w:t>Part 3 Section 10.9.3.2, presentation:header-decl</w:t>
      </w:r>
      <w:bookmarkEnd w:id="565"/>
      <w:bookmarkEnd w:id="566"/>
      <w:r>
        <w:fldChar w:fldCharType="begin"/>
      </w:r>
      <w:r>
        <w:instrText xml:space="preserve"> XE "presentat</w:instrText>
      </w:r>
      <w:r>
        <w:instrText xml:space="preserve">ion\:header-decl" </w:instrText>
      </w:r>
      <w:r>
        <w:fldChar w:fldCharType="end"/>
      </w:r>
    </w:p>
    <w:p w:rsidR="00C81F29" w:rsidRDefault="00B2009B">
      <w:pPr>
        <w:pStyle w:val="Definition-Field"/>
      </w:pPr>
      <w:r>
        <w:t xml:space="preserve">a.   </w:t>
      </w:r>
      <w:r>
        <w:rPr>
          <w:i/>
        </w:rPr>
        <w:t>The standard defines the element &lt;presentation:header-decl&gt;</w:t>
      </w:r>
    </w:p>
    <w:p w:rsidR="00C81F29" w:rsidRDefault="00B2009B">
      <w:pPr>
        <w:pStyle w:val="Definition-Field2"/>
      </w:pPr>
      <w:r>
        <w:t>This element is supported in PowerPoint 2013 and later.</w:t>
      </w:r>
    </w:p>
    <w:p w:rsidR="00C81F29" w:rsidRDefault="00B2009B">
      <w:pPr>
        <w:pStyle w:val="Definition-Field2"/>
      </w:pPr>
      <w:r>
        <w:t xml:space="preserve">PowerPoint loads headers declared using this attribute, but saves them as textboxes with regular text. </w:t>
      </w:r>
    </w:p>
    <w:p w:rsidR="00C81F29" w:rsidRDefault="00B2009B">
      <w:pPr>
        <w:pStyle w:val="Heading3"/>
      </w:pPr>
      <w:bookmarkStart w:id="567" w:name="section_7ecac28ddbf944ccb20d8692288ccc74"/>
      <w:bookmarkStart w:id="568" w:name="_Toc174684957"/>
      <w:r>
        <w:t>Part 3 Section 10.9.3.3, presentation:footer</w:t>
      </w:r>
      <w:bookmarkEnd w:id="567"/>
      <w:bookmarkEnd w:id="568"/>
      <w:r>
        <w:fldChar w:fldCharType="begin"/>
      </w:r>
      <w:r>
        <w:instrText xml:space="preserve"> XE "presentation\:footer" </w:instrText>
      </w:r>
      <w:r>
        <w:fldChar w:fldCharType="end"/>
      </w:r>
    </w:p>
    <w:p w:rsidR="00C81F29" w:rsidRDefault="00B2009B">
      <w:pPr>
        <w:pStyle w:val="Definition-Field"/>
      </w:pPr>
      <w:r>
        <w:t xml:space="preserve">a.   </w:t>
      </w:r>
      <w:r>
        <w:rPr>
          <w:i/>
        </w:rPr>
        <w:t>The standard defines the element &lt;presentation:footer&gt;</w:t>
      </w:r>
    </w:p>
    <w:p w:rsidR="00C81F29" w:rsidRDefault="00B2009B">
      <w:pPr>
        <w:pStyle w:val="Definition-Field2"/>
      </w:pPr>
      <w:r>
        <w:t>This element is supported in PowerPoint 2013 and later.</w:t>
      </w:r>
    </w:p>
    <w:p w:rsidR="00C81F29" w:rsidRDefault="00B2009B">
      <w:pPr>
        <w:pStyle w:val="Definition-Field2"/>
      </w:pPr>
      <w:r>
        <w:t>PowerPoint does not save this element, but does read it in on mast</w:t>
      </w:r>
      <w:r>
        <w:t xml:space="preserve">er-pages to determine the location of the footer field. </w:t>
      </w:r>
    </w:p>
    <w:p w:rsidR="00C81F29" w:rsidRDefault="00B2009B">
      <w:pPr>
        <w:pStyle w:val="Heading3"/>
      </w:pPr>
      <w:bookmarkStart w:id="569" w:name="section_d4dafbf141c04113962d66789634f109"/>
      <w:bookmarkStart w:id="570" w:name="_Toc174684958"/>
      <w:r>
        <w:t>Part 3 Section 10.9.3.4, presentation:footer-decl</w:t>
      </w:r>
      <w:bookmarkEnd w:id="569"/>
      <w:bookmarkEnd w:id="570"/>
      <w:r>
        <w:fldChar w:fldCharType="begin"/>
      </w:r>
      <w:r>
        <w:instrText xml:space="preserve"> XE "presentation\:footer-decl" </w:instrText>
      </w:r>
      <w:r>
        <w:fldChar w:fldCharType="end"/>
      </w:r>
    </w:p>
    <w:p w:rsidR="00C81F29" w:rsidRDefault="00B2009B">
      <w:pPr>
        <w:pStyle w:val="Definition-Field"/>
      </w:pPr>
      <w:r>
        <w:t xml:space="preserve">a.   </w:t>
      </w:r>
      <w:r>
        <w:rPr>
          <w:i/>
        </w:rPr>
        <w:t>The standard defines the element &lt;presentation:footer-decl&gt;</w:t>
      </w:r>
    </w:p>
    <w:p w:rsidR="00C81F29" w:rsidRDefault="00B2009B">
      <w:pPr>
        <w:pStyle w:val="Definition-Field2"/>
      </w:pPr>
      <w:r>
        <w:t>This element is supported in PowerPoint 2013</w:t>
      </w:r>
      <w:r>
        <w:t xml:space="preserve"> and later.</w:t>
      </w:r>
    </w:p>
    <w:p w:rsidR="00C81F29" w:rsidRDefault="00B2009B">
      <w:pPr>
        <w:pStyle w:val="Definition-Field2"/>
      </w:pPr>
      <w:r>
        <w:t xml:space="preserve">PowerPoint loads footers declared using this attribute, but saves them as textboxes with regular text. </w:t>
      </w:r>
    </w:p>
    <w:p w:rsidR="00C81F29" w:rsidRDefault="00B2009B">
      <w:pPr>
        <w:pStyle w:val="Heading3"/>
      </w:pPr>
      <w:bookmarkStart w:id="571" w:name="section_8f52b7898aab4631811803a3e470eeae"/>
      <w:bookmarkStart w:id="572" w:name="_Toc174684959"/>
      <w:r>
        <w:t>Part 3 Section 10.9.3.5, presentation:date-time</w:t>
      </w:r>
      <w:bookmarkEnd w:id="571"/>
      <w:bookmarkEnd w:id="572"/>
      <w:r>
        <w:fldChar w:fldCharType="begin"/>
      </w:r>
      <w:r>
        <w:instrText xml:space="preserve"> XE "presentation\:date-time" </w:instrText>
      </w:r>
      <w:r>
        <w:fldChar w:fldCharType="end"/>
      </w:r>
    </w:p>
    <w:p w:rsidR="00C81F29" w:rsidRDefault="00B2009B">
      <w:pPr>
        <w:pStyle w:val="Definition-Field"/>
      </w:pPr>
      <w:r>
        <w:t xml:space="preserve">a.   </w:t>
      </w:r>
      <w:r>
        <w:rPr>
          <w:i/>
        </w:rPr>
        <w:t>The standard defines the element &lt;presentation:date-tim</w:t>
      </w:r>
      <w:r>
        <w:rPr>
          <w:i/>
        </w:rPr>
        <w:t>e&gt;</w:t>
      </w:r>
    </w:p>
    <w:p w:rsidR="00C81F29" w:rsidRDefault="00B2009B">
      <w:pPr>
        <w:pStyle w:val="Definition-Field2"/>
      </w:pPr>
      <w:r>
        <w:t>This element is supported in PowerPoint 2013 and later.</w:t>
      </w:r>
    </w:p>
    <w:p w:rsidR="00C81F29" w:rsidRDefault="00B2009B">
      <w:pPr>
        <w:pStyle w:val="Definition-Field2"/>
      </w:pPr>
      <w:r>
        <w:t xml:space="preserve">PowerPoint does not save this element, but does read it in on master-pages to determine the location of the date-time field. </w:t>
      </w:r>
    </w:p>
    <w:p w:rsidR="00C81F29" w:rsidRDefault="00B2009B">
      <w:pPr>
        <w:pStyle w:val="Heading3"/>
      </w:pPr>
      <w:bookmarkStart w:id="573" w:name="section_d8c8cc64a8964887a1fb6a6e0e97e435"/>
      <w:bookmarkStart w:id="574" w:name="_Toc174684960"/>
      <w:r>
        <w:t>Part 3 Section 10.9.3.6, presentation:date-time-decl</w:t>
      </w:r>
      <w:bookmarkEnd w:id="573"/>
      <w:bookmarkEnd w:id="574"/>
      <w:r>
        <w:fldChar w:fldCharType="begin"/>
      </w:r>
      <w:r>
        <w:instrText xml:space="preserve"> XE "presentation\:</w:instrText>
      </w:r>
      <w:r>
        <w:instrText xml:space="preserve">date-time-decl" </w:instrText>
      </w:r>
      <w:r>
        <w:fldChar w:fldCharType="end"/>
      </w:r>
    </w:p>
    <w:p w:rsidR="00C81F29" w:rsidRDefault="00B2009B">
      <w:pPr>
        <w:pStyle w:val="Definition-Field"/>
      </w:pPr>
      <w:r>
        <w:t xml:space="preserve">a.   </w:t>
      </w:r>
      <w:r>
        <w:rPr>
          <w:i/>
        </w:rPr>
        <w:t>The standard defines the element &lt;presentation:date-time-decl&gt;</w:t>
      </w:r>
    </w:p>
    <w:p w:rsidR="00C81F29" w:rsidRDefault="00B2009B">
      <w:pPr>
        <w:pStyle w:val="Definition-Field2"/>
      </w:pPr>
      <w:r>
        <w:lastRenderedPageBreak/>
        <w:t>This element is supported in PowerPoint 2013 and later.</w:t>
      </w:r>
    </w:p>
    <w:p w:rsidR="00C81F29" w:rsidRDefault="00B2009B">
      <w:pPr>
        <w:pStyle w:val="Definition-Field2"/>
      </w:pPr>
      <w:r>
        <w:t xml:space="preserve">PowerPoint loads dates/times declared using this attribute, but saves them as textboxes with regular text. </w:t>
      </w:r>
    </w:p>
    <w:p w:rsidR="00C81F29" w:rsidRDefault="00B2009B">
      <w:pPr>
        <w:pStyle w:val="Heading3"/>
      </w:pPr>
      <w:bookmarkStart w:id="575" w:name="section_3c456403a9e342e4a16a5485c9f2e0bb"/>
      <w:bookmarkStart w:id="576" w:name="_Toc174684961"/>
      <w:r>
        <w:t xml:space="preserve">Part </w:t>
      </w:r>
      <w:r>
        <w:t>3 Section 11.1, chart:chart</w:t>
      </w:r>
      <w:bookmarkEnd w:id="575"/>
      <w:bookmarkEnd w:id="576"/>
      <w:r>
        <w:fldChar w:fldCharType="begin"/>
      </w:r>
      <w:r>
        <w:instrText xml:space="preserve"> XE "chart\:chart" </w:instrText>
      </w:r>
      <w:r>
        <w:fldChar w:fldCharType="end"/>
      </w:r>
    </w:p>
    <w:p w:rsidR="00C81F29" w:rsidRDefault="00B2009B">
      <w:pPr>
        <w:pStyle w:val="Definition-Field"/>
        <w:rPr>
          <w:i/>
        </w:rPr>
      </w:pPr>
      <w:r>
        <w:t xml:space="preserve">a.   </w:t>
      </w:r>
      <w:r>
        <w:rPr>
          <w:i/>
        </w:rPr>
        <w:t>The standard defines the element &lt;chart:chart&gt;, contained within the parent element &lt;office:chart&gt;</w:t>
      </w:r>
    </w:p>
    <w:p w:rsidR="00C81F29" w:rsidRDefault="00B2009B">
      <w:pPr>
        <w:pStyle w:val="Definition-Field"/>
        <w:ind w:firstLine="0"/>
      </w:pPr>
      <w:r>
        <w:t>The draw:connector, draw:custom-shape, draw:frame, and draw:g child elements are supported in Microsoft</w:t>
      </w:r>
      <w:r>
        <w:t xml:space="preserve"> Excel 2021 or later.</w:t>
      </w:r>
    </w:p>
    <w:p w:rsidR="00C81F29" w:rsidRDefault="00B2009B">
      <w:pPr>
        <w:pStyle w:val="Definition-Field2"/>
      </w:pPr>
      <w:r>
        <w:t xml:space="preserve">The dr3d:scene, draw:a, draw:caption, draw:circle, draw:control, draw:ellipse, draw:line, draw:measure, draw:page-thumbnail, draw:path, draw:polygon, draw:polyline, draw:rect, and draw-regular-polygon child elements are not supported </w:t>
      </w:r>
      <w:r>
        <w:t>in Excel 2013 and later.</w:t>
      </w:r>
    </w:p>
    <w:p w:rsidR="00C81F29" w:rsidRDefault="00B2009B">
      <w:pPr>
        <w:pStyle w:val="Heading3"/>
      </w:pPr>
      <w:bookmarkStart w:id="577" w:name="section_2fb22a9ccc884d01a4df53164ade515f"/>
      <w:bookmarkStart w:id="578" w:name="_Toc174684962"/>
      <w:r>
        <w:t>Part 3 Section 11.2.2, chart:subtitle</w:t>
      </w:r>
      <w:bookmarkEnd w:id="577"/>
      <w:bookmarkEnd w:id="578"/>
      <w:r>
        <w:fldChar w:fldCharType="begin"/>
      </w:r>
      <w:r>
        <w:instrText xml:space="preserve"> XE "chart\:subtitle" </w:instrText>
      </w:r>
      <w:r>
        <w:fldChar w:fldCharType="end"/>
      </w:r>
    </w:p>
    <w:p w:rsidR="00C81F29" w:rsidRDefault="00B2009B">
      <w:pPr>
        <w:pStyle w:val="Definition-Field"/>
      </w:pPr>
      <w:r>
        <w:t xml:space="preserve">a.   </w:t>
      </w:r>
      <w:r>
        <w:rPr>
          <w:i/>
        </w:rPr>
        <w:t>The standard defines the element &lt;chart:subtitle&gt;, contained within the parent element &lt;chart:chart&gt;</w:t>
      </w:r>
    </w:p>
    <w:p w:rsidR="00C81F29" w:rsidRDefault="00B2009B">
      <w:pPr>
        <w:pStyle w:val="Definition-Field2"/>
      </w:pPr>
      <w:r>
        <w:t>This element is not supported in Excel 2013 or later.</w:t>
      </w:r>
    </w:p>
    <w:p w:rsidR="00C81F29" w:rsidRDefault="00B2009B">
      <w:pPr>
        <w:pStyle w:val="Heading3"/>
      </w:pPr>
      <w:bookmarkStart w:id="579" w:name="section_efc2df7125214decb18aa9e2abef2f72"/>
      <w:bookmarkStart w:id="580" w:name="_Toc174684963"/>
      <w:r>
        <w:t>Part 3 Se</w:t>
      </w:r>
      <w:r>
        <w:t>ction 11.2.3, chart:footer</w:t>
      </w:r>
      <w:bookmarkEnd w:id="579"/>
      <w:bookmarkEnd w:id="580"/>
      <w:r>
        <w:fldChar w:fldCharType="begin"/>
      </w:r>
      <w:r>
        <w:instrText xml:space="preserve"> XE "chart\:footer" </w:instrText>
      </w:r>
      <w:r>
        <w:fldChar w:fldCharType="end"/>
      </w:r>
    </w:p>
    <w:p w:rsidR="00C81F29" w:rsidRDefault="00B2009B">
      <w:pPr>
        <w:pStyle w:val="Definition-Field"/>
      </w:pPr>
      <w:r>
        <w:t xml:space="preserve">a.   </w:t>
      </w:r>
      <w:r>
        <w:rPr>
          <w:i/>
        </w:rPr>
        <w:t>The standard defines the element &lt;chart:footer&gt;, contained within the parent element &lt;chart:chart&gt;</w:t>
      </w:r>
    </w:p>
    <w:p w:rsidR="00C81F29" w:rsidRDefault="00B2009B">
      <w:pPr>
        <w:pStyle w:val="Definition-Field2"/>
      </w:pPr>
      <w:r>
        <w:t>This element is not supported in Excel 2013 or later.</w:t>
      </w:r>
    </w:p>
    <w:p w:rsidR="00C81F29" w:rsidRDefault="00B2009B">
      <w:pPr>
        <w:pStyle w:val="Heading3"/>
      </w:pPr>
      <w:bookmarkStart w:id="581" w:name="section_12904621eeef4d109a639688381132a3"/>
      <w:bookmarkStart w:id="582" w:name="_Toc174684964"/>
      <w:r>
        <w:t>Part 3 Section 11.3, chart:coordinate-region</w:t>
      </w:r>
      <w:bookmarkEnd w:id="581"/>
      <w:bookmarkEnd w:id="582"/>
      <w:r>
        <w:fldChar w:fldCharType="begin"/>
      </w:r>
      <w:r>
        <w:instrText xml:space="preserve"> XE "</w:instrText>
      </w:r>
      <w:r>
        <w:instrText xml:space="preserve">chart\:coordinate-region" </w:instrText>
      </w:r>
      <w:r>
        <w:fldChar w:fldCharType="end"/>
      </w:r>
    </w:p>
    <w:p w:rsidR="00C81F29" w:rsidRDefault="00B2009B">
      <w:pPr>
        <w:pStyle w:val="Definition-Field"/>
      </w:pPr>
      <w:r>
        <w:t xml:space="preserve">a.   </w:t>
      </w:r>
      <w:r>
        <w:rPr>
          <w:i/>
        </w:rPr>
        <w:t>The standard defines the element &lt;chart:coordinate-region&gt;, contained within the parent element &lt;chart:plot-area&gt;</w:t>
      </w:r>
    </w:p>
    <w:p w:rsidR="00C81F29" w:rsidRDefault="00B2009B">
      <w:pPr>
        <w:pStyle w:val="Definition-Field2"/>
      </w:pPr>
      <w:r>
        <w:t>This element is not supported in Excel 2013 and later.</w:t>
      </w:r>
    </w:p>
    <w:p w:rsidR="00C81F29" w:rsidRDefault="00B2009B">
      <w:pPr>
        <w:pStyle w:val="Heading3"/>
      </w:pPr>
      <w:bookmarkStart w:id="583" w:name="section_b92f06a6cef94027ab5fa168bced3286"/>
      <w:bookmarkStart w:id="584" w:name="_Toc174684965"/>
      <w:r>
        <w:t>Part 3 Section 11.4, chart:legend</w:t>
      </w:r>
      <w:bookmarkEnd w:id="583"/>
      <w:bookmarkEnd w:id="584"/>
      <w:r>
        <w:fldChar w:fldCharType="begin"/>
      </w:r>
      <w:r>
        <w:instrText xml:space="preserve"> XE "chart\:legend" </w:instrText>
      </w:r>
      <w:r>
        <w:fldChar w:fldCharType="end"/>
      </w:r>
    </w:p>
    <w:p w:rsidR="00C81F29" w:rsidRDefault="00B2009B">
      <w:pPr>
        <w:pStyle w:val="Definition-Field"/>
      </w:pPr>
      <w:r>
        <w:t xml:space="preserve">a.   </w:t>
      </w:r>
      <w:r>
        <w:rPr>
          <w:i/>
        </w:rPr>
        <w:t>The standard defines the element &lt;chart:legend&gt;, contained within the parent element &lt;chart:chart&gt;</w:t>
      </w:r>
    </w:p>
    <w:p w:rsidR="00C81F29" w:rsidRDefault="00B2009B">
      <w:pPr>
        <w:pStyle w:val="Definition-Field2"/>
      </w:pPr>
      <w:r>
        <w:t>This element is supported in Excel 2013 and later.</w:t>
      </w:r>
    </w:p>
    <w:p w:rsidR="00C81F29" w:rsidRDefault="00B2009B">
      <w:pPr>
        <w:pStyle w:val="Definition-Field2"/>
      </w:pPr>
      <w:r>
        <w:t>The svg:height, and svg:width attributes are supported in Excel 2021 and later, but are ignored wh</w:t>
      </w:r>
      <w:r>
        <w:t>en a chart:legend-position attribute is present.</w:t>
      </w:r>
    </w:p>
    <w:p w:rsidR="00C81F29" w:rsidRDefault="00B2009B">
      <w:pPr>
        <w:pStyle w:val="Heading3"/>
      </w:pPr>
      <w:bookmarkStart w:id="585" w:name="section_2be30ee445f9423e8f74c64c47574b55"/>
      <w:bookmarkStart w:id="586" w:name="_Toc174684966"/>
      <w:r>
        <w:t>Part 3 Section 11.9, chart:axis</w:t>
      </w:r>
      <w:bookmarkEnd w:id="585"/>
      <w:bookmarkEnd w:id="586"/>
      <w:r>
        <w:fldChar w:fldCharType="begin"/>
      </w:r>
      <w:r>
        <w:instrText xml:space="preserve"> XE "chart\:axis" </w:instrText>
      </w:r>
      <w:r>
        <w:fldChar w:fldCharType="end"/>
      </w:r>
    </w:p>
    <w:p w:rsidR="00C81F29" w:rsidRDefault="00B2009B">
      <w:pPr>
        <w:pStyle w:val="Definition-Field"/>
      </w:pPr>
      <w:r>
        <w:t xml:space="preserve">a.   </w:t>
      </w:r>
      <w:r>
        <w:rPr>
          <w:i/>
        </w:rPr>
        <w:t>The standard defines the element &lt;chart:axis&gt;, contained within the parent element &lt;chart:plot-area&gt;</w:t>
      </w:r>
    </w:p>
    <w:p w:rsidR="00C81F29" w:rsidRDefault="00B2009B">
      <w:pPr>
        <w:pStyle w:val="Definition-Field2"/>
      </w:pPr>
      <w:r>
        <w:t>This element is supported in Excel 2013</w:t>
      </w:r>
      <w:r>
        <w:t xml:space="preserve"> and later.</w:t>
      </w:r>
    </w:p>
    <w:p w:rsidR="00C81F29" w:rsidRDefault="00B2009B">
      <w:pPr>
        <w:pStyle w:val="Definition-Field2"/>
      </w:pPr>
      <w:r>
        <w:t xml:space="preserve">Excel requires two (2) &lt;chart:axis&gt; elements on load. </w:t>
      </w:r>
    </w:p>
    <w:p w:rsidR="00C81F29" w:rsidRDefault="00B2009B">
      <w:pPr>
        <w:pStyle w:val="Heading3"/>
      </w:pPr>
      <w:bookmarkStart w:id="587" w:name="section_2bb485d1ea21402fb5088aab24665917"/>
      <w:bookmarkStart w:id="588" w:name="_Toc174684967"/>
      <w:r>
        <w:lastRenderedPageBreak/>
        <w:t>Part 3 Section 11.16, chart:mean-value</w:t>
      </w:r>
      <w:bookmarkEnd w:id="587"/>
      <w:bookmarkEnd w:id="588"/>
      <w:r>
        <w:fldChar w:fldCharType="begin"/>
      </w:r>
      <w:r>
        <w:instrText xml:space="preserve"> XE "chart\:mean-value" </w:instrText>
      </w:r>
      <w:r>
        <w:fldChar w:fldCharType="end"/>
      </w:r>
    </w:p>
    <w:p w:rsidR="00C81F29" w:rsidRDefault="00B2009B">
      <w:pPr>
        <w:pStyle w:val="Definition-Field"/>
      </w:pPr>
      <w:r>
        <w:t xml:space="preserve">a.   </w:t>
      </w:r>
      <w:r>
        <w:rPr>
          <w:i/>
        </w:rPr>
        <w:t>The standard defines the attribute chart:mean-value</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 xml:space="preserve">The </w:t>
      </w:r>
      <w:r>
        <w:rPr>
          <w:i/>
        </w:rPr>
        <w:t>standard defines the element &lt;chart:mean-value&gt;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&lt;chart:mean-value&gt;, contained within the parent element &lt;chart:series&gt;</w:t>
      </w:r>
    </w:p>
    <w:p w:rsidR="00C81F29" w:rsidRDefault="00B2009B">
      <w:pPr>
        <w:pStyle w:val="Definition-Field2"/>
      </w:pPr>
      <w:r>
        <w:t>This element is not supported in Excel 2013 o</w:t>
      </w:r>
      <w:r>
        <w:t>r later.</w:t>
      </w:r>
    </w:p>
    <w:p w:rsidR="00C81F29" w:rsidRDefault="00B2009B">
      <w:pPr>
        <w:pStyle w:val="Heading3"/>
      </w:pPr>
      <w:bookmarkStart w:id="589" w:name="section_c1e080e64af14d91a133409ee35178e6"/>
      <w:bookmarkStart w:id="590" w:name="_Toc174684968"/>
      <w:r>
        <w:t>Part 3 Section 11.17, chart:error-indicator</w:t>
      </w:r>
      <w:bookmarkEnd w:id="589"/>
      <w:bookmarkEnd w:id="590"/>
      <w:r>
        <w:fldChar w:fldCharType="begin"/>
      </w:r>
      <w:r>
        <w:instrText xml:space="preserve"> XE "chart\:error-indicator" </w:instrText>
      </w:r>
      <w:r>
        <w:fldChar w:fldCharType="end"/>
      </w:r>
    </w:p>
    <w:p w:rsidR="00C81F29" w:rsidRDefault="00B2009B">
      <w:pPr>
        <w:pStyle w:val="Definition-Field"/>
      </w:pPr>
      <w:r>
        <w:t xml:space="preserve">a.   </w:t>
      </w:r>
      <w:r>
        <w:rPr>
          <w:i/>
        </w:rPr>
        <w:t>The standard defines the element &lt;chart:error-indicator&gt;</w:t>
      </w:r>
    </w:p>
    <w:p w:rsidR="00C81F29" w:rsidRDefault="00B2009B">
      <w:pPr>
        <w:pStyle w:val="Definition-Field2"/>
      </w:pPr>
      <w:r>
        <w:t>This element is supported in Excel 2013 and later.</w:t>
      </w:r>
    </w:p>
    <w:p w:rsidR="00C81F29" w:rsidRDefault="00B2009B">
      <w:pPr>
        <w:pStyle w:val="Definition-Field2"/>
      </w:pPr>
      <w:r>
        <w:t>Excel only supports this element when the series type is li</w:t>
      </w:r>
      <w:r>
        <w:t xml:space="preserve">ne, area, scatter, bar, stock, or bubble; and the chart is not three dimensional. </w:t>
      </w:r>
    </w:p>
    <w:p w:rsidR="00C81F29" w:rsidRDefault="00B2009B">
      <w:pPr>
        <w:pStyle w:val="Heading3"/>
      </w:pPr>
      <w:bookmarkStart w:id="591" w:name="section_ee050d6fb4f04b9fb7a69fadb22aeea6"/>
      <w:bookmarkStart w:id="592" w:name="_Toc174684969"/>
      <w:r>
        <w:t>Part 3 Section 11.18, chart:regression-curve</w:t>
      </w:r>
      <w:bookmarkEnd w:id="591"/>
      <w:bookmarkEnd w:id="592"/>
      <w:r>
        <w:fldChar w:fldCharType="begin"/>
      </w:r>
      <w:r>
        <w:instrText xml:space="preserve"> XE "chart\:regression-curve" </w:instrText>
      </w:r>
      <w:r>
        <w:fldChar w:fldCharType="end"/>
      </w:r>
    </w:p>
    <w:p w:rsidR="00C81F29" w:rsidRDefault="00B2009B">
      <w:pPr>
        <w:pStyle w:val="Definition-Field"/>
      </w:pPr>
      <w:r>
        <w:t xml:space="preserve">a.   </w:t>
      </w:r>
      <w:r>
        <w:rPr>
          <w:i/>
        </w:rPr>
        <w:t>The standard defines the element &lt;chart:regression-curve&gt;</w:t>
      </w:r>
    </w:p>
    <w:p w:rsidR="00C81F29" w:rsidRDefault="00B2009B">
      <w:pPr>
        <w:pStyle w:val="Definition-Field2"/>
      </w:pPr>
      <w:r>
        <w:t>This element is supported in Exce</w:t>
      </w:r>
      <w:r>
        <w:t>l 2013 and later.</w:t>
      </w:r>
    </w:p>
    <w:p w:rsidR="00C81F29" w:rsidRDefault="00B2009B">
      <w:pPr>
        <w:pStyle w:val="Definition-Field2"/>
      </w:pPr>
      <w:r>
        <w:t xml:space="preserve">Excel only supports this element when the series type is line, area, scatter, bar, stock, or bubble; and the chart is not three dimensional. </w:t>
      </w:r>
    </w:p>
    <w:p w:rsidR="00C81F29" w:rsidRDefault="00B2009B">
      <w:pPr>
        <w:pStyle w:val="Heading3"/>
      </w:pPr>
      <w:bookmarkStart w:id="593" w:name="section_7b24ed21ec444effb2c125f95f0b0065"/>
      <w:bookmarkStart w:id="594" w:name="_Toc174684970"/>
      <w:r>
        <w:t>Part 3 Section 11.20, chart:stock-gain-marker</w:t>
      </w:r>
      <w:bookmarkEnd w:id="593"/>
      <w:bookmarkEnd w:id="594"/>
      <w:r>
        <w:fldChar w:fldCharType="begin"/>
      </w:r>
      <w:r>
        <w:instrText xml:space="preserve"> XE "chart\:stock-gain-marker" </w:instrText>
      </w:r>
      <w:r>
        <w:fldChar w:fldCharType="end"/>
      </w:r>
    </w:p>
    <w:p w:rsidR="00C81F29" w:rsidRDefault="00B2009B">
      <w:pPr>
        <w:pStyle w:val="Definition-Field"/>
      </w:pPr>
      <w:r>
        <w:t xml:space="preserve">a.   </w:t>
      </w:r>
      <w:r>
        <w:rPr>
          <w:i/>
        </w:rPr>
        <w:t>The standard</w:t>
      </w:r>
      <w:r>
        <w:rPr>
          <w:i/>
        </w:rPr>
        <w:t xml:space="preserve"> defines the element &lt;chart:stock-gain-marker&gt;</w:t>
      </w:r>
    </w:p>
    <w:p w:rsidR="00C81F29" w:rsidRDefault="00B2009B">
      <w:pPr>
        <w:pStyle w:val="Definition-Field2"/>
      </w:pPr>
      <w:r>
        <w:t>This element is supported in Excel 2013 and later.</w:t>
      </w:r>
    </w:p>
    <w:p w:rsidR="00C81F29" w:rsidRDefault="00B2009B">
      <w:pPr>
        <w:pStyle w:val="Definition-Field2"/>
      </w:pPr>
      <w:r>
        <w:t xml:space="preserve">Excel only supports this element when the series type is line or stock and the chart is not three dimensional. </w:t>
      </w:r>
    </w:p>
    <w:p w:rsidR="00C81F29" w:rsidRDefault="00B2009B">
      <w:pPr>
        <w:pStyle w:val="Heading3"/>
      </w:pPr>
      <w:bookmarkStart w:id="595" w:name="section_c3c7aaffb311441e80508a2ec643e715"/>
      <w:bookmarkStart w:id="596" w:name="_Toc174684971"/>
      <w:r>
        <w:t>Part 3 Section 11.21, chart:stock-loss-marker</w:t>
      </w:r>
      <w:bookmarkEnd w:id="595"/>
      <w:bookmarkEnd w:id="596"/>
      <w:r>
        <w:fldChar w:fldCharType="begin"/>
      </w:r>
      <w:r>
        <w:instrText xml:space="preserve"> </w:instrText>
      </w:r>
      <w:r>
        <w:instrText xml:space="preserve">XE "chart\:stock-loss-marker" </w:instrText>
      </w:r>
      <w:r>
        <w:fldChar w:fldCharType="end"/>
      </w:r>
    </w:p>
    <w:p w:rsidR="00C81F29" w:rsidRDefault="00B2009B">
      <w:pPr>
        <w:pStyle w:val="Definition-Field"/>
      </w:pPr>
      <w:r>
        <w:t xml:space="preserve">a.   </w:t>
      </w:r>
      <w:r>
        <w:rPr>
          <w:i/>
        </w:rPr>
        <w:t>The standard defines the element &lt;chart:stock-loss-marker&gt;</w:t>
      </w:r>
    </w:p>
    <w:p w:rsidR="00C81F29" w:rsidRDefault="00B2009B">
      <w:pPr>
        <w:pStyle w:val="Definition-Field2"/>
      </w:pPr>
      <w:r>
        <w:t>This element is supported in Excel 2013 and later.</w:t>
      </w:r>
    </w:p>
    <w:p w:rsidR="00C81F29" w:rsidRDefault="00B2009B">
      <w:pPr>
        <w:pStyle w:val="Definition-Field2"/>
      </w:pPr>
      <w:r>
        <w:t>Excel only supports this element when the series type is line or stock and the chart is not three dimensiona</w:t>
      </w:r>
      <w:r>
        <w:t xml:space="preserve">l. </w:t>
      </w:r>
    </w:p>
    <w:p w:rsidR="00C81F29" w:rsidRDefault="00B2009B">
      <w:pPr>
        <w:pStyle w:val="Heading3"/>
      </w:pPr>
      <w:bookmarkStart w:id="597" w:name="section_81928ca302a14cae8083b63d78d1ab83"/>
      <w:bookmarkStart w:id="598" w:name="_Toc174684972"/>
      <w:r>
        <w:t>Part 3 Section 11.22, chart:stock-range-line</w:t>
      </w:r>
      <w:bookmarkEnd w:id="597"/>
      <w:bookmarkEnd w:id="598"/>
      <w:r>
        <w:fldChar w:fldCharType="begin"/>
      </w:r>
      <w:r>
        <w:instrText xml:space="preserve"> XE "chart\:stock-range-line" </w:instrText>
      </w:r>
      <w:r>
        <w:fldChar w:fldCharType="end"/>
      </w:r>
    </w:p>
    <w:p w:rsidR="00C81F29" w:rsidRDefault="00B2009B">
      <w:pPr>
        <w:pStyle w:val="Definition-Field"/>
      </w:pPr>
      <w:r>
        <w:t xml:space="preserve">a.   </w:t>
      </w:r>
      <w:r>
        <w:rPr>
          <w:i/>
        </w:rPr>
        <w:t>The standard defines the element &lt;chart:stock-range-line&gt;</w:t>
      </w:r>
    </w:p>
    <w:p w:rsidR="00C81F29" w:rsidRDefault="00B2009B">
      <w:pPr>
        <w:pStyle w:val="Definition-Field2"/>
      </w:pPr>
      <w:r>
        <w:t>This element is supported in Excel 2013 and later.</w:t>
      </w:r>
    </w:p>
    <w:p w:rsidR="00C81F29" w:rsidRDefault="00B2009B">
      <w:pPr>
        <w:pStyle w:val="Definition-Field2"/>
      </w:pPr>
      <w:r>
        <w:lastRenderedPageBreak/>
        <w:t xml:space="preserve">Excel only supports this element when the series type is line or stock and the chart is not three dimensional. </w:t>
      </w:r>
    </w:p>
    <w:p w:rsidR="00C81F29" w:rsidRDefault="00B2009B">
      <w:pPr>
        <w:pStyle w:val="Heading3"/>
      </w:pPr>
      <w:bookmarkStart w:id="599" w:name="section_4214d30eb4bb4fb498767151f3aaeef5"/>
      <w:bookmarkStart w:id="600" w:name="_Toc174684973"/>
      <w:r>
        <w:t>Part 3 Section 13.2, office:forms</w:t>
      </w:r>
      <w:bookmarkEnd w:id="599"/>
      <w:bookmarkEnd w:id="600"/>
      <w:r>
        <w:fldChar w:fldCharType="begin"/>
      </w:r>
      <w:r>
        <w:instrText xml:space="preserve"> XE "office\:forms" </w:instrText>
      </w:r>
      <w:r>
        <w:fldChar w:fldCharType="end"/>
      </w:r>
    </w:p>
    <w:p w:rsidR="00C81F29" w:rsidRDefault="00B2009B">
      <w:pPr>
        <w:pStyle w:val="Definition-Field"/>
      </w:pPr>
      <w:r>
        <w:t xml:space="preserve">a.   </w:t>
      </w:r>
      <w:r>
        <w:rPr>
          <w:i/>
        </w:rPr>
        <w:t>The standard defines the element &lt;office:forms&gt;</w:t>
      </w:r>
    </w:p>
    <w:p w:rsidR="00C81F29" w:rsidRDefault="00B2009B">
      <w:pPr>
        <w:pStyle w:val="Definition-Field2"/>
      </w:pPr>
      <w:r>
        <w:t>This element is not supported in Wo</w:t>
      </w:r>
      <w:r>
        <w:t>rd 2013 or later.</w:t>
      </w:r>
    </w:p>
    <w:p w:rsidR="00C81F29" w:rsidRDefault="00B2009B">
      <w:pPr>
        <w:pStyle w:val="Definition-Field"/>
      </w:pPr>
      <w:r>
        <w:t xml:space="preserve">b.   </w:t>
      </w:r>
      <w:r>
        <w:rPr>
          <w:i/>
        </w:rPr>
        <w:t>The standard defines the element &lt;office:forms&gt;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&lt;office:forms&gt;, contained within the parent element &lt;table:dde-link&gt;</w:t>
      </w:r>
    </w:p>
    <w:p w:rsidR="00C81F29" w:rsidRDefault="00B2009B">
      <w:pPr>
        <w:pStyle w:val="Definition-Field2"/>
      </w:pPr>
      <w:r>
        <w:t>This element is not supp</w:t>
      </w:r>
      <w:r>
        <w:t>orted in Excel 2013 or later.</w:t>
      </w:r>
    </w:p>
    <w:p w:rsidR="00C81F29" w:rsidRDefault="00B2009B">
      <w:pPr>
        <w:pStyle w:val="Definition-Field"/>
      </w:pPr>
      <w:r>
        <w:t xml:space="preserve">d.   </w:t>
      </w:r>
      <w:r>
        <w:rPr>
          <w:i/>
        </w:rPr>
        <w:t>The standard defines the element &lt;office:forms&gt;</w:t>
      </w:r>
    </w:p>
    <w:p w:rsidR="00C81F29" w:rsidRDefault="00B2009B">
      <w:pPr>
        <w:pStyle w:val="Definition-Field2"/>
      </w:pPr>
      <w:r>
        <w:t>This element is not supported in PowerPoint 2013 or later.</w:t>
      </w:r>
    </w:p>
    <w:p w:rsidR="00C81F29" w:rsidRDefault="00B2009B">
      <w:pPr>
        <w:pStyle w:val="Heading3"/>
      </w:pPr>
      <w:bookmarkStart w:id="601" w:name="section_c69e00361b0d46f794313a7716f3bec9"/>
      <w:bookmarkStart w:id="602" w:name="_Toc174684974"/>
      <w:r>
        <w:t>Part 3 Section 13.3, form:form</w:t>
      </w:r>
      <w:bookmarkEnd w:id="601"/>
      <w:bookmarkEnd w:id="602"/>
      <w:r>
        <w:fldChar w:fldCharType="begin"/>
      </w:r>
      <w:r>
        <w:instrText xml:space="preserve"> XE "form\:form" </w:instrText>
      </w:r>
      <w:r>
        <w:fldChar w:fldCharType="end"/>
      </w:r>
    </w:p>
    <w:p w:rsidR="00C81F29" w:rsidRDefault="00B2009B">
      <w:pPr>
        <w:pStyle w:val="Definition-Field"/>
      </w:pPr>
      <w:r>
        <w:t xml:space="preserve">a.   </w:t>
      </w:r>
      <w:r>
        <w:rPr>
          <w:i/>
        </w:rPr>
        <w:t>The standard defines the element &lt;form:form&gt;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&lt;form:form&gt;</w:t>
      </w:r>
    </w:p>
    <w:p w:rsidR="00C81F29" w:rsidRDefault="00B2009B">
      <w:pPr>
        <w:pStyle w:val="Definition-Field2"/>
      </w:pPr>
      <w:r>
        <w:t>This element is not supported in Excel 2013 or later.</w:t>
      </w:r>
    </w:p>
    <w:p w:rsidR="00C81F29" w:rsidRDefault="00B2009B">
      <w:pPr>
        <w:pStyle w:val="Heading3"/>
      </w:pPr>
      <w:bookmarkStart w:id="603" w:name="section_37623e73a847491bb257233d24a691ed"/>
      <w:bookmarkStart w:id="604" w:name="_Toc174684975"/>
      <w:r>
        <w:t>Part 3 Section 13.4, xforms:model</w:t>
      </w:r>
      <w:bookmarkEnd w:id="603"/>
      <w:bookmarkEnd w:id="604"/>
      <w:r>
        <w:fldChar w:fldCharType="begin"/>
      </w:r>
      <w:r>
        <w:instrText xml:space="preserve"> XE "xforms\:model" </w:instrText>
      </w:r>
      <w:r>
        <w:fldChar w:fldCharType="end"/>
      </w:r>
    </w:p>
    <w:p w:rsidR="00C81F29" w:rsidRDefault="00B2009B">
      <w:pPr>
        <w:pStyle w:val="Definition-Field"/>
      </w:pPr>
      <w:r>
        <w:t xml:space="preserve">a.   </w:t>
      </w:r>
      <w:r>
        <w:rPr>
          <w:i/>
        </w:rPr>
        <w:t>The standard defines the element &lt;xfor</w:t>
      </w:r>
      <w:r>
        <w:rPr>
          <w:i/>
        </w:rPr>
        <w:t>ms:model&gt;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&lt;xforms:model&gt;</w:t>
      </w:r>
    </w:p>
    <w:p w:rsidR="00C81F29" w:rsidRDefault="00B2009B">
      <w:pPr>
        <w:pStyle w:val="Definition-Field2"/>
      </w:pPr>
      <w:r>
        <w:t>This element is not supported in Excel 2013 or later.</w:t>
      </w:r>
    </w:p>
    <w:p w:rsidR="00C81F29" w:rsidRDefault="00B2009B">
      <w:pPr>
        <w:pStyle w:val="Heading3"/>
      </w:pPr>
      <w:bookmarkStart w:id="605" w:name="section_fc4dd99d02904e7c92b7449333ba9be0"/>
      <w:bookmarkStart w:id="606" w:name="_Toc174684976"/>
      <w:r>
        <w:t>Part 3 Section 13.5.2, form:text</w:t>
      </w:r>
      <w:bookmarkEnd w:id="605"/>
      <w:bookmarkEnd w:id="606"/>
      <w:r>
        <w:fldChar w:fldCharType="begin"/>
      </w:r>
      <w:r>
        <w:instrText xml:space="preserve"> XE "form\:text" </w:instrText>
      </w:r>
      <w:r>
        <w:fldChar w:fldCharType="end"/>
      </w:r>
    </w:p>
    <w:p w:rsidR="00C81F29" w:rsidRDefault="00B2009B">
      <w:pPr>
        <w:pStyle w:val="Definition-Field"/>
      </w:pPr>
      <w:r>
        <w:t xml:space="preserve">a.   </w:t>
      </w:r>
      <w:r>
        <w:rPr>
          <w:i/>
        </w:rPr>
        <w:t>The standard defines the elem</w:t>
      </w:r>
      <w:r>
        <w:rPr>
          <w:i/>
        </w:rPr>
        <w:t>ent &lt;form:text&gt;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&lt;form:text&gt;</w:t>
      </w:r>
    </w:p>
    <w:p w:rsidR="00C81F29" w:rsidRDefault="00B2009B">
      <w:pPr>
        <w:pStyle w:val="Definition-Field2"/>
      </w:pPr>
      <w:r>
        <w:t>This element is not supported in Excel 2013 or later.</w:t>
      </w:r>
    </w:p>
    <w:p w:rsidR="00C81F29" w:rsidRDefault="00B2009B">
      <w:pPr>
        <w:pStyle w:val="Heading3"/>
      </w:pPr>
      <w:bookmarkStart w:id="607" w:name="section_75a73c565685481bb7022d2adbddb2bc"/>
      <w:bookmarkStart w:id="608" w:name="_Toc174684977"/>
      <w:r>
        <w:t>Part 3 Section 13.5.3, form:textarea</w:t>
      </w:r>
      <w:bookmarkEnd w:id="607"/>
      <w:bookmarkEnd w:id="608"/>
      <w:r>
        <w:fldChar w:fldCharType="begin"/>
      </w:r>
      <w:r>
        <w:instrText xml:space="preserve"> XE "form\:textarea" </w:instrText>
      </w:r>
      <w:r>
        <w:fldChar w:fldCharType="end"/>
      </w:r>
    </w:p>
    <w:p w:rsidR="00C81F29" w:rsidRDefault="00B2009B">
      <w:pPr>
        <w:pStyle w:val="Definition-Field"/>
      </w:pPr>
      <w:r>
        <w:t xml:space="preserve">a.   </w:t>
      </w:r>
      <w:r>
        <w:rPr>
          <w:i/>
        </w:rPr>
        <w:t>The standard defin</w:t>
      </w:r>
      <w:r>
        <w:rPr>
          <w:i/>
        </w:rPr>
        <w:t>es the element &lt;form:textarea&gt;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&lt;form:textarea&gt;</w:t>
      </w:r>
    </w:p>
    <w:p w:rsidR="00C81F29" w:rsidRDefault="00B2009B">
      <w:pPr>
        <w:pStyle w:val="Definition-Field2"/>
      </w:pPr>
      <w:r>
        <w:lastRenderedPageBreak/>
        <w:t>This element is not supported in Excel 2013 or later.</w:t>
      </w:r>
    </w:p>
    <w:p w:rsidR="00C81F29" w:rsidRDefault="00B2009B">
      <w:pPr>
        <w:pStyle w:val="Heading3"/>
      </w:pPr>
      <w:bookmarkStart w:id="609" w:name="section_315e0fe0f0c1456f9aa9343d433803cc"/>
      <w:bookmarkStart w:id="610" w:name="_Toc174684978"/>
      <w:r>
        <w:t>Part 3 Section 13.5.4, form:password</w:t>
      </w:r>
      <w:bookmarkEnd w:id="609"/>
      <w:bookmarkEnd w:id="610"/>
      <w:r>
        <w:fldChar w:fldCharType="begin"/>
      </w:r>
      <w:r>
        <w:instrText xml:space="preserve"> XE "form\:password" </w:instrText>
      </w:r>
      <w:r>
        <w:fldChar w:fldCharType="end"/>
      </w:r>
    </w:p>
    <w:p w:rsidR="00C81F29" w:rsidRDefault="00B2009B">
      <w:pPr>
        <w:pStyle w:val="Definition-Field"/>
      </w:pPr>
      <w:r>
        <w:t xml:space="preserve">a.   </w:t>
      </w:r>
      <w:r>
        <w:rPr>
          <w:i/>
        </w:rPr>
        <w:t>The standard defines the element &lt;form:password&gt;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&lt;form:password&gt;</w:t>
      </w:r>
    </w:p>
    <w:p w:rsidR="00C81F29" w:rsidRDefault="00B2009B">
      <w:pPr>
        <w:pStyle w:val="Definition-Field2"/>
      </w:pPr>
      <w:r>
        <w:t>This element is not supported in Excel 2013 or later.</w:t>
      </w:r>
    </w:p>
    <w:p w:rsidR="00C81F29" w:rsidRDefault="00B2009B">
      <w:pPr>
        <w:pStyle w:val="Heading3"/>
      </w:pPr>
      <w:bookmarkStart w:id="611" w:name="section_649aea456a27478eb4405d1db78e40a3"/>
      <w:bookmarkStart w:id="612" w:name="_Toc174684979"/>
      <w:r>
        <w:t>Part 3 Section 13.5.5, form:file</w:t>
      </w:r>
      <w:bookmarkEnd w:id="611"/>
      <w:bookmarkEnd w:id="612"/>
      <w:r>
        <w:fldChar w:fldCharType="begin"/>
      </w:r>
      <w:r>
        <w:instrText xml:space="preserve"> XE "form</w:instrText>
      </w:r>
      <w:r>
        <w:instrText xml:space="preserve">\:file" </w:instrText>
      </w:r>
      <w:r>
        <w:fldChar w:fldCharType="end"/>
      </w:r>
    </w:p>
    <w:p w:rsidR="00C81F29" w:rsidRDefault="00B2009B">
      <w:pPr>
        <w:pStyle w:val="Definition-Field"/>
      </w:pPr>
      <w:r>
        <w:t xml:space="preserve">a.   </w:t>
      </w:r>
      <w:r>
        <w:rPr>
          <w:i/>
        </w:rPr>
        <w:t>The standard defines the element &lt;form:file&gt;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&lt;form:file&gt;</w:t>
      </w:r>
    </w:p>
    <w:p w:rsidR="00C81F29" w:rsidRDefault="00B2009B">
      <w:pPr>
        <w:pStyle w:val="Definition-Field2"/>
      </w:pPr>
      <w:r>
        <w:t>This element is not supported in Excel 2013 or later.</w:t>
      </w:r>
    </w:p>
    <w:p w:rsidR="00C81F29" w:rsidRDefault="00B2009B">
      <w:pPr>
        <w:pStyle w:val="Heading3"/>
      </w:pPr>
      <w:bookmarkStart w:id="613" w:name="section_276660af89aa4995bff15a10271dac51"/>
      <w:bookmarkStart w:id="614" w:name="_Toc174684980"/>
      <w:r>
        <w:t>Part 3 Section 13.5.6, form:formatted-</w:t>
      </w:r>
      <w:r>
        <w:t>text</w:t>
      </w:r>
      <w:bookmarkEnd w:id="613"/>
      <w:bookmarkEnd w:id="614"/>
      <w:r>
        <w:fldChar w:fldCharType="begin"/>
      </w:r>
      <w:r>
        <w:instrText xml:space="preserve"> XE "form\:formatted-text" </w:instrText>
      </w:r>
      <w:r>
        <w:fldChar w:fldCharType="end"/>
      </w:r>
    </w:p>
    <w:p w:rsidR="00C81F29" w:rsidRDefault="00B2009B">
      <w:pPr>
        <w:pStyle w:val="Definition-Field"/>
      </w:pPr>
      <w:r>
        <w:t xml:space="preserve">a.   </w:t>
      </w:r>
      <w:r>
        <w:rPr>
          <w:i/>
        </w:rPr>
        <w:t>The standard defines the element &lt;form:formatted-text&gt;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&lt;form:formatted-text&gt;</w:t>
      </w:r>
    </w:p>
    <w:p w:rsidR="00C81F29" w:rsidRDefault="00B2009B">
      <w:pPr>
        <w:pStyle w:val="Definition-Field2"/>
      </w:pPr>
      <w:r>
        <w:t>This element is not supported in Excel 2013 or la</w:t>
      </w:r>
      <w:r>
        <w:t>ter.</w:t>
      </w:r>
    </w:p>
    <w:p w:rsidR="00C81F29" w:rsidRDefault="00B2009B">
      <w:pPr>
        <w:pStyle w:val="Heading3"/>
      </w:pPr>
      <w:bookmarkStart w:id="615" w:name="section_846a5fff4809403d874549fb650f6c07"/>
      <w:bookmarkStart w:id="616" w:name="_Toc174684981"/>
      <w:r>
        <w:t>Part 3 Section 13.5.7, form:number</w:t>
      </w:r>
      <w:bookmarkEnd w:id="615"/>
      <w:bookmarkEnd w:id="616"/>
      <w:r>
        <w:fldChar w:fldCharType="begin"/>
      </w:r>
      <w:r>
        <w:instrText xml:space="preserve"> XE "form\:number" </w:instrText>
      </w:r>
      <w:r>
        <w:fldChar w:fldCharType="end"/>
      </w:r>
    </w:p>
    <w:p w:rsidR="00C81F29" w:rsidRDefault="00B2009B">
      <w:pPr>
        <w:pStyle w:val="Definition-Field"/>
      </w:pPr>
      <w:r>
        <w:t xml:space="preserve">a.   </w:t>
      </w:r>
      <w:r>
        <w:rPr>
          <w:i/>
        </w:rPr>
        <w:t>The standard defines the element &lt;form:number&gt;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&lt;form:number&gt;</w:t>
      </w:r>
    </w:p>
    <w:p w:rsidR="00C81F29" w:rsidRDefault="00B2009B">
      <w:pPr>
        <w:pStyle w:val="Definition-Field2"/>
      </w:pPr>
      <w:r>
        <w:t>This element is not supported in Excel</w:t>
      </w:r>
      <w:r>
        <w:t xml:space="preserve"> 2013 or later.</w:t>
      </w:r>
    </w:p>
    <w:p w:rsidR="00C81F29" w:rsidRDefault="00B2009B">
      <w:pPr>
        <w:pStyle w:val="Heading3"/>
      </w:pPr>
      <w:bookmarkStart w:id="617" w:name="section_f1a035aa6378494bb62fea138fb45271"/>
      <w:bookmarkStart w:id="618" w:name="_Toc174684982"/>
      <w:r>
        <w:t>Part 3 Section 13.5.8, form:date</w:t>
      </w:r>
      <w:bookmarkEnd w:id="617"/>
      <w:bookmarkEnd w:id="618"/>
      <w:r>
        <w:fldChar w:fldCharType="begin"/>
      </w:r>
      <w:r>
        <w:instrText xml:space="preserve"> XE "form\:date" </w:instrText>
      </w:r>
      <w:r>
        <w:fldChar w:fldCharType="end"/>
      </w:r>
    </w:p>
    <w:p w:rsidR="00C81F29" w:rsidRDefault="00B2009B">
      <w:pPr>
        <w:pStyle w:val="Definition-Field"/>
      </w:pPr>
      <w:r>
        <w:t xml:space="preserve">a.   </w:t>
      </w:r>
      <w:r>
        <w:rPr>
          <w:i/>
        </w:rPr>
        <w:t>The standard defines the element &lt;form:date&gt;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&lt;form:date&gt;</w:t>
      </w:r>
    </w:p>
    <w:p w:rsidR="00C81F29" w:rsidRDefault="00B2009B">
      <w:pPr>
        <w:pStyle w:val="Definition-Field2"/>
      </w:pPr>
      <w:r>
        <w:t xml:space="preserve">This element is not supported in </w:t>
      </w:r>
      <w:r>
        <w:t>Excel 2013 or later.</w:t>
      </w:r>
    </w:p>
    <w:p w:rsidR="00C81F29" w:rsidRDefault="00B2009B">
      <w:pPr>
        <w:pStyle w:val="Heading3"/>
      </w:pPr>
      <w:bookmarkStart w:id="619" w:name="section_2a4c70f9c4e84e0fb81e88b6976151fc"/>
      <w:bookmarkStart w:id="620" w:name="_Toc174684983"/>
      <w:r>
        <w:t>Part 3 Section 13.5.9, form:time</w:t>
      </w:r>
      <w:bookmarkEnd w:id="619"/>
      <w:bookmarkEnd w:id="620"/>
      <w:r>
        <w:fldChar w:fldCharType="begin"/>
      </w:r>
      <w:r>
        <w:instrText xml:space="preserve"> XE "form\:time" </w:instrText>
      </w:r>
      <w:r>
        <w:fldChar w:fldCharType="end"/>
      </w:r>
    </w:p>
    <w:p w:rsidR="00C81F29" w:rsidRDefault="00B2009B">
      <w:pPr>
        <w:pStyle w:val="Definition-Field"/>
      </w:pPr>
      <w:r>
        <w:t xml:space="preserve">a.   </w:t>
      </w:r>
      <w:r>
        <w:rPr>
          <w:i/>
        </w:rPr>
        <w:t>The standard defines the element &lt;form:time&gt;</w:t>
      </w:r>
    </w:p>
    <w:p w:rsidR="00C81F29" w:rsidRDefault="00B2009B">
      <w:pPr>
        <w:pStyle w:val="Definition-Field2"/>
      </w:pPr>
      <w:r>
        <w:t>This element is not supported in Excel 2013 or later.</w:t>
      </w:r>
    </w:p>
    <w:p w:rsidR="00C81F29" w:rsidRDefault="00B2009B">
      <w:pPr>
        <w:pStyle w:val="Heading3"/>
      </w:pPr>
      <w:bookmarkStart w:id="621" w:name="section_102934d668c54ddea7c879416c92bc09"/>
      <w:bookmarkStart w:id="622" w:name="_Toc174684984"/>
      <w:r>
        <w:lastRenderedPageBreak/>
        <w:t>Part 3 Section 13.5.10, form:fixed-text</w:t>
      </w:r>
      <w:bookmarkEnd w:id="621"/>
      <w:bookmarkEnd w:id="622"/>
      <w:r>
        <w:fldChar w:fldCharType="begin"/>
      </w:r>
      <w:r>
        <w:instrText xml:space="preserve"> XE "form\:fixed-text" </w:instrText>
      </w:r>
      <w:r>
        <w:fldChar w:fldCharType="end"/>
      </w:r>
    </w:p>
    <w:p w:rsidR="00C81F29" w:rsidRDefault="00B2009B">
      <w:pPr>
        <w:pStyle w:val="Definition-Field"/>
      </w:pPr>
      <w:r>
        <w:t xml:space="preserve">a.   </w:t>
      </w:r>
      <w:r>
        <w:rPr>
          <w:i/>
        </w:rPr>
        <w:t xml:space="preserve">The </w:t>
      </w:r>
      <w:r>
        <w:rPr>
          <w:i/>
        </w:rPr>
        <w:t>standard defines the element &lt;form:fixed-text&gt;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&lt;form:fixed-text&gt;</w:t>
      </w:r>
    </w:p>
    <w:p w:rsidR="00C81F29" w:rsidRDefault="00B2009B">
      <w:pPr>
        <w:pStyle w:val="Definition-Field2"/>
      </w:pPr>
      <w:r>
        <w:t>This element is not supported in Excel 2013 or later.</w:t>
      </w:r>
    </w:p>
    <w:p w:rsidR="00C81F29" w:rsidRDefault="00B2009B">
      <w:pPr>
        <w:pStyle w:val="Heading3"/>
      </w:pPr>
      <w:bookmarkStart w:id="623" w:name="section_6982d0e82ae044b8a927e90a1901338f"/>
      <w:bookmarkStart w:id="624" w:name="_Toc174684985"/>
      <w:r>
        <w:t>Part 3 Section 13.5.11, form:combobox</w:t>
      </w:r>
      <w:bookmarkEnd w:id="623"/>
      <w:bookmarkEnd w:id="624"/>
      <w:r>
        <w:fldChar w:fldCharType="begin"/>
      </w:r>
      <w:r>
        <w:instrText xml:space="preserve"> XE "form</w:instrText>
      </w:r>
      <w:r>
        <w:instrText xml:space="preserve">\:combobox" </w:instrText>
      </w:r>
      <w:r>
        <w:fldChar w:fldCharType="end"/>
      </w:r>
    </w:p>
    <w:p w:rsidR="00C81F29" w:rsidRDefault="00B2009B">
      <w:pPr>
        <w:pStyle w:val="Definition-Field"/>
      </w:pPr>
      <w:r>
        <w:t xml:space="preserve">a.   </w:t>
      </w:r>
      <w:r>
        <w:rPr>
          <w:i/>
        </w:rPr>
        <w:t>The standard defines the element &lt;form:combobox&gt;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&lt;form:combobox&gt;</w:t>
      </w:r>
    </w:p>
    <w:p w:rsidR="00C81F29" w:rsidRDefault="00B2009B">
      <w:pPr>
        <w:pStyle w:val="Definition-Field2"/>
      </w:pPr>
      <w:r>
        <w:t>This element is not supported in Excel 2013 or later.</w:t>
      </w:r>
    </w:p>
    <w:p w:rsidR="00C81F29" w:rsidRDefault="00B2009B">
      <w:pPr>
        <w:pStyle w:val="Heading3"/>
      </w:pPr>
      <w:bookmarkStart w:id="625" w:name="section_ece0520a907e4b96abf8c6c023ba7d0c"/>
      <w:bookmarkStart w:id="626" w:name="_Toc174684986"/>
      <w:r>
        <w:t>Part 3 Section 13.5.12, fo</w:t>
      </w:r>
      <w:r>
        <w:t>rm:item</w:t>
      </w:r>
      <w:bookmarkEnd w:id="625"/>
      <w:bookmarkEnd w:id="626"/>
      <w:r>
        <w:fldChar w:fldCharType="begin"/>
      </w:r>
      <w:r>
        <w:instrText xml:space="preserve"> XE "form\:item" </w:instrText>
      </w:r>
      <w:r>
        <w:fldChar w:fldCharType="end"/>
      </w:r>
    </w:p>
    <w:p w:rsidR="00C81F29" w:rsidRDefault="00B2009B">
      <w:pPr>
        <w:pStyle w:val="Definition-Field"/>
      </w:pPr>
      <w:r>
        <w:t xml:space="preserve">a.   </w:t>
      </w:r>
      <w:r>
        <w:rPr>
          <w:i/>
        </w:rPr>
        <w:t>The standard defines the element &lt;form:item&gt;, contained within the parent element &lt;form:combobox&gt;</w:t>
      </w:r>
    </w:p>
    <w:p w:rsidR="00C81F29" w:rsidRDefault="00B2009B">
      <w:pPr>
        <w:pStyle w:val="Definition-Field2"/>
      </w:pPr>
      <w:r>
        <w:t>This element is not supported in Word 2013 or later.</w:t>
      </w:r>
    </w:p>
    <w:p w:rsidR="00C81F29" w:rsidRDefault="00B2009B">
      <w:pPr>
        <w:pStyle w:val="Heading3"/>
      </w:pPr>
      <w:bookmarkStart w:id="627" w:name="section_c5970ed03a7145d987e652e65396d8bc"/>
      <w:bookmarkStart w:id="628" w:name="_Toc174684987"/>
      <w:r>
        <w:t>Part 3 Section 13.5.13, form:listbox</w:t>
      </w:r>
      <w:bookmarkEnd w:id="627"/>
      <w:bookmarkEnd w:id="628"/>
      <w:r>
        <w:fldChar w:fldCharType="begin"/>
      </w:r>
      <w:r>
        <w:instrText xml:space="preserve"> XE "form\:listbox" </w:instrText>
      </w:r>
      <w:r>
        <w:fldChar w:fldCharType="end"/>
      </w:r>
    </w:p>
    <w:p w:rsidR="00C81F29" w:rsidRDefault="00B2009B">
      <w:pPr>
        <w:pStyle w:val="Definition-Field"/>
      </w:pPr>
      <w:r>
        <w:t xml:space="preserve">a.   </w:t>
      </w:r>
      <w:r>
        <w:rPr>
          <w:i/>
        </w:rPr>
        <w:t>The stand</w:t>
      </w:r>
      <w:r>
        <w:rPr>
          <w:i/>
        </w:rPr>
        <w:t>ard defines the element &lt;form:listbox&gt;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&lt;form:listbox&gt;</w:t>
      </w:r>
    </w:p>
    <w:p w:rsidR="00C81F29" w:rsidRDefault="00B2009B">
      <w:pPr>
        <w:pStyle w:val="Definition-Field2"/>
      </w:pPr>
      <w:r>
        <w:t>This element is not supported in Excel 2013 or later.</w:t>
      </w:r>
    </w:p>
    <w:p w:rsidR="00C81F29" w:rsidRDefault="00B2009B">
      <w:pPr>
        <w:pStyle w:val="Heading3"/>
      </w:pPr>
      <w:bookmarkStart w:id="629" w:name="section_a12c56c282c143b5bf6752d081dd1341"/>
      <w:bookmarkStart w:id="630" w:name="_Toc174684988"/>
      <w:r>
        <w:t>Part 3 Section 13.5.14, form:option</w:t>
      </w:r>
      <w:bookmarkEnd w:id="629"/>
      <w:bookmarkEnd w:id="630"/>
      <w:r>
        <w:fldChar w:fldCharType="begin"/>
      </w:r>
      <w:r>
        <w:instrText xml:space="preserve"> XE "form\:option" </w:instrText>
      </w:r>
      <w:r>
        <w:fldChar w:fldCharType="end"/>
      </w:r>
    </w:p>
    <w:p w:rsidR="00C81F29" w:rsidRDefault="00B2009B">
      <w:pPr>
        <w:pStyle w:val="Definition-Field"/>
      </w:pPr>
      <w:r>
        <w:t xml:space="preserve">a.   </w:t>
      </w:r>
      <w:r>
        <w:rPr>
          <w:i/>
        </w:rPr>
        <w:t>The standard defines the element &lt;form:option&gt;, contained within the parent element &lt;form:listbox&gt;</w:t>
      </w:r>
    </w:p>
    <w:p w:rsidR="00C81F29" w:rsidRDefault="00B2009B">
      <w:pPr>
        <w:pStyle w:val="Definition-Field2"/>
      </w:pPr>
      <w:r>
        <w:t>This element is not supported in Word 2013 or later.</w:t>
      </w:r>
    </w:p>
    <w:p w:rsidR="00C81F29" w:rsidRDefault="00B2009B">
      <w:pPr>
        <w:pStyle w:val="Heading3"/>
      </w:pPr>
      <w:bookmarkStart w:id="631" w:name="section_aa32a84f3de647af8f088d7be1ebf671"/>
      <w:bookmarkStart w:id="632" w:name="_Toc174684989"/>
      <w:r>
        <w:t>Part 3 Section 13.5.15, form:button</w:t>
      </w:r>
      <w:bookmarkEnd w:id="631"/>
      <w:bookmarkEnd w:id="632"/>
      <w:r>
        <w:fldChar w:fldCharType="begin"/>
      </w:r>
      <w:r>
        <w:instrText xml:space="preserve"> XE "form\:button" </w:instrText>
      </w:r>
      <w:r>
        <w:fldChar w:fldCharType="end"/>
      </w:r>
    </w:p>
    <w:p w:rsidR="00C81F29" w:rsidRDefault="00B2009B">
      <w:pPr>
        <w:pStyle w:val="Definition-Field"/>
      </w:pPr>
      <w:r>
        <w:t xml:space="preserve">a.   </w:t>
      </w:r>
      <w:r>
        <w:rPr>
          <w:i/>
        </w:rPr>
        <w:t>The standard defines the element &lt;for</w:t>
      </w:r>
      <w:r>
        <w:rPr>
          <w:i/>
        </w:rPr>
        <w:t>m:button&gt;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&lt;form:button&gt;</w:t>
      </w:r>
    </w:p>
    <w:p w:rsidR="00C81F29" w:rsidRDefault="00B2009B">
      <w:pPr>
        <w:pStyle w:val="Definition-Field2"/>
      </w:pPr>
      <w:r>
        <w:t>This element is not supported in Excel 2013 or later.</w:t>
      </w:r>
    </w:p>
    <w:p w:rsidR="00C81F29" w:rsidRDefault="00B2009B">
      <w:pPr>
        <w:pStyle w:val="Heading3"/>
      </w:pPr>
      <w:bookmarkStart w:id="633" w:name="section_343a04f5117740009d01d62c0e9f9e77"/>
      <w:bookmarkStart w:id="634" w:name="_Toc174684990"/>
      <w:r>
        <w:t>Part 3 Section 13.5.16, form:image</w:t>
      </w:r>
      <w:bookmarkEnd w:id="633"/>
      <w:bookmarkEnd w:id="634"/>
      <w:r>
        <w:fldChar w:fldCharType="begin"/>
      </w:r>
      <w:r>
        <w:instrText xml:space="preserve"> XE "form\:image" </w:instrText>
      </w:r>
      <w:r>
        <w:fldChar w:fldCharType="end"/>
      </w:r>
    </w:p>
    <w:p w:rsidR="00C81F29" w:rsidRDefault="00B2009B">
      <w:pPr>
        <w:pStyle w:val="Definition-Field"/>
      </w:pPr>
      <w:r>
        <w:t xml:space="preserve">a.   </w:t>
      </w:r>
      <w:r>
        <w:rPr>
          <w:i/>
        </w:rPr>
        <w:t>The standard defines the el</w:t>
      </w:r>
      <w:r>
        <w:rPr>
          <w:i/>
        </w:rPr>
        <w:t>ement &lt;form:image&gt;</w:t>
      </w:r>
    </w:p>
    <w:p w:rsidR="00C81F29" w:rsidRDefault="00B2009B">
      <w:pPr>
        <w:pStyle w:val="Definition-Field2"/>
      </w:pPr>
      <w:r>
        <w:lastRenderedPageBreak/>
        <w:t>This element is not supported in Word 2013 or later.</w:t>
      </w:r>
    </w:p>
    <w:p w:rsidR="00C81F29" w:rsidRDefault="00B2009B">
      <w:pPr>
        <w:pStyle w:val="Definition-Field"/>
      </w:pPr>
      <w:r>
        <w:t xml:space="preserve">b.   </w:t>
      </w:r>
      <w:r>
        <w:rPr>
          <w:i/>
        </w:rPr>
        <w:t>The standard defines the element &lt;form:image&gt;</w:t>
      </w:r>
    </w:p>
    <w:p w:rsidR="00C81F29" w:rsidRDefault="00B2009B">
      <w:pPr>
        <w:pStyle w:val="Definition-Field2"/>
      </w:pPr>
      <w:r>
        <w:t>This element is not supported in Excel 2013 or later.</w:t>
      </w:r>
    </w:p>
    <w:p w:rsidR="00C81F29" w:rsidRDefault="00B2009B">
      <w:pPr>
        <w:pStyle w:val="Heading3"/>
      </w:pPr>
      <w:bookmarkStart w:id="635" w:name="section_c1b7faec031240d69ed7ee05ce08d74b"/>
      <w:bookmarkStart w:id="636" w:name="_Toc174684991"/>
      <w:r>
        <w:t>Part 3 Section 13.5.17, form:checkbox</w:t>
      </w:r>
      <w:bookmarkEnd w:id="635"/>
      <w:bookmarkEnd w:id="636"/>
      <w:r>
        <w:fldChar w:fldCharType="begin"/>
      </w:r>
      <w:r>
        <w:instrText xml:space="preserve"> XE "form\:checkbox" </w:instrText>
      </w:r>
      <w:r>
        <w:fldChar w:fldCharType="end"/>
      </w:r>
    </w:p>
    <w:p w:rsidR="00C81F29" w:rsidRDefault="00B2009B">
      <w:pPr>
        <w:pStyle w:val="Definition-Field"/>
      </w:pPr>
      <w:r>
        <w:t xml:space="preserve">a.   </w:t>
      </w:r>
      <w:r>
        <w:rPr>
          <w:i/>
        </w:rPr>
        <w:t xml:space="preserve">The standard </w:t>
      </w:r>
      <w:r>
        <w:rPr>
          <w:i/>
        </w:rPr>
        <w:t>defines the element &lt;form:checkbox&gt;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&lt;form:checkbox&gt;</w:t>
      </w:r>
    </w:p>
    <w:p w:rsidR="00C81F29" w:rsidRDefault="00B2009B">
      <w:pPr>
        <w:pStyle w:val="Definition-Field2"/>
      </w:pPr>
      <w:r>
        <w:t>This element is not supported in Excel 2013 or later.</w:t>
      </w:r>
    </w:p>
    <w:p w:rsidR="00C81F29" w:rsidRDefault="00B2009B">
      <w:pPr>
        <w:pStyle w:val="Heading3"/>
      </w:pPr>
      <w:bookmarkStart w:id="637" w:name="section_8375d64f6bbb457997674779cd5b1fab"/>
      <w:bookmarkStart w:id="638" w:name="_Toc174684992"/>
      <w:r>
        <w:t>Part 3 Section 13.5.18, form:radio</w:t>
      </w:r>
      <w:bookmarkEnd w:id="637"/>
      <w:bookmarkEnd w:id="638"/>
      <w:r>
        <w:fldChar w:fldCharType="begin"/>
      </w:r>
      <w:r>
        <w:instrText xml:space="preserve"> XE "form\:radio" </w:instrText>
      </w:r>
      <w:r>
        <w:fldChar w:fldCharType="end"/>
      </w:r>
    </w:p>
    <w:p w:rsidR="00C81F29" w:rsidRDefault="00B2009B">
      <w:pPr>
        <w:pStyle w:val="Definition-Field"/>
      </w:pPr>
      <w:r>
        <w:t xml:space="preserve">a.  </w:t>
      </w:r>
      <w:r>
        <w:t xml:space="preserve"> </w:t>
      </w:r>
      <w:r>
        <w:rPr>
          <w:i/>
        </w:rPr>
        <w:t>The standard defines the element &lt;form:radio&gt;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&lt;form:radio&gt;</w:t>
      </w:r>
    </w:p>
    <w:p w:rsidR="00C81F29" w:rsidRDefault="00B2009B">
      <w:pPr>
        <w:pStyle w:val="Definition-Field2"/>
      </w:pPr>
      <w:r>
        <w:t>This element is not supported in Excel 2013 or later.</w:t>
      </w:r>
    </w:p>
    <w:p w:rsidR="00C81F29" w:rsidRDefault="00B2009B">
      <w:pPr>
        <w:pStyle w:val="Heading3"/>
      </w:pPr>
      <w:bookmarkStart w:id="639" w:name="section_51f276744e084d348404f50eee023779"/>
      <w:bookmarkStart w:id="640" w:name="_Toc174684993"/>
      <w:r>
        <w:t>Part 3 Section 13.5.19, form:frame</w:t>
      </w:r>
      <w:bookmarkEnd w:id="639"/>
      <w:bookmarkEnd w:id="640"/>
      <w:r>
        <w:fldChar w:fldCharType="begin"/>
      </w:r>
      <w:r>
        <w:instrText xml:space="preserve"> XE "form\:frame"</w:instrText>
      </w:r>
      <w:r>
        <w:instrText xml:space="preserve"> </w:instrText>
      </w:r>
      <w:r>
        <w:fldChar w:fldCharType="end"/>
      </w:r>
    </w:p>
    <w:p w:rsidR="00C81F29" w:rsidRDefault="00B2009B">
      <w:pPr>
        <w:pStyle w:val="Definition-Field"/>
      </w:pPr>
      <w:r>
        <w:t xml:space="preserve">a.   </w:t>
      </w:r>
      <w:r>
        <w:rPr>
          <w:i/>
        </w:rPr>
        <w:t>The standard defines the element &lt;form:frame&gt;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&lt;form:frame&gt;</w:t>
      </w:r>
    </w:p>
    <w:p w:rsidR="00C81F29" w:rsidRDefault="00B2009B">
      <w:pPr>
        <w:pStyle w:val="Definition-Field2"/>
      </w:pPr>
      <w:r>
        <w:t>This element is not supported in Excel 2013 or later.</w:t>
      </w:r>
    </w:p>
    <w:p w:rsidR="00C81F29" w:rsidRDefault="00B2009B">
      <w:pPr>
        <w:pStyle w:val="Heading3"/>
      </w:pPr>
      <w:bookmarkStart w:id="641" w:name="section_1139c6ffdf294550b7e157bb940bc0c7"/>
      <w:bookmarkStart w:id="642" w:name="_Toc174684994"/>
      <w:r>
        <w:t>Part 3 Section 13.5.20, form:image-frame</w:t>
      </w:r>
      <w:bookmarkEnd w:id="641"/>
      <w:bookmarkEnd w:id="642"/>
      <w:r>
        <w:fldChar w:fldCharType="begin"/>
      </w:r>
      <w:r>
        <w:instrText xml:space="preserve"> XE</w:instrText>
      </w:r>
      <w:r>
        <w:instrText xml:space="preserve"> "form\:image-frame" </w:instrText>
      </w:r>
      <w:r>
        <w:fldChar w:fldCharType="end"/>
      </w:r>
    </w:p>
    <w:p w:rsidR="00C81F29" w:rsidRDefault="00B2009B">
      <w:pPr>
        <w:pStyle w:val="Definition-Field"/>
      </w:pPr>
      <w:r>
        <w:t xml:space="preserve">a.   </w:t>
      </w:r>
      <w:r>
        <w:rPr>
          <w:i/>
        </w:rPr>
        <w:t>The standard defines the element &lt;form:image-frame&gt;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&lt;form:image-frame&gt;</w:t>
      </w:r>
    </w:p>
    <w:p w:rsidR="00C81F29" w:rsidRDefault="00B2009B">
      <w:pPr>
        <w:pStyle w:val="Definition-Field2"/>
      </w:pPr>
      <w:r>
        <w:t>This element is not supported in Excel 2013 or later.</w:t>
      </w:r>
    </w:p>
    <w:p w:rsidR="00C81F29" w:rsidRDefault="00B2009B">
      <w:pPr>
        <w:pStyle w:val="Heading3"/>
      </w:pPr>
      <w:bookmarkStart w:id="643" w:name="section_29f9399d7cc44261b9df5880f1c1bc96"/>
      <w:bookmarkStart w:id="644" w:name="_Toc174684995"/>
      <w:r>
        <w:t>Part 3 Sect</w:t>
      </w:r>
      <w:r>
        <w:t>ion 13.5.21, form:hidden</w:t>
      </w:r>
      <w:bookmarkEnd w:id="643"/>
      <w:bookmarkEnd w:id="644"/>
      <w:r>
        <w:fldChar w:fldCharType="begin"/>
      </w:r>
      <w:r>
        <w:instrText xml:space="preserve"> XE "form\:hidden" </w:instrText>
      </w:r>
      <w:r>
        <w:fldChar w:fldCharType="end"/>
      </w:r>
    </w:p>
    <w:p w:rsidR="00C81F29" w:rsidRDefault="00B2009B">
      <w:pPr>
        <w:pStyle w:val="Definition-Field"/>
      </w:pPr>
      <w:r>
        <w:t xml:space="preserve">a.   </w:t>
      </w:r>
      <w:r>
        <w:rPr>
          <w:i/>
        </w:rPr>
        <w:t>The standard defines the element &lt;form:hidden&gt;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&lt;form:hidden&gt;</w:t>
      </w:r>
    </w:p>
    <w:p w:rsidR="00C81F29" w:rsidRDefault="00B2009B">
      <w:pPr>
        <w:pStyle w:val="Definition-Field2"/>
      </w:pPr>
      <w:r>
        <w:t>This element is not supported in Excel 2013 or later.</w:t>
      </w:r>
    </w:p>
    <w:p w:rsidR="00C81F29" w:rsidRDefault="00B2009B">
      <w:pPr>
        <w:pStyle w:val="Heading3"/>
      </w:pPr>
      <w:bookmarkStart w:id="645" w:name="section_1a5c7021f1414ebc9f9b4c4c218a1fca"/>
      <w:bookmarkStart w:id="646" w:name="_Toc174684996"/>
      <w:r>
        <w:lastRenderedPageBreak/>
        <w:t>Part 3 Section 13.5.22, form:grid</w:t>
      </w:r>
      <w:bookmarkEnd w:id="645"/>
      <w:bookmarkEnd w:id="646"/>
      <w:r>
        <w:fldChar w:fldCharType="begin"/>
      </w:r>
      <w:r>
        <w:instrText xml:space="preserve"> XE "form\:grid" </w:instrText>
      </w:r>
      <w:r>
        <w:fldChar w:fldCharType="end"/>
      </w:r>
    </w:p>
    <w:p w:rsidR="00C81F29" w:rsidRDefault="00B2009B">
      <w:pPr>
        <w:pStyle w:val="Definition-Field"/>
      </w:pPr>
      <w:r>
        <w:t xml:space="preserve">a.   </w:t>
      </w:r>
      <w:r>
        <w:rPr>
          <w:i/>
        </w:rPr>
        <w:t>The standard defines the element &lt;form:grid&gt;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&lt;form:grid&gt;</w:t>
      </w:r>
    </w:p>
    <w:p w:rsidR="00C81F29" w:rsidRDefault="00B2009B">
      <w:pPr>
        <w:pStyle w:val="Definition-Field2"/>
      </w:pPr>
      <w:r>
        <w:t>This element is not supported in Excel 2013</w:t>
      </w:r>
      <w:r>
        <w:t xml:space="preserve"> or later.</w:t>
      </w:r>
    </w:p>
    <w:p w:rsidR="00C81F29" w:rsidRDefault="00B2009B">
      <w:pPr>
        <w:pStyle w:val="Heading3"/>
      </w:pPr>
      <w:bookmarkStart w:id="647" w:name="section_1dc23967f0c44320b403ff447593966f"/>
      <w:bookmarkStart w:id="648" w:name="_Toc174684997"/>
      <w:r>
        <w:t>Part 3 Section 13.5.23, form:column</w:t>
      </w:r>
      <w:bookmarkEnd w:id="647"/>
      <w:bookmarkEnd w:id="648"/>
      <w:r>
        <w:fldChar w:fldCharType="begin"/>
      </w:r>
      <w:r>
        <w:instrText xml:space="preserve"> XE "form\:column" </w:instrText>
      </w:r>
      <w:r>
        <w:fldChar w:fldCharType="end"/>
      </w:r>
    </w:p>
    <w:p w:rsidR="00C81F29" w:rsidRDefault="00B2009B">
      <w:pPr>
        <w:pStyle w:val="Definition-Field"/>
      </w:pPr>
      <w:r>
        <w:t xml:space="preserve">a.   </w:t>
      </w:r>
      <w:r>
        <w:rPr>
          <w:i/>
        </w:rPr>
        <w:t>The standard defines the element &lt;form:column&gt;, contained within the parent element &lt;form:grid&gt;</w:t>
      </w:r>
    </w:p>
    <w:p w:rsidR="00C81F29" w:rsidRDefault="00B2009B">
      <w:pPr>
        <w:pStyle w:val="Definition-Field2"/>
      </w:pPr>
      <w:r>
        <w:t>This element is not supported in Word 2013 or later.</w:t>
      </w:r>
    </w:p>
    <w:p w:rsidR="00C81F29" w:rsidRDefault="00B2009B">
      <w:pPr>
        <w:pStyle w:val="Heading3"/>
      </w:pPr>
      <w:bookmarkStart w:id="649" w:name="section_b4e384cd6ea24e8dbf899785b46952e1"/>
      <w:bookmarkStart w:id="650" w:name="_Toc174684998"/>
      <w:r>
        <w:t>Part 3 Section 13.5.24, form:value</w:t>
      </w:r>
      <w:r>
        <w:t>-range</w:t>
      </w:r>
      <w:bookmarkEnd w:id="649"/>
      <w:bookmarkEnd w:id="650"/>
      <w:r>
        <w:fldChar w:fldCharType="begin"/>
      </w:r>
      <w:r>
        <w:instrText xml:space="preserve"> XE "form\:value-range" </w:instrText>
      </w:r>
      <w:r>
        <w:fldChar w:fldCharType="end"/>
      </w:r>
    </w:p>
    <w:p w:rsidR="00C81F29" w:rsidRDefault="00B2009B">
      <w:pPr>
        <w:pStyle w:val="Definition-Field"/>
      </w:pPr>
      <w:r>
        <w:t xml:space="preserve">a.   </w:t>
      </w:r>
      <w:r>
        <w:rPr>
          <w:i/>
        </w:rPr>
        <w:t>The standard defines the element &lt;form:value-range&gt;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&lt;form:value-range&gt;</w:t>
      </w:r>
    </w:p>
    <w:p w:rsidR="00C81F29" w:rsidRDefault="00B2009B">
      <w:pPr>
        <w:pStyle w:val="Definition-Field2"/>
      </w:pPr>
      <w:r>
        <w:t>This element is not supported in Excel 2013 or later.</w:t>
      </w:r>
    </w:p>
    <w:p w:rsidR="00C81F29" w:rsidRDefault="00B2009B">
      <w:pPr>
        <w:pStyle w:val="Heading3"/>
      </w:pPr>
      <w:bookmarkStart w:id="651" w:name="section_2a30915dcb544d4da6aeee6e6ae5e227"/>
      <w:bookmarkStart w:id="652" w:name="_Toc174684999"/>
      <w:r>
        <w:t>Part 3 Section 13.5.25, form:generic-control</w:t>
      </w:r>
      <w:bookmarkEnd w:id="651"/>
      <w:bookmarkEnd w:id="652"/>
      <w:r>
        <w:fldChar w:fldCharType="begin"/>
      </w:r>
      <w:r>
        <w:instrText xml:space="preserve"> XE "form\:generic-control" </w:instrText>
      </w:r>
      <w:r>
        <w:fldChar w:fldCharType="end"/>
      </w:r>
    </w:p>
    <w:p w:rsidR="00C81F29" w:rsidRDefault="00B2009B">
      <w:pPr>
        <w:pStyle w:val="Definition-Field"/>
      </w:pPr>
      <w:r>
        <w:t xml:space="preserve">a.   </w:t>
      </w:r>
      <w:r>
        <w:rPr>
          <w:i/>
        </w:rPr>
        <w:t>The standard defines the element &lt;form:generic-control&gt;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&lt;form:generic-control&gt;</w:t>
      </w:r>
    </w:p>
    <w:p w:rsidR="00C81F29" w:rsidRDefault="00B2009B">
      <w:pPr>
        <w:pStyle w:val="Definition-Field2"/>
      </w:pPr>
      <w:r>
        <w:t>This e</w:t>
      </w:r>
      <w:r>
        <w:t>lement is not supported in Excel 2013 or later.</w:t>
      </w:r>
    </w:p>
    <w:p w:rsidR="00C81F29" w:rsidRDefault="00B2009B">
      <w:pPr>
        <w:pStyle w:val="Heading3"/>
      </w:pPr>
      <w:bookmarkStart w:id="653" w:name="section_899dae317ed7436f83cac1adab98c341"/>
      <w:bookmarkStart w:id="654" w:name="_Toc174685000"/>
      <w:r>
        <w:t>Part 3 Section 13.7, form:properties</w:t>
      </w:r>
      <w:bookmarkEnd w:id="653"/>
      <w:bookmarkEnd w:id="654"/>
      <w:r>
        <w:fldChar w:fldCharType="begin"/>
      </w:r>
      <w:r>
        <w:instrText xml:space="preserve"> XE "form\:properties" </w:instrText>
      </w:r>
      <w:r>
        <w:fldChar w:fldCharType="end"/>
      </w:r>
    </w:p>
    <w:p w:rsidR="00C81F29" w:rsidRDefault="00B2009B">
      <w:pPr>
        <w:pStyle w:val="Definition-Field"/>
      </w:pPr>
      <w:r>
        <w:t xml:space="preserve">a.   </w:t>
      </w:r>
      <w:r>
        <w:rPr>
          <w:i/>
        </w:rPr>
        <w:t>The standard defines the element &lt;form:properties&gt;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w:t>
      </w:r>
      <w:r>
        <w:rPr>
          <w:i/>
        </w:rPr>
        <w:t xml:space="preserve"> &lt;form:properties&gt;</w:t>
      </w:r>
    </w:p>
    <w:p w:rsidR="00C81F29" w:rsidRDefault="00B2009B">
      <w:pPr>
        <w:pStyle w:val="Definition-Field2"/>
      </w:pPr>
      <w:r>
        <w:t>This element is not supported in Excel 2013 or later.</w:t>
      </w:r>
    </w:p>
    <w:p w:rsidR="00C81F29" w:rsidRDefault="00B2009B">
      <w:pPr>
        <w:pStyle w:val="Heading3"/>
      </w:pPr>
      <w:bookmarkStart w:id="655" w:name="section_a125d1f0677a4244998615b6d48c9019"/>
      <w:bookmarkStart w:id="656" w:name="_Toc174685001"/>
      <w:r>
        <w:t>Part 3 Section 13.8, form:property</w:t>
      </w:r>
      <w:bookmarkEnd w:id="655"/>
      <w:bookmarkEnd w:id="656"/>
      <w:r>
        <w:fldChar w:fldCharType="begin"/>
      </w:r>
      <w:r>
        <w:instrText xml:space="preserve"> XE "form\:property" </w:instrText>
      </w:r>
      <w:r>
        <w:fldChar w:fldCharType="end"/>
      </w:r>
    </w:p>
    <w:p w:rsidR="00C81F29" w:rsidRDefault="00B2009B">
      <w:pPr>
        <w:pStyle w:val="Definition-Field"/>
      </w:pPr>
      <w:r>
        <w:t xml:space="preserve">a.   </w:t>
      </w:r>
      <w:r>
        <w:rPr>
          <w:i/>
        </w:rPr>
        <w:t>The standard defines the element &lt;form:property&gt;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 xml:space="preserve">The standard </w:t>
      </w:r>
      <w:r>
        <w:rPr>
          <w:i/>
        </w:rPr>
        <w:t>defines the element &lt;form:property&gt;</w:t>
      </w:r>
    </w:p>
    <w:p w:rsidR="00C81F29" w:rsidRDefault="00B2009B">
      <w:pPr>
        <w:pStyle w:val="Definition-Field2"/>
      </w:pPr>
      <w:r>
        <w:t>This element is not supported in Excel 2013 or later.</w:t>
      </w:r>
    </w:p>
    <w:p w:rsidR="00C81F29" w:rsidRDefault="00B2009B">
      <w:pPr>
        <w:pStyle w:val="Heading3"/>
      </w:pPr>
      <w:bookmarkStart w:id="657" w:name="section_7df5f3dfdbf5455988a9533c8c5accad"/>
      <w:bookmarkStart w:id="658" w:name="_Toc174685002"/>
      <w:r>
        <w:lastRenderedPageBreak/>
        <w:t>Part 3 Section 13.9, form:list-property</w:t>
      </w:r>
      <w:bookmarkEnd w:id="657"/>
      <w:bookmarkEnd w:id="658"/>
      <w:r>
        <w:fldChar w:fldCharType="begin"/>
      </w:r>
      <w:r>
        <w:instrText xml:space="preserve"> XE "form\:list-property" </w:instrText>
      </w:r>
      <w:r>
        <w:fldChar w:fldCharType="end"/>
      </w:r>
    </w:p>
    <w:p w:rsidR="00C81F29" w:rsidRDefault="00B2009B">
      <w:pPr>
        <w:pStyle w:val="Definition-Field"/>
      </w:pPr>
      <w:r>
        <w:t xml:space="preserve">a.   </w:t>
      </w:r>
      <w:r>
        <w:rPr>
          <w:i/>
        </w:rPr>
        <w:t>The standard defines the element &lt;form:list-property&gt;</w:t>
      </w:r>
    </w:p>
    <w:p w:rsidR="00C81F29" w:rsidRDefault="00B2009B">
      <w:pPr>
        <w:pStyle w:val="Definition-Field2"/>
      </w:pPr>
      <w:r>
        <w:t>This element is not supported in Word 2</w:t>
      </w:r>
      <w:r>
        <w:t>013 or later.</w:t>
      </w:r>
    </w:p>
    <w:p w:rsidR="00C81F29" w:rsidRDefault="00B2009B">
      <w:pPr>
        <w:pStyle w:val="Definition-Field"/>
      </w:pPr>
      <w:r>
        <w:t xml:space="preserve">b.   </w:t>
      </w:r>
      <w:r>
        <w:rPr>
          <w:i/>
        </w:rPr>
        <w:t>The standard defines the element &lt;form:list-property&gt;</w:t>
      </w:r>
    </w:p>
    <w:p w:rsidR="00C81F29" w:rsidRDefault="00B2009B">
      <w:pPr>
        <w:pStyle w:val="Definition-Field2"/>
      </w:pPr>
      <w:r>
        <w:t>This element is not supported in Excel 2013 or later.</w:t>
      </w:r>
    </w:p>
    <w:p w:rsidR="00C81F29" w:rsidRDefault="00B2009B">
      <w:pPr>
        <w:pStyle w:val="Heading3"/>
      </w:pPr>
      <w:bookmarkStart w:id="659" w:name="section_392d9993dff44f389faee1245c87daa7"/>
      <w:bookmarkStart w:id="660" w:name="_Toc174685003"/>
      <w:r>
        <w:t>Part 3 Section 13.10, form:list-value</w:t>
      </w:r>
      <w:bookmarkEnd w:id="659"/>
      <w:bookmarkEnd w:id="660"/>
      <w:r>
        <w:fldChar w:fldCharType="begin"/>
      </w:r>
      <w:r>
        <w:instrText xml:space="preserve"> XE "form\:list-value" </w:instrText>
      </w:r>
      <w:r>
        <w:fldChar w:fldCharType="end"/>
      </w:r>
    </w:p>
    <w:p w:rsidR="00C81F29" w:rsidRDefault="00B2009B">
      <w:pPr>
        <w:pStyle w:val="Definition-Field"/>
      </w:pPr>
      <w:r>
        <w:t xml:space="preserve">a.   </w:t>
      </w:r>
      <w:r>
        <w:rPr>
          <w:i/>
        </w:rPr>
        <w:t>The standard defines the attribute form:list-value</w:t>
      </w:r>
    </w:p>
    <w:p w:rsidR="00C81F29" w:rsidRDefault="00B2009B">
      <w:pPr>
        <w:pStyle w:val="Definition-Field2"/>
      </w:pPr>
      <w:r>
        <w:t>This attribute is not supported in Word 2013 or later.</w:t>
      </w:r>
    </w:p>
    <w:p w:rsidR="00C81F29" w:rsidRDefault="00B2009B">
      <w:pPr>
        <w:pStyle w:val="Heading3"/>
      </w:pPr>
      <w:bookmarkStart w:id="661" w:name="section_63e3fd97eddc45c0b12d074b1a1452fb"/>
      <w:bookmarkStart w:id="662" w:name="_Toc174685004"/>
      <w:r>
        <w:t>Part 3 Section 14.1, office:annotation</w:t>
      </w:r>
      <w:bookmarkEnd w:id="661"/>
      <w:bookmarkEnd w:id="662"/>
      <w:r>
        <w:fldChar w:fldCharType="begin"/>
      </w:r>
      <w:r>
        <w:instrText xml:space="preserve"> XE "office\:annotation" </w:instrText>
      </w:r>
      <w:r>
        <w:fldChar w:fldCharType="end"/>
      </w:r>
    </w:p>
    <w:p w:rsidR="00C81F29" w:rsidRDefault="00B2009B">
      <w:pPr>
        <w:pStyle w:val="Definition-Field"/>
      </w:pPr>
      <w:r>
        <w:t xml:space="preserve">a.   </w:t>
      </w:r>
      <w:r>
        <w:rPr>
          <w:i/>
        </w:rPr>
        <w:t>The standard defines the element &lt;office:annotation&gt;</w:t>
      </w:r>
    </w:p>
    <w:p w:rsidR="00C81F29" w:rsidRDefault="00B2009B">
      <w:pPr>
        <w:pStyle w:val="Definition-Field2"/>
      </w:pPr>
      <w:r>
        <w:t>This element is supported in Word 2013 and later.</w:t>
      </w:r>
    </w:p>
    <w:p w:rsidR="00C81F29" w:rsidRDefault="00B2009B">
      <w:pPr>
        <w:pStyle w:val="Definition-Field2"/>
      </w:pPr>
      <w:r>
        <w:t>On load, annotations are dr</w:t>
      </w:r>
      <w:r>
        <w:t>opped from headers, footers, footnotes, endnotes, and textboxes.</w:t>
      </w:r>
    </w:p>
    <w:p w:rsidR="00C81F29" w:rsidRDefault="00B2009B">
      <w:pPr>
        <w:pStyle w:val="Definition-Field2"/>
      </w:pPr>
      <w:r>
        <w:t>On save, annotations are dropped from equations.</w:t>
      </w:r>
    </w:p>
    <w:p w:rsidR="00C81F29" w:rsidRDefault="00B2009B">
      <w:pPr>
        <w:pStyle w:val="Definition-Field2"/>
      </w:pPr>
      <w:r>
        <w:t xml:space="preserve">The xml:id attribute for this element is not supported in Word 2013, Word 2016, or Word 2019. </w:t>
      </w:r>
    </w:p>
    <w:p w:rsidR="00C81F29" w:rsidRDefault="00B2009B">
      <w:pPr>
        <w:pStyle w:val="Definition-Field"/>
      </w:pPr>
      <w:r>
        <w:t xml:space="preserve">b.   </w:t>
      </w:r>
      <w:r>
        <w:rPr>
          <w:i/>
        </w:rPr>
        <w:t>The standard defines the element &lt;office:a</w:t>
      </w:r>
      <w:r>
        <w:rPr>
          <w:i/>
        </w:rPr>
        <w:t>nnotation&gt;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&lt;office:annotation&gt;</w:t>
      </w:r>
    </w:p>
    <w:p w:rsidR="00C81F29" w:rsidRDefault="00B2009B">
      <w:pPr>
        <w:pStyle w:val="Definition-Field2"/>
      </w:pPr>
      <w:r>
        <w:t>This element is not supported in PowerPoint 2013 or later.</w:t>
      </w:r>
    </w:p>
    <w:p w:rsidR="00C81F29" w:rsidRDefault="00B2009B">
      <w:pPr>
        <w:pStyle w:val="Heading3"/>
      </w:pPr>
      <w:bookmarkStart w:id="663" w:name="section_b4cffabd08424168af583051c638e8de"/>
      <w:bookmarkStart w:id="664" w:name="_Toc174685005"/>
      <w:r>
        <w:t>Part 3 Section 14.2, office:annotation-end</w:t>
      </w:r>
      <w:bookmarkEnd w:id="663"/>
      <w:bookmarkEnd w:id="664"/>
      <w:r>
        <w:fldChar w:fldCharType="begin"/>
      </w:r>
      <w:r>
        <w:instrText xml:space="preserve"> XE "office\:annotation-end" </w:instrText>
      </w:r>
      <w:r>
        <w:fldChar w:fldCharType="end"/>
      </w:r>
    </w:p>
    <w:p w:rsidR="00C81F29" w:rsidRDefault="00B2009B">
      <w:pPr>
        <w:pStyle w:val="Definition-Field"/>
      </w:pPr>
      <w:r>
        <w:t xml:space="preserve">a.   </w:t>
      </w:r>
      <w:r>
        <w:rPr>
          <w:i/>
        </w:rPr>
        <w:t>The standard defines the element &lt;office:annotation-end&gt;</w:t>
      </w:r>
    </w:p>
    <w:p w:rsidR="00C81F29" w:rsidRDefault="00B2009B">
      <w:pPr>
        <w:pStyle w:val="Definition-Field2"/>
      </w:pPr>
      <w:r>
        <w:t>This element is supported in Word 2013 and later.</w:t>
      </w:r>
    </w:p>
    <w:p w:rsidR="00C81F29" w:rsidRDefault="00B2009B">
      <w:pPr>
        <w:pStyle w:val="Definition-Field2"/>
      </w:pPr>
      <w:r>
        <w:t>On load, annotations are dropped from headers, footers, footnotes, endnotes, and textboxes.</w:t>
      </w:r>
    </w:p>
    <w:p w:rsidR="00C81F29" w:rsidRDefault="00B2009B">
      <w:pPr>
        <w:pStyle w:val="Definition-Field2"/>
      </w:pPr>
      <w:r>
        <w:t>On save, annotations are dropped from equations.</w:t>
      </w:r>
    </w:p>
    <w:p w:rsidR="00C81F29" w:rsidRDefault="00B2009B">
      <w:pPr>
        <w:pStyle w:val="Definition-Field"/>
      </w:pPr>
      <w:r>
        <w:t xml:space="preserve">b.   </w:t>
      </w:r>
      <w:r>
        <w:rPr>
          <w:i/>
        </w:rPr>
        <w:t>The standard defines the element &lt;office:annotation-end&gt;</w:t>
      </w:r>
    </w:p>
    <w:p w:rsidR="00C81F29" w:rsidRDefault="00B2009B">
      <w:pPr>
        <w:pStyle w:val="Definition-Field2"/>
      </w:pPr>
      <w:r>
        <w:t>This element is not supported in PowerPoint 2013 or later.</w:t>
      </w:r>
    </w:p>
    <w:p w:rsidR="00C81F29" w:rsidRDefault="00B2009B">
      <w:pPr>
        <w:pStyle w:val="Heading3"/>
      </w:pPr>
      <w:bookmarkStart w:id="665" w:name="section_d4595d21568a4974bbce59ed5b108049"/>
      <w:bookmarkStart w:id="666" w:name="_Toc174685006"/>
      <w:r>
        <w:t>Part 3 Section 14.3, meta:date-string</w:t>
      </w:r>
      <w:bookmarkEnd w:id="665"/>
      <w:bookmarkEnd w:id="666"/>
      <w:r>
        <w:fldChar w:fldCharType="begin"/>
      </w:r>
      <w:r>
        <w:instrText xml:space="preserve"> XE "meta\:date-string" </w:instrText>
      </w:r>
      <w:r>
        <w:fldChar w:fldCharType="end"/>
      </w:r>
    </w:p>
    <w:p w:rsidR="00C81F29" w:rsidRDefault="00B2009B">
      <w:pPr>
        <w:pStyle w:val="Definition-Field"/>
      </w:pPr>
      <w:r>
        <w:t xml:space="preserve">a.   </w:t>
      </w:r>
      <w:r>
        <w:rPr>
          <w:i/>
        </w:rPr>
        <w:t>The standard defines the element &lt;meta:date-string&gt;, contained wit</w:t>
      </w:r>
      <w:r>
        <w:rPr>
          <w:i/>
        </w:rPr>
        <w:t>hin the parent element &lt;office:annotation&gt;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&lt;meta:date-string&gt;, contained within the parent element &lt;office:annotation&gt;</w:t>
      </w:r>
    </w:p>
    <w:p w:rsidR="00C81F29" w:rsidRDefault="00B2009B">
      <w:pPr>
        <w:pStyle w:val="Definition-Field2"/>
      </w:pPr>
      <w:r>
        <w:lastRenderedPageBreak/>
        <w:t>This element is not supported in Excel 2013 or</w:t>
      </w:r>
      <w:r>
        <w:t xml:space="preserve"> later.</w:t>
      </w:r>
    </w:p>
    <w:p w:rsidR="00C81F29" w:rsidRDefault="00B2009B">
      <w:pPr>
        <w:pStyle w:val="Definition-Field"/>
      </w:pPr>
      <w:r>
        <w:t xml:space="preserve">c.   </w:t>
      </w:r>
      <w:r>
        <w:rPr>
          <w:i/>
        </w:rPr>
        <w:t>The standard defines the element &lt;meta:date-string&gt;, contained within the parent element &lt;office:annotation&gt;</w:t>
      </w:r>
    </w:p>
    <w:p w:rsidR="00C81F29" w:rsidRDefault="00B2009B">
      <w:pPr>
        <w:pStyle w:val="Definition-Field2"/>
      </w:pPr>
      <w:r>
        <w:t>This element is not supported in PowerPoint 2013 or later.</w:t>
      </w:r>
    </w:p>
    <w:p w:rsidR="00C81F29" w:rsidRDefault="00B2009B">
      <w:pPr>
        <w:pStyle w:val="Heading3"/>
      </w:pPr>
      <w:bookmarkStart w:id="667" w:name="section_dbdb6f5a338b4964a4a110d705f6971e"/>
      <w:bookmarkStart w:id="668" w:name="_Toc174685007"/>
      <w:r>
        <w:t>Part 3 Section 14.4, meta:creator-initials</w:t>
      </w:r>
      <w:bookmarkEnd w:id="667"/>
      <w:bookmarkEnd w:id="668"/>
      <w:r>
        <w:fldChar w:fldCharType="begin"/>
      </w:r>
      <w:r>
        <w:instrText xml:space="preserve"> XE "meta\:creator-initials" </w:instrText>
      </w:r>
      <w:r>
        <w:fldChar w:fldCharType="end"/>
      </w:r>
    </w:p>
    <w:p w:rsidR="00C81F29" w:rsidRDefault="00B2009B">
      <w:pPr>
        <w:pStyle w:val="Definition-Field"/>
      </w:pPr>
      <w:r>
        <w:t xml:space="preserve">a.   </w:t>
      </w:r>
      <w:r>
        <w:rPr>
          <w:i/>
        </w:rPr>
        <w:t>The standard defines the element &lt;meta:creator-initials&gt;, contained within the parent element &lt;office:annotation&gt;</w:t>
      </w:r>
    </w:p>
    <w:p w:rsidR="00C81F29" w:rsidRDefault="00B2009B">
      <w:pPr>
        <w:pStyle w:val="Definition-Field2"/>
      </w:pPr>
      <w:r>
        <w:t>This element is not supported in PowerPoint 2021 or later.</w:t>
      </w:r>
    </w:p>
    <w:p w:rsidR="00C81F29" w:rsidRDefault="00B2009B">
      <w:pPr>
        <w:pStyle w:val="Definition-Field"/>
      </w:pPr>
      <w:r>
        <w:t xml:space="preserve">b.   </w:t>
      </w:r>
      <w:r>
        <w:rPr>
          <w:i/>
        </w:rPr>
        <w:t>The standard defines the element &lt;meta:creator-initials&gt;, contained withi</w:t>
      </w:r>
      <w:r>
        <w:rPr>
          <w:i/>
        </w:rPr>
        <w:t>n the parent element &lt;office:annotation&gt;</w:t>
      </w:r>
    </w:p>
    <w:p w:rsidR="00C81F29" w:rsidRDefault="00B2009B">
      <w:pPr>
        <w:pStyle w:val="Definition-Field2"/>
      </w:pPr>
      <w:r>
        <w:t>This element is supported in Word 2021 or later.</w:t>
      </w:r>
    </w:p>
    <w:p w:rsidR="00C81F29" w:rsidRDefault="00B2009B">
      <w:pPr>
        <w:pStyle w:val="Heading3"/>
      </w:pPr>
      <w:bookmarkStart w:id="669" w:name="section_818f892a161a43349aaed7323c4e351b"/>
      <w:bookmarkStart w:id="670" w:name="_Toc174685008"/>
      <w:r>
        <w:t>Part 3 Section 14.5.2, script:event-listener</w:t>
      </w:r>
      <w:bookmarkEnd w:id="669"/>
      <w:bookmarkEnd w:id="670"/>
      <w:r>
        <w:fldChar w:fldCharType="begin"/>
      </w:r>
      <w:r>
        <w:instrText xml:space="preserve"> XE "script\:event-listener" </w:instrText>
      </w:r>
      <w:r>
        <w:fldChar w:fldCharType="end"/>
      </w:r>
    </w:p>
    <w:p w:rsidR="00C81F29" w:rsidRDefault="00B2009B">
      <w:pPr>
        <w:pStyle w:val="Definition-Field"/>
      </w:pPr>
      <w:r>
        <w:t xml:space="preserve">a.   </w:t>
      </w:r>
      <w:r>
        <w:rPr>
          <w:i/>
        </w:rPr>
        <w:t>The standard defines the element &lt;office:event-listeners&gt;</w:t>
      </w:r>
    </w:p>
    <w:p w:rsidR="00C81F29" w:rsidRDefault="00B2009B">
      <w:pPr>
        <w:pStyle w:val="Definition-Field2"/>
      </w:pPr>
      <w:r>
        <w:t>This element is not support</w:t>
      </w:r>
      <w:r>
        <w:t>ed in Word 2013 or later.</w:t>
      </w:r>
    </w:p>
    <w:p w:rsidR="00C81F29" w:rsidRDefault="00B2009B">
      <w:pPr>
        <w:pStyle w:val="Definition-Field"/>
      </w:pPr>
      <w:r>
        <w:t xml:space="preserve">b.   </w:t>
      </w:r>
      <w:r>
        <w:rPr>
          <w:i/>
        </w:rPr>
        <w:t>The standard defines the element &lt;script:event-listener&gt;</w:t>
      </w:r>
    </w:p>
    <w:p w:rsidR="00C81F29" w:rsidRDefault="00B2009B">
      <w:pPr>
        <w:pStyle w:val="Definition-Field2"/>
      </w:pPr>
      <w:r>
        <w:t>This element is not supported in PowerPoint 2013 or later.</w:t>
      </w:r>
    </w:p>
    <w:p w:rsidR="00C81F29" w:rsidRDefault="00B2009B">
      <w:pPr>
        <w:pStyle w:val="Heading3"/>
      </w:pPr>
      <w:bookmarkStart w:id="671" w:name="section_4deb7d13f3104d8eb31f71a8b425f673"/>
      <w:bookmarkStart w:id="672" w:name="_Toc174685009"/>
      <w:r>
        <w:t>Part 3 Section 14.6, math:math</w:t>
      </w:r>
      <w:bookmarkEnd w:id="671"/>
      <w:bookmarkEnd w:id="672"/>
      <w:r>
        <w:fldChar w:fldCharType="begin"/>
      </w:r>
      <w:r>
        <w:instrText xml:space="preserve"> XE "math\:math" </w:instrText>
      </w:r>
      <w:r>
        <w:fldChar w:fldCharType="end"/>
      </w:r>
    </w:p>
    <w:p w:rsidR="00C81F29" w:rsidRDefault="00B2009B">
      <w:pPr>
        <w:pStyle w:val="Definition-Field"/>
      </w:pPr>
      <w:r>
        <w:t xml:space="preserve">a.   </w:t>
      </w:r>
      <w:r>
        <w:rPr>
          <w:i/>
        </w:rPr>
        <w:t xml:space="preserve">The standard defines the attribute display, contained </w:t>
      </w:r>
      <w:r>
        <w:rPr>
          <w:i/>
        </w:rPr>
        <w:t>within the element &lt;math&gt;</w:t>
      </w:r>
    </w:p>
    <w:p w:rsidR="00C81F29" w:rsidRDefault="00B2009B">
      <w:pPr>
        <w:pStyle w:val="Definition-Field2"/>
      </w:pPr>
      <w:r>
        <w:t>This attribute is supported in Word 2013 and later.</w:t>
      </w:r>
    </w:p>
    <w:p w:rsidR="00C81F29" w:rsidRDefault="00B2009B">
      <w:pPr>
        <w:pStyle w:val="Definition-Field2"/>
      </w:pPr>
      <w:r>
        <w:t>On load, Word does not read the display attribute in a &lt;math&gt; element.</w:t>
      </w:r>
    </w:p>
    <w:p w:rsidR="00C81F29" w:rsidRDefault="00B2009B">
      <w:pPr>
        <w:pStyle w:val="Definition-Field2"/>
      </w:pPr>
      <w:r>
        <w:t xml:space="preserve">On save, Word writes the display attribute in a &lt;math&gt; element. </w:t>
      </w:r>
    </w:p>
    <w:p w:rsidR="00C81F29" w:rsidRDefault="00B2009B">
      <w:pPr>
        <w:pStyle w:val="Definition-Field"/>
      </w:pPr>
      <w:r>
        <w:t xml:space="preserve">b.   </w:t>
      </w:r>
      <w:r>
        <w:rPr>
          <w:i/>
        </w:rPr>
        <w:t>The standard defines the element &lt;mat</w:t>
      </w:r>
      <w:r>
        <w:rPr>
          <w:i/>
        </w:rPr>
        <w:t>h:math&gt;</w:t>
      </w:r>
    </w:p>
    <w:p w:rsidR="00C81F29" w:rsidRDefault="00B2009B">
      <w:pPr>
        <w:pStyle w:val="Definition-Field2"/>
      </w:pPr>
      <w:r>
        <w:t>This element is supported in Word 2013 and later.</w:t>
      </w:r>
    </w:p>
    <w:p w:rsidR="00C81F29" w:rsidRDefault="00B2009B">
      <w:pPr>
        <w:pStyle w:val="ListParagraph"/>
        <w:ind w:left="360"/>
      </w:pPr>
      <w:r>
        <w:t>On load, alignment of text around formula objects may be lost.</w:t>
      </w:r>
    </w:p>
    <w:p w:rsidR="00C81F29" w:rsidRDefault="00B2009B">
      <w:pPr>
        <w:pStyle w:val="ListParagraph"/>
        <w:ind w:left="360"/>
      </w:pPr>
      <w:r>
        <w:t>On load, the MathML namespace qualifier must be present for math elements, and may be present for attributes.</w:t>
      </w:r>
    </w:p>
    <w:p w:rsidR="00C81F29" w:rsidRDefault="00B2009B">
      <w:pPr>
        <w:pStyle w:val="ListParagraph"/>
        <w:ind w:left="360"/>
      </w:pPr>
      <w:r>
        <w:t>On save, only bold and it</w:t>
      </w:r>
      <w:r>
        <w:t>alics text properties are supported.</w:t>
      </w:r>
    </w:p>
    <w:p w:rsidR="00C81F29" w:rsidRDefault="00B2009B">
      <w:pPr>
        <w:pStyle w:val="ListParagraph"/>
        <w:ind w:left="360"/>
      </w:pPr>
      <w:r>
        <w:t>On save, Word equations that contain images are lost, and their images are also lost.</w:t>
      </w:r>
    </w:p>
    <w:p w:rsidR="00C81F29" w:rsidRDefault="00B2009B">
      <w:pPr>
        <w:pStyle w:val="ListParagraph"/>
        <w:ind w:left="360"/>
      </w:pPr>
      <w:r>
        <w:t>On save, if a Word equation contains OLE objects, the Word equation and the OLE objects it contains are lost.</w:t>
      </w:r>
    </w:p>
    <w:p w:rsidR="00C81F29" w:rsidRDefault="00B2009B">
      <w:pPr>
        <w:pStyle w:val="ListParagraph"/>
        <w:ind w:left="360"/>
      </w:pPr>
      <w:r>
        <w:t>On save, Word writes th</w:t>
      </w:r>
      <w:r>
        <w:t xml:space="preserve">e MathML namespace qualifier for elements but does not write the namespace qualifier for attributes. </w:t>
      </w:r>
    </w:p>
    <w:p w:rsidR="00C81F29" w:rsidRDefault="00B2009B">
      <w:pPr>
        <w:pStyle w:val="Definition-Field2"/>
      </w:pPr>
      <w:r>
        <w:t>This element is supported in Word 2013 and later.</w:t>
      </w:r>
    </w:p>
    <w:p w:rsidR="00C81F29" w:rsidRDefault="00B2009B">
      <w:pPr>
        <w:pStyle w:val="Definition-Field2"/>
      </w:pPr>
      <w:r>
        <w:lastRenderedPageBreak/>
        <w:t xml:space="preserve">On load, Word reads only presentation MathML elements within the &lt;math&gt; element. Word does not read any </w:t>
      </w:r>
      <w:r>
        <w:t>of the attributes of the math element.</w:t>
      </w:r>
    </w:p>
    <w:p w:rsidR="00C81F29" w:rsidRDefault="00B2009B">
      <w:pPr>
        <w:pStyle w:val="Definition-Field2"/>
      </w:pPr>
      <w:r>
        <w:t xml:space="preserve">On save, Word writes only presentation MathML elements within the &lt;math&gt; element. </w:t>
      </w:r>
    </w:p>
    <w:p w:rsidR="00C81F29" w:rsidRDefault="00B2009B">
      <w:pPr>
        <w:pStyle w:val="Definition-Field"/>
      </w:pPr>
      <w:r>
        <w:t xml:space="preserve">c.   </w:t>
      </w:r>
      <w:r>
        <w:rPr>
          <w:i/>
        </w:rPr>
        <w:t>The standard defines the attribute display, contained within the element &lt;math&gt;</w:t>
      </w:r>
    </w:p>
    <w:p w:rsidR="00C81F29" w:rsidRDefault="00B2009B">
      <w:pPr>
        <w:pStyle w:val="Definition-Field2"/>
      </w:pPr>
      <w:r>
        <w:t>This attribute is supported in Excel 2013 and lat</w:t>
      </w:r>
      <w:r>
        <w:t>er.</w:t>
      </w:r>
    </w:p>
    <w:p w:rsidR="00C81F29" w:rsidRDefault="00B2009B">
      <w:pPr>
        <w:pStyle w:val="Definition-Field2"/>
      </w:pPr>
      <w:r>
        <w:t>On load, Excel does not read the display attribute in a &lt;math&gt; element.</w:t>
      </w:r>
    </w:p>
    <w:p w:rsidR="00C81F29" w:rsidRDefault="00B2009B">
      <w:pPr>
        <w:pStyle w:val="Definition-Field2"/>
      </w:pPr>
      <w:r>
        <w:t xml:space="preserve">On save, Excel writes the display attribute in a &lt;math&gt; element. </w:t>
      </w:r>
    </w:p>
    <w:p w:rsidR="00C81F29" w:rsidRDefault="00B2009B">
      <w:pPr>
        <w:pStyle w:val="Definition-Field"/>
      </w:pPr>
      <w:r>
        <w:t xml:space="preserve">d.   </w:t>
      </w:r>
      <w:r>
        <w:rPr>
          <w:i/>
        </w:rPr>
        <w:t>The standard defines the element &lt;math:math&gt;</w:t>
      </w:r>
    </w:p>
    <w:p w:rsidR="00C81F29" w:rsidRDefault="00B2009B">
      <w:pPr>
        <w:pStyle w:val="Definition-Field2"/>
      </w:pPr>
      <w:r>
        <w:t>This element is supported in Excel 2013 and later.</w:t>
      </w:r>
    </w:p>
    <w:p w:rsidR="00C81F29" w:rsidRDefault="00B2009B">
      <w:pPr>
        <w:pStyle w:val="Definition-Field2"/>
      </w:pPr>
      <w:r>
        <w:t xml:space="preserve">On load, </w:t>
      </w:r>
      <w:r>
        <w:t>Excel reads only presentation MathML elements within the &lt;math&gt; element. Excel does not read any of the attributes of the math element.</w:t>
      </w:r>
    </w:p>
    <w:p w:rsidR="00C81F29" w:rsidRDefault="00B2009B">
      <w:pPr>
        <w:pStyle w:val="Definition-Field2"/>
      </w:pPr>
      <w:r>
        <w:t xml:space="preserve">On save, Excel writes only presentation MathML elements within the &lt;math&gt; element. </w:t>
      </w:r>
    </w:p>
    <w:p w:rsidR="00C81F29" w:rsidRDefault="00B2009B">
      <w:pPr>
        <w:pStyle w:val="Definition-Field"/>
      </w:pPr>
      <w:r>
        <w:t xml:space="preserve">e.   </w:t>
      </w:r>
      <w:r>
        <w:rPr>
          <w:i/>
        </w:rPr>
        <w:t>The standard defines the elemen</w:t>
      </w:r>
      <w:r>
        <w:rPr>
          <w:i/>
        </w:rPr>
        <w:t>t &lt;math:math&gt;, contained within the parent element &lt;draw:object&gt;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The standard defines the attribute display, contained within the element &lt;math&gt;</w:t>
      </w:r>
    </w:p>
    <w:p w:rsidR="00C81F29" w:rsidRDefault="00B2009B">
      <w:pPr>
        <w:pStyle w:val="Definition-Field2"/>
      </w:pPr>
      <w:r>
        <w:t>This attribute is supported in PowerPoint 2013 and l</w:t>
      </w:r>
      <w:r>
        <w:t>ater.</w:t>
      </w:r>
    </w:p>
    <w:p w:rsidR="00C81F29" w:rsidRDefault="00B2009B">
      <w:pPr>
        <w:pStyle w:val="Definition-Field2"/>
      </w:pPr>
      <w:r>
        <w:t>On load, PowerPoint does not read the display attribute in a &lt;math&gt; element.</w:t>
      </w:r>
    </w:p>
    <w:p w:rsidR="00C81F29" w:rsidRDefault="00B2009B">
      <w:pPr>
        <w:pStyle w:val="Definition-Field2"/>
      </w:pPr>
      <w:r>
        <w:t xml:space="preserve">On save, PowerPoint writes the display attribute in a &lt;math&gt; element. </w:t>
      </w:r>
    </w:p>
    <w:p w:rsidR="00C81F29" w:rsidRDefault="00B2009B">
      <w:pPr>
        <w:pStyle w:val="Definition-Field"/>
      </w:pPr>
      <w:r>
        <w:t xml:space="preserve">g.   </w:t>
      </w:r>
      <w:r>
        <w:rPr>
          <w:i/>
        </w:rPr>
        <w:t>The standard defines the element &lt;math:math&gt;</w:t>
      </w:r>
    </w:p>
    <w:p w:rsidR="00C81F29" w:rsidRDefault="00B2009B">
      <w:pPr>
        <w:pStyle w:val="Definition-Field2"/>
      </w:pPr>
      <w:r>
        <w:t>This element is supported in PowerPoint 2013 and lat</w:t>
      </w:r>
      <w:r>
        <w:t>er.</w:t>
      </w:r>
    </w:p>
    <w:p w:rsidR="00C81F29" w:rsidRDefault="00B2009B">
      <w:pPr>
        <w:pStyle w:val="Definition-Field2"/>
      </w:pPr>
      <w:r>
        <w:t>On load, PowerPoint reads only presentation MathML elements within the &lt;math&gt; element. PowerPoint does not read any of the attributes of the math element.</w:t>
      </w:r>
    </w:p>
    <w:p w:rsidR="00C81F29" w:rsidRDefault="00B2009B">
      <w:pPr>
        <w:pStyle w:val="Definition-Field2"/>
      </w:pPr>
      <w:r>
        <w:t xml:space="preserve">On save, PowerPoint writes only presentation MathML elements within the &lt;math&gt; element. </w:t>
      </w:r>
    </w:p>
    <w:p w:rsidR="00C81F29" w:rsidRDefault="00B2009B">
      <w:pPr>
        <w:pStyle w:val="Heading3"/>
      </w:pPr>
      <w:bookmarkStart w:id="673" w:name="section_59aaf296d8a94238adaffe8e3f20f04b"/>
      <w:bookmarkStart w:id="674" w:name="_Toc174685010"/>
      <w:r>
        <w:t>Part 3 S</w:t>
      </w:r>
      <w:r>
        <w:t>ection 14.6 (MathML 2.0 Section 3.2.3), Identifier (mi)</w:t>
      </w:r>
      <w:bookmarkEnd w:id="673"/>
      <w:bookmarkEnd w:id="674"/>
      <w:r>
        <w:fldChar w:fldCharType="begin"/>
      </w:r>
      <w:r>
        <w:instrText xml:space="preserve"> XE "Identifier (mi)" </w:instrText>
      </w:r>
      <w:r>
        <w:fldChar w:fldCharType="end"/>
      </w:r>
    </w:p>
    <w:p w:rsidR="00C81F29" w:rsidRDefault="00B2009B">
      <w:pPr>
        <w:pStyle w:val="Definition-Field"/>
      </w:pPr>
      <w:r>
        <w:t xml:space="preserve">a.   </w:t>
      </w:r>
      <w:r>
        <w:rPr>
          <w:i/>
        </w:rPr>
        <w:t>The standard defines the element &lt;mi&gt;</w:t>
      </w:r>
    </w:p>
    <w:p w:rsidR="00C81F29" w:rsidRDefault="00B2009B">
      <w:pPr>
        <w:pStyle w:val="Definition-Field2"/>
      </w:pPr>
      <w:r>
        <w:t>This element is supported in MathML in Word 2013 and later.</w:t>
      </w:r>
    </w:p>
    <w:p w:rsidR="00C81F29" w:rsidRDefault="00B2009B">
      <w:pPr>
        <w:pStyle w:val="Definition-Field2"/>
      </w:pPr>
      <w:r>
        <w:t>On load, MathML in Word recognizes MathML as a function if:</w:t>
      </w:r>
    </w:p>
    <w:p w:rsidR="00C81F29" w:rsidRDefault="00B2009B">
      <w:pPr>
        <w:pStyle w:val="Definition-Field2"/>
      </w:pPr>
      <w:r>
        <w:t>(a) the paren</w:t>
      </w:r>
      <w:r>
        <w:t>t wrapper is an &lt;mrow&gt; element</w:t>
      </w:r>
    </w:p>
    <w:p w:rsidR="00C81F29" w:rsidRDefault="00B2009B">
      <w:pPr>
        <w:pStyle w:val="Definition-Field2"/>
      </w:pPr>
      <w:r>
        <w:t>(b) there are three child elements, and</w:t>
      </w:r>
    </w:p>
    <w:p w:rsidR="00C81F29" w:rsidRDefault="00B2009B">
      <w:pPr>
        <w:pStyle w:val="Definition-Field2"/>
      </w:pPr>
      <w:r>
        <w:t>(c) the second child element is an &lt;mo&gt; element that contains the function apply character, &lt;U+2061&gt;.</w:t>
      </w:r>
    </w:p>
    <w:p w:rsidR="00C81F29" w:rsidRDefault="00B2009B">
      <w:pPr>
        <w:pStyle w:val="Definition-Field2"/>
      </w:pPr>
      <w:r>
        <w:t xml:space="preserve">On save, MathML in Word separates the text that was contained in &lt;mi&gt; element tags </w:t>
      </w:r>
      <w:r>
        <w:t xml:space="preserve">into single characters unless the identifier is a function name. </w:t>
      </w:r>
    </w:p>
    <w:p w:rsidR="00C81F29" w:rsidRDefault="00B2009B">
      <w:pPr>
        <w:pStyle w:val="Definition-Field2"/>
      </w:pPr>
      <w:r>
        <w:lastRenderedPageBreak/>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class, contained wit</w:t>
      </w:r>
      <w:r>
        <w:rPr>
          <w:i/>
        </w:rPr>
        <w: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color,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color attribute in an &lt;mi&gt; element. On save, OfficeArt Math in Word does not wr</w:t>
      </w:r>
      <w:r>
        <w:t xml:space="preserve">ite the color attribute in an &lt;mi&gt; element. </w:t>
      </w:r>
    </w:p>
    <w:p w:rsidR="00C81F29" w:rsidRDefault="00B2009B">
      <w:pPr>
        <w:pStyle w:val="Definition-Field"/>
      </w:pPr>
      <w:r>
        <w:t xml:space="preserve">d.   </w:t>
      </w:r>
      <w:r>
        <w:rPr>
          <w:i/>
        </w:rPr>
        <w:t>The standard defines the attribute fontfamily,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w:t>
      </w:r>
      <w:r>
        <w:t>13 or later.</w:t>
      </w:r>
    </w:p>
    <w:p w:rsidR="00C81F29" w:rsidRDefault="00B2009B">
      <w:pPr>
        <w:pStyle w:val="Definition-Field"/>
      </w:pPr>
      <w:r>
        <w:t xml:space="preserve">e.   </w:t>
      </w:r>
      <w:r>
        <w:rPr>
          <w:i/>
        </w:rPr>
        <w:t>The standard defines the attribute fontsize,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w:t>
      </w:r>
      <w:r>
        <w:rPr>
          <w:i/>
        </w:rPr>
        <w:t>ines the attribute fontstyle, contained within the element &lt;mi&gt;</w:t>
      </w:r>
    </w:p>
    <w:p w:rsidR="00C81F29" w:rsidRDefault="00B2009B">
      <w:pPr>
        <w:pStyle w:val="Definition-Field2"/>
      </w:pPr>
      <w:r>
        <w:t>This attribute is supported in Word 2013 and later.</w:t>
      </w:r>
    </w:p>
    <w:p w:rsidR="00C81F29" w:rsidRDefault="00B2009B">
      <w:pPr>
        <w:pStyle w:val="Definition-Field2"/>
      </w:pPr>
      <w:r>
        <w:t xml:space="preserve">On load, Word reads the fontstyle attribute in an &lt;mi&gt; element. On save, Word does not write the fontstyle attribute in an &lt;mi&gt; element. </w:t>
      </w:r>
    </w:p>
    <w:p w:rsidR="00C81F29" w:rsidRDefault="00B2009B">
      <w:pPr>
        <w:pStyle w:val="Definition-Field"/>
      </w:pPr>
      <w:r>
        <w:t xml:space="preserve">g.   </w:t>
      </w:r>
      <w:r>
        <w:rPr>
          <w:i/>
        </w:rPr>
        <w:t>The standard defines the attribute fontweight, contained within the element &lt;mi&gt;</w:t>
      </w:r>
    </w:p>
    <w:p w:rsidR="00C81F29" w:rsidRDefault="00B2009B">
      <w:pPr>
        <w:pStyle w:val="Definition-Field2"/>
      </w:pPr>
      <w:r>
        <w:t>This attribute is supported in Word 2013 and later.</w:t>
      </w:r>
    </w:p>
    <w:p w:rsidR="00C81F29" w:rsidRDefault="00B2009B">
      <w:pPr>
        <w:pStyle w:val="Definition-Field2"/>
      </w:pPr>
      <w:r>
        <w:t>On load, Word reads the fontweight attribute in an &lt;mi&gt; element. On save, Word does not write the fontweight attribute</w:t>
      </w:r>
      <w:r>
        <w:t xml:space="preserve"> in an &lt;mi&gt; element. </w:t>
      </w:r>
    </w:p>
    <w:p w:rsidR="00C81F29" w:rsidRDefault="00B2009B">
      <w:pPr>
        <w:pStyle w:val="Definition-Field"/>
      </w:pPr>
      <w:r>
        <w:t xml:space="preserve">h.   </w:t>
      </w:r>
      <w:r>
        <w:rPr>
          <w:i/>
        </w:rPr>
        <w:t>The standard defines the attribute id,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 xml:space="preserve">The standard </w:t>
      </w:r>
      <w:r>
        <w:rPr>
          <w:i/>
        </w:rPr>
        <w:t>defines the attribute mathbackground,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mathco</w:t>
      </w:r>
      <w:r>
        <w:rPr>
          <w:i/>
        </w:rPr>
        <w:t>lor,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 xml:space="preserve">On load, OfficeArt Math in Word reads the mathcolor attribute in an &lt;mi&gt; element. </w:t>
      </w:r>
      <w:r>
        <w:t xml:space="preserve">On save, OfficeArt Math in Word does not write the mathcolor attribute in an &lt;mi&gt; element. </w:t>
      </w:r>
    </w:p>
    <w:p w:rsidR="00C81F29" w:rsidRDefault="00B2009B">
      <w:pPr>
        <w:pStyle w:val="Definition-Field"/>
      </w:pPr>
      <w:r>
        <w:lastRenderedPageBreak/>
        <w:t xml:space="preserve">k.   </w:t>
      </w:r>
      <w:r>
        <w:rPr>
          <w:i/>
        </w:rPr>
        <w:t>The standard defines the attribute mathsize,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w:t>
      </w:r>
      <w:r>
        <w:t>is not supported in OfficeArt Math in Word 2013 or later.</w:t>
      </w:r>
    </w:p>
    <w:p w:rsidR="00C81F29" w:rsidRDefault="00B2009B">
      <w:pPr>
        <w:pStyle w:val="Definition-Field"/>
      </w:pPr>
      <w:r>
        <w:t xml:space="preserve">l.   </w:t>
      </w:r>
      <w:r>
        <w:rPr>
          <w:i/>
        </w:rPr>
        <w:t>The standard defines the attribute mathvariant, contained within the element &lt;mi&gt;</w:t>
      </w:r>
    </w:p>
    <w:p w:rsidR="00C81F29" w:rsidRDefault="00B2009B">
      <w:pPr>
        <w:pStyle w:val="Definition-Field2"/>
      </w:pPr>
      <w:r>
        <w:t>This attribute is supported in Word 2013 and later.</w:t>
      </w:r>
    </w:p>
    <w:p w:rsidR="00C81F29" w:rsidRDefault="00B2009B">
      <w:pPr>
        <w:pStyle w:val="Definition-Field2"/>
      </w:pPr>
      <w:r>
        <w:t xml:space="preserve">On load, Word reads the mathvariant attribute in an &lt;mi&gt; </w:t>
      </w:r>
      <w:r>
        <w:t>element.</w:t>
      </w:r>
    </w:p>
    <w:p w:rsidR="00C81F29" w:rsidRDefault="00B2009B">
      <w:pPr>
        <w:pStyle w:val="Definition-Field2"/>
      </w:pPr>
      <w:r>
        <w:t xml:space="preserve">On save, Word writes only the 'normal' value to distinguish upright characters from math italics. All math alphanumeric characters are written using Unicode code points. </w:t>
      </w:r>
    </w:p>
    <w:p w:rsidR="00C81F29" w:rsidRDefault="00B2009B">
      <w:pPr>
        <w:pStyle w:val="Definition-Field"/>
      </w:pPr>
      <w:r>
        <w:t xml:space="preserve">m.   </w:t>
      </w:r>
      <w:r>
        <w:rPr>
          <w:i/>
        </w:rPr>
        <w:t>The standard defines the property "(everything else)", contained within</w:t>
      </w:r>
      <w:r>
        <w:rPr>
          <w:i/>
        </w:rPr>
        <w:t xml:space="preserve"> the attribute mathvariant, contained within the element &lt;mi&gt;</w:t>
      </w:r>
    </w:p>
    <w:p w:rsidR="00C81F29" w:rsidRDefault="00B2009B">
      <w:pPr>
        <w:pStyle w:val="Definition-Field2"/>
      </w:pPr>
      <w:r>
        <w:t>This property is supported in Word 2013 and later.</w:t>
      </w:r>
    </w:p>
    <w:p w:rsidR="00C81F29" w:rsidRDefault="00B2009B">
      <w:pPr>
        <w:pStyle w:val="Definition-Field2"/>
      </w:pPr>
      <w:r>
        <w:t>On load, Word reads the mathvariant attribute in an &lt;mi&gt; element.</w:t>
      </w:r>
    </w:p>
    <w:p w:rsidR="00C81F29" w:rsidRDefault="00B2009B">
      <w:pPr>
        <w:pStyle w:val="Definition-Field2"/>
      </w:pPr>
      <w:r>
        <w:t>On save, Word does not write the mathvariant attribute in an &lt;mi&gt; element for</w:t>
      </w:r>
      <w:r>
        <w:t xml:space="preserve"> the value of '(everything else)'. </w:t>
      </w:r>
    </w:p>
    <w:p w:rsidR="00C81F29" w:rsidRDefault="00B2009B">
      <w:pPr>
        <w:pStyle w:val="Definition-Field"/>
      </w:pPr>
      <w:r>
        <w:t xml:space="preserve">n.   </w:t>
      </w:r>
      <w:r>
        <w:rPr>
          <w:i/>
        </w:rPr>
        <w:t>The standard defines the property "monospace", contained within the attribute mathvariant, contained within the element &lt;mi&gt;</w:t>
      </w:r>
    </w:p>
    <w:p w:rsidR="00C81F29" w:rsidRDefault="00B2009B">
      <w:pPr>
        <w:pStyle w:val="Definition-Field2"/>
      </w:pPr>
      <w:r>
        <w:t>This property is not supported in Word 2013 or later.</w:t>
      </w:r>
    </w:p>
    <w:p w:rsidR="00C81F29" w:rsidRDefault="00B2009B">
      <w:pPr>
        <w:pStyle w:val="Definition-Field"/>
      </w:pPr>
      <w:r>
        <w:t xml:space="preserve">o.   </w:t>
      </w:r>
      <w:r>
        <w:rPr>
          <w:i/>
        </w:rPr>
        <w:t>The standard defines the attrib</w:t>
      </w:r>
      <w:r>
        <w:rPr>
          <w:i/>
        </w:rPr>
        <w:t>ute style, contained within the element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p.   </w:t>
      </w:r>
      <w:r>
        <w:rPr>
          <w:i/>
        </w:rPr>
        <w:t>The standard defines the attribute xref, contained within the elemen</w:t>
      </w:r>
      <w:r>
        <w:rPr>
          <w:i/>
        </w:rPr>
        <w:t>t &lt;mi&gt;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q.   </w:t>
      </w:r>
      <w:r>
        <w:rPr>
          <w:i/>
        </w:rPr>
        <w:t>The standard defines the element &lt;mi&gt;</w:t>
      </w:r>
    </w:p>
    <w:p w:rsidR="00C81F29" w:rsidRDefault="00B2009B">
      <w:pPr>
        <w:pStyle w:val="Definition-Field2"/>
      </w:pPr>
      <w:r>
        <w:t>This element is supported in Excel 2013 and later.</w:t>
      </w:r>
    </w:p>
    <w:p w:rsidR="00C81F29" w:rsidRDefault="00B2009B">
      <w:pPr>
        <w:pStyle w:val="Definition-Field"/>
      </w:pPr>
      <w:r>
        <w:t xml:space="preserve">r.   </w:t>
      </w:r>
      <w:r>
        <w:rPr>
          <w:i/>
        </w:rPr>
        <w:t>The standard</w:t>
      </w:r>
      <w:r>
        <w:rPr>
          <w:i/>
        </w:rPr>
        <w:t xml:space="preserve"> defines the attribute class, contained within the element &lt;mi&gt;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color, contained within the element &lt;mi&gt;</w:t>
      </w:r>
    </w:p>
    <w:p w:rsidR="00C81F29" w:rsidRDefault="00B2009B">
      <w:pPr>
        <w:pStyle w:val="Definition-Field2"/>
      </w:pPr>
      <w:r>
        <w:t>This attribute is supported in Excel 2013 and later.</w:t>
      </w:r>
    </w:p>
    <w:p w:rsidR="00C81F29" w:rsidRDefault="00B2009B">
      <w:pPr>
        <w:pStyle w:val="Definition-Field2"/>
      </w:pPr>
      <w:r>
        <w:t>On</w:t>
      </w:r>
      <w:r>
        <w:t xml:space="preserve"> load, Excel reads the color attribute in an &lt;mi&gt; element. On save, Excel does not write the color attribute in an &lt;mi&gt; element. </w:t>
      </w:r>
    </w:p>
    <w:p w:rsidR="00C81F29" w:rsidRDefault="00B2009B">
      <w:pPr>
        <w:pStyle w:val="Definition-Field"/>
      </w:pPr>
      <w:r>
        <w:t xml:space="preserve">t.   </w:t>
      </w:r>
      <w:r>
        <w:rPr>
          <w:i/>
        </w:rPr>
        <w:t>The standard defines the attribute fontfamily, contained within the element &lt;mi&gt;</w:t>
      </w:r>
    </w:p>
    <w:p w:rsidR="00C81F29" w:rsidRDefault="00B2009B">
      <w:pPr>
        <w:pStyle w:val="Definition-Field2"/>
      </w:pPr>
      <w:r>
        <w:t>This attribute is not supported in Excel</w:t>
      </w:r>
      <w:r>
        <w:t xml:space="preserve"> 2013 or later.</w:t>
      </w:r>
    </w:p>
    <w:p w:rsidR="00C81F29" w:rsidRDefault="00B2009B">
      <w:pPr>
        <w:pStyle w:val="Definition-Field"/>
      </w:pPr>
      <w:r>
        <w:t xml:space="preserve">u.   </w:t>
      </w:r>
      <w:r>
        <w:rPr>
          <w:i/>
        </w:rPr>
        <w:t>The standard defines the attribute fontsize, contained within the element &lt;mi&gt;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v.   </w:t>
      </w:r>
      <w:r>
        <w:rPr>
          <w:i/>
        </w:rPr>
        <w:t>The standard defines the attribute fontstyle, contained within the element &lt;mi&gt;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fontstyle attribute in an &lt;mi&gt; element. On save, Excel does not write the fontstyle attribute in an &lt;mi&gt; element. </w:t>
      </w:r>
    </w:p>
    <w:p w:rsidR="00C81F29" w:rsidRDefault="00B2009B">
      <w:pPr>
        <w:pStyle w:val="Definition-Field"/>
      </w:pPr>
      <w:r>
        <w:t xml:space="preserve">w.   </w:t>
      </w:r>
      <w:r>
        <w:rPr>
          <w:i/>
        </w:rPr>
        <w:t xml:space="preserve">The standard defines the attribute fontweight, contained </w:t>
      </w:r>
      <w:r>
        <w:rPr>
          <w:i/>
        </w:rPr>
        <w:t>within the element &lt;mi&gt;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fontweight attribute in an &lt;mi&gt; element. On save, Excel does not write the fontweight attribute in an &lt;mi&gt; element. </w:t>
      </w:r>
    </w:p>
    <w:p w:rsidR="00C81F29" w:rsidRDefault="00B2009B">
      <w:pPr>
        <w:pStyle w:val="Definition-Field"/>
      </w:pPr>
      <w:r>
        <w:t xml:space="preserve">x.   </w:t>
      </w:r>
      <w:r>
        <w:rPr>
          <w:i/>
        </w:rPr>
        <w:t>The standard defines the attribu</w:t>
      </w:r>
      <w:r>
        <w:rPr>
          <w:i/>
        </w:rPr>
        <w:t>te id, contained within the element &lt;mi&gt;</w:t>
      </w:r>
    </w:p>
    <w:p w:rsidR="00C81F29" w:rsidRDefault="00B2009B">
      <w:pPr>
        <w:pStyle w:val="Definition-Field2"/>
      </w:pPr>
      <w:r>
        <w:t>This attribute is not supported in Excel 2013 or later.</w:t>
      </w:r>
    </w:p>
    <w:p w:rsidR="00C81F29" w:rsidRDefault="00B2009B">
      <w:pPr>
        <w:pStyle w:val="Definition-Field"/>
      </w:pPr>
      <w:r>
        <w:t xml:space="preserve">y.   </w:t>
      </w:r>
      <w:r>
        <w:rPr>
          <w:i/>
        </w:rPr>
        <w:t>The standard defines the attribute mathbackground, contained within the element &lt;mi&gt;</w:t>
      </w:r>
    </w:p>
    <w:p w:rsidR="00C81F29" w:rsidRDefault="00B2009B">
      <w:pPr>
        <w:pStyle w:val="Definition-Field2"/>
      </w:pPr>
      <w:r>
        <w:t>This attribute is not supported in Excel 2013 or later.</w:t>
      </w:r>
    </w:p>
    <w:p w:rsidR="00C81F29" w:rsidRDefault="00B2009B">
      <w:pPr>
        <w:pStyle w:val="Definition-Field"/>
      </w:pPr>
      <w:r>
        <w:t xml:space="preserve">z.   </w:t>
      </w:r>
      <w:r>
        <w:rPr>
          <w:i/>
        </w:rPr>
        <w:t>The stan</w:t>
      </w:r>
      <w:r>
        <w:rPr>
          <w:i/>
        </w:rPr>
        <w:t>dard defines the attribute mathcolor, contained within the element &lt;mi&gt;</w:t>
      </w:r>
    </w:p>
    <w:p w:rsidR="00C81F29" w:rsidRDefault="00B2009B">
      <w:pPr>
        <w:pStyle w:val="Definition-Field2"/>
      </w:pPr>
      <w:r>
        <w:t>This attribute is supported in Excel 2013 and later.</w:t>
      </w:r>
    </w:p>
    <w:p w:rsidR="00C81F29" w:rsidRDefault="00B2009B">
      <w:pPr>
        <w:pStyle w:val="Definition-Field2"/>
      </w:pPr>
      <w:r>
        <w:t>On load, Excel reads the mathcolor attribute in an &lt;mi&gt; element. On save, Excel does not write the mathcolor attribute in an &lt;mi&gt; e</w:t>
      </w:r>
      <w:r>
        <w:t xml:space="preserve">lement. </w:t>
      </w:r>
    </w:p>
    <w:p w:rsidR="00C81F29" w:rsidRDefault="00B2009B">
      <w:pPr>
        <w:pStyle w:val="Definition-Field"/>
      </w:pPr>
      <w:r>
        <w:t xml:space="preserve">aa.  </w:t>
      </w:r>
      <w:r>
        <w:rPr>
          <w:i/>
        </w:rPr>
        <w:t>The standard defines the attribute mathsize, contained within the element &lt;mi&gt;</w:t>
      </w:r>
    </w:p>
    <w:p w:rsidR="00C81F29" w:rsidRDefault="00B2009B">
      <w:pPr>
        <w:pStyle w:val="Definition-Field2"/>
      </w:pPr>
      <w:r>
        <w:t>This attribute is not supported in Excel 2013 or later.</w:t>
      </w:r>
    </w:p>
    <w:p w:rsidR="00C81F29" w:rsidRDefault="00B2009B">
      <w:pPr>
        <w:pStyle w:val="Definition-Field"/>
      </w:pPr>
      <w:r>
        <w:t xml:space="preserve">bb.  </w:t>
      </w:r>
      <w:r>
        <w:rPr>
          <w:i/>
        </w:rPr>
        <w:t>The standard defines the attribute mathvariant, contained within the element &lt;mi&gt;</w:t>
      </w:r>
    </w:p>
    <w:p w:rsidR="00C81F29" w:rsidRDefault="00B2009B">
      <w:pPr>
        <w:pStyle w:val="Definition-Field2"/>
      </w:pPr>
      <w:r>
        <w:t>This attribute is su</w:t>
      </w:r>
      <w:r>
        <w:t>pported in Excel 2013 and later.</w:t>
      </w:r>
    </w:p>
    <w:p w:rsidR="00C81F29" w:rsidRDefault="00B2009B">
      <w:pPr>
        <w:pStyle w:val="Definition-Field2"/>
      </w:pPr>
      <w:r>
        <w:t>On load, Excel reads the mathvariant attribute in an &lt;mi&gt; element.</w:t>
      </w:r>
    </w:p>
    <w:p w:rsidR="00C81F29" w:rsidRDefault="00B2009B">
      <w:pPr>
        <w:pStyle w:val="Definition-Field2"/>
      </w:pPr>
      <w:r>
        <w:t>On save, Excel writes only the 'normal' value to distinguish upright characters from math italics. All math alphanumeric characters are written using Unicod</w:t>
      </w:r>
      <w:r>
        <w:t xml:space="preserve">e code points. </w:t>
      </w:r>
    </w:p>
    <w:p w:rsidR="00C81F29" w:rsidRDefault="00B2009B">
      <w:pPr>
        <w:pStyle w:val="Definition-Field"/>
      </w:pPr>
      <w:r>
        <w:t xml:space="preserve">cc.  </w:t>
      </w:r>
      <w:r>
        <w:rPr>
          <w:i/>
        </w:rPr>
        <w:t>The standard defines the property "(everything else)", contained within the attribute mathvariant, contained within the element &lt;mi&gt;</w:t>
      </w:r>
    </w:p>
    <w:p w:rsidR="00C81F29" w:rsidRDefault="00B2009B">
      <w:pPr>
        <w:pStyle w:val="Definition-Field2"/>
      </w:pPr>
      <w:r>
        <w:t>This property is supported in Excel 2013 and later.</w:t>
      </w:r>
    </w:p>
    <w:p w:rsidR="00C81F29" w:rsidRDefault="00B2009B">
      <w:pPr>
        <w:pStyle w:val="Definition-Field2"/>
      </w:pPr>
      <w:r>
        <w:t xml:space="preserve">On load, Excel reads the mathvariant attribute in </w:t>
      </w:r>
      <w:r>
        <w:t>an &lt;mi&gt; element.</w:t>
      </w:r>
    </w:p>
    <w:p w:rsidR="00C81F29" w:rsidRDefault="00B2009B">
      <w:pPr>
        <w:pStyle w:val="Definition-Field2"/>
      </w:pPr>
      <w:r>
        <w:t xml:space="preserve">On save, Excel does not write the mathvariant attribute in an &lt;mi&gt; element for the value of '(everything else)'. </w:t>
      </w:r>
    </w:p>
    <w:p w:rsidR="00C81F29" w:rsidRDefault="00B2009B">
      <w:pPr>
        <w:pStyle w:val="Definition-Field"/>
      </w:pPr>
      <w:r>
        <w:t xml:space="preserve">dd.  </w:t>
      </w:r>
      <w:r>
        <w:rPr>
          <w:i/>
        </w:rPr>
        <w:t>The standard defines the attribute style, contained within the element &lt;mi&gt;</w:t>
      </w:r>
    </w:p>
    <w:p w:rsidR="00C81F29" w:rsidRDefault="00B2009B">
      <w:pPr>
        <w:pStyle w:val="Definition-Field2"/>
      </w:pPr>
      <w:r>
        <w:t>This attribute is not supported in Excel 201</w:t>
      </w:r>
      <w:r>
        <w:t>3 or later.</w:t>
      </w:r>
    </w:p>
    <w:p w:rsidR="00C81F29" w:rsidRDefault="00B2009B">
      <w:pPr>
        <w:pStyle w:val="Definition-Field"/>
      </w:pPr>
      <w:r>
        <w:t xml:space="preserve">ee.  </w:t>
      </w:r>
      <w:r>
        <w:rPr>
          <w:i/>
        </w:rPr>
        <w:t>The standard defines the attribute xref, contained within the element &lt;mi&gt;</w:t>
      </w:r>
    </w:p>
    <w:p w:rsidR="00C81F29" w:rsidRDefault="00B2009B">
      <w:pPr>
        <w:pStyle w:val="Definition-Field2"/>
      </w:pPr>
      <w:r>
        <w:t>This attribute is not supported in Excel 2013 or later.</w:t>
      </w:r>
    </w:p>
    <w:p w:rsidR="00C81F29" w:rsidRDefault="00B2009B">
      <w:pPr>
        <w:pStyle w:val="Definition-Field"/>
      </w:pPr>
      <w:r>
        <w:t xml:space="preserve">ff.  </w:t>
      </w:r>
      <w:r>
        <w:rPr>
          <w:i/>
        </w:rPr>
        <w:t>The standard defines the element &lt;mi&gt;</w:t>
      </w:r>
    </w:p>
    <w:p w:rsidR="00C81F29" w:rsidRDefault="00B2009B">
      <w:pPr>
        <w:pStyle w:val="Definition-Field2"/>
      </w:pPr>
      <w:r>
        <w:lastRenderedPageBreak/>
        <w:t>This element is supported in PowerPoint 2013 and later.</w:t>
      </w:r>
    </w:p>
    <w:p w:rsidR="00C81F29" w:rsidRDefault="00B2009B">
      <w:pPr>
        <w:pStyle w:val="Definition-Field"/>
      </w:pPr>
      <w:r>
        <w:t xml:space="preserve">gg.  </w:t>
      </w:r>
      <w:r>
        <w:rPr>
          <w:i/>
        </w:rPr>
        <w:t xml:space="preserve">The </w:t>
      </w:r>
      <w:r>
        <w:rPr>
          <w:i/>
        </w:rPr>
        <w:t>standard defines the attribute class, contained within the element &lt;mi&gt;</w:t>
      </w:r>
    </w:p>
    <w:p w:rsidR="00C81F29" w:rsidRDefault="00B2009B">
      <w:pPr>
        <w:pStyle w:val="Definition-Field2"/>
      </w:pPr>
      <w:r>
        <w:t>This attribute is not supported in PowerPoint 2013 or later.</w:t>
      </w:r>
    </w:p>
    <w:p w:rsidR="00C81F29" w:rsidRDefault="00B2009B">
      <w:pPr>
        <w:pStyle w:val="Definition-Field"/>
      </w:pPr>
      <w:r>
        <w:t xml:space="preserve">hh.  </w:t>
      </w:r>
      <w:r>
        <w:rPr>
          <w:i/>
        </w:rPr>
        <w:t>The standard defines the attribute color, contained within the element &lt;mi&gt;</w:t>
      </w:r>
    </w:p>
    <w:p w:rsidR="00C81F29" w:rsidRDefault="00B2009B">
      <w:pPr>
        <w:pStyle w:val="Definition-Field2"/>
      </w:pPr>
      <w:r>
        <w:t xml:space="preserve">This attribute is supported in </w:t>
      </w:r>
      <w:r>
        <w:t>PowerPoint 2013 and later.</w:t>
      </w:r>
    </w:p>
    <w:p w:rsidR="00C81F29" w:rsidRDefault="00B2009B">
      <w:pPr>
        <w:pStyle w:val="Definition-Field2"/>
      </w:pPr>
      <w:r>
        <w:t xml:space="preserve">On load, PowerPoint reads the color attribute in an &lt;mi&gt; element. On save, PowerPoint does not write the color attribute in an &lt;mi&gt; element. </w:t>
      </w:r>
    </w:p>
    <w:p w:rsidR="00C81F29" w:rsidRDefault="00B2009B">
      <w:pPr>
        <w:pStyle w:val="Definition-Field"/>
      </w:pPr>
      <w:r>
        <w:t xml:space="preserve">ii.  </w:t>
      </w:r>
      <w:r>
        <w:rPr>
          <w:i/>
        </w:rPr>
        <w:t>The standard defines the attribute fontfamily, contained within the element &lt;mi&gt;</w:t>
      </w:r>
    </w:p>
    <w:p w:rsidR="00C81F29" w:rsidRDefault="00B2009B">
      <w:pPr>
        <w:pStyle w:val="Definition-Field2"/>
      </w:pPr>
      <w:r>
        <w:t>T</w:t>
      </w:r>
      <w:r>
        <w:t>his attribute is not supported in PowerPoint 2013 or later.</w:t>
      </w:r>
    </w:p>
    <w:p w:rsidR="00C81F29" w:rsidRDefault="00B2009B">
      <w:pPr>
        <w:pStyle w:val="Definition-Field"/>
      </w:pPr>
      <w:r>
        <w:t xml:space="preserve">jj.  </w:t>
      </w:r>
      <w:r>
        <w:rPr>
          <w:i/>
        </w:rPr>
        <w:t>The standard defines the attribute fontsize, contained within the element &lt;mi&gt;</w:t>
      </w:r>
    </w:p>
    <w:p w:rsidR="00C81F29" w:rsidRDefault="00B2009B">
      <w:pPr>
        <w:pStyle w:val="Definition-Field2"/>
      </w:pPr>
      <w:r>
        <w:t>This attribute is not supported in PowerPoint 2013 or later.</w:t>
      </w:r>
    </w:p>
    <w:p w:rsidR="00C81F29" w:rsidRDefault="00B2009B">
      <w:pPr>
        <w:pStyle w:val="Definition-Field"/>
      </w:pPr>
      <w:r>
        <w:t xml:space="preserve">kk.  </w:t>
      </w:r>
      <w:r>
        <w:rPr>
          <w:i/>
        </w:rPr>
        <w:t xml:space="preserve">The standard defines the attribute fontstyle, </w:t>
      </w:r>
      <w:r>
        <w:rPr>
          <w:i/>
        </w:rPr>
        <w:t>contained within the element &lt;mi&gt;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fontstyle attribute in an &lt;mi&gt; element. On save, PowerPoint does not write the fontstyle attribute in an &lt;mi&gt; element. </w:t>
      </w:r>
    </w:p>
    <w:p w:rsidR="00C81F29" w:rsidRDefault="00B2009B">
      <w:pPr>
        <w:pStyle w:val="Definition-Field"/>
      </w:pPr>
      <w:r>
        <w:t xml:space="preserve">ll.  </w:t>
      </w:r>
      <w:r>
        <w:rPr>
          <w:i/>
        </w:rPr>
        <w:t xml:space="preserve">The </w:t>
      </w:r>
      <w:r>
        <w:rPr>
          <w:i/>
        </w:rPr>
        <w:t>standard defines the attribute fontweight, contained within the element &lt;mi&gt;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fontweight attribute in an &lt;mi&gt; element. On save, PowerPoint does not write the fontweight </w:t>
      </w:r>
      <w:r>
        <w:t xml:space="preserve">attribute in an &lt;mi&gt; element. </w:t>
      </w:r>
    </w:p>
    <w:p w:rsidR="00C81F29" w:rsidRDefault="00B2009B">
      <w:pPr>
        <w:pStyle w:val="Definition-Field"/>
      </w:pPr>
      <w:r>
        <w:t xml:space="preserve">mm.  </w:t>
      </w:r>
      <w:r>
        <w:rPr>
          <w:i/>
        </w:rPr>
        <w:t>The standard defines the attribute id, contained within the element &lt;mi&gt;</w:t>
      </w:r>
    </w:p>
    <w:p w:rsidR="00C81F29" w:rsidRDefault="00B2009B">
      <w:pPr>
        <w:pStyle w:val="Definition-Field2"/>
      </w:pPr>
      <w:r>
        <w:t>This attribute is not supported in PowerPoint 2013 or later.</w:t>
      </w:r>
    </w:p>
    <w:p w:rsidR="00C81F29" w:rsidRDefault="00B2009B">
      <w:pPr>
        <w:pStyle w:val="Definition-Field"/>
      </w:pPr>
      <w:r>
        <w:t xml:space="preserve">nn.  </w:t>
      </w:r>
      <w:r>
        <w:rPr>
          <w:i/>
        </w:rPr>
        <w:t>The standard defines the attribute mathbackground, contained within the element &lt;</w:t>
      </w:r>
      <w:r>
        <w:rPr>
          <w:i/>
        </w:rPr>
        <w:t>mi&gt;</w:t>
      </w:r>
    </w:p>
    <w:p w:rsidR="00C81F29" w:rsidRDefault="00B2009B">
      <w:pPr>
        <w:pStyle w:val="Definition-Field2"/>
      </w:pPr>
      <w:r>
        <w:t>This attribute is not supported in PowerPoint 2013 or later.</w:t>
      </w:r>
    </w:p>
    <w:p w:rsidR="00C81F29" w:rsidRDefault="00B2009B">
      <w:pPr>
        <w:pStyle w:val="Definition-Field"/>
      </w:pPr>
      <w:r>
        <w:t xml:space="preserve">oo.  </w:t>
      </w:r>
      <w:r>
        <w:rPr>
          <w:i/>
        </w:rPr>
        <w:t>The standard defines the attribute mathcolor, contained within the element &lt;mi&gt;</w:t>
      </w:r>
    </w:p>
    <w:p w:rsidR="00C81F29" w:rsidRDefault="00B2009B">
      <w:pPr>
        <w:pStyle w:val="Definition-Field2"/>
      </w:pPr>
      <w:r>
        <w:t>This attribute is supported in PowerPoint 2013 and later.</w:t>
      </w:r>
    </w:p>
    <w:p w:rsidR="00C81F29" w:rsidRDefault="00B2009B">
      <w:pPr>
        <w:pStyle w:val="Definition-Field2"/>
      </w:pPr>
      <w:r>
        <w:t>On load, PowerPoint reads the mathcolor attribut</w:t>
      </w:r>
      <w:r>
        <w:t xml:space="preserve">e in an &lt;mi&gt; element. On save, PowerPoint does not write the mathcolor attribute in an &lt;mi&gt; element. </w:t>
      </w:r>
    </w:p>
    <w:p w:rsidR="00C81F29" w:rsidRDefault="00B2009B">
      <w:pPr>
        <w:pStyle w:val="Definition-Field"/>
      </w:pPr>
      <w:r>
        <w:t xml:space="preserve">pp.  </w:t>
      </w:r>
      <w:r>
        <w:rPr>
          <w:i/>
        </w:rPr>
        <w:t>The standard defines the attribute mathsize, contained within the element &lt;mi&gt;</w:t>
      </w:r>
    </w:p>
    <w:p w:rsidR="00C81F29" w:rsidRDefault="00B2009B">
      <w:pPr>
        <w:pStyle w:val="Definition-Field2"/>
      </w:pPr>
      <w:r>
        <w:t>This attribute is not supported in PowerPoint 2013 or later.</w:t>
      </w:r>
    </w:p>
    <w:p w:rsidR="00C81F29" w:rsidRDefault="00B2009B">
      <w:pPr>
        <w:pStyle w:val="Definition-Field"/>
      </w:pPr>
      <w:r>
        <w:t xml:space="preserve">qq.  </w:t>
      </w:r>
      <w:r>
        <w:rPr>
          <w:i/>
        </w:rPr>
        <w:t xml:space="preserve">The </w:t>
      </w:r>
      <w:r>
        <w:rPr>
          <w:i/>
        </w:rPr>
        <w:t>standard defines the attribute mathvariant, contained within the element &lt;mi&gt;</w:t>
      </w:r>
    </w:p>
    <w:p w:rsidR="00C81F29" w:rsidRDefault="00B2009B">
      <w:pPr>
        <w:pStyle w:val="Definition-Field2"/>
      </w:pPr>
      <w:r>
        <w:t>This attribute is supported in PowerPoint 2013 and later.</w:t>
      </w:r>
    </w:p>
    <w:p w:rsidR="00C81F29" w:rsidRDefault="00B2009B">
      <w:pPr>
        <w:pStyle w:val="Definition-Field2"/>
      </w:pPr>
      <w:r>
        <w:t>On load, PowerPoint reads the mathvariant attribute in an &lt;mi&gt; element.</w:t>
      </w:r>
    </w:p>
    <w:p w:rsidR="00C81F29" w:rsidRDefault="00B2009B">
      <w:pPr>
        <w:pStyle w:val="Definition-Field2"/>
      </w:pPr>
      <w:r>
        <w:t>On save, PowerPoint writes only the 'normal' val</w:t>
      </w:r>
      <w:r>
        <w:t xml:space="preserve">ue to distinguish upright characters from math italics. All math alphanumeric characters are written using Unicode code points. </w:t>
      </w:r>
    </w:p>
    <w:p w:rsidR="00C81F29" w:rsidRDefault="00B2009B">
      <w:pPr>
        <w:pStyle w:val="Definition-Field"/>
      </w:pPr>
      <w:r>
        <w:lastRenderedPageBreak/>
        <w:t xml:space="preserve">rr.  </w:t>
      </w:r>
      <w:r>
        <w:rPr>
          <w:i/>
        </w:rPr>
        <w:t>The standard defines the property "(everything else)", contained within the attribute mathvariant, contained within the el</w:t>
      </w:r>
      <w:r>
        <w:rPr>
          <w:i/>
        </w:rPr>
        <w:t>ement &lt;mi&gt;</w:t>
      </w:r>
    </w:p>
    <w:p w:rsidR="00C81F29" w:rsidRDefault="00B2009B">
      <w:pPr>
        <w:pStyle w:val="Definition-Field2"/>
      </w:pPr>
      <w:r>
        <w:t>This property is supported in PowerPoint 2013 and PowerPoint 2016.</w:t>
      </w:r>
    </w:p>
    <w:p w:rsidR="00C81F29" w:rsidRDefault="00B2009B">
      <w:pPr>
        <w:pStyle w:val="Definition-Field2"/>
      </w:pPr>
      <w:r>
        <w:t>On load, PowerPoint reads the mathvariant attribute in an &lt;mi&gt; element.</w:t>
      </w:r>
    </w:p>
    <w:p w:rsidR="00C81F29" w:rsidRDefault="00B2009B">
      <w:pPr>
        <w:pStyle w:val="Definition-Field2"/>
      </w:pPr>
      <w:r>
        <w:t>On save, PowerPoint does not write the mathvariant attribute in an &lt;mi&gt; element for the value of '(everyth</w:t>
      </w:r>
      <w:r>
        <w:t xml:space="preserve">ing else)'. </w:t>
      </w:r>
    </w:p>
    <w:p w:rsidR="00C81F29" w:rsidRDefault="00B2009B">
      <w:pPr>
        <w:pStyle w:val="Definition-Field"/>
      </w:pPr>
      <w:r>
        <w:t xml:space="preserve">ss.  </w:t>
      </w:r>
      <w:r>
        <w:rPr>
          <w:i/>
        </w:rPr>
        <w:t>The standard defines the property "normal", contained within the attribute mathvariant, contained within the element &lt;mi&gt;</w:t>
      </w:r>
    </w:p>
    <w:p w:rsidR="00C81F29" w:rsidRDefault="00B2009B">
      <w:pPr>
        <w:pStyle w:val="Definition-Field2"/>
      </w:pPr>
      <w:r>
        <w:t>This property is supported in PowerPoint 2013 and PowerPoint 2016.</w:t>
      </w:r>
    </w:p>
    <w:p w:rsidR="00C81F29" w:rsidRDefault="00B2009B">
      <w:pPr>
        <w:pStyle w:val="Definition-Field"/>
      </w:pPr>
      <w:r>
        <w:t xml:space="preserve">tt.  </w:t>
      </w:r>
      <w:r>
        <w:rPr>
          <w:i/>
        </w:rPr>
        <w:t xml:space="preserve">The standard defines the attribute style, </w:t>
      </w:r>
      <w:r>
        <w:rPr>
          <w:i/>
        </w:rPr>
        <w:t>contained within the element &lt;mi&gt;</w:t>
      </w:r>
    </w:p>
    <w:p w:rsidR="00C81F29" w:rsidRDefault="00B2009B">
      <w:pPr>
        <w:pStyle w:val="Definition-Field2"/>
      </w:pPr>
      <w:r>
        <w:t>This attribute is not supported in PowerPoint 2013 or later.</w:t>
      </w:r>
    </w:p>
    <w:p w:rsidR="00C81F29" w:rsidRDefault="00B2009B">
      <w:pPr>
        <w:pStyle w:val="Definition-Field"/>
      </w:pPr>
      <w:r>
        <w:t xml:space="preserve">uu.  </w:t>
      </w:r>
      <w:r>
        <w:rPr>
          <w:i/>
        </w:rPr>
        <w:t>The standard defines the attribute xref, contained within the element &lt;mi&gt;</w:t>
      </w:r>
    </w:p>
    <w:p w:rsidR="00C81F29" w:rsidRDefault="00B2009B">
      <w:pPr>
        <w:pStyle w:val="Definition-Field2"/>
      </w:pPr>
      <w:r>
        <w:t>This attribute is not supported in PowerPoint 2013 or later.</w:t>
      </w:r>
    </w:p>
    <w:p w:rsidR="00C81F29" w:rsidRDefault="00B2009B">
      <w:pPr>
        <w:pStyle w:val="Heading3"/>
      </w:pPr>
      <w:bookmarkStart w:id="675" w:name="section_1c0ab516f15a4ec385a33a29e632f2fc"/>
      <w:bookmarkStart w:id="676" w:name="_Toc174685011"/>
      <w:r>
        <w:t xml:space="preserve">Part 3 Section 14.6 </w:t>
      </w:r>
      <w:r>
        <w:t>(MathML 2.0 Section 3.2.4), Number (mn)</w:t>
      </w:r>
      <w:bookmarkEnd w:id="675"/>
      <w:bookmarkEnd w:id="676"/>
      <w:r>
        <w:fldChar w:fldCharType="begin"/>
      </w:r>
      <w:r>
        <w:instrText xml:space="preserve"> XE "Number (mn)" </w:instrText>
      </w:r>
      <w:r>
        <w:fldChar w:fldCharType="end"/>
      </w:r>
    </w:p>
    <w:p w:rsidR="00C81F29" w:rsidRDefault="00B2009B">
      <w:pPr>
        <w:pStyle w:val="Definition-Field"/>
      </w:pPr>
      <w:r>
        <w:t xml:space="preserve">a.   </w:t>
      </w:r>
      <w:r>
        <w:rPr>
          <w:i/>
        </w:rPr>
        <w:t>The standard defines the element &lt;mn&gt;</w:t>
      </w:r>
    </w:p>
    <w:p w:rsidR="00C81F29" w:rsidRDefault="00B2009B">
      <w:pPr>
        <w:pStyle w:val="Definition-Field2"/>
      </w:pPr>
      <w:r>
        <w:t>This element is supported in MathML in Word 2013 and later.</w:t>
      </w:r>
    </w:p>
    <w:p w:rsidR="00C81F29" w:rsidRDefault="00B2009B">
      <w:pPr>
        <w:pStyle w:val="Definition-Field2"/>
      </w:pPr>
      <w:r>
        <w:t>MathML in Word supports only numbers composed of the digits 0-9 for the &lt;mn&gt; element. On load</w:t>
      </w:r>
      <w:r>
        <w:t xml:space="preserve">, numbers containing other characters, such as roman numerals and hexadecimal numbers, may be interpreted differently than was intended. </w:t>
      </w:r>
    </w:p>
    <w:p w:rsidR="00C81F29" w:rsidRDefault="00B2009B">
      <w:pPr>
        <w:pStyle w:val="Definition-Field2"/>
      </w:pPr>
      <w:r>
        <w:t>On save, the &lt;mn&gt; element is used only for numbers that are composed of the digits 0-9. Periods and commas that are us</w:t>
      </w:r>
      <w:r>
        <w:t xml:space="preserve">ed as delimiters are also saved in the &lt;mn&gt;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class, contained within the elem</w:t>
      </w:r>
      <w:r>
        <w:rPr>
          <w:i/>
        </w:rPr>
        <w:t>ent &lt;mn&gt;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color, contained within the element &lt;mn&gt;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color attribute in an &lt;mn&gt; element. On save, OfficeArt Math in Word does not wr</w:t>
      </w:r>
      <w:r>
        <w:t xml:space="preserve">ite the color attribute in an &lt;mn&gt; element. </w:t>
      </w:r>
    </w:p>
    <w:p w:rsidR="00C81F29" w:rsidRDefault="00B2009B">
      <w:pPr>
        <w:pStyle w:val="Definition-Field"/>
      </w:pPr>
      <w:r>
        <w:t xml:space="preserve">d.   </w:t>
      </w:r>
      <w:r>
        <w:rPr>
          <w:i/>
        </w:rPr>
        <w:t>The standard defines the attribute fontfamily, contained within the element &lt;mn&gt;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w:t>
      </w:r>
      <w:r>
        <w:t>13 or later.</w:t>
      </w:r>
    </w:p>
    <w:p w:rsidR="00C81F29" w:rsidRDefault="00B2009B">
      <w:pPr>
        <w:pStyle w:val="Definition-Field"/>
      </w:pPr>
      <w:r>
        <w:t xml:space="preserve">e.   </w:t>
      </w:r>
      <w:r>
        <w:rPr>
          <w:i/>
        </w:rPr>
        <w:t>The standard defines the attribute fontsize, contained within the element &lt;mn&gt;</w:t>
      </w:r>
    </w:p>
    <w:p w:rsidR="00C81F29" w:rsidRDefault="00B2009B">
      <w:pPr>
        <w:pStyle w:val="Definition-Field2"/>
      </w:pPr>
      <w:r>
        <w:t>This attribute is not supported in MathML in Word 2013 or later.</w:t>
      </w:r>
    </w:p>
    <w:p w:rsidR="00C81F29" w:rsidRDefault="00B2009B">
      <w:pPr>
        <w:pStyle w:val="Definition-Field2"/>
      </w:pPr>
      <w:r>
        <w:lastRenderedPageBreak/>
        <w:t>This attribute is not supported in OfficeArt Math in Word 2013 or later.</w:t>
      </w:r>
    </w:p>
    <w:p w:rsidR="00C81F29" w:rsidRDefault="00B2009B">
      <w:pPr>
        <w:pStyle w:val="Definition-Field"/>
      </w:pPr>
      <w:r>
        <w:t xml:space="preserve">f.   </w:t>
      </w:r>
      <w:r>
        <w:rPr>
          <w:i/>
        </w:rPr>
        <w:t>The standard def</w:t>
      </w:r>
      <w:r>
        <w:rPr>
          <w:i/>
        </w:rPr>
        <w:t>ines the attribute fontstyle, contained within the element &lt;mn&gt;</w:t>
      </w:r>
    </w:p>
    <w:p w:rsidR="00C81F29" w:rsidRDefault="00B2009B">
      <w:pPr>
        <w:pStyle w:val="Definition-Field2"/>
      </w:pPr>
      <w:r>
        <w:t>This attribute is supported in Word 2013 and later.</w:t>
      </w:r>
    </w:p>
    <w:p w:rsidR="00C81F29" w:rsidRDefault="00B2009B">
      <w:pPr>
        <w:pStyle w:val="Definition-Field2"/>
      </w:pPr>
      <w:r>
        <w:t xml:space="preserve">On load, Word reads the fontstyle attribute in an &lt;mn&gt; element. On save, Word does not write the fontstyle attribute in an &lt;mn&gt; element. </w:t>
      </w:r>
    </w:p>
    <w:p w:rsidR="00C81F29" w:rsidRDefault="00B2009B">
      <w:pPr>
        <w:pStyle w:val="Definition-Field"/>
      </w:pPr>
      <w:r>
        <w:t>g.</w:t>
      </w:r>
      <w:r>
        <w:t xml:space="preserve">   </w:t>
      </w:r>
      <w:r>
        <w:rPr>
          <w:i/>
        </w:rPr>
        <w:t>The standard defines the attribute fontweight, contained within the element &lt;mn&gt;</w:t>
      </w:r>
    </w:p>
    <w:p w:rsidR="00C81F29" w:rsidRDefault="00B2009B">
      <w:pPr>
        <w:pStyle w:val="Definition-Field2"/>
      </w:pPr>
      <w:r>
        <w:t>This attribute is supported in Word 2013 and later.</w:t>
      </w:r>
    </w:p>
    <w:p w:rsidR="00C81F29" w:rsidRDefault="00B2009B">
      <w:pPr>
        <w:pStyle w:val="Definition-Field2"/>
      </w:pPr>
      <w:r>
        <w:t>On load, Word reads the fontweight attribute in an &lt;mn&gt;</w:t>
      </w:r>
      <w:r>
        <w:t xml:space="preserve"> element. On save, Word does not write the fontweight attribute in an &lt;mn&gt; element. </w:t>
      </w:r>
    </w:p>
    <w:p w:rsidR="00C81F29" w:rsidRDefault="00B2009B">
      <w:pPr>
        <w:pStyle w:val="Definition-Field"/>
      </w:pPr>
      <w:r>
        <w:t xml:space="preserve">h.   </w:t>
      </w:r>
      <w:r>
        <w:rPr>
          <w:i/>
        </w:rPr>
        <w:t>The standard defines the attribute id, contained within the element &lt;mn&gt;</w:t>
      </w:r>
    </w:p>
    <w:p w:rsidR="00C81F29" w:rsidRDefault="00B2009B">
      <w:pPr>
        <w:pStyle w:val="Definition-Field2"/>
      </w:pPr>
      <w:r>
        <w:t>This attribute is not supported in Word 2013 or later.</w:t>
      </w:r>
    </w:p>
    <w:p w:rsidR="00C81F29" w:rsidRDefault="00B2009B">
      <w:pPr>
        <w:pStyle w:val="Definition-Field"/>
      </w:pPr>
      <w:r>
        <w:t xml:space="preserve">i.   </w:t>
      </w:r>
      <w:r>
        <w:rPr>
          <w:i/>
        </w:rPr>
        <w:t>The standard defines the attribut</w:t>
      </w:r>
      <w:r>
        <w:rPr>
          <w:i/>
        </w:rPr>
        <w:t>e mathbackground, contained within the element &lt;mn&gt;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mathcolor, contained withi</w:t>
      </w:r>
      <w:r>
        <w:rPr>
          <w:i/>
        </w:rPr>
        <w:t>n the element &lt;mn&gt;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mathcolor attribute in an &lt;mn&gt; element. On save, OfficeArt M</w:t>
      </w:r>
      <w:r>
        <w:t xml:space="preserve">ath in Word does not write the mathcolor attribute in an &lt;mn&gt; element. </w:t>
      </w:r>
    </w:p>
    <w:p w:rsidR="00C81F29" w:rsidRDefault="00B2009B">
      <w:pPr>
        <w:pStyle w:val="Definition-Field"/>
      </w:pPr>
      <w:r>
        <w:t xml:space="preserve">k.   </w:t>
      </w:r>
      <w:r>
        <w:rPr>
          <w:i/>
        </w:rPr>
        <w:t>The standard defines the attribute mathsize, contained within the element &lt;mn&gt;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r>
        <w:t>OfficeArt Math in Word 2013 or later.</w:t>
      </w:r>
    </w:p>
    <w:p w:rsidR="00C81F29" w:rsidRDefault="00B2009B">
      <w:pPr>
        <w:pStyle w:val="Definition-Field"/>
      </w:pPr>
      <w:r>
        <w:t xml:space="preserve">l.   </w:t>
      </w:r>
      <w:r>
        <w:rPr>
          <w:i/>
        </w:rPr>
        <w:t>The standard defines the attribute mathvariant, contained within the element &lt;mn&gt;</w:t>
      </w:r>
    </w:p>
    <w:p w:rsidR="00C81F29" w:rsidRDefault="00B2009B">
      <w:pPr>
        <w:pStyle w:val="Definition-Field2"/>
      </w:pPr>
      <w:r>
        <w:t>This attribute is supported in MathML in Word 2013 and later.</w:t>
      </w:r>
    </w:p>
    <w:p w:rsidR="00C81F29" w:rsidRDefault="00B2009B">
      <w:pPr>
        <w:pStyle w:val="Definition-Field2"/>
      </w:pPr>
      <w:r>
        <w:t>On load, MathML in Word reads the mathvariant attribute in an &lt;mn&gt; el</w:t>
      </w:r>
      <w:r>
        <w:t>ement.</w:t>
      </w:r>
    </w:p>
    <w:p w:rsidR="00C81F29" w:rsidRDefault="00B2009B">
      <w:pPr>
        <w:pStyle w:val="Definition-Field2"/>
      </w:pPr>
      <w:r>
        <w:t xml:space="preserve">On save, MathML in Word does not write the mathvariant attribute in an &lt;mn&gt; element. </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mathvariant attribute in an &lt;mn&gt; element.</w:t>
      </w:r>
    </w:p>
    <w:p w:rsidR="00C81F29" w:rsidRDefault="00B2009B">
      <w:pPr>
        <w:pStyle w:val="Definition-Field2"/>
      </w:pPr>
      <w:r>
        <w:t xml:space="preserve">On save, </w:t>
      </w:r>
      <w:r>
        <w:t xml:space="preserve">OfficeArt Math in Word does not write the mathvariant attribute in an &lt;mn&gt; element. All math alphanumeric characters are written using Unicode code points. </w:t>
      </w:r>
    </w:p>
    <w:p w:rsidR="00C81F29" w:rsidRDefault="00B2009B">
      <w:pPr>
        <w:pStyle w:val="Definition-Field"/>
      </w:pPr>
      <w:r>
        <w:t xml:space="preserve">m.   </w:t>
      </w:r>
      <w:r>
        <w:rPr>
          <w:i/>
        </w:rPr>
        <w:t>The standard defines the property "monospace", contained within the attribute mathvariant, con</w:t>
      </w:r>
      <w:r>
        <w:rPr>
          <w:i/>
        </w:rPr>
        <w:t>tained within the element &lt;mn&gt;</w:t>
      </w:r>
    </w:p>
    <w:p w:rsidR="00C81F29" w:rsidRDefault="00B2009B">
      <w:pPr>
        <w:pStyle w:val="Definition-Field2"/>
      </w:pPr>
      <w:r>
        <w:t>This property is not supported in Word 2013 or later.</w:t>
      </w:r>
    </w:p>
    <w:p w:rsidR="00C81F29" w:rsidRDefault="00B2009B">
      <w:pPr>
        <w:pStyle w:val="Definition-Field"/>
      </w:pPr>
      <w:r>
        <w:t xml:space="preserve">n.   </w:t>
      </w:r>
      <w:r>
        <w:rPr>
          <w:i/>
        </w:rPr>
        <w:t>The standard defines the attribute style, contained within the element &lt;mn&gt;</w:t>
      </w:r>
    </w:p>
    <w:p w:rsidR="00C81F29" w:rsidRDefault="00B2009B">
      <w:pPr>
        <w:pStyle w:val="Definition-Field2"/>
      </w:pPr>
      <w:r>
        <w:lastRenderedPageBreak/>
        <w:t>This attribute is not supported in MathML in Word 2013 or later.</w:t>
      </w:r>
    </w:p>
    <w:p w:rsidR="00C81F29" w:rsidRDefault="00B2009B">
      <w:pPr>
        <w:pStyle w:val="Definition-Field2"/>
      </w:pPr>
      <w:r>
        <w:t>This attribute is not sup</w:t>
      </w:r>
      <w:r>
        <w:t>ported in OfficeArt Math in Word 2013 or later.</w:t>
      </w:r>
    </w:p>
    <w:p w:rsidR="00C81F29" w:rsidRDefault="00B2009B">
      <w:pPr>
        <w:pStyle w:val="Definition-Field"/>
      </w:pPr>
      <w:r>
        <w:t xml:space="preserve">o.   </w:t>
      </w:r>
      <w:r>
        <w:rPr>
          <w:i/>
        </w:rPr>
        <w:t>The standard defines the attribute xref, contained within the element &lt;mn&gt;</w:t>
      </w:r>
    </w:p>
    <w:p w:rsidR="00C81F29" w:rsidRDefault="00B2009B">
      <w:pPr>
        <w:pStyle w:val="Definition-Field2"/>
      </w:pPr>
      <w:r>
        <w:t>This attribute is not supported in Word 2013 or later.</w:t>
      </w:r>
    </w:p>
    <w:p w:rsidR="00C81F29" w:rsidRDefault="00B2009B">
      <w:pPr>
        <w:pStyle w:val="Definition-Field"/>
      </w:pPr>
      <w:r>
        <w:t xml:space="preserve">p.   </w:t>
      </w:r>
      <w:r>
        <w:rPr>
          <w:i/>
        </w:rPr>
        <w:t>The standard defines the element &lt;mn&gt;</w:t>
      </w:r>
    </w:p>
    <w:p w:rsidR="00C81F29" w:rsidRDefault="00B2009B">
      <w:pPr>
        <w:pStyle w:val="Definition-Field2"/>
      </w:pPr>
      <w:r>
        <w:t xml:space="preserve">This element is supported in </w:t>
      </w:r>
      <w:r>
        <w:t>Excel 2013 and later.</w:t>
      </w:r>
    </w:p>
    <w:p w:rsidR="00C81F29" w:rsidRDefault="00B2009B">
      <w:pPr>
        <w:pStyle w:val="Definition-Field"/>
      </w:pPr>
      <w:r>
        <w:t xml:space="preserve">q.   </w:t>
      </w:r>
      <w:r>
        <w:rPr>
          <w:i/>
        </w:rPr>
        <w:t>The standard defines the attribute class, contained within the element &lt;mn&gt;</w:t>
      </w:r>
    </w:p>
    <w:p w:rsidR="00C81F29" w:rsidRDefault="00B2009B">
      <w:pPr>
        <w:pStyle w:val="Definition-Field2"/>
      </w:pPr>
      <w:r>
        <w:t>This attribute is not supported in Excel 2013 or later.</w:t>
      </w:r>
    </w:p>
    <w:p w:rsidR="00C81F29" w:rsidRDefault="00B2009B">
      <w:pPr>
        <w:pStyle w:val="Definition-Field"/>
      </w:pPr>
      <w:r>
        <w:t xml:space="preserve">r.   </w:t>
      </w:r>
      <w:r>
        <w:rPr>
          <w:i/>
        </w:rPr>
        <w:t>The standard defines the attribute color, contained within the element &lt;mn&gt;</w:t>
      </w:r>
    </w:p>
    <w:p w:rsidR="00C81F29" w:rsidRDefault="00B2009B">
      <w:pPr>
        <w:pStyle w:val="Definition-Field2"/>
      </w:pPr>
      <w:r>
        <w:t>This attribute i</w:t>
      </w:r>
      <w:r>
        <w:t>s supported in Excel 2013 and later.</w:t>
      </w:r>
    </w:p>
    <w:p w:rsidR="00C81F29" w:rsidRDefault="00B2009B">
      <w:pPr>
        <w:pStyle w:val="Definition-Field2"/>
      </w:pPr>
      <w:r>
        <w:t xml:space="preserve">On load, Excel reads the color attribute in an &lt;mn&gt; element. On save, Excel does not write the color attribute in an &lt;mn&gt; element. </w:t>
      </w:r>
    </w:p>
    <w:p w:rsidR="00C81F29" w:rsidRDefault="00B2009B">
      <w:pPr>
        <w:pStyle w:val="Definition-Field"/>
      </w:pPr>
      <w:r>
        <w:t xml:space="preserve">s.   </w:t>
      </w:r>
      <w:r>
        <w:rPr>
          <w:i/>
        </w:rPr>
        <w:t>The standard defines the attribute fontfamily, contained within the element &lt;mn&gt;</w:t>
      </w:r>
    </w:p>
    <w:p w:rsidR="00C81F29" w:rsidRDefault="00B2009B">
      <w:pPr>
        <w:pStyle w:val="Definition-Field2"/>
      </w:pPr>
      <w:r>
        <w:t>T</w:t>
      </w:r>
      <w:r>
        <w:t>his attribute is not supported in Excel 2013 or later.</w:t>
      </w:r>
    </w:p>
    <w:p w:rsidR="00C81F29" w:rsidRDefault="00B2009B">
      <w:pPr>
        <w:pStyle w:val="Definition-Field"/>
      </w:pPr>
      <w:r>
        <w:t xml:space="preserve">t.   </w:t>
      </w:r>
      <w:r>
        <w:rPr>
          <w:i/>
        </w:rPr>
        <w:t>The standard defines the attribute fontsize, contained within the element &lt;mn&gt;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 xml:space="preserve">The standard defines the attribute fontstyle, contained </w:t>
      </w:r>
      <w:r>
        <w:rPr>
          <w:i/>
        </w:rPr>
        <w:t>within the element &lt;mn&gt;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fontstyle attribute in an &lt;mn&gt; element. On save, Excel does not write the fontstyle attribute in an &lt;mn&gt; element. </w:t>
      </w:r>
    </w:p>
    <w:p w:rsidR="00C81F29" w:rsidRDefault="00B2009B">
      <w:pPr>
        <w:pStyle w:val="Definition-Field"/>
      </w:pPr>
      <w:r>
        <w:t xml:space="preserve">v.   </w:t>
      </w:r>
      <w:r>
        <w:rPr>
          <w:i/>
        </w:rPr>
        <w:t>The standard defines the attribute</w:t>
      </w:r>
      <w:r>
        <w:rPr>
          <w:i/>
        </w:rPr>
        <w:t xml:space="preserve"> fontweight, contained within the element &lt;mn&gt;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fontweight attribute in an &lt;mn&gt; element. On save, Excel does not write the fontweight attribute in an &lt;mn&gt; element. </w:t>
      </w:r>
    </w:p>
    <w:p w:rsidR="00C81F29" w:rsidRDefault="00B2009B">
      <w:pPr>
        <w:pStyle w:val="Definition-Field"/>
      </w:pPr>
      <w:r>
        <w:t xml:space="preserve">w.   </w:t>
      </w:r>
      <w:r>
        <w:rPr>
          <w:i/>
        </w:rPr>
        <w:t>The stand</w:t>
      </w:r>
      <w:r>
        <w:rPr>
          <w:i/>
        </w:rPr>
        <w:t>ard defines the attribute id, contained within the element &lt;mn&gt;</w:t>
      </w:r>
    </w:p>
    <w:p w:rsidR="00C81F29" w:rsidRDefault="00B2009B">
      <w:pPr>
        <w:pStyle w:val="Definition-Field2"/>
      </w:pPr>
      <w:r>
        <w:t>This attribute is not supported in Excel 2013 or later.</w:t>
      </w:r>
    </w:p>
    <w:p w:rsidR="00C81F29" w:rsidRDefault="00B2009B">
      <w:pPr>
        <w:pStyle w:val="Definition-Field"/>
      </w:pPr>
      <w:r>
        <w:t xml:space="preserve">x.   </w:t>
      </w:r>
      <w:r>
        <w:rPr>
          <w:i/>
        </w:rPr>
        <w:t>The standard defines the attribute mathbackground, contained within the element &lt;mn&gt;</w:t>
      </w:r>
    </w:p>
    <w:p w:rsidR="00C81F29" w:rsidRDefault="00B2009B">
      <w:pPr>
        <w:pStyle w:val="Definition-Field2"/>
      </w:pPr>
      <w:r>
        <w:t xml:space="preserve">This attribute is not supported in Excel 2013 </w:t>
      </w:r>
      <w:r>
        <w:t>or later.</w:t>
      </w:r>
    </w:p>
    <w:p w:rsidR="00C81F29" w:rsidRDefault="00B2009B">
      <w:pPr>
        <w:pStyle w:val="Definition-Field"/>
      </w:pPr>
      <w:r>
        <w:t xml:space="preserve">y.   </w:t>
      </w:r>
      <w:r>
        <w:rPr>
          <w:i/>
        </w:rPr>
        <w:t>The standard defines the attribute mathcolor, contained within the element &lt;mn&gt;</w:t>
      </w:r>
    </w:p>
    <w:p w:rsidR="00C81F29" w:rsidRDefault="00B2009B">
      <w:pPr>
        <w:pStyle w:val="Definition-Field2"/>
      </w:pPr>
      <w:r>
        <w:t>This attribute is supported in Excel 2013 and later.</w:t>
      </w:r>
    </w:p>
    <w:p w:rsidR="00C81F29" w:rsidRDefault="00B2009B">
      <w:pPr>
        <w:pStyle w:val="Definition-Field2"/>
      </w:pPr>
      <w:r>
        <w:t>On load, Excel reads the mathcolor attribute in an &lt;mn&gt; element. On save, Excel does not write the mathcolor</w:t>
      </w:r>
      <w:r>
        <w:t xml:space="preserve"> attribute in an &lt;mn&gt; element. </w:t>
      </w:r>
    </w:p>
    <w:p w:rsidR="00C81F29" w:rsidRDefault="00B2009B">
      <w:pPr>
        <w:pStyle w:val="Definition-Field"/>
      </w:pPr>
      <w:r>
        <w:t xml:space="preserve">z.   </w:t>
      </w:r>
      <w:r>
        <w:rPr>
          <w:i/>
        </w:rPr>
        <w:t>The standard defines the attribute mathsize, contained within the element &lt;mn&gt;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aa.  </w:t>
      </w:r>
      <w:r>
        <w:rPr>
          <w:i/>
        </w:rPr>
        <w:t>The standard defines the attribute mathvariant, contained within the element &lt;m</w:t>
      </w:r>
      <w:r>
        <w:rPr>
          <w:i/>
        </w:rPr>
        <w:t>n&gt;</w:t>
      </w:r>
    </w:p>
    <w:p w:rsidR="00C81F29" w:rsidRDefault="00B2009B">
      <w:pPr>
        <w:pStyle w:val="Definition-Field2"/>
      </w:pPr>
      <w:r>
        <w:t>This attribute is supported in Excel 2013 and later.</w:t>
      </w:r>
    </w:p>
    <w:p w:rsidR="00C81F29" w:rsidRDefault="00B2009B">
      <w:pPr>
        <w:pStyle w:val="Definition-Field2"/>
      </w:pPr>
      <w:r>
        <w:t>On load, Excel reads the mathvariant attribute in an &lt;mn&gt; element.</w:t>
      </w:r>
    </w:p>
    <w:p w:rsidR="00C81F29" w:rsidRDefault="00B2009B">
      <w:pPr>
        <w:pStyle w:val="Definition-Field2"/>
      </w:pPr>
      <w:r>
        <w:t>On save, Excel does not write the mathvariant attribute in an &lt;mn&gt; element. All math alphanumeric characters are written using Unicod</w:t>
      </w:r>
      <w:r>
        <w:t xml:space="preserve">e code points. </w:t>
      </w:r>
    </w:p>
    <w:p w:rsidR="00C81F29" w:rsidRDefault="00B2009B">
      <w:pPr>
        <w:pStyle w:val="Definition-Field"/>
      </w:pPr>
      <w:r>
        <w:t xml:space="preserve">bb.  </w:t>
      </w:r>
      <w:r>
        <w:rPr>
          <w:i/>
        </w:rPr>
        <w:t>The standard defines the attribute style, contained within the element &lt;mn&gt;</w:t>
      </w:r>
    </w:p>
    <w:p w:rsidR="00C81F29" w:rsidRDefault="00B2009B">
      <w:pPr>
        <w:pStyle w:val="Definition-Field2"/>
      </w:pPr>
      <w:r>
        <w:t>This attribute is not supported in Excel 2013 or later.</w:t>
      </w:r>
    </w:p>
    <w:p w:rsidR="00C81F29" w:rsidRDefault="00B2009B">
      <w:pPr>
        <w:pStyle w:val="Definition-Field"/>
      </w:pPr>
      <w:r>
        <w:t xml:space="preserve">cc.  </w:t>
      </w:r>
      <w:r>
        <w:rPr>
          <w:i/>
        </w:rPr>
        <w:t>The standard defines the attribute xref, contained within the element &lt;mn&gt;</w:t>
      </w:r>
    </w:p>
    <w:p w:rsidR="00C81F29" w:rsidRDefault="00B2009B">
      <w:pPr>
        <w:pStyle w:val="Definition-Field2"/>
      </w:pPr>
      <w:r>
        <w:t>This attribute is not supported in Excel 2013 or later.</w:t>
      </w:r>
    </w:p>
    <w:p w:rsidR="00C81F29" w:rsidRDefault="00B2009B">
      <w:pPr>
        <w:pStyle w:val="Definition-Field"/>
      </w:pPr>
      <w:r>
        <w:t xml:space="preserve">dd.  </w:t>
      </w:r>
      <w:r>
        <w:rPr>
          <w:i/>
        </w:rPr>
        <w:t>The standard defines the element &lt;mn&gt;</w:t>
      </w:r>
    </w:p>
    <w:p w:rsidR="00C81F29" w:rsidRDefault="00B2009B">
      <w:pPr>
        <w:pStyle w:val="Definition-Field2"/>
      </w:pPr>
      <w:r>
        <w:t>This element is supported in PowerPoint 2013 and later.</w:t>
      </w:r>
    </w:p>
    <w:p w:rsidR="00C81F29" w:rsidRDefault="00B2009B">
      <w:pPr>
        <w:pStyle w:val="Definition-Field"/>
      </w:pPr>
      <w:r>
        <w:t xml:space="preserve">ee.  </w:t>
      </w:r>
      <w:r>
        <w:rPr>
          <w:i/>
        </w:rPr>
        <w:t>The standard defines the attribute class, contained within the element &lt;mn&gt;</w:t>
      </w:r>
    </w:p>
    <w:p w:rsidR="00C81F29" w:rsidRDefault="00B2009B">
      <w:pPr>
        <w:pStyle w:val="Definition-Field2"/>
      </w:pPr>
      <w:r>
        <w:t>This attribute is no</w:t>
      </w:r>
      <w:r>
        <w:t>t supported in PowerPoint 2013 or later.</w:t>
      </w:r>
    </w:p>
    <w:p w:rsidR="00C81F29" w:rsidRDefault="00B2009B">
      <w:pPr>
        <w:pStyle w:val="Definition-Field"/>
      </w:pPr>
      <w:r>
        <w:t xml:space="preserve">ff.  </w:t>
      </w:r>
      <w:r>
        <w:rPr>
          <w:i/>
        </w:rPr>
        <w:t>The standard defines the attribute color, contained within the element &lt;mn&gt;</w:t>
      </w:r>
    </w:p>
    <w:p w:rsidR="00C81F29" w:rsidRDefault="00B2009B">
      <w:pPr>
        <w:pStyle w:val="Definition-Field2"/>
      </w:pPr>
      <w:r>
        <w:t>This attribute is supported in PowerPoint 2013 and later.</w:t>
      </w:r>
    </w:p>
    <w:p w:rsidR="00C81F29" w:rsidRDefault="00B2009B">
      <w:pPr>
        <w:pStyle w:val="Definition-Field2"/>
      </w:pPr>
      <w:r>
        <w:t>On load, PowerPoint reads the color attribute in an &lt;mn&gt; element. On save, P</w:t>
      </w:r>
      <w:r>
        <w:t xml:space="preserve">owerPoint does not write the color attribute in an &lt;mn&gt; element. </w:t>
      </w:r>
    </w:p>
    <w:p w:rsidR="00C81F29" w:rsidRDefault="00B2009B">
      <w:pPr>
        <w:pStyle w:val="Definition-Field"/>
      </w:pPr>
      <w:r>
        <w:t xml:space="preserve">gg.  </w:t>
      </w:r>
      <w:r>
        <w:rPr>
          <w:i/>
        </w:rPr>
        <w:t>The standard defines the attribute fontfamily, contained within the element &lt;mn&gt;</w:t>
      </w:r>
    </w:p>
    <w:p w:rsidR="00C81F29" w:rsidRDefault="00B2009B">
      <w:pPr>
        <w:pStyle w:val="Definition-Field2"/>
      </w:pPr>
      <w:r>
        <w:t>This attribute is not supported in PowerPoint 2013 or later.</w:t>
      </w:r>
    </w:p>
    <w:p w:rsidR="00C81F29" w:rsidRDefault="00B2009B">
      <w:pPr>
        <w:pStyle w:val="Definition-Field"/>
      </w:pPr>
      <w:r>
        <w:t xml:space="preserve">hh.  </w:t>
      </w:r>
      <w:r>
        <w:rPr>
          <w:i/>
        </w:rPr>
        <w:t xml:space="preserve">The standard defines the attribute </w:t>
      </w:r>
      <w:r>
        <w:rPr>
          <w:i/>
        </w:rPr>
        <w:t>fontsize, contained within the element &lt;mn&gt;</w:t>
      </w:r>
    </w:p>
    <w:p w:rsidR="00C81F29" w:rsidRDefault="00B2009B">
      <w:pPr>
        <w:pStyle w:val="Definition-Field2"/>
      </w:pPr>
      <w:r>
        <w:t>This attribute is not supported in PowerPoint 2013 or later.</w:t>
      </w:r>
    </w:p>
    <w:p w:rsidR="00C81F29" w:rsidRDefault="00B2009B">
      <w:pPr>
        <w:pStyle w:val="Definition-Field"/>
      </w:pPr>
      <w:r>
        <w:t xml:space="preserve">ii.  </w:t>
      </w:r>
      <w:r>
        <w:rPr>
          <w:i/>
        </w:rPr>
        <w:t>The standard defines the attribute fontstyle, contained within the element &lt;mn&gt;</w:t>
      </w:r>
    </w:p>
    <w:p w:rsidR="00C81F29" w:rsidRDefault="00B2009B">
      <w:pPr>
        <w:pStyle w:val="Definition-Field2"/>
      </w:pPr>
      <w:r>
        <w:t>This attribute is supported in PowerPoint 2013 and later.</w:t>
      </w:r>
    </w:p>
    <w:p w:rsidR="00C81F29" w:rsidRDefault="00B2009B">
      <w:pPr>
        <w:pStyle w:val="Definition-Field2"/>
      </w:pPr>
      <w:r>
        <w:t>On load,</w:t>
      </w:r>
      <w:r>
        <w:t xml:space="preserve"> PowerPoint reads the fontstyle attribute in an &lt;mn&gt; element. On save, PowerPoint does not write the fontstyle attribute in an &lt;mn&gt; element. </w:t>
      </w:r>
    </w:p>
    <w:p w:rsidR="00C81F29" w:rsidRDefault="00B2009B">
      <w:pPr>
        <w:pStyle w:val="Definition-Field"/>
      </w:pPr>
      <w:r>
        <w:t xml:space="preserve">jj.  </w:t>
      </w:r>
      <w:r>
        <w:rPr>
          <w:i/>
        </w:rPr>
        <w:t>The standard defines the attribute fontweight, contained within the element &lt;mn&gt;</w:t>
      </w:r>
    </w:p>
    <w:p w:rsidR="00C81F29" w:rsidRDefault="00B2009B">
      <w:pPr>
        <w:pStyle w:val="Definition-Field2"/>
      </w:pPr>
      <w:r>
        <w:t xml:space="preserve">This attribute is supported </w:t>
      </w:r>
      <w:r>
        <w:t>in PowerPoint 2013 and later.</w:t>
      </w:r>
    </w:p>
    <w:p w:rsidR="00C81F29" w:rsidRDefault="00B2009B">
      <w:pPr>
        <w:pStyle w:val="Definition-Field2"/>
      </w:pPr>
      <w:r>
        <w:t xml:space="preserve">On load, PowerPoint reads the fontweight attribute in an &lt;mn&gt; element. On save, PowerPoint does not write the fontweight attribute in an &lt;mn&gt; element. </w:t>
      </w:r>
    </w:p>
    <w:p w:rsidR="00C81F29" w:rsidRDefault="00B2009B">
      <w:pPr>
        <w:pStyle w:val="Definition-Field"/>
      </w:pPr>
      <w:r>
        <w:t xml:space="preserve">kk.  </w:t>
      </w:r>
      <w:r>
        <w:rPr>
          <w:i/>
        </w:rPr>
        <w:t>The standard defines the attribute id, contained within the element &lt;</w:t>
      </w:r>
      <w:r>
        <w:rPr>
          <w:i/>
        </w:rPr>
        <w:t>mn&gt;</w:t>
      </w:r>
    </w:p>
    <w:p w:rsidR="00C81F29" w:rsidRDefault="00B2009B">
      <w:pPr>
        <w:pStyle w:val="Definition-Field2"/>
      </w:pPr>
      <w:r>
        <w:t>This attribute is not supported in PowerPoint 2013 or later.</w:t>
      </w:r>
    </w:p>
    <w:p w:rsidR="00C81F29" w:rsidRDefault="00B2009B">
      <w:pPr>
        <w:pStyle w:val="Definition-Field"/>
      </w:pPr>
      <w:r>
        <w:t xml:space="preserve">ll.  </w:t>
      </w:r>
      <w:r>
        <w:rPr>
          <w:i/>
        </w:rPr>
        <w:t>The standard defines the attribute mathbackground, contained within the element &lt;mn&gt;</w:t>
      </w:r>
    </w:p>
    <w:p w:rsidR="00C81F29" w:rsidRDefault="00B2009B">
      <w:pPr>
        <w:pStyle w:val="Definition-Field2"/>
      </w:pPr>
      <w:r>
        <w:t>This attribute is not supported in PowerPoint 2013 or later.</w:t>
      </w:r>
    </w:p>
    <w:p w:rsidR="00C81F29" w:rsidRDefault="00B2009B">
      <w:pPr>
        <w:pStyle w:val="Definition-Field"/>
      </w:pPr>
      <w:r>
        <w:t xml:space="preserve">mm.  </w:t>
      </w:r>
      <w:r>
        <w:rPr>
          <w:i/>
        </w:rPr>
        <w:t xml:space="preserve">The standard defines the attribute </w:t>
      </w:r>
      <w:r>
        <w:rPr>
          <w:i/>
        </w:rPr>
        <w:t>mathcolor, contained within the element &lt;mn&gt;</w:t>
      </w:r>
    </w:p>
    <w:p w:rsidR="00C81F29" w:rsidRDefault="00B2009B">
      <w:pPr>
        <w:pStyle w:val="Definition-Field2"/>
      </w:pPr>
      <w:r>
        <w:lastRenderedPageBreak/>
        <w:t>This attribute is supported in PowerPoint 2013 and later.</w:t>
      </w:r>
    </w:p>
    <w:p w:rsidR="00C81F29" w:rsidRDefault="00B2009B">
      <w:pPr>
        <w:pStyle w:val="Definition-Field2"/>
      </w:pPr>
      <w:r>
        <w:t xml:space="preserve">On load, PowerPoint reads the mathcolor attribute in an &lt;mn&gt; element. On save, PowerPoint does not write the mathcolor attribute in an &lt;mn&gt; element. </w:t>
      </w:r>
    </w:p>
    <w:p w:rsidR="00C81F29" w:rsidRDefault="00B2009B">
      <w:pPr>
        <w:pStyle w:val="Definition-Field"/>
      </w:pPr>
      <w:r>
        <w:t>nn.</w:t>
      </w:r>
      <w:r>
        <w:t xml:space="preserve">  </w:t>
      </w:r>
      <w:r>
        <w:rPr>
          <w:i/>
        </w:rPr>
        <w:t>The standard defines the attribute mathsize, contained within the element &lt;mn&gt;</w:t>
      </w:r>
    </w:p>
    <w:p w:rsidR="00C81F29" w:rsidRDefault="00B2009B">
      <w:pPr>
        <w:pStyle w:val="Definition-Field2"/>
      </w:pPr>
      <w:r>
        <w:t>This attribute is not supported in PowerPoint 2013 or later.</w:t>
      </w:r>
    </w:p>
    <w:p w:rsidR="00C81F29" w:rsidRDefault="00B2009B">
      <w:pPr>
        <w:pStyle w:val="Definition-Field"/>
      </w:pPr>
      <w:r>
        <w:t xml:space="preserve">oo.  </w:t>
      </w:r>
      <w:r>
        <w:rPr>
          <w:i/>
        </w:rPr>
        <w:t>The standard defines the attribute mathvariant, contained within the element &lt;mn&gt;</w:t>
      </w:r>
    </w:p>
    <w:p w:rsidR="00C81F29" w:rsidRDefault="00B2009B">
      <w:pPr>
        <w:pStyle w:val="Definition-Field2"/>
      </w:pPr>
      <w:r>
        <w:t>This attribute is supported in PowerPoint 2013 and later.</w:t>
      </w:r>
    </w:p>
    <w:p w:rsidR="00C81F29" w:rsidRDefault="00B2009B">
      <w:pPr>
        <w:pStyle w:val="Definition-Field2"/>
      </w:pPr>
      <w:r>
        <w:t>On load, PowerPoint reads the mathvariant attribute in an &lt;mn&gt; element.</w:t>
      </w:r>
    </w:p>
    <w:p w:rsidR="00C81F29" w:rsidRDefault="00B2009B">
      <w:pPr>
        <w:pStyle w:val="Definition-Field2"/>
      </w:pPr>
      <w:r>
        <w:t xml:space="preserve">On save, PowerPoint does not write the mathvariant attribute in an &lt;mn&gt; element. All math alphanumeric characters are written </w:t>
      </w:r>
      <w:r>
        <w:t xml:space="preserve">using Unicode code points. </w:t>
      </w:r>
    </w:p>
    <w:p w:rsidR="00C81F29" w:rsidRDefault="00B2009B">
      <w:pPr>
        <w:pStyle w:val="Definition-Field"/>
      </w:pPr>
      <w:r>
        <w:t xml:space="preserve">pp.  </w:t>
      </w:r>
      <w:r>
        <w:rPr>
          <w:i/>
        </w:rPr>
        <w:t>The standard defines the attribute style, contained within the element &lt;mn&gt;</w:t>
      </w:r>
    </w:p>
    <w:p w:rsidR="00C81F29" w:rsidRDefault="00B2009B">
      <w:pPr>
        <w:pStyle w:val="Definition-Field2"/>
      </w:pPr>
      <w:r>
        <w:t>This attribute is not supported in PowerPoint 2013 or later.</w:t>
      </w:r>
    </w:p>
    <w:p w:rsidR="00C81F29" w:rsidRDefault="00B2009B">
      <w:pPr>
        <w:pStyle w:val="Definition-Field"/>
      </w:pPr>
      <w:r>
        <w:t xml:space="preserve">qq.  </w:t>
      </w:r>
      <w:r>
        <w:rPr>
          <w:i/>
        </w:rPr>
        <w:t>The standard defines the attribute xref, contained within the element &lt;mn&gt;</w:t>
      </w:r>
    </w:p>
    <w:p w:rsidR="00C81F29" w:rsidRDefault="00B2009B">
      <w:pPr>
        <w:pStyle w:val="Definition-Field2"/>
      </w:pPr>
      <w:r>
        <w:t>This a</w:t>
      </w:r>
      <w:r>
        <w:t>ttribute is not supported in PowerPoint 2013 or later.</w:t>
      </w:r>
    </w:p>
    <w:p w:rsidR="00C81F29" w:rsidRDefault="00B2009B">
      <w:pPr>
        <w:pStyle w:val="Heading3"/>
      </w:pPr>
      <w:bookmarkStart w:id="677" w:name="section_d8767af5ac5a47aaa3ca688f9e3b937b"/>
      <w:bookmarkStart w:id="678" w:name="_Toc174685012"/>
      <w:r>
        <w:t>Part 3 Section 14.6 (MathML 2.0 Section 3.2.5), Operator, Fence, Separator or Accent (mo)</w:t>
      </w:r>
      <w:bookmarkEnd w:id="677"/>
      <w:bookmarkEnd w:id="678"/>
      <w:r>
        <w:fldChar w:fldCharType="begin"/>
      </w:r>
      <w:r>
        <w:instrText xml:space="preserve"> XE "Operator - Fence - Separator or Accent (mo)" </w:instrText>
      </w:r>
      <w:r>
        <w:fldChar w:fldCharType="end"/>
      </w:r>
    </w:p>
    <w:p w:rsidR="00C81F29" w:rsidRDefault="00B2009B">
      <w:pPr>
        <w:pStyle w:val="Definition-Field"/>
      </w:pPr>
      <w:r>
        <w:t xml:space="preserve">a.   </w:t>
      </w:r>
      <w:r>
        <w:rPr>
          <w:i/>
        </w:rPr>
        <w:t>The standard defines the element &lt;mo&gt;</w:t>
      </w:r>
    </w:p>
    <w:p w:rsidR="00C81F29" w:rsidRDefault="00B2009B">
      <w:pPr>
        <w:pStyle w:val="Definition-Field2"/>
      </w:pPr>
      <w:r>
        <w:t xml:space="preserve">This element is </w:t>
      </w:r>
      <w:r>
        <w:t>supported in MathML in Word 2013 and later.</w:t>
      </w:r>
    </w:p>
    <w:p w:rsidR="00C81F29" w:rsidRDefault="00B2009B">
      <w:pPr>
        <w:pStyle w:val="Definition-Field2"/>
      </w:pPr>
      <w:r>
        <w:t>On save, MathML in Word does not write out the mathvariant, fontweight, or fontstyle attributes for the &lt;mo&gt; element.</w:t>
      </w:r>
    </w:p>
    <w:p w:rsidR="00C81F29" w:rsidRDefault="00B2009B">
      <w:pPr>
        <w:pStyle w:val="Definition-Field2"/>
      </w:pPr>
      <w:r>
        <w:t>On load, MathML in Word recognizes MathML &lt;mrow&gt; elements as functions if the following are tr</w:t>
      </w:r>
      <w:r>
        <w:t>ue:</w:t>
      </w:r>
    </w:p>
    <w:p w:rsidR="00C81F29" w:rsidRDefault="00B2009B">
      <w:pPr>
        <w:pStyle w:val="ListParagraph"/>
        <w:numPr>
          <w:ilvl w:val="0"/>
          <w:numId w:val="143"/>
        </w:numPr>
        <w:contextualSpacing/>
      </w:pPr>
      <w:r>
        <w:t>There are three child elements.</w:t>
      </w:r>
    </w:p>
    <w:p w:rsidR="00C81F29" w:rsidRDefault="00B2009B">
      <w:pPr>
        <w:pStyle w:val="ListParagraph"/>
        <w:numPr>
          <w:ilvl w:val="0"/>
          <w:numId w:val="143"/>
        </w:numPr>
      </w:pPr>
      <w:r>
        <w:t>The second child element is an &lt;mo&gt; element that contains one character - the function apply character, &lt;U+2061&gt;.</w:t>
      </w:r>
    </w:p>
    <w:p w:rsidR="00C81F29" w:rsidRDefault="00B2009B">
      <w:pPr>
        <w:pStyle w:val="Definition-Field2"/>
      </w:pPr>
      <w:r>
        <w:t xml:space="preserve">On load, Nary operators with no limits defined are interpreted as regular operators. </w:t>
      </w:r>
    </w:p>
    <w:p w:rsidR="00C81F29" w:rsidRDefault="00B2009B">
      <w:pPr>
        <w:pStyle w:val="Definition-Field2"/>
      </w:pPr>
      <w:r>
        <w:t>MathML in Word may i</w:t>
      </w:r>
      <w:r>
        <w:t xml:space="preserve">nconsistently apply italic formatting to operators. </w:t>
      </w:r>
    </w:p>
    <w:p w:rsidR="00C81F29" w:rsidRDefault="00B2009B">
      <w:pPr>
        <w:pStyle w:val="Definition-Field2"/>
      </w:pPr>
      <w:r>
        <w:t>On load, operators are always assumed to have italics applied unless mathvariant, fontweight, or fontstyle attributes are present and state otherwise. (For example, &lt;mo mathvariant="normal"&gt; +&lt;/mo&gt;). The</w:t>
      </w:r>
      <w:r>
        <w:t xml:space="preserve"> values of the mathvariant, fontweight or fontstyle attributes are reflected on the format buttons on the MathML in Word user interface, but may not impact whether the operator renders in italics or non-italics.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accent,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lastRenderedPageBreak/>
        <w:t>On load, OfficeArt Math in Word reads the accent attribute in an &lt;mo&gt; element.</w:t>
      </w:r>
    </w:p>
    <w:p w:rsidR="00C81F29" w:rsidRDefault="00B2009B">
      <w:pPr>
        <w:pStyle w:val="Definition-Field2"/>
      </w:pPr>
      <w:r>
        <w:t xml:space="preserve">On save, OfficeArt Math in Word  does not write the accent attribute in an &lt;mo&gt; element. </w:t>
      </w:r>
    </w:p>
    <w:p w:rsidR="00C81F29" w:rsidRDefault="00B2009B">
      <w:pPr>
        <w:pStyle w:val="Definition-Field"/>
      </w:pPr>
      <w:r>
        <w:t xml:space="preserve">c.   </w:t>
      </w:r>
      <w:r>
        <w:rPr>
          <w:i/>
        </w:rPr>
        <w:t>The standard</w:t>
      </w:r>
      <w:r>
        <w:rPr>
          <w:i/>
        </w:rPr>
        <w:t xml:space="preserve"> defines the attribute class,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 xml:space="preserve">The standard defines the attribute color, </w:t>
      </w:r>
      <w:r>
        <w:rPr>
          <w:i/>
        </w:rPr>
        <w:t>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 xml:space="preserve">On load, OfficeArt Math in Word reads the color attribute in an &lt;mo&gt; element. On save, </w:t>
      </w:r>
      <w:r>
        <w:t xml:space="preserve">OfficeArt Math in Word does not write the color attribute in an &lt;mo&gt; element. </w:t>
      </w:r>
    </w:p>
    <w:p w:rsidR="00C81F29" w:rsidRDefault="00B2009B">
      <w:pPr>
        <w:pStyle w:val="Definition-Field"/>
      </w:pPr>
      <w:r>
        <w:t xml:space="preserve">e.   </w:t>
      </w:r>
      <w:r>
        <w:rPr>
          <w:i/>
        </w:rPr>
        <w:t>The standard defines the attribute fence,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MathML in Word does not support</w:t>
      </w:r>
      <w:r>
        <w:t xml:space="preserve"> this attribute. MathML in Word does support the &lt;mfence&gt; element on load, which can be used instead. </w:t>
      </w:r>
    </w:p>
    <w:p w:rsidR="00C81F29" w:rsidRDefault="00B2009B">
      <w:pPr>
        <w:pStyle w:val="Definition-Field2"/>
      </w:pPr>
      <w:r>
        <w:t>This attribute is supported in OfficeArt Math in Word 2013 and later.</w:t>
      </w:r>
    </w:p>
    <w:p w:rsidR="00C81F29" w:rsidRDefault="00B2009B">
      <w:pPr>
        <w:pStyle w:val="Definition-Field"/>
      </w:pPr>
      <w:r>
        <w:t xml:space="preserve">f.   </w:t>
      </w:r>
      <w:r>
        <w:rPr>
          <w:i/>
        </w:rPr>
        <w:t>The standard defines the attribute fontfamily, contained within the element &lt;m</w:t>
      </w:r>
      <w:r>
        <w:rPr>
          <w:i/>
        </w:rPr>
        <w:t>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attribute fontsize, contained within the element &lt;mo&gt;</w:t>
      </w:r>
    </w:p>
    <w:p w:rsidR="00C81F29" w:rsidRDefault="00B2009B">
      <w:pPr>
        <w:pStyle w:val="Definition-Field2"/>
      </w:pPr>
      <w:r>
        <w:t>This attribute is not supported</w:t>
      </w:r>
      <w:r>
        <w:t xml:space="preserve">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attribute fontstyle, contained within the element &lt;mo&gt;</w:t>
      </w:r>
    </w:p>
    <w:p w:rsidR="00C81F29" w:rsidRDefault="00B2009B">
      <w:pPr>
        <w:pStyle w:val="Definition-Field2"/>
      </w:pPr>
      <w:r>
        <w:t>This attribute is supported in Word 2013 and later.</w:t>
      </w:r>
    </w:p>
    <w:p w:rsidR="00C81F29" w:rsidRDefault="00B2009B">
      <w:pPr>
        <w:pStyle w:val="Definition-Field2"/>
      </w:pPr>
      <w:r>
        <w:t>On load, Wor</w:t>
      </w:r>
      <w:r>
        <w:t xml:space="preserve">d reads the fontstyle attribute in an &lt;mo&gt; element. On save, Word does not write the fontstyle attribute in an &lt;mo&gt; element. </w:t>
      </w:r>
    </w:p>
    <w:p w:rsidR="00C81F29" w:rsidRDefault="00B2009B">
      <w:pPr>
        <w:pStyle w:val="Definition-Field"/>
      </w:pPr>
      <w:r>
        <w:t xml:space="preserve">i.   </w:t>
      </w:r>
      <w:r>
        <w:rPr>
          <w:i/>
        </w:rPr>
        <w:t>The standard defines the attribute fontweight, contained within the element &lt;mo&gt;</w:t>
      </w:r>
    </w:p>
    <w:p w:rsidR="00C81F29" w:rsidRDefault="00B2009B">
      <w:pPr>
        <w:pStyle w:val="Definition-Field2"/>
      </w:pPr>
      <w:r>
        <w:t>This attribute is supported in Word 2013 and</w:t>
      </w:r>
      <w:r>
        <w:t xml:space="preserve"> later.</w:t>
      </w:r>
    </w:p>
    <w:p w:rsidR="00C81F29" w:rsidRDefault="00B2009B">
      <w:pPr>
        <w:pStyle w:val="Definition-Field2"/>
      </w:pPr>
      <w:r>
        <w:t xml:space="preserve">On load, Word reads the fontweight attribute in an &lt;mo&gt; element. On save, Word does not write the fontweight attribute in an &lt;mo&gt; element. </w:t>
      </w:r>
    </w:p>
    <w:p w:rsidR="00C81F29" w:rsidRDefault="00B2009B">
      <w:pPr>
        <w:pStyle w:val="Definition-Field"/>
      </w:pPr>
      <w:r>
        <w:t xml:space="preserve">j.   </w:t>
      </w:r>
      <w:r>
        <w:rPr>
          <w:i/>
        </w:rPr>
        <w:t>The standard defines the attribute form, contained within the element &lt;mo&gt;</w:t>
      </w:r>
    </w:p>
    <w:p w:rsidR="00C81F29" w:rsidRDefault="00B2009B">
      <w:pPr>
        <w:pStyle w:val="Definition-Field2"/>
      </w:pPr>
      <w:r>
        <w:t>This attribute is not suppor</w:t>
      </w:r>
      <w:r>
        <w:t>ted in MathML in Word 2013 or later.</w:t>
      </w:r>
    </w:p>
    <w:p w:rsidR="00C81F29" w:rsidRDefault="00B2009B">
      <w:pPr>
        <w:pStyle w:val="Definition-Field2"/>
      </w:pPr>
      <w:r>
        <w:t>This attribute is supported in OfficeArt Math in Word 2013 and later.</w:t>
      </w:r>
    </w:p>
    <w:p w:rsidR="00C81F29" w:rsidRDefault="00B2009B">
      <w:pPr>
        <w:pStyle w:val="Definition-Field"/>
      </w:pPr>
      <w:r>
        <w:t xml:space="preserve">k.   </w:t>
      </w:r>
      <w:r>
        <w:rPr>
          <w:i/>
        </w:rPr>
        <w:t>The standard defines the attribute id,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lastRenderedPageBreak/>
        <w:t>This a</w:t>
      </w:r>
      <w:r>
        <w:t>ttribute is not supported in OfficeArt Math in Word 2013 or later.</w:t>
      </w:r>
    </w:p>
    <w:p w:rsidR="00C81F29" w:rsidRDefault="00B2009B">
      <w:pPr>
        <w:pStyle w:val="Definition-Field"/>
      </w:pPr>
      <w:r>
        <w:t xml:space="preserve">l.   </w:t>
      </w:r>
      <w:r>
        <w:rPr>
          <w:i/>
        </w:rPr>
        <w:t>The standard defines the attribute largeop, contained within the element &lt;mo&gt;</w:t>
      </w:r>
    </w:p>
    <w:p w:rsidR="00C81F29" w:rsidRDefault="00B2009B">
      <w:pPr>
        <w:pStyle w:val="Definition-Field2"/>
      </w:pPr>
      <w:r>
        <w:t>This attribute is not supported in Word 2013 or later.</w:t>
      </w:r>
    </w:p>
    <w:p w:rsidR="00C81F29" w:rsidRDefault="00B2009B">
      <w:pPr>
        <w:pStyle w:val="Definition-Field"/>
      </w:pPr>
      <w:r>
        <w:t xml:space="preserve">m.   </w:t>
      </w:r>
      <w:r>
        <w:rPr>
          <w:i/>
        </w:rPr>
        <w:t xml:space="preserve">The standard defines the attribute lspace, </w:t>
      </w:r>
      <w:r>
        <w:rPr>
          <w:i/>
        </w:rPr>
        <w:t>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n.   </w:t>
      </w:r>
      <w:r>
        <w:rPr>
          <w:i/>
        </w:rPr>
        <w:t>The standard defines the attribute mathbackground, contained within the element</w:t>
      </w:r>
      <w:r>
        <w:rPr>
          <w:i/>
        </w:rPr>
        <w:t xml:space="preserve"> &lt;mo&gt;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mathbackground attribute in an &lt;mo&gt; element. On save, OfficeArt Math in W</w:t>
      </w:r>
      <w:r>
        <w:t xml:space="preserve">ord does not write the mathbackground attribute in an &lt;mo&gt; element. </w:t>
      </w:r>
    </w:p>
    <w:p w:rsidR="00C81F29" w:rsidRDefault="00B2009B">
      <w:pPr>
        <w:pStyle w:val="Definition-Field"/>
      </w:pPr>
      <w:r>
        <w:t xml:space="preserve">o.   </w:t>
      </w:r>
      <w:r>
        <w:rPr>
          <w:i/>
        </w:rPr>
        <w:t>The standard defines the attribute mathcolor,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supported in </w:t>
      </w:r>
      <w:r>
        <w:t>OfficeArt Math in Word 2013 and later.</w:t>
      </w:r>
    </w:p>
    <w:p w:rsidR="00C81F29" w:rsidRDefault="00B2009B">
      <w:pPr>
        <w:pStyle w:val="Definition-Field2"/>
      </w:pPr>
      <w:r>
        <w:t xml:space="preserve">On load, OfficeArt Math in Word reads the mathcolor attribute in an &lt;mo&gt; element. On save, OfficeArt Math in Word does not write the mathcolor attribute in an &lt;mo&gt; element. </w:t>
      </w:r>
    </w:p>
    <w:p w:rsidR="00C81F29" w:rsidRDefault="00B2009B">
      <w:pPr>
        <w:pStyle w:val="Definition-Field"/>
      </w:pPr>
      <w:r>
        <w:t xml:space="preserve">p.   </w:t>
      </w:r>
      <w:r>
        <w:rPr>
          <w:i/>
        </w:rPr>
        <w:t>The standard defines the attribute mat</w:t>
      </w:r>
      <w:r>
        <w:rPr>
          <w:i/>
        </w:rPr>
        <w:t>hsize,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q.   </w:t>
      </w:r>
      <w:r>
        <w:rPr>
          <w:i/>
        </w:rPr>
        <w:t>The standard defines the attribute mathvariant, contained within the ele</w:t>
      </w:r>
      <w:r>
        <w:rPr>
          <w:i/>
        </w:rPr>
        <w:t>ment &lt;mo&gt;</w:t>
      </w:r>
    </w:p>
    <w:p w:rsidR="00C81F29" w:rsidRDefault="00B2009B">
      <w:pPr>
        <w:pStyle w:val="Definition-Field2"/>
      </w:pPr>
      <w:r>
        <w:t>This attribute is supported in Word 2013 and later.</w:t>
      </w:r>
    </w:p>
    <w:p w:rsidR="00C81F29" w:rsidRDefault="00B2009B">
      <w:pPr>
        <w:pStyle w:val="Definition-Field2"/>
      </w:pPr>
      <w:r>
        <w:t>On load, Word reads the mathvariant attribute in an &lt;mo&gt; element.</w:t>
      </w:r>
    </w:p>
    <w:p w:rsidR="00C81F29" w:rsidRDefault="00B2009B">
      <w:pPr>
        <w:pStyle w:val="Definition-Field2"/>
      </w:pPr>
      <w:r>
        <w:t>On save, Word does not write the mathvariant attribute in an &lt;mo&gt; element. All math alphanumeric characters are written using Un</w:t>
      </w:r>
      <w:r>
        <w:t xml:space="preserve">icode code points. </w:t>
      </w:r>
    </w:p>
    <w:p w:rsidR="00C81F29" w:rsidRDefault="00B2009B">
      <w:pPr>
        <w:pStyle w:val="Definition-Field"/>
      </w:pPr>
      <w:r>
        <w:t xml:space="preserve">r.   </w:t>
      </w:r>
      <w:r>
        <w:rPr>
          <w:i/>
        </w:rPr>
        <w:t>The standard defines the property "monospace", contained within the attribute mathvariant, contained within the element &lt;mo&gt;</w:t>
      </w:r>
    </w:p>
    <w:p w:rsidR="00C81F29" w:rsidRDefault="00B2009B">
      <w:pPr>
        <w:pStyle w:val="Definition-Field2"/>
      </w:pPr>
      <w:r>
        <w:t>This property is supported in Word 2013 and later.</w:t>
      </w:r>
    </w:p>
    <w:p w:rsidR="00C81F29" w:rsidRDefault="00B2009B">
      <w:pPr>
        <w:pStyle w:val="Definition-Field2"/>
      </w:pPr>
      <w:r>
        <w:t>On load, Word ignores the mathvariant attribute when it</w:t>
      </w:r>
      <w:r>
        <w:t xml:space="preserve"> has a value of "monospace". </w:t>
      </w:r>
    </w:p>
    <w:p w:rsidR="00C81F29" w:rsidRDefault="00B2009B">
      <w:pPr>
        <w:pStyle w:val="Definition-Field"/>
      </w:pPr>
      <w:r>
        <w:t xml:space="preserve">s.   </w:t>
      </w:r>
      <w:r>
        <w:rPr>
          <w:i/>
        </w:rPr>
        <w:t>The standard defines the attribute maxsize,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t.   </w:t>
      </w:r>
      <w:r>
        <w:rPr>
          <w:i/>
        </w:rPr>
        <w:t>The standard defines the attribute minsize,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lastRenderedPageBreak/>
        <w:t xml:space="preserve">u.   </w:t>
      </w:r>
      <w:r>
        <w:rPr>
          <w:i/>
        </w:rPr>
        <w:t xml:space="preserve">The standard defines the attribute </w:t>
      </w:r>
      <w:r>
        <w:rPr>
          <w:i/>
        </w:rPr>
        <w:t>movablelimits,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v.   </w:t>
      </w:r>
      <w:r>
        <w:rPr>
          <w:i/>
        </w:rPr>
        <w:t xml:space="preserve">The standard defines the attribute rspace, contained within the </w:t>
      </w:r>
      <w:r>
        <w:rPr>
          <w:i/>
        </w:rPr>
        <w:t>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w.   </w:t>
      </w:r>
      <w:r>
        <w:rPr>
          <w:i/>
        </w:rPr>
        <w:t>The standard defines the attribute separator, contained within the element &lt;mo&gt;</w:t>
      </w:r>
    </w:p>
    <w:p w:rsidR="00C81F29" w:rsidRDefault="00B2009B">
      <w:pPr>
        <w:pStyle w:val="Definition-Field2"/>
      </w:pPr>
      <w:r>
        <w:t>This attribute is no</w:t>
      </w:r>
      <w:r>
        <w:t>t supported in MathML in Word 2013 or later.</w:t>
      </w:r>
    </w:p>
    <w:p w:rsidR="00C81F29" w:rsidRDefault="00B2009B">
      <w:pPr>
        <w:pStyle w:val="Definition-Field2"/>
      </w:pPr>
      <w:r>
        <w:t xml:space="preserve">MathML in Word does not support the "separator" attribute of the &lt;mo&gt; element.  MathML in Word does support the &lt;mfence&gt; element on load, which can be used instead. </w:t>
      </w:r>
    </w:p>
    <w:p w:rsidR="00C81F29" w:rsidRDefault="00B2009B">
      <w:pPr>
        <w:pStyle w:val="Definition-Field2"/>
      </w:pPr>
      <w:r>
        <w:t xml:space="preserve">This attribute is not supported in OfficeArt </w:t>
      </w:r>
      <w:r>
        <w:t>Math in Word 2013 or later.</w:t>
      </w:r>
    </w:p>
    <w:p w:rsidR="00C81F29" w:rsidRDefault="00B2009B">
      <w:pPr>
        <w:pStyle w:val="Definition-Field"/>
      </w:pPr>
      <w:r>
        <w:t xml:space="preserve">x.   </w:t>
      </w:r>
      <w:r>
        <w:rPr>
          <w:i/>
        </w:rPr>
        <w:t>The standard defines the attribute stretchy, contained within the element &lt;mo&gt;</w:t>
      </w:r>
    </w:p>
    <w:p w:rsidR="00C81F29" w:rsidRDefault="00B2009B">
      <w:pPr>
        <w:pStyle w:val="Definition-Field2"/>
      </w:pPr>
      <w:r>
        <w:t>This attribute is supported in MathML in Word 2013 and later.</w:t>
      </w:r>
    </w:p>
    <w:p w:rsidR="00C81F29" w:rsidRDefault="00B2009B">
      <w:pPr>
        <w:pStyle w:val="Definition-Field2"/>
      </w:pPr>
      <w:r>
        <w:t>ON SAVE, MathML in Word will emit stretchy for the following N-Ary operators: '&amp;#x</w:t>
      </w:r>
      <w:r>
        <w:t>222B;', '&amp;#x222C;', '&amp;#x222D;', '&amp;#x222E;', '&amp;#x222F;', '&amp;#x2230;', '&amp;#x2232;', '&amp;#x2233;', '&amp;#x2231;', '&amp;#x2229;', '&amp;#x222A;', '&amp;#x220F;', '&amp;#x2210;', '&amp;#x2211;', '&amp;#x22C0;', '&amp;#x22C1;', '&amp;#x22C2;', '&amp;#x22C3;'</w:t>
      </w:r>
    </w:p>
    <w:p w:rsidR="00C81F29" w:rsidRDefault="00B2009B">
      <w:pPr>
        <w:pStyle w:val="Definition-Field2"/>
      </w:pPr>
      <w:r>
        <w:t>ON LOAD, MathML in Word will respect the stre</w:t>
      </w:r>
      <w:r>
        <w:t>tchy attribute for the following N-Ary operators: '&amp;#x222B;', '&amp;#x222C;', '&amp;#x222D;', '&amp;#x222E;', '&amp;#x222F;', '&amp;#x2230;', '&amp;#x2232;', '&amp;#x2233;', '&amp;#x2231;', '&amp;#x2229;', '&amp;#x222A;', '&amp;#x220F;', '&amp;#x2210;', '&amp;#x2211;', '&amp;#x22C0;', '&amp;#x22C1;', '&amp;#x22C2;', '&amp;</w:t>
      </w:r>
      <w:r>
        <w:t>#x22C3;'</w:t>
      </w:r>
    </w:p>
    <w:p w:rsidR="00C81F29" w:rsidRDefault="00B2009B">
      <w:pPr>
        <w:pStyle w:val="Definition-Field2"/>
      </w:pPr>
      <w:r>
        <w:t>ON LOAD, if the stretchy attribute is absent then MathML in Word will interpret the stretchy attribute value to be TRUE for the following N-Ary operators: '&amp;#x222B;', '&amp;#x222E;', '&amp;#x222F;', '&amp;#x2232;', '&amp;#x2233;', '&amp;#x2229;', '&amp;#x222A;', '&amp;#x220F</w:t>
      </w:r>
      <w:r>
        <w:t>;', '&amp;#x2211;', '&amp;#x22C0;', '&amp;#x22C1;', '&amp;#x22C2;', '&amp;#x22C3;'</w:t>
      </w:r>
    </w:p>
    <w:p w:rsidR="00C81F29" w:rsidRDefault="00B2009B">
      <w:pPr>
        <w:pStyle w:val="Definition-Field2"/>
      </w:pPr>
      <w:r>
        <w:t xml:space="preserve">And, MathML in Word will interpret the stretchy attribute value to be FALSE for the following N-Ary operators: '&amp;#x222C;', '&amp;#x222D;', '&amp;#x2230;',  '&amp;#x2231;', '&amp;#x2210;' </w:t>
      </w:r>
    </w:p>
    <w:p w:rsidR="00C81F29" w:rsidRDefault="00B2009B">
      <w:pPr>
        <w:pStyle w:val="Definition-Field2"/>
      </w:pPr>
      <w:r>
        <w:t>This attribute is sup</w:t>
      </w:r>
      <w:r>
        <w:t>ported in OfficeArt Math in Word 2013 and later.</w:t>
      </w:r>
    </w:p>
    <w:p w:rsidR="00C81F29" w:rsidRDefault="00B2009B">
      <w:pPr>
        <w:pStyle w:val="Definition-Field"/>
      </w:pPr>
      <w:r>
        <w:t xml:space="preserve">y.   </w:t>
      </w:r>
      <w:r>
        <w:rPr>
          <w:i/>
        </w:rPr>
        <w:t>The standard defines the attribute style,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w:t>
      </w:r>
      <w:r>
        <w:t>3 or later.</w:t>
      </w:r>
    </w:p>
    <w:p w:rsidR="00C81F29" w:rsidRDefault="00B2009B">
      <w:pPr>
        <w:pStyle w:val="Definition-Field"/>
      </w:pPr>
      <w:r>
        <w:t xml:space="preserve">z.   </w:t>
      </w:r>
      <w:r>
        <w:rPr>
          <w:i/>
        </w:rPr>
        <w:t>The standard defines the attribute symmetric,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aa.  </w:t>
      </w:r>
      <w:r>
        <w:rPr>
          <w:i/>
        </w:rPr>
        <w:t>The standard def</w:t>
      </w:r>
      <w:r>
        <w:rPr>
          <w:i/>
        </w:rPr>
        <w:t>ines the attribute xref, contained within the element &lt;mo&gt;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lastRenderedPageBreak/>
        <w:t xml:space="preserve">bb.  </w:t>
      </w:r>
      <w:r>
        <w:rPr>
          <w:i/>
        </w:rPr>
        <w:t>The standard defines the element &lt;mo&gt;</w:t>
      </w:r>
    </w:p>
    <w:p w:rsidR="00C81F29" w:rsidRDefault="00B2009B">
      <w:pPr>
        <w:pStyle w:val="Definition-Field2"/>
      </w:pPr>
      <w:r>
        <w:t>This element is supported in Excel 2013 and later.</w:t>
      </w:r>
    </w:p>
    <w:p w:rsidR="00C81F29" w:rsidRDefault="00B2009B">
      <w:pPr>
        <w:pStyle w:val="Definition-Field"/>
      </w:pPr>
      <w:r>
        <w:t xml:space="preserve">cc.  </w:t>
      </w:r>
      <w:r>
        <w:rPr>
          <w:i/>
        </w:rPr>
        <w:t>The standard defines the attribute accent, contained within the element &lt;mo&gt;</w:t>
      </w:r>
    </w:p>
    <w:p w:rsidR="00C81F29" w:rsidRDefault="00B2009B">
      <w:pPr>
        <w:pStyle w:val="Definition-Field2"/>
      </w:pPr>
      <w:r>
        <w:t>This attribute is supported in Excel 2013 and later.</w:t>
      </w:r>
    </w:p>
    <w:p w:rsidR="00C81F29" w:rsidRDefault="00B2009B">
      <w:pPr>
        <w:pStyle w:val="Definition-Field2"/>
      </w:pPr>
      <w:r>
        <w:t>On load, Excel reads the accent attribute in an &lt;mo&gt; element.</w:t>
      </w:r>
    </w:p>
    <w:p w:rsidR="00C81F29" w:rsidRDefault="00B2009B">
      <w:pPr>
        <w:pStyle w:val="Definition-Field2"/>
      </w:pPr>
      <w:r>
        <w:t xml:space="preserve">On save, Excel does not write the accent attribute in an &lt;mo&gt; element. </w:t>
      </w:r>
    </w:p>
    <w:p w:rsidR="00C81F29" w:rsidRDefault="00B2009B">
      <w:pPr>
        <w:pStyle w:val="Definition-Field"/>
      </w:pPr>
      <w:r>
        <w:t xml:space="preserve">dd.  </w:t>
      </w:r>
      <w:r>
        <w:rPr>
          <w:i/>
        </w:rPr>
        <w:t>The standard defines the attribute class,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ee.  </w:t>
      </w:r>
      <w:r>
        <w:rPr>
          <w:i/>
        </w:rPr>
        <w:t xml:space="preserve">The standard defines the attribute color, </w:t>
      </w:r>
      <w:r>
        <w:rPr>
          <w:i/>
        </w:rPr>
        <w:t>contained within the element &lt;mo&gt;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color attribute in an &lt;mo&gt; element. On save, Excel does not write the color attribute in an &lt;mo&gt; element. </w:t>
      </w:r>
    </w:p>
    <w:p w:rsidR="00C81F29" w:rsidRDefault="00B2009B">
      <w:pPr>
        <w:pStyle w:val="Definition-Field"/>
      </w:pPr>
      <w:r>
        <w:t xml:space="preserve">ff.  </w:t>
      </w:r>
      <w:r>
        <w:rPr>
          <w:i/>
        </w:rPr>
        <w:t>The standard defines the attribu</w:t>
      </w:r>
      <w:r>
        <w:rPr>
          <w:i/>
        </w:rPr>
        <w:t>te fence, contained within the element &lt;mo&gt;</w:t>
      </w:r>
    </w:p>
    <w:p w:rsidR="00C81F29" w:rsidRDefault="00B2009B">
      <w:pPr>
        <w:pStyle w:val="Definition-Field2"/>
      </w:pPr>
      <w:r>
        <w:t>This attribute is supported in Excel 2013 and later.</w:t>
      </w:r>
    </w:p>
    <w:p w:rsidR="00C81F29" w:rsidRDefault="00B2009B">
      <w:pPr>
        <w:pStyle w:val="Definition-Field"/>
      </w:pPr>
      <w:r>
        <w:t xml:space="preserve">gg.  </w:t>
      </w:r>
      <w:r>
        <w:rPr>
          <w:i/>
        </w:rPr>
        <w:t>The standard defines the attribute fontfamily,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hh.  </w:t>
      </w:r>
      <w:r>
        <w:rPr>
          <w:i/>
        </w:rPr>
        <w:t>The standard</w:t>
      </w:r>
      <w:r>
        <w:rPr>
          <w:i/>
        </w:rPr>
        <w:t xml:space="preserve"> defines the attribute fontsize,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ii.  </w:t>
      </w:r>
      <w:r>
        <w:rPr>
          <w:i/>
        </w:rPr>
        <w:t>The standard defines the attribute fontstyle, contained within the element &lt;mo&gt;</w:t>
      </w:r>
    </w:p>
    <w:p w:rsidR="00C81F29" w:rsidRDefault="00B2009B">
      <w:pPr>
        <w:pStyle w:val="Definition-Field2"/>
      </w:pPr>
      <w:r>
        <w:t>This attribute is supported in Excel 2013 and la</w:t>
      </w:r>
      <w:r>
        <w:t>ter.</w:t>
      </w:r>
    </w:p>
    <w:p w:rsidR="00C81F29" w:rsidRDefault="00B2009B">
      <w:pPr>
        <w:pStyle w:val="Definition-Field2"/>
      </w:pPr>
      <w:r>
        <w:t xml:space="preserve">On load, Excel reads the fontstyle attribute in an &lt;mo&gt; element. On save, Excel does not write the fontstyle attribute in an &lt;mo&gt; element. </w:t>
      </w:r>
    </w:p>
    <w:p w:rsidR="00C81F29" w:rsidRDefault="00B2009B">
      <w:pPr>
        <w:pStyle w:val="Definition-Field"/>
      </w:pPr>
      <w:r>
        <w:t xml:space="preserve">jj.  </w:t>
      </w:r>
      <w:r>
        <w:rPr>
          <w:i/>
        </w:rPr>
        <w:t>The standard defines the attribute fontweight, contained within the element &lt;mo&gt;</w:t>
      </w:r>
    </w:p>
    <w:p w:rsidR="00C81F29" w:rsidRDefault="00B2009B">
      <w:pPr>
        <w:pStyle w:val="Definition-Field2"/>
      </w:pPr>
      <w:r>
        <w:t>This attribute is support</w:t>
      </w:r>
      <w:r>
        <w:t>ed in Excel 2013 and later.</w:t>
      </w:r>
    </w:p>
    <w:p w:rsidR="00C81F29" w:rsidRDefault="00B2009B">
      <w:pPr>
        <w:pStyle w:val="Definition-Field2"/>
      </w:pPr>
      <w:r>
        <w:t xml:space="preserve">On load, Excel reads the fontweight attribute in an &lt;mo&gt; element. On save, Excel does not write the fontweight attribute in an &lt;mo&gt; element. </w:t>
      </w:r>
    </w:p>
    <w:p w:rsidR="00C81F29" w:rsidRDefault="00B2009B">
      <w:pPr>
        <w:pStyle w:val="Definition-Field"/>
      </w:pPr>
      <w:r>
        <w:t xml:space="preserve">kk.  </w:t>
      </w:r>
      <w:r>
        <w:rPr>
          <w:i/>
        </w:rPr>
        <w:t>The standard defines the attribute form, contained within the element &lt;mo&gt;</w:t>
      </w:r>
    </w:p>
    <w:p w:rsidR="00C81F29" w:rsidRDefault="00B2009B">
      <w:pPr>
        <w:pStyle w:val="Definition-Field2"/>
      </w:pPr>
      <w:r>
        <w:t>This a</w:t>
      </w:r>
      <w:r>
        <w:t>ttribute is supported in Excel 2013 and later.</w:t>
      </w:r>
    </w:p>
    <w:p w:rsidR="00C81F29" w:rsidRDefault="00B2009B">
      <w:pPr>
        <w:pStyle w:val="Definition-Field"/>
      </w:pPr>
      <w:r>
        <w:t xml:space="preserve">ll.  </w:t>
      </w:r>
      <w:r>
        <w:rPr>
          <w:i/>
        </w:rPr>
        <w:t>The standard defines the attribute id,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mm.  </w:t>
      </w:r>
      <w:r>
        <w:rPr>
          <w:i/>
        </w:rPr>
        <w:t>The standard defines the attribute lspace, contained within the elemen</w:t>
      </w:r>
      <w:r>
        <w:rPr>
          <w:i/>
        </w:rPr>
        <w:t>t &lt;mo&gt;</w:t>
      </w:r>
    </w:p>
    <w:p w:rsidR="00C81F29" w:rsidRDefault="00B2009B">
      <w:pPr>
        <w:pStyle w:val="Definition-Field2"/>
      </w:pPr>
      <w:r>
        <w:t>This attribute is not supported in Excel 2013 or later.</w:t>
      </w:r>
    </w:p>
    <w:p w:rsidR="00C81F29" w:rsidRDefault="00B2009B">
      <w:pPr>
        <w:pStyle w:val="Definition-Field"/>
      </w:pPr>
      <w:r>
        <w:t xml:space="preserve">nn.  </w:t>
      </w:r>
      <w:r>
        <w:rPr>
          <w:i/>
        </w:rPr>
        <w:t>The standard defines the attribute mathbackground, contained within the element &lt;mo&gt;</w:t>
      </w:r>
    </w:p>
    <w:p w:rsidR="00C81F29" w:rsidRDefault="00B2009B">
      <w:pPr>
        <w:pStyle w:val="Definition-Field2"/>
      </w:pPr>
      <w:r>
        <w:lastRenderedPageBreak/>
        <w:t>This attribute is supported in Excel 2013 and later.</w:t>
      </w:r>
    </w:p>
    <w:p w:rsidR="00C81F29" w:rsidRDefault="00B2009B">
      <w:pPr>
        <w:pStyle w:val="Definition-Field2"/>
      </w:pPr>
      <w:r>
        <w:t xml:space="preserve">On load, Excel reads the mathbackground attribute </w:t>
      </w:r>
      <w:r>
        <w:t xml:space="preserve">in an &lt;mo&gt; element. On save, Excel does not write the mathbackground attribute in an &lt;mo&gt; element. </w:t>
      </w:r>
    </w:p>
    <w:p w:rsidR="00C81F29" w:rsidRDefault="00B2009B">
      <w:pPr>
        <w:pStyle w:val="Definition-Field"/>
      </w:pPr>
      <w:r>
        <w:t xml:space="preserve">oo.  </w:t>
      </w:r>
      <w:r>
        <w:rPr>
          <w:i/>
        </w:rPr>
        <w:t>The standard defines the attribute mathcolor, contained within the element &lt;mo&gt;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mathcolor attribute in an &lt;mo&gt; element. On save, Excel does not write the mathcolor attribute in an &lt;mo&gt; element. </w:t>
      </w:r>
    </w:p>
    <w:p w:rsidR="00C81F29" w:rsidRDefault="00B2009B">
      <w:pPr>
        <w:pStyle w:val="Definition-Field"/>
      </w:pPr>
      <w:r>
        <w:t xml:space="preserve">pp.  </w:t>
      </w:r>
      <w:r>
        <w:rPr>
          <w:i/>
        </w:rPr>
        <w:t>The standard defines the attribute mathsize, contained within the element &lt;mo&gt;</w:t>
      </w:r>
    </w:p>
    <w:p w:rsidR="00C81F29" w:rsidRDefault="00B2009B">
      <w:pPr>
        <w:pStyle w:val="Definition-Field2"/>
      </w:pPr>
      <w:r>
        <w:t xml:space="preserve">This attribute is not supported </w:t>
      </w:r>
      <w:r>
        <w:t>in Excel 2013 or later.</w:t>
      </w:r>
    </w:p>
    <w:p w:rsidR="00C81F29" w:rsidRDefault="00B2009B">
      <w:pPr>
        <w:pStyle w:val="Definition-Field"/>
      </w:pPr>
      <w:r>
        <w:t xml:space="preserve">qq.  </w:t>
      </w:r>
      <w:r>
        <w:rPr>
          <w:i/>
        </w:rPr>
        <w:t>The standard defines the attribute mathvariant, contained within the element &lt;mo&gt;</w:t>
      </w:r>
    </w:p>
    <w:p w:rsidR="00C81F29" w:rsidRDefault="00B2009B">
      <w:pPr>
        <w:pStyle w:val="Definition-Field2"/>
      </w:pPr>
      <w:r>
        <w:t>This attribute is supported in Excel 2013 and later.</w:t>
      </w:r>
    </w:p>
    <w:p w:rsidR="00C81F29" w:rsidRDefault="00B2009B">
      <w:pPr>
        <w:pStyle w:val="Definition-Field2"/>
      </w:pPr>
      <w:r>
        <w:t>On load, Excel reads the mathvariant attribute in an &lt;mo&gt; element.</w:t>
      </w:r>
    </w:p>
    <w:p w:rsidR="00C81F29" w:rsidRDefault="00B2009B">
      <w:pPr>
        <w:pStyle w:val="Definition-Field2"/>
      </w:pPr>
      <w:r>
        <w:t>On save, Excel does not w</w:t>
      </w:r>
      <w:r>
        <w:t xml:space="preserve">rite the mathvariant attribute in an &lt;mo&gt; element. All math alphanumeric characters are written using Unicode code points. </w:t>
      </w:r>
    </w:p>
    <w:p w:rsidR="00C81F29" w:rsidRDefault="00B2009B">
      <w:pPr>
        <w:pStyle w:val="Definition-Field"/>
      </w:pPr>
      <w:r>
        <w:t xml:space="preserve">rr.  </w:t>
      </w:r>
      <w:r>
        <w:rPr>
          <w:i/>
        </w:rPr>
        <w:t>The standard defines the attribute maxsize, contained within the element &lt;mo&gt;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ss.  </w:t>
      </w:r>
      <w:r>
        <w:rPr>
          <w:i/>
        </w:rPr>
        <w:t>The standard defines the attribute minsize,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tt.  </w:t>
      </w:r>
      <w:r>
        <w:rPr>
          <w:i/>
        </w:rPr>
        <w:t>The standard defines the attribute movablelimits, contained within the element &lt;mo&gt;</w:t>
      </w:r>
    </w:p>
    <w:p w:rsidR="00C81F29" w:rsidRDefault="00B2009B">
      <w:pPr>
        <w:pStyle w:val="Definition-Field2"/>
      </w:pPr>
      <w:r>
        <w:t>This attribute is</w:t>
      </w:r>
      <w:r>
        <w:t xml:space="preserve"> not supported in Excel 2013 or later.</w:t>
      </w:r>
    </w:p>
    <w:p w:rsidR="00C81F29" w:rsidRDefault="00B2009B">
      <w:pPr>
        <w:pStyle w:val="Definition-Field"/>
      </w:pPr>
      <w:r>
        <w:t xml:space="preserve">uu.  </w:t>
      </w:r>
      <w:r>
        <w:rPr>
          <w:i/>
        </w:rPr>
        <w:t>The standard defines the attribute rspace,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vv.  </w:t>
      </w:r>
      <w:r>
        <w:rPr>
          <w:i/>
        </w:rPr>
        <w:t>The standard defines the attribute separator, contained within the element</w:t>
      </w:r>
      <w:r>
        <w:rPr>
          <w:i/>
        </w:rPr>
        <w:t xml:space="preserve"> &lt;mo&gt;</w:t>
      </w:r>
    </w:p>
    <w:p w:rsidR="00C81F29" w:rsidRDefault="00B2009B">
      <w:pPr>
        <w:pStyle w:val="Definition-Field2"/>
      </w:pPr>
      <w:r>
        <w:t>This attribute is not supported in Excel 2013 or later.</w:t>
      </w:r>
    </w:p>
    <w:p w:rsidR="00C81F29" w:rsidRDefault="00B2009B">
      <w:pPr>
        <w:pStyle w:val="Definition-Field"/>
      </w:pPr>
      <w:r>
        <w:t xml:space="preserve">ww.  </w:t>
      </w:r>
      <w:r>
        <w:rPr>
          <w:i/>
        </w:rPr>
        <w:t>The standard defines the attribute stretchy, contained within the element &lt;mo&gt;</w:t>
      </w:r>
    </w:p>
    <w:p w:rsidR="00C81F29" w:rsidRDefault="00B2009B">
      <w:pPr>
        <w:pStyle w:val="Definition-Field2"/>
      </w:pPr>
      <w:r>
        <w:t>This attribute is supported in Excel 2013 and later.</w:t>
      </w:r>
    </w:p>
    <w:p w:rsidR="00C81F29" w:rsidRDefault="00B2009B">
      <w:pPr>
        <w:pStyle w:val="Definition-Field"/>
      </w:pPr>
      <w:r>
        <w:t xml:space="preserve">xx.  </w:t>
      </w:r>
      <w:r>
        <w:rPr>
          <w:i/>
        </w:rPr>
        <w:t xml:space="preserve">The standard defines the attribute style, contained </w:t>
      </w:r>
      <w:r>
        <w:rPr>
          <w:i/>
        </w:rPr>
        <w:t>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yy.  </w:t>
      </w:r>
      <w:r>
        <w:rPr>
          <w:i/>
        </w:rPr>
        <w:t>The standard defines the attribute symmetric,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zz.  </w:t>
      </w:r>
      <w:r>
        <w:rPr>
          <w:i/>
        </w:rPr>
        <w:t>The standard defines the attri</w:t>
      </w:r>
      <w:r>
        <w:rPr>
          <w:i/>
        </w:rPr>
        <w:t>bute xref, contained within the element &lt;mo&gt;</w:t>
      </w:r>
    </w:p>
    <w:p w:rsidR="00C81F29" w:rsidRDefault="00B2009B">
      <w:pPr>
        <w:pStyle w:val="Definition-Field2"/>
      </w:pPr>
      <w:r>
        <w:t>This attribute is not supported in Excel 2013 or later.</w:t>
      </w:r>
    </w:p>
    <w:p w:rsidR="00C81F29" w:rsidRDefault="00B2009B">
      <w:pPr>
        <w:pStyle w:val="Definition-Field"/>
      </w:pPr>
      <w:r>
        <w:t xml:space="preserve">aaa. </w:t>
      </w:r>
      <w:r>
        <w:rPr>
          <w:i/>
        </w:rPr>
        <w:t>The standard defines the element &lt;mo&gt;</w:t>
      </w:r>
    </w:p>
    <w:p w:rsidR="00C81F29" w:rsidRDefault="00B2009B">
      <w:pPr>
        <w:pStyle w:val="Definition-Field2"/>
      </w:pPr>
      <w:r>
        <w:lastRenderedPageBreak/>
        <w:t>This element is supported in PowerPoint 2013 and later.</w:t>
      </w:r>
    </w:p>
    <w:p w:rsidR="00C81F29" w:rsidRDefault="00B2009B">
      <w:pPr>
        <w:pStyle w:val="Definition-Field"/>
      </w:pPr>
      <w:r>
        <w:t xml:space="preserve">bbb. </w:t>
      </w:r>
      <w:r>
        <w:rPr>
          <w:i/>
        </w:rPr>
        <w:t>The standard defines the attribute accent, containe</w:t>
      </w:r>
      <w:r>
        <w:rPr>
          <w:i/>
        </w:rPr>
        <w:t>d within the element &lt;mo&gt;</w:t>
      </w:r>
    </w:p>
    <w:p w:rsidR="00C81F29" w:rsidRDefault="00B2009B">
      <w:pPr>
        <w:pStyle w:val="Definition-Field2"/>
      </w:pPr>
      <w:r>
        <w:t>This attribute is supported in PowerPoint 2013 and later.</w:t>
      </w:r>
    </w:p>
    <w:p w:rsidR="00C81F29" w:rsidRDefault="00B2009B">
      <w:pPr>
        <w:pStyle w:val="Definition-Field2"/>
      </w:pPr>
      <w:r>
        <w:t>On load, PowerPoint reads the accent attribute in an &lt;mo&gt; element.</w:t>
      </w:r>
    </w:p>
    <w:p w:rsidR="00C81F29" w:rsidRDefault="00B2009B">
      <w:pPr>
        <w:pStyle w:val="Definition-Field2"/>
      </w:pPr>
      <w:r>
        <w:t xml:space="preserve">On save, PowerPoint does not write the accent attribute in an &lt;mo&gt; element. </w:t>
      </w:r>
    </w:p>
    <w:p w:rsidR="00C81F29" w:rsidRDefault="00B2009B">
      <w:pPr>
        <w:pStyle w:val="Definition-Field"/>
      </w:pPr>
      <w:r>
        <w:t xml:space="preserve">ccc. </w:t>
      </w:r>
      <w:r>
        <w:rPr>
          <w:i/>
        </w:rPr>
        <w:t xml:space="preserve">The standard defines </w:t>
      </w:r>
      <w:r>
        <w:rPr>
          <w:i/>
        </w:rPr>
        <w:t>the attribute class,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ddd. </w:t>
      </w:r>
      <w:r>
        <w:rPr>
          <w:i/>
        </w:rPr>
        <w:t>The standard defines the attribute color, contained within the element &lt;mo&gt;</w:t>
      </w:r>
    </w:p>
    <w:p w:rsidR="00C81F29" w:rsidRDefault="00B2009B">
      <w:pPr>
        <w:pStyle w:val="Definition-Field2"/>
      </w:pPr>
      <w:r>
        <w:t>This attribute is supported in PowerPoint 2013 and later.</w:t>
      </w:r>
    </w:p>
    <w:p w:rsidR="00C81F29" w:rsidRDefault="00B2009B">
      <w:pPr>
        <w:pStyle w:val="Definition-Field2"/>
      </w:pPr>
      <w:r>
        <w:t>O</w:t>
      </w:r>
      <w:r>
        <w:t xml:space="preserve">n load, PowerPoint reads the color attribute in an &lt;mo&gt; element. On save, PowerPoint does not write the color attribute in an &lt;mo&gt; element. </w:t>
      </w:r>
    </w:p>
    <w:p w:rsidR="00C81F29" w:rsidRDefault="00B2009B">
      <w:pPr>
        <w:pStyle w:val="Definition-Field"/>
      </w:pPr>
      <w:r>
        <w:t xml:space="preserve">eee. </w:t>
      </w:r>
      <w:r>
        <w:rPr>
          <w:i/>
        </w:rPr>
        <w:t>The standard defines the attribute fence, contained within the element &lt;mo&gt;</w:t>
      </w:r>
    </w:p>
    <w:p w:rsidR="00C81F29" w:rsidRDefault="00B2009B">
      <w:pPr>
        <w:pStyle w:val="Definition-Field2"/>
      </w:pPr>
      <w:r>
        <w:t>This attribute is supported in Pow</w:t>
      </w:r>
      <w:r>
        <w:t>erPoint 2013 and later.</w:t>
      </w:r>
    </w:p>
    <w:p w:rsidR="00C81F29" w:rsidRDefault="00B2009B">
      <w:pPr>
        <w:pStyle w:val="Definition-Field"/>
      </w:pPr>
      <w:r>
        <w:t xml:space="preserve">fff. </w:t>
      </w:r>
      <w:r>
        <w:rPr>
          <w:i/>
        </w:rPr>
        <w:t>The standard defines the attribute fontfamily,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ggg. </w:t>
      </w:r>
      <w:r>
        <w:rPr>
          <w:i/>
        </w:rPr>
        <w:t>The standard defines the attribute fontsize, contained within the element &lt;mo&gt;</w:t>
      </w:r>
    </w:p>
    <w:p w:rsidR="00C81F29" w:rsidRDefault="00B2009B">
      <w:pPr>
        <w:pStyle w:val="Definition-Field2"/>
      </w:pPr>
      <w:r>
        <w:t>T</w:t>
      </w:r>
      <w:r>
        <w:t>his attribute is not supported in PowerPoint 2013 or later.</w:t>
      </w:r>
    </w:p>
    <w:p w:rsidR="00C81F29" w:rsidRDefault="00B2009B">
      <w:pPr>
        <w:pStyle w:val="Definition-Field"/>
      </w:pPr>
      <w:r>
        <w:t xml:space="preserve">hhh. </w:t>
      </w:r>
      <w:r>
        <w:rPr>
          <w:i/>
        </w:rPr>
        <w:t>The standard defines the attribute fontstyle, contained within the element &lt;mo&gt;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fontstyle attribute in </w:t>
      </w:r>
      <w:r>
        <w:t xml:space="preserve">an &lt;mo&gt; element. On save, PowerPoint does not write the fontstyle attribute in an &lt;mo&gt; element. </w:t>
      </w:r>
    </w:p>
    <w:p w:rsidR="00C81F29" w:rsidRDefault="00B2009B">
      <w:pPr>
        <w:pStyle w:val="Definition-Field"/>
      </w:pPr>
      <w:r>
        <w:t xml:space="preserve">iii. </w:t>
      </w:r>
      <w:r>
        <w:rPr>
          <w:i/>
        </w:rPr>
        <w:t>The standard defines the attribute fontweight, contained within the element &lt;mo&gt;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fontweight attribute in an &lt;mo&gt; element. On save, PowerPoint does not write the fontweight attribute in an &lt;mo&gt; element. </w:t>
      </w:r>
    </w:p>
    <w:p w:rsidR="00C81F29" w:rsidRDefault="00B2009B">
      <w:pPr>
        <w:pStyle w:val="Definition-Field"/>
      </w:pPr>
      <w:r>
        <w:t xml:space="preserve">jjj. </w:t>
      </w:r>
      <w:r>
        <w:rPr>
          <w:i/>
        </w:rPr>
        <w:t>The standard defines the attribute form, contained within the element &lt;mo&gt;</w:t>
      </w:r>
    </w:p>
    <w:p w:rsidR="00C81F29" w:rsidRDefault="00B2009B">
      <w:pPr>
        <w:pStyle w:val="Definition-Field2"/>
      </w:pPr>
      <w:r>
        <w:t>This attribute is suppor</w:t>
      </w:r>
      <w:r>
        <w:t>ted in PowerPoint 2013 and later.</w:t>
      </w:r>
    </w:p>
    <w:p w:rsidR="00C81F29" w:rsidRDefault="00B2009B">
      <w:pPr>
        <w:pStyle w:val="Definition-Field"/>
      </w:pPr>
      <w:r>
        <w:t xml:space="preserve">kkk. </w:t>
      </w:r>
      <w:r>
        <w:rPr>
          <w:i/>
        </w:rPr>
        <w:t>The standard defines the attribute id,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lll. </w:t>
      </w:r>
      <w:r>
        <w:rPr>
          <w:i/>
        </w:rPr>
        <w:t>The standard defines the attribute lspace, contained within the element &lt;mo&gt;</w:t>
      </w:r>
    </w:p>
    <w:p w:rsidR="00C81F29" w:rsidRDefault="00B2009B">
      <w:pPr>
        <w:pStyle w:val="Definition-Field2"/>
      </w:pPr>
      <w:r>
        <w:t>T</w:t>
      </w:r>
      <w:r>
        <w:t>his attribute is not supported in PowerPoint 2013 or later.</w:t>
      </w:r>
    </w:p>
    <w:p w:rsidR="00C81F29" w:rsidRDefault="00B2009B">
      <w:pPr>
        <w:pStyle w:val="Definition-Field"/>
      </w:pPr>
      <w:r>
        <w:t xml:space="preserve">mmm. </w:t>
      </w:r>
      <w:r>
        <w:rPr>
          <w:i/>
        </w:rPr>
        <w:t>The standard defines the attribute mathbackground, contained within the element &lt;mo&gt;</w:t>
      </w:r>
    </w:p>
    <w:p w:rsidR="00C81F29" w:rsidRDefault="00B2009B">
      <w:pPr>
        <w:pStyle w:val="Definition-Field2"/>
      </w:pPr>
      <w:r>
        <w:t>This attribute is supported in PowerPoint 2013 and later.</w:t>
      </w:r>
    </w:p>
    <w:p w:rsidR="00C81F29" w:rsidRDefault="00B2009B">
      <w:pPr>
        <w:pStyle w:val="Definition-Field2"/>
      </w:pPr>
      <w:r>
        <w:lastRenderedPageBreak/>
        <w:t>On load, PowerPoint reads the mathbackground att</w:t>
      </w:r>
      <w:r>
        <w:t xml:space="preserve">ribute in an &lt;mo&gt; element. On save, PowerPoint does not write the mathbackground attribute in an &lt;mo&gt; element. </w:t>
      </w:r>
    </w:p>
    <w:p w:rsidR="00C81F29" w:rsidRDefault="00B2009B">
      <w:pPr>
        <w:pStyle w:val="Definition-Field"/>
      </w:pPr>
      <w:r>
        <w:t xml:space="preserve">nnn. </w:t>
      </w:r>
      <w:r>
        <w:rPr>
          <w:i/>
        </w:rPr>
        <w:t>The standard defines the attribute mathcolor, contained within the element &lt;mo&gt;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mathcolor attribute in an &lt;mo&gt; element. On save, PowerPoint does not write the mathcolor attribute in an &lt;mo&gt; element. </w:t>
      </w:r>
    </w:p>
    <w:p w:rsidR="00C81F29" w:rsidRDefault="00B2009B">
      <w:pPr>
        <w:pStyle w:val="Definition-Field"/>
      </w:pPr>
      <w:r>
        <w:t xml:space="preserve">ooo. </w:t>
      </w:r>
      <w:r>
        <w:rPr>
          <w:i/>
        </w:rPr>
        <w:t>The standard defines the attribute mathsize, contained within the element &lt;mo&gt;</w:t>
      </w:r>
    </w:p>
    <w:p w:rsidR="00C81F29" w:rsidRDefault="00B2009B">
      <w:pPr>
        <w:pStyle w:val="Definition-Field2"/>
      </w:pPr>
      <w:r>
        <w:t xml:space="preserve">This attribute is not </w:t>
      </w:r>
      <w:r>
        <w:t>supported in PowerPoint 2013 or later.</w:t>
      </w:r>
    </w:p>
    <w:p w:rsidR="00C81F29" w:rsidRDefault="00B2009B">
      <w:pPr>
        <w:pStyle w:val="Definition-Field"/>
      </w:pPr>
      <w:r>
        <w:t xml:space="preserve">ppp. </w:t>
      </w:r>
      <w:r>
        <w:rPr>
          <w:i/>
        </w:rPr>
        <w:t>The standard defines the attribute mathvariant, contained within the element &lt;mo&gt;</w:t>
      </w:r>
    </w:p>
    <w:p w:rsidR="00C81F29" w:rsidRDefault="00B2009B">
      <w:pPr>
        <w:pStyle w:val="Definition-Field2"/>
      </w:pPr>
      <w:r>
        <w:t>This attribute is supported in PowerPoint 2013 and later.</w:t>
      </w:r>
    </w:p>
    <w:p w:rsidR="00C81F29" w:rsidRDefault="00B2009B">
      <w:pPr>
        <w:pStyle w:val="Definition-Field2"/>
      </w:pPr>
      <w:r>
        <w:t>On load, PowerPoint reads the mathvariant attribute in an &lt;mo&gt; element.</w:t>
      </w:r>
    </w:p>
    <w:p w:rsidR="00C81F29" w:rsidRDefault="00B2009B">
      <w:pPr>
        <w:pStyle w:val="Definition-Field2"/>
      </w:pPr>
      <w:r>
        <w:t xml:space="preserve">On save, PowerPoint does not write the mathvariant attribute in an &lt;mo&gt; element. All math alphanumeric characters are written using Unicode code points. </w:t>
      </w:r>
    </w:p>
    <w:p w:rsidR="00C81F29" w:rsidRDefault="00B2009B">
      <w:pPr>
        <w:pStyle w:val="Definition-Field"/>
      </w:pPr>
      <w:r>
        <w:t xml:space="preserve">qqq. </w:t>
      </w:r>
      <w:r>
        <w:rPr>
          <w:i/>
        </w:rPr>
        <w:t>The standard defines the attribute maxsize, contained within the element &lt;mo&gt;</w:t>
      </w:r>
    </w:p>
    <w:p w:rsidR="00C81F29" w:rsidRDefault="00B2009B">
      <w:pPr>
        <w:pStyle w:val="Definition-Field2"/>
      </w:pPr>
      <w:r>
        <w:t>This attribute is n</w:t>
      </w:r>
      <w:r>
        <w:t>ot supported in PowerPoint 2013 or later.</w:t>
      </w:r>
    </w:p>
    <w:p w:rsidR="00C81F29" w:rsidRDefault="00B2009B">
      <w:pPr>
        <w:pStyle w:val="Definition-Field"/>
      </w:pPr>
      <w:r>
        <w:t xml:space="preserve">rrr. </w:t>
      </w:r>
      <w:r>
        <w:rPr>
          <w:i/>
        </w:rPr>
        <w:t>The standard defines the attribute minsize,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sss. </w:t>
      </w:r>
      <w:r>
        <w:rPr>
          <w:i/>
        </w:rPr>
        <w:t>The standard defines the attribute movablelimits, contained withi</w:t>
      </w:r>
      <w:r>
        <w:rPr>
          <w:i/>
        </w:rPr>
        <w:t>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ttt. </w:t>
      </w:r>
      <w:r>
        <w:rPr>
          <w:i/>
        </w:rPr>
        <w:t>The standard defines the attribute rspace,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uuu. </w:t>
      </w:r>
      <w:r>
        <w:rPr>
          <w:i/>
        </w:rPr>
        <w:t>The standard defines the att</w:t>
      </w:r>
      <w:r>
        <w:rPr>
          <w:i/>
        </w:rPr>
        <w:t>ribute separator,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vvv. </w:t>
      </w:r>
      <w:r>
        <w:rPr>
          <w:i/>
        </w:rPr>
        <w:t>The standard defines the attribute stretchy, contained within the element &lt;mo&gt;</w:t>
      </w:r>
    </w:p>
    <w:p w:rsidR="00C81F29" w:rsidRDefault="00B2009B">
      <w:pPr>
        <w:pStyle w:val="Definition-Field2"/>
      </w:pPr>
      <w:r>
        <w:t>This attribute is supported in PowerPoint 2013 and later.</w:t>
      </w:r>
    </w:p>
    <w:p w:rsidR="00C81F29" w:rsidRDefault="00B2009B">
      <w:pPr>
        <w:pStyle w:val="Definition-Field"/>
      </w:pPr>
      <w:r>
        <w:t>w</w:t>
      </w:r>
      <w:r>
        <w:t xml:space="preserve">ww. </w:t>
      </w:r>
      <w:r>
        <w:rPr>
          <w:i/>
        </w:rPr>
        <w:t>The standard defines the attribute style, contained within the element &lt;mo&gt;</w:t>
      </w:r>
    </w:p>
    <w:p w:rsidR="00C81F29" w:rsidRDefault="00B2009B">
      <w:pPr>
        <w:pStyle w:val="Definition-Field2"/>
      </w:pPr>
      <w:r>
        <w:t>This attribute is not supported in PowerPoint 2013 or later.</w:t>
      </w:r>
    </w:p>
    <w:p w:rsidR="00C81F29" w:rsidRDefault="00B2009B">
      <w:pPr>
        <w:pStyle w:val="Definition-Field"/>
      </w:pPr>
      <w:r>
        <w:t xml:space="preserve">xxx. </w:t>
      </w:r>
      <w:r>
        <w:rPr>
          <w:i/>
        </w:rPr>
        <w:t>The standard defines the attribute symmetric, contained within the element &lt;mo&gt;</w:t>
      </w:r>
    </w:p>
    <w:p w:rsidR="00C81F29" w:rsidRDefault="00B2009B">
      <w:pPr>
        <w:pStyle w:val="Definition-Field2"/>
      </w:pPr>
      <w:r>
        <w:t>This attribute is not supporte</w:t>
      </w:r>
      <w:r>
        <w:t>d in PowerPoint 2013 or later.</w:t>
      </w:r>
    </w:p>
    <w:p w:rsidR="00C81F29" w:rsidRDefault="00B2009B">
      <w:pPr>
        <w:pStyle w:val="Definition-Field"/>
      </w:pPr>
      <w:r>
        <w:t xml:space="preserve">yyy. </w:t>
      </w:r>
      <w:r>
        <w:rPr>
          <w:i/>
        </w:rPr>
        <w:t>The standard defines the attribute xref, contained within the element &lt;mo&gt;</w:t>
      </w:r>
    </w:p>
    <w:p w:rsidR="00C81F29" w:rsidRDefault="00B2009B">
      <w:pPr>
        <w:pStyle w:val="Definition-Field2"/>
      </w:pPr>
      <w:r>
        <w:t>This attribute is not supported in PowerPoint 2013 or later.</w:t>
      </w:r>
    </w:p>
    <w:p w:rsidR="00C81F29" w:rsidRDefault="00B2009B">
      <w:pPr>
        <w:pStyle w:val="Heading3"/>
      </w:pPr>
      <w:bookmarkStart w:id="679" w:name="section_c7872e46cead4102b4e4938a64ec6fb8"/>
      <w:bookmarkStart w:id="680" w:name="_Toc174685013"/>
      <w:r>
        <w:t>Part 3 Section 14.6 (MathML 2.0 Section 3.2.6), Text (mtext)</w:t>
      </w:r>
      <w:bookmarkEnd w:id="679"/>
      <w:bookmarkEnd w:id="680"/>
      <w:r>
        <w:fldChar w:fldCharType="begin"/>
      </w:r>
      <w:r>
        <w:instrText xml:space="preserve"> XE "Text (mtext)" </w:instrText>
      </w:r>
      <w:r>
        <w:fldChar w:fldCharType="end"/>
      </w:r>
    </w:p>
    <w:p w:rsidR="00C81F29" w:rsidRDefault="00B2009B">
      <w:pPr>
        <w:pStyle w:val="Definition-Field"/>
      </w:pPr>
      <w:r>
        <w:t>a.</w:t>
      </w:r>
      <w:r>
        <w:t xml:space="preserve">   </w:t>
      </w:r>
      <w:r>
        <w:rPr>
          <w:i/>
        </w:rPr>
        <w:t>The standard defines the element &lt;mtext&gt;</w:t>
      </w:r>
    </w:p>
    <w:p w:rsidR="00C81F29" w:rsidRDefault="00B2009B">
      <w:pPr>
        <w:pStyle w:val="Definition-Field2"/>
      </w:pPr>
      <w:r>
        <w:lastRenderedPageBreak/>
        <w:t>This element is supported in Word 2013 and later.</w:t>
      </w:r>
    </w:p>
    <w:p w:rsidR="00C81F29" w:rsidRDefault="00B2009B">
      <w:pPr>
        <w:pStyle w:val="Definition-Field"/>
      </w:pPr>
      <w:r>
        <w:t xml:space="preserve">b.   </w:t>
      </w:r>
      <w:r>
        <w:rPr>
          <w:i/>
        </w:rPr>
        <w:t>The standard defines the attribute class,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color, contained within the element &lt;mtext&gt;</w:t>
      </w:r>
    </w:p>
    <w:p w:rsidR="00C81F29" w:rsidRDefault="00B2009B">
      <w:pPr>
        <w:pStyle w:val="Definition-Field2"/>
      </w:pPr>
      <w:r>
        <w:t>This attribute is not supported in Ma</w:t>
      </w:r>
      <w:r>
        <w:t>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color attribute in an &lt;mtext&gt; element. On save, OfficeArt Math in Word does not write the color attribute in an &lt;mte</w:t>
      </w:r>
      <w:r>
        <w:t xml:space="preserve">xt&gt; element. </w:t>
      </w:r>
    </w:p>
    <w:p w:rsidR="00C81F29" w:rsidRDefault="00B2009B">
      <w:pPr>
        <w:pStyle w:val="Definition-Field"/>
      </w:pPr>
      <w:r>
        <w:t xml:space="preserve">d.   </w:t>
      </w:r>
      <w:r>
        <w:rPr>
          <w:i/>
        </w:rPr>
        <w:t>The standard defines the attribute fontfamily,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w:t>
      </w:r>
      <w:r>
        <w:rPr>
          <w:i/>
        </w:rPr>
        <w:t>rd defines the attribute fontsize,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attribute fontst</w:t>
      </w:r>
      <w:r>
        <w:rPr>
          <w:i/>
        </w:rPr>
        <w:t>yle, contained within the element &lt;mtext&gt;</w:t>
      </w:r>
    </w:p>
    <w:p w:rsidR="00C81F29" w:rsidRDefault="00B2009B">
      <w:pPr>
        <w:pStyle w:val="Definition-Field2"/>
      </w:pPr>
      <w:r>
        <w:t>This attribute is supported in Word 2013 and later.</w:t>
      </w:r>
    </w:p>
    <w:p w:rsidR="00C81F29" w:rsidRDefault="00B2009B">
      <w:pPr>
        <w:pStyle w:val="Definition-Field2"/>
      </w:pPr>
      <w:r>
        <w:t xml:space="preserve">On load, Word reads the fontstyle attribute in an &lt;mtext&gt; element. On save, Word does not write the fontstyle attribute in an &lt;mtext&gt; element. </w:t>
      </w:r>
    </w:p>
    <w:p w:rsidR="00C81F29" w:rsidRDefault="00B2009B">
      <w:pPr>
        <w:pStyle w:val="Definition-Field"/>
      </w:pPr>
      <w:r>
        <w:t xml:space="preserve">g.   </w:t>
      </w:r>
      <w:r>
        <w:rPr>
          <w:i/>
        </w:rPr>
        <w:t xml:space="preserve">The standard </w:t>
      </w:r>
      <w:r>
        <w:rPr>
          <w:i/>
        </w:rPr>
        <w:t>defines the attribute fontweight, contained within the element &lt;mtext&gt;</w:t>
      </w:r>
    </w:p>
    <w:p w:rsidR="00C81F29" w:rsidRDefault="00B2009B">
      <w:pPr>
        <w:pStyle w:val="Definition-Field2"/>
      </w:pPr>
      <w:r>
        <w:t>This attribute is supported in Word 2013 and later.</w:t>
      </w:r>
    </w:p>
    <w:p w:rsidR="00C81F29" w:rsidRDefault="00B2009B">
      <w:pPr>
        <w:pStyle w:val="Definition-Field2"/>
      </w:pPr>
      <w:r>
        <w:t>On load, Word reads the fontweight attribute in an &lt;mtext&gt; element. On save, Word does not write the fontweight attribute in an &lt;mtex</w:t>
      </w:r>
      <w:r>
        <w:t xml:space="preserve">t&gt; element. </w:t>
      </w:r>
    </w:p>
    <w:p w:rsidR="00C81F29" w:rsidRDefault="00B2009B">
      <w:pPr>
        <w:pStyle w:val="Definition-Field"/>
      </w:pPr>
      <w:r>
        <w:t xml:space="preserve">h.   </w:t>
      </w:r>
      <w:r>
        <w:rPr>
          <w:i/>
        </w:rPr>
        <w:t>The standard defines the attribute id,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standard define</w:t>
      </w:r>
      <w:r>
        <w:rPr>
          <w:i/>
        </w:rPr>
        <w:t>s the attribute mathbackground,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mathbackgr</w:t>
      </w:r>
      <w:r>
        <w:t xml:space="preserve">ound attribute in an &lt;mtext&gt; element. On save, OfficeArt Math in Word does not write the mathbackground attribute in an &lt;mtext&gt; element. </w:t>
      </w:r>
    </w:p>
    <w:p w:rsidR="00C81F29" w:rsidRDefault="00B2009B">
      <w:pPr>
        <w:pStyle w:val="Definition-Field"/>
      </w:pPr>
      <w:r>
        <w:t xml:space="preserve">j.   </w:t>
      </w:r>
      <w:r>
        <w:rPr>
          <w:i/>
        </w:rPr>
        <w:t>The standard defines the attribute mathcolor, contained within the element &lt;mtext&gt;</w:t>
      </w:r>
    </w:p>
    <w:p w:rsidR="00C81F29" w:rsidRDefault="00B2009B">
      <w:pPr>
        <w:pStyle w:val="Definition-Field2"/>
      </w:pPr>
      <w:r>
        <w:t>This attribute is not supporte</w:t>
      </w:r>
      <w:r>
        <w:t>d in MathML in Word 2013 or later.</w:t>
      </w:r>
    </w:p>
    <w:p w:rsidR="00C81F29" w:rsidRDefault="00B2009B">
      <w:pPr>
        <w:pStyle w:val="Definition-Field2"/>
      </w:pPr>
      <w:r>
        <w:lastRenderedPageBreak/>
        <w:t>This attribute is supported in OfficeArt Math in Word 2013 and later.</w:t>
      </w:r>
    </w:p>
    <w:p w:rsidR="00C81F29" w:rsidRDefault="00B2009B">
      <w:pPr>
        <w:pStyle w:val="Definition-Field2"/>
      </w:pPr>
      <w:r>
        <w:t>On load, OfficeArt Math in Word reads the mathcolor attribute in an &lt;mtext&gt; element. On save, OfficeArt Math</w:t>
      </w:r>
      <w:r>
        <w:t xml:space="preserve"> in Word does not write the mathcolor attribute in an &lt;mtext&gt; element. </w:t>
      </w:r>
    </w:p>
    <w:p w:rsidR="00C81F29" w:rsidRDefault="00B2009B">
      <w:pPr>
        <w:pStyle w:val="Definition-Field"/>
      </w:pPr>
      <w:r>
        <w:t xml:space="preserve">k.   </w:t>
      </w:r>
      <w:r>
        <w:rPr>
          <w:i/>
        </w:rPr>
        <w:t>The standard defines the attribute mathsize,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w:t>
      </w:r>
      <w:r>
        <w:t>in OfficeArt Math in Word 2013 or later.</w:t>
      </w:r>
    </w:p>
    <w:p w:rsidR="00C81F29" w:rsidRDefault="00B2009B">
      <w:pPr>
        <w:pStyle w:val="Definition-Field"/>
      </w:pPr>
      <w:r>
        <w:t xml:space="preserve">l.   </w:t>
      </w:r>
      <w:r>
        <w:rPr>
          <w:i/>
        </w:rPr>
        <w:t>The standard defines the attribute mathvariant, contained within the element &lt;mtext&gt;</w:t>
      </w:r>
    </w:p>
    <w:p w:rsidR="00C81F29" w:rsidRDefault="00B2009B">
      <w:pPr>
        <w:pStyle w:val="Definition-Field2"/>
      </w:pPr>
      <w:r>
        <w:t>This attribute is supported in Word 2013 and later.</w:t>
      </w:r>
    </w:p>
    <w:p w:rsidR="00C81F29" w:rsidRDefault="00B2009B">
      <w:pPr>
        <w:pStyle w:val="Definition-Field2"/>
      </w:pPr>
      <w:r>
        <w:t>On load, Word reads the mathvariant attribute in an &lt;mtext&gt; element.</w:t>
      </w:r>
    </w:p>
    <w:p w:rsidR="00C81F29" w:rsidRDefault="00B2009B">
      <w:pPr>
        <w:pStyle w:val="Definition-Field2"/>
      </w:pPr>
      <w:r>
        <w:t>On s</w:t>
      </w:r>
      <w:r>
        <w:t xml:space="preserve">ave, Word does not write the mathvariant attribute in an &lt;mtext&gt; element. All math alphanumeric characters are written using Unicode code points. </w:t>
      </w:r>
    </w:p>
    <w:p w:rsidR="00C81F29" w:rsidRDefault="00B2009B">
      <w:pPr>
        <w:pStyle w:val="Definition-Field"/>
      </w:pPr>
      <w:r>
        <w:t xml:space="preserve">m.   </w:t>
      </w:r>
      <w:r>
        <w:rPr>
          <w:i/>
        </w:rPr>
        <w:t>The standard defines the property "monospace", contained within the attribute mathvariant, contained wit</w:t>
      </w:r>
      <w:r>
        <w:rPr>
          <w:i/>
        </w:rPr>
        <w:t>hin the element &lt;mtext&gt;</w:t>
      </w:r>
    </w:p>
    <w:p w:rsidR="00C81F29" w:rsidRDefault="00B2009B">
      <w:pPr>
        <w:pStyle w:val="Definition-Field2"/>
      </w:pPr>
      <w:r>
        <w:t>This property is supported in Word 2013 and later.</w:t>
      </w:r>
    </w:p>
    <w:p w:rsidR="00C81F29" w:rsidRDefault="00B2009B">
      <w:pPr>
        <w:pStyle w:val="Definition-Field2"/>
      </w:pPr>
      <w:r>
        <w:t xml:space="preserve">On load, Word ignores the mathvariant attribute if the value is "monospace". </w:t>
      </w:r>
    </w:p>
    <w:p w:rsidR="00C81F29" w:rsidRDefault="00B2009B">
      <w:pPr>
        <w:pStyle w:val="Definition-Field"/>
      </w:pPr>
      <w:r>
        <w:t xml:space="preserve">n.   </w:t>
      </w:r>
      <w:r>
        <w:rPr>
          <w:i/>
        </w:rPr>
        <w:t>The standard defines the attribute style, contained within the element &lt;mtext&gt;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o.   </w:t>
      </w:r>
      <w:r>
        <w:rPr>
          <w:i/>
        </w:rPr>
        <w:t>The standard defines the attribute xref, contained within the element &lt;mtext&gt;</w:t>
      </w:r>
    </w:p>
    <w:p w:rsidR="00C81F29" w:rsidRDefault="00B2009B">
      <w:pPr>
        <w:pStyle w:val="Definition-Field2"/>
      </w:pPr>
      <w:r>
        <w:t xml:space="preserve">This attribute is not supported in </w:t>
      </w:r>
      <w:r>
        <w:t>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p.   </w:t>
      </w:r>
      <w:r>
        <w:rPr>
          <w:i/>
        </w:rPr>
        <w:t>The standard defines the element &lt;mtext&gt;</w:t>
      </w:r>
    </w:p>
    <w:p w:rsidR="00C81F29" w:rsidRDefault="00B2009B">
      <w:pPr>
        <w:pStyle w:val="Definition-Field2"/>
      </w:pPr>
      <w:r>
        <w:t>This element is supported in Excel 2013 and later.</w:t>
      </w:r>
    </w:p>
    <w:p w:rsidR="00C81F29" w:rsidRDefault="00B2009B">
      <w:pPr>
        <w:pStyle w:val="Definition-Field"/>
      </w:pPr>
      <w:r>
        <w:t xml:space="preserve">q.   </w:t>
      </w:r>
      <w:r>
        <w:rPr>
          <w:i/>
        </w:rPr>
        <w:t>The standard defines the attribute class, contained</w:t>
      </w:r>
      <w:r>
        <w:rPr>
          <w:i/>
        </w:rPr>
        <w:t xml:space="preserve"> within the element &lt;mtext&gt;</w:t>
      </w:r>
    </w:p>
    <w:p w:rsidR="00C81F29" w:rsidRDefault="00B2009B">
      <w:pPr>
        <w:pStyle w:val="Definition-Field2"/>
      </w:pPr>
      <w:r>
        <w:t>This attribute is not supported in Excel 2013 or later.</w:t>
      </w:r>
    </w:p>
    <w:p w:rsidR="00C81F29" w:rsidRDefault="00B2009B">
      <w:pPr>
        <w:pStyle w:val="Definition-Field"/>
      </w:pPr>
      <w:r>
        <w:t xml:space="preserve">r.   </w:t>
      </w:r>
      <w:r>
        <w:rPr>
          <w:i/>
        </w:rPr>
        <w:t>The standard defines the attribute color, contained within the element &lt;mtext&gt;</w:t>
      </w:r>
    </w:p>
    <w:p w:rsidR="00C81F29" w:rsidRDefault="00B2009B">
      <w:pPr>
        <w:pStyle w:val="Definition-Field2"/>
      </w:pPr>
      <w:r>
        <w:t>This attribute is supported in Excel 2013 and later.</w:t>
      </w:r>
    </w:p>
    <w:p w:rsidR="00C81F29" w:rsidRDefault="00B2009B">
      <w:pPr>
        <w:pStyle w:val="Definition-Field2"/>
      </w:pPr>
      <w:r>
        <w:t>On load, Excel reads the color attr</w:t>
      </w:r>
      <w:r>
        <w:t xml:space="preserve">ibute in an &lt;mtext&gt; element. On save, Excel does not write the color attribute in an &lt;mtext&gt; element. </w:t>
      </w:r>
    </w:p>
    <w:p w:rsidR="00C81F29" w:rsidRDefault="00B2009B">
      <w:pPr>
        <w:pStyle w:val="Definition-Field"/>
      </w:pPr>
      <w:r>
        <w:t xml:space="preserve">s.   </w:t>
      </w:r>
      <w:r>
        <w:rPr>
          <w:i/>
        </w:rPr>
        <w:t>The standard defines the attribute fontfamily, contained within the element &lt;mtext&gt;</w:t>
      </w:r>
    </w:p>
    <w:p w:rsidR="00C81F29" w:rsidRDefault="00B2009B">
      <w:pPr>
        <w:pStyle w:val="Definition-Field2"/>
      </w:pPr>
      <w:r>
        <w:t>This attribute is not supported in Excel 2013 or later.</w:t>
      </w:r>
    </w:p>
    <w:p w:rsidR="00C81F29" w:rsidRDefault="00B2009B">
      <w:pPr>
        <w:pStyle w:val="Definition-Field"/>
      </w:pPr>
      <w:r>
        <w:t xml:space="preserve">t.   </w:t>
      </w:r>
      <w:r>
        <w:rPr>
          <w:i/>
        </w:rPr>
        <w:t>The</w:t>
      </w:r>
      <w:r>
        <w:rPr>
          <w:i/>
        </w:rPr>
        <w:t xml:space="preserve"> standard defines the attribute fontsize, contained within the element &lt;mtext&gt;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attribute fontstyle, contained within the element &lt;mtext&gt;</w:t>
      </w:r>
    </w:p>
    <w:p w:rsidR="00C81F29" w:rsidRDefault="00B2009B">
      <w:pPr>
        <w:pStyle w:val="Definition-Field2"/>
      </w:pPr>
      <w:r>
        <w:lastRenderedPageBreak/>
        <w:t xml:space="preserve">This attribute is supported in </w:t>
      </w:r>
      <w:r>
        <w:t>Excel 2013 and later.</w:t>
      </w:r>
    </w:p>
    <w:p w:rsidR="00C81F29" w:rsidRDefault="00B2009B">
      <w:pPr>
        <w:pStyle w:val="Definition-Field2"/>
      </w:pPr>
      <w:r>
        <w:t xml:space="preserve">On load, Excel reads the fontstyle attribute in an &lt;mtext&gt; element. On save, Excel does not write the fontstyle attribute in an &lt;mtext&gt; element. </w:t>
      </w:r>
    </w:p>
    <w:p w:rsidR="00C81F29" w:rsidRDefault="00B2009B">
      <w:pPr>
        <w:pStyle w:val="Definition-Field"/>
      </w:pPr>
      <w:r>
        <w:t xml:space="preserve">v.   </w:t>
      </w:r>
      <w:r>
        <w:rPr>
          <w:i/>
        </w:rPr>
        <w:t>The standard defines the attribute fontweight, contained within the element &lt;mtext&gt;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fontweight attribute in an &lt;mtext&gt; element. On save, Excel does not write the fontweight attribute in an &lt;mtext&gt; element. </w:t>
      </w:r>
    </w:p>
    <w:p w:rsidR="00C81F29" w:rsidRDefault="00B2009B">
      <w:pPr>
        <w:pStyle w:val="Definition-Field"/>
      </w:pPr>
      <w:r>
        <w:t xml:space="preserve">w.   </w:t>
      </w:r>
      <w:r>
        <w:rPr>
          <w:i/>
        </w:rPr>
        <w:t xml:space="preserve">The standard defines the attribute id, contained </w:t>
      </w:r>
      <w:r>
        <w:rPr>
          <w:i/>
        </w:rPr>
        <w:t>within the element &lt;mtext&gt;</w:t>
      </w:r>
    </w:p>
    <w:p w:rsidR="00C81F29" w:rsidRDefault="00B2009B">
      <w:pPr>
        <w:pStyle w:val="Definition-Field2"/>
      </w:pPr>
      <w:r>
        <w:t>This attribute is not supported in Excel 2013 or later.</w:t>
      </w:r>
    </w:p>
    <w:p w:rsidR="00C81F29" w:rsidRDefault="00B2009B">
      <w:pPr>
        <w:pStyle w:val="Definition-Field"/>
      </w:pPr>
      <w:r>
        <w:t xml:space="preserve">x.   </w:t>
      </w:r>
      <w:r>
        <w:rPr>
          <w:i/>
        </w:rPr>
        <w:t>The standard defines the attribute mathbackground, contained within the element &lt;mtext&gt;</w:t>
      </w:r>
    </w:p>
    <w:p w:rsidR="00C81F29" w:rsidRDefault="00B2009B">
      <w:pPr>
        <w:pStyle w:val="Definition-Field2"/>
      </w:pPr>
      <w:r>
        <w:t>This attribute is supported in Excel 2013 and later.</w:t>
      </w:r>
    </w:p>
    <w:p w:rsidR="00C81F29" w:rsidRDefault="00B2009B">
      <w:pPr>
        <w:pStyle w:val="Definition-Field2"/>
      </w:pPr>
      <w:r>
        <w:t>On load, Excel reads the ma</w:t>
      </w:r>
      <w:r>
        <w:t xml:space="preserve">thbackground attribute in an &lt;mtext&gt; element. On save, Excel does not write the mathbackground attribute in an &lt;mtext&gt; element. </w:t>
      </w:r>
    </w:p>
    <w:p w:rsidR="00C81F29" w:rsidRDefault="00B2009B">
      <w:pPr>
        <w:pStyle w:val="Definition-Field"/>
      </w:pPr>
      <w:r>
        <w:t xml:space="preserve">y.   </w:t>
      </w:r>
      <w:r>
        <w:rPr>
          <w:i/>
        </w:rPr>
        <w:t>The standard defines the attribute mathcolor, contained within the element &lt;mtext&gt;</w:t>
      </w:r>
    </w:p>
    <w:p w:rsidR="00C81F29" w:rsidRDefault="00B2009B">
      <w:pPr>
        <w:pStyle w:val="Definition-Field2"/>
      </w:pPr>
      <w:r>
        <w:t>This attribute is supported in Excel 20</w:t>
      </w:r>
      <w:r>
        <w:t>13 and later.</w:t>
      </w:r>
    </w:p>
    <w:p w:rsidR="00C81F29" w:rsidRDefault="00B2009B">
      <w:pPr>
        <w:pStyle w:val="Definition-Field2"/>
      </w:pPr>
      <w:r>
        <w:t xml:space="preserve">On load, Excel reads the mathcolor attribute in an &lt;mtext&gt; element. On save, Excel does not write the mathcolor attribute in an &lt;mtext&gt; element. </w:t>
      </w:r>
    </w:p>
    <w:p w:rsidR="00C81F29" w:rsidRDefault="00B2009B">
      <w:pPr>
        <w:pStyle w:val="Definition-Field"/>
      </w:pPr>
      <w:r>
        <w:t xml:space="preserve">z.   </w:t>
      </w:r>
      <w:r>
        <w:rPr>
          <w:i/>
        </w:rPr>
        <w:t>The standard defines the attribute mathsize, contained within the element &lt;mtext&gt;</w:t>
      </w:r>
    </w:p>
    <w:p w:rsidR="00C81F29" w:rsidRDefault="00B2009B">
      <w:pPr>
        <w:pStyle w:val="Definition-Field2"/>
      </w:pPr>
      <w:r>
        <w:t>This attr</w:t>
      </w:r>
      <w:r>
        <w:t>ibute is not supported in Excel 2013 or later.</w:t>
      </w:r>
    </w:p>
    <w:p w:rsidR="00C81F29" w:rsidRDefault="00B2009B">
      <w:pPr>
        <w:pStyle w:val="Definition-Field"/>
      </w:pPr>
      <w:r>
        <w:t xml:space="preserve">aa.  </w:t>
      </w:r>
      <w:r>
        <w:rPr>
          <w:i/>
        </w:rPr>
        <w:t>The standard defines the attribute mathvariant, contained within the element &lt;mtext&gt;</w:t>
      </w:r>
    </w:p>
    <w:p w:rsidR="00C81F29" w:rsidRDefault="00B2009B">
      <w:pPr>
        <w:pStyle w:val="Definition-Field2"/>
      </w:pPr>
      <w:r>
        <w:t>This attribute is supported in Excel 2013 and later.</w:t>
      </w:r>
    </w:p>
    <w:p w:rsidR="00C81F29" w:rsidRDefault="00B2009B">
      <w:pPr>
        <w:pStyle w:val="Definition-Field2"/>
      </w:pPr>
      <w:r>
        <w:t>On load, Excel reads the mathvariant attribute in an &lt;mtext&gt; eleme</w:t>
      </w:r>
      <w:r>
        <w:t>nt.</w:t>
      </w:r>
    </w:p>
    <w:p w:rsidR="00C81F29" w:rsidRDefault="00B2009B">
      <w:pPr>
        <w:pStyle w:val="Definition-Field2"/>
      </w:pPr>
      <w:r>
        <w:t xml:space="preserve">On save, Excel does not write the mathvariant attribute in an &lt;mtext&gt; element. All math alphanumeric characters are written using Unicode code points. </w:t>
      </w:r>
    </w:p>
    <w:p w:rsidR="00C81F29" w:rsidRDefault="00B2009B">
      <w:pPr>
        <w:pStyle w:val="Definition-Field"/>
      </w:pPr>
      <w:r>
        <w:t xml:space="preserve">bb.  </w:t>
      </w:r>
      <w:r>
        <w:rPr>
          <w:i/>
        </w:rPr>
        <w:t>The standard defines the attribute style, contained within the element &lt;mtext&gt;</w:t>
      </w:r>
    </w:p>
    <w:p w:rsidR="00C81F29" w:rsidRDefault="00B2009B">
      <w:pPr>
        <w:pStyle w:val="Definition-Field2"/>
      </w:pPr>
      <w:r>
        <w:t>This attribute i</w:t>
      </w:r>
      <w:r>
        <w:t>s not supported in Excel 2013 or later.</w:t>
      </w:r>
    </w:p>
    <w:p w:rsidR="00C81F29" w:rsidRDefault="00B2009B">
      <w:pPr>
        <w:pStyle w:val="Definition-Field"/>
      </w:pPr>
      <w:r>
        <w:t xml:space="preserve">cc.  </w:t>
      </w:r>
      <w:r>
        <w:rPr>
          <w:i/>
        </w:rPr>
        <w:t>The standard defines the attribute xref, contained within the element &lt;mtext&gt;</w:t>
      </w:r>
    </w:p>
    <w:p w:rsidR="00C81F29" w:rsidRDefault="00B2009B">
      <w:pPr>
        <w:pStyle w:val="Definition-Field2"/>
      </w:pPr>
      <w:r>
        <w:t>This attribute is not supported in Excel 2013 or later.</w:t>
      </w:r>
    </w:p>
    <w:p w:rsidR="00C81F29" w:rsidRDefault="00B2009B">
      <w:pPr>
        <w:pStyle w:val="Definition-Field"/>
      </w:pPr>
      <w:r>
        <w:t xml:space="preserve">dd.  </w:t>
      </w:r>
      <w:r>
        <w:rPr>
          <w:i/>
        </w:rPr>
        <w:t>The standard defines the element &lt;mtext&gt;</w:t>
      </w:r>
    </w:p>
    <w:p w:rsidR="00C81F29" w:rsidRDefault="00B2009B">
      <w:pPr>
        <w:pStyle w:val="Definition-Field2"/>
      </w:pPr>
      <w:r>
        <w:t xml:space="preserve">This element is supported in </w:t>
      </w:r>
      <w:r>
        <w:t>PowerPoint 2013 and later.</w:t>
      </w:r>
    </w:p>
    <w:p w:rsidR="00C81F29" w:rsidRDefault="00B2009B">
      <w:pPr>
        <w:pStyle w:val="Definition-Field"/>
      </w:pPr>
      <w:r>
        <w:t xml:space="preserve">ee.  </w:t>
      </w:r>
      <w:r>
        <w:rPr>
          <w:i/>
        </w:rPr>
        <w:t>The standard defines the attribute class, contained within the element &lt;mtext&gt;</w:t>
      </w:r>
    </w:p>
    <w:p w:rsidR="00C81F29" w:rsidRDefault="00B2009B">
      <w:pPr>
        <w:pStyle w:val="Definition-Field2"/>
      </w:pPr>
      <w:r>
        <w:t>This attribute is not supported in PowerPoint 2013 or later.</w:t>
      </w:r>
    </w:p>
    <w:p w:rsidR="00C81F29" w:rsidRDefault="00B2009B">
      <w:pPr>
        <w:pStyle w:val="Definition-Field"/>
      </w:pPr>
      <w:r>
        <w:t xml:space="preserve">ff.  </w:t>
      </w:r>
      <w:r>
        <w:rPr>
          <w:i/>
        </w:rPr>
        <w:t>The standard defines the attribute color,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lastRenderedPageBreak/>
        <w:t xml:space="preserve">On load, PowerPoint reads the color attribute in an &lt;mtext&gt; element. On save, PowerPoint does not write the color attribute in an &lt;mtext&gt; element. </w:t>
      </w:r>
    </w:p>
    <w:p w:rsidR="00C81F29" w:rsidRDefault="00B2009B">
      <w:pPr>
        <w:pStyle w:val="Definition-Field"/>
      </w:pPr>
      <w:r>
        <w:t xml:space="preserve">gg.  </w:t>
      </w:r>
      <w:r>
        <w:rPr>
          <w:i/>
        </w:rPr>
        <w:t xml:space="preserve">The standard defines the attribute </w:t>
      </w:r>
      <w:r>
        <w:rPr>
          <w:i/>
        </w:rPr>
        <w:t>fontfamily, contained within the element &lt;mtext&gt;</w:t>
      </w:r>
    </w:p>
    <w:p w:rsidR="00C81F29" w:rsidRDefault="00B2009B">
      <w:pPr>
        <w:pStyle w:val="Definition-Field2"/>
      </w:pPr>
      <w:r>
        <w:t>This attribute is not supported in PowerPoint 2013 or later.</w:t>
      </w:r>
    </w:p>
    <w:p w:rsidR="00C81F29" w:rsidRDefault="00B2009B">
      <w:pPr>
        <w:pStyle w:val="Definition-Field"/>
      </w:pPr>
      <w:r>
        <w:t xml:space="preserve">hh.  </w:t>
      </w:r>
      <w:r>
        <w:rPr>
          <w:i/>
        </w:rPr>
        <w:t>The standard defines the attribute fontsize, contained within the element &lt;mtext&gt;</w:t>
      </w:r>
    </w:p>
    <w:p w:rsidR="00C81F29" w:rsidRDefault="00B2009B">
      <w:pPr>
        <w:pStyle w:val="Definition-Field2"/>
      </w:pPr>
      <w:r>
        <w:t>This attribute is not supported in PowerPoint 2013 or later</w:t>
      </w:r>
      <w:r>
        <w:t>.</w:t>
      </w:r>
    </w:p>
    <w:p w:rsidR="00C81F29" w:rsidRDefault="00B2009B">
      <w:pPr>
        <w:pStyle w:val="Definition-Field"/>
      </w:pPr>
      <w:r>
        <w:t xml:space="preserve">ii.  </w:t>
      </w:r>
      <w:r>
        <w:rPr>
          <w:i/>
        </w:rPr>
        <w:t>The standard defines the attribute fontstyle,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fontstyle attribute in an &lt;mtext&gt; element. On save, PowerPoint does not write </w:t>
      </w:r>
      <w:r>
        <w:t xml:space="preserve">the fontstyle attribute in an &lt;mtext&gt; element. </w:t>
      </w:r>
    </w:p>
    <w:p w:rsidR="00C81F29" w:rsidRDefault="00B2009B">
      <w:pPr>
        <w:pStyle w:val="Definition-Field"/>
      </w:pPr>
      <w:r>
        <w:t xml:space="preserve">jj.  </w:t>
      </w:r>
      <w:r>
        <w:rPr>
          <w:i/>
        </w:rPr>
        <w:t>The standard defines the attribute fontweight,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t>On load, PowerPoint reads the fontweight attribute in an &lt;mte</w:t>
      </w:r>
      <w:r>
        <w:t xml:space="preserve">xt&gt; element. On save, PowerPoint does not write the fontweight attribute in an &lt;mtext&gt; element. </w:t>
      </w:r>
    </w:p>
    <w:p w:rsidR="00C81F29" w:rsidRDefault="00B2009B">
      <w:pPr>
        <w:pStyle w:val="Definition-Field"/>
      </w:pPr>
      <w:r>
        <w:t xml:space="preserve">kk.  </w:t>
      </w:r>
      <w:r>
        <w:rPr>
          <w:i/>
        </w:rPr>
        <w:t>The standard defines the attribute id, contained within the element &lt;mtext&gt;</w:t>
      </w:r>
    </w:p>
    <w:p w:rsidR="00C81F29" w:rsidRDefault="00B2009B">
      <w:pPr>
        <w:pStyle w:val="Definition-Field2"/>
      </w:pPr>
      <w:r>
        <w:t>This attribute is not supported in PowerPoint 2013 or later.</w:t>
      </w:r>
    </w:p>
    <w:p w:rsidR="00C81F29" w:rsidRDefault="00B2009B">
      <w:pPr>
        <w:pStyle w:val="Definition-Field"/>
      </w:pPr>
      <w:r>
        <w:t xml:space="preserve">ll.  </w:t>
      </w:r>
      <w:r>
        <w:rPr>
          <w:i/>
        </w:rPr>
        <w:t>The standard</w:t>
      </w:r>
      <w:r>
        <w:rPr>
          <w:i/>
        </w:rPr>
        <w:t xml:space="preserve"> defines the attribute mathbackground,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t>On load, PowerPoint reads the mathbackground attribute in an &lt;mtext&gt; element. On save, PowerPoint does not write the mathb</w:t>
      </w:r>
      <w:r>
        <w:t xml:space="preserve">ackground attribute in an &lt;mtext&gt; element. </w:t>
      </w:r>
    </w:p>
    <w:p w:rsidR="00C81F29" w:rsidRDefault="00B2009B">
      <w:pPr>
        <w:pStyle w:val="Definition-Field"/>
      </w:pPr>
      <w:r>
        <w:t xml:space="preserve">mm.  </w:t>
      </w:r>
      <w:r>
        <w:rPr>
          <w:i/>
        </w:rPr>
        <w:t>The standard defines the attribute mathcolor,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t>On load, PowerPoint reads the mathcolor attribute in an &lt;mtext&gt; el</w:t>
      </w:r>
      <w:r>
        <w:t xml:space="preserve">ement. On save, PowerPoint does not write the mathcolor attribute in an &lt;mtext&gt; element. </w:t>
      </w:r>
    </w:p>
    <w:p w:rsidR="00C81F29" w:rsidRDefault="00B2009B">
      <w:pPr>
        <w:pStyle w:val="Definition-Field"/>
      </w:pPr>
      <w:r>
        <w:t xml:space="preserve">nn.  </w:t>
      </w:r>
      <w:r>
        <w:rPr>
          <w:i/>
        </w:rPr>
        <w:t>The standard defines the attribute mathsize, contained within the element &lt;mtext&gt;</w:t>
      </w:r>
    </w:p>
    <w:p w:rsidR="00C81F29" w:rsidRDefault="00B2009B">
      <w:pPr>
        <w:pStyle w:val="Definition-Field2"/>
      </w:pPr>
      <w:r>
        <w:t>This attribute is not supported in PowerPoint 2013 or later.</w:t>
      </w:r>
    </w:p>
    <w:p w:rsidR="00C81F29" w:rsidRDefault="00B2009B">
      <w:pPr>
        <w:pStyle w:val="Definition-Field"/>
      </w:pPr>
      <w:r>
        <w:t xml:space="preserve">oo.  </w:t>
      </w:r>
      <w:r>
        <w:rPr>
          <w:i/>
        </w:rPr>
        <w:t xml:space="preserve">The standard </w:t>
      </w:r>
      <w:r>
        <w:rPr>
          <w:i/>
        </w:rPr>
        <w:t>defines the attribute mathvariant, contained within the element &lt;mtext&gt;</w:t>
      </w:r>
    </w:p>
    <w:p w:rsidR="00C81F29" w:rsidRDefault="00B2009B">
      <w:pPr>
        <w:pStyle w:val="Definition-Field2"/>
      </w:pPr>
      <w:r>
        <w:t>This attribute is supported in PowerPoint 2013 and later.</w:t>
      </w:r>
    </w:p>
    <w:p w:rsidR="00C81F29" w:rsidRDefault="00B2009B">
      <w:pPr>
        <w:pStyle w:val="Definition-Field2"/>
      </w:pPr>
      <w:r>
        <w:t>On load, PowerPoint reads the mathvariant attribute in an &lt;mtext&gt; element.</w:t>
      </w:r>
    </w:p>
    <w:p w:rsidR="00C81F29" w:rsidRDefault="00B2009B">
      <w:pPr>
        <w:pStyle w:val="Definition-Field2"/>
      </w:pPr>
      <w:r>
        <w:t xml:space="preserve">On save, PowerPoint does not write the mathvariant </w:t>
      </w:r>
      <w:r>
        <w:t xml:space="preserve">attribute in an &lt;mtext&gt; element. All math alphanumeric characters are written using Unicode code points. </w:t>
      </w:r>
    </w:p>
    <w:p w:rsidR="00C81F29" w:rsidRDefault="00B2009B">
      <w:pPr>
        <w:pStyle w:val="Definition-Field"/>
      </w:pPr>
      <w:r>
        <w:t xml:space="preserve">pp.  </w:t>
      </w:r>
      <w:r>
        <w:rPr>
          <w:i/>
        </w:rPr>
        <w:t>The standard defines the attribute style, contained within the element &lt;mtext&gt;</w:t>
      </w:r>
    </w:p>
    <w:p w:rsidR="00C81F29" w:rsidRDefault="00B2009B">
      <w:pPr>
        <w:pStyle w:val="Definition-Field2"/>
      </w:pPr>
      <w:r>
        <w:t>This attribute is not supported in PowerPoint 2013 or later.</w:t>
      </w:r>
    </w:p>
    <w:p w:rsidR="00C81F29" w:rsidRDefault="00B2009B">
      <w:pPr>
        <w:pStyle w:val="Definition-Field"/>
      </w:pPr>
      <w:r>
        <w:t xml:space="preserve">qq.  </w:t>
      </w:r>
      <w:r>
        <w:rPr>
          <w:i/>
        </w:rPr>
        <w:t>The standard defines the attribute xref, contained within the element &lt;mtext&gt;</w:t>
      </w:r>
    </w:p>
    <w:p w:rsidR="00C81F29" w:rsidRDefault="00B2009B">
      <w:pPr>
        <w:pStyle w:val="Definition-Field2"/>
      </w:pPr>
      <w:r>
        <w:t>This attribute is not supported in PowerPoint 2013 or later.</w:t>
      </w:r>
    </w:p>
    <w:p w:rsidR="00C81F29" w:rsidRDefault="00B2009B">
      <w:pPr>
        <w:pStyle w:val="Heading3"/>
      </w:pPr>
      <w:bookmarkStart w:id="681" w:name="section_9dcaf7b743524dfda20daaee5f96feb7"/>
      <w:bookmarkStart w:id="682" w:name="_Toc174685014"/>
      <w:r>
        <w:lastRenderedPageBreak/>
        <w:t>Part 3 Section 14.6 (MathML 2.0 Section 3.2.7), Space (mspace)</w:t>
      </w:r>
      <w:bookmarkEnd w:id="681"/>
      <w:bookmarkEnd w:id="682"/>
      <w:r>
        <w:fldChar w:fldCharType="begin"/>
      </w:r>
      <w:r>
        <w:instrText xml:space="preserve"> XE "Space (mspace)" </w:instrText>
      </w:r>
      <w:r>
        <w:fldChar w:fldCharType="end"/>
      </w:r>
    </w:p>
    <w:p w:rsidR="00C81F29" w:rsidRDefault="00B2009B">
      <w:pPr>
        <w:pStyle w:val="Definition-Field"/>
      </w:pPr>
      <w:r>
        <w:t xml:space="preserve">a.   </w:t>
      </w:r>
      <w:r>
        <w:rPr>
          <w:i/>
        </w:rPr>
        <w:t xml:space="preserve">The standard defines the </w:t>
      </w:r>
      <w:r>
        <w:rPr>
          <w:i/>
        </w:rPr>
        <w:t>element &lt;mspace&gt;</w:t>
      </w:r>
    </w:p>
    <w:p w:rsidR="00C81F29" w:rsidRDefault="00B2009B">
      <w:pPr>
        <w:pStyle w:val="Definition-Field2"/>
      </w:pPr>
      <w:r>
        <w:t>This element is not supported in MathML in Word 2013 or later.</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w:t>
      </w:r>
      <w:r>
        <w:t>mspace&gt; element. On load, the &lt;mspace&gt; element is treated as a space character when width, height or depth are specified.</w:t>
      </w:r>
    </w:p>
    <w:p w:rsidR="00C81F29" w:rsidRDefault="00B2009B">
      <w:pPr>
        <w:pStyle w:val="Definition-Field2"/>
      </w:pPr>
      <w:r>
        <w:t xml:space="preserve">On save, OfficeArt Math in Word does not write the &lt;mspace&gt; element. </w:t>
      </w:r>
    </w:p>
    <w:p w:rsidR="00C81F29" w:rsidRDefault="00B2009B">
      <w:pPr>
        <w:pStyle w:val="Definition-Field"/>
      </w:pPr>
      <w:r>
        <w:t xml:space="preserve">b.   </w:t>
      </w:r>
      <w:r>
        <w:rPr>
          <w:i/>
        </w:rPr>
        <w:t xml:space="preserve">The standard defines the attribute class, contained within </w:t>
      </w:r>
      <w:r>
        <w:rPr>
          <w:i/>
        </w:rPr>
        <w:t>the element &lt;mspace&gt;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depth, contained within the element &lt;mspace&gt;</w:t>
      </w:r>
    </w:p>
    <w:p w:rsidR="00C81F29" w:rsidRDefault="00B2009B">
      <w:pPr>
        <w:pStyle w:val="Definition-Field2"/>
      </w:pPr>
      <w:r>
        <w:t>This attribute is supported in Word 2013 and later.</w:t>
      </w:r>
    </w:p>
    <w:p w:rsidR="00C81F29" w:rsidRDefault="00B2009B">
      <w:pPr>
        <w:pStyle w:val="Definition-Field2"/>
      </w:pPr>
      <w:r>
        <w:t xml:space="preserve">On load, Word reads the depth attribute in </w:t>
      </w:r>
      <w:r>
        <w:t>an &lt;mspace&gt; element.  An ASCII space is inserted.</w:t>
      </w:r>
    </w:p>
    <w:p w:rsidR="00C81F29" w:rsidRDefault="00B2009B">
      <w:pPr>
        <w:pStyle w:val="Definition-Field2"/>
      </w:pPr>
      <w:r>
        <w:t xml:space="preserve">On save, Word does not write the &lt;mspace&gt; element. </w:t>
      </w:r>
    </w:p>
    <w:p w:rsidR="00C81F29" w:rsidRDefault="00B2009B">
      <w:pPr>
        <w:pStyle w:val="Definition-Field"/>
      </w:pPr>
      <w:r>
        <w:t xml:space="preserve">d.   </w:t>
      </w:r>
      <w:r>
        <w:rPr>
          <w:i/>
        </w:rPr>
        <w:t>The standard defines the attribute height, contained within the element &lt;mspace&gt;</w:t>
      </w:r>
    </w:p>
    <w:p w:rsidR="00C81F29" w:rsidRDefault="00B2009B">
      <w:pPr>
        <w:pStyle w:val="Definition-Field2"/>
      </w:pPr>
      <w:r>
        <w:t>This attribute is supported in Word 2013 and later.</w:t>
      </w:r>
    </w:p>
    <w:p w:rsidR="00C81F29" w:rsidRDefault="00B2009B">
      <w:pPr>
        <w:pStyle w:val="Definition-Field2"/>
      </w:pPr>
      <w:r>
        <w:t>On load, Word re</w:t>
      </w:r>
      <w:r>
        <w:t>ads the height attribute in an &lt;mspace&gt; element.  An ASCII space is inserted.</w:t>
      </w:r>
    </w:p>
    <w:p w:rsidR="00C81F29" w:rsidRDefault="00B2009B">
      <w:pPr>
        <w:pStyle w:val="Definition-Field2"/>
      </w:pPr>
      <w:r>
        <w:t xml:space="preserve">On save, Word does not write the &lt;mspace&gt; element. </w:t>
      </w:r>
    </w:p>
    <w:p w:rsidR="00C81F29" w:rsidRDefault="00B2009B">
      <w:pPr>
        <w:pStyle w:val="Definition-Field"/>
      </w:pPr>
      <w:r>
        <w:t xml:space="preserve">e.   </w:t>
      </w:r>
      <w:r>
        <w:rPr>
          <w:i/>
        </w:rPr>
        <w:t>The standard defines the attribute id, contained within the element &lt;mspace&gt;</w:t>
      </w:r>
    </w:p>
    <w:p w:rsidR="00C81F29" w:rsidRDefault="00B2009B">
      <w:pPr>
        <w:pStyle w:val="Definition-Field2"/>
      </w:pPr>
      <w:r>
        <w:t>This attribute is not supported in Word 2013</w:t>
      </w:r>
      <w:r>
        <w:t xml:space="preserve"> or later.</w:t>
      </w:r>
    </w:p>
    <w:p w:rsidR="00C81F29" w:rsidRDefault="00B2009B">
      <w:pPr>
        <w:pStyle w:val="Definition-Field"/>
      </w:pPr>
      <w:r>
        <w:t xml:space="preserve">f.   </w:t>
      </w:r>
      <w:r>
        <w:rPr>
          <w:i/>
        </w:rPr>
        <w:t>The standard defines the attribute linebreak, contained within the element &lt;mspace&gt;</w:t>
      </w:r>
    </w:p>
    <w:p w:rsidR="00C81F29" w:rsidRDefault="00B2009B">
      <w:pPr>
        <w:pStyle w:val="Definition-Field2"/>
      </w:pPr>
      <w:r>
        <w:t>This attribute is supported in Word 2013 and later.</w:t>
      </w:r>
    </w:p>
    <w:p w:rsidR="00C81F29" w:rsidRDefault="00B2009B">
      <w:pPr>
        <w:pStyle w:val="Definition-Field2"/>
      </w:pPr>
      <w:r>
        <w:t>On load, Word reads the linebreak attribute in an &lt;mspace&gt; element. If the linebreak attribute has the v</w:t>
      </w:r>
      <w:r>
        <w:t>alue of "newline" or "indentingnewline" and the following element is &lt;mo&gt; then a break is inserted. Otherwise, the linebreak attribute is ignored.</w:t>
      </w:r>
    </w:p>
    <w:p w:rsidR="00C81F29" w:rsidRDefault="00B2009B">
      <w:pPr>
        <w:pStyle w:val="Definition-Field2"/>
      </w:pPr>
      <w:r>
        <w:t xml:space="preserve">On save, Word does not write the &lt;mspace&gt; element. </w:t>
      </w:r>
    </w:p>
    <w:p w:rsidR="00C81F29" w:rsidRDefault="00B2009B">
      <w:pPr>
        <w:pStyle w:val="Definition-Field"/>
      </w:pPr>
      <w:r>
        <w:t xml:space="preserve">g.   </w:t>
      </w:r>
      <w:r>
        <w:rPr>
          <w:i/>
        </w:rPr>
        <w:t xml:space="preserve">The standard defines the property "auto | nobreak | </w:t>
      </w:r>
      <w:r>
        <w:rPr>
          <w:i/>
        </w:rPr>
        <w:t>goodbreak | badbreak", contained within the attribute linebreak, contained within the element &lt;mspace&gt;</w:t>
      </w:r>
    </w:p>
    <w:p w:rsidR="00C81F29" w:rsidRDefault="00B2009B">
      <w:pPr>
        <w:pStyle w:val="Definition-Field2"/>
      </w:pPr>
      <w:r>
        <w:t>This property is not supported in Word 2013 or later.</w:t>
      </w:r>
    </w:p>
    <w:p w:rsidR="00C81F29" w:rsidRDefault="00B2009B">
      <w:pPr>
        <w:pStyle w:val="Definition-Field"/>
      </w:pPr>
      <w:r>
        <w:t xml:space="preserve">h.   </w:t>
      </w:r>
      <w:r>
        <w:rPr>
          <w:i/>
        </w:rPr>
        <w:t>The standard defines the attribute style, contained within the element &lt;mspace&gt;</w:t>
      </w:r>
    </w:p>
    <w:p w:rsidR="00C81F29" w:rsidRDefault="00B2009B">
      <w:pPr>
        <w:pStyle w:val="Definition-Field2"/>
      </w:pPr>
      <w:r>
        <w:t>This attribute</w:t>
      </w:r>
      <w:r>
        <w:t xml:space="preserve"> is not supported in Word 2013 or later.</w:t>
      </w:r>
    </w:p>
    <w:p w:rsidR="00C81F29" w:rsidRDefault="00B2009B">
      <w:pPr>
        <w:pStyle w:val="Definition-Field"/>
      </w:pPr>
      <w:r>
        <w:t xml:space="preserve">i.   </w:t>
      </w:r>
      <w:r>
        <w:rPr>
          <w:i/>
        </w:rPr>
        <w:t>The standard defines the attribute width, contained within the element &lt;mspace&gt;</w:t>
      </w:r>
    </w:p>
    <w:p w:rsidR="00C81F29" w:rsidRDefault="00B2009B">
      <w:pPr>
        <w:pStyle w:val="Definition-Field2"/>
      </w:pPr>
      <w:r>
        <w:t>This attribute is supported in Word 2013 and later.</w:t>
      </w:r>
    </w:p>
    <w:p w:rsidR="00C81F29" w:rsidRDefault="00B2009B">
      <w:pPr>
        <w:pStyle w:val="Definition-Field2"/>
      </w:pPr>
      <w:r>
        <w:t>On load, Word reads the width attribute in an &lt;mspace&gt; element.  An ASCII spac</w:t>
      </w:r>
      <w:r>
        <w:t>e is inserted.</w:t>
      </w:r>
    </w:p>
    <w:p w:rsidR="00C81F29" w:rsidRDefault="00B2009B">
      <w:pPr>
        <w:pStyle w:val="Definition-Field2"/>
      </w:pPr>
      <w:r>
        <w:t xml:space="preserve">On save, Word does not write the &lt;mspace&gt; element. </w:t>
      </w:r>
    </w:p>
    <w:p w:rsidR="00C81F29" w:rsidRDefault="00B2009B">
      <w:pPr>
        <w:pStyle w:val="Definition-Field"/>
      </w:pPr>
      <w:r>
        <w:lastRenderedPageBreak/>
        <w:t xml:space="preserve">j.   </w:t>
      </w:r>
      <w:r>
        <w:rPr>
          <w:i/>
        </w:rPr>
        <w:t>The standard defines the attribute xref, contained within the element &lt;mspace&gt;</w:t>
      </w:r>
    </w:p>
    <w:p w:rsidR="00C81F29" w:rsidRDefault="00B2009B">
      <w:pPr>
        <w:pStyle w:val="Definition-Field2"/>
      </w:pPr>
      <w:r>
        <w:t>This attribute is not supported in Word 2013 or later.</w:t>
      </w:r>
    </w:p>
    <w:p w:rsidR="00C81F29" w:rsidRDefault="00B2009B">
      <w:pPr>
        <w:pStyle w:val="Definition-Field"/>
      </w:pPr>
      <w:r>
        <w:t xml:space="preserve">k.   </w:t>
      </w:r>
      <w:r>
        <w:rPr>
          <w:i/>
        </w:rPr>
        <w:t>The standard defines the element &lt;mspace&gt;</w:t>
      </w:r>
    </w:p>
    <w:p w:rsidR="00C81F29" w:rsidRDefault="00B2009B">
      <w:pPr>
        <w:pStyle w:val="Definition-Field2"/>
      </w:pPr>
      <w:r>
        <w:t>This element is supported in Excel 2013 and later.</w:t>
      </w:r>
    </w:p>
    <w:p w:rsidR="00C81F29" w:rsidRDefault="00B2009B">
      <w:pPr>
        <w:pStyle w:val="Definition-Field2"/>
      </w:pPr>
      <w:r>
        <w:t>On load, Excel reads the &lt;mspace&gt; element. On load, the &lt;mspace&gt; element is treated as a space character when width, height or depth are specified.</w:t>
      </w:r>
    </w:p>
    <w:p w:rsidR="00C81F29" w:rsidRDefault="00B2009B">
      <w:pPr>
        <w:pStyle w:val="Definition-Field2"/>
      </w:pPr>
      <w:r>
        <w:t xml:space="preserve">On save, Excel does not write the &lt;mspace&gt; element. </w:t>
      </w:r>
    </w:p>
    <w:p w:rsidR="00C81F29" w:rsidRDefault="00B2009B">
      <w:pPr>
        <w:pStyle w:val="Definition-Field"/>
      </w:pPr>
      <w:r>
        <w:t xml:space="preserve">l.  </w:t>
      </w:r>
      <w:r>
        <w:t xml:space="preserve"> </w:t>
      </w:r>
      <w:r>
        <w:rPr>
          <w:i/>
        </w:rPr>
        <w:t>The standard defines the attribute class, contained within the element &lt;mspace&gt;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depth, contained within the element &lt;mspace&gt;</w:t>
      </w:r>
    </w:p>
    <w:p w:rsidR="00C81F29" w:rsidRDefault="00B2009B">
      <w:pPr>
        <w:pStyle w:val="Definition-Field2"/>
      </w:pPr>
      <w:r>
        <w:t>This attribute is supported in Exc</w:t>
      </w:r>
      <w:r>
        <w:t>el 2013 and later.</w:t>
      </w:r>
    </w:p>
    <w:p w:rsidR="00C81F29" w:rsidRDefault="00B2009B">
      <w:pPr>
        <w:pStyle w:val="Definition-Field2"/>
      </w:pPr>
      <w:r>
        <w:t>On load, Excel reads the depth attribute in an &lt;mspace&gt; element.  An ASCII space is inserted.</w:t>
      </w:r>
    </w:p>
    <w:p w:rsidR="00C81F29" w:rsidRDefault="00B2009B">
      <w:pPr>
        <w:pStyle w:val="Definition-Field2"/>
      </w:pPr>
      <w:r>
        <w:t xml:space="preserve">On save, Excel does not write the &lt;mspace&gt; element. </w:t>
      </w:r>
    </w:p>
    <w:p w:rsidR="00C81F29" w:rsidRDefault="00B2009B">
      <w:pPr>
        <w:pStyle w:val="Definition-Field"/>
      </w:pPr>
      <w:r>
        <w:t xml:space="preserve">n.   </w:t>
      </w:r>
      <w:r>
        <w:rPr>
          <w:i/>
        </w:rPr>
        <w:t>The standard defines the attribute height, contained within the element &lt;mspace&gt;</w:t>
      </w:r>
    </w:p>
    <w:p w:rsidR="00C81F29" w:rsidRDefault="00B2009B">
      <w:pPr>
        <w:pStyle w:val="Definition-Field2"/>
      </w:pPr>
      <w:r>
        <w:t>This attribute is supported in Excel 2013 and later.</w:t>
      </w:r>
    </w:p>
    <w:p w:rsidR="00C81F29" w:rsidRDefault="00B2009B">
      <w:pPr>
        <w:pStyle w:val="Definition-Field2"/>
      </w:pPr>
      <w:r>
        <w:t>On load, Excel reads the height attribute in an &lt;mspace&gt; element.  An ASCII space is inserted.</w:t>
      </w:r>
    </w:p>
    <w:p w:rsidR="00C81F29" w:rsidRDefault="00B2009B">
      <w:pPr>
        <w:pStyle w:val="Definition-Field2"/>
      </w:pPr>
      <w:r>
        <w:t xml:space="preserve">On save, Excel does not write the &lt;mspace&gt; element. </w:t>
      </w:r>
    </w:p>
    <w:p w:rsidR="00C81F29" w:rsidRDefault="00B2009B">
      <w:pPr>
        <w:pStyle w:val="Definition-Field"/>
      </w:pPr>
      <w:r>
        <w:t xml:space="preserve">o.   </w:t>
      </w:r>
      <w:r>
        <w:rPr>
          <w:i/>
        </w:rPr>
        <w:t>The standard defines the attribute id, contained w</w:t>
      </w:r>
      <w:r>
        <w:rPr>
          <w:i/>
        </w:rPr>
        <w:t>ithin the element &lt;mspace&gt;</w:t>
      </w:r>
    </w:p>
    <w:p w:rsidR="00C81F29" w:rsidRDefault="00B2009B">
      <w:pPr>
        <w:pStyle w:val="Definition-Field2"/>
      </w:pPr>
      <w:r>
        <w:t>This attribute is not supported in Excel 2013 or later.</w:t>
      </w:r>
    </w:p>
    <w:p w:rsidR="00C81F29" w:rsidRDefault="00B2009B">
      <w:pPr>
        <w:pStyle w:val="Definition-Field"/>
      </w:pPr>
      <w:r>
        <w:t xml:space="preserve">p.   </w:t>
      </w:r>
      <w:r>
        <w:rPr>
          <w:i/>
        </w:rPr>
        <w:t>The standard defines the attribute linebreak, contained within the element &lt;mspace&gt;</w:t>
      </w:r>
    </w:p>
    <w:p w:rsidR="00C81F29" w:rsidRDefault="00B2009B">
      <w:pPr>
        <w:pStyle w:val="Definition-Field2"/>
      </w:pPr>
      <w:r>
        <w:t>This attribute is supported in Excel 2013 and later.</w:t>
      </w:r>
    </w:p>
    <w:p w:rsidR="00C81F29" w:rsidRDefault="00B2009B">
      <w:pPr>
        <w:pStyle w:val="Definition-Field2"/>
      </w:pPr>
      <w:r>
        <w:t>On load, Excel reads the linebr</w:t>
      </w:r>
      <w:r>
        <w:t>eak attribute in an &lt;mspace&gt; element. If the linebreak attribute has the value of "newline" or "indentingnewline" and the following element is &lt;mo&gt; then a break is inserted. Otherwise, the linebreak attribute is ignored.</w:t>
      </w:r>
    </w:p>
    <w:p w:rsidR="00C81F29" w:rsidRDefault="00B2009B">
      <w:pPr>
        <w:pStyle w:val="Definition-Field2"/>
      </w:pPr>
      <w:r>
        <w:t>On save, Excel does not write the &lt;</w:t>
      </w:r>
      <w:r>
        <w:t xml:space="preserve">mspace&gt; element. </w:t>
      </w:r>
    </w:p>
    <w:p w:rsidR="00C81F29" w:rsidRDefault="00B2009B">
      <w:pPr>
        <w:pStyle w:val="Definition-Field"/>
      </w:pPr>
      <w:r>
        <w:t xml:space="preserve">q.   </w:t>
      </w:r>
      <w:r>
        <w:rPr>
          <w:i/>
        </w:rPr>
        <w:t>The standard defines the property "auto | nobreak | goodbreak | badbreak", contained within the attribute linebreak, contained within the element &lt;mspace&gt;</w:t>
      </w:r>
    </w:p>
    <w:p w:rsidR="00C81F29" w:rsidRDefault="00B2009B">
      <w:pPr>
        <w:pStyle w:val="Definition-Field2"/>
      </w:pPr>
      <w:r>
        <w:t>This property is not supported in Excel 2013 or later.</w:t>
      </w:r>
    </w:p>
    <w:p w:rsidR="00C81F29" w:rsidRDefault="00B2009B">
      <w:pPr>
        <w:pStyle w:val="Definition-Field"/>
      </w:pPr>
      <w:r>
        <w:t xml:space="preserve">r.   </w:t>
      </w:r>
      <w:r>
        <w:rPr>
          <w:i/>
        </w:rPr>
        <w:t>The standard defin</w:t>
      </w:r>
      <w:r>
        <w:rPr>
          <w:i/>
        </w:rPr>
        <w:t>es the attribute style, contained within the element &lt;mspace&gt;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width, contained within the element &lt;mspace&gt;</w:t>
      </w:r>
    </w:p>
    <w:p w:rsidR="00C81F29" w:rsidRDefault="00B2009B">
      <w:pPr>
        <w:pStyle w:val="Definition-Field2"/>
      </w:pPr>
      <w:r>
        <w:t>This attribute is supported in Excel 2013 and later.</w:t>
      </w:r>
    </w:p>
    <w:p w:rsidR="00C81F29" w:rsidRDefault="00B2009B">
      <w:pPr>
        <w:pStyle w:val="Definition-Field2"/>
      </w:pPr>
      <w:r>
        <w:t>On load, Excel reads the width attribute in an &lt;mspace&gt; element.  An ASCII space is inserted.</w:t>
      </w:r>
    </w:p>
    <w:p w:rsidR="00C81F29" w:rsidRDefault="00B2009B">
      <w:pPr>
        <w:pStyle w:val="Definition-Field2"/>
      </w:pPr>
      <w:r>
        <w:t xml:space="preserve">On save, Excel does not write the &lt;mspace&gt; element. </w:t>
      </w:r>
    </w:p>
    <w:p w:rsidR="00C81F29" w:rsidRDefault="00B2009B">
      <w:pPr>
        <w:pStyle w:val="Definition-Field"/>
      </w:pPr>
      <w:r>
        <w:lastRenderedPageBreak/>
        <w:t xml:space="preserve">t.   </w:t>
      </w:r>
      <w:r>
        <w:rPr>
          <w:i/>
        </w:rPr>
        <w:t>The standard defines the attribute xref, contained within the element &lt;mspace&gt;</w:t>
      </w:r>
    </w:p>
    <w:p w:rsidR="00C81F29" w:rsidRDefault="00B2009B">
      <w:pPr>
        <w:pStyle w:val="Definition-Field2"/>
      </w:pPr>
      <w:r>
        <w:t>This attribute is not sup</w:t>
      </w:r>
      <w:r>
        <w:t>ported in Excel 2013 or later.</w:t>
      </w:r>
    </w:p>
    <w:p w:rsidR="00C81F29" w:rsidRDefault="00B2009B">
      <w:pPr>
        <w:pStyle w:val="Definition-Field"/>
      </w:pPr>
      <w:r>
        <w:t xml:space="preserve">u.   </w:t>
      </w:r>
      <w:r>
        <w:rPr>
          <w:i/>
        </w:rPr>
        <w:t>The standard defines the element &lt;mspace&gt;</w:t>
      </w:r>
    </w:p>
    <w:p w:rsidR="00C81F29" w:rsidRDefault="00B2009B">
      <w:pPr>
        <w:pStyle w:val="Definition-Field2"/>
      </w:pPr>
      <w:r>
        <w:t>This element is supported in PowerPoint 2013 and later.</w:t>
      </w:r>
    </w:p>
    <w:p w:rsidR="00C81F29" w:rsidRDefault="00B2009B">
      <w:pPr>
        <w:pStyle w:val="Definition-Field2"/>
      </w:pPr>
      <w:r>
        <w:t xml:space="preserve">On load, PowerPoint reads the &lt;mspace&gt; element. On load, the &lt;mspace&gt; element is treated as a space character when width, </w:t>
      </w:r>
      <w:r>
        <w:t>height, or depth are specified.</w:t>
      </w:r>
    </w:p>
    <w:p w:rsidR="00C81F29" w:rsidRDefault="00B2009B">
      <w:pPr>
        <w:pStyle w:val="Definition-Field2"/>
      </w:pPr>
      <w:r>
        <w:t xml:space="preserve">On save, PowerPoint does not write the &lt;mspace&gt; element. </w:t>
      </w:r>
    </w:p>
    <w:p w:rsidR="00C81F29" w:rsidRDefault="00B2009B">
      <w:pPr>
        <w:pStyle w:val="Definition-Field"/>
      </w:pPr>
      <w:r>
        <w:t xml:space="preserve">v.   </w:t>
      </w:r>
      <w:r>
        <w:rPr>
          <w:i/>
        </w:rPr>
        <w:t>The standard defines the attribute class, contained within the element &lt;mspace&gt;</w:t>
      </w:r>
    </w:p>
    <w:p w:rsidR="00C81F29" w:rsidRDefault="00B2009B">
      <w:pPr>
        <w:pStyle w:val="Definition-Field2"/>
      </w:pPr>
      <w:r>
        <w:t>This attribute is not supported in PowerPoint 2013 or later.</w:t>
      </w:r>
    </w:p>
    <w:p w:rsidR="00C81F29" w:rsidRDefault="00B2009B">
      <w:pPr>
        <w:pStyle w:val="Definition-Field"/>
      </w:pPr>
      <w:r>
        <w:t xml:space="preserve">w.   </w:t>
      </w:r>
      <w:r>
        <w:rPr>
          <w:i/>
        </w:rPr>
        <w:t>The standard de</w:t>
      </w:r>
      <w:r>
        <w:rPr>
          <w:i/>
        </w:rPr>
        <w:t>fines the attribute depth, contained within the element &lt;mspace&gt;</w:t>
      </w:r>
    </w:p>
    <w:p w:rsidR="00C81F29" w:rsidRDefault="00B2009B">
      <w:pPr>
        <w:pStyle w:val="Definition-Field2"/>
      </w:pPr>
      <w:r>
        <w:t>This attribute is supported in PowerPoint 2013 and later.</w:t>
      </w:r>
    </w:p>
    <w:p w:rsidR="00C81F29" w:rsidRDefault="00B2009B">
      <w:pPr>
        <w:pStyle w:val="Definition-Field2"/>
      </w:pPr>
      <w:r>
        <w:t>On load, PowerPoint reads the depth attribute in an &lt;mspace&gt; element. An ASCII space is inserted.</w:t>
      </w:r>
    </w:p>
    <w:p w:rsidR="00C81F29" w:rsidRDefault="00B2009B">
      <w:pPr>
        <w:pStyle w:val="Definition-Field2"/>
      </w:pPr>
      <w:r>
        <w:t xml:space="preserve">On save, PowerPoint does not write </w:t>
      </w:r>
      <w:r>
        <w:t xml:space="preserve">the &lt;mspace&gt; element. </w:t>
      </w:r>
    </w:p>
    <w:p w:rsidR="00C81F29" w:rsidRDefault="00B2009B">
      <w:pPr>
        <w:pStyle w:val="Definition-Field"/>
      </w:pPr>
      <w:r>
        <w:t xml:space="preserve">x.   </w:t>
      </w:r>
      <w:r>
        <w:rPr>
          <w:i/>
        </w:rPr>
        <w:t>The standard defines the attribute height, contained within the element &lt;mspace&gt;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height attribute in an &lt;mspace&gt; element. An ASCII space is </w:t>
      </w:r>
      <w:r>
        <w:t>inserted.</w:t>
      </w:r>
    </w:p>
    <w:p w:rsidR="00C81F29" w:rsidRDefault="00B2009B">
      <w:pPr>
        <w:pStyle w:val="Definition-Field2"/>
      </w:pPr>
      <w:r>
        <w:t xml:space="preserve">On save, PowerPoint does not write the &lt;mspace&gt; element. </w:t>
      </w:r>
    </w:p>
    <w:p w:rsidR="00C81F29" w:rsidRDefault="00B2009B">
      <w:pPr>
        <w:pStyle w:val="Definition-Field"/>
      </w:pPr>
      <w:r>
        <w:t xml:space="preserve">y.   </w:t>
      </w:r>
      <w:r>
        <w:rPr>
          <w:i/>
        </w:rPr>
        <w:t>The standard defines the attribute id, contained within the element &lt;mspace&gt;</w:t>
      </w:r>
    </w:p>
    <w:p w:rsidR="00C81F29" w:rsidRDefault="00B2009B">
      <w:pPr>
        <w:pStyle w:val="Definition-Field2"/>
      </w:pPr>
      <w:r>
        <w:t>This attribute is not supported in PowerPoint 2013 or later.</w:t>
      </w:r>
    </w:p>
    <w:p w:rsidR="00C81F29" w:rsidRDefault="00B2009B">
      <w:pPr>
        <w:pStyle w:val="Definition-Field"/>
      </w:pPr>
      <w:r>
        <w:t xml:space="preserve">z.   </w:t>
      </w:r>
      <w:r>
        <w:rPr>
          <w:i/>
        </w:rPr>
        <w:t>The standard defines the attribute lineb</w:t>
      </w:r>
      <w:r>
        <w:rPr>
          <w:i/>
        </w:rPr>
        <w:t>reak, contained within the element &lt;mspace&gt;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linebreak attribute in an &lt;mspace&gt; element. If the linebreak attribute has the value of "newline" or "indentingnewline" and </w:t>
      </w:r>
      <w:r>
        <w:t>the following element is &lt;mo&gt;, then a break is inserted. Otherwise, the linebreak attribute is ignored.</w:t>
      </w:r>
    </w:p>
    <w:p w:rsidR="00C81F29" w:rsidRDefault="00B2009B">
      <w:pPr>
        <w:pStyle w:val="Definition-Field2"/>
      </w:pPr>
      <w:r>
        <w:t xml:space="preserve">On save, PowerPoint does not write the &lt;mspace&gt; element. </w:t>
      </w:r>
    </w:p>
    <w:p w:rsidR="00C81F29" w:rsidRDefault="00B2009B">
      <w:pPr>
        <w:pStyle w:val="Definition-Field"/>
      </w:pPr>
      <w:r>
        <w:t xml:space="preserve">aa.  </w:t>
      </w:r>
      <w:r>
        <w:rPr>
          <w:i/>
        </w:rPr>
        <w:t>The standard defines the property "auto | nobreak | goodbreak | badbreak", contained with</w:t>
      </w:r>
      <w:r>
        <w:rPr>
          <w:i/>
        </w:rPr>
        <w:t>in the attribute linebreak, contained within the element &lt;mspace&gt;</w:t>
      </w:r>
    </w:p>
    <w:p w:rsidR="00C81F29" w:rsidRDefault="00B2009B">
      <w:pPr>
        <w:pStyle w:val="Definition-Field2"/>
      </w:pPr>
      <w:r>
        <w:t>This property is not supported in PowerPoint 2013 or later.</w:t>
      </w:r>
    </w:p>
    <w:p w:rsidR="00C81F29" w:rsidRDefault="00B2009B">
      <w:pPr>
        <w:pStyle w:val="Definition-Field"/>
      </w:pPr>
      <w:r>
        <w:t xml:space="preserve">bb.  </w:t>
      </w:r>
      <w:r>
        <w:rPr>
          <w:i/>
        </w:rPr>
        <w:t>The standard defines the attribute style, contained within the element &lt;mspace&gt;</w:t>
      </w:r>
    </w:p>
    <w:p w:rsidR="00C81F29" w:rsidRDefault="00B2009B">
      <w:pPr>
        <w:pStyle w:val="Definition-Field2"/>
      </w:pPr>
      <w:r>
        <w:t>This attribute is not supported in PowerPoint</w:t>
      </w:r>
      <w:r>
        <w:t xml:space="preserve"> 2013 or later.</w:t>
      </w:r>
    </w:p>
    <w:p w:rsidR="00C81F29" w:rsidRDefault="00B2009B">
      <w:pPr>
        <w:pStyle w:val="Definition-Field"/>
      </w:pPr>
      <w:r>
        <w:t xml:space="preserve">cc.  </w:t>
      </w:r>
      <w:r>
        <w:rPr>
          <w:i/>
        </w:rPr>
        <w:t>The standard defines the attribute width, contained within the element &lt;mspace&gt;</w:t>
      </w:r>
    </w:p>
    <w:p w:rsidR="00C81F29" w:rsidRDefault="00B2009B">
      <w:pPr>
        <w:pStyle w:val="Definition-Field2"/>
      </w:pPr>
      <w:r>
        <w:t>This attribute is supported in PowerPoint 2013 and later.</w:t>
      </w:r>
    </w:p>
    <w:p w:rsidR="00C81F29" w:rsidRDefault="00B2009B">
      <w:pPr>
        <w:pStyle w:val="Definition-Field2"/>
      </w:pPr>
      <w:r>
        <w:lastRenderedPageBreak/>
        <w:t>On load, PowerPoint reads the width attribute in an &lt;mspace&gt; element. An ASCII space is inserted.</w:t>
      </w:r>
    </w:p>
    <w:p w:rsidR="00C81F29" w:rsidRDefault="00B2009B">
      <w:pPr>
        <w:pStyle w:val="Definition-Field2"/>
      </w:pPr>
      <w:r>
        <w:t xml:space="preserve">On save, PowerPoint does not write the &lt;mspace&gt; element. </w:t>
      </w:r>
    </w:p>
    <w:p w:rsidR="00C81F29" w:rsidRDefault="00B2009B">
      <w:pPr>
        <w:pStyle w:val="Definition-Field"/>
      </w:pPr>
      <w:r>
        <w:t xml:space="preserve">dd.  </w:t>
      </w:r>
      <w:r>
        <w:rPr>
          <w:i/>
        </w:rPr>
        <w:t>The standard defines the attribute xref, contained within the element &lt;mspace&gt;</w:t>
      </w:r>
    </w:p>
    <w:p w:rsidR="00C81F29" w:rsidRDefault="00B2009B">
      <w:pPr>
        <w:pStyle w:val="Definition-Field2"/>
      </w:pPr>
      <w:r>
        <w:t>This attribute is not supported in PowerPoint 2013 or later.</w:t>
      </w:r>
    </w:p>
    <w:p w:rsidR="00C81F29" w:rsidRDefault="00B2009B">
      <w:pPr>
        <w:pStyle w:val="Heading3"/>
      </w:pPr>
      <w:bookmarkStart w:id="683" w:name="section_e5f456e785bd45a6ad9da000d9fa9b0f"/>
      <w:bookmarkStart w:id="684" w:name="_Toc174685015"/>
      <w:r>
        <w:t>Part 3 Section 14.6 (MathML 2.0 Section 3.2.8), Stri</w:t>
      </w:r>
      <w:r>
        <w:t>ng Literal (ms)</w:t>
      </w:r>
      <w:bookmarkEnd w:id="683"/>
      <w:bookmarkEnd w:id="684"/>
      <w:r>
        <w:fldChar w:fldCharType="begin"/>
      </w:r>
      <w:r>
        <w:instrText xml:space="preserve"> XE "String Literal (ms)" </w:instrText>
      </w:r>
      <w:r>
        <w:fldChar w:fldCharType="end"/>
      </w:r>
    </w:p>
    <w:p w:rsidR="00C81F29" w:rsidRDefault="00B2009B">
      <w:pPr>
        <w:pStyle w:val="Definition-Field"/>
      </w:pPr>
      <w:r>
        <w:t xml:space="preserve">a.   </w:t>
      </w:r>
      <w:r>
        <w:rPr>
          <w:i/>
        </w:rPr>
        <w:t>The standard defines the element &lt;ms&gt;</w:t>
      </w:r>
    </w:p>
    <w:p w:rsidR="00C81F29" w:rsidRDefault="00B2009B">
      <w:pPr>
        <w:pStyle w:val="Definition-Field2"/>
      </w:pPr>
      <w:r>
        <w:t>This element is supported in MathML in Word 2013 and later.</w:t>
      </w:r>
    </w:p>
    <w:p w:rsidR="00C81F29" w:rsidRDefault="00B2009B">
      <w:pPr>
        <w:pStyle w:val="Definition-Field2"/>
      </w:pPr>
      <w:r>
        <w:t>On save, MathML in Word saves previously loaded &lt;ms&gt; elements as one or more tokenized elements instead of as</w:t>
      </w:r>
      <w:r>
        <w:t xml:space="preserve"> a single &lt;ms&gt;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&lt;ms&gt; element.</w:t>
      </w:r>
    </w:p>
    <w:p w:rsidR="00C81F29" w:rsidRDefault="00B2009B">
      <w:pPr>
        <w:pStyle w:val="Definition-Field2"/>
      </w:pPr>
      <w:r>
        <w:t>On save, OfficeArt Math in Word does not writ</w:t>
      </w:r>
      <w:r>
        <w:t xml:space="preserve">e the &lt;ms&gt; element. </w:t>
      </w:r>
    </w:p>
    <w:p w:rsidR="00C81F29" w:rsidRDefault="00B2009B">
      <w:pPr>
        <w:pStyle w:val="Definition-Field"/>
      </w:pPr>
      <w:r>
        <w:t xml:space="preserve">b.   </w:t>
      </w:r>
      <w:r>
        <w:rPr>
          <w:i/>
        </w:rPr>
        <w:t>The standard defines the attribute class, contained within the element &lt;ms&gt;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color, contained within the element &lt;ms&gt;</w:t>
      </w:r>
    </w:p>
    <w:p w:rsidR="00C81F29" w:rsidRDefault="00B2009B">
      <w:pPr>
        <w:pStyle w:val="Definition-Field2"/>
      </w:pPr>
      <w:r>
        <w:t xml:space="preserve">This attribute is </w:t>
      </w:r>
      <w:r>
        <w:t>supported in Word 2013 and later.</w:t>
      </w:r>
    </w:p>
    <w:p w:rsidR="00C81F29" w:rsidRDefault="00B2009B">
      <w:pPr>
        <w:pStyle w:val="Definition-Field2"/>
      </w:pPr>
      <w:r>
        <w:t xml:space="preserve">On load, Word reads the color attribute in an &lt;ms&gt; element. On save, Word does not write the color attribute in an &lt;ms&gt; element. </w:t>
      </w:r>
    </w:p>
    <w:p w:rsidR="00C81F29" w:rsidRDefault="00B2009B">
      <w:pPr>
        <w:pStyle w:val="Definition-Field"/>
      </w:pPr>
      <w:r>
        <w:t xml:space="preserve">d.   </w:t>
      </w:r>
      <w:r>
        <w:rPr>
          <w:i/>
        </w:rPr>
        <w:t>The standard defines the attribute fontfamily, contained within the element &lt;ms&gt;</w:t>
      </w:r>
    </w:p>
    <w:p w:rsidR="00C81F29" w:rsidRDefault="00B2009B">
      <w:pPr>
        <w:pStyle w:val="Definition-Field2"/>
      </w:pPr>
      <w:r>
        <w:t>This a</w:t>
      </w:r>
      <w:r>
        <w:t>ttribute is not supported in Word 2013 or later.</w:t>
      </w:r>
    </w:p>
    <w:p w:rsidR="00C81F29" w:rsidRDefault="00B2009B">
      <w:pPr>
        <w:pStyle w:val="Definition-Field"/>
      </w:pPr>
      <w:r>
        <w:t xml:space="preserve">e.   </w:t>
      </w:r>
      <w:r>
        <w:rPr>
          <w:i/>
        </w:rPr>
        <w:t>The standard defines the attribute fontsize, contained within the element &lt;ms&gt;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 xml:space="preserve">The standard defines the attribute fontstyle, contained within </w:t>
      </w:r>
      <w:r>
        <w:rPr>
          <w:i/>
        </w:rPr>
        <w:t>the element &lt;ms&gt;</w:t>
      </w:r>
    </w:p>
    <w:p w:rsidR="00C81F29" w:rsidRDefault="00B2009B">
      <w:pPr>
        <w:pStyle w:val="Definition-Field2"/>
      </w:pPr>
      <w:r>
        <w:t>This attribute is supported in Word 2013 and later.</w:t>
      </w:r>
    </w:p>
    <w:p w:rsidR="00C81F29" w:rsidRDefault="00B2009B">
      <w:pPr>
        <w:pStyle w:val="Definition-Field2"/>
      </w:pPr>
      <w:r>
        <w:t xml:space="preserve">On load, Word reads the fontstyle attribute in an &lt;ms&gt; element. On save, Word does not write the fontstyle attribute in an &lt;ms&gt; element. </w:t>
      </w:r>
    </w:p>
    <w:p w:rsidR="00C81F29" w:rsidRDefault="00B2009B">
      <w:pPr>
        <w:pStyle w:val="Definition-Field"/>
      </w:pPr>
      <w:r>
        <w:t xml:space="preserve">g.   </w:t>
      </w:r>
      <w:r>
        <w:rPr>
          <w:i/>
        </w:rPr>
        <w:t>The standard defines the attribute fontweigh</w:t>
      </w:r>
      <w:r>
        <w:rPr>
          <w:i/>
        </w:rPr>
        <w:t>t, contained within the element &lt;ms&gt;</w:t>
      </w:r>
    </w:p>
    <w:p w:rsidR="00C81F29" w:rsidRDefault="00B2009B">
      <w:pPr>
        <w:pStyle w:val="Definition-Field2"/>
      </w:pPr>
      <w:r>
        <w:t>This attribute is supported in Word 2013 and later.</w:t>
      </w:r>
    </w:p>
    <w:p w:rsidR="00C81F29" w:rsidRDefault="00B2009B">
      <w:pPr>
        <w:pStyle w:val="Definition-Field2"/>
      </w:pPr>
      <w:r>
        <w:t xml:space="preserve">On load, Word reads the fontweight attribute in an &lt;ms&gt; element. On save, Word does not write the fontweight attribute in an &lt;ms&gt; element. </w:t>
      </w:r>
    </w:p>
    <w:p w:rsidR="00C81F29" w:rsidRDefault="00B2009B">
      <w:pPr>
        <w:pStyle w:val="Definition-Field"/>
      </w:pPr>
      <w:r>
        <w:t xml:space="preserve">h.   </w:t>
      </w:r>
      <w:r>
        <w:rPr>
          <w:i/>
        </w:rPr>
        <w:t>The standard defines t</w:t>
      </w:r>
      <w:r>
        <w:rPr>
          <w:i/>
        </w:rPr>
        <w:t>he attribute id, contained within the element &lt;ms&gt;</w:t>
      </w:r>
    </w:p>
    <w:p w:rsidR="00C81F29" w:rsidRDefault="00B2009B">
      <w:pPr>
        <w:pStyle w:val="Definition-Field2"/>
      </w:pPr>
      <w:r>
        <w:t>This attribute is not supported in Word 2013 or later.</w:t>
      </w:r>
    </w:p>
    <w:p w:rsidR="00C81F29" w:rsidRDefault="00B2009B">
      <w:pPr>
        <w:pStyle w:val="Definition-Field"/>
      </w:pPr>
      <w:r>
        <w:t xml:space="preserve">i.   </w:t>
      </w:r>
      <w:r>
        <w:rPr>
          <w:i/>
        </w:rPr>
        <w:t>The standard defines the attribute lquote, contained within the element &lt;ms&gt;</w:t>
      </w:r>
    </w:p>
    <w:p w:rsidR="00C81F29" w:rsidRDefault="00B2009B">
      <w:pPr>
        <w:pStyle w:val="Definition-Field2"/>
      </w:pPr>
      <w:r>
        <w:lastRenderedPageBreak/>
        <w:t>This attribute is supported in Word 2013 and later.</w:t>
      </w:r>
    </w:p>
    <w:p w:rsidR="00C81F29" w:rsidRDefault="00B2009B">
      <w:pPr>
        <w:pStyle w:val="Definition-Field2"/>
      </w:pPr>
      <w:r>
        <w:t xml:space="preserve">On load, Word </w:t>
      </w:r>
      <w:r>
        <w:t>reads the lquote attribute in an &lt;ms&gt; element.</w:t>
      </w:r>
    </w:p>
    <w:p w:rsidR="00C81F29" w:rsidRDefault="00B2009B">
      <w:pPr>
        <w:pStyle w:val="Definition-Field2"/>
      </w:pPr>
      <w:r>
        <w:t xml:space="preserve">On save, Word does not write the lquote attribute in an &lt;ms&gt; element. </w:t>
      </w:r>
    </w:p>
    <w:p w:rsidR="00C81F29" w:rsidRDefault="00B2009B">
      <w:pPr>
        <w:pStyle w:val="Definition-Field"/>
      </w:pPr>
      <w:r>
        <w:t xml:space="preserve">j.   </w:t>
      </w:r>
      <w:r>
        <w:rPr>
          <w:i/>
        </w:rPr>
        <w:t>The standard defines the attribute mathbackground, contained within the element &lt;ms&gt;</w:t>
      </w:r>
    </w:p>
    <w:p w:rsidR="00C81F29" w:rsidRDefault="00B2009B">
      <w:pPr>
        <w:pStyle w:val="Definition-Field2"/>
      </w:pPr>
      <w:r>
        <w:t>This attribute is supported in Word 2013 and lat</w:t>
      </w:r>
      <w:r>
        <w:t>er.</w:t>
      </w:r>
    </w:p>
    <w:p w:rsidR="00C81F29" w:rsidRDefault="00B2009B">
      <w:pPr>
        <w:pStyle w:val="Definition-Field2"/>
      </w:pPr>
      <w:r>
        <w:t xml:space="preserve">On load, Word reads the mathbackground attribute in an &lt;ms&gt; element. On save, Word does not write the mathbackground attribute in an &lt;ms&gt; element. </w:t>
      </w:r>
    </w:p>
    <w:p w:rsidR="00C81F29" w:rsidRDefault="00B2009B">
      <w:pPr>
        <w:pStyle w:val="Definition-Field"/>
      </w:pPr>
      <w:r>
        <w:t xml:space="preserve">k.   </w:t>
      </w:r>
      <w:r>
        <w:rPr>
          <w:i/>
        </w:rPr>
        <w:t>The standard defines the attribute mathcolor, contained within the element &lt;ms&gt;</w:t>
      </w:r>
    </w:p>
    <w:p w:rsidR="00C81F29" w:rsidRDefault="00B2009B">
      <w:pPr>
        <w:pStyle w:val="Definition-Field2"/>
      </w:pPr>
      <w:r>
        <w:t>This attribute is supported in Word 2013 and later.</w:t>
      </w:r>
    </w:p>
    <w:p w:rsidR="00C81F29" w:rsidRDefault="00B2009B">
      <w:pPr>
        <w:pStyle w:val="Definition-Field2"/>
      </w:pPr>
      <w:r>
        <w:t xml:space="preserve">On load, Word reads the mathcolor attribute in an &lt;ms&gt; element. On save, Word does not write the mathcolor attribute in an &lt;ms&gt; element. </w:t>
      </w:r>
    </w:p>
    <w:p w:rsidR="00C81F29" w:rsidRDefault="00B2009B">
      <w:pPr>
        <w:pStyle w:val="Definition-Field"/>
      </w:pPr>
      <w:r>
        <w:t xml:space="preserve">l.   </w:t>
      </w:r>
      <w:r>
        <w:rPr>
          <w:i/>
        </w:rPr>
        <w:t>The standard defines the attribute mathsize, contained within</w:t>
      </w:r>
      <w:r>
        <w:rPr>
          <w:i/>
        </w:rPr>
        <w:t xml:space="preserve"> the element &lt;ms&gt;</w:t>
      </w:r>
    </w:p>
    <w:p w:rsidR="00C81F29" w:rsidRDefault="00B2009B">
      <w:pPr>
        <w:pStyle w:val="Definition-Field2"/>
      </w:pPr>
      <w:r>
        <w:t>This attribute is not supported in Word 2013 or later.</w:t>
      </w:r>
    </w:p>
    <w:p w:rsidR="00C81F29" w:rsidRDefault="00B2009B">
      <w:pPr>
        <w:pStyle w:val="Definition-Field"/>
      </w:pPr>
      <w:r>
        <w:t xml:space="preserve">m.   </w:t>
      </w:r>
      <w:r>
        <w:rPr>
          <w:i/>
        </w:rPr>
        <w:t>The standard defines the attribute mathvariant, contained within the element &lt;ms&gt;</w:t>
      </w:r>
    </w:p>
    <w:p w:rsidR="00C81F29" w:rsidRDefault="00B2009B">
      <w:pPr>
        <w:pStyle w:val="Definition-Field2"/>
      </w:pPr>
      <w:r>
        <w:t>This attribute is supported in Word 2013 and later.</w:t>
      </w:r>
    </w:p>
    <w:p w:rsidR="00C81F29" w:rsidRDefault="00B2009B">
      <w:pPr>
        <w:pStyle w:val="Definition-Field2"/>
      </w:pPr>
      <w:r>
        <w:t>On load, Word reads the mathvariant attribut</w:t>
      </w:r>
      <w:r>
        <w:t>e in an &lt;ms&gt; element.</w:t>
      </w:r>
    </w:p>
    <w:p w:rsidR="00C81F29" w:rsidRDefault="00B2009B">
      <w:pPr>
        <w:pStyle w:val="Definition-Field2"/>
      </w:pPr>
      <w:r>
        <w:t xml:space="preserve">On save, Word does not write the mathvariant attribute in an &lt;ms&gt; element. All math alphanumeric characters are written using Unicode code points. </w:t>
      </w:r>
    </w:p>
    <w:p w:rsidR="00C81F29" w:rsidRDefault="00B2009B">
      <w:pPr>
        <w:pStyle w:val="Definition-Field"/>
      </w:pPr>
      <w:r>
        <w:t xml:space="preserve">n.   </w:t>
      </w:r>
      <w:r>
        <w:rPr>
          <w:i/>
        </w:rPr>
        <w:t>The standard defines the attribute rquote, contained within the element &lt;ms&gt;</w:t>
      </w:r>
    </w:p>
    <w:p w:rsidR="00C81F29" w:rsidRDefault="00B2009B">
      <w:pPr>
        <w:pStyle w:val="Definition-Field2"/>
      </w:pPr>
      <w:r>
        <w:t>This</w:t>
      </w:r>
      <w:r>
        <w:t xml:space="preserve"> attribute is supported in Word 2013 and later.</w:t>
      </w:r>
    </w:p>
    <w:p w:rsidR="00C81F29" w:rsidRDefault="00B2009B">
      <w:pPr>
        <w:pStyle w:val="Definition-Field2"/>
      </w:pPr>
      <w:r>
        <w:t>On load, Word reads the rquote attribute in an &lt;ms&gt; element.</w:t>
      </w:r>
    </w:p>
    <w:p w:rsidR="00C81F29" w:rsidRDefault="00B2009B">
      <w:pPr>
        <w:pStyle w:val="Definition-Field2"/>
      </w:pPr>
      <w:r>
        <w:t xml:space="preserve">On save, Word does not write the rquote attribute in an &lt;ms&gt; element. </w:t>
      </w:r>
    </w:p>
    <w:p w:rsidR="00C81F29" w:rsidRDefault="00B2009B">
      <w:pPr>
        <w:pStyle w:val="Definition-Field"/>
      </w:pPr>
      <w:r>
        <w:t xml:space="preserve">o.   </w:t>
      </w:r>
      <w:r>
        <w:rPr>
          <w:i/>
        </w:rPr>
        <w:t xml:space="preserve">The standard defines the attribute style, contained within the element </w:t>
      </w:r>
      <w:r>
        <w:rPr>
          <w:i/>
        </w:rPr>
        <w:t>&lt;ms&gt;</w:t>
      </w:r>
    </w:p>
    <w:p w:rsidR="00C81F29" w:rsidRDefault="00B2009B">
      <w:pPr>
        <w:pStyle w:val="Definition-Field2"/>
      </w:pPr>
      <w:r>
        <w:t>This attribute is not supported in Word 2013 or later.</w:t>
      </w:r>
    </w:p>
    <w:p w:rsidR="00C81F29" w:rsidRDefault="00B2009B">
      <w:pPr>
        <w:pStyle w:val="Definition-Field"/>
      </w:pPr>
      <w:r>
        <w:t xml:space="preserve">p.   </w:t>
      </w:r>
      <w:r>
        <w:rPr>
          <w:i/>
        </w:rPr>
        <w:t>The standard defines the attribute xref, contained within the element &lt;ms&gt;</w:t>
      </w:r>
    </w:p>
    <w:p w:rsidR="00C81F29" w:rsidRDefault="00B2009B">
      <w:pPr>
        <w:pStyle w:val="Definition-Field2"/>
      </w:pPr>
      <w:r>
        <w:t>This attribute is not supported in Word 2013 or later.</w:t>
      </w:r>
    </w:p>
    <w:p w:rsidR="00C81F29" w:rsidRDefault="00B2009B">
      <w:pPr>
        <w:pStyle w:val="Definition-Field"/>
      </w:pPr>
      <w:r>
        <w:t xml:space="preserve">q.   </w:t>
      </w:r>
      <w:r>
        <w:rPr>
          <w:i/>
        </w:rPr>
        <w:t>The standard defines the element &lt;ms&gt;</w:t>
      </w:r>
    </w:p>
    <w:p w:rsidR="00C81F29" w:rsidRDefault="00B2009B">
      <w:pPr>
        <w:pStyle w:val="Definition-Field2"/>
      </w:pPr>
      <w:r>
        <w:t>This element is su</w:t>
      </w:r>
      <w:r>
        <w:t>pported in Excel 2013 and later.</w:t>
      </w:r>
    </w:p>
    <w:p w:rsidR="00C81F29" w:rsidRDefault="00B2009B">
      <w:pPr>
        <w:pStyle w:val="Definition-Field2"/>
      </w:pPr>
      <w:r>
        <w:t>On load, Excel reads the &lt;ms&gt; element.</w:t>
      </w:r>
    </w:p>
    <w:p w:rsidR="00C81F29" w:rsidRDefault="00B2009B">
      <w:pPr>
        <w:pStyle w:val="Definition-Field2"/>
      </w:pPr>
      <w:r>
        <w:t xml:space="preserve">On save, Excel does not write the &lt;ms&gt; element. </w:t>
      </w:r>
    </w:p>
    <w:p w:rsidR="00C81F29" w:rsidRDefault="00B2009B">
      <w:pPr>
        <w:pStyle w:val="Definition-Field"/>
      </w:pPr>
      <w:r>
        <w:t xml:space="preserve">r.   </w:t>
      </w:r>
      <w:r>
        <w:rPr>
          <w:i/>
        </w:rPr>
        <w:t>The standard defines the attribute class, contained within the element &lt;ms&gt;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s.   </w:t>
      </w:r>
      <w:r>
        <w:rPr>
          <w:i/>
        </w:rPr>
        <w:t>The standard defines the attribute color, contained within the element &lt;ms&gt;</w:t>
      </w:r>
    </w:p>
    <w:p w:rsidR="00C81F29" w:rsidRDefault="00B2009B">
      <w:pPr>
        <w:pStyle w:val="Definition-Field2"/>
      </w:pPr>
      <w:r>
        <w:lastRenderedPageBreak/>
        <w:t>This attribute is supported in Excel 2013 and later.</w:t>
      </w:r>
    </w:p>
    <w:p w:rsidR="00C81F29" w:rsidRDefault="00B2009B">
      <w:pPr>
        <w:pStyle w:val="Definition-Field2"/>
      </w:pPr>
      <w:r>
        <w:t xml:space="preserve">On load, Excel reads the color attribute in an &lt;ms&gt; element. On save, Excel does not write the color attribute </w:t>
      </w:r>
      <w:r>
        <w:t xml:space="preserve">in an &lt;ms&gt; element. </w:t>
      </w:r>
    </w:p>
    <w:p w:rsidR="00C81F29" w:rsidRDefault="00B2009B">
      <w:pPr>
        <w:pStyle w:val="Definition-Field"/>
      </w:pPr>
      <w:r>
        <w:t xml:space="preserve">t.   </w:t>
      </w:r>
      <w:r>
        <w:rPr>
          <w:i/>
        </w:rPr>
        <w:t>The standard defines the attribute fontfamily, contained within the element &lt;ms&gt;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attribute fontsize, contained within the element &lt;ms&gt;</w:t>
      </w:r>
    </w:p>
    <w:p w:rsidR="00C81F29" w:rsidRDefault="00B2009B">
      <w:pPr>
        <w:pStyle w:val="Definition-Field2"/>
      </w:pPr>
      <w:r>
        <w:t>This attr</w:t>
      </w:r>
      <w:r>
        <w:t>ibute is not supported in Excel 2013 or later.</w:t>
      </w:r>
    </w:p>
    <w:p w:rsidR="00C81F29" w:rsidRDefault="00B2009B">
      <w:pPr>
        <w:pStyle w:val="Definition-Field"/>
      </w:pPr>
      <w:r>
        <w:t xml:space="preserve">v.   </w:t>
      </w:r>
      <w:r>
        <w:rPr>
          <w:i/>
        </w:rPr>
        <w:t>The standard defines the attribute fontstyle,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fontstyle attribute in an &lt;ms&gt; element. On sav</w:t>
      </w:r>
      <w:r>
        <w:t xml:space="preserve">e, Excel does not write the fontstyle attribute in an &lt;ms&gt; element. </w:t>
      </w:r>
    </w:p>
    <w:p w:rsidR="00C81F29" w:rsidRDefault="00B2009B">
      <w:pPr>
        <w:pStyle w:val="Definition-Field"/>
      </w:pPr>
      <w:r>
        <w:t xml:space="preserve">w.   </w:t>
      </w:r>
      <w:r>
        <w:rPr>
          <w:i/>
        </w:rPr>
        <w:t>The standard defines the attribute fontweight,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fontweight attribute in</w:t>
      </w:r>
      <w:r>
        <w:t xml:space="preserve"> an &lt;ms&gt; element. On save, Excel does not write the fontweight attribute in an &lt;ms&gt; element. </w:t>
      </w:r>
    </w:p>
    <w:p w:rsidR="00C81F29" w:rsidRDefault="00B2009B">
      <w:pPr>
        <w:pStyle w:val="Definition-Field"/>
      </w:pPr>
      <w:r>
        <w:t xml:space="preserve">x.   </w:t>
      </w:r>
      <w:r>
        <w:rPr>
          <w:i/>
        </w:rPr>
        <w:t>The standard defines the attribute id, contained within the element &lt;ms&gt;</w:t>
      </w:r>
    </w:p>
    <w:p w:rsidR="00C81F29" w:rsidRDefault="00B2009B">
      <w:pPr>
        <w:pStyle w:val="Definition-Field2"/>
      </w:pPr>
      <w:r>
        <w:t>This attribute is not supported in Excel 2013 or later.</w:t>
      </w:r>
    </w:p>
    <w:p w:rsidR="00C81F29" w:rsidRDefault="00B2009B">
      <w:pPr>
        <w:pStyle w:val="Definition-Field"/>
      </w:pPr>
      <w:r>
        <w:t xml:space="preserve">y.   </w:t>
      </w:r>
      <w:r>
        <w:rPr>
          <w:i/>
        </w:rPr>
        <w:t>The standard defines th</w:t>
      </w:r>
      <w:r>
        <w:rPr>
          <w:i/>
        </w:rPr>
        <w:t>e attribute lquote,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lquote attribute in an &lt;ms&gt; element.</w:t>
      </w:r>
    </w:p>
    <w:p w:rsidR="00C81F29" w:rsidRDefault="00B2009B">
      <w:pPr>
        <w:pStyle w:val="Definition-Field2"/>
      </w:pPr>
      <w:r>
        <w:t xml:space="preserve">On save, Excel does not write the lquote attribute in an &lt;ms&gt; element. </w:t>
      </w:r>
    </w:p>
    <w:p w:rsidR="00C81F29" w:rsidRDefault="00B2009B">
      <w:pPr>
        <w:pStyle w:val="Definition-Field"/>
      </w:pPr>
      <w:r>
        <w:t xml:space="preserve">z.   </w:t>
      </w:r>
      <w:r>
        <w:rPr>
          <w:i/>
        </w:rPr>
        <w:t xml:space="preserve">The </w:t>
      </w:r>
      <w:r>
        <w:rPr>
          <w:i/>
        </w:rPr>
        <w:t>standard defines the attribute mathbackground,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mathbackground attribute in an &lt;ms&gt; element. On save, Excel does not write the mathbackground att</w:t>
      </w:r>
      <w:r>
        <w:t xml:space="preserve">ribute in an &lt;ms&gt; element. </w:t>
      </w:r>
    </w:p>
    <w:p w:rsidR="00C81F29" w:rsidRDefault="00B2009B">
      <w:pPr>
        <w:pStyle w:val="Definition-Field"/>
      </w:pPr>
      <w:r>
        <w:t xml:space="preserve">aa.  </w:t>
      </w:r>
      <w:r>
        <w:rPr>
          <w:i/>
        </w:rPr>
        <w:t>The standard defines the attribute mathcolor,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mathcolor attribute in an &lt;ms&gt; element. On save, Excel does not w</w:t>
      </w:r>
      <w:r>
        <w:t xml:space="preserve">rite the mathcolor attribute in an &lt;ms&gt; element. </w:t>
      </w:r>
    </w:p>
    <w:p w:rsidR="00C81F29" w:rsidRDefault="00B2009B">
      <w:pPr>
        <w:pStyle w:val="Definition-Field"/>
      </w:pPr>
      <w:r>
        <w:t xml:space="preserve">bb.  </w:t>
      </w:r>
      <w:r>
        <w:rPr>
          <w:i/>
        </w:rPr>
        <w:t>The standard defines the attribute mathsize, contained within the element &lt;ms&gt;</w:t>
      </w:r>
    </w:p>
    <w:p w:rsidR="00C81F29" w:rsidRDefault="00B2009B">
      <w:pPr>
        <w:pStyle w:val="Definition-Field2"/>
      </w:pPr>
      <w:r>
        <w:t>This attribute is not supported in Excel 2013 or later.</w:t>
      </w:r>
    </w:p>
    <w:p w:rsidR="00C81F29" w:rsidRDefault="00B2009B">
      <w:pPr>
        <w:pStyle w:val="Definition-Field"/>
      </w:pPr>
      <w:r>
        <w:t xml:space="preserve">cc.  </w:t>
      </w:r>
      <w:r>
        <w:rPr>
          <w:i/>
        </w:rPr>
        <w:t>The standard defines the attribute mathvariant, contained wit</w:t>
      </w:r>
      <w:r>
        <w:rPr>
          <w:i/>
        </w:rPr>
        <w: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mathvariant attribute in an &lt;ms&gt; element.</w:t>
      </w:r>
    </w:p>
    <w:p w:rsidR="00C81F29" w:rsidRDefault="00B2009B">
      <w:pPr>
        <w:pStyle w:val="Definition-Field2"/>
      </w:pPr>
      <w:r>
        <w:lastRenderedPageBreak/>
        <w:t>On save, Excel does not write the mathvariant attribute in an &lt;ms&gt;</w:t>
      </w:r>
      <w:r>
        <w:t xml:space="preserve"> element. All math alphanumeric characters are written using Unicode code points. </w:t>
      </w:r>
    </w:p>
    <w:p w:rsidR="00C81F29" w:rsidRDefault="00B2009B">
      <w:pPr>
        <w:pStyle w:val="Definition-Field"/>
      </w:pPr>
      <w:r>
        <w:t xml:space="preserve">dd.  </w:t>
      </w:r>
      <w:r>
        <w:rPr>
          <w:i/>
        </w:rPr>
        <w:t>The standard defines the attribute rquote, contained within the element &lt;ms&gt;</w:t>
      </w:r>
    </w:p>
    <w:p w:rsidR="00C81F29" w:rsidRDefault="00B2009B">
      <w:pPr>
        <w:pStyle w:val="Definition-Field2"/>
      </w:pPr>
      <w:r>
        <w:t>This attribute is supported in Excel 2013 and later.</w:t>
      </w:r>
    </w:p>
    <w:p w:rsidR="00C81F29" w:rsidRDefault="00B2009B">
      <w:pPr>
        <w:pStyle w:val="Definition-Field2"/>
      </w:pPr>
      <w:r>
        <w:t>On load, Excel reads the rquote attrib</w:t>
      </w:r>
      <w:r>
        <w:t>ute in an &lt;ms&gt; element.</w:t>
      </w:r>
    </w:p>
    <w:p w:rsidR="00C81F29" w:rsidRDefault="00B2009B">
      <w:pPr>
        <w:pStyle w:val="Definition-Field2"/>
      </w:pPr>
      <w:r>
        <w:t xml:space="preserve">On save, Excel does not write the rquote attribute in an &lt;ms&gt; element. </w:t>
      </w:r>
    </w:p>
    <w:p w:rsidR="00C81F29" w:rsidRDefault="00B2009B">
      <w:pPr>
        <w:pStyle w:val="Definition-Field"/>
      </w:pPr>
      <w:r>
        <w:t xml:space="preserve">ee.  </w:t>
      </w:r>
      <w:r>
        <w:rPr>
          <w:i/>
        </w:rPr>
        <w:t>The standard defines the attribute style, contained within the element &lt;ms&gt;</w:t>
      </w:r>
    </w:p>
    <w:p w:rsidR="00C81F29" w:rsidRDefault="00B2009B">
      <w:pPr>
        <w:pStyle w:val="Definition-Field2"/>
      </w:pPr>
      <w:r>
        <w:t>This attribute is not supported in Excel 2013 or later.</w:t>
      </w:r>
    </w:p>
    <w:p w:rsidR="00C81F29" w:rsidRDefault="00B2009B">
      <w:pPr>
        <w:pStyle w:val="Definition-Field"/>
      </w:pPr>
      <w:r>
        <w:t xml:space="preserve">ff.  </w:t>
      </w:r>
      <w:r>
        <w:rPr>
          <w:i/>
        </w:rPr>
        <w:t>The standard defin</w:t>
      </w:r>
      <w:r>
        <w:rPr>
          <w:i/>
        </w:rPr>
        <w:t>es the attribute xref, contained within the element &lt;ms&gt;</w:t>
      </w:r>
    </w:p>
    <w:p w:rsidR="00C81F29" w:rsidRDefault="00B2009B">
      <w:pPr>
        <w:pStyle w:val="Definition-Field2"/>
      </w:pPr>
      <w:r>
        <w:t>This attribute is not supported in Excel 2013 or later.</w:t>
      </w:r>
    </w:p>
    <w:p w:rsidR="00C81F29" w:rsidRDefault="00B2009B">
      <w:pPr>
        <w:pStyle w:val="Definition-Field"/>
      </w:pPr>
      <w:r>
        <w:t xml:space="preserve">gg.  </w:t>
      </w:r>
      <w:r>
        <w:rPr>
          <w:i/>
        </w:rPr>
        <w:t>The standard defines the element &lt;ms&gt;</w:t>
      </w:r>
    </w:p>
    <w:p w:rsidR="00C81F29" w:rsidRDefault="00B2009B">
      <w:pPr>
        <w:pStyle w:val="Definition-Field2"/>
      </w:pPr>
      <w:r>
        <w:t>This element is supported in PowerPoint 2013 and later.</w:t>
      </w:r>
    </w:p>
    <w:p w:rsidR="00C81F29" w:rsidRDefault="00B2009B">
      <w:pPr>
        <w:pStyle w:val="Definition-Field2"/>
      </w:pPr>
      <w:r>
        <w:t>On load, PowerPoint reads the &lt;ms&gt; element.</w:t>
      </w:r>
    </w:p>
    <w:p w:rsidR="00C81F29" w:rsidRDefault="00B2009B">
      <w:pPr>
        <w:pStyle w:val="Definition-Field2"/>
      </w:pPr>
      <w:r>
        <w:t xml:space="preserve">On save, PowerPoint does not write the &lt;ms&gt; element. </w:t>
      </w:r>
    </w:p>
    <w:p w:rsidR="00C81F29" w:rsidRDefault="00B2009B">
      <w:pPr>
        <w:pStyle w:val="Definition-Field"/>
      </w:pPr>
      <w:r>
        <w:t xml:space="preserve">hh.  </w:t>
      </w:r>
      <w:r>
        <w:rPr>
          <w:i/>
        </w:rPr>
        <w:t>The standard defines the attribute class, contained within the element &lt;ms&gt;</w:t>
      </w:r>
    </w:p>
    <w:p w:rsidR="00C81F29" w:rsidRDefault="00B2009B">
      <w:pPr>
        <w:pStyle w:val="Definition-Field2"/>
      </w:pPr>
      <w:r>
        <w:t>This attribute is not supported in PowerPoint 2013 or later.</w:t>
      </w:r>
    </w:p>
    <w:p w:rsidR="00C81F29" w:rsidRDefault="00B2009B">
      <w:pPr>
        <w:pStyle w:val="Definition-Field"/>
      </w:pPr>
      <w:r>
        <w:t xml:space="preserve">ii.  </w:t>
      </w:r>
      <w:r>
        <w:rPr>
          <w:i/>
        </w:rPr>
        <w:t>The standard defines the attribute color, contained wit</w:t>
      </w:r>
      <w:r>
        <w:rPr>
          <w:i/>
        </w:rPr>
        <w:t>hin the element &lt;ms&gt;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color attribute in an &lt;ms&gt; element. On save, PowerPoint does not write the color attribute in an &lt;ms&gt; element. </w:t>
      </w:r>
    </w:p>
    <w:p w:rsidR="00C81F29" w:rsidRDefault="00B2009B">
      <w:pPr>
        <w:pStyle w:val="Definition-Field"/>
      </w:pPr>
      <w:r>
        <w:t xml:space="preserve">jj.  </w:t>
      </w:r>
      <w:r>
        <w:rPr>
          <w:i/>
        </w:rPr>
        <w:t>The standard defines the attri</w:t>
      </w:r>
      <w:r>
        <w:rPr>
          <w:i/>
        </w:rPr>
        <w:t>bute fontfamily, contained within the element &lt;ms&gt;</w:t>
      </w:r>
    </w:p>
    <w:p w:rsidR="00C81F29" w:rsidRDefault="00B2009B">
      <w:pPr>
        <w:pStyle w:val="Definition-Field2"/>
      </w:pPr>
      <w:r>
        <w:t>This attribute is not supported in PowerPoint 2013 or later.</w:t>
      </w:r>
    </w:p>
    <w:p w:rsidR="00C81F29" w:rsidRDefault="00B2009B">
      <w:pPr>
        <w:pStyle w:val="Definition-Field"/>
      </w:pPr>
      <w:r>
        <w:t xml:space="preserve">kk.  </w:t>
      </w:r>
      <w:r>
        <w:rPr>
          <w:i/>
        </w:rPr>
        <w:t>The standard defines the attribute fontsize, contained within the element &lt;ms&gt;</w:t>
      </w:r>
    </w:p>
    <w:p w:rsidR="00C81F29" w:rsidRDefault="00B2009B">
      <w:pPr>
        <w:pStyle w:val="Definition-Field2"/>
      </w:pPr>
      <w:r>
        <w:t>This attribute is not supported in PowerPoint 2013 or later.</w:t>
      </w:r>
    </w:p>
    <w:p w:rsidR="00C81F29" w:rsidRDefault="00B2009B">
      <w:pPr>
        <w:pStyle w:val="Definition-Field"/>
      </w:pPr>
      <w:r>
        <w:t xml:space="preserve">ll.  </w:t>
      </w:r>
      <w:r>
        <w:rPr>
          <w:i/>
        </w:rPr>
        <w:t>The standard defines the attribute fontstyle,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PowerPoint reads the fontstyle attribute in an &lt;ms&gt; element. On save, PowerPoint does not write the fon</w:t>
      </w:r>
      <w:r>
        <w:t xml:space="preserve">tstyle attribute in an &lt;ms&gt; element. </w:t>
      </w:r>
    </w:p>
    <w:p w:rsidR="00C81F29" w:rsidRDefault="00B2009B">
      <w:pPr>
        <w:pStyle w:val="Definition-Field"/>
      </w:pPr>
      <w:r>
        <w:t xml:space="preserve">mm.  </w:t>
      </w:r>
      <w:r>
        <w:rPr>
          <w:i/>
        </w:rPr>
        <w:t>The standard defines the attribute fontweight,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PowerPoint reads the fontweight attribute in an &lt;ms&gt;</w:t>
      </w:r>
      <w:r>
        <w:t xml:space="preserve"> element. On save, PowerPoint does not write the fontweight attribute in an &lt;ms&gt; element. </w:t>
      </w:r>
    </w:p>
    <w:p w:rsidR="00C81F29" w:rsidRDefault="00B2009B">
      <w:pPr>
        <w:pStyle w:val="Definition-Field"/>
      </w:pPr>
      <w:r>
        <w:t xml:space="preserve">nn.  </w:t>
      </w:r>
      <w:r>
        <w:rPr>
          <w:i/>
        </w:rPr>
        <w:t>The standard defines the attribute id, contained within the element &lt;ms&gt;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oo.  </w:t>
      </w:r>
      <w:r>
        <w:rPr>
          <w:i/>
        </w:rPr>
        <w:t xml:space="preserve">The standard defines </w:t>
      </w:r>
      <w:r>
        <w:rPr>
          <w:i/>
        </w:rPr>
        <w:t>the attribute lquote,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PowerPoint reads the lquote attribute in an &lt;ms&gt; element.</w:t>
      </w:r>
    </w:p>
    <w:p w:rsidR="00C81F29" w:rsidRDefault="00B2009B">
      <w:pPr>
        <w:pStyle w:val="Definition-Field2"/>
      </w:pPr>
      <w:r>
        <w:t>On save, PowerPoint does not write the lquote attribute in an &lt;ms&gt;</w:t>
      </w:r>
      <w:r>
        <w:t xml:space="preserve"> element. </w:t>
      </w:r>
    </w:p>
    <w:p w:rsidR="00C81F29" w:rsidRDefault="00B2009B">
      <w:pPr>
        <w:pStyle w:val="Definition-Field"/>
      </w:pPr>
      <w:r>
        <w:t xml:space="preserve">pp.  </w:t>
      </w:r>
      <w:r>
        <w:rPr>
          <w:i/>
        </w:rPr>
        <w:t>The standard defines the attribute mathbackground,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PowerPoint reads the mathbackground attribute in an &lt;ms&gt; element. On save, PowerPoint do</w:t>
      </w:r>
      <w:r>
        <w:t xml:space="preserve">es not write the mathbackground attribute in an &lt;ms&gt; element. </w:t>
      </w:r>
    </w:p>
    <w:p w:rsidR="00C81F29" w:rsidRDefault="00B2009B">
      <w:pPr>
        <w:pStyle w:val="Definition-Field"/>
      </w:pPr>
      <w:r>
        <w:t xml:space="preserve">qq.  </w:t>
      </w:r>
      <w:r>
        <w:rPr>
          <w:i/>
        </w:rPr>
        <w:t>The standard defines the attribute mathcolor, contained within the element &lt;ms&gt;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mathcolor attribute </w:t>
      </w:r>
      <w:r>
        <w:t xml:space="preserve">in an &lt;ms&gt; element. On save, PowerPoint does not write the mathcolor attribute in an &lt;ms&gt; element. </w:t>
      </w:r>
    </w:p>
    <w:p w:rsidR="00C81F29" w:rsidRDefault="00B2009B">
      <w:pPr>
        <w:pStyle w:val="Definition-Field"/>
      </w:pPr>
      <w:r>
        <w:t xml:space="preserve">rr.  </w:t>
      </w:r>
      <w:r>
        <w:rPr>
          <w:i/>
        </w:rPr>
        <w:t>The standard defines the attribute mathsize, contained within the element &lt;ms&gt;</w:t>
      </w:r>
    </w:p>
    <w:p w:rsidR="00C81F29" w:rsidRDefault="00B2009B">
      <w:pPr>
        <w:pStyle w:val="Definition-Field2"/>
      </w:pPr>
      <w:r>
        <w:t>This attribute is not supported in PowerPoint 2013 or later.</w:t>
      </w:r>
    </w:p>
    <w:p w:rsidR="00C81F29" w:rsidRDefault="00B2009B">
      <w:pPr>
        <w:pStyle w:val="Definition-Field"/>
      </w:pPr>
      <w:r>
        <w:t xml:space="preserve">ss.  </w:t>
      </w:r>
      <w:r>
        <w:rPr>
          <w:i/>
        </w:rPr>
        <w:t>The st</w:t>
      </w:r>
      <w:r>
        <w:rPr>
          <w:i/>
        </w:rPr>
        <w:t>andard defines the attribute mathvariant,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PowerPoint reads the mathvariant attribute in an &lt;ms&gt; element.</w:t>
      </w:r>
    </w:p>
    <w:p w:rsidR="00C81F29" w:rsidRDefault="00B2009B">
      <w:pPr>
        <w:pStyle w:val="Definition-Field2"/>
      </w:pPr>
      <w:r>
        <w:t>On save, PowerPoint does not write the mathvariant</w:t>
      </w:r>
      <w:r>
        <w:t xml:space="preserve"> attribute in an &lt;ms&gt; element. All math alphanumeric characters are written using Unicode code points. </w:t>
      </w:r>
    </w:p>
    <w:p w:rsidR="00C81F29" w:rsidRDefault="00B2009B">
      <w:pPr>
        <w:pStyle w:val="Definition-Field"/>
      </w:pPr>
      <w:r>
        <w:t xml:space="preserve">tt.  </w:t>
      </w:r>
      <w:r>
        <w:rPr>
          <w:i/>
        </w:rPr>
        <w:t>The standard defines the attribute rquote, contained within the element &lt;ms&gt;</w:t>
      </w:r>
    </w:p>
    <w:p w:rsidR="00C81F29" w:rsidRDefault="00B2009B">
      <w:pPr>
        <w:pStyle w:val="Definition-Field2"/>
      </w:pPr>
      <w:r>
        <w:t>This attribute is supported in PowerPoint 2013 and later.</w:t>
      </w:r>
    </w:p>
    <w:p w:rsidR="00C81F29" w:rsidRDefault="00B2009B">
      <w:pPr>
        <w:pStyle w:val="Definition-Field2"/>
      </w:pPr>
      <w:r>
        <w:t>On load, Pow</w:t>
      </w:r>
      <w:r>
        <w:t>erPoint reads the rquote attribute in an &lt;ms&gt; element.</w:t>
      </w:r>
    </w:p>
    <w:p w:rsidR="00C81F29" w:rsidRDefault="00B2009B">
      <w:pPr>
        <w:pStyle w:val="Definition-Field2"/>
      </w:pPr>
      <w:r>
        <w:t xml:space="preserve">On save, PowerPoint does not write the rquote attribute in an &lt;ms&gt; element. </w:t>
      </w:r>
    </w:p>
    <w:p w:rsidR="00C81F29" w:rsidRDefault="00B2009B">
      <w:pPr>
        <w:pStyle w:val="Definition-Field"/>
      </w:pPr>
      <w:r>
        <w:t xml:space="preserve">uu.  </w:t>
      </w:r>
      <w:r>
        <w:rPr>
          <w:i/>
        </w:rPr>
        <w:t>The standard defines the attribute style, contained within the element &lt;ms&gt;</w:t>
      </w:r>
    </w:p>
    <w:p w:rsidR="00C81F29" w:rsidRDefault="00B2009B">
      <w:pPr>
        <w:pStyle w:val="Definition-Field2"/>
      </w:pPr>
      <w:r>
        <w:t>This attribute is not supported in PowerPoi</w:t>
      </w:r>
      <w:r>
        <w:t>nt 2013 or later.</w:t>
      </w:r>
    </w:p>
    <w:p w:rsidR="00C81F29" w:rsidRDefault="00B2009B">
      <w:pPr>
        <w:pStyle w:val="Definition-Field"/>
      </w:pPr>
      <w:r>
        <w:t xml:space="preserve">vv.  </w:t>
      </w:r>
      <w:r>
        <w:rPr>
          <w:i/>
        </w:rPr>
        <w:t>The standard defines the attribute xref, contained within the element &lt;ms&gt;</w:t>
      </w:r>
    </w:p>
    <w:p w:rsidR="00C81F29" w:rsidRDefault="00B2009B">
      <w:pPr>
        <w:pStyle w:val="Definition-Field2"/>
      </w:pPr>
      <w:r>
        <w:t>This attribute is not supported in PowerPoint 2013 or later.</w:t>
      </w:r>
    </w:p>
    <w:p w:rsidR="00C81F29" w:rsidRDefault="00B2009B">
      <w:pPr>
        <w:pStyle w:val="Heading3"/>
      </w:pPr>
      <w:bookmarkStart w:id="685" w:name="section_3d5744e67c3f4f21bd4283c0d067716f"/>
      <w:bookmarkStart w:id="686" w:name="_Toc174685016"/>
      <w:r>
        <w:t>Part 3 Section 14.6 (MathML 2.0 Section 3.2.9), Accessing glyphs for characters from MathML (mgly</w:t>
      </w:r>
      <w:r>
        <w:t>ph)</w:t>
      </w:r>
      <w:bookmarkEnd w:id="685"/>
      <w:bookmarkEnd w:id="686"/>
      <w:r>
        <w:fldChar w:fldCharType="begin"/>
      </w:r>
      <w:r>
        <w:instrText xml:space="preserve"> XE "Accessing glyphs for characters from MathML (mglyph)" </w:instrText>
      </w:r>
      <w:r>
        <w:fldChar w:fldCharType="end"/>
      </w:r>
    </w:p>
    <w:p w:rsidR="00C81F29" w:rsidRDefault="00B2009B">
      <w:pPr>
        <w:pStyle w:val="Definition-Field"/>
      </w:pPr>
      <w:r>
        <w:t xml:space="preserve">a.   </w:t>
      </w:r>
      <w:r>
        <w:rPr>
          <w:i/>
        </w:rPr>
        <w:t>The standard defines the element &lt;mglyph&gt;</w:t>
      </w:r>
    </w:p>
    <w:p w:rsidR="00C81F29" w:rsidRDefault="00B2009B">
      <w:pPr>
        <w:pStyle w:val="Definition-Field2"/>
      </w:pPr>
      <w:r>
        <w:t>This element is supported in MathML in Word 2013 and later.</w:t>
      </w:r>
    </w:p>
    <w:p w:rsidR="00C81F29" w:rsidRDefault="00B2009B">
      <w:pPr>
        <w:pStyle w:val="Definition-Field2"/>
      </w:pPr>
      <w:r>
        <w:t>ON SAVE, MathML in Word will never write &lt;mglyph&gt;.</w:t>
      </w:r>
    </w:p>
    <w:p w:rsidR="00C81F29" w:rsidRDefault="00B2009B">
      <w:pPr>
        <w:pStyle w:val="Definition-Field2"/>
      </w:pPr>
      <w:r>
        <w:t xml:space="preserve">ON LOAD, MathML in Word will replace the &lt;mglyph&gt; with the value of the alt attribute as normal text. The fontfamily and index attributes will be dropped. </w:t>
      </w:r>
    </w:p>
    <w:p w:rsidR="00C81F29" w:rsidRDefault="00B2009B">
      <w:pPr>
        <w:pStyle w:val="Definition-Field2"/>
      </w:pPr>
      <w:r>
        <w:lastRenderedPageBreak/>
        <w:t xml:space="preserve">This element is supported in </w:t>
      </w:r>
      <w:hyperlink w:anchor="gt_5b584f32-a3d3-4a21-aed2-3ee39deb4883">
        <w:r>
          <w:rPr>
            <w:rStyle w:val="HyperlinkGreen"/>
            <w:b/>
          </w:rPr>
          <w:t>OfficeArt</w:t>
        </w:r>
        <w:r>
          <w:rPr>
            <w:rStyle w:val="HyperlinkGreen"/>
            <w:b/>
          </w:rPr>
          <w:t xml:space="preserve"> Math</w:t>
        </w:r>
      </w:hyperlink>
      <w:r>
        <w:t xml:space="preserve"> in Word 2013 and later.</w:t>
      </w:r>
    </w:p>
    <w:p w:rsidR="00C81F29" w:rsidRDefault="00B2009B">
      <w:pPr>
        <w:pStyle w:val="Definition-Field2"/>
      </w:pPr>
      <w:r>
        <w:t>On load, OfficeArt Math in Word, reads content only from the alt attribute of the mglyph element. Specifying glyphs directly is not supported.</w:t>
      </w:r>
    </w:p>
    <w:p w:rsidR="00C81F29" w:rsidRDefault="00B2009B">
      <w:pPr>
        <w:pStyle w:val="Definition-Field2"/>
      </w:pPr>
      <w:r>
        <w:t xml:space="preserve">On save, OfficeArt Math in Word does not write the &lt;mglyph&gt; element. </w:t>
      </w:r>
    </w:p>
    <w:p w:rsidR="00C81F29" w:rsidRDefault="00B2009B">
      <w:pPr>
        <w:pStyle w:val="Definition-Field"/>
      </w:pPr>
      <w:r>
        <w:t xml:space="preserve">b.   </w:t>
      </w:r>
      <w:r>
        <w:rPr>
          <w:i/>
        </w:rPr>
        <w:t>The stan</w:t>
      </w:r>
      <w:r>
        <w:rPr>
          <w:i/>
        </w:rPr>
        <w:t>dard defines the attribute alt, contained within the element &lt;mglyph&gt;</w:t>
      </w:r>
    </w:p>
    <w:p w:rsidR="00C81F29" w:rsidRDefault="00B2009B">
      <w:pPr>
        <w:pStyle w:val="Definition-Field2"/>
      </w:pPr>
      <w:r>
        <w:t>This attribute is supported in Word 2013 and later.</w:t>
      </w:r>
    </w:p>
    <w:p w:rsidR="00C81F29" w:rsidRDefault="00B2009B">
      <w:pPr>
        <w:pStyle w:val="Definition-Field2"/>
      </w:pPr>
      <w:r>
        <w:t>On load, Word reads the alt attribute in an &lt;mglyph&gt; element. The value of the alt attribute is inserted as text.</w:t>
      </w:r>
    </w:p>
    <w:p w:rsidR="00C81F29" w:rsidRDefault="00B2009B">
      <w:pPr>
        <w:pStyle w:val="Definition-Field2"/>
      </w:pPr>
      <w:r>
        <w:t>On save, Word does n</w:t>
      </w:r>
      <w:r>
        <w:t xml:space="preserve">ot write the alt attribute in an &lt;mglyph&gt; element. </w:t>
      </w:r>
    </w:p>
    <w:p w:rsidR="00C81F29" w:rsidRDefault="00B2009B">
      <w:pPr>
        <w:pStyle w:val="Definition-Field"/>
      </w:pPr>
      <w:r>
        <w:t xml:space="preserve">c.   </w:t>
      </w:r>
      <w:r>
        <w:rPr>
          <w:i/>
        </w:rPr>
        <w:t>The standard defines the attribute class,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 xml:space="preserve">The standard defines the attribute color, contained within </w:t>
      </w:r>
      <w:r>
        <w:rPr>
          <w:i/>
        </w:rPr>
        <w:t>the element &lt;mglyph&gt;</w:t>
      </w:r>
    </w:p>
    <w:p w:rsidR="00C81F29" w:rsidRDefault="00B2009B">
      <w:pPr>
        <w:pStyle w:val="Definition-Field2"/>
      </w:pPr>
      <w:r>
        <w:t>This attribute is supported in Word 2013 and later.</w:t>
      </w:r>
    </w:p>
    <w:p w:rsidR="00C81F29" w:rsidRDefault="00B2009B">
      <w:pPr>
        <w:pStyle w:val="Definition-Field2"/>
      </w:pPr>
      <w:r>
        <w:t xml:space="preserve">On load, Word reads the color attribute in an &lt;mglyph&gt; element. On save, Word does not write the color attribute in an &lt;mglyph&gt; element. </w:t>
      </w:r>
    </w:p>
    <w:p w:rsidR="00C81F29" w:rsidRDefault="00B2009B">
      <w:pPr>
        <w:pStyle w:val="Definition-Field"/>
      </w:pPr>
      <w:r>
        <w:t xml:space="preserve">e.   </w:t>
      </w:r>
      <w:r>
        <w:rPr>
          <w:i/>
        </w:rPr>
        <w:t xml:space="preserve">The standard defines the attribute </w:t>
      </w:r>
      <w:r>
        <w:rPr>
          <w:i/>
        </w:rPr>
        <w:t>fontfamily,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fontsize,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g.   </w:t>
      </w:r>
      <w:r>
        <w:rPr>
          <w:i/>
        </w:rPr>
        <w:t>The</w:t>
      </w:r>
      <w:r>
        <w:rPr>
          <w:i/>
        </w:rPr>
        <w:t xml:space="preserve"> standard defines the attribute fontstyle, contained within the element &lt;mglyph&gt;</w:t>
      </w:r>
    </w:p>
    <w:p w:rsidR="00C81F29" w:rsidRDefault="00B2009B">
      <w:pPr>
        <w:pStyle w:val="Definition-Field2"/>
      </w:pPr>
      <w:r>
        <w:t>This attribute is supported in Word 2013 and later.</w:t>
      </w:r>
    </w:p>
    <w:p w:rsidR="00C81F29" w:rsidRDefault="00B2009B">
      <w:pPr>
        <w:pStyle w:val="Definition-Field2"/>
      </w:pPr>
      <w:r>
        <w:t>On load, Word reads the fontstyle attribute in an &lt;mglyph&gt; element. On save, Word does not write the fontstyle attribute in</w:t>
      </w:r>
      <w:r>
        <w:t xml:space="preserve"> an &lt;mglyph&gt; element. </w:t>
      </w:r>
    </w:p>
    <w:p w:rsidR="00C81F29" w:rsidRDefault="00B2009B">
      <w:pPr>
        <w:pStyle w:val="Definition-Field"/>
      </w:pPr>
      <w:r>
        <w:t xml:space="preserve">h.   </w:t>
      </w:r>
      <w:r>
        <w:rPr>
          <w:i/>
        </w:rPr>
        <w:t>The standard defines the attribute fontweight, contained within the element &lt;mglyph&gt;</w:t>
      </w:r>
    </w:p>
    <w:p w:rsidR="00C81F29" w:rsidRDefault="00B2009B">
      <w:pPr>
        <w:pStyle w:val="Definition-Field2"/>
      </w:pPr>
      <w:r>
        <w:t>This attribute is supported in Word 2013 and later.</w:t>
      </w:r>
    </w:p>
    <w:p w:rsidR="00C81F29" w:rsidRDefault="00B2009B">
      <w:pPr>
        <w:pStyle w:val="Definition-Field2"/>
      </w:pPr>
      <w:r>
        <w:t>On load, Word reads the fontweight attribute in an &lt;mglyph&gt; element. On save, Word does not</w:t>
      </w:r>
      <w:r>
        <w:t xml:space="preserve"> write the fontweight attribute in an &lt;mglyph&gt; element. </w:t>
      </w:r>
    </w:p>
    <w:p w:rsidR="00C81F29" w:rsidRDefault="00B2009B">
      <w:pPr>
        <w:pStyle w:val="Definition-Field"/>
      </w:pPr>
      <w:r>
        <w:t xml:space="preserve">i.   </w:t>
      </w:r>
      <w:r>
        <w:rPr>
          <w:i/>
        </w:rPr>
        <w:t>The standard defines the attribute id,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j.   </w:t>
      </w:r>
      <w:r>
        <w:rPr>
          <w:i/>
        </w:rPr>
        <w:t>The standard defines the attribute index, contained withi</w:t>
      </w:r>
      <w:r>
        <w:rPr>
          <w:i/>
        </w:rPr>
        <w:t>n the element &lt;mglyph&gt;</w:t>
      </w:r>
    </w:p>
    <w:p w:rsidR="00C81F29" w:rsidRDefault="00B2009B">
      <w:pPr>
        <w:pStyle w:val="Definition-Field2"/>
      </w:pPr>
      <w:r>
        <w:t>This attribute is not supported in Word 2013 or later.</w:t>
      </w:r>
    </w:p>
    <w:p w:rsidR="00C81F29" w:rsidRDefault="00B2009B">
      <w:pPr>
        <w:pStyle w:val="Definition-Field"/>
      </w:pPr>
      <w:r>
        <w:t xml:space="preserve">k.   </w:t>
      </w:r>
      <w:r>
        <w:rPr>
          <w:i/>
        </w:rPr>
        <w:t>The standard defines the attribute mathbackground, contained within the element &lt;mglyph&gt;</w:t>
      </w:r>
    </w:p>
    <w:p w:rsidR="00C81F29" w:rsidRDefault="00B2009B">
      <w:pPr>
        <w:pStyle w:val="Definition-Field2"/>
      </w:pPr>
      <w:r>
        <w:t>This attribute is supported in Word 2013 and later.</w:t>
      </w:r>
    </w:p>
    <w:p w:rsidR="00C81F29" w:rsidRDefault="00B2009B">
      <w:pPr>
        <w:pStyle w:val="Definition-Field2"/>
      </w:pPr>
      <w:r>
        <w:t xml:space="preserve">On load, Word reads the mathbackground attribute in an &lt;mglyph&gt; element. On save, Word does not write the mathbackground attribute in an &lt;mglyph&gt; element. </w:t>
      </w:r>
    </w:p>
    <w:p w:rsidR="00C81F29" w:rsidRDefault="00B2009B">
      <w:pPr>
        <w:pStyle w:val="Definition-Field"/>
      </w:pPr>
      <w:r>
        <w:lastRenderedPageBreak/>
        <w:t xml:space="preserve">l.   </w:t>
      </w:r>
      <w:r>
        <w:rPr>
          <w:i/>
        </w:rPr>
        <w:t>The standard defines the attribute mathcolor, contained within the element &lt;mglyph&gt;</w:t>
      </w:r>
    </w:p>
    <w:p w:rsidR="00C81F29" w:rsidRDefault="00B2009B">
      <w:pPr>
        <w:pStyle w:val="Definition-Field2"/>
      </w:pPr>
      <w:r>
        <w:t>This attrib</w:t>
      </w:r>
      <w:r>
        <w:t>ute is supported in Word 2013 and later.</w:t>
      </w:r>
    </w:p>
    <w:p w:rsidR="00C81F29" w:rsidRDefault="00B2009B">
      <w:pPr>
        <w:pStyle w:val="Definition-Field2"/>
      </w:pPr>
      <w:r>
        <w:t xml:space="preserve">On load, Word reads the mathcolor attribute in an &lt;mglyph&gt; element. On save, Word does not write the mathcolor attribute in an &lt;mglyph&gt; element. </w:t>
      </w:r>
    </w:p>
    <w:p w:rsidR="00C81F29" w:rsidRDefault="00B2009B">
      <w:pPr>
        <w:pStyle w:val="Definition-Field"/>
      </w:pPr>
      <w:r>
        <w:t xml:space="preserve">m.   </w:t>
      </w:r>
      <w:r>
        <w:rPr>
          <w:i/>
        </w:rPr>
        <w:t>The standard defines the attribute mathsize, contained within th</w:t>
      </w:r>
      <w:r>
        <w:rPr>
          <w:i/>
        </w:rPr>
        <w:t>e element &lt;mglyph&gt;</w:t>
      </w:r>
    </w:p>
    <w:p w:rsidR="00C81F29" w:rsidRDefault="00B2009B">
      <w:pPr>
        <w:pStyle w:val="Definition-Field2"/>
      </w:pPr>
      <w:r>
        <w:t>This attribute is not supported in Word 2013 or later.</w:t>
      </w:r>
    </w:p>
    <w:p w:rsidR="00C81F29" w:rsidRDefault="00B2009B">
      <w:pPr>
        <w:pStyle w:val="Definition-Field"/>
      </w:pPr>
      <w:r>
        <w:t xml:space="preserve">n.   </w:t>
      </w:r>
      <w:r>
        <w:rPr>
          <w:i/>
        </w:rPr>
        <w:t>The standard defines the attribute style,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o.   </w:t>
      </w:r>
      <w:r>
        <w:rPr>
          <w:i/>
        </w:rPr>
        <w:t>The standard defines the attribute xr</w:t>
      </w:r>
      <w:r>
        <w:rPr>
          <w:i/>
        </w:rPr>
        <w:t>ef,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p.   </w:t>
      </w:r>
      <w:r>
        <w:rPr>
          <w:i/>
        </w:rPr>
        <w:t>The standard defines the element &lt;mglyph&gt;</w:t>
      </w:r>
    </w:p>
    <w:p w:rsidR="00C81F29" w:rsidRDefault="00B2009B">
      <w:pPr>
        <w:pStyle w:val="Definition-Field2"/>
      </w:pPr>
      <w:r>
        <w:t>This element is supported in Excel 2013 and later.</w:t>
      </w:r>
    </w:p>
    <w:p w:rsidR="00C81F29" w:rsidRDefault="00B2009B">
      <w:pPr>
        <w:pStyle w:val="Definition-Field2"/>
      </w:pPr>
      <w:r>
        <w:t xml:space="preserve">On load, Excel, reads content only from the alt attribute of </w:t>
      </w:r>
      <w:r>
        <w:t>the mglyph element. Specifying glyphs directly is not supported.</w:t>
      </w:r>
    </w:p>
    <w:p w:rsidR="00C81F29" w:rsidRDefault="00B2009B">
      <w:pPr>
        <w:pStyle w:val="Definition-Field2"/>
      </w:pPr>
      <w:r>
        <w:t xml:space="preserve">On save, Excel does not write the &lt;mglyph&gt; element. </w:t>
      </w:r>
    </w:p>
    <w:p w:rsidR="00C81F29" w:rsidRDefault="00B2009B">
      <w:pPr>
        <w:pStyle w:val="Definition-Field"/>
      </w:pPr>
      <w:r>
        <w:t xml:space="preserve">q.   </w:t>
      </w:r>
      <w:r>
        <w:rPr>
          <w:i/>
        </w:rPr>
        <w:t>The standard defines the attribute alt, contained within the element &lt;mglyph&gt;</w:t>
      </w:r>
    </w:p>
    <w:p w:rsidR="00C81F29" w:rsidRDefault="00B2009B">
      <w:pPr>
        <w:pStyle w:val="Definition-Field2"/>
      </w:pPr>
      <w:r>
        <w:t>This attribute is supported in Excel 2013 and later.</w:t>
      </w:r>
    </w:p>
    <w:p w:rsidR="00C81F29" w:rsidRDefault="00B2009B">
      <w:pPr>
        <w:pStyle w:val="Definition-Field2"/>
      </w:pPr>
      <w:r>
        <w:t>On</w:t>
      </w:r>
      <w:r>
        <w:t xml:space="preserve"> load, Excel reads the alt attribute in an &lt;mglyph&gt; element. The value of the alt attribute is inserted as text.</w:t>
      </w:r>
    </w:p>
    <w:p w:rsidR="00C81F29" w:rsidRDefault="00B2009B">
      <w:pPr>
        <w:pStyle w:val="Definition-Field2"/>
      </w:pPr>
      <w:r>
        <w:t xml:space="preserve">On save, Excel does not write the alt attribute in an &lt;mglyph&gt; element. </w:t>
      </w:r>
    </w:p>
    <w:p w:rsidR="00C81F29" w:rsidRDefault="00B2009B">
      <w:pPr>
        <w:pStyle w:val="Definition-Field"/>
      </w:pPr>
      <w:r>
        <w:t xml:space="preserve">r.   </w:t>
      </w:r>
      <w:r>
        <w:rPr>
          <w:i/>
        </w:rPr>
        <w:t>The standard defines the attribute class, contained within the el</w:t>
      </w:r>
      <w:r>
        <w:rPr>
          <w:i/>
        </w:rPr>
        <w:t>ement &lt;mglyph&gt;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color, contained within the element &lt;mglyph&gt;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color attribute in an </w:t>
      </w:r>
      <w:r>
        <w:t xml:space="preserve">&lt;mglyph&gt; element. On save, Excel does not write the color attribute in an &lt;mglyph&gt; element. </w:t>
      </w:r>
    </w:p>
    <w:p w:rsidR="00C81F29" w:rsidRDefault="00B2009B">
      <w:pPr>
        <w:pStyle w:val="Definition-Field"/>
      </w:pPr>
      <w:r>
        <w:t xml:space="preserve">t.   </w:t>
      </w:r>
      <w:r>
        <w:rPr>
          <w:i/>
        </w:rPr>
        <w:t>The standard defines the attribute fontfamily,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w:t>
      </w:r>
      <w:r>
        <w:rPr>
          <w:i/>
        </w:rPr>
        <w:t xml:space="preserve"> defines the attribute fontsize,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v.   </w:t>
      </w:r>
      <w:r>
        <w:rPr>
          <w:i/>
        </w:rPr>
        <w:t>The standard defines the attribute fontstyle, contained within the element &lt;mglyph&gt;</w:t>
      </w:r>
    </w:p>
    <w:p w:rsidR="00C81F29" w:rsidRDefault="00B2009B">
      <w:pPr>
        <w:pStyle w:val="Definition-Field2"/>
      </w:pPr>
      <w:r>
        <w:t xml:space="preserve">This attribute is supported in </w:t>
      </w:r>
      <w:r>
        <w:t>Excel 2013 and later.</w:t>
      </w:r>
    </w:p>
    <w:p w:rsidR="00C81F29" w:rsidRDefault="00B2009B">
      <w:pPr>
        <w:pStyle w:val="Definition-Field2"/>
      </w:pPr>
      <w:r>
        <w:t xml:space="preserve">On load, Excel reads the fontstyle attribute in an &lt;mglyph&gt; element. On save, Excel does not write the fontstyle attribute in an &lt;mglyph&gt; element. </w:t>
      </w:r>
    </w:p>
    <w:p w:rsidR="00C81F29" w:rsidRDefault="00B2009B">
      <w:pPr>
        <w:pStyle w:val="Definition-Field"/>
      </w:pPr>
      <w:r>
        <w:lastRenderedPageBreak/>
        <w:t xml:space="preserve">w.   </w:t>
      </w:r>
      <w:r>
        <w:rPr>
          <w:i/>
        </w:rPr>
        <w:t>The standard defines the attribute fontweight, contained within the element &lt;mgly</w:t>
      </w:r>
      <w:r>
        <w:rPr>
          <w:i/>
        </w:rPr>
        <w:t>ph&gt;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fontweight attribute in an &lt;mglyph&gt; element. On save, Excel does not write the fontweight attribute in an &lt;mglyph&gt; element. </w:t>
      </w:r>
    </w:p>
    <w:p w:rsidR="00C81F29" w:rsidRDefault="00B2009B">
      <w:pPr>
        <w:pStyle w:val="Definition-Field"/>
      </w:pPr>
      <w:r>
        <w:t xml:space="preserve">x.   </w:t>
      </w:r>
      <w:r>
        <w:rPr>
          <w:i/>
        </w:rPr>
        <w:t>The standard defines the attribute id, conta</w:t>
      </w:r>
      <w:r>
        <w:rPr>
          <w:i/>
        </w:rPr>
        <w:t>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y.   </w:t>
      </w:r>
      <w:r>
        <w:rPr>
          <w:i/>
        </w:rPr>
        <w:t>The standard defines the attribute index,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z.   </w:t>
      </w:r>
      <w:r>
        <w:rPr>
          <w:i/>
        </w:rPr>
        <w:t xml:space="preserve">The standard defines </w:t>
      </w:r>
      <w:r>
        <w:rPr>
          <w:i/>
        </w:rPr>
        <w:t>the attribute mathbackground, contained within the element &lt;mglyph&gt;</w:t>
      </w:r>
    </w:p>
    <w:p w:rsidR="00C81F29" w:rsidRDefault="00B2009B">
      <w:pPr>
        <w:pStyle w:val="Definition-Field2"/>
      </w:pPr>
      <w:r>
        <w:t>This attribute is supported in Excel 2013 and later.</w:t>
      </w:r>
    </w:p>
    <w:p w:rsidR="00C81F29" w:rsidRDefault="00B2009B">
      <w:pPr>
        <w:pStyle w:val="Definition-Field2"/>
      </w:pPr>
      <w:r>
        <w:t>On load, Excel reads the mathbackground attribute in an &lt;mglyph&gt; element. On save, Excel does not write the mathbackground attribute in</w:t>
      </w:r>
      <w:r>
        <w:t xml:space="preserve"> an &lt;mglyph&gt; element. </w:t>
      </w:r>
    </w:p>
    <w:p w:rsidR="00C81F29" w:rsidRDefault="00B2009B">
      <w:pPr>
        <w:pStyle w:val="Definition-Field"/>
      </w:pPr>
      <w:r>
        <w:t xml:space="preserve">aa.  </w:t>
      </w:r>
      <w:r>
        <w:rPr>
          <w:i/>
        </w:rPr>
        <w:t>The standard defines the attribute mathcolor, contained within the element &lt;mglyph&gt;</w:t>
      </w:r>
    </w:p>
    <w:p w:rsidR="00C81F29" w:rsidRDefault="00B2009B">
      <w:pPr>
        <w:pStyle w:val="Definition-Field2"/>
      </w:pPr>
      <w:r>
        <w:t>This attribute is supported in Excel 2013 and later.</w:t>
      </w:r>
    </w:p>
    <w:p w:rsidR="00C81F29" w:rsidRDefault="00B2009B">
      <w:pPr>
        <w:pStyle w:val="Definition-Field2"/>
      </w:pPr>
      <w:r>
        <w:t>On load, Excel reads the mathcolor attribute in an &lt;mglyph&gt; element. On save, Excel does no</w:t>
      </w:r>
      <w:r>
        <w:t xml:space="preserve">t write the mathcolor attribute in an &lt;mglyph&gt; element. </w:t>
      </w:r>
    </w:p>
    <w:p w:rsidR="00C81F29" w:rsidRDefault="00B2009B">
      <w:pPr>
        <w:pStyle w:val="Definition-Field"/>
      </w:pPr>
      <w:r>
        <w:t xml:space="preserve">bb.  </w:t>
      </w:r>
      <w:r>
        <w:rPr>
          <w:i/>
        </w:rPr>
        <w:t>The standard defines the attribute mathsize,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cc.  </w:t>
      </w:r>
      <w:r>
        <w:rPr>
          <w:i/>
        </w:rPr>
        <w:t>The standard defines the attribute mathvariant, co</w:t>
      </w:r>
      <w:r>
        <w:rPr>
          <w:i/>
        </w:rPr>
        <w:t>ntained within the element &lt;mglyph&gt;</w:t>
      </w:r>
    </w:p>
    <w:p w:rsidR="00C81F29" w:rsidRDefault="00B2009B">
      <w:pPr>
        <w:pStyle w:val="Definition-Field2"/>
      </w:pPr>
      <w:r>
        <w:t>This attribute is supported in Excel 2013 and later.</w:t>
      </w:r>
    </w:p>
    <w:p w:rsidR="00C81F29" w:rsidRDefault="00B2009B">
      <w:pPr>
        <w:pStyle w:val="Definition-Field"/>
      </w:pPr>
      <w:r>
        <w:t xml:space="preserve">dd.  </w:t>
      </w:r>
      <w:r>
        <w:rPr>
          <w:i/>
        </w:rPr>
        <w:t>The standard defines the attribute style,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ee.  </w:t>
      </w:r>
      <w:r>
        <w:rPr>
          <w:i/>
        </w:rPr>
        <w:t xml:space="preserve">The standard defines </w:t>
      </w:r>
      <w:r>
        <w:rPr>
          <w:i/>
        </w:rPr>
        <w:t>the attribute xref, contained within the element &lt;mglyph&gt;</w:t>
      </w:r>
    </w:p>
    <w:p w:rsidR="00C81F29" w:rsidRDefault="00B2009B">
      <w:pPr>
        <w:pStyle w:val="Definition-Field2"/>
      </w:pPr>
      <w:r>
        <w:t>This attribute is not supported in Excel 2013 or later.</w:t>
      </w:r>
    </w:p>
    <w:p w:rsidR="00C81F29" w:rsidRDefault="00B2009B">
      <w:pPr>
        <w:pStyle w:val="Definition-Field"/>
      </w:pPr>
      <w:r>
        <w:t xml:space="preserve">ff.  </w:t>
      </w:r>
      <w:r>
        <w:rPr>
          <w:i/>
        </w:rPr>
        <w:t>The standard defines the element &lt;mglyph&gt;</w:t>
      </w:r>
    </w:p>
    <w:p w:rsidR="00C81F29" w:rsidRDefault="00B2009B">
      <w:pPr>
        <w:pStyle w:val="Definition-Field2"/>
      </w:pPr>
      <w:r>
        <w:t>This element is supported in PowerPoint 2013 and later.</w:t>
      </w:r>
    </w:p>
    <w:p w:rsidR="00C81F29" w:rsidRDefault="00B2009B">
      <w:pPr>
        <w:pStyle w:val="Definition-Field2"/>
      </w:pPr>
      <w:r>
        <w:t>On load, PowerPoint, reads content only</w:t>
      </w:r>
      <w:r>
        <w:t xml:space="preserve"> from the alt attribute of the mglyph element. Specifying glyphs directly is not supported.</w:t>
      </w:r>
    </w:p>
    <w:p w:rsidR="00C81F29" w:rsidRDefault="00B2009B">
      <w:pPr>
        <w:pStyle w:val="Definition-Field2"/>
      </w:pPr>
      <w:r>
        <w:t xml:space="preserve">On save, PowerPoint does not write the &lt;mglyph&gt; element. </w:t>
      </w:r>
    </w:p>
    <w:p w:rsidR="00C81F29" w:rsidRDefault="00B2009B">
      <w:pPr>
        <w:pStyle w:val="Definition-Field"/>
      </w:pPr>
      <w:r>
        <w:t xml:space="preserve">gg.  </w:t>
      </w:r>
      <w:r>
        <w:rPr>
          <w:i/>
        </w:rPr>
        <w:t>The standard defines the attribute alt, contained within the element &lt;mglyph&gt;</w:t>
      </w:r>
    </w:p>
    <w:p w:rsidR="00C81F29" w:rsidRDefault="00B2009B">
      <w:pPr>
        <w:pStyle w:val="Definition-Field2"/>
      </w:pPr>
      <w:r>
        <w:t>This attribute is supported in PowerPoint 2013 and later.</w:t>
      </w:r>
    </w:p>
    <w:p w:rsidR="00C81F29" w:rsidRDefault="00B2009B">
      <w:pPr>
        <w:pStyle w:val="Definition-Field2"/>
      </w:pPr>
      <w:r>
        <w:t>On load, PowerPoint reads the alt attribute in an &lt;mglyph&gt; element. The value of the alt attribute is inserted as text.</w:t>
      </w:r>
    </w:p>
    <w:p w:rsidR="00C81F29" w:rsidRDefault="00B2009B">
      <w:pPr>
        <w:pStyle w:val="Definition-Field2"/>
      </w:pPr>
      <w:r>
        <w:t xml:space="preserve">On save, PowerPoint does not write the alt attribute in an &lt;mglyph&gt; element. </w:t>
      </w:r>
    </w:p>
    <w:p w:rsidR="00C81F29" w:rsidRDefault="00B2009B">
      <w:pPr>
        <w:pStyle w:val="Definition-Field"/>
      </w:pPr>
      <w:r>
        <w:lastRenderedPageBreak/>
        <w:t xml:space="preserve">hh.  </w:t>
      </w:r>
      <w:r>
        <w:rPr>
          <w:i/>
        </w:rPr>
        <w:t>The standard defines the attribute class,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t xml:space="preserve">ii.  </w:t>
      </w:r>
      <w:r>
        <w:rPr>
          <w:i/>
        </w:rPr>
        <w:t>The standard defines the attribute color, contained within the element &lt;mglyph&gt;</w:t>
      </w:r>
    </w:p>
    <w:p w:rsidR="00C81F29" w:rsidRDefault="00B2009B">
      <w:pPr>
        <w:pStyle w:val="Definition-Field2"/>
      </w:pPr>
      <w:r>
        <w:t>This attribute is support</w:t>
      </w:r>
      <w:r>
        <w:t>ed in PowerPoint 2013 and later.</w:t>
      </w:r>
    </w:p>
    <w:p w:rsidR="00C81F29" w:rsidRDefault="00B2009B">
      <w:pPr>
        <w:pStyle w:val="Definition-Field2"/>
      </w:pPr>
      <w:r>
        <w:t xml:space="preserve">On load, PowerPoint reads the color attribute in an &lt;mglyph&gt; element. On save, PowerPoint does not write the color attribute in an &lt;mglyph&gt; element. </w:t>
      </w:r>
    </w:p>
    <w:p w:rsidR="00C81F29" w:rsidRDefault="00B2009B">
      <w:pPr>
        <w:pStyle w:val="Definition-Field"/>
      </w:pPr>
      <w:r>
        <w:t xml:space="preserve">jj.  </w:t>
      </w:r>
      <w:r>
        <w:rPr>
          <w:i/>
        </w:rPr>
        <w:t xml:space="preserve">The standard defines the attribute fontfamily, contained within the </w:t>
      </w:r>
      <w:r>
        <w:rPr>
          <w:i/>
        </w:rPr>
        <w:t>element &lt;mglyph&gt;</w:t>
      </w:r>
    </w:p>
    <w:p w:rsidR="00C81F29" w:rsidRDefault="00B2009B">
      <w:pPr>
        <w:pStyle w:val="Definition-Field2"/>
      </w:pPr>
      <w:r>
        <w:t>This attribute is not supported in PowerPoint 2013 or later.</w:t>
      </w:r>
    </w:p>
    <w:p w:rsidR="00C81F29" w:rsidRDefault="00B2009B">
      <w:pPr>
        <w:pStyle w:val="Definition-Field"/>
      </w:pPr>
      <w:r>
        <w:t xml:space="preserve">kk.  </w:t>
      </w:r>
      <w:r>
        <w:rPr>
          <w:i/>
        </w:rPr>
        <w:t>The standard defines the attribute fontsize,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t xml:space="preserve">ll.  </w:t>
      </w:r>
      <w:r>
        <w:rPr>
          <w:i/>
        </w:rPr>
        <w:t>The standard defines the</w:t>
      </w:r>
      <w:r>
        <w:rPr>
          <w:i/>
        </w:rPr>
        <w:t xml:space="preserve"> attribute fontstyle, contained within the element &lt;mglyph&gt;</w:t>
      </w:r>
    </w:p>
    <w:p w:rsidR="00C81F29" w:rsidRDefault="00B2009B">
      <w:pPr>
        <w:pStyle w:val="Definition-Field2"/>
      </w:pPr>
      <w:r>
        <w:t>This attribute is supported in PowerPoint 2013 and later.</w:t>
      </w:r>
    </w:p>
    <w:p w:rsidR="00C81F29" w:rsidRDefault="00B2009B">
      <w:pPr>
        <w:pStyle w:val="Definition-Field2"/>
      </w:pPr>
      <w:r>
        <w:t>On load, PowerPoint reads the fontstyle attribute in an &lt;mglyph&gt; element. On save, PowerPoint does not write the fontstyle attribute in an</w:t>
      </w:r>
      <w:r>
        <w:t xml:space="preserve"> &lt;mglyph&gt; element. </w:t>
      </w:r>
    </w:p>
    <w:p w:rsidR="00C81F29" w:rsidRDefault="00B2009B">
      <w:pPr>
        <w:pStyle w:val="Definition-Field"/>
      </w:pPr>
      <w:r>
        <w:t xml:space="preserve">mm.  </w:t>
      </w:r>
      <w:r>
        <w:rPr>
          <w:i/>
        </w:rPr>
        <w:t>The standard defines the attribute fontweight, contained within the element &lt;mglyph&gt;</w:t>
      </w:r>
    </w:p>
    <w:p w:rsidR="00C81F29" w:rsidRDefault="00B2009B">
      <w:pPr>
        <w:pStyle w:val="Definition-Field2"/>
      </w:pPr>
      <w:r>
        <w:t>This attribute is supported in PowerPoint 2013 and later.</w:t>
      </w:r>
    </w:p>
    <w:p w:rsidR="00C81F29" w:rsidRDefault="00B2009B">
      <w:pPr>
        <w:pStyle w:val="Definition-Field2"/>
      </w:pPr>
      <w:r>
        <w:t>On load, PowerPoint reads the fontweight attribute in an &lt;mglyph&gt; element. On save, Powe</w:t>
      </w:r>
      <w:r>
        <w:t xml:space="preserve">rPoint does not write the fontweight attribute in an &lt;mglyph&gt; element. </w:t>
      </w:r>
    </w:p>
    <w:p w:rsidR="00C81F29" w:rsidRDefault="00B2009B">
      <w:pPr>
        <w:pStyle w:val="Definition-Field"/>
      </w:pPr>
      <w:r>
        <w:t xml:space="preserve">nn.  </w:t>
      </w:r>
      <w:r>
        <w:rPr>
          <w:i/>
        </w:rPr>
        <w:t>The standard defines the attribute id,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t xml:space="preserve">oo.  </w:t>
      </w:r>
      <w:r>
        <w:rPr>
          <w:i/>
        </w:rPr>
        <w:t>The standard defines the attribute i</w:t>
      </w:r>
      <w:r>
        <w:rPr>
          <w:i/>
        </w:rPr>
        <w:t>ndex,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t xml:space="preserve">pp.  </w:t>
      </w:r>
      <w:r>
        <w:rPr>
          <w:i/>
        </w:rPr>
        <w:t>The standard defines the attribute mathbackground, contained within the element &lt;mglyph&gt;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mathbackground attribute in an &lt;mglyph&gt; element. On save, PowerPoint does not write the mathbackground attribute in an &lt;mglyph&gt; element. </w:t>
      </w:r>
    </w:p>
    <w:p w:rsidR="00C81F29" w:rsidRDefault="00B2009B">
      <w:pPr>
        <w:pStyle w:val="Definition-Field"/>
      </w:pPr>
      <w:r>
        <w:t xml:space="preserve">qq.  </w:t>
      </w:r>
      <w:r>
        <w:rPr>
          <w:i/>
        </w:rPr>
        <w:t>The standard defines the attribute mathcolor, contained within the element &lt;mglyph</w:t>
      </w:r>
      <w:r>
        <w:rPr>
          <w:i/>
        </w:rPr>
        <w:t>&gt;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mathcolor attribute in an &lt;mglyph&gt; element. On save, PowerPoint does not write the mathcolor attribute in an &lt;mglyph&gt; element. </w:t>
      </w:r>
    </w:p>
    <w:p w:rsidR="00C81F29" w:rsidRDefault="00B2009B">
      <w:pPr>
        <w:pStyle w:val="Definition-Field"/>
      </w:pPr>
      <w:r>
        <w:t xml:space="preserve">rr.  </w:t>
      </w:r>
      <w:r>
        <w:rPr>
          <w:i/>
        </w:rPr>
        <w:t>The standard defines the attribut</w:t>
      </w:r>
      <w:r>
        <w:rPr>
          <w:i/>
        </w:rPr>
        <w:t>e mathsize,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t xml:space="preserve">ss.  </w:t>
      </w:r>
      <w:r>
        <w:rPr>
          <w:i/>
        </w:rPr>
        <w:t>The standard defines the attribute style, contained within the element &lt;mglyph&gt;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tt.  </w:t>
      </w:r>
      <w:r>
        <w:rPr>
          <w:i/>
        </w:rPr>
        <w:t>The standard defines the attribute xref, contained within the element &lt;mglyph&gt;</w:t>
      </w:r>
    </w:p>
    <w:p w:rsidR="00C81F29" w:rsidRDefault="00B2009B">
      <w:pPr>
        <w:pStyle w:val="Definition-Field2"/>
      </w:pPr>
      <w:r>
        <w:t>This attribute is not supported in PowerPoint 2013 or later.</w:t>
      </w:r>
    </w:p>
    <w:p w:rsidR="00C81F29" w:rsidRDefault="00B2009B">
      <w:pPr>
        <w:pStyle w:val="Heading3"/>
      </w:pPr>
      <w:bookmarkStart w:id="687" w:name="section_68952104e71349a4a29fb8dc131d14a7"/>
      <w:bookmarkStart w:id="688" w:name="_Toc174685017"/>
      <w:r>
        <w:t>Part 3 Section 14.6 (MathML 2.0 Section 3.2.9.2), Accessing glyphs for characters from MathML (mglyph)</w:t>
      </w:r>
      <w:bookmarkEnd w:id="687"/>
      <w:bookmarkEnd w:id="688"/>
      <w:r>
        <w:fldChar w:fldCharType="begin"/>
      </w:r>
      <w:r>
        <w:instrText xml:space="preserve"> XE "Acc</w:instrText>
      </w:r>
      <w:r>
        <w:instrText xml:space="preserve">essing glyphs for characters from MathML (mglyph)" </w:instrText>
      </w:r>
      <w:r>
        <w:fldChar w:fldCharType="end"/>
      </w:r>
    </w:p>
    <w:p w:rsidR="00C81F29" w:rsidRDefault="00B2009B">
      <w:pPr>
        <w:pStyle w:val="Definition-Field"/>
      </w:pPr>
      <w:r>
        <w:t xml:space="preserve">a.   </w:t>
      </w:r>
      <w:r>
        <w:rPr>
          <w:i/>
        </w:rPr>
        <w:t>The standard defines the attribute fontfamily, contained within the element &lt;mglyph&gt;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index, contained </w:t>
      </w:r>
      <w:r>
        <w:rPr>
          <w:i/>
        </w:rPr>
        <w:t>within the element &lt;mglyph&gt;</w:t>
      </w:r>
    </w:p>
    <w:p w:rsidR="00C81F29" w:rsidRDefault="00B2009B">
      <w:pPr>
        <w:pStyle w:val="Definition-Field2"/>
      </w:pPr>
      <w:r>
        <w:t>This attribute is not supported in Word 2013 or later.</w:t>
      </w:r>
    </w:p>
    <w:p w:rsidR="00C81F29" w:rsidRDefault="00B2009B">
      <w:pPr>
        <w:pStyle w:val="Heading3"/>
      </w:pPr>
      <w:bookmarkStart w:id="689" w:name="section_71bd6e287463450287bddd5db061cdcd"/>
      <w:bookmarkStart w:id="690" w:name="_Toc174685018"/>
      <w:r>
        <w:t>Part 3 Section 14.6 (MathML 2.0 Section 3.3.1), Horizontally Group Sub-Expressions (mrow)</w:t>
      </w:r>
      <w:bookmarkEnd w:id="689"/>
      <w:bookmarkEnd w:id="690"/>
      <w:r>
        <w:fldChar w:fldCharType="begin"/>
      </w:r>
      <w:r>
        <w:instrText xml:space="preserve"> XE "Horizontally Group Sub-Expressions (mrow)" </w:instrText>
      </w:r>
      <w:r>
        <w:fldChar w:fldCharType="end"/>
      </w:r>
    </w:p>
    <w:p w:rsidR="00C81F29" w:rsidRDefault="00B2009B">
      <w:pPr>
        <w:pStyle w:val="Definition-Field"/>
      </w:pPr>
      <w:r>
        <w:t xml:space="preserve">a.   </w:t>
      </w:r>
      <w:r>
        <w:rPr>
          <w:i/>
        </w:rPr>
        <w:t>The standard defines the ele</w:t>
      </w:r>
      <w:r>
        <w:rPr>
          <w:i/>
        </w:rPr>
        <w:t>ment &lt;mrow&gt;</w:t>
      </w:r>
    </w:p>
    <w:p w:rsidR="00C81F29" w:rsidRDefault="00B2009B">
      <w:pPr>
        <w:pStyle w:val="Definition-Field2"/>
      </w:pPr>
      <w:r>
        <w:t>This element is supported in MathML in Word 2013 and later.</w:t>
      </w:r>
    </w:p>
    <w:p w:rsidR="00C81F29" w:rsidRDefault="00B2009B">
      <w:pPr>
        <w:pStyle w:val="Definition-Field2"/>
      </w:pPr>
      <w:r>
        <w:t>On load, MathML in Word supports the use of the &lt;mrow&gt; element with or without attributes. MathML in Word ignores any attributes that are present.</w:t>
      </w:r>
    </w:p>
    <w:p w:rsidR="00C81F29" w:rsidRDefault="00B2009B">
      <w:pPr>
        <w:pStyle w:val="Definition-Field2"/>
      </w:pPr>
      <w:r>
        <w:t>On save, MathML in Word may write mor</w:t>
      </w:r>
      <w:r>
        <w:t xml:space="preserve">e &lt;mrow&gt; elements than are strictly necessary.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class, contained within the element &lt;m</w:t>
      </w:r>
      <w:r>
        <w:rPr>
          <w:i/>
        </w:rPr>
        <w:t>row&gt;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id, contained within the element &lt;mrow&gt;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style, contained within the element &lt;mrow&gt;</w:t>
      </w:r>
    </w:p>
    <w:p w:rsidR="00C81F29" w:rsidRDefault="00B2009B">
      <w:pPr>
        <w:pStyle w:val="Definition-Field2"/>
      </w:pPr>
      <w:r>
        <w:t xml:space="preserve">This attribute is not supported in </w:t>
      </w:r>
      <w:r>
        <w:t>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xref, contained within the element &lt;mrow&gt;</w:t>
      </w:r>
    </w:p>
    <w:p w:rsidR="00C81F29" w:rsidRDefault="00B2009B">
      <w:pPr>
        <w:pStyle w:val="Definition-Field2"/>
      </w:pPr>
      <w:r>
        <w:t>This attribute is not supported in MathML in Word 2013 or later.</w:t>
      </w:r>
    </w:p>
    <w:p w:rsidR="00C81F29" w:rsidRDefault="00B2009B">
      <w:pPr>
        <w:pStyle w:val="Definition-Field2"/>
      </w:pPr>
      <w:r>
        <w:t>This a</w:t>
      </w:r>
      <w:r>
        <w:t>ttribute is not supported in OfficeArt Math in Word 2013 or later.</w:t>
      </w:r>
    </w:p>
    <w:p w:rsidR="00C81F29" w:rsidRDefault="00B2009B">
      <w:pPr>
        <w:pStyle w:val="Definition-Field"/>
      </w:pPr>
      <w:r>
        <w:t xml:space="preserve">f.   </w:t>
      </w:r>
      <w:r>
        <w:rPr>
          <w:i/>
        </w:rPr>
        <w:t>The standard defines the element &lt;mrow&gt;</w:t>
      </w:r>
    </w:p>
    <w:p w:rsidR="00C81F29" w:rsidRDefault="00B2009B">
      <w:pPr>
        <w:pStyle w:val="Definition-Field2"/>
      </w:pPr>
      <w:r>
        <w:t>This element is supported in Excel 2013 and later.</w:t>
      </w:r>
    </w:p>
    <w:p w:rsidR="00C81F29" w:rsidRDefault="00B2009B">
      <w:pPr>
        <w:pStyle w:val="Definition-Field"/>
      </w:pPr>
      <w:r>
        <w:t xml:space="preserve">g.   </w:t>
      </w:r>
      <w:r>
        <w:rPr>
          <w:i/>
        </w:rPr>
        <w:t>The standard defines the attribute class, contained within the element &lt;mrow&gt;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h.   </w:t>
      </w:r>
      <w:r>
        <w:rPr>
          <w:i/>
        </w:rPr>
        <w:t>The standard defines the attribute id, contained within the element &lt;mrow&gt;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 xml:space="preserve">The standard defines the attribute style, contained within </w:t>
      </w:r>
      <w:r>
        <w:rPr>
          <w:i/>
        </w:rPr>
        <w:t>the element &lt;mrow&gt;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xref, contained within the element &lt;mrow&gt;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element &lt;mrow</w:t>
      </w:r>
      <w:r>
        <w:rPr>
          <w:i/>
        </w:rPr>
        <w:t>&gt;</w:t>
      </w:r>
    </w:p>
    <w:p w:rsidR="00C81F29" w:rsidRDefault="00B2009B">
      <w:pPr>
        <w:pStyle w:val="Definition-Field2"/>
      </w:pPr>
      <w:r>
        <w:t>This element is supported in PowerPoint 2013 and later.</w:t>
      </w:r>
    </w:p>
    <w:p w:rsidR="00C81F29" w:rsidRDefault="00B2009B">
      <w:pPr>
        <w:pStyle w:val="Definition-Field"/>
      </w:pPr>
      <w:r>
        <w:t xml:space="preserve">l.   </w:t>
      </w:r>
      <w:r>
        <w:rPr>
          <w:i/>
        </w:rPr>
        <w:t>The standard defines the attribute class, contained within the element &lt;mrow&gt;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 xml:space="preserve">The standard defines the attribute id, contained </w:t>
      </w:r>
      <w:r>
        <w:rPr>
          <w:i/>
        </w:rPr>
        <w:t>within the element &lt;mrow&gt;</w:t>
      </w:r>
    </w:p>
    <w:p w:rsidR="00C81F29" w:rsidRDefault="00B2009B">
      <w:pPr>
        <w:pStyle w:val="Definition-Field2"/>
      </w:pPr>
      <w:r>
        <w:t>This attribute is not supported in PowerPoint 2013 or later.</w:t>
      </w:r>
    </w:p>
    <w:p w:rsidR="00C81F29" w:rsidRDefault="00B2009B">
      <w:pPr>
        <w:pStyle w:val="Definition-Field"/>
      </w:pPr>
      <w:r>
        <w:t xml:space="preserve">n.   </w:t>
      </w:r>
      <w:r>
        <w:rPr>
          <w:i/>
        </w:rPr>
        <w:t>The standard defines the attribute style, contained within the element &lt;mrow&gt;</w:t>
      </w:r>
    </w:p>
    <w:p w:rsidR="00C81F29" w:rsidRDefault="00B2009B">
      <w:pPr>
        <w:pStyle w:val="Definition-Field2"/>
      </w:pPr>
      <w:r>
        <w:t>This attribute is not supported in PowerPoint 2013 or later.</w:t>
      </w:r>
    </w:p>
    <w:p w:rsidR="00C81F29" w:rsidRDefault="00B2009B">
      <w:pPr>
        <w:pStyle w:val="Definition-Field"/>
      </w:pPr>
      <w:r>
        <w:t xml:space="preserve">o.   </w:t>
      </w:r>
      <w:r>
        <w:rPr>
          <w:i/>
        </w:rPr>
        <w:t>The standard defines</w:t>
      </w:r>
      <w:r>
        <w:rPr>
          <w:i/>
        </w:rPr>
        <w:t xml:space="preserve"> the attribute xref, contained within the element &lt;mrow&gt;</w:t>
      </w:r>
    </w:p>
    <w:p w:rsidR="00C81F29" w:rsidRDefault="00B2009B">
      <w:pPr>
        <w:pStyle w:val="Definition-Field2"/>
      </w:pPr>
      <w:r>
        <w:t>This attribute is not supported in PowerPoint 2013 or later.</w:t>
      </w:r>
    </w:p>
    <w:p w:rsidR="00C81F29" w:rsidRDefault="00B2009B">
      <w:pPr>
        <w:pStyle w:val="Heading3"/>
      </w:pPr>
      <w:bookmarkStart w:id="691" w:name="section_363175a6e1bd44c8bbc13369be319656"/>
      <w:bookmarkStart w:id="692" w:name="_Toc174685019"/>
      <w:r>
        <w:t>Part 3 Section 14.6 (MathML 2.0 Section 3.3.2), Fractions (mfrac)</w:t>
      </w:r>
      <w:bookmarkEnd w:id="691"/>
      <w:bookmarkEnd w:id="692"/>
      <w:r>
        <w:fldChar w:fldCharType="begin"/>
      </w:r>
      <w:r>
        <w:instrText xml:space="preserve"> XE "Fractions (mfrac)" </w:instrText>
      </w:r>
      <w:r>
        <w:fldChar w:fldCharType="end"/>
      </w:r>
    </w:p>
    <w:p w:rsidR="00C81F29" w:rsidRDefault="00B2009B">
      <w:pPr>
        <w:pStyle w:val="Definition-Field"/>
      </w:pPr>
      <w:r>
        <w:t xml:space="preserve">a.   </w:t>
      </w:r>
      <w:r>
        <w:rPr>
          <w:i/>
        </w:rPr>
        <w:t>The standard defines the element &lt;mfrac&gt;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 bevelled, contained within the element &lt;mfrac&gt;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class, contained within the</w:t>
      </w:r>
      <w:r>
        <w:rPr>
          <w:i/>
        </w:rPr>
        <w:t xml:space="preserve"> element &lt;mfrac&gt;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d.   </w:t>
      </w:r>
      <w:r>
        <w:rPr>
          <w:i/>
        </w:rPr>
        <w:t>The standard defines the attribute</w:t>
      </w:r>
      <w:r>
        <w:rPr>
          <w:i/>
        </w:rPr>
        <w:t xml:space="preserve"> denomalign, contained within the element &lt;mfrac&gt;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 xml:space="preserve">The standard defines the attribute id, contained within the </w:t>
      </w:r>
      <w:r>
        <w:rPr>
          <w:i/>
        </w:rPr>
        <w:t>element &lt;mfrac&gt;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attribute linethickness, contained within the element &lt;mfrac&gt;</w:t>
      </w:r>
    </w:p>
    <w:p w:rsidR="00C81F29" w:rsidRDefault="00B2009B">
      <w:pPr>
        <w:pStyle w:val="Definition-Field2"/>
      </w:pPr>
      <w:r>
        <w:lastRenderedPageBreak/>
        <w:t>This attri</w:t>
      </w:r>
      <w:r>
        <w:t>bute is supported in MathML in Word 2013 and later.</w:t>
      </w:r>
    </w:p>
    <w:p w:rsidR="00C81F29" w:rsidRDefault="00B2009B">
      <w:pPr>
        <w:pStyle w:val="ListParagraph"/>
        <w:ind w:left="360"/>
      </w:pPr>
      <w:r>
        <w:t>Fraction bars in MathML in Word are either displayed or not displayed.</w:t>
      </w:r>
    </w:p>
    <w:p w:rsidR="00C81F29" w:rsidRDefault="00B2009B">
      <w:pPr>
        <w:pStyle w:val="ListParagraph"/>
        <w:ind w:left="360"/>
      </w:pPr>
      <w:r>
        <w:t xml:space="preserve">On load, MathML in Word displays a fraction bar if the linethickness attribute has a value of "thin", "medium", "thick", any nonzero </w:t>
      </w:r>
      <w:r>
        <w:t xml:space="preserve">digit, or is empty. In all other cases, no fraction bar is displayed. </w:t>
      </w:r>
    </w:p>
    <w:p w:rsidR="00C81F29" w:rsidRDefault="00B2009B">
      <w:pPr>
        <w:pStyle w:val="Definition-Field2"/>
      </w:pPr>
      <w:r>
        <w:t>This attribute is supported in OfficeArt Math in Word 2013 and later.</w:t>
      </w:r>
    </w:p>
    <w:p w:rsidR="00C81F29" w:rsidRDefault="00B2009B">
      <w:pPr>
        <w:pStyle w:val="Definition-Field2"/>
      </w:pPr>
      <w:r>
        <w:t>Fraction bars in OfficeArt Math in Word are either displayed or not displayed.</w:t>
      </w:r>
    </w:p>
    <w:p w:rsidR="00C81F29" w:rsidRDefault="00B2009B">
      <w:pPr>
        <w:pStyle w:val="Definition-Field2"/>
      </w:pPr>
      <w:r>
        <w:t>On load, OfficeArt Math in Word disp</w:t>
      </w:r>
      <w:r>
        <w:t>lays a fraction bar unless linethickness is zero and the fraction is not of the bevelled style.</w:t>
      </w:r>
    </w:p>
    <w:p w:rsidR="00C81F29" w:rsidRDefault="00B2009B">
      <w:pPr>
        <w:pStyle w:val="Definition-Field2"/>
      </w:pPr>
      <w:r>
        <w:t xml:space="preserve">On save, OfficeArt Math in Word either writes a value of '0' or omits this attribute. </w:t>
      </w:r>
    </w:p>
    <w:p w:rsidR="00C81F29" w:rsidRDefault="00B2009B">
      <w:pPr>
        <w:pStyle w:val="Definition-Field"/>
      </w:pPr>
      <w:r>
        <w:t xml:space="preserve">g.   </w:t>
      </w:r>
      <w:r>
        <w:rPr>
          <w:i/>
        </w:rPr>
        <w:t>The standard defines the attribute numalign, contained within the el</w:t>
      </w:r>
      <w:r>
        <w:rPr>
          <w:i/>
        </w:rPr>
        <w:t>ement &lt;mfrac&gt;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attribute style, contained within the element &lt;mfrac&gt;</w:t>
      </w:r>
    </w:p>
    <w:p w:rsidR="00C81F29" w:rsidRDefault="00B2009B">
      <w:pPr>
        <w:pStyle w:val="Definition-Field2"/>
      </w:pPr>
      <w:r>
        <w:t>This attribute is no</w:t>
      </w:r>
      <w:r>
        <w:t>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standard defines the attribute xref, contained within the element &lt;mfrac&gt;</w:t>
      </w:r>
    </w:p>
    <w:p w:rsidR="00C81F29" w:rsidRDefault="00B2009B">
      <w:pPr>
        <w:pStyle w:val="Definition-Field2"/>
      </w:pPr>
      <w:r>
        <w:t xml:space="preserve">This attribute is not supported in MathML in Word 2013 </w:t>
      </w:r>
      <w:r>
        <w:t>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element &lt;mfrac&gt;</w:t>
      </w:r>
    </w:p>
    <w:p w:rsidR="00C81F29" w:rsidRDefault="00B2009B">
      <w:pPr>
        <w:pStyle w:val="Definition-Field2"/>
      </w:pPr>
      <w:r>
        <w:t>This element is supported in Excel 2013 and later.</w:t>
      </w:r>
    </w:p>
    <w:p w:rsidR="00C81F29" w:rsidRDefault="00B2009B">
      <w:pPr>
        <w:pStyle w:val="Definition-Field"/>
      </w:pPr>
      <w:r>
        <w:t xml:space="preserve">k.   </w:t>
      </w:r>
      <w:r>
        <w:rPr>
          <w:i/>
        </w:rPr>
        <w:t>The standard defines the attribute bevelled, contained within the eleme</w:t>
      </w:r>
      <w:r>
        <w:rPr>
          <w:i/>
        </w:rPr>
        <w:t>nt &lt;mfrac&gt;</w:t>
      </w:r>
    </w:p>
    <w:p w:rsidR="00C81F29" w:rsidRDefault="00B2009B">
      <w:pPr>
        <w:pStyle w:val="Definition-Field2"/>
      </w:pPr>
      <w:r>
        <w:t>This attribute is supported in Excel 2013 and later.</w:t>
      </w:r>
    </w:p>
    <w:p w:rsidR="00C81F29" w:rsidRDefault="00B2009B">
      <w:pPr>
        <w:pStyle w:val="Definition-Field"/>
      </w:pPr>
      <w:r>
        <w:t xml:space="preserve">l.   </w:t>
      </w:r>
      <w:r>
        <w:rPr>
          <w:i/>
        </w:rPr>
        <w:t>The standard defines the attribute class, contained within the element &lt;mfrac&gt;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 xml:space="preserve">The standard defines the attribute denomalign, </w:t>
      </w:r>
      <w:r>
        <w:rPr>
          <w:i/>
        </w:rPr>
        <w:t>contained within the element &lt;mfrac&gt;</w:t>
      </w:r>
    </w:p>
    <w:p w:rsidR="00C81F29" w:rsidRDefault="00B2009B">
      <w:pPr>
        <w:pStyle w:val="Definition-Field2"/>
      </w:pPr>
      <w:r>
        <w:t>This attribute is not supported in Excel 2013 or later.</w:t>
      </w:r>
    </w:p>
    <w:p w:rsidR="00C81F29" w:rsidRDefault="00B2009B">
      <w:pPr>
        <w:pStyle w:val="Definition-Field"/>
      </w:pPr>
      <w:r>
        <w:t xml:space="preserve">n.   </w:t>
      </w:r>
      <w:r>
        <w:rPr>
          <w:i/>
        </w:rPr>
        <w:t>The standard defines the attribute id, contained within the element &lt;mfrac&gt;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 xml:space="preserve">The standard defines </w:t>
      </w:r>
      <w:r>
        <w:rPr>
          <w:i/>
        </w:rPr>
        <w:t>the attribute linethickness, contained within the element &lt;mfrac&gt;</w:t>
      </w:r>
    </w:p>
    <w:p w:rsidR="00C81F29" w:rsidRDefault="00B2009B">
      <w:pPr>
        <w:pStyle w:val="Definition-Field2"/>
      </w:pPr>
      <w:r>
        <w:t>This attribute is supported in Excel 2013 and later.</w:t>
      </w:r>
    </w:p>
    <w:p w:rsidR="00C81F29" w:rsidRDefault="00B2009B">
      <w:pPr>
        <w:pStyle w:val="Definition-Field2"/>
      </w:pPr>
      <w:r>
        <w:t>Fraction bars in Excel are either displayed or not displayed.</w:t>
      </w:r>
    </w:p>
    <w:p w:rsidR="00C81F29" w:rsidRDefault="00B2009B">
      <w:pPr>
        <w:pStyle w:val="Definition-Field2"/>
      </w:pPr>
      <w:r>
        <w:t>On load, Excel displays a fraction bar unless linethickness is zero and the</w:t>
      </w:r>
      <w:r>
        <w:t xml:space="preserve"> fraction is not of the bevelled style.</w:t>
      </w:r>
    </w:p>
    <w:p w:rsidR="00C81F29" w:rsidRDefault="00B2009B">
      <w:pPr>
        <w:pStyle w:val="Definition-Field2"/>
      </w:pPr>
      <w:r>
        <w:lastRenderedPageBreak/>
        <w:t xml:space="preserve">On save, Excel either writes a value of '0' or omits this attribute. </w:t>
      </w:r>
    </w:p>
    <w:p w:rsidR="00C81F29" w:rsidRDefault="00B2009B">
      <w:pPr>
        <w:pStyle w:val="Definition-Field"/>
      </w:pPr>
      <w:r>
        <w:t xml:space="preserve">p.   </w:t>
      </w:r>
      <w:r>
        <w:rPr>
          <w:i/>
        </w:rPr>
        <w:t>The standard defines the attribute numalign, contained within the element &lt;mfrac&gt;</w:t>
      </w:r>
    </w:p>
    <w:p w:rsidR="00C81F29" w:rsidRDefault="00B2009B">
      <w:pPr>
        <w:pStyle w:val="Definition-Field2"/>
      </w:pPr>
      <w:r>
        <w:t>This attribute is not supported in Excel 2013 or later.</w:t>
      </w:r>
    </w:p>
    <w:p w:rsidR="00C81F29" w:rsidRDefault="00B2009B">
      <w:pPr>
        <w:pStyle w:val="Definition-Field"/>
      </w:pPr>
      <w:r>
        <w:t xml:space="preserve">q. </w:t>
      </w:r>
      <w:r>
        <w:t xml:space="preserve">  </w:t>
      </w:r>
      <w:r>
        <w:rPr>
          <w:i/>
        </w:rPr>
        <w:t>The standard defines the attribute style, contained within the element &lt;mfrac&gt;</w:t>
      </w:r>
    </w:p>
    <w:p w:rsidR="00C81F29" w:rsidRDefault="00B2009B">
      <w:pPr>
        <w:pStyle w:val="Definition-Field2"/>
      </w:pPr>
      <w:r>
        <w:t>This attribute is not supported in Excel 2013 or later.</w:t>
      </w:r>
    </w:p>
    <w:p w:rsidR="00C81F29" w:rsidRDefault="00B2009B">
      <w:pPr>
        <w:pStyle w:val="Definition-Field"/>
      </w:pPr>
      <w:r>
        <w:t xml:space="preserve">r.   </w:t>
      </w:r>
      <w:r>
        <w:rPr>
          <w:i/>
        </w:rPr>
        <w:t>The standard defines the attribute xref, contained within the element &lt;mfrac&gt;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s.   </w:t>
      </w:r>
      <w:r>
        <w:rPr>
          <w:i/>
        </w:rPr>
        <w:t>The standard defines the element &lt;mfrac&gt;</w:t>
      </w:r>
    </w:p>
    <w:p w:rsidR="00C81F29" w:rsidRDefault="00B2009B">
      <w:pPr>
        <w:pStyle w:val="Definition-Field2"/>
      </w:pPr>
      <w:r>
        <w:t>This element is supported in PowerPoint 2013 and later.</w:t>
      </w:r>
    </w:p>
    <w:p w:rsidR="00C81F29" w:rsidRDefault="00B2009B">
      <w:pPr>
        <w:pStyle w:val="Definition-Field"/>
      </w:pPr>
      <w:r>
        <w:t xml:space="preserve">t.   </w:t>
      </w:r>
      <w:r>
        <w:rPr>
          <w:i/>
        </w:rPr>
        <w:t>The standard defines the attribute bevelled, contained within the element &lt;mfrac&gt;</w:t>
      </w:r>
    </w:p>
    <w:p w:rsidR="00C81F29" w:rsidRDefault="00B2009B">
      <w:pPr>
        <w:pStyle w:val="Definition-Field2"/>
      </w:pPr>
      <w:r>
        <w:t>This attribute is supported in PowerPoint 2013</w:t>
      </w:r>
      <w:r>
        <w:t xml:space="preserve"> and later.</w:t>
      </w:r>
    </w:p>
    <w:p w:rsidR="00C81F29" w:rsidRDefault="00B2009B">
      <w:pPr>
        <w:pStyle w:val="Definition-Field"/>
      </w:pPr>
      <w:r>
        <w:t xml:space="preserve">u.   </w:t>
      </w:r>
      <w:r>
        <w:rPr>
          <w:i/>
        </w:rPr>
        <w:t>The standard defines the attribute class, contained within the element &lt;mfrac&gt;</w:t>
      </w:r>
    </w:p>
    <w:p w:rsidR="00C81F29" w:rsidRDefault="00B2009B">
      <w:pPr>
        <w:pStyle w:val="Definition-Field2"/>
      </w:pPr>
      <w:r>
        <w:t>This attribute is not supported in PowerPoint 2013 or later.</w:t>
      </w:r>
    </w:p>
    <w:p w:rsidR="00C81F29" w:rsidRDefault="00B2009B">
      <w:pPr>
        <w:pStyle w:val="Definition-Field"/>
      </w:pPr>
      <w:r>
        <w:t xml:space="preserve">v.   </w:t>
      </w:r>
      <w:r>
        <w:rPr>
          <w:i/>
        </w:rPr>
        <w:t>The standard defines the attribute denomalign, contained within the element &lt;mfrac&gt;</w:t>
      </w:r>
    </w:p>
    <w:p w:rsidR="00C81F29" w:rsidRDefault="00B2009B">
      <w:pPr>
        <w:pStyle w:val="Definition-Field2"/>
      </w:pPr>
      <w:r>
        <w:t>This attri</w:t>
      </w:r>
      <w:r>
        <w:t>bute is not supported in PowerPoint 2013 or later.</w:t>
      </w:r>
    </w:p>
    <w:p w:rsidR="00C81F29" w:rsidRDefault="00B2009B">
      <w:pPr>
        <w:pStyle w:val="Definition-Field"/>
      </w:pPr>
      <w:r>
        <w:t xml:space="preserve">w.   </w:t>
      </w:r>
      <w:r>
        <w:rPr>
          <w:i/>
        </w:rPr>
        <w:t>The standard defines the attribute id, contained within the element &lt;mfrac&gt;</w:t>
      </w:r>
    </w:p>
    <w:p w:rsidR="00C81F29" w:rsidRDefault="00B2009B">
      <w:pPr>
        <w:pStyle w:val="Definition-Field2"/>
      </w:pPr>
      <w:r>
        <w:t>This attribute is not supported in PowerPoint 2013 or later.</w:t>
      </w:r>
    </w:p>
    <w:p w:rsidR="00C81F29" w:rsidRDefault="00B2009B">
      <w:pPr>
        <w:pStyle w:val="Definition-Field"/>
      </w:pPr>
      <w:r>
        <w:t xml:space="preserve">x.   </w:t>
      </w:r>
      <w:r>
        <w:rPr>
          <w:i/>
        </w:rPr>
        <w:t>The standard defines the attribute linethickness, containe</w:t>
      </w:r>
      <w:r>
        <w:rPr>
          <w:i/>
        </w:rPr>
        <w:t>d within the element &lt;mfrac&gt;</w:t>
      </w:r>
    </w:p>
    <w:p w:rsidR="00C81F29" w:rsidRDefault="00B2009B">
      <w:pPr>
        <w:pStyle w:val="Definition-Field2"/>
      </w:pPr>
      <w:r>
        <w:t>This attribute is supported in PowerPoint 2013 and later.</w:t>
      </w:r>
    </w:p>
    <w:p w:rsidR="00C81F29" w:rsidRDefault="00B2009B">
      <w:pPr>
        <w:pStyle w:val="Definition-Field2"/>
      </w:pPr>
      <w:r>
        <w:t>Fraction bars in PowerPoint are either displayed or not displayed.</w:t>
      </w:r>
    </w:p>
    <w:p w:rsidR="00C81F29" w:rsidRDefault="00B2009B">
      <w:pPr>
        <w:pStyle w:val="Definition-Field2"/>
      </w:pPr>
      <w:r>
        <w:t>On load, PowerPoint displays a fraction bar unless the linethickness attribute is zero and the fractio</w:t>
      </w:r>
      <w:r>
        <w:t>n is not of the bevelled style.</w:t>
      </w:r>
    </w:p>
    <w:p w:rsidR="00C81F29" w:rsidRDefault="00B2009B">
      <w:pPr>
        <w:pStyle w:val="Definition-Field2"/>
      </w:pPr>
      <w:r>
        <w:t xml:space="preserve">On save, PowerPoint either writes a value of '0' or omits this attribute. </w:t>
      </w:r>
    </w:p>
    <w:p w:rsidR="00C81F29" w:rsidRDefault="00B2009B">
      <w:pPr>
        <w:pStyle w:val="Definition-Field"/>
      </w:pPr>
      <w:r>
        <w:t xml:space="preserve">y.   </w:t>
      </w:r>
      <w:r>
        <w:rPr>
          <w:i/>
        </w:rPr>
        <w:t>The standard defines the attribute numalign, contained within the element &lt;mfrac&gt;</w:t>
      </w:r>
    </w:p>
    <w:p w:rsidR="00C81F29" w:rsidRDefault="00B2009B">
      <w:pPr>
        <w:pStyle w:val="Definition-Field2"/>
      </w:pPr>
      <w:r>
        <w:t>This attribute is not supported in PowerPoint 2013 or later.</w:t>
      </w:r>
    </w:p>
    <w:p w:rsidR="00C81F29" w:rsidRDefault="00B2009B">
      <w:pPr>
        <w:pStyle w:val="Definition-Field"/>
      </w:pPr>
      <w:r>
        <w:t xml:space="preserve">z.   </w:t>
      </w:r>
      <w:r>
        <w:rPr>
          <w:i/>
        </w:rPr>
        <w:t>The standard defines the attribute style, contained within the element &lt;mfrac&gt;</w:t>
      </w:r>
    </w:p>
    <w:p w:rsidR="00C81F29" w:rsidRDefault="00B2009B">
      <w:pPr>
        <w:pStyle w:val="Definition-Field2"/>
      </w:pPr>
      <w:r>
        <w:t>This attribute is not supported in PowerPoint 2013 or later.</w:t>
      </w:r>
    </w:p>
    <w:p w:rsidR="00C81F29" w:rsidRDefault="00B2009B">
      <w:pPr>
        <w:pStyle w:val="Definition-Field"/>
      </w:pPr>
      <w:r>
        <w:t xml:space="preserve">aa.  </w:t>
      </w:r>
      <w:r>
        <w:rPr>
          <w:i/>
        </w:rPr>
        <w:t>The standard defines the attribute xref, contained within the element &lt;mfrac&gt;</w:t>
      </w:r>
    </w:p>
    <w:p w:rsidR="00C81F29" w:rsidRDefault="00B2009B">
      <w:pPr>
        <w:pStyle w:val="Definition-Field2"/>
      </w:pPr>
      <w:r>
        <w:t>This attribute is not suppor</w:t>
      </w:r>
      <w:r>
        <w:t>ted in PowerPoint 2013 or later.</w:t>
      </w:r>
    </w:p>
    <w:p w:rsidR="00C81F29" w:rsidRDefault="00B2009B">
      <w:pPr>
        <w:pStyle w:val="Heading3"/>
      </w:pPr>
      <w:bookmarkStart w:id="693" w:name="section_1c1e108d6b3a4993a3ae008018cd552b"/>
      <w:bookmarkStart w:id="694" w:name="_Toc174685020"/>
      <w:r>
        <w:t>Part 3 Section 14.6 (MathML 2.0 Section 3.3.3), Radicals (msqrt, mroot)</w:t>
      </w:r>
      <w:bookmarkEnd w:id="693"/>
      <w:bookmarkEnd w:id="694"/>
      <w:r>
        <w:fldChar w:fldCharType="begin"/>
      </w:r>
      <w:r>
        <w:instrText xml:space="preserve"> XE "Radicals (msqrt - mroot)" </w:instrText>
      </w:r>
      <w:r>
        <w:fldChar w:fldCharType="end"/>
      </w:r>
    </w:p>
    <w:p w:rsidR="00C81F29" w:rsidRDefault="00B2009B">
      <w:pPr>
        <w:pStyle w:val="Definition-Field"/>
      </w:pPr>
      <w:r>
        <w:t xml:space="preserve">a.   </w:t>
      </w:r>
      <w:r>
        <w:rPr>
          <w:i/>
        </w:rPr>
        <w:t>The standard defines the element &lt;mroot&gt;</w:t>
      </w:r>
    </w:p>
    <w:p w:rsidR="00C81F29" w:rsidRDefault="00B2009B">
      <w:pPr>
        <w:pStyle w:val="Definition-Field2"/>
      </w:pPr>
      <w:r>
        <w:t>This element is supported in Word 2013 and later.</w:t>
      </w:r>
    </w:p>
    <w:p w:rsidR="00C81F29" w:rsidRDefault="00B2009B">
      <w:pPr>
        <w:pStyle w:val="Definition-Field"/>
      </w:pPr>
      <w:r>
        <w:lastRenderedPageBreak/>
        <w:t xml:space="preserve">b.   </w:t>
      </w:r>
      <w:r>
        <w:rPr>
          <w:i/>
        </w:rPr>
        <w:t>The standard defi</w:t>
      </w:r>
      <w:r>
        <w:rPr>
          <w:i/>
        </w:rPr>
        <w:t>nes the attribute class, contained within the element &lt;mroot&gt;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w:t>
      </w:r>
      <w:r>
        <w:t>ater.</w:t>
      </w:r>
    </w:p>
    <w:p w:rsidR="00C81F29" w:rsidRDefault="00B2009B">
      <w:pPr>
        <w:pStyle w:val="Definition-Field"/>
      </w:pPr>
      <w:r>
        <w:t xml:space="preserve">c.   </w:t>
      </w:r>
      <w:r>
        <w:rPr>
          <w:i/>
        </w:rPr>
        <w:t>The standard defines the attribute id, contained within the element &lt;mroot&gt;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w:t>
      </w:r>
      <w:r>
        <w:rPr>
          <w:i/>
        </w:rPr>
        <w:t>ttribute style, contained within the element &lt;mroot&gt;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xref, contained within th</w:t>
      </w:r>
      <w:r>
        <w:rPr>
          <w:i/>
        </w:rPr>
        <w:t>e element &lt;mroot&gt;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element &lt;msqrt&gt;</w:t>
      </w:r>
    </w:p>
    <w:p w:rsidR="00C81F29" w:rsidRDefault="00B2009B">
      <w:pPr>
        <w:pStyle w:val="Definition-Field2"/>
      </w:pPr>
      <w:r>
        <w:t>This element is supported in Word 2013 and later.</w:t>
      </w:r>
    </w:p>
    <w:p w:rsidR="00C81F29" w:rsidRDefault="00B2009B">
      <w:pPr>
        <w:pStyle w:val="Definition-Field"/>
      </w:pPr>
      <w:r>
        <w:t xml:space="preserve">g.   </w:t>
      </w:r>
      <w:r>
        <w:rPr>
          <w:i/>
        </w:rPr>
        <w:t>The standard defines the attribute class, contained within the element &lt;msqrt&gt;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attr</w:t>
      </w:r>
      <w:r>
        <w:rPr>
          <w:i/>
        </w:rPr>
        <w:t>ibute id, contained within the element &lt;msqrt&gt;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 xml:space="preserve">The standard defines the attribute style, contained within the </w:t>
      </w:r>
      <w:r>
        <w:rPr>
          <w:i/>
        </w:rPr>
        <w:t>element &lt;msqrt&gt;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xref, contained within the element &lt;msqrt&gt;</w:t>
      </w:r>
    </w:p>
    <w:p w:rsidR="00C81F29" w:rsidRDefault="00B2009B">
      <w:pPr>
        <w:pStyle w:val="Definition-Field2"/>
      </w:pPr>
      <w:r>
        <w:t>This attribute is n</w:t>
      </w:r>
      <w:r>
        <w:t>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k.   </w:t>
      </w:r>
      <w:r>
        <w:rPr>
          <w:i/>
        </w:rPr>
        <w:t>The standard defines the element &lt;mroot&gt;</w:t>
      </w:r>
    </w:p>
    <w:p w:rsidR="00C81F29" w:rsidRDefault="00B2009B">
      <w:pPr>
        <w:pStyle w:val="Definition-Field2"/>
      </w:pPr>
      <w:r>
        <w:t>This element is supported in Excel 2013 and later.</w:t>
      </w:r>
    </w:p>
    <w:p w:rsidR="00C81F29" w:rsidRDefault="00B2009B">
      <w:pPr>
        <w:pStyle w:val="Definition-Field"/>
      </w:pPr>
      <w:r>
        <w:t xml:space="preserve">l.   </w:t>
      </w:r>
      <w:r>
        <w:rPr>
          <w:i/>
        </w:rPr>
        <w:t xml:space="preserve">The standard defines the attribute </w:t>
      </w:r>
      <w:r>
        <w:rPr>
          <w:i/>
        </w:rPr>
        <w:t>class, contained within the element &lt;mroot&gt;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id, contained within the element &lt;mroot&gt;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n.   </w:t>
      </w:r>
      <w:r>
        <w:rPr>
          <w:i/>
        </w:rPr>
        <w:t>The standard d</w:t>
      </w:r>
      <w:r>
        <w:rPr>
          <w:i/>
        </w:rPr>
        <w:t>efines the attribute style, contained within the element &lt;mroot&gt;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attribute xref, contained within the element &lt;mroot&gt;</w:t>
      </w:r>
    </w:p>
    <w:p w:rsidR="00C81F29" w:rsidRDefault="00B2009B">
      <w:pPr>
        <w:pStyle w:val="Definition-Field2"/>
      </w:pPr>
      <w:r>
        <w:t>This attribute is not supported in Excel 2013 or lat</w:t>
      </w:r>
      <w:r>
        <w:t>er.</w:t>
      </w:r>
    </w:p>
    <w:p w:rsidR="00C81F29" w:rsidRDefault="00B2009B">
      <w:pPr>
        <w:pStyle w:val="Definition-Field"/>
      </w:pPr>
      <w:r>
        <w:t xml:space="preserve">p.   </w:t>
      </w:r>
      <w:r>
        <w:rPr>
          <w:i/>
        </w:rPr>
        <w:t>The standard defines the element &lt;msqrt&gt;</w:t>
      </w:r>
    </w:p>
    <w:p w:rsidR="00C81F29" w:rsidRDefault="00B2009B">
      <w:pPr>
        <w:pStyle w:val="Definition-Field2"/>
      </w:pPr>
      <w:r>
        <w:t>This element is supported in Excel 2013 and later.</w:t>
      </w:r>
    </w:p>
    <w:p w:rsidR="00C81F29" w:rsidRDefault="00B2009B">
      <w:pPr>
        <w:pStyle w:val="Definition-Field"/>
      </w:pPr>
      <w:r>
        <w:t xml:space="preserve">q.   </w:t>
      </w:r>
      <w:r>
        <w:rPr>
          <w:i/>
        </w:rPr>
        <w:t>The standard defines the attribute class, contained within the element &lt;msqrt&gt;</w:t>
      </w:r>
    </w:p>
    <w:p w:rsidR="00C81F29" w:rsidRDefault="00B2009B">
      <w:pPr>
        <w:pStyle w:val="Definition-Field2"/>
      </w:pPr>
      <w:r>
        <w:t>This attribute is not supported in Excel 2013 or later.</w:t>
      </w:r>
    </w:p>
    <w:p w:rsidR="00C81F29" w:rsidRDefault="00B2009B">
      <w:pPr>
        <w:pStyle w:val="Definition-Field"/>
      </w:pPr>
      <w:r>
        <w:t xml:space="preserve">r.   </w:t>
      </w:r>
      <w:r>
        <w:rPr>
          <w:i/>
        </w:rPr>
        <w:t>The standa</w:t>
      </w:r>
      <w:r>
        <w:rPr>
          <w:i/>
        </w:rPr>
        <w:t>rd defines the attribute id, contained within the element &lt;msqrt&gt;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style, contained within the element &lt;msqrt&gt;</w:t>
      </w:r>
    </w:p>
    <w:p w:rsidR="00C81F29" w:rsidRDefault="00B2009B">
      <w:pPr>
        <w:pStyle w:val="Definition-Field2"/>
      </w:pPr>
      <w:r>
        <w:t>This attribute is not supported in Excel 2013 or l</w:t>
      </w:r>
      <w:r>
        <w:t>ater.</w:t>
      </w:r>
    </w:p>
    <w:p w:rsidR="00C81F29" w:rsidRDefault="00B2009B">
      <w:pPr>
        <w:pStyle w:val="Definition-Field"/>
      </w:pPr>
      <w:r>
        <w:t xml:space="preserve">t.   </w:t>
      </w:r>
      <w:r>
        <w:rPr>
          <w:i/>
        </w:rPr>
        <w:t>The standard defines the attribute xref, contained within the element &lt;msqrt&gt;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element &lt;mroot&gt;</w:t>
      </w:r>
    </w:p>
    <w:p w:rsidR="00C81F29" w:rsidRDefault="00B2009B">
      <w:pPr>
        <w:pStyle w:val="Definition-Field2"/>
      </w:pPr>
      <w:r>
        <w:t>This element is supported in PowerPoint 2013 and later.</w:t>
      </w:r>
    </w:p>
    <w:p w:rsidR="00C81F29" w:rsidRDefault="00B2009B">
      <w:pPr>
        <w:pStyle w:val="Definition-Field"/>
      </w:pPr>
      <w:r>
        <w:t xml:space="preserve">v.   </w:t>
      </w:r>
      <w:r>
        <w:rPr>
          <w:i/>
        </w:rPr>
        <w:t xml:space="preserve">The </w:t>
      </w:r>
      <w:r>
        <w:rPr>
          <w:i/>
        </w:rPr>
        <w:t>standard defines the attribute class, contained within the element &lt;mroot&gt;</w:t>
      </w:r>
    </w:p>
    <w:p w:rsidR="00C81F29" w:rsidRDefault="00B2009B">
      <w:pPr>
        <w:pStyle w:val="Definition-Field2"/>
      </w:pPr>
      <w:r>
        <w:t>This attribute is not supported in PowerPoint 2013 or later.</w:t>
      </w:r>
    </w:p>
    <w:p w:rsidR="00C81F29" w:rsidRDefault="00B2009B">
      <w:pPr>
        <w:pStyle w:val="Definition-Field"/>
      </w:pPr>
      <w:r>
        <w:t xml:space="preserve">w.   </w:t>
      </w:r>
      <w:r>
        <w:rPr>
          <w:i/>
        </w:rPr>
        <w:t>The standard defines the attribute id, contained within the element &lt;mroot&gt;</w:t>
      </w:r>
    </w:p>
    <w:p w:rsidR="00C81F29" w:rsidRDefault="00B2009B">
      <w:pPr>
        <w:pStyle w:val="Definition-Field2"/>
      </w:pPr>
      <w:r>
        <w:t xml:space="preserve">This attribute is not supported in </w:t>
      </w:r>
      <w:r>
        <w:t>PowerPoint 2013 or later.</w:t>
      </w:r>
    </w:p>
    <w:p w:rsidR="00C81F29" w:rsidRDefault="00B2009B">
      <w:pPr>
        <w:pStyle w:val="Definition-Field"/>
      </w:pPr>
      <w:r>
        <w:t xml:space="preserve">x.   </w:t>
      </w:r>
      <w:r>
        <w:rPr>
          <w:i/>
        </w:rPr>
        <w:t>The standard defines the attribute style, contained within the element &lt;mroot&gt;</w:t>
      </w:r>
    </w:p>
    <w:p w:rsidR="00C81F29" w:rsidRDefault="00B2009B">
      <w:pPr>
        <w:pStyle w:val="Definition-Field2"/>
      </w:pPr>
      <w:r>
        <w:t>This attribute is not supported in PowerPoint 2013 or later.</w:t>
      </w:r>
    </w:p>
    <w:p w:rsidR="00C81F29" w:rsidRDefault="00B2009B">
      <w:pPr>
        <w:pStyle w:val="Definition-Field"/>
      </w:pPr>
      <w:r>
        <w:t xml:space="preserve">y.   </w:t>
      </w:r>
      <w:r>
        <w:rPr>
          <w:i/>
        </w:rPr>
        <w:t>The standard defines the attribute xref, contained within the element &lt;mroot&gt;</w:t>
      </w:r>
    </w:p>
    <w:p w:rsidR="00C81F29" w:rsidRDefault="00B2009B">
      <w:pPr>
        <w:pStyle w:val="Definition-Field2"/>
      </w:pPr>
      <w:r>
        <w:t>Th</w:t>
      </w:r>
      <w:r>
        <w:t>is attribute is not supported in PowerPoint 2013 or later.</w:t>
      </w:r>
    </w:p>
    <w:p w:rsidR="00C81F29" w:rsidRDefault="00B2009B">
      <w:pPr>
        <w:pStyle w:val="Definition-Field"/>
      </w:pPr>
      <w:r>
        <w:t xml:space="preserve">z.   </w:t>
      </w:r>
      <w:r>
        <w:rPr>
          <w:i/>
        </w:rPr>
        <w:t>The standard defines the element &lt;msqrt&gt;</w:t>
      </w:r>
    </w:p>
    <w:p w:rsidR="00C81F29" w:rsidRDefault="00B2009B">
      <w:pPr>
        <w:pStyle w:val="Definition-Field2"/>
      </w:pPr>
      <w:r>
        <w:t>This element is supported in PowerPoint 2013 and later.</w:t>
      </w:r>
    </w:p>
    <w:p w:rsidR="00C81F29" w:rsidRDefault="00B2009B">
      <w:pPr>
        <w:pStyle w:val="Definition-Field"/>
      </w:pPr>
      <w:r>
        <w:t xml:space="preserve">aa.  </w:t>
      </w:r>
      <w:r>
        <w:rPr>
          <w:i/>
        </w:rPr>
        <w:t>The standard defines the attribute class, contained within the element &lt;msqrt&gt;</w:t>
      </w:r>
    </w:p>
    <w:p w:rsidR="00C81F29" w:rsidRDefault="00B2009B">
      <w:pPr>
        <w:pStyle w:val="Definition-Field2"/>
      </w:pPr>
      <w:r>
        <w:t>This attrib</w:t>
      </w:r>
      <w:r>
        <w:t>ute is not supported in PowerPoint 2013 or later.</w:t>
      </w:r>
    </w:p>
    <w:p w:rsidR="00C81F29" w:rsidRDefault="00B2009B">
      <w:pPr>
        <w:pStyle w:val="Definition-Field"/>
      </w:pPr>
      <w:r>
        <w:t xml:space="preserve">bb.  </w:t>
      </w:r>
      <w:r>
        <w:rPr>
          <w:i/>
        </w:rPr>
        <w:t>The standard defines the attribute id, contained within the element &lt;msqrt&gt;</w:t>
      </w:r>
    </w:p>
    <w:p w:rsidR="00C81F29" w:rsidRDefault="00B2009B">
      <w:pPr>
        <w:pStyle w:val="Definition-Field2"/>
      </w:pPr>
      <w:r>
        <w:t>This attribute is not supported in PowerPoint 2013 or later.</w:t>
      </w:r>
    </w:p>
    <w:p w:rsidR="00C81F29" w:rsidRDefault="00B2009B">
      <w:pPr>
        <w:pStyle w:val="Definition-Field"/>
      </w:pPr>
      <w:r>
        <w:t xml:space="preserve">cc.  </w:t>
      </w:r>
      <w:r>
        <w:rPr>
          <w:i/>
        </w:rPr>
        <w:t xml:space="preserve">The standard defines the attribute style, contained within </w:t>
      </w:r>
      <w:r>
        <w:rPr>
          <w:i/>
        </w:rPr>
        <w:t>the element &lt;msqrt&gt;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dd.  </w:t>
      </w:r>
      <w:r>
        <w:rPr>
          <w:i/>
        </w:rPr>
        <w:t>The standard defines the attribute xref, contained within the element &lt;msqrt&gt;</w:t>
      </w:r>
    </w:p>
    <w:p w:rsidR="00C81F29" w:rsidRDefault="00B2009B">
      <w:pPr>
        <w:pStyle w:val="Definition-Field2"/>
      </w:pPr>
      <w:r>
        <w:t>This attribute is not supported in PowerPoint 2013 or later.</w:t>
      </w:r>
    </w:p>
    <w:p w:rsidR="00C81F29" w:rsidRDefault="00B2009B">
      <w:pPr>
        <w:pStyle w:val="Heading3"/>
      </w:pPr>
      <w:bookmarkStart w:id="695" w:name="section_fb70a12f2eb24be5a5671301f60fca3a"/>
      <w:bookmarkStart w:id="696" w:name="_Toc174685021"/>
      <w:r>
        <w:t>Part 3 Section 14.6 (MathML 2.0</w:t>
      </w:r>
      <w:r>
        <w:t xml:space="preserve"> Section 3.3.4), Style Change (mstyle)</w:t>
      </w:r>
      <w:bookmarkEnd w:id="695"/>
      <w:bookmarkEnd w:id="696"/>
      <w:r>
        <w:fldChar w:fldCharType="begin"/>
      </w:r>
      <w:r>
        <w:instrText xml:space="preserve"> XE "Style Change (mstyle)" </w:instrText>
      </w:r>
      <w:r>
        <w:fldChar w:fldCharType="end"/>
      </w:r>
    </w:p>
    <w:p w:rsidR="00C81F29" w:rsidRDefault="00B2009B">
      <w:pPr>
        <w:pStyle w:val="Definition-Field"/>
      </w:pPr>
      <w:r>
        <w:t xml:space="preserve">a.   </w:t>
      </w:r>
      <w:r>
        <w:rPr>
          <w:i/>
        </w:rPr>
        <w:t>The standard defines the element &lt;mstyle&gt;</w:t>
      </w:r>
    </w:p>
    <w:p w:rsidR="00C81F29" w:rsidRDefault="00B2009B">
      <w:pPr>
        <w:pStyle w:val="Definition-Field2"/>
      </w:pPr>
      <w:r>
        <w:t>This element is supported in MathML in Word 2013 and later.</w:t>
      </w:r>
    </w:p>
    <w:p w:rsidR="00C81F29" w:rsidRDefault="00B2009B">
      <w:pPr>
        <w:pStyle w:val="Definition-Field2"/>
      </w:pPr>
      <w:r>
        <w:t xml:space="preserve">MathML in Word supports only the scriptlevel attribute of the &lt;mstyle&gt;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&lt;mstyle&gt; element.</w:t>
      </w:r>
    </w:p>
    <w:p w:rsidR="00C81F29" w:rsidRDefault="00B2009B">
      <w:pPr>
        <w:pStyle w:val="Definition-Field2"/>
      </w:pPr>
      <w:r>
        <w:t>On save, OfficeArt Math in Word does not write the &lt;mstyle&gt; eleme</w:t>
      </w:r>
      <w:r>
        <w:t xml:space="preserve">nt. </w:t>
      </w:r>
    </w:p>
    <w:p w:rsidR="00C81F29" w:rsidRDefault="00B2009B">
      <w:pPr>
        <w:pStyle w:val="Definition-Field"/>
      </w:pPr>
      <w:r>
        <w:t xml:space="preserve">b.   </w:t>
      </w:r>
      <w:r>
        <w:rPr>
          <w:i/>
        </w:rPr>
        <w:t>The standard defines the attribute background,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w:t>
      </w:r>
      <w:r>
        <w:rPr>
          <w:i/>
        </w:rPr>
        <w:t>es the attribute class,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color, contained</w:t>
      </w:r>
      <w:r>
        <w:rPr>
          <w:i/>
        </w:rPr>
        <w:t xml:space="preserve">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color attribute in an &lt;mstyle&gt; element. On save, O</w:t>
      </w:r>
      <w:r>
        <w:t xml:space="preserve">fficeArt Math in Word does not write the color attribute in an &lt;mstyle&gt; element. </w:t>
      </w:r>
    </w:p>
    <w:p w:rsidR="00C81F29" w:rsidRDefault="00B2009B">
      <w:pPr>
        <w:pStyle w:val="Definition-Field"/>
      </w:pPr>
      <w:r>
        <w:t xml:space="preserve">e.   </w:t>
      </w:r>
      <w:r>
        <w:rPr>
          <w:i/>
        </w:rPr>
        <w:t>The standard defines the attribute displaystyle,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w:t>
      </w:r>
      <w:r>
        <w:t xml:space="preserve"> not supported in OfficeArt Math in Word 2013 or later.</w:t>
      </w:r>
    </w:p>
    <w:p w:rsidR="00C81F29" w:rsidRDefault="00B2009B">
      <w:pPr>
        <w:pStyle w:val="Definition-Field"/>
      </w:pPr>
      <w:r>
        <w:t xml:space="preserve">f.   </w:t>
      </w:r>
      <w:r>
        <w:rPr>
          <w:i/>
        </w:rPr>
        <w:t>The standard defines the attribute id,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in </w:t>
      </w:r>
      <w:r>
        <w:t>Word 2013 or later.</w:t>
      </w:r>
    </w:p>
    <w:p w:rsidR="00C81F29" w:rsidRDefault="00B2009B">
      <w:pPr>
        <w:pStyle w:val="Definition-Field"/>
      </w:pPr>
      <w:r>
        <w:t xml:space="preserve">g.   </w:t>
      </w:r>
      <w:r>
        <w:rPr>
          <w:i/>
        </w:rPr>
        <w:t>The standard defines the attribute mathcolor,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w:t>
      </w:r>
      <w:r>
        <w:t xml:space="preserve">iceArt Math in Word reads the mathcolor attribute in an &lt;mstyle&gt; element. On save, OfficeArt Math in Word does not write the mathcolor attribute in an &lt;mstyle&gt; element. </w:t>
      </w:r>
    </w:p>
    <w:p w:rsidR="00C81F29" w:rsidRDefault="00B2009B">
      <w:pPr>
        <w:pStyle w:val="Definition-Field"/>
      </w:pPr>
      <w:r>
        <w:t xml:space="preserve">h.   </w:t>
      </w:r>
      <w:r>
        <w:rPr>
          <w:i/>
        </w:rPr>
        <w:t xml:space="preserve">The standard defines the attribute mediummathspace, contained within the element </w:t>
      </w:r>
      <w:r>
        <w:rPr>
          <w:i/>
        </w:rPr>
        <w:t>&lt;mstyle&gt;</w:t>
      </w:r>
    </w:p>
    <w:p w:rsidR="00C81F29" w:rsidRDefault="00B2009B">
      <w:pPr>
        <w:pStyle w:val="Definition-Field2"/>
      </w:pPr>
      <w:r>
        <w:lastRenderedPageBreak/>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standard defines the attribute scriptlevel, contained within the element &lt;mstyle&gt;</w:t>
      </w:r>
    </w:p>
    <w:p w:rsidR="00C81F29" w:rsidRDefault="00B2009B">
      <w:pPr>
        <w:pStyle w:val="Definition-Field2"/>
      </w:pPr>
      <w:r>
        <w:t xml:space="preserve">This attribute is </w:t>
      </w:r>
      <w:r>
        <w:t>not supported in Word 2013 or later.</w:t>
      </w:r>
    </w:p>
    <w:p w:rsidR="00C81F29" w:rsidRDefault="00B2009B">
      <w:pPr>
        <w:pStyle w:val="Definition-Field"/>
      </w:pPr>
      <w:r>
        <w:t xml:space="preserve">j.   </w:t>
      </w:r>
      <w:r>
        <w:rPr>
          <w:i/>
        </w:rPr>
        <w:t>The standard defines the attribute scriptminsize,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w:t>
      </w:r>
      <w:r>
        <w:t>3 or later.</w:t>
      </w:r>
    </w:p>
    <w:p w:rsidR="00C81F29" w:rsidRDefault="00B2009B">
      <w:pPr>
        <w:pStyle w:val="Definition-Field"/>
      </w:pPr>
      <w:r>
        <w:t xml:space="preserve">k.   </w:t>
      </w:r>
      <w:r>
        <w:rPr>
          <w:i/>
        </w:rPr>
        <w:t>The standard defines the attribute scriptsizemultiplier,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l.   </w:t>
      </w:r>
      <w:r>
        <w:rPr>
          <w:i/>
        </w:rPr>
        <w:t>T</w:t>
      </w:r>
      <w:r>
        <w:rPr>
          <w:i/>
        </w:rPr>
        <w:t>he standard defines the attribute style,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m.   </w:t>
      </w:r>
      <w:r>
        <w:rPr>
          <w:i/>
        </w:rPr>
        <w:t>The standard defines the attribute</w:t>
      </w:r>
      <w:r>
        <w:rPr>
          <w:i/>
        </w:rPr>
        <w:t xml:space="preserve"> thickmathspace,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n.   </w:t>
      </w:r>
      <w:r>
        <w:rPr>
          <w:i/>
        </w:rPr>
        <w:t>The standard defines the attribute thinmathspace, containe</w:t>
      </w:r>
      <w:r>
        <w:rPr>
          <w:i/>
        </w:rPr>
        <w:t>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o.   </w:t>
      </w:r>
      <w:r>
        <w:rPr>
          <w:i/>
        </w:rPr>
        <w:t>The standard defines the attribute verythickmathspace, contained within the element</w:t>
      </w:r>
      <w:r>
        <w:rPr>
          <w:i/>
        </w:rPr>
        <w:t xml:space="preserve"> &lt;mstyle&gt;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p.   </w:t>
      </w:r>
      <w:r>
        <w:rPr>
          <w:i/>
        </w:rPr>
        <w:t>The standard defines the attribute verythinmathspace, contained within the element &lt;mstyle&gt;</w:t>
      </w:r>
    </w:p>
    <w:p w:rsidR="00C81F29" w:rsidRDefault="00B2009B">
      <w:pPr>
        <w:pStyle w:val="Definition-Field2"/>
      </w:pPr>
      <w:r>
        <w:t>This attrib</w:t>
      </w:r>
      <w:r>
        <w:t>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q.   </w:t>
      </w:r>
      <w:r>
        <w:rPr>
          <w:i/>
        </w:rPr>
        <w:t>The standard defines the attribute veryverythickmathspace, contained within the element &lt;mstyle&gt;</w:t>
      </w:r>
    </w:p>
    <w:p w:rsidR="00C81F29" w:rsidRDefault="00B2009B">
      <w:pPr>
        <w:pStyle w:val="Definition-Field2"/>
      </w:pPr>
      <w:r>
        <w:t>This attribute is not suppo</w:t>
      </w:r>
      <w:r>
        <w:t>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r.   </w:t>
      </w:r>
      <w:r>
        <w:rPr>
          <w:i/>
        </w:rPr>
        <w:t>The standard defines the attribute veryverythinmathspace, contained within the element &lt;mstyle&gt;</w:t>
      </w:r>
    </w:p>
    <w:p w:rsidR="00C81F29" w:rsidRDefault="00B2009B">
      <w:pPr>
        <w:pStyle w:val="Definition-Field2"/>
      </w:pPr>
      <w:r>
        <w:t>This attribute is not supported in MathML in</w:t>
      </w:r>
      <w:r>
        <w:t xml:space="preserve"> Word 2013 or later.</w:t>
      </w:r>
    </w:p>
    <w:p w:rsidR="00C81F29" w:rsidRDefault="00B2009B">
      <w:pPr>
        <w:pStyle w:val="Definition-Field2"/>
      </w:pPr>
      <w:r>
        <w:t>This attribute is not supported in OfficeArt Math in Word 2013 or later.</w:t>
      </w:r>
    </w:p>
    <w:p w:rsidR="00C81F29" w:rsidRDefault="00B2009B">
      <w:pPr>
        <w:pStyle w:val="Definition-Field"/>
      </w:pPr>
      <w:r>
        <w:lastRenderedPageBreak/>
        <w:t xml:space="preserve">s.   </w:t>
      </w:r>
      <w:r>
        <w:rPr>
          <w:i/>
        </w:rPr>
        <w:t>The standard defines the attribute xref, contained within the element &lt;mstyle&gt;</w:t>
      </w:r>
    </w:p>
    <w:p w:rsidR="00C81F29" w:rsidRDefault="00B2009B">
      <w:pPr>
        <w:pStyle w:val="Definition-Field2"/>
      </w:pPr>
      <w:r>
        <w:t>This attribute is not supported in MathML in Word 2013 or later.</w:t>
      </w:r>
    </w:p>
    <w:p w:rsidR="00C81F29" w:rsidRDefault="00B2009B">
      <w:pPr>
        <w:pStyle w:val="Definition-Field2"/>
      </w:pPr>
      <w:r>
        <w:t>This attribut</w:t>
      </w:r>
      <w:r>
        <w:t>e is not supported in OfficeArt Math in Word 2013 or later.</w:t>
      </w:r>
    </w:p>
    <w:p w:rsidR="00C81F29" w:rsidRDefault="00B2009B">
      <w:pPr>
        <w:pStyle w:val="Definition-Field"/>
      </w:pPr>
      <w:r>
        <w:t xml:space="preserve">t.   </w:t>
      </w:r>
      <w:r>
        <w:rPr>
          <w:i/>
        </w:rPr>
        <w:t>The standard defines the element &lt;mstyle&gt;</w:t>
      </w:r>
    </w:p>
    <w:p w:rsidR="00C81F29" w:rsidRDefault="00B2009B">
      <w:pPr>
        <w:pStyle w:val="Definition-Field2"/>
      </w:pPr>
      <w:r>
        <w:t>This element is supported in Excel 2013 and later.</w:t>
      </w:r>
    </w:p>
    <w:p w:rsidR="00C81F29" w:rsidRDefault="00B2009B">
      <w:pPr>
        <w:pStyle w:val="Definition-Field2"/>
      </w:pPr>
      <w:r>
        <w:t>On load, Excel reads the &lt;mstyle&gt; element.</w:t>
      </w:r>
    </w:p>
    <w:p w:rsidR="00C81F29" w:rsidRDefault="00B2009B">
      <w:pPr>
        <w:pStyle w:val="Definition-Field2"/>
      </w:pPr>
      <w:r>
        <w:t xml:space="preserve">On save, Excel does not write the &lt;mstyle&gt; element. </w:t>
      </w:r>
    </w:p>
    <w:p w:rsidR="00C81F29" w:rsidRDefault="00B2009B">
      <w:pPr>
        <w:pStyle w:val="Definition-Field"/>
      </w:pPr>
      <w:r>
        <w:t xml:space="preserve">u.   </w:t>
      </w:r>
      <w:r>
        <w:rPr>
          <w:i/>
        </w:rPr>
        <w:t>The standard defines the attribute background,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v.   </w:t>
      </w:r>
      <w:r>
        <w:rPr>
          <w:i/>
        </w:rPr>
        <w:t>The standard defines the attribute class, contained within the element &lt;mstyle&gt;</w:t>
      </w:r>
    </w:p>
    <w:p w:rsidR="00C81F29" w:rsidRDefault="00B2009B">
      <w:pPr>
        <w:pStyle w:val="Definition-Field2"/>
      </w:pPr>
      <w:r>
        <w:t>This attribute is not sup</w:t>
      </w:r>
      <w:r>
        <w:t>ported in Excel 2013 or later.</w:t>
      </w:r>
    </w:p>
    <w:p w:rsidR="00C81F29" w:rsidRDefault="00B2009B">
      <w:pPr>
        <w:pStyle w:val="Definition-Field"/>
      </w:pPr>
      <w:r>
        <w:t xml:space="preserve">w.   </w:t>
      </w:r>
      <w:r>
        <w:rPr>
          <w:i/>
        </w:rPr>
        <w:t>The standard defines the attribute color, contained within the element &lt;mstyle&gt;</w:t>
      </w:r>
    </w:p>
    <w:p w:rsidR="00C81F29" w:rsidRDefault="00B2009B">
      <w:pPr>
        <w:pStyle w:val="Definition-Field2"/>
      </w:pPr>
      <w:r>
        <w:t>This attribute is supported in Excel 2013 and later.</w:t>
      </w:r>
    </w:p>
    <w:p w:rsidR="00C81F29" w:rsidRDefault="00B2009B">
      <w:pPr>
        <w:pStyle w:val="Definition-Field2"/>
      </w:pPr>
      <w:r>
        <w:t>On load, Excel reads the color attribute in an &lt;mstyle&gt;</w:t>
      </w:r>
      <w:r>
        <w:t xml:space="preserve"> element. On save, Excel does not write the color attribute in an &lt;mstyle&gt; element. </w:t>
      </w:r>
    </w:p>
    <w:p w:rsidR="00C81F29" w:rsidRDefault="00B2009B">
      <w:pPr>
        <w:pStyle w:val="Definition-Field"/>
      </w:pPr>
      <w:r>
        <w:t xml:space="preserve">x.   </w:t>
      </w:r>
      <w:r>
        <w:rPr>
          <w:i/>
        </w:rPr>
        <w:t>The standard defines the attribute displaystyle,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y.   </w:t>
      </w:r>
      <w:r>
        <w:rPr>
          <w:i/>
        </w:rPr>
        <w:t>The standard defin</w:t>
      </w:r>
      <w:r>
        <w:rPr>
          <w:i/>
        </w:rPr>
        <w:t>es the attribute id,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z.   </w:t>
      </w:r>
      <w:r>
        <w:rPr>
          <w:i/>
        </w:rPr>
        <w:t>The standard defines the attribute mathcolor, contained within the element &lt;mstyle&gt;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mathcolor attribute in an &lt;mstyle&gt; element. On save, Excel does not write the mathcolor attribute in an &lt;mstyle&gt; element. </w:t>
      </w:r>
    </w:p>
    <w:p w:rsidR="00C81F29" w:rsidRDefault="00B2009B">
      <w:pPr>
        <w:pStyle w:val="Definition-Field"/>
      </w:pPr>
      <w:r>
        <w:t xml:space="preserve">aa.  </w:t>
      </w:r>
      <w:r>
        <w:rPr>
          <w:i/>
        </w:rPr>
        <w:t>The standard defines the attribute mediummathspace, contained within the element &lt;mstyle&gt;</w:t>
      </w:r>
    </w:p>
    <w:p w:rsidR="00C81F29" w:rsidRDefault="00B2009B">
      <w:pPr>
        <w:pStyle w:val="Definition-Field2"/>
      </w:pPr>
      <w:r>
        <w:t>This attribu</w:t>
      </w:r>
      <w:r>
        <w:t>te is not supported in Excel 2013 or later.</w:t>
      </w:r>
    </w:p>
    <w:p w:rsidR="00C81F29" w:rsidRDefault="00B2009B">
      <w:pPr>
        <w:pStyle w:val="Definition-Field"/>
      </w:pPr>
      <w:r>
        <w:t xml:space="preserve">bb.  </w:t>
      </w:r>
      <w:r>
        <w:rPr>
          <w:i/>
        </w:rPr>
        <w:t>The standard defines the attribute scriptlevel,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cc.  </w:t>
      </w:r>
      <w:r>
        <w:rPr>
          <w:i/>
        </w:rPr>
        <w:t xml:space="preserve">The standard defines the attribute scriptminsize, contained </w:t>
      </w:r>
      <w:r>
        <w:rPr>
          <w:i/>
        </w:rPr>
        <w:t>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dd.  </w:t>
      </w:r>
      <w:r>
        <w:rPr>
          <w:i/>
        </w:rPr>
        <w:t>The standard defines the attribute scriptsizemultiplier,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ee.  </w:t>
      </w:r>
      <w:r>
        <w:rPr>
          <w:i/>
        </w:rPr>
        <w:t>The standar</w:t>
      </w:r>
      <w:r>
        <w:rPr>
          <w:i/>
        </w:rPr>
        <w:t>d defines the attribute style, contained within the element &lt;mstyle&gt;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ff.  </w:t>
      </w:r>
      <w:r>
        <w:rPr>
          <w:i/>
        </w:rPr>
        <w:t>The standard defines the attribute thickmathspace, contained within the element &lt;mstyle&gt;</w:t>
      </w:r>
    </w:p>
    <w:p w:rsidR="00C81F29" w:rsidRDefault="00B2009B">
      <w:pPr>
        <w:pStyle w:val="Definition-Field2"/>
      </w:pPr>
      <w:r>
        <w:t>This attribute is not supported in Ex</w:t>
      </w:r>
      <w:r>
        <w:t>cel 2013 or later.</w:t>
      </w:r>
    </w:p>
    <w:p w:rsidR="00C81F29" w:rsidRDefault="00B2009B">
      <w:pPr>
        <w:pStyle w:val="Definition-Field"/>
      </w:pPr>
      <w:r>
        <w:t xml:space="preserve">gg.  </w:t>
      </w:r>
      <w:r>
        <w:rPr>
          <w:i/>
        </w:rPr>
        <w:t>The standard defines the attribute thinmathspace,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hh.  </w:t>
      </w:r>
      <w:r>
        <w:rPr>
          <w:i/>
        </w:rPr>
        <w:t>The standard defines the attribute verythickmathspace, contained within the element</w:t>
      </w:r>
      <w:r>
        <w:rPr>
          <w:i/>
        </w:rPr>
        <w:t xml:space="preserve"> &lt;mstyle&gt;</w:t>
      </w:r>
    </w:p>
    <w:p w:rsidR="00C81F29" w:rsidRDefault="00B2009B">
      <w:pPr>
        <w:pStyle w:val="Definition-Field2"/>
      </w:pPr>
      <w:r>
        <w:t>This attribute is not supported in Excel 2013 or later.</w:t>
      </w:r>
    </w:p>
    <w:p w:rsidR="00C81F29" w:rsidRDefault="00B2009B">
      <w:pPr>
        <w:pStyle w:val="Definition-Field"/>
      </w:pPr>
      <w:r>
        <w:t xml:space="preserve">ii.  </w:t>
      </w:r>
      <w:r>
        <w:rPr>
          <w:i/>
        </w:rPr>
        <w:t>The standard defines the attribute verythinmathspace,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jj.  </w:t>
      </w:r>
      <w:r>
        <w:rPr>
          <w:i/>
        </w:rPr>
        <w:t>The standard defines the attribu</w:t>
      </w:r>
      <w:r>
        <w:rPr>
          <w:i/>
        </w:rPr>
        <w:t>te veryverythickmathspace,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kk.  </w:t>
      </w:r>
      <w:r>
        <w:rPr>
          <w:i/>
        </w:rPr>
        <w:t>The standard defines the attribute veryverythinmathspace,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ll.  </w:t>
      </w:r>
      <w:r>
        <w:rPr>
          <w:i/>
        </w:rPr>
        <w:t>The standard defines the attribute xref, contained within the element &lt;mstyle&gt;</w:t>
      </w:r>
    </w:p>
    <w:p w:rsidR="00C81F29" w:rsidRDefault="00B2009B">
      <w:pPr>
        <w:pStyle w:val="Definition-Field2"/>
      </w:pPr>
      <w:r>
        <w:t>This attribute is not supported in Excel 2013 or later.</w:t>
      </w:r>
    </w:p>
    <w:p w:rsidR="00C81F29" w:rsidRDefault="00B2009B">
      <w:pPr>
        <w:pStyle w:val="Definition-Field"/>
      </w:pPr>
      <w:r>
        <w:t xml:space="preserve">mm.  </w:t>
      </w:r>
      <w:r>
        <w:rPr>
          <w:i/>
        </w:rPr>
        <w:t>The standard defines the element &lt;mstyle&gt;</w:t>
      </w:r>
    </w:p>
    <w:p w:rsidR="00C81F29" w:rsidRDefault="00B2009B">
      <w:pPr>
        <w:pStyle w:val="Definition-Field2"/>
      </w:pPr>
      <w:r>
        <w:t>This element is supported in PowerPoint 2013 and later.</w:t>
      </w:r>
    </w:p>
    <w:p w:rsidR="00C81F29" w:rsidRDefault="00B2009B">
      <w:pPr>
        <w:pStyle w:val="Definition-Field2"/>
      </w:pPr>
      <w:r>
        <w:t>On load, PowerPoint reads the &lt;mstyle&gt; element.</w:t>
      </w:r>
    </w:p>
    <w:p w:rsidR="00C81F29" w:rsidRDefault="00B2009B">
      <w:pPr>
        <w:pStyle w:val="Definition-Field2"/>
      </w:pPr>
      <w:r>
        <w:t xml:space="preserve">On save, PowerPoint does not write the &lt;mstyle&gt; element. </w:t>
      </w:r>
    </w:p>
    <w:p w:rsidR="00C81F29" w:rsidRDefault="00B2009B">
      <w:pPr>
        <w:pStyle w:val="Definition-Field"/>
      </w:pPr>
      <w:r>
        <w:t xml:space="preserve">nn.  </w:t>
      </w:r>
      <w:r>
        <w:rPr>
          <w:i/>
        </w:rPr>
        <w:t>The standard defines the attribute background, contained within the element &lt;mstyle&gt;</w:t>
      </w:r>
    </w:p>
    <w:p w:rsidR="00C81F29" w:rsidRDefault="00B2009B">
      <w:pPr>
        <w:pStyle w:val="Definition-Field2"/>
      </w:pPr>
      <w:r>
        <w:t>This</w:t>
      </w:r>
      <w:r>
        <w:t xml:space="preserve"> attribute is not supported in PowerPoint 2013 or later.</w:t>
      </w:r>
    </w:p>
    <w:p w:rsidR="00C81F29" w:rsidRDefault="00B2009B">
      <w:pPr>
        <w:pStyle w:val="Definition-Field"/>
      </w:pPr>
      <w:r>
        <w:t xml:space="preserve">oo.  </w:t>
      </w:r>
      <w:r>
        <w:rPr>
          <w:i/>
        </w:rPr>
        <w:t>The standard defines the attribute class,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pp.  </w:t>
      </w:r>
      <w:r>
        <w:rPr>
          <w:i/>
        </w:rPr>
        <w:t>The standard defines the attribute color, contai</w:t>
      </w:r>
      <w:r>
        <w:rPr>
          <w:i/>
        </w:rPr>
        <w:t>ned within the element &lt;mstyle&gt;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color attribute in an &lt;mstyle&gt; element. On save, PowerPoint does not write the color attribute in an &lt;mstyle&gt; element. </w:t>
      </w:r>
    </w:p>
    <w:p w:rsidR="00C81F29" w:rsidRDefault="00B2009B">
      <w:pPr>
        <w:pStyle w:val="Definition-Field"/>
      </w:pPr>
      <w:r>
        <w:t xml:space="preserve">qq.  </w:t>
      </w:r>
      <w:r>
        <w:rPr>
          <w:i/>
        </w:rPr>
        <w:t>The standar</w:t>
      </w:r>
      <w:r>
        <w:rPr>
          <w:i/>
        </w:rPr>
        <w:t>d defines the attribute displaystyle,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rr.  </w:t>
      </w:r>
      <w:r>
        <w:rPr>
          <w:i/>
        </w:rPr>
        <w:t>The standard defines the attribute id, contained within the element &lt;mstyle&gt;</w:t>
      </w:r>
    </w:p>
    <w:p w:rsidR="00C81F29" w:rsidRDefault="00B2009B">
      <w:pPr>
        <w:pStyle w:val="Definition-Field2"/>
      </w:pPr>
      <w:r>
        <w:t>This attribute is not supported in Po</w:t>
      </w:r>
      <w:r>
        <w:t>werPoint 2013 or later.</w:t>
      </w:r>
    </w:p>
    <w:p w:rsidR="00C81F29" w:rsidRDefault="00B2009B">
      <w:pPr>
        <w:pStyle w:val="Definition-Field"/>
      </w:pPr>
      <w:r>
        <w:t xml:space="preserve">ss.  </w:t>
      </w:r>
      <w:r>
        <w:rPr>
          <w:i/>
        </w:rPr>
        <w:t>The standard defines the attribute mathcolor, contained within the element &lt;mstyle&gt;</w:t>
      </w:r>
    </w:p>
    <w:p w:rsidR="00C81F29" w:rsidRDefault="00B2009B">
      <w:pPr>
        <w:pStyle w:val="Definition-Field2"/>
      </w:pPr>
      <w:r>
        <w:lastRenderedPageBreak/>
        <w:t>This attribute is supported in PowerPoint 2013 and later.</w:t>
      </w:r>
    </w:p>
    <w:p w:rsidR="00C81F29" w:rsidRDefault="00B2009B">
      <w:pPr>
        <w:pStyle w:val="Definition-Field2"/>
      </w:pPr>
      <w:r>
        <w:t>On load, PowerPoint reads the mathcolor attribute in an &lt;mstyle&gt; element. On save, Po</w:t>
      </w:r>
      <w:r>
        <w:t xml:space="preserve">werPoint does not write the mathcolor attribute in an &lt;mstyle&gt; element. </w:t>
      </w:r>
    </w:p>
    <w:p w:rsidR="00C81F29" w:rsidRDefault="00B2009B">
      <w:pPr>
        <w:pStyle w:val="Definition-Field"/>
      </w:pPr>
      <w:r>
        <w:t xml:space="preserve">tt.  </w:t>
      </w:r>
      <w:r>
        <w:rPr>
          <w:i/>
        </w:rPr>
        <w:t>The standard defines the attribute mediummathspace,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uu.  </w:t>
      </w:r>
      <w:r>
        <w:rPr>
          <w:i/>
        </w:rPr>
        <w:t>The standard defines t</w:t>
      </w:r>
      <w:r>
        <w:rPr>
          <w:i/>
        </w:rPr>
        <w:t>he attribute scriptlevel,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vv.  </w:t>
      </w:r>
      <w:r>
        <w:rPr>
          <w:i/>
        </w:rPr>
        <w:t>The standard defines the attribute scriptminsize, contained within the element &lt;mstyle&gt;</w:t>
      </w:r>
    </w:p>
    <w:p w:rsidR="00C81F29" w:rsidRDefault="00B2009B">
      <w:pPr>
        <w:pStyle w:val="Definition-Field2"/>
      </w:pPr>
      <w:r>
        <w:t>This attribute is not supported in Pow</w:t>
      </w:r>
      <w:r>
        <w:t>erPoint 2013 or later.</w:t>
      </w:r>
    </w:p>
    <w:p w:rsidR="00C81F29" w:rsidRDefault="00B2009B">
      <w:pPr>
        <w:pStyle w:val="Definition-Field"/>
      </w:pPr>
      <w:r>
        <w:t xml:space="preserve">ww.  </w:t>
      </w:r>
      <w:r>
        <w:rPr>
          <w:i/>
        </w:rPr>
        <w:t>The standard defines the attribute scriptsizemultiplier,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xx.  </w:t>
      </w:r>
      <w:r>
        <w:rPr>
          <w:i/>
        </w:rPr>
        <w:t xml:space="preserve">The standard defines the attribute style, contained within the </w:t>
      </w:r>
      <w:r>
        <w:rPr>
          <w:i/>
        </w:rPr>
        <w:t>element &lt;mstyle&gt;</w:t>
      </w:r>
    </w:p>
    <w:p w:rsidR="00C81F29" w:rsidRDefault="00B2009B">
      <w:pPr>
        <w:pStyle w:val="Definition-Field2"/>
      </w:pPr>
      <w:r>
        <w:t>This attribute is not supported in PowerPoint 2013 or later.</w:t>
      </w:r>
    </w:p>
    <w:p w:rsidR="00C81F29" w:rsidRDefault="00B2009B">
      <w:pPr>
        <w:pStyle w:val="Definition-Field"/>
      </w:pPr>
      <w:r>
        <w:t xml:space="preserve">yy.  </w:t>
      </w:r>
      <w:r>
        <w:rPr>
          <w:i/>
        </w:rPr>
        <w:t>The standard defines the attribute thickmathspace,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zz.  </w:t>
      </w:r>
      <w:r>
        <w:rPr>
          <w:i/>
        </w:rPr>
        <w:t>The standard defin</w:t>
      </w:r>
      <w:r>
        <w:rPr>
          <w:i/>
        </w:rPr>
        <w:t>es the attribute thinmathspace,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aaa. </w:t>
      </w:r>
      <w:r>
        <w:rPr>
          <w:i/>
        </w:rPr>
        <w:t>The standard defines the attribute verythickmathspace, contained within the element &lt;mstyle&gt;</w:t>
      </w:r>
    </w:p>
    <w:p w:rsidR="00C81F29" w:rsidRDefault="00B2009B">
      <w:pPr>
        <w:pStyle w:val="Definition-Field2"/>
      </w:pPr>
      <w:r>
        <w:t>This attribute is not suppo</w:t>
      </w:r>
      <w:r>
        <w:t>rted in PowerPoint 2013 or later.</w:t>
      </w:r>
    </w:p>
    <w:p w:rsidR="00C81F29" w:rsidRDefault="00B2009B">
      <w:pPr>
        <w:pStyle w:val="Definition-Field"/>
      </w:pPr>
      <w:r>
        <w:t xml:space="preserve">bbb. </w:t>
      </w:r>
      <w:r>
        <w:rPr>
          <w:i/>
        </w:rPr>
        <w:t>The standard defines the attribute verythinmathspace, 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ccc. </w:t>
      </w:r>
      <w:r>
        <w:rPr>
          <w:i/>
        </w:rPr>
        <w:t xml:space="preserve">The standard defines the attribute veryverythickmathspace, </w:t>
      </w:r>
      <w:r>
        <w:rPr>
          <w:i/>
        </w:rPr>
        <w:t>contained within the element &lt;mstyle&gt;</w:t>
      </w:r>
    </w:p>
    <w:p w:rsidR="00C81F29" w:rsidRDefault="00B2009B">
      <w:pPr>
        <w:pStyle w:val="Definition-Field2"/>
      </w:pPr>
      <w:r>
        <w:t>This attribute is not supported in PowerPoint 2013 or later.</w:t>
      </w:r>
    </w:p>
    <w:p w:rsidR="00C81F29" w:rsidRDefault="00B2009B">
      <w:pPr>
        <w:pStyle w:val="Definition-Field"/>
      </w:pPr>
      <w:r>
        <w:t xml:space="preserve">ddd. </w:t>
      </w:r>
      <w:r>
        <w:rPr>
          <w:i/>
        </w:rPr>
        <w:t>The standard defines the attribute veryverythinmathspace, contained within the element &lt;mstyle&gt;</w:t>
      </w:r>
    </w:p>
    <w:p w:rsidR="00C81F29" w:rsidRDefault="00B2009B">
      <w:pPr>
        <w:pStyle w:val="Definition-Field2"/>
      </w:pPr>
      <w:r>
        <w:t>This attribute is not supported in PowerPoint 2013 or la</w:t>
      </w:r>
      <w:r>
        <w:t>ter.</w:t>
      </w:r>
    </w:p>
    <w:p w:rsidR="00C81F29" w:rsidRDefault="00B2009B">
      <w:pPr>
        <w:pStyle w:val="Definition-Field"/>
      </w:pPr>
      <w:r>
        <w:t xml:space="preserve">eee. </w:t>
      </w:r>
      <w:r>
        <w:rPr>
          <w:i/>
        </w:rPr>
        <w:t>The standard defines the attribute xref, contained within the element &lt;mstyle&gt;</w:t>
      </w:r>
    </w:p>
    <w:p w:rsidR="00C81F29" w:rsidRDefault="00B2009B">
      <w:pPr>
        <w:pStyle w:val="Definition-Field2"/>
      </w:pPr>
      <w:r>
        <w:t>This attribute is not supported in PowerPoint 2013 or later.</w:t>
      </w:r>
    </w:p>
    <w:p w:rsidR="00C81F29" w:rsidRDefault="00B2009B">
      <w:pPr>
        <w:pStyle w:val="Heading3"/>
      </w:pPr>
      <w:bookmarkStart w:id="697" w:name="section_68de944a202d45ef9a703e25ea8c8588"/>
      <w:bookmarkStart w:id="698" w:name="_Toc174685022"/>
      <w:r>
        <w:t>Part 3 Section 14.6 (MathML 2.0 Section 3.3.5), Error Message (merror)</w:t>
      </w:r>
      <w:bookmarkEnd w:id="697"/>
      <w:bookmarkEnd w:id="698"/>
      <w:r>
        <w:fldChar w:fldCharType="begin"/>
      </w:r>
      <w:r>
        <w:instrText xml:space="preserve"> XE "Error Message (merror)" </w:instrText>
      </w:r>
      <w:r>
        <w:fldChar w:fldCharType="end"/>
      </w:r>
    </w:p>
    <w:p w:rsidR="00C81F29" w:rsidRDefault="00B2009B">
      <w:pPr>
        <w:pStyle w:val="Definition-Field"/>
      </w:pPr>
      <w:r>
        <w:t xml:space="preserve">a.   </w:t>
      </w:r>
      <w:r>
        <w:rPr>
          <w:i/>
        </w:rPr>
        <w:t>The standard defines the element &lt;merror&gt;</w:t>
      </w:r>
    </w:p>
    <w:p w:rsidR="00C81F29" w:rsidRDefault="00B2009B">
      <w:pPr>
        <w:pStyle w:val="Definition-Field2"/>
      </w:pPr>
      <w:r>
        <w:t>This element is not supported in MathML in Word 2013 or later.</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lastRenderedPageBreak/>
        <w:t>On load, OfficeA</w:t>
      </w:r>
      <w:r>
        <w:t xml:space="preserve">rt Math in Word reads the &lt;merror&gt; element. On save, OfficeArt Math in Word does not write the &lt;merror&gt; element. </w:t>
      </w:r>
    </w:p>
    <w:p w:rsidR="00C81F29" w:rsidRDefault="00B2009B">
      <w:pPr>
        <w:pStyle w:val="Definition-Field"/>
      </w:pPr>
      <w:r>
        <w:t xml:space="preserve">b.   </w:t>
      </w:r>
      <w:r>
        <w:rPr>
          <w:i/>
        </w:rPr>
        <w:t>The standard defines the attribute class, contained within the element &lt;merror&gt;</w:t>
      </w:r>
    </w:p>
    <w:p w:rsidR="00C81F29" w:rsidRDefault="00B2009B">
      <w:pPr>
        <w:pStyle w:val="Definition-Field2"/>
      </w:pPr>
      <w:r>
        <w:t>This attribute is not supported in Word 2013 or later.</w:t>
      </w:r>
    </w:p>
    <w:p w:rsidR="00C81F29" w:rsidRDefault="00B2009B">
      <w:pPr>
        <w:pStyle w:val="Definition-Field"/>
      </w:pPr>
      <w:r>
        <w:t>c.</w:t>
      </w:r>
      <w:r>
        <w:t xml:space="preserve">   </w:t>
      </w:r>
      <w:r>
        <w:rPr>
          <w:i/>
        </w:rPr>
        <w:t>The standard defines the attribute id, contained within the element &lt;merror&gt;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style, contained within the element &lt;merror&gt;</w:t>
      </w:r>
    </w:p>
    <w:p w:rsidR="00C81F29" w:rsidRDefault="00B2009B">
      <w:pPr>
        <w:pStyle w:val="Definition-Field2"/>
      </w:pPr>
      <w:r>
        <w:t>This attribute is not supported in W</w:t>
      </w:r>
      <w:r>
        <w:t>ord 2013 or later.</w:t>
      </w:r>
    </w:p>
    <w:p w:rsidR="00C81F29" w:rsidRDefault="00B2009B">
      <w:pPr>
        <w:pStyle w:val="Definition-Field"/>
      </w:pPr>
      <w:r>
        <w:t xml:space="preserve">e.   </w:t>
      </w:r>
      <w:r>
        <w:rPr>
          <w:i/>
        </w:rPr>
        <w:t>The standard defines the attribute xref, contained within the element &lt;merror&gt;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element &lt;merror&gt;</w:t>
      </w:r>
    </w:p>
    <w:p w:rsidR="00C81F29" w:rsidRDefault="00B2009B">
      <w:pPr>
        <w:pStyle w:val="Definition-Field2"/>
      </w:pPr>
      <w:r>
        <w:t>This element is supported in Excel 2013 and later.</w:t>
      </w:r>
    </w:p>
    <w:p w:rsidR="00C81F29" w:rsidRDefault="00B2009B">
      <w:pPr>
        <w:pStyle w:val="Definition-Field2"/>
      </w:pPr>
      <w:r>
        <w:t xml:space="preserve">On load, Excel reads the &lt;merror&gt; element. On save, Excel does not write the &lt;merror&gt; element. </w:t>
      </w:r>
    </w:p>
    <w:p w:rsidR="00C81F29" w:rsidRDefault="00B2009B">
      <w:pPr>
        <w:pStyle w:val="Definition-Field"/>
      </w:pPr>
      <w:r>
        <w:t xml:space="preserve">g.   </w:t>
      </w:r>
      <w:r>
        <w:rPr>
          <w:i/>
        </w:rPr>
        <w:t>The standard defines the attribute class, contained within the element &lt;merror&gt;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w:t>
      </w:r>
      <w:r>
        <w:rPr>
          <w:i/>
        </w:rPr>
        <w:t>efines the attribute id, contained within the element &lt;merror&gt;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style, contained within the element &lt;merror&gt;</w:t>
      </w:r>
    </w:p>
    <w:p w:rsidR="00C81F29" w:rsidRDefault="00B2009B">
      <w:pPr>
        <w:pStyle w:val="Definition-Field2"/>
      </w:pPr>
      <w:r>
        <w:t>This attribute is not supported in Excel 2013 or lat</w:t>
      </w:r>
      <w:r>
        <w:t>er.</w:t>
      </w:r>
    </w:p>
    <w:p w:rsidR="00C81F29" w:rsidRDefault="00B2009B">
      <w:pPr>
        <w:pStyle w:val="Definition-Field"/>
      </w:pPr>
      <w:r>
        <w:t xml:space="preserve">j.   </w:t>
      </w:r>
      <w:r>
        <w:rPr>
          <w:i/>
        </w:rPr>
        <w:t>The standard defines the attribute xref, contained within the element &lt;merror&gt;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element &lt;merror&gt;</w:t>
      </w:r>
    </w:p>
    <w:p w:rsidR="00C81F29" w:rsidRDefault="00B2009B">
      <w:pPr>
        <w:pStyle w:val="Definition-Field2"/>
      </w:pPr>
      <w:r>
        <w:t>This element is supported in PowerPoint 2013 and later.</w:t>
      </w:r>
    </w:p>
    <w:p w:rsidR="00C81F29" w:rsidRDefault="00B2009B">
      <w:pPr>
        <w:pStyle w:val="Definition-Field2"/>
      </w:pPr>
      <w:r>
        <w:t xml:space="preserve">On load, </w:t>
      </w:r>
      <w:r>
        <w:t xml:space="preserve">PowerPoint reads the &lt;merror&gt; element. On save, PowerPoint does not write the &lt;merror&gt; element. </w:t>
      </w:r>
    </w:p>
    <w:p w:rsidR="00C81F29" w:rsidRDefault="00B2009B">
      <w:pPr>
        <w:pStyle w:val="Definition-Field"/>
      </w:pPr>
      <w:r>
        <w:t xml:space="preserve">l.   </w:t>
      </w:r>
      <w:r>
        <w:rPr>
          <w:i/>
        </w:rPr>
        <w:t>The standard defines the attribute class, contained within the element &lt;merror&gt;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The stan</w:t>
      </w:r>
      <w:r>
        <w:rPr>
          <w:i/>
        </w:rPr>
        <w:t>dard defines the attribute id, contained within the element &lt;merror&gt;</w:t>
      </w:r>
    </w:p>
    <w:p w:rsidR="00C81F29" w:rsidRDefault="00B2009B">
      <w:pPr>
        <w:pStyle w:val="Definition-Field2"/>
      </w:pPr>
      <w:r>
        <w:t>This attribute is not supported in PowerPoint 2013 or later.</w:t>
      </w:r>
    </w:p>
    <w:p w:rsidR="00C81F29" w:rsidRDefault="00B2009B">
      <w:pPr>
        <w:pStyle w:val="Definition-Field"/>
      </w:pPr>
      <w:r>
        <w:t xml:space="preserve">n.   </w:t>
      </w:r>
      <w:r>
        <w:rPr>
          <w:i/>
        </w:rPr>
        <w:t>The standard defines the attribute style, contained within the element &lt;merror&gt;</w:t>
      </w:r>
    </w:p>
    <w:p w:rsidR="00C81F29" w:rsidRDefault="00B2009B">
      <w:pPr>
        <w:pStyle w:val="Definition-Field2"/>
      </w:pPr>
      <w:r>
        <w:t>This attribute is not supported in PowerP</w:t>
      </w:r>
      <w:r>
        <w:t>oint 2013 or later.</w:t>
      </w:r>
    </w:p>
    <w:p w:rsidR="00C81F29" w:rsidRDefault="00B2009B">
      <w:pPr>
        <w:pStyle w:val="Definition-Field"/>
      </w:pPr>
      <w:r>
        <w:t xml:space="preserve">o.   </w:t>
      </w:r>
      <w:r>
        <w:rPr>
          <w:i/>
        </w:rPr>
        <w:t>The standard defines the attribute xref, contained within the element &lt;merror&gt;</w:t>
      </w:r>
    </w:p>
    <w:p w:rsidR="00C81F29" w:rsidRDefault="00B2009B">
      <w:pPr>
        <w:pStyle w:val="Definition-Field2"/>
      </w:pPr>
      <w:r>
        <w:lastRenderedPageBreak/>
        <w:t>This attribute is not supported in PowerPoint 2013 or later.</w:t>
      </w:r>
    </w:p>
    <w:p w:rsidR="00C81F29" w:rsidRDefault="00B2009B">
      <w:pPr>
        <w:pStyle w:val="Heading3"/>
      </w:pPr>
      <w:bookmarkStart w:id="699" w:name="section_c299286ce49e44c482b3934849338083"/>
      <w:bookmarkStart w:id="700" w:name="_Toc174685023"/>
      <w:r>
        <w:t>Part 3 Section 14.6 (MathML 2.0 Section 3.3.6), Adjust Space Around Content (mpadded)</w:t>
      </w:r>
      <w:bookmarkEnd w:id="699"/>
      <w:bookmarkEnd w:id="700"/>
      <w:r>
        <w:fldChar w:fldCharType="begin"/>
      </w:r>
      <w:r>
        <w:instrText xml:space="preserve"> XE "Adjust Space Around Content (mpadded)" </w:instrText>
      </w:r>
      <w:r>
        <w:fldChar w:fldCharType="end"/>
      </w:r>
    </w:p>
    <w:p w:rsidR="00C81F29" w:rsidRDefault="00B2009B">
      <w:pPr>
        <w:pStyle w:val="Definition-Field"/>
      </w:pPr>
      <w:r>
        <w:t xml:space="preserve">a.   </w:t>
      </w:r>
      <w:r>
        <w:rPr>
          <w:i/>
        </w:rPr>
        <w:t>The standard defines the element &lt;mpadded&gt;</w:t>
      </w:r>
    </w:p>
    <w:p w:rsidR="00C81F29" w:rsidRDefault="00B2009B">
      <w:pPr>
        <w:pStyle w:val="Definition-Field2"/>
      </w:pPr>
      <w:r>
        <w:t>This element is supported in MathML in Word 2013 and later.</w:t>
      </w:r>
    </w:p>
    <w:p w:rsidR="00C81F29" w:rsidRDefault="00B2009B">
      <w:pPr>
        <w:pStyle w:val="ListParagraph"/>
        <w:ind w:left="360"/>
      </w:pPr>
      <w:r>
        <w:t>On save, to make a phantom visible, MathML in Word uses an &lt;mpadded&gt; element only (not &lt;mphantom&gt;). T</w:t>
      </w:r>
      <w:r>
        <w:t>his is true whether the object is smashed or not.</w:t>
      </w:r>
    </w:p>
    <w:p w:rsidR="00C81F29" w:rsidRDefault="00B2009B">
      <w:pPr>
        <w:pStyle w:val="ListParagraph"/>
        <w:ind w:left="360"/>
      </w:pPr>
      <w:r>
        <w:t>On save, to make a phantom invisible with no smashing, MathML in Word uses an &lt;mphantom&gt; element only (not &lt;mpadded&gt;).</w:t>
      </w:r>
    </w:p>
    <w:p w:rsidR="00C81F29" w:rsidRDefault="00B2009B">
      <w:pPr>
        <w:pStyle w:val="ListParagraph"/>
        <w:ind w:left="360"/>
      </w:pPr>
      <w:r>
        <w:t xml:space="preserve">On save, to make a phantom invisible with smashing, MathML in Word uses an &lt;mpadded&gt; </w:t>
      </w:r>
      <w:r>
        <w:t>element nested inside an &lt;mphantom&gt; element.</w:t>
      </w:r>
    </w:p>
    <w:p w:rsidR="00C81F29" w:rsidRDefault="00B2009B">
      <w:pPr>
        <w:pStyle w:val="ListParagraph"/>
        <w:ind w:left="360"/>
      </w:pPr>
      <w:r>
        <w:t>On save, MathML in Word converts any smashing into the appropriate attribute for the &lt;mpadded&gt; element and sets the value of the attribute to "0in" (for example, the OOXML construct &lt;m:zeroWid m:val="on" /&gt; maps</w:t>
      </w:r>
      <w:r>
        <w:t xml:space="preserve"> to the MathML attribute width="0in").</w:t>
      </w:r>
    </w:p>
    <w:p w:rsidR="00C81F29" w:rsidRDefault="00B2009B">
      <w:pPr>
        <w:pStyle w:val="ListParagraph"/>
        <w:ind w:left="360"/>
      </w:pPr>
      <w:r>
        <w:t>On load, MathML in Word maps an &lt;mphantom&gt; element to an &lt;omml:phant&gt; element. Furthermore, if the &lt;mphantom&gt; element has exactly one child element and that child is an &lt;mpadded&gt; element, MathML in Word converts the &lt;</w:t>
      </w:r>
      <w:r>
        <w:t>mpadded&gt; element's attributes the appropriate MathML in Word smash properties (zeroWid, zeroDesc, zeroAsc) as specified in Note 6).</w:t>
      </w:r>
    </w:p>
    <w:p w:rsidR="00C81F29" w:rsidRDefault="00B2009B">
      <w:pPr>
        <w:pStyle w:val="ListParagraph"/>
        <w:ind w:left="360"/>
      </w:pPr>
      <w:r>
        <w:t>On load, MathML in Word converts the width, height, and depth attributes of the &lt;mpadded&gt; element into MathML in Word phanto</w:t>
      </w:r>
      <w:r>
        <w:t>m properties zeroWid, zeroAsc, and zeroDesc, respectively.</w:t>
      </w:r>
    </w:p>
    <w:p w:rsidR="00C81F29" w:rsidRDefault="00B2009B">
      <w:pPr>
        <w:pStyle w:val="ListParagraph"/>
        <w:ind w:left="360"/>
      </w:pPr>
      <w:r>
        <w:t>Unless an &lt;mpadded&gt; element is the sole child of an &lt;mphantom&gt; element (in which case it would be handled by note 5), MathML in Word maps it to a MathML in Word &lt;phant&gt; element with the show proper</w:t>
      </w:r>
      <w:r>
        <w:t xml:space="preserve">ty set to true.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Padding in OfficeArt Math in Word is either normal or collapsed in any dimension.</w:t>
      </w:r>
    </w:p>
    <w:p w:rsidR="00C81F29" w:rsidRDefault="00B2009B">
      <w:pPr>
        <w:pStyle w:val="Definition-Field2"/>
      </w:pPr>
      <w:r>
        <w:t xml:space="preserve">On load, OfficeArt Math in </w:t>
      </w:r>
      <w:r>
        <w:t>Word displays elements with normal dimensions unless depth, height or width are set to '0', in which case they are collapsed in the corresponding dimension.</w:t>
      </w:r>
    </w:p>
    <w:p w:rsidR="00C81F29" w:rsidRDefault="00B2009B">
      <w:pPr>
        <w:pStyle w:val="Definition-Field2"/>
      </w:pPr>
      <w:r>
        <w:t>On save, OfficeArt Math in Word either writes a value of '0' or omits an attribute in the &lt;mpadded&gt;</w:t>
      </w:r>
      <w:r>
        <w:t xml:space="preserve"> element. </w:t>
      </w:r>
    </w:p>
    <w:p w:rsidR="00C81F29" w:rsidRDefault="00B2009B">
      <w:pPr>
        <w:pStyle w:val="Definition-Field"/>
      </w:pPr>
      <w:r>
        <w:t xml:space="preserve">b.   </w:t>
      </w:r>
      <w:r>
        <w:rPr>
          <w:i/>
        </w:rPr>
        <w:t>The standard defines the attribute class, contained within the element &lt;mpadded&gt;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w:t>
      </w:r>
      <w:r>
        <w:rPr>
          <w:i/>
        </w:rPr>
        <w:t>ines the attribute depth, contained within the element &lt;mpadded&gt;</w:t>
      </w:r>
    </w:p>
    <w:p w:rsidR="00C81F29" w:rsidRDefault="00B2009B">
      <w:pPr>
        <w:pStyle w:val="Definition-Field2"/>
      </w:pPr>
      <w:r>
        <w:t>This attribute is supported in MathML in Word 2013 and later.</w:t>
      </w:r>
    </w:p>
    <w:p w:rsidR="00C81F29" w:rsidRDefault="00B2009B">
      <w:pPr>
        <w:pStyle w:val="Definition-Field2"/>
      </w:pPr>
      <w:r>
        <w:t>On load, MathML in Word uses the depth attribute to specify the vertical smashing below the baseline. Values containing one numer</w:t>
      </w:r>
      <w:r>
        <w:t xml:space="preserve">ic digit, all of which are the digit zero, specify that smashing in this direction is on, otherwise smashing is off. </w:t>
      </w:r>
    </w:p>
    <w:p w:rsidR="00C81F29" w:rsidRDefault="00B2009B">
      <w:pPr>
        <w:pStyle w:val="Definition-Field2"/>
      </w:pPr>
      <w:r>
        <w:t>This attribute is supported in OfficeArt Math in Word 2013 and later.</w:t>
      </w:r>
    </w:p>
    <w:p w:rsidR="00C81F29" w:rsidRDefault="00B2009B">
      <w:pPr>
        <w:pStyle w:val="Definition-Field2"/>
      </w:pPr>
      <w:r>
        <w:lastRenderedPageBreak/>
        <w:t>On load, OfficeArt Math in Word reads the depth attribute in an &lt;mpa</w:t>
      </w:r>
      <w:r>
        <w:t>dded&gt; element.</w:t>
      </w:r>
    </w:p>
    <w:p w:rsidR="00C81F29" w:rsidRDefault="00B2009B">
      <w:pPr>
        <w:pStyle w:val="Definition-Field2"/>
      </w:pPr>
      <w:r>
        <w:t xml:space="preserve">On save, OfficeArt Math in Word either writes a value of '0' or omits the depth attribute in the &lt;mpadded&gt; element. </w:t>
      </w:r>
    </w:p>
    <w:p w:rsidR="00C81F29" w:rsidRDefault="00B2009B">
      <w:pPr>
        <w:pStyle w:val="Definition-Field"/>
      </w:pPr>
      <w:r>
        <w:t xml:space="preserve">d.   </w:t>
      </w:r>
      <w:r>
        <w:rPr>
          <w:i/>
        </w:rPr>
        <w:t>The standard defines the attribute height, contained within the element &lt;mpadded&gt;</w:t>
      </w:r>
    </w:p>
    <w:p w:rsidR="00C81F29" w:rsidRDefault="00B2009B">
      <w:pPr>
        <w:pStyle w:val="Definition-Field2"/>
      </w:pPr>
      <w:r>
        <w:t>This attribute is supported in MathML</w:t>
      </w:r>
      <w:r>
        <w:t xml:space="preserve"> in Word 2013 and later.</w:t>
      </w:r>
    </w:p>
    <w:p w:rsidR="00C81F29" w:rsidRDefault="00B2009B">
      <w:pPr>
        <w:pStyle w:val="Definition-Field2"/>
      </w:pPr>
      <w:r>
        <w:t>This attribute specifies vertical smashing above the baseline. A value of zero specifies that smashing has a value of "off", or the height dimension of the object has a value of zero. Nonzero values specify that smashing has a valu</w:t>
      </w:r>
      <w:r>
        <w:t xml:space="preserve">e of "on", or the height dimension of the object is nonzero. </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height attribute in an &lt;mpadded&gt; element.</w:t>
      </w:r>
    </w:p>
    <w:p w:rsidR="00C81F29" w:rsidRDefault="00B2009B">
      <w:pPr>
        <w:pStyle w:val="Definition-Field2"/>
      </w:pPr>
      <w:r>
        <w:t>On save, OfficeArt Math in Word either w</w:t>
      </w:r>
      <w:r>
        <w:t xml:space="preserve">rites a value of '0' or omits the height attribute in the &lt;mpadded&gt; element. </w:t>
      </w:r>
    </w:p>
    <w:p w:rsidR="00C81F29" w:rsidRDefault="00B2009B">
      <w:pPr>
        <w:pStyle w:val="Definition-Field"/>
      </w:pPr>
      <w:r>
        <w:t xml:space="preserve">e.   </w:t>
      </w:r>
      <w:r>
        <w:rPr>
          <w:i/>
        </w:rPr>
        <w:t>The standard defines the attribute id, contained within the element &lt;mpadded&gt;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w:t>
      </w:r>
      <w:r>
        <w:t>d in OfficeArt Math in Word 2013 or later.</w:t>
      </w:r>
    </w:p>
    <w:p w:rsidR="00C81F29" w:rsidRDefault="00B2009B">
      <w:pPr>
        <w:pStyle w:val="Definition-Field"/>
      </w:pPr>
      <w:r>
        <w:t xml:space="preserve">f.   </w:t>
      </w:r>
      <w:r>
        <w:rPr>
          <w:i/>
        </w:rPr>
        <w:t>The standard defines the attribute lspace, contained within the element &lt;mpadded&gt;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in </w:t>
      </w:r>
      <w:r>
        <w:t>Word 2013 or later.</w:t>
      </w:r>
    </w:p>
    <w:p w:rsidR="00C81F29" w:rsidRDefault="00B2009B">
      <w:pPr>
        <w:pStyle w:val="Definition-Field"/>
      </w:pPr>
      <w:r>
        <w:t xml:space="preserve">g.   </w:t>
      </w:r>
      <w:r>
        <w:rPr>
          <w:i/>
        </w:rPr>
        <w:t>The standard defines the attribute style, contained within the element &lt;mpadded&gt;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w:t>
      </w:r>
      <w:r>
        <w:rPr>
          <w:i/>
        </w:rPr>
        <w:t>ndard defines the attribute width, contained within the element &lt;mpadded&gt;</w:t>
      </w:r>
    </w:p>
    <w:p w:rsidR="00C81F29" w:rsidRDefault="00B2009B">
      <w:pPr>
        <w:pStyle w:val="Definition-Field2"/>
      </w:pPr>
      <w:r>
        <w:t>This attribute is supported in MathML in Word 2013 and later.</w:t>
      </w:r>
    </w:p>
    <w:p w:rsidR="00C81F29" w:rsidRDefault="00B2009B">
      <w:pPr>
        <w:pStyle w:val="Definition-Field2"/>
      </w:pPr>
      <w:r>
        <w:t xml:space="preserve">A value of zero specifies that smashing has a value of "off", or the width dimension of the object has a value of zero. </w:t>
      </w:r>
      <w:r>
        <w:t xml:space="preserve">Nonzero values specify that smashing has a value of "on", or the width dimension of the object is nonzero. </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width attribute in an &lt;mpadded&gt;</w:t>
      </w:r>
      <w:r>
        <w:t xml:space="preserve"> element.</w:t>
      </w:r>
    </w:p>
    <w:p w:rsidR="00C81F29" w:rsidRDefault="00B2009B">
      <w:pPr>
        <w:pStyle w:val="Definition-Field2"/>
      </w:pPr>
      <w:r>
        <w:t xml:space="preserve">On save, OfficeArt Math in Word either writes a value of '0' or omits the width attribute in the &lt;mpadded&gt; element. </w:t>
      </w:r>
    </w:p>
    <w:p w:rsidR="00C81F29" w:rsidRDefault="00B2009B">
      <w:pPr>
        <w:pStyle w:val="Definition-Field"/>
      </w:pPr>
      <w:r>
        <w:t xml:space="preserve">i.   </w:t>
      </w:r>
      <w:r>
        <w:rPr>
          <w:i/>
        </w:rPr>
        <w:t>The standard defines the attribute xref, contained within the element &lt;mpadded&gt;</w:t>
      </w:r>
    </w:p>
    <w:p w:rsidR="00C81F29" w:rsidRDefault="00B2009B">
      <w:pPr>
        <w:pStyle w:val="Definition-Field2"/>
      </w:pPr>
      <w:r>
        <w:t>This attribute is not supported in MathML in</w:t>
      </w:r>
      <w:r>
        <w:t xml:space="preserve">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element &lt;mpadded&gt;</w:t>
      </w:r>
    </w:p>
    <w:p w:rsidR="00C81F29" w:rsidRDefault="00B2009B">
      <w:pPr>
        <w:pStyle w:val="Definition-Field2"/>
      </w:pPr>
      <w:r>
        <w:t>This element is supported in Excel 2013 and later.</w:t>
      </w:r>
    </w:p>
    <w:p w:rsidR="00C81F29" w:rsidRDefault="00B2009B">
      <w:pPr>
        <w:pStyle w:val="Definition-Field2"/>
      </w:pPr>
      <w:r>
        <w:lastRenderedPageBreak/>
        <w:t>Padding in Excel is either normal or collapsed in any dimension</w:t>
      </w:r>
      <w:r>
        <w:t>.</w:t>
      </w:r>
    </w:p>
    <w:p w:rsidR="00C81F29" w:rsidRDefault="00B2009B">
      <w:pPr>
        <w:pStyle w:val="Definition-Field2"/>
      </w:pPr>
      <w:r>
        <w:t>On load, Excel displays elements with normal dimensions unless depth, height or width are set to '0', in which case they are collapsed in the corresponding dimension.</w:t>
      </w:r>
    </w:p>
    <w:p w:rsidR="00C81F29" w:rsidRDefault="00B2009B">
      <w:pPr>
        <w:pStyle w:val="Definition-Field2"/>
      </w:pPr>
      <w:r>
        <w:t>On save, Excel either writes a value of '0' or omits an attribute in the &lt;mpadded&gt; elem</w:t>
      </w:r>
      <w:r>
        <w:t xml:space="preserve">ent. </w:t>
      </w:r>
    </w:p>
    <w:p w:rsidR="00C81F29" w:rsidRDefault="00B2009B">
      <w:pPr>
        <w:pStyle w:val="Definition-Field"/>
      </w:pPr>
      <w:r>
        <w:t xml:space="preserve">k.   </w:t>
      </w:r>
      <w:r>
        <w:rPr>
          <w:i/>
        </w:rPr>
        <w:t>The standard defines the attribute class, contained within the element &lt;mpadded&gt;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depth, contained within the element &lt;mpadded&gt;</w:t>
      </w:r>
    </w:p>
    <w:p w:rsidR="00C81F29" w:rsidRDefault="00B2009B">
      <w:pPr>
        <w:pStyle w:val="Definition-Field2"/>
      </w:pPr>
      <w:r>
        <w:t>This attribute is supp</w:t>
      </w:r>
      <w:r>
        <w:t>orted in Excel 2013 and later.</w:t>
      </w:r>
    </w:p>
    <w:p w:rsidR="00C81F29" w:rsidRDefault="00B2009B">
      <w:pPr>
        <w:pStyle w:val="Definition-Field2"/>
      </w:pPr>
      <w:r>
        <w:t>On load, Excel reads the depth attribute in an &lt;mpadded&gt; element.</w:t>
      </w:r>
    </w:p>
    <w:p w:rsidR="00C81F29" w:rsidRDefault="00B2009B">
      <w:pPr>
        <w:pStyle w:val="Definition-Field2"/>
      </w:pPr>
      <w:r>
        <w:t xml:space="preserve">On save, Excel either writes a value of '0' or omits the depth attribute in the &lt;mpadded&gt; element. </w:t>
      </w:r>
    </w:p>
    <w:p w:rsidR="00C81F29" w:rsidRDefault="00B2009B">
      <w:pPr>
        <w:pStyle w:val="Definition-Field"/>
      </w:pPr>
      <w:r>
        <w:t xml:space="preserve">m.   </w:t>
      </w:r>
      <w:r>
        <w:rPr>
          <w:i/>
        </w:rPr>
        <w:t>The standard defines the attribute height, contained w</w:t>
      </w:r>
      <w:r>
        <w:rPr>
          <w:i/>
        </w:rPr>
        <w:t>ithin the element &lt;mpadded&gt;</w:t>
      </w:r>
    </w:p>
    <w:p w:rsidR="00C81F29" w:rsidRDefault="00B2009B">
      <w:pPr>
        <w:pStyle w:val="Definition-Field2"/>
      </w:pPr>
      <w:r>
        <w:t>This attribute is supported in Excel 2013 and later.</w:t>
      </w:r>
    </w:p>
    <w:p w:rsidR="00C81F29" w:rsidRDefault="00B2009B">
      <w:pPr>
        <w:pStyle w:val="Definition-Field2"/>
      </w:pPr>
      <w:r>
        <w:t>On load, Excel reads the height attribute in an &lt;mpadded&gt; element.</w:t>
      </w:r>
    </w:p>
    <w:p w:rsidR="00C81F29" w:rsidRDefault="00B2009B">
      <w:pPr>
        <w:pStyle w:val="Definition-Field2"/>
      </w:pPr>
      <w:r>
        <w:t xml:space="preserve">On save, Excel either writes a value of '0' or omits the height attribute in the &lt;mpadded&gt; element. </w:t>
      </w:r>
    </w:p>
    <w:p w:rsidR="00C81F29" w:rsidRDefault="00B2009B">
      <w:pPr>
        <w:pStyle w:val="Definition-Field"/>
      </w:pPr>
      <w:r>
        <w:t xml:space="preserve">n.   </w:t>
      </w:r>
      <w:r>
        <w:rPr>
          <w:i/>
        </w:rPr>
        <w:t>The standard defines the attribute id, contained within the element &lt;mpadded&gt;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attribute lspace, contained within the element &lt;mpadded&gt;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p.   </w:t>
      </w:r>
      <w:r>
        <w:rPr>
          <w:i/>
        </w:rPr>
        <w:t>The standard defines the attribute style, contained within the element &lt;mpadded&gt;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The standard defines the attribute width, contained within the element &lt;mpadded&gt;</w:t>
      </w:r>
    </w:p>
    <w:p w:rsidR="00C81F29" w:rsidRDefault="00B2009B">
      <w:pPr>
        <w:pStyle w:val="Definition-Field2"/>
      </w:pPr>
      <w:r>
        <w:t>This at</w:t>
      </w:r>
      <w:r>
        <w:t>tribute is supported in Excel 2013 and later.</w:t>
      </w:r>
    </w:p>
    <w:p w:rsidR="00C81F29" w:rsidRDefault="00B2009B">
      <w:pPr>
        <w:pStyle w:val="Definition-Field2"/>
      </w:pPr>
      <w:r>
        <w:t>On load, Excel reads the width attribute in an &lt;mpadded&gt; element.</w:t>
      </w:r>
    </w:p>
    <w:p w:rsidR="00C81F29" w:rsidRDefault="00B2009B">
      <w:pPr>
        <w:pStyle w:val="Definition-Field2"/>
      </w:pPr>
      <w:r>
        <w:t xml:space="preserve">On save, Excel either writes a value of '0' or omits the width attribute in the &lt;mpadded&gt; element. </w:t>
      </w:r>
    </w:p>
    <w:p w:rsidR="00C81F29" w:rsidRDefault="00B2009B">
      <w:pPr>
        <w:pStyle w:val="Definition-Field"/>
      </w:pPr>
      <w:r>
        <w:t xml:space="preserve">r.   </w:t>
      </w:r>
      <w:r>
        <w:rPr>
          <w:i/>
        </w:rPr>
        <w:t>The standard defines the attribute xref</w:t>
      </w:r>
      <w:r>
        <w:rPr>
          <w:i/>
        </w:rPr>
        <w:t>, contained within the element &lt;mpadded&gt;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element &lt;mpadded&gt;</w:t>
      </w:r>
    </w:p>
    <w:p w:rsidR="00C81F29" w:rsidRDefault="00B2009B">
      <w:pPr>
        <w:pStyle w:val="Definition-Field2"/>
      </w:pPr>
      <w:r>
        <w:t>This element is supported in PowerPoint 2013 and later.</w:t>
      </w:r>
    </w:p>
    <w:p w:rsidR="00C81F29" w:rsidRDefault="00B2009B">
      <w:pPr>
        <w:pStyle w:val="Definition-Field2"/>
      </w:pPr>
      <w:r>
        <w:t xml:space="preserve">Padding in PowerPoint is either normal or collapsed in </w:t>
      </w:r>
      <w:r>
        <w:t>any dimension.</w:t>
      </w:r>
    </w:p>
    <w:p w:rsidR="00C81F29" w:rsidRDefault="00B2009B">
      <w:pPr>
        <w:pStyle w:val="Definition-Field2"/>
      </w:pPr>
      <w:r>
        <w:t>On load, PowerPoint displays elements with normal dimensions unless depth, height or width are set to '0', in which case they are collapsed in the corresponding dimension.</w:t>
      </w:r>
    </w:p>
    <w:p w:rsidR="00C81F29" w:rsidRDefault="00B2009B">
      <w:pPr>
        <w:pStyle w:val="Definition-Field2"/>
      </w:pPr>
      <w:r>
        <w:t>On save, PowerPoint either writes a value of '0' or omits an attribut</w:t>
      </w:r>
      <w:r>
        <w:t xml:space="preserve">e in the &lt;mpadded&gt; element. </w:t>
      </w:r>
    </w:p>
    <w:p w:rsidR="00C81F29" w:rsidRDefault="00B2009B">
      <w:pPr>
        <w:pStyle w:val="Definition-Field"/>
      </w:pPr>
      <w:r>
        <w:lastRenderedPageBreak/>
        <w:t xml:space="preserve">t.   </w:t>
      </w:r>
      <w:r>
        <w:rPr>
          <w:i/>
        </w:rPr>
        <w:t>The standard defines the attribute class, contained within the element &lt;mpadded&gt;</w:t>
      </w:r>
    </w:p>
    <w:p w:rsidR="00C81F29" w:rsidRDefault="00B2009B">
      <w:pPr>
        <w:pStyle w:val="Definition-Field2"/>
      </w:pPr>
      <w:r>
        <w:t>This attribute is not supported in PowerPoint 2013 or later.</w:t>
      </w:r>
    </w:p>
    <w:p w:rsidR="00C81F29" w:rsidRDefault="00B2009B">
      <w:pPr>
        <w:pStyle w:val="Definition-Field"/>
      </w:pPr>
      <w:r>
        <w:t xml:space="preserve">u.   </w:t>
      </w:r>
      <w:r>
        <w:rPr>
          <w:i/>
        </w:rPr>
        <w:t>The standard defines the attribute depth, contained within the element &lt;mpa</w:t>
      </w:r>
      <w:r>
        <w:rPr>
          <w:i/>
        </w:rPr>
        <w:t>dded&gt;</w:t>
      </w:r>
    </w:p>
    <w:p w:rsidR="00C81F29" w:rsidRDefault="00B2009B">
      <w:pPr>
        <w:pStyle w:val="Definition-Field2"/>
      </w:pPr>
      <w:r>
        <w:t>This attribute is supported in PowerPoint 2013 and later.</w:t>
      </w:r>
    </w:p>
    <w:p w:rsidR="00C81F29" w:rsidRDefault="00B2009B">
      <w:pPr>
        <w:pStyle w:val="Definition-Field2"/>
      </w:pPr>
      <w:r>
        <w:t>On load, PowerPoint reads the depth attribute in an &lt;mpadded&gt; element.</w:t>
      </w:r>
    </w:p>
    <w:p w:rsidR="00C81F29" w:rsidRDefault="00B2009B">
      <w:pPr>
        <w:pStyle w:val="Definition-Field2"/>
      </w:pPr>
      <w:r>
        <w:t xml:space="preserve">On save, PowerPoint either writes a value of '0' or omits the depth attribute in the &lt;mpadded&gt; element. </w:t>
      </w:r>
    </w:p>
    <w:p w:rsidR="00C81F29" w:rsidRDefault="00B2009B">
      <w:pPr>
        <w:pStyle w:val="Definition-Field"/>
      </w:pPr>
      <w:r>
        <w:t xml:space="preserve">v.   </w:t>
      </w:r>
      <w:r>
        <w:rPr>
          <w:i/>
        </w:rPr>
        <w:t xml:space="preserve">The </w:t>
      </w:r>
      <w:r>
        <w:rPr>
          <w:i/>
        </w:rPr>
        <w:t>standard defines the attribute height, contained within the element &lt;mpadded&gt;</w:t>
      </w:r>
    </w:p>
    <w:p w:rsidR="00C81F29" w:rsidRDefault="00B2009B">
      <w:pPr>
        <w:pStyle w:val="Definition-Field2"/>
      </w:pPr>
      <w:r>
        <w:t>This attribute is supported in PowerPoint 2013 and later.</w:t>
      </w:r>
    </w:p>
    <w:p w:rsidR="00C81F29" w:rsidRDefault="00B2009B">
      <w:pPr>
        <w:pStyle w:val="Definition-Field2"/>
      </w:pPr>
      <w:r>
        <w:t>On load, PowerPoint reads the height attribute in an &lt;mpadded&gt; element.</w:t>
      </w:r>
    </w:p>
    <w:p w:rsidR="00C81F29" w:rsidRDefault="00B2009B">
      <w:pPr>
        <w:pStyle w:val="Definition-Field2"/>
      </w:pPr>
      <w:r>
        <w:t>On save, PowerPoint either writes a value of '0'</w:t>
      </w:r>
      <w:r>
        <w:t xml:space="preserve"> or omits the height attribute in the &lt;mpadded&gt; element. </w:t>
      </w:r>
    </w:p>
    <w:p w:rsidR="00C81F29" w:rsidRDefault="00B2009B">
      <w:pPr>
        <w:pStyle w:val="Definition-Field"/>
      </w:pPr>
      <w:r>
        <w:t xml:space="preserve">w.   </w:t>
      </w:r>
      <w:r>
        <w:rPr>
          <w:i/>
        </w:rPr>
        <w:t>The standard defines the attribute id, contained within the element &lt;mpadded&gt;</w:t>
      </w:r>
    </w:p>
    <w:p w:rsidR="00C81F29" w:rsidRDefault="00B2009B">
      <w:pPr>
        <w:pStyle w:val="Definition-Field2"/>
      </w:pPr>
      <w:r>
        <w:t>This attribute is not supported in PowerPoint 2013 or later.</w:t>
      </w:r>
    </w:p>
    <w:p w:rsidR="00C81F29" w:rsidRDefault="00B2009B">
      <w:pPr>
        <w:pStyle w:val="Definition-Field"/>
      </w:pPr>
      <w:r>
        <w:t xml:space="preserve">x.   </w:t>
      </w:r>
      <w:r>
        <w:rPr>
          <w:i/>
        </w:rPr>
        <w:t xml:space="preserve">The standard defines the attribute lspace, </w:t>
      </w:r>
      <w:r>
        <w:rPr>
          <w:i/>
        </w:rPr>
        <w:t>contained within the element &lt;mpadded&gt;</w:t>
      </w:r>
    </w:p>
    <w:p w:rsidR="00C81F29" w:rsidRDefault="00B2009B">
      <w:pPr>
        <w:pStyle w:val="Definition-Field2"/>
      </w:pPr>
      <w:r>
        <w:t>This attribute is not supported in PowerPoint 2013 or later.</w:t>
      </w:r>
    </w:p>
    <w:p w:rsidR="00C81F29" w:rsidRDefault="00B2009B">
      <w:pPr>
        <w:pStyle w:val="Definition-Field"/>
      </w:pPr>
      <w:r>
        <w:t xml:space="preserve">y.   </w:t>
      </w:r>
      <w:r>
        <w:rPr>
          <w:i/>
        </w:rPr>
        <w:t>The standard defines the attribute style, contained within the element &lt;mpadded&gt;</w:t>
      </w:r>
    </w:p>
    <w:p w:rsidR="00C81F29" w:rsidRDefault="00B2009B">
      <w:pPr>
        <w:pStyle w:val="Definition-Field2"/>
      </w:pPr>
      <w:r>
        <w:t>This attribute is not supported in PowerPoint 2013 or later.</w:t>
      </w:r>
    </w:p>
    <w:p w:rsidR="00C81F29" w:rsidRDefault="00B2009B">
      <w:pPr>
        <w:pStyle w:val="Definition-Field"/>
      </w:pPr>
      <w:r>
        <w:t xml:space="preserve">z.   </w:t>
      </w:r>
      <w:r>
        <w:rPr>
          <w:i/>
        </w:rPr>
        <w:t xml:space="preserve">The </w:t>
      </w:r>
      <w:r>
        <w:rPr>
          <w:i/>
        </w:rPr>
        <w:t>standard defines the attribute width, contained within the element &lt;mpadded&gt;</w:t>
      </w:r>
    </w:p>
    <w:p w:rsidR="00C81F29" w:rsidRDefault="00B2009B">
      <w:pPr>
        <w:pStyle w:val="Definition-Field2"/>
      </w:pPr>
      <w:r>
        <w:t>This attribute is supported in PowerPoint 2013 and later.</w:t>
      </w:r>
    </w:p>
    <w:p w:rsidR="00C81F29" w:rsidRDefault="00B2009B">
      <w:pPr>
        <w:pStyle w:val="Definition-Field2"/>
      </w:pPr>
      <w:r>
        <w:t>On load, PowerPoint reads the width attribute in an &lt;mpadded&gt; element.</w:t>
      </w:r>
    </w:p>
    <w:p w:rsidR="00C81F29" w:rsidRDefault="00B2009B">
      <w:pPr>
        <w:pStyle w:val="Definition-Field2"/>
      </w:pPr>
      <w:r>
        <w:t>On save, PowerPoint either writes a value of '0' o</w:t>
      </w:r>
      <w:r>
        <w:t xml:space="preserve">r omits the width attribute in the &lt;mpadded&gt; element. </w:t>
      </w:r>
    </w:p>
    <w:p w:rsidR="00C81F29" w:rsidRDefault="00B2009B">
      <w:pPr>
        <w:pStyle w:val="Definition-Field"/>
      </w:pPr>
      <w:r>
        <w:t xml:space="preserve">aa.  </w:t>
      </w:r>
      <w:r>
        <w:rPr>
          <w:i/>
        </w:rPr>
        <w:t>The standard defines the attribute xref, contained within the element &lt;mpadded&gt;</w:t>
      </w:r>
    </w:p>
    <w:p w:rsidR="00C81F29" w:rsidRDefault="00B2009B">
      <w:pPr>
        <w:pStyle w:val="Definition-Field2"/>
      </w:pPr>
      <w:r>
        <w:t>This attribute is not supported in PowerPoint 2013 or later.</w:t>
      </w:r>
    </w:p>
    <w:p w:rsidR="00C81F29" w:rsidRDefault="00B2009B">
      <w:pPr>
        <w:pStyle w:val="Heading3"/>
      </w:pPr>
      <w:bookmarkStart w:id="701" w:name="section_3779fd7f099749b0935a52b0b6dd0680"/>
      <w:bookmarkStart w:id="702" w:name="_Toc174685024"/>
      <w:r>
        <w:t xml:space="preserve">Part 3 Section 14.6 (MathML 2.0 Section 3.3.7), Making </w:t>
      </w:r>
      <w:r>
        <w:t>Sub-Expressions Invisible (mphantom)</w:t>
      </w:r>
      <w:bookmarkEnd w:id="701"/>
      <w:bookmarkEnd w:id="702"/>
      <w:r>
        <w:fldChar w:fldCharType="begin"/>
      </w:r>
      <w:r>
        <w:instrText xml:space="preserve"> XE "Making Sub-Expressions Invisible (mphantom)" </w:instrText>
      </w:r>
      <w:r>
        <w:fldChar w:fldCharType="end"/>
      </w:r>
    </w:p>
    <w:p w:rsidR="00C81F29" w:rsidRDefault="00B2009B">
      <w:pPr>
        <w:pStyle w:val="Definition-Field"/>
      </w:pPr>
      <w:r>
        <w:t xml:space="preserve">a.   </w:t>
      </w:r>
      <w:r>
        <w:rPr>
          <w:i/>
        </w:rPr>
        <w:t>The standard defines the element &lt;mphantom&gt;</w:t>
      </w:r>
    </w:p>
    <w:p w:rsidR="00C81F29" w:rsidRDefault="00B2009B">
      <w:pPr>
        <w:pStyle w:val="Definition-Field2"/>
      </w:pPr>
      <w:r>
        <w:t>This element is supported in MathML in Word 2013 and later.</w:t>
      </w:r>
    </w:p>
    <w:p w:rsidR="00C81F29" w:rsidRDefault="00B2009B">
      <w:pPr>
        <w:pStyle w:val="ListParagraph"/>
        <w:ind w:left="360"/>
      </w:pPr>
      <w:r>
        <w:t>On save, to make a phantom visible, MathML in Word uses an</w:t>
      </w:r>
      <w:r>
        <w:t xml:space="preserve"> &lt;mpadded&gt; element only (not &lt;mphantom&gt;). This is true whether the object is smashed or not.</w:t>
      </w:r>
    </w:p>
    <w:p w:rsidR="00C81F29" w:rsidRDefault="00B2009B">
      <w:pPr>
        <w:pStyle w:val="ListParagraph"/>
        <w:ind w:left="360"/>
      </w:pPr>
      <w:r>
        <w:t>On save, to make a phantom invisible with no smashing, MathML in Word uses an &lt;mphantom&gt; element only (not &lt;mpadded&gt;).</w:t>
      </w:r>
    </w:p>
    <w:p w:rsidR="00C81F29" w:rsidRDefault="00B2009B">
      <w:pPr>
        <w:pStyle w:val="ListParagraph"/>
        <w:ind w:left="360"/>
      </w:pPr>
      <w:r>
        <w:t>On save, to make a phantom invisible with sm</w:t>
      </w:r>
      <w:r>
        <w:t>ashing, MathML in Word uses an &lt;mpadded&gt; element nested inside an &lt;mphantom&gt; element.</w:t>
      </w:r>
    </w:p>
    <w:p w:rsidR="00C81F29" w:rsidRDefault="00B2009B">
      <w:pPr>
        <w:pStyle w:val="ListParagraph"/>
        <w:ind w:left="360"/>
      </w:pPr>
      <w:r>
        <w:lastRenderedPageBreak/>
        <w:t>On save, MathML in Word converts any smashing into the appropriate attribute of an &lt;mpadded&gt; element and sets the value to "0in". (For example, the OOXML construct &lt;m:zer</w:t>
      </w:r>
      <w:r>
        <w:t>oWid m:val="on" /&gt; maps to the MathML attribute width="0in").</w:t>
      </w:r>
    </w:p>
    <w:p w:rsidR="00C81F29" w:rsidRDefault="00B2009B">
      <w:pPr>
        <w:pStyle w:val="ListParagraph"/>
        <w:ind w:left="360"/>
      </w:pPr>
      <w:r>
        <w:t>On load, MathML in Word maps an &lt;mphantom&gt; element to a MathML in Word &lt;omml:phant&gt; element. Furthermore, if the &lt;mphantom&gt; element has exactly one child element and that child is an &lt;mpadded&gt; e</w:t>
      </w:r>
      <w:r>
        <w:t>lement, MathML in Word converts the &lt;mpadded&gt; element's attributes into MathML in Word smash properties (zeroWid, zeroDesc, zeroAsc) as specified in Note 6.</w:t>
      </w:r>
    </w:p>
    <w:p w:rsidR="00C81F29" w:rsidRDefault="00B2009B">
      <w:pPr>
        <w:pStyle w:val="ListParagraph"/>
        <w:ind w:left="360"/>
      </w:pPr>
      <w:r>
        <w:t>On load, MathML in Word converts the width, height, and depth attributes of the &lt;mpadded&gt; element i</w:t>
      </w:r>
      <w:r>
        <w:t>nto MathML in Word phantom properties zeroWid, zeroAsc, and zeroDesc, respectively.</w:t>
      </w:r>
    </w:p>
    <w:p w:rsidR="00C81F29" w:rsidRDefault="00B2009B">
      <w:pPr>
        <w:pStyle w:val="ListParagraph"/>
        <w:ind w:left="360"/>
      </w:pPr>
      <w:r>
        <w:t>Unless an &lt;mpadded&gt; element is the sole child of an &lt;mphantom&gt; element (in which case it would be handled by note 5), MathML in Word maps it to a MathML in Word &lt;phant&gt; ele</w:t>
      </w:r>
      <w:r>
        <w:t xml:space="preserve">ment with the show attribute set to true.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class, contained within the element &lt;mphant</w:t>
      </w:r>
      <w:r>
        <w:rPr>
          <w:i/>
        </w:rPr>
        <w:t>om&gt;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id, contained within the element &lt;mphantom&gt;</w:t>
      </w:r>
    </w:p>
    <w:p w:rsidR="00C81F29" w:rsidRDefault="00B2009B">
      <w:pPr>
        <w:pStyle w:val="Definition-Field2"/>
      </w:pPr>
      <w:r>
        <w:t>This attribute is not supporte</w:t>
      </w:r>
      <w:r>
        <w:t>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style, contained within the element &lt;mphantom&gt;</w:t>
      </w:r>
    </w:p>
    <w:p w:rsidR="00C81F29" w:rsidRDefault="00B2009B">
      <w:pPr>
        <w:pStyle w:val="Definition-Field2"/>
      </w:pPr>
      <w:r>
        <w:t>This attribute is not supported in MathML in Word 2013</w:t>
      </w:r>
      <w:r>
        <w:t xml:space="preserve">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xref, contained within the element &lt;mphantom&gt;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element &lt;mphantom&gt;</w:t>
      </w:r>
    </w:p>
    <w:p w:rsidR="00C81F29" w:rsidRDefault="00B2009B">
      <w:pPr>
        <w:pStyle w:val="Definition-Field2"/>
      </w:pPr>
      <w:r>
        <w:t>This element is supported in Excel 2013 and later.</w:t>
      </w:r>
    </w:p>
    <w:p w:rsidR="00C81F29" w:rsidRDefault="00B2009B">
      <w:pPr>
        <w:pStyle w:val="Definition-Field"/>
      </w:pPr>
      <w:r>
        <w:t xml:space="preserve">g.   </w:t>
      </w:r>
      <w:r>
        <w:rPr>
          <w:i/>
        </w:rPr>
        <w:t>The standard defines the attribute class, contained within the element &lt;mphant</w:t>
      </w:r>
      <w:r>
        <w:rPr>
          <w:i/>
        </w:rPr>
        <w:t>om&gt;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id, contained within the element &lt;mphantom&gt;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style, contained</w:t>
      </w:r>
      <w:r>
        <w:rPr>
          <w:i/>
        </w:rPr>
        <w:t xml:space="preserve"> within the element &lt;mphantom&gt;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xref, contained within the element &lt;mphantom&gt;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w:t>
      </w:r>
      <w:r>
        <w:rPr>
          <w:i/>
        </w:rPr>
        <w:t>he element &lt;mphantom&gt;</w:t>
      </w:r>
    </w:p>
    <w:p w:rsidR="00C81F29" w:rsidRDefault="00B2009B">
      <w:pPr>
        <w:pStyle w:val="Definition-Field2"/>
      </w:pPr>
      <w:r>
        <w:lastRenderedPageBreak/>
        <w:t>This element is supported in PowerPoint 2013 and later.</w:t>
      </w:r>
    </w:p>
    <w:p w:rsidR="00C81F29" w:rsidRDefault="00B2009B">
      <w:pPr>
        <w:pStyle w:val="Definition-Field"/>
      </w:pPr>
      <w:r>
        <w:t xml:space="preserve">l.   </w:t>
      </w:r>
      <w:r>
        <w:rPr>
          <w:i/>
        </w:rPr>
        <w:t>The standard defines the attribute class, contained within the element &lt;mphantom&gt;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 xml:space="preserve">The standard defines the </w:t>
      </w:r>
      <w:r>
        <w:rPr>
          <w:i/>
        </w:rPr>
        <w:t>attribute id, contained within the element &lt;mphantom&gt;</w:t>
      </w:r>
    </w:p>
    <w:p w:rsidR="00C81F29" w:rsidRDefault="00B2009B">
      <w:pPr>
        <w:pStyle w:val="Definition-Field2"/>
      </w:pPr>
      <w:r>
        <w:t>This attribute is not supported in PowerPoint 2013 or later.</w:t>
      </w:r>
    </w:p>
    <w:p w:rsidR="00C81F29" w:rsidRDefault="00B2009B">
      <w:pPr>
        <w:pStyle w:val="Definition-Field"/>
      </w:pPr>
      <w:r>
        <w:t xml:space="preserve">n.   </w:t>
      </w:r>
      <w:r>
        <w:rPr>
          <w:i/>
        </w:rPr>
        <w:t>The standard defines the attribute style, contained within the element &lt;mphantom&gt;</w:t>
      </w:r>
    </w:p>
    <w:p w:rsidR="00C81F29" w:rsidRDefault="00B2009B">
      <w:pPr>
        <w:pStyle w:val="Definition-Field2"/>
      </w:pPr>
      <w:r>
        <w:t xml:space="preserve">This attribute is not supported in PowerPoint 2013 or </w:t>
      </w:r>
      <w:r>
        <w:t>later.</w:t>
      </w:r>
    </w:p>
    <w:p w:rsidR="00C81F29" w:rsidRDefault="00B2009B">
      <w:pPr>
        <w:pStyle w:val="Definition-Field"/>
      </w:pPr>
      <w:r>
        <w:t xml:space="preserve">o.   </w:t>
      </w:r>
      <w:r>
        <w:rPr>
          <w:i/>
        </w:rPr>
        <w:t>The standard defines the attribute xref, contained within the element &lt;mphantom&gt;</w:t>
      </w:r>
    </w:p>
    <w:p w:rsidR="00C81F29" w:rsidRDefault="00B2009B">
      <w:pPr>
        <w:pStyle w:val="Definition-Field2"/>
      </w:pPr>
      <w:r>
        <w:t>This attribute is not supported in PowerPoint 2013 or later.</w:t>
      </w:r>
    </w:p>
    <w:p w:rsidR="00C81F29" w:rsidRDefault="00B2009B">
      <w:pPr>
        <w:pStyle w:val="Heading3"/>
      </w:pPr>
      <w:bookmarkStart w:id="703" w:name="section_fb6851499dd646d5988d36d5f7742ec4"/>
      <w:bookmarkStart w:id="704" w:name="_Toc174685025"/>
      <w:r>
        <w:t>Part 3 Section 14.6 (MathML 2.0 Section 3.3.8), Expression Inside Pair of Fences (mfenced)</w:t>
      </w:r>
      <w:bookmarkEnd w:id="703"/>
      <w:bookmarkEnd w:id="704"/>
      <w:r>
        <w:fldChar w:fldCharType="begin"/>
      </w:r>
      <w:r>
        <w:instrText xml:space="preserve"> XE "Express</w:instrText>
      </w:r>
      <w:r>
        <w:instrText xml:space="preserve">ion Inside Pair of Fences (mfenced)" </w:instrText>
      </w:r>
      <w:r>
        <w:fldChar w:fldCharType="end"/>
      </w:r>
    </w:p>
    <w:p w:rsidR="00C81F29" w:rsidRDefault="00B2009B">
      <w:pPr>
        <w:pStyle w:val="Definition-Field"/>
      </w:pPr>
      <w:r>
        <w:t xml:space="preserve">a.   </w:t>
      </w:r>
      <w:r>
        <w:rPr>
          <w:i/>
        </w:rPr>
        <w:t>The standard defines the element &lt;mfenced&gt;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 class, contained within the element &lt;mfenced&gt;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close, contained</w:t>
      </w:r>
      <w:r>
        <w:rPr>
          <w:i/>
        </w:rPr>
        <w:t xml:space="preserve"> within the element &lt;mfenced&gt;</w:t>
      </w:r>
    </w:p>
    <w:p w:rsidR="00C81F29" w:rsidRDefault="00B2009B">
      <w:pPr>
        <w:pStyle w:val="Definition-Field2"/>
      </w:pPr>
      <w:r>
        <w:t>This attribute is supported in Word 2013 and later.</w:t>
      </w:r>
    </w:p>
    <w:p w:rsidR="00C81F29" w:rsidRDefault="00B2009B">
      <w:pPr>
        <w:pStyle w:val="Definition-Field"/>
      </w:pPr>
      <w:r>
        <w:t xml:space="preserve">d.   </w:t>
      </w:r>
      <w:r>
        <w:rPr>
          <w:i/>
        </w:rPr>
        <w:t>The standard defines the attribute id, contained within the element &lt;mfenced&gt;</w:t>
      </w:r>
    </w:p>
    <w:p w:rsidR="00C81F29" w:rsidRDefault="00B2009B">
      <w:pPr>
        <w:pStyle w:val="Definition-Field2"/>
      </w:pPr>
      <w:r>
        <w:t>This attribute is not supported in MathML in Word 2013 or later.</w:t>
      </w:r>
    </w:p>
    <w:p w:rsidR="00C81F29" w:rsidRDefault="00B2009B">
      <w:pPr>
        <w:pStyle w:val="Definition-Field2"/>
      </w:pPr>
      <w:r>
        <w:t>This attribute is not supp</w:t>
      </w:r>
      <w:r>
        <w:t>orted in OfficeArt Math in Word 2013 or later.</w:t>
      </w:r>
    </w:p>
    <w:p w:rsidR="00C81F29" w:rsidRDefault="00B2009B">
      <w:pPr>
        <w:pStyle w:val="Definition-Field"/>
      </w:pPr>
      <w:r>
        <w:t xml:space="preserve">e.   </w:t>
      </w:r>
      <w:r>
        <w:rPr>
          <w:i/>
        </w:rPr>
        <w:t>The standard defines the attribute open, contained within the element &lt;mfenced&gt;</w:t>
      </w:r>
    </w:p>
    <w:p w:rsidR="00C81F29" w:rsidRDefault="00B2009B">
      <w:pPr>
        <w:pStyle w:val="Definition-Field2"/>
      </w:pPr>
      <w:r>
        <w:t>This attribute is supported in Word 2013 and later.</w:t>
      </w:r>
    </w:p>
    <w:p w:rsidR="00C81F29" w:rsidRDefault="00B2009B">
      <w:pPr>
        <w:pStyle w:val="Definition-Field"/>
      </w:pPr>
      <w:r>
        <w:t xml:space="preserve">f.   </w:t>
      </w:r>
      <w:r>
        <w:rPr>
          <w:i/>
        </w:rPr>
        <w:t>The standard defines the attribute separators, contained within the</w:t>
      </w:r>
      <w:r>
        <w:rPr>
          <w:i/>
        </w:rPr>
        <w:t xml:space="preserve"> element &lt;mfenced&gt;</w:t>
      </w:r>
    </w:p>
    <w:p w:rsidR="00C81F29" w:rsidRDefault="00B2009B">
      <w:pPr>
        <w:pStyle w:val="Definition-Field2"/>
      </w:pPr>
      <w:r>
        <w:t>This attribute is supported in MathML in Word 2013 and later.</w:t>
      </w:r>
    </w:p>
    <w:p w:rsidR="00C81F29" w:rsidRDefault="00B2009B">
      <w:pPr>
        <w:pStyle w:val="Definition-Field2"/>
      </w:pPr>
      <w:r>
        <w:t xml:space="preserve">On load, MathML in Word only uses the first separator that is specified and discards all others. On save, MathML in Word only writes out a single separator. </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separators attribute in an &lt;mfenced&gt; element and uses only the first separator.</w:t>
      </w:r>
    </w:p>
    <w:p w:rsidR="00C81F29" w:rsidRDefault="00B2009B">
      <w:pPr>
        <w:pStyle w:val="Definition-Field2"/>
      </w:pPr>
      <w:r>
        <w:t xml:space="preserve">On save, OfficeArt Math in Word writes the separators attribute </w:t>
      </w:r>
      <w:r>
        <w:t xml:space="preserve">with a single separator in an &lt;mfenced&gt; element. </w:t>
      </w:r>
    </w:p>
    <w:p w:rsidR="00C81F29" w:rsidRDefault="00B2009B">
      <w:pPr>
        <w:pStyle w:val="Definition-Field"/>
      </w:pPr>
      <w:r>
        <w:t xml:space="preserve">g.   </w:t>
      </w:r>
      <w:r>
        <w:rPr>
          <w:i/>
        </w:rPr>
        <w:t>The standard defines the attribute style, contained within the element &lt;mfenced&gt;</w:t>
      </w:r>
    </w:p>
    <w:p w:rsidR="00C81F29" w:rsidRDefault="00B2009B">
      <w:pPr>
        <w:pStyle w:val="Definition-Field2"/>
      </w:pPr>
      <w:r>
        <w:lastRenderedPageBreak/>
        <w:t>This attribute is not supported in MathML in Word 2013 or later.</w:t>
      </w:r>
    </w:p>
    <w:p w:rsidR="00C81F29" w:rsidRDefault="00B2009B">
      <w:pPr>
        <w:pStyle w:val="Definition-Field2"/>
      </w:pPr>
      <w:r>
        <w:t>This attribute is not supported in OfficeArt Math in Wo</w:t>
      </w:r>
      <w:r>
        <w:t>rd 2013 or later.</w:t>
      </w:r>
    </w:p>
    <w:p w:rsidR="00C81F29" w:rsidRDefault="00B2009B">
      <w:pPr>
        <w:pStyle w:val="Definition-Field"/>
      </w:pPr>
      <w:r>
        <w:t xml:space="preserve">h.   </w:t>
      </w:r>
      <w:r>
        <w:rPr>
          <w:i/>
        </w:rPr>
        <w:t>The standard defines the attribute xref, contained within the element &lt;mfenced&gt;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w:t>
      </w:r>
      <w:r>
        <w:rPr>
          <w:i/>
        </w:rPr>
        <w:t>rd defines the element &lt;mfenced&gt;</w:t>
      </w:r>
    </w:p>
    <w:p w:rsidR="00C81F29" w:rsidRDefault="00B2009B">
      <w:pPr>
        <w:pStyle w:val="Definition-Field2"/>
      </w:pPr>
      <w:r>
        <w:t>This element is supported in Excel 2013 and later.</w:t>
      </w:r>
    </w:p>
    <w:p w:rsidR="00C81F29" w:rsidRDefault="00B2009B">
      <w:pPr>
        <w:pStyle w:val="Definition-Field"/>
      </w:pPr>
      <w:r>
        <w:t xml:space="preserve">j.   </w:t>
      </w:r>
      <w:r>
        <w:rPr>
          <w:i/>
        </w:rPr>
        <w:t>The standard defines the attribute class, contained within the element &lt;mfenced&gt;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 xml:space="preserve">The standard defines the </w:t>
      </w:r>
      <w:r>
        <w:rPr>
          <w:i/>
        </w:rPr>
        <w:t>attribute close, contained within the element &lt;mfenced&gt;</w:t>
      </w:r>
    </w:p>
    <w:p w:rsidR="00C81F29" w:rsidRDefault="00B2009B">
      <w:pPr>
        <w:pStyle w:val="Definition-Field2"/>
      </w:pPr>
      <w:r>
        <w:t>This attribute is supported in Excel 2013 and later.</w:t>
      </w:r>
    </w:p>
    <w:p w:rsidR="00C81F29" w:rsidRDefault="00B2009B">
      <w:pPr>
        <w:pStyle w:val="Definition-Field"/>
      </w:pPr>
      <w:r>
        <w:t xml:space="preserve">l.   </w:t>
      </w:r>
      <w:r>
        <w:rPr>
          <w:i/>
        </w:rPr>
        <w:t>The standard defines the attribute id, contained within the element &lt;mfenced&gt;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w:t>
      </w:r>
      <w:r>
        <w:rPr>
          <w:i/>
        </w:rPr>
        <w:t xml:space="preserve"> standard defines the attribute open, contained within the element &lt;mfenced&gt;</w:t>
      </w:r>
    </w:p>
    <w:p w:rsidR="00C81F29" w:rsidRDefault="00B2009B">
      <w:pPr>
        <w:pStyle w:val="Definition-Field2"/>
      </w:pPr>
      <w:r>
        <w:t>This attribute is supported in Excel 2013 and later.</w:t>
      </w:r>
    </w:p>
    <w:p w:rsidR="00C81F29" w:rsidRDefault="00B2009B">
      <w:pPr>
        <w:pStyle w:val="Definition-Field"/>
      </w:pPr>
      <w:r>
        <w:t xml:space="preserve">n.   </w:t>
      </w:r>
      <w:r>
        <w:rPr>
          <w:i/>
        </w:rPr>
        <w:t>The standard defines the attribute separators, contained within the element &lt;mfenced&gt;</w:t>
      </w:r>
    </w:p>
    <w:p w:rsidR="00C81F29" w:rsidRDefault="00B2009B">
      <w:pPr>
        <w:pStyle w:val="Definition-Field2"/>
      </w:pPr>
      <w:r>
        <w:t>This attribute is supported in Exce</w:t>
      </w:r>
      <w:r>
        <w:t>l 2013 and later.</w:t>
      </w:r>
    </w:p>
    <w:p w:rsidR="00C81F29" w:rsidRDefault="00B2009B">
      <w:pPr>
        <w:pStyle w:val="Definition-Field2"/>
      </w:pPr>
      <w:r>
        <w:t>On load, Excel reads the separators attribute in an &lt;mfenced&gt; element and uses only the first separator.</w:t>
      </w:r>
    </w:p>
    <w:p w:rsidR="00C81F29" w:rsidRDefault="00B2009B">
      <w:pPr>
        <w:pStyle w:val="Definition-Field2"/>
      </w:pPr>
      <w:r>
        <w:t xml:space="preserve">On save, Excel writes the separators attribute with a single separator in an &lt;mfenced&gt; element. </w:t>
      </w:r>
    </w:p>
    <w:p w:rsidR="00C81F29" w:rsidRDefault="00B2009B">
      <w:pPr>
        <w:pStyle w:val="Definition-Field"/>
      </w:pPr>
      <w:r>
        <w:t xml:space="preserve">o.   </w:t>
      </w:r>
      <w:r>
        <w:rPr>
          <w:i/>
        </w:rPr>
        <w:t>The standard defines the attrib</w:t>
      </w:r>
      <w:r>
        <w:rPr>
          <w:i/>
        </w:rPr>
        <w:t>ute style, contained within the element &lt;mfenced&gt;</w:t>
      </w:r>
    </w:p>
    <w:p w:rsidR="00C81F29" w:rsidRDefault="00B2009B">
      <w:pPr>
        <w:pStyle w:val="Definition-Field2"/>
      </w:pPr>
      <w:r>
        <w:t>This attribute is not supported in Excel 2013 or later.</w:t>
      </w:r>
    </w:p>
    <w:p w:rsidR="00C81F29" w:rsidRDefault="00B2009B">
      <w:pPr>
        <w:pStyle w:val="Definition-Field"/>
      </w:pPr>
      <w:r>
        <w:t xml:space="preserve">p.   </w:t>
      </w:r>
      <w:r>
        <w:rPr>
          <w:i/>
        </w:rPr>
        <w:t>The standard defines the attribute xref, contained within the element &lt;mfenced&gt;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 xml:space="preserve">The </w:t>
      </w:r>
      <w:r>
        <w:rPr>
          <w:i/>
        </w:rPr>
        <w:t>standard defines the element &lt;mfenced&gt;</w:t>
      </w:r>
    </w:p>
    <w:p w:rsidR="00C81F29" w:rsidRDefault="00B2009B">
      <w:pPr>
        <w:pStyle w:val="Definition-Field2"/>
      </w:pPr>
      <w:r>
        <w:t>This element is supported in PowerPoint 2013 and later.</w:t>
      </w:r>
    </w:p>
    <w:p w:rsidR="00C81F29" w:rsidRDefault="00B2009B">
      <w:pPr>
        <w:pStyle w:val="Definition-Field"/>
      </w:pPr>
      <w:r>
        <w:t xml:space="preserve">r.   </w:t>
      </w:r>
      <w:r>
        <w:rPr>
          <w:i/>
        </w:rPr>
        <w:t>The standard defines the attribute class, contained within the element &lt;mfenced&gt;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w:t>
      </w:r>
      <w:r>
        <w:rPr>
          <w:i/>
        </w:rPr>
        <w:t>ard defines the attribute close, contained within the element &lt;mfenced&gt;</w:t>
      </w:r>
    </w:p>
    <w:p w:rsidR="00C81F29" w:rsidRDefault="00B2009B">
      <w:pPr>
        <w:pStyle w:val="Definition-Field2"/>
      </w:pPr>
      <w:r>
        <w:t>This attribute is supported in PowerPoint 2013 and later.</w:t>
      </w:r>
    </w:p>
    <w:p w:rsidR="00C81F29" w:rsidRDefault="00B2009B">
      <w:pPr>
        <w:pStyle w:val="Definition-Field"/>
      </w:pPr>
      <w:r>
        <w:t xml:space="preserve">t.   </w:t>
      </w:r>
      <w:r>
        <w:rPr>
          <w:i/>
        </w:rPr>
        <w:t>The standard defines the attribute id, contained within the element &lt;mfenced&gt;</w:t>
      </w:r>
    </w:p>
    <w:p w:rsidR="00C81F29" w:rsidRDefault="00B2009B">
      <w:pPr>
        <w:pStyle w:val="Definition-Field2"/>
      </w:pPr>
      <w:r>
        <w:t>This attribute is not supported in PowerPoi</w:t>
      </w:r>
      <w:r>
        <w:t>nt 2013 or later.</w:t>
      </w:r>
    </w:p>
    <w:p w:rsidR="00C81F29" w:rsidRDefault="00B2009B">
      <w:pPr>
        <w:pStyle w:val="Definition-Field"/>
      </w:pPr>
      <w:r>
        <w:lastRenderedPageBreak/>
        <w:t xml:space="preserve">u.   </w:t>
      </w:r>
      <w:r>
        <w:rPr>
          <w:i/>
        </w:rPr>
        <w:t>The standard defines the attribute open, contained within the element &lt;mfenced&gt;</w:t>
      </w:r>
    </w:p>
    <w:p w:rsidR="00C81F29" w:rsidRDefault="00B2009B">
      <w:pPr>
        <w:pStyle w:val="Definition-Field2"/>
      </w:pPr>
      <w:r>
        <w:t>This attribute is supported in PowerPoint 2013 and later.</w:t>
      </w:r>
    </w:p>
    <w:p w:rsidR="00C81F29" w:rsidRDefault="00B2009B">
      <w:pPr>
        <w:pStyle w:val="Definition-Field"/>
      </w:pPr>
      <w:r>
        <w:t xml:space="preserve">v.   </w:t>
      </w:r>
      <w:r>
        <w:rPr>
          <w:i/>
        </w:rPr>
        <w:t>The standard defines the attribute separators, contained within the element &lt;mfenced&gt;</w:t>
      </w:r>
    </w:p>
    <w:p w:rsidR="00C81F29" w:rsidRDefault="00B2009B">
      <w:pPr>
        <w:pStyle w:val="Definition-Field2"/>
      </w:pPr>
      <w:r>
        <w:t>This</w:t>
      </w:r>
      <w:r>
        <w:t xml:space="preserve"> attribute is supported in PowerPoint 2013 and later.</w:t>
      </w:r>
    </w:p>
    <w:p w:rsidR="00C81F29" w:rsidRDefault="00B2009B">
      <w:pPr>
        <w:pStyle w:val="Definition-Field2"/>
      </w:pPr>
      <w:r>
        <w:t>On load, PowerPoint reads the separators attribute in an &lt;mfenced&gt; element and uses only the first separator.</w:t>
      </w:r>
    </w:p>
    <w:p w:rsidR="00C81F29" w:rsidRDefault="00B2009B">
      <w:pPr>
        <w:pStyle w:val="Definition-Field2"/>
      </w:pPr>
      <w:r>
        <w:t xml:space="preserve">On save, PowerPoint writes the separators attribute with a single separator in an &lt;mfenced&gt; </w:t>
      </w:r>
      <w:r>
        <w:t xml:space="preserve">element. </w:t>
      </w:r>
    </w:p>
    <w:p w:rsidR="00C81F29" w:rsidRDefault="00B2009B">
      <w:pPr>
        <w:pStyle w:val="Definition-Field"/>
      </w:pPr>
      <w:r>
        <w:t xml:space="preserve">w.   </w:t>
      </w:r>
      <w:r>
        <w:rPr>
          <w:i/>
        </w:rPr>
        <w:t>The standard defines the attribute style, contained within the element &lt;mfenced&gt;</w:t>
      </w:r>
    </w:p>
    <w:p w:rsidR="00C81F29" w:rsidRDefault="00B2009B">
      <w:pPr>
        <w:pStyle w:val="Definition-Field2"/>
      </w:pPr>
      <w:r>
        <w:t>This attribute is not supported in PowerPoint 2013 or later.</w:t>
      </w:r>
    </w:p>
    <w:p w:rsidR="00C81F29" w:rsidRDefault="00B2009B">
      <w:pPr>
        <w:pStyle w:val="Definition-Field"/>
      </w:pPr>
      <w:r>
        <w:t xml:space="preserve">x.   </w:t>
      </w:r>
      <w:r>
        <w:rPr>
          <w:i/>
        </w:rPr>
        <w:t>The standard defines the attribute xref, contained within the element &lt;mfenced&gt;</w:t>
      </w:r>
    </w:p>
    <w:p w:rsidR="00C81F29" w:rsidRDefault="00B2009B">
      <w:pPr>
        <w:pStyle w:val="Definition-Field2"/>
      </w:pPr>
      <w:r>
        <w:t>This attribute is not supported in PowerPoint 2013 or later.</w:t>
      </w:r>
    </w:p>
    <w:p w:rsidR="00C81F29" w:rsidRDefault="00B2009B">
      <w:pPr>
        <w:pStyle w:val="Heading3"/>
      </w:pPr>
      <w:bookmarkStart w:id="705" w:name="section_5b5aed9976d747639dedd9611360980b"/>
      <w:bookmarkStart w:id="706" w:name="_Toc174685026"/>
      <w:r>
        <w:t>Part 3 Section 14.6 (MathML 2.0 Section 3.3.9), Enclose Expression Inside Notation (menclose)</w:t>
      </w:r>
      <w:bookmarkEnd w:id="705"/>
      <w:bookmarkEnd w:id="706"/>
      <w:r>
        <w:fldChar w:fldCharType="begin"/>
      </w:r>
      <w:r>
        <w:instrText xml:space="preserve"> XE "Enclose Expression Inside Notation (menclose)" </w:instrText>
      </w:r>
      <w:r>
        <w:fldChar w:fldCharType="end"/>
      </w:r>
    </w:p>
    <w:p w:rsidR="00C81F29" w:rsidRDefault="00B2009B">
      <w:pPr>
        <w:pStyle w:val="Definition-Field"/>
      </w:pPr>
      <w:r>
        <w:t xml:space="preserve">a.   </w:t>
      </w:r>
      <w:r>
        <w:rPr>
          <w:i/>
        </w:rPr>
        <w:t>The standard defines the element &lt;menclose</w:t>
      </w:r>
      <w:r>
        <w:rPr>
          <w:i/>
        </w:rPr>
        <w:t>&gt;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 class, contained within the element &lt;menclose&gt;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id, contained within the element &lt;menclose&gt;</w:t>
      </w:r>
    </w:p>
    <w:p w:rsidR="00C81F29" w:rsidRDefault="00B2009B">
      <w:pPr>
        <w:pStyle w:val="Definition-Field2"/>
      </w:pPr>
      <w:r>
        <w:t>This attribute is not supported in MathML in Word 2013 or later.</w:t>
      </w:r>
    </w:p>
    <w:p w:rsidR="00C81F29" w:rsidRDefault="00B2009B">
      <w:pPr>
        <w:pStyle w:val="Definition-Field2"/>
      </w:pPr>
      <w:r>
        <w:t>This attribute is not su</w:t>
      </w:r>
      <w:r>
        <w:t>pported in OfficeArt Math in Word 2013 or later.</w:t>
      </w:r>
    </w:p>
    <w:p w:rsidR="00C81F29" w:rsidRDefault="00B2009B">
      <w:pPr>
        <w:pStyle w:val="Definition-Field"/>
      </w:pPr>
      <w:r>
        <w:t xml:space="preserve">d.   </w:t>
      </w:r>
      <w:r>
        <w:rPr>
          <w:i/>
        </w:rPr>
        <w:t>The standard defines the attribute notation, contained within the element &lt;menclose&gt;</w:t>
      </w:r>
    </w:p>
    <w:p w:rsidR="00C81F29" w:rsidRDefault="00B2009B">
      <w:pPr>
        <w:pStyle w:val="Definition-Field2"/>
      </w:pPr>
      <w:r>
        <w:t>This attribute is supported in Word 2013 and later.</w:t>
      </w:r>
    </w:p>
    <w:p w:rsidR="00C81F29" w:rsidRDefault="00B2009B">
      <w:pPr>
        <w:pStyle w:val="Definition-Field"/>
      </w:pPr>
      <w:r>
        <w:t xml:space="preserve">e.   </w:t>
      </w:r>
      <w:r>
        <w:rPr>
          <w:i/>
        </w:rPr>
        <w:t>The standard defines the property "(everything else)", conta</w:t>
      </w:r>
      <w:r>
        <w:rPr>
          <w:i/>
        </w:rPr>
        <w:t>ined within the attribute notation, contained within the element &lt;menclose&gt;</w:t>
      </w:r>
    </w:p>
    <w:p w:rsidR="00C81F29" w:rsidRDefault="00B2009B">
      <w:pPr>
        <w:pStyle w:val="Definition-Field2"/>
      </w:pPr>
      <w:r>
        <w:t>This property is supported in Word 2013 and later.</w:t>
      </w:r>
    </w:p>
    <w:p w:rsidR="00C81F29" w:rsidRDefault="00B2009B">
      <w:pPr>
        <w:pStyle w:val="Definition-Field"/>
      </w:pPr>
      <w:r>
        <w:t xml:space="preserve">f.   </w:t>
      </w:r>
      <w:r>
        <w:rPr>
          <w:i/>
        </w:rPr>
        <w:t>The standard defines the property "actuarial", contained within the attribute notation, contained within the element &lt;menclo</w:t>
      </w:r>
      <w:r>
        <w:rPr>
          <w:i/>
        </w:rPr>
        <w:t>se&gt;</w:t>
      </w:r>
    </w:p>
    <w:p w:rsidR="00C81F29" w:rsidRDefault="00B2009B">
      <w:pPr>
        <w:pStyle w:val="Definition-Field2"/>
      </w:pPr>
      <w:r>
        <w:t>This property is not supported in MathML in Word 2013 or later.</w:t>
      </w:r>
    </w:p>
    <w:p w:rsidR="00C81F29" w:rsidRDefault="00B2009B">
      <w:pPr>
        <w:pStyle w:val="Definition-Field2"/>
      </w:pPr>
      <w:r>
        <w:t>This property is not supported in OfficeArt Math in Word 2013 or later.</w:t>
      </w:r>
    </w:p>
    <w:p w:rsidR="00C81F29" w:rsidRDefault="00B2009B">
      <w:pPr>
        <w:pStyle w:val="Definition-Field"/>
      </w:pPr>
      <w:r>
        <w:t xml:space="preserve">g.   </w:t>
      </w:r>
      <w:r>
        <w:rPr>
          <w:i/>
        </w:rPr>
        <w:t>The standard defines the property "circle", contained within the attribute notation, contained within the eleme</w:t>
      </w:r>
      <w:r>
        <w:rPr>
          <w:i/>
        </w:rPr>
        <w:t>nt &lt;menclose&gt;</w:t>
      </w:r>
    </w:p>
    <w:p w:rsidR="00C81F29" w:rsidRDefault="00B2009B">
      <w:pPr>
        <w:pStyle w:val="Definition-Field2"/>
      </w:pPr>
      <w:r>
        <w:t>This property is supported in MathML in Word 2013 and later.</w:t>
      </w:r>
    </w:p>
    <w:p w:rsidR="00C81F29" w:rsidRDefault="00B2009B">
      <w:pPr>
        <w:pStyle w:val="Definition-Field2"/>
      </w:pPr>
      <w:r>
        <w:lastRenderedPageBreak/>
        <w:t xml:space="preserve">On load, MathML in Word converts a value of "circle" to the value of "box". </w:t>
      </w:r>
    </w:p>
    <w:p w:rsidR="00C81F29" w:rsidRDefault="00B2009B">
      <w:pPr>
        <w:pStyle w:val="Definition-Field2"/>
      </w:pPr>
      <w:r>
        <w:t>This property is not supported in OfficeArt Math in Word 2013 or later.</w:t>
      </w:r>
    </w:p>
    <w:p w:rsidR="00C81F29" w:rsidRDefault="00B2009B">
      <w:pPr>
        <w:pStyle w:val="Definition-Field"/>
      </w:pPr>
      <w:r>
        <w:t xml:space="preserve">h.   </w:t>
      </w:r>
      <w:r>
        <w:rPr>
          <w:i/>
        </w:rPr>
        <w:t>The standard defines the pr</w:t>
      </w:r>
      <w:r>
        <w:rPr>
          <w:i/>
        </w:rPr>
        <w:t>operty "longdiv", contained within the attribute notation, contained within the element &lt;menclose&gt;</w:t>
      </w:r>
    </w:p>
    <w:p w:rsidR="00C81F29" w:rsidRDefault="00B2009B">
      <w:pPr>
        <w:pStyle w:val="Definition-Field2"/>
      </w:pPr>
      <w:r>
        <w:t>This property is not supported in MathML in Word 2013 or later.</w:t>
      </w:r>
    </w:p>
    <w:p w:rsidR="00C81F29" w:rsidRDefault="00B2009B">
      <w:pPr>
        <w:pStyle w:val="Definition-Field2"/>
      </w:pPr>
      <w:r>
        <w:t>This property is not supported in OfficeArt Math in Word 2013 or later.</w:t>
      </w:r>
    </w:p>
    <w:p w:rsidR="00C81F29" w:rsidRDefault="00B2009B">
      <w:pPr>
        <w:pStyle w:val="Definition-Field"/>
      </w:pPr>
      <w:r>
        <w:t xml:space="preserve">i.   </w:t>
      </w:r>
      <w:r>
        <w:rPr>
          <w:i/>
        </w:rPr>
        <w:t>The standard def</w:t>
      </w:r>
      <w:r>
        <w:rPr>
          <w:i/>
        </w:rPr>
        <w:t>ines the property "none", contained within the attribute notation, contained within the element &lt;menclose&gt;</w:t>
      </w:r>
    </w:p>
    <w:p w:rsidR="00C81F29" w:rsidRDefault="00B2009B">
      <w:pPr>
        <w:pStyle w:val="Definition-Field2"/>
      </w:pPr>
      <w:r>
        <w:t>This property is supported in Word 2013 and later.</w:t>
      </w:r>
    </w:p>
    <w:p w:rsidR="00C81F29" w:rsidRDefault="00B2009B">
      <w:pPr>
        <w:pStyle w:val="Definition-Field2"/>
      </w:pPr>
      <w:r>
        <w:t>On load, Word reads the 'none' value of the notation attribute as a box with invisible borders.</w:t>
      </w:r>
    </w:p>
    <w:p w:rsidR="00C81F29" w:rsidRDefault="00B2009B">
      <w:pPr>
        <w:pStyle w:val="Definition-Field2"/>
      </w:pPr>
      <w:r>
        <w:t>On</w:t>
      </w:r>
      <w:r>
        <w:t xml:space="preserve"> save, Word writes the notation, 'none' to denote a box with invisible borders. </w:t>
      </w:r>
    </w:p>
    <w:p w:rsidR="00C81F29" w:rsidRDefault="00B2009B">
      <w:pPr>
        <w:pStyle w:val="Definition-Field"/>
      </w:pPr>
      <w:r>
        <w:t xml:space="preserve">j.   </w:t>
      </w:r>
      <w:r>
        <w:rPr>
          <w:i/>
        </w:rPr>
        <w:t>The standard defines the property "radical", contained within the attribute notation, contained within the element &lt;menclose&gt;</w:t>
      </w:r>
    </w:p>
    <w:p w:rsidR="00C81F29" w:rsidRDefault="00B2009B">
      <w:pPr>
        <w:pStyle w:val="Definition-Field2"/>
      </w:pPr>
      <w:r>
        <w:t xml:space="preserve">This property is not supported in Word 2013 </w:t>
      </w:r>
      <w:r>
        <w:t>or later.</w:t>
      </w:r>
    </w:p>
    <w:p w:rsidR="00C81F29" w:rsidRDefault="00B2009B">
      <w:pPr>
        <w:pStyle w:val="Definition-Field"/>
      </w:pPr>
      <w:r>
        <w:t xml:space="preserve">k.   </w:t>
      </w:r>
      <w:r>
        <w:rPr>
          <w:i/>
        </w:rPr>
        <w:t>The standard defines the property "roundedbox", contained within the attribute notation, contained within the element &lt;menclose&gt;</w:t>
      </w:r>
    </w:p>
    <w:p w:rsidR="00C81F29" w:rsidRDefault="00B2009B">
      <w:pPr>
        <w:pStyle w:val="Definition-Field2"/>
      </w:pPr>
      <w:r>
        <w:t>This property is supported in MathML in Word 2013 and later.</w:t>
      </w:r>
    </w:p>
    <w:p w:rsidR="00C81F29" w:rsidRDefault="00B2009B">
      <w:pPr>
        <w:pStyle w:val="Definition-Field2"/>
      </w:pPr>
      <w:r>
        <w:t xml:space="preserve">On load, MathML in Word converts the value "roundedbox" to the value "box". </w:t>
      </w:r>
    </w:p>
    <w:p w:rsidR="00C81F29" w:rsidRDefault="00B2009B">
      <w:pPr>
        <w:pStyle w:val="Definition-Field2"/>
      </w:pPr>
      <w:r>
        <w:t>This property is not supported in OfficeArt Math in Word 2013 or later.</w:t>
      </w:r>
    </w:p>
    <w:p w:rsidR="00C81F29" w:rsidRDefault="00B2009B">
      <w:pPr>
        <w:pStyle w:val="Definition-Field"/>
      </w:pPr>
      <w:r>
        <w:t xml:space="preserve">l.   </w:t>
      </w:r>
      <w:r>
        <w:rPr>
          <w:i/>
        </w:rPr>
        <w:t>The standard defines the attribute style, contained within the element &lt;menclose&gt;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m.   </w:t>
      </w:r>
      <w:r>
        <w:rPr>
          <w:i/>
        </w:rPr>
        <w:t>The standard defines the attribute xref, contained within the element &lt;menclose&gt;</w:t>
      </w:r>
    </w:p>
    <w:p w:rsidR="00C81F29" w:rsidRDefault="00B2009B">
      <w:pPr>
        <w:pStyle w:val="Definition-Field2"/>
      </w:pPr>
      <w:r>
        <w:t xml:space="preserve">This attribute is not supported </w:t>
      </w:r>
      <w:r>
        <w:t>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n.   </w:t>
      </w:r>
      <w:r>
        <w:rPr>
          <w:i/>
        </w:rPr>
        <w:t>The standard defines the element &lt;menclose&gt;</w:t>
      </w:r>
    </w:p>
    <w:p w:rsidR="00C81F29" w:rsidRDefault="00B2009B">
      <w:pPr>
        <w:pStyle w:val="Definition-Field2"/>
      </w:pPr>
      <w:r>
        <w:t>This element is supported in Excel 2013 and later.</w:t>
      </w:r>
    </w:p>
    <w:p w:rsidR="00C81F29" w:rsidRDefault="00B2009B">
      <w:pPr>
        <w:pStyle w:val="Definition-Field"/>
      </w:pPr>
      <w:r>
        <w:t xml:space="preserve">o.   </w:t>
      </w:r>
      <w:r>
        <w:rPr>
          <w:i/>
        </w:rPr>
        <w:t>The standard defines the attribute class, con</w:t>
      </w:r>
      <w:r>
        <w:rPr>
          <w:i/>
        </w:rPr>
        <w:t>tained within the element &lt;menclose&gt;</w:t>
      </w:r>
    </w:p>
    <w:p w:rsidR="00C81F29" w:rsidRDefault="00B2009B">
      <w:pPr>
        <w:pStyle w:val="Definition-Field2"/>
      </w:pPr>
      <w:r>
        <w:t>This attribute is not supported in Excel 2013 or later.</w:t>
      </w:r>
    </w:p>
    <w:p w:rsidR="00C81F29" w:rsidRDefault="00B2009B">
      <w:pPr>
        <w:pStyle w:val="Definition-Field"/>
      </w:pPr>
      <w:r>
        <w:t xml:space="preserve">p.   </w:t>
      </w:r>
      <w:r>
        <w:rPr>
          <w:i/>
        </w:rPr>
        <w:t>The standard defines the attribute id, contained within the element &lt;menclose&gt;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The standard defin</w:t>
      </w:r>
      <w:r>
        <w:rPr>
          <w:i/>
        </w:rPr>
        <w:t>es the attribute notation, contained within the element &lt;menclose&gt;</w:t>
      </w:r>
    </w:p>
    <w:p w:rsidR="00C81F29" w:rsidRDefault="00B2009B">
      <w:pPr>
        <w:pStyle w:val="Definition-Field2"/>
      </w:pPr>
      <w:r>
        <w:t>This attribute is supported in Excel 2013 and later.</w:t>
      </w:r>
    </w:p>
    <w:p w:rsidR="00C81F29" w:rsidRDefault="00B2009B">
      <w:pPr>
        <w:pStyle w:val="Definition-Field"/>
      </w:pPr>
      <w:r>
        <w:lastRenderedPageBreak/>
        <w:t xml:space="preserve">r.   </w:t>
      </w:r>
      <w:r>
        <w:rPr>
          <w:i/>
        </w:rPr>
        <w:t>The standard defines the property "(everything else)", contained within the attribute notation, contained within the element &lt;mencl</w:t>
      </w:r>
      <w:r>
        <w:rPr>
          <w:i/>
        </w:rPr>
        <w:t>ose&gt;</w:t>
      </w:r>
    </w:p>
    <w:p w:rsidR="00C81F29" w:rsidRDefault="00B2009B">
      <w:pPr>
        <w:pStyle w:val="Definition-Field2"/>
      </w:pPr>
      <w:r>
        <w:t>This property is supported in Excel 2013 and later.</w:t>
      </w:r>
    </w:p>
    <w:p w:rsidR="00C81F29" w:rsidRDefault="00B2009B">
      <w:pPr>
        <w:pStyle w:val="Definition-Field"/>
      </w:pPr>
      <w:r>
        <w:t xml:space="preserve">s.   </w:t>
      </w:r>
      <w:r>
        <w:rPr>
          <w:i/>
        </w:rPr>
        <w:t>The standard defines the property "actuarial", contained within the attribute notation, contained within the element &lt;menclose&gt;</w:t>
      </w:r>
    </w:p>
    <w:p w:rsidR="00C81F29" w:rsidRDefault="00B2009B">
      <w:pPr>
        <w:pStyle w:val="Definition-Field2"/>
      </w:pPr>
      <w:r>
        <w:t>This property is not supported in Excel 2013 or later.</w:t>
      </w:r>
    </w:p>
    <w:p w:rsidR="00C81F29" w:rsidRDefault="00B2009B">
      <w:pPr>
        <w:pStyle w:val="Definition-Field"/>
      </w:pPr>
      <w:r>
        <w:t xml:space="preserve">t.   </w:t>
      </w:r>
      <w:r>
        <w:rPr>
          <w:i/>
        </w:rPr>
        <w:t>The st</w:t>
      </w:r>
      <w:r>
        <w:rPr>
          <w:i/>
        </w:rPr>
        <w:t>andard defines the property "circle", contained within the attribute notation, contained within the element &lt;menclose&gt;</w:t>
      </w:r>
    </w:p>
    <w:p w:rsidR="00C81F29" w:rsidRDefault="00B2009B">
      <w:pPr>
        <w:pStyle w:val="Definition-Field2"/>
      </w:pPr>
      <w:r>
        <w:t>This property is not supported in Excel 2013 or later.</w:t>
      </w:r>
    </w:p>
    <w:p w:rsidR="00C81F29" w:rsidRDefault="00B2009B">
      <w:pPr>
        <w:pStyle w:val="Definition-Field"/>
      </w:pPr>
      <w:r>
        <w:t xml:space="preserve">u.   </w:t>
      </w:r>
      <w:r>
        <w:rPr>
          <w:i/>
        </w:rPr>
        <w:t>The standard defines the property "longdiv", contained within the attribute n</w:t>
      </w:r>
      <w:r>
        <w:rPr>
          <w:i/>
        </w:rPr>
        <w:t>otation, contained within the element &lt;menclose&gt;</w:t>
      </w:r>
    </w:p>
    <w:p w:rsidR="00C81F29" w:rsidRDefault="00B2009B">
      <w:pPr>
        <w:pStyle w:val="Definition-Field2"/>
      </w:pPr>
      <w:r>
        <w:t>This property is not supported in Excel 2013 or later.</w:t>
      </w:r>
    </w:p>
    <w:p w:rsidR="00C81F29" w:rsidRDefault="00B2009B">
      <w:pPr>
        <w:pStyle w:val="Definition-Field"/>
      </w:pPr>
      <w:r>
        <w:t xml:space="preserve">v.   </w:t>
      </w:r>
      <w:r>
        <w:rPr>
          <w:i/>
        </w:rPr>
        <w:t>The standard defines the property "none", contained within the attribute notation, contained within the element &lt;menclose&gt;</w:t>
      </w:r>
    </w:p>
    <w:p w:rsidR="00C81F29" w:rsidRDefault="00B2009B">
      <w:pPr>
        <w:pStyle w:val="Definition-Field2"/>
      </w:pPr>
      <w:r>
        <w:t>This property is support</w:t>
      </w:r>
      <w:r>
        <w:t>ed in Excel 2013 and later.</w:t>
      </w:r>
    </w:p>
    <w:p w:rsidR="00C81F29" w:rsidRDefault="00B2009B">
      <w:pPr>
        <w:pStyle w:val="Definition-Field2"/>
      </w:pPr>
      <w:r>
        <w:t>On load, Excel reads the 'none' value of the notation attribute as a box with invisible borders.</w:t>
      </w:r>
    </w:p>
    <w:p w:rsidR="00C81F29" w:rsidRDefault="00B2009B">
      <w:pPr>
        <w:pStyle w:val="Definition-Field2"/>
      </w:pPr>
      <w:r>
        <w:t xml:space="preserve">On save, Excel writes the notation, 'none' to denote a box with invisible borders. </w:t>
      </w:r>
    </w:p>
    <w:p w:rsidR="00C81F29" w:rsidRDefault="00B2009B">
      <w:pPr>
        <w:pStyle w:val="Definition-Field"/>
      </w:pPr>
      <w:r>
        <w:t xml:space="preserve">w.   </w:t>
      </w:r>
      <w:r>
        <w:rPr>
          <w:i/>
        </w:rPr>
        <w:t xml:space="preserve">The standard defines the property </w:t>
      </w:r>
      <w:r>
        <w:rPr>
          <w:i/>
        </w:rPr>
        <w:t>"radical", contained within the attribute notation, contained within the element &lt;menclose&gt;</w:t>
      </w:r>
    </w:p>
    <w:p w:rsidR="00C81F29" w:rsidRDefault="00B2009B">
      <w:pPr>
        <w:pStyle w:val="Definition-Field2"/>
      </w:pPr>
      <w:r>
        <w:t>This property is not supported in Excel 2013 or later.</w:t>
      </w:r>
    </w:p>
    <w:p w:rsidR="00C81F29" w:rsidRDefault="00B2009B">
      <w:pPr>
        <w:pStyle w:val="Definition-Field"/>
      </w:pPr>
      <w:r>
        <w:t xml:space="preserve">x.   </w:t>
      </w:r>
      <w:r>
        <w:rPr>
          <w:i/>
        </w:rPr>
        <w:t>The standard defines the property "roundedbox", contained within the attribute notation, contained withi</w:t>
      </w:r>
      <w:r>
        <w:rPr>
          <w:i/>
        </w:rPr>
        <w:t>n the element &lt;menclose&gt;</w:t>
      </w:r>
    </w:p>
    <w:p w:rsidR="00C81F29" w:rsidRDefault="00B2009B">
      <w:pPr>
        <w:pStyle w:val="Definition-Field2"/>
      </w:pPr>
      <w:r>
        <w:t>This property is not supported in Excel 2013 or later.</w:t>
      </w:r>
    </w:p>
    <w:p w:rsidR="00C81F29" w:rsidRDefault="00B2009B">
      <w:pPr>
        <w:pStyle w:val="Definition-Field"/>
      </w:pPr>
      <w:r>
        <w:t xml:space="preserve">y.   </w:t>
      </w:r>
      <w:r>
        <w:rPr>
          <w:i/>
        </w:rPr>
        <w:t>The standard defines the attribute style, contained within the element &lt;menclose&gt;</w:t>
      </w:r>
    </w:p>
    <w:p w:rsidR="00C81F29" w:rsidRDefault="00B2009B">
      <w:pPr>
        <w:pStyle w:val="Definition-Field2"/>
      </w:pPr>
      <w:r>
        <w:t>This attribute is not supported in Excel 2013 or later.</w:t>
      </w:r>
    </w:p>
    <w:p w:rsidR="00C81F29" w:rsidRDefault="00B2009B">
      <w:pPr>
        <w:pStyle w:val="Definition-Field"/>
      </w:pPr>
      <w:r>
        <w:t xml:space="preserve">z.   </w:t>
      </w:r>
      <w:r>
        <w:rPr>
          <w:i/>
        </w:rPr>
        <w:t>The standard defines the att</w:t>
      </w:r>
      <w:r>
        <w:rPr>
          <w:i/>
        </w:rPr>
        <w:t>ribute xref, contained within the element &lt;menclose&gt;</w:t>
      </w:r>
    </w:p>
    <w:p w:rsidR="00C81F29" w:rsidRDefault="00B2009B">
      <w:pPr>
        <w:pStyle w:val="Definition-Field2"/>
      </w:pPr>
      <w:r>
        <w:t>This attribute is not supported in Excel 2013 or later.</w:t>
      </w:r>
    </w:p>
    <w:p w:rsidR="00C81F29" w:rsidRDefault="00B2009B">
      <w:pPr>
        <w:pStyle w:val="Definition-Field"/>
      </w:pPr>
      <w:r>
        <w:t xml:space="preserve">aa.  </w:t>
      </w:r>
      <w:r>
        <w:rPr>
          <w:i/>
        </w:rPr>
        <w:t>The standard defines the element &lt;menclose&gt;</w:t>
      </w:r>
    </w:p>
    <w:p w:rsidR="00C81F29" w:rsidRDefault="00B2009B">
      <w:pPr>
        <w:pStyle w:val="Definition-Field2"/>
      </w:pPr>
      <w:r>
        <w:t>This element is supported in PowerPoint 2013 and later.</w:t>
      </w:r>
    </w:p>
    <w:p w:rsidR="00C81F29" w:rsidRDefault="00B2009B">
      <w:pPr>
        <w:pStyle w:val="Definition-Field"/>
      </w:pPr>
      <w:r>
        <w:t xml:space="preserve">bb.  </w:t>
      </w:r>
      <w:r>
        <w:rPr>
          <w:i/>
        </w:rPr>
        <w:t>The standard defines the attribute cl</w:t>
      </w:r>
      <w:r>
        <w:rPr>
          <w:i/>
        </w:rPr>
        <w:t>ass, contained within the element &lt;menclose&gt;</w:t>
      </w:r>
    </w:p>
    <w:p w:rsidR="00C81F29" w:rsidRDefault="00B2009B">
      <w:pPr>
        <w:pStyle w:val="Definition-Field2"/>
      </w:pPr>
      <w:r>
        <w:t>This attribute is not supported in PowerPoint 2013 or later.</w:t>
      </w:r>
    </w:p>
    <w:p w:rsidR="00C81F29" w:rsidRDefault="00B2009B">
      <w:pPr>
        <w:pStyle w:val="Definition-Field"/>
      </w:pPr>
      <w:r>
        <w:t xml:space="preserve">cc.  </w:t>
      </w:r>
      <w:r>
        <w:rPr>
          <w:i/>
        </w:rPr>
        <w:t>The standard defines the attribute id, contained within the element &lt;menclose&gt;</w:t>
      </w:r>
    </w:p>
    <w:p w:rsidR="00C81F29" w:rsidRDefault="00B2009B">
      <w:pPr>
        <w:pStyle w:val="Definition-Field2"/>
      </w:pPr>
      <w:r>
        <w:t>This attribute is not supported in PowerPoint 2013 or later.</w:t>
      </w:r>
    </w:p>
    <w:p w:rsidR="00C81F29" w:rsidRDefault="00B2009B">
      <w:pPr>
        <w:pStyle w:val="Definition-Field"/>
      </w:pPr>
      <w:r>
        <w:t xml:space="preserve">dd.  </w:t>
      </w:r>
      <w:r>
        <w:rPr>
          <w:i/>
        </w:rPr>
        <w:t>The standard defines the attribute notation, contained within the element &lt;menclose&gt;</w:t>
      </w:r>
    </w:p>
    <w:p w:rsidR="00C81F29" w:rsidRDefault="00B2009B">
      <w:pPr>
        <w:pStyle w:val="Definition-Field2"/>
      </w:pPr>
      <w:r>
        <w:t>This attribute is supported in PowerPoint 2013 and later.</w:t>
      </w:r>
    </w:p>
    <w:p w:rsidR="00C81F29" w:rsidRDefault="00B2009B">
      <w:pPr>
        <w:pStyle w:val="Definition-Field"/>
      </w:pPr>
      <w:r>
        <w:lastRenderedPageBreak/>
        <w:t xml:space="preserve">ee.  </w:t>
      </w:r>
      <w:r>
        <w:rPr>
          <w:i/>
        </w:rPr>
        <w:t>The standard defines the property "(everything else)", contained within the attribute notation, contained wi</w:t>
      </w:r>
      <w:r>
        <w:rPr>
          <w:i/>
        </w:rPr>
        <w:t>thin the element &lt;menclose&gt;</w:t>
      </w:r>
    </w:p>
    <w:p w:rsidR="00C81F29" w:rsidRDefault="00B2009B">
      <w:pPr>
        <w:pStyle w:val="Definition-Field2"/>
      </w:pPr>
      <w:r>
        <w:t>This property is supported in PowerPoint 2013 and PowerPoint 2016.</w:t>
      </w:r>
    </w:p>
    <w:p w:rsidR="00C81F29" w:rsidRDefault="00B2009B">
      <w:pPr>
        <w:pStyle w:val="Definition-Field"/>
      </w:pPr>
      <w:r>
        <w:t xml:space="preserve">ff.  </w:t>
      </w:r>
      <w:r>
        <w:rPr>
          <w:i/>
        </w:rPr>
        <w:t>The standard defines the property "actuarial", contained within the attribute notation, contained within the element &lt;menclose&gt;</w:t>
      </w:r>
    </w:p>
    <w:p w:rsidR="00C81F29" w:rsidRDefault="00B2009B">
      <w:pPr>
        <w:pStyle w:val="Definition-Field2"/>
      </w:pPr>
      <w:r>
        <w:t>This property is not support</w:t>
      </w:r>
      <w:r>
        <w:t>ed in PowerPoint 2013 or later.</w:t>
      </w:r>
    </w:p>
    <w:p w:rsidR="00C81F29" w:rsidRDefault="00B2009B">
      <w:pPr>
        <w:pStyle w:val="Definition-Field"/>
      </w:pPr>
      <w:r>
        <w:t xml:space="preserve">gg.  </w:t>
      </w:r>
      <w:r>
        <w:rPr>
          <w:i/>
        </w:rPr>
        <w:t>The standard defines the property "circle", contained within the attribute notation, contained within the element &lt;menclose&gt;</w:t>
      </w:r>
    </w:p>
    <w:p w:rsidR="00C81F29" w:rsidRDefault="00B2009B">
      <w:pPr>
        <w:pStyle w:val="Definition-Field2"/>
      </w:pPr>
      <w:r>
        <w:t>This property is not supported in PowerPoint 2013 or later.</w:t>
      </w:r>
    </w:p>
    <w:p w:rsidR="00C81F29" w:rsidRDefault="00B2009B">
      <w:pPr>
        <w:pStyle w:val="Definition-Field"/>
      </w:pPr>
      <w:r>
        <w:t xml:space="preserve">hh.  </w:t>
      </w:r>
      <w:r>
        <w:rPr>
          <w:i/>
        </w:rPr>
        <w:t>The standard defines the prop</w:t>
      </w:r>
      <w:r>
        <w:rPr>
          <w:i/>
        </w:rPr>
        <w:t>erty "longdiv", contained within the attribute notation, contained within the element &lt;menclose&gt;</w:t>
      </w:r>
    </w:p>
    <w:p w:rsidR="00C81F29" w:rsidRDefault="00B2009B">
      <w:pPr>
        <w:pStyle w:val="Definition-Field2"/>
      </w:pPr>
      <w:r>
        <w:t>This property is not supported in PowerPoint 2013 or later.</w:t>
      </w:r>
    </w:p>
    <w:p w:rsidR="00C81F29" w:rsidRDefault="00B2009B">
      <w:pPr>
        <w:pStyle w:val="Definition-Field"/>
      </w:pPr>
      <w:r>
        <w:t xml:space="preserve">ii.  </w:t>
      </w:r>
      <w:r>
        <w:rPr>
          <w:i/>
        </w:rPr>
        <w:t>The standard defines the property "none", contained within the attribute notation, contained w</w:t>
      </w:r>
      <w:r>
        <w:rPr>
          <w:i/>
        </w:rPr>
        <w:t>ithin the element &lt;menclose&gt;</w:t>
      </w:r>
    </w:p>
    <w:p w:rsidR="00C81F29" w:rsidRDefault="00B2009B">
      <w:pPr>
        <w:pStyle w:val="Definition-Field2"/>
      </w:pPr>
      <w:r>
        <w:t>This property is supported in PowerPoint 2013 and PowerPoint 2016.</w:t>
      </w:r>
    </w:p>
    <w:p w:rsidR="00C81F29" w:rsidRDefault="00B2009B">
      <w:pPr>
        <w:pStyle w:val="Definition-Field2"/>
      </w:pPr>
      <w:r>
        <w:t>On load, PowerPoint reads the 'none' value of the notation attribute as a box with invisible borders.</w:t>
      </w:r>
    </w:p>
    <w:p w:rsidR="00C81F29" w:rsidRDefault="00B2009B">
      <w:pPr>
        <w:pStyle w:val="Definition-Field2"/>
      </w:pPr>
      <w:r>
        <w:t xml:space="preserve">On save, PowerPoint writes the notation, 'none' to denote </w:t>
      </w:r>
      <w:r>
        <w:t xml:space="preserve">a box with invisible borders. </w:t>
      </w:r>
    </w:p>
    <w:p w:rsidR="00C81F29" w:rsidRDefault="00B2009B">
      <w:pPr>
        <w:pStyle w:val="Definition-Field"/>
      </w:pPr>
      <w:r>
        <w:t xml:space="preserve">jj.  </w:t>
      </w:r>
      <w:r>
        <w:rPr>
          <w:i/>
        </w:rPr>
        <w:t>The standard defines the property "radical", contained within the attribute notation, contained within the element &lt;menclose&gt;</w:t>
      </w:r>
    </w:p>
    <w:p w:rsidR="00C81F29" w:rsidRDefault="00B2009B">
      <w:pPr>
        <w:pStyle w:val="Definition-Field2"/>
      </w:pPr>
      <w:r>
        <w:t>This property is not supported in PowerPoint 2013 or later.</w:t>
      </w:r>
    </w:p>
    <w:p w:rsidR="00C81F29" w:rsidRDefault="00B2009B">
      <w:pPr>
        <w:pStyle w:val="Definition-Field2"/>
      </w:pPr>
      <w:r>
        <w:t xml:space="preserve">On load, PowerPoint reads the </w:t>
      </w:r>
      <w:r>
        <w:t>'radical' value of the notation attribute in an &lt;menclose&gt; element.</w:t>
      </w:r>
    </w:p>
    <w:p w:rsidR="00C81F29" w:rsidRDefault="00B2009B">
      <w:pPr>
        <w:pStyle w:val="Definition-Field2"/>
      </w:pPr>
      <w:r>
        <w:t xml:space="preserve">On save, PowerPoint does not write the 'radical' value of the notation attribute in an &lt;menclose&gt; element. </w:t>
      </w:r>
    </w:p>
    <w:p w:rsidR="00C81F29" w:rsidRDefault="00B2009B">
      <w:pPr>
        <w:pStyle w:val="Definition-Field"/>
      </w:pPr>
      <w:r>
        <w:t xml:space="preserve">kk.  </w:t>
      </w:r>
      <w:r>
        <w:rPr>
          <w:i/>
        </w:rPr>
        <w:t>The standard defines the property "roundedbox", contained within the attrib</w:t>
      </w:r>
      <w:r>
        <w:rPr>
          <w:i/>
        </w:rPr>
        <w:t>ute notation, contained within the element &lt;menclose&gt;</w:t>
      </w:r>
    </w:p>
    <w:p w:rsidR="00C81F29" w:rsidRDefault="00B2009B">
      <w:pPr>
        <w:pStyle w:val="Definition-Field2"/>
      </w:pPr>
      <w:r>
        <w:t>This property is not supported in PowerPoint 2013 or later.</w:t>
      </w:r>
    </w:p>
    <w:p w:rsidR="00C81F29" w:rsidRDefault="00B2009B">
      <w:pPr>
        <w:pStyle w:val="Definition-Field"/>
      </w:pPr>
      <w:r>
        <w:t xml:space="preserve">ll.  </w:t>
      </w:r>
      <w:r>
        <w:rPr>
          <w:i/>
        </w:rPr>
        <w:t>The standard defines the attribute style, contained within the element &lt;menclose&gt;</w:t>
      </w:r>
    </w:p>
    <w:p w:rsidR="00C81F29" w:rsidRDefault="00B2009B">
      <w:pPr>
        <w:pStyle w:val="Definition-Field2"/>
      </w:pPr>
      <w:r>
        <w:t>This attribute is not supported in PowerPoint 2013 or l</w:t>
      </w:r>
      <w:r>
        <w:t>ater.</w:t>
      </w:r>
    </w:p>
    <w:p w:rsidR="00C81F29" w:rsidRDefault="00B2009B">
      <w:pPr>
        <w:pStyle w:val="Definition-Field"/>
      </w:pPr>
      <w:r>
        <w:t xml:space="preserve">mm.  </w:t>
      </w:r>
      <w:r>
        <w:rPr>
          <w:i/>
        </w:rPr>
        <w:t>The standard defines the attribute xref, contained within the element &lt;menclose&gt;</w:t>
      </w:r>
    </w:p>
    <w:p w:rsidR="00C81F29" w:rsidRDefault="00B2009B">
      <w:pPr>
        <w:pStyle w:val="Definition-Field2"/>
      </w:pPr>
      <w:r>
        <w:t>This attribute is not supported in PowerPoint 2013 or later.</w:t>
      </w:r>
    </w:p>
    <w:p w:rsidR="00C81F29" w:rsidRDefault="00B2009B">
      <w:pPr>
        <w:pStyle w:val="Heading3"/>
      </w:pPr>
      <w:bookmarkStart w:id="707" w:name="section_d01e961eb32345cdbbb669db48fe77bf"/>
      <w:bookmarkStart w:id="708" w:name="_Toc174685027"/>
      <w:r>
        <w:t>Part 3 Section 14.6 (MathML 2.0 Section 3.4.1), Subscript (msub)</w:t>
      </w:r>
      <w:bookmarkEnd w:id="707"/>
      <w:bookmarkEnd w:id="708"/>
      <w:r>
        <w:fldChar w:fldCharType="begin"/>
      </w:r>
      <w:r>
        <w:instrText xml:space="preserve"> XE "Subscript (msub)" </w:instrText>
      </w:r>
      <w:r>
        <w:fldChar w:fldCharType="end"/>
      </w:r>
    </w:p>
    <w:p w:rsidR="00C81F29" w:rsidRDefault="00B2009B">
      <w:pPr>
        <w:pStyle w:val="Definition-Field"/>
      </w:pPr>
      <w:r>
        <w:t xml:space="preserve">a.   </w:t>
      </w:r>
      <w:r>
        <w:rPr>
          <w:i/>
        </w:rPr>
        <w:t>The stan</w:t>
      </w:r>
      <w:r>
        <w:rPr>
          <w:i/>
        </w:rPr>
        <w:t>dard defines the element &lt;msub&gt;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 class, contained within the element &lt;msub&gt;</w:t>
      </w:r>
    </w:p>
    <w:p w:rsidR="00C81F29" w:rsidRDefault="00B2009B">
      <w:pPr>
        <w:pStyle w:val="Definition-Field2"/>
      </w:pPr>
      <w:r>
        <w:t>This attribute is not supported in MathML in Word 2013 or later.</w:t>
      </w:r>
    </w:p>
    <w:p w:rsidR="00C81F29" w:rsidRDefault="00B2009B">
      <w:pPr>
        <w:pStyle w:val="Definition-Field2"/>
      </w:pPr>
      <w:r>
        <w:lastRenderedPageBreak/>
        <w:t>This attribute is not supp</w:t>
      </w:r>
      <w:r>
        <w:t xml:space="preserve">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id, contained within the element &lt;msub&gt;</w:t>
      </w:r>
    </w:p>
    <w:p w:rsidR="00C81F29" w:rsidRDefault="00B2009B">
      <w:pPr>
        <w:pStyle w:val="Definition-Field2"/>
      </w:pPr>
      <w:r>
        <w:t>This attribute is not supported in MathML in Word 2013 or later.</w:t>
      </w:r>
    </w:p>
    <w:p w:rsidR="00C81F29" w:rsidRDefault="00B2009B">
      <w:pPr>
        <w:pStyle w:val="Definition-Field2"/>
      </w:pPr>
      <w:r>
        <w:t>Th</w:t>
      </w:r>
      <w:r>
        <w:t>is attribute is not supported in OfficeArt Math in Word 2013 or later.</w:t>
      </w:r>
    </w:p>
    <w:p w:rsidR="00C81F29" w:rsidRDefault="00B2009B">
      <w:pPr>
        <w:pStyle w:val="Definition-Field"/>
      </w:pPr>
      <w:r>
        <w:t xml:space="preserve">d.   </w:t>
      </w:r>
      <w:r>
        <w:rPr>
          <w:i/>
        </w:rPr>
        <w:t>The standard defines the attribute style, contained within the element &lt;msub&gt;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w:t>
      </w:r>
      <w:r>
        <w:t>ficeArt Math in Word 2013 or later.</w:t>
      </w:r>
    </w:p>
    <w:p w:rsidR="00C81F29" w:rsidRDefault="00B2009B">
      <w:pPr>
        <w:pStyle w:val="Definition-Field"/>
      </w:pPr>
      <w:r>
        <w:t xml:space="preserve">e.   </w:t>
      </w:r>
      <w:r>
        <w:rPr>
          <w:i/>
        </w:rPr>
        <w:t>The standard defines the attribute subscriptshift, contained within the element &lt;msub&gt;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w:t>
      </w:r>
      <w:r>
        <w:t xml:space="preserve"> or later.</w:t>
      </w:r>
    </w:p>
    <w:p w:rsidR="00C81F29" w:rsidRDefault="00B2009B">
      <w:pPr>
        <w:pStyle w:val="Definition-Field"/>
      </w:pPr>
      <w:r>
        <w:t xml:space="preserve">f.   </w:t>
      </w:r>
      <w:r>
        <w:rPr>
          <w:i/>
        </w:rPr>
        <w:t>The standard defines the attribute xref, contained within the element &lt;msub&gt;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w:t>
      </w:r>
      <w:r>
        <w:rPr>
          <w:i/>
        </w:rPr>
        <w:t xml:space="preserve"> the element &lt;msub&gt;</w:t>
      </w:r>
    </w:p>
    <w:p w:rsidR="00C81F29" w:rsidRDefault="00B2009B">
      <w:pPr>
        <w:pStyle w:val="Definition-Field2"/>
      </w:pPr>
      <w:r>
        <w:t>This element is supported in Excel 2013 and later.</w:t>
      </w:r>
    </w:p>
    <w:p w:rsidR="00C81F29" w:rsidRDefault="00B2009B">
      <w:pPr>
        <w:pStyle w:val="Definition-Field"/>
      </w:pPr>
      <w:r>
        <w:t xml:space="preserve">h.   </w:t>
      </w:r>
      <w:r>
        <w:rPr>
          <w:i/>
        </w:rPr>
        <w:t>The standard defines the attribute class, contained within the element &lt;msub&gt;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 xml:space="preserve">The standard defines the attribute id, </w:t>
      </w:r>
      <w:r>
        <w:rPr>
          <w:i/>
        </w:rPr>
        <w:t>contained within the element &lt;msub&gt;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style, contained within the element &lt;msub&gt;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w:t>
      </w:r>
      <w:r>
        <w:rPr>
          <w:i/>
        </w:rPr>
        <w:t xml:space="preserve"> the attribute subscriptshift, contained within the element &lt;msub&gt;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xref, contained within the element &lt;msub&gt;</w:t>
      </w:r>
    </w:p>
    <w:p w:rsidR="00C81F29" w:rsidRDefault="00B2009B">
      <w:pPr>
        <w:pStyle w:val="Definition-Field2"/>
      </w:pPr>
      <w:r>
        <w:t>This attribute is not supported in Excel 2013 or la</w:t>
      </w:r>
      <w:r>
        <w:t>ter.</w:t>
      </w:r>
    </w:p>
    <w:p w:rsidR="00C81F29" w:rsidRDefault="00B2009B">
      <w:pPr>
        <w:pStyle w:val="Definition-Field"/>
      </w:pPr>
      <w:r>
        <w:t xml:space="preserve">m.   </w:t>
      </w:r>
      <w:r>
        <w:rPr>
          <w:i/>
        </w:rPr>
        <w:t>The standard defines the element &lt;msub&gt;</w:t>
      </w:r>
    </w:p>
    <w:p w:rsidR="00C81F29" w:rsidRDefault="00B2009B">
      <w:pPr>
        <w:pStyle w:val="Definition-Field2"/>
      </w:pPr>
      <w:r>
        <w:t>This element is supported in PowerPoint 2013 and later.</w:t>
      </w:r>
    </w:p>
    <w:p w:rsidR="00C81F29" w:rsidRDefault="00B2009B">
      <w:pPr>
        <w:pStyle w:val="Definition-Field"/>
      </w:pPr>
      <w:r>
        <w:t xml:space="preserve">n.   </w:t>
      </w:r>
      <w:r>
        <w:rPr>
          <w:i/>
        </w:rPr>
        <w:t>The standard defines the attribute class, contained within the element &lt;msub&gt;</w:t>
      </w:r>
    </w:p>
    <w:p w:rsidR="00C81F29" w:rsidRDefault="00B2009B">
      <w:pPr>
        <w:pStyle w:val="Definition-Field2"/>
      </w:pPr>
      <w:r>
        <w:t>This attribute is not supported in PowerPoint 2013 or later.</w:t>
      </w:r>
    </w:p>
    <w:p w:rsidR="00C81F29" w:rsidRDefault="00B2009B">
      <w:pPr>
        <w:pStyle w:val="Definition-Field"/>
      </w:pPr>
      <w:r>
        <w:t xml:space="preserve">o.   </w:t>
      </w:r>
      <w:r>
        <w:rPr>
          <w:i/>
        </w:rPr>
        <w:t>T</w:t>
      </w:r>
      <w:r>
        <w:rPr>
          <w:i/>
        </w:rPr>
        <w:t>he standard defines the attribute id, contained within the element &lt;msub&gt;</w:t>
      </w:r>
    </w:p>
    <w:p w:rsidR="00C81F29" w:rsidRDefault="00B2009B">
      <w:pPr>
        <w:pStyle w:val="Definition-Field2"/>
      </w:pPr>
      <w:r>
        <w:t>This attribute is not supported in PowerPoint 2013 or later.</w:t>
      </w:r>
    </w:p>
    <w:p w:rsidR="00C81F29" w:rsidRDefault="00B2009B">
      <w:pPr>
        <w:pStyle w:val="Definition-Field"/>
      </w:pPr>
      <w:r>
        <w:t xml:space="preserve">p.   </w:t>
      </w:r>
      <w:r>
        <w:rPr>
          <w:i/>
        </w:rPr>
        <w:t>The standard defines the attribute style, contained within the element &lt;msub&gt;</w:t>
      </w:r>
    </w:p>
    <w:p w:rsidR="00C81F29" w:rsidRDefault="00B2009B">
      <w:pPr>
        <w:pStyle w:val="Definition-Field2"/>
      </w:pPr>
      <w:r>
        <w:lastRenderedPageBreak/>
        <w:t>This attribute is not supported in Pow</w:t>
      </w:r>
      <w:r>
        <w:t>erPoint 2013 or later.</w:t>
      </w:r>
    </w:p>
    <w:p w:rsidR="00C81F29" w:rsidRDefault="00B2009B">
      <w:pPr>
        <w:pStyle w:val="Definition-Field"/>
      </w:pPr>
      <w:r>
        <w:t xml:space="preserve">q.   </w:t>
      </w:r>
      <w:r>
        <w:rPr>
          <w:i/>
        </w:rPr>
        <w:t>The standard defines the attribute subscriptshift, contained within the element &lt;msub&gt;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The standard defines the attribute xref, contained within the element &lt;msub</w:t>
      </w:r>
      <w:r>
        <w:rPr>
          <w:i/>
        </w:rPr>
        <w:t>&gt;</w:t>
      </w:r>
    </w:p>
    <w:p w:rsidR="00C81F29" w:rsidRDefault="00B2009B">
      <w:pPr>
        <w:pStyle w:val="Definition-Field2"/>
      </w:pPr>
      <w:r>
        <w:t>This attribute is not supported in PowerPoint 2013 or later.</w:t>
      </w:r>
    </w:p>
    <w:p w:rsidR="00C81F29" w:rsidRDefault="00B2009B">
      <w:pPr>
        <w:pStyle w:val="Heading3"/>
      </w:pPr>
      <w:bookmarkStart w:id="709" w:name="section_93f32f70a5a84cf1b8af0b7c04e8ca48"/>
      <w:bookmarkStart w:id="710" w:name="_Toc174685028"/>
      <w:r>
        <w:t>Part 3 Section 14.6 (MathML 2.0 Section 3.4.2), Superscript (msup)</w:t>
      </w:r>
      <w:bookmarkEnd w:id="709"/>
      <w:bookmarkEnd w:id="710"/>
      <w:r>
        <w:fldChar w:fldCharType="begin"/>
      </w:r>
      <w:r>
        <w:instrText xml:space="preserve"> XE "Superscript (msup)" </w:instrText>
      </w:r>
      <w:r>
        <w:fldChar w:fldCharType="end"/>
      </w:r>
    </w:p>
    <w:p w:rsidR="00C81F29" w:rsidRDefault="00B2009B">
      <w:pPr>
        <w:pStyle w:val="Definition-Field"/>
      </w:pPr>
      <w:r>
        <w:t xml:space="preserve">a.   </w:t>
      </w:r>
      <w:r>
        <w:rPr>
          <w:i/>
        </w:rPr>
        <w:t>The standard defines the element &lt;msup&gt;</w:t>
      </w:r>
    </w:p>
    <w:p w:rsidR="00C81F29" w:rsidRDefault="00B2009B">
      <w:pPr>
        <w:pStyle w:val="Definition-Field2"/>
      </w:pPr>
      <w:r>
        <w:t>This element is supported in Word 2013 and later.</w:t>
      </w:r>
    </w:p>
    <w:p w:rsidR="00C81F29" w:rsidRDefault="00B2009B">
      <w:pPr>
        <w:pStyle w:val="Definition-Field"/>
      </w:pPr>
      <w:r>
        <w:t xml:space="preserve">b.  </w:t>
      </w:r>
      <w:r>
        <w:t xml:space="preserve"> </w:t>
      </w:r>
      <w:r>
        <w:rPr>
          <w:i/>
        </w:rPr>
        <w:t>The standard defines the attribute class, contained within the element &lt;msup&gt;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w:t>
      </w:r>
      <w:r>
        <w:t>in Word 2013 or later.</w:t>
      </w:r>
    </w:p>
    <w:p w:rsidR="00C81F29" w:rsidRDefault="00B2009B">
      <w:pPr>
        <w:pStyle w:val="Definition-Field"/>
      </w:pPr>
      <w:r>
        <w:t xml:space="preserve">c.   </w:t>
      </w:r>
      <w:r>
        <w:rPr>
          <w:i/>
        </w:rPr>
        <w:t>The standard defines the attribute id, contained within the element &lt;msup&gt;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 xml:space="preserve">The </w:t>
      </w:r>
      <w:r>
        <w:rPr>
          <w:i/>
        </w:rPr>
        <w:t>standard defines the attribute style, contained within the element &lt;msup&gt;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supe</w:t>
      </w:r>
      <w:r>
        <w:rPr>
          <w:i/>
        </w:rPr>
        <w:t>rscriptshift, contained within the element &lt;msup&gt;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attribute xref, contained within the e</w:t>
      </w:r>
      <w:r>
        <w:rPr>
          <w:i/>
        </w:rPr>
        <w:t>lement &lt;msup&gt;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element &lt;msup&gt;</w:t>
      </w:r>
    </w:p>
    <w:p w:rsidR="00C81F29" w:rsidRDefault="00B2009B">
      <w:pPr>
        <w:pStyle w:val="Definition-Field2"/>
      </w:pPr>
      <w:r>
        <w:t>This element is supported in Excel 2013 and later.</w:t>
      </w:r>
    </w:p>
    <w:p w:rsidR="00C81F29" w:rsidRDefault="00B2009B">
      <w:pPr>
        <w:pStyle w:val="Definition-Field"/>
      </w:pPr>
      <w:r>
        <w:t xml:space="preserve">h.   </w:t>
      </w:r>
      <w:r>
        <w:rPr>
          <w:i/>
        </w:rPr>
        <w:t>The</w:t>
      </w:r>
      <w:r>
        <w:rPr>
          <w:i/>
        </w:rPr>
        <w:t xml:space="preserve"> standard defines the attribute class, contained within the element &lt;msup&gt;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id, contained within the element &lt;msup&gt;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j.   </w:t>
      </w:r>
      <w:r>
        <w:rPr>
          <w:i/>
        </w:rPr>
        <w:t>The standard defines the attribute style, contained within the element &lt;msup&gt;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k.   </w:t>
      </w:r>
      <w:r>
        <w:rPr>
          <w:i/>
        </w:rPr>
        <w:t>The standard defines the attribute superscriptshift, contained within the element &lt;msup&gt;</w:t>
      </w:r>
    </w:p>
    <w:p w:rsidR="00C81F29" w:rsidRDefault="00B2009B">
      <w:pPr>
        <w:pStyle w:val="Definition-Field2"/>
      </w:pPr>
      <w:r>
        <w:t>This attribu</w:t>
      </w:r>
      <w:r>
        <w:t>te is not supported in Excel 2013 or later.</w:t>
      </w:r>
    </w:p>
    <w:p w:rsidR="00C81F29" w:rsidRDefault="00B2009B">
      <w:pPr>
        <w:pStyle w:val="Definition-Field"/>
      </w:pPr>
      <w:r>
        <w:t xml:space="preserve">l.   </w:t>
      </w:r>
      <w:r>
        <w:rPr>
          <w:i/>
        </w:rPr>
        <w:t>The standard defines the attribute xref, contained within the element &lt;msup&gt;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element &lt;msup&gt;</w:t>
      </w:r>
    </w:p>
    <w:p w:rsidR="00C81F29" w:rsidRDefault="00B2009B">
      <w:pPr>
        <w:pStyle w:val="Definition-Field2"/>
      </w:pPr>
      <w:r>
        <w:t xml:space="preserve">This element is supported in </w:t>
      </w:r>
      <w:r>
        <w:t>PowerPoint 2013 and later.</w:t>
      </w:r>
    </w:p>
    <w:p w:rsidR="00C81F29" w:rsidRDefault="00B2009B">
      <w:pPr>
        <w:pStyle w:val="Definition-Field"/>
      </w:pPr>
      <w:r>
        <w:t xml:space="preserve">n.   </w:t>
      </w:r>
      <w:r>
        <w:rPr>
          <w:i/>
        </w:rPr>
        <w:t>The standard defines the attribute class, contained within the element &lt;msup&gt;</w:t>
      </w:r>
    </w:p>
    <w:p w:rsidR="00C81F29" w:rsidRDefault="00B2009B">
      <w:pPr>
        <w:pStyle w:val="Definition-Field2"/>
      </w:pPr>
      <w:r>
        <w:t>This attribute is not supported in PowerPoint 2013 or later.</w:t>
      </w:r>
    </w:p>
    <w:p w:rsidR="00C81F29" w:rsidRDefault="00B2009B">
      <w:pPr>
        <w:pStyle w:val="Definition-Field"/>
      </w:pPr>
      <w:r>
        <w:t xml:space="preserve">o.   </w:t>
      </w:r>
      <w:r>
        <w:rPr>
          <w:i/>
        </w:rPr>
        <w:t>The standard defines the attribute id, contained within the element &lt;msup&gt;</w:t>
      </w:r>
    </w:p>
    <w:p w:rsidR="00C81F29" w:rsidRDefault="00B2009B">
      <w:pPr>
        <w:pStyle w:val="Definition-Field2"/>
      </w:pPr>
      <w:r>
        <w:t>This attribute is not supported in PowerPoint 2013 or later.</w:t>
      </w:r>
    </w:p>
    <w:p w:rsidR="00C81F29" w:rsidRDefault="00B2009B">
      <w:pPr>
        <w:pStyle w:val="Definition-Field"/>
      </w:pPr>
      <w:r>
        <w:t xml:space="preserve">p.   </w:t>
      </w:r>
      <w:r>
        <w:rPr>
          <w:i/>
        </w:rPr>
        <w:t>The standard defines the attribute style, contained within the element &lt;msup&gt;</w:t>
      </w:r>
    </w:p>
    <w:p w:rsidR="00C81F29" w:rsidRDefault="00B2009B">
      <w:pPr>
        <w:pStyle w:val="Definition-Field2"/>
      </w:pPr>
      <w:r>
        <w:t>This attribute is not supported in PowerPoint 2013 or later.</w:t>
      </w:r>
    </w:p>
    <w:p w:rsidR="00C81F29" w:rsidRDefault="00B2009B">
      <w:pPr>
        <w:pStyle w:val="Definition-Field"/>
      </w:pPr>
      <w:r>
        <w:t xml:space="preserve">q.   </w:t>
      </w:r>
      <w:r>
        <w:rPr>
          <w:i/>
        </w:rPr>
        <w:t>The standard defines the attribute superscript</w:t>
      </w:r>
      <w:r>
        <w:rPr>
          <w:i/>
        </w:rPr>
        <w:t>shift, contained within the element &lt;msup&gt;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The standard defines the attribute xref, contained within the element &lt;msup&gt;</w:t>
      </w:r>
    </w:p>
    <w:p w:rsidR="00C81F29" w:rsidRDefault="00B2009B">
      <w:pPr>
        <w:pStyle w:val="Definition-Field2"/>
      </w:pPr>
      <w:r>
        <w:t>This attribute is not supported in PowerPoint 2013 or later.</w:t>
      </w:r>
    </w:p>
    <w:p w:rsidR="00C81F29" w:rsidRDefault="00B2009B">
      <w:pPr>
        <w:pStyle w:val="Heading3"/>
      </w:pPr>
      <w:bookmarkStart w:id="711" w:name="section_104d4c0ef34147c9baddd493c8727170"/>
      <w:bookmarkStart w:id="712" w:name="_Toc174685029"/>
      <w:r>
        <w:t>Part 3 Se</w:t>
      </w:r>
      <w:r>
        <w:t>ction 14.6 (MathML 2.0 Section 3.4.3), Subscript-superscript Pair (msubsup)</w:t>
      </w:r>
      <w:bookmarkEnd w:id="711"/>
      <w:bookmarkEnd w:id="712"/>
      <w:r>
        <w:fldChar w:fldCharType="begin"/>
      </w:r>
      <w:r>
        <w:instrText xml:space="preserve"> XE "Subscript-superscript Pair (msubsup)" </w:instrText>
      </w:r>
      <w:r>
        <w:fldChar w:fldCharType="end"/>
      </w:r>
    </w:p>
    <w:p w:rsidR="00C81F29" w:rsidRDefault="00B2009B">
      <w:pPr>
        <w:pStyle w:val="Definition-Field"/>
      </w:pPr>
      <w:r>
        <w:t xml:space="preserve">a.   </w:t>
      </w:r>
      <w:r>
        <w:rPr>
          <w:i/>
        </w:rPr>
        <w:t>The standard defines the element &lt;msubsup&gt;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w:t>
      </w:r>
      <w:r>
        <w:rPr>
          <w:i/>
        </w:rPr>
        <w:t>te class, contained within the element &lt;msubsup&gt;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id, contained within the element &lt;msubsup&gt;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 xml:space="preserve">The standard defines the attribute </w:t>
      </w:r>
      <w:r>
        <w:rPr>
          <w:i/>
        </w:rPr>
        <w:t>style, contained within the element &lt;msubsup&gt;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subscriptshift, contained within</w:t>
      </w:r>
      <w:r>
        <w:rPr>
          <w:i/>
        </w:rPr>
        <w:t xml:space="preserve"> the element &lt;msubsup&gt;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lastRenderedPageBreak/>
        <w:t xml:space="preserve">f.   </w:t>
      </w:r>
      <w:r>
        <w:rPr>
          <w:i/>
        </w:rPr>
        <w:t>The standard defines the attribute superscriptshift, contained within the element &lt;msubsup</w:t>
      </w:r>
      <w:r>
        <w:rPr>
          <w:i/>
        </w:rPr>
        <w: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attribute xref, contained within the element &lt;msubsup&gt;</w:t>
      </w:r>
    </w:p>
    <w:p w:rsidR="00C81F29" w:rsidRDefault="00B2009B">
      <w:pPr>
        <w:pStyle w:val="Definition-Field2"/>
      </w:pPr>
      <w:r>
        <w:t>This attribute is not supported</w:t>
      </w:r>
      <w:r>
        <w:t xml:space="preserve">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element &lt;msubsup&gt;</w:t>
      </w:r>
    </w:p>
    <w:p w:rsidR="00C81F29" w:rsidRDefault="00B2009B">
      <w:pPr>
        <w:pStyle w:val="Definition-Field2"/>
      </w:pPr>
      <w:r>
        <w:t>This element is supported in Excel 2013 and later.</w:t>
      </w:r>
    </w:p>
    <w:p w:rsidR="00C81F29" w:rsidRDefault="00B2009B">
      <w:pPr>
        <w:pStyle w:val="Definition-Field"/>
      </w:pPr>
      <w:r>
        <w:t xml:space="preserve">i.   </w:t>
      </w:r>
      <w:r>
        <w:rPr>
          <w:i/>
        </w:rPr>
        <w:t xml:space="preserve">The standard defines the attribute class, </w:t>
      </w:r>
      <w:r>
        <w:rPr>
          <w:i/>
        </w:rPr>
        <w:t>contained within the element &lt;msubsup&gt;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id, contained within the element &lt;msubsup&gt;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w:t>
      </w:r>
      <w:r>
        <w:rPr>
          <w:i/>
        </w:rPr>
        <w:t>nes the attribute style, contained within the element &lt;msubsup&gt;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subscriptshift, contained within the element &lt;msubsup&gt;</w:t>
      </w:r>
    </w:p>
    <w:p w:rsidR="00C81F29" w:rsidRDefault="00B2009B">
      <w:pPr>
        <w:pStyle w:val="Definition-Field2"/>
      </w:pPr>
      <w:r>
        <w:t xml:space="preserve">This attribute is not supported in Excel </w:t>
      </w:r>
      <w:r>
        <w:t>2013 or later.</w:t>
      </w:r>
    </w:p>
    <w:p w:rsidR="00C81F29" w:rsidRDefault="00B2009B">
      <w:pPr>
        <w:pStyle w:val="Definition-Field"/>
      </w:pPr>
      <w:r>
        <w:t xml:space="preserve">m.   </w:t>
      </w:r>
      <w:r>
        <w:rPr>
          <w:i/>
        </w:rPr>
        <w:t>The standard defines the attribute superscriptshift, contained within the element &lt;msubsup&gt;</w:t>
      </w:r>
    </w:p>
    <w:p w:rsidR="00C81F29" w:rsidRDefault="00B2009B">
      <w:pPr>
        <w:pStyle w:val="Definition-Field2"/>
      </w:pPr>
      <w:r>
        <w:t>This attribute is not supported in Excel 2013 or later.</w:t>
      </w:r>
    </w:p>
    <w:p w:rsidR="00C81F29" w:rsidRDefault="00B2009B">
      <w:pPr>
        <w:pStyle w:val="Definition-Field"/>
      </w:pPr>
      <w:r>
        <w:t xml:space="preserve">n.   </w:t>
      </w:r>
      <w:r>
        <w:rPr>
          <w:i/>
        </w:rPr>
        <w:t>The standard defines the attribute xref, contained within the element &lt;msubsup&gt;</w:t>
      </w:r>
    </w:p>
    <w:p w:rsidR="00C81F29" w:rsidRDefault="00B2009B">
      <w:pPr>
        <w:pStyle w:val="Definition-Field2"/>
      </w:pPr>
      <w:r>
        <w:t>Thi</w:t>
      </w:r>
      <w:r>
        <w:t>s attribute is not supported in Excel 2013 or later.</w:t>
      </w:r>
    </w:p>
    <w:p w:rsidR="00C81F29" w:rsidRDefault="00B2009B">
      <w:pPr>
        <w:pStyle w:val="Definition-Field"/>
      </w:pPr>
      <w:r>
        <w:t xml:space="preserve">o.   </w:t>
      </w:r>
      <w:r>
        <w:rPr>
          <w:i/>
        </w:rPr>
        <w:t>The standard defines the element &lt;msubsup&gt;</w:t>
      </w:r>
    </w:p>
    <w:p w:rsidR="00C81F29" w:rsidRDefault="00B2009B">
      <w:pPr>
        <w:pStyle w:val="Definition-Field2"/>
      </w:pPr>
      <w:r>
        <w:t>This element is supported in PowerPoint 2013 and later.</w:t>
      </w:r>
    </w:p>
    <w:p w:rsidR="00C81F29" w:rsidRDefault="00B2009B">
      <w:pPr>
        <w:pStyle w:val="Definition-Field"/>
      </w:pPr>
      <w:r>
        <w:t xml:space="preserve">p.   </w:t>
      </w:r>
      <w:r>
        <w:rPr>
          <w:i/>
        </w:rPr>
        <w:t>The standard defines the attribute class, contained within the element &lt;msubsup&gt;</w:t>
      </w:r>
    </w:p>
    <w:p w:rsidR="00C81F29" w:rsidRDefault="00B2009B">
      <w:pPr>
        <w:pStyle w:val="Definition-Field2"/>
      </w:pPr>
      <w:r>
        <w:t>This attribut</w:t>
      </w:r>
      <w:r>
        <w:t>e is not supported in PowerPoint 2013 or later.</w:t>
      </w:r>
    </w:p>
    <w:p w:rsidR="00C81F29" w:rsidRDefault="00B2009B">
      <w:pPr>
        <w:pStyle w:val="Definition-Field"/>
      </w:pPr>
      <w:r>
        <w:t xml:space="preserve">q.   </w:t>
      </w:r>
      <w:r>
        <w:rPr>
          <w:i/>
        </w:rPr>
        <w:t>The standard defines the attribute id, contained within the element &lt;msubsup&gt;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 xml:space="preserve">The standard defines the attribute style, contained within </w:t>
      </w:r>
      <w:r>
        <w:rPr>
          <w:i/>
        </w:rPr>
        <w:t>the element &lt;msubsup&gt;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standard defines the attribute subscriptshift, contained within the element &lt;msubsup&gt;</w:t>
      </w:r>
    </w:p>
    <w:p w:rsidR="00C81F29" w:rsidRDefault="00B2009B">
      <w:pPr>
        <w:pStyle w:val="Definition-Field2"/>
      </w:pPr>
      <w:r>
        <w:t>This attribute is not supported in PowerPoint 2013 or later.</w:t>
      </w:r>
    </w:p>
    <w:p w:rsidR="00C81F29" w:rsidRDefault="00B2009B">
      <w:pPr>
        <w:pStyle w:val="Definition-Field"/>
      </w:pPr>
      <w:r>
        <w:t xml:space="preserve">t.   </w:t>
      </w:r>
      <w:r>
        <w:rPr>
          <w:i/>
        </w:rPr>
        <w:t>The standard</w:t>
      </w:r>
      <w:r>
        <w:rPr>
          <w:i/>
        </w:rPr>
        <w:t xml:space="preserve"> defines the attribute superscriptshift, contained within the element &lt;msubsup&gt;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u.   </w:t>
      </w:r>
      <w:r>
        <w:rPr>
          <w:i/>
        </w:rPr>
        <w:t>The standard defines the attribute xref, contained within the element &lt;msubsup&gt;</w:t>
      </w:r>
    </w:p>
    <w:p w:rsidR="00C81F29" w:rsidRDefault="00B2009B">
      <w:pPr>
        <w:pStyle w:val="Definition-Field2"/>
      </w:pPr>
      <w:r>
        <w:t>This attribute is not supporte</w:t>
      </w:r>
      <w:r>
        <w:t>d in PowerPoint 2013 or later.</w:t>
      </w:r>
    </w:p>
    <w:p w:rsidR="00C81F29" w:rsidRDefault="00B2009B">
      <w:pPr>
        <w:pStyle w:val="Heading3"/>
      </w:pPr>
      <w:bookmarkStart w:id="713" w:name="section_496136812f18474d89bd5161385fcff8"/>
      <w:bookmarkStart w:id="714" w:name="_Toc174685030"/>
      <w:r>
        <w:t>Part 3 Section 14.6 (MathML 2.0 Section 3.4.4), Underscript (munder)</w:t>
      </w:r>
      <w:bookmarkEnd w:id="713"/>
      <w:bookmarkEnd w:id="714"/>
      <w:r>
        <w:fldChar w:fldCharType="begin"/>
      </w:r>
      <w:r>
        <w:instrText xml:space="preserve"> XE "Underscript (munder)" </w:instrText>
      </w:r>
      <w:r>
        <w:fldChar w:fldCharType="end"/>
      </w:r>
    </w:p>
    <w:p w:rsidR="00C81F29" w:rsidRDefault="00B2009B">
      <w:pPr>
        <w:pStyle w:val="Definition-Field"/>
      </w:pPr>
      <w:r>
        <w:t xml:space="preserve">a.   </w:t>
      </w:r>
      <w:r>
        <w:rPr>
          <w:i/>
        </w:rPr>
        <w:t>The standard defines the element &lt;munder&gt;</w:t>
      </w:r>
    </w:p>
    <w:p w:rsidR="00C81F29" w:rsidRDefault="00B2009B">
      <w:pPr>
        <w:pStyle w:val="Definition-Field2"/>
      </w:pPr>
      <w:r>
        <w:t>This element is supported in MathML in Word 2013 and later.</w:t>
      </w:r>
    </w:p>
    <w:p w:rsidR="00C81F29" w:rsidRDefault="00B2009B">
      <w:pPr>
        <w:pStyle w:val="Definition-Field2"/>
      </w:pPr>
      <w:r>
        <w:t xml:space="preserve">On load, MathML in </w:t>
      </w:r>
      <w:r>
        <w:t>Word maps an &lt;munder&gt; element to one of four different elements: &lt;nAry&gt;, &lt;underbar&gt;, &lt;groupChr&gt;, or &lt;limLow&gt;. MathML in Word identifies the type of &lt;munder&gt; element using the following criteria:</w:t>
      </w:r>
    </w:p>
    <w:p w:rsidR="00C81F29" w:rsidRDefault="00B2009B">
      <w:pPr>
        <w:pStyle w:val="ListParagraph"/>
        <w:ind w:left="360"/>
      </w:pPr>
      <w:r>
        <w:t xml:space="preserve">MathML in Word maps an &lt;munder&gt; element to an &lt;nAry&gt; element </w:t>
      </w:r>
      <w:r>
        <w:t>when the following conditions are true:</w:t>
      </w:r>
    </w:p>
    <w:p w:rsidR="00C81F29" w:rsidRDefault="00B2009B">
      <w:pPr>
        <w:pStyle w:val="ListParagraph"/>
        <w:numPr>
          <w:ilvl w:val="1"/>
          <w:numId w:val="144"/>
        </w:numPr>
        <w:contextualSpacing/>
      </w:pPr>
      <w:r>
        <w:t>the accentunder attribute is false</w:t>
      </w:r>
    </w:p>
    <w:p w:rsidR="00C81F29" w:rsidRDefault="00B2009B">
      <w:pPr>
        <w:pStyle w:val="ListParagraph"/>
        <w:numPr>
          <w:ilvl w:val="1"/>
          <w:numId w:val="144"/>
        </w:numPr>
        <w:contextualSpacing/>
      </w:pPr>
      <w:r>
        <w:t>the first child of the &lt;munder&gt; element is an nAry operator.</w:t>
      </w:r>
    </w:p>
    <w:p w:rsidR="00C81F29" w:rsidRDefault="00B2009B">
      <w:pPr>
        <w:pStyle w:val="ListParagraph"/>
        <w:numPr>
          <w:ilvl w:val="1"/>
          <w:numId w:val="144"/>
        </w:numPr>
      </w:pPr>
      <w:r>
        <w:t>the operator is not contained inside any structure other than an &lt;mml:mo&gt;, &lt;mml:mstyle&gt;, or &lt;mml:mrow&gt; element</w:t>
      </w:r>
    </w:p>
    <w:p w:rsidR="00C81F29" w:rsidRDefault="00B2009B">
      <w:pPr>
        <w:pStyle w:val="ListParagraph"/>
        <w:ind w:left="360"/>
      </w:pPr>
      <w:r>
        <w:t>MathML in</w:t>
      </w:r>
      <w:r>
        <w:t xml:space="preserve"> Word maps an &lt;munder&gt; element to an &lt;underbar&gt; element when the following conditions are true:</w:t>
      </w:r>
    </w:p>
    <w:p w:rsidR="00C81F29" w:rsidRDefault="00B2009B">
      <w:pPr>
        <w:pStyle w:val="ListParagraph"/>
        <w:numPr>
          <w:ilvl w:val="1"/>
          <w:numId w:val="145"/>
        </w:numPr>
        <w:contextualSpacing/>
      </w:pPr>
      <w:r>
        <w:t>the accentunder attribute is false</w:t>
      </w:r>
    </w:p>
    <w:p w:rsidR="00C81F29" w:rsidRDefault="00B2009B">
      <w:pPr>
        <w:pStyle w:val="ListParagraph"/>
        <w:numPr>
          <w:ilvl w:val="1"/>
          <w:numId w:val="145"/>
        </w:numPr>
        <w:contextualSpacing/>
      </w:pPr>
      <w:r>
        <w:t>the second child of an &lt;munder&gt; element is a &lt;mo&gt; element</w:t>
      </w:r>
    </w:p>
    <w:p w:rsidR="00C81F29" w:rsidRDefault="00B2009B">
      <w:pPr>
        <w:pStyle w:val="ListParagraph"/>
        <w:numPr>
          <w:ilvl w:val="1"/>
          <w:numId w:val="145"/>
        </w:numPr>
      </w:pPr>
      <w:r>
        <w:t>the operator of the second child equals 0x0332</w:t>
      </w:r>
    </w:p>
    <w:p w:rsidR="00C81F29" w:rsidRDefault="00B2009B">
      <w:pPr>
        <w:pStyle w:val="ListParagraph"/>
        <w:ind w:left="360"/>
      </w:pPr>
      <w:r>
        <w:t xml:space="preserve">MathML in Word maps </w:t>
      </w:r>
      <w:r>
        <w:t>an &lt;munder&gt; element to a &lt;groupchr&gt; element when the following conditions are true:</w:t>
      </w:r>
    </w:p>
    <w:p w:rsidR="00C81F29" w:rsidRDefault="00B2009B">
      <w:pPr>
        <w:pStyle w:val="ListParagraph"/>
        <w:numPr>
          <w:ilvl w:val="1"/>
          <w:numId w:val="146"/>
        </w:numPr>
        <w:contextualSpacing/>
      </w:pPr>
      <w:r>
        <w:t>when the accentunder attribute is false</w:t>
      </w:r>
    </w:p>
    <w:p w:rsidR="00C81F29" w:rsidRDefault="00B2009B">
      <w:pPr>
        <w:pStyle w:val="ListParagraph"/>
        <w:numPr>
          <w:ilvl w:val="1"/>
          <w:numId w:val="146"/>
        </w:numPr>
        <w:contextualSpacing/>
      </w:pPr>
      <w:r>
        <w:t>one child of the &lt;munder&gt; element is an &lt;mrow&gt; element and another child is a &lt;mo&gt; element</w:t>
      </w:r>
    </w:p>
    <w:p w:rsidR="00C81F29" w:rsidRDefault="00B2009B">
      <w:pPr>
        <w:pStyle w:val="ListParagraph"/>
        <w:numPr>
          <w:ilvl w:val="1"/>
          <w:numId w:val="146"/>
        </w:numPr>
      </w:pPr>
      <w:r>
        <w:t>the number of chars in the &lt;mo&gt; element i</w:t>
      </w:r>
      <w:r>
        <w:t>s less than or equal to 1</w:t>
      </w:r>
    </w:p>
    <w:p w:rsidR="00C81F29" w:rsidRDefault="00B2009B">
      <w:pPr>
        <w:pStyle w:val="ListParagraph"/>
        <w:ind w:left="360"/>
      </w:pPr>
      <w:r>
        <w:t xml:space="preserve">Otherwise, MathML in Word maps the &lt;munder&gt; element to the &lt;limLow&gt;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w:t>
      </w:r>
      <w:r>
        <w:rPr>
          <w:i/>
        </w:rPr>
        <w:t>nes the attribute accentunder, contained within the element &lt;munder&gt;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class, contained within the element &lt;munder&gt;</w:t>
      </w:r>
    </w:p>
    <w:p w:rsidR="00C81F29" w:rsidRDefault="00B2009B">
      <w:pPr>
        <w:pStyle w:val="Definition-Field2"/>
      </w:pPr>
      <w:r>
        <w:t xml:space="preserve">This attribute is not supported in MathML in Word </w:t>
      </w:r>
      <w:r>
        <w:t>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id, contained within the element &lt;munder&gt;</w:t>
      </w:r>
    </w:p>
    <w:p w:rsidR="00C81F29" w:rsidRDefault="00B2009B">
      <w:pPr>
        <w:pStyle w:val="Definition-Field2"/>
      </w:pPr>
      <w:r>
        <w:t>This attribute is not supported in MathML in Word 2013 or later.</w:t>
      </w:r>
    </w:p>
    <w:p w:rsidR="00C81F29" w:rsidRDefault="00B2009B">
      <w:pPr>
        <w:pStyle w:val="Definition-Field2"/>
      </w:pPr>
      <w:r>
        <w:t>This attribute is not</w:t>
      </w:r>
      <w:r>
        <w:t xml:space="preserve"> supported in OfficeArt Math in Word 2013 or later.</w:t>
      </w:r>
    </w:p>
    <w:p w:rsidR="00C81F29" w:rsidRDefault="00B2009B">
      <w:pPr>
        <w:pStyle w:val="Definition-Field"/>
      </w:pPr>
      <w:r>
        <w:t xml:space="preserve">e.   </w:t>
      </w:r>
      <w:r>
        <w:rPr>
          <w:i/>
        </w:rPr>
        <w:t>The standard defines the attribute style, contained within the element &lt;munder&gt;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in </w:t>
      </w:r>
      <w:r>
        <w:t>Word 2013 or later.</w:t>
      </w:r>
    </w:p>
    <w:p w:rsidR="00C81F29" w:rsidRDefault="00B2009B">
      <w:pPr>
        <w:pStyle w:val="Definition-Field"/>
      </w:pPr>
      <w:r>
        <w:lastRenderedPageBreak/>
        <w:t xml:space="preserve">f.   </w:t>
      </w:r>
      <w:r>
        <w:rPr>
          <w:i/>
        </w:rPr>
        <w:t>The standard defines the attribute xref, contained within the element &lt;munder&gt;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w:t>
      </w:r>
      <w:r>
        <w:rPr>
          <w:i/>
        </w:rPr>
        <w:t>ard defines the element &lt;munder&gt;</w:t>
      </w:r>
    </w:p>
    <w:p w:rsidR="00C81F29" w:rsidRDefault="00B2009B">
      <w:pPr>
        <w:pStyle w:val="Definition-Field2"/>
      </w:pPr>
      <w:r>
        <w:t>This element is supported in Excel 2013 and later.</w:t>
      </w:r>
    </w:p>
    <w:p w:rsidR="00C81F29" w:rsidRDefault="00B2009B">
      <w:pPr>
        <w:pStyle w:val="Definition-Field"/>
      </w:pPr>
      <w:r>
        <w:t xml:space="preserve">h.   </w:t>
      </w:r>
      <w:r>
        <w:rPr>
          <w:i/>
        </w:rPr>
        <w:t>The standard defines the attribute accentunder, contained within the element &lt;munder&gt;</w:t>
      </w:r>
    </w:p>
    <w:p w:rsidR="00C81F29" w:rsidRDefault="00B2009B">
      <w:pPr>
        <w:pStyle w:val="Definition-Field2"/>
      </w:pPr>
      <w:r>
        <w:t>This attribute is supported in Excel 2013 and later.</w:t>
      </w:r>
    </w:p>
    <w:p w:rsidR="00C81F29" w:rsidRDefault="00B2009B">
      <w:pPr>
        <w:pStyle w:val="Definition-Field"/>
      </w:pPr>
      <w:r>
        <w:t xml:space="preserve">i.   </w:t>
      </w:r>
      <w:r>
        <w:rPr>
          <w:i/>
        </w:rPr>
        <w:t xml:space="preserve">The standard defines </w:t>
      </w:r>
      <w:r>
        <w:rPr>
          <w:i/>
        </w:rPr>
        <w:t>the attribute class, contained within the element &lt;munder&gt;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id, contained within the element &lt;munder&gt;</w:t>
      </w:r>
    </w:p>
    <w:p w:rsidR="00C81F29" w:rsidRDefault="00B2009B">
      <w:pPr>
        <w:pStyle w:val="Definition-Field2"/>
      </w:pPr>
      <w:r>
        <w:t>This attribute is not supported in Excel 2013 or later.</w:t>
      </w:r>
    </w:p>
    <w:p w:rsidR="00C81F29" w:rsidRDefault="00B2009B">
      <w:pPr>
        <w:pStyle w:val="Definition-Field"/>
      </w:pPr>
      <w:r>
        <w:t xml:space="preserve">k. </w:t>
      </w:r>
      <w:r>
        <w:t xml:space="preserve">  </w:t>
      </w:r>
      <w:r>
        <w:rPr>
          <w:i/>
        </w:rPr>
        <w:t>The standard defines the attribute style, contained within the element &lt;munder&gt;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xref, contained within the element &lt;munder&gt;</w:t>
      </w:r>
    </w:p>
    <w:p w:rsidR="00C81F29" w:rsidRDefault="00B2009B">
      <w:pPr>
        <w:pStyle w:val="Definition-Field2"/>
      </w:pPr>
      <w:r>
        <w:t>This attribute is not supported in</w:t>
      </w:r>
      <w:r>
        <w:t xml:space="preserve"> Excel 2013 or later.</w:t>
      </w:r>
    </w:p>
    <w:p w:rsidR="00C81F29" w:rsidRDefault="00B2009B">
      <w:pPr>
        <w:pStyle w:val="Definition-Field"/>
      </w:pPr>
      <w:r>
        <w:t xml:space="preserve">m.   </w:t>
      </w:r>
      <w:r>
        <w:rPr>
          <w:i/>
        </w:rPr>
        <w:t>The standard defines the element &lt;munder&gt;</w:t>
      </w:r>
    </w:p>
    <w:p w:rsidR="00C81F29" w:rsidRDefault="00B2009B">
      <w:pPr>
        <w:pStyle w:val="Definition-Field2"/>
      </w:pPr>
      <w:r>
        <w:t>This element is supported in PowerPoint 2013 and later.</w:t>
      </w:r>
    </w:p>
    <w:p w:rsidR="00C81F29" w:rsidRDefault="00B2009B">
      <w:pPr>
        <w:pStyle w:val="Definition-Field"/>
      </w:pPr>
      <w:r>
        <w:t xml:space="preserve">n.   </w:t>
      </w:r>
      <w:r>
        <w:rPr>
          <w:i/>
        </w:rPr>
        <w:t>The standard defines the attribute accentunder, contained within the element &lt;munder&gt;</w:t>
      </w:r>
    </w:p>
    <w:p w:rsidR="00C81F29" w:rsidRDefault="00B2009B">
      <w:pPr>
        <w:pStyle w:val="Definition-Field2"/>
      </w:pPr>
      <w:r>
        <w:t>This attribute is supported in PowerPoin</w:t>
      </w:r>
      <w:r>
        <w:t>t 2013 and later.</w:t>
      </w:r>
    </w:p>
    <w:p w:rsidR="00C81F29" w:rsidRDefault="00B2009B">
      <w:pPr>
        <w:pStyle w:val="Definition-Field"/>
      </w:pPr>
      <w:r>
        <w:t xml:space="preserve">o.   </w:t>
      </w:r>
      <w:r>
        <w:rPr>
          <w:i/>
        </w:rPr>
        <w:t>The standard defines the attribute class, contained within the element &lt;munder&gt;</w:t>
      </w:r>
    </w:p>
    <w:p w:rsidR="00C81F29" w:rsidRDefault="00B2009B">
      <w:pPr>
        <w:pStyle w:val="Definition-Field2"/>
      </w:pPr>
      <w:r>
        <w:t>This attribute is not supported in PowerPoint 2013 or later.</w:t>
      </w:r>
    </w:p>
    <w:p w:rsidR="00C81F29" w:rsidRDefault="00B2009B">
      <w:pPr>
        <w:pStyle w:val="Definition-Field"/>
      </w:pPr>
      <w:r>
        <w:t xml:space="preserve">p.   </w:t>
      </w:r>
      <w:r>
        <w:rPr>
          <w:i/>
        </w:rPr>
        <w:t>The standard defines the attribute id, contained within the element &lt;munder&gt;</w:t>
      </w:r>
    </w:p>
    <w:p w:rsidR="00C81F29" w:rsidRDefault="00B2009B">
      <w:pPr>
        <w:pStyle w:val="Definition-Field2"/>
      </w:pPr>
      <w:r>
        <w:t>This attri</w:t>
      </w:r>
      <w:r>
        <w:t>bute is not supported in PowerPoint 2013 or later.</w:t>
      </w:r>
    </w:p>
    <w:p w:rsidR="00C81F29" w:rsidRDefault="00B2009B">
      <w:pPr>
        <w:pStyle w:val="Definition-Field"/>
      </w:pPr>
      <w:r>
        <w:t xml:space="preserve">q.   </w:t>
      </w:r>
      <w:r>
        <w:rPr>
          <w:i/>
        </w:rPr>
        <w:t>The standard defines the attribute style, contained within the element &lt;munder&gt;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The standard defines the attribute xref, contained wit</w:t>
      </w:r>
      <w:r>
        <w:rPr>
          <w:i/>
        </w:rPr>
        <w:t>hin the element &lt;munder&gt;</w:t>
      </w:r>
    </w:p>
    <w:p w:rsidR="00C81F29" w:rsidRDefault="00B2009B">
      <w:pPr>
        <w:pStyle w:val="Definition-Field2"/>
      </w:pPr>
      <w:r>
        <w:t>This attribute is not supported in PowerPoint 2013 or later.</w:t>
      </w:r>
    </w:p>
    <w:p w:rsidR="00C81F29" w:rsidRDefault="00B2009B">
      <w:pPr>
        <w:pStyle w:val="Heading3"/>
      </w:pPr>
      <w:bookmarkStart w:id="715" w:name="section_4c38b41ed5be411eb01a481063be2025"/>
      <w:bookmarkStart w:id="716" w:name="_Toc174685031"/>
      <w:r>
        <w:t>Part 3 Section 14.6 (MathML 2.0 Section 3.4.5), Overscript (mover)</w:t>
      </w:r>
      <w:bookmarkEnd w:id="715"/>
      <w:bookmarkEnd w:id="716"/>
      <w:r>
        <w:fldChar w:fldCharType="begin"/>
      </w:r>
      <w:r>
        <w:instrText xml:space="preserve"> XE "Overscript (mover)" </w:instrText>
      </w:r>
      <w:r>
        <w:fldChar w:fldCharType="end"/>
      </w:r>
    </w:p>
    <w:p w:rsidR="00C81F29" w:rsidRDefault="00B2009B">
      <w:pPr>
        <w:pStyle w:val="Definition-Field"/>
      </w:pPr>
      <w:r>
        <w:t xml:space="preserve">a.   </w:t>
      </w:r>
      <w:r>
        <w:rPr>
          <w:i/>
        </w:rPr>
        <w:t>The standard defines the element &lt;mover&gt;</w:t>
      </w:r>
    </w:p>
    <w:p w:rsidR="00C81F29" w:rsidRDefault="00B2009B">
      <w:pPr>
        <w:pStyle w:val="Definition-Field2"/>
      </w:pPr>
      <w:r>
        <w:t>This element is supported in MathML in Word 2013 and later.</w:t>
      </w:r>
    </w:p>
    <w:p w:rsidR="00C81F29" w:rsidRDefault="00B2009B">
      <w:pPr>
        <w:pStyle w:val="Definition-Field2"/>
      </w:pPr>
      <w:r>
        <w:lastRenderedPageBreak/>
        <w:t xml:space="preserve">On load, MathML in Word maps a &lt;mover&gt; element to one of five different elements: &lt;nAry&gt;, &lt;overbar&gt;, &lt;accent&gt;, &lt;groupChr&gt;, or &lt;limUpp&gt;. MathML in Word identifies the type of &lt;mover&gt; element using </w:t>
      </w:r>
      <w:r>
        <w:t>the following criteria:</w:t>
      </w:r>
    </w:p>
    <w:p w:rsidR="00C81F29" w:rsidRDefault="00B2009B">
      <w:pPr>
        <w:pStyle w:val="ListParagraph"/>
        <w:ind w:left="360"/>
      </w:pPr>
      <w:r>
        <w:t>MathML in Word maps a &lt;mover&gt; element to an &lt;nAry&gt; element when the following conditions are true:</w:t>
      </w:r>
    </w:p>
    <w:p w:rsidR="00C81F29" w:rsidRDefault="00B2009B">
      <w:pPr>
        <w:pStyle w:val="ListParagraph"/>
        <w:numPr>
          <w:ilvl w:val="1"/>
          <w:numId w:val="147"/>
        </w:numPr>
        <w:contextualSpacing/>
      </w:pPr>
      <w:r>
        <w:t>the accent attribute is false</w:t>
      </w:r>
    </w:p>
    <w:p w:rsidR="00C81F29" w:rsidRDefault="00B2009B">
      <w:pPr>
        <w:pStyle w:val="ListParagraph"/>
        <w:numPr>
          <w:ilvl w:val="1"/>
          <w:numId w:val="147"/>
        </w:numPr>
        <w:contextualSpacing/>
      </w:pPr>
      <w:r>
        <w:t>the core of the &lt;mover&gt; element is an nAry operator</w:t>
      </w:r>
    </w:p>
    <w:p w:rsidR="00C81F29" w:rsidRDefault="00B2009B">
      <w:pPr>
        <w:pStyle w:val="ListParagraph"/>
        <w:numPr>
          <w:ilvl w:val="1"/>
          <w:numId w:val="147"/>
        </w:numPr>
      </w:pPr>
      <w:r>
        <w:t xml:space="preserve">the operator is not contained inside any structure </w:t>
      </w:r>
      <w:r>
        <w:t>other than an &lt;mml:mo&gt;, &lt;mml:mstyle&gt;, or &lt;mml:mrow&gt; element</w:t>
      </w:r>
    </w:p>
    <w:p w:rsidR="00C81F29" w:rsidRDefault="00B2009B">
      <w:pPr>
        <w:pStyle w:val="ListParagraph"/>
        <w:ind w:left="360"/>
      </w:pPr>
      <w:r>
        <w:t>MathML in Word maps a &lt;mover&gt; element to an &lt;overbar&gt; element when the following conditions are true:</w:t>
      </w:r>
    </w:p>
    <w:p w:rsidR="00C81F29" w:rsidRDefault="00B2009B">
      <w:pPr>
        <w:pStyle w:val="ListParagraph"/>
        <w:numPr>
          <w:ilvl w:val="1"/>
          <w:numId w:val="148"/>
        </w:numPr>
        <w:contextualSpacing/>
      </w:pPr>
      <w:r>
        <w:t>the accent attribute is false</w:t>
      </w:r>
    </w:p>
    <w:p w:rsidR="00C81F29" w:rsidRDefault="00B2009B">
      <w:pPr>
        <w:pStyle w:val="ListParagraph"/>
        <w:numPr>
          <w:ilvl w:val="1"/>
          <w:numId w:val="148"/>
        </w:numPr>
        <w:contextualSpacing/>
      </w:pPr>
      <w:r>
        <w:t>the second child of the &lt;mover&gt; element is a &lt;mo&gt; element</w:t>
      </w:r>
    </w:p>
    <w:p w:rsidR="00C81F29" w:rsidRDefault="00B2009B">
      <w:pPr>
        <w:pStyle w:val="ListParagraph"/>
        <w:numPr>
          <w:ilvl w:val="1"/>
          <w:numId w:val="148"/>
        </w:numPr>
      </w:pPr>
      <w:r>
        <w:t>the op</w:t>
      </w:r>
      <w:r>
        <w:t>erator equals 0xAF</w:t>
      </w:r>
    </w:p>
    <w:p w:rsidR="00C81F29" w:rsidRDefault="00B2009B">
      <w:pPr>
        <w:pStyle w:val="ListParagraph"/>
        <w:ind w:left="360"/>
      </w:pPr>
      <w:r>
        <w:t>MathML in Word maps a &lt;mover&gt; element to an &lt;accent&gt; element when the following conditions are true:</w:t>
      </w:r>
    </w:p>
    <w:p w:rsidR="00C81F29" w:rsidRDefault="00B2009B">
      <w:pPr>
        <w:pStyle w:val="ListParagraph"/>
        <w:numPr>
          <w:ilvl w:val="1"/>
          <w:numId w:val="149"/>
        </w:numPr>
        <w:contextualSpacing/>
      </w:pPr>
      <w:r>
        <w:t>the accent attribute is true</w:t>
      </w:r>
    </w:p>
    <w:p w:rsidR="00C81F29" w:rsidRDefault="00B2009B">
      <w:pPr>
        <w:pStyle w:val="ListParagraph"/>
        <w:numPr>
          <w:ilvl w:val="1"/>
          <w:numId w:val="149"/>
        </w:numPr>
        <w:contextualSpacing/>
      </w:pPr>
      <w:r>
        <w:t>the second child of the &lt;mover&gt; element is a &lt;mo&gt; element</w:t>
      </w:r>
    </w:p>
    <w:p w:rsidR="00C81F29" w:rsidRDefault="00B2009B">
      <w:pPr>
        <w:pStyle w:val="ListParagraph"/>
        <w:numPr>
          <w:ilvl w:val="1"/>
          <w:numId w:val="149"/>
        </w:numPr>
      </w:pPr>
      <w:r>
        <w:t>the string-length of the operator is 1</w:t>
      </w:r>
    </w:p>
    <w:p w:rsidR="00C81F29" w:rsidRDefault="00B2009B">
      <w:pPr>
        <w:pStyle w:val="ListParagraph"/>
        <w:ind w:left="360"/>
      </w:pPr>
      <w:r>
        <w:t xml:space="preserve">MathML in </w:t>
      </w:r>
      <w:r>
        <w:t>Word maps a &lt;mover&gt; element to a &lt;groupChr&gt; element when the following conditions are true:</w:t>
      </w:r>
    </w:p>
    <w:p w:rsidR="00C81F29" w:rsidRDefault="00B2009B">
      <w:pPr>
        <w:pStyle w:val="ListParagraph"/>
        <w:numPr>
          <w:ilvl w:val="1"/>
          <w:numId w:val="150"/>
        </w:numPr>
        <w:contextualSpacing/>
      </w:pPr>
      <w:r>
        <w:t>the accent attribute is false</w:t>
      </w:r>
    </w:p>
    <w:p w:rsidR="00C81F29" w:rsidRDefault="00B2009B">
      <w:pPr>
        <w:pStyle w:val="ListParagraph"/>
        <w:numPr>
          <w:ilvl w:val="1"/>
          <w:numId w:val="150"/>
        </w:numPr>
        <w:contextualSpacing/>
      </w:pPr>
      <w:r>
        <w:t>one child of the &lt;mover&gt; element is an &lt;mrow&gt; element and another child is a &lt;mo&gt; element</w:t>
      </w:r>
    </w:p>
    <w:p w:rsidR="00C81F29" w:rsidRDefault="00B2009B">
      <w:pPr>
        <w:pStyle w:val="ListParagraph"/>
        <w:numPr>
          <w:ilvl w:val="1"/>
          <w:numId w:val="150"/>
        </w:numPr>
      </w:pPr>
      <w:r>
        <w:t>the number of characters in the &lt;mo&gt; element</w:t>
      </w:r>
      <w:r>
        <w:t xml:space="preserve"> is less than or equal to 1</w:t>
      </w:r>
    </w:p>
    <w:p w:rsidR="00C81F29" w:rsidRDefault="00B2009B">
      <w:pPr>
        <w:pStyle w:val="ListParagraph"/>
        <w:ind w:left="360"/>
      </w:pPr>
      <w:r>
        <w:t xml:space="preserve">Otherwise, MathML in Word maps a &lt;mover&gt; element to a &lt;limUpp&gt;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w:t>
      </w:r>
      <w:r>
        <w:rPr>
          <w:i/>
        </w:rPr>
        <w:t xml:space="preserve"> the attribute accent, contained within the element &lt;mover&gt;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class, contained within the element &lt;mover&gt;</w:t>
      </w:r>
    </w:p>
    <w:p w:rsidR="00C81F29" w:rsidRDefault="00B2009B">
      <w:pPr>
        <w:pStyle w:val="Definition-Field2"/>
      </w:pPr>
      <w:r>
        <w:t>This attribute is not supported in MathML in Word 2013 or la</w:t>
      </w:r>
      <w:r>
        <w:t>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id, contained within the element &lt;mover&gt;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w:t>
      </w:r>
      <w:r>
        <w:t>in OfficeArt Math in Word 2013 or later.</w:t>
      </w:r>
    </w:p>
    <w:p w:rsidR="00C81F29" w:rsidRDefault="00B2009B">
      <w:pPr>
        <w:pStyle w:val="Definition-Field"/>
      </w:pPr>
      <w:r>
        <w:t xml:space="preserve">e.   </w:t>
      </w:r>
      <w:r>
        <w:rPr>
          <w:i/>
        </w:rPr>
        <w:t>The standard defines the attribute style, contained within the element &lt;mover&gt;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in Word 2013 or </w:t>
      </w:r>
      <w:r>
        <w:t>later.</w:t>
      </w:r>
    </w:p>
    <w:p w:rsidR="00C81F29" w:rsidRDefault="00B2009B">
      <w:pPr>
        <w:pStyle w:val="Definition-Field"/>
      </w:pPr>
      <w:r>
        <w:t xml:space="preserve">f.   </w:t>
      </w:r>
      <w:r>
        <w:rPr>
          <w:i/>
        </w:rPr>
        <w:t>The standard defines the attribute xref, contained within the element &lt;mover&gt;</w:t>
      </w:r>
    </w:p>
    <w:p w:rsidR="00C81F29" w:rsidRDefault="00B2009B">
      <w:pPr>
        <w:pStyle w:val="Definition-Field2"/>
      </w:pPr>
      <w:r>
        <w:t>This attribute is not supported in MathML in Word 2013 or later.</w:t>
      </w:r>
    </w:p>
    <w:p w:rsidR="00C81F29" w:rsidRDefault="00B2009B">
      <w:pPr>
        <w:pStyle w:val="Definition-Field2"/>
      </w:pPr>
      <w:r>
        <w:lastRenderedPageBreak/>
        <w:t>This attribute is not supported in OfficeArt Math in Word 2013 or later.</w:t>
      </w:r>
    </w:p>
    <w:p w:rsidR="00C81F29" w:rsidRDefault="00B2009B">
      <w:pPr>
        <w:pStyle w:val="Definition-Field"/>
      </w:pPr>
      <w:r>
        <w:t xml:space="preserve">g.   </w:t>
      </w:r>
      <w:r>
        <w:rPr>
          <w:i/>
        </w:rPr>
        <w:t>The standard defines th</w:t>
      </w:r>
      <w:r>
        <w:rPr>
          <w:i/>
        </w:rPr>
        <w:t>e element &lt;mover&gt;</w:t>
      </w:r>
    </w:p>
    <w:p w:rsidR="00C81F29" w:rsidRDefault="00B2009B">
      <w:pPr>
        <w:pStyle w:val="Definition-Field2"/>
      </w:pPr>
      <w:r>
        <w:t>This element is supported in Excel 2013 and later.</w:t>
      </w:r>
    </w:p>
    <w:p w:rsidR="00C81F29" w:rsidRDefault="00B2009B">
      <w:pPr>
        <w:pStyle w:val="Definition-Field"/>
      </w:pPr>
      <w:r>
        <w:t xml:space="preserve">h.   </w:t>
      </w:r>
      <w:r>
        <w:rPr>
          <w:i/>
        </w:rPr>
        <w:t>The standard defines the attribute accent, contained within the element &lt;mover&gt;</w:t>
      </w:r>
    </w:p>
    <w:p w:rsidR="00C81F29" w:rsidRDefault="00B2009B">
      <w:pPr>
        <w:pStyle w:val="Definition-Field2"/>
      </w:pPr>
      <w:r>
        <w:t>This attribute is supported in Excel 2013 and later.</w:t>
      </w:r>
    </w:p>
    <w:p w:rsidR="00C81F29" w:rsidRDefault="00B2009B">
      <w:pPr>
        <w:pStyle w:val="Definition-Field"/>
      </w:pPr>
      <w:r>
        <w:t xml:space="preserve">i.   </w:t>
      </w:r>
      <w:r>
        <w:rPr>
          <w:i/>
        </w:rPr>
        <w:t>The standard defines the attribute class, co</w:t>
      </w:r>
      <w:r>
        <w:rPr>
          <w:i/>
        </w:rPr>
        <w:t>ntained within the element &lt;mover&gt;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id, contained within the element &lt;mover&gt;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w:t>
      </w:r>
      <w:r>
        <w:rPr>
          <w:i/>
        </w:rPr>
        <w:t>e attribute style, contained within the element &lt;mover&gt;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xref, contained within the element &lt;mover&gt;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element &lt;mover&gt;</w:t>
      </w:r>
    </w:p>
    <w:p w:rsidR="00C81F29" w:rsidRDefault="00B2009B">
      <w:pPr>
        <w:pStyle w:val="Definition-Field2"/>
      </w:pPr>
      <w:r>
        <w:t>This element is supported in PowerPoint 2013 and later.</w:t>
      </w:r>
    </w:p>
    <w:p w:rsidR="00C81F29" w:rsidRDefault="00B2009B">
      <w:pPr>
        <w:pStyle w:val="Definition-Field"/>
      </w:pPr>
      <w:r>
        <w:t xml:space="preserve">n.   </w:t>
      </w:r>
      <w:r>
        <w:rPr>
          <w:i/>
        </w:rPr>
        <w:t>The standard defines the attribute accent, contained within the element &lt;mover&gt;</w:t>
      </w:r>
    </w:p>
    <w:p w:rsidR="00C81F29" w:rsidRDefault="00B2009B">
      <w:pPr>
        <w:pStyle w:val="Definition-Field2"/>
      </w:pPr>
      <w:r>
        <w:t>This attribute is supported in PowerPoint 2013 and later.</w:t>
      </w:r>
    </w:p>
    <w:p w:rsidR="00C81F29" w:rsidRDefault="00B2009B">
      <w:pPr>
        <w:pStyle w:val="Definition-Field"/>
      </w:pPr>
      <w:r>
        <w:t xml:space="preserve">o.   </w:t>
      </w:r>
      <w:r>
        <w:rPr>
          <w:i/>
        </w:rPr>
        <w:t xml:space="preserve">The </w:t>
      </w:r>
      <w:r>
        <w:rPr>
          <w:i/>
        </w:rPr>
        <w:t>standard defines the attribute class, contained within the element &lt;mover&gt;</w:t>
      </w:r>
    </w:p>
    <w:p w:rsidR="00C81F29" w:rsidRDefault="00B2009B">
      <w:pPr>
        <w:pStyle w:val="Definition-Field2"/>
      </w:pPr>
      <w:r>
        <w:t>This attribute is not supported in PowerPoint 2013 or later.</w:t>
      </w:r>
    </w:p>
    <w:p w:rsidR="00C81F29" w:rsidRDefault="00B2009B">
      <w:pPr>
        <w:pStyle w:val="Definition-Field"/>
      </w:pPr>
      <w:r>
        <w:t xml:space="preserve">p.   </w:t>
      </w:r>
      <w:r>
        <w:rPr>
          <w:i/>
        </w:rPr>
        <w:t>The standard defines the attribute id, contained within the element &lt;mover&gt;</w:t>
      </w:r>
    </w:p>
    <w:p w:rsidR="00C81F29" w:rsidRDefault="00B2009B">
      <w:pPr>
        <w:pStyle w:val="Definition-Field2"/>
      </w:pPr>
      <w:r>
        <w:t>This attribute is not supported in Powe</w:t>
      </w:r>
      <w:r>
        <w:t>rPoint 2013 or later.</w:t>
      </w:r>
    </w:p>
    <w:p w:rsidR="00C81F29" w:rsidRDefault="00B2009B">
      <w:pPr>
        <w:pStyle w:val="Definition-Field"/>
      </w:pPr>
      <w:r>
        <w:t xml:space="preserve">q.   </w:t>
      </w:r>
      <w:r>
        <w:rPr>
          <w:i/>
        </w:rPr>
        <w:t>The standard defines the attribute style, contained within the element &lt;mover&gt;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The standard defines the attribute xref, contained within the element &lt;mover&gt;</w:t>
      </w:r>
    </w:p>
    <w:p w:rsidR="00C81F29" w:rsidRDefault="00B2009B">
      <w:pPr>
        <w:pStyle w:val="Definition-Field2"/>
      </w:pPr>
      <w:r>
        <w:t>This attribute is not supported in PowerPoint 2013 or later.</w:t>
      </w:r>
    </w:p>
    <w:p w:rsidR="00C81F29" w:rsidRDefault="00B2009B">
      <w:pPr>
        <w:pStyle w:val="Heading3"/>
      </w:pPr>
      <w:bookmarkStart w:id="717" w:name="section_5f1bb735aa164cb1a870189c7de7f598"/>
      <w:bookmarkStart w:id="718" w:name="_Toc174685032"/>
      <w:r>
        <w:t>Part 3 Section 14.6 (MathML 2.0 Section 3.4.6), Underscript-overscript Pair (munderover)</w:t>
      </w:r>
      <w:bookmarkEnd w:id="717"/>
      <w:bookmarkEnd w:id="718"/>
      <w:r>
        <w:fldChar w:fldCharType="begin"/>
      </w:r>
      <w:r>
        <w:instrText xml:space="preserve"> XE "Underscript-overscript Pair (munderover)" </w:instrText>
      </w:r>
      <w:r>
        <w:fldChar w:fldCharType="end"/>
      </w:r>
    </w:p>
    <w:p w:rsidR="00C81F29" w:rsidRDefault="00B2009B">
      <w:pPr>
        <w:pStyle w:val="Definition-Field"/>
      </w:pPr>
      <w:r>
        <w:t xml:space="preserve">a.   </w:t>
      </w:r>
      <w:r>
        <w:rPr>
          <w:i/>
        </w:rPr>
        <w:t>The standard defines the element &lt;munderover&gt;</w:t>
      </w:r>
    </w:p>
    <w:p w:rsidR="00C81F29" w:rsidRDefault="00B2009B">
      <w:pPr>
        <w:pStyle w:val="Definition-Field2"/>
      </w:pPr>
      <w:r>
        <w:t>This e</w:t>
      </w:r>
      <w:r>
        <w:t>lement is supported in MathML in Word 2013 and later.</w:t>
      </w:r>
    </w:p>
    <w:p w:rsidR="00C81F29" w:rsidRDefault="00B2009B">
      <w:pPr>
        <w:pStyle w:val="Definition-Field2"/>
      </w:pPr>
      <w:r>
        <w:t>On load, MathML in Word maps an &lt;munderover&gt; element to one of two different elements: an &lt;nAry&gt; element or a &lt;limLow&gt; element nested inside a &lt;limUpp&gt; element.</w:t>
      </w:r>
    </w:p>
    <w:p w:rsidR="00C81F29" w:rsidRDefault="00B2009B">
      <w:pPr>
        <w:pStyle w:val="ListParagraph"/>
        <w:ind w:left="360"/>
      </w:pPr>
      <w:r>
        <w:t>MathML in Word maps an &lt;munderover&gt; eleme</w:t>
      </w:r>
      <w:r>
        <w:t>nt to an &lt;nAry&gt; element when the following conditions are true:</w:t>
      </w:r>
    </w:p>
    <w:p w:rsidR="00C81F29" w:rsidRDefault="00B2009B">
      <w:pPr>
        <w:pStyle w:val="ListParagraph"/>
        <w:numPr>
          <w:ilvl w:val="1"/>
          <w:numId w:val="151"/>
        </w:numPr>
        <w:contextualSpacing/>
      </w:pPr>
      <w:r>
        <w:lastRenderedPageBreak/>
        <w:t>the accent attribute is false</w:t>
      </w:r>
    </w:p>
    <w:p w:rsidR="00C81F29" w:rsidRDefault="00B2009B">
      <w:pPr>
        <w:pStyle w:val="ListParagraph"/>
        <w:numPr>
          <w:ilvl w:val="1"/>
          <w:numId w:val="151"/>
        </w:numPr>
        <w:contextualSpacing/>
      </w:pPr>
      <w:r>
        <w:t>the first child of the &lt;munder&gt; element is an nAry operator</w:t>
      </w:r>
    </w:p>
    <w:p w:rsidR="00C81F29" w:rsidRDefault="00B2009B">
      <w:pPr>
        <w:pStyle w:val="ListParagraph"/>
        <w:numPr>
          <w:ilvl w:val="1"/>
          <w:numId w:val="151"/>
        </w:numPr>
      </w:pPr>
      <w:r>
        <w:t>the operator is not contained inside any elements other than an &lt;mml:mo&gt;, &lt;mml:mstyle&gt;, or &lt;mml:mrow&gt;</w:t>
      </w:r>
    </w:p>
    <w:p w:rsidR="00C81F29" w:rsidRDefault="00B2009B">
      <w:pPr>
        <w:pStyle w:val="ListParagraph"/>
        <w:ind w:left="360"/>
      </w:pPr>
      <w:r>
        <w:t xml:space="preserve">Otherwise, the &lt;munderover&gt; element is mapped to a &lt;limLow&gt; element that is nested inside a &lt;limUpp&gt; element.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w:t>
      </w:r>
      <w:r>
        <w:rPr>
          <w:i/>
        </w:rPr>
        <w:t>rd defines the attribute accent, contained within the element &lt;munderover&gt;</w:t>
      </w:r>
    </w:p>
    <w:p w:rsidR="00C81F29" w:rsidRDefault="00B2009B">
      <w:pPr>
        <w:pStyle w:val="Definition-Field2"/>
      </w:pPr>
      <w:r>
        <w:t>This attribute is supported in Word 2013 and later.</w:t>
      </w:r>
    </w:p>
    <w:p w:rsidR="00C81F29" w:rsidRDefault="00B2009B">
      <w:pPr>
        <w:pStyle w:val="Definition-Field2"/>
      </w:pPr>
      <w:r>
        <w:t>On load, Word reads the accent attribute in an &lt;munderover&gt; element.</w:t>
      </w:r>
    </w:p>
    <w:p w:rsidR="00C81F29" w:rsidRDefault="00B2009B">
      <w:pPr>
        <w:pStyle w:val="Definition-Field2"/>
      </w:pPr>
      <w:r>
        <w:t>On save, Word does not write the accent attribute in an &lt;mun</w:t>
      </w:r>
      <w:r>
        <w:t xml:space="preserve">derover&gt; element. </w:t>
      </w:r>
    </w:p>
    <w:p w:rsidR="00C81F29" w:rsidRDefault="00B2009B">
      <w:pPr>
        <w:pStyle w:val="Definition-Field"/>
      </w:pPr>
      <w:r>
        <w:t xml:space="preserve">c.   </w:t>
      </w:r>
      <w:r>
        <w:rPr>
          <w:i/>
        </w:rPr>
        <w:t>The standard defines the attribute accentunder, contained within the element &lt;munderover&gt;</w:t>
      </w:r>
    </w:p>
    <w:p w:rsidR="00C81F29" w:rsidRDefault="00B2009B">
      <w:pPr>
        <w:pStyle w:val="Definition-Field2"/>
      </w:pPr>
      <w:r>
        <w:t>This attribute is supported in Word 2013 and later.</w:t>
      </w:r>
    </w:p>
    <w:p w:rsidR="00C81F29" w:rsidRDefault="00B2009B">
      <w:pPr>
        <w:pStyle w:val="Definition-Field2"/>
      </w:pPr>
      <w:r>
        <w:t>On load, Word reads the accentunder attribute in an &lt;munderover&gt; element.</w:t>
      </w:r>
    </w:p>
    <w:p w:rsidR="00C81F29" w:rsidRDefault="00B2009B">
      <w:pPr>
        <w:pStyle w:val="Definition-Field2"/>
      </w:pPr>
      <w:r>
        <w:t xml:space="preserve">On save, Word does not write the accentunder attribute in an &lt;munderover&gt; element. </w:t>
      </w:r>
    </w:p>
    <w:p w:rsidR="00C81F29" w:rsidRDefault="00B2009B">
      <w:pPr>
        <w:pStyle w:val="Definition-Field"/>
      </w:pPr>
      <w:r>
        <w:t xml:space="preserve">d.   </w:t>
      </w:r>
      <w:r>
        <w:rPr>
          <w:i/>
        </w:rPr>
        <w:t>The standard defines the attribute class, contained within the element &lt;munderover&gt;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w:t>
      </w:r>
      <w:r>
        <w:t>not supported in OfficeArt Math in Word 2013 or later.</w:t>
      </w:r>
    </w:p>
    <w:p w:rsidR="00C81F29" w:rsidRDefault="00B2009B">
      <w:pPr>
        <w:pStyle w:val="Definition-Field"/>
      </w:pPr>
      <w:r>
        <w:t xml:space="preserve">e.   </w:t>
      </w:r>
      <w:r>
        <w:rPr>
          <w:i/>
        </w:rPr>
        <w:t>The standard defines the attribute id, contained within the element &lt;munderover&gt;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w:t>
      </w:r>
      <w:r>
        <w:t>in Word 2013 or later.</w:t>
      </w:r>
    </w:p>
    <w:p w:rsidR="00C81F29" w:rsidRDefault="00B2009B">
      <w:pPr>
        <w:pStyle w:val="Definition-Field"/>
      </w:pPr>
      <w:r>
        <w:t xml:space="preserve">f.   </w:t>
      </w:r>
      <w:r>
        <w:rPr>
          <w:i/>
        </w:rPr>
        <w:t>The standard defines the attribute style, contained within the element &lt;munderover&gt;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w:t>
      </w:r>
      <w:r>
        <w:rPr>
          <w:i/>
        </w:rPr>
        <w:t>he standard defines the attribute xref, contained within the element &lt;munderover&gt;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elemen</w:t>
      </w:r>
      <w:r>
        <w:rPr>
          <w:i/>
        </w:rPr>
        <w:t>t &lt;munderover&gt;</w:t>
      </w:r>
    </w:p>
    <w:p w:rsidR="00C81F29" w:rsidRDefault="00B2009B">
      <w:pPr>
        <w:pStyle w:val="Definition-Field2"/>
      </w:pPr>
      <w:r>
        <w:t>This element is supported in Excel 2013 and later.</w:t>
      </w:r>
    </w:p>
    <w:p w:rsidR="00C81F29" w:rsidRDefault="00B2009B">
      <w:pPr>
        <w:pStyle w:val="Definition-Field"/>
      </w:pPr>
      <w:r>
        <w:t xml:space="preserve">i.   </w:t>
      </w:r>
      <w:r>
        <w:rPr>
          <w:i/>
        </w:rPr>
        <w:t>The standard defines the attribute accent, contained within the element &lt;munderover&gt;</w:t>
      </w:r>
    </w:p>
    <w:p w:rsidR="00C81F29" w:rsidRDefault="00B2009B">
      <w:pPr>
        <w:pStyle w:val="Definition-Field2"/>
      </w:pPr>
      <w:r>
        <w:t>This attribute is supported in Excel 2013 and later.</w:t>
      </w:r>
    </w:p>
    <w:p w:rsidR="00C81F29" w:rsidRDefault="00B2009B">
      <w:pPr>
        <w:pStyle w:val="Definition-Field2"/>
      </w:pPr>
      <w:r>
        <w:t>On load, Excel reads the accent attribute in an</w:t>
      </w:r>
      <w:r>
        <w:t xml:space="preserve"> &lt;munderover&gt; element.</w:t>
      </w:r>
    </w:p>
    <w:p w:rsidR="00C81F29" w:rsidRDefault="00B2009B">
      <w:pPr>
        <w:pStyle w:val="Definition-Field2"/>
      </w:pPr>
      <w:r>
        <w:t xml:space="preserve">On save, Excel does not write the accent attribute in an &lt;munderover&gt; element. </w:t>
      </w:r>
    </w:p>
    <w:p w:rsidR="00C81F29" w:rsidRDefault="00B2009B">
      <w:pPr>
        <w:pStyle w:val="Definition-Field"/>
      </w:pPr>
      <w:r>
        <w:t xml:space="preserve">j.   </w:t>
      </w:r>
      <w:r>
        <w:rPr>
          <w:i/>
        </w:rPr>
        <w:t>The standard defines the attribute accentunder, contained within the element &lt;munderover&gt;</w:t>
      </w:r>
    </w:p>
    <w:p w:rsidR="00C81F29" w:rsidRDefault="00B2009B">
      <w:pPr>
        <w:pStyle w:val="Definition-Field2"/>
      </w:pPr>
      <w:r>
        <w:lastRenderedPageBreak/>
        <w:t>This attribute is supported in Excel 2013 and later.</w:t>
      </w:r>
    </w:p>
    <w:p w:rsidR="00C81F29" w:rsidRDefault="00B2009B">
      <w:pPr>
        <w:pStyle w:val="Definition-Field2"/>
      </w:pPr>
      <w:r>
        <w:t xml:space="preserve">On </w:t>
      </w:r>
      <w:r>
        <w:t>load, Excel reads the accentunder attribute in an &lt;munderover&gt; element.</w:t>
      </w:r>
    </w:p>
    <w:p w:rsidR="00C81F29" w:rsidRDefault="00B2009B">
      <w:pPr>
        <w:pStyle w:val="Definition-Field2"/>
      </w:pPr>
      <w:r>
        <w:t xml:space="preserve">On save, Excel does not write the accentunder attribute in an &lt;munderover&gt; element. </w:t>
      </w:r>
    </w:p>
    <w:p w:rsidR="00C81F29" w:rsidRDefault="00B2009B">
      <w:pPr>
        <w:pStyle w:val="Definition-Field"/>
      </w:pPr>
      <w:r>
        <w:t xml:space="preserve">k.   </w:t>
      </w:r>
      <w:r>
        <w:rPr>
          <w:i/>
        </w:rPr>
        <w:t>The standard defines the attribute class, contained within the element &lt;munderover&gt;</w:t>
      </w:r>
    </w:p>
    <w:p w:rsidR="00C81F29" w:rsidRDefault="00B2009B">
      <w:pPr>
        <w:pStyle w:val="Definition-Field2"/>
      </w:pPr>
      <w:r>
        <w:t>This attri</w:t>
      </w:r>
      <w:r>
        <w:t>bute is not supported in Excel 2013 or later.</w:t>
      </w:r>
    </w:p>
    <w:p w:rsidR="00C81F29" w:rsidRDefault="00B2009B">
      <w:pPr>
        <w:pStyle w:val="Definition-Field"/>
      </w:pPr>
      <w:r>
        <w:t xml:space="preserve">l.   </w:t>
      </w:r>
      <w:r>
        <w:rPr>
          <w:i/>
        </w:rPr>
        <w:t>The standard defines the attribute id, contained within the element &lt;munderover&gt;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 xml:space="preserve">The standard defines the attribute style, contained within the </w:t>
      </w:r>
      <w:r>
        <w:rPr>
          <w:i/>
        </w:rPr>
        <w:t>element &lt;munderover&gt;</w:t>
      </w:r>
    </w:p>
    <w:p w:rsidR="00C81F29" w:rsidRDefault="00B2009B">
      <w:pPr>
        <w:pStyle w:val="Definition-Field2"/>
      </w:pPr>
      <w:r>
        <w:t>This attribute is not supported in Excel 2013 or later.</w:t>
      </w:r>
    </w:p>
    <w:p w:rsidR="00C81F29" w:rsidRDefault="00B2009B">
      <w:pPr>
        <w:pStyle w:val="Definition-Field"/>
      </w:pPr>
      <w:r>
        <w:t xml:space="preserve">n.   </w:t>
      </w:r>
      <w:r>
        <w:rPr>
          <w:i/>
        </w:rPr>
        <w:t>The standard defines the attribute xref, contained within the element &lt;munderover&gt;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 xml:space="preserve">The standard defines the </w:t>
      </w:r>
      <w:r>
        <w:rPr>
          <w:i/>
        </w:rPr>
        <w:t>element &lt;munderover&gt;</w:t>
      </w:r>
    </w:p>
    <w:p w:rsidR="00C81F29" w:rsidRDefault="00B2009B">
      <w:pPr>
        <w:pStyle w:val="Definition-Field2"/>
      </w:pPr>
      <w:r>
        <w:t>This element is supported in PowerPoint 2013 and later.</w:t>
      </w:r>
    </w:p>
    <w:p w:rsidR="00C81F29" w:rsidRDefault="00B2009B">
      <w:pPr>
        <w:pStyle w:val="Definition-Field"/>
      </w:pPr>
      <w:r>
        <w:t xml:space="preserve">p.   </w:t>
      </w:r>
      <w:r>
        <w:rPr>
          <w:i/>
        </w:rPr>
        <w:t>The standard defines the attribute accent, contained within the element &lt;munderover&gt;</w:t>
      </w:r>
    </w:p>
    <w:p w:rsidR="00C81F29" w:rsidRDefault="00B2009B">
      <w:pPr>
        <w:pStyle w:val="Definition-Field2"/>
      </w:pPr>
      <w:r>
        <w:t>This attribute is supported in PowerPoint 2013 and later.</w:t>
      </w:r>
    </w:p>
    <w:p w:rsidR="00C81F29" w:rsidRDefault="00B2009B">
      <w:pPr>
        <w:pStyle w:val="Definition-Field2"/>
      </w:pPr>
      <w:r>
        <w:t>On load, PowerPoint reads the a</w:t>
      </w:r>
      <w:r>
        <w:t>ccent attribute in an &lt;munderover&gt; element.</w:t>
      </w:r>
    </w:p>
    <w:p w:rsidR="00C81F29" w:rsidRDefault="00B2009B">
      <w:pPr>
        <w:pStyle w:val="Definition-Field2"/>
      </w:pPr>
      <w:r>
        <w:t xml:space="preserve">On save, PowerPoint does not write the accent attribute in an &lt;munderover&gt; element. </w:t>
      </w:r>
    </w:p>
    <w:p w:rsidR="00C81F29" w:rsidRDefault="00B2009B">
      <w:pPr>
        <w:pStyle w:val="Definition-Field"/>
      </w:pPr>
      <w:r>
        <w:t xml:space="preserve">q.   </w:t>
      </w:r>
      <w:r>
        <w:rPr>
          <w:i/>
        </w:rPr>
        <w:t>The standard defines the attribute accentunder, contained within the element &lt;munderover&gt;</w:t>
      </w:r>
    </w:p>
    <w:p w:rsidR="00C81F29" w:rsidRDefault="00B2009B">
      <w:pPr>
        <w:pStyle w:val="Definition-Field2"/>
      </w:pPr>
      <w:r>
        <w:t>This attribute is supported in P</w:t>
      </w:r>
      <w:r>
        <w:t>owerPoint 2013 and later.</w:t>
      </w:r>
    </w:p>
    <w:p w:rsidR="00C81F29" w:rsidRDefault="00B2009B">
      <w:pPr>
        <w:pStyle w:val="Definition-Field2"/>
      </w:pPr>
      <w:r>
        <w:t>On load, PowerPoint reads the accentunder attribute in an &lt;munderover&gt; element.</w:t>
      </w:r>
    </w:p>
    <w:p w:rsidR="00C81F29" w:rsidRDefault="00B2009B">
      <w:pPr>
        <w:pStyle w:val="Definition-Field2"/>
      </w:pPr>
      <w:r>
        <w:t xml:space="preserve">On save, PowerPoint does not write the accentunder attribute in an &lt;munderover&gt; element. </w:t>
      </w:r>
    </w:p>
    <w:p w:rsidR="00C81F29" w:rsidRDefault="00B2009B">
      <w:pPr>
        <w:pStyle w:val="Definition-Field"/>
      </w:pPr>
      <w:r>
        <w:t xml:space="preserve">r.   </w:t>
      </w:r>
      <w:r>
        <w:rPr>
          <w:i/>
        </w:rPr>
        <w:t>The standard defines the attribute class, contained wit</w:t>
      </w:r>
      <w:r>
        <w:rPr>
          <w:i/>
        </w:rPr>
        <w:t>hin the element &lt;munderover&gt;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standard defines the attribute id, contained within the element &lt;munderover&gt;</w:t>
      </w:r>
    </w:p>
    <w:p w:rsidR="00C81F29" w:rsidRDefault="00B2009B">
      <w:pPr>
        <w:pStyle w:val="Definition-Field2"/>
      </w:pPr>
      <w:r>
        <w:t>This attribute is not supported in PowerPoint 2013 or later.</w:t>
      </w:r>
    </w:p>
    <w:p w:rsidR="00C81F29" w:rsidRDefault="00B2009B">
      <w:pPr>
        <w:pStyle w:val="Definition-Field"/>
      </w:pPr>
      <w:r>
        <w:t xml:space="preserve">t.   </w:t>
      </w:r>
      <w:r>
        <w:rPr>
          <w:i/>
        </w:rPr>
        <w:t>The standard d</w:t>
      </w:r>
      <w:r>
        <w:rPr>
          <w:i/>
        </w:rPr>
        <w:t>efines the attribute style, contained within the element &lt;munderover&gt;</w:t>
      </w:r>
    </w:p>
    <w:p w:rsidR="00C81F29" w:rsidRDefault="00B2009B">
      <w:pPr>
        <w:pStyle w:val="Definition-Field2"/>
      </w:pPr>
      <w:r>
        <w:t>This attribute is not supported in PowerPoint 2013 or later.</w:t>
      </w:r>
    </w:p>
    <w:p w:rsidR="00C81F29" w:rsidRDefault="00B2009B">
      <w:pPr>
        <w:pStyle w:val="Definition-Field"/>
      </w:pPr>
      <w:r>
        <w:t xml:space="preserve">u.   </w:t>
      </w:r>
      <w:r>
        <w:rPr>
          <w:i/>
        </w:rPr>
        <w:t>The standard defines the attribute xref, contained within the element &lt;munderover&gt;</w:t>
      </w:r>
    </w:p>
    <w:p w:rsidR="00C81F29" w:rsidRDefault="00B2009B">
      <w:pPr>
        <w:pStyle w:val="Definition-Field2"/>
      </w:pPr>
      <w:r>
        <w:t>This attribute is not supported in Po</w:t>
      </w:r>
      <w:r>
        <w:t>werPoint 2013 or later.</w:t>
      </w:r>
    </w:p>
    <w:p w:rsidR="00C81F29" w:rsidRDefault="00B2009B">
      <w:pPr>
        <w:pStyle w:val="Heading3"/>
      </w:pPr>
      <w:bookmarkStart w:id="719" w:name="section_0a002c78d595423080d078c93a5e87cd"/>
      <w:bookmarkStart w:id="720" w:name="_Toc174685033"/>
      <w:r>
        <w:t>Part 3 Section 14.6 (MathML 2.0 Section 3.4.7), Prescripts and Tensor Indices (mmultiscripts)</w:t>
      </w:r>
      <w:bookmarkEnd w:id="719"/>
      <w:bookmarkEnd w:id="720"/>
      <w:r>
        <w:fldChar w:fldCharType="begin"/>
      </w:r>
      <w:r>
        <w:instrText xml:space="preserve"> XE "Prescripts and Tensor Indices (mmultiscripts)" </w:instrText>
      </w:r>
      <w:r>
        <w:fldChar w:fldCharType="end"/>
      </w:r>
    </w:p>
    <w:p w:rsidR="00C81F29" w:rsidRDefault="00B2009B">
      <w:pPr>
        <w:pStyle w:val="Definition-Field"/>
      </w:pPr>
      <w:r>
        <w:t xml:space="preserve">a.   </w:t>
      </w:r>
      <w:r>
        <w:rPr>
          <w:i/>
        </w:rPr>
        <w:t>The standard defines the element &lt;mmultiscripts&gt;</w:t>
      </w:r>
    </w:p>
    <w:p w:rsidR="00C81F29" w:rsidRDefault="00B2009B">
      <w:pPr>
        <w:pStyle w:val="Definition-Field2"/>
      </w:pPr>
      <w:r>
        <w:lastRenderedPageBreak/>
        <w:t>This element is supported in M</w:t>
      </w:r>
      <w:r>
        <w:t>athML in Word 2013 and later.</w:t>
      </w:r>
    </w:p>
    <w:p w:rsidR="00C81F29" w:rsidRDefault="00B2009B">
      <w:pPr>
        <w:pStyle w:val="Definition-Field2"/>
      </w:pPr>
      <w:r>
        <w:t>On load, MathML in Word maps the &lt;mmultiscripts&gt; element to a combination of the following elements:</w:t>
      </w:r>
    </w:p>
    <w:p w:rsidR="00C81F29" w:rsidRDefault="00B2009B">
      <w:pPr>
        <w:pStyle w:val="ListParagraph"/>
        <w:numPr>
          <w:ilvl w:val="0"/>
          <w:numId w:val="152"/>
        </w:numPr>
        <w:contextualSpacing/>
      </w:pPr>
      <w:r>
        <w:t>&lt;sSubSup&gt;</w:t>
      </w:r>
    </w:p>
    <w:p w:rsidR="00C81F29" w:rsidRDefault="00B2009B">
      <w:pPr>
        <w:pStyle w:val="ListParagraph"/>
        <w:numPr>
          <w:ilvl w:val="0"/>
          <w:numId w:val="152"/>
        </w:numPr>
        <w:contextualSpacing/>
      </w:pPr>
      <w:r>
        <w:t>&lt;sSub&gt;</w:t>
      </w:r>
    </w:p>
    <w:p w:rsidR="00C81F29" w:rsidRDefault="00B2009B">
      <w:pPr>
        <w:pStyle w:val="ListParagraph"/>
        <w:numPr>
          <w:ilvl w:val="0"/>
          <w:numId w:val="152"/>
        </w:numPr>
        <w:contextualSpacing/>
      </w:pPr>
      <w:r>
        <w:t>&lt;sSup&gt;</w:t>
      </w:r>
    </w:p>
    <w:p w:rsidR="00C81F29" w:rsidRDefault="00B2009B">
      <w:pPr>
        <w:pStyle w:val="ListParagraph"/>
        <w:numPr>
          <w:ilvl w:val="0"/>
          <w:numId w:val="152"/>
        </w:numPr>
      </w:pPr>
      <w:r>
        <w:t xml:space="preserve">&lt;sPre&gt;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&lt;mmultiscripts&gt; element.</w:t>
      </w:r>
    </w:p>
    <w:p w:rsidR="00C81F29" w:rsidRDefault="00B2009B">
      <w:pPr>
        <w:pStyle w:val="Definition-Field2"/>
      </w:pPr>
      <w:r>
        <w:t xml:space="preserve">On save, OfficeArt Math in Word writes the &lt;mmultiscripts&gt; element if prescripts are present. </w:t>
      </w:r>
    </w:p>
    <w:p w:rsidR="00C81F29" w:rsidRDefault="00B2009B">
      <w:pPr>
        <w:pStyle w:val="Definition-Field"/>
      </w:pPr>
      <w:r>
        <w:t xml:space="preserve">b.   </w:t>
      </w:r>
      <w:r>
        <w:rPr>
          <w:i/>
        </w:rPr>
        <w:t xml:space="preserve">The standard defines the attribute class, </w:t>
      </w:r>
      <w:r>
        <w:rPr>
          <w:i/>
        </w:rPr>
        <w:t>contained within the element &lt;mmultiscripts&gt;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 xml:space="preserve">The standard defines the attribute id, contained within the element </w:t>
      </w:r>
      <w:r>
        <w:rPr>
          <w:i/>
        </w:rPr>
        <w:t>&lt;mmultiscripts&gt;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style, contained within the element &lt;mmultiscripts&gt;</w:t>
      </w:r>
    </w:p>
    <w:p w:rsidR="00C81F29" w:rsidRDefault="00B2009B">
      <w:pPr>
        <w:pStyle w:val="Definition-Field2"/>
      </w:pPr>
      <w:r>
        <w:t>This attri</w:t>
      </w:r>
      <w:r>
        <w:t>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subscriptshift, contained within the element &lt;mmultiscripts&gt;</w:t>
      </w:r>
    </w:p>
    <w:p w:rsidR="00C81F29" w:rsidRDefault="00B2009B">
      <w:pPr>
        <w:pStyle w:val="Definition-Field2"/>
      </w:pPr>
      <w:r>
        <w:t>This attribute is not suppo</w:t>
      </w:r>
      <w:r>
        <w:t>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attribute superscriptshift, contained within the element &lt;mmultiscripts&gt;</w:t>
      </w:r>
    </w:p>
    <w:p w:rsidR="00C81F29" w:rsidRDefault="00B2009B">
      <w:pPr>
        <w:pStyle w:val="Definition-Field2"/>
      </w:pPr>
      <w:r>
        <w:t xml:space="preserve">This attribute is not supported in MathML </w:t>
      </w:r>
      <w:r>
        <w:t>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attribute xref, contained within the element &lt;mmultiscripts&gt;</w:t>
      </w:r>
    </w:p>
    <w:p w:rsidR="00C81F29" w:rsidRDefault="00B2009B">
      <w:pPr>
        <w:pStyle w:val="Definition-Field2"/>
      </w:pPr>
      <w:r>
        <w:t>This attribute is not supported in MathML in Word 2013 or later.</w:t>
      </w:r>
    </w:p>
    <w:p w:rsidR="00C81F29" w:rsidRDefault="00B2009B">
      <w:pPr>
        <w:pStyle w:val="Definition-Field2"/>
      </w:pPr>
      <w:r>
        <w:t>This</w:t>
      </w:r>
      <w:r>
        <w:t xml:space="preserve"> attribute is not supported in OfficeArt Math in Word 2013 or later.</w:t>
      </w:r>
    </w:p>
    <w:p w:rsidR="00C81F29" w:rsidRDefault="00B2009B">
      <w:pPr>
        <w:pStyle w:val="Definition-Field"/>
      </w:pPr>
      <w:r>
        <w:t xml:space="preserve">h.   </w:t>
      </w:r>
      <w:r>
        <w:rPr>
          <w:i/>
        </w:rPr>
        <w:t>The standard defines the element &lt;mmultiscripts&gt;</w:t>
      </w:r>
    </w:p>
    <w:p w:rsidR="00C81F29" w:rsidRDefault="00B2009B">
      <w:pPr>
        <w:pStyle w:val="Definition-Field2"/>
      </w:pPr>
      <w:r>
        <w:t>This element is supported in Excel 2013 and later.</w:t>
      </w:r>
    </w:p>
    <w:p w:rsidR="00C81F29" w:rsidRDefault="00B2009B">
      <w:pPr>
        <w:pStyle w:val="Definition-Field2"/>
      </w:pPr>
      <w:r>
        <w:t>On load, Excel reads the &lt;mmultiscripts&gt; element.</w:t>
      </w:r>
    </w:p>
    <w:p w:rsidR="00C81F29" w:rsidRDefault="00B2009B">
      <w:pPr>
        <w:pStyle w:val="Definition-Field2"/>
      </w:pPr>
      <w:r>
        <w:t>On save, Excel writes the &lt;mmult</w:t>
      </w:r>
      <w:r>
        <w:t xml:space="preserve">iscripts&gt; element if prescripts are present. </w:t>
      </w:r>
    </w:p>
    <w:p w:rsidR="00C81F29" w:rsidRDefault="00B2009B">
      <w:pPr>
        <w:pStyle w:val="Definition-Field"/>
      </w:pPr>
      <w:r>
        <w:t xml:space="preserve">i.   </w:t>
      </w:r>
      <w:r>
        <w:rPr>
          <w:i/>
        </w:rPr>
        <w:t>The standard defines the attribute class, contained within the element &lt;mmultiscripts&gt;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j.   </w:t>
      </w:r>
      <w:r>
        <w:rPr>
          <w:i/>
        </w:rPr>
        <w:t xml:space="preserve">The standard defines the attribute id, contained within </w:t>
      </w:r>
      <w:r>
        <w:rPr>
          <w:i/>
        </w:rPr>
        <w:t>the element &lt;mmultiscripts&gt;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style, contained within the element &lt;mmultiscripts&gt;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w:t>
      </w:r>
      <w:r>
        <w:rPr>
          <w:i/>
        </w:rPr>
        <w:t>s the attribute subscriptshift, contained within the element &lt;mmultiscripts&gt;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superscriptshift, contained within the element &lt;mmultiscripts&gt;</w:t>
      </w:r>
    </w:p>
    <w:p w:rsidR="00C81F29" w:rsidRDefault="00B2009B">
      <w:pPr>
        <w:pStyle w:val="Definition-Field2"/>
      </w:pPr>
      <w:r>
        <w:t>This attribute is no</w:t>
      </w:r>
      <w:r>
        <w:t>t supported in Excel 2013 or later.</w:t>
      </w:r>
    </w:p>
    <w:p w:rsidR="00C81F29" w:rsidRDefault="00B2009B">
      <w:pPr>
        <w:pStyle w:val="Definition-Field"/>
      </w:pPr>
      <w:r>
        <w:t xml:space="preserve">n.   </w:t>
      </w:r>
      <w:r>
        <w:rPr>
          <w:i/>
        </w:rPr>
        <w:t>The standard defines the attribute xref, contained within the element &lt;mmultiscripts&gt;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element &lt;mmultiscripts&gt;</w:t>
      </w:r>
    </w:p>
    <w:p w:rsidR="00C81F29" w:rsidRDefault="00B2009B">
      <w:pPr>
        <w:pStyle w:val="Definition-Field2"/>
      </w:pPr>
      <w:r>
        <w:t>This element is sup</w:t>
      </w:r>
      <w:r>
        <w:t>ported in PowerPoint 2013 and later.</w:t>
      </w:r>
    </w:p>
    <w:p w:rsidR="00C81F29" w:rsidRDefault="00B2009B">
      <w:pPr>
        <w:pStyle w:val="Definition-Field2"/>
      </w:pPr>
      <w:r>
        <w:t>On load, PowerPoint reads the &lt;mmultiscripts&gt; element.</w:t>
      </w:r>
    </w:p>
    <w:p w:rsidR="00C81F29" w:rsidRDefault="00B2009B">
      <w:pPr>
        <w:pStyle w:val="Definition-Field2"/>
      </w:pPr>
      <w:r>
        <w:t xml:space="preserve">On save, PowerPoint writes the &lt;mmultiscripts&gt; element if prescripts are present. </w:t>
      </w:r>
    </w:p>
    <w:p w:rsidR="00C81F29" w:rsidRDefault="00B2009B">
      <w:pPr>
        <w:pStyle w:val="Definition-Field"/>
      </w:pPr>
      <w:r>
        <w:t xml:space="preserve">p.   </w:t>
      </w:r>
      <w:r>
        <w:rPr>
          <w:i/>
        </w:rPr>
        <w:t>The standard defines the attribute class, contained within the element &lt;</w:t>
      </w:r>
      <w:r>
        <w:rPr>
          <w:i/>
        </w:rPr>
        <w:t>mmultiscripts&gt;</w:t>
      </w:r>
    </w:p>
    <w:p w:rsidR="00C81F29" w:rsidRDefault="00B2009B">
      <w:pPr>
        <w:pStyle w:val="Definition-Field2"/>
      </w:pPr>
      <w:r>
        <w:t>This attribute is not supported in PowerPoint 2013 or later.</w:t>
      </w:r>
    </w:p>
    <w:p w:rsidR="00C81F29" w:rsidRDefault="00B2009B">
      <w:pPr>
        <w:pStyle w:val="Definition-Field"/>
      </w:pPr>
      <w:r>
        <w:t xml:space="preserve">q.   </w:t>
      </w:r>
      <w:r>
        <w:rPr>
          <w:i/>
        </w:rPr>
        <w:t>The standard defines the attribute id, contained within the element &lt;mmultiscripts&gt;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 xml:space="preserve">The standard defines the </w:t>
      </w:r>
      <w:r>
        <w:rPr>
          <w:i/>
        </w:rPr>
        <w:t>attribute style, contained within the element &lt;mmultiscripts&gt;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standard defines the attribute subscriptshift, contained within the element &lt;mmultiscripts&gt;</w:t>
      </w:r>
    </w:p>
    <w:p w:rsidR="00C81F29" w:rsidRDefault="00B2009B">
      <w:pPr>
        <w:pStyle w:val="Definition-Field2"/>
      </w:pPr>
      <w:r>
        <w:t xml:space="preserve">This attribute is not supported </w:t>
      </w:r>
      <w:r>
        <w:t>in PowerPoint 2013 or later.</w:t>
      </w:r>
    </w:p>
    <w:p w:rsidR="00C81F29" w:rsidRDefault="00B2009B">
      <w:pPr>
        <w:pStyle w:val="Definition-Field"/>
      </w:pPr>
      <w:r>
        <w:t xml:space="preserve">t.   </w:t>
      </w:r>
      <w:r>
        <w:rPr>
          <w:i/>
        </w:rPr>
        <w:t>The standard defines the attribute superscriptshift, contained within the element &lt;mmultiscripts&gt;</w:t>
      </w:r>
    </w:p>
    <w:p w:rsidR="00C81F29" w:rsidRDefault="00B2009B">
      <w:pPr>
        <w:pStyle w:val="Definition-Field2"/>
      </w:pPr>
      <w:r>
        <w:t>This attribute is not supported in PowerPoint 2013 or later.</w:t>
      </w:r>
    </w:p>
    <w:p w:rsidR="00C81F29" w:rsidRDefault="00B2009B">
      <w:pPr>
        <w:pStyle w:val="Definition-Field"/>
      </w:pPr>
      <w:r>
        <w:t xml:space="preserve">u.   </w:t>
      </w:r>
      <w:r>
        <w:rPr>
          <w:i/>
        </w:rPr>
        <w:t xml:space="preserve">The standard defines the attribute xref, contained within </w:t>
      </w:r>
      <w:r>
        <w:rPr>
          <w:i/>
        </w:rPr>
        <w:t>the element &lt;mmultiscripts&gt;</w:t>
      </w:r>
    </w:p>
    <w:p w:rsidR="00C81F29" w:rsidRDefault="00B2009B">
      <w:pPr>
        <w:pStyle w:val="Definition-Field2"/>
      </w:pPr>
      <w:r>
        <w:t>This attribute is not supported in PowerPoint 2013 or later.</w:t>
      </w:r>
    </w:p>
    <w:p w:rsidR="00C81F29" w:rsidRDefault="00B2009B">
      <w:pPr>
        <w:pStyle w:val="Heading3"/>
      </w:pPr>
      <w:bookmarkStart w:id="721" w:name="section_c52229ab9f52487186f9f5402830abfd"/>
      <w:bookmarkStart w:id="722" w:name="_Toc174685034"/>
      <w:r>
        <w:t>Part 3 Section 14.6 (MathML 2.0 Section 3.5.1), Table or Matrix (mtable)</w:t>
      </w:r>
      <w:bookmarkEnd w:id="721"/>
      <w:bookmarkEnd w:id="722"/>
      <w:r>
        <w:fldChar w:fldCharType="begin"/>
      </w:r>
      <w:r>
        <w:instrText xml:space="preserve"> XE "Table or Matrix (mtable)" </w:instrText>
      </w:r>
      <w:r>
        <w:fldChar w:fldCharType="end"/>
      </w:r>
    </w:p>
    <w:p w:rsidR="00C81F29" w:rsidRDefault="00B2009B">
      <w:pPr>
        <w:pStyle w:val="Definition-Field"/>
      </w:pPr>
      <w:r>
        <w:t xml:space="preserve">a.   </w:t>
      </w:r>
      <w:r>
        <w:rPr>
          <w:i/>
        </w:rPr>
        <w:t>The standard defines the element &lt;mtable&gt;</w:t>
      </w:r>
    </w:p>
    <w:p w:rsidR="00C81F29" w:rsidRDefault="00B2009B">
      <w:pPr>
        <w:pStyle w:val="Definition-Field2"/>
      </w:pPr>
      <w:r>
        <w:t>This element i</w:t>
      </w:r>
      <w:r>
        <w:t>s supported in MathML in Word 2013 and later.</w:t>
      </w:r>
    </w:p>
    <w:p w:rsidR="00C81F29" w:rsidRDefault="00B2009B">
      <w:pPr>
        <w:pStyle w:val="Definition-Field2"/>
      </w:pPr>
      <w:r>
        <w:t>On load, MathML in Word may transform a MathML &lt;mtable&gt; element into either an equation array (&lt;omml:eqArray&gt; element) or a matrix (&lt;omml:m&gt; element).</w:t>
      </w:r>
    </w:p>
    <w:p w:rsidR="00C81F29" w:rsidRDefault="00B2009B">
      <w:pPr>
        <w:pStyle w:val="Definition-Field2"/>
      </w:pPr>
      <w:r>
        <w:lastRenderedPageBreak/>
        <w:t>MathML in Word transforms an &lt;mtable&gt; element as an &lt;</w:t>
      </w:r>
      <w:r>
        <w:t>omml:eqArray&gt; element if the following conditions are true:</w:t>
      </w:r>
    </w:p>
    <w:p w:rsidR="00C81F29" w:rsidRDefault="00B2009B">
      <w:pPr>
        <w:pStyle w:val="ListParagraph"/>
        <w:numPr>
          <w:ilvl w:val="0"/>
          <w:numId w:val="153"/>
        </w:numPr>
        <w:contextualSpacing/>
      </w:pPr>
      <w:r>
        <w:t>no frame lines</w:t>
      </w:r>
    </w:p>
    <w:p w:rsidR="00C81F29" w:rsidRDefault="00B2009B">
      <w:pPr>
        <w:pStyle w:val="ListParagraph"/>
        <w:numPr>
          <w:ilvl w:val="0"/>
          <w:numId w:val="153"/>
        </w:numPr>
        <w:contextualSpacing/>
      </w:pPr>
      <w:r>
        <w:t>no column lines</w:t>
      </w:r>
    </w:p>
    <w:p w:rsidR="00C81F29" w:rsidRDefault="00B2009B">
      <w:pPr>
        <w:pStyle w:val="ListParagraph"/>
        <w:numPr>
          <w:ilvl w:val="0"/>
          <w:numId w:val="153"/>
        </w:numPr>
        <w:contextualSpacing/>
      </w:pPr>
      <w:r>
        <w:t>no row lines</w:t>
      </w:r>
    </w:p>
    <w:p w:rsidR="00C81F29" w:rsidRDefault="00B2009B">
      <w:pPr>
        <w:pStyle w:val="ListParagraph"/>
        <w:numPr>
          <w:ilvl w:val="0"/>
          <w:numId w:val="153"/>
        </w:numPr>
        <w:contextualSpacing/>
      </w:pPr>
      <w:r>
        <w:t>all rows have exactly one column</w:t>
      </w:r>
    </w:p>
    <w:p w:rsidR="00C81F29" w:rsidRDefault="00B2009B">
      <w:pPr>
        <w:pStyle w:val="ListParagraph"/>
        <w:numPr>
          <w:ilvl w:val="0"/>
          <w:numId w:val="153"/>
        </w:numPr>
      </w:pPr>
      <w:r>
        <w:t>no labeled rows</w:t>
      </w:r>
    </w:p>
    <w:p w:rsidR="00C81F29" w:rsidRDefault="00B2009B">
      <w:pPr>
        <w:pStyle w:val="Definition-Field2"/>
      </w:pPr>
      <w:r>
        <w:t xml:space="preserve">Otherwise, MathML in Word transforms an &lt;mtable&gt; element as an &lt;omml:m&gt; element. </w:t>
      </w:r>
    </w:p>
    <w:p w:rsidR="00C81F29" w:rsidRDefault="00B2009B">
      <w:pPr>
        <w:pStyle w:val="Definition-Field2"/>
      </w:pPr>
      <w:r>
        <w:t>This element is suppo</w:t>
      </w:r>
      <w:r>
        <w:t xml:space="preserve">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align, contained within the element &lt;mtable&gt;</w:t>
      </w:r>
    </w:p>
    <w:p w:rsidR="00C81F29" w:rsidRDefault="00B2009B">
      <w:pPr>
        <w:pStyle w:val="Definition-Field2"/>
      </w:pPr>
      <w:r>
        <w:t>This attribute is not supported in MathML in Word 2013 or late</w:t>
      </w:r>
      <w:r>
        <w:t>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alignmentscope,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w:t>
      </w:r>
      <w:r>
        <w:t xml:space="preserve"> supported in OfficeArt Math in Word 2013 or later.</w:t>
      </w:r>
    </w:p>
    <w:p w:rsidR="00C81F29" w:rsidRDefault="00B2009B">
      <w:pPr>
        <w:pStyle w:val="Definition-Field"/>
      </w:pPr>
      <w:r>
        <w:t xml:space="preserve">d.   </w:t>
      </w:r>
      <w:r>
        <w:rPr>
          <w:i/>
        </w:rPr>
        <w:t>The standard defines the attribute class,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w:t>
      </w:r>
      <w:r>
        <w:t>ord 2013 or later.</w:t>
      </w:r>
    </w:p>
    <w:p w:rsidR="00C81F29" w:rsidRDefault="00B2009B">
      <w:pPr>
        <w:pStyle w:val="Definition-Field"/>
      </w:pPr>
      <w:r>
        <w:t xml:space="preserve">e.   </w:t>
      </w:r>
      <w:r>
        <w:rPr>
          <w:i/>
        </w:rPr>
        <w:t>The standard defines the attribute columnalign,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w:t>
      </w:r>
      <w:r>
        <w:rPr>
          <w:i/>
        </w:rPr>
        <w:t xml:space="preserve"> standard defines the attribute columnlines,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w:t>
      </w:r>
      <w:r>
        <w:t xml:space="preserve"> in Word reads the columnlines attribute in an &lt;mtable&gt; element. The presence of this attribute identifies the content in this element as a matrix, rather than an equation array.</w:t>
      </w:r>
    </w:p>
    <w:p w:rsidR="00C81F29" w:rsidRDefault="00B2009B">
      <w:pPr>
        <w:pStyle w:val="Definition-Field2"/>
      </w:pPr>
      <w:r>
        <w:t>On save, OfficeArt Math in Word does not write the columnlines attribute in a</w:t>
      </w:r>
      <w:r>
        <w:t xml:space="preserve">n &lt;mtable&gt; element. </w:t>
      </w:r>
    </w:p>
    <w:p w:rsidR="00C81F29" w:rsidRDefault="00B2009B">
      <w:pPr>
        <w:pStyle w:val="Definition-Field"/>
      </w:pPr>
      <w:r>
        <w:t xml:space="preserve">g.   </w:t>
      </w:r>
      <w:r>
        <w:rPr>
          <w:i/>
        </w:rPr>
        <w:t>The standard defines the attribute columnspacing,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attribute columnwidth,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standard defines t</w:t>
      </w:r>
      <w:r>
        <w:rPr>
          <w:i/>
        </w:rPr>
        <w:t>he attribute displaystyle, contained within the element &lt;mtable&gt;</w:t>
      </w:r>
    </w:p>
    <w:p w:rsidR="00C81F29" w:rsidRDefault="00B2009B">
      <w:pPr>
        <w:pStyle w:val="Definition-Field2"/>
      </w:pPr>
      <w:r>
        <w:lastRenderedPageBreak/>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equalcolumns,</w:t>
      </w:r>
      <w:r>
        <w:rPr>
          <w:i/>
        </w:rPr>
        <w:t xml:space="preserve">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k.   </w:t>
      </w:r>
      <w:r>
        <w:rPr>
          <w:i/>
        </w:rPr>
        <w:t>The standard defines the attribute equalrows, contained within the element</w:t>
      </w:r>
      <w:r>
        <w:rPr>
          <w:i/>
        </w:rPr>
        <w:t xml:space="preserve">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l.   </w:t>
      </w:r>
      <w:r>
        <w:rPr>
          <w:i/>
        </w:rPr>
        <w:t>The standard defines the attribute frame, contained within the element &lt;mtable&gt;</w:t>
      </w:r>
    </w:p>
    <w:p w:rsidR="00C81F29" w:rsidRDefault="00B2009B">
      <w:pPr>
        <w:pStyle w:val="Definition-Field2"/>
      </w:pPr>
      <w:r>
        <w:t>This attribute is not s</w:t>
      </w:r>
      <w:r>
        <w:t>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 xml:space="preserve">On load, OfficeArt Math in Word reads the frame attribute in an &lt;mtable&gt; element. The presence of this attribute identifies the content in this </w:t>
      </w:r>
      <w:r>
        <w:t>element as a matrix, rather than an equation array.</w:t>
      </w:r>
    </w:p>
    <w:p w:rsidR="00C81F29" w:rsidRDefault="00B2009B">
      <w:pPr>
        <w:pStyle w:val="Definition-Field2"/>
      </w:pPr>
      <w:r>
        <w:t xml:space="preserve">On save, OfficeArt Math in Word does not write the frame attribute in an &lt;mtable&gt; element. </w:t>
      </w:r>
    </w:p>
    <w:p w:rsidR="00C81F29" w:rsidRDefault="00B2009B">
      <w:pPr>
        <w:pStyle w:val="Definition-Field"/>
      </w:pPr>
      <w:r>
        <w:t xml:space="preserve">m.   </w:t>
      </w:r>
      <w:r>
        <w:rPr>
          <w:i/>
        </w:rPr>
        <w:t>The standard defines the attribute framespacing, contained within the element &lt;mtable&gt;</w:t>
      </w:r>
    </w:p>
    <w:p w:rsidR="00C81F29" w:rsidRDefault="00B2009B">
      <w:pPr>
        <w:pStyle w:val="Definition-Field2"/>
      </w:pPr>
      <w:r>
        <w:t>This attribute is no</w:t>
      </w:r>
      <w:r>
        <w:t>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n.   </w:t>
      </w:r>
      <w:r>
        <w:rPr>
          <w:i/>
        </w:rPr>
        <w:t>The standard defines the attribute groupalign, contained within the element &lt;mtable&gt;</w:t>
      </w:r>
    </w:p>
    <w:p w:rsidR="00C81F29" w:rsidRDefault="00B2009B">
      <w:pPr>
        <w:pStyle w:val="Definition-Field2"/>
      </w:pPr>
      <w:r>
        <w:t>This attribute is not supported in MathML in Wor</w:t>
      </w:r>
      <w:r>
        <w:t>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groupalign attribute in an &lt;mtable&gt; element. Only the 'left' and 'right' values of the groupalign attribute are supported. On s</w:t>
      </w:r>
      <w:r>
        <w:t xml:space="preserve">ave, OfficeArt Math in Word does not write the groupalign attribute in an &lt;mtable&gt; element. </w:t>
      </w:r>
    </w:p>
    <w:p w:rsidR="00C81F29" w:rsidRDefault="00B2009B">
      <w:pPr>
        <w:pStyle w:val="Definition-Field"/>
      </w:pPr>
      <w:r>
        <w:t xml:space="preserve">o.   </w:t>
      </w:r>
      <w:r>
        <w:rPr>
          <w:i/>
        </w:rPr>
        <w:t>The standard defines the attribute id,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w:t>
      </w:r>
      <w:r>
        <w:t>s not supported in OfficeArt Math in Word 2013 or later.</w:t>
      </w:r>
    </w:p>
    <w:p w:rsidR="00C81F29" w:rsidRDefault="00B2009B">
      <w:pPr>
        <w:pStyle w:val="Definition-Field"/>
      </w:pPr>
      <w:r>
        <w:t xml:space="preserve">p.   </w:t>
      </w:r>
      <w:r>
        <w:rPr>
          <w:i/>
        </w:rPr>
        <w:t>The standard defines the attribute minlabelspacing,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r>
        <w:t>OfficeArt Math in Word 2013 or later.</w:t>
      </w:r>
    </w:p>
    <w:p w:rsidR="00C81F29" w:rsidRDefault="00B2009B">
      <w:pPr>
        <w:pStyle w:val="Definition-Field"/>
      </w:pPr>
      <w:r>
        <w:t xml:space="preserve">q.   </w:t>
      </w:r>
      <w:r>
        <w:rPr>
          <w:i/>
        </w:rPr>
        <w:t>The standard defines the attribute rowalign,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w:t>
      </w:r>
      <w:r>
        <w:t xml:space="preserve"> later.</w:t>
      </w:r>
    </w:p>
    <w:p w:rsidR="00C81F29" w:rsidRDefault="00B2009B">
      <w:pPr>
        <w:pStyle w:val="Definition-Field"/>
      </w:pPr>
      <w:r>
        <w:t xml:space="preserve">r.   </w:t>
      </w:r>
      <w:r>
        <w:rPr>
          <w:i/>
        </w:rPr>
        <w:t>The standard defines the attribute rowlines, contained within the element &lt;mtable&gt;</w:t>
      </w:r>
    </w:p>
    <w:p w:rsidR="00C81F29" w:rsidRDefault="00B2009B">
      <w:pPr>
        <w:pStyle w:val="Definition-Field2"/>
      </w:pPr>
      <w:r>
        <w:lastRenderedPageBreak/>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w:t>
      </w:r>
      <w:r>
        <w:t>n Word reads the rowlines attribute in an &lt;mtable&gt; element. The presence of this attribute identifies the content in this element as a matrix, rather than an equation array.</w:t>
      </w:r>
    </w:p>
    <w:p w:rsidR="00C81F29" w:rsidRDefault="00B2009B">
      <w:pPr>
        <w:pStyle w:val="Definition-Field2"/>
      </w:pPr>
      <w:r>
        <w:t>On save, OfficeArt Math in Word does not write the rowlines attribute in an &lt;mtabl</w:t>
      </w:r>
      <w:r>
        <w:t xml:space="preserve">e&gt; element. </w:t>
      </w:r>
    </w:p>
    <w:p w:rsidR="00C81F29" w:rsidRDefault="00B2009B">
      <w:pPr>
        <w:pStyle w:val="Definition-Field"/>
      </w:pPr>
      <w:r>
        <w:t xml:space="preserve">s.   </w:t>
      </w:r>
      <w:r>
        <w:rPr>
          <w:i/>
        </w:rPr>
        <w:t>The standard defines the attribute rowspacing,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t.   </w:t>
      </w:r>
      <w:r>
        <w:rPr>
          <w:i/>
        </w:rPr>
        <w:t xml:space="preserve">The </w:t>
      </w:r>
      <w:r>
        <w:rPr>
          <w:i/>
        </w:rPr>
        <w:t>standard defines the attribute side,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u.   </w:t>
      </w:r>
      <w:r>
        <w:rPr>
          <w:i/>
        </w:rPr>
        <w:t>The standard defines the attribute sty</w:t>
      </w:r>
      <w:r>
        <w:rPr>
          <w:i/>
        </w:rPr>
        <w:t>le, contained within the element &lt;mtable&gt;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v.   </w:t>
      </w:r>
      <w:r>
        <w:rPr>
          <w:i/>
        </w:rPr>
        <w:t xml:space="preserve">The standard defines the attribute width, contained within the element </w:t>
      </w:r>
      <w:r>
        <w:rPr>
          <w:i/>
        </w:rPr>
        <w:t>&lt;mtable&gt;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w.   </w:t>
      </w:r>
      <w:r>
        <w:rPr>
          <w:i/>
        </w:rPr>
        <w:t>The standard defines the attribute xref, contained within the element &lt;mtable&gt;</w:t>
      </w:r>
    </w:p>
    <w:p w:rsidR="00C81F29" w:rsidRDefault="00B2009B">
      <w:pPr>
        <w:pStyle w:val="Definition-Field2"/>
      </w:pPr>
      <w:r>
        <w:t>This attribute is not sup</w:t>
      </w:r>
      <w:r>
        <w:t>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x.   </w:t>
      </w:r>
      <w:r>
        <w:rPr>
          <w:i/>
        </w:rPr>
        <w:t>The standard defines the element &lt;mtable&gt;</w:t>
      </w:r>
    </w:p>
    <w:p w:rsidR="00C81F29" w:rsidRDefault="00B2009B">
      <w:pPr>
        <w:pStyle w:val="Definition-Field2"/>
      </w:pPr>
      <w:r>
        <w:t>This element is supported in Excel 2013 and later.</w:t>
      </w:r>
    </w:p>
    <w:p w:rsidR="00C81F29" w:rsidRDefault="00B2009B">
      <w:pPr>
        <w:pStyle w:val="Definition-Field"/>
      </w:pPr>
      <w:r>
        <w:t xml:space="preserve">y.   </w:t>
      </w:r>
      <w:r>
        <w:rPr>
          <w:i/>
        </w:rPr>
        <w:t>The standard defines the attribute align</w:t>
      </w:r>
      <w:r>
        <w:rPr>
          <w:i/>
        </w:rPr>
        <w:t>,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z.   </w:t>
      </w:r>
      <w:r>
        <w:rPr>
          <w:i/>
        </w:rPr>
        <w:t>The standard defines the attribute alignmentscope,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aa.  </w:t>
      </w:r>
      <w:r>
        <w:rPr>
          <w:i/>
        </w:rPr>
        <w:t xml:space="preserve">The </w:t>
      </w:r>
      <w:r>
        <w:rPr>
          <w:i/>
        </w:rPr>
        <w:t>standard defines the attribute class,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bb.  </w:t>
      </w:r>
      <w:r>
        <w:rPr>
          <w:i/>
        </w:rPr>
        <w:t>The standard defines the attribute columnalign, contained within the element &lt;mtable&gt;</w:t>
      </w:r>
    </w:p>
    <w:p w:rsidR="00C81F29" w:rsidRDefault="00B2009B">
      <w:pPr>
        <w:pStyle w:val="Definition-Field2"/>
      </w:pPr>
      <w:r>
        <w:t>This attribute is not supported i</w:t>
      </w:r>
      <w:r>
        <w:t>n Excel 2013 or later.</w:t>
      </w:r>
    </w:p>
    <w:p w:rsidR="00C81F29" w:rsidRDefault="00B2009B">
      <w:pPr>
        <w:pStyle w:val="Definition-Field"/>
      </w:pPr>
      <w:r>
        <w:t xml:space="preserve">cc.  </w:t>
      </w:r>
      <w:r>
        <w:rPr>
          <w:i/>
        </w:rPr>
        <w:t>The standard defines the attribute columnlines, contained within the element &lt;mtable&gt;</w:t>
      </w:r>
    </w:p>
    <w:p w:rsidR="00C81F29" w:rsidRDefault="00B2009B">
      <w:pPr>
        <w:pStyle w:val="Definition-Field2"/>
      </w:pPr>
      <w:r>
        <w:t>This attribute is supported in Excel 2013 and later.</w:t>
      </w:r>
    </w:p>
    <w:p w:rsidR="00C81F29" w:rsidRDefault="00B2009B">
      <w:pPr>
        <w:pStyle w:val="Definition-Field2"/>
      </w:pPr>
      <w:r>
        <w:lastRenderedPageBreak/>
        <w:t>On load, Excel reads the columnlines attribute in an &lt;mtable&gt; element. The presence of th</w:t>
      </w:r>
      <w:r>
        <w:t>is attribute identifies the content in this element as a matrix, rather than an equation array.</w:t>
      </w:r>
    </w:p>
    <w:p w:rsidR="00C81F29" w:rsidRDefault="00B2009B">
      <w:pPr>
        <w:pStyle w:val="Definition-Field2"/>
      </w:pPr>
      <w:r>
        <w:t xml:space="preserve">On save, Excel does not write the columnlines attribute in an &lt;mtable&gt; element. </w:t>
      </w:r>
    </w:p>
    <w:p w:rsidR="00C81F29" w:rsidRDefault="00B2009B">
      <w:pPr>
        <w:pStyle w:val="Definition-Field"/>
      </w:pPr>
      <w:r>
        <w:t xml:space="preserve">dd.  </w:t>
      </w:r>
      <w:r>
        <w:rPr>
          <w:i/>
        </w:rPr>
        <w:t>The standard defines the attribute columnspacing, contained within the ele</w:t>
      </w:r>
      <w:r>
        <w:rPr>
          <w:i/>
        </w:rPr>
        <w:t>ment &lt;mtable&gt;</w:t>
      </w:r>
    </w:p>
    <w:p w:rsidR="00C81F29" w:rsidRDefault="00B2009B">
      <w:pPr>
        <w:pStyle w:val="Definition-Field2"/>
      </w:pPr>
      <w:r>
        <w:t>This attribute is not supported in Excel 2013 or later.</w:t>
      </w:r>
    </w:p>
    <w:p w:rsidR="00C81F29" w:rsidRDefault="00B2009B">
      <w:pPr>
        <w:pStyle w:val="Definition-Field"/>
      </w:pPr>
      <w:r>
        <w:t xml:space="preserve">ee.  </w:t>
      </w:r>
      <w:r>
        <w:rPr>
          <w:i/>
        </w:rPr>
        <w:t>The standard defines the attribute columnwidth,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ff.  </w:t>
      </w:r>
      <w:r>
        <w:rPr>
          <w:i/>
        </w:rPr>
        <w:t>The standard defines the attribute</w:t>
      </w:r>
      <w:r>
        <w:rPr>
          <w:i/>
        </w:rPr>
        <w:t xml:space="preserve"> displaystyle,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gg.  </w:t>
      </w:r>
      <w:r>
        <w:rPr>
          <w:i/>
        </w:rPr>
        <w:t>The standard defines the attribute equalcolumns,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hh.  </w:t>
      </w:r>
      <w:r>
        <w:rPr>
          <w:i/>
        </w:rPr>
        <w:t>The standard defines the attribute equalrows,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ii.  </w:t>
      </w:r>
      <w:r>
        <w:rPr>
          <w:i/>
        </w:rPr>
        <w:t>The standard defines the attribute frame, contained within the element &lt;mtable&gt;</w:t>
      </w:r>
    </w:p>
    <w:p w:rsidR="00C81F29" w:rsidRDefault="00B2009B">
      <w:pPr>
        <w:pStyle w:val="Definition-Field2"/>
      </w:pPr>
      <w:r>
        <w:t>This attribute is support</w:t>
      </w:r>
      <w:r>
        <w:t>ed in Excel 2013 and later.</w:t>
      </w:r>
    </w:p>
    <w:p w:rsidR="00C81F29" w:rsidRDefault="00B2009B">
      <w:pPr>
        <w:pStyle w:val="Definition-Field2"/>
      </w:pPr>
      <w:r>
        <w:t>On load, Excel reads the frame attribute in an &lt;mtable&gt; element. The presence of this attribute identifies the content in this element as a matrix, rather than an equation array.</w:t>
      </w:r>
    </w:p>
    <w:p w:rsidR="00C81F29" w:rsidRDefault="00B2009B">
      <w:pPr>
        <w:pStyle w:val="Definition-Field2"/>
      </w:pPr>
      <w:r>
        <w:t xml:space="preserve">On save, Excel does not write the frame attribute in an &lt;mtable&gt; element. </w:t>
      </w:r>
    </w:p>
    <w:p w:rsidR="00C81F29" w:rsidRDefault="00B2009B">
      <w:pPr>
        <w:pStyle w:val="Definition-Field"/>
      </w:pPr>
      <w:r>
        <w:t xml:space="preserve">jj.  </w:t>
      </w:r>
      <w:r>
        <w:rPr>
          <w:i/>
        </w:rPr>
        <w:t>The standard defines the attribute framespacing,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kk.  </w:t>
      </w:r>
      <w:r>
        <w:rPr>
          <w:i/>
        </w:rPr>
        <w:t>The standard defines the att</w:t>
      </w:r>
      <w:r>
        <w:rPr>
          <w:i/>
        </w:rPr>
        <w:t>ribute groupalign, contained within the element &lt;mtable&gt;</w:t>
      </w:r>
    </w:p>
    <w:p w:rsidR="00C81F29" w:rsidRDefault="00B2009B">
      <w:pPr>
        <w:pStyle w:val="Definition-Field2"/>
      </w:pPr>
      <w:r>
        <w:t>This attribute is supported in Excel 2013 and later.</w:t>
      </w:r>
    </w:p>
    <w:p w:rsidR="00C81F29" w:rsidRDefault="00B2009B">
      <w:pPr>
        <w:pStyle w:val="Definition-Field2"/>
      </w:pPr>
      <w:r>
        <w:t>On load, Excel reads the groupalign attribute in an &lt;mtable&gt;</w:t>
      </w:r>
      <w:r>
        <w:t xml:space="preserve"> element. Only the 'left' and 'right' values of the groupalign attribute are supported. On save, Excel does not write the groupalign attribute in an &lt;mtable&gt; element. </w:t>
      </w:r>
    </w:p>
    <w:p w:rsidR="00C81F29" w:rsidRDefault="00B2009B">
      <w:pPr>
        <w:pStyle w:val="Definition-Field"/>
      </w:pPr>
      <w:r>
        <w:t xml:space="preserve">ll.  </w:t>
      </w:r>
      <w:r>
        <w:rPr>
          <w:i/>
        </w:rPr>
        <w:t>The standard defines the attribute id, contained within the element &lt;mtable&gt;</w:t>
      </w:r>
    </w:p>
    <w:p w:rsidR="00C81F29" w:rsidRDefault="00B2009B">
      <w:pPr>
        <w:pStyle w:val="Definition-Field2"/>
      </w:pPr>
      <w:r>
        <w:t>This a</w:t>
      </w:r>
      <w:r>
        <w:t>ttribute is not supported in Excel 2013 or later.</w:t>
      </w:r>
    </w:p>
    <w:p w:rsidR="00C81F29" w:rsidRDefault="00B2009B">
      <w:pPr>
        <w:pStyle w:val="Definition-Field"/>
      </w:pPr>
      <w:r>
        <w:t xml:space="preserve">mm.  </w:t>
      </w:r>
      <w:r>
        <w:rPr>
          <w:i/>
        </w:rPr>
        <w:t>The standard defines the attribute minlabelspacing,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nn.  </w:t>
      </w:r>
      <w:r>
        <w:rPr>
          <w:i/>
        </w:rPr>
        <w:t>The standard defines the attribute rowalign, conta</w:t>
      </w:r>
      <w:r>
        <w:rPr>
          <w:i/>
        </w:rPr>
        <w:t>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oo.  </w:t>
      </w:r>
      <w:r>
        <w:rPr>
          <w:i/>
        </w:rPr>
        <w:t>The standard defines the attribute rowlines, contained within the element &lt;mtable&gt;</w:t>
      </w:r>
    </w:p>
    <w:p w:rsidR="00C81F29" w:rsidRDefault="00B2009B">
      <w:pPr>
        <w:pStyle w:val="Definition-Field2"/>
      </w:pPr>
      <w:r>
        <w:t>This attribute is supported in Excel 2013 and later.</w:t>
      </w:r>
    </w:p>
    <w:p w:rsidR="00C81F29" w:rsidRDefault="00B2009B">
      <w:pPr>
        <w:pStyle w:val="Definition-Field2"/>
      </w:pPr>
      <w:r>
        <w:lastRenderedPageBreak/>
        <w:t>On load, Excel reads the r</w:t>
      </w:r>
      <w:r>
        <w:t>owlines attribute in an &lt;mtable&gt; element. The presence of this attribute identifies the content in this element as a matrix, rather than an equation array.</w:t>
      </w:r>
    </w:p>
    <w:p w:rsidR="00C81F29" w:rsidRDefault="00B2009B">
      <w:pPr>
        <w:pStyle w:val="Definition-Field2"/>
      </w:pPr>
      <w:r>
        <w:t xml:space="preserve">On save, Excel does not write the rowlines attribute in an &lt;mtable&gt; element. </w:t>
      </w:r>
    </w:p>
    <w:p w:rsidR="00C81F29" w:rsidRDefault="00B2009B">
      <w:pPr>
        <w:pStyle w:val="Definition-Field"/>
      </w:pPr>
      <w:r>
        <w:t xml:space="preserve">pp.  </w:t>
      </w:r>
      <w:r>
        <w:rPr>
          <w:i/>
        </w:rPr>
        <w:t>The standard defi</w:t>
      </w:r>
      <w:r>
        <w:rPr>
          <w:i/>
        </w:rPr>
        <w:t>nes the attribute rowspacing,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qq.  </w:t>
      </w:r>
      <w:r>
        <w:rPr>
          <w:i/>
        </w:rPr>
        <w:t>The standard defines the attribute side, contained within the element &lt;mtable&gt;</w:t>
      </w:r>
    </w:p>
    <w:p w:rsidR="00C81F29" w:rsidRDefault="00B2009B">
      <w:pPr>
        <w:pStyle w:val="Definition-Field2"/>
      </w:pPr>
      <w:r>
        <w:t>This attribute is not supported in Excel 2013 or</w:t>
      </w:r>
      <w:r>
        <w:t xml:space="preserve"> later.</w:t>
      </w:r>
    </w:p>
    <w:p w:rsidR="00C81F29" w:rsidRDefault="00B2009B">
      <w:pPr>
        <w:pStyle w:val="Definition-Field"/>
      </w:pPr>
      <w:r>
        <w:t xml:space="preserve">rr.  </w:t>
      </w:r>
      <w:r>
        <w:rPr>
          <w:i/>
        </w:rPr>
        <w:t>The standard defines the attribute style,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ss.  </w:t>
      </w:r>
      <w:r>
        <w:rPr>
          <w:i/>
        </w:rPr>
        <w:t>The standard defines the attribute width, contained within the element &lt;mtable&gt;</w:t>
      </w:r>
    </w:p>
    <w:p w:rsidR="00C81F29" w:rsidRDefault="00B2009B">
      <w:pPr>
        <w:pStyle w:val="Definition-Field2"/>
      </w:pPr>
      <w:r>
        <w:t xml:space="preserve">This attribute is not </w:t>
      </w:r>
      <w:r>
        <w:t>supported in Excel 2013 or later.</w:t>
      </w:r>
    </w:p>
    <w:p w:rsidR="00C81F29" w:rsidRDefault="00B2009B">
      <w:pPr>
        <w:pStyle w:val="Definition-Field"/>
      </w:pPr>
      <w:r>
        <w:t xml:space="preserve">tt.  </w:t>
      </w:r>
      <w:r>
        <w:rPr>
          <w:i/>
        </w:rPr>
        <w:t>The standard defines the attribute xref, contained within the element &lt;mtable&gt;</w:t>
      </w:r>
    </w:p>
    <w:p w:rsidR="00C81F29" w:rsidRDefault="00B2009B">
      <w:pPr>
        <w:pStyle w:val="Definition-Field2"/>
      </w:pPr>
      <w:r>
        <w:t>This attribute is not supported in Excel 2013 or later.</w:t>
      </w:r>
    </w:p>
    <w:p w:rsidR="00C81F29" w:rsidRDefault="00B2009B">
      <w:pPr>
        <w:pStyle w:val="Definition-Field"/>
      </w:pPr>
      <w:r>
        <w:t xml:space="preserve">uu.  </w:t>
      </w:r>
      <w:r>
        <w:rPr>
          <w:i/>
        </w:rPr>
        <w:t>The standard defines the element &lt;mtable&gt;</w:t>
      </w:r>
    </w:p>
    <w:p w:rsidR="00C81F29" w:rsidRDefault="00B2009B">
      <w:pPr>
        <w:pStyle w:val="Definition-Field2"/>
      </w:pPr>
      <w:r>
        <w:t>This element is supported in PowerP</w:t>
      </w:r>
      <w:r>
        <w:t>oint 2013 and later.</w:t>
      </w:r>
    </w:p>
    <w:p w:rsidR="00C81F29" w:rsidRDefault="00B2009B">
      <w:pPr>
        <w:pStyle w:val="Definition-Field"/>
      </w:pPr>
      <w:r>
        <w:t xml:space="preserve">vv.  </w:t>
      </w:r>
      <w:r>
        <w:rPr>
          <w:i/>
        </w:rPr>
        <w:t>The standard defines the attribute align,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ww.  </w:t>
      </w:r>
      <w:r>
        <w:rPr>
          <w:i/>
        </w:rPr>
        <w:t>The standard defines the attribute alignmentscope, contained within the element &lt;mta</w:t>
      </w:r>
      <w:r>
        <w:rPr>
          <w:i/>
        </w:rPr>
        <w:t>ble&gt;</w:t>
      </w:r>
    </w:p>
    <w:p w:rsidR="00C81F29" w:rsidRDefault="00B2009B">
      <w:pPr>
        <w:pStyle w:val="Definition-Field2"/>
      </w:pPr>
      <w:r>
        <w:t>This attribute is not supported in PowerPoint 2013 or later.</w:t>
      </w:r>
    </w:p>
    <w:p w:rsidR="00C81F29" w:rsidRDefault="00B2009B">
      <w:pPr>
        <w:pStyle w:val="Definition-Field"/>
      </w:pPr>
      <w:r>
        <w:t xml:space="preserve">xx.  </w:t>
      </w:r>
      <w:r>
        <w:rPr>
          <w:i/>
        </w:rPr>
        <w:t>The standard defines the attribute class,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yy.  </w:t>
      </w:r>
      <w:r>
        <w:rPr>
          <w:i/>
        </w:rPr>
        <w:t xml:space="preserve">The standard defines the attribute </w:t>
      </w:r>
      <w:r>
        <w:rPr>
          <w:i/>
        </w:rPr>
        <w:t>columnalign,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zz.  </w:t>
      </w:r>
      <w:r>
        <w:rPr>
          <w:i/>
        </w:rPr>
        <w:t>The standard defines the attribute columnlines, contained within the element &lt;mtable&gt;</w:t>
      </w:r>
    </w:p>
    <w:p w:rsidR="00C81F29" w:rsidRDefault="00B2009B">
      <w:pPr>
        <w:pStyle w:val="Definition-Field2"/>
      </w:pPr>
      <w:r>
        <w:t>This attribute is supported in PowerPoint 2013 and la</w:t>
      </w:r>
      <w:r>
        <w:t>ter.</w:t>
      </w:r>
    </w:p>
    <w:p w:rsidR="00C81F29" w:rsidRDefault="00B2009B">
      <w:pPr>
        <w:pStyle w:val="Definition-Field2"/>
      </w:pPr>
      <w:r>
        <w:t>On load, PowerPoint reads the columnlines attribute in an &lt;mtable&gt; element. The presence of this attribute identifies the content in this element as a matrix, rather than an equation array.</w:t>
      </w:r>
    </w:p>
    <w:p w:rsidR="00C81F29" w:rsidRDefault="00B2009B">
      <w:pPr>
        <w:pStyle w:val="Definition-Field2"/>
      </w:pPr>
      <w:r>
        <w:t xml:space="preserve">On save, PowerPoint does not write the columnlines attribute </w:t>
      </w:r>
      <w:r>
        <w:t xml:space="preserve">in an &lt;mtable&gt; element. </w:t>
      </w:r>
    </w:p>
    <w:p w:rsidR="00C81F29" w:rsidRDefault="00B2009B">
      <w:pPr>
        <w:pStyle w:val="Definition-Field"/>
      </w:pPr>
      <w:r>
        <w:t xml:space="preserve">aaa. </w:t>
      </w:r>
      <w:r>
        <w:rPr>
          <w:i/>
        </w:rPr>
        <w:t>The standard defines the attribute columnspacing,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bbb. </w:t>
      </w:r>
      <w:r>
        <w:rPr>
          <w:i/>
        </w:rPr>
        <w:t xml:space="preserve">The standard defines the attribute columnwidth, contained within the </w:t>
      </w:r>
      <w:r>
        <w:rPr>
          <w:i/>
        </w:rPr>
        <w:t>element &lt;mtable&gt;</w:t>
      </w:r>
    </w:p>
    <w:p w:rsidR="00C81F29" w:rsidRDefault="00B2009B">
      <w:pPr>
        <w:pStyle w:val="Definition-Field2"/>
      </w:pPr>
      <w:r>
        <w:t>This attribute is not supported in PowerPoint 2013 or later.</w:t>
      </w:r>
    </w:p>
    <w:p w:rsidR="00C81F29" w:rsidRDefault="00B2009B">
      <w:pPr>
        <w:pStyle w:val="Definition-Field"/>
      </w:pPr>
      <w:r>
        <w:t xml:space="preserve">ccc. </w:t>
      </w:r>
      <w:r>
        <w:rPr>
          <w:i/>
        </w:rPr>
        <w:t>The standard defines the attribute displaystyle, contained within the element &lt;mtable&gt;</w:t>
      </w:r>
    </w:p>
    <w:p w:rsidR="00C81F29" w:rsidRDefault="00B2009B">
      <w:pPr>
        <w:pStyle w:val="Definition-Field2"/>
      </w:pPr>
      <w:r>
        <w:lastRenderedPageBreak/>
        <w:t>This attribute is not supported in PowerPoint 2013 or later.</w:t>
      </w:r>
    </w:p>
    <w:p w:rsidR="00C81F29" w:rsidRDefault="00B2009B">
      <w:pPr>
        <w:pStyle w:val="Definition-Field"/>
      </w:pPr>
      <w:r>
        <w:t xml:space="preserve">ddd. </w:t>
      </w:r>
      <w:r>
        <w:rPr>
          <w:i/>
        </w:rPr>
        <w:t>The standard defines</w:t>
      </w:r>
      <w:r>
        <w:rPr>
          <w:i/>
        </w:rPr>
        <w:t xml:space="preserve"> the attribute equalcolumns,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eee. </w:t>
      </w:r>
      <w:r>
        <w:rPr>
          <w:i/>
        </w:rPr>
        <w:t>The standard defines the attribute equalrows, contained within the element &lt;mtable&gt;</w:t>
      </w:r>
    </w:p>
    <w:p w:rsidR="00C81F29" w:rsidRDefault="00B2009B">
      <w:pPr>
        <w:pStyle w:val="Definition-Field2"/>
      </w:pPr>
      <w:r>
        <w:t>This attribute is not supported in Powe</w:t>
      </w:r>
      <w:r>
        <w:t>rPoint 2013 or later.</w:t>
      </w:r>
    </w:p>
    <w:p w:rsidR="00C81F29" w:rsidRDefault="00B2009B">
      <w:pPr>
        <w:pStyle w:val="Definition-Field"/>
      </w:pPr>
      <w:r>
        <w:t xml:space="preserve">fff. </w:t>
      </w:r>
      <w:r>
        <w:rPr>
          <w:i/>
        </w:rPr>
        <w:t>The standard defines the attribute frame, contained within the element &lt;mtable&gt;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reads the frame attribute in an &lt;mtable&gt; element. The presence of this </w:t>
      </w:r>
      <w:r>
        <w:t>attribute identifies the content in this element as a matrix, rather than an equation array.</w:t>
      </w:r>
    </w:p>
    <w:p w:rsidR="00C81F29" w:rsidRDefault="00B2009B">
      <w:pPr>
        <w:pStyle w:val="Definition-Field2"/>
      </w:pPr>
      <w:r>
        <w:t xml:space="preserve">On save, PowerPoint does not write the frame attribute in an &lt;mtable&gt; element. </w:t>
      </w:r>
    </w:p>
    <w:p w:rsidR="00C81F29" w:rsidRDefault="00B2009B">
      <w:pPr>
        <w:pStyle w:val="Definition-Field"/>
      </w:pPr>
      <w:r>
        <w:t xml:space="preserve">ggg. </w:t>
      </w:r>
      <w:r>
        <w:rPr>
          <w:i/>
        </w:rPr>
        <w:t xml:space="preserve">The standard defines the attribute framespacing, contained within the element </w:t>
      </w:r>
      <w:r>
        <w:rPr>
          <w:i/>
        </w:rPr>
        <w:t>&lt;mtable&gt;</w:t>
      </w:r>
    </w:p>
    <w:p w:rsidR="00C81F29" w:rsidRDefault="00B2009B">
      <w:pPr>
        <w:pStyle w:val="Definition-Field2"/>
      </w:pPr>
      <w:r>
        <w:t>This attribute is not supported in PowerPoint 2013 or later.</w:t>
      </w:r>
    </w:p>
    <w:p w:rsidR="00C81F29" w:rsidRDefault="00B2009B">
      <w:pPr>
        <w:pStyle w:val="Definition-Field"/>
      </w:pPr>
      <w:r>
        <w:t xml:space="preserve">hhh. </w:t>
      </w:r>
      <w:r>
        <w:rPr>
          <w:i/>
        </w:rPr>
        <w:t>The standard defines the attribute groupalign, contained within the element &lt;mtable&gt;</w:t>
      </w:r>
    </w:p>
    <w:p w:rsidR="00C81F29" w:rsidRDefault="00B2009B">
      <w:pPr>
        <w:pStyle w:val="Definition-Field2"/>
      </w:pPr>
      <w:r>
        <w:t>This attribute is supported in PowerPoint 2013 and later.</w:t>
      </w:r>
    </w:p>
    <w:p w:rsidR="00C81F29" w:rsidRDefault="00B2009B">
      <w:pPr>
        <w:pStyle w:val="Definition-Field2"/>
      </w:pPr>
      <w:r>
        <w:t>On load, PowerPoint reads the groupali</w:t>
      </w:r>
      <w:r>
        <w:t xml:space="preserve">gn attribute in an &lt;mtable&gt; element. Only the 'left' and 'right' values of the groupalign attribute are supported. On save, PowerPoint does not write the groupalign attribute in an &lt;mtable&gt; element. </w:t>
      </w:r>
    </w:p>
    <w:p w:rsidR="00C81F29" w:rsidRDefault="00B2009B">
      <w:pPr>
        <w:pStyle w:val="Definition-Field"/>
      </w:pPr>
      <w:r>
        <w:t xml:space="preserve">iii. </w:t>
      </w:r>
      <w:r>
        <w:rPr>
          <w:i/>
        </w:rPr>
        <w:t>The standard defines the attribute id, contained wi</w:t>
      </w:r>
      <w:r>
        <w:rPr>
          <w:i/>
        </w:rPr>
        <w:t>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jjj. </w:t>
      </w:r>
      <w:r>
        <w:rPr>
          <w:i/>
        </w:rPr>
        <w:t>The standard defines the attribute minlabelspacing,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kkk. </w:t>
      </w:r>
      <w:r>
        <w:rPr>
          <w:i/>
        </w:rPr>
        <w:t xml:space="preserve">The </w:t>
      </w:r>
      <w:r>
        <w:rPr>
          <w:i/>
        </w:rPr>
        <w:t>standard defines the attribute rowalign,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lll. </w:t>
      </w:r>
      <w:r>
        <w:rPr>
          <w:i/>
        </w:rPr>
        <w:t>The standard defines the attribute rowlines, contained within the element &lt;mtable&gt;</w:t>
      </w:r>
    </w:p>
    <w:p w:rsidR="00C81F29" w:rsidRDefault="00B2009B">
      <w:pPr>
        <w:pStyle w:val="Definition-Field2"/>
      </w:pPr>
      <w:r>
        <w:t xml:space="preserve">This attribute is supported </w:t>
      </w:r>
      <w:r>
        <w:t>in PowerPoint 2013 and later.</w:t>
      </w:r>
    </w:p>
    <w:p w:rsidR="00C81F29" w:rsidRDefault="00B2009B">
      <w:pPr>
        <w:pStyle w:val="Definition-Field2"/>
      </w:pPr>
      <w:r>
        <w:t>On load, PowerPoint reads the rowlines attribute in an &lt;mtable&gt; element. The presence of this attribute identifies the content in this element as a matrix, rather than an equation array.</w:t>
      </w:r>
    </w:p>
    <w:p w:rsidR="00C81F29" w:rsidRDefault="00B2009B">
      <w:pPr>
        <w:pStyle w:val="Definition-Field2"/>
      </w:pPr>
      <w:r>
        <w:t xml:space="preserve">On save, PowerPoint does not write the </w:t>
      </w:r>
      <w:r>
        <w:t xml:space="preserve">rowlines attribute in an &lt;mtable&gt; element. </w:t>
      </w:r>
    </w:p>
    <w:p w:rsidR="00C81F29" w:rsidRDefault="00B2009B">
      <w:pPr>
        <w:pStyle w:val="Definition-Field"/>
      </w:pPr>
      <w:r>
        <w:t xml:space="preserve">mmm. </w:t>
      </w:r>
      <w:r>
        <w:rPr>
          <w:i/>
        </w:rPr>
        <w:t>The standard defines the attribute rowspacing,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nnn. </w:t>
      </w:r>
      <w:r>
        <w:rPr>
          <w:i/>
        </w:rPr>
        <w:t>The standard defines the attribute side, contained withi</w:t>
      </w:r>
      <w:r>
        <w:rPr>
          <w:i/>
        </w:rPr>
        <w:t>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ooo. </w:t>
      </w:r>
      <w:r>
        <w:rPr>
          <w:i/>
        </w:rPr>
        <w:t>The standard defines the attribute style,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ppp. </w:t>
      </w:r>
      <w:r>
        <w:rPr>
          <w:i/>
        </w:rPr>
        <w:t xml:space="preserve">The standard defines </w:t>
      </w:r>
      <w:r>
        <w:rPr>
          <w:i/>
        </w:rPr>
        <w:t>the attribute width, contained within the element &lt;mtable&gt;</w:t>
      </w:r>
    </w:p>
    <w:p w:rsidR="00C81F29" w:rsidRDefault="00B2009B">
      <w:pPr>
        <w:pStyle w:val="Definition-Field2"/>
      </w:pPr>
      <w:r>
        <w:t>This attribute is not supported in PowerPoint 2013 or later.</w:t>
      </w:r>
    </w:p>
    <w:p w:rsidR="00C81F29" w:rsidRDefault="00B2009B">
      <w:pPr>
        <w:pStyle w:val="Definition-Field"/>
      </w:pPr>
      <w:r>
        <w:t xml:space="preserve">qqq. </w:t>
      </w:r>
      <w:r>
        <w:rPr>
          <w:i/>
        </w:rPr>
        <w:t>The standard defines the attribute xref, contained within the element &lt;mtable&gt;</w:t>
      </w:r>
    </w:p>
    <w:p w:rsidR="00C81F29" w:rsidRDefault="00B2009B">
      <w:pPr>
        <w:pStyle w:val="Definition-Field2"/>
      </w:pPr>
      <w:r>
        <w:t>This attribute is not supported in PowerPoint 2013 o</w:t>
      </w:r>
      <w:r>
        <w:t>r later.</w:t>
      </w:r>
    </w:p>
    <w:p w:rsidR="00C81F29" w:rsidRDefault="00B2009B">
      <w:pPr>
        <w:pStyle w:val="Heading3"/>
      </w:pPr>
      <w:bookmarkStart w:id="723" w:name="section_7df479dd73194ebd977c9ed243563a3d"/>
      <w:bookmarkStart w:id="724" w:name="_Toc174685035"/>
      <w:r>
        <w:t>Part 3 Section 14.6 (MathML 2.0 Section 3.5.2), Row in Table or Matrix (mtr)</w:t>
      </w:r>
      <w:bookmarkEnd w:id="723"/>
      <w:bookmarkEnd w:id="724"/>
      <w:r>
        <w:fldChar w:fldCharType="begin"/>
      </w:r>
      <w:r>
        <w:instrText xml:space="preserve"> XE "Row in Table or Matrix (mtr)" </w:instrText>
      </w:r>
      <w:r>
        <w:fldChar w:fldCharType="end"/>
      </w:r>
    </w:p>
    <w:p w:rsidR="00C81F29" w:rsidRDefault="00B2009B">
      <w:pPr>
        <w:pStyle w:val="Definition-Field"/>
      </w:pPr>
      <w:r>
        <w:t xml:space="preserve">a.   </w:t>
      </w:r>
      <w:r>
        <w:rPr>
          <w:i/>
        </w:rPr>
        <w:t>The standard defines the element &lt;mtr&gt;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w:t>
      </w:r>
      <w:r>
        <w:rPr>
          <w:i/>
        </w:rPr>
        <w:t xml:space="preserve"> class, contained within the element &lt;mtr&gt;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w:t>
      </w:r>
      <w:r>
        <w:rPr>
          <w:i/>
        </w:rPr>
        <w:t>dard defines the attribute columnalign, contained within the element &lt;mtr&gt;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gro</w:t>
      </w:r>
      <w:r>
        <w:rPr>
          <w:i/>
        </w:rPr>
        <w:t>upalign, contained within the element &lt;mtr&gt;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the groupalign attribute in an &lt;mtr&gt; el</w:t>
      </w:r>
      <w:r>
        <w:t xml:space="preserve">ement. Only the 'left' and 'right' values of the groupalign attribute are supported. On save, OfficeArt Math in Word does not write the groupalign attribute in an &lt;mtr&gt; element. </w:t>
      </w:r>
    </w:p>
    <w:p w:rsidR="00C81F29" w:rsidRDefault="00B2009B">
      <w:pPr>
        <w:pStyle w:val="Definition-Field"/>
      </w:pPr>
      <w:r>
        <w:t xml:space="preserve">e.   </w:t>
      </w:r>
      <w:r>
        <w:rPr>
          <w:i/>
        </w:rPr>
        <w:t>The standard defines the attribute id, contained within the element &lt;mtr</w:t>
      </w:r>
      <w:r>
        <w:rPr>
          <w:i/>
        </w:rPr>
        <w:t>&gt;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f.   </w:t>
      </w:r>
      <w:r>
        <w:rPr>
          <w:i/>
        </w:rPr>
        <w:t>The standard defines the attribute rowalign, contained within the element &lt;mtr&gt;</w:t>
      </w:r>
    </w:p>
    <w:p w:rsidR="00C81F29" w:rsidRDefault="00B2009B">
      <w:pPr>
        <w:pStyle w:val="Definition-Field2"/>
      </w:pPr>
      <w:r>
        <w:t>This attribute is not supported</w:t>
      </w:r>
      <w:r>
        <w:t xml:space="preserve">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attribute style, contained within the element &lt;mtr&gt;</w:t>
      </w:r>
    </w:p>
    <w:p w:rsidR="00C81F29" w:rsidRDefault="00B2009B">
      <w:pPr>
        <w:pStyle w:val="Definition-Field2"/>
      </w:pPr>
      <w:r>
        <w:t>This attribute is not supported in MathML in Word 2013 or later.</w:t>
      </w:r>
    </w:p>
    <w:p w:rsidR="00C81F29" w:rsidRDefault="00B2009B">
      <w:pPr>
        <w:pStyle w:val="Definition-Field2"/>
      </w:pPr>
      <w:r>
        <w:t>Th</w:t>
      </w:r>
      <w:r>
        <w:t>is attribute is not supported in OfficeArt Math in Word 2013 or later.</w:t>
      </w:r>
    </w:p>
    <w:p w:rsidR="00C81F29" w:rsidRDefault="00B2009B">
      <w:pPr>
        <w:pStyle w:val="Definition-Field"/>
      </w:pPr>
      <w:r>
        <w:t xml:space="preserve">h.   </w:t>
      </w:r>
      <w:r>
        <w:rPr>
          <w:i/>
        </w:rPr>
        <w:t>The standard defines the attribute xref, contained within the element &lt;mtr&gt;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w:t>
      </w:r>
      <w:r>
        <w:t>ceArt Math in Word 2013 or later.</w:t>
      </w:r>
    </w:p>
    <w:p w:rsidR="00C81F29" w:rsidRDefault="00B2009B">
      <w:pPr>
        <w:pStyle w:val="Definition-Field"/>
      </w:pPr>
      <w:r>
        <w:t xml:space="preserve">i.   </w:t>
      </w:r>
      <w:r>
        <w:rPr>
          <w:i/>
        </w:rPr>
        <w:t>The standard defines the element &lt;mtr&gt;</w:t>
      </w:r>
    </w:p>
    <w:p w:rsidR="00C81F29" w:rsidRDefault="00B2009B">
      <w:pPr>
        <w:pStyle w:val="Definition-Field2"/>
      </w:pPr>
      <w:r>
        <w:lastRenderedPageBreak/>
        <w:t>This element is supported in Excel 2013 and later.</w:t>
      </w:r>
    </w:p>
    <w:p w:rsidR="00C81F29" w:rsidRDefault="00B2009B">
      <w:pPr>
        <w:pStyle w:val="Definition-Field"/>
      </w:pPr>
      <w:r>
        <w:t xml:space="preserve">j.   </w:t>
      </w:r>
      <w:r>
        <w:rPr>
          <w:i/>
        </w:rPr>
        <w:t>The standard defines the attribute class, contained within the element &lt;mtr&gt;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k.   </w:t>
      </w:r>
      <w:r>
        <w:rPr>
          <w:i/>
        </w:rPr>
        <w:t>The standard defines the attribute columnalign, contained within the element &lt;mtr&gt;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groupalign, contained within the element &lt;mtr&gt;</w:t>
      </w:r>
    </w:p>
    <w:p w:rsidR="00C81F29" w:rsidRDefault="00B2009B">
      <w:pPr>
        <w:pStyle w:val="Definition-Field2"/>
      </w:pPr>
      <w:r>
        <w:t>This attribute</w:t>
      </w:r>
      <w:r>
        <w:t xml:space="preserve"> is supported in Excel 2013 and later.</w:t>
      </w:r>
    </w:p>
    <w:p w:rsidR="00C81F29" w:rsidRDefault="00B2009B">
      <w:pPr>
        <w:pStyle w:val="Definition-Field2"/>
      </w:pPr>
      <w:r>
        <w:t>On load, Excel reads the groupalign attribute in an &lt;mtr&gt; element. Only the 'left' and 'right' values of the groupalign attribute are supported. On save, Excel does not write the groupalign attribute in an &lt;mtr&gt; eleme</w:t>
      </w:r>
      <w:r>
        <w:t xml:space="preserve">nt. </w:t>
      </w:r>
    </w:p>
    <w:p w:rsidR="00C81F29" w:rsidRDefault="00B2009B">
      <w:pPr>
        <w:pStyle w:val="Definition-Field"/>
      </w:pPr>
      <w:r>
        <w:t xml:space="preserve">m.   </w:t>
      </w:r>
      <w:r>
        <w:rPr>
          <w:i/>
        </w:rPr>
        <w:t>The standard defines the attribute id, contained within the element &lt;mtr&gt;</w:t>
      </w:r>
    </w:p>
    <w:p w:rsidR="00C81F29" w:rsidRDefault="00B2009B">
      <w:pPr>
        <w:pStyle w:val="Definition-Field2"/>
      </w:pPr>
      <w:r>
        <w:t>This attribute is not supported in Excel 2013 or later.</w:t>
      </w:r>
    </w:p>
    <w:p w:rsidR="00C81F29" w:rsidRDefault="00B2009B">
      <w:pPr>
        <w:pStyle w:val="Definition-Field"/>
      </w:pPr>
      <w:r>
        <w:t xml:space="preserve">n.   </w:t>
      </w:r>
      <w:r>
        <w:rPr>
          <w:i/>
        </w:rPr>
        <w:t>The standard defines the attribute rowalign, contained within the element &lt;mtr&gt;</w:t>
      </w:r>
    </w:p>
    <w:p w:rsidR="00C81F29" w:rsidRDefault="00B2009B">
      <w:pPr>
        <w:pStyle w:val="Definition-Field2"/>
      </w:pPr>
      <w:r>
        <w:t>This attribute is not supported</w:t>
      </w:r>
      <w:r>
        <w:t xml:space="preserve"> in Excel 2013 or later.</w:t>
      </w:r>
    </w:p>
    <w:p w:rsidR="00C81F29" w:rsidRDefault="00B2009B">
      <w:pPr>
        <w:pStyle w:val="Definition-Field"/>
      </w:pPr>
      <w:r>
        <w:t xml:space="preserve">o.   </w:t>
      </w:r>
      <w:r>
        <w:rPr>
          <w:i/>
        </w:rPr>
        <w:t>The standard defines the attribute style, contained within the element &lt;mtr&gt;</w:t>
      </w:r>
    </w:p>
    <w:p w:rsidR="00C81F29" w:rsidRDefault="00B2009B">
      <w:pPr>
        <w:pStyle w:val="Definition-Field2"/>
      </w:pPr>
      <w:r>
        <w:t>This attribute is not supported in Excel 2013 or later.</w:t>
      </w:r>
    </w:p>
    <w:p w:rsidR="00C81F29" w:rsidRDefault="00B2009B">
      <w:pPr>
        <w:pStyle w:val="Definition-Field"/>
      </w:pPr>
      <w:r>
        <w:t xml:space="preserve">p.   </w:t>
      </w:r>
      <w:r>
        <w:rPr>
          <w:i/>
        </w:rPr>
        <w:t>The standard defines the attribute xref, contained within the element &lt;mtr&gt;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The standard defines the element &lt;mtr&gt;</w:t>
      </w:r>
    </w:p>
    <w:p w:rsidR="00C81F29" w:rsidRDefault="00B2009B">
      <w:pPr>
        <w:pStyle w:val="Definition-Field2"/>
      </w:pPr>
      <w:r>
        <w:t>This element is supported in PowerPoint 2013 and later.</w:t>
      </w:r>
    </w:p>
    <w:p w:rsidR="00C81F29" w:rsidRDefault="00B2009B">
      <w:pPr>
        <w:pStyle w:val="Definition-Field"/>
      </w:pPr>
      <w:r>
        <w:t xml:space="preserve">r.   </w:t>
      </w:r>
      <w:r>
        <w:rPr>
          <w:i/>
        </w:rPr>
        <w:t>The standard defines the attribute class, contained within the element &lt;mtr&gt;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standard defines the attribute columnalign, contained within the element &lt;mtr&gt;</w:t>
      </w:r>
    </w:p>
    <w:p w:rsidR="00C81F29" w:rsidRDefault="00B2009B">
      <w:pPr>
        <w:pStyle w:val="Definition-Field2"/>
      </w:pPr>
      <w:r>
        <w:t>This attribute is not supported in PowerPoint 2013 or later.</w:t>
      </w:r>
    </w:p>
    <w:p w:rsidR="00C81F29" w:rsidRDefault="00B2009B">
      <w:pPr>
        <w:pStyle w:val="Definition-Field"/>
      </w:pPr>
      <w:r>
        <w:t xml:space="preserve">t.   </w:t>
      </w:r>
      <w:r>
        <w:rPr>
          <w:i/>
        </w:rPr>
        <w:t>The standard defines the attribute groupa</w:t>
      </w:r>
      <w:r>
        <w:rPr>
          <w:i/>
        </w:rPr>
        <w:t>lign, contained within the element &lt;mtr&gt;</w:t>
      </w:r>
    </w:p>
    <w:p w:rsidR="00C81F29" w:rsidRDefault="00B2009B">
      <w:pPr>
        <w:pStyle w:val="Definition-Field2"/>
      </w:pPr>
      <w:r>
        <w:t>This attribute is supported in PowerPoint 2013 and later.</w:t>
      </w:r>
    </w:p>
    <w:p w:rsidR="00C81F29" w:rsidRDefault="00B2009B">
      <w:pPr>
        <w:pStyle w:val="Definition-Field2"/>
      </w:pPr>
      <w:r>
        <w:t>On load, PowerPoint reads the groupalign attribute in an &lt;mtr&gt; element. Only the 'left' and 'right' values of the groupalign attribute are supported. On save</w:t>
      </w:r>
      <w:r>
        <w:t xml:space="preserve">, PowerPoint does not write the groupalign attribute in an &lt;mtr&gt; element. </w:t>
      </w:r>
    </w:p>
    <w:p w:rsidR="00C81F29" w:rsidRDefault="00B2009B">
      <w:pPr>
        <w:pStyle w:val="Definition-Field"/>
      </w:pPr>
      <w:r>
        <w:t xml:space="preserve">u.   </w:t>
      </w:r>
      <w:r>
        <w:rPr>
          <w:i/>
        </w:rPr>
        <w:t>The standard defines the attribute id, contained within the element &lt;mtr&gt;</w:t>
      </w:r>
    </w:p>
    <w:p w:rsidR="00C81F29" w:rsidRDefault="00B2009B">
      <w:pPr>
        <w:pStyle w:val="Definition-Field2"/>
      </w:pPr>
      <w:r>
        <w:t>This attribute is not supported in PowerPoint 2013 or later.</w:t>
      </w:r>
    </w:p>
    <w:p w:rsidR="00C81F29" w:rsidRDefault="00B2009B">
      <w:pPr>
        <w:pStyle w:val="Definition-Field"/>
      </w:pPr>
      <w:r>
        <w:t xml:space="preserve">v.   </w:t>
      </w:r>
      <w:r>
        <w:rPr>
          <w:i/>
        </w:rPr>
        <w:t>The standard defines the attribute r</w:t>
      </w:r>
      <w:r>
        <w:rPr>
          <w:i/>
        </w:rPr>
        <w:t>owalign, contained within the element &lt;mtr&gt;</w:t>
      </w:r>
    </w:p>
    <w:p w:rsidR="00C81F29" w:rsidRDefault="00B2009B">
      <w:pPr>
        <w:pStyle w:val="Definition-Field2"/>
      </w:pPr>
      <w:r>
        <w:t>This attribute is not supported in PowerPoint 2013 or later.</w:t>
      </w:r>
    </w:p>
    <w:p w:rsidR="00C81F29" w:rsidRDefault="00B2009B">
      <w:pPr>
        <w:pStyle w:val="Definition-Field"/>
      </w:pPr>
      <w:r>
        <w:t xml:space="preserve">w.   </w:t>
      </w:r>
      <w:r>
        <w:rPr>
          <w:i/>
        </w:rPr>
        <w:t>The standard defines the attribute style, contained within the element &lt;mtr&gt;</w:t>
      </w:r>
    </w:p>
    <w:p w:rsidR="00C81F29" w:rsidRDefault="00B2009B">
      <w:pPr>
        <w:pStyle w:val="Definition-Field2"/>
      </w:pPr>
      <w:r>
        <w:lastRenderedPageBreak/>
        <w:t>This attribute is not supported in PowerPoint 2013 or later.</w:t>
      </w:r>
    </w:p>
    <w:p w:rsidR="00C81F29" w:rsidRDefault="00B2009B">
      <w:pPr>
        <w:pStyle w:val="Definition-Field"/>
      </w:pPr>
      <w:r>
        <w:t xml:space="preserve">x.   </w:t>
      </w:r>
      <w:r>
        <w:rPr>
          <w:i/>
        </w:rPr>
        <w:t>The</w:t>
      </w:r>
      <w:r>
        <w:rPr>
          <w:i/>
        </w:rPr>
        <w:t xml:space="preserve"> standard defines the attribute xref, contained within the element &lt;mtr&gt;</w:t>
      </w:r>
    </w:p>
    <w:p w:rsidR="00C81F29" w:rsidRDefault="00B2009B">
      <w:pPr>
        <w:pStyle w:val="Definition-Field2"/>
      </w:pPr>
      <w:r>
        <w:t>This attribute is not supported in PowerPoint 2013 or later.</w:t>
      </w:r>
    </w:p>
    <w:p w:rsidR="00C81F29" w:rsidRDefault="00B2009B">
      <w:pPr>
        <w:pStyle w:val="Heading3"/>
      </w:pPr>
      <w:bookmarkStart w:id="725" w:name="section_f6db310d453c4ffcb5ffb8f6fc07ab63"/>
      <w:bookmarkStart w:id="726" w:name="_Toc174685036"/>
      <w:r>
        <w:t>Part 3 Section 14.6 (MathML 2.0 Section 3.5.3), Labeled Row in Table or Matrix (mlabeledtr)</w:t>
      </w:r>
      <w:bookmarkEnd w:id="725"/>
      <w:bookmarkEnd w:id="726"/>
      <w:r>
        <w:fldChar w:fldCharType="begin"/>
      </w:r>
      <w:r>
        <w:instrText xml:space="preserve"> XE "Labeled Row in Table or Ma</w:instrText>
      </w:r>
      <w:r>
        <w:instrText xml:space="preserve">trix (mlabeledtr)" </w:instrText>
      </w:r>
      <w:r>
        <w:fldChar w:fldCharType="end"/>
      </w:r>
    </w:p>
    <w:p w:rsidR="00C81F29" w:rsidRDefault="00B2009B">
      <w:pPr>
        <w:pStyle w:val="Definition-Field"/>
      </w:pPr>
      <w:r>
        <w:t xml:space="preserve">a.   </w:t>
      </w:r>
      <w:r>
        <w:rPr>
          <w:i/>
        </w:rPr>
        <w:t>The standard defines the element &lt;mlabeledtr&gt;</w:t>
      </w:r>
    </w:p>
    <w:p w:rsidR="00C81F29" w:rsidRDefault="00B2009B">
      <w:pPr>
        <w:pStyle w:val="Definition-Field2"/>
      </w:pPr>
      <w:r>
        <w:t>This element is supported in MathML in Word 2013 and later.</w:t>
      </w:r>
    </w:p>
    <w:p w:rsidR="00C81F29" w:rsidRDefault="00B2009B">
      <w:pPr>
        <w:pStyle w:val="Definition-Field2"/>
      </w:pPr>
      <w:r>
        <w:t xml:space="preserve">On load, MathML in Word converts &lt;mlabeldtr&gt; elements into &lt;mtr&gt; elements.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&lt;mlabeledtr&gt; element. The label argument is ignored, making an &lt;mlabeledtr&gt; element equivalent to an &lt;mtr&gt; element.</w:t>
      </w:r>
    </w:p>
    <w:p w:rsidR="00C81F29" w:rsidRDefault="00B2009B">
      <w:pPr>
        <w:pStyle w:val="Definition-Field2"/>
      </w:pPr>
      <w:r>
        <w:t>On save, Office</w:t>
      </w:r>
      <w:r>
        <w:t xml:space="preserve">Art Math in Word does not write the &lt;mlabeledtr&gt; element. </w:t>
      </w:r>
    </w:p>
    <w:p w:rsidR="00C81F29" w:rsidRDefault="00B2009B">
      <w:pPr>
        <w:pStyle w:val="Definition-Field"/>
      </w:pPr>
      <w:r>
        <w:t xml:space="preserve">b.   </w:t>
      </w:r>
      <w:r>
        <w:rPr>
          <w:i/>
        </w:rPr>
        <w:t>The standard defines the element &lt;mlabeledtr&gt;</w:t>
      </w:r>
    </w:p>
    <w:p w:rsidR="00C81F29" w:rsidRDefault="00B2009B">
      <w:pPr>
        <w:pStyle w:val="Definition-Field2"/>
      </w:pPr>
      <w:r>
        <w:t>This element is supported in Excel 2013 and later.</w:t>
      </w:r>
    </w:p>
    <w:p w:rsidR="00C81F29" w:rsidRDefault="00B2009B">
      <w:pPr>
        <w:pStyle w:val="Definition-Field2"/>
      </w:pPr>
      <w:r>
        <w:t>On load, Excel reads the &lt;mlabeledtr&gt; element. The label argument is ignored, making an &lt;mlabel</w:t>
      </w:r>
      <w:r>
        <w:t>edtr&gt; element equivalent to an &lt;mtr&gt; element.</w:t>
      </w:r>
    </w:p>
    <w:p w:rsidR="00C81F29" w:rsidRDefault="00B2009B">
      <w:pPr>
        <w:pStyle w:val="Definition-Field2"/>
      </w:pPr>
      <w:r>
        <w:t xml:space="preserve">On save, Excel does not write the &lt;mlabeledtr&gt; element. </w:t>
      </w:r>
    </w:p>
    <w:p w:rsidR="00C81F29" w:rsidRDefault="00B2009B">
      <w:pPr>
        <w:pStyle w:val="Definition-Field"/>
      </w:pPr>
      <w:r>
        <w:t xml:space="preserve">c.   </w:t>
      </w:r>
      <w:r>
        <w:rPr>
          <w:i/>
        </w:rPr>
        <w:t>The standard defines the element &lt;mlabeledtr&gt;</w:t>
      </w:r>
    </w:p>
    <w:p w:rsidR="00C81F29" w:rsidRDefault="00B2009B">
      <w:pPr>
        <w:pStyle w:val="Definition-Field2"/>
      </w:pPr>
      <w:r>
        <w:t>This element is supported in PowerPoint 2013 and later.</w:t>
      </w:r>
    </w:p>
    <w:p w:rsidR="00C81F29" w:rsidRDefault="00B2009B">
      <w:pPr>
        <w:pStyle w:val="Definition-Field2"/>
      </w:pPr>
      <w:r>
        <w:t xml:space="preserve">On load, PowerPoint reads the &lt;mlabeledtr&gt; </w:t>
      </w:r>
      <w:r>
        <w:t>element. The label argument is ignored, making an &lt;mlabeledtr&gt; element equivalent to an &lt;mtr&gt; element.</w:t>
      </w:r>
    </w:p>
    <w:p w:rsidR="00C81F29" w:rsidRDefault="00B2009B">
      <w:pPr>
        <w:pStyle w:val="Definition-Field2"/>
      </w:pPr>
      <w:r>
        <w:t xml:space="preserve">On save, PowerPoint does not write the &lt;mlabeledtr&gt; element. </w:t>
      </w:r>
    </w:p>
    <w:p w:rsidR="00C81F29" w:rsidRDefault="00B2009B">
      <w:pPr>
        <w:pStyle w:val="Heading3"/>
      </w:pPr>
      <w:bookmarkStart w:id="727" w:name="section_37f31b060a614a78add725f0ad46338e"/>
      <w:bookmarkStart w:id="728" w:name="_Toc174685037"/>
      <w:r>
        <w:t>Part 3 Section 14.6 (MathML 2.0 Section 3.5.4), Entry in Table or Matrix (mtd)</w:t>
      </w:r>
      <w:bookmarkEnd w:id="727"/>
      <w:bookmarkEnd w:id="728"/>
      <w:r>
        <w:fldChar w:fldCharType="begin"/>
      </w:r>
      <w:r>
        <w:instrText xml:space="preserve"> XE "Entry in</w:instrText>
      </w:r>
      <w:r>
        <w:instrText xml:space="preserve"> Table or Matrix (mtd)" </w:instrText>
      </w:r>
      <w:r>
        <w:fldChar w:fldCharType="end"/>
      </w:r>
    </w:p>
    <w:p w:rsidR="00C81F29" w:rsidRDefault="00B2009B">
      <w:pPr>
        <w:pStyle w:val="Definition-Field"/>
      </w:pPr>
      <w:r>
        <w:t xml:space="preserve">a.   </w:t>
      </w:r>
      <w:r>
        <w:rPr>
          <w:i/>
        </w:rPr>
        <w:t>The standard defines the element &lt;mtd&gt;</w:t>
      </w:r>
    </w:p>
    <w:p w:rsidR="00C81F29" w:rsidRDefault="00B2009B">
      <w:pPr>
        <w:pStyle w:val="Definition-Field2"/>
      </w:pPr>
      <w:r>
        <w:t>This element is supported in Word 2013 and later.</w:t>
      </w:r>
    </w:p>
    <w:p w:rsidR="00C81F29" w:rsidRDefault="00B2009B">
      <w:pPr>
        <w:pStyle w:val="Definition-Field"/>
      </w:pPr>
      <w:r>
        <w:t xml:space="preserve">b.   </w:t>
      </w:r>
      <w:r>
        <w:rPr>
          <w:i/>
        </w:rPr>
        <w:t>The standard defines the attribute class, contained within the element &lt;mtd&gt;</w:t>
      </w:r>
    </w:p>
    <w:p w:rsidR="00C81F29" w:rsidRDefault="00B2009B">
      <w:pPr>
        <w:pStyle w:val="Definition-Field2"/>
      </w:pPr>
      <w:r>
        <w:t xml:space="preserve">This attribute is not supported in MathML in </w:t>
      </w:r>
      <w:r>
        <w:t>Word 2013 or later.</w:t>
      </w:r>
    </w:p>
    <w:p w:rsidR="00C81F29" w:rsidRDefault="00B2009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C81F29" w:rsidRDefault="00B2009B">
      <w:pPr>
        <w:pStyle w:val="Definition-Field"/>
      </w:pPr>
      <w:r>
        <w:t xml:space="preserve">c.   </w:t>
      </w:r>
      <w:r>
        <w:rPr>
          <w:i/>
        </w:rPr>
        <w:t>The standard defines the attribute columnalign, contained within the element &lt;mtd&gt;</w:t>
      </w:r>
    </w:p>
    <w:p w:rsidR="00C81F29" w:rsidRDefault="00B2009B">
      <w:pPr>
        <w:pStyle w:val="Definition-Field2"/>
      </w:pPr>
      <w:r>
        <w:t>This attribut</w:t>
      </w:r>
      <w:r>
        <w: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d.   </w:t>
      </w:r>
      <w:r>
        <w:rPr>
          <w:i/>
        </w:rPr>
        <w:t>The standard defines the attribute columnspan, contained within the element &lt;mtd&gt;</w:t>
      </w:r>
    </w:p>
    <w:p w:rsidR="00C81F29" w:rsidRDefault="00B2009B">
      <w:pPr>
        <w:pStyle w:val="Definition-Field2"/>
      </w:pPr>
      <w:r>
        <w:lastRenderedPageBreak/>
        <w:t>This attribute is not supported in MathML in</w:t>
      </w:r>
      <w:r>
        <w:t xml:space="preserve">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The standard defines the attribute groupalign,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w:t>
      </w:r>
      <w:r>
        <w:t>bute is supported in OfficeArt Math in Word 2013 and later.</w:t>
      </w:r>
    </w:p>
    <w:p w:rsidR="00C81F29" w:rsidRDefault="00B2009B">
      <w:pPr>
        <w:pStyle w:val="Definition-Field2"/>
      </w:pPr>
      <w:r>
        <w:t>On load, OfficeArt Math in Word reads the groupalign attribute in an &lt;mtd&gt; element. Only the 'left' and 'right' values of the groupalign attribute are supported. On save, OfficeArt Math in Word do</w:t>
      </w:r>
      <w:r>
        <w:t xml:space="preserve">es not write the groupalign attribute in an &lt;mtd&gt; element. </w:t>
      </w:r>
    </w:p>
    <w:p w:rsidR="00C81F29" w:rsidRDefault="00B2009B">
      <w:pPr>
        <w:pStyle w:val="Definition-Field"/>
      </w:pPr>
      <w:r>
        <w:t xml:space="preserve">f.   </w:t>
      </w:r>
      <w:r>
        <w:rPr>
          <w:i/>
        </w:rPr>
        <w:t>The standard defines the attribute id,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w:t>
      </w:r>
      <w:r>
        <w:t xml:space="preserve"> Word 2013 or later.</w:t>
      </w:r>
    </w:p>
    <w:p w:rsidR="00C81F29" w:rsidRDefault="00B2009B">
      <w:pPr>
        <w:pStyle w:val="Definition-Field"/>
      </w:pPr>
      <w:r>
        <w:t xml:space="preserve">g.   </w:t>
      </w:r>
      <w:r>
        <w:rPr>
          <w:i/>
        </w:rPr>
        <w:t>The standard defines the attribute rowalign,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w:t>
      </w:r>
      <w:r>
        <w:rPr>
          <w:i/>
        </w:rPr>
        <w:t>ndard defines the attribute rowspan,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i.   </w:t>
      </w:r>
      <w:r>
        <w:rPr>
          <w:i/>
        </w:rPr>
        <w:t>The standard defines the attribute style,</w:t>
      </w:r>
      <w:r>
        <w:rPr>
          <w:i/>
        </w:rPr>
        <w:t xml:space="preserve">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xref, contained within the element &lt;mtd&gt;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k.   </w:t>
      </w:r>
      <w:r>
        <w:rPr>
          <w:i/>
        </w:rPr>
        <w:t>The standard defines the element &lt;mtd&gt;</w:t>
      </w:r>
    </w:p>
    <w:p w:rsidR="00C81F29" w:rsidRDefault="00B2009B">
      <w:pPr>
        <w:pStyle w:val="Definition-Field2"/>
      </w:pPr>
      <w:r>
        <w:t>This element is supported in Excel 2013 and later.</w:t>
      </w:r>
    </w:p>
    <w:p w:rsidR="00C81F29" w:rsidRDefault="00B2009B">
      <w:pPr>
        <w:pStyle w:val="Definition-Field"/>
      </w:pPr>
      <w:r>
        <w:t xml:space="preserve">l.   </w:t>
      </w:r>
      <w:r>
        <w:rPr>
          <w:i/>
        </w:rPr>
        <w:t>The standard defin</w:t>
      </w:r>
      <w:r>
        <w:rPr>
          <w:i/>
        </w:rPr>
        <w:t>es the attribute class, contained within the element &lt;mtd&gt;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columnalign, contained within the element &lt;mtd&gt;</w:t>
      </w:r>
    </w:p>
    <w:p w:rsidR="00C81F29" w:rsidRDefault="00B2009B">
      <w:pPr>
        <w:pStyle w:val="Definition-Field2"/>
      </w:pPr>
      <w:r>
        <w:t>This attribute is not supported in Excel 2013 or late</w:t>
      </w:r>
      <w:r>
        <w:t>r.</w:t>
      </w:r>
    </w:p>
    <w:p w:rsidR="00C81F29" w:rsidRDefault="00B2009B">
      <w:pPr>
        <w:pStyle w:val="Definition-Field"/>
      </w:pPr>
      <w:r>
        <w:t xml:space="preserve">n.   </w:t>
      </w:r>
      <w:r>
        <w:rPr>
          <w:i/>
        </w:rPr>
        <w:t>The standard defines the attribute columnspan, contained within the element &lt;mtd&gt;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attribute groupalign, contained within the element &lt;mtd&gt;</w:t>
      </w:r>
    </w:p>
    <w:p w:rsidR="00C81F29" w:rsidRDefault="00B2009B">
      <w:pPr>
        <w:pStyle w:val="Definition-Field2"/>
      </w:pPr>
      <w:r>
        <w:t>This attribute is supported in Excel 2013 and later.</w:t>
      </w:r>
    </w:p>
    <w:p w:rsidR="00C81F29" w:rsidRDefault="00B2009B">
      <w:pPr>
        <w:pStyle w:val="Definition-Field2"/>
      </w:pPr>
      <w:r>
        <w:lastRenderedPageBreak/>
        <w:t xml:space="preserve">On load, Excel reads the groupalign attribute in an &lt;mtd&gt; element. Only the 'left' and 'right' values of the groupalign attribute are supported. On save, Excel does not write the groupalign attribute in </w:t>
      </w:r>
      <w:r>
        <w:t xml:space="preserve">an &lt;mtd&gt; element. </w:t>
      </w:r>
    </w:p>
    <w:p w:rsidR="00C81F29" w:rsidRDefault="00B2009B">
      <w:pPr>
        <w:pStyle w:val="Definition-Field"/>
      </w:pPr>
      <w:r>
        <w:t xml:space="preserve">p.   </w:t>
      </w:r>
      <w:r>
        <w:rPr>
          <w:i/>
        </w:rPr>
        <w:t>The standard defines the attribute id, contained within the element &lt;mtd&gt;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The standard defines the attribute rowalign, contained within the element &lt;mtd&gt;</w:t>
      </w:r>
    </w:p>
    <w:p w:rsidR="00C81F29" w:rsidRDefault="00B2009B">
      <w:pPr>
        <w:pStyle w:val="Definition-Field2"/>
      </w:pPr>
      <w:r>
        <w:t>This attribute is</w:t>
      </w:r>
      <w:r>
        <w:t xml:space="preserve"> not supported in Excel 2013 or later.</w:t>
      </w:r>
    </w:p>
    <w:p w:rsidR="00C81F29" w:rsidRDefault="00B2009B">
      <w:pPr>
        <w:pStyle w:val="Definition-Field"/>
      </w:pPr>
      <w:r>
        <w:t xml:space="preserve">r.   </w:t>
      </w:r>
      <w:r>
        <w:rPr>
          <w:i/>
        </w:rPr>
        <w:t>The standard defines the attribute rowspan, contained within the element &lt;mtd&gt;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style, contained within the element &lt;</w:t>
      </w:r>
      <w:r>
        <w:rPr>
          <w:i/>
        </w:rPr>
        <w:t>mtd&gt;</w:t>
      </w:r>
    </w:p>
    <w:p w:rsidR="00C81F29" w:rsidRDefault="00B2009B">
      <w:pPr>
        <w:pStyle w:val="Definition-Field2"/>
      </w:pPr>
      <w:r>
        <w:t>This attribute is not supported in Excel 2013 or later.</w:t>
      </w:r>
    </w:p>
    <w:p w:rsidR="00C81F29" w:rsidRDefault="00B2009B">
      <w:pPr>
        <w:pStyle w:val="Definition-Field"/>
      </w:pPr>
      <w:r>
        <w:t xml:space="preserve">t.   </w:t>
      </w:r>
      <w:r>
        <w:rPr>
          <w:i/>
        </w:rPr>
        <w:t>The standard defines the attribute xref, contained within the element &lt;mtd&gt;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element &lt;mtd&gt;</w:t>
      </w:r>
    </w:p>
    <w:p w:rsidR="00C81F29" w:rsidRDefault="00B2009B">
      <w:pPr>
        <w:pStyle w:val="Definition-Field2"/>
      </w:pPr>
      <w:r>
        <w:t>This element i</w:t>
      </w:r>
      <w:r>
        <w:t>s supported in PowerPoint 2013 and later.</w:t>
      </w:r>
    </w:p>
    <w:p w:rsidR="00C81F29" w:rsidRDefault="00B2009B">
      <w:pPr>
        <w:pStyle w:val="Definition-Field"/>
      </w:pPr>
      <w:r>
        <w:t xml:space="preserve">v.   </w:t>
      </w:r>
      <w:r>
        <w:rPr>
          <w:i/>
        </w:rPr>
        <w:t>The standard defines the attribute class, contained within the element &lt;mtd&gt;</w:t>
      </w:r>
    </w:p>
    <w:p w:rsidR="00C81F29" w:rsidRDefault="00B2009B">
      <w:pPr>
        <w:pStyle w:val="Definition-Field2"/>
      </w:pPr>
      <w:r>
        <w:t>This attribute is not supported in PowerPoint 2013 or later.</w:t>
      </w:r>
    </w:p>
    <w:p w:rsidR="00C81F29" w:rsidRDefault="00B2009B">
      <w:pPr>
        <w:pStyle w:val="Definition-Field"/>
      </w:pPr>
      <w:r>
        <w:t xml:space="preserve">w.   </w:t>
      </w:r>
      <w:r>
        <w:rPr>
          <w:i/>
        </w:rPr>
        <w:t xml:space="preserve">The standard defines the attribute columnalign, contained within </w:t>
      </w:r>
      <w:r>
        <w:rPr>
          <w:i/>
        </w:rPr>
        <w:t>the element &lt;mtd&gt;</w:t>
      </w:r>
    </w:p>
    <w:p w:rsidR="00C81F29" w:rsidRDefault="00B2009B">
      <w:pPr>
        <w:pStyle w:val="Definition-Field2"/>
      </w:pPr>
      <w:r>
        <w:t>This attribute is not supported in PowerPoint 2013 or later.</w:t>
      </w:r>
    </w:p>
    <w:p w:rsidR="00C81F29" w:rsidRDefault="00B2009B">
      <w:pPr>
        <w:pStyle w:val="Definition-Field"/>
      </w:pPr>
      <w:r>
        <w:t xml:space="preserve">x.   </w:t>
      </w:r>
      <w:r>
        <w:rPr>
          <w:i/>
        </w:rPr>
        <w:t>The standard defines the attribute columnspan, contained within the element &lt;mtd&gt;</w:t>
      </w:r>
    </w:p>
    <w:p w:rsidR="00C81F29" w:rsidRDefault="00B2009B">
      <w:pPr>
        <w:pStyle w:val="Definition-Field2"/>
      </w:pPr>
      <w:r>
        <w:t>This attribute is not supported in PowerPoint 2013 or later.</w:t>
      </w:r>
    </w:p>
    <w:p w:rsidR="00C81F29" w:rsidRDefault="00B2009B">
      <w:pPr>
        <w:pStyle w:val="Definition-Field"/>
      </w:pPr>
      <w:r>
        <w:t xml:space="preserve">y.   </w:t>
      </w:r>
      <w:r>
        <w:rPr>
          <w:i/>
        </w:rPr>
        <w:t>The standard defines the</w:t>
      </w:r>
      <w:r>
        <w:rPr>
          <w:i/>
        </w:rPr>
        <w:t xml:space="preserve"> attribute groupalign, contained within the element &lt;mtd&gt;</w:t>
      </w:r>
    </w:p>
    <w:p w:rsidR="00C81F29" w:rsidRDefault="00B2009B">
      <w:pPr>
        <w:pStyle w:val="Definition-Field2"/>
      </w:pPr>
      <w:r>
        <w:t>This attribute is supported in PowerPoint 2013 and later.</w:t>
      </w:r>
    </w:p>
    <w:p w:rsidR="00C81F29" w:rsidRDefault="00B2009B">
      <w:pPr>
        <w:pStyle w:val="Definition-Field2"/>
      </w:pPr>
      <w:r>
        <w:t>On load, PowerPoint reads the groupalign attribute in an &lt;mtd&gt; element. Only the 'left' and 'right' values of the groupalign attribute are s</w:t>
      </w:r>
      <w:r>
        <w:t xml:space="preserve">upported. On save, PowerPoint does not write the groupalign attribute in an &lt;mtd&gt; element. </w:t>
      </w:r>
    </w:p>
    <w:p w:rsidR="00C81F29" w:rsidRDefault="00B2009B">
      <w:pPr>
        <w:pStyle w:val="Definition-Field"/>
      </w:pPr>
      <w:r>
        <w:t xml:space="preserve">z.   </w:t>
      </w:r>
      <w:r>
        <w:rPr>
          <w:i/>
        </w:rPr>
        <w:t>The standard defines the attribute id, contained within the element &lt;mtd&gt;</w:t>
      </w:r>
    </w:p>
    <w:p w:rsidR="00C81F29" w:rsidRDefault="00B2009B">
      <w:pPr>
        <w:pStyle w:val="Definition-Field2"/>
      </w:pPr>
      <w:r>
        <w:t>This attribute is not supported in PowerPoint 2013 or later.</w:t>
      </w:r>
    </w:p>
    <w:p w:rsidR="00C81F29" w:rsidRDefault="00B2009B">
      <w:pPr>
        <w:pStyle w:val="Definition-Field"/>
      </w:pPr>
      <w:r>
        <w:t xml:space="preserve">aa.  </w:t>
      </w:r>
      <w:r>
        <w:rPr>
          <w:i/>
        </w:rPr>
        <w:t>The standard define</w:t>
      </w:r>
      <w:r>
        <w:rPr>
          <w:i/>
        </w:rPr>
        <w:t>s the attribute rowalign, contained within the element &lt;mtd&gt;</w:t>
      </w:r>
    </w:p>
    <w:p w:rsidR="00C81F29" w:rsidRDefault="00B2009B">
      <w:pPr>
        <w:pStyle w:val="Definition-Field2"/>
      </w:pPr>
      <w:r>
        <w:t>This attribute is not supported in PowerPoint 2013 or later.</w:t>
      </w:r>
    </w:p>
    <w:p w:rsidR="00C81F29" w:rsidRDefault="00B2009B">
      <w:pPr>
        <w:pStyle w:val="Definition-Field"/>
      </w:pPr>
      <w:r>
        <w:t xml:space="preserve">bb.  </w:t>
      </w:r>
      <w:r>
        <w:rPr>
          <w:i/>
        </w:rPr>
        <w:t>The standard defines the attribute rowspan, contained within the element &lt;mtd&gt;</w:t>
      </w:r>
    </w:p>
    <w:p w:rsidR="00C81F29" w:rsidRDefault="00B2009B">
      <w:pPr>
        <w:pStyle w:val="Definition-Field2"/>
      </w:pPr>
      <w:r>
        <w:t>This attribute is not supported in PowerPoint 2013</w:t>
      </w:r>
      <w:r>
        <w:t xml:space="preserve"> or later.</w:t>
      </w:r>
    </w:p>
    <w:p w:rsidR="00C81F29" w:rsidRDefault="00B2009B">
      <w:pPr>
        <w:pStyle w:val="Definition-Field"/>
      </w:pPr>
      <w:r>
        <w:t xml:space="preserve">cc.  </w:t>
      </w:r>
      <w:r>
        <w:rPr>
          <w:i/>
        </w:rPr>
        <w:t>The standard defines the attribute style, contained within the element &lt;mtd&gt;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dd.  </w:t>
      </w:r>
      <w:r>
        <w:rPr>
          <w:i/>
        </w:rPr>
        <w:t>The standard defines the attribute xref, contained within the element &lt;mtd&gt;</w:t>
      </w:r>
    </w:p>
    <w:p w:rsidR="00C81F29" w:rsidRDefault="00B2009B">
      <w:pPr>
        <w:pStyle w:val="Definition-Field2"/>
      </w:pPr>
      <w:r>
        <w:t>This attribute is not</w:t>
      </w:r>
      <w:r>
        <w:t xml:space="preserve"> supported in PowerPoint 2013 or later.</w:t>
      </w:r>
    </w:p>
    <w:p w:rsidR="00C81F29" w:rsidRDefault="00B2009B">
      <w:pPr>
        <w:pStyle w:val="Heading3"/>
      </w:pPr>
      <w:bookmarkStart w:id="729" w:name="section_8b4af0caaee34332ae89ab237d5202fa"/>
      <w:bookmarkStart w:id="730" w:name="_Toc174685038"/>
      <w:r>
        <w:t>Part 3 Section 14.6 (MathML 2.0 Section 3.5.5.4), Specifying alignment points using malignmark</w:t>
      </w:r>
      <w:bookmarkEnd w:id="729"/>
      <w:bookmarkEnd w:id="730"/>
      <w:r>
        <w:fldChar w:fldCharType="begin"/>
      </w:r>
      <w:r>
        <w:instrText xml:space="preserve"> XE "Specifying alignment points using malignmark" </w:instrText>
      </w:r>
      <w:r>
        <w:fldChar w:fldCharType="end"/>
      </w:r>
    </w:p>
    <w:p w:rsidR="00C81F29" w:rsidRDefault="00B2009B">
      <w:pPr>
        <w:pStyle w:val="Definition-Field"/>
      </w:pPr>
      <w:r>
        <w:t xml:space="preserve">a.   </w:t>
      </w:r>
      <w:r>
        <w:rPr>
          <w:i/>
        </w:rPr>
        <w:t>The standard defines the element &lt;maligngroup&gt;</w:t>
      </w:r>
    </w:p>
    <w:p w:rsidR="00C81F29" w:rsidRDefault="00B2009B">
      <w:pPr>
        <w:pStyle w:val="Definition-Field2"/>
      </w:pPr>
      <w:r>
        <w:t xml:space="preserve">This element is </w:t>
      </w:r>
      <w:r>
        <w:t>supported in MathML in Word 2013 and later.</w:t>
      </w:r>
    </w:p>
    <w:p w:rsidR="00C81F29" w:rsidRDefault="00B2009B">
      <w:pPr>
        <w:pStyle w:val="Definition-Field2"/>
      </w:pPr>
      <w:r>
        <w:t xml:space="preserve">On load, MathML in Word ignores the &lt;maligngroup&gt; element when the element is not inside a table that MathML in Word interprets as an equation array. </w:t>
      </w:r>
    </w:p>
    <w:p w:rsidR="00C81F29" w:rsidRDefault="00B2009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
      </w:pPr>
      <w:r>
        <w:t xml:space="preserve">b.   </w:t>
      </w:r>
      <w:r>
        <w:rPr>
          <w:i/>
        </w:rPr>
        <w:t>The standard defines the attribute class, contained within the element &lt;maligngroup&gt;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c.   </w:t>
      </w:r>
      <w:r>
        <w:rPr>
          <w:i/>
        </w:rPr>
        <w:t>The standard defines the attribute groupalign, contained within the element &lt;maligngroup&gt;</w:t>
      </w:r>
    </w:p>
    <w:p w:rsidR="00C81F29" w:rsidRDefault="00B2009B">
      <w:pPr>
        <w:pStyle w:val="Definition-Field2"/>
      </w:pPr>
      <w:r>
        <w:t>This attribute is not supported in MathML in Word 2013 or later.</w:t>
      </w:r>
    </w:p>
    <w:p w:rsidR="00C81F29" w:rsidRDefault="00B2009B">
      <w:pPr>
        <w:pStyle w:val="Definition-Field2"/>
      </w:pPr>
      <w:r>
        <w:t>This attribute is suppo</w:t>
      </w:r>
      <w:r>
        <w:t>rted in OfficeArt Math in Word 2013 and later.</w:t>
      </w:r>
    </w:p>
    <w:p w:rsidR="00C81F29" w:rsidRDefault="00B2009B">
      <w:pPr>
        <w:pStyle w:val="Definition-Field2"/>
      </w:pPr>
      <w:r>
        <w:t>On load, OfficeArt Math in Word reads the groupalign attribute in an &lt;maligngroup&gt; element. Only the 'left' and 'right' values of the groupalign attribute are supported. On save, OfficeArt Math</w:t>
      </w:r>
      <w:r>
        <w:t xml:space="preserve"> in Word does not write the groupalign attribute in an &lt;maligngroup&gt; element. </w:t>
      </w:r>
    </w:p>
    <w:p w:rsidR="00C81F29" w:rsidRDefault="00B2009B">
      <w:pPr>
        <w:pStyle w:val="Definition-Field"/>
      </w:pPr>
      <w:r>
        <w:t xml:space="preserve">d.   </w:t>
      </w:r>
      <w:r>
        <w:rPr>
          <w:i/>
        </w:rPr>
        <w:t>The standard defines the attribute id, contained within the element &lt;maligngroup&gt;</w:t>
      </w:r>
    </w:p>
    <w:p w:rsidR="00C81F29" w:rsidRDefault="00B2009B">
      <w:pPr>
        <w:pStyle w:val="Definition-Field2"/>
      </w:pPr>
      <w:r>
        <w:t>This attribute is not supported in MathML in Word 2013 or later.</w:t>
      </w:r>
    </w:p>
    <w:p w:rsidR="00C81F29" w:rsidRDefault="00B2009B">
      <w:pPr>
        <w:pStyle w:val="Definition-Field2"/>
      </w:pPr>
      <w:r>
        <w:t>This attribute is not sup</w:t>
      </w:r>
      <w:r>
        <w:t>ported in OfficeArt Math in Word 2013 or later.</w:t>
      </w:r>
    </w:p>
    <w:p w:rsidR="00C81F29" w:rsidRDefault="00B2009B">
      <w:pPr>
        <w:pStyle w:val="Definition-Field"/>
      </w:pPr>
      <w:r>
        <w:t xml:space="preserve">e.   </w:t>
      </w:r>
      <w:r>
        <w:rPr>
          <w:i/>
        </w:rPr>
        <w:t>The standard defines the attribute style, contained within the element &lt;maligngroup&gt;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is not supported in OfficeArt Math in </w:t>
      </w:r>
      <w:r>
        <w:t>Word 2013 or later.</w:t>
      </w:r>
    </w:p>
    <w:p w:rsidR="00C81F29" w:rsidRDefault="00B2009B">
      <w:pPr>
        <w:pStyle w:val="Definition-Field"/>
      </w:pPr>
      <w:r>
        <w:t xml:space="preserve">f.   </w:t>
      </w:r>
      <w:r>
        <w:rPr>
          <w:i/>
        </w:rPr>
        <w:t>The standard defines the attribute xref, contained within the element &lt;maligngroup&gt;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 xml:space="preserve">The </w:t>
      </w:r>
      <w:r>
        <w:rPr>
          <w:i/>
        </w:rPr>
        <w:t>standard defines the element &lt;malignmark&gt;</w:t>
      </w:r>
    </w:p>
    <w:p w:rsidR="00C81F29" w:rsidRDefault="00B2009B">
      <w:pPr>
        <w:pStyle w:val="Definition-Field2"/>
      </w:pPr>
      <w:r>
        <w:t>This element is supported in Word 2013 and later.</w:t>
      </w:r>
    </w:p>
    <w:p w:rsidR="00C81F29" w:rsidRDefault="00B2009B">
      <w:pPr>
        <w:pStyle w:val="Definition-Field2"/>
      </w:pPr>
      <w:r>
        <w:t xml:space="preserve">On load, Word ignores the &lt;malignmark&gt; element when the element is not inside a table that Word interprets as an equation array. </w:t>
      </w:r>
    </w:p>
    <w:p w:rsidR="00C81F29" w:rsidRDefault="00B2009B">
      <w:pPr>
        <w:pStyle w:val="Definition-Field"/>
      </w:pPr>
      <w:r>
        <w:t xml:space="preserve">h.   </w:t>
      </w:r>
      <w:r>
        <w:rPr>
          <w:i/>
        </w:rPr>
        <w:t>The standard defines the attr</w:t>
      </w:r>
      <w:r>
        <w:rPr>
          <w:i/>
        </w:rPr>
        <w:t>ibute class, contained within the element &lt;malignmark&gt;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lastRenderedPageBreak/>
        <w:t xml:space="preserve">i.   </w:t>
      </w:r>
      <w:r>
        <w:rPr>
          <w:i/>
        </w:rPr>
        <w:t xml:space="preserve">The standard defines the attribute edge, contained within </w:t>
      </w:r>
      <w:r>
        <w:rPr>
          <w:i/>
        </w:rPr>
        <w:t>the element &lt;malignmark&gt;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j.   </w:t>
      </w:r>
      <w:r>
        <w:rPr>
          <w:i/>
        </w:rPr>
        <w:t>The standard defines the attribute id, contained within the element &lt;malignmark&gt;</w:t>
      </w:r>
    </w:p>
    <w:p w:rsidR="00C81F29" w:rsidRDefault="00B2009B">
      <w:pPr>
        <w:pStyle w:val="Definition-Field2"/>
      </w:pPr>
      <w:r>
        <w:t>This at</w:t>
      </w:r>
      <w:r>
        <w: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k.   </w:t>
      </w:r>
      <w:r>
        <w:rPr>
          <w:i/>
        </w:rPr>
        <w:t>The standard defines the attribute style, contained within the element &lt;malignmark&gt;</w:t>
      </w:r>
    </w:p>
    <w:p w:rsidR="00C81F29" w:rsidRDefault="00B2009B">
      <w:pPr>
        <w:pStyle w:val="Definition-Field2"/>
      </w:pPr>
      <w:r>
        <w:t>This attribute is not supported in M</w:t>
      </w:r>
      <w:r>
        <w:t>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l.   </w:t>
      </w:r>
      <w:r>
        <w:rPr>
          <w:i/>
        </w:rPr>
        <w:t>The standard defines the attribute xref, contained within the element &lt;malignmark&gt;</w:t>
      </w:r>
    </w:p>
    <w:p w:rsidR="00C81F29" w:rsidRDefault="00B2009B">
      <w:pPr>
        <w:pStyle w:val="Definition-Field2"/>
      </w:pPr>
      <w:r>
        <w:t>This attribute is not supported in MathML in Word 2013 or later.</w:t>
      </w:r>
    </w:p>
    <w:p w:rsidR="00C81F29" w:rsidRDefault="00B2009B">
      <w:pPr>
        <w:pStyle w:val="Definition-Field2"/>
      </w:pPr>
      <w:r>
        <w:t>T</w:t>
      </w:r>
      <w:r>
        <w:t>his attribute is not supported in OfficeArt Math in Word 2013 or later.</w:t>
      </w:r>
    </w:p>
    <w:p w:rsidR="00C81F29" w:rsidRDefault="00B2009B">
      <w:pPr>
        <w:pStyle w:val="Definition-Field"/>
      </w:pPr>
      <w:r>
        <w:t xml:space="preserve">m.   </w:t>
      </w:r>
      <w:r>
        <w:rPr>
          <w:i/>
        </w:rPr>
        <w:t>The standard defines the element &lt;maligngroup&gt;</w:t>
      </w:r>
    </w:p>
    <w:p w:rsidR="00C81F29" w:rsidRDefault="00B2009B">
      <w:pPr>
        <w:pStyle w:val="Definition-Field2"/>
      </w:pPr>
      <w:r>
        <w:t>This element is supported in Excel 2013 and later.</w:t>
      </w:r>
    </w:p>
    <w:p w:rsidR="00C81F29" w:rsidRDefault="00B2009B">
      <w:pPr>
        <w:pStyle w:val="Definition-Field"/>
      </w:pPr>
      <w:r>
        <w:t xml:space="preserve">n.   </w:t>
      </w:r>
      <w:r>
        <w:rPr>
          <w:i/>
        </w:rPr>
        <w:t>The standard defines the attribute class, contained within the element &lt;</w:t>
      </w:r>
      <w:r>
        <w:rPr>
          <w:i/>
        </w:rPr>
        <w:t>maligngroup&gt;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attribute groupalign, contained within the element &lt;maligngroup&gt;</w:t>
      </w:r>
    </w:p>
    <w:p w:rsidR="00C81F29" w:rsidRDefault="00B2009B">
      <w:pPr>
        <w:pStyle w:val="Definition-Field2"/>
      </w:pPr>
      <w:r>
        <w:t>This attribute is supported in Excel 2013 and later.</w:t>
      </w:r>
    </w:p>
    <w:p w:rsidR="00C81F29" w:rsidRDefault="00B2009B">
      <w:pPr>
        <w:pStyle w:val="Definition-Field2"/>
      </w:pPr>
      <w:r>
        <w:t xml:space="preserve">On load, Excel reads the groupalign attribute in an &lt;maligngroup&gt; element. Only the 'left' and 'right' values of the groupalign attribute are supported. On save, Excel does not write the groupalign attribute in an &lt;maligngroup&gt; element. </w:t>
      </w:r>
    </w:p>
    <w:p w:rsidR="00C81F29" w:rsidRDefault="00B2009B">
      <w:pPr>
        <w:pStyle w:val="Definition-Field"/>
      </w:pPr>
      <w:r>
        <w:t xml:space="preserve">p.   </w:t>
      </w:r>
      <w:r>
        <w:rPr>
          <w:i/>
        </w:rPr>
        <w:t xml:space="preserve">The standard </w:t>
      </w:r>
      <w:r>
        <w:rPr>
          <w:i/>
        </w:rPr>
        <w:t>defines the attribute id, contained within the element &lt;maligngroup&gt;</w:t>
      </w:r>
    </w:p>
    <w:p w:rsidR="00C81F29" w:rsidRDefault="00B2009B">
      <w:pPr>
        <w:pStyle w:val="Definition-Field2"/>
      </w:pPr>
      <w:r>
        <w:t>This attribute is not supported in Excel 2013 or later.</w:t>
      </w:r>
    </w:p>
    <w:p w:rsidR="00C81F29" w:rsidRDefault="00B2009B">
      <w:pPr>
        <w:pStyle w:val="Definition-Field"/>
      </w:pPr>
      <w:r>
        <w:t xml:space="preserve">q.   </w:t>
      </w:r>
      <w:r>
        <w:rPr>
          <w:i/>
        </w:rPr>
        <w:t>The standard defines the attribute style, contained within the element &lt;maligngroup&gt;</w:t>
      </w:r>
    </w:p>
    <w:p w:rsidR="00C81F29" w:rsidRDefault="00B2009B">
      <w:pPr>
        <w:pStyle w:val="Definition-Field2"/>
      </w:pPr>
      <w:r>
        <w:t xml:space="preserve">This attribute is not supported in Excel </w:t>
      </w:r>
      <w:r>
        <w:t>2013 or later.</w:t>
      </w:r>
    </w:p>
    <w:p w:rsidR="00C81F29" w:rsidRDefault="00B2009B">
      <w:pPr>
        <w:pStyle w:val="Definition-Field"/>
      </w:pPr>
      <w:r>
        <w:t xml:space="preserve">r.   </w:t>
      </w:r>
      <w:r>
        <w:rPr>
          <w:i/>
        </w:rPr>
        <w:t>The standard defines the attribute xref, contained within the element &lt;maligngroup&gt;</w:t>
      </w:r>
    </w:p>
    <w:p w:rsidR="00C81F29" w:rsidRDefault="00B2009B">
      <w:pPr>
        <w:pStyle w:val="Definition-Field2"/>
      </w:pPr>
      <w:r>
        <w:t>This attribute is not supported in Excel 2013 or later.</w:t>
      </w:r>
    </w:p>
    <w:p w:rsidR="00C81F29" w:rsidRDefault="00B2009B">
      <w:pPr>
        <w:pStyle w:val="Definition-Field"/>
      </w:pPr>
      <w:r>
        <w:t xml:space="preserve">s.   </w:t>
      </w:r>
      <w:r>
        <w:rPr>
          <w:i/>
        </w:rPr>
        <w:t>The standard defines the attribute class, contained within the element &lt;malignmark&gt;</w:t>
      </w:r>
    </w:p>
    <w:p w:rsidR="00C81F29" w:rsidRDefault="00B2009B">
      <w:pPr>
        <w:pStyle w:val="Definition-Field2"/>
      </w:pPr>
      <w:r>
        <w:t>This at</w:t>
      </w:r>
      <w:r>
        <w:t>tribute is not supported in Excel 2013 or later.</w:t>
      </w:r>
    </w:p>
    <w:p w:rsidR="00C81F29" w:rsidRDefault="00B2009B">
      <w:pPr>
        <w:pStyle w:val="Definition-Field"/>
      </w:pPr>
      <w:r>
        <w:t xml:space="preserve">t.   </w:t>
      </w:r>
      <w:r>
        <w:rPr>
          <w:i/>
        </w:rPr>
        <w:t>The standard defines the attribute edge, contained within the element &lt;malignmark&gt;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attribute id, contained within th</w:t>
      </w:r>
      <w:r>
        <w:rPr>
          <w:i/>
        </w:rPr>
        <w:t>e element &lt;malignmark&gt;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v.   </w:t>
      </w:r>
      <w:r>
        <w:rPr>
          <w:i/>
        </w:rPr>
        <w:t>The standard defines the attribute style, contained within the element &lt;malignmark&gt;</w:t>
      </w:r>
    </w:p>
    <w:p w:rsidR="00C81F29" w:rsidRDefault="00B2009B">
      <w:pPr>
        <w:pStyle w:val="Definition-Field2"/>
      </w:pPr>
      <w:r>
        <w:t>This attribute is not supported in Excel 2013 or later.</w:t>
      </w:r>
    </w:p>
    <w:p w:rsidR="00C81F29" w:rsidRDefault="00B2009B">
      <w:pPr>
        <w:pStyle w:val="Definition-Field"/>
      </w:pPr>
      <w:r>
        <w:t xml:space="preserve">w.   </w:t>
      </w:r>
      <w:r>
        <w:rPr>
          <w:i/>
        </w:rPr>
        <w:t>The standard defines the at</w:t>
      </w:r>
      <w:r>
        <w:rPr>
          <w:i/>
        </w:rPr>
        <w:t>tribute xref, contained within the element &lt;malignmark&gt;</w:t>
      </w:r>
    </w:p>
    <w:p w:rsidR="00C81F29" w:rsidRDefault="00B2009B">
      <w:pPr>
        <w:pStyle w:val="Definition-Field2"/>
      </w:pPr>
      <w:r>
        <w:t>This attribute is not supported in Excel 2013 or later.</w:t>
      </w:r>
    </w:p>
    <w:p w:rsidR="00C81F29" w:rsidRDefault="00B2009B">
      <w:pPr>
        <w:pStyle w:val="Definition-Field"/>
      </w:pPr>
      <w:r>
        <w:t xml:space="preserve">x.   </w:t>
      </w:r>
      <w:r>
        <w:rPr>
          <w:i/>
        </w:rPr>
        <w:t>The standard defines the element &lt;maligngroup&gt;</w:t>
      </w:r>
    </w:p>
    <w:p w:rsidR="00C81F29" w:rsidRDefault="00B2009B">
      <w:pPr>
        <w:pStyle w:val="Definition-Field2"/>
      </w:pPr>
      <w:r>
        <w:t>This element is supported in PowerPoint 2013 and later.</w:t>
      </w:r>
    </w:p>
    <w:p w:rsidR="00C81F29" w:rsidRDefault="00B2009B">
      <w:pPr>
        <w:pStyle w:val="Definition-Field"/>
      </w:pPr>
      <w:r>
        <w:t xml:space="preserve">y.   </w:t>
      </w:r>
      <w:r>
        <w:rPr>
          <w:i/>
        </w:rPr>
        <w:t>The standard defines the attrib</w:t>
      </w:r>
      <w:r>
        <w:rPr>
          <w:i/>
        </w:rPr>
        <w:t>ute class, contained within the element &lt;maligngroup&gt;</w:t>
      </w:r>
    </w:p>
    <w:p w:rsidR="00C81F29" w:rsidRDefault="00B2009B">
      <w:pPr>
        <w:pStyle w:val="Definition-Field2"/>
      </w:pPr>
      <w:r>
        <w:t>This attribute is not supported in PowerPoint 2013 or later.</w:t>
      </w:r>
    </w:p>
    <w:p w:rsidR="00C81F29" w:rsidRDefault="00B2009B">
      <w:pPr>
        <w:pStyle w:val="Definition-Field"/>
      </w:pPr>
      <w:r>
        <w:t xml:space="preserve">z.   </w:t>
      </w:r>
      <w:r>
        <w:rPr>
          <w:i/>
        </w:rPr>
        <w:t>The standard defines the attribute groupalign, contained within the element &lt;maligngroup&gt;</w:t>
      </w:r>
    </w:p>
    <w:p w:rsidR="00C81F29" w:rsidRDefault="00B2009B">
      <w:pPr>
        <w:pStyle w:val="Definition-Field2"/>
      </w:pPr>
      <w:r>
        <w:t>This attribute is supported in PowerPoint 2013</w:t>
      </w:r>
      <w:r>
        <w:t xml:space="preserve"> and later.</w:t>
      </w:r>
    </w:p>
    <w:p w:rsidR="00C81F29" w:rsidRDefault="00B2009B">
      <w:pPr>
        <w:pStyle w:val="Definition-Field2"/>
      </w:pPr>
      <w:r>
        <w:t>On load, PowerPoint reads the groupalign attribute in an &lt;maligngroup&gt; element. Only the 'left' and 'right' values of the groupalign attribute are supported. On save, PowerPoint does not write the groupalign attribute in an &lt;maligngroup&gt; elemen</w:t>
      </w:r>
      <w:r>
        <w:t xml:space="preserve">t. </w:t>
      </w:r>
    </w:p>
    <w:p w:rsidR="00C81F29" w:rsidRDefault="00B2009B">
      <w:pPr>
        <w:pStyle w:val="Definition-Field"/>
      </w:pPr>
      <w:r>
        <w:t xml:space="preserve">aa.  </w:t>
      </w:r>
      <w:r>
        <w:rPr>
          <w:i/>
        </w:rPr>
        <w:t>The standard defines the attribute id, contained within the element &lt;maligngroup&gt;</w:t>
      </w:r>
    </w:p>
    <w:p w:rsidR="00C81F29" w:rsidRDefault="00B2009B">
      <w:pPr>
        <w:pStyle w:val="Definition-Field2"/>
      </w:pPr>
      <w:r>
        <w:t>This attribute is not supported in PowerPoint 2013 or later.</w:t>
      </w:r>
    </w:p>
    <w:p w:rsidR="00C81F29" w:rsidRDefault="00B2009B">
      <w:pPr>
        <w:pStyle w:val="Definition-Field"/>
      </w:pPr>
      <w:r>
        <w:t xml:space="preserve">bb.  </w:t>
      </w:r>
      <w:r>
        <w:rPr>
          <w:i/>
        </w:rPr>
        <w:t>The standard defines the attribute style, contained within the element &lt;maligngroup&gt;</w:t>
      </w:r>
    </w:p>
    <w:p w:rsidR="00C81F29" w:rsidRDefault="00B2009B">
      <w:pPr>
        <w:pStyle w:val="Definition-Field2"/>
      </w:pPr>
      <w:r>
        <w:t>This attribute is not supported in PowerPoint 2013 or later.</w:t>
      </w:r>
    </w:p>
    <w:p w:rsidR="00C81F29" w:rsidRDefault="00B2009B">
      <w:pPr>
        <w:pStyle w:val="Definition-Field"/>
      </w:pPr>
      <w:r>
        <w:t xml:space="preserve">cc.  </w:t>
      </w:r>
      <w:r>
        <w:rPr>
          <w:i/>
        </w:rPr>
        <w:t>The standard defines the attribute xref, contained within the element &lt;maligngroup&gt;</w:t>
      </w:r>
    </w:p>
    <w:p w:rsidR="00C81F29" w:rsidRDefault="00B2009B">
      <w:pPr>
        <w:pStyle w:val="Definition-Field2"/>
      </w:pPr>
      <w:r>
        <w:t>This attribute is not supported in PowerPoint 2013 or later.</w:t>
      </w:r>
    </w:p>
    <w:p w:rsidR="00C81F29" w:rsidRDefault="00B2009B">
      <w:pPr>
        <w:pStyle w:val="Definition-Field"/>
      </w:pPr>
      <w:r>
        <w:t xml:space="preserve">dd.  </w:t>
      </w:r>
      <w:r>
        <w:rPr>
          <w:i/>
        </w:rPr>
        <w:t>The standard defines the attribute class</w:t>
      </w:r>
      <w:r>
        <w:rPr>
          <w:i/>
        </w:rPr>
        <w:t>, contained within the element &lt;malignmark&gt;</w:t>
      </w:r>
    </w:p>
    <w:p w:rsidR="00C81F29" w:rsidRDefault="00B2009B">
      <w:pPr>
        <w:pStyle w:val="Definition-Field2"/>
      </w:pPr>
      <w:r>
        <w:t>This attribute is not supported in PowerPoint 2013 or later.</w:t>
      </w:r>
    </w:p>
    <w:p w:rsidR="00C81F29" w:rsidRDefault="00B2009B">
      <w:pPr>
        <w:pStyle w:val="Definition-Field"/>
      </w:pPr>
      <w:r>
        <w:t xml:space="preserve">ee.  </w:t>
      </w:r>
      <w:r>
        <w:rPr>
          <w:i/>
        </w:rPr>
        <w:t>The standard defines the attribute edge, contained within the element &lt;malignmark&gt;</w:t>
      </w:r>
    </w:p>
    <w:p w:rsidR="00C81F29" w:rsidRDefault="00B2009B">
      <w:pPr>
        <w:pStyle w:val="Definition-Field2"/>
      </w:pPr>
      <w:r>
        <w:t>This attribute is not supported in PowerPoint 2013 or later.</w:t>
      </w:r>
    </w:p>
    <w:p w:rsidR="00C81F29" w:rsidRDefault="00B2009B">
      <w:pPr>
        <w:pStyle w:val="Definition-Field"/>
      </w:pPr>
      <w:r>
        <w:t>ff</w:t>
      </w:r>
      <w:r>
        <w:t xml:space="preserve">.  </w:t>
      </w:r>
      <w:r>
        <w:rPr>
          <w:i/>
        </w:rPr>
        <w:t>The standard defines the attribute id, contained within the element &lt;malignmark&gt;</w:t>
      </w:r>
    </w:p>
    <w:p w:rsidR="00C81F29" w:rsidRDefault="00B2009B">
      <w:pPr>
        <w:pStyle w:val="Definition-Field2"/>
      </w:pPr>
      <w:r>
        <w:t>This attribute is not supported in PowerPoint 2013 or later.</w:t>
      </w:r>
    </w:p>
    <w:p w:rsidR="00C81F29" w:rsidRDefault="00B2009B">
      <w:pPr>
        <w:pStyle w:val="Definition-Field"/>
      </w:pPr>
      <w:r>
        <w:t xml:space="preserve">gg.  </w:t>
      </w:r>
      <w:r>
        <w:rPr>
          <w:i/>
        </w:rPr>
        <w:t>The standard defines the attribute style, contained within the element &lt;malignmark&gt;</w:t>
      </w:r>
    </w:p>
    <w:p w:rsidR="00C81F29" w:rsidRDefault="00B2009B">
      <w:pPr>
        <w:pStyle w:val="Definition-Field2"/>
      </w:pPr>
      <w:r>
        <w:t xml:space="preserve">This attribute is not </w:t>
      </w:r>
      <w:r>
        <w:t>supported in PowerPoint 2013 or later.</w:t>
      </w:r>
    </w:p>
    <w:p w:rsidR="00C81F29" w:rsidRDefault="00B2009B">
      <w:pPr>
        <w:pStyle w:val="Definition-Field"/>
      </w:pPr>
      <w:r>
        <w:t xml:space="preserve">hh.  </w:t>
      </w:r>
      <w:r>
        <w:rPr>
          <w:i/>
        </w:rPr>
        <w:t>The standard defines the attribute xref, contained within the element &lt;malignmark&gt;</w:t>
      </w:r>
    </w:p>
    <w:p w:rsidR="00C81F29" w:rsidRDefault="00B2009B">
      <w:pPr>
        <w:pStyle w:val="Definition-Field2"/>
      </w:pPr>
      <w:r>
        <w:t>This attribute is not supported in PowerPoint 2013 or later.</w:t>
      </w:r>
    </w:p>
    <w:p w:rsidR="00C81F29" w:rsidRDefault="00B2009B">
      <w:pPr>
        <w:pStyle w:val="Heading3"/>
      </w:pPr>
      <w:bookmarkStart w:id="731" w:name="section_3ac9839d431c44d5ae512cf903b4bda9"/>
      <w:bookmarkStart w:id="732" w:name="_Toc174685039"/>
      <w:r>
        <w:t>Part 3 Section 14.6 (MathML 2.0 Section 3.6.1), Bind Action to Sub-Expression (maction)</w:t>
      </w:r>
      <w:bookmarkEnd w:id="731"/>
      <w:bookmarkEnd w:id="732"/>
      <w:r>
        <w:fldChar w:fldCharType="begin"/>
      </w:r>
      <w:r>
        <w:instrText xml:space="preserve"> XE "Bind Action to Sub-Expression (maction)" </w:instrText>
      </w:r>
      <w:r>
        <w:fldChar w:fldCharType="end"/>
      </w:r>
    </w:p>
    <w:p w:rsidR="00C81F29" w:rsidRDefault="00B2009B">
      <w:pPr>
        <w:pStyle w:val="Definition-Field"/>
      </w:pPr>
      <w:r>
        <w:t xml:space="preserve">a.   </w:t>
      </w:r>
      <w:r>
        <w:rPr>
          <w:i/>
        </w:rPr>
        <w:t>The standard defines the element &lt;maction&gt;</w:t>
      </w:r>
    </w:p>
    <w:p w:rsidR="00C81F29" w:rsidRDefault="00B2009B">
      <w:pPr>
        <w:pStyle w:val="Definition-Field2"/>
      </w:pPr>
      <w:r>
        <w:t>This element is not supported in MathML in Word 2013 or later.</w:t>
      </w:r>
    </w:p>
    <w:p w:rsidR="00C81F29" w:rsidRDefault="00B2009B">
      <w:pPr>
        <w:pStyle w:val="Definition-Field2"/>
      </w:pPr>
      <w:r>
        <w:lastRenderedPageBreak/>
        <w:t>This elem</w:t>
      </w:r>
      <w:r>
        <w:t xml:space="preserve">ent is supported in </w:t>
      </w:r>
      <w:hyperlink w:anchor="gt_5b584f32-a3d3-4a21-aed2-3ee39deb4883">
        <w:r>
          <w:rPr>
            <w:rStyle w:val="HyperlinkGreen"/>
            <w:b/>
          </w:rPr>
          <w:t>OfficeArt Math</w:t>
        </w:r>
      </w:hyperlink>
      <w:r>
        <w:t xml:space="preserve"> in Word 2013 and later.</w:t>
      </w:r>
    </w:p>
    <w:p w:rsidR="00C81F29" w:rsidRDefault="00B2009B">
      <w:pPr>
        <w:pStyle w:val="Definition-Field2"/>
      </w:pPr>
      <w:r>
        <w:t>On load, OfficeArt Math in Word reads the &lt;maction&gt; element. Content other than the sub-expression identified by the selection attribut</w:t>
      </w:r>
      <w:r>
        <w:t>e is ignored.</w:t>
      </w:r>
    </w:p>
    <w:p w:rsidR="00C81F29" w:rsidRDefault="00B2009B">
      <w:pPr>
        <w:pStyle w:val="Definition-Field2"/>
      </w:pPr>
      <w:r>
        <w:t xml:space="preserve">On save, OfficeArt Math in Word does not write the &lt;maction&gt; element. </w:t>
      </w:r>
    </w:p>
    <w:p w:rsidR="00C81F29" w:rsidRDefault="00B2009B">
      <w:pPr>
        <w:pStyle w:val="Definition-Field"/>
      </w:pPr>
      <w:r>
        <w:t xml:space="preserve">b.   </w:t>
      </w:r>
      <w:r>
        <w:rPr>
          <w:i/>
        </w:rPr>
        <w:t>The standard defines the attribute actiontype, contained within the element &lt;maction&gt;</w:t>
      </w:r>
    </w:p>
    <w:p w:rsidR="00C81F29" w:rsidRDefault="00B2009B">
      <w:pPr>
        <w:pStyle w:val="Definition-Field2"/>
      </w:pPr>
      <w:r>
        <w:t>This attribute is not supported in MathML in Word 2013 or later.</w:t>
      </w:r>
    </w:p>
    <w:p w:rsidR="00C81F29" w:rsidRDefault="00B2009B">
      <w:pPr>
        <w:pStyle w:val="Definition-Field2"/>
      </w:pPr>
      <w:r>
        <w:t xml:space="preserve">This attribute </w:t>
      </w:r>
      <w:r>
        <w:t>is not supported in OfficeArt Math in Word 2013 or later.</w:t>
      </w:r>
    </w:p>
    <w:p w:rsidR="00C81F29" w:rsidRDefault="00B2009B">
      <w:pPr>
        <w:pStyle w:val="Definition-Field"/>
      </w:pPr>
      <w:r>
        <w:t xml:space="preserve">c.   </w:t>
      </w:r>
      <w:r>
        <w:rPr>
          <w:i/>
        </w:rPr>
        <w:t>The standard defines the attribute class, contained within the element &lt;maction&gt;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w:t>
      </w:r>
      <w:r>
        <w:t>th in Word 2013 or later.</w:t>
      </w:r>
    </w:p>
    <w:p w:rsidR="00C81F29" w:rsidRDefault="00B2009B">
      <w:pPr>
        <w:pStyle w:val="Definition-Field"/>
      </w:pPr>
      <w:r>
        <w:t xml:space="preserve">d.   </w:t>
      </w:r>
      <w:r>
        <w:rPr>
          <w:i/>
        </w:rPr>
        <w:t>The standard defines the attribute id, contained within the element &lt;maction&gt;</w:t>
      </w:r>
    </w:p>
    <w:p w:rsidR="00C81F29" w:rsidRDefault="00B2009B">
      <w:pPr>
        <w:pStyle w:val="Definition-Field2"/>
      </w:pPr>
      <w:r>
        <w:t>This attribute is not supported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e.   </w:t>
      </w:r>
      <w:r>
        <w:rPr>
          <w:i/>
        </w:rPr>
        <w:t xml:space="preserve">The </w:t>
      </w:r>
      <w:r>
        <w:rPr>
          <w:i/>
        </w:rPr>
        <w:t>standard defines the attribute selection, contained within the element &lt;maction&gt;</w:t>
      </w:r>
    </w:p>
    <w:p w:rsidR="00C81F29" w:rsidRDefault="00B2009B">
      <w:pPr>
        <w:pStyle w:val="Definition-Field2"/>
      </w:pPr>
      <w:r>
        <w:t>This attribute is not supported in MathML in Word 2013 or later.</w:t>
      </w:r>
    </w:p>
    <w:p w:rsidR="00C81F29" w:rsidRDefault="00B2009B">
      <w:pPr>
        <w:pStyle w:val="Definition-Field2"/>
      </w:pPr>
      <w:r>
        <w:t>This attribute is supported in OfficeArt Math in Word 2013 and later.</w:t>
      </w:r>
    </w:p>
    <w:p w:rsidR="00C81F29" w:rsidRDefault="00B2009B">
      <w:pPr>
        <w:pStyle w:val="Definition-Field2"/>
      </w:pPr>
      <w:r>
        <w:t>On load, OfficeArt Math in Word reads th</w:t>
      </w:r>
      <w:r>
        <w:t>e selection attribute in an &lt;maction&gt; element.</w:t>
      </w:r>
    </w:p>
    <w:p w:rsidR="00C81F29" w:rsidRDefault="00B2009B">
      <w:pPr>
        <w:pStyle w:val="Definition-Field2"/>
      </w:pPr>
      <w:r>
        <w:t xml:space="preserve">On save, OfficeArt Math in Word does not write the selection attribute in an &lt;maction&gt; element. </w:t>
      </w:r>
    </w:p>
    <w:p w:rsidR="00C81F29" w:rsidRDefault="00B2009B">
      <w:pPr>
        <w:pStyle w:val="Definition-Field"/>
      </w:pPr>
      <w:r>
        <w:t xml:space="preserve">f.   </w:t>
      </w:r>
      <w:r>
        <w:rPr>
          <w:i/>
        </w:rPr>
        <w:t>The standard defines the attribute style, contained within the element &lt;maction&gt;</w:t>
      </w:r>
    </w:p>
    <w:p w:rsidR="00C81F29" w:rsidRDefault="00B2009B">
      <w:pPr>
        <w:pStyle w:val="Definition-Field2"/>
      </w:pPr>
      <w:r>
        <w:t>This attribute is not supp</w:t>
      </w:r>
      <w:r>
        <w:t>orted in MathML in Word 2013 or later.</w:t>
      </w:r>
    </w:p>
    <w:p w:rsidR="00C81F29" w:rsidRDefault="00B2009B">
      <w:pPr>
        <w:pStyle w:val="Definition-Field2"/>
      </w:pPr>
      <w:r>
        <w:t>This attribute is not supported in OfficeArt Math in Word 2013 or later.</w:t>
      </w:r>
    </w:p>
    <w:p w:rsidR="00C81F29" w:rsidRDefault="00B2009B">
      <w:pPr>
        <w:pStyle w:val="Definition-Field"/>
      </w:pPr>
      <w:r>
        <w:t xml:space="preserve">g.   </w:t>
      </w:r>
      <w:r>
        <w:rPr>
          <w:i/>
        </w:rPr>
        <w:t>The standard defines the attribute xref, contained within the element &lt;maction&gt;</w:t>
      </w:r>
    </w:p>
    <w:p w:rsidR="00C81F29" w:rsidRDefault="00B2009B">
      <w:pPr>
        <w:pStyle w:val="Definition-Field2"/>
      </w:pPr>
      <w:r>
        <w:t>This attribute is not supported in MathML in Word 2013 or l</w:t>
      </w:r>
      <w:r>
        <w:t>ater.</w:t>
      </w:r>
    </w:p>
    <w:p w:rsidR="00C81F29" w:rsidRDefault="00B2009B">
      <w:pPr>
        <w:pStyle w:val="Definition-Field2"/>
      </w:pPr>
      <w:r>
        <w:t>This attribute is not supported in OfficeArt Math in Word 2013 or later.</w:t>
      </w:r>
    </w:p>
    <w:p w:rsidR="00C81F29" w:rsidRDefault="00B2009B">
      <w:pPr>
        <w:pStyle w:val="Definition-Field"/>
      </w:pPr>
      <w:r>
        <w:t xml:space="preserve">h.   </w:t>
      </w:r>
      <w:r>
        <w:rPr>
          <w:i/>
        </w:rPr>
        <w:t>The standard defines the element &lt;maction&gt;</w:t>
      </w:r>
    </w:p>
    <w:p w:rsidR="00C81F29" w:rsidRDefault="00B2009B">
      <w:pPr>
        <w:pStyle w:val="Definition-Field2"/>
      </w:pPr>
      <w:r>
        <w:t>This element is supported in Excel 2013 and later.</w:t>
      </w:r>
    </w:p>
    <w:p w:rsidR="00C81F29" w:rsidRDefault="00B2009B">
      <w:pPr>
        <w:pStyle w:val="Definition-Field2"/>
      </w:pPr>
      <w:r>
        <w:t>On load, Excel reads the &lt;maction&gt; element. Content other than the sub-express</w:t>
      </w:r>
      <w:r>
        <w:t>ion identified by the selection attribute is ignored.</w:t>
      </w:r>
    </w:p>
    <w:p w:rsidR="00C81F29" w:rsidRDefault="00B2009B">
      <w:pPr>
        <w:pStyle w:val="Definition-Field2"/>
      </w:pPr>
      <w:r>
        <w:t xml:space="preserve">On save, Excel does not write the &lt;maction&gt; element. </w:t>
      </w:r>
    </w:p>
    <w:p w:rsidR="00C81F29" w:rsidRDefault="00B2009B">
      <w:pPr>
        <w:pStyle w:val="Definition-Field"/>
      </w:pPr>
      <w:r>
        <w:t xml:space="preserve">i.   </w:t>
      </w:r>
      <w:r>
        <w:rPr>
          <w:i/>
        </w:rPr>
        <w:t>The standard defines the attribute actiontype, contained within the element &lt;maction&gt;</w:t>
      </w:r>
    </w:p>
    <w:p w:rsidR="00C81F29" w:rsidRDefault="00B2009B">
      <w:pPr>
        <w:pStyle w:val="Definition-Field2"/>
      </w:pPr>
      <w:r>
        <w:t>This attribute is not supported in Excel 2013 or later.</w:t>
      </w:r>
    </w:p>
    <w:p w:rsidR="00C81F29" w:rsidRDefault="00B2009B">
      <w:pPr>
        <w:pStyle w:val="Definition-Field"/>
      </w:pPr>
      <w:r>
        <w:t>j</w:t>
      </w:r>
      <w:r>
        <w:t xml:space="preserve">.   </w:t>
      </w:r>
      <w:r>
        <w:rPr>
          <w:i/>
        </w:rPr>
        <w:t>The standard defines the attribute class, contained within the element &lt;maction&gt;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k.   </w:t>
      </w:r>
      <w:r>
        <w:rPr>
          <w:i/>
        </w:rPr>
        <w:t>The standard defines the attribute id, contained within the element &lt;maction&gt;</w:t>
      </w:r>
    </w:p>
    <w:p w:rsidR="00C81F29" w:rsidRDefault="00B2009B">
      <w:pPr>
        <w:pStyle w:val="Definition-Field2"/>
      </w:pPr>
      <w:r>
        <w:t xml:space="preserve">This attribute is not supported </w:t>
      </w:r>
      <w:r>
        <w:t>in Excel 2013 or later.</w:t>
      </w:r>
    </w:p>
    <w:p w:rsidR="00C81F29" w:rsidRDefault="00B2009B">
      <w:pPr>
        <w:pStyle w:val="Definition-Field"/>
      </w:pPr>
      <w:r>
        <w:t xml:space="preserve">l.   </w:t>
      </w:r>
      <w:r>
        <w:rPr>
          <w:i/>
        </w:rPr>
        <w:t>The standard defines the attribute selection, contained within the element &lt;maction&gt;</w:t>
      </w:r>
    </w:p>
    <w:p w:rsidR="00C81F29" w:rsidRDefault="00B2009B">
      <w:pPr>
        <w:pStyle w:val="Definition-Field2"/>
      </w:pPr>
      <w:r>
        <w:t>This attribute is supported in Excel 2013 and later.</w:t>
      </w:r>
    </w:p>
    <w:p w:rsidR="00C81F29" w:rsidRDefault="00B2009B">
      <w:pPr>
        <w:pStyle w:val="Definition-Field2"/>
      </w:pPr>
      <w:r>
        <w:t>On load, Excel reads the selection attribute in an &lt;maction&gt; element.</w:t>
      </w:r>
    </w:p>
    <w:p w:rsidR="00C81F29" w:rsidRDefault="00B2009B">
      <w:pPr>
        <w:pStyle w:val="Definition-Field2"/>
      </w:pPr>
      <w:r>
        <w:t xml:space="preserve">On save, Excel does not write the selection attribute in an &lt;maction&gt; element. </w:t>
      </w:r>
    </w:p>
    <w:p w:rsidR="00C81F29" w:rsidRDefault="00B2009B">
      <w:pPr>
        <w:pStyle w:val="Definition-Field"/>
      </w:pPr>
      <w:r>
        <w:t xml:space="preserve">m.   </w:t>
      </w:r>
      <w:r>
        <w:rPr>
          <w:i/>
        </w:rPr>
        <w:t>The standard defines the attribute style, contained within the element &lt;maction&gt;</w:t>
      </w:r>
    </w:p>
    <w:p w:rsidR="00C81F29" w:rsidRDefault="00B2009B">
      <w:pPr>
        <w:pStyle w:val="Definition-Field2"/>
      </w:pPr>
      <w:r>
        <w:t>This attribute is not supported in Excel 2013 or later.</w:t>
      </w:r>
    </w:p>
    <w:p w:rsidR="00C81F29" w:rsidRDefault="00B2009B">
      <w:pPr>
        <w:pStyle w:val="Definition-Field"/>
      </w:pPr>
      <w:r>
        <w:t xml:space="preserve">n.   </w:t>
      </w:r>
      <w:r>
        <w:rPr>
          <w:i/>
        </w:rPr>
        <w:t xml:space="preserve">The standard defines the </w:t>
      </w:r>
      <w:r>
        <w:rPr>
          <w:i/>
        </w:rPr>
        <w:t>attribute xref, contained within the element &lt;maction&gt;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defines the element &lt;maction&gt;</w:t>
      </w:r>
    </w:p>
    <w:p w:rsidR="00C81F29" w:rsidRDefault="00B2009B">
      <w:pPr>
        <w:pStyle w:val="Definition-Field2"/>
      </w:pPr>
      <w:r>
        <w:t>This element is supported in PowerPoint 2013 and later.</w:t>
      </w:r>
    </w:p>
    <w:p w:rsidR="00C81F29" w:rsidRDefault="00B2009B">
      <w:pPr>
        <w:pStyle w:val="Definition-Field2"/>
      </w:pPr>
      <w:r>
        <w:t>On load, PowerPoint reads the &lt;maction&gt; e</w:t>
      </w:r>
      <w:r>
        <w:t>lement. Content other than the sub-expression identified by the selection attribute is ignored.</w:t>
      </w:r>
    </w:p>
    <w:p w:rsidR="00C81F29" w:rsidRDefault="00B2009B">
      <w:pPr>
        <w:pStyle w:val="Definition-Field2"/>
      </w:pPr>
      <w:r>
        <w:t xml:space="preserve">On save, PowerPoint does not write the &lt;maction&gt; element. </w:t>
      </w:r>
    </w:p>
    <w:p w:rsidR="00C81F29" w:rsidRDefault="00B2009B">
      <w:pPr>
        <w:pStyle w:val="Definition-Field"/>
      </w:pPr>
      <w:r>
        <w:t xml:space="preserve">p.   </w:t>
      </w:r>
      <w:r>
        <w:rPr>
          <w:i/>
        </w:rPr>
        <w:t>The standard defines the attribute actiontype, contained within the element &lt;maction&gt;</w:t>
      </w:r>
    </w:p>
    <w:p w:rsidR="00C81F29" w:rsidRDefault="00B2009B">
      <w:pPr>
        <w:pStyle w:val="Definition-Field2"/>
      </w:pPr>
      <w:r>
        <w:t>This attri</w:t>
      </w:r>
      <w:r>
        <w:t>bute is not supported in PowerPoint 2013 or later.</w:t>
      </w:r>
    </w:p>
    <w:p w:rsidR="00C81F29" w:rsidRDefault="00B2009B">
      <w:pPr>
        <w:pStyle w:val="Definition-Field"/>
      </w:pPr>
      <w:r>
        <w:t xml:space="preserve">q.   </w:t>
      </w:r>
      <w:r>
        <w:rPr>
          <w:i/>
        </w:rPr>
        <w:t>The standard defines the attribute class, contained within the element &lt;maction&gt;</w:t>
      </w:r>
    </w:p>
    <w:p w:rsidR="00C81F29" w:rsidRDefault="00B2009B">
      <w:pPr>
        <w:pStyle w:val="Definition-Field2"/>
      </w:pPr>
      <w:r>
        <w:t>This attribute is not supported in PowerPoint 2013 or later.</w:t>
      </w:r>
    </w:p>
    <w:p w:rsidR="00C81F29" w:rsidRDefault="00B2009B">
      <w:pPr>
        <w:pStyle w:val="Definition-Field"/>
      </w:pPr>
      <w:r>
        <w:t xml:space="preserve">r.   </w:t>
      </w:r>
      <w:r>
        <w:rPr>
          <w:i/>
        </w:rPr>
        <w:t>The standard defines the attribute id, contained with</w:t>
      </w:r>
      <w:r>
        <w:rPr>
          <w:i/>
        </w:rPr>
        <w:t>in the element &lt;maction&gt;</w:t>
      </w:r>
    </w:p>
    <w:p w:rsidR="00C81F29" w:rsidRDefault="00B2009B">
      <w:pPr>
        <w:pStyle w:val="Definition-Field2"/>
      </w:pPr>
      <w:r>
        <w:t>This attribute is not supported in PowerPoint 2013 or later.</w:t>
      </w:r>
    </w:p>
    <w:p w:rsidR="00C81F29" w:rsidRDefault="00B2009B">
      <w:pPr>
        <w:pStyle w:val="Definition-Field"/>
      </w:pPr>
      <w:r>
        <w:t xml:space="preserve">s.   </w:t>
      </w:r>
      <w:r>
        <w:rPr>
          <w:i/>
        </w:rPr>
        <w:t>The standard defines the attribute selection, contained within the element &lt;maction&gt;</w:t>
      </w:r>
    </w:p>
    <w:p w:rsidR="00C81F29" w:rsidRDefault="00B2009B">
      <w:pPr>
        <w:pStyle w:val="Definition-Field2"/>
      </w:pPr>
      <w:r>
        <w:t>This attribute is supported in PowerPoint 2013 and later.</w:t>
      </w:r>
    </w:p>
    <w:p w:rsidR="00C81F29" w:rsidRDefault="00B2009B">
      <w:pPr>
        <w:pStyle w:val="Definition-Field2"/>
      </w:pPr>
      <w:r>
        <w:t>On load, PowerPoint re</w:t>
      </w:r>
      <w:r>
        <w:t>ads the selection attribute in an &lt;maction&gt; element.</w:t>
      </w:r>
    </w:p>
    <w:p w:rsidR="00C81F29" w:rsidRDefault="00B2009B">
      <w:pPr>
        <w:pStyle w:val="Definition-Field2"/>
      </w:pPr>
      <w:r>
        <w:t xml:space="preserve">On save, PowerPoint does not write the selection attribute in an &lt;maction&gt; element. </w:t>
      </w:r>
    </w:p>
    <w:p w:rsidR="00C81F29" w:rsidRDefault="00B2009B">
      <w:pPr>
        <w:pStyle w:val="Definition-Field"/>
      </w:pPr>
      <w:r>
        <w:t xml:space="preserve">t.   </w:t>
      </w:r>
      <w:r>
        <w:rPr>
          <w:i/>
        </w:rPr>
        <w:t>The standard defines the attribute style, contained within the element &lt;maction&gt;</w:t>
      </w:r>
    </w:p>
    <w:p w:rsidR="00C81F29" w:rsidRDefault="00B2009B">
      <w:pPr>
        <w:pStyle w:val="Definition-Field2"/>
      </w:pPr>
      <w:r>
        <w:t xml:space="preserve">This attribute is not supported </w:t>
      </w:r>
      <w:r>
        <w:t>in PowerPoint 2013 or later.</w:t>
      </w:r>
    </w:p>
    <w:p w:rsidR="00C81F29" w:rsidRDefault="00B2009B">
      <w:pPr>
        <w:pStyle w:val="Definition-Field"/>
      </w:pPr>
      <w:r>
        <w:t xml:space="preserve">u.   </w:t>
      </w:r>
      <w:r>
        <w:rPr>
          <w:i/>
        </w:rPr>
        <w:t>The standard defines the attribute xref, contained within the element &lt;maction&gt;</w:t>
      </w:r>
    </w:p>
    <w:p w:rsidR="00C81F29" w:rsidRDefault="00B2009B">
      <w:pPr>
        <w:pStyle w:val="Definition-Field2"/>
      </w:pPr>
      <w:r>
        <w:t>This attribute is not supported in PowerPoint 2013 or later.</w:t>
      </w:r>
    </w:p>
    <w:p w:rsidR="00C81F29" w:rsidRDefault="00B2009B">
      <w:pPr>
        <w:pStyle w:val="Heading3"/>
      </w:pPr>
      <w:bookmarkStart w:id="733" w:name="section_8baa19ee85a3469e9bcc61dcab481ec1"/>
      <w:bookmarkStart w:id="734" w:name="_Toc174685040"/>
      <w:r>
        <w:t>Part 3 Section 14.7.2, text:dde-connection-decls</w:t>
      </w:r>
      <w:bookmarkEnd w:id="733"/>
      <w:bookmarkEnd w:id="734"/>
      <w:r>
        <w:fldChar w:fldCharType="begin"/>
      </w:r>
      <w:r>
        <w:instrText xml:space="preserve"> XE "text\:dde-connection-decls" </w:instrText>
      </w:r>
      <w:r>
        <w:fldChar w:fldCharType="end"/>
      </w:r>
    </w:p>
    <w:p w:rsidR="00C81F29" w:rsidRDefault="00B2009B">
      <w:pPr>
        <w:pStyle w:val="Definition-Field"/>
      </w:pPr>
      <w:r>
        <w:t xml:space="preserve">a.   </w:t>
      </w:r>
      <w:r>
        <w:rPr>
          <w:i/>
        </w:rPr>
        <w:t>The standard defines the element &lt;text:dde-connection-decls&gt;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The standard defines the element &lt;text:dde-connection-decls&gt;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w:t>
      </w:r>
      <w:r>
        <w:rPr>
          <w:i/>
        </w:rPr>
        <w:t>ard defines the element &lt;text:dde-connection-decls&gt;</w:t>
      </w:r>
    </w:p>
    <w:p w:rsidR="00C81F29" w:rsidRDefault="00B2009B">
      <w:pPr>
        <w:pStyle w:val="Definition-Field2"/>
      </w:pPr>
      <w:r>
        <w:t>This element is not supported in PowerPoint 2013 or later.</w:t>
      </w:r>
    </w:p>
    <w:p w:rsidR="00C81F29" w:rsidRDefault="00B2009B">
      <w:pPr>
        <w:pStyle w:val="Heading3"/>
      </w:pPr>
      <w:bookmarkStart w:id="735" w:name="section_525ebe9b0a0941a8a2db7df8544a3670"/>
      <w:bookmarkStart w:id="736" w:name="_Toc174685041"/>
      <w:r>
        <w:t>Part 3 Section 14.7.3, text:dde-connection-decl</w:t>
      </w:r>
      <w:bookmarkEnd w:id="735"/>
      <w:bookmarkEnd w:id="736"/>
      <w:r>
        <w:fldChar w:fldCharType="begin"/>
      </w:r>
      <w:r>
        <w:instrText xml:space="preserve"> XE "text\:dde-connection-decl" </w:instrText>
      </w:r>
      <w:r>
        <w:fldChar w:fldCharType="end"/>
      </w:r>
    </w:p>
    <w:p w:rsidR="00C81F29" w:rsidRDefault="00B2009B">
      <w:pPr>
        <w:pStyle w:val="Definition-Field"/>
      </w:pPr>
      <w:r>
        <w:t xml:space="preserve">a.   </w:t>
      </w:r>
      <w:r>
        <w:rPr>
          <w:i/>
        </w:rPr>
        <w:t>The standard defines the element &lt;text:dde-connection-decl</w:t>
      </w:r>
      <w:r>
        <w:rPr>
          <w:i/>
        </w:rPr>
        <w:t>&gt;</w:t>
      </w:r>
    </w:p>
    <w:p w:rsidR="00C81F29" w:rsidRDefault="00B2009B">
      <w:pPr>
        <w:pStyle w:val="Definition-Field2"/>
      </w:pPr>
      <w:r>
        <w:t>This element is not supported in Word 2013 or later.</w:t>
      </w:r>
    </w:p>
    <w:p w:rsidR="00C81F29" w:rsidRDefault="00B2009B">
      <w:pPr>
        <w:pStyle w:val="Heading3"/>
      </w:pPr>
      <w:bookmarkStart w:id="737" w:name="section_af9a6b319d2746d3b76dee3dce720f11"/>
      <w:bookmarkStart w:id="738" w:name="_Toc174685042"/>
      <w:r>
        <w:t>Part 3 Section 14.7.5, office:dde-source</w:t>
      </w:r>
      <w:bookmarkEnd w:id="737"/>
      <w:bookmarkEnd w:id="738"/>
      <w:r>
        <w:fldChar w:fldCharType="begin"/>
      </w:r>
      <w:r>
        <w:instrText xml:space="preserve"> XE "office\:dde-source" </w:instrText>
      </w:r>
      <w:r>
        <w:fldChar w:fldCharType="end"/>
      </w:r>
    </w:p>
    <w:p w:rsidR="00C81F29" w:rsidRDefault="00B2009B">
      <w:pPr>
        <w:pStyle w:val="Definition-Field"/>
      </w:pPr>
      <w:r>
        <w:t xml:space="preserve">a.   </w:t>
      </w:r>
      <w:r>
        <w:rPr>
          <w:i/>
        </w:rPr>
        <w:t>The standard defines the element &lt;office:dde-source&gt;</w:t>
      </w:r>
    </w:p>
    <w:p w:rsidR="00C81F29" w:rsidRDefault="00B2009B">
      <w:pPr>
        <w:pStyle w:val="Definition-Field2"/>
      </w:pPr>
      <w:r>
        <w:t>This element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 xml:space="preserve">The standard defines the element &lt;text:section-source-dde&gt;, contained within the </w:t>
      </w:r>
      <w:r>
        <w:rPr>
          <w:i/>
        </w:rPr>
        <w:t>parent element &lt;text:section&gt;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&lt;office:dde-source&gt;</w:t>
      </w:r>
    </w:p>
    <w:p w:rsidR="00C81F29" w:rsidRDefault="00B2009B">
      <w:pPr>
        <w:pStyle w:val="Definition-Field2"/>
      </w:pPr>
      <w:r>
        <w:t>This element is not supported in Excel 2013 or later.</w:t>
      </w:r>
    </w:p>
    <w:p w:rsidR="00C81F29" w:rsidRDefault="00B2009B">
      <w:pPr>
        <w:pStyle w:val="Definition-Field2"/>
      </w:pPr>
      <w:r>
        <w:t>OfficeArt Math in Excel 2013 does not support this element on</w:t>
      </w:r>
      <w:r>
        <w:t xml:space="preserve"> save for text in text boxes and shapes, SmartArt, and chart titles and labels, and on load for text in the following elements:</w:t>
      </w:r>
    </w:p>
    <w:p w:rsidR="00C81F29" w:rsidRDefault="00B2009B">
      <w:pPr>
        <w:pStyle w:val="ListParagraph"/>
        <w:numPr>
          <w:ilvl w:val="0"/>
          <w:numId w:val="154"/>
        </w:numPr>
        <w:contextualSpacing/>
      </w:pPr>
      <w:r>
        <w:t>&lt;draw:rect&gt;</w:t>
      </w:r>
    </w:p>
    <w:p w:rsidR="00C81F29" w:rsidRDefault="00B2009B">
      <w:pPr>
        <w:pStyle w:val="ListParagraph"/>
        <w:numPr>
          <w:ilvl w:val="0"/>
          <w:numId w:val="154"/>
        </w:numPr>
        <w:contextualSpacing/>
      </w:pPr>
      <w:r>
        <w:t>&lt;draw:polyline&gt;</w:t>
      </w:r>
    </w:p>
    <w:p w:rsidR="00C81F29" w:rsidRDefault="00B2009B">
      <w:pPr>
        <w:pStyle w:val="ListParagraph"/>
        <w:numPr>
          <w:ilvl w:val="0"/>
          <w:numId w:val="154"/>
        </w:numPr>
        <w:contextualSpacing/>
      </w:pPr>
      <w:r>
        <w:t>&lt;draw:polygon&gt;</w:t>
      </w:r>
    </w:p>
    <w:p w:rsidR="00C81F29" w:rsidRDefault="00B2009B">
      <w:pPr>
        <w:pStyle w:val="ListParagraph"/>
        <w:numPr>
          <w:ilvl w:val="0"/>
          <w:numId w:val="154"/>
        </w:numPr>
        <w:contextualSpacing/>
      </w:pPr>
      <w:r>
        <w:t>&lt;draw:regular-polygon&gt;</w:t>
      </w:r>
    </w:p>
    <w:p w:rsidR="00C81F29" w:rsidRDefault="00B2009B">
      <w:pPr>
        <w:pStyle w:val="ListParagraph"/>
        <w:numPr>
          <w:ilvl w:val="0"/>
          <w:numId w:val="154"/>
        </w:numPr>
        <w:contextualSpacing/>
      </w:pPr>
      <w:r>
        <w:t>&lt;draw:path&gt;</w:t>
      </w:r>
    </w:p>
    <w:p w:rsidR="00C81F29" w:rsidRDefault="00B2009B">
      <w:pPr>
        <w:pStyle w:val="ListParagraph"/>
        <w:numPr>
          <w:ilvl w:val="0"/>
          <w:numId w:val="154"/>
        </w:numPr>
        <w:contextualSpacing/>
      </w:pPr>
      <w:r>
        <w:t>&lt;draw:circle&gt;</w:t>
      </w:r>
    </w:p>
    <w:p w:rsidR="00C81F29" w:rsidRDefault="00B2009B">
      <w:pPr>
        <w:pStyle w:val="ListParagraph"/>
        <w:numPr>
          <w:ilvl w:val="0"/>
          <w:numId w:val="154"/>
        </w:numPr>
        <w:contextualSpacing/>
      </w:pPr>
      <w:r>
        <w:t>&lt;draw:ellipse&gt;</w:t>
      </w:r>
    </w:p>
    <w:p w:rsidR="00C81F29" w:rsidRDefault="00B2009B">
      <w:pPr>
        <w:pStyle w:val="ListParagraph"/>
        <w:numPr>
          <w:ilvl w:val="0"/>
          <w:numId w:val="154"/>
        </w:numPr>
        <w:contextualSpacing/>
      </w:pPr>
      <w:r>
        <w:t>&lt;draw:caption&gt;</w:t>
      </w:r>
    </w:p>
    <w:p w:rsidR="00C81F29" w:rsidRDefault="00B2009B">
      <w:pPr>
        <w:pStyle w:val="ListParagraph"/>
        <w:numPr>
          <w:ilvl w:val="0"/>
          <w:numId w:val="154"/>
        </w:numPr>
        <w:contextualSpacing/>
      </w:pPr>
      <w:r>
        <w:t>&lt;draw:</w:t>
      </w:r>
      <w:r>
        <w:t>measure&gt;</w:t>
      </w:r>
    </w:p>
    <w:p w:rsidR="00C81F29" w:rsidRDefault="00B2009B">
      <w:pPr>
        <w:pStyle w:val="ListParagraph"/>
        <w:numPr>
          <w:ilvl w:val="0"/>
          <w:numId w:val="154"/>
        </w:numPr>
        <w:contextualSpacing/>
      </w:pPr>
      <w:r>
        <w:t>&lt;draw:frame&gt;</w:t>
      </w:r>
    </w:p>
    <w:p w:rsidR="00C81F29" w:rsidRDefault="00B2009B">
      <w:pPr>
        <w:pStyle w:val="ListParagraph"/>
        <w:numPr>
          <w:ilvl w:val="0"/>
          <w:numId w:val="154"/>
        </w:numPr>
        <w:contextualSpacing/>
      </w:pPr>
      <w:r>
        <w:t>&lt;draw:text-box&gt;</w:t>
      </w:r>
    </w:p>
    <w:p w:rsidR="00C81F29" w:rsidRDefault="00B2009B">
      <w:pPr>
        <w:pStyle w:val="ListParagraph"/>
        <w:numPr>
          <w:ilvl w:val="0"/>
          <w:numId w:val="154"/>
        </w:numPr>
      </w:pPr>
      <w:r>
        <w:t xml:space="preserve">&lt;draw:custom-shape&gt; </w:t>
      </w:r>
    </w:p>
    <w:p w:rsidR="00C81F29" w:rsidRDefault="00B2009B">
      <w:pPr>
        <w:pStyle w:val="Definition-Field"/>
      </w:pPr>
      <w:r>
        <w:t xml:space="preserve">d.   </w:t>
      </w:r>
      <w:r>
        <w:rPr>
          <w:i/>
        </w:rPr>
        <w:t>The standard defines the element &lt;office:dde-source&gt;</w:t>
      </w:r>
    </w:p>
    <w:p w:rsidR="00C81F29" w:rsidRDefault="00B2009B">
      <w:pPr>
        <w:pStyle w:val="Definition-Field2"/>
      </w:pPr>
      <w:r>
        <w:t>This element is not supported in PowerPoint 2013 or later.</w:t>
      </w:r>
    </w:p>
    <w:p w:rsidR="00C81F29" w:rsidRDefault="00B2009B">
      <w:pPr>
        <w:pStyle w:val="Definition-Field"/>
      </w:pPr>
      <w:r>
        <w:t xml:space="preserve">e.   </w:t>
      </w:r>
      <w:r>
        <w:rPr>
          <w:i/>
        </w:rPr>
        <w:t xml:space="preserve">The standard defines the element &lt;office:dde-source&gt;, contained within the </w:t>
      </w:r>
      <w:r>
        <w:rPr>
          <w:i/>
        </w:rPr>
        <w:t>parent element &lt;table:table&gt;</w:t>
      </w:r>
    </w:p>
    <w:p w:rsidR="00C81F29" w:rsidRDefault="00B2009B">
      <w:pPr>
        <w:pStyle w:val="Heading3"/>
      </w:pPr>
      <w:bookmarkStart w:id="739" w:name="section_e9789120455845d19ac35571d4d600ef"/>
      <w:bookmarkStart w:id="740" w:name="_Toc174685043"/>
      <w:r>
        <w:t>Part 3 Section 15.2.3, anim:animateTransform</w:t>
      </w:r>
      <w:bookmarkEnd w:id="739"/>
      <w:bookmarkEnd w:id="740"/>
      <w:r>
        <w:fldChar w:fldCharType="begin"/>
      </w:r>
      <w:r>
        <w:instrText xml:space="preserve"> XE "anim\:animateTransform" </w:instrText>
      </w:r>
      <w:r>
        <w:fldChar w:fldCharType="end"/>
      </w:r>
    </w:p>
    <w:p w:rsidR="00C81F29" w:rsidRDefault="00B2009B">
      <w:pPr>
        <w:pStyle w:val="Definition-Field"/>
      </w:pPr>
      <w:r>
        <w:t xml:space="preserve">a.   </w:t>
      </w:r>
      <w:r>
        <w:rPr>
          <w:i/>
        </w:rPr>
        <w:t>The standard defines the element &lt;anim:animateTransform&gt;</w:t>
      </w:r>
    </w:p>
    <w:p w:rsidR="00C81F29" w:rsidRDefault="00B2009B">
      <w:pPr>
        <w:pStyle w:val="Definition-Field2"/>
      </w:pPr>
      <w:r>
        <w:lastRenderedPageBreak/>
        <w:t>This element is not supported in PowerPoint 2013, PowerPoint 2016, PowerPoint 2019.</w:t>
      </w:r>
    </w:p>
    <w:p w:rsidR="00C81F29" w:rsidRDefault="00B2009B">
      <w:pPr>
        <w:pStyle w:val="Heading3"/>
      </w:pPr>
      <w:bookmarkStart w:id="741" w:name="section_e7962dda89254777a6245ef885b9a14e"/>
      <w:bookmarkStart w:id="742" w:name="_Toc174685044"/>
      <w:r>
        <w:t>Part 3 Section 15.2.6, anim:animateColor</w:t>
      </w:r>
      <w:bookmarkEnd w:id="741"/>
      <w:bookmarkEnd w:id="742"/>
      <w:r>
        <w:fldChar w:fldCharType="begin"/>
      </w:r>
      <w:r>
        <w:instrText xml:space="preserve"> XE "anim\:animateColor" </w:instrText>
      </w:r>
      <w:r>
        <w:fldChar w:fldCharType="end"/>
      </w:r>
    </w:p>
    <w:p w:rsidR="00C81F29" w:rsidRDefault="00B2009B">
      <w:pPr>
        <w:pStyle w:val="Definition-Field"/>
      </w:pPr>
      <w:r>
        <w:t xml:space="preserve">a.   </w:t>
      </w:r>
      <w:r>
        <w:rPr>
          <w:i/>
        </w:rPr>
        <w:t>The standard defines the element &lt;anim:animateColor&gt;</w:t>
      </w:r>
    </w:p>
    <w:p w:rsidR="00C81F29" w:rsidRDefault="00B2009B">
      <w:pPr>
        <w:pStyle w:val="Definition-Field2"/>
      </w:pPr>
      <w:r>
        <w:t>This element is not supported in PowerPoint 2013, PowerPoint 2016, PowerPoint 2019.</w:t>
      </w:r>
    </w:p>
    <w:p w:rsidR="00C81F29" w:rsidRDefault="00B2009B">
      <w:pPr>
        <w:pStyle w:val="Heading3"/>
      </w:pPr>
      <w:bookmarkStart w:id="743" w:name="section_dfddd35f54504b0eaa1ae6c3993c5794"/>
      <w:bookmarkStart w:id="744" w:name="_Toc174685045"/>
      <w:r>
        <w:t>Part 3 Section 15.5, anim:audio</w:t>
      </w:r>
      <w:bookmarkEnd w:id="743"/>
      <w:bookmarkEnd w:id="744"/>
      <w:r>
        <w:fldChar w:fldCharType="begin"/>
      </w:r>
      <w:r>
        <w:instrText xml:space="preserve"> XE "anim\:audi</w:instrText>
      </w:r>
      <w:r>
        <w:instrText xml:space="preserve">o" </w:instrText>
      </w:r>
      <w:r>
        <w:fldChar w:fldCharType="end"/>
      </w:r>
    </w:p>
    <w:p w:rsidR="00C81F29" w:rsidRDefault="00B2009B">
      <w:pPr>
        <w:pStyle w:val="Definition-Field"/>
      </w:pPr>
      <w:r>
        <w:t xml:space="preserve">a.   </w:t>
      </w:r>
      <w:r>
        <w:rPr>
          <w:i/>
        </w:rPr>
        <w:t>The standard defines the element &lt;anim:audio&gt;</w:t>
      </w:r>
    </w:p>
    <w:p w:rsidR="00C81F29" w:rsidRDefault="00B2009B">
      <w:pPr>
        <w:pStyle w:val="Definition-Field2"/>
      </w:pPr>
      <w:r>
        <w:t>This element is not supported in PowerPoint 2013, PowerPoint 2016, PowerPoint 2019.</w:t>
      </w:r>
    </w:p>
    <w:p w:rsidR="00C81F29" w:rsidRDefault="00B2009B">
      <w:pPr>
        <w:pStyle w:val="Heading3"/>
      </w:pPr>
      <w:bookmarkStart w:id="745" w:name="section_244bcbb0e67440ff9ecbdbcaa29b215d"/>
      <w:bookmarkStart w:id="746" w:name="_Toc174685046"/>
      <w:r>
        <w:t>Part 3 Section 15.6.1, anim:command</w:t>
      </w:r>
      <w:bookmarkEnd w:id="745"/>
      <w:bookmarkEnd w:id="746"/>
      <w:r>
        <w:fldChar w:fldCharType="begin"/>
      </w:r>
      <w:r>
        <w:instrText xml:space="preserve"> XE "anim\:command" </w:instrText>
      </w:r>
      <w:r>
        <w:fldChar w:fldCharType="end"/>
      </w:r>
    </w:p>
    <w:p w:rsidR="00C81F29" w:rsidRDefault="00B2009B">
      <w:pPr>
        <w:pStyle w:val="Definition-Field"/>
      </w:pPr>
      <w:r>
        <w:t xml:space="preserve">a.   </w:t>
      </w:r>
      <w:r>
        <w:rPr>
          <w:i/>
        </w:rPr>
        <w:t>The standard defines the property "custom", containe</w:t>
      </w:r>
      <w:r>
        <w:rPr>
          <w:i/>
        </w:rPr>
        <w:t>d within the attribute anim:command</w:t>
      </w:r>
    </w:p>
    <w:p w:rsidR="00C81F29" w:rsidRDefault="00B2009B">
      <w:pPr>
        <w:pStyle w:val="Definition-Field2"/>
      </w:pPr>
      <w:r>
        <w:t>This property is not supported in PowerPoint 2013 or later.</w:t>
      </w:r>
    </w:p>
    <w:p w:rsidR="00C81F29" w:rsidRDefault="00B2009B">
      <w:pPr>
        <w:pStyle w:val="Definition-Field"/>
      </w:pPr>
      <w:r>
        <w:t xml:space="preserve">b.   </w:t>
      </w:r>
      <w:r>
        <w:rPr>
          <w:i/>
        </w:rPr>
        <w:t>The standard defines the property "stop-audio", contained within the attribute anim:command</w:t>
      </w:r>
    </w:p>
    <w:p w:rsidR="00C81F29" w:rsidRDefault="00B2009B">
      <w:pPr>
        <w:pStyle w:val="Definition-Field2"/>
      </w:pPr>
      <w:r>
        <w:t>This property is not supported in PowerPoint 2013 or later.</w:t>
      </w:r>
    </w:p>
    <w:p w:rsidR="00C81F29" w:rsidRDefault="00B2009B">
      <w:pPr>
        <w:pStyle w:val="Heading3"/>
      </w:pPr>
      <w:bookmarkStart w:id="747" w:name="section_7b7faead5ee3492a8fcd7384b2cc5ff5"/>
      <w:bookmarkStart w:id="748" w:name="_Toc174685047"/>
      <w:r>
        <w:t>Par</w:t>
      </w:r>
      <w:r>
        <w:t>t 3 Section 16.2, style:style</w:t>
      </w:r>
      <w:bookmarkEnd w:id="747"/>
      <w:bookmarkEnd w:id="748"/>
      <w:r>
        <w:fldChar w:fldCharType="begin"/>
      </w:r>
      <w:r>
        <w:instrText xml:space="preserve"> XE "style\:style" </w:instrText>
      </w:r>
      <w:r>
        <w:fldChar w:fldCharType="end"/>
      </w:r>
    </w:p>
    <w:p w:rsidR="00C81F29" w:rsidRDefault="00B2009B">
      <w:pPr>
        <w:pStyle w:val="Definition-Field"/>
      </w:pPr>
      <w:r>
        <w:t xml:space="preserve">a.   </w:t>
      </w:r>
      <w:r>
        <w:rPr>
          <w:i/>
        </w:rPr>
        <w:t>The standard defines the property "dashed", contained within the attribute style:style, contained within the element &lt;style:column-sep&gt;, contained within the parent element &lt;style:columns&gt;</w:t>
      </w:r>
    </w:p>
    <w:p w:rsidR="00C81F29" w:rsidRDefault="00B2009B">
      <w:pPr>
        <w:pStyle w:val="Definition-Field2"/>
      </w:pPr>
      <w:r>
        <w:t>This proper</w:t>
      </w:r>
      <w:r>
        <w:t>ty is not supported in Word 2013 or later.</w:t>
      </w:r>
    </w:p>
    <w:p w:rsidR="00C81F29" w:rsidRDefault="00B2009B">
      <w:pPr>
        <w:pStyle w:val="Definition-Field"/>
      </w:pPr>
      <w:r>
        <w:t xml:space="preserve">b.   </w:t>
      </w:r>
      <w:r>
        <w:rPr>
          <w:i/>
        </w:rPr>
        <w:t>The standard defines the property "dot-dashed", contained within the attribute style:style, contained within the element &lt;style:column-sep&gt;, contained within the parent element &lt;style:columns&gt;</w:t>
      </w:r>
    </w:p>
    <w:p w:rsidR="00C81F29" w:rsidRDefault="00B2009B">
      <w:pPr>
        <w:pStyle w:val="Definition-Field2"/>
      </w:pPr>
      <w:r>
        <w:t>This property i</w:t>
      </w:r>
      <w:r>
        <w:t>s not supported in Word 2013 or later.</w:t>
      </w:r>
    </w:p>
    <w:p w:rsidR="00C81F29" w:rsidRDefault="00B2009B">
      <w:pPr>
        <w:pStyle w:val="Definition-Field"/>
      </w:pPr>
      <w:r>
        <w:t xml:space="preserve">c.   </w:t>
      </w:r>
      <w:r>
        <w:rPr>
          <w:i/>
        </w:rPr>
        <w:t>The standard defines the property "dotted", contained within the attribute style:style, contained within the element &lt;style:column-sep&gt;, contained within the parent element &lt;style:columns&gt;</w:t>
      </w:r>
    </w:p>
    <w:p w:rsidR="00C81F29" w:rsidRDefault="00B2009B">
      <w:pPr>
        <w:pStyle w:val="Definition-Field2"/>
      </w:pPr>
      <w:r>
        <w:t>This property is not supported in Word 2013 or later.</w:t>
      </w:r>
    </w:p>
    <w:p w:rsidR="00C81F29" w:rsidRDefault="00B2009B">
      <w:pPr>
        <w:pStyle w:val="Definition-Field"/>
      </w:pPr>
      <w:r>
        <w:t xml:space="preserve">d.   </w:t>
      </w:r>
      <w:r>
        <w:rPr>
          <w:i/>
        </w:rPr>
        <w:t>The standard defines the element &lt;style:style&gt;</w:t>
      </w:r>
    </w:p>
    <w:p w:rsidR="00C81F29" w:rsidRDefault="00B2009B">
      <w:pPr>
        <w:pStyle w:val="Definition-Field2"/>
      </w:pPr>
      <w:r>
        <w:t>Word 2013 supports this element for a style applied to any of the following elements:</w:t>
      </w:r>
    </w:p>
    <w:p w:rsidR="00C81F29" w:rsidRDefault="00B2009B">
      <w:pPr>
        <w:pStyle w:val="ListParagraph"/>
        <w:numPr>
          <w:ilvl w:val="0"/>
          <w:numId w:val="155"/>
        </w:numPr>
        <w:contextualSpacing/>
      </w:pPr>
      <w:r>
        <w:t>&lt;draw:rect&gt;</w:t>
      </w:r>
    </w:p>
    <w:p w:rsidR="00C81F29" w:rsidRDefault="00B2009B">
      <w:pPr>
        <w:pStyle w:val="ListParagraph"/>
        <w:numPr>
          <w:ilvl w:val="0"/>
          <w:numId w:val="155"/>
        </w:numPr>
        <w:contextualSpacing/>
      </w:pPr>
      <w:r>
        <w:t>&lt;draw:line&gt;</w:t>
      </w:r>
    </w:p>
    <w:p w:rsidR="00C81F29" w:rsidRDefault="00B2009B">
      <w:pPr>
        <w:pStyle w:val="ListParagraph"/>
        <w:numPr>
          <w:ilvl w:val="0"/>
          <w:numId w:val="155"/>
        </w:numPr>
        <w:contextualSpacing/>
      </w:pPr>
      <w:r>
        <w:t>&lt;draw:polyline&gt;</w:t>
      </w:r>
    </w:p>
    <w:p w:rsidR="00C81F29" w:rsidRDefault="00B2009B">
      <w:pPr>
        <w:pStyle w:val="ListParagraph"/>
        <w:numPr>
          <w:ilvl w:val="0"/>
          <w:numId w:val="155"/>
        </w:numPr>
        <w:contextualSpacing/>
      </w:pPr>
      <w:r>
        <w:t>&lt;draw:polygon&gt;</w:t>
      </w:r>
    </w:p>
    <w:p w:rsidR="00C81F29" w:rsidRDefault="00B2009B">
      <w:pPr>
        <w:pStyle w:val="ListParagraph"/>
        <w:numPr>
          <w:ilvl w:val="0"/>
          <w:numId w:val="155"/>
        </w:numPr>
        <w:contextualSpacing/>
      </w:pPr>
      <w:r>
        <w:t>&lt;draw:reg</w:t>
      </w:r>
      <w:r>
        <w:t>ular-polygon&gt;</w:t>
      </w:r>
    </w:p>
    <w:p w:rsidR="00C81F29" w:rsidRDefault="00B2009B">
      <w:pPr>
        <w:pStyle w:val="ListParagraph"/>
        <w:numPr>
          <w:ilvl w:val="0"/>
          <w:numId w:val="155"/>
        </w:numPr>
        <w:contextualSpacing/>
      </w:pPr>
      <w:r>
        <w:t>&lt;draw:path&gt;</w:t>
      </w:r>
    </w:p>
    <w:p w:rsidR="00C81F29" w:rsidRDefault="00B2009B">
      <w:pPr>
        <w:pStyle w:val="ListParagraph"/>
        <w:numPr>
          <w:ilvl w:val="0"/>
          <w:numId w:val="155"/>
        </w:numPr>
        <w:contextualSpacing/>
      </w:pPr>
      <w:r>
        <w:t>&lt;draw:circle&gt;</w:t>
      </w:r>
    </w:p>
    <w:p w:rsidR="00C81F29" w:rsidRDefault="00B2009B">
      <w:pPr>
        <w:pStyle w:val="ListParagraph"/>
        <w:numPr>
          <w:ilvl w:val="0"/>
          <w:numId w:val="155"/>
        </w:numPr>
        <w:contextualSpacing/>
      </w:pPr>
      <w:r>
        <w:t>&lt;draw:ellipse&gt;</w:t>
      </w:r>
    </w:p>
    <w:p w:rsidR="00C81F29" w:rsidRDefault="00B2009B">
      <w:pPr>
        <w:pStyle w:val="ListParagraph"/>
        <w:numPr>
          <w:ilvl w:val="0"/>
          <w:numId w:val="155"/>
        </w:numPr>
        <w:contextualSpacing/>
      </w:pPr>
      <w:r>
        <w:t>&lt;draw:connector&gt;</w:t>
      </w:r>
    </w:p>
    <w:p w:rsidR="00C81F29" w:rsidRDefault="00B2009B">
      <w:pPr>
        <w:pStyle w:val="ListParagraph"/>
        <w:numPr>
          <w:ilvl w:val="0"/>
          <w:numId w:val="155"/>
        </w:numPr>
        <w:contextualSpacing/>
      </w:pPr>
      <w:r>
        <w:t>&lt;draw:caption&gt;</w:t>
      </w:r>
    </w:p>
    <w:p w:rsidR="00C81F29" w:rsidRDefault="00B2009B">
      <w:pPr>
        <w:pStyle w:val="ListParagraph"/>
        <w:numPr>
          <w:ilvl w:val="0"/>
          <w:numId w:val="155"/>
        </w:numPr>
        <w:contextualSpacing/>
      </w:pPr>
      <w:r>
        <w:t>&lt;draw:measure&gt;</w:t>
      </w:r>
    </w:p>
    <w:p w:rsidR="00C81F29" w:rsidRDefault="00B2009B">
      <w:pPr>
        <w:pStyle w:val="ListParagraph"/>
        <w:numPr>
          <w:ilvl w:val="0"/>
          <w:numId w:val="155"/>
        </w:numPr>
        <w:contextualSpacing/>
      </w:pPr>
      <w:r>
        <w:t>&lt;draw:g&gt;</w:t>
      </w:r>
    </w:p>
    <w:p w:rsidR="00C81F29" w:rsidRDefault="00B2009B">
      <w:pPr>
        <w:pStyle w:val="ListParagraph"/>
        <w:numPr>
          <w:ilvl w:val="0"/>
          <w:numId w:val="155"/>
        </w:numPr>
        <w:contextualSpacing/>
      </w:pPr>
      <w:r>
        <w:lastRenderedPageBreak/>
        <w:t>&lt;draw:frame&gt;</w:t>
      </w:r>
    </w:p>
    <w:p w:rsidR="00C81F29" w:rsidRDefault="00B2009B">
      <w:pPr>
        <w:pStyle w:val="ListParagraph"/>
        <w:numPr>
          <w:ilvl w:val="0"/>
          <w:numId w:val="155"/>
        </w:numPr>
        <w:contextualSpacing/>
      </w:pPr>
      <w:r>
        <w:t>&lt;draw:image&gt;</w:t>
      </w:r>
    </w:p>
    <w:p w:rsidR="00C81F29" w:rsidRDefault="00B2009B">
      <w:pPr>
        <w:pStyle w:val="ListParagraph"/>
        <w:numPr>
          <w:ilvl w:val="0"/>
          <w:numId w:val="155"/>
        </w:numPr>
        <w:contextualSpacing/>
      </w:pPr>
      <w:r>
        <w:t>&lt;draw:text-box&gt;</w:t>
      </w:r>
    </w:p>
    <w:p w:rsidR="00C81F29" w:rsidRDefault="00B2009B">
      <w:pPr>
        <w:pStyle w:val="ListParagraph"/>
        <w:numPr>
          <w:ilvl w:val="0"/>
          <w:numId w:val="155"/>
        </w:numPr>
      </w:pPr>
      <w:r>
        <w:t xml:space="preserve">&lt;draw:custom-shape&gt; </w:t>
      </w:r>
    </w:p>
    <w:p w:rsidR="00C81F29" w:rsidRDefault="00B2009B">
      <w:pPr>
        <w:pStyle w:val="Definition-Field"/>
      </w:pPr>
      <w:r>
        <w:t xml:space="preserve">e.   </w:t>
      </w:r>
      <w:r>
        <w:rPr>
          <w:i/>
        </w:rPr>
        <w:t>The standard defines the element &lt;anyAttListOrElements&gt;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The standard defines the element &lt;anyElements&gt;, contained within the parent element &lt;anyAttListOrElements&gt;</w:t>
      </w:r>
    </w:p>
    <w:p w:rsidR="00C81F29" w:rsidRDefault="00B2009B">
      <w:pPr>
        <w:pStyle w:val="Definition-Field2"/>
      </w:pPr>
      <w:r>
        <w:t>This element is not supported in Excel 2013 or later.</w:t>
      </w:r>
    </w:p>
    <w:p w:rsidR="00C81F29" w:rsidRDefault="00B2009B">
      <w:pPr>
        <w:pStyle w:val="Definition-Field"/>
      </w:pPr>
      <w:r>
        <w:t xml:space="preserve">g.   </w:t>
      </w:r>
      <w:r>
        <w:rPr>
          <w:i/>
        </w:rPr>
        <w:t>The standard defines the proper</w:t>
      </w:r>
      <w:r>
        <w:rPr>
          <w:i/>
        </w:rPr>
        <w:t>ty "dashed", contained within the attribute style:style, contained within the element &lt;style:column-sep&gt;, contained within the parent element &lt;style:columns&gt;</w:t>
      </w:r>
    </w:p>
    <w:p w:rsidR="00C81F29" w:rsidRDefault="00B2009B">
      <w:pPr>
        <w:pStyle w:val="Definition-Field2"/>
      </w:pPr>
      <w:r>
        <w:t>This property is not supported in Excel 2013 or later.</w:t>
      </w:r>
    </w:p>
    <w:p w:rsidR="00C81F29" w:rsidRDefault="00B2009B">
      <w:pPr>
        <w:pStyle w:val="Definition-Field"/>
      </w:pPr>
      <w:r>
        <w:t xml:space="preserve">h.   </w:t>
      </w:r>
      <w:r>
        <w:rPr>
          <w:i/>
        </w:rPr>
        <w:t>The standard defines the property "dot</w:t>
      </w:r>
      <w:r>
        <w:rPr>
          <w:i/>
        </w:rPr>
        <w:t>-dashed", contained within the attribute style:style, contained within the element &lt;style:column-sep&gt;, contained within the parent element &lt;style:columns&gt;</w:t>
      </w:r>
    </w:p>
    <w:p w:rsidR="00C81F29" w:rsidRDefault="00B2009B">
      <w:pPr>
        <w:pStyle w:val="Definition-Field2"/>
      </w:pPr>
      <w:r>
        <w:t>This property is not supported in Excel 2013 or later.</w:t>
      </w:r>
    </w:p>
    <w:p w:rsidR="00C81F29" w:rsidRDefault="00B2009B">
      <w:pPr>
        <w:pStyle w:val="Definition-Field"/>
      </w:pPr>
      <w:r>
        <w:t xml:space="preserve">i.   </w:t>
      </w:r>
      <w:r>
        <w:rPr>
          <w:i/>
        </w:rPr>
        <w:t>The standard defines the property "dotted</w:t>
      </w:r>
      <w:r>
        <w:rPr>
          <w:i/>
        </w:rPr>
        <w:t>", contained within the attribute style:style, contained within the element &lt;style:column-sep&gt;, contained within the parent element &lt;style:columns&gt;</w:t>
      </w:r>
    </w:p>
    <w:p w:rsidR="00C81F29" w:rsidRDefault="00B2009B">
      <w:pPr>
        <w:pStyle w:val="Definition-Field2"/>
      </w:pPr>
      <w:r>
        <w:t>This property is not supported in Excel 2013 or later.</w:t>
      </w:r>
    </w:p>
    <w:p w:rsidR="00C81F29" w:rsidRDefault="00B2009B">
      <w:pPr>
        <w:pStyle w:val="Definition-Field"/>
      </w:pPr>
      <w:r>
        <w:t xml:space="preserve">j.   </w:t>
      </w:r>
      <w:r>
        <w:rPr>
          <w:i/>
        </w:rPr>
        <w:t>The standard defines the property "none", contai</w:t>
      </w:r>
      <w:r>
        <w:rPr>
          <w:i/>
        </w:rPr>
        <w:t>ned within the attribute style:style, contained within the element &lt;style:column-sep&gt;, contained within the parent element &lt;style:columns&gt;</w:t>
      </w:r>
    </w:p>
    <w:p w:rsidR="00C81F29" w:rsidRDefault="00B2009B">
      <w:pPr>
        <w:pStyle w:val="Definition-Field2"/>
      </w:pPr>
      <w:r>
        <w:t>This property is not supported in Excel 2013 or later.</w:t>
      </w:r>
    </w:p>
    <w:p w:rsidR="00C81F29" w:rsidRDefault="00B2009B">
      <w:pPr>
        <w:pStyle w:val="Definition-Field"/>
      </w:pPr>
      <w:r>
        <w:t xml:space="preserve">k.   </w:t>
      </w:r>
      <w:r>
        <w:rPr>
          <w:i/>
        </w:rPr>
        <w:t>The standard defines the property "solid", contained with</w:t>
      </w:r>
      <w:r>
        <w:rPr>
          <w:i/>
        </w:rPr>
        <w:t>in the attribute style:style, contained within the element &lt;style:column-sep&gt;, contained within the parent element &lt;style:columns&gt;</w:t>
      </w:r>
    </w:p>
    <w:p w:rsidR="00C81F29" w:rsidRDefault="00B2009B">
      <w:pPr>
        <w:pStyle w:val="Definition-Field2"/>
      </w:pPr>
      <w:r>
        <w:t>This property is not supported in Excel 2013 or later.</w:t>
      </w:r>
    </w:p>
    <w:p w:rsidR="00C81F29" w:rsidRDefault="00B2009B">
      <w:pPr>
        <w:pStyle w:val="Definition-Field"/>
      </w:pPr>
      <w:r>
        <w:t xml:space="preserve">l.   </w:t>
      </w:r>
      <w:r>
        <w:rPr>
          <w:i/>
        </w:rPr>
        <w:t>The standard defines the element &lt;style:style&gt;</w:t>
      </w:r>
    </w:p>
    <w:p w:rsidR="00C81F29" w:rsidRDefault="00B2009B">
      <w:pPr>
        <w:pStyle w:val="Definition-Field2"/>
      </w:pPr>
      <w:r>
        <w:t>This element is su</w:t>
      </w:r>
      <w:r>
        <w:t>pported in Excel 2013 and later.</w:t>
      </w:r>
    </w:p>
    <w:p w:rsidR="00C81F29" w:rsidRDefault="00B2009B">
      <w:pPr>
        <w:pStyle w:val="Definition-Field2"/>
      </w:pPr>
      <w:r>
        <w:t xml:space="preserve">On load, Excel maps the "default" style to its "normal" style. On save, Excel maps its "normal" style back to "default". </w:t>
      </w:r>
    </w:p>
    <w:p w:rsidR="00C81F29" w:rsidRDefault="00B2009B">
      <w:pPr>
        <w:pStyle w:val="Definition-Field2"/>
      </w:pPr>
      <w:r>
        <w:t>Excel 2013 supports this element for a style applied to any of the following elements:</w:t>
      </w:r>
    </w:p>
    <w:p w:rsidR="00C81F29" w:rsidRDefault="00B2009B">
      <w:pPr>
        <w:pStyle w:val="ListParagraph"/>
        <w:numPr>
          <w:ilvl w:val="0"/>
          <w:numId w:val="156"/>
        </w:numPr>
        <w:contextualSpacing/>
      </w:pPr>
      <w:r>
        <w:t>&lt;draw:rect&gt;</w:t>
      </w:r>
    </w:p>
    <w:p w:rsidR="00C81F29" w:rsidRDefault="00B2009B">
      <w:pPr>
        <w:pStyle w:val="ListParagraph"/>
        <w:numPr>
          <w:ilvl w:val="0"/>
          <w:numId w:val="156"/>
        </w:numPr>
        <w:contextualSpacing/>
      </w:pPr>
      <w:r>
        <w:t>&lt;</w:t>
      </w:r>
      <w:r>
        <w:t>draw:line&gt;</w:t>
      </w:r>
    </w:p>
    <w:p w:rsidR="00C81F29" w:rsidRDefault="00B2009B">
      <w:pPr>
        <w:pStyle w:val="ListParagraph"/>
        <w:numPr>
          <w:ilvl w:val="0"/>
          <w:numId w:val="156"/>
        </w:numPr>
        <w:contextualSpacing/>
      </w:pPr>
      <w:r>
        <w:t>&lt;draw:polyline&gt;</w:t>
      </w:r>
    </w:p>
    <w:p w:rsidR="00C81F29" w:rsidRDefault="00B2009B">
      <w:pPr>
        <w:pStyle w:val="ListParagraph"/>
        <w:numPr>
          <w:ilvl w:val="0"/>
          <w:numId w:val="156"/>
        </w:numPr>
        <w:contextualSpacing/>
      </w:pPr>
      <w:r>
        <w:t>&lt;draw:polygon&gt;</w:t>
      </w:r>
    </w:p>
    <w:p w:rsidR="00C81F29" w:rsidRDefault="00B2009B">
      <w:pPr>
        <w:pStyle w:val="ListParagraph"/>
        <w:numPr>
          <w:ilvl w:val="0"/>
          <w:numId w:val="156"/>
        </w:numPr>
        <w:contextualSpacing/>
      </w:pPr>
      <w:r>
        <w:t>&lt;draw:regular-polygon&gt;</w:t>
      </w:r>
    </w:p>
    <w:p w:rsidR="00C81F29" w:rsidRDefault="00B2009B">
      <w:pPr>
        <w:pStyle w:val="ListParagraph"/>
        <w:numPr>
          <w:ilvl w:val="0"/>
          <w:numId w:val="156"/>
        </w:numPr>
        <w:contextualSpacing/>
      </w:pPr>
      <w:r>
        <w:t>&lt;draw:path&gt;</w:t>
      </w:r>
    </w:p>
    <w:p w:rsidR="00C81F29" w:rsidRDefault="00B2009B">
      <w:pPr>
        <w:pStyle w:val="ListParagraph"/>
        <w:numPr>
          <w:ilvl w:val="0"/>
          <w:numId w:val="156"/>
        </w:numPr>
        <w:contextualSpacing/>
      </w:pPr>
      <w:r>
        <w:t>&lt;draw:circle&gt;</w:t>
      </w:r>
    </w:p>
    <w:p w:rsidR="00C81F29" w:rsidRDefault="00B2009B">
      <w:pPr>
        <w:pStyle w:val="ListParagraph"/>
        <w:numPr>
          <w:ilvl w:val="0"/>
          <w:numId w:val="156"/>
        </w:numPr>
        <w:contextualSpacing/>
      </w:pPr>
      <w:r>
        <w:t>&lt;draw:ellipse&gt;</w:t>
      </w:r>
    </w:p>
    <w:p w:rsidR="00C81F29" w:rsidRDefault="00B2009B">
      <w:pPr>
        <w:pStyle w:val="ListParagraph"/>
        <w:numPr>
          <w:ilvl w:val="0"/>
          <w:numId w:val="156"/>
        </w:numPr>
        <w:contextualSpacing/>
      </w:pPr>
      <w:r>
        <w:t>&lt;draw:connector&gt;</w:t>
      </w:r>
    </w:p>
    <w:p w:rsidR="00C81F29" w:rsidRDefault="00B2009B">
      <w:pPr>
        <w:pStyle w:val="ListParagraph"/>
        <w:numPr>
          <w:ilvl w:val="0"/>
          <w:numId w:val="156"/>
        </w:numPr>
        <w:contextualSpacing/>
      </w:pPr>
      <w:r>
        <w:t>&lt;draw:caption&gt;</w:t>
      </w:r>
    </w:p>
    <w:p w:rsidR="00C81F29" w:rsidRDefault="00B2009B">
      <w:pPr>
        <w:pStyle w:val="ListParagraph"/>
        <w:numPr>
          <w:ilvl w:val="0"/>
          <w:numId w:val="156"/>
        </w:numPr>
        <w:contextualSpacing/>
      </w:pPr>
      <w:r>
        <w:t>&lt;draw:measure&gt;</w:t>
      </w:r>
    </w:p>
    <w:p w:rsidR="00C81F29" w:rsidRDefault="00B2009B">
      <w:pPr>
        <w:pStyle w:val="ListParagraph"/>
        <w:numPr>
          <w:ilvl w:val="0"/>
          <w:numId w:val="156"/>
        </w:numPr>
        <w:contextualSpacing/>
      </w:pPr>
      <w:r>
        <w:t>&lt;draw:g&gt;</w:t>
      </w:r>
    </w:p>
    <w:p w:rsidR="00C81F29" w:rsidRDefault="00B2009B">
      <w:pPr>
        <w:pStyle w:val="ListParagraph"/>
        <w:numPr>
          <w:ilvl w:val="0"/>
          <w:numId w:val="156"/>
        </w:numPr>
        <w:contextualSpacing/>
      </w:pPr>
      <w:r>
        <w:lastRenderedPageBreak/>
        <w:t>&lt;draw:frame&gt;</w:t>
      </w:r>
    </w:p>
    <w:p w:rsidR="00C81F29" w:rsidRDefault="00B2009B">
      <w:pPr>
        <w:pStyle w:val="ListParagraph"/>
        <w:numPr>
          <w:ilvl w:val="0"/>
          <w:numId w:val="156"/>
        </w:numPr>
        <w:contextualSpacing/>
      </w:pPr>
      <w:r>
        <w:t>&lt;draw:image&gt;</w:t>
      </w:r>
    </w:p>
    <w:p w:rsidR="00C81F29" w:rsidRDefault="00B2009B">
      <w:pPr>
        <w:pStyle w:val="ListParagraph"/>
        <w:numPr>
          <w:ilvl w:val="0"/>
          <w:numId w:val="156"/>
        </w:numPr>
        <w:contextualSpacing/>
      </w:pPr>
      <w:r>
        <w:t>&lt;draw:text-box&gt;</w:t>
      </w:r>
    </w:p>
    <w:p w:rsidR="00C81F29" w:rsidRDefault="00B2009B">
      <w:pPr>
        <w:pStyle w:val="ListParagraph"/>
        <w:numPr>
          <w:ilvl w:val="0"/>
          <w:numId w:val="156"/>
        </w:numPr>
      </w:pPr>
      <w:r>
        <w:t xml:space="preserve">&lt;draw:custom-shape&gt; </w:t>
      </w:r>
    </w:p>
    <w:p w:rsidR="00C81F29" w:rsidRDefault="00B2009B">
      <w:pPr>
        <w:pStyle w:val="Definition-Field"/>
      </w:pPr>
      <w:r>
        <w:t xml:space="preserve">m.   </w:t>
      </w:r>
      <w:r>
        <w:rPr>
          <w:i/>
        </w:rPr>
        <w:t xml:space="preserve">The standard defines the </w:t>
      </w:r>
      <w:r>
        <w:rPr>
          <w:i/>
        </w:rPr>
        <w:t>element &lt;style:style&gt;</w:t>
      </w:r>
    </w:p>
    <w:p w:rsidR="00C81F29" w:rsidRDefault="00B2009B">
      <w:pPr>
        <w:pStyle w:val="Definition-Field2"/>
      </w:pPr>
      <w:r>
        <w:t>PowerPoint 2013 supports this element for a style applied to any of the following elements:</w:t>
      </w:r>
    </w:p>
    <w:p w:rsidR="00C81F29" w:rsidRDefault="00B2009B">
      <w:pPr>
        <w:pStyle w:val="ListParagraph"/>
        <w:numPr>
          <w:ilvl w:val="0"/>
          <w:numId w:val="157"/>
        </w:numPr>
        <w:contextualSpacing/>
      </w:pPr>
      <w:r>
        <w:t>&lt;draw:rect&gt;</w:t>
      </w:r>
    </w:p>
    <w:p w:rsidR="00C81F29" w:rsidRDefault="00B2009B">
      <w:pPr>
        <w:pStyle w:val="ListParagraph"/>
        <w:numPr>
          <w:ilvl w:val="0"/>
          <w:numId w:val="157"/>
        </w:numPr>
        <w:contextualSpacing/>
      </w:pPr>
      <w:r>
        <w:t>&lt;draw:line&gt;</w:t>
      </w:r>
    </w:p>
    <w:p w:rsidR="00C81F29" w:rsidRDefault="00B2009B">
      <w:pPr>
        <w:pStyle w:val="ListParagraph"/>
        <w:numPr>
          <w:ilvl w:val="0"/>
          <w:numId w:val="157"/>
        </w:numPr>
        <w:contextualSpacing/>
      </w:pPr>
      <w:r>
        <w:t>&lt;draw:polyline&gt;</w:t>
      </w:r>
    </w:p>
    <w:p w:rsidR="00C81F29" w:rsidRDefault="00B2009B">
      <w:pPr>
        <w:pStyle w:val="ListParagraph"/>
        <w:numPr>
          <w:ilvl w:val="0"/>
          <w:numId w:val="157"/>
        </w:numPr>
        <w:contextualSpacing/>
      </w:pPr>
      <w:r>
        <w:t>&lt;draw:polygon&gt;</w:t>
      </w:r>
    </w:p>
    <w:p w:rsidR="00C81F29" w:rsidRDefault="00B2009B">
      <w:pPr>
        <w:pStyle w:val="ListParagraph"/>
        <w:numPr>
          <w:ilvl w:val="0"/>
          <w:numId w:val="157"/>
        </w:numPr>
        <w:contextualSpacing/>
      </w:pPr>
      <w:r>
        <w:t>&lt;draw:regular-polygon&gt;</w:t>
      </w:r>
    </w:p>
    <w:p w:rsidR="00C81F29" w:rsidRDefault="00B2009B">
      <w:pPr>
        <w:pStyle w:val="ListParagraph"/>
        <w:numPr>
          <w:ilvl w:val="0"/>
          <w:numId w:val="157"/>
        </w:numPr>
        <w:contextualSpacing/>
      </w:pPr>
      <w:r>
        <w:t>&lt;draw:path&gt;</w:t>
      </w:r>
    </w:p>
    <w:p w:rsidR="00C81F29" w:rsidRDefault="00B2009B">
      <w:pPr>
        <w:pStyle w:val="ListParagraph"/>
        <w:numPr>
          <w:ilvl w:val="0"/>
          <w:numId w:val="157"/>
        </w:numPr>
        <w:contextualSpacing/>
      </w:pPr>
      <w:r>
        <w:t>&lt;draw:circle&gt;</w:t>
      </w:r>
    </w:p>
    <w:p w:rsidR="00C81F29" w:rsidRDefault="00B2009B">
      <w:pPr>
        <w:pStyle w:val="ListParagraph"/>
        <w:numPr>
          <w:ilvl w:val="0"/>
          <w:numId w:val="157"/>
        </w:numPr>
        <w:contextualSpacing/>
      </w:pPr>
      <w:r>
        <w:t>&lt;draw:ellipse&gt;</w:t>
      </w:r>
    </w:p>
    <w:p w:rsidR="00C81F29" w:rsidRDefault="00B2009B">
      <w:pPr>
        <w:pStyle w:val="ListParagraph"/>
        <w:numPr>
          <w:ilvl w:val="0"/>
          <w:numId w:val="157"/>
        </w:numPr>
        <w:contextualSpacing/>
      </w:pPr>
      <w:r>
        <w:t>&lt;draw:connector&gt;</w:t>
      </w:r>
    </w:p>
    <w:p w:rsidR="00C81F29" w:rsidRDefault="00B2009B">
      <w:pPr>
        <w:pStyle w:val="ListParagraph"/>
        <w:numPr>
          <w:ilvl w:val="0"/>
          <w:numId w:val="157"/>
        </w:numPr>
        <w:contextualSpacing/>
      </w:pPr>
      <w:r>
        <w:t>&lt;</w:t>
      </w:r>
      <w:r>
        <w:t>draw:caption&gt;</w:t>
      </w:r>
    </w:p>
    <w:p w:rsidR="00C81F29" w:rsidRDefault="00B2009B">
      <w:pPr>
        <w:pStyle w:val="ListParagraph"/>
        <w:numPr>
          <w:ilvl w:val="0"/>
          <w:numId w:val="157"/>
        </w:numPr>
        <w:contextualSpacing/>
      </w:pPr>
      <w:r>
        <w:t>&lt;draw:measure&gt;</w:t>
      </w:r>
    </w:p>
    <w:p w:rsidR="00C81F29" w:rsidRDefault="00B2009B">
      <w:pPr>
        <w:pStyle w:val="ListParagraph"/>
        <w:numPr>
          <w:ilvl w:val="0"/>
          <w:numId w:val="157"/>
        </w:numPr>
        <w:contextualSpacing/>
      </w:pPr>
      <w:r>
        <w:t>&lt;draw:g&gt;</w:t>
      </w:r>
    </w:p>
    <w:p w:rsidR="00C81F29" w:rsidRDefault="00B2009B">
      <w:pPr>
        <w:pStyle w:val="ListParagraph"/>
        <w:numPr>
          <w:ilvl w:val="0"/>
          <w:numId w:val="157"/>
        </w:numPr>
        <w:contextualSpacing/>
      </w:pPr>
      <w:r>
        <w:t>&lt;draw:frame&gt;</w:t>
      </w:r>
    </w:p>
    <w:p w:rsidR="00C81F29" w:rsidRDefault="00B2009B">
      <w:pPr>
        <w:pStyle w:val="ListParagraph"/>
        <w:numPr>
          <w:ilvl w:val="0"/>
          <w:numId w:val="157"/>
        </w:numPr>
        <w:contextualSpacing/>
      </w:pPr>
      <w:r>
        <w:t>&lt;draw:image&gt;</w:t>
      </w:r>
    </w:p>
    <w:p w:rsidR="00C81F29" w:rsidRDefault="00B2009B">
      <w:pPr>
        <w:pStyle w:val="ListParagraph"/>
        <w:numPr>
          <w:ilvl w:val="0"/>
          <w:numId w:val="157"/>
        </w:numPr>
        <w:contextualSpacing/>
      </w:pPr>
      <w:r>
        <w:t>&lt;draw:text-box&gt;</w:t>
      </w:r>
    </w:p>
    <w:p w:rsidR="00C81F29" w:rsidRDefault="00B2009B">
      <w:pPr>
        <w:pStyle w:val="ListParagraph"/>
        <w:numPr>
          <w:ilvl w:val="0"/>
          <w:numId w:val="157"/>
        </w:numPr>
      </w:pPr>
      <w:r>
        <w:t xml:space="preserve">&lt;draw:custom-shape&gt; </w:t>
      </w:r>
    </w:p>
    <w:p w:rsidR="00C81F29" w:rsidRDefault="00B2009B">
      <w:pPr>
        <w:pStyle w:val="Heading3"/>
      </w:pPr>
      <w:bookmarkStart w:id="749" w:name="section_80a17e0191334fbc9b56a57a3e03aa3a"/>
      <w:bookmarkStart w:id="750" w:name="_Toc174685048"/>
      <w:r>
        <w:t>Part 3 Section 16.3, style:map</w:t>
      </w:r>
      <w:bookmarkEnd w:id="749"/>
      <w:bookmarkEnd w:id="750"/>
      <w:r>
        <w:fldChar w:fldCharType="begin"/>
      </w:r>
      <w:r>
        <w:instrText xml:space="preserve"> XE "style\:map" </w:instrText>
      </w:r>
      <w:r>
        <w:fldChar w:fldCharType="end"/>
      </w:r>
    </w:p>
    <w:p w:rsidR="00C81F29" w:rsidRDefault="00B2009B">
      <w:pPr>
        <w:pStyle w:val="Definition-Field"/>
      </w:pPr>
      <w:r>
        <w:t xml:space="preserve">a.   </w:t>
      </w:r>
      <w:r>
        <w:rPr>
          <w:i/>
        </w:rPr>
        <w:t>The standard defines the element &lt;style:map&gt;</w:t>
      </w:r>
    </w:p>
    <w:p w:rsidR="00C81F29" w:rsidRDefault="00B2009B">
      <w:pPr>
        <w:pStyle w:val="Definition-Field2"/>
      </w:pPr>
      <w:r>
        <w:t>This element is not supported in Word 2013 or later.</w:t>
      </w:r>
    </w:p>
    <w:p w:rsidR="00C81F29" w:rsidRDefault="00B2009B">
      <w:pPr>
        <w:pStyle w:val="Definition-Field2"/>
      </w:pPr>
      <w:r>
        <w:t>Wo</w:t>
      </w:r>
      <w:r>
        <w:t>rd 2013 does not support this element for a style applied to any of the following elements:</w:t>
      </w:r>
    </w:p>
    <w:p w:rsidR="00C81F29" w:rsidRDefault="00B2009B">
      <w:pPr>
        <w:pStyle w:val="ListParagraph"/>
        <w:numPr>
          <w:ilvl w:val="0"/>
          <w:numId w:val="158"/>
        </w:numPr>
        <w:contextualSpacing/>
      </w:pPr>
      <w:r>
        <w:t>&lt;draw:rect&gt;</w:t>
      </w:r>
    </w:p>
    <w:p w:rsidR="00C81F29" w:rsidRDefault="00B2009B">
      <w:pPr>
        <w:pStyle w:val="ListParagraph"/>
        <w:numPr>
          <w:ilvl w:val="0"/>
          <w:numId w:val="158"/>
        </w:numPr>
        <w:contextualSpacing/>
      </w:pPr>
      <w:r>
        <w:t>&lt;draw:line&gt;</w:t>
      </w:r>
    </w:p>
    <w:p w:rsidR="00C81F29" w:rsidRDefault="00B2009B">
      <w:pPr>
        <w:pStyle w:val="ListParagraph"/>
        <w:numPr>
          <w:ilvl w:val="0"/>
          <w:numId w:val="158"/>
        </w:numPr>
        <w:contextualSpacing/>
      </w:pPr>
      <w:r>
        <w:t>&lt;draw:polyline&gt;</w:t>
      </w:r>
    </w:p>
    <w:p w:rsidR="00C81F29" w:rsidRDefault="00B2009B">
      <w:pPr>
        <w:pStyle w:val="ListParagraph"/>
        <w:numPr>
          <w:ilvl w:val="0"/>
          <w:numId w:val="158"/>
        </w:numPr>
        <w:contextualSpacing/>
      </w:pPr>
      <w:r>
        <w:t>&lt;draw:polygon&gt;</w:t>
      </w:r>
    </w:p>
    <w:p w:rsidR="00C81F29" w:rsidRDefault="00B2009B">
      <w:pPr>
        <w:pStyle w:val="ListParagraph"/>
        <w:numPr>
          <w:ilvl w:val="0"/>
          <w:numId w:val="158"/>
        </w:numPr>
        <w:contextualSpacing/>
      </w:pPr>
      <w:r>
        <w:t>&lt;draw:regular-polygon&gt;</w:t>
      </w:r>
    </w:p>
    <w:p w:rsidR="00C81F29" w:rsidRDefault="00B2009B">
      <w:pPr>
        <w:pStyle w:val="ListParagraph"/>
        <w:numPr>
          <w:ilvl w:val="0"/>
          <w:numId w:val="158"/>
        </w:numPr>
        <w:contextualSpacing/>
      </w:pPr>
      <w:r>
        <w:t>&lt;draw:path&gt;</w:t>
      </w:r>
    </w:p>
    <w:p w:rsidR="00C81F29" w:rsidRDefault="00B2009B">
      <w:pPr>
        <w:pStyle w:val="ListParagraph"/>
        <w:numPr>
          <w:ilvl w:val="0"/>
          <w:numId w:val="158"/>
        </w:numPr>
        <w:contextualSpacing/>
      </w:pPr>
      <w:r>
        <w:t>&lt;draw:circle&gt;</w:t>
      </w:r>
    </w:p>
    <w:p w:rsidR="00C81F29" w:rsidRDefault="00B2009B">
      <w:pPr>
        <w:pStyle w:val="ListParagraph"/>
        <w:numPr>
          <w:ilvl w:val="0"/>
          <w:numId w:val="158"/>
        </w:numPr>
        <w:contextualSpacing/>
      </w:pPr>
      <w:r>
        <w:t>&lt;draw:ellipse&gt;</w:t>
      </w:r>
    </w:p>
    <w:p w:rsidR="00C81F29" w:rsidRDefault="00B2009B">
      <w:pPr>
        <w:pStyle w:val="ListParagraph"/>
        <w:numPr>
          <w:ilvl w:val="0"/>
          <w:numId w:val="158"/>
        </w:numPr>
        <w:contextualSpacing/>
      </w:pPr>
      <w:r>
        <w:t>&lt;draw:connector&gt;</w:t>
      </w:r>
    </w:p>
    <w:p w:rsidR="00C81F29" w:rsidRDefault="00B2009B">
      <w:pPr>
        <w:pStyle w:val="ListParagraph"/>
        <w:numPr>
          <w:ilvl w:val="0"/>
          <w:numId w:val="158"/>
        </w:numPr>
        <w:contextualSpacing/>
      </w:pPr>
      <w:r>
        <w:t>&lt;draw:caption&gt;</w:t>
      </w:r>
    </w:p>
    <w:p w:rsidR="00C81F29" w:rsidRDefault="00B2009B">
      <w:pPr>
        <w:pStyle w:val="ListParagraph"/>
        <w:numPr>
          <w:ilvl w:val="0"/>
          <w:numId w:val="158"/>
        </w:numPr>
        <w:contextualSpacing/>
      </w:pPr>
      <w:r>
        <w:t>&lt;draw:measure</w:t>
      </w:r>
      <w:r>
        <w:t>&gt;</w:t>
      </w:r>
    </w:p>
    <w:p w:rsidR="00C81F29" w:rsidRDefault="00B2009B">
      <w:pPr>
        <w:pStyle w:val="ListParagraph"/>
        <w:numPr>
          <w:ilvl w:val="0"/>
          <w:numId w:val="158"/>
        </w:numPr>
        <w:contextualSpacing/>
      </w:pPr>
      <w:r>
        <w:t>&lt;draw:g&gt;</w:t>
      </w:r>
    </w:p>
    <w:p w:rsidR="00C81F29" w:rsidRDefault="00B2009B">
      <w:pPr>
        <w:pStyle w:val="ListParagraph"/>
        <w:numPr>
          <w:ilvl w:val="0"/>
          <w:numId w:val="158"/>
        </w:numPr>
        <w:contextualSpacing/>
      </w:pPr>
      <w:r>
        <w:t>&lt;draw:frame&gt;</w:t>
      </w:r>
    </w:p>
    <w:p w:rsidR="00C81F29" w:rsidRDefault="00B2009B">
      <w:pPr>
        <w:pStyle w:val="ListParagraph"/>
        <w:numPr>
          <w:ilvl w:val="0"/>
          <w:numId w:val="158"/>
        </w:numPr>
        <w:contextualSpacing/>
      </w:pPr>
      <w:r>
        <w:t>&lt;draw:image&gt;</w:t>
      </w:r>
    </w:p>
    <w:p w:rsidR="00C81F29" w:rsidRDefault="00B2009B">
      <w:pPr>
        <w:pStyle w:val="ListParagraph"/>
        <w:numPr>
          <w:ilvl w:val="0"/>
          <w:numId w:val="158"/>
        </w:numPr>
        <w:contextualSpacing/>
      </w:pPr>
      <w:r>
        <w:t>&lt;draw:text-box&gt;</w:t>
      </w:r>
    </w:p>
    <w:p w:rsidR="00C81F29" w:rsidRDefault="00B2009B">
      <w:pPr>
        <w:pStyle w:val="ListParagraph"/>
        <w:numPr>
          <w:ilvl w:val="0"/>
          <w:numId w:val="158"/>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&lt;style:map&gt;, contained within the parent element &lt;number:currency-style&gt;</w:t>
      </w:r>
    </w:p>
    <w:p w:rsidR="00C81F29" w:rsidRDefault="00B2009B">
      <w:pPr>
        <w:pStyle w:val="Definition-Field2"/>
      </w:pPr>
      <w:r>
        <w:t>This element is not supported in Word 2013 or later.</w:t>
      </w:r>
    </w:p>
    <w:p w:rsidR="00C81F29" w:rsidRDefault="00B2009B">
      <w:pPr>
        <w:pStyle w:val="Definition-Field"/>
      </w:pPr>
      <w:r>
        <w:lastRenderedPageBreak/>
        <w:t xml:space="preserve">c.   </w:t>
      </w:r>
      <w:r>
        <w:rPr>
          <w:i/>
        </w:rPr>
        <w:t>The standard defines the element &lt;style:map&gt;, contained within the parent element &lt;numb</w:t>
      </w:r>
      <w:r>
        <w:rPr>
          <w:i/>
        </w:rPr>
        <w:t>er:date-style&gt;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element &lt;style:map&gt;, contained within the parent element &lt;number:number-style&gt;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 xml:space="preserve">The standard defines </w:t>
      </w:r>
      <w:r>
        <w:rPr>
          <w:i/>
        </w:rPr>
        <w:t>the element &lt;style:map&gt;, contained within the parent element &lt;number:percentage-style&gt;</w:t>
      </w:r>
    </w:p>
    <w:p w:rsidR="00C81F29" w:rsidRDefault="00B2009B">
      <w:pPr>
        <w:pStyle w:val="Definition-Field2"/>
      </w:pPr>
      <w:r>
        <w:t>This element is not supported in Word 2013 or later.</w:t>
      </w:r>
    </w:p>
    <w:p w:rsidR="00C81F29" w:rsidRDefault="00B2009B">
      <w:pPr>
        <w:pStyle w:val="Definition-Field"/>
      </w:pPr>
      <w:r>
        <w:t xml:space="preserve">f.   </w:t>
      </w:r>
      <w:r>
        <w:rPr>
          <w:i/>
        </w:rPr>
        <w:t>The standard defines the element &lt;style:map&gt;, contained within the parent element &lt;number:time-style&gt;</w:t>
      </w:r>
    </w:p>
    <w:p w:rsidR="00C81F29" w:rsidRDefault="00B2009B">
      <w:pPr>
        <w:pStyle w:val="Definition-Field2"/>
      </w:pPr>
      <w:r>
        <w:t>This elem</w:t>
      </w:r>
      <w:r>
        <w:t>ent is not supported in Word 2013 or later.</w:t>
      </w:r>
    </w:p>
    <w:p w:rsidR="00C81F29" w:rsidRDefault="00B2009B">
      <w:pPr>
        <w:pStyle w:val="ListParagraph"/>
        <w:ind w:left="360"/>
      </w:pPr>
      <w:r>
        <w:t>On load, Word reads the &lt;number:time-style&gt; element and converts it to the matching &lt;text:date-style&gt; element.</w:t>
      </w:r>
    </w:p>
    <w:p w:rsidR="00C81F29" w:rsidRDefault="00B2009B">
      <w:pPr>
        <w:pStyle w:val="ListParagraph"/>
        <w:ind w:left="360"/>
      </w:pPr>
      <w:r>
        <w:t xml:space="preserve">On save, Word does not write out time fields or time styles. </w:t>
      </w:r>
    </w:p>
    <w:p w:rsidR="00C81F29" w:rsidRDefault="00B2009B">
      <w:pPr>
        <w:pStyle w:val="Definition-Field"/>
      </w:pPr>
      <w:r>
        <w:t xml:space="preserve">g.   </w:t>
      </w:r>
      <w:r>
        <w:rPr>
          <w:i/>
        </w:rPr>
        <w:t>The standard defines the element &lt;</w:t>
      </w:r>
      <w:r>
        <w:rPr>
          <w:i/>
        </w:rPr>
        <w:t>style:map&gt;</w:t>
      </w:r>
    </w:p>
    <w:p w:rsidR="00C81F29" w:rsidRDefault="00B2009B">
      <w:pPr>
        <w:pStyle w:val="Definition-Field2"/>
      </w:pPr>
      <w:r>
        <w:t>Excel 2013 does not support this element for a style applied to any of the following elements:</w:t>
      </w:r>
    </w:p>
    <w:p w:rsidR="00C81F29" w:rsidRDefault="00B2009B">
      <w:pPr>
        <w:pStyle w:val="ListParagraph"/>
        <w:numPr>
          <w:ilvl w:val="0"/>
          <w:numId w:val="159"/>
        </w:numPr>
        <w:contextualSpacing/>
      </w:pPr>
      <w:r>
        <w:t>&lt;draw:rect&gt;</w:t>
      </w:r>
    </w:p>
    <w:p w:rsidR="00C81F29" w:rsidRDefault="00B2009B">
      <w:pPr>
        <w:pStyle w:val="ListParagraph"/>
        <w:numPr>
          <w:ilvl w:val="0"/>
          <w:numId w:val="159"/>
        </w:numPr>
        <w:contextualSpacing/>
      </w:pPr>
      <w:r>
        <w:t>&lt;draw:line&gt;</w:t>
      </w:r>
    </w:p>
    <w:p w:rsidR="00C81F29" w:rsidRDefault="00B2009B">
      <w:pPr>
        <w:pStyle w:val="ListParagraph"/>
        <w:numPr>
          <w:ilvl w:val="0"/>
          <w:numId w:val="159"/>
        </w:numPr>
        <w:contextualSpacing/>
      </w:pPr>
      <w:r>
        <w:t>&lt;draw:polyline&gt;</w:t>
      </w:r>
    </w:p>
    <w:p w:rsidR="00C81F29" w:rsidRDefault="00B2009B">
      <w:pPr>
        <w:pStyle w:val="ListParagraph"/>
        <w:numPr>
          <w:ilvl w:val="0"/>
          <w:numId w:val="159"/>
        </w:numPr>
        <w:contextualSpacing/>
      </w:pPr>
      <w:r>
        <w:t>&lt;draw:polygon&gt;</w:t>
      </w:r>
    </w:p>
    <w:p w:rsidR="00C81F29" w:rsidRDefault="00B2009B">
      <w:pPr>
        <w:pStyle w:val="ListParagraph"/>
        <w:numPr>
          <w:ilvl w:val="0"/>
          <w:numId w:val="159"/>
        </w:numPr>
        <w:contextualSpacing/>
      </w:pPr>
      <w:r>
        <w:t>&lt;draw:regular-polygon&gt;</w:t>
      </w:r>
    </w:p>
    <w:p w:rsidR="00C81F29" w:rsidRDefault="00B2009B">
      <w:pPr>
        <w:pStyle w:val="ListParagraph"/>
        <w:numPr>
          <w:ilvl w:val="0"/>
          <w:numId w:val="159"/>
        </w:numPr>
        <w:contextualSpacing/>
      </w:pPr>
      <w:r>
        <w:t>&lt;draw:path&gt;</w:t>
      </w:r>
    </w:p>
    <w:p w:rsidR="00C81F29" w:rsidRDefault="00B2009B">
      <w:pPr>
        <w:pStyle w:val="ListParagraph"/>
        <w:numPr>
          <w:ilvl w:val="0"/>
          <w:numId w:val="159"/>
        </w:numPr>
        <w:contextualSpacing/>
      </w:pPr>
      <w:r>
        <w:t>&lt;draw:circle&gt;</w:t>
      </w:r>
    </w:p>
    <w:p w:rsidR="00C81F29" w:rsidRDefault="00B2009B">
      <w:pPr>
        <w:pStyle w:val="ListParagraph"/>
        <w:numPr>
          <w:ilvl w:val="0"/>
          <w:numId w:val="159"/>
        </w:numPr>
        <w:contextualSpacing/>
      </w:pPr>
      <w:r>
        <w:t>&lt;draw:ellipse&gt;</w:t>
      </w:r>
    </w:p>
    <w:p w:rsidR="00C81F29" w:rsidRDefault="00B2009B">
      <w:pPr>
        <w:pStyle w:val="ListParagraph"/>
        <w:numPr>
          <w:ilvl w:val="0"/>
          <w:numId w:val="159"/>
        </w:numPr>
        <w:contextualSpacing/>
      </w:pPr>
      <w:r>
        <w:t>&lt;draw:connector&gt;</w:t>
      </w:r>
    </w:p>
    <w:p w:rsidR="00C81F29" w:rsidRDefault="00B2009B">
      <w:pPr>
        <w:pStyle w:val="ListParagraph"/>
        <w:numPr>
          <w:ilvl w:val="0"/>
          <w:numId w:val="159"/>
        </w:numPr>
        <w:contextualSpacing/>
      </w:pPr>
      <w:r>
        <w:t>&lt;draw:caption&gt;</w:t>
      </w:r>
    </w:p>
    <w:p w:rsidR="00C81F29" w:rsidRDefault="00B2009B">
      <w:pPr>
        <w:pStyle w:val="ListParagraph"/>
        <w:numPr>
          <w:ilvl w:val="0"/>
          <w:numId w:val="159"/>
        </w:numPr>
        <w:contextualSpacing/>
      </w:pPr>
      <w:r>
        <w:t>&lt;draw:measure&gt;</w:t>
      </w:r>
    </w:p>
    <w:p w:rsidR="00C81F29" w:rsidRDefault="00B2009B">
      <w:pPr>
        <w:pStyle w:val="ListParagraph"/>
        <w:numPr>
          <w:ilvl w:val="0"/>
          <w:numId w:val="159"/>
        </w:numPr>
        <w:contextualSpacing/>
      </w:pPr>
      <w:r>
        <w:t>&lt;draw:g&gt;</w:t>
      </w:r>
    </w:p>
    <w:p w:rsidR="00C81F29" w:rsidRDefault="00B2009B">
      <w:pPr>
        <w:pStyle w:val="ListParagraph"/>
        <w:numPr>
          <w:ilvl w:val="0"/>
          <w:numId w:val="159"/>
        </w:numPr>
        <w:contextualSpacing/>
      </w:pPr>
      <w:r>
        <w:t>&lt;draw:frame&gt;</w:t>
      </w:r>
    </w:p>
    <w:p w:rsidR="00C81F29" w:rsidRDefault="00B2009B">
      <w:pPr>
        <w:pStyle w:val="ListParagraph"/>
        <w:numPr>
          <w:ilvl w:val="0"/>
          <w:numId w:val="159"/>
        </w:numPr>
        <w:contextualSpacing/>
      </w:pPr>
      <w:r>
        <w:t>&lt;draw:image&gt;</w:t>
      </w:r>
    </w:p>
    <w:p w:rsidR="00C81F29" w:rsidRDefault="00B2009B">
      <w:pPr>
        <w:pStyle w:val="ListParagraph"/>
        <w:numPr>
          <w:ilvl w:val="0"/>
          <w:numId w:val="159"/>
        </w:numPr>
        <w:contextualSpacing/>
      </w:pPr>
      <w:r>
        <w:t>&lt;draw:text-box&gt;</w:t>
      </w:r>
    </w:p>
    <w:p w:rsidR="00C81F29" w:rsidRDefault="00B2009B">
      <w:pPr>
        <w:pStyle w:val="ListParagraph"/>
        <w:numPr>
          <w:ilvl w:val="0"/>
          <w:numId w:val="159"/>
        </w:numPr>
      </w:pPr>
      <w:r>
        <w:t xml:space="preserve">&lt;draw:custom-shape&gt; </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160"/>
        </w:numPr>
        <w:contextualSpacing/>
      </w:pPr>
      <w:r>
        <w:t>&lt;draw:rect&gt;</w:t>
      </w:r>
    </w:p>
    <w:p w:rsidR="00C81F29" w:rsidRDefault="00B2009B">
      <w:pPr>
        <w:pStyle w:val="ListParagraph"/>
        <w:numPr>
          <w:ilvl w:val="0"/>
          <w:numId w:val="160"/>
        </w:numPr>
        <w:contextualSpacing/>
      </w:pPr>
      <w:r>
        <w:t>&lt;draw:polyline&gt;</w:t>
      </w:r>
    </w:p>
    <w:p w:rsidR="00C81F29" w:rsidRDefault="00B2009B">
      <w:pPr>
        <w:pStyle w:val="ListParagraph"/>
        <w:numPr>
          <w:ilvl w:val="0"/>
          <w:numId w:val="160"/>
        </w:numPr>
        <w:contextualSpacing/>
      </w:pPr>
      <w:r>
        <w:t>&lt;draw:polygon&gt;</w:t>
      </w:r>
    </w:p>
    <w:p w:rsidR="00C81F29" w:rsidRDefault="00B2009B">
      <w:pPr>
        <w:pStyle w:val="ListParagraph"/>
        <w:numPr>
          <w:ilvl w:val="0"/>
          <w:numId w:val="160"/>
        </w:numPr>
        <w:contextualSpacing/>
      </w:pPr>
      <w:r>
        <w:t>&lt;</w:t>
      </w:r>
      <w:r>
        <w:t>draw:regular-polygon&gt;</w:t>
      </w:r>
    </w:p>
    <w:p w:rsidR="00C81F29" w:rsidRDefault="00B2009B">
      <w:pPr>
        <w:pStyle w:val="ListParagraph"/>
        <w:numPr>
          <w:ilvl w:val="0"/>
          <w:numId w:val="160"/>
        </w:numPr>
        <w:contextualSpacing/>
      </w:pPr>
      <w:r>
        <w:t>&lt;draw:path&gt;</w:t>
      </w:r>
    </w:p>
    <w:p w:rsidR="00C81F29" w:rsidRDefault="00B2009B">
      <w:pPr>
        <w:pStyle w:val="ListParagraph"/>
        <w:numPr>
          <w:ilvl w:val="0"/>
          <w:numId w:val="160"/>
        </w:numPr>
        <w:contextualSpacing/>
      </w:pPr>
      <w:r>
        <w:t>&lt;draw:circle&gt;</w:t>
      </w:r>
    </w:p>
    <w:p w:rsidR="00C81F29" w:rsidRDefault="00B2009B">
      <w:pPr>
        <w:pStyle w:val="ListParagraph"/>
        <w:numPr>
          <w:ilvl w:val="0"/>
          <w:numId w:val="160"/>
        </w:numPr>
        <w:contextualSpacing/>
      </w:pPr>
      <w:r>
        <w:t>&lt;draw:ellipse&gt;</w:t>
      </w:r>
    </w:p>
    <w:p w:rsidR="00C81F29" w:rsidRDefault="00B2009B">
      <w:pPr>
        <w:pStyle w:val="ListParagraph"/>
        <w:numPr>
          <w:ilvl w:val="0"/>
          <w:numId w:val="160"/>
        </w:numPr>
        <w:contextualSpacing/>
      </w:pPr>
      <w:r>
        <w:t>&lt;draw:caption&gt;</w:t>
      </w:r>
    </w:p>
    <w:p w:rsidR="00C81F29" w:rsidRDefault="00B2009B">
      <w:pPr>
        <w:pStyle w:val="ListParagraph"/>
        <w:numPr>
          <w:ilvl w:val="0"/>
          <w:numId w:val="160"/>
        </w:numPr>
        <w:contextualSpacing/>
      </w:pPr>
      <w:r>
        <w:t>&lt;draw:measure&gt;</w:t>
      </w:r>
    </w:p>
    <w:p w:rsidR="00C81F29" w:rsidRDefault="00B2009B">
      <w:pPr>
        <w:pStyle w:val="ListParagraph"/>
        <w:numPr>
          <w:ilvl w:val="0"/>
          <w:numId w:val="160"/>
        </w:numPr>
        <w:contextualSpacing/>
      </w:pPr>
      <w:r>
        <w:t>&lt;draw:frame&gt;</w:t>
      </w:r>
    </w:p>
    <w:p w:rsidR="00C81F29" w:rsidRDefault="00B2009B">
      <w:pPr>
        <w:pStyle w:val="ListParagraph"/>
        <w:numPr>
          <w:ilvl w:val="0"/>
          <w:numId w:val="160"/>
        </w:numPr>
        <w:contextualSpacing/>
      </w:pPr>
      <w:r>
        <w:t>&lt;draw:text-box&gt;</w:t>
      </w:r>
    </w:p>
    <w:p w:rsidR="00C81F29" w:rsidRDefault="00B2009B">
      <w:pPr>
        <w:pStyle w:val="ListParagraph"/>
        <w:numPr>
          <w:ilvl w:val="0"/>
          <w:numId w:val="160"/>
        </w:numPr>
      </w:pPr>
      <w:r>
        <w:lastRenderedPageBreak/>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161"/>
        </w:numPr>
        <w:contextualSpacing/>
      </w:pPr>
      <w:r>
        <w:t xml:space="preserve">text </w:t>
      </w:r>
      <w:r>
        <w:t>boxes</w:t>
      </w:r>
    </w:p>
    <w:p w:rsidR="00C81F29" w:rsidRDefault="00B2009B">
      <w:pPr>
        <w:pStyle w:val="ListParagraph"/>
        <w:numPr>
          <w:ilvl w:val="0"/>
          <w:numId w:val="161"/>
        </w:numPr>
        <w:contextualSpacing/>
      </w:pPr>
      <w:r>
        <w:t>shapes</w:t>
      </w:r>
    </w:p>
    <w:p w:rsidR="00C81F29" w:rsidRDefault="00B2009B">
      <w:pPr>
        <w:pStyle w:val="ListParagraph"/>
        <w:numPr>
          <w:ilvl w:val="0"/>
          <w:numId w:val="161"/>
        </w:numPr>
        <w:contextualSpacing/>
      </w:pPr>
      <w:r>
        <w:t>SmartArt</w:t>
      </w:r>
    </w:p>
    <w:p w:rsidR="00C81F29" w:rsidRDefault="00B2009B">
      <w:pPr>
        <w:pStyle w:val="ListParagraph"/>
        <w:numPr>
          <w:ilvl w:val="0"/>
          <w:numId w:val="161"/>
        </w:numPr>
        <w:contextualSpacing/>
      </w:pPr>
      <w:r>
        <w:t>chart titles</w:t>
      </w:r>
    </w:p>
    <w:p w:rsidR="00C81F29" w:rsidRDefault="00B2009B">
      <w:pPr>
        <w:pStyle w:val="ListParagraph"/>
        <w:numPr>
          <w:ilvl w:val="0"/>
          <w:numId w:val="161"/>
        </w:numPr>
      </w:pPr>
      <w:r>
        <w:t xml:space="preserve">labels </w:t>
      </w:r>
    </w:p>
    <w:p w:rsidR="00C81F29" w:rsidRDefault="00B2009B">
      <w:pPr>
        <w:pStyle w:val="Definition-Field"/>
      </w:pPr>
      <w:r>
        <w:t xml:space="preserve">h.   </w:t>
      </w:r>
      <w:r>
        <w:rPr>
          <w:i/>
        </w:rPr>
        <w:t>The standard defines the element &lt;style:map&gt;, contained within the parent element &lt;number:boolean-style&gt;</w:t>
      </w:r>
    </w:p>
    <w:p w:rsidR="00C81F29" w:rsidRDefault="00B2009B">
      <w:pPr>
        <w:pStyle w:val="Definition-Field2"/>
      </w:pPr>
      <w:r>
        <w:t>This element is not supported in Excel 2013 or later.</w:t>
      </w:r>
    </w:p>
    <w:p w:rsidR="00C81F29" w:rsidRDefault="00B2009B">
      <w:pPr>
        <w:pStyle w:val="Definition-Field"/>
      </w:pPr>
      <w:r>
        <w:t xml:space="preserve">i.   </w:t>
      </w:r>
      <w:r>
        <w:rPr>
          <w:i/>
        </w:rPr>
        <w:t>The standard defines the element &lt;style:map&gt;</w:t>
      </w:r>
    </w:p>
    <w:p w:rsidR="00C81F29" w:rsidRDefault="00B2009B">
      <w:pPr>
        <w:pStyle w:val="Definition-Field2"/>
      </w:pPr>
      <w:r>
        <w:t>This element is not supported in PowerPoint 2013 or later.</w:t>
      </w:r>
    </w:p>
    <w:p w:rsidR="00C81F29" w:rsidRDefault="00B2009B">
      <w:pPr>
        <w:pStyle w:val="Definition-Field2"/>
      </w:pPr>
      <w:r>
        <w:t>PowerPoint 2013 does not support this element for a style applied to any of the following elements:</w:t>
      </w:r>
    </w:p>
    <w:p w:rsidR="00C81F29" w:rsidRDefault="00B2009B">
      <w:pPr>
        <w:pStyle w:val="ListParagraph"/>
        <w:numPr>
          <w:ilvl w:val="0"/>
          <w:numId w:val="162"/>
        </w:numPr>
        <w:contextualSpacing/>
      </w:pPr>
      <w:r>
        <w:t>&lt;draw:rect&gt;</w:t>
      </w:r>
    </w:p>
    <w:p w:rsidR="00C81F29" w:rsidRDefault="00B2009B">
      <w:pPr>
        <w:pStyle w:val="ListParagraph"/>
        <w:numPr>
          <w:ilvl w:val="0"/>
          <w:numId w:val="162"/>
        </w:numPr>
        <w:contextualSpacing/>
      </w:pPr>
      <w:r>
        <w:t>&lt;draw:line&gt;</w:t>
      </w:r>
    </w:p>
    <w:p w:rsidR="00C81F29" w:rsidRDefault="00B2009B">
      <w:pPr>
        <w:pStyle w:val="ListParagraph"/>
        <w:numPr>
          <w:ilvl w:val="0"/>
          <w:numId w:val="162"/>
        </w:numPr>
        <w:contextualSpacing/>
      </w:pPr>
      <w:r>
        <w:t>&lt;draw:polyline&gt;</w:t>
      </w:r>
    </w:p>
    <w:p w:rsidR="00C81F29" w:rsidRDefault="00B2009B">
      <w:pPr>
        <w:pStyle w:val="ListParagraph"/>
        <w:numPr>
          <w:ilvl w:val="0"/>
          <w:numId w:val="162"/>
        </w:numPr>
        <w:contextualSpacing/>
      </w:pPr>
      <w:r>
        <w:t>&lt;draw:polygon&gt;</w:t>
      </w:r>
    </w:p>
    <w:p w:rsidR="00C81F29" w:rsidRDefault="00B2009B">
      <w:pPr>
        <w:pStyle w:val="ListParagraph"/>
        <w:numPr>
          <w:ilvl w:val="0"/>
          <w:numId w:val="162"/>
        </w:numPr>
        <w:contextualSpacing/>
      </w:pPr>
      <w:r>
        <w:t>&lt;draw:regular-polygon&gt;</w:t>
      </w:r>
    </w:p>
    <w:p w:rsidR="00C81F29" w:rsidRDefault="00B2009B">
      <w:pPr>
        <w:pStyle w:val="ListParagraph"/>
        <w:numPr>
          <w:ilvl w:val="0"/>
          <w:numId w:val="162"/>
        </w:numPr>
        <w:contextualSpacing/>
      </w:pPr>
      <w:r>
        <w:t>&lt;draw:path&gt;</w:t>
      </w:r>
    </w:p>
    <w:p w:rsidR="00C81F29" w:rsidRDefault="00B2009B">
      <w:pPr>
        <w:pStyle w:val="ListParagraph"/>
        <w:numPr>
          <w:ilvl w:val="0"/>
          <w:numId w:val="162"/>
        </w:numPr>
        <w:contextualSpacing/>
      </w:pPr>
      <w:r>
        <w:t>&lt;draw:</w:t>
      </w:r>
      <w:r>
        <w:t>circle&gt;</w:t>
      </w:r>
    </w:p>
    <w:p w:rsidR="00C81F29" w:rsidRDefault="00B2009B">
      <w:pPr>
        <w:pStyle w:val="ListParagraph"/>
        <w:numPr>
          <w:ilvl w:val="0"/>
          <w:numId w:val="162"/>
        </w:numPr>
        <w:contextualSpacing/>
      </w:pPr>
      <w:r>
        <w:t>&lt;draw:ellipse&gt;</w:t>
      </w:r>
    </w:p>
    <w:p w:rsidR="00C81F29" w:rsidRDefault="00B2009B">
      <w:pPr>
        <w:pStyle w:val="ListParagraph"/>
        <w:numPr>
          <w:ilvl w:val="0"/>
          <w:numId w:val="162"/>
        </w:numPr>
        <w:contextualSpacing/>
      </w:pPr>
      <w:r>
        <w:t>&lt;draw:connector&gt;</w:t>
      </w:r>
    </w:p>
    <w:p w:rsidR="00C81F29" w:rsidRDefault="00B2009B">
      <w:pPr>
        <w:pStyle w:val="ListParagraph"/>
        <w:numPr>
          <w:ilvl w:val="0"/>
          <w:numId w:val="162"/>
        </w:numPr>
        <w:contextualSpacing/>
      </w:pPr>
      <w:r>
        <w:t>&lt;draw:caption&gt;</w:t>
      </w:r>
    </w:p>
    <w:p w:rsidR="00C81F29" w:rsidRDefault="00B2009B">
      <w:pPr>
        <w:pStyle w:val="ListParagraph"/>
        <w:numPr>
          <w:ilvl w:val="0"/>
          <w:numId w:val="162"/>
        </w:numPr>
        <w:contextualSpacing/>
      </w:pPr>
      <w:r>
        <w:t>&lt;draw:measure&gt;</w:t>
      </w:r>
    </w:p>
    <w:p w:rsidR="00C81F29" w:rsidRDefault="00B2009B">
      <w:pPr>
        <w:pStyle w:val="ListParagraph"/>
        <w:numPr>
          <w:ilvl w:val="0"/>
          <w:numId w:val="162"/>
        </w:numPr>
        <w:contextualSpacing/>
      </w:pPr>
      <w:r>
        <w:t>&lt;draw:g&gt;</w:t>
      </w:r>
    </w:p>
    <w:p w:rsidR="00C81F29" w:rsidRDefault="00B2009B">
      <w:pPr>
        <w:pStyle w:val="ListParagraph"/>
        <w:numPr>
          <w:ilvl w:val="0"/>
          <w:numId w:val="162"/>
        </w:numPr>
        <w:contextualSpacing/>
      </w:pPr>
      <w:r>
        <w:t>&lt;draw:frame&gt;</w:t>
      </w:r>
    </w:p>
    <w:p w:rsidR="00C81F29" w:rsidRDefault="00B2009B">
      <w:pPr>
        <w:pStyle w:val="ListParagraph"/>
        <w:numPr>
          <w:ilvl w:val="0"/>
          <w:numId w:val="162"/>
        </w:numPr>
        <w:contextualSpacing/>
      </w:pPr>
      <w:r>
        <w:t>&lt;draw:image&gt;</w:t>
      </w:r>
    </w:p>
    <w:p w:rsidR="00C81F29" w:rsidRDefault="00B2009B">
      <w:pPr>
        <w:pStyle w:val="ListParagraph"/>
        <w:numPr>
          <w:ilvl w:val="0"/>
          <w:numId w:val="162"/>
        </w:numPr>
        <w:contextualSpacing/>
      </w:pPr>
      <w:r>
        <w:t>&lt;draw:text-box&gt;</w:t>
      </w:r>
    </w:p>
    <w:p w:rsidR="00C81F29" w:rsidRDefault="00B2009B">
      <w:pPr>
        <w:pStyle w:val="ListParagraph"/>
        <w:numPr>
          <w:ilvl w:val="0"/>
          <w:numId w:val="162"/>
        </w:numPr>
      </w:pPr>
      <w:r>
        <w:t xml:space="preserve">&lt;draw:custom-shape&gt; </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163"/>
        </w:numPr>
        <w:contextualSpacing/>
      </w:pPr>
      <w:r>
        <w:t>&lt;draw:</w:t>
      </w:r>
      <w:r>
        <w:t>rect&gt;</w:t>
      </w:r>
    </w:p>
    <w:p w:rsidR="00C81F29" w:rsidRDefault="00B2009B">
      <w:pPr>
        <w:pStyle w:val="ListParagraph"/>
        <w:numPr>
          <w:ilvl w:val="0"/>
          <w:numId w:val="163"/>
        </w:numPr>
        <w:contextualSpacing/>
      </w:pPr>
      <w:r>
        <w:t>&lt;draw:polyline&gt;</w:t>
      </w:r>
    </w:p>
    <w:p w:rsidR="00C81F29" w:rsidRDefault="00B2009B">
      <w:pPr>
        <w:pStyle w:val="ListParagraph"/>
        <w:numPr>
          <w:ilvl w:val="0"/>
          <w:numId w:val="163"/>
        </w:numPr>
        <w:contextualSpacing/>
      </w:pPr>
      <w:r>
        <w:t>&lt;draw:polygon&gt;</w:t>
      </w:r>
    </w:p>
    <w:p w:rsidR="00C81F29" w:rsidRDefault="00B2009B">
      <w:pPr>
        <w:pStyle w:val="ListParagraph"/>
        <w:numPr>
          <w:ilvl w:val="0"/>
          <w:numId w:val="163"/>
        </w:numPr>
        <w:contextualSpacing/>
      </w:pPr>
      <w:r>
        <w:t>&lt;draw:regular-polygon&gt;</w:t>
      </w:r>
    </w:p>
    <w:p w:rsidR="00C81F29" w:rsidRDefault="00B2009B">
      <w:pPr>
        <w:pStyle w:val="ListParagraph"/>
        <w:numPr>
          <w:ilvl w:val="0"/>
          <w:numId w:val="163"/>
        </w:numPr>
        <w:contextualSpacing/>
      </w:pPr>
      <w:r>
        <w:t>&lt;draw:path&gt;</w:t>
      </w:r>
    </w:p>
    <w:p w:rsidR="00C81F29" w:rsidRDefault="00B2009B">
      <w:pPr>
        <w:pStyle w:val="ListParagraph"/>
        <w:numPr>
          <w:ilvl w:val="0"/>
          <w:numId w:val="163"/>
        </w:numPr>
        <w:contextualSpacing/>
      </w:pPr>
      <w:r>
        <w:t>&lt;draw:circle&gt;</w:t>
      </w:r>
    </w:p>
    <w:p w:rsidR="00C81F29" w:rsidRDefault="00B2009B">
      <w:pPr>
        <w:pStyle w:val="ListParagraph"/>
        <w:numPr>
          <w:ilvl w:val="0"/>
          <w:numId w:val="163"/>
        </w:numPr>
        <w:contextualSpacing/>
      </w:pPr>
      <w:r>
        <w:t>&lt;draw:ellipse&gt;</w:t>
      </w:r>
    </w:p>
    <w:p w:rsidR="00C81F29" w:rsidRDefault="00B2009B">
      <w:pPr>
        <w:pStyle w:val="ListParagraph"/>
        <w:numPr>
          <w:ilvl w:val="0"/>
          <w:numId w:val="163"/>
        </w:numPr>
        <w:contextualSpacing/>
      </w:pPr>
      <w:r>
        <w:t>&lt;draw:caption&gt;</w:t>
      </w:r>
    </w:p>
    <w:p w:rsidR="00C81F29" w:rsidRDefault="00B2009B">
      <w:pPr>
        <w:pStyle w:val="ListParagraph"/>
        <w:numPr>
          <w:ilvl w:val="0"/>
          <w:numId w:val="163"/>
        </w:numPr>
        <w:contextualSpacing/>
      </w:pPr>
      <w:r>
        <w:t>&lt;draw:measure&gt;</w:t>
      </w:r>
    </w:p>
    <w:p w:rsidR="00C81F29" w:rsidRDefault="00B2009B">
      <w:pPr>
        <w:pStyle w:val="ListParagraph"/>
        <w:numPr>
          <w:ilvl w:val="0"/>
          <w:numId w:val="163"/>
        </w:numPr>
        <w:contextualSpacing/>
      </w:pPr>
      <w:r>
        <w:t>&lt;draw:text-box&gt;</w:t>
      </w:r>
    </w:p>
    <w:p w:rsidR="00C81F29" w:rsidRDefault="00B2009B">
      <w:pPr>
        <w:pStyle w:val="ListParagraph"/>
        <w:numPr>
          <w:ilvl w:val="0"/>
          <w:numId w:val="163"/>
        </w:numPr>
        <w:contextualSpacing/>
      </w:pPr>
      <w:r>
        <w:t>&lt;draw:frame&gt;</w:t>
      </w:r>
    </w:p>
    <w:p w:rsidR="00C81F29" w:rsidRDefault="00B2009B">
      <w:pPr>
        <w:pStyle w:val="ListParagraph"/>
        <w:numPr>
          <w:ilvl w:val="0"/>
          <w:numId w:val="163"/>
        </w:numPr>
      </w:pPr>
      <w:r>
        <w:t xml:space="preserve">&lt;draw:custom-shape&gt; </w:t>
      </w:r>
    </w:p>
    <w:p w:rsidR="00C81F29" w:rsidRDefault="00B2009B">
      <w:pPr>
        <w:pStyle w:val="Heading3"/>
      </w:pPr>
      <w:bookmarkStart w:id="751" w:name="section_f8f048cdeb594f22946baf9432e43a33"/>
      <w:bookmarkStart w:id="752" w:name="_Toc174685049"/>
      <w:r>
        <w:t>Part 3 Section 16.4, style:default-style</w:t>
      </w:r>
      <w:bookmarkEnd w:id="751"/>
      <w:bookmarkEnd w:id="752"/>
      <w:r>
        <w:fldChar w:fldCharType="begin"/>
      </w:r>
      <w:r>
        <w:instrText xml:space="preserve"> XE "style\:default-style" </w:instrText>
      </w:r>
      <w:r>
        <w:fldChar w:fldCharType="end"/>
      </w:r>
    </w:p>
    <w:p w:rsidR="00C81F29" w:rsidRDefault="00B2009B">
      <w:pPr>
        <w:pStyle w:val="Definition-Field"/>
      </w:pPr>
      <w:r>
        <w:t xml:space="preserve">a.   </w:t>
      </w:r>
      <w:r>
        <w:rPr>
          <w:i/>
        </w:rPr>
        <w:t>The standard defines the element &lt;style:default-style&gt;</w:t>
      </w:r>
    </w:p>
    <w:p w:rsidR="00C81F29" w:rsidRDefault="00B2009B">
      <w:pPr>
        <w:pStyle w:val="Definition-Field2"/>
      </w:pPr>
      <w:r>
        <w:lastRenderedPageBreak/>
        <w:t>Word 2013 supports this element for a style applied to any of the following elements:</w:t>
      </w:r>
    </w:p>
    <w:p w:rsidR="00C81F29" w:rsidRDefault="00B2009B">
      <w:pPr>
        <w:pStyle w:val="ListParagraph"/>
        <w:numPr>
          <w:ilvl w:val="0"/>
          <w:numId w:val="164"/>
        </w:numPr>
        <w:contextualSpacing/>
      </w:pPr>
      <w:r>
        <w:t>&lt;draw:rect&gt;</w:t>
      </w:r>
    </w:p>
    <w:p w:rsidR="00C81F29" w:rsidRDefault="00B2009B">
      <w:pPr>
        <w:pStyle w:val="ListParagraph"/>
        <w:numPr>
          <w:ilvl w:val="0"/>
          <w:numId w:val="164"/>
        </w:numPr>
        <w:contextualSpacing/>
      </w:pPr>
      <w:r>
        <w:t>&lt;draw:line&gt;</w:t>
      </w:r>
    </w:p>
    <w:p w:rsidR="00C81F29" w:rsidRDefault="00B2009B">
      <w:pPr>
        <w:pStyle w:val="ListParagraph"/>
        <w:numPr>
          <w:ilvl w:val="0"/>
          <w:numId w:val="164"/>
        </w:numPr>
        <w:contextualSpacing/>
      </w:pPr>
      <w:r>
        <w:t>&lt;draw:polyline&gt;</w:t>
      </w:r>
    </w:p>
    <w:p w:rsidR="00C81F29" w:rsidRDefault="00B2009B">
      <w:pPr>
        <w:pStyle w:val="ListParagraph"/>
        <w:numPr>
          <w:ilvl w:val="0"/>
          <w:numId w:val="164"/>
        </w:numPr>
        <w:contextualSpacing/>
      </w:pPr>
      <w:r>
        <w:t>&lt;draw:polygon&gt;</w:t>
      </w:r>
    </w:p>
    <w:p w:rsidR="00C81F29" w:rsidRDefault="00B2009B">
      <w:pPr>
        <w:pStyle w:val="ListParagraph"/>
        <w:numPr>
          <w:ilvl w:val="0"/>
          <w:numId w:val="164"/>
        </w:numPr>
        <w:contextualSpacing/>
      </w:pPr>
      <w:r>
        <w:t>&lt;draw:regular-polygon&gt;</w:t>
      </w:r>
    </w:p>
    <w:p w:rsidR="00C81F29" w:rsidRDefault="00B2009B">
      <w:pPr>
        <w:pStyle w:val="ListParagraph"/>
        <w:numPr>
          <w:ilvl w:val="0"/>
          <w:numId w:val="164"/>
        </w:numPr>
        <w:contextualSpacing/>
      </w:pPr>
      <w:r>
        <w:t>&lt;draw:path&gt;</w:t>
      </w:r>
    </w:p>
    <w:p w:rsidR="00C81F29" w:rsidRDefault="00B2009B">
      <w:pPr>
        <w:pStyle w:val="ListParagraph"/>
        <w:numPr>
          <w:ilvl w:val="0"/>
          <w:numId w:val="164"/>
        </w:numPr>
        <w:contextualSpacing/>
      </w:pPr>
      <w:r>
        <w:t>&lt;draw:circle&gt;</w:t>
      </w:r>
    </w:p>
    <w:p w:rsidR="00C81F29" w:rsidRDefault="00B2009B">
      <w:pPr>
        <w:pStyle w:val="ListParagraph"/>
        <w:numPr>
          <w:ilvl w:val="0"/>
          <w:numId w:val="164"/>
        </w:numPr>
        <w:contextualSpacing/>
      </w:pPr>
      <w:r>
        <w:t>&lt;</w:t>
      </w:r>
      <w:r>
        <w:t>draw:ellipse&gt;</w:t>
      </w:r>
    </w:p>
    <w:p w:rsidR="00C81F29" w:rsidRDefault="00B2009B">
      <w:pPr>
        <w:pStyle w:val="ListParagraph"/>
        <w:numPr>
          <w:ilvl w:val="0"/>
          <w:numId w:val="164"/>
        </w:numPr>
        <w:contextualSpacing/>
      </w:pPr>
      <w:r>
        <w:t>&lt;draw:connector&gt;</w:t>
      </w:r>
    </w:p>
    <w:p w:rsidR="00C81F29" w:rsidRDefault="00B2009B">
      <w:pPr>
        <w:pStyle w:val="ListParagraph"/>
        <w:numPr>
          <w:ilvl w:val="0"/>
          <w:numId w:val="164"/>
        </w:numPr>
        <w:contextualSpacing/>
      </w:pPr>
      <w:r>
        <w:t>&lt;draw:caption&gt;</w:t>
      </w:r>
    </w:p>
    <w:p w:rsidR="00C81F29" w:rsidRDefault="00B2009B">
      <w:pPr>
        <w:pStyle w:val="ListParagraph"/>
        <w:numPr>
          <w:ilvl w:val="0"/>
          <w:numId w:val="164"/>
        </w:numPr>
        <w:contextualSpacing/>
      </w:pPr>
      <w:r>
        <w:t>&lt;draw:measure&gt;</w:t>
      </w:r>
    </w:p>
    <w:p w:rsidR="00C81F29" w:rsidRDefault="00B2009B">
      <w:pPr>
        <w:pStyle w:val="ListParagraph"/>
        <w:numPr>
          <w:ilvl w:val="0"/>
          <w:numId w:val="164"/>
        </w:numPr>
        <w:contextualSpacing/>
      </w:pPr>
      <w:r>
        <w:t>&lt;draw:g&gt;</w:t>
      </w:r>
    </w:p>
    <w:p w:rsidR="00C81F29" w:rsidRDefault="00B2009B">
      <w:pPr>
        <w:pStyle w:val="ListParagraph"/>
        <w:numPr>
          <w:ilvl w:val="0"/>
          <w:numId w:val="164"/>
        </w:numPr>
        <w:contextualSpacing/>
      </w:pPr>
      <w:r>
        <w:t>&lt;draw:frame&gt;</w:t>
      </w:r>
    </w:p>
    <w:p w:rsidR="00C81F29" w:rsidRDefault="00B2009B">
      <w:pPr>
        <w:pStyle w:val="ListParagraph"/>
        <w:numPr>
          <w:ilvl w:val="0"/>
          <w:numId w:val="164"/>
        </w:numPr>
        <w:contextualSpacing/>
      </w:pPr>
      <w:r>
        <w:t>&lt;draw:image&gt;</w:t>
      </w:r>
    </w:p>
    <w:p w:rsidR="00C81F29" w:rsidRDefault="00B2009B">
      <w:pPr>
        <w:pStyle w:val="ListParagraph"/>
        <w:numPr>
          <w:ilvl w:val="0"/>
          <w:numId w:val="164"/>
        </w:numPr>
        <w:contextualSpacing/>
      </w:pPr>
      <w:r>
        <w:t>&lt;draw:text-box&gt;</w:t>
      </w:r>
    </w:p>
    <w:p w:rsidR="00C81F29" w:rsidRDefault="00B2009B">
      <w:pPr>
        <w:pStyle w:val="ListParagraph"/>
        <w:numPr>
          <w:ilvl w:val="0"/>
          <w:numId w:val="164"/>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w:t>
      </w:r>
      <w:r>
        <w:t xml:space="preserve"> text in SmartArt and chart titles and labels. </w:t>
      </w:r>
    </w:p>
    <w:p w:rsidR="00C81F29" w:rsidRDefault="00B2009B">
      <w:pPr>
        <w:pStyle w:val="Definition-Field"/>
      </w:pPr>
      <w:r>
        <w:t xml:space="preserve">b.   </w:t>
      </w:r>
      <w:r>
        <w:rPr>
          <w:i/>
        </w:rPr>
        <w:t>The standard defines the element &lt;style:default-style&gt;</w:t>
      </w:r>
    </w:p>
    <w:p w:rsidR="00C81F29" w:rsidRDefault="00B2009B">
      <w:pPr>
        <w:pStyle w:val="Definition-Field2"/>
      </w:pPr>
      <w:r>
        <w:t>Excel 2013 supports this element for a style applied to any of the following elements:</w:t>
      </w:r>
    </w:p>
    <w:p w:rsidR="00C81F29" w:rsidRDefault="00B2009B">
      <w:pPr>
        <w:pStyle w:val="ListParagraph"/>
        <w:numPr>
          <w:ilvl w:val="0"/>
          <w:numId w:val="165"/>
        </w:numPr>
        <w:contextualSpacing/>
      </w:pPr>
      <w:r>
        <w:t>&lt;draw:rect&gt;</w:t>
      </w:r>
    </w:p>
    <w:p w:rsidR="00C81F29" w:rsidRDefault="00B2009B">
      <w:pPr>
        <w:pStyle w:val="ListParagraph"/>
        <w:numPr>
          <w:ilvl w:val="0"/>
          <w:numId w:val="165"/>
        </w:numPr>
        <w:contextualSpacing/>
      </w:pPr>
      <w:r>
        <w:t>&lt;draw:line&gt;</w:t>
      </w:r>
    </w:p>
    <w:p w:rsidR="00C81F29" w:rsidRDefault="00B2009B">
      <w:pPr>
        <w:pStyle w:val="ListParagraph"/>
        <w:numPr>
          <w:ilvl w:val="0"/>
          <w:numId w:val="165"/>
        </w:numPr>
        <w:contextualSpacing/>
      </w:pPr>
      <w:r>
        <w:t>&lt;draw:polyline&gt;</w:t>
      </w:r>
    </w:p>
    <w:p w:rsidR="00C81F29" w:rsidRDefault="00B2009B">
      <w:pPr>
        <w:pStyle w:val="ListParagraph"/>
        <w:numPr>
          <w:ilvl w:val="0"/>
          <w:numId w:val="165"/>
        </w:numPr>
        <w:contextualSpacing/>
      </w:pPr>
      <w:r>
        <w:t>&lt;draw:polygon&gt;</w:t>
      </w:r>
    </w:p>
    <w:p w:rsidR="00C81F29" w:rsidRDefault="00B2009B">
      <w:pPr>
        <w:pStyle w:val="ListParagraph"/>
        <w:numPr>
          <w:ilvl w:val="0"/>
          <w:numId w:val="165"/>
        </w:numPr>
        <w:contextualSpacing/>
      </w:pPr>
      <w:r>
        <w:t>&lt;</w:t>
      </w:r>
      <w:r>
        <w:t>draw:regular-polygon&gt;</w:t>
      </w:r>
    </w:p>
    <w:p w:rsidR="00C81F29" w:rsidRDefault="00B2009B">
      <w:pPr>
        <w:pStyle w:val="ListParagraph"/>
        <w:numPr>
          <w:ilvl w:val="0"/>
          <w:numId w:val="165"/>
        </w:numPr>
        <w:contextualSpacing/>
      </w:pPr>
      <w:r>
        <w:t>&lt;draw:path&gt;</w:t>
      </w:r>
    </w:p>
    <w:p w:rsidR="00C81F29" w:rsidRDefault="00B2009B">
      <w:pPr>
        <w:pStyle w:val="ListParagraph"/>
        <w:numPr>
          <w:ilvl w:val="0"/>
          <w:numId w:val="165"/>
        </w:numPr>
        <w:contextualSpacing/>
      </w:pPr>
      <w:r>
        <w:t>&lt;draw:circle&gt;</w:t>
      </w:r>
    </w:p>
    <w:p w:rsidR="00C81F29" w:rsidRDefault="00B2009B">
      <w:pPr>
        <w:pStyle w:val="ListParagraph"/>
        <w:numPr>
          <w:ilvl w:val="0"/>
          <w:numId w:val="165"/>
        </w:numPr>
        <w:contextualSpacing/>
      </w:pPr>
      <w:r>
        <w:t>&lt;draw:ellipse&gt;</w:t>
      </w:r>
    </w:p>
    <w:p w:rsidR="00C81F29" w:rsidRDefault="00B2009B">
      <w:pPr>
        <w:pStyle w:val="ListParagraph"/>
        <w:numPr>
          <w:ilvl w:val="0"/>
          <w:numId w:val="165"/>
        </w:numPr>
        <w:contextualSpacing/>
      </w:pPr>
      <w:r>
        <w:t>&lt;draw:connector&gt;</w:t>
      </w:r>
    </w:p>
    <w:p w:rsidR="00C81F29" w:rsidRDefault="00B2009B">
      <w:pPr>
        <w:pStyle w:val="ListParagraph"/>
        <w:numPr>
          <w:ilvl w:val="0"/>
          <w:numId w:val="165"/>
        </w:numPr>
        <w:contextualSpacing/>
      </w:pPr>
      <w:r>
        <w:t>&lt;draw:caption&gt;</w:t>
      </w:r>
    </w:p>
    <w:p w:rsidR="00C81F29" w:rsidRDefault="00B2009B">
      <w:pPr>
        <w:pStyle w:val="ListParagraph"/>
        <w:numPr>
          <w:ilvl w:val="0"/>
          <w:numId w:val="165"/>
        </w:numPr>
        <w:contextualSpacing/>
      </w:pPr>
      <w:r>
        <w:t>&lt;draw:measure&gt;</w:t>
      </w:r>
    </w:p>
    <w:p w:rsidR="00C81F29" w:rsidRDefault="00B2009B">
      <w:pPr>
        <w:pStyle w:val="ListParagraph"/>
        <w:numPr>
          <w:ilvl w:val="0"/>
          <w:numId w:val="165"/>
        </w:numPr>
        <w:contextualSpacing/>
      </w:pPr>
      <w:r>
        <w:t>&lt;draw:g&gt;</w:t>
      </w:r>
    </w:p>
    <w:p w:rsidR="00C81F29" w:rsidRDefault="00B2009B">
      <w:pPr>
        <w:pStyle w:val="ListParagraph"/>
        <w:numPr>
          <w:ilvl w:val="0"/>
          <w:numId w:val="165"/>
        </w:numPr>
        <w:contextualSpacing/>
      </w:pPr>
      <w:r>
        <w:t>&lt;draw:frame&gt;</w:t>
      </w:r>
    </w:p>
    <w:p w:rsidR="00C81F29" w:rsidRDefault="00B2009B">
      <w:pPr>
        <w:pStyle w:val="ListParagraph"/>
        <w:numPr>
          <w:ilvl w:val="0"/>
          <w:numId w:val="165"/>
        </w:numPr>
        <w:contextualSpacing/>
      </w:pPr>
      <w:r>
        <w:t>&lt;draw:image&gt;</w:t>
      </w:r>
    </w:p>
    <w:p w:rsidR="00C81F29" w:rsidRDefault="00B2009B">
      <w:pPr>
        <w:pStyle w:val="ListParagraph"/>
        <w:numPr>
          <w:ilvl w:val="0"/>
          <w:numId w:val="165"/>
        </w:numPr>
        <w:contextualSpacing/>
      </w:pPr>
      <w:r>
        <w:t>&lt;draw:text-box&gt;</w:t>
      </w:r>
    </w:p>
    <w:p w:rsidR="00C81F29" w:rsidRDefault="00B2009B">
      <w:pPr>
        <w:pStyle w:val="ListParagraph"/>
        <w:numPr>
          <w:ilvl w:val="0"/>
          <w:numId w:val="165"/>
        </w:numPr>
      </w:pPr>
      <w:r>
        <w:t xml:space="preserve">&lt;draw:custom-shape&gt; </w:t>
      </w:r>
    </w:p>
    <w:p w:rsidR="00C81F29" w:rsidRDefault="00B2009B">
      <w:pPr>
        <w:pStyle w:val="Definition-Field2"/>
      </w:pPr>
      <w:r>
        <w:t>OfficeArt Math in Excel 2013 supports this element on load for text in any</w:t>
      </w:r>
      <w:r>
        <w:t xml:space="preserve"> of the following elements:</w:t>
      </w:r>
    </w:p>
    <w:p w:rsidR="00C81F29" w:rsidRDefault="00B2009B">
      <w:pPr>
        <w:pStyle w:val="ListParagraph"/>
        <w:numPr>
          <w:ilvl w:val="0"/>
          <w:numId w:val="166"/>
        </w:numPr>
        <w:contextualSpacing/>
      </w:pPr>
      <w:r>
        <w:t>&lt;draw:rect&gt;</w:t>
      </w:r>
    </w:p>
    <w:p w:rsidR="00C81F29" w:rsidRDefault="00B2009B">
      <w:pPr>
        <w:pStyle w:val="ListParagraph"/>
        <w:numPr>
          <w:ilvl w:val="0"/>
          <w:numId w:val="166"/>
        </w:numPr>
        <w:contextualSpacing/>
      </w:pPr>
      <w:r>
        <w:t>&lt;draw:polyline&gt;</w:t>
      </w:r>
    </w:p>
    <w:p w:rsidR="00C81F29" w:rsidRDefault="00B2009B">
      <w:pPr>
        <w:pStyle w:val="ListParagraph"/>
        <w:numPr>
          <w:ilvl w:val="0"/>
          <w:numId w:val="166"/>
        </w:numPr>
        <w:contextualSpacing/>
      </w:pPr>
      <w:r>
        <w:t>&lt;draw:polygon&gt;</w:t>
      </w:r>
    </w:p>
    <w:p w:rsidR="00C81F29" w:rsidRDefault="00B2009B">
      <w:pPr>
        <w:pStyle w:val="ListParagraph"/>
        <w:numPr>
          <w:ilvl w:val="0"/>
          <w:numId w:val="166"/>
        </w:numPr>
        <w:contextualSpacing/>
      </w:pPr>
      <w:r>
        <w:t>&lt;draw:regular-polygon&gt;</w:t>
      </w:r>
    </w:p>
    <w:p w:rsidR="00C81F29" w:rsidRDefault="00B2009B">
      <w:pPr>
        <w:pStyle w:val="ListParagraph"/>
        <w:numPr>
          <w:ilvl w:val="0"/>
          <w:numId w:val="166"/>
        </w:numPr>
        <w:contextualSpacing/>
      </w:pPr>
      <w:r>
        <w:t>&lt;draw:path&gt;</w:t>
      </w:r>
    </w:p>
    <w:p w:rsidR="00C81F29" w:rsidRDefault="00B2009B">
      <w:pPr>
        <w:pStyle w:val="ListParagraph"/>
        <w:numPr>
          <w:ilvl w:val="0"/>
          <w:numId w:val="166"/>
        </w:numPr>
        <w:contextualSpacing/>
      </w:pPr>
      <w:r>
        <w:t>&lt;draw:circle&gt;</w:t>
      </w:r>
    </w:p>
    <w:p w:rsidR="00C81F29" w:rsidRDefault="00B2009B">
      <w:pPr>
        <w:pStyle w:val="ListParagraph"/>
        <w:numPr>
          <w:ilvl w:val="0"/>
          <w:numId w:val="166"/>
        </w:numPr>
        <w:contextualSpacing/>
      </w:pPr>
      <w:r>
        <w:t>&lt;draw:ellipse&gt;</w:t>
      </w:r>
    </w:p>
    <w:p w:rsidR="00C81F29" w:rsidRDefault="00B2009B">
      <w:pPr>
        <w:pStyle w:val="ListParagraph"/>
        <w:numPr>
          <w:ilvl w:val="0"/>
          <w:numId w:val="166"/>
        </w:numPr>
        <w:contextualSpacing/>
      </w:pPr>
      <w:r>
        <w:t>&lt;draw:caption&gt;</w:t>
      </w:r>
    </w:p>
    <w:p w:rsidR="00C81F29" w:rsidRDefault="00B2009B">
      <w:pPr>
        <w:pStyle w:val="ListParagraph"/>
        <w:numPr>
          <w:ilvl w:val="0"/>
          <w:numId w:val="166"/>
        </w:numPr>
        <w:contextualSpacing/>
      </w:pPr>
      <w:r>
        <w:t>&lt;draw:measure&gt;</w:t>
      </w:r>
    </w:p>
    <w:p w:rsidR="00C81F29" w:rsidRDefault="00B2009B">
      <w:pPr>
        <w:pStyle w:val="ListParagraph"/>
        <w:numPr>
          <w:ilvl w:val="0"/>
          <w:numId w:val="166"/>
        </w:numPr>
        <w:contextualSpacing/>
      </w:pPr>
      <w:r>
        <w:t>&lt;draw:frame&gt;</w:t>
      </w:r>
    </w:p>
    <w:p w:rsidR="00C81F29" w:rsidRDefault="00B2009B">
      <w:pPr>
        <w:pStyle w:val="ListParagraph"/>
        <w:numPr>
          <w:ilvl w:val="0"/>
          <w:numId w:val="166"/>
        </w:numPr>
        <w:contextualSpacing/>
      </w:pPr>
      <w:r>
        <w:t>&lt;draw:text-box&gt;</w:t>
      </w:r>
    </w:p>
    <w:p w:rsidR="00C81F29" w:rsidRDefault="00B2009B">
      <w:pPr>
        <w:pStyle w:val="ListParagraph"/>
        <w:numPr>
          <w:ilvl w:val="0"/>
          <w:numId w:val="166"/>
        </w:numPr>
      </w:pPr>
      <w:r>
        <w:t>&lt;draw:custom-shape&gt;</w:t>
      </w:r>
    </w:p>
    <w:p w:rsidR="00C81F29" w:rsidRDefault="00B2009B">
      <w:pPr>
        <w:pStyle w:val="Definition-Field2"/>
      </w:pPr>
      <w:r>
        <w:lastRenderedPageBreak/>
        <w:t>OfficeArt Math</w:t>
      </w:r>
      <w:r>
        <w:t xml:space="preserve"> in Excel 2013 supports this element on save for text in any of the following items:</w:t>
      </w:r>
    </w:p>
    <w:p w:rsidR="00C81F29" w:rsidRDefault="00B2009B">
      <w:pPr>
        <w:pStyle w:val="ListParagraph"/>
        <w:numPr>
          <w:ilvl w:val="0"/>
          <w:numId w:val="167"/>
        </w:numPr>
        <w:contextualSpacing/>
      </w:pPr>
      <w:r>
        <w:t>text boxes</w:t>
      </w:r>
    </w:p>
    <w:p w:rsidR="00C81F29" w:rsidRDefault="00B2009B">
      <w:pPr>
        <w:pStyle w:val="ListParagraph"/>
        <w:numPr>
          <w:ilvl w:val="0"/>
          <w:numId w:val="167"/>
        </w:numPr>
        <w:contextualSpacing/>
      </w:pPr>
      <w:r>
        <w:t>shapes</w:t>
      </w:r>
    </w:p>
    <w:p w:rsidR="00C81F29" w:rsidRDefault="00B2009B">
      <w:pPr>
        <w:pStyle w:val="ListParagraph"/>
        <w:numPr>
          <w:ilvl w:val="0"/>
          <w:numId w:val="167"/>
        </w:numPr>
        <w:contextualSpacing/>
      </w:pPr>
      <w:r>
        <w:t>SmartArt</w:t>
      </w:r>
    </w:p>
    <w:p w:rsidR="00C81F29" w:rsidRDefault="00B2009B">
      <w:pPr>
        <w:pStyle w:val="ListParagraph"/>
        <w:numPr>
          <w:ilvl w:val="0"/>
          <w:numId w:val="167"/>
        </w:numPr>
        <w:contextualSpacing/>
      </w:pPr>
      <w:r>
        <w:t>chart titles</w:t>
      </w:r>
    </w:p>
    <w:p w:rsidR="00C81F29" w:rsidRDefault="00B2009B">
      <w:pPr>
        <w:pStyle w:val="ListParagraph"/>
        <w:numPr>
          <w:ilvl w:val="0"/>
          <w:numId w:val="167"/>
        </w:numPr>
      </w:pPr>
      <w:r>
        <w:t xml:space="preserve">labels </w:t>
      </w:r>
    </w:p>
    <w:p w:rsidR="00C81F29" w:rsidRDefault="00B2009B">
      <w:pPr>
        <w:pStyle w:val="Definition-Field"/>
      </w:pPr>
      <w:r>
        <w:t xml:space="preserve">c.   </w:t>
      </w:r>
      <w:r>
        <w:rPr>
          <w:i/>
        </w:rPr>
        <w:t>The standard defines the element &lt;style:default-style&gt;, contained within the parent element &lt;office:styles&gt;</w:t>
      </w:r>
    </w:p>
    <w:p w:rsidR="00C81F29" w:rsidRDefault="00B2009B">
      <w:pPr>
        <w:pStyle w:val="Definition-Field2"/>
      </w:pPr>
      <w:r>
        <w:t>This eleme</w:t>
      </w:r>
      <w:r>
        <w:t>nt is not supported in Excel 2013 or later.</w:t>
      </w:r>
    </w:p>
    <w:p w:rsidR="00C81F29" w:rsidRDefault="00B2009B">
      <w:pPr>
        <w:pStyle w:val="Definition-Field"/>
      </w:pPr>
      <w:r>
        <w:t xml:space="preserve">d.   </w:t>
      </w:r>
      <w:r>
        <w:rPr>
          <w:i/>
        </w:rPr>
        <w:t>The standard defines the element &lt;style:default-style&gt;</w:t>
      </w:r>
    </w:p>
    <w:p w:rsidR="00C81F29" w:rsidRDefault="00B2009B">
      <w:pPr>
        <w:pStyle w:val="Definition-Field2"/>
      </w:pPr>
      <w:r>
        <w:t>PowerPoint 2013 supports this element for a style applied to any of the following elements:</w:t>
      </w:r>
    </w:p>
    <w:p w:rsidR="00C81F29" w:rsidRDefault="00B2009B">
      <w:pPr>
        <w:pStyle w:val="ListParagraph"/>
        <w:numPr>
          <w:ilvl w:val="0"/>
          <w:numId w:val="168"/>
        </w:numPr>
        <w:contextualSpacing/>
      </w:pPr>
      <w:r>
        <w:t>&lt;draw:rect&gt;</w:t>
      </w:r>
    </w:p>
    <w:p w:rsidR="00C81F29" w:rsidRDefault="00B2009B">
      <w:pPr>
        <w:pStyle w:val="ListParagraph"/>
        <w:numPr>
          <w:ilvl w:val="0"/>
          <w:numId w:val="168"/>
        </w:numPr>
        <w:contextualSpacing/>
      </w:pPr>
      <w:r>
        <w:t>&lt;draw:line&gt;</w:t>
      </w:r>
    </w:p>
    <w:p w:rsidR="00C81F29" w:rsidRDefault="00B2009B">
      <w:pPr>
        <w:pStyle w:val="ListParagraph"/>
        <w:numPr>
          <w:ilvl w:val="0"/>
          <w:numId w:val="168"/>
        </w:numPr>
        <w:contextualSpacing/>
      </w:pPr>
      <w:r>
        <w:t>&lt;draw:polyline&gt;</w:t>
      </w:r>
    </w:p>
    <w:p w:rsidR="00C81F29" w:rsidRDefault="00B2009B">
      <w:pPr>
        <w:pStyle w:val="ListParagraph"/>
        <w:numPr>
          <w:ilvl w:val="0"/>
          <w:numId w:val="168"/>
        </w:numPr>
        <w:contextualSpacing/>
      </w:pPr>
      <w:r>
        <w:t>&lt;draw:polygon&gt;</w:t>
      </w:r>
    </w:p>
    <w:p w:rsidR="00C81F29" w:rsidRDefault="00B2009B">
      <w:pPr>
        <w:pStyle w:val="ListParagraph"/>
        <w:numPr>
          <w:ilvl w:val="0"/>
          <w:numId w:val="168"/>
        </w:numPr>
        <w:contextualSpacing/>
      </w:pPr>
      <w:r>
        <w:t>&lt;draw</w:t>
      </w:r>
      <w:r>
        <w:t>:regular-polygon&gt;</w:t>
      </w:r>
    </w:p>
    <w:p w:rsidR="00C81F29" w:rsidRDefault="00B2009B">
      <w:pPr>
        <w:pStyle w:val="ListParagraph"/>
        <w:numPr>
          <w:ilvl w:val="0"/>
          <w:numId w:val="168"/>
        </w:numPr>
        <w:contextualSpacing/>
      </w:pPr>
      <w:r>
        <w:t>&lt;draw:path&gt;</w:t>
      </w:r>
    </w:p>
    <w:p w:rsidR="00C81F29" w:rsidRDefault="00B2009B">
      <w:pPr>
        <w:pStyle w:val="ListParagraph"/>
        <w:numPr>
          <w:ilvl w:val="0"/>
          <w:numId w:val="168"/>
        </w:numPr>
        <w:contextualSpacing/>
      </w:pPr>
      <w:r>
        <w:t>&lt;draw:circle&gt;</w:t>
      </w:r>
    </w:p>
    <w:p w:rsidR="00C81F29" w:rsidRDefault="00B2009B">
      <w:pPr>
        <w:pStyle w:val="ListParagraph"/>
        <w:numPr>
          <w:ilvl w:val="0"/>
          <w:numId w:val="168"/>
        </w:numPr>
        <w:contextualSpacing/>
      </w:pPr>
      <w:r>
        <w:t>&lt;draw:ellipse&gt;</w:t>
      </w:r>
    </w:p>
    <w:p w:rsidR="00C81F29" w:rsidRDefault="00B2009B">
      <w:pPr>
        <w:pStyle w:val="ListParagraph"/>
        <w:numPr>
          <w:ilvl w:val="0"/>
          <w:numId w:val="168"/>
        </w:numPr>
        <w:contextualSpacing/>
      </w:pPr>
      <w:r>
        <w:t>&lt;draw:connector&gt;</w:t>
      </w:r>
    </w:p>
    <w:p w:rsidR="00C81F29" w:rsidRDefault="00B2009B">
      <w:pPr>
        <w:pStyle w:val="ListParagraph"/>
        <w:numPr>
          <w:ilvl w:val="0"/>
          <w:numId w:val="168"/>
        </w:numPr>
        <w:contextualSpacing/>
      </w:pPr>
      <w:r>
        <w:t>&lt;draw:caption&gt;</w:t>
      </w:r>
    </w:p>
    <w:p w:rsidR="00C81F29" w:rsidRDefault="00B2009B">
      <w:pPr>
        <w:pStyle w:val="ListParagraph"/>
        <w:numPr>
          <w:ilvl w:val="0"/>
          <w:numId w:val="168"/>
        </w:numPr>
        <w:contextualSpacing/>
      </w:pPr>
      <w:r>
        <w:t>&lt;draw:measure&gt;</w:t>
      </w:r>
    </w:p>
    <w:p w:rsidR="00C81F29" w:rsidRDefault="00B2009B">
      <w:pPr>
        <w:pStyle w:val="ListParagraph"/>
        <w:numPr>
          <w:ilvl w:val="0"/>
          <w:numId w:val="168"/>
        </w:numPr>
        <w:contextualSpacing/>
      </w:pPr>
      <w:r>
        <w:t>&lt;draw:g&gt;</w:t>
      </w:r>
    </w:p>
    <w:p w:rsidR="00C81F29" w:rsidRDefault="00B2009B">
      <w:pPr>
        <w:pStyle w:val="ListParagraph"/>
        <w:numPr>
          <w:ilvl w:val="0"/>
          <w:numId w:val="168"/>
        </w:numPr>
        <w:contextualSpacing/>
      </w:pPr>
      <w:r>
        <w:t>&lt;draw:frame&gt;</w:t>
      </w:r>
    </w:p>
    <w:p w:rsidR="00C81F29" w:rsidRDefault="00B2009B">
      <w:pPr>
        <w:pStyle w:val="ListParagraph"/>
        <w:numPr>
          <w:ilvl w:val="0"/>
          <w:numId w:val="168"/>
        </w:numPr>
        <w:contextualSpacing/>
      </w:pPr>
      <w:r>
        <w:t>&lt;draw:image&gt;</w:t>
      </w:r>
    </w:p>
    <w:p w:rsidR="00C81F29" w:rsidRDefault="00B2009B">
      <w:pPr>
        <w:pStyle w:val="ListParagraph"/>
        <w:numPr>
          <w:ilvl w:val="0"/>
          <w:numId w:val="168"/>
        </w:numPr>
        <w:contextualSpacing/>
      </w:pPr>
      <w:r>
        <w:t>&lt;draw:text-box&gt;</w:t>
      </w:r>
    </w:p>
    <w:p w:rsidR="00C81F29" w:rsidRDefault="00B2009B">
      <w:pPr>
        <w:pStyle w:val="ListParagraph"/>
        <w:numPr>
          <w:ilvl w:val="0"/>
          <w:numId w:val="168"/>
        </w:numPr>
      </w:pPr>
      <w:r>
        <w:t xml:space="preserve">&lt;draw:custom-shape&gt; </w:t>
      </w:r>
    </w:p>
    <w:p w:rsidR="00C81F29" w:rsidRDefault="00B2009B">
      <w:pPr>
        <w:pStyle w:val="Definition-Field2"/>
      </w:pPr>
      <w:r>
        <w:t>OfficeArt Math</w:t>
      </w:r>
      <w:r>
        <w:t xml:space="preserve"> in PowerPoint 2013 supports this element on load for text in the following elements: </w:t>
      </w:r>
    </w:p>
    <w:p w:rsidR="00C81F29" w:rsidRDefault="00B2009B">
      <w:pPr>
        <w:pStyle w:val="ListParagraph"/>
        <w:numPr>
          <w:ilvl w:val="0"/>
          <w:numId w:val="169"/>
        </w:numPr>
        <w:contextualSpacing/>
      </w:pPr>
      <w:r>
        <w:t>&lt;draw:rect&gt;</w:t>
      </w:r>
    </w:p>
    <w:p w:rsidR="00C81F29" w:rsidRDefault="00B2009B">
      <w:pPr>
        <w:pStyle w:val="ListParagraph"/>
        <w:numPr>
          <w:ilvl w:val="0"/>
          <w:numId w:val="169"/>
        </w:numPr>
        <w:contextualSpacing/>
      </w:pPr>
      <w:r>
        <w:t>&lt;draw:polyline&gt;</w:t>
      </w:r>
    </w:p>
    <w:p w:rsidR="00C81F29" w:rsidRDefault="00B2009B">
      <w:pPr>
        <w:pStyle w:val="ListParagraph"/>
        <w:numPr>
          <w:ilvl w:val="0"/>
          <w:numId w:val="169"/>
        </w:numPr>
        <w:contextualSpacing/>
      </w:pPr>
      <w:r>
        <w:t>&lt;draw:polygon&gt;</w:t>
      </w:r>
    </w:p>
    <w:p w:rsidR="00C81F29" w:rsidRDefault="00B2009B">
      <w:pPr>
        <w:pStyle w:val="ListParagraph"/>
        <w:numPr>
          <w:ilvl w:val="0"/>
          <w:numId w:val="169"/>
        </w:numPr>
        <w:contextualSpacing/>
      </w:pPr>
      <w:r>
        <w:t>&lt;draw:regular-polygon&gt;</w:t>
      </w:r>
    </w:p>
    <w:p w:rsidR="00C81F29" w:rsidRDefault="00B2009B">
      <w:pPr>
        <w:pStyle w:val="ListParagraph"/>
        <w:numPr>
          <w:ilvl w:val="0"/>
          <w:numId w:val="169"/>
        </w:numPr>
        <w:contextualSpacing/>
      </w:pPr>
      <w:r>
        <w:t>&lt;draw:path&gt;</w:t>
      </w:r>
    </w:p>
    <w:p w:rsidR="00C81F29" w:rsidRDefault="00B2009B">
      <w:pPr>
        <w:pStyle w:val="ListParagraph"/>
        <w:numPr>
          <w:ilvl w:val="0"/>
          <w:numId w:val="169"/>
        </w:numPr>
        <w:contextualSpacing/>
      </w:pPr>
      <w:r>
        <w:t>&lt;draw:circle&gt;</w:t>
      </w:r>
    </w:p>
    <w:p w:rsidR="00C81F29" w:rsidRDefault="00B2009B">
      <w:pPr>
        <w:pStyle w:val="ListParagraph"/>
        <w:numPr>
          <w:ilvl w:val="0"/>
          <w:numId w:val="169"/>
        </w:numPr>
        <w:contextualSpacing/>
      </w:pPr>
      <w:r>
        <w:t>&lt;draw:ellipse&gt;</w:t>
      </w:r>
    </w:p>
    <w:p w:rsidR="00C81F29" w:rsidRDefault="00B2009B">
      <w:pPr>
        <w:pStyle w:val="ListParagraph"/>
        <w:numPr>
          <w:ilvl w:val="0"/>
          <w:numId w:val="169"/>
        </w:numPr>
        <w:contextualSpacing/>
      </w:pPr>
      <w:r>
        <w:t>&lt;draw:caption&gt;</w:t>
      </w:r>
    </w:p>
    <w:p w:rsidR="00C81F29" w:rsidRDefault="00B2009B">
      <w:pPr>
        <w:pStyle w:val="ListParagraph"/>
        <w:numPr>
          <w:ilvl w:val="0"/>
          <w:numId w:val="169"/>
        </w:numPr>
        <w:contextualSpacing/>
      </w:pPr>
      <w:r>
        <w:t>&lt;draw:measure&gt;</w:t>
      </w:r>
    </w:p>
    <w:p w:rsidR="00C81F29" w:rsidRDefault="00B2009B">
      <w:pPr>
        <w:pStyle w:val="ListParagraph"/>
        <w:numPr>
          <w:ilvl w:val="0"/>
          <w:numId w:val="169"/>
        </w:numPr>
        <w:contextualSpacing/>
      </w:pPr>
      <w:r>
        <w:t>&lt;draw:text-box&gt;</w:t>
      </w:r>
    </w:p>
    <w:p w:rsidR="00C81F29" w:rsidRDefault="00B2009B">
      <w:pPr>
        <w:pStyle w:val="ListParagraph"/>
        <w:numPr>
          <w:ilvl w:val="0"/>
          <w:numId w:val="169"/>
        </w:numPr>
        <w:contextualSpacing/>
      </w:pPr>
      <w:r>
        <w:t>&lt;draw:frame&gt;</w:t>
      </w:r>
    </w:p>
    <w:p w:rsidR="00C81F29" w:rsidRDefault="00B2009B">
      <w:pPr>
        <w:pStyle w:val="ListParagraph"/>
        <w:numPr>
          <w:ilvl w:val="0"/>
          <w:numId w:val="169"/>
        </w:numPr>
      </w:pPr>
      <w:r>
        <w:t>&lt;dr</w:t>
      </w:r>
      <w:r>
        <w:t xml:space="preserve">aw:custom-shape&gt; </w:t>
      </w:r>
    </w:p>
    <w:p w:rsidR="00C81F29" w:rsidRDefault="00B2009B">
      <w:pPr>
        <w:pStyle w:val="Heading3"/>
      </w:pPr>
      <w:bookmarkStart w:id="753" w:name="section_8e3d72611c944b18821a1e142a7f974b"/>
      <w:bookmarkStart w:id="754" w:name="_Toc174685050"/>
      <w:r>
        <w:t>Part 3 Section 16.6, style:header-style</w:t>
      </w:r>
      <w:bookmarkEnd w:id="753"/>
      <w:bookmarkEnd w:id="754"/>
      <w:r>
        <w:fldChar w:fldCharType="begin"/>
      </w:r>
      <w:r>
        <w:instrText xml:space="preserve"> XE "style\:header-style" </w:instrText>
      </w:r>
      <w:r>
        <w:fldChar w:fldCharType="end"/>
      </w:r>
    </w:p>
    <w:p w:rsidR="00C81F29" w:rsidRDefault="00B2009B">
      <w:pPr>
        <w:pStyle w:val="Definition-Field"/>
      </w:pPr>
      <w:r>
        <w:t xml:space="preserve">a.   </w:t>
      </w:r>
      <w:r>
        <w:rPr>
          <w:i/>
        </w:rPr>
        <w:t>The standard defines the element &lt;style:header-style&gt;</w:t>
      </w:r>
    </w:p>
    <w:p w:rsidR="00C81F29" w:rsidRDefault="00B2009B">
      <w:pPr>
        <w:pStyle w:val="Definition-Field2"/>
      </w:pPr>
      <w:r>
        <w:t>This element is not supported in PowerPoint 2013, PowerPoint 2016, PowerPoint 2019.</w:t>
      </w:r>
    </w:p>
    <w:p w:rsidR="00C81F29" w:rsidRDefault="00B2009B">
      <w:pPr>
        <w:pStyle w:val="Heading3"/>
      </w:pPr>
      <w:bookmarkStart w:id="755" w:name="section_1af8ebebe1034094998c9bf44e72962c"/>
      <w:bookmarkStart w:id="756" w:name="_Toc174685051"/>
      <w:r>
        <w:t>Part 3 Section 16.7, style:</w:t>
      </w:r>
      <w:r>
        <w:t>footer-style</w:t>
      </w:r>
      <w:bookmarkEnd w:id="755"/>
      <w:bookmarkEnd w:id="756"/>
      <w:r>
        <w:fldChar w:fldCharType="begin"/>
      </w:r>
      <w:r>
        <w:instrText xml:space="preserve"> XE "style\:footer-style" </w:instrText>
      </w:r>
      <w:r>
        <w:fldChar w:fldCharType="end"/>
      </w:r>
    </w:p>
    <w:p w:rsidR="00C81F29" w:rsidRDefault="00B2009B">
      <w:pPr>
        <w:pStyle w:val="Definition-Field"/>
      </w:pPr>
      <w:r>
        <w:t xml:space="preserve">a.   </w:t>
      </w:r>
      <w:r>
        <w:rPr>
          <w:i/>
        </w:rPr>
        <w:t>The standard defines the element &lt;style:footer-style&gt;</w:t>
      </w:r>
    </w:p>
    <w:p w:rsidR="00C81F29" w:rsidRDefault="00B2009B">
      <w:pPr>
        <w:pStyle w:val="Definition-Field2"/>
      </w:pPr>
      <w:r>
        <w:lastRenderedPageBreak/>
        <w:t>This element is not supported in PowerPoint 2013, PowerPoint 2016, PowerPoint 2019.</w:t>
      </w:r>
    </w:p>
    <w:p w:rsidR="00C81F29" w:rsidRDefault="00B2009B">
      <w:pPr>
        <w:pStyle w:val="Heading3"/>
      </w:pPr>
      <w:bookmarkStart w:id="757" w:name="section_38f33a02a8b1450faccb55a93b496909"/>
      <w:bookmarkStart w:id="758" w:name="_Toc174685052"/>
      <w:r>
        <w:t>Part 3 Section 16.8, style:default-page-layout</w:t>
      </w:r>
      <w:bookmarkEnd w:id="757"/>
      <w:bookmarkEnd w:id="758"/>
      <w:r>
        <w:fldChar w:fldCharType="begin"/>
      </w:r>
      <w:r>
        <w:instrText xml:space="preserve"> XE "style\:default-page-layout" </w:instrText>
      </w:r>
      <w:r>
        <w:fldChar w:fldCharType="end"/>
      </w:r>
    </w:p>
    <w:p w:rsidR="00C81F29" w:rsidRDefault="00B2009B">
      <w:pPr>
        <w:pStyle w:val="Definition-Field"/>
      </w:pPr>
      <w:r>
        <w:t xml:space="preserve">a.   </w:t>
      </w:r>
      <w:r>
        <w:rPr>
          <w:i/>
        </w:rPr>
        <w:t>The standard defines the element &lt;style:default-page-layout&gt;</w:t>
      </w:r>
    </w:p>
    <w:p w:rsidR="00C81F29" w:rsidRDefault="00B2009B">
      <w:pPr>
        <w:pStyle w:val="Definition-Field2"/>
      </w:pPr>
      <w:r>
        <w:t>This element is supported in Word 2013 and later.</w:t>
      </w:r>
    </w:p>
    <w:p w:rsidR="00C81F29" w:rsidRDefault="00B2009B">
      <w:pPr>
        <w:pStyle w:val="Definition-Field2"/>
      </w:pPr>
      <w:r>
        <w:t xml:space="preserve">On load, Word reads in the properties specified by style:default-page-layout but stores them in multiple different levels (page or section). </w:t>
      </w:r>
    </w:p>
    <w:p w:rsidR="00C81F29" w:rsidRDefault="00B2009B">
      <w:pPr>
        <w:pStyle w:val="Heading3"/>
      </w:pPr>
      <w:bookmarkStart w:id="759" w:name="section_9b3c428156684ff88bbfb3a658d1c303"/>
      <w:bookmarkStart w:id="760" w:name="_Toc174685053"/>
      <w:r>
        <w:t>Part 3 Section 16.10, style:header</w:t>
      </w:r>
      <w:bookmarkEnd w:id="759"/>
      <w:bookmarkEnd w:id="760"/>
      <w:r>
        <w:fldChar w:fldCharType="begin"/>
      </w:r>
      <w:r>
        <w:instrText xml:space="preserve"> XE "style\:header" </w:instrText>
      </w:r>
      <w:r>
        <w:fldChar w:fldCharType="end"/>
      </w:r>
    </w:p>
    <w:p w:rsidR="00C81F29" w:rsidRDefault="00B2009B">
      <w:pPr>
        <w:pStyle w:val="Definition-Field"/>
      </w:pPr>
      <w:r>
        <w:t xml:space="preserve">a.   </w:t>
      </w:r>
      <w:r>
        <w:rPr>
          <w:i/>
        </w:rPr>
        <w:t>The standard defines the element &lt;style:header&gt;</w:t>
      </w:r>
    </w:p>
    <w:p w:rsidR="00C81F29" w:rsidRDefault="00B2009B">
      <w:pPr>
        <w:pStyle w:val="Definition-Field2"/>
      </w:pPr>
      <w:r>
        <w:t>This</w:t>
      </w:r>
      <w:r>
        <w:t xml:space="preserve"> element is not supported in PowerPoint 2013, PowerPoint 2016, PowerPoint 2019.</w:t>
      </w:r>
    </w:p>
    <w:p w:rsidR="00C81F29" w:rsidRDefault="00B2009B">
      <w:pPr>
        <w:pStyle w:val="Heading3"/>
      </w:pPr>
      <w:bookmarkStart w:id="761" w:name="section_acba06a75dbe434697fcd585a167341f"/>
      <w:bookmarkStart w:id="762" w:name="_Toc174685054"/>
      <w:r>
        <w:t>Part 3 Section 16.11, style:header-first</w:t>
      </w:r>
      <w:bookmarkEnd w:id="761"/>
      <w:bookmarkEnd w:id="762"/>
      <w:r>
        <w:fldChar w:fldCharType="begin"/>
      </w:r>
      <w:r>
        <w:instrText xml:space="preserve"> XE "style\:header-first" </w:instrText>
      </w:r>
      <w:r>
        <w:fldChar w:fldCharType="end"/>
      </w:r>
    </w:p>
    <w:p w:rsidR="00C81F29" w:rsidRDefault="00B2009B">
      <w:pPr>
        <w:pStyle w:val="Definition-Field"/>
      </w:pPr>
      <w:r>
        <w:t xml:space="preserve">a.   </w:t>
      </w:r>
      <w:r>
        <w:rPr>
          <w:i/>
        </w:rPr>
        <w:t>The standard defines the element &lt;style:header-first&gt;</w:t>
      </w:r>
    </w:p>
    <w:p w:rsidR="00C81F29" w:rsidRDefault="00B2009B">
      <w:pPr>
        <w:pStyle w:val="Definition-Field2"/>
      </w:pPr>
      <w:r>
        <w:t>This element is not supported in PowerPoint 2021</w:t>
      </w:r>
      <w:r>
        <w:t xml:space="preserve"> or later.</w:t>
      </w:r>
    </w:p>
    <w:p w:rsidR="00C81F29" w:rsidRDefault="00B2009B">
      <w:pPr>
        <w:pStyle w:val="Definition-Field"/>
      </w:pPr>
      <w:r>
        <w:t xml:space="preserve">b.   </w:t>
      </w:r>
      <w:r>
        <w:rPr>
          <w:i/>
        </w:rPr>
        <w:t>The standard defines the element &lt;style:header-first&gt;</w:t>
      </w:r>
    </w:p>
    <w:p w:rsidR="00C81F29" w:rsidRDefault="00B2009B">
      <w:pPr>
        <w:pStyle w:val="Definition-Field2"/>
      </w:pPr>
      <w:r>
        <w:t>This element is supported in Word 2021 or later.</w:t>
      </w:r>
    </w:p>
    <w:p w:rsidR="00C81F29" w:rsidRDefault="00B2009B">
      <w:pPr>
        <w:pStyle w:val="Heading3"/>
      </w:pPr>
      <w:bookmarkStart w:id="763" w:name="section_694905c211ae46d4b4686cfe9417b303"/>
      <w:bookmarkStart w:id="764" w:name="_Toc174685055"/>
      <w:r>
        <w:t>Part 3 Section 16.12, style:footer</w:t>
      </w:r>
      <w:bookmarkEnd w:id="763"/>
      <w:bookmarkEnd w:id="764"/>
      <w:r>
        <w:fldChar w:fldCharType="begin"/>
      </w:r>
      <w:r>
        <w:instrText xml:space="preserve"> XE "style\:footer" </w:instrText>
      </w:r>
      <w:r>
        <w:fldChar w:fldCharType="end"/>
      </w:r>
    </w:p>
    <w:p w:rsidR="00C81F29" w:rsidRDefault="00B2009B">
      <w:pPr>
        <w:pStyle w:val="Definition-Field"/>
      </w:pPr>
      <w:r>
        <w:t xml:space="preserve">a.   </w:t>
      </w:r>
      <w:r>
        <w:rPr>
          <w:i/>
        </w:rPr>
        <w:t>The standard defines the element &lt;style:footer&gt;</w:t>
      </w:r>
    </w:p>
    <w:p w:rsidR="00C81F29" w:rsidRDefault="00B2009B">
      <w:pPr>
        <w:pStyle w:val="Definition-Field2"/>
      </w:pPr>
      <w:r>
        <w:t>This element is not support</w:t>
      </w:r>
      <w:r>
        <w:t>ed in PowerPoint 2013, PowerPoint 2016, PowerPoint 2019.</w:t>
      </w:r>
    </w:p>
    <w:p w:rsidR="00C81F29" w:rsidRDefault="00B2009B">
      <w:pPr>
        <w:pStyle w:val="Heading3"/>
      </w:pPr>
      <w:bookmarkStart w:id="765" w:name="section_82c91bafb19e43e69806dfc737146a8a"/>
      <w:bookmarkStart w:id="766" w:name="_Toc174685056"/>
      <w:r>
        <w:t>Part 3 Section 16.13, style:footer-first</w:t>
      </w:r>
      <w:bookmarkEnd w:id="765"/>
      <w:bookmarkEnd w:id="766"/>
      <w:r>
        <w:fldChar w:fldCharType="begin"/>
      </w:r>
      <w:r>
        <w:instrText xml:space="preserve"> XE "style\:footer-first" </w:instrText>
      </w:r>
      <w:r>
        <w:fldChar w:fldCharType="end"/>
      </w:r>
    </w:p>
    <w:p w:rsidR="00C81F29" w:rsidRDefault="00B2009B">
      <w:pPr>
        <w:pStyle w:val="Definition-Field"/>
      </w:pPr>
      <w:r>
        <w:t xml:space="preserve">a.   </w:t>
      </w:r>
      <w:r>
        <w:rPr>
          <w:i/>
        </w:rPr>
        <w:t>The standard defines the element &lt;style:footer-first&gt;</w:t>
      </w:r>
    </w:p>
    <w:p w:rsidR="00C81F29" w:rsidRDefault="00B2009B">
      <w:pPr>
        <w:pStyle w:val="Definition-Field2"/>
      </w:pPr>
      <w:r>
        <w:t>This element is not supported in PowerPoint 2021 or later.</w:t>
      </w:r>
    </w:p>
    <w:p w:rsidR="00C81F29" w:rsidRDefault="00B2009B">
      <w:pPr>
        <w:pStyle w:val="Definition-Field"/>
      </w:pPr>
      <w:r>
        <w:t xml:space="preserve">b.   </w:t>
      </w:r>
      <w:r>
        <w:rPr>
          <w:i/>
        </w:rPr>
        <w:t>The sta</w:t>
      </w:r>
      <w:r>
        <w:rPr>
          <w:i/>
        </w:rPr>
        <w:t>ndard defines the element &lt;style:footer-first&gt;</w:t>
      </w:r>
    </w:p>
    <w:p w:rsidR="00C81F29" w:rsidRDefault="00B2009B">
      <w:pPr>
        <w:pStyle w:val="Definition-Field2"/>
      </w:pPr>
      <w:r>
        <w:t>This element is supported in Word 2021 or later.</w:t>
      </w:r>
    </w:p>
    <w:p w:rsidR="00C81F29" w:rsidRDefault="00B2009B">
      <w:pPr>
        <w:pStyle w:val="Heading3"/>
      </w:pPr>
      <w:bookmarkStart w:id="767" w:name="section_efd59e29b18b4cb583682e4bb87ab770"/>
      <w:bookmarkStart w:id="768" w:name="_Toc174685057"/>
      <w:r>
        <w:t>Part 3 Section 16.14, style:header-left</w:t>
      </w:r>
      <w:bookmarkEnd w:id="767"/>
      <w:bookmarkEnd w:id="768"/>
      <w:r>
        <w:fldChar w:fldCharType="begin"/>
      </w:r>
      <w:r>
        <w:instrText xml:space="preserve"> XE "style\:header-left" </w:instrText>
      </w:r>
      <w:r>
        <w:fldChar w:fldCharType="end"/>
      </w:r>
    </w:p>
    <w:p w:rsidR="00C81F29" w:rsidRDefault="00B2009B">
      <w:pPr>
        <w:pStyle w:val="Definition-Field"/>
      </w:pPr>
      <w:r>
        <w:t xml:space="preserve">a.   </w:t>
      </w:r>
      <w:r>
        <w:rPr>
          <w:i/>
        </w:rPr>
        <w:t>The standard defines the element &lt;style:header-left&gt;</w:t>
      </w:r>
    </w:p>
    <w:p w:rsidR="00C81F29" w:rsidRDefault="00B2009B">
      <w:pPr>
        <w:pStyle w:val="Definition-Field2"/>
      </w:pPr>
      <w:r>
        <w:t>This element is not supported in Po</w:t>
      </w:r>
      <w:r>
        <w:t>werPoint 2013, PowerPoint 2016, PowerPoint 2019.</w:t>
      </w:r>
    </w:p>
    <w:p w:rsidR="00C81F29" w:rsidRDefault="00B2009B">
      <w:pPr>
        <w:pStyle w:val="Heading3"/>
      </w:pPr>
      <w:bookmarkStart w:id="769" w:name="section_b91ffcccd5c0496191e28b4d1a835c85"/>
      <w:bookmarkStart w:id="770" w:name="_Toc174685058"/>
      <w:r>
        <w:t>Part 3 Section 16.15, style:footer-left</w:t>
      </w:r>
      <w:bookmarkEnd w:id="769"/>
      <w:bookmarkEnd w:id="770"/>
      <w:r>
        <w:fldChar w:fldCharType="begin"/>
      </w:r>
      <w:r>
        <w:instrText xml:space="preserve"> XE "style\:footer-left" </w:instrText>
      </w:r>
      <w:r>
        <w:fldChar w:fldCharType="end"/>
      </w:r>
    </w:p>
    <w:p w:rsidR="00C81F29" w:rsidRDefault="00B2009B">
      <w:pPr>
        <w:pStyle w:val="Definition-Field"/>
      </w:pPr>
      <w:r>
        <w:t xml:space="preserve">a.   </w:t>
      </w:r>
      <w:r>
        <w:rPr>
          <w:i/>
        </w:rPr>
        <w:t>The standard defines the element &lt;style:footer-left&gt;</w:t>
      </w:r>
    </w:p>
    <w:p w:rsidR="00C81F29" w:rsidRDefault="00B2009B">
      <w:pPr>
        <w:pStyle w:val="Definition-Field2"/>
      </w:pPr>
      <w:r>
        <w:t>This element is not supported in PowerPoint 2013, PowerPoint 2016, PowerPoint 2019</w:t>
      </w:r>
      <w:r>
        <w:t>.</w:t>
      </w:r>
    </w:p>
    <w:p w:rsidR="00C81F29" w:rsidRDefault="00B2009B">
      <w:pPr>
        <w:pStyle w:val="Heading3"/>
      </w:pPr>
      <w:bookmarkStart w:id="771" w:name="section_552ad96ca048434cbc0e442553712a39"/>
      <w:bookmarkStart w:id="772" w:name="_Toc174685059"/>
      <w:r>
        <w:lastRenderedPageBreak/>
        <w:t>Part 3 Section 16.16, style:region-left</w:t>
      </w:r>
      <w:bookmarkEnd w:id="771"/>
      <w:bookmarkEnd w:id="772"/>
      <w:r>
        <w:fldChar w:fldCharType="begin"/>
      </w:r>
      <w:r>
        <w:instrText xml:space="preserve"> XE "style\:region-left" </w:instrText>
      </w:r>
      <w:r>
        <w:fldChar w:fldCharType="end"/>
      </w:r>
    </w:p>
    <w:p w:rsidR="00C81F29" w:rsidRDefault="00B2009B">
      <w:pPr>
        <w:pStyle w:val="Definition-Field"/>
      </w:pPr>
      <w:r>
        <w:t xml:space="preserve">a.   </w:t>
      </w:r>
      <w:r>
        <w:rPr>
          <w:i/>
        </w:rPr>
        <w:t>The standard defines the element &lt;style:region-left&gt;, contained within the parent element &lt;style:footer&gt;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w:t>
      </w:r>
      <w:r>
        <w:rPr>
          <w:i/>
        </w:rPr>
        <w:t>s the element &lt;style:region-left&gt;, contained within the parent element &lt;style:footer-left&gt;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&lt;style:region-left&gt;, contained within the parent element &lt;</w:t>
      </w:r>
      <w:r>
        <w:rPr>
          <w:i/>
        </w:rPr>
        <w:t>style:footer-right&gt;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element &lt;style:region-left&gt;, contained within the parent element &lt;style:header&gt;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w:t>
      </w:r>
      <w:r>
        <w:rPr>
          <w:i/>
        </w:rPr>
        <w:t>fines the element &lt;style:region-left&gt;, contained within the parent element &lt;style:header-left&gt;</w:t>
      </w:r>
    </w:p>
    <w:p w:rsidR="00C81F29" w:rsidRDefault="00B2009B">
      <w:pPr>
        <w:pStyle w:val="Definition-Field2"/>
      </w:pPr>
      <w:r>
        <w:t>This element is not supported in Word 2013 or later.</w:t>
      </w:r>
    </w:p>
    <w:p w:rsidR="00C81F29" w:rsidRDefault="00B2009B">
      <w:pPr>
        <w:pStyle w:val="Definition-Field"/>
      </w:pPr>
      <w:r>
        <w:t xml:space="preserve">f.   </w:t>
      </w:r>
      <w:r>
        <w:rPr>
          <w:i/>
        </w:rPr>
        <w:t>The standard defines the element &lt;style:region-left&gt;, contained within the parent element &lt;</w:t>
      </w:r>
      <w:r>
        <w:rPr>
          <w:i/>
        </w:rPr>
        <w:t>style:header-right&gt;</w:t>
      </w:r>
    </w:p>
    <w:p w:rsidR="00C81F29" w:rsidRDefault="00B2009B">
      <w:pPr>
        <w:pStyle w:val="Definition-Field2"/>
      </w:pPr>
      <w:r>
        <w:t>This element is not supported in Word 2013 or later.</w:t>
      </w:r>
    </w:p>
    <w:p w:rsidR="00C81F29" w:rsidRDefault="00B2009B">
      <w:pPr>
        <w:pStyle w:val="Heading3"/>
      </w:pPr>
      <w:bookmarkStart w:id="773" w:name="section_9f28b91864a44145b9a05883b916df8b"/>
      <w:bookmarkStart w:id="774" w:name="_Toc174685060"/>
      <w:r>
        <w:t>Part 3 Section 16.17, style:region-center</w:t>
      </w:r>
      <w:bookmarkEnd w:id="773"/>
      <w:bookmarkEnd w:id="774"/>
      <w:r>
        <w:fldChar w:fldCharType="begin"/>
      </w:r>
      <w:r>
        <w:instrText xml:space="preserve"> XE "style\:region-center" </w:instrText>
      </w:r>
      <w:r>
        <w:fldChar w:fldCharType="end"/>
      </w:r>
    </w:p>
    <w:p w:rsidR="00C81F29" w:rsidRDefault="00B2009B">
      <w:pPr>
        <w:pStyle w:val="Definition-Field"/>
      </w:pPr>
      <w:r>
        <w:t xml:space="preserve">a.   </w:t>
      </w:r>
      <w:r>
        <w:rPr>
          <w:i/>
        </w:rPr>
        <w:t>The standard defines the element &lt;style:region-center&gt;, contained within the parent element &lt;style:footer&gt;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&lt;style:region-center&gt;, contained within the parent element &lt;style:footer-left&gt;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w:t>
      </w:r>
      <w:r>
        <w:rPr>
          <w:i/>
        </w:rPr>
        <w:t>ment &lt;style:region-center&gt;, contained within the parent element &lt;style:footer-right&gt;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element &lt;style:region-center&gt;, contained within the parent element &lt;style:header&gt;</w:t>
      </w:r>
    </w:p>
    <w:p w:rsidR="00C81F29" w:rsidRDefault="00B2009B">
      <w:pPr>
        <w:pStyle w:val="Definition-Field2"/>
      </w:pPr>
      <w:r>
        <w:t>This e</w:t>
      </w:r>
      <w:r>
        <w:t>lement is not supported in Word 2013 or later.</w:t>
      </w:r>
    </w:p>
    <w:p w:rsidR="00C81F29" w:rsidRDefault="00B2009B">
      <w:pPr>
        <w:pStyle w:val="Definition-Field"/>
      </w:pPr>
      <w:r>
        <w:t xml:space="preserve">e.   </w:t>
      </w:r>
      <w:r>
        <w:rPr>
          <w:i/>
        </w:rPr>
        <w:t>The standard defines the element &lt;style:region-center&gt;, contained within the parent element &lt;style:header-left&gt;</w:t>
      </w:r>
    </w:p>
    <w:p w:rsidR="00C81F29" w:rsidRDefault="00B2009B">
      <w:pPr>
        <w:pStyle w:val="Definition-Field2"/>
      </w:pPr>
      <w:r>
        <w:t>This element is not supported in Word 2013 or later.</w:t>
      </w:r>
    </w:p>
    <w:p w:rsidR="00C81F29" w:rsidRDefault="00B2009B">
      <w:pPr>
        <w:pStyle w:val="Definition-Field"/>
      </w:pPr>
      <w:r>
        <w:t xml:space="preserve">f.   </w:t>
      </w:r>
      <w:r>
        <w:rPr>
          <w:i/>
        </w:rPr>
        <w:t>The standard defines the element &lt;</w:t>
      </w:r>
      <w:r>
        <w:rPr>
          <w:i/>
        </w:rPr>
        <w:t>style:region-center&gt;, contained within the parent element &lt;style:header-right&gt;</w:t>
      </w:r>
    </w:p>
    <w:p w:rsidR="00C81F29" w:rsidRDefault="00B2009B">
      <w:pPr>
        <w:pStyle w:val="Definition-Field2"/>
      </w:pPr>
      <w:r>
        <w:lastRenderedPageBreak/>
        <w:t>This element is not supported in Word 2013 or later.</w:t>
      </w:r>
    </w:p>
    <w:p w:rsidR="00C81F29" w:rsidRDefault="00B2009B">
      <w:pPr>
        <w:pStyle w:val="Heading3"/>
      </w:pPr>
      <w:bookmarkStart w:id="775" w:name="section_337b6c844a754c8ea022af7f9ba140de"/>
      <w:bookmarkStart w:id="776" w:name="_Toc174685061"/>
      <w:r>
        <w:t>Part 3 Section 16.18, style:region-right</w:t>
      </w:r>
      <w:bookmarkEnd w:id="775"/>
      <w:bookmarkEnd w:id="776"/>
      <w:r>
        <w:fldChar w:fldCharType="begin"/>
      </w:r>
      <w:r>
        <w:instrText xml:space="preserve"> XE "style\:region-right" </w:instrText>
      </w:r>
      <w:r>
        <w:fldChar w:fldCharType="end"/>
      </w:r>
    </w:p>
    <w:p w:rsidR="00C81F29" w:rsidRDefault="00B2009B">
      <w:pPr>
        <w:pStyle w:val="Definition-Field"/>
      </w:pPr>
      <w:r>
        <w:t xml:space="preserve">a.   </w:t>
      </w:r>
      <w:r>
        <w:rPr>
          <w:i/>
        </w:rPr>
        <w:t>The standard defines the element &lt;style:region-rig</w:t>
      </w:r>
      <w:r>
        <w:rPr>
          <w:i/>
        </w:rPr>
        <w:t>ht&gt;, contained within the parent element &lt;style:footer&gt;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&lt;style:region-right&gt;, contained within the parent element &lt;style:footer-left&gt;</w:t>
      </w:r>
    </w:p>
    <w:p w:rsidR="00C81F29" w:rsidRDefault="00B2009B">
      <w:pPr>
        <w:pStyle w:val="Definition-Field2"/>
      </w:pPr>
      <w:r>
        <w:t>This element is not supported i</w:t>
      </w:r>
      <w:r>
        <w:t>n Word 2013 or later.</w:t>
      </w:r>
    </w:p>
    <w:p w:rsidR="00C81F29" w:rsidRDefault="00B2009B">
      <w:pPr>
        <w:pStyle w:val="Definition-Field"/>
      </w:pPr>
      <w:r>
        <w:t xml:space="preserve">c.   </w:t>
      </w:r>
      <w:r>
        <w:rPr>
          <w:i/>
        </w:rPr>
        <w:t>The standard defines the element &lt;style:region-right&gt;, contained within the parent element &lt;style:footer-right&gt;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standard defines the element &lt;style:region-right&gt;, cont</w:t>
      </w:r>
      <w:r>
        <w:rPr>
          <w:i/>
        </w:rPr>
        <w:t>ained within the parent element &lt;style:header&gt;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defines the element &lt;style:region-right&gt;, contained within the parent element &lt;style:header-left&gt;</w:t>
      </w:r>
    </w:p>
    <w:p w:rsidR="00C81F29" w:rsidRDefault="00B2009B">
      <w:pPr>
        <w:pStyle w:val="Definition-Field2"/>
      </w:pPr>
      <w:r>
        <w:t xml:space="preserve">This element is not supported in </w:t>
      </w:r>
      <w:r>
        <w:t>Word 2013 or later.</w:t>
      </w:r>
    </w:p>
    <w:p w:rsidR="00C81F29" w:rsidRDefault="00B2009B">
      <w:pPr>
        <w:pStyle w:val="Definition-Field"/>
      </w:pPr>
      <w:r>
        <w:t xml:space="preserve">f.   </w:t>
      </w:r>
      <w:r>
        <w:rPr>
          <w:i/>
        </w:rPr>
        <w:t>The standard defines the element &lt;style:region-right&gt;, contained within the parent element &lt;style:header-right&gt;</w:t>
      </w:r>
    </w:p>
    <w:p w:rsidR="00C81F29" w:rsidRDefault="00B2009B">
      <w:pPr>
        <w:pStyle w:val="Definition-Field2"/>
      </w:pPr>
      <w:r>
        <w:t>This element is not supported in Word 2013 or later.</w:t>
      </w:r>
    </w:p>
    <w:p w:rsidR="00C81F29" w:rsidRDefault="00B2009B">
      <w:pPr>
        <w:pStyle w:val="Heading3"/>
      </w:pPr>
      <w:bookmarkStart w:id="777" w:name="section_4612e47969c14e00b764a47c6f1fefe7"/>
      <w:bookmarkStart w:id="778" w:name="_Toc174685062"/>
      <w:r>
        <w:t>Part 3 Section 16.19, presentation:notes</w:t>
      </w:r>
      <w:bookmarkEnd w:id="777"/>
      <w:bookmarkEnd w:id="778"/>
      <w:r>
        <w:fldChar w:fldCharType="begin"/>
      </w:r>
      <w:r>
        <w:instrText xml:space="preserve"> XE "presentation\:notes" </w:instrText>
      </w:r>
      <w:r>
        <w:fldChar w:fldCharType="end"/>
      </w:r>
    </w:p>
    <w:p w:rsidR="00C81F29" w:rsidRDefault="00B2009B">
      <w:pPr>
        <w:pStyle w:val="Definition-Field"/>
      </w:pPr>
      <w:r>
        <w:t xml:space="preserve">a.   </w:t>
      </w:r>
      <w:r>
        <w:rPr>
          <w:i/>
        </w:rPr>
        <w:t>The standard defines the element &lt;presentation:notes&gt;</w:t>
      </w:r>
    </w:p>
    <w:p w:rsidR="00C81F29" w:rsidRDefault="00B2009B">
      <w:pPr>
        <w:pStyle w:val="Definition-Field2"/>
      </w:pPr>
      <w:r>
        <w:t>This element is supported in PowerPoint 2013 and later.</w:t>
      </w:r>
    </w:p>
    <w:p w:rsidR="00C81F29" w:rsidRDefault="00B2009B">
      <w:pPr>
        <w:pStyle w:val="Definition-Field2"/>
      </w:pPr>
      <w:r>
        <w:t xml:space="preserve">Certain OLE objects cannot be saved by PowerPoint when they exist in the notes section of a master page. </w:t>
      </w:r>
    </w:p>
    <w:p w:rsidR="00C81F29" w:rsidRDefault="00B2009B">
      <w:pPr>
        <w:pStyle w:val="Definition-Field"/>
      </w:pPr>
      <w:r>
        <w:t xml:space="preserve">b.   </w:t>
      </w:r>
      <w:r>
        <w:rPr>
          <w:i/>
        </w:rPr>
        <w:t>The standard defines the el</w:t>
      </w:r>
      <w:r>
        <w:rPr>
          <w:i/>
        </w:rPr>
        <w:t>ement &lt;presentation:notes&gt;, contained within the parent element &lt;style:master-page&gt;</w:t>
      </w:r>
    </w:p>
    <w:p w:rsidR="00C81F29" w:rsidRDefault="00B2009B">
      <w:pPr>
        <w:pStyle w:val="Definition-Field2"/>
      </w:pPr>
      <w:r>
        <w:t>This element is supported in PowerPoint 2013 and later.</w:t>
      </w:r>
    </w:p>
    <w:p w:rsidR="00C81F29" w:rsidRDefault="00B2009B">
      <w:pPr>
        <w:pStyle w:val="ListParagraph"/>
        <w:ind w:left="360"/>
      </w:pPr>
      <w:r>
        <w:t>Only the notes for the first master page will be loaded into PowerPoint as the master notes. All other &lt;presentation</w:t>
      </w:r>
      <w:r>
        <w:t>:notes&gt; elements for other master pages will be ignored.</w:t>
      </w:r>
    </w:p>
    <w:p w:rsidR="00C81F29" w:rsidRDefault="00B2009B">
      <w:pPr>
        <w:pStyle w:val="ListParagraph"/>
        <w:ind w:left="360"/>
      </w:pPr>
      <w:r>
        <w:t xml:space="preserve">If there are any &lt;draw:object&gt; child elements of the &lt;presentation:notes&gt; element for a master page, those elements will be lost. </w:t>
      </w:r>
    </w:p>
    <w:p w:rsidR="00C81F29" w:rsidRDefault="00B2009B">
      <w:pPr>
        <w:pStyle w:val="Heading3"/>
      </w:pPr>
      <w:bookmarkStart w:id="779" w:name="section_090eee51457447cba7af41a62e89d87d"/>
      <w:bookmarkStart w:id="780" w:name="_Toc174685063"/>
      <w:r>
        <w:t>Part 3 Section 16.20, table:table-template</w:t>
      </w:r>
      <w:bookmarkEnd w:id="779"/>
      <w:bookmarkEnd w:id="780"/>
      <w:r>
        <w:fldChar w:fldCharType="begin"/>
      </w:r>
      <w:r>
        <w:instrText xml:space="preserve"> XE "table\:table-template</w:instrText>
      </w:r>
      <w:r>
        <w:instrText xml:space="preserve">" </w:instrText>
      </w:r>
      <w:r>
        <w:fldChar w:fldCharType="end"/>
      </w:r>
    </w:p>
    <w:p w:rsidR="00C81F29" w:rsidRDefault="00B2009B">
      <w:pPr>
        <w:pStyle w:val="Definition-Field"/>
      </w:pPr>
      <w:r>
        <w:t xml:space="preserve">a.   </w:t>
      </w:r>
      <w:r>
        <w:rPr>
          <w:i/>
        </w:rPr>
        <w:t>The standard defines the element &lt;table:table-template&gt;</w:t>
      </w:r>
    </w:p>
    <w:p w:rsidR="00C81F29" w:rsidRDefault="00B2009B">
      <w:pPr>
        <w:pStyle w:val="Definition-Field2"/>
      </w:pPr>
      <w:r>
        <w:t>This element is not supported in Word 2013 or later.</w:t>
      </w:r>
    </w:p>
    <w:p w:rsidR="00C81F29" w:rsidRDefault="00B2009B">
      <w:pPr>
        <w:pStyle w:val="Definition-Field"/>
      </w:pPr>
      <w:r>
        <w:lastRenderedPageBreak/>
        <w:t xml:space="preserve">b.   </w:t>
      </w:r>
      <w:r>
        <w:rPr>
          <w:i/>
        </w:rPr>
        <w:t>The standard defines the attribute table:table-template</w:t>
      </w:r>
    </w:p>
    <w:p w:rsidR="00C81F29" w:rsidRDefault="00B2009B">
      <w:pPr>
        <w:pStyle w:val="Definition-Field2"/>
      </w:pPr>
      <w:r>
        <w:t>This attribute is not supported in PowerPoint 2013 or later.</w:t>
      </w:r>
    </w:p>
    <w:p w:rsidR="00C81F29" w:rsidRDefault="00B2009B">
      <w:pPr>
        <w:pStyle w:val="Heading3"/>
      </w:pPr>
      <w:bookmarkStart w:id="781" w:name="section_face678e117f43f7a1514cfabfc4427a"/>
      <w:bookmarkStart w:id="782" w:name="_Toc174685064"/>
      <w:r>
        <w:t>Part 3 Section 16.21.2, table:first-row</w:t>
      </w:r>
      <w:bookmarkEnd w:id="781"/>
      <w:bookmarkEnd w:id="782"/>
      <w:r>
        <w:fldChar w:fldCharType="begin"/>
      </w:r>
      <w:r>
        <w:instrText xml:space="preserve"> XE "table\:first-row" </w:instrText>
      </w:r>
      <w:r>
        <w:fldChar w:fldCharType="end"/>
      </w:r>
    </w:p>
    <w:p w:rsidR="00C81F29" w:rsidRDefault="00B2009B">
      <w:pPr>
        <w:pStyle w:val="Definition-Field"/>
      </w:pPr>
      <w:r>
        <w:t xml:space="preserve">a.   </w:t>
      </w:r>
      <w:r>
        <w:rPr>
          <w:i/>
        </w:rPr>
        <w:t>The standard defines the element &lt;table:first-row&gt;,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83" w:name="section_1b47d08d36e642488bf959cf8d789624"/>
      <w:bookmarkStart w:id="784" w:name="_Toc174685065"/>
      <w:r>
        <w:t>Part 3 Section 16.21.3</w:t>
      </w:r>
      <w:r>
        <w:t>, table:last-row</w:t>
      </w:r>
      <w:bookmarkEnd w:id="783"/>
      <w:bookmarkEnd w:id="784"/>
      <w:r>
        <w:fldChar w:fldCharType="begin"/>
      </w:r>
      <w:r>
        <w:instrText xml:space="preserve"> XE "table\:last-row" </w:instrText>
      </w:r>
      <w:r>
        <w:fldChar w:fldCharType="end"/>
      </w:r>
    </w:p>
    <w:p w:rsidR="00C81F29" w:rsidRDefault="00B2009B">
      <w:pPr>
        <w:pStyle w:val="Definition-Field"/>
      </w:pPr>
      <w:r>
        <w:t xml:space="preserve">a.   </w:t>
      </w:r>
      <w:r>
        <w:rPr>
          <w:i/>
        </w:rPr>
        <w:t>The standard defines the element &lt;table:last-row&gt;,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85" w:name="section_7854daee54d742d7991d32b9ef2fb608"/>
      <w:bookmarkStart w:id="786" w:name="_Toc174685066"/>
      <w:r>
        <w:t>Part 3 Section 16.21.4, table:first-column</w:t>
      </w:r>
      <w:bookmarkEnd w:id="785"/>
      <w:bookmarkEnd w:id="786"/>
      <w:r>
        <w:fldChar w:fldCharType="begin"/>
      </w:r>
      <w:r>
        <w:instrText xml:space="preserve"> XE "</w:instrText>
      </w:r>
      <w:r>
        <w:instrText xml:space="preserve">table\:first-column" </w:instrText>
      </w:r>
      <w:r>
        <w:fldChar w:fldCharType="end"/>
      </w:r>
    </w:p>
    <w:p w:rsidR="00C81F29" w:rsidRDefault="00B2009B">
      <w:pPr>
        <w:pStyle w:val="Definition-Field"/>
      </w:pPr>
      <w:r>
        <w:t xml:space="preserve">a.   </w:t>
      </w:r>
      <w:r>
        <w:rPr>
          <w:i/>
        </w:rPr>
        <w:t>The standard defines the element &lt;table:first-column&gt;,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87" w:name="section_6a66db18598142ed9028e3f9b4ba7f5c"/>
      <w:bookmarkStart w:id="788" w:name="_Toc174685067"/>
      <w:r>
        <w:t>Part 3 Section 16.21.5, table:last-column</w:t>
      </w:r>
      <w:bookmarkEnd w:id="787"/>
      <w:bookmarkEnd w:id="788"/>
      <w:r>
        <w:fldChar w:fldCharType="begin"/>
      </w:r>
      <w:r>
        <w:instrText xml:space="preserve"> XE "table\:last-co</w:instrText>
      </w:r>
      <w:r>
        <w:instrText xml:space="preserve">lumn" </w:instrText>
      </w:r>
      <w:r>
        <w:fldChar w:fldCharType="end"/>
      </w:r>
    </w:p>
    <w:p w:rsidR="00C81F29" w:rsidRDefault="00B2009B">
      <w:pPr>
        <w:pStyle w:val="Definition-Field"/>
      </w:pPr>
      <w:r>
        <w:t xml:space="preserve">a.   </w:t>
      </w:r>
      <w:r>
        <w:rPr>
          <w:i/>
        </w:rPr>
        <w:t>The standard defines the element &lt;table:last-column&gt;,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89" w:name="section_0246a313717a4b59b04792b4e3ec2d39"/>
      <w:bookmarkStart w:id="790" w:name="_Toc174685068"/>
      <w:r>
        <w:t>Part 3 Section 16.21.6, table:body</w:t>
      </w:r>
      <w:bookmarkEnd w:id="789"/>
      <w:bookmarkEnd w:id="790"/>
      <w:r>
        <w:fldChar w:fldCharType="begin"/>
      </w:r>
      <w:r>
        <w:instrText xml:space="preserve"> XE "table\:body" </w:instrText>
      </w:r>
      <w:r>
        <w:fldChar w:fldCharType="end"/>
      </w:r>
    </w:p>
    <w:p w:rsidR="00C81F29" w:rsidRDefault="00B2009B">
      <w:pPr>
        <w:pStyle w:val="Definition-Field"/>
      </w:pPr>
      <w:r>
        <w:t xml:space="preserve">a.   </w:t>
      </w:r>
      <w:r>
        <w:rPr>
          <w:i/>
        </w:rPr>
        <w:t xml:space="preserve">The standard </w:t>
      </w:r>
      <w:r>
        <w:rPr>
          <w:i/>
        </w:rPr>
        <w:t>defines the element &lt;table:body&gt;,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91" w:name="section_5862217a47ed4cf1a9575865c22f3b6e"/>
      <w:bookmarkStart w:id="792" w:name="_Toc174685069"/>
      <w:r>
        <w:t>Part 3 Section 16.21.7, table:even-rows</w:t>
      </w:r>
      <w:bookmarkEnd w:id="791"/>
      <w:bookmarkEnd w:id="792"/>
      <w:r>
        <w:fldChar w:fldCharType="begin"/>
      </w:r>
      <w:r>
        <w:instrText xml:space="preserve"> XE "table\:even-rows" </w:instrText>
      </w:r>
      <w:r>
        <w:fldChar w:fldCharType="end"/>
      </w:r>
    </w:p>
    <w:p w:rsidR="00C81F29" w:rsidRDefault="00B2009B">
      <w:pPr>
        <w:pStyle w:val="Definition-Field"/>
      </w:pPr>
      <w:r>
        <w:t xml:space="preserve">a.   </w:t>
      </w:r>
      <w:r>
        <w:rPr>
          <w:i/>
        </w:rPr>
        <w:t>The standard defines the element &lt;table:</w:t>
      </w:r>
      <w:r>
        <w:rPr>
          <w:i/>
        </w:rPr>
        <w:t>even-rows&gt;, contained within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93" w:name="section_daeedd0f8a4c4cfbaea59496b27f8c68"/>
      <w:bookmarkStart w:id="794" w:name="_Toc174685070"/>
      <w:r>
        <w:t>Part 3 Section 16.21.8, table:odd-rows</w:t>
      </w:r>
      <w:bookmarkEnd w:id="793"/>
      <w:bookmarkEnd w:id="794"/>
      <w:r>
        <w:fldChar w:fldCharType="begin"/>
      </w:r>
      <w:r>
        <w:instrText xml:space="preserve"> XE "table\:odd-rows" </w:instrText>
      </w:r>
      <w:r>
        <w:fldChar w:fldCharType="end"/>
      </w:r>
    </w:p>
    <w:p w:rsidR="00C81F29" w:rsidRDefault="00B2009B">
      <w:pPr>
        <w:pStyle w:val="Definition-Field"/>
      </w:pPr>
      <w:r>
        <w:t xml:space="preserve">a.   </w:t>
      </w:r>
      <w:r>
        <w:rPr>
          <w:i/>
        </w:rPr>
        <w:t>The standard defines the element &lt;table:odd-rows&gt;, contained wit</w:t>
      </w:r>
      <w:r>
        <w:rPr>
          <w:i/>
        </w:rPr>
        <w:t>hin the parent element &lt;table:table-template&gt;</w:t>
      </w:r>
    </w:p>
    <w:p w:rsidR="00C81F29" w:rsidRDefault="00B2009B">
      <w:pPr>
        <w:pStyle w:val="Definition-Field2"/>
      </w:pPr>
      <w:r>
        <w:t>This element is not supported in Word 2013 or later.</w:t>
      </w:r>
    </w:p>
    <w:p w:rsidR="00C81F29" w:rsidRDefault="00B2009B">
      <w:pPr>
        <w:pStyle w:val="Heading3"/>
      </w:pPr>
      <w:bookmarkStart w:id="795" w:name="section_05d0cd21ed82476794fd121e0bf620fc"/>
      <w:bookmarkStart w:id="796" w:name="_Toc174685071"/>
      <w:r>
        <w:lastRenderedPageBreak/>
        <w:t>Part 3 Section 16.21.9, table:even-columns</w:t>
      </w:r>
      <w:bookmarkEnd w:id="795"/>
      <w:bookmarkEnd w:id="796"/>
      <w:r>
        <w:fldChar w:fldCharType="begin"/>
      </w:r>
      <w:r>
        <w:instrText xml:space="preserve"> XE "table\:even-columns" </w:instrText>
      </w:r>
      <w:r>
        <w:fldChar w:fldCharType="end"/>
      </w:r>
    </w:p>
    <w:p w:rsidR="00C81F29" w:rsidRDefault="00B2009B">
      <w:pPr>
        <w:pStyle w:val="Definition-Field"/>
      </w:pPr>
      <w:r>
        <w:t xml:space="preserve">a.   </w:t>
      </w:r>
      <w:r>
        <w:rPr>
          <w:i/>
        </w:rPr>
        <w:t>The standard defines the element &lt;table:even-columns&gt;, contained within the paren</w:t>
      </w:r>
      <w:r>
        <w:rPr>
          <w:i/>
        </w:rPr>
        <w:t>t element &lt;table:table-template&gt;</w:t>
      </w:r>
    </w:p>
    <w:p w:rsidR="00C81F29" w:rsidRDefault="00B2009B">
      <w:pPr>
        <w:pStyle w:val="Definition-Field2"/>
      </w:pPr>
      <w:r>
        <w:t>This element is not supported in Word 2013 or later.</w:t>
      </w:r>
    </w:p>
    <w:p w:rsidR="00C81F29" w:rsidRDefault="00B2009B">
      <w:pPr>
        <w:pStyle w:val="Heading3"/>
      </w:pPr>
      <w:bookmarkStart w:id="797" w:name="section_a999536ae5034393be808ef644c80510"/>
      <w:bookmarkStart w:id="798" w:name="_Toc174685072"/>
      <w:r>
        <w:t>Part 3 Section 16.21.10, table:odd-columns</w:t>
      </w:r>
      <w:bookmarkEnd w:id="797"/>
      <w:bookmarkEnd w:id="798"/>
      <w:r>
        <w:fldChar w:fldCharType="begin"/>
      </w:r>
      <w:r>
        <w:instrText xml:space="preserve"> XE "table\:odd-columns" </w:instrText>
      </w:r>
      <w:r>
        <w:fldChar w:fldCharType="end"/>
      </w:r>
    </w:p>
    <w:p w:rsidR="00C81F29" w:rsidRDefault="00B2009B">
      <w:pPr>
        <w:pStyle w:val="Definition-Field"/>
      </w:pPr>
      <w:r>
        <w:t xml:space="preserve">a.   </w:t>
      </w:r>
      <w:r>
        <w:rPr>
          <w:i/>
        </w:rPr>
        <w:t>The standard defines the element &lt;table:odd-columns&gt;, contained within the parent element &lt;tabl</w:t>
      </w:r>
      <w:r>
        <w:rPr>
          <w:i/>
        </w:rPr>
        <w:t>e:table-template&gt;</w:t>
      </w:r>
    </w:p>
    <w:p w:rsidR="00C81F29" w:rsidRDefault="00B2009B">
      <w:pPr>
        <w:pStyle w:val="Definition-Field2"/>
      </w:pPr>
      <w:r>
        <w:t>This element is not supported in Word 2013 or later.</w:t>
      </w:r>
    </w:p>
    <w:p w:rsidR="00C81F29" w:rsidRDefault="00B2009B">
      <w:pPr>
        <w:pStyle w:val="Heading3"/>
      </w:pPr>
      <w:bookmarkStart w:id="799" w:name="section_4405026d03a748c4b40a3b6a7915c08e"/>
      <w:bookmarkStart w:id="800" w:name="_Toc174685073"/>
      <w:r>
        <w:t>Part 3 Section 16.22, table:background</w:t>
      </w:r>
      <w:bookmarkEnd w:id="799"/>
      <w:bookmarkEnd w:id="800"/>
      <w:r>
        <w:fldChar w:fldCharType="begin"/>
      </w:r>
      <w:r>
        <w:instrText xml:space="preserve"> XE "table\:background" </w:instrText>
      </w:r>
      <w:r>
        <w:fldChar w:fldCharType="end"/>
      </w:r>
    </w:p>
    <w:p w:rsidR="00C81F29" w:rsidRDefault="00B2009B">
      <w:pPr>
        <w:pStyle w:val="Definition-Field"/>
      </w:pPr>
      <w:r>
        <w:t xml:space="preserve">a.   </w:t>
      </w:r>
      <w:r>
        <w:rPr>
          <w:i/>
        </w:rPr>
        <w:t>The standard defines the element &lt;table:background&gt;</w:t>
      </w:r>
    </w:p>
    <w:p w:rsidR="00C81F29" w:rsidRDefault="00B2009B">
      <w:pPr>
        <w:pStyle w:val="Definition-Field2"/>
      </w:pPr>
      <w:r>
        <w:t>This element is supported in Word 2013 and later.</w:t>
      </w:r>
    </w:p>
    <w:p w:rsidR="00C81F29" w:rsidRDefault="00B2009B">
      <w:pPr>
        <w:pStyle w:val="Heading3"/>
      </w:pPr>
      <w:bookmarkStart w:id="801" w:name="section_3e8391e5931c4ab58349f234e1e82e7e"/>
      <w:bookmarkStart w:id="802" w:name="_Toc174685074"/>
      <w:r>
        <w:t>Part 3 Sectio</w:t>
      </w:r>
      <w:r>
        <w:t>n 16.23, style:font-face</w:t>
      </w:r>
      <w:bookmarkEnd w:id="801"/>
      <w:bookmarkEnd w:id="802"/>
      <w:r>
        <w:fldChar w:fldCharType="begin"/>
      </w:r>
      <w:r>
        <w:instrText xml:space="preserve"> XE "style\:font-face" </w:instrText>
      </w:r>
      <w:r>
        <w:fldChar w:fldCharType="end"/>
      </w:r>
    </w:p>
    <w:p w:rsidR="00C81F29" w:rsidRDefault="00B2009B">
      <w:pPr>
        <w:pStyle w:val="Definition-Field"/>
      </w:pPr>
      <w:r>
        <w:t xml:space="preserve">a.   </w:t>
      </w:r>
      <w:r>
        <w:rPr>
          <w:i/>
        </w:rPr>
        <w:t>The standard defines the element &lt;style:font-face&gt;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Font face declarations are not written. Instead, on save, the fo:font-family attribute specifies the font face. </w:t>
      </w:r>
    </w:p>
    <w:p w:rsidR="00C81F29" w:rsidRDefault="00B2009B">
      <w:pPr>
        <w:pStyle w:val="Definition-Field"/>
      </w:pPr>
      <w:r>
        <w:t xml:space="preserve">b.   </w:t>
      </w:r>
      <w:r>
        <w:rPr>
          <w:i/>
        </w:rPr>
        <w:t>The standard defines the element &lt;</w:t>
      </w:r>
      <w:r>
        <w:rPr>
          <w:i/>
        </w:rPr>
        <w:t>style:font-face&gt;</w:t>
      </w:r>
    </w:p>
    <w:p w:rsidR="00C81F29" w:rsidRDefault="00B2009B">
      <w:pPr>
        <w:pStyle w:val="Definition-Field2"/>
      </w:pPr>
      <w:r>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170"/>
        </w:numPr>
        <w:contextualSpacing/>
      </w:pPr>
      <w:r>
        <w:t>&lt;draw:rect&gt;</w:t>
      </w:r>
    </w:p>
    <w:p w:rsidR="00C81F29" w:rsidRDefault="00B2009B">
      <w:pPr>
        <w:pStyle w:val="ListParagraph"/>
        <w:numPr>
          <w:ilvl w:val="0"/>
          <w:numId w:val="170"/>
        </w:numPr>
        <w:contextualSpacing/>
      </w:pPr>
      <w:r>
        <w:t>&lt;draw:polyline&gt;</w:t>
      </w:r>
    </w:p>
    <w:p w:rsidR="00C81F29" w:rsidRDefault="00B2009B">
      <w:pPr>
        <w:pStyle w:val="ListParagraph"/>
        <w:numPr>
          <w:ilvl w:val="0"/>
          <w:numId w:val="170"/>
        </w:numPr>
        <w:contextualSpacing/>
      </w:pPr>
      <w:r>
        <w:t>&lt;draw:polygon&gt;</w:t>
      </w:r>
    </w:p>
    <w:p w:rsidR="00C81F29" w:rsidRDefault="00B2009B">
      <w:pPr>
        <w:pStyle w:val="ListParagraph"/>
        <w:numPr>
          <w:ilvl w:val="0"/>
          <w:numId w:val="170"/>
        </w:numPr>
        <w:contextualSpacing/>
      </w:pPr>
      <w:r>
        <w:t>&lt;</w:t>
      </w:r>
      <w:r>
        <w:t>draw:regular-polygon&gt;</w:t>
      </w:r>
    </w:p>
    <w:p w:rsidR="00C81F29" w:rsidRDefault="00B2009B">
      <w:pPr>
        <w:pStyle w:val="ListParagraph"/>
        <w:numPr>
          <w:ilvl w:val="0"/>
          <w:numId w:val="170"/>
        </w:numPr>
        <w:contextualSpacing/>
      </w:pPr>
      <w:r>
        <w:t>&lt;draw:path&gt;</w:t>
      </w:r>
    </w:p>
    <w:p w:rsidR="00C81F29" w:rsidRDefault="00B2009B">
      <w:pPr>
        <w:pStyle w:val="ListParagraph"/>
        <w:numPr>
          <w:ilvl w:val="0"/>
          <w:numId w:val="170"/>
        </w:numPr>
        <w:contextualSpacing/>
      </w:pPr>
      <w:r>
        <w:t>&lt;draw:circle&gt;</w:t>
      </w:r>
    </w:p>
    <w:p w:rsidR="00C81F29" w:rsidRDefault="00B2009B">
      <w:pPr>
        <w:pStyle w:val="ListParagraph"/>
        <w:numPr>
          <w:ilvl w:val="0"/>
          <w:numId w:val="170"/>
        </w:numPr>
        <w:contextualSpacing/>
      </w:pPr>
      <w:r>
        <w:t>&lt;draw:ellipse&gt;</w:t>
      </w:r>
    </w:p>
    <w:p w:rsidR="00C81F29" w:rsidRDefault="00B2009B">
      <w:pPr>
        <w:pStyle w:val="ListParagraph"/>
        <w:numPr>
          <w:ilvl w:val="0"/>
          <w:numId w:val="170"/>
        </w:numPr>
        <w:contextualSpacing/>
      </w:pPr>
      <w:r>
        <w:t>&lt;draw:caption&gt;</w:t>
      </w:r>
    </w:p>
    <w:p w:rsidR="00C81F29" w:rsidRDefault="00B2009B">
      <w:pPr>
        <w:pStyle w:val="ListParagraph"/>
        <w:numPr>
          <w:ilvl w:val="0"/>
          <w:numId w:val="170"/>
        </w:numPr>
        <w:contextualSpacing/>
      </w:pPr>
      <w:r>
        <w:t>&lt;draw:measure&gt;</w:t>
      </w:r>
    </w:p>
    <w:p w:rsidR="00C81F29" w:rsidRDefault="00B2009B">
      <w:pPr>
        <w:pStyle w:val="ListParagraph"/>
        <w:numPr>
          <w:ilvl w:val="0"/>
          <w:numId w:val="170"/>
        </w:numPr>
        <w:contextualSpacing/>
      </w:pPr>
      <w:r>
        <w:t>&lt;draw:frame&gt;</w:t>
      </w:r>
    </w:p>
    <w:p w:rsidR="00C81F29" w:rsidRDefault="00B2009B">
      <w:pPr>
        <w:pStyle w:val="ListParagraph"/>
        <w:numPr>
          <w:ilvl w:val="0"/>
          <w:numId w:val="170"/>
        </w:numPr>
        <w:contextualSpacing/>
      </w:pPr>
      <w:r>
        <w:t>&lt;draw:text-box&gt;</w:t>
      </w:r>
    </w:p>
    <w:p w:rsidR="00C81F29" w:rsidRDefault="00B2009B">
      <w:pPr>
        <w:pStyle w:val="ListParagraph"/>
        <w:numPr>
          <w:ilvl w:val="0"/>
          <w:numId w:val="170"/>
        </w:numPr>
      </w:pPr>
      <w:r>
        <w:t>&lt;draw:custom-shape&gt;</w:t>
      </w:r>
    </w:p>
    <w:p w:rsidR="00C81F29" w:rsidRDefault="00B2009B">
      <w:pPr>
        <w:pStyle w:val="Definition-Field2"/>
      </w:pPr>
      <w:r>
        <w:t>Font face declarations are supported only on load and are not written. Instead, on save the fo:font-family attribu</w:t>
      </w:r>
      <w:r>
        <w:t xml:space="preserve">te specifies the font face. </w:t>
      </w:r>
    </w:p>
    <w:p w:rsidR="00C81F29" w:rsidRDefault="00B2009B">
      <w:pPr>
        <w:pStyle w:val="Definition-Field"/>
      </w:pPr>
      <w:r>
        <w:t xml:space="preserve">c.   </w:t>
      </w:r>
      <w:r>
        <w:rPr>
          <w:i/>
        </w:rPr>
        <w:t>The standard defines the element &lt;style:font-face&gt;, contained within the parent element &lt;office:font-face-decls&gt;</w:t>
      </w:r>
    </w:p>
    <w:p w:rsidR="00C81F29" w:rsidRDefault="00B2009B">
      <w:pPr>
        <w:pStyle w:val="Definition-Field2"/>
      </w:pPr>
      <w:r>
        <w:t>This element is not supported in Excel 2013 or later.</w:t>
      </w:r>
    </w:p>
    <w:p w:rsidR="00C81F29" w:rsidRDefault="00B2009B">
      <w:pPr>
        <w:pStyle w:val="Definition-Field2"/>
      </w:pPr>
      <w:r>
        <w:t>On load, Excel ignores the &lt;style:font-face&gt; element, a</w:t>
      </w:r>
      <w:r>
        <w:t>ll attributes of the &lt;style:font-face&gt; element, and all child elements. Excel reads the &lt;style:font-name&gt; attribute to determine the font to apply.</w:t>
      </w:r>
    </w:p>
    <w:p w:rsidR="00C81F29" w:rsidRDefault="00B2009B">
      <w:pPr>
        <w:pStyle w:val="Definition-Field2"/>
      </w:pPr>
      <w:r>
        <w:lastRenderedPageBreak/>
        <w:t>On save, Excel writes out the &lt;style:font-face&gt; element, along with values for the &lt;style:name&gt; and &lt;svg:fon</w:t>
      </w:r>
      <w:r>
        <w:t xml:space="preserve">t-family&gt; attributes. </w:t>
      </w:r>
    </w:p>
    <w:p w:rsidR="00C81F29" w:rsidRDefault="00B2009B">
      <w:pPr>
        <w:pStyle w:val="Definition-Field"/>
      </w:pPr>
      <w:r>
        <w:t xml:space="preserve">d.   </w:t>
      </w:r>
      <w:r>
        <w:rPr>
          <w:i/>
        </w:rPr>
        <w:t>The standard defines the element &lt;style:font-face&gt;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171"/>
        </w:numPr>
        <w:contextualSpacing/>
      </w:pPr>
      <w:r>
        <w:t>&lt;draw:rect&gt;</w:t>
      </w:r>
    </w:p>
    <w:p w:rsidR="00C81F29" w:rsidRDefault="00B2009B">
      <w:pPr>
        <w:pStyle w:val="ListParagraph"/>
        <w:numPr>
          <w:ilvl w:val="0"/>
          <w:numId w:val="171"/>
        </w:numPr>
        <w:contextualSpacing/>
      </w:pPr>
      <w:r>
        <w:t>&lt;draw:polyline&gt;</w:t>
      </w:r>
    </w:p>
    <w:p w:rsidR="00C81F29" w:rsidRDefault="00B2009B">
      <w:pPr>
        <w:pStyle w:val="ListParagraph"/>
        <w:numPr>
          <w:ilvl w:val="0"/>
          <w:numId w:val="171"/>
        </w:numPr>
        <w:contextualSpacing/>
      </w:pPr>
      <w:r>
        <w:t>&lt;draw:polygon&gt;</w:t>
      </w:r>
    </w:p>
    <w:p w:rsidR="00C81F29" w:rsidRDefault="00B2009B">
      <w:pPr>
        <w:pStyle w:val="ListParagraph"/>
        <w:numPr>
          <w:ilvl w:val="0"/>
          <w:numId w:val="171"/>
        </w:numPr>
        <w:contextualSpacing/>
      </w:pPr>
      <w:r>
        <w:t>&lt;draw:regular-polygon&gt;</w:t>
      </w:r>
    </w:p>
    <w:p w:rsidR="00C81F29" w:rsidRDefault="00B2009B">
      <w:pPr>
        <w:pStyle w:val="ListParagraph"/>
        <w:numPr>
          <w:ilvl w:val="0"/>
          <w:numId w:val="171"/>
        </w:numPr>
        <w:contextualSpacing/>
      </w:pPr>
      <w:r>
        <w:t>&lt;dr</w:t>
      </w:r>
      <w:r>
        <w:t>aw:path&gt;</w:t>
      </w:r>
    </w:p>
    <w:p w:rsidR="00C81F29" w:rsidRDefault="00B2009B">
      <w:pPr>
        <w:pStyle w:val="ListParagraph"/>
        <w:numPr>
          <w:ilvl w:val="0"/>
          <w:numId w:val="171"/>
        </w:numPr>
        <w:contextualSpacing/>
      </w:pPr>
      <w:r>
        <w:t>&lt;draw:circle&gt;</w:t>
      </w:r>
    </w:p>
    <w:p w:rsidR="00C81F29" w:rsidRDefault="00B2009B">
      <w:pPr>
        <w:pStyle w:val="ListParagraph"/>
        <w:numPr>
          <w:ilvl w:val="0"/>
          <w:numId w:val="171"/>
        </w:numPr>
        <w:contextualSpacing/>
      </w:pPr>
      <w:r>
        <w:t>&lt;draw:ellipse&gt;</w:t>
      </w:r>
    </w:p>
    <w:p w:rsidR="00C81F29" w:rsidRDefault="00B2009B">
      <w:pPr>
        <w:pStyle w:val="ListParagraph"/>
        <w:numPr>
          <w:ilvl w:val="0"/>
          <w:numId w:val="171"/>
        </w:numPr>
        <w:contextualSpacing/>
      </w:pPr>
      <w:r>
        <w:t>&lt;draw:caption&gt;</w:t>
      </w:r>
    </w:p>
    <w:p w:rsidR="00C81F29" w:rsidRDefault="00B2009B">
      <w:pPr>
        <w:pStyle w:val="ListParagraph"/>
        <w:numPr>
          <w:ilvl w:val="0"/>
          <w:numId w:val="171"/>
        </w:numPr>
        <w:contextualSpacing/>
      </w:pPr>
      <w:r>
        <w:t>&lt;draw:measure&gt;</w:t>
      </w:r>
    </w:p>
    <w:p w:rsidR="00C81F29" w:rsidRDefault="00B2009B">
      <w:pPr>
        <w:pStyle w:val="ListParagraph"/>
        <w:numPr>
          <w:ilvl w:val="0"/>
          <w:numId w:val="171"/>
        </w:numPr>
        <w:contextualSpacing/>
      </w:pPr>
      <w:r>
        <w:t>&lt;draw:frame&gt;</w:t>
      </w:r>
    </w:p>
    <w:p w:rsidR="00C81F29" w:rsidRDefault="00B2009B">
      <w:pPr>
        <w:pStyle w:val="ListParagraph"/>
        <w:numPr>
          <w:ilvl w:val="0"/>
          <w:numId w:val="171"/>
        </w:numPr>
        <w:contextualSpacing/>
      </w:pPr>
      <w:r>
        <w:t>&lt;draw:text-box&gt;</w:t>
      </w:r>
    </w:p>
    <w:p w:rsidR="00C81F29" w:rsidRDefault="00B2009B">
      <w:pPr>
        <w:pStyle w:val="ListParagraph"/>
        <w:numPr>
          <w:ilvl w:val="0"/>
          <w:numId w:val="171"/>
        </w:numPr>
      </w:pPr>
      <w:r>
        <w:t>&lt;draw:custom-shape&gt;</w:t>
      </w:r>
    </w:p>
    <w:p w:rsidR="00C81F29" w:rsidRDefault="00B2009B">
      <w:pPr>
        <w:pStyle w:val="Definition-Field2"/>
      </w:pPr>
      <w:r>
        <w:t xml:space="preserve">Font face declarations are supported only on load and are not written. Instead, on save the fo:font-family attribute specifies the font face. </w:t>
      </w:r>
    </w:p>
    <w:p w:rsidR="00C81F29" w:rsidRDefault="00B2009B">
      <w:pPr>
        <w:pStyle w:val="Heading3"/>
      </w:pPr>
      <w:bookmarkStart w:id="803" w:name="section_20ba270daac142d28e1059bc59b7d704"/>
      <w:bookmarkStart w:id="804" w:name="_Toc174685075"/>
      <w:r>
        <w:t>Part 3 Section 16.24, svg:font-face-src</w:t>
      </w:r>
      <w:bookmarkEnd w:id="803"/>
      <w:bookmarkEnd w:id="804"/>
      <w:r>
        <w:fldChar w:fldCharType="begin"/>
      </w:r>
      <w:r>
        <w:instrText xml:space="preserve"> XE "svg\:font-face-src" </w:instrText>
      </w:r>
      <w:r>
        <w:fldChar w:fldCharType="end"/>
      </w:r>
    </w:p>
    <w:p w:rsidR="00C81F29" w:rsidRDefault="00B2009B">
      <w:pPr>
        <w:pStyle w:val="Definition-Field"/>
      </w:pPr>
      <w:r>
        <w:t xml:space="preserve">a.   </w:t>
      </w:r>
      <w:r>
        <w:rPr>
          <w:i/>
        </w:rPr>
        <w:t>The standard defines the element &lt;svg:fon</w:t>
      </w:r>
      <w:r>
        <w:rPr>
          <w:i/>
        </w:rPr>
        <w:t>t-face-src&gt;, contained within the parent element &lt;style:font-face&gt;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&lt;svg:font-face-src&gt;, contained within the parent element &lt;style:font-face&gt;</w:t>
      </w:r>
    </w:p>
    <w:p w:rsidR="00C81F29" w:rsidRDefault="00B2009B">
      <w:pPr>
        <w:pStyle w:val="Definition-Field2"/>
      </w:pPr>
      <w:r>
        <w:t>This element is not sup</w:t>
      </w:r>
      <w:r>
        <w:t>ported in Excel 2013 or later.</w:t>
      </w:r>
    </w:p>
    <w:p w:rsidR="00C81F29" w:rsidRDefault="00B2009B">
      <w:pPr>
        <w:pStyle w:val="Heading3"/>
      </w:pPr>
      <w:bookmarkStart w:id="805" w:name="section_669d43accdc24739b9566881e5912802"/>
      <w:bookmarkStart w:id="806" w:name="_Toc174685076"/>
      <w:r>
        <w:t>Part 3 Section 16.25, svg:font-face-name</w:t>
      </w:r>
      <w:bookmarkEnd w:id="805"/>
      <w:bookmarkEnd w:id="806"/>
      <w:r>
        <w:fldChar w:fldCharType="begin"/>
      </w:r>
      <w:r>
        <w:instrText xml:space="preserve"> XE "svg\:font-face-name" </w:instrText>
      </w:r>
      <w:r>
        <w:fldChar w:fldCharType="end"/>
      </w:r>
    </w:p>
    <w:p w:rsidR="00C81F29" w:rsidRDefault="00B2009B">
      <w:pPr>
        <w:pStyle w:val="Definition-Field"/>
      </w:pPr>
      <w:r>
        <w:t xml:space="preserve">a.   </w:t>
      </w:r>
      <w:r>
        <w:rPr>
          <w:i/>
        </w:rPr>
        <w:t>The standard defines the element &lt;svg:font-face-name&gt;, contained within the parent element &lt;svg:font-face-src&gt;</w:t>
      </w:r>
    </w:p>
    <w:p w:rsidR="00C81F29" w:rsidRDefault="00B2009B">
      <w:pPr>
        <w:pStyle w:val="Definition-Field2"/>
      </w:pPr>
      <w:r>
        <w:t xml:space="preserve">This element is not supported in </w:t>
      </w:r>
      <w:r>
        <w:t>Word 2013 or later.</w:t>
      </w:r>
    </w:p>
    <w:p w:rsidR="00C81F29" w:rsidRDefault="00B2009B">
      <w:pPr>
        <w:pStyle w:val="Definition-Field"/>
      </w:pPr>
      <w:r>
        <w:t xml:space="preserve">b.   </w:t>
      </w:r>
      <w:r>
        <w:rPr>
          <w:i/>
        </w:rPr>
        <w:t>The standard defines the element &lt;svg:font-face-name&gt;, contained within the parent element &lt;svg:font-face-src&gt;</w:t>
      </w:r>
    </w:p>
    <w:p w:rsidR="00C81F29" w:rsidRDefault="00B2009B">
      <w:pPr>
        <w:pStyle w:val="Definition-Field2"/>
      </w:pPr>
      <w:r>
        <w:t>This element is not supported in Excel 2013 or later.</w:t>
      </w:r>
    </w:p>
    <w:p w:rsidR="00C81F29" w:rsidRDefault="00B2009B">
      <w:pPr>
        <w:pStyle w:val="Heading3"/>
      </w:pPr>
      <w:bookmarkStart w:id="807" w:name="section_f6b3ba5870d44993bc7de6dd64fed836"/>
      <w:bookmarkStart w:id="808" w:name="_Toc174685077"/>
      <w:r>
        <w:t>Part 3 Section 16.26, svg:font-face-uri</w:t>
      </w:r>
      <w:bookmarkEnd w:id="807"/>
      <w:bookmarkEnd w:id="808"/>
      <w:r>
        <w:fldChar w:fldCharType="begin"/>
      </w:r>
      <w:r>
        <w:instrText xml:space="preserve"> XE "svg\:font-face-uri" </w:instrText>
      </w:r>
      <w:r>
        <w:fldChar w:fldCharType="end"/>
      </w:r>
    </w:p>
    <w:p w:rsidR="00C81F29" w:rsidRDefault="00B2009B">
      <w:pPr>
        <w:pStyle w:val="Definition-Field"/>
      </w:pPr>
      <w:r>
        <w:t xml:space="preserve">a.   </w:t>
      </w:r>
      <w:r>
        <w:rPr>
          <w:i/>
        </w:rPr>
        <w:t>The standard defines the element &lt;svg:font-face-uri&gt;, contained within the parent element &lt;svg:font-face-src&gt;</w:t>
      </w:r>
    </w:p>
    <w:p w:rsidR="00C81F29" w:rsidRDefault="00B2009B">
      <w:pPr>
        <w:pStyle w:val="Definition-Field2"/>
      </w:pPr>
      <w:r>
        <w:t>This element is not supported in Word 2013 or later.</w:t>
      </w:r>
    </w:p>
    <w:p w:rsidR="00C81F29" w:rsidRDefault="00B2009B">
      <w:pPr>
        <w:pStyle w:val="Heading3"/>
      </w:pPr>
      <w:bookmarkStart w:id="809" w:name="section_e16cc3df94764c43b6951b700a1879c1"/>
      <w:bookmarkStart w:id="810" w:name="_Toc174685078"/>
      <w:r>
        <w:lastRenderedPageBreak/>
        <w:t>Part 3 Section 16.27, svg:definition-src</w:t>
      </w:r>
      <w:bookmarkEnd w:id="809"/>
      <w:bookmarkEnd w:id="810"/>
      <w:r>
        <w:fldChar w:fldCharType="begin"/>
      </w:r>
      <w:r>
        <w:instrText xml:space="preserve"> XE "svg\:definition-src" </w:instrText>
      </w:r>
      <w:r>
        <w:fldChar w:fldCharType="end"/>
      </w:r>
    </w:p>
    <w:p w:rsidR="00C81F29" w:rsidRDefault="00B2009B">
      <w:pPr>
        <w:pStyle w:val="Definition-Field"/>
      </w:pPr>
      <w:r>
        <w:t xml:space="preserve">a.   </w:t>
      </w:r>
      <w:r>
        <w:rPr>
          <w:i/>
        </w:rPr>
        <w:t xml:space="preserve">The standard </w:t>
      </w:r>
      <w:r>
        <w:rPr>
          <w:i/>
        </w:rPr>
        <w:t>defines the element &lt;svg:definition-src&gt;, contained within the parent element &lt;style:font-face&gt;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&lt;svg:definition-src&gt;, contained within the parent element &lt;style:font</w:t>
      </w:r>
      <w:r>
        <w:rPr>
          <w:i/>
        </w:rPr>
        <w:t>-face&gt;</w:t>
      </w:r>
    </w:p>
    <w:p w:rsidR="00C81F29" w:rsidRDefault="00B2009B">
      <w:pPr>
        <w:pStyle w:val="Definition-Field2"/>
      </w:pPr>
      <w:r>
        <w:t>This element is not supported in Excel 2013 or later.</w:t>
      </w:r>
    </w:p>
    <w:p w:rsidR="00C81F29" w:rsidRDefault="00B2009B">
      <w:pPr>
        <w:pStyle w:val="Heading3"/>
      </w:pPr>
      <w:bookmarkStart w:id="811" w:name="section_0a7c868f771b4d919a869c6244298058"/>
      <w:bookmarkStart w:id="812" w:name="_Toc174685079"/>
      <w:r>
        <w:t>Part 3 Section 16.28, svg:font-face-format</w:t>
      </w:r>
      <w:bookmarkEnd w:id="811"/>
      <w:bookmarkEnd w:id="812"/>
      <w:r>
        <w:fldChar w:fldCharType="begin"/>
      </w:r>
      <w:r>
        <w:instrText xml:space="preserve"> XE "svg\:font-face-format" </w:instrText>
      </w:r>
      <w:r>
        <w:fldChar w:fldCharType="end"/>
      </w:r>
    </w:p>
    <w:p w:rsidR="00C81F29" w:rsidRDefault="00B2009B">
      <w:pPr>
        <w:pStyle w:val="Definition-Field"/>
      </w:pPr>
      <w:r>
        <w:t xml:space="preserve">a.   </w:t>
      </w:r>
      <w:r>
        <w:rPr>
          <w:i/>
        </w:rPr>
        <w:t>The standard defines the element &lt;svg:font-face-format&gt;, contained within the parent element &lt;svg:font-face-uri&gt;</w:t>
      </w:r>
    </w:p>
    <w:p w:rsidR="00C81F29" w:rsidRDefault="00B2009B">
      <w:pPr>
        <w:pStyle w:val="Definition-Field2"/>
      </w:pPr>
      <w:r>
        <w:t>This</w:t>
      </w:r>
      <w:r>
        <w:t xml:space="preserve"> element is not supported in Word 2013 or later.</w:t>
      </w:r>
    </w:p>
    <w:p w:rsidR="00C81F29" w:rsidRDefault="00B2009B">
      <w:pPr>
        <w:pStyle w:val="Definition-Field"/>
      </w:pPr>
      <w:r>
        <w:t xml:space="preserve">b.   </w:t>
      </w:r>
      <w:r>
        <w:rPr>
          <w:i/>
        </w:rPr>
        <w:t>The standard defines the element &lt;svg:font-face-format&gt;, contained within the parent element &lt;svg:font-face-src&gt;</w:t>
      </w:r>
    </w:p>
    <w:p w:rsidR="00C81F29" w:rsidRDefault="00B2009B">
      <w:pPr>
        <w:pStyle w:val="Definition-Field2"/>
      </w:pPr>
      <w:r>
        <w:t>This element is not supported in Excel 2013 or later.</w:t>
      </w:r>
    </w:p>
    <w:p w:rsidR="00C81F29" w:rsidRDefault="00B2009B">
      <w:pPr>
        <w:pStyle w:val="Heading3"/>
      </w:pPr>
      <w:bookmarkStart w:id="813" w:name="section_8accda115ffe4d1c99815fa7a5e5b334"/>
      <w:bookmarkStart w:id="814" w:name="_Toc174685080"/>
      <w:r>
        <w:t>Part 3 Section 16.29.2, number:numb</w:t>
      </w:r>
      <w:r>
        <w:t>er-style</w:t>
      </w:r>
      <w:bookmarkEnd w:id="813"/>
      <w:bookmarkEnd w:id="814"/>
      <w:r>
        <w:fldChar w:fldCharType="begin"/>
      </w:r>
      <w:r>
        <w:instrText xml:space="preserve"> XE "number\:number-style" </w:instrText>
      </w:r>
      <w:r>
        <w:fldChar w:fldCharType="end"/>
      </w:r>
    </w:p>
    <w:p w:rsidR="00C81F29" w:rsidRDefault="00B2009B">
      <w:pPr>
        <w:pStyle w:val="Definition-Field"/>
      </w:pPr>
      <w:r>
        <w:t xml:space="preserve">a.   </w:t>
      </w:r>
      <w:r>
        <w:rPr>
          <w:i/>
        </w:rPr>
        <w:t>The standard defines the element &lt;number:number-style&gt;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&lt;number:number-style&gt;</w:t>
      </w:r>
    </w:p>
    <w:p w:rsidR="00C81F29" w:rsidRDefault="00B2009B">
      <w:pPr>
        <w:pStyle w:val="Definition-Field2"/>
      </w:pPr>
      <w:r>
        <w:t xml:space="preserve">This element is not supported in </w:t>
      </w:r>
      <w:r>
        <w:t>PowerPoint 2013 or later.</w:t>
      </w:r>
    </w:p>
    <w:p w:rsidR="00C81F29" w:rsidRDefault="00B2009B">
      <w:pPr>
        <w:pStyle w:val="Heading3"/>
      </w:pPr>
      <w:bookmarkStart w:id="815" w:name="section_9cbf1f5af6d540078f2e9e0aa01e6ea8"/>
      <w:bookmarkStart w:id="816" w:name="_Toc174685081"/>
      <w:r>
        <w:t>Part 3 Section 16.29.3, number:number</w:t>
      </w:r>
      <w:bookmarkEnd w:id="815"/>
      <w:bookmarkEnd w:id="816"/>
      <w:r>
        <w:fldChar w:fldCharType="begin"/>
      </w:r>
      <w:r>
        <w:instrText xml:space="preserve"> XE "number\:number" </w:instrText>
      </w:r>
      <w:r>
        <w:fldChar w:fldCharType="end"/>
      </w:r>
    </w:p>
    <w:p w:rsidR="00C81F29" w:rsidRDefault="00B2009B">
      <w:pPr>
        <w:pStyle w:val="Definition-Field"/>
      </w:pPr>
      <w:r>
        <w:t xml:space="preserve">a.   </w:t>
      </w:r>
      <w:r>
        <w:rPr>
          <w:i/>
        </w:rPr>
        <w:t>The standard defines the element &lt;number:number&gt;, contained within the parent element &lt;number:currency-style&gt;</w:t>
      </w:r>
    </w:p>
    <w:p w:rsidR="00C81F29" w:rsidRDefault="00B2009B">
      <w:pPr>
        <w:pStyle w:val="Definition-Field2"/>
      </w:pPr>
      <w:r>
        <w:t>This element is not supported in Word 2013 or later.</w:t>
      </w:r>
    </w:p>
    <w:p w:rsidR="00C81F29" w:rsidRDefault="00B2009B">
      <w:pPr>
        <w:pStyle w:val="Definition-Field"/>
      </w:pPr>
      <w:r>
        <w:t>b</w:t>
      </w:r>
      <w:r>
        <w:t xml:space="preserve">.   </w:t>
      </w:r>
      <w:r>
        <w:rPr>
          <w:i/>
        </w:rPr>
        <w:t>The standard defines the element &lt;number:number&gt;, contained within the parent element &lt;number:number-style&gt;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 xml:space="preserve">The standard defines the element &lt;number:number&gt;, contained within the parent element </w:t>
      </w:r>
      <w:r>
        <w:rPr>
          <w:i/>
        </w:rPr>
        <w:t>&lt;number:percentage-style&gt;</w:t>
      </w:r>
    </w:p>
    <w:p w:rsidR="00C81F29" w:rsidRDefault="00B2009B">
      <w:pPr>
        <w:pStyle w:val="Definition-Field2"/>
      </w:pPr>
      <w:r>
        <w:t>This element is not supported in Word 2013 or later.</w:t>
      </w:r>
    </w:p>
    <w:p w:rsidR="00C81F29" w:rsidRDefault="00B2009B">
      <w:pPr>
        <w:pStyle w:val="Heading3"/>
      </w:pPr>
      <w:bookmarkStart w:id="817" w:name="section_b33c3faa77b646eca58b21ea674cb400"/>
      <w:bookmarkStart w:id="818" w:name="_Toc174685082"/>
      <w:r>
        <w:t>Part 3 Section 16.29.4, number:embedded-text</w:t>
      </w:r>
      <w:bookmarkEnd w:id="817"/>
      <w:bookmarkEnd w:id="818"/>
      <w:r>
        <w:fldChar w:fldCharType="begin"/>
      </w:r>
      <w:r>
        <w:instrText xml:space="preserve"> XE "number\:embedded-text" </w:instrText>
      </w:r>
      <w:r>
        <w:fldChar w:fldCharType="end"/>
      </w:r>
    </w:p>
    <w:p w:rsidR="00C81F29" w:rsidRDefault="00B2009B">
      <w:pPr>
        <w:pStyle w:val="Definition-Field"/>
      </w:pPr>
      <w:r>
        <w:t xml:space="preserve">a.   </w:t>
      </w:r>
      <w:r>
        <w:rPr>
          <w:i/>
        </w:rPr>
        <w:t>The standard defines the element &lt;number:embedded-text&gt;, contained within the parent element &lt;num</w:t>
      </w:r>
      <w:r>
        <w:rPr>
          <w:i/>
        </w:rPr>
        <w:t>ber:number&gt;</w:t>
      </w:r>
    </w:p>
    <w:p w:rsidR="00C81F29" w:rsidRDefault="00B2009B">
      <w:pPr>
        <w:pStyle w:val="Definition-Field2"/>
      </w:pPr>
      <w:r>
        <w:t>This element is not supported in Word 2013 or later.</w:t>
      </w:r>
    </w:p>
    <w:p w:rsidR="00C81F29" w:rsidRDefault="00B2009B">
      <w:pPr>
        <w:pStyle w:val="Heading3"/>
      </w:pPr>
      <w:bookmarkStart w:id="819" w:name="section_15aba59a8a7240d3bd61acc7406b9719"/>
      <w:bookmarkStart w:id="820" w:name="_Toc174685083"/>
      <w:r>
        <w:lastRenderedPageBreak/>
        <w:t>Part 3 Section 16.29.6, number:scientific-number</w:t>
      </w:r>
      <w:bookmarkEnd w:id="819"/>
      <w:bookmarkEnd w:id="820"/>
      <w:r>
        <w:fldChar w:fldCharType="begin"/>
      </w:r>
      <w:r>
        <w:instrText xml:space="preserve"> XE "number\:scientific-number" </w:instrText>
      </w:r>
      <w:r>
        <w:fldChar w:fldCharType="end"/>
      </w:r>
    </w:p>
    <w:p w:rsidR="00C81F29" w:rsidRDefault="00B2009B">
      <w:pPr>
        <w:pStyle w:val="Definition-Field"/>
      </w:pPr>
      <w:r>
        <w:t xml:space="preserve">a.   </w:t>
      </w:r>
      <w:r>
        <w:rPr>
          <w:i/>
        </w:rPr>
        <w:t>The standard defines the element &lt;number:scientific-number&gt;, contained within the parent element &lt;numbe</w:t>
      </w:r>
      <w:r>
        <w:rPr>
          <w:i/>
        </w:rPr>
        <w:t>r:number-style&gt;</w:t>
      </w:r>
    </w:p>
    <w:p w:rsidR="00C81F29" w:rsidRDefault="00B2009B">
      <w:pPr>
        <w:pStyle w:val="Definition-Field2"/>
      </w:pPr>
      <w:r>
        <w:t>This element is not supported in Word 2013 or later.</w:t>
      </w:r>
    </w:p>
    <w:p w:rsidR="00C81F29" w:rsidRDefault="00B2009B">
      <w:pPr>
        <w:pStyle w:val="Heading3"/>
      </w:pPr>
      <w:bookmarkStart w:id="821" w:name="section_1dd14b0de497472098c15b5cc59ccbb5"/>
      <w:bookmarkStart w:id="822" w:name="_Toc174685084"/>
      <w:r>
        <w:t>Part 3 Section 16.29.7, number:fraction</w:t>
      </w:r>
      <w:bookmarkEnd w:id="821"/>
      <w:bookmarkEnd w:id="822"/>
      <w:r>
        <w:fldChar w:fldCharType="begin"/>
      </w:r>
      <w:r>
        <w:instrText xml:space="preserve"> XE "number\:fraction" </w:instrText>
      </w:r>
      <w:r>
        <w:fldChar w:fldCharType="end"/>
      </w:r>
    </w:p>
    <w:p w:rsidR="00C81F29" w:rsidRDefault="00B2009B">
      <w:pPr>
        <w:pStyle w:val="Definition-Field"/>
      </w:pPr>
      <w:r>
        <w:t xml:space="preserve">a.   </w:t>
      </w:r>
      <w:r>
        <w:rPr>
          <w:i/>
        </w:rPr>
        <w:t>The standard defines the element &lt;number:fraction&gt;, contained within the parent element &lt;number:number-style&gt;</w:t>
      </w:r>
    </w:p>
    <w:p w:rsidR="00C81F29" w:rsidRDefault="00B2009B">
      <w:pPr>
        <w:pStyle w:val="Definition-Field2"/>
      </w:pPr>
      <w:r>
        <w:t>This el</w:t>
      </w:r>
      <w:r>
        <w:t>ement is not supported in Word 2013 or later.</w:t>
      </w:r>
    </w:p>
    <w:p w:rsidR="00C81F29" w:rsidRDefault="00B2009B">
      <w:pPr>
        <w:pStyle w:val="Heading3"/>
      </w:pPr>
      <w:bookmarkStart w:id="823" w:name="section_27ccc8699389408d97f9e08190b4b3d2"/>
      <w:bookmarkStart w:id="824" w:name="_Toc174685085"/>
      <w:r>
        <w:t>Part 3 Section 16.29.8, number:currency-style</w:t>
      </w:r>
      <w:bookmarkEnd w:id="823"/>
      <w:bookmarkEnd w:id="824"/>
      <w:r>
        <w:fldChar w:fldCharType="begin"/>
      </w:r>
      <w:r>
        <w:instrText xml:space="preserve"> XE "number\:currency-style" </w:instrText>
      </w:r>
      <w:r>
        <w:fldChar w:fldCharType="end"/>
      </w:r>
    </w:p>
    <w:p w:rsidR="00C81F29" w:rsidRDefault="00B2009B">
      <w:pPr>
        <w:pStyle w:val="Definition-Field"/>
      </w:pPr>
      <w:r>
        <w:t xml:space="preserve">a.   </w:t>
      </w:r>
      <w:r>
        <w:rPr>
          <w:i/>
        </w:rPr>
        <w:t>The standard defines the element &lt;number:currency-style&gt;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 xml:space="preserve">The standard </w:t>
      </w:r>
      <w:r>
        <w:rPr>
          <w:i/>
        </w:rPr>
        <w:t>defines the element &lt;number:currency-style&gt;</w:t>
      </w:r>
    </w:p>
    <w:p w:rsidR="00C81F29" w:rsidRDefault="00B2009B">
      <w:pPr>
        <w:pStyle w:val="Definition-Field2"/>
      </w:pPr>
      <w:r>
        <w:t>This element is not supported in PowerPoint 2013 or later.</w:t>
      </w:r>
    </w:p>
    <w:p w:rsidR="00C81F29" w:rsidRDefault="00B2009B">
      <w:pPr>
        <w:pStyle w:val="Heading3"/>
      </w:pPr>
      <w:bookmarkStart w:id="825" w:name="section_c1bcad388fb84bde9fa39f8346f172db"/>
      <w:bookmarkStart w:id="826" w:name="_Toc174685086"/>
      <w:r>
        <w:t>Part 3 Section 16.29.9, number:currency-symbol</w:t>
      </w:r>
      <w:bookmarkEnd w:id="825"/>
      <w:bookmarkEnd w:id="826"/>
      <w:r>
        <w:fldChar w:fldCharType="begin"/>
      </w:r>
      <w:r>
        <w:instrText xml:space="preserve"> XE "number\:currency-symbol" </w:instrText>
      </w:r>
      <w:r>
        <w:fldChar w:fldCharType="end"/>
      </w:r>
    </w:p>
    <w:p w:rsidR="00C81F29" w:rsidRDefault="00B2009B">
      <w:pPr>
        <w:pStyle w:val="Definition-Field"/>
      </w:pPr>
      <w:r>
        <w:t xml:space="preserve">a.   </w:t>
      </w:r>
      <w:r>
        <w:rPr>
          <w:i/>
        </w:rPr>
        <w:t xml:space="preserve">The standard defines the element &lt;number:currency-symbol&gt;, contained </w:t>
      </w:r>
      <w:r>
        <w:rPr>
          <w:i/>
        </w:rPr>
        <w:t>within the parent element &lt;number:currency-style&gt;</w:t>
      </w:r>
    </w:p>
    <w:p w:rsidR="00C81F29" w:rsidRDefault="00B2009B">
      <w:pPr>
        <w:pStyle w:val="Definition-Field2"/>
      </w:pPr>
      <w:r>
        <w:t>This element is not supported in Word 2013 or later.</w:t>
      </w:r>
    </w:p>
    <w:p w:rsidR="00C81F29" w:rsidRDefault="00B2009B">
      <w:pPr>
        <w:pStyle w:val="Heading3"/>
      </w:pPr>
      <w:bookmarkStart w:id="827" w:name="section_01c2ccc2d1694e9e8965241a6a45ea8d"/>
      <w:bookmarkStart w:id="828" w:name="_Toc174685087"/>
      <w:r>
        <w:t>Part 3 Section 16.29.10, number:percentage-style</w:t>
      </w:r>
      <w:bookmarkEnd w:id="827"/>
      <w:bookmarkEnd w:id="828"/>
      <w:r>
        <w:fldChar w:fldCharType="begin"/>
      </w:r>
      <w:r>
        <w:instrText xml:space="preserve"> XE "number\:percentage-style" </w:instrText>
      </w:r>
      <w:r>
        <w:fldChar w:fldCharType="end"/>
      </w:r>
    </w:p>
    <w:p w:rsidR="00C81F29" w:rsidRDefault="00B2009B">
      <w:pPr>
        <w:pStyle w:val="Definition-Field"/>
      </w:pPr>
      <w:r>
        <w:t xml:space="preserve">a.   </w:t>
      </w:r>
      <w:r>
        <w:rPr>
          <w:i/>
        </w:rPr>
        <w:t>The standard defines the element &lt;number:percentage-style&gt;</w:t>
      </w:r>
    </w:p>
    <w:p w:rsidR="00C81F29" w:rsidRDefault="00B2009B">
      <w:pPr>
        <w:pStyle w:val="Definition-Field2"/>
      </w:pPr>
      <w:r>
        <w:t>This el</w:t>
      </w:r>
      <w:r>
        <w:t>ement is not supported in Word 2013 or later.</w:t>
      </w:r>
    </w:p>
    <w:p w:rsidR="00C81F29" w:rsidRDefault="00B2009B">
      <w:pPr>
        <w:pStyle w:val="Definition-Field"/>
      </w:pPr>
      <w:r>
        <w:t xml:space="preserve">b.   </w:t>
      </w:r>
      <w:r>
        <w:rPr>
          <w:i/>
        </w:rPr>
        <w:t>The standard defines the element &lt;number:percentage-style&gt;</w:t>
      </w:r>
    </w:p>
    <w:p w:rsidR="00C81F29" w:rsidRDefault="00B2009B">
      <w:pPr>
        <w:pStyle w:val="Definition-Field2"/>
      </w:pPr>
      <w:r>
        <w:t>This element is not supported in PowerPoint 2013 or later.</w:t>
      </w:r>
    </w:p>
    <w:p w:rsidR="00C81F29" w:rsidRDefault="00B2009B">
      <w:pPr>
        <w:pStyle w:val="Heading3"/>
      </w:pPr>
      <w:bookmarkStart w:id="829" w:name="section_ae02938995d242d2bf19ff4599311d5a"/>
      <w:bookmarkStart w:id="830" w:name="_Toc174685088"/>
      <w:r>
        <w:t>Part 3 Section 16.29.15, number:era</w:t>
      </w:r>
      <w:bookmarkEnd w:id="829"/>
      <w:bookmarkEnd w:id="830"/>
      <w:r>
        <w:fldChar w:fldCharType="begin"/>
      </w:r>
      <w:r>
        <w:instrText xml:space="preserve"> XE "number\:era" </w:instrText>
      </w:r>
      <w:r>
        <w:fldChar w:fldCharType="end"/>
      </w:r>
    </w:p>
    <w:p w:rsidR="00C81F29" w:rsidRDefault="00B2009B">
      <w:pPr>
        <w:pStyle w:val="Definition-Field"/>
      </w:pPr>
      <w:r>
        <w:t xml:space="preserve">a.   </w:t>
      </w:r>
      <w:r>
        <w:rPr>
          <w:i/>
        </w:rPr>
        <w:t xml:space="preserve">The standard defines the </w:t>
      </w:r>
      <w:r>
        <w:rPr>
          <w:i/>
        </w:rPr>
        <w:t>element &lt;number:era&gt;, contained within the parent element &lt;number:date-style&gt;</w:t>
      </w:r>
    </w:p>
    <w:p w:rsidR="00C81F29" w:rsidRDefault="00B2009B">
      <w:pPr>
        <w:pStyle w:val="Definition-Field2"/>
      </w:pPr>
      <w:r>
        <w:t>This element is not supported in PowerPoint 2013, PowerPoint 2016, PowerPoint 2019.</w:t>
      </w:r>
    </w:p>
    <w:p w:rsidR="00C81F29" w:rsidRDefault="00B2009B">
      <w:pPr>
        <w:pStyle w:val="Heading3"/>
      </w:pPr>
      <w:bookmarkStart w:id="831" w:name="section_9211c57b9e6c49af9d4d6721d7b81284"/>
      <w:bookmarkStart w:id="832" w:name="_Toc174685089"/>
      <w:r>
        <w:t>Part 3 Section 16.29.17, number:week-of-year</w:t>
      </w:r>
      <w:bookmarkEnd w:id="831"/>
      <w:bookmarkEnd w:id="832"/>
      <w:r>
        <w:fldChar w:fldCharType="begin"/>
      </w:r>
      <w:r>
        <w:instrText xml:space="preserve"> XE "number\:week-of-year" </w:instrText>
      </w:r>
      <w:r>
        <w:fldChar w:fldCharType="end"/>
      </w:r>
    </w:p>
    <w:p w:rsidR="00C81F29" w:rsidRDefault="00B2009B">
      <w:pPr>
        <w:pStyle w:val="Definition-Field"/>
      </w:pPr>
      <w:r>
        <w:t xml:space="preserve">a.   </w:t>
      </w:r>
      <w:r>
        <w:rPr>
          <w:i/>
        </w:rPr>
        <w:t>The standard de</w:t>
      </w:r>
      <w:r>
        <w:rPr>
          <w:i/>
        </w:rPr>
        <w:t>fines the element &lt;number:week-of-year&gt;, contained within the parent element &lt;number:date-style&gt;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&lt;number:week-of-year&gt;, contained within the parent element &lt;number:d</w:t>
      </w:r>
      <w:r>
        <w:rPr>
          <w:i/>
        </w:rPr>
        <w:t>ate-style&gt;</w:t>
      </w:r>
    </w:p>
    <w:p w:rsidR="00C81F29" w:rsidRDefault="00B2009B">
      <w:pPr>
        <w:pStyle w:val="Definition-Field2"/>
      </w:pPr>
      <w:r>
        <w:lastRenderedPageBreak/>
        <w:t>This element is not supported in Excel 2013 or later.</w:t>
      </w:r>
    </w:p>
    <w:p w:rsidR="00C81F29" w:rsidRDefault="00B2009B">
      <w:pPr>
        <w:pStyle w:val="Definition-Field"/>
      </w:pPr>
      <w:r>
        <w:t xml:space="preserve">c.   </w:t>
      </w:r>
      <w:r>
        <w:rPr>
          <w:i/>
        </w:rPr>
        <w:t>The standard defines the element &lt;number:week-of-year&gt;, contained within the parent element &lt;number:date-style&gt;</w:t>
      </w:r>
    </w:p>
    <w:p w:rsidR="00C81F29" w:rsidRDefault="00B2009B">
      <w:pPr>
        <w:pStyle w:val="Definition-Field2"/>
      </w:pPr>
      <w:r>
        <w:t>This element is not supported in PowerPoint 2013 or later.</w:t>
      </w:r>
    </w:p>
    <w:p w:rsidR="00C81F29" w:rsidRDefault="00B2009B">
      <w:pPr>
        <w:pStyle w:val="Heading3"/>
      </w:pPr>
      <w:bookmarkStart w:id="833" w:name="section_7d0e38e22a734b22842095913252643f"/>
      <w:bookmarkStart w:id="834" w:name="_Toc174685090"/>
      <w:r>
        <w:t xml:space="preserve">Part 3 Section </w:t>
      </w:r>
      <w:r>
        <w:t>16.29.18, number:quarter</w:t>
      </w:r>
      <w:bookmarkEnd w:id="833"/>
      <w:bookmarkEnd w:id="834"/>
      <w:r>
        <w:fldChar w:fldCharType="begin"/>
      </w:r>
      <w:r>
        <w:instrText xml:space="preserve"> XE "number\:quarter" </w:instrText>
      </w:r>
      <w:r>
        <w:fldChar w:fldCharType="end"/>
      </w:r>
    </w:p>
    <w:p w:rsidR="00C81F29" w:rsidRDefault="00B2009B">
      <w:pPr>
        <w:pStyle w:val="Definition-Field"/>
      </w:pPr>
      <w:r>
        <w:t xml:space="preserve">a.   </w:t>
      </w:r>
      <w:r>
        <w:rPr>
          <w:i/>
        </w:rPr>
        <w:t>The standard defines the element &lt;number:quarter&gt;, contained within the parent element &lt;number:date-style&gt;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&lt;num</w:t>
      </w:r>
      <w:r>
        <w:rPr>
          <w:i/>
        </w:rPr>
        <w:t>ber:quarter&gt;, contained within the parent element &lt;number:date-style&gt;</w:t>
      </w:r>
    </w:p>
    <w:p w:rsidR="00C81F29" w:rsidRDefault="00B2009B">
      <w:pPr>
        <w:pStyle w:val="Definition-Field2"/>
      </w:pPr>
      <w:r>
        <w:t>This element is not supported in Excel 2013 or later.</w:t>
      </w:r>
    </w:p>
    <w:p w:rsidR="00C81F29" w:rsidRDefault="00B2009B">
      <w:pPr>
        <w:pStyle w:val="Definition-Field"/>
      </w:pPr>
      <w:r>
        <w:t xml:space="preserve">c.   </w:t>
      </w:r>
      <w:r>
        <w:rPr>
          <w:i/>
        </w:rPr>
        <w:t>The standard defines the element &lt;number:quarter&gt;, contained within the parent element &lt;number:date-style&gt;</w:t>
      </w:r>
    </w:p>
    <w:p w:rsidR="00C81F29" w:rsidRDefault="00B2009B">
      <w:pPr>
        <w:pStyle w:val="Definition-Field2"/>
      </w:pPr>
      <w:r>
        <w:t xml:space="preserve">This element is not </w:t>
      </w:r>
      <w:r>
        <w:t>supported in PowerPoint 2013 or later.</w:t>
      </w:r>
    </w:p>
    <w:p w:rsidR="00C81F29" w:rsidRDefault="00B2009B">
      <w:pPr>
        <w:pStyle w:val="Heading3"/>
      </w:pPr>
      <w:bookmarkStart w:id="835" w:name="section_fb42719e453b4c05af4cf440e9527cf7"/>
      <w:bookmarkStart w:id="836" w:name="_Toc174685091"/>
      <w:r>
        <w:t>Part 3 Section 16.29.19, number:time-style</w:t>
      </w:r>
      <w:bookmarkEnd w:id="835"/>
      <w:bookmarkEnd w:id="836"/>
      <w:r>
        <w:fldChar w:fldCharType="begin"/>
      </w:r>
      <w:r>
        <w:instrText xml:space="preserve"> XE "number\:time-style" </w:instrText>
      </w:r>
      <w:r>
        <w:fldChar w:fldCharType="end"/>
      </w:r>
    </w:p>
    <w:p w:rsidR="00C81F29" w:rsidRDefault="00B2009B">
      <w:pPr>
        <w:pStyle w:val="Definition-Field"/>
      </w:pPr>
      <w:r>
        <w:t xml:space="preserve">a.   </w:t>
      </w:r>
      <w:r>
        <w:rPr>
          <w:i/>
        </w:rPr>
        <w:t>The standard defines the element &lt;number:time-style&gt;</w:t>
      </w:r>
    </w:p>
    <w:p w:rsidR="00C81F29" w:rsidRDefault="00B2009B">
      <w:pPr>
        <w:pStyle w:val="Definition-Field2"/>
      </w:pPr>
      <w:r>
        <w:t>This element is supported in Word 2013 and later.</w:t>
      </w:r>
    </w:p>
    <w:p w:rsidR="00C81F29" w:rsidRDefault="00B2009B">
      <w:pPr>
        <w:ind w:left="357"/>
      </w:pPr>
      <w:r>
        <w:t>On load, Word reads the &lt;number:time-st</w:t>
      </w:r>
      <w:r>
        <w: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b.   </w:t>
      </w:r>
      <w:r>
        <w:rPr>
          <w:i/>
        </w:rPr>
        <w:t>The standard defines the attribute style:name, contained within the element &lt;number:time-style&gt;</w:t>
      </w:r>
    </w:p>
    <w:p w:rsidR="00C81F29" w:rsidRDefault="00B2009B">
      <w:pPr>
        <w:pStyle w:val="Heading3"/>
      </w:pPr>
      <w:bookmarkStart w:id="837" w:name="section_7afd4d06cef24fe39d5db98c0d5c15cd"/>
      <w:bookmarkStart w:id="838" w:name="_Toc174685092"/>
      <w:r>
        <w:t>Part 3 Section 16.29.</w:t>
      </w:r>
      <w:r>
        <w:t>23, number:am-pm</w:t>
      </w:r>
      <w:bookmarkEnd w:id="837"/>
      <w:bookmarkEnd w:id="838"/>
      <w:r>
        <w:fldChar w:fldCharType="begin"/>
      </w:r>
      <w:r>
        <w:instrText xml:space="preserve"> XE "number\:am-pm" </w:instrText>
      </w:r>
      <w:r>
        <w:fldChar w:fldCharType="end"/>
      </w:r>
    </w:p>
    <w:p w:rsidR="00C81F29" w:rsidRDefault="00B2009B">
      <w:pPr>
        <w:pStyle w:val="Definition-Field"/>
      </w:pPr>
      <w:r>
        <w:t xml:space="preserve">a.   </w:t>
      </w:r>
      <w:r>
        <w:rPr>
          <w:i/>
        </w:rPr>
        <w:t>The standard defines the element &lt;number:am-pm&gt;, contained within the parent element &lt;number:time-style&gt;</w:t>
      </w:r>
    </w:p>
    <w:p w:rsidR="00C81F29" w:rsidRDefault="00B2009B">
      <w:pPr>
        <w:pStyle w:val="Definition-Field2"/>
      </w:pPr>
      <w:r>
        <w:t>This element is supported in Word 2013 and later.</w:t>
      </w:r>
    </w:p>
    <w:p w:rsidR="00C81F29" w:rsidRDefault="00B2009B">
      <w:pPr>
        <w:ind w:left="357"/>
      </w:pPr>
      <w:r>
        <w:t xml:space="preserve">On load, Word reads the &lt;number:time-style&gt; element and </w:t>
      </w:r>
      <w:r>
        <w:t>converts it to the matching &lt;text:date-style&gt; element.</w:t>
      </w:r>
    </w:p>
    <w:p w:rsidR="00C81F29" w:rsidRDefault="00B2009B">
      <w:pPr>
        <w:ind w:left="360"/>
      </w:pPr>
      <w:r>
        <w:t xml:space="preserve">On save, Word does not write out time fields or time styles. </w:t>
      </w:r>
    </w:p>
    <w:p w:rsidR="00C81F29" w:rsidRDefault="00B2009B">
      <w:pPr>
        <w:pStyle w:val="Heading3"/>
      </w:pPr>
      <w:bookmarkStart w:id="839" w:name="section_1fa96bdaf2ae4611a210913775a87996"/>
      <w:bookmarkStart w:id="840" w:name="_Toc174685093"/>
      <w:r>
        <w:t>Part 3 Section 16.29.24, number:boolean-style</w:t>
      </w:r>
      <w:bookmarkEnd w:id="839"/>
      <w:bookmarkEnd w:id="840"/>
      <w:r>
        <w:fldChar w:fldCharType="begin"/>
      </w:r>
      <w:r>
        <w:instrText xml:space="preserve"> XE "number\:boolean-style" </w:instrText>
      </w:r>
      <w:r>
        <w:fldChar w:fldCharType="end"/>
      </w:r>
    </w:p>
    <w:p w:rsidR="00C81F29" w:rsidRDefault="00B2009B">
      <w:pPr>
        <w:pStyle w:val="Definition-Field"/>
      </w:pPr>
      <w:r>
        <w:t xml:space="preserve">a.   </w:t>
      </w:r>
      <w:r>
        <w:rPr>
          <w:i/>
        </w:rPr>
        <w:t>The standard defines the element &lt;number:boolean-style&gt;</w:t>
      </w:r>
    </w:p>
    <w:p w:rsidR="00C81F29" w:rsidRDefault="00B2009B">
      <w:pPr>
        <w:pStyle w:val="Definition-Field2"/>
      </w:pPr>
      <w:r>
        <w:t>Th</w:t>
      </w:r>
      <w:r>
        <w:t>is element is not supported in Word 2013 or later.</w:t>
      </w:r>
    </w:p>
    <w:p w:rsidR="00C81F29" w:rsidRDefault="00B2009B">
      <w:pPr>
        <w:pStyle w:val="Definition-Field"/>
      </w:pPr>
      <w:r>
        <w:t xml:space="preserve">b.   </w:t>
      </w:r>
      <w:r>
        <w:rPr>
          <w:i/>
        </w:rPr>
        <w:t>The standard defines the element &lt;number:boolean-style&gt;</w:t>
      </w:r>
    </w:p>
    <w:p w:rsidR="00C81F29" w:rsidRDefault="00B2009B">
      <w:pPr>
        <w:pStyle w:val="Definition-Field2"/>
      </w:pPr>
      <w:r>
        <w:t>This element is not supported in Excel 2013 or later.</w:t>
      </w:r>
    </w:p>
    <w:p w:rsidR="00C81F29" w:rsidRDefault="00B2009B">
      <w:pPr>
        <w:pStyle w:val="Definition-Field2"/>
      </w:pPr>
      <w:r>
        <w:lastRenderedPageBreak/>
        <w:t>On load, Boolean styles are loaded; however, Excel does not have a number format token cor</w:t>
      </w:r>
      <w:r>
        <w:t xml:space="preserve">responding to the &lt;number:boolean-style&gt; element. Therefore, only the standard data style attributes are applied to specify the format. On save, Boolean styles are not saved. </w:t>
      </w:r>
    </w:p>
    <w:p w:rsidR="00C81F29" w:rsidRDefault="00B2009B">
      <w:pPr>
        <w:pStyle w:val="Definition-Field"/>
      </w:pPr>
      <w:r>
        <w:t xml:space="preserve">c.   </w:t>
      </w:r>
      <w:r>
        <w:rPr>
          <w:i/>
        </w:rPr>
        <w:t>The standard defines the element &lt;number:boolean-style&gt;</w:t>
      </w:r>
    </w:p>
    <w:p w:rsidR="00C81F29" w:rsidRDefault="00B2009B">
      <w:pPr>
        <w:pStyle w:val="Definition-Field2"/>
      </w:pPr>
      <w:r>
        <w:t>This element is not</w:t>
      </w:r>
      <w:r>
        <w:t xml:space="preserve"> supported in PowerPoint 2013 or later.</w:t>
      </w:r>
    </w:p>
    <w:p w:rsidR="00C81F29" w:rsidRDefault="00B2009B">
      <w:pPr>
        <w:pStyle w:val="Heading3"/>
      </w:pPr>
      <w:bookmarkStart w:id="841" w:name="section_6fa356eaf49d42e9b72fedb47d943cea"/>
      <w:bookmarkStart w:id="842" w:name="_Toc174685094"/>
      <w:r>
        <w:t>Part 3 Section 16.29.25, number:boolean</w:t>
      </w:r>
      <w:bookmarkEnd w:id="841"/>
      <w:bookmarkEnd w:id="842"/>
      <w:r>
        <w:fldChar w:fldCharType="begin"/>
      </w:r>
      <w:r>
        <w:instrText xml:space="preserve"> XE "number\:boolean" </w:instrText>
      </w:r>
      <w:r>
        <w:fldChar w:fldCharType="end"/>
      </w:r>
    </w:p>
    <w:p w:rsidR="00C81F29" w:rsidRDefault="00B2009B">
      <w:pPr>
        <w:pStyle w:val="Definition-Field"/>
      </w:pPr>
      <w:r>
        <w:t xml:space="preserve">a.   </w:t>
      </w:r>
      <w:r>
        <w:rPr>
          <w:i/>
        </w:rPr>
        <w:t>The standard defines the element &lt;number:boolean&gt;, contained within the parent element &lt;number:boolean-style&gt;</w:t>
      </w:r>
    </w:p>
    <w:p w:rsidR="00C81F29" w:rsidRDefault="00B2009B">
      <w:pPr>
        <w:pStyle w:val="Definition-Field2"/>
      </w:pPr>
      <w:r>
        <w:t>This element is not supported in Exce</w:t>
      </w:r>
      <w:r>
        <w:t>l 2013 or later.</w:t>
      </w:r>
    </w:p>
    <w:p w:rsidR="00C81F29" w:rsidRDefault="00B2009B">
      <w:pPr>
        <w:pStyle w:val="Heading3"/>
      </w:pPr>
      <w:bookmarkStart w:id="843" w:name="section_38d417ab0b78440ca2b7afe9308c867c"/>
      <w:bookmarkStart w:id="844" w:name="_Toc174685095"/>
      <w:r>
        <w:t>Part 3 Section 16.29.26, number:text-style</w:t>
      </w:r>
      <w:bookmarkEnd w:id="843"/>
      <w:bookmarkEnd w:id="844"/>
      <w:r>
        <w:fldChar w:fldCharType="begin"/>
      </w:r>
      <w:r>
        <w:instrText xml:space="preserve"> XE "number\:text-style" </w:instrText>
      </w:r>
      <w:r>
        <w:fldChar w:fldCharType="end"/>
      </w:r>
    </w:p>
    <w:p w:rsidR="00C81F29" w:rsidRDefault="00B2009B">
      <w:pPr>
        <w:pStyle w:val="Definition-Field"/>
      </w:pPr>
      <w:r>
        <w:t xml:space="preserve">a.   </w:t>
      </w:r>
      <w:r>
        <w:rPr>
          <w:i/>
        </w:rPr>
        <w:t>The standard defines the element &lt;number:text-style&gt;</w:t>
      </w:r>
    </w:p>
    <w:p w:rsidR="00C81F29" w:rsidRDefault="00B2009B">
      <w:pPr>
        <w:pStyle w:val="Definition-Field2"/>
      </w:pPr>
      <w:r>
        <w:t>This element is not supported in Word 2013 or later.</w:t>
      </w:r>
    </w:p>
    <w:p w:rsidR="00C81F29" w:rsidRDefault="00B2009B">
      <w:pPr>
        <w:pStyle w:val="Heading3"/>
      </w:pPr>
      <w:bookmarkStart w:id="845" w:name="section_455c17ce9b3e4ba6bcf643f85b39d147"/>
      <w:bookmarkStart w:id="846" w:name="_Toc174685096"/>
      <w:r>
        <w:t>Part 3 Section 16.29.27, number:text</w:t>
      </w:r>
      <w:bookmarkEnd w:id="845"/>
      <w:bookmarkEnd w:id="846"/>
      <w:r>
        <w:fldChar w:fldCharType="begin"/>
      </w:r>
      <w:r>
        <w:instrText xml:space="preserve"> XE "number\:text" </w:instrText>
      </w:r>
      <w:r>
        <w:fldChar w:fldCharType="end"/>
      </w:r>
    </w:p>
    <w:p w:rsidR="00C81F29" w:rsidRDefault="00B2009B">
      <w:pPr>
        <w:pStyle w:val="Definition-Field"/>
      </w:pPr>
      <w:r>
        <w:t xml:space="preserve">a.   </w:t>
      </w:r>
      <w:r>
        <w:rPr>
          <w:i/>
        </w:rPr>
        <w:t>The standard defines the element &lt;number:text&gt;, contained within the parent element &lt;number:currency-style&gt;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The standard defines the element &lt;number:text&gt;, contained within the parent element &lt;</w:t>
      </w:r>
      <w:r>
        <w:rPr>
          <w:i/>
        </w:rPr>
        <w:t>number:number-style&gt;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&lt;number:text&gt;, contained within the parent element &lt;number:percentage-style&gt;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stand</w:t>
      </w:r>
      <w:r>
        <w:rPr>
          <w:i/>
        </w:rPr>
        <w:t>ard defines the element &lt;number:text&gt;, contained within the parent element &lt;number:text-style&gt;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defines the element &lt;number:text&gt;, contained within the parent element &lt;number:time-style&gt;</w:t>
      </w:r>
    </w:p>
    <w:p w:rsidR="00C81F29" w:rsidRDefault="00B2009B">
      <w:pPr>
        <w:pStyle w:val="Definition-Field2"/>
      </w:pPr>
      <w:r>
        <w:t>This element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60"/>
      </w:pPr>
      <w:r>
        <w:t xml:space="preserve">On save, Word does not write out time fields or time styles. </w:t>
      </w:r>
    </w:p>
    <w:p w:rsidR="00C81F29" w:rsidRDefault="00B2009B">
      <w:pPr>
        <w:pStyle w:val="Definition-Field"/>
      </w:pPr>
      <w:r>
        <w:t xml:space="preserve">f.   </w:t>
      </w:r>
      <w:r>
        <w:rPr>
          <w:i/>
        </w:rPr>
        <w:t xml:space="preserve">The standard defines the </w:t>
      </w:r>
      <w:r>
        <w:rPr>
          <w:i/>
        </w:rPr>
        <w:t>element &lt;number:text&gt;, contained within the parent element &lt;number:boolean-style&gt;</w:t>
      </w:r>
    </w:p>
    <w:p w:rsidR="00C81F29" w:rsidRDefault="00B2009B">
      <w:pPr>
        <w:pStyle w:val="Definition-Field2"/>
      </w:pPr>
      <w:r>
        <w:t>This element is not supported in Excel 2013 or later.</w:t>
      </w:r>
    </w:p>
    <w:p w:rsidR="00C81F29" w:rsidRDefault="00B2009B">
      <w:pPr>
        <w:pStyle w:val="Heading3"/>
      </w:pPr>
      <w:bookmarkStart w:id="847" w:name="section_e17d26b45ce74af9ac8c5874faee2ff4"/>
      <w:bookmarkStart w:id="848" w:name="_Toc174685097"/>
      <w:r>
        <w:lastRenderedPageBreak/>
        <w:t>Part 3 Section 16.29.28, number:text-content</w:t>
      </w:r>
      <w:bookmarkEnd w:id="847"/>
      <w:bookmarkEnd w:id="848"/>
      <w:r>
        <w:fldChar w:fldCharType="begin"/>
      </w:r>
      <w:r>
        <w:instrText xml:space="preserve"> XE "number\:text-content" </w:instrText>
      </w:r>
      <w:r>
        <w:fldChar w:fldCharType="end"/>
      </w:r>
    </w:p>
    <w:p w:rsidR="00C81F29" w:rsidRDefault="00B2009B">
      <w:pPr>
        <w:pStyle w:val="Definition-Field"/>
      </w:pPr>
      <w:r>
        <w:t xml:space="preserve">a.   </w:t>
      </w:r>
      <w:r>
        <w:rPr>
          <w:i/>
        </w:rPr>
        <w:t>The standard defines the element &lt;number:</w:t>
      </w:r>
      <w:r>
        <w:rPr>
          <w:i/>
        </w:rPr>
        <w:t>text-content&gt;, contained within the parent element &lt;number:text-style&gt;</w:t>
      </w:r>
    </w:p>
    <w:p w:rsidR="00C81F29" w:rsidRDefault="00B2009B">
      <w:pPr>
        <w:pStyle w:val="Definition-Field2"/>
      </w:pPr>
      <w:r>
        <w:t>This element is not supported in Word 2013 or later.</w:t>
      </w:r>
    </w:p>
    <w:p w:rsidR="00C81F29" w:rsidRDefault="00B2009B">
      <w:pPr>
        <w:pStyle w:val="Heading3"/>
      </w:pPr>
      <w:bookmarkStart w:id="849" w:name="section_3d7e131fe93245adae9e612b0ef89a20"/>
      <w:bookmarkStart w:id="850" w:name="_Toc174685098"/>
      <w:r>
        <w:t>Part 3 Section 16.29.29, style:text-properties</w:t>
      </w:r>
      <w:bookmarkEnd w:id="849"/>
      <w:bookmarkEnd w:id="850"/>
      <w:r>
        <w:fldChar w:fldCharType="begin"/>
      </w:r>
      <w:r>
        <w:instrText xml:space="preserve"> XE "style\:text-properties" </w:instrText>
      </w:r>
      <w:r>
        <w:fldChar w:fldCharType="end"/>
      </w:r>
    </w:p>
    <w:p w:rsidR="00C81F29" w:rsidRDefault="00B2009B">
      <w:pPr>
        <w:pStyle w:val="Definition-Field"/>
      </w:pPr>
      <w:r>
        <w:t xml:space="preserve">a.   </w:t>
      </w:r>
      <w:r>
        <w:rPr>
          <w:i/>
        </w:rPr>
        <w:t>The standard defines the element &lt;style:text-prop</w:t>
      </w:r>
      <w:r>
        <w:rPr>
          <w:i/>
        </w:rPr>
        <w:t>erties&gt;</w:t>
      </w:r>
    </w:p>
    <w:p w:rsidR="00C81F29" w:rsidRDefault="00B2009B">
      <w:pPr>
        <w:pStyle w:val="Definition-Field2"/>
      </w:pPr>
      <w:r>
        <w:t>This element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 xml:space="preserve">The standard </w:t>
      </w:r>
      <w:r>
        <w:rPr>
          <w:i/>
        </w:rPr>
        <w:t>defines the element &lt;style:text-properties&gt;, contained within the parent element &lt;number:currency-style&gt;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&lt;style:text-properties&gt;, contained within the parent element</w:t>
      </w:r>
      <w:r>
        <w:rPr>
          <w:i/>
        </w:rPr>
        <w:t xml:space="preserve"> &lt;number:date-style&gt;</w:t>
      </w:r>
    </w:p>
    <w:p w:rsidR="00C81F29" w:rsidRDefault="00B2009B">
      <w:pPr>
        <w:pStyle w:val="Definition-Field2"/>
      </w:pPr>
      <w:r>
        <w:t>This element is not supported in Word 2013 or later.</w:t>
      </w:r>
    </w:p>
    <w:p w:rsidR="00C81F29" w:rsidRDefault="00B2009B">
      <w:pPr>
        <w:pStyle w:val="Definition-Field2"/>
      </w:pPr>
      <w:r>
        <w:t xml:space="preserve">Word applies text properties to this element via a &lt;text:span&gt; around the object. </w:t>
      </w:r>
    </w:p>
    <w:p w:rsidR="00C81F29" w:rsidRDefault="00B2009B">
      <w:pPr>
        <w:pStyle w:val="Definition-Field"/>
      </w:pPr>
      <w:r>
        <w:t xml:space="preserve">d.   </w:t>
      </w:r>
      <w:r>
        <w:rPr>
          <w:i/>
        </w:rPr>
        <w:t xml:space="preserve">The standard defines the element &lt;style:text-properties&gt;, contained within the parent element </w:t>
      </w:r>
      <w:r>
        <w:rPr>
          <w:i/>
        </w:rPr>
        <w:t>&lt;number:number-style&gt;</w:t>
      </w:r>
    </w:p>
    <w:p w:rsidR="00C81F29" w:rsidRDefault="00B2009B">
      <w:pPr>
        <w:pStyle w:val="Definition-Field2"/>
      </w:pPr>
      <w:r>
        <w:t>This element is not supported in Word 2013 or later.</w:t>
      </w:r>
    </w:p>
    <w:p w:rsidR="00C81F29" w:rsidRDefault="00B2009B">
      <w:pPr>
        <w:pStyle w:val="Definition-Field"/>
      </w:pPr>
      <w:r>
        <w:t xml:space="preserve">e.   </w:t>
      </w:r>
      <w:r>
        <w:rPr>
          <w:i/>
        </w:rPr>
        <w:t>The standard defines the element &lt;style:text-properties&gt;, contained within the parent element &lt;number:percentage-style&gt;</w:t>
      </w:r>
    </w:p>
    <w:p w:rsidR="00C81F29" w:rsidRDefault="00B2009B">
      <w:pPr>
        <w:pStyle w:val="Definition-Field2"/>
      </w:pPr>
      <w:r>
        <w:t>This element is not supported in Word 2013 or later.</w:t>
      </w:r>
    </w:p>
    <w:p w:rsidR="00C81F29" w:rsidRDefault="00B2009B">
      <w:pPr>
        <w:pStyle w:val="Definition-Field"/>
      </w:pPr>
      <w:r>
        <w:t xml:space="preserve">f. </w:t>
      </w:r>
      <w:r>
        <w:t xml:space="preserve">  </w:t>
      </w:r>
      <w:r>
        <w:rPr>
          <w:i/>
        </w:rPr>
        <w:t>The standard defines the element &lt;style:text-properties&gt;, contained within the parent element &lt;number:time-style&gt;</w:t>
      </w:r>
    </w:p>
    <w:p w:rsidR="00C81F29" w:rsidRDefault="00B2009B">
      <w:pPr>
        <w:pStyle w:val="Definition-Field2"/>
      </w:pPr>
      <w:r>
        <w:t>This element is not supported in Word 2013 or later.</w:t>
      </w:r>
    </w:p>
    <w:p w:rsidR="00C81F29" w:rsidRDefault="00B2009B">
      <w:pPr>
        <w:ind w:left="357"/>
      </w:pPr>
      <w:r>
        <w:t>On load, Word reads the &lt;number:time-style&gt; element and converts it to the matching &lt;te</w:t>
      </w:r>
      <w:r>
        <w:t>xt:date-style&gt; element.</w:t>
      </w:r>
    </w:p>
    <w:p w:rsidR="00C81F29" w:rsidRDefault="00B2009B">
      <w:pPr>
        <w:ind w:left="360"/>
      </w:pPr>
      <w:r>
        <w:t xml:space="preserve">On save, Word does not write out time fields or time styles. </w:t>
      </w:r>
    </w:p>
    <w:p w:rsidR="00C81F29" w:rsidRDefault="00B2009B">
      <w:pPr>
        <w:pStyle w:val="Definition-Field"/>
      </w:pPr>
      <w:r>
        <w:t xml:space="preserve">g.   </w:t>
      </w:r>
      <w:r>
        <w:rPr>
          <w:i/>
        </w:rPr>
        <w:t>The standard defines the element &lt;style:text-properties&gt;</w:t>
      </w:r>
    </w:p>
    <w:p w:rsidR="00C81F29" w:rsidRDefault="00B2009B">
      <w:pPr>
        <w:pStyle w:val="Definition-Field2"/>
      </w:pPr>
      <w:r>
        <w:t>This element is supported in Excel 2013 and later.</w:t>
      </w:r>
    </w:p>
    <w:p w:rsidR="00C81F29" w:rsidRDefault="00B2009B">
      <w:pPr>
        <w:pStyle w:val="Definition-Field2"/>
      </w:pPr>
      <w:r>
        <w:t>A subset of formatting can be applied through number form</w:t>
      </w:r>
      <w:r>
        <w:t xml:space="preserve">ats. This subset of formatting is limited to colors. </w:t>
      </w:r>
    </w:p>
    <w:p w:rsidR="00C81F29" w:rsidRDefault="00B2009B">
      <w:pPr>
        <w:pStyle w:val="Definition-Field2"/>
      </w:pPr>
      <w:r>
        <w:t>This element is supported in Excel 2013 and later.</w:t>
      </w:r>
    </w:p>
    <w:p w:rsidR="00C81F29" w:rsidRDefault="00B2009B">
      <w:pPr>
        <w:pStyle w:val="Definition-Field2"/>
      </w:pPr>
      <w:r>
        <w:t xml:space="preserve">Excel uses text styles for headers and footers. </w:t>
      </w:r>
    </w:p>
    <w:p w:rsidR="00C81F29" w:rsidRDefault="00B2009B">
      <w:pPr>
        <w:pStyle w:val="Definition-Field2"/>
      </w:pPr>
      <w:r>
        <w:t>This element is supported in Excel 2013 and later.</w:t>
      </w:r>
    </w:p>
    <w:p w:rsidR="00C81F29" w:rsidRDefault="00B2009B">
      <w:pPr>
        <w:pStyle w:val="Definition-Field2"/>
      </w:pPr>
      <w:r>
        <w:lastRenderedPageBreak/>
        <w:t xml:space="preserve">On load, Excel applies only the non-asian or </w:t>
      </w:r>
      <w:r>
        <w:t>non-complex version of the font property, if it is specified, for any font property that ends in "-asian" or "-complex". If the non-asian or non-complex version of the property is not specified, then Excel applies the font property that ends in "-asian" or</w:t>
      </w:r>
      <w:r>
        <w:t xml:space="preserve"> "-complex", and that is read last.</w:t>
      </w:r>
    </w:p>
    <w:p w:rsidR="00C81F29" w:rsidRDefault="00B2009B">
      <w:pPr>
        <w:pStyle w:val="Definition-Field2"/>
      </w:pPr>
      <w:r>
        <w:t xml:space="preserve">On save, Excel writes the same value for all three types of these font properties. This is because Excel does not support dynamically selecting a different font based on evaluating UNICODE characters as either CJK, CTL, </w:t>
      </w:r>
      <w:r>
        <w:t xml:space="preserve">or other. </w:t>
      </w:r>
    </w:p>
    <w:p w:rsidR="00C81F29" w:rsidRDefault="00B2009B">
      <w:pPr>
        <w:pStyle w:val="Definition-Field2"/>
      </w:pPr>
      <w:r>
        <w:t>OfficeArt Math in Excel 2013 supports this element on load for text in any of the following elements:</w:t>
      </w:r>
    </w:p>
    <w:p w:rsidR="00C81F29" w:rsidRDefault="00B2009B">
      <w:pPr>
        <w:numPr>
          <w:ilvl w:val="0"/>
          <w:numId w:val="172"/>
        </w:numPr>
        <w:contextualSpacing/>
      </w:pPr>
      <w:r>
        <w:t>&lt;draw:rect&gt;</w:t>
      </w:r>
    </w:p>
    <w:p w:rsidR="00C81F29" w:rsidRDefault="00B2009B">
      <w:pPr>
        <w:numPr>
          <w:ilvl w:val="0"/>
          <w:numId w:val="172"/>
        </w:numPr>
        <w:contextualSpacing/>
      </w:pPr>
      <w:r>
        <w:t>&lt;draw:polyline&gt;</w:t>
      </w:r>
    </w:p>
    <w:p w:rsidR="00C81F29" w:rsidRDefault="00B2009B">
      <w:pPr>
        <w:numPr>
          <w:ilvl w:val="0"/>
          <w:numId w:val="172"/>
        </w:numPr>
        <w:contextualSpacing/>
      </w:pPr>
      <w:r>
        <w:t>&lt;draw:polygon&gt;</w:t>
      </w:r>
    </w:p>
    <w:p w:rsidR="00C81F29" w:rsidRDefault="00B2009B">
      <w:pPr>
        <w:numPr>
          <w:ilvl w:val="0"/>
          <w:numId w:val="172"/>
        </w:numPr>
        <w:contextualSpacing/>
      </w:pPr>
      <w:r>
        <w:t>&lt;draw:regular-polygon&gt;</w:t>
      </w:r>
    </w:p>
    <w:p w:rsidR="00C81F29" w:rsidRDefault="00B2009B">
      <w:pPr>
        <w:numPr>
          <w:ilvl w:val="0"/>
          <w:numId w:val="172"/>
        </w:numPr>
        <w:contextualSpacing/>
      </w:pPr>
      <w:r>
        <w:t>&lt;draw:path&gt;</w:t>
      </w:r>
    </w:p>
    <w:p w:rsidR="00C81F29" w:rsidRDefault="00B2009B">
      <w:pPr>
        <w:numPr>
          <w:ilvl w:val="0"/>
          <w:numId w:val="172"/>
        </w:numPr>
        <w:contextualSpacing/>
      </w:pPr>
      <w:r>
        <w:t>&lt;draw:circle&gt;</w:t>
      </w:r>
    </w:p>
    <w:p w:rsidR="00C81F29" w:rsidRDefault="00B2009B">
      <w:pPr>
        <w:numPr>
          <w:ilvl w:val="0"/>
          <w:numId w:val="172"/>
        </w:numPr>
        <w:contextualSpacing/>
      </w:pPr>
      <w:r>
        <w:t>&lt;draw:ellipse&gt;</w:t>
      </w:r>
    </w:p>
    <w:p w:rsidR="00C81F29" w:rsidRDefault="00B2009B">
      <w:pPr>
        <w:numPr>
          <w:ilvl w:val="0"/>
          <w:numId w:val="172"/>
        </w:numPr>
        <w:contextualSpacing/>
      </w:pPr>
      <w:r>
        <w:t>&lt;draw:caption&gt;</w:t>
      </w:r>
    </w:p>
    <w:p w:rsidR="00C81F29" w:rsidRDefault="00B2009B">
      <w:pPr>
        <w:numPr>
          <w:ilvl w:val="0"/>
          <w:numId w:val="172"/>
        </w:numPr>
        <w:contextualSpacing/>
      </w:pPr>
      <w:r>
        <w:t>&lt;draw:measure&gt;</w:t>
      </w:r>
    </w:p>
    <w:p w:rsidR="00C81F29" w:rsidRDefault="00B2009B">
      <w:pPr>
        <w:numPr>
          <w:ilvl w:val="0"/>
          <w:numId w:val="172"/>
        </w:numPr>
        <w:contextualSpacing/>
      </w:pPr>
      <w:r>
        <w:t>&lt;draw:</w:t>
      </w:r>
      <w:r>
        <w:t>frame&gt;</w:t>
      </w:r>
    </w:p>
    <w:p w:rsidR="00C81F29" w:rsidRDefault="00B2009B">
      <w:pPr>
        <w:numPr>
          <w:ilvl w:val="0"/>
          <w:numId w:val="172"/>
        </w:numPr>
        <w:contextualSpacing/>
      </w:pPr>
      <w:r>
        <w:t>&lt;draw:text-box&gt;</w:t>
      </w:r>
    </w:p>
    <w:p w:rsidR="00C81F29" w:rsidRDefault="00B2009B">
      <w:pPr>
        <w:numPr>
          <w:ilvl w:val="0"/>
          <w:numId w:val="172"/>
        </w:numPr>
      </w:pPr>
      <w:r>
        <w:t>&lt;draw:custom-shape&gt;</w:t>
      </w:r>
    </w:p>
    <w:p w:rsidR="00C81F29" w:rsidRDefault="00B2009B">
      <w:pPr>
        <w:pStyle w:val="Definition-Field2"/>
      </w:pPr>
      <w:r>
        <w:t>OfficeArt Math in Excel 2013 supports this element on save for text in any of the following items:</w:t>
      </w:r>
    </w:p>
    <w:p w:rsidR="00C81F29" w:rsidRDefault="00B2009B">
      <w:pPr>
        <w:numPr>
          <w:ilvl w:val="0"/>
          <w:numId w:val="173"/>
        </w:numPr>
        <w:contextualSpacing/>
      </w:pPr>
      <w:r>
        <w:t>text boxes</w:t>
      </w:r>
    </w:p>
    <w:p w:rsidR="00C81F29" w:rsidRDefault="00B2009B">
      <w:pPr>
        <w:numPr>
          <w:ilvl w:val="0"/>
          <w:numId w:val="173"/>
        </w:numPr>
        <w:contextualSpacing/>
      </w:pPr>
      <w:r>
        <w:t>shapes</w:t>
      </w:r>
    </w:p>
    <w:p w:rsidR="00C81F29" w:rsidRDefault="00B2009B">
      <w:pPr>
        <w:numPr>
          <w:ilvl w:val="0"/>
          <w:numId w:val="173"/>
        </w:numPr>
        <w:contextualSpacing/>
      </w:pPr>
      <w:r>
        <w:t>SmartArt</w:t>
      </w:r>
    </w:p>
    <w:p w:rsidR="00C81F29" w:rsidRDefault="00B2009B">
      <w:pPr>
        <w:numPr>
          <w:ilvl w:val="0"/>
          <w:numId w:val="173"/>
        </w:numPr>
        <w:contextualSpacing/>
      </w:pPr>
      <w:r>
        <w:t>chart titles</w:t>
      </w:r>
    </w:p>
    <w:p w:rsidR="00C81F29" w:rsidRDefault="00B2009B">
      <w:pPr>
        <w:numPr>
          <w:ilvl w:val="0"/>
          <w:numId w:val="173"/>
        </w:numPr>
      </w:pPr>
      <w:r>
        <w:t xml:space="preserve">labels </w:t>
      </w:r>
    </w:p>
    <w:p w:rsidR="00C81F29" w:rsidRDefault="00B2009B">
      <w:pPr>
        <w:pStyle w:val="Definition-Field"/>
      </w:pPr>
      <w:r>
        <w:t xml:space="preserve">h.   </w:t>
      </w:r>
      <w:r>
        <w:rPr>
          <w:i/>
        </w:rPr>
        <w:t>The standard defines the element &lt;style:text-properties&gt;, con</w:t>
      </w:r>
      <w:r>
        <w:rPr>
          <w:i/>
        </w:rPr>
        <w:t>tained within the parent element &lt;number:boolean-style&gt;</w:t>
      </w:r>
    </w:p>
    <w:p w:rsidR="00C81F29" w:rsidRDefault="00B2009B">
      <w:pPr>
        <w:pStyle w:val="Definition-Field2"/>
      </w:pPr>
      <w:r>
        <w:t>This element is not supported in Excel 2013 or later.</w:t>
      </w:r>
    </w:p>
    <w:p w:rsidR="00C81F29" w:rsidRDefault="00B2009B">
      <w:pPr>
        <w:pStyle w:val="Definition-Field"/>
      </w:pPr>
      <w:r>
        <w:t xml:space="preserve">i.   </w:t>
      </w:r>
      <w:r>
        <w:rPr>
          <w:i/>
        </w:rPr>
        <w:t>The standard defines the element &lt;style:text-properties&gt;, contained within the parent element &lt;number:currency-style&gt;</w:t>
      </w:r>
    </w:p>
    <w:p w:rsidR="00C81F29" w:rsidRDefault="00B2009B">
      <w:pPr>
        <w:pStyle w:val="Definition-Field2"/>
      </w:pPr>
      <w:r>
        <w:t>This element is supported in Excel 2013 and later.</w:t>
      </w:r>
    </w:p>
    <w:p w:rsidR="00C81F29" w:rsidRDefault="00B2009B">
      <w:pPr>
        <w:pStyle w:val="Definition-Field2"/>
      </w:pPr>
      <w:r>
        <w:t xml:space="preserve">A subset of formatting can be applied through number formats. This subset of formatting is limited to colors. </w:t>
      </w:r>
    </w:p>
    <w:p w:rsidR="00C81F29" w:rsidRDefault="00B2009B">
      <w:pPr>
        <w:pStyle w:val="Definition-Field"/>
      </w:pPr>
      <w:r>
        <w:t xml:space="preserve">j.   </w:t>
      </w:r>
      <w:r>
        <w:rPr>
          <w:i/>
        </w:rPr>
        <w:t>The standard defines the element &lt;style:text-properties&gt;, contained within the parent ele</w:t>
      </w:r>
      <w:r>
        <w:rPr>
          <w:i/>
        </w:rPr>
        <w:t>ment &lt;number:date-style&gt;</w:t>
      </w:r>
    </w:p>
    <w:p w:rsidR="00C81F29" w:rsidRDefault="00B2009B">
      <w:pPr>
        <w:pStyle w:val="Definition-Field2"/>
      </w:pPr>
      <w:r>
        <w:t>This element is supported in Excel 2013 and later.</w:t>
      </w:r>
    </w:p>
    <w:p w:rsidR="00C81F29" w:rsidRDefault="00B2009B">
      <w:pPr>
        <w:pStyle w:val="Definition-Field2"/>
      </w:pPr>
      <w:r>
        <w:t xml:space="preserve">A subset of formatting can be applied through number formats. This subset of formatting is limited to colors. </w:t>
      </w:r>
    </w:p>
    <w:p w:rsidR="00C81F29" w:rsidRDefault="00B2009B">
      <w:pPr>
        <w:pStyle w:val="Definition-Field"/>
      </w:pPr>
      <w:r>
        <w:t xml:space="preserve">k.   </w:t>
      </w:r>
      <w:r>
        <w:rPr>
          <w:i/>
        </w:rPr>
        <w:t>The standard defines the element &lt;style:text-properties&gt;, contai</w:t>
      </w:r>
      <w:r>
        <w:rPr>
          <w:i/>
        </w:rPr>
        <w:t>ned within the parent element &lt;number:number-style&gt;</w:t>
      </w:r>
    </w:p>
    <w:p w:rsidR="00C81F29" w:rsidRDefault="00B2009B">
      <w:pPr>
        <w:pStyle w:val="Definition-Field2"/>
      </w:pPr>
      <w:r>
        <w:t>This element is supported in Excel 2013 and later.</w:t>
      </w:r>
    </w:p>
    <w:p w:rsidR="00C81F29" w:rsidRDefault="00B2009B">
      <w:pPr>
        <w:pStyle w:val="Definition-Field2"/>
      </w:pPr>
      <w:r>
        <w:t xml:space="preserve">A subset of formatting can be applied through number formats. This subset of formatting is limited to colors. </w:t>
      </w:r>
    </w:p>
    <w:p w:rsidR="00C81F29" w:rsidRDefault="00B2009B">
      <w:pPr>
        <w:pStyle w:val="Definition-Field"/>
      </w:pPr>
      <w:r>
        <w:lastRenderedPageBreak/>
        <w:t xml:space="preserve">l.   </w:t>
      </w:r>
      <w:r>
        <w:rPr>
          <w:i/>
        </w:rPr>
        <w:t>The standard defines the element &lt;sty</w:t>
      </w:r>
      <w:r>
        <w:rPr>
          <w:i/>
        </w:rPr>
        <w:t>le:text-properties&gt;, contained within the parent element &lt;number:percentage-style&gt;</w:t>
      </w:r>
    </w:p>
    <w:p w:rsidR="00C81F29" w:rsidRDefault="00B2009B">
      <w:pPr>
        <w:pStyle w:val="Definition-Field2"/>
      </w:pPr>
      <w:r>
        <w:t>This element is supported in Excel 2013 and later.</w:t>
      </w:r>
    </w:p>
    <w:p w:rsidR="00C81F29" w:rsidRDefault="00B2009B">
      <w:pPr>
        <w:pStyle w:val="Definition-Field2"/>
      </w:pPr>
      <w:r>
        <w:t xml:space="preserve">A subset of formatting can be applied through number formats. This subset of formatting is limited to colors. </w:t>
      </w:r>
    </w:p>
    <w:p w:rsidR="00C81F29" w:rsidRDefault="00B2009B">
      <w:pPr>
        <w:pStyle w:val="Definition-Field"/>
      </w:pPr>
      <w:r>
        <w:t xml:space="preserve">m.   </w:t>
      </w:r>
      <w:r>
        <w:rPr>
          <w:i/>
        </w:rPr>
        <w:t>The st</w:t>
      </w:r>
      <w:r>
        <w:rPr>
          <w:i/>
        </w:rPr>
        <w:t>andard defines the element &lt;style:text-properties&gt;, contained within the parent element &lt;number:text-style&gt;</w:t>
      </w:r>
    </w:p>
    <w:p w:rsidR="00C81F29" w:rsidRDefault="00B2009B">
      <w:pPr>
        <w:pStyle w:val="Definition-Field2"/>
      </w:pPr>
      <w:r>
        <w:t>This element is supported in Excel 2013 and later.</w:t>
      </w:r>
    </w:p>
    <w:p w:rsidR="00C81F29" w:rsidRDefault="00B2009B">
      <w:pPr>
        <w:pStyle w:val="Definition-Field2"/>
      </w:pPr>
      <w:r>
        <w:t>A subset of formatting can be applied through number formats. This subset of formatting is limite</w:t>
      </w:r>
      <w:r>
        <w:t xml:space="preserve">d to colors. </w:t>
      </w:r>
    </w:p>
    <w:p w:rsidR="00C81F29" w:rsidRDefault="00B2009B">
      <w:pPr>
        <w:pStyle w:val="Definition-Field"/>
      </w:pPr>
      <w:r>
        <w:t xml:space="preserve">n.   </w:t>
      </w:r>
      <w:r>
        <w:rPr>
          <w:i/>
        </w:rPr>
        <w:t>The standard defines the element &lt;style:text-properties&gt;, contained within the parent element &lt;number:time-style&gt;</w:t>
      </w:r>
    </w:p>
    <w:p w:rsidR="00C81F29" w:rsidRDefault="00B2009B">
      <w:pPr>
        <w:pStyle w:val="Definition-Field2"/>
      </w:pPr>
      <w:r>
        <w:t>This element is supported in Excel 2013 and later.</w:t>
      </w:r>
    </w:p>
    <w:p w:rsidR="00C81F29" w:rsidRDefault="00B2009B">
      <w:pPr>
        <w:pStyle w:val="Definition-Field2"/>
      </w:pPr>
      <w:r>
        <w:t>A subset of formatting can be applied through number formats. This subse</w:t>
      </w:r>
      <w:r>
        <w:t xml:space="preserve">t of formatting is limited to colors. </w:t>
      </w:r>
    </w:p>
    <w:p w:rsidR="00C81F29" w:rsidRDefault="00B2009B">
      <w:pPr>
        <w:pStyle w:val="Definition-Field"/>
      </w:pPr>
      <w:r>
        <w:t xml:space="preserve">o.   </w:t>
      </w:r>
      <w:r>
        <w:rPr>
          <w:i/>
        </w:rPr>
        <w:t>The standard defines the element &lt;style:text-properties&gt;</w:t>
      </w:r>
    </w:p>
    <w:p w:rsidR="00C81F29" w:rsidRDefault="00B2009B">
      <w:pPr>
        <w:pStyle w:val="Definition-Field2"/>
      </w:pPr>
      <w:r>
        <w:t>OfficeArt Math in PowerPoint 2013 supports this element on load for text in the following elements:</w:t>
      </w:r>
    </w:p>
    <w:p w:rsidR="00C81F29" w:rsidRDefault="00B2009B">
      <w:pPr>
        <w:numPr>
          <w:ilvl w:val="0"/>
          <w:numId w:val="174"/>
        </w:numPr>
        <w:contextualSpacing/>
      </w:pPr>
      <w:r>
        <w:t>&lt;draw:rect&gt;</w:t>
      </w:r>
    </w:p>
    <w:p w:rsidR="00C81F29" w:rsidRDefault="00B2009B">
      <w:pPr>
        <w:numPr>
          <w:ilvl w:val="0"/>
          <w:numId w:val="174"/>
        </w:numPr>
        <w:contextualSpacing/>
      </w:pPr>
      <w:r>
        <w:t>&lt;draw:polyline&gt;</w:t>
      </w:r>
    </w:p>
    <w:p w:rsidR="00C81F29" w:rsidRDefault="00B2009B">
      <w:pPr>
        <w:numPr>
          <w:ilvl w:val="0"/>
          <w:numId w:val="174"/>
        </w:numPr>
        <w:contextualSpacing/>
      </w:pPr>
      <w:r>
        <w:t>&lt;draw:polygon&gt;</w:t>
      </w:r>
    </w:p>
    <w:p w:rsidR="00C81F29" w:rsidRDefault="00B2009B">
      <w:pPr>
        <w:numPr>
          <w:ilvl w:val="0"/>
          <w:numId w:val="174"/>
        </w:numPr>
        <w:contextualSpacing/>
      </w:pPr>
      <w:r>
        <w:t>&lt;draw:regula</w:t>
      </w:r>
      <w:r>
        <w:t>r-polygon&gt;</w:t>
      </w:r>
    </w:p>
    <w:p w:rsidR="00C81F29" w:rsidRDefault="00B2009B">
      <w:pPr>
        <w:numPr>
          <w:ilvl w:val="0"/>
          <w:numId w:val="174"/>
        </w:numPr>
        <w:contextualSpacing/>
      </w:pPr>
      <w:r>
        <w:t>&lt;draw:path&gt;</w:t>
      </w:r>
    </w:p>
    <w:p w:rsidR="00C81F29" w:rsidRDefault="00B2009B">
      <w:pPr>
        <w:numPr>
          <w:ilvl w:val="0"/>
          <w:numId w:val="174"/>
        </w:numPr>
        <w:contextualSpacing/>
      </w:pPr>
      <w:r>
        <w:t>&lt;draw:circle&gt;</w:t>
      </w:r>
    </w:p>
    <w:p w:rsidR="00C81F29" w:rsidRDefault="00B2009B">
      <w:pPr>
        <w:numPr>
          <w:ilvl w:val="0"/>
          <w:numId w:val="174"/>
        </w:numPr>
        <w:contextualSpacing/>
      </w:pPr>
      <w:r>
        <w:t>&lt;draw:ellipse&gt;</w:t>
      </w:r>
    </w:p>
    <w:p w:rsidR="00C81F29" w:rsidRDefault="00B2009B">
      <w:pPr>
        <w:numPr>
          <w:ilvl w:val="0"/>
          <w:numId w:val="174"/>
        </w:numPr>
        <w:contextualSpacing/>
      </w:pPr>
      <w:r>
        <w:t>&lt;draw:caption&gt;</w:t>
      </w:r>
    </w:p>
    <w:p w:rsidR="00C81F29" w:rsidRDefault="00B2009B">
      <w:pPr>
        <w:numPr>
          <w:ilvl w:val="0"/>
          <w:numId w:val="174"/>
        </w:numPr>
        <w:contextualSpacing/>
      </w:pPr>
      <w:r>
        <w:t>&lt;draw:measure&gt;</w:t>
      </w:r>
    </w:p>
    <w:p w:rsidR="00C81F29" w:rsidRDefault="00B2009B">
      <w:pPr>
        <w:numPr>
          <w:ilvl w:val="0"/>
          <w:numId w:val="174"/>
        </w:numPr>
        <w:contextualSpacing/>
      </w:pPr>
      <w:r>
        <w:t>&lt;draw:text-box&gt;</w:t>
      </w:r>
    </w:p>
    <w:p w:rsidR="00C81F29" w:rsidRDefault="00B2009B">
      <w:pPr>
        <w:numPr>
          <w:ilvl w:val="0"/>
          <w:numId w:val="174"/>
        </w:numPr>
        <w:contextualSpacing/>
      </w:pPr>
      <w:r>
        <w:t>&lt;draw:frame&gt;</w:t>
      </w:r>
    </w:p>
    <w:p w:rsidR="00C81F29" w:rsidRDefault="00B2009B">
      <w:pPr>
        <w:numPr>
          <w:ilvl w:val="0"/>
          <w:numId w:val="174"/>
        </w:numPr>
      </w:pPr>
      <w:r>
        <w:t xml:space="preserve">&lt;draw:custom-shape&gt;. </w:t>
      </w:r>
    </w:p>
    <w:p w:rsidR="00C81F29" w:rsidRDefault="00B2009B">
      <w:pPr>
        <w:pStyle w:val="Heading3"/>
      </w:pPr>
      <w:bookmarkStart w:id="851" w:name="section_8834e2cc3e644563818c84acf7b8892a"/>
      <w:bookmarkStart w:id="852" w:name="_Toc174685099"/>
      <w:r>
        <w:t>Part 3 Section 16.29.30, number:num-list-format</w:t>
      </w:r>
      <w:bookmarkEnd w:id="851"/>
      <w:bookmarkEnd w:id="852"/>
      <w:r>
        <w:fldChar w:fldCharType="begin"/>
      </w:r>
      <w:r>
        <w:instrText xml:space="preserve"> XE "number\:num-list-format" </w:instrText>
      </w:r>
      <w:r>
        <w:fldChar w:fldCharType="end"/>
      </w:r>
    </w:p>
    <w:p w:rsidR="00C81F29" w:rsidRDefault="00B2009B">
      <w:pPr>
        <w:rPr>
          <w:i/>
        </w:rPr>
      </w:pPr>
      <w:r>
        <w:t xml:space="preserve">a.   </w:t>
      </w:r>
      <w:r>
        <w:rPr>
          <w:i/>
        </w:rPr>
        <w:t>The standard defines the element &lt;</w:t>
      </w:r>
      <w:r>
        <w:rPr>
          <w:i/>
        </w:rPr>
        <w:t>number:num-list-format&gt;</w:t>
      </w:r>
    </w:p>
    <w:p w:rsidR="00C81F29" w:rsidRDefault="00B2009B">
      <w:pPr>
        <w:rPr>
          <w:i/>
        </w:rPr>
      </w:pPr>
      <w:r>
        <w:t xml:space="preserve">      This element is not supported in PowerPoint 2013 or later.</w:t>
      </w:r>
    </w:p>
    <w:p w:rsidR="00C81F29" w:rsidRDefault="00B2009B">
      <w:pPr>
        <w:pStyle w:val="Heading3"/>
      </w:pPr>
      <w:bookmarkStart w:id="853" w:name="section_2aed2b02f5f14f9c927cca7e693969da"/>
      <w:bookmarkStart w:id="854" w:name="_Toc174685100"/>
      <w:r>
        <w:t>Part 3 Section 16.29.31, number:num-list-label</w:t>
      </w:r>
      <w:bookmarkEnd w:id="853"/>
      <w:bookmarkEnd w:id="854"/>
      <w:r>
        <w:fldChar w:fldCharType="begin"/>
      </w:r>
      <w:r>
        <w:instrText xml:space="preserve"> XE "number\:num-list-label" </w:instrText>
      </w:r>
      <w:r>
        <w:fldChar w:fldCharType="end"/>
      </w:r>
    </w:p>
    <w:p w:rsidR="00C81F29" w:rsidRDefault="00B2009B">
      <w:pPr>
        <w:pStyle w:val="Definition-Field"/>
      </w:pPr>
      <w:r>
        <w:t xml:space="preserve">a.   </w:t>
      </w:r>
      <w:r>
        <w:rPr>
          <w:i/>
        </w:rPr>
        <w:t>The standard defines the element &lt;number:num-list-label&gt;, contained within the paren</w:t>
      </w:r>
      <w:r>
        <w:rPr>
          <w:i/>
        </w:rPr>
        <w:t>t element &lt;number:num-list-format&gt;</w:t>
      </w:r>
    </w:p>
    <w:p w:rsidR="00C81F29" w:rsidRDefault="00B2009B">
      <w:r>
        <w:t xml:space="preserve">      This element is not supported in PowerPoint 2013 or later.</w:t>
      </w:r>
    </w:p>
    <w:p w:rsidR="00C81F29" w:rsidRDefault="00B2009B">
      <w:pPr>
        <w:pStyle w:val="Heading3"/>
      </w:pPr>
      <w:bookmarkStart w:id="855" w:name="section_a2d32ebc32bc4ea8be51d01f0554e5d6"/>
      <w:bookmarkStart w:id="856" w:name="_Toc174685101"/>
      <w:r>
        <w:t>Part 3 Section 16.31.1, text:linenumbering-configuration</w:t>
      </w:r>
      <w:bookmarkEnd w:id="855"/>
      <w:bookmarkEnd w:id="856"/>
      <w:r>
        <w:fldChar w:fldCharType="begin"/>
      </w:r>
      <w:r>
        <w:instrText xml:space="preserve"> XE "text\:linenumbering-configuration" </w:instrText>
      </w:r>
      <w:r>
        <w:fldChar w:fldCharType="end"/>
      </w:r>
    </w:p>
    <w:p w:rsidR="00C81F29" w:rsidRDefault="00B2009B">
      <w:pPr>
        <w:pStyle w:val="Definition-Field"/>
      </w:pPr>
      <w:r>
        <w:t xml:space="preserve">a.   </w:t>
      </w:r>
      <w:r>
        <w:rPr>
          <w:i/>
        </w:rPr>
        <w:t>The standard defines the element &lt;</w:t>
      </w:r>
      <w:r>
        <w:rPr>
          <w:i/>
        </w:rPr>
        <w:t>text:linenumbering-configuration&gt;, contained within the parent element &lt;office:styles&gt;</w:t>
      </w:r>
    </w:p>
    <w:p w:rsidR="00C81F29" w:rsidRDefault="00B2009B">
      <w:pPr>
        <w:pStyle w:val="Definition-Field2"/>
      </w:pPr>
      <w:r>
        <w:lastRenderedPageBreak/>
        <w:t>This element is supported in Word 2013 and later.</w:t>
      </w:r>
    </w:p>
    <w:p w:rsidR="00C81F29" w:rsidRDefault="00B2009B">
      <w:pPr>
        <w:pStyle w:val="Definition-Field2"/>
      </w:pPr>
      <w:r>
        <w:t>Word saves the line numbering configuration only if the following conditions are met:</w:t>
      </w:r>
    </w:p>
    <w:p w:rsidR="00C81F29" w:rsidRDefault="00B2009B">
      <w:pPr>
        <w:ind w:left="357"/>
      </w:pPr>
      <w:r>
        <w:t>All sections restart per page.</w:t>
      </w:r>
    </w:p>
    <w:p w:rsidR="00C81F29" w:rsidRDefault="00B2009B">
      <w:pPr>
        <w:ind w:left="357"/>
      </w:pPr>
      <w:r>
        <w:t>Al</w:t>
      </w:r>
      <w:r>
        <w:t>l sections start line numbering at 1.</w:t>
      </w:r>
    </w:p>
    <w:p w:rsidR="00C81F29" w:rsidRDefault="00B2009B">
      <w:pPr>
        <w:ind w:left="357"/>
      </w:pPr>
      <w:r>
        <w:t>All sections have the same distance between the line numbering and the text.</w:t>
      </w:r>
    </w:p>
    <w:p w:rsidR="00C81F29" w:rsidRDefault="00B2009B">
      <w:pPr>
        <w:ind w:left="357"/>
      </w:pPr>
      <w:r>
        <w:t xml:space="preserve">All sections have line numbering that increments by the same amount. </w:t>
      </w:r>
    </w:p>
    <w:p w:rsidR="00C81F29" w:rsidRDefault="00B2009B">
      <w:pPr>
        <w:pStyle w:val="Heading3"/>
      </w:pPr>
      <w:bookmarkStart w:id="857" w:name="section_66c79dab277c4f2f8b135369536fef95"/>
      <w:bookmarkStart w:id="858" w:name="_Toc174685102"/>
      <w:r>
        <w:t>Part 3 Section 16.31.2, text:linenumbering-separator</w:t>
      </w:r>
      <w:bookmarkEnd w:id="857"/>
      <w:bookmarkEnd w:id="858"/>
      <w:r>
        <w:fldChar w:fldCharType="begin"/>
      </w:r>
      <w:r>
        <w:instrText xml:space="preserve"> XE "text\:linenumb</w:instrText>
      </w:r>
      <w:r>
        <w:instrText xml:space="preserve">ering-separator" </w:instrText>
      </w:r>
      <w:r>
        <w:fldChar w:fldCharType="end"/>
      </w:r>
    </w:p>
    <w:p w:rsidR="00C81F29" w:rsidRDefault="00B2009B">
      <w:pPr>
        <w:pStyle w:val="Definition-Field"/>
      </w:pPr>
      <w:r>
        <w:t xml:space="preserve">a.   </w:t>
      </w:r>
      <w:r>
        <w:rPr>
          <w:i/>
        </w:rPr>
        <w:t>The standard defines the element &lt;text:linenumbering-separator&gt;, contained within the parent element &lt;text:linenumbering-configuration&gt;</w:t>
      </w:r>
    </w:p>
    <w:p w:rsidR="00C81F29" w:rsidRDefault="00B2009B">
      <w:pPr>
        <w:pStyle w:val="Definition-Field2"/>
      </w:pPr>
      <w:r>
        <w:t>This element is not supported in Word 2013 or later.</w:t>
      </w:r>
    </w:p>
    <w:p w:rsidR="00C81F29" w:rsidRDefault="00B2009B">
      <w:pPr>
        <w:pStyle w:val="Heading3"/>
      </w:pPr>
      <w:bookmarkStart w:id="859" w:name="section_758e12377c17486ababf7a36c84b9ffb"/>
      <w:bookmarkStart w:id="860" w:name="_Toc174685103"/>
      <w:r>
        <w:t>Part 3 Section 16.31.3, text:notes-configu</w:t>
      </w:r>
      <w:r>
        <w:t>ration</w:t>
      </w:r>
      <w:bookmarkEnd w:id="859"/>
      <w:bookmarkEnd w:id="860"/>
      <w:r>
        <w:fldChar w:fldCharType="begin"/>
      </w:r>
      <w:r>
        <w:instrText xml:space="preserve"> XE "text\:notes-configuration" </w:instrText>
      </w:r>
      <w:r>
        <w:fldChar w:fldCharType="end"/>
      </w:r>
    </w:p>
    <w:p w:rsidR="00C81F29" w:rsidRDefault="00B2009B">
      <w:pPr>
        <w:pStyle w:val="Definition-Field"/>
      </w:pPr>
      <w:r>
        <w:t xml:space="preserve">a.   </w:t>
      </w:r>
      <w:r>
        <w:rPr>
          <w:i/>
        </w:rPr>
        <w:t>The standard defines the element &lt;text:notes-configuration&gt;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w:t>
      </w:r>
      <w:r>
        <w:t xml:space="preserve">nd chart titles and labels. </w:t>
      </w:r>
    </w:p>
    <w:p w:rsidR="00C81F29" w:rsidRDefault="00B2009B">
      <w:pPr>
        <w:pStyle w:val="Definition-Field"/>
      </w:pPr>
      <w:r>
        <w:t xml:space="preserve">b.   </w:t>
      </w:r>
      <w:r>
        <w:rPr>
          <w:i/>
        </w:rPr>
        <w:t>The standard defines the element &lt;text:notes-configuration&gt;</w:t>
      </w:r>
    </w:p>
    <w:p w:rsidR="00C81F29" w:rsidRDefault="00B2009B">
      <w:pPr>
        <w:pStyle w:val="Definition-Field2"/>
      </w:pPr>
      <w:r>
        <w:t xml:space="preserve">OfficeArt Math in Excel 2013 does not support this element on save for text in text boxes and shapes, SmartArt, and chart titles and labels, and on load for text </w:t>
      </w:r>
      <w:r>
        <w:t>in the following elements:</w:t>
      </w:r>
    </w:p>
    <w:p w:rsidR="00C81F29" w:rsidRDefault="00B2009B">
      <w:pPr>
        <w:pStyle w:val="ListParagraph"/>
        <w:numPr>
          <w:ilvl w:val="0"/>
          <w:numId w:val="175"/>
        </w:numPr>
        <w:contextualSpacing/>
      </w:pPr>
      <w:r>
        <w:t>&lt;draw:rect&gt;</w:t>
      </w:r>
    </w:p>
    <w:p w:rsidR="00C81F29" w:rsidRDefault="00B2009B">
      <w:pPr>
        <w:pStyle w:val="ListParagraph"/>
        <w:numPr>
          <w:ilvl w:val="0"/>
          <w:numId w:val="175"/>
        </w:numPr>
        <w:contextualSpacing/>
      </w:pPr>
      <w:r>
        <w:t>&lt;draw:polyline&gt;</w:t>
      </w:r>
    </w:p>
    <w:p w:rsidR="00C81F29" w:rsidRDefault="00B2009B">
      <w:pPr>
        <w:pStyle w:val="ListParagraph"/>
        <w:numPr>
          <w:ilvl w:val="0"/>
          <w:numId w:val="175"/>
        </w:numPr>
        <w:contextualSpacing/>
      </w:pPr>
      <w:r>
        <w:t>&lt;draw:polygon&gt;</w:t>
      </w:r>
    </w:p>
    <w:p w:rsidR="00C81F29" w:rsidRDefault="00B2009B">
      <w:pPr>
        <w:pStyle w:val="ListParagraph"/>
        <w:numPr>
          <w:ilvl w:val="0"/>
          <w:numId w:val="175"/>
        </w:numPr>
        <w:contextualSpacing/>
      </w:pPr>
      <w:r>
        <w:t>&lt;draw:regular-polygon&gt;</w:t>
      </w:r>
    </w:p>
    <w:p w:rsidR="00C81F29" w:rsidRDefault="00B2009B">
      <w:pPr>
        <w:pStyle w:val="ListParagraph"/>
        <w:numPr>
          <w:ilvl w:val="0"/>
          <w:numId w:val="175"/>
        </w:numPr>
        <w:contextualSpacing/>
      </w:pPr>
      <w:r>
        <w:t>&lt;draw:path&gt;</w:t>
      </w:r>
    </w:p>
    <w:p w:rsidR="00C81F29" w:rsidRDefault="00B2009B">
      <w:pPr>
        <w:pStyle w:val="ListParagraph"/>
        <w:numPr>
          <w:ilvl w:val="0"/>
          <w:numId w:val="175"/>
        </w:numPr>
        <w:contextualSpacing/>
      </w:pPr>
      <w:r>
        <w:t>&lt;draw:circle&gt;</w:t>
      </w:r>
    </w:p>
    <w:p w:rsidR="00C81F29" w:rsidRDefault="00B2009B">
      <w:pPr>
        <w:pStyle w:val="ListParagraph"/>
        <w:numPr>
          <w:ilvl w:val="0"/>
          <w:numId w:val="175"/>
        </w:numPr>
        <w:contextualSpacing/>
      </w:pPr>
      <w:r>
        <w:t>&lt;draw:ellipse&gt;</w:t>
      </w:r>
    </w:p>
    <w:p w:rsidR="00C81F29" w:rsidRDefault="00B2009B">
      <w:pPr>
        <w:pStyle w:val="ListParagraph"/>
        <w:numPr>
          <w:ilvl w:val="0"/>
          <w:numId w:val="175"/>
        </w:numPr>
        <w:contextualSpacing/>
      </w:pPr>
      <w:r>
        <w:t>&lt;draw:caption&gt;</w:t>
      </w:r>
    </w:p>
    <w:p w:rsidR="00C81F29" w:rsidRDefault="00B2009B">
      <w:pPr>
        <w:pStyle w:val="ListParagraph"/>
        <w:numPr>
          <w:ilvl w:val="0"/>
          <w:numId w:val="175"/>
        </w:numPr>
        <w:contextualSpacing/>
      </w:pPr>
      <w:r>
        <w:t>&lt;draw:measure&gt;</w:t>
      </w:r>
    </w:p>
    <w:p w:rsidR="00C81F29" w:rsidRDefault="00B2009B">
      <w:pPr>
        <w:pStyle w:val="ListParagraph"/>
        <w:numPr>
          <w:ilvl w:val="0"/>
          <w:numId w:val="175"/>
        </w:numPr>
        <w:contextualSpacing/>
      </w:pPr>
      <w:r>
        <w:t>&lt;draw:frame&gt;</w:t>
      </w:r>
    </w:p>
    <w:p w:rsidR="00C81F29" w:rsidRDefault="00B2009B">
      <w:pPr>
        <w:pStyle w:val="ListParagraph"/>
        <w:numPr>
          <w:ilvl w:val="0"/>
          <w:numId w:val="175"/>
        </w:numPr>
        <w:contextualSpacing/>
      </w:pPr>
      <w:r>
        <w:t>&lt;draw:text-box&gt;</w:t>
      </w:r>
    </w:p>
    <w:p w:rsidR="00C81F29" w:rsidRDefault="00B2009B">
      <w:pPr>
        <w:pStyle w:val="ListParagraph"/>
        <w:numPr>
          <w:ilvl w:val="0"/>
          <w:numId w:val="175"/>
        </w:numPr>
      </w:pPr>
      <w:r>
        <w:t xml:space="preserve">&lt;draw:custom-shape&gt; </w:t>
      </w:r>
    </w:p>
    <w:p w:rsidR="00C81F29" w:rsidRDefault="00B2009B">
      <w:pPr>
        <w:pStyle w:val="Definition-Field"/>
      </w:pPr>
      <w:r>
        <w:t xml:space="preserve">c.   </w:t>
      </w:r>
      <w:r>
        <w:rPr>
          <w:i/>
        </w:rPr>
        <w:t>The standard defines the element &lt;</w:t>
      </w:r>
      <w:r>
        <w:rPr>
          <w:i/>
        </w:rPr>
        <w:t>text:notes-configuration&gt;, contained within the parent element &lt;style:section-properties&gt;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&lt;text:notes-configuration&gt;</w:t>
      </w:r>
    </w:p>
    <w:p w:rsidR="00C81F29" w:rsidRDefault="00B2009B">
      <w:pPr>
        <w:pStyle w:val="Definition-Field2"/>
      </w:pPr>
      <w:r>
        <w:t>OfficeArt Math in PowerPoint 2013 does not supp</w:t>
      </w:r>
      <w:r>
        <w:t>ort this element on load for text in the following elements:</w:t>
      </w:r>
    </w:p>
    <w:p w:rsidR="00C81F29" w:rsidRDefault="00B2009B">
      <w:pPr>
        <w:pStyle w:val="ListParagraph"/>
        <w:numPr>
          <w:ilvl w:val="0"/>
          <w:numId w:val="176"/>
        </w:numPr>
        <w:contextualSpacing/>
      </w:pPr>
      <w:r>
        <w:t>&lt;draw:rect&gt;</w:t>
      </w:r>
    </w:p>
    <w:p w:rsidR="00C81F29" w:rsidRDefault="00B2009B">
      <w:pPr>
        <w:pStyle w:val="ListParagraph"/>
        <w:numPr>
          <w:ilvl w:val="0"/>
          <w:numId w:val="176"/>
        </w:numPr>
        <w:contextualSpacing/>
      </w:pPr>
      <w:r>
        <w:t>&lt;draw:polyline&gt;</w:t>
      </w:r>
    </w:p>
    <w:p w:rsidR="00C81F29" w:rsidRDefault="00B2009B">
      <w:pPr>
        <w:pStyle w:val="ListParagraph"/>
        <w:numPr>
          <w:ilvl w:val="0"/>
          <w:numId w:val="176"/>
        </w:numPr>
        <w:contextualSpacing/>
      </w:pPr>
      <w:r>
        <w:t>&lt;draw:polygon&gt;</w:t>
      </w:r>
    </w:p>
    <w:p w:rsidR="00C81F29" w:rsidRDefault="00B2009B">
      <w:pPr>
        <w:pStyle w:val="ListParagraph"/>
        <w:numPr>
          <w:ilvl w:val="0"/>
          <w:numId w:val="176"/>
        </w:numPr>
        <w:contextualSpacing/>
      </w:pPr>
      <w:r>
        <w:t>&lt;draw:regular-polygon&gt;</w:t>
      </w:r>
    </w:p>
    <w:p w:rsidR="00C81F29" w:rsidRDefault="00B2009B">
      <w:pPr>
        <w:pStyle w:val="ListParagraph"/>
        <w:numPr>
          <w:ilvl w:val="0"/>
          <w:numId w:val="176"/>
        </w:numPr>
        <w:contextualSpacing/>
      </w:pPr>
      <w:r>
        <w:t>&lt;draw:path&gt;</w:t>
      </w:r>
    </w:p>
    <w:p w:rsidR="00C81F29" w:rsidRDefault="00B2009B">
      <w:pPr>
        <w:pStyle w:val="ListParagraph"/>
        <w:numPr>
          <w:ilvl w:val="0"/>
          <w:numId w:val="176"/>
        </w:numPr>
        <w:contextualSpacing/>
      </w:pPr>
      <w:r>
        <w:t>&lt;draw:circle&gt;</w:t>
      </w:r>
    </w:p>
    <w:p w:rsidR="00C81F29" w:rsidRDefault="00B2009B">
      <w:pPr>
        <w:pStyle w:val="ListParagraph"/>
        <w:numPr>
          <w:ilvl w:val="0"/>
          <w:numId w:val="176"/>
        </w:numPr>
        <w:contextualSpacing/>
      </w:pPr>
      <w:r>
        <w:lastRenderedPageBreak/>
        <w:t>&lt;draw:ellipse&gt;</w:t>
      </w:r>
    </w:p>
    <w:p w:rsidR="00C81F29" w:rsidRDefault="00B2009B">
      <w:pPr>
        <w:pStyle w:val="ListParagraph"/>
        <w:numPr>
          <w:ilvl w:val="0"/>
          <w:numId w:val="176"/>
        </w:numPr>
        <w:contextualSpacing/>
      </w:pPr>
      <w:r>
        <w:t>&lt;draw:caption&gt;</w:t>
      </w:r>
    </w:p>
    <w:p w:rsidR="00C81F29" w:rsidRDefault="00B2009B">
      <w:pPr>
        <w:pStyle w:val="ListParagraph"/>
        <w:numPr>
          <w:ilvl w:val="0"/>
          <w:numId w:val="176"/>
        </w:numPr>
        <w:contextualSpacing/>
      </w:pPr>
      <w:r>
        <w:t>&lt;draw:measure&gt;</w:t>
      </w:r>
    </w:p>
    <w:p w:rsidR="00C81F29" w:rsidRDefault="00B2009B">
      <w:pPr>
        <w:pStyle w:val="ListParagraph"/>
        <w:numPr>
          <w:ilvl w:val="0"/>
          <w:numId w:val="176"/>
        </w:numPr>
        <w:contextualSpacing/>
      </w:pPr>
      <w:r>
        <w:t>&lt;draw:text-box&gt;</w:t>
      </w:r>
    </w:p>
    <w:p w:rsidR="00C81F29" w:rsidRDefault="00B2009B">
      <w:pPr>
        <w:pStyle w:val="ListParagraph"/>
        <w:numPr>
          <w:ilvl w:val="0"/>
          <w:numId w:val="176"/>
        </w:numPr>
        <w:contextualSpacing/>
      </w:pPr>
      <w:r>
        <w:t>&lt;draw:frame&gt;</w:t>
      </w:r>
    </w:p>
    <w:p w:rsidR="00C81F29" w:rsidRDefault="00B2009B">
      <w:pPr>
        <w:pStyle w:val="ListParagraph"/>
        <w:numPr>
          <w:ilvl w:val="0"/>
          <w:numId w:val="176"/>
        </w:numPr>
      </w:pPr>
      <w:r>
        <w:t xml:space="preserve">&lt;draw:custom-shape&gt; </w:t>
      </w:r>
    </w:p>
    <w:p w:rsidR="00C81F29" w:rsidRDefault="00B2009B">
      <w:pPr>
        <w:pStyle w:val="Heading3"/>
      </w:pPr>
      <w:bookmarkStart w:id="861" w:name="section_a3c770fb43794ec095816e7aa5165728"/>
      <w:bookmarkStart w:id="862" w:name="_Toc174685104"/>
      <w:r>
        <w:t>Part 3 Section 16.31.4, text:note-continuation-notice-forward</w:t>
      </w:r>
      <w:bookmarkEnd w:id="861"/>
      <w:bookmarkEnd w:id="862"/>
      <w:r>
        <w:fldChar w:fldCharType="begin"/>
      </w:r>
      <w:r>
        <w:instrText xml:space="preserve"> XE "text\:note-continuation-notice-forward" </w:instrText>
      </w:r>
      <w:r>
        <w:fldChar w:fldCharType="end"/>
      </w:r>
    </w:p>
    <w:p w:rsidR="00C81F29" w:rsidRDefault="00B2009B">
      <w:pPr>
        <w:pStyle w:val="Definition-Field"/>
      </w:pPr>
      <w:r>
        <w:t xml:space="preserve">a.   </w:t>
      </w:r>
      <w:r>
        <w:rPr>
          <w:i/>
        </w:rPr>
        <w:t>The standard defines the attribute text:note-continuation-notice-forward, contained within the element &lt;text:notes-configuration&gt;</w:t>
      </w:r>
    </w:p>
    <w:p w:rsidR="00C81F29" w:rsidRDefault="00B2009B">
      <w:pPr>
        <w:pStyle w:val="Definition-Field2"/>
      </w:pPr>
      <w:r>
        <w:t>This attribu</w:t>
      </w:r>
      <w:r>
        <w:t>te is not supported in Word 2013 or later.</w:t>
      </w:r>
    </w:p>
    <w:p w:rsidR="00C81F29" w:rsidRDefault="00B2009B">
      <w:pPr>
        <w:pStyle w:val="Heading3"/>
      </w:pPr>
      <w:bookmarkStart w:id="863" w:name="section_033a75d888fa41e39d35326b6a36a45e"/>
      <w:bookmarkStart w:id="864" w:name="_Toc174685105"/>
      <w:r>
        <w:t>Part 3 Section 16.31.5, text:note-continuation-notice-backward</w:t>
      </w:r>
      <w:bookmarkEnd w:id="863"/>
      <w:bookmarkEnd w:id="864"/>
      <w:r>
        <w:fldChar w:fldCharType="begin"/>
      </w:r>
      <w:r>
        <w:instrText xml:space="preserve"> XE "text\:note-continuation-notice-backward" </w:instrText>
      </w:r>
      <w:r>
        <w:fldChar w:fldCharType="end"/>
      </w:r>
    </w:p>
    <w:p w:rsidR="00C81F29" w:rsidRDefault="00B2009B">
      <w:pPr>
        <w:pStyle w:val="Definition-Field"/>
      </w:pPr>
      <w:r>
        <w:t xml:space="preserve">a.   </w:t>
      </w:r>
      <w:r>
        <w:rPr>
          <w:i/>
        </w:rPr>
        <w:t>The standard defines the attribute text:note-continuation-notice-backward, contained within the e</w:t>
      </w:r>
      <w:r>
        <w:rPr>
          <w:i/>
        </w:rPr>
        <w:t>lement &lt;text:notes-configuration&gt;</w:t>
      </w:r>
    </w:p>
    <w:p w:rsidR="00C81F29" w:rsidRDefault="00B2009B">
      <w:pPr>
        <w:pStyle w:val="Definition-Field2"/>
      </w:pPr>
      <w:r>
        <w:t>This attribute is not supported in Word 2013 or later.</w:t>
      </w:r>
    </w:p>
    <w:p w:rsidR="00C81F29" w:rsidRDefault="00B2009B">
      <w:pPr>
        <w:pStyle w:val="Heading3"/>
      </w:pPr>
      <w:bookmarkStart w:id="865" w:name="section_9b4964a1e4054cffaf6f081627727b91"/>
      <w:bookmarkStart w:id="866" w:name="_Toc174685106"/>
      <w:r>
        <w:t>Part 3 Section 16.31.6, text:bibliography-configuration</w:t>
      </w:r>
      <w:bookmarkEnd w:id="865"/>
      <w:bookmarkEnd w:id="866"/>
      <w:r>
        <w:fldChar w:fldCharType="begin"/>
      </w:r>
      <w:r>
        <w:instrText xml:space="preserve"> XE "text\:bibliography-configuration" </w:instrText>
      </w:r>
      <w:r>
        <w:fldChar w:fldCharType="end"/>
      </w:r>
    </w:p>
    <w:p w:rsidR="00C81F29" w:rsidRDefault="00B2009B">
      <w:pPr>
        <w:pStyle w:val="Definition-Field"/>
      </w:pPr>
      <w:r>
        <w:t xml:space="preserve">a.   </w:t>
      </w:r>
      <w:r>
        <w:rPr>
          <w:i/>
        </w:rPr>
        <w:t>The standard defines the element &lt;text:bibliography-configuration</w:t>
      </w:r>
      <w:r>
        <w:rPr>
          <w:i/>
        </w:rPr>
        <w:t>&gt;</w:t>
      </w:r>
    </w:p>
    <w:p w:rsidR="00C81F29" w:rsidRDefault="00B2009B">
      <w:pPr>
        <w:pStyle w:val="Definition-Field2"/>
      </w:pPr>
      <w:r>
        <w:t>This element is not supported in Word 2013 or later.</w:t>
      </w:r>
    </w:p>
    <w:p w:rsidR="00C81F29" w:rsidRDefault="00B2009B">
      <w:pPr>
        <w:pStyle w:val="Heading3"/>
      </w:pPr>
      <w:bookmarkStart w:id="867" w:name="section_50c17cf2f9114012bf28cba0a2500091"/>
      <w:bookmarkStart w:id="868" w:name="_Toc174685107"/>
      <w:r>
        <w:t>Part 3 Section 16.32, text:list-style</w:t>
      </w:r>
      <w:bookmarkEnd w:id="867"/>
      <w:bookmarkEnd w:id="868"/>
      <w:r>
        <w:fldChar w:fldCharType="begin"/>
      </w:r>
      <w:r>
        <w:instrText xml:space="preserve"> XE "text\:list-style" </w:instrText>
      </w:r>
      <w:r>
        <w:fldChar w:fldCharType="end"/>
      </w:r>
    </w:p>
    <w:p w:rsidR="00C81F29" w:rsidRDefault="00B2009B">
      <w:pPr>
        <w:pStyle w:val="Definition-Field"/>
      </w:pPr>
      <w:r>
        <w:t xml:space="preserve">a.   </w:t>
      </w:r>
      <w:r>
        <w:rPr>
          <w:i/>
        </w:rPr>
        <w:t>The standard defines the element &lt;text:list-style&gt;, contained within the parent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 defines the element &lt;text:list-style&gt;</w:t>
      </w:r>
    </w:p>
    <w:p w:rsidR="00C81F29" w:rsidRDefault="00B2009B">
      <w:pPr>
        <w:pStyle w:val="Definition-Field2"/>
      </w:pPr>
      <w:r>
        <w:t xml:space="preserve">This element is not supported in Excel 2013 or </w:t>
      </w:r>
      <w:r>
        <w:t>later.</w:t>
      </w:r>
    </w:p>
    <w:p w:rsidR="00C81F29" w:rsidRDefault="00B2009B">
      <w:pPr>
        <w:pStyle w:val="Definition-Field"/>
      </w:pPr>
      <w:r>
        <w:t xml:space="preserve">c.   </w:t>
      </w:r>
      <w:r>
        <w:rPr>
          <w:i/>
        </w:rPr>
        <w:t>The standard defines the element &lt;text:list-style&gt;, contained within the parent element &lt;style:graphic-properties&gt;</w:t>
      </w:r>
    </w:p>
    <w:p w:rsidR="00C81F29" w:rsidRDefault="00B2009B">
      <w:pPr>
        <w:pStyle w:val="Definition-Field2"/>
      </w:pPr>
      <w:r>
        <w:t>OfficeArt Math in Excel 2013 supports this element on load for text in any of the following elements:</w:t>
      </w:r>
    </w:p>
    <w:p w:rsidR="00C81F29" w:rsidRDefault="00B2009B">
      <w:pPr>
        <w:pStyle w:val="ListParagraph"/>
        <w:numPr>
          <w:ilvl w:val="0"/>
          <w:numId w:val="177"/>
        </w:numPr>
        <w:contextualSpacing/>
      </w:pPr>
      <w:r>
        <w:t>&lt;draw:rect&gt;</w:t>
      </w:r>
    </w:p>
    <w:p w:rsidR="00C81F29" w:rsidRDefault="00B2009B">
      <w:pPr>
        <w:pStyle w:val="ListParagraph"/>
        <w:numPr>
          <w:ilvl w:val="0"/>
          <w:numId w:val="177"/>
        </w:numPr>
        <w:contextualSpacing/>
      </w:pPr>
      <w:r>
        <w:t>&lt;draw:polyline&gt;</w:t>
      </w:r>
    </w:p>
    <w:p w:rsidR="00C81F29" w:rsidRDefault="00B2009B">
      <w:pPr>
        <w:pStyle w:val="ListParagraph"/>
        <w:numPr>
          <w:ilvl w:val="0"/>
          <w:numId w:val="177"/>
        </w:numPr>
        <w:contextualSpacing/>
      </w:pPr>
      <w:r>
        <w:t>&lt;draw:polygon&gt;</w:t>
      </w:r>
    </w:p>
    <w:p w:rsidR="00C81F29" w:rsidRDefault="00B2009B">
      <w:pPr>
        <w:pStyle w:val="ListParagraph"/>
        <w:numPr>
          <w:ilvl w:val="0"/>
          <w:numId w:val="177"/>
        </w:numPr>
        <w:contextualSpacing/>
      </w:pPr>
      <w:r>
        <w:t>&lt;draw:regular-polygon&gt;</w:t>
      </w:r>
    </w:p>
    <w:p w:rsidR="00C81F29" w:rsidRDefault="00B2009B">
      <w:pPr>
        <w:pStyle w:val="ListParagraph"/>
        <w:numPr>
          <w:ilvl w:val="0"/>
          <w:numId w:val="177"/>
        </w:numPr>
        <w:contextualSpacing/>
      </w:pPr>
      <w:r>
        <w:t>&lt;draw:path&gt;</w:t>
      </w:r>
    </w:p>
    <w:p w:rsidR="00C81F29" w:rsidRDefault="00B2009B">
      <w:pPr>
        <w:pStyle w:val="ListParagraph"/>
        <w:numPr>
          <w:ilvl w:val="0"/>
          <w:numId w:val="177"/>
        </w:numPr>
        <w:contextualSpacing/>
      </w:pPr>
      <w:r>
        <w:t>&lt;draw:circle&gt;</w:t>
      </w:r>
    </w:p>
    <w:p w:rsidR="00C81F29" w:rsidRDefault="00B2009B">
      <w:pPr>
        <w:pStyle w:val="ListParagraph"/>
        <w:numPr>
          <w:ilvl w:val="0"/>
          <w:numId w:val="177"/>
        </w:numPr>
        <w:contextualSpacing/>
      </w:pPr>
      <w:r>
        <w:t>&lt;draw:ellipse&gt;</w:t>
      </w:r>
    </w:p>
    <w:p w:rsidR="00C81F29" w:rsidRDefault="00B2009B">
      <w:pPr>
        <w:pStyle w:val="ListParagraph"/>
        <w:numPr>
          <w:ilvl w:val="0"/>
          <w:numId w:val="177"/>
        </w:numPr>
        <w:contextualSpacing/>
      </w:pPr>
      <w:r>
        <w:t>&lt;draw:caption&gt;</w:t>
      </w:r>
    </w:p>
    <w:p w:rsidR="00C81F29" w:rsidRDefault="00B2009B">
      <w:pPr>
        <w:pStyle w:val="ListParagraph"/>
        <w:numPr>
          <w:ilvl w:val="0"/>
          <w:numId w:val="177"/>
        </w:numPr>
        <w:contextualSpacing/>
      </w:pPr>
      <w:r>
        <w:t>&lt;draw:measure&gt;</w:t>
      </w:r>
    </w:p>
    <w:p w:rsidR="00C81F29" w:rsidRDefault="00B2009B">
      <w:pPr>
        <w:pStyle w:val="ListParagraph"/>
        <w:numPr>
          <w:ilvl w:val="0"/>
          <w:numId w:val="177"/>
        </w:numPr>
        <w:contextualSpacing/>
      </w:pPr>
      <w:r>
        <w:t>&lt;draw:frame&gt;</w:t>
      </w:r>
    </w:p>
    <w:p w:rsidR="00C81F29" w:rsidRDefault="00B2009B">
      <w:pPr>
        <w:pStyle w:val="ListParagraph"/>
        <w:numPr>
          <w:ilvl w:val="0"/>
          <w:numId w:val="177"/>
        </w:numPr>
        <w:contextualSpacing/>
      </w:pPr>
      <w:r>
        <w:t>&lt;draw:text-box&gt;</w:t>
      </w:r>
    </w:p>
    <w:p w:rsidR="00C81F29" w:rsidRDefault="00B2009B">
      <w:pPr>
        <w:pStyle w:val="ListParagraph"/>
        <w:numPr>
          <w:ilvl w:val="0"/>
          <w:numId w:val="177"/>
        </w:numPr>
      </w:pPr>
      <w:r>
        <w:t>&lt;draw:custom-shape&gt;</w:t>
      </w:r>
    </w:p>
    <w:p w:rsidR="00C81F29" w:rsidRDefault="00B2009B">
      <w:pPr>
        <w:pStyle w:val="Definition-Field2"/>
      </w:pPr>
      <w:r>
        <w:lastRenderedPageBreak/>
        <w:t>OfficeArt Math</w:t>
      </w:r>
      <w:r>
        <w:t xml:space="preserve"> in Excel 2013 supports this element on save for text in any of the following items:</w:t>
      </w:r>
    </w:p>
    <w:p w:rsidR="00C81F29" w:rsidRDefault="00B2009B">
      <w:pPr>
        <w:pStyle w:val="ListParagraph"/>
        <w:numPr>
          <w:ilvl w:val="0"/>
          <w:numId w:val="178"/>
        </w:numPr>
        <w:contextualSpacing/>
      </w:pPr>
      <w:r>
        <w:t>text boxes</w:t>
      </w:r>
    </w:p>
    <w:p w:rsidR="00C81F29" w:rsidRDefault="00B2009B">
      <w:pPr>
        <w:pStyle w:val="ListParagraph"/>
        <w:numPr>
          <w:ilvl w:val="0"/>
          <w:numId w:val="178"/>
        </w:numPr>
        <w:contextualSpacing/>
      </w:pPr>
      <w:r>
        <w:t>shapes</w:t>
      </w:r>
    </w:p>
    <w:p w:rsidR="00C81F29" w:rsidRDefault="00B2009B">
      <w:pPr>
        <w:pStyle w:val="ListParagraph"/>
        <w:numPr>
          <w:ilvl w:val="0"/>
          <w:numId w:val="178"/>
        </w:numPr>
        <w:contextualSpacing/>
      </w:pPr>
      <w:r>
        <w:t>SmartArt</w:t>
      </w:r>
    </w:p>
    <w:p w:rsidR="00C81F29" w:rsidRDefault="00B2009B">
      <w:pPr>
        <w:pStyle w:val="ListParagraph"/>
        <w:numPr>
          <w:ilvl w:val="0"/>
          <w:numId w:val="178"/>
        </w:numPr>
        <w:contextualSpacing/>
      </w:pPr>
      <w:r>
        <w:t>chart titles</w:t>
      </w:r>
    </w:p>
    <w:p w:rsidR="00C81F29" w:rsidRDefault="00B2009B">
      <w:pPr>
        <w:pStyle w:val="ListParagraph"/>
        <w:numPr>
          <w:ilvl w:val="0"/>
          <w:numId w:val="178"/>
        </w:numPr>
      </w:pPr>
      <w:r>
        <w:t xml:space="preserve">labels </w:t>
      </w:r>
    </w:p>
    <w:p w:rsidR="00C81F29" w:rsidRDefault="00B2009B">
      <w:pPr>
        <w:pStyle w:val="Definition-Field"/>
      </w:pPr>
      <w:r>
        <w:t xml:space="preserve">d.   </w:t>
      </w:r>
      <w:r>
        <w:rPr>
          <w:i/>
        </w:rPr>
        <w:t>The standard defines the element &lt;text:list-style&gt;, contained within the parent element &lt;style:graphic-properties&gt;</w:t>
      </w:r>
    </w:p>
    <w:p w:rsidR="00C81F29" w:rsidRDefault="00B2009B">
      <w:pPr>
        <w:pStyle w:val="Definition-Field2"/>
      </w:pPr>
      <w:r>
        <w:t>Off</w:t>
      </w:r>
      <w:r>
        <w:t>iceArt Math in PowerPoint 2013 supports this element on load for text in the following elements:</w:t>
      </w:r>
    </w:p>
    <w:p w:rsidR="00C81F29" w:rsidRDefault="00B2009B">
      <w:pPr>
        <w:pStyle w:val="ListParagraph"/>
        <w:numPr>
          <w:ilvl w:val="0"/>
          <w:numId w:val="179"/>
        </w:numPr>
        <w:contextualSpacing/>
      </w:pPr>
      <w:r>
        <w:t>&lt;draw:rect&gt;</w:t>
      </w:r>
    </w:p>
    <w:p w:rsidR="00C81F29" w:rsidRDefault="00B2009B">
      <w:pPr>
        <w:pStyle w:val="ListParagraph"/>
        <w:numPr>
          <w:ilvl w:val="0"/>
          <w:numId w:val="179"/>
        </w:numPr>
        <w:contextualSpacing/>
      </w:pPr>
      <w:r>
        <w:t>&lt;draw:polyline&gt;</w:t>
      </w:r>
    </w:p>
    <w:p w:rsidR="00C81F29" w:rsidRDefault="00B2009B">
      <w:pPr>
        <w:pStyle w:val="ListParagraph"/>
        <w:numPr>
          <w:ilvl w:val="0"/>
          <w:numId w:val="179"/>
        </w:numPr>
        <w:contextualSpacing/>
      </w:pPr>
      <w:r>
        <w:t>&lt;draw:polygon&gt;</w:t>
      </w:r>
    </w:p>
    <w:p w:rsidR="00C81F29" w:rsidRDefault="00B2009B">
      <w:pPr>
        <w:pStyle w:val="ListParagraph"/>
        <w:numPr>
          <w:ilvl w:val="0"/>
          <w:numId w:val="179"/>
        </w:numPr>
        <w:contextualSpacing/>
      </w:pPr>
      <w:r>
        <w:t>&lt;draw:regular-polygon&gt;</w:t>
      </w:r>
    </w:p>
    <w:p w:rsidR="00C81F29" w:rsidRDefault="00B2009B">
      <w:pPr>
        <w:pStyle w:val="ListParagraph"/>
        <w:numPr>
          <w:ilvl w:val="0"/>
          <w:numId w:val="179"/>
        </w:numPr>
        <w:contextualSpacing/>
      </w:pPr>
      <w:r>
        <w:t>&lt;draw:path&gt;</w:t>
      </w:r>
    </w:p>
    <w:p w:rsidR="00C81F29" w:rsidRDefault="00B2009B">
      <w:pPr>
        <w:pStyle w:val="ListParagraph"/>
        <w:numPr>
          <w:ilvl w:val="0"/>
          <w:numId w:val="179"/>
        </w:numPr>
        <w:contextualSpacing/>
      </w:pPr>
      <w:r>
        <w:t>&lt;draw:circle&gt;</w:t>
      </w:r>
    </w:p>
    <w:p w:rsidR="00C81F29" w:rsidRDefault="00B2009B">
      <w:pPr>
        <w:pStyle w:val="ListParagraph"/>
        <w:numPr>
          <w:ilvl w:val="0"/>
          <w:numId w:val="179"/>
        </w:numPr>
        <w:contextualSpacing/>
      </w:pPr>
      <w:r>
        <w:t>&lt;draw:ellipse&gt;</w:t>
      </w:r>
    </w:p>
    <w:p w:rsidR="00C81F29" w:rsidRDefault="00B2009B">
      <w:pPr>
        <w:pStyle w:val="ListParagraph"/>
        <w:numPr>
          <w:ilvl w:val="0"/>
          <w:numId w:val="179"/>
        </w:numPr>
        <w:contextualSpacing/>
      </w:pPr>
      <w:r>
        <w:t>&lt;draw:caption&gt;</w:t>
      </w:r>
    </w:p>
    <w:p w:rsidR="00C81F29" w:rsidRDefault="00B2009B">
      <w:pPr>
        <w:pStyle w:val="ListParagraph"/>
        <w:numPr>
          <w:ilvl w:val="0"/>
          <w:numId w:val="179"/>
        </w:numPr>
        <w:contextualSpacing/>
      </w:pPr>
      <w:r>
        <w:t>&lt;draw:measure&gt;</w:t>
      </w:r>
    </w:p>
    <w:p w:rsidR="00C81F29" w:rsidRDefault="00B2009B">
      <w:pPr>
        <w:pStyle w:val="ListParagraph"/>
        <w:numPr>
          <w:ilvl w:val="0"/>
          <w:numId w:val="179"/>
        </w:numPr>
        <w:contextualSpacing/>
      </w:pPr>
      <w:r>
        <w:t>&lt;draw:text-box&gt;</w:t>
      </w:r>
    </w:p>
    <w:p w:rsidR="00C81F29" w:rsidRDefault="00B2009B">
      <w:pPr>
        <w:pStyle w:val="ListParagraph"/>
        <w:numPr>
          <w:ilvl w:val="0"/>
          <w:numId w:val="179"/>
        </w:numPr>
        <w:contextualSpacing/>
      </w:pPr>
      <w:r>
        <w:t>&lt;</w:t>
      </w:r>
      <w:r>
        <w:t>draw:frame&gt;</w:t>
      </w:r>
    </w:p>
    <w:p w:rsidR="00C81F29" w:rsidRDefault="00B2009B">
      <w:pPr>
        <w:pStyle w:val="ListParagraph"/>
        <w:numPr>
          <w:ilvl w:val="0"/>
          <w:numId w:val="179"/>
        </w:numPr>
      </w:pPr>
      <w:r>
        <w:t xml:space="preserve">&lt;draw:custom-shape&gt;. </w:t>
      </w:r>
    </w:p>
    <w:p w:rsidR="00C81F29" w:rsidRDefault="00B2009B">
      <w:pPr>
        <w:pStyle w:val="Heading3"/>
      </w:pPr>
      <w:bookmarkStart w:id="869" w:name="section_da66690ecedb4e8aaade9f5b1d9229d3"/>
      <w:bookmarkStart w:id="870" w:name="_Toc174685108"/>
      <w:r>
        <w:t>Part 3 Section 16.34, text:list-level-style-number</w:t>
      </w:r>
      <w:bookmarkEnd w:id="869"/>
      <w:bookmarkEnd w:id="870"/>
      <w:r>
        <w:fldChar w:fldCharType="begin"/>
      </w:r>
      <w:r>
        <w:instrText xml:space="preserve"> XE "text\:list-level-style-number" </w:instrText>
      </w:r>
      <w:r>
        <w:fldChar w:fldCharType="end"/>
      </w:r>
    </w:p>
    <w:p w:rsidR="00C81F29" w:rsidRDefault="00B2009B">
      <w:pPr>
        <w:pStyle w:val="Definition-Field"/>
      </w:pPr>
      <w:r>
        <w:t xml:space="preserve">a.   </w:t>
      </w:r>
      <w:r>
        <w:rPr>
          <w:i/>
        </w:rPr>
        <w:t>The standard defines the element &lt;text:list-level-style-number&gt;, contained within the parent element &lt;text:list-style&gt;</w:t>
      </w:r>
    </w:p>
    <w:p w:rsidR="00C81F29" w:rsidRDefault="00B2009B">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C81F29" w:rsidRDefault="00B2009B">
      <w:pPr>
        <w:numPr>
          <w:ilvl w:val="0"/>
          <w:numId w:val="180"/>
        </w:numPr>
        <w:contextualSpacing/>
      </w:pPr>
      <w:r>
        <w:t>&lt;draw:rect&gt;</w:t>
      </w:r>
    </w:p>
    <w:p w:rsidR="00C81F29" w:rsidRDefault="00B2009B">
      <w:pPr>
        <w:numPr>
          <w:ilvl w:val="0"/>
          <w:numId w:val="180"/>
        </w:numPr>
        <w:contextualSpacing/>
      </w:pPr>
      <w:r>
        <w:t>&lt;draw:polyline&gt;</w:t>
      </w:r>
    </w:p>
    <w:p w:rsidR="00C81F29" w:rsidRDefault="00B2009B">
      <w:pPr>
        <w:numPr>
          <w:ilvl w:val="0"/>
          <w:numId w:val="180"/>
        </w:numPr>
        <w:contextualSpacing/>
      </w:pPr>
      <w:r>
        <w:t>&lt;draw:polygon&gt;</w:t>
      </w:r>
    </w:p>
    <w:p w:rsidR="00C81F29" w:rsidRDefault="00B2009B">
      <w:pPr>
        <w:numPr>
          <w:ilvl w:val="0"/>
          <w:numId w:val="180"/>
        </w:numPr>
        <w:contextualSpacing/>
      </w:pPr>
      <w:r>
        <w:t>&lt;draw:regular-polygon&gt;</w:t>
      </w:r>
    </w:p>
    <w:p w:rsidR="00C81F29" w:rsidRDefault="00B2009B">
      <w:pPr>
        <w:numPr>
          <w:ilvl w:val="0"/>
          <w:numId w:val="180"/>
        </w:numPr>
        <w:contextualSpacing/>
      </w:pPr>
      <w:r>
        <w:t>&lt;draw:path&gt;</w:t>
      </w:r>
    </w:p>
    <w:p w:rsidR="00C81F29" w:rsidRDefault="00B2009B">
      <w:pPr>
        <w:numPr>
          <w:ilvl w:val="0"/>
          <w:numId w:val="180"/>
        </w:numPr>
        <w:contextualSpacing/>
      </w:pPr>
      <w:r>
        <w:t>&lt;draw:circle&gt;</w:t>
      </w:r>
    </w:p>
    <w:p w:rsidR="00C81F29" w:rsidRDefault="00B2009B">
      <w:pPr>
        <w:numPr>
          <w:ilvl w:val="0"/>
          <w:numId w:val="180"/>
        </w:numPr>
        <w:contextualSpacing/>
      </w:pPr>
      <w:r>
        <w:t>&lt;draw:ell</w:t>
      </w:r>
      <w:r>
        <w:t>ipse&gt;</w:t>
      </w:r>
    </w:p>
    <w:p w:rsidR="00C81F29" w:rsidRDefault="00B2009B">
      <w:pPr>
        <w:numPr>
          <w:ilvl w:val="0"/>
          <w:numId w:val="180"/>
        </w:numPr>
        <w:contextualSpacing/>
      </w:pPr>
      <w:r>
        <w:t>&lt;draw:caption&gt;</w:t>
      </w:r>
    </w:p>
    <w:p w:rsidR="00C81F29" w:rsidRDefault="00B2009B">
      <w:pPr>
        <w:numPr>
          <w:ilvl w:val="0"/>
          <w:numId w:val="180"/>
        </w:numPr>
        <w:contextualSpacing/>
      </w:pPr>
      <w:r>
        <w:t>&lt;draw:measure&gt;</w:t>
      </w:r>
    </w:p>
    <w:p w:rsidR="00C81F29" w:rsidRDefault="00B2009B">
      <w:pPr>
        <w:numPr>
          <w:ilvl w:val="0"/>
          <w:numId w:val="180"/>
        </w:numPr>
        <w:contextualSpacing/>
      </w:pPr>
      <w:r>
        <w:t>&lt;draw:text-box&gt;</w:t>
      </w:r>
    </w:p>
    <w:p w:rsidR="00C81F29" w:rsidRDefault="00B2009B">
      <w:pPr>
        <w:numPr>
          <w:ilvl w:val="0"/>
          <w:numId w:val="180"/>
        </w:numPr>
        <w:contextualSpacing/>
      </w:pPr>
      <w:r>
        <w:t>&lt;draw:frame&gt;</w:t>
      </w:r>
    </w:p>
    <w:p w:rsidR="00C81F29" w:rsidRDefault="00B2009B">
      <w:pPr>
        <w:numPr>
          <w:ilvl w:val="0"/>
          <w:numId w:val="180"/>
        </w:numPr>
      </w:pPr>
      <w:r>
        <w:t>&lt;draw:custom-shape&gt;</w:t>
      </w:r>
    </w:p>
    <w:p w:rsidR="00C81F29" w:rsidRDefault="00B2009B">
      <w:pPr>
        <w:pStyle w:val="Definition-Field2"/>
      </w:pPr>
      <w:r>
        <w:t>And on save for text in text boxes and shapes.  (1) On save, Excel uses the following mappings between the "buAutoNum" string values and the style:num-prefix, style:num-su</w:t>
      </w:r>
      <w:r>
        <w:t>ffix, style:num-format, and style:num-letter-sync attributes in ODF:</w:t>
      </w:r>
    </w:p>
    <w:p w:rsidR="00C81F29" w:rsidRDefault="00B2009B">
      <w:pPr>
        <w:pStyle w:val="Definition-Field2"/>
      </w:pPr>
      <w:r>
        <w:t>(1.1) The string value "buAutoNum" equals the value "arabicPlain" is written as style:num-format equals the value "1".</w:t>
      </w:r>
    </w:p>
    <w:p w:rsidR="00C81F29" w:rsidRDefault="00B2009B">
      <w:pPr>
        <w:pStyle w:val="Definition-Field2"/>
      </w:pPr>
      <w:r>
        <w:t>(1.2) The string value "buAutoNum" values "circleNumWdBlackPlain" an</w:t>
      </w:r>
      <w:r>
        <w:t>d "circleNumWdWhitePlain" are written as style:num-format equals the value "1" and style:num-letter-sync equals the value "true".</w:t>
      </w:r>
    </w:p>
    <w:p w:rsidR="00C81F29" w:rsidRDefault="00B2009B">
      <w:pPr>
        <w:pStyle w:val="Definition-Field2"/>
      </w:pPr>
      <w:r>
        <w:lastRenderedPageBreak/>
        <w:t>(1.3) The string value "buAutoNum" equals the value "arabicParenR" is written as style:num-format equals the value "1" and sty</w:t>
      </w:r>
      <w:r>
        <w:t>le:num-suffix equals the value ")".</w:t>
      </w:r>
    </w:p>
    <w:p w:rsidR="00C81F29" w:rsidRDefault="00B2009B">
      <w:pPr>
        <w:pStyle w:val="Definition-Field2"/>
      </w:pPr>
      <w:r>
        <w:t>(1.4) The string value "buAutoNum" equals the value "arabicPeriod" is written as style:num-format equals the value "1" and style:num-suffix equals the value ".".</w:t>
      </w:r>
    </w:p>
    <w:p w:rsidR="00C81F29" w:rsidRDefault="00B2009B">
      <w:pPr>
        <w:pStyle w:val="Definition-Field2"/>
      </w:pPr>
      <w:r>
        <w:t>(1.5) The string value "buAutoNum" equals the value "arabi</w:t>
      </w:r>
      <w:r>
        <w:t>cParenBoth" is written as style:num-format equals the value "1", style:num-prefix equals the value "(", and style:num-suffix equals the value ")".</w:t>
      </w:r>
    </w:p>
    <w:p w:rsidR="00C81F29" w:rsidRDefault="00B2009B">
      <w:pPr>
        <w:pStyle w:val="Definition-Field2"/>
      </w:pPr>
      <w:r>
        <w:t>(1.6) The string value "buAutoNum" equals the value "hindiNumParenR" is written as style:num-format equals th</w:t>
      </w:r>
      <w:r>
        <w:t>e value "१, २, ३, ...", style:num-suffix equals the value ")", and style:num-letter-sync equals the value "true".</w:t>
      </w:r>
    </w:p>
    <w:p w:rsidR="00C81F29" w:rsidRDefault="00B2009B">
      <w:pPr>
        <w:pStyle w:val="Definition-Field2"/>
      </w:pPr>
      <w:r>
        <w:t>(1.7) The string value "buAutoNum" equals the value "hindiNumPeriod" is written as style:num-format equals the value "१, २, ३, ...", style:num</w:t>
      </w:r>
      <w:r>
        <w:t>-suffix equals the value ".", and style:num-letter-sync equals the value "true".</w:t>
      </w:r>
    </w:p>
    <w:p w:rsidR="00C81F29" w:rsidRDefault="00B2009B">
      <w:pPr>
        <w:pStyle w:val="Definition-Field2"/>
      </w:pPr>
      <w:r>
        <w:t>(1.8) The string value "buAutoNum" equals the value "arabicDbPlain" is written as style:num-format equals the value "１, ２, ３, ..." and style:num-letter-sync equals the value "</w:t>
      </w:r>
      <w:r>
        <w:t>true".</w:t>
      </w:r>
    </w:p>
    <w:p w:rsidR="00C81F29" w:rsidRDefault="00B2009B">
      <w:pPr>
        <w:pStyle w:val="Definition-Field2"/>
      </w:pPr>
      <w:r>
        <w:t>(1.9) The string value "buAutoNum" equals the value "circleNumDbPlain" is written as style:num-format equals the value "①, ②, ③, ..." and style:num-letter-sync equals the value "true".</w:t>
      </w:r>
    </w:p>
    <w:p w:rsidR="00C81F29" w:rsidRDefault="00B2009B">
      <w:pPr>
        <w:pStyle w:val="Definition-Field2"/>
      </w:pPr>
      <w:r>
        <w:t>(1.10) The string value "buAutoNum" equals the value "arabicDbPe</w:t>
      </w:r>
      <w:r>
        <w:t>riod" is written as style:num-format equals the value "⒈, ⒉, ⒊, ..." and style:num-letter-sync equals the value "true".</w:t>
      </w:r>
    </w:p>
    <w:p w:rsidR="00C81F29" w:rsidRDefault="00B2009B">
      <w:pPr>
        <w:pStyle w:val="Definition-Field2"/>
      </w:pPr>
      <w:r>
        <w:t>(1.11) The string value "buAutoNum" equals the value "thaiNumParenR" is written as style:num-format equals the value "๑, ๒, ๓, ...", sty</w:t>
      </w:r>
      <w:r>
        <w:t>le:num-suffix equals the value ")", and style:num-letter-sync equals the value "true".</w:t>
      </w:r>
    </w:p>
    <w:p w:rsidR="00C81F29" w:rsidRDefault="00B2009B">
      <w:pPr>
        <w:pStyle w:val="Definition-Field2"/>
      </w:pPr>
      <w:r>
        <w:t>(1.12) The string value "buAutoNum" equals the value "thaiNumPeriod" is written as style:num-format equals the value "๑, ๒, ๓, ...", style:num-suffix equals the value ".</w:t>
      </w:r>
      <w:r>
        <w:t>", and style:num-letter-sync equals the value "true".</w:t>
      </w:r>
    </w:p>
    <w:p w:rsidR="00C81F29" w:rsidRDefault="00B2009B">
      <w:pPr>
        <w:pStyle w:val="Definition-Field2"/>
      </w:pPr>
      <w:r>
        <w:t>(1.13) The string value "buAutoNum" equals the value "thaiNumParenBoth" is written as style:num-format equals the value "๑, ๒, ๓, ...", style:num-prefix equals the value "(", style:num-suffix equals the</w:t>
      </w:r>
      <w:r>
        <w:t xml:space="preserve"> value ")", and style:num-letter-sync equals the value "true".</w:t>
      </w:r>
    </w:p>
    <w:p w:rsidR="00C81F29" w:rsidRDefault="00B2009B">
      <w:pPr>
        <w:pStyle w:val="Definition-Field2"/>
      </w:pPr>
      <w:r>
        <w:t>(1.14) The string value "buAutoNum" equals the value "alphaLcParenR" is written as style:num-format equals the value "a", style:num-suffix equals the value ")", and style:num-letter-sync equals</w:t>
      </w:r>
      <w:r>
        <w:t xml:space="preserve"> the value "true".</w:t>
      </w:r>
    </w:p>
    <w:p w:rsidR="00C81F29" w:rsidRDefault="00B2009B">
      <w:pPr>
        <w:pStyle w:val="Definition-Field2"/>
      </w:pPr>
      <w:r>
        <w:t>(1.15) The string value "buAutoNum" equals the value "alphaUcParenR" is written as style:num-format equals the value "A", style:num-suffix equals the value ")", and style:num-letter-sync equals the value "true".</w:t>
      </w:r>
    </w:p>
    <w:p w:rsidR="00C81F29" w:rsidRDefault="00B2009B">
      <w:pPr>
        <w:pStyle w:val="Definition-Field2"/>
      </w:pPr>
      <w:r>
        <w:t xml:space="preserve">(1.16) The string value </w:t>
      </w:r>
      <w:r>
        <w:t>"buAutoNum" equals the value "alphaLcPeriod" is written as style:num-format equals the value "a", style:num-suffix equals the value ".", and style:num-letter-sync equals the value "true".</w:t>
      </w:r>
    </w:p>
    <w:p w:rsidR="00C81F29" w:rsidRDefault="00B2009B">
      <w:pPr>
        <w:pStyle w:val="Definition-Field2"/>
      </w:pPr>
      <w:r>
        <w:t>(1.17) The string value "buAutoNum" equals the value "alphaUcPeriod"</w:t>
      </w:r>
      <w:r>
        <w:t xml:space="preserve"> is written as style:num-format equals the value "A", style:num-suffix equals the value ".", and style:num-letter-sync equals the value "true".</w:t>
      </w:r>
    </w:p>
    <w:p w:rsidR="00C81F29" w:rsidRDefault="00B2009B">
      <w:pPr>
        <w:pStyle w:val="Definition-Field2"/>
      </w:pPr>
      <w:r>
        <w:t>(1.18) The string value "buAutoNum" equals the value "alphaLcParenBoth" is written as style:num-format equals th</w:t>
      </w:r>
      <w:r>
        <w:t>e value "a", style:num-prefix equals the value "(", style:num-suffix equals the value ")", and style:num-letter-sync equals the value "true".</w:t>
      </w:r>
    </w:p>
    <w:p w:rsidR="00C81F29" w:rsidRDefault="00B2009B">
      <w:pPr>
        <w:pStyle w:val="Definition-Field2"/>
      </w:pPr>
      <w:r>
        <w:lastRenderedPageBreak/>
        <w:t xml:space="preserve">(1.19) The string value "buAutoNum" equals the value "alphaUcParenBoth" is written as style:num-format equals the </w:t>
      </w:r>
      <w:r>
        <w:t>value "A", style:num-prefix equals the value "(", style:num-suffix equals the value ")", and style:num-letter-sync equals the value "true".</w:t>
      </w:r>
    </w:p>
    <w:p w:rsidR="00C81F29" w:rsidRDefault="00B2009B">
      <w:pPr>
        <w:pStyle w:val="Definition-Field2"/>
      </w:pPr>
      <w:r>
        <w:t>(1.20) The string value "buAutoNum" equals the value "romanLcParenR" is written as style:num-format equals the value</w:t>
      </w:r>
      <w:r>
        <w:t xml:space="preserve"> "i" and style:num-suffix equals the value ")".</w:t>
      </w:r>
    </w:p>
    <w:p w:rsidR="00C81F29" w:rsidRDefault="00B2009B">
      <w:pPr>
        <w:pStyle w:val="Definition-Field2"/>
      </w:pPr>
      <w:r>
        <w:t>(1.21) The string value "buAutoNum" equals the value "romanUcParenR" is written as style:num-format equals the value "I" and style:num-suffix equals the value ")".</w:t>
      </w:r>
    </w:p>
    <w:p w:rsidR="00C81F29" w:rsidRDefault="00B2009B">
      <w:pPr>
        <w:pStyle w:val="Definition-Field2"/>
      </w:pPr>
      <w:r>
        <w:t xml:space="preserve">(1.22) The string value "buAutoNum" equals </w:t>
      </w:r>
      <w:r>
        <w:t>the value "romanLcPeriod" is written as style:num-format equals the value "i" and style:num-suffix equals the value ".".</w:t>
      </w:r>
    </w:p>
    <w:p w:rsidR="00C81F29" w:rsidRDefault="00B2009B">
      <w:pPr>
        <w:pStyle w:val="Definition-Field2"/>
      </w:pPr>
      <w:r>
        <w:t>(1.23) The string value "buAutoNum" equals the value "romanUcPeriod" is written as style:num-format equals the value "I" and style:num-</w:t>
      </w:r>
      <w:r>
        <w:t>suffix equals the value ".".</w:t>
      </w:r>
    </w:p>
    <w:p w:rsidR="00C81F29" w:rsidRDefault="00B2009B">
      <w:pPr>
        <w:pStyle w:val="Definition-Field2"/>
      </w:pPr>
      <w:r>
        <w:t>(1.24) The string value "buAutoNum" equals the value "romanLcParenBoth" is written as style:num-format equals the value "i", style:num-prefix equals the value "(", and style:num-suffix equals the value ")".</w:t>
      </w:r>
    </w:p>
    <w:p w:rsidR="00C81F29" w:rsidRDefault="00B2009B">
      <w:pPr>
        <w:pStyle w:val="Definition-Field2"/>
      </w:pPr>
      <w:r>
        <w:t>(1.25) The string va</w:t>
      </w:r>
      <w:r>
        <w:t>lue "buAutoNum" equals the value "romanUcParenBoth" is written as style:num-format equals the value "I", style:num-prefix equals the value "(", and style:num-suffix equals the value ")".</w:t>
      </w:r>
    </w:p>
    <w:p w:rsidR="00C81F29" w:rsidRDefault="00B2009B">
      <w:pPr>
        <w:pStyle w:val="Definition-Field2"/>
      </w:pPr>
      <w:r>
        <w:t>(1.26) The string value "buAutoNum" equals the value "hebrew2Minus" i</w:t>
      </w:r>
      <w:r>
        <w:t>s written as style:num-format equals the value "א, ב, ג, …", style:num-suffix equals the value "-", and style:num-letter-sync equals the value "true".</w:t>
      </w:r>
    </w:p>
    <w:p w:rsidR="00C81F29" w:rsidRDefault="00B2009B">
      <w:pPr>
        <w:pStyle w:val="Definition-Field2"/>
      </w:pPr>
      <w:r>
        <w:t>(1.27) The string value "buAutoNum" equals the value "arabic1Minus" is written as style:num-format equals</w:t>
      </w:r>
      <w:r>
        <w:t xml:space="preserve"> the value "أ, ب, ت, …", style:num-suffix equals the value "-", and style:num-letter-sync equals the value "true".</w:t>
      </w:r>
    </w:p>
    <w:p w:rsidR="00C81F29" w:rsidRDefault="00B2009B">
      <w:pPr>
        <w:pStyle w:val="Definition-Field2"/>
      </w:pPr>
      <w:r>
        <w:t>(1.28) The string value "buAutoNum" equals the value "arabic2Minus" is written as style:num-format equals the value "أ, ب, ج, …", style:num-s</w:t>
      </w:r>
      <w:r>
        <w:t>uffix equals the value "-", and style:num-letter-sync equals the value "true".</w:t>
      </w:r>
    </w:p>
    <w:p w:rsidR="00C81F29" w:rsidRDefault="00B2009B">
      <w:pPr>
        <w:pStyle w:val="Definition-Field2"/>
      </w:pPr>
      <w:r>
        <w:t>(1.29) The string value "buAutoNum" equals the value "hindiAlphaPeriod" is written as style:num-format equals the value "अ, आ, इ, ...", style:num-suffix equals the value ".", an</w:t>
      </w:r>
      <w:r>
        <w:t>d style:num-letter-sync equals the value "true".</w:t>
      </w:r>
    </w:p>
    <w:p w:rsidR="00C81F29" w:rsidRDefault="00B2009B">
      <w:pPr>
        <w:pStyle w:val="Definition-Field2"/>
      </w:pPr>
      <w:r>
        <w:t>(1.30) The string value "buAutoNum" equals the value "hindiAlpha1Period" is written as style:num-format equals the value "क, ख, ग, ...", style:num-suffix equals the value ".", and style:num-letter-sync equal</w:t>
      </w:r>
      <w:r>
        <w:t>s the value "true".</w:t>
      </w:r>
    </w:p>
    <w:p w:rsidR="00C81F29" w:rsidRDefault="00B2009B">
      <w:pPr>
        <w:pStyle w:val="Definition-Field2"/>
      </w:pPr>
      <w:r>
        <w:t>(1.31) The string value "buAutoNum" equals the value "thaiAlphaParenR" is written as style:num-format equals the value "ก, ข, ค, …", style:num-suffix equals the value ")", and style:num-letter-sync equals the value "true".</w:t>
      </w:r>
    </w:p>
    <w:p w:rsidR="00C81F29" w:rsidRDefault="00B2009B">
      <w:pPr>
        <w:pStyle w:val="Definition-Field2"/>
      </w:pPr>
      <w:r>
        <w:t>(1.32) The st</w:t>
      </w:r>
      <w:r>
        <w:t>ring value "buAutoNum" equals the value "thaiAlphaPeriod" is written as style:num-format equals the value "ก, ข, ค, …", style:num-suffix equals the value ".", and style:num-letter-sync equals the value "true".</w:t>
      </w:r>
    </w:p>
    <w:p w:rsidR="00C81F29" w:rsidRDefault="00B2009B">
      <w:pPr>
        <w:pStyle w:val="Definition-Field2"/>
      </w:pPr>
      <w:r>
        <w:t>(1.33) The string value "buAutoNum" equals the</w:t>
      </w:r>
      <w:r>
        <w:t xml:space="preserve"> value "thaiAlphaParenBoth" is written as style:num-format equals the value "ก, ข, ค, …", style:num-prefix equals the value "(", style:num-suffix equals the value ")", and style:num-letter-sync equals the value "true".</w:t>
      </w:r>
    </w:p>
    <w:p w:rsidR="00C81F29" w:rsidRDefault="00B2009B">
      <w:pPr>
        <w:pStyle w:val="Definition-Field2"/>
      </w:pPr>
      <w:r>
        <w:t>(1.34) The string value "buAutoNum" e</w:t>
      </w:r>
      <w:r>
        <w:t>quals the value "ea1ChsPlain", "ea1ChtPlain", and "ea1JpnKorPlain" are written as style:num-format equals the value "一, 二, 三, 四…" and style:num-letter-sync equals the value "true".</w:t>
      </w:r>
    </w:p>
    <w:p w:rsidR="00C81F29" w:rsidRDefault="00B2009B">
      <w:pPr>
        <w:pStyle w:val="Definition-Field2"/>
      </w:pPr>
      <w:r>
        <w:lastRenderedPageBreak/>
        <w:t>(1.35) The string value "buAutoNum" equals the value "ea1ChsPeriod", "ea1Ch</w:t>
      </w:r>
      <w:r>
        <w:t>tPeriod", and "ea1JpnKorPeriod" are written as style:num-format equals the value "一, 二, 三, 四…", style:num-suffix equals the value ".", and style:num-letter-sync equals the value "true".</w:t>
      </w:r>
    </w:p>
    <w:p w:rsidR="00C81F29" w:rsidRDefault="00B2009B">
      <w:pPr>
        <w:pStyle w:val="Definition-Field2"/>
      </w:pPr>
      <w:r>
        <w:t>(1.36) The string value "buAutoNum" equals the value "ea1JpnChsDbPerio</w:t>
      </w:r>
      <w:r>
        <w:t>d" is written as style:num-format equals the value "一, 二, 三, 四, ...", style:num-suffix equals the value "．" (double-byte period UNICODE FF0E), and style:num-letter-sync equals the value "true".</w:t>
      </w:r>
    </w:p>
    <w:p w:rsidR="00C81F29" w:rsidRDefault="00B2009B">
      <w:pPr>
        <w:ind w:left="360"/>
      </w:pPr>
      <w:r>
        <w:t>On read, the style:num-format, style:num-prefix, and style:num</w:t>
      </w:r>
      <w:r>
        <w:t>-suffix attributes are considered together to determine the "buAutoNum" value to use in OOXML. The style:num-format attribute is the key attribute and determines the default mapping if the prefix and suffix characters are not supported. The mapping is as f</w:t>
      </w:r>
      <w:r>
        <w:t>ollows:</w:t>
      </w:r>
    </w:p>
    <w:p w:rsidR="00C81F29" w:rsidRDefault="00B2009B">
      <w:pPr>
        <w:pStyle w:val="Definition-Field2"/>
      </w:pPr>
      <w:r>
        <w:t>(2.1) For style:num-format equals the value "1":</w:t>
      </w:r>
    </w:p>
    <w:p w:rsidR="00C81F29" w:rsidRDefault="00B2009B">
      <w:pPr>
        <w:pStyle w:val="Definition-Field2"/>
      </w:pPr>
      <w:r>
        <w:t>If style:num-prefix equals the value "(" AND style:num-suffix equals the value ")", then "buAutoNum" equals the value "arabicParenBoth".</w:t>
      </w:r>
    </w:p>
    <w:p w:rsidR="00C81F29" w:rsidRDefault="00B2009B">
      <w:pPr>
        <w:pStyle w:val="Definition-Field2"/>
      </w:pPr>
      <w:r>
        <w:t>If style:num-prefix equals the value empty or missing AND styl</w:t>
      </w:r>
      <w:r>
        <w:t>e:num-suffix equals the value ")", then "buAutoNum" equals the value "arabicParenR".</w:t>
      </w:r>
    </w:p>
    <w:p w:rsidR="00C81F29" w:rsidRDefault="00B2009B">
      <w:pPr>
        <w:pStyle w:val="Definition-Field2"/>
      </w:pPr>
      <w:r>
        <w:t>If style:num-prefix equals the value empty or missing AND style:num-suffix equals the value ".", then "buAutoNum" equals the value "arabicPeriod".</w:t>
      </w:r>
    </w:p>
    <w:p w:rsidR="00C81F29" w:rsidRDefault="00B2009B">
      <w:pPr>
        <w:pStyle w:val="Definition-Field2"/>
      </w:pPr>
      <w:r>
        <w:t>In all other cases where</w:t>
      </w:r>
      <w:r>
        <w:t xml:space="preserve"> style:num-format equals the value "1", then "buAutoNum" equals the value "arabicPlain".</w:t>
      </w:r>
    </w:p>
    <w:p w:rsidR="00C81F29" w:rsidRDefault="00B2009B">
      <w:pPr>
        <w:pStyle w:val="Definition-Field2"/>
      </w:pPr>
      <w:r>
        <w:t>(2.2) For style:num-format equals the value "a":</w:t>
      </w:r>
    </w:p>
    <w:p w:rsidR="00C81F29" w:rsidRDefault="00B2009B">
      <w:pPr>
        <w:pStyle w:val="Definition-Field2"/>
      </w:pPr>
      <w:r>
        <w:t xml:space="preserve">If style:num-prefix equals the value "(" AND style:num-suffix equals the value ")", then "buAutoNum" equals the value </w:t>
      </w:r>
      <w:r>
        <w:t>"alphaLcParenBoth".</w:t>
      </w:r>
    </w:p>
    <w:p w:rsidR="00C81F29" w:rsidRDefault="00B2009B">
      <w:pPr>
        <w:pStyle w:val="Definition-Field2"/>
      </w:pPr>
      <w:r>
        <w:t>If style:num-prefix equals the value empty or missing AND style:num-suffix equals the value ")", then "buAutoNum" equals the value "alphaLcParenR".</w:t>
      </w:r>
    </w:p>
    <w:p w:rsidR="00C81F29" w:rsidRDefault="00B2009B">
      <w:pPr>
        <w:pStyle w:val="Definition-Field2"/>
      </w:pPr>
      <w:r>
        <w:t xml:space="preserve">In all other cases where style:num-format equals the value "a", then "buAutoNum" equals </w:t>
      </w:r>
      <w:r>
        <w:t>the value "alphaLcPeriod".</w:t>
      </w:r>
    </w:p>
    <w:p w:rsidR="00C81F29" w:rsidRDefault="00B2009B">
      <w:pPr>
        <w:pStyle w:val="Definition-Field2"/>
      </w:pPr>
      <w:r>
        <w:t>(2.3) For style:num-format equals the value "A":</w:t>
      </w:r>
    </w:p>
    <w:p w:rsidR="00C81F29" w:rsidRDefault="00B2009B">
      <w:pPr>
        <w:pStyle w:val="Definition-Field2"/>
      </w:pPr>
      <w:r>
        <w:t>If style:num-prefix equals the value "(" AND style:num-suffix equals the value ")", then "buAutoNum" equals the value "alphaUcParenBoth".</w:t>
      </w:r>
    </w:p>
    <w:p w:rsidR="00C81F29" w:rsidRDefault="00B2009B">
      <w:pPr>
        <w:pStyle w:val="Definition-Field2"/>
      </w:pPr>
      <w:r>
        <w:t>If style:num-prefix equals the value empty</w:t>
      </w:r>
      <w:r>
        <w:t xml:space="preserve"> or missing AND style:num-suffix equals the value ")", then "buAutoNum" equals the value "alphaUcParenR".</w:t>
      </w:r>
    </w:p>
    <w:p w:rsidR="00C81F29" w:rsidRDefault="00B2009B">
      <w:pPr>
        <w:pStyle w:val="Definition-Field2"/>
      </w:pPr>
      <w:r>
        <w:t>In all other cases where style:num-format equals the value "A", then "buAutoNum" equals the value "alphaUcPeriod".</w:t>
      </w:r>
    </w:p>
    <w:p w:rsidR="00C81F29" w:rsidRDefault="00B2009B">
      <w:pPr>
        <w:pStyle w:val="Definition-Field2"/>
      </w:pPr>
      <w:r>
        <w:t>(2.4) For style:num-format equals t</w:t>
      </w:r>
      <w:r>
        <w:t>he value "i":</w:t>
      </w:r>
    </w:p>
    <w:p w:rsidR="00C81F29" w:rsidRDefault="00B2009B">
      <w:pPr>
        <w:pStyle w:val="Definition-Field2"/>
      </w:pPr>
      <w:r>
        <w:t>If style:num-prefix equals the value "(" AND style:num-suffix equals the value ")", then "buAutoNum" equals the value "romanLcParenBoth".</w:t>
      </w:r>
    </w:p>
    <w:p w:rsidR="00C81F29" w:rsidRDefault="00B2009B">
      <w:pPr>
        <w:pStyle w:val="Definition-Field2"/>
      </w:pPr>
      <w:r>
        <w:t>If style:num-prefix equals the value empty or missing AND style:num-suffix equals the value ")", then "b</w:t>
      </w:r>
      <w:r>
        <w:t>uAutoNum" equals the value "romanLcParenR".</w:t>
      </w:r>
    </w:p>
    <w:p w:rsidR="00C81F29" w:rsidRDefault="00B2009B">
      <w:pPr>
        <w:pStyle w:val="Definition-Field2"/>
      </w:pPr>
      <w:r>
        <w:t>In all other cases where style:num-format equals the value "i", then "buAutoNum" equals the value "romanLcPeriod".</w:t>
      </w:r>
    </w:p>
    <w:p w:rsidR="00C81F29" w:rsidRDefault="00B2009B">
      <w:pPr>
        <w:pStyle w:val="Definition-Field2"/>
      </w:pPr>
      <w:r>
        <w:t>(2.5) For style:num-format equals the value "I":</w:t>
      </w:r>
    </w:p>
    <w:p w:rsidR="00C81F29" w:rsidRDefault="00B2009B">
      <w:pPr>
        <w:pStyle w:val="Definition-Field2"/>
      </w:pPr>
      <w:r>
        <w:lastRenderedPageBreak/>
        <w:t>If style:num-prefix equals the value "(" AND sty</w:t>
      </w:r>
      <w:r>
        <w:t>le:num-suffix equals the value ")", then "buAutoNum" equals the value "romanUcParenBoth".</w:t>
      </w:r>
    </w:p>
    <w:p w:rsidR="00C81F29" w:rsidRDefault="00B2009B">
      <w:pPr>
        <w:pStyle w:val="Definition-Field2"/>
      </w:pPr>
      <w:r>
        <w:t>If style:num-prefix equals the value empty or missing AND style:num-suffix equals the value ")", then "buAutoNum" equals the value "romanUcParenR".</w:t>
      </w:r>
    </w:p>
    <w:p w:rsidR="00C81F29" w:rsidRDefault="00B2009B">
      <w:pPr>
        <w:pStyle w:val="Definition-Field2"/>
      </w:pPr>
      <w:r>
        <w:t>In all other cases</w:t>
      </w:r>
      <w:r>
        <w:t xml:space="preserve"> where style:num-format equals the value "I", then "buAutoNum" equals the value "romanUcPeriod".</w:t>
      </w:r>
    </w:p>
    <w:p w:rsidR="00C81F29" w:rsidRDefault="00B2009B">
      <w:pPr>
        <w:pStyle w:val="Definition-Field2"/>
      </w:pPr>
      <w:r>
        <w:t>(2.6) In all cases where style:num-format equals the value "أ, ب, ت,..." or style:num-format equals the value "أ", then "buAutoNum" equals the value "arabic1Mi</w:t>
      </w:r>
      <w:r>
        <w:t>nus".</w:t>
      </w:r>
    </w:p>
    <w:p w:rsidR="00C81F29" w:rsidRDefault="00B2009B">
      <w:pPr>
        <w:pStyle w:val="Definition-Field2"/>
      </w:pPr>
      <w:r>
        <w:t>(2.7) In all cases where style:num-format equals the value "أ, ب, ج,...", then "buAutoNum" equals the value "arabic2Minus".</w:t>
      </w:r>
    </w:p>
    <w:p w:rsidR="00C81F29" w:rsidRDefault="00B2009B">
      <w:pPr>
        <w:pStyle w:val="Definition-Field2"/>
      </w:pPr>
      <w:r>
        <w:t>(2.8) In all cases where style:num-format equals the value "⒈,⒉,⒊,..." or style:num-format equals the value "⒈", then "buAutoN</w:t>
      </w:r>
      <w:r>
        <w:t>um" equals the value "arabicDbPeriod".</w:t>
      </w:r>
    </w:p>
    <w:p w:rsidR="00C81F29" w:rsidRDefault="00B2009B">
      <w:pPr>
        <w:pStyle w:val="Definition-Field2"/>
      </w:pPr>
      <w:r>
        <w:t>(2.9) In all cases where style:num-format equals the value "１,２,３,..." or style:num-format equals the value "１", then "buAutoNum" equals the value "arabicDbPlain".</w:t>
      </w:r>
    </w:p>
    <w:p w:rsidR="00C81F29" w:rsidRDefault="00B2009B">
      <w:pPr>
        <w:pStyle w:val="Definition-Field2"/>
      </w:pPr>
      <w:r>
        <w:t>(2.10) In all cases where style:num-format equals the</w:t>
      </w:r>
      <w:r>
        <w:t xml:space="preserve"> value "①,②,③,..." or style:num-format equals the value "①", then "buAutoNum" equals the value "circleNumDbPlain".</w:t>
      </w:r>
    </w:p>
    <w:p w:rsidR="00C81F29" w:rsidRDefault="00B2009B">
      <w:pPr>
        <w:pStyle w:val="Definition-Field2"/>
      </w:pPr>
      <w:r>
        <w:t>(2.11) For style:num-format equals the value "一, 二, 三, 四,..." or "style:num-format equals the value "一":</w:t>
      </w:r>
    </w:p>
    <w:p w:rsidR="00C81F29" w:rsidRDefault="00B2009B">
      <w:pPr>
        <w:pStyle w:val="Definition-Field2"/>
      </w:pPr>
      <w:r>
        <w:t>If style:num-prefix equals the value</w:t>
      </w:r>
      <w:r>
        <w:t xml:space="preserve"> empty or missing AND style:num-suffix equals the value ".", then "buAutoNum" equals the value "ea1JpnKorPeriod".</w:t>
      </w:r>
    </w:p>
    <w:p w:rsidR="00C81F29" w:rsidRDefault="00B2009B">
      <w:pPr>
        <w:pStyle w:val="Definition-Field2"/>
      </w:pPr>
      <w:r>
        <w:t>If style:num-prefix equals the value empty or missing AND style:num-suffix equals the value "．" (double-byte period UNICODE FF0E), then "buAut</w:t>
      </w:r>
      <w:r>
        <w:t>oNum" equals the value "ea1JpnChsDbPeriod".</w:t>
      </w:r>
    </w:p>
    <w:p w:rsidR="00C81F29" w:rsidRDefault="00B2009B">
      <w:pPr>
        <w:pStyle w:val="Definition-Field2"/>
      </w:pPr>
      <w:r>
        <w:t>In all other cases where style:num-format equals the value "一, 二, 三, 四, ..." or "style:num-format equals the value "一", then "buAutoNum" equals the value "ea1JpnKorPlain".</w:t>
      </w:r>
    </w:p>
    <w:p w:rsidR="00C81F29" w:rsidRDefault="00B2009B">
      <w:pPr>
        <w:pStyle w:val="Definition-Field2"/>
      </w:pPr>
      <w:r>
        <w:t>(2.12) In all cases where style:num-form</w:t>
      </w:r>
      <w:r>
        <w:t>at equals the value "א , ב , ג, ..." or style:num-format equals the value "א", then "buAutoNum" equals the value "hebrew2Minus".</w:t>
      </w:r>
    </w:p>
    <w:p w:rsidR="00C81F29" w:rsidRDefault="00B2009B">
      <w:pPr>
        <w:pStyle w:val="Definition-Field2"/>
      </w:pPr>
      <w:r>
        <w:t>(2.13) In all cases where style:num-format equals the value "क, ख, ग, ..." or "क", "buAutoNum" equals the value "hindiAlpha1Per</w:t>
      </w:r>
      <w:r>
        <w:t>iod".</w:t>
      </w:r>
    </w:p>
    <w:p w:rsidR="00C81F29" w:rsidRDefault="00B2009B">
      <w:pPr>
        <w:pStyle w:val="Definition-Field2"/>
      </w:pPr>
      <w:r>
        <w:t>(2.14) In all cases where style:num-format equals the value "अ, आ, इ, ..." or "अ", "buAutoNum" equals the value "hindiAlphaPeriod".</w:t>
      </w:r>
    </w:p>
    <w:p w:rsidR="00C81F29" w:rsidRDefault="00B2009B">
      <w:pPr>
        <w:pStyle w:val="Definition-Field2"/>
      </w:pPr>
      <w:r>
        <w:t>(2.15) For style:num-format equals the value "१, २, ३, ..." or style:num-format equals the value "१":</w:t>
      </w:r>
    </w:p>
    <w:p w:rsidR="00C81F29" w:rsidRDefault="00B2009B">
      <w:pPr>
        <w:pStyle w:val="Definition-Field2"/>
      </w:pPr>
      <w:r>
        <w:t xml:space="preserve">If </w:t>
      </w:r>
      <w:r>
        <w:t>style:num-prefix equals the value empty or missing AND style:num-suffix equals the value ")", then "buAutoNum" equals the value "hindiNumParenR".</w:t>
      </w:r>
    </w:p>
    <w:p w:rsidR="00C81F29" w:rsidRDefault="00B2009B">
      <w:pPr>
        <w:pStyle w:val="Definition-Field2"/>
      </w:pPr>
      <w:r>
        <w:t>In all other cases where style:num-format equals the value "१, २, ३, ..." or style:num-format equals the value</w:t>
      </w:r>
      <w:r>
        <w:t xml:space="preserve"> "१", then "buAutoNum" equals the value "hindiNumPeriod".</w:t>
      </w:r>
    </w:p>
    <w:p w:rsidR="00C81F29" w:rsidRDefault="00B2009B">
      <w:pPr>
        <w:pStyle w:val="Definition-Field2"/>
      </w:pPr>
      <w:r>
        <w:t>(2.16) For style:num-format equals the value "ก, ข, ค, ..." :</w:t>
      </w:r>
    </w:p>
    <w:p w:rsidR="00C81F29" w:rsidRDefault="00B2009B">
      <w:pPr>
        <w:pStyle w:val="Definition-Field2"/>
      </w:pPr>
      <w:r>
        <w:t>If style:num-prefix equals the value "(" AND style:num-suffix equals the value ")", then "buAutoNum" equals the value "thaiAlphaParenBot</w:t>
      </w:r>
      <w:r>
        <w:t>h".</w:t>
      </w:r>
    </w:p>
    <w:p w:rsidR="00C81F29" w:rsidRDefault="00B2009B">
      <w:pPr>
        <w:pStyle w:val="Definition-Field2"/>
      </w:pPr>
      <w:r>
        <w:t>If style:num-prefix equals the value empty or missing AND style:num-suffix equals the value ".", then "buAutoNum" equals the value "thaiAlphaPeriod".</w:t>
      </w:r>
    </w:p>
    <w:p w:rsidR="00C81F29" w:rsidRDefault="00B2009B">
      <w:pPr>
        <w:pStyle w:val="Definition-Field2"/>
      </w:pPr>
      <w:r>
        <w:lastRenderedPageBreak/>
        <w:t>In all other cases where style:num-format equals the value "ก, ข, ค, ..." , then "buAutoNum" equals th</w:t>
      </w:r>
      <w:r>
        <w:t>e value "thaiAlphaParenR".</w:t>
      </w:r>
    </w:p>
    <w:p w:rsidR="00C81F29" w:rsidRDefault="00B2009B">
      <w:pPr>
        <w:pStyle w:val="Definition-Field2"/>
      </w:pPr>
      <w:r>
        <w:t>(2.17) For style:num-format equals the value "๑, ๒, ๓, ...":</w:t>
      </w:r>
    </w:p>
    <w:p w:rsidR="00C81F29" w:rsidRDefault="00B2009B">
      <w:pPr>
        <w:pStyle w:val="Definition-Field2"/>
      </w:pPr>
      <w:r>
        <w:t>If style:num-prefix equals the value "(" AND style:num-suffix equals the value ")", then "buAutoNum" equals the value "thaiNumParenBoth".</w:t>
      </w:r>
    </w:p>
    <w:p w:rsidR="00C81F29" w:rsidRDefault="00B2009B">
      <w:pPr>
        <w:pStyle w:val="Definition-Field2"/>
      </w:pPr>
      <w:r>
        <w:t>If style:num-prefix equals the</w:t>
      </w:r>
      <w:r>
        <w:t xml:space="preserve"> value empty or missing AND style:num-suffix equals the value ".", then "buAutoNum" equals the value "thaiNumPeriod".</w:t>
      </w:r>
    </w:p>
    <w:p w:rsidR="00C81F29" w:rsidRDefault="00B2009B">
      <w:pPr>
        <w:pStyle w:val="Definition-Field2"/>
      </w:pPr>
      <w:r>
        <w:t>In all other cases where style:num-format equals the value "๑, ๒, ๓, ...", then "buAutoNum" equals the value "thaiNumParenR".</w:t>
      </w:r>
    </w:p>
    <w:p w:rsidR="00C81F29" w:rsidRDefault="00B2009B">
      <w:pPr>
        <w:pStyle w:val="Definition-Field2"/>
      </w:pPr>
      <w:r>
        <w:t>(2.18) If st</w:t>
      </w:r>
      <w:r>
        <w:t>yle:num-format equals the value "empty", the OOXML property "buNone" is set.</w:t>
      </w:r>
    </w:p>
    <w:p w:rsidR="00C81F29" w:rsidRDefault="00B2009B">
      <w:pPr>
        <w:pStyle w:val="Definition-Field2"/>
      </w:pPr>
      <w:r>
        <w:t xml:space="preserve">(2.19) If style:num-format contains anything other than what is specified previously, "buAutoNum" equals the value "arabicPlain". </w:t>
      </w:r>
    </w:p>
    <w:p w:rsidR="00C81F29" w:rsidRDefault="00B2009B">
      <w:pPr>
        <w:pStyle w:val="Definition-Field"/>
      </w:pPr>
      <w:r>
        <w:t xml:space="preserve">b.   </w:t>
      </w:r>
      <w:r>
        <w:rPr>
          <w:i/>
        </w:rPr>
        <w:t>The standard defines the element &lt;text:list</w:t>
      </w:r>
      <w:r>
        <w:rPr>
          <w:i/>
        </w:rPr>
        <w:t>-level-style-number&gt;, contained within the parent element &lt;text:list-style&gt;</w:t>
      </w:r>
    </w:p>
    <w:p w:rsidR="00C81F29" w:rsidRDefault="00B2009B">
      <w:pPr>
        <w:pStyle w:val="Definition-Field2"/>
      </w:pPr>
      <w:r>
        <w:t>OfficeArt Math in PowerPoint 2013 supports this element on load for text in the following elements:</w:t>
      </w:r>
    </w:p>
    <w:p w:rsidR="00C81F29" w:rsidRDefault="00B2009B">
      <w:pPr>
        <w:numPr>
          <w:ilvl w:val="0"/>
          <w:numId w:val="181"/>
        </w:numPr>
        <w:contextualSpacing/>
      </w:pPr>
      <w:r>
        <w:t>&lt;draw:rect&gt;</w:t>
      </w:r>
    </w:p>
    <w:p w:rsidR="00C81F29" w:rsidRDefault="00B2009B">
      <w:pPr>
        <w:numPr>
          <w:ilvl w:val="0"/>
          <w:numId w:val="181"/>
        </w:numPr>
        <w:contextualSpacing/>
      </w:pPr>
      <w:r>
        <w:t>&lt;draw:polyline&gt;</w:t>
      </w:r>
    </w:p>
    <w:p w:rsidR="00C81F29" w:rsidRDefault="00B2009B">
      <w:pPr>
        <w:numPr>
          <w:ilvl w:val="0"/>
          <w:numId w:val="181"/>
        </w:numPr>
        <w:contextualSpacing/>
      </w:pPr>
      <w:r>
        <w:t>&lt;draw:polygon&gt;</w:t>
      </w:r>
    </w:p>
    <w:p w:rsidR="00C81F29" w:rsidRDefault="00B2009B">
      <w:pPr>
        <w:numPr>
          <w:ilvl w:val="0"/>
          <w:numId w:val="181"/>
        </w:numPr>
        <w:contextualSpacing/>
      </w:pPr>
      <w:r>
        <w:t>&lt;draw:regular-polygon&gt;</w:t>
      </w:r>
    </w:p>
    <w:p w:rsidR="00C81F29" w:rsidRDefault="00B2009B">
      <w:pPr>
        <w:numPr>
          <w:ilvl w:val="0"/>
          <w:numId w:val="181"/>
        </w:numPr>
        <w:contextualSpacing/>
      </w:pPr>
      <w:r>
        <w:t>&lt;draw:path&gt;</w:t>
      </w:r>
    </w:p>
    <w:p w:rsidR="00C81F29" w:rsidRDefault="00B2009B">
      <w:pPr>
        <w:numPr>
          <w:ilvl w:val="0"/>
          <w:numId w:val="181"/>
        </w:numPr>
        <w:contextualSpacing/>
      </w:pPr>
      <w:r>
        <w:t>&lt;d</w:t>
      </w:r>
      <w:r>
        <w:t>raw:circle&gt;</w:t>
      </w:r>
    </w:p>
    <w:p w:rsidR="00C81F29" w:rsidRDefault="00B2009B">
      <w:pPr>
        <w:numPr>
          <w:ilvl w:val="0"/>
          <w:numId w:val="181"/>
        </w:numPr>
        <w:contextualSpacing/>
      </w:pPr>
      <w:r>
        <w:t>&lt;draw:ellipse&gt;</w:t>
      </w:r>
    </w:p>
    <w:p w:rsidR="00C81F29" w:rsidRDefault="00B2009B">
      <w:pPr>
        <w:numPr>
          <w:ilvl w:val="0"/>
          <w:numId w:val="181"/>
        </w:numPr>
        <w:contextualSpacing/>
      </w:pPr>
      <w:r>
        <w:t>&lt;draw:caption&gt;</w:t>
      </w:r>
    </w:p>
    <w:p w:rsidR="00C81F29" w:rsidRDefault="00B2009B">
      <w:pPr>
        <w:numPr>
          <w:ilvl w:val="0"/>
          <w:numId w:val="181"/>
        </w:numPr>
        <w:contextualSpacing/>
      </w:pPr>
      <w:r>
        <w:t>&lt;draw:measure&gt;</w:t>
      </w:r>
    </w:p>
    <w:p w:rsidR="00C81F29" w:rsidRDefault="00B2009B">
      <w:pPr>
        <w:numPr>
          <w:ilvl w:val="0"/>
          <w:numId w:val="181"/>
        </w:numPr>
        <w:contextualSpacing/>
      </w:pPr>
      <w:r>
        <w:t>&lt;draw:text-box&gt;</w:t>
      </w:r>
    </w:p>
    <w:p w:rsidR="00C81F29" w:rsidRDefault="00B2009B">
      <w:pPr>
        <w:numPr>
          <w:ilvl w:val="0"/>
          <w:numId w:val="181"/>
        </w:numPr>
        <w:contextualSpacing/>
      </w:pPr>
      <w:r>
        <w:t>&lt;draw:frame&gt;</w:t>
      </w:r>
    </w:p>
    <w:p w:rsidR="00C81F29" w:rsidRDefault="00B2009B">
      <w:pPr>
        <w:numPr>
          <w:ilvl w:val="0"/>
          <w:numId w:val="181"/>
        </w:numPr>
      </w:pPr>
      <w:r>
        <w:t>&lt;draw:custom-shape&gt;</w:t>
      </w:r>
    </w:p>
    <w:p w:rsidR="00C81F29" w:rsidRDefault="00B2009B">
      <w:pPr>
        <w:ind w:left="357"/>
      </w:pPr>
      <w:r>
        <w:t xml:space="preserve">On read, the style:num-format, style:num-prefix, and style:num-suffix attributes are considered together to determine the "buAutoNum" value to use in </w:t>
      </w:r>
      <w:r>
        <w:t>OOXML. style:num-format is the key attribute and determines the default mapping if the prefix and suffix characters are not supported. The mapping is as follows:</w:t>
      </w:r>
    </w:p>
    <w:p w:rsidR="00C81F29" w:rsidRDefault="00B2009B">
      <w:pPr>
        <w:pStyle w:val="Definition-Field2"/>
      </w:pPr>
      <w:r>
        <w:t>1.1) For style:num-format equals the value "1":</w:t>
      </w:r>
    </w:p>
    <w:p w:rsidR="00C81F29" w:rsidRDefault="00B2009B">
      <w:pPr>
        <w:pStyle w:val="Definition-Field2"/>
      </w:pPr>
      <w:r>
        <w:t xml:space="preserve">If style:num-prefix equals the value "(" AND </w:t>
      </w:r>
      <w:r>
        <w:t>style:num-suffix equals the value ")", then "buAutoNum" equals the value "arabicParenBoth".</w:t>
      </w:r>
    </w:p>
    <w:p w:rsidR="00C81F29" w:rsidRDefault="00B2009B">
      <w:pPr>
        <w:pStyle w:val="Definition-Field2"/>
      </w:pPr>
      <w:r>
        <w:t>If style:num-prefix equals the value empty or missing AND style:num-suffix equals the value ")", then "buAutoNum" equals the value "arabicParenR".</w:t>
      </w:r>
    </w:p>
    <w:p w:rsidR="00C81F29" w:rsidRDefault="00B2009B">
      <w:pPr>
        <w:pStyle w:val="Definition-Field2"/>
      </w:pPr>
      <w:r>
        <w:t>If style:num-pref</w:t>
      </w:r>
      <w:r>
        <w:t>ix equals the value empty or missing AND style:num-suffix equals the value ".", then "buAutoNum" equals the value "arabicPeriod".</w:t>
      </w:r>
    </w:p>
    <w:p w:rsidR="00C81F29" w:rsidRDefault="00B2009B">
      <w:pPr>
        <w:pStyle w:val="Definition-Field2"/>
      </w:pPr>
      <w:r>
        <w:t>In all other cases where style:num-format equals the value "1", then "buAutoNum" equals the value "arabicPlain".</w:t>
      </w:r>
    </w:p>
    <w:p w:rsidR="00C81F29" w:rsidRDefault="00B2009B">
      <w:pPr>
        <w:pStyle w:val="Definition-Field2"/>
      </w:pPr>
      <w:r>
        <w:t>1.2) For styl</w:t>
      </w:r>
      <w:r>
        <w:t>e:num-format equals the value "a":</w:t>
      </w:r>
    </w:p>
    <w:p w:rsidR="00C81F29" w:rsidRDefault="00B2009B">
      <w:pPr>
        <w:pStyle w:val="Definition-Field2"/>
      </w:pPr>
      <w:r>
        <w:t>If style:num-prefix equals the value "(" AND style:num-suffix equals the value ")", then "buAutoNum" equals the value "alphaLcParenBoth".</w:t>
      </w:r>
    </w:p>
    <w:p w:rsidR="00C81F29" w:rsidRDefault="00B2009B">
      <w:pPr>
        <w:pStyle w:val="Definition-Field2"/>
      </w:pPr>
      <w:r>
        <w:lastRenderedPageBreak/>
        <w:t>If style:num-prefix equals the value empty or missing AND style:num-suffix equals t</w:t>
      </w:r>
      <w:r>
        <w:t>he value ")", then "buAutoNum" equals the value "alphaLcParenR".</w:t>
      </w:r>
    </w:p>
    <w:p w:rsidR="00C81F29" w:rsidRDefault="00B2009B">
      <w:pPr>
        <w:pStyle w:val="Definition-Field2"/>
      </w:pPr>
      <w:r>
        <w:t>In all other cases where style:num-format equals the value "a", then "buAutoNum" equals the value "alphaLcPeriod".</w:t>
      </w:r>
    </w:p>
    <w:p w:rsidR="00C81F29" w:rsidRDefault="00B2009B">
      <w:pPr>
        <w:pStyle w:val="Definition-Field2"/>
      </w:pPr>
      <w:r>
        <w:t>1.3) For style:num-format equals the value "A":</w:t>
      </w:r>
    </w:p>
    <w:p w:rsidR="00C81F29" w:rsidRDefault="00B2009B">
      <w:pPr>
        <w:pStyle w:val="Definition-Field2"/>
      </w:pPr>
      <w:r>
        <w:t>If style:num-prefix equals t</w:t>
      </w:r>
      <w:r>
        <w:t>he value "(" AND style:num-suffix equals the value ")", then "buAutoNum" equals the value "alphaUcParenBoth".</w:t>
      </w:r>
    </w:p>
    <w:p w:rsidR="00C81F29" w:rsidRDefault="00B2009B">
      <w:pPr>
        <w:pStyle w:val="Definition-Field2"/>
      </w:pPr>
      <w:r>
        <w:t>If style:num-prefix equals the value empty or missing AND style:num-suffix equals the value ")", then "buAutoNum" equals the value "alphaUcParenR"</w:t>
      </w:r>
      <w:r>
        <w:t>.</w:t>
      </w:r>
    </w:p>
    <w:p w:rsidR="00C81F29" w:rsidRDefault="00B2009B">
      <w:pPr>
        <w:pStyle w:val="Definition-Field2"/>
      </w:pPr>
      <w:r>
        <w:t>In all other cases where style:num-format equals the value "A", then "buAutoNum" equals the value "alphaUcPeriod".</w:t>
      </w:r>
    </w:p>
    <w:p w:rsidR="00C81F29" w:rsidRDefault="00B2009B">
      <w:pPr>
        <w:pStyle w:val="Definition-Field2"/>
      </w:pPr>
      <w:r>
        <w:t>1.4) For style:num-format equals the value "i":</w:t>
      </w:r>
    </w:p>
    <w:p w:rsidR="00C81F29" w:rsidRDefault="00B2009B">
      <w:pPr>
        <w:pStyle w:val="Definition-Field2"/>
      </w:pPr>
      <w:r>
        <w:t>If style:num-prefix equals the value "(" AND style:num-suffix equals the value ")", then "b</w:t>
      </w:r>
      <w:r>
        <w:t>uAutoNum" equals the value "romanLcParenBoth".</w:t>
      </w:r>
    </w:p>
    <w:p w:rsidR="00C81F29" w:rsidRDefault="00B2009B">
      <w:pPr>
        <w:pStyle w:val="Definition-Field2"/>
      </w:pPr>
      <w:r>
        <w:t>If style:num-prefix equals the value empty or missing AND style:num-suffix equals the value ")", then "buAutoNum" equals the value "romanLcParenR".</w:t>
      </w:r>
    </w:p>
    <w:p w:rsidR="00C81F29" w:rsidRDefault="00B2009B">
      <w:pPr>
        <w:pStyle w:val="Definition-Field2"/>
      </w:pPr>
      <w:r>
        <w:t>In all other cases where style:num-format equals the value "i</w:t>
      </w:r>
      <w:r>
        <w:t>", then "buAutoNum" equals the value "romanLcPeriod".</w:t>
      </w:r>
    </w:p>
    <w:p w:rsidR="00C81F29" w:rsidRDefault="00B2009B">
      <w:pPr>
        <w:pStyle w:val="Definition-Field2"/>
      </w:pPr>
      <w:r>
        <w:t>1.5) For style:num-format equals the value "I":</w:t>
      </w:r>
    </w:p>
    <w:p w:rsidR="00C81F29" w:rsidRDefault="00B2009B">
      <w:pPr>
        <w:pStyle w:val="Definition-Field2"/>
      </w:pPr>
      <w:r>
        <w:t>If style:num-prefix equals the value "(" AND style:num-suffix equals the value ")", then "buAutoNum" equals the value "romanUcParenBoth".</w:t>
      </w:r>
    </w:p>
    <w:p w:rsidR="00C81F29" w:rsidRDefault="00B2009B">
      <w:pPr>
        <w:pStyle w:val="Definition-Field2"/>
      </w:pPr>
      <w:r>
        <w:t>If style:num-pre</w:t>
      </w:r>
      <w:r>
        <w:t>fix equals the value empty or missing AND style:num-suffix equals the value ")", then "buAutoNum" equals the value "romanUcParenR".</w:t>
      </w:r>
    </w:p>
    <w:p w:rsidR="00C81F29" w:rsidRDefault="00B2009B">
      <w:pPr>
        <w:pStyle w:val="Definition-Field2"/>
      </w:pPr>
      <w:r>
        <w:t>In all other cases where style:num-format equals the value "I", then "buAutoNum" equals the value "romanUcPeriod".</w:t>
      </w:r>
    </w:p>
    <w:p w:rsidR="00C81F29" w:rsidRDefault="00B2009B">
      <w:pPr>
        <w:pStyle w:val="Definition-Field2"/>
      </w:pPr>
      <w:r>
        <w:t xml:space="preserve">1.6) In </w:t>
      </w:r>
      <w:r>
        <w:t>all cases where style:num-format equals the value "أ, ب, ت,..." or style:num-format equals the value "أ", then "buAutoNum" equals the value "arabic1Minus".</w:t>
      </w:r>
    </w:p>
    <w:p w:rsidR="00C81F29" w:rsidRDefault="00B2009B">
      <w:pPr>
        <w:pStyle w:val="Definition-Field2"/>
      </w:pPr>
      <w:r>
        <w:t>1.7) In all cases where style:num-format equals the value "أ, ب, ‌ج,...", then "buAutoNum" equals th</w:t>
      </w:r>
      <w:r>
        <w:t>e value "arabic2Minus".</w:t>
      </w:r>
    </w:p>
    <w:p w:rsidR="00C81F29" w:rsidRDefault="00B2009B">
      <w:pPr>
        <w:pStyle w:val="Definition-Field2"/>
      </w:pPr>
      <w:r>
        <w:t>1.8) In all cases where style:num-format equals the value "⒈,⒉,⒊,..." or style:num-format equals the value "⒈", then "buAutoNum" equals the value "arabicDbPeriod".</w:t>
      </w:r>
    </w:p>
    <w:p w:rsidR="00C81F29" w:rsidRDefault="00B2009B">
      <w:pPr>
        <w:pStyle w:val="Definition-Field2"/>
      </w:pPr>
      <w:r>
        <w:t>1.9) In all cases where style:num-format equals the value "１,２,３,...</w:t>
      </w:r>
      <w:r>
        <w:t>" or style:num-format equals the value "１", then "buAutoNum" equals the value "arabicDbPlain".</w:t>
      </w:r>
    </w:p>
    <w:p w:rsidR="00C81F29" w:rsidRDefault="00B2009B">
      <w:pPr>
        <w:pStyle w:val="Definition-Field2"/>
      </w:pPr>
      <w:r>
        <w:t>1.10) In all cases where style:num-format equals the value "①,②,③,..." or style:num-format equals the value "①", then "buAutoNum" equals the value "circleNumDbPl</w:t>
      </w:r>
      <w:r>
        <w:t>ain".</w:t>
      </w:r>
    </w:p>
    <w:p w:rsidR="00C81F29" w:rsidRDefault="00B2009B">
      <w:pPr>
        <w:pStyle w:val="Definition-Field2"/>
      </w:pPr>
      <w:r>
        <w:t>1.11) For style:num-format equals the value "一, 二, 三, 四,..." or "style:num-format equals the value "一":</w:t>
      </w:r>
    </w:p>
    <w:p w:rsidR="00C81F29" w:rsidRDefault="00B2009B">
      <w:pPr>
        <w:pStyle w:val="Definition-Field2"/>
      </w:pPr>
      <w:r>
        <w:t>If style:num-prefix equals the value empty or missing AND style:num-suffix equals the value ".", then "buAutoNum" equals the value "ea1JpnKorPerio</w:t>
      </w:r>
      <w:r>
        <w:t>d".</w:t>
      </w:r>
    </w:p>
    <w:p w:rsidR="00C81F29" w:rsidRDefault="00B2009B">
      <w:pPr>
        <w:pStyle w:val="Definition-Field2"/>
      </w:pPr>
      <w:r>
        <w:lastRenderedPageBreak/>
        <w:t>If style:num-prefix equals the value empty or missing AND style:num-suffix equals the value "．" (double-byte period UNICODE FF0E), then "buAutoNum" equals the value "ea1JpnChsDbPeriod".</w:t>
      </w:r>
    </w:p>
    <w:p w:rsidR="00C81F29" w:rsidRDefault="00B2009B">
      <w:pPr>
        <w:pStyle w:val="Definition-Field2"/>
      </w:pPr>
      <w:r>
        <w:t xml:space="preserve">In all other cases where style:num-format equals the value "一, 二, </w:t>
      </w:r>
      <w:r>
        <w:t>三, 四, ..." or "style:num-format equals the value "一", then "buAutoNum" equals the value "ea1JpnKorPlain".</w:t>
      </w:r>
    </w:p>
    <w:p w:rsidR="00C81F29" w:rsidRDefault="00B2009B">
      <w:pPr>
        <w:pStyle w:val="Definition-Field2"/>
      </w:pPr>
      <w:r>
        <w:t>1.12) In all cases where style:num-format equals the value "א , ב , ג, ..." or style:num-format equals the value "א", then "buAutoNum" equals the valu</w:t>
      </w:r>
      <w:r>
        <w:t>e "hebrew2Minus".</w:t>
      </w:r>
    </w:p>
    <w:p w:rsidR="00C81F29" w:rsidRDefault="00B2009B">
      <w:pPr>
        <w:pStyle w:val="Definition-Field2"/>
      </w:pPr>
      <w:r>
        <w:t>1.13) In all cases where style:num-format equals the value "क, ख, ग, ..." or "क", "buAutoNum" equals the value "hindiAlpha1Period".</w:t>
      </w:r>
    </w:p>
    <w:p w:rsidR="00C81F29" w:rsidRDefault="00B2009B">
      <w:pPr>
        <w:pStyle w:val="Definition-Field2"/>
      </w:pPr>
      <w:r>
        <w:t>1.14) In all cases where style:num-format equals the value "अ, आ, इ, ..." or "अ", "buAutoNum" equals the v</w:t>
      </w:r>
      <w:r>
        <w:t>alue "hindiAlphaPeriod".</w:t>
      </w:r>
    </w:p>
    <w:p w:rsidR="00C81F29" w:rsidRDefault="00B2009B">
      <w:pPr>
        <w:pStyle w:val="Definition-Field2"/>
      </w:pPr>
      <w:r>
        <w:t>1.15) For style:num-format equals the value "१, २, ३, ..." or style:num-format equals the value "१":</w:t>
      </w:r>
    </w:p>
    <w:p w:rsidR="00C81F29" w:rsidRDefault="00B2009B">
      <w:pPr>
        <w:pStyle w:val="Definition-Field2"/>
      </w:pPr>
      <w:r>
        <w:t>If style:num-prefix equals the value empty or missing AND style:num-suffix equals the value ")", then "buAutoNum" equals the value</w:t>
      </w:r>
      <w:r>
        <w:t xml:space="preserve"> "hindiNumParenR".</w:t>
      </w:r>
    </w:p>
    <w:p w:rsidR="00C81F29" w:rsidRDefault="00B2009B">
      <w:pPr>
        <w:pStyle w:val="Definition-Field2"/>
      </w:pPr>
      <w:r>
        <w:t>In all other cases where style:num-format equals the value "१, २, ३, ..." or style:num-format equals the value "१", then "buAutoNum" equals the value "hindiNumPeriod".</w:t>
      </w:r>
    </w:p>
    <w:p w:rsidR="00C81F29" w:rsidRDefault="00B2009B">
      <w:pPr>
        <w:pStyle w:val="Definition-Field2"/>
      </w:pPr>
      <w:r>
        <w:t>1.16) For style:num-format equals the value "ก, ข, ค":</w:t>
      </w:r>
    </w:p>
    <w:p w:rsidR="00C81F29" w:rsidRDefault="00B2009B">
      <w:pPr>
        <w:pStyle w:val="Definition-Field2"/>
      </w:pPr>
      <w:r>
        <w:t>If style:num-p</w:t>
      </w:r>
      <w:r>
        <w:t>refix equals the value "(" AND style:num-suffix equals the value ")", then "buAutoNum" equals the value "thaiAlphaParenBoth".</w:t>
      </w:r>
    </w:p>
    <w:p w:rsidR="00C81F29" w:rsidRDefault="00B2009B">
      <w:pPr>
        <w:pStyle w:val="Definition-Field2"/>
      </w:pPr>
      <w:r>
        <w:t>If style:num-prefix equals the value empty or missing AND style:num-suffix equals the value ".", then "buAutoNum" equals the value</w:t>
      </w:r>
      <w:r>
        <w:t xml:space="preserve"> "thaiAlphaPeriod".</w:t>
      </w:r>
    </w:p>
    <w:p w:rsidR="00C81F29" w:rsidRDefault="00B2009B">
      <w:pPr>
        <w:pStyle w:val="Definition-Field2"/>
      </w:pPr>
      <w:r>
        <w:t>In all other cases where style:num-format equals the value "ก, ข, ค, ..." , then "buAutoNum" equals the value "thaiAlphaParenR".</w:t>
      </w:r>
    </w:p>
    <w:p w:rsidR="00C81F29" w:rsidRDefault="00B2009B">
      <w:pPr>
        <w:pStyle w:val="Definition-Field2"/>
      </w:pPr>
      <w:r>
        <w:t>1.17) For style:num-format equals the value "๑, ๒, ๓, ...":</w:t>
      </w:r>
    </w:p>
    <w:p w:rsidR="00C81F29" w:rsidRDefault="00B2009B">
      <w:pPr>
        <w:pStyle w:val="Definition-Field2"/>
      </w:pPr>
      <w:r>
        <w:t>If style:num-prefix equals the value "(" AND st</w:t>
      </w:r>
      <w:r>
        <w:t>yle:num-suffix equals the value ")", then "buAutoNum" equals the value "thaiNumParenBoth".</w:t>
      </w:r>
    </w:p>
    <w:p w:rsidR="00C81F29" w:rsidRDefault="00B2009B">
      <w:pPr>
        <w:pStyle w:val="Definition-Field2"/>
      </w:pPr>
      <w:r>
        <w:t>If style:num-prefix equals the value empty or missing AND style:num-suffix equals the value ".", then "buAutoNum" equals the value "thaiNumPeriod".</w:t>
      </w:r>
    </w:p>
    <w:p w:rsidR="00C81F29" w:rsidRDefault="00B2009B">
      <w:pPr>
        <w:pStyle w:val="Definition-Field2"/>
      </w:pPr>
      <w:r>
        <w:t>In all other case</w:t>
      </w:r>
      <w:r>
        <w:t>s where style:num-format equals the value "๑, ๒, ๓, ...", then "buAutoNum" equals the value "thaiNumParenR".</w:t>
      </w:r>
    </w:p>
    <w:p w:rsidR="00C81F29" w:rsidRDefault="00B2009B">
      <w:pPr>
        <w:pStyle w:val="Definition-Field2"/>
      </w:pPr>
      <w:r>
        <w:t>1.18) If style:num-format equals the value empty, the OOXML property "buNone" is set.</w:t>
      </w:r>
    </w:p>
    <w:p w:rsidR="00C81F29" w:rsidRDefault="00B2009B">
      <w:pPr>
        <w:pStyle w:val="Definition-Field2"/>
      </w:pPr>
      <w:r>
        <w:t>1.19) If style:num-format contains anything other than what i</w:t>
      </w:r>
      <w:r>
        <w:t>s specified previously, "buAutoNum" equals the value "arabicPlain".</w:t>
      </w:r>
    </w:p>
    <w:p w:rsidR="00C81F29" w:rsidRDefault="00B2009B">
      <w:pPr>
        <w:pStyle w:val="Definition-Field2"/>
      </w:pPr>
      <w:r>
        <w:t>On write, the following mappings are used between the "buAutoNum" string values used in OOXML and the style:num-prefix, style:num-suffix, style:num-format, and style:num-letter-sync attrib</w:t>
      </w:r>
      <w:r>
        <w:t>utes in ODF:</w:t>
      </w:r>
    </w:p>
    <w:p w:rsidR="00C81F29" w:rsidRDefault="00B2009B">
      <w:pPr>
        <w:pStyle w:val="Definition-Field2"/>
      </w:pPr>
      <w:r>
        <w:t>2.1) "buAutoNum" equals the value "arabicPlain" is written as style:num-format equals the value "1".</w:t>
      </w:r>
    </w:p>
    <w:p w:rsidR="00C81F29" w:rsidRDefault="00B2009B">
      <w:pPr>
        <w:pStyle w:val="Definition-Field2"/>
      </w:pPr>
      <w:r>
        <w:t>2.2) "buAutoNum" values "circleNumWdBlackPlain" and "circleNumWdWhitePlain" are written as style:num-format equals the value "1" and style:num</w:t>
      </w:r>
      <w:r>
        <w:t>-letter-sync equals the value "true".</w:t>
      </w:r>
    </w:p>
    <w:p w:rsidR="00C81F29" w:rsidRDefault="00B2009B">
      <w:pPr>
        <w:pStyle w:val="Definition-Field2"/>
      </w:pPr>
      <w:r>
        <w:lastRenderedPageBreak/>
        <w:t>2.3) "buAutoNum" equals the value "arabicParenR" is written as style:num-format equals the value "1" and style:num-suffix equals the value ")".</w:t>
      </w:r>
    </w:p>
    <w:p w:rsidR="00C81F29" w:rsidRDefault="00B2009B">
      <w:pPr>
        <w:pStyle w:val="Definition-Field2"/>
      </w:pPr>
      <w:r>
        <w:t>2.4) "buAutoNum" equals the value "arabicPeriod" is written as style:num-f</w:t>
      </w:r>
      <w:r>
        <w:t>ormat equals the value "1" and style:num-suffix equals the value ".".</w:t>
      </w:r>
    </w:p>
    <w:p w:rsidR="00C81F29" w:rsidRDefault="00B2009B">
      <w:pPr>
        <w:pStyle w:val="Definition-Field2"/>
      </w:pPr>
      <w:r>
        <w:t>2.5) "buAutoNum" equals the value "arabicParenBoth" is written as style:num-format equals the value "1" and style:num-prefix equals the value "(", style:num-suffix equals the value ")".</w:t>
      </w:r>
    </w:p>
    <w:p w:rsidR="00C81F29" w:rsidRDefault="00B2009B">
      <w:pPr>
        <w:pStyle w:val="Definition-Field2"/>
      </w:pPr>
      <w:r>
        <w:t>2.6) "buAutoNum" equals the value "hindiNumParenR" is written as style:num-format equals the value "१, २, ३, ...", style:num-suffix equals the value ")", and style:num-letter-sync equals the value "true".</w:t>
      </w:r>
    </w:p>
    <w:p w:rsidR="00C81F29" w:rsidRDefault="00B2009B">
      <w:pPr>
        <w:pStyle w:val="Definition-Field2"/>
      </w:pPr>
      <w:r>
        <w:t xml:space="preserve">2.7) "buAutoNum" equals the value "hindiNumPeriod" </w:t>
      </w:r>
      <w:r>
        <w:t>is written as style:num-format equals the value "१, २, ३, ...", style:num-suffix equals the value ".", and style:num-letter-sync equals the value "true".</w:t>
      </w:r>
    </w:p>
    <w:p w:rsidR="00C81F29" w:rsidRDefault="00B2009B">
      <w:pPr>
        <w:pStyle w:val="Definition-Field2"/>
      </w:pPr>
      <w:r>
        <w:t xml:space="preserve">2.8) "buAutoNum" equals the value "arabicDbPlain" is written as style:num-format equals the value "１, </w:t>
      </w:r>
      <w:r>
        <w:t>２, ３, ..." and style:num-letter-sync equals the value "true".</w:t>
      </w:r>
    </w:p>
    <w:p w:rsidR="00C81F29" w:rsidRDefault="00B2009B">
      <w:pPr>
        <w:pStyle w:val="Definition-Field2"/>
      </w:pPr>
      <w:r>
        <w:t>2.9) "buAutoNum" equals the value "circleNumDbPlain" is written as style:num-format equals the value "①, ②, ③, ..." and style:num-letter-sync equals the value "true".</w:t>
      </w:r>
    </w:p>
    <w:p w:rsidR="00C81F29" w:rsidRDefault="00B2009B">
      <w:pPr>
        <w:pStyle w:val="Definition-Field2"/>
      </w:pPr>
      <w:r>
        <w:t>2.10) "buAutoNum" equals th</w:t>
      </w:r>
      <w:r>
        <w:t>e value "arabicDbPeriod" is written as style:num-format equals the value "⒈, ⒉, ⒊, ..." and style:num-letter-sync equals the value "true".</w:t>
      </w:r>
    </w:p>
    <w:p w:rsidR="00C81F29" w:rsidRDefault="00B2009B">
      <w:pPr>
        <w:pStyle w:val="Definition-Field2"/>
      </w:pPr>
      <w:r>
        <w:t>2.11) "buAutoNum" equals the value "thaiNumParenR" is written as style:num-format equals the value "๑, ๒, ๓, ...", st</w:t>
      </w:r>
      <w:r>
        <w:t>yle:num-suffix equals the value ")", and style:num-letter-sync equals the value "true".</w:t>
      </w:r>
    </w:p>
    <w:p w:rsidR="00C81F29" w:rsidRDefault="00B2009B">
      <w:pPr>
        <w:pStyle w:val="Definition-Field2"/>
      </w:pPr>
      <w:r>
        <w:t xml:space="preserve">2.12) "buAutoNum" equals the value "thaiNumPeriod" is written as style:num-format equals the value "๑, ๒, ๓, ...", style:num-suffix equals the value ".", and </w:t>
      </w:r>
      <w:r>
        <w:t>style:num-letter-sync equals the value "true".</w:t>
      </w:r>
    </w:p>
    <w:p w:rsidR="00C81F29" w:rsidRDefault="00B2009B">
      <w:pPr>
        <w:pStyle w:val="Definition-Field2"/>
      </w:pPr>
      <w:r>
        <w:t>2.13) "buAutoNum" equals the value "thaiNumParenBoth" is written as style:num-format equals the value "๑, ๒, ๓, ...", style:num-prefix equals the value "(", style:num-suffix equals the value ")", and style:num</w:t>
      </w:r>
      <w:r>
        <w:t>-letter-sync equals the value "true".</w:t>
      </w:r>
    </w:p>
    <w:p w:rsidR="00C81F29" w:rsidRDefault="00B2009B">
      <w:pPr>
        <w:pStyle w:val="Definition-Field2"/>
      </w:pPr>
      <w:r>
        <w:t>2.14) "buAutoNum" equals the value "alphaLcParenR" is written as style:num-format equals the value "a", style:num-suffix equals the value ")", and style:num-letter-sync equals the value "true".</w:t>
      </w:r>
    </w:p>
    <w:p w:rsidR="00C81F29" w:rsidRDefault="00B2009B">
      <w:pPr>
        <w:pStyle w:val="Definition-Field2"/>
      </w:pPr>
      <w:r>
        <w:t>2.15) "buAutoNum" equals</w:t>
      </w:r>
      <w:r>
        <w:t xml:space="preserve"> the value "alphaUcParenR" is written as style:num-format equals the value "A", style:num-suffix equals the value ")", and style:num-letter-sync equals the value "true".</w:t>
      </w:r>
    </w:p>
    <w:p w:rsidR="00C81F29" w:rsidRDefault="00B2009B">
      <w:pPr>
        <w:pStyle w:val="Definition-Field2"/>
      </w:pPr>
      <w:r>
        <w:t>2.16) "buAutoNum" equals the value "alphaLcPeriod" is written as style:num-format equa</w:t>
      </w:r>
      <w:r>
        <w:t>ls the value "a", style:num-suffix equals the value ".", and style:num-letter-sync equals the value "true".</w:t>
      </w:r>
    </w:p>
    <w:p w:rsidR="00C81F29" w:rsidRDefault="00B2009B">
      <w:pPr>
        <w:pStyle w:val="Definition-Field2"/>
      </w:pPr>
      <w:r>
        <w:t>2.17) "buAutoNum" equals the value "alphaUcPeriod" is written as style:num-format equals the value "A", style:num-suffix equals the value ".", and s</w:t>
      </w:r>
      <w:r>
        <w:t>tyle:num-letter-sync equals the value "true".</w:t>
      </w:r>
    </w:p>
    <w:p w:rsidR="00C81F29" w:rsidRDefault="00B2009B">
      <w:pPr>
        <w:pStyle w:val="Definition-Field2"/>
      </w:pPr>
      <w:r>
        <w:t>2.18) "buAutoNum" equals the value "alphaLcParenBoth" is written as style:num-format equals the value "a", style:num-prefix equals the value "(", style:num-suffix equals the value ")", and style:num-letter-sync</w:t>
      </w:r>
      <w:r>
        <w:t xml:space="preserve"> equals the value "true".</w:t>
      </w:r>
    </w:p>
    <w:p w:rsidR="00C81F29" w:rsidRDefault="00B2009B">
      <w:pPr>
        <w:pStyle w:val="Definition-Field2"/>
      </w:pPr>
      <w:r>
        <w:t>2.19) "buAutoNum" equals the value "alphaUcParenBoth" is written as style:num-format equals the value "A", style:num-prefix equals the value "(", style:num-suffix equals the value ")", and style:num-letter-sync equals the value "t</w:t>
      </w:r>
      <w:r>
        <w:t>rue".</w:t>
      </w:r>
    </w:p>
    <w:p w:rsidR="00C81F29" w:rsidRDefault="00B2009B">
      <w:pPr>
        <w:pStyle w:val="Definition-Field2"/>
      </w:pPr>
      <w:r>
        <w:lastRenderedPageBreak/>
        <w:t>2.20) "buAutoNum" equals the value "romanLcParenR" is written as style:num-format equals the value "i" and style:num-suffix equals the value ")".</w:t>
      </w:r>
    </w:p>
    <w:p w:rsidR="00C81F29" w:rsidRDefault="00B2009B">
      <w:pPr>
        <w:pStyle w:val="Definition-Field2"/>
      </w:pPr>
      <w:r>
        <w:t>2.21) "buAutoNum" equals the value "romanUcParenR" is written as style:num-format equals the value "I" a</w:t>
      </w:r>
      <w:r>
        <w:t>nd style:num-suffix equals the value ")".</w:t>
      </w:r>
    </w:p>
    <w:p w:rsidR="00C81F29" w:rsidRDefault="00B2009B">
      <w:pPr>
        <w:pStyle w:val="Definition-Field2"/>
      </w:pPr>
      <w:r>
        <w:t>2.22) "buAutoNum" equals the value "romanLcPeriod" is written as style:num-format equals the value "i" and style:num-suffix equals the value ".".</w:t>
      </w:r>
    </w:p>
    <w:p w:rsidR="00C81F29" w:rsidRDefault="00B2009B">
      <w:pPr>
        <w:pStyle w:val="Definition-Field2"/>
      </w:pPr>
      <w:r>
        <w:t>2.23) "buAutoNum" equals the value "romanUcPeriod" is written as sty</w:t>
      </w:r>
      <w:r>
        <w:t>le:num-format equals the value "I" and style:num-suffix equals the value ".".</w:t>
      </w:r>
    </w:p>
    <w:p w:rsidR="00C81F29" w:rsidRDefault="00B2009B">
      <w:pPr>
        <w:pStyle w:val="Definition-Field2"/>
      </w:pPr>
      <w:r>
        <w:t xml:space="preserve">2.24) "buAutoNum" equals the value "romanLcParenBoth" is written as style:num-format equals the value "i", style:num-prefix equals the value "(", and style:num-suffix equals the </w:t>
      </w:r>
      <w:r>
        <w:t>value ")".</w:t>
      </w:r>
    </w:p>
    <w:p w:rsidR="00C81F29" w:rsidRDefault="00B2009B">
      <w:pPr>
        <w:pStyle w:val="Definition-Field2"/>
      </w:pPr>
      <w:r>
        <w:t>2.25) "buAutoNum" equals the value "romanUcParenBoth" is written as style:num-format equals the value "I", style:num-prefix equals the value "(", and style:num-suffix equals the value ")".</w:t>
      </w:r>
    </w:p>
    <w:p w:rsidR="00C81F29" w:rsidRDefault="00B2009B">
      <w:pPr>
        <w:pStyle w:val="Definition-Field2"/>
      </w:pPr>
      <w:r>
        <w:t xml:space="preserve">2.26) "buAutoNum" equals the value "hebrew2Minus" is </w:t>
      </w:r>
      <w:r>
        <w:t>written as style:num-format equals the value "א, ב, ג, …", style:num-suffix equals the value "-", and style:num-letter-sync equals the value "true".</w:t>
      </w:r>
    </w:p>
    <w:p w:rsidR="00C81F29" w:rsidRDefault="00B2009B">
      <w:pPr>
        <w:pStyle w:val="Definition-Field2"/>
      </w:pPr>
      <w:r>
        <w:t>2.27) "buAutoNum" equals the value "arabic1Minus" is written as style:num-format equals the value "أ, ب, ت,</w:t>
      </w:r>
      <w:r>
        <w:t xml:space="preserve"> …", style:num-suffix equals the value "-", and style:num-letter-sync equals the value "true".</w:t>
      </w:r>
    </w:p>
    <w:p w:rsidR="00C81F29" w:rsidRDefault="00B2009B">
      <w:pPr>
        <w:pStyle w:val="Definition-Field2"/>
      </w:pPr>
      <w:r>
        <w:t>2.28) "buAutoNum" equals the value "arabic2Minus" is written as style:num-format equals the value "أ, ب, ‌ج, …", style:num-suffix equals the value "-", and style</w:t>
      </w:r>
      <w:r>
        <w:t>:num-letter-sync equals the value "true".</w:t>
      </w:r>
    </w:p>
    <w:p w:rsidR="00C81F29" w:rsidRDefault="00B2009B">
      <w:pPr>
        <w:pStyle w:val="Definition-Field2"/>
      </w:pPr>
      <w:r>
        <w:t>2.29) "buAutoNum" equals the value "hindiAlphaPeriod" is written as style:num-format equals the value "अ, आ, इ, ...", style:num-suffix equals the value ".", and style:num-letter-sync equals the value "true".</w:t>
      </w:r>
    </w:p>
    <w:p w:rsidR="00C81F29" w:rsidRDefault="00B2009B">
      <w:pPr>
        <w:pStyle w:val="Definition-Field2"/>
      </w:pPr>
      <w:r>
        <w:t xml:space="preserve">2.30) </w:t>
      </w:r>
      <w:r>
        <w:t>"buAutoNum" equals the value "hindiAlpha1Period" is written as style:num-format equals the value "क, ख, ग, ...", style:num-suffix equals the value ".", and style:num-letter-sync equals the value "true".</w:t>
      </w:r>
    </w:p>
    <w:p w:rsidR="00C81F29" w:rsidRDefault="00B2009B">
      <w:pPr>
        <w:pStyle w:val="Definition-Field2"/>
      </w:pPr>
      <w:r>
        <w:t xml:space="preserve">2.31) "buAutoNum" equals the value "thaiAlphaParenR" </w:t>
      </w:r>
      <w:r>
        <w:t>is written as style:num-format equals the value "ก, ข, ค, …", style:num-suffix equals the value ")", and style:num-letter-sync equals the value "true".</w:t>
      </w:r>
    </w:p>
    <w:p w:rsidR="00C81F29" w:rsidRDefault="00B2009B">
      <w:pPr>
        <w:pStyle w:val="Definition-Field2"/>
      </w:pPr>
      <w:r>
        <w:t>2.32) "buAutoNum" equals the value "thaiAlphaPeriod" is written as style:num-format equals the value "ก,</w:t>
      </w:r>
      <w:r>
        <w:t xml:space="preserve"> ข, ค, …", style:num-suffix equals the value ".", and style:num-letter-sync equals the value "true".</w:t>
      </w:r>
    </w:p>
    <w:p w:rsidR="00C81F29" w:rsidRDefault="00B2009B">
      <w:pPr>
        <w:pStyle w:val="Definition-Field2"/>
      </w:pPr>
      <w:r>
        <w:t>2.33) "buAutoNum" equals the value "thaiAlphaParenBoth" is written as style:num-format equals the value "ก, ข, ค, …", style:num-prefix equals the value "("</w:t>
      </w:r>
      <w:r>
        <w:t>, style:num-suffix equals the value ")", and style:num-letter-sync equals the value "true".</w:t>
      </w:r>
    </w:p>
    <w:p w:rsidR="00C81F29" w:rsidRDefault="00B2009B">
      <w:pPr>
        <w:pStyle w:val="Definition-Field2"/>
      </w:pPr>
      <w:r>
        <w:t>2.34) "buAutoNum" equals the values "ea1ChsPlain", "ea1ChtPlain", and "ea1JpnKorPlain" are written as style:num-format equals the value "一, 二, 三, 四…" and style:num-</w:t>
      </w:r>
      <w:r>
        <w:t>letter-sync equals the value "true".</w:t>
      </w:r>
    </w:p>
    <w:p w:rsidR="00C81F29" w:rsidRDefault="00B2009B">
      <w:pPr>
        <w:pStyle w:val="Definition-Field2"/>
      </w:pPr>
      <w:r>
        <w:t xml:space="preserve">2.35) "buAutoNum" equals the values "ea1ChsPeriod", "ea1ChtPeriod", and "ea1JpnKorPeriod" are written as style:num-format equals the value "一, 二, 三, 四…", style:num-suffix equals the value ".", and style:num-letter-sync </w:t>
      </w:r>
      <w:r>
        <w:t>equals the value "true".</w:t>
      </w:r>
    </w:p>
    <w:p w:rsidR="00C81F29" w:rsidRDefault="00B2009B">
      <w:pPr>
        <w:pStyle w:val="Definition-Field2"/>
      </w:pPr>
      <w:r>
        <w:t>2.36) "buAutoNum" equals the value "ea1JpnChsDbPeriod" is written as style:num-format equals the value "一, 二, 三, 四, ...", style:num-suffix equals the value "．" (double-byte period UNICODE FF0E), and style:num-letter-sync equals the</w:t>
      </w:r>
      <w:r>
        <w:t xml:space="preserve"> value "true". </w:t>
      </w:r>
    </w:p>
    <w:p w:rsidR="00C81F29" w:rsidRDefault="00B2009B">
      <w:pPr>
        <w:pStyle w:val="Heading3"/>
      </w:pPr>
      <w:bookmarkStart w:id="871" w:name="section_3bf9749eb07c4f3ea5e8c64ac61ac427"/>
      <w:bookmarkStart w:id="872" w:name="_Toc174685109"/>
      <w:r>
        <w:lastRenderedPageBreak/>
        <w:t>Part 3 Section 16.36, text:outline-style</w:t>
      </w:r>
      <w:bookmarkEnd w:id="871"/>
      <w:bookmarkEnd w:id="872"/>
      <w:r>
        <w:fldChar w:fldCharType="begin"/>
      </w:r>
      <w:r>
        <w:instrText xml:space="preserve"> XE "text\:outline-style" </w:instrText>
      </w:r>
      <w:r>
        <w:fldChar w:fldCharType="end"/>
      </w:r>
    </w:p>
    <w:p w:rsidR="00C81F29" w:rsidRDefault="00B2009B">
      <w:pPr>
        <w:pStyle w:val="Definition-Field"/>
      </w:pPr>
      <w:r>
        <w:t xml:space="preserve">a.   </w:t>
      </w:r>
      <w:r>
        <w:rPr>
          <w:i/>
        </w:rPr>
        <w:t>The standard defines the attribute text:outline-style</w:t>
      </w:r>
    </w:p>
    <w:p w:rsidR="00C81F29" w:rsidRDefault="00B2009B">
      <w:pPr>
        <w:pStyle w:val="Definition-Field2"/>
      </w:pPr>
      <w:r>
        <w:t>This attribute is not supported in PowerPoint 2013 or later.</w:t>
      </w:r>
    </w:p>
    <w:p w:rsidR="00C81F29" w:rsidRDefault="00B2009B">
      <w:pPr>
        <w:pStyle w:val="Heading3"/>
      </w:pPr>
      <w:bookmarkStart w:id="873" w:name="section_a8e235f2d5064f6ba2477ffa54b633ab"/>
      <w:bookmarkStart w:id="874" w:name="_Toc174685110"/>
      <w:r>
        <w:t>Part 3 Section 16.42.1, draw:gradient</w:t>
      </w:r>
      <w:bookmarkEnd w:id="873"/>
      <w:bookmarkEnd w:id="874"/>
      <w:r>
        <w:fldChar w:fldCharType="begin"/>
      </w:r>
      <w:r>
        <w:instrText xml:space="preserve"> XE "draw\:gra</w:instrText>
      </w:r>
      <w:r>
        <w:instrText xml:space="preserve">dient" </w:instrText>
      </w:r>
      <w:r>
        <w:fldChar w:fldCharType="end"/>
      </w:r>
    </w:p>
    <w:p w:rsidR="00C81F29" w:rsidRDefault="00B2009B">
      <w:pPr>
        <w:pStyle w:val="Definition-Field"/>
      </w:pPr>
      <w:r>
        <w:t xml:space="preserve">a.   </w:t>
      </w:r>
      <w:r>
        <w:rPr>
          <w:i/>
        </w:rPr>
        <w:t>The standard defines the element &lt;draw:gradient&gt;, contained within the parent element &lt;office:styles&gt;</w:t>
      </w:r>
    </w:p>
    <w:p w:rsidR="00C81F29" w:rsidRDefault="00B2009B">
      <w:pPr>
        <w:pStyle w:val="Definition-Field2"/>
      </w:pPr>
      <w:r>
        <w:t xml:space="preserve">Word 2013 supports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element &lt;draw:gradient&gt;, contained within the parent element &lt;office:styles&gt;</w:t>
      </w:r>
    </w:p>
    <w:p w:rsidR="00C81F29" w:rsidRDefault="00B2009B">
      <w:pPr>
        <w:pStyle w:val="Definition-Field2"/>
      </w:pPr>
      <w:r>
        <w:t>Excel 2013 s</w:t>
      </w:r>
      <w:r>
        <w:t xml:space="preserve">upports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element &lt;draw:gradient&gt;, contained within the parent element &lt;office:styles&gt;</w:t>
      </w:r>
    </w:p>
    <w:p w:rsidR="00C81F29" w:rsidRDefault="00B2009B">
      <w:pPr>
        <w:pStyle w:val="Definition-Field2"/>
      </w:pPr>
      <w:r>
        <w:t xml:space="preserve">PowerPoint 2013 supports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w:t>
      </w:r>
      <w:r>
        <w: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lastRenderedPageBreak/>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875" w:name="section_e5d6a244cba44b788d30aac7553502c5"/>
      <w:bookmarkStart w:id="876" w:name="_Toc174685111"/>
      <w:r>
        <w:t>Part 3 Section 16.42.2, svg:linearGradient</w:t>
      </w:r>
      <w:bookmarkEnd w:id="875"/>
      <w:bookmarkEnd w:id="876"/>
      <w:r>
        <w:fldChar w:fldCharType="begin"/>
      </w:r>
      <w:r>
        <w:instrText xml:space="preserve"> XE "svg\:linearGradient" </w:instrText>
      </w:r>
      <w:r>
        <w:fldChar w:fldCharType="end"/>
      </w:r>
    </w:p>
    <w:p w:rsidR="00C81F29" w:rsidRDefault="00B2009B">
      <w:pPr>
        <w:pStyle w:val="Definition-Field"/>
      </w:pPr>
      <w:r>
        <w:t xml:space="preserve">a.   </w:t>
      </w:r>
      <w:r>
        <w:rPr>
          <w:i/>
        </w:rPr>
        <w:t>The standard defines the element &lt;svg:linearGradient&gt;, contained w</w:t>
      </w:r>
      <w:r>
        <w:rPr>
          <w:i/>
        </w:rPr>
        <w:t>ithin the parent element &lt;office:styles&gt;</w:t>
      </w:r>
    </w:p>
    <w:p w:rsidR="00C81F29" w:rsidRDefault="00B2009B">
      <w:pPr>
        <w:pStyle w:val="Definition-Field2"/>
      </w:pPr>
      <w:r>
        <w:t xml:space="preserve">Word 2013 does 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w:t>
      </w:r>
      <w:r>
        <w:t>:g&gt;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element &lt;svg:linearGradient&gt;, contained within the parent element &lt;office:styles&gt;</w:t>
      </w:r>
    </w:p>
    <w:p w:rsidR="00C81F29" w:rsidRDefault="00B2009B">
      <w:pPr>
        <w:pStyle w:val="Definition-Field2"/>
      </w:pPr>
      <w:r>
        <w:t xml:space="preserve">Excel 2013 does not support this element for a style applied to the following elements: </w:t>
      </w:r>
    </w:p>
    <w:p w:rsidR="00C81F29" w:rsidRDefault="00B2009B">
      <w:pPr>
        <w:pStyle w:val="ListParagraph"/>
        <w:numPr>
          <w:ilvl w:val="0"/>
          <w:numId w:val="131"/>
        </w:numPr>
        <w:contextualSpacing/>
      </w:pPr>
      <w:r>
        <w:t>&lt;</w:t>
      </w:r>
      <w:r>
        <w: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element &lt;svg:linearGradient&gt;, contained within</w:t>
      </w:r>
      <w:r>
        <w:rPr>
          <w:i/>
        </w:rPr>
        <w:t xml:space="preserve"> the parent element &lt;office:styles&gt;</w:t>
      </w:r>
    </w:p>
    <w:p w:rsidR="00C81F29" w:rsidRDefault="00B2009B">
      <w:pPr>
        <w:pStyle w:val="Definition-Field2"/>
      </w:pPr>
      <w:r>
        <w:t xml:space="preserve">PowerPoint 2013 does 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w:t>
      </w:r>
      <w:r>
        <w: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877" w:name="section_395bf0d2d0554091b95bd9694ff6320b"/>
      <w:bookmarkStart w:id="878" w:name="_Toc174685112"/>
      <w:r>
        <w:lastRenderedPageBreak/>
        <w:t>Part 3 Section 16.42.3, svg:radialGradient</w:t>
      </w:r>
      <w:bookmarkEnd w:id="877"/>
      <w:bookmarkEnd w:id="878"/>
      <w:r>
        <w:fldChar w:fldCharType="begin"/>
      </w:r>
      <w:r>
        <w:instrText xml:space="preserve"> XE "svg\:radialGradient" </w:instrText>
      </w:r>
      <w:r>
        <w:fldChar w:fldCharType="end"/>
      </w:r>
    </w:p>
    <w:p w:rsidR="00C81F29" w:rsidRDefault="00B2009B">
      <w:pPr>
        <w:pStyle w:val="Definition-Field"/>
      </w:pPr>
      <w:r>
        <w:t xml:space="preserve">a.   </w:t>
      </w:r>
      <w:r>
        <w:rPr>
          <w:i/>
        </w:rPr>
        <w:t>The standard defines the element &lt;svg:radialGradient&gt;, contained within the parent element &lt;office:styles&gt;</w:t>
      </w:r>
    </w:p>
    <w:p w:rsidR="00C81F29" w:rsidRDefault="00B2009B">
      <w:pPr>
        <w:pStyle w:val="Definition-Field2"/>
      </w:pPr>
      <w:r>
        <w:t xml:space="preserve">Word 2013 does </w:t>
      </w:r>
      <w:r>
        <w:t xml:space="preserve">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b.</w:t>
      </w:r>
      <w:r>
        <w:t xml:space="preserve">   </w:t>
      </w:r>
      <w:r>
        <w:rPr>
          <w:i/>
        </w:rPr>
        <w:t>The standard defines the element &lt;svg:radialGradient&gt;, contained within the parent element &lt;office:styles&gt;</w:t>
      </w:r>
    </w:p>
    <w:p w:rsidR="00C81F29" w:rsidRDefault="00B2009B">
      <w:pPr>
        <w:pStyle w:val="Definition-Field2"/>
      </w:pPr>
      <w:r>
        <w:t xml:space="preserve">Excel 2013 does 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w:t>
      </w:r>
      <w:r>
        <w:t>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element &lt;svg:radialGradient&gt;, contained within the parent element &lt;office:styles&gt;</w:t>
      </w:r>
    </w:p>
    <w:p w:rsidR="00C81F29" w:rsidRDefault="00B2009B">
      <w:pPr>
        <w:pStyle w:val="Definition-Field2"/>
      </w:pPr>
      <w:r>
        <w:t xml:space="preserve">PowerPoint 2013 does 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w:t>
      </w:r>
      <w:r>
        <w:t xml:space="preserve">draw:custom-shape&gt; </w:t>
      </w:r>
    </w:p>
    <w:p w:rsidR="00C81F29" w:rsidRDefault="00B2009B">
      <w:pPr>
        <w:pStyle w:val="Heading3"/>
      </w:pPr>
      <w:bookmarkStart w:id="879" w:name="section_3e1d9b03d3d743d8b912c15e70dbfed2"/>
      <w:bookmarkStart w:id="880" w:name="_Toc174685113"/>
      <w:r>
        <w:lastRenderedPageBreak/>
        <w:t>Part 3 Section 16.42.5, draw:hatch</w:t>
      </w:r>
      <w:bookmarkEnd w:id="879"/>
      <w:bookmarkEnd w:id="880"/>
      <w:r>
        <w:fldChar w:fldCharType="begin"/>
      </w:r>
      <w:r>
        <w:instrText xml:space="preserve"> XE "draw\:hatch" </w:instrText>
      </w:r>
      <w:r>
        <w:fldChar w:fldCharType="end"/>
      </w:r>
    </w:p>
    <w:p w:rsidR="00C81F29" w:rsidRDefault="00B2009B">
      <w:pPr>
        <w:pStyle w:val="Definition-Field"/>
      </w:pPr>
      <w:r>
        <w:t xml:space="preserve">a.   </w:t>
      </w:r>
      <w:r>
        <w:rPr>
          <w:i/>
        </w:rPr>
        <w:t>The standard defines the element &lt;draw:hatch&gt;, contained within the parent element &lt;office:styles&gt;</w:t>
      </w:r>
    </w:p>
    <w:p w:rsidR="00C81F29" w:rsidRDefault="00B2009B">
      <w:pPr>
        <w:pStyle w:val="Definition-Field2"/>
      </w:pPr>
      <w:r>
        <w:t xml:space="preserve">Word 2013 does not support this element for a style applied to the following </w:t>
      </w:r>
      <w:r>
        <w:t xml:space="preserve">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element &lt;draw:hatch&gt;, contained </w:t>
      </w:r>
      <w:r>
        <w:rPr>
          <w:i/>
        </w:rPr>
        <w:t>within the parent element &lt;office:styles&gt;</w:t>
      </w:r>
    </w:p>
    <w:p w:rsidR="00C81F29" w:rsidRDefault="00B2009B">
      <w:pPr>
        <w:pStyle w:val="Definition-Field2"/>
      </w:pPr>
      <w:r>
        <w:t xml:space="preserve">Excel 2013 does not support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w:t>
      </w:r>
      <w:r>
        <w:t>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element &lt;draw:hatch&gt;, contained within the parent element &lt;office:styles&gt;</w:t>
      </w:r>
    </w:p>
    <w:p w:rsidR="00C81F29" w:rsidRDefault="00B2009B">
      <w:pPr>
        <w:pStyle w:val="Definition-Field2"/>
      </w:pPr>
      <w:r>
        <w:t xml:space="preserve">PowerPoint 2013 does not support this element for a style applied to the following elements: </w:t>
      </w:r>
    </w:p>
    <w:p w:rsidR="00C81F29" w:rsidRDefault="00B2009B">
      <w:pPr>
        <w:pStyle w:val="ListParagraph"/>
        <w:numPr>
          <w:ilvl w:val="0"/>
          <w:numId w:val="131"/>
        </w:numPr>
        <w:contextualSpacing/>
      </w:pPr>
      <w:r>
        <w:t>&lt;d</w:t>
      </w:r>
      <w:r>
        <w:t>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881" w:name="section_89b1133d1148461e996ad36686aa0bfb"/>
      <w:bookmarkStart w:id="882" w:name="_Toc174685114"/>
      <w:r>
        <w:lastRenderedPageBreak/>
        <w:t>Part 3 Section 16.42.6, draw:fill-image</w:t>
      </w:r>
      <w:bookmarkEnd w:id="881"/>
      <w:bookmarkEnd w:id="882"/>
      <w:r>
        <w:fldChar w:fldCharType="begin"/>
      </w:r>
      <w:r>
        <w:instrText xml:space="preserve"> XE "draw\:fill-image" </w:instrText>
      </w:r>
      <w:r>
        <w:fldChar w:fldCharType="end"/>
      </w:r>
    </w:p>
    <w:p w:rsidR="00C81F29" w:rsidRDefault="00B2009B">
      <w:pPr>
        <w:pStyle w:val="Definition-Field"/>
      </w:pPr>
      <w:r>
        <w:t xml:space="preserve">a.   </w:t>
      </w:r>
      <w:r>
        <w:rPr>
          <w:i/>
        </w:rPr>
        <w:t xml:space="preserve">The </w:t>
      </w:r>
      <w:r>
        <w:rPr>
          <w:i/>
        </w:rPr>
        <w:t>standard defines the element &lt;draw:fill-image&gt;, contained within the parent element &lt;office:styles&gt;</w:t>
      </w:r>
    </w:p>
    <w:p w:rsidR="00C81F29" w:rsidRDefault="00B2009B">
      <w:pPr>
        <w:pStyle w:val="Definition-Field2"/>
      </w:pPr>
      <w:r>
        <w:t xml:space="preserve">Word 2013 supports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w:t>
      </w:r>
      <w:r>
        <w:t>&gt;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element &lt;draw:fill-image&gt;, contained within the parent element &lt;office:styles&gt;</w:t>
      </w:r>
    </w:p>
    <w:p w:rsidR="00C81F29" w:rsidRDefault="00B2009B">
      <w:pPr>
        <w:pStyle w:val="Definition-Field2"/>
      </w:pPr>
      <w:r>
        <w:t>Excel 2013 supports this element for a sty</w:t>
      </w:r>
      <w:r>
        <w:t xml:space="preserve">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w:t>
      </w:r>
      <w:r>
        <w:rPr>
          <w:i/>
        </w:rPr>
        <w:t>element &lt;draw:fill-image&gt;, contained within the parent element &lt;office:styles&gt;</w:t>
      </w:r>
    </w:p>
    <w:p w:rsidR="00C81F29" w:rsidRDefault="00B2009B">
      <w:pPr>
        <w:pStyle w:val="Definition-Field2"/>
      </w:pPr>
      <w:r>
        <w:t xml:space="preserve">PowerPoint 2013 supports this element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883" w:name="section_8e75859bf3ff4e148099da4e46fc1a9c"/>
      <w:bookmarkStart w:id="884" w:name="_Toc174685115"/>
      <w:r>
        <w:lastRenderedPageBreak/>
        <w:t>Part 3 Section 16.42.7, draw:opacity</w:t>
      </w:r>
      <w:bookmarkEnd w:id="883"/>
      <w:bookmarkEnd w:id="884"/>
      <w:r>
        <w:fldChar w:fldCharType="begin"/>
      </w:r>
      <w:r>
        <w:instrText xml:space="preserve"> XE "draw\:opacity" </w:instrText>
      </w:r>
      <w:r>
        <w:fldChar w:fldCharType="end"/>
      </w:r>
    </w:p>
    <w:p w:rsidR="00C81F29" w:rsidRDefault="00B2009B">
      <w:pPr>
        <w:pStyle w:val="Definition-Field"/>
      </w:pPr>
      <w:r>
        <w:t xml:space="preserve">a.   </w:t>
      </w:r>
      <w:r>
        <w:rPr>
          <w:i/>
        </w:rPr>
        <w:t>The standard defines the element &lt;draw:opacity&gt;, contained within the parent element &lt;office:styles&gt;</w:t>
      </w:r>
    </w:p>
    <w:p w:rsidR="00C81F29" w:rsidRDefault="00B2009B">
      <w:pPr>
        <w:pStyle w:val="Definition-Field2"/>
      </w:pPr>
      <w:r>
        <w:t xml:space="preserve">Word 2013 does not support this element for a style applied to the following elements: </w:t>
      </w:r>
    </w:p>
    <w:p w:rsidR="00C81F29" w:rsidRDefault="00B2009B">
      <w:pPr>
        <w:pStyle w:val="ListParagraph"/>
        <w:numPr>
          <w:ilvl w:val="0"/>
          <w:numId w:val="182"/>
        </w:numPr>
        <w:contextualSpacing/>
      </w:pPr>
      <w:r>
        <w:t>&lt;draw:rect&gt;</w:t>
      </w:r>
    </w:p>
    <w:p w:rsidR="00C81F29" w:rsidRDefault="00B2009B">
      <w:pPr>
        <w:pStyle w:val="ListParagraph"/>
        <w:numPr>
          <w:ilvl w:val="0"/>
          <w:numId w:val="182"/>
        </w:numPr>
        <w:contextualSpacing/>
      </w:pPr>
      <w:r>
        <w:t>&lt;draw:polyline&gt;</w:t>
      </w:r>
    </w:p>
    <w:p w:rsidR="00C81F29" w:rsidRDefault="00B2009B">
      <w:pPr>
        <w:pStyle w:val="ListParagraph"/>
        <w:numPr>
          <w:ilvl w:val="0"/>
          <w:numId w:val="182"/>
        </w:numPr>
        <w:contextualSpacing/>
      </w:pPr>
      <w:r>
        <w:t>&lt;draw:polygon&gt;</w:t>
      </w:r>
    </w:p>
    <w:p w:rsidR="00C81F29" w:rsidRDefault="00B2009B">
      <w:pPr>
        <w:pStyle w:val="ListParagraph"/>
        <w:numPr>
          <w:ilvl w:val="0"/>
          <w:numId w:val="182"/>
        </w:numPr>
        <w:contextualSpacing/>
      </w:pPr>
      <w:r>
        <w:t>&lt;draw:regular-polygon&gt;</w:t>
      </w:r>
    </w:p>
    <w:p w:rsidR="00C81F29" w:rsidRDefault="00B2009B">
      <w:pPr>
        <w:pStyle w:val="ListParagraph"/>
        <w:numPr>
          <w:ilvl w:val="0"/>
          <w:numId w:val="182"/>
        </w:numPr>
        <w:contextualSpacing/>
      </w:pPr>
      <w:r>
        <w:t>&lt;draw:path&gt;</w:t>
      </w:r>
    </w:p>
    <w:p w:rsidR="00C81F29" w:rsidRDefault="00B2009B">
      <w:pPr>
        <w:pStyle w:val="ListParagraph"/>
        <w:numPr>
          <w:ilvl w:val="0"/>
          <w:numId w:val="182"/>
        </w:numPr>
        <w:contextualSpacing/>
      </w:pPr>
      <w:r>
        <w:t>&lt;draw:circle&gt;</w:t>
      </w:r>
    </w:p>
    <w:p w:rsidR="00C81F29" w:rsidRDefault="00B2009B">
      <w:pPr>
        <w:pStyle w:val="ListParagraph"/>
        <w:numPr>
          <w:ilvl w:val="0"/>
          <w:numId w:val="182"/>
        </w:numPr>
        <w:contextualSpacing/>
      </w:pPr>
      <w:r>
        <w:t>&lt;draw:ellipse&gt;</w:t>
      </w:r>
    </w:p>
    <w:p w:rsidR="00C81F29" w:rsidRDefault="00B2009B">
      <w:pPr>
        <w:pStyle w:val="ListParagraph"/>
        <w:numPr>
          <w:ilvl w:val="0"/>
          <w:numId w:val="182"/>
        </w:numPr>
        <w:contextualSpacing/>
      </w:pPr>
      <w:r>
        <w:t>&lt;draw:caption&gt;</w:t>
      </w:r>
    </w:p>
    <w:p w:rsidR="00C81F29" w:rsidRDefault="00B2009B">
      <w:pPr>
        <w:pStyle w:val="ListParagraph"/>
        <w:numPr>
          <w:ilvl w:val="0"/>
          <w:numId w:val="182"/>
        </w:numPr>
        <w:contextualSpacing/>
      </w:pPr>
      <w:r>
        <w:t>&lt;draw:g&gt;</w:t>
      </w:r>
    </w:p>
    <w:p w:rsidR="00C81F29" w:rsidRDefault="00B2009B">
      <w:pPr>
        <w:pStyle w:val="ListParagraph"/>
        <w:numPr>
          <w:ilvl w:val="0"/>
          <w:numId w:val="182"/>
        </w:numPr>
        <w:contextualSpacing/>
      </w:pPr>
      <w:r>
        <w:t>&lt;draw:image&gt;</w:t>
      </w:r>
    </w:p>
    <w:p w:rsidR="00C81F29" w:rsidRDefault="00B2009B">
      <w:pPr>
        <w:pStyle w:val="ListParagraph"/>
        <w:numPr>
          <w:ilvl w:val="0"/>
          <w:numId w:val="182"/>
        </w:numPr>
        <w:contextualSpacing/>
      </w:pPr>
      <w:r>
        <w:t>&lt;draw:text-box&gt;</w:t>
      </w:r>
    </w:p>
    <w:p w:rsidR="00C81F29" w:rsidRDefault="00B2009B">
      <w:pPr>
        <w:pStyle w:val="ListParagraph"/>
        <w:numPr>
          <w:ilvl w:val="0"/>
          <w:numId w:val="182"/>
        </w:numPr>
      </w:pPr>
      <w:r>
        <w:t>&lt;draw:cu</w:t>
      </w:r>
      <w:r>
        <w:t xml:space="preserve">stom-shape&gt; </w:t>
      </w:r>
    </w:p>
    <w:p w:rsidR="00C81F29" w:rsidRDefault="00B2009B">
      <w:pPr>
        <w:pStyle w:val="Definition-Field"/>
      </w:pPr>
      <w:r>
        <w:t xml:space="preserve">b.   </w:t>
      </w:r>
      <w:r>
        <w:rPr>
          <w:i/>
        </w:rPr>
        <w:t>The standard defines the attribute draw:opacity,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83"/>
        </w:numPr>
        <w:contextualSpacing/>
      </w:pPr>
      <w:r>
        <w:t>&lt;draw:rect&gt;</w:t>
      </w:r>
    </w:p>
    <w:p w:rsidR="00C81F29" w:rsidRDefault="00B2009B">
      <w:pPr>
        <w:pStyle w:val="ListParagraph"/>
        <w:numPr>
          <w:ilvl w:val="0"/>
          <w:numId w:val="183"/>
        </w:numPr>
        <w:contextualSpacing/>
      </w:pPr>
      <w:r>
        <w:t>&lt;draw:polyline&gt;</w:t>
      </w:r>
    </w:p>
    <w:p w:rsidR="00C81F29" w:rsidRDefault="00B2009B">
      <w:pPr>
        <w:pStyle w:val="ListParagraph"/>
        <w:numPr>
          <w:ilvl w:val="0"/>
          <w:numId w:val="183"/>
        </w:numPr>
        <w:contextualSpacing/>
      </w:pPr>
      <w:r>
        <w:t>&lt;draw:polygon&gt;</w:t>
      </w:r>
    </w:p>
    <w:p w:rsidR="00C81F29" w:rsidRDefault="00B2009B">
      <w:pPr>
        <w:pStyle w:val="ListParagraph"/>
        <w:numPr>
          <w:ilvl w:val="0"/>
          <w:numId w:val="183"/>
        </w:numPr>
        <w:contextualSpacing/>
      </w:pPr>
      <w:r>
        <w:t>&lt;draw:reg</w:t>
      </w:r>
      <w:r>
        <w:t>ular-polygon&gt;</w:t>
      </w:r>
    </w:p>
    <w:p w:rsidR="00C81F29" w:rsidRDefault="00B2009B">
      <w:pPr>
        <w:pStyle w:val="ListParagraph"/>
        <w:numPr>
          <w:ilvl w:val="0"/>
          <w:numId w:val="183"/>
        </w:numPr>
        <w:contextualSpacing/>
      </w:pPr>
      <w:r>
        <w:t>&lt;draw:path&gt;</w:t>
      </w:r>
    </w:p>
    <w:p w:rsidR="00C81F29" w:rsidRDefault="00B2009B">
      <w:pPr>
        <w:pStyle w:val="ListParagraph"/>
        <w:numPr>
          <w:ilvl w:val="0"/>
          <w:numId w:val="183"/>
        </w:numPr>
        <w:contextualSpacing/>
      </w:pPr>
      <w:r>
        <w:t>&lt;draw:circle&gt;</w:t>
      </w:r>
    </w:p>
    <w:p w:rsidR="00C81F29" w:rsidRDefault="00B2009B">
      <w:pPr>
        <w:pStyle w:val="ListParagraph"/>
        <w:numPr>
          <w:ilvl w:val="0"/>
          <w:numId w:val="183"/>
        </w:numPr>
        <w:contextualSpacing/>
      </w:pPr>
      <w:r>
        <w:t xml:space="preserve">&lt;draw:ellipse&gt; </w:t>
      </w:r>
    </w:p>
    <w:p w:rsidR="00C81F29" w:rsidRDefault="00B2009B">
      <w:pPr>
        <w:pStyle w:val="ListParagraph"/>
        <w:numPr>
          <w:ilvl w:val="0"/>
          <w:numId w:val="183"/>
        </w:numPr>
        <w:contextualSpacing/>
      </w:pPr>
      <w:r>
        <w:t>&lt;draw:caption&gt;</w:t>
      </w:r>
    </w:p>
    <w:p w:rsidR="00C81F29" w:rsidRDefault="00B2009B">
      <w:pPr>
        <w:pStyle w:val="ListParagraph"/>
        <w:numPr>
          <w:ilvl w:val="0"/>
          <w:numId w:val="183"/>
        </w:numPr>
        <w:contextualSpacing/>
      </w:pPr>
      <w:r>
        <w:t>&lt;draw:g&gt;</w:t>
      </w:r>
    </w:p>
    <w:p w:rsidR="00C81F29" w:rsidRDefault="00B2009B">
      <w:pPr>
        <w:pStyle w:val="ListParagraph"/>
        <w:numPr>
          <w:ilvl w:val="0"/>
          <w:numId w:val="183"/>
        </w:numPr>
        <w:contextualSpacing/>
      </w:pPr>
      <w:r>
        <w:t>&lt;draw:frame&gt; containing &lt;draw:image&gt;, &lt;draw:text-box&gt;, or &lt;draw:object-ole&gt; element</w:t>
      </w:r>
    </w:p>
    <w:p w:rsidR="00C81F29" w:rsidRDefault="00B2009B">
      <w:pPr>
        <w:pStyle w:val="ListParagraph"/>
        <w:numPr>
          <w:ilvl w:val="0"/>
          <w:numId w:val="183"/>
        </w:numPr>
      </w:pPr>
      <w:r>
        <w:t xml:space="preserve">&lt;draw:custom-shape&gt; </w:t>
      </w:r>
    </w:p>
    <w:p w:rsidR="00C81F29" w:rsidRDefault="00B2009B">
      <w:pPr>
        <w:pStyle w:val="Definition-Field"/>
      </w:pPr>
      <w:r>
        <w:t xml:space="preserve">c.   </w:t>
      </w:r>
      <w:r>
        <w:rPr>
          <w:i/>
        </w:rPr>
        <w:t xml:space="preserve">The standard defines the element &lt;draw:opacity&gt;, contained within </w:t>
      </w:r>
      <w:r>
        <w:rPr>
          <w:i/>
        </w:rPr>
        <w:t>the parent element &lt;office:styles&gt;</w:t>
      </w:r>
    </w:p>
    <w:p w:rsidR="00C81F29" w:rsidRDefault="00B2009B">
      <w:pPr>
        <w:pStyle w:val="Definition-Field2"/>
      </w:pPr>
      <w:r>
        <w:t xml:space="preserve">Excel 2013 does not support this element for a style applied to the following elements: </w:t>
      </w:r>
    </w:p>
    <w:p w:rsidR="00C81F29" w:rsidRDefault="00B2009B">
      <w:pPr>
        <w:pStyle w:val="ListParagraph"/>
        <w:numPr>
          <w:ilvl w:val="0"/>
          <w:numId w:val="184"/>
        </w:numPr>
        <w:contextualSpacing/>
      </w:pPr>
      <w:r>
        <w:t>&lt;draw:rect&gt;</w:t>
      </w:r>
    </w:p>
    <w:p w:rsidR="00C81F29" w:rsidRDefault="00B2009B">
      <w:pPr>
        <w:pStyle w:val="ListParagraph"/>
        <w:numPr>
          <w:ilvl w:val="0"/>
          <w:numId w:val="184"/>
        </w:numPr>
        <w:contextualSpacing/>
      </w:pPr>
      <w:r>
        <w:t>&lt;draw:polyline&gt;</w:t>
      </w:r>
    </w:p>
    <w:p w:rsidR="00C81F29" w:rsidRDefault="00B2009B">
      <w:pPr>
        <w:pStyle w:val="ListParagraph"/>
        <w:numPr>
          <w:ilvl w:val="0"/>
          <w:numId w:val="184"/>
        </w:numPr>
        <w:contextualSpacing/>
      </w:pPr>
      <w:r>
        <w:t>&lt;draw:polygon&gt;</w:t>
      </w:r>
    </w:p>
    <w:p w:rsidR="00C81F29" w:rsidRDefault="00B2009B">
      <w:pPr>
        <w:pStyle w:val="ListParagraph"/>
        <w:numPr>
          <w:ilvl w:val="0"/>
          <w:numId w:val="184"/>
        </w:numPr>
        <w:contextualSpacing/>
      </w:pPr>
      <w:r>
        <w:t>&lt;draw:regular-polygon&gt;</w:t>
      </w:r>
    </w:p>
    <w:p w:rsidR="00C81F29" w:rsidRDefault="00B2009B">
      <w:pPr>
        <w:pStyle w:val="ListParagraph"/>
        <w:numPr>
          <w:ilvl w:val="0"/>
          <w:numId w:val="184"/>
        </w:numPr>
        <w:contextualSpacing/>
      </w:pPr>
      <w:r>
        <w:t>&lt;draw:path&gt;</w:t>
      </w:r>
    </w:p>
    <w:p w:rsidR="00C81F29" w:rsidRDefault="00B2009B">
      <w:pPr>
        <w:pStyle w:val="ListParagraph"/>
        <w:numPr>
          <w:ilvl w:val="0"/>
          <w:numId w:val="184"/>
        </w:numPr>
        <w:contextualSpacing/>
      </w:pPr>
      <w:r>
        <w:t>&lt;draw:circle&gt;</w:t>
      </w:r>
    </w:p>
    <w:p w:rsidR="00C81F29" w:rsidRDefault="00B2009B">
      <w:pPr>
        <w:pStyle w:val="ListParagraph"/>
        <w:numPr>
          <w:ilvl w:val="0"/>
          <w:numId w:val="184"/>
        </w:numPr>
        <w:contextualSpacing/>
      </w:pPr>
      <w:r>
        <w:t>&lt;draw:ellipse&gt;</w:t>
      </w:r>
    </w:p>
    <w:p w:rsidR="00C81F29" w:rsidRDefault="00B2009B">
      <w:pPr>
        <w:pStyle w:val="ListParagraph"/>
        <w:numPr>
          <w:ilvl w:val="0"/>
          <w:numId w:val="184"/>
        </w:numPr>
        <w:contextualSpacing/>
      </w:pPr>
      <w:r>
        <w:t>&lt;draw:caption&gt;</w:t>
      </w:r>
    </w:p>
    <w:p w:rsidR="00C81F29" w:rsidRDefault="00B2009B">
      <w:pPr>
        <w:pStyle w:val="ListParagraph"/>
        <w:numPr>
          <w:ilvl w:val="0"/>
          <w:numId w:val="184"/>
        </w:numPr>
        <w:contextualSpacing/>
      </w:pPr>
      <w:r>
        <w:t>&lt;draw:g&gt;</w:t>
      </w:r>
    </w:p>
    <w:p w:rsidR="00C81F29" w:rsidRDefault="00B2009B">
      <w:pPr>
        <w:pStyle w:val="ListParagraph"/>
        <w:numPr>
          <w:ilvl w:val="0"/>
          <w:numId w:val="184"/>
        </w:numPr>
        <w:contextualSpacing/>
      </w:pPr>
      <w:r>
        <w:t>&lt;</w:t>
      </w:r>
      <w:r>
        <w:t>draw:image&gt;</w:t>
      </w:r>
    </w:p>
    <w:p w:rsidR="00C81F29" w:rsidRDefault="00B2009B">
      <w:pPr>
        <w:pStyle w:val="ListParagraph"/>
        <w:numPr>
          <w:ilvl w:val="0"/>
          <w:numId w:val="184"/>
        </w:numPr>
        <w:contextualSpacing/>
      </w:pPr>
      <w:r>
        <w:t>&lt;draw:text-box&gt;</w:t>
      </w:r>
    </w:p>
    <w:p w:rsidR="00C81F29" w:rsidRDefault="00B2009B">
      <w:pPr>
        <w:pStyle w:val="ListParagraph"/>
        <w:numPr>
          <w:ilvl w:val="0"/>
          <w:numId w:val="184"/>
        </w:numPr>
      </w:pPr>
      <w:r>
        <w:t xml:space="preserve">&lt;draw:custom-shape&gt; </w:t>
      </w:r>
    </w:p>
    <w:p w:rsidR="00C81F29" w:rsidRDefault="00B2009B">
      <w:pPr>
        <w:pStyle w:val="Definition-Field"/>
      </w:pPr>
      <w:r>
        <w:t xml:space="preserve">d.   </w:t>
      </w:r>
      <w:r>
        <w:rPr>
          <w:i/>
        </w:rPr>
        <w:t>The standard defines the attribute draw:opacity, contained within the element &lt;style:background-image&gt;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e.   </w:t>
      </w:r>
      <w:r>
        <w:rPr>
          <w:i/>
        </w:rPr>
        <w:t>The standard defines the attribute dra</w:t>
      </w:r>
      <w:r>
        <w:rPr>
          <w:i/>
        </w:rPr>
        <w:t>w:opacity,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85"/>
        </w:numPr>
        <w:contextualSpacing/>
      </w:pPr>
      <w:r>
        <w:t>&lt;draw:rect&gt;</w:t>
      </w:r>
    </w:p>
    <w:p w:rsidR="00C81F29" w:rsidRDefault="00B2009B">
      <w:pPr>
        <w:pStyle w:val="ListParagraph"/>
        <w:numPr>
          <w:ilvl w:val="0"/>
          <w:numId w:val="185"/>
        </w:numPr>
        <w:contextualSpacing/>
      </w:pPr>
      <w:r>
        <w:t>&lt;draw:polyline&gt;</w:t>
      </w:r>
    </w:p>
    <w:p w:rsidR="00C81F29" w:rsidRDefault="00B2009B">
      <w:pPr>
        <w:pStyle w:val="ListParagraph"/>
        <w:numPr>
          <w:ilvl w:val="0"/>
          <w:numId w:val="185"/>
        </w:numPr>
        <w:contextualSpacing/>
      </w:pPr>
      <w:r>
        <w:t>&lt;draw:polygon&gt;</w:t>
      </w:r>
    </w:p>
    <w:p w:rsidR="00C81F29" w:rsidRDefault="00B2009B">
      <w:pPr>
        <w:pStyle w:val="ListParagraph"/>
        <w:numPr>
          <w:ilvl w:val="0"/>
          <w:numId w:val="185"/>
        </w:numPr>
        <w:contextualSpacing/>
      </w:pPr>
      <w:r>
        <w:t>&lt;draw:regular-polygon&gt;</w:t>
      </w:r>
    </w:p>
    <w:p w:rsidR="00C81F29" w:rsidRDefault="00B2009B">
      <w:pPr>
        <w:pStyle w:val="ListParagraph"/>
        <w:numPr>
          <w:ilvl w:val="0"/>
          <w:numId w:val="185"/>
        </w:numPr>
        <w:contextualSpacing/>
      </w:pPr>
      <w:r>
        <w:t>&lt;draw:path&gt;</w:t>
      </w:r>
    </w:p>
    <w:p w:rsidR="00C81F29" w:rsidRDefault="00B2009B">
      <w:pPr>
        <w:pStyle w:val="ListParagraph"/>
        <w:numPr>
          <w:ilvl w:val="0"/>
          <w:numId w:val="185"/>
        </w:numPr>
        <w:contextualSpacing/>
      </w:pPr>
      <w:r>
        <w:t>&lt;draw:circle&gt;</w:t>
      </w:r>
    </w:p>
    <w:p w:rsidR="00C81F29" w:rsidRDefault="00B2009B">
      <w:pPr>
        <w:pStyle w:val="ListParagraph"/>
        <w:numPr>
          <w:ilvl w:val="0"/>
          <w:numId w:val="185"/>
        </w:numPr>
        <w:contextualSpacing/>
      </w:pPr>
      <w:r>
        <w:t xml:space="preserve">&lt;draw:ellipse&gt; </w:t>
      </w:r>
    </w:p>
    <w:p w:rsidR="00C81F29" w:rsidRDefault="00B2009B">
      <w:pPr>
        <w:pStyle w:val="ListParagraph"/>
        <w:numPr>
          <w:ilvl w:val="0"/>
          <w:numId w:val="185"/>
        </w:numPr>
        <w:contextualSpacing/>
      </w:pPr>
      <w:r>
        <w:t>&lt;draw:caption&gt;</w:t>
      </w:r>
    </w:p>
    <w:p w:rsidR="00C81F29" w:rsidRDefault="00B2009B">
      <w:pPr>
        <w:pStyle w:val="ListParagraph"/>
        <w:numPr>
          <w:ilvl w:val="0"/>
          <w:numId w:val="185"/>
        </w:numPr>
        <w:contextualSpacing/>
      </w:pPr>
      <w:r>
        <w:t>&lt;draw:g&gt;</w:t>
      </w:r>
    </w:p>
    <w:p w:rsidR="00C81F29" w:rsidRDefault="00B2009B">
      <w:pPr>
        <w:pStyle w:val="ListParagraph"/>
        <w:numPr>
          <w:ilvl w:val="0"/>
          <w:numId w:val="185"/>
        </w:numPr>
        <w:contextualSpacing/>
      </w:pPr>
      <w:r>
        <w:t>&lt;draw:frame&gt; containing &lt;draw:image&gt;, &lt;draw:text-box&gt;, or &lt;draw:object-ole&gt; element</w:t>
      </w:r>
    </w:p>
    <w:p w:rsidR="00C81F29" w:rsidRDefault="00B2009B">
      <w:pPr>
        <w:pStyle w:val="ListParagraph"/>
        <w:numPr>
          <w:ilvl w:val="0"/>
          <w:numId w:val="185"/>
        </w:numPr>
      </w:pPr>
      <w:r>
        <w:t xml:space="preserve">&lt;draw:custom-shape&gt; </w:t>
      </w:r>
    </w:p>
    <w:p w:rsidR="00C81F29" w:rsidRDefault="00B2009B">
      <w:pPr>
        <w:pStyle w:val="Definition-Field"/>
      </w:pPr>
      <w:r>
        <w:t xml:space="preserve">f.   </w:t>
      </w:r>
      <w:r>
        <w:rPr>
          <w:i/>
        </w:rPr>
        <w:t>The standard defines the element &lt;draw:opacity&gt;, contained within the parent element &lt;office:styles&gt;</w:t>
      </w:r>
    </w:p>
    <w:p w:rsidR="00C81F29" w:rsidRDefault="00B2009B">
      <w:pPr>
        <w:pStyle w:val="Definition-Field2"/>
      </w:pPr>
      <w:r>
        <w:t xml:space="preserve">PowerPoint 2013 does not support this element for a style applied to the following elements: </w:t>
      </w:r>
    </w:p>
    <w:p w:rsidR="00C81F29" w:rsidRDefault="00B2009B">
      <w:pPr>
        <w:pStyle w:val="ListParagraph"/>
        <w:numPr>
          <w:ilvl w:val="0"/>
          <w:numId w:val="186"/>
        </w:numPr>
        <w:contextualSpacing/>
      </w:pPr>
      <w:r>
        <w:t>&lt;draw:rect&gt;</w:t>
      </w:r>
    </w:p>
    <w:p w:rsidR="00C81F29" w:rsidRDefault="00B2009B">
      <w:pPr>
        <w:pStyle w:val="ListParagraph"/>
        <w:numPr>
          <w:ilvl w:val="0"/>
          <w:numId w:val="186"/>
        </w:numPr>
        <w:contextualSpacing/>
      </w:pPr>
      <w:r>
        <w:t>&lt;draw:polyline&gt;</w:t>
      </w:r>
    </w:p>
    <w:p w:rsidR="00C81F29" w:rsidRDefault="00B2009B">
      <w:pPr>
        <w:pStyle w:val="ListParagraph"/>
        <w:numPr>
          <w:ilvl w:val="0"/>
          <w:numId w:val="186"/>
        </w:numPr>
        <w:contextualSpacing/>
      </w:pPr>
      <w:r>
        <w:t>&lt;draw:polygon&gt;</w:t>
      </w:r>
    </w:p>
    <w:p w:rsidR="00C81F29" w:rsidRDefault="00B2009B">
      <w:pPr>
        <w:pStyle w:val="ListParagraph"/>
        <w:numPr>
          <w:ilvl w:val="0"/>
          <w:numId w:val="186"/>
        </w:numPr>
        <w:contextualSpacing/>
      </w:pPr>
      <w:r>
        <w:t>&lt;draw:regular-polygon&gt;</w:t>
      </w:r>
    </w:p>
    <w:p w:rsidR="00C81F29" w:rsidRDefault="00B2009B">
      <w:pPr>
        <w:pStyle w:val="ListParagraph"/>
        <w:numPr>
          <w:ilvl w:val="0"/>
          <w:numId w:val="186"/>
        </w:numPr>
        <w:contextualSpacing/>
      </w:pPr>
      <w:r>
        <w:t>&lt;draw:path&gt;</w:t>
      </w:r>
    </w:p>
    <w:p w:rsidR="00C81F29" w:rsidRDefault="00B2009B">
      <w:pPr>
        <w:pStyle w:val="ListParagraph"/>
        <w:numPr>
          <w:ilvl w:val="0"/>
          <w:numId w:val="186"/>
        </w:numPr>
        <w:contextualSpacing/>
      </w:pPr>
      <w:r>
        <w:t>&lt;draw:circle&gt;</w:t>
      </w:r>
    </w:p>
    <w:p w:rsidR="00C81F29" w:rsidRDefault="00B2009B">
      <w:pPr>
        <w:pStyle w:val="ListParagraph"/>
        <w:numPr>
          <w:ilvl w:val="0"/>
          <w:numId w:val="186"/>
        </w:numPr>
        <w:contextualSpacing/>
      </w:pPr>
      <w:r>
        <w:t>&lt;draw:ellipse&gt;</w:t>
      </w:r>
    </w:p>
    <w:p w:rsidR="00C81F29" w:rsidRDefault="00B2009B">
      <w:pPr>
        <w:pStyle w:val="ListParagraph"/>
        <w:numPr>
          <w:ilvl w:val="0"/>
          <w:numId w:val="186"/>
        </w:numPr>
        <w:contextualSpacing/>
      </w:pPr>
      <w:r>
        <w:t>&lt;draw:caption&gt;</w:t>
      </w:r>
    </w:p>
    <w:p w:rsidR="00C81F29" w:rsidRDefault="00B2009B">
      <w:pPr>
        <w:pStyle w:val="ListParagraph"/>
        <w:numPr>
          <w:ilvl w:val="0"/>
          <w:numId w:val="186"/>
        </w:numPr>
        <w:contextualSpacing/>
      </w:pPr>
      <w:r>
        <w:t>&lt;draw:g&gt;</w:t>
      </w:r>
    </w:p>
    <w:p w:rsidR="00C81F29" w:rsidRDefault="00B2009B">
      <w:pPr>
        <w:pStyle w:val="ListParagraph"/>
        <w:numPr>
          <w:ilvl w:val="0"/>
          <w:numId w:val="186"/>
        </w:numPr>
        <w:contextualSpacing/>
      </w:pPr>
      <w:r>
        <w:t>&lt;draw:image&gt;</w:t>
      </w:r>
    </w:p>
    <w:p w:rsidR="00C81F29" w:rsidRDefault="00B2009B">
      <w:pPr>
        <w:pStyle w:val="ListParagraph"/>
        <w:numPr>
          <w:ilvl w:val="0"/>
          <w:numId w:val="186"/>
        </w:numPr>
        <w:contextualSpacing/>
      </w:pPr>
      <w:r>
        <w:t>&lt;draw:text-box&gt;</w:t>
      </w:r>
    </w:p>
    <w:p w:rsidR="00C81F29" w:rsidRDefault="00B2009B">
      <w:pPr>
        <w:pStyle w:val="ListParagraph"/>
        <w:numPr>
          <w:ilvl w:val="0"/>
          <w:numId w:val="186"/>
        </w:numPr>
      </w:pPr>
      <w:r>
        <w:t>&lt;d</w:t>
      </w:r>
      <w:r>
        <w:t xml:space="preserve">raw:custom-shape&gt; </w:t>
      </w:r>
    </w:p>
    <w:p w:rsidR="00C81F29" w:rsidRDefault="00B2009B">
      <w:pPr>
        <w:pStyle w:val="Definition-Field"/>
      </w:pPr>
      <w:r>
        <w:t xml:space="preserve">g.   </w:t>
      </w:r>
      <w:r>
        <w:rPr>
          <w:i/>
        </w:rPr>
        <w:t>The standard defines the attribute draw:opacity,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87"/>
        </w:numPr>
        <w:contextualSpacing/>
      </w:pPr>
      <w:r>
        <w:t>&lt;draw:rect&gt;</w:t>
      </w:r>
    </w:p>
    <w:p w:rsidR="00C81F29" w:rsidRDefault="00B2009B">
      <w:pPr>
        <w:pStyle w:val="ListParagraph"/>
        <w:numPr>
          <w:ilvl w:val="0"/>
          <w:numId w:val="187"/>
        </w:numPr>
        <w:contextualSpacing/>
      </w:pPr>
      <w:r>
        <w:t>&lt;draw:polyline&gt;</w:t>
      </w:r>
    </w:p>
    <w:p w:rsidR="00C81F29" w:rsidRDefault="00B2009B">
      <w:pPr>
        <w:pStyle w:val="ListParagraph"/>
        <w:numPr>
          <w:ilvl w:val="0"/>
          <w:numId w:val="187"/>
        </w:numPr>
        <w:contextualSpacing/>
      </w:pPr>
      <w:r>
        <w:t>&lt;draw:polygo</w:t>
      </w:r>
      <w:r>
        <w:t>n&gt;</w:t>
      </w:r>
    </w:p>
    <w:p w:rsidR="00C81F29" w:rsidRDefault="00B2009B">
      <w:pPr>
        <w:pStyle w:val="ListParagraph"/>
        <w:numPr>
          <w:ilvl w:val="0"/>
          <w:numId w:val="187"/>
        </w:numPr>
        <w:contextualSpacing/>
      </w:pPr>
      <w:r>
        <w:t>&lt;draw:regular-polygon&gt;</w:t>
      </w:r>
    </w:p>
    <w:p w:rsidR="00C81F29" w:rsidRDefault="00B2009B">
      <w:pPr>
        <w:pStyle w:val="ListParagraph"/>
        <w:numPr>
          <w:ilvl w:val="0"/>
          <w:numId w:val="187"/>
        </w:numPr>
        <w:contextualSpacing/>
      </w:pPr>
      <w:r>
        <w:t>&lt;draw:path&gt;</w:t>
      </w:r>
    </w:p>
    <w:p w:rsidR="00C81F29" w:rsidRDefault="00B2009B">
      <w:pPr>
        <w:pStyle w:val="ListParagraph"/>
        <w:numPr>
          <w:ilvl w:val="0"/>
          <w:numId w:val="187"/>
        </w:numPr>
        <w:contextualSpacing/>
      </w:pPr>
      <w:r>
        <w:t>&lt;draw:circle&gt;</w:t>
      </w:r>
    </w:p>
    <w:p w:rsidR="00C81F29" w:rsidRDefault="00B2009B">
      <w:pPr>
        <w:pStyle w:val="ListParagraph"/>
        <w:numPr>
          <w:ilvl w:val="0"/>
          <w:numId w:val="187"/>
        </w:numPr>
        <w:contextualSpacing/>
      </w:pPr>
      <w:r>
        <w:t xml:space="preserve">&lt;draw:ellipse&gt; </w:t>
      </w:r>
    </w:p>
    <w:p w:rsidR="00C81F29" w:rsidRDefault="00B2009B">
      <w:pPr>
        <w:pStyle w:val="ListParagraph"/>
        <w:numPr>
          <w:ilvl w:val="0"/>
          <w:numId w:val="187"/>
        </w:numPr>
        <w:contextualSpacing/>
      </w:pPr>
      <w:r>
        <w:t>&lt;draw:caption&gt;</w:t>
      </w:r>
    </w:p>
    <w:p w:rsidR="00C81F29" w:rsidRDefault="00B2009B">
      <w:pPr>
        <w:pStyle w:val="ListParagraph"/>
        <w:numPr>
          <w:ilvl w:val="0"/>
          <w:numId w:val="187"/>
        </w:numPr>
        <w:contextualSpacing/>
      </w:pPr>
      <w:r>
        <w:t>&lt;draw:g&gt;</w:t>
      </w:r>
    </w:p>
    <w:p w:rsidR="00C81F29" w:rsidRDefault="00B2009B">
      <w:pPr>
        <w:pStyle w:val="ListParagraph"/>
        <w:numPr>
          <w:ilvl w:val="0"/>
          <w:numId w:val="187"/>
        </w:numPr>
        <w:contextualSpacing/>
      </w:pPr>
      <w:r>
        <w:t>&lt;draw:frame&gt; containing &lt;draw:image&gt;, &lt;draw:text-box&gt;, or &lt;draw:object-ole&gt; element</w:t>
      </w:r>
    </w:p>
    <w:p w:rsidR="00C81F29" w:rsidRDefault="00B2009B">
      <w:pPr>
        <w:pStyle w:val="ListParagraph"/>
        <w:numPr>
          <w:ilvl w:val="0"/>
          <w:numId w:val="187"/>
        </w:numPr>
      </w:pPr>
      <w:r>
        <w:t xml:space="preserve">&lt;draw:custom-shape&gt; </w:t>
      </w:r>
    </w:p>
    <w:p w:rsidR="00C81F29" w:rsidRDefault="00B2009B">
      <w:pPr>
        <w:pStyle w:val="Heading3"/>
      </w:pPr>
      <w:bookmarkStart w:id="885" w:name="section_7cd469df16e445af8346c76b6e2be322"/>
      <w:bookmarkStart w:id="886" w:name="_Toc174685116"/>
      <w:r>
        <w:t>Part 3 Section 16.42.8, draw:marker</w:t>
      </w:r>
      <w:bookmarkEnd w:id="885"/>
      <w:bookmarkEnd w:id="886"/>
      <w:r>
        <w:fldChar w:fldCharType="begin"/>
      </w:r>
      <w:r>
        <w:instrText xml:space="preserve"> XE "draw\:marker" </w:instrText>
      </w:r>
      <w:r>
        <w:fldChar w:fldCharType="end"/>
      </w:r>
    </w:p>
    <w:p w:rsidR="00C81F29" w:rsidRDefault="00B2009B">
      <w:pPr>
        <w:pStyle w:val="Definition-Field"/>
      </w:pPr>
      <w:r>
        <w:t xml:space="preserve">a.   </w:t>
      </w:r>
      <w:r>
        <w:rPr>
          <w:i/>
        </w:rPr>
        <w:t>The standard defines the element &lt;draw:marker&gt;, contained within the parent element &lt;office:styles&gt;</w:t>
      </w:r>
    </w:p>
    <w:p w:rsidR="00C81F29" w:rsidRDefault="00B2009B">
      <w:pPr>
        <w:pStyle w:val="Definition-Field2"/>
      </w:pPr>
      <w:r>
        <w:t>Word 2013 supports this element for a style applied to any of the following elements:</w:t>
      </w:r>
    </w:p>
    <w:p w:rsidR="00C81F29" w:rsidRDefault="00B2009B">
      <w:pPr>
        <w:pStyle w:val="ListParagraph"/>
        <w:numPr>
          <w:ilvl w:val="0"/>
          <w:numId w:val="131"/>
        </w:numPr>
        <w:contextualSpacing/>
      </w:pPr>
      <w:r>
        <w:lastRenderedPageBreak/>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&lt;draw:measure&gt;</w:t>
      </w:r>
    </w:p>
    <w:p w:rsidR="00C81F29" w:rsidRDefault="00B2009B">
      <w:pPr>
        <w:pStyle w:val="Definition-Field2"/>
      </w:pPr>
      <w:r>
        <w:t>Word interprets all m</w:t>
      </w:r>
      <w:r>
        <w:t xml:space="preserve">arker styles as "solid arrow". </w:t>
      </w:r>
    </w:p>
    <w:p w:rsidR="00C81F29" w:rsidRDefault="00B2009B">
      <w:pPr>
        <w:pStyle w:val="Definition-Field"/>
      </w:pPr>
      <w:r>
        <w:t xml:space="preserve">b.   </w:t>
      </w:r>
      <w:r>
        <w:rPr>
          <w:i/>
        </w:rPr>
        <w:t>The standard defines the element &lt;draw:marker&gt;, contained within the parent element &lt;office:styles&gt;</w:t>
      </w:r>
    </w:p>
    <w:p w:rsidR="00C81F29" w:rsidRDefault="00B2009B">
      <w:pPr>
        <w:pStyle w:val="Definition-Field2"/>
      </w:pPr>
      <w:r>
        <w:t>Excel 2013 supports this element for a style applied to any of the following elements: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&lt;</w:t>
      </w:r>
      <w:r>
        <w:t>draw:measure&gt;</w:t>
      </w:r>
    </w:p>
    <w:p w:rsidR="00C81F29" w:rsidRDefault="00B2009B">
      <w:pPr>
        <w:pStyle w:val="Definition-Field2"/>
      </w:pPr>
      <w:r>
        <w:t xml:space="preserve">Excel interprets all marker styles as "solid arrow". </w:t>
      </w:r>
    </w:p>
    <w:p w:rsidR="00C81F29" w:rsidRDefault="00B2009B">
      <w:pPr>
        <w:pStyle w:val="Definition-Field"/>
      </w:pPr>
      <w:r>
        <w:t xml:space="preserve">c.   </w:t>
      </w:r>
      <w:r>
        <w:rPr>
          <w:i/>
        </w:rPr>
        <w:t>The standard defines the element &lt;draw:marker&gt;, contained within the parent element &lt;office:styles&gt;</w:t>
      </w:r>
    </w:p>
    <w:p w:rsidR="00C81F29" w:rsidRDefault="00B2009B">
      <w:pPr>
        <w:pStyle w:val="Definition-Field2"/>
      </w:pPr>
      <w:r>
        <w:t>PowerPoint 2013 supports this element for a style applied to any of the following e</w:t>
      </w:r>
      <w:r>
        <w:t>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&lt;draw:measure&gt;</w:t>
      </w:r>
    </w:p>
    <w:p w:rsidR="00C81F29" w:rsidRDefault="00B2009B">
      <w:pPr>
        <w:pStyle w:val="Definition-Field2"/>
      </w:pPr>
      <w:r>
        <w:t xml:space="preserve">PowerPoint interprets all marker styles as "solid arrow". </w:t>
      </w:r>
    </w:p>
    <w:p w:rsidR="00C81F29" w:rsidRDefault="00B2009B">
      <w:pPr>
        <w:pStyle w:val="Heading3"/>
      </w:pPr>
      <w:bookmarkStart w:id="887" w:name="section_e318bc17c4a148baa12d3e449b814d45"/>
      <w:bookmarkStart w:id="888" w:name="_Toc174685117"/>
      <w:r>
        <w:t>Part 3 Section 16.42.9, draw:stroke-dash</w:t>
      </w:r>
      <w:bookmarkEnd w:id="887"/>
      <w:bookmarkEnd w:id="888"/>
      <w:r>
        <w:fldChar w:fldCharType="begin"/>
      </w:r>
      <w:r>
        <w:instrText xml:space="preserve"> XE "draw\:stroke-dash" </w:instrText>
      </w:r>
      <w:r>
        <w:fldChar w:fldCharType="end"/>
      </w:r>
    </w:p>
    <w:p w:rsidR="00C81F29" w:rsidRDefault="00B2009B">
      <w:pPr>
        <w:pStyle w:val="Definition-Field"/>
      </w:pPr>
      <w:r>
        <w:t xml:space="preserve">a.   </w:t>
      </w:r>
      <w:r>
        <w:rPr>
          <w:i/>
        </w:rPr>
        <w:t>The standard defines the element &lt;draw:stroke-dash&gt;, contained within th</w:t>
      </w:r>
      <w:r>
        <w:rPr>
          <w:i/>
        </w:rPr>
        <w:t>e parent element &lt;office:styles&gt;</w:t>
      </w:r>
    </w:p>
    <w:p w:rsidR="00C81F29" w:rsidRDefault="00B2009B">
      <w:pPr>
        <w:pStyle w:val="Definition-Field2"/>
      </w:pPr>
      <w:r>
        <w:t>Word 2013 supports this element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w:t>
      </w:r>
      <w:r>
        <w: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draw:stroke-dash, contained within the element &lt;style:graphic-properties&gt;</w:t>
      </w:r>
    </w:p>
    <w:p w:rsidR="00C81F29" w:rsidRDefault="00B2009B">
      <w:pPr>
        <w:pStyle w:val="Definition-Field2"/>
      </w:pPr>
      <w:r>
        <w:t>Word 2013 does not support this attribute</w:t>
      </w:r>
      <w:r>
        <w:t xml:space="preserv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lastRenderedPageBreak/>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containing the </w:t>
      </w:r>
      <w:r>
        <w:t>elements &lt;draw:image&gt;, &lt;draw:text-box&gt;, or &lt;draw:object-ole&gt;</w:t>
      </w:r>
    </w:p>
    <w:p w:rsidR="00C81F29" w:rsidRDefault="00B2009B">
      <w:pPr>
        <w:pStyle w:val="ListParagraph"/>
        <w:numPr>
          <w:ilvl w:val="0"/>
          <w:numId w:val="131"/>
        </w:numPr>
      </w:pPr>
      <w:r>
        <w:t>&lt;draw:custom-shape&gt;</w:t>
      </w:r>
    </w:p>
    <w:p w:rsidR="00C81F29" w:rsidRDefault="00B2009B">
      <w:pPr>
        <w:pStyle w:val="Definition-Field2"/>
      </w:pPr>
      <w:r>
        <w:t xml:space="preserve">Dash styles that cannot be represented are converted to solid lines. </w:t>
      </w:r>
    </w:p>
    <w:p w:rsidR="00C81F29" w:rsidRDefault="00B2009B">
      <w:pPr>
        <w:pStyle w:val="Definition-Field"/>
      </w:pPr>
      <w:r>
        <w:t xml:space="preserve">c.   </w:t>
      </w:r>
      <w:r>
        <w:rPr>
          <w:i/>
        </w:rPr>
        <w:t>The standard defines the element &lt;draw:stroke-dash&gt;, contained within the parent element &lt;</w:t>
      </w:r>
      <w:r>
        <w:rPr>
          <w:i/>
        </w:rPr>
        <w:t>office:styles&gt;</w:t>
      </w:r>
    </w:p>
    <w:p w:rsidR="00C81F29" w:rsidRDefault="00B2009B">
      <w:pPr>
        <w:pStyle w:val="Definition-Field2"/>
      </w:pPr>
      <w:r>
        <w:t>Excel 2013 supports this element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w:t>
      </w:r>
      <w:r>
        <w:t>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d.   </w:t>
      </w:r>
      <w:r>
        <w:rPr>
          <w:i/>
        </w:rPr>
        <w:t>The standard defines the attribute draw:stroke-dash, contained within the element &lt;style:graphic-properties&gt;</w:t>
      </w:r>
    </w:p>
    <w:p w:rsidR="00C81F29" w:rsidRDefault="00B2009B">
      <w:pPr>
        <w:pStyle w:val="Definition-Field2"/>
      </w:pPr>
      <w:r>
        <w:t xml:space="preserve">Excel 2013 supports this attribute for a style applied to </w:t>
      </w:r>
      <w:r>
        <w:t>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w:t>
      </w:r>
      <w:r>
        <w: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Dash styles that cannot be represented are converted to solid lines. </w:t>
      </w:r>
    </w:p>
    <w:p w:rsidR="00C81F29" w:rsidRDefault="00B2009B">
      <w:pPr>
        <w:pStyle w:val="Definition-Field"/>
      </w:pPr>
      <w:r>
        <w:lastRenderedPageBreak/>
        <w:t xml:space="preserve">e.   </w:t>
      </w:r>
      <w:r>
        <w:rPr>
          <w:i/>
        </w:rPr>
        <w:t>The standard defines the element &lt;draw:stroke-dash&gt;, contained within the parent element &lt;office:styles&gt;</w:t>
      </w:r>
    </w:p>
    <w:p w:rsidR="00C81F29" w:rsidRDefault="00B2009B">
      <w:pPr>
        <w:pStyle w:val="Definition-Field2"/>
      </w:pPr>
      <w:r>
        <w:t xml:space="preserve">PowerPoint </w:t>
      </w:r>
      <w:r>
        <w:t>2013 supports this element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f.   </w:t>
      </w:r>
      <w:r>
        <w:rPr>
          <w:i/>
        </w:rPr>
        <w:t>The standard defines the attribute draw:stroke-dash, contained within the element &lt;style:graphic-properties&gt;</w:t>
      </w:r>
    </w:p>
    <w:p w:rsidR="00C81F29" w:rsidRDefault="00B2009B">
      <w:pPr>
        <w:pStyle w:val="Definition-Field2"/>
      </w:pPr>
      <w:r>
        <w:t>PowerPoint 2013 supports this attribute for a style applied to one of the follo</w:t>
      </w:r>
      <w:r>
        <w:t>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w:t>
      </w:r>
      <w:r>
        <w:t>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Dash styles that cannot be represented are converted to solid lines. </w:t>
      </w:r>
    </w:p>
    <w:p w:rsidR="00C81F29" w:rsidRDefault="00B2009B">
      <w:pPr>
        <w:pStyle w:val="Heading3"/>
      </w:pPr>
      <w:bookmarkStart w:id="889" w:name="section_467c09736ab64b3ba0c3449d2143ac89"/>
      <w:bookmarkStart w:id="890" w:name="_Toc174685118"/>
      <w:r>
        <w:t>Part 3 Section 16.43, style:presentation-page-layout</w:t>
      </w:r>
      <w:bookmarkEnd w:id="889"/>
      <w:bookmarkEnd w:id="890"/>
      <w:r>
        <w:fldChar w:fldCharType="begin"/>
      </w:r>
      <w:r>
        <w:instrText xml:space="preserve"> XE "style\:presentation-page-layout" </w:instrText>
      </w:r>
      <w:r>
        <w:fldChar w:fldCharType="end"/>
      </w:r>
    </w:p>
    <w:p w:rsidR="00C81F29" w:rsidRDefault="00B2009B">
      <w:pPr>
        <w:pStyle w:val="Definition-Field"/>
      </w:pPr>
      <w:r>
        <w:t xml:space="preserve">a.   </w:t>
      </w:r>
      <w:r>
        <w:rPr>
          <w:i/>
        </w:rPr>
        <w:t>The standard defines the attribute style</w:t>
      </w:r>
      <w:r>
        <w:rPr>
          <w:i/>
        </w:rPr>
        <w:t>:name, contained within the element &lt;style:presentation-page-layout&gt;</w:t>
      </w:r>
    </w:p>
    <w:p w:rsidR="00C81F29" w:rsidRDefault="00B2009B">
      <w:pPr>
        <w:pStyle w:val="Definition-Field"/>
      </w:pPr>
      <w:r>
        <w:t xml:space="preserve">b.   </w:t>
      </w:r>
      <w:r>
        <w:rPr>
          <w:i/>
        </w:rPr>
        <w:t>The standard defines the element &lt;style:presentation-page-layout&gt;</w:t>
      </w:r>
    </w:p>
    <w:p w:rsidR="00C81F29" w:rsidRDefault="00B2009B">
      <w:pPr>
        <w:pStyle w:val="Definition-Field2"/>
      </w:pPr>
      <w:r>
        <w:t>This element is supported in PowerPoint 2013 and later.</w:t>
      </w:r>
    </w:p>
    <w:p w:rsidR="00C81F29" w:rsidRDefault="00B2009B">
      <w:pPr>
        <w:pStyle w:val="Definition-Field2"/>
      </w:pPr>
      <w:r>
        <w:t>On load, PowerPoint ignores presentation page layouts. On sa</w:t>
      </w:r>
      <w:r>
        <w:t xml:space="preserve">ve, PowerPoint writes out presentation page layouts. </w:t>
      </w:r>
    </w:p>
    <w:p w:rsidR="00C81F29" w:rsidRDefault="00B2009B">
      <w:pPr>
        <w:pStyle w:val="Heading3"/>
      </w:pPr>
      <w:bookmarkStart w:id="891" w:name="section_129ad44d7b0c4469bf684fadac589cfa"/>
      <w:bookmarkStart w:id="892" w:name="_Toc174685119"/>
      <w:r>
        <w:lastRenderedPageBreak/>
        <w:t>Part 3 Section 16.44, presentation:placeholder</w:t>
      </w:r>
      <w:bookmarkEnd w:id="891"/>
      <w:bookmarkEnd w:id="892"/>
      <w:r>
        <w:fldChar w:fldCharType="begin"/>
      </w:r>
      <w:r>
        <w:instrText xml:space="preserve"> XE "presentation\:placeholder" </w:instrText>
      </w:r>
      <w:r>
        <w:fldChar w:fldCharType="end"/>
      </w:r>
    </w:p>
    <w:p w:rsidR="00C81F29" w:rsidRDefault="00B2009B">
      <w:pPr>
        <w:pStyle w:val="Definition-Field"/>
      </w:pPr>
      <w:r>
        <w:t xml:space="preserve">a.   </w:t>
      </w:r>
      <w:r>
        <w:rPr>
          <w:i/>
        </w:rPr>
        <w:t>The standard defines the attribute presentation:placeholder</w:t>
      </w:r>
    </w:p>
    <w:p w:rsidR="00C81F29" w:rsidRDefault="00B2009B">
      <w:pPr>
        <w:pStyle w:val="Definition-Field2"/>
      </w:pPr>
      <w:r>
        <w:t>This attribute is supported in PowerPoint 2013</w:t>
      </w:r>
      <w:r>
        <w:t xml:space="preserve"> and later.</w:t>
      </w:r>
    </w:p>
    <w:p w:rsidR="00C81F29" w:rsidRDefault="00B2009B">
      <w:pPr>
        <w:pStyle w:val="Definition-Field2"/>
      </w:pPr>
      <w:r>
        <w:t xml:space="preserve">PowerPoint uses this attribute to describe placeholders that are empty. It is ignored on load. </w:t>
      </w:r>
    </w:p>
    <w:p w:rsidR="00C81F29" w:rsidRDefault="00B2009B">
      <w:pPr>
        <w:pStyle w:val="Heading3"/>
      </w:pPr>
      <w:bookmarkStart w:id="893" w:name="section_0e7d75e9e3774410bd662af6f6de6243"/>
      <w:bookmarkStart w:id="894" w:name="_Toc174685120"/>
      <w:r>
        <w:t>Part 3 Section 17.2, style:page-layout-properties</w:t>
      </w:r>
      <w:bookmarkEnd w:id="893"/>
      <w:bookmarkEnd w:id="894"/>
      <w:r>
        <w:fldChar w:fldCharType="begin"/>
      </w:r>
      <w:r>
        <w:instrText xml:space="preserve"> XE "style\:page-layout-properties" </w:instrText>
      </w:r>
      <w:r>
        <w:fldChar w:fldCharType="end"/>
      </w:r>
    </w:p>
    <w:p w:rsidR="00C81F29" w:rsidRDefault="00B2009B">
      <w:pPr>
        <w:pStyle w:val="Definition-Field"/>
      </w:pPr>
      <w:r>
        <w:t xml:space="preserve">a.   </w:t>
      </w:r>
      <w:r>
        <w:rPr>
          <w:i/>
        </w:rPr>
        <w:t>The standard defines the element &lt;style:page-layout-pro</w:t>
      </w:r>
      <w:r>
        <w:rPr>
          <w:i/>
        </w:rPr>
        <w:t>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&lt;style:page-layout-properties&gt;</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188"/>
        </w:numPr>
        <w:contextualSpacing/>
      </w:pPr>
      <w:r>
        <w:t>&lt;draw:rect&gt;</w:t>
      </w:r>
    </w:p>
    <w:p w:rsidR="00C81F29" w:rsidRDefault="00B2009B">
      <w:pPr>
        <w:pStyle w:val="ListParagraph"/>
        <w:numPr>
          <w:ilvl w:val="0"/>
          <w:numId w:val="188"/>
        </w:numPr>
        <w:contextualSpacing/>
      </w:pPr>
      <w:r>
        <w:t>&lt;draw:polyline&gt;</w:t>
      </w:r>
    </w:p>
    <w:p w:rsidR="00C81F29" w:rsidRDefault="00B2009B">
      <w:pPr>
        <w:pStyle w:val="ListParagraph"/>
        <w:numPr>
          <w:ilvl w:val="0"/>
          <w:numId w:val="188"/>
        </w:numPr>
        <w:contextualSpacing/>
      </w:pPr>
      <w:r>
        <w:t>&lt;draw:polygon&gt;</w:t>
      </w:r>
    </w:p>
    <w:p w:rsidR="00C81F29" w:rsidRDefault="00B2009B">
      <w:pPr>
        <w:pStyle w:val="ListParagraph"/>
        <w:numPr>
          <w:ilvl w:val="0"/>
          <w:numId w:val="188"/>
        </w:numPr>
        <w:contextualSpacing/>
      </w:pPr>
      <w:r>
        <w:t>&lt;draw:regular-polygon&gt;</w:t>
      </w:r>
    </w:p>
    <w:p w:rsidR="00C81F29" w:rsidRDefault="00B2009B">
      <w:pPr>
        <w:pStyle w:val="ListParagraph"/>
        <w:numPr>
          <w:ilvl w:val="0"/>
          <w:numId w:val="188"/>
        </w:numPr>
        <w:contextualSpacing/>
      </w:pPr>
      <w:r>
        <w:t>&lt;draw:path&gt;</w:t>
      </w:r>
    </w:p>
    <w:p w:rsidR="00C81F29" w:rsidRDefault="00B2009B">
      <w:pPr>
        <w:pStyle w:val="ListParagraph"/>
        <w:numPr>
          <w:ilvl w:val="0"/>
          <w:numId w:val="188"/>
        </w:numPr>
        <w:contextualSpacing/>
      </w:pPr>
      <w:r>
        <w:t>&lt;draw:circle&gt;</w:t>
      </w:r>
    </w:p>
    <w:p w:rsidR="00C81F29" w:rsidRDefault="00B2009B">
      <w:pPr>
        <w:pStyle w:val="ListParagraph"/>
        <w:numPr>
          <w:ilvl w:val="0"/>
          <w:numId w:val="188"/>
        </w:numPr>
        <w:contextualSpacing/>
      </w:pPr>
      <w:r>
        <w:t>&lt;draw:ellipse&gt;</w:t>
      </w:r>
    </w:p>
    <w:p w:rsidR="00C81F29" w:rsidRDefault="00B2009B">
      <w:pPr>
        <w:pStyle w:val="ListParagraph"/>
        <w:numPr>
          <w:ilvl w:val="0"/>
          <w:numId w:val="188"/>
        </w:numPr>
        <w:contextualSpacing/>
      </w:pPr>
      <w:r>
        <w:t>&lt;draw:caption&gt;</w:t>
      </w:r>
    </w:p>
    <w:p w:rsidR="00C81F29" w:rsidRDefault="00B2009B">
      <w:pPr>
        <w:pStyle w:val="ListParagraph"/>
        <w:numPr>
          <w:ilvl w:val="0"/>
          <w:numId w:val="188"/>
        </w:numPr>
        <w:contextualSpacing/>
      </w:pPr>
      <w:r>
        <w:t>&lt;draw:measure&gt;</w:t>
      </w:r>
    </w:p>
    <w:p w:rsidR="00C81F29" w:rsidRDefault="00B2009B">
      <w:pPr>
        <w:pStyle w:val="ListParagraph"/>
        <w:numPr>
          <w:ilvl w:val="0"/>
          <w:numId w:val="188"/>
        </w:numPr>
        <w:contextualSpacing/>
      </w:pPr>
      <w:r>
        <w:t>&lt;</w:t>
      </w:r>
      <w:r>
        <w:t>draw:frame&gt;</w:t>
      </w:r>
    </w:p>
    <w:p w:rsidR="00C81F29" w:rsidRDefault="00B2009B">
      <w:pPr>
        <w:pStyle w:val="ListParagraph"/>
        <w:numPr>
          <w:ilvl w:val="0"/>
          <w:numId w:val="188"/>
        </w:numPr>
        <w:contextualSpacing/>
      </w:pPr>
      <w:r>
        <w:t>&lt;draw:text-box&gt;</w:t>
      </w:r>
    </w:p>
    <w:p w:rsidR="00C81F29" w:rsidRDefault="00B2009B">
      <w:pPr>
        <w:pStyle w:val="ListParagraph"/>
        <w:numPr>
          <w:ilvl w:val="0"/>
          <w:numId w:val="188"/>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189"/>
        </w:numPr>
        <w:contextualSpacing/>
      </w:pPr>
      <w:r>
        <w:t>text boxes</w:t>
      </w:r>
    </w:p>
    <w:p w:rsidR="00C81F29" w:rsidRDefault="00B2009B">
      <w:pPr>
        <w:pStyle w:val="ListParagraph"/>
        <w:numPr>
          <w:ilvl w:val="0"/>
          <w:numId w:val="189"/>
        </w:numPr>
        <w:contextualSpacing/>
      </w:pPr>
      <w:r>
        <w:t>shapes</w:t>
      </w:r>
    </w:p>
    <w:p w:rsidR="00C81F29" w:rsidRDefault="00B2009B">
      <w:pPr>
        <w:pStyle w:val="ListParagraph"/>
        <w:numPr>
          <w:ilvl w:val="0"/>
          <w:numId w:val="189"/>
        </w:numPr>
        <w:contextualSpacing/>
      </w:pPr>
      <w:r>
        <w:t>SmartArt</w:t>
      </w:r>
    </w:p>
    <w:p w:rsidR="00C81F29" w:rsidRDefault="00B2009B">
      <w:pPr>
        <w:pStyle w:val="ListParagraph"/>
        <w:numPr>
          <w:ilvl w:val="0"/>
          <w:numId w:val="189"/>
        </w:numPr>
        <w:contextualSpacing/>
      </w:pPr>
      <w:r>
        <w:t>chart titles</w:t>
      </w:r>
    </w:p>
    <w:p w:rsidR="00C81F29" w:rsidRDefault="00B2009B">
      <w:pPr>
        <w:pStyle w:val="ListParagraph"/>
        <w:numPr>
          <w:ilvl w:val="0"/>
          <w:numId w:val="189"/>
        </w:numPr>
      </w:pPr>
      <w:r>
        <w:t xml:space="preserve">labels </w:t>
      </w:r>
    </w:p>
    <w:p w:rsidR="00C81F29" w:rsidRDefault="00B2009B">
      <w:pPr>
        <w:pStyle w:val="Definition-Field"/>
      </w:pPr>
      <w:r>
        <w:t xml:space="preserve">c.   </w:t>
      </w:r>
      <w:r>
        <w:rPr>
          <w:i/>
        </w:rPr>
        <w:t>The standard defines the element &lt;</w:t>
      </w:r>
      <w:r>
        <w:rPr>
          <w:i/>
        </w:rPr>
        <w:t>style:page-layout-properties&gt;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190"/>
        </w:numPr>
        <w:contextualSpacing/>
      </w:pPr>
      <w:r>
        <w:t>&lt;draw:rect&gt;</w:t>
      </w:r>
    </w:p>
    <w:p w:rsidR="00C81F29" w:rsidRDefault="00B2009B">
      <w:pPr>
        <w:pStyle w:val="ListParagraph"/>
        <w:numPr>
          <w:ilvl w:val="0"/>
          <w:numId w:val="190"/>
        </w:numPr>
        <w:contextualSpacing/>
      </w:pPr>
      <w:r>
        <w:t>&lt;draw:polyline&gt;</w:t>
      </w:r>
    </w:p>
    <w:p w:rsidR="00C81F29" w:rsidRDefault="00B2009B">
      <w:pPr>
        <w:pStyle w:val="ListParagraph"/>
        <w:numPr>
          <w:ilvl w:val="0"/>
          <w:numId w:val="190"/>
        </w:numPr>
        <w:contextualSpacing/>
      </w:pPr>
      <w:r>
        <w:t>&lt;draw:polygon&gt;</w:t>
      </w:r>
    </w:p>
    <w:p w:rsidR="00C81F29" w:rsidRDefault="00B2009B">
      <w:pPr>
        <w:pStyle w:val="ListParagraph"/>
        <w:numPr>
          <w:ilvl w:val="0"/>
          <w:numId w:val="190"/>
        </w:numPr>
        <w:contextualSpacing/>
      </w:pPr>
      <w:r>
        <w:t>&lt;draw:regular-polygon&gt;</w:t>
      </w:r>
    </w:p>
    <w:p w:rsidR="00C81F29" w:rsidRDefault="00B2009B">
      <w:pPr>
        <w:pStyle w:val="ListParagraph"/>
        <w:numPr>
          <w:ilvl w:val="0"/>
          <w:numId w:val="190"/>
        </w:numPr>
        <w:contextualSpacing/>
      </w:pPr>
      <w:r>
        <w:t>&lt;draw:path&gt;</w:t>
      </w:r>
    </w:p>
    <w:p w:rsidR="00C81F29" w:rsidRDefault="00B2009B">
      <w:pPr>
        <w:pStyle w:val="ListParagraph"/>
        <w:numPr>
          <w:ilvl w:val="0"/>
          <w:numId w:val="190"/>
        </w:numPr>
        <w:contextualSpacing/>
      </w:pPr>
      <w:r>
        <w:t>&lt;draw:circle&gt;</w:t>
      </w:r>
    </w:p>
    <w:p w:rsidR="00C81F29" w:rsidRDefault="00B2009B">
      <w:pPr>
        <w:pStyle w:val="ListParagraph"/>
        <w:numPr>
          <w:ilvl w:val="0"/>
          <w:numId w:val="190"/>
        </w:numPr>
        <w:contextualSpacing/>
      </w:pPr>
      <w:r>
        <w:t>&lt;draw:ellipse&gt;</w:t>
      </w:r>
    </w:p>
    <w:p w:rsidR="00C81F29" w:rsidRDefault="00B2009B">
      <w:pPr>
        <w:pStyle w:val="ListParagraph"/>
        <w:numPr>
          <w:ilvl w:val="0"/>
          <w:numId w:val="190"/>
        </w:numPr>
        <w:contextualSpacing/>
      </w:pPr>
      <w:r>
        <w:t>&lt;draw:capti</w:t>
      </w:r>
      <w:r>
        <w:t>on&gt;</w:t>
      </w:r>
    </w:p>
    <w:p w:rsidR="00C81F29" w:rsidRDefault="00B2009B">
      <w:pPr>
        <w:pStyle w:val="ListParagraph"/>
        <w:numPr>
          <w:ilvl w:val="0"/>
          <w:numId w:val="190"/>
        </w:numPr>
        <w:contextualSpacing/>
      </w:pPr>
      <w:r>
        <w:t>&lt;draw:measure&gt;</w:t>
      </w:r>
    </w:p>
    <w:p w:rsidR="00C81F29" w:rsidRDefault="00B2009B">
      <w:pPr>
        <w:pStyle w:val="ListParagraph"/>
        <w:numPr>
          <w:ilvl w:val="0"/>
          <w:numId w:val="190"/>
        </w:numPr>
        <w:contextualSpacing/>
      </w:pPr>
      <w:r>
        <w:t>&lt;draw:text-box&gt;</w:t>
      </w:r>
    </w:p>
    <w:p w:rsidR="00C81F29" w:rsidRDefault="00B2009B">
      <w:pPr>
        <w:pStyle w:val="ListParagraph"/>
        <w:numPr>
          <w:ilvl w:val="0"/>
          <w:numId w:val="190"/>
        </w:numPr>
        <w:contextualSpacing/>
      </w:pPr>
      <w:r>
        <w:t>&lt;draw:frame&gt;</w:t>
      </w:r>
    </w:p>
    <w:p w:rsidR="00C81F29" w:rsidRDefault="00B2009B">
      <w:pPr>
        <w:pStyle w:val="ListParagraph"/>
        <w:numPr>
          <w:ilvl w:val="0"/>
          <w:numId w:val="190"/>
        </w:numPr>
      </w:pPr>
      <w:r>
        <w:t xml:space="preserve">&lt;draw:custom-shape&gt;. </w:t>
      </w:r>
    </w:p>
    <w:p w:rsidR="00C81F29" w:rsidRDefault="00B2009B">
      <w:pPr>
        <w:pStyle w:val="Heading3"/>
      </w:pPr>
      <w:bookmarkStart w:id="895" w:name="section_f6f69d09df1a4700bbd800e74417016c"/>
      <w:bookmarkStart w:id="896" w:name="_Toc174685121"/>
      <w:r>
        <w:lastRenderedPageBreak/>
        <w:t>Part 3 Section 17.3, style:background-image</w:t>
      </w:r>
      <w:bookmarkEnd w:id="895"/>
      <w:bookmarkEnd w:id="896"/>
      <w:r>
        <w:fldChar w:fldCharType="begin"/>
      </w:r>
      <w:r>
        <w:instrText xml:space="preserve"> XE "style\:background-image" </w:instrText>
      </w:r>
      <w:r>
        <w:fldChar w:fldCharType="end"/>
      </w:r>
    </w:p>
    <w:p w:rsidR="00C81F29" w:rsidRDefault="00B2009B">
      <w:pPr>
        <w:pStyle w:val="Definition-Field"/>
      </w:pPr>
      <w:r>
        <w:t xml:space="preserve">a.   </w:t>
      </w:r>
      <w:r>
        <w:rPr>
          <w:i/>
        </w:rPr>
        <w:t>The standard defines the element &lt;style:background-image&gt;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&lt;style:background-image&gt;, contained within the parent element &lt;style:header-footer-pro</w:t>
      </w:r>
      <w:r>
        <w:rPr>
          <w:i/>
        </w:rPr>
        <w:t>perties&gt;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element &lt;style:background-image&gt;, contained within the parent element &lt;style:paragraph-properties&gt;</w:t>
      </w:r>
    </w:p>
    <w:p w:rsidR="00C81F29" w:rsidRDefault="00B2009B">
      <w:pPr>
        <w:pStyle w:val="Definition-Field2"/>
      </w:pPr>
      <w:r>
        <w:t>This element is not supported in Word 2013 or later.</w:t>
      </w:r>
    </w:p>
    <w:p w:rsidR="00C81F29" w:rsidRDefault="00B2009B">
      <w:pPr>
        <w:pStyle w:val="Definition-Field"/>
      </w:pPr>
      <w:r>
        <w:t xml:space="preserve">d.   </w:t>
      </w:r>
      <w:r>
        <w:rPr>
          <w:i/>
        </w:rPr>
        <w:t>The sta</w:t>
      </w:r>
      <w:r>
        <w:rPr>
          <w:i/>
        </w:rPr>
        <w:t>ndard defines the element &lt;style:background-image&gt;, contained within the parent element &lt;style:section-properties&gt;</w:t>
      </w:r>
    </w:p>
    <w:p w:rsidR="00C81F29" w:rsidRDefault="00B2009B">
      <w:pPr>
        <w:pStyle w:val="Definition-Field2"/>
      </w:pPr>
      <w:r>
        <w:t xml:space="preserve">OfficeArt Math in Word 2013 does not support this element on save for text in SmartArt and chart titles and labels. </w:t>
      </w:r>
    </w:p>
    <w:p w:rsidR="00C81F29" w:rsidRDefault="00B2009B">
      <w:pPr>
        <w:pStyle w:val="Definition-Field"/>
      </w:pPr>
      <w:r>
        <w:t xml:space="preserve">e.   </w:t>
      </w:r>
      <w:r>
        <w:rPr>
          <w:i/>
        </w:rPr>
        <w:t>The standard define</w:t>
      </w:r>
      <w:r>
        <w:rPr>
          <w:i/>
        </w:rPr>
        <w:t>s the attribute style:background-image, contained within the element &lt;style:graphic-properties&gt;</w:t>
      </w:r>
    </w:p>
    <w:p w:rsidR="00C81F29" w:rsidRDefault="00B2009B">
      <w:pPr>
        <w:pStyle w:val="Definition-Field2"/>
      </w:pPr>
      <w:r>
        <w:t>Word 2013 does not support this attribute for a style applied to a &lt;draw:frame&gt; element containing the &lt;draw:image&gt;, &lt;draw:text-box&gt;, or &lt;draw:object-ole&gt; eleme</w:t>
      </w:r>
      <w:r>
        <w:t xml:space="preserve">nts. </w:t>
      </w:r>
    </w:p>
    <w:p w:rsidR="00C81F29" w:rsidRDefault="00B2009B">
      <w:pPr>
        <w:pStyle w:val="Definition-Field"/>
      </w:pPr>
      <w:r>
        <w:t xml:space="preserve">f.   </w:t>
      </w:r>
      <w:r>
        <w:rPr>
          <w:i/>
        </w:rPr>
        <w:t>The standard defines the element &lt;style:background-image&gt;</w:t>
      </w:r>
    </w:p>
    <w:p w:rsidR="00C81F29" w:rsidRDefault="00B2009B">
      <w:pPr>
        <w:pStyle w:val="Definition-Field2"/>
      </w:pPr>
      <w:r>
        <w:t>This element is not supported in Excel 2013 or later.</w:t>
      </w:r>
    </w:p>
    <w:p w:rsidR="00C81F29" w:rsidRDefault="00B2009B">
      <w:pPr>
        <w:pStyle w:val="Definition-Field2"/>
      </w:pPr>
      <w:r>
        <w:t>OfficeArt Math</w:t>
      </w:r>
      <w:r>
        <w:t xml:space="preserve">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191"/>
        </w:numPr>
        <w:contextualSpacing/>
      </w:pPr>
      <w:r>
        <w:t>&lt;draw:rect&gt;</w:t>
      </w:r>
    </w:p>
    <w:p w:rsidR="00C81F29" w:rsidRDefault="00B2009B">
      <w:pPr>
        <w:pStyle w:val="ListParagraph"/>
        <w:numPr>
          <w:ilvl w:val="0"/>
          <w:numId w:val="191"/>
        </w:numPr>
        <w:contextualSpacing/>
      </w:pPr>
      <w:r>
        <w:t>&lt;draw:polyline&gt;</w:t>
      </w:r>
    </w:p>
    <w:p w:rsidR="00C81F29" w:rsidRDefault="00B2009B">
      <w:pPr>
        <w:pStyle w:val="ListParagraph"/>
        <w:numPr>
          <w:ilvl w:val="0"/>
          <w:numId w:val="191"/>
        </w:numPr>
        <w:contextualSpacing/>
      </w:pPr>
      <w:r>
        <w:t>&lt;draw:polygon&gt;</w:t>
      </w:r>
    </w:p>
    <w:p w:rsidR="00C81F29" w:rsidRDefault="00B2009B">
      <w:pPr>
        <w:pStyle w:val="ListParagraph"/>
        <w:numPr>
          <w:ilvl w:val="0"/>
          <w:numId w:val="191"/>
        </w:numPr>
        <w:contextualSpacing/>
      </w:pPr>
      <w:r>
        <w:t>&lt;draw:regular-polygon&gt;</w:t>
      </w:r>
    </w:p>
    <w:p w:rsidR="00C81F29" w:rsidRDefault="00B2009B">
      <w:pPr>
        <w:pStyle w:val="ListParagraph"/>
        <w:numPr>
          <w:ilvl w:val="0"/>
          <w:numId w:val="191"/>
        </w:numPr>
        <w:contextualSpacing/>
      </w:pPr>
      <w:r>
        <w:t>&lt;draw:path&gt;</w:t>
      </w:r>
    </w:p>
    <w:p w:rsidR="00C81F29" w:rsidRDefault="00B2009B">
      <w:pPr>
        <w:pStyle w:val="ListParagraph"/>
        <w:numPr>
          <w:ilvl w:val="0"/>
          <w:numId w:val="191"/>
        </w:numPr>
        <w:contextualSpacing/>
      </w:pPr>
      <w:r>
        <w:t>&lt;</w:t>
      </w:r>
      <w:r>
        <w:t>draw:circle&gt;</w:t>
      </w:r>
    </w:p>
    <w:p w:rsidR="00C81F29" w:rsidRDefault="00B2009B">
      <w:pPr>
        <w:pStyle w:val="ListParagraph"/>
        <w:numPr>
          <w:ilvl w:val="0"/>
          <w:numId w:val="191"/>
        </w:numPr>
        <w:contextualSpacing/>
      </w:pPr>
      <w:r>
        <w:t>&lt;draw:ellipse&gt;</w:t>
      </w:r>
    </w:p>
    <w:p w:rsidR="00C81F29" w:rsidRDefault="00B2009B">
      <w:pPr>
        <w:pStyle w:val="ListParagraph"/>
        <w:numPr>
          <w:ilvl w:val="0"/>
          <w:numId w:val="191"/>
        </w:numPr>
        <w:contextualSpacing/>
      </w:pPr>
      <w:r>
        <w:t>&lt;draw:caption&gt;</w:t>
      </w:r>
    </w:p>
    <w:p w:rsidR="00C81F29" w:rsidRDefault="00B2009B">
      <w:pPr>
        <w:pStyle w:val="ListParagraph"/>
        <w:numPr>
          <w:ilvl w:val="0"/>
          <w:numId w:val="191"/>
        </w:numPr>
        <w:contextualSpacing/>
      </w:pPr>
      <w:r>
        <w:t>&lt;draw:measure&gt;</w:t>
      </w:r>
    </w:p>
    <w:p w:rsidR="00C81F29" w:rsidRDefault="00B2009B">
      <w:pPr>
        <w:pStyle w:val="ListParagraph"/>
        <w:numPr>
          <w:ilvl w:val="0"/>
          <w:numId w:val="191"/>
        </w:numPr>
        <w:contextualSpacing/>
      </w:pPr>
      <w:r>
        <w:t>&lt;draw:frame&gt;</w:t>
      </w:r>
    </w:p>
    <w:p w:rsidR="00C81F29" w:rsidRDefault="00B2009B">
      <w:pPr>
        <w:pStyle w:val="ListParagraph"/>
        <w:numPr>
          <w:ilvl w:val="0"/>
          <w:numId w:val="191"/>
        </w:numPr>
        <w:contextualSpacing/>
      </w:pPr>
      <w:r>
        <w:t>&lt;draw:text-box&gt;</w:t>
      </w:r>
    </w:p>
    <w:p w:rsidR="00C81F29" w:rsidRDefault="00B2009B">
      <w:pPr>
        <w:pStyle w:val="ListParagraph"/>
        <w:numPr>
          <w:ilvl w:val="0"/>
          <w:numId w:val="191"/>
        </w:numPr>
      </w:pPr>
      <w:r>
        <w:t xml:space="preserve">&lt;draw:custom-shape&gt; </w:t>
      </w:r>
    </w:p>
    <w:p w:rsidR="00C81F29" w:rsidRDefault="00B2009B">
      <w:pPr>
        <w:pStyle w:val="Definition-Field"/>
      </w:pPr>
      <w:r>
        <w:t xml:space="preserve">g.   </w:t>
      </w:r>
      <w:r>
        <w:rPr>
          <w:i/>
        </w:rPr>
        <w:t>The standard defines the element &lt;style:background-image&gt;, contained within the parent element &lt;style:header-footer-properties&gt;</w:t>
      </w:r>
    </w:p>
    <w:p w:rsidR="00C81F29" w:rsidRDefault="00B2009B">
      <w:pPr>
        <w:pStyle w:val="Definition-Field2"/>
      </w:pPr>
      <w:r>
        <w:t>This element is</w:t>
      </w:r>
      <w:r>
        <w:t xml:space="preserve"> not supported in Excel 2013 or later.</w:t>
      </w:r>
    </w:p>
    <w:p w:rsidR="00C81F29" w:rsidRDefault="00B2009B">
      <w:pPr>
        <w:pStyle w:val="Definition-Field"/>
      </w:pPr>
      <w:r>
        <w:t xml:space="preserve">h.   </w:t>
      </w:r>
      <w:r>
        <w:rPr>
          <w:i/>
        </w:rPr>
        <w:t>The standard defines the element &lt;style:background-image&gt;, contained within the parent element &lt;style:section-properties&gt;</w:t>
      </w:r>
    </w:p>
    <w:p w:rsidR="00C81F29" w:rsidRDefault="00B2009B">
      <w:pPr>
        <w:pStyle w:val="Definition-Field2"/>
      </w:pPr>
      <w:r>
        <w:t>This element is not supported in Excel 2013 or later.</w:t>
      </w:r>
    </w:p>
    <w:p w:rsidR="00C81F29" w:rsidRDefault="00B2009B">
      <w:pPr>
        <w:pStyle w:val="Definition-Field2"/>
      </w:pPr>
      <w:r>
        <w:t>OfficeArt Math in Excel 2013 does no</w:t>
      </w:r>
      <w:r>
        <w:t>t support this element on save for text in text boxes and shapes, SmartArt, and chart titles and labels, and on load for text in the following elements:</w:t>
      </w:r>
    </w:p>
    <w:p w:rsidR="00C81F29" w:rsidRDefault="00B2009B">
      <w:pPr>
        <w:pStyle w:val="ListParagraph"/>
        <w:numPr>
          <w:ilvl w:val="0"/>
          <w:numId w:val="192"/>
        </w:numPr>
        <w:contextualSpacing/>
      </w:pPr>
      <w:r>
        <w:lastRenderedPageBreak/>
        <w:t>&lt;draw:rect&gt;</w:t>
      </w:r>
    </w:p>
    <w:p w:rsidR="00C81F29" w:rsidRDefault="00B2009B">
      <w:pPr>
        <w:pStyle w:val="ListParagraph"/>
        <w:numPr>
          <w:ilvl w:val="0"/>
          <w:numId w:val="192"/>
        </w:numPr>
        <w:contextualSpacing/>
      </w:pPr>
      <w:r>
        <w:t>&lt;draw:polyline&gt;</w:t>
      </w:r>
    </w:p>
    <w:p w:rsidR="00C81F29" w:rsidRDefault="00B2009B">
      <w:pPr>
        <w:pStyle w:val="ListParagraph"/>
        <w:numPr>
          <w:ilvl w:val="0"/>
          <w:numId w:val="192"/>
        </w:numPr>
        <w:contextualSpacing/>
      </w:pPr>
      <w:r>
        <w:t>&lt;draw:polygon&gt;</w:t>
      </w:r>
    </w:p>
    <w:p w:rsidR="00C81F29" w:rsidRDefault="00B2009B">
      <w:pPr>
        <w:pStyle w:val="ListParagraph"/>
        <w:numPr>
          <w:ilvl w:val="0"/>
          <w:numId w:val="192"/>
        </w:numPr>
        <w:contextualSpacing/>
      </w:pPr>
      <w:r>
        <w:t>&lt;draw:regular-polygon&gt;</w:t>
      </w:r>
    </w:p>
    <w:p w:rsidR="00C81F29" w:rsidRDefault="00B2009B">
      <w:pPr>
        <w:pStyle w:val="ListParagraph"/>
        <w:numPr>
          <w:ilvl w:val="0"/>
          <w:numId w:val="192"/>
        </w:numPr>
        <w:contextualSpacing/>
      </w:pPr>
      <w:r>
        <w:t>&lt;draw:path&gt;</w:t>
      </w:r>
    </w:p>
    <w:p w:rsidR="00C81F29" w:rsidRDefault="00B2009B">
      <w:pPr>
        <w:pStyle w:val="ListParagraph"/>
        <w:numPr>
          <w:ilvl w:val="0"/>
          <w:numId w:val="192"/>
        </w:numPr>
        <w:contextualSpacing/>
      </w:pPr>
      <w:r>
        <w:t>&lt;draw:circle&gt;</w:t>
      </w:r>
    </w:p>
    <w:p w:rsidR="00C81F29" w:rsidRDefault="00B2009B">
      <w:pPr>
        <w:pStyle w:val="ListParagraph"/>
        <w:numPr>
          <w:ilvl w:val="0"/>
          <w:numId w:val="192"/>
        </w:numPr>
        <w:contextualSpacing/>
      </w:pPr>
      <w:r>
        <w:t>&lt;draw:ellip</w:t>
      </w:r>
      <w:r>
        <w:t>se&gt;</w:t>
      </w:r>
    </w:p>
    <w:p w:rsidR="00C81F29" w:rsidRDefault="00B2009B">
      <w:pPr>
        <w:pStyle w:val="ListParagraph"/>
        <w:numPr>
          <w:ilvl w:val="0"/>
          <w:numId w:val="192"/>
        </w:numPr>
        <w:contextualSpacing/>
      </w:pPr>
      <w:r>
        <w:t>&lt;draw:caption&gt;</w:t>
      </w:r>
    </w:p>
    <w:p w:rsidR="00C81F29" w:rsidRDefault="00B2009B">
      <w:pPr>
        <w:pStyle w:val="ListParagraph"/>
        <w:numPr>
          <w:ilvl w:val="0"/>
          <w:numId w:val="192"/>
        </w:numPr>
        <w:contextualSpacing/>
      </w:pPr>
      <w:r>
        <w:t>&lt;draw:measure&gt;</w:t>
      </w:r>
    </w:p>
    <w:p w:rsidR="00C81F29" w:rsidRDefault="00B2009B">
      <w:pPr>
        <w:pStyle w:val="ListParagraph"/>
        <w:numPr>
          <w:ilvl w:val="0"/>
          <w:numId w:val="192"/>
        </w:numPr>
        <w:contextualSpacing/>
      </w:pPr>
      <w:r>
        <w:t>&lt;draw:frame&gt;</w:t>
      </w:r>
    </w:p>
    <w:p w:rsidR="00C81F29" w:rsidRDefault="00B2009B">
      <w:pPr>
        <w:pStyle w:val="ListParagraph"/>
        <w:numPr>
          <w:ilvl w:val="0"/>
          <w:numId w:val="192"/>
        </w:numPr>
        <w:contextualSpacing/>
      </w:pPr>
      <w:r>
        <w:t>&lt;draw:text-box&gt;</w:t>
      </w:r>
    </w:p>
    <w:p w:rsidR="00C81F29" w:rsidRDefault="00B2009B">
      <w:pPr>
        <w:pStyle w:val="ListParagraph"/>
        <w:numPr>
          <w:ilvl w:val="0"/>
          <w:numId w:val="192"/>
        </w:numPr>
      </w:pPr>
      <w:r>
        <w:t xml:space="preserve">&lt;draw:custom-shape&gt; </w:t>
      </w:r>
    </w:p>
    <w:p w:rsidR="00C81F29" w:rsidRDefault="00B2009B">
      <w:pPr>
        <w:pStyle w:val="Definition-Field"/>
      </w:pPr>
      <w:r>
        <w:t xml:space="preserve">i.   </w:t>
      </w:r>
      <w:r>
        <w:rPr>
          <w:i/>
        </w:rPr>
        <w:t>The standard defines the element &lt;style:background-image&gt;, contained within the parent element &lt;style:table-properties&gt;</w:t>
      </w:r>
    </w:p>
    <w:p w:rsidR="00C81F29" w:rsidRDefault="00B2009B">
      <w:pPr>
        <w:pStyle w:val="Definition-Field2"/>
      </w:pPr>
      <w:r>
        <w:t>This element is not supported in Excel 2013</w:t>
      </w:r>
      <w:r>
        <w:t xml:space="preserve"> or later.</w:t>
      </w:r>
    </w:p>
    <w:p w:rsidR="00C81F29" w:rsidRDefault="00B2009B">
      <w:pPr>
        <w:pStyle w:val="Definition-Field"/>
      </w:pPr>
      <w:r>
        <w:t xml:space="preserve">j.   </w:t>
      </w:r>
      <w:r>
        <w:rPr>
          <w:i/>
        </w:rPr>
        <w:t>The standard defines the attribute style:background-image, contained within the element &lt;style:graphic-properties&gt;</w:t>
      </w:r>
    </w:p>
    <w:p w:rsidR="00C81F29" w:rsidRDefault="00B2009B">
      <w:pPr>
        <w:pStyle w:val="Definition-Field2"/>
      </w:pPr>
      <w:r>
        <w:t>Excel 2013 does not support this attribute for a style applied to a &lt;draw:frame&gt; element containing the &lt;draw:image&gt;, &lt;draw:t</w:t>
      </w:r>
      <w:r>
        <w:t xml:space="preserve">ext-box&gt;, or &lt;draw:object-ole&gt; elements. </w:t>
      </w:r>
    </w:p>
    <w:p w:rsidR="00C81F29" w:rsidRDefault="00B2009B">
      <w:pPr>
        <w:pStyle w:val="Definition-Field"/>
      </w:pPr>
      <w:r>
        <w:t xml:space="preserve">k.   </w:t>
      </w:r>
      <w:r>
        <w:rPr>
          <w:i/>
        </w:rPr>
        <w:t>The standard defines the attribute style:background-image,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eleme</w:t>
      </w:r>
      <w:r>
        <w:rPr>
          <w:i/>
        </w:rPr>
        <w:t>nt &lt;style:background-image&gt;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193"/>
        </w:numPr>
        <w:contextualSpacing/>
      </w:pPr>
      <w:r>
        <w:t>&lt;draw:rect&gt;</w:t>
      </w:r>
    </w:p>
    <w:p w:rsidR="00C81F29" w:rsidRDefault="00B2009B">
      <w:pPr>
        <w:pStyle w:val="ListParagraph"/>
        <w:numPr>
          <w:ilvl w:val="0"/>
          <w:numId w:val="193"/>
        </w:numPr>
        <w:contextualSpacing/>
      </w:pPr>
      <w:r>
        <w:t>&lt;draw:polyline&gt;</w:t>
      </w:r>
    </w:p>
    <w:p w:rsidR="00C81F29" w:rsidRDefault="00B2009B">
      <w:pPr>
        <w:pStyle w:val="ListParagraph"/>
        <w:numPr>
          <w:ilvl w:val="0"/>
          <w:numId w:val="193"/>
        </w:numPr>
        <w:contextualSpacing/>
      </w:pPr>
      <w:r>
        <w:t>&lt;draw:polygon&gt;</w:t>
      </w:r>
    </w:p>
    <w:p w:rsidR="00C81F29" w:rsidRDefault="00B2009B">
      <w:pPr>
        <w:pStyle w:val="ListParagraph"/>
        <w:numPr>
          <w:ilvl w:val="0"/>
          <w:numId w:val="193"/>
        </w:numPr>
        <w:contextualSpacing/>
      </w:pPr>
      <w:r>
        <w:t>&lt;draw:regular-polygon&gt;</w:t>
      </w:r>
    </w:p>
    <w:p w:rsidR="00C81F29" w:rsidRDefault="00B2009B">
      <w:pPr>
        <w:pStyle w:val="ListParagraph"/>
        <w:numPr>
          <w:ilvl w:val="0"/>
          <w:numId w:val="193"/>
        </w:numPr>
        <w:contextualSpacing/>
      </w:pPr>
      <w:r>
        <w:t>&lt;draw:path&gt;</w:t>
      </w:r>
    </w:p>
    <w:p w:rsidR="00C81F29" w:rsidRDefault="00B2009B">
      <w:pPr>
        <w:pStyle w:val="ListParagraph"/>
        <w:numPr>
          <w:ilvl w:val="0"/>
          <w:numId w:val="193"/>
        </w:numPr>
        <w:contextualSpacing/>
      </w:pPr>
      <w:r>
        <w:t>&lt;draw:circle&gt;</w:t>
      </w:r>
    </w:p>
    <w:p w:rsidR="00C81F29" w:rsidRDefault="00B2009B">
      <w:pPr>
        <w:pStyle w:val="ListParagraph"/>
        <w:numPr>
          <w:ilvl w:val="0"/>
          <w:numId w:val="193"/>
        </w:numPr>
        <w:contextualSpacing/>
      </w:pPr>
      <w:r>
        <w:t>&lt;draw:ellipse&gt;</w:t>
      </w:r>
    </w:p>
    <w:p w:rsidR="00C81F29" w:rsidRDefault="00B2009B">
      <w:pPr>
        <w:pStyle w:val="ListParagraph"/>
        <w:numPr>
          <w:ilvl w:val="0"/>
          <w:numId w:val="193"/>
        </w:numPr>
        <w:contextualSpacing/>
      </w:pPr>
      <w:r>
        <w:t>&lt;draw:caption</w:t>
      </w:r>
      <w:r>
        <w:t>&gt;</w:t>
      </w:r>
    </w:p>
    <w:p w:rsidR="00C81F29" w:rsidRDefault="00B2009B">
      <w:pPr>
        <w:pStyle w:val="ListParagraph"/>
        <w:numPr>
          <w:ilvl w:val="0"/>
          <w:numId w:val="193"/>
        </w:numPr>
        <w:contextualSpacing/>
      </w:pPr>
      <w:r>
        <w:t>&lt;draw:measure&gt;</w:t>
      </w:r>
    </w:p>
    <w:p w:rsidR="00C81F29" w:rsidRDefault="00B2009B">
      <w:pPr>
        <w:pStyle w:val="ListParagraph"/>
        <w:numPr>
          <w:ilvl w:val="0"/>
          <w:numId w:val="193"/>
        </w:numPr>
        <w:contextualSpacing/>
      </w:pPr>
      <w:r>
        <w:t>&lt;draw:text-box&gt;</w:t>
      </w:r>
    </w:p>
    <w:p w:rsidR="00C81F29" w:rsidRDefault="00B2009B">
      <w:pPr>
        <w:pStyle w:val="ListParagraph"/>
        <w:numPr>
          <w:ilvl w:val="0"/>
          <w:numId w:val="193"/>
        </w:numPr>
        <w:contextualSpacing/>
      </w:pPr>
      <w:r>
        <w:t>&lt;draw:frame&gt;</w:t>
      </w:r>
    </w:p>
    <w:p w:rsidR="00C81F29" w:rsidRDefault="00B2009B">
      <w:pPr>
        <w:pStyle w:val="ListParagraph"/>
        <w:numPr>
          <w:ilvl w:val="0"/>
          <w:numId w:val="193"/>
        </w:numPr>
      </w:pPr>
      <w:r>
        <w:t xml:space="preserve">&lt;draw:custom-shape&gt;. </w:t>
      </w:r>
    </w:p>
    <w:p w:rsidR="00C81F29" w:rsidRDefault="00B2009B">
      <w:pPr>
        <w:pStyle w:val="Definition-Field"/>
      </w:pPr>
      <w:r>
        <w:t xml:space="preserve">m.   </w:t>
      </w:r>
      <w:r>
        <w:rPr>
          <w:i/>
        </w:rPr>
        <w:t>The standard defines the element &lt;style:background-image&gt;, contained within the parent element &lt;style:section-properties&gt;</w:t>
      </w:r>
    </w:p>
    <w:p w:rsidR="00C81F29" w:rsidRDefault="00B2009B">
      <w:pPr>
        <w:pStyle w:val="Definition-Field2"/>
      </w:pPr>
      <w:r>
        <w:t>OfficeArt Math</w:t>
      </w:r>
      <w:r>
        <w:t xml:space="preserve"> in PowerPoint 2013 does not support this element on load for text in the following elements:</w:t>
      </w:r>
    </w:p>
    <w:p w:rsidR="00C81F29" w:rsidRDefault="00B2009B">
      <w:pPr>
        <w:pStyle w:val="ListParagraph"/>
        <w:numPr>
          <w:ilvl w:val="0"/>
          <w:numId w:val="194"/>
        </w:numPr>
        <w:contextualSpacing/>
      </w:pPr>
      <w:r>
        <w:t>&lt;draw:rect&gt;</w:t>
      </w:r>
    </w:p>
    <w:p w:rsidR="00C81F29" w:rsidRDefault="00B2009B">
      <w:pPr>
        <w:pStyle w:val="ListParagraph"/>
        <w:numPr>
          <w:ilvl w:val="0"/>
          <w:numId w:val="194"/>
        </w:numPr>
        <w:contextualSpacing/>
      </w:pPr>
      <w:r>
        <w:t>&lt;draw:polyline&gt;</w:t>
      </w:r>
    </w:p>
    <w:p w:rsidR="00C81F29" w:rsidRDefault="00B2009B">
      <w:pPr>
        <w:pStyle w:val="ListParagraph"/>
        <w:numPr>
          <w:ilvl w:val="0"/>
          <w:numId w:val="194"/>
        </w:numPr>
        <w:contextualSpacing/>
      </w:pPr>
      <w:r>
        <w:t>&lt;draw:polygon&gt;</w:t>
      </w:r>
    </w:p>
    <w:p w:rsidR="00C81F29" w:rsidRDefault="00B2009B">
      <w:pPr>
        <w:pStyle w:val="ListParagraph"/>
        <w:numPr>
          <w:ilvl w:val="0"/>
          <w:numId w:val="194"/>
        </w:numPr>
        <w:contextualSpacing/>
      </w:pPr>
      <w:r>
        <w:t>&lt;draw:regular-polygon&gt;</w:t>
      </w:r>
    </w:p>
    <w:p w:rsidR="00C81F29" w:rsidRDefault="00B2009B">
      <w:pPr>
        <w:pStyle w:val="ListParagraph"/>
        <w:numPr>
          <w:ilvl w:val="0"/>
          <w:numId w:val="194"/>
        </w:numPr>
        <w:contextualSpacing/>
      </w:pPr>
      <w:r>
        <w:t>&lt;draw:path&gt;</w:t>
      </w:r>
    </w:p>
    <w:p w:rsidR="00C81F29" w:rsidRDefault="00B2009B">
      <w:pPr>
        <w:pStyle w:val="ListParagraph"/>
        <w:numPr>
          <w:ilvl w:val="0"/>
          <w:numId w:val="194"/>
        </w:numPr>
        <w:contextualSpacing/>
      </w:pPr>
      <w:r>
        <w:t>&lt;draw:circle&gt;</w:t>
      </w:r>
    </w:p>
    <w:p w:rsidR="00C81F29" w:rsidRDefault="00B2009B">
      <w:pPr>
        <w:pStyle w:val="ListParagraph"/>
        <w:numPr>
          <w:ilvl w:val="0"/>
          <w:numId w:val="194"/>
        </w:numPr>
        <w:contextualSpacing/>
      </w:pPr>
      <w:r>
        <w:t>&lt;draw:ellipse&gt;</w:t>
      </w:r>
    </w:p>
    <w:p w:rsidR="00C81F29" w:rsidRDefault="00B2009B">
      <w:pPr>
        <w:pStyle w:val="ListParagraph"/>
        <w:numPr>
          <w:ilvl w:val="0"/>
          <w:numId w:val="194"/>
        </w:numPr>
        <w:contextualSpacing/>
      </w:pPr>
      <w:r>
        <w:lastRenderedPageBreak/>
        <w:t>&lt;draw:caption&gt;</w:t>
      </w:r>
    </w:p>
    <w:p w:rsidR="00C81F29" w:rsidRDefault="00B2009B">
      <w:pPr>
        <w:pStyle w:val="ListParagraph"/>
        <w:numPr>
          <w:ilvl w:val="0"/>
          <w:numId w:val="194"/>
        </w:numPr>
        <w:contextualSpacing/>
      </w:pPr>
      <w:r>
        <w:t>&lt;draw:measure&gt;</w:t>
      </w:r>
    </w:p>
    <w:p w:rsidR="00C81F29" w:rsidRDefault="00B2009B">
      <w:pPr>
        <w:pStyle w:val="ListParagraph"/>
        <w:numPr>
          <w:ilvl w:val="0"/>
          <w:numId w:val="194"/>
        </w:numPr>
        <w:contextualSpacing/>
      </w:pPr>
      <w:r>
        <w:t>&lt;draw:text-box&gt;</w:t>
      </w:r>
    </w:p>
    <w:p w:rsidR="00C81F29" w:rsidRDefault="00B2009B">
      <w:pPr>
        <w:pStyle w:val="ListParagraph"/>
        <w:numPr>
          <w:ilvl w:val="0"/>
          <w:numId w:val="194"/>
        </w:numPr>
        <w:contextualSpacing/>
      </w:pPr>
      <w:r>
        <w:t>&lt;</w:t>
      </w:r>
      <w:r>
        <w:t>draw:frame&gt;</w:t>
      </w:r>
    </w:p>
    <w:p w:rsidR="00C81F29" w:rsidRDefault="00B2009B">
      <w:pPr>
        <w:pStyle w:val="ListParagraph"/>
        <w:numPr>
          <w:ilvl w:val="0"/>
          <w:numId w:val="194"/>
        </w:numPr>
      </w:pPr>
      <w:r>
        <w:t xml:space="preserve">&lt;draw:custom-shape&gt;. </w:t>
      </w:r>
    </w:p>
    <w:p w:rsidR="00C81F29" w:rsidRDefault="00B2009B">
      <w:pPr>
        <w:pStyle w:val="Definition-Field"/>
      </w:pPr>
      <w:r>
        <w:t xml:space="preserve">n.   </w:t>
      </w:r>
      <w:r>
        <w:rPr>
          <w:i/>
        </w:rPr>
        <w:t>The standard defines the element &lt;style:background-image&gt;, contained within the parent element &lt;Style:table-cell-properties&gt;</w:t>
      </w:r>
    </w:p>
    <w:p w:rsidR="00C81F29" w:rsidRDefault="00B2009B">
      <w:pPr>
        <w:pStyle w:val="Definition-Field"/>
      </w:pPr>
      <w:r>
        <w:t xml:space="preserve">o.   </w:t>
      </w:r>
      <w:r>
        <w:rPr>
          <w:i/>
        </w:rPr>
        <w:t xml:space="preserve">The standard defines the element &lt;style:background-image&gt;, contained within the parent </w:t>
      </w:r>
      <w:r>
        <w:rPr>
          <w:i/>
        </w:rPr>
        <w:t>element &lt;Style:table-row-properties&gt;</w:t>
      </w:r>
    </w:p>
    <w:p w:rsidR="00C81F29" w:rsidRDefault="00B2009B">
      <w:pPr>
        <w:pStyle w:val="Definition-Field"/>
      </w:pPr>
      <w:r>
        <w:t xml:space="preserve">p.   </w:t>
      </w:r>
      <w:r>
        <w:rPr>
          <w:i/>
        </w:rPr>
        <w:t>The standard defines the attribute style:background-image, contained within the element &lt;style:graphic-properties&gt;</w:t>
      </w:r>
    </w:p>
    <w:p w:rsidR="00C81F29" w:rsidRDefault="00B2009B">
      <w:pPr>
        <w:pStyle w:val="Definition-Field2"/>
      </w:pPr>
      <w:r>
        <w:t>PowerPoint 2013 does not support this attribute for a style applied to a &lt;draw:frame&gt; element conta</w:t>
      </w:r>
      <w:r>
        <w:t xml:space="preserve">ining the &lt;draw:image&gt;, &lt;draw:text-box&gt;, or &lt;draw:object-ole&gt; elements. </w:t>
      </w:r>
    </w:p>
    <w:p w:rsidR="00C81F29" w:rsidRDefault="00B2009B">
      <w:pPr>
        <w:pStyle w:val="Definition-Field"/>
      </w:pPr>
      <w:r>
        <w:t xml:space="preserve">q.   </w:t>
      </w:r>
      <w:r>
        <w:rPr>
          <w:i/>
        </w:rPr>
        <w:t>The standard defines the attribute style:background-image, contained within the element &lt;style:page-layout-properties&gt;</w:t>
      </w:r>
    </w:p>
    <w:p w:rsidR="00C81F29" w:rsidRDefault="00B2009B">
      <w:pPr>
        <w:pStyle w:val="Definition-Field2"/>
      </w:pPr>
      <w:r>
        <w:t>This attribute is not supported in PowerPoint 2013 or later</w:t>
      </w:r>
      <w:r>
        <w:t>.</w:t>
      </w:r>
    </w:p>
    <w:p w:rsidR="00C81F29" w:rsidRDefault="00B2009B">
      <w:pPr>
        <w:pStyle w:val="Heading3"/>
      </w:pPr>
      <w:bookmarkStart w:id="897" w:name="section_404e21581f7a41cc8cd608619967e39a"/>
      <w:bookmarkStart w:id="898" w:name="_Toc174685122"/>
      <w:r>
        <w:t>Part 3 Section 17.4, style:footnote-sep</w:t>
      </w:r>
      <w:bookmarkEnd w:id="897"/>
      <w:bookmarkEnd w:id="898"/>
      <w:r>
        <w:fldChar w:fldCharType="begin"/>
      </w:r>
      <w:r>
        <w:instrText xml:space="preserve"> XE "style\:footnote-sep" </w:instrText>
      </w:r>
      <w:r>
        <w:fldChar w:fldCharType="end"/>
      </w:r>
    </w:p>
    <w:p w:rsidR="00C81F29" w:rsidRDefault="00B2009B">
      <w:pPr>
        <w:pStyle w:val="Definition-Field"/>
      </w:pPr>
      <w:r>
        <w:t xml:space="preserve">a.   </w:t>
      </w:r>
      <w:r>
        <w:rPr>
          <w:i/>
        </w:rPr>
        <w:t>The standard defines the element &lt;style:footnote-sep&gt;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attribute style:footnote-sep, contained wit</w:t>
      </w:r>
      <w:r>
        <w:rPr>
          <w:i/>
        </w:rPr>
        <w: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element &lt;style:footnote-sep&gt;, contained within the parent element &lt;style:page-layout-properties&gt;</w:t>
      </w:r>
    </w:p>
    <w:p w:rsidR="00C81F29" w:rsidRDefault="00B2009B">
      <w:pPr>
        <w:pStyle w:val="Definition-Field2"/>
      </w:pPr>
      <w:r>
        <w:t>This element is not suppor</w:t>
      </w:r>
      <w:r>
        <w:t>ted in PowerPoint 2013, PowerPoint 2016, PowerPoint 2019.</w:t>
      </w:r>
    </w:p>
    <w:p w:rsidR="00C81F29" w:rsidRDefault="00B2009B">
      <w:pPr>
        <w:pStyle w:val="Heading3"/>
      </w:pPr>
      <w:bookmarkStart w:id="899" w:name="section_03495f285a7e42528fb126c99fbeb7e9"/>
      <w:bookmarkStart w:id="900" w:name="_Toc174685123"/>
      <w:r>
        <w:t>Part 3 Section 17.5, style:header-footer-properties</w:t>
      </w:r>
      <w:bookmarkEnd w:id="899"/>
      <w:bookmarkEnd w:id="900"/>
      <w:r>
        <w:fldChar w:fldCharType="begin"/>
      </w:r>
      <w:r>
        <w:instrText xml:space="preserve"> XE "style\:header-footer-properties" </w:instrText>
      </w:r>
      <w:r>
        <w:fldChar w:fldCharType="end"/>
      </w:r>
    </w:p>
    <w:p w:rsidR="00C81F29" w:rsidRDefault="00B2009B">
      <w:pPr>
        <w:pStyle w:val="Definition-Field"/>
      </w:pPr>
      <w:r>
        <w:t xml:space="preserve">a.   </w:t>
      </w:r>
      <w:r>
        <w:rPr>
          <w:i/>
        </w:rPr>
        <w:t>The standard defines the element &lt;style:header-footer-properties&gt;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&lt;style:header-footer-properties&gt;</w:t>
      </w:r>
    </w:p>
    <w:p w:rsidR="00C81F29" w:rsidRDefault="00B2009B">
      <w:pPr>
        <w:pStyle w:val="Definition-Field2"/>
      </w:pPr>
      <w:r>
        <w:t>This ele</w:t>
      </w:r>
      <w:r>
        <w:t>ment is supported in Excel 2013 and later.</w:t>
      </w:r>
    </w:p>
    <w:p w:rsidR="00C81F29" w:rsidRDefault="00B2009B">
      <w:pPr>
        <w:pStyle w:val="Definition-Field2"/>
      </w:pPr>
      <w:r>
        <w:t>On save, Excel does not write the header or footer information if the "Different First Page" option is selected for the worksheet.</w:t>
      </w:r>
    </w:p>
    <w:p w:rsidR="00C81F29" w:rsidRDefault="00B2009B">
      <w:pPr>
        <w:pStyle w:val="Definition-Field2"/>
      </w:pPr>
      <w:r>
        <w:t xml:space="preserve">Excel's maximum length for headers and footers is 255 characters. </w:t>
      </w:r>
    </w:p>
    <w:p w:rsidR="00C81F29" w:rsidRDefault="00B2009B">
      <w:pPr>
        <w:pStyle w:val="Definition-Field2"/>
      </w:pPr>
      <w:r>
        <w:t xml:space="preserve">OfficeArt Math </w:t>
      </w:r>
      <w:r>
        <w:t>in Excel 2013 does not support this element on load for text in any of the following elements:</w:t>
      </w:r>
    </w:p>
    <w:p w:rsidR="00C81F29" w:rsidRDefault="00B2009B">
      <w:pPr>
        <w:pStyle w:val="ListParagraph"/>
        <w:numPr>
          <w:ilvl w:val="0"/>
          <w:numId w:val="195"/>
        </w:numPr>
        <w:contextualSpacing/>
      </w:pPr>
      <w:r>
        <w:t>&lt;draw:rect&gt;</w:t>
      </w:r>
    </w:p>
    <w:p w:rsidR="00C81F29" w:rsidRDefault="00B2009B">
      <w:pPr>
        <w:pStyle w:val="ListParagraph"/>
        <w:numPr>
          <w:ilvl w:val="0"/>
          <w:numId w:val="195"/>
        </w:numPr>
        <w:contextualSpacing/>
      </w:pPr>
      <w:r>
        <w:t>&lt;draw:polyline&gt;</w:t>
      </w:r>
    </w:p>
    <w:p w:rsidR="00C81F29" w:rsidRDefault="00B2009B">
      <w:pPr>
        <w:pStyle w:val="ListParagraph"/>
        <w:numPr>
          <w:ilvl w:val="0"/>
          <w:numId w:val="195"/>
        </w:numPr>
        <w:contextualSpacing/>
      </w:pPr>
      <w:r>
        <w:lastRenderedPageBreak/>
        <w:t>&lt;draw:polygon&gt;</w:t>
      </w:r>
    </w:p>
    <w:p w:rsidR="00C81F29" w:rsidRDefault="00B2009B">
      <w:pPr>
        <w:pStyle w:val="ListParagraph"/>
        <w:numPr>
          <w:ilvl w:val="0"/>
          <w:numId w:val="195"/>
        </w:numPr>
        <w:contextualSpacing/>
      </w:pPr>
      <w:r>
        <w:t>&lt;draw:regular-polygon&gt;</w:t>
      </w:r>
    </w:p>
    <w:p w:rsidR="00C81F29" w:rsidRDefault="00B2009B">
      <w:pPr>
        <w:pStyle w:val="ListParagraph"/>
        <w:numPr>
          <w:ilvl w:val="0"/>
          <w:numId w:val="195"/>
        </w:numPr>
        <w:contextualSpacing/>
      </w:pPr>
      <w:r>
        <w:t>&lt;draw:path&gt;</w:t>
      </w:r>
    </w:p>
    <w:p w:rsidR="00C81F29" w:rsidRDefault="00B2009B">
      <w:pPr>
        <w:pStyle w:val="ListParagraph"/>
        <w:numPr>
          <w:ilvl w:val="0"/>
          <w:numId w:val="195"/>
        </w:numPr>
        <w:contextualSpacing/>
      </w:pPr>
      <w:r>
        <w:t>&lt;draw:circle&gt;</w:t>
      </w:r>
    </w:p>
    <w:p w:rsidR="00C81F29" w:rsidRDefault="00B2009B">
      <w:pPr>
        <w:pStyle w:val="ListParagraph"/>
        <w:numPr>
          <w:ilvl w:val="0"/>
          <w:numId w:val="195"/>
        </w:numPr>
        <w:contextualSpacing/>
      </w:pPr>
      <w:r>
        <w:t>&lt;draw:ellipse&gt;</w:t>
      </w:r>
    </w:p>
    <w:p w:rsidR="00C81F29" w:rsidRDefault="00B2009B">
      <w:pPr>
        <w:pStyle w:val="ListParagraph"/>
        <w:numPr>
          <w:ilvl w:val="0"/>
          <w:numId w:val="195"/>
        </w:numPr>
        <w:contextualSpacing/>
      </w:pPr>
      <w:r>
        <w:t>&lt;draw:caption&gt;</w:t>
      </w:r>
    </w:p>
    <w:p w:rsidR="00C81F29" w:rsidRDefault="00B2009B">
      <w:pPr>
        <w:pStyle w:val="ListParagraph"/>
        <w:numPr>
          <w:ilvl w:val="0"/>
          <w:numId w:val="195"/>
        </w:numPr>
        <w:contextualSpacing/>
      </w:pPr>
      <w:r>
        <w:t>&lt;draw:measure&gt;</w:t>
      </w:r>
    </w:p>
    <w:p w:rsidR="00C81F29" w:rsidRDefault="00B2009B">
      <w:pPr>
        <w:pStyle w:val="ListParagraph"/>
        <w:numPr>
          <w:ilvl w:val="0"/>
          <w:numId w:val="195"/>
        </w:numPr>
        <w:contextualSpacing/>
      </w:pPr>
      <w:r>
        <w:t>&lt;draw:frame&gt;</w:t>
      </w:r>
    </w:p>
    <w:p w:rsidR="00C81F29" w:rsidRDefault="00B2009B">
      <w:pPr>
        <w:pStyle w:val="ListParagraph"/>
        <w:numPr>
          <w:ilvl w:val="0"/>
          <w:numId w:val="195"/>
        </w:numPr>
        <w:contextualSpacing/>
      </w:pPr>
      <w:r>
        <w:t>&lt;</w:t>
      </w:r>
      <w:r>
        <w:t>draw:text-box&gt;</w:t>
      </w:r>
    </w:p>
    <w:p w:rsidR="00C81F29" w:rsidRDefault="00B2009B">
      <w:pPr>
        <w:pStyle w:val="ListParagraph"/>
        <w:numPr>
          <w:ilvl w:val="0"/>
          <w:numId w:val="195"/>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196"/>
        </w:numPr>
        <w:contextualSpacing/>
      </w:pPr>
      <w:r>
        <w:t>text boxes</w:t>
      </w:r>
    </w:p>
    <w:p w:rsidR="00C81F29" w:rsidRDefault="00B2009B">
      <w:pPr>
        <w:pStyle w:val="ListParagraph"/>
        <w:numPr>
          <w:ilvl w:val="0"/>
          <w:numId w:val="196"/>
        </w:numPr>
        <w:contextualSpacing/>
      </w:pPr>
      <w:r>
        <w:t>shapes</w:t>
      </w:r>
    </w:p>
    <w:p w:rsidR="00C81F29" w:rsidRDefault="00B2009B">
      <w:pPr>
        <w:pStyle w:val="ListParagraph"/>
        <w:numPr>
          <w:ilvl w:val="0"/>
          <w:numId w:val="196"/>
        </w:numPr>
        <w:contextualSpacing/>
      </w:pPr>
      <w:r>
        <w:t>SmartArt</w:t>
      </w:r>
    </w:p>
    <w:p w:rsidR="00C81F29" w:rsidRDefault="00B2009B">
      <w:pPr>
        <w:pStyle w:val="ListParagraph"/>
        <w:numPr>
          <w:ilvl w:val="0"/>
          <w:numId w:val="196"/>
        </w:numPr>
        <w:contextualSpacing/>
      </w:pPr>
      <w:r>
        <w:t>chart titles</w:t>
      </w:r>
    </w:p>
    <w:p w:rsidR="00C81F29" w:rsidRDefault="00B2009B">
      <w:pPr>
        <w:pStyle w:val="ListParagraph"/>
        <w:numPr>
          <w:ilvl w:val="0"/>
          <w:numId w:val="196"/>
        </w:numPr>
      </w:pPr>
      <w:r>
        <w:t xml:space="preserve">labels </w:t>
      </w:r>
    </w:p>
    <w:p w:rsidR="00C81F29" w:rsidRDefault="00B2009B">
      <w:pPr>
        <w:pStyle w:val="Definition-Field"/>
      </w:pPr>
      <w:r>
        <w:t xml:space="preserve">c.   </w:t>
      </w:r>
      <w:r>
        <w:rPr>
          <w:i/>
        </w:rPr>
        <w:t>The standard defines the element &lt;style:header-footer-propert</w:t>
      </w:r>
      <w:r>
        <w:rPr>
          <w:i/>
        </w:rPr>
        <w:t>ies&gt;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h in PowerPoint 2013 does not support this element on load for text in the following elements:</w:t>
      </w:r>
    </w:p>
    <w:p w:rsidR="00C81F29" w:rsidRDefault="00B2009B">
      <w:pPr>
        <w:pStyle w:val="ListParagraph"/>
        <w:numPr>
          <w:ilvl w:val="0"/>
          <w:numId w:val="197"/>
        </w:numPr>
        <w:contextualSpacing/>
      </w:pPr>
      <w:r>
        <w:t>&lt;draw:rect&gt;</w:t>
      </w:r>
    </w:p>
    <w:p w:rsidR="00C81F29" w:rsidRDefault="00B2009B">
      <w:pPr>
        <w:pStyle w:val="ListParagraph"/>
        <w:numPr>
          <w:ilvl w:val="0"/>
          <w:numId w:val="197"/>
        </w:numPr>
        <w:contextualSpacing/>
      </w:pPr>
      <w:r>
        <w:t>&lt;draw:polyline&gt;</w:t>
      </w:r>
    </w:p>
    <w:p w:rsidR="00C81F29" w:rsidRDefault="00B2009B">
      <w:pPr>
        <w:pStyle w:val="ListParagraph"/>
        <w:numPr>
          <w:ilvl w:val="0"/>
          <w:numId w:val="197"/>
        </w:numPr>
        <w:contextualSpacing/>
      </w:pPr>
      <w:r>
        <w:t>&lt;draw:polygon&gt;</w:t>
      </w:r>
    </w:p>
    <w:p w:rsidR="00C81F29" w:rsidRDefault="00B2009B">
      <w:pPr>
        <w:pStyle w:val="ListParagraph"/>
        <w:numPr>
          <w:ilvl w:val="0"/>
          <w:numId w:val="197"/>
        </w:numPr>
        <w:contextualSpacing/>
      </w:pPr>
      <w:r>
        <w:t>&lt;</w:t>
      </w:r>
      <w:r>
        <w:t>draw:regular-polygon&gt;</w:t>
      </w:r>
    </w:p>
    <w:p w:rsidR="00C81F29" w:rsidRDefault="00B2009B">
      <w:pPr>
        <w:pStyle w:val="ListParagraph"/>
        <w:numPr>
          <w:ilvl w:val="0"/>
          <w:numId w:val="197"/>
        </w:numPr>
        <w:contextualSpacing/>
      </w:pPr>
      <w:r>
        <w:t>&lt;draw:path&gt;</w:t>
      </w:r>
    </w:p>
    <w:p w:rsidR="00C81F29" w:rsidRDefault="00B2009B">
      <w:pPr>
        <w:pStyle w:val="ListParagraph"/>
        <w:numPr>
          <w:ilvl w:val="0"/>
          <w:numId w:val="197"/>
        </w:numPr>
        <w:contextualSpacing/>
      </w:pPr>
      <w:r>
        <w:t>&lt;draw:circle&gt;</w:t>
      </w:r>
    </w:p>
    <w:p w:rsidR="00C81F29" w:rsidRDefault="00B2009B">
      <w:pPr>
        <w:pStyle w:val="ListParagraph"/>
        <w:numPr>
          <w:ilvl w:val="0"/>
          <w:numId w:val="197"/>
        </w:numPr>
        <w:contextualSpacing/>
      </w:pPr>
      <w:r>
        <w:t>&lt;draw:ellipse&gt;</w:t>
      </w:r>
    </w:p>
    <w:p w:rsidR="00C81F29" w:rsidRDefault="00B2009B">
      <w:pPr>
        <w:pStyle w:val="ListParagraph"/>
        <w:numPr>
          <w:ilvl w:val="0"/>
          <w:numId w:val="197"/>
        </w:numPr>
        <w:contextualSpacing/>
      </w:pPr>
      <w:r>
        <w:t>&lt;draw:caption&gt;</w:t>
      </w:r>
    </w:p>
    <w:p w:rsidR="00C81F29" w:rsidRDefault="00B2009B">
      <w:pPr>
        <w:pStyle w:val="ListParagraph"/>
        <w:numPr>
          <w:ilvl w:val="0"/>
          <w:numId w:val="197"/>
        </w:numPr>
        <w:contextualSpacing/>
      </w:pPr>
      <w:r>
        <w:t>&lt;draw:measure&gt;</w:t>
      </w:r>
    </w:p>
    <w:p w:rsidR="00C81F29" w:rsidRDefault="00B2009B">
      <w:pPr>
        <w:pStyle w:val="ListParagraph"/>
        <w:numPr>
          <w:ilvl w:val="0"/>
          <w:numId w:val="197"/>
        </w:numPr>
        <w:contextualSpacing/>
      </w:pPr>
      <w:r>
        <w:t>&lt;draw:text-box&gt;</w:t>
      </w:r>
    </w:p>
    <w:p w:rsidR="00C81F29" w:rsidRDefault="00B2009B">
      <w:pPr>
        <w:pStyle w:val="ListParagraph"/>
        <w:numPr>
          <w:ilvl w:val="0"/>
          <w:numId w:val="197"/>
        </w:numPr>
        <w:contextualSpacing/>
      </w:pPr>
      <w:r>
        <w:t>&lt;draw:frame&gt;</w:t>
      </w:r>
    </w:p>
    <w:p w:rsidR="00C81F29" w:rsidRDefault="00B2009B">
      <w:pPr>
        <w:pStyle w:val="ListParagraph"/>
        <w:numPr>
          <w:ilvl w:val="0"/>
          <w:numId w:val="197"/>
        </w:numPr>
      </w:pPr>
      <w:r>
        <w:t xml:space="preserve">&lt;draw:custom-shape&gt;. </w:t>
      </w:r>
    </w:p>
    <w:p w:rsidR="00C81F29" w:rsidRDefault="00B2009B">
      <w:pPr>
        <w:pStyle w:val="Heading3"/>
      </w:pPr>
      <w:bookmarkStart w:id="901" w:name="section_7fdb90644f3542558c66e4239e702bd8"/>
      <w:bookmarkStart w:id="902" w:name="_Toc174685124"/>
      <w:r>
        <w:t>Part 3 Section 17.6, style:paragraph-properties</w:t>
      </w:r>
      <w:bookmarkEnd w:id="901"/>
      <w:bookmarkEnd w:id="902"/>
      <w:r>
        <w:fldChar w:fldCharType="begin"/>
      </w:r>
      <w:r>
        <w:instrText xml:space="preserve"> XE "style\:paragraph-properties" </w:instrText>
      </w:r>
      <w:r>
        <w:fldChar w:fldCharType="end"/>
      </w:r>
    </w:p>
    <w:p w:rsidR="00C81F29" w:rsidRDefault="00B2009B">
      <w:pPr>
        <w:pStyle w:val="Definition-Field"/>
      </w:pPr>
      <w:r>
        <w:t xml:space="preserve">a.   </w:t>
      </w:r>
      <w:r>
        <w:rPr>
          <w:i/>
        </w:rPr>
        <w:t>The standard defines th</w:t>
      </w:r>
      <w:r>
        <w:rPr>
          <w:i/>
        </w:rPr>
        <w:t>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 defines the element &lt;style:p</w:t>
      </w:r>
      <w:r>
        <w:rPr>
          <w:i/>
        </w:rPr>
        <w:t>aragraph-properties&gt;</w:t>
      </w:r>
    </w:p>
    <w:p w:rsidR="00C81F29" w:rsidRDefault="00B2009B">
      <w:pPr>
        <w:pStyle w:val="Definition-Field2"/>
      </w:pPr>
      <w:r>
        <w:t>This element is not supported in Excel 2013 or later.</w:t>
      </w:r>
    </w:p>
    <w:p w:rsidR="00C81F29" w:rsidRDefault="00B2009B">
      <w:pPr>
        <w:pStyle w:val="Definition-Field2"/>
      </w:pPr>
      <w:r>
        <w:t>OfficeArt Math in Excel 2013 supports this element on load for text in any of the following elements:</w:t>
      </w:r>
    </w:p>
    <w:p w:rsidR="00C81F29" w:rsidRDefault="00B2009B">
      <w:pPr>
        <w:pStyle w:val="ListParagraph"/>
        <w:numPr>
          <w:ilvl w:val="0"/>
          <w:numId w:val="198"/>
        </w:numPr>
        <w:contextualSpacing/>
      </w:pPr>
      <w:r>
        <w:t>&lt;draw:rect&gt;</w:t>
      </w:r>
    </w:p>
    <w:p w:rsidR="00C81F29" w:rsidRDefault="00B2009B">
      <w:pPr>
        <w:pStyle w:val="ListParagraph"/>
        <w:numPr>
          <w:ilvl w:val="0"/>
          <w:numId w:val="198"/>
        </w:numPr>
        <w:contextualSpacing/>
      </w:pPr>
      <w:r>
        <w:t>&lt;draw:polyline&gt;</w:t>
      </w:r>
    </w:p>
    <w:p w:rsidR="00C81F29" w:rsidRDefault="00B2009B">
      <w:pPr>
        <w:pStyle w:val="ListParagraph"/>
        <w:numPr>
          <w:ilvl w:val="0"/>
          <w:numId w:val="198"/>
        </w:numPr>
        <w:contextualSpacing/>
      </w:pPr>
      <w:r>
        <w:t>&lt;draw:polygon&gt;</w:t>
      </w:r>
    </w:p>
    <w:p w:rsidR="00C81F29" w:rsidRDefault="00B2009B">
      <w:pPr>
        <w:pStyle w:val="ListParagraph"/>
        <w:numPr>
          <w:ilvl w:val="0"/>
          <w:numId w:val="198"/>
        </w:numPr>
        <w:contextualSpacing/>
      </w:pPr>
      <w:r>
        <w:t>&lt;draw:regular-polygon&gt;</w:t>
      </w:r>
    </w:p>
    <w:p w:rsidR="00C81F29" w:rsidRDefault="00B2009B">
      <w:pPr>
        <w:pStyle w:val="ListParagraph"/>
        <w:numPr>
          <w:ilvl w:val="0"/>
          <w:numId w:val="198"/>
        </w:numPr>
        <w:contextualSpacing/>
      </w:pPr>
      <w:r>
        <w:t>&lt;draw:path&gt;</w:t>
      </w:r>
    </w:p>
    <w:p w:rsidR="00C81F29" w:rsidRDefault="00B2009B">
      <w:pPr>
        <w:pStyle w:val="ListParagraph"/>
        <w:numPr>
          <w:ilvl w:val="0"/>
          <w:numId w:val="198"/>
        </w:numPr>
        <w:contextualSpacing/>
      </w:pPr>
      <w:r>
        <w:lastRenderedPageBreak/>
        <w:t>&lt;</w:t>
      </w:r>
      <w:r>
        <w:t>draw:circle&gt;</w:t>
      </w:r>
    </w:p>
    <w:p w:rsidR="00C81F29" w:rsidRDefault="00B2009B">
      <w:pPr>
        <w:pStyle w:val="ListParagraph"/>
        <w:numPr>
          <w:ilvl w:val="0"/>
          <w:numId w:val="198"/>
        </w:numPr>
        <w:contextualSpacing/>
      </w:pPr>
      <w:r>
        <w:t>&lt;draw:ellipse&gt;</w:t>
      </w:r>
    </w:p>
    <w:p w:rsidR="00C81F29" w:rsidRDefault="00B2009B">
      <w:pPr>
        <w:pStyle w:val="ListParagraph"/>
        <w:numPr>
          <w:ilvl w:val="0"/>
          <w:numId w:val="198"/>
        </w:numPr>
        <w:contextualSpacing/>
      </w:pPr>
      <w:r>
        <w:t>&lt;draw:caption&gt;</w:t>
      </w:r>
    </w:p>
    <w:p w:rsidR="00C81F29" w:rsidRDefault="00B2009B">
      <w:pPr>
        <w:pStyle w:val="ListParagraph"/>
        <w:numPr>
          <w:ilvl w:val="0"/>
          <w:numId w:val="198"/>
        </w:numPr>
        <w:contextualSpacing/>
      </w:pPr>
      <w:r>
        <w:t>&lt;draw:measure&gt;</w:t>
      </w:r>
    </w:p>
    <w:p w:rsidR="00C81F29" w:rsidRDefault="00B2009B">
      <w:pPr>
        <w:pStyle w:val="ListParagraph"/>
        <w:numPr>
          <w:ilvl w:val="0"/>
          <w:numId w:val="198"/>
        </w:numPr>
        <w:contextualSpacing/>
      </w:pPr>
      <w:r>
        <w:t>&lt;draw:frame&gt;</w:t>
      </w:r>
    </w:p>
    <w:p w:rsidR="00C81F29" w:rsidRDefault="00B2009B">
      <w:pPr>
        <w:pStyle w:val="ListParagraph"/>
        <w:numPr>
          <w:ilvl w:val="0"/>
          <w:numId w:val="198"/>
        </w:numPr>
        <w:contextualSpacing/>
      </w:pPr>
      <w:r>
        <w:t>&lt;draw:text-box&gt;</w:t>
      </w:r>
    </w:p>
    <w:p w:rsidR="00C81F29" w:rsidRDefault="00B2009B">
      <w:pPr>
        <w:pStyle w:val="ListParagraph"/>
        <w:numPr>
          <w:ilvl w:val="0"/>
          <w:numId w:val="198"/>
        </w:numPr>
      </w:pPr>
      <w:r>
        <w:t>&lt;draw:custom-shape&gt;</w:t>
      </w:r>
    </w:p>
    <w:p w:rsidR="00C81F29" w:rsidRDefault="00B2009B">
      <w:pPr>
        <w:pStyle w:val="Definition-Field2"/>
      </w:pPr>
      <w:r>
        <w:t>OfficeArt Math in Excel 2013 supports this element on save for text in any of the following items:</w:t>
      </w:r>
    </w:p>
    <w:p w:rsidR="00C81F29" w:rsidRDefault="00B2009B">
      <w:pPr>
        <w:pStyle w:val="ListParagraph"/>
        <w:numPr>
          <w:ilvl w:val="0"/>
          <w:numId w:val="199"/>
        </w:numPr>
        <w:contextualSpacing/>
      </w:pPr>
      <w:r>
        <w:t>text boxes</w:t>
      </w:r>
    </w:p>
    <w:p w:rsidR="00C81F29" w:rsidRDefault="00B2009B">
      <w:pPr>
        <w:pStyle w:val="ListParagraph"/>
        <w:numPr>
          <w:ilvl w:val="0"/>
          <w:numId w:val="199"/>
        </w:numPr>
        <w:contextualSpacing/>
      </w:pPr>
      <w:r>
        <w:t>shapes</w:t>
      </w:r>
    </w:p>
    <w:p w:rsidR="00C81F29" w:rsidRDefault="00B2009B">
      <w:pPr>
        <w:pStyle w:val="ListParagraph"/>
        <w:numPr>
          <w:ilvl w:val="0"/>
          <w:numId w:val="199"/>
        </w:numPr>
        <w:contextualSpacing/>
      </w:pPr>
      <w:r>
        <w:t>SmartArt</w:t>
      </w:r>
    </w:p>
    <w:p w:rsidR="00C81F29" w:rsidRDefault="00B2009B">
      <w:pPr>
        <w:pStyle w:val="ListParagraph"/>
        <w:numPr>
          <w:ilvl w:val="0"/>
          <w:numId w:val="199"/>
        </w:numPr>
        <w:contextualSpacing/>
      </w:pPr>
      <w:r>
        <w:t>chart titles</w:t>
      </w:r>
    </w:p>
    <w:p w:rsidR="00C81F29" w:rsidRDefault="00B2009B">
      <w:pPr>
        <w:pStyle w:val="ListParagraph"/>
        <w:numPr>
          <w:ilvl w:val="0"/>
          <w:numId w:val="199"/>
        </w:numPr>
      </w:pPr>
      <w:r>
        <w:t xml:space="preserve">labels </w:t>
      </w:r>
    </w:p>
    <w:p w:rsidR="00C81F29" w:rsidRDefault="00B2009B">
      <w:pPr>
        <w:pStyle w:val="Definition-Field2"/>
      </w:pPr>
      <w:r>
        <w:t>OfficeArt Math in Excel 2013 supports this element on save for text in text boxes and shapes, SmartArt, and chart titles and labels, and on load for text in the following elements:</w:t>
      </w:r>
    </w:p>
    <w:p w:rsidR="00C81F29" w:rsidRDefault="00B2009B">
      <w:pPr>
        <w:pStyle w:val="ListParagraph"/>
        <w:numPr>
          <w:ilvl w:val="0"/>
          <w:numId w:val="200"/>
        </w:numPr>
        <w:contextualSpacing/>
      </w:pPr>
      <w:r>
        <w:t>&lt;draw:rect&gt;</w:t>
      </w:r>
    </w:p>
    <w:p w:rsidR="00C81F29" w:rsidRDefault="00B2009B">
      <w:pPr>
        <w:pStyle w:val="ListParagraph"/>
        <w:numPr>
          <w:ilvl w:val="0"/>
          <w:numId w:val="200"/>
        </w:numPr>
        <w:contextualSpacing/>
      </w:pPr>
      <w:r>
        <w:t>&lt;draw:polyline&gt;</w:t>
      </w:r>
    </w:p>
    <w:p w:rsidR="00C81F29" w:rsidRDefault="00B2009B">
      <w:pPr>
        <w:pStyle w:val="ListParagraph"/>
        <w:numPr>
          <w:ilvl w:val="0"/>
          <w:numId w:val="200"/>
        </w:numPr>
        <w:contextualSpacing/>
      </w:pPr>
      <w:r>
        <w:t>&lt;draw:polygon&gt;</w:t>
      </w:r>
    </w:p>
    <w:p w:rsidR="00C81F29" w:rsidRDefault="00B2009B">
      <w:pPr>
        <w:pStyle w:val="ListParagraph"/>
        <w:numPr>
          <w:ilvl w:val="0"/>
          <w:numId w:val="200"/>
        </w:numPr>
        <w:contextualSpacing/>
      </w:pPr>
      <w:r>
        <w:t>&lt;draw:regular-polygon&gt;</w:t>
      </w:r>
    </w:p>
    <w:p w:rsidR="00C81F29" w:rsidRDefault="00B2009B">
      <w:pPr>
        <w:pStyle w:val="ListParagraph"/>
        <w:numPr>
          <w:ilvl w:val="0"/>
          <w:numId w:val="200"/>
        </w:numPr>
        <w:contextualSpacing/>
      </w:pPr>
      <w:r>
        <w:t>&lt;draw:pat</w:t>
      </w:r>
      <w:r>
        <w:t>h&gt;</w:t>
      </w:r>
    </w:p>
    <w:p w:rsidR="00C81F29" w:rsidRDefault="00B2009B">
      <w:pPr>
        <w:pStyle w:val="ListParagraph"/>
        <w:numPr>
          <w:ilvl w:val="0"/>
          <w:numId w:val="200"/>
        </w:numPr>
        <w:contextualSpacing/>
      </w:pPr>
      <w:r>
        <w:t>&lt;draw:circle&gt;</w:t>
      </w:r>
    </w:p>
    <w:p w:rsidR="00C81F29" w:rsidRDefault="00B2009B">
      <w:pPr>
        <w:pStyle w:val="ListParagraph"/>
        <w:numPr>
          <w:ilvl w:val="0"/>
          <w:numId w:val="200"/>
        </w:numPr>
        <w:contextualSpacing/>
      </w:pPr>
      <w:r>
        <w:t>&lt;draw:ellipse&gt;</w:t>
      </w:r>
    </w:p>
    <w:p w:rsidR="00C81F29" w:rsidRDefault="00B2009B">
      <w:pPr>
        <w:pStyle w:val="ListParagraph"/>
        <w:numPr>
          <w:ilvl w:val="0"/>
          <w:numId w:val="200"/>
        </w:numPr>
        <w:contextualSpacing/>
      </w:pPr>
      <w:r>
        <w:t>&lt;draw:caption&gt;</w:t>
      </w:r>
    </w:p>
    <w:p w:rsidR="00C81F29" w:rsidRDefault="00B2009B">
      <w:pPr>
        <w:pStyle w:val="ListParagraph"/>
        <w:numPr>
          <w:ilvl w:val="0"/>
          <w:numId w:val="200"/>
        </w:numPr>
        <w:contextualSpacing/>
      </w:pPr>
      <w:r>
        <w:t>&lt;draw:measure&gt;</w:t>
      </w:r>
    </w:p>
    <w:p w:rsidR="00C81F29" w:rsidRDefault="00B2009B">
      <w:pPr>
        <w:pStyle w:val="ListParagraph"/>
        <w:numPr>
          <w:ilvl w:val="0"/>
          <w:numId w:val="200"/>
        </w:numPr>
        <w:contextualSpacing/>
      </w:pPr>
      <w:r>
        <w:t>&lt;draw:frame&gt;</w:t>
      </w:r>
    </w:p>
    <w:p w:rsidR="00C81F29" w:rsidRDefault="00B2009B">
      <w:pPr>
        <w:pStyle w:val="ListParagraph"/>
        <w:numPr>
          <w:ilvl w:val="0"/>
          <w:numId w:val="200"/>
        </w:numPr>
        <w:contextualSpacing/>
      </w:pPr>
      <w:r>
        <w:t>&lt;draw:text-box&gt;</w:t>
      </w:r>
    </w:p>
    <w:p w:rsidR="00C81F29" w:rsidRDefault="00B2009B">
      <w:pPr>
        <w:pStyle w:val="ListParagraph"/>
        <w:numPr>
          <w:ilvl w:val="0"/>
          <w:numId w:val="200"/>
        </w:numPr>
      </w:pPr>
      <w:r>
        <w:t xml:space="preserve">&lt;draw:custom-shape&gt; </w:t>
      </w:r>
    </w:p>
    <w:p w:rsidR="00C81F29" w:rsidRDefault="00B2009B">
      <w:pPr>
        <w:pStyle w:val="Definition-Field"/>
      </w:pPr>
      <w:r>
        <w:t xml:space="preserve">c.   </w:t>
      </w:r>
      <w:r>
        <w:rPr>
          <w:i/>
        </w:rPr>
        <w:t>The standard defines the element &lt;style:paragraph-properties&gt;</w:t>
      </w:r>
    </w:p>
    <w:p w:rsidR="00C81F29" w:rsidRDefault="00B2009B">
      <w:pPr>
        <w:pStyle w:val="Definition-Field2"/>
      </w:pPr>
      <w:r>
        <w:t>OfficeArt Math</w:t>
      </w:r>
      <w:r>
        <w:t xml:space="preserve"> in PowerPoint 2013 supports this element on load for text in the following elements:</w:t>
      </w:r>
    </w:p>
    <w:p w:rsidR="00C81F29" w:rsidRDefault="00B2009B">
      <w:pPr>
        <w:pStyle w:val="ListParagraph"/>
        <w:numPr>
          <w:ilvl w:val="0"/>
          <w:numId w:val="201"/>
        </w:numPr>
        <w:contextualSpacing/>
      </w:pPr>
      <w:r>
        <w:t>&lt;draw:rect&gt;</w:t>
      </w:r>
    </w:p>
    <w:p w:rsidR="00C81F29" w:rsidRDefault="00B2009B">
      <w:pPr>
        <w:pStyle w:val="ListParagraph"/>
        <w:numPr>
          <w:ilvl w:val="0"/>
          <w:numId w:val="201"/>
        </w:numPr>
        <w:contextualSpacing/>
      </w:pPr>
      <w:r>
        <w:t>&lt;draw:polyline&gt;</w:t>
      </w:r>
    </w:p>
    <w:p w:rsidR="00C81F29" w:rsidRDefault="00B2009B">
      <w:pPr>
        <w:pStyle w:val="ListParagraph"/>
        <w:numPr>
          <w:ilvl w:val="0"/>
          <w:numId w:val="201"/>
        </w:numPr>
        <w:contextualSpacing/>
      </w:pPr>
      <w:r>
        <w:t>&lt;draw:polygon&gt;</w:t>
      </w:r>
    </w:p>
    <w:p w:rsidR="00C81F29" w:rsidRDefault="00B2009B">
      <w:pPr>
        <w:pStyle w:val="ListParagraph"/>
        <w:numPr>
          <w:ilvl w:val="0"/>
          <w:numId w:val="201"/>
        </w:numPr>
        <w:contextualSpacing/>
      </w:pPr>
      <w:r>
        <w:t>&lt;draw:regular-polygon&gt;</w:t>
      </w:r>
    </w:p>
    <w:p w:rsidR="00C81F29" w:rsidRDefault="00B2009B">
      <w:pPr>
        <w:pStyle w:val="ListParagraph"/>
        <w:numPr>
          <w:ilvl w:val="0"/>
          <w:numId w:val="201"/>
        </w:numPr>
        <w:contextualSpacing/>
      </w:pPr>
      <w:r>
        <w:t>&lt;draw:path&gt;</w:t>
      </w:r>
    </w:p>
    <w:p w:rsidR="00C81F29" w:rsidRDefault="00B2009B">
      <w:pPr>
        <w:pStyle w:val="ListParagraph"/>
        <w:numPr>
          <w:ilvl w:val="0"/>
          <w:numId w:val="201"/>
        </w:numPr>
        <w:contextualSpacing/>
      </w:pPr>
      <w:r>
        <w:t>&lt;draw:circle&gt;</w:t>
      </w:r>
    </w:p>
    <w:p w:rsidR="00C81F29" w:rsidRDefault="00B2009B">
      <w:pPr>
        <w:pStyle w:val="ListParagraph"/>
        <w:numPr>
          <w:ilvl w:val="0"/>
          <w:numId w:val="201"/>
        </w:numPr>
        <w:contextualSpacing/>
      </w:pPr>
      <w:r>
        <w:t>&lt;draw:ellipse&gt;</w:t>
      </w:r>
    </w:p>
    <w:p w:rsidR="00C81F29" w:rsidRDefault="00B2009B">
      <w:pPr>
        <w:pStyle w:val="ListParagraph"/>
        <w:numPr>
          <w:ilvl w:val="0"/>
          <w:numId w:val="201"/>
        </w:numPr>
        <w:contextualSpacing/>
      </w:pPr>
      <w:r>
        <w:t>&lt;draw:caption&gt;</w:t>
      </w:r>
    </w:p>
    <w:p w:rsidR="00C81F29" w:rsidRDefault="00B2009B">
      <w:pPr>
        <w:pStyle w:val="ListParagraph"/>
        <w:numPr>
          <w:ilvl w:val="0"/>
          <w:numId w:val="201"/>
        </w:numPr>
        <w:contextualSpacing/>
      </w:pPr>
      <w:r>
        <w:t>&lt;draw:measure&gt;</w:t>
      </w:r>
    </w:p>
    <w:p w:rsidR="00C81F29" w:rsidRDefault="00B2009B">
      <w:pPr>
        <w:pStyle w:val="ListParagraph"/>
        <w:numPr>
          <w:ilvl w:val="0"/>
          <w:numId w:val="201"/>
        </w:numPr>
        <w:contextualSpacing/>
      </w:pPr>
      <w:r>
        <w:t>&lt;draw:text-box&gt;</w:t>
      </w:r>
    </w:p>
    <w:p w:rsidR="00C81F29" w:rsidRDefault="00B2009B">
      <w:pPr>
        <w:pStyle w:val="ListParagraph"/>
        <w:numPr>
          <w:ilvl w:val="0"/>
          <w:numId w:val="201"/>
        </w:numPr>
        <w:contextualSpacing/>
      </w:pPr>
      <w:r>
        <w:t>&lt;draw:frame&gt;</w:t>
      </w:r>
    </w:p>
    <w:p w:rsidR="00C81F29" w:rsidRDefault="00B2009B">
      <w:pPr>
        <w:pStyle w:val="ListParagraph"/>
        <w:numPr>
          <w:ilvl w:val="0"/>
          <w:numId w:val="201"/>
        </w:numPr>
      </w:pPr>
      <w:r>
        <w:t>&lt;dra</w:t>
      </w:r>
      <w:r>
        <w:t xml:space="preserve">w:custom-shape&gt;. </w:t>
      </w:r>
    </w:p>
    <w:p w:rsidR="00C81F29" w:rsidRDefault="00B2009B">
      <w:pPr>
        <w:pStyle w:val="Heading3"/>
      </w:pPr>
      <w:bookmarkStart w:id="903" w:name="section_c88bf29c513d4150bc6d1c2b6880a540"/>
      <w:bookmarkStart w:id="904" w:name="_Toc174685125"/>
      <w:r>
        <w:t>Part 3 Section 17.7, style:tab-stops</w:t>
      </w:r>
      <w:bookmarkEnd w:id="903"/>
      <w:bookmarkEnd w:id="904"/>
      <w:r>
        <w:fldChar w:fldCharType="begin"/>
      </w:r>
      <w:r>
        <w:instrText xml:space="preserve"> XE "style\:tab-stops" </w:instrText>
      </w:r>
      <w:r>
        <w:fldChar w:fldCharType="end"/>
      </w:r>
    </w:p>
    <w:p w:rsidR="00C81F29" w:rsidRDefault="00B2009B">
      <w:pPr>
        <w:pStyle w:val="Definition-Field"/>
      </w:pPr>
      <w:r>
        <w:t xml:space="preserve">a.   </w:t>
      </w:r>
      <w:r>
        <w:rPr>
          <w:i/>
        </w:rPr>
        <w:t>The standard defines the element &lt;style:tab-stops&gt;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w:t>
      </w:r>
      <w:r>
        <w:t xml:space="preserve">for text in SmartArt and chart titles and labels. </w:t>
      </w:r>
    </w:p>
    <w:p w:rsidR="00C81F29" w:rsidRDefault="00B2009B">
      <w:pPr>
        <w:pStyle w:val="Definition-Field"/>
      </w:pPr>
      <w:r>
        <w:t xml:space="preserve">b.   </w:t>
      </w:r>
      <w:r>
        <w:rPr>
          <w:i/>
        </w:rPr>
        <w:t>The standard defines the element &lt;style:tab-stops&gt;</w:t>
      </w:r>
    </w:p>
    <w:p w:rsidR="00C81F29" w:rsidRDefault="00B2009B">
      <w:pPr>
        <w:pStyle w:val="Definition-Field2"/>
      </w:pPr>
      <w:r>
        <w:lastRenderedPageBreak/>
        <w:t>This element is not supported in Excel 2013 or later.</w:t>
      </w:r>
    </w:p>
    <w:p w:rsidR="00C81F29" w:rsidRDefault="00B2009B">
      <w:pPr>
        <w:pStyle w:val="Definition-Field2"/>
      </w:pPr>
      <w:r>
        <w:t>OfficeArt Math</w:t>
      </w:r>
      <w:r>
        <w:t xml:space="preserve"> in Excel 2013 supports this element on save for text in text boxes and shapes, SmartArt, and chart titles and labels, and on load for text in the following elements:</w:t>
      </w:r>
    </w:p>
    <w:p w:rsidR="00C81F29" w:rsidRDefault="00B2009B">
      <w:pPr>
        <w:pStyle w:val="ListParagraph"/>
        <w:numPr>
          <w:ilvl w:val="0"/>
          <w:numId w:val="202"/>
        </w:numPr>
        <w:contextualSpacing/>
      </w:pPr>
      <w:r>
        <w:t>&lt;draw:rect&gt;</w:t>
      </w:r>
    </w:p>
    <w:p w:rsidR="00C81F29" w:rsidRDefault="00B2009B">
      <w:pPr>
        <w:pStyle w:val="ListParagraph"/>
        <w:numPr>
          <w:ilvl w:val="0"/>
          <w:numId w:val="202"/>
        </w:numPr>
        <w:contextualSpacing/>
      </w:pPr>
      <w:r>
        <w:t>&lt;draw:polyline&gt;</w:t>
      </w:r>
    </w:p>
    <w:p w:rsidR="00C81F29" w:rsidRDefault="00B2009B">
      <w:pPr>
        <w:pStyle w:val="ListParagraph"/>
        <w:numPr>
          <w:ilvl w:val="0"/>
          <w:numId w:val="202"/>
        </w:numPr>
        <w:contextualSpacing/>
      </w:pPr>
      <w:r>
        <w:t>&lt;draw:polygon&gt;</w:t>
      </w:r>
    </w:p>
    <w:p w:rsidR="00C81F29" w:rsidRDefault="00B2009B">
      <w:pPr>
        <w:pStyle w:val="ListParagraph"/>
        <w:numPr>
          <w:ilvl w:val="0"/>
          <w:numId w:val="202"/>
        </w:numPr>
        <w:contextualSpacing/>
      </w:pPr>
      <w:r>
        <w:t>&lt;draw:regular-polygon&gt;</w:t>
      </w:r>
    </w:p>
    <w:p w:rsidR="00C81F29" w:rsidRDefault="00B2009B">
      <w:pPr>
        <w:pStyle w:val="ListParagraph"/>
        <w:numPr>
          <w:ilvl w:val="0"/>
          <w:numId w:val="202"/>
        </w:numPr>
        <w:contextualSpacing/>
      </w:pPr>
      <w:r>
        <w:t>&lt;draw:path&gt;</w:t>
      </w:r>
    </w:p>
    <w:p w:rsidR="00C81F29" w:rsidRDefault="00B2009B">
      <w:pPr>
        <w:pStyle w:val="ListParagraph"/>
        <w:numPr>
          <w:ilvl w:val="0"/>
          <w:numId w:val="202"/>
        </w:numPr>
        <w:contextualSpacing/>
      </w:pPr>
      <w:r>
        <w:t>&lt;draw:circl</w:t>
      </w:r>
      <w:r>
        <w:t>e&gt;</w:t>
      </w:r>
    </w:p>
    <w:p w:rsidR="00C81F29" w:rsidRDefault="00B2009B">
      <w:pPr>
        <w:pStyle w:val="ListParagraph"/>
        <w:numPr>
          <w:ilvl w:val="0"/>
          <w:numId w:val="202"/>
        </w:numPr>
        <w:contextualSpacing/>
      </w:pPr>
      <w:r>
        <w:t>&lt;draw:ellipse&gt;</w:t>
      </w:r>
    </w:p>
    <w:p w:rsidR="00C81F29" w:rsidRDefault="00B2009B">
      <w:pPr>
        <w:pStyle w:val="ListParagraph"/>
        <w:numPr>
          <w:ilvl w:val="0"/>
          <w:numId w:val="202"/>
        </w:numPr>
        <w:contextualSpacing/>
      </w:pPr>
      <w:r>
        <w:t>&lt;draw:caption&gt;</w:t>
      </w:r>
    </w:p>
    <w:p w:rsidR="00C81F29" w:rsidRDefault="00B2009B">
      <w:pPr>
        <w:pStyle w:val="ListParagraph"/>
        <w:numPr>
          <w:ilvl w:val="0"/>
          <w:numId w:val="202"/>
        </w:numPr>
        <w:contextualSpacing/>
      </w:pPr>
      <w:r>
        <w:t>&lt;draw:measure&gt;</w:t>
      </w:r>
    </w:p>
    <w:p w:rsidR="00C81F29" w:rsidRDefault="00B2009B">
      <w:pPr>
        <w:pStyle w:val="ListParagraph"/>
        <w:numPr>
          <w:ilvl w:val="0"/>
          <w:numId w:val="202"/>
        </w:numPr>
        <w:contextualSpacing/>
      </w:pPr>
      <w:r>
        <w:t>&lt;draw:frame&gt;</w:t>
      </w:r>
    </w:p>
    <w:p w:rsidR="00C81F29" w:rsidRDefault="00B2009B">
      <w:pPr>
        <w:pStyle w:val="ListParagraph"/>
        <w:numPr>
          <w:ilvl w:val="0"/>
          <w:numId w:val="202"/>
        </w:numPr>
        <w:contextualSpacing/>
      </w:pPr>
      <w:r>
        <w:t>&lt;draw:text-box&gt;</w:t>
      </w:r>
    </w:p>
    <w:p w:rsidR="00C81F29" w:rsidRDefault="00B2009B">
      <w:pPr>
        <w:pStyle w:val="ListParagraph"/>
        <w:numPr>
          <w:ilvl w:val="0"/>
          <w:numId w:val="202"/>
        </w:numPr>
      </w:pPr>
      <w:r>
        <w:t xml:space="preserve">&lt;draw:custom-shape&gt; </w:t>
      </w:r>
    </w:p>
    <w:p w:rsidR="00C81F29" w:rsidRDefault="00B2009B">
      <w:pPr>
        <w:pStyle w:val="Definition-Field"/>
      </w:pPr>
      <w:r>
        <w:t xml:space="preserve">c.   </w:t>
      </w:r>
      <w:r>
        <w:rPr>
          <w:i/>
        </w:rPr>
        <w:t>The standard defines the element &lt;style:tab-stops&gt;</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203"/>
        </w:numPr>
        <w:contextualSpacing/>
      </w:pPr>
      <w:r>
        <w:t>&lt;</w:t>
      </w:r>
      <w:r>
        <w:t>draw:rect&gt;</w:t>
      </w:r>
    </w:p>
    <w:p w:rsidR="00C81F29" w:rsidRDefault="00B2009B">
      <w:pPr>
        <w:pStyle w:val="ListParagraph"/>
        <w:numPr>
          <w:ilvl w:val="0"/>
          <w:numId w:val="203"/>
        </w:numPr>
        <w:contextualSpacing/>
      </w:pPr>
      <w:r>
        <w:t>&lt;draw:polyline&gt;</w:t>
      </w:r>
    </w:p>
    <w:p w:rsidR="00C81F29" w:rsidRDefault="00B2009B">
      <w:pPr>
        <w:pStyle w:val="ListParagraph"/>
        <w:numPr>
          <w:ilvl w:val="0"/>
          <w:numId w:val="203"/>
        </w:numPr>
        <w:contextualSpacing/>
      </w:pPr>
      <w:r>
        <w:t>&lt;draw:polygon&gt;</w:t>
      </w:r>
    </w:p>
    <w:p w:rsidR="00C81F29" w:rsidRDefault="00B2009B">
      <w:pPr>
        <w:pStyle w:val="ListParagraph"/>
        <w:numPr>
          <w:ilvl w:val="0"/>
          <w:numId w:val="203"/>
        </w:numPr>
        <w:contextualSpacing/>
      </w:pPr>
      <w:r>
        <w:t>&lt;draw:regular-polygon&gt;</w:t>
      </w:r>
    </w:p>
    <w:p w:rsidR="00C81F29" w:rsidRDefault="00B2009B">
      <w:pPr>
        <w:pStyle w:val="ListParagraph"/>
        <w:numPr>
          <w:ilvl w:val="0"/>
          <w:numId w:val="203"/>
        </w:numPr>
        <w:contextualSpacing/>
      </w:pPr>
      <w:r>
        <w:t>&lt;draw:path&gt;</w:t>
      </w:r>
    </w:p>
    <w:p w:rsidR="00C81F29" w:rsidRDefault="00B2009B">
      <w:pPr>
        <w:pStyle w:val="ListParagraph"/>
        <w:numPr>
          <w:ilvl w:val="0"/>
          <w:numId w:val="203"/>
        </w:numPr>
        <w:contextualSpacing/>
      </w:pPr>
      <w:r>
        <w:t>&lt;draw:circle&gt;</w:t>
      </w:r>
    </w:p>
    <w:p w:rsidR="00C81F29" w:rsidRDefault="00B2009B">
      <w:pPr>
        <w:pStyle w:val="ListParagraph"/>
        <w:numPr>
          <w:ilvl w:val="0"/>
          <w:numId w:val="203"/>
        </w:numPr>
        <w:contextualSpacing/>
      </w:pPr>
      <w:r>
        <w:t>&lt;draw:ellipse&gt;</w:t>
      </w:r>
    </w:p>
    <w:p w:rsidR="00C81F29" w:rsidRDefault="00B2009B">
      <w:pPr>
        <w:pStyle w:val="ListParagraph"/>
        <w:numPr>
          <w:ilvl w:val="0"/>
          <w:numId w:val="203"/>
        </w:numPr>
        <w:contextualSpacing/>
      </w:pPr>
      <w:r>
        <w:t>&lt;draw:caption&gt;</w:t>
      </w:r>
    </w:p>
    <w:p w:rsidR="00C81F29" w:rsidRDefault="00B2009B">
      <w:pPr>
        <w:pStyle w:val="ListParagraph"/>
        <w:numPr>
          <w:ilvl w:val="0"/>
          <w:numId w:val="203"/>
        </w:numPr>
        <w:contextualSpacing/>
      </w:pPr>
      <w:r>
        <w:t>&lt;draw:measure&gt;</w:t>
      </w:r>
    </w:p>
    <w:p w:rsidR="00C81F29" w:rsidRDefault="00B2009B">
      <w:pPr>
        <w:pStyle w:val="ListParagraph"/>
        <w:numPr>
          <w:ilvl w:val="0"/>
          <w:numId w:val="203"/>
        </w:numPr>
        <w:contextualSpacing/>
      </w:pPr>
      <w:r>
        <w:t>&lt;draw:text-box&gt;</w:t>
      </w:r>
    </w:p>
    <w:p w:rsidR="00C81F29" w:rsidRDefault="00B2009B">
      <w:pPr>
        <w:pStyle w:val="ListParagraph"/>
        <w:numPr>
          <w:ilvl w:val="0"/>
          <w:numId w:val="203"/>
        </w:numPr>
        <w:contextualSpacing/>
      </w:pPr>
      <w:r>
        <w:t>&lt;draw:frame&gt;</w:t>
      </w:r>
    </w:p>
    <w:p w:rsidR="00C81F29" w:rsidRDefault="00B2009B">
      <w:pPr>
        <w:pStyle w:val="ListParagraph"/>
        <w:numPr>
          <w:ilvl w:val="0"/>
          <w:numId w:val="203"/>
        </w:numPr>
      </w:pPr>
      <w:r>
        <w:t xml:space="preserve">&lt;draw:custom-shape&gt;. </w:t>
      </w:r>
    </w:p>
    <w:p w:rsidR="00C81F29" w:rsidRDefault="00B2009B">
      <w:pPr>
        <w:pStyle w:val="Heading3"/>
      </w:pPr>
      <w:bookmarkStart w:id="905" w:name="section_45f1376895fe45bc8ff2e356f7a80be3"/>
      <w:bookmarkStart w:id="906" w:name="_Toc174685126"/>
      <w:r>
        <w:t>Part 3 Section 17.8, style:tab-stop</w:t>
      </w:r>
      <w:bookmarkEnd w:id="905"/>
      <w:bookmarkEnd w:id="906"/>
      <w:r>
        <w:fldChar w:fldCharType="begin"/>
      </w:r>
      <w:r>
        <w:instrText xml:space="preserve"> XE "style\:tab-stop" </w:instrText>
      </w:r>
      <w:r>
        <w:fldChar w:fldCharType="end"/>
      </w:r>
    </w:p>
    <w:p w:rsidR="00C81F29" w:rsidRDefault="00B2009B">
      <w:pPr>
        <w:pStyle w:val="Definition-Field"/>
      </w:pPr>
      <w:r>
        <w:t xml:space="preserve">a.   </w:t>
      </w:r>
      <w:r>
        <w:rPr>
          <w:i/>
        </w:rPr>
        <w:t xml:space="preserve">The </w:t>
      </w:r>
      <w:r>
        <w:rPr>
          <w:i/>
        </w:rPr>
        <w:t>standard defines the element &lt;style:tab-stop&gt;, contained within the parent element &lt;style:tab-stops&gt;</w:t>
      </w:r>
    </w:p>
    <w:p w:rsidR="00C81F29" w:rsidRDefault="00B2009B">
      <w:pPr>
        <w:pStyle w:val="Definition-Field2"/>
      </w:pPr>
      <w:r>
        <w:t>This element is not supported in Excel 2013 or later.</w:t>
      </w:r>
    </w:p>
    <w:p w:rsidR="00C81F29" w:rsidRDefault="00B2009B">
      <w:pPr>
        <w:pStyle w:val="Heading3"/>
      </w:pPr>
      <w:bookmarkStart w:id="907" w:name="section_d2559f966fdc471a90af553f12b8d470"/>
      <w:bookmarkStart w:id="908" w:name="_Toc174685127"/>
      <w:r>
        <w:t>Part 3 Section 17.9, style:drop-cap</w:t>
      </w:r>
      <w:bookmarkEnd w:id="907"/>
      <w:bookmarkEnd w:id="908"/>
      <w:r>
        <w:fldChar w:fldCharType="begin"/>
      </w:r>
      <w:r>
        <w:instrText xml:space="preserve"> XE "style\:drop-cap" </w:instrText>
      </w:r>
      <w:r>
        <w:fldChar w:fldCharType="end"/>
      </w:r>
    </w:p>
    <w:p w:rsidR="00C81F29" w:rsidRDefault="00B2009B">
      <w:pPr>
        <w:pStyle w:val="Definition-Field"/>
      </w:pPr>
      <w:r>
        <w:t xml:space="preserve">a.   </w:t>
      </w:r>
      <w:r>
        <w:rPr>
          <w:i/>
        </w:rPr>
        <w:t>The standard defines the element &lt;st</w:t>
      </w:r>
      <w:r>
        <w:rPr>
          <w:i/>
        </w:rPr>
        <w:t>yle:drop-cap&gt;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&lt;style:drop-cap&gt;, contain</w:t>
      </w:r>
      <w:r>
        <w:rPr>
          <w:i/>
        </w:rPr>
        <w:t>ed within the parent element &lt;style:paragraph-properties&gt;</w:t>
      </w:r>
    </w:p>
    <w:p w:rsidR="00C81F29" w:rsidRDefault="00B2009B">
      <w:pPr>
        <w:pStyle w:val="Definition-Field2"/>
      </w:pPr>
      <w:r>
        <w:t>This element is supported in Word 2013 and later.</w:t>
      </w:r>
    </w:p>
    <w:p w:rsidR="00C81F29" w:rsidRDefault="00B2009B">
      <w:pPr>
        <w:pStyle w:val="Definition-Field2"/>
      </w:pPr>
      <w:r>
        <w:t xml:space="preserve">On save, if a second frame is anchored to the paragraph inside a drop cap, Word will lose the &lt;style:drop-cap&gt; element but retain the contents </w:t>
      </w:r>
      <w:r>
        <w:t>contained within the element tags.</w:t>
      </w:r>
    </w:p>
    <w:p w:rsidR="00C81F29" w:rsidRDefault="00B2009B">
      <w:pPr>
        <w:pStyle w:val="Definition-Field2"/>
      </w:pPr>
      <w:r>
        <w:lastRenderedPageBreak/>
        <w:t>On save and load, if a paragraph is both right-to-left and has a drop cap applied, Word will lose the &lt;style:drop-cap&gt; element but retain the contents contained within the element tags.</w:t>
      </w:r>
    </w:p>
    <w:p w:rsidR="00C81F29" w:rsidRDefault="00B2009B">
      <w:pPr>
        <w:pStyle w:val="Definition-Field2"/>
      </w:pPr>
      <w:r>
        <w:t>On save and load, if a paragraph ha</w:t>
      </w:r>
      <w:r>
        <w:t xml:space="preserve">s both fo:break-before=column and a drop cap applied, Word will lose the &lt;style:drop-cap&gt; element but retain the contents contained within the element tags. </w:t>
      </w:r>
    </w:p>
    <w:p w:rsidR="00C81F29" w:rsidRDefault="00B2009B">
      <w:pPr>
        <w:pStyle w:val="Definition-Field"/>
      </w:pPr>
      <w:r>
        <w:t xml:space="preserve">c.   </w:t>
      </w:r>
      <w:r>
        <w:rPr>
          <w:i/>
        </w:rPr>
        <w:t>The standard defines the element &lt;style:drop-cap&gt;</w:t>
      </w:r>
    </w:p>
    <w:p w:rsidR="00C81F29" w:rsidRDefault="00B2009B">
      <w:pPr>
        <w:pStyle w:val="Definition-Field2"/>
      </w:pPr>
      <w:r>
        <w:t>This element is not supported in Excel 2013</w:t>
      </w:r>
      <w:r>
        <w:t xml:space="preserve"> or later.</w:t>
      </w:r>
    </w:p>
    <w:p w:rsidR="00C81F29" w:rsidRDefault="00B2009B">
      <w:pPr>
        <w:pStyle w:val="Definition-Field2"/>
      </w:pPr>
      <w:r>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204"/>
        </w:numPr>
        <w:contextualSpacing/>
      </w:pPr>
      <w:r>
        <w:t>&lt;draw:rect&gt;</w:t>
      </w:r>
    </w:p>
    <w:p w:rsidR="00C81F29" w:rsidRDefault="00B2009B">
      <w:pPr>
        <w:pStyle w:val="ListParagraph"/>
        <w:numPr>
          <w:ilvl w:val="0"/>
          <w:numId w:val="204"/>
        </w:numPr>
        <w:contextualSpacing/>
      </w:pPr>
      <w:r>
        <w:t>&lt;draw:polyline&gt;</w:t>
      </w:r>
    </w:p>
    <w:p w:rsidR="00C81F29" w:rsidRDefault="00B2009B">
      <w:pPr>
        <w:pStyle w:val="ListParagraph"/>
        <w:numPr>
          <w:ilvl w:val="0"/>
          <w:numId w:val="204"/>
        </w:numPr>
        <w:contextualSpacing/>
      </w:pPr>
      <w:r>
        <w:t>&lt;draw:polygon&gt;</w:t>
      </w:r>
    </w:p>
    <w:p w:rsidR="00C81F29" w:rsidRDefault="00B2009B">
      <w:pPr>
        <w:pStyle w:val="ListParagraph"/>
        <w:numPr>
          <w:ilvl w:val="0"/>
          <w:numId w:val="204"/>
        </w:numPr>
        <w:contextualSpacing/>
      </w:pPr>
      <w:r>
        <w:t>&lt;</w:t>
      </w:r>
      <w:r>
        <w:t>draw:regular-polygon&gt;</w:t>
      </w:r>
    </w:p>
    <w:p w:rsidR="00C81F29" w:rsidRDefault="00B2009B">
      <w:pPr>
        <w:pStyle w:val="ListParagraph"/>
        <w:numPr>
          <w:ilvl w:val="0"/>
          <w:numId w:val="204"/>
        </w:numPr>
        <w:contextualSpacing/>
      </w:pPr>
      <w:r>
        <w:t>&lt;draw:path&gt;</w:t>
      </w:r>
    </w:p>
    <w:p w:rsidR="00C81F29" w:rsidRDefault="00B2009B">
      <w:pPr>
        <w:pStyle w:val="ListParagraph"/>
        <w:numPr>
          <w:ilvl w:val="0"/>
          <w:numId w:val="204"/>
        </w:numPr>
        <w:contextualSpacing/>
      </w:pPr>
      <w:r>
        <w:t>&lt;draw:circle&gt;</w:t>
      </w:r>
    </w:p>
    <w:p w:rsidR="00C81F29" w:rsidRDefault="00B2009B">
      <w:pPr>
        <w:pStyle w:val="ListParagraph"/>
        <w:numPr>
          <w:ilvl w:val="0"/>
          <w:numId w:val="204"/>
        </w:numPr>
        <w:contextualSpacing/>
      </w:pPr>
      <w:r>
        <w:t>&lt;draw:ellipse&gt;</w:t>
      </w:r>
    </w:p>
    <w:p w:rsidR="00C81F29" w:rsidRDefault="00B2009B">
      <w:pPr>
        <w:pStyle w:val="ListParagraph"/>
        <w:numPr>
          <w:ilvl w:val="0"/>
          <w:numId w:val="204"/>
        </w:numPr>
        <w:contextualSpacing/>
      </w:pPr>
      <w:r>
        <w:t>&lt;draw:caption&gt;</w:t>
      </w:r>
    </w:p>
    <w:p w:rsidR="00C81F29" w:rsidRDefault="00B2009B">
      <w:pPr>
        <w:pStyle w:val="ListParagraph"/>
        <w:numPr>
          <w:ilvl w:val="0"/>
          <w:numId w:val="204"/>
        </w:numPr>
        <w:contextualSpacing/>
      </w:pPr>
      <w:r>
        <w:t>&lt;draw:measure&gt;</w:t>
      </w:r>
    </w:p>
    <w:p w:rsidR="00C81F29" w:rsidRDefault="00B2009B">
      <w:pPr>
        <w:pStyle w:val="ListParagraph"/>
        <w:numPr>
          <w:ilvl w:val="0"/>
          <w:numId w:val="204"/>
        </w:numPr>
        <w:contextualSpacing/>
      </w:pPr>
      <w:r>
        <w:t>&lt;draw:frame&gt;</w:t>
      </w:r>
    </w:p>
    <w:p w:rsidR="00C81F29" w:rsidRDefault="00B2009B">
      <w:pPr>
        <w:pStyle w:val="ListParagraph"/>
        <w:numPr>
          <w:ilvl w:val="0"/>
          <w:numId w:val="204"/>
        </w:numPr>
        <w:contextualSpacing/>
      </w:pPr>
      <w:r>
        <w:t>&lt;draw:text-box&gt;</w:t>
      </w:r>
    </w:p>
    <w:p w:rsidR="00C81F29" w:rsidRDefault="00B2009B">
      <w:pPr>
        <w:pStyle w:val="ListParagraph"/>
        <w:numPr>
          <w:ilvl w:val="0"/>
          <w:numId w:val="204"/>
        </w:numPr>
      </w:pPr>
      <w:r>
        <w:t xml:space="preserve">&lt;draw:custom-shape&gt; </w:t>
      </w:r>
    </w:p>
    <w:p w:rsidR="00C81F29" w:rsidRDefault="00B2009B">
      <w:pPr>
        <w:pStyle w:val="Definition-Field"/>
      </w:pPr>
      <w:r>
        <w:t xml:space="preserve">d.   </w:t>
      </w:r>
      <w:r>
        <w:rPr>
          <w:i/>
        </w:rPr>
        <w:t>The standard defines the element &lt;style:drop-cap&gt;</w:t>
      </w:r>
    </w:p>
    <w:p w:rsidR="00C81F29" w:rsidRDefault="00B2009B">
      <w:pPr>
        <w:pStyle w:val="Definition-Field2"/>
      </w:pPr>
      <w:r>
        <w:t>OfficeArt Math in PowerPoint 2013 does not support this el</w:t>
      </w:r>
      <w:r>
        <w:t>ement on load for text in the following elements:</w:t>
      </w:r>
    </w:p>
    <w:p w:rsidR="00C81F29" w:rsidRDefault="00B2009B">
      <w:pPr>
        <w:pStyle w:val="ListParagraph"/>
        <w:numPr>
          <w:ilvl w:val="0"/>
          <w:numId w:val="205"/>
        </w:numPr>
        <w:contextualSpacing/>
      </w:pPr>
      <w:r>
        <w:t>&lt;draw:rect&gt;</w:t>
      </w:r>
    </w:p>
    <w:p w:rsidR="00C81F29" w:rsidRDefault="00B2009B">
      <w:pPr>
        <w:pStyle w:val="ListParagraph"/>
        <w:numPr>
          <w:ilvl w:val="0"/>
          <w:numId w:val="205"/>
        </w:numPr>
        <w:contextualSpacing/>
      </w:pPr>
      <w:r>
        <w:t>&lt;draw:polyline&gt;</w:t>
      </w:r>
    </w:p>
    <w:p w:rsidR="00C81F29" w:rsidRDefault="00B2009B">
      <w:pPr>
        <w:pStyle w:val="ListParagraph"/>
        <w:numPr>
          <w:ilvl w:val="0"/>
          <w:numId w:val="205"/>
        </w:numPr>
        <w:contextualSpacing/>
      </w:pPr>
      <w:r>
        <w:t>&lt;draw:polygon&gt;</w:t>
      </w:r>
    </w:p>
    <w:p w:rsidR="00C81F29" w:rsidRDefault="00B2009B">
      <w:pPr>
        <w:pStyle w:val="ListParagraph"/>
        <w:numPr>
          <w:ilvl w:val="0"/>
          <w:numId w:val="205"/>
        </w:numPr>
        <w:contextualSpacing/>
      </w:pPr>
      <w:r>
        <w:t>&lt;draw:regular-polygon&gt;</w:t>
      </w:r>
    </w:p>
    <w:p w:rsidR="00C81F29" w:rsidRDefault="00B2009B">
      <w:pPr>
        <w:pStyle w:val="ListParagraph"/>
        <w:numPr>
          <w:ilvl w:val="0"/>
          <w:numId w:val="205"/>
        </w:numPr>
        <w:contextualSpacing/>
      </w:pPr>
      <w:r>
        <w:t>&lt;draw:path&gt;</w:t>
      </w:r>
    </w:p>
    <w:p w:rsidR="00C81F29" w:rsidRDefault="00B2009B">
      <w:pPr>
        <w:pStyle w:val="ListParagraph"/>
        <w:numPr>
          <w:ilvl w:val="0"/>
          <w:numId w:val="205"/>
        </w:numPr>
        <w:contextualSpacing/>
      </w:pPr>
      <w:r>
        <w:t>&lt;draw:circle&gt;</w:t>
      </w:r>
    </w:p>
    <w:p w:rsidR="00C81F29" w:rsidRDefault="00B2009B">
      <w:pPr>
        <w:pStyle w:val="ListParagraph"/>
        <w:numPr>
          <w:ilvl w:val="0"/>
          <w:numId w:val="205"/>
        </w:numPr>
        <w:contextualSpacing/>
      </w:pPr>
      <w:r>
        <w:t>&lt;draw:ellipse&gt;</w:t>
      </w:r>
    </w:p>
    <w:p w:rsidR="00C81F29" w:rsidRDefault="00B2009B">
      <w:pPr>
        <w:pStyle w:val="ListParagraph"/>
        <w:numPr>
          <w:ilvl w:val="0"/>
          <w:numId w:val="205"/>
        </w:numPr>
        <w:contextualSpacing/>
      </w:pPr>
      <w:r>
        <w:t>&lt;draw:caption&gt;</w:t>
      </w:r>
    </w:p>
    <w:p w:rsidR="00C81F29" w:rsidRDefault="00B2009B">
      <w:pPr>
        <w:pStyle w:val="ListParagraph"/>
        <w:numPr>
          <w:ilvl w:val="0"/>
          <w:numId w:val="205"/>
        </w:numPr>
        <w:contextualSpacing/>
      </w:pPr>
      <w:r>
        <w:t>&lt;draw:measure&gt;</w:t>
      </w:r>
    </w:p>
    <w:p w:rsidR="00C81F29" w:rsidRDefault="00B2009B">
      <w:pPr>
        <w:pStyle w:val="ListParagraph"/>
        <w:numPr>
          <w:ilvl w:val="0"/>
          <w:numId w:val="205"/>
        </w:numPr>
        <w:contextualSpacing/>
      </w:pPr>
      <w:r>
        <w:t>&lt;draw:text-box&gt;</w:t>
      </w:r>
    </w:p>
    <w:p w:rsidR="00C81F29" w:rsidRDefault="00B2009B">
      <w:pPr>
        <w:pStyle w:val="ListParagraph"/>
        <w:numPr>
          <w:ilvl w:val="0"/>
          <w:numId w:val="205"/>
        </w:numPr>
        <w:contextualSpacing/>
      </w:pPr>
      <w:r>
        <w:t>&lt;draw:frame&gt;</w:t>
      </w:r>
    </w:p>
    <w:p w:rsidR="00C81F29" w:rsidRDefault="00B2009B">
      <w:pPr>
        <w:pStyle w:val="ListParagraph"/>
        <w:numPr>
          <w:ilvl w:val="0"/>
          <w:numId w:val="205"/>
        </w:numPr>
      </w:pPr>
      <w:r>
        <w:t xml:space="preserve">&lt;draw:custom-shape&gt;. </w:t>
      </w:r>
    </w:p>
    <w:p w:rsidR="00C81F29" w:rsidRDefault="00B2009B">
      <w:pPr>
        <w:pStyle w:val="Heading3"/>
      </w:pPr>
      <w:bookmarkStart w:id="909" w:name="section_97e09c0281df4aa0892427ba4b960378"/>
      <w:bookmarkStart w:id="910" w:name="_Toc174685128"/>
      <w:r>
        <w:t>Part 3 Section 17.10, style:ruby-properties</w:t>
      </w:r>
      <w:bookmarkEnd w:id="909"/>
      <w:bookmarkEnd w:id="910"/>
      <w:r>
        <w:fldChar w:fldCharType="begin"/>
      </w:r>
      <w:r>
        <w:instrText xml:space="preserve"> XE "style\:ruby-properties" </w:instrText>
      </w:r>
      <w:r>
        <w:fldChar w:fldCharType="end"/>
      </w:r>
    </w:p>
    <w:p w:rsidR="00C81F29" w:rsidRDefault="00B2009B">
      <w:pPr>
        <w:pStyle w:val="Definition-Field"/>
      </w:pPr>
      <w:r>
        <w:t xml:space="preserve">a.   </w:t>
      </w:r>
      <w:r>
        <w:rPr>
          <w:i/>
        </w:rPr>
        <w:t>The standard defines the element &lt;style:ruby-properties&gt;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w:t>
      </w:r>
      <w:r>
        <w:t xml:space="preserve"> on save for text in SmartArt and chart titles and labels. </w:t>
      </w:r>
    </w:p>
    <w:p w:rsidR="00C81F29" w:rsidRDefault="00B2009B">
      <w:pPr>
        <w:pStyle w:val="Definition-Field"/>
      </w:pPr>
      <w:r>
        <w:t xml:space="preserve">b.   </w:t>
      </w:r>
      <w:r>
        <w:rPr>
          <w:i/>
        </w:rPr>
        <w:t>The standard defines the element &lt;style:ruby-properties&gt;</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206"/>
        </w:numPr>
        <w:contextualSpacing/>
      </w:pPr>
      <w:r>
        <w:t>&lt;draw:rect&gt;</w:t>
      </w:r>
    </w:p>
    <w:p w:rsidR="00C81F29" w:rsidRDefault="00B2009B">
      <w:pPr>
        <w:pStyle w:val="ListParagraph"/>
        <w:numPr>
          <w:ilvl w:val="0"/>
          <w:numId w:val="206"/>
        </w:numPr>
        <w:contextualSpacing/>
      </w:pPr>
      <w:r>
        <w:t>&lt;draw:polyli</w:t>
      </w:r>
      <w:r>
        <w:t>ne&gt;</w:t>
      </w:r>
    </w:p>
    <w:p w:rsidR="00C81F29" w:rsidRDefault="00B2009B">
      <w:pPr>
        <w:pStyle w:val="ListParagraph"/>
        <w:numPr>
          <w:ilvl w:val="0"/>
          <w:numId w:val="206"/>
        </w:numPr>
        <w:contextualSpacing/>
      </w:pPr>
      <w:r>
        <w:t>&lt;draw:polygon&gt;</w:t>
      </w:r>
    </w:p>
    <w:p w:rsidR="00C81F29" w:rsidRDefault="00B2009B">
      <w:pPr>
        <w:pStyle w:val="ListParagraph"/>
        <w:numPr>
          <w:ilvl w:val="0"/>
          <w:numId w:val="206"/>
        </w:numPr>
        <w:contextualSpacing/>
      </w:pPr>
      <w:r>
        <w:lastRenderedPageBreak/>
        <w:t>&lt;draw:regular-polygon&gt;</w:t>
      </w:r>
    </w:p>
    <w:p w:rsidR="00C81F29" w:rsidRDefault="00B2009B">
      <w:pPr>
        <w:pStyle w:val="ListParagraph"/>
        <w:numPr>
          <w:ilvl w:val="0"/>
          <w:numId w:val="206"/>
        </w:numPr>
        <w:contextualSpacing/>
      </w:pPr>
      <w:r>
        <w:t>&lt;draw:path&gt;</w:t>
      </w:r>
    </w:p>
    <w:p w:rsidR="00C81F29" w:rsidRDefault="00B2009B">
      <w:pPr>
        <w:pStyle w:val="ListParagraph"/>
        <w:numPr>
          <w:ilvl w:val="0"/>
          <w:numId w:val="206"/>
        </w:numPr>
        <w:contextualSpacing/>
      </w:pPr>
      <w:r>
        <w:t>&lt;draw:circle&gt;</w:t>
      </w:r>
    </w:p>
    <w:p w:rsidR="00C81F29" w:rsidRDefault="00B2009B">
      <w:pPr>
        <w:pStyle w:val="ListParagraph"/>
        <w:numPr>
          <w:ilvl w:val="0"/>
          <w:numId w:val="206"/>
        </w:numPr>
        <w:contextualSpacing/>
      </w:pPr>
      <w:r>
        <w:t>&lt;draw:ellipse&gt;</w:t>
      </w:r>
    </w:p>
    <w:p w:rsidR="00C81F29" w:rsidRDefault="00B2009B">
      <w:pPr>
        <w:pStyle w:val="ListParagraph"/>
        <w:numPr>
          <w:ilvl w:val="0"/>
          <w:numId w:val="206"/>
        </w:numPr>
        <w:contextualSpacing/>
      </w:pPr>
      <w:r>
        <w:t>&lt;draw:caption&gt;</w:t>
      </w:r>
    </w:p>
    <w:p w:rsidR="00C81F29" w:rsidRDefault="00B2009B">
      <w:pPr>
        <w:pStyle w:val="ListParagraph"/>
        <w:numPr>
          <w:ilvl w:val="0"/>
          <w:numId w:val="206"/>
        </w:numPr>
        <w:contextualSpacing/>
      </w:pPr>
      <w:r>
        <w:t>&lt;draw:measure&gt;</w:t>
      </w:r>
    </w:p>
    <w:p w:rsidR="00C81F29" w:rsidRDefault="00B2009B">
      <w:pPr>
        <w:pStyle w:val="ListParagraph"/>
        <w:numPr>
          <w:ilvl w:val="0"/>
          <w:numId w:val="206"/>
        </w:numPr>
        <w:contextualSpacing/>
      </w:pPr>
      <w:r>
        <w:t>&lt;draw:frame&gt;</w:t>
      </w:r>
    </w:p>
    <w:p w:rsidR="00C81F29" w:rsidRDefault="00B2009B">
      <w:pPr>
        <w:pStyle w:val="ListParagraph"/>
        <w:numPr>
          <w:ilvl w:val="0"/>
          <w:numId w:val="206"/>
        </w:numPr>
        <w:contextualSpacing/>
      </w:pPr>
      <w:r>
        <w:t>&lt;draw:text-box&gt;</w:t>
      </w:r>
    </w:p>
    <w:p w:rsidR="00C81F29" w:rsidRDefault="00B2009B">
      <w:pPr>
        <w:pStyle w:val="ListParagraph"/>
        <w:numPr>
          <w:ilvl w:val="0"/>
          <w:numId w:val="206"/>
        </w:numPr>
      </w:pPr>
      <w:r>
        <w:t>&lt;draw:custom-shape&gt;</w:t>
      </w:r>
    </w:p>
    <w:p w:rsidR="00C81F29" w:rsidRDefault="00B2009B">
      <w:pPr>
        <w:pStyle w:val="Definition-Field2"/>
      </w:pPr>
      <w:r>
        <w:t>OfficeArt Math in Excel 2013 does not support this element on save for text in any of the foll</w:t>
      </w:r>
      <w:r>
        <w:t>owing items:</w:t>
      </w:r>
    </w:p>
    <w:p w:rsidR="00C81F29" w:rsidRDefault="00B2009B">
      <w:pPr>
        <w:pStyle w:val="ListParagraph"/>
        <w:numPr>
          <w:ilvl w:val="0"/>
          <w:numId w:val="207"/>
        </w:numPr>
        <w:contextualSpacing/>
      </w:pPr>
      <w:r>
        <w:t>text boxes</w:t>
      </w:r>
    </w:p>
    <w:p w:rsidR="00C81F29" w:rsidRDefault="00B2009B">
      <w:pPr>
        <w:pStyle w:val="ListParagraph"/>
        <w:numPr>
          <w:ilvl w:val="0"/>
          <w:numId w:val="207"/>
        </w:numPr>
        <w:contextualSpacing/>
      </w:pPr>
      <w:r>
        <w:t>shapes</w:t>
      </w:r>
    </w:p>
    <w:p w:rsidR="00C81F29" w:rsidRDefault="00B2009B">
      <w:pPr>
        <w:pStyle w:val="ListParagraph"/>
        <w:numPr>
          <w:ilvl w:val="0"/>
          <w:numId w:val="207"/>
        </w:numPr>
        <w:contextualSpacing/>
      </w:pPr>
      <w:r>
        <w:t>SmartArt</w:t>
      </w:r>
    </w:p>
    <w:p w:rsidR="00C81F29" w:rsidRDefault="00B2009B">
      <w:pPr>
        <w:pStyle w:val="ListParagraph"/>
        <w:numPr>
          <w:ilvl w:val="0"/>
          <w:numId w:val="207"/>
        </w:numPr>
        <w:contextualSpacing/>
      </w:pPr>
      <w:r>
        <w:t>chart titles</w:t>
      </w:r>
    </w:p>
    <w:p w:rsidR="00C81F29" w:rsidRDefault="00B2009B">
      <w:pPr>
        <w:pStyle w:val="ListParagraph"/>
        <w:numPr>
          <w:ilvl w:val="0"/>
          <w:numId w:val="207"/>
        </w:numPr>
      </w:pPr>
      <w:r>
        <w:t xml:space="preserve">labels </w:t>
      </w:r>
    </w:p>
    <w:p w:rsidR="00C81F29" w:rsidRDefault="00B2009B">
      <w:pPr>
        <w:pStyle w:val="Definition-Field2"/>
      </w:pPr>
      <w:r>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208"/>
        </w:numPr>
        <w:contextualSpacing/>
      </w:pPr>
      <w:r>
        <w:t>&lt;</w:t>
      </w:r>
      <w:r>
        <w:t>draw:rect&gt;</w:t>
      </w:r>
    </w:p>
    <w:p w:rsidR="00C81F29" w:rsidRDefault="00B2009B">
      <w:pPr>
        <w:pStyle w:val="ListParagraph"/>
        <w:numPr>
          <w:ilvl w:val="0"/>
          <w:numId w:val="208"/>
        </w:numPr>
        <w:contextualSpacing/>
      </w:pPr>
      <w:r>
        <w:t>&lt;draw:polyline&gt;</w:t>
      </w:r>
    </w:p>
    <w:p w:rsidR="00C81F29" w:rsidRDefault="00B2009B">
      <w:pPr>
        <w:pStyle w:val="ListParagraph"/>
        <w:numPr>
          <w:ilvl w:val="0"/>
          <w:numId w:val="208"/>
        </w:numPr>
        <w:contextualSpacing/>
      </w:pPr>
      <w:r>
        <w:t>&lt;draw:polygon&gt;</w:t>
      </w:r>
    </w:p>
    <w:p w:rsidR="00C81F29" w:rsidRDefault="00B2009B">
      <w:pPr>
        <w:pStyle w:val="ListParagraph"/>
        <w:numPr>
          <w:ilvl w:val="0"/>
          <w:numId w:val="208"/>
        </w:numPr>
        <w:contextualSpacing/>
      </w:pPr>
      <w:r>
        <w:t>&lt;draw:regular-polygon&gt;</w:t>
      </w:r>
    </w:p>
    <w:p w:rsidR="00C81F29" w:rsidRDefault="00B2009B">
      <w:pPr>
        <w:pStyle w:val="ListParagraph"/>
        <w:numPr>
          <w:ilvl w:val="0"/>
          <w:numId w:val="208"/>
        </w:numPr>
        <w:contextualSpacing/>
      </w:pPr>
      <w:r>
        <w:t>&lt;draw:path&gt;</w:t>
      </w:r>
    </w:p>
    <w:p w:rsidR="00C81F29" w:rsidRDefault="00B2009B">
      <w:pPr>
        <w:pStyle w:val="ListParagraph"/>
        <w:numPr>
          <w:ilvl w:val="0"/>
          <w:numId w:val="208"/>
        </w:numPr>
        <w:contextualSpacing/>
      </w:pPr>
      <w:r>
        <w:t>&lt;draw:circle&gt;</w:t>
      </w:r>
    </w:p>
    <w:p w:rsidR="00C81F29" w:rsidRDefault="00B2009B">
      <w:pPr>
        <w:pStyle w:val="ListParagraph"/>
        <w:numPr>
          <w:ilvl w:val="0"/>
          <w:numId w:val="208"/>
        </w:numPr>
        <w:contextualSpacing/>
      </w:pPr>
      <w:r>
        <w:t>&lt;draw:ellipse&gt;</w:t>
      </w:r>
    </w:p>
    <w:p w:rsidR="00C81F29" w:rsidRDefault="00B2009B">
      <w:pPr>
        <w:pStyle w:val="ListParagraph"/>
        <w:numPr>
          <w:ilvl w:val="0"/>
          <w:numId w:val="208"/>
        </w:numPr>
        <w:contextualSpacing/>
      </w:pPr>
      <w:r>
        <w:t>&lt;draw:caption&gt;</w:t>
      </w:r>
    </w:p>
    <w:p w:rsidR="00C81F29" w:rsidRDefault="00B2009B">
      <w:pPr>
        <w:pStyle w:val="ListParagraph"/>
        <w:numPr>
          <w:ilvl w:val="0"/>
          <w:numId w:val="208"/>
        </w:numPr>
        <w:contextualSpacing/>
      </w:pPr>
      <w:r>
        <w:t>&lt;draw:measure&gt;</w:t>
      </w:r>
    </w:p>
    <w:p w:rsidR="00C81F29" w:rsidRDefault="00B2009B">
      <w:pPr>
        <w:pStyle w:val="ListParagraph"/>
        <w:numPr>
          <w:ilvl w:val="0"/>
          <w:numId w:val="208"/>
        </w:numPr>
        <w:contextualSpacing/>
      </w:pPr>
      <w:r>
        <w:t>&lt;draw:frame&gt;</w:t>
      </w:r>
    </w:p>
    <w:p w:rsidR="00C81F29" w:rsidRDefault="00B2009B">
      <w:pPr>
        <w:pStyle w:val="ListParagraph"/>
        <w:numPr>
          <w:ilvl w:val="0"/>
          <w:numId w:val="208"/>
        </w:numPr>
        <w:contextualSpacing/>
      </w:pPr>
      <w:r>
        <w:t>&lt;draw:text-box&gt;</w:t>
      </w:r>
    </w:p>
    <w:p w:rsidR="00C81F29" w:rsidRDefault="00B2009B">
      <w:pPr>
        <w:pStyle w:val="ListParagraph"/>
        <w:numPr>
          <w:ilvl w:val="0"/>
          <w:numId w:val="208"/>
        </w:numPr>
      </w:pPr>
      <w:r>
        <w:t xml:space="preserve">&lt;draw:custom-shape&gt; </w:t>
      </w:r>
    </w:p>
    <w:p w:rsidR="00C81F29" w:rsidRDefault="00B2009B">
      <w:pPr>
        <w:pStyle w:val="Definition-Field"/>
      </w:pPr>
      <w:r>
        <w:t xml:space="preserve">c.   </w:t>
      </w:r>
      <w:r>
        <w:rPr>
          <w:i/>
        </w:rPr>
        <w:t>The standard defines the element &lt;style:ruby-properties&gt;</w:t>
      </w:r>
    </w:p>
    <w:p w:rsidR="00C81F29" w:rsidRDefault="00B2009B">
      <w:pPr>
        <w:pStyle w:val="Definition-Field2"/>
      </w:pPr>
      <w:r>
        <w:t>OfficeAr</w:t>
      </w:r>
      <w:r>
        <w:t>t Math in PowerPoint 2013 does not support this element on load for text in the following elements:</w:t>
      </w:r>
    </w:p>
    <w:p w:rsidR="00C81F29" w:rsidRDefault="00B2009B">
      <w:pPr>
        <w:pStyle w:val="ListParagraph"/>
        <w:numPr>
          <w:ilvl w:val="0"/>
          <w:numId w:val="209"/>
        </w:numPr>
        <w:contextualSpacing/>
      </w:pPr>
      <w:r>
        <w:t>&lt;draw:rect&gt;</w:t>
      </w:r>
    </w:p>
    <w:p w:rsidR="00C81F29" w:rsidRDefault="00B2009B">
      <w:pPr>
        <w:pStyle w:val="ListParagraph"/>
        <w:numPr>
          <w:ilvl w:val="0"/>
          <w:numId w:val="209"/>
        </w:numPr>
        <w:contextualSpacing/>
      </w:pPr>
      <w:r>
        <w:t>&lt;draw:polyline&gt;</w:t>
      </w:r>
    </w:p>
    <w:p w:rsidR="00C81F29" w:rsidRDefault="00B2009B">
      <w:pPr>
        <w:pStyle w:val="ListParagraph"/>
        <w:numPr>
          <w:ilvl w:val="0"/>
          <w:numId w:val="209"/>
        </w:numPr>
        <w:contextualSpacing/>
      </w:pPr>
      <w:r>
        <w:t>&lt;draw:polygon&gt;</w:t>
      </w:r>
    </w:p>
    <w:p w:rsidR="00C81F29" w:rsidRDefault="00B2009B">
      <w:pPr>
        <w:pStyle w:val="ListParagraph"/>
        <w:numPr>
          <w:ilvl w:val="0"/>
          <w:numId w:val="209"/>
        </w:numPr>
        <w:contextualSpacing/>
      </w:pPr>
      <w:r>
        <w:t>&lt;draw:regular-polygon&gt;</w:t>
      </w:r>
    </w:p>
    <w:p w:rsidR="00C81F29" w:rsidRDefault="00B2009B">
      <w:pPr>
        <w:pStyle w:val="ListParagraph"/>
        <w:numPr>
          <w:ilvl w:val="0"/>
          <w:numId w:val="209"/>
        </w:numPr>
        <w:contextualSpacing/>
      </w:pPr>
      <w:r>
        <w:t>&lt;draw:path&gt;</w:t>
      </w:r>
    </w:p>
    <w:p w:rsidR="00C81F29" w:rsidRDefault="00B2009B">
      <w:pPr>
        <w:pStyle w:val="ListParagraph"/>
        <w:numPr>
          <w:ilvl w:val="0"/>
          <w:numId w:val="209"/>
        </w:numPr>
        <w:contextualSpacing/>
      </w:pPr>
      <w:r>
        <w:t>&lt;draw:circle&gt;</w:t>
      </w:r>
    </w:p>
    <w:p w:rsidR="00C81F29" w:rsidRDefault="00B2009B">
      <w:pPr>
        <w:pStyle w:val="ListParagraph"/>
        <w:numPr>
          <w:ilvl w:val="0"/>
          <w:numId w:val="209"/>
        </w:numPr>
        <w:contextualSpacing/>
      </w:pPr>
      <w:r>
        <w:t>&lt;draw:ellipse&gt;</w:t>
      </w:r>
    </w:p>
    <w:p w:rsidR="00C81F29" w:rsidRDefault="00B2009B">
      <w:pPr>
        <w:pStyle w:val="ListParagraph"/>
        <w:numPr>
          <w:ilvl w:val="0"/>
          <w:numId w:val="209"/>
        </w:numPr>
        <w:contextualSpacing/>
      </w:pPr>
      <w:r>
        <w:t>&lt;draw:caption&gt;</w:t>
      </w:r>
    </w:p>
    <w:p w:rsidR="00C81F29" w:rsidRDefault="00B2009B">
      <w:pPr>
        <w:pStyle w:val="ListParagraph"/>
        <w:numPr>
          <w:ilvl w:val="0"/>
          <w:numId w:val="209"/>
        </w:numPr>
        <w:contextualSpacing/>
      </w:pPr>
      <w:r>
        <w:t>&lt;draw:measure&gt;</w:t>
      </w:r>
    </w:p>
    <w:p w:rsidR="00C81F29" w:rsidRDefault="00B2009B">
      <w:pPr>
        <w:pStyle w:val="ListParagraph"/>
        <w:numPr>
          <w:ilvl w:val="0"/>
          <w:numId w:val="209"/>
        </w:numPr>
        <w:contextualSpacing/>
      </w:pPr>
      <w:r>
        <w:t>&lt;draw:text-box&gt;</w:t>
      </w:r>
    </w:p>
    <w:p w:rsidR="00C81F29" w:rsidRDefault="00B2009B">
      <w:pPr>
        <w:pStyle w:val="ListParagraph"/>
        <w:numPr>
          <w:ilvl w:val="0"/>
          <w:numId w:val="209"/>
        </w:numPr>
        <w:contextualSpacing/>
      </w:pPr>
      <w:r>
        <w:t>&lt;</w:t>
      </w:r>
      <w:r>
        <w:t>draw:frame&gt;</w:t>
      </w:r>
    </w:p>
    <w:p w:rsidR="00C81F29" w:rsidRDefault="00B2009B">
      <w:pPr>
        <w:pStyle w:val="ListParagraph"/>
        <w:numPr>
          <w:ilvl w:val="0"/>
          <w:numId w:val="209"/>
        </w:numPr>
      </w:pPr>
      <w:r>
        <w:t xml:space="preserve">&lt;draw:custom-shape&gt;. </w:t>
      </w:r>
    </w:p>
    <w:p w:rsidR="00C81F29" w:rsidRDefault="00B2009B">
      <w:pPr>
        <w:pStyle w:val="Heading3"/>
      </w:pPr>
      <w:bookmarkStart w:id="911" w:name="section_116001a6ee16496b918b8177a1bd6482"/>
      <w:bookmarkStart w:id="912" w:name="_Toc174685129"/>
      <w:r>
        <w:t>Part 3 Section 17.11, style:section-properties</w:t>
      </w:r>
      <w:bookmarkEnd w:id="911"/>
      <w:bookmarkEnd w:id="912"/>
      <w:r>
        <w:fldChar w:fldCharType="begin"/>
      </w:r>
      <w:r>
        <w:instrText xml:space="preserve"> XE "style\:section-properties" </w:instrText>
      </w:r>
      <w:r>
        <w:fldChar w:fldCharType="end"/>
      </w:r>
    </w:p>
    <w:p w:rsidR="00C81F29" w:rsidRDefault="00B2009B">
      <w:pPr>
        <w:pStyle w:val="Definition-Field"/>
      </w:pPr>
      <w:r>
        <w:t xml:space="preserve">a.   </w:t>
      </w:r>
      <w:r>
        <w:rPr>
          <w:i/>
        </w:rPr>
        <w:t>The standard defines the element &lt;style:section-properties&gt;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lastRenderedPageBreak/>
        <w:t xml:space="preserve">b.   </w:t>
      </w:r>
      <w:r>
        <w:rPr>
          <w:i/>
        </w:rPr>
        <w:t>The standard defines the element &lt;style:section-properties&gt;</w:t>
      </w:r>
    </w:p>
    <w:p w:rsidR="00C81F29" w:rsidRDefault="00B2009B">
      <w:pPr>
        <w:pStyle w:val="Definition-Field2"/>
      </w:pPr>
      <w:r>
        <w:t>This element is not supported in Excel 2013 or later.</w:t>
      </w:r>
    </w:p>
    <w:p w:rsidR="00C81F29" w:rsidRDefault="00B2009B">
      <w:pPr>
        <w:pStyle w:val="Definition-Field2"/>
      </w:pPr>
      <w:r>
        <w:t xml:space="preserve">OfficeArt Math in Excel 2013 does </w:t>
      </w:r>
      <w:r>
        <w:t>not support this element on load for text in any of the following elements:</w:t>
      </w:r>
    </w:p>
    <w:p w:rsidR="00C81F29" w:rsidRDefault="00B2009B">
      <w:pPr>
        <w:pStyle w:val="ListParagraph"/>
        <w:numPr>
          <w:ilvl w:val="0"/>
          <w:numId w:val="210"/>
        </w:numPr>
        <w:contextualSpacing/>
      </w:pPr>
      <w:r>
        <w:t>&lt;draw:rect&gt;</w:t>
      </w:r>
    </w:p>
    <w:p w:rsidR="00C81F29" w:rsidRDefault="00B2009B">
      <w:pPr>
        <w:pStyle w:val="ListParagraph"/>
        <w:numPr>
          <w:ilvl w:val="0"/>
          <w:numId w:val="210"/>
        </w:numPr>
        <w:contextualSpacing/>
      </w:pPr>
      <w:r>
        <w:t>&lt;draw:polyline&gt;</w:t>
      </w:r>
    </w:p>
    <w:p w:rsidR="00C81F29" w:rsidRDefault="00B2009B">
      <w:pPr>
        <w:pStyle w:val="ListParagraph"/>
        <w:numPr>
          <w:ilvl w:val="0"/>
          <w:numId w:val="210"/>
        </w:numPr>
        <w:contextualSpacing/>
      </w:pPr>
      <w:r>
        <w:t>&lt;draw:polygon&gt;</w:t>
      </w:r>
    </w:p>
    <w:p w:rsidR="00C81F29" w:rsidRDefault="00B2009B">
      <w:pPr>
        <w:pStyle w:val="ListParagraph"/>
        <w:numPr>
          <w:ilvl w:val="0"/>
          <w:numId w:val="210"/>
        </w:numPr>
        <w:contextualSpacing/>
      </w:pPr>
      <w:r>
        <w:t>&lt;draw:regular-polygon&gt;</w:t>
      </w:r>
    </w:p>
    <w:p w:rsidR="00C81F29" w:rsidRDefault="00B2009B">
      <w:pPr>
        <w:pStyle w:val="ListParagraph"/>
        <w:numPr>
          <w:ilvl w:val="0"/>
          <w:numId w:val="210"/>
        </w:numPr>
        <w:contextualSpacing/>
      </w:pPr>
      <w:r>
        <w:t>&lt;draw:path&gt;</w:t>
      </w:r>
    </w:p>
    <w:p w:rsidR="00C81F29" w:rsidRDefault="00B2009B">
      <w:pPr>
        <w:pStyle w:val="ListParagraph"/>
        <w:numPr>
          <w:ilvl w:val="0"/>
          <w:numId w:val="210"/>
        </w:numPr>
        <w:contextualSpacing/>
      </w:pPr>
      <w:r>
        <w:t>&lt;draw:circle&gt;</w:t>
      </w:r>
    </w:p>
    <w:p w:rsidR="00C81F29" w:rsidRDefault="00B2009B">
      <w:pPr>
        <w:pStyle w:val="ListParagraph"/>
        <w:numPr>
          <w:ilvl w:val="0"/>
          <w:numId w:val="210"/>
        </w:numPr>
        <w:contextualSpacing/>
      </w:pPr>
      <w:r>
        <w:t>&lt;draw:ellipse&gt;</w:t>
      </w:r>
    </w:p>
    <w:p w:rsidR="00C81F29" w:rsidRDefault="00B2009B">
      <w:pPr>
        <w:pStyle w:val="ListParagraph"/>
        <w:numPr>
          <w:ilvl w:val="0"/>
          <w:numId w:val="210"/>
        </w:numPr>
        <w:contextualSpacing/>
      </w:pPr>
      <w:r>
        <w:t>&lt;draw:caption&gt;</w:t>
      </w:r>
    </w:p>
    <w:p w:rsidR="00C81F29" w:rsidRDefault="00B2009B">
      <w:pPr>
        <w:pStyle w:val="ListParagraph"/>
        <w:numPr>
          <w:ilvl w:val="0"/>
          <w:numId w:val="210"/>
        </w:numPr>
        <w:contextualSpacing/>
      </w:pPr>
      <w:r>
        <w:t>&lt;draw:measure&gt;</w:t>
      </w:r>
    </w:p>
    <w:p w:rsidR="00C81F29" w:rsidRDefault="00B2009B">
      <w:pPr>
        <w:pStyle w:val="ListParagraph"/>
        <w:numPr>
          <w:ilvl w:val="0"/>
          <w:numId w:val="210"/>
        </w:numPr>
        <w:contextualSpacing/>
      </w:pPr>
      <w:r>
        <w:t>&lt;draw:frame&gt;</w:t>
      </w:r>
    </w:p>
    <w:p w:rsidR="00C81F29" w:rsidRDefault="00B2009B">
      <w:pPr>
        <w:pStyle w:val="ListParagraph"/>
        <w:numPr>
          <w:ilvl w:val="0"/>
          <w:numId w:val="210"/>
        </w:numPr>
        <w:contextualSpacing/>
      </w:pPr>
      <w:r>
        <w:t>&lt;draw:text-box&gt;</w:t>
      </w:r>
    </w:p>
    <w:p w:rsidR="00C81F29" w:rsidRDefault="00B2009B">
      <w:pPr>
        <w:pStyle w:val="ListParagraph"/>
        <w:numPr>
          <w:ilvl w:val="0"/>
          <w:numId w:val="210"/>
        </w:numPr>
      </w:pPr>
      <w:r>
        <w:t>&lt;</w:t>
      </w:r>
      <w:r>
        <w: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211"/>
        </w:numPr>
        <w:contextualSpacing/>
      </w:pPr>
      <w:r>
        <w:t>text boxes</w:t>
      </w:r>
    </w:p>
    <w:p w:rsidR="00C81F29" w:rsidRDefault="00B2009B">
      <w:pPr>
        <w:pStyle w:val="ListParagraph"/>
        <w:numPr>
          <w:ilvl w:val="0"/>
          <w:numId w:val="211"/>
        </w:numPr>
        <w:contextualSpacing/>
      </w:pPr>
      <w:r>
        <w:t>shapes</w:t>
      </w:r>
    </w:p>
    <w:p w:rsidR="00C81F29" w:rsidRDefault="00B2009B">
      <w:pPr>
        <w:pStyle w:val="ListParagraph"/>
        <w:numPr>
          <w:ilvl w:val="0"/>
          <w:numId w:val="211"/>
        </w:numPr>
        <w:contextualSpacing/>
      </w:pPr>
      <w:r>
        <w:t>SmartArt</w:t>
      </w:r>
    </w:p>
    <w:p w:rsidR="00C81F29" w:rsidRDefault="00B2009B">
      <w:pPr>
        <w:pStyle w:val="ListParagraph"/>
        <w:numPr>
          <w:ilvl w:val="0"/>
          <w:numId w:val="211"/>
        </w:numPr>
        <w:contextualSpacing/>
      </w:pPr>
      <w:r>
        <w:t>chart titles</w:t>
      </w:r>
    </w:p>
    <w:p w:rsidR="00C81F29" w:rsidRDefault="00B2009B">
      <w:pPr>
        <w:pStyle w:val="ListParagraph"/>
        <w:numPr>
          <w:ilvl w:val="0"/>
          <w:numId w:val="211"/>
        </w:numPr>
      </w:pPr>
      <w:r>
        <w:t xml:space="preserve">labels </w:t>
      </w:r>
    </w:p>
    <w:p w:rsidR="00C81F29" w:rsidRDefault="00B2009B">
      <w:pPr>
        <w:pStyle w:val="Definition-Field2"/>
      </w:pPr>
      <w:r>
        <w:t>OfficeArt Math</w:t>
      </w:r>
      <w:r>
        <w:t xml:space="preserve">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212"/>
        </w:numPr>
        <w:contextualSpacing/>
      </w:pPr>
      <w:r>
        <w:t>&lt;draw:rect&gt;</w:t>
      </w:r>
    </w:p>
    <w:p w:rsidR="00C81F29" w:rsidRDefault="00B2009B">
      <w:pPr>
        <w:pStyle w:val="ListParagraph"/>
        <w:numPr>
          <w:ilvl w:val="0"/>
          <w:numId w:val="212"/>
        </w:numPr>
        <w:contextualSpacing/>
      </w:pPr>
      <w:r>
        <w:t>&lt;draw:polyline&gt;</w:t>
      </w:r>
    </w:p>
    <w:p w:rsidR="00C81F29" w:rsidRDefault="00B2009B">
      <w:pPr>
        <w:pStyle w:val="ListParagraph"/>
        <w:numPr>
          <w:ilvl w:val="0"/>
          <w:numId w:val="212"/>
        </w:numPr>
        <w:contextualSpacing/>
      </w:pPr>
      <w:r>
        <w:t>&lt;draw:polygon&gt;</w:t>
      </w:r>
    </w:p>
    <w:p w:rsidR="00C81F29" w:rsidRDefault="00B2009B">
      <w:pPr>
        <w:pStyle w:val="ListParagraph"/>
        <w:numPr>
          <w:ilvl w:val="0"/>
          <w:numId w:val="212"/>
        </w:numPr>
        <w:contextualSpacing/>
      </w:pPr>
      <w:r>
        <w:t>&lt;draw:regular-polygon&gt;</w:t>
      </w:r>
    </w:p>
    <w:p w:rsidR="00C81F29" w:rsidRDefault="00B2009B">
      <w:pPr>
        <w:pStyle w:val="ListParagraph"/>
        <w:numPr>
          <w:ilvl w:val="0"/>
          <w:numId w:val="212"/>
        </w:numPr>
        <w:contextualSpacing/>
      </w:pPr>
      <w:r>
        <w:t>&lt;draw:path&gt;</w:t>
      </w:r>
    </w:p>
    <w:p w:rsidR="00C81F29" w:rsidRDefault="00B2009B">
      <w:pPr>
        <w:pStyle w:val="ListParagraph"/>
        <w:numPr>
          <w:ilvl w:val="0"/>
          <w:numId w:val="212"/>
        </w:numPr>
        <w:contextualSpacing/>
      </w:pPr>
      <w:r>
        <w:t>&lt;dr</w:t>
      </w:r>
      <w:r>
        <w:t>aw:circle&gt;</w:t>
      </w:r>
    </w:p>
    <w:p w:rsidR="00C81F29" w:rsidRDefault="00B2009B">
      <w:pPr>
        <w:pStyle w:val="ListParagraph"/>
        <w:numPr>
          <w:ilvl w:val="0"/>
          <w:numId w:val="212"/>
        </w:numPr>
        <w:contextualSpacing/>
      </w:pPr>
      <w:r>
        <w:t>&lt;draw:ellipse&gt;</w:t>
      </w:r>
    </w:p>
    <w:p w:rsidR="00C81F29" w:rsidRDefault="00B2009B">
      <w:pPr>
        <w:pStyle w:val="ListParagraph"/>
        <w:numPr>
          <w:ilvl w:val="0"/>
          <w:numId w:val="212"/>
        </w:numPr>
        <w:contextualSpacing/>
      </w:pPr>
      <w:r>
        <w:t>&lt;draw:caption&gt;</w:t>
      </w:r>
    </w:p>
    <w:p w:rsidR="00C81F29" w:rsidRDefault="00B2009B">
      <w:pPr>
        <w:pStyle w:val="ListParagraph"/>
        <w:numPr>
          <w:ilvl w:val="0"/>
          <w:numId w:val="212"/>
        </w:numPr>
        <w:contextualSpacing/>
      </w:pPr>
      <w:r>
        <w:t>&lt;draw:measure&gt;</w:t>
      </w:r>
    </w:p>
    <w:p w:rsidR="00C81F29" w:rsidRDefault="00B2009B">
      <w:pPr>
        <w:pStyle w:val="ListParagraph"/>
        <w:numPr>
          <w:ilvl w:val="0"/>
          <w:numId w:val="212"/>
        </w:numPr>
        <w:contextualSpacing/>
      </w:pPr>
      <w:r>
        <w:t>&lt;draw:frame&gt;</w:t>
      </w:r>
    </w:p>
    <w:p w:rsidR="00C81F29" w:rsidRDefault="00B2009B">
      <w:pPr>
        <w:pStyle w:val="ListParagraph"/>
        <w:numPr>
          <w:ilvl w:val="0"/>
          <w:numId w:val="212"/>
        </w:numPr>
        <w:contextualSpacing/>
      </w:pPr>
      <w:r>
        <w:t>&lt;draw:text-box&gt;</w:t>
      </w:r>
    </w:p>
    <w:p w:rsidR="00C81F29" w:rsidRDefault="00B2009B">
      <w:pPr>
        <w:pStyle w:val="ListParagraph"/>
        <w:numPr>
          <w:ilvl w:val="0"/>
          <w:numId w:val="212"/>
        </w:numPr>
      </w:pPr>
      <w:r>
        <w:t xml:space="preserve">&lt;draw:custom-shape&gt; </w:t>
      </w:r>
    </w:p>
    <w:p w:rsidR="00C81F29" w:rsidRDefault="00B2009B">
      <w:pPr>
        <w:pStyle w:val="Definition-Field"/>
      </w:pPr>
      <w:r>
        <w:t xml:space="preserve">c.   </w:t>
      </w:r>
      <w:r>
        <w:rPr>
          <w:i/>
        </w:rPr>
        <w:t>The standard defines the element &lt;style:section-properties&gt;</w:t>
      </w:r>
    </w:p>
    <w:p w:rsidR="00C81F29" w:rsidRDefault="00B2009B">
      <w:pPr>
        <w:pStyle w:val="Definition-Field2"/>
      </w:pPr>
      <w:r>
        <w:t>OfficeArt Math in PowerPoint 2013 does not support this element on load for text in t</w:t>
      </w:r>
      <w:r>
        <w:t>he following elements:</w:t>
      </w:r>
    </w:p>
    <w:p w:rsidR="00C81F29" w:rsidRDefault="00B2009B">
      <w:pPr>
        <w:pStyle w:val="ListParagraph"/>
        <w:numPr>
          <w:ilvl w:val="0"/>
          <w:numId w:val="213"/>
        </w:numPr>
        <w:contextualSpacing/>
      </w:pPr>
      <w:r>
        <w:t>&lt;draw:rect&gt;</w:t>
      </w:r>
    </w:p>
    <w:p w:rsidR="00C81F29" w:rsidRDefault="00B2009B">
      <w:pPr>
        <w:pStyle w:val="ListParagraph"/>
        <w:numPr>
          <w:ilvl w:val="0"/>
          <w:numId w:val="213"/>
        </w:numPr>
        <w:contextualSpacing/>
      </w:pPr>
      <w:r>
        <w:t>&lt;draw:polyline&gt;</w:t>
      </w:r>
    </w:p>
    <w:p w:rsidR="00C81F29" w:rsidRDefault="00B2009B">
      <w:pPr>
        <w:pStyle w:val="ListParagraph"/>
        <w:numPr>
          <w:ilvl w:val="0"/>
          <w:numId w:val="213"/>
        </w:numPr>
        <w:contextualSpacing/>
      </w:pPr>
      <w:r>
        <w:t>&lt;draw:polygon&gt;</w:t>
      </w:r>
    </w:p>
    <w:p w:rsidR="00C81F29" w:rsidRDefault="00B2009B">
      <w:pPr>
        <w:pStyle w:val="ListParagraph"/>
        <w:numPr>
          <w:ilvl w:val="0"/>
          <w:numId w:val="213"/>
        </w:numPr>
        <w:contextualSpacing/>
      </w:pPr>
      <w:r>
        <w:t>&lt;draw:regular-polygon&gt;</w:t>
      </w:r>
    </w:p>
    <w:p w:rsidR="00C81F29" w:rsidRDefault="00B2009B">
      <w:pPr>
        <w:pStyle w:val="ListParagraph"/>
        <w:numPr>
          <w:ilvl w:val="0"/>
          <w:numId w:val="213"/>
        </w:numPr>
        <w:contextualSpacing/>
      </w:pPr>
      <w:r>
        <w:t>&lt;draw:path&gt;</w:t>
      </w:r>
    </w:p>
    <w:p w:rsidR="00C81F29" w:rsidRDefault="00B2009B">
      <w:pPr>
        <w:pStyle w:val="ListParagraph"/>
        <w:numPr>
          <w:ilvl w:val="0"/>
          <w:numId w:val="213"/>
        </w:numPr>
        <w:contextualSpacing/>
      </w:pPr>
      <w:r>
        <w:t>&lt;draw:circle&gt;</w:t>
      </w:r>
    </w:p>
    <w:p w:rsidR="00C81F29" w:rsidRDefault="00B2009B">
      <w:pPr>
        <w:pStyle w:val="ListParagraph"/>
        <w:numPr>
          <w:ilvl w:val="0"/>
          <w:numId w:val="213"/>
        </w:numPr>
        <w:contextualSpacing/>
      </w:pPr>
      <w:r>
        <w:t>&lt;draw:ellipse&gt;</w:t>
      </w:r>
    </w:p>
    <w:p w:rsidR="00C81F29" w:rsidRDefault="00B2009B">
      <w:pPr>
        <w:pStyle w:val="ListParagraph"/>
        <w:numPr>
          <w:ilvl w:val="0"/>
          <w:numId w:val="213"/>
        </w:numPr>
        <w:contextualSpacing/>
      </w:pPr>
      <w:r>
        <w:t>&lt;draw:caption&gt;</w:t>
      </w:r>
    </w:p>
    <w:p w:rsidR="00C81F29" w:rsidRDefault="00B2009B">
      <w:pPr>
        <w:pStyle w:val="ListParagraph"/>
        <w:numPr>
          <w:ilvl w:val="0"/>
          <w:numId w:val="213"/>
        </w:numPr>
        <w:contextualSpacing/>
      </w:pPr>
      <w:r>
        <w:t>&lt;draw:measure&gt;</w:t>
      </w:r>
    </w:p>
    <w:p w:rsidR="00C81F29" w:rsidRDefault="00B2009B">
      <w:pPr>
        <w:pStyle w:val="ListParagraph"/>
        <w:numPr>
          <w:ilvl w:val="0"/>
          <w:numId w:val="213"/>
        </w:numPr>
        <w:contextualSpacing/>
      </w:pPr>
      <w:r>
        <w:t>&lt;draw:text-box&gt;</w:t>
      </w:r>
    </w:p>
    <w:p w:rsidR="00C81F29" w:rsidRDefault="00B2009B">
      <w:pPr>
        <w:pStyle w:val="ListParagraph"/>
        <w:numPr>
          <w:ilvl w:val="0"/>
          <w:numId w:val="213"/>
        </w:numPr>
        <w:contextualSpacing/>
      </w:pPr>
      <w:r>
        <w:lastRenderedPageBreak/>
        <w:t>&lt;draw:frame&gt;</w:t>
      </w:r>
    </w:p>
    <w:p w:rsidR="00C81F29" w:rsidRDefault="00B2009B">
      <w:pPr>
        <w:pStyle w:val="ListParagraph"/>
        <w:numPr>
          <w:ilvl w:val="0"/>
          <w:numId w:val="213"/>
        </w:numPr>
      </w:pPr>
      <w:r>
        <w:t xml:space="preserve">&lt;draw:custom-shape&gt;. </w:t>
      </w:r>
    </w:p>
    <w:p w:rsidR="00C81F29" w:rsidRDefault="00B2009B">
      <w:pPr>
        <w:pStyle w:val="Heading3"/>
      </w:pPr>
      <w:bookmarkStart w:id="913" w:name="section_595d25e7bc094ff2a8a65acb9b6c57ff"/>
      <w:bookmarkStart w:id="914" w:name="_Toc174685130"/>
      <w:r>
        <w:t>Part 3 Section 17.12, style:columns</w:t>
      </w:r>
      <w:bookmarkEnd w:id="913"/>
      <w:bookmarkEnd w:id="914"/>
      <w:r>
        <w:fldChar w:fldCharType="begin"/>
      </w:r>
      <w:r>
        <w:instrText xml:space="preserve"> XE "style\:columns" </w:instrText>
      </w:r>
      <w:r>
        <w:fldChar w:fldCharType="end"/>
      </w:r>
    </w:p>
    <w:p w:rsidR="00C81F29" w:rsidRDefault="00B2009B">
      <w:pPr>
        <w:pStyle w:val="Definition-Field"/>
      </w:pPr>
      <w:r>
        <w:t xml:space="preserve">a.   </w:t>
      </w:r>
      <w:r>
        <w:rPr>
          <w:i/>
        </w:rPr>
        <w:t>The standard defines the element &lt;style:columns&gt;, contained within the parent element &lt;style:graphic-properties&gt;</w:t>
      </w:r>
    </w:p>
    <w:p w:rsidR="00C81F29" w:rsidRDefault="00B2009B">
      <w:pPr>
        <w:pStyle w:val="Definition-Field2"/>
      </w:pPr>
      <w:r>
        <w:t>This element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&lt;style:columns&gt;, contained within the parent element &lt;style:section-properties&gt;</w:t>
      </w:r>
    </w:p>
    <w:p w:rsidR="00C81F29" w:rsidRDefault="00B2009B">
      <w:pPr>
        <w:pStyle w:val="Definition-Field2"/>
      </w:pPr>
      <w:r>
        <w:t>OfficeArt Math</w:t>
      </w:r>
      <w:r>
        <w:t xml:space="preserve"> in Word 2013 does not support this element on save for text in SmartArt and chart titles and labels. </w:t>
      </w:r>
    </w:p>
    <w:p w:rsidR="00C81F29" w:rsidRDefault="00B2009B">
      <w:pPr>
        <w:pStyle w:val="Definition-Field"/>
      </w:pPr>
      <w:r>
        <w:t xml:space="preserve">c.   </w:t>
      </w:r>
      <w:r>
        <w:rPr>
          <w:i/>
        </w:rPr>
        <w:t>The standard defines the element &lt;style:columns&gt;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&lt;style:</w:t>
      </w:r>
      <w:r>
        <w:rPr>
          <w:i/>
        </w:rPr>
        <w:t>columns&gt;, contained within the parent element &lt;style:graphic-properties&gt;</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214"/>
        </w:numPr>
        <w:contextualSpacing/>
      </w:pPr>
      <w:r>
        <w:t>&lt;draw:rect&gt;</w:t>
      </w:r>
    </w:p>
    <w:p w:rsidR="00C81F29" w:rsidRDefault="00B2009B">
      <w:pPr>
        <w:pStyle w:val="ListParagraph"/>
        <w:numPr>
          <w:ilvl w:val="0"/>
          <w:numId w:val="214"/>
        </w:numPr>
        <w:contextualSpacing/>
      </w:pPr>
      <w:r>
        <w:t>&lt;draw:polyline&gt;</w:t>
      </w:r>
    </w:p>
    <w:p w:rsidR="00C81F29" w:rsidRDefault="00B2009B">
      <w:pPr>
        <w:pStyle w:val="ListParagraph"/>
        <w:numPr>
          <w:ilvl w:val="0"/>
          <w:numId w:val="214"/>
        </w:numPr>
        <w:contextualSpacing/>
      </w:pPr>
      <w:r>
        <w:t>&lt;draw:polygon&gt;</w:t>
      </w:r>
    </w:p>
    <w:p w:rsidR="00C81F29" w:rsidRDefault="00B2009B">
      <w:pPr>
        <w:pStyle w:val="ListParagraph"/>
        <w:numPr>
          <w:ilvl w:val="0"/>
          <w:numId w:val="214"/>
        </w:numPr>
        <w:contextualSpacing/>
      </w:pPr>
      <w:r>
        <w:t>&lt;draw:regular-polygon&gt;</w:t>
      </w:r>
    </w:p>
    <w:p w:rsidR="00C81F29" w:rsidRDefault="00B2009B">
      <w:pPr>
        <w:pStyle w:val="ListParagraph"/>
        <w:numPr>
          <w:ilvl w:val="0"/>
          <w:numId w:val="214"/>
        </w:numPr>
        <w:contextualSpacing/>
      </w:pPr>
      <w:r>
        <w:t>&lt;draw:p</w:t>
      </w:r>
      <w:r>
        <w:t>ath&gt;</w:t>
      </w:r>
    </w:p>
    <w:p w:rsidR="00C81F29" w:rsidRDefault="00B2009B">
      <w:pPr>
        <w:pStyle w:val="ListParagraph"/>
        <w:numPr>
          <w:ilvl w:val="0"/>
          <w:numId w:val="214"/>
        </w:numPr>
        <w:contextualSpacing/>
      </w:pPr>
      <w:r>
        <w:t>&lt;draw:circle&gt;</w:t>
      </w:r>
    </w:p>
    <w:p w:rsidR="00C81F29" w:rsidRDefault="00B2009B">
      <w:pPr>
        <w:pStyle w:val="ListParagraph"/>
        <w:numPr>
          <w:ilvl w:val="0"/>
          <w:numId w:val="214"/>
        </w:numPr>
        <w:contextualSpacing/>
      </w:pPr>
      <w:r>
        <w:t>&lt;draw:ellipse&gt;</w:t>
      </w:r>
    </w:p>
    <w:p w:rsidR="00C81F29" w:rsidRDefault="00B2009B">
      <w:pPr>
        <w:pStyle w:val="ListParagraph"/>
        <w:numPr>
          <w:ilvl w:val="0"/>
          <w:numId w:val="214"/>
        </w:numPr>
        <w:contextualSpacing/>
      </w:pPr>
      <w:r>
        <w:t>&lt;draw:caption&gt;</w:t>
      </w:r>
    </w:p>
    <w:p w:rsidR="00C81F29" w:rsidRDefault="00B2009B">
      <w:pPr>
        <w:pStyle w:val="ListParagraph"/>
        <w:numPr>
          <w:ilvl w:val="0"/>
          <w:numId w:val="214"/>
        </w:numPr>
        <w:contextualSpacing/>
      </w:pPr>
      <w:r>
        <w:t>&lt;draw:measure&gt;</w:t>
      </w:r>
    </w:p>
    <w:p w:rsidR="00C81F29" w:rsidRDefault="00B2009B">
      <w:pPr>
        <w:pStyle w:val="ListParagraph"/>
        <w:numPr>
          <w:ilvl w:val="0"/>
          <w:numId w:val="214"/>
        </w:numPr>
        <w:contextualSpacing/>
      </w:pPr>
      <w:r>
        <w:t>&lt;draw:frame&gt;</w:t>
      </w:r>
    </w:p>
    <w:p w:rsidR="00C81F29" w:rsidRDefault="00B2009B">
      <w:pPr>
        <w:pStyle w:val="ListParagraph"/>
        <w:numPr>
          <w:ilvl w:val="0"/>
          <w:numId w:val="214"/>
        </w:numPr>
        <w:contextualSpacing/>
      </w:pPr>
      <w:r>
        <w:t>&lt;draw:text-box&gt;</w:t>
      </w:r>
    </w:p>
    <w:p w:rsidR="00C81F29" w:rsidRDefault="00B2009B">
      <w:pPr>
        <w:pStyle w:val="ListParagraph"/>
        <w:numPr>
          <w:ilvl w:val="0"/>
          <w:numId w:val="214"/>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215"/>
        </w:numPr>
        <w:contextualSpacing/>
      </w:pPr>
      <w:r>
        <w:t>text boxes</w:t>
      </w:r>
    </w:p>
    <w:p w:rsidR="00C81F29" w:rsidRDefault="00B2009B">
      <w:pPr>
        <w:pStyle w:val="ListParagraph"/>
        <w:numPr>
          <w:ilvl w:val="0"/>
          <w:numId w:val="215"/>
        </w:numPr>
        <w:contextualSpacing/>
      </w:pPr>
      <w:r>
        <w:t>shapes</w:t>
      </w:r>
    </w:p>
    <w:p w:rsidR="00C81F29" w:rsidRDefault="00B2009B">
      <w:pPr>
        <w:pStyle w:val="ListParagraph"/>
        <w:numPr>
          <w:ilvl w:val="0"/>
          <w:numId w:val="215"/>
        </w:numPr>
        <w:contextualSpacing/>
      </w:pPr>
      <w:r>
        <w:t>SmartArt</w:t>
      </w:r>
    </w:p>
    <w:p w:rsidR="00C81F29" w:rsidRDefault="00B2009B">
      <w:pPr>
        <w:pStyle w:val="ListParagraph"/>
        <w:numPr>
          <w:ilvl w:val="0"/>
          <w:numId w:val="215"/>
        </w:numPr>
        <w:contextualSpacing/>
      </w:pPr>
      <w:r>
        <w:t xml:space="preserve">chart </w:t>
      </w:r>
      <w:r>
        <w:t>titles</w:t>
      </w:r>
    </w:p>
    <w:p w:rsidR="00C81F29" w:rsidRDefault="00B2009B">
      <w:pPr>
        <w:pStyle w:val="ListParagraph"/>
        <w:numPr>
          <w:ilvl w:val="0"/>
          <w:numId w:val="215"/>
        </w:numPr>
      </w:pPr>
      <w:r>
        <w:t xml:space="preserve">labels </w:t>
      </w:r>
    </w:p>
    <w:p w:rsidR="00C81F29" w:rsidRDefault="00B2009B">
      <w:pPr>
        <w:pStyle w:val="Definition-Field"/>
      </w:pPr>
      <w:r>
        <w:t xml:space="preserve">e.   </w:t>
      </w:r>
      <w:r>
        <w:rPr>
          <w:i/>
        </w:rPr>
        <w:t>The standard defines the element &lt;style:columns&gt;, contained within the parent element &lt;style:page-layout-properties&gt;</w:t>
      </w:r>
    </w:p>
    <w:p w:rsidR="00C81F29" w:rsidRDefault="00B2009B">
      <w:pPr>
        <w:pStyle w:val="Definition-Field2"/>
      </w:pPr>
      <w:r>
        <w:t>This element is not supported in Excel 2013 or later.</w:t>
      </w:r>
    </w:p>
    <w:p w:rsidR="00C81F29" w:rsidRDefault="00B2009B">
      <w:pPr>
        <w:pStyle w:val="Definition-Field"/>
      </w:pPr>
      <w:r>
        <w:t xml:space="preserve">f.   </w:t>
      </w:r>
      <w:r>
        <w:rPr>
          <w:i/>
        </w:rPr>
        <w:t xml:space="preserve">The standard defines the element &lt;style:columns&gt;, contained </w:t>
      </w:r>
      <w:r>
        <w:rPr>
          <w:i/>
        </w:rPr>
        <w:t>within the parent element &lt;style:section-properties&gt;</w:t>
      </w:r>
    </w:p>
    <w:p w:rsidR="00C81F29" w:rsidRDefault="00B2009B">
      <w:pPr>
        <w:pStyle w:val="Definition-Field2"/>
      </w:pPr>
      <w:r>
        <w:lastRenderedPageBreak/>
        <w:t>OfficeArt Math in Excel 2013 does not support this element on save for text in text boxes and shapes, SmartArt, and chart titles and labels, and on load for text in the following elements:</w:t>
      </w:r>
    </w:p>
    <w:p w:rsidR="00C81F29" w:rsidRDefault="00B2009B">
      <w:pPr>
        <w:pStyle w:val="ListParagraph"/>
        <w:numPr>
          <w:ilvl w:val="0"/>
          <w:numId w:val="216"/>
        </w:numPr>
        <w:contextualSpacing/>
      </w:pPr>
      <w:r>
        <w:t>&lt;draw:rect&gt;</w:t>
      </w:r>
    </w:p>
    <w:p w:rsidR="00C81F29" w:rsidRDefault="00B2009B">
      <w:pPr>
        <w:pStyle w:val="ListParagraph"/>
        <w:numPr>
          <w:ilvl w:val="0"/>
          <w:numId w:val="216"/>
        </w:numPr>
        <w:contextualSpacing/>
      </w:pPr>
      <w:r>
        <w:t>&lt;d</w:t>
      </w:r>
      <w:r>
        <w:t>raw:polyline&gt;</w:t>
      </w:r>
    </w:p>
    <w:p w:rsidR="00C81F29" w:rsidRDefault="00B2009B">
      <w:pPr>
        <w:pStyle w:val="ListParagraph"/>
        <w:numPr>
          <w:ilvl w:val="0"/>
          <w:numId w:val="216"/>
        </w:numPr>
        <w:contextualSpacing/>
      </w:pPr>
      <w:r>
        <w:t>&lt;draw:polygon&gt;</w:t>
      </w:r>
    </w:p>
    <w:p w:rsidR="00C81F29" w:rsidRDefault="00B2009B">
      <w:pPr>
        <w:pStyle w:val="ListParagraph"/>
        <w:numPr>
          <w:ilvl w:val="0"/>
          <w:numId w:val="216"/>
        </w:numPr>
        <w:contextualSpacing/>
      </w:pPr>
      <w:r>
        <w:t>&lt;draw:regular-polygon&gt;</w:t>
      </w:r>
    </w:p>
    <w:p w:rsidR="00C81F29" w:rsidRDefault="00B2009B">
      <w:pPr>
        <w:pStyle w:val="ListParagraph"/>
        <w:numPr>
          <w:ilvl w:val="0"/>
          <w:numId w:val="216"/>
        </w:numPr>
        <w:contextualSpacing/>
      </w:pPr>
      <w:r>
        <w:t>&lt;draw:path&gt;</w:t>
      </w:r>
    </w:p>
    <w:p w:rsidR="00C81F29" w:rsidRDefault="00B2009B">
      <w:pPr>
        <w:pStyle w:val="ListParagraph"/>
        <w:numPr>
          <w:ilvl w:val="0"/>
          <w:numId w:val="216"/>
        </w:numPr>
        <w:contextualSpacing/>
      </w:pPr>
      <w:r>
        <w:t>&lt;draw:circle&gt;</w:t>
      </w:r>
    </w:p>
    <w:p w:rsidR="00C81F29" w:rsidRDefault="00B2009B">
      <w:pPr>
        <w:pStyle w:val="ListParagraph"/>
        <w:numPr>
          <w:ilvl w:val="0"/>
          <w:numId w:val="216"/>
        </w:numPr>
        <w:contextualSpacing/>
      </w:pPr>
      <w:r>
        <w:t>&lt;draw:ellipse&gt;</w:t>
      </w:r>
    </w:p>
    <w:p w:rsidR="00C81F29" w:rsidRDefault="00B2009B">
      <w:pPr>
        <w:pStyle w:val="ListParagraph"/>
        <w:numPr>
          <w:ilvl w:val="0"/>
          <w:numId w:val="216"/>
        </w:numPr>
        <w:contextualSpacing/>
      </w:pPr>
      <w:r>
        <w:t>&lt;draw:caption&gt;</w:t>
      </w:r>
    </w:p>
    <w:p w:rsidR="00C81F29" w:rsidRDefault="00B2009B">
      <w:pPr>
        <w:pStyle w:val="ListParagraph"/>
        <w:numPr>
          <w:ilvl w:val="0"/>
          <w:numId w:val="216"/>
        </w:numPr>
        <w:contextualSpacing/>
      </w:pPr>
      <w:r>
        <w:t>&lt;draw:measure&gt;</w:t>
      </w:r>
    </w:p>
    <w:p w:rsidR="00C81F29" w:rsidRDefault="00B2009B">
      <w:pPr>
        <w:pStyle w:val="ListParagraph"/>
        <w:numPr>
          <w:ilvl w:val="0"/>
          <w:numId w:val="216"/>
        </w:numPr>
        <w:contextualSpacing/>
      </w:pPr>
      <w:r>
        <w:t>&lt;draw:frame&gt;</w:t>
      </w:r>
    </w:p>
    <w:p w:rsidR="00C81F29" w:rsidRDefault="00B2009B">
      <w:pPr>
        <w:pStyle w:val="ListParagraph"/>
        <w:numPr>
          <w:ilvl w:val="0"/>
          <w:numId w:val="216"/>
        </w:numPr>
        <w:contextualSpacing/>
      </w:pPr>
      <w:r>
        <w:t>&lt;draw:text-box&gt;</w:t>
      </w:r>
    </w:p>
    <w:p w:rsidR="00C81F29" w:rsidRDefault="00B2009B">
      <w:pPr>
        <w:pStyle w:val="ListParagraph"/>
        <w:numPr>
          <w:ilvl w:val="0"/>
          <w:numId w:val="216"/>
        </w:numPr>
      </w:pPr>
      <w:r>
        <w:t xml:space="preserve">&lt;draw:custom-shape&gt; </w:t>
      </w:r>
    </w:p>
    <w:p w:rsidR="00C81F29" w:rsidRDefault="00B2009B">
      <w:pPr>
        <w:pStyle w:val="Definition-Field"/>
      </w:pPr>
      <w:r>
        <w:t xml:space="preserve">g.   </w:t>
      </w:r>
      <w:r>
        <w:rPr>
          <w:i/>
        </w:rPr>
        <w:t xml:space="preserve">The standard defines the element &lt;style:columns&gt;, contained within the parent </w:t>
      </w:r>
      <w:r>
        <w:rPr>
          <w:i/>
        </w:rPr>
        <w:t>element &lt;style:graphic-properties&gt;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17"/>
        </w:numPr>
        <w:contextualSpacing/>
      </w:pPr>
      <w:r>
        <w:t>&lt;draw:rect&gt;</w:t>
      </w:r>
    </w:p>
    <w:p w:rsidR="00C81F29" w:rsidRDefault="00B2009B">
      <w:pPr>
        <w:pStyle w:val="ListParagraph"/>
        <w:numPr>
          <w:ilvl w:val="0"/>
          <w:numId w:val="217"/>
        </w:numPr>
        <w:contextualSpacing/>
      </w:pPr>
      <w:r>
        <w:t>&lt;draw:polyline&gt;</w:t>
      </w:r>
    </w:p>
    <w:p w:rsidR="00C81F29" w:rsidRDefault="00B2009B">
      <w:pPr>
        <w:pStyle w:val="ListParagraph"/>
        <w:numPr>
          <w:ilvl w:val="0"/>
          <w:numId w:val="217"/>
        </w:numPr>
        <w:contextualSpacing/>
      </w:pPr>
      <w:r>
        <w:t>&lt;draw:polygon&gt;</w:t>
      </w:r>
    </w:p>
    <w:p w:rsidR="00C81F29" w:rsidRDefault="00B2009B">
      <w:pPr>
        <w:pStyle w:val="ListParagraph"/>
        <w:numPr>
          <w:ilvl w:val="0"/>
          <w:numId w:val="217"/>
        </w:numPr>
        <w:contextualSpacing/>
      </w:pPr>
      <w:r>
        <w:t>&lt;draw:regular-polygon&gt;</w:t>
      </w:r>
    </w:p>
    <w:p w:rsidR="00C81F29" w:rsidRDefault="00B2009B">
      <w:pPr>
        <w:pStyle w:val="ListParagraph"/>
        <w:numPr>
          <w:ilvl w:val="0"/>
          <w:numId w:val="217"/>
        </w:numPr>
        <w:contextualSpacing/>
      </w:pPr>
      <w:r>
        <w:t>&lt;draw:path&gt;</w:t>
      </w:r>
    </w:p>
    <w:p w:rsidR="00C81F29" w:rsidRDefault="00B2009B">
      <w:pPr>
        <w:pStyle w:val="ListParagraph"/>
        <w:numPr>
          <w:ilvl w:val="0"/>
          <w:numId w:val="217"/>
        </w:numPr>
        <w:contextualSpacing/>
      </w:pPr>
      <w:r>
        <w:t>&lt;draw:circle&gt;</w:t>
      </w:r>
    </w:p>
    <w:p w:rsidR="00C81F29" w:rsidRDefault="00B2009B">
      <w:pPr>
        <w:pStyle w:val="ListParagraph"/>
        <w:numPr>
          <w:ilvl w:val="0"/>
          <w:numId w:val="217"/>
        </w:numPr>
        <w:contextualSpacing/>
      </w:pPr>
      <w:r>
        <w:t>&lt;draw:ellipse&gt;</w:t>
      </w:r>
    </w:p>
    <w:p w:rsidR="00C81F29" w:rsidRDefault="00B2009B">
      <w:pPr>
        <w:pStyle w:val="ListParagraph"/>
        <w:numPr>
          <w:ilvl w:val="0"/>
          <w:numId w:val="217"/>
        </w:numPr>
        <w:contextualSpacing/>
      </w:pPr>
      <w:r>
        <w:t>&lt;</w:t>
      </w:r>
      <w:r>
        <w:t>draw:caption&gt;</w:t>
      </w:r>
    </w:p>
    <w:p w:rsidR="00C81F29" w:rsidRDefault="00B2009B">
      <w:pPr>
        <w:pStyle w:val="ListParagraph"/>
        <w:numPr>
          <w:ilvl w:val="0"/>
          <w:numId w:val="217"/>
        </w:numPr>
        <w:contextualSpacing/>
      </w:pPr>
      <w:r>
        <w:t>&lt;draw:measure&gt;</w:t>
      </w:r>
    </w:p>
    <w:p w:rsidR="00C81F29" w:rsidRDefault="00B2009B">
      <w:pPr>
        <w:pStyle w:val="ListParagraph"/>
        <w:numPr>
          <w:ilvl w:val="0"/>
          <w:numId w:val="217"/>
        </w:numPr>
        <w:contextualSpacing/>
      </w:pPr>
      <w:r>
        <w:t>&lt;draw:text-box&gt;</w:t>
      </w:r>
    </w:p>
    <w:p w:rsidR="00C81F29" w:rsidRDefault="00B2009B">
      <w:pPr>
        <w:pStyle w:val="ListParagraph"/>
        <w:numPr>
          <w:ilvl w:val="0"/>
          <w:numId w:val="217"/>
        </w:numPr>
        <w:contextualSpacing/>
      </w:pPr>
      <w:r>
        <w:t>&lt;draw:frame&gt;</w:t>
      </w:r>
    </w:p>
    <w:p w:rsidR="00C81F29" w:rsidRDefault="00B2009B">
      <w:pPr>
        <w:pStyle w:val="ListParagraph"/>
        <w:numPr>
          <w:ilvl w:val="0"/>
          <w:numId w:val="217"/>
        </w:numPr>
      </w:pPr>
      <w:r>
        <w:t xml:space="preserve">&lt;draw:custom-shape&gt;. </w:t>
      </w:r>
    </w:p>
    <w:p w:rsidR="00C81F29" w:rsidRDefault="00B2009B">
      <w:pPr>
        <w:pStyle w:val="Definition-Field"/>
      </w:pPr>
      <w:r>
        <w:t xml:space="preserve">h.   </w:t>
      </w:r>
      <w:r>
        <w:rPr>
          <w:i/>
        </w:rPr>
        <w:t>The standard defines the element &lt;style:columns&gt;, contained within the parent element &lt;style:section-properties&gt;</w:t>
      </w:r>
    </w:p>
    <w:p w:rsidR="00C81F29" w:rsidRDefault="00B2009B">
      <w:pPr>
        <w:pStyle w:val="Definition-Field2"/>
      </w:pPr>
      <w:r>
        <w:t>OfficeArt Math in PowerPoint 2013 does not support this el</w:t>
      </w:r>
      <w:r>
        <w:t>ement on load for text in the following elements:</w:t>
      </w:r>
    </w:p>
    <w:p w:rsidR="00C81F29" w:rsidRDefault="00B2009B">
      <w:pPr>
        <w:pStyle w:val="ListParagraph"/>
        <w:numPr>
          <w:ilvl w:val="0"/>
          <w:numId w:val="218"/>
        </w:numPr>
        <w:contextualSpacing/>
      </w:pPr>
      <w:r>
        <w:t>&lt;draw:rect&gt;</w:t>
      </w:r>
    </w:p>
    <w:p w:rsidR="00C81F29" w:rsidRDefault="00B2009B">
      <w:pPr>
        <w:pStyle w:val="ListParagraph"/>
        <w:numPr>
          <w:ilvl w:val="0"/>
          <w:numId w:val="218"/>
        </w:numPr>
        <w:contextualSpacing/>
      </w:pPr>
      <w:r>
        <w:t>&lt;draw:polyline&gt;</w:t>
      </w:r>
    </w:p>
    <w:p w:rsidR="00C81F29" w:rsidRDefault="00B2009B">
      <w:pPr>
        <w:pStyle w:val="ListParagraph"/>
        <w:numPr>
          <w:ilvl w:val="0"/>
          <w:numId w:val="218"/>
        </w:numPr>
        <w:contextualSpacing/>
      </w:pPr>
      <w:r>
        <w:t>&lt;draw:polygon&gt;</w:t>
      </w:r>
    </w:p>
    <w:p w:rsidR="00C81F29" w:rsidRDefault="00B2009B">
      <w:pPr>
        <w:pStyle w:val="ListParagraph"/>
        <w:numPr>
          <w:ilvl w:val="0"/>
          <w:numId w:val="218"/>
        </w:numPr>
        <w:contextualSpacing/>
      </w:pPr>
      <w:r>
        <w:t>&lt;draw:regular-polygon&gt;</w:t>
      </w:r>
    </w:p>
    <w:p w:rsidR="00C81F29" w:rsidRDefault="00B2009B">
      <w:pPr>
        <w:pStyle w:val="ListParagraph"/>
        <w:numPr>
          <w:ilvl w:val="0"/>
          <w:numId w:val="218"/>
        </w:numPr>
        <w:contextualSpacing/>
      </w:pPr>
      <w:r>
        <w:t>&lt;draw:path&gt;</w:t>
      </w:r>
    </w:p>
    <w:p w:rsidR="00C81F29" w:rsidRDefault="00B2009B">
      <w:pPr>
        <w:pStyle w:val="ListParagraph"/>
        <w:numPr>
          <w:ilvl w:val="0"/>
          <w:numId w:val="218"/>
        </w:numPr>
        <w:contextualSpacing/>
      </w:pPr>
      <w:r>
        <w:t>&lt;draw:circle&gt;</w:t>
      </w:r>
    </w:p>
    <w:p w:rsidR="00C81F29" w:rsidRDefault="00B2009B">
      <w:pPr>
        <w:pStyle w:val="ListParagraph"/>
        <w:numPr>
          <w:ilvl w:val="0"/>
          <w:numId w:val="218"/>
        </w:numPr>
        <w:contextualSpacing/>
      </w:pPr>
      <w:r>
        <w:t>&lt;draw:ellipse&gt;</w:t>
      </w:r>
    </w:p>
    <w:p w:rsidR="00C81F29" w:rsidRDefault="00B2009B">
      <w:pPr>
        <w:pStyle w:val="ListParagraph"/>
        <w:numPr>
          <w:ilvl w:val="0"/>
          <w:numId w:val="218"/>
        </w:numPr>
        <w:contextualSpacing/>
      </w:pPr>
      <w:r>
        <w:t>&lt;draw:caption&gt;</w:t>
      </w:r>
    </w:p>
    <w:p w:rsidR="00C81F29" w:rsidRDefault="00B2009B">
      <w:pPr>
        <w:pStyle w:val="ListParagraph"/>
        <w:numPr>
          <w:ilvl w:val="0"/>
          <w:numId w:val="218"/>
        </w:numPr>
        <w:contextualSpacing/>
      </w:pPr>
      <w:r>
        <w:t>&lt;draw:measure&gt;</w:t>
      </w:r>
    </w:p>
    <w:p w:rsidR="00C81F29" w:rsidRDefault="00B2009B">
      <w:pPr>
        <w:pStyle w:val="ListParagraph"/>
        <w:numPr>
          <w:ilvl w:val="0"/>
          <w:numId w:val="218"/>
        </w:numPr>
        <w:contextualSpacing/>
      </w:pPr>
      <w:r>
        <w:t>&lt;draw:text-box&gt;</w:t>
      </w:r>
    </w:p>
    <w:p w:rsidR="00C81F29" w:rsidRDefault="00B2009B">
      <w:pPr>
        <w:pStyle w:val="ListParagraph"/>
        <w:numPr>
          <w:ilvl w:val="0"/>
          <w:numId w:val="218"/>
        </w:numPr>
        <w:contextualSpacing/>
      </w:pPr>
      <w:r>
        <w:t>&lt;draw:frame&gt;</w:t>
      </w:r>
    </w:p>
    <w:p w:rsidR="00C81F29" w:rsidRDefault="00B2009B">
      <w:pPr>
        <w:pStyle w:val="ListParagraph"/>
        <w:numPr>
          <w:ilvl w:val="0"/>
          <w:numId w:val="218"/>
        </w:numPr>
      </w:pPr>
      <w:r>
        <w:t xml:space="preserve">&lt;draw:custom-shape&gt;. </w:t>
      </w:r>
    </w:p>
    <w:p w:rsidR="00C81F29" w:rsidRDefault="00B2009B">
      <w:pPr>
        <w:pStyle w:val="Definition-Field"/>
      </w:pPr>
      <w:r>
        <w:t xml:space="preserve">i.   </w:t>
      </w:r>
      <w:r>
        <w:rPr>
          <w:i/>
        </w:rPr>
        <w:t xml:space="preserve">The standard </w:t>
      </w:r>
      <w:r>
        <w:rPr>
          <w:i/>
        </w:rPr>
        <w:t>defines the attribute style:columns,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915" w:name="section_da1421ffba064c37928e4763d342c945"/>
      <w:bookmarkStart w:id="916" w:name="_Toc174685131"/>
      <w:r>
        <w:lastRenderedPageBreak/>
        <w:t>Part 3 Section 17.13, style:column</w:t>
      </w:r>
      <w:bookmarkEnd w:id="915"/>
      <w:bookmarkEnd w:id="916"/>
      <w:r>
        <w:fldChar w:fldCharType="begin"/>
      </w:r>
      <w:r>
        <w:instrText xml:space="preserve"> XE "style\:column" </w:instrText>
      </w:r>
      <w:r>
        <w:fldChar w:fldCharType="end"/>
      </w:r>
    </w:p>
    <w:p w:rsidR="00C81F29" w:rsidRDefault="00B2009B">
      <w:pPr>
        <w:pStyle w:val="Definition-Field"/>
      </w:pPr>
      <w:r>
        <w:t xml:space="preserve">a.   </w:t>
      </w:r>
      <w:r>
        <w:rPr>
          <w:i/>
        </w:rPr>
        <w:t>The standard defines the element &lt;st</w:t>
      </w:r>
      <w:r>
        <w:rPr>
          <w:i/>
        </w:rPr>
        <w:t>yle:column&gt;, contained within the parent element &lt;style:columns&gt;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w:t>
      </w:r>
      <w:r>
        <w:rPr>
          <w:i/>
        </w:rPr>
        <w:t>ndard defines the element &lt;style:column&gt;, contained within the parent element &lt;style:columns&gt;</w:t>
      </w:r>
    </w:p>
    <w:p w:rsidR="00C81F29" w:rsidRDefault="00B2009B">
      <w:pPr>
        <w:pStyle w:val="Definition-Field2"/>
      </w:pPr>
      <w:r>
        <w:t>This element is not supported in Excel 2013 or later.</w:t>
      </w:r>
    </w:p>
    <w:p w:rsidR="00C81F29" w:rsidRDefault="00B2009B">
      <w:pPr>
        <w:pStyle w:val="Definition-Field2"/>
      </w:pPr>
      <w:r>
        <w:t>OfficeArt Math in Excel 2013 does not support this element on save for text in text boxes and shapes, SmartA</w:t>
      </w:r>
      <w:r>
        <w:t>rt, and chart titles and labels, and on load for text in the following elements:</w:t>
      </w:r>
    </w:p>
    <w:p w:rsidR="00C81F29" w:rsidRDefault="00B2009B">
      <w:pPr>
        <w:pStyle w:val="ListParagraph"/>
        <w:numPr>
          <w:ilvl w:val="0"/>
          <w:numId w:val="219"/>
        </w:numPr>
        <w:contextualSpacing/>
      </w:pPr>
      <w:r>
        <w:t>&lt;draw:rect&gt;</w:t>
      </w:r>
    </w:p>
    <w:p w:rsidR="00C81F29" w:rsidRDefault="00B2009B">
      <w:pPr>
        <w:pStyle w:val="ListParagraph"/>
        <w:numPr>
          <w:ilvl w:val="0"/>
          <w:numId w:val="219"/>
        </w:numPr>
        <w:contextualSpacing/>
      </w:pPr>
      <w:r>
        <w:t>&lt;draw:polyline&gt;</w:t>
      </w:r>
    </w:p>
    <w:p w:rsidR="00C81F29" w:rsidRDefault="00B2009B">
      <w:pPr>
        <w:pStyle w:val="ListParagraph"/>
        <w:numPr>
          <w:ilvl w:val="0"/>
          <w:numId w:val="219"/>
        </w:numPr>
        <w:contextualSpacing/>
      </w:pPr>
      <w:r>
        <w:t>&lt;draw:polygon&gt;</w:t>
      </w:r>
    </w:p>
    <w:p w:rsidR="00C81F29" w:rsidRDefault="00B2009B">
      <w:pPr>
        <w:pStyle w:val="ListParagraph"/>
        <w:numPr>
          <w:ilvl w:val="0"/>
          <w:numId w:val="219"/>
        </w:numPr>
        <w:contextualSpacing/>
      </w:pPr>
      <w:r>
        <w:t>&lt;draw:regular-polygon&gt;</w:t>
      </w:r>
    </w:p>
    <w:p w:rsidR="00C81F29" w:rsidRDefault="00B2009B">
      <w:pPr>
        <w:pStyle w:val="ListParagraph"/>
        <w:numPr>
          <w:ilvl w:val="0"/>
          <w:numId w:val="219"/>
        </w:numPr>
        <w:contextualSpacing/>
      </w:pPr>
      <w:r>
        <w:t>&lt;draw:path&gt;</w:t>
      </w:r>
    </w:p>
    <w:p w:rsidR="00C81F29" w:rsidRDefault="00B2009B">
      <w:pPr>
        <w:pStyle w:val="ListParagraph"/>
        <w:numPr>
          <w:ilvl w:val="0"/>
          <w:numId w:val="219"/>
        </w:numPr>
        <w:contextualSpacing/>
      </w:pPr>
      <w:r>
        <w:t>&lt;draw:circle&gt;</w:t>
      </w:r>
    </w:p>
    <w:p w:rsidR="00C81F29" w:rsidRDefault="00B2009B">
      <w:pPr>
        <w:pStyle w:val="ListParagraph"/>
        <w:numPr>
          <w:ilvl w:val="0"/>
          <w:numId w:val="219"/>
        </w:numPr>
        <w:contextualSpacing/>
      </w:pPr>
      <w:r>
        <w:t>&lt;draw:ellipse&gt;</w:t>
      </w:r>
    </w:p>
    <w:p w:rsidR="00C81F29" w:rsidRDefault="00B2009B">
      <w:pPr>
        <w:pStyle w:val="ListParagraph"/>
        <w:numPr>
          <w:ilvl w:val="0"/>
          <w:numId w:val="219"/>
        </w:numPr>
        <w:contextualSpacing/>
      </w:pPr>
      <w:r>
        <w:t>&lt;draw:caption&gt;</w:t>
      </w:r>
    </w:p>
    <w:p w:rsidR="00C81F29" w:rsidRDefault="00B2009B">
      <w:pPr>
        <w:pStyle w:val="ListParagraph"/>
        <w:numPr>
          <w:ilvl w:val="0"/>
          <w:numId w:val="219"/>
        </w:numPr>
        <w:contextualSpacing/>
      </w:pPr>
      <w:r>
        <w:t>&lt;draw:measure&gt;</w:t>
      </w:r>
    </w:p>
    <w:p w:rsidR="00C81F29" w:rsidRDefault="00B2009B">
      <w:pPr>
        <w:pStyle w:val="ListParagraph"/>
        <w:numPr>
          <w:ilvl w:val="0"/>
          <w:numId w:val="219"/>
        </w:numPr>
        <w:contextualSpacing/>
      </w:pPr>
      <w:r>
        <w:t>&lt;draw:frame&gt;</w:t>
      </w:r>
    </w:p>
    <w:p w:rsidR="00C81F29" w:rsidRDefault="00B2009B">
      <w:pPr>
        <w:pStyle w:val="ListParagraph"/>
        <w:numPr>
          <w:ilvl w:val="0"/>
          <w:numId w:val="219"/>
        </w:numPr>
        <w:contextualSpacing/>
      </w:pPr>
      <w:r>
        <w:t>&lt;draw:text-box&gt;</w:t>
      </w:r>
    </w:p>
    <w:p w:rsidR="00C81F29" w:rsidRDefault="00B2009B">
      <w:pPr>
        <w:pStyle w:val="ListParagraph"/>
        <w:numPr>
          <w:ilvl w:val="0"/>
          <w:numId w:val="219"/>
        </w:numPr>
      </w:pPr>
      <w:r>
        <w:t>&lt;draw:cus</w:t>
      </w:r>
      <w:r>
        <w:t xml:space="preserve">tom-shape&gt; </w:t>
      </w:r>
    </w:p>
    <w:p w:rsidR="00C81F29" w:rsidRDefault="00B2009B">
      <w:pPr>
        <w:pStyle w:val="Definition-Field"/>
      </w:pPr>
      <w:r>
        <w:t xml:space="preserve">c.   </w:t>
      </w:r>
      <w:r>
        <w:rPr>
          <w:i/>
        </w:rPr>
        <w:t>The standard defines the element &lt;style:column&gt;, contained within the parent element &lt;style:columns&gt;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20"/>
        </w:numPr>
        <w:contextualSpacing/>
      </w:pPr>
      <w:r>
        <w:t>&lt;draw:rect&gt;</w:t>
      </w:r>
    </w:p>
    <w:p w:rsidR="00C81F29" w:rsidRDefault="00B2009B">
      <w:pPr>
        <w:pStyle w:val="ListParagraph"/>
        <w:numPr>
          <w:ilvl w:val="0"/>
          <w:numId w:val="220"/>
        </w:numPr>
        <w:contextualSpacing/>
      </w:pPr>
      <w:r>
        <w:t>&lt;draw:polyline&gt;</w:t>
      </w:r>
    </w:p>
    <w:p w:rsidR="00C81F29" w:rsidRDefault="00B2009B">
      <w:pPr>
        <w:pStyle w:val="ListParagraph"/>
        <w:numPr>
          <w:ilvl w:val="0"/>
          <w:numId w:val="220"/>
        </w:numPr>
        <w:contextualSpacing/>
      </w:pPr>
      <w:r>
        <w:t>&lt;</w:t>
      </w:r>
      <w:r>
        <w:t>draw:polygon&gt;</w:t>
      </w:r>
    </w:p>
    <w:p w:rsidR="00C81F29" w:rsidRDefault="00B2009B">
      <w:pPr>
        <w:pStyle w:val="ListParagraph"/>
        <w:numPr>
          <w:ilvl w:val="0"/>
          <w:numId w:val="220"/>
        </w:numPr>
        <w:contextualSpacing/>
      </w:pPr>
      <w:r>
        <w:t>&lt;draw:regular-polygon&gt;</w:t>
      </w:r>
    </w:p>
    <w:p w:rsidR="00C81F29" w:rsidRDefault="00B2009B">
      <w:pPr>
        <w:pStyle w:val="ListParagraph"/>
        <w:numPr>
          <w:ilvl w:val="0"/>
          <w:numId w:val="220"/>
        </w:numPr>
        <w:contextualSpacing/>
      </w:pPr>
      <w:r>
        <w:t>&lt;draw:path&gt;</w:t>
      </w:r>
    </w:p>
    <w:p w:rsidR="00C81F29" w:rsidRDefault="00B2009B">
      <w:pPr>
        <w:pStyle w:val="ListParagraph"/>
        <w:numPr>
          <w:ilvl w:val="0"/>
          <w:numId w:val="220"/>
        </w:numPr>
        <w:contextualSpacing/>
      </w:pPr>
      <w:r>
        <w:t>&lt;draw:circle&gt;</w:t>
      </w:r>
    </w:p>
    <w:p w:rsidR="00C81F29" w:rsidRDefault="00B2009B">
      <w:pPr>
        <w:pStyle w:val="ListParagraph"/>
        <w:numPr>
          <w:ilvl w:val="0"/>
          <w:numId w:val="220"/>
        </w:numPr>
        <w:contextualSpacing/>
      </w:pPr>
      <w:r>
        <w:t>&lt;draw:ellipse&gt;</w:t>
      </w:r>
    </w:p>
    <w:p w:rsidR="00C81F29" w:rsidRDefault="00B2009B">
      <w:pPr>
        <w:pStyle w:val="ListParagraph"/>
        <w:numPr>
          <w:ilvl w:val="0"/>
          <w:numId w:val="220"/>
        </w:numPr>
        <w:contextualSpacing/>
      </w:pPr>
      <w:r>
        <w:t>&lt;draw:caption&gt;</w:t>
      </w:r>
    </w:p>
    <w:p w:rsidR="00C81F29" w:rsidRDefault="00B2009B">
      <w:pPr>
        <w:pStyle w:val="ListParagraph"/>
        <w:numPr>
          <w:ilvl w:val="0"/>
          <w:numId w:val="220"/>
        </w:numPr>
        <w:contextualSpacing/>
      </w:pPr>
      <w:r>
        <w:t>&lt;draw:measure&gt;</w:t>
      </w:r>
    </w:p>
    <w:p w:rsidR="00C81F29" w:rsidRDefault="00B2009B">
      <w:pPr>
        <w:pStyle w:val="ListParagraph"/>
        <w:numPr>
          <w:ilvl w:val="0"/>
          <w:numId w:val="220"/>
        </w:numPr>
        <w:contextualSpacing/>
      </w:pPr>
      <w:r>
        <w:t>&lt;draw:text-box&gt;</w:t>
      </w:r>
    </w:p>
    <w:p w:rsidR="00C81F29" w:rsidRDefault="00B2009B">
      <w:pPr>
        <w:pStyle w:val="ListParagraph"/>
        <w:numPr>
          <w:ilvl w:val="0"/>
          <w:numId w:val="220"/>
        </w:numPr>
        <w:contextualSpacing/>
      </w:pPr>
      <w:r>
        <w:t>&lt;draw:frame&gt;</w:t>
      </w:r>
    </w:p>
    <w:p w:rsidR="00C81F29" w:rsidRDefault="00B2009B">
      <w:pPr>
        <w:pStyle w:val="ListParagraph"/>
        <w:numPr>
          <w:ilvl w:val="0"/>
          <w:numId w:val="220"/>
        </w:numPr>
      </w:pPr>
      <w:r>
        <w:t xml:space="preserve">&lt;draw:custom-shape&gt;. </w:t>
      </w:r>
    </w:p>
    <w:p w:rsidR="00C81F29" w:rsidRDefault="00B2009B">
      <w:pPr>
        <w:pStyle w:val="Heading3"/>
      </w:pPr>
      <w:bookmarkStart w:id="917" w:name="section_5e0bcf631b554e3884190a2686dc6c98"/>
      <w:bookmarkStart w:id="918" w:name="_Toc174685132"/>
      <w:r>
        <w:t>Part 3 Section 17.14, style:column-sep</w:t>
      </w:r>
      <w:bookmarkEnd w:id="917"/>
      <w:bookmarkEnd w:id="918"/>
      <w:r>
        <w:fldChar w:fldCharType="begin"/>
      </w:r>
      <w:r>
        <w:instrText xml:space="preserve"> XE "style\:column-sep" </w:instrText>
      </w:r>
      <w:r>
        <w:fldChar w:fldCharType="end"/>
      </w:r>
    </w:p>
    <w:p w:rsidR="00C81F29" w:rsidRDefault="00B2009B">
      <w:pPr>
        <w:pStyle w:val="Definition-Field"/>
      </w:pPr>
      <w:r>
        <w:t xml:space="preserve">a.   </w:t>
      </w:r>
      <w:r>
        <w:rPr>
          <w:i/>
        </w:rPr>
        <w:t xml:space="preserve">The standard defines the </w:t>
      </w:r>
      <w:r>
        <w:rPr>
          <w:i/>
        </w:rPr>
        <w:t>element &lt;style:column-sep&gt;, contained within the parent element &lt;style:columns&gt;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w:t>
      </w:r>
      <w:r>
        <w:t xml:space="preserve">. </w:t>
      </w:r>
    </w:p>
    <w:p w:rsidR="00C81F29" w:rsidRDefault="00B2009B">
      <w:pPr>
        <w:pStyle w:val="Definition-Field"/>
      </w:pPr>
      <w:r>
        <w:t xml:space="preserve">b.   </w:t>
      </w:r>
      <w:r>
        <w:rPr>
          <w:i/>
        </w:rPr>
        <w:t>The standard defines the element &lt;style:column-sep&gt;, contained within the parent element &lt;style:columns&gt;</w:t>
      </w:r>
    </w:p>
    <w:p w:rsidR="00C81F29" w:rsidRDefault="00B2009B">
      <w:pPr>
        <w:pStyle w:val="Definition-Field2"/>
      </w:pPr>
      <w:r>
        <w:lastRenderedPageBreak/>
        <w:t>This element is not supported in Excel 2013 or later.</w:t>
      </w:r>
    </w:p>
    <w:p w:rsidR="00C81F29" w:rsidRDefault="00B2009B">
      <w:pPr>
        <w:pStyle w:val="Definition-Field2"/>
      </w:pPr>
      <w:r>
        <w:t>OfficeArt Math in Excel 2013 does not support this element on save for text in text boxes</w:t>
      </w:r>
      <w:r>
        <w:t xml:space="preserve"> and shapes, SmartArt, and chart titles and labels, and on load for text in the following elements:</w:t>
      </w:r>
    </w:p>
    <w:p w:rsidR="00C81F29" w:rsidRDefault="00B2009B">
      <w:pPr>
        <w:pStyle w:val="ListParagraph"/>
        <w:numPr>
          <w:ilvl w:val="0"/>
          <w:numId w:val="221"/>
        </w:numPr>
        <w:contextualSpacing/>
      </w:pPr>
      <w:r>
        <w:t>&lt;draw:rect&gt;</w:t>
      </w:r>
    </w:p>
    <w:p w:rsidR="00C81F29" w:rsidRDefault="00B2009B">
      <w:pPr>
        <w:pStyle w:val="ListParagraph"/>
        <w:numPr>
          <w:ilvl w:val="0"/>
          <w:numId w:val="221"/>
        </w:numPr>
        <w:contextualSpacing/>
      </w:pPr>
      <w:r>
        <w:t>&lt;draw:polyline&gt;</w:t>
      </w:r>
    </w:p>
    <w:p w:rsidR="00C81F29" w:rsidRDefault="00B2009B">
      <w:pPr>
        <w:pStyle w:val="ListParagraph"/>
        <w:numPr>
          <w:ilvl w:val="0"/>
          <w:numId w:val="221"/>
        </w:numPr>
        <w:contextualSpacing/>
      </w:pPr>
      <w:r>
        <w:t>&lt;draw:polygon&gt;</w:t>
      </w:r>
    </w:p>
    <w:p w:rsidR="00C81F29" w:rsidRDefault="00B2009B">
      <w:pPr>
        <w:pStyle w:val="ListParagraph"/>
        <w:numPr>
          <w:ilvl w:val="0"/>
          <w:numId w:val="221"/>
        </w:numPr>
        <w:contextualSpacing/>
      </w:pPr>
      <w:r>
        <w:t>&lt;draw:regular-polygon&gt;</w:t>
      </w:r>
    </w:p>
    <w:p w:rsidR="00C81F29" w:rsidRDefault="00B2009B">
      <w:pPr>
        <w:pStyle w:val="ListParagraph"/>
        <w:numPr>
          <w:ilvl w:val="0"/>
          <w:numId w:val="221"/>
        </w:numPr>
        <w:contextualSpacing/>
      </w:pPr>
      <w:r>
        <w:t>&lt;draw:path&gt;</w:t>
      </w:r>
    </w:p>
    <w:p w:rsidR="00C81F29" w:rsidRDefault="00B2009B">
      <w:pPr>
        <w:pStyle w:val="ListParagraph"/>
        <w:numPr>
          <w:ilvl w:val="0"/>
          <w:numId w:val="221"/>
        </w:numPr>
        <w:contextualSpacing/>
      </w:pPr>
      <w:r>
        <w:t>&lt;draw:circle&gt;</w:t>
      </w:r>
    </w:p>
    <w:p w:rsidR="00C81F29" w:rsidRDefault="00B2009B">
      <w:pPr>
        <w:pStyle w:val="ListParagraph"/>
        <w:numPr>
          <w:ilvl w:val="0"/>
          <w:numId w:val="221"/>
        </w:numPr>
        <w:contextualSpacing/>
      </w:pPr>
      <w:r>
        <w:t>&lt;draw:ellipse&gt;</w:t>
      </w:r>
    </w:p>
    <w:p w:rsidR="00C81F29" w:rsidRDefault="00B2009B">
      <w:pPr>
        <w:pStyle w:val="ListParagraph"/>
        <w:numPr>
          <w:ilvl w:val="0"/>
          <w:numId w:val="221"/>
        </w:numPr>
        <w:contextualSpacing/>
      </w:pPr>
      <w:r>
        <w:t>&lt;draw:caption&gt;</w:t>
      </w:r>
    </w:p>
    <w:p w:rsidR="00C81F29" w:rsidRDefault="00B2009B">
      <w:pPr>
        <w:pStyle w:val="ListParagraph"/>
        <w:numPr>
          <w:ilvl w:val="0"/>
          <w:numId w:val="221"/>
        </w:numPr>
        <w:contextualSpacing/>
      </w:pPr>
      <w:r>
        <w:t>&lt;draw:measure&gt;</w:t>
      </w:r>
    </w:p>
    <w:p w:rsidR="00C81F29" w:rsidRDefault="00B2009B">
      <w:pPr>
        <w:pStyle w:val="ListParagraph"/>
        <w:numPr>
          <w:ilvl w:val="0"/>
          <w:numId w:val="221"/>
        </w:numPr>
        <w:contextualSpacing/>
      </w:pPr>
      <w:r>
        <w:t>&lt;draw:frame&gt;</w:t>
      </w:r>
    </w:p>
    <w:p w:rsidR="00C81F29" w:rsidRDefault="00B2009B">
      <w:pPr>
        <w:pStyle w:val="ListParagraph"/>
        <w:numPr>
          <w:ilvl w:val="0"/>
          <w:numId w:val="221"/>
        </w:numPr>
        <w:contextualSpacing/>
      </w:pPr>
      <w:r>
        <w:t>&lt;draw:</w:t>
      </w:r>
      <w:r>
        <w:t>text-box&gt;</w:t>
      </w:r>
    </w:p>
    <w:p w:rsidR="00C81F29" w:rsidRDefault="00B2009B">
      <w:pPr>
        <w:pStyle w:val="ListParagraph"/>
        <w:numPr>
          <w:ilvl w:val="0"/>
          <w:numId w:val="221"/>
        </w:numPr>
      </w:pPr>
      <w:r>
        <w:t xml:space="preserve">&lt;draw:custom-shape&gt; </w:t>
      </w:r>
    </w:p>
    <w:p w:rsidR="00C81F29" w:rsidRDefault="00B2009B">
      <w:pPr>
        <w:pStyle w:val="Definition-Field"/>
      </w:pPr>
      <w:r>
        <w:t xml:space="preserve">c.   </w:t>
      </w:r>
      <w:r>
        <w:rPr>
          <w:i/>
        </w:rPr>
        <w:t>The standard defines the element &lt;style:column-sep&gt;, contained within the parent element &lt;style:columns&gt;</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22"/>
        </w:numPr>
        <w:contextualSpacing/>
      </w:pPr>
      <w:r>
        <w:t>&lt;</w:t>
      </w:r>
      <w:r>
        <w:t>draw:rect&gt;</w:t>
      </w:r>
    </w:p>
    <w:p w:rsidR="00C81F29" w:rsidRDefault="00B2009B">
      <w:pPr>
        <w:pStyle w:val="ListParagraph"/>
        <w:numPr>
          <w:ilvl w:val="0"/>
          <w:numId w:val="222"/>
        </w:numPr>
        <w:contextualSpacing/>
      </w:pPr>
      <w:r>
        <w:t>&lt;draw:polyline&gt;</w:t>
      </w:r>
    </w:p>
    <w:p w:rsidR="00C81F29" w:rsidRDefault="00B2009B">
      <w:pPr>
        <w:pStyle w:val="ListParagraph"/>
        <w:numPr>
          <w:ilvl w:val="0"/>
          <w:numId w:val="222"/>
        </w:numPr>
        <w:contextualSpacing/>
      </w:pPr>
      <w:r>
        <w:t>&lt;draw:polygon&gt;</w:t>
      </w:r>
    </w:p>
    <w:p w:rsidR="00C81F29" w:rsidRDefault="00B2009B">
      <w:pPr>
        <w:pStyle w:val="ListParagraph"/>
        <w:numPr>
          <w:ilvl w:val="0"/>
          <w:numId w:val="222"/>
        </w:numPr>
        <w:contextualSpacing/>
      </w:pPr>
      <w:r>
        <w:t>&lt;draw:regular-polygon&gt;</w:t>
      </w:r>
    </w:p>
    <w:p w:rsidR="00C81F29" w:rsidRDefault="00B2009B">
      <w:pPr>
        <w:pStyle w:val="ListParagraph"/>
        <w:numPr>
          <w:ilvl w:val="0"/>
          <w:numId w:val="222"/>
        </w:numPr>
        <w:contextualSpacing/>
      </w:pPr>
      <w:r>
        <w:t>&lt;draw:path&gt;</w:t>
      </w:r>
    </w:p>
    <w:p w:rsidR="00C81F29" w:rsidRDefault="00B2009B">
      <w:pPr>
        <w:pStyle w:val="ListParagraph"/>
        <w:numPr>
          <w:ilvl w:val="0"/>
          <w:numId w:val="222"/>
        </w:numPr>
        <w:contextualSpacing/>
      </w:pPr>
      <w:r>
        <w:t>&lt;draw:circle&gt;</w:t>
      </w:r>
    </w:p>
    <w:p w:rsidR="00C81F29" w:rsidRDefault="00B2009B">
      <w:pPr>
        <w:pStyle w:val="ListParagraph"/>
        <w:numPr>
          <w:ilvl w:val="0"/>
          <w:numId w:val="222"/>
        </w:numPr>
        <w:contextualSpacing/>
      </w:pPr>
      <w:r>
        <w:t>&lt;draw:ellipse&gt;</w:t>
      </w:r>
    </w:p>
    <w:p w:rsidR="00C81F29" w:rsidRDefault="00B2009B">
      <w:pPr>
        <w:pStyle w:val="ListParagraph"/>
        <w:numPr>
          <w:ilvl w:val="0"/>
          <w:numId w:val="222"/>
        </w:numPr>
        <w:contextualSpacing/>
      </w:pPr>
      <w:r>
        <w:t>&lt;draw:caption&gt;</w:t>
      </w:r>
    </w:p>
    <w:p w:rsidR="00C81F29" w:rsidRDefault="00B2009B">
      <w:pPr>
        <w:pStyle w:val="ListParagraph"/>
        <w:numPr>
          <w:ilvl w:val="0"/>
          <w:numId w:val="222"/>
        </w:numPr>
        <w:contextualSpacing/>
      </w:pPr>
      <w:r>
        <w:t>&lt;draw:measure&gt;</w:t>
      </w:r>
    </w:p>
    <w:p w:rsidR="00C81F29" w:rsidRDefault="00B2009B">
      <w:pPr>
        <w:pStyle w:val="ListParagraph"/>
        <w:numPr>
          <w:ilvl w:val="0"/>
          <w:numId w:val="222"/>
        </w:numPr>
        <w:contextualSpacing/>
      </w:pPr>
      <w:r>
        <w:t>&lt;draw:text-box&gt;</w:t>
      </w:r>
    </w:p>
    <w:p w:rsidR="00C81F29" w:rsidRDefault="00B2009B">
      <w:pPr>
        <w:pStyle w:val="ListParagraph"/>
        <w:numPr>
          <w:ilvl w:val="0"/>
          <w:numId w:val="222"/>
        </w:numPr>
        <w:contextualSpacing/>
      </w:pPr>
      <w:r>
        <w:t>&lt;draw:frame&gt;</w:t>
      </w:r>
    </w:p>
    <w:p w:rsidR="00C81F29" w:rsidRDefault="00B2009B">
      <w:pPr>
        <w:pStyle w:val="ListParagraph"/>
        <w:numPr>
          <w:ilvl w:val="0"/>
          <w:numId w:val="222"/>
        </w:numPr>
      </w:pPr>
      <w:r>
        <w:t xml:space="preserve">&lt;draw:custom-shape&gt;. </w:t>
      </w:r>
    </w:p>
    <w:p w:rsidR="00C81F29" w:rsidRDefault="00B2009B">
      <w:pPr>
        <w:pStyle w:val="Heading3"/>
      </w:pPr>
      <w:bookmarkStart w:id="919" w:name="section_9cbb04f805d7429f8c503293a869689a"/>
      <w:bookmarkStart w:id="920" w:name="_Toc174685133"/>
      <w:r>
        <w:t>Part 3 Section 17.15, style:table-properties</w:t>
      </w:r>
      <w:bookmarkEnd w:id="919"/>
      <w:bookmarkEnd w:id="920"/>
      <w:r>
        <w:fldChar w:fldCharType="begin"/>
      </w:r>
      <w:r>
        <w:instrText xml:space="preserve"> XE "style\:table-properties" </w:instrText>
      </w:r>
      <w:r>
        <w:fldChar w:fldCharType="end"/>
      </w:r>
    </w:p>
    <w:p w:rsidR="00C81F29" w:rsidRDefault="00B2009B">
      <w:pPr>
        <w:pStyle w:val="Definition-Field"/>
      </w:pPr>
      <w:r>
        <w:t xml:space="preserve">a.   </w:t>
      </w:r>
      <w:r>
        <w:rPr>
          <w:i/>
        </w:rPr>
        <w:t>The standard defines the element &lt;style:table-properties&gt;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w:t>
      </w:r>
      <w:r>
        <w:t xml:space="preserve">itles and labels. </w:t>
      </w:r>
    </w:p>
    <w:p w:rsidR="00C81F29" w:rsidRDefault="00B2009B">
      <w:pPr>
        <w:pStyle w:val="Definition-Field"/>
      </w:pPr>
      <w:r>
        <w:t xml:space="preserve">b.   </w:t>
      </w:r>
      <w:r>
        <w:rPr>
          <w:i/>
        </w:rPr>
        <w:t>The standard defines the element &lt;style:table-properties&gt;</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223"/>
        </w:numPr>
        <w:contextualSpacing/>
      </w:pPr>
      <w:r>
        <w:t>&lt;draw:rect&gt;</w:t>
      </w:r>
    </w:p>
    <w:p w:rsidR="00C81F29" w:rsidRDefault="00B2009B">
      <w:pPr>
        <w:pStyle w:val="ListParagraph"/>
        <w:numPr>
          <w:ilvl w:val="0"/>
          <w:numId w:val="223"/>
        </w:numPr>
        <w:contextualSpacing/>
      </w:pPr>
      <w:r>
        <w:t>&lt;draw:polyline&gt;</w:t>
      </w:r>
    </w:p>
    <w:p w:rsidR="00C81F29" w:rsidRDefault="00B2009B">
      <w:pPr>
        <w:pStyle w:val="ListParagraph"/>
        <w:numPr>
          <w:ilvl w:val="0"/>
          <w:numId w:val="223"/>
        </w:numPr>
        <w:contextualSpacing/>
      </w:pPr>
      <w:r>
        <w:t>&lt;draw:polygon&gt;</w:t>
      </w:r>
    </w:p>
    <w:p w:rsidR="00C81F29" w:rsidRDefault="00B2009B">
      <w:pPr>
        <w:pStyle w:val="ListParagraph"/>
        <w:numPr>
          <w:ilvl w:val="0"/>
          <w:numId w:val="223"/>
        </w:numPr>
        <w:contextualSpacing/>
      </w:pPr>
      <w:r>
        <w:t>&lt;draw:regular-polygon</w:t>
      </w:r>
      <w:r>
        <w:t>&gt;</w:t>
      </w:r>
    </w:p>
    <w:p w:rsidR="00C81F29" w:rsidRDefault="00B2009B">
      <w:pPr>
        <w:pStyle w:val="ListParagraph"/>
        <w:numPr>
          <w:ilvl w:val="0"/>
          <w:numId w:val="223"/>
        </w:numPr>
        <w:contextualSpacing/>
      </w:pPr>
      <w:r>
        <w:t>&lt;draw:path&gt;</w:t>
      </w:r>
    </w:p>
    <w:p w:rsidR="00C81F29" w:rsidRDefault="00B2009B">
      <w:pPr>
        <w:pStyle w:val="ListParagraph"/>
        <w:numPr>
          <w:ilvl w:val="0"/>
          <w:numId w:val="223"/>
        </w:numPr>
        <w:contextualSpacing/>
      </w:pPr>
      <w:r>
        <w:t>&lt;draw:circle&gt;</w:t>
      </w:r>
    </w:p>
    <w:p w:rsidR="00C81F29" w:rsidRDefault="00B2009B">
      <w:pPr>
        <w:pStyle w:val="ListParagraph"/>
        <w:numPr>
          <w:ilvl w:val="0"/>
          <w:numId w:val="223"/>
        </w:numPr>
        <w:contextualSpacing/>
      </w:pPr>
      <w:r>
        <w:t>&lt;draw:ellipse&gt;</w:t>
      </w:r>
    </w:p>
    <w:p w:rsidR="00C81F29" w:rsidRDefault="00B2009B">
      <w:pPr>
        <w:pStyle w:val="ListParagraph"/>
        <w:numPr>
          <w:ilvl w:val="0"/>
          <w:numId w:val="223"/>
        </w:numPr>
        <w:contextualSpacing/>
      </w:pPr>
      <w:r>
        <w:t>&lt;draw:caption&gt;</w:t>
      </w:r>
    </w:p>
    <w:p w:rsidR="00C81F29" w:rsidRDefault="00B2009B">
      <w:pPr>
        <w:pStyle w:val="ListParagraph"/>
        <w:numPr>
          <w:ilvl w:val="0"/>
          <w:numId w:val="223"/>
        </w:numPr>
        <w:contextualSpacing/>
      </w:pPr>
      <w:r>
        <w:t>&lt;draw:measure&gt;</w:t>
      </w:r>
    </w:p>
    <w:p w:rsidR="00C81F29" w:rsidRDefault="00B2009B">
      <w:pPr>
        <w:pStyle w:val="ListParagraph"/>
        <w:numPr>
          <w:ilvl w:val="0"/>
          <w:numId w:val="223"/>
        </w:numPr>
        <w:contextualSpacing/>
      </w:pPr>
      <w:r>
        <w:t>&lt;draw:frame&gt;</w:t>
      </w:r>
    </w:p>
    <w:p w:rsidR="00C81F29" w:rsidRDefault="00B2009B">
      <w:pPr>
        <w:pStyle w:val="ListParagraph"/>
        <w:numPr>
          <w:ilvl w:val="0"/>
          <w:numId w:val="223"/>
        </w:numPr>
        <w:contextualSpacing/>
      </w:pPr>
      <w:r>
        <w:lastRenderedPageBreak/>
        <w:t>&lt;draw:text-box&gt;</w:t>
      </w:r>
    </w:p>
    <w:p w:rsidR="00C81F29" w:rsidRDefault="00B2009B">
      <w:pPr>
        <w:pStyle w:val="ListParagraph"/>
        <w:numPr>
          <w:ilvl w:val="0"/>
          <w:numId w:val="223"/>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224"/>
        </w:numPr>
        <w:contextualSpacing/>
      </w:pPr>
      <w:r>
        <w:t>text boxes</w:t>
      </w:r>
    </w:p>
    <w:p w:rsidR="00C81F29" w:rsidRDefault="00B2009B">
      <w:pPr>
        <w:pStyle w:val="ListParagraph"/>
        <w:numPr>
          <w:ilvl w:val="0"/>
          <w:numId w:val="224"/>
        </w:numPr>
        <w:contextualSpacing/>
      </w:pPr>
      <w:r>
        <w:t>shapes</w:t>
      </w:r>
    </w:p>
    <w:p w:rsidR="00C81F29" w:rsidRDefault="00B2009B">
      <w:pPr>
        <w:pStyle w:val="ListParagraph"/>
        <w:numPr>
          <w:ilvl w:val="0"/>
          <w:numId w:val="224"/>
        </w:numPr>
        <w:contextualSpacing/>
      </w:pPr>
      <w:r>
        <w:t>SmartArt</w:t>
      </w:r>
    </w:p>
    <w:p w:rsidR="00C81F29" w:rsidRDefault="00B2009B">
      <w:pPr>
        <w:pStyle w:val="ListParagraph"/>
        <w:numPr>
          <w:ilvl w:val="0"/>
          <w:numId w:val="224"/>
        </w:numPr>
        <w:contextualSpacing/>
      </w:pPr>
      <w:r>
        <w:t>chart titles</w:t>
      </w:r>
    </w:p>
    <w:p w:rsidR="00C81F29" w:rsidRDefault="00B2009B">
      <w:pPr>
        <w:pStyle w:val="ListParagraph"/>
        <w:numPr>
          <w:ilvl w:val="0"/>
          <w:numId w:val="224"/>
        </w:numPr>
      </w:pPr>
      <w:r>
        <w:t xml:space="preserve">labels </w:t>
      </w:r>
    </w:p>
    <w:p w:rsidR="00C81F29" w:rsidRDefault="00B2009B">
      <w:pPr>
        <w:pStyle w:val="Definition-Field"/>
      </w:pPr>
      <w:r>
        <w:t xml:space="preserve">c.   </w:t>
      </w:r>
      <w:r>
        <w:rPr>
          <w:i/>
        </w:rPr>
        <w:t>The standard defines the element &lt;style:table-properties&gt;</w:t>
      </w:r>
    </w:p>
    <w:p w:rsidR="00C81F29" w:rsidRDefault="00B2009B">
      <w:pPr>
        <w:pStyle w:val="Definition-Field2"/>
      </w:pPr>
      <w:r>
        <w:t>This element is not supported in PowerPoint 2013, PowerPoint 2016, PowerPoint 2019.</w:t>
      </w:r>
    </w:p>
    <w:p w:rsidR="00C81F29" w:rsidRDefault="00B2009B">
      <w:pPr>
        <w:pStyle w:val="Definition-Field2"/>
      </w:pPr>
      <w:r>
        <w:t xml:space="preserve">OfficeArt Math in PowerPoint 2013 does not support this element on load for text in the </w:t>
      </w:r>
      <w:r>
        <w:t>following elements:</w:t>
      </w:r>
    </w:p>
    <w:p w:rsidR="00C81F29" w:rsidRDefault="00B2009B">
      <w:pPr>
        <w:pStyle w:val="ListParagraph"/>
        <w:numPr>
          <w:ilvl w:val="0"/>
          <w:numId w:val="225"/>
        </w:numPr>
        <w:contextualSpacing/>
      </w:pPr>
      <w:r>
        <w:t>&lt;draw:rect&gt;</w:t>
      </w:r>
    </w:p>
    <w:p w:rsidR="00C81F29" w:rsidRDefault="00B2009B">
      <w:pPr>
        <w:pStyle w:val="ListParagraph"/>
        <w:numPr>
          <w:ilvl w:val="0"/>
          <w:numId w:val="225"/>
        </w:numPr>
        <w:contextualSpacing/>
      </w:pPr>
      <w:r>
        <w:t>&lt;draw:polyline&gt;</w:t>
      </w:r>
    </w:p>
    <w:p w:rsidR="00C81F29" w:rsidRDefault="00B2009B">
      <w:pPr>
        <w:pStyle w:val="ListParagraph"/>
        <w:numPr>
          <w:ilvl w:val="0"/>
          <w:numId w:val="225"/>
        </w:numPr>
        <w:contextualSpacing/>
      </w:pPr>
      <w:r>
        <w:t>&lt;draw:polygon&gt;</w:t>
      </w:r>
    </w:p>
    <w:p w:rsidR="00C81F29" w:rsidRDefault="00B2009B">
      <w:pPr>
        <w:pStyle w:val="ListParagraph"/>
        <w:numPr>
          <w:ilvl w:val="0"/>
          <w:numId w:val="225"/>
        </w:numPr>
        <w:contextualSpacing/>
      </w:pPr>
      <w:r>
        <w:t>&lt;draw:regular-polygon&gt;</w:t>
      </w:r>
    </w:p>
    <w:p w:rsidR="00C81F29" w:rsidRDefault="00B2009B">
      <w:pPr>
        <w:pStyle w:val="ListParagraph"/>
        <w:numPr>
          <w:ilvl w:val="0"/>
          <w:numId w:val="225"/>
        </w:numPr>
        <w:contextualSpacing/>
      </w:pPr>
      <w:r>
        <w:t>&lt;draw:path&gt;</w:t>
      </w:r>
    </w:p>
    <w:p w:rsidR="00C81F29" w:rsidRDefault="00B2009B">
      <w:pPr>
        <w:pStyle w:val="ListParagraph"/>
        <w:numPr>
          <w:ilvl w:val="0"/>
          <w:numId w:val="225"/>
        </w:numPr>
        <w:contextualSpacing/>
      </w:pPr>
      <w:r>
        <w:t>&lt;draw:circle&gt;</w:t>
      </w:r>
    </w:p>
    <w:p w:rsidR="00C81F29" w:rsidRDefault="00B2009B">
      <w:pPr>
        <w:pStyle w:val="ListParagraph"/>
        <w:numPr>
          <w:ilvl w:val="0"/>
          <w:numId w:val="225"/>
        </w:numPr>
        <w:contextualSpacing/>
      </w:pPr>
      <w:r>
        <w:t>&lt;draw:ellipse&gt;</w:t>
      </w:r>
    </w:p>
    <w:p w:rsidR="00C81F29" w:rsidRDefault="00B2009B">
      <w:pPr>
        <w:pStyle w:val="ListParagraph"/>
        <w:numPr>
          <w:ilvl w:val="0"/>
          <w:numId w:val="225"/>
        </w:numPr>
        <w:contextualSpacing/>
      </w:pPr>
      <w:r>
        <w:t>&lt;draw:caption&gt;</w:t>
      </w:r>
    </w:p>
    <w:p w:rsidR="00C81F29" w:rsidRDefault="00B2009B">
      <w:pPr>
        <w:pStyle w:val="ListParagraph"/>
        <w:numPr>
          <w:ilvl w:val="0"/>
          <w:numId w:val="225"/>
        </w:numPr>
        <w:contextualSpacing/>
      </w:pPr>
      <w:r>
        <w:t>&lt;draw:measure&gt;</w:t>
      </w:r>
    </w:p>
    <w:p w:rsidR="00C81F29" w:rsidRDefault="00B2009B">
      <w:pPr>
        <w:pStyle w:val="ListParagraph"/>
        <w:numPr>
          <w:ilvl w:val="0"/>
          <w:numId w:val="225"/>
        </w:numPr>
        <w:contextualSpacing/>
      </w:pPr>
      <w:r>
        <w:t>&lt;draw:text-box&gt;</w:t>
      </w:r>
    </w:p>
    <w:p w:rsidR="00C81F29" w:rsidRDefault="00B2009B">
      <w:pPr>
        <w:pStyle w:val="ListParagraph"/>
        <w:numPr>
          <w:ilvl w:val="0"/>
          <w:numId w:val="225"/>
        </w:numPr>
        <w:contextualSpacing/>
      </w:pPr>
      <w:r>
        <w:t>&lt;draw:frame&gt;</w:t>
      </w:r>
    </w:p>
    <w:p w:rsidR="00C81F29" w:rsidRDefault="00B2009B">
      <w:pPr>
        <w:pStyle w:val="ListParagraph"/>
        <w:numPr>
          <w:ilvl w:val="0"/>
          <w:numId w:val="225"/>
        </w:numPr>
      </w:pPr>
      <w:r>
        <w:t xml:space="preserve">&lt;draw:custom-shape&gt;. </w:t>
      </w:r>
    </w:p>
    <w:p w:rsidR="00C81F29" w:rsidRDefault="00B2009B">
      <w:pPr>
        <w:pStyle w:val="Heading3"/>
      </w:pPr>
      <w:bookmarkStart w:id="921" w:name="section_52aab7af751e49b0bf9979c550760909"/>
      <w:bookmarkStart w:id="922" w:name="_Toc174685134"/>
      <w:r>
        <w:t>Part 3 Section 17.16, style:table-column-properties</w:t>
      </w:r>
      <w:bookmarkEnd w:id="921"/>
      <w:bookmarkEnd w:id="922"/>
      <w:r>
        <w:fldChar w:fldCharType="begin"/>
      </w:r>
      <w:r>
        <w:instrText xml:space="preserve"> XE "style\:table-column-properties" </w:instrText>
      </w:r>
      <w:r>
        <w:fldChar w:fldCharType="end"/>
      </w:r>
    </w:p>
    <w:p w:rsidR="00C81F29" w:rsidRDefault="00B2009B">
      <w:pPr>
        <w:pStyle w:val="Definition-Field"/>
      </w:pPr>
      <w:r>
        <w:t xml:space="preserve">a.   </w:t>
      </w:r>
      <w:r>
        <w:rPr>
          <w:i/>
        </w:rPr>
        <w:t>The standard defines the element &lt;style:table-column-properties&gt;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property "style:use-optimal-column-width", contained within the attribute style:table-column-properties, contained within t</w:t>
      </w:r>
      <w:r>
        <w:rPr>
          <w:i/>
        </w:rPr>
        <w:t>he element &lt;style:style&gt;</w:t>
      </w:r>
    </w:p>
    <w:p w:rsidR="00C81F29" w:rsidRDefault="00B2009B">
      <w:pPr>
        <w:pStyle w:val="Definition-Field2"/>
      </w:pPr>
      <w:r>
        <w:t>This property is supported in Excel 2013 and later.</w:t>
      </w:r>
    </w:p>
    <w:p w:rsidR="00C81F29" w:rsidRDefault="00B2009B">
      <w:pPr>
        <w:pStyle w:val="Definition-Field2"/>
      </w:pPr>
      <w:r>
        <w:t>On load, if the style:use-optimal-column-width attribute contains the value "true", then Excel may widen the column to fit the digits of a number value entered in the column.</w:t>
      </w:r>
    </w:p>
    <w:p w:rsidR="00C81F29" w:rsidRDefault="00B2009B">
      <w:pPr>
        <w:pStyle w:val="Definition-Field2"/>
      </w:pPr>
      <w:r>
        <w:t>On s</w:t>
      </w:r>
      <w:r>
        <w:t>ave, Excel writes the value "true" for the style:use-optimal-column-width attribute for columns that do not have a default width because they have been widened to fit an existing number value.</w:t>
      </w:r>
    </w:p>
    <w:p w:rsidR="00C81F29" w:rsidRDefault="00B2009B">
      <w:pPr>
        <w:pStyle w:val="Definition-Field2"/>
      </w:pPr>
      <w:r>
        <w:t>Excel writes the value "false" for the style:use-optimal-column</w:t>
      </w:r>
      <w:r>
        <w:t xml:space="preserve">-width attribute if the column has been set to a custom size or the column has not been automatically widened to fit an existing number value. </w:t>
      </w:r>
    </w:p>
    <w:p w:rsidR="00C81F29" w:rsidRDefault="00B2009B">
      <w:pPr>
        <w:pStyle w:val="Definition-Field"/>
      </w:pPr>
      <w:r>
        <w:t xml:space="preserve">c.   </w:t>
      </w:r>
      <w:r>
        <w:rPr>
          <w:i/>
        </w:rPr>
        <w:t>The standard defines the property "style-properties-content", contained within the attribute style:table-co</w:t>
      </w:r>
      <w:r>
        <w:rPr>
          <w:i/>
        </w:rPr>
        <w:t>lumn-properties,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lastRenderedPageBreak/>
        <w:t xml:space="preserve">d.   </w:t>
      </w:r>
      <w:r>
        <w:rPr>
          <w:i/>
        </w:rPr>
        <w:t>The standard defines the element &lt;style:table-column-properties&gt;</w:t>
      </w:r>
    </w:p>
    <w:p w:rsidR="00C81F29" w:rsidRDefault="00B2009B">
      <w:pPr>
        <w:pStyle w:val="Definition-Field2"/>
      </w:pPr>
      <w:r>
        <w:t xml:space="preserve">OfficeArt Math in Excel 2013 does not support this element on load for </w:t>
      </w:r>
      <w:r>
        <w:t>text in any of the following elements:</w:t>
      </w:r>
    </w:p>
    <w:p w:rsidR="00C81F29" w:rsidRDefault="00B2009B">
      <w:pPr>
        <w:pStyle w:val="ListParagraph"/>
        <w:numPr>
          <w:ilvl w:val="0"/>
          <w:numId w:val="226"/>
        </w:numPr>
        <w:contextualSpacing/>
      </w:pPr>
      <w:r>
        <w:t>&lt;draw:rect&gt;</w:t>
      </w:r>
    </w:p>
    <w:p w:rsidR="00C81F29" w:rsidRDefault="00B2009B">
      <w:pPr>
        <w:pStyle w:val="ListParagraph"/>
        <w:numPr>
          <w:ilvl w:val="0"/>
          <w:numId w:val="226"/>
        </w:numPr>
        <w:contextualSpacing/>
      </w:pPr>
      <w:r>
        <w:t>&lt;draw:polyline&gt;</w:t>
      </w:r>
    </w:p>
    <w:p w:rsidR="00C81F29" w:rsidRDefault="00B2009B">
      <w:pPr>
        <w:pStyle w:val="ListParagraph"/>
        <w:numPr>
          <w:ilvl w:val="0"/>
          <w:numId w:val="226"/>
        </w:numPr>
        <w:contextualSpacing/>
      </w:pPr>
      <w:r>
        <w:t>&lt;draw:polygon&gt;</w:t>
      </w:r>
    </w:p>
    <w:p w:rsidR="00C81F29" w:rsidRDefault="00B2009B">
      <w:pPr>
        <w:pStyle w:val="ListParagraph"/>
        <w:numPr>
          <w:ilvl w:val="0"/>
          <w:numId w:val="226"/>
        </w:numPr>
        <w:contextualSpacing/>
      </w:pPr>
      <w:r>
        <w:t>&lt;draw:regular-polygon&gt;</w:t>
      </w:r>
    </w:p>
    <w:p w:rsidR="00C81F29" w:rsidRDefault="00B2009B">
      <w:pPr>
        <w:pStyle w:val="ListParagraph"/>
        <w:numPr>
          <w:ilvl w:val="0"/>
          <w:numId w:val="226"/>
        </w:numPr>
        <w:contextualSpacing/>
      </w:pPr>
      <w:r>
        <w:t>&lt;draw:path&gt;</w:t>
      </w:r>
    </w:p>
    <w:p w:rsidR="00C81F29" w:rsidRDefault="00B2009B">
      <w:pPr>
        <w:pStyle w:val="ListParagraph"/>
        <w:numPr>
          <w:ilvl w:val="0"/>
          <w:numId w:val="226"/>
        </w:numPr>
        <w:contextualSpacing/>
      </w:pPr>
      <w:r>
        <w:t>&lt;draw:circle&gt;</w:t>
      </w:r>
    </w:p>
    <w:p w:rsidR="00C81F29" w:rsidRDefault="00B2009B">
      <w:pPr>
        <w:pStyle w:val="ListParagraph"/>
        <w:numPr>
          <w:ilvl w:val="0"/>
          <w:numId w:val="226"/>
        </w:numPr>
        <w:contextualSpacing/>
      </w:pPr>
      <w:r>
        <w:t>&lt;draw:ellipse&gt;</w:t>
      </w:r>
    </w:p>
    <w:p w:rsidR="00C81F29" w:rsidRDefault="00B2009B">
      <w:pPr>
        <w:pStyle w:val="ListParagraph"/>
        <w:numPr>
          <w:ilvl w:val="0"/>
          <w:numId w:val="226"/>
        </w:numPr>
        <w:contextualSpacing/>
      </w:pPr>
      <w:r>
        <w:t>&lt;draw:caption&gt;</w:t>
      </w:r>
    </w:p>
    <w:p w:rsidR="00C81F29" w:rsidRDefault="00B2009B">
      <w:pPr>
        <w:pStyle w:val="ListParagraph"/>
        <w:numPr>
          <w:ilvl w:val="0"/>
          <w:numId w:val="226"/>
        </w:numPr>
        <w:contextualSpacing/>
      </w:pPr>
      <w:r>
        <w:t>&lt;draw:measure&gt;</w:t>
      </w:r>
    </w:p>
    <w:p w:rsidR="00C81F29" w:rsidRDefault="00B2009B">
      <w:pPr>
        <w:pStyle w:val="ListParagraph"/>
        <w:numPr>
          <w:ilvl w:val="0"/>
          <w:numId w:val="226"/>
        </w:numPr>
        <w:contextualSpacing/>
      </w:pPr>
      <w:r>
        <w:t>&lt;draw:frame&gt;</w:t>
      </w:r>
    </w:p>
    <w:p w:rsidR="00C81F29" w:rsidRDefault="00B2009B">
      <w:pPr>
        <w:pStyle w:val="ListParagraph"/>
        <w:numPr>
          <w:ilvl w:val="0"/>
          <w:numId w:val="226"/>
        </w:numPr>
        <w:contextualSpacing/>
      </w:pPr>
      <w:r>
        <w:t>&lt;draw:text-box&gt;</w:t>
      </w:r>
    </w:p>
    <w:p w:rsidR="00C81F29" w:rsidRDefault="00B2009B">
      <w:pPr>
        <w:pStyle w:val="ListParagraph"/>
        <w:numPr>
          <w:ilvl w:val="0"/>
          <w:numId w:val="226"/>
        </w:numPr>
      </w:pPr>
      <w:r>
        <w:t>&lt;draw:custom-shape&gt;</w:t>
      </w:r>
    </w:p>
    <w:p w:rsidR="00C81F29" w:rsidRDefault="00B2009B">
      <w:pPr>
        <w:pStyle w:val="Definition-Field2"/>
      </w:pPr>
      <w:r>
        <w:t>OfficeArt Math</w:t>
      </w:r>
      <w:r>
        <w:t xml:space="preserve"> in Excel 2013 does not support this element on save for text in any of the following items:</w:t>
      </w:r>
    </w:p>
    <w:p w:rsidR="00C81F29" w:rsidRDefault="00B2009B">
      <w:pPr>
        <w:pStyle w:val="ListParagraph"/>
        <w:numPr>
          <w:ilvl w:val="0"/>
          <w:numId w:val="227"/>
        </w:numPr>
        <w:contextualSpacing/>
      </w:pPr>
      <w:r>
        <w:t>text boxes</w:t>
      </w:r>
    </w:p>
    <w:p w:rsidR="00C81F29" w:rsidRDefault="00B2009B">
      <w:pPr>
        <w:pStyle w:val="ListParagraph"/>
        <w:numPr>
          <w:ilvl w:val="0"/>
          <w:numId w:val="227"/>
        </w:numPr>
        <w:contextualSpacing/>
      </w:pPr>
      <w:r>
        <w:t>shapes</w:t>
      </w:r>
    </w:p>
    <w:p w:rsidR="00C81F29" w:rsidRDefault="00B2009B">
      <w:pPr>
        <w:pStyle w:val="ListParagraph"/>
        <w:numPr>
          <w:ilvl w:val="0"/>
          <w:numId w:val="227"/>
        </w:numPr>
        <w:contextualSpacing/>
      </w:pPr>
      <w:r>
        <w:t>SmartArt</w:t>
      </w:r>
    </w:p>
    <w:p w:rsidR="00C81F29" w:rsidRDefault="00B2009B">
      <w:pPr>
        <w:pStyle w:val="ListParagraph"/>
        <w:numPr>
          <w:ilvl w:val="0"/>
          <w:numId w:val="227"/>
        </w:numPr>
        <w:contextualSpacing/>
      </w:pPr>
      <w:r>
        <w:t>chart titles</w:t>
      </w:r>
    </w:p>
    <w:p w:rsidR="00C81F29" w:rsidRDefault="00B2009B">
      <w:pPr>
        <w:pStyle w:val="ListParagraph"/>
        <w:numPr>
          <w:ilvl w:val="0"/>
          <w:numId w:val="227"/>
        </w:numPr>
      </w:pPr>
      <w:r>
        <w:t xml:space="preserve">labels </w:t>
      </w:r>
    </w:p>
    <w:p w:rsidR="00C81F29" w:rsidRDefault="00B2009B">
      <w:pPr>
        <w:pStyle w:val="Definition-Field"/>
      </w:pPr>
      <w:r>
        <w:t xml:space="preserve">e.   </w:t>
      </w:r>
      <w:r>
        <w:rPr>
          <w:i/>
        </w:rPr>
        <w:t>The standard defines the element &lt;style:table-column-properties&gt;</w:t>
      </w:r>
    </w:p>
    <w:p w:rsidR="00C81F29" w:rsidRDefault="00B2009B">
      <w:pPr>
        <w:pStyle w:val="Definition-Field2"/>
      </w:pPr>
      <w:r>
        <w:t>This element is not supported in PowerPoint 2</w:t>
      </w:r>
      <w:r>
        <w:t>013, PowerPoint 2016, PowerPoint 2019.</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28"/>
        </w:numPr>
        <w:contextualSpacing/>
      </w:pPr>
      <w:r>
        <w:t>&lt;draw:rect&gt;</w:t>
      </w:r>
    </w:p>
    <w:p w:rsidR="00C81F29" w:rsidRDefault="00B2009B">
      <w:pPr>
        <w:pStyle w:val="ListParagraph"/>
        <w:numPr>
          <w:ilvl w:val="0"/>
          <w:numId w:val="228"/>
        </w:numPr>
        <w:contextualSpacing/>
      </w:pPr>
      <w:r>
        <w:t>&lt;draw:polyline&gt;</w:t>
      </w:r>
    </w:p>
    <w:p w:rsidR="00C81F29" w:rsidRDefault="00B2009B">
      <w:pPr>
        <w:pStyle w:val="ListParagraph"/>
        <w:numPr>
          <w:ilvl w:val="0"/>
          <w:numId w:val="228"/>
        </w:numPr>
        <w:contextualSpacing/>
      </w:pPr>
      <w:r>
        <w:t>&lt;draw:polygon&gt;</w:t>
      </w:r>
    </w:p>
    <w:p w:rsidR="00C81F29" w:rsidRDefault="00B2009B">
      <w:pPr>
        <w:pStyle w:val="ListParagraph"/>
        <w:numPr>
          <w:ilvl w:val="0"/>
          <w:numId w:val="228"/>
        </w:numPr>
        <w:contextualSpacing/>
      </w:pPr>
      <w:r>
        <w:t>&lt;draw:regular-polygon&gt;</w:t>
      </w:r>
    </w:p>
    <w:p w:rsidR="00C81F29" w:rsidRDefault="00B2009B">
      <w:pPr>
        <w:pStyle w:val="ListParagraph"/>
        <w:numPr>
          <w:ilvl w:val="0"/>
          <w:numId w:val="228"/>
        </w:numPr>
        <w:contextualSpacing/>
      </w:pPr>
      <w:r>
        <w:t>&lt;draw:path&gt;</w:t>
      </w:r>
    </w:p>
    <w:p w:rsidR="00C81F29" w:rsidRDefault="00B2009B">
      <w:pPr>
        <w:pStyle w:val="ListParagraph"/>
        <w:numPr>
          <w:ilvl w:val="0"/>
          <w:numId w:val="228"/>
        </w:numPr>
        <w:contextualSpacing/>
      </w:pPr>
      <w:r>
        <w:t>&lt;draw:circle&gt;</w:t>
      </w:r>
    </w:p>
    <w:p w:rsidR="00C81F29" w:rsidRDefault="00B2009B">
      <w:pPr>
        <w:pStyle w:val="ListParagraph"/>
        <w:numPr>
          <w:ilvl w:val="0"/>
          <w:numId w:val="228"/>
        </w:numPr>
        <w:contextualSpacing/>
      </w:pPr>
      <w:r>
        <w:t>&lt;draw:ellipse&gt;</w:t>
      </w:r>
    </w:p>
    <w:p w:rsidR="00C81F29" w:rsidRDefault="00B2009B">
      <w:pPr>
        <w:pStyle w:val="ListParagraph"/>
        <w:numPr>
          <w:ilvl w:val="0"/>
          <w:numId w:val="228"/>
        </w:numPr>
        <w:contextualSpacing/>
      </w:pPr>
      <w:r>
        <w:t>&lt;d</w:t>
      </w:r>
      <w:r>
        <w:t>raw:caption&gt;</w:t>
      </w:r>
    </w:p>
    <w:p w:rsidR="00C81F29" w:rsidRDefault="00B2009B">
      <w:pPr>
        <w:pStyle w:val="ListParagraph"/>
        <w:numPr>
          <w:ilvl w:val="0"/>
          <w:numId w:val="228"/>
        </w:numPr>
        <w:contextualSpacing/>
      </w:pPr>
      <w:r>
        <w:t>&lt;draw:measure&gt;</w:t>
      </w:r>
    </w:p>
    <w:p w:rsidR="00C81F29" w:rsidRDefault="00B2009B">
      <w:pPr>
        <w:pStyle w:val="ListParagraph"/>
        <w:numPr>
          <w:ilvl w:val="0"/>
          <w:numId w:val="228"/>
        </w:numPr>
        <w:contextualSpacing/>
      </w:pPr>
      <w:r>
        <w:t>&lt;draw:text-box&gt;</w:t>
      </w:r>
    </w:p>
    <w:p w:rsidR="00C81F29" w:rsidRDefault="00B2009B">
      <w:pPr>
        <w:pStyle w:val="ListParagraph"/>
        <w:numPr>
          <w:ilvl w:val="0"/>
          <w:numId w:val="228"/>
        </w:numPr>
        <w:contextualSpacing/>
      </w:pPr>
      <w:r>
        <w:t>&lt;draw:frame&gt;</w:t>
      </w:r>
    </w:p>
    <w:p w:rsidR="00C81F29" w:rsidRDefault="00B2009B">
      <w:pPr>
        <w:pStyle w:val="ListParagraph"/>
        <w:numPr>
          <w:ilvl w:val="0"/>
          <w:numId w:val="228"/>
        </w:numPr>
      </w:pPr>
      <w:r>
        <w:t xml:space="preserve">&lt;draw:custom-shape&gt;. </w:t>
      </w:r>
    </w:p>
    <w:p w:rsidR="00C81F29" w:rsidRDefault="00B2009B">
      <w:pPr>
        <w:pStyle w:val="Heading3"/>
      </w:pPr>
      <w:bookmarkStart w:id="923" w:name="section_7618afa6a3e1401f80d256461f7335c3"/>
      <w:bookmarkStart w:id="924" w:name="_Toc174685135"/>
      <w:r>
        <w:t>Part 3 Section 17.17, style:table-row-properties</w:t>
      </w:r>
      <w:bookmarkEnd w:id="923"/>
      <w:bookmarkEnd w:id="924"/>
      <w:r>
        <w:fldChar w:fldCharType="begin"/>
      </w:r>
      <w:r>
        <w:instrText xml:space="preserve"> XE "style\:table-row-properties" </w:instrText>
      </w:r>
      <w:r>
        <w:fldChar w:fldCharType="end"/>
      </w:r>
    </w:p>
    <w:p w:rsidR="00C81F29" w:rsidRDefault="00B2009B">
      <w:pPr>
        <w:pStyle w:val="Definition-Field"/>
      </w:pPr>
      <w:r>
        <w:t xml:space="preserve">a.   </w:t>
      </w:r>
      <w:r>
        <w:rPr>
          <w:i/>
        </w:rPr>
        <w:t>The standard defines the element &lt;style:table-row-properties&gt;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 xml:space="preserve">The standard defines the property "fo:background-color", contained within </w:t>
      </w:r>
      <w:r>
        <w:rPr>
          <w:i/>
        </w:rPr>
        <w:t>the attribute style:table-row-properties,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lastRenderedPageBreak/>
        <w:t xml:space="preserve">c.   </w:t>
      </w:r>
      <w:r>
        <w:rPr>
          <w:i/>
        </w:rPr>
        <w:t>The standard defines the property "fo:break-before", contained within the attribute style:table-row-properties,</w:t>
      </w:r>
      <w:r>
        <w:rPr>
          <w:i/>
        </w:rPr>
        <w:t xml:space="preserve"> contained within the element &lt;style:style&gt;</w:t>
      </w:r>
    </w:p>
    <w:p w:rsidR="00C81F29" w:rsidRDefault="00B2009B">
      <w:pPr>
        <w:pStyle w:val="Definition-Field2"/>
      </w:pPr>
      <w:r>
        <w:t>This property is supported in Excel 2013 and later.</w:t>
      </w:r>
    </w:p>
    <w:p w:rsidR="00C81F29" w:rsidRDefault="00B2009B">
      <w:pPr>
        <w:pStyle w:val="Definition-Field2"/>
      </w:pPr>
      <w:r>
        <w:t>On load, if the fo:break-after property is set to any value other than "auto", then Excel sets a page break after the corresponding row or column. If the fo:bre</w:t>
      </w:r>
      <w:r>
        <w:t>ak-before property is set to any value other than "auto" and the fo:break-after property is not specified, or set to "auto", then Excel sets a page break before the corresponding row or column. If both the fo:break-before and fo:break-after properties have</w:t>
      </w:r>
      <w:r>
        <w:t xml:space="preserve"> a value of "auto" or are not specified, then Excel does not set a page break for the corresponding row or column.</w:t>
      </w:r>
    </w:p>
    <w:p w:rsidR="00C81F29" w:rsidRDefault="00B2009B">
      <w:pPr>
        <w:pStyle w:val="Definition-Field2"/>
      </w:pPr>
      <w:r>
        <w:t xml:space="preserve">On save, Excel writes out the value "auto" for the fo:break-before property, and either nothing or "page" for the fo:break-after property. </w:t>
      </w:r>
    </w:p>
    <w:p w:rsidR="00C81F29" w:rsidRDefault="00B2009B">
      <w:pPr>
        <w:pStyle w:val="Definition-Field"/>
      </w:pPr>
      <w:r>
        <w:t>d</w:t>
      </w:r>
      <w:r>
        <w:t xml:space="preserve">.   </w:t>
      </w:r>
      <w:r>
        <w:rPr>
          <w:i/>
        </w:rPr>
        <w:t>The standard defines the property "fo:keep-together", contained within the attribute style:table-row-properties,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property "s</w:t>
      </w:r>
      <w:r>
        <w:rPr>
          <w:i/>
        </w:rPr>
        <w:t>tyle:background-image", contained within the attribute style:table-row-properties,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t xml:space="preserve">f.   </w:t>
      </w:r>
      <w:r>
        <w:rPr>
          <w:i/>
        </w:rPr>
        <w:t>The standard defines the element &lt;style:table-row-properties&gt;</w:t>
      </w:r>
    </w:p>
    <w:p w:rsidR="00C81F29" w:rsidRDefault="00B2009B">
      <w:pPr>
        <w:pStyle w:val="Definition-Field2"/>
      </w:pPr>
      <w:r>
        <w:t>OfficeAr</w:t>
      </w:r>
      <w:r>
        <w:t>t Math in Excel 2013 does not support this element on load for text in any of the following elements:</w:t>
      </w:r>
    </w:p>
    <w:p w:rsidR="00C81F29" w:rsidRDefault="00B2009B">
      <w:pPr>
        <w:pStyle w:val="ListParagraph"/>
        <w:numPr>
          <w:ilvl w:val="0"/>
          <w:numId w:val="229"/>
        </w:numPr>
        <w:contextualSpacing/>
      </w:pPr>
      <w:r>
        <w:t>&lt;draw:rect&gt;</w:t>
      </w:r>
    </w:p>
    <w:p w:rsidR="00C81F29" w:rsidRDefault="00B2009B">
      <w:pPr>
        <w:pStyle w:val="ListParagraph"/>
        <w:numPr>
          <w:ilvl w:val="0"/>
          <w:numId w:val="229"/>
        </w:numPr>
        <w:contextualSpacing/>
      </w:pPr>
      <w:r>
        <w:t>&lt;draw:polyline&gt;</w:t>
      </w:r>
    </w:p>
    <w:p w:rsidR="00C81F29" w:rsidRDefault="00B2009B">
      <w:pPr>
        <w:pStyle w:val="ListParagraph"/>
        <w:numPr>
          <w:ilvl w:val="0"/>
          <w:numId w:val="229"/>
        </w:numPr>
        <w:contextualSpacing/>
      </w:pPr>
      <w:r>
        <w:t>&lt;draw:polygon&gt;</w:t>
      </w:r>
    </w:p>
    <w:p w:rsidR="00C81F29" w:rsidRDefault="00B2009B">
      <w:pPr>
        <w:pStyle w:val="ListParagraph"/>
        <w:numPr>
          <w:ilvl w:val="0"/>
          <w:numId w:val="229"/>
        </w:numPr>
        <w:contextualSpacing/>
      </w:pPr>
      <w:r>
        <w:t>&lt;draw:regular-polygon&gt;</w:t>
      </w:r>
    </w:p>
    <w:p w:rsidR="00C81F29" w:rsidRDefault="00B2009B">
      <w:pPr>
        <w:pStyle w:val="ListParagraph"/>
        <w:numPr>
          <w:ilvl w:val="0"/>
          <w:numId w:val="229"/>
        </w:numPr>
        <w:contextualSpacing/>
      </w:pPr>
      <w:r>
        <w:t>&lt;draw:path&gt;</w:t>
      </w:r>
    </w:p>
    <w:p w:rsidR="00C81F29" w:rsidRDefault="00B2009B">
      <w:pPr>
        <w:pStyle w:val="ListParagraph"/>
        <w:numPr>
          <w:ilvl w:val="0"/>
          <w:numId w:val="229"/>
        </w:numPr>
        <w:contextualSpacing/>
      </w:pPr>
      <w:r>
        <w:t>&lt;draw:circle&gt;</w:t>
      </w:r>
    </w:p>
    <w:p w:rsidR="00C81F29" w:rsidRDefault="00B2009B">
      <w:pPr>
        <w:pStyle w:val="ListParagraph"/>
        <w:numPr>
          <w:ilvl w:val="0"/>
          <w:numId w:val="229"/>
        </w:numPr>
        <w:contextualSpacing/>
      </w:pPr>
      <w:r>
        <w:t>&lt;draw:ellipse&gt;</w:t>
      </w:r>
    </w:p>
    <w:p w:rsidR="00C81F29" w:rsidRDefault="00B2009B">
      <w:pPr>
        <w:pStyle w:val="ListParagraph"/>
        <w:numPr>
          <w:ilvl w:val="0"/>
          <w:numId w:val="229"/>
        </w:numPr>
        <w:contextualSpacing/>
      </w:pPr>
      <w:r>
        <w:t>&lt;draw:caption&gt;</w:t>
      </w:r>
    </w:p>
    <w:p w:rsidR="00C81F29" w:rsidRDefault="00B2009B">
      <w:pPr>
        <w:pStyle w:val="ListParagraph"/>
        <w:numPr>
          <w:ilvl w:val="0"/>
          <w:numId w:val="229"/>
        </w:numPr>
        <w:contextualSpacing/>
      </w:pPr>
      <w:r>
        <w:t>&lt;draw:measure&gt;</w:t>
      </w:r>
    </w:p>
    <w:p w:rsidR="00C81F29" w:rsidRDefault="00B2009B">
      <w:pPr>
        <w:pStyle w:val="ListParagraph"/>
        <w:numPr>
          <w:ilvl w:val="0"/>
          <w:numId w:val="229"/>
        </w:numPr>
        <w:contextualSpacing/>
      </w:pPr>
      <w:r>
        <w:t>&lt;draw:frame&gt;</w:t>
      </w:r>
    </w:p>
    <w:p w:rsidR="00C81F29" w:rsidRDefault="00B2009B">
      <w:pPr>
        <w:pStyle w:val="ListParagraph"/>
        <w:numPr>
          <w:ilvl w:val="0"/>
          <w:numId w:val="229"/>
        </w:numPr>
        <w:contextualSpacing/>
      </w:pPr>
      <w:r>
        <w:t>&lt;dra</w:t>
      </w:r>
      <w:r>
        <w:t>w:text-box&gt;</w:t>
      </w:r>
    </w:p>
    <w:p w:rsidR="00C81F29" w:rsidRDefault="00B2009B">
      <w:pPr>
        <w:pStyle w:val="ListParagraph"/>
        <w:numPr>
          <w:ilvl w:val="0"/>
          <w:numId w:val="229"/>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230"/>
        </w:numPr>
        <w:contextualSpacing/>
      </w:pPr>
      <w:r>
        <w:t>text boxes</w:t>
      </w:r>
    </w:p>
    <w:p w:rsidR="00C81F29" w:rsidRDefault="00B2009B">
      <w:pPr>
        <w:pStyle w:val="ListParagraph"/>
        <w:numPr>
          <w:ilvl w:val="0"/>
          <w:numId w:val="230"/>
        </w:numPr>
        <w:contextualSpacing/>
      </w:pPr>
      <w:r>
        <w:t>shapes</w:t>
      </w:r>
    </w:p>
    <w:p w:rsidR="00C81F29" w:rsidRDefault="00B2009B">
      <w:pPr>
        <w:pStyle w:val="ListParagraph"/>
        <w:numPr>
          <w:ilvl w:val="0"/>
          <w:numId w:val="230"/>
        </w:numPr>
        <w:contextualSpacing/>
      </w:pPr>
      <w:r>
        <w:t>SmartArt</w:t>
      </w:r>
    </w:p>
    <w:p w:rsidR="00C81F29" w:rsidRDefault="00B2009B">
      <w:pPr>
        <w:pStyle w:val="ListParagraph"/>
        <w:numPr>
          <w:ilvl w:val="0"/>
          <w:numId w:val="230"/>
        </w:numPr>
        <w:contextualSpacing/>
      </w:pPr>
      <w:r>
        <w:t>chart titles</w:t>
      </w:r>
    </w:p>
    <w:p w:rsidR="00C81F29" w:rsidRDefault="00B2009B">
      <w:pPr>
        <w:pStyle w:val="ListParagraph"/>
        <w:numPr>
          <w:ilvl w:val="0"/>
          <w:numId w:val="230"/>
        </w:numPr>
      </w:pPr>
      <w:r>
        <w:t xml:space="preserve">labels </w:t>
      </w:r>
    </w:p>
    <w:p w:rsidR="00C81F29" w:rsidRDefault="00B2009B">
      <w:pPr>
        <w:pStyle w:val="Definition-Field"/>
      </w:pPr>
      <w:r>
        <w:t xml:space="preserve">g.   </w:t>
      </w:r>
      <w:r>
        <w:rPr>
          <w:i/>
        </w:rPr>
        <w:t>The standard defines the element &lt;style:table-row-properties&gt;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31"/>
        </w:numPr>
        <w:contextualSpacing/>
      </w:pPr>
      <w:r>
        <w:t>&lt;draw:rect&gt;</w:t>
      </w:r>
    </w:p>
    <w:p w:rsidR="00C81F29" w:rsidRDefault="00B2009B">
      <w:pPr>
        <w:pStyle w:val="ListParagraph"/>
        <w:numPr>
          <w:ilvl w:val="0"/>
          <w:numId w:val="231"/>
        </w:numPr>
        <w:contextualSpacing/>
      </w:pPr>
      <w:r>
        <w:t>&lt;draw:polyline&gt;</w:t>
      </w:r>
    </w:p>
    <w:p w:rsidR="00C81F29" w:rsidRDefault="00B2009B">
      <w:pPr>
        <w:pStyle w:val="ListParagraph"/>
        <w:numPr>
          <w:ilvl w:val="0"/>
          <w:numId w:val="231"/>
        </w:numPr>
        <w:contextualSpacing/>
      </w:pPr>
      <w:r>
        <w:lastRenderedPageBreak/>
        <w:t>&lt;draw:polygon&gt;</w:t>
      </w:r>
    </w:p>
    <w:p w:rsidR="00C81F29" w:rsidRDefault="00B2009B">
      <w:pPr>
        <w:pStyle w:val="ListParagraph"/>
        <w:numPr>
          <w:ilvl w:val="0"/>
          <w:numId w:val="231"/>
        </w:numPr>
        <w:contextualSpacing/>
      </w:pPr>
      <w:r>
        <w:t>&lt;draw:regular-polygon</w:t>
      </w:r>
      <w:r>
        <w:t>&gt;</w:t>
      </w:r>
    </w:p>
    <w:p w:rsidR="00C81F29" w:rsidRDefault="00B2009B">
      <w:pPr>
        <w:pStyle w:val="ListParagraph"/>
        <w:numPr>
          <w:ilvl w:val="0"/>
          <w:numId w:val="231"/>
        </w:numPr>
        <w:contextualSpacing/>
      </w:pPr>
      <w:r>
        <w:t>&lt;draw:path&gt;</w:t>
      </w:r>
    </w:p>
    <w:p w:rsidR="00C81F29" w:rsidRDefault="00B2009B">
      <w:pPr>
        <w:pStyle w:val="ListParagraph"/>
        <w:numPr>
          <w:ilvl w:val="0"/>
          <w:numId w:val="231"/>
        </w:numPr>
        <w:contextualSpacing/>
      </w:pPr>
      <w:r>
        <w:t>&lt;draw:circle&gt;</w:t>
      </w:r>
    </w:p>
    <w:p w:rsidR="00C81F29" w:rsidRDefault="00B2009B">
      <w:pPr>
        <w:pStyle w:val="ListParagraph"/>
        <w:numPr>
          <w:ilvl w:val="0"/>
          <w:numId w:val="231"/>
        </w:numPr>
        <w:contextualSpacing/>
      </w:pPr>
      <w:r>
        <w:t>&lt;draw:ellipse&gt;</w:t>
      </w:r>
    </w:p>
    <w:p w:rsidR="00C81F29" w:rsidRDefault="00B2009B">
      <w:pPr>
        <w:pStyle w:val="ListParagraph"/>
        <w:numPr>
          <w:ilvl w:val="0"/>
          <w:numId w:val="231"/>
        </w:numPr>
        <w:contextualSpacing/>
      </w:pPr>
      <w:r>
        <w:t>&lt;draw:caption&gt;</w:t>
      </w:r>
    </w:p>
    <w:p w:rsidR="00C81F29" w:rsidRDefault="00B2009B">
      <w:pPr>
        <w:pStyle w:val="ListParagraph"/>
        <w:numPr>
          <w:ilvl w:val="0"/>
          <w:numId w:val="231"/>
        </w:numPr>
        <w:contextualSpacing/>
      </w:pPr>
      <w:r>
        <w:t>&lt;draw:measure&gt;</w:t>
      </w:r>
    </w:p>
    <w:p w:rsidR="00C81F29" w:rsidRDefault="00B2009B">
      <w:pPr>
        <w:pStyle w:val="ListParagraph"/>
        <w:numPr>
          <w:ilvl w:val="0"/>
          <w:numId w:val="231"/>
        </w:numPr>
        <w:contextualSpacing/>
      </w:pPr>
      <w:r>
        <w:t>&lt;draw:text-box&gt;</w:t>
      </w:r>
    </w:p>
    <w:p w:rsidR="00C81F29" w:rsidRDefault="00B2009B">
      <w:pPr>
        <w:pStyle w:val="ListParagraph"/>
        <w:numPr>
          <w:ilvl w:val="0"/>
          <w:numId w:val="231"/>
        </w:numPr>
        <w:contextualSpacing/>
      </w:pPr>
      <w:r>
        <w:t>&lt;draw:frame&gt;</w:t>
      </w:r>
    </w:p>
    <w:p w:rsidR="00C81F29" w:rsidRDefault="00B2009B">
      <w:pPr>
        <w:pStyle w:val="ListParagraph"/>
        <w:numPr>
          <w:ilvl w:val="0"/>
          <w:numId w:val="231"/>
        </w:numPr>
      </w:pPr>
      <w:r>
        <w:t xml:space="preserve">&lt;draw:custom-shape&gt;. </w:t>
      </w:r>
    </w:p>
    <w:p w:rsidR="00C81F29" w:rsidRDefault="00B2009B">
      <w:pPr>
        <w:pStyle w:val="Heading3"/>
      </w:pPr>
      <w:bookmarkStart w:id="925" w:name="section_e0b733c41ece4b418626a31b5d56967a"/>
      <w:bookmarkStart w:id="926" w:name="_Toc174685136"/>
      <w:r>
        <w:t>Part 3 Section 17.18, style:table-cell-properties</w:t>
      </w:r>
      <w:bookmarkEnd w:id="925"/>
      <w:bookmarkEnd w:id="926"/>
      <w:r>
        <w:fldChar w:fldCharType="begin"/>
      </w:r>
      <w:r>
        <w:instrText xml:space="preserve"> XE "style\:table-cell-properties" </w:instrText>
      </w:r>
      <w:r>
        <w:fldChar w:fldCharType="end"/>
      </w:r>
    </w:p>
    <w:p w:rsidR="00C81F29" w:rsidRDefault="00B2009B">
      <w:pPr>
        <w:pStyle w:val="Definition-Field"/>
      </w:pPr>
      <w:r>
        <w:t xml:space="preserve">a.   </w:t>
      </w:r>
      <w:r>
        <w:rPr>
          <w:i/>
        </w:rPr>
        <w:t>The standard defines the element &lt;</w:t>
      </w:r>
      <w:r>
        <w:rPr>
          <w:i/>
        </w:rPr>
        <w:t>style:table-cell-properties&gt;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C81F29" w:rsidRDefault="00B2009B">
      <w:pPr>
        <w:pStyle w:val="Definition-Field"/>
      </w:pPr>
      <w:r>
        <w:t xml:space="preserve">b.   </w:t>
      </w:r>
      <w:r>
        <w:rPr>
          <w:i/>
        </w:rPr>
        <w:t>The standard defines the element &lt;style:tab</w:t>
      </w:r>
      <w:r>
        <w:rPr>
          <w:i/>
        </w:rPr>
        <w:t>le-cell-properties&gt;</w:t>
      </w:r>
    </w:p>
    <w:p w:rsidR="00C81F29" w:rsidRDefault="00B2009B">
      <w:pPr>
        <w:pStyle w:val="Definition-Field2"/>
      </w:pPr>
      <w:r>
        <w:t>OfficeArt Math in Excel 2013 does not support this element on load for text in any of the following elements:</w:t>
      </w:r>
    </w:p>
    <w:p w:rsidR="00C81F29" w:rsidRDefault="00B2009B">
      <w:pPr>
        <w:pStyle w:val="ListParagraph"/>
        <w:numPr>
          <w:ilvl w:val="0"/>
          <w:numId w:val="232"/>
        </w:numPr>
        <w:contextualSpacing/>
      </w:pPr>
      <w:r>
        <w:t>&lt;draw:rect&gt;</w:t>
      </w:r>
    </w:p>
    <w:p w:rsidR="00C81F29" w:rsidRDefault="00B2009B">
      <w:pPr>
        <w:pStyle w:val="ListParagraph"/>
        <w:numPr>
          <w:ilvl w:val="0"/>
          <w:numId w:val="232"/>
        </w:numPr>
        <w:contextualSpacing/>
      </w:pPr>
      <w:r>
        <w:t>&lt;draw:polyline&gt;</w:t>
      </w:r>
    </w:p>
    <w:p w:rsidR="00C81F29" w:rsidRDefault="00B2009B">
      <w:pPr>
        <w:pStyle w:val="ListParagraph"/>
        <w:numPr>
          <w:ilvl w:val="0"/>
          <w:numId w:val="232"/>
        </w:numPr>
        <w:contextualSpacing/>
      </w:pPr>
      <w:r>
        <w:t>&lt;draw:polygon&gt;</w:t>
      </w:r>
    </w:p>
    <w:p w:rsidR="00C81F29" w:rsidRDefault="00B2009B">
      <w:pPr>
        <w:pStyle w:val="ListParagraph"/>
        <w:numPr>
          <w:ilvl w:val="0"/>
          <w:numId w:val="232"/>
        </w:numPr>
        <w:contextualSpacing/>
      </w:pPr>
      <w:r>
        <w:t>&lt;draw:regular-polygon&gt;</w:t>
      </w:r>
    </w:p>
    <w:p w:rsidR="00C81F29" w:rsidRDefault="00B2009B">
      <w:pPr>
        <w:pStyle w:val="ListParagraph"/>
        <w:numPr>
          <w:ilvl w:val="0"/>
          <w:numId w:val="232"/>
        </w:numPr>
        <w:contextualSpacing/>
      </w:pPr>
      <w:r>
        <w:t>&lt;draw:path&gt;</w:t>
      </w:r>
    </w:p>
    <w:p w:rsidR="00C81F29" w:rsidRDefault="00B2009B">
      <w:pPr>
        <w:pStyle w:val="ListParagraph"/>
        <w:numPr>
          <w:ilvl w:val="0"/>
          <w:numId w:val="232"/>
        </w:numPr>
        <w:contextualSpacing/>
      </w:pPr>
      <w:r>
        <w:t>&lt;draw:circle&gt;</w:t>
      </w:r>
    </w:p>
    <w:p w:rsidR="00C81F29" w:rsidRDefault="00B2009B">
      <w:pPr>
        <w:pStyle w:val="ListParagraph"/>
        <w:numPr>
          <w:ilvl w:val="0"/>
          <w:numId w:val="232"/>
        </w:numPr>
        <w:contextualSpacing/>
      </w:pPr>
      <w:r>
        <w:t>&lt;draw:ellipse&gt;</w:t>
      </w:r>
    </w:p>
    <w:p w:rsidR="00C81F29" w:rsidRDefault="00B2009B">
      <w:pPr>
        <w:pStyle w:val="ListParagraph"/>
        <w:numPr>
          <w:ilvl w:val="0"/>
          <w:numId w:val="232"/>
        </w:numPr>
        <w:contextualSpacing/>
      </w:pPr>
      <w:r>
        <w:t>&lt;draw:caption&gt;</w:t>
      </w:r>
    </w:p>
    <w:p w:rsidR="00C81F29" w:rsidRDefault="00B2009B">
      <w:pPr>
        <w:pStyle w:val="ListParagraph"/>
        <w:numPr>
          <w:ilvl w:val="0"/>
          <w:numId w:val="232"/>
        </w:numPr>
        <w:contextualSpacing/>
      </w:pPr>
      <w:r>
        <w:t>&lt;</w:t>
      </w:r>
      <w:r>
        <w:t>draw:measure&gt;</w:t>
      </w:r>
    </w:p>
    <w:p w:rsidR="00C81F29" w:rsidRDefault="00B2009B">
      <w:pPr>
        <w:pStyle w:val="ListParagraph"/>
        <w:numPr>
          <w:ilvl w:val="0"/>
          <w:numId w:val="232"/>
        </w:numPr>
        <w:contextualSpacing/>
      </w:pPr>
      <w:r>
        <w:t>&lt;draw:frame&gt;</w:t>
      </w:r>
    </w:p>
    <w:p w:rsidR="00C81F29" w:rsidRDefault="00B2009B">
      <w:pPr>
        <w:pStyle w:val="ListParagraph"/>
        <w:numPr>
          <w:ilvl w:val="0"/>
          <w:numId w:val="232"/>
        </w:numPr>
        <w:contextualSpacing/>
      </w:pPr>
      <w:r>
        <w:t>&lt;draw:text-box&gt;</w:t>
      </w:r>
    </w:p>
    <w:p w:rsidR="00C81F29" w:rsidRDefault="00B2009B">
      <w:pPr>
        <w:pStyle w:val="ListParagraph"/>
        <w:numPr>
          <w:ilvl w:val="0"/>
          <w:numId w:val="232"/>
        </w:numPr>
      </w:pPr>
      <w:r>
        <w:t>&lt;draw:custom-shape&gt;</w:t>
      </w:r>
    </w:p>
    <w:p w:rsidR="00C81F29" w:rsidRDefault="00B2009B">
      <w:pPr>
        <w:pStyle w:val="Definition-Field2"/>
      </w:pPr>
      <w:r>
        <w:t>OfficeArt Math in Excel 2013 does not support this element on save for text in any of the following items:</w:t>
      </w:r>
    </w:p>
    <w:p w:rsidR="00C81F29" w:rsidRDefault="00B2009B">
      <w:pPr>
        <w:pStyle w:val="ListParagraph"/>
        <w:numPr>
          <w:ilvl w:val="0"/>
          <w:numId w:val="233"/>
        </w:numPr>
        <w:contextualSpacing/>
      </w:pPr>
      <w:r>
        <w:t>text boxes</w:t>
      </w:r>
    </w:p>
    <w:p w:rsidR="00C81F29" w:rsidRDefault="00B2009B">
      <w:pPr>
        <w:pStyle w:val="ListParagraph"/>
        <w:numPr>
          <w:ilvl w:val="0"/>
          <w:numId w:val="233"/>
        </w:numPr>
        <w:contextualSpacing/>
      </w:pPr>
      <w:r>
        <w:t>shapes</w:t>
      </w:r>
    </w:p>
    <w:p w:rsidR="00C81F29" w:rsidRDefault="00B2009B">
      <w:pPr>
        <w:pStyle w:val="ListParagraph"/>
        <w:numPr>
          <w:ilvl w:val="0"/>
          <w:numId w:val="233"/>
        </w:numPr>
        <w:contextualSpacing/>
      </w:pPr>
      <w:r>
        <w:t>SmartArt</w:t>
      </w:r>
    </w:p>
    <w:p w:rsidR="00C81F29" w:rsidRDefault="00B2009B">
      <w:pPr>
        <w:pStyle w:val="ListParagraph"/>
        <w:numPr>
          <w:ilvl w:val="0"/>
          <w:numId w:val="233"/>
        </w:numPr>
        <w:contextualSpacing/>
      </w:pPr>
      <w:r>
        <w:t>chart titles</w:t>
      </w:r>
    </w:p>
    <w:p w:rsidR="00C81F29" w:rsidRDefault="00B2009B">
      <w:pPr>
        <w:pStyle w:val="ListParagraph"/>
        <w:numPr>
          <w:ilvl w:val="0"/>
          <w:numId w:val="233"/>
        </w:numPr>
      </w:pPr>
      <w:r>
        <w:t xml:space="preserve">labels </w:t>
      </w:r>
    </w:p>
    <w:p w:rsidR="00C81F29" w:rsidRDefault="00B2009B">
      <w:pPr>
        <w:pStyle w:val="Definition-Field"/>
      </w:pPr>
      <w:r>
        <w:t xml:space="preserve">c.   </w:t>
      </w:r>
      <w:r>
        <w:rPr>
          <w:i/>
        </w:rPr>
        <w:t xml:space="preserve">The standard defines the element </w:t>
      </w:r>
      <w:r>
        <w:rPr>
          <w:i/>
        </w:rPr>
        <w:t>&lt;style:table-cell-properties&gt;</w:t>
      </w:r>
    </w:p>
    <w:p w:rsidR="00C81F29" w:rsidRDefault="00B2009B">
      <w:pPr>
        <w:pStyle w:val="Definition-Field2"/>
      </w:pPr>
      <w:r>
        <w:t>This element is not supported in PowerPoint 2013, PowerPoint 2016, PowerPoint 2019.</w:t>
      </w:r>
    </w:p>
    <w:p w:rsidR="00C81F29" w:rsidRDefault="00B2009B">
      <w:pPr>
        <w:pStyle w:val="Definition-Field2"/>
      </w:pPr>
      <w:r>
        <w:t>OfficeArt Math in PowerPoint 2013 does not support this element on load for text in the following elements:</w:t>
      </w:r>
    </w:p>
    <w:p w:rsidR="00C81F29" w:rsidRDefault="00B2009B">
      <w:pPr>
        <w:pStyle w:val="ListParagraph"/>
        <w:numPr>
          <w:ilvl w:val="0"/>
          <w:numId w:val="234"/>
        </w:numPr>
        <w:contextualSpacing/>
      </w:pPr>
      <w:r>
        <w:t>&lt;draw:rect&gt;</w:t>
      </w:r>
    </w:p>
    <w:p w:rsidR="00C81F29" w:rsidRDefault="00B2009B">
      <w:pPr>
        <w:pStyle w:val="ListParagraph"/>
        <w:numPr>
          <w:ilvl w:val="0"/>
          <w:numId w:val="234"/>
        </w:numPr>
        <w:contextualSpacing/>
      </w:pPr>
      <w:r>
        <w:t>&lt;draw:polyline&gt;</w:t>
      </w:r>
    </w:p>
    <w:p w:rsidR="00C81F29" w:rsidRDefault="00B2009B">
      <w:pPr>
        <w:pStyle w:val="ListParagraph"/>
        <w:numPr>
          <w:ilvl w:val="0"/>
          <w:numId w:val="234"/>
        </w:numPr>
        <w:contextualSpacing/>
      </w:pPr>
      <w:r>
        <w:t>&lt;draw:</w:t>
      </w:r>
      <w:r>
        <w:t>polygon&gt;</w:t>
      </w:r>
    </w:p>
    <w:p w:rsidR="00C81F29" w:rsidRDefault="00B2009B">
      <w:pPr>
        <w:pStyle w:val="ListParagraph"/>
        <w:numPr>
          <w:ilvl w:val="0"/>
          <w:numId w:val="234"/>
        </w:numPr>
        <w:contextualSpacing/>
      </w:pPr>
      <w:r>
        <w:t>&lt;draw:regular-polygon&gt;</w:t>
      </w:r>
    </w:p>
    <w:p w:rsidR="00C81F29" w:rsidRDefault="00B2009B">
      <w:pPr>
        <w:pStyle w:val="ListParagraph"/>
        <w:numPr>
          <w:ilvl w:val="0"/>
          <w:numId w:val="234"/>
        </w:numPr>
        <w:contextualSpacing/>
      </w:pPr>
      <w:r>
        <w:t>&lt;draw:path&gt;</w:t>
      </w:r>
    </w:p>
    <w:p w:rsidR="00C81F29" w:rsidRDefault="00B2009B">
      <w:pPr>
        <w:pStyle w:val="ListParagraph"/>
        <w:numPr>
          <w:ilvl w:val="0"/>
          <w:numId w:val="234"/>
        </w:numPr>
        <w:contextualSpacing/>
      </w:pPr>
      <w:r>
        <w:t>&lt;draw:circle&gt;</w:t>
      </w:r>
    </w:p>
    <w:p w:rsidR="00C81F29" w:rsidRDefault="00B2009B">
      <w:pPr>
        <w:pStyle w:val="ListParagraph"/>
        <w:numPr>
          <w:ilvl w:val="0"/>
          <w:numId w:val="234"/>
        </w:numPr>
        <w:contextualSpacing/>
      </w:pPr>
      <w:r>
        <w:t>&lt;draw:ellipse&gt;</w:t>
      </w:r>
    </w:p>
    <w:p w:rsidR="00C81F29" w:rsidRDefault="00B2009B">
      <w:pPr>
        <w:pStyle w:val="ListParagraph"/>
        <w:numPr>
          <w:ilvl w:val="0"/>
          <w:numId w:val="234"/>
        </w:numPr>
        <w:contextualSpacing/>
      </w:pPr>
      <w:r>
        <w:lastRenderedPageBreak/>
        <w:t>&lt;draw:caption&gt;</w:t>
      </w:r>
    </w:p>
    <w:p w:rsidR="00C81F29" w:rsidRDefault="00B2009B">
      <w:pPr>
        <w:pStyle w:val="ListParagraph"/>
        <w:numPr>
          <w:ilvl w:val="0"/>
          <w:numId w:val="234"/>
        </w:numPr>
        <w:contextualSpacing/>
      </w:pPr>
      <w:r>
        <w:t>&lt;draw:measure&gt;</w:t>
      </w:r>
    </w:p>
    <w:p w:rsidR="00C81F29" w:rsidRDefault="00B2009B">
      <w:pPr>
        <w:pStyle w:val="ListParagraph"/>
        <w:numPr>
          <w:ilvl w:val="0"/>
          <w:numId w:val="234"/>
        </w:numPr>
        <w:contextualSpacing/>
      </w:pPr>
      <w:r>
        <w:t>&lt;draw:text-box&gt;</w:t>
      </w:r>
    </w:p>
    <w:p w:rsidR="00C81F29" w:rsidRDefault="00B2009B">
      <w:pPr>
        <w:pStyle w:val="ListParagraph"/>
        <w:numPr>
          <w:ilvl w:val="0"/>
          <w:numId w:val="234"/>
        </w:numPr>
        <w:contextualSpacing/>
      </w:pPr>
      <w:r>
        <w:t>&lt;draw:frame&gt;</w:t>
      </w:r>
    </w:p>
    <w:p w:rsidR="00C81F29" w:rsidRDefault="00B2009B">
      <w:pPr>
        <w:pStyle w:val="ListParagraph"/>
        <w:numPr>
          <w:ilvl w:val="0"/>
          <w:numId w:val="234"/>
        </w:numPr>
      </w:pPr>
      <w:r>
        <w:t xml:space="preserve">&lt;draw:custom-shape&gt;. </w:t>
      </w:r>
    </w:p>
    <w:p w:rsidR="00C81F29" w:rsidRDefault="00B2009B">
      <w:pPr>
        <w:pStyle w:val="Heading3"/>
      </w:pPr>
      <w:bookmarkStart w:id="927" w:name="section_00cad0bd48b442a797d9f192ec641b20"/>
      <w:bookmarkStart w:id="928" w:name="_Toc174685137"/>
      <w:r>
        <w:t>Part 3 Section 17.19, style:list-level-properties</w:t>
      </w:r>
      <w:bookmarkEnd w:id="927"/>
      <w:bookmarkEnd w:id="928"/>
      <w:r>
        <w:fldChar w:fldCharType="begin"/>
      </w:r>
      <w:r>
        <w:instrText xml:space="preserve"> XE "style\:list-level-properties" </w:instrText>
      </w:r>
      <w:r>
        <w:fldChar w:fldCharType="end"/>
      </w:r>
    </w:p>
    <w:p w:rsidR="00C81F29" w:rsidRDefault="00B2009B">
      <w:pPr>
        <w:pStyle w:val="Definition-Field"/>
      </w:pPr>
      <w:r>
        <w:t xml:space="preserve">a.   </w:t>
      </w:r>
      <w:r>
        <w:rPr>
          <w:i/>
        </w:rPr>
        <w:t xml:space="preserve">The </w:t>
      </w:r>
      <w:r>
        <w:rPr>
          <w:i/>
        </w:rPr>
        <w:t>standard defines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w:t>
      </w:r>
    </w:p>
    <w:p w:rsidR="00C81F29" w:rsidRDefault="00B2009B">
      <w:pPr>
        <w:pStyle w:val="Definition-Field"/>
      </w:pPr>
      <w:r>
        <w:t xml:space="preserve">b.   </w:t>
      </w:r>
      <w:r>
        <w:rPr>
          <w:i/>
        </w:rPr>
        <w:t>The standard defines the element &lt;style:list-leve</w:t>
      </w:r>
      <w:r>
        <w:rPr>
          <w:i/>
        </w:rPr>
        <w:t>l-properties&gt;, contained within the parent element &lt;text:list-level-style-bullet&gt;</w:t>
      </w:r>
    </w:p>
    <w:p w:rsidR="00C81F29" w:rsidRDefault="00B2009B">
      <w:pPr>
        <w:pStyle w:val="Definition-Field2"/>
      </w:pPr>
      <w:r>
        <w:t xml:space="preserve">OfficeArt Math in Word 2013 supports this element on save for text in SmartArt. </w:t>
      </w:r>
    </w:p>
    <w:p w:rsidR="00C81F29" w:rsidRDefault="00B2009B">
      <w:pPr>
        <w:pStyle w:val="Definition-Field"/>
      </w:pPr>
      <w:r>
        <w:t xml:space="preserve">c.   </w:t>
      </w:r>
      <w:r>
        <w:rPr>
          <w:i/>
        </w:rPr>
        <w:t>The standard defines the element &lt;style:list-level-properties&gt;</w:t>
      </w:r>
    </w:p>
    <w:p w:rsidR="00C81F29" w:rsidRDefault="00B2009B">
      <w:pPr>
        <w:pStyle w:val="Definition-Field2"/>
      </w:pPr>
      <w:r>
        <w:t>OfficeArt Math in Excel 2</w:t>
      </w:r>
      <w:r>
        <w:t>013 supports this element on load for text in the following elements:</w:t>
      </w:r>
    </w:p>
    <w:p w:rsidR="00C81F29" w:rsidRDefault="00B2009B">
      <w:pPr>
        <w:pStyle w:val="ListParagraph"/>
        <w:numPr>
          <w:ilvl w:val="0"/>
          <w:numId w:val="235"/>
        </w:numPr>
        <w:contextualSpacing/>
      </w:pPr>
      <w:r>
        <w:t>&lt;draw:rect&gt;</w:t>
      </w:r>
    </w:p>
    <w:p w:rsidR="00C81F29" w:rsidRDefault="00B2009B">
      <w:pPr>
        <w:pStyle w:val="ListParagraph"/>
        <w:numPr>
          <w:ilvl w:val="0"/>
          <w:numId w:val="235"/>
        </w:numPr>
        <w:contextualSpacing/>
      </w:pPr>
      <w:r>
        <w:t>&lt;draw:polyline&gt;</w:t>
      </w:r>
    </w:p>
    <w:p w:rsidR="00C81F29" w:rsidRDefault="00B2009B">
      <w:pPr>
        <w:pStyle w:val="ListParagraph"/>
        <w:numPr>
          <w:ilvl w:val="0"/>
          <w:numId w:val="235"/>
        </w:numPr>
        <w:contextualSpacing/>
      </w:pPr>
      <w:r>
        <w:t>&lt;draw:polygon&gt;</w:t>
      </w:r>
    </w:p>
    <w:p w:rsidR="00C81F29" w:rsidRDefault="00B2009B">
      <w:pPr>
        <w:pStyle w:val="ListParagraph"/>
        <w:numPr>
          <w:ilvl w:val="0"/>
          <w:numId w:val="235"/>
        </w:numPr>
        <w:contextualSpacing/>
      </w:pPr>
      <w:r>
        <w:t>&lt;draw:regular-polygon&gt;</w:t>
      </w:r>
    </w:p>
    <w:p w:rsidR="00C81F29" w:rsidRDefault="00B2009B">
      <w:pPr>
        <w:pStyle w:val="ListParagraph"/>
        <w:numPr>
          <w:ilvl w:val="0"/>
          <w:numId w:val="235"/>
        </w:numPr>
        <w:contextualSpacing/>
      </w:pPr>
      <w:r>
        <w:t>&lt;draw:path&gt;</w:t>
      </w:r>
    </w:p>
    <w:p w:rsidR="00C81F29" w:rsidRDefault="00B2009B">
      <w:pPr>
        <w:pStyle w:val="ListParagraph"/>
        <w:numPr>
          <w:ilvl w:val="0"/>
          <w:numId w:val="235"/>
        </w:numPr>
        <w:contextualSpacing/>
      </w:pPr>
      <w:r>
        <w:t>&lt;draw:circle&gt;</w:t>
      </w:r>
    </w:p>
    <w:p w:rsidR="00C81F29" w:rsidRDefault="00B2009B">
      <w:pPr>
        <w:pStyle w:val="ListParagraph"/>
        <w:numPr>
          <w:ilvl w:val="0"/>
          <w:numId w:val="235"/>
        </w:numPr>
        <w:contextualSpacing/>
      </w:pPr>
      <w:r>
        <w:t>&lt;draw:ellipse&gt;</w:t>
      </w:r>
    </w:p>
    <w:p w:rsidR="00C81F29" w:rsidRDefault="00B2009B">
      <w:pPr>
        <w:pStyle w:val="ListParagraph"/>
        <w:numPr>
          <w:ilvl w:val="0"/>
          <w:numId w:val="235"/>
        </w:numPr>
        <w:contextualSpacing/>
      </w:pPr>
      <w:r>
        <w:t>&lt;draw:caption&gt;</w:t>
      </w:r>
    </w:p>
    <w:p w:rsidR="00C81F29" w:rsidRDefault="00B2009B">
      <w:pPr>
        <w:pStyle w:val="ListParagraph"/>
        <w:numPr>
          <w:ilvl w:val="0"/>
          <w:numId w:val="235"/>
        </w:numPr>
        <w:contextualSpacing/>
      </w:pPr>
      <w:r>
        <w:t>&lt;draw:measure&gt;</w:t>
      </w:r>
    </w:p>
    <w:p w:rsidR="00C81F29" w:rsidRDefault="00B2009B">
      <w:pPr>
        <w:pStyle w:val="ListParagraph"/>
        <w:numPr>
          <w:ilvl w:val="0"/>
          <w:numId w:val="235"/>
        </w:numPr>
        <w:contextualSpacing/>
      </w:pPr>
      <w:r>
        <w:t>&lt;draw:frame&gt;</w:t>
      </w:r>
    </w:p>
    <w:p w:rsidR="00C81F29" w:rsidRDefault="00B2009B">
      <w:pPr>
        <w:pStyle w:val="ListParagraph"/>
        <w:numPr>
          <w:ilvl w:val="0"/>
          <w:numId w:val="235"/>
        </w:numPr>
        <w:contextualSpacing/>
      </w:pPr>
      <w:r>
        <w:t>&lt;draw:text-box&gt;</w:t>
      </w:r>
    </w:p>
    <w:p w:rsidR="00C81F29" w:rsidRDefault="00B2009B">
      <w:pPr>
        <w:pStyle w:val="ListParagraph"/>
        <w:numPr>
          <w:ilvl w:val="0"/>
          <w:numId w:val="235"/>
        </w:numPr>
      </w:pPr>
      <w:r>
        <w:t>&lt;draw:custom-shape&gt;.</w:t>
      </w:r>
    </w:p>
    <w:p w:rsidR="00C81F29" w:rsidRDefault="00B2009B">
      <w:pPr>
        <w:pStyle w:val="Definition-Field2"/>
      </w:pPr>
      <w:r>
        <w:t xml:space="preserve">OfficeArt Math in Excel 2013 supports this element on save for text in text boxes and shapes, and for SmartArt. </w:t>
      </w:r>
    </w:p>
    <w:p w:rsidR="00C81F29" w:rsidRDefault="00B2009B">
      <w:pPr>
        <w:pStyle w:val="Definition-Field"/>
      </w:pPr>
      <w:r>
        <w:t xml:space="preserve">d.   </w:t>
      </w:r>
      <w:r>
        <w:rPr>
          <w:i/>
        </w:rPr>
        <w:t>The standard defines the element &lt;style:list-level-properties&gt;, contained within the parent element &lt;text:list-level-style-bullet&gt;</w:t>
      </w:r>
    </w:p>
    <w:p w:rsidR="00C81F29" w:rsidRDefault="00B2009B">
      <w:pPr>
        <w:pStyle w:val="Definition-Field2"/>
      </w:pPr>
      <w:r>
        <w:t>Office</w:t>
      </w:r>
      <w:r>
        <w:t>Art Math in Excel 2013 supports this element on save for text in text boxes and shapes and for SmartArt and on load for text in the following elements:</w:t>
      </w:r>
    </w:p>
    <w:p w:rsidR="00C81F29" w:rsidRDefault="00B2009B">
      <w:pPr>
        <w:pStyle w:val="ListParagraph"/>
        <w:numPr>
          <w:ilvl w:val="0"/>
          <w:numId w:val="236"/>
        </w:numPr>
        <w:contextualSpacing/>
      </w:pPr>
      <w:r>
        <w:t>&lt;draw:rect&gt;</w:t>
      </w:r>
    </w:p>
    <w:p w:rsidR="00C81F29" w:rsidRDefault="00B2009B">
      <w:pPr>
        <w:pStyle w:val="ListParagraph"/>
        <w:numPr>
          <w:ilvl w:val="0"/>
          <w:numId w:val="236"/>
        </w:numPr>
        <w:contextualSpacing/>
      </w:pPr>
      <w:r>
        <w:t>&lt;draw:polyline&gt;</w:t>
      </w:r>
    </w:p>
    <w:p w:rsidR="00C81F29" w:rsidRDefault="00B2009B">
      <w:pPr>
        <w:pStyle w:val="ListParagraph"/>
        <w:numPr>
          <w:ilvl w:val="0"/>
          <w:numId w:val="236"/>
        </w:numPr>
        <w:contextualSpacing/>
      </w:pPr>
      <w:r>
        <w:t>&lt;draw:polygon&gt;</w:t>
      </w:r>
    </w:p>
    <w:p w:rsidR="00C81F29" w:rsidRDefault="00B2009B">
      <w:pPr>
        <w:pStyle w:val="ListParagraph"/>
        <w:numPr>
          <w:ilvl w:val="0"/>
          <w:numId w:val="236"/>
        </w:numPr>
        <w:contextualSpacing/>
      </w:pPr>
      <w:r>
        <w:t>&lt;draw:regular-polygon&gt;</w:t>
      </w:r>
    </w:p>
    <w:p w:rsidR="00C81F29" w:rsidRDefault="00B2009B">
      <w:pPr>
        <w:pStyle w:val="ListParagraph"/>
        <w:numPr>
          <w:ilvl w:val="0"/>
          <w:numId w:val="236"/>
        </w:numPr>
        <w:contextualSpacing/>
      </w:pPr>
      <w:r>
        <w:t>&lt;draw:path&gt;</w:t>
      </w:r>
    </w:p>
    <w:p w:rsidR="00C81F29" w:rsidRDefault="00B2009B">
      <w:pPr>
        <w:pStyle w:val="ListParagraph"/>
        <w:numPr>
          <w:ilvl w:val="0"/>
          <w:numId w:val="236"/>
        </w:numPr>
        <w:contextualSpacing/>
      </w:pPr>
      <w:r>
        <w:t>&lt;draw:circle&gt;</w:t>
      </w:r>
    </w:p>
    <w:p w:rsidR="00C81F29" w:rsidRDefault="00B2009B">
      <w:pPr>
        <w:pStyle w:val="ListParagraph"/>
        <w:numPr>
          <w:ilvl w:val="0"/>
          <w:numId w:val="236"/>
        </w:numPr>
        <w:contextualSpacing/>
      </w:pPr>
      <w:r>
        <w:t>&lt;</w:t>
      </w:r>
      <w:r>
        <w:t>draw:ellipse&gt;</w:t>
      </w:r>
    </w:p>
    <w:p w:rsidR="00C81F29" w:rsidRDefault="00B2009B">
      <w:pPr>
        <w:pStyle w:val="ListParagraph"/>
        <w:numPr>
          <w:ilvl w:val="0"/>
          <w:numId w:val="236"/>
        </w:numPr>
        <w:contextualSpacing/>
      </w:pPr>
      <w:r>
        <w:t>&lt;draw:caption&gt;</w:t>
      </w:r>
    </w:p>
    <w:p w:rsidR="00C81F29" w:rsidRDefault="00B2009B">
      <w:pPr>
        <w:pStyle w:val="ListParagraph"/>
        <w:numPr>
          <w:ilvl w:val="0"/>
          <w:numId w:val="236"/>
        </w:numPr>
        <w:contextualSpacing/>
      </w:pPr>
      <w:r>
        <w:t>&lt;draw:measure&gt;</w:t>
      </w:r>
    </w:p>
    <w:p w:rsidR="00C81F29" w:rsidRDefault="00B2009B">
      <w:pPr>
        <w:pStyle w:val="ListParagraph"/>
        <w:numPr>
          <w:ilvl w:val="0"/>
          <w:numId w:val="236"/>
        </w:numPr>
        <w:contextualSpacing/>
      </w:pPr>
      <w:r>
        <w:t>&lt;draw:frame&gt;</w:t>
      </w:r>
    </w:p>
    <w:p w:rsidR="00C81F29" w:rsidRDefault="00B2009B">
      <w:pPr>
        <w:pStyle w:val="ListParagraph"/>
        <w:numPr>
          <w:ilvl w:val="0"/>
          <w:numId w:val="236"/>
        </w:numPr>
        <w:contextualSpacing/>
      </w:pPr>
      <w:r>
        <w:t>&lt;draw:text-box&gt;</w:t>
      </w:r>
    </w:p>
    <w:p w:rsidR="00C81F29" w:rsidRDefault="00B2009B">
      <w:pPr>
        <w:pStyle w:val="ListParagraph"/>
        <w:numPr>
          <w:ilvl w:val="0"/>
          <w:numId w:val="236"/>
        </w:numPr>
      </w:pPr>
      <w:r>
        <w:t xml:space="preserve">&lt;draw:custom-shape&gt; </w:t>
      </w:r>
    </w:p>
    <w:p w:rsidR="00C81F29" w:rsidRDefault="00B2009B">
      <w:pPr>
        <w:pStyle w:val="Definition-Field"/>
      </w:pPr>
      <w:r>
        <w:t xml:space="preserve">e.   </w:t>
      </w:r>
      <w:r>
        <w:rPr>
          <w:i/>
        </w:rPr>
        <w:t>The standard defines the element &lt;style:list-level-properties&gt;, contained within the parent element &lt;text:list-level-style-image&gt;</w:t>
      </w:r>
    </w:p>
    <w:p w:rsidR="00C81F29" w:rsidRDefault="00B2009B">
      <w:pPr>
        <w:pStyle w:val="Definition-Field2"/>
      </w:pPr>
      <w:r>
        <w:lastRenderedPageBreak/>
        <w:t>OfficeArt Math in Excel 201</w:t>
      </w:r>
      <w:r>
        <w:t>3 supports this element on load for text in the following elements:</w:t>
      </w:r>
    </w:p>
    <w:p w:rsidR="00C81F29" w:rsidRDefault="00B2009B">
      <w:pPr>
        <w:pStyle w:val="ListParagraph"/>
        <w:numPr>
          <w:ilvl w:val="0"/>
          <w:numId w:val="237"/>
        </w:numPr>
        <w:contextualSpacing/>
      </w:pPr>
      <w:r>
        <w:t>&lt;draw:rect&gt;</w:t>
      </w:r>
    </w:p>
    <w:p w:rsidR="00C81F29" w:rsidRDefault="00B2009B">
      <w:pPr>
        <w:pStyle w:val="ListParagraph"/>
        <w:numPr>
          <w:ilvl w:val="0"/>
          <w:numId w:val="237"/>
        </w:numPr>
        <w:contextualSpacing/>
      </w:pPr>
      <w:r>
        <w:t>&lt;draw:polyline&gt;</w:t>
      </w:r>
    </w:p>
    <w:p w:rsidR="00C81F29" w:rsidRDefault="00B2009B">
      <w:pPr>
        <w:pStyle w:val="ListParagraph"/>
        <w:numPr>
          <w:ilvl w:val="0"/>
          <w:numId w:val="237"/>
        </w:numPr>
        <w:contextualSpacing/>
      </w:pPr>
      <w:r>
        <w:t>&lt;draw:polygon&gt;</w:t>
      </w:r>
    </w:p>
    <w:p w:rsidR="00C81F29" w:rsidRDefault="00B2009B">
      <w:pPr>
        <w:pStyle w:val="ListParagraph"/>
        <w:numPr>
          <w:ilvl w:val="0"/>
          <w:numId w:val="237"/>
        </w:numPr>
        <w:contextualSpacing/>
      </w:pPr>
      <w:r>
        <w:t>&lt;draw:regular-polygon&gt;</w:t>
      </w:r>
    </w:p>
    <w:p w:rsidR="00C81F29" w:rsidRDefault="00B2009B">
      <w:pPr>
        <w:pStyle w:val="ListParagraph"/>
        <w:numPr>
          <w:ilvl w:val="0"/>
          <w:numId w:val="237"/>
        </w:numPr>
        <w:contextualSpacing/>
      </w:pPr>
      <w:r>
        <w:t>&lt;draw:path&gt;</w:t>
      </w:r>
    </w:p>
    <w:p w:rsidR="00C81F29" w:rsidRDefault="00B2009B">
      <w:pPr>
        <w:pStyle w:val="ListParagraph"/>
        <w:numPr>
          <w:ilvl w:val="0"/>
          <w:numId w:val="237"/>
        </w:numPr>
        <w:contextualSpacing/>
      </w:pPr>
      <w:r>
        <w:t>&lt;draw:circle&gt;</w:t>
      </w:r>
    </w:p>
    <w:p w:rsidR="00C81F29" w:rsidRDefault="00B2009B">
      <w:pPr>
        <w:pStyle w:val="ListParagraph"/>
        <w:numPr>
          <w:ilvl w:val="0"/>
          <w:numId w:val="237"/>
        </w:numPr>
        <w:contextualSpacing/>
      </w:pPr>
      <w:r>
        <w:t>&lt;draw:ellipse&gt;</w:t>
      </w:r>
    </w:p>
    <w:p w:rsidR="00C81F29" w:rsidRDefault="00B2009B">
      <w:pPr>
        <w:pStyle w:val="ListParagraph"/>
        <w:numPr>
          <w:ilvl w:val="0"/>
          <w:numId w:val="237"/>
        </w:numPr>
        <w:contextualSpacing/>
      </w:pPr>
      <w:r>
        <w:t>&lt;draw:caption&gt;</w:t>
      </w:r>
    </w:p>
    <w:p w:rsidR="00C81F29" w:rsidRDefault="00B2009B">
      <w:pPr>
        <w:pStyle w:val="ListParagraph"/>
        <w:numPr>
          <w:ilvl w:val="0"/>
          <w:numId w:val="237"/>
        </w:numPr>
        <w:contextualSpacing/>
      </w:pPr>
      <w:r>
        <w:t>&lt;draw:measure&gt;</w:t>
      </w:r>
    </w:p>
    <w:p w:rsidR="00C81F29" w:rsidRDefault="00B2009B">
      <w:pPr>
        <w:pStyle w:val="ListParagraph"/>
        <w:numPr>
          <w:ilvl w:val="0"/>
          <w:numId w:val="237"/>
        </w:numPr>
        <w:contextualSpacing/>
      </w:pPr>
      <w:r>
        <w:t>&lt;draw:frame&gt;</w:t>
      </w:r>
    </w:p>
    <w:p w:rsidR="00C81F29" w:rsidRDefault="00B2009B">
      <w:pPr>
        <w:pStyle w:val="ListParagraph"/>
        <w:numPr>
          <w:ilvl w:val="0"/>
          <w:numId w:val="237"/>
        </w:numPr>
        <w:contextualSpacing/>
      </w:pPr>
      <w:r>
        <w:t>&lt;draw:text-box&gt;</w:t>
      </w:r>
    </w:p>
    <w:p w:rsidR="00C81F29" w:rsidRDefault="00B2009B">
      <w:pPr>
        <w:pStyle w:val="ListParagraph"/>
        <w:numPr>
          <w:ilvl w:val="0"/>
          <w:numId w:val="237"/>
        </w:numPr>
      </w:pPr>
      <w:r>
        <w:t>&lt;draw:custom-shape&gt;.</w:t>
      </w:r>
    </w:p>
    <w:p w:rsidR="00C81F29" w:rsidRDefault="00B2009B">
      <w:pPr>
        <w:pStyle w:val="Definition-Field2"/>
      </w:pPr>
      <w:r>
        <w:t xml:space="preserve">OfficeArt Math in Excel 2013 supports this element on save for text in text boxes and shapes. </w:t>
      </w:r>
    </w:p>
    <w:p w:rsidR="00C81F29" w:rsidRDefault="00B2009B">
      <w:pPr>
        <w:pStyle w:val="Definition-Field"/>
      </w:pPr>
      <w:r>
        <w:t xml:space="preserve">f.   </w:t>
      </w:r>
      <w:r>
        <w:rPr>
          <w:i/>
        </w:rPr>
        <w:t>The standard defines the element &lt;style:list-level-properties&gt;, contained within the parent element &lt;text:list-level-style-number&gt;</w:t>
      </w:r>
    </w:p>
    <w:p w:rsidR="00C81F29" w:rsidRDefault="00B2009B">
      <w:pPr>
        <w:pStyle w:val="Definition-Field2"/>
      </w:pPr>
      <w:r>
        <w:t>OfficeArt Math in Excel 2</w:t>
      </w:r>
      <w:r>
        <w:t>013 supports this element on load for text in the following elements:</w:t>
      </w:r>
    </w:p>
    <w:p w:rsidR="00C81F29" w:rsidRDefault="00B2009B">
      <w:pPr>
        <w:pStyle w:val="ListParagraph"/>
        <w:numPr>
          <w:ilvl w:val="0"/>
          <w:numId w:val="238"/>
        </w:numPr>
        <w:contextualSpacing/>
      </w:pPr>
      <w:r>
        <w:t>&lt;draw:rect&gt;</w:t>
      </w:r>
    </w:p>
    <w:p w:rsidR="00C81F29" w:rsidRDefault="00B2009B">
      <w:pPr>
        <w:pStyle w:val="ListParagraph"/>
        <w:numPr>
          <w:ilvl w:val="0"/>
          <w:numId w:val="238"/>
        </w:numPr>
        <w:contextualSpacing/>
      </w:pPr>
      <w:r>
        <w:t>&lt;draw:polyline&gt;</w:t>
      </w:r>
    </w:p>
    <w:p w:rsidR="00C81F29" w:rsidRDefault="00B2009B">
      <w:pPr>
        <w:pStyle w:val="ListParagraph"/>
        <w:numPr>
          <w:ilvl w:val="0"/>
          <w:numId w:val="238"/>
        </w:numPr>
        <w:contextualSpacing/>
      </w:pPr>
      <w:r>
        <w:t>&lt;draw:polygon&gt;</w:t>
      </w:r>
    </w:p>
    <w:p w:rsidR="00C81F29" w:rsidRDefault="00B2009B">
      <w:pPr>
        <w:pStyle w:val="ListParagraph"/>
        <w:numPr>
          <w:ilvl w:val="0"/>
          <w:numId w:val="238"/>
        </w:numPr>
        <w:contextualSpacing/>
      </w:pPr>
      <w:r>
        <w:t>&lt;draw:regular-polygon&gt;</w:t>
      </w:r>
    </w:p>
    <w:p w:rsidR="00C81F29" w:rsidRDefault="00B2009B">
      <w:pPr>
        <w:pStyle w:val="ListParagraph"/>
        <w:numPr>
          <w:ilvl w:val="0"/>
          <w:numId w:val="238"/>
        </w:numPr>
        <w:contextualSpacing/>
      </w:pPr>
      <w:r>
        <w:t>&lt;draw:path&gt;</w:t>
      </w:r>
    </w:p>
    <w:p w:rsidR="00C81F29" w:rsidRDefault="00B2009B">
      <w:pPr>
        <w:pStyle w:val="ListParagraph"/>
        <w:numPr>
          <w:ilvl w:val="0"/>
          <w:numId w:val="238"/>
        </w:numPr>
        <w:contextualSpacing/>
      </w:pPr>
      <w:r>
        <w:t>&lt;draw:circle&gt;</w:t>
      </w:r>
    </w:p>
    <w:p w:rsidR="00C81F29" w:rsidRDefault="00B2009B">
      <w:pPr>
        <w:pStyle w:val="ListParagraph"/>
        <w:numPr>
          <w:ilvl w:val="0"/>
          <w:numId w:val="238"/>
        </w:numPr>
        <w:contextualSpacing/>
      </w:pPr>
      <w:r>
        <w:t>&lt;draw:ellipse&gt;</w:t>
      </w:r>
    </w:p>
    <w:p w:rsidR="00C81F29" w:rsidRDefault="00B2009B">
      <w:pPr>
        <w:pStyle w:val="ListParagraph"/>
        <w:numPr>
          <w:ilvl w:val="0"/>
          <w:numId w:val="238"/>
        </w:numPr>
        <w:contextualSpacing/>
      </w:pPr>
      <w:r>
        <w:t>&lt;draw:caption&gt;</w:t>
      </w:r>
    </w:p>
    <w:p w:rsidR="00C81F29" w:rsidRDefault="00B2009B">
      <w:pPr>
        <w:pStyle w:val="ListParagraph"/>
        <w:numPr>
          <w:ilvl w:val="0"/>
          <w:numId w:val="238"/>
        </w:numPr>
        <w:contextualSpacing/>
      </w:pPr>
      <w:r>
        <w:t>&lt;draw:measure&gt;</w:t>
      </w:r>
    </w:p>
    <w:p w:rsidR="00C81F29" w:rsidRDefault="00B2009B">
      <w:pPr>
        <w:pStyle w:val="ListParagraph"/>
        <w:numPr>
          <w:ilvl w:val="0"/>
          <w:numId w:val="238"/>
        </w:numPr>
        <w:contextualSpacing/>
      </w:pPr>
      <w:r>
        <w:t>&lt;draw:frame&gt;</w:t>
      </w:r>
    </w:p>
    <w:p w:rsidR="00C81F29" w:rsidRDefault="00B2009B">
      <w:pPr>
        <w:pStyle w:val="ListParagraph"/>
        <w:numPr>
          <w:ilvl w:val="0"/>
          <w:numId w:val="238"/>
        </w:numPr>
        <w:contextualSpacing/>
      </w:pPr>
      <w:r>
        <w:t>&lt;draw:text-box&gt;</w:t>
      </w:r>
    </w:p>
    <w:p w:rsidR="00C81F29" w:rsidRDefault="00B2009B">
      <w:pPr>
        <w:pStyle w:val="ListParagraph"/>
        <w:numPr>
          <w:ilvl w:val="0"/>
          <w:numId w:val="238"/>
        </w:numPr>
      </w:pPr>
      <w:r>
        <w:t>&lt;draw:custom-shape&gt;</w:t>
      </w:r>
    </w:p>
    <w:p w:rsidR="00C81F29" w:rsidRDefault="00B2009B">
      <w:pPr>
        <w:pStyle w:val="Definition-Field2"/>
      </w:pPr>
      <w:r>
        <w:t xml:space="preserve">OfficeArt Math in Excel 2013 supports this element on save for text in text boxes and shapes. </w:t>
      </w:r>
    </w:p>
    <w:p w:rsidR="00C81F29" w:rsidRDefault="00B2009B">
      <w:pPr>
        <w:pStyle w:val="Definition-Field"/>
      </w:pPr>
      <w:r>
        <w:t xml:space="preserve">g.   </w:t>
      </w:r>
      <w:r>
        <w:rPr>
          <w:i/>
        </w:rPr>
        <w:t>The standard defines the element &lt;style:list-level-properties&gt;</w:t>
      </w:r>
    </w:p>
    <w:p w:rsidR="00C81F29" w:rsidRDefault="00B2009B">
      <w:pPr>
        <w:pStyle w:val="Definition-Field2"/>
      </w:pPr>
      <w:r>
        <w:t>OfficeArt Math in PowerPoint 2013 supports this element on load for text in the following ele</w:t>
      </w:r>
      <w:r>
        <w:t>ments:</w:t>
      </w:r>
    </w:p>
    <w:p w:rsidR="00C81F29" w:rsidRDefault="00B2009B">
      <w:pPr>
        <w:pStyle w:val="ListParagraph"/>
        <w:numPr>
          <w:ilvl w:val="0"/>
          <w:numId w:val="239"/>
        </w:numPr>
        <w:contextualSpacing/>
      </w:pPr>
      <w:r>
        <w:t>&lt;draw:rect&gt;</w:t>
      </w:r>
    </w:p>
    <w:p w:rsidR="00C81F29" w:rsidRDefault="00B2009B">
      <w:pPr>
        <w:pStyle w:val="ListParagraph"/>
        <w:numPr>
          <w:ilvl w:val="0"/>
          <w:numId w:val="239"/>
        </w:numPr>
        <w:contextualSpacing/>
      </w:pPr>
      <w:r>
        <w:t>&lt;draw:polyline&gt;</w:t>
      </w:r>
    </w:p>
    <w:p w:rsidR="00C81F29" w:rsidRDefault="00B2009B">
      <w:pPr>
        <w:pStyle w:val="ListParagraph"/>
        <w:numPr>
          <w:ilvl w:val="0"/>
          <w:numId w:val="239"/>
        </w:numPr>
        <w:contextualSpacing/>
      </w:pPr>
      <w:r>
        <w:t>&lt;draw:polygon&gt;</w:t>
      </w:r>
    </w:p>
    <w:p w:rsidR="00C81F29" w:rsidRDefault="00B2009B">
      <w:pPr>
        <w:pStyle w:val="ListParagraph"/>
        <w:numPr>
          <w:ilvl w:val="0"/>
          <w:numId w:val="239"/>
        </w:numPr>
        <w:contextualSpacing/>
      </w:pPr>
      <w:r>
        <w:t>&lt;draw:regular-polygon&gt;</w:t>
      </w:r>
    </w:p>
    <w:p w:rsidR="00C81F29" w:rsidRDefault="00B2009B">
      <w:pPr>
        <w:pStyle w:val="ListParagraph"/>
        <w:numPr>
          <w:ilvl w:val="0"/>
          <w:numId w:val="239"/>
        </w:numPr>
        <w:contextualSpacing/>
      </w:pPr>
      <w:r>
        <w:t>&lt;draw:path&gt;</w:t>
      </w:r>
    </w:p>
    <w:p w:rsidR="00C81F29" w:rsidRDefault="00B2009B">
      <w:pPr>
        <w:pStyle w:val="ListParagraph"/>
        <w:numPr>
          <w:ilvl w:val="0"/>
          <w:numId w:val="239"/>
        </w:numPr>
        <w:contextualSpacing/>
      </w:pPr>
      <w:r>
        <w:t>&lt;draw:circle&gt;</w:t>
      </w:r>
    </w:p>
    <w:p w:rsidR="00C81F29" w:rsidRDefault="00B2009B">
      <w:pPr>
        <w:pStyle w:val="ListParagraph"/>
        <w:numPr>
          <w:ilvl w:val="0"/>
          <w:numId w:val="239"/>
        </w:numPr>
        <w:contextualSpacing/>
      </w:pPr>
      <w:r>
        <w:t>&lt;draw:ellipse&gt;</w:t>
      </w:r>
    </w:p>
    <w:p w:rsidR="00C81F29" w:rsidRDefault="00B2009B">
      <w:pPr>
        <w:pStyle w:val="ListParagraph"/>
        <w:numPr>
          <w:ilvl w:val="0"/>
          <w:numId w:val="239"/>
        </w:numPr>
        <w:contextualSpacing/>
      </w:pPr>
      <w:r>
        <w:t>&lt;draw:caption&gt;</w:t>
      </w:r>
    </w:p>
    <w:p w:rsidR="00C81F29" w:rsidRDefault="00B2009B">
      <w:pPr>
        <w:pStyle w:val="ListParagraph"/>
        <w:numPr>
          <w:ilvl w:val="0"/>
          <w:numId w:val="239"/>
        </w:numPr>
        <w:contextualSpacing/>
      </w:pPr>
      <w:r>
        <w:t>&lt;draw:measure&gt;</w:t>
      </w:r>
    </w:p>
    <w:p w:rsidR="00C81F29" w:rsidRDefault="00B2009B">
      <w:pPr>
        <w:pStyle w:val="ListParagraph"/>
        <w:numPr>
          <w:ilvl w:val="0"/>
          <w:numId w:val="239"/>
        </w:numPr>
        <w:contextualSpacing/>
      </w:pPr>
      <w:r>
        <w:t>&lt;draw:text-box&gt;</w:t>
      </w:r>
    </w:p>
    <w:p w:rsidR="00C81F29" w:rsidRDefault="00B2009B">
      <w:pPr>
        <w:pStyle w:val="ListParagraph"/>
        <w:numPr>
          <w:ilvl w:val="0"/>
          <w:numId w:val="239"/>
        </w:numPr>
        <w:contextualSpacing/>
      </w:pPr>
      <w:r>
        <w:t>&lt;draw:frame&gt;</w:t>
      </w:r>
    </w:p>
    <w:p w:rsidR="00C81F29" w:rsidRDefault="00B2009B">
      <w:pPr>
        <w:pStyle w:val="ListParagraph"/>
        <w:numPr>
          <w:ilvl w:val="0"/>
          <w:numId w:val="239"/>
        </w:numPr>
      </w:pPr>
      <w:r>
        <w:t xml:space="preserve">&lt;draw:custom-shape&gt;. </w:t>
      </w:r>
    </w:p>
    <w:p w:rsidR="00C81F29" w:rsidRDefault="00B2009B">
      <w:pPr>
        <w:pStyle w:val="Definition-Field"/>
      </w:pPr>
      <w:r>
        <w:t xml:space="preserve">h.   </w:t>
      </w:r>
      <w:r>
        <w:rPr>
          <w:i/>
        </w:rPr>
        <w:t>The standard defines the element &lt;</w:t>
      </w:r>
      <w:r>
        <w:rPr>
          <w:i/>
        </w:rPr>
        <w:t>style:list-level-properties&gt;, contained within the parent element &lt;text:list-level-style-bullet&gt;</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240"/>
        </w:numPr>
        <w:contextualSpacing/>
      </w:pPr>
      <w:r>
        <w:lastRenderedPageBreak/>
        <w:t>&lt;draw:rect&gt;</w:t>
      </w:r>
    </w:p>
    <w:p w:rsidR="00C81F29" w:rsidRDefault="00B2009B">
      <w:pPr>
        <w:pStyle w:val="ListParagraph"/>
        <w:numPr>
          <w:ilvl w:val="0"/>
          <w:numId w:val="240"/>
        </w:numPr>
        <w:contextualSpacing/>
      </w:pPr>
      <w:r>
        <w:t>&lt;draw:polyline&gt;</w:t>
      </w:r>
    </w:p>
    <w:p w:rsidR="00C81F29" w:rsidRDefault="00B2009B">
      <w:pPr>
        <w:pStyle w:val="ListParagraph"/>
        <w:numPr>
          <w:ilvl w:val="0"/>
          <w:numId w:val="240"/>
        </w:numPr>
        <w:contextualSpacing/>
      </w:pPr>
      <w:r>
        <w:t>&lt;draw:polygon&gt;</w:t>
      </w:r>
    </w:p>
    <w:p w:rsidR="00C81F29" w:rsidRDefault="00B2009B">
      <w:pPr>
        <w:pStyle w:val="ListParagraph"/>
        <w:numPr>
          <w:ilvl w:val="0"/>
          <w:numId w:val="240"/>
        </w:numPr>
        <w:contextualSpacing/>
      </w:pPr>
      <w:r>
        <w:t>&lt;draw:regular-po</w:t>
      </w:r>
      <w:r>
        <w:t>lygon&gt;</w:t>
      </w:r>
    </w:p>
    <w:p w:rsidR="00C81F29" w:rsidRDefault="00B2009B">
      <w:pPr>
        <w:pStyle w:val="ListParagraph"/>
        <w:numPr>
          <w:ilvl w:val="0"/>
          <w:numId w:val="240"/>
        </w:numPr>
        <w:contextualSpacing/>
      </w:pPr>
      <w:r>
        <w:t>&lt;draw:path&gt;</w:t>
      </w:r>
    </w:p>
    <w:p w:rsidR="00C81F29" w:rsidRDefault="00B2009B">
      <w:pPr>
        <w:pStyle w:val="ListParagraph"/>
        <w:numPr>
          <w:ilvl w:val="0"/>
          <w:numId w:val="240"/>
        </w:numPr>
        <w:contextualSpacing/>
      </w:pPr>
      <w:r>
        <w:t>&lt;draw:circle&gt;</w:t>
      </w:r>
    </w:p>
    <w:p w:rsidR="00C81F29" w:rsidRDefault="00B2009B">
      <w:pPr>
        <w:pStyle w:val="ListParagraph"/>
        <w:numPr>
          <w:ilvl w:val="0"/>
          <w:numId w:val="240"/>
        </w:numPr>
        <w:contextualSpacing/>
      </w:pPr>
      <w:r>
        <w:t>&lt;draw:ellipse&gt;</w:t>
      </w:r>
    </w:p>
    <w:p w:rsidR="00C81F29" w:rsidRDefault="00B2009B">
      <w:pPr>
        <w:pStyle w:val="ListParagraph"/>
        <w:numPr>
          <w:ilvl w:val="0"/>
          <w:numId w:val="240"/>
        </w:numPr>
        <w:contextualSpacing/>
      </w:pPr>
      <w:r>
        <w:t>&lt;draw:caption&gt;</w:t>
      </w:r>
    </w:p>
    <w:p w:rsidR="00C81F29" w:rsidRDefault="00B2009B">
      <w:pPr>
        <w:pStyle w:val="ListParagraph"/>
        <w:numPr>
          <w:ilvl w:val="0"/>
          <w:numId w:val="240"/>
        </w:numPr>
        <w:contextualSpacing/>
      </w:pPr>
      <w:r>
        <w:t>&lt;draw:measure&gt;</w:t>
      </w:r>
    </w:p>
    <w:p w:rsidR="00C81F29" w:rsidRDefault="00B2009B">
      <w:pPr>
        <w:pStyle w:val="ListParagraph"/>
        <w:numPr>
          <w:ilvl w:val="0"/>
          <w:numId w:val="240"/>
        </w:numPr>
        <w:contextualSpacing/>
      </w:pPr>
      <w:r>
        <w:t>&lt;draw:text-box&gt;</w:t>
      </w:r>
    </w:p>
    <w:p w:rsidR="00C81F29" w:rsidRDefault="00B2009B">
      <w:pPr>
        <w:pStyle w:val="ListParagraph"/>
        <w:numPr>
          <w:ilvl w:val="0"/>
          <w:numId w:val="240"/>
        </w:numPr>
        <w:contextualSpacing/>
      </w:pPr>
      <w:r>
        <w:t>&lt;draw:frame&gt;</w:t>
      </w:r>
    </w:p>
    <w:p w:rsidR="00C81F29" w:rsidRDefault="00B2009B">
      <w:pPr>
        <w:pStyle w:val="ListParagraph"/>
        <w:numPr>
          <w:ilvl w:val="0"/>
          <w:numId w:val="240"/>
        </w:numPr>
      </w:pPr>
      <w:r>
        <w:t xml:space="preserve">&lt;draw:custom-shape&gt;. </w:t>
      </w:r>
    </w:p>
    <w:p w:rsidR="00C81F29" w:rsidRDefault="00B2009B">
      <w:pPr>
        <w:pStyle w:val="Definition-Field"/>
      </w:pPr>
      <w:r>
        <w:t xml:space="preserve">i.   </w:t>
      </w:r>
      <w:r>
        <w:rPr>
          <w:i/>
        </w:rPr>
        <w:t>The standard defines the element &lt;style:list-level-properties&gt;, contained within the parent element &lt;</w:t>
      </w:r>
      <w:r>
        <w:rPr>
          <w:i/>
        </w:rPr>
        <w:t>text:list-level-style-image&gt;</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241"/>
        </w:numPr>
        <w:contextualSpacing/>
      </w:pPr>
      <w:r>
        <w:t>&lt;draw:rect&gt;</w:t>
      </w:r>
    </w:p>
    <w:p w:rsidR="00C81F29" w:rsidRDefault="00B2009B">
      <w:pPr>
        <w:pStyle w:val="ListParagraph"/>
        <w:numPr>
          <w:ilvl w:val="0"/>
          <w:numId w:val="241"/>
        </w:numPr>
        <w:contextualSpacing/>
      </w:pPr>
      <w:r>
        <w:t>&lt;draw:polyline&gt;</w:t>
      </w:r>
    </w:p>
    <w:p w:rsidR="00C81F29" w:rsidRDefault="00B2009B">
      <w:pPr>
        <w:pStyle w:val="ListParagraph"/>
        <w:numPr>
          <w:ilvl w:val="0"/>
          <w:numId w:val="241"/>
        </w:numPr>
        <w:contextualSpacing/>
      </w:pPr>
      <w:r>
        <w:t>&lt;draw:polygon&gt;</w:t>
      </w:r>
    </w:p>
    <w:p w:rsidR="00C81F29" w:rsidRDefault="00B2009B">
      <w:pPr>
        <w:pStyle w:val="ListParagraph"/>
        <w:numPr>
          <w:ilvl w:val="0"/>
          <w:numId w:val="241"/>
        </w:numPr>
        <w:contextualSpacing/>
      </w:pPr>
      <w:r>
        <w:t>&lt;draw:regular-polygon&gt;</w:t>
      </w:r>
    </w:p>
    <w:p w:rsidR="00C81F29" w:rsidRDefault="00B2009B">
      <w:pPr>
        <w:pStyle w:val="ListParagraph"/>
        <w:numPr>
          <w:ilvl w:val="0"/>
          <w:numId w:val="241"/>
        </w:numPr>
        <w:contextualSpacing/>
      </w:pPr>
      <w:r>
        <w:t>&lt;draw:path&gt;</w:t>
      </w:r>
    </w:p>
    <w:p w:rsidR="00C81F29" w:rsidRDefault="00B2009B">
      <w:pPr>
        <w:pStyle w:val="ListParagraph"/>
        <w:numPr>
          <w:ilvl w:val="0"/>
          <w:numId w:val="241"/>
        </w:numPr>
        <w:contextualSpacing/>
      </w:pPr>
      <w:r>
        <w:t>&lt;draw:circle&gt;</w:t>
      </w:r>
    </w:p>
    <w:p w:rsidR="00C81F29" w:rsidRDefault="00B2009B">
      <w:pPr>
        <w:pStyle w:val="ListParagraph"/>
        <w:numPr>
          <w:ilvl w:val="0"/>
          <w:numId w:val="241"/>
        </w:numPr>
        <w:contextualSpacing/>
      </w:pPr>
      <w:r>
        <w:t>&lt;draw:ellipse&gt;</w:t>
      </w:r>
    </w:p>
    <w:p w:rsidR="00C81F29" w:rsidRDefault="00B2009B">
      <w:pPr>
        <w:pStyle w:val="ListParagraph"/>
        <w:numPr>
          <w:ilvl w:val="0"/>
          <w:numId w:val="241"/>
        </w:numPr>
        <w:contextualSpacing/>
      </w:pPr>
      <w:r>
        <w:t>&lt;draw:caption&gt;</w:t>
      </w:r>
    </w:p>
    <w:p w:rsidR="00C81F29" w:rsidRDefault="00B2009B">
      <w:pPr>
        <w:pStyle w:val="ListParagraph"/>
        <w:numPr>
          <w:ilvl w:val="0"/>
          <w:numId w:val="241"/>
        </w:numPr>
        <w:contextualSpacing/>
      </w:pPr>
      <w:r>
        <w:t>&lt;</w:t>
      </w:r>
      <w:r>
        <w:t>draw:measure&gt;</w:t>
      </w:r>
    </w:p>
    <w:p w:rsidR="00C81F29" w:rsidRDefault="00B2009B">
      <w:pPr>
        <w:pStyle w:val="ListParagraph"/>
        <w:numPr>
          <w:ilvl w:val="0"/>
          <w:numId w:val="241"/>
        </w:numPr>
        <w:contextualSpacing/>
      </w:pPr>
      <w:r>
        <w:t>&lt;draw:text-box&gt;</w:t>
      </w:r>
    </w:p>
    <w:p w:rsidR="00C81F29" w:rsidRDefault="00B2009B">
      <w:pPr>
        <w:pStyle w:val="ListParagraph"/>
        <w:numPr>
          <w:ilvl w:val="0"/>
          <w:numId w:val="241"/>
        </w:numPr>
        <w:contextualSpacing/>
      </w:pPr>
      <w:r>
        <w:t>&lt;draw:frame&gt;</w:t>
      </w:r>
    </w:p>
    <w:p w:rsidR="00C81F29" w:rsidRDefault="00B2009B">
      <w:pPr>
        <w:pStyle w:val="ListParagraph"/>
        <w:numPr>
          <w:ilvl w:val="0"/>
          <w:numId w:val="241"/>
        </w:numPr>
      </w:pPr>
      <w:r>
        <w:t xml:space="preserve">&lt;draw:custom-shape&gt;. </w:t>
      </w:r>
    </w:p>
    <w:p w:rsidR="00C81F29" w:rsidRDefault="00B2009B">
      <w:pPr>
        <w:pStyle w:val="Definition-Field"/>
      </w:pPr>
      <w:r>
        <w:t xml:space="preserve">j.   </w:t>
      </w:r>
      <w:r>
        <w:rPr>
          <w:i/>
        </w:rPr>
        <w:t>The standard defines the element &lt;style:list-level-properties&gt;, contained within the parent element &lt;text:list-level-style-number&gt;</w:t>
      </w:r>
    </w:p>
    <w:p w:rsidR="00C81F29" w:rsidRDefault="00B2009B">
      <w:pPr>
        <w:pStyle w:val="Definition-Field2"/>
      </w:pPr>
      <w:r>
        <w:t>OfficeArt Math in PowerPoint 2013 supports this element</w:t>
      </w:r>
      <w:r>
        <w:t xml:space="preserve"> on load for text in the following elements:</w:t>
      </w:r>
    </w:p>
    <w:p w:rsidR="00C81F29" w:rsidRDefault="00B2009B">
      <w:pPr>
        <w:pStyle w:val="ListParagraph"/>
        <w:numPr>
          <w:ilvl w:val="0"/>
          <w:numId w:val="242"/>
        </w:numPr>
        <w:contextualSpacing/>
      </w:pPr>
      <w:r>
        <w:t>&lt;draw:rect&gt;</w:t>
      </w:r>
    </w:p>
    <w:p w:rsidR="00C81F29" w:rsidRDefault="00B2009B">
      <w:pPr>
        <w:pStyle w:val="ListParagraph"/>
        <w:numPr>
          <w:ilvl w:val="0"/>
          <w:numId w:val="242"/>
        </w:numPr>
        <w:contextualSpacing/>
      </w:pPr>
      <w:r>
        <w:t>&lt;draw:polyline&gt;</w:t>
      </w:r>
    </w:p>
    <w:p w:rsidR="00C81F29" w:rsidRDefault="00B2009B">
      <w:pPr>
        <w:pStyle w:val="ListParagraph"/>
        <w:numPr>
          <w:ilvl w:val="0"/>
          <w:numId w:val="242"/>
        </w:numPr>
        <w:contextualSpacing/>
      </w:pPr>
      <w:r>
        <w:t>&lt;draw:polygon&gt;</w:t>
      </w:r>
    </w:p>
    <w:p w:rsidR="00C81F29" w:rsidRDefault="00B2009B">
      <w:pPr>
        <w:pStyle w:val="ListParagraph"/>
        <w:numPr>
          <w:ilvl w:val="0"/>
          <w:numId w:val="242"/>
        </w:numPr>
        <w:contextualSpacing/>
      </w:pPr>
      <w:r>
        <w:t>&lt;draw:regular-polygon&gt;</w:t>
      </w:r>
    </w:p>
    <w:p w:rsidR="00C81F29" w:rsidRDefault="00B2009B">
      <w:pPr>
        <w:pStyle w:val="ListParagraph"/>
        <w:numPr>
          <w:ilvl w:val="0"/>
          <w:numId w:val="242"/>
        </w:numPr>
        <w:contextualSpacing/>
      </w:pPr>
      <w:r>
        <w:t>&lt;draw:path&gt;</w:t>
      </w:r>
    </w:p>
    <w:p w:rsidR="00C81F29" w:rsidRDefault="00B2009B">
      <w:pPr>
        <w:pStyle w:val="ListParagraph"/>
        <w:numPr>
          <w:ilvl w:val="0"/>
          <w:numId w:val="242"/>
        </w:numPr>
        <w:contextualSpacing/>
      </w:pPr>
      <w:r>
        <w:t>&lt;draw:circle&gt;</w:t>
      </w:r>
    </w:p>
    <w:p w:rsidR="00C81F29" w:rsidRDefault="00B2009B">
      <w:pPr>
        <w:pStyle w:val="ListParagraph"/>
        <w:numPr>
          <w:ilvl w:val="0"/>
          <w:numId w:val="242"/>
        </w:numPr>
        <w:contextualSpacing/>
      </w:pPr>
      <w:r>
        <w:t>&lt;draw:ellipse&gt;</w:t>
      </w:r>
    </w:p>
    <w:p w:rsidR="00C81F29" w:rsidRDefault="00B2009B">
      <w:pPr>
        <w:pStyle w:val="ListParagraph"/>
        <w:numPr>
          <w:ilvl w:val="0"/>
          <w:numId w:val="242"/>
        </w:numPr>
        <w:contextualSpacing/>
      </w:pPr>
      <w:r>
        <w:t>&lt;draw:caption&gt;</w:t>
      </w:r>
    </w:p>
    <w:p w:rsidR="00C81F29" w:rsidRDefault="00B2009B">
      <w:pPr>
        <w:pStyle w:val="ListParagraph"/>
        <w:numPr>
          <w:ilvl w:val="0"/>
          <w:numId w:val="242"/>
        </w:numPr>
        <w:contextualSpacing/>
      </w:pPr>
      <w:r>
        <w:t>&lt;draw:measure&gt;</w:t>
      </w:r>
    </w:p>
    <w:p w:rsidR="00C81F29" w:rsidRDefault="00B2009B">
      <w:pPr>
        <w:pStyle w:val="ListParagraph"/>
        <w:numPr>
          <w:ilvl w:val="0"/>
          <w:numId w:val="242"/>
        </w:numPr>
        <w:contextualSpacing/>
      </w:pPr>
      <w:r>
        <w:t>&lt;draw:text-box&gt;</w:t>
      </w:r>
    </w:p>
    <w:p w:rsidR="00C81F29" w:rsidRDefault="00B2009B">
      <w:pPr>
        <w:pStyle w:val="ListParagraph"/>
        <w:numPr>
          <w:ilvl w:val="0"/>
          <w:numId w:val="242"/>
        </w:numPr>
        <w:contextualSpacing/>
      </w:pPr>
      <w:r>
        <w:t>&lt;draw:frame&gt;</w:t>
      </w:r>
    </w:p>
    <w:p w:rsidR="00C81F29" w:rsidRDefault="00B2009B">
      <w:pPr>
        <w:pStyle w:val="ListParagraph"/>
        <w:numPr>
          <w:ilvl w:val="0"/>
          <w:numId w:val="242"/>
        </w:numPr>
      </w:pPr>
      <w:r>
        <w:t xml:space="preserve">&lt;draw:custom-shape&gt;. </w:t>
      </w:r>
    </w:p>
    <w:p w:rsidR="00C81F29" w:rsidRDefault="00B2009B">
      <w:pPr>
        <w:pStyle w:val="Heading3"/>
      </w:pPr>
      <w:bookmarkStart w:id="929" w:name="section_dfc41d473a0f41ec85462e67ce3abf29"/>
      <w:bookmarkStart w:id="930" w:name="_Toc174685138"/>
      <w:r>
        <w:t>Part 3 Section 17.21, s</w:t>
      </w:r>
      <w:r>
        <w:t>tyle:graphic-properties</w:t>
      </w:r>
      <w:bookmarkEnd w:id="929"/>
      <w:bookmarkEnd w:id="930"/>
      <w:r>
        <w:fldChar w:fldCharType="begin"/>
      </w:r>
      <w:r>
        <w:instrText xml:space="preserve"> XE "style\:graphic-properties" </w:instrText>
      </w:r>
      <w:r>
        <w:fldChar w:fldCharType="end"/>
      </w:r>
    </w:p>
    <w:p w:rsidR="00C81F29" w:rsidRDefault="00B2009B">
      <w:pPr>
        <w:pStyle w:val="Definition-Field"/>
      </w:pPr>
      <w:r>
        <w:t xml:space="preserve">a.   </w:t>
      </w:r>
      <w:r>
        <w:rPr>
          <w:i/>
        </w:rPr>
        <w:t>The standard defines the element &lt;style:graphic-properties&gt;</w:t>
      </w:r>
    </w:p>
    <w:p w:rsidR="00C81F29" w:rsidRDefault="00B2009B">
      <w:pPr>
        <w:pStyle w:val="Definition-Field2"/>
      </w:pPr>
      <w:r>
        <w:t>Word 2013 supports this element for a style applied to any of the following elements:</w:t>
      </w:r>
    </w:p>
    <w:p w:rsidR="00C81F29" w:rsidRDefault="00B2009B">
      <w:pPr>
        <w:pStyle w:val="ListParagraph"/>
        <w:numPr>
          <w:ilvl w:val="0"/>
          <w:numId w:val="243"/>
        </w:numPr>
        <w:contextualSpacing/>
      </w:pPr>
      <w:r>
        <w:t>&lt;draw:rect&gt;</w:t>
      </w:r>
    </w:p>
    <w:p w:rsidR="00C81F29" w:rsidRDefault="00B2009B">
      <w:pPr>
        <w:pStyle w:val="ListParagraph"/>
        <w:numPr>
          <w:ilvl w:val="0"/>
          <w:numId w:val="243"/>
        </w:numPr>
        <w:contextualSpacing/>
      </w:pPr>
      <w:r>
        <w:t>&lt;draw:line&gt;</w:t>
      </w:r>
    </w:p>
    <w:p w:rsidR="00C81F29" w:rsidRDefault="00B2009B">
      <w:pPr>
        <w:pStyle w:val="ListParagraph"/>
        <w:numPr>
          <w:ilvl w:val="0"/>
          <w:numId w:val="243"/>
        </w:numPr>
        <w:contextualSpacing/>
      </w:pPr>
      <w:r>
        <w:lastRenderedPageBreak/>
        <w:t>&lt;draw:polyline&gt;</w:t>
      </w:r>
    </w:p>
    <w:p w:rsidR="00C81F29" w:rsidRDefault="00B2009B">
      <w:pPr>
        <w:pStyle w:val="ListParagraph"/>
        <w:numPr>
          <w:ilvl w:val="0"/>
          <w:numId w:val="243"/>
        </w:numPr>
        <w:contextualSpacing/>
      </w:pPr>
      <w:r>
        <w:t>&lt;</w:t>
      </w:r>
      <w:r>
        <w:t>draw:polygon&gt;</w:t>
      </w:r>
    </w:p>
    <w:p w:rsidR="00C81F29" w:rsidRDefault="00B2009B">
      <w:pPr>
        <w:pStyle w:val="ListParagraph"/>
        <w:numPr>
          <w:ilvl w:val="0"/>
          <w:numId w:val="243"/>
        </w:numPr>
        <w:contextualSpacing/>
      </w:pPr>
      <w:r>
        <w:t>&lt;draw:regular-polygon&gt;</w:t>
      </w:r>
    </w:p>
    <w:p w:rsidR="00C81F29" w:rsidRDefault="00B2009B">
      <w:pPr>
        <w:pStyle w:val="ListParagraph"/>
        <w:numPr>
          <w:ilvl w:val="0"/>
          <w:numId w:val="243"/>
        </w:numPr>
        <w:contextualSpacing/>
      </w:pPr>
      <w:r>
        <w:t>&lt;draw:path&gt;</w:t>
      </w:r>
    </w:p>
    <w:p w:rsidR="00C81F29" w:rsidRDefault="00B2009B">
      <w:pPr>
        <w:pStyle w:val="ListParagraph"/>
        <w:numPr>
          <w:ilvl w:val="0"/>
          <w:numId w:val="243"/>
        </w:numPr>
        <w:contextualSpacing/>
      </w:pPr>
      <w:r>
        <w:t>&lt;draw:circle&gt;</w:t>
      </w:r>
    </w:p>
    <w:p w:rsidR="00C81F29" w:rsidRDefault="00B2009B">
      <w:pPr>
        <w:pStyle w:val="ListParagraph"/>
        <w:numPr>
          <w:ilvl w:val="0"/>
          <w:numId w:val="243"/>
        </w:numPr>
        <w:contextualSpacing/>
      </w:pPr>
      <w:r>
        <w:t>&lt;draw:ellipse&gt;</w:t>
      </w:r>
    </w:p>
    <w:p w:rsidR="00C81F29" w:rsidRDefault="00B2009B">
      <w:pPr>
        <w:pStyle w:val="ListParagraph"/>
        <w:numPr>
          <w:ilvl w:val="0"/>
          <w:numId w:val="243"/>
        </w:numPr>
        <w:contextualSpacing/>
      </w:pPr>
      <w:r>
        <w:t>&lt;draw:connector&gt;</w:t>
      </w:r>
    </w:p>
    <w:p w:rsidR="00C81F29" w:rsidRDefault="00B2009B">
      <w:pPr>
        <w:pStyle w:val="ListParagraph"/>
        <w:numPr>
          <w:ilvl w:val="0"/>
          <w:numId w:val="243"/>
        </w:numPr>
        <w:contextualSpacing/>
      </w:pPr>
      <w:r>
        <w:t>&lt;draw:caption&gt;</w:t>
      </w:r>
    </w:p>
    <w:p w:rsidR="00C81F29" w:rsidRDefault="00B2009B">
      <w:pPr>
        <w:pStyle w:val="ListParagraph"/>
        <w:numPr>
          <w:ilvl w:val="0"/>
          <w:numId w:val="243"/>
        </w:numPr>
        <w:contextualSpacing/>
      </w:pPr>
      <w:r>
        <w:t>&lt;draw:measure&gt;</w:t>
      </w:r>
    </w:p>
    <w:p w:rsidR="00C81F29" w:rsidRDefault="00B2009B">
      <w:pPr>
        <w:pStyle w:val="ListParagraph"/>
        <w:numPr>
          <w:ilvl w:val="0"/>
          <w:numId w:val="243"/>
        </w:numPr>
        <w:contextualSpacing/>
      </w:pPr>
      <w:r>
        <w:t>&lt;draw:g&gt;</w:t>
      </w:r>
    </w:p>
    <w:p w:rsidR="00C81F29" w:rsidRDefault="00B2009B">
      <w:pPr>
        <w:pStyle w:val="ListParagraph"/>
        <w:numPr>
          <w:ilvl w:val="0"/>
          <w:numId w:val="243"/>
        </w:numPr>
        <w:contextualSpacing/>
      </w:pPr>
      <w:r>
        <w:t>&lt;draw:frame&gt;</w:t>
      </w:r>
    </w:p>
    <w:p w:rsidR="00C81F29" w:rsidRDefault="00B2009B">
      <w:pPr>
        <w:pStyle w:val="ListParagraph"/>
        <w:numPr>
          <w:ilvl w:val="0"/>
          <w:numId w:val="243"/>
        </w:numPr>
        <w:contextualSpacing/>
      </w:pPr>
      <w:r>
        <w:t>&lt;draw:image&gt;</w:t>
      </w:r>
    </w:p>
    <w:p w:rsidR="00C81F29" w:rsidRDefault="00B2009B">
      <w:pPr>
        <w:pStyle w:val="ListParagraph"/>
        <w:numPr>
          <w:ilvl w:val="0"/>
          <w:numId w:val="243"/>
        </w:numPr>
        <w:contextualSpacing/>
      </w:pPr>
      <w:r>
        <w:t>&lt;draw:text-box&gt;</w:t>
      </w:r>
    </w:p>
    <w:p w:rsidR="00C81F29" w:rsidRDefault="00B2009B">
      <w:pPr>
        <w:pStyle w:val="ListParagraph"/>
        <w:numPr>
          <w:ilvl w:val="0"/>
          <w:numId w:val="243"/>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C81F29" w:rsidRDefault="00B2009B">
      <w:pPr>
        <w:pStyle w:val="Definition-Field"/>
      </w:pPr>
      <w:r>
        <w:t xml:space="preserve">b.   </w:t>
      </w:r>
      <w:r>
        <w:rPr>
          <w:i/>
        </w:rPr>
        <w:t>The standard defines the element &lt;style:graphic-properties&gt;</w:t>
      </w:r>
    </w:p>
    <w:p w:rsidR="00C81F29" w:rsidRDefault="00B2009B">
      <w:pPr>
        <w:pStyle w:val="Definition-Field2"/>
      </w:pPr>
      <w:r>
        <w:t>Excel 2013 supports th</w:t>
      </w:r>
      <w:r>
        <w:t>is element for a style applied to any of the following elements:</w:t>
      </w:r>
    </w:p>
    <w:p w:rsidR="00C81F29" w:rsidRDefault="00B2009B">
      <w:pPr>
        <w:pStyle w:val="ListParagraph"/>
        <w:numPr>
          <w:ilvl w:val="0"/>
          <w:numId w:val="244"/>
        </w:numPr>
        <w:contextualSpacing/>
      </w:pPr>
      <w:r>
        <w:t>&lt;draw:rect&gt;</w:t>
      </w:r>
    </w:p>
    <w:p w:rsidR="00C81F29" w:rsidRDefault="00B2009B">
      <w:pPr>
        <w:pStyle w:val="ListParagraph"/>
        <w:numPr>
          <w:ilvl w:val="0"/>
          <w:numId w:val="244"/>
        </w:numPr>
        <w:contextualSpacing/>
      </w:pPr>
      <w:r>
        <w:t>&lt;draw:line&gt;</w:t>
      </w:r>
    </w:p>
    <w:p w:rsidR="00C81F29" w:rsidRDefault="00B2009B">
      <w:pPr>
        <w:pStyle w:val="ListParagraph"/>
        <w:numPr>
          <w:ilvl w:val="0"/>
          <w:numId w:val="244"/>
        </w:numPr>
        <w:contextualSpacing/>
      </w:pPr>
      <w:r>
        <w:t>&lt;draw:polyline&gt;</w:t>
      </w:r>
    </w:p>
    <w:p w:rsidR="00C81F29" w:rsidRDefault="00B2009B">
      <w:pPr>
        <w:pStyle w:val="ListParagraph"/>
        <w:numPr>
          <w:ilvl w:val="0"/>
          <w:numId w:val="244"/>
        </w:numPr>
        <w:contextualSpacing/>
      </w:pPr>
      <w:r>
        <w:t>&lt;draw:polygon&gt;</w:t>
      </w:r>
    </w:p>
    <w:p w:rsidR="00C81F29" w:rsidRDefault="00B2009B">
      <w:pPr>
        <w:pStyle w:val="ListParagraph"/>
        <w:numPr>
          <w:ilvl w:val="0"/>
          <w:numId w:val="244"/>
        </w:numPr>
        <w:contextualSpacing/>
      </w:pPr>
      <w:r>
        <w:t>&lt;draw:regular-polygon&gt;</w:t>
      </w:r>
    </w:p>
    <w:p w:rsidR="00C81F29" w:rsidRDefault="00B2009B">
      <w:pPr>
        <w:pStyle w:val="ListParagraph"/>
        <w:numPr>
          <w:ilvl w:val="0"/>
          <w:numId w:val="244"/>
        </w:numPr>
        <w:contextualSpacing/>
      </w:pPr>
      <w:r>
        <w:t>&lt;draw:path&gt;</w:t>
      </w:r>
    </w:p>
    <w:p w:rsidR="00C81F29" w:rsidRDefault="00B2009B">
      <w:pPr>
        <w:pStyle w:val="ListParagraph"/>
        <w:numPr>
          <w:ilvl w:val="0"/>
          <w:numId w:val="244"/>
        </w:numPr>
        <w:contextualSpacing/>
      </w:pPr>
      <w:r>
        <w:t>&lt;draw:circle&gt;</w:t>
      </w:r>
    </w:p>
    <w:p w:rsidR="00C81F29" w:rsidRDefault="00B2009B">
      <w:pPr>
        <w:pStyle w:val="ListParagraph"/>
        <w:numPr>
          <w:ilvl w:val="0"/>
          <w:numId w:val="244"/>
        </w:numPr>
        <w:contextualSpacing/>
      </w:pPr>
      <w:r>
        <w:t>&lt;draw:ellipse&gt;</w:t>
      </w:r>
    </w:p>
    <w:p w:rsidR="00C81F29" w:rsidRDefault="00B2009B">
      <w:pPr>
        <w:pStyle w:val="ListParagraph"/>
        <w:numPr>
          <w:ilvl w:val="0"/>
          <w:numId w:val="244"/>
        </w:numPr>
        <w:contextualSpacing/>
      </w:pPr>
      <w:r>
        <w:t>&lt;draw:connector&gt;</w:t>
      </w:r>
    </w:p>
    <w:p w:rsidR="00C81F29" w:rsidRDefault="00B2009B">
      <w:pPr>
        <w:pStyle w:val="ListParagraph"/>
        <w:numPr>
          <w:ilvl w:val="0"/>
          <w:numId w:val="244"/>
        </w:numPr>
        <w:contextualSpacing/>
      </w:pPr>
      <w:r>
        <w:t>&lt;draw:caption&gt;</w:t>
      </w:r>
    </w:p>
    <w:p w:rsidR="00C81F29" w:rsidRDefault="00B2009B">
      <w:pPr>
        <w:pStyle w:val="ListParagraph"/>
        <w:numPr>
          <w:ilvl w:val="0"/>
          <w:numId w:val="244"/>
        </w:numPr>
        <w:contextualSpacing/>
      </w:pPr>
      <w:r>
        <w:t>&lt;draw:measure&gt;</w:t>
      </w:r>
    </w:p>
    <w:p w:rsidR="00C81F29" w:rsidRDefault="00B2009B">
      <w:pPr>
        <w:pStyle w:val="ListParagraph"/>
        <w:numPr>
          <w:ilvl w:val="0"/>
          <w:numId w:val="244"/>
        </w:numPr>
        <w:contextualSpacing/>
      </w:pPr>
      <w:r>
        <w:t>&lt;draw:g&gt;</w:t>
      </w:r>
    </w:p>
    <w:p w:rsidR="00C81F29" w:rsidRDefault="00B2009B">
      <w:pPr>
        <w:pStyle w:val="ListParagraph"/>
        <w:numPr>
          <w:ilvl w:val="0"/>
          <w:numId w:val="244"/>
        </w:numPr>
        <w:contextualSpacing/>
      </w:pPr>
      <w:r>
        <w:t>&lt;draw:frame&gt;</w:t>
      </w:r>
    </w:p>
    <w:p w:rsidR="00C81F29" w:rsidRDefault="00B2009B">
      <w:pPr>
        <w:pStyle w:val="ListParagraph"/>
        <w:numPr>
          <w:ilvl w:val="0"/>
          <w:numId w:val="244"/>
        </w:numPr>
        <w:contextualSpacing/>
      </w:pPr>
      <w:r>
        <w:t>&lt;</w:t>
      </w:r>
      <w:r>
        <w:t>draw:image&gt;</w:t>
      </w:r>
    </w:p>
    <w:p w:rsidR="00C81F29" w:rsidRDefault="00B2009B">
      <w:pPr>
        <w:pStyle w:val="ListParagraph"/>
        <w:numPr>
          <w:ilvl w:val="0"/>
          <w:numId w:val="244"/>
        </w:numPr>
        <w:contextualSpacing/>
      </w:pPr>
      <w:r>
        <w:t>&lt;draw:text-box&gt;</w:t>
      </w:r>
    </w:p>
    <w:p w:rsidR="00C81F29" w:rsidRDefault="00B2009B">
      <w:pPr>
        <w:pStyle w:val="ListParagraph"/>
        <w:numPr>
          <w:ilvl w:val="0"/>
          <w:numId w:val="244"/>
        </w:numPr>
      </w:pPr>
      <w:r>
        <w:t xml:space="preserve">&lt;draw:custom-shape&gt; </w:t>
      </w:r>
    </w:p>
    <w:p w:rsidR="00C81F29" w:rsidRDefault="00B2009B">
      <w:pPr>
        <w:pStyle w:val="Definition-Field2"/>
      </w:pPr>
      <w:r>
        <w:t>OfficeArt Math in Excel 2013 supports this element on load for text in any of the following elements:</w:t>
      </w:r>
    </w:p>
    <w:p w:rsidR="00C81F29" w:rsidRDefault="00B2009B">
      <w:pPr>
        <w:pStyle w:val="ListParagraph"/>
        <w:numPr>
          <w:ilvl w:val="0"/>
          <w:numId w:val="245"/>
        </w:numPr>
        <w:contextualSpacing/>
      </w:pPr>
      <w:r>
        <w:t>&lt;draw:rect&gt;</w:t>
      </w:r>
    </w:p>
    <w:p w:rsidR="00C81F29" w:rsidRDefault="00B2009B">
      <w:pPr>
        <w:pStyle w:val="ListParagraph"/>
        <w:numPr>
          <w:ilvl w:val="0"/>
          <w:numId w:val="245"/>
        </w:numPr>
        <w:contextualSpacing/>
      </w:pPr>
      <w:r>
        <w:t>&lt;draw:polyline&gt;</w:t>
      </w:r>
    </w:p>
    <w:p w:rsidR="00C81F29" w:rsidRDefault="00B2009B">
      <w:pPr>
        <w:pStyle w:val="ListParagraph"/>
        <w:numPr>
          <w:ilvl w:val="0"/>
          <w:numId w:val="245"/>
        </w:numPr>
        <w:contextualSpacing/>
      </w:pPr>
      <w:r>
        <w:t>&lt;draw:polygon&gt;</w:t>
      </w:r>
    </w:p>
    <w:p w:rsidR="00C81F29" w:rsidRDefault="00B2009B">
      <w:pPr>
        <w:pStyle w:val="ListParagraph"/>
        <w:numPr>
          <w:ilvl w:val="0"/>
          <w:numId w:val="245"/>
        </w:numPr>
        <w:contextualSpacing/>
      </w:pPr>
      <w:r>
        <w:t>&lt;draw:regular-polygon&gt;</w:t>
      </w:r>
    </w:p>
    <w:p w:rsidR="00C81F29" w:rsidRDefault="00B2009B">
      <w:pPr>
        <w:pStyle w:val="ListParagraph"/>
        <w:numPr>
          <w:ilvl w:val="0"/>
          <w:numId w:val="245"/>
        </w:numPr>
        <w:contextualSpacing/>
      </w:pPr>
      <w:r>
        <w:t>&lt;draw:path&gt;</w:t>
      </w:r>
    </w:p>
    <w:p w:rsidR="00C81F29" w:rsidRDefault="00B2009B">
      <w:pPr>
        <w:pStyle w:val="ListParagraph"/>
        <w:numPr>
          <w:ilvl w:val="0"/>
          <w:numId w:val="245"/>
        </w:numPr>
        <w:contextualSpacing/>
      </w:pPr>
      <w:r>
        <w:t>&lt;draw:circle&gt;</w:t>
      </w:r>
    </w:p>
    <w:p w:rsidR="00C81F29" w:rsidRDefault="00B2009B">
      <w:pPr>
        <w:pStyle w:val="ListParagraph"/>
        <w:numPr>
          <w:ilvl w:val="0"/>
          <w:numId w:val="245"/>
        </w:numPr>
        <w:contextualSpacing/>
      </w:pPr>
      <w:r>
        <w:t>&lt;draw:ellipse</w:t>
      </w:r>
      <w:r>
        <w:t>&gt;</w:t>
      </w:r>
    </w:p>
    <w:p w:rsidR="00C81F29" w:rsidRDefault="00B2009B">
      <w:pPr>
        <w:pStyle w:val="ListParagraph"/>
        <w:numPr>
          <w:ilvl w:val="0"/>
          <w:numId w:val="245"/>
        </w:numPr>
        <w:contextualSpacing/>
      </w:pPr>
      <w:r>
        <w:t>&lt;draw:caption&gt;</w:t>
      </w:r>
    </w:p>
    <w:p w:rsidR="00C81F29" w:rsidRDefault="00B2009B">
      <w:pPr>
        <w:pStyle w:val="ListParagraph"/>
        <w:numPr>
          <w:ilvl w:val="0"/>
          <w:numId w:val="245"/>
        </w:numPr>
        <w:contextualSpacing/>
      </w:pPr>
      <w:r>
        <w:t>&lt;draw:measure&gt;</w:t>
      </w:r>
    </w:p>
    <w:p w:rsidR="00C81F29" w:rsidRDefault="00B2009B">
      <w:pPr>
        <w:pStyle w:val="ListParagraph"/>
        <w:numPr>
          <w:ilvl w:val="0"/>
          <w:numId w:val="245"/>
        </w:numPr>
        <w:contextualSpacing/>
      </w:pPr>
      <w:r>
        <w:t>&lt;draw:frame&gt;</w:t>
      </w:r>
    </w:p>
    <w:p w:rsidR="00C81F29" w:rsidRDefault="00B2009B">
      <w:pPr>
        <w:pStyle w:val="ListParagraph"/>
        <w:numPr>
          <w:ilvl w:val="0"/>
          <w:numId w:val="245"/>
        </w:numPr>
        <w:contextualSpacing/>
      </w:pPr>
      <w:r>
        <w:t>&lt;draw:text-box&gt;</w:t>
      </w:r>
    </w:p>
    <w:p w:rsidR="00C81F29" w:rsidRDefault="00B2009B">
      <w:pPr>
        <w:pStyle w:val="ListParagraph"/>
        <w:numPr>
          <w:ilvl w:val="0"/>
          <w:numId w:val="245"/>
        </w:numPr>
      </w:pPr>
      <w:r>
        <w:t>&lt;draw:custom-shape&gt;</w:t>
      </w:r>
    </w:p>
    <w:p w:rsidR="00C81F29" w:rsidRDefault="00B2009B">
      <w:pPr>
        <w:pStyle w:val="Definition-Field2"/>
      </w:pPr>
      <w:r>
        <w:t>OfficeArt Math in Excel 2013 supports this element on save for text in any of the following items:</w:t>
      </w:r>
    </w:p>
    <w:p w:rsidR="00C81F29" w:rsidRDefault="00B2009B">
      <w:pPr>
        <w:pStyle w:val="ListParagraph"/>
        <w:numPr>
          <w:ilvl w:val="0"/>
          <w:numId w:val="246"/>
        </w:numPr>
        <w:contextualSpacing/>
      </w:pPr>
      <w:r>
        <w:t>text boxes</w:t>
      </w:r>
    </w:p>
    <w:p w:rsidR="00C81F29" w:rsidRDefault="00B2009B">
      <w:pPr>
        <w:pStyle w:val="ListParagraph"/>
        <w:numPr>
          <w:ilvl w:val="0"/>
          <w:numId w:val="246"/>
        </w:numPr>
        <w:contextualSpacing/>
      </w:pPr>
      <w:r>
        <w:t>shapes</w:t>
      </w:r>
    </w:p>
    <w:p w:rsidR="00C81F29" w:rsidRDefault="00B2009B">
      <w:pPr>
        <w:pStyle w:val="ListParagraph"/>
        <w:numPr>
          <w:ilvl w:val="0"/>
          <w:numId w:val="246"/>
        </w:numPr>
        <w:contextualSpacing/>
      </w:pPr>
      <w:r>
        <w:lastRenderedPageBreak/>
        <w:t>SmartArt</w:t>
      </w:r>
    </w:p>
    <w:p w:rsidR="00C81F29" w:rsidRDefault="00B2009B">
      <w:pPr>
        <w:pStyle w:val="ListParagraph"/>
        <w:numPr>
          <w:ilvl w:val="0"/>
          <w:numId w:val="246"/>
        </w:numPr>
        <w:contextualSpacing/>
      </w:pPr>
      <w:r>
        <w:t>chart titles</w:t>
      </w:r>
    </w:p>
    <w:p w:rsidR="00C81F29" w:rsidRDefault="00B2009B">
      <w:pPr>
        <w:pStyle w:val="ListParagraph"/>
        <w:numPr>
          <w:ilvl w:val="0"/>
          <w:numId w:val="246"/>
        </w:numPr>
      </w:pPr>
      <w:r>
        <w:t xml:space="preserve">labels </w:t>
      </w:r>
    </w:p>
    <w:p w:rsidR="00C81F29" w:rsidRDefault="00B2009B">
      <w:pPr>
        <w:pStyle w:val="Definition-Field"/>
      </w:pPr>
      <w:r>
        <w:t xml:space="preserve">c.   </w:t>
      </w:r>
      <w:r>
        <w:rPr>
          <w:i/>
        </w:rPr>
        <w:t xml:space="preserve">The standard defines </w:t>
      </w:r>
      <w:r>
        <w:rPr>
          <w:i/>
        </w:rPr>
        <w:t>the element &lt;style:graphic-properties&gt;</w:t>
      </w:r>
    </w:p>
    <w:p w:rsidR="00C81F29" w:rsidRDefault="00B2009B">
      <w:pPr>
        <w:pStyle w:val="Definition-Field2"/>
      </w:pPr>
      <w:r>
        <w:t>PowerPoint 2013 supports this element for a style applied to any of the following elements:</w:t>
      </w:r>
    </w:p>
    <w:p w:rsidR="00C81F29" w:rsidRDefault="00B2009B">
      <w:pPr>
        <w:pStyle w:val="ListParagraph"/>
        <w:numPr>
          <w:ilvl w:val="0"/>
          <w:numId w:val="247"/>
        </w:numPr>
        <w:contextualSpacing/>
      </w:pPr>
      <w:r>
        <w:t>&lt;draw:rect&gt;</w:t>
      </w:r>
    </w:p>
    <w:p w:rsidR="00C81F29" w:rsidRDefault="00B2009B">
      <w:pPr>
        <w:pStyle w:val="ListParagraph"/>
        <w:numPr>
          <w:ilvl w:val="0"/>
          <w:numId w:val="247"/>
        </w:numPr>
        <w:contextualSpacing/>
      </w:pPr>
      <w:r>
        <w:t>&lt;draw:line&gt;</w:t>
      </w:r>
    </w:p>
    <w:p w:rsidR="00C81F29" w:rsidRDefault="00B2009B">
      <w:pPr>
        <w:pStyle w:val="ListParagraph"/>
        <w:numPr>
          <w:ilvl w:val="0"/>
          <w:numId w:val="247"/>
        </w:numPr>
        <w:contextualSpacing/>
      </w:pPr>
      <w:r>
        <w:t>&lt;draw:polyline&gt;</w:t>
      </w:r>
    </w:p>
    <w:p w:rsidR="00C81F29" w:rsidRDefault="00B2009B">
      <w:pPr>
        <w:pStyle w:val="ListParagraph"/>
        <w:numPr>
          <w:ilvl w:val="0"/>
          <w:numId w:val="247"/>
        </w:numPr>
        <w:contextualSpacing/>
      </w:pPr>
      <w:r>
        <w:t>&lt;draw:polygon&gt;</w:t>
      </w:r>
    </w:p>
    <w:p w:rsidR="00C81F29" w:rsidRDefault="00B2009B">
      <w:pPr>
        <w:pStyle w:val="ListParagraph"/>
        <w:numPr>
          <w:ilvl w:val="0"/>
          <w:numId w:val="247"/>
        </w:numPr>
        <w:contextualSpacing/>
      </w:pPr>
      <w:r>
        <w:t>&lt;draw:regular-polygon&gt;</w:t>
      </w:r>
    </w:p>
    <w:p w:rsidR="00C81F29" w:rsidRDefault="00B2009B">
      <w:pPr>
        <w:pStyle w:val="ListParagraph"/>
        <w:numPr>
          <w:ilvl w:val="0"/>
          <w:numId w:val="247"/>
        </w:numPr>
        <w:contextualSpacing/>
      </w:pPr>
      <w:r>
        <w:t>&lt;draw:path&gt;</w:t>
      </w:r>
    </w:p>
    <w:p w:rsidR="00C81F29" w:rsidRDefault="00B2009B">
      <w:pPr>
        <w:pStyle w:val="ListParagraph"/>
        <w:numPr>
          <w:ilvl w:val="0"/>
          <w:numId w:val="247"/>
        </w:numPr>
        <w:contextualSpacing/>
      </w:pPr>
      <w:r>
        <w:t>&lt;draw:circle&gt;</w:t>
      </w:r>
    </w:p>
    <w:p w:rsidR="00C81F29" w:rsidRDefault="00B2009B">
      <w:pPr>
        <w:pStyle w:val="ListParagraph"/>
        <w:numPr>
          <w:ilvl w:val="0"/>
          <w:numId w:val="247"/>
        </w:numPr>
        <w:contextualSpacing/>
      </w:pPr>
      <w:r>
        <w:t>&lt;draw:ellipse&gt;</w:t>
      </w:r>
    </w:p>
    <w:p w:rsidR="00C81F29" w:rsidRDefault="00B2009B">
      <w:pPr>
        <w:pStyle w:val="ListParagraph"/>
        <w:numPr>
          <w:ilvl w:val="0"/>
          <w:numId w:val="247"/>
        </w:numPr>
        <w:contextualSpacing/>
      </w:pPr>
      <w:r>
        <w:t>&lt;</w:t>
      </w:r>
      <w:r>
        <w:t>draw:connector&gt;</w:t>
      </w:r>
    </w:p>
    <w:p w:rsidR="00C81F29" w:rsidRDefault="00B2009B">
      <w:pPr>
        <w:pStyle w:val="ListParagraph"/>
        <w:numPr>
          <w:ilvl w:val="0"/>
          <w:numId w:val="247"/>
        </w:numPr>
        <w:contextualSpacing/>
      </w:pPr>
      <w:r>
        <w:t>&lt;draw:caption&gt;</w:t>
      </w:r>
    </w:p>
    <w:p w:rsidR="00C81F29" w:rsidRDefault="00B2009B">
      <w:pPr>
        <w:pStyle w:val="ListParagraph"/>
        <w:numPr>
          <w:ilvl w:val="0"/>
          <w:numId w:val="247"/>
        </w:numPr>
        <w:contextualSpacing/>
      </w:pPr>
      <w:r>
        <w:t>&lt;draw:measure&gt;</w:t>
      </w:r>
    </w:p>
    <w:p w:rsidR="00C81F29" w:rsidRDefault="00B2009B">
      <w:pPr>
        <w:pStyle w:val="ListParagraph"/>
        <w:numPr>
          <w:ilvl w:val="0"/>
          <w:numId w:val="247"/>
        </w:numPr>
        <w:contextualSpacing/>
      </w:pPr>
      <w:r>
        <w:t>&lt;draw:g&gt;</w:t>
      </w:r>
    </w:p>
    <w:p w:rsidR="00C81F29" w:rsidRDefault="00B2009B">
      <w:pPr>
        <w:pStyle w:val="ListParagraph"/>
        <w:numPr>
          <w:ilvl w:val="0"/>
          <w:numId w:val="247"/>
        </w:numPr>
        <w:contextualSpacing/>
      </w:pPr>
      <w:r>
        <w:t>&lt;draw:frame&gt;</w:t>
      </w:r>
    </w:p>
    <w:p w:rsidR="00C81F29" w:rsidRDefault="00B2009B">
      <w:pPr>
        <w:pStyle w:val="ListParagraph"/>
        <w:numPr>
          <w:ilvl w:val="0"/>
          <w:numId w:val="247"/>
        </w:numPr>
        <w:contextualSpacing/>
      </w:pPr>
      <w:r>
        <w:t>&lt;draw:image&gt;</w:t>
      </w:r>
    </w:p>
    <w:p w:rsidR="00C81F29" w:rsidRDefault="00B2009B">
      <w:pPr>
        <w:pStyle w:val="ListParagraph"/>
        <w:numPr>
          <w:ilvl w:val="0"/>
          <w:numId w:val="247"/>
        </w:numPr>
        <w:contextualSpacing/>
      </w:pPr>
      <w:r>
        <w:t>&lt;draw:text-box&gt;</w:t>
      </w:r>
    </w:p>
    <w:p w:rsidR="00C81F29" w:rsidRDefault="00B2009B">
      <w:pPr>
        <w:pStyle w:val="ListParagraph"/>
        <w:numPr>
          <w:ilvl w:val="0"/>
          <w:numId w:val="247"/>
        </w:numPr>
      </w:pPr>
      <w:r>
        <w:t xml:space="preserve">&lt;draw:custom-shape&gt; </w:t>
      </w:r>
    </w:p>
    <w:p w:rsidR="00C81F29" w:rsidRDefault="00B2009B">
      <w:pPr>
        <w:pStyle w:val="Definition-Field2"/>
      </w:pPr>
      <w:r>
        <w:t>OfficeArt Math in PowerPoint 2013 supports this element on load for text in the following elements:</w:t>
      </w:r>
    </w:p>
    <w:p w:rsidR="00C81F29" w:rsidRDefault="00B2009B">
      <w:pPr>
        <w:pStyle w:val="ListParagraph"/>
        <w:numPr>
          <w:ilvl w:val="0"/>
          <w:numId w:val="248"/>
        </w:numPr>
        <w:contextualSpacing/>
      </w:pPr>
      <w:r>
        <w:t>&lt;draw:rect&gt;</w:t>
      </w:r>
    </w:p>
    <w:p w:rsidR="00C81F29" w:rsidRDefault="00B2009B">
      <w:pPr>
        <w:pStyle w:val="ListParagraph"/>
        <w:numPr>
          <w:ilvl w:val="0"/>
          <w:numId w:val="248"/>
        </w:numPr>
        <w:contextualSpacing/>
      </w:pPr>
      <w:r>
        <w:t>&lt;draw:polyline&gt;</w:t>
      </w:r>
    </w:p>
    <w:p w:rsidR="00C81F29" w:rsidRDefault="00B2009B">
      <w:pPr>
        <w:pStyle w:val="ListParagraph"/>
        <w:numPr>
          <w:ilvl w:val="0"/>
          <w:numId w:val="248"/>
        </w:numPr>
        <w:contextualSpacing/>
      </w:pPr>
      <w:r>
        <w:t>&lt;draw:poly</w:t>
      </w:r>
      <w:r>
        <w:t>gon&gt;</w:t>
      </w:r>
    </w:p>
    <w:p w:rsidR="00C81F29" w:rsidRDefault="00B2009B">
      <w:pPr>
        <w:pStyle w:val="ListParagraph"/>
        <w:numPr>
          <w:ilvl w:val="0"/>
          <w:numId w:val="248"/>
        </w:numPr>
        <w:contextualSpacing/>
      </w:pPr>
      <w:r>
        <w:t>&lt;draw:regular-polygon&gt;</w:t>
      </w:r>
    </w:p>
    <w:p w:rsidR="00C81F29" w:rsidRDefault="00B2009B">
      <w:pPr>
        <w:pStyle w:val="ListParagraph"/>
        <w:numPr>
          <w:ilvl w:val="0"/>
          <w:numId w:val="248"/>
        </w:numPr>
        <w:contextualSpacing/>
      </w:pPr>
      <w:r>
        <w:t>&lt;draw:path&gt;</w:t>
      </w:r>
    </w:p>
    <w:p w:rsidR="00C81F29" w:rsidRDefault="00B2009B">
      <w:pPr>
        <w:pStyle w:val="ListParagraph"/>
        <w:numPr>
          <w:ilvl w:val="0"/>
          <w:numId w:val="248"/>
        </w:numPr>
        <w:contextualSpacing/>
      </w:pPr>
      <w:r>
        <w:t>&lt;draw:circle&gt;</w:t>
      </w:r>
    </w:p>
    <w:p w:rsidR="00C81F29" w:rsidRDefault="00B2009B">
      <w:pPr>
        <w:pStyle w:val="ListParagraph"/>
        <w:numPr>
          <w:ilvl w:val="0"/>
          <w:numId w:val="248"/>
        </w:numPr>
        <w:contextualSpacing/>
      </w:pPr>
      <w:r>
        <w:t>&lt;draw:ellipse&gt;</w:t>
      </w:r>
    </w:p>
    <w:p w:rsidR="00C81F29" w:rsidRDefault="00B2009B">
      <w:pPr>
        <w:pStyle w:val="ListParagraph"/>
        <w:numPr>
          <w:ilvl w:val="0"/>
          <w:numId w:val="248"/>
        </w:numPr>
        <w:contextualSpacing/>
      </w:pPr>
      <w:r>
        <w:t>&lt;draw:caption&gt;</w:t>
      </w:r>
    </w:p>
    <w:p w:rsidR="00C81F29" w:rsidRDefault="00B2009B">
      <w:pPr>
        <w:pStyle w:val="ListParagraph"/>
        <w:numPr>
          <w:ilvl w:val="0"/>
          <w:numId w:val="248"/>
        </w:numPr>
        <w:contextualSpacing/>
      </w:pPr>
      <w:r>
        <w:t>&lt;draw:measure&gt;</w:t>
      </w:r>
    </w:p>
    <w:p w:rsidR="00C81F29" w:rsidRDefault="00B2009B">
      <w:pPr>
        <w:pStyle w:val="ListParagraph"/>
        <w:numPr>
          <w:ilvl w:val="0"/>
          <w:numId w:val="248"/>
        </w:numPr>
        <w:contextualSpacing/>
      </w:pPr>
      <w:r>
        <w:t>&lt;draw:text-box&gt;</w:t>
      </w:r>
    </w:p>
    <w:p w:rsidR="00C81F29" w:rsidRDefault="00B2009B">
      <w:pPr>
        <w:pStyle w:val="ListParagraph"/>
        <w:numPr>
          <w:ilvl w:val="0"/>
          <w:numId w:val="248"/>
        </w:numPr>
        <w:contextualSpacing/>
      </w:pPr>
      <w:r>
        <w:t>&lt;draw:frame&gt;</w:t>
      </w:r>
    </w:p>
    <w:p w:rsidR="00C81F29" w:rsidRDefault="00B2009B">
      <w:pPr>
        <w:pStyle w:val="ListParagraph"/>
        <w:numPr>
          <w:ilvl w:val="0"/>
          <w:numId w:val="248"/>
        </w:numPr>
      </w:pPr>
      <w:r>
        <w:t xml:space="preserve">&lt;draw:custom-shape&gt;. </w:t>
      </w:r>
    </w:p>
    <w:p w:rsidR="00C81F29" w:rsidRDefault="00B2009B">
      <w:pPr>
        <w:pStyle w:val="Heading3"/>
      </w:pPr>
      <w:bookmarkStart w:id="931" w:name="section_53e33bd7ff164181adff197cfe70cca4"/>
      <w:bookmarkStart w:id="932" w:name="_Toc174685139"/>
      <w:r>
        <w:t>Part 3 Section 17.26, style:background-fill</w:t>
      </w:r>
      <w:bookmarkEnd w:id="931"/>
      <w:bookmarkEnd w:id="932"/>
      <w:r>
        <w:fldChar w:fldCharType="begin"/>
      </w:r>
      <w:r>
        <w:instrText xml:space="preserve"> XE "style\:background-fill" </w:instrText>
      </w:r>
      <w:r>
        <w:fldChar w:fldCharType="end"/>
      </w:r>
    </w:p>
    <w:p w:rsidR="00C81F29" w:rsidRDefault="00B2009B">
      <w:pPr>
        <w:pStyle w:val="Definition-Field"/>
      </w:pPr>
      <w:r>
        <w:t xml:space="preserve">a.   </w:t>
      </w:r>
      <w:r>
        <w:rPr>
          <w:i/>
        </w:rPr>
        <w:t xml:space="preserve">The standard defines the </w:t>
      </w:r>
      <w:r>
        <w:rPr>
          <w:i/>
        </w:rPr>
        <w:t>attribute style:background-fill, contained within the element &lt;style:table-cell-properties&gt;</w:t>
      </w:r>
    </w:p>
    <w:p w:rsidR="00C81F29" w:rsidRDefault="00B2009B">
      <w:pPr>
        <w:pStyle w:val="Definition-Field"/>
        <w:ind w:firstLine="0"/>
      </w:pPr>
      <w:r>
        <w:t>This attribute is not supported in PowerPoint 2013 or later.</w:t>
      </w:r>
    </w:p>
    <w:p w:rsidR="00C81F29" w:rsidRDefault="00B2009B">
      <w:pPr>
        <w:pStyle w:val="Definition-Field"/>
      </w:pPr>
      <w:r>
        <w:t xml:space="preserve">b.   </w:t>
      </w:r>
      <w:r>
        <w:rPr>
          <w:i/>
        </w:rPr>
        <w:t>The standard defines the attribute style:background-fill, contained within the element &lt;style:tabl</w:t>
      </w:r>
      <w:r>
        <w:rPr>
          <w:i/>
        </w:rPr>
        <w:t>e-properties&gt;</w:t>
      </w:r>
    </w:p>
    <w:p w:rsidR="00C81F29" w:rsidRDefault="00B2009B">
      <w:pPr>
        <w:pStyle w:val="Definition-Field2"/>
      </w:pPr>
      <w:r>
        <w:t>This attribute is not supported in PowerPoint 2013 or later.</w:t>
      </w:r>
    </w:p>
    <w:p w:rsidR="00C81F29" w:rsidRDefault="00B2009B">
      <w:pPr>
        <w:pStyle w:val="Definition-Field2"/>
      </w:pPr>
      <w:r>
        <w:t>In Word 2013 or later, on import, the background fill is applied to all cells in the table.</w:t>
      </w:r>
    </w:p>
    <w:p w:rsidR="00C81F29" w:rsidRDefault="00B2009B">
      <w:pPr>
        <w:pStyle w:val="Definition-Field"/>
      </w:pPr>
      <w:r>
        <w:t xml:space="preserve">c.   </w:t>
      </w:r>
      <w:r>
        <w:rPr>
          <w:i/>
        </w:rPr>
        <w:t>The standard defines the attribute style:background-fill, contained within the eleme</w:t>
      </w:r>
      <w:r>
        <w:rPr>
          <w:i/>
        </w:rPr>
        <w:t>nt &lt;style:table-row-properties&gt;</w:t>
      </w:r>
    </w:p>
    <w:p w:rsidR="00C81F29" w:rsidRDefault="00B2009B">
      <w:pPr>
        <w:pStyle w:val="Definition-Field2"/>
      </w:pPr>
      <w:r>
        <w:t>This attribute is not supported in PowerPoint 2013 or later.</w:t>
      </w:r>
    </w:p>
    <w:p w:rsidR="00C81F29" w:rsidRDefault="00B2009B">
      <w:pPr>
        <w:pStyle w:val="Definition-Field2"/>
      </w:pPr>
      <w:r>
        <w:lastRenderedPageBreak/>
        <w:t>In Word 2013 or later, on import, the background fill is applied to all cells in the row.</w:t>
      </w:r>
    </w:p>
    <w:p w:rsidR="00C81F29" w:rsidRDefault="00B2009B">
      <w:pPr>
        <w:pStyle w:val="Definition-Field"/>
      </w:pPr>
      <w:r>
        <w:t xml:space="preserve">d.   </w:t>
      </w:r>
      <w:r>
        <w:rPr>
          <w:i/>
        </w:rPr>
        <w:t xml:space="preserve">The standard defines the attribute style:background-fill, contained </w:t>
      </w:r>
      <w:r>
        <w:rPr>
          <w:i/>
        </w:rPr>
        <w:t>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The standard defines the attribute style:background-fill, contained within the element &lt;style:section-properties&gt;</w:t>
      </w:r>
    </w:p>
    <w:p w:rsidR="00C81F29" w:rsidRDefault="00B2009B">
      <w:pPr>
        <w:pStyle w:val="Definition-Field2"/>
      </w:pPr>
      <w:r>
        <w:t>This attribute is not supporte</w:t>
      </w:r>
      <w:r>
        <w:t>d in Word 2013 or later.</w:t>
      </w:r>
    </w:p>
    <w:p w:rsidR="00C81F29" w:rsidRDefault="00B2009B">
      <w:pPr>
        <w:pStyle w:val="Heading3"/>
      </w:pPr>
      <w:bookmarkStart w:id="933" w:name="section_35a0e01bce80410fa8a8a913f8452cb9"/>
      <w:bookmarkStart w:id="934" w:name="_Toc174685140"/>
      <w:r>
        <w:t>Part 3 Section 18.2, W3C Schema Datatypes</w:t>
      </w:r>
      <w:bookmarkEnd w:id="933"/>
      <w:bookmarkEnd w:id="934"/>
      <w:r>
        <w:fldChar w:fldCharType="begin"/>
      </w:r>
      <w:r>
        <w:instrText xml:space="preserve"> XE "W3C Schema Datatypes" </w:instrText>
      </w:r>
      <w:r>
        <w:fldChar w:fldCharType="end"/>
      </w:r>
    </w:p>
    <w:p w:rsidR="00C81F29" w:rsidRDefault="00B2009B">
      <w:pPr>
        <w:pStyle w:val="Definition-Field"/>
      </w:pPr>
      <w:r>
        <w:t xml:space="preserve">a.   </w:t>
      </w:r>
      <w:r>
        <w:rPr>
          <w:i/>
        </w:rPr>
        <w:t>The standard defines the element &lt;base64Binary&gt;</w:t>
      </w:r>
    </w:p>
    <w:p w:rsidR="00C81F29" w:rsidRDefault="00B2009B">
      <w:pPr>
        <w:pStyle w:val="Definition-Field2"/>
      </w:pPr>
      <w:r>
        <w:t>This element is not supported in Excel 2013 or later.</w:t>
      </w:r>
    </w:p>
    <w:p w:rsidR="00C81F29" w:rsidRDefault="00B2009B">
      <w:pPr>
        <w:pStyle w:val="Definition-Field"/>
      </w:pPr>
      <w:r>
        <w:t xml:space="preserve">b.   </w:t>
      </w:r>
      <w:r>
        <w:rPr>
          <w:i/>
        </w:rPr>
        <w:t>The standard defines the element &lt;IDREF&gt;</w:t>
      </w:r>
    </w:p>
    <w:p w:rsidR="00C81F29" w:rsidRDefault="00B2009B">
      <w:pPr>
        <w:pStyle w:val="Definition-Field2"/>
      </w:pPr>
      <w:r>
        <w:t>This el</w:t>
      </w:r>
      <w:r>
        <w:t>ement is not supported in Excel 2013 or later.</w:t>
      </w:r>
    </w:p>
    <w:p w:rsidR="00C81F29" w:rsidRDefault="00B2009B">
      <w:pPr>
        <w:pStyle w:val="Definition-Field"/>
      </w:pPr>
      <w:r>
        <w:t xml:space="preserve">c.   </w:t>
      </w:r>
      <w:r>
        <w:rPr>
          <w:i/>
        </w:rPr>
        <w:t>The standard defines the element &lt;IDREFS&gt;</w:t>
      </w:r>
    </w:p>
    <w:p w:rsidR="00C81F29" w:rsidRDefault="00B2009B">
      <w:pPr>
        <w:pStyle w:val="Definition-Field2"/>
      </w:pPr>
      <w:r>
        <w:t>This element is not supported in Excel 2013 or later.</w:t>
      </w:r>
    </w:p>
    <w:p w:rsidR="00C81F29" w:rsidRDefault="00B2009B">
      <w:pPr>
        <w:pStyle w:val="Definition-Field"/>
      </w:pPr>
      <w:r>
        <w:t xml:space="preserve">d.   </w:t>
      </w:r>
      <w:r>
        <w:rPr>
          <w:i/>
        </w:rPr>
        <w:t>The standard defines the element &lt;formula&gt;</w:t>
      </w:r>
    </w:p>
    <w:p w:rsidR="00C81F29" w:rsidRDefault="00B2009B">
      <w:pPr>
        <w:pStyle w:val="Definition-Field2"/>
      </w:pPr>
      <w:r>
        <w:t>This element is not supported in Excel 2013 or later.</w:t>
      </w:r>
    </w:p>
    <w:p w:rsidR="00C81F29" w:rsidRDefault="00B2009B">
      <w:pPr>
        <w:pStyle w:val="Heading3"/>
      </w:pPr>
      <w:bookmarkStart w:id="935" w:name="section_45b4103515b0450fa877cea34bb7519d"/>
      <w:bookmarkStart w:id="936" w:name="_Toc174685141"/>
      <w:r>
        <w:t>Part 3 Section 18.3.2, anyIRI</w:t>
      </w:r>
      <w:bookmarkEnd w:id="935"/>
      <w:bookmarkEnd w:id="936"/>
      <w:r>
        <w:fldChar w:fldCharType="begin"/>
      </w:r>
      <w:r>
        <w:instrText xml:space="preserve"> XE "anyIRI" </w:instrText>
      </w:r>
      <w:r>
        <w:fldChar w:fldCharType="end"/>
      </w:r>
    </w:p>
    <w:p w:rsidR="00C81F29" w:rsidRDefault="00B2009B">
      <w:pPr>
        <w:pStyle w:val="Definition-Field"/>
      </w:pPr>
      <w:r>
        <w:t xml:space="preserve">a.   </w:t>
      </w:r>
      <w:r>
        <w:rPr>
          <w:i/>
        </w:rPr>
        <w:t>The standard defines the element &lt;anyIRI&gt;, contained within the parent element &lt;xlink:href&gt;</w:t>
      </w:r>
    </w:p>
    <w:p w:rsidR="00C81F29" w:rsidRDefault="00B2009B">
      <w:pPr>
        <w:pStyle w:val="Definition-Field2"/>
      </w:pPr>
      <w:r>
        <w:t>This element is not supported in Excel 2013 or later.</w:t>
      </w:r>
    </w:p>
    <w:p w:rsidR="00C81F29" w:rsidRDefault="00B2009B">
      <w:pPr>
        <w:pStyle w:val="Heading3"/>
      </w:pPr>
      <w:bookmarkStart w:id="937" w:name="section_0020b5a58ced46fd813cb43cd7285109"/>
      <w:bookmarkStart w:id="938" w:name="_Toc174685142"/>
      <w:r>
        <w:t>Part 3 Section 18.3.16, language</w:t>
      </w:r>
      <w:bookmarkEnd w:id="937"/>
      <w:bookmarkEnd w:id="938"/>
      <w:r>
        <w:fldChar w:fldCharType="begin"/>
      </w:r>
      <w:r>
        <w:instrText xml:space="preserve"> XE "language" </w:instrText>
      </w:r>
      <w:r>
        <w:fldChar w:fldCharType="end"/>
      </w:r>
    </w:p>
    <w:p w:rsidR="00C81F29" w:rsidRDefault="00B2009B">
      <w:pPr>
        <w:pStyle w:val="Definition-Field"/>
      </w:pPr>
      <w:r>
        <w:t xml:space="preserve">a.   </w:t>
      </w:r>
      <w:r>
        <w:rPr>
          <w:i/>
        </w:rPr>
        <w:t>The s</w:t>
      </w:r>
      <w:r>
        <w:rPr>
          <w:i/>
        </w:rPr>
        <w:t>tandard defines the element &lt;language&gt;</w:t>
      </w:r>
    </w:p>
    <w:p w:rsidR="00C81F29" w:rsidRDefault="00B2009B">
      <w:pPr>
        <w:pStyle w:val="Definition-Field2"/>
      </w:pPr>
      <w:r>
        <w:t>This element is not supported in Excel 2013 or later.</w:t>
      </w:r>
    </w:p>
    <w:p w:rsidR="00C81F29" w:rsidRDefault="00B2009B">
      <w:pPr>
        <w:pStyle w:val="Heading3"/>
      </w:pPr>
      <w:bookmarkStart w:id="939" w:name="section_869abc8a050446cdbecaf71e51c23baa"/>
      <w:bookmarkStart w:id="940" w:name="_Toc174685143"/>
      <w:r>
        <w:t>Part 3 Section 18.3.25, points</w:t>
      </w:r>
      <w:bookmarkEnd w:id="939"/>
      <w:bookmarkEnd w:id="940"/>
      <w:r>
        <w:fldChar w:fldCharType="begin"/>
      </w:r>
      <w:r>
        <w:instrText xml:space="preserve"> XE "points" </w:instrText>
      </w:r>
      <w:r>
        <w:fldChar w:fldCharType="end"/>
      </w:r>
    </w:p>
    <w:p w:rsidR="00C81F29" w:rsidRDefault="00B2009B">
      <w:pPr>
        <w:pStyle w:val="Definition-Field"/>
      </w:pPr>
      <w:r>
        <w:t xml:space="preserve">a.   </w:t>
      </w:r>
      <w:r>
        <w:rPr>
          <w:i/>
        </w:rPr>
        <w:t>The standard defines the element &lt;points&gt;</w:t>
      </w:r>
    </w:p>
    <w:p w:rsidR="00C81F29" w:rsidRDefault="00B2009B">
      <w:pPr>
        <w:pStyle w:val="Definition-Field2"/>
      </w:pPr>
      <w:r>
        <w:t>This element is not supported in Excel 2013 or later.</w:t>
      </w:r>
    </w:p>
    <w:p w:rsidR="00C81F29" w:rsidRDefault="00B2009B">
      <w:pPr>
        <w:pStyle w:val="Heading3"/>
      </w:pPr>
      <w:bookmarkStart w:id="941" w:name="section_1b260169c994484facc91ced7941b01f"/>
      <w:bookmarkStart w:id="942" w:name="_Toc174685144"/>
      <w:r>
        <w:t>Part 3 Section 1</w:t>
      </w:r>
      <w:r>
        <w:t>8.3.27, relativeLength</w:t>
      </w:r>
      <w:bookmarkEnd w:id="941"/>
      <w:bookmarkEnd w:id="942"/>
      <w:r>
        <w:fldChar w:fldCharType="begin"/>
      </w:r>
      <w:r>
        <w:instrText xml:space="preserve"> XE "relativeLength" </w:instrText>
      </w:r>
      <w:r>
        <w:fldChar w:fldCharType="end"/>
      </w:r>
    </w:p>
    <w:p w:rsidR="00C81F29" w:rsidRDefault="00B2009B">
      <w:pPr>
        <w:pStyle w:val="Definition-Field"/>
      </w:pPr>
      <w:r>
        <w:t xml:space="preserve">a.   </w:t>
      </w:r>
      <w:r>
        <w:rPr>
          <w:i/>
        </w:rPr>
        <w:t>The standard defines the element &lt;relativeLength&gt;</w:t>
      </w:r>
    </w:p>
    <w:p w:rsidR="00C81F29" w:rsidRDefault="00B2009B">
      <w:pPr>
        <w:pStyle w:val="Definition-Field2"/>
      </w:pPr>
      <w:r>
        <w:t>This element is not supported in Excel 2013 or later.</w:t>
      </w:r>
    </w:p>
    <w:p w:rsidR="00C81F29" w:rsidRDefault="00B2009B">
      <w:pPr>
        <w:pStyle w:val="Heading3"/>
      </w:pPr>
      <w:bookmarkStart w:id="943" w:name="section_e005a27ab0614040aa86b51d4306d075"/>
      <w:bookmarkStart w:id="944" w:name="_Toc174685145"/>
      <w:r>
        <w:t>Part 3 Section 18.3.34, targetFrameName</w:t>
      </w:r>
      <w:bookmarkEnd w:id="943"/>
      <w:bookmarkEnd w:id="944"/>
      <w:r>
        <w:fldChar w:fldCharType="begin"/>
      </w:r>
      <w:r>
        <w:instrText xml:space="preserve"> XE "targetFrameName" </w:instrText>
      </w:r>
      <w:r>
        <w:fldChar w:fldCharType="end"/>
      </w:r>
    </w:p>
    <w:p w:rsidR="00C81F29" w:rsidRDefault="00B2009B">
      <w:pPr>
        <w:pStyle w:val="Definition-Field"/>
      </w:pPr>
      <w:r>
        <w:t xml:space="preserve">a.   </w:t>
      </w:r>
      <w:r>
        <w:rPr>
          <w:i/>
        </w:rPr>
        <w:t>The standard defines the element</w:t>
      </w:r>
      <w:r>
        <w:rPr>
          <w:i/>
        </w:rPr>
        <w:t xml:space="preserve"> &lt;targetFrameName&gt;</w:t>
      </w:r>
    </w:p>
    <w:p w:rsidR="00C81F29" w:rsidRDefault="00B2009B">
      <w:pPr>
        <w:pStyle w:val="Definition-Field2"/>
      </w:pPr>
      <w:r>
        <w:lastRenderedPageBreak/>
        <w:t>This element is not supported in Excel 2013 or later.</w:t>
      </w:r>
    </w:p>
    <w:p w:rsidR="00C81F29" w:rsidRDefault="00B2009B">
      <w:pPr>
        <w:pStyle w:val="Heading3"/>
      </w:pPr>
      <w:bookmarkStart w:id="945" w:name="section_aacb1d9ff979424da9be95442a3db36f"/>
      <w:bookmarkStart w:id="946" w:name="_Toc174685146"/>
      <w:r>
        <w:t>Part 3 Section 18.3.39, variableName</w:t>
      </w:r>
      <w:bookmarkEnd w:id="945"/>
      <w:bookmarkEnd w:id="946"/>
      <w:r>
        <w:fldChar w:fldCharType="begin"/>
      </w:r>
      <w:r>
        <w:instrText xml:space="preserve"> XE "variableName" </w:instrText>
      </w:r>
      <w:r>
        <w:fldChar w:fldCharType="end"/>
      </w:r>
    </w:p>
    <w:p w:rsidR="00C81F29" w:rsidRDefault="00B2009B">
      <w:pPr>
        <w:pStyle w:val="Definition-Field"/>
      </w:pPr>
      <w:r>
        <w:t xml:space="preserve">a.   </w:t>
      </w:r>
      <w:r>
        <w:rPr>
          <w:i/>
        </w:rPr>
        <w:t>The standard defines the element &lt;variableName&gt;</w:t>
      </w:r>
    </w:p>
    <w:p w:rsidR="00C81F29" w:rsidRDefault="00B2009B">
      <w:pPr>
        <w:pStyle w:val="Definition-Field2"/>
      </w:pPr>
      <w:r>
        <w:t>This element is not supported in Excel 2013 or later.</w:t>
      </w:r>
    </w:p>
    <w:p w:rsidR="00C81F29" w:rsidRDefault="00B2009B">
      <w:pPr>
        <w:pStyle w:val="Heading3"/>
      </w:pPr>
      <w:bookmarkStart w:id="947" w:name="section_338a4e75fb0b46688f97eaa80c75bc39"/>
      <w:bookmarkStart w:id="948" w:name="_Toc174685147"/>
      <w:r>
        <w:t>Part 3 Section 18.</w:t>
      </w:r>
      <w:r>
        <w:t>3.40, vector3D</w:t>
      </w:r>
      <w:bookmarkEnd w:id="947"/>
      <w:bookmarkEnd w:id="948"/>
      <w:r>
        <w:fldChar w:fldCharType="begin"/>
      </w:r>
      <w:r>
        <w:instrText xml:space="preserve"> XE "vector3D" </w:instrText>
      </w:r>
      <w:r>
        <w:fldChar w:fldCharType="end"/>
      </w:r>
    </w:p>
    <w:p w:rsidR="00C81F29" w:rsidRDefault="00B2009B">
      <w:pPr>
        <w:pStyle w:val="Definition-Field"/>
      </w:pPr>
      <w:r>
        <w:t xml:space="preserve">a.   </w:t>
      </w:r>
      <w:r>
        <w:rPr>
          <w:i/>
        </w:rPr>
        <w:t>The standard defines the element &lt;vector3D&gt;</w:t>
      </w:r>
    </w:p>
    <w:p w:rsidR="00C81F29" w:rsidRDefault="00B2009B">
      <w:pPr>
        <w:pStyle w:val="Definition-Field2"/>
      </w:pPr>
      <w:r>
        <w:t>This element is not supported in Excel 2013 or later.</w:t>
      </w:r>
    </w:p>
    <w:p w:rsidR="00C81F29" w:rsidRDefault="00B2009B">
      <w:pPr>
        <w:pStyle w:val="Heading3"/>
      </w:pPr>
      <w:bookmarkStart w:id="949" w:name="section_d70cb73825e04cb7b82fa968c214fb4a"/>
      <w:bookmarkStart w:id="950" w:name="_Toc174685148"/>
      <w:r>
        <w:t>Part 3 Section 19.4, anim:audio-level</w:t>
      </w:r>
      <w:bookmarkEnd w:id="949"/>
      <w:bookmarkEnd w:id="950"/>
      <w:r>
        <w:fldChar w:fldCharType="begin"/>
      </w:r>
      <w:r>
        <w:instrText xml:space="preserve"> XE "anim\:audio-level" </w:instrText>
      </w:r>
      <w:r>
        <w:fldChar w:fldCharType="end"/>
      </w:r>
    </w:p>
    <w:p w:rsidR="00C81F29" w:rsidRDefault="00B2009B">
      <w:pPr>
        <w:pStyle w:val="Definition-Field"/>
      </w:pPr>
      <w:r>
        <w:t xml:space="preserve">a.   </w:t>
      </w:r>
      <w:r>
        <w:rPr>
          <w:i/>
        </w:rPr>
        <w:t>The standard defines the attribute anim:audio-level,</w:t>
      </w:r>
      <w:r>
        <w:rPr>
          <w:i/>
        </w:rPr>
        <w:t xml:space="preserve"> contained within the element &lt;anim:audio&gt;</w:t>
      </w:r>
    </w:p>
    <w:p w:rsidR="00C81F29" w:rsidRDefault="00B2009B">
      <w:pPr>
        <w:pStyle w:val="Definition-Field2"/>
      </w:pPr>
      <w:r>
        <w:t>This attribute is not supported in PowerPoint 2013 or later.</w:t>
      </w:r>
    </w:p>
    <w:p w:rsidR="00C81F29" w:rsidRDefault="00B2009B">
      <w:pPr>
        <w:pStyle w:val="Heading3"/>
      </w:pPr>
      <w:bookmarkStart w:id="951" w:name="section_6414b83bc1ac4d59995b03a9136999ca"/>
      <w:bookmarkStart w:id="952" w:name="_Toc174685149"/>
      <w:r>
        <w:t>Part 3 Section 19.6, anim:formula</w:t>
      </w:r>
      <w:bookmarkEnd w:id="951"/>
      <w:bookmarkEnd w:id="952"/>
      <w:r>
        <w:fldChar w:fldCharType="begin"/>
      </w:r>
      <w:r>
        <w:instrText xml:space="preserve"> XE "anim\:formula" </w:instrText>
      </w:r>
      <w:r>
        <w:fldChar w:fldCharType="end"/>
      </w:r>
    </w:p>
    <w:p w:rsidR="00C81F29" w:rsidRDefault="00B2009B">
      <w:pPr>
        <w:pStyle w:val="Definition-Field"/>
      </w:pPr>
      <w:r>
        <w:t xml:space="preserve">a.   </w:t>
      </w:r>
      <w:r>
        <w:rPr>
          <w:i/>
        </w:rPr>
        <w:t>The standard defines the attribute anim:formula</w:t>
      </w:r>
    </w:p>
    <w:p w:rsidR="00C81F29" w:rsidRDefault="00B2009B">
      <w:pPr>
        <w:pStyle w:val="Definition-Field2"/>
      </w:pPr>
      <w:r>
        <w:t>This attribute is supported in PowerPoint 2</w:t>
      </w:r>
      <w:r>
        <w:t>013 and later.</w:t>
      </w:r>
    </w:p>
    <w:p w:rsidR="00C81F29" w:rsidRDefault="00B2009B">
      <w:pPr>
        <w:pStyle w:val="Definition-Field2"/>
      </w:pPr>
      <w:r>
        <w:t>On load, the entire animation will be lost if the operators "exp" or "log" are present. On save, the entire animation will be lost if any of the following elements are present in the native PowerPoint animation: "^", "?", "==", "&gt;=", "&lt;=", "</w:t>
      </w:r>
      <w:r>
        <w:t xml:space="preserve">!=", "!". </w:t>
      </w:r>
    </w:p>
    <w:p w:rsidR="00C81F29" w:rsidRDefault="00B2009B">
      <w:pPr>
        <w:pStyle w:val="Heading3"/>
      </w:pPr>
      <w:bookmarkStart w:id="953" w:name="section_f8e06e2a681348798a609842bd32ed29"/>
      <w:bookmarkStart w:id="954" w:name="_Toc174685150"/>
      <w:r>
        <w:t>Part 3 Section 19.7, anim:id</w:t>
      </w:r>
      <w:bookmarkEnd w:id="953"/>
      <w:bookmarkEnd w:id="954"/>
      <w:r>
        <w:fldChar w:fldCharType="begin"/>
      </w:r>
      <w:r>
        <w:instrText xml:space="preserve"> XE "anim\:id" </w:instrText>
      </w:r>
      <w:r>
        <w:fldChar w:fldCharType="end"/>
      </w:r>
    </w:p>
    <w:p w:rsidR="00C81F29" w:rsidRDefault="00B2009B">
      <w:pPr>
        <w:pStyle w:val="Definition-Field"/>
      </w:pPr>
      <w:r>
        <w:t xml:space="preserve">a.   </w:t>
      </w:r>
      <w:r>
        <w:rPr>
          <w:i/>
        </w:rPr>
        <w:t>The standard defines the attribute anim:id</w:t>
      </w:r>
    </w:p>
    <w:p w:rsidR="00C81F29" w:rsidRDefault="00B2009B">
      <w:pPr>
        <w:pStyle w:val="Definition-Field2"/>
      </w:pPr>
      <w:r>
        <w:t>This attribute is not supported in PowerPoint 2013 or later.</w:t>
      </w:r>
    </w:p>
    <w:p w:rsidR="00C81F29" w:rsidRDefault="00B2009B">
      <w:pPr>
        <w:pStyle w:val="Definition-Field2"/>
      </w:pPr>
      <w:r>
        <w:rPr>
          <w:i/>
        </w:rPr>
        <w:t>This attribute was deprecated in the ODF 1.2 standard.</w:t>
      </w:r>
    </w:p>
    <w:p w:rsidR="00C81F29" w:rsidRDefault="00B2009B">
      <w:pPr>
        <w:pStyle w:val="Heading3"/>
      </w:pPr>
      <w:bookmarkStart w:id="955" w:name="section_4a601375ae2b4ddc8358852f6e4b5d2e"/>
      <w:bookmarkStart w:id="956" w:name="_Toc174685151"/>
      <w:r>
        <w:t>Part 3 Section 19.11, anim:sub-item</w:t>
      </w:r>
      <w:bookmarkEnd w:id="955"/>
      <w:bookmarkEnd w:id="956"/>
      <w:r>
        <w:fldChar w:fldCharType="begin"/>
      </w:r>
      <w:r>
        <w:instrText xml:space="preserve"> XE "anim\:sub-item" </w:instrText>
      </w:r>
      <w:r>
        <w:fldChar w:fldCharType="end"/>
      </w:r>
    </w:p>
    <w:p w:rsidR="00C81F29" w:rsidRDefault="00B2009B">
      <w:pPr>
        <w:pStyle w:val="Definition-Field"/>
      </w:pPr>
      <w:r>
        <w:t xml:space="preserve">a.   </w:t>
      </w:r>
      <w:r>
        <w:rPr>
          <w:i/>
        </w:rPr>
        <w:t>The standard defines the attribute anim:sub-item</w:t>
      </w:r>
    </w:p>
    <w:p w:rsidR="00C81F29" w:rsidRDefault="00B2009B">
      <w:pPr>
        <w:pStyle w:val="Definition-Field2"/>
      </w:pPr>
      <w:r>
        <w:t>This attribute is not supported in PowerPoint 2013 or later.</w:t>
      </w:r>
    </w:p>
    <w:p w:rsidR="00C81F29" w:rsidRDefault="00B2009B">
      <w:pPr>
        <w:pStyle w:val="Definition-Field"/>
      </w:pPr>
      <w:r>
        <w:t xml:space="preserve">b.   </w:t>
      </w:r>
      <w:r>
        <w:rPr>
          <w:i/>
        </w:rPr>
        <w:t>The standard defines the property "background", contained within the attribute anim:sub-item</w:t>
      </w:r>
    </w:p>
    <w:p w:rsidR="00C81F29" w:rsidRDefault="00B2009B">
      <w:pPr>
        <w:pStyle w:val="Definition-Field2"/>
      </w:pPr>
      <w:r>
        <w:t>This property is not supported in PowerPoint 2013 or later.</w:t>
      </w:r>
    </w:p>
    <w:p w:rsidR="00C81F29" w:rsidRDefault="00B2009B">
      <w:pPr>
        <w:pStyle w:val="Definition-Field"/>
      </w:pPr>
      <w:r>
        <w:t xml:space="preserve">c.   </w:t>
      </w:r>
      <w:r>
        <w:rPr>
          <w:i/>
        </w:rPr>
        <w:t>The standard defines the property "text", contained within the attribute anim:sub-item</w:t>
      </w:r>
    </w:p>
    <w:p w:rsidR="00C81F29" w:rsidRDefault="00B2009B">
      <w:pPr>
        <w:pStyle w:val="Definition-Field2"/>
      </w:pPr>
      <w:r>
        <w:t>This property is not supported in PowerPoint 2013 or later.</w:t>
      </w:r>
    </w:p>
    <w:p w:rsidR="00C81F29" w:rsidRDefault="00B2009B">
      <w:pPr>
        <w:pStyle w:val="Definition-Field"/>
      </w:pPr>
      <w:r>
        <w:t xml:space="preserve">d.   </w:t>
      </w:r>
      <w:r>
        <w:rPr>
          <w:i/>
        </w:rPr>
        <w:t>The standard defines the property "whol</w:t>
      </w:r>
      <w:r>
        <w:rPr>
          <w:i/>
        </w:rPr>
        <w:t>e", contained within the attribute anim:sub-item</w:t>
      </w:r>
    </w:p>
    <w:p w:rsidR="00C81F29" w:rsidRDefault="00B2009B">
      <w:pPr>
        <w:pStyle w:val="Definition-Field2"/>
      </w:pPr>
      <w:r>
        <w:t>This property is not supported in PowerPoint 2013 or later.</w:t>
      </w:r>
    </w:p>
    <w:p w:rsidR="00C81F29" w:rsidRDefault="00B2009B">
      <w:pPr>
        <w:pStyle w:val="Definition-Field"/>
      </w:pPr>
      <w:r>
        <w:t xml:space="preserve">e.   </w:t>
      </w:r>
      <w:r>
        <w:rPr>
          <w:i/>
        </w:rPr>
        <w:t>The standard defines the attribute anim:sub-item, contained within the element &lt;anim:iterate&gt;</w:t>
      </w:r>
    </w:p>
    <w:p w:rsidR="00C81F29" w:rsidRDefault="00B2009B">
      <w:pPr>
        <w:pStyle w:val="Definition-Field2"/>
      </w:pPr>
      <w:r>
        <w:lastRenderedPageBreak/>
        <w:t>This attribute is not supported in PowerPoint 20</w:t>
      </w:r>
      <w:r>
        <w:t>13 or later.</w:t>
      </w:r>
    </w:p>
    <w:p w:rsidR="00C81F29" w:rsidRDefault="00B2009B">
      <w:pPr>
        <w:pStyle w:val="Heading3"/>
      </w:pPr>
      <w:bookmarkStart w:id="957" w:name="section_973b2e81e70a4d42a9430dd9dee406ff"/>
      <w:bookmarkStart w:id="958" w:name="_Toc174685152"/>
      <w:r>
        <w:t>Part 3 Section 19.15, chart:class</w:t>
      </w:r>
      <w:bookmarkEnd w:id="957"/>
      <w:bookmarkEnd w:id="958"/>
      <w:r>
        <w:fldChar w:fldCharType="begin"/>
      </w:r>
      <w:r>
        <w:instrText xml:space="preserve"> XE "chart\:class" </w:instrText>
      </w:r>
      <w:r>
        <w:fldChar w:fldCharType="end"/>
      </w:r>
    </w:p>
    <w:p w:rsidR="00C81F29" w:rsidRDefault="00B2009B">
      <w:pPr>
        <w:pStyle w:val="Definition-Field"/>
      </w:pPr>
      <w:r>
        <w:t xml:space="preserve">a.   </w:t>
      </w:r>
      <w:r>
        <w:rPr>
          <w:i/>
        </w:rPr>
        <w:t>The standard defines the property "gantt", contained within the attribute chart:class</w:t>
      </w:r>
    </w:p>
    <w:p w:rsidR="00C81F29" w:rsidRDefault="00B2009B">
      <w:pPr>
        <w:pStyle w:val="Definition-Field2"/>
      </w:pPr>
      <w:r>
        <w:t>This property is not supported in Excel 2013 or later.</w:t>
      </w:r>
    </w:p>
    <w:p w:rsidR="00C81F29" w:rsidRDefault="00B2009B">
      <w:pPr>
        <w:pStyle w:val="Definition-Field"/>
      </w:pPr>
      <w:r>
        <w:t xml:space="preserve">b.   </w:t>
      </w:r>
      <w:r>
        <w:rPr>
          <w:i/>
        </w:rPr>
        <w:t>The standard defines the property "mi</w:t>
      </w:r>
      <w:r>
        <w:rPr>
          <w:i/>
        </w:rPr>
        <w:t>nor", contained within the attribute chart:class</w:t>
      </w:r>
    </w:p>
    <w:p w:rsidR="00C81F29" w:rsidRDefault="00B2009B">
      <w:pPr>
        <w:pStyle w:val="Definition-Field2"/>
      </w:pPr>
      <w:r>
        <w:t>This property is not supported in Excel 2013 or later.</w:t>
      </w:r>
    </w:p>
    <w:p w:rsidR="00C81F29" w:rsidRDefault="00B2009B">
      <w:pPr>
        <w:pStyle w:val="Definition-Field2"/>
      </w:pPr>
      <w:r>
        <w:t xml:space="preserve">Excel saves the minor gridlines element on a category axis, but does not save it on a value axis. </w:t>
      </w:r>
    </w:p>
    <w:p w:rsidR="00C81F29" w:rsidRDefault="00B2009B">
      <w:pPr>
        <w:pStyle w:val="Definition-Field"/>
      </w:pPr>
      <w:r>
        <w:t xml:space="preserve">c.   </w:t>
      </w:r>
      <w:r>
        <w:rPr>
          <w:i/>
        </w:rPr>
        <w:t>The standard defines the property "stock", conta</w:t>
      </w:r>
      <w:r>
        <w:rPr>
          <w:i/>
        </w:rPr>
        <w:t>ined within the attribute chart:class</w:t>
      </w:r>
    </w:p>
    <w:p w:rsidR="00C81F29" w:rsidRDefault="00B2009B">
      <w:pPr>
        <w:pStyle w:val="Definition-Field2"/>
      </w:pPr>
      <w:r>
        <w:t>This property is supported in Excel 2013 and later.</w:t>
      </w:r>
    </w:p>
    <w:p w:rsidR="00C81F29" w:rsidRDefault="00B2009B">
      <w:pPr>
        <w:pStyle w:val="Definition-Field2"/>
      </w:pPr>
      <w:r>
        <w:t xml:space="preserve">Stock charts can have three (3) or more series. </w:t>
      </w:r>
    </w:p>
    <w:p w:rsidR="00C81F29" w:rsidRDefault="00B2009B">
      <w:pPr>
        <w:pStyle w:val="Heading3"/>
      </w:pPr>
      <w:bookmarkStart w:id="959" w:name="section_c53b954c6d7e490393d308d6a97883f9"/>
      <w:bookmarkStart w:id="960" w:name="_Toc174685153"/>
      <w:r>
        <w:t>Part 3 Section 19.16, chart:column-mapping</w:t>
      </w:r>
      <w:bookmarkEnd w:id="959"/>
      <w:bookmarkEnd w:id="960"/>
      <w:r>
        <w:fldChar w:fldCharType="begin"/>
      </w:r>
      <w:r>
        <w:instrText xml:space="preserve"> XE "chart\:column-mapping" </w:instrText>
      </w:r>
      <w:r>
        <w:fldChar w:fldCharType="end"/>
      </w:r>
    </w:p>
    <w:p w:rsidR="00C81F29" w:rsidRDefault="00B2009B">
      <w:pPr>
        <w:pStyle w:val="Definition-Field"/>
      </w:pPr>
      <w:r>
        <w:t xml:space="preserve">a.   </w:t>
      </w:r>
      <w:r>
        <w:rPr>
          <w:i/>
        </w:rPr>
        <w:t>The standard defines the attribute char</w:t>
      </w:r>
      <w:r>
        <w:rPr>
          <w:i/>
        </w:rPr>
        <w:t>t:column-mapping</w:t>
      </w:r>
    </w:p>
    <w:p w:rsidR="00C81F29" w:rsidRDefault="00B2009B">
      <w:pPr>
        <w:pStyle w:val="Definition-Field2"/>
      </w:pPr>
      <w:r>
        <w:t>This attribute is not supported in Excel 2013 or later.</w:t>
      </w:r>
    </w:p>
    <w:p w:rsidR="00C81F29" w:rsidRDefault="00B2009B">
      <w:pPr>
        <w:pStyle w:val="Definition-Field2"/>
      </w:pPr>
      <w:r>
        <w:rPr>
          <w:i/>
        </w:rPr>
        <w:t>This attribute was deprecated in the ODF 1.2 standard.</w:t>
      </w:r>
    </w:p>
    <w:p w:rsidR="00C81F29" w:rsidRDefault="00B2009B">
      <w:pPr>
        <w:pStyle w:val="Heading3"/>
      </w:pPr>
      <w:bookmarkStart w:id="961" w:name="section_ef3dbacaf95a4088a16a1417faeede21"/>
      <w:bookmarkStart w:id="962" w:name="_Toc174685154"/>
      <w:r>
        <w:t>Part 3 Section 19.17, chart:data-source-has-labels</w:t>
      </w:r>
      <w:bookmarkEnd w:id="961"/>
      <w:bookmarkEnd w:id="962"/>
      <w:r>
        <w:fldChar w:fldCharType="begin"/>
      </w:r>
      <w:r>
        <w:instrText xml:space="preserve"> XE "chart\:data-source-has-labels" </w:instrText>
      </w:r>
      <w:r>
        <w:fldChar w:fldCharType="end"/>
      </w:r>
    </w:p>
    <w:p w:rsidR="00C81F29" w:rsidRDefault="00B2009B">
      <w:pPr>
        <w:pStyle w:val="Definition-Field"/>
      </w:pPr>
      <w:r>
        <w:t xml:space="preserve">a.   </w:t>
      </w:r>
      <w:r>
        <w:rPr>
          <w:i/>
        </w:rPr>
        <w:t>The standard defines the attribute</w:t>
      </w:r>
      <w:r>
        <w:rPr>
          <w:i/>
        </w:rPr>
        <w:t xml:space="preserve"> chart:data-source-has-labels</w:t>
      </w:r>
    </w:p>
    <w:p w:rsidR="00C81F29" w:rsidRDefault="00B2009B">
      <w:pPr>
        <w:pStyle w:val="Definition-Field2"/>
      </w:pPr>
      <w:r>
        <w:t>This attribute is supported in Excel 2013 and later.</w:t>
      </w:r>
    </w:p>
    <w:p w:rsidR="00C81F29" w:rsidRDefault="00B2009B">
      <w:pPr>
        <w:pStyle w:val="Definition-Field2"/>
      </w:pPr>
      <w:r>
        <w:t>On load, this attribute is ignored. It is saved if the chart uses a local &lt;table:table&gt; element.</w:t>
      </w:r>
    </w:p>
    <w:p w:rsidR="00C81F29" w:rsidRDefault="00B2009B">
      <w:pPr>
        <w:pStyle w:val="Definition-Field2"/>
      </w:pPr>
      <w:r>
        <w:t xml:space="preserve"> </w:t>
      </w:r>
      <w:r>
        <w:rPr>
          <w:i/>
        </w:rPr>
        <w:t>This attribute was deprecated in the ODF 1.2 standard.</w:t>
      </w:r>
    </w:p>
    <w:p w:rsidR="00C81F29" w:rsidRDefault="00B2009B">
      <w:pPr>
        <w:pStyle w:val="Heading3"/>
      </w:pPr>
      <w:bookmarkStart w:id="963" w:name="section_964a8e585cb74a339dbb92d91d7777c3"/>
      <w:bookmarkStart w:id="964" w:name="_Toc174685155"/>
      <w:r>
        <w:t>Part 3 Section 19.22, chart:legend-align</w:t>
      </w:r>
      <w:bookmarkEnd w:id="963"/>
      <w:bookmarkEnd w:id="964"/>
      <w:r>
        <w:fldChar w:fldCharType="begin"/>
      </w:r>
      <w:r>
        <w:instrText xml:space="preserve"> XE "chart\:legend-align" </w:instrText>
      </w:r>
      <w:r>
        <w:fldChar w:fldCharType="end"/>
      </w:r>
    </w:p>
    <w:p w:rsidR="00C81F29" w:rsidRDefault="00B2009B">
      <w:pPr>
        <w:pStyle w:val="Definition-Field"/>
      </w:pPr>
      <w:r>
        <w:t xml:space="preserve">a.   </w:t>
      </w:r>
      <w:r>
        <w:rPr>
          <w:i/>
        </w:rPr>
        <w:t>The standard defines the attribute chart:legend-align</w:t>
      </w:r>
    </w:p>
    <w:p w:rsidR="00C81F29" w:rsidRDefault="00B2009B">
      <w:pPr>
        <w:pStyle w:val="Definition-Field2"/>
      </w:pPr>
      <w:r>
        <w:t>This attribute is not supported in Excel 2013 or later.</w:t>
      </w:r>
    </w:p>
    <w:p w:rsidR="00C81F29" w:rsidRDefault="00B2009B">
      <w:pPr>
        <w:pStyle w:val="Definition-Field2"/>
      </w:pPr>
      <w:r>
        <w:t>On load, this attribute is ignored. On save, it takes on a value of "cen</w:t>
      </w:r>
      <w:r>
        <w:t xml:space="preserve">ter" when a "chart:legend-position" attribute is saved. </w:t>
      </w:r>
    </w:p>
    <w:p w:rsidR="00C81F29" w:rsidRDefault="00B2009B">
      <w:pPr>
        <w:pStyle w:val="Heading3"/>
      </w:pPr>
      <w:bookmarkStart w:id="965" w:name="section_26c443b1922448478f4a65dcb151d124"/>
      <w:bookmarkStart w:id="966" w:name="_Toc174685156"/>
      <w:r>
        <w:t>Part 3 Section 19.23, chart:legend-position</w:t>
      </w:r>
      <w:bookmarkEnd w:id="965"/>
      <w:bookmarkEnd w:id="966"/>
      <w:r>
        <w:fldChar w:fldCharType="begin"/>
      </w:r>
      <w:r>
        <w:instrText xml:space="preserve"> XE "chart\:legend-position" </w:instrText>
      </w:r>
      <w:r>
        <w:fldChar w:fldCharType="end"/>
      </w:r>
    </w:p>
    <w:p w:rsidR="00C81F29" w:rsidRDefault="00B2009B">
      <w:pPr>
        <w:pStyle w:val="Definition-Field"/>
      </w:pPr>
      <w:r>
        <w:t xml:space="preserve">a.   </w:t>
      </w:r>
      <w:r>
        <w:rPr>
          <w:i/>
        </w:rPr>
        <w:t>The standard defines the property "bottom-end", contained within the attribute chart:legend-position</w:t>
      </w:r>
    </w:p>
    <w:p w:rsidR="00C81F29" w:rsidRDefault="00B2009B">
      <w:pPr>
        <w:pStyle w:val="Definition-Field2"/>
      </w:pPr>
      <w:r>
        <w:t>This property is n</w:t>
      </w:r>
      <w:r>
        <w:t>ot supported in Excel 2013 or later.</w:t>
      </w:r>
    </w:p>
    <w:p w:rsidR="00C81F29" w:rsidRDefault="00B2009B">
      <w:pPr>
        <w:pStyle w:val="Definition-Field"/>
      </w:pPr>
      <w:r>
        <w:t xml:space="preserve">b.   </w:t>
      </w:r>
      <w:r>
        <w:rPr>
          <w:i/>
        </w:rPr>
        <w:t>The standard defines the property "bottom-start", contained within the attribute chart:legend-position</w:t>
      </w:r>
    </w:p>
    <w:p w:rsidR="00C81F29" w:rsidRDefault="00B2009B">
      <w:pPr>
        <w:pStyle w:val="Definition-Field2"/>
      </w:pPr>
      <w:r>
        <w:t>This property is not supported in Excel 2013 or later.</w:t>
      </w:r>
    </w:p>
    <w:p w:rsidR="00C81F29" w:rsidRDefault="00B2009B">
      <w:pPr>
        <w:pStyle w:val="Definition-Field"/>
      </w:pPr>
      <w:r>
        <w:lastRenderedPageBreak/>
        <w:t xml:space="preserve">c.   </w:t>
      </w:r>
      <w:r>
        <w:rPr>
          <w:i/>
        </w:rPr>
        <w:t>The standard defines the property "top-end", contai</w:t>
      </w:r>
      <w:r>
        <w:rPr>
          <w:i/>
        </w:rPr>
        <w:t>ned within the attribute chart:legend-position</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The standard defines the property "top-start", contained within the attribute chart:legend-position</w:t>
      </w:r>
    </w:p>
    <w:p w:rsidR="00C81F29" w:rsidRDefault="00B2009B">
      <w:pPr>
        <w:pStyle w:val="Definition-Field2"/>
      </w:pPr>
      <w:r>
        <w:t>This property is not supported in Excel 2013</w:t>
      </w:r>
      <w:r>
        <w:t xml:space="preserve"> or later.</w:t>
      </w:r>
    </w:p>
    <w:p w:rsidR="00C81F29" w:rsidRDefault="00B2009B">
      <w:pPr>
        <w:pStyle w:val="Heading3"/>
      </w:pPr>
      <w:bookmarkStart w:id="967" w:name="section_aafa972f4d794443ab178f840c013dee"/>
      <w:bookmarkStart w:id="968" w:name="_Toc174685157"/>
      <w:r>
        <w:t>Part 3 Section 19.26, chart:row-mapping</w:t>
      </w:r>
      <w:bookmarkEnd w:id="967"/>
      <w:bookmarkEnd w:id="968"/>
      <w:r>
        <w:fldChar w:fldCharType="begin"/>
      </w:r>
      <w:r>
        <w:instrText xml:space="preserve"> XE "chart\:row-mapping" </w:instrText>
      </w:r>
      <w:r>
        <w:fldChar w:fldCharType="end"/>
      </w:r>
    </w:p>
    <w:p w:rsidR="00C81F29" w:rsidRDefault="00B2009B">
      <w:pPr>
        <w:pStyle w:val="Definition-Field"/>
      </w:pPr>
      <w:r>
        <w:t xml:space="preserve">a.   </w:t>
      </w:r>
      <w:r>
        <w:rPr>
          <w:i/>
        </w:rPr>
        <w:t>The standard defines the attribute chart:row-mapping</w:t>
      </w:r>
    </w:p>
    <w:p w:rsidR="00C81F29" w:rsidRDefault="00B2009B">
      <w:pPr>
        <w:pStyle w:val="Definition-Field2"/>
      </w:pPr>
      <w:r>
        <w:t>This attribute is not supported in Excel 2013 or later.</w:t>
      </w:r>
    </w:p>
    <w:p w:rsidR="00C81F29" w:rsidRDefault="00B2009B">
      <w:pPr>
        <w:pStyle w:val="Definition-Field2"/>
      </w:pPr>
      <w:r>
        <w:rPr>
          <w:i/>
        </w:rPr>
        <w:t>This attribute was deprecated in the ODF 1.2 standard.</w:t>
      </w:r>
    </w:p>
    <w:p w:rsidR="00C81F29" w:rsidRDefault="00B2009B">
      <w:pPr>
        <w:pStyle w:val="Heading3"/>
      </w:pPr>
      <w:bookmarkStart w:id="969" w:name="section_111e6a2c25724e24a29499d7ea3777a1"/>
      <w:bookmarkStart w:id="970" w:name="_Toc174685158"/>
      <w:r>
        <w:t>Part 3 Se</w:t>
      </w:r>
      <w:r>
        <w:t>ction 19.37, db:catalog-name</w:t>
      </w:r>
      <w:bookmarkEnd w:id="969"/>
      <w:bookmarkEnd w:id="970"/>
      <w:r>
        <w:fldChar w:fldCharType="begin"/>
      </w:r>
      <w:r>
        <w:instrText xml:space="preserve"> XE "db\:catalog-name" </w:instrText>
      </w:r>
      <w:r>
        <w:fldChar w:fldCharType="end"/>
      </w:r>
    </w:p>
    <w:p w:rsidR="00C81F29" w:rsidRDefault="00B2009B">
      <w:pPr>
        <w:pStyle w:val="Definition-Field"/>
      </w:pPr>
      <w:r>
        <w:t xml:space="preserve">a.   </w:t>
      </w:r>
      <w:r>
        <w:rPr>
          <w:i/>
        </w:rPr>
        <w:t>The standard defines the attribute office:date-value, contained within the element &lt;table:table-cell&gt;</w:t>
      </w:r>
    </w:p>
    <w:p w:rsidR="00C81F29" w:rsidRDefault="00B2009B">
      <w:pPr>
        <w:pStyle w:val="Heading3"/>
      </w:pPr>
      <w:bookmarkStart w:id="971" w:name="section_889d7506c62c43cd8e8bfcb80834a223"/>
      <w:bookmarkStart w:id="972" w:name="_Toc174685159"/>
      <w:r>
        <w:t>Part 3 Section 19.68, db:max-row-count</w:t>
      </w:r>
      <w:bookmarkEnd w:id="971"/>
      <w:bookmarkEnd w:id="972"/>
      <w:r>
        <w:fldChar w:fldCharType="begin"/>
      </w:r>
      <w:r>
        <w:instrText xml:space="preserve"> XE "db\:max-row-count" </w:instrText>
      </w:r>
      <w:r>
        <w:fldChar w:fldCharType="end"/>
      </w:r>
    </w:p>
    <w:p w:rsidR="00C81F29" w:rsidRDefault="00B2009B">
      <w:pPr>
        <w:pStyle w:val="Definition-Field"/>
      </w:pPr>
      <w:r>
        <w:t xml:space="preserve">a.   </w:t>
      </w:r>
      <w:r>
        <w:rPr>
          <w:i/>
        </w:rPr>
        <w:t xml:space="preserve">The standard defines the </w:t>
      </w:r>
      <w:r>
        <w:rPr>
          <w:i/>
        </w:rPr>
        <w:t>attribute table:number-matrix-rows-spanned, contained within the element &lt;table:table-cell&gt;</w:t>
      </w:r>
    </w:p>
    <w:p w:rsidR="00C81F29" w:rsidRDefault="00B2009B">
      <w:pPr>
        <w:pStyle w:val="Heading3"/>
      </w:pPr>
      <w:bookmarkStart w:id="973" w:name="section_c7d4e9c5deea450d91389cb852058262"/>
      <w:bookmarkStart w:id="974" w:name="_Toc174685160"/>
      <w:r>
        <w:t>Part 3 Section 19.92, dr3d:ambient-color</w:t>
      </w:r>
      <w:bookmarkEnd w:id="973"/>
      <w:bookmarkEnd w:id="974"/>
      <w:r>
        <w:fldChar w:fldCharType="begin"/>
      </w:r>
      <w:r>
        <w:instrText xml:space="preserve"> XE "dr3d\:ambient-color" </w:instrText>
      </w:r>
      <w:r>
        <w:fldChar w:fldCharType="end"/>
      </w:r>
    </w:p>
    <w:p w:rsidR="00C81F29" w:rsidRDefault="00B2009B">
      <w:pPr>
        <w:pStyle w:val="Definition-Field"/>
      </w:pPr>
      <w:r>
        <w:t xml:space="preserve">a.   </w:t>
      </w:r>
      <w:r>
        <w:rPr>
          <w:i/>
        </w:rPr>
        <w:t>The standard defines the attribute dr3d:ambient-color, contained within the element &lt;style</w:t>
      </w:r>
      <w:r>
        <w:rPr>
          <w:i/>
        </w:rPr>
        <w:t>:graphic-properties&gt;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dr3d:ambient-color, contained within the parent element &lt;chart:plot-area&gt;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w:t>
      </w:r>
      <w:r>
        <w:rPr>
          <w:i/>
        </w:rPr>
        <w:t>standard defines the attribute dr3d:ambient-color,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dr3d:ambient-color, contained within the element &lt;sty</w:t>
      </w:r>
      <w:r>
        <w:rPr>
          <w:i/>
        </w:rPr>
        <w:t>le:graphic-properties&gt;</w:t>
      </w:r>
    </w:p>
    <w:p w:rsidR="00C81F29" w:rsidRDefault="00B2009B">
      <w:pPr>
        <w:pStyle w:val="Definition-Field2"/>
      </w:pPr>
      <w:r>
        <w:t>This attribute is not supported in PowerPoint 2013 or later.</w:t>
      </w:r>
    </w:p>
    <w:p w:rsidR="00C81F29" w:rsidRDefault="00B2009B">
      <w:pPr>
        <w:pStyle w:val="Heading3"/>
      </w:pPr>
      <w:bookmarkStart w:id="975" w:name="section_268ab130e2594e4aa1802b7b52e0be6c"/>
      <w:bookmarkStart w:id="976" w:name="_Toc174685161"/>
      <w:r>
        <w:t>Part 3 Section 19.94, dr3d:diffuse-color</w:t>
      </w:r>
      <w:bookmarkEnd w:id="975"/>
      <w:bookmarkEnd w:id="976"/>
      <w:r>
        <w:fldChar w:fldCharType="begin"/>
      </w:r>
      <w:r>
        <w:instrText xml:space="preserve"> XE "dr3d\:diffuse-color" </w:instrText>
      </w:r>
      <w:r>
        <w:fldChar w:fldCharType="end"/>
      </w:r>
    </w:p>
    <w:p w:rsidR="00C81F29" w:rsidRDefault="00B2009B">
      <w:pPr>
        <w:pStyle w:val="Definition-Field"/>
      </w:pPr>
      <w:r>
        <w:t xml:space="preserve">a.   </w:t>
      </w:r>
      <w:r>
        <w:rPr>
          <w:i/>
        </w:rPr>
        <w:t>The standard defines the attribute dr3d:diffuse-color, contained within the element &lt;style:graphic</w:t>
      </w:r>
      <w:r>
        <w:rPr>
          <w:i/>
        </w:rPr>
        <w: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dr3d:diffuse-color, contained within the element &lt;style:graphic-properties&gt;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w:t>
      </w:r>
      <w:r>
        <w:rPr>
          <w:i/>
        </w:rPr>
        <w:t>d defines the attribute dr3d:diffuse-color,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977" w:name="section_f776cba0f5954aca80b1612d054c3f76"/>
      <w:bookmarkStart w:id="978" w:name="_Toc174685162"/>
      <w:r>
        <w:t>Part 3 Section 19.96, dr3d:distance</w:t>
      </w:r>
      <w:bookmarkEnd w:id="977"/>
      <w:bookmarkEnd w:id="978"/>
      <w:r>
        <w:fldChar w:fldCharType="begin"/>
      </w:r>
      <w:r>
        <w:instrText xml:space="preserve"> XE "dr3d\:distance" </w:instrText>
      </w:r>
      <w:r>
        <w:fldChar w:fldCharType="end"/>
      </w:r>
    </w:p>
    <w:p w:rsidR="00C81F29" w:rsidRDefault="00B2009B">
      <w:pPr>
        <w:pStyle w:val="Definition-Field"/>
      </w:pPr>
      <w:r>
        <w:t xml:space="preserve">a.   </w:t>
      </w:r>
      <w:r>
        <w:rPr>
          <w:i/>
        </w:rPr>
        <w:t>The standard defines the attrib</w:t>
      </w:r>
      <w:r>
        <w:rPr>
          <w:i/>
        </w:rPr>
        <w:t>ute dr3d:distance, contained within the parent element &lt;chart:plot-area&gt;</w:t>
      </w:r>
    </w:p>
    <w:p w:rsidR="00C81F29" w:rsidRDefault="00B2009B">
      <w:pPr>
        <w:pStyle w:val="Definition-Field2"/>
      </w:pPr>
      <w:r>
        <w:t>This attribute is supported in Excel 2013 and later.</w:t>
      </w:r>
    </w:p>
    <w:p w:rsidR="00C81F29" w:rsidRDefault="00B2009B">
      <w:pPr>
        <w:pStyle w:val="Definition-Field2"/>
      </w:pPr>
      <w:r>
        <w:t xml:space="preserve">Excel saves this element, but ignores it on load. </w:t>
      </w:r>
    </w:p>
    <w:p w:rsidR="00C81F29" w:rsidRDefault="00B2009B">
      <w:pPr>
        <w:pStyle w:val="Heading3"/>
      </w:pPr>
      <w:bookmarkStart w:id="979" w:name="section_f1a49dee5afc4909836326c8c94183d6"/>
      <w:bookmarkStart w:id="980" w:name="_Toc174685163"/>
      <w:r>
        <w:t>Part 3 Section 19.98, dr3d:focal-length</w:t>
      </w:r>
      <w:bookmarkEnd w:id="979"/>
      <w:bookmarkEnd w:id="980"/>
      <w:r>
        <w:fldChar w:fldCharType="begin"/>
      </w:r>
      <w:r>
        <w:instrText xml:space="preserve"> XE "dr3d\:focal-length" </w:instrText>
      </w:r>
      <w:r>
        <w:fldChar w:fldCharType="end"/>
      </w:r>
    </w:p>
    <w:p w:rsidR="00C81F29" w:rsidRDefault="00B2009B">
      <w:pPr>
        <w:pStyle w:val="Definition-Field"/>
      </w:pPr>
      <w:r>
        <w:t xml:space="preserve">a.   </w:t>
      </w:r>
      <w:r>
        <w:rPr>
          <w:i/>
        </w:rPr>
        <w:t>The sta</w:t>
      </w:r>
      <w:r>
        <w:rPr>
          <w:i/>
        </w:rPr>
        <w:t>ndard defines the attribute dr3d:focal-length, contained within the parent element &lt;chart:plot-area&gt;</w:t>
      </w:r>
    </w:p>
    <w:p w:rsidR="00C81F29" w:rsidRDefault="00B2009B">
      <w:pPr>
        <w:pStyle w:val="Definition-Field2"/>
      </w:pPr>
      <w:r>
        <w:t>This attribute is supported in Excel 2013 and later.</w:t>
      </w:r>
    </w:p>
    <w:p w:rsidR="00C81F29" w:rsidRDefault="00B2009B">
      <w:pPr>
        <w:pStyle w:val="Definition-Field2"/>
      </w:pPr>
      <w:r>
        <w:t xml:space="preserve">Excel saves this element but ignores it on load. </w:t>
      </w:r>
    </w:p>
    <w:p w:rsidR="00C81F29" w:rsidRDefault="00B2009B">
      <w:pPr>
        <w:pStyle w:val="Heading3"/>
      </w:pPr>
      <w:bookmarkStart w:id="981" w:name="section_9fcddc70283f48d9818bd6b3a735ef75"/>
      <w:bookmarkStart w:id="982" w:name="_Toc174685164"/>
      <w:r>
        <w:t>Part 3 Section 19.99, dr3d:lighting-mode</w:t>
      </w:r>
      <w:bookmarkEnd w:id="981"/>
      <w:bookmarkEnd w:id="982"/>
      <w:r>
        <w:fldChar w:fldCharType="begin"/>
      </w:r>
      <w:r>
        <w:instrText xml:space="preserve"> XE "dr3d\:l</w:instrText>
      </w:r>
      <w:r>
        <w:instrText xml:space="preserve">ighting-mode" </w:instrText>
      </w:r>
      <w:r>
        <w:fldChar w:fldCharType="end"/>
      </w:r>
    </w:p>
    <w:p w:rsidR="00C81F29" w:rsidRDefault="00B2009B">
      <w:pPr>
        <w:pStyle w:val="Definition-Field"/>
      </w:pPr>
      <w:r>
        <w:t xml:space="preserve">a.   </w:t>
      </w:r>
      <w:r>
        <w:rPr>
          <w:i/>
        </w:rPr>
        <w:t>The standard defines the attribute dr3d:lighting-mode,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dr3d:lighting-mode, </w:t>
      </w:r>
      <w:r>
        <w:rPr>
          <w:i/>
        </w:rPr>
        <w:t>contained within the parent element &lt;chart:plot-area&gt;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dr3d:lighting-mode, contained within the element &lt;style:graphic-properties&gt;</w:t>
      </w:r>
    </w:p>
    <w:p w:rsidR="00C81F29" w:rsidRDefault="00B2009B">
      <w:pPr>
        <w:pStyle w:val="Definition-Field2"/>
      </w:pPr>
      <w:r>
        <w:t>This attribute is not supporte</w:t>
      </w:r>
      <w:r>
        <w:t>d in Excel 2013 or later.</w:t>
      </w:r>
    </w:p>
    <w:p w:rsidR="00C81F29" w:rsidRDefault="00B2009B">
      <w:pPr>
        <w:pStyle w:val="Definition-Field"/>
      </w:pPr>
      <w:r>
        <w:t xml:space="preserve">d.   </w:t>
      </w:r>
      <w:r>
        <w:rPr>
          <w:i/>
        </w:rPr>
        <w:t>The standard defines the attribute dr3d:lighting-mode,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983" w:name="section_bbc82aef26b04ff399958769e7ccb5ac"/>
      <w:bookmarkStart w:id="984" w:name="_Toc174685165"/>
      <w:r>
        <w:t>Part 3 Section 19.102, dr3d:projection</w:t>
      </w:r>
      <w:bookmarkEnd w:id="983"/>
      <w:bookmarkEnd w:id="984"/>
      <w:r>
        <w:fldChar w:fldCharType="begin"/>
      </w:r>
      <w:r>
        <w:instrText xml:space="preserve"> XE "dr3d\:proj</w:instrText>
      </w:r>
      <w:r>
        <w:instrText xml:space="preserve">ection" </w:instrText>
      </w:r>
      <w:r>
        <w:fldChar w:fldCharType="end"/>
      </w:r>
    </w:p>
    <w:p w:rsidR="00C81F29" w:rsidRDefault="00B2009B">
      <w:pPr>
        <w:pStyle w:val="Definition-Field"/>
      </w:pPr>
      <w:r>
        <w:t xml:space="preserve">a.   </w:t>
      </w:r>
      <w:r>
        <w:rPr>
          <w:i/>
        </w:rPr>
        <w:t>The standard defines the attribute dr3d:projection, contained within the element &lt;draw:enhanced-geometry&gt;</w:t>
      </w:r>
    </w:p>
    <w:p w:rsidR="00C81F29" w:rsidRDefault="00B2009B">
      <w:pPr>
        <w:pStyle w:val="Definition-Field2"/>
      </w:pPr>
      <w:r>
        <w:t xml:space="preserve">Word 2013 supports this attribute for the &lt;draw:custom-shape&gt; element. </w:t>
      </w:r>
    </w:p>
    <w:p w:rsidR="00C81F29" w:rsidRDefault="00B2009B">
      <w:pPr>
        <w:pStyle w:val="Definition-Field"/>
      </w:pPr>
      <w:r>
        <w:t xml:space="preserve">b.   </w:t>
      </w:r>
      <w:r>
        <w:rPr>
          <w:i/>
        </w:rPr>
        <w:t xml:space="preserve">The standard defines the property "parallel", contained </w:t>
      </w:r>
      <w:r>
        <w:rPr>
          <w:i/>
        </w:rPr>
        <w:t>within the attribute dr3d:projection, contained within the parent element &lt;chart:plot-area&gt;</w:t>
      </w:r>
    </w:p>
    <w:p w:rsidR="00C81F29" w:rsidRDefault="00B2009B">
      <w:pPr>
        <w:pStyle w:val="Definition-Field2"/>
      </w:pPr>
      <w:r>
        <w:t>This property is supported in Excel 2013 and later.</w:t>
      </w:r>
    </w:p>
    <w:p w:rsidR="00C81F29" w:rsidRDefault="00B2009B">
      <w:pPr>
        <w:pStyle w:val="Definition-Field2"/>
      </w:pPr>
      <w:r>
        <w:lastRenderedPageBreak/>
        <w:t xml:space="preserve">Excel loads this element, but always saves it as perspective 0.1. </w:t>
      </w:r>
    </w:p>
    <w:p w:rsidR="00C81F29" w:rsidRDefault="00B2009B">
      <w:pPr>
        <w:pStyle w:val="Definition-Field"/>
      </w:pPr>
      <w:r>
        <w:t xml:space="preserve">c.   </w:t>
      </w:r>
      <w:r>
        <w:rPr>
          <w:i/>
        </w:rPr>
        <w:t>The standard defines the attribute dr3d:</w:t>
      </w:r>
      <w:r>
        <w:rPr>
          <w:i/>
        </w:rPr>
        <w:t>projection, contained within the element &lt;draw:enhanced-geometry&gt;</w:t>
      </w:r>
    </w:p>
    <w:p w:rsidR="00C81F29" w:rsidRDefault="00B2009B">
      <w:pPr>
        <w:pStyle w:val="Definition-Field2"/>
      </w:pPr>
      <w:r>
        <w:t xml:space="preserve">Excel 2013 supports this attribute for the &lt;draw:custom-shape&gt; element. </w:t>
      </w:r>
    </w:p>
    <w:p w:rsidR="00C81F29" w:rsidRDefault="00B2009B">
      <w:pPr>
        <w:pStyle w:val="Definition-Field"/>
      </w:pPr>
      <w:r>
        <w:t xml:space="preserve">d.   </w:t>
      </w:r>
      <w:r>
        <w:rPr>
          <w:i/>
        </w:rPr>
        <w:t>The standard defines the attribute dr3d:projection, contained within the element &lt;draw:enhanced-geometry&gt;</w:t>
      </w:r>
    </w:p>
    <w:p w:rsidR="00C81F29" w:rsidRDefault="00B2009B">
      <w:pPr>
        <w:pStyle w:val="Definition-Field2"/>
      </w:pPr>
      <w:r>
        <w:t>PowerP</w:t>
      </w:r>
      <w:r>
        <w:t xml:space="preserve">oint 2013 supports this attribute for the &lt;draw:custom-shape&gt; element. </w:t>
      </w:r>
    </w:p>
    <w:p w:rsidR="00C81F29" w:rsidRDefault="00B2009B">
      <w:pPr>
        <w:pStyle w:val="Heading3"/>
      </w:pPr>
      <w:bookmarkStart w:id="985" w:name="section_23801b7da0e64123abb12acaf31c1a85"/>
      <w:bookmarkStart w:id="986" w:name="_Toc174685166"/>
      <w:r>
        <w:t>Part 3 Section 19.103, dr3d:shade-mode</w:t>
      </w:r>
      <w:bookmarkEnd w:id="985"/>
      <w:bookmarkEnd w:id="986"/>
      <w:r>
        <w:fldChar w:fldCharType="begin"/>
      </w:r>
      <w:r>
        <w:instrText xml:space="preserve"> XE "dr3d\:shade-mode" </w:instrText>
      </w:r>
      <w:r>
        <w:fldChar w:fldCharType="end"/>
      </w:r>
    </w:p>
    <w:p w:rsidR="00C81F29" w:rsidRDefault="00B2009B">
      <w:pPr>
        <w:pStyle w:val="Definition-Field"/>
      </w:pPr>
      <w:r>
        <w:t xml:space="preserve">a.   </w:t>
      </w:r>
      <w:r>
        <w:rPr>
          <w:i/>
        </w:rPr>
        <w:t>The standard defines the attribute dr3d:shade-mode, contained within the element &lt;draw:enhanced-geometry&gt;</w:t>
      </w:r>
    </w:p>
    <w:p w:rsidR="00C81F29" w:rsidRDefault="00B2009B">
      <w:pPr>
        <w:pStyle w:val="Definition-Field2"/>
      </w:pPr>
      <w:r>
        <w:t>Word 2013</w:t>
      </w:r>
      <w:r>
        <w:t xml:space="preserve"> supports this attribute for the &lt;draw:custom-shape&gt; element. </w:t>
      </w:r>
    </w:p>
    <w:p w:rsidR="00C81F29" w:rsidRDefault="00B2009B">
      <w:pPr>
        <w:pStyle w:val="Definition-Field"/>
      </w:pPr>
      <w:r>
        <w:t xml:space="preserve">b.   </w:t>
      </w:r>
      <w:r>
        <w:rPr>
          <w:i/>
        </w:rPr>
        <w:t>The standard defines the property "draft", contained within the attribute dr3d:shade-mode, contained within the element &lt;draw:enhanced-geometry&gt;</w:t>
      </w:r>
    </w:p>
    <w:p w:rsidR="00C81F29" w:rsidRDefault="00B2009B">
      <w:pPr>
        <w:pStyle w:val="Definition-Field2"/>
      </w:pPr>
      <w:r>
        <w:t>Word 2013 supports this enum for the &lt;draw:</w:t>
      </w:r>
      <w:r>
        <w:t xml:space="preserve">custom-shape&gt; element. </w:t>
      </w:r>
    </w:p>
    <w:p w:rsidR="00C81F29" w:rsidRDefault="00B2009B">
      <w:pPr>
        <w:pStyle w:val="Definition-Field"/>
      </w:pPr>
      <w:r>
        <w:t xml:space="preserve">c.   </w:t>
      </w:r>
      <w:r>
        <w:rPr>
          <w:i/>
        </w:rPr>
        <w:t>The standard defines the property "flat", contained within the attribute dr3d:shade-mode, contained within the element &lt;draw:enhanced-geometry&gt;</w:t>
      </w:r>
    </w:p>
    <w:p w:rsidR="00C81F29" w:rsidRDefault="00B2009B">
      <w:pPr>
        <w:pStyle w:val="Definition-Field2"/>
      </w:pPr>
      <w:r>
        <w:t>Word 2013 does not support this enum for draw:custom-shape.  Word changes this to g</w:t>
      </w:r>
      <w:r>
        <w:t xml:space="preserve">ourard. </w:t>
      </w:r>
    </w:p>
    <w:p w:rsidR="00C81F29" w:rsidRDefault="00B2009B">
      <w:pPr>
        <w:pStyle w:val="Definition-Field"/>
      </w:pPr>
      <w:r>
        <w:t xml:space="preserve">d.   </w:t>
      </w:r>
      <w:r>
        <w:rPr>
          <w:i/>
        </w:rPr>
        <w:t>The standard defines the property "gourard", contained within the attribute dr3d:shade-mode, contained within the element &lt;draw:enhanced-geometry&gt;</w:t>
      </w:r>
    </w:p>
    <w:p w:rsidR="00C81F29" w:rsidRDefault="00B2009B">
      <w:pPr>
        <w:pStyle w:val="Definition-Field2"/>
      </w:pPr>
      <w:r>
        <w:t xml:space="preserve">Word 2013 supports this enum for the &lt;draw:custom-shape&gt; element. </w:t>
      </w:r>
    </w:p>
    <w:p w:rsidR="00C81F29" w:rsidRDefault="00B2009B">
      <w:pPr>
        <w:pStyle w:val="Definition-Field"/>
      </w:pPr>
      <w:r>
        <w:t xml:space="preserve">e.   </w:t>
      </w:r>
      <w:r>
        <w:rPr>
          <w:i/>
        </w:rPr>
        <w:t>The standard defines th</w:t>
      </w:r>
      <w:r>
        <w:rPr>
          <w:i/>
        </w:rPr>
        <w:t>e property "phong", contained within the attribute dr3d:shade-mode, contained within the element &lt;draw:enhanced-geometry&gt;</w:t>
      </w:r>
    </w:p>
    <w:p w:rsidR="00C81F29" w:rsidRDefault="00B2009B">
      <w:pPr>
        <w:pStyle w:val="Definition-Field2"/>
      </w:pPr>
      <w:r>
        <w:t xml:space="preserve">Word 2013 does not support this enum for draw:custom-shape.  Word changes this to gourard. </w:t>
      </w:r>
    </w:p>
    <w:p w:rsidR="00C81F29" w:rsidRDefault="00B2009B">
      <w:pPr>
        <w:pStyle w:val="Definition-Field"/>
      </w:pPr>
      <w:r>
        <w:t xml:space="preserve">f.   </w:t>
      </w:r>
      <w:r>
        <w:rPr>
          <w:i/>
        </w:rPr>
        <w:t>The standard defines the attribute dr</w:t>
      </w:r>
      <w:r>
        <w:rPr>
          <w:i/>
        </w:rPr>
        <w:t>3d:shade-mode, contained within the parent element &lt;chart:plot-area&gt;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dr3d:shade-mode, contained within the element &lt;draw:enhanced-geometry&gt;</w:t>
      </w:r>
    </w:p>
    <w:p w:rsidR="00C81F29" w:rsidRDefault="00B2009B">
      <w:pPr>
        <w:pStyle w:val="Definition-Field2"/>
      </w:pPr>
      <w:r>
        <w:t xml:space="preserve">Excel 2013 supports </w:t>
      </w:r>
      <w:r>
        <w:t xml:space="preserve">this attribute for the &lt;draw:custom-shape&gt; element. </w:t>
      </w:r>
    </w:p>
    <w:p w:rsidR="00C81F29" w:rsidRDefault="00B2009B">
      <w:pPr>
        <w:pStyle w:val="Definition-Field"/>
      </w:pPr>
      <w:r>
        <w:t xml:space="preserve">h.   </w:t>
      </w:r>
      <w:r>
        <w:rPr>
          <w:i/>
        </w:rPr>
        <w:t>The standard defines the property "draft", contained within the attribute dr3d:shade-mode, contained within the element &lt;draw:enhanced-geometry&gt;</w:t>
      </w:r>
    </w:p>
    <w:p w:rsidR="00C81F29" w:rsidRDefault="00B2009B">
      <w:pPr>
        <w:pStyle w:val="Definition-Field2"/>
      </w:pPr>
      <w:r>
        <w:t>Excel 2013 supports this enum for the &lt;draw:custom-sh</w:t>
      </w:r>
      <w:r>
        <w:t xml:space="preserve">ape&gt; element. </w:t>
      </w:r>
    </w:p>
    <w:p w:rsidR="00C81F29" w:rsidRDefault="00B2009B">
      <w:pPr>
        <w:pStyle w:val="Definition-Field"/>
      </w:pPr>
      <w:r>
        <w:t xml:space="preserve">i.   </w:t>
      </w:r>
      <w:r>
        <w:rPr>
          <w:i/>
        </w:rPr>
        <w:t>The standard defines the property "flat", contained within the attribute dr3d:shade-mode, contained within the element &lt;draw:enhanced-geometry&gt;</w:t>
      </w:r>
    </w:p>
    <w:p w:rsidR="00C81F29" w:rsidRDefault="00B2009B">
      <w:pPr>
        <w:pStyle w:val="Definition-Field2"/>
      </w:pPr>
      <w:r>
        <w:t>Excel 2013 does not support this enum for draw:custom-shape.  Excel changes this to gourard.</w:t>
      </w:r>
      <w:r>
        <w:t xml:space="preserve"> </w:t>
      </w:r>
    </w:p>
    <w:p w:rsidR="00C81F29" w:rsidRDefault="00B2009B">
      <w:pPr>
        <w:pStyle w:val="Definition-Field"/>
      </w:pPr>
      <w:r>
        <w:t xml:space="preserve">j.   </w:t>
      </w:r>
      <w:r>
        <w:rPr>
          <w:i/>
        </w:rPr>
        <w:t>The standard defines the property "gourard", contained within the attribute dr3d:shade-mode, contained within the element &lt;draw:enhanced-geometry&gt;</w:t>
      </w:r>
    </w:p>
    <w:p w:rsidR="00C81F29" w:rsidRDefault="00B2009B">
      <w:pPr>
        <w:pStyle w:val="Definition-Field2"/>
      </w:pPr>
      <w:r>
        <w:lastRenderedPageBreak/>
        <w:t xml:space="preserve">Excel 2013 supports this enum for the &lt;draw:custom-shape&gt; element. </w:t>
      </w:r>
    </w:p>
    <w:p w:rsidR="00C81F29" w:rsidRDefault="00B2009B">
      <w:pPr>
        <w:pStyle w:val="Definition-Field"/>
      </w:pPr>
      <w:r>
        <w:t xml:space="preserve">k.   </w:t>
      </w:r>
      <w:r>
        <w:rPr>
          <w:i/>
        </w:rPr>
        <w:t xml:space="preserve">The standard defines the </w:t>
      </w:r>
      <w:r>
        <w:rPr>
          <w:i/>
        </w:rPr>
        <w:t>property "phong", contained within the attribute dr3d:shade-mode, contained within the element &lt;draw:enhanced-geometry&gt;</w:t>
      </w:r>
    </w:p>
    <w:p w:rsidR="00C81F29" w:rsidRDefault="00B2009B">
      <w:pPr>
        <w:pStyle w:val="Definition-Field2"/>
      </w:pPr>
      <w:r>
        <w:t xml:space="preserve">Excel 2013 does not support this enum for draw:custom-shape.  Excel changes this to gourard. </w:t>
      </w:r>
    </w:p>
    <w:p w:rsidR="00C81F29" w:rsidRDefault="00B2009B">
      <w:pPr>
        <w:pStyle w:val="Definition-Field"/>
      </w:pPr>
      <w:r>
        <w:t xml:space="preserve">l.   </w:t>
      </w:r>
      <w:r>
        <w:rPr>
          <w:i/>
        </w:rPr>
        <w:t xml:space="preserve">The standard defines the attribute </w:t>
      </w:r>
      <w:r>
        <w:rPr>
          <w:i/>
        </w:rPr>
        <w:t>dr3d:shade-mode, contained within the element &lt;draw:enhanced-geometry&gt;</w:t>
      </w:r>
    </w:p>
    <w:p w:rsidR="00C81F29" w:rsidRDefault="00B2009B">
      <w:pPr>
        <w:pStyle w:val="Definition-Field2"/>
      </w:pPr>
      <w:r>
        <w:t xml:space="preserve">PowerPoint 2013 supports this attribute for the &lt;draw:custom-shape&gt; element. </w:t>
      </w:r>
    </w:p>
    <w:p w:rsidR="00C81F29" w:rsidRDefault="00B2009B">
      <w:pPr>
        <w:pStyle w:val="Definition-Field"/>
      </w:pPr>
      <w:r>
        <w:t xml:space="preserve">m.   </w:t>
      </w:r>
      <w:r>
        <w:rPr>
          <w:i/>
        </w:rPr>
        <w:t>The standard defines the property "draft", contained within the attribute dr3d:shade-mode, contained w</w:t>
      </w:r>
      <w:r>
        <w:rPr>
          <w:i/>
        </w:rPr>
        <w:t>ithin the element &lt;draw:enhanced-geometry&gt;</w:t>
      </w:r>
    </w:p>
    <w:p w:rsidR="00C81F29" w:rsidRDefault="00B2009B">
      <w:pPr>
        <w:pStyle w:val="Definition-Field2"/>
      </w:pPr>
      <w:r>
        <w:t xml:space="preserve">PowerPoint 2013 supports this enum for the &lt;draw:custom-shape&gt; element. </w:t>
      </w:r>
    </w:p>
    <w:p w:rsidR="00C81F29" w:rsidRDefault="00B2009B">
      <w:pPr>
        <w:pStyle w:val="Definition-Field"/>
      </w:pPr>
      <w:r>
        <w:t xml:space="preserve">n.   </w:t>
      </w:r>
      <w:r>
        <w:rPr>
          <w:i/>
        </w:rPr>
        <w:t>The standard defines the property "flat", contained within the attribute dr3d:shade-mode, contained within the element &lt;draw:enhanced-g</w:t>
      </w:r>
      <w:r>
        <w:rPr>
          <w:i/>
        </w:rPr>
        <w:t>eometry&gt;</w:t>
      </w:r>
    </w:p>
    <w:p w:rsidR="00C81F29" w:rsidRDefault="00B2009B">
      <w:pPr>
        <w:pStyle w:val="Definition-Field2"/>
      </w:pPr>
      <w:r>
        <w:t xml:space="preserve">PowerPoint 2013 does not support this enum for draw:custom-shape.  PowerPoint changes this to gourard. </w:t>
      </w:r>
    </w:p>
    <w:p w:rsidR="00C81F29" w:rsidRDefault="00B2009B">
      <w:pPr>
        <w:pStyle w:val="Definition-Field"/>
      </w:pPr>
      <w:r>
        <w:t xml:space="preserve">o.   </w:t>
      </w:r>
      <w:r>
        <w:rPr>
          <w:i/>
        </w:rPr>
        <w:t>The standard defines the property "gourard", contained within the attribute dr3d:shade-mode, contained within the element &lt;draw:enhanced-g</w:t>
      </w:r>
      <w:r>
        <w:rPr>
          <w:i/>
        </w:rPr>
        <w:t>eometry&gt;</w:t>
      </w:r>
    </w:p>
    <w:p w:rsidR="00C81F29" w:rsidRDefault="00B2009B">
      <w:pPr>
        <w:pStyle w:val="Definition-Field2"/>
      </w:pPr>
      <w:r>
        <w:t xml:space="preserve">PowerPoint 2013 supports this enum for the &lt;draw:custom-shape&gt; element. </w:t>
      </w:r>
    </w:p>
    <w:p w:rsidR="00C81F29" w:rsidRDefault="00B2009B">
      <w:pPr>
        <w:pStyle w:val="Definition-Field"/>
      </w:pPr>
      <w:r>
        <w:t xml:space="preserve">p.   </w:t>
      </w:r>
      <w:r>
        <w:rPr>
          <w:i/>
        </w:rPr>
        <w:t>The standard defines the property "phong", contained within the attribute dr3d:shade-mode, contained within the element &lt;draw:enhanced-geometry&gt;</w:t>
      </w:r>
    </w:p>
    <w:p w:rsidR="00C81F29" w:rsidRDefault="00B2009B">
      <w:pPr>
        <w:pStyle w:val="Definition-Field2"/>
      </w:pPr>
      <w:r>
        <w:t>PowerPoint 2013 does not</w:t>
      </w:r>
      <w:r>
        <w:t xml:space="preserve"> support this enum for draw:custom-shape.  PowerPoint changes this to gourard. </w:t>
      </w:r>
    </w:p>
    <w:p w:rsidR="00C81F29" w:rsidRDefault="00B2009B">
      <w:pPr>
        <w:pStyle w:val="Heading3"/>
      </w:pPr>
      <w:bookmarkStart w:id="987" w:name="section_99cb42d7ea654e70a5200729bee0916c"/>
      <w:bookmarkStart w:id="988" w:name="_Toc174685167"/>
      <w:r>
        <w:t>Part 3 Section 19.104, dr3d:shadow-slant</w:t>
      </w:r>
      <w:bookmarkEnd w:id="987"/>
      <w:bookmarkEnd w:id="988"/>
      <w:r>
        <w:fldChar w:fldCharType="begin"/>
      </w:r>
      <w:r>
        <w:instrText xml:space="preserve"> XE "dr3d\:shadow-slant" </w:instrText>
      </w:r>
      <w:r>
        <w:fldChar w:fldCharType="end"/>
      </w:r>
    </w:p>
    <w:p w:rsidR="00C81F29" w:rsidRDefault="00B2009B">
      <w:pPr>
        <w:pStyle w:val="Definition-Field"/>
      </w:pPr>
      <w:r>
        <w:t xml:space="preserve">a.   </w:t>
      </w:r>
      <w:r>
        <w:rPr>
          <w:i/>
        </w:rPr>
        <w:t>The standard defines the attribute dr3d:shadow-slant, contained within the parent element &lt;chart:plot-a</w:t>
      </w:r>
      <w:r>
        <w:rPr>
          <w:i/>
        </w:rPr>
        <w:t>rea&gt;</w:t>
      </w:r>
    </w:p>
    <w:p w:rsidR="00C81F29" w:rsidRDefault="00B2009B">
      <w:pPr>
        <w:pStyle w:val="Definition-Field2"/>
      </w:pPr>
      <w:r>
        <w:t>This attribute is not supported in Excel 2013 or later.</w:t>
      </w:r>
    </w:p>
    <w:p w:rsidR="00C81F29" w:rsidRDefault="00B2009B">
      <w:pPr>
        <w:pStyle w:val="Heading3"/>
      </w:pPr>
      <w:bookmarkStart w:id="989" w:name="section_a830754b53344a80a711cddd962ca9e5"/>
      <w:bookmarkStart w:id="990" w:name="_Toc174685168"/>
      <w:r>
        <w:t>Part 3 Section 19.107, dr3d:transform</w:t>
      </w:r>
      <w:bookmarkEnd w:id="989"/>
      <w:bookmarkEnd w:id="990"/>
      <w:r>
        <w:fldChar w:fldCharType="begin"/>
      </w:r>
      <w:r>
        <w:instrText xml:space="preserve"> XE "dr3d\:transform" </w:instrText>
      </w:r>
      <w:r>
        <w:fldChar w:fldCharType="end"/>
      </w:r>
    </w:p>
    <w:p w:rsidR="00C81F29" w:rsidRDefault="00B2009B">
      <w:pPr>
        <w:pStyle w:val="Definition-Field"/>
      </w:pPr>
      <w:r>
        <w:t xml:space="preserve">a.   </w:t>
      </w:r>
      <w:r>
        <w:rPr>
          <w:i/>
        </w:rPr>
        <w:t>The standard defines the attribute dr3d:transform, contained within the parent element &lt;chart:plot-area&gt;</w:t>
      </w:r>
    </w:p>
    <w:p w:rsidR="00C81F29" w:rsidRDefault="00B2009B">
      <w:pPr>
        <w:pStyle w:val="Definition-Field2"/>
      </w:pPr>
      <w:r>
        <w:t>This attribute is suppo</w:t>
      </w:r>
      <w:r>
        <w:t>rted in Excel 2013 and later.</w:t>
      </w:r>
    </w:p>
    <w:p w:rsidR="00C81F29" w:rsidRDefault="00B2009B">
      <w:pPr>
        <w:pStyle w:val="Definition-Field2"/>
      </w:pPr>
      <w:r>
        <w:t xml:space="preserve">"matrix" is the only transform definition that Excel supports. </w:t>
      </w:r>
    </w:p>
    <w:p w:rsidR="00C81F29" w:rsidRDefault="00B2009B">
      <w:pPr>
        <w:pStyle w:val="Heading3"/>
      </w:pPr>
      <w:bookmarkStart w:id="991" w:name="section_5bf69399a775491eb622940b8fe22b3c"/>
      <w:bookmarkStart w:id="992" w:name="_Toc174685169"/>
      <w:r>
        <w:t>Part 3 Section 19.108, dr3d:vpn</w:t>
      </w:r>
      <w:bookmarkEnd w:id="991"/>
      <w:bookmarkEnd w:id="992"/>
      <w:r>
        <w:fldChar w:fldCharType="begin"/>
      </w:r>
      <w:r>
        <w:instrText xml:space="preserve"> XE "dr3d\:vpn" </w:instrText>
      </w:r>
      <w:r>
        <w:fldChar w:fldCharType="end"/>
      </w:r>
    </w:p>
    <w:p w:rsidR="00C81F29" w:rsidRDefault="00B2009B">
      <w:pPr>
        <w:pStyle w:val="Definition-Field"/>
      </w:pPr>
      <w:r>
        <w:t xml:space="preserve">a.   </w:t>
      </w:r>
      <w:r>
        <w:rPr>
          <w:i/>
        </w:rPr>
        <w:t>The standard defines the attribute dr3d:vpn, contained within the parent element &lt;chart:plot-area&gt;</w:t>
      </w:r>
    </w:p>
    <w:p w:rsidR="00C81F29" w:rsidRDefault="00B2009B">
      <w:pPr>
        <w:pStyle w:val="Definition-Field2"/>
      </w:pPr>
      <w:r>
        <w:t>This att</w:t>
      </w:r>
      <w:r>
        <w:t>ribute is supported in Excel 2013 and later.</w:t>
      </w:r>
    </w:p>
    <w:p w:rsidR="00C81F29" w:rsidRDefault="00B2009B">
      <w:pPr>
        <w:pStyle w:val="Definition-Field2"/>
      </w:pPr>
      <w:r>
        <w:t xml:space="preserve">Excel saves this element but ignores it on load. </w:t>
      </w:r>
    </w:p>
    <w:p w:rsidR="00C81F29" w:rsidRDefault="00B2009B">
      <w:pPr>
        <w:pStyle w:val="Heading3"/>
      </w:pPr>
      <w:bookmarkStart w:id="993" w:name="section_461add6ab0074fc4849f79a5f789c940"/>
      <w:bookmarkStart w:id="994" w:name="_Toc174685170"/>
      <w:r>
        <w:lastRenderedPageBreak/>
        <w:t>Part 3 Section 19.110, dr3d:vup</w:t>
      </w:r>
      <w:bookmarkEnd w:id="993"/>
      <w:bookmarkEnd w:id="994"/>
      <w:r>
        <w:fldChar w:fldCharType="begin"/>
      </w:r>
      <w:r>
        <w:instrText xml:space="preserve"> XE "dr3d\:vup" </w:instrText>
      </w:r>
      <w:r>
        <w:fldChar w:fldCharType="end"/>
      </w:r>
    </w:p>
    <w:p w:rsidR="00C81F29" w:rsidRDefault="00B2009B">
      <w:pPr>
        <w:pStyle w:val="Definition-Field"/>
      </w:pPr>
      <w:r>
        <w:t xml:space="preserve">a.   </w:t>
      </w:r>
      <w:r>
        <w:rPr>
          <w:i/>
        </w:rPr>
        <w:t>The standard defines the attribute dr3d:vup, contained within the parent element &lt;chart:plot-area&gt;</w:t>
      </w:r>
    </w:p>
    <w:p w:rsidR="00C81F29" w:rsidRDefault="00B2009B">
      <w:pPr>
        <w:pStyle w:val="Definition-Field2"/>
      </w:pPr>
      <w:r>
        <w:t>This at</w:t>
      </w:r>
      <w:r>
        <w:t>tribute is supported in Excel 2013 and later.</w:t>
      </w:r>
    </w:p>
    <w:p w:rsidR="00C81F29" w:rsidRDefault="00B2009B">
      <w:pPr>
        <w:pStyle w:val="Definition-Field2"/>
      </w:pPr>
      <w:r>
        <w:t xml:space="preserve">Excel saves this element on write, but ignores it on load. </w:t>
      </w:r>
    </w:p>
    <w:p w:rsidR="00C81F29" w:rsidRDefault="00B2009B">
      <w:pPr>
        <w:pStyle w:val="Heading3"/>
      </w:pPr>
      <w:bookmarkStart w:id="995" w:name="section_de886d1188534b58acb0e1380a2a26c5"/>
      <w:bookmarkStart w:id="996" w:name="_Toc174685171"/>
      <w:r>
        <w:t>Part 3 Section 19.112, draw:angle</w:t>
      </w:r>
      <w:bookmarkEnd w:id="995"/>
      <w:bookmarkEnd w:id="996"/>
      <w:r>
        <w:fldChar w:fldCharType="begin"/>
      </w:r>
      <w:r>
        <w:instrText xml:space="preserve"> XE "draw\:angle" </w:instrText>
      </w:r>
      <w:r>
        <w:fldChar w:fldCharType="end"/>
      </w:r>
    </w:p>
    <w:p w:rsidR="00C81F29" w:rsidRDefault="00B2009B">
      <w:pPr>
        <w:pStyle w:val="Definition-Field"/>
      </w:pPr>
      <w:r>
        <w:t xml:space="preserve">a.   </w:t>
      </w:r>
      <w:r>
        <w:rPr>
          <w:i/>
        </w:rPr>
        <w:t>The standard defines the attribute draw:angle, contained within the element &lt;draw:gradient&gt;</w:t>
      </w:r>
      <w:r>
        <w:rPr>
          <w:i/>
        </w:rPr>
        <w: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249"/>
        </w:numPr>
        <w:contextualSpacing/>
      </w:pPr>
      <w:r>
        <w:t>&lt;draw:rect&gt;</w:t>
      </w:r>
    </w:p>
    <w:p w:rsidR="00C81F29" w:rsidRDefault="00B2009B">
      <w:pPr>
        <w:pStyle w:val="ListParagraph"/>
        <w:numPr>
          <w:ilvl w:val="0"/>
          <w:numId w:val="249"/>
        </w:numPr>
        <w:contextualSpacing/>
      </w:pPr>
      <w:r>
        <w:t>&lt;draw:polyline&gt;</w:t>
      </w:r>
    </w:p>
    <w:p w:rsidR="00C81F29" w:rsidRDefault="00B2009B">
      <w:pPr>
        <w:pStyle w:val="ListParagraph"/>
        <w:numPr>
          <w:ilvl w:val="0"/>
          <w:numId w:val="249"/>
        </w:numPr>
        <w:contextualSpacing/>
      </w:pPr>
      <w:r>
        <w:t>&lt;draw:polygon&gt;</w:t>
      </w:r>
    </w:p>
    <w:p w:rsidR="00C81F29" w:rsidRDefault="00B2009B">
      <w:pPr>
        <w:pStyle w:val="ListParagraph"/>
        <w:numPr>
          <w:ilvl w:val="0"/>
          <w:numId w:val="249"/>
        </w:numPr>
        <w:contextualSpacing/>
      </w:pPr>
      <w:r>
        <w:t>&lt;draw:regular-polygon&gt;</w:t>
      </w:r>
    </w:p>
    <w:p w:rsidR="00C81F29" w:rsidRDefault="00B2009B">
      <w:pPr>
        <w:pStyle w:val="ListParagraph"/>
        <w:numPr>
          <w:ilvl w:val="0"/>
          <w:numId w:val="249"/>
        </w:numPr>
        <w:contextualSpacing/>
      </w:pPr>
      <w:r>
        <w:t>&lt;draw:path&gt;</w:t>
      </w:r>
    </w:p>
    <w:p w:rsidR="00C81F29" w:rsidRDefault="00B2009B">
      <w:pPr>
        <w:pStyle w:val="ListParagraph"/>
        <w:numPr>
          <w:ilvl w:val="0"/>
          <w:numId w:val="249"/>
        </w:numPr>
        <w:contextualSpacing/>
      </w:pPr>
      <w:r>
        <w:t>&lt;draw:circle&gt;</w:t>
      </w:r>
    </w:p>
    <w:p w:rsidR="00C81F29" w:rsidRDefault="00B2009B">
      <w:pPr>
        <w:pStyle w:val="ListParagraph"/>
        <w:numPr>
          <w:ilvl w:val="0"/>
          <w:numId w:val="249"/>
        </w:numPr>
        <w:contextualSpacing/>
      </w:pPr>
      <w:r>
        <w:t>&lt;draw:ellipse&gt;</w:t>
      </w:r>
    </w:p>
    <w:p w:rsidR="00C81F29" w:rsidRDefault="00B2009B">
      <w:pPr>
        <w:pStyle w:val="ListParagraph"/>
        <w:numPr>
          <w:ilvl w:val="0"/>
          <w:numId w:val="249"/>
        </w:numPr>
        <w:contextualSpacing/>
      </w:pPr>
      <w:r>
        <w:t>&lt;draw:caption</w:t>
      </w:r>
      <w:r>
        <w:t>&gt;</w:t>
      </w:r>
    </w:p>
    <w:p w:rsidR="00C81F29" w:rsidRDefault="00B2009B">
      <w:pPr>
        <w:pStyle w:val="ListParagraph"/>
        <w:numPr>
          <w:ilvl w:val="0"/>
          <w:numId w:val="249"/>
        </w:numPr>
        <w:contextualSpacing/>
      </w:pPr>
      <w:r>
        <w:t>&lt;draw:g&gt;</w:t>
      </w:r>
    </w:p>
    <w:p w:rsidR="00C81F29" w:rsidRDefault="00B2009B">
      <w:pPr>
        <w:pStyle w:val="ListParagraph"/>
        <w:numPr>
          <w:ilvl w:val="0"/>
          <w:numId w:val="249"/>
        </w:numPr>
        <w:contextualSpacing/>
      </w:pPr>
      <w:r>
        <w:t>&lt;draw:image&gt;</w:t>
      </w:r>
    </w:p>
    <w:p w:rsidR="00C81F29" w:rsidRDefault="00B2009B">
      <w:pPr>
        <w:pStyle w:val="ListParagraph"/>
        <w:numPr>
          <w:ilvl w:val="0"/>
          <w:numId w:val="249"/>
        </w:numPr>
        <w:contextualSpacing/>
      </w:pPr>
      <w:r>
        <w:t>&lt;draw:text-box&gt;</w:t>
      </w:r>
    </w:p>
    <w:p w:rsidR="00C81F29" w:rsidRDefault="00B2009B">
      <w:pPr>
        <w:pStyle w:val="ListParagraph"/>
        <w:numPr>
          <w:ilvl w:val="0"/>
          <w:numId w:val="249"/>
        </w:numPr>
      </w:pPr>
      <w:r>
        <w:t xml:space="preserve">&lt;draw:custom-shape&gt; </w:t>
      </w:r>
    </w:p>
    <w:p w:rsidR="00C81F29" w:rsidRDefault="00B2009B">
      <w:pPr>
        <w:pStyle w:val="Definition-Field2"/>
      </w:pPr>
      <w:r>
        <w:t>This attribute is supported in Word 2013 and later.</w:t>
      </w:r>
    </w:p>
    <w:p w:rsidR="00C81F29" w:rsidRDefault="00B2009B">
      <w:pPr>
        <w:pStyle w:val="Definition-Field2"/>
      </w:pPr>
      <w:r>
        <w:t xml:space="preserve">The draw:angle attribute is only supported when draw:gradient-style attribute is set to "linear". </w:t>
      </w:r>
    </w:p>
    <w:p w:rsidR="00C81F29" w:rsidRDefault="00B2009B">
      <w:pPr>
        <w:pStyle w:val="Definition-Field"/>
      </w:pPr>
      <w:r>
        <w:t xml:space="preserve">b.   </w:t>
      </w:r>
      <w:r>
        <w:rPr>
          <w:i/>
        </w:rPr>
        <w:t xml:space="preserve">The standard defines the attribute </w:t>
      </w:r>
      <w:r>
        <w:rPr>
          <w:i/>
        </w:rPr>
        <w:t>draw:angle, contained within the 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250"/>
        </w:numPr>
        <w:contextualSpacing/>
      </w:pPr>
      <w:r>
        <w:t>&lt;draw:rect&gt;</w:t>
      </w:r>
    </w:p>
    <w:p w:rsidR="00C81F29" w:rsidRDefault="00B2009B">
      <w:pPr>
        <w:pStyle w:val="ListParagraph"/>
        <w:numPr>
          <w:ilvl w:val="0"/>
          <w:numId w:val="250"/>
        </w:numPr>
        <w:contextualSpacing/>
      </w:pPr>
      <w:r>
        <w:t>&lt;draw:polyline&gt;</w:t>
      </w:r>
    </w:p>
    <w:p w:rsidR="00C81F29" w:rsidRDefault="00B2009B">
      <w:pPr>
        <w:pStyle w:val="ListParagraph"/>
        <w:numPr>
          <w:ilvl w:val="0"/>
          <w:numId w:val="250"/>
        </w:numPr>
        <w:contextualSpacing/>
      </w:pPr>
      <w:r>
        <w:t>&lt;draw:polygon&gt;</w:t>
      </w:r>
    </w:p>
    <w:p w:rsidR="00C81F29" w:rsidRDefault="00B2009B">
      <w:pPr>
        <w:pStyle w:val="ListParagraph"/>
        <w:numPr>
          <w:ilvl w:val="0"/>
          <w:numId w:val="250"/>
        </w:numPr>
        <w:contextualSpacing/>
      </w:pPr>
      <w:r>
        <w:t>&lt;draw:regular-polygo</w:t>
      </w:r>
      <w:r>
        <w:t>n&gt;</w:t>
      </w:r>
    </w:p>
    <w:p w:rsidR="00C81F29" w:rsidRDefault="00B2009B">
      <w:pPr>
        <w:pStyle w:val="ListParagraph"/>
        <w:numPr>
          <w:ilvl w:val="0"/>
          <w:numId w:val="250"/>
        </w:numPr>
        <w:contextualSpacing/>
      </w:pPr>
      <w:r>
        <w:t>&lt;draw:path&gt;</w:t>
      </w:r>
    </w:p>
    <w:p w:rsidR="00C81F29" w:rsidRDefault="00B2009B">
      <w:pPr>
        <w:pStyle w:val="ListParagraph"/>
        <w:numPr>
          <w:ilvl w:val="0"/>
          <w:numId w:val="250"/>
        </w:numPr>
        <w:contextualSpacing/>
      </w:pPr>
      <w:r>
        <w:t>&lt;draw:circle&gt;</w:t>
      </w:r>
    </w:p>
    <w:p w:rsidR="00C81F29" w:rsidRDefault="00B2009B">
      <w:pPr>
        <w:pStyle w:val="ListParagraph"/>
        <w:numPr>
          <w:ilvl w:val="0"/>
          <w:numId w:val="250"/>
        </w:numPr>
        <w:contextualSpacing/>
      </w:pPr>
      <w:r>
        <w:t>&lt;draw:ellipse&gt;</w:t>
      </w:r>
    </w:p>
    <w:p w:rsidR="00C81F29" w:rsidRDefault="00B2009B">
      <w:pPr>
        <w:pStyle w:val="ListParagraph"/>
        <w:numPr>
          <w:ilvl w:val="0"/>
          <w:numId w:val="250"/>
        </w:numPr>
        <w:contextualSpacing/>
      </w:pPr>
      <w:r>
        <w:t>&lt;draw:caption&gt;</w:t>
      </w:r>
    </w:p>
    <w:p w:rsidR="00C81F29" w:rsidRDefault="00B2009B">
      <w:pPr>
        <w:pStyle w:val="ListParagraph"/>
        <w:numPr>
          <w:ilvl w:val="0"/>
          <w:numId w:val="250"/>
        </w:numPr>
        <w:contextualSpacing/>
      </w:pPr>
      <w:r>
        <w:t>&lt;draw:g&gt;</w:t>
      </w:r>
    </w:p>
    <w:p w:rsidR="00C81F29" w:rsidRDefault="00B2009B">
      <w:pPr>
        <w:pStyle w:val="ListParagraph"/>
        <w:numPr>
          <w:ilvl w:val="0"/>
          <w:numId w:val="250"/>
        </w:numPr>
        <w:contextualSpacing/>
      </w:pPr>
      <w:r>
        <w:t>&lt;draw:image&gt;</w:t>
      </w:r>
    </w:p>
    <w:p w:rsidR="00C81F29" w:rsidRDefault="00B2009B">
      <w:pPr>
        <w:pStyle w:val="ListParagraph"/>
        <w:numPr>
          <w:ilvl w:val="0"/>
          <w:numId w:val="250"/>
        </w:numPr>
        <w:contextualSpacing/>
      </w:pPr>
      <w:r>
        <w:t>&lt;draw:text-box&gt;</w:t>
      </w:r>
    </w:p>
    <w:p w:rsidR="00C81F29" w:rsidRDefault="00B2009B">
      <w:pPr>
        <w:pStyle w:val="ListParagraph"/>
        <w:numPr>
          <w:ilvl w:val="0"/>
          <w:numId w:val="250"/>
        </w:numPr>
      </w:pPr>
      <w:r>
        <w:t xml:space="preserve">&lt;draw:custom-shape&gt; </w:t>
      </w:r>
    </w:p>
    <w:p w:rsidR="00C81F29" w:rsidRDefault="00B2009B">
      <w:pPr>
        <w:pStyle w:val="Definition-Field2"/>
      </w:pPr>
      <w:r>
        <w:t>This attribute is supported in Excel 2013 and later.</w:t>
      </w:r>
    </w:p>
    <w:p w:rsidR="00C81F29" w:rsidRDefault="00B2009B">
      <w:pPr>
        <w:pStyle w:val="Definition-Field2"/>
      </w:pPr>
      <w:r>
        <w:t xml:space="preserve">The draw:angle attribute is only supported when draw:gradient-style attribute is set to "linear". </w:t>
      </w:r>
    </w:p>
    <w:p w:rsidR="00C81F29" w:rsidRDefault="00B2009B">
      <w:pPr>
        <w:pStyle w:val="Definition-Field"/>
      </w:pPr>
      <w:r>
        <w:t xml:space="preserve">c.   </w:t>
      </w:r>
      <w:r>
        <w:rPr>
          <w:i/>
        </w:rPr>
        <w:t>The standard defines the attribute draw:angle, contained within the element &lt;draw:gradient&gt;, contained within the parent element &lt;office:styles&gt;</w:t>
      </w:r>
    </w:p>
    <w:p w:rsidR="00C81F29" w:rsidRDefault="00B2009B">
      <w:pPr>
        <w:pStyle w:val="Definition-Field2"/>
      </w:pPr>
      <w:r>
        <w:t>PowerPo</w:t>
      </w:r>
      <w:r>
        <w:t xml:space="preserve">int 2013 supports this attribute for a style applied to the following elements: </w:t>
      </w:r>
    </w:p>
    <w:p w:rsidR="00C81F29" w:rsidRDefault="00B2009B">
      <w:pPr>
        <w:pStyle w:val="ListParagraph"/>
        <w:numPr>
          <w:ilvl w:val="0"/>
          <w:numId w:val="251"/>
        </w:numPr>
        <w:contextualSpacing/>
      </w:pPr>
      <w:r>
        <w:lastRenderedPageBreak/>
        <w:t>&lt;draw:rect&gt;</w:t>
      </w:r>
    </w:p>
    <w:p w:rsidR="00C81F29" w:rsidRDefault="00B2009B">
      <w:pPr>
        <w:pStyle w:val="ListParagraph"/>
        <w:numPr>
          <w:ilvl w:val="0"/>
          <w:numId w:val="251"/>
        </w:numPr>
        <w:contextualSpacing/>
      </w:pPr>
      <w:r>
        <w:t>&lt;draw:polyline&gt;</w:t>
      </w:r>
    </w:p>
    <w:p w:rsidR="00C81F29" w:rsidRDefault="00B2009B">
      <w:pPr>
        <w:pStyle w:val="ListParagraph"/>
        <w:numPr>
          <w:ilvl w:val="0"/>
          <w:numId w:val="251"/>
        </w:numPr>
        <w:contextualSpacing/>
      </w:pPr>
      <w:r>
        <w:t>&lt;draw:polygon&gt;</w:t>
      </w:r>
    </w:p>
    <w:p w:rsidR="00C81F29" w:rsidRDefault="00B2009B">
      <w:pPr>
        <w:pStyle w:val="ListParagraph"/>
        <w:numPr>
          <w:ilvl w:val="0"/>
          <w:numId w:val="251"/>
        </w:numPr>
        <w:contextualSpacing/>
      </w:pPr>
      <w:r>
        <w:t>&lt;draw:regular-polygon&gt;</w:t>
      </w:r>
    </w:p>
    <w:p w:rsidR="00C81F29" w:rsidRDefault="00B2009B">
      <w:pPr>
        <w:pStyle w:val="ListParagraph"/>
        <w:numPr>
          <w:ilvl w:val="0"/>
          <w:numId w:val="251"/>
        </w:numPr>
        <w:contextualSpacing/>
      </w:pPr>
      <w:r>
        <w:t>&lt;draw:path&gt;</w:t>
      </w:r>
    </w:p>
    <w:p w:rsidR="00C81F29" w:rsidRDefault="00B2009B">
      <w:pPr>
        <w:pStyle w:val="ListParagraph"/>
        <w:numPr>
          <w:ilvl w:val="0"/>
          <w:numId w:val="251"/>
        </w:numPr>
        <w:contextualSpacing/>
      </w:pPr>
      <w:r>
        <w:t>&lt;draw:circle&gt;</w:t>
      </w:r>
    </w:p>
    <w:p w:rsidR="00C81F29" w:rsidRDefault="00B2009B">
      <w:pPr>
        <w:pStyle w:val="ListParagraph"/>
        <w:numPr>
          <w:ilvl w:val="0"/>
          <w:numId w:val="251"/>
        </w:numPr>
        <w:contextualSpacing/>
      </w:pPr>
      <w:r>
        <w:t>&lt;draw:ellipse&gt;</w:t>
      </w:r>
    </w:p>
    <w:p w:rsidR="00C81F29" w:rsidRDefault="00B2009B">
      <w:pPr>
        <w:pStyle w:val="ListParagraph"/>
        <w:numPr>
          <w:ilvl w:val="0"/>
          <w:numId w:val="251"/>
        </w:numPr>
        <w:contextualSpacing/>
      </w:pPr>
      <w:r>
        <w:t>&lt;draw:caption&gt;</w:t>
      </w:r>
    </w:p>
    <w:p w:rsidR="00C81F29" w:rsidRDefault="00B2009B">
      <w:pPr>
        <w:pStyle w:val="ListParagraph"/>
        <w:numPr>
          <w:ilvl w:val="0"/>
          <w:numId w:val="251"/>
        </w:numPr>
        <w:contextualSpacing/>
      </w:pPr>
      <w:r>
        <w:t>&lt;draw:g&gt;</w:t>
      </w:r>
    </w:p>
    <w:p w:rsidR="00C81F29" w:rsidRDefault="00B2009B">
      <w:pPr>
        <w:pStyle w:val="ListParagraph"/>
        <w:numPr>
          <w:ilvl w:val="0"/>
          <w:numId w:val="251"/>
        </w:numPr>
        <w:contextualSpacing/>
      </w:pPr>
      <w:r>
        <w:t>&lt;draw:image&gt;</w:t>
      </w:r>
    </w:p>
    <w:p w:rsidR="00C81F29" w:rsidRDefault="00B2009B">
      <w:pPr>
        <w:pStyle w:val="ListParagraph"/>
        <w:numPr>
          <w:ilvl w:val="0"/>
          <w:numId w:val="251"/>
        </w:numPr>
        <w:contextualSpacing/>
      </w:pPr>
      <w:r>
        <w:t>&lt;draw:text-box&gt;</w:t>
      </w:r>
    </w:p>
    <w:p w:rsidR="00C81F29" w:rsidRDefault="00B2009B">
      <w:pPr>
        <w:pStyle w:val="ListParagraph"/>
        <w:numPr>
          <w:ilvl w:val="0"/>
          <w:numId w:val="251"/>
        </w:numPr>
        <w:contextualSpacing/>
      </w:pPr>
      <w:r>
        <w:t>&lt;draw:custom-sh</w:t>
      </w:r>
      <w:r>
        <w:t>ape&gt;</w:t>
      </w:r>
    </w:p>
    <w:p w:rsidR="00C81F29" w:rsidRDefault="00B2009B">
      <w:pPr>
        <w:pStyle w:val="ListParagraph"/>
        <w:numPr>
          <w:ilvl w:val="0"/>
          <w:numId w:val="251"/>
        </w:numPr>
      </w:pPr>
      <w:r>
        <w:t xml:space="preserve">&lt;table:table-cell&gt; </w:t>
      </w:r>
    </w:p>
    <w:p w:rsidR="00C81F29" w:rsidRDefault="00B2009B">
      <w:pPr>
        <w:pStyle w:val="Definition-Field2"/>
      </w:pPr>
      <w:r>
        <w:t>This attribute is supported in PowerPoint 2013 and later.</w:t>
      </w:r>
    </w:p>
    <w:p w:rsidR="00C81F29" w:rsidRDefault="00B2009B">
      <w:pPr>
        <w:pStyle w:val="Definition-Field2"/>
      </w:pPr>
      <w:r>
        <w:t xml:space="preserve">The draw:angle attribute is only supported when draw:gradient-style attribute is set to "linear". </w:t>
      </w:r>
    </w:p>
    <w:p w:rsidR="00C81F29" w:rsidRDefault="00B2009B">
      <w:pPr>
        <w:pStyle w:val="Heading3"/>
      </w:pPr>
      <w:bookmarkStart w:id="997" w:name="section_af452b1b79b0498ca717ca9c15fa58c4"/>
      <w:bookmarkStart w:id="998" w:name="_Toc174685172"/>
      <w:r>
        <w:t>Part 3 Section 19.114, draw:border</w:t>
      </w:r>
      <w:bookmarkEnd w:id="997"/>
      <w:bookmarkEnd w:id="998"/>
      <w:r>
        <w:fldChar w:fldCharType="begin"/>
      </w:r>
      <w:r>
        <w:instrText xml:space="preserve"> XE "draw\:border" </w:instrText>
      </w:r>
      <w:r>
        <w:fldChar w:fldCharType="end"/>
      </w:r>
    </w:p>
    <w:p w:rsidR="00C81F29" w:rsidRDefault="00B2009B">
      <w:pPr>
        <w:pStyle w:val="Definition-Field"/>
      </w:pPr>
      <w:r>
        <w:t xml:space="preserve">a.   </w:t>
      </w:r>
      <w:r>
        <w:rPr>
          <w:i/>
        </w:rPr>
        <w:t xml:space="preserve">The standard </w:t>
      </w:r>
      <w:r>
        <w:rPr>
          <w:i/>
        </w:rPr>
        <w:t>defines the attribute draw:border, contained within the element &lt;draw:gradient&gt;, contained within the parent element &lt;office:styles&gt;</w:t>
      </w:r>
    </w:p>
    <w:p w:rsidR="00C81F29" w:rsidRDefault="00B2009B">
      <w:pPr>
        <w:pStyle w:val="Definition-Field2"/>
      </w:pPr>
      <w:r>
        <w:t xml:space="preserve">Word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w:t>
      </w:r>
      <w:r>
        <w: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attribute draw:border, contained within the element &lt;draw:gradient&gt;, </w:t>
      </w:r>
      <w:r>
        <w:rPr>
          <w:i/>
        </w:rPr>
        <w:t>contained within the parent element &lt;office:styles&gt;</w:t>
      </w:r>
    </w:p>
    <w:p w:rsidR="00C81F29" w:rsidRDefault="00B2009B">
      <w:pPr>
        <w:pStyle w:val="Definition-Field2"/>
      </w:pPr>
      <w:r>
        <w:t xml:space="preserve">Excel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w:t>
      </w:r>
      <w:r>
        <w:t>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draw:border, contained within the element &lt;draw:gradient&gt;, contained within the parent element &lt;office:styles&gt;</w:t>
      </w:r>
    </w:p>
    <w:p w:rsidR="00C81F29" w:rsidRDefault="00B2009B">
      <w:pPr>
        <w:pStyle w:val="Definition-Field2"/>
      </w:pPr>
      <w:r>
        <w:lastRenderedPageBreak/>
        <w:t xml:space="preserve">PowerPoint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999" w:name="section_9a9b128c9999490a9bf1d822242e6a9e"/>
      <w:bookmarkStart w:id="1000" w:name="_Toc174685173"/>
      <w:r>
        <w:t>Part 3 Section 19.115, draw:caption-id</w:t>
      </w:r>
      <w:bookmarkEnd w:id="999"/>
      <w:bookmarkEnd w:id="1000"/>
      <w:r>
        <w:fldChar w:fldCharType="begin"/>
      </w:r>
      <w:r>
        <w:instrText xml:space="preserve"> XE "draw\:caption-id" </w:instrText>
      </w:r>
      <w:r>
        <w:fldChar w:fldCharType="end"/>
      </w:r>
    </w:p>
    <w:p w:rsidR="00C81F29" w:rsidRDefault="00B2009B">
      <w:pPr>
        <w:pStyle w:val="Definition-Field"/>
      </w:pPr>
      <w:r>
        <w:t xml:space="preserve">a.   </w:t>
      </w:r>
      <w:r>
        <w:rPr>
          <w:i/>
        </w:rPr>
        <w:t>The standard defines the attribute draw:caption-id</w:t>
      </w:r>
    </w:p>
    <w:p w:rsidR="00C81F29" w:rsidRDefault="00B2009B">
      <w:pPr>
        <w:pStyle w:val="Definition-Field2"/>
      </w:pPr>
      <w:r>
        <w:t xml:space="preserve">Word 2013 does not support this attribute for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t>
      </w:r>
      <w:r>
        <w:t>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draw:caption-id</w:t>
      </w:r>
    </w:p>
    <w:p w:rsidR="00C81F29" w:rsidRDefault="00B2009B">
      <w:pPr>
        <w:pStyle w:val="Definition-Field2"/>
      </w:pPr>
      <w:r>
        <w:t xml:space="preserve">Excel 2013 does not support this attribute for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w:t>
      </w:r>
      <w:r>
        <w:t>me&gt;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draw:caption-id</w:t>
      </w:r>
    </w:p>
    <w:p w:rsidR="00C81F29" w:rsidRDefault="00B2009B">
      <w:pPr>
        <w:pStyle w:val="Definition-Field2"/>
      </w:pPr>
      <w:r>
        <w:t xml:space="preserve">PowerPoint 2013 does not support this attribute for the following elements: </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w:t>
      </w:r>
      <w:r>
        <w: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pPr>
      <w:r>
        <w:t xml:space="preserve">&lt;draw:custom-shape&gt; </w:t>
      </w:r>
    </w:p>
    <w:p w:rsidR="00C81F29" w:rsidRDefault="00B2009B">
      <w:pPr>
        <w:pStyle w:val="Heading3"/>
      </w:pPr>
      <w:bookmarkStart w:id="1001" w:name="section_2057c2fb8a524fc4bd4fb4f8ac2eefce"/>
      <w:bookmarkStart w:id="1002" w:name="_Toc174685174"/>
      <w:r>
        <w:t>Part 3 Section 19.116, draw:caption-point-x</w:t>
      </w:r>
      <w:bookmarkEnd w:id="1001"/>
      <w:bookmarkEnd w:id="1002"/>
      <w:r>
        <w:fldChar w:fldCharType="begin"/>
      </w:r>
      <w:r>
        <w:instrText xml:space="preserve"> XE "draw\:caption-point-x" </w:instrText>
      </w:r>
      <w:r>
        <w:fldChar w:fldCharType="end"/>
      </w:r>
    </w:p>
    <w:p w:rsidR="00C81F29" w:rsidRDefault="00B2009B">
      <w:pPr>
        <w:pStyle w:val="Definition-Field"/>
      </w:pPr>
      <w:r>
        <w:t xml:space="preserve">a.   </w:t>
      </w:r>
      <w:r>
        <w:rPr>
          <w:i/>
        </w:rPr>
        <w:t>The standard defines the attribute draw:caption-point-x, co</w:t>
      </w:r>
      <w:r>
        <w:rPr>
          <w:i/>
        </w:rPr>
        <w:t>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draw:caption-point-x, contained within the element &lt;office:annotation&gt;</w:t>
      </w:r>
    </w:p>
    <w:p w:rsidR="00C81F29" w:rsidRDefault="00B2009B">
      <w:pPr>
        <w:pStyle w:val="Definition-Field2"/>
      </w:pPr>
      <w:r>
        <w:t>This attribute is not supported in Excel 20</w:t>
      </w:r>
      <w:r>
        <w:t>13 or later.</w:t>
      </w:r>
    </w:p>
    <w:p w:rsidR="00C81F29" w:rsidRDefault="00B2009B">
      <w:pPr>
        <w:pStyle w:val="Heading3"/>
      </w:pPr>
      <w:bookmarkStart w:id="1003" w:name="section_b3900e3b60224c17b49184cc0226989c"/>
      <w:bookmarkStart w:id="1004" w:name="_Toc174685175"/>
      <w:r>
        <w:t>Part 3 Section 19.117, draw:caption-point-y</w:t>
      </w:r>
      <w:bookmarkEnd w:id="1003"/>
      <w:bookmarkEnd w:id="1004"/>
      <w:r>
        <w:fldChar w:fldCharType="begin"/>
      </w:r>
      <w:r>
        <w:instrText xml:space="preserve"> XE "draw\:caption-point-y" </w:instrText>
      </w:r>
      <w:r>
        <w:fldChar w:fldCharType="end"/>
      </w:r>
    </w:p>
    <w:p w:rsidR="00C81F29" w:rsidRDefault="00B2009B">
      <w:pPr>
        <w:pStyle w:val="Definition-Field"/>
      </w:pPr>
      <w:r>
        <w:t xml:space="preserve">a.   </w:t>
      </w:r>
      <w:r>
        <w:rPr>
          <w:i/>
        </w:rPr>
        <w:t>The standard defines the attribute draw:caption-point-y,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draw:caption-point-y, contained within the element &lt;office:annotation&gt;</w:t>
      </w:r>
    </w:p>
    <w:p w:rsidR="00C81F29" w:rsidRDefault="00B2009B">
      <w:pPr>
        <w:pStyle w:val="Definition-Field2"/>
      </w:pPr>
      <w:r>
        <w:t>This attribute is not supported in Excel 2013 or later.</w:t>
      </w:r>
    </w:p>
    <w:p w:rsidR="00C81F29" w:rsidRDefault="00B2009B">
      <w:pPr>
        <w:pStyle w:val="Heading3"/>
      </w:pPr>
      <w:bookmarkStart w:id="1005" w:name="section_67b5ebd5fca74c29901693c2ee1ca0de"/>
      <w:bookmarkStart w:id="1006" w:name="_Toc174685176"/>
      <w:r>
        <w:t>Part 3 Section 19.118, draw:chain-next-name</w:t>
      </w:r>
      <w:bookmarkEnd w:id="1005"/>
      <w:bookmarkEnd w:id="1006"/>
      <w:r>
        <w:fldChar w:fldCharType="begin"/>
      </w:r>
      <w:r>
        <w:instrText xml:space="preserve"> XE "draw\:chain-next-name" </w:instrText>
      </w:r>
      <w:r>
        <w:fldChar w:fldCharType="end"/>
      </w:r>
    </w:p>
    <w:p w:rsidR="00C81F29" w:rsidRDefault="00B2009B">
      <w:pPr>
        <w:pStyle w:val="Definition-Field"/>
      </w:pPr>
      <w:r>
        <w:t xml:space="preserve">a.   </w:t>
      </w:r>
      <w:r>
        <w:rPr>
          <w:i/>
        </w:rPr>
        <w:t xml:space="preserve">The standard </w:t>
      </w:r>
      <w:r>
        <w:rPr>
          <w:i/>
        </w:rPr>
        <w:t>defines the attribute draw:chain-next-name, contained within the element &lt;draw:text-box&gt;</w:t>
      </w:r>
    </w:p>
    <w:p w:rsidR="00C81F29" w:rsidRDefault="00B2009B">
      <w:pPr>
        <w:pStyle w:val="Definition-Field2"/>
      </w:pPr>
      <w:r>
        <w:t>This attribute is supported in Word 2013 and later.</w:t>
      </w:r>
    </w:p>
    <w:p w:rsidR="00C81F29" w:rsidRDefault="00B2009B">
      <w:pPr>
        <w:pStyle w:val="Definition-Field2"/>
      </w:pPr>
      <w:r>
        <w:t xml:space="preserve">Text linking between text boxes in headers or footers are lost on load. </w:t>
      </w:r>
    </w:p>
    <w:p w:rsidR="00C81F29" w:rsidRDefault="00B2009B">
      <w:pPr>
        <w:pStyle w:val="Definition-Field"/>
      </w:pPr>
      <w:r>
        <w:t xml:space="preserve">b.   </w:t>
      </w:r>
      <w:r>
        <w:rPr>
          <w:i/>
        </w:rPr>
        <w:t>The standard defines the attribute dr</w:t>
      </w:r>
      <w:r>
        <w:rPr>
          <w:i/>
        </w:rPr>
        <w:t>aw:chain-next-name, contained within the element &lt;draw:text-box&gt;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draw:chain-next-name, contained within the element &lt;draw:text-box&gt;</w:t>
      </w:r>
    </w:p>
    <w:p w:rsidR="00C81F29" w:rsidRDefault="00B2009B">
      <w:pPr>
        <w:pStyle w:val="Definition-Field2"/>
      </w:pPr>
      <w:r>
        <w:t>This attribute is not suppor</w:t>
      </w:r>
      <w:r>
        <w:t>ted in PowerPoint 2013 or later.</w:t>
      </w:r>
    </w:p>
    <w:p w:rsidR="00C81F29" w:rsidRDefault="00B2009B">
      <w:pPr>
        <w:pStyle w:val="Heading3"/>
      </w:pPr>
      <w:bookmarkStart w:id="1007" w:name="section_b1c8355b745d442988d2a810133fdc6f"/>
      <w:bookmarkStart w:id="1008" w:name="_Toc174685177"/>
      <w:r>
        <w:lastRenderedPageBreak/>
        <w:t>Part 3 Section 19.120, draw:class-names</w:t>
      </w:r>
      <w:bookmarkEnd w:id="1007"/>
      <w:bookmarkEnd w:id="1008"/>
      <w:r>
        <w:fldChar w:fldCharType="begin"/>
      </w:r>
      <w:r>
        <w:instrText xml:space="preserve"> XE "draw\:class-names" </w:instrText>
      </w:r>
      <w:r>
        <w:fldChar w:fldCharType="end"/>
      </w:r>
    </w:p>
    <w:p w:rsidR="00C81F29" w:rsidRDefault="00B2009B">
      <w:pPr>
        <w:pStyle w:val="Definition-Field"/>
      </w:pPr>
      <w:r>
        <w:t xml:space="preserve">a.   </w:t>
      </w:r>
      <w:r>
        <w:rPr>
          <w:i/>
        </w:rPr>
        <w:t>The standard defines the attribute draw:class-names</w:t>
      </w:r>
    </w:p>
    <w:p w:rsidR="00C81F29" w:rsidRDefault="00B2009B">
      <w:pPr>
        <w:pStyle w:val="Definition-Field2"/>
      </w:pPr>
      <w:r>
        <w:t xml:space="preserve">Word 2013 does not support this attribute for the following elements: </w:t>
      </w:r>
    </w:p>
    <w:p w:rsidR="00C81F29" w:rsidRDefault="00B2009B">
      <w:pPr>
        <w:pStyle w:val="ListParagraph"/>
        <w:numPr>
          <w:ilvl w:val="0"/>
          <w:numId w:val="252"/>
        </w:numPr>
        <w:contextualSpacing/>
      </w:pPr>
      <w:r>
        <w:t>&lt;draw:rect&gt;</w:t>
      </w:r>
    </w:p>
    <w:p w:rsidR="00C81F29" w:rsidRDefault="00B2009B">
      <w:pPr>
        <w:pStyle w:val="ListParagraph"/>
        <w:numPr>
          <w:ilvl w:val="0"/>
          <w:numId w:val="252"/>
        </w:numPr>
        <w:contextualSpacing/>
      </w:pPr>
      <w:r>
        <w:t>&lt;draw:line&gt;</w:t>
      </w:r>
    </w:p>
    <w:p w:rsidR="00C81F29" w:rsidRDefault="00B2009B">
      <w:pPr>
        <w:pStyle w:val="ListParagraph"/>
        <w:numPr>
          <w:ilvl w:val="0"/>
          <w:numId w:val="252"/>
        </w:numPr>
        <w:contextualSpacing/>
      </w:pPr>
      <w:r>
        <w:t>&lt;</w:t>
      </w:r>
      <w:r>
        <w:t>draw:polyline&gt;</w:t>
      </w:r>
    </w:p>
    <w:p w:rsidR="00C81F29" w:rsidRDefault="00B2009B">
      <w:pPr>
        <w:pStyle w:val="ListParagraph"/>
        <w:numPr>
          <w:ilvl w:val="0"/>
          <w:numId w:val="252"/>
        </w:numPr>
        <w:contextualSpacing/>
      </w:pPr>
      <w:r>
        <w:t>&lt;draw:polygon&gt;</w:t>
      </w:r>
    </w:p>
    <w:p w:rsidR="00C81F29" w:rsidRDefault="00B2009B">
      <w:pPr>
        <w:pStyle w:val="ListParagraph"/>
        <w:numPr>
          <w:ilvl w:val="0"/>
          <w:numId w:val="252"/>
        </w:numPr>
        <w:contextualSpacing/>
      </w:pPr>
      <w:r>
        <w:t>&lt;draw:regular-polygon&gt;</w:t>
      </w:r>
    </w:p>
    <w:p w:rsidR="00C81F29" w:rsidRDefault="00B2009B">
      <w:pPr>
        <w:pStyle w:val="ListParagraph"/>
        <w:numPr>
          <w:ilvl w:val="0"/>
          <w:numId w:val="252"/>
        </w:numPr>
        <w:contextualSpacing/>
      </w:pPr>
      <w:r>
        <w:t>&lt;draw:path&gt;</w:t>
      </w:r>
    </w:p>
    <w:p w:rsidR="00C81F29" w:rsidRDefault="00B2009B">
      <w:pPr>
        <w:pStyle w:val="ListParagraph"/>
        <w:numPr>
          <w:ilvl w:val="0"/>
          <w:numId w:val="252"/>
        </w:numPr>
        <w:contextualSpacing/>
      </w:pPr>
      <w:r>
        <w:t>&lt;draw:circle&gt;</w:t>
      </w:r>
    </w:p>
    <w:p w:rsidR="00C81F29" w:rsidRDefault="00B2009B">
      <w:pPr>
        <w:pStyle w:val="ListParagraph"/>
        <w:numPr>
          <w:ilvl w:val="0"/>
          <w:numId w:val="252"/>
        </w:numPr>
        <w:contextualSpacing/>
      </w:pPr>
      <w:r>
        <w:t>&lt;draw:ellipse&gt;</w:t>
      </w:r>
    </w:p>
    <w:p w:rsidR="00C81F29" w:rsidRDefault="00B2009B">
      <w:pPr>
        <w:pStyle w:val="ListParagraph"/>
        <w:numPr>
          <w:ilvl w:val="0"/>
          <w:numId w:val="252"/>
        </w:numPr>
        <w:contextualSpacing/>
      </w:pPr>
      <w:r>
        <w:t>&lt;draw:connector&gt;</w:t>
      </w:r>
    </w:p>
    <w:p w:rsidR="00C81F29" w:rsidRDefault="00B2009B">
      <w:pPr>
        <w:pStyle w:val="ListParagraph"/>
        <w:numPr>
          <w:ilvl w:val="0"/>
          <w:numId w:val="252"/>
        </w:numPr>
        <w:contextualSpacing/>
      </w:pPr>
      <w:r>
        <w:t>&lt;draw:caption&gt;</w:t>
      </w:r>
    </w:p>
    <w:p w:rsidR="00C81F29" w:rsidRDefault="00B2009B">
      <w:pPr>
        <w:pStyle w:val="ListParagraph"/>
        <w:numPr>
          <w:ilvl w:val="0"/>
          <w:numId w:val="252"/>
        </w:numPr>
        <w:contextualSpacing/>
      </w:pPr>
      <w:r>
        <w:t>&lt;draw:measure&gt;</w:t>
      </w:r>
    </w:p>
    <w:p w:rsidR="00C81F29" w:rsidRDefault="00B2009B">
      <w:pPr>
        <w:pStyle w:val="ListParagraph"/>
        <w:numPr>
          <w:ilvl w:val="0"/>
          <w:numId w:val="252"/>
        </w:numPr>
        <w:contextualSpacing/>
      </w:pPr>
      <w:r>
        <w:t>&lt;draw:g&gt;</w:t>
      </w:r>
    </w:p>
    <w:p w:rsidR="00C81F29" w:rsidRDefault="00B2009B">
      <w:pPr>
        <w:pStyle w:val="ListParagraph"/>
        <w:numPr>
          <w:ilvl w:val="0"/>
          <w:numId w:val="252"/>
        </w:numPr>
        <w:contextualSpacing/>
      </w:pPr>
      <w:r>
        <w:t>&lt;draw:frame&gt;</w:t>
      </w:r>
    </w:p>
    <w:p w:rsidR="00C81F29" w:rsidRDefault="00B2009B">
      <w:pPr>
        <w:pStyle w:val="ListParagraph"/>
        <w:numPr>
          <w:ilvl w:val="0"/>
          <w:numId w:val="252"/>
        </w:numPr>
      </w:pPr>
      <w:r>
        <w:t xml:space="preserve">&lt;draw:custom-shape&gt; </w:t>
      </w:r>
    </w:p>
    <w:p w:rsidR="00C81F29" w:rsidRDefault="00B2009B">
      <w:pPr>
        <w:pStyle w:val="Definition-Field"/>
      </w:pPr>
      <w:r>
        <w:t xml:space="preserve">b.   </w:t>
      </w:r>
      <w:r>
        <w:rPr>
          <w:i/>
        </w:rPr>
        <w:t>The standard defines the attribute draw:class-names</w:t>
      </w:r>
    </w:p>
    <w:p w:rsidR="00C81F29" w:rsidRDefault="00B2009B">
      <w:pPr>
        <w:pStyle w:val="Definition-Field2"/>
      </w:pPr>
      <w:r>
        <w:t>Excel 2013 does</w:t>
      </w:r>
      <w:r>
        <w:t xml:space="preserve"> not support this attribute for the following elements: </w:t>
      </w:r>
    </w:p>
    <w:p w:rsidR="00C81F29" w:rsidRDefault="00B2009B">
      <w:pPr>
        <w:pStyle w:val="ListParagraph"/>
        <w:numPr>
          <w:ilvl w:val="0"/>
          <w:numId w:val="253"/>
        </w:numPr>
        <w:contextualSpacing/>
      </w:pPr>
      <w:r>
        <w:t>&lt;draw:rect&gt;</w:t>
      </w:r>
    </w:p>
    <w:p w:rsidR="00C81F29" w:rsidRDefault="00B2009B">
      <w:pPr>
        <w:pStyle w:val="ListParagraph"/>
        <w:numPr>
          <w:ilvl w:val="0"/>
          <w:numId w:val="253"/>
        </w:numPr>
        <w:contextualSpacing/>
      </w:pPr>
      <w:r>
        <w:t>&lt;draw:line&gt;</w:t>
      </w:r>
    </w:p>
    <w:p w:rsidR="00C81F29" w:rsidRDefault="00B2009B">
      <w:pPr>
        <w:pStyle w:val="ListParagraph"/>
        <w:numPr>
          <w:ilvl w:val="0"/>
          <w:numId w:val="253"/>
        </w:numPr>
        <w:contextualSpacing/>
      </w:pPr>
      <w:r>
        <w:t>&lt;draw:polyline&gt;</w:t>
      </w:r>
    </w:p>
    <w:p w:rsidR="00C81F29" w:rsidRDefault="00B2009B">
      <w:pPr>
        <w:pStyle w:val="ListParagraph"/>
        <w:numPr>
          <w:ilvl w:val="0"/>
          <w:numId w:val="253"/>
        </w:numPr>
        <w:contextualSpacing/>
      </w:pPr>
      <w:r>
        <w:t>&lt;draw:polygon&gt;</w:t>
      </w:r>
    </w:p>
    <w:p w:rsidR="00C81F29" w:rsidRDefault="00B2009B">
      <w:pPr>
        <w:pStyle w:val="ListParagraph"/>
        <w:numPr>
          <w:ilvl w:val="0"/>
          <w:numId w:val="253"/>
        </w:numPr>
        <w:contextualSpacing/>
      </w:pPr>
      <w:r>
        <w:t>&lt;draw:regular-polygon&gt;</w:t>
      </w:r>
    </w:p>
    <w:p w:rsidR="00C81F29" w:rsidRDefault="00B2009B">
      <w:pPr>
        <w:pStyle w:val="ListParagraph"/>
        <w:numPr>
          <w:ilvl w:val="0"/>
          <w:numId w:val="253"/>
        </w:numPr>
        <w:contextualSpacing/>
      </w:pPr>
      <w:r>
        <w:t>&lt;draw:path&gt;</w:t>
      </w:r>
    </w:p>
    <w:p w:rsidR="00C81F29" w:rsidRDefault="00B2009B">
      <w:pPr>
        <w:pStyle w:val="ListParagraph"/>
        <w:numPr>
          <w:ilvl w:val="0"/>
          <w:numId w:val="253"/>
        </w:numPr>
        <w:contextualSpacing/>
      </w:pPr>
      <w:r>
        <w:t>&lt;draw:circle&gt;</w:t>
      </w:r>
    </w:p>
    <w:p w:rsidR="00C81F29" w:rsidRDefault="00B2009B">
      <w:pPr>
        <w:pStyle w:val="ListParagraph"/>
        <w:numPr>
          <w:ilvl w:val="0"/>
          <w:numId w:val="253"/>
        </w:numPr>
        <w:contextualSpacing/>
      </w:pPr>
      <w:r>
        <w:t>&lt;draw:ellipse&gt;</w:t>
      </w:r>
    </w:p>
    <w:p w:rsidR="00C81F29" w:rsidRDefault="00B2009B">
      <w:pPr>
        <w:pStyle w:val="ListParagraph"/>
        <w:numPr>
          <w:ilvl w:val="0"/>
          <w:numId w:val="253"/>
        </w:numPr>
        <w:contextualSpacing/>
      </w:pPr>
      <w:r>
        <w:t>&lt;draw:connector&gt;</w:t>
      </w:r>
    </w:p>
    <w:p w:rsidR="00C81F29" w:rsidRDefault="00B2009B">
      <w:pPr>
        <w:pStyle w:val="ListParagraph"/>
        <w:numPr>
          <w:ilvl w:val="0"/>
          <w:numId w:val="253"/>
        </w:numPr>
        <w:contextualSpacing/>
      </w:pPr>
      <w:r>
        <w:t>&lt;draw:caption&gt;</w:t>
      </w:r>
    </w:p>
    <w:p w:rsidR="00C81F29" w:rsidRDefault="00B2009B">
      <w:pPr>
        <w:pStyle w:val="ListParagraph"/>
        <w:numPr>
          <w:ilvl w:val="0"/>
          <w:numId w:val="253"/>
        </w:numPr>
        <w:contextualSpacing/>
      </w:pPr>
      <w:r>
        <w:t>&lt;draw:measure&gt;</w:t>
      </w:r>
    </w:p>
    <w:p w:rsidR="00C81F29" w:rsidRDefault="00B2009B">
      <w:pPr>
        <w:pStyle w:val="ListParagraph"/>
        <w:numPr>
          <w:ilvl w:val="0"/>
          <w:numId w:val="253"/>
        </w:numPr>
        <w:contextualSpacing/>
      </w:pPr>
      <w:r>
        <w:t>&lt;draw:g&gt;</w:t>
      </w:r>
    </w:p>
    <w:p w:rsidR="00C81F29" w:rsidRDefault="00B2009B">
      <w:pPr>
        <w:pStyle w:val="ListParagraph"/>
        <w:numPr>
          <w:ilvl w:val="0"/>
          <w:numId w:val="253"/>
        </w:numPr>
        <w:contextualSpacing/>
      </w:pPr>
      <w:r>
        <w:t>&lt;draw:frame&gt;</w:t>
      </w:r>
    </w:p>
    <w:p w:rsidR="00C81F29" w:rsidRDefault="00B2009B">
      <w:pPr>
        <w:pStyle w:val="ListParagraph"/>
        <w:numPr>
          <w:ilvl w:val="0"/>
          <w:numId w:val="253"/>
        </w:numPr>
      </w:pPr>
      <w:r>
        <w:t>&lt;</w:t>
      </w:r>
      <w:r>
        <w:t xml:space="preserve">draw:custom-shape&gt; </w:t>
      </w:r>
    </w:p>
    <w:p w:rsidR="00C81F29" w:rsidRDefault="00B2009B">
      <w:pPr>
        <w:pStyle w:val="Definition-Field"/>
      </w:pPr>
      <w:r>
        <w:t xml:space="preserve">c.   </w:t>
      </w:r>
      <w:r>
        <w:rPr>
          <w:i/>
        </w:rPr>
        <w:t>The standard defines the attribute draw:class-names</w:t>
      </w:r>
    </w:p>
    <w:p w:rsidR="00C81F29" w:rsidRDefault="00B2009B">
      <w:pPr>
        <w:pStyle w:val="Definition-Field2"/>
      </w:pPr>
      <w:r>
        <w:t>This attribute is not supported in PowerPoint 2013 or later.</w:t>
      </w:r>
    </w:p>
    <w:p w:rsidR="00C81F29" w:rsidRDefault="00B2009B">
      <w:pPr>
        <w:pStyle w:val="Definition-Field2"/>
      </w:pPr>
      <w:r>
        <w:t xml:space="preserve">PowerPoint does not support or preserve this element. </w:t>
      </w:r>
    </w:p>
    <w:p w:rsidR="00C81F29" w:rsidRDefault="00B2009B">
      <w:pPr>
        <w:pStyle w:val="Definition-Field2"/>
      </w:pPr>
      <w:r>
        <w:t>PowerPoint 2013 does not support this attribute for the followi</w:t>
      </w:r>
      <w:r>
        <w:t xml:space="preserve">ng elements: </w:t>
      </w:r>
    </w:p>
    <w:p w:rsidR="00C81F29" w:rsidRDefault="00B2009B">
      <w:pPr>
        <w:pStyle w:val="ListParagraph"/>
        <w:numPr>
          <w:ilvl w:val="0"/>
          <w:numId w:val="254"/>
        </w:numPr>
        <w:contextualSpacing/>
      </w:pPr>
      <w:r>
        <w:t>&lt;draw:rect&gt;</w:t>
      </w:r>
    </w:p>
    <w:p w:rsidR="00C81F29" w:rsidRDefault="00B2009B">
      <w:pPr>
        <w:pStyle w:val="ListParagraph"/>
        <w:numPr>
          <w:ilvl w:val="0"/>
          <w:numId w:val="254"/>
        </w:numPr>
        <w:contextualSpacing/>
      </w:pPr>
      <w:r>
        <w:t>&lt;draw:line&gt;</w:t>
      </w:r>
    </w:p>
    <w:p w:rsidR="00C81F29" w:rsidRDefault="00B2009B">
      <w:pPr>
        <w:pStyle w:val="ListParagraph"/>
        <w:numPr>
          <w:ilvl w:val="0"/>
          <w:numId w:val="254"/>
        </w:numPr>
        <w:contextualSpacing/>
      </w:pPr>
      <w:r>
        <w:t>&lt;draw:polyline&gt;</w:t>
      </w:r>
    </w:p>
    <w:p w:rsidR="00C81F29" w:rsidRDefault="00B2009B">
      <w:pPr>
        <w:pStyle w:val="ListParagraph"/>
        <w:numPr>
          <w:ilvl w:val="0"/>
          <w:numId w:val="254"/>
        </w:numPr>
        <w:contextualSpacing/>
      </w:pPr>
      <w:r>
        <w:t>&lt;draw:polygon&gt;</w:t>
      </w:r>
    </w:p>
    <w:p w:rsidR="00C81F29" w:rsidRDefault="00B2009B">
      <w:pPr>
        <w:pStyle w:val="ListParagraph"/>
        <w:numPr>
          <w:ilvl w:val="0"/>
          <w:numId w:val="254"/>
        </w:numPr>
        <w:contextualSpacing/>
      </w:pPr>
      <w:r>
        <w:t>&lt;draw:regular-polygon&gt;</w:t>
      </w:r>
    </w:p>
    <w:p w:rsidR="00C81F29" w:rsidRDefault="00B2009B">
      <w:pPr>
        <w:pStyle w:val="ListParagraph"/>
        <w:numPr>
          <w:ilvl w:val="0"/>
          <w:numId w:val="254"/>
        </w:numPr>
        <w:contextualSpacing/>
      </w:pPr>
      <w:r>
        <w:t>&lt;draw:path&gt;</w:t>
      </w:r>
    </w:p>
    <w:p w:rsidR="00C81F29" w:rsidRDefault="00B2009B">
      <w:pPr>
        <w:pStyle w:val="ListParagraph"/>
        <w:numPr>
          <w:ilvl w:val="0"/>
          <w:numId w:val="254"/>
        </w:numPr>
        <w:contextualSpacing/>
      </w:pPr>
      <w:r>
        <w:t>&lt;draw:circle&gt;</w:t>
      </w:r>
    </w:p>
    <w:p w:rsidR="00C81F29" w:rsidRDefault="00B2009B">
      <w:pPr>
        <w:pStyle w:val="ListParagraph"/>
        <w:numPr>
          <w:ilvl w:val="0"/>
          <w:numId w:val="254"/>
        </w:numPr>
        <w:contextualSpacing/>
      </w:pPr>
      <w:r>
        <w:t>&lt;draw:ellipse&gt;</w:t>
      </w:r>
    </w:p>
    <w:p w:rsidR="00C81F29" w:rsidRDefault="00B2009B">
      <w:pPr>
        <w:pStyle w:val="ListParagraph"/>
        <w:numPr>
          <w:ilvl w:val="0"/>
          <w:numId w:val="254"/>
        </w:numPr>
        <w:contextualSpacing/>
      </w:pPr>
      <w:r>
        <w:t>&lt;draw:connector&gt;</w:t>
      </w:r>
    </w:p>
    <w:p w:rsidR="00C81F29" w:rsidRDefault="00B2009B">
      <w:pPr>
        <w:pStyle w:val="ListParagraph"/>
        <w:numPr>
          <w:ilvl w:val="0"/>
          <w:numId w:val="254"/>
        </w:numPr>
        <w:contextualSpacing/>
      </w:pPr>
      <w:r>
        <w:t>&lt;draw:caption&gt;</w:t>
      </w:r>
    </w:p>
    <w:p w:rsidR="00C81F29" w:rsidRDefault="00B2009B">
      <w:pPr>
        <w:pStyle w:val="ListParagraph"/>
        <w:numPr>
          <w:ilvl w:val="0"/>
          <w:numId w:val="254"/>
        </w:numPr>
        <w:contextualSpacing/>
      </w:pPr>
      <w:r>
        <w:t>&lt;draw:measure&gt;</w:t>
      </w:r>
    </w:p>
    <w:p w:rsidR="00C81F29" w:rsidRDefault="00B2009B">
      <w:pPr>
        <w:pStyle w:val="ListParagraph"/>
        <w:numPr>
          <w:ilvl w:val="0"/>
          <w:numId w:val="254"/>
        </w:numPr>
        <w:contextualSpacing/>
      </w:pPr>
      <w:r>
        <w:t>&lt;draw:g&gt;</w:t>
      </w:r>
    </w:p>
    <w:p w:rsidR="00C81F29" w:rsidRDefault="00B2009B">
      <w:pPr>
        <w:pStyle w:val="ListParagraph"/>
        <w:numPr>
          <w:ilvl w:val="0"/>
          <w:numId w:val="254"/>
        </w:numPr>
        <w:contextualSpacing/>
      </w:pPr>
      <w:r>
        <w:lastRenderedPageBreak/>
        <w:t>&lt;draw:frame&gt;</w:t>
      </w:r>
    </w:p>
    <w:p w:rsidR="00C81F29" w:rsidRDefault="00B2009B">
      <w:pPr>
        <w:pStyle w:val="ListParagraph"/>
        <w:numPr>
          <w:ilvl w:val="0"/>
          <w:numId w:val="254"/>
        </w:numPr>
      </w:pPr>
      <w:r>
        <w:t xml:space="preserve">&lt;draw:custom-shape&gt; </w:t>
      </w:r>
    </w:p>
    <w:p w:rsidR="00C81F29" w:rsidRDefault="00B2009B">
      <w:pPr>
        <w:pStyle w:val="Heading3"/>
      </w:pPr>
      <w:bookmarkStart w:id="1009" w:name="section_bd20eaae3f7f452cb2efa54c0799200d"/>
      <w:bookmarkStart w:id="1010" w:name="_Toc174685178"/>
      <w:r>
        <w:t>Part 3 Section 19.124, draw:concentric-gradient-fill-allowed</w:t>
      </w:r>
      <w:bookmarkEnd w:id="1009"/>
      <w:bookmarkEnd w:id="1010"/>
      <w:r>
        <w:fldChar w:fldCharType="begin"/>
      </w:r>
      <w:r>
        <w:instrText xml:space="preserve"> XE "draw\:concentric-gradient-fill-allowed" </w:instrText>
      </w:r>
      <w:r>
        <w:fldChar w:fldCharType="end"/>
      </w:r>
    </w:p>
    <w:p w:rsidR="00C81F29" w:rsidRDefault="00B2009B">
      <w:pPr>
        <w:pStyle w:val="Definition-Field"/>
      </w:pPr>
      <w:r>
        <w:t xml:space="preserve">a.   </w:t>
      </w:r>
      <w:r>
        <w:rPr>
          <w:i/>
        </w:rPr>
        <w:t>The standard defines the attribute draw:concentric-gradient-fill-allowed, contained within the element &lt;draw:enhanced-geometry&gt;</w:t>
      </w:r>
    </w:p>
    <w:p w:rsidR="00C81F29" w:rsidRDefault="00B2009B">
      <w:pPr>
        <w:pStyle w:val="Definition-Field2"/>
      </w:pPr>
      <w:r>
        <w:t xml:space="preserve">This attribute </w:t>
      </w:r>
      <w:r>
        <w:t>is not supported in Word 2013 or later.</w:t>
      </w:r>
    </w:p>
    <w:p w:rsidR="00C81F29" w:rsidRDefault="00B2009B">
      <w:pPr>
        <w:pStyle w:val="Definition-Field"/>
      </w:pPr>
      <w:r>
        <w:t xml:space="preserve">b.   </w:t>
      </w:r>
      <w:r>
        <w:rPr>
          <w:i/>
        </w:rPr>
        <w:t>The standard defines the attribute draw:concentric-gradient-fill-allowed, contained within the element &lt;draw:enhanced-geometry&gt;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w:t>
      </w:r>
      <w:r>
        <w:rPr>
          <w:i/>
        </w:rPr>
        <w:t>the attribute draw:concentric-gradient-fill-allowed,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011" w:name="section_2df4926f3ffa4b3ea7c9a116355ccfd5"/>
      <w:bookmarkStart w:id="1012" w:name="_Toc174685179"/>
      <w:r>
        <w:t>Part 3 Section 19.126, draw:copy-of</w:t>
      </w:r>
      <w:bookmarkEnd w:id="1011"/>
      <w:bookmarkEnd w:id="1012"/>
      <w:r>
        <w:fldChar w:fldCharType="begin"/>
      </w:r>
      <w:r>
        <w:instrText xml:space="preserve"> XE "draw\:copy-of" </w:instrText>
      </w:r>
      <w:r>
        <w:fldChar w:fldCharType="end"/>
      </w:r>
    </w:p>
    <w:p w:rsidR="00C81F29" w:rsidRDefault="00B2009B">
      <w:pPr>
        <w:pStyle w:val="Definition-Field"/>
      </w:pPr>
      <w:r>
        <w:t xml:space="preserve">a.   </w:t>
      </w:r>
      <w:r>
        <w:rPr>
          <w:i/>
        </w:rPr>
        <w:t xml:space="preserve">The standard defines the </w:t>
      </w:r>
      <w:r>
        <w:rPr>
          <w:i/>
        </w:rPr>
        <w:t>attribute draw:copy-of, contained within the element &lt;draw:frame&gt;</w:t>
      </w:r>
    </w:p>
    <w:p w:rsidR="00C81F29" w:rsidRDefault="00B2009B">
      <w:pPr>
        <w:pStyle w:val="Definition-Field2"/>
      </w:pPr>
      <w:r>
        <w:t>This attribute is not supported in Word 2013 or later.</w:t>
      </w:r>
    </w:p>
    <w:p w:rsidR="00C81F29" w:rsidRDefault="00B2009B">
      <w:pPr>
        <w:pStyle w:val="Heading3"/>
      </w:pPr>
      <w:bookmarkStart w:id="1013" w:name="section_a95aa0e79c7f49debc89bab0ea3005fe"/>
      <w:bookmarkStart w:id="1014" w:name="_Toc174685180"/>
      <w:r>
        <w:t>Part 3 Section 19.127, draw:corner-radius</w:t>
      </w:r>
      <w:bookmarkEnd w:id="1013"/>
      <w:bookmarkEnd w:id="1014"/>
      <w:r>
        <w:fldChar w:fldCharType="begin"/>
      </w:r>
      <w:r>
        <w:instrText xml:space="preserve"> XE "draw\:corner-radius" </w:instrText>
      </w:r>
      <w:r>
        <w:fldChar w:fldCharType="end"/>
      </w:r>
    </w:p>
    <w:p w:rsidR="00C81F29" w:rsidRDefault="00B2009B">
      <w:pPr>
        <w:pStyle w:val="Definition-Field"/>
      </w:pPr>
      <w:r>
        <w:t xml:space="preserve">a.   </w:t>
      </w:r>
      <w:r>
        <w:rPr>
          <w:i/>
        </w:rPr>
        <w:t>The standard defines the attribute draw:corner-radius, conta</w:t>
      </w:r>
      <w:r>
        <w:rPr>
          <w:i/>
        </w:rPr>
        <w:t>ined within the element &lt;draw:text-box&gt;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draw:corner-radius, contained within the element &lt;office:annotation&gt;</w:t>
      </w:r>
    </w:p>
    <w:p w:rsidR="00C81F29" w:rsidRDefault="00B2009B">
      <w:pPr>
        <w:pStyle w:val="Definition-Field2"/>
      </w:pPr>
      <w:r>
        <w:t>This attribute is not supported in Word 2013 or late</w:t>
      </w:r>
      <w:r>
        <w:t>r.</w:t>
      </w:r>
    </w:p>
    <w:p w:rsidR="00C81F29" w:rsidRDefault="00B2009B">
      <w:pPr>
        <w:pStyle w:val="Definition-Field"/>
      </w:pPr>
      <w:r>
        <w:t xml:space="preserve">c.   </w:t>
      </w:r>
      <w:r>
        <w:rPr>
          <w:i/>
        </w:rPr>
        <w:t>The standard defines the attribute draw:corner-radius, contained within the element &lt;draw:text-box&gt;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draw:corner-radius, contained within the element &lt;of</w:t>
      </w:r>
      <w:r>
        <w:rPr>
          <w:i/>
        </w:rPr>
        <w:t>fice:annotation&gt;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draw:corner-radius, contained within the element &lt;draw:text-box&gt;</w:t>
      </w:r>
    </w:p>
    <w:p w:rsidR="00C81F29" w:rsidRDefault="00B2009B">
      <w:pPr>
        <w:pStyle w:val="Definition-Field2"/>
      </w:pPr>
      <w:r>
        <w:t>This attribute is not supported in PowerPoint 2013 or later.</w:t>
      </w:r>
    </w:p>
    <w:p w:rsidR="00C81F29" w:rsidRDefault="00B2009B">
      <w:pPr>
        <w:pStyle w:val="Heading3"/>
      </w:pPr>
      <w:bookmarkStart w:id="1015" w:name="section_054a89f78033462d82f125bb3d238085"/>
      <w:bookmarkStart w:id="1016" w:name="_Toc174685181"/>
      <w:r>
        <w:t>Part 3 Section 19</w:t>
      </w:r>
      <w:r>
        <w:t>.129, draw:cx</w:t>
      </w:r>
      <w:bookmarkEnd w:id="1015"/>
      <w:bookmarkEnd w:id="1016"/>
      <w:r>
        <w:fldChar w:fldCharType="begin"/>
      </w:r>
      <w:r>
        <w:instrText xml:space="preserve"> XE "draw\:cx" </w:instrText>
      </w:r>
      <w:r>
        <w:fldChar w:fldCharType="end"/>
      </w:r>
    </w:p>
    <w:p w:rsidR="00C81F29" w:rsidRDefault="00B2009B">
      <w:pPr>
        <w:pStyle w:val="Definition-Field"/>
      </w:pPr>
      <w:r>
        <w:t xml:space="preserve">a.   </w:t>
      </w:r>
      <w:r>
        <w:rPr>
          <w:i/>
        </w:rPr>
        <w:t>The standard defines the attribute draw:cx, contained within the element &lt;draw:gradient&gt;, contained within the parent element &lt;office:styles&gt;</w:t>
      </w:r>
    </w:p>
    <w:p w:rsidR="00C81F29" w:rsidRDefault="00B2009B">
      <w:pPr>
        <w:pStyle w:val="Definition-Field2"/>
      </w:pPr>
      <w:r>
        <w:t>Word 2013 supports this attribute for a style applied to the following element</w:t>
      </w:r>
      <w:r>
        <w:t xml:space="preserve">s: </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attribute draw:cx, contained within the </w:t>
      </w:r>
      <w:r>
        <w:rPr>
          <w:i/>
        </w:rPr>
        <w:t>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t>
      </w:r>
      <w:r>
        <w:t>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draw:cx, contained within the element &lt;draw:gradient&gt;, contained within the parent element &lt;office:styles&gt;</w:t>
      </w:r>
    </w:p>
    <w:p w:rsidR="00C81F29" w:rsidRDefault="00B2009B">
      <w:pPr>
        <w:pStyle w:val="Definition-Field2"/>
      </w:pPr>
      <w:r>
        <w:t>PowerPoint 2013 supports</w:t>
      </w:r>
      <w:r>
        <w:t xml:space="preserve">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17" w:name="section_2a43f52071434faab4bd6b6d4bb9e403"/>
      <w:bookmarkStart w:id="1018" w:name="_Toc174685182"/>
      <w:r>
        <w:t>Part 3 Section 19.130, draw:cy</w:t>
      </w:r>
      <w:bookmarkEnd w:id="1017"/>
      <w:bookmarkEnd w:id="1018"/>
      <w:r>
        <w:fldChar w:fldCharType="begin"/>
      </w:r>
      <w:r>
        <w:instrText xml:space="preserve"> XE "draw\:cy" </w:instrText>
      </w:r>
      <w:r>
        <w:fldChar w:fldCharType="end"/>
      </w:r>
    </w:p>
    <w:p w:rsidR="00C81F29" w:rsidRDefault="00B2009B">
      <w:pPr>
        <w:pStyle w:val="Definition-Field"/>
      </w:pPr>
      <w:r>
        <w:t xml:space="preserve">a.   </w:t>
      </w:r>
      <w:r>
        <w:rPr>
          <w:i/>
        </w:rPr>
        <w:t>The standard defines the attribute draw:cy, contained within the element &lt;draw:gradient&gt;, contained within the parent element &lt;office:styles&gt;</w:t>
      </w:r>
    </w:p>
    <w:p w:rsidR="00C81F29" w:rsidRDefault="00B2009B">
      <w:pPr>
        <w:pStyle w:val="Definition-Field2"/>
      </w:pPr>
      <w:r>
        <w:t xml:space="preserve">Word 2013 supports this attribute for a style applied to the </w:t>
      </w:r>
      <w:r>
        <w:t xml:space="preserve">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lastRenderedPageBreak/>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attribute draw:cy, </w:t>
      </w:r>
      <w:r>
        <w:rPr>
          <w:i/>
        </w:rPr>
        <w:t>contained within the 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w:t>
      </w:r>
      <w:r>
        <w: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draw:cy, contained within the element &lt;draw:gradient&gt;, contained within the parent element &lt;office:sty</w:t>
      </w:r>
      <w:r>
        <w:rPr>
          <w:i/>
        </w:rPr>
        <w:t>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w:t>
      </w:r>
      <w:r>
        <w:t xml:space="preserve">aw:custom-shape&gt; </w:t>
      </w:r>
    </w:p>
    <w:p w:rsidR="00C81F29" w:rsidRDefault="00B2009B">
      <w:pPr>
        <w:pStyle w:val="Heading3"/>
      </w:pPr>
      <w:bookmarkStart w:id="1019" w:name="section_deb7b324457c463594b2c571e1fb7fe1"/>
      <w:bookmarkStart w:id="1020" w:name="_Toc174685183"/>
      <w:r>
        <w:t>Part 3 Section 19.131, draw:data</w:t>
      </w:r>
      <w:bookmarkEnd w:id="1019"/>
      <w:bookmarkEnd w:id="1020"/>
      <w:r>
        <w:fldChar w:fldCharType="begin"/>
      </w:r>
      <w:r>
        <w:instrText xml:space="preserve"> XE "draw\:data" </w:instrText>
      </w:r>
      <w:r>
        <w:fldChar w:fldCharType="end"/>
      </w:r>
    </w:p>
    <w:p w:rsidR="00C81F29" w:rsidRDefault="00B2009B">
      <w:pPr>
        <w:pStyle w:val="Definition-Field"/>
      </w:pPr>
      <w:r>
        <w:t xml:space="preserve">a.   </w:t>
      </w:r>
      <w:r>
        <w:rPr>
          <w:i/>
        </w:rPr>
        <w:t>The standard defines the attribute draw:data, contained within the element &lt;draw:custom-shape&gt;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w:t>
      </w:r>
      <w:r>
        <w:rPr>
          <w:i/>
        </w:rPr>
        <w:t>ttribute draw:data, contained within the element &lt;draw:custom-shape&gt;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c.   </w:t>
      </w:r>
      <w:r>
        <w:rPr>
          <w:i/>
        </w:rPr>
        <w:t>The standard defines the attribute draw:data, contained within the element &lt;draw:custom-shape&gt;</w:t>
      </w:r>
    </w:p>
    <w:p w:rsidR="00C81F29" w:rsidRDefault="00B2009B">
      <w:pPr>
        <w:pStyle w:val="Definition-Field2"/>
      </w:pPr>
      <w:r>
        <w:t>This attribute is not supported in PowerPoint 2013 or later.</w:t>
      </w:r>
    </w:p>
    <w:p w:rsidR="00C81F29" w:rsidRDefault="00B2009B">
      <w:pPr>
        <w:pStyle w:val="Heading3"/>
      </w:pPr>
      <w:bookmarkStart w:id="1021" w:name="section_8764f3c8c83e4882859806433ad3d418"/>
      <w:bookmarkStart w:id="1022" w:name="_Toc174685184"/>
      <w:r>
        <w:t>Part 3 Section 19.133, draw:display-name</w:t>
      </w:r>
      <w:bookmarkEnd w:id="1021"/>
      <w:bookmarkEnd w:id="1022"/>
      <w:r>
        <w:fldChar w:fldCharType="begin"/>
      </w:r>
      <w:r>
        <w:instrText xml:space="preserve"> XE "draw\:display-name" </w:instrText>
      </w:r>
      <w:r>
        <w:fldChar w:fldCharType="end"/>
      </w:r>
    </w:p>
    <w:p w:rsidR="00C81F29" w:rsidRDefault="00B2009B">
      <w:pPr>
        <w:pStyle w:val="Definition-Field"/>
      </w:pPr>
      <w:r>
        <w:t xml:space="preserve">a.   </w:t>
      </w:r>
      <w:r>
        <w:rPr>
          <w:i/>
        </w:rPr>
        <w:t>The standard defines the attribute draw:display-name, contained within the element &lt;draw:fill-image&gt;, contained within the</w:t>
      </w:r>
      <w:r>
        <w:rPr>
          <w:i/>
        </w:rPr>
        <w:t xml:space="preserve"> parent element &lt;office:styles&gt;</w:t>
      </w:r>
    </w:p>
    <w:p w:rsidR="00C81F29" w:rsidRDefault="00B2009B">
      <w:pPr>
        <w:pStyle w:val="Definition-Field2"/>
      </w:pPr>
      <w:r>
        <w:t xml:space="preserve">Word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w:t>
      </w:r>
      <w:r>
        <w: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draw:display-name, contained within the element &lt;draw:gradient&gt;, contained within the parent element &lt;office:styles&gt;</w:t>
      </w:r>
    </w:p>
    <w:p w:rsidR="00C81F29" w:rsidRDefault="00B2009B">
      <w:pPr>
        <w:pStyle w:val="Definition-Field2"/>
      </w:pPr>
      <w:r>
        <w:t>Word 2013 does not support this attribute for a st</w:t>
      </w:r>
      <w:r>
        <w:t xml:space="preserve">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w:t>
      </w:r>
      <w:r>
        <w:rPr>
          <w:i/>
        </w:rPr>
        <w:t>attribute draw:display-name, contained within the element &lt;draw:marker&gt;, contained within the parent element &lt;office:styles&gt;</w:t>
      </w:r>
    </w:p>
    <w:p w:rsidR="00C81F29" w:rsidRDefault="00B2009B">
      <w:pPr>
        <w:pStyle w:val="Definition-Field2"/>
      </w:pPr>
      <w:r>
        <w:t>Word 2013 does not support this attribute for a style applied to any of the following elements: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&lt;draw:</w:t>
      </w:r>
      <w:r>
        <w:t xml:space="preserve">measure&gt; </w:t>
      </w:r>
    </w:p>
    <w:p w:rsidR="00C81F29" w:rsidRDefault="00B2009B">
      <w:pPr>
        <w:pStyle w:val="Definition-Field"/>
      </w:pPr>
      <w:r>
        <w:t xml:space="preserve">d.   </w:t>
      </w:r>
      <w:r>
        <w:rPr>
          <w:i/>
        </w:rPr>
        <w:t>The standard defines the attribute draw:display-name, contained within the element &lt;draw:stroke-dash&gt;, contained within the parent element &lt;office:styles&gt;</w:t>
      </w:r>
    </w:p>
    <w:p w:rsidR="00C81F29" w:rsidRDefault="00B2009B">
      <w:pPr>
        <w:pStyle w:val="Definition-Field2"/>
      </w:pPr>
      <w:r>
        <w:t xml:space="preserve">Word 2013 does not support this attribute for a style applied to any of the following </w:t>
      </w:r>
      <w:r>
        <w:t>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lastRenderedPageBreak/>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e.   </w:t>
      </w:r>
      <w:r>
        <w:rPr>
          <w:i/>
        </w:rPr>
        <w:t>The</w:t>
      </w:r>
      <w:r>
        <w:rPr>
          <w:i/>
        </w:rPr>
        <w:t xml:space="preserve"> standard defines the attribute draw:display-name, contained within the element &lt;draw:fill-image&gt;, contained within the parent element &lt;office:styles&gt;</w:t>
      </w:r>
    </w:p>
    <w:p w:rsidR="00C81F29" w:rsidRDefault="00B2009B">
      <w:pPr>
        <w:pStyle w:val="Definition-Field2"/>
      </w:pPr>
      <w:r>
        <w:t xml:space="preserve">Excel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w:t>
      </w:r>
      <w:r>
        <w:t>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f.   </w:t>
      </w:r>
      <w:r>
        <w:rPr>
          <w:i/>
        </w:rPr>
        <w:t>The standard defines the attribute draw:display-name, contained within the element &lt;</w:t>
      </w:r>
      <w:r>
        <w:rPr>
          <w:i/>
        </w:rPr>
        <w:t>draw:gradient&gt;, contained within the parent element &lt;office:styles&gt;</w:t>
      </w:r>
    </w:p>
    <w:p w:rsidR="00C81F29" w:rsidRDefault="00B2009B">
      <w:pPr>
        <w:pStyle w:val="Definition-Field2"/>
      </w:pPr>
      <w:r>
        <w:t xml:space="preserve">Excel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w:t>
      </w:r>
      <w:r>
        <w:t>:ellipse&gt;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g.   </w:t>
      </w:r>
      <w:r>
        <w:rPr>
          <w:i/>
        </w:rPr>
        <w:t>The standard defines the attribute draw:display-name, contained within the element &lt;draw:marker&gt;, contained within the parent element &lt;office:styles&gt;</w:t>
      </w:r>
    </w:p>
    <w:p w:rsidR="00C81F29" w:rsidRDefault="00B2009B">
      <w:pPr>
        <w:pStyle w:val="Definition-Field2"/>
      </w:pPr>
      <w:r>
        <w:t xml:space="preserve">Excel 2013 does </w:t>
      </w:r>
      <w:r>
        <w:t>not support this attribute for a style applied to any of the following elements: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 xml:space="preserve">&lt;draw:measure&gt; </w:t>
      </w:r>
    </w:p>
    <w:p w:rsidR="00C81F29" w:rsidRDefault="00B2009B">
      <w:pPr>
        <w:pStyle w:val="Definition-Field"/>
      </w:pPr>
      <w:r>
        <w:lastRenderedPageBreak/>
        <w:t xml:space="preserve">h.   </w:t>
      </w:r>
      <w:r>
        <w:rPr>
          <w:i/>
        </w:rPr>
        <w:t>The standard defines the attribute draw:display-name, contained within the element &lt;draw:stroke-dash&gt;, contained within the p</w:t>
      </w:r>
      <w:r>
        <w:rPr>
          <w:i/>
        </w:rPr>
        <w:t>arent element &lt;office:styles&gt;</w:t>
      </w:r>
    </w:p>
    <w:p w:rsidR="00C81F29" w:rsidRDefault="00B2009B">
      <w:pPr>
        <w:pStyle w:val="Definition-Field2"/>
      </w:pPr>
      <w:r>
        <w:t>Excel 2013 does not support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w:t>
      </w:r>
      <w:r>
        <w:t>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i.   </w:t>
      </w:r>
      <w:r>
        <w:rPr>
          <w:i/>
        </w:rPr>
        <w:t>The standard defines the attribute draw:display-name, contained within the element &lt;draw:fill-image&gt;, contained within the parent element &lt;</w:t>
      </w:r>
      <w:r>
        <w:rPr>
          <w:i/>
        </w:rPr>
        <w:t>office:styles&gt;</w:t>
      </w:r>
    </w:p>
    <w:p w:rsidR="00C81F29" w:rsidRDefault="00B2009B">
      <w:pPr>
        <w:pStyle w:val="Definition-Field2"/>
      </w:pPr>
      <w:r>
        <w:t xml:space="preserve">PowerPoint 2013 does not support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w:t>
      </w:r>
      <w:r>
        <w: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j.   </w:t>
      </w:r>
      <w:r>
        <w:rPr>
          <w:i/>
        </w:rPr>
        <w:t>The standard defines the attribute draw:display-name, contained within the element &lt;draw:gradient&gt;, contained within the parent element &lt;office:styles&gt;</w:t>
      </w:r>
    </w:p>
    <w:p w:rsidR="00C81F29" w:rsidRDefault="00B2009B">
      <w:pPr>
        <w:pStyle w:val="Definition-Field2"/>
      </w:pPr>
      <w:r>
        <w:t>PowerPoint 2013 does not support this attribute for a style app</w:t>
      </w:r>
      <w:r>
        <w:t xml:space="preserve">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lastRenderedPageBreak/>
        <w:t xml:space="preserve">k.   </w:t>
      </w:r>
      <w:r>
        <w:rPr>
          <w:i/>
        </w:rPr>
        <w:t>The standard defines the attribute dr</w:t>
      </w:r>
      <w:r>
        <w:rPr>
          <w:i/>
        </w:rPr>
        <w:t>aw:display-name, contained within the element &lt;draw:marker&gt;, contained within the parent element &lt;office:styles&gt;</w:t>
      </w:r>
    </w:p>
    <w:p w:rsidR="00C81F29" w:rsidRDefault="00B2009B">
      <w:pPr>
        <w:pStyle w:val="Definition-Field2"/>
      </w:pPr>
      <w:r>
        <w:t>PowerPoint 2013 does not support this attribute for a style applied to any of the following elements: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&lt;</w:t>
      </w:r>
      <w:r>
        <w:t xml:space="preserve">draw:measure&gt; </w:t>
      </w:r>
    </w:p>
    <w:p w:rsidR="00C81F29" w:rsidRDefault="00B2009B">
      <w:pPr>
        <w:pStyle w:val="Definition-Field"/>
      </w:pPr>
      <w:r>
        <w:t xml:space="preserve">l.   </w:t>
      </w:r>
      <w:r>
        <w:rPr>
          <w:i/>
        </w:rPr>
        <w:t>The standard defines the attribute draw:display-name, contained within the element &lt;draw:stroke-dash&gt;, contained within the parent element &lt;office:styles&gt;</w:t>
      </w:r>
    </w:p>
    <w:p w:rsidR="00C81F29" w:rsidRDefault="00B2009B">
      <w:pPr>
        <w:pStyle w:val="Definition-Field2"/>
      </w:pPr>
      <w:r>
        <w:t>PowerPoint 2013 does not support this attribute for a style applied to any of the</w:t>
      </w:r>
      <w:r>
        <w:t xml:space="preserv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w:t>
      </w:r>
      <w:r>
        <w:t xml:space="preserve">&gt; </w:t>
      </w:r>
    </w:p>
    <w:p w:rsidR="00C81F29" w:rsidRDefault="00B2009B">
      <w:pPr>
        <w:pStyle w:val="Heading3"/>
      </w:pPr>
      <w:bookmarkStart w:id="1023" w:name="section_530fea7c2e9745adb9ddca2312bff4cb"/>
      <w:bookmarkStart w:id="1024" w:name="_Toc174685185"/>
      <w:r>
        <w:t>Part 3 Section 19.134, draw:distance</w:t>
      </w:r>
      <w:bookmarkEnd w:id="1023"/>
      <w:bookmarkEnd w:id="1024"/>
      <w:r>
        <w:fldChar w:fldCharType="begin"/>
      </w:r>
      <w:r>
        <w:instrText xml:space="preserve"> XE "draw\:distance" </w:instrText>
      </w:r>
      <w:r>
        <w:fldChar w:fldCharType="end"/>
      </w:r>
    </w:p>
    <w:p w:rsidR="00C81F29" w:rsidRDefault="00B2009B">
      <w:pPr>
        <w:pStyle w:val="Definition-Field"/>
      </w:pPr>
      <w:r>
        <w:t xml:space="preserve">a.   </w:t>
      </w:r>
      <w:r>
        <w:rPr>
          <w:i/>
        </w:rPr>
        <w:t>The standard defines the attribute draw:distance, contained within the element &lt;draw:stroke-dash&gt;, contained within the parent element &lt;office:styles&gt;</w:t>
      </w:r>
    </w:p>
    <w:p w:rsidR="00C81F29" w:rsidRDefault="00B2009B">
      <w:pPr>
        <w:pStyle w:val="Definition-Field2"/>
      </w:pPr>
      <w:r>
        <w:t>Word 2013 supports this attribute for</w:t>
      </w:r>
      <w:r>
        <w:t xml:space="preserve">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w:t>
      </w:r>
      <w:r>
        <w: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draw:distance, contained within the element &lt;draw:stroke-dash&gt;, contained within the parent element &lt;office:styles&gt;</w:t>
      </w:r>
    </w:p>
    <w:p w:rsidR="00C81F29" w:rsidRDefault="00B2009B">
      <w:pPr>
        <w:pStyle w:val="Definition-Field2"/>
      </w:pPr>
      <w:r>
        <w:lastRenderedPageBreak/>
        <w:t>Excel 2013 supports this attribute for a style applied to any of</w:t>
      </w:r>
      <w:r>
        <w:t xml:space="preserve">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w:t>
      </w:r>
      <w:r>
        <w:t xml:space="preserve">draw:custom-shape&gt; </w:t>
      </w:r>
    </w:p>
    <w:p w:rsidR="00C81F29" w:rsidRDefault="00B2009B">
      <w:pPr>
        <w:pStyle w:val="Definition-Field"/>
      </w:pPr>
      <w:r>
        <w:t xml:space="preserve">c.   </w:t>
      </w:r>
      <w:r>
        <w:rPr>
          <w:i/>
        </w:rPr>
        <w:t>The standard defines the attribute draw:distance, contained within the element &lt;draw:stroke-dash&gt;, contained within the parent element &lt;office:styles&gt;</w:t>
      </w:r>
    </w:p>
    <w:p w:rsidR="00C81F29" w:rsidRDefault="00B2009B">
      <w:pPr>
        <w:pStyle w:val="Definition-Field2"/>
      </w:pPr>
      <w:r>
        <w:t>PowerPoint 2013 supports this attribute for a style applied to any of the follow</w:t>
      </w:r>
      <w:r>
        <w:t>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25" w:name="section_318cb6f545fe445b952560add64f6598"/>
      <w:bookmarkStart w:id="1026" w:name="_Toc174685186"/>
      <w:r>
        <w:t>Part 3 Section 19.135, draw:dots1</w:t>
      </w:r>
      <w:bookmarkEnd w:id="1025"/>
      <w:bookmarkEnd w:id="1026"/>
      <w:r>
        <w:fldChar w:fldCharType="begin"/>
      </w:r>
      <w:r>
        <w:instrText xml:space="preserve"> XE "draw\:dots1" </w:instrText>
      </w:r>
      <w:r>
        <w:fldChar w:fldCharType="end"/>
      </w:r>
    </w:p>
    <w:p w:rsidR="00C81F29" w:rsidRDefault="00B2009B">
      <w:pPr>
        <w:pStyle w:val="Definition-Field"/>
      </w:pPr>
      <w:r>
        <w:t xml:space="preserve">a.   </w:t>
      </w:r>
      <w:r>
        <w:rPr>
          <w:i/>
        </w:rPr>
        <w:t>The standard defines the attribute draw:dots1, contained within the element &lt;draw:stroke-dash&gt;, contained within the parent element &lt;office:styles&gt;</w:t>
      </w:r>
    </w:p>
    <w:p w:rsidR="00C81F29" w:rsidRDefault="00B2009B">
      <w:pPr>
        <w:pStyle w:val="Definition-Field2"/>
      </w:pPr>
      <w:r>
        <w:t>Word 2013 supports this attribute for a style app</w:t>
      </w:r>
      <w:r>
        <w:t>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lastRenderedPageBreak/>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draw:dots1, contained within the element &lt;draw:stroke-dash&gt;, contained within the parent element &lt;office:styles&gt;</w:t>
      </w:r>
    </w:p>
    <w:p w:rsidR="00C81F29" w:rsidRDefault="00B2009B">
      <w:pPr>
        <w:pStyle w:val="Definition-Field2"/>
      </w:pPr>
      <w:r>
        <w:t>Excel 2013 supports this attribute for a style applied to any of the following ele</w:t>
      </w:r>
      <w:r>
        <w:t>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w:t>
      </w:r>
      <w:r>
        <w:rPr>
          <w:i/>
        </w:rPr>
        <w:t>standard defines the attribute draw:dots1, contained within the element &lt;draw:stroke-dash&gt;,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w:t>
      </w:r>
      <w:r>
        <w:t>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27" w:name="section_8e4dc49224464df0b5de71adf7cbee5d"/>
      <w:bookmarkStart w:id="1028" w:name="_Toc174685187"/>
      <w:r>
        <w:t>Part 3 Section 19.136, draw:dots1-le</w:t>
      </w:r>
      <w:r>
        <w:t>ngth</w:t>
      </w:r>
      <w:bookmarkEnd w:id="1027"/>
      <w:bookmarkEnd w:id="1028"/>
      <w:r>
        <w:fldChar w:fldCharType="begin"/>
      </w:r>
      <w:r>
        <w:instrText xml:space="preserve"> XE "draw\:dots1-length" </w:instrText>
      </w:r>
      <w:r>
        <w:fldChar w:fldCharType="end"/>
      </w:r>
    </w:p>
    <w:p w:rsidR="00C81F29" w:rsidRDefault="00B2009B">
      <w:pPr>
        <w:pStyle w:val="Definition-Field"/>
      </w:pPr>
      <w:r>
        <w:t xml:space="preserve">a.   </w:t>
      </w:r>
      <w:r>
        <w:rPr>
          <w:i/>
        </w:rPr>
        <w:t>The standard defines the attribute draw:dots1-length, contained within the element &lt;draw:stroke-dash&gt;, contained within the parent element &lt;office:styles&gt;</w:t>
      </w:r>
    </w:p>
    <w:p w:rsidR="00C81F29" w:rsidRDefault="00B2009B">
      <w:pPr>
        <w:pStyle w:val="Definition-Field2"/>
      </w:pPr>
      <w:r>
        <w:t xml:space="preserve">Word 2013 supports this attribute for a style applied to any of </w:t>
      </w:r>
      <w:r>
        <w:t>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lastRenderedPageBreak/>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w:t>
      </w:r>
      <w:r>
        <w:t xml:space="preserve">draw:custom-shape&gt; </w:t>
      </w:r>
    </w:p>
    <w:p w:rsidR="00C81F29" w:rsidRDefault="00B2009B">
      <w:pPr>
        <w:pStyle w:val="Definition-Field"/>
      </w:pPr>
      <w:r>
        <w:t xml:space="preserve">b.   </w:t>
      </w:r>
      <w:r>
        <w:rPr>
          <w:i/>
        </w:rPr>
        <w:t>The standard defines the attribute draw:dots1-length, contained within the element &lt;draw:stroke-dash&gt;, contained within the parent element &lt;office:styles&gt;</w:t>
      </w:r>
    </w:p>
    <w:p w:rsidR="00C81F29" w:rsidRDefault="00B2009B">
      <w:pPr>
        <w:pStyle w:val="Definition-Field2"/>
      </w:pPr>
      <w:r>
        <w:t>Excel 2013 supports this attribute for a style applied to any of the followi</w:t>
      </w:r>
      <w:r>
        <w:t>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draw:dots1-length, contained within the element &lt;draw:stroke-dash&gt;,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131"/>
        </w:numPr>
        <w:contextualSpacing/>
      </w:pPr>
      <w:r>
        <w:t>&lt;draw:r</w:t>
      </w:r>
      <w:r>
        <w:t>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29" w:name="section_4495d50245594696bf5ecfc5302098ca"/>
      <w:bookmarkStart w:id="1030" w:name="_Toc174685188"/>
      <w:r>
        <w:lastRenderedPageBreak/>
        <w:t>Part 3 Section 19.137, dr</w:t>
      </w:r>
      <w:r>
        <w:t>aw:dots2</w:t>
      </w:r>
      <w:bookmarkEnd w:id="1029"/>
      <w:bookmarkEnd w:id="1030"/>
      <w:r>
        <w:fldChar w:fldCharType="begin"/>
      </w:r>
      <w:r>
        <w:instrText xml:space="preserve"> XE "draw\:dots2" </w:instrText>
      </w:r>
      <w:r>
        <w:fldChar w:fldCharType="end"/>
      </w:r>
    </w:p>
    <w:p w:rsidR="00C81F29" w:rsidRDefault="00B2009B">
      <w:pPr>
        <w:pStyle w:val="Definition-Field"/>
      </w:pPr>
      <w:r>
        <w:t xml:space="preserve">a.   </w:t>
      </w:r>
      <w:r>
        <w:rPr>
          <w:i/>
        </w:rPr>
        <w:t>The standard defines the attribute draw:dots2, contained within the element &lt;draw:stroke-dash&gt;, contained within the parent element &lt;office:styles&gt;</w:t>
      </w:r>
    </w:p>
    <w:p w:rsidR="00C81F29" w:rsidRDefault="00B2009B">
      <w:pPr>
        <w:pStyle w:val="Definition-Field2"/>
      </w:pPr>
      <w:r>
        <w:t>Word 2013 supports this attribute for a style applied to any of the follow</w:t>
      </w:r>
      <w:r>
        <w:t>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draw:dots2, contained within the element &lt;draw:stroke-dash&gt;, contained within the parent element &lt;office:styles&gt;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w:t>
      </w:r>
      <w:r>
        <w:t>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w:t>
      </w:r>
      <w:r>
        <w:rPr>
          <w:i/>
        </w:rPr>
        <w:t>attribute draw:dots2, contained within the element &lt;draw:stroke-dash&gt;,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lastRenderedPageBreak/>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31" w:name="section_d416ef8dcd2149d4ad8db947c29d2fb6"/>
      <w:bookmarkStart w:id="1032" w:name="_Toc174685189"/>
      <w:r>
        <w:t>Part 3 Section 19.138, draw:dots2-length</w:t>
      </w:r>
      <w:bookmarkEnd w:id="1031"/>
      <w:bookmarkEnd w:id="1032"/>
      <w:r>
        <w:fldChar w:fldCharType="begin"/>
      </w:r>
      <w:r>
        <w:instrText xml:space="preserve"> XE "draw\:dots2-</w:instrText>
      </w:r>
      <w:r>
        <w:instrText xml:space="preserve">length" </w:instrText>
      </w:r>
      <w:r>
        <w:fldChar w:fldCharType="end"/>
      </w:r>
    </w:p>
    <w:p w:rsidR="00C81F29" w:rsidRDefault="00B2009B">
      <w:pPr>
        <w:pStyle w:val="Definition-Field"/>
      </w:pPr>
      <w:r>
        <w:t xml:space="preserve">a.   </w:t>
      </w:r>
      <w:r>
        <w:rPr>
          <w:i/>
        </w:rPr>
        <w:t>The standard defines the attribute draw:dots2-length, contained within the element &lt;draw:stroke-dash&gt;, contained within the parent element &lt;office:styles&gt;</w:t>
      </w:r>
    </w:p>
    <w:p w:rsidR="00C81F29" w:rsidRDefault="00B2009B">
      <w:pPr>
        <w:pStyle w:val="Definition-Field2"/>
      </w:pPr>
      <w:r>
        <w:t xml:space="preserve">Word 2013 supports this attribute for a style applied to any of the following </w:t>
      </w:r>
      <w:r>
        <w:t>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w:t>
      </w:r>
      <w:r>
        <w:rPr>
          <w:i/>
        </w:rPr>
        <w:t xml:space="preserve"> standard defines the attribute draw:dots2-length, contained within the element &lt;draw:stroke-dash&gt;, contained within the parent element &lt;office:styles&gt;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w:t>
      </w:r>
      <w:r>
        <w:t>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w:t>
      </w:r>
      <w:r>
        <w:rPr>
          <w:i/>
        </w:rPr>
        <w:t>attribute draw:dots2-length, contained within the element &lt;draw:stroke-dash&gt;,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w:t>
      </w:r>
      <w:r>
        <w:t>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33" w:name="section_ebab19824d3942b383886a37497b3c63"/>
      <w:bookmarkStart w:id="1034" w:name="_Toc174685190"/>
      <w:r>
        <w:t>Part 3 Section 19.141, draw:end-color</w:t>
      </w:r>
      <w:bookmarkEnd w:id="1033"/>
      <w:bookmarkEnd w:id="1034"/>
      <w:r>
        <w:fldChar w:fldCharType="begin"/>
      </w:r>
      <w:r>
        <w:instrText xml:space="preserve"> XE "draw\:end-color" </w:instrText>
      </w:r>
      <w:r>
        <w:fldChar w:fldCharType="end"/>
      </w:r>
    </w:p>
    <w:p w:rsidR="00C81F29" w:rsidRDefault="00B2009B">
      <w:pPr>
        <w:pStyle w:val="Definition-Field"/>
      </w:pPr>
      <w:r>
        <w:t xml:space="preserve">a.   </w:t>
      </w:r>
      <w:r>
        <w:rPr>
          <w:i/>
        </w:rPr>
        <w:t>The standard defines the attribute draw:end-color, contained within the element &lt;draw:gradient&gt;,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w:t>
      </w:r>
      <w:r>
        <w:t xml:space="preserve">hape&gt; </w:t>
      </w:r>
    </w:p>
    <w:p w:rsidR="00C81F29" w:rsidRDefault="00B2009B">
      <w:pPr>
        <w:pStyle w:val="Definition-Field"/>
      </w:pPr>
      <w:r>
        <w:t xml:space="preserve">b.   </w:t>
      </w:r>
      <w:r>
        <w:rPr>
          <w:i/>
        </w:rPr>
        <w:t>The standard defines the attribute draw:end-color, contained within the 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draw:end-color, contained within the element &lt;</w:t>
      </w:r>
      <w:r>
        <w:rPr>
          <w:i/>
        </w:rPr>
        <w:t>draw:gradient&gt;,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w:t>
      </w:r>
      <w:r>
        <w:t>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35" w:name="section_8b9aa168917b4d8cbccd141a88575479"/>
      <w:bookmarkStart w:id="1036" w:name="_Toc174685191"/>
      <w:r>
        <w:t>Part 3 Section 19.143, draw:end-intensity</w:t>
      </w:r>
      <w:bookmarkEnd w:id="1035"/>
      <w:bookmarkEnd w:id="1036"/>
      <w:r>
        <w:fldChar w:fldCharType="begin"/>
      </w:r>
      <w:r>
        <w:instrText xml:space="preserve"> XE "draw\:end-intensity" </w:instrText>
      </w:r>
      <w:r>
        <w:fldChar w:fldCharType="end"/>
      </w:r>
    </w:p>
    <w:p w:rsidR="00C81F29" w:rsidRDefault="00B2009B">
      <w:pPr>
        <w:pStyle w:val="Definition-Field"/>
      </w:pPr>
      <w:r>
        <w:t xml:space="preserve">a.   </w:t>
      </w:r>
      <w:r>
        <w:rPr>
          <w:i/>
        </w:rPr>
        <w:t>The standard defines the attribute draw:end-intensity, contained within the element &lt;draw:gradient&gt;,</w:t>
      </w:r>
      <w:r>
        <w:rPr>
          <w:i/>
        </w:rPr>
        <w:t xml:space="preserve">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draw:end-intensity, contained within the 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w:t>
      </w:r>
      <w:r>
        <w:t xml:space="preserve">shape&gt; </w:t>
      </w:r>
    </w:p>
    <w:p w:rsidR="00C81F29" w:rsidRDefault="00B2009B">
      <w:pPr>
        <w:pStyle w:val="Definition-Field"/>
      </w:pPr>
      <w:r>
        <w:t xml:space="preserve">c.   </w:t>
      </w:r>
      <w:r>
        <w:rPr>
          <w:i/>
        </w:rPr>
        <w:t>The standard defines the attribute draw:end-intensity, contained within the element &lt;draw:gradient&gt;,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131"/>
        </w:numPr>
        <w:contextualSpacing/>
      </w:pPr>
      <w:r>
        <w:t>&lt;d</w:t>
      </w:r>
      <w:r>
        <w:t>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lastRenderedPageBreak/>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037" w:name="section_2969cf658dc340a6ac653374e9fc04e5"/>
      <w:bookmarkStart w:id="1038" w:name="_Toc174685192"/>
      <w:r>
        <w:t>Part 3 Section 19.145, draw:enhanced-path</w:t>
      </w:r>
      <w:bookmarkEnd w:id="1037"/>
      <w:bookmarkEnd w:id="1038"/>
      <w:r>
        <w:fldChar w:fldCharType="begin"/>
      </w:r>
      <w:r>
        <w:instrText xml:space="preserve"> XE "draw\:enhanced-path" </w:instrText>
      </w:r>
      <w:r>
        <w:fldChar w:fldCharType="end"/>
      </w:r>
    </w:p>
    <w:p w:rsidR="00C81F29" w:rsidRDefault="00B2009B">
      <w:pPr>
        <w:pStyle w:val="Definition-Field"/>
      </w:pPr>
      <w:r>
        <w:t xml:space="preserve">a.   </w:t>
      </w:r>
      <w:r>
        <w:rPr>
          <w:i/>
        </w:rPr>
        <w:t>The standard defines the attribute draw:enhanced-path, contained within the element &lt;draw:enhanced-geometry&gt;</w:t>
      </w:r>
    </w:p>
    <w:p w:rsidR="00C81F29" w:rsidRDefault="00B2009B">
      <w:pPr>
        <w:pStyle w:val="Definition-Field2"/>
      </w:pPr>
      <w:r>
        <w:t>This attribute is supported in Word 2013 and later.</w:t>
      </w:r>
    </w:p>
    <w:p w:rsidR="00C81F29" w:rsidRDefault="00B2009B">
      <w:pPr>
        <w:pStyle w:val="Definition-Field2"/>
      </w:pPr>
      <w:r>
        <w:t xml:space="preserve">On load, Word rounds floats to integers. </w:t>
      </w:r>
    </w:p>
    <w:p w:rsidR="00C81F29" w:rsidRDefault="00B2009B">
      <w:pPr>
        <w:pStyle w:val="Definition-Field2"/>
      </w:pPr>
      <w:r>
        <w:t>The command arcangleto (G) is not supported.</w:t>
      </w:r>
    </w:p>
    <w:p w:rsidR="00C81F29" w:rsidRDefault="00B2009B">
      <w:pPr>
        <w:pStyle w:val="Definition-Field"/>
      </w:pPr>
      <w:r>
        <w:t xml:space="preserve">b.   </w:t>
      </w:r>
      <w:r>
        <w:rPr>
          <w:i/>
        </w:rPr>
        <w:t>The</w:t>
      </w:r>
      <w:r>
        <w:rPr>
          <w:i/>
        </w:rPr>
        <w:t xml:space="preserve"> standard defines the attribute draw:enhanced-path, contained within the element &lt;draw:enhanced-geometry&gt;</w:t>
      </w:r>
    </w:p>
    <w:p w:rsidR="00C81F29" w:rsidRDefault="00B2009B">
      <w:pPr>
        <w:pStyle w:val="Definition-Field2"/>
      </w:pPr>
      <w:r>
        <w:t>This attribute is supported in Excel 2013 and later.</w:t>
      </w:r>
    </w:p>
    <w:p w:rsidR="00C81F29" w:rsidRDefault="00B2009B">
      <w:pPr>
        <w:pStyle w:val="Definition-Field2"/>
      </w:pPr>
      <w:r>
        <w:t xml:space="preserve">On load, Excel rounds floats to integers. </w:t>
      </w:r>
    </w:p>
    <w:p w:rsidR="00C81F29" w:rsidRDefault="00B2009B">
      <w:pPr>
        <w:pStyle w:val="Definition-Field2"/>
      </w:pPr>
      <w:r>
        <w:t>The command arcangleto (G) is not supported.</w:t>
      </w:r>
    </w:p>
    <w:p w:rsidR="00C81F29" w:rsidRDefault="00B2009B">
      <w:pPr>
        <w:pStyle w:val="Definition-Field"/>
      </w:pPr>
      <w:r>
        <w:t xml:space="preserve">c.   </w:t>
      </w:r>
      <w:r>
        <w:rPr>
          <w:i/>
        </w:rPr>
        <w:t xml:space="preserve">The </w:t>
      </w:r>
      <w:r>
        <w:rPr>
          <w:i/>
        </w:rPr>
        <w:t>standard defines the attribute draw:enhanced-path, contained within the element &lt;draw:enhanced-geometry&gt;</w:t>
      </w:r>
    </w:p>
    <w:p w:rsidR="00C81F29" w:rsidRDefault="00B2009B">
      <w:pPr>
        <w:pStyle w:val="Definition-Field2"/>
      </w:pPr>
      <w:r>
        <w:t>This attribute is supported in PowerPoint 2013 and later.</w:t>
      </w:r>
    </w:p>
    <w:p w:rsidR="00C81F29" w:rsidRDefault="00B2009B">
      <w:pPr>
        <w:pStyle w:val="Definition-Field2"/>
      </w:pPr>
      <w:r>
        <w:t>On load, PowerPoint rounds floats to integers.</w:t>
      </w:r>
    </w:p>
    <w:p w:rsidR="00C81F29" w:rsidRDefault="00B2009B">
      <w:pPr>
        <w:pStyle w:val="Definition-Field2"/>
      </w:pPr>
      <w:r>
        <w:t xml:space="preserve">The command arcangleto (G) is not supported. </w:t>
      </w:r>
    </w:p>
    <w:p w:rsidR="00C81F29" w:rsidRDefault="00B2009B">
      <w:pPr>
        <w:pStyle w:val="Heading3"/>
      </w:pPr>
      <w:bookmarkStart w:id="1039" w:name="section_399553c6e4b5457894d2c2f32f93da97"/>
      <w:bookmarkStart w:id="1040" w:name="_Toc174685193"/>
      <w:r>
        <w:t>Part 3 Section 19.146, draw:engine</w:t>
      </w:r>
      <w:bookmarkEnd w:id="1039"/>
      <w:bookmarkEnd w:id="1040"/>
      <w:r>
        <w:fldChar w:fldCharType="begin"/>
      </w:r>
      <w:r>
        <w:instrText xml:space="preserve"> XE "draw\:engine" </w:instrText>
      </w:r>
      <w:r>
        <w:fldChar w:fldCharType="end"/>
      </w:r>
    </w:p>
    <w:p w:rsidR="00C81F29" w:rsidRDefault="00B2009B">
      <w:pPr>
        <w:pStyle w:val="Definition-Field"/>
      </w:pPr>
      <w:r>
        <w:t xml:space="preserve">a.   </w:t>
      </w:r>
      <w:r>
        <w:rPr>
          <w:i/>
        </w:rPr>
        <w:t>The standard defines the attribute draw:engine, contained within the element &lt;draw:custom-shape&gt;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t>
      </w:r>
      <w:r>
        <w:rPr>
          <w:i/>
        </w:rPr>
        <w:t>w:engine, contained within the element &lt;draw:custom-shape&gt;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draw:engine, contained within the element &lt;draw:custom-shape&gt;</w:t>
      </w:r>
    </w:p>
    <w:p w:rsidR="00C81F29" w:rsidRDefault="00B2009B">
      <w:pPr>
        <w:pStyle w:val="Definition-Field2"/>
      </w:pPr>
      <w:r>
        <w:t>This attribute is not supported in Powe</w:t>
      </w:r>
      <w:r>
        <w:t>rPoint 2013 or later.</w:t>
      </w:r>
    </w:p>
    <w:p w:rsidR="00C81F29" w:rsidRDefault="00B2009B">
      <w:pPr>
        <w:pStyle w:val="Heading3"/>
      </w:pPr>
      <w:bookmarkStart w:id="1041" w:name="section_77580c3b8a504af8839e2d9cd1daaca7"/>
      <w:bookmarkStart w:id="1042" w:name="_Toc174685194"/>
      <w:r>
        <w:lastRenderedPageBreak/>
        <w:t>Part 3 Section 19.148, draw:extrusion</w:t>
      </w:r>
      <w:bookmarkEnd w:id="1041"/>
      <w:bookmarkEnd w:id="1042"/>
      <w:r>
        <w:fldChar w:fldCharType="begin"/>
      </w:r>
      <w:r>
        <w:instrText xml:space="preserve"> XE "draw\:extrusion" </w:instrText>
      </w:r>
      <w:r>
        <w:fldChar w:fldCharType="end"/>
      </w:r>
    </w:p>
    <w:p w:rsidR="00C81F29" w:rsidRDefault="00B2009B">
      <w:pPr>
        <w:pStyle w:val="Definition-Field"/>
      </w:pPr>
      <w:r>
        <w:t xml:space="preserve">a.   </w:t>
      </w:r>
      <w:r>
        <w:rPr>
          <w:i/>
        </w:rPr>
        <w:t>The standard defines the attribute draw:extrusion, contained within the element &lt;draw:enhanced-geometry&gt;</w:t>
      </w:r>
    </w:p>
    <w:p w:rsidR="00C81F29" w:rsidRDefault="00B2009B">
      <w:pPr>
        <w:pStyle w:val="Definition-Field2"/>
      </w:pPr>
      <w:r>
        <w:t xml:space="preserve">Word 2013 supports this attribute for the &lt;draw:custom-shape&gt; </w:t>
      </w:r>
      <w:r>
        <w:t xml:space="preserve">element. </w:t>
      </w:r>
    </w:p>
    <w:p w:rsidR="00C81F29" w:rsidRDefault="00B2009B">
      <w:pPr>
        <w:pStyle w:val="Definition-Field"/>
      </w:pPr>
      <w:r>
        <w:t xml:space="preserve">b.   </w:t>
      </w:r>
      <w:r>
        <w:rPr>
          <w:i/>
        </w:rPr>
        <w:t>The standard defines the attribute draw:extrusion, contained within the element &lt;draw:enhanced-geometry&gt;</w:t>
      </w:r>
    </w:p>
    <w:p w:rsidR="00C81F29" w:rsidRDefault="00B2009B">
      <w:pPr>
        <w:pStyle w:val="Definition-Field2"/>
      </w:pPr>
      <w:r>
        <w:t xml:space="preserve">Excel 2013 supports this attribute for the &lt;draw:custom-shape&gt; element. </w:t>
      </w:r>
    </w:p>
    <w:p w:rsidR="00C81F29" w:rsidRDefault="00B2009B">
      <w:pPr>
        <w:pStyle w:val="Definition-Field"/>
      </w:pPr>
      <w:r>
        <w:t xml:space="preserve">c.   </w:t>
      </w:r>
      <w:r>
        <w:rPr>
          <w:i/>
        </w:rPr>
        <w:t xml:space="preserve">The standard defines the attribute draw:extrusion, </w:t>
      </w:r>
      <w:r>
        <w:rPr>
          <w:i/>
        </w:rPr>
        <w:t>contained within the element &lt;draw:enhanced-geometry&gt;</w:t>
      </w:r>
    </w:p>
    <w:p w:rsidR="00C81F29" w:rsidRDefault="00B2009B">
      <w:pPr>
        <w:pStyle w:val="Definition-Field2"/>
      </w:pPr>
      <w:r>
        <w:t xml:space="preserve">PowerPoint 2013 supports this attribute for the &lt;draw:custom-shape&gt; element. </w:t>
      </w:r>
    </w:p>
    <w:p w:rsidR="00C81F29" w:rsidRDefault="00B2009B">
      <w:pPr>
        <w:pStyle w:val="Heading3"/>
      </w:pPr>
      <w:bookmarkStart w:id="1043" w:name="section_29549594789f4bc990b83023da8726cd"/>
      <w:bookmarkStart w:id="1044" w:name="_Toc174685195"/>
      <w:r>
        <w:t>Part 3 Section 19.149, draw:extrusion-allowed</w:t>
      </w:r>
      <w:bookmarkEnd w:id="1043"/>
      <w:bookmarkEnd w:id="1044"/>
      <w:r>
        <w:fldChar w:fldCharType="begin"/>
      </w:r>
      <w:r>
        <w:instrText xml:space="preserve"> XE "draw\:extrusion-allowed" </w:instrText>
      </w:r>
      <w:r>
        <w:fldChar w:fldCharType="end"/>
      </w:r>
    </w:p>
    <w:p w:rsidR="00C81F29" w:rsidRDefault="00B2009B">
      <w:pPr>
        <w:pStyle w:val="Definition-Field"/>
      </w:pPr>
      <w:r>
        <w:t xml:space="preserve">a.   </w:t>
      </w:r>
      <w:r>
        <w:rPr>
          <w:i/>
        </w:rPr>
        <w:t>The standard defines the attribute draw:e</w:t>
      </w:r>
      <w:r>
        <w:rPr>
          <w:i/>
        </w:rPr>
        <w:t>xtrusion-allowed, contained within the element &lt;draw:enhanced-geometry&gt;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draw:extrusion-allowed, contained within the element &lt;draw:enhanced-geometry&gt;</w:t>
      </w:r>
    </w:p>
    <w:p w:rsidR="00C81F29" w:rsidRDefault="00B2009B">
      <w:pPr>
        <w:pStyle w:val="Definition-Field2"/>
      </w:pPr>
      <w:r>
        <w:t>This attrib</w:t>
      </w:r>
      <w:r>
        <w:t>ute is not supported in Excel 2013 or later.</w:t>
      </w:r>
    </w:p>
    <w:p w:rsidR="00C81F29" w:rsidRDefault="00B2009B">
      <w:pPr>
        <w:pStyle w:val="Definition-Field"/>
      </w:pPr>
      <w:r>
        <w:t xml:space="preserve">c.   </w:t>
      </w:r>
      <w:r>
        <w:rPr>
          <w:i/>
        </w:rPr>
        <w:t>The standard defines the attribute draw:extrusion-allowed,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045" w:name="section_46974619a4a5419088145e4f66cc7135"/>
      <w:bookmarkStart w:id="1046" w:name="_Toc174685196"/>
      <w:r>
        <w:t>Part 3 Section 19.150, draw:extr</w:t>
      </w:r>
      <w:r>
        <w:t>usion-brightness</w:t>
      </w:r>
      <w:bookmarkEnd w:id="1045"/>
      <w:bookmarkEnd w:id="1046"/>
      <w:r>
        <w:fldChar w:fldCharType="begin"/>
      </w:r>
      <w:r>
        <w:instrText xml:space="preserve"> XE "draw\:extrusion-brightness" </w:instrText>
      </w:r>
      <w:r>
        <w:fldChar w:fldCharType="end"/>
      </w:r>
    </w:p>
    <w:p w:rsidR="00C81F29" w:rsidRDefault="00B2009B">
      <w:pPr>
        <w:pStyle w:val="Definition-Field"/>
      </w:pPr>
      <w:r>
        <w:t xml:space="preserve">a.   </w:t>
      </w:r>
      <w:r>
        <w:rPr>
          <w:i/>
        </w:rPr>
        <w:t>The standard defines the attribute draw:extrusion-brightness, contained within the element &lt;draw:enhanced-geometry&gt;</w:t>
      </w:r>
    </w:p>
    <w:p w:rsidR="00C81F29" w:rsidRDefault="00B2009B">
      <w:pPr>
        <w:pStyle w:val="Definition-Field2"/>
      </w:pPr>
      <w:r>
        <w:t xml:space="preserve">Word 2013 supports this attribute for the &lt;draw:custom-shape&gt; element. </w:t>
      </w:r>
    </w:p>
    <w:p w:rsidR="00C81F29" w:rsidRDefault="00B2009B">
      <w:pPr>
        <w:pStyle w:val="Definition-Field"/>
      </w:pPr>
      <w:r>
        <w:t xml:space="preserve">b.   </w:t>
      </w:r>
      <w:r>
        <w:rPr>
          <w:i/>
        </w:rPr>
        <w:t>The st</w:t>
      </w:r>
      <w:r>
        <w:rPr>
          <w:i/>
        </w:rPr>
        <w:t>andard defines the attribute draw:extrusion-brightness, contained within the element &lt;draw:enhanced-geometry&gt;</w:t>
      </w:r>
    </w:p>
    <w:p w:rsidR="00C81F29" w:rsidRDefault="00B2009B">
      <w:pPr>
        <w:pStyle w:val="Definition-Field2"/>
      </w:pPr>
      <w:r>
        <w:t xml:space="preserve">Excel 2013 supports this attribute for the &lt;draw:custom-shape&gt; element. </w:t>
      </w:r>
    </w:p>
    <w:p w:rsidR="00C81F29" w:rsidRDefault="00B2009B">
      <w:pPr>
        <w:pStyle w:val="Definition-Field"/>
      </w:pPr>
      <w:r>
        <w:t xml:space="preserve">c.   </w:t>
      </w:r>
      <w:r>
        <w:rPr>
          <w:i/>
        </w:rPr>
        <w:t>The standard defines the attribute draw:extrusion-brightness, contai</w:t>
      </w:r>
      <w:r>
        <w:rPr>
          <w:i/>
        </w:rPr>
        <w:t>ned within the element &lt;draw:enhanced-geometry&gt;</w:t>
      </w:r>
    </w:p>
    <w:p w:rsidR="00C81F29" w:rsidRDefault="00B2009B">
      <w:pPr>
        <w:pStyle w:val="Definition-Field2"/>
      </w:pPr>
      <w:r>
        <w:t xml:space="preserve">PowerPoint 2013 supports this attribute for the &lt;draw:custom-shape&gt; element. </w:t>
      </w:r>
    </w:p>
    <w:p w:rsidR="00C81F29" w:rsidRDefault="00B2009B">
      <w:pPr>
        <w:pStyle w:val="Heading3"/>
      </w:pPr>
      <w:bookmarkStart w:id="1047" w:name="section_6711afef893341a6b9862fae2e3b61d2"/>
      <w:bookmarkStart w:id="1048" w:name="_Toc174685197"/>
      <w:r>
        <w:t>Part 3 Section 19.151, draw:extrusion-color</w:t>
      </w:r>
      <w:bookmarkEnd w:id="1047"/>
      <w:bookmarkEnd w:id="1048"/>
      <w:r>
        <w:fldChar w:fldCharType="begin"/>
      </w:r>
      <w:r>
        <w:instrText xml:space="preserve"> XE "draw\:extrusion-color" </w:instrText>
      </w:r>
      <w:r>
        <w:fldChar w:fldCharType="end"/>
      </w:r>
    </w:p>
    <w:p w:rsidR="00C81F29" w:rsidRDefault="00B2009B">
      <w:pPr>
        <w:pStyle w:val="Definition-Field"/>
      </w:pPr>
      <w:r>
        <w:t xml:space="preserve">a.   </w:t>
      </w:r>
      <w:r>
        <w:rPr>
          <w:i/>
        </w:rPr>
        <w:t>The standard defines the attribute draw:extrusion-c</w:t>
      </w:r>
      <w:r>
        <w:rPr>
          <w:i/>
        </w:rPr>
        <w:t>olor, contained within the element &lt;draw:enhanced-geometry&gt;</w:t>
      </w:r>
    </w:p>
    <w:p w:rsidR="00C81F29" w:rsidRDefault="00B2009B">
      <w:pPr>
        <w:pStyle w:val="Definition-Field2"/>
      </w:pPr>
      <w:r>
        <w:t xml:space="preserve">Word 2013 supports this attribute for the &lt;draw:custom-shape&gt; element. </w:t>
      </w:r>
    </w:p>
    <w:p w:rsidR="00C81F29" w:rsidRDefault="00B2009B">
      <w:pPr>
        <w:pStyle w:val="Definition-Field"/>
      </w:pPr>
      <w:r>
        <w:t xml:space="preserve">b.   </w:t>
      </w:r>
      <w:r>
        <w:rPr>
          <w:i/>
        </w:rPr>
        <w:t>The standard defines the attribute draw:extrusion-color, contained within the element &lt;draw:enhanced-geometry&gt;</w:t>
      </w:r>
    </w:p>
    <w:p w:rsidR="00C81F29" w:rsidRDefault="00B2009B">
      <w:pPr>
        <w:pStyle w:val="Definition-Field2"/>
      </w:pPr>
      <w:r>
        <w:lastRenderedPageBreak/>
        <w:t xml:space="preserve">Excel 2013 supports this attribute for the &lt;draw:custom-shape&gt; element. </w:t>
      </w:r>
    </w:p>
    <w:p w:rsidR="00C81F29" w:rsidRDefault="00B2009B">
      <w:pPr>
        <w:pStyle w:val="Definition-Field"/>
      </w:pPr>
      <w:r>
        <w:t xml:space="preserve">c.   </w:t>
      </w:r>
      <w:r>
        <w:rPr>
          <w:i/>
        </w:rPr>
        <w:t>The standard defines the attribute draw:extrusion-color, contained within the element &lt;draw:enhanced-geometry&gt;</w:t>
      </w:r>
    </w:p>
    <w:p w:rsidR="00C81F29" w:rsidRDefault="00B2009B">
      <w:pPr>
        <w:pStyle w:val="Definition-Field2"/>
      </w:pPr>
      <w:r>
        <w:t>PowerPoint 2013 supports this attribute for the &lt;draw:custom-shape&gt;</w:t>
      </w:r>
      <w:r>
        <w:t xml:space="preserve"> element. </w:t>
      </w:r>
    </w:p>
    <w:p w:rsidR="00C81F29" w:rsidRDefault="00B2009B">
      <w:pPr>
        <w:pStyle w:val="Heading3"/>
      </w:pPr>
      <w:bookmarkStart w:id="1049" w:name="section_27f7dff9879443bda117e53d8e0a8dec"/>
      <w:bookmarkStart w:id="1050" w:name="_Toc174685198"/>
      <w:r>
        <w:t>Part 3 Section 19.152, draw:extrusion-depth</w:t>
      </w:r>
      <w:bookmarkEnd w:id="1049"/>
      <w:bookmarkEnd w:id="1050"/>
      <w:r>
        <w:fldChar w:fldCharType="begin"/>
      </w:r>
      <w:r>
        <w:instrText xml:space="preserve"> XE "draw\:extrusion-depth" </w:instrText>
      </w:r>
      <w:r>
        <w:fldChar w:fldCharType="end"/>
      </w:r>
    </w:p>
    <w:p w:rsidR="00C81F29" w:rsidRDefault="00B2009B">
      <w:pPr>
        <w:pStyle w:val="Definition-Field"/>
      </w:pPr>
      <w:r>
        <w:t xml:space="preserve">a.   </w:t>
      </w:r>
      <w:r>
        <w:rPr>
          <w:i/>
        </w:rPr>
        <w:t>The standard defines the attribute draw:extrusion-depth, contained within the element &lt;draw:enhanced-geometry&gt;</w:t>
      </w:r>
    </w:p>
    <w:p w:rsidR="00C81F29" w:rsidRDefault="00B2009B">
      <w:pPr>
        <w:pStyle w:val="Definition-Field2"/>
      </w:pPr>
      <w:r>
        <w:t>Word 2013 supports this attribute for the &lt;draw:custom-</w:t>
      </w:r>
      <w:r>
        <w:t xml:space="preserve">shape&gt; element. </w:t>
      </w:r>
    </w:p>
    <w:p w:rsidR="00C81F29" w:rsidRDefault="00B2009B">
      <w:pPr>
        <w:pStyle w:val="Definition-Field"/>
      </w:pPr>
      <w:r>
        <w:t xml:space="preserve">b.   </w:t>
      </w:r>
      <w:r>
        <w:rPr>
          <w:i/>
        </w:rPr>
        <w:t>The standard defines the attribute draw:extrusion-depth, contained within the element &lt;draw:enhanced-geometry&gt;</w:t>
      </w:r>
    </w:p>
    <w:p w:rsidR="00C81F29" w:rsidRDefault="00B2009B">
      <w:pPr>
        <w:pStyle w:val="Definition-Field2"/>
      </w:pPr>
      <w:r>
        <w:t xml:space="preserve">Excel 2013 supports this attribute for the &lt;draw:custom-shape&gt; element. </w:t>
      </w:r>
    </w:p>
    <w:p w:rsidR="00C81F29" w:rsidRDefault="00B2009B">
      <w:pPr>
        <w:pStyle w:val="Definition-Field"/>
      </w:pPr>
      <w:r>
        <w:t xml:space="preserve">c.   </w:t>
      </w:r>
      <w:r>
        <w:rPr>
          <w:i/>
        </w:rPr>
        <w:t xml:space="preserve">The standard defines the attribute </w:t>
      </w:r>
      <w:r>
        <w:rPr>
          <w:i/>
        </w:rPr>
        <w:t>draw:extrusion-depth, contained within the element &lt;draw:enhanced-geometry&gt;</w:t>
      </w:r>
    </w:p>
    <w:p w:rsidR="00C81F29" w:rsidRDefault="00B2009B">
      <w:pPr>
        <w:pStyle w:val="Definition-Field2"/>
      </w:pPr>
      <w:r>
        <w:t xml:space="preserve">PowerPoint 2013 supports this attribute for the &lt;draw:custom-shape&gt; element. </w:t>
      </w:r>
    </w:p>
    <w:p w:rsidR="00C81F29" w:rsidRDefault="00B2009B">
      <w:pPr>
        <w:pStyle w:val="Heading3"/>
      </w:pPr>
      <w:bookmarkStart w:id="1051" w:name="section_3332ca19da1c4ca5ad7ffa96bdecb4c5"/>
      <w:bookmarkStart w:id="1052" w:name="_Toc174685199"/>
      <w:r>
        <w:t>Part 3 Section 19.153, draw:extrusion-diffusion</w:t>
      </w:r>
      <w:bookmarkEnd w:id="1051"/>
      <w:bookmarkEnd w:id="1052"/>
      <w:r>
        <w:fldChar w:fldCharType="begin"/>
      </w:r>
      <w:r>
        <w:instrText xml:space="preserve"> XE "draw\:extrusion-diffusion" </w:instrText>
      </w:r>
      <w:r>
        <w:fldChar w:fldCharType="end"/>
      </w:r>
    </w:p>
    <w:p w:rsidR="00C81F29" w:rsidRDefault="00B2009B">
      <w:pPr>
        <w:pStyle w:val="Definition-Field"/>
      </w:pPr>
      <w:r>
        <w:t xml:space="preserve">a.   </w:t>
      </w:r>
      <w:r>
        <w:rPr>
          <w:i/>
        </w:rPr>
        <w:t>The standard de</w:t>
      </w:r>
      <w:r>
        <w:rPr>
          <w:i/>
        </w:rPr>
        <w:t>fines the attribute draw:extrusion-diffusion, contained within the element &lt;draw:enhanced-geometry&gt;</w:t>
      </w:r>
    </w:p>
    <w:p w:rsidR="00C81F29" w:rsidRDefault="00B2009B">
      <w:pPr>
        <w:pStyle w:val="Definition-Field2"/>
      </w:pPr>
      <w:r>
        <w:t xml:space="preserve">Word 2013 does not support this attribute for draw:custom-shape.  Word always writes out the value 65.536% for this attribute. </w:t>
      </w:r>
    </w:p>
    <w:p w:rsidR="00C81F29" w:rsidRDefault="00B2009B">
      <w:pPr>
        <w:pStyle w:val="Definition-Field"/>
      </w:pPr>
      <w:r>
        <w:t xml:space="preserve">b.   </w:t>
      </w:r>
      <w:r>
        <w:rPr>
          <w:i/>
        </w:rPr>
        <w:t>The standard defines th</w:t>
      </w:r>
      <w:r>
        <w:rPr>
          <w:i/>
        </w:rPr>
        <w:t>e attribute draw:extrusion-diffusion, contained within the element &lt;draw:enhanced-geometry&gt;</w:t>
      </w:r>
    </w:p>
    <w:p w:rsidR="00C81F29" w:rsidRDefault="00B2009B">
      <w:pPr>
        <w:pStyle w:val="Definition-Field2"/>
      </w:pPr>
      <w:r>
        <w:t xml:space="preserve">Excel 2013 does not support this attribute for draw:custom-shape.  Excel always writes out the value 65.536% for this attribute. </w:t>
      </w:r>
    </w:p>
    <w:p w:rsidR="00C81F29" w:rsidRDefault="00B2009B">
      <w:pPr>
        <w:pStyle w:val="Definition-Field"/>
      </w:pPr>
      <w:r>
        <w:t xml:space="preserve">c.   </w:t>
      </w:r>
      <w:r>
        <w:rPr>
          <w:i/>
        </w:rPr>
        <w:t>The standard defines the attr</w:t>
      </w:r>
      <w:r>
        <w:rPr>
          <w:i/>
        </w:rPr>
        <w:t>ibute draw:extrusion-diffusion, contained within the element &lt;draw:enhanced-geometry&gt;</w:t>
      </w:r>
    </w:p>
    <w:p w:rsidR="00C81F29" w:rsidRDefault="00B2009B">
      <w:pPr>
        <w:pStyle w:val="Definition-Field2"/>
      </w:pPr>
      <w:r>
        <w:t xml:space="preserve">PowerPoint 2013 does not support this attribute for draw:custom-shape.  PowerPoint always writes out the value 65.536% for this attribute. </w:t>
      </w:r>
    </w:p>
    <w:p w:rsidR="00C81F29" w:rsidRDefault="00B2009B">
      <w:pPr>
        <w:pStyle w:val="Heading3"/>
      </w:pPr>
      <w:bookmarkStart w:id="1053" w:name="section_52789b9a38f34066b7570fe3f801bde6"/>
      <w:bookmarkStart w:id="1054" w:name="_Toc174685200"/>
      <w:r>
        <w:t>Part 3 Section 19.154, draw:ex</w:t>
      </w:r>
      <w:r>
        <w:t>trusion-first-light-direction</w:t>
      </w:r>
      <w:bookmarkEnd w:id="1053"/>
      <w:bookmarkEnd w:id="1054"/>
      <w:r>
        <w:fldChar w:fldCharType="begin"/>
      </w:r>
      <w:r>
        <w:instrText xml:space="preserve"> XE "draw\:extrusion-first-light-direction" </w:instrText>
      </w:r>
      <w:r>
        <w:fldChar w:fldCharType="end"/>
      </w:r>
    </w:p>
    <w:p w:rsidR="00C81F29" w:rsidRDefault="00B2009B">
      <w:pPr>
        <w:pStyle w:val="Definition-Field"/>
      </w:pPr>
      <w:r>
        <w:t xml:space="preserve">a.   </w:t>
      </w:r>
      <w:r>
        <w:rPr>
          <w:i/>
        </w:rPr>
        <w:t>The standard defines the attribute draw:extrusion-first-light-direction, contained within the element &lt;draw:enhanced-geometry&gt;</w:t>
      </w:r>
    </w:p>
    <w:p w:rsidR="00C81F29" w:rsidRDefault="00B2009B">
      <w:pPr>
        <w:pStyle w:val="Definition-Field2"/>
      </w:pPr>
      <w:r>
        <w:t>Word 2013 supports this attribute for draw:custo</w:t>
      </w:r>
      <w:r>
        <w:t xml:space="preserve">m-shape. </w:t>
      </w:r>
    </w:p>
    <w:p w:rsidR="00C81F29" w:rsidRDefault="00B2009B">
      <w:pPr>
        <w:pStyle w:val="Definition-Field"/>
      </w:pPr>
      <w:r>
        <w:t xml:space="preserve">b.   </w:t>
      </w:r>
      <w:r>
        <w:rPr>
          <w:i/>
        </w:rPr>
        <w:t>The standard defines the attribute draw:extrusion-first-light-direction, contained within the element &lt;draw:enhanced-geometry&gt;</w:t>
      </w:r>
    </w:p>
    <w:p w:rsidR="00C81F29" w:rsidRDefault="00B2009B">
      <w:pPr>
        <w:pStyle w:val="Definition-Field2"/>
      </w:pPr>
      <w:r>
        <w:t xml:space="preserve">Excel 2013 supports this attribute for draw:custom-shape. </w:t>
      </w:r>
    </w:p>
    <w:p w:rsidR="00C81F29" w:rsidRDefault="00B2009B">
      <w:pPr>
        <w:pStyle w:val="Definition-Field"/>
      </w:pPr>
      <w:r>
        <w:t xml:space="preserve">c.   </w:t>
      </w:r>
      <w:r>
        <w:rPr>
          <w:i/>
        </w:rPr>
        <w:t>The standard defines the attribute draw:extrusion-</w:t>
      </w:r>
      <w:r>
        <w:rPr>
          <w:i/>
        </w:rPr>
        <w:t>first-light-direction, contained within the element &lt;draw:enhanced-geometry&gt;</w:t>
      </w:r>
    </w:p>
    <w:p w:rsidR="00C81F29" w:rsidRDefault="00B2009B">
      <w:pPr>
        <w:pStyle w:val="Definition-Field2"/>
      </w:pPr>
      <w:r>
        <w:t xml:space="preserve">PowerPoint 2013 supports this attribute for draw:custom-shape. </w:t>
      </w:r>
    </w:p>
    <w:p w:rsidR="00C81F29" w:rsidRDefault="00B2009B">
      <w:pPr>
        <w:pStyle w:val="Heading3"/>
      </w:pPr>
      <w:bookmarkStart w:id="1055" w:name="section_55915b1f3f564cfa801ca5a1f0b61599"/>
      <w:bookmarkStart w:id="1056" w:name="_Toc174685201"/>
      <w:r>
        <w:lastRenderedPageBreak/>
        <w:t>Part 3 Section 19.155, draw:extrusion-first-light-harsh</w:t>
      </w:r>
      <w:bookmarkEnd w:id="1055"/>
      <w:bookmarkEnd w:id="1056"/>
      <w:r>
        <w:fldChar w:fldCharType="begin"/>
      </w:r>
      <w:r>
        <w:instrText xml:space="preserve"> XE "draw\:extrusion-first-light-harsh" </w:instrText>
      </w:r>
      <w:r>
        <w:fldChar w:fldCharType="end"/>
      </w:r>
    </w:p>
    <w:p w:rsidR="00C81F29" w:rsidRDefault="00B2009B">
      <w:pPr>
        <w:pStyle w:val="Definition-Field"/>
      </w:pPr>
      <w:r>
        <w:t xml:space="preserve">a.   </w:t>
      </w:r>
      <w:r>
        <w:rPr>
          <w:i/>
        </w:rPr>
        <w:t>The standard</w:t>
      </w:r>
      <w:r>
        <w:rPr>
          <w:i/>
        </w:rPr>
        <w:t xml:space="preserve"> defines the attribute draw:extrusion-first-light-harsh, contained within the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draw:extrusion-first-ligh</w:t>
      </w:r>
      <w:r>
        <w:rPr>
          <w:i/>
        </w:rPr>
        <w:t>t-harsh, contained within the element &lt;draw:enhanced-geometry&gt;</w:t>
      </w:r>
    </w:p>
    <w:p w:rsidR="00C81F29" w:rsidRDefault="00B2009B">
      <w:pPr>
        <w:pStyle w:val="Definition-Field2"/>
      </w:pPr>
      <w:r>
        <w:t xml:space="preserve">Excel 2013 does not support this attribute for the &lt;draw:custom-shape&gt; element. </w:t>
      </w:r>
    </w:p>
    <w:p w:rsidR="00C81F29" w:rsidRDefault="00B2009B">
      <w:pPr>
        <w:pStyle w:val="Definition-Field"/>
      </w:pPr>
      <w:r>
        <w:t xml:space="preserve">c.   </w:t>
      </w:r>
      <w:r>
        <w:rPr>
          <w:i/>
        </w:rPr>
        <w:t>The standard defines the attribute draw:extrusion-first-light-harsh, contained within the element &lt;draw:enh</w:t>
      </w:r>
      <w:r>
        <w:rPr>
          <w:i/>
        </w:rPr>
        <w:t>anced-geometry&gt;</w:t>
      </w:r>
    </w:p>
    <w:p w:rsidR="00C81F29" w:rsidRDefault="00B2009B">
      <w:pPr>
        <w:pStyle w:val="Definition-Field2"/>
      </w:pPr>
      <w:r>
        <w:t xml:space="preserve">PowerPoint 2013 does not support this attribute for the &lt;draw:custom-shape&gt; element. </w:t>
      </w:r>
    </w:p>
    <w:p w:rsidR="00C81F29" w:rsidRDefault="00B2009B">
      <w:pPr>
        <w:pStyle w:val="Heading3"/>
      </w:pPr>
      <w:bookmarkStart w:id="1057" w:name="section_2bf5d8ced3854be6a11b39ab83401bd6"/>
      <w:bookmarkStart w:id="1058" w:name="_Toc174685202"/>
      <w:r>
        <w:t>Part 3 Section 19.156, draw:extrusion-first-light-level</w:t>
      </w:r>
      <w:bookmarkEnd w:id="1057"/>
      <w:bookmarkEnd w:id="1058"/>
      <w:r>
        <w:fldChar w:fldCharType="begin"/>
      </w:r>
      <w:r>
        <w:instrText xml:space="preserve"> XE "draw\:extrusion-first-light-level" </w:instrText>
      </w:r>
      <w:r>
        <w:fldChar w:fldCharType="end"/>
      </w:r>
    </w:p>
    <w:p w:rsidR="00C81F29" w:rsidRDefault="00B2009B">
      <w:pPr>
        <w:pStyle w:val="Definition-Field"/>
      </w:pPr>
      <w:r>
        <w:t xml:space="preserve">a.   </w:t>
      </w:r>
      <w:r>
        <w:rPr>
          <w:i/>
        </w:rPr>
        <w:t>The standard defines the attribute draw:extrusion-f</w:t>
      </w:r>
      <w:r>
        <w:rPr>
          <w:i/>
        </w:rPr>
        <w:t>irst-light-level, contained within the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draw:extrusion-first-light-level, contained within the element &lt;</w:t>
      </w:r>
      <w:r>
        <w:rPr>
          <w:i/>
        </w:rPr>
        <w:t>draw:enhanced-geometry&gt;</w:t>
      </w:r>
    </w:p>
    <w:p w:rsidR="00C81F29" w:rsidRDefault="00B2009B">
      <w:pPr>
        <w:pStyle w:val="Definition-Field2"/>
      </w:pPr>
      <w:r>
        <w:t xml:space="preserve">Excel 2013 does not support this attribute for the &lt;draw:custom-shape&gt; element. </w:t>
      </w:r>
    </w:p>
    <w:p w:rsidR="00C81F29" w:rsidRDefault="00B2009B">
      <w:pPr>
        <w:pStyle w:val="Definition-Field"/>
      </w:pPr>
      <w:r>
        <w:t xml:space="preserve">c.   </w:t>
      </w:r>
      <w:r>
        <w:rPr>
          <w:i/>
        </w:rPr>
        <w:t>The standard defines the attribute draw:extrusion-first-light-level, contained within the element &lt;draw:enhanced-geometry&gt;</w:t>
      </w:r>
    </w:p>
    <w:p w:rsidR="00C81F29" w:rsidRDefault="00B2009B">
      <w:pPr>
        <w:pStyle w:val="Definition-Field2"/>
      </w:pPr>
      <w:r>
        <w:t xml:space="preserve">PowerPoint 2013 does not support this attribute for the &lt;draw:custom-shape&gt; element. </w:t>
      </w:r>
    </w:p>
    <w:p w:rsidR="00C81F29" w:rsidRDefault="00B2009B">
      <w:pPr>
        <w:pStyle w:val="Heading3"/>
      </w:pPr>
      <w:bookmarkStart w:id="1059" w:name="section_2dde1c92fdbf448e867bbf6f4e265867"/>
      <w:bookmarkStart w:id="1060" w:name="_Toc174685203"/>
      <w:r>
        <w:t>Part 3 Section 19.157, draw:extrusion-light-face</w:t>
      </w:r>
      <w:bookmarkEnd w:id="1059"/>
      <w:bookmarkEnd w:id="1060"/>
      <w:r>
        <w:fldChar w:fldCharType="begin"/>
      </w:r>
      <w:r>
        <w:instrText xml:space="preserve"> XE "draw\:extrusion-light-face" </w:instrText>
      </w:r>
      <w:r>
        <w:fldChar w:fldCharType="end"/>
      </w:r>
    </w:p>
    <w:p w:rsidR="00C81F29" w:rsidRDefault="00B2009B">
      <w:pPr>
        <w:pStyle w:val="Definition-Field"/>
      </w:pPr>
      <w:r>
        <w:t xml:space="preserve">a.   </w:t>
      </w:r>
      <w:r>
        <w:rPr>
          <w:i/>
        </w:rPr>
        <w:t>The standard defines the attribute draw:extrusion-light-face, contained within th</w:t>
      </w:r>
      <w:r>
        <w:rPr>
          <w:i/>
        </w:rPr>
        <w:t>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draw:extrusion-light-face, contained within the element &lt;draw:enhanced-geometry&gt;</w:t>
      </w:r>
    </w:p>
    <w:p w:rsidR="00C81F29" w:rsidRDefault="00B2009B">
      <w:pPr>
        <w:pStyle w:val="Definition-Field2"/>
      </w:pPr>
      <w:r>
        <w:t xml:space="preserve">Excel 2013 does not </w:t>
      </w:r>
      <w:r>
        <w:t xml:space="preserve">support this attribute for the &lt;draw:custom-shape&gt; element. </w:t>
      </w:r>
    </w:p>
    <w:p w:rsidR="00C81F29" w:rsidRDefault="00B2009B">
      <w:pPr>
        <w:pStyle w:val="Definition-Field"/>
      </w:pPr>
      <w:r>
        <w:t xml:space="preserve">c.   </w:t>
      </w:r>
      <w:r>
        <w:rPr>
          <w:i/>
        </w:rPr>
        <w:t>The standard defines the attribute draw:extrusion-light-face, contained within the element &lt;draw:enhanced-geometry&gt;</w:t>
      </w:r>
    </w:p>
    <w:p w:rsidR="00C81F29" w:rsidRDefault="00B2009B">
      <w:pPr>
        <w:pStyle w:val="Definition-Field2"/>
      </w:pPr>
      <w:r>
        <w:t>PowerPoint 2013 does not support this attribute for the &lt;draw:custom-shape</w:t>
      </w:r>
      <w:r>
        <w:t xml:space="preserve">&gt; element. </w:t>
      </w:r>
    </w:p>
    <w:p w:rsidR="00C81F29" w:rsidRDefault="00B2009B">
      <w:pPr>
        <w:pStyle w:val="Heading3"/>
      </w:pPr>
      <w:bookmarkStart w:id="1061" w:name="section_7e53821ac9274398a78af47b4f87cc03"/>
      <w:bookmarkStart w:id="1062" w:name="_Toc174685204"/>
      <w:r>
        <w:t>Part 3 Section 19.158, draw:extrusion-metal</w:t>
      </w:r>
      <w:bookmarkEnd w:id="1061"/>
      <w:bookmarkEnd w:id="1062"/>
      <w:r>
        <w:fldChar w:fldCharType="begin"/>
      </w:r>
      <w:r>
        <w:instrText xml:space="preserve"> XE "draw\:extrusion-metal" </w:instrText>
      </w:r>
      <w:r>
        <w:fldChar w:fldCharType="end"/>
      </w:r>
    </w:p>
    <w:p w:rsidR="00C81F29" w:rsidRDefault="00B2009B">
      <w:pPr>
        <w:pStyle w:val="Definition-Field"/>
      </w:pPr>
      <w:r>
        <w:t xml:space="preserve">a.   </w:t>
      </w:r>
      <w:r>
        <w:rPr>
          <w:i/>
        </w:rPr>
        <w:t>The standard defines the attribute draw:extrusion-metal, contained within the element &lt;draw:enhanced-geometry&gt;</w:t>
      </w:r>
    </w:p>
    <w:p w:rsidR="00C81F29" w:rsidRDefault="00B2009B">
      <w:pPr>
        <w:pStyle w:val="Definition-Field2"/>
      </w:pPr>
      <w:r>
        <w:t>Word 2013 supports this attribute for the &lt;draw:custom</w:t>
      </w:r>
      <w:r>
        <w:t xml:space="preserve">-shape&gt; element. </w:t>
      </w:r>
    </w:p>
    <w:p w:rsidR="00C81F29" w:rsidRDefault="00B2009B">
      <w:pPr>
        <w:pStyle w:val="Definition-Field"/>
      </w:pPr>
      <w:r>
        <w:t xml:space="preserve">b.   </w:t>
      </w:r>
      <w:r>
        <w:rPr>
          <w:i/>
        </w:rPr>
        <w:t>The standard defines the attribute draw:extrusion-metal, contained within the element &lt;draw:enhanced-geometry&gt;</w:t>
      </w:r>
    </w:p>
    <w:p w:rsidR="00C81F29" w:rsidRDefault="00B2009B">
      <w:pPr>
        <w:pStyle w:val="Definition-Field2"/>
      </w:pPr>
      <w:r>
        <w:lastRenderedPageBreak/>
        <w:t xml:space="preserve">Excel 2013 supports this attribute for the &lt;draw:custom-shape&gt; element. </w:t>
      </w:r>
    </w:p>
    <w:p w:rsidR="00C81F29" w:rsidRDefault="00B2009B">
      <w:pPr>
        <w:pStyle w:val="Definition-Field"/>
      </w:pPr>
      <w:r>
        <w:t xml:space="preserve">c.   </w:t>
      </w:r>
      <w:r>
        <w:rPr>
          <w:i/>
        </w:rPr>
        <w:t>The standard defines the attribute draw:extr</w:t>
      </w:r>
      <w:r>
        <w:rPr>
          <w:i/>
        </w:rPr>
        <w:t>usion-metal, contained within the element &lt;draw:enhanced-geometry&gt;</w:t>
      </w:r>
    </w:p>
    <w:p w:rsidR="00C81F29" w:rsidRDefault="00B2009B">
      <w:pPr>
        <w:pStyle w:val="Definition-Field2"/>
      </w:pPr>
      <w:r>
        <w:t xml:space="preserve">PowerPoint 2013 supports this attribute for the &lt;draw:custom-shape&gt; element. </w:t>
      </w:r>
    </w:p>
    <w:p w:rsidR="00C81F29" w:rsidRDefault="00B2009B">
      <w:pPr>
        <w:pStyle w:val="Heading3"/>
      </w:pPr>
      <w:bookmarkStart w:id="1063" w:name="section_3b72dba5416d4259b57e699573297692"/>
      <w:bookmarkStart w:id="1064" w:name="_Toc174685205"/>
      <w:r>
        <w:t>Part 3 Section 19.159, draw:extrusion-number-of-line-segments</w:t>
      </w:r>
      <w:bookmarkEnd w:id="1063"/>
      <w:bookmarkEnd w:id="1064"/>
      <w:r>
        <w:fldChar w:fldCharType="begin"/>
      </w:r>
      <w:r>
        <w:instrText xml:space="preserve"> XE "draw\:extrusion-number-of-line-segments" </w:instrText>
      </w:r>
      <w:r>
        <w:fldChar w:fldCharType="end"/>
      </w:r>
    </w:p>
    <w:p w:rsidR="00C81F29" w:rsidRDefault="00B2009B">
      <w:pPr>
        <w:pStyle w:val="Definition-Field"/>
      </w:pPr>
      <w:r>
        <w:t>a</w:t>
      </w:r>
      <w:r>
        <w:t xml:space="preserve">.   </w:t>
      </w:r>
      <w:r>
        <w:rPr>
          <w:i/>
        </w:rPr>
        <w:t>The standard defines the attribute draw:extrusion-number-of-line-segments, contained within the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t>
      </w:r>
      <w:r>
        <w:rPr>
          <w:i/>
        </w:rPr>
        <w:t>w:extrusion-number-of-line-segments, contained within the element &lt;draw:enhanced-geometry&gt;</w:t>
      </w:r>
    </w:p>
    <w:p w:rsidR="00C81F29" w:rsidRDefault="00B2009B">
      <w:pPr>
        <w:pStyle w:val="Definition-Field2"/>
      </w:pPr>
      <w:r>
        <w:t xml:space="preserve">Excel 2013 does not support this attribute for the &lt;draw:custom-shape&gt; element. </w:t>
      </w:r>
    </w:p>
    <w:p w:rsidR="00C81F29" w:rsidRDefault="00B2009B">
      <w:pPr>
        <w:pStyle w:val="Definition-Field"/>
      </w:pPr>
      <w:r>
        <w:t xml:space="preserve">c.   </w:t>
      </w:r>
      <w:r>
        <w:rPr>
          <w:i/>
        </w:rPr>
        <w:t>The standard defines the attribute draw:extrusion-number-of-line-segments, cont</w:t>
      </w:r>
      <w:r>
        <w:rPr>
          <w:i/>
        </w:rPr>
        <w:t>ained within the element &lt;draw:enhanced-geometry&gt;</w:t>
      </w:r>
    </w:p>
    <w:p w:rsidR="00C81F29" w:rsidRDefault="00B2009B">
      <w:pPr>
        <w:pStyle w:val="Definition-Field2"/>
      </w:pPr>
      <w:r>
        <w:t xml:space="preserve">PowerPoint 2013 does not support this attribute for the &lt;draw:custom-shape&gt; element. </w:t>
      </w:r>
    </w:p>
    <w:p w:rsidR="00C81F29" w:rsidRDefault="00B2009B">
      <w:pPr>
        <w:pStyle w:val="Heading3"/>
      </w:pPr>
      <w:bookmarkStart w:id="1065" w:name="section_68b953b8850d43a29fc2ad7725e821bd"/>
      <w:bookmarkStart w:id="1066" w:name="_Toc174685206"/>
      <w:r>
        <w:t>Part 3 Section 19.160, draw:extrusion-origin</w:t>
      </w:r>
      <w:bookmarkEnd w:id="1065"/>
      <w:bookmarkEnd w:id="1066"/>
      <w:r>
        <w:fldChar w:fldCharType="begin"/>
      </w:r>
      <w:r>
        <w:instrText xml:space="preserve"> XE "draw\:extrusion-origin" </w:instrText>
      </w:r>
      <w:r>
        <w:fldChar w:fldCharType="end"/>
      </w:r>
    </w:p>
    <w:p w:rsidR="00C81F29" w:rsidRDefault="00B2009B">
      <w:pPr>
        <w:pStyle w:val="Definition-Field"/>
      </w:pPr>
      <w:r>
        <w:t xml:space="preserve">a.   </w:t>
      </w:r>
      <w:r>
        <w:rPr>
          <w:i/>
        </w:rPr>
        <w:t>The standard defines the attribute draw</w:t>
      </w:r>
      <w:r>
        <w:rPr>
          <w:i/>
        </w:rPr>
        <w:t>:extrusion-origin, contained within the element &lt;draw:enhanced-geometry&gt;</w:t>
      </w:r>
    </w:p>
    <w:p w:rsidR="00C81F29" w:rsidRDefault="00B2009B">
      <w:pPr>
        <w:pStyle w:val="Definition-Field2"/>
      </w:pPr>
      <w:r>
        <w:t xml:space="preserve">Word 2013 does not support this attribute for draw:custom-shape.  Word always writes out (-0.5 0.5). </w:t>
      </w:r>
    </w:p>
    <w:p w:rsidR="00C81F29" w:rsidRDefault="00B2009B">
      <w:pPr>
        <w:pStyle w:val="Definition-Field"/>
      </w:pPr>
      <w:r>
        <w:t xml:space="preserve">b.   </w:t>
      </w:r>
      <w:r>
        <w:rPr>
          <w:i/>
        </w:rPr>
        <w:t>The standard defines the attribute draw:extrusion-origin, contained within t</w:t>
      </w:r>
      <w:r>
        <w:rPr>
          <w:i/>
        </w:rPr>
        <w:t>he element &lt;draw:enhanced-geometry&gt;</w:t>
      </w:r>
    </w:p>
    <w:p w:rsidR="00C81F29" w:rsidRDefault="00B2009B">
      <w:pPr>
        <w:pStyle w:val="Definition-Field2"/>
      </w:pPr>
      <w:r>
        <w:t xml:space="preserve">Excel 2013 does not support this attribute for draw:custom-shape.  Excel always writes out (-0.5 0.5). </w:t>
      </w:r>
    </w:p>
    <w:p w:rsidR="00C81F29" w:rsidRDefault="00B2009B">
      <w:pPr>
        <w:pStyle w:val="Definition-Field"/>
      </w:pPr>
      <w:r>
        <w:t xml:space="preserve">c.   </w:t>
      </w:r>
      <w:r>
        <w:rPr>
          <w:i/>
        </w:rPr>
        <w:t>The standard defines the attribute draw:extrusion-origin, contained within the element &lt;draw:enhanced-geometry&gt;</w:t>
      </w:r>
    </w:p>
    <w:p w:rsidR="00C81F29" w:rsidRDefault="00B2009B">
      <w:pPr>
        <w:pStyle w:val="Definition-Field2"/>
      </w:pPr>
      <w:r>
        <w:t xml:space="preserve">PowerPoint 2013 does not support this attribute for draw:custom-shape.  PowerPoint always writes out (-0.5 0.5). </w:t>
      </w:r>
    </w:p>
    <w:p w:rsidR="00C81F29" w:rsidRDefault="00B2009B">
      <w:pPr>
        <w:pStyle w:val="Heading3"/>
      </w:pPr>
      <w:bookmarkStart w:id="1067" w:name="section_b4c0ce83f73f4f5b9c17e12f470dce13"/>
      <w:bookmarkStart w:id="1068" w:name="_Toc174685207"/>
      <w:r>
        <w:t>Part 3 Section 19.161, draw:extrusion-rotation-angle</w:t>
      </w:r>
      <w:bookmarkEnd w:id="1067"/>
      <w:bookmarkEnd w:id="1068"/>
      <w:r>
        <w:fldChar w:fldCharType="begin"/>
      </w:r>
      <w:r>
        <w:instrText xml:space="preserve"> XE "draw\:extrusion-rotation-angle" </w:instrText>
      </w:r>
      <w:r>
        <w:fldChar w:fldCharType="end"/>
      </w:r>
    </w:p>
    <w:p w:rsidR="00C81F29" w:rsidRDefault="00B2009B">
      <w:pPr>
        <w:pStyle w:val="Definition-Field"/>
      </w:pPr>
      <w:r>
        <w:t xml:space="preserve">a.   </w:t>
      </w:r>
      <w:r>
        <w:rPr>
          <w:i/>
        </w:rPr>
        <w:t xml:space="preserve">The standard defines the attribute </w:t>
      </w:r>
      <w:r>
        <w:rPr>
          <w:i/>
        </w:rPr>
        <w:t>draw:extrusion-rotation-angle, contained within the element &lt;draw:enhanced-geometry&gt;</w:t>
      </w:r>
    </w:p>
    <w:p w:rsidR="00C81F29" w:rsidRDefault="00B2009B">
      <w:pPr>
        <w:pStyle w:val="Definition-Field2"/>
      </w:pPr>
      <w:r>
        <w:t xml:space="preserve">Word 2013 supports this attribute for the &lt;draw:custom-shape&gt; element. </w:t>
      </w:r>
    </w:p>
    <w:p w:rsidR="00C81F29" w:rsidRDefault="00B2009B">
      <w:pPr>
        <w:pStyle w:val="Definition-Field"/>
      </w:pPr>
      <w:r>
        <w:t xml:space="preserve">b.   </w:t>
      </w:r>
      <w:r>
        <w:rPr>
          <w:i/>
        </w:rPr>
        <w:t>The standard defines the attribute draw:extrusion-rotation-angle, contained within the element</w:t>
      </w:r>
      <w:r>
        <w:rPr>
          <w:i/>
        </w:rPr>
        <w:t xml:space="preserve"> &lt;draw:enhanced-geometry&gt;</w:t>
      </w:r>
    </w:p>
    <w:p w:rsidR="00C81F29" w:rsidRDefault="00B2009B">
      <w:pPr>
        <w:pStyle w:val="Definition-Field2"/>
      </w:pPr>
      <w:r>
        <w:t xml:space="preserve">Excel 2013 supports this attribute for the &lt;draw:custom-shape&gt; element. </w:t>
      </w:r>
    </w:p>
    <w:p w:rsidR="00C81F29" w:rsidRDefault="00B2009B">
      <w:pPr>
        <w:pStyle w:val="Definition-Field"/>
      </w:pPr>
      <w:r>
        <w:t xml:space="preserve">c.   </w:t>
      </w:r>
      <w:r>
        <w:rPr>
          <w:i/>
        </w:rPr>
        <w:t>The standard defines the attribute draw:extrusion-rotation-angle, contained within the element &lt;draw:enhanced-geometry&gt;</w:t>
      </w:r>
    </w:p>
    <w:p w:rsidR="00C81F29" w:rsidRDefault="00B2009B">
      <w:pPr>
        <w:pStyle w:val="Definition-Field2"/>
      </w:pPr>
      <w:r>
        <w:t>PowerPoint 2013 supports this at</w:t>
      </w:r>
      <w:r>
        <w:t xml:space="preserve">tribute for the &lt;draw:custom-shape&gt; element. </w:t>
      </w:r>
    </w:p>
    <w:p w:rsidR="00C81F29" w:rsidRDefault="00B2009B">
      <w:pPr>
        <w:pStyle w:val="Heading3"/>
      </w:pPr>
      <w:bookmarkStart w:id="1069" w:name="section_a941f193671f422aac1b9447fd9204c1"/>
      <w:bookmarkStart w:id="1070" w:name="_Toc174685208"/>
      <w:r>
        <w:lastRenderedPageBreak/>
        <w:t>Part 3 Section 19.162, draw:extrusion-rotation-center</w:t>
      </w:r>
      <w:bookmarkEnd w:id="1069"/>
      <w:bookmarkEnd w:id="1070"/>
      <w:r>
        <w:fldChar w:fldCharType="begin"/>
      </w:r>
      <w:r>
        <w:instrText xml:space="preserve"> XE "draw\:extrusion-rotation-center" </w:instrText>
      </w:r>
      <w:r>
        <w:fldChar w:fldCharType="end"/>
      </w:r>
    </w:p>
    <w:p w:rsidR="00C81F29" w:rsidRDefault="00B2009B">
      <w:pPr>
        <w:pStyle w:val="Definition-Field"/>
      </w:pPr>
      <w:r>
        <w:t xml:space="preserve">a.   </w:t>
      </w:r>
      <w:r>
        <w:rPr>
          <w:i/>
        </w:rPr>
        <w:t>The standard defines the attribute draw:extrusion-rotation-center, contained within the element &lt;</w:t>
      </w:r>
      <w:r>
        <w:rPr>
          <w:i/>
        </w:rPr>
        <w: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draw:extrusion-rotation-center, contained within the element &lt;draw:enhanced-geometry&gt;</w:t>
      </w:r>
    </w:p>
    <w:p w:rsidR="00C81F29" w:rsidRDefault="00B2009B">
      <w:pPr>
        <w:pStyle w:val="Definition-Field2"/>
      </w:pPr>
      <w:r>
        <w:t>Excel 2013 does not suppor</w:t>
      </w:r>
      <w:r>
        <w:t xml:space="preserve">t this attribute for the &lt;draw:custom-shape&gt; element. </w:t>
      </w:r>
    </w:p>
    <w:p w:rsidR="00C81F29" w:rsidRDefault="00B2009B">
      <w:pPr>
        <w:pStyle w:val="Definition-Field"/>
      </w:pPr>
      <w:r>
        <w:t xml:space="preserve">c.   </w:t>
      </w:r>
      <w:r>
        <w:rPr>
          <w:i/>
        </w:rPr>
        <w:t>The standard defines the attribute draw:extrusion-rotation-center, contained within the element &lt;draw:enhanced-geometry&gt;</w:t>
      </w:r>
    </w:p>
    <w:p w:rsidR="00C81F29" w:rsidRDefault="00B2009B">
      <w:pPr>
        <w:pStyle w:val="Definition-Field2"/>
      </w:pPr>
      <w:r>
        <w:t>PowerPoint 2013 does not support this attribute for the &lt;draw:custom-shape&gt;</w:t>
      </w:r>
      <w:r>
        <w:t xml:space="preserve"> element. </w:t>
      </w:r>
    </w:p>
    <w:p w:rsidR="00C81F29" w:rsidRDefault="00B2009B">
      <w:pPr>
        <w:pStyle w:val="Heading3"/>
      </w:pPr>
      <w:bookmarkStart w:id="1071" w:name="section_77e1da361c224065873ea6ff459c3530"/>
      <w:bookmarkStart w:id="1072" w:name="_Toc174685209"/>
      <w:r>
        <w:t>Part 3 Section 19.163, draw:extrusion-second-light-direction</w:t>
      </w:r>
      <w:bookmarkEnd w:id="1071"/>
      <w:bookmarkEnd w:id="1072"/>
      <w:r>
        <w:fldChar w:fldCharType="begin"/>
      </w:r>
      <w:r>
        <w:instrText xml:space="preserve"> XE "draw\:extrusion-second-light-direction" </w:instrText>
      </w:r>
      <w:r>
        <w:fldChar w:fldCharType="end"/>
      </w:r>
    </w:p>
    <w:p w:rsidR="00C81F29" w:rsidRDefault="00B2009B">
      <w:pPr>
        <w:pStyle w:val="Definition-Field"/>
      </w:pPr>
      <w:r>
        <w:t xml:space="preserve">a.   </w:t>
      </w:r>
      <w:r>
        <w:rPr>
          <w:i/>
        </w:rPr>
        <w:t>The standard defines the attribute draw:extrusion-second-light-direction, contained within the element &lt;draw:enhanced-geometry&gt;</w:t>
      </w:r>
    </w:p>
    <w:p w:rsidR="00C81F29" w:rsidRDefault="00B2009B">
      <w:pPr>
        <w:pStyle w:val="Definition-Field2"/>
      </w:pPr>
      <w:r>
        <w:t>Word</w:t>
      </w:r>
      <w:r>
        <w:t xml:space="preserve"> 2013 does not support this attribute for draw:custom-shape.  Word always writes out (-0.05468 0 0.01094). </w:t>
      </w:r>
    </w:p>
    <w:p w:rsidR="00C81F29" w:rsidRDefault="00B2009B">
      <w:pPr>
        <w:pStyle w:val="Definition-Field"/>
      </w:pPr>
      <w:r>
        <w:t xml:space="preserve">b.   </w:t>
      </w:r>
      <w:r>
        <w:rPr>
          <w:i/>
        </w:rPr>
        <w:t>The standard defines the attribute draw:extrusion-second-light-direction, contained within the element &lt;draw:enhanced-geometry&gt;</w:t>
      </w:r>
    </w:p>
    <w:p w:rsidR="00C81F29" w:rsidRDefault="00B2009B">
      <w:pPr>
        <w:pStyle w:val="Definition-Field2"/>
      </w:pPr>
      <w:r>
        <w:t>Excel 2013 does</w:t>
      </w:r>
      <w:r>
        <w:t xml:space="preserve"> not support this attribute for draw:custom-shape.  Excel always writes out (-0.05468 0 0.01094). </w:t>
      </w:r>
    </w:p>
    <w:p w:rsidR="00C81F29" w:rsidRDefault="00B2009B">
      <w:pPr>
        <w:pStyle w:val="Definition-Field"/>
      </w:pPr>
      <w:r>
        <w:t xml:space="preserve">c.   </w:t>
      </w:r>
      <w:r>
        <w:rPr>
          <w:i/>
        </w:rPr>
        <w:t>The standard defines the attribute draw:extrusion-second-light-direction, contained within the element &lt;draw:enhanced-geometry&gt;</w:t>
      </w:r>
    </w:p>
    <w:p w:rsidR="00C81F29" w:rsidRDefault="00B2009B">
      <w:pPr>
        <w:pStyle w:val="Definition-Field2"/>
      </w:pPr>
      <w:r>
        <w:t>PowerPoint 2013 does not</w:t>
      </w:r>
      <w:r>
        <w:t xml:space="preserve"> support this attribute for draw:custom-shape.  PowerPoint always writes out (-0.05468 0 0.01094). </w:t>
      </w:r>
    </w:p>
    <w:p w:rsidR="00C81F29" w:rsidRDefault="00B2009B">
      <w:pPr>
        <w:pStyle w:val="Heading3"/>
      </w:pPr>
      <w:bookmarkStart w:id="1073" w:name="section_02704876d2854e1aa492a2afd63396f2"/>
      <w:bookmarkStart w:id="1074" w:name="_Toc174685210"/>
      <w:r>
        <w:t>Part 3 Section 19.164, draw:extrusion-second-light-harsh</w:t>
      </w:r>
      <w:bookmarkEnd w:id="1073"/>
      <w:bookmarkEnd w:id="1074"/>
      <w:r>
        <w:fldChar w:fldCharType="begin"/>
      </w:r>
      <w:r>
        <w:instrText xml:space="preserve"> XE "draw\:extrusion-second-light-harsh" </w:instrText>
      </w:r>
      <w:r>
        <w:fldChar w:fldCharType="end"/>
      </w:r>
    </w:p>
    <w:p w:rsidR="00C81F29" w:rsidRDefault="00B2009B">
      <w:pPr>
        <w:pStyle w:val="Definition-Field"/>
      </w:pPr>
      <w:r>
        <w:t xml:space="preserve">a.   </w:t>
      </w:r>
      <w:r>
        <w:rPr>
          <w:i/>
        </w:rPr>
        <w:t>The standard defines the attribute draw:extrusion-s</w:t>
      </w:r>
      <w:r>
        <w:rPr>
          <w:i/>
        </w:rPr>
        <w:t>econd-light-harsh, contained within the element &lt;draw:enhanced-geometry&gt;</w:t>
      </w:r>
    </w:p>
    <w:p w:rsidR="00C81F29" w:rsidRDefault="00B2009B">
      <w:pPr>
        <w:pStyle w:val="Definition-Field2"/>
      </w:pPr>
      <w:r>
        <w:t xml:space="preserve">Word 2013 does not support this attribute for draw:custom-shape.   Word always writes out false. </w:t>
      </w:r>
    </w:p>
    <w:p w:rsidR="00C81F29" w:rsidRDefault="00B2009B">
      <w:pPr>
        <w:pStyle w:val="Definition-Field"/>
      </w:pPr>
      <w:r>
        <w:t xml:space="preserve">b.   </w:t>
      </w:r>
      <w:r>
        <w:rPr>
          <w:i/>
        </w:rPr>
        <w:t xml:space="preserve">The standard defines the attribute draw:extrusion-second-light-harsh, contained </w:t>
      </w:r>
      <w:r>
        <w:rPr>
          <w:i/>
        </w:rPr>
        <w:t>within the element &lt;draw:enhanced-geometry&gt;</w:t>
      </w:r>
    </w:p>
    <w:p w:rsidR="00C81F29" w:rsidRDefault="00B2009B">
      <w:pPr>
        <w:pStyle w:val="Definition-Field2"/>
      </w:pPr>
      <w:r>
        <w:t xml:space="preserve">Excel 2013 does not support this attribute for draw:custom-shape.  Excel always writes out false. </w:t>
      </w:r>
    </w:p>
    <w:p w:rsidR="00C81F29" w:rsidRDefault="00B2009B">
      <w:pPr>
        <w:pStyle w:val="Definition-Field"/>
      </w:pPr>
      <w:r>
        <w:t xml:space="preserve">c.   </w:t>
      </w:r>
      <w:r>
        <w:rPr>
          <w:i/>
        </w:rPr>
        <w:t>The standard defines the attribute draw:extrusion-second-light-harsh, contained within the element &lt;draw:enh</w:t>
      </w:r>
      <w:r>
        <w:rPr>
          <w:i/>
        </w:rPr>
        <w:t>anced-geometry&gt;</w:t>
      </w:r>
    </w:p>
    <w:p w:rsidR="00C81F29" w:rsidRDefault="00B2009B">
      <w:pPr>
        <w:pStyle w:val="Definition-Field2"/>
      </w:pPr>
      <w:r>
        <w:t xml:space="preserve">PowerPoint 2013 does not support this attribute for draw:custom-shape.  PowerPoint always writes out false. </w:t>
      </w:r>
    </w:p>
    <w:p w:rsidR="00C81F29" w:rsidRDefault="00B2009B">
      <w:pPr>
        <w:pStyle w:val="Heading3"/>
      </w:pPr>
      <w:bookmarkStart w:id="1075" w:name="section_7da739174e764c50acded2c26c30a969"/>
      <w:bookmarkStart w:id="1076" w:name="_Toc174685211"/>
      <w:r>
        <w:t>Part 3 Section 19.165, draw:extrusion-second-light-level</w:t>
      </w:r>
      <w:bookmarkEnd w:id="1075"/>
      <w:bookmarkEnd w:id="1076"/>
      <w:r>
        <w:fldChar w:fldCharType="begin"/>
      </w:r>
      <w:r>
        <w:instrText xml:space="preserve"> XE "draw\:extrusion-second-light-level" </w:instrText>
      </w:r>
      <w:r>
        <w:fldChar w:fldCharType="end"/>
      </w:r>
    </w:p>
    <w:p w:rsidR="00C81F29" w:rsidRDefault="00B2009B">
      <w:pPr>
        <w:pStyle w:val="Definition-Field"/>
      </w:pPr>
      <w:r>
        <w:t xml:space="preserve">a.   </w:t>
      </w:r>
      <w:r>
        <w:rPr>
          <w:i/>
        </w:rPr>
        <w:t xml:space="preserve">The standard defines the </w:t>
      </w:r>
      <w:r>
        <w:rPr>
          <w:i/>
        </w:rPr>
        <w:t>attribute draw:extrusion-second-light-level, contained within the element &lt;draw:enhanced-geometry&gt;</w:t>
      </w:r>
    </w:p>
    <w:p w:rsidR="00C81F29" w:rsidRDefault="00B2009B">
      <w:pPr>
        <w:pStyle w:val="Definition-Field2"/>
      </w:pPr>
      <w:r>
        <w:lastRenderedPageBreak/>
        <w:t xml:space="preserve">Word 2013 does not support this attribute for draw:custom-shape.  Word always writes out 37%. </w:t>
      </w:r>
    </w:p>
    <w:p w:rsidR="00C81F29" w:rsidRDefault="00B2009B">
      <w:pPr>
        <w:pStyle w:val="Definition-Field"/>
      </w:pPr>
      <w:r>
        <w:t xml:space="preserve">b.   </w:t>
      </w:r>
      <w:r>
        <w:rPr>
          <w:i/>
        </w:rPr>
        <w:t>The standard defines the attribute draw:extrusion-second-</w:t>
      </w:r>
      <w:r>
        <w:rPr>
          <w:i/>
        </w:rPr>
        <w:t>light-level, contained within the element &lt;draw:enhanced-geometry&gt;</w:t>
      </w:r>
    </w:p>
    <w:p w:rsidR="00C81F29" w:rsidRDefault="00B2009B">
      <w:pPr>
        <w:pStyle w:val="Definition-Field2"/>
      </w:pPr>
      <w:r>
        <w:t xml:space="preserve">Excel 2013 does not support this attribute for draw:custom-shape.  Excel always writes out 37%. </w:t>
      </w:r>
    </w:p>
    <w:p w:rsidR="00C81F29" w:rsidRDefault="00B2009B">
      <w:pPr>
        <w:pStyle w:val="Definition-Field"/>
      </w:pPr>
      <w:r>
        <w:t xml:space="preserve">c.   </w:t>
      </w:r>
      <w:r>
        <w:rPr>
          <w:i/>
        </w:rPr>
        <w:t xml:space="preserve">The standard defines the attribute draw:extrusion-second-light-level, contained within </w:t>
      </w:r>
      <w:r>
        <w:rPr>
          <w:i/>
        </w:rPr>
        <w:t>the element &lt;draw:enhanced-geometry&gt;</w:t>
      </w:r>
    </w:p>
    <w:p w:rsidR="00C81F29" w:rsidRDefault="00B2009B">
      <w:pPr>
        <w:pStyle w:val="Definition-Field2"/>
      </w:pPr>
      <w:r>
        <w:t xml:space="preserve">PowerPoint 2013 does not support this attribute for draw:custom-shape.  PowerPoint always writes out 37%. </w:t>
      </w:r>
    </w:p>
    <w:p w:rsidR="00C81F29" w:rsidRDefault="00B2009B">
      <w:pPr>
        <w:pStyle w:val="Heading3"/>
      </w:pPr>
      <w:bookmarkStart w:id="1077" w:name="section_04c84fd6744b41969d670b0690f7a012"/>
      <w:bookmarkStart w:id="1078" w:name="_Toc174685212"/>
      <w:r>
        <w:t>Part 3 Section 19.166, draw:extrusion-shininess</w:t>
      </w:r>
      <w:bookmarkEnd w:id="1077"/>
      <w:bookmarkEnd w:id="1078"/>
      <w:r>
        <w:fldChar w:fldCharType="begin"/>
      </w:r>
      <w:r>
        <w:instrText xml:space="preserve"> XE "draw\:extrusion-shininess" </w:instrText>
      </w:r>
      <w:r>
        <w:fldChar w:fldCharType="end"/>
      </w:r>
    </w:p>
    <w:p w:rsidR="00C81F29" w:rsidRDefault="00B2009B">
      <w:pPr>
        <w:pStyle w:val="Definition-Field"/>
      </w:pPr>
      <w:r>
        <w:t xml:space="preserve">a.   </w:t>
      </w:r>
      <w:r>
        <w:rPr>
          <w:i/>
        </w:rPr>
        <w:t xml:space="preserve">The standard defines the </w:t>
      </w:r>
      <w:r>
        <w:rPr>
          <w:i/>
        </w:rPr>
        <w:t>attribute draw:extrusion-shininess, contained within the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The standard defines the attribute draw:extrusion-shininess, contained within the</w:t>
      </w:r>
      <w:r>
        <w:rPr>
          <w:i/>
        </w:rPr>
        <w:t xml:space="preserve"> element &lt;draw:enhanced-geometry&gt;</w:t>
      </w:r>
    </w:p>
    <w:p w:rsidR="00C81F29" w:rsidRDefault="00B2009B">
      <w:pPr>
        <w:pStyle w:val="Definition-Field2"/>
      </w:pPr>
      <w:r>
        <w:t xml:space="preserve">Excel 2013 does not support this attribute for the &lt;draw:custom-shape&gt; element. </w:t>
      </w:r>
    </w:p>
    <w:p w:rsidR="00C81F29" w:rsidRDefault="00B2009B">
      <w:pPr>
        <w:pStyle w:val="Definition-Field"/>
      </w:pPr>
      <w:r>
        <w:t xml:space="preserve">c.   </w:t>
      </w:r>
      <w:r>
        <w:rPr>
          <w:i/>
        </w:rPr>
        <w:t>The standard defines the attribute draw:extrusion-shininess, contained within the element &lt;draw:enhanced-geometry&gt;</w:t>
      </w:r>
    </w:p>
    <w:p w:rsidR="00C81F29" w:rsidRDefault="00B2009B">
      <w:pPr>
        <w:pStyle w:val="Definition-Field2"/>
      </w:pPr>
      <w:r>
        <w:t xml:space="preserve">PowerPoint 2013 does </w:t>
      </w:r>
      <w:r>
        <w:t xml:space="preserve">not support this attribute for the &lt;draw:custom-shape&gt; element. </w:t>
      </w:r>
    </w:p>
    <w:p w:rsidR="00C81F29" w:rsidRDefault="00B2009B">
      <w:pPr>
        <w:pStyle w:val="Heading3"/>
      </w:pPr>
      <w:bookmarkStart w:id="1079" w:name="section_304def9d3f8c44a3a6c87693532186c3"/>
      <w:bookmarkStart w:id="1080" w:name="_Toc174685213"/>
      <w:r>
        <w:t>Part 3 Section 19.167, draw:extrusion-skew</w:t>
      </w:r>
      <w:bookmarkEnd w:id="1079"/>
      <w:bookmarkEnd w:id="1080"/>
      <w:r>
        <w:fldChar w:fldCharType="begin"/>
      </w:r>
      <w:r>
        <w:instrText xml:space="preserve"> XE "draw\:extrusion-skew" </w:instrText>
      </w:r>
      <w:r>
        <w:fldChar w:fldCharType="end"/>
      </w:r>
    </w:p>
    <w:p w:rsidR="00C81F29" w:rsidRDefault="00B2009B">
      <w:pPr>
        <w:pStyle w:val="Definition-Field"/>
      </w:pPr>
      <w:r>
        <w:t xml:space="preserve">a.   </w:t>
      </w:r>
      <w:r>
        <w:rPr>
          <w:i/>
        </w:rPr>
        <w:t>The standard defines the attribute draw:extrusion-skew, contained within the element &lt;draw:enhanced-geometry&gt;</w:t>
      </w:r>
    </w:p>
    <w:p w:rsidR="00C81F29" w:rsidRDefault="00B2009B">
      <w:pPr>
        <w:pStyle w:val="Definition-Field2"/>
      </w:pPr>
      <w:r>
        <w:t>Word</w:t>
      </w:r>
      <w:r>
        <w:t xml:space="preserve"> 2013 does not support this attribute for draw:custom-shape. </w:t>
      </w:r>
    </w:p>
    <w:p w:rsidR="00C81F29" w:rsidRDefault="00B2009B">
      <w:pPr>
        <w:pStyle w:val="Definition-Field"/>
      </w:pPr>
      <w:r>
        <w:t xml:space="preserve">b.   </w:t>
      </w:r>
      <w:r>
        <w:rPr>
          <w:i/>
        </w:rPr>
        <w:t>The standard defines the attribute draw:extrusion-skew, contained within the element &lt;draw:enhanced-geometry&gt;</w:t>
      </w:r>
    </w:p>
    <w:p w:rsidR="00C81F29" w:rsidRDefault="00B2009B">
      <w:pPr>
        <w:pStyle w:val="Definition-Field2"/>
      </w:pPr>
      <w:r>
        <w:t>Excel 2013 does not support this attribute for the &lt;draw:custom-shape&gt;</w:t>
      </w:r>
      <w:r>
        <w:t xml:space="preserve"> element. </w:t>
      </w:r>
    </w:p>
    <w:p w:rsidR="00C81F29" w:rsidRDefault="00B2009B">
      <w:pPr>
        <w:pStyle w:val="Definition-Field"/>
      </w:pPr>
      <w:r>
        <w:t xml:space="preserve">c.   </w:t>
      </w:r>
      <w:r>
        <w:rPr>
          <w:i/>
        </w:rPr>
        <w:t>The standard defines the attribute draw:extrusion-skew, contained within the element &lt;draw:enhanced-geometry&gt;</w:t>
      </w:r>
    </w:p>
    <w:p w:rsidR="00C81F29" w:rsidRDefault="00B2009B">
      <w:pPr>
        <w:pStyle w:val="Definition-Field2"/>
      </w:pPr>
      <w:r>
        <w:t xml:space="preserve">PowerPoint 2013 does not support this attribute for the &lt;draw:custom-shape&gt; element. </w:t>
      </w:r>
    </w:p>
    <w:p w:rsidR="00C81F29" w:rsidRDefault="00B2009B">
      <w:pPr>
        <w:pStyle w:val="Heading3"/>
      </w:pPr>
      <w:bookmarkStart w:id="1081" w:name="section_0084253e3a344a938f7fe6f80d8299d4"/>
      <w:bookmarkStart w:id="1082" w:name="_Toc174685214"/>
      <w:r>
        <w:t>Part 3 Section 19.168, draw:extrusion-specul</w:t>
      </w:r>
      <w:r>
        <w:t>arity</w:t>
      </w:r>
      <w:bookmarkEnd w:id="1081"/>
      <w:bookmarkEnd w:id="1082"/>
      <w:r>
        <w:fldChar w:fldCharType="begin"/>
      </w:r>
      <w:r>
        <w:instrText xml:space="preserve"> XE "draw\:extrusion-specularity" </w:instrText>
      </w:r>
      <w:r>
        <w:fldChar w:fldCharType="end"/>
      </w:r>
    </w:p>
    <w:p w:rsidR="00C81F29" w:rsidRDefault="00B2009B">
      <w:pPr>
        <w:pStyle w:val="Definition-Field"/>
      </w:pPr>
      <w:r>
        <w:t xml:space="preserve">a.   </w:t>
      </w:r>
      <w:r>
        <w:rPr>
          <w:i/>
        </w:rPr>
        <w:t>The standard defines the attribute draw:extrusion-specularity, contained within the element &lt;draw:enhanced-geometry&gt;</w:t>
      </w:r>
    </w:p>
    <w:p w:rsidR="00C81F29" w:rsidRDefault="00B2009B">
      <w:pPr>
        <w:pStyle w:val="Definition-Field2"/>
      </w:pPr>
      <w:r>
        <w:t>Word 2013 does not support this attribute for draw:custom-shape.  Word always writes out 80%</w:t>
      </w:r>
      <w:r>
        <w:t xml:space="preserve">. </w:t>
      </w:r>
    </w:p>
    <w:p w:rsidR="00C81F29" w:rsidRDefault="00B2009B">
      <w:pPr>
        <w:pStyle w:val="Definition-Field"/>
      </w:pPr>
      <w:r>
        <w:t xml:space="preserve">b.   </w:t>
      </w:r>
      <w:r>
        <w:rPr>
          <w:i/>
        </w:rPr>
        <w:t>The standard defines the attribute draw:extrusion-specularity, contained within the element &lt;draw:enhanced-geometry&gt;</w:t>
      </w:r>
    </w:p>
    <w:p w:rsidR="00C81F29" w:rsidRDefault="00B2009B">
      <w:pPr>
        <w:pStyle w:val="Definition-Field2"/>
      </w:pPr>
      <w:r>
        <w:t xml:space="preserve">Excel 2013 does not support this attribute for draw:custom-shape.  Excel always writes out 80%. </w:t>
      </w:r>
    </w:p>
    <w:p w:rsidR="00C81F29" w:rsidRDefault="00B2009B">
      <w:pPr>
        <w:pStyle w:val="Definition-Field"/>
      </w:pPr>
      <w:r>
        <w:lastRenderedPageBreak/>
        <w:t xml:space="preserve">c.   </w:t>
      </w:r>
      <w:r>
        <w:rPr>
          <w:i/>
        </w:rPr>
        <w:t>The standard defines the attr</w:t>
      </w:r>
      <w:r>
        <w:rPr>
          <w:i/>
        </w:rPr>
        <w:t>ibute draw:extrusion-specularity, contained within the element &lt;draw:enhanced-geometry&gt;</w:t>
      </w:r>
    </w:p>
    <w:p w:rsidR="00C81F29" w:rsidRDefault="00B2009B">
      <w:pPr>
        <w:pStyle w:val="Definition-Field2"/>
      </w:pPr>
      <w:r>
        <w:t xml:space="preserve">PowerPoint 2013 does not support this attribute for draw:custom-shape.  PowerPoint always writes out 80%. </w:t>
      </w:r>
    </w:p>
    <w:p w:rsidR="00C81F29" w:rsidRDefault="00B2009B">
      <w:pPr>
        <w:pStyle w:val="Heading3"/>
      </w:pPr>
      <w:bookmarkStart w:id="1083" w:name="section_509b5e0edfb447b9b796b92b2eaff7d7"/>
      <w:bookmarkStart w:id="1084" w:name="_Toc174685215"/>
      <w:r>
        <w:t>Part 3 Section 19.169, draw:extrusion-viewpoint</w:t>
      </w:r>
      <w:bookmarkEnd w:id="1083"/>
      <w:bookmarkEnd w:id="1084"/>
      <w:r>
        <w:fldChar w:fldCharType="begin"/>
      </w:r>
      <w:r>
        <w:instrText xml:space="preserve"> XE "draw\:ext</w:instrText>
      </w:r>
      <w:r>
        <w:instrText xml:space="preserve">rusion-viewpoint" </w:instrText>
      </w:r>
      <w:r>
        <w:fldChar w:fldCharType="end"/>
      </w:r>
    </w:p>
    <w:p w:rsidR="00C81F29" w:rsidRDefault="00B2009B">
      <w:pPr>
        <w:pStyle w:val="Definition-Field"/>
      </w:pPr>
      <w:r>
        <w:t xml:space="preserve">a.   </w:t>
      </w:r>
      <w:r>
        <w:rPr>
          <w:i/>
        </w:rPr>
        <w:t>The standard defines the attribute draw:extrusion-viewpoint, contained within the element &lt;draw:enhanced-geometry&gt;</w:t>
      </w:r>
    </w:p>
    <w:p w:rsidR="00C81F29" w:rsidRDefault="00B2009B">
      <w:pPr>
        <w:pStyle w:val="Definition-Field2"/>
      </w:pPr>
      <w:r>
        <w:t xml:space="preserve">Word 2013 does not support this attribute for the &lt;draw:custom-shape&gt; element. </w:t>
      </w:r>
    </w:p>
    <w:p w:rsidR="00C81F29" w:rsidRDefault="00B2009B">
      <w:pPr>
        <w:pStyle w:val="Definition-Field"/>
      </w:pPr>
      <w:r>
        <w:t xml:space="preserve">b.   </w:t>
      </w:r>
      <w:r>
        <w:rPr>
          <w:i/>
        </w:rPr>
        <w:t xml:space="preserve">The standard defines the </w:t>
      </w:r>
      <w:r>
        <w:rPr>
          <w:i/>
        </w:rPr>
        <w:t>attribute draw:extrusion-viewpoint, contained within the element &lt;draw:enhanced-geometry&gt;</w:t>
      </w:r>
    </w:p>
    <w:p w:rsidR="00C81F29" w:rsidRDefault="00B2009B">
      <w:pPr>
        <w:pStyle w:val="Definition-Field2"/>
      </w:pPr>
      <w:r>
        <w:t xml:space="preserve">Excel 2013 does not support this attribute for the &lt;draw:custom-shape&gt; element. </w:t>
      </w:r>
    </w:p>
    <w:p w:rsidR="00C81F29" w:rsidRDefault="00B2009B">
      <w:pPr>
        <w:pStyle w:val="Definition-Field"/>
      </w:pPr>
      <w:r>
        <w:t xml:space="preserve">c.   </w:t>
      </w:r>
      <w:r>
        <w:rPr>
          <w:i/>
        </w:rPr>
        <w:t>The standard defines the attribute draw:extrusion-viewpoint, contained within th</w:t>
      </w:r>
      <w:r>
        <w:rPr>
          <w:i/>
        </w:rPr>
        <w:t>e element &lt;draw:enhanced-geometry&gt;</w:t>
      </w:r>
    </w:p>
    <w:p w:rsidR="00C81F29" w:rsidRDefault="00B2009B">
      <w:pPr>
        <w:pStyle w:val="Definition-Field2"/>
      </w:pPr>
      <w:r>
        <w:t xml:space="preserve">PowerPoint 2013 does not support this attribute for the &lt;draw:custom-shape&gt; element. </w:t>
      </w:r>
    </w:p>
    <w:p w:rsidR="00C81F29" w:rsidRDefault="00B2009B">
      <w:pPr>
        <w:pStyle w:val="Heading3"/>
      </w:pPr>
      <w:bookmarkStart w:id="1085" w:name="section_1d4a3d75a68b47a3ac6c02ac5eed5394"/>
      <w:bookmarkStart w:id="1086" w:name="_Toc174685216"/>
      <w:r>
        <w:t>Part 3 Section 19.170, draw:filter-name</w:t>
      </w:r>
      <w:bookmarkEnd w:id="1085"/>
      <w:bookmarkEnd w:id="1086"/>
      <w:r>
        <w:fldChar w:fldCharType="begin"/>
      </w:r>
      <w:r>
        <w:instrText xml:space="preserve"> XE "draw\:filter-name" </w:instrText>
      </w:r>
      <w:r>
        <w:fldChar w:fldCharType="end"/>
      </w:r>
    </w:p>
    <w:p w:rsidR="00C81F29" w:rsidRDefault="00B2009B">
      <w:pPr>
        <w:pStyle w:val="Definition-Field"/>
      </w:pPr>
      <w:r>
        <w:t xml:space="preserve">a.   </w:t>
      </w:r>
      <w:r>
        <w:rPr>
          <w:i/>
        </w:rPr>
        <w:t>The standard defines the attribute draw:filter-name, contained w</w:t>
      </w:r>
      <w:r>
        <w:rPr>
          <w:i/>
        </w:rPr>
        <w:t>ithin the element &lt;draw:image&gt;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draw:filter-name, contained within the element &lt;draw:image&gt;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w:t>
      </w:r>
      <w:r>
        <w:rPr>
          <w:i/>
        </w:rPr>
        <w:t>ard defines the attribute draw:filter-name, contained within the element &lt;draw:image&gt;</w:t>
      </w:r>
    </w:p>
    <w:p w:rsidR="00C81F29" w:rsidRDefault="00B2009B">
      <w:pPr>
        <w:pStyle w:val="Definition-Field2"/>
      </w:pPr>
      <w:r>
        <w:t>This attribute is not supported in PowerPoint 2013 or later.</w:t>
      </w:r>
    </w:p>
    <w:p w:rsidR="00C81F29" w:rsidRDefault="00B2009B">
      <w:pPr>
        <w:pStyle w:val="Heading3"/>
      </w:pPr>
      <w:bookmarkStart w:id="1087" w:name="section_4775dfaddc804e29bf4ca700db4c3eef"/>
      <w:bookmarkStart w:id="1088" w:name="_Toc174685217"/>
      <w:r>
        <w:t>Part 3 Section 19.171, draw:formula</w:t>
      </w:r>
      <w:bookmarkEnd w:id="1087"/>
      <w:bookmarkEnd w:id="1088"/>
      <w:r>
        <w:fldChar w:fldCharType="begin"/>
      </w:r>
      <w:r>
        <w:instrText xml:space="preserve"> XE "draw\:formula" </w:instrText>
      </w:r>
      <w:r>
        <w:fldChar w:fldCharType="end"/>
      </w:r>
    </w:p>
    <w:p w:rsidR="00C81F29" w:rsidRDefault="00B2009B">
      <w:pPr>
        <w:pStyle w:val="Definition-Field"/>
      </w:pPr>
      <w:r>
        <w:t xml:space="preserve">a.   </w:t>
      </w:r>
      <w:r>
        <w:rPr>
          <w:i/>
        </w:rPr>
        <w:t>The standard defines the attribute draw:formul</w:t>
      </w:r>
      <w:r>
        <w:rPr>
          <w:i/>
        </w:rPr>
        <w:t>a, contained within the element &lt;draw:equation&gt;</w:t>
      </w:r>
    </w:p>
    <w:p w:rsidR="00C81F29" w:rsidRDefault="00B2009B">
      <w:pPr>
        <w:pStyle w:val="Definition-Field2"/>
      </w:pPr>
      <w:r>
        <w:t>This attribute is supported in Word 2013 and later.</w:t>
      </w:r>
    </w:p>
    <w:p w:rsidR="00C81F29" w:rsidRDefault="00B2009B">
      <w:pPr>
        <w:pStyle w:val="Definition-Field2"/>
      </w:pPr>
      <w:r>
        <w:t xml:space="preserve">Word does not support the identifiers 'logwidth' and 'logheight'. </w:t>
      </w:r>
    </w:p>
    <w:p w:rsidR="00C81F29" w:rsidRDefault="00B2009B">
      <w:pPr>
        <w:pStyle w:val="Definition-Field"/>
      </w:pPr>
      <w:r>
        <w:t xml:space="preserve">b.   </w:t>
      </w:r>
      <w:r>
        <w:rPr>
          <w:i/>
        </w:rPr>
        <w:t>The standard defines the attribute draw:formula, contained within the element &lt;draw:</w:t>
      </w:r>
      <w:r>
        <w:rPr>
          <w:i/>
        </w:rPr>
        <w:t>equation&gt;</w:t>
      </w:r>
    </w:p>
    <w:p w:rsidR="00C81F29" w:rsidRDefault="00B2009B">
      <w:pPr>
        <w:pStyle w:val="Definition-Field2"/>
      </w:pPr>
      <w:r>
        <w:t>This attribute is supported in Excel 2013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The standard defines the attribute draw:formula, contained within the element &lt;draw:equation&gt;</w:t>
      </w:r>
    </w:p>
    <w:p w:rsidR="00C81F29" w:rsidRDefault="00B2009B">
      <w:pPr>
        <w:pStyle w:val="Definition-Field2"/>
      </w:pPr>
      <w:r>
        <w:t>This attribute is supporte</w:t>
      </w:r>
      <w:r>
        <w:t>d in PowerPoint 2013 and later.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089" w:name="section_7dbd30fd66434adbbfff4d91f963a237"/>
      <w:bookmarkStart w:id="1090" w:name="_Toc174685218"/>
      <w:r>
        <w:lastRenderedPageBreak/>
        <w:t>Part 3 Section 19.175, draw:glue-points</w:t>
      </w:r>
      <w:bookmarkEnd w:id="1089"/>
      <w:bookmarkEnd w:id="1090"/>
      <w:r>
        <w:fldChar w:fldCharType="begin"/>
      </w:r>
      <w:r>
        <w:instrText xml:space="preserve"> XE "draw\:glue-points" </w:instrText>
      </w:r>
      <w:r>
        <w:fldChar w:fldCharType="end"/>
      </w:r>
    </w:p>
    <w:p w:rsidR="00C81F29" w:rsidRDefault="00B2009B">
      <w:pPr>
        <w:pStyle w:val="Definition-Field"/>
      </w:pPr>
      <w:r>
        <w:t xml:space="preserve">a.   </w:t>
      </w:r>
      <w:r>
        <w:rPr>
          <w:i/>
        </w:rPr>
        <w:t>The standard defines the attribute draw:glue-points, contained within the elemen</w:t>
      </w:r>
      <w:r>
        <w:rPr>
          <w:i/>
        </w:rPr>
        <w:t>t &lt;draw:enhanced-geometry&gt;</w:t>
      </w:r>
    </w:p>
    <w:p w:rsidR="00C81F29" w:rsidRDefault="00B2009B">
      <w:pPr>
        <w:pStyle w:val="Definition-Field2"/>
      </w:pPr>
      <w:r>
        <w:t>This attribute is supported in Word 2013 and later.</w:t>
      </w:r>
    </w:p>
    <w:p w:rsidR="00C81F29" w:rsidRDefault="00B2009B">
      <w:pPr>
        <w:pStyle w:val="Definition-Field2"/>
      </w:pPr>
      <w:r>
        <w:t xml:space="preserve">On load, Word rounds floats to integers. </w:t>
      </w:r>
    </w:p>
    <w:p w:rsidR="00C81F29" w:rsidRDefault="00B2009B">
      <w:pPr>
        <w:pStyle w:val="Definition-Field"/>
      </w:pPr>
      <w:r>
        <w:t xml:space="preserve">b.   </w:t>
      </w:r>
      <w:r>
        <w:rPr>
          <w:i/>
        </w:rPr>
        <w:t>The standard defines the attribute draw:glue-points, contained within the element &lt;draw:enhanced-geometry&gt;</w:t>
      </w:r>
    </w:p>
    <w:p w:rsidR="00C81F29" w:rsidRDefault="00B2009B">
      <w:pPr>
        <w:pStyle w:val="Definition-Field2"/>
      </w:pPr>
      <w:r>
        <w:t>This attribute is supported in Excel 2013 and later.</w:t>
      </w:r>
    </w:p>
    <w:p w:rsidR="00C81F29" w:rsidRDefault="00B2009B">
      <w:pPr>
        <w:pStyle w:val="Definition-Field2"/>
      </w:pPr>
      <w:r>
        <w:t xml:space="preserve">On load, Excel rounds floats to integers. </w:t>
      </w:r>
    </w:p>
    <w:p w:rsidR="00C81F29" w:rsidRDefault="00B2009B">
      <w:pPr>
        <w:pStyle w:val="Definition-Field"/>
      </w:pPr>
      <w:r>
        <w:t xml:space="preserve">c.   </w:t>
      </w:r>
      <w:r>
        <w:rPr>
          <w:i/>
        </w:rPr>
        <w:t>The standard defines the attribute draw:glue-points, contained within the element &lt;draw:enhanced-geometry&gt;</w:t>
      </w:r>
    </w:p>
    <w:p w:rsidR="00C81F29" w:rsidRDefault="00B2009B">
      <w:pPr>
        <w:pStyle w:val="Definition-Field2"/>
      </w:pPr>
      <w:r>
        <w:t>This attribute is supported in PowerPoint 2013</w:t>
      </w:r>
      <w:r>
        <w:t xml:space="preserve"> and later.</w:t>
      </w:r>
    </w:p>
    <w:p w:rsidR="00C81F29" w:rsidRDefault="00B2009B">
      <w:pPr>
        <w:pStyle w:val="Definition-Field2"/>
      </w:pPr>
      <w:r>
        <w:t xml:space="preserve">On load, PowerPoint rounds floats to integers. </w:t>
      </w:r>
    </w:p>
    <w:p w:rsidR="00C81F29" w:rsidRDefault="00B2009B">
      <w:pPr>
        <w:pStyle w:val="Heading3"/>
      </w:pPr>
      <w:bookmarkStart w:id="1091" w:name="section_c3853c8ec95146beb44f8f97cf1e8ffe"/>
      <w:bookmarkStart w:id="1092" w:name="_Toc174685219"/>
      <w:r>
        <w:t>Part 3 Section 19.176, draw:handle-mirror-horizontal</w:t>
      </w:r>
      <w:bookmarkEnd w:id="1091"/>
      <w:bookmarkEnd w:id="1092"/>
      <w:r>
        <w:fldChar w:fldCharType="begin"/>
      </w:r>
      <w:r>
        <w:instrText xml:space="preserve"> XE "draw\:handle-mirror-horizontal" </w:instrText>
      </w:r>
      <w:r>
        <w:fldChar w:fldCharType="end"/>
      </w:r>
    </w:p>
    <w:p w:rsidR="00C81F29" w:rsidRDefault="00B2009B">
      <w:pPr>
        <w:pStyle w:val="Definition-Field"/>
      </w:pPr>
      <w:r>
        <w:t xml:space="preserve">a.   </w:t>
      </w:r>
      <w:r>
        <w:rPr>
          <w:i/>
        </w:rPr>
        <w:t>The standard defines the attribute draw:handle-mirror-horizontal, contained within the element &lt;dra</w:t>
      </w:r>
      <w:r>
        <w:rPr>
          <w:i/>
        </w:rPr>
        <w:t>w:handle&gt;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draw:handle-mirror-horizontal, contained within the element &lt;draw:handle&gt;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w:t>
      </w:r>
      <w:r>
        <w:rPr>
          <w:i/>
        </w:rPr>
        <w:t>ines the attribute draw:handle-mirror-horizontal, contained within the element &lt;draw:handle&gt;</w:t>
      </w:r>
    </w:p>
    <w:p w:rsidR="00C81F29" w:rsidRDefault="00B2009B">
      <w:pPr>
        <w:pStyle w:val="Definition-Field2"/>
      </w:pPr>
      <w:r>
        <w:t>This attribute is not supported in PowerPoint 2013 or later.</w:t>
      </w:r>
    </w:p>
    <w:p w:rsidR="00C81F29" w:rsidRDefault="00B2009B">
      <w:pPr>
        <w:pStyle w:val="Heading3"/>
      </w:pPr>
      <w:bookmarkStart w:id="1093" w:name="section_fd4bfd1c22cb4794b99d91840b557f0f"/>
      <w:bookmarkStart w:id="1094" w:name="_Toc174685220"/>
      <w:r>
        <w:t>Part 3 Section 19.177, draw:handle-mirror-vertical</w:t>
      </w:r>
      <w:bookmarkEnd w:id="1093"/>
      <w:bookmarkEnd w:id="1094"/>
      <w:r>
        <w:fldChar w:fldCharType="begin"/>
      </w:r>
      <w:r>
        <w:instrText xml:space="preserve"> XE "draw\:handle-mirror-vertical" </w:instrText>
      </w:r>
      <w:r>
        <w:fldChar w:fldCharType="end"/>
      </w:r>
    </w:p>
    <w:p w:rsidR="00C81F29" w:rsidRDefault="00B2009B">
      <w:pPr>
        <w:pStyle w:val="Definition-Field"/>
      </w:pPr>
      <w:r>
        <w:t xml:space="preserve">a.   </w:t>
      </w:r>
      <w:r>
        <w:rPr>
          <w:i/>
        </w:rPr>
        <w:t>The stand</w:t>
      </w:r>
      <w:r>
        <w:rPr>
          <w:i/>
        </w:rPr>
        <w:t>ard defines the attribute draw:handle-mirror-vertical, contained within the element &lt;draw:handle&gt;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draw:handle-mirror-vertical, contained within the element &lt;draw</w:t>
      </w:r>
      <w:r>
        <w:rPr>
          <w:i/>
        </w:rPr>
        <w:t>:handle&gt;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draw:handle-mirror-vertical, contained within the element &lt;draw:handle&gt;</w:t>
      </w:r>
    </w:p>
    <w:p w:rsidR="00C81F29" w:rsidRDefault="00B2009B">
      <w:pPr>
        <w:pStyle w:val="Definition-Field2"/>
      </w:pPr>
      <w:r>
        <w:t>This attribute is not supported in PowerPoint 2013 or later.</w:t>
      </w:r>
    </w:p>
    <w:p w:rsidR="00C81F29" w:rsidRDefault="00B2009B">
      <w:pPr>
        <w:pStyle w:val="Heading3"/>
      </w:pPr>
      <w:bookmarkStart w:id="1095" w:name="section_126c730af1174d0090b35e2b90d746a0"/>
      <w:bookmarkStart w:id="1096" w:name="_Toc174685221"/>
      <w:r>
        <w:lastRenderedPageBreak/>
        <w:t>Part 3 Section 19.</w:t>
      </w:r>
      <w:r>
        <w:t>178, draw:handle-polar</w:t>
      </w:r>
      <w:bookmarkEnd w:id="1095"/>
      <w:bookmarkEnd w:id="1096"/>
      <w:r>
        <w:fldChar w:fldCharType="begin"/>
      </w:r>
      <w:r>
        <w:instrText xml:space="preserve"> XE "draw\:handle-polar" </w:instrText>
      </w:r>
      <w:r>
        <w:fldChar w:fldCharType="end"/>
      </w:r>
    </w:p>
    <w:p w:rsidR="00C81F29" w:rsidRDefault="00B2009B">
      <w:pPr>
        <w:pStyle w:val="Definition-Field"/>
      </w:pPr>
      <w:r>
        <w:t xml:space="preserve">a.   </w:t>
      </w:r>
      <w:r>
        <w:rPr>
          <w:i/>
        </w:rPr>
        <w:t>The standard defines the attribute draw:handle-polar, contained within the element &lt;draw:handle&gt;</w:t>
      </w:r>
    </w:p>
    <w:p w:rsidR="00C81F29" w:rsidRDefault="00B2009B">
      <w:pPr>
        <w:pStyle w:val="Definition-Field2"/>
      </w:pPr>
      <w:r>
        <w:t>This attribute is supported in Word 2013 and later.</w:t>
      </w:r>
    </w:p>
    <w:p w:rsidR="00C81F29" w:rsidRDefault="00B2009B">
      <w:pPr>
        <w:pStyle w:val="Definition-Field2"/>
      </w:pPr>
      <w:r>
        <w:t>Word does not support the identifiers 'logwidth' and</w:t>
      </w:r>
      <w:r>
        <w:t xml:space="preserve"> 'logheight'. </w:t>
      </w:r>
    </w:p>
    <w:p w:rsidR="00C81F29" w:rsidRDefault="00B2009B">
      <w:pPr>
        <w:pStyle w:val="Definition-Field2"/>
        <w:rPr>
          <w:i/>
        </w:rPr>
      </w:pPr>
      <w:r>
        <w:rPr>
          <w:i/>
        </w:rPr>
        <w:t>This attribute was deprecated in the ODF 1.4 standard.</w:t>
      </w:r>
    </w:p>
    <w:p w:rsidR="00C81F29" w:rsidRDefault="00B2009B">
      <w:pPr>
        <w:pStyle w:val="Definition-Field"/>
      </w:pPr>
      <w:r>
        <w:t xml:space="preserve">b.   </w:t>
      </w:r>
      <w:r>
        <w:rPr>
          <w:i/>
        </w:rPr>
        <w:t>The standard defines the attribute draw:handle-polar, contained within the element &lt;draw:handle&gt;</w:t>
      </w:r>
    </w:p>
    <w:p w:rsidR="00C81F29" w:rsidRDefault="00B2009B">
      <w:pPr>
        <w:pStyle w:val="Definition-Field2"/>
      </w:pPr>
      <w:r>
        <w:t>This attribute is supported in Excel 2013 and later.</w:t>
      </w:r>
    </w:p>
    <w:p w:rsidR="00C81F29" w:rsidRDefault="00B2009B">
      <w:pPr>
        <w:pStyle w:val="Definition-Field2"/>
      </w:pPr>
      <w:r>
        <w:t>Excel does not support the iden</w:t>
      </w:r>
      <w:r>
        <w:t>tifiers 'logwidth' and 'logheight'.</w:t>
      </w:r>
    </w:p>
    <w:p w:rsidR="00C81F29" w:rsidRDefault="00B2009B">
      <w:pPr>
        <w:pStyle w:val="Definition-Field2"/>
      </w:pPr>
      <w:r>
        <w:rPr>
          <w:i/>
        </w:rPr>
        <w:t>This attribute was deprecated in the ODF 1.4 standard</w:t>
      </w:r>
      <w:r>
        <w:t>.</w:t>
      </w:r>
    </w:p>
    <w:p w:rsidR="00C81F29" w:rsidRDefault="00B2009B">
      <w:pPr>
        <w:pStyle w:val="Definition-Field"/>
      </w:pPr>
      <w:r>
        <w:t xml:space="preserve">c.   </w:t>
      </w:r>
      <w:r>
        <w:rPr>
          <w:i/>
        </w:rPr>
        <w:t>The standard defines the attribute draw:handle-polar, contained within the element &lt;draw:handle&gt;</w:t>
      </w:r>
    </w:p>
    <w:p w:rsidR="00C81F29" w:rsidRDefault="00B2009B">
      <w:pPr>
        <w:pStyle w:val="Definition-Field2"/>
      </w:pPr>
      <w:r>
        <w:t>This attribute is supported in PowerPoint 2013 and later.</w:t>
      </w:r>
    </w:p>
    <w:p w:rsidR="00C81F29" w:rsidRDefault="00B2009B">
      <w:pPr>
        <w:pStyle w:val="Definition-Field2"/>
      </w:pPr>
      <w:r>
        <w:t xml:space="preserve">PowerPoint does not support the identifiers "logwidth" and "logheight". </w:t>
      </w:r>
    </w:p>
    <w:p w:rsidR="00C81F29" w:rsidRDefault="00B2009B">
      <w:pPr>
        <w:pStyle w:val="Definition-Field2"/>
      </w:pPr>
      <w:r>
        <w:rPr>
          <w:i/>
        </w:rPr>
        <w:t>This attribute was deprecated in the ODF 1.4 standard</w:t>
      </w:r>
      <w:r>
        <w:t>.</w:t>
      </w:r>
    </w:p>
    <w:p w:rsidR="00C81F29" w:rsidRDefault="00B2009B">
      <w:pPr>
        <w:pStyle w:val="Heading3"/>
      </w:pPr>
      <w:bookmarkStart w:id="1097" w:name="section_52ad227545d54a9d8b485b529e699a92"/>
      <w:bookmarkStart w:id="1098" w:name="_Toc174685222"/>
      <w:r>
        <w:t>Part 3 Section 19.179, draw:handle-position</w:t>
      </w:r>
      <w:bookmarkEnd w:id="1097"/>
      <w:bookmarkEnd w:id="1098"/>
      <w:r>
        <w:fldChar w:fldCharType="begin"/>
      </w:r>
      <w:r>
        <w:instrText xml:space="preserve"> XE "draw\:handle-position" </w:instrText>
      </w:r>
      <w:r>
        <w:fldChar w:fldCharType="end"/>
      </w:r>
    </w:p>
    <w:p w:rsidR="00C81F29" w:rsidRDefault="00B2009B">
      <w:pPr>
        <w:pStyle w:val="Definition-Field"/>
      </w:pPr>
      <w:r>
        <w:t xml:space="preserve">a.   </w:t>
      </w:r>
      <w:r>
        <w:rPr>
          <w:i/>
        </w:rPr>
        <w:t>The standard defines the attribute draw:handle-po</w:t>
      </w:r>
      <w:r>
        <w:rPr>
          <w:i/>
        </w:rPr>
        <w:t>sition, contained within the element &lt;draw:handle&gt;</w:t>
      </w:r>
    </w:p>
    <w:p w:rsidR="00C81F29" w:rsidRDefault="00B2009B">
      <w:pPr>
        <w:pStyle w:val="Definition-Field2"/>
      </w:pPr>
      <w:r>
        <w:t>This attribute is supported in Word 2013 and later.</w:t>
      </w:r>
    </w:p>
    <w:p w:rsidR="00C81F29" w:rsidRDefault="00B2009B">
      <w:pPr>
        <w:pStyle w:val="Definition-Field2"/>
      </w:pPr>
      <w:r>
        <w:t xml:space="preserve">Word does not support the identifiers 'logwidth' and 'logheight'. </w:t>
      </w:r>
    </w:p>
    <w:p w:rsidR="00C81F29" w:rsidRDefault="00B2009B">
      <w:pPr>
        <w:pStyle w:val="Definition-Field2"/>
      </w:pPr>
      <w:r>
        <w:rPr>
          <w:i/>
        </w:rPr>
        <w:t>This attribute was deprecated in the ODF 1.4 standard.</w:t>
      </w:r>
    </w:p>
    <w:p w:rsidR="00C81F29" w:rsidRDefault="00B2009B">
      <w:pPr>
        <w:pStyle w:val="Definition-Field"/>
      </w:pPr>
      <w:r>
        <w:t xml:space="preserve">b.   </w:t>
      </w:r>
      <w:r>
        <w:rPr>
          <w:i/>
        </w:rPr>
        <w:t xml:space="preserve">The standard defines the </w:t>
      </w:r>
      <w:r>
        <w:rPr>
          <w:i/>
        </w:rPr>
        <w:t>attribute draw:handle-position, contained within the element &lt;draw:handle&gt;</w:t>
      </w:r>
    </w:p>
    <w:p w:rsidR="00C81F29" w:rsidRDefault="00B2009B">
      <w:pPr>
        <w:pStyle w:val="Definition-Field2"/>
      </w:pPr>
      <w:r>
        <w:t>This attribute is supported in Excel 2013 and later.</w:t>
      </w:r>
    </w:p>
    <w:p w:rsidR="00C81F29" w:rsidRDefault="00B2009B">
      <w:pPr>
        <w:pStyle w:val="Definition-Field2"/>
      </w:pPr>
      <w:r>
        <w:t xml:space="preserve">Excel does not support the identifiers 'logwidth' and 'logheight'. </w:t>
      </w:r>
    </w:p>
    <w:p w:rsidR="00C81F29" w:rsidRDefault="00B2009B">
      <w:pPr>
        <w:pStyle w:val="Definition-Field2"/>
      </w:pPr>
      <w:r>
        <w:rPr>
          <w:i/>
        </w:rPr>
        <w:t>This attribute was deprecated in the ODF 1.4 standard.</w:t>
      </w:r>
    </w:p>
    <w:p w:rsidR="00C81F29" w:rsidRDefault="00B2009B">
      <w:pPr>
        <w:pStyle w:val="Definition-Field"/>
      </w:pPr>
      <w:r>
        <w:t xml:space="preserve">c.   </w:t>
      </w:r>
      <w:r>
        <w:rPr>
          <w:i/>
        </w:rPr>
        <w:t>The standard defines the attribute draw:handle-position, contained within the element &lt;draw:handle&gt;</w:t>
      </w:r>
    </w:p>
    <w:p w:rsidR="00C81F29" w:rsidRDefault="00B2009B">
      <w:pPr>
        <w:pStyle w:val="Definition-Field2"/>
      </w:pPr>
      <w:r>
        <w:t>This attribute is supported in PowerPoint 2013 and later.</w:t>
      </w:r>
    </w:p>
    <w:p w:rsidR="00C81F29" w:rsidRDefault="00B2009B">
      <w:pPr>
        <w:pStyle w:val="Definition-Field2"/>
      </w:pPr>
      <w:r>
        <w:t xml:space="preserve">PowerPoint does not support the identifiers "logwidth" and "logheight". </w:t>
      </w:r>
    </w:p>
    <w:p w:rsidR="00C81F29" w:rsidRDefault="00B2009B">
      <w:pPr>
        <w:pStyle w:val="Definition-Field2"/>
      </w:pPr>
      <w:r>
        <w:rPr>
          <w:i/>
        </w:rPr>
        <w:t>This attribute was deprec</w:t>
      </w:r>
      <w:r>
        <w:rPr>
          <w:i/>
        </w:rPr>
        <w:t>ated in the ODF 1.4 standard</w:t>
      </w:r>
      <w:r>
        <w:t>.</w:t>
      </w:r>
    </w:p>
    <w:p w:rsidR="00C81F29" w:rsidRDefault="00B2009B">
      <w:pPr>
        <w:pStyle w:val="Heading3"/>
      </w:pPr>
      <w:bookmarkStart w:id="1099" w:name="section_37381dd97ece416bb8bf41ed92877cbd"/>
      <w:bookmarkStart w:id="1100" w:name="_Toc174685223"/>
      <w:r>
        <w:lastRenderedPageBreak/>
        <w:t>Part 3 Section 19.182, draw:handle-range-x-maximum</w:t>
      </w:r>
      <w:bookmarkEnd w:id="1099"/>
      <w:bookmarkEnd w:id="1100"/>
      <w:r>
        <w:fldChar w:fldCharType="begin"/>
      </w:r>
      <w:r>
        <w:instrText xml:space="preserve"> XE "draw\:handle-range-x-maximum" </w:instrText>
      </w:r>
      <w:r>
        <w:fldChar w:fldCharType="end"/>
      </w:r>
    </w:p>
    <w:p w:rsidR="00C81F29" w:rsidRDefault="00B2009B">
      <w:pPr>
        <w:pStyle w:val="Definition-Field"/>
      </w:pPr>
      <w:r>
        <w:t xml:space="preserve">a.   </w:t>
      </w:r>
      <w:r>
        <w:rPr>
          <w:i/>
        </w:rPr>
        <w:t>The standard defines the attribute draw:handle-range-x-maximum, contained within the element &lt;draw:handle&gt;</w:t>
      </w:r>
    </w:p>
    <w:p w:rsidR="00C81F29" w:rsidRDefault="00B2009B">
      <w:pPr>
        <w:pStyle w:val="Definition-Field2"/>
      </w:pPr>
      <w:r>
        <w:t>This attribute is supporte</w:t>
      </w:r>
      <w:r>
        <w:t>d in Word 2013 and later.</w:t>
      </w:r>
    </w:p>
    <w:p w:rsidR="00C81F29" w:rsidRDefault="00B2009B">
      <w:pPr>
        <w:pStyle w:val="Definition-Field2"/>
      </w:pPr>
      <w:r>
        <w:t xml:space="preserve">If the formula that specifies this value contains a reference to the current value of the handle (either directly or by referencing another formula), a circular reference is created, and the range is lost. This may allow the user </w:t>
      </w:r>
      <w:r>
        <w:t xml:space="preserve">to move the adjustment handle outside of the specified range. </w:t>
      </w:r>
    </w:p>
    <w:p w:rsidR="00C81F29" w:rsidRDefault="00B2009B">
      <w:pPr>
        <w:pStyle w:val="Definition-Field"/>
      </w:pPr>
      <w:r>
        <w:t xml:space="preserve">b.   </w:t>
      </w:r>
      <w:r>
        <w:rPr>
          <w:i/>
        </w:rPr>
        <w:t>The standard defines the attribute draw:handle-range-x-maximum, contained within the element &lt;draw:handle&gt;</w:t>
      </w:r>
    </w:p>
    <w:p w:rsidR="00C81F29" w:rsidRDefault="00B2009B">
      <w:pPr>
        <w:pStyle w:val="Definition-Field2"/>
      </w:pPr>
      <w:r>
        <w:t>This attribute is supported in Excel 2013 and later.</w:t>
      </w:r>
    </w:p>
    <w:p w:rsidR="00C81F29" w:rsidRDefault="00B2009B">
      <w:pPr>
        <w:pStyle w:val="Definition-Field2"/>
      </w:pPr>
      <w:r>
        <w:t>If the formula that specifie</w:t>
      </w:r>
      <w:r>
        <w:t>s this value contains a reference to the current value of the handle (either directly or by referencing another formula), a circular reference is created, and the range is lost. This may allow the user to move the adjustment handle outside of the specified</w:t>
      </w:r>
      <w:r>
        <w:t xml:space="preserve"> range. </w:t>
      </w:r>
    </w:p>
    <w:p w:rsidR="00C81F29" w:rsidRDefault="00B2009B">
      <w:pPr>
        <w:pStyle w:val="Definition-Field"/>
      </w:pPr>
      <w:r>
        <w:t xml:space="preserve">c.   </w:t>
      </w:r>
      <w:r>
        <w:rPr>
          <w:i/>
        </w:rPr>
        <w:t>The standard defines the attribute draw:handle-range-x-maximum, contained within the element &lt;draw:handle&gt;</w:t>
      </w:r>
    </w:p>
    <w:p w:rsidR="00C81F29" w:rsidRDefault="00B2009B">
      <w:pPr>
        <w:pStyle w:val="Definition-Field2"/>
      </w:pPr>
      <w:r>
        <w:t>This attribute is supported in PowerPoint 2013 and later.</w:t>
      </w:r>
    </w:p>
    <w:p w:rsidR="00C81F29" w:rsidRDefault="00B2009B">
      <w:pPr>
        <w:pStyle w:val="Definition-Field2"/>
      </w:pPr>
      <w:r>
        <w:t xml:space="preserve">If the formula that specifies this value contains a reference to the current </w:t>
      </w:r>
      <w:r>
        <w:t xml:space="preserve">value of the handle (either directly or by referencing another formula), a circular reference is created, and the range is lost. This may allow the user to move the adjustment handle outside of the specified range. </w:t>
      </w:r>
    </w:p>
    <w:p w:rsidR="00C81F29" w:rsidRDefault="00B2009B">
      <w:pPr>
        <w:pStyle w:val="Heading3"/>
      </w:pPr>
      <w:bookmarkStart w:id="1101" w:name="section_72bb9dbd30e1490aadcfa24b1e45dc94"/>
      <w:bookmarkStart w:id="1102" w:name="_Toc174685224"/>
      <w:r>
        <w:t>Part 3 Section 19.183, draw:handle-range</w:t>
      </w:r>
      <w:r>
        <w:t>-x-minimum</w:t>
      </w:r>
      <w:bookmarkEnd w:id="1101"/>
      <w:bookmarkEnd w:id="1102"/>
      <w:r>
        <w:fldChar w:fldCharType="begin"/>
      </w:r>
      <w:r>
        <w:instrText xml:space="preserve"> XE "draw\:handle-range-x-minimum" </w:instrText>
      </w:r>
      <w:r>
        <w:fldChar w:fldCharType="end"/>
      </w:r>
    </w:p>
    <w:p w:rsidR="00C81F29" w:rsidRDefault="00B2009B">
      <w:pPr>
        <w:pStyle w:val="Definition-Field"/>
      </w:pPr>
      <w:r>
        <w:t xml:space="preserve">a.   </w:t>
      </w:r>
      <w:r>
        <w:rPr>
          <w:i/>
        </w:rPr>
        <w:t>The standard defines the attribute draw:handle-range-x-minimum, contained within the element &lt;draw:handle&gt;</w:t>
      </w:r>
    </w:p>
    <w:p w:rsidR="00C81F29" w:rsidRDefault="00B2009B">
      <w:pPr>
        <w:pStyle w:val="Definition-Field2"/>
      </w:pPr>
      <w:r>
        <w:t>This attribute is supported in Word 2013 and later.</w:t>
      </w:r>
    </w:p>
    <w:p w:rsidR="00C81F29" w:rsidRDefault="00B2009B">
      <w:pPr>
        <w:pStyle w:val="Definition-Field2"/>
      </w:pPr>
      <w:r>
        <w:t>If the formula that specifies this value con</w:t>
      </w:r>
      <w:r>
        <w:t xml:space="preserve">tains a reference to the current value of the handle (either directly or by referencing another formula), a circular reference is created, and the range is lost. This may allow the user to move the adjustment handle outside of the specified range. </w:t>
      </w:r>
    </w:p>
    <w:p w:rsidR="00C81F29" w:rsidRDefault="00B2009B">
      <w:pPr>
        <w:pStyle w:val="Definition-Field"/>
      </w:pPr>
      <w:r>
        <w:t xml:space="preserve">b.   </w:t>
      </w:r>
      <w:r>
        <w:rPr>
          <w:i/>
        </w:rPr>
        <w:t>The standard defines the attribute draw:handle-range-x-minimum, contained within the element &lt;draw:handle&gt;</w:t>
      </w:r>
    </w:p>
    <w:p w:rsidR="00C81F29" w:rsidRDefault="00B2009B">
      <w:pPr>
        <w:pStyle w:val="Definition-Field2"/>
      </w:pPr>
      <w:r>
        <w:t>This attribute is supported in Excel 2013 and later.</w:t>
      </w:r>
    </w:p>
    <w:p w:rsidR="00C81F29" w:rsidRDefault="00B2009B">
      <w:pPr>
        <w:pStyle w:val="Definition-Field2"/>
      </w:pPr>
      <w:r>
        <w:t>If the formula that specifies this value contains a reference to the current value of the handle</w:t>
      </w:r>
      <w:r>
        <w:t xml:space="preserve"> (either directly or by referencing another formula), a circular reference is created, and the range is lost. This may allow the user to move the adjustment handle outside of the specified range. </w:t>
      </w:r>
    </w:p>
    <w:p w:rsidR="00C81F29" w:rsidRDefault="00B2009B">
      <w:pPr>
        <w:pStyle w:val="Definition-Field"/>
      </w:pPr>
      <w:r>
        <w:t xml:space="preserve">c.   </w:t>
      </w:r>
      <w:r>
        <w:rPr>
          <w:i/>
        </w:rPr>
        <w:t>The standard defines the attribute draw:handle-range-x</w:t>
      </w:r>
      <w:r>
        <w:rPr>
          <w:i/>
        </w:rPr>
        <w:t>-minimum, contained within the element &lt;draw:handle&gt;</w:t>
      </w:r>
    </w:p>
    <w:p w:rsidR="00C81F29" w:rsidRDefault="00B2009B">
      <w:pPr>
        <w:pStyle w:val="Definition-Field2"/>
      </w:pPr>
      <w:r>
        <w:t>This attribute is supported in PowerPoint 2013 and later.</w:t>
      </w:r>
    </w:p>
    <w:p w:rsidR="00C81F29" w:rsidRDefault="00B2009B">
      <w:pPr>
        <w:pStyle w:val="Definition-Field2"/>
      </w:pPr>
      <w:r>
        <w:t>If the formula that specifies this value contains a reference to the current value of the handle (either directly or by referencing another formu</w:t>
      </w:r>
      <w:r>
        <w:t xml:space="preserve">la), a circular reference is created, and the range is lost. This may allow the user to move the adjustment handle outside of the specified range. </w:t>
      </w:r>
    </w:p>
    <w:p w:rsidR="00C81F29" w:rsidRDefault="00B2009B">
      <w:pPr>
        <w:pStyle w:val="Heading3"/>
      </w:pPr>
      <w:bookmarkStart w:id="1103" w:name="section_ba4be13a76344e1c90534b0490ee94fe"/>
      <w:bookmarkStart w:id="1104" w:name="_Toc174685225"/>
      <w:r>
        <w:lastRenderedPageBreak/>
        <w:t>Part 3 Section 19.184, draw:handle-range-y-maximum</w:t>
      </w:r>
      <w:bookmarkEnd w:id="1103"/>
      <w:bookmarkEnd w:id="1104"/>
      <w:r>
        <w:fldChar w:fldCharType="begin"/>
      </w:r>
      <w:r>
        <w:instrText xml:space="preserve"> XE "draw\:handle-range-y-maximum" </w:instrText>
      </w:r>
      <w:r>
        <w:fldChar w:fldCharType="end"/>
      </w:r>
    </w:p>
    <w:p w:rsidR="00C81F29" w:rsidRDefault="00B2009B">
      <w:pPr>
        <w:pStyle w:val="Definition-Field"/>
      </w:pPr>
      <w:r>
        <w:t xml:space="preserve">a.   </w:t>
      </w:r>
      <w:r>
        <w:rPr>
          <w:i/>
        </w:rPr>
        <w:t>The standard de</w:t>
      </w:r>
      <w:r>
        <w:rPr>
          <w:i/>
        </w:rPr>
        <w:t>fines the attribute draw:handle-range-y-maximum, contained within the element &lt;draw:handle&gt;</w:t>
      </w:r>
    </w:p>
    <w:p w:rsidR="00C81F29" w:rsidRDefault="00B2009B">
      <w:pPr>
        <w:pStyle w:val="Definition-Field2"/>
      </w:pPr>
      <w:r>
        <w:t>This attribute is supported in Word 2013 and later.</w:t>
      </w:r>
    </w:p>
    <w:p w:rsidR="00C81F29" w:rsidRDefault="00B2009B">
      <w:pPr>
        <w:pStyle w:val="Definition-Field2"/>
      </w:pPr>
      <w:r>
        <w:t>If the formula that specifies this value contains a reference to the current value of the handle (either directl</w:t>
      </w:r>
      <w:r>
        <w:t xml:space="preserve">y or by referencing another formula), a circular reference is created, and the range is lost. This may allow the user to move the adjustment handle outside of the specified range. </w:t>
      </w:r>
    </w:p>
    <w:p w:rsidR="00C81F29" w:rsidRDefault="00B2009B">
      <w:pPr>
        <w:pStyle w:val="Definition-Field"/>
      </w:pPr>
      <w:r>
        <w:t xml:space="preserve">b.   </w:t>
      </w:r>
      <w:r>
        <w:rPr>
          <w:i/>
        </w:rPr>
        <w:t>The standard defines the attribute draw:handle-range-y-maximum, contai</w:t>
      </w:r>
      <w:r>
        <w:rPr>
          <w:i/>
        </w:rPr>
        <w:t>ned within the element &lt;draw:handle&gt;</w:t>
      </w:r>
    </w:p>
    <w:p w:rsidR="00C81F29" w:rsidRDefault="00B2009B">
      <w:pPr>
        <w:pStyle w:val="Definition-Field2"/>
      </w:pPr>
      <w:r>
        <w:t>This attribute is supported in Excel 2013 and later.</w:t>
      </w:r>
    </w:p>
    <w:p w:rsidR="00C81F29" w:rsidRDefault="00B2009B">
      <w:pPr>
        <w:pStyle w:val="Definition-Field2"/>
      </w:pPr>
      <w:r>
        <w:t>If the formula that specifies this value contains a reference to the current value of the handle (either directly or by referencing another formula), a circular refer</w:t>
      </w:r>
      <w:r>
        <w:t xml:space="preserve">ence is created, and the range is lost. This may allow the user to move the adjustment handle outside of the specified range. </w:t>
      </w:r>
    </w:p>
    <w:p w:rsidR="00C81F29" w:rsidRDefault="00B2009B">
      <w:pPr>
        <w:pStyle w:val="Definition-Field"/>
      </w:pPr>
      <w:r>
        <w:t xml:space="preserve">c.   </w:t>
      </w:r>
      <w:r>
        <w:rPr>
          <w:i/>
        </w:rPr>
        <w:t>The standard defines the attribute draw:handle-range-y-maximum, contained within the element &lt;draw:handle&gt;</w:t>
      </w:r>
    </w:p>
    <w:p w:rsidR="00C81F29" w:rsidRDefault="00B2009B">
      <w:pPr>
        <w:pStyle w:val="Definition-Field2"/>
      </w:pPr>
      <w:r>
        <w:t>This attribute is</w:t>
      </w:r>
      <w:r>
        <w:t xml:space="preserve"> supported in PowerPoint 2013 and later.</w:t>
      </w:r>
    </w:p>
    <w:p w:rsidR="00C81F29" w:rsidRDefault="00B2009B">
      <w:pPr>
        <w:pStyle w:val="Definition-Field2"/>
      </w:pPr>
      <w:r>
        <w:t xml:space="preserve">If the formula that specifies this value contains a reference to the current value of the handle (either directly or by referencing another formula), a circular reference is created, and the range is lost. This may </w:t>
      </w:r>
      <w:r>
        <w:t xml:space="preserve">allow the user to move the adjustment handle outside of the specified range. </w:t>
      </w:r>
    </w:p>
    <w:p w:rsidR="00C81F29" w:rsidRDefault="00B2009B">
      <w:pPr>
        <w:pStyle w:val="Heading3"/>
      </w:pPr>
      <w:bookmarkStart w:id="1105" w:name="section_86ab648df392466d907535a21e2e9a35"/>
      <w:bookmarkStart w:id="1106" w:name="_Toc174685226"/>
      <w:r>
        <w:t>Part 3 Section 19.185, draw:handle-range-y-minimum</w:t>
      </w:r>
      <w:bookmarkEnd w:id="1105"/>
      <w:bookmarkEnd w:id="1106"/>
      <w:r>
        <w:fldChar w:fldCharType="begin"/>
      </w:r>
      <w:r>
        <w:instrText xml:space="preserve"> XE "draw\:handle-range-y-minimum" </w:instrText>
      </w:r>
      <w:r>
        <w:fldChar w:fldCharType="end"/>
      </w:r>
    </w:p>
    <w:p w:rsidR="00C81F29" w:rsidRDefault="00B2009B">
      <w:pPr>
        <w:pStyle w:val="Definition-Field"/>
      </w:pPr>
      <w:r>
        <w:t xml:space="preserve">a.   </w:t>
      </w:r>
      <w:r>
        <w:rPr>
          <w:i/>
        </w:rPr>
        <w:t xml:space="preserve">The standard defines the attribute draw:handle-range-y-minimum, contained within the </w:t>
      </w:r>
      <w:r>
        <w:rPr>
          <w:i/>
        </w:rPr>
        <w:t>element &lt;draw:handle&gt;</w:t>
      </w:r>
    </w:p>
    <w:p w:rsidR="00C81F29" w:rsidRDefault="00B2009B">
      <w:pPr>
        <w:pStyle w:val="Definition-Field2"/>
      </w:pPr>
      <w:r>
        <w:t>This attribute is supported in Word 2013 and later.</w:t>
      </w:r>
    </w:p>
    <w:p w:rsidR="00C81F29" w:rsidRDefault="00B2009B">
      <w:pPr>
        <w:pStyle w:val="Definition-Field2"/>
      </w:pPr>
      <w:r>
        <w:t>If the formula that specifies this value contains a reference to the current value of the handle (either directly or by referencing another formula), a circular reference is created, and the range is lost. This may allow the user to move the adjustment han</w:t>
      </w:r>
      <w:r>
        <w:t xml:space="preserve">dle outside of the specified range. </w:t>
      </w:r>
    </w:p>
    <w:p w:rsidR="00C81F29" w:rsidRDefault="00B2009B">
      <w:pPr>
        <w:pStyle w:val="Definition-Field"/>
      </w:pPr>
      <w:r>
        <w:t xml:space="preserve">b.   </w:t>
      </w:r>
      <w:r>
        <w:rPr>
          <w:i/>
        </w:rPr>
        <w:t>The standard defines the attribute draw:handle-range-y-minimum, contained within the element &lt;draw:handle&gt;</w:t>
      </w:r>
    </w:p>
    <w:p w:rsidR="00C81F29" w:rsidRDefault="00B2009B">
      <w:pPr>
        <w:pStyle w:val="Definition-Field2"/>
      </w:pPr>
      <w:r>
        <w:t>This attribute is supported in Excel 2013 and later.</w:t>
      </w:r>
    </w:p>
    <w:p w:rsidR="00C81F29" w:rsidRDefault="00B2009B">
      <w:pPr>
        <w:pStyle w:val="Definition-Field2"/>
      </w:pPr>
      <w:r>
        <w:t>If the formula that specifies this value contains a re</w:t>
      </w:r>
      <w:r>
        <w:t xml:space="preserve">ference to the current value of the handle (either directly or by referencing another formula), a circular reference is created, and the range is lost. This may allow the user to move the adjustment handle outside of the specified range. </w:t>
      </w:r>
    </w:p>
    <w:p w:rsidR="00C81F29" w:rsidRDefault="00B2009B">
      <w:pPr>
        <w:pStyle w:val="Definition-Field"/>
      </w:pPr>
      <w:r>
        <w:t xml:space="preserve">c.   </w:t>
      </w:r>
      <w:r>
        <w:rPr>
          <w:i/>
        </w:rPr>
        <w:t>The standard</w:t>
      </w:r>
      <w:r>
        <w:rPr>
          <w:i/>
        </w:rPr>
        <w:t xml:space="preserve"> defines the attribute draw:handle-range-y-minimum, contained within the element &lt;draw:handle&gt;</w:t>
      </w:r>
    </w:p>
    <w:p w:rsidR="00C81F29" w:rsidRDefault="00B2009B">
      <w:pPr>
        <w:pStyle w:val="Definition-Field2"/>
      </w:pPr>
      <w:r>
        <w:t>This attribute is supported in PowerPoint 2013 and later.</w:t>
      </w:r>
    </w:p>
    <w:p w:rsidR="00C81F29" w:rsidRDefault="00B2009B">
      <w:pPr>
        <w:pStyle w:val="Definition-Field2"/>
      </w:pPr>
      <w:r>
        <w:t>If the formula that specifies this value contains a reference to the current value of the handle (eithe</w:t>
      </w:r>
      <w:r>
        <w:t xml:space="preserve">r directly or by referencing another formula), a circular reference is created, and the range is lost. This may allow the user to move the adjustment handle outside of the specified range. </w:t>
      </w:r>
    </w:p>
    <w:p w:rsidR="00C81F29" w:rsidRDefault="00B2009B">
      <w:pPr>
        <w:pStyle w:val="Heading3"/>
      </w:pPr>
      <w:bookmarkStart w:id="1107" w:name="section_6cb84c16a3f14f418123ee2c79b9d0aa"/>
      <w:bookmarkStart w:id="1108" w:name="_Toc174685227"/>
      <w:r>
        <w:lastRenderedPageBreak/>
        <w:t>Part 3 Section 19.186, draw:handle-switched</w:t>
      </w:r>
      <w:bookmarkEnd w:id="1107"/>
      <w:bookmarkEnd w:id="1108"/>
      <w:r>
        <w:fldChar w:fldCharType="begin"/>
      </w:r>
      <w:r>
        <w:instrText xml:space="preserve"> XE "draw\:handle-switc</w:instrText>
      </w:r>
      <w:r>
        <w:instrText xml:space="preserve">hed" </w:instrText>
      </w:r>
      <w:r>
        <w:fldChar w:fldCharType="end"/>
      </w:r>
    </w:p>
    <w:p w:rsidR="00C81F29" w:rsidRDefault="00B2009B">
      <w:pPr>
        <w:pStyle w:val="Definition-Field"/>
      </w:pPr>
      <w:r>
        <w:t xml:space="preserve">a.   </w:t>
      </w:r>
      <w:r>
        <w:rPr>
          <w:i/>
        </w:rPr>
        <w:t>The standard defines the attribute draw:handle-switched, contained within the element &lt;draw:handle&gt;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draw:handle-switched, contained within the </w:t>
      </w:r>
      <w:r>
        <w:rPr>
          <w:i/>
        </w:rPr>
        <w:t>element &lt;draw:handle&gt;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draw:handle-switched, contained within the element &lt;draw:handle&gt;</w:t>
      </w:r>
    </w:p>
    <w:p w:rsidR="00C81F29" w:rsidRDefault="00B2009B">
      <w:pPr>
        <w:pStyle w:val="Definition-Field2"/>
      </w:pPr>
      <w:r>
        <w:t>This attribute is not supported in PowerPoint 2013 or later.</w:t>
      </w:r>
    </w:p>
    <w:p w:rsidR="00C81F29" w:rsidRDefault="00B2009B">
      <w:pPr>
        <w:pStyle w:val="Heading3"/>
      </w:pPr>
      <w:bookmarkStart w:id="1109" w:name="section_dc49c0f45d0c435b994f53dd3abde446"/>
      <w:bookmarkStart w:id="1110" w:name="_Toc174685228"/>
      <w:r>
        <w:t>Part 3 Secti</w:t>
      </w:r>
      <w:r>
        <w:t>on 19.187, draw:id</w:t>
      </w:r>
      <w:bookmarkEnd w:id="1109"/>
      <w:bookmarkEnd w:id="1110"/>
      <w:r>
        <w:fldChar w:fldCharType="begin"/>
      </w:r>
      <w:r>
        <w:instrText xml:space="preserve"> XE "draw\:id" </w:instrText>
      </w:r>
      <w:r>
        <w:fldChar w:fldCharType="end"/>
      </w:r>
    </w:p>
    <w:p w:rsidR="00C81F29" w:rsidRDefault="00B2009B">
      <w:pPr>
        <w:pStyle w:val="Definition-Field"/>
      </w:pPr>
      <w:r>
        <w:t xml:space="preserve">a.   </w:t>
      </w:r>
      <w:r>
        <w:rPr>
          <w:i/>
        </w:rPr>
        <w:t>The standard defines the attribute draw:id</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255"/>
        </w:numPr>
        <w:contextualSpacing/>
      </w:pPr>
      <w:r>
        <w:t>&lt;draw:rect&gt;</w:t>
      </w:r>
    </w:p>
    <w:p w:rsidR="00C81F29" w:rsidRDefault="00B2009B">
      <w:pPr>
        <w:pStyle w:val="ListParagraph"/>
        <w:numPr>
          <w:ilvl w:val="0"/>
          <w:numId w:val="255"/>
        </w:numPr>
        <w:contextualSpacing/>
      </w:pPr>
      <w:r>
        <w:t>&lt;draw:line&gt;</w:t>
      </w:r>
    </w:p>
    <w:p w:rsidR="00C81F29" w:rsidRDefault="00B2009B">
      <w:pPr>
        <w:pStyle w:val="ListParagraph"/>
        <w:numPr>
          <w:ilvl w:val="0"/>
          <w:numId w:val="255"/>
        </w:numPr>
        <w:contextualSpacing/>
      </w:pPr>
      <w:r>
        <w:t>&lt;draw:polyline&gt;</w:t>
      </w:r>
    </w:p>
    <w:p w:rsidR="00C81F29" w:rsidRDefault="00B2009B">
      <w:pPr>
        <w:pStyle w:val="ListParagraph"/>
        <w:numPr>
          <w:ilvl w:val="0"/>
          <w:numId w:val="255"/>
        </w:numPr>
        <w:contextualSpacing/>
      </w:pPr>
      <w:r>
        <w:t>&lt;draw:polygon&gt;</w:t>
      </w:r>
    </w:p>
    <w:p w:rsidR="00C81F29" w:rsidRDefault="00B2009B">
      <w:pPr>
        <w:pStyle w:val="ListParagraph"/>
        <w:numPr>
          <w:ilvl w:val="0"/>
          <w:numId w:val="255"/>
        </w:numPr>
        <w:contextualSpacing/>
      </w:pPr>
      <w:r>
        <w:t>&lt;draw:regular-polygon&gt;</w:t>
      </w:r>
    </w:p>
    <w:p w:rsidR="00C81F29" w:rsidRDefault="00B2009B">
      <w:pPr>
        <w:pStyle w:val="ListParagraph"/>
        <w:numPr>
          <w:ilvl w:val="0"/>
          <w:numId w:val="255"/>
        </w:numPr>
        <w:contextualSpacing/>
      </w:pPr>
      <w:r>
        <w:t>&lt;draw:path&gt;</w:t>
      </w:r>
    </w:p>
    <w:p w:rsidR="00C81F29" w:rsidRDefault="00B2009B">
      <w:pPr>
        <w:pStyle w:val="ListParagraph"/>
        <w:numPr>
          <w:ilvl w:val="0"/>
          <w:numId w:val="255"/>
        </w:numPr>
        <w:contextualSpacing/>
      </w:pPr>
      <w:r>
        <w:t>&lt;draw:circle&gt;</w:t>
      </w:r>
    </w:p>
    <w:p w:rsidR="00C81F29" w:rsidRDefault="00B2009B">
      <w:pPr>
        <w:pStyle w:val="ListParagraph"/>
        <w:numPr>
          <w:ilvl w:val="0"/>
          <w:numId w:val="255"/>
        </w:numPr>
        <w:contextualSpacing/>
      </w:pPr>
      <w:r>
        <w:t>&lt;draw</w:t>
      </w:r>
      <w:r>
        <w:t>:ellipse&gt;</w:t>
      </w:r>
    </w:p>
    <w:p w:rsidR="00C81F29" w:rsidRDefault="00B2009B">
      <w:pPr>
        <w:pStyle w:val="ListParagraph"/>
        <w:numPr>
          <w:ilvl w:val="0"/>
          <w:numId w:val="255"/>
        </w:numPr>
        <w:contextualSpacing/>
      </w:pPr>
      <w:r>
        <w:t>&lt;draw:connector&gt;</w:t>
      </w:r>
    </w:p>
    <w:p w:rsidR="00C81F29" w:rsidRDefault="00B2009B">
      <w:pPr>
        <w:pStyle w:val="ListParagraph"/>
        <w:numPr>
          <w:ilvl w:val="0"/>
          <w:numId w:val="255"/>
        </w:numPr>
        <w:contextualSpacing/>
      </w:pPr>
      <w:r>
        <w:t>&lt;draw:caption&gt;</w:t>
      </w:r>
    </w:p>
    <w:p w:rsidR="00C81F29" w:rsidRDefault="00B2009B">
      <w:pPr>
        <w:pStyle w:val="ListParagraph"/>
        <w:numPr>
          <w:ilvl w:val="0"/>
          <w:numId w:val="255"/>
        </w:numPr>
        <w:contextualSpacing/>
      </w:pPr>
      <w:r>
        <w:t>&lt;draw:measure&gt;</w:t>
      </w:r>
    </w:p>
    <w:p w:rsidR="00C81F29" w:rsidRDefault="00B2009B">
      <w:pPr>
        <w:pStyle w:val="ListParagraph"/>
        <w:numPr>
          <w:ilvl w:val="0"/>
          <w:numId w:val="255"/>
        </w:numPr>
        <w:contextualSpacing/>
      </w:pPr>
      <w:r>
        <w:t>&lt;draw:g&gt;</w:t>
      </w:r>
    </w:p>
    <w:p w:rsidR="00C81F29" w:rsidRDefault="00B2009B">
      <w:pPr>
        <w:pStyle w:val="ListParagraph"/>
        <w:numPr>
          <w:ilvl w:val="0"/>
          <w:numId w:val="255"/>
        </w:numPr>
        <w:contextualSpacing/>
      </w:pPr>
      <w:r>
        <w:t>&lt;draw:frame&gt;</w:t>
      </w:r>
    </w:p>
    <w:p w:rsidR="00C81F29" w:rsidRDefault="00B2009B">
      <w:pPr>
        <w:pStyle w:val="ListParagraph"/>
        <w:numPr>
          <w:ilvl w:val="0"/>
          <w:numId w:val="255"/>
        </w:numPr>
      </w:pPr>
      <w:r>
        <w:t xml:space="preserve">&lt;draw:custom-shape&gt; </w:t>
      </w:r>
    </w:p>
    <w:p w:rsidR="00C81F29" w:rsidRDefault="00B2009B">
      <w:pPr>
        <w:pStyle w:val="Definition-Field"/>
      </w:pPr>
      <w:r>
        <w:t xml:space="preserve">b.   </w:t>
      </w:r>
      <w:r>
        <w:rPr>
          <w:i/>
        </w:rPr>
        <w:t>The standard defines the attribute draw:id,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c. </w:t>
      </w:r>
      <w:r>
        <w:t xml:space="preserve">  </w:t>
      </w:r>
      <w:r>
        <w:rPr>
          <w:i/>
        </w:rPr>
        <w:t>The standard defines the attribute draw:id</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256"/>
        </w:numPr>
        <w:contextualSpacing/>
      </w:pPr>
      <w:r>
        <w:t>&lt;draw:rect&gt;</w:t>
      </w:r>
    </w:p>
    <w:p w:rsidR="00C81F29" w:rsidRDefault="00B2009B">
      <w:pPr>
        <w:pStyle w:val="ListParagraph"/>
        <w:numPr>
          <w:ilvl w:val="0"/>
          <w:numId w:val="256"/>
        </w:numPr>
        <w:contextualSpacing/>
      </w:pPr>
      <w:r>
        <w:t>&lt;draw:line&gt;</w:t>
      </w:r>
    </w:p>
    <w:p w:rsidR="00C81F29" w:rsidRDefault="00B2009B">
      <w:pPr>
        <w:pStyle w:val="ListParagraph"/>
        <w:numPr>
          <w:ilvl w:val="0"/>
          <w:numId w:val="256"/>
        </w:numPr>
        <w:contextualSpacing/>
      </w:pPr>
      <w:r>
        <w:t>&lt;draw:polyline&gt;</w:t>
      </w:r>
    </w:p>
    <w:p w:rsidR="00C81F29" w:rsidRDefault="00B2009B">
      <w:pPr>
        <w:pStyle w:val="ListParagraph"/>
        <w:numPr>
          <w:ilvl w:val="0"/>
          <w:numId w:val="256"/>
        </w:numPr>
        <w:contextualSpacing/>
      </w:pPr>
      <w:r>
        <w:t>&lt;draw:polygon&gt;</w:t>
      </w:r>
    </w:p>
    <w:p w:rsidR="00C81F29" w:rsidRDefault="00B2009B">
      <w:pPr>
        <w:pStyle w:val="ListParagraph"/>
        <w:numPr>
          <w:ilvl w:val="0"/>
          <w:numId w:val="256"/>
        </w:numPr>
        <w:contextualSpacing/>
      </w:pPr>
      <w:r>
        <w:t>&lt;draw:regular-polygon&gt;</w:t>
      </w:r>
    </w:p>
    <w:p w:rsidR="00C81F29" w:rsidRDefault="00B2009B">
      <w:pPr>
        <w:pStyle w:val="ListParagraph"/>
        <w:numPr>
          <w:ilvl w:val="0"/>
          <w:numId w:val="256"/>
        </w:numPr>
        <w:contextualSpacing/>
      </w:pPr>
      <w:r>
        <w:t>&lt;draw:path&gt;</w:t>
      </w:r>
    </w:p>
    <w:p w:rsidR="00C81F29" w:rsidRDefault="00B2009B">
      <w:pPr>
        <w:pStyle w:val="ListParagraph"/>
        <w:numPr>
          <w:ilvl w:val="0"/>
          <w:numId w:val="256"/>
        </w:numPr>
        <w:contextualSpacing/>
      </w:pPr>
      <w:r>
        <w:t>&lt;draw:circle&gt;</w:t>
      </w:r>
    </w:p>
    <w:p w:rsidR="00C81F29" w:rsidRDefault="00B2009B">
      <w:pPr>
        <w:pStyle w:val="ListParagraph"/>
        <w:numPr>
          <w:ilvl w:val="0"/>
          <w:numId w:val="256"/>
        </w:numPr>
        <w:contextualSpacing/>
      </w:pPr>
      <w:r>
        <w:t>&lt;draw:ellipse&gt;</w:t>
      </w:r>
    </w:p>
    <w:p w:rsidR="00C81F29" w:rsidRDefault="00B2009B">
      <w:pPr>
        <w:pStyle w:val="ListParagraph"/>
        <w:numPr>
          <w:ilvl w:val="0"/>
          <w:numId w:val="256"/>
        </w:numPr>
        <w:contextualSpacing/>
      </w:pPr>
      <w:r>
        <w:t>&lt;draw:connector&gt;</w:t>
      </w:r>
    </w:p>
    <w:p w:rsidR="00C81F29" w:rsidRDefault="00B2009B">
      <w:pPr>
        <w:pStyle w:val="ListParagraph"/>
        <w:numPr>
          <w:ilvl w:val="0"/>
          <w:numId w:val="256"/>
        </w:numPr>
        <w:contextualSpacing/>
      </w:pPr>
      <w:r>
        <w:t>&lt;</w:t>
      </w:r>
      <w:r>
        <w:t>draw:caption&gt;</w:t>
      </w:r>
    </w:p>
    <w:p w:rsidR="00C81F29" w:rsidRDefault="00B2009B">
      <w:pPr>
        <w:pStyle w:val="ListParagraph"/>
        <w:numPr>
          <w:ilvl w:val="0"/>
          <w:numId w:val="256"/>
        </w:numPr>
        <w:contextualSpacing/>
      </w:pPr>
      <w:r>
        <w:t>&lt;draw:measure&gt;</w:t>
      </w:r>
    </w:p>
    <w:p w:rsidR="00C81F29" w:rsidRDefault="00B2009B">
      <w:pPr>
        <w:pStyle w:val="ListParagraph"/>
        <w:numPr>
          <w:ilvl w:val="0"/>
          <w:numId w:val="256"/>
        </w:numPr>
        <w:contextualSpacing/>
      </w:pPr>
      <w:r>
        <w:t>&lt;draw:g&gt;</w:t>
      </w:r>
    </w:p>
    <w:p w:rsidR="00C81F29" w:rsidRDefault="00B2009B">
      <w:pPr>
        <w:pStyle w:val="ListParagraph"/>
        <w:numPr>
          <w:ilvl w:val="0"/>
          <w:numId w:val="256"/>
        </w:numPr>
        <w:contextualSpacing/>
      </w:pPr>
      <w:r>
        <w:t>&lt;draw:frame&gt;</w:t>
      </w:r>
    </w:p>
    <w:p w:rsidR="00C81F29" w:rsidRDefault="00B2009B">
      <w:pPr>
        <w:pStyle w:val="ListParagraph"/>
        <w:numPr>
          <w:ilvl w:val="0"/>
          <w:numId w:val="256"/>
        </w:numPr>
      </w:pPr>
      <w:r>
        <w:t xml:space="preserve">&lt;draw:custom-shape&gt; </w:t>
      </w:r>
    </w:p>
    <w:p w:rsidR="00C81F29" w:rsidRDefault="00B2009B">
      <w:pPr>
        <w:pStyle w:val="Definition-Field"/>
      </w:pPr>
      <w:r>
        <w:lastRenderedPageBreak/>
        <w:t xml:space="preserve">d.   </w:t>
      </w:r>
      <w:r>
        <w:rPr>
          <w:i/>
        </w:rPr>
        <w:t>The standard defines the attribute draw:id, contained within the element &lt;office:annotation&gt;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 xml:space="preserve">The standard defines the </w:t>
      </w:r>
      <w:r>
        <w:rPr>
          <w:i/>
        </w:rPr>
        <w:t>attribute draw:id</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257"/>
        </w:numPr>
        <w:contextualSpacing/>
      </w:pPr>
      <w:r>
        <w:t>&lt;draw:rect&gt;</w:t>
      </w:r>
    </w:p>
    <w:p w:rsidR="00C81F29" w:rsidRDefault="00B2009B">
      <w:pPr>
        <w:pStyle w:val="ListParagraph"/>
        <w:numPr>
          <w:ilvl w:val="0"/>
          <w:numId w:val="257"/>
        </w:numPr>
        <w:contextualSpacing/>
      </w:pPr>
      <w:r>
        <w:t>&lt;draw:line&gt;</w:t>
      </w:r>
    </w:p>
    <w:p w:rsidR="00C81F29" w:rsidRDefault="00B2009B">
      <w:pPr>
        <w:pStyle w:val="ListParagraph"/>
        <w:numPr>
          <w:ilvl w:val="0"/>
          <w:numId w:val="257"/>
        </w:numPr>
        <w:contextualSpacing/>
      </w:pPr>
      <w:r>
        <w:t>&lt;draw:polyline&gt;</w:t>
      </w:r>
    </w:p>
    <w:p w:rsidR="00C81F29" w:rsidRDefault="00B2009B">
      <w:pPr>
        <w:pStyle w:val="ListParagraph"/>
        <w:numPr>
          <w:ilvl w:val="0"/>
          <w:numId w:val="257"/>
        </w:numPr>
        <w:contextualSpacing/>
      </w:pPr>
      <w:r>
        <w:t>&lt;draw:polygon&gt;</w:t>
      </w:r>
    </w:p>
    <w:p w:rsidR="00C81F29" w:rsidRDefault="00B2009B">
      <w:pPr>
        <w:pStyle w:val="ListParagraph"/>
        <w:numPr>
          <w:ilvl w:val="0"/>
          <w:numId w:val="257"/>
        </w:numPr>
        <w:contextualSpacing/>
      </w:pPr>
      <w:r>
        <w:t>&lt;draw:regular-polygon&gt;</w:t>
      </w:r>
    </w:p>
    <w:p w:rsidR="00C81F29" w:rsidRDefault="00B2009B">
      <w:pPr>
        <w:pStyle w:val="ListParagraph"/>
        <w:numPr>
          <w:ilvl w:val="0"/>
          <w:numId w:val="257"/>
        </w:numPr>
        <w:contextualSpacing/>
      </w:pPr>
      <w:r>
        <w:t>&lt;draw:path&gt;</w:t>
      </w:r>
    </w:p>
    <w:p w:rsidR="00C81F29" w:rsidRDefault="00B2009B">
      <w:pPr>
        <w:pStyle w:val="ListParagraph"/>
        <w:numPr>
          <w:ilvl w:val="0"/>
          <w:numId w:val="257"/>
        </w:numPr>
        <w:contextualSpacing/>
      </w:pPr>
      <w:r>
        <w:t>&lt;draw:circle&gt;</w:t>
      </w:r>
    </w:p>
    <w:p w:rsidR="00C81F29" w:rsidRDefault="00B2009B">
      <w:pPr>
        <w:pStyle w:val="ListParagraph"/>
        <w:numPr>
          <w:ilvl w:val="0"/>
          <w:numId w:val="257"/>
        </w:numPr>
        <w:contextualSpacing/>
      </w:pPr>
      <w:r>
        <w:t>&lt;draw:ellipse&gt;</w:t>
      </w:r>
    </w:p>
    <w:p w:rsidR="00C81F29" w:rsidRDefault="00B2009B">
      <w:pPr>
        <w:pStyle w:val="ListParagraph"/>
        <w:numPr>
          <w:ilvl w:val="0"/>
          <w:numId w:val="257"/>
        </w:numPr>
        <w:contextualSpacing/>
      </w:pPr>
      <w:r>
        <w:t>&lt;draw:connector&gt;</w:t>
      </w:r>
    </w:p>
    <w:p w:rsidR="00C81F29" w:rsidRDefault="00B2009B">
      <w:pPr>
        <w:pStyle w:val="ListParagraph"/>
        <w:numPr>
          <w:ilvl w:val="0"/>
          <w:numId w:val="257"/>
        </w:numPr>
        <w:contextualSpacing/>
      </w:pPr>
      <w:r>
        <w:t>&lt;draw:caption&gt;</w:t>
      </w:r>
    </w:p>
    <w:p w:rsidR="00C81F29" w:rsidRDefault="00B2009B">
      <w:pPr>
        <w:pStyle w:val="ListParagraph"/>
        <w:numPr>
          <w:ilvl w:val="0"/>
          <w:numId w:val="257"/>
        </w:numPr>
        <w:contextualSpacing/>
      </w:pPr>
      <w:r>
        <w:t>&lt;draw:measure&gt;</w:t>
      </w:r>
    </w:p>
    <w:p w:rsidR="00C81F29" w:rsidRDefault="00B2009B">
      <w:pPr>
        <w:pStyle w:val="ListParagraph"/>
        <w:numPr>
          <w:ilvl w:val="0"/>
          <w:numId w:val="257"/>
        </w:numPr>
        <w:contextualSpacing/>
      </w:pPr>
      <w:r>
        <w:t>&lt;</w:t>
      </w:r>
      <w:r>
        <w:t>draw:g&gt;</w:t>
      </w:r>
    </w:p>
    <w:p w:rsidR="00C81F29" w:rsidRDefault="00B2009B">
      <w:pPr>
        <w:pStyle w:val="ListParagraph"/>
        <w:numPr>
          <w:ilvl w:val="0"/>
          <w:numId w:val="257"/>
        </w:numPr>
        <w:contextualSpacing/>
      </w:pPr>
      <w:r>
        <w:t>&lt;draw:frame&gt;</w:t>
      </w:r>
    </w:p>
    <w:p w:rsidR="00C81F29" w:rsidRDefault="00B2009B">
      <w:pPr>
        <w:pStyle w:val="ListParagraph"/>
        <w:numPr>
          <w:ilvl w:val="0"/>
          <w:numId w:val="257"/>
        </w:numPr>
      </w:pPr>
      <w:r>
        <w:t xml:space="preserve">&lt;draw:custom-shape&gt; </w:t>
      </w:r>
    </w:p>
    <w:p w:rsidR="00C81F29" w:rsidRDefault="00B2009B">
      <w:pPr>
        <w:pStyle w:val="Definition-Field"/>
      </w:pPr>
      <w:r>
        <w:t xml:space="preserve">f.   </w:t>
      </w:r>
      <w:r>
        <w:rPr>
          <w:i/>
        </w:rPr>
        <w:t>The standard defines the attribute draw:id, contained within the element &lt;draw:page&gt;</w:t>
      </w:r>
    </w:p>
    <w:p w:rsidR="00C81F29" w:rsidRDefault="00B2009B">
      <w:pPr>
        <w:pStyle w:val="Definition-Field2"/>
      </w:pPr>
      <w:r>
        <w:t>This attribute is not supported in PowerPoint 2013 or later.</w:t>
      </w:r>
    </w:p>
    <w:p w:rsidR="00C81F29" w:rsidRDefault="00B2009B">
      <w:pPr>
        <w:pStyle w:val="Heading3"/>
      </w:pPr>
      <w:bookmarkStart w:id="1111" w:name="section_a38b073c9a734d5792c07ed181d97894"/>
      <w:bookmarkStart w:id="1112" w:name="_Toc174685229"/>
      <w:r>
        <w:t>Part 3 Section 19.190, draw:line-skew</w:t>
      </w:r>
      <w:bookmarkEnd w:id="1111"/>
      <w:bookmarkEnd w:id="1112"/>
      <w:r>
        <w:fldChar w:fldCharType="begin"/>
      </w:r>
      <w:r>
        <w:instrText xml:space="preserve"> XE "draw\:line-skew" </w:instrText>
      </w:r>
      <w:r>
        <w:fldChar w:fldCharType="end"/>
      </w:r>
    </w:p>
    <w:p w:rsidR="00C81F29" w:rsidRDefault="00B2009B">
      <w:pPr>
        <w:pStyle w:val="Definition-Field"/>
      </w:pPr>
      <w:r>
        <w:t>a</w:t>
      </w:r>
      <w:r>
        <w:t xml:space="preserve">.   </w:t>
      </w:r>
      <w:r>
        <w:rPr>
          <w:i/>
        </w:rPr>
        <w:t>The standard defines the attribute draw:line-skew, contained within the element &lt;draw:connector&gt;</w:t>
      </w:r>
    </w:p>
    <w:p w:rsidR="00C81F29" w:rsidRDefault="00B2009B">
      <w:pPr>
        <w:pStyle w:val="Definition-Field2"/>
      </w:pPr>
      <w:r>
        <w:t>This attribute is not supported in Word 2013 or later.</w:t>
      </w:r>
    </w:p>
    <w:p w:rsidR="00C81F29" w:rsidRDefault="00B2009B">
      <w:pPr>
        <w:pStyle w:val="Definition-Field2"/>
      </w:pPr>
      <w:r>
        <w:t xml:space="preserve">Non-default connector elbow positions revert to default positioning after save from Word. </w:t>
      </w:r>
    </w:p>
    <w:p w:rsidR="00C81F29" w:rsidRDefault="00B2009B">
      <w:pPr>
        <w:pStyle w:val="Definition-Field"/>
      </w:pPr>
      <w:r>
        <w:t xml:space="preserve">b.   </w:t>
      </w:r>
      <w:r>
        <w:rPr>
          <w:i/>
        </w:rPr>
        <w:t xml:space="preserve">The </w:t>
      </w:r>
      <w:r>
        <w:rPr>
          <w:i/>
        </w:rPr>
        <w:t>standard defines the attribute draw:line-skew, contained within the element &lt;draw:connector&gt;</w:t>
      </w:r>
    </w:p>
    <w:p w:rsidR="00C81F29" w:rsidRDefault="00B2009B">
      <w:pPr>
        <w:pStyle w:val="Definition-Field2"/>
      </w:pPr>
      <w:r>
        <w:t>This attribute is not supported in Excel 2013 or later.</w:t>
      </w:r>
    </w:p>
    <w:p w:rsidR="00C81F29" w:rsidRDefault="00B2009B">
      <w:pPr>
        <w:pStyle w:val="Definition-Field2"/>
      </w:pPr>
      <w:r>
        <w:t xml:space="preserve">Non-default connector elbow positions revert to default positioning after save from Excel. </w:t>
      </w:r>
    </w:p>
    <w:p w:rsidR="00C81F29" w:rsidRDefault="00B2009B">
      <w:pPr>
        <w:pStyle w:val="Definition-Field"/>
      </w:pPr>
      <w:r>
        <w:t xml:space="preserve">c.   </w:t>
      </w:r>
      <w:r>
        <w:rPr>
          <w:i/>
        </w:rPr>
        <w:t>The standa</w:t>
      </w:r>
      <w:r>
        <w:rPr>
          <w:i/>
        </w:rPr>
        <w:t>rd defines the attribute draw:line-skew, contained within the element &lt;draw:connector&gt;</w:t>
      </w:r>
    </w:p>
    <w:p w:rsidR="00C81F29" w:rsidRDefault="00B2009B">
      <w:pPr>
        <w:pStyle w:val="Definition-Field2"/>
      </w:pPr>
      <w:r>
        <w:t>This attribute is not supported in PowerPoint 2013 or later.</w:t>
      </w:r>
    </w:p>
    <w:p w:rsidR="00C81F29" w:rsidRDefault="00B2009B">
      <w:pPr>
        <w:pStyle w:val="Definition-Field2"/>
      </w:pPr>
      <w:r>
        <w:t xml:space="preserve">Non-default connector elbow positions revert to default positioning after save from PowerPoint. </w:t>
      </w:r>
    </w:p>
    <w:p w:rsidR="00C81F29" w:rsidRDefault="00B2009B">
      <w:pPr>
        <w:pStyle w:val="Heading3"/>
      </w:pPr>
      <w:bookmarkStart w:id="1113" w:name="section_6b72658cb9434d679b04957449701c66"/>
      <w:bookmarkStart w:id="1114" w:name="_Toc174685230"/>
      <w:r>
        <w:t>Part 3 Sect</w:t>
      </w:r>
      <w:r>
        <w:t>ion 19.196, draw:modifiers</w:t>
      </w:r>
      <w:bookmarkEnd w:id="1113"/>
      <w:bookmarkEnd w:id="1114"/>
      <w:r>
        <w:fldChar w:fldCharType="begin"/>
      </w:r>
      <w:r>
        <w:instrText xml:space="preserve"> XE "draw\:modifiers" </w:instrText>
      </w:r>
      <w:r>
        <w:fldChar w:fldCharType="end"/>
      </w:r>
    </w:p>
    <w:p w:rsidR="00C81F29" w:rsidRDefault="00B2009B">
      <w:pPr>
        <w:pStyle w:val="Definition-Field"/>
      </w:pPr>
      <w:r>
        <w:t xml:space="preserve">a.   </w:t>
      </w:r>
      <w:r>
        <w:rPr>
          <w:i/>
        </w:rPr>
        <w:t>The standard defines the attribute draw:modifiers, contained within the element &lt;draw:enhanced-geometry&gt;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draw:modifiers, contained within the element &lt;draw:enhanced-geometry&gt;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standard defines the attribute draw:modifiers, contained within the element &lt;draw:enhanced-geometry&gt;</w:t>
      </w:r>
    </w:p>
    <w:p w:rsidR="00C81F29" w:rsidRDefault="00B2009B">
      <w:pPr>
        <w:pStyle w:val="Definition-Field2"/>
      </w:pPr>
      <w:r>
        <w:t>This attribute is no</w:t>
      </w:r>
      <w:r>
        <w:t>t supported in PowerPoint 2013 or later.</w:t>
      </w:r>
    </w:p>
    <w:p w:rsidR="00C81F29" w:rsidRDefault="00B2009B">
      <w:pPr>
        <w:pStyle w:val="Heading3"/>
      </w:pPr>
      <w:bookmarkStart w:id="1115" w:name="section_2919523a21124107bcd8d5688a5cf198"/>
      <w:bookmarkStart w:id="1116" w:name="_Toc174685231"/>
      <w:r>
        <w:t>Part 3 Section 19.197, draw:name</w:t>
      </w:r>
      <w:bookmarkEnd w:id="1115"/>
      <w:bookmarkEnd w:id="1116"/>
      <w:r>
        <w:fldChar w:fldCharType="begin"/>
      </w:r>
      <w:r>
        <w:instrText xml:space="preserve"> XE "draw\:name" </w:instrText>
      </w:r>
      <w:r>
        <w:fldChar w:fldCharType="end"/>
      </w:r>
    </w:p>
    <w:p w:rsidR="00C81F29" w:rsidRDefault="00B2009B">
      <w:pPr>
        <w:pStyle w:val="Definition-Field"/>
      </w:pPr>
      <w:r>
        <w:t xml:space="preserve">a.   </w:t>
      </w:r>
      <w:r>
        <w:rPr>
          <w:i/>
        </w:rPr>
        <w:t>The standard defines the attribute draw:name</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258"/>
        </w:numPr>
        <w:contextualSpacing/>
      </w:pPr>
      <w:r>
        <w:t>&lt;draw:rect&gt;</w:t>
      </w:r>
    </w:p>
    <w:p w:rsidR="00C81F29" w:rsidRDefault="00B2009B">
      <w:pPr>
        <w:pStyle w:val="ListParagraph"/>
        <w:numPr>
          <w:ilvl w:val="0"/>
          <w:numId w:val="258"/>
        </w:numPr>
        <w:contextualSpacing/>
      </w:pPr>
      <w:r>
        <w:t>&lt;draw:line&gt;</w:t>
      </w:r>
    </w:p>
    <w:p w:rsidR="00C81F29" w:rsidRDefault="00B2009B">
      <w:pPr>
        <w:pStyle w:val="ListParagraph"/>
        <w:numPr>
          <w:ilvl w:val="0"/>
          <w:numId w:val="258"/>
        </w:numPr>
        <w:contextualSpacing/>
      </w:pPr>
      <w:r>
        <w:t>&lt;draw:polyline&gt;</w:t>
      </w:r>
    </w:p>
    <w:p w:rsidR="00C81F29" w:rsidRDefault="00B2009B">
      <w:pPr>
        <w:pStyle w:val="ListParagraph"/>
        <w:numPr>
          <w:ilvl w:val="0"/>
          <w:numId w:val="258"/>
        </w:numPr>
        <w:contextualSpacing/>
      </w:pPr>
      <w:r>
        <w:t>&lt;</w:t>
      </w:r>
      <w:r>
        <w:t>draw:polygon&gt;</w:t>
      </w:r>
    </w:p>
    <w:p w:rsidR="00C81F29" w:rsidRDefault="00B2009B">
      <w:pPr>
        <w:pStyle w:val="ListParagraph"/>
        <w:numPr>
          <w:ilvl w:val="0"/>
          <w:numId w:val="258"/>
        </w:numPr>
        <w:contextualSpacing/>
      </w:pPr>
      <w:r>
        <w:t>&lt;draw:regular-polygon&gt;</w:t>
      </w:r>
    </w:p>
    <w:p w:rsidR="00C81F29" w:rsidRDefault="00B2009B">
      <w:pPr>
        <w:pStyle w:val="ListParagraph"/>
        <w:numPr>
          <w:ilvl w:val="0"/>
          <w:numId w:val="258"/>
        </w:numPr>
        <w:contextualSpacing/>
      </w:pPr>
      <w:r>
        <w:t>&lt;draw:path&gt;</w:t>
      </w:r>
    </w:p>
    <w:p w:rsidR="00C81F29" w:rsidRDefault="00B2009B">
      <w:pPr>
        <w:pStyle w:val="ListParagraph"/>
        <w:numPr>
          <w:ilvl w:val="0"/>
          <w:numId w:val="258"/>
        </w:numPr>
        <w:contextualSpacing/>
      </w:pPr>
      <w:r>
        <w:t>&lt;draw:circle&gt;</w:t>
      </w:r>
    </w:p>
    <w:p w:rsidR="00C81F29" w:rsidRDefault="00B2009B">
      <w:pPr>
        <w:pStyle w:val="ListParagraph"/>
        <w:numPr>
          <w:ilvl w:val="0"/>
          <w:numId w:val="258"/>
        </w:numPr>
        <w:contextualSpacing/>
      </w:pPr>
      <w:r>
        <w:t>&lt;draw:ellipse&gt;</w:t>
      </w:r>
    </w:p>
    <w:p w:rsidR="00C81F29" w:rsidRDefault="00B2009B">
      <w:pPr>
        <w:pStyle w:val="ListParagraph"/>
        <w:numPr>
          <w:ilvl w:val="0"/>
          <w:numId w:val="258"/>
        </w:numPr>
        <w:contextualSpacing/>
      </w:pPr>
      <w:r>
        <w:t>&lt;draw:connector&gt;</w:t>
      </w:r>
    </w:p>
    <w:p w:rsidR="00C81F29" w:rsidRDefault="00B2009B">
      <w:pPr>
        <w:pStyle w:val="ListParagraph"/>
        <w:numPr>
          <w:ilvl w:val="0"/>
          <w:numId w:val="258"/>
        </w:numPr>
        <w:contextualSpacing/>
      </w:pPr>
      <w:r>
        <w:t>&lt;draw:caption&gt;</w:t>
      </w:r>
    </w:p>
    <w:p w:rsidR="00C81F29" w:rsidRDefault="00B2009B">
      <w:pPr>
        <w:pStyle w:val="ListParagraph"/>
        <w:numPr>
          <w:ilvl w:val="0"/>
          <w:numId w:val="258"/>
        </w:numPr>
        <w:contextualSpacing/>
      </w:pPr>
      <w:r>
        <w:t>&lt;draw:measure&gt;</w:t>
      </w:r>
    </w:p>
    <w:p w:rsidR="00C81F29" w:rsidRDefault="00B2009B">
      <w:pPr>
        <w:pStyle w:val="ListParagraph"/>
        <w:numPr>
          <w:ilvl w:val="0"/>
          <w:numId w:val="258"/>
        </w:numPr>
        <w:contextualSpacing/>
      </w:pPr>
      <w:r>
        <w:t>&lt;draw:g&gt;</w:t>
      </w:r>
    </w:p>
    <w:p w:rsidR="00C81F29" w:rsidRDefault="00B2009B">
      <w:pPr>
        <w:pStyle w:val="ListParagraph"/>
        <w:numPr>
          <w:ilvl w:val="0"/>
          <w:numId w:val="258"/>
        </w:numPr>
        <w:contextualSpacing/>
      </w:pPr>
      <w:r>
        <w:t>&lt;draw:frame&gt;</w:t>
      </w:r>
    </w:p>
    <w:p w:rsidR="00C81F29" w:rsidRDefault="00B2009B">
      <w:pPr>
        <w:pStyle w:val="ListParagraph"/>
        <w:numPr>
          <w:ilvl w:val="0"/>
          <w:numId w:val="258"/>
        </w:numPr>
      </w:pPr>
      <w:r>
        <w:t>&lt;draw:custom-shape&gt;</w:t>
      </w:r>
    </w:p>
    <w:p w:rsidR="00C81F29" w:rsidRDefault="00B2009B">
      <w:pPr>
        <w:pStyle w:val="Definition-Field2"/>
      </w:pPr>
      <w:r>
        <w:t>Word does not support this attribute for the following elements:</w:t>
      </w:r>
    </w:p>
    <w:p w:rsidR="00C81F29" w:rsidRDefault="00B2009B">
      <w:pPr>
        <w:pStyle w:val="ListParagraph"/>
        <w:numPr>
          <w:ilvl w:val="0"/>
          <w:numId w:val="258"/>
        </w:numPr>
        <w:contextualSpacing/>
      </w:pPr>
      <w:r>
        <w:t>&lt;dr3d:cube&gt;</w:t>
      </w:r>
    </w:p>
    <w:p w:rsidR="00C81F29" w:rsidRDefault="00B2009B">
      <w:pPr>
        <w:pStyle w:val="ListParagraph"/>
        <w:numPr>
          <w:ilvl w:val="0"/>
          <w:numId w:val="258"/>
        </w:numPr>
        <w:contextualSpacing/>
      </w:pPr>
      <w:r>
        <w:t>&lt;dr3d:extrud</w:t>
      </w:r>
      <w:r>
        <w:t>e&gt;</w:t>
      </w:r>
    </w:p>
    <w:p w:rsidR="00C81F29" w:rsidRDefault="00B2009B">
      <w:pPr>
        <w:pStyle w:val="ListParagraph"/>
        <w:numPr>
          <w:ilvl w:val="0"/>
          <w:numId w:val="258"/>
        </w:numPr>
        <w:contextualSpacing/>
      </w:pPr>
      <w:r>
        <w:t>&lt;dr3d:rotate&gt;</w:t>
      </w:r>
    </w:p>
    <w:p w:rsidR="00C81F29" w:rsidRDefault="00B2009B">
      <w:pPr>
        <w:pStyle w:val="ListParagraph"/>
        <w:numPr>
          <w:ilvl w:val="0"/>
          <w:numId w:val="258"/>
        </w:numPr>
        <w:contextualSpacing/>
      </w:pPr>
      <w:r>
        <w:t>&lt;dr3d:scene&gt;</w:t>
      </w:r>
    </w:p>
    <w:p w:rsidR="00C81F29" w:rsidRDefault="00B2009B">
      <w:pPr>
        <w:pStyle w:val="ListParagraph"/>
        <w:numPr>
          <w:ilvl w:val="0"/>
          <w:numId w:val="258"/>
        </w:numPr>
        <w:contextualSpacing/>
      </w:pPr>
      <w:r>
        <w:t>&lt;dr3d:sphere&gt;</w:t>
      </w:r>
    </w:p>
    <w:p w:rsidR="00C81F29" w:rsidRDefault="00B2009B">
      <w:pPr>
        <w:pStyle w:val="Definition-Field"/>
      </w:pPr>
      <w:r>
        <w:t xml:space="preserve">b.   </w:t>
      </w:r>
      <w:r>
        <w:rPr>
          <w:i/>
        </w:rPr>
        <w:t>The standard defines the attribute draw:name, contained within the element &lt;draw:fill-image&gt;, contained within the parent element &lt;office:styles&gt;</w:t>
      </w:r>
    </w:p>
    <w:p w:rsidR="00C81F29" w:rsidRDefault="00B2009B">
      <w:pPr>
        <w:pStyle w:val="Definition-Field2"/>
      </w:pPr>
      <w:r>
        <w:t xml:space="preserve">Word 2013 supports this attribute for a style applied to the </w:t>
      </w:r>
      <w:r>
        <w:t xml:space="preserve">following elements: </w:t>
      </w:r>
    </w:p>
    <w:p w:rsidR="00C81F29" w:rsidRDefault="00B2009B">
      <w:pPr>
        <w:pStyle w:val="ListParagraph"/>
        <w:numPr>
          <w:ilvl w:val="0"/>
          <w:numId w:val="259"/>
        </w:numPr>
        <w:contextualSpacing/>
      </w:pPr>
      <w:r>
        <w:t>&lt;draw:rect&gt;</w:t>
      </w:r>
    </w:p>
    <w:p w:rsidR="00C81F29" w:rsidRDefault="00B2009B">
      <w:pPr>
        <w:pStyle w:val="ListParagraph"/>
        <w:numPr>
          <w:ilvl w:val="0"/>
          <w:numId w:val="259"/>
        </w:numPr>
        <w:contextualSpacing/>
      </w:pPr>
      <w:r>
        <w:t>&lt;draw:polyline&gt;</w:t>
      </w:r>
    </w:p>
    <w:p w:rsidR="00C81F29" w:rsidRDefault="00B2009B">
      <w:pPr>
        <w:pStyle w:val="ListParagraph"/>
        <w:numPr>
          <w:ilvl w:val="0"/>
          <w:numId w:val="259"/>
        </w:numPr>
        <w:contextualSpacing/>
      </w:pPr>
      <w:r>
        <w:t>&lt;draw:polygon&gt;</w:t>
      </w:r>
    </w:p>
    <w:p w:rsidR="00C81F29" w:rsidRDefault="00B2009B">
      <w:pPr>
        <w:pStyle w:val="ListParagraph"/>
        <w:numPr>
          <w:ilvl w:val="0"/>
          <w:numId w:val="259"/>
        </w:numPr>
        <w:contextualSpacing/>
      </w:pPr>
      <w:r>
        <w:t>&lt;draw:regular-polygon&gt;</w:t>
      </w:r>
    </w:p>
    <w:p w:rsidR="00C81F29" w:rsidRDefault="00B2009B">
      <w:pPr>
        <w:pStyle w:val="ListParagraph"/>
        <w:numPr>
          <w:ilvl w:val="0"/>
          <w:numId w:val="259"/>
        </w:numPr>
        <w:contextualSpacing/>
      </w:pPr>
      <w:r>
        <w:t>&lt;draw:path&gt;</w:t>
      </w:r>
    </w:p>
    <w:p w:rsidR="00C81F29" w:rsidRDefault="00B2009B">
      <w:pPr>
        <w:pStyle w:val="ListParagraph"/>
        <w:numPr>
          <w:ilvl w:val="0"/>
          <w:numId w:val="259"/>
        </w:numPr>
        <w:contextualSpacing/>
      </w:pPr>
      <w:r>
        <w:t>&lt;draw:circle&gt;</w:t>
      </w:r>
    </w:p>
    <w:p w:rsidR="00C81F29" w:rsidRDefault="00B2009B">
      <w:pPr>
        <w:pStyle w:val="ListParagraph"/>
        <w:numPr>
          <w:ilvl w:val="0"/>
          <w:numId w:val="259"/>
        </w:numPr>
        <w:contextualSpacing/>
      </w:pPr>
      <w:r>
        <w:t>&lt;draw:ellipse&gt;</w:t>
      </w:r>
    </w:p>
    <w:p w:rsidR="00C81F29" w:rsidRDefault="00B2009B">
      <w:pPr>
        <w:pStyle w:val="ListParagraph"/>
        <w:numPr>
          <w:ilvl w:val="0"/>
          <w:numId w:val="259"/>
        </w:numPr>
        <w:contextualSpacing/>
      </w:pPr>
      <w:r>
        <w:t>&lt;draw:caption&gt;</w:t>
      </w:r>
    </w:p>
    <w:p w:rsidR="00C81F29" w:rsidRDefault="00B2009B">
      <w:pPr>
        <w:pStyle w:val="ListParagraph"/>
        <w:numPr>
          <w:ilvl w:val="0"/>
          <w:numId w:val="259"/>
        </w:numPr>
        <w:contextualSpacing/>
      </w:pPr>
      <w:r>
        <w:t>&lt;draw:g&gt;</w:t>
      </w:r>
    </w:p>
    <w:p w:rsidR="00C81F29" w:rsidRDefault="00B2009B">
      <w:pPr>
        <w:pStyle w:val="ListParagraph"/>
        <w:numPr>
          <w:ilvl w:val="0"/>
          <w:numId w:val="259"/>
        </w:numPr>
        <w:contextualSpacing/>
      </w:pPr>
      <w:r>
        <w:t>&lt;draw:image&gt;</w:t>
      </w:r>
    </w:p>
    <w:p w:rsidR="00C81F29" w:rsidRDefault="00B2009B">
      <w:pPr>
        <w:pStyle w:val="ListParagraph"/>
        <w:numPr>
          <w:ilvl w:val="0"/>
          <w:numId w:val="259"/>
        </w:numPr>
        <w:contextualSpacing/>
      </w:pPr>
      <w:r>
        <w:t>&lt;draw:text-box&gt;</w:t>
      </w:r>
    </w:p>
    <w:p w:rsidR="00C81F29" w:rsidRDefault="00B2009B">
      <w:pPr>
        <w:pStyle w:val="ListParagraph"/>
        <w:numPr>
          <w:ilvl w:val="0"/>
          <w:numId w:val="259"/>
        </w:numPr>
      </w:pPr>
      <w:r>
        <w:t xml:space="preserve">&lt;draw:custom-shape&gt; </w:t>
      </w:r>
    </w:p>
    <w:p w:rsidR="00C81F29" w:rsidRDefault="00B2009B">
      <w:pPr>
        <w:pStyle w:val="Definition-Field"/>
      </w:pPr>
      <w:r>
        <w:t xml:space="preserve">c.   </w:t>
      </w:r>
      <w:r>
        <w:rPr>
          <w:i/>
        </w:rPr>
        <w:t xml:space="preserve">The standard defines the attribute draw:name, </w:t>
      </w:r>
      <w:r>
        <w:rPr>
          <w:i/>
        </w:rPr>
        <w:t>contained within the element &lt;draw:gradient&gt;,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260"/>
        </w:numPr>
        <w:contextualSpacing/>
      </w:pPr>
      <w:r>
        <w:lastRenderedPageBreak/>
        <w:t>&lt;draw:rect&gt;</w:t>
      </w:r>
    </w:p>
    <w:p w:rsidR="00C81F29" w:rsidRDefault="00B2009B">
      <w:pPr>
        <w:pStyle w:val="ListParagraph"/>
        <w:numPr>
          <w:ilvl w:val="0"/>
          <w:numId w:val="260"/>
        </w:numPr>
        <w:contextualSpacing/>
      </w:pPr>
      <w:r>
        <w:t>&lt;draw:polyline&gt;</w:t>
      </w:r>
    </w:p>
    <w:p w:rsidR="00C81F29" w:rsidRDefault="00B2009B">
      <w:pPr>
        <w:pStyle w:val="ListParagraph"/>
        <w:numPr>
          <w:ilvl w:val="0"/>
          <w:numId w:val="260"/>
        </w:numPr>
        <w:contextualSpacing/>
      </w:pPr>
      <w:r>
        <w:t>&lt;draw:polygon&gt;</w:t>
      </w:r>
    </w:p>
    <w:p w:rsidR="00C81F29" w:rsidRDefault="00B2009B">
      <w:pPr>
        <w:pStyle w:val="ListParagraph"/>
        <w:numPr>
          <w:ilvl w:val="0"/>
          <w:numId w:val="260"/>
        </w:numPr>
        <w:contextualSpacing/>
      </w:pPr>
      <w:r>
        <w:t>&lt;draw:regular-polygon&gt;</w:t>
      </w:r>
    </w:p>
    <w:p w:rsidR="00C81F29" w:rsidRDefault="00B2009B">
      <w:pPr>
        <w:pStyle w:val="ListParagraph"/>
        <w:numPr>
          <w:ilvl w:val="0"/>
          <w:numId w:val="260"/>
        </w:numPr>
        <w:contextualSpacing/>
      </w:pPr>
      <w:r>
        <w:t>&lt;draw:path</w:t>
      </w:r>
      <w:r>
        <w:t>&gt;</w:t>
      </w:r>
    </w:p>
    <w:p w:rsidR="00C81F29" w:rsidRDefault="00B2009B">
      <w:pPr>
        <w:pStyle w:val="ListParagraph"/>
        <w:numPr>
          <w:ilvl w:val="0"/>
          <w:numId w:val="260"/>
        </w:numPr>
        <w:contextualSpacing/>
      </w:pPr>
      <w:r>
        <w:t>&lt;draw:circle&gt;</w:t>
      </w:r>
    </w:p>
    <w:p w:rsidR="00C81F29" w:rsidRDefault="00B2009B">
      <w:pPr>
        <w:pStyle w:val="ListParagraph"/>
        <w:numPr>
          <w:ilvl w:val="0"/>
          <w:numId w:val="260"/>
        </w:numPr>
        <w:contextualSpacing/>
      </w:pPr>
      <w:r>
        <w:t>&lt;draw:ellipse&gt;</w:t>
      </w:r>
    </w:p>
    <w:p w:rsidR="00C81F29" w:rsidRDefault="00B2009B">
      <w:pPr>
        <w:pStyle w:val="ListParagraph"/>
        <w:numPr>
          <w:ilvl w:val="0"/>
          <w:numId w:val="260"/>
        </w:numPr>
        <w:contextualSpacing/>
      </w:pPr>
      <w:r>
        <w:t>&lt;draw:caption&gt;</w:t>
      </w:r>
    </w:p>
    <w:p w:rsidR="00C81F29" w:rsidRDefault="00B2009B">
      <w:pPr>
        <w:pStyle w:val="ListParagraph"/>
        <w:numPr>
          <w:ilvl w:val="0"/>
          <w:numId w:val="260"/>
        </w:numPr>
        <w:contextualSpacing/>
      </w:pPr>
      <w:r>
        <w:t>&lt;draw:g&gt;</w:t>
      </w:r>
    </w:p>
    <w:p w:rsidR="00C81F29" w:rsidRDefault="00B2009B">
      <w:pPr>
        <w:pStyle w:val="ListParagraph"/>
        <w:numPr>
          <w:ilvl w:val="0"/>
          <w:numId w:val="260"/>
        </w:numPr>
        <w:contextualSpacing/>
      </w:pPr>
      <w:r>
        <w:t>&lt;draw:image&gt;</w:t>
      </w:r>
    </w:p>
    <w:p w:rsidR="00C81F29" w:rsidRDefault="00B2009B">
      <w:pPr>
        <w:pStyle w:val="ListParagraph"/>
        <w:numPr>
          <w:ilvl w:val="0"/>
          <w:numId w:val="260"/>
        </w:numPr>
        <w:contextualSpacing/>
      </w:pPr>
      <w:r>
        <w:t>&lt;draw:text-box&gt;</w:t>
      </w:r>
    </w:p>
    <w:p w:rsidR="00C81F29" w:rsidRDefault="00B2009B">
      <w:pPr>
        <w:pStyle w:val="ListParagraph"/>
        <w:numPr>
          <w:ilvl w:val="0"/>
          <w:numId w:val="260"/>
        </w:numPr>
      </w:pPr>
      <w:r>
        <w:t xml:space="preserve">&lt;draw:custom-shape&gt; </w:t>
      </w:r>
    </w:p>
    <w:p w:rsidR="00C81F29" w:rsidRDefault="00B2009B">
      <w:pPr>
        <w:pStyle w:val="Definition-Field"/>
      </w:pPr>
      <w:r>
        <w:t xml:space="preserve">d.   </w:t>
      </w:r>
      <w:r>
        <w:rPr>
          <w:i/>
        </w:rPr>
        <w:t>The standard defines the attribute draw:name, contained within the element &lt;draw:marker&gt;, contained within the parent element &lt;office:styles&gt;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261"/>
        </w:numPr>
        <w:contextualSpacing/>
      </w:pPr>
      <w:r>
        <w:t>&lt;draw:line&gt;</w:t>
      </w:r>
    </w:p>
    <w:p w:rsidR="00C81F29" w:rsidRDefault="00B2009B">
      <w:pPr>
        <w:pStyle w:val="ListParagraph"/>
        <w:numPr>
          <w:ilvl w:val="0"/>
          <w:numId w:val="261"/>
        </w:numPr>
        <w:contextualSpacing/>
      </w:pPr>
      <w:r>
        <w:t>&lt;draw:connector&gt;</w:t>
      </w:r>
    </w:p>
    <w:p w:rsidR="00C81F29" w:rsidRDefault="00B2009B">
      <w:pPr>
        <w:pStyle w:val="ListParagraph"/>
        <w:numPr>
          <w:ilvl w:val="0"/>
          <w:numId w:val="261"/>
        </w:numPr>
      </w:pPr>
      <w:r>
        <w:t xml:space="preserve">&lt;draw:measure&gt; </w:t>
      </w:r>
    </w:p>
    <w:p w:rsidR="00C81F29" w:rsidRDefault="00B2009B">
      <w:pPr>
        <w:pStyle w:val="Definition-Field"/>
      </w:pPr>
      <w:r>
        <w:t xml:space="preserve">e.   </w:t>
      </w:r>
      <w:r>
        <w:rPr>
          <w:i/>
        </w:rPr>
        <w:t xml:space="preserve">The standard defines the attribute draw:name, contained within the element &lt;draw:stroke-dash&gt;, contained within the </w:t>
      </w:r>
      <w:r>
        <w:rPr>
          <w:i/>
        </w:rPr>
        <w:t>parent element &lt;office:styles&gt;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262"/>
        </w:numPr>
        <w:contextualSpacing/>
      </w:pPr>
      <w:r>
        <w:t>&lt;draw:rect&gt;</w:t>
      </w:r>
    </w:p>
    <w:p w:rsidR="00C81F29" w:rsidRDefault="00B2009B">
      <w:pPr>
        <w:pStyle w:val="ListParagraph"/>
        <w:numPr>
          <w:ilvl w:val="0"/>
          <w:numId w:val="262"/>
        </w:numPr>
        <w:contextualSpacing/>
      </w:pPr>
      <w:r>
        <w:t>&lt;draw:line&gt;</w:t>
      </w:r>
    </w:p>
    <w:p w:rsidR="00C81F29" w:rsidRDefault="00B2009B">
      <w:pPr>
        <w:pStyle w:val="ListParagraph"/>
        <w:numPr>
          <w:ilvl w:val="0"/>
          <w:numId w:val="262"/>
        </w:numPr>
        <w:contextualSpacing/>
      </w:pPr>
      <w:r>
        <w:t>&lt;draw:polyline&gt;</w:t>
      </w:r>
    </w:p>
    <w:p w:rsidR="00C81F29" w:rsidRDefault="00B2009B">
      <w:pPr>
        <w:pStyle w:val="ListParagraph"/>
        <w:numPr>
          <w:ilvl w:val="0"/>
          <w:numId w:val="262"/>
        </w:numPr>
        <w:contextualSpacing/>
      </w:pPr>
      <w:r>
        <w:t>&lt;draw:polygon&gt;</w:t>
      </w:r>
    </w:p>
    <w:p w:rsidR="00C81F29" w:rsidRDefault="00B2009B">
      <w:pPr>
        <w:pStyle w:val="ListParagraph"/>
        <w:numPr>
          <w:ilvl w:val="0"/>
          <w:numId w:val="262"/>
        </w:numPr>
        <w:contextualSpacing/>
      </w:pPr>
      <w:r>
        <w:t>&lt;draw:regular-polygon&gt;</w:t>
      </w:r>
    </w:p>
    <w:p w:rsidR="00C81F29" w:rsidRDefault="00B2009B">
      <w:pPr>
        <w:pStyle w:val="ListParagraph"/>
        <w:numPr>
          <w:ilvl w:val="0"/>
          <w:numId w:val="262"/>
        </w:numPr>
        <w:contextualSpacing/>
      </w:pPr>
      <w:r>
        <w:t>&lt;draw:path&gt;</w:t>
      </w:r>
    </w:p>
    <w:p w:rsidR="00C81F29" w:rsidRDefault="00B2009B">
      <w:pPr>
        <w:pStyle w:val="ListParagraph"/>
        <w:numPr>
          <w:ilvl w:val="0"/>
          <w:numId w:val="262"/>
        </w:numPr>
        <w:contextualSpacing/>
      </w:pPr>
      <w:r>
        <w:t>&lt;draw:circle&gt;</w:t>
      </w:r>
    </w:p>
    <w:p w:rsidR="00C81F29" w:rsidRDefault="00B2009B">
      <w:pPr>
        <w:pStyle w:val="ListParagraph"/>
        <w:numPr>
          <w:ilvl w:val="0"/>
          <w:numId w:val="262"/>
        </w:numPr>
        <w:contextualSpacing/>
      </w:pPr>
      <w:r>
        <w:t>&lt;draw:ellipse&gt;</w:t>
      </w:r>
    </w:p>
    <w:p w:rsidR="00C81F29" w:rsidRDefault="00B2009B">
      <w:pPr>
        <w:pStyle w:val="ListParagraph"/>
        <w:numPr>
          <w:ilvl w:val="0"/>
          <w:numId w:val="262"/>
        </w:numPr>
        <w:contextualSpacing/>
      </w:pPr>
      <w:r>
        <w:t>&lt;draw:connector&gt;</w:t>
      </w:r>
    </w:p>
    <w:p w:rsidR="00C81F29" w:rsidRDefault="00B2009B">
      <w:pPr>
        <w:pStyle w:val="ListParagraph"/>
        <w:numPr>
          <w:ilvl w:val="0"/>
          <w:numId w:val="262"/>
        </w:numPr>
        <w:contextualSpacing/>
      </w:pPr>
      <w:r>
        <w:t>&lt;</w:t>
      </w:r>
      <w:r>
        <w:t>draw:caption&gt;</w:t>
      </w:r>
    </w:p>
    <w:p w:rsidR="00C81F29" w:rsidRDefault="00B2009B">
      <w:pPr>
        <w:pStyle w:val="ListParagraph"/>
        <w:numPr>
          <w:ilvl w:val="0"/>
          <w:numId w:val="262"/>
        </w:numPr>
        <w:contextualSpacing/>
      </w:pPr>
      <w:r>
        <w:t>&lt;draw:measure&gt;</w:t>
      </w:r>
    </w:p>
    <w:p w:rsidR="00C81F29" w:rsidRDefault="00B2009B">
      <w:pPr>
        <w:pStyle w:val="ListParagraph"/>
        <w:numPr>
          <w:ilvl w:val="0"/>
          <w:numId w:val="262"/>
        </w:numPr>
        <w:contextualSpacing/>
      </w:pPr>
      <w:r>
        <w:t>&lt;draw:g&gt;</w:t>
      </w:r>
    </w:p>
    <w:p w:rsidR="00C81F29" w:rsidRDefault="00B2009B">
      <w:pPr>
        <w:pStyle w:val="ListParagraph"/>
        <w:numPr>
          <w:ilvl w:val="0"/>
          <w:numId w:val="262"/>
        </w:numPr>
        <w:contextualSpacing/>
      </w:pPr>
      <w:r>
        <w:t>&lt;draw:frame&gt;</w:t>
      </w:r>
    </w:p>
    <w:p w:rsidR="00C81F29" w:rsidRDefault="00B2009B">
      <w:pPr>
        <w:pStyle w:val="ListParagraph"/>
        <w:numPr>
          <w:ilvl w:val="0"/>
          <w:numId w:val="262"/>
        </w:numPr>
        <w:contextualSpacing/>
      </w:pPr>
      <w:r>
        <w:t>&lt;draw:image&gt;</w:t>
      </w:r>
    </w:p>
    <w:p w:rsidR="00C81F29" w:rsidRDefault="00B2009B">
      <w:pPr>
        <w:pStyle w:val="ListParagraph"/>
        <w:numPr>
          <w:ilvl w:val="0"/>
          <w:numId w:val="262"/>
        </w:numPr>
        <w:contextualSpacing/>
      </w:pPr>
      <w:r>
        <w:t>&lt;draw:text-box&gt;</w:t>
      </w:r>
    </w:p>
    <w:p w:rsidR="00C81F29" w:rsidRDefault="00B2009B">
      <w:pPr>
        <w:pStyle w:val="ListParagraph"/>
        <w:numPr>
          <w:ilvl w:val="0"/>
          <w:numId w:val="262"/>
        </w:numPr>
      </w:pPr>
      <w:r>
        <w:t xml:space="preserve">&lt;draw:custom-shape&gt; </w:t>
      </w:r>
    </w:p>
    <w:p w:rsidR="00C81F29" w:rsidRDefault="00B2009B">
      <w:pPr>
        <w:pStyle w:val="Definition-Field"/>
      </w:pPr>
      <w:r>
        <w:t xml:space="preserve">f.   </w:t>
      </w:r>
      <w:r>
        <w:rPr>
          <w:i/>
        </w:rPr>
        <w:t>The standard defines the attribute draw:name, contained within the element &lt;office:annotation&gt;</w:t>
      </w:r>
    </w:p>
    <w:p w:rsidR="00C81F29" w:rsidRDefault="00B2009B">
      <w:pPr>
        <w:pStyle w:val="Definition-Field2"/>
      </w:pPr>
      <w:r>
        <w:t>This attribute is not supported in Word 2013 or later.</w:t>
      </w:r>
    </w:p>
    <w:p w:rsidR="00C81F29" w:rsidRDefault="00B2009B">
      <w:pPr>
        <w:pStyle w:val="Definition-Field2"/>
      </w:pPr>
      <w:r>
        <w:rPr>
          <w:i/>
        </w:rPr>
        <w:t>This attribute was deprecated in the ODF 1.2 standard.</w:t>
      </w:r>
    </w:p>
    <w:p w:rsidR="00C81F29" w:rsidRDefault="00B2009B">
      <w:pPr>
        <w:pStyle w:val="Definition-Field"/>
      </w:pPr>
      <w:r>
        <w:t xml:space="preserve">g.   </w:t>
      </w:r>
      <w:r>
        <w:rPr>
          <w:i/>
        </w:rPr>
        <w:t>The standard defines the attribute draw:name</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263"/>
        </w:numPr>
        <w:contextualSpacing/>
      </w:pPr>
      <w:r>
        <w:t>&lt;draw:rect&gt;</w:t>
      </w:r>
    </w:p>
    <w:p w:rsidR="00C81F29" w:rsidRDefault="00B2009B">
      <w:pPr>
        <w:pStyle w:val="ListParagraph"/>
        <w:numPr>
          <w:ilvl w:val="0"/>
          <w:numId w:val="263"/>
        </w:numPr>
        <w:contextualSpacing/>
      </w:pPr>
      <w:r>
        <w:t>&lt;draw:line&gt;</w:t>
      </w:r>
    </w:p>
    <w:p w:rsidR="00C81F29" w:rsidRDefault="00B2009B">
      <w:pPr>
        <w:pStyle w:val="ListParagraph"/>
        <w:numPr>
          <w:ilvl w:val="0"/>
          <w:numId w:val="263"/>
        </w:numPr>
        <w:contextualSpacing/>
      </w:pPr>
      <w:r>
        <w:t>&lt;draw:polyline&gt;</w:t>
      </w:r>
    </w:p>
    <w:p w:rsidR="00C81F29" w:rsidRDefault="00B2009B">
      <w:pPr>
        <w:pStyle w:val="ListParagraph"/>
        <w:numPr>
          <w:ilvl w:val="0"/>
          <w:numId w:val="263"/>
        </w:numPr>
        <w:contextualSpacing/>
      </w:pPr>
      <w:r>
        <w:t>&lt;draw:polygon&gt;</w:t>
      </w:r>
    </w:p>
    <w:p w:rsidR="00C81F29" w:rsidRDefault="00B2009B">
      <w:pPr>
        <w:pStyle w:val="ListParagraph"/>
        <w:numPr>
          <w:ilvl w:val="0"/>
          <w:numId w:val="263"/>
        </w:numPr>
        <w:contextualSpacing/>
      </w:pPr>
      <w:r>
        <w:t>&lt;draw:regular-polygon&gt;</w:t>
      </w:r>
    </w:p>
    <w:p w:rsidR="00C81F29" w:rsidRDefault="00B2009B">
      <w:pPr>
        <w:pStyle w:val="ListParagraph"/>
        <w:numPr>
          <w:ilvl w:val="0"/>
          <w:numId w:val="263"/>
        </w:numPr>
        <w:contextualSpacing/>
      </w:pPr>
      <w:r>
        <w:t>&lt;</w:t>
      </w:r>
      <w:r>
        <w:t>draw:path&gt;</w:t>
      </w:r>
    </w:p>
    <w:p w:rsidR="00C81F29" w:rsidRDefault="00B2009B">
      <w:pPr>
        <w:pStyle w:val="ListParagraph"/>
        <w:numPr>
          <w:ilvl w:val="0"/>
          <w:numId w:val="263"/>
        </w:numPr>
        <w:contextualSpacing/>
      </w:pPr>
      <w:r>
        <w:lastRenderedPageBreak/>
        <w:t>&lt;draw:circle&gt;</w:t>
      </w:r>
    </w:p>
    <w:p w:rsidR="00C81F29" w:rsidRDefault="00B2009B">
      <w:pPr>
        <w:pStyle w:val="ListParagraph"/>
        <w:numPr>
          <w:ilvl w:val="0"/>
          <w:numId w:val="263"/>
        </w:numPr>
        <w:contextualSpacing/>
      </w:pPr>
      <w:r>
        <w:t>&lt;draw:ellipse&gt;</w:t>
      </w:r>
    </w:p>
    <w:p w:rsidR="00C81F29" w:rsidRDefault="00B2009B">
      <w:pPr>
        <w:pStyle w:val="ListParagraph"/>
        <w:numPr>
          <w:ilvl w:val="0"/>
          <w:numId w:val="263"/>
        </w:numPr>
        <w:contextualSpacing/>
      </w:pPr>
      <w:r>
        <w:t>&lt;draw:connector&gt;</w:t>
      </w:r>
    </w:p>
    <w:p w:rsidR="00C81F29" w:rsidRDefault="00B2009B">
      <w:pPr>
        <w:pStyle w:val="ListParagraph"/>
        <w:numPr>
          <w:ilvl w:val="0"/>
          <w:numId w:val="263"/>
        </w:numPr>
        <w:contextualSpacing/>
      </w:pPr>
      <w:r>
        <w:t>&lt;draw:caption&gt;</w:t>
      </w:r>
    </w:p>
    <w:p w:rsidR="00C81F29" w:rsidRDefault="00B2009B">
      <w:pPr>
        <w:pStyle w:val="ListParagraph"/>
        <w:numPr>
          <w:ilvl w:val="0"/>
          <w:numId w:val="263"/>
        </w:numPr>
        <w:contextualSpacing/>
      </w:pPr>
      <w:r>
        <w:t>&lt;draw:measure&gt;</w:t>
      </w:r>
    </w:p>
    <w:p w:rsidR="00C81F29" w:rsidRDefault="00B2009B">
      <w:pPr>
        <w:pStyle w:val="ListParagraph"/>
        <w:numPr>
          <w:ilvl w:val="0"/>
          <w:numId w:val="263"/>
        </w:numPr>
        <w:contextualSpacing/>
      </w:pPr>
      <w:r>
        <w:t>&lt;draw:g&gt;</w:t>
      </w:r>
    </w:p>
    <w:p w:rsidR="00C81F29" w:rsidRDefault="00B2009B">
      <w:pPr>
        <w:pStyle w:val="ListParagraph"/>
        <w:numPr>
          <w:ilvl w:val="0"/>
          <w:numId w:val="263"/>
        </w:numPr>
        <w:contextualSpacing/>
      </w:pPr>
      <w:r>
        <w:t>&lt;draw:frame&gt;</w:t>
      </w:r>
    </w:p>
    <w:p w:rsidR="00C81F29" w:rsidRDefault="00B2009B">
      <w:pPr>
        <w:pStyle w:val="ListParagraph"/>
        <w:numPr>
          <w:ilvl w:val="0"/>
          <w:numId w:val="263"/>
        </w:numPr>
      </w:pPr>
      <w:r>
        <w:t>&lt;draw:custom-shape&gt;</w:t>
      </w:r>
    </w:p>
    <w:p w:rsidR="00C81F29" w:rsidRDefault="00B2009B">
      <w:pPr>
        <w:pStyle w:val="Definition-Field2"/>
      </w:pPr>
      <w:r>
        <w:t xml:space="preserve">Excel does not support this attribute for the following elements: </w:t>
      </w:r>
    </w:p>
    <w:p w:rsidR="00C81F29" w:rsidRDefault="00B2009B">
      <w:pPr>
        <w:pStyle w:val="ListParagraph"/>
        <w:numPr>
          <w:ilvl w:val="0"/>
          <w:numId w:val="263"/>
        </w:numPr>
        <w:contextualSpacing/>
      </w:pPr>
      <w:r>
        <w:t>&lt;dr3d:cube&gt;</w:t>
      </w:r>
    </w:p>
    <w:p w:rsidR="00C81F29" w:rsidRDefault="00B2009B">
      <w:pPr>
        <w:pStyle w:val="ListParagraph"/>
        <w:numPr>
          <w:ilvl w:val="0"/>
          <w:numId w:val="263"/>
        </w:numPr>
        <w:contextualSpacing/>
      </w:pPr>
      <w:r>
        <w:t>&lt;dr3d:extrude&gt;</w:t>
      </w:r>
    </w:p>
    <w:p w:rsidR="00C81F29" w:rsidRDefault="00B2009B">
      <w:pPr>
        <w:pStyle w:val="ListParagraph"/>
        <w:numPr>
          <w:ilvl w:val="0"/>
          <w:numId w:val="263"/>
        </w:numPr>
        <w:contextualSpacing/>
      </w:pPr>
      <w:r>
        <w:t>&lt;dr3d:rotate&gt;</w:t>
      </w:r>
    </w:p>
    <w:p w:rsidR="00C81F29" w:rsidRDefault="00B2009B">
      <w:pPr>
        <w:pStyle w:val="ListParagraph"/>
        <w:numPr>
          <w:ilvl w:val="0"/>
          <w:numId w:val="263"/>
        </w:numPr>
        <w:contextualSpacing/>
      </w:pPr>
      <w:r>
        <w:t>&lt;dr3d:scene&gt;</w:t>
      </w:r>
    </w:p>
    <w:p w:rsidR="00C81F29" w:rsidRDefault="00B2009B">
      <w:pPr>
        <w:pStyle w:val="ListParagraph"/>
        <w:numPr>
          <w:ilvl w:val="0"/>
          <w:numId w:val="263"/>
        </w:numPr>
        <w:contextualSpacing/>
      </w:pPr>
      <w:r>
        <w:t>&lt;</w:t>
      </w:r>
      <w:r>
        <w:t>dr3d:sphere&gt;</w:t>
      </w:r>
    </w:p>
    <w:p w:rsidR="00C81F29" w:rsidRDefault="00B2009B">
      <w:pPr>
        <w:pStyle w:val="Definition-Field"/>
      </w:pPr>
      <w:r>
        <w:t xml:space="preserve">h.   </w:t>
      </w:r>
      <w:r>
        <w:rPr>
          <w:i/>
        </w:rPr>
        <w:t>The standard defines the attribute draw:name, contained within the element &lt;draw:fill-image&gt;,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264"/>
        </w:numPr>
        <w:contextualSpacing/>
      </w:pPr>
      <w:r>
        <w:t>&lt;draw:rec</w:t>
      </w:r>
      <w:r>
        <w:t>t&gt;</w:t>
      </w:r>
    </w:p>
    <w:p w:rsidR="00C81F29" w:rsidRDefault="00B2009B">
      <w:pPr>
        <w:pStyle w:val="ListParagraph"/>
        <w:numPr>
          <w:ilvl w:val="0"/>
          <w:numId w:val="264"/>
        </w:numPr>
        <w:contextualSpacing/>
      </w:pPr>
      <w:r>
        <w:t>&lt;draw:polyline&gt;</w:t>
      </w:r>
    </w:p>
    <w:p w:rsidR="00C81F29" w:rsidRDefault="00B2009B">
      <w:pPr>
        <w:pStyle w:val="ListParagraph"/>
        <w:numPr>
          <w:ilvl w:val="0"/>
          <w:numId w:val="264"/>
        </w:numPr>
        <w:contextualSpacing/>
      </w:pPr>
      <w:r>
        <w:t>&lt;draw:polygon&gt;</w:t>
      </w:r>
    </w:p>
    <w:p w:rsidR="00C81F29" w:rsidRDefault="00B2009B">
      <w:pPr>
        <w:pStyle w:val="ListParagraph"/>
        <w:numPr>
          <w:ilvl w:val="0"/>
          <w:numId w:val="264"/>
        </w:numPr>
        <w:contextualSpacing/>
      </w:pPr>
      <w:r>
        <w:t>&lt;draw:regular-polygon&gt;</w:t>
      </w:r>
    </w:p>
    <w:p w:rsidR="00C81F29" w:rsidRDefault="00B2009B">
      <w:pPr>
        <w:pStyle w:val="ListParagraph"/>
        <w:numPr>
          <w:ilvl w:val="0"/>
          <w:numId w:val="264"/>
        </w:numPr>
        <w:contextualSpacing/>
      </w:pPr>
      <w:r>
        <w:t>&lt;draw:path&gt;</w:t>
      </w:r>
    </w:p>
    <w:p w:rsidR="00C81F29" w:rsidRDefault="00B2009B">
      <w:pPr>
        <w:pStyle w:val="ListParagraph"/>
        <w:numPr>
          <w:ilvl w:val="0"/>
          <w:numId w:val="264"/>
        </w:numPr>
        <w:contextualSpacing/>
      </w:pPr>
      <w:r>
        <w:t>&lt;draw:circle&gt;</w:t>
      </w:r>
    </w:p>
    <w:p w:rsidR="00C81F29" w:rsidRDefault="00B2009B">
      <w:pPr>
        <w:pStyle w:val="ListParagraph"/>
        <w:numPr>
          <w:ilvl w:val="0"/>
          <w:numId w:val="264"/>
        </w:numPr>
        <w:contextualSpacing/>
      </w:pPr>
      <w:r>
        <w:t>&lt;draw:ellipse&gt;</w:t>
      </w:r>
    </w:p>
    <w:p w:rsidR="00C81F29" w:rsidRDefault="00B2009B">
      <w:pPr>
        <w:pStyle w:val="ListParagraph"/>
        <w:numPr>
          <w:ilvl w:val="0"/>
          <w:numId w:val="264"/>
        </w:numPr>
        <w:contextualSpacing/>
      </w:pPr>
      <w:r>
        <w:t>&lt;draw:caption&gt;</w:t>
      </w:r>
    </w:p>
    <w:p w:rsidR="00C81F29" w:rsidRDefault="00B2009B">
      <w:pPr>
        <w:pStyle w:val="ListParagraph"/>
        <w:numPr>
          <w:ilvl w:val="0"/>
          <w:numId w:val="264"/>
        </w:numPr>
        <w:contextualSpacing/>
      </w:pPr>
      <w:r>
        <w:t>&lt;draw:g&gt;</w:t>
      </w:r>
    </w:p>
    <w:p w:rsidR="00C81F29" w:rsidRDefault="00B2009B">
      <w:pPr>
        <w:pStyle w:val="ListParagraph"/>
        <w:numPr>
          <w:ilvl w:val="0"/>
          <w:numId w:val="264"/>
        </w:numPr>
        <w:contextualSpacing/>
      </w:pPr>
      <w:r>
        <w:t>&lt;draw:image&gt;</w:t>
      </w:r>
    </w:p>
    <w:p w:rsidR="00C81F29" w:rsidRDefault="00B2009B">
      <w:pPr>
        <w:pStyle w:val="ListParagraph"/>
        <w:numPr>
          <w:ilvl w:val="0"/>
          <w:numId w:val="264"/>
        </w:numPr>
        <w:contextualSpacing/>
      </w:pPr>
      <w:r>
        <w:t>&lt;draw:text-box&gt;</w:t>
      </w:r>
    </w:p>
    <w:p w:rsidR="00C81F29" w:rsidRDefault="00B2009B">
      <w:pPr>
        <w:pStyle w:val="ListParagraph"/>
        <w:numPr>
          <w:ilvl w:val="0"/>
          <w:numId w:val="264"/>
        </w:numPr>
      </w:pPr>
      <w:r>
        <w:t xml:space="preserve">&lt;draw:custom-shape&gt; </w:t>
      </w:r>
    </w:p>
    <w:p w:rsidR="00C81F29" w:rsidRDefault="00B2009B">
      <w:pPr>
        <w:pStyle w:val="Definition-Field"/>
      </w:pPr>
      <w:r>
        <w:t xml:space="preserve">i.   </w:t>
      </w:r>
      <w:r>
        <w:rPr>
          <w:i/>
        </w:rPr>
        <w:t>The standard defines the attribute draw:name, contained within the element &lt;</w:t>
      </w:r>
      <w:r>
        <w:rPr>
          <w:i/>
        </w:rPr>
        <w: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265"/>
        </w:numPr>
        <w:contextualSpacing/>
      </w:pPr>
      <w:r>
        <w:t>&lt;draw:rect&gt;</w:t>
      </w:r>
    </w:p>
    <w:p w:rsidR="00C81F29" w:rsidRDefault="00B2009B">
      <w:pPr>
        <w:pStyle w:val="ListParagraph"/>
        <w:numPr>
          <w:ilvl w:val="0"/>
          <w:numId w:val="265"/>
        </w:numPr>
        <w:contextualSpacing/>
      </w:pPr>
      <w:r>
        <w:t>&lt;draw:polyline&gt;</w:t>
      </w:r>
    </w:p>
    <w:p w:rsidR="00C81F29" w:rsidRDefault="00B2009B">
      <w:pPr>
        <w:pStyle w:val="ListParagraph"/>
        <w:numPr>
          <w:ilvl w:val="0"/>
          <w:numId w:val="265"/>
        </w:numPr>
        <w:contextualSpacing/>
      </w:pPr>
      <w:r>
        <w:t>&lt;draw:polygon&gt;</w:t>
      </w:r>
    </w:p>
    <w:p w:rsidR="00C81F29" w:rsidRDefault="00B2009B">
      <w:pPr>
        <w:pStyle w:val="ListParagraph"/>
        <w:numPr>
          <w:ilvl w:val="0"/>
          <w:numId w:val="265"/>
        </w:numPr>
        <w:contextualSpacing/>
      </w:pPr>
      <w:r>
        <w:t>&lt;draw:regular-polygon&gt;</w:t>
      </w:r>
    </w:p>
    <w:p w:rsidR="00C81F29" w:rsidRDefault="00B2009B">
      <w:pPr>
        <w:pStyle w:val="ListParagraph"/>
        <w:numPr>
          <w:ilvl w:val="0"/>
          <w:numId w:val="265"/>
        </w:numPr>
        <w:contextualSpacing/>
      </w:pPr>
      <w:r>
        <w:t>&lt;draw:path&gt;</w:t>
      </w:r>
    </w:p>
    <w:p w:rsidR="00C81F29" w:rsidRDefault="00B2009B">
      <w:pPr>
        <w:pStyle w:val="ListParagraph"/>
        <w:numPr>
          <w:ilvl w:val="0"/>
          <w:numId w:val="265"/>
        </w:numPr>
        <w:contextualSpacing/>
      </w:pPr>
      <w:r>
        <w:t>&lt;draw:circle&gt;</w:t>
      </w:r>
    </w:p>
    <w:p w:rsidR="00C81F29" w:rsidRDefault="00B2009B">
      <w:pPr>
        <w:pStyle w:val="ListParagraph"/>
        <w:numPr>
          <w:ilvl w:val="0"/>
          <w:numId w:val="265"/>
        </w:numPr>
        <w:contextualSpacing/>
      </w:pPr>
      <w:r>
        <w:t>&lt;draw:ellipse</w:t>
      </w:r>
      <w:r>
        <w:t>&gt;</w:t>
      </w:r>
    </w:p>
    <w:p w:rsidR="00C81F29" w:rsidRDefault="00B2009B">
      <w:pPr>
        <w:pStyle w:val="ListParagraph"/>
        <w:numPr>
          <w:ilvl w:val="0"/>
          <w:numId w:val="265"/>
        </w:numPr>
        <w:contextualSpacing/>
      </w:pPr>
      <w:r>
        <w:t>&lt;draw:caption&gt;</w:t>
      </w:r>
    </w:p>
    <w:p w:rsidR="00C81F29" w:rsidRDefault="00B2009B">
      <w:pPr>
        <w:pStyle w:val="ListParagraph"/>
        <w:numPr>
          <w:ilvl w:val="0"/>
          <w:numId w:val="265"/>
        </w:numPr>
        <w:contextualSpacing/>
      </w:pPr>
      <w:r>
        <w:t>&lt;draw:g&gt;</w:t>
      </w:r>
    </w:p>
    <w:p w:rsidR="00C81F29" w:rsidRDefault="00B2009B">
      <w:pPr>
        <w:pStyle w:val="ListParagraph"/>
        <w:numPr>
          <w:ilvl w:val="0"/>
          <w:numId w:val="265"/>
        </w:numPr>
        <w:contextualSpacing/>
      </w:pPr>
      <w:r>
        <w:t>&lt;draw:image&gt;</w:t>
      </w:r>
    </w:p>
    <w:p w:rsidR="00C81F29" w:rsidRDefault="00B2009B">
      <w:pPr>
        <w:pStyle w:val="ListParagraph"/>
        <w:numPr>
          <w:ilvl w:val="0"/>
          <w:numId w:val="265"/>
        </w:numPr>
        <w:contextualSpacing/>
      </w:pPr>
      <w:r>
        <w:t>&lt;draw:text-box&gt;</w:t>
      </w:r>
    </w:p>
    <w:p w:rsidR="00C81F29" w:rsidRDefault="00B2009B">
      <w:pPr>
        <w:pStyle w:val="ListParagraph"/>
        <w:numPr>
          <w:ilvl w:val="0"/>
          <w:numId w:val="265"/>
        </w:numPr>
      </w:pPr>
      <w:r>
        <w:t xml:space="preserve">&lt;draw:custom-shape&gt; </w:t>
      </w:r>
    </w:p>
    <w:p w:rsidR="00C81F29" w:rsidRDefault="00B2009B">
      <w:pPr>
        <w:pStyle w:val="Definition-Field"/>
      </w:pPr>
      <w:r>
        <w:t xml:space="preserve">j.   </w:t>
      </w:r>
      <w:r>
        <w:rPr>
          <w:i/>
        </w:rPr>
        <w:t>The standard defines the attribute draw:name, contained within the element &lt;draw:marker&gt;, contained within the parent element &lt;office:styles&gt;</w:t>
      </w:r>
    </w:p>
    <w:p w:rsidR="00C81F29" w:rsidRDefault="00B2009B">
      <w:pPr>
        <w:pStyle w:val="Definition-Field2"/>
      </w:pPr>
      <w:r>
        <w:t>Excel 2013 supports this attribut</w:t>
      </w:r>
      <w:r>
        <w:t>e for a style applied to any of the following elements:</w:t>
      </w:r>
    </w:p>
    <w:p w:rsidR="00C81F29" w:rsidRDefault="00B2009B">
      <w:pPr>
        <w:pStyle w:val="ListParagraph"/>
        <w:numPr>
          <w:ilvl w:val="0"/>
          <w:numId w:val="266"/>
        </w:numPr>
        <w:contextualSpacing/>
      </w:pPr>
      <w:r>
        <w:t>&lt;draw:line&gt;</w:t>
      </w:r>
    </w:p>
    <w:p w:rsidR="00C81F29" w:rsidRDefault="00B2009B">
      <w:pPr>
        <w:pStyle w:val="ListParagraph"/>
        <w:numPr>
          <w:ilvl w:val="0"/>
          <w:numId w:val="266"/>
        </w:numPr>
        <w:contextualSpacing/>
      </w:pPr>
      <w:r>
        <w:t>&lt;draw:connector&gt;</w:t>
      </w:r>
    </w:p>
    <w:p w:rsidR="00C81F29" w:rsidRDefault="00B2009B">
      <w:pPr>
        <w:pStyle w:val="ListParagraph"/>
        <w:numPr>
          <w:ilvl w:val="0"/>
          <w:numId w:val="266"/>
        </w:numPr>
      </w:pPr>
      <w:r>
        <w:lastRenderedPageBreak/>
        <w:t xml:space="preserve">&lt;draw:measure&gt; </w:t>
      </w:r>
    </w:p>
    <w:p w:rsidR="00C81F29" w:rsidRDefault="00B2009B">
      <w:pPr>
        <w:pStyle w:val="Definition-Field"/>
      </w:pPr>
      <w:r>
        <w:t xml:space="preserve">k.   </w:t>
      </w:r>
      <w:r>
        <w:rPr>
          <w:i/>
        </w:rPr>
        <w:t>The standard defines the attribute draw:name, contained within the element &lt;draw:stroke-dash&gt;, contained within the parent element &lt;office:styles&gt;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267"/>
        </w:numPr>
        <w:contextualSpacing/>
      </w:pPr>
      <w:r>
        <w:t>&lt;draw:rect&gt;</w:t>
      </w:r>
    </w:p>
    <w:p w:rsidR="00C81F29" w:rsidRDefault="00B2009B">
      <w:pPr>
        <w:pStyle w:val="ListParagraph"/>
        <w:numPr>
          <w:ilvl w:val="0"/>
          <w:numId w:val="267"/>
        </w:numPr>
        <w:contextualSpacing/>
      </w:pPr>
      <w:r>
        <w:t>&lt;draw:line&gt;</w:t>
      </w:r>
    </w:p>
    <w:p w:rsidR="00C81F29" w:rsidRDefault="00B2009B">
      <w:pPr>
        <w:pStyle w:val="ListParagraph"/>
        <w:numPr>
          <w:ilvl w:val="0"/>
          <w:numId w:val="267"/>
        </w:numPr>
        <w:contextualSpacing/>
      </w:pPr>
      <w:r>
        <w:t>&lt;draw:polyline&gt;</w:t>
      </w:r>
    </w:p>
    <w:p w:rsidR="00C81F29" w:rsidRDefault="00B2009B">
      <w:pPr>
        <w:pStyle w:val="ListParagraph"/>
        <w:numPr>
          <w:ilvl w:val="0"/>
          <w:numId w:val="267"/>
        </w:numPr>
        <w:contextualSpacing/>
      </w:pPr>
      <w:r>
        <w:t>&lt;draw:polygon&gt;</w:t>
      </w:r>
    </w:p>
    <w:p w:rsidR="00C81F29" w:rsidRDefault="00B2009B">
      <w:pPr>
        <w:pStyle w:val="ListParagraph"/>
        <w:numPr>
          <w:ilvl w:val="0"/>
          <w:numId w:val="267"/>
        </w:numPr>
        <w:contextualSpacing/>
      </w:pPr>
      <w:r>
        <w:t>&lt;draw:regular-polygon&gt;</w:t>
      </w:r>
    </w:p>
    <w:p w:rsidR="00C81F29" w:rsidRDefault="00B2009B">
      <w:pPr>
        <w:pStyle w:val="ListParagraph"/>
        <w:numPr>
          <w:ilvl w:val="0"/>
          <w:numId w:val="267"/>
        </w:numPr>
        <w:contextualSpacing/>
      </w:pPr>
      <w:r>
        <w:t>&lt;draw:path&gt;</w:t>
      </w:r>
    </w:p>
    <w:p w:rsidR="00C81F29" w:rsidRDefault="00B2009B">
      <w:pPr>
        <w:pStyle w:val="ListParagraph"/>
        <w:numPr>
          <w:ilvl w:val="0"/>
          <w:numId w:val="267"/>
        </w:numPr>
        <w:contextualSpacing/>
      </w:pPr>
      <w:r>
        <w:t>&lt;draw:circle&gt;</w:t>
      </w:r>
    </w:p>
    <w:p w:rsidR="00C81F29" w:rsidRDefault="00B2009B">
      <w:pPr>
        <w:pStyle w:val="ListParagraph"/>
        <w:numPr>
          <w:ilvl w:val="0"/>
          <w:numId w:val="267"/>
        </w:numPr>
        <w:contextualSpacing/>
      </w:pPr>
      <w:r>
        <w:t>&lt;draw:ellipse&gt;</w:t>
      </w:r>
    </w:p>
    <w:p w:rsidR="00C81F29" w:rsidRDefault="00B2009B">
      <w:pPr>
        <w:pStyle w:val="ListParagraph"/>
        <w:numPr>
          <w:ilvl w:val="0"/>
          <w:numId w:val="267"/>
        </w:numPr>
        <w:contextualSpacing/>
      </w:pPr>
      <w:r>
        <w:t>&lt;draw:connector&gt;</w:t>
      </w:r>
    </w:p>
    <w:p w:rsidR="00C81F29" w:rsidRDefault="00B2009B">
      <w:pPr>
        <w:pStyle w:val="ListParagraph"/>
        <w:numPr>
          <w:ilvl w:val="0"/>
          <w:numId w:val="267"/>
        </w:numPr>
        <w:contextualSpacing/>
      </w:pPr>
      <w:r>
        <w:t>&lt;draw:caption&gt;</w:t>
      </w:r>
    </w:p>
    <w:p w:rsidR="00C81F29" w:rsidRDefault="00B2009B">
      <w:pPr>
        <w:pStyle w:val="ListParagraph"/>
        <w:numPr>
          <w:ilvl w:val="0"/>
          <w:numId w:val="267"/>
        </w:numPr>
        <w:contextualSpacing/>
      </w:pPr>
      <w:r>
        <w:t>&lt;draw:measure&gt;</w:t>
      </w:r>
    </w:p>
    <w:p w:rsidR="00C81F29" w:rsidRDefault="00B2009B">
      <w:pPr>
        <w:pStyle w:val="ListParagraph"/>
        <w:numPr>
          <w:ilvl w:val="0"/>
          <w:numId w:val="267"/>
        </w:numPr>
        <w:contextualSpacing/>
      </w:pPr>
      <w:r>
        <w:t>&lt;</w:t>
      </w:r>
      <w:r>
        <w:t>draw:g&gt;</w:t>
      </w:r>
    </w:p>
    <w:p w:rsidR="00C81F29" w:rsidRDefault="00B2009B">
      <w:pPr>
        <w:pStyle w:val="ListParagraph"/>
        <w:numPr>
          <w:ilvl w:val="0"/>
          <w:numId w:val="267"/>
        </w:numPr>
        <w:contextualSpacing/>
      </w:pPr>
      <w:r>
        <w:t>&lt;draw:frame&gt;</w:t>
      </w:r>
    </w:p>
    <w:p w:rsidR="00C81F29" w:rsidRDefault="00B2009B">
      <w:pPr>
        <w:pStyle w:val="ListParagraph"/>
        <w:numPr>
          <w:ilvl w:val="0"/>
          <w:numId w:val="267"/>
        </w:numPr>
        <w:contextualSpacing/>
      </w:pPr>
      <w:r>
        <w:t>&lt;draw:image&gt;</w:t>
      </w:r>
    </w:p>
    <w:p w:rsidR="00C81F29" w:rsidRDefault="00B2009B">
      <w:pPr>
        <w:pStyle w:val="ListParagraph"/>
        <w:numPr>
          <w:ilvl w:val="0"/>
          <w:numId w:val="267"/>
        </w:numPr>
        <w:contextualSpacing/>
      </w:pPr>
      <w:r>
        <w:t>&lt;draw:text-box&gt;</w:t>
      </w:r>
    </w:p>
    <w:p w:rsidR="00C81F29" w:rsidRDefault="00B2009B">
      <w:pPr>
        <w:pStyle w:val="ListParagraph"/>
        <w:numPr>
          <w:ilvl w:val="0"/>
          <w:numId w:val="267"/>
        </w:numPr>
      </w:pPr>
      <w:r>
        <w:t xml:space="preserve">&lt;draw:custom-shape&gt; </w:t>
      </w:r>
    </w:p>
    <w:p w:rsidR="00C81F29" w:rsidRDefault="00B2009B">
      <w:pPr>
        <w:pStyle w:val="Definition-Field"/>
      </w:pPr>
      <w:r>
        <w:t xml:space="preserve">l.   </w:t>
      </w:r>
      <w:r>
        <w:rPr>
          <w:i/>
        </w:rPr>
        <w:t>The standard defines the attribute draw:name, contained within the element &lt;office:annotation&gt;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w:t>
      </w:r>
      <w:r>
        <w:rPr>
          <w:i/>
        </w:rPr>
        <w:t xml:space="preserve"> attribute draw:name</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268"/>
        </w:numPr>
        <w:contextualSpacing/>
      </w:pPr>
      <w:r>
        <w:t>&lt;draw:rect&gt;</w:t>
      </w:r>
    </w:p>
    <w:p w:rsidR="00C81F29" w:rsidRDefault="00B2009B">
      <w:pPr>
        <w:pStyle w:val="ListParagraph"/>
        <w:numPr>
          <w:ilvl w:val="0"/>
          <w:numId w:val="268"/>
        </w:numPr>
        <w:contextualSpacing/>
      </w:pPr>
      <w:r>
        <w:t>&lt;draw:line&gt;</w:t>
      </w:r>
    </w:p>
    <w:p w:rsidR="00C81F29" w:rsidRDefault="00B2009B">
      <w:pPr>
        <w:pStyle w:val="ListParagraph"/>
        <w:numPr>
          <w:ilvl w:val="0"/>
          <w:numId w:val="268"/>
        </w:numPr>
        <w:contextualSpacing/>
      </w:pPr>
      <w:r>
        <w:t>&lt;draw:polyline&gt;</w:t>
      </w:r>
    </w:p>
    <w:p w:rsidR="00C81F29" w:rsidRDefault="00B2009B">
      <w:pPr>
        <w:pStyle w:val="ListParagraph"/>
        <w:numPr>
          <w:ilvl w:val="0"/>
          <w:numId w:val="268"/>
        </w:numPr>
        <w:contextualSpacing/>
      </w:pPr>
      <w:r>
        <w:t>&lt;draw:polygon&gt;</w:t>
      </w:r>
    </w:p>
    <w:p w:rsidR="00C81F29" w:rsidRDefault="00B2009B">
      <w:pPr>
        <w:pStyle w:val="ListParagraph"/>
        <w:numPr>
          <w:ilvl w:val="0"/>
          <w:numId w:val="268"/>
        </w:numPr>
        <w:contextualSpacing/>
      </w:pPr>
      <w:r>
        <w:t>&lt;draw:regular-polygon&gt;</w:t>
      </w:r>
    </w:p>
    <w:p w:rsidR="00C81F29" w:rsidRDefault="00B2009B">
      <w:pPr>
        <w:pStyle w:val="ListParagraph"/>
        <w:numPr>
          <w:ilvl w:val="0"/>
          <w:numId w:val="268"/>
        </w:numPr>
        <w:contextualSpacing/>
      </w:pPr>
      <w:r>
        <w:t>&lt;draw:path&gt;</w:t>
      </w:r>
    </w:p>
    <w:p w:rsidR="00C81F29" w:rsidRDefault="00B2009B">
      <w:pPr>
        <w:pStyle w:val="ListParagraph"/>
        <w:numPr>
          <w:ilvl w:val="0"/>
          <w:numId w:val="268"/>
        </w:numPr>
        <w:contextualSpacing/>
      </w:pPr>
      <w:r>
        <w:t>&lt;draw:circle&gt;</w:t>
      </w:r>
    </w:p>
    <w:p w:rsidR="00C81F29" w:rsidRDefault="00B2009B">
      <w:pPr>
        <w:pStyle w:val="ListParagraph"/>
        <w:numPr>
          <w:ilvl w:val="0"/>
          <w:numId w:val="268"/>
        </w:numPr>
        <w:contextualSpacing/>
      </w:pPr>
      <w:r>
        <w:t>&lt;draw:ellipse&gt;</w:t>
      </w:r>
    </w:p>
    <w:p w:rsidR="00C81F29" w:rsidRDefault="00B2009B">
      <w:pPr>
        <w:pStyle w:val="ListParagraph"/>
        <w:numPr>
          <w:ilvl w:val="0"/>
          <w:numId w:val="268"/>
        </w:numPr>
        <w:contextualSpacing/>
      </w:pPr>
      <w:r>
        <w:t>&lt;draw:connector&gt;</w:t>
      </w:r>
    </w:p>
    <w:p w:rsidR="00C81F29" w:rsidRDefault="00B2009B">
      <w:pPr>
        <w:pStyle w:val="ListParagraph"/>
        <w:numPr>
          <w:ilvl w:val="0"/>
          <w:numId w:val="268"/>
        </w:numPr>
        <w:contextualSpacing/>
      </w:pPr>
      <w:r>
        <w:t>&lt;draw:caption&gt;</w:t>
      </w:r>
    </w:p>
    <w:p w:rsidR="00C81F29" w:rsidRDefault="00B2009B">
      <w:pPr>
        <w:pStyle w:val="ListParagraph"/>
        <w:numPr>
          <w:ilvl w:val="0"/>
          <w:numId w:val="268"/>
        </w:numPr>
        <w:contextualSpacing/>
      </w:pPr>
      <w:r>
        <w:t>&lt;draw:measure&gt;</w:t>
      </w:r>
    </w:p>
    <w:p w:rsidR="00C81F29" w:rsidRDefault="00B2009B">
      <w:pPr>
        <w:pStyle w:val="ListParagraph"/>
        <w:numPr>
          <w:ilvl w:val="0"/>
          <w:numId w:val="268"/>
        </w:numPr>
        <w:contextualSpacing/>
      </w:pPr>
      <w:r>
        <w:t>&lt;draw:g&gt;</w:t>
      </w:r>
    </w:p>
    <w:p w:rsidR="00C81F29" w:rsidRDefault="00B2009B">
      <w:pPr>
        <w:pStyle w:val="ListParagraph"/>
        <w:numPr>
          <w:ilvl w:val="0"/>
          <w:numId w:val="268"/>
        </w:numPr>
        <w:contextualSpacing/>
      </w:pPr>
      <w:r>
        <w:t>&lt;draw:frame&gt;</w:t>
      </w:r>
    </w:p>
    <w:p w:rsidR="00C81F29" w:rsidRDefault="00B2009B">
      <w:pPr>
        <w:pStyle w:val="ListParagraph"/>
        <w:numPr>
          <w:ilvl w:val="0"/>
          <w:numId w:val="268"/>
        </w:numPr>
      </w:pPr>
      <w:r>
        <w:t>&lt;draw:custom-shape&gt;</w:t>
      </w:r>
    </w:p>
    <w:p w:rsidR="00C81F29" w:rsidRDefault="00B2009B">
      <w:pPr>
        <w:pStyle w:val="Definition-Field2"/>
      </w:pPr>
      <w:r>
        <w:t xml:space="preserve">PowerPoint does not support this attribute for the following elements: </w:t>
      </w:r>
    </w:p>
    <w:p w:rsidR="00C81F29" w:rsidRDefault="00B2009B">
      <w:pPr>
        <w:pStyle w:val="ListParagraph"/>
        <w:numPr>
          <w:ilvl w:val="0"/>
          <w:numId w:val="258"/>
        </w:numPr>
        <w:contextualSpacing/>
      </w:pPr>
      <w:r>
        <w:t>&lt;dr3d:cube&gt;</w:t>
      </w:r>
    </w:p>
    <w:p w:rsidR="00C81F29" w:rsidRDefault="00B2009B">
      <w:pPr>
        <w:pStyle w:val="ListParagraph"/>
        <w:numPr>
          <w:ilvl w:val="0"/>
          <w:numId w:val="258"/>
        </w:numPr>
        <w:contextualSpacing/>
      </w:pPr>
      <w:r>
        <w:t>&lt;dr3d:extrude&gt;</w:t>
      </w:r>
    </w:p>
    <w:p w:rsidR="00C81F29" w:rsidRDefault="00B2009B">
      <w:pPr>
        <w:pStyle w:val="ListParagraph"/>
        <w:numPr>
          <w:ilvl w:val="0"/>
          <w:numId w:val="258"/>
        </w:numPr>
        <w:contextualSpacing/>
      </w:pPr>
      <w:r>
        <w:t>&lt;dr3d:rotate&gt;</w:t>
      </w:r>
    </w:p>
    <w:p w:rsidR="00C81F29" w:rsidRDefault="00B2009B">
      <w:pPr>
        <w:pStyle w:val="ListParagraph"/>
        <w:numPr>
          <w:ilvl w:val="0"/>
          <w:numId w:val="258"/>
        </w:numPr>
        <w:contextualSpacing/>
      </w:pPr>
      <w:r>
        <w:t>&lt;dr3d:scene&gt;</w:t>
      </w:r>
    </w:p>
    <w:p w:rsidR="00C81F29" w:rsidRDefault="00B2009B">
      <w:pPr>
        <w:pStyle w:val="ListParagraph"/>
        <w:numPr>
          <w:ilvl w:val="0"/>
          <w:numId w:val="258"/>
        </w:numPr>
        <w:contextualSpacing/>
      </w:pPr>
      <w:r>
        <w:t>&lt;dr3d:sphere&gt;</w:t>
      </w:r>
    </w:p>
    <w:p w:rsidR="00C81F29" w:rsidRDefault="00B2009B">
      <w:pPr>
        <w:pStyle w:val="Definition-Field"/>
      </w:pPr>
      <w:r>
        <w:t xml:space="preserve">n.   </w:t>
      </w:r>
      <w:r>
        <w:rPr>
          <w:i/>
        </w:rPr>
        <w:t>The standard defines the attribute draw:name, contained within the el</w:t>
      </w:r>
      <w:r>
        <w:rPr>
          <w:i/>
        </w:rPr>
        <w:t>ement &lt;draw:fill-image&gt;,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269"/>
        </w:numPr>
        <w:contextualSpacing/>
      </w:pPr>
      <w:r>
        <w:lastRenderedPageBreak/>
        <w:t>&lt;draw:rect&gt;</w:t>
      </w:r>
    </w:p>
    <w:p w:rsidR="00C81F29" w:rsidRDefault="00B2009B">
      <w:pPr>
        <w:pStyle w:val="ListParagraph"/>
        <w:numPr>
          <w:ilvl w:val="0"/>
          <w:numId w:val="269"/>
        </w:numPr>
        <w:contextualSpacing/>
      </w:pPr>
      <w:r>
        <w:t>&lt;draw:polyline&gt;</w:t>
      </w:r>
    </w:p>
    <w:p w:rsidR="00C81F29" w:rsidRDefault="00B2009B">
      <w:pPr>
        <w:pStyle w:val="ListParagraph"/>
        <w:numPr>
          <w:ilvl w:val="0"/>
          <w:numId w:val="269"/>
        </w:numPr>
        <w:contextualSpacing/>
      </w:pPr>
      <w:r>
        <w:t>&lt;draw:polygon&gt;</w:t>
      </w:r>
    </w:p>
    <w:p w:rsidR="00C81F29" w:rsidRDefault="00B2009B">
      <w:pPr>
        <w:pStyle w:val="ListParagraph"/>
        <w:numPr>
          <w:ilvl w:val="0"/>
          <w:numId w:val="269"/>
        </w:numPr>
        <w:contextualSpacing/>
      </w:pPr>
      <w:r>
        <w:t>&lt;draw:regular-polygon&gt;</w:t>
      </w:r>
    </w:p>
    <w:p w:rsidR="00C81F29" w:rsidRDefault="00B2009B">
      <w:pPr>
        <w:pStyle w:val="ListParagraph"/>
        <w:numPr>
          <w:ilvl w:val="0"/>
          <w:numId w:val="269"/>
        </w:numPr>
        <w:contextualSpacing/>
      </w:pPr>
      <w:r>
        <w:t>&lt;draw:path&gt;</w:t>
      </w:r>
    </w:p>
    <w:p w:rsidR="00C81F29" w:rsidRDefault="00B2009B">
      <w:pPr>
        <w:pStyle w:val="ListParagraph"/>
        <w:numPr>
          <w:ilvl w:val="0"/>
          <w:numId w:val="269"/>
        </w:numPr>
        <w:contextualSpacing/>
      </w:pPr>
      <w:r>
        <w:t>&lt;draw:circle&gt;</w:t>
      </w:r>
    </w:p>
    <w:p w:rsidR="00C81F29" w:rsidRDefault="00B2009B">
      <w:pPr>
        <w:pStyle w:val="ListParagraph"/>
        <w:numPr>
          <w:ilvl w:val="0"/>
          <w:numId w:val="269"/>
        </w:numPr>
        <w:contextualSpacing/>
      </w:pPr>
      <w:r>
        <w:t>&lt;draw:ellipse&gt;</w:t>
      </w:r>
    </w:p>
    <w:p w:rsidR="00C81F29" w:rsidRDefault="00B2009B">
      <w:pPr>
        <w:pStyle w:val="ListParagraph"/>
        <w:numPr>
          <w:ilvl w:val="0"/>
          <w:numId w:val="269"/>
        </w:numPr>
        <w:contextualSpacing/>
      </w:pPr>
      <w:r>
        <w:t>&lt;draw:caption&gt;</w:t>
      </w:r>
    </w:p>
    <w:p w:rsidR="00C81F29" w:rsidRDefault="00B2009B">
      <w:pPr>
        <w:pStyle w:val="ListParagraph"/>
        <w:numPr>
          <w:ilvl w:val="0"/>
          <w:numId w:val="269"/>
        </w:numPr>
        <w:contextualSpacing/>
      </w:pPr>
      <w:r>
        <w:t>&lt;draw:g&gt;</w:t>
      </w:r>
    </w:p>
    <w:p w:rsidR="00C81F29" w:rsidRDefault="00B2009B">
      <w:pPr>
        <w:pStyle w:val="ListParagraph"/>
        <w:numPr>
          <w:ilvl w:val="0"/>
          <w:numId w:val="269"/>
        </w:numPr>
        <w:contextualSpacing/>
      </w:pPr>
      <w:r>
        <w:t>&lt;draw:image&gt;</w:t>
      </w:r>
    </w:p>
    <w:p w:rsidR="00C81F29" w:rsidRDefault="00B2009B">
      <w:pPr>
        <w:pStyle w:val="ListParagraph"/>
        <w:numPr>
          <w:ilvl w:val="0"/>
          <w:numId w:val="269"/>
        </w:numPr>
        <w:contextualSpacing/>
      </w:pPr>
      <w:r>
        <w:t>&lt;draw:text-box&gt;</w:t>
      </w:r>
    </w:p>
    <w:p w:rsidR="00C81F29" w:rsidRDefault="00B2009B">
      <w:pPr>
        <w:pStyle w:val="ListParagraph"/>
        <w:numPr>
          <w:ilvl w:val="0"/>
          <w:numId w:val="269"/>
        </w:numPr>
      </w:pPr>
      <w:r>
        <w:t xml:space="preserve">&lt;draw:custom-shape&gt; </w:t>
      </w:r>
    </w:p>
    <w:p w:rsidR="00C81F29" w:rsidRDefault="00B2009B">
      <w:pPr>
        <w:pStyle w:val="Definition-Field"/>
      </w:pPr>
      <w:r>
        <w:t xml:space="preserve">o.   </w:t>
      </w:r>
      <w:r>
        <w:rPr>
          <w:i/>
        </w:rPr>
        <w:t>The standard defines the attribute draw:name, contained within the element &lt;draw:gradient&gt;, contained within the parent element &lt;office:styles&gt;</w:t>
      </w:r>
    </w:p>
    <w:p w:rsidR="00C81F29" w:rsidRDefault="00B2009B">
      <w:pPr>
        <w:pStyle w:val="Definition-Field2"/>
      </w:pPr>
      <w:r>
        <w:t>PowerPoint 2013</w:t>
      </w:r>
      <w:r>
        <w:t xml:space="preserve"> supports this attribute for a style applied to the following elements: </w:t>
      </w:r>
    </w:p>
    <w:p w:rsidR="00C81F29" w:rsidRDefault="00B2009B">
      <w:pPr>
        <w:pStyle w:val="ListParagraph"/>
        <w:numPr>
          <w:ilvl w:val="0"/>
          <w:numId w:val="270"/>
        </w:numPr>
        <w:contextualSpacing/>
      </w:pPr>
      <w:r>
        <w:t>&lt;draw:rect&gt;</w:t>
      </w:r>
    </w:p>
    <w:p w:rsidR="00C81F29" w:rsidRDefault="00B2009B">
      <w:pPr>
        <w:pStyle w:val="ListParagraph"/>
        <w:numPr>
          <w:ilvl w:val="0"/>
          <w:numId w:val="270"/>
        </w:numPr>
        <w:contextualSpacing/>
      </w:pPr>
      <w:r>
        <w:t>&lt;draw:polyline&gt;</w:t>
      </w:r>
    </w:p>
    <w:p w:rsidR="00C81F29" w:rsidRDefault="00B2009B">
      <w:pPr>
        <w:pStyle w:val="ListParagraph"/>
        <w:numPr>
          <w:ilvl w:val="0"/>
          <w:numId w:val="270"/>
        </w:numPr>
        <w:contextualSpacing/>
      </w:pPr>
      <w:r>
        <w:t>&lt;draw:polygon&gt;</w:t>
      </w:r>
    </w:p>
    <w:p w:rsidR="00C81F29" w:rsidRDefault="00B2009B">
      <w:pPr>
        <w:pStyle w:val="ListParagraph"/>
        <w:numPr>
          <w:ilvl w:val="0"/>
          <w:numId w:val="270"/>
        </w:numPr>
        <w:contextualSpacing/>
      </w:pPr>
      <w:r>
        <w:t>&lt;draw:regular-polygon&gt;</w:t>
      </w:r>
    </w:p>
    <w:p w:rsidR="00C81F29" w:rsidRDefault="00B2009B">
      <w:pPr>
        <w:pStyle w:val="ListParagraph"/>
        <w:numPr>
          <w:ilvl w:val="0"/>
          <w:numId w:val="270"/>
        </w:numPr>
        <w:contextualSpacing/>
      </w:pPr>
      <w:r>
        <w:t>&lt;draw:path&gt;</w:t>
      </w:r>
    </w:p>
    <w:p w:rsidR="00C81F29" w:rsidRDefault="00B2009B">
      <w:pPr>
        <w:pStyle w:val="ListParagraph"/>
        <w:numPr>
          <w:ilvl w:val="0"/>
          <w:numId w:val="270"/>
        </w:numPr>
        <w:contextualSpacing/>
      </w:pPr>
      <w:r>
        <w:t>&lt;draw:circle&gt;</w:t>
      </w:r>
    </w:p>
    <w:p w:rsidR="00C81F29" w:rsidRDefault="00B2009B">
      <w:pPr>
        <w:pStyle w:val="ListParagraph"/>
        <w:numPr>
          <w:ilvl w:val="0"/>
          <w:numId w:val="270"/>
        </w:numPr>
        <w:contextualSpacing/>
      </w:pPr>
      <w:r>
        <w:t>&lt;draw:ellipse&gt;</w:t>
      </w:r>
    </w:p>
    <w:p w:rsidR="00C81F29" w:rsidRDefault="00B2009B">
      <w:pPr>
        <w:pStyle w:val="ListParagraph"/>
        <w:numPr>
          <w:ilvl w:val="0"/>
          <w:numId w:val="270"/>
        </w:numPr>
        <w:contextualSpacing/>
      </w:pPr>
      <w:r>
        <w:t>&lt;draw:caption&gt;</w:t>
      </w:r>
    </w:p>
    <w:p w:rsidR="00C81F29" w:rsidRDefault="00B2009B">
      <w:pPr>
        <w:pStyle w:val="ListParagraph"/>
        <w:numPr>
          <w:ilvl w:val="0"/>
          <w:numId w:val="270"/>
        </w:numPr>
        <w:contextualSpacing/>
      </w:pPr>
      <w:r>
        <w:t>&lt;draw:g&gt;</w:t>
      </w:r>
    </w:p>
    <w:p w:rsidR="00C81F29" w:rsidRDefault="00B2009B">
      <w:pPr>
        <w:pStyle w:val="ListParagraph"/>
        <w:numPr>
          <w:ilvl w:val="0"/>
          <w:numId w:val="270"/>
        </w:numPr>
        <w:contextualSpacing/>
      </w:pPr>
      <w:r>
        <w:t>&lt;draw:image&gt;</w:t>
      </w:r>
    </w:p>
    <w:p w:rsidR="00C81F29" w:rsidRDefault="00B2009B">
      <w:pPr>
        <w:pStyle w:val="ListParagraph"/>
        <w:numPr>
          <w:ilvl w:val="0"/>
          <w:numId w:val="270"/>
        </w:numPr>
        <w:contextualSpacing/>
      </w:pPr>
      <w:r>
        <w:t>&lt;draw:text-box&gt;</w:t>
      </w:r>
    </w:p>
    <w:p w:rsidR="00C81F29" w:rsidRDefault="00B2009B">
      <w:pPr>
        <w:pStyle w:val="ListParagraph"/>
        <w:numPr>
          <w:ilvl w:val="0"/>
          <w:numId w:val="270"/>
        </w:numPr>
      </w:pPr>
      <w:r>
        <w:t xml:space="preserve">&lt;draw:custom-shape&gt; </w:t>
      </w:r>
    </w:p>
    <w:p w:rsidR="00C81F29" w:rsidRDefault="00B2009B">
      <w:pPr>
        <w:pStyle w:val="Definition-Field"/>
      </w:pPr>
      <w:r>
        <w:t>p.</w:t>
      </w:r>
      <w:r>
        <w:t xml:space="preserve">   </w:t>
      </w:r>
      <w:r>
        <w:rPr>
          <w:i/>
        </w:rPr>
        <w:t>The standard defines the attribute draw:name, contained within the element &lt;draw:marker&gt;,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271"/>
        </w:numPr>
        <w:contextualSpacing/>
      </w:pPr>
      <w:r>
        <w:t>&lt;draw:line&gt;</w:t>
      </w:r>
    </w:p>
    <w:p w:rsidR="00C81F29" w:rsidRDefault="00B2009B">
      <w:pPr>
        <w:pStyle w:val="ListParagraph"/>
        <w:numPr>
          <w:ilvl w:val="0"/>
          <w:numId w:val="271"/>
        </w:numPr>
        <w:contextualSpacing/>
      </w:pPr>
      <w:r>
        <w:t>&lt;draw</w:t>
      </w:r>
      <w:r>
        <w:t>:connector&gt;</w:t>
      </w:r>
    </w:p>
    <w:p w:rsidR="00C81F29" w:rsidRDefault="00B2009B">
      <w:pPr>
        <w:pStyle w:val="ListParagraph"/>
        <w:numPr>
          <w:ilvl w:val="0"/>
          <w:numId w:val="271"/>
        </w:numPr>
      </w:pPr>
      <w:r>
        <w:t xml:space="preserve">&lt;draw:measure&gt; </w:t>
      </w:r>
    </w:p>
    <w:p w:rsidR="00C81F29" w:rsidRDefault="00B2009B">
      <w:pPr>
        <w:pStyle w:val="Definition-Field"/>
      </w:pPr>
      <w:r>
        <w:t xml:space="preserve">q.   </w:t>
      </w:r>
      <w:r>
        <w:rPr>
          <w:i/>
        </w:rPr>
        <w:t>The standard defines the attribute draw:name, contained within the element &lt;draw:object&gt;</w:t>
      </w:r>
    </w:p>
    <w:p w:rsidR="00C81F29" w:rsidRDefault="00B2009B">
      <w:pPr>
        <w:pStyle w:val="Definition-Field2"/>
      </w:pPr>
      <w:r>
        <w:t>This attribute is supported in PowerPoint 2013 and later.</w:t>
      </w:r>
    </w:p>
    <w:p w:rsidR="00C81F29" w:rsidRDefault="00B2009B">
      <w:pPr>
        <w:pStyle w:val="Definition-Field2"/>
      </w:pPr>
      <w:r>
        <w:t>PowerPoint does not read in OLE object names; it sets default values for the</w:t>
      </w:r>
      <w:r>
        <w:t xml:space="preserve">se attributes on load. </w:t>
      </w:r>
    </w:p>
    <w:p w:rsidR="00C81F29" w:rsidRDefault="00B2009B">
      <w:pPr>
        <w:pStyle w:val="Definition-Field2"/>
      </w:pPr>
      <w:r>
        <w:t>This attribute is not supported in PowerPoint 2013 or later.</w:t>
      </w:r>
    </w:p>
    <w:p w:rsidR="00C81F29" w:rsidRDefault="00B2009B">
      <w:pPr>
        <w:pStyle w:val="Definition-Field2"/>
      </w:pPr>
      <w:r>
        <w:t xml:space="preserve">PowerPoint does not read in OLE object names; it sets default values for these attributes on load. </w:t>
      </w:r>
    </w:p>
    <w:p w:rsidR="00C81F29" w:rsidRDefault="00B2009B">
      <w:pPr>
        <w:pStyle w:val="Definition-Field"/>
      </w:pPr>
      <w:r>
        <w:t xml:space="preserve">r.   </w:t>
      </w:r>
      <w:r>
        <w:rPr>
          <w:i/>
        </w:rPr>
        <w:t>The standard defines the attribute draw:name, contained within the</w:t>
      </w:r>
      <w:r>
        <w:rPr>
          <w:i/>
        </w:rPr>
        <w:t xml:space="preserve"> element &lt;draw:object-ole&gt;</w:t>
      </w:r>
    </w:p>
    <w:p w:rsidR="00C81F29" w:rsidRDefault="00B2009B">
      <w:pPr>
        <w:pStyle w:val="Definition-Field2"/>
      </w:pPr>
      <w:r>
        <w:t>This attribute is supported in PowerPoint 2013 and later.</w:t>
      </w:r>
    </w:p>
    <w:p w:rsidR="00C81F29" w:rsidRDefault="00B2009B">
      <w:pPr>
        <w:pStyle w:val="Definition-Field2"/>
      </w:pPr>
      <w:r>
        <w:t xml:space="preserve">PowerPoint does not read in OLE object names; it sets default values for these attributes on load. </w:t>
      </w:r>
    </w:p>
    <w:p w:rsidR="00C81F29" w:rsidRDefault="00B2009B">
      <w:pPr>
        <w:pStyle w:val="Definition-Field"/>
      </w:pPr>
      <w:r>
        <w:t xml:space="preserve">s.   </w:t>
      </w:r>
      <w:r>
        <w:rPr>
          <w:i/>
        </w:rPr>
        <w:t>The standard defines the attribute draw:name, contained within the</w:t>
      </w:r>
      <w:r>
        <w:rPr>
          <w:i/>
        </w:rPr>
        <w:t xml:space="preserve"> element &lt;draw:page&gt;</w:t>
      </w:r>
    </w:p>
    <w:p w:rsidR="00C81F29" w:rsidRDefault="00B2009B">
      <w:pPr>
        <w:pStyle w:val="Definition-Field2"/>
      </w:pPr>
      <w:r>
        <w:t>This attribute is supported in PowerPoint 2013 and later.</w:t>
      </w:r>
    </w:p>
    <w:p w:rsidR="00C81F29" w:rsidRDefault="00B2009B">
      <w:pPr>
        <w:pStyle w:val="Definition-Field"/>
      </w:pPr>
      <w:r>
        <w:lastRenderedPageBreak/>
        <w:t xml:space="preserve">t.   </w:t>
      </w:r>
      <w:r>
        <w:rPr>
          <w:i/>
        </w:rPr>
        <w:t>The standard defines the attribute draw:name, contained within the element &lt;draw:stroke-dash&gt;, contained within the parent element &lt;office:styles&gt;</w:t>
      </w:r>
    </w:p>
    <w:p w:rsidR="00C81F29" w:rsidRDefault="00B2009B">
      <w:pPr>
        <w:pStyle w:val="Definition-Field2"/>
      </w:pPr>
      <w:r>
        <w:t xml:space="preserve">PowerPoint 2013 supports </w:t>
      </w:r>
      <w:r>
        <w:t>this attribute for a style applied to any of the following elements:</w:t>
      </w:r>
    </w:p>
    <w:p w:rsidR="00C81F29" w:rsidRDefault="00B2009B">
      <w:pPr>
        <w:pStyle w:val="ListParagraph"/>
        <w:numPr>
          <w:ilvl w:val="0"/>
          <w:numId w:val="272"/>
        </w:numPr>
        <w:contextualSpacing/>
      </w:pPr>
      <w:r>
        <w:t>&lt;draw:rect&gt;</w:t>
      </w:r>
    </w:p>
    <w:p w:rsidR="00C81F29" w:rsidRDefault="00B2009B">
      <w:pPr>
        <w:pStyle w:val="ListParagraph"/>
        <w:numPr>
          <w:ilvl w:val="0"/>
          <w:numId w:val="272"/>
        </w:numPr>
        <w:contextualSpacing/>
      </w:pPr>
      <w:r>
        <w:t>&lt;draw:line&gt;</w:t>
      </w:r>
    </w:p>
    <w:p w:rsidR="00C81F29" w:rsidRDefault="00B2009B">
      <w:pPr>
        <w:pStyle w:val="ListParagraph"/>
        <w:numPr>
          <w:ilvl w:val="0"/>
          <w:numId w:val="272"/>
        </w:numPr>
        <w:contextualSpacing/>
      </w:pPr>
      <w:r>
        <w:t>&lt;draw:polyline&gt;</w:t>
      </w:r>
    </w:p>
    <w:p w:rsidR="00C81F29" w:rsidRDefault="00B2009B">
      <w:pPr>
        <w:pStyle w:val="ListParagraph"/>
        <w:numPr>
          <w:ilvl w:val="0"/>
          <w:numId w:val="272"/>
        </w:numPr>
        <w:contextualSpacing/>
      </w:pPr>
      <w:r>
        <w:t>&lt;draw:polygon&gt;</w:t>
      </w:r>
    </w:p>
    <w:p w:rsidR="00C81F29" w:rsidRDefault="00B2009B">
      <w:pPr>
        <w:pStyle w:val="ListParagraph"/>
        <w:numPr>
          <w:ilvl w:val="0"/>
          <w:numId w:val="272"/>
        </w:numPr>
        <w:contextualSpacing/>
      </w:pPr>
      <w:r>
        <w:t>&lt;draw:regular-polygon&gt;</w:t>
      </w:r>
    </w:p>
    <w:p w:rsidR="00C81F29" w:rsidRDefault="00B2009B">
      <w:pPr>
        <w:pStyle w:val="ListParagraph"/>
        <w:numPr>
          <w:ilvl w:val="0"/>
          <w:numId w:val="272"/>
        </w:numPr>
        <w:contextualSpacing/>
      </w:pPr>
      <w:r>
        <w:t>&lt;draw:path&gt;</w:t>
      </w:r>
    </w:p>
    <w:p w:rsidR="00C81F29" w:rsidRDefault="00B2009B">
      <w:pPr>
        <w:pStyle w:val="ListParagraph"/>
        <w:numPr>
          <w:ilvl w:val="0"/>
          <w:numId w:val="272"/>
        </w:numPr>
        <w:contextualSpacing/>
      </w:pPr>
      <w:r>
        <w:t>&lt;draw:circle&gt;</w:t>
      </w:r>
    </w:p>
    <w:p w:rsidR="00C81F29" w:rsidRDefault="00B2009B">
      <w:pPr>
        <w:pStyle w:val="ListParagraph"/>
        <w:numPr>
          <w:ilvl w:val="0"/>
          <w:numId w:val="272"/>
        </w:numPr>
        <w:contextualSpacing/>
      </w:pPr>
      <w:r>
        <w:t>&lt;draw:ellipse&gt;</w:t>
      </w:r>
    </w:p>
    <w:p w:rsidR="00C81F29" w:rsidRDefault="00B2009B">
      <w:pPr>
        <w:pStyle w:val="ListParagraph"/>
        <w:numPr>
          <w:ilvl w:val="0"/>
          <w:numId w:val="272"/>
        </w:numPr>
        <w:contextualSpacing/>
      </w:pPr>
      <w:r>
        <w:t>&lt;draw:connector&gt;</w:t>
      </w:r>
    </w:p>
    <w:p w:rsidR="00C81F29" w:rsidRDefault="00B2009B">
      <w:pPr>
        <w:pStyle w:val="ListParagraph"/>
        <w:numPr>
          <w:ilvl w:val="0"/>
          <w:numId w:val="272"/>
        </w:numPr>
        <w:contextualSpacing/>
      </w:pPr>
      <w:r>
        <w:t>&lt;draw:caption&gt;</w:t>
      </w:r>
    </w:p>
    <w:p w:rsidR="00C81F29" w:rsidRDefault="00B2009B">
      <w:pPr>
        <w:pStyle w:val="ListParagraph"/>
        <w:numPr>
          <w:ilvl w:val="0"/>
          <w:numId w:val="272"/>
        </w:numPr>
        <w:contextualSpacing/>
      </w:pPr>
      <w:r>
        <w:t>&lt;draw:measure&gt;</w:t>
      </w:r>
    </w:p>
    <w:p w:rsidR="00C81F29" w:rsidRDefault="00B2009B">
      <w:pPr>
        <w:pStyle w:val="ListParagraph"/>
        <w:numPr>
          <w:ilvl w:val="0"/>
          <w:numId w:val="272"/>
        </w:numPr>
        <w:contextualSpacing/>
      </w:pPr>
      <w:r>
        <w:t>&lt;draw:g&gt;</w:t>
      </w:r>
    </w:p>
    <w:p w:rsidR="00C81F29" w:rsidRDefault="00B2009B">
      <w:pPr>
        <w:pStyle w:val="ListParagraph"/>
        <w:numPr>
          <w:ilvl w:val="0"/>
          <w:numId w:val="272"/>
        </w:numPr>
        <w:contextualSpacing/>
      </w:pPr>
      <w:r>
        <w:t>&lt;draw:frame&gt;</w:t>
      </w:r>
    </w:p>
    <w:p w:rsidR="00C81F29" w:rsidRDefault="00B2009B">
      <w:pPr>
        <w:pStyle w:val="ListParagraph"/>
        <w:numPr>
          <w:ilvl w:val="0"/>
          <w:numId w:val="272"/>
        </w:numPr>
        <w:contextualSpacing/>
      </w:pPr>
      <w:r>
        <w:t>&lt;draw:image&gt;</w:t>
      </w:r>
    </w:p>
    <w:p w:rsidR="00C81F29" w:rsidRDefault="00B2009B">
      <w:pPr>
        <w:pStyle w:val="ListParagraph"/>
        <w:numPr>
          <w:ilvl w:val="0"/>
          <w:numId w:val="272"/>
        </w:numPr>
        <w:contextualSpacing/>
      </w:pPr>
      <w:r>
        <w:t>&lt;draw:text-box&gt;</w:t>
      </w:r>
    </w:p>
    <w:p w:rsidR="00C81F29" w:rsidRDefault="00B2009B">
      <w:pPr>
        <w:pStyle w:val="ListParagraph"/>
        <w:numPr>
          <w:ilvl w:val="0"/>
          <w:numId w:val="272"/>
        </w:numPr>
      </w:pPr>
      <w:r>
        <w:t xml:space="preserve">&lt;draw:custom-shape&gt; </w:t>
      </w:r>
    </w:p>
    <w:p w:rsidR="00C81F29" w:rsidRDefault="00B2009B">
      <w:pPr>
        <w:pStyle w:val="Heading3"/>
      </w:pPr>
      <w:bookmarkStart w:id="1117" w:name="section_3df4302d41614028b9b3ea22f7b732b3"/>
      <w:bookmarkStart w:id="1118" w:name="_Toc174685232"/>
      <w:r>
        <w:t>Part 3 Section 19.198, draw:nav-order</w:t>
      </w:r>
      <w:bookmarkEnd w:id="1117"/>
      <w:bookmarkEnd w:id="1118"/>
      <w:r>
        <w:fldChar w:fldCharType="begin"/>
      </w:r>
      <w:r>
        <w:instrText xml:space="preserve"> XE "draw\:nav-order" </w:instrText>
      </w:r>
      <w:r>
        <w:fldChar w:fldCharType="end"/>
      </w:r>
    </w:p>
    <w:p w:rsidR="00C81F29" w:rsidRDefault="00B2009B">
      <w:pPr>
        <w:pStyle w:val="Definition-Field"/>
      </w:pPr>
      <w:r>
        <w:t xml:space="preserve">a.   </w:t>
      </w:r>
      <w:r>
        <w:rPr>
          <w:i/>
        </w:rPr>
        <w:t>The standard defines the attribute draw:nav-order, contained within the element &lt;draw:page&gt;</w:t>
      </w:r>
    </w:p>
    <w:p w:rsidR="00C81F29" w:rsidRDefault="00B2009B">
      <w:pPr>
        <w:pStyle w:val="Definition-Field2"/>
      </w:pPr>
      <w:r>
        <w:t xml:space="preserve">This attribute is not supported in </w:t>
      </w:r>
      <w:r>
        <w:t>PowerPoint 2013 or later.</w:t>
      </w:r>
    </w:p>
    <w:p w:rsidR="00C81F29" w:rsidRDefault="00B2009B">
      <w:pPr>
        <w:pStyle w:val="Heading3"/>
      </w:pPr>
      <w:bookmarkStart w:id="1119" w:name="section_b2e821a326694f0d992e3f314bb7fa60"/>
      <w:bookmarkStart w:id="1120" w:name="_Toc174685233"/>
      <w:r>
        <w:t>Part 3 Section 19.200, draw:notify-on-update-of-ranges</w:t>
      </w:r>
      <w:bookmarkEnd w:id="1119"/>
      <w:bookmarkEnd w:id="1120"/>
      <w:r>
        <w:fldChar w:fldCharType="begin"/>
      </w:r>
      <w:r>
        <w:instrText xml:space="preserve"> XE "draw\:notify-on-update-of-ranges" </w:instrText>
      </w:r>
      <w:r>
        <w:fldChar w:fldCharType="end"/>
      </w:r>
    </w:p>
    <w:p w:rsidR="00C81F29" w:rsidRDefault="00B2009B">
      <w:pPr>
        <w:pStyle w:val="Definition-Field"/>
      </w:pPr>
      <w:r>
        <w:t xml:space="preserve">a.   </w:t>
      </w:r>
      <w:r>
        <w:rPr>
          <w:i/>
        </w:rPr>
        <w:t>The standard defines the attribute draw:notify-on-update-of-ranges, contained within the element &lt;draw:object&gt;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draw:notify-on-update-of-ranges, contained within the element &lt;draw:object&gt;</w:t>
      </w:r>
    </w:p>
    <w:p w:rsidR="00C81F29" w:rsidRDefault="00B2009B">
      <w:pPr>
        <w:pStyle w:val="Definition-Field2"/>
      </w:pPr>
      <w:r>
        <w:t>This attribute is not supported in PowerPoint 2013 or later.</w:t>
      </w:r>
    </w:p>
    <w:p w:rsidR="00C81F29" w:rsidRDefault="00B2009B">
      <w:pPr>
        <w:pStyle w:val="Definition-Field"/>
      </w:pPr>
      <w:r>
        <w:t xml:space="preserve">c.   </w:t>
      </w:r>
      <w:r>
        <w:rPr>
          <w:i/>
        </w:rPr>
        <w:t>The standard defin</w:t>
      </w:r>
      <w:r>
        <w:rPr>
          <w:i/>
        </w:rPr>
        <w:t>es the attribute draw:notify-on-update-of-ranges, contained within the element &lt;draw:object-ole&gt;</w:t>
      </w:r>
    </w:p>
    <w:p w:rsidR="00C81F29" w:rsidRDefault="00B2009B">
      <w:pPr>
        <w:pStyle w:val="Definition-Field2"/>
      </w:pPr>
      <w:r>
        <w:t>This attribute is not supported in PowerPoint 2013 or later.</w:t>
      </w:r>
    </w:p>
    <w:p w:rsidR="00C81F29" w:rsidRDefault="00B2009B">
      <w:pPr>
        <w:pStyle w:val="Heading3"/>
      </w:pPr>
      <w:bookmarkStart w:id="1121" w:name="section_77a9c6447519469eb300e18f9ec09098"/>
      <w:bookmarkStart w:id="1122" w:name="_Toc174685234"/>
      <w:r>
        <w:t>Part 3 Section 19.204, draw:path-stretchpoint-x</w:t>
      </w:r>
      <w:bookmarkEnd w:id="1121"/>
      <w:bookmarkEnd w:id="1122"/>
      <w:r>
        <w:fldChar w:fldCharType="begin"/>
      </w:r>
      <w:r>
        <w:instrText xml:space="preserve"> XE "draw\:path-stretchpoint-x" </w:instrText>
      </w:r>
      <w:r>
        <w:fldChar w:fldCharType="end"/>
      </w:r>
    </w:p>
    <w:p w:rsidR="00C81F29" w:rsidRDefault="00B2009B">
      <w:pPr>
        <w:pStyle w:val="Definition-Field"/>
      </w:pPr>
      <w:r>
        <w:t xml:space="preserve">a.   </w:t>
      </w:r>
      <w:r>
        <w:rPr>
          <w:i/>
        </w:rPr>
        <w:t>The standar</w:t>
      </w:r>
      <w:r>
        <w:rPr>
          <w:i/>
        </w:rPr>
        <w:t>d defines the attribute draw:path-stretchpoint-x, contained within the element &lt;draw:enhanced-geometry&gt;</w:t>
      </w:r>
    </w:p>
    <w:p w:rsidR="00C81F29" w:rsidRDefault="00B2009B">
      <w:pPr>
        <w:pStyle w:val="Definition-Field2"/>
      </w:pPr>
      <w:r>
        <w:t>This attribute is supported in Word 2013 and later.</w:t>
      </w:r>
    </w:p>
    <w:p w:rsidR="00C81F29" w:rsidRDefault="00B2009B">
      <w:pPr>
        <w:pStyle w:val="Definition-Field2"/>
      </w:pPr>
      <w:r>
        <w:t>The presence of this attribute is interpreted to mean that the application should maintain the aspec</w:t>
      </w:r>
      <w:r>
        <w:t xml:space="preserve">t ratio of the shape's view box. The actual value of this attribute is ignored. </w:t>
      </w:r>
    </w:p>
    <w:p w:rsidR="00C81F29" w:rsidRDefault="00B2009B">
      <w:pPr>
        <w:pStyle w:val="Definition-Field"/>
      </w:pPr>
      <w:r>
        <w:t xml:space="preserve">b.   </w:t>
      </w:r>
      <w:r>
        <w:rPr>
          <w:i/>
        </w:rPr>
        <w:t>The standard defines the attribute draw:path-stretchpoint-x, contained within the element &lt;draw:enhanced-geometry&gt;</w:t>
      </w:r>
    </w:p>
    <w:p w:rsidR="00C81F29" w:rsidRDefault="00B2009B">
      <w:pPr>
        <w:pStyle w:val="Definition-Field2"/>
      </w:pPr>
      <w:r>
        <w:t>This attribute is supported in Excel 2013 and later.</w:t>
      </w:r>
    </w:p>
    <w:p w:rsidR="00C81F29" w:rsidRDefault="00B2009B">
      <w:pPr>
        <w:pStyle w:val="Definition-Field2"/>
      </w:pPr>
      <w:r>
        <w:lastRenderedPageBreak/>
        <w:t>Th</w:t>
      </w:r>
      <w:r>
        <w:t xml:space="preserve">e presence of this attribute is interpreted to mean that the application should maintain the aspect ratio of the shape's view box. The actual value of this attribute is ignored. </w:t>
      </w:r>
    </w:p>
    <w:p w:rsidR="00C81F29" w:rsidRDefault="00B2009B">
      <w:pPr>
        <w:pStyle w:val="Definition-Field"/>
      </w:pPr>
      <w:r>
        <w:t xml:space="preserve">c.   </w:t>
      </w:r>
      <w:r>
        <w:rPr>
          <w:i/>
        </w:rPr>
        <w:t>The standard defines the attribute draw:path-stretchpoint-x, contained w</w:t>
      </w:r>
      <w:r>
        <w:rPr>
          <w:i/>
        </w:rPr>
        <w:t>ithin the element &lt;draw:enhanced-geometry&gt;</w:t>
      </w:r>
    </w:p>
    <w:p w:rsidR="00C81F29" w:rsidRDefault="00B2009B">
      <w:pPr>
        <w:pStyle w:val="Definition-Field2"/>
      </w:pPr>
      <w:r>
        <w:t>This attribute is supported in PowerPoint 2013 and later.</w:t>
      </w:r>
    </w:p>
    <w:p w:rsidR="00C81F29" w:rsidRDefault="00B2009B">
      <w:pPr>
        <w:pStyle w:val="Definition-Field2"/>
      </w:pPr>
      <w:r>
        <w:t>The presence of this attribute is interpreted to mean that the application should maintain the aspect ratio of the shape's view box. The actual value of th</w:t>
      </w:r>
      <w:r>
        <w:t xml:space="preserve">is attribute is ignored. </w:t>
      </w:r>
    </w:p>
    <w:p w:rsidR="00C81F29" w:rsidRDefault="00B2009B">
      <w:pPr>
        <w:pStyle w:val="Heading3"/>
      </w:pPr>
      <w:bookmarkStart w:id="1123" w:name="section_152385bfd57f432e8612a7d00e61363c"/>
      <w:bookmarkStart w:id="1124" w:name="_Toc174685235"/>
      <w:r>
        <w:t>Part 3 Section 19.205, draw:path-stretchpoint-y</w:t>
      </w:r>
      <w:bookmarkEnd w:id="1123"/>
      <w:bookmarkEnd w:id="1124"/>
      <w:r>
        <w:fldChar w:fldCharType="begin"/>
      </w:r>
      <w:r>
        <w:instrText xml:space="preserve"> XE "draw\:path-stretchpoint-y" </w:instrText>
      </w:r>
      <w:r>
        <w:fldChar w:fldCharType="end"/>
      </w:r>
    </w:p>
    <w:p w:rsidR="00C81F29" w:rsidRDefault="00B2009B">
      <w:pPr>
        <w:pStyle w:val="Definition-Field"/>
      </w:pPr>
      <w:r>
        <w:t xml:space="preserve">a.   </w:t>
      </w:r>
      <w:r>
        <w:rPr>
          <w:i/>
        </w:rPr>
        <w:t>The standard defines the attribute draw:path-stretchpoint-y, contained within the element &lt;draw:enhanced-geometry&gt;</w:t>
      </w:r>
    </w:p>
    <w:p w:rsidR="00C81F29" w:rsidRDefault="00B2009B">
      <w:pPr>
        <w:pStyle w:val="Definition-Field2"/>
      </w:pPr>
      <w:r>
        <w:t xml:space="preserve">This attribute is supported </w:t>
      </w:r>
      <w:r>
        <w:t>in Word 2013 and later.</w:t>
      </w:r>
    </w:p>
    <w:p w:rsidR="00C81F29" w:rsidRDefault="00B2009B">
      <w:pPr>
        <w:pStyle w:val="Definition-Field2"/>
      </w:pPr>
      <w:r>
        <w:t xml:space="preserve">The presence of this attribute is interpreted to mean that the application should maintain the aspect ratio of the shape's view box. The actual value of this attribute is ignored. </w:t>
      </w:r>
    </w:p>
    <w:p w:rsidR="00C81F29" w:rsidRDefault="00B2009B">
      <w:pPr>
        <w:pStyle w:val="Definition-Field"/>
      </w:pPr>
      <w:r>
        <w:t xml:space="preserve">b.   </w:t>
      </w:r>
      <w:r>
        <w:rPr>
          <w:i/>
        </w:rPr>
        <w:t>The standard defines the attribute draw:path-s</w:t>
      </w:r>
      <w:r>
        <w:rPr>
          <w:i/>
        </w:rPr>
        <w:t>tretchpoint-y, contained within the element &lt;draw:enhanced-geometry&gt;</w:t>
      </w:r>
    </w:p>
    <w:p w:rsidR="00C81F29" w:rsidRDefault="00B2009B">
      <w:pPr>
        <w:pStyle w:val="Definition-Field2"/>
      </w:pPr>
      <w:r>
        <w:t>This attribute is supported in Excel 2013 and later.</w:t>
      </w:r>
    </w:p>
    <w:p w:rsidR="00C81F29" w:rsidRDefault="00B2009B">
      <w:pPr>
        <w:pStyle w:val="Definition-Field2"/>
      </w:pPr>
      <w:r>
        <w:t>The presence of this attribute is interpreted to mean that the application should maintain the aspect ratio of the shape's view box. T</w:t>
      </w:r>
      <w:r>
        <w:t xml:space="preserve">he actual value of this attribute is ignored. </w:t>
      </w:r>
    </w:p>
    <w:p w:rsidR="00C81F29" w:rsidRDefault="00B2009B">
      <w:pPr>
        <w:pStyle w:val="Definition-Field"/>
      </w:pPr>
      <w:r>
        <w:t xml:space="preserve">c.   </w:t>
      </w:r>
      <w:r>
        <w:rPr>
          <w:i/>
        </w:rPr>
        <w:t>The standard defines the attribute draw:path-stretchpoint-y, contained within the element &lt;draw:enhanced-geometry&gt;</w:t>
      </w:r>
    </w:p>
    <w:p w:rsidR="00C81F29" w:rsidRDefault="00B2009B">
      <w:pPr>
        <w:pStyle w:val="Definition-Field2"/>
      </w:pPr>
      <w:r>
        <w:t>This attribute is supported in PowerPoint 2013 and later.</w:t>
      </w:r>
    </w:p>
    <w:p w:rsidR="00C81F29" w:rsidRDefault="00B2009B">
      <w:pPr>
        <w:pStyle w:val="Definition-Field2"/>
      </w:pPr>
      <w:r>
        <w:t xml:space="preserve">The presence of this attribute </w:t>
      </w:r>
      <w:r>
        <w:t xml:space="preserve">is interpreted to mean that the application should maintain the aspect ratio of the shape's view box. The actual value of this attribute is ignored. </w:t>
      </w:r>
    </w:p>
    <w:p w:rsidR="00C81F29" w:rsidRDefault="00B2009B">
      <w:pPr>
        <w:pStyle w:val="Heading3"/>
      </w:pPr>
      <w:bookmarkStart w:id="1125" w:name="section_baabbfad0df04eb7ac2401e9aa43e2ef"/>
      <w:bookmarkStart w:id="1126" w:name="_Toc174685236"/>
      <w:r>
        <w:t>Part 3 Section 19.214, draw:start-color</w:t>
      </w:r>
      <w:bookmarkEnd w:id="1125"/>
      <w:bookmarkEnd w:id="1126"/>
      <w:r>
        <w:fldChar w:fldCharType="begin"/>
      </w:r>
      <w:r>
        <w:instrText xml:space="preserve"> XE "draw\:start-color" </w:instrText>
      </w:r>
      <w:r>
        <w:fldChar w:fldCharType="end"/>
      </w:r>
    </w:p>
    <w:p w:rsidR="00C81F29" w:rsidRDefault="00B2009B">
      <w:pPr>
        <w:pStyle w:val="Definition-Field"/>
      </w:pPr>
      <w:r>
        <w:t xml:space="preserve">a.   </w:t>
      </w:r>
      <w:r>
        <w:rPr>
          <w:i/>
        </w:rPr>
        <w:t xml:space="preserve">The standard defines the attribute </w:t>
      </w:r>
      <w:r>
        <w:rPr>
          <w:i/>
        </w:rPr>
        <w:t>draw:start-color, contained within the element &lt;draw:gradient&gt;,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attribute draw:start-color, contained within the element &lt;draw:gradient&gt;, contained </w:t>
      </w:r>
      <w:r>
        <w:rPr>
          <w:i/>
        </w:rPr>
        <w:t>within the parent element &lt;office:styles&gt;</w:t>
      </w:r>
    </w:p>
    <w:p w:rsidR="00C81F29" w:rsidRDefault="00B2009B">
      <w:pPr>
        <w:pStyle w:val="Definition-Field2"/>
      </w:pPr>
      <w:r>
        <w:lastRenderedPageBreak/>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draw:start-color, contained within the element &lt;draw:gradient&gt;,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w:t>
      </w:r>
      <w:r>
        <w:t xml:space="preserve">stom-shape&gt; </w:t>
      </w:r>
    </w:p>
    <w:p w:rsidR="00C81F29" w:rsidRDefault="00B2009B">
      <w:pPr>
        <w:pStyle w:val="Heading3"/>
      </w:pPr>
      <w:bookmarkStart w:id="1127" w:name="section_9af714a03b5e4c91873db14abdd0b0ee"/>
      <w:bookmarkStart w:id="1128" w:name="_Toc174685237"/>
      <w:r>
        <w:t>Part 3 Section 19.216, draw:start-intensity</w:t>
      </w:r>
      <w:bookmarkEnd w:id="1127"/>
      <w:bookmarkEnd w:id="1128"/>
      <w:r>
        <w:fldChar w:fldCharType="begin"/>
      </w:r>
      <w:r>
        <w:instrText xml:space="preserve"> XE "draw\:start-intensity" </w:instrText>
      </w:r>
      <w:r>
        <w:fldChar w:fldCharType="end"/>
      </w:r>
    </w:p>
    <w:p w:rsidR="00C81F29" w:rsidRDefault="00B2009B">
      <w:pPr>
        <w:pStyle w:val="Definition-Field"/>
      </w:pPr>
      <w:r>
        <w:t xml:space="preserve">a.   </w:t>
      </w:r>
      <w:r>
        <w:rPr>
          <w:i/>
        </w:rPr>
        <w:t>The standard defines the attribute draw:start-intensity, contained within the element &lt;draw:gradient&gt;, contained within the parent element &lt;office:styles&gt;</w:t>
      </w:r>
    </w:p>
    <w:p w:rsidR="00C81F29" w:rsidRDefault="00B2009B">
      <w:pPr>
        <w:pStyle w:val="Definition-Field2"/>
      </w:pPr>
      <w:r>
        <w:t>Word 2013</w:t>
      </w:r>
      <w:r>
        <w:t xml:space="preserve">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draw:start-intensity, contained within the element &lt;draw:gradient&gt;, contained within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lastRenderedPageBreak/>
        <w:t>&lt;</w:t>
      </w:r>
      <w:r>
        <w: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draw:start-intensity, contained within the eleme</w:t>
      </w:r>
      <w:r>
        <w:rPr>
          <w:i/>
        </w:rPr>
        <w:t>nt &lt;draw:gradient&gt;,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t>
      </w:r>
      <w:r>
        <w:t>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Heading3"/>
      </w:pPr>
      <w:bookmarkStart w:id="1129" w:name="section_fc336407f821467098bb2c921b4c2cc3"/>
      <w:bookmarkStart w:id="1130" w:name="_Toc174685238"/>
      <w:r>
        <w:t>Part 3 Section 19.218, draw:style</w:t>
      </w:r>
      <w:bookmarkEnd w:id="1129"/>
      <w:bookmarkEnd w:id="1130"/>
      <w:r>
        <w:fldChar w:fldCharType="begin"/>
      </w:r>
      <w:r>
        <w:instrText xml:space="preserve"> XE "draw\:style" </w:instrText>
      </w:r>
      <w:r>
        <w:fldChar w:fldCharType="end"/>
      </w:r>
    </w:p>
    <w:p w:rsidR="00C81F29" w:rsidRDefault="00B2009B">
      <w:pPr>
        <w:pStyle w:val="Definition-Field"/>
      </w:pPr>
      <w:r>
        <w:t xml:space="preserve">a.   </w:t>
      </w:r>
      <w:r>
        <w:rPr>
          <w:i/>
        </w:rPr>
        <w:t xml:space="preserve">The standard defines the property "axial", contained within the attribute draw:style, contained within the </w:t>
      </w:r>
      <w:r>
        <w:rPr>
          <w:i/>
        </w:rPr>
        <w:t>element &lt;draw:gradient&gt;, contained within the parent element &lt;office:styles&gt;</w:t>
      </w:r>
    </w:p>
    <w:p w:rsidR="00C81F29" w:rsidRDefault="00B2009B">
      <w:pPr>
        <w:pStyle w:val="Definition-Field2"/>
      </w:pPr>
      <w:r>
        <w:t xml:space="preserve">Word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w:t>
      </w:r>
      <w:r>
        <w:t>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property "ellipsoid", contained within the attribute draw:style, contained within the element &lt;draw:gradient&gt;, contained within the parent element </w:t>
      </w:r>
      <w:r>
        <w:rPr>
          <w:i/>
        </w:rPr>
        <w:t>&lt;office:styles&gt;</w:t>
      </w:r>
    </w:p>
    <w:p w:rsidR="00C81F29" w:rsidRDefault="00B2009B">
      <w:pPr>
        <w:pStyle w:val="Definition-Field2"/>
      </w:pPr>
      <w:r>
        <w:t>Word 2013 supports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lastRenderedPageBreak/>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w:t>
      </w:r>
      <w:r>
        <w:t>draw:text-box&gt;</w:t>
      </w:r>
    </w:p>
    <w:p w:rsidR="00C81F29" w:rsidRDefault="00B2009B">
      <w:pPr>
        <w:pStyle w:val="ListParagraph"/>
        <w:numPr>
          <w:ilvl w:val="0"/>
          <w:numId w:val="131"/>
        </w:numPr>
      </w:pPr>
      <w:r>
        <w:t>&lt;draw:custom-shape&gt;</w:t>
      </w:r>
    </w:p>
    <w:p w:rsidR="00C81F29" w:rsidRDefault="00B2009B">
      <w:pPr>
        <w:pStyle w:val="Definition-Field2"/>
      </w:pPr>
      <w:r>
        <w:t xml:space="preserve">Word interprets this enumeration as "radial". </w:t>
      </w:r>
    </w:p>
    <w:p w:rsidR="00C81F29" w:rsidRDefault="00B2009B">
      <w:pPr>
        <w:pStyle w:val="Definition-Field"/>
      </w:pPr>
      <w:r>
        <w:t xml:space="preserve">c.   </w:t>
      </w:r>
      <w:r>
        <w:rPr>
          <w:i/>
        </w:rPr>
        <w:t xml:space="preserve">The standard defines the property "linear", contained within the attribute draw:style, contained within the element &lt;draw:gradient&gt;, contained within the parent element </w:t>
      </w:r>
      <w:r>
        <w:rPr>
          <w:i/>
        </w:rPr>
        <w:t>&lt;office:styles&gt;</w:t>
      </w:r>
    </w:p>
    <w:p w:rsidR="00C81F29" w:rsidRDefault="00B2009B">
      <w:pPr>
        <w:pStyle w:val="Definition-Field2"/>
      </w:pPr>
      <w:r>
        <w:t xml:space="preserve">Word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w:t>
      </w:r>
      <w:r>
        <w:t xml:space="preserve">aw:custom-shape&gt; </w:t>
      </w:r>
    </w:p>
    <w:p w:rsidR="00C81F29" w:rsidRDefault="00B2009B">
      <w:pPr>
        <w:pStyle w:val="Definition-Field"/>
      </w:pPr>
      <w:r>
        <w:t xml:space="preserve">d.   </w:t>
      </w:r>
      <w:r>
        <w:rPr>
          <w:i/>
        </w:rPr>
        <w:t>The standard defines the property "radial", contained within the attribute draw:style, contained within the element &lt;draw:gradient&gt;, contained within the parent element &lt;office:styles&gt;</w:t>
      </w:r>
    </w:p>
    <w:p w:rsidR="00C81F29" w:rsidRDefault="00B2009B">
      <w:pPr>
        <w:pStyle w:val="Definition-Field2"/>
      </w:pPr>
      <w:r>
        <w:t>Word 2013 supports this enum for a style applied</w:t>
      </w:r>
      <w:r>
        <w:t xml:space="preserve">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e.   </w:t>
      </w:r>
      <w:r>
        <w:rPr>
          <w:i/>
        </w:rPr>
        <w:t xml:space="preserve">The standard defines the property </w:t>
      </w:r>
      <w:r>
        <w:rPr>
          <w:i/>
        </w:rPr>
        <w:t>"rectangular", contained within the attribute draw:style, contained within the element &lt;draw:gradient&gt;, contained within the parent element &lt;office:styles&gt;</w:t>
      </w:r>
    </w:p>
    <w:p w:rsidR="00C81F29" w:rsidRDefault="00B2009B">
      <w:pPr>
        <w:pStyle w:val="Definition-Field2"/>
      </w:pPr>
      <w:r>
        <w:t>Word 2013 supports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w:t>
      </w:r>
      <w:r>
        <w:t>:polyline&gt;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lastRenderedPageBreak/>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Word interprets this enumeration as "square". </w:t>
      </w:r>
    </w:p>
    <w:p w:rsidR="00C81F29" w:rsidRDefault="00B2009B">
      <w:pPr>
        <w:pStyle w:val="Definition-Field"/>
      </w:pPr>
      <w:r>
        <w:t xml:space="preserve">f.   </w:t>
      </w:r>
      <w:r>
        <w:rPr>
          <w:i/>
        </w:rPr>
        <w:t xml:space="preserve">The standard defines the property </w:t>
      </w:r>
      <w:r>
        <w:rPr>
          <w:i/>
        </w:rPr>
        <w:t>"square", contained within the attribute draw:style, contained within the element &lt;draw:gradient&gt;, contained within the parent element &lt;office:styles&gt;</w:t>
      </w:r>
    </w:p>
    <w:p w:rsidR="00C81F29" w:rsidRDefault="00B2009B">
      <w:pPr>
        <w:pStyle w:val="Definition-Field2"/>
      </w:pPr>
      <w:r>
        <w:t xml:space="preserve">Word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g.   </w:t>
      </w:r>
      <w:r>
        <w:rPr>
          <w:i/>
        </w:rPr>
        <w:t xml:space="preserve">The standard defines the attribute draw:style, contained within the element &lt;draw:stroke-dash&gt;, </w:t>
      </w:r>
      <w:r>
        <w:rPr>
          <w:i/>
        </w:rPr>
        <w:t>contained within the parent element &lt;office:styles&gt;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w:t>
      </w:r>
      <w:r>
        <w:t>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Word interprets all styles as "rect". </w:t>
      </w:r>
    </w:p>
    <w:p w:rsidR="00C81F29" w:rsidRDefault="00B2009B">
      <w:pPr>
        <w:pStyle w:val="Definition-Field"/>
      </w:pPr>
      <w:r>
        <w:t xml:space="preserve">h.   </w:t>
      </w:r>
      <w:r>
        <w:rPr>
          <w:i/>
        </w:rPr>
        <w:t xml:space="preserve">The standard defines the property "axial", contained within the attribute draw:style, </w:t>
      </w:r>
      <w:r>
        <w:rPr>
          <w:i/>
        </w:rPr>
        <w:t>contained within the element &lt;draw:gradient&gt;, contained within the parent element &lt;office:styles&gt;</w:t>
      </w:r>
    </w:p>
    <w:p w:rsidR="00C81F29" w:rsidRDefault="00B2009B">
      <w:pPr>
        <w:pStyle w:val="Definition-Field2"/>
      </w:pPr>
      <w:r>
        <w:t xml:space="preserve">Excel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lastRenderedPageBreak/>
        <w:t>&lt;</w:t>
      </w:r>
      <w:r>
        <w: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i.   </w:t>
      </w:r>
      <w:r>
        <w:rPr>
          <w:i/>
        </w:rPr>
        <w:t>The standard defines the property "ellipsoid", contained within the attribute draw:style, contained within the element &lt;draw:gradient&gt;, contained wit</w:t>
      </w:r>
      <w:r>
        <w:rPr>
          <w:i/>
        </w:rPr>
        <w:t>hin the parent element &lt;office:styles&gt;</w:t>
      </w:r>
    </w:p>
    <w:p w:rsidR="00C81F29" w:rsidRDefault="00B2009B">
      <w:pPr>
        <w:pStyle w:val="Definition-Field2"/>
      </w:pPr>
      <w:r>
        <w:t>Excel 2013 supports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w:t>
      </w:r>
      <w:r>
        <w:t>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Excel interprets this enumeration as the value "radial". </w:t>
      </w:r>
    </w:p>
    <w:p w:rsidR="00C81F29" w:rsidRDefault="00B2009B">
      <w:pPr>
        <w:pStyle w:val="Definition-Field"/>
      </w:pPr>
      <w:r>
        <w:t xml:space="preserve">j.   </w:t>
      </w:r>
      <w:r>
        <w:rPr>
          <w:i/>
        </w:rPr>
        <w:t xml:space="preserve">The standard defines the property "linear", contained within the attribute draw:style, contained within the element &lt;draw:gradient&gt;, contained </w:t>
      </w:r>
      <w:r>
        <w:rPr>
          <w:i/>
        </w:rPr>
        <w:t>within the parent element &lt;office:styles&gt;</w:t>
      </w:r>
    </w:p>
    <w:p w:rsidR="00C81F29" w:rsidRDefault="00B2009B">
      <w:pPr>
        <w:pStyle w:val="Definition-Field2"/>
      </w:pPr>
      <w:r>
        <w:t xml:space="preserve">Excel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w:t>
      </w:r>
      <w:r>
        <w:t>:image&gt;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k.   </w:t>
      </w:r>
      <w:r>
        <w:rPr>
          <w:i/>
        </w:rPr>
        <w:t>The standard defines the property "radial", contained within the attribute draw:style, contained within the element &lt;draw:gradient&gt;, contained within the parent element &lt;office:styles&gt;</w:t>
      </w:r>
    </w:p>
    <w:p w:rsidR="00C81F29" w:rsidRDefault="00B2009B">
      <w:pPr>
        <w:pStyle w:val="Definition-Field2"/>
      </w:pPr>
      <w:r>
        <w:t>Excel 2013 supports t</w:t>
      </w:r>
      <w:r>
        <w:t xml:space="preserve">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lastRenderedPageBreak/>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l.   </w:t>
      </w:r>
      <w:r>
        <w:rPr>
          <w:i/>
        </w:rPr>
        <w:t xml:space="preserve">The standard </w:t>
      </w:r>
      <w:r>
        <w:rPr>
          <w:i/>
        </w:rPr>
        <w:t>defines the property "rectangular", contained within the attribute draw:style, contained within the element &lt;draw:gradient&gt;, contained within the parent element &lt;office:styles&gt;</w:t>
      </w:r>
    </w:p>
    <w:p w:rsidR="00C81F29" w:rsidRDefault="00B2009B">
      <w:pPr>
        <w:pStyle w:val="Definition-Field2"/>
      </w:pPr>
      <w:r>
        <w:t>Excel 2013 supports this enum for a style applied to any of the following eleme</w:t>
      </w:r>
      <w:r>
        <w:t>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Excel interprets this enumeration as "square". </w:t>
      </w:r>
    </w:p>
    <w:p w:rsidR="00C81F29" w:rsidRDefault="00B2009B">
      <w:pPr>
        <w:pStyle w:val="Definition-Field"/>
      </w:pPr>
      <w:r>
        <w:t xml:space="preserve">m.   </w:t>
      </w:r>
      <w:r>
        <w:rPr>
          <w:i/>
        </w:rPr>
        <w:t>The standard defin</w:t>
      </w:r>
      <w:r>
        <w:rPr>
          <w:i/>
        </w:rPr>
        <w:t>es the property "square", contained within the attribute draw:style, contained within the element &lt;draw:gradient&gt;, contained within the parent element &lt;office:styles&gt;</w:t>
      </w:r>
    </w:p>
    <w:p w:rsidR="00C81F29" w:rsidRDefault="00B2009B">
      <w:pPr>
        <w:pStyle w:val="Definition-Field2"/>
      </w:pPr>
      <w:r>
        <w:t xml:space="preserve">Excel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n.   </w:t>
      </w:r>
      <w:r>
        <w:rPr>
          <w:i/>
        </w:rPr>
        <w:t>The standard defines the attribute draw:style, contained within the element &lt;</w:t>
      </w:r>
      <w:r>
        <w:rPr>
          <w:i/>
        </w:rPr>
        <w:t>draw:stroke-dash&gt;, contained within the parent element &lt;office:styles&gt;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w:t>
      </w:r>
      <w:r>
        <w:t>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lastRenderedPageBreak/>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Excel interprets all styles as 'rect'. </w:t>
      </w:r>
    </w:p>
    <w:p w:rsidR="00C81F29" w:rsidRDefault="00B2009B">
      <w:pPr>
        <w:pStyle w:val="Definition-Field"/>
      </w:pPr>
      <w:r>
        <w:t xml:space="preserve">o.   </w:t>
      </w:r>
      <w:r>
        <w:rPr>
          <w:i/>
        </w:rPr>
        <w:t xml:space="preserve">The standard defines the property "axial", contained within the </w:t>
      </w:r>
      <w:r>
        <w:rPr>
          <w:i/>
        </w:rPr>
        <w:t>attribute draw:style, contained within the element &lt;draw:gradient&gt;, contained within the parent element &lt;office:styles&gt;</w:t>
      </w:r>
    </w:p>
    <w:p w:rsidR="00C81F29" w:rsidRDefault="00B2009B">
      <w:pPr>
        <w:pStyle w:val="Definition-Field2"/>
      </w:pPr>
      <w:r>
        <w:t xml:space="preserve">PowerPoint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p.   </w:t>
      </w:r>
      <w:r>
        <w:rPr>
          <w:i/>
        </w:rPr>
        <w:t>The standard defines the property "ellipsoid", contained within the attribute draw:style, contained within the ele</w:t>
      </w:r>
      <w:r>
        <w:rPr>
          <w:i/>
        </w:rPr>
        <w:t>ment &lt;draw:gradient&gt;, contained within the parent element &lt;office:styles&gt;</w:t>
      </w:r>
    </w:p>
    <w:p w:rsidR="00C81F29" w:rsidRDefault="00B2009B">
      <w:pPr>
        <w:pStyle w:val="Definition-Field2"/>
      </w:pPr>
      <w:r>
        <w:t>PowerPoint 2013 supports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w:t>
      </w:r>
      <w:r>
        <w: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PowerPoint interprets this enumeration as "radial". </w:t>
      </w:r>
    </w:p>
    <w:p w:rsidR="00C81F29" w:rsidRDefault="00B2009B">
      <w:pPr>
        <w:pStyle w:val="Definition-Field"/>
      </w:pPr>
      <w:r>
        <w:t xml:space="preserve">q.   </w:t>
      </w:r>
      <w:r>
        <w:rPr>
          <w:i/>
        </w:rPr>
        <w:t xml:space="preserve">The standard defines the property "linear", contained within the attribute draw:style, contained within the </w:t>
      </w:r>
      <w:r>
        <w:rPr>
          <w:i/>
        </w:rPr>
        <w:t>element &lt;draw:gradient&gt;, contained within the parent element &lt;office:styles&gt;</w:t>
      </w:r>
    </w:p>
    <w:p w:rsidR="00C81F29" w:rsidRDefault="00B2009B">
      <w:pPr>
        <w:pStyle w:val="Definition-Field2"/>
      </w:pPr>
      <w:r>
        <w:t xml:space="preserve">PowerPoint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t>
      </w:r>
      <w:r>
        <w:t>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lastRenderedPageBreak/>
        <w:t>&lt;draw:text-box&gt;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r.   </w:t>
      </w:r>
      <w:r>
        <w:rPr>
          <w:i/>
        </w:rPr>
        <w:t>The standard defines the property "radial", contained within the attribute draw:style, contained within the element &lt;draw:gradient&gt;, contained within the parent eleme</w:t>
      </w:r>
      <w:r>
        <w:rPr>
          <w:i/>
        </w:rPr>
        <w:t>nt &lt;office:styles&gt;</w:t>
      </w:r>
    </w:p>
    <w:p w:rsidR="00C81F29" w:rsidRDefault="00B2009B">
      <w:pPr>
        <w:pStyle w:val="Definition-Field2"/>
      </w:pPr>
      <w:r>
        <w:t xml:space="preserve">PowerPoint 2013 supports 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w:t>
      </w:r>
      <w:r>
        <w:t>draw:text-box&gt;</w:t>
      </w:r>
    </w:p>
    <w:p w:rsidR="00C81F29" w:rsidRDefault="00B2009B">
      <w:pPr>
        <w:pStyle w:val="ListParagraph"/>
        <w:numPr>
          <w:ilvl w:val="0"/>
          <w:numId w:val="131"/>
        </w:numPr>
      </w:pPr>
      <w:r>
        <w:t xml:space="preserve">&lt;draw:custom-shape&gt; </w:t>
      </w:r>
    </w:p>
    <w:p w:rsidR="00C81F29" w:rsidRDefault="00B2009B">
      <w:pPr>
        <w:pStyle w:val="Definition-Field"/>
      </w:pPr>
      <w:r>
        <w:t xml:space="preserve">s.   </w:t>
      </w:r>
      <w:r>
        <w:rPr>
          <w:i/>
        </w:rPr>
        <w:t>The standard defines the property "rectangular", contained within the attribute draw:style, contained within the element &lt;draw:gradient&gt;, contained within the parent element &lt;office:styles&gt;</w:t>
      </w:r>
    </w:p>
    <w:p w:rsidR="00C81F29" w:rsidRDefault="00B2009B">
      <w:pPr>
        <w:pStyle w:val="Definition-Field2"/>
      </w:pPr>
      <w:r>
        <w:t xml:space="preserve">PowerPoint 2013 supports </w:t>
      </w:r>
      <w:r>
        <w:t>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PowerPoint i</w:t>
      </w:r>
      <w:r>
        <w:t xml:space="preserve">nterprets this enumeration as "square". </w:t>
      </w:r>
    </w:p>
    <w:p w:rsidR="00C81F29" w:rsidRDefault="00B2009B">
      <w:pPr>
        <w:pStyle w:val="Definition-Field"/>
      </w:pPr>
      <w:r>
        <w:t xml:space="preserve">t.   </w:t>
      </w:r>
      <w:r>
        <w:rPr>
          <w:i/>
        </w:rPr>
        <w:t>The standard defines the property "square", contained within the attribute draw:style, contained within the element &lt;draw:gradient&gt;, contained within the parent element &lt;office:styles&gt;</w:t>
      </w:r>
    </w:p>
    <w:p w:rsidR="00C81F29" w:rsidRDefault="00B2009B">
      <w:pPr>
        <w:pStyle w:val="Definition-Field2"/>
      </w:pPr>
      <w:r>
        <w:t xml:space="preserve">PowerPoint 2013 supports </w:t>
      </w:r>
      <w:r>
        <w:t xml:space="preserve">this enum for a style applied to the following elements: </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&lt;draw:custom-shape&gt; </w:t>
      </w:r>
    </w:p>
    <w:p w:rsidR="00C81F29" w:rsidRDefault="00B2009B">
      <w:pPr>
        <w:pStyle w:val="Definition-Field"/>
      </w:pPr>
      <w:r>
        <w:lastRenderedPageBreak/>
        <w:t xml:space="preserve">u.   </w:t>
      </w:r>
      <w:r>
        <w:rPr>
          <w:i/>
        </w:rPr>
        <w:t>The standard</w:t>
      </w:r>
      <w:r>
        <w:rPr>
          <w:i/>
        </w:rPr>
        <w:t xml:space="preserve"> defines the attribute draw:style, contained within the element &lt;draw:stroke-dash&gt;, contained within the parent element &lt;office:styles&gt;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w:t>
      </w:r>
      <w:r>
        <w:t>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w:t>
      </w:r>
    </w:p>
    <w:p w:rsidR="00C81F29" w:rsidRDefault="00B2009B">
      <w:pPr>
        <w:pStyle w:val="ListParagraph"/>
        <w:numPr>
          <w:ilvl w:val="0"/>
          <w:numId w:val="131"/>
        </w:numPr>
        <w:contextualSpacing/>
      </w:pPr>
      <w:r>
        <w:t>&lt;draw:image&gt;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&lt;draw:custom-shape&gt;</w:t>
      </w:r>
    </w:p>
    <w:p w:rsidR="00C81F29" w:rsidRDefault="00B2009B">
      <w:pPr>
        <w:pStyle w:val="Definition-Field2"/>
      </w:pPr>
      <w:r>
        <w:t xml:space="preserve">PowerPoint interprets all styles as "rect". </w:t>
      </w:r>
    </w:p>
    <w:p w:rsidR="00C81F29" w:rsidRDefault="00B2009B">
      <w:pPr>
        <w:pStyle w:val="Heading3"/>
      </w:pPr>
      <w:bookmarkStart w:id="1131" w:name="section_0060e24208a24b53a5e6b45358e848b9"/>
      <w:bookmarkStart w:id="1132" w:name="_Toc174685239"/>
      <w:r>
        <w:t>Part 3 Section 19.219, draw:style-name</w:t>
      </w:r>
      <w:bookmarkEnd w:id="1131"/>
      <w:bookmarkEnd w:id="1132"/>
      <w:r>
        <w:fldChar w:fldCharType="begin"/>
      </w:r>
      <w:r>
        <w:instrText xml:space="preserve"> XE "draw\:style-name" </w:instrText>
      </w:r>
      <w:r>
        <w:fldChar w:fldCharType="end"/>
      </w:r>
    </w:p>
    <w:p w:rsidR="00C81F29" w:rsidRDefault="00B2009B">
      <w:pPr>
        <w:pStyle w:val="Definition-Field"/>
      </w:pPr>
      <w:r>
        <w:t xml:space="preserve">a.   </w:t>
      </w:r>
      <w:r>
        <w:rPr>
          <w:i/>
        </w:rPr>
        <w:t>The standard defines the attribute draw:style-name</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273"/>
        </w:numPr>
        <w:contextualSpacing/>
      </w:pPr>
      <w:r>
        <w:t>&lt;draw:rect&gt;</w:t>
      </w:r>
    </w:p>
    <w:p w:rsidR="00C81F29" w:rsidRDefault="00B2009B">
      <w:pPr>
        <w:pStyle w:val="ListParagraph"/>
        <w:numPr>
          <w:ilvl w:val="0"/>
          <w:numId w:val="273"/>
        </w:numPr>
        <w:contextualSpacing/>
      </w:pPr>
      <w:r>
        <w:t>&lt;draw:line&gt;</w:t>
      </w:r>
    </w:p>
    <w:p w:rsidR="00C81F29" w:rsidRDefault="00B2009B">
      <w:pPr>
        <w:pStyle w:val="ListParagraph"/>
        <w:numPr>
          <w:ilvl w:val="0"/>
          <w:numId w:val="273"/>
        </w:numPr>
        <w:contextualSpacing/>
      </w:pPr>
      <w:r>
        <w:t>&lt;draw:polyline&gt;</w:t>
      </w:r>
    </w:p>
    <w:p w:rsidR="00C81F29" w:rsidRDefault="00B2009B">
      <w:pPr>
        <w:pStyle w:val="ListParagraph"/>
        <w:numPr>
          <w:ilvl w:val="0"/>
          <w:numId w:val="273"/>
        </w:numPr>
        <w:contextualSpacing/>
      </w:pPr>
      <w:r>
        <w:t>&lt;draw:polygon&gt;</w:t>
      </w:r>
    </w:p>
    <w:p w:rsidR="00C81F29" w:rsidRDefault="00B2009B">
      <w:pPr>
        <w:pStyle w:val="ListParagraph"/>
        <w:numPr>
          <w:ilvl w:val="0"/>
          <w:numId w:val="273"/>
        </w:numPr>
        <w:contextualSpacing/>
      </w:pPr>
      <w:r>
        <w:t>&lt;</w:t>
      </w:r>
      <w:r>
        <w:t>draw:regular-polygon&gt;</w:t>
      </w:r>
    </w:p>
    <w:p w:rsidR="00C81F29" w:rsidRDefault="00B2009B">
      <w:pPr>
        <w:pStyle w:val="ListParagraph"/>
        <w:numPr>
          <w:ilvl w:val="0"/>
          <w:numId w:val="273"/>
        </w:numPr>
        <w:contextualSpacing/>
      </w:pPr>
      <w:r>
        <w:t>&lt;draw:path&gt;</w:t>
      </w:r>
    </w:p>
    <w:p w:rsidR="00C81F29" w:rsidRDefault="00B2009B">
      <w:pPr>
        <w:pStyle w:val="ListParagraph"/>
        <w:numPr>
          <w:ilvl w:val="0"/>
          <w:numId w:val="273"/>
        </w:numPr>
        <w:contextualSpacing/>
      </w:pPr>
      <w:r>
        <w:t>&lt;draw:circle&gt;</w:t>
      </w:r>
    </w:p>
    <w:p w:rsidR="00C81F29" w:rsidRDefault="00B2009B">
      <w:pPr>
        <w:pStyle w:val="ListParagraph"/>
        <w:numPr>
          <w:ilvl w:val="0"/>
          <w:numId w:val="273"/>
        </w:numPr>
        <w:contextualSpacing/>
      </w:pPr>
      <w:r>
        <w:t>&lt;draw:ellipse&gt;</w:t>
      </w:r>
    </w:p>
    <w:p w:rsidR="00C81F29" w:rsidRDefault="00B2009B">
      <w:pPr>
        <w:pStyle w:val="ListParagraph"/>
        <w:numPr>
          <w:ilvl w:val="0"/>
          <w:numId w:val="273"/>
        </w:numPr>
        <w:contextualSpacing/>
      </w:pPr>
      <w:r>
        <w:t>&lt;draw:connector&gt;</w:t>
      </w:r>
    </w:p>
    <w:p w:rsidR="00C81F29" w:rsidRDefault="00B2009B">
      <w:pPr>
        <w:pStyle w:val="ListParagraph"/>
        <w:numPr>
          <w:ilvl w:val="0"/>
          <w:numId w:val="273"/>
        </w:numPr>
        <w:contextualSpacing/>
      </w:pPr>
      <w:r>
        <w:t>&lt;draw:caption&gt;</w:t>
      </w:r>
    </w:p>
    <w:p w:rsidR="00C81F29" w:rsidRDefault="00B2009B">
      <w:pPr>
        <w:pStyle w:val="ListParagraph"/>
        <w:numPr>
          <w:ilvl w:val="0"/>
          <w:numId w:val="273"/>
        </w:numPr>
        <w:contextualSpacing/>
      </w:pPr>
      <w:r>
        <w:t>&lt;draw:measure&gt;</w:t>
      </w:r>
    </w:p>
    <w:p w:rsidR="00C81F29" w:rsidRDefault="00B2009B">
      <w:pPr>
        <w:pStyle w:val="ListParagraph"/>
        <w:numPr>
          <w:ilvl w:val="0"/>
          <w:numId w:val="273"/>
        </w:numPr>
        <w:contextualSpacing/>
      </w:pPr>
      <w:r>
        <w:t>&lt;draw:g&gt;</w:t>
      </w:r>
    </w:p>
    <w:p w:rsidR="00C81F29" w:rsidRDefault="00B2009B">
      <w:pPr>
        <w:pStyle w:val="ListParagraph"/>
        <w:numPr>
          <w:ilvl w:val="0"/>
          <w:numId w:val="273"/>
        </w:numPr>
        <w:contextualSpacing/>
      </w:pPr>
      <w:r>
        <w:t>&lt;draw:frame&gt;</w:t>
      </w:r>
    </w:p>
    <w:p w:rsidR="00C81F29" w:rsidRDefault="00B2009B">
      <w:pPr>
        <w:pStyle w:val="ListParagraph"/>
        <w:numPr>
          <w:ilvl w:val="0"/>
          <w:numId w:val="273"/>
        </w:numPr>
      </w:pPr>
      <w:r>
        <w:t xml:space="preserve">&lt;draw:custom-shape&gt; </w:t>
      </w:r>
    </w:p>
    <w:p w:rsidR="00C81F29" w:rsidRDefault="00B2009B">
      <w:pPr>
        <w:pStyle w:val="Definition-Field"/>
      </w:pPr>
      <w:r>
        <w:t xml:space="preserve">b.   </w:t>
      </w:r>
      <w:r>
        <w:rPr>
          <w:i/>
        </w:rPr>
        <w:t>The standard defines the attribute draw:style-name, contained within the element &lt;office:annotatio</w:t>
      </w:r>
      <w:r>
        <w:rPr>
          <w:i/>
        </w:rPr>
        <w:t>n&gt;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draw:style-name, contained within the element &lt;style:master-page&gt;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w:t>
      </w:r>
      <w:r>
        <w:rPr>
          <w:i/>
        </w:rPr>
        <w:t>te draw:style-name</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274"/>
        </w:numPr>
        <w:contextualSpacing/>
      </w:pPr>
      <w:r>
        <w:lastRenderedPageBreak/>
        <w:t>&lt;draw:rect&gt;</w:t>
      </w:r>
    </w:p>
    <w:p w:rsidR="00C81F29" w:rsidRDefault="00B2009B">
      <w:pPr>
        <w:pStyle w:val="ListParagraph"/>
        <w:numPr>
          <w:ilvl w:val="0"/>
          <w:numId w:val="274"/>
        </w:numPr>
        <w:contextualSpacing/>
      </w:pPr>
      <w:r>
        <w:t>&lt;draw:line&gt;</w:t>
      </w:r>
    </w:p>
    <w:p w:rsidR="00C81F29" w:rsidRDefault="00B2009B">
      <w:pPr>
        <w:pStyle w:val="ListParagraph"/>
        <w:numPr>
          <w:ilvl w:val="0"/>
          <w:numId w:val="274"/>
        </w:numPr>
        <w:contextualSpacing/>
      </w:pPr>
      <w:r>
        <w:t>&lt;draw:polyline&gt;</w:t>
      </w:r>
    </w:p>
    <w:p w:rsidR="00C81F29" w:rsidRDefault="00B2009B">
      <w:pPr>
        <w:pStyle w:val="ListParagraph"/>
        <w:numPr>
          <w:ilvl w:val="0"/>
          <w:numId w:val="274"/>
        </w:numPr>
        <w:contextualSpacing/>
      </w:pPr>
      <w:r>
        <w:t>&lt;draw:polygon&gt;</w:t>
      </w:r>
    </w:p>
    <w:p w:rsidR="00C81F29" w:rsidRDefault="00B2009B">
      <w:pPr>
        <w:pStyle w:val="ListParagraph"/>
        <w:numPr>
          <w:ilvl w:val="0"/>
          <w:numId w:val="274"/>
        </w:numPr>
        <w:contextualSpacing/>
      </w:pPr>
      <w:r>
        <w:t>&lt;draw:regular-polygon&gt;</w:t>
      </w:r>
    </w:p>
    <w:p w:rsidR="00C81F29" w:rsidRDefault="00B2009B">
      <w:pPr>
        <w:pStyle w:val="ListParagraph"/>
        <w:numPr>
          <w:ilvl w:val="0"/>
          <w:numId w:val="274"/>
        </w:numPr>
        <w:contextualSpacing/>
      </w:pPr>
      <w:r>
        <w:t>&lt;draw:path&gt;</w:t>
      </w:r>
    </w:p>
    <w:p w:rsidR="00C81F29" w:rsidRDefault="00B2009B">
      <w:pPr>
        <w:pStyle w:val="ListParagraph"/>
        <w:numPr>
          <w:ilvl w:val="0"/>
          <w:numId w:val="274"/>
        </w:numPr>
        <w:contextualSpacing/>
      </w:pPr>
      <w:r>
        <w:t>&lt;draw:circle&gt;</w:t>
      </w:r>
    </w:p>
    <w:p w:rsidR="00C81F29" w:rsidRDefault="00B2009B">
      <w:pPr>
        <w:pStyle w:val="ListParagraph"/>
        <w:numPr>
          <w:ilvl w:val="0"/>
          <w:numId w:val="274"/>
        </w:numPr>
        <w:contextualSpacing/>
      </w:pPr>
      <w:r>
        <w:t>&lt;draw:ellipse&gt;</w:t>
      </w:r>
    </w:p>
    <w:p w:rsidR="00C81F29" w:rsidRDefault="00B2009B">
      <w:pPr>
        <w:pStyle w:val="ListParagraph"/>
        <w:numPr>
          <w:ilvl w:val="0"/>
          <w:numId w:val="274"/>
        </w:numPr>
        <w:contextualSpacing/>
      </w:pPr>
      <w:r>
        <w:t>&lt;draw:connector&gt;</w:t>
      </w:r>
    </w:p>
    <w:p w:rsidR="00C81F29" w:rsidRDefault="00B2009B">
      <w:pPr>
        <w:pStyle w:val="ListParagraph"/>
        <w:numPr>
          <w:ilvl w:val="0"/>
          <w:numId w:val="274"/>
        </w:numPr>
        <w:contextualSpacing/>
      </w:pPr>
      <w:r>
        <w:t>&lt;draw:caption&gt;</w:t>
      </w:r>
    </w:p>
    <w:p w:rsidR="00C81F29" w:rsidRDefault="00B2009B">
      <w:pPr>
        <w:pStyle w:val="ListParagraph"/>
        <w:numPr>
          <w:ilvl w:val="0"/>
          <w:numId w:val="274"/>
        </w:numPr>
        <w:contextualSpacing/>
      </w:pPr>
      <w:r>
        <w:t>&lt;draw:measure&gt;</w:t>
      </w:r>
    </w:p>
    <w:p w:rsidR="00C81F29" w:rsidRDefault="00B2009B">
      <w:pPr>
        <w:pStyle w:val="ListParagraph"/>
        <w:numPr>
          <w:ilvl w:val="0"/>
          <w:numId w:val="274"/>
        </w:numPr>
        <w:contextualSpacing/>
      </w:pPr>
      <w:r>
        <w:t>&lt;draw:g</w:t>
      </w:r>
      <w:r>
        <w:t>&gt;</w:t>
      </w:r>
    </w:p>
    <w:p w:rsidR="00C81F29" w:rsidRDefault="00B2009B">
      <w:pPr>
        <w:pStyle w:val="ListParagraph"/>
        <w:numPr>
          <w:ilvl w:val="0"/>
          <w:numId w:val="274"/>
        </w:numPr>
        <w:contextualSpacing/>
      </w:pPr>
      <w:r>
        <w:t>&lt;draw:frame&gt;</w:t>
      </w:r>
    </w:p>
    <w:p w:rsidR="00C81F29" w:rsidRDefault="00B2009B">
      <w:pPr>
        <w:pStyle w:val="ListParagraph"/>
        <w:numPr>
          <w:ilvl w:val="0"/>
          <w:numId w:val="274"/>
        </w:numPr>
      </w:pPr>
      <w:r>
        <w:t xml:space="preserve">&lt;draw:custom-shape&gt; </w:t>
      </w:r>
    </w:p>
    <w:p w:rsidR="00C81F29" w:rsidRDefault="00B2009B">
      <w:pPr>
        <w:pStyle w:val="Definition-Field"/>
      </w:pPr>
      <w:r>
        <w:t xml:space="preserve">e.   </w:t>
      </w:r>
      <w:r>
        <w:rPr>
          <w:i/>
        </w:rPr>
        <w:t>The standard defines the attribute draw:style-name, contained within the element &lt;office:annotation&gt;</w:t>
      </w:r>
    </w:p>
    <w:p w:rsidR="00C81F29" w:rsidRDefault="00B2009B">
      <w:pPr>
        <w:pStyle w:val="Definition-Field2"/>
      </w:pPr>
      <w:r>
        <w:t>This attribute is supported in Excel 2013 and later.</w:t>
      </w:r>
    </w:p>
    <w:p w:rsidR="00C81F29" w:rsidRDefault="00B2009B">
      <w:pPr>
        <w:pStyle w:val="Definition-Field2"/>
      </w:pPr>
      <w:r>
        <w:t xml:space="preserve">On load, Excel does not read in this attribute. On save, different BG colors and BG images on comments are not written to ODF. </w:t>
      </w:r>
    </w:p>
    <w:p w:rsidR="00C81F29" w:rsidRDefault="00B2009B">
      <w:pPr>
        <w:pStyle w:val="Definition-Field"/>
      </w:pPr>
      <w:r>
        <w:t xml:space="preserve">f.   </w:t>
      </w:r>
      <w:r>
        <w:rPr>
          <w:i/>
        </w:rPr>
        <w:t xml:space="preserve">The standard defines the attribute draw:style-name, contained within the element &lt;style:master-page&gt;, contained within the </w:t>
      </w:r>
      <w:r>
        <w:rPr>
          <w:i/>
        </w:rPr>
        <w:t>parent element &lt;office:master-styles&gt;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draw:style-name</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275"/>
        </w:numPr>
        <w:contextualSpacing/>
      </w:pPr>
      <w:r>
        <w:t>&lt;draw:rect&gt;</w:t>
      </w:r>
    </w:p>
    <w:p w:rsidR="00C81F29" w:rsidRDefault="00B2009B">
      <w:pPr>
        <w:pStyle w:val="ListParagraph"/>
        <w:numPr>
          <w:ilvl w:val="0"/>
          <w:numId w:val="275"/>
        </w:numPr>
        <w:contextualSpacing/>
      </w:pPr>
      <w:r>
        <w:t>&lt;draw:line&gt;</w:t>
      </w:r>
    </w:p>
    <w:p w:rsidR="00C81F29" w:rsidRDefault="00B2009B">
      <w:pPr>
        <w:pStyle w:val="ListParagraph"/>
        <w:numPr>
          <w:ilvl w:val="0"/>
          <w:numId w:val="275"/>
        </w:numPr>
        <w:contextualSpacing/>
      </w:pPr>
      <w:r>
        <w:t>&lt;draw:polylin</w:t>
      </w:r>
      <w:r>
        <w:t>e&gt;</w:t>
      </w:r>
    </w:p>
    <w:p w:rsidR="00C81F29" w:rsidRDefault="00B2009B">
      <w:pPr>
        <w:pStyle w:val="ListParagraph"/>
        <w:numPr>
          <w:ilvl w:val="0"/>
          <w:numId w:val="275"/>
        </w:numPr>
        <w:contextualSpacing/>
      </w:pPr>
      <w:r>
        <w:t>&lt;draw:polygon&gt;</w:t>
      </w:r>
    </w:p>
    <w:p w:rsidR="00C81F29" w:rsidRDefault="00B2009B">
      <w:pPr>
        <w:pStyle w:val="ListParagraph"/>
        <w:numPr>
          <w:ilvl w:val="0"/>
          <w:numId w:val="275"/>
        </w:numPr>
        <w:contextualSpacing/>
      </w:pPr>
      <w:r>
        <w:t>&lt;draw:regular-polygon&gt;</w:t>
      </w:r>
    </w:p>
    <w:p w:rsidR="00C81F29" w:rsidRDefault="00B2009B">
      <w:pPr>
        <w:pStyle w:val="ListParagraph"/>
        <w:numPr>
          <w:ilvl w:val="0"/>
          <w:numId w:val="275"/>
        </w:numPr>
        <w:contextualSpacing/>
      </w:pPr>
      <w:r>
        <w:t>&lt;draw:path&gt;</w:t>
      </w:r>
    </w:p>
    <w:p w:rsidR="00C81F29" w:rsidRDefault="00B2009B">
      <w:pPr>
        <w:pStyle w:val="ListParagraph"/>
        <w:numPr>
          <w:ilvl w:val="0"/>
          <w:numId w:val="275"/>
        </w:numPr>
        <w:contextualSpacing/>
      </w:pPr>
      <w:r>
        <w:t>&lt;draw:circle&gt;</w:t>
      </w:r>
    </w:p>
    <w:p w:rsidR="00C81F29" w:rsidRDefault="00B2009B">
      <w:pPr>
        <w:pStyle w:val="ListParagraph"/>
        <w:numPr>
          <w:ilvl w:val="0"/>
          <w:numId w:val="275"/>
        </w:numPr>
        <w:contextualSpacing/>
      </w:pPr>
      <w:r>
        <w:t>&lt;draw:ellipse&gt;</w:t>
      </w:r>
    </w:p>
    <w:p w:rsidR="00C81F29" w:rsidRDefault="00B2009B">
      <w:pPr>
        <w:pStyle w:val="ListParagraph"/>
        <w:numPr>
          <w:ilvl w:val="0"/>
          <w:numId w:val="275"/>
        </w:numPr>
        <w:contextualSpacing/>
      </w:pPr>
      <w:r>
        <w:t>&lt;draw:connector&gt;</w:t>
      </w:r>
    </w:p>
    <w:p w:rsidR="00C81F29" w:rsidRDefault="00B2009B">
      <w:pPr>
        <w:pStyle w:val="ListParagraph"/>
        <w:numPr>
          <w:ilvl w:val="0"/>
          <w:numId w:val="275"/>
        </w:numPr>
        <w:contextualSpacing/>
      </w:pPr>
      <w:r>
        <w:t>&lt;draw:caption&gt;</w:t>
      </w:r>
    </w:p>
    <w:p w:rsidR="00C81F29" w:rsidRDefault="00B2009B">
      <w:pPr>
        <w:pStyle w:val="ListParagraph"/>
        <w:numPr>
          <w:ilvl w:val="0"/>
          <w:numId w:val="275"/>
        </w:numPr>
        <w:contextualSpacing/>
      </w:pPr>
      <w:r>
        <w:t>&lt;draw:measure&gt;</w:t>
      </w:r>
    </w:p>
    <w:p w:rsidR="00C81F29" w:rsidRDefault="00B2009B">
      <w:pPr>
        <w:pStyle w:val="ListParagraph"/>
        <w:numPr>
          <w:ilvl w:val="0"/>
          <w:numId w:val="275"/>
        </w:numPr>
        <w:contextualSpacing/>
      </w:pPr>
      <w:r>
        <w:t>&lt;draw:g&gt;</w:t>
      </w:r>
    </w:p>
    <w:p w:rsidR="00C81F29" w:rsidRDefault="00B2009B">
      <w:pPr>
        <w:pStyle w:val="ListParagraph"/>
        <w:numPr>
          <w:ilvl w:val="0"/>
          <w:numId w:val="275"/>
        </w:numPr>
        <w:contextualSpacing/>
      </w:pPr>
      <w:r>
        <w:t>&lt;draw:frame&gt;</w:t>
      </w:r>
    </w:p>
    <w:p w:rsidR="00C81F29" w:rsidRDefault="00B2009B">
      <w:pPr>
        <w:pStyle w:val="ListParagraph"/>
        <w:numPr>
          <w:ilvl w:val="0"/>
          <w:numId w:val="275"/>
        </w:numPr>
      </w:pPr>
      <w:r>
        <w:t xml:space="preserve">&lt;draw:custom-shape&gt; </w:t>
      </w:r>
    </w:p>
    <w:p w:rsidR="00C81F29" w:rsidRDefault="00B2009B">
      <w:pPr>
        <w:pStyle w:val="Definition-Field"/>
      </w:pPr>
      <w:r>
        <w:t xml:space="preserve">h.   </w:t>
      </w:r>
      <w:r>
        <w:rPr>
          <w:i/>
        </w:rPr>
        <w:t xml:space="preserve">The standard defines the attribute draw:style-name, contained within the </w:t>
      </w:r>
      <w:r>
        <w:rPr>
          <w:i/>
        </w:rPr>
        <w:t>element &lt;style:handout-master&gt;</w:t>
      </w:r>
    </w:p>
    <w:p w:rsidR="00C81F29" w:rsidRDefault="00B2009B">
      <w:pPr>
        <w:pStyle w:val="Definition-Field2"/>
      </w:pPr>
      <w:r>
        <w:t>This attribute is supported in PowerPoint 2013 and later.</w:t>
      </w:r>
    </w:p>
    <w:p w:rsidR="00C81F29" w:rsidRDefault="00B2009B">
      <w:pPr>
        <w:pStyle w:val="Definition-Field2"/>
      </w:pPr>
      <w:r>
        <w:t xml:space="preserve">Gradient backgrounds are not supported for handout masters. </w:t>
      </w:r>
    </w:p>
    <w:p w:rsidR="00C81F29" w:rsidRDefault="00B2009B">
      <w:pPr>
        <w:pStyle w:val="Heading3"/>
      </w:pPr>
      <w:bookmarkStart w:id="1133" w:name="section_16e5a37e0d0746e49580a9e8dc1eaaf2"/>
      <w:bookmarkStart w:id="1134" w:name="_Toc174685240"/>
      <w:r>
        <w:t>Part 3 Section 19.220, draw:text-areas</w:t>
      </w:r>
      <w:bookmarkEnd w:id="1133"/>
      <w:bookmarkEnd w:id="1134"/>
      <w:r>
        <w:fldChar w:fldCharType="begin"/>
      </w:r>
      <w:r>
        <w:instrText xml:space="preserve"> XE "draw\:text-areas" </w:instrText>
      </w:r>
      <w:r>
        <w:fldChar w:fldCharType="end"/>
      </w:r>
    </w:p>
    <w:p w:rsidR="00C81F29" w:rsidRDefault="00B2009B">
      <w:pPr>
        <w:pStyle w:val="Definition-Field"/>
      </w:pPr>
      <w:r>
        <w:t xml:space="preserve">a.   </w:t>
      </w:r>
      <w:r>
        <w:rPr>
          <w:i/>
        </w:rPr>
        <w:t>The standard defines the attribute dr</w:t>
      </w:r>
      <w:r>
        <w:rPr>
          <w:i/>
        </w:rPr>
        <w:t>aw:text-areas, contained within the element &lt;draw:enhanced-geometry&gt;</w:t>
      </w:r>
    </w:p>
    <w:p w:rsidR="00C81F29" w:rsidRDefault="00B2009B">
      <w:pPr>
        <w:pStyle w:val="Definition-Field2"/>
      </w:pPr>
      <w:r>
        <w:lastRenderedPageBreak/>
        <w:t>This attribute is supported in Word 2013 and later.</w:t>
      </w:r>
    </w:p>
    <w:p w:rsidR="00C81F29" w:rsidRDefault="00B2009B">
      <w:pPr>
        <w:pStyle w:val="Definition-Field2"/>
      </w:pPr>
      <w:r>
        <w:t xml:space="preserve">Only one text area per drawing shape is supported. </w:t>
      </w:r>
    </w:p>
    <w:p w:rsidR="00C81F29" w:rsidRDefault="00B2009B">
      <w:pPr>
        <w:pStyle w:val="Definition-Field"/>
      </w:pPr>
      <w:r>
        <w:t xml:space="preserve">b.   </w:t>
      </w:r>
      <w:r>
        <w:rPr>
          <w:i/>
        </w:rPr>
        <w:t>The standard defines the attribute draw:text-areas, contained within the eleme</w:t>
      </w:r>
      <w:r>
        <w:rPr>
          <w:i/>
        </w:rPr>
        <w:t>nt &lt;draw:enhanced-geometry&gt;</w:t>
      </w:r>
    </w:p>
    <w:p w:rsidR="00C81F29" w:rsidRDefault="00B2009B">
      <w:pPr>
        <w:pStyle w:val="Definition-Field2"/>
      </w:pPr>
      <w:r>
        <w:t>This attribute is supported in Excel 2013 and later.</w:t>
      </w:r>
    </w:p>
    <w:p w:rsidR="00C81F29" w:rsidRDefault="00B2009B">
      <w:pPr>
        <w:pStyle w:val="Definition-Field2"/>
      </w:pPr>
      <w:r>
        <w:t xml:space="preserve">Only one text area per drawing shape is supported. </w:t>
      </w:r>
    </w:p>
    <w:p w:rsidR="00C81F29" w:rsidRDefault="00B2009B">
      <w:pPr>
        <w:pStyle w:val="Definition-Field"/>
      </w:pPr>
      <w:r>
        <w:t xml:space="preserve">c.   </w:t>
      </w:r>
      <w:r>
        <w:rPr>
          <w:i/>
        </w:rPr>
        <w:t>The standard defines the attribute draw:text-areas, contained within the element &lt;draw:enhanced-geometry&gt;</w:t>
      </w:r>
    </w:p>
    <w:p w:rsidR="00C81F29" w:rsidRDefault="00B2009B">
      <w:pPr>
        <w:pStyle w:val="Definition-Field2"/>
      </w:pPr>
      <w:r>
        <w:t>This attribu</w:t>
      </w:r>
      <w:r>
        <w:t>te is supported in PowerPoint 2013 and later.</w:t>
      </w:r>
    </w:p>
    <w:p w:rsidR="00C81F29" w:rsidRDefault="00B2009B">
      <w:pPr>
        <w:pStyle w:val="Definition-Field2"/>
      </w:pPr>
      <w:r>
        <w:t xml:space="preserve">Only one text area per drawing shape is supported. </w:t>
      </w:r>
    </w:p>
    <w:p w:rsidR="00C81F29" w:rsidRDefault="00B2009B">
      <w:pPr>
        <w:pStyle w:val="Heading3"/>
      </w:pPr>
      <w:bookmarkStart w:id="1135" w:name="section_280496f302704074bbff8173c48cbd5d"/>
      <w:bookmarkStart w:id="1136" w:name="_Toc174685241"/>
      <w:r>
        <w:t>Part 3 Section 19.221, draw:text-path</w:t>
      </w:r>
      <w:bookmarkEnd w:id="1135"/>
      <w:bookmarkEnd w:id="1136"/>
      <w:r>
        <w:fldChar w:fldCharType="begin"/>
      </w:r>
      <w:r>
        <w:instrText xml:space="preserve"> XE "draw\:text-path" </w:instrText>
      </w:r>
      <w:r>
        <w:fldChar w:fldCharType="end"/>
      </w:r>
    </w:p>
    <w:p w:rsidR="00C81F29" w:rsidRDefault="00B2009B">
      <w:pPr>
        <w:pStyle w:val="Definition-Field"/>
      </w:pPr>
      <w:r>
        <w:t xml:space="preserve">a.   </w:t>
      </w:r>
      <w:r>
        <w:rPr>
          <w:i/>
        </w:rPr>
        <w:t>The standard defines the attribute draw:text-path, contained within the element &lt;draw:enhan</w:t>
      </w:r>
      <w:r>
        <w:rPr>
          <w:i/>
        </w:rPr>
        <w:t>ced-geometry&gt;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draw:text-path,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137" w:name="section_f18fff233a5e446bb163e709bd86f1b7"/>
      <w:bookmarkStart w:id="1138" w:name="_Toc174685242"/>
      <w:r>
        <w:t xml:space="preserve">Part 3 Section </w:t>
      </w:r>
      <w:r>
        <w:t>19.222, draw:text-path-allowed</w:t>
      </w:r>
      <w:bookmarkEnd w:id="1137"/>
      <w:bookmarkEnd w:id="1138"/>
      <w:r>
        <w:fldChar w:fldCharType="begin"/>
      </w:r>
      <w:r>
        <w:instrText xml:space="preserve"> XE "draw\:text-path-allowed" </w:instrText>
      </w:r>
      <w:r>
        <w:fldChar w:fldCharType="end"/>
      </w:r>
    </w:p>
    <w:p w:rsidR="00C81F29" w:rsidRDefault="00B2009B">
      <w:pPr>
        <w:pStyle w:val="Definition-Field"/>
      </w:pPr>
      <w:r>
        <w:t xml:space="preserve">a.   </w:t>
      </w:r>
      <w:r>
        <w:rPr>
          <w:i/>
        </w:rPr>
        <w:t>The standard defines the attribute draw:text-path-allowed, contained within the element &lt;draw:enhanced-geometry&gt;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w:t>
      </w:r>
      <w:r>
        <w:rPr>
          <w:i/>
        </w:rPr>
        <w:t>defines the attribute draw:text-path-allowed, contained within the element &lt;draw:enhanced-geometry&gt;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draw:text-path-allowed, contained within the element &lt;draw:e</w:t>
      </w:r>
      <w:r>
        <w:rPr>
          <w:i/>
        </w:rPr>
        <w:t>nhanced-geometry&gt;</w:t>
      </w:r>
    </w:p>
    <w:p w:rsidR="00C81F29" w:rsidRDefault="00B2009B">
      <w:pPr>
        <w:pStyle w:val="Definition-Field2"/>
      </w:pPr>
      <w:r>
        <w:t>This attribute is not supported in PowerPoint 2013 or later.</w:t>
      </w:r>
    </w:p>
    <w:p w:rsidR="00C81F29" w:rsidRDefault="00B2009B">
      <w:pPr>
        <w:pStyle w:val="Heading3"/>
      </w:pPr>
      <w:bookmarkStart w:id="1139" w:name="section_8c43908953aa472dac593c944e9f10cd"/>
      <w:bookmarkStart w:id="1140" w:name="_Toc174685243"/>
      <w:r>
        <w:t>Part 3 Section 19.223, draw:text-path-mode</w:t>
      </w:r>
      <w:bookmarkEnd w:id="1139"/>
      <w:bookmarkEnd w:id="1140"/>
      <w:r>
        <w:fldChar w:fldCharType="begin"/>
      </w:r>
      <w:r>
        <w:instrText xml:space="preserve"> XE "draw\:text-path-mode" </w:instrText>
      </w:r>
      <w:r>
        <w:fldChar w:fldCharType="end"/>
      </w:r>
    </w:p>
    <w:p w:rsidR="00C81F29" w:rsidRDefault="00B2009B">
      <w:pPr>
        <w:pStyle w:val="Definition-Field"/>
      </w:pPr>
      <w:r>
        <w:t xml:space="preserve">a.   </w:t>
      </w:r>
      <w:r>
        <w:rPr>
          <w:i/>
        </w:rPr>
        <w:t>The standard defines the attribute draw:text-path-mode, contained within the element &lt;draw:enhanced-</w:t>
      </w:r>
      <w:r>
        <w:rPr>
          <w:i/>
        </w:rPr>
        <w:t>geometry&gt;</w:t>
      </w:r>
    </w:p>
    <w:p w:rsidR="00C81F29" w:rsidRDefault="00B2009B">
      <w:pPr>
        <w:pStyle w:val="Definition-Field2"/>
      </w:pPr>
      <w:r>
        <w:t>This attribute is not supported in Word 2013 or later.</w:t>
      </w:r>
    </w:p>
    <w:p w:rsidR="00C81F29" w:rsidRDefault="00B2009B">
      <w:pPr>
        <w:pStyle w:val="Definition-Field2"/>
      </w:pPr>
      <w:r>
        <w:t xml:space="preserve">Word always sets the value of draw:text-path-mode to "shape". </w:t>
      </w:r>
    </w:p>
    <w:p w:rsidR="00C81F29" w:rsidRDefault="00B2009B">
      <w:pPr>
        <w:pStyle w:val="Definition-Field"/>
      </w:pPr>
      <w:r>
        <w:t xml:space="preserve">b.   </w:t>
      </w:r>
      <w:r>
        <w:rPr>
          <w:i/>
        </w:rPr>
        <w:t>The standard defines the attribute draw:text-path-mode, contained within the element &lt;draw:enhanced-geometry&gt;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c.   </w:t>
      </w:r>
      <w:r>
        <w:rPr>
          <w:i/>
        </w:rPr>
        <w:t>The standard defines the attribute draw:text-path-mode,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141" w:name="section_1d10fe944d8c4bd994acf1b5f929f9fc"/>
      <w:bookmarkStart w:id="1142" w:name="_Toc174685244"/>
      <w:r>
        <w:t>Part 3 Section 19.224, d</w:t>
      </w:r>
      <w:r>
        <w:t>raw:text-path-same-letter-heights</w:t>
      </w:r>
      <w:bookmarkEnd w:id="1141"/>
      <w:bookmarkEnd w:id="1142"/>
      <w:r>
        <w:fldChar w:fldCharType="begin"/>
      </w:r>
      <w:r>
        <w:instrText xml:space="preserve"> XE "draw\:text-path-same-letter-heights" </w:instrText>
      </w:r>
      <w:r>
        <w:fldChar w:fldCharType="end"/>
      </w:r>
    </w:p>
    <w:p w:rsidR="00C81F29" w:rsidRDefault="00B2009B">
      <w:pPr>
        <w:pStyle w:val="Definition-Field"/>
      </w:pPr>
      <w:r>
        <w:t xml:space="preserve">a.   </w:t>
      </w:r>
      <w:r>
        <w:rPr>
          <w:i/>
        </w:rPr>
        <w:t>The standard defines the attribute draw:text-path-same-letter-heights, contained within the element &lt;draw:enhanced-geometry&gt;</w:t>
      </w:r>
    </w:p>
    <w:p w:rsidR="00C81F29" w:rsidRDefault="00B2009B">
      <w:pPr>
        <w:pStyle w:val="Definition-Field2"/>
      </w:pPr>
      <w:r>
        <w:t xml:space="preserve">This attribute is not supported in Word 2013 or </w:t>
      </w:r>
      <w:r>
        <w:t>later.</w:t>
      </w:r>
    </w:p>
    <w:p w:rsidR="00C81F29" w:rsidRDefault="00B2009B">
      <w:pPr>
        <w:pStyle w:val="Definition-Field"/>
      </w:pPr>
      <w:r>
        <w:t xml:space="preserve">b.   </w:t>
      </w:r>
      <w:r>
        <w:rPr>
          <w:i/>
        </w:rPr>
        <w:t>The standard defines the attribute draw:text-path-same-letter-heights, contained within the element &lt;draw:enhanced-geometry&gt;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draw:text-path-same-let</w:t>
      </w:r>
      <w:r>
        <w:rPr>
          <w:i/>
        </w:rPr>
        <w:t>ter-heights,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143" w:name="section_93d1663737a04b62a63335f352b132f0"/>
      <w:bookmarkStart w:id="1144" w:name="_Toc174685245"/>
      <w:r>
        <w:t>Part 3 Section 19.225, draw:text-path-scale</w:t>
      </w:r>
      <w:bookmarkEnd w:id="1143"/>
      <w:bookmarkEnd w:id="1144"/>
      <w:r>
        <w:fldChar w:fldCharType="begin"/>
      </w:r>
      <w:r>
        <w:instrText xml:space="preserve"> XE "draw\:text-path-scale" </w:instrText>
      </w:r>
      <w:r>
        <w:fldChar w:fldCharType="end"/>
      </w:r>
    </w:p>
    <w:p w:rsidR="00C81F29" w:rsidRDefault="00B2009B">
      <w:pPr>
        <w:pStyle w:val="Definition-Field"/>
      </w:pPr>
      <w:r>
        <w:t xml:space="preserve">a.   </w:t>
      </w:r>
      <w:r>
        <w:rPr>
          <w:i/>
        </w:rPr>
        <w:t>The standard defines the attribute draw:text-path</w:t>
      </w:r>
      <w:r>
        <w:rPr>
          <w:i/>
        </w:rPr>
        <w:t>-scale, contained within the element &lt;draw:enhanced-geometry&gt;</w:t>
      </w:r>
    </w:p>
    <w:p w:rsidR="00C81F29" w:rsidRDefault="00B2009B">
      <w:pPr>
        <w:pStyle w:val="Definition-Field2"/>
      </w:pPr>
      <w:r>
        <w:t>This attribute is not supported in Word 2013 or later.</w:t>
      </w:r>
    </w:p>
    <w:p w:rsidR="00C81F29" w:rsidRDefault="00B2009B">
      <w:pPr>
        <w:pStyle w:val="Definition-Field2"/>
      </w:pPr>
      <w:r>
        <w:t xml:space="preserve">Word only uses shape text path scaling. </w:t>
      </w:r>
    </w:p>
    <w:p w:rsidR="00C81F29" w:rsidRDefault="00B2009B">
      <w:pPr>
        <w:pStyle w:val="Definition-Field"/>
      </w:pPr>
      <w:r>
        <w:t xml:space="preserve">b.   </w:t>
      </w:r>
      <w:r>
        <w:rPr>
          <w:i/>
        </w:rPr>
        <w:t>The standard defines the attribute draw:text-path-scale, contained within the element &lt;draw:e</w:t>
      </w:r>
      <w:r>
        <w:rPr>
          <w:i/>
        </w:rPr>
        <w:t>nhanced-geometry&gt;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draw:text-path-scale, contained within the element &lt;draw:enhanced-geometry&gt;</w:t>
      </w:r>
    </w:p>
    <w:p w:rsidR="00C81F29" w:rsidRDefault="00B2009B">
      <w:pPr>
        <w:pStyle w:val="Definition-Field2"/>
      </w:pPr>
      <w:r>
        <w:t>This attribute is not supported in PowerPoint 2013 or later.</w:t>
      </w:r>
    </w:p>
    <w:p w:rsidR="00C81F29" w:rsidRDefault="00B2009B">
      <w:pPr>
        <w:pStyle w:val="Heading3"/>
      </w:pPr>
      <w:bookmarkStart w:id="1145" w:name="section_d15f30d9e75840e28bdb5f8f6638d97c"/>
      <w:bookmarkStart w:id="1146" w:name="_Toc174685246"/>
      <w:r>
        <w:t xml:space="preserve">Part </w:t>
      </w:r>
      <w:r>
        <w:t>3 Section 19.226, draw:text-rotate-angle</w:t>
      </w:r>
      <w:bookmarkEnd w:id="1145"/>
      <w:bookmarkEnd w:id="1146"/>
      <w:r>
        <w:fldChar w:fldCharType="begin"/>
      </w:r>
      <w:r>
        <w:instrText xml:space="preserve"> XE "draw\:text-rotate-angle" </w:instrText>
      </w:r>
      <w:r>
        <w:fldChar w:fldCharType="end"/>
      </w:r>
    </w:p>
    <w:p w:rsidR="00C81F29" w:rsidRDefault="00B2009B">
      <w:pPr>
        <w:pStyle w:val="Definition-Field"/>
      </w:pPr>
      <w:r>
        <w:t xml:space="preserve">a.   </w:t>
      </w:r>
      <w:r>
        <w:rPr>
          <w:i/>
        </w:rPr>
        <w:t>The standard defines the attribute draw:text-rotate-angle, contained within the element &lt;draw:enhanced-geometry&gt;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w:t>
      </w:r>
      <w:r>
        <w:rPr>
          <w:i/>
        </w:rPr>
        <w:t>tandard defines the attribute draw:text-rotate-angle, contained within the element &lt;draw:enhanced-geometry&gt;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draw:text-rotate-angle, contained within the element</w:t>
      </w:r>
      <w:r>
        <w:rPr>
          <w:i/>
        </w:rPr>
        <w:t xml:space="preserve"> &lt;draw:enhanced-geometry&gt;</w:t>
      </w:r>
    </w:p>
    <w:p w:rsidR="00C81F29" w:rsidRDefault="00B2009B">
      <w:pPr>
        <w:pStyle w:val="Definition-Field2"/>
      </w:pPr>
      <w:r>
        <w:t>This attribute is not supported in PowerPoint 2013 or later.</w:t>
      </w:r>
    </w:p>
    <w:p w:rsidR="00C81F29" w:rsidRDefault="00B2009B">
      <w:pPr>
        <w:pStyle w:val="Heading3"/>
      </w:pPr>
      <w:bookmarkStart w:id="1147" w:name="section_765a4047ca114b568695309763c25c6e"/>
      <w:bookmarkStart w:id="1148" w:name="_Toc174685247"/>
      <w:r>
        <w:lastRenderedPageBreak/>
        <w:t>Part 3 Section 19.227, draw:text-style-name</w:t>
      </w:r>
      <w:bookmarkEnd w:id="1147"/>
      <w:bookmarkEnd w:id="1148"/>
      <w:r>
        <w:fldChar w:fldCharType="begin"/>
      </w:r>
      <w:r>
        <w:instrText xml:space="preserve"> XE "draw\:text-style-name" </w:instrText>
      </w:r>
      <w:r>
        <w:fldChar w:fldCharType="end"/>
      </w:r>
    </w:p>
    <w:p w:rsidR="00C81F29" w:rsidRDefault="00B2009B">
      <w:pPr>
        <w:pStyle w:val="Definition-Field"/>
      </w:pPr>
      <w:r>
        <w:t xml:space="preserve">a.   </w:t>
      </w:r>
      <w:r>
        <w:rPr>
          <w:i/>
        </w:rPr>
        <w:t>The standard defines the attribute draw:text-style-name, contained within the element &lt;</w:t>
      </w:r>
      <w:r>
        <w:rPr>
          <w:i/>
        </w:rPr>
        <w:t>office:annotation&gt;</w:t>
      </w:r>
    </w:p>
    <w:p w:rsidR="00C81F29" w:rsidRDefault="00B2009B">
      <w:pPr>
        <w:pStyle w:val="Definition-Field2"/>
      </w:pPr>
      <w:r>
        <w:t>This attribute is not supported in Excel 2013 or later.</w:t>
      </w:r>
    </w:p>
    <w:p w:rsidR="00C81F29" w:rsidRDefault="00B2009B">
      <w:pPr>
        <w:pStyle w:val="Definition-Field2"/>
      </w:pPr>
      <w:r>
        <w:t xml:space="preserve">On load, Excel does not read this attribute. On save, Excel does not write different text alignment to ODF. </w:t>
      </w:r>
    </w:p>
    <w:p w:rsidR="00C81F29" w:rsidRDefault="00B2009B">
      <w:pPr>
        <w:pStyle w:val="Heading3"/>
      </w:pPr>
      <w:bookmarkStart w:id="1149" w:name="section_5a9673262b17466c955a395db6b69647"/>
      <w:bookmarkStart w:id="1150" w:name="_Toc174685248"/>
      <w:r>
        <w:t>Part 3 Section 19.228, draw:transform</w:t>
      </w:r>
      <w:bookmarkEnd w:id="1149"/>
      <w:bookmarkEnd w:id="1150"/>
      <w:r>
        <w:fldChar w:fldCharType="begin"/>
      </w:r>
      <w:r>
        <w:instrText xml:space="preserve"> XE "draw\:transform" </w:instrText>
      </w:r>
      <w:r>
        <w:fldChar w:fldCharType="end"/>
      </w:r>
    </w:p>
    <w:p w:rsidR="00C81F29" w:rsidRDefault="00B2009B">
      <w:pPr>
        <w:pStyle w:val="Definition-Field"/>
      </w:pPr>
      <w:r>
        <w:t xml:space="preserve">a.   </w:t>
      </w:r>
      <w:r>
        <w:rPr>
          <w:i/>
        </w:rPr>
        <w:t xml:space="preserve">The </w:t>
      </w:r>
      <w:r>
        <w:rPr>
          <w:i/>
        </w:rPr>
        <w:t>standard defines the property "matrix(a b c d e f)", contained within the attribute draw:transform</w:t>
      </w:r>
    </w:p>
    <w:p w:rsidR="00C81F29" w:rsidRDefault="00B2009B">
      <w:pPr>
        <w:pStyle w:val="Definition-Field2"/>
      </w:pPr>
      <w:r>
        <w:t xml:space="preserve">Word 2013 does not support this enum for the following elements: </w:t>
      </w:r>
    </w:p>
    <w:p w:rsidR="00C81F29" w:rsidRDefault="00B2009B">
      <w:pPr>
        <w:pStyle w:val="ListParagraph"/>
        <w:numPr>
          <w:ilvl w:val="0"/>
          <w:numId w:val="276"/>
        </w:numPr>
        <w:contextualSpacing/>
      </w:pPr>
      <w:r>
        <w:t>&lt;draw:rect&gt;</w:t>
      </w:r>
    </w:p>
    <w:p w:rsidR="00C81F29" w:rsidRDefault="00B2009B">
      <w:pPr>
        <w:pStyle w:val="ListParagraph"/>
        <w:numPr>
          <w:ilvl w:val="0"/>
          <w:numId w:val="276"/>
        </w:numPr>
        <w:contextualSpacing/>
      </w:pPr>
      <w:r>
        <w:t>&lt;draw:line&gt;</w:t>
      </w:r>
    </w:p>
    <w:p w:rsidR="00C81F29" w:rsidRDefault="00B2009B">
      <w:pPr>
        <w:pStyle w:val="ListParagraph"/>
        <w:numPr>
          <w:ilvl w:val="0"/>
          <w:numId w:val="276"/>
        </w:numPr>
        <w:contextualSpacing/>
      </w:pPr>
      <w:r>
        <w:t>&lt;draw:polyline&gt;</w:t>
      </w:r>
    </w:p>
    <w:p w:rsidR="00C81F29" w:rsidRDefault="00B2009B">
      <w:pPr>
        <w:pStyle w:val="ListParagraph"/>
        <w:numPr>
          <w:ilvl w:val="0"/>
          <w:numId w:val="276"/>
        </w:numPr>
        <w:contextualSpacing/>
      </w:pPr>
      <w:r>
        <w:t>&lt;draw:polygon&gt;</w:t>
      </w:r>
    </w:p>
    <w:p w:rsidR="00C81F29" w:rsidRDefault="00B2009B">
      <w:pPr>
        <w:pStyle w:val="ListParagraph"/>
        <w:numPr>
          <w:ilvl w:val="0"/>
          <w:numId w:val="276"/>
        </w:numPr>
        <w:contextualSpacing/>
      </w:pPr>
      <w:r>
        <w:t>&lt;draw:regular-polygon&gt;</w:t>
      </w:r>
    </w:p>
    <w:p w:rsidR="00C81F29" w:rsidRDefault="00B2009B">
      <w:pPr>
        <w:pStyle w:val="ListParagraph"/>
        <w:numPr>
          <w:ilvl w:val="0"/>
          <w:numId w:val="276"/>
        </w:numPr>
        <w:contextualSpacing/>
      </w:pPr>
      <w:r>
        <w:t>&lt;draw:path&gt;</w:t>
      </w:r>
    </w:p>
    <w:p w:rsidR="00C81F29" w:rsidRDefault="00B2009B">
      <w:pPr>
        <w:pStyle w:val="ListParagraph"/>
        <w:numPr>
          <w:ilvl w:val="0"/>
          <w:numId w:val="276"/>
        </w:numPr>
        <w:contextualSpacing/>
      </w:pPr>
      <w:r>
        <w:t>&lt;</w:t>
      </w:r>
      <w:r>
        <w:t>draw:circle&gt;</w:t>
      </w:r>
    </w:p>
    <w:p w:rsidR="00C81F29" w:rsidRDefault="00B2009B">
      <w:pPr>
        <w:pStyle w:val="ListParagraph"/>
        <w:numPr>
          <w:ilvl w:val="0"/>
          <w:numId w:val="276"/>
        </w:numPr>
        <w:contextualSpacing/>
      </w:pPr>
      <w:r>
        <w:t>&lt;draw:ellipse&gt;</w:t>
      </w:r>
    </w:p>
    <w:p w:rsidR="00C81F29" w:rsidRDefault="00B2009B">
      <w:pPr>
        <w:pStyle w:val="ListParagraph"/>
        <w:numPr>
          <w:ilvl w:val="0"/>
          <w:numId w:val="276"/>
        </w:numPr>
        <w:contextualSpacing/>
      </w:pPr>
      <w:r>
        <w:t>&lt;draw:connector&gt;</w:t>
      </w:r>
    </w:p>
    <w:p w:rsidR="00C81F29" w:rsidRDefault="00B2009B">
      <w:pPr>
        <w:pStyle w:val="ListParagraph"/>
        <w:numPr>
          <w:ilvl w:val="0"/>
          <w:numId w:val="276"/>
        </w:numPr>
        <w:contextualSpacing/>
      </w:pPr>
      <w:r>
        <w:t>&lt;draw:caption&gt;</w:t>
      </w:r>
    </w:p>
    <w:p w:rsidR="00C81F29" w:rsidRDefault="00B2009B">
      <w:pPr>
        <w:pStyle w:val="ListParagraph"/>
        <w:numPr>
          <w:ilvl w:val="0"/>
          <w:numId w:val="276"/>
        </w:numPr>
        <w:contextualSpacing/>
      </w:pPr>
      <w:r>
        <w:t>&lt;draw:measure&gt;</w:t>
      </w:r>
    </w:p>
    <w:p w:rsidR="00C81F29" w:rsidRDefault="00B2009B">
      <w:pPr>
        <w:pStyle w:val="ListParagraph"/>
        <w:numPr>
          <w:ilvl w:val="0"/>
          <w:numId w:val="276"/>
        </w:numPr>
        <w:contextualSpacing/>
      </w:pPr>
      <w:r>
        <w:t>&lt;draw:g&gt;</w:t>
      </w:r>
    </w:p>
    <w:p w:rsidR="00C81F29" w:rsidRDefault="00B2009B">
      <w:pPr>
        <w:pStyle w:val="ListParagraph"/>
        <w:numPr>
          <w:ilvl w:val="0"/>
          <w:numId w:val="276"/>
        </w:numPr>
        <w:contextualSpacing/>
      </w:pPr>
      <w:r>
        <w:t>&lt;draw:frame&gt;</w:t>
      </w:r>
    </w:p>
    <w:p w:rsidR="00C81F29" w:rsidRDefault="00B2009B">
      <w:pPr>
        <w:pStyle w:val="ListParagraph"/>
        <w:numPr>
          <w:ilvl w:val="0"/>
          <w:numId w:val="276"/>
        </w:numPr>
      </w:pPr>
      <w:r>
        <w:t xml:space="preserve">&lt;draw:custom-shape&gt; </w:t>
      </w:r>
    </w:p>
    <w:p w:rsidR="00C81F29" w:rsidRDefault="00B2009B">
      <w:pPr>
        <w:pStyle w:val="Definition-Field"/>
      </w:pPr>
      <w:r>
        <w:t xml:space="preserve">b.   </w:t>
      </w:r>
      <w:r>
        <w:rPr>
          <w:i/>
        </w:rPr>
        <w:t>The standard defines the property "rotate(rotate-angle)", contained within the attribute draw:transform</w:t>
      </w:r>
    </w:p>
    <w:p w:rsidR="00C81F29" w:rsidRDefault="00B2009B">
      <w:pPr>
        <w:pStyle w:val="Definition-Field2"/>
      </w:pPr>
      <w:r>
        <w:t xml:space="preserve">Word 2013 supports this enum </w:t>
      </w:r>
      <w:r>
        <w:t>for the following elements:</w:t>
      </w:r>
    </w:p>
    <w:p w:rsidR="00C81F29" w:rsidRDefault="00B2009B">
      <w:pPr>
        <w:pStyle w:val="ListParagraph"/>
        <w:numPr>
          <w:ilvl w:val="0"/>
          <w:numId w:val="277"/>
        </w:numPr>
        <w:contextualSpacing/>
      </w:pPr>
      <w:r>
        <w:t>&lt;draw:rect&gt;</w:t>
      </w:r>
    </w:p>
    <w:p w:rsidR="00C81F29" w:rsidRDefault="00B2009B">
      <w:pPr>
        <w:pStyle w:val="ListParagraph"/>
        <w:numPr>
          <w:ilvl w:val="0"/>
          <w:numId w:val="277"/>
        </w:numPr>
        <w:contextualSpacing/>
      </w:pPr>
      <w:r>
        <w:t>&lt;draw:line&gt;</w:t>
      </w:r>
    </w:p>
    <w:p w:rsidR="00C81F29" w:rsidRDefault="00B2009B">
      <w:pPr>
        <w:pStyle w:val="ListParagraph"/>
        <w:numPr>
          <w:ilvl w:val="0"/>
          <w:numId w:val="277"/>
        </w:numPr>
        <w:contextualSpacing/>
      </w:pPr>
      <w:r>
        <w:t>&lt;draw:polyline&gt;</w:t>
      </w:r>
    </w:p>
    <w:p w:rsidR="00C81F29" w:rsidRDefault="00B2009B">
      <w:pPr>
        <w:pStyle w:val="ListParagraph"/>
        <w:numPr>
          <w:ilvl w:val="0"/>
          <w:numId w:val="277"/>
        </w:numPr>
        <w:contextualSpacing/>
      </w:pPr>
      <w:r>
        <w:t>&lt;draw:polygon&gt;</w:t>
      </w:r>
    </w:p>
    <w:p w:rsidR="00C81F29" w:rsidRDefault="00B2009B">
      <w:pPr>
        <w:pStyle w:val="ListParagraph"/>
        <w:numPr>
          <w:ilvl w:val="0"/>
          <w:numId w:val="277"/>
        </w:numPr>
        <w:contextualSpacing/>
      </w:pPr>
      <w:r>
        <w:t>&lt;draw:regular-polygon&gt;</w:t>
      </w:r>
    </w:p>
    <w:p w:rsidR="00C81F29" w:rsidRDefault="00B2009B">
      <w:pPr>
        <w:pStyle w:val="ListParagraph"/>
        <w:numPr>
          <w:ilvl w:val="0"/>
          <w:numId w:val="277"/>
        </w:numPr>
        <w:contextualSpacing/>
      </w:pPr>
      <w:r>
        <w:t>&lt;draw:path&gt;</w:t>
      </w:r>
    </w:p>
    <w:p w:rsidR="00C81F29" w:rsidRDefault="00B2009B">
      <w:pPr>
        <w:pStyle w:val="ListParagraph"/>
        <w:numPr>
          <w:ilvl w:val="0"/>
          <w:numId w:val="277"/>
        </w:numPr>
        <w:contextualSpacing/>
      </w:pPr>
      <w:r>
        <w:t>&lt;draw:circle&gt;</w:t>
      </w:r>
    </w:p>
    <w:p w:rsidR="00C81F29" w:rsidRDefault="00B2009B">
      <w:pPr>
        <w:pStyle w:val="ListParagraph"/>
        <w:numPr>
          <w:ilvl w:val="0"/>
          <w:numId w:val="277"/>
        </w:numPr>
        <w:contextualSpacing/>
      </w:pPr>
      <w:r>
        <w:t>&lt;draw:ellipse&gt;</w:t>
      </w:r>
    </w:p>
    <w:p w:rsidR="00C81F29" w:rsidRDefault="00B2009B">
      <w:pPr>
        <w:pStyle w:val="ListParagraph"/>
        <w:numPr>
          <w:ilvl w:val="0"/>
          <w:numId w:val="277"/>
        </w:numPr>
        <w:contextualSpacing/>
      </w:pPr>
      <w:r>
        <w:t>&lt;draw:connector&gt;</w:t>
      </w:r>
    </w:p>
    <w:p w:rsidR="00C81F29" w:rsidRDefault="00B2009B">
      <w:pPr>
        <w:pStyle w:val="ListParagraph"/>
        <w:numPr>
          <w:ilvl w:val="0"/>
          <w:numId w:val="277"/>
        </w:numPr>
        <w:contextualSpacing/>
      </w:pPr>
      <w:r>
        <w:t>&lt;draw:caption&gt;</w:t>
      </w:r>
    </w:p>
    <w:p w:rsidR="00C81F29" w:rsidRDefault="00B2009B">
      <w:pPr>
        <w:pStyle w:val="ListParagraph"/>
        <w:numPr>
          <w:ilvl w:val="0"/>
          <w:numId w:val="277"/>
        </w:numPr>
        <w:contextualSpacing/>
      </w:pPr>
      <w:r>
        <w:t>&lt;draw:measure&gt;</w:t>
      </w:r>
    </w:p>
    <w:p w:rsidR="00C81F29" w:rsidRDefault="00B2009B">
      <w:pPr>
        <w:pStyle w:val="ListParagraph"/>
        <w:numPr>
          <w:ilvl w:val="0"/>
          <w:numId w:val="277"/>
        </w:numPr>
        <w:contextualSpacing/>
      </w:pPr>
      <w:r>
        <w:t>&lt;draw:g&gt;</w:t>
      </w:r>
    </w:p>
    <w:p w:rsidR="00C81F29" w:rsidRDefault="00B2009B">
      <w:pPr>
        <w:pStyle w:val="ListParagraph"/>
        <w:numPr>
          <w:ilvl w:val="0"/>
          <w:numId w:val="277"/>
        </w:numPr>
        <w:contextualSpacing/>
      </w:pPr>
      <w:r>
        <w:t>&lt;draw:frame&gt;</w:t>
      </w:r>
    </w:p>
    <w:p w:rsidR="00C81F29" w:rsidRDefault="00B2009B">
      <w:pPr>
        <w:pStyle w:val="ListParagraph"/>
        <w:numPr>
          <w:ilvl w:val="0"/>
          <w:numId w:val="277"/>
        </w:numPr>
      </w:pPr>
      <w:r>
        <w:t>&lt;draw:custom-shape&gt;</w:t>
      </w:r>
    </w:p>
    <w:p w:rsidR="00C81F29" w:rsidRDefault="00B2009B">
      <w:pPr>
        <w:pStyle w:val="Definition-Field2"/>
      </w:pPr>
      <w:r>
        <w:t xml:space="preserve">Rotation is not supported for a &lt;draw:frame&gt; element that contains a &lt;draw:object-ole&gt; element. </w:t>
      </w:r>
    </w:p>
    <w:p w:rsidR="00C81F29" w:rsidRDefault="00B2009B">
      <w:pPr>
        <w:pStyle w:val="Definition-Field"/>
      </w:pPr>
      <w:r>
        <w:t xml:space="preserve">c.   </w:t>
      </w:r>
      <w:r>
        <w:rPr>
          <w:i/>
        </w:rPr>
        <w:t>The standard defines the property "scale(sx [sy])", contained within the attribute draw:transform</w:t>
      </w:r>
    </w:p>
    <w:p w:rsidR="00C81F29" w:rsidRDefault="00B2009B">
      <w:pPr>
        <w:pStyle w:val="Definition-Field2"/>
      </w:pPr>
      <w:r>
        <w:t>Word 2013 does not support this enum for the following e</w:t>
      </w:r>
      <w:r>
        <w:t xml:space="preserve">lements: </w:t>
      </w:r>
    </w:p>
    <w:p w:rsidR="00C81F29" w:rsidRDefault="00B2009B">
      <w:pPr>
        <w:pStyle w:val="ListParagraph"/>
        <w:numPr>
          <w:ilvl w:val="0"/>
          <w:numId w:val="278"/>
        </w:numPr>
        <w:contextualSpacing/>
      </w:pPr>
      <w:r>
        <w:lastRenderedPageBreak/>
        <w:t>&lt;draw:rect&gt;</w:t>
      </w:r>
    </w:p>
    <w:p w:rsidR="00C81F29" w:rsidRDefault="00B2009B">
      <w:pPr>
        <w:pStyle w:val="ListParagraph"/>
        <w:numPr>
          <w:ilvl w:val="0"/>
          <w:numId w:val="278"/>
        </w:numPr>
        <w:contextualSpacing/>
      </w:pPr>
      <w:r>
        <w:t>&lt;draw:line&gt;</w:t>
      </w:r>
    </w:p>
    <w:p w:rsidR="00C81F29" w:rsidRDefault="00B2009B">
      <w:pPr>
        <w:pStyle w:val="ListParagraph"/>
        <w:numPr>
          <w:ilvl w:val="0"/>
          <w:numId w:val="278"/>
        </w:numPr>
        <w:contextualSpacing/>
      </w:pPr>
      <w:r>
        <w:t>&lt;draw:polyline&gt;</w:t>
      </w:r>
    </w:p>
    <w:p w:rsidR="00C81F29" w:rsidRDefault="00B2009B">
      <w:pPr>
        <w:pStyle w:val="ListParagraph"/>
        <w:numPr>
          <w:ilvl w:val="0"/>
          <w:numId w:val="278"/>
        </w:numPr>
        <w:contextualSpacing/>
      </w:pPr>
      <w:r>
        <w:t>&lt;draw:polygon&gt;</w:t>
      </w:r>
    </w:p>
    <w:p w:rsidR="00C81F29" w:rsidRDefault="00B2009B">
      <w:pPr>
        <w:pStyle w:val="ListParagraph"/>
        <w:numPr>
          <w:ilvl w:val="0"/>
          <w:numId w:val="278"/>
        </w:numPr>
        <w:contextualSpacing/>
      </w:pPr>
      <w:r>
        <w:t>&lt;draw:regular-polygon&gt;</w:t>
      </w:r>
    </w:p>
    <w:p w:rsidR="00C81F29" w:rsidRDefault="00B2009B">
      <w:pPr>
        <w:pStyle w:val="ListParagraph"/>
        <w:numPr>
          <w:ilvl w:val="0"/>
          <w:numId w:val="278"/>
        </w:numPr>
        <w:contextualSpacing/>
      </w:pPr>
      <w:r>
        <w:t>&lt;draw:path&gt;</w:t>
      </w:r>
    </w:p>
    <w:p w:rsidR="00C81F29" w:rsidRDefault="00B2009B">
      <w:pPr>
        <w:pStyle w:val="ListParagraph"/>
        <w:numPr>
          <w:ilvl w:val="0"/>
          <w:numId w:val="278"/>
        </w:numPr>
        <w:contextualSpacing/>
      </w:pPr>
      <w:r>
        <w:t>&lt;draw:circle&gt;</w:t>
      </w:r>
    </w:p>
    <w:p w:rsidR="00C81F29" w:rsidRDefault="00B2009B">
      <w:pPr>
        <w:pStyle w:val="ListParagraph"/>
        <w:numPr>
          <w:ilvl w:val="0"/>
          <w:numId w:val="278"/>
        </w:numPr>
        <w:contextualSpacing/>
      </w:pPr>
      <w:r>
        <w:t>&lt;draw:ellipse&gt;</w:t>
      </w:r>
    </w:p>
    <w:p w:rsidR="00C81F29" w:rsidRDefault="00B2009B">
      <w:pPr>
        <w:pStyle w:val="ListParagraph"/>
        <w:numPr>
          <w:ilvl w:val="0"/>
          <w:numId w:val="278"/>
        </w:numPr>
        <w:contextualSpacing/>
      </w:pPr>
      <w:r>
        <w:t>&lt;draw:connector&gt;</w:t>
      </w:r>
    </w:p>
    <w:p w:rsidR="00C81F29" w:rsidRDefault="00B2009B">
      <w:pPr>
        <w:pStyle w:val="ListParagraph"/>
        <w:numPr>
          <w:ilvl w:val="0"/>
          <w:numId w:val="278"/>
        </w:numPr>
        <w:contextualSpacing/>
      </w:pPr>
      <w:r>
        <w:t>&lt;draw:caption&gt;</w:t>
      </w:r>
    </w:p>
    <w:p w:rsidR="00C81F29" w:rsidRDefault="00B2009B">
      <w:pPr>
        <w:pStyle w:val="ListParagraph"/>
        <w:numPr>
          <w:ilvl w:val="0"/>
          <w:numId w:val="278"/>
        </w:numPr>
        <w:contextualSpacing/>
      </w:pPr>
      <w:r>
        <w:t>&lt;draw:measure&gt;</w:t>
      </w:r>
    </w:p>
    <w:p w:rsidR="00C81F29" w:rsidRDefault="00B2009B">
      <w:pPr>
        <w:pStyle w:val="ListParagraph"/>
        <w:numPr>
          <w:ilvl w:val="0"/>
          <w:numId w:val="278"/>
        </w:numPr>
        <w:contextualSpacing/>
      </w:pPr>
      <w:r>
        <w:t>&lt;draw:g&gt;</w:t>
      </w:r>
    </w:p>
    <w:p w:rsidR="00C81F29" w:rsidRDefault="00B2009B">
      <w:pPr>
        <w:pStyle w:val="ListParagraph"/>
        <w:numPr>
          <w:ilvl w:val="0"/>
          <w:numId w:val="278"/>
        </w:numPr>
        <w:contextualSpacing/>
      </w:pPr>
      <w:r>
        <w:t>&lt;draw:frame&gt;</w:t>
      </w:r>
    </w:p>
    <w:p w:rsidR="00C81F29" w:rsidRDefault="00B2009B">
      <w:pPr>
        <w:pStyle w:val="ListParagraph"/>
        <w:numPr>
          <w:ilvl w:val="0"/>
          <w:numId w:val="278"/>
        </w:numPr>
      </w:pPr>
      <w:r>
        <w:t xml:space="preserve">&lt;draw:custom-shape&gt; </w:t>
      </w:r>
    </w:p>
    <w:p w:rsidR="00C81F29" w:rsidRDefault="00B2009B">
      <w:pPr>
        <w:pStyle w:val="Definition-Field"/>
      </w:pPr>
      <w:r>
        <w:t xml:space="preserve">d.   </w:t>
      </w:r>
      <w:r>
        <w:rPr>
          <w:i/>
        </w:rPr>
        <w:t xml:space="preserve">The standard defines the </w:t>
      </w:r>
      <w:r>
        <w:rPr>
          <w:i/>
        </w:rPr>
        <w:t>property "skewX(skew-angle)", contained within the attribute draw:transform</w:t>
      </w:r>
    </w:p>
    <w:p w:rsidR="00C81F29" w:rsidRDefault="00B2009B">
      <w:pPr>
        <w:pStyle w:val="Definition-Field2"/>
      </w:pPr>
      <w:r>
        <w:t xml:space="preserve">Word 2013 does not support this enum for the following elements: </w:t>
      </w:r>
    </w:p>
    <w:p w:rsidR="00C81F29" w:rsidRDefault="00B2009B">
      <w:pPr>
        <w:pStyle w:val="ListParagraph"/>
        <w:numPr>
          <w:ilvl w:val="0"/>
          <w:numId w:val="279"/>
        </w:numPr>
        <w:contextualSpacing/>
      </w:pPr>
      <w:r>
        <w:t>&lt;draw:rect&gt;</w:t>
      </w:r>
    </w:p>
    <w:p w:rsidR="00C81F29" w:rsidRDefault="00B2009B">
      <w:pPr>
        <w:pStyle w:val="ListParagraph"/>
        <w:numPr>
          <w:ilvl w:val="0"/>
          <w:numId w:val="279"/>
        </w:numPr>
        <w:contextualSpacing/>
      </w:pPr>
      <w:r>
        <w:t>&lt;draw:line&gt;</w:t>
      </w:r>
    </w:p>
    <w:p w:rsidR="00C81F29" w:rsidRDefault="00B2009B">
      <w:pPr>
        <w:pStyle w:val="ListParagraph"/>
        <w:numPr>
          <w:ilvl w:val="0"/>
          <w:numId w:val="279"/>
        </w:numPr>
        <w:contextualSpacing/>
      </w:pPr>
      <w:r>
        <w:t>&lt;draw:polyline&gt;</w:t>
      </w:r>
    </w:p>
    <w:p w:rsidR="00C81F29" w:rsidRDefault="00B2009B">
      <w:pPr>
        <w:pStyle w:val="ListParagraph"/>
        <w:numPr>
          <w:ilvl w:val="0"/>
          <w:numId w:val="279"/>
        </w:numPr>
        <w:contextualSpacing/>
      </w:pPr>
      <w:r>
        <w:t>&lt;draw:polygon&gt;</w:t>
      </w:r>
    </w:p>
    <w:p w:rsidR="00C81F29" w:rsidRDefault="00B2009B">
      <w:pPr>
        <w:pStyle w:val="ListParagraph"/>
        <w:numPr>
          <w:ilvl w:val="0"/>
          <w:numId w:val="279"/>
        </w:numPr>
        <w:contextualSpacing/>
      </w:pPr>
      <w:r>
        <w:t>&lt;draw:regular-polygon&gt;</w:t>
      </w:r>
    </w:p>
    <w:p w:rsidR="00C81F29" w:rsidRDefault="00B2009B">
      <w:pPr>
        <w:pStyle w:val="ListParagraph"/>
        <w:numPr>
          <w:ilvl w:val="0"/>
          <w:numId w:val="279"/>
        </w:numPr>
        <w:contextualSpacing/>
      </w:pPr>
      <w:r>
        <w:t>&lt;draw:path&gt;</w:t>
      </w:r>
    </w:p>
    <w:p w:rsidR="00C81F29" w:rsidRDefault="00B2009B">
      <w:pPr>
        <w:pStyle w:val="ListParagraph"/>
        <w:numPr>
          <w:ilvl w:val="0"/>
          <w:numId w:val="279"/>
        </w:numPr>
        <w:contextualSpacing/>
      </w:pPr>
      <w:r>
        <w:t>&lt;draw:circle&gt;</w:t>
      </w:r>
    </w:p>
    <w:p w:rsidR="00C81F29" w:rsidRDefault="00B2009B">
      <w:pPr>
        <w:pStyle w:val="ListParagraph"/>
        <w:numPr>
          <w:ilvl w:val="0"/>
          <w:numId w:val="279"/>
        </w:numPr>
        <w:contextualSpacing/>
      </w:pPr>
      <w:r>
        <w:t>&lt;draw:elli</w:t>
      </w:r>
      <w:r>
        <w:t>pse&gt;</w:t>
      </w:r>
    </w:p>
    <w:p w:rsidR="00C81F29" w:rsidRDefault="00B2009B">
      <w:pPr>
        <w:pStyle w:val="ListParagraph"/>
        <w:numPr>
          <w:ilvl w:val="0"/>
          <w:numId w:val="279"/>
        </w:numPr>
        <w:contextualSpacing/>
      </w:pPr>
      <w:r>
        <w:t>&lt;draw:connector&gt;</w:t>
      </w:r>
    </w:p>
    <w:p w:rsidR="00C81F29" w:rsidRDefault="00B2009B">
      <w:pPr>
        <w:pStyle w:val="ListParagraph"/>
        <w:numPr>
          <w:ilvl w:val="0"/>
          <w:numId w:val="279"/>
        </w:numPr>
        <w:contextualSpacing/>
      </w:pPr>
      <w:r>
        <w:t>&lt;draw:caption&gt;</w:t>
      </w:r>
    </w:p>
    <w:p w:rsidR="00C81F29" w:rsidRDefault="00B2009B">
      <w:pPr>
        <w:pStyle w:val="ListParagraph"/>
        <w:numPr>
          <w:ilvl w:val="0"/>
          <w:numId w:val="279"/>
        </w:numPr>
        <w:contextualSpacing/>
      </w:pPr>
      <w:r>
        <w:t>&lt;draw:measure&gt;</w:t>
      </w:r>
    </w:p>
    <w:p w:rsidR="00C81F29" w:rsidRDefault="00B2009B">
      <w:pPr>
        <w:pStyle w:val="ListParagraph"/>
        <w:numPr>
          <w:ilvl w:val="0"/>
          <w:numId w:val="279"/>
        </w:numPr>
        <w:contextualSpacing/>
      </w:pPr>
      <w:r>
        <w:t>&lt;draw:g&gt;</w:t>
      </w:r>
    </w:p>
    <w:p w:rsidR="00C81F29" w:rsidRDefault="00B2009B">
      <w:pPr>
        <w:pStyle w:val="ListParagraph"/>
        <w:numPr>
          <w:ilvl w:val="0"/>
          <w:numId w:val="279"/>
        </w:numPr>
        <w:contextualSpacing/>
      </w:pPr>
      <w:r>
        <w:t>&lt;draw:frame&gt;</w:t>
      </w:r>
    </w:p>
    <w:p w:rsidR="00C81F29" w:rsidRDefault="00B2009B">
      <w:pPr>
        <w:pStyle w:val="ListParagraph"/>
        <w:numPr>
          <w:ilvl w:val="0"/>
          <w:numId w:val="279"/>
        </w:numPr>
      </w:pPr>
      <w:r>
        <w:t xml:space="preserve">&lt;draw:custom-shape&gt; </w:t>
      </w:r>
    </w:p>
    <w:p w:rsidR="00C81F29" w:rsidRDefault="00B2009B">
      <w:pPr>
        <w:pStyle w:val="Definition-Field"/>
      </w:pPr>
      <w:r>
        <w:t xml:space="preserve">e.   </w:t>
      </w:r>
      <w:r>
        <w:rPr>
          <w:i/>
        </w:rPr>
        <w:t>The standard defines the property "skewY(skew-angle)", contained within the attribute draw:transform</w:t>
      </w:r>
    </w:p>
    <w:p w:rsidR="00C81F29" w:rsidRDefault="00B2009B">
      <w:pPr>
        <w:pStyle w:val="Definition-Field2"/>
      </w:pPr>
      <w:r>
        <w:t xml:space="preserve">Word 2013 does not support this enum for the following </w:t>
      </w:r>
      <w:r>
        <w:t xml:space="preserve">elements: </w:t>
      </w:r>
    </w:p>
    <w:p w:rsidR="00C81F29" w:rsidRDefault="00B2009B">
      <w:pPr>
        <w:pStyle w:val="ListParagraph"/>
        <w:numPr>
          <w:ilvl w:val="0"/>
          <w:numId w:val="280"/>
        </w:numPr>
        <w:contextualSpacing/>
      </w:pPr>
      <w:r>
        <w:t>&lt;draw:rect&gt;</w:t>
      </w:r>
    </w:p>
    <w:p w:rsidR="00C81F29" w:rsidRDefault="00B2009B">
      <w:pPr>
        <w:pStyle w:val="ListParagraph"/>
        <w:numPr>
          <w:ilvl w:val="0"/>
          <w:numId w:val="280"/>
        </w:numPr>
        <w:contextualSpacing/>
      </w:pPr>
      <w:r>
        <w:t>&lt;draw:line&gt;</w:t>
      </w:r>
    </w:p>
    <w:p w:rsidR="00C81F29" w:rsidRDefault="00B2009B">
      <w:pPr>
        <w:pStyle w:val="ListParagraph"/>
        <w:numPr>
          <w:ilvl w:val="0"/>
          <w:numId w:val="280"/>
        </w:numPr>
        <w:contextualSpacing/>
      </w:pPr>
      <w:r>
        <w:t>&lt;draw:polyline&gt;</w:t>
      </w:r>
    </w:p>
    <w:p w:rsidR="00C81F29" w:rsidRDefault="00B2009B">
      <w:pPr>
        <w:pStyle w:val="ListParagraph"/>
        <w:numPr>
          <w:ilvl w:val="0"/>
          <w:numId w:val="280"/>
        </w:numPr>
        <w:contextualSpacing/>
      </w:pPr>
      <w:r>
        <w:t>&lt;draw:polygon&gt;</w:t>
      </w:r>
    </w:p>
    <w:p w:rsidR="00C81F29" w:rsidRDefault="00B2009B">
      <w:pPr>
        <w:pStyle w:val="ListParagraph"/>
        <w:numPr>
          <w:ilvl w:val="0"/>
          <w:numId w:val="280"/>
        </w:numPr>
        <w:contextualSpacing/>
      </w:pPr>
      <w:r>
        <w:t>&lt;draw:regular-polygon&gt;</w:t>
      </w:r>
    </w:p>
    <w:p w:rsidR="00C81F29" w:rsidRDefault="00B2009B">
      <w:pPr>
        <w:pStyle w:val="ListParagraph"/>
        <w:numPr>
          <w:ilvl w:val="0"/>
          <w:numId w:val="280"/>
        </w:numPr>
        <w:contextualSpacing/>
      </w:pPr>
      <w:r>
        <w:t>&lt;draw:path&gt;</w:t>
      </w:r>
    </w:p>
    <w:p w:rsidR="00C81F29" w:rsidRDefault="00B2009B">
      <w:pPr>
        <w:pStyle w:val="ListParagraph"/>
        <w:numPr>
          <w:ilvl w:val="0"/>
          <w:numId w:val="280"/>
        </w:numPr>
        <w:contextualSpacing/>
      </w:pPr>
      <w:r>
        <w:t>&lt;draw:circle&gt;</w:t>
      </w:r>
    </w:p>
    <w:p w:rsidR="00C81F29" w:rsidRDefault="00B2009B">
      <w:pPr>
        <w:pStyle w:val="ListParagraph"/>
        <w:numPr>
          <w:ilvl w:val="0"/>
          <w:numId w:val="280"/>
        </w:numPr>
        <w:contextualSpacing/>
      </w:pPr>
      <w:r>
        <w:t>&lt;draw:ellipse&gt;</w:t>
      </w:r>
    </w:p>
    <w:p w:rsidR="00C81F29" w:rsidRDefault="00B2009B">
      <w:pPr>
        <w:pStyle w:val="ListParagraph"/>
        <w:numPr>
          <w:ilvl w:val="0"/>
          <w:numId w:val="280"/>
        </w:numPr>
        <w:contextualSpacing/>
      </w:pPr>
      <w:r>
        <w:t>&lt;draw:connector&gt;</w:t>
      </w:r>
    </w:p>
    <w:p w:rsidR="00C81F29" w:rsidRDefault="00B2009B">
      <w:pPr>
        <w:pStyle w:val="ListParagraph"/>
        <w:numPr>
          <w:ilvl w:val="0"/>
          <w:numId w:val="280"/>
        </w:numPr>
        <w:contextualSpacing/>
      </w:pPr>
      <w:r>
        <w:t>&lt;draw:caption&gt;</w:t>
      </w:r>
    </w:p>
    <w:p w:rsidR="00C81F29" w:rsidRDefault="00B2009B">
      <w:pPr>
        <w:pStyle w:val="ListParagraph"/>
        <w:numPr>
          <w:ilvl w:val="0"/>
          <w:numId w:val="280"/>
        </w:numPr>
        <w:contextualSpacing/>
      </w:pPr>
      <w:r>
        <w:t>&lt;draw:measure&gt;</w:t>
      </w:r>
    </w:p>
    <w:p w:rsidR="00C81F29" w:rsidRDefault="00B2009B">
      <w:pPr>
        <w:pStyle w:val="ListParagraph"/>
        <w:numPr>
          <w:ilvl w:val="0"/>
          <w:numId w:val="280"/>
        </w:numPr>
        <w:contextualSpacing/>
      </w:pPr>
      <w:r>
        <w:t>&lt;draw:g&gt;</w:t>
      </w:r>
    </w:p>
    <w:p w:rsidR="00C81F29" w:rsidRDefault="00B2009B">
      <w:pPr>
        <w:pStyle w:val="ListParagraph"/>
        <w:numPr>
          <w:ilvl w:val="0"/>
          <w:numId w:val="280"/>
        </w:numPr>
        <w:contextualSpacing/>
      </w:pPr>
      <w:r>
        <w:t>&lt;draw:frame&gt;</w:t>
      </w:r>
    </w:p>
    <w:p w:rsidR="00C81F29" w:rsidRDefault="00B2009B">
      <w:pPr>
        <w:pStyle w:val="ListParagraph"/>
        <w:numPr>
          <w:ilvl w:val="0"/>
          <w:numId w:val="280"/>
        </w:numPr>
      </w:pPr>
      <w:r>
        <w:t xml:space="preserve">&lt;draw:custom-shape&gt; </w:t>
      </w:r>
    </w:p>
    <w:p w:rsidR="00C81F29" w:rsidRDefault="00B2009B">
      <w:pPr>
        <w:pStyle w:val="Definition-Field"/>
      </w:pPr>
      <w:r>
        <w:t xml:space="preserve">f.   </w:t>
      </w:r>
      <w:r>
        <w:rPr>
          <w:i/>
        </w:rPr>
        <w:t xml:space="preserve">The standard defines the </w:t>
      </w:r>
      <w:r>
        <w:rPr>
          <w:i/>
        </w:rPr>
        <w:t>property "translate(tx [ty])", contained within the attribute draw:transform</w:t>
      </w:r>
    </w:p>
    <w:p w:rsidR="00C81F29" w:rsidRDefault="00B2009B">
      <w:pPr>
        <w:pStyle w:val="Definition-Field2"/>
      </w:pPr>
      <w:r>
        <w:t xml:space="preserve">Word 2013 supports this enum for the following elements: </w:t>
      </w:r>
    </w:p>
    <w:p w:rsidR="00C81F29" w:rsidRDefault="00B2009B">
      <w:pPr>
        <w:pStyle w:val="ListParagraph"/>
        <w:numPr>
          <w:ilvl w:val="0"/>
          <w:numId w:val="281"/>
        </w:numPr>
        <w:contextualSpacing/>
      </w:pPr>
      <w:r>
        <w:lastRenderedPageBreak/>
        <w:t>&lt;draw:rect&gt;</w:t>
      </w:r>
    </w:p>
    <w:p w:rsidR="00C81F29" w:rsidRDefault="00B2009B">
      <w:pPr>
        <w:pStyle w:val="ListParagraph"/>
        <w:numPr>
          <w:ilvl w:val="0"/>
          <w:numId w:val="281"/>
        </w:numPr>
        <w:contextualSpacing/>
      </w:pPr>
      <w:r>
        <w:t>&lt;draw:line&gt;</w:t>
      </w:r>
    </w:p>
    <w:p w:rsidR="00C81F29" w:rsidRDefault="00B2009B">
      <w:pPr>
        <w:pStyle w:val="ListParagraph"/>
        <w:numPr>
          <w:ilvl w:val="0"/>
          <w:numId w:val="281"/>
        </w:numPr>
        <w:contextualSpacing/>
      </w:pPr>
      <w:r>
        <w:t>&lt;draw:polyline&gt;</w:t>
      </w:r>
    </w:p>
    <w:p w:rsidR="00C81F29" w:rsidRDefault="00B2009B">
      <w:pPr>
        <w:pStyle w:val="ListParagraph"/>
        <w:numPr>
          <w:ilvl w:val="0"/>
          <w:numId w:val="281"/>
        </w:numPr>
        <w:contextualSpacing/>
      </w:pPr>
      <w:r>
        <w:t>&lt;draw:polygon&gt;</w:t>
      </w:r>
    </w:p>
    <w:p w:rsidR="00C81F29" w:rsidRDefault="00B2009B">
      <w:pPr>
        <w:pStyle w:val="ListParagraph"/>
        <w:numPr>
          <w:ilvl w:val="0"/>
          <w:numId w:val="281"/>
        </w:numPr>
        <w:contextualSpacing/>
      </w:pPr>
      <w:r>
        <w:t>&lt;draw:regular-polygon&gt;</w:t>
      </w:r>
    </w:p>
    <w:p w:rsidR="00C81F29" w:rsidRDefault="00B2009B">
      <w:pPr>
        <w:pStyle w:val="ListParagraph"/>
        <w:numPr>
          <w:ilvl w:val="0"/>
          <w:numId w:val="281"/>
        </w:numPr>
        <w:contextualSpacing/>
      </w:pPr>
      <w:r>
        <w:t>&lt;draw:path&gt;</w:t>
      </w:r>
    </w:p>
    <w:p w:rsidR="00C81F29" w:rsidRDefault="00B2009B">
      <w:pPr>
        <w:pStyle w:val="ListParagraph"/>
        <w:numPr>
          <w:ilvl w:val="0"/>
          <w:numId w:val="281"/>
        </w:numPr>
        <w:contextualSpacing/>
      </w:pPr>
      <w:r>
        <w:t>&lt;draw:circle&gt;</w:t>
      </w:r>
    </w:p>
    <w:p w:rsidR="00C81F29" w:rsidRDefault="00B2009B">
      <w:pPr>
        <w:pStyle w:val="ListParagraph"/>
        <w:numPr>
          <w:ilvl w:val="0"/>
          <w:numId w:val="281"/>
        </w:numPr>
        <w:contextualSpacing/>
      </w:pPr>
      <w:r>
        <w:t>&lt;draw:ellipse&gt;</w:t>
      </w:r>
    </w:p>
    <w:p w:rsidR="00C81F29" w:rsidRDefault="00B2009B">
      <w:pPr>
        <w:pStyle w:val="ListParagraph"/>
        <w:numPr>
          <w:ilvl w:val="0"/>
          <w:numId w:val="281"/>
        </w:numPr>
        <w:contextualSpacing/>
      </w:pPr>
      <w:r>
        <w:t>&lt;d</w:t>
      </w:r>
      <w:r>
        <w:t>raw:connector&gt;</w:t>
      </w:r>
    </w:p>
    <w:p w:rsidR="00C81F29" w:rsidRDefault="00B2009B">
      <w:pPr>
        <w:pStyle w:val="ListParagraph"/>
        <w:numPr>
          <w:ilvl w:val="0"/>
          <w:numId w:val="281"/>
        </w:numPr>
        <w:contextualSpacing/>
      </w:pPr>
      <w:r>
        <w:t>&lt;draw:caption&gt;</w:t>
      </w:r>
    </w:p>
    <w:p w:rsidR="00C81F29" w:rsidRDefault="00B2009B">
      <w:pPr>
        <w:pStyle w:val="ListParagraph"/>
        <w:numPr>
          <w:ilvl w:val="0"/>
          <w:numId w:val="281"/>
        </w:numPr>
        <w:contextualSpacing/>
      </w:pPr>
      <w:r>
        <w:t>&lt;draw:measure&gt;</w:t>
      </w:r>
    </w:p>
    <w:p w:rsidR="00C81F29" w:rsidRDefault="00B2009B">
      <w:pPr>
        <w:pStyle w:val="ListParagraph"/>
        <w:numPr>
          <w:ilvl w:val="0"/>
          <w:numId w:val="281"/>
        </w:numPr>
        <w:contextualSpacing/>
      </w:pPr>
      <w:r>
        <w:t>&lt;draw:g&gt;</w:t>
      </w:r>
    </w:p>
    <w:p w:rsidR="00C81F29" w:rsidRDefault="00B2009B">
      <w:pPr>
        <w:pStyle w:val="ListParagraph"/>
        <w:numPr>
          <w:ilvl w:val="0"/>
          <w:numId w:val="281"/>
        </w:numPr>
        <w:contextualSpacing/>
      </w:pPr>
      <w:r>
        <w:t>&lt;draw:frame&gt;</w:t>
      </w:r>
    </w:p>
    <w:p w:rsidR="00C81F29" w:rsidRDefault="00B2009B">
      <w:pPr>
        <w:pStyle w:val="ListParagraph"/>
        <w:numPr>
          <w:ilvl w:val="0"/>
          <w:numId w:val="281"/>
        </w:numPr>
      </w:pPr>
      <w:r>
        <w:t xml:space="preserve">&lt;draw:custom-shape&gt; </w:t>
      </w:r>
    </w:p>
    <w:p w:rsidR="00C81F29" w:rsidRDefault="00B2009B">
      <w:pPr>
        <w:pStyle w:val="Definition-Field"/>
      </w:pPr>
      <w:r>
        <w:t xml:space="preserve">g.   </w:t>
      </w:r>
      <w:r>
        <w:rPr>
          <w:i/>
        </w:rPr>
        <w:t>The standard defines the attribute draw:transform,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h.   </w:t>
      </w:r>
      <w:r>
        <w:rPr>
          <w:i/>
        </w:rPr>
        <w:t>The</w:t>
      </w:r>
      <w:r>
        <w:rPr>
          <w:i/>
        </w:rPr>
        <w:t xml:space="preserve"> standard defines the property "matrix(a b c d e f)", contained within the attribute draw:transform</w:t>
      </w:r>
    </w:p>
    <w:p w:rsidR="00C81F29" w:rsidRDefault="00B2009B">
      <w:pPr>
        <w:pStyle w:val="Definition-Field2"/>
      </w:pPr>
      <w:r>
        <w:t xml:space="preserve">Excel 2013 does not support this enum for the following elements: </w:t>
      </w:r>
    </w:p>
    <w:p w:rsidR="00C81F29" w:rsidRDefault="00B2009B">
      <w:pPr>
        <w:pStyle w:val="ListParagraph"/>
        <w:numPr>
          <w:ilvl w:val="0"/>
          <w:numId w:val="282"/>
        </w:numPr>
        <w:contextualSpacing/>
      </w:pPr>
      <w:r>
        <w:t>&lt;draw:rect&gt;</w:t>
      </w:r>
    </w:p>
    <w:p w:rsidR="00C81F29" w:rsidRDefault="00B2009B">
      <w:pPr>
        <w:pStyle w:val="ListParagraph"/>
        <w:numPr>
          <w:ilvl w:val="0"/>
          <w:numId w:val="282"/>
        </w:numPr>
        <w:contextualSpacing/>
      </w:pPr>
      <w:r>
        <w:t>&lt;draw:line&gt;</w:t>
      </w:r>
    </w:p>
    <w:p w:rsidR="00C81F29" w:rsidRDefault="00B2009B">
      <w:pPr>
        <w:pStyle w:val="ListParagraph"/>
        <w:numPr>
          <w:ilvl w:val="0"/>
          <w:numId w:val="282"/>
        </w:numPr>
        <w:contextualSpacing/>
      </w:pPr>
      <w:r>
        <w:t>&lt;draw:polyline&gt;</w:t>
      </w:r>
    </w:p>
    <w:p w:rsidR="00C81F29" w:rsidRDefault="00B2009B">
      <w:pPr>
        <w:pStyle w:val="ListParagraph"/>
        <w:numPr>
          <w:ilvl w:val="0"/>
          <w:numId w:val="282"/>
        </w:numPr>
        <w:contextualSpacing/>
      </w:pPr>
      <w:r>
        <w:t>&lt;draw:polygon&gt;</w:t>
      </w:r>
    </w:p>
    <w:p w:rsidR="00C81F29" w:rsidRDefault="00B2009B">
      <w:pPr>
        <w:pStyle w:val="ListParagraph"/>
        <w:numPr>
          <w:ilvl w:val="0"/>
          <w:numId w:val="282"/>
        </w:numPr>
        <w:contextualSpacing/>
      </w:pPr>
      <w:r>
        <w:t>&lt;draw:regular-polygon&gt;</w:t>
      </w:r>
    </w:p>
    <w:p w:rsidR="00C81F29" w:rsidRDefault="00B2009B">
      <w:pPr>
        <w:pStyle w:val="ListParagraph"/>
        <w:numPr>
          <w:ilvl w:val="0"/>
          <w:numId w:val="282"/>
        </w:numPr>
        <w:contextualSpacing/>
      </w:pPr>
      <w:r>
        <w:t>&lt;draw:path&gt;</w:t>
      </w:r>
    </w:p>
    <w:p w:rsidR="00C81F29" w:rsidRDefault="00B2009B">
      <w:pPr>
        <w:pStyle w:val="ListParagraph"/>
        <w:numPr>
          <w:ilvl w:val="0"/>
          <w:numId w:val="282"/>
        </w:numPr>
        <w:contextualSpacing/>
      </w:pPr>
      <w:r>
        <w:t>&lt;draw:circle&gt;</w:t>
      </w:r>
    </w:p>
    <w:p w:rsidR="00C81F29" w:rsidRDefault="00B2009B">
      <w:pPr>
        <w:pStyle w:val="ListParagraph"/>
        <w:numPr>
          <w:ilvl w:val="0"/>
          <w:numId w:val="282"/>
        </w:numPr>
        <w:contextualSpacing/>
      </w:pPr>
      <w:r>
        <w:t>&lt;draw:ellipse&gt;</w:t>
      </w:r>
    </w:p>
    <w:p w:rsidR="00C81F29" w:rsidRDefault="00B2009B">
      <w:pPr>
        <w:pStyle w:val="ListParagraph"/>
        <w:numPr>
          <w:ilvl w:val="0"/>
          <w:numId w:val="282"/>
        </w:numPr>
        <w:contextualSpacing/>
      </w:pPr>
      <w:r>
        <w:t>&lt;draw:connector&gt;</w:t>
      </w:r>
    </w:p>
    <w:p w:rsidR="00C81F29" w:rsidRDefault="00B2009B">
      <w:pPr>
        <w:pStyle w:val="ListParagraph"/>
        <w:numPr>
          <w:ilvl w:val="0"/>
          <w:numId w:val="282"/>
        </w:numPr>
        <w:contextualSpacing/>
      </w:pPr>
      <w:r>
        <w:t>&lt;draw:caption&gt;</w:t>
      </w:r>
    </w:p>
    <w:p w:rsidR="00C81F29" w:rsidRDefault="00B2009B">
      <w:pPr>
        <w:pStyle w:val="ListParagraph"/>
        <w:numPr>
          <w:ilvl w:val="0"/>
          <w:numId w:val="282"/>
        </w:numPr>
        <w:contextualSpacing/>
      </w:pPr>
      <w:r>
        <w:t>&lt;draw:measure&gt;</w:t>
      </w:r>
    </w:p>
    <w:p w:rsidR="00C81F29" w:rsidRDefault="00B2009B">
      <w:pPr>
        <w:pStyle w:val="ListParagraph"/>
        <w:numPr>
          <w:ilvl w:val="0"/>
          <w:numId w:val="282"/>
        </w:numPr>
        <w:contextualSpacing/>
      </w:pPr>
      <w:r>
        <w:t>&lt;draw:g&gt;</w:t>
      </w:r>
    </w:p>
    <w:p w:rsidR="00C81F29" w:rsidRDefault="00B2009B">
      <w:pPr>
        <w:pStyle w:val="ListParagraph"/>
        <w:numPr>
          <w:ilvl w:val="0"/>
          <w:numId w:val="282"/>
        </w:numPr>
        <w:contextualSpacing/>
      </w:pPr>
      <w:r>
        <w:t>&lt;draw:frame&gt;</w:t>
      </w:r>
    </w:p>
    <w:p w:rsidR="00C81F29" w:rsidRDefault="00B2009B">
      <w:pPr>
        <w:pStyle w:val="ListParagraph"/>
        <w:numPr>
          <w:ilvl w:val="0"/>
          <w:numId w:val="282"/>
        </w:numPr>
      </w:pPr>
      <w:r>
        <w:t xml:space="preserve">&lt;draw:custom-shape&gt; </w:t>
      </w:r>
    </w:p>
    <w:p w:rsidR="00C81F29" w:rsidRDefault="00B2009B">
      <w:pPr>
        <w:pStyle w:val="Definition-Field"/>
      </w:pPr>
      <w:r>
        <w:t xml:space="preserve">i.   </w:t>
      </w:r>
      <w:r>
        <w:rPr>
          <w:i/>
        </w:rPr>
        <w:t>The standard defines the property "rotate(rotate-angle)", contained within the attribute draw:transform</w:t>
      </w:r>
    </w:p>
    <w:p w:rsidR="00C81F29" w:rsidRDefault="00B2009B">
      <w:pPr>
        <w:pStyle w:val="Definition-Field2"/>
      </w:pPr>
      <w:r>
        <w:t>Excel 2013 supports this en</w:t>
      </w:r>
      <w:r>
        <w:t>um for the following elements:</w:t>
      </w:r>
    </w:p>
    <w:p w:rsidR="00C81F29" w:rsidRDefault="00B2009B">
      <w:pPr>
        <w:pStyle w:val="ListParagraph"/>
        <w:numPr>
          <w:ilvl w:val="0"/>
          <w:numId w:val="283"/>
        </w:numPr>
        <w:contextualSpacing/>
      </w:pPr>
      <w:r>
        <w:t>&lt;draw:rect&gt;</w:t>
      </w:r>
    </w:p>
    <w:p w:rsidR="00C81F29" w:rsidRDefault="00B2009B">
      <w:pPr>
        <w:pStyle w:val="ListParagraph"/>
        <w:numPr>
          <w:ilvl w:val="0"/>
          <w:numId w:val="283"/>
        </w:numPr>
        <w:contextualSpacing/>
      </w:pPr>
      <w:r>
        <w:t>&lt;draw:line&gt;</w:t>
      </w:r>
    </w:p>
    <w:p w:rsidR="00C81F29" w:rsidRDefault="00B2009B">
      <w:pPr>
        <w:pStyle w:val="ListParagraph"/>
        <w:numPr>
          <w:ilvl w:val="0"/>
          <w:numId w:val="283"/>
        </w:numPr>
        <w:contextualSpacing/>
      </w:pPr>
      <w:r>
        <w:t>&lt;draw:polyline&gt;</w:t>
      </w:r>
    </w:p>
    <w:p w:rsidR="00C81F29" w:rsidRDefault="00B2009B">
      <w:pPr>
        <w:pStyle w:val="ListParagraph"/>
        <w:numPr>
          <w:ilvl w:val="0"/>
          <w:numId w:val="283"/>
        </w:numPr>
        <w:contextualSpacing/>
      </w:pPr>
      <w:r>
        <w:t>&lt;draw:polygon&gt;</w:t>
      </w:r>
    </w:p>
    <w:p w:rsidR="00C81F29" w:rsidRDefault="00B2009B">
      <w:pPr>
        <w:pStyle w:val="ListParagraph"/>
        <w:numPr>
          <w:ilvl w:val="0"/>
          <w:numId w:val="283"/>
        </w:numPr>
        <w:contextualSpacing/>
      </w:pPr>
      <w:r>
        <w:t>&lt;draw:regular-polygon&gt;</w:t>
      </w:r>
    </w:p>
    <w:p w:rsidR="00C81F29" w:rsidRDefault="00B2009B">
      <w:pPr>
        <w:pStyle w:val="ListParagraph"/>
        <w:numPr>
          <w:ilvl w:val="0"/>
          <w:numId w:val="283"/>
        </w:numPr>
        <w:contextualSpacing/>
      </w:pPr>
      <w:r>
        <w:t>&lt;draw:path&gt;</w:t>
      </w:r>
    </w:p>
    <w:p w:rsidR="00C81F29" w:rsidRDefault="00B2009B">
      <w:pPr>
        <w:pStyle w:val="ListParagraph"/>
        <w:numPr>
          <w:ilvl w:val="0"/>
          <w:numId w:val="283"/>
        </w:numPr>
        <w:contextualSpacing/>
      </w:pPr>
      <w:r>
        <w:t>&lt;draw:circle&gt;</w:t>
      </w:r>
    </w:p>
    <w:p w:rsidR="00C81F29" w:rsidRDefault="00B2009B">
      <w:pPr>
        <w:pStyle w:val="ListParagraph"/>
        <w:numPr>
          <w:ilvl w:val="0"/>
          <w:numId w:val="283"/>
        </w:numPr>
        <w:contextualSpacing/>
      </w:pPr>
      <w:r>
        <w:t>&lt;draw:ellipse&gt;</w:t>
      </w:r>
    </w:p>
    <w:p w:rsidR="00C81F29" w:rsidRDefault="00B2009B">
      <w:pPr>
        <w:pStyle w:val="ListParagraph"/>
        <w:numPr>
          <w:ilvl w:val="0"/>
          <w:numId w:val="283"/>
        </w:numPr>
        <w:contextualSpacing/>
      </w:pPr>
      <w:r>
        <w:t>&lt;draw:connector&gt;</w:t>
      </w:r>
    </w:p>
    <w:p w:rsidR="00C81F29" w:rsidRDefault="00B2009B">
      <w:pPr>
        <w:pStyle w:val="ListParagraph"/>
        <w:numPr>
          <w:ilvl w:val="0"/>
          <w:numId w:val="283"/>
        </w:numPr>
        <w:contextualSpacing/>
      </w:pPr>
      <w:r>
        <w:t>&lt;draw:caption&gt;</w:t>
      </w:r>
    </w:p>
    <w:p w:rsidR="00C81F29" w:rsidRDefault="00B2009B">
      <w:pPr>
        <w:pStyle w:val="ListParagraph"/>
        <w:numPr>
          <w:ilvl w:val="0"/>
          <w:numId w:val="283"/>
        </w:numPr>
        <w:contextualSpacing/>
      </w:pPr>
      <w:r>
        <w:t>&lt;draw:measure&gt;</w:t>
      </w:r>
    </w:p>
    <w:p w:rsidR="00C81F29" w:rsidRDefault="00B2009B">
      <w:pPr>
        <w:pStyle w:val="ListParagraph"/>
        <w:numPr>
          <w:ilvl w:val="0"/>
          <w:numId w:val="283"/>
        </w:numPr>
        <w:contextualSpacing/>
      </w:pPr>
      <w:r>
        <w:t>&lt;draw:g&gt;</w:t>
      </w:r>
    </w:p>
    <w:p w:rsidR="00C81F29" w:rsidRDefault="00B2009B">
      <w:pPr>
        <w:pStyle w:val="ListParagraph"/>
        <w:numPr>
          <w:ilvl w:val="0"/>
          <w:numId w:val="283"/>
        </w:numPr>
        <w:contextualSpacing/>
      </w:pPr>
      <w:r>
        <w:t>&lt;draw:frame&gt;</w:t>
      </w:r>
    </w:p>
    <w:p w:rsidR="00C81F29" w:rsidRDefault="00B2009B">
      <w:pPr>
        <w:pStyle w:val="ListParagraph"/>
        <w:numPr>
          <w:ilvl w:val="0"/>
          <w:numId w:val="283"/>
        </w:numPr>
      </w:pPr>
      <w:r>
        <w:t>&lt;draw:custom-shape&gt;</w:t>
      </w:r>
    </w:p>
    <w:p w:rsidR="00C81F29" w:rsidRDefault="00B2009B">
      <w:pPr>
        <w:pStyle w:val="Definition-Field2"/>
      </w:pPr>
      <w:r>
        <w:lastRenderedPageBreak/>
        <w:t xml:space="preserve">Rotation is not supported for a &lt;draw:frame&gt; element that contains a &lt;draw:object-ole&gt; element. </w:t>
      </w:r>
    </w:p>
    <w:p w:rsidR="00C81F29" w:rsidRDefault="00B2009B">
      <w:pPr>
        <w:pStyle w:val="Definition-Field"/>
      </w:pPr>
      <w:r>
        <w:t xml:space="preserve">j.   </w:t>
      </w:r>
      <w:r>
        <w:rPr>
          <w:i/>
        </w:rPr>
        <w:t>The standard defines the property "scale(sx [sy])", contained within the attribute draw:transform</w:t>
      </w:r>
    </w:p>
    <w:p w:rsidR="00C81F29" w:rsidRDefault="00B2009B">
      <w:pPr>
        <w:pStyle w:val="Definition-Field2"/>
      </w:pPr>
      <w:r>
        <w:t xml:space="preserve">Excel 2013 does not support this enum for the following </w:t>
      </w:r>
      <w:r>
        <w:t xml:space="preserve">elements: </w:t>
      </w:r>
    </w:p>
    <w:p w:rsidR="00C81F29" w:rsidRDefault="00B2009B">
      <w:pPr>
        <w:pStyle w:val="ListParagraph"/>
        <w:numPr>
          <w:ilvl w:val="0"/>
          <w:numId w:val="284"/>
        </w:numPr>
        <w:contextualSpacing/>
      </w:pPr>
      <w:r>
        <w:t>&lt;draw:rect&gt;</w:t>
      </w:r>
    </w:p>
    <w:p w:rsidR="00C81F29" w:rsidRDefault="00B2009B">
      <w:pPr>
        <w:pStyle w:val="ListParagraph"/>
        <w:numPr>
          <w:ilvl w:val="0"/>
          <w:numId w:val="284"/>
        </w:numPr>
        <w:contextualSpacing/>
      </w:pPr>
      <w:r>
        <w:t>&lt;draw:line&gt;</w:t>
      </w:r>
    </w:p>
    <w:p w:rsidR="00C81F29" w:rsidRDefault="00B2009B">
      <w:pPr>
        <w:pStyle w:val="ListParagraph"/>
        <w:numPr>
          <w:ilvl w:val="0"/>
          <w:numId w:val="284"/>
        </w:numPr>
        <w:contextualSpacing/>
      </w:pPr>
      <w:r>
        <w:t>&lt;draw:polyline&gt;</w:t>
      </w:r>
    </w:p>
    <w:p w:rsidR="00C81F29" w:rsidRDefault="00B2009B">
      <w:pPr>
        <w:pStyle w:val="ListParagraph"/>
        <w:numPr>
          <w:ilvl w:val="0"/>
          <w:numId w:val="284"/>
        </w:numPr>
        <w:contextualSpacing/>
      </w:pPr>
      <w:r>
        <w:t>&lt;draw:polygon&gt;</w:t>
      </w:r>
    </w:p>
    <w:p w:rsidR="00C81F29" w:rsidRDefault="00B2009B">
      <w:pPr>
        <w:pStyle w:val="ListParagraph"/>
        <w:numPr>
          <w:ilvl w:val="0"/>
          <w:numId w:val="284"/>
        </w:numPr>
        <w:contextualSpacing/>
      </w:pPr>
      <w:r>
        <w:t>&lt;draw:regular-polygon&gt;</w:t>
      </w:r>
    </w:p>
    <w:p w:rsidR="00C81F29" w:rsidRDefault="00B2009B">
      <w:pPr>
        <w:pStyle w:val="ListParagraph"/>
        <w:numPr>
          <w:ilvl w:val="0"/>
          <w:numId w:val="284"/>
        </w:numPr>
        <w:contextualSpacing/>
      </w:pPr>
      <w:r>
        <w:t>&lt;draw:path&gt;</w:t>
      </w:r>
    </w:p>
    <w:p w:rsidR="00C81F29" w:rsidRDefault="00B2009B">
      <w:pPr>
        <w:pStyle w:val="ListParagraph"/>
        <w:numPr>
          <w:ilvl w:val="0"/>
          <w:numId w:val="284"/>
        </w:numPr>
        <w:contextualSpacing/>
      </w:pPr>
      <w:r>
        <w:t>&lt;draw:circle&gt;</w:t>
      </w:r>
    </w:p>
    <w:p w:rsidR="00C81F29" w:rsidRDefault="00B2009B">
      <w:pPr>
        <w:pStyle w:val="ListParagraph"/>
        <w:numPr>
          <w:ilvl w:val="0"/>
          <w:numId w:val="284"/>
        </w:numPr>
        <w:contextualSpacing/>
      </w:pPr>
      <w:r>
        <w:t>&lt;draw:ellipse&gt;</w:t>
      </w:r>
    </w:p>
    <w:p w:rsidR="00C81F29" w:rsidRDefault="00B2009B">
      <w:pPr>
        <w:pStyle w:val="ListParagraph"/>
        <w:numPr>
          <w:ilvl w:val="0"/>
          <w:numId w:val="284"/>
        </w:numPr>
        <w:contextualSpacing/>
      </w:pPr>
      <w:r>
        <w:t>&lt;draw:connector&gt;</w:t>
      </w:r>
    </w:p>
    <w:p w:rsidR="00C81F29" w:rsidRDefault="00B2009B">
      <w:pPr>
        <w:pStyle w:val="ListParagraph"/>
        <w:numPr>
          <w:ilvl w:val="0"/>
          <w:numId w:val="284"/>
        </w:numPr>
        <w:contextualSpacing/>
      </w:pPr>
      <w:r>
        <w:t>&lt;draw:caption&gt;</w:t>
      </w:r>
    </w:p>
    <w:p w:rsidR="00C81F29" w:rsidRDefault="00B2009B">
      <w:pPr>
        <w:pStyle w:val="ListParagraph"/>
        <w:numPr>
          <w:ilvl w:val="0"/>
          <w:numId w:val="284"/>
        </w:numPr>
        <w:contextualSpacing/>
      </w:pPr>
      <w:r>
        <w:t>&lt;draw:measure&gt;</w:t>
      </w:r>
    </w:p>
    <w:p w:rsidR="00C81F29" w:rsidRDefault="00B2009B">
      <w:pPr>
        <w:pStyle w:val="ListParagraph"/>
        <w:numPr>
          <w:ilvl w:val="0"/>
          <w:numId w:val="284"/>
        </w:numPr>
        <w:contextualSpacing/>
      </w:pPr>
      <w:r>
        <w:t>&lt;draw:g&gt;</w:t>
      </w:r>
    </w:p>
    <w:p w:rsidR="00C81F29" w:rsidRDefault="00B2009B">
      <w:pPr>
        <w:pStyle w:val="ListParagraph"/>
        <w:numPr>
          <w:ilvl w:val="0"/>
          <w:numId w:val="284"/>
        </w:numPr>
        <w:contextualSpacing/>
      </w:pPr>
      <w:r>
        <w:t>&lt;draw:frame&gt;</w:t>
      </w:r>
    </w:p>
    <w:p w:rsidR="00C81F29" w:rsidRDefault="00B2009B">
      <w:pPr>
        <w:pStyle w:val="ListParagraph"/>
        <w:numPr>
          <w:ilvl w:val="0"/>
          <w:numId w:val="284"/>
        </w:numPr>
      </w:pPr>
      <w:r>
        <w:t xml:space="preserve">&lt;draw:custom-shape&gt; </w:t>
      </w:r>
    </w:p>
    <w:p w:rsidR="00C81F29" w:rsidRDefault="00B2009B">
      <w:pPr>
        <w:pStyle w:val="Definition-Field"/>
      </w:pPr>
      <w:r>
        <w:t xml:space="preserve">k.   </w:t>
      </w:r>
      <w:r>
        <w:rPr>
          <w:i/>
        </w:rPr>
        <w:t xml:space="preserve">The standard defines the </w:t>
      </w:r>
      <w:r>
        <w:rPr>
          <w:i/>
        </w:rPr>
        <w:t>property "skewX(skew-angle)", contained within the attribute draw:transform</w:t>
      </w:r>
    </w:p>
    <w:p w:rsidR="00C81F29" w:rsidRDefault="00B2009B">
      <w:pPr>
        <w:pStyle w:val="Definition-Field2"/>
      </w:pPr>
      <w:r>
        <w:t xml:space="preserve">Excel 2013 does not support this enum for the following elements: </w:t>
      </w:r>
    </w:p>
    <w:p w:rsidR="00C81F29" w:rsidRDefault="00B2009B">
      <w:pPr>
        <w:pStyle w:val="ListParagraph"/>
        <w:numPr>
          <w:ilvl w:val="0"/>
          <w:numId w:val="285"/>
        </w:numPr>
        <w:contextualSpacing/>
      </w:pPr>
      <w:r>
        <w:t>&lt;draw:rect&gt;</w:t>
      </w:r>
    </w:p>
    <w:p w:rsidR="00C81F29" w:rsidRDefault="00B2009B">
      <w:pPr>
        <w:pStyle w:val="ListParagraph"/>
        <w:numPr>
          <w:ilvl w:val="0"/>
          <w:numId w:val="285"/>
        </w:numPr>
        <w:contextualSpacing/>
      </w:pPr>
      <w:r>
        <w:t>&lt;draw:line&gt;</w:t>
      </w:r>
    </w:p>
    <w:p w:rsidR="00C81F29" w:rsidRDefault="00B2009B">
      <w:pPr>
        <w:pStyle w:val="ListParagraph"/>
        <w:numPr>
          <w:ilvl w:val="0"/>
          <w:numId w:val="285"/>
        </w:numPr>
        <w:contextualSpacing/>
      </w:pPr>
      <w:r>
        <w:t>&lt;draw:polyline&gt;</w:t>
      </w:r>
    </w:p>
    <w:p w:rsidR="00C81F29" w:rsidRDefault="00B2009B">
      <w:pPr>
        <w:pStyle w:val="ListParagraph"/>
        <w:numPr>
          <w:ilvl w:val="0"/>
          <w:numId w:val="285"/>
        </w:numPr>
        <w:contextualSpacing/>
      </w:pPr>
      <w:r>
        <w:t>&lt;draw:polygon&gt;</w:t>
      </w:r>
    </w:p>
    <w:p w:rsidR="00C81F29" w:rsidRDefault="00B2009B">
      <w:pPr>
        <w:pStyle w:val="ListParagraph"/>
        <w:numPr>
          <w:ilvl w:val="0"/>
          <w:numId w:val="285"/>
        </w:numPr>
        <w:contextualSpacing/>
      </w:pPr>
      <w:r>
        <w:t>&lt;draw:regular-polygon&gt;</w:t>
      </w:r>
    </w:p>
    <w:p w:rsidR="00C81F29" w:rsidRDefault="00B2009B">
      <w:pPr>
        <w:pStyle w:val="ListParagraph"/>
        <w:numPr>
          <w:ilvl w:val="0"/>
          <w:numId w:val="285"/>
        </w:numPr>
        <w:contextualSpacing/>
      </w:pPr>
      <w:r>
        <w:t>&lt;draw:path&gt;</w:t>
      </w:r>
    </w:p>
    <w:p w:rsidR="00C81F29" w:rsidRDefault="00B2009B">
      <w:pPr>
        <w:pStyle w:val="ListParagraph"/>
        <w:numPr>
          <w:ilvl w:val="0"/>
          <w:numId w:val="285"/>
        </w:numPr>
        <w:contextualSpacing/>
      </w:pPr>
      <w:r>
        <w:t>&lt;draw:circle&gt;</w:t>
      </w:r>
    </w:p>
    <w:p w:rsidR="00C81F29" w:rsidRDefault="00B2009B">
      <w:pPr>
        <w:pStyle w:val="ListParagraph"/>
        <w:numPr>
          <w:ilvl w:val="0"/>
          <w:numId w:val="285"/>
        </w:numPr>
        <w:contextualSpacing/>
      </w:pPr>
      <w:r>
        <w:t>&lt;</w:t>
      </w:r>
      <w:r>
        <w:t>draw:ellipse&gt;</w:t>
      </w:r>
    </w:p>
    <w:p w:rsidR="00C81F29" w:rsidRDefault="00B2009B">
      <w:pPr>
        <w:pStyle w:val="ListParagraph"/>
        <w:numPr>
          <w:ilvl w:val="0"/>
          <w:numId w:val="285"/>
        </w:numPr>
        <w:contextualSpacing/>
      </w:pPr>
      <w:r>
        <w:t>&lt;draw:connector&gt;</w:t>
      </w:r>
    </w:p>
    <w:p w:rsidR="00C81F29" w:rsidRDefault="00B2009B">
      <w:pPr>
        <w:pStyle w:val="ListParagraph"/>
        <w:numPr>
          <w:ilvl w:val="0"/>
          <w:numId w:val="285"/>
        </w:numPr>
        <w:contextualSpacing/>
      </w:pPr>
      <w:r>
        <w:t>&lt;draw:caption&gt;</w:t>
      </w:r>
    </w:p>
    <w:p w:rsidR="00C81F29" w:rsidRDefault="00B2009B">
      <w:pPr>
        <w:pStyle w:val="ListParagraph"/>
        <w:numPr>
          <w:ilvl w:val="0"/>
          <w:numId w:val="285"/>
        </w:numPr>
        <w:contextualSpacing/>
      </w:pPr>
      <w:r>
        <w:t>&lt;draw:measure&gt;</w:t>
      </w:r>
    </w:p>
    <w:p w:rsidR="00C81F29" w:rsidRDefault="00B2009B">
      <w:pPr>
        <w:pStyle w:val="ListParagraph"/>
        <w:numPr>
          <w:ilvl w:val="0"/>
          <w:numId w:val="285"/>
        </w:numPr>
        <w:contextualSpacing/>
      </w:pPr>
      <w:r>
        <w:t>&lt;draw:g&gt;</w:t>
      </w:r>
    </w:p>
    <w:p w:rsidR="00C81F29" w:rsidRDefault="00B2009B">
      <w:pPr>
        <w:pStyle w:val="ListParagraph"/>
        <w:numPr>
          <w:ilvl w:val="0"/>
          <w:numId w:val="285"/>
        </w:numPr>
        <w:contextualSpacing/>
      </w:pPr>
      <w:r>
        <w:t>&lt;draw:frame&gt;</w:t>
      </w:r>
    </w:p>
    <w:p w:rsidR="00C81F29" w:rsidRDefault="00B2009B">
      <w:pPr>
        <w:pStyle w:val="ListParagraph"/>
        <w:numPr>
          <w:ilvl w:val="0"/>
          <w:numId w:val="285"/>
        </w:numPr>
      </w:pPr>
      <w:r>
        <w:t xml:space="preserve">&lt;draw:custom-shape&gt; </w:t>
      </w:r>
    </w:p>
    <w:p w:rsidR="00C81F29" w:rsidRDefault="00B2009B">
      <w:pPr>
        <w:pStyle w:val="Definition-Field"/>
      </w:pPr>
      <w:r>
        <w:t xml:space="preserve">l.   </w:t>
      </w:r>
      <w:r>
        <w:rPr>
          <w:i/>
        </w:rPr>
        <w:t>The standard defines the property "skewY(skew-angle)", contained within the attribute draw:transform</w:t>
      </w:r>
    </w:p>
    <w:p w:rsidR="00C81F29" w:rsidRDefault="00B2009B">
      <w:pPr>
        <w:pStyle w:val="Definition-Field2"/>
      </w:pPr>
      <w:r>
        <w:t xml:space="preserve">Excel 2013 does not support this enum for the </w:t>
      </w:r>
      <w:r>
        <w:t xml:space="preserve">following elements: </w:t>
      </w:r>
    </w:p>
    <w:p w:rsidR="00C81F29" w:rsidRDefault="00B2009B">
      <w:pPr>
        <w:pStyle w:val="ListParagraph"/>
        <w:numPr>
          <w:ilvl w:val="0"/>
          <w:numId w:val="286"/>
        </w:numPr>
        <w:contextualSpacing/>
      </w:pPr>
      <w:r>
        <w:t>&lt;draw:rect&gt;</w:t>
      </w:r>
    </w:p>
    <w:p w:rsidR="00C81F29" w:rsidRDefault="00B2009B">
      <w:pPr>
        <w:pStyle w:val="ListParagraph"/>
        <w:numPr>
          <w:ilvl w:val="0"/>
          <w:numId w:val="286"/>
        </w:numPr>
        <w:contextualSpacing/>
      </w:pPr>
      <w:r>
        <w:t>&lt;draw:line&gt;</w:t>
      </w:r>
    </w:p>
    <w:p w:rsidR="00C81F29" w:rsidRDefault="00B2009B">
      <w:pPr>
        <w:pStyle w:val="ListParagraph"/>
        <w:numPr>
          <w:ilvl w:val="0"/>
          <w:numId w:val="286"/>
        </w:numPr>
        <w:contextualSpacing/>
      </w:pPr>
      <w:r>
        <w:t>&lt;draw:polyline&gt;</w:t>
      </w:r>
    </w:p>
    <w:p w:rsidR="00C81F29" w:rsidRDefault="00B2009B">
      <w:pPr>
        <w:pStyle w:val="ListParagraph"/>
        <w:numPr>
          <w:ilvl w:val="0"/>
          <w:numId w:val="286"/>
        </w:numPr>
        <w:contextualSpacing/>
      </w:pPr>
      <w:r>
        <w:t>&lt;draw:polygon&gt;</w:t>
      </w:r>
    </w:p>
    <w:p w:rsidR="00C81F29" w:rsidRDefault="00B2009B">
      <w:pPr>
        <w:pStyle w:val="ListParagraph"/>
        <w:numPr>
          <w:ilvl w:val="0"/>
          <w:numId w:val="286"/>
        </w:numPr>
        <w:contextualSpacing/>
      </w:pPr>
      <w:r>
        <w:t>&lt;draw:regular-polygon&gt;</w:t>
      </w:r>
    </w:p>
    <w:p w:rsidR="00C81F29" w:rsidRDefault="00B2009B">
      <w:pPr>
        <w:pStyle w:val="ListParagraph"/>
        <w:numPr>
          <w:ilvl w:val="0"/>
          <w:numId w:val="286"/>
        </w:numPr>
        <w:contextualSpacing/>
      </w:pPr>
      <w:r>
        <w:t>&lt;draw:path&gt;</w:t>
      </w:r>
    </w:p>
    <w:p w:rsidR="00C81F29" w:rsidRDefault="00B2009B">
      <w:pPr>
        <w:pStyle w:val="ListParagraph"/>
        <w:numPr>
          <w:ilvl w:val="0"/>
          <w:numId w:val="286"/>
        </w:numPr>
        <w:contextualSpacing/>
      </w:pPr>
      <w:r>
        <w:t>&lt;draw:circle&gt;</w:t>
      </w:r>
    </w:p>
    <w:p w:rsidR="00C81F29" w:rsidRDefault="00B2009B">
      <w:pPr>
        <w:pStyle w:val="ListParagraph"/>
        <w:numPr>
          <w:ilvl w:val="0"/>
          <w:numId w:val="286"/>
        </w:numPr>
        <w:contextualSpacing/>
      </w:pPr>
      <w:r>
        <w:t>&lt;draw:ellipse&gt;</w:t>
      </w:r>
    </w:p>
    <w:p w:rsidR="00C81F29" w:rsidRDefault="00B2009B">
      <w:pPr>
        <w:pStyle w:val="ListParagraph"/>
        <w:numPr>
          <w:ilvl w:val="0"/>
          <w:numId w:val="286"/>
        </w:numPr>
        <w:contextualSpacing/>
      </w:pPr>
      <w:r>
        <w:t>&lt;draw:connector&gt;</w:t>
      </w:r>
    </w:p>
    <w:p w:rsidR="00C81F29" w:rsidRDefault="00B2009B">
      <w:pPr>
        <w:pStyle w:val="ListParagraph"/>
        <w:numPr>
          <w:ilvl w:val="0"/>
          <w:numId w:val="286"/>
        </w:numPr>
        <w:contextualSpacing/>
      </w:pPr>
      <w:r>
        <w:t>&lt;draw:caption&gt;</w:t>
      </w:r>
    </w:p>
    <w:p w:rsidR="00C81F29" w:rsidRDefault="00B2009B">
      <w:pPr>
        <w:pStyle w:val="ListParagraph"/>
        <w:numPr>
          <w:ilvl w:val="0"/>
          <w:numId w:val="286"/>
        </w:numPr>
        <w:contextualSpacing/>
      </w:pPr>
      <w:r>
        <w:t>&lt;draw:measure&gt;</w:t>
      </w:r>
    </w:p>
    <w:p w:rsidR="00C81F29" w:rsidRDefault="00B2009B">
      <w:pPr>
        <w:pStyle w:val="ListParagraph"/>
        <w:numPr>
          <w:ilvl w:val="0"/>
          <w:numId w:val="286"/>
        </w:numPr>
        <w:contextualSpacing/>
      </w:pPr>
      <w:r>
        <w:t>&lt;draw:g&gt;</w:t>
      </w:r>
    </w:p>
    <w:p w:rsidR="00C81F29" w:rsidRDefault="00B2009B">
      <w:pPr>
        <w:pStyle w:val="ListParagraph"/>
        <w:numPr>
          <w:ilvl w:val="0"/>
          <w:numId w:val="286"/>
        </w:numPr>
        <w:contextualSpacing/>
      </w:pPr>
      <w:r>
        <w:lastRenderedPageBreak/>
        <w:t>&lt;draw:frame&gt;</w:t>
      </w:r>
    </w:p>
    <w:p w:rsidR="00C81F29" w:rsidRDefault="00B2009B">
      <w:pPr>
        <w:pStyle w:val="ListParagraph"/>
        <w:numPr>
          <w:ilvl w:val="0"/>
          <w:numId w:val="286"/>
        </w:numPr>
      </w:pPr>
      <w:r>
        <w:t xml:space="preserve">&lt;draw:custom-shape&gt; </w:t>
      </w:r>
    </w:p>
    <w:p w:rsidR="00C81F29" w:rsidRDefault="00B2009B">
      <w:pPr>
        <w:pStyle w:val="Definition-Field"/>
      </w:pPr>
      <w:r>
        <w:t xml:space="preserve">m.   </w:t>
      </w:r>
      <w:r>
        <w:rPr>
          <w:i/>
        </w:rPr>
        <w:t xml:space="preserve">The standard defines </w:t>
      </w:r>
      <w:r>
        <w:rPr>
          <w:i/>
        </w:rPr>
        <w:t>the property "translate(tx [ty])", contained within the attribute draw:transform</w:t>
      </w:r>
    </w:p>
    <w:p w:rsidR="00C81F29" w:rsidRDefault="00B2009B">
      <w:pPr>
        <w:pStyle w:val="Definition-Field2"/>
      </w:pPr>
      <w:r>
        <w:t xml:space="preserve">Excel 2013 supports this enum for the following elements: </w:t>
      </w:r>
    </w:p>
    <w:p w:rsidR="00C81F29" w:rsidRDefault="00B2009B">
      <w:pPr>
        <w:pStyle w:val="ListParagraph"/>
        <w:numPr>
          <w:ilvl w:val="0"/>
          <w:numId w:val="287"/>
        </w:numPr>
        <w:contextualSpacing/>
      </w:pPr>
      <w:r>
        <w:t>&lt;draw:rect&gt;</w:t>
      </w:r>
    </w:p>
    <w:p w:rsidR="00C81F29" w:rsidRDefault="00B2009B">
      <w:pPr>
        <w:pStyle w:val="ListParagraph"/>
        <w:numPr>
          <w:ilvl w:val="0"/>
          <w:numId w:val="287"/>
        </w:numPr>
        <w:contextualSpacing/>
      </w:pPr>
      <w:r>
        <w:t>&lt;draw:line&gt;</w:t>
      </w:r>
    </w:p>
    <w:p w:rsidR="00C81F29" w:rsidRDefault="00B2009B">
      <w:pPr>
        <w:pStyle w:val="ListParagraph"/>
        <w:numPr>
          <w:ilvl w:val="0"/>
          <w:numId w:val="287"/>
        </w:numPr>
        <w:contextualSpacing/>
      </w:pPr>
      <w:r>
        <w:t>&lt;draw:polyline&gt;</w:t>
      </w:r>
    </w:p>
    <w:p w:rsidR="00C81F29" w:rsidRDefault="00B2009B">
      <w:pPr>
        <w:pStyle w:val="ListParagraph"/>
        <w:numPr>
          <w:ilvl w:val="0"/>
          <w:numId w:val="287"/>
        </w:numPr>
        <w:contextualSpacing/>
      </w:pPr>
      <w:r>
        <w:t>&lt;draw:polygon&gt;</w:t>
      </w:r>
    </w:p>
    <w:p w:rsidR="00C81F29" w:rsidRDefault="00B2009B">
      <w:pPr>
        <w:pStyle w:val="ListParagraph"/>
        <w:numPr>
          <w:ilvl w:val="0"/>
          <w:numId w:val="287"/>
        </w:numPr>
        <w:contextualSpacing/>
      </w:pPr>
      <w:r>
        <w:t>&lt;draw:regular-polygon&gt;</w:t>
      </w:r>
    </w:p>
    <w:p w:rsidR="00C81F29" w:rsidRDefault="00B2009B">
      <w:pPr>
        <w:pStyle w:val="ListParagraph"/>
        <w:numPr>
          <w:ilvl w:val="0"/>
          <w:numId w:val="287"/>
        </w:numPr>
        <w:contextualSpacing/>
      </w:pPr>
      <w:r>
        <w:t>&lt;draw:path&gt;</w:t>
      </w:r>
    </w:p>
    <w:p w:rsidR="00C81F29" w:rsidRDefault="00B2009B">
      <w:pPr>
        <w:pStyle w:val="ListParagraph"/>
        <w:numPr>
          <w:ilvl w:val="0"/>
          <w:numId w:val="287"/>
        </w:numPr>
        <w:contextualSpacing/>
      </w:pPr>
      <w:r>
        <w:t>&lt;draw:circle&gt;</w:t>
      </w:r>
    </w:p>
    <w:p w:rsidR="00C81F29" w:rsidRDefault="00B2009B">
      <w:pPr>
        <w:pStyle w:val="ListParagraph"/>
        <w:numPr>
          <w:ilvl w:val="0"/>
          <w:numId w:val="287"/>
        </w:numPr>
        <w:contextualSpacing/>
      </w:pPr>
      <w:r>
        <w:t>&lt;</w:t>
      </w:r>
      <w:r>
        <w:t>draw:ellipse&gt;</w:t>
      </w:r>
    </w:p>
    <w:p w:rsidR="00C81F29" w:rsidRDefault="00B2009B">
      <w:pPr>
        <w:pStyle w:val="ListParagraph"/>
        <w:numPr>
          <w:ilvl w:val="0"/>
          <w:numId w:val="287"/>
        </w:numPr>
        <w:contextualSpacing/>
      </w:pPr>
      <w:r>
        <w:t>&lt;draw:connector&gt;</w:t>
      </w:r>
    </w:p>
    <w:p w:rsidR="00C81F29" w:rsidRDefault="00B2009B">
      <w:pPr>
        <w:pStyle w:val="ListParagraph"/>
        <w:numPr>
          <w:ilvl w:val="0"/>
          <w:numId w:val="287"/>
        </w:numPr>
        <w:contextualSpacing/>
      </w:pPr>
      <w:r>
        <w:t>&lt;draw:caption&gt;</w:t>
      </w:r>
    </w:p>
    <w:p w:rsidR="00C81F29" w:rsidRDefault="00B2009B">
      <w:pPr>
        <w:pStyle w:val="ListParagraph"/>
        <w:numPr>
          <w:ilvl w:val="0"/>
          <w:numId w:val="287"/>
        </w:numPr>
        <w:contextualSpacing/>
      </w:pPr>
      <w:r>
        <w:t>&lt;draw:measure&gt;</w:t>
      </w:r>
    </w:p>
    <w:p w:rsidR="00C81F29" w:rsidRDefault="00B2009B">
      <w:pPr>
        <w:pStyle w:val="ListParagraph"/>
        <w:numPr>
          <w:ilvl w:val="0"/>
          <w:numId w:val="287"/>
        </w:numPr>
        <w:contextualSpacing/>
      </w:pPr>
      <w:r>
        <w:t>&lt;draw:g&gt;</w:t>
      </w:r>
    </w:p>
    <w:p w:rsidR="00C81F29" w:rsidRDefault="00B2009B">
      <w:pPr>
        <w:pStyle w:val="ListParagraph"/>
        <w:numPr>
          <w:ilvl w:val="0"/>
          <w:numId w:val="287"/>
        </w:numPr>
        <w:contextualSpacing/>
      </w:pPr>
      <w:r>
        <w:t>&lt;draw:frame&gt;</w:t>
      </w:r>
    </w:p>
    <w:p w:rsidR="00C81F29" w:rsidRDefault="00B2009B">
      <w:pPr>
        <w:pStyle w:val="ListParagraph"/>
        <w:numPr>
          <w:ilvl w:val="0"/>
          <w:numId w:val="287"/>
        </w:numPr>
      </w:pPr>
      <w:r>
        <w:t xml:space="preserve">&lt;draw:custom-shape&gt; </w:t>
      </w:r>
    </w:p>
    <w:p w:rsidR="00C81F29" w:rsidRDefault="00B2009B">
      <w:pPr>
        <w:pStyle w:val="Definition-Field"/>
      </w:pPr>
      <w:r>
        <w:t xml:space="preserve">n.   </w:t>
      </w:r>
      <w:r>
        <w:rPr>
          <w:i/>
        </w:rPr>
        <w:t>The standard defines the attribute draw:transform, contained within the element &lt;office:annotation&gt;</w:t>
      </w:r>
    </w:p>
    <w:p w:rsidR="00C81F29" w:rsidRDefault="00B2009B">
      <w:pPr>
        <w:pStyle w:val="Definition-Field2"/>
      </w:pPr>
      <w:r>
        <w:t>This attribute is not supported in Excel 2013 o</w:t>
      </w:r>
      <w:r>
        <w:t>r later.</w:t>
      </w:r>
    </w:p>
    <w:p w:rsidR="00C81F29" w:rsidRDefault="00B2009B">
      <w:pPr>
        <w:pStyle w:val="Definition-Field"/>
      </w:pPr>
      <w:r>
        <w:t xml:space="preserve">o.   </w:t>
      </w:r>
      <w:r>
        <w:rPr>
          <w:i/>
        </w:rPr>
        <w:t>The standard defines the property "matrix(a b c d e f)", contained within the attribute draw:transform</w:t>
      </w:r>
    </w:p>
    <w:p w:rsidR="00C81F29" w:rsidRDefault="00B2009B">
      <w:pPr>
        <w:pStyle w:val="Definition-Field2"/>
      </w:pPr>
      <w:r>
        <w:t xml:space="preserve">PowerPoint 2013 does not support this enum for the following elements: </w:t>
      </w:r>
    </w:p>
    <w:p w:rsidR="00C81F29" w:rsidRDefault="00B2009B">
      <w:pPr>
        <w:pStyle w:val="ListParagraph"/>
        <w:numPr>
          <w:ilvl w:val="0"/>
          <w:numId w:val="288"/>
        </w:numPr>
        <w:contextualSpacing/>
      </w:pPr>
      <w:r>
        <w:t>&lt;draw:rect&gt;</w:t>
      </w:r>
    </w:p>
    <w:p w:rsidR="00C81F29" w:rsidRDefault="00B2009B">
      <w:pPr>
        <w:pStyle w:val="ListParagraph"/>
        <w:numPr>
          <w:ilvl w:val="0"/>
          <w:numId w:val="288"/>
        </w:numPr>
        <w:contextualSpacing/>
      </w:pPr>
      <w:r>
        <w:t>&lt;draw:line&gt;</w:t>
      </w:r>
    </w:p>
    <w:p w:rsidR="00C81F29" w:rsidRDefault="00B2009B">
      <w:pPr>
        <w:pStyle w:val="ListParagraph"/>
        <w:numPr>
          <w:ilvl w:val="0"/>
          <w:numId w:val="288"/>
        </w:numPr>
        <w:contextualSpacing/>
      </w:pPr>
      <w:r>
        <w:t>&lt;draw:polyline&gt;</w:t>
      </w:r>
    </w:p>
    <w:p w:rsidR="00C81F29" w:rsidRDefault="00B2009B">
      <w:pPr>
        <w:pStyle w:val="ListParagraph"/>
        <w:numPr>
          <w:ilvl w:val="0"/>
          <w:numId w:val="288"/>
        </w:numPr>
        <w:contextualSpacing/>
      </w:pPr>
      <w:r>
        <w:t>&lt;draw:polygon&gt;</w:t>
      </w:r>
    </w:p>
    <w:p w:rsidR="00C81F29" w:rsidRDefault="00B2009B">
      <w:pPr>
        <w:pStyle w:val="ListParagraph"/>
        <w:numPr>
          <w:ilvl w:val="0"/>
          <w:numId w:val="288"/>
        </w:numPr>
        <w:contextualSpacing/>
      </w:pPr>
      <w:r>
        <w:t>&lt;draw:regula</w:t>
      </w:r>
      <w:r>
        <w:t>r-polygon&gt;</w:t>
      </w:r>
    </w:p>
    <w:p w:rsidR="00C81F29" w:rsidRDefault="00B2009B">
      <w:pPr>
        <w:pStyle w:val="ListParagraph"/>
        <w:numPr>
          <w:ilvl w:val="0"/>
          <w:numId w:val="288"/>
        </w:numPr>
        <w:contextualSpacing/>
      </w:pPr>
      <w:r>
        <w:t>&lt;draw:path&gt;</w:t>
      </w:r>
    </w:p>
    <w:p w:rsidR="00C81F29" w:rsidRDefault="00B2009B">
      <w:pPr>
        <w:pStyle w:val="ListParagraph"/>
        <w:numPr>
          <w:ilvl w:val="0"/>
          <w:numId w:val="288"/>
        </w:numPr>
        <w:contextualSpacing/>
      </w:pPr>
      <w:r>
        <w:t>&lt;draw:circle&gt;</w:t>
      </w:r>
    </w:p>
    <w:p w:rsidR="00C81F29" w:rsidRDefault="00B2009B">
      <w:pPr>
        <w:pStyle w:val="ListParagraph"/>
        <w:numPr>
          <w:ilvl w:val="0"/>
          <w:numId w:val="288"/>
        </w:numPr>
        <w:contextualSpacing/>
      </w:pPr>
      <w:r>
        <w:t>&lt;draw:ellipse&gt;</w:t>
      </w:r>
    </w:p>
    <w:p w:rsidR="00C81F29" w:rsidRDefault="00B2009B">
      <w:pPr>
        <w:pStyle w:val="ListParagraph"/>
        <w:numPr>
          <w:ilvl w:val="0"/>
          <w:numId w:val="288"/>
        </w:numPr>
        <w:contextualSpacing/>
      </w:pPr>
      <w:r>
        <w:t>&lt;draw:connector&gt;</w:t>
      </w:r>
    </w:p>
    <w:p w:rsidR="00C81F29" w:rsidRDefault="00B2009B">
      <w:pPr>
        <w:pStyle w:val="ListParagraph"/>
        <w:numPr>
          <w:ilvl w:val="0"/>
          <w:numId w:val="288"/>
        </w:numPr>
        <w:contextualSpacing/>
      </w:pPr>
      <w:r>
        <w:t>&lt;draw:caption&gt;</w:t>
      </w:r>
    </w:p>
    <w:p w:rsidR="00C81F29" w:rsidRDefault="00B2009B">
      <w:pPr>
        <w:pStyle w:val="ListParagraph"/>
        <w:numPr>
          <w:ilvl w:val="0"/>
          <w:numId w:val="288"/>
        </w:numPr>
        <w:contextualSpacing/>
      </w:pPr>
      <w:r>
        <w:t>&lt;draw:measure&gt;</w:t>
      </w:r>
    </w:p>
    <w:p w:rsidR="00C81F29" w:rsidRDefault="00B2009B">
      <w:pPr>
        <w:pStyle w:val="ListParagraph"/>
        <w:numPr>
          <w:ilvl w:val="0"/>
          <w:numId w:val="288"/>
        </w:numPr>
        <w:contextualSpacing/>
      </w:pPr>
      <w:r>
        <w:t>&lt;draw:g&gt;</w:t>
      </w:r>
    </w:p>
    <w:p w:rsidR="00C81F29" w:rsidRDefault="00B2009B">
      <w:pPr>
        <w:pStyle w:val="ListParagraph"/>
        <w:numPr>
          <w:ilvl w:val="0"/>
          <w:numId w:val="288"/>
        </w:numPr>
        <w:contextualSpacing/>
      </w:pPr>
      <w:r>
        <w:t>&lt;draw:frame&gt;</w:t>
      </w:r>
    </w:p>
    <w:p w:rsidR="00C81F29" w:rsidRDefault="00B2009B">
      <w:pPr>
        <w:pStyle w:val="ListParagraph"/>
        <w:numPr>
          <w:ilvl w:val="0"/>
          <w:numId w:val="288"/>
        </w:numPr>
      </w:pPr>
      <w:r>
        <w:t xml:space="preserve">&lt;draw:custom-shape&gt; </w:t>
      </w:r>
    </w:p>
    <w:p w:rsidR="00C81F29" w:rsidRDefault="00B2009B">
      <w:pPr>
        <w:pStyle w:val="Definition-Field"/>
      </w:pPr>
      <w:r>
        <w:t xml:space="preserve">p.   </w:t>
      </w:r>
      <w:r>
        <w:rPr>
          <w:i/>
        </w:rPr>
        <w:t>The standard defines the property "rotate(rotate-angle)", contained within the attribute draw:transform</w:t>
      </w:r>
    </w:p>
    <w:p w:rsidR="00C81F29" w:rsidRDefault="00B2009B">
      <w:pPr>
        <w:pStyle w:val="Definition-Field2"/>
      </w:pPr>
      <w:r>
        <w:t>PowerPoint 2013 supports this enum for the following elements:</w:t>
      </w:r>
    </w:p>
    <w:p w:rsidR="00C81F29" w:rsidRDefault="00B2009B">
      <w:pPr>
        <w:pStyle w:val="ListParagraph"/>
        <w:numPr>
          <w:ilvl w:val="0"/>
          <w:numId w:val="289"/>
        </w:numPr>
        <w:contextualSpacing/>
      </w:pPr>
      <w:r>
        <w:t>&lt;draw:rect&gt;</w:t>
      </w:r>
    </w:p>
    <w:p w:rsidR="00C81F29" w:rsidRDefault="00B2009B">
      <w:pPr>
        <w:pStyle w:val="ListParagraph"/>
        <w:numPr>
          <w:ilvl w:val="0"/>
          <w:numId w:val="289"/>
        </w:numPr>
        <w:contextualSpacing/>
      </w:pPr>
      <w:r>
        <w:t>&lt;draw:line&gt;</w:t>
      </w:r>
    </w:p>
    <w:p w:rsidR="00C81F29" w:rsidRDefault="00B2009B">
      <w:pPr>
        <w:pStyle w:val="ListParagraph"/>
        <w:numPr>
          <w:ilvl w:val="0"/>
          <w:numId w:val="289"/>
        </w:numPr>
        <w:contextualSpacing/>
      </w:pPr>
      <w:r>
        <w:t>&lt;draw:polyline&gt;</w:t>
      </w:r>
    </w:p>
    <w:p w:rsidR="00C81F29" w:rsidRDefault="00B2009B">
      <w:pPr>
        <w:pStyle w:val="ListParagraph"/>
        <w:numPr>
          <w:ilvl w:val="0"/>
          <w:numId w:val="289"/>
        </w:numPr>
        <w:contextualSpacing/>
      </w:pPr>
      <w:r>
        <w:t>&lt;draw:polygon&gt;</w:t>
      </w:r>
    </w:p>
    <w:p w:rsidR="00C81F29" w:rsidRDefault="00B2009B">
      <w:pPr>
        <w:pStyle w:val="ListParagraph"/>
        <w:numPr>
          <w:ilvl w:val="0"/>
          <w:numId w:val="289"/>
        </w:numPr>
        <w:contextualSpacing/>
      </w:pPr>
      <w:r>
        <w:t>&lt;draw:regular-polygon&gt;</w:t>
      </w:r>
    </w:p>
    <w:p w:rsidR="00C81F29" w:rsidRDefault="00B2009B">
      <w:pPr>
        <w:pStyle w:val="ListParagraph"/>
        <w:numPr>
          <w:ilvl w:val="0"/>
          <w:numId w:val="289"/>
        </w:numPr>
        <w:contextualSpacing/>
      </w:pPr>
      <w:r>
        <w:t>&lt;draw:path&gt;</w:t>
      </w:r>
    </w:p>
    <w:p w:rsidR="00C81F29" w:rsidRDefault="00B2009B">
      <w:pPr>
        <w:pStyle w:val="ListParagraph"/>
        <w:numPr>
          <w:ilvl w:val="0"/>
          <w:numId w:val="289"/>
        </w:numPr>
        <w:contextualSpacing/>
      </w:pPr>
      <w:r>
        <w:t>&lt;draw:circle&gt;</w:t>
      </w:r>
    </w:p>
    <w:p w:rsidR="00C81F29" w:rsidRDefault="00B2009B">
      <w:pPr>
        <w:pStyle w:val="ListParagraph"/>
        <w:numPr>
          <w:ilvl w:val="0"/>
          <w:numId w:val="289"/>
        </w:numPr>
        <w:contextualSpacing/>
      </w:pPr>
      <w:r>
        <w:lastRenderedPageBreak/>
        <w:t>&lt;draw:ellipse&gt;</w:t>
      </w:r>
    </w:p>
    <w:p w:rsidR="00C81F29" w:rsidRDefault="00B2009B">
      <w:pPr>
        <w:pStyle w:val="ListParagraph"/>
        <w:numPr>
          <w:ilvl w:val="0"/>
          <w:numId w:val="289"/>
        </w:numPr>
        <w:contextualSpacing/>
      </w:pPr>
      <w:r>
        <w:t>&lt;draw:connector&gt;</w:t>
      </w:r>
    </w:p>
    <w:p w:rsidR="00C81F29" w:rsidRDefault="00B2009B">
      <w:pPr>
        <w:pStyle w:val="ListParagraph"/>
        <w:numPr>
          <w:ilvl w:val="0"/>
          <w:numId w:val="289"/>
        </w:numPr>
        <w:contextualSpacing/>
      </w:pPr>
      <w:r>
        <w:t>&lt;draw:caption&gt;</w:t>
      </w:r>
    </w:p>
    <w:p w:rsidR="00C81F29" w:rsidRDefault="00B2009B">
      <w:pPr>
        <w:pStyle w:val="ListParagraph"/>
        <w:numPr>
          <w:ilvl w:val="0"/>
          <w:numId w:val="289"/>
        </w:numPr>
        <w:contextualSpacing/>
      </w:pPr>
      <w:r>
        <w:t>&lt;draw:measure&gt;</w:t>
      </w:r>
    </w:p>
    <w:p w:rsidR="00C81F29" w:rsidRDefault="00B2009B">
      <w:pPr>
        <w:pStyle w:val="ListParagraph"/>
        <w:numPr>
          <w:ilvl w:val="0"/>
          <w:numId w:val="289"/>
        </w:numPr>
        <w:contextualSpacing/>
      </w:pPr>
      <w:r>
        <w:t>&lt;draw:g&gt;</w:t>
      </w:r>
    </w:p>
    <w:p w:rsidR="00C81F29" w:rsidRDefault="00B2009B">
      <w:pPr>
        <w:pStyle w:val="ListParagraph"/>
        <w:numPr>
          <w:ilvl w:val="0"/>
          <w:numId w:val="289"/>
        </w:numPr>
        <w:contextualSpacing/>
      </w:pPr>
      <w:r>
        <w:t>&lt;draw:frame&gt;</w:t>
      </w:r>
    </w:p>
    <w:p w:rsidR="00C81F29" w:rsidRDefault="00B2009B">
      <w:pPr>
        <w:pStyle w:val="ListParagraph"/>
        <w:numPr>
          <w:ilvl w:val="0"/>
          <w:numId w:val="289"/>
        </w:numPr>
      </w:pPr>
      <w:r>
        <w:t>&lt;draw</w:t>
      </w:r>
      <w:r>
        <w:t>:custom-shape&gt;</w:t>
      </w:r>
    </w:p>
    <w:p w:rsidR="00C81F29" w:rsidRDefault="00B2009B">
      <w:pPr>
        <w:pStyle w:val="Definition-Field2"/>
      </w:pPr>
      <w:r>
        <w:t xml:space="preserve">Rotation is not supported for a &lt;draw:frame&gt; element that contains a &lt;draw:object-ole&gt; element. </w:t>
      </w:r>
    </w:p>
    <w:p w:rsidR="00C81F29" w:rsidRDefault="00B2009B">
      <w:pPr>
        <w:pStyle w:val="Definition-Field"/>
      </w:pPr>
      <w:r>
        <w:t xml:space="preserve">q.   </w:t>
      </w:r>
      <w:r>
        <w:rPr>
          <w:i/>
        </w:rPr>
        <w:t>The standard defines the property "scale(sx [sy])", contained within the attribute draw:transform</w:t>
      </w:r>
    </w:p>
    <w:p w:rsidR="00C81F29" w:rsidRDefault="00B2009B">
      <w:pPr>
        <w:pStyle w:val="Definition-Field2"/>
      </w:pPr>
      <w:r>
        <w:t xml:space="preserve">PowerPoint 2013 does not support this enum for the following elements: </w:t>
      </w:r>
    </w:p>
    <w:p w:rsidR="00C81F29" w:rsidRDefault="00B2009B">
      <w:pPr>
        <w:pStyle w:val="ListParagraph"/>
        <w:numPr>
          <w:ilvl w:val="0"/>
          <w:numId w:val="290"/>
        </w:numPr>
        <w:contextualSpacing/>
      </w:pPr>
      <w:r>
        <w:t>&lt;draw:rect&gt;</w:t>
      </w:r>
    </w:p>
    <w:p w:rsidR="00C81F29" w:rsidRDefault="00B2009B">
      <w:pPr>
        <w:pStyle w:val="ListParagraph"/>
        <w:numPr>
          <w:ilvl w:val="0"/>
          <w:numId w:val="290"/>
        </w:numPr>
        <w:contextualSpacing/>
      </w:pPr>
      <w:r>
        <w:t>&lt;draw:line&gt;</w:t>
      </w:r>
    </w:p>
    <w:p w:rsidR="00C81F29" w:rsidRDefault="00B2009B">
      <w:pPr>
        <w:pStyle w:val="ListParagraph"/>
        <w:numPr>
          <w:ilvl w:val="0"/>
          <w:numId w:val="290"/>
        </w:numPr>
        <w:contextualSpacing/>
      </w:pPr>
      <w:r>
        <w:t>&lt;draw:polyline&gt;</w:t>
      </w:r>
    </w:p>
    <w:p w:rsidR="00C81F29" w:rsidRDefault="00B2009B">
      <w:pPr>
        <w:pStyle w:val="ListParagraph"/>
        <w:numPr>
          <w:ilvl w:val="0"/>
          <w:numId w:val="290"/>
        </w:numPr>
        <w:contextualSpacing/>
      </w:pPr>
      <w:r>
        <w:t>&lt;draw:polygon&gt;</w:t>
      </w:r>
    </w:p>
    <w:p w:rsidR="00C81F29" w:rsidRDefault="00B2009B">
      <w:pPr>
        <w:pStyle w:val="ListParagraph"/>
        <w:numPr>
          <w:ilvl w:val="0"/>
          <w:numId w:val="290"/>
        </w:numPr>
        <w:contextualSpacing/>
      </w:pPr>
      <w:r>
        <w:t>&lt;draw:regular-polygon&gt;</w:t>
      </w:r>
    </w:p>
    <w:p w:rsidR="00C81F29" w:rsidRDefault="00B2009B">
      <w:pPr>
        <w:pStyle w:val="ListParagraph"/>
        <w:numPr>
          <w:ilvl w:val="0"/>
          <w:numId w:val="290"/>
        </w:numPr>
        <w:contextualSpacing/>
      </w:pPr>
      <w:r>
        <w:t>&lt;draw:path&gt;</w:t>
      </w:r>
    </w:p>
    <w:p w:rsidR="00C81F29" w:rsidRDefault="00B2009B">
      <w:pPr>
        <w:pStyle w:val="ListParagraph"/>
        <w:numPr>
          <w:ilvl w:val="0"/>
          <w:numId w:val="290"/>
        </w:numPr>
        <w:contextualSpacing/>
      </w:pPr>
      <w:r>
        <w:t>&lt;draw:circle&gt;</w:t>
      </w:r>
    </w:p>
    <w:p w:rsidR="00C81F29" w:rsidRDefault="00B2009B">
      <w:pPr>
        <w:pStyle w:val="ListParagraph"/>
        <w:numPr>
          <w:ilvl w:val="0"/>
          <w:numId w:val="290"/>
        </w:numPr>
        <w:contextualSpacing/>
      </w:pPr>
      <w:r>
        <w:t>&lt;draw:ellipse&gt;</w:t>
      </w:r>
    </w:p>
    <w:p w:rsidR="00C81F29" w:rsidRDefault="00B2009B">
      <w:pPr>
        <w:pStyle w:val="ListParagraph"/>
        <w:numPr>
          <w:ilvl w:val="0"/>
          <w:numId w:val="290"/>
        </w:numPr>
        <w:contextualSpacing/>
      </w:pPr>
      <w:r>
        <w:t>&lt;draw:connector&gt;</w:t>
      </w:r>
    </w:p>
    <w:p w:rsidR="00C81F29" w:rsidRDefault="00B2009B">
      <w:pPr>
        <w:pStyle w:val="ListParagraph"/>
        <w:numPr>
          <w:ilvl w:val="0"/>
          <w:numId w:val="290"/>
        </w:numPr>
        <w:contextualSpacing/>
      </w:pPr>
      <w:r>
        <w:t>&lt;draw:caption&gt;</w:t>
      </w:r>
    </w:p>
    <w:p w:rsidR="00C81F29" w:rsidRDefault="00B2009B">
      <w:pPr>
        <w:pStyle w:val="ListParagraph"/>
        <w:numPr>
          <w:ilvl w:val="0"/>
          <w:numId w:val="290"/>
        </w:numPr>
        <w:contextualSpacing/>
      </w:pPr>
      <w:r>
        <w:t>&lt;draw:measure&gt;</w:t>
      </w:r>
    </w:p>
    <w:p w:rsidR="00C81F29" w:rsidRDefault="00B2009B">
      <w:pPr>
        <w:pStyle w:val="ListParagraph"/>
        <w:numPr>
          <w:ilvl w:val="0"/>
          <w:numId w:val="290"/>
        </w:numPr>
        <w:contextualSpacing/>
      </w:pPr>
      <w:r>
        <w:t>&lt;draw:g&gt;</w:t>
      </w:r>
    </w:p>
    <w:p w:rsidR="00C81F29" w:rsidRDefault="00B2009B">
      <w:pPr>
        <w:pStyle w:val="ListParagraph"/>
        <w:numPr>
          <w:ilvl w:val="0"/>
          <w:numId w:val="290"/>
        </w:numPr>
        <w:contextualSpacing/>
      </w:pPr>
      <w:r>
        <w:t>&lt;</w:t>
      </w:r>
      <w:r>
        <w:t>draw:frame&gt;</w:t>
      </w:r>
    </w:p>
    <w:p w:rsidR="00C81F29" w:rsidRDefault="00B2009B">
      <w:pPr>
        <w:pStyle w:val="ListParagraph"/>
        <w:numPr>
          <w:ilvl w:val="0"/>
          <w:numId w:val="290"/>
        </w:numPr>
      </w:pPr>
      <w:r>
        <w:t xml:space="preserve">&lt;draw:custom-shape&gt; </w:t>
      </w:r>
    </w:p>
    <w:p w:rsidR="00C81F29" w:rsidRDefault="00B2009B">
      <w:pPr>
        <w:pStyle w:val="Definition-Field"/>
      </w:pPr>
      <w:r>
        <w:t xml:space="preserve">r.   </w:t>
      </w:r>
      <w:r>
        <w:rPr>
          <w:i/>
        </w:rPr>
        <w:t>The standard defines the property "skewX(skew-angle)", contained within the attribute draw:transform</w:t>
      </w:r>
    </w:p>
    <w:p w:rsidR="00C81F29" w:rsidRDefault="00B2009B">
      <w:pPr>
        <w:pStyle w:val="Definition-Field2"/>
      </w:pPr>
      <w:r>
        <w:t xml:space="preserve">PowerPoint 2013 does not support this enum for the following elements: </w:t>
      </w:r>
    </w:p>
    <w:p w:rsidR="00C81F29" w:rsidRDefault="00B2009B">
      <w:pPr>
        <w:pStyle w:val="ListParagraph"/>
        <w:numPr>
          <w:ilvl w:val="0"/>
          <w:numId w:val="291"/>
        </w:numPr>
        <w:contextualSpacing/>
      </w:pPr>
      <w:r>
        <w:t>&lt;draw:rect&gt;</w:t>
      </w:r>
    </w:p>
    <w:p w:rsidR="00C81F29" w:rsidRDefault="00B2009B">
      <w:pPr>
        <w:pStyle w:val="ListParagraph"/>
        <w:numPr>
          <w:ilvl w:val="0"/>
          <w:numId w:val="291"/>
        </w:numPr>
        <w:contextualSpacing/>
      </w:pPr>
      <w:r>
        <w:t>&lt;draw:line&gt;</w:t>
      </w:r>
    </w:p>
    <w:p w:rsidR="00C81F29" w:rsidRDefault="00B2009B">
      <w:pPr>
        <w:pStyle w:val="ListParagraph"/>
        <w:numPr>
          <w:ilvl w:val="0"/>
          <w:numId w:val="291"/>
        </w:numPr>
        <w:contextualSpacing/>
      </w:pPr>
      <w:r>
        <w:t>&lt;draw:polyline&gt;</w:t>
      </w:r>
    </w:p>
    <w:p w:rsidR="00C81F29" w:rsidRDefault="00B2009B">
      <w:pPr>
        <w:pStyle w:val="ListParagraph"/>
        <w:numPr>
          <w:ilvl w:val="0"/>
          <w:numId w:val="291"/>
        </w:numPr>
        <w:contextualSpacing/>
      </w:pPr>
      <w:r>
        <w:t>&lt;draw</w:t>
      </w:r>
      <w:r>
        <w:t>:polygon&gt;</w:t>
      </w:r>
    </w:p>
    <w:p w:rsidR="00C81F29" w:rsidRDefault="00B2009B">
      <w:pPr>
        <w:pStyle w:val="ListParagraph"/>
        <w:numPr>
          <w:ilvl w:val="0"/>
          <w:numId w:val="291"/>
        </w:numPr>
        <w:contextualSpacing/>
      </w:pPr>
      <w:r>
        <w:t>&lt;draw:regular-polygon&gt;</w:t>
      </w:r>
    </w:p>
    <w:p w:rsidR="00C81F29" w:rsidRDefault="00B2009B">
      <w:pPr>
        <w:pStyle w:val="ListParagraph"/>
        <w:numPr>
          <w:ilvl w:val="0"/>
          <w:numId w:val="291"/>
        </w:numPr>
        <w:contextualSpacing/>
      </w:pPr>
      <w:r>
        <w:t>&lt;draw:path&gt;</w:t>
      </w:r>
    </w:p>
    <w:p w:rsidR="00C81F29" w:rsidRDefault="00B2009B">
      <w:pPr>
        <w:pStyle w:val="ListParagraph"/>
        <w:numPr>
          <w:ilvl w:val="0"/>
          <w:numId w:val="291"/>
        </w:numPr>
        <w:contextualSpacing/>
      </w:pPr>
      <w:r>
        <w:t>&lt;draw:circle&gt;</w:t>
      </w:r>
    </w:p>
    <w:p w:rsidR="00C81F29" w:rsidRDefault="00B2009B">
      <w:pPr>
        <w:pStyle w:val="ListParagraph"/>
        <w:numPr>
          <w:ilvl w:val="0"/>
          <w:numId w:val="291"/>
        </w:numPr>
        <w:contextualSpacing/>
      </w:pPr>
      <w:r>
        <w:t>&lt;draw:ellipse&gt;</w:t>
      </w:r>
    </w:p>
    <w:p w:rsidR="00C81F29" w:rsidRDefault="00B2009B">
      <w:pPr>
        <w:pStyle w:val="ListParagraph"/>
        <w:numPr>
          <w:ilvl w:val="0"/>
          <w:numId w:val="291"/>
        </w:numPr>
        <w:contextualSpacing/>
      </w:pPr>
      <w:r>
        <w:t>&lt;draw:connector&gt;</w:t>
      </w:r>
    </w:p>
    <w:p w:rsidR="00C81F29" w:rsidRDefault="00B2009B">
      <w:pPr>
        <w:pStyle w:val="ListParagraph"/>
        <w:numPr>
          <w:ilvl w:val="0"/>
          <w:numId w:val="291"/>
        </w:numPr>
        <w:contextualSpacing/>
      </w:pPr>
      <w:r>
        <w:t>&lt;draw:caption&gt;</w:t>
      </w:r>
    </w:p>
    <w:p w:rsidR="00C81F29" w:rsidRDefault="00B2009B">
      <w:pPr>
        <w:pStyle w:val="ListParagraph"/>
        <w:numPr>
          <w:ilvl w:val="0"/>
          <w:numId w:val="291"/>
        </w:numPr>
        <w:contextualSpacing/>
      </w:pPr>
      <w:r>
        <w:t>&lt;draw:measure&gt;</w:t>
      </w:r>
    </w:p>
    <w:p w:rsidR="00C81F29" w:rsidRDefault="00B2009B">
      <w:pPr>
        <w:pStyle w:val="ListParagraph"/>
        <w:numPr>
          <w:ilvl w:val="0"/>
          <w:numId w:val="291"/>
        </w:numPr>
        <w:contextualSpacing/>
      </w:pPr>
      <w:r>
        <w:t>&lt;draw:g&gt;</w:t>
      </w:r>
    </w:p>
    <w:p w:rsidR="00C81F29" w:rsidRDefault="00B2009B">
      <w:pPr>
        <w:pStyle w:val="ListParagraph"/>
        <w:numPr>
          <w:ilvl w:val="0"/>
          <w:numId w:val="291"/>
        </w:numPr>
        <w:contextualSpacing/>
      </w:pPr>
      <w:r>
        <w:t>&lt;draw:frame&gt;</w:t>
      </w:r>
    </w:p>
    <w:p w:rsidR="00C81F29" w:rsidRDefault="00B2009B">
      <w:pPr>
        <w:pStyle w:val="ListParagraph"/>
        <w:numPr>
          <w:ilvl w:val="0"/>
          <w:numId w:val="291"/>
        </w:numPr>
      </w:pPr>
      <w:r>
        <w:t xml:space="preserve">&lt;draw:custom-shape&gt; </w:t>
      </w:r>
    </w:p>
    <w:p w:rsidR="00C81F29" w:rsidRDefault="00B2009B">
      <w:pPr>
        <w:pStyle w:val="Definition-Field"/>
      </w:pPr>
      <w:r>
        <w:t xml:space="preserve">s.   </w:t>
      </w:r>
      <w:r>
        <w:rPr>
          <w:i/>
        </w:rPr>
        <w:t xml:space="preserve">The standard defines the property "skewY(skew-angle)", contained within the attribute </w:t>
      </w:r>
      <w:r>
        <w:rPr>
          <w:i/>
        </w:rPr>
        <w:t>draw:transform</w:t>
      </w:r>
    </w:p>
    <w:p w:rsidR="00C81F29" w:rsidRDefault="00B2009B">
      <w:pPr>
        <w:pStyle w:val="Definition-Field2"/>
      </w:pPr>
      <w:r>
        <w:t xml:space="preserve">PowerPoint 2013 does not support this enum for the following elements: </w:t>
      </w:r>
    </w:p>
    <w:p w:rsidR="00C81F29" w:rsidRDefault="00B2009B">
      <w:pPr>
        <w:pStyle w:val="ListParagraph"/>
        <w:numPr>
          <w:ilvl w:val="0"/>
          <w:numId w:val="292"/>
        </w:numPr>
        <w:contextualSpacing/>
      </w:pPr>
      <w:r>
        <w:t>&lt;draw:rect&gt;</w:t>
      </w:r>
    </w:p>
    <w:p w:rsidR="00C81F29" w:rsidRDefault="00B2009B">
      <w:pPr>
        <w:pStyle w:val="ListParagraph"/>
        <w:numPr>
          <w:ilvl w:val="0"/>
          <w:numId w:val="292"/>
        </w:numPr>
        <w:contextualSpacing/>
      </w:pPr>
      <w:r>
        <w:t>&lt;draw:line&gt;</w:t>
      </w:r>
    </w:p>
    <w:p w:rsidR="00C81F29" w:rsidRDefault="00B2009B">
      <w:pPr>
        <w:pStyle w:val="ListParagraph"/>
        <w:numPr>
          <w:ilvl w:val="0"/>
          <w:numId w:val="292"/>
        </w:numPr>
        <w:contextualSpacing/>
      </w:pPr>
      <w:r>
        <w:t>&lt;draw:polyline&gt;</w:t>
      </w:r>
    </w:p>
    <w:p w:rsidR="00C81F29" w:rsidRDefault="00B2009B">
      <w:pPr>
        <w:pStyle w:val="ListParagraph"/>
        <w:numPr>
          <w:ilvl w:val="0"/>
          <w:numId w:val="292"/>
        </w:numPr>
        <w:contextualSpacing/>
      </w:pPr>
      <w:r>
        <w:t>&lt;draw:polygon&gt;</w:t>
      </w:r>
    </w:p>
    <w:p w:rsidR="00C81F29" w:rsidRDefault="00B2009B">
      <w:pPr>
        <w:pStyle w:val="ListParagraph"/>
        <w:numPr>
          <w:ilvl w:val="0"/>
          <w:numId w:val="292"/>
        </w:numPr>
        <w:contextualSpacing/>
      </w:pPr>
      <w:r>
        <w:t>&lt;draw:regular-polygon&gt;</w:t>
      </w:r>
    </w:p>
    <w:p w:rsidR="00C81F29" w:rsidRDefault="00B2009B">
      <w:pPr>
        <w:pStyle w:val="ListParagraph"/>
        <w:numPr>
          <w:ilvl w:val="0"/>
          <w:numId w:val="292"/>
        </w:numPr>
        <w:contextualSpacing/>
      </w:pPr>
      <w:r>
        <w:lastRenderedPageBreak/>
        <w:t>&lt;draw:path&gt;</w:t>
      </w:r>
    </w:p>
    <w:p w:rsidR="00C81F29" w:rsidRDefault="00B2009B">
      <w:pPr>
        <w:pStyle w:val="ListParagraph"/>
        <w:numPr>
          <w:ilvl w:val="0"/>
          <w:numId w:val="292"/>
        </w:numPr>
        <w:contextualSpacing/>
      </w:pPr>
      <w:r>
        <w:t>&lt;draw:circle&gt;</w:t>
      </w:r>
    </w:p>
    <w:p w:rsidR="00C81F29" w:rsidRDefault="00B2009B">
      <w:pPr>
        <w:pStyle w:val="ListParagraph"/>
        <w:numPr>
          <w:ilvl w:val="0"/>
          <w:numId w:val="292"/>
        </w:numPr>
        <w:contextualSpacing/>
      </w:pPr>
      <w:r>
        <w:t>&lt;draw:ellipse&gt;</w:t>
      </w:r>
    </w:p>
    <w:p w:rsidR="00C81F29" w:rsidRDefault="00B2009B">
      <w:pPr>
        <w:pStyle w:val="ListParagraph"/>
        <w:numPr>
          <w:ilvl w:val="0"/>
          <w:numId w:val="292"/>
        </w:numPr>
        <w:contextualSpacing/>
      </w:pPr>
      <w:r>
        <w:t>&lt;draw:connector&gt;</w:t>
      </w:r>
    </w:p>
    <w:p w:rsidR="00C81F29" w:rsidRDefault="00B2009B">
      <w:pPr>
        <w:pStyle w:val="ListParagraph"/>
        <w:numPr>
          <w:ilvl w:val="0"/>
          <w:numId w:val="292"/>
        </w:numPr>
        <w:contextualSpacing/>
      </w:pPr>
      <w:r>
        <w:t>&lt;draw:caption&gt;</w:t>
      </w:r>
    </w:p>
    <w:p w:rsidR="00C81F29" w:rsidRDefault="00B2009B">
      <w:pPr>
        <w:pStyle w:val="ListParagraph"/>
        <w:numPr>
          <w:ilvl w:val="0"/>
          <w:numId w:val="292"/>
        </w:numPr>
        <w:contextualSpacing/>
      </w:pPr>
      <w:r>
        <w:t>&lt;draw:measure&gt;</w:t>
      </w:r>
    </w:p>
    <w:p w:rsidR="00C81F29" w:rsidRDefault="00B2009B">
      <w:pPr>
        <w:pStyle w:val="ListParagraph"/>
        <w:numPr>
          <w:ilvl w:val="0"/>
          <w:numId w:val="292"/>
        </w:numPr>
        <w:contextualSpacing/>
      </w:pPr>
      <w:r>
        <w:t>&lt;dr</w:t>
      </w:r>
      <w:r>
        <w:t>aw:g&gt;</w:t>
      </w:r>
    </w:p>
    <w:p w:rsidR="00C81F29" w:rsidRDefault="00B2009B">
      <w:pPr>
        <w:pStyle w:val="ListParagraph"/>
        <w:numPr>
          <w:ilvl w:val="0"/>
          <w:numId w:val="292"/>
        </w:numPr>
        <w:contextualSpacing/>
      </w:pPr>
      <w:r>
        <w:t>&lt;draw:frame&gt;</w:t>
      </w:r>
    </w:p>
    <w:p w:rsidR="00C81F29" w:rsidRDefault="00B2009B">
      <w:pPr>
        <w:pStyle w:val="ListParagraph"/>
        <w:numPr>
          <w:ilvl w:val="0"/>
          <w:numId w:val="292"/>
        </w:numPr>
      </w:pPr>
      <w:r>
        <w:t xml:space="preserve">&lt;draw:custom-shape&gt; </w:t>
      </w:r>
    </w:p>
    <w:p w:rsidR="00C81F29" w:rsidRDefault="00B2009B">
      <w:pPr>
        <w:pStyle w:val="Definition-Field"/>
      </w:pPr>
      <w:r>
        <w:t xml:space="preserve">t.   </w:t>
      </w:r>
      <w:r>
        <w:rPr>
          <w:i/>
        </w:rPr>
        <w:t>The standard defines the property "translate(tx [ty])", contained within the attribute draw:transform</w:t>
      </w:r>
    </w:p>
    <w:p w:rsidR="00C81F29" w:rsidRDefault="00B2009B">
      <w:pPr>
        <w:pStyle w:val="Definition-Field2"/>
      </w:pPr>
      <w:r>
        <w:t xml:space="preserve">PowerPoint 2013 supports this enum for the following elements: </w:t>
      </w:r>
    </w:p>
    <w:p w:rsidR="00C81F29" w:rsidRDefault="00B2009B">
      <w:pPr>
        <w:pStyle w:val="ListParagraph"/>
        <w:numPr>
          <w:ilvl w:val="0"/>
          <w:numId w:val="293"/>
        </w:numPr>
        <w:contextualSpacing/>
      </w:pPr>
      <w:r>
        <w:t>&lt;draw:rect&gt;</w:t>
      </w:r>
    </w:p>
    <w:p w:rsidR="00C81F29" w:rsidRDefault="00B2009B">
      <w:pPr>
        <w:pStyle w:val="ListParagraph"/>
        <w:numPr>
          <w:ilvl w:val="0"/>
          <w:numId w:val="293"/>
        </w:numPr>
        <w:contextualSpacing/>
      </w:pPr>
      <w:r>
        <w:t>&lt;draw:line&gt;</w:t>
      </w:r>
    </w:p>
    <w:p w:rsidR="00C81F29" w:rsidRDefault="00B2009B">
      <w:pPr>
        <w:pStyle w:val="ListParagraph"/>
        <w:numPr>
          <w:ilvl w:val="0"/>
          <w:numId w:val="293"/>
        </w:numPr>
        <w:contextualSpacing/>
      </w:pPr>
      <w:r>
        <w:t>&lt;draw:polyline&gt;</w:t>
      </w:r>
    </w:p>
    <w:p w:rsidR="00C81F29" w:rsidRDefault="00B2009B">
      <w:pPr>
        <w:pStyle w:val="ListParagraph"/>
        <w:numPr>
          <w:ilvl w:val="0"/>
          <w:numId w:val="293"/>
        </w:numPr>
        <w:contextualSpacing/>
      </w:pPr>
      <w:r>
        <w:t>&lt;</w:t>
      </w:r>
      <w:r>
        <w:t>draw:polygon&gt;</w:t>
      </w:r>
    </w:p>
    <w:p w:rsidR="00C81F29" w:rsidRDefault="00B2009B">
      <w:pPr>
        <w:pStyle w:val="ListParagraph"/>
        <w:numPr>
          <w:ilvl w:val="0"/>
          <w:numId w:val="293"/>
        </w:numPr>
        <w:contextualSpacing/>
      </w:pPr>
      <w:r>
        <w:t>&lt;draw:regular-polygon&gt;</w:t>
      </w:r>
    </w:p>
    <w:p w:rsidR="00C81F29" w:rsidRDefault="00B2009B">
      <w:pPr>
        <w:pStyle w:val="ListParagraph"/>
        <w:numPr>
          <w:ilvl w:val="0"/>
          <w:numId w:val="293"/>
        </w:numPr>
        <w:contextualSpacing/>
      </w:pPr>
      <w:r>
        <w:t>&lt;draw:path&gt;</w:t>
      </w:r>
    </w:p>
    <w:p w:rsidR="00C81F29" w:rsidRDefault="00B2009B">
      <w:pPr>
        <w:pStyle w:val="ListParagraph"/>
        <w:numPr>
          <w:ilvl w:val="0"/>
          <w:numId w:val="293"/>
        </w:numPr>
        <w:contextualSpacing/>
      </w:pPr>
      <w:r>
        <w:t>&lt;draw:circle&gt;</w:t>
      </w:r>
    </w:p>
    <w:p w:rsidR="00C81F29" w:rsidRDefault="00B2009B">
      <w:pPr>
        <w:pStyle w:val="ListParagraph"/>
        <w:numPr>
          <w:ilvl w:val="0"/>
          <w:numId w:val="293"/>
        </w:numPr>
        <w:contextualSpacing/>
      </w:pPr>
      <w:r>
        <w:t>&lt;draw:ellipse&gt;</w:t>
      </w:r>
    </w:p>
    <w:p w:rsidR="00C81F29" w:rsidRDefault="00B2009B">
      <w:pPr>
        <w:pStyle w:val="ListParagraph"/>
        <w:numPr>
          <w:ilvl w:val="0"/>
          <w:numId w:val="293"/>
        </w:numPr>
        <w:contextualSpacing/>
      </w:pPr>
      <w:r>
        <w:t>&lt;draw:connector&gt;</w:t>
      </w:r>
    </w:p>
    <w:p w:rsidR="00C81F29" w:rsidRDefault="00B2009B">
      <w:pPr>
        <w:pStyle w:val="ListParagraph"/>
        <w:numPr>
          <w:ilvl w:val="0"/>
          <w:numId w:val="293"/>
        </w:numPr>
        <w:contextualSpacing/>
      </w:pPr>
      <w:r>
        <w:t>&lt;draw:caption&gt;</w:t>
      </w:r>
    </w:p>
    <w:p w:rsidR="00C81F29" w:rsidRDefault="00B2009B">
      <w:pPr>
        <w:pStyle w:val="ListParagraph"/>
        <w:numPr>
          <w:ilvl w:val="0"/>
          <w:numId w:val="293"/>
        </w:numPr>
        <w:contextualSpacing/>
      </w:pPr>
      <w:r>
        <w:t>&lt;draw:measure&gt;</w:t>
      </w:r>
    </w:p>
    <w:p w:rsidR="00C81F29" w:rsidRDefault="00B2009B">
      <w:pPr>
        <w:pStyle w:val="ListParagraph"/>
        <w:numPr>
          <w:ilvl w:val="0"/>
          <w:numId w:val="293"/>
        </w:numPr>
        <w:contextualSpacing/>
      </w:pPr>
      <w:r>
        <w:t>&lt;draw:g&gt;</w:t>
      </w:r>
    </w:p>
    <w:p w:rsidR="00C81F29" w:rsidRDefault="00B2009B">
      <w:pPr>
        <w:pStyle w:val="ListParagraph"/>
        <w:numPr>
          <w:ilvl w:val="0"/>
          <w:numId w:val="293"/>
        </w:numPr>
        <w:contextualSpacing/>
      </w:pPr>
      <w:r>
        <w:t>&lt;draw:frame&gt;</w:t>
      </w:r>
    </w:p>
    <w:p w:rsidR="00C81F29" w:rsidRDefault="00B2009B">
      <w:pPr>
        <w:pStyle w:val="ListParagraph"/>
        <w:numPr>
          <w:ilvl w:val="0"/>
          <w:numId w:val="293"/>
        </w:numPr>
      </w:pPr>
      <w:r>
        <w:t xml:space="preserve">&lt;draw:custom-shape&gt; </w:t>
      </w:r>
    </w:p>
    <w:p w:rsidR="00C81F29" w:rsidRDefault="00B2009B">
      <w:pPr>
        <w:pStyle w:val="Heading3"/>
      </w:pPr>
      <w:bookmarkStart w:id="1151" w:name="section_d6d3f9eb4ecb4948be7978b44789b80e"/>
      <w:bookmarkStart w:id="1152" w:name="_Toc174685249"/>
      <w:r>
        <w:t>Part 3 Section 19.229, draw:type</w:t>
      </w:r>
      <w:bookmarkEnd w:id="1151"/>
      <w:bookmarkEnd w:id="1152"/>
      <w:r>
        <w:fldChar w:fldCharType="begin"/>
      </w:r>
      <w:r>
        <w:instrText xml:space="preserve"> XE "draw\:type" </w:instrText>
      </w:r>
      <w:r>
        <w:fldChar w:fldCharType="end"/>
      </w:r>
    </w:p>
    <w:p w:rsidR="00C81F29" w:rsidRDefault="00B2009B">
      <w:pPr>
        <w:pStyle w:val="Definition-Field"/>
      </w:pPr>
      <w:r>
        <w:t xml:space="preserve">a.   </w:t>
      </w:r>
      <w:r>
        <w:rPr>
          <w:i/>
        </w:rPr>
        <w:t>The standard defines the attrib</w:t>
      </w:r>
      <w:r>
        <w:rPr>
          <w:i/>
        </w:rPr>
        <w:t>ute draw:type, contained within the element &lt;draw:enhanced-geometry&gt;</w:t>
      </w:r>
    </w:p>
    <w:p w:rsidR="00C81F29" w:rsidRDefault="00B2009B">
      <w:pPr>
        <w:pStyle w:val="Definition-Field2"/>
      </w:pPr>
      <w:r>
        <w:t>This attribute is supported in Word 2013 and later.</w:t>
      </w:r>
    </w:p>
    <w:p w:rsidR="00C81F29" w:rsidRDefault="00B2009B">
      <w:pPr>
        <w:pStyle w:val="Definition-Field2"/>
      </w:pPr>
      <w:r>
        <w:t xml:space="preserve">The enumeration "non-primitive" is supported. Any other value for the draw:type attribute is ignored. </w:t>
      </w:r>
    </w:p>
    <w:p w:rsidR="00C81F29" w:rsidRDefault="00B2009B">
      <w:pPr>
        <w:pStyle w:val="Definition-Field"/>
      </w:pPr>
      <w:r>
        <w:t xml:space="preserve">b.   </w:t>
      </w:r>
      <w:r>
        <w:rPr>
          <w:i/>
        </w:rPr>
        <w:t>The standard defines the at</w:t>
      </w:r>
      <w:r>
        <w:rPr>
          <w:i/>
        </w:rPr>
        <w:t>tribute draw:type, contained within the element &lt;draw:enhanced-geometry&gt;</w:t>
      </w:r>
    </w:p>
    <w:p w:rsidR="00C81F29" w:rsidRDefault="00B2009B">
      <w:pPr>
        <w:pStyle w:val="Definition-Field2"/>
      </w:pPr>
      <w:r>
        <w:t>This attribute is supported in Excel 2013 and later.</w:t>
      </w:r>
    </w:p>
    <w:p w:rsidR="00C81F29" w:rsidRDefault="00B2009B">
      <w:pPr>
        <w:pStyle w:val="Definition-Field2"/>
      </w:pPr>
      <w:r>
        <w:t xml:space="preserve">The enumeration "non-primitive" is supported. Any other value for the draw:type attribute is ignored. </w:t>
      </w:r>
    </w:p>
    <w:p w:rsidR="00C81F29" w:rsidRDefault="00B2009B">
      <w:pPr>
        <w:pStyle w:val="Definition-Field"/>
      </w:pPr>
      <w:r>
        <w:t xml:space="preserve">c.   </w:t>
      </w:r>
      <w:r>
        <w:rPr>
          <w:i/>
        </w:rPr>
        <w:t>The standard defines t</w:t>
      </w:r>
      <w:r>
        <w:rPr>
          <w:i/>
        </w:rPr>
        <w:t>he attribute draw:type, contained within the element &lt;draw:enhanced-geometry&gt;</w:t>
      </w:r>
    </w:p>
    <w:p w:rsidR="00C81F29" w:rsidRDefault="00B2009B">
      <w:pPr>
        <w:pStyle w:val="Definition-Field2"/>
      </w:pPr>
      <w:r>
        <w:t>This attribute is supported in PowerPoint 2013 and later.</w:t>
      </w:r>
    </w:p>
    <w:p w:rsidR="00C81F29" w:rsidRDefault="00B2009B">
      <w:pPr>
        <w:pStyle w:val="Definition-Field2"/>
      </w:pPr>
      <w:r>
        <w:t xml:space="preserve">The enumeration "non-primitive" is supported. Any other value for the draw:type attribute is ignored. </w:t>
      </w:r>
    </w:p>
    <w:p w:rsidR="00C81F29" w:rsidRDefault="00B2009B">
      <w:pPr>
        <w:pStyle w:val="Heading3"/>
      </w:pPr>
      <w:bookmarkStart w:id="1153" w:name="section_df24f777acad485ca7a551e7de9b3006"/>
      <w:bookmarkStart w:id="1154" w:name="_Toc174685250"/>
      <w:r>
        <w:t>Part 3 Section 19</w:t>
      </w:r>
      <w:r>
        <w:t>.231, draw:z-index</w:t>
      </w:r>
      <w:bookmarkEnd w:id="1153"/>
      <w:bookmarkEnd w:id="1154"/>
      <w:r>
        <w:fldChar w:fldCharType="begin"/>
      </w:r>
      <w:r>
        <w:instrText xml:space="preserve"> XE "draw\:z-index" </w:instrText>
      </w:r>
      <w:r>
        <w:fldChar w:fldCharType="end"/>
      </w:r>
    </w:p>
    <w:p w:rsidR="00C81F29" w:rsidRDefault="00B2009B">
      <w:pPr>
        <w:pStyle w:val="Definition-Field"/>
      </w:pPr>
      <w:r>
        <w:t xml:space="preserve">a.   </w:t>
      </w:r>
      <w:r>
        <w:rPr>
          <w:i/>
        </w:rPr>
        <w:t>The standard defines the attribute draw:z-index</w:t>
      </w:r>
    </w:p>
    <w:p w:rsidR="00C81F29" w:rsidRDefault="00B2009B">
      <w:pPr>
        <w:pStyle w:val="Definition-Field2"/>
      </w:pPr>
      <w:r>
        <w:lastRenderedPageBreak/>
        <w:t xml:space="preserve">Word 2013 supports this attribute for the following elements: </w:t>
      </w:r>
    </w:p>
    <w:p w:rsidR="00C81F29" w:rsidRDefault="00B2009B">
      <w:pPr>
        <w:pStyle w:val="ListParagraph"/>
        <w:numPr>
          <w:ilvl w:val="0"/>
          <w:numId w:val="294"/>
        </w:numPr>
        <w:contextualSpacing/>
      </w:pPr>
      <w:r>
        <w:t>&lt;draw:rect&gt;</w:t>
      </w:r>
    </w:p>
    <w:p w:rsidR="00C81F29" w:rsidRDefault="00B2009B">
      <w:pPr>
        <w:pStyle w:val="ListParagraph"/>
        <w:numPr>
          <w:ilvl w:val="0"/>
          <w:numId w:val="294"/>
        </w:numPr>
        <w:contextualSpacing/>
      </w:pPr>
      <w:r>
        <w:t>&lt;draw:line&gt;</w:t>
      </w:r>
    </w:p>
    <w:p w:rsidR="00C81F29" w:rsidRDefault="00B2009B">
      <w:pPr>
        <w:pStyle w:val="ListParagraph"/>
        <w:numPr>
          <w:ilvl w:val="0"/>
          <w:numId w:val="294"/>
        </w:numPr>
        <w:contextualSpacing/>
      </w:pPr>
      <w:r>
        <w:t>&lt;draw:polyline&gt;</w:t>
      </w:r>
    </w:p>
    <w:p w:rsidR="00C81F29" w:rsidRDefault="00B2009B">
      <w:pPr>
        <w:pStyle w:val="ListParagraph"/>
        <w:numPr>
          <w:ilvl w:val="0"/>
          <w:numId w:val="294"/>
        </w:numPr>
        <w:contextualSpacing/>
      </w:pPr>
      <w:r>
        <w:t>&lt;draw:polygon&gt;</w:t>
      </w:r>
    </w:p>
    <w:p w:rsidR="00C81F29" w:rsidRDefault="00B2009B">
      <w:pPr>
        <w:pStyle w:val="ListParagraph"/>
        <w:numPr>
          <w:ilvl w:val="0"/>
          <w:numId w:val="294"/>
        </w:numPr>
        <w:contextualSpacing/>
      </w:pPr>
      <w:r>
        <w:t>&lt;draw:regular-polygon&gt;</w:t>
      </w:r>
    </w:p>
    <w:p w:rsidR="00C81F29" w:rsidRDefault="00B2009B">
      <w:pPr>
        <w:pStyle w:val="ListParagraph"/>
        <w:numPr>
          <w:ilvl w:val="0"/>
          <w:numId w:val="294"/>
        </w:numPr>
        <w:contextualSpacing/>
      </w:pPr>
      <w:r>
        <w:t>&lt;draw:path&gt;</w:t>
      </w:r>
    </w:p>
    <w:p w:rsidR="00C81F29" w:rsidRDefault="00B2009B">
      <w:pPr>
        <w:pStyle w:val="ListParagraph"/>
        <w:numPr>
          <w:ilvl w:val="0"/>
          <w:numId w:val="294"/>
        </w:numPr>
        <w:contextualSpacing/>
      </w:pPr>
      <w:r>
        <w:t>&lt;</w:t>
      </w:r>
      <w:r>
        <w:t>draw:circle&gt;</w:t>
      </w:r>
    </w:p>
    <w:p w:rsidR="00C81F29" w:rsidRDefault="00B2009B">
      <w:pPr>
        <w:pStyle w:val="ListParagraph"/>
        <w:numPr>
          <w:ilvl w:val="0"/>
          <w:numId w:val="294"/>
        </w:numPr>
        <w:contextualSpacing/>
      </w:pPr>
      <w:r>
        <w:t>&lt;draw:ellipse&gt;</w:t>
      </w:r>
    </w:p>
    <w:p w:rsidR="00C81F29" w:rsidRDefault="00B2009B">
      <w:pPr>
        <w:pStyle w:val="ListParagraph"/>
        <w:numPr>
          <w:ilvl w:val="0"/>
          <w:numId w:val="294"/>
        </w:numPr>
        <w:contextualSpacing/>
      </w:pPr>
      <w:r>
        <w:t>&lt;draw:connector&gt;</w:t>
      </w:r>
    </w:p>
    <w:p w:rsidR="00C81F29" w:rsidRDefault="00B2009B">
      <w:pPr>
        <w:pStyle w:val="ListParagraph"/>
        <w:numPr>
          <w:ilvl w:val="0"/>
          <w:numId w:val="294"/>
        </w:numPr>
        <w:contextualSpacing/>
      </w:pPr>
      <w:r>
        <w:t>&lt;draw:caption&gt;</w:t>
      </w:r>
    </w:p>
    <w:p w:rsidR="00C81F29" w:rsidRDefault="00B2009B">
      <w:pPr>
        <w:pStyle w:val="ListParagraph"/>
        <w:numPr>
          <w:ilvl w:val="0"/>
          <w:numId w:val="294"/>
        </w:numPr>
        <w:contextualSpacing/>
      </w:pPr>
      <w:r>
        <w:t>&lt;draw:measure&gt;</w:t>
      </w:r>
    </w:p>
    <w:p w:rsidR="00C81F29" w:rsidRDefault="00B2009B">
      <w:pPr>
        <w:pStyle w:val="ListParagraph"/>
        <w:numPr>
          <w:ilvl w:val="0"/>
          <w:numId w:val="294"/>
        </w:numPr>
        <w:contextualSpacing/>
      </w:pPr>
      <w:r>
        <w:t>&lt;draw:g&gt;</w:t>
      </w:r>
    </w:p>
    <w:p w:rsidR="00C81F29" w:rsidRDefault="00B2009B">
      <w:pPr>
        <w:pStyle w:val="ListParagraph"/>
        <w:numPr>
          <w:ilvl w:val="0"/>
          <w:numId w:val="294"/>
        </w:numPr>
        <w:contextualSpacing/>
      </w:pPr>
      <w:r>
        <w:t>&lt;draw:frame&gt;</w:t>
      </w:r>
    </w:p>
    <w:p w:rsidR="00C81F29" w:rsidRDefault="00B2009B">
      <w:pPr>
        <w:pStyle w:val="ListParagraph"/>
        <w:numPr>
          <w:ilvl w:val="0"/>
          <w:numId w:val="294"/>
        </w:numPr>
      </w:pPr>
      <w:r>
        <w:t>&lt;draw:custom-shape&gt;</w:t>
      </w:r>
    </w:p>
    <w:p w:rsidR="00C81F29" w:rsidRDefault="00B2009B">
      <w:pPr>
        <w:pStyle w:val="ListParagraph"/>
        <w:ind w:left="360"/>
      </w:pPr>
      <w:r>
        <w:t>The draw:z-index values increase from back to front regardless of the style:run-through attribute setting.</w:t>
      </w:r>
    </w:p>
    <w:p w:rsidR="00C81F29" w:rsidRDefault="00B2009B">
      <w:pPr>
        <w:pStyle w:val="Definition-Field"/>
      </w:pPr>
      <w:r>
        <w:t xml:space="preserve">b.   </w:t>
      </w:r>
      <w:r>
        <w:rPr>
          <w:i/>
        </w:rPr>
        <w:t>The standard defines the at</w:t>
      </w:r>
      <w:r>
        <w:rPr>
          <w:i/>
        </w:rPr>
        <w:t>tribute draw:z-index,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draw:z-index</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295"/>
        </w:numPr>
        <w:contextualSpacing/>
      </w:pPr>
      <w:r>
        <w:t>&lt;draw:rect&gt;</w:t>
      </w:r>
    </w:p>
    <w:p w:rsidR="00C81F29" w:rsidRDefault="00B2009B">
      <w:pPr>
        <w:pStyle w:val="ListParagraph"/>
        <w:numPr>
          <w:ilvl w:val="0"/>
          <w:numId w:val="295"/>
        </w:numPr>
        <w:contextualSpacing/>
      </w:pPr>
      <w:r>
        <w:t>&lt;</w:t>
      </w:r>
      <w:r>
        <w:t>draw:line&gt;</w:t>
      </w:r>
    </w:p>
    <w:p w:rsidR="00C81F29" w:rsidRDefault="00B2009B">
      <w:pPr>
        <w:pStyle w:val="ListParagraph"/>
        <w:numPr>
          <w:ilvl w:val="0"/>
          <w:numId w:val="295"/>
        </w:numPr>
        <w:contextualSpacing/>
      </w:pPr>
      <w:r>
        <w:t>&lt;draw:polyline&gt;</w:t>
      </w:r>
    </w:p>
    <w:p w:rsidR="00C81F29" w:rsidRDefault="00B2009B">
      <w:pPr>
        <w:pStyle w:val="ListParagraph"/>
        <w:numPr>
          <w:ilvl w:val="0"/>
          <w:numId w:val="295"/>
        </w:numPr>
        <w:contextualSpacing/>
      </w:pPr>
      <w:r>
        <w:t>&lt;draw:polygon&gt;</w:t>
      </w:r>
    </w:p>
    <w:p w:rsidR="00C81F29" w:rsidRDefault="00B2009B">
      <w:pPr>
        <w:pStyle w:val="ListParagraph"/>
        <w:numPr>
          <w:ilvl w:val="0"/>
          <w:numId w:val="295"/>
        </w:numPr>
        <w:contextualSpacing/>
      </w:pPr>
      <w:r>
        <w:t>&lt;draw:regular-polygon&gt;</w:t>
      </w:r>
    </w:p>
    <w:p w:rsidR="00C81F29" w:rsidRDefault="00B2009B">
      <w:pPr>
        <w:pStyle w:val="ListParagraph"/>
        <w:numPr>
          <w:ilvl w:val="0"/>
          <w:numId w:val="295"/>
        </w:numPr>
        <w:contextualSpacing/>
      </w:pPr>
      <w:r>
        <w:t>&lt;draw:path&gt;</w:t>
      </w:r>
    </w:p>
    <w:p w:rsidR="00C81F29" w:rsidRDefault="00B2009B">
      <w:pPr>
        <w:pStyle w:val="ListParagraph"/>
        <w:numPr>
          <w:ilvl w:val="0"/>
          <w:numId w:val="295"/>
        </w:numPr>
        <w:contextualSpacing/>
      </w:pPr>
      <w:r>
        <w:t>&lt;draw:circle&gt;</w:t>
      </w:r>
    </w:p>
    <w:p w:rsidR="00C81F29" w:rsidRDefault="00B2009B">
      <w:pPr>
        <w:pStyle w:val="ListParagraph"/>
        <w:numPr>
          <w:ilvl w:val="0"/>
          <w:numId w:val="295"/>
        </w:numPr>
        <w:contextualSpacing/>
      </w:pPr>
      <w:r>
        <w:t>&lt;draw:ellipse&gt;</w:t>
      </w:r>
    </w:p>
    <w:p w:rsidR="00C81F29" w:rsidRDefault="00B2009B">
      <w:pPr>
        <w:pStyle w:val="ListParagraph"/>
        <w:numPr>
          <w:ilvl w:val="0"/>
          <w:numId w:val="295"/>
        </w:numPr>
        <w:contextualSpacing/>
      </w:pPr>
      <w:r>
        <w:t>&lt;draw:connector&gt;</w:t>
      </w:r>
    </w:p>
    <w:p w:rsidR="00C81F29" w:rsidRDefault="00B2009B">
      <w:pPr>
        <w:pStyle w:val="ListParagraph"/>
        <w:numPr>
          <w:ilvl w:val="0"/>
          <w:numId w:val="295"/>
        </w:numPr>
        <w:contextualSpacing/>
      </w:pPr>
      <w:r>
        <w:t>&lt;draw:caption&gt;</w:t>
      </w:r>
    </w:p>
    <w:p w:rsidR="00C81F29" w:rsidRDefault="00B2009B">
      <w:pPr>
        <w:pStyle w:val="ListParagraph"/>
        <w:numPr>
          <w:ilvl w:val="0"/>
          <w:numId w:val="295"/>
        </w:numPr>
        <w:contextualSpacing/>
      </w:pPr>
      <w:r>
        <w:t>&lt;draw:measure&gt;</w:t>
      </w:r>
    </w:p>
    <w:p w:rsidR="00C81F29" w:rsidRDefault="00B2009B">
      <w:pPr>
        <w:pStyle w:val="ListParagraph"/>
        <w:numPr>
          <w:ilvl w:val="0"/>
          <w:numId w:val="295"/>
        </w:numPr>
        <w:contextualSpacing/>
      </w:pPr>
      <w:r>
        <w:t>&lt;draw:g&gt;</w:t>
      </w:r>
    </w:p>
    <w:p w:rsidR="00C81F29" w:rsidRDefault="00B2009B">
      <w:pPr>
        <w:pStyle w:val="ListParagraph"/>
        <w:numPr>
          <w:ilvl w:val="0"/>
          <w:numId w:val="295"/>
        </w:numPr>
        <w:contextualSpacing/>
      </w:pPr>
      <w:r>
        <w:t>&lt;draw:frame&gt;</w:t>
      </w:r>
    </w:p>
    <w:p w:rsidR="00C81F29" w:rsidRDefault="00B2009B">
      <w:pPr>
        <w:pStyle w:val="ListParagraph"/>
        <w:numPr>
          <w:ilvl w:val="0"/>
          <w:numId w:val="295"/>
        </w:numPr>
      </w:pPr>
      <w:r>
        <w:t xml:space="preserve">&lt;draw:custom-shape&gt; </w:t>
      </w:r>
    </w:p>
    <w:p w:rsidR="00C81F29" w:rsidRDefault="00B2009B">
      <w:pPr>
        <w:pStyle w:val="Definition-Field"/>
      </w:pPr>
      <w:r>
        <w:t xml:space="preserve">d.   </w:t>
      </w:r>
      <w:r>
        <w:rPr>
          <w:i/>
        </w:rPr>
        <w:t xml:space="preserve">The standard defines the attribute draw:z-index, </w:t>
      </w:r>
      <w:r>
        <w:rPr>
          <w:i/>
        </w:rPr>
        <w:t>contained within the element &lt;office:annotation&gt;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draw:z-index</w:t>
      </w:r>
    </w:p>
    <w:p w:rsidR="00C81F29" w:rsidRDefault="00B2009B">
      <w:pPr>
        <w:pStyle w:val="Definition-Field2"/>
      </w:pPr>
      <w:r>
        <w:t>This attribute is not supported in PowerPoint 2013 or later.</w:t>
      </w:r>
    </w:p>
    <w:p w:rsidR="00C81F29" w:rsidRDefault="00B2009B">
      <w:pPr>
        <w:pStyle w:val="Definition-Field2"/>
      </w:pPr>
      <w:r>
        <w:t>PowerPoint 2013 supports this attribu</w:t>
      </w:r>
      <w:r>
        <w:t xml:space="preserve">te for the following elements: </w:t>
      </w:r>
    </w:p>
    <w:p w:rsidR="00C81F29" w:rsidRDefault="00B2009B">
      <w:pPr>
        <w:pStyle w:val="ListParagraph"/>
        <w:numPr>
          <w:ilvl w:val="0"/>
          <w:numId w:val="296"/>
        </w:numPr>
        <w:contextualSpacing/>
      </w:pPr>
      <w:r>
        <w:t>&lt;draw:rect&gt;</w:t>
      </w:r>
    </w:p>
    <w:p w:rsidR="00C81F29" w:rsidRDefault="00B2009B">
      <w:pPr>
        <w:pStyle w:val="ListParagraph"/>
        <w:numPr>
          <w:ilvl w:val="0"/>
          <w:numId w:val="296"/>
        </w:numPr>
        <w:contextualSpacing/>
      </w:pPr>
      <w:r>
        <w:t>&lt;draw:line&gt;</w:t>
      </w:r>
    </w:p>
    <w:p w:rsidR="00C81F29" w:rsidRDefault="00B2009B">
      <w:pPr>
        <w:pStyle w:val="ListParagraph"/>
        <w:numPr>
          <w:ilvl w:val="0"/>
          <w:numId w:val="296"/>
        </w:numPr>
        <w:contextualSpacing/>
      </w:pPr>
      <w:r>
        <w:t>&lt;draw:polyline&gt;</w:t>
      </w:r>
    </w:p>
    <w:p w:rsidR="00C81F29" w:rsidRDefault="00B2009B">
      <w:pPr>
        <w:pStyle w:val="ListParagraph"/>
        <w:numPr>
          <w:ilvl w:val="0"/>
          <w:numId w:val="296"/>
        </w:numPr>
        <w:contextualSpacing/>
      </w:pPr>
      <w:r>
        <w:t>&lt;draw:polygon&gt;</w:t>
      </w:r>
    </w:p>
    <w:p w:rsidR="00C81F29" w:rsidRDefault="00B2009B">
      <w:pPr>
        <w:pStyle w:val="ListParagraph"/>
        <w:numPr>
          <w:ilvl w:val="0"/>
          <w:numId w:val="296"/>
        </w:numPr>
        <w:contextualSpacing/>
      </w:pPr>
      <w:r>
        <w:t>&lt;draw:regular-polygon&gt;</w:t>
      </w:r>
    </w:p>
    <w:p w:rsidR="00C81F29" w:rsidRDefault="00B2009B">
      <w:pPr>
        <w:pStyle w:val="ListParagraph"/>
        <w:numPr>
          <w:ilvl w:val="0"/>
          <w:numId w:val="296"/>
        </w:numPr>
        <w:contextualSpacing/>
      </w:pPr>
      <w:r>
        <w:lastRenderedPageBreak/>
        <w:t>&lt;draw:path&gt;</w:t>
      </w:r>
    </w:p>
    <w:p w:rsidR="00C81F29" w:rsidRDefault="00B2009B">
      <w:pPr>
        <w:pStyle w:val="ListParagraph"/>
        <w:numPr>
          <w:ilvl w:val="0"/>
          <w:numId w:val="296"/>
        </w:numPr>
        <w:contextualSpacing/>
      </w:pPr>
      <w:r>
        <w:t>&lt;draw:circle&gt;</w:t>
      </w:r>
    </w:p>
    <w:p w:rsidR="00C81F29" w:rsidRDefault="00B2009B">
      <w:pPr>
        <w:pStyle w:val="ListParagraph"/>
        <w:numPr>
          <w:ilvl w:val="0"/>
          <w:numId w:val="296"/>
        </w:numPr>
        <w:contextualSpacing/>
      </w:pPr>
      <w:r>
        <w:t>&lt;draw:ellipse&gt;</w:t>
      </w:r>
    </w:p>
    <w:p w:rsidR="00C81F29" w:rsidRDefault="00B2009B">
      <w:pPr>
        <w:pStyle w:val="ListParagraph"/>
        <w:numPr>
          <w:ilvl w:val="0"/>
          <w:numId w:val="296"/>
        </w:numPr>
        <w:contextualSpacing/>
      </w:pPr>
      <w:r>
        <w:t>&lt;draw:connector&gt;</w:t>
      </w:r>
    </w:p>
    <w:p w:rsidR="00C81F29" w:rsidRDefault="00B2009B">
      <w:pPr>
        <w:pStyle w:val="ListParagraph"/>
        <w:numPr>
          <w:ilvl w:val="0"/>
          <w:numId w:val="296"/>
        </w:numPr>
        <w:contextualSpacing/>
      </w:pPr>
      <w:r>
        <w:t>&lt;draw:caption&gt;</w:t>
      </w:r>
    </w:p>
    <w:p w:rsidR="00C81F29" w:rsidRDefault="00B2009B">
      <w:pPr>
        <w:pStyle w:val="ListParagraph"/>
        <w:numPr>
          <w:ilvl w:val="0"/>
          <w:numId w:val="296"/>
        </w:numPr>
        <w:contextualSpacing/>
      </w:pPr>
      <w:r>
        <w:t>&lt;draw:measure&gt;</w:t>
      </w:r>
    </w:p>
    <w:p w:rsidR="00C81F29" w:rsidRDefault="00B2009B">
      <w:pPr>
        <w:pStyle w:val="ListParagraph"/>
        <w:numPr>
          <w:ilvl w:val="0"/>
          <w:numId w:val="296"/>
        </w:numPr>
        <w:contextualSpacing/>
      </w:pPr>
      <w:r>
        <w:t>&lt;draw:g&gt;</w:t>
      </w:r>
    </w:p>
    <w:p w:rsidR="00C81F29" w:rsidRDefault="00B2009B">
      <w:pPr>
        <w:pStyle w:val="ListParagraph"/>
        <w:numPr>
          <w:ilvl w:val="0"/>
          <w:numId w:val="296"/>
        </w:numPr>
        <w:contextualSpacing/>
      </w:pPr>
      <w:r>
        <w:t>&lt;draw:frame&gt;</w:t>
      </w:r>
    </w:p>
    <w:p w:rsidR="00C81F29" w:rsidRDefault="00B2009B">
      <w:pPr>
        <w:pStyle w:val="ListParagraph"/>
        <w:numPr>
          <w:ilvl w:val="0"/>
          <w:numId w:val="296"/>
        </w:numPr>
      </w:pPr>
      <w:r>
        <w:t xml:space="preserve">&lt;draw:custom-shape&gt; </w:t>
      </w:r>
    </w:p>
    <w:p w:rsidR="00C81F29" w:rsidRDefault="00B2009B">
      <w:pPr>
        <w:pStyle w:val="Heading3"/>
      </w:pPr>
      <w:bookmarkStart w:id="1155" w:name="section_d4042603ebea41f6a10d71fdaf5694c2"/>
      <w:bookmarkStart w:id="1156" w:name="_Toc174685251"/>
      <w:r>
        <w:t xml:space="preserve">Part 3 Section </w:t>
      </w:r>
      <w:r>
        <w:t>19.232, fo:column-count</w:t>
      </w:r>
      <w:bookmarkEnd w:id="1155"/>
      <w:bookmarkEnd w:id="1156"/>
      <w:r>
        <w:fldChar w:fldCharType="begin"/>
      </w:r>
      <w:r>
        <w:instrText xml:space="preserve"> XE "fo\:column-count" </w:instrText>
      </w:r>
      <w:r>
        <w:fldChar w:fldCharType="end"/>
      </w:r>
    </w:p>
    <w:p w:rsidR="00C81F29" w:rsidRDefault="00B2009B">
      <w:pPr>
        <w:pStyle w:val="Definition-Field"/>
      </w:pPr>
      <w:r>
        <w:t xml:space="preserve">a.   </w:t>
      </w:r>
      <w:r>
        <w:rPr>
          <w:i/>
        </w:rPr>
        <w:t>The standard defines the attribute fo:column-count, contained within the element &lt;style:columns&gt;</w:t>
      </w:r>
    </w:p>
    <w:p w:rsidR="00C81F29" w:rsidRDefault="00B2009B">
      <w:pPr>
        <w:pStyle w:val="Definition-Field2"/>
      </w:pPr>
      <w:r>
        <w:t>This attribute is not supported in Excel 2013 or later.</w:t>
      </w:r>
    </w:p>
    <w:p w:rsidR="00C81F29" w:rsidRDefault="00B2009B">
      <w:pPr>
        <w:pStyle w:val="Heading3"/>
      </w:pPr>
      <w:bookmarkStart w:id="1157" w:name="section_c4003254e2094698a23ccfb5678e671a"/>
      <w:bookmarkStart w:id="1158" w:name="_Toc174685252"/>
      <w:r>
        <w:t>Part 3 Section 19.233, fo:column-gap</w:t>
      </w:r>
      <w:bookmarkEnd w:id="1157"/>
      <w:bookmarkEnd w:id="1158"/>
      <w:r>
        <w:fldChar w:fldCharType="begin"/>
      </w:r>
      <w:r>
        <w:instrText xml:space="preserve"> XE "fo\:column-gap" </w:instrText>
      </w:r>
      <w:r>
        <w:fldChar w:fldCharType="end"/>
      </w:r>
    </w:p>
    <w:p w:rsidR="00C81F29" w:rsidRDefault="00B2009B">
      <w:pPr>
        <w:pStyle w:val="Definition-Field"/>
      </w:pPr>
      <w:r>
        <w:t xml:space="preserve">a.   </w:t>
      </w:r>
      <w:r>
        <w:rPr>
          <w:i/>
        </w:rPr>
        <w:t>The standard defines the attribute fo:column-gap, contained within the element &lt;style:columns&gt;</w:t>
      </w:r>
    </w:p>
    <w:p w:rsidR="00C81F29" w:rsidRDefault="00B2009B">
      <w:pPr>
        <w:pStyle w:val="Definition-Field2"/>
      </w:pPr>
      <w:r>
        <w:t>This attribute is not supported in Excel 2013 or later.</w:t>
      </w:r>
    </w:p>
    <w:p w:rsidR="00C81F29" w:rsidRDefault="00B2009B">
      <w:pPr>
        <w:pStyle w:val="Heading3"/>
      </w:pPr>
      <w:bookmarkStart w:id="1159" w:name="section_9d6be410259f415fade17ec1563eba53"/>
      <w:bookmarkStart w:id="1160" w:name="_Toc174685253"/>
      <w:r>
        <w:t>Part 3 Section 19.234, fo:country</w:t>
      </w:r>
      <w:bookmarkEnd w:id="1159"/>
      <w:bookmarkEnd w:id="1160"/>
      <w:r>
        <w:fldChar w:fldCharType="begin"/>
      </w:r>
      <w:r>
        <w:instrText xml:space="preserve"> XE "fo\:country" </w:instrText>
      </w:r>
      <w:r>
        <w:fldChar w:fldCharType="end"/>
      </w:r>
    </w:p>
    <w:p w:rsidR="00C81F29" w:rsidRDefault="00B2009B">
      <w:pPr>
        <w:pStyle w:val="Definition-Field"/>
      </w:pPr>
      <w:r>
        <w:t xml:space="preserve">a.   </w:t>
      </w:r>
      <w:r>
        <w:rPr>
          <w:i/>
        </w:rPr>
        <w:t>The standard defi</w:t>
      </w:r>
      <w:r>
        <w:rPr>
          <w:i/>
        </w:rPr>
        <w:t>nes the attribute fo:country,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On load, Word preserves the fo:country attribute as a part of a country language id (as specified by BCP 47) applied to t</w:t>
      </w:r>
      <w:r>
        <w:t xml:space="preserve">he text range.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"fo:country", "style:country-asian" and "style:country-complex" text proper</w:t>
      </w:r>
      <w:r>
        <w:t xml:space="preserve">ty attributes. First, "lang" is mapped to the corresponding attribute according to script type. Second, if "altLang" is a different script type than "lang", "altLang" is mapped to the corresponding ODF attribute according to script type, and the third ODF </w:t>
      </w:r>
      <w:r>
        <w:t>attribute is not written out. If "altLang" is the same script type as "lang", it is not written and the remaining two ODF attributes are not written out. This method is also used to populate "fo:language", "fo:language-asian", and "fo:language-complex" att</w:t>
      </w:r>
      <w:r>
        <w:t xml:space="preserve">ributes. </w:t>
      </w:r>
    </w:p>
    <w:p w:rsidR="00C81F29" w:rsidRDefault="00B2009B">
      <w:pPr>
        <w:pStyle w:val="Definition-Field"/>
      </w:pPr>
      <w:r>
        <w:t xml:space="preserve">b.   </w:t>
      </w:r>
      <w:r>
        <w:rPr>
          <w:i/>
        </w:rPr>
        <w:t>The standard defines the attribute fo:country,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save for text in text boxes a</w:t>
      </w:r>
      <w:r>
        <w:t>nd shapes, SmartArt, and chart titles and labels, and on load for text in any of the following elements:</w:t>
      </w:r>
    </w:p>
    <w:p w:rsidR="00C81F29" w:rsidRDefault="00B2009B">
      <w:pPr>
        <w:pStyle w:val="ListParagraph"/>
        <w:numPr>
          <w:ilvl w:val="0"/>
          <w:numId w:val="297"/>
        </w:numPr>
        <w:contextualSpacing/>
      </w:pPr>
      <w:r>
        <w:t>&lt;draw:rect&gt;</w:t>
      </w:r>
    </w:p>
    <w:p w:rsidR="00C81F29" w:rsidRDefault="00B2009B">
      <w:pPr>
        <w:pStyle w:val="ListParagraph"/>
        <w:numPr>
          <w:ilvl w:val="0"/>
          <w:numId w:val="297"/>
        </w:numPr>
        <w:contextualSpacing/>
      </w:pPr>
      <w:r>
        <w:t>&lt;draw:polyline&gt;</w:t>
      </w:r>
    </w:p>
    <w:p w:rsidR="00C81F29" w:rsidRDefault="00B2009B">
      <w:pPr>
        <w:pStyle w:val="ListParagraph"/>
        <w:numPr>
          <w:ilvl w:val="0"/>
          <w:numId w:val="297"/>
        </w:numPr>
        <w:contextualSpacing/>
      </w:pPr>
      <w:r>
        <w:t>&lt;draw:polygon&gt;</w:t>
      </w:r>
    </w:p>
    <w:p w:rsidR="00C81F29" w:rsidRDefault="00B2009B">
      <w:pPr>
        <w:pStyle w:val="ListParagraph"/>
        <w:numPr>
          <w:ilvl w:val="0"/>
          <w:numId w:val="297"/>
        </w:numPr>
        <w:contextualSpacing/>
      </w:pPr>
      <w:r>
        <w:t>&lt;draw:regular-polygon&gt;</w:t>
      </w:r>
    </w:p>
    <w:p w:rsidR="00C81F29" w:rsidRDefault="00B2009B">
      <w:pPr>
        <w:pStyle w:val="ListParagraph"/>
        <w:numPr>
          <w:ilvl w:val="0"/>
          <w:numId w:val="297"/>
        </w:numPr>
        <w:contextualSpacing/>
      </w:pPr>
      <w:r>
        <w:t>&lt;draw:path&gt;</w:t>
      </w:r>
    </w:p>
    <w:p w:rsidR="00C81F29" w:rsidRDefault="00B2009B">
      <w:pPr>
        <w:pStyle w:val="ListParagraph"/>
        <w:numPr>
          <w:ilvl w:val="0"/>
          <w:numId w:val="297"/>
        </w:numPr>
        <w:contextualSpacing/>
      </w:pPr>
      <w:r>
        <w:t>&lt;draw:circle&gt;</w:t>
      </w:r>
    </w:p>
    <w:p w:rsidR="00C81F29" w:rsidRDefault="00B2009B">
      <w:pPr>
        <w:pStyle w:val="ListParagraph"/>
        <w:numPr>
          <w:ilvl w:val="0"/>
          <w:numId w:val="297"/>
        </w:numPr>
        <w:contextualSpacing/>
      </w:pPr>
      <w:r>
        <w:t>&lt;draw:ellipse&gt;</w:t>
      </w:r>
    </w:p>
    <w:p w:rsidR="00C81F29" w:rsidRDefault="00B2009B">
      <w:pPr>
        <w:pStyle w:val="ListParagraph"/>
        <w:numPr>
          <w:ilvl w:val="0"/>
          <w:numId w:val="297"/>
        </w:numPr>
        <w:contextualSpacing/>
      </w:pPr>
      <w:r>
        <w:t>&lt;draw:caption&gt;</w:t>
      </w:r>
    </w:p>
    <w:p w:rsidR="00C81F29" w:rsidRDefault="00B2009B">
      <w:pPr>
        <w:pStyle w:val="ListParagraph"/>
        <w:numPr>
          <w:ilvl w:val="0"/>
          <w:numId w:val="297"/>
        </w:numPr>
        <w:contextualSpacing/>
      </w:pPr>
      <w:r>
        <w:lastRenderedPageBreak/>
        <w:t>&lt;draw:measure&gt;</w:t>
      </w:r>
    </w:p>
    <w:p w:rsidR="00C81F29" w:rsidRDefault="00B2009B">
      <w:pPr>
        <w:pStyle w:val="ListParagraph"/>
        <w:numPr>
          <w:ilvl w:val="0"/>
          <w:numId w:val="297"/>
        </w:numPr>
        <w:contextualSpacing/>
      </w:pPr>
      <w:r>
        <w:t>&lt;draw:text-box</w:t>
      </w:r>
      <w:r>
        <w:t>&gt;</w:t>
      </w:r>
    </w:p>
    <w:p w:rsidR="00C81F29" w:rsidRDefault="00B2009B">
      <w:pPr>
        <w:pStyle w:val="ListParagraph"/>
        <w:numPr>
          <w:ilvl w:val="0"/>
          <w:numId w:val="297"/>
        </w:numPr>
        <w:contextualSpacing/>
      </w:pPr>
      <w:r>
        <w:t>&lt;draw:frame&gt;</w:t>
      </w:r>
    </w:p>
    <w:p w:rsidR="00C81F29" w:rsidRDefault="00B2009B">
      <w:pPr>
        <w:pStyle w:val="ListParagraph"/>
        <w:numPr>
          <w:ilvl w:val="0"/>
          <w:numId w:val="297"/>
        </w:numPr>
      </w:pPr>
      <w:r>
        <w:t>&lt;draw:custom-shape&gt;</w:t>
      </w:r>
    </w:p>
    <w:p w:rsidR="00C81F29" w:rsidRDefault="00B2009B">
      <w:pPr>
        <w:pStyle w:val="Definition-Field2"/>
      </w:pPr>
      <w:r>
        <w:t>On write, the run properties lang and altLang in Excel are used to populate the ODF fo:country, style:country-asian, and style:country-complex text property attributes. First, lang is mapped to the corresponding attribute</w:t>
      </w:r>
      <w:r>
        <w:t xml:space="preserve"> according to script type. Second, if altLang is a different script type than lang, altLang is mapped to the corresponding ODF attribute according to script type, and the third ODF attribute is not written out. If altLang is the same script type as lang, i</w:t>
      </w:r>
      <w:r>
        <w:t>t is not written, and the remaining two ODF attributes are not written out. This method is also used to populate the fo:language, fo:language-asian, and fo:language-complex attributes.</w:t>
      </w:r>
    </w:p>
    <w:p w:rsidR="00C81F29" w:rsidRDefault="00B2009B">
      <w:pPr>
        <w:pStyle w:val="Definition-Field2"/>
      </w:pPr>
      <w:r>
        <w:t>On read, this attribute is dropped. The fo:language, fo:language-asian,</w:t>
      </w:r>
      <w:r>
        <w:t xml:space="preserve"> and fo:language-complex attributes are used to populate the Excel lang property. </w:t>
      </w:r>
    </w:p>
    <w:p w:rsidR="00C81F29" w:rsidRDefault="00B2009B">
      <w:pPr>
        <w:pStyle w:val="Definition-Field"/>
      </w:pPr>
      <w:r>
        <w:t xml:space="preserve">c.   </w:t>
      </w:r>
      <w:r>
        <w:rPr>
          <w:i/>
        </w:rPr>
        <w:t>The standard defines the attribute fo:country, contained within the element &lt;style:text-properties&gt;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298"/>
        </w:numPr>
        <w:contextualSpacing/>
      </w:pPr>
      <w:r>
        <w:t>&lt;draw:rect&gt;</w:t>
      </w:r>
    </w:p>
    <w:p w:rsidR="00C81F29" w:rsidRDefault="00B2009B">
      <w:pPr>
        <w:pStyle w:val="ListParagraph"/>
        <w:numPr>
          <w:ilvl w:val="0"/>
          <w:numId w:val="298"/>
        </w:numPr>
        <w:contextualSpacing/>
      </w:pPr>
      <w:r>
        <w:t>&lt;draw:polyline&gt;</w:t>
      </w:r>
    </w:p>
    <w:p w:rsidR="00C81F29" w:rsidRDefault="00B2009B">
      <w:pPr>
        <w:pStyle w:val="ListParagraph"/>
        <w:numPr>
          <w:ilvl w:val="0"/>
          <w:numId w:val="298"/>
        </w:numPr>
        <w:contextualSpacing/>
      </w:pPr>
      <w:r>
        <w:t>&lt;draw:polygon&gt;</w:t>
      </w:r>
    </w:p>
    <w:p w:rsidR="00C81F29" w:rsidRDefault="00B2009B">
      <w:pPr>
        <w:pStyle w:val="ListParagraph"/>
        <w:numPr>
          <w:ilvl w:val="0"/>
          <w:numId w:val="298"/>
        </w:numPr>
        <w:contextualSpacing/>
      </w:pPr>
      <w:r>
        <w:t>&lt;draw:regular-polygon&gt;</w:t>
      </w:r>
    </w:p>
    <w:p w:rsidR="00C81F29" w:rsidRDefault="00B2009B">
      <w:pPr>
        <w:pStyle w:val="ListParagraph"/>
        <w:numPr>
          <w:ilvl w:val="0"/>
          <w:numId w:val="298"/>
        </w:numPr>
        <w:contextualSpacing/>
      </w:pPr>
      <w:r>
        <w:t>&lt;draw:path&gt;</w:t>
      </w:r>
    </w:p>
    <w:p w:rsidR="00C81F29" w:rsidRDefault="00B2009B">
      <w:pPr>
        <w:pStyle w:val="ListParagraph"/>
        <w:numPr>
          <w:ilvl w:val="0"/>
          <w:numId w:val="298"/>
        </w:numPr>
        <w:contextualSpacing/>
      </w:pPr>
      <w:r>
        <w:t>&lt;draw:circle&gt;</w:t>
      </w:r>
    </w:p>
    <w:p w:rsidR="00C81F29" w:rsidRDefault="00B2009B">
      <w:pPr>
        <w:pStyle w:val="ListParagraph"/>
        <w:numPr>
          <w:ilvl w:val="0"/>
          <w:numId w:val="298"/>
        </w:numPr>
        <w:contextualSpacing/>
      </w:pPr>
      <w:r>
        <w:t>&lt;draw:ellipse&gt;</w:t>
      </w:r>
    </w:p>
    <w:p w:rsidR="00C81F29" w:rsidRDefault="00B2009B">
      <w:pPr>
        <w:pStyle w:val="ListParagraph"/>
        <w:numPr>
          <w:ilvl w:val="0"/>
          <w:numId w:val="298"/>
        </w:numPr>
        <w:contextualSpacing/>
      </w:pPr>
      <w:r>
        <w:t>&lt;draw:caption&gt;</w:t>
      </w:r>
    </w:p>
    <w:p w:rsidR="00C81F29" w:rsidRDefault="00B2009B">
      <w:pPr>
        <w:pStyle w:val="ListParagraph"/>
        <w:numPr>
          <w:ilvl w:val="0"/>
          <w:numId w:val="298"/>
        </w:numPr>
        <w:contextualSpacing/>
      </w:pPr>
      <w:r>
        <w:t>&lt;draw:measure&gt;</w:t>
      </w:r>
    </w:p>
    <w:p w:rsidR="00C81F29" w:rsidRDefault="00B2009B">
      <w:pPr>
        <w:pStyle w:val="ListParagraph"/>
        <w:numPr>
          <w:ilvl w:val="0"/>
          <w:numId w:val="298"/>
        </w:numPr>
        <w:contextualSpacing/>
      </w:pPr>
      <w:r>
        <w:t>&lt;draw:text-box&gt;</w:t>
      </w:r>
    </w:p>
    <w:p w:rsidR="00C81F29" w:rsidRDefault="00B2009B">
      <w:pPr>
        <w:pStyle w:val="ListParagraph"/>
        <w:numPr>
          <w:ilvl w:val="0"/>
          <w:numId w:val="298"/>
        </w:numPr>
        <w:contextualSpacing/>
      </w:pPr>
      <w:r>
        <w:t>&lt;draw:frame&gt;</w:t>
      </w:r>
    </w:p>
    <w:p w:rsidR="00C81F29" w:rsidRDefault="00B2009B">
      <w:pPr>
        <w:pStyle w:val="ListParagraph"/>
        <w:numPr>
          <w:ilvl w:val="0"/>
          <w:numId w:val="298"/>
        </w:numPr>
      </w:pPr>
      <w:r>
        <w:t>&lt;d</w:t>
      </w:r>
      <w:r>
        <w:t>raw:custom-shape&gt;</w:t>
      </w:r>
    </w:p>
    <w:p w:rsidR="00C81F29" w:rsidRDefault="00B2009B">
      <w:pPr>
        <w:pStyle w:val="Definition-Field2"/>
      </w:pPr>
      <w:r>
        <w:t>On write, the run properties lang and altLang in PowerPoint are used to populate the ODF fo:language, fo:language-asian, and fo:language-complex text property attributes. First, lang is mapped to the corresponding attribute according to s</w:t>
      </w:r>
      <w:r>
        <w:t>cript type. Second, if altLang is a different script type than lang, altLang is mapped to the corresponding ODF attribute according to script type, and the third ODF attribute is not written out. If altLang is the same script type as lang, it is not writte</w:t>
      </w:r>
      <w:r>
        <w:t>n, and the remaining two ODF attributes are not written out. This method is also used to populate the fo:country, style:country-asian, and style:country-complex attributes.</w:t>
      </w:r>
    </w:p>
    <w:p w:rsidR="00C81F29" w:rsidRDefault="00B2009B">
      <w:pPr>
        <w:pStyle w:val="Definition-Field2"/>
      </w:pPr>
      <w:r>
        <w:t>On read, this attribute is dropped. The fo:language, fo:language-asian, and fo:lang</w:t>
      </w:r>
      <w:r>
        <w:t xml:space="preserve">uage-complex attributes are used to populate the PowerPoint lang property. </w:t>
      </w:r>
    </w:p>
    <w:p w:rsidR="00C81F29" w:rsidRDefault="00B2009B">
      <w:pPr>
        <w:pStyle w:val="Heading3"/>
      </w:pPr>
      <w:bookmarkStart w:id="1161" w:name="section_5d1d618dd25548c492b2cd5fac9e2ee2"/>
      <w:bookmarkStart w:id="1162" w:name="_Toc174685254"/>
      <w:r>
        <w:t>Part 3 Section 19.235, fo:end-indent</w:t>
      </w:r>
      <w:bookmarkEnd w:id="1161"/>
      <w:bookmarkEnd w:id="1162"/>
      <w:r>
        <w:fldChar w:fldCharType="begin"/>
      </w:r>
      <w:r>
        <w:instrText xml:space="preserve"> XE "fo\:end-indent" </w:instrText>
      </w:r>
      <w:r>
        <w:fldChar w:fldCharType="end"/>
      </w:r>
    </w:p>
    <w:p w:rsidR="00C81F29" w:rsidRDefault="00B2009B">
      <w:pPr>
        <w:pStyle w:val="Definition-Field"/>
      </w:pPr>
      <w:r>
        <w:t xml:space="preserve">a.   </w:t>
      </w:r>
      <w:r>
        <w:rPr>
          <w:i/>
        </w:rPr>
        <w:t>The standard defines the attribute fo:end-indent, contained within the element &lt;style:column&gt;, contained within the</w:t>
      </w:r>
      <w:r>
        <w:rPr>
          <w:i/>
        </w:rPr>
        <w:t xml:space="preserve"> parent element &lt;style:columns&gt;</w:t>
      </w:r>
    </w:p>
    <w:p w:rsidR="00C81F29" w:rsidRDefault="00B2009B">
      <w:pPr>
        <w:pStyle w:val="Definition-Field2"/>
      </w:pPr>
      <w:r>
        <w:t>This attribute is not supported in Excel 2013 or later.</w:t>
      </w:r>
    </w:p>
    <w:p w:rsidR="00C81F29" w:rsidRDefault="00B2009B">
      <w:pPr>
        <w:pStyle w:val="Heading3"/>
      </w:pPr>
      <w:bookmarkStart w:id="1163" w:name="section_e5f1701ebf1e4c059615165ab40b1478"/>
      <w:bookmarkStart w:id="1164" w:name="_Toc174685255"/>
      <w:r>
        <w:t>Part 3 Section 19.236, fo:language</w:t>
      </w:r>
      <w:bookmarkEnd w:id="1163"/>
      <w:bookmarkEnd w:id="1164"/>
      <w:r>
        <w:fldChar w:fldCharType="begin"/>
      </w:r>
      <w:r>
        <w:instrText xml:space="preserve"> XE "fo\:language" </w:instrText>
      </w:r>
      <w:r>
        <w:fldChar w:fldCharType="end"/>
      </w:r>
    </w:p>
    <w:p w:rsidR="00C81F29" w:rsidRDefault="00B2009B">
      <w:pPr>
        <w:pStyle w:val="Definition-Field"/>
      </w:pPr>
      <w:r>
        <w:t xml:space="preserve">a.   </w:t>
      </w:r>
      <w:r>
        <w:rPr>
          <w:i/>
        </w:rPr>
        <w:t>The standard defines the attribute fo:language, contained within the element &lt;style:text-properties&gt;</w:t>
      </w:r>
    </w:p>
    <w:p w:rsidR="00C81F29" w:rsidRDefault="00B2009B">
      <w:pPr>
        <w:pStyle w:val="Definition-Field2"/>
      </w:pPr>
      <w:r>
        <w:t>This a</w:t>
      </w:r>
      <w:r>
        <w:t>ttribute is supported in Word 2013 and later.</w:t>
      </w:r>
    </w:p>
    <w:p w:rsidR="00C81F29" w:rsidRDefault="00B2009B">
      <w:pPr>
        <w:pStyle w:val="Definition-Field2"/>
      </w:pPr>
      <w:r>
        <w:lastRenderedPageBreak/>
        <w:t xml:space="preserve">On load, Word preserves the fo:language attribute as a part of a country language id (as specified by BCP 47) applied to the text range. </w:t>
      </w:r>
    </w:p>
    <w:p w:rsidR="00C81F29" w:rsidRDefault="00B2009B">
      <w:pPr>
        <w:pStyle w:val="Definition-Field2"/>
      </w:pPr>
      <w:r>
        <w:t>If the language is missing, Word ignores both the language and the count</w:t>
      </w:r>
      <w:r>
        <w:t xml:space="preserve">ry.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"fo:language", "fo:language-asian" and "fo:language-complex" text property </w:t>
      </w:r>
      <w:r>
        <w:t>attributes. First, "lang" is mapped to the corresponding attribute according to script type. Second, if "altLang" is a different script type than "lang", "altLang" is mapped to the corresponding ODF attribute according to script type, and the third ODF att</w:t>
      </w:r>
      <w:r>
        <w:t xml:space="preserve">ribute is not written out. If "altLang" is the same script type as "lang", it is not written and the remaining two ODF attributes are not written out. This method is also used to populate "fo:country", "style:country-asian", and "style:country-complex". </w:t>
      </w:r>
    </w:p>
    <w:p w:rsidR="00C81F29" w:rsidRDefault="00B2009B">
      <w:pPr>
        <w:pStyle w:val="Definition-Field"/>
      </w:pPr>
      <w:r>
        <w:t>b</w:t>
      </w:r>
      <w:r>
        <w:t xml:space="preserve">.   </w:t>
      </w:r>
      <w:r>
        <w:rPr>
          <w:i/>
        </w:rPr>
        <w:t>The standard defines the attribute fo:language,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fo:language, contained within the element &lt;</w:t>
      </w:r>
      <w:r>
        <w:rPr>
          <w:i/>
        </w:rPr>
        <w: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299"/>
        </w:numPr>
        <w:contextualSpacing/>
      </w:pPr>
      <w:r>
        <w:t>&lt;draw:rect&gt;</w:t>
      </w:r>
    </w:p>
    <w:p w:rsidR="00C81F29" w:rsidRDefault="00B2009B">
      <w:pPr>
        <w:pStyle w:val="ListParagraph"/>
        <w:numPr>
          <w:ilvl w:val="0"/>
          <w:numId w:val="299"/>
        </w:numPr>
        <w:contextualSpacing/>
      </w:pPr>
      <w:r>
        <w:t>&lt;draw:polyline&gt;</w:t>
      </w:r>
    </w:p>
    <w:p w:rsidR="00C81F29" w:rsidRDefault="00B2009B">
      <w:pPr>
        <w:pStyle w:val="ListParagraph"/>
        <w:numPr>
          <w:ilvl w:val="0"/>
          <w:numId w:val="299"/>
        </w:numPr>
        <w:contextualSpacing/>
      </w:pPr>
      <w:r>
        <w:t>&lt;draw:polygon&gt;</w:t>
      </w:r>
    </w:p>
    <w:p w:rsidR="00C81F29" w:rsidRDefault="00B2009B">
      <w:pPr>
        <w:pStyle w:val="ListParagraph"/>
        <w:numPr>
          <w:ilvl w:val="0"/>
          <w:numId w:val="299"/>
        </w:numPr>
        <w:contextualSpacing/>
      </w:pPr>
      <w:r>
        <w:t>&lt;draw:regular-polygon&gt;</w:t>
      </w:r>
    </w:p>
    <w:p w:rsidR="00C81F29" w:rsidRDefault="00B2009B">
      <w:pPr>
        <w:pStyle w:val="ListParagraph"/>
        <w:numPr>
          <w:ilvl w:val="0"/>
          <w:numId w:val="299"/>
        </w:numPr>
        <w:contextualSpacing/>
      </w:pPr>
      <w:r>
        <w:t>&lt;draw:path&gt;</w:t>
      </w:r>
    </w:p>
    <w:p w:rsidR="00C81F29" w:rsidRDefault="00B2009B">
      <w:pPr>
        <w:pStyle w:val="ListParagraph"/>
        <w:numPr>
          <w:ilvl w:val="0"/>
          <w:numId w:val="299"/>
        </w:numPr>
        <w:contextualSpacing/>
      </w:pPr>
      <w:r>
        <w:t>&lt;draw:circle&gt;</w:t>
      </w:r>
    </w:p>
    <w:p w:rsidR="00C81F29" w:rsidRDefault="00B2009B">
      <w:pPr>
        <w:pStyle w:val="ListParagraph"/>
        <w:numPr>
          <w:ilvl w:val="0"/>
          <w:numId w:val="299"/>
        </w:numPr>
        <w:contextualSpacing/>
      </w:pPr>
      <w:r>
        <w:t>&lt;draw:ellipse&gt;</w:t>
      </w:r>
    </w:p>
    <w:p w:rsidR="00C81F29" w:rsidRDefault="00B2009B">
      <w:pPr>
        <w:pStyle w:val="ListParagraph"/>
        <w:numPr>
          <w:ilvl w:val="0"/>
          <w:numId w:val="299"/>
        </w:numPr>
        <w:contextualSpacing/>
      </w:pPr>
      <w:r>
        <w:t>&lt;draw:caption&gt;</w:t>
      </w:r>
    </w:p>
    <w:p w:rsidR="00C81F29" w:rsidRDefault="00B2009B">
      <w:pPr>
        <w:pStyle w:val="ListParagraph"/>
        <w:numPr>
          <w:ilvl w:val="0"/>
          <w:numId w:val="299"/>
        </w:numPr>
        <w:contextualSpacing/>
      </w:pPr>
      <w:r>
        <w:t>&lt;draw:mea</w:t>
      </w:r>
      <w:r>
        <w:t>sure&gt;</w:t>
      </w:r>
    </w:p>
    <w:p w:rsidR="00C81F29" w:rsidRDefault="00B2009B">
      <w:pPr>
        <w:pStyle w:val="ListParagraph"/>
        <w:numPr>
          <w:ilvl w:val="0"/>
          <w:numId w:val="299"/>
        </w:numPr>
        <w:contextualSpacing/>
      </w:pPr>
      <w:r>
        <w:t>&lt;draw:text-box&gt;</w:t>
      </w:r>
    </w:p>
    <w:p w:rsidR="00C81F29" w:rsidRDefault="00B2009B">
      <w:pPr>
        <w:pStyle w:val="ListParagraph"/>
        <w:numPr>
          <w:ilvl w:val="0"/>
          <w:numId w:val="299"/>
        </w:numPr>
        <w:contextualSpacing/>
      </w:pPr>
      <w:r>
        <w:t>&lt;draw:frame&gt;</w:t>
      </w:r>
    </w:p>
    <w:p w:rsidR="00C81F29" w:rsidRDefault="00B2009B">
      <w:pPr>
        <w:pStyle w:val="ListParagraph"/>
        <w:numPr>
          <w:ilvl w:val="0"/>
          <w:numId w:val="299"/>
        </w:numPr>
      </w:pPr>
      <w:r>
        <w:t>&lt;draw:custom-shape&gt;</w:t>
      </w:r>
    </w:p>
    <w:p w:rsidR="00C81F29" w:rsidRDefault="00B2009B">
      <w:pPr>
        <w:pStyle w:val="Definition-Field2"/>
      </w:pPr>
      <w:r>
        <w:t>On write, the run properties lang and altLang in PowerPoint are used to populate the ODF fo:language, fo:language-asian, and fo:language-complex text property attributes. First, lang is mapped to the c</w:t>
      </w:r>
      <w:r>
        <w:t xml:space="preserve">orresponding attribute according to script type. Second, if altLang is a different script type than lang, altLang is mapped to the corresponding ODF attribute according to script type, and the third ODF attribute is not written out. If altLang is the same </w:t>
      </w:r>
      <w:r>
        <w:t>script type as lang, it is not written, and the remaining two ODF attributes are not written out. This method is also used to populate the fo:country, style:country-asian, and style:country-complex attributes.</w:t>
      </w:r>
    </w:p>
    <w:p w:rsidR="00C81F29" w:rsidRDefault="00B2009B">
      <w:pPr>
        <w:pStyle w:val="Definition-Field2"/>
      </w:pPr>
      <w:r>
        <w:t>On read, the script type for the first charact</w:t>
      </w:r>
      <w:r>
        <w:t xml:space="preserve">er of the run is used to determine which of the fo:language, fo:language-asian, or fo:language-complex attributes is used to populate the PowerPoint lang attribute. PowerPoint's altLang attribute is not populated on read. </w:t>
      </w:r>
    </w:p>
    <w:p w:rsidR="00C81F29" w:rsidRDefault="00B2009B">
      <w:pPr>
        <w:pStyle w:val="Heading3"/>
      </w:pPr>
      <w:bookmarkStart w:id="1165" w:name="section_c17eada2cb5845eeb1c958c0c7859c03"/>
      <w:bookmarkStart w:id="1166" w:name="_Toc174685256"/>
      <w:r>
        <w:t>Part 3 Section 19.237, fo:margin-</w:t>
      </w:r>
      <w:r>
        <w:t>left</w:t>
      </w:r>
      <w:bookmarkEnd w:id="1165"/>
      <w:bookmarkEnd w:id="1166"/>
      <w:r>
        <w:fldChar w:fldCharType="begin"/>
      </w:r>
      <w:r>
        <w:instrText xml:space="preserve"> XE "fo\:margin-left" </w:instrText>
      </w:r>
      <w:r>
        <w:fldChar w:fldCharType="end"/>
      </w:r>
    </w:p>
    <w:p w:rsidR="00C81F29" w:rsidRDefault="00B2009B">
      <w:pPr>
        <w:pStyle w:val="Definition-Field"/>
      </w:pPr>
      <w:r>
        <w:t xml:space="preserve">a.   </w:t>
      </w:r>
      <w:r>
        <w:rPr>
          <w:i/>
        </w:rPr>
        <w:t>The standard defines the attribute fo:margin-left,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rPr>
          <w:i/>
        </w:rPr>
        <w:t>The standard defines the attribute fo:margin-left, contained within the element &lt;style:header-footer-properties&gt;</w:t>
      </w:r>
    </w:p>
    <w:p w:rsidR="00C81F29" w:rsidRDefault="00B2009B">
      <w:pPr>
        <w:pStyle w:val="Definition-Field2"/>
      </w:pPr>
      <w:r>
        <w:t>This attribute is</w:t>
      </w:r>
      <w:r>
        <w:t xml:space="preserve"> not supported in Word 2013 or later.</w:t>
      </w:r>
    </w:p>
    <w:p w:rsidR="00C81F29" w:rsidRDefault="00B2009B">
      <w:pPr>
        <w:pStyle w:val="Definition-Field"/>
      </w:pPr>
      <w:r>
        <w:t xml:space="preserve">c.   </w:t>
      </w:r>
      <w:r>
        <w:rPr>
          <w:i/>
        </w:rPr>
        <w:t>The standard defines the attribute fo:margin-left, contained within the element &lt;style:paragraph-properties&gt;</w:t>
      </w:r>
    </w:p>
    <w:p w:rsidR="00C81F29" w:rsidRDefault="00B2009B">
      <w:pPr>
        <w:pStyle w:val="Definition-Field2"/>
      </w:pPr>
      <w:r>
        <w:t>OfficeArt Math in Word 2013 supports this attribute on save for text in SmartArt and chart titles and la</w:t>
      </w:r>
      <w:r>
        <w:t xml:space="preserve">bels. </w:t>
      </w:r>
    </w:p>
    <w:p w:rsidR="00C81F29" w:rsidRDefault="00B2009B">
      <w:pPr>
        <w:pStyle w:val="Definition-Field"/>
      </w:pPr>
      <w:r>
        <w:t xml:space="preserve">d.   </w:t>
      </w:r>
      <w:r>
        <w:rPr>
          <w:i/>
        </w:rPr>
        <w:t>The standard defines the attribute fo:margin-left, contained within the element &lt;style:section-properties&gt;</w:t>
      </w:r>
    </w:p>
    <w:p w:rsidR="00C81F29" w:rsidRDefault="00B2009B">
      <w:pPr>
        <w:pStyle w:val="Definition-Field2"/>
      </w:pPr>
      <w:r>
        <w:t xml:space="preserve">OfficeArt Math in Word 2013 does not support this attribute on save for text in SmartArt and chart titles and labels. </w:t>
      </w:r>
    </w:p>
    <w:p w:rsidR="00C81F29" w:rsidRDefault="00B2009B">
      <w:pPr>
        <w:pStyle w:val="Definition-Field"/>
      </w:pPr>
      <w:r>
        <w:t xml:space="preserve">e.   </w:t>
      </w:r>
      <w:r>
        <w:rPr>
          <w:i/>
        </w:rPr>
        <w:t xml:space="preserve">The standard </w:t>
      </w:r>
      <w:r>
        <w:rPr>
          <w:i/>
        </w:rPr>
        <w:t>defines the attribute fo:margin-left, contained within the element &lt;style:graphic-properties&gt;</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300"/>
        </w:numPr>
        <w:contextualSpacing/>
      </w:pPr>
      <w:r>
        <w:t>&lt;draw:rect&gt;</w:t>
      </w:r>
    </w:p>
    <w:p w:rsidR="00C81F29" w:rsidRDefault="00B2009B">
      <w:pPr>
        <w:pStyle w:val="ListParagraph"/>
        <w:numPr>
          <w:ilvl w:val="0"/>
          <w:numId w:val="300"/>
        </w:numPr>
        <w:contextualSpacing/>
      </w:pPr>
      <w:r>
        <w:t>&lt;draw:polyline&gt;</w:t>
      </w:r>
    </w:p>
    <w:p w:rsidR="00C81F29" w:rsidRDefault="00B2009B">
      <w:pPr>
        <w:pStyle w:val="ListParagraph"/>
        <w:numPr>
          <w:ilvl w:val="0"/>
          <w:numId w:val="300"/>
        </w:numPr>
        <w:contextualSpacing/>
      </w:pPr>
      <w:r>
        <w:t>&lt;draw:polygon&gt;</w:t>
      </w:r>
    </w:p>
    <w:p w:rsidR="00C81F29" w:rsidRDefault="00B2009B">
      <w:pPr>
        <w:pStyle w:val="ListParagraph"/>
        <w:numPr>
          <w:ilvl w:val="0"/>
          <w:numId w:val="300"/>
        </w:numPr>
        <w:contextualSpacing/>
      </w:pPr>
      <w:r>
        <w:t>&lt;</w:t>
      </w:r>
      <w:r>
        <w:t>draw:regular-polygon&gt;</w:t>
      </w:r>
    </w:p>
    <w:p w:rsidR="00C81F29" w:rsidRDefault="00B2009B">
      <w:pPr>
        <w:pStyle w:val="ListParagraph"/>
        <w:numPr>
          <w:ilvl w:val="0"/>
          <w:numId w:val="300"/>
        </w:numPr>
        <w:contextualSpacing/>
      </w:pPr>
      <w:r>
        <w:t>&lt;draw:path&gt;</w:t>
      </w:r>
    </w:p>
    <w:p w:rsidR="00C81F29" w:rsidRDefault="00B2009B">
      <w:pPr>
        <w:pStyle w:val="ListParagraph"/>
        <w:numPr>
          <w:ilvl w:val="0"/>
          <w:numId w:val="300"/>
        </w:numPr>
        <w:contextualSpacing/>
      </w:pPr>
      <w:r>
        <w:t>&lt;draw:circle&gt;</w:t>
      </w:r>
    </w:p>
    <w:p w:rsidR="00C81F29" w:rsidRDefault="00B2009B">
      <w:pPr>
        <w:pStyle w:val="ListParagraph"/>
        <w:numPr>
          <w:ilvl w:val="0"/>
          <w:numId w:val="300"/>
        </w:numPr>
        <w:contextualSpacing/>
      </w:pPr>
      <w:r>
        <w:t>&lt;draw:ellipse&gt;</w:t>
      </w:r>
    </w:p>
    <w:p w:rsidR="00C81F29" w:rsidRDefault="00B2009B">
      <w:pPr>
        <w:pStyle w:val="ListParagraph"/>
        <w:numPr>
          <w:ilvl w:val="0"/>
          <w:numId w:val="300"/>
        </w:numPr>
        <w:contextualSpacing/>
      </w:pPr>
      <w:r>
        <w:t>&lt;draw:caption&gt;</w:t>
      </w:r>
    </w:p>
    <w:p w:rsidR="00C81F29" w:rsidRDefault="00B2009B">
      <w:pPr>
        <w:pStyle w:val="ListParagraph"/>
        <w:numPr>
          <w:ilvl w:val="0"/>
          <w:numId w:val="300"/>
        </w:numPr>
        <w:contextualSpacing/>
      </w:pPr>
      <w:r>
        <w:t>&lt;draw:measure&gt;</w:t>
      </w:r>
    </w:p>
    <w:p w:rsidR="00C81F29" w:rsidRDefault="00B2009B">
      <w:pPr>
        <w:pStyle w:val="ListParagraph"/>
        <w:numPr>
          <w:ilvl w:val="0"/>
          <w:numId w:val="300"/>
        </w:numPr>
        <w:contextualSpacing/>
      </w:pPr>
      <w:r>
        <w:t>&lt;draw:frame&gt;</w:t>
      </w:r>
    </w:p>
    <w:p w:rsidR="00C81F29" w:rsidRDefault="00B2009B">
      <w:pPr>
        <w:pStyle w:val="ListParagraph"/>
        <w:numPr>
          <w:ilvl w:val="0"/>
          <w:numId w:val="300"/>
        </w:numPr>
        <w:contextualSpacing/>
      </w:pPr>
      <w:r>
        <w:t>&lt;draw:text-box&gt;</w:t>
      </w:r>
    </w:p>
    <w:p w:rsidR="00C81F29" w:rsidRDefault="00B2009B">
      <w:pPr>
        <w:pStyle w:val="ListParagraph"/>
        <w:numPr>
          <w:ilvl w:val="0"/>
          <w:numId w:val="300"/>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301"/>
        </w:numPr>
        <w:contextualSpacing/>
      </w:pPr>
      <w:r>
        <w:t xml:space="preserve">text </w:t>
      </w:r>
      <w:r>
        <w:t>boxes</w:t>
      </w:r>
    </w:p>
    <w:p w:rsidR="00C81F29" w:rsidRDefault="00B2009B">
      <w:pPr>
        <w:pStyle w:val="ListParagraph"/>
        <w:numPr>
          <w:ilvl w:val="0"/>
          <w:numId w:val="301"/>
        </w:numPr>
        <w:contextualSpacing/>
      </w:pPr>
      <w:r>
        <w:t>shapes</w:t>
      </w:r>
    </w:p>
    <w:p w:rsidR="00C81F29" w:rsidRDefault="00B2009B">
      <w:pPr>
        <w:pStyle w:val="ListParagraph"/>
        <w:numPr>
          <w:ilvl w:val="0"/>
          <w:numId w:val="301"/>
        </w:numPr>
        <w:contextualSpacing/>
      </w:pPr>
      <w:r>
        <w:t>SmartArt</w:t>
      </w:r>
    </w:p>
    <w:p w:rsidR="00C81F29" w:rsidRDefault="00B2009B">
      <w:pPr>
        <w:pStyle w:val="ListParagraph"/>
        <w:numPr>
          <w:ilvl w:val="0"/>
          <w:numId w:val="301"/>
        </w:numPr>
        <w:contextualSpacing/>
      </w:pPr>
      <w:r>
        <w:t>chart titles</w:t>
      </w:r>
    </w:p>
    <w:p w:rsidR="00C81F29" w:rsidRDefault="00B2009B">
      <w:pPr>
        <w:pStyle w:val="ListParagraph"/>
        <w:numPr>
          <w:ilvl w:val="0"/>
          <w:numId w:val="301"/>
        </w:numPr>
      </w:pPr>
      <w:r>
        <w:t xml:space="preserve">labels </w:t>
      </w:r>
    </w:p>
    <w:p w:rsidR="00C81F29" w:rsidRDefault="00B2009B">
      <w:pPr>
        <w:pStyle w:val="Definition-Field"/>
      </w:pPr>
      <w:r>
        <w:t xml:space="preserve">f.   </w:t>
      </w:r>
      <w:r>
        <w:rPr>
          <w:i/>
        </w:rPr>
        <w:t>The standard defines the attribute fo:margin-left, contained within the element &lt;style:paragraph-properties&gt;</w:t>
      </w:r>
    </w:p>
    <w:p w:rsidR="00C81F29" w:rsidRDefault="00B2009B">
      <w:pPr>
        <w:pStyle w:val="Definition-Field2"/>
      </w:pPr>
      <w:r>
        <w:t>This attribute is supported in Excel 2013 and later.</w:t>
      </w:r>
    </w:p>
    <w:p w:rsidR="00C81F29" w:rsidRDefault="00B2009B">
      <w:pPr>
        <w:pStyle w:val="Definition-Field2"/>
      </w:pPr>
      <w:r>
        <w:t xml:space="preserve">Excel maps this attribute to the indent value </w:t>
      </w:r>
      <w:r>
        <w:t>for text alignment.</w:t>
      </w:r>
    </w:p>
    <w:p w:rsidR="00C81F29" w:rsidRDefault="00B2009B">
      <w:pPr>
        <w:pStyle w:val="Definition-Field2"/>
      </w:pPr>
      <w:r>
        <w:t>On load, Excel only applies this attribute to the indent value for text alignment if the fo:text-align attribute is not specified, or either fo:margin-left has a value of "left" or fo:margin-right has a value of "right".</w:t>
      </w:r>
    </w:p>
    <w:p w:rsidR="00C81F29" w:rsidRDefault="00B2009B">
      <w:pPr>
        <w:pStyle w:val="Definition-Field2"/>
      </w:pPr>
      <w:r>
        <w:t xml:space="preserve">On save, Excel </w:t>
      </w:r>
      <w:r>
        <w:t xml:space="preserve">does not write this attribute if the alignment of the text is set to center or justified.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302"/>
        </w:numPr>
        <w:contextualSpacing/>
      </w:pPr>
      <w:r>
        <w:lastRenderedPageBreak/>
        <w:t>&lt;draw:rect&gt;</w:t>
      </w:r>
    </w:p>
    <w:p w:rsidR="00C81F29" w:rsidRDefault="00B2009B">
      <w:pPr>
        <w:pStyle w:val="ListParagraph"/>
        <w:numPr>
          <w:ilvl w:val="0"/>
          <w:numId w:val="302"/>
        </w:numPr>
        <w:contextualSpacing/>
      </w:pPr>
      <w:r>
        <w:t>&lt;draw:polyline&gt;</w:t>
      </w:r>
    </w:p>
    <w:p w:rsidR="00C81F29" w:rsidRDefault="00B2009B">
      <w:pPr>
        <w:pStyle w:val="ListParagraph"/>
        <w:numPr>
          <w:ilvl w:val="0"/>
          <w:numId w:val="302"/>
        </w:numPr>
        <w:contextualSpacing/>
      </w:pPr>
      <w:r>
        <w:t>&lt;draw:polygon&gt;</w:t>
      </w:r>
    </w:p>
    <w:p w:rsidR="00C81F29" w:rsidRDefault="00B2009B">
      <w:pPr>
        <w:pStyle w:val="ListParagraph"/>
        <w:numPr>
          <w:ilvl w:val="0"/>
          <w:numId w:val="302"/>
        </w:numPr>
        <w:contextualSpacing/>
      </w:pPr>
      <w:r>
        <w:t>&lt;</w:t>
      </w:r>
      <w:r>
        <w:t>draw:regular-polygon&gt;</w:t>
      </w:r>
    </w:p>
    <w:p w:rsidR="00C81F29" w:rsidRDefault="00B2009B">
      <w:pPr>
        <w:pStyle w:val="ListParagraph"/>
        <w:numPr>
          <w:ilvl w:val="0"/>
          <w:numId w:val="302"/>
        </w:numPr>
        <w:contextualSpacing/>
      </w:pPr>
      <w:r>
        <w:t>&lt;draw:path&gt;</w:t>
      </w:r>
    </w:p>
    <w:p w:rsidR="00C81F29" w:rsidRDefault="00B2009B">
      <w:pPr>
        <w:pStyle w:val="ListParagraph"/>
        <w:numPr>
          <w:ilvl w:val="0"/>
          <w:numId w:val="302"/>
        </w:numPr>
        <w:contextualSpacing/>
      </w:pPr>
      <w:r>
        <w:t>&lt;draw:circle&gt;</w:t>
      </w:r>
    </w:p>
    <w:p w:rsidR="00C81F29" w:rsidRDefault="00B2009B">
      <w:pPr>
        <w:pStyle w:val="ListParagraph"/>
        <w:numPr>
          <w:ilvl w:val="0"/>
          <w:numId w:val="302"/>
        </w:numPr>
        <w:contextualSpacing/>
      </w:pPr>
      <w:r>
        <w:t>&lt;draw:ellipse&gt;</w:t>
      </w:r>
    </w:p>
    <w:p w:rsidR="00C81F29" w:rsidRDefault="00B2009B">
      <w:pPr>
        <w:pStyle w:val="ListParagraph"/>
        <w:numPr>
          <w:ilvl w:val="0"/>
          <w:numId w:val="302"/>
        </w:numPr>
        <w:contextualSpacing/>
      </w:pPr>
      <w:r>
        <w:t>&lt;draw:caption&gt;</w:t>
      </w:r>
    </w:p>
    <w:p w:rsidR="00C81F29" w:rsidRDefault="00B2009B">
      <w:pPr>
        <w:pStyle w:val="ListParagraph"/>
        <w:numPr>
          <w:ilvl w:val="0"/>
          <w:numId w:val="302"/>
        </w:numPr>
        <w:contextualSpacing/>
      </w:pPr>
      <w:r>
        <w:t>&lt;draw:measure&gt;</w:t>
      </w:r>
    </w:p>
    <w:p w:rsidR="00C81F29" w:rsidRDefault="00B2009B">
      <w:pPr>
        <w:pStyle w:val="ListParagraph"/>
        <w:numPr>
          <w:ilvl w:val="0"/>
          <w:numId w:val="302"/>
        </w:numPr>
        <w:contextualSpacing/>
      </w:pPr>
      <w:r>
        <w:t>&lt;draw:frame&gt;</w:t>
      </w:r>
    </w:p>
    <w:p w:rsidR="00C81F29" w:rsidRDefault="00B2009B">
      <w:pPr>
        <w:pStyle w:val="ListParagraph"/>
        <w:numPr>
          <w:ilvl w:val="0"/>
          <w:numId w:val="302"/>
        </w:numPr>
        <w:contextualSpacing/>
      </w:pPr>
      <w:r>
        <w:t>&lt;draw:text-box&gt;</w:t>
      </w:r>
    </w:p>
    <w:p w:rsidR="00C81F29" w:rsidRDefault="00B2009B">
      <w:pPr>
        <w:pStyle w:val="ListParagraph"/>
        <w:numPr>
          <w:ilvl w:val="0"/>
          <w:numId w:val="302"/>
        </w:numPr>
      </w:pPr>
      <w:r>
        <w:t>&lt;draw:custom-shape&gt;</w:t>
      </w:r>
    </w:p>
    <w:p w:rsidR="00C81F29" w:rsidRDefault="00B2009B">
      <w:pPr>
        <w:pStyle w:val="Definition-Field2"/>
      </w:pPr>
      <w:r>
        <w:t xml:space="preserve">And on save for text in text boxes and shapes, SmartArt, and chart titles and labels.  On read, percentage values </w:t>
      </w:r>
      <w:r>
        <w:t xml:space="preserve">are not supported. </w:t>
      </w:r>
    </w:p>
    <w:p w:rsidR="00C81F29" w:rsidRDefault="00B2009B">
      <w:pPr>
        <w:pStyle w:val="Definition-Field"/>
      </w:pPr>
      <w:r>
        <w:t xml:space="preserve">g.   </w:t>
      </w:r>
      <w:r>
        <w:rPr>
          <w:i/>
        </w:rPr>
        <w:t>The standard defines the attribute fo:margin-left, contained within the element &lt;style:section-properties&gt;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w:t>
      </w:r>
      <w:r>
        <w:t xml:space="preserve"> for text in text boxes and shapes, SmartArt, and chart titles and labels, and on load for text in the following elements:</w:t>
      </w:r>
    </w:p>
    <w:p w:rsidR="00C81F29" w:rsidRDefault="00B2009B">
      <w:pPr>
        <w:pStyle w:val="ListParagraph"/>
        <w:numPr>
          <w:ilvl w:val="0"/>
          <w:numId w:val="303"/>
        </w:numPr>
        <w:contextualSpacing/>
      </w:pPr>
      <w:r>
        <w:t>&lt;draw:rect&gt;</w:t>
      </w:r>
    </w:p>
    <w:p w:rsidR="00C81F29" w:rsidRDefault="00B2009B">
      <w:pPr>
        <w:pStyle w:val="ListParagraph"/>
        <w:numPr>
          <w:ilvl w:val="0"/>
          <w:numId w:val="303"/>
        </w:numPr>
        <w:contextualSpacing/>
      </w:pPr>
      <w:r>
        <w:t>&lt;draw:polyline&gt;</w:t>
      </w:r>
    </w:p>
    <w:p w:rsidR="00C81F29" w:rsidRDefault="00B2009B">
      <w:pPr>
        <w:pStyle w:val="ListParagraph"/>
        <w:numPr>
          <w:ilvl w:val="0"/>
          <w:numId w:val="303"/>
        </w:numPr>
        <w:contextualSpacing/>
      </w:pPr>
      <w:r>
        <w:t>&lt;draw:polygon&gt;</w:t>
      </w:r>
    </w:p>
    <w:p w:rsidR="00C81F29" w:rsidRDefault="00B2009B">
      <w:pPr>
        <w:pStyle w:val="ListParagraph"/>
        <w:numPr>
          <w:ilvl w:val="0"/>
          <w:numId w:val="303"/>
        </w:numPr>
        <w:contextualSpacing/>
      </w:pPr>
      <w:r>
        <w:t>&lt;draw:regular-polygon&gt;</w:t>
      </w:r>
    </w:p>
    <w:p w:rsidR="00C81F29" w:rsidRDefault="00B2009B">
      <w:pPr>
        <w:pStyle w:val="ListParagraph"/>
        <w:numPr>
          <w:ilvl w:val="0"/>
          <w:numId w:val="303"/>
        </w:numPr>
        <w:contextualSpacing/>
      </w:pPr>
      <w:r>
        <w:t>&lt;draw:path&gt;</w:t>
      </w:r>
    </w:p>
    <w:p w:rsidR="00C81F29" w:rsidRDefault="00B2009B">
      <w:pPr>
        <w:pStyle w:val="ListParagraph"/>
        <w:numPr>
          <w:ilvl w:val="0"/>
          <w:numId w:val="303"/>
        </w:numPr>
        <w:contextualSpacing/>
      </w:pPr>
      <w:r>
        <w:t>&lt;draw:circle&gt;</w:t>
      </w:r>
    </w:p>
    <w:p w:rsidR="00C81F29" w:rsidRDefault="00B2009B">
      <w:pPr>
        <w:pStyle w:val="ListParagraph"/>
        <w:numPr>
          <w:ilvl w:val="0"/>
          <w:numId w:val="303"/>
        </w:numPr>
        <w:contextualSpacing/>
      </w:pPr>
      <w:r>
        <w:t>&lt;draw:ellipse&gt;</w:t>
      </w:r>
    </w:p>
    <w:p w:rsidR="00C81F29" w:rsidRDefault="00B2009B">
      <w:pPr>
        <w:pStyle w:val="ListParagraph"/>
        <w:numPr>
          <w:ilvl w:val="0"/>
          <w:numId w:val="303"/>
        </w:numPr>
        <w:contextualSpacing/>
      </w:pPr>
      <w:r>
        <w:t>&lt;draw:caption&gt;</w:t>
      </w:r>
    </w:p>
    <w:p w:rsidR="00C81F29" w:rsidRDefault="00B2009B">
      <w:pPr>
        <w:pStyle w:val="ListParagraph"/>
        <w:numPr>
          <w:ilvl w:val="0"/>
          <w:numId w:val="303"/>
        </w:numPr>
        <w:contextualSpacing/>
      </w:pPr>
      <w:r>
        <w:t>&lt;draw:measu</w:t>
      </w:r>
      <w:r>
        <w:t>re&gt;</w:t>
      </w:r>
    </w:p>
    <w:p w:rsidR="00C81F29" w:rsidRDefault="00B2009B">
      <w:pPr>
        <w:pStyle w:val="ListParagraph"/>
        <w:numPr>
          <w:ilvl w:val="0"/>
          <w:numId w:val="303"/>
        </w:numPr>
        <w:contextualSpacing/>
      </w:pPr>
      <w:r>
        <w:t>&lt;draw:frame&gt;</w:t>
      </w:r>
    </w:p>
    <w:p w:rsidR="00C81F29" w:rsidRDefault="00B2009B">
      <w:pPr>
        <w:pStyle w:val="ListParagraph"/>
        <w:numPr>
          <w:ilvl w:val="0"/>
          <w:numId w:val="303"/>
        </w:numPr>
        <w:contextualSpacing/>
      </w:pPr>
      <w:r>
        <w:t>&lt;draw:text-box&gt;</w:t>
      </w:r>
    </w:p>
    <w:p w:rsidR="00C81F29" w:rsidRDefault="00B2009B">
      <w:pPr>
        <w:pStyle w:val="ListParagraph"/>
        <w:numPr>
          <w:ilvl w:val="0"/>
          <w:numId w:val="303"/>
        </w:numPr>
      </w:pPr>
      <w:r>
        <w:t xml:space="preserve">&lt;draw:custom-shape&gt; </w:t>
      </w:r>
    </w:p>
    <w:p w:rsidR="00C81F29" w:rsidRDefault="00B2009B">
      <w:pPr>
        <w:pStyle w:val="Definition-Field"/>
      </w:pPr>
      <w:r>
        <w:t xml:space="preserve">h.   </w:t>
      </w:r>
      <w:r>
        <w:rPr>
          <w:i/>
        </w:rPr>
        <w:t>The standard defines the attribute fo:margin-left,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 xml:space="preserve">The standard defines the </w:t>
      </w:r>
      <w:r>
        <w:rPr>
          <w:i/>
        </w:rPr>
        <w:t>attribute fo:margin-left, contained within the element &lt;style:graphic-properties&gt;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04"/>
        </w:numPr>
        <w:contextualSpacing/>
      </w:pPr>
      <w:r>
        <w:t>&lt;draw:rect&gt;</w:t>
      </w:r>
    </w:p>
    <w:p w:rsidR="00C81F29" w:rsidRDefault="00B2009B">
      <w:pPr>
        <w:pStyle w:val="ListParagraph"/>
        <w:numPr>
          <w:ilvl w:val="0"/>
          <w:numId w:val="304"/>
        </w:numPr>
        <w:contextualSpacing/>
      </w:pPr>
      <w:r>
        <w:t>&lt;draw:polyline&gt;</w:t>
      </w:r>
    </w:p>
    <w:p w:rsidR="00C81F29" w:rsidRDefault="00B2009B">
      <w:pPr>
        <w:pStyle w:val="ListParagraph"/>
        <w:numPr>
          <w:ilvl w:val="0"/>
          <w:numId w:val="304"/>
        </w:numPr>
        <w:contextualSpacing/>
      </w:pPr>
      <w:r>
        <w:t>&lt;draw:polygon&gt;</w:t>
      </w:r>
    </w:p>
    <w:p w:rsidR="00C81F29" w:rsidRDefault="00B2009B">
      <w:pPr>
        <w:pStyle w:val="ListParagraph"/>
        <w:numPr>
          <w:ilvl w:val="0"/>
          <w:numId w:val="304"/>
        </w:numPr>
        <w:contextualSpacing/>
      </w:pPr>
      <w:r>
        <w:t>&lt;draw:regular-polygon</w:t>
      </w:r>
      <w:r>
        <w:t>&gt;</w:t>
      </w:r>
    </w:p>
    <w:p w:rsidR="00C81F29" w:rsidRDefault="00B2009B">
      <w:pPr>
        <w:pStyle w:val="ListParagraph"/>
        <w:numPr>
          <w:ilvl w:val="0"/>
          <w:numId w:val="304"/>
        </w:numPr>
        <w:contextualSpacing/>
      </w:pPr>
      <w:r>
        <w:t>&lt;draw:path&gt;</w:t>
      </w:r>
    </w:p>
    <w:p w:rsidR="00C81F29" w:rsidRDefault="00B2009B">
      <w:pPr>
        <w:pStyle w:val="ListParagraph"/>
        <w:numPr>
          <w:ilvl w:val="0"/>
          <w:numId w:val="304"/>
        </w:numPr>
        <w:contextualSpacing/>
      </w:pPr>
      <w:r>
        <w:t>&lt;draw:circle&gt;</w:t>
      </w:r>
    </w:p>
    <w:p w:rsidR="00C81F29" w:rsidRDefault="00B2009B">
      <w:pPr>
        <w:pStyle w:val="ListParagraph"/>
        <w:numPr>
          <w:ilvl w:val="0"/>
          <w:numId w:val="304"/>
        </w:numPr>
        <w:contextualSpacing/>
      </w:pPr>
      <w:r>
        <w:t>&lt;draw:ellipse&gt;</w:t>
      </w:r>
    </w:p>
    <w:p w:rsidR="00C81F29" w:rsidRDefault="00B2009B">
      <w:pPr>
        <w:pStyle w:val="ListParagraph"/>
        <w:numPr>
          <w:ilvl w:val="0"/>
          <w:numId w:val="304"/>
        </w:numPr>
        <w:contextualSpacing/>
      </w:pPr>
      <w:r>
        <w:t>&lt;draw:caption&gt;</w:t>
      </w:r>
    </w:p>
    <w:p w:rsidR="00C81F29" w:rsidRDefault="00B2009B">
      <w:pPr>
        <w:pStyle w:val="ListParagraph"/>
        <w:numPr>
          <w:ilvl w:val="0"/>
          <w:numId w:val="304"/>
        </w:numPr>
        <w:contextualSpacing/>
      </w:pPr>
      <w:r>
        <w:t>&lt;draw:measure&gt;</w:t>
      </w:r>
    </w:p>
    <w:p w:rsidR="00C81F29" w:rsidRDefault="00B2009B">
      <w:pPr>
        <w:pStyle w:val="ListParagraph"/>
        <w:numPr>
          <w:ilvl w:val="0"/>
          <w:numId w:val="304"/>
        </w:numPr>
        <w:contextualSpacing/>
      </w:pPr>
      <w:r>
        <w:t>&lt;draw:text-box&gt;</w:t>
      </w:r>
    </w:p>
    <w:p w:rsidR="00C81F29" w:rsidRDefault="00B2009B">
      <w:pPr>
        <w:pStyle w:val="ListParagraph"/>
        <w:numPr>
          <w:ilvl w:val="0"/>
          <w:numId w:val="304"/>
        </w:numPr>
        <w:contextualSpacing/>
      </w:pPr>
      <w:r>
        <w:t>&lt;draw:frame&gt;</w:t>
      </w:r>
    </w:p>
    <w:p w:rsidR="00C81F29" w:rsidRDefault="00B2009B">
      <w:pPr>
        <w:pStyle w:val="ListParagraph"/>
        <w:numPr>
          <w:ilvl w:val="0"/>
          <w:numId w:val="304"/>
        </w:numPr>
      </w:pPr>
      <w:r>
        <w:t xml:space="preserve">&lt;draw:custom-shape&gt;. </w:t>
      </w:r>
    </w:p>
    <w:p w:rsidR="00C81F29" w:rsidRDefault="00B2009B">
      <w:pPr>
        <w:pStyle w:val="Definition-Field"/>
      </w:pPr>
      <w:r>
        <w:lastRenderedPageBreak/>
        <w:t xml:space="preserve">j.   </w:t>
      </w:r>
      <w:r>
        <w:rPr>
          <w:i/>
        </w:rPr>
        <w:t>The standard defines the attribute fo:margin-left, contained within the element &lt;style:page-layout-properties&gt;</w:t>
      </w:r>
    </w:p>
    <w:p w:rsidR="00C81F29" w:rsidRDefault="00B2009B">
      <w:pPr>
        <w:pStyle w:val="Definition-Field2"/>
      </w:pPr>
      <w:r>
        <w:t>This attribute i</w:t>
      </w:r>
      <w:r>
        <w:t>s not supported in PowerPoint 2013 or later.</w:t>
      </w:r>
    </w:p>
    <w:p w:rsidR="00C81F29" w:rsidRDefault="00B2009B">
      <w:pPr>
        <w:pStyle w:val="Definition-Field"/>
      </w:pPr>
      <w:r>
        <w:t xml:space="preserve">k.   </w:t>
      </w:r>
      <w:r>
        <w:rPr>
          <w:i/>
        </w:rPr>
        <w:t>The standard defines the attribute fo:margin-left, contained within the element &lt;style:paragraph-properties&gt;</w:t>
      </w:r>
    </w:p>
    <w:p w:rsidR="00C81F29" w:rsidRDefault="00B2009B">
      <w:pPr>
        <w:pStyle w:val="Definition-Field2"/>
      </w:pPr>
      <w:r>
        <w:t>OfficeArt Math in PowerPoint 2013 supports this attribute on load for text in any of the followin</w:t>
      </w:r>
      <w:r>
        <w:t>g elements:</w:t>
      </w:r>
    </w:p>
    <w:p w:rsidR="00C81F29" w:rsidRDefault="00B2009B">
      <w:pPr>
        <w:pStyle w:val="ListParagraph"/>
        <w:numPr>
          <w:ilvl w:val="0"/>
          <w:numId w:val="305"/>
        </w:numPr>
        <w:contextualSpacing/>
      </w:pPr>
      <w:r>
        <w:t>&lt;draw:rect&gt;</w:t>
      </w:r>
    </w:p>
    <w:p w:rsidR="00C81F29" w:rsidRDefault="00B2009B">
      <w:pPr>
        <w:pStyle w:val="ListParagraph"/>
        <w:numPr>
          <w:ilvl w:val="0"/>
          <w:numId w:val="305"/>
        </w:numPr>
        <w:contextualSpacing/>
      </w:pPr>
      <w:r>
        <w:t>&lt;draw:polyline&gt;</w:t>
      </w:r>
    </w:p>
    <w:p w:rsidR="00C81F29" w:rsidRDefault="00B2009B">
      <w:pPr>
        <w:pStyle w:val="ListParagraph"/>
        <w:numPr>
          <w:ilvl w:val="0"/>
          <w:numId w:val="305"/>
        </w:numPr>
        <w:contextualSpacing/>
      </w:pPr>
      <w:r>
        <w:t>&lt;draw:polygon&gt;</w:t>
      </w:r>
    </w:p>
    <w:p w:rsidR="00C81F29" w:rsidRDefault="00B2009B">
      <w:pPr>
        <w:pStyle w:val="ListParagraph"/>
        <w:numPr>
          <w:ilvl w:val="0"/>
          <w:numId w:val="305"/>
        </w:numPr>
        <w:contextualSpacing/>
      </w:pPr>
      <w:r>
        <w:t>&lt;draw:regular-polygon&gt;</w:t>
      </w:r>
    </w:p>
    <w:p w:rsidR="00C81F29" w:rsidRDefault="00B2009B">
      <w:pPr>
        <w:pStyle w:val="ListParagraph"/>
        <w:numPr>
          <w:ilvl w:val="0"/>
          <w:numId w:val="305"/>
        </w:numPr>
        <w:contextualSpacing/>
      </w:pPr>
      <w:r>
        <w:t>&lt;draw:path&gt;</w:t>
      </w:r>
    </w:p>
    <w:p w:rsidR="00C81F29" w:rsidRDefault="00B2009B">
      <w:pPr>
        <w:pStyle w:val="ListParagraph"/>
        <w:numPr>
          <w:ilvl w:val="0"/>
          <w:numId w:val="305"/>
        </w:numPr>
        <w:contextualSpacing/>
      </w:pPr>
      <w:r>
        <w:t>&lt;draw:circle&gt;</w:t>
      </w:r>
    </w:p>
    <w:p w:rsidR="00C81F29" w:rsidRDefault="00B2009B">
      <w:pPr>
        <w:pStyle w:val="ListParagraph"/>
        <w:numPr>
          <w:ilvl w:val="0"/>
          <w:numId w:val="305"/>
        </w:numPr>
        <w:contextualSpacing/>
      </w:pPr>
      <w:r>
        <w:t>&lt;draw:ellipse&gt;</w:t>
      </w:r>
    </w:p>
    <w:p w:rsidR="00C81F29" w:rsidRDefault="00B2009B">
      <w:pPr>
        <w:pStyle w:val="ListParagraph"/>
        <w:numPr>
          <w:ilvl w:val="0"/>
          <w:numId w:val="305"/>
        </w:numPr>
        <w:contextualSpacing/>
      </w:pPr>
      <w:r>
        <w:t>&lt;draw:caption&gt;</w:t>
      </w:r>
    </w:p>
    <w:p w:rsidR="00C81F29" w:rsidRDefault="00B2009B">
      <w:pPr>
        <w:pStyle w:val="ListParagraph"/>
        <w:numPr>
          <w:ilvl w:val="0"/>
          <w:numId w:val="305"/>
        </w:numPr>
        <w:contextualSpacing/>
      </w:pPr>
      <w:r>
        <w:t>&lt;draw:measure&gt;</w:t>
      </w:r>
    </w:p>
    <w:p w:rsidR="00C81F29" w:rsidRDefault="00B2009B">
      <w:pPr>
        <w:pStyle w:val="ListParagraph"/>
        <w:numPr>
          <w:ilvl w:val="0"/>
          <w:numId w:val="305"/>
        </w:numPr>
        <w:contextualSpacing/>
      </w:pPr>
      <w:r>
        <w:t>&lt;draw:frame&gt;</w:t>
      </w:r>
    </w:p>
    <w:p w:rsidR="00C81F29" w:rsidRDefault="00B2009B">
      <w:pPr>
        <w:pStyle w:val="ListParagraph"/>
        <w:numPr>
          <w:ilvl w:val="0"/>
          <w:numId w:val="305"/>
        </w:numPr>
        <w:contextualSpacing/>
      </w:pPr>
      <w:r>
        <w:t>&lt;draw:text-box&gt;</w:t>
      </w:r>
    </w:p>
    <w:p w:rsidR="00C81F29" w:rsidRDefault="00B2009B">
      <w:pPr>
        <w:pStyle w:val="ListParagraph"/>
        <w:numPr>
          <w:ilvl w:val="0"/>
          <w:numId w:val="305"/>
        </w:numPr>
      </w:pPr>
      <w:r>
        <w:t>&lt;draw:custom-shape&gt;</w:t>
      </w:r>
    </w:p>
    <w:p w:rsidR="00C81F29" w:rsidRDefault="00B2009B">
      <w:pPr>
        <w:pStyle w:val="Definition-Field2"/>
      </w:pPr>
      <w:r>
        <w:t xml:space="preserve">On read, percentage values are not supported. </w:t>
      </w:r>
    </w:p>
    <w:p w:rsidR="00C81F29" w:rsidRDefault="00B2009B">
      <w:pPr>
        <w:pStyle w:val="Definition-Field"/>
      </w:pPr>
      <w:r>
        <w:t xml:space="preserve">l.   </w:t>
      </w:r>
      <w:r>
        <w:rPr>
          <w:i/>
        </w:rPr>
        <w:t xml:space="preserve">The </w:t>
      </w:r>
      <w:r>
        <w:rPr>
          <w:i/>
        </w:rPr>
        <w:t>standard defines the attribute fo:margin-left, contained within the element &lt;style:section-properties&gt;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06"/>
        </w:numPr>
        <w:contextualSpacing/>
      </w:pPr>
      <w:r>
        <w:t>&lt;draw:rect&gt;</w:t>
      </w:r>
    </w:p>
    <w:p w:rsidR="00C81F29" w:rsidRDefault="00B2009B">
      <w:pPr>
        <w:pStyle w:val="ListParagraph"/>
        <w:numPr>
          <w:ilvl w:val="0"/>
          <w:numId w:val="306"/>
        </w:numPr>
        <w:contextualSpacing/>
      </w:pPr>
      <w:r>
        <w:t>&lt;draw:polyline&gt;</w:t>
      </w:r>
    </w:p>
    <w:p w:rsidR="00C81F29" w:rsidRDefault="00B2009B">
      <w:pPr>
        <w:pStyle w:val="ListParagraph"/>
        <w:numPr>
          <w:ilvl w:val="0"/>
          <w:numId w:val="306"/>
        </w:numPr>
        <w:contextualSpacing/>
      </w:pPr>
      <w:r>
        <w:t>&lt;draw:polygon&gt;</w:t>
      </w:r>
    </w:p>
    <w:p w:rsidR="00C81F29" w:rsidRDefault="00B2009B">
      <w:pPr>
        <w:pStyle w:val="ListParagraph"/>
        <w:numPr>
          <w:ilvl w:val="0"/>
          <w:numId w:val="306"/>
        </w:numPr>
        <w:contextualSpacing/>
      </w:pPr>
      <w:r>
        <w:t>&lt;draw:regular-polygon&gt;</w:t>
      </w:r>
    </w:p>
    <w:p w:rsidR="00C81F29" w:rsidRDefault="00B2009B">
      <w:pPr>
        <w:pStyle w:val="ListParagraph"/>
        <w:numPr>
          <w:ilvl w:val="0"/>
          <w:numId w:val="306"/>
        </w:numPr>
        <w:contextualSpacing/>
      </w:pPr>
      <w:r>
        <w:t>&lt;draw:path&gt;</w:t>
      </w:r>
    </w:p>
    <w:p w:rsidR="00C81F29" w:rsidRDefault="00B2009B">
      <w:pPr>
        <w:pStyle w:val="ListParagraph"/>
        <w:numPr>
          <w:ilvl w:val="0"/>
          <w:numId w:val="306"/>
        </w:numPr>
        <w:contextualSpacing/>
      </w:pPr>
      <w:r>
        <w:t>&lt;draw:circle&gt;</w:t>
      </w:r>
    </w:p>
    <w:p w:rsidR="00C81F29" w:rsidRDefault="00B2009B">
      <w:pPr>
        <w:pStyle w:val="ListParagraph"/>
        <w:numPr>
          <w:ilvl w:val="0"/>
          <w:numId w:val="306"/>
        </w:numPr>
        <w:contextualSpacing/>
      </w:pPr>
      <w:r>
        <w:t>&lt;draw:ellipse&gt;</w:t>
      </w:r>
    </w:p>
    <w:p w:rsidR="00C81F29" w:rsidRDefault="00B2009B">
      <w:pPr>
        <w:pStyle w:val="ListParagraph"/>
        <w:numPr>
          <w:ilvl w:val="0"/>
          <w:numId w:val="306"/>
        </w:numPr>
        <w:contextualSpacing/>
      </w:pPr>
      <w:r>
        <w:t>&lt;draw:caption&gt;</w:t>
      </w:r>
    </w:p>
    <w:p w:rsidR="00C81F29" w:rsidRDefault="00B2009B">
      <w:pPr>
        <w:pStyle w:val="ListParagraph"/>
        <w:numPr>
          <w:ilvl w:val="0"/>
          <w:numId w:val="306"/>
        </w:numPr>
        <w:contextualSpacing/>
      </w:pPr>
      <w:r>
        <w:t>&lt;draw:measure&gt;</w:t>
      </w:r>
    </w:p>
    <w:p w:rsidR="00C81F29" w:rsidRDefault="00B2009B">
      <w:pPr>
        <w:pStyle w:val="ListParagraph"/>
        <w:numPr>
          <w:ilvl w:val="0"/>
          <w:numId w:val="306"/>
        </w:numPr>
        <w:contextualSpacing/>
      </w:pPr>
      <w:r>
        <w:t>&lt;draw:text-box&gt;</w:t>
      </w:r>
    </w:p>
    <w:p w:rsidR="00C81F29" w:rsidRDefault="00B2009B">
      <w:pPr>
        <w:pStyle w:val="ListParagraph"/>
        <w:numPr>
          <w:ilvl w:val="0"/>
          <w:numId w:val="306"/>
        </w:numPr>
        <w:contextualSpacing/>
      </w:pPr>
      <w:r>
        <w:t>&lt;draw:frame&gt;</w:t>
      </w:r>
    </w:p>
    <w:p w:rsidR="00C81F29" w:rsidRDefault="00B2009B">
      <w:pPr>
        <w:pStyle w:val="ListParagraph"/>
        <w:numPr>
          <w:ilvl w:val="0"/>
          <w:numId w:val="306"/>
        </w:numPr>
      </w:pPr>
      <w:r>
        <w:t xml:space="preserve">&lt;draw:custom-shape&gt;. </w:t>
      </w:r>
    </w:p>
    <w:p w:rsidR="00C81F29" w:rsidRDefault="00B2009B">
      <w:pPr>
        <w:pStyle w:val="Heading3"/>
      </w:pPr>
      <w:bookmarkStart w:id="1167" w:name="section_0f92d64a5dec43ecbf6afe7ed530ae00"/>
      <w:bookmarkStart w:id="1168" w:name="_Toc174685257"/>
      <w:r>
        <w:t>Part 3 Section 19.238, fo:max-height</w:t>
      </w:r>
      <w:bookmarkEnd w:id="1167"/>
      <w:bookmarkEnd w:id="1168"/>
      <w:r>
        <w:fldChar w:fldCharType="begin"/>
      </w:r>
      <w:r>
        <w:instrText xml:space="preserve"> XE "fo\:max-height" </w:instrText>
      </w:r>
      <w:r>
        <w:fldChar w:fldCharType="end"/>
      </w:r>
    </w:p>
    <w:p w:rsidR="00C81F29" w:rsidRDefault="00B2009B">
      <w:pPr>
        <w:pStyle w:val="Definition-Field"/>
      </w:pPr>
      <w:r>
        <w:t xml:space="preserve">a.   </w:t>
      </w:r>
      <w:r>
        <w:rPr>
          <w:i/>
        </w:rPr>
        <w:t>The standard defines the attribute fo:max-heig</w:t>
      </w:r>
      <w:r>
        <w:rPr>
          <w:i/>
        </w:rPr>
        <w:t>ht, contained within the element &lt;draw:text-box&gt;</w:t>
      </w:r>
    </w:p>
    <w:p w:rsidR="00C81F29" w:rsidRDefault="00B2009B">
      <w:pPr>
        <w:pStyle w:val="Definition-Field2"/>
      </w:pPr>
      <w:r>
        <w:t>This attribute is supported in Word 2013 and later.</w:t>
      </w:r>
    </w:p>
    <w:p w:rsidR="00C81F29" w:rsidRDefault="00B2009B">
      <w:pPr>
        <w:pStyle w:val="Definition-Field2"/>
      </w:pPr>
      <w:r>
        <w:t>Word supports length but not percent for this attribute.</w:t>
      </w:r>
    </w:p>
    <w:p w:rsidR="00C81F29" w:rsidRDefault="00B2009B">
      <w:pPr>
        <w:pStyle w:val="Definition-Field2"/>
      </w:pPr>
      <w:r>
        <w:t xml:space="preserve">Word supports the fo:max-height attribute when the value is less than the value of the svg:height attribute on the text box's &lt;draw:frame&gt; parent element. For this case, Word uses the value specified in the fo:max-height attribute as the text box's height </w:t>
      </w:r>
      <w:r>
        <w:t xml:space="preserve">instead of the svg:height attribute and writes this value to the svg:height attribute on save. </w:t>
      </w:r>
    </w:p>
    <w:p w:rsidR="00C81F29" w:rsidRDefault="00B2009B">
      <w:pPr>
        <w:pStyle w:val="Definition-Field"/>
      </w:pPr>
      <w:r>
        <w:lastRenderedPageBreak/>
        <w:t xml:space="preserve">b.   </w:t>
      </w:r>
      <w:r>
        <w:rPr>
          <w:i/>
        </w:rPr>
        <w:t>The standard defines the attribute fo:max-height, contained within the element &lt;style:graphic-properties&gt;</w:t>
      </w:r>
    </w:p>
    <w:p w:rsidR="00C81F29" w:rsidRDefault="00B2009B">
      <w:pPr>
        <w:pStyle w:val="Definition-Field2"/>
      </w:pPr>
      <w:r>
        <w:t xml:space="preserve">Word 2013 does not support this attribute for a style applied to a &lt;draw:frame&gt; element containing the &lt;draw:image&gt;, &lt;draw:text-box&gt;, or &lt;draw:object-ole&gt; elements. </w:t>
      </w:r>
    </w:p>
    <w:p w:rsidR="00C81F29" w:rsidRDefault="00B2009B">
      <w:pPr>
        <w:pStyle w:val="Definition-Field"/>
      </w:pPr>
      <w:r>
        <w:t xml:space="preserve">c.   </w:t>
      </w:r>
      <w:r>
        <w:rPr>
          <w:i/>
        </w:rPr>
        <w:t>The standard defines the attribute fo:max-height, contained within the element &lt;draw:</w:t>
      </w:r>
      <w:r>
        <w:rPr>
          <w:i/>
        </w:rPr>
        <w:t>text-box&gt;</w:t>
      </w:r>
    </w:p>
    <w:p w:rsidR="00C81F29" w:rsidRDefault="00B2009B">
      <w:pPr>
        <w:pStyle w:val="Definition-Field2"/>
      </w:pPr>
      <w:r>
        <w:t>This attribute is supported in Excel 2013 and later.</w:t>
      </w:r>
    </w:p>
    <w:p w:rsidR="00C81F29" w:rsidRDefault="00B2009B">
      <w:pPr>
        <w:pStyle w:val="Definition-Field2"/>
      </w:pPr>
      <w:r>
        <w:t>Excel supports length but not percent for this attribute.</w:t>
      </w:r>
    </w:p>
    <w:p w:rsidR="00C81F29" w:rsidRDefault="00B2009B">
      <w:pPr>
        <w:pStyle w:val="Definition-Field2"/>
      </w:pPr>
      <w:r>
        <w:t>Excel supports the fo:max-height attribute when the value is less than the value for the svg:height attribute on the text box's &lt;draw:f</w:t>
      </w:r>
      <w:r>
        <w:t xml:space="preserve">rame&gt; parent element. For this case, Excel uses the value specified in the fo:max-height attribute as the text box's height instead of the svg:height attribute and writes this value to the svg:height attribute on save. </w:t>
      </w:r>
    </w:p>
    <w:p w:rsidR="00C81F29" w:rsidRDefault="00B2009B">
      <w:pPr>
        <w:pStyle w:val="Definition-Field"/>
      </w:pPr>
      <w:r>
        <w:t xml:space="preserve">d.   </w:t>
      </w:r>
      <w:r>
        <w:rPr>
          <w:i/>
        </w:rPr>
        <w:t>The standard defines the attrib</w:t>
      </w:r>
      <w:r>
        <w:rPr>
          <w:i/>
        </w:rPr>
        <w:t>ute fo:max-height, contained within the element &lt;style:graphic-properties&gt;</w:t>
      </w:r>
    </w:p>
    <w:p w:rsidR="00C81F29" w:rsidRDefault="00B2009B">
      <w:pPr>
        <w:pStyle w:val="Definition-Field2"/>
      </w:pPr>
      <w:r>
        <w:t xml:space="preserve">Excel 2013 does not support this attribute for a style applied to a &lt;draw:frame&gt; element containing the &lt;draw:image&gt;, &lt;draw:text-box&gt;, or &lt;draw:object-ole&gt; elements. </w:t>
      </w:r>
    </w:p>
    <w:p w:rsidR="00C81F29" w:rsidRDefault="00B2009B">
      <w:pPr>
        <w:pStyle w:val="Definition-Field"/>
      </w:pPr>
      <w:r>
        <w:t xml:space="preserve">e.   </w:t>
      </w:r>
      <w:r>
        <w:rPr>
          <w:i/>
        </w:rPr>
        <w:t>The stand</w:t>
      </w:r>
      <w:r>
        <w:rPr>
          <w:i/>
        </w:rPr>
        <w:t>ard defines the attribute fo:max-height, contained within the element &lt;draw:text-box&gt;</w:t>
      </w:r>
    </w:p>
    <w:p w:rsidR="00C81F29" w:rsidRDefault="00B2009B">
      <w:pPr>
        <w:pStyle w:val="Definition-Field2"/>
      </w:pPr>
      <w:r>
        <w:t>This attribute is supported in PowerPoint 2013 and later.</w:t>
      </w:r>
    </w:p>
    <w:p w:rsidR="00C81F29" w:rsidRDefault="00B2009B">
      <w:pPr>
        <w:pStyle w:val="Definition-Field2"/>
      </w:pPr>
      <w:r>
        <w:t>PowerPoint supports length but not percent for this attribute.</w:t>
      </w:r>
    </w:p>
    <w:p w:rsidR="00C81F29" w:rsidRDefault="00B2009B">
      <w:pPr>
        <w:pStyle w:val="Definition-Field2"/>
      </w:pPr>
      <w:r>
        <w:t>PowerPoint supports the fo:max-height attribute w</w:t>
      </w:r>
      <w:r>
        <w:t xml:space="preserve">hen the value is less than the value for the svg:height attribute on the text box's &lt;draw:frame&gt; parent element. For this case, PowerPoint uses the value specified in the fo:max-height attribute as the text box's height instead of the svg:height attribute </w:t>
      </w:r>
      <w:r>
        <w:t xml:space="preserve">and writes this value to the svg:height attribute on save. </w:t>
      </w:r>
    </w:p>
    <w:p w:rsidR="00C81F29" w:rsidRDefault="00B2009B">
      <w:pPr>
        <w:pStyle w:val="Definition-Field"/>
      </w:pPr>
      <w:r>
        <w:t xml:space="preserve">f.   </w:t>
      </w:r>
      <w:r>
        <w:rPr>
          <w:i/>
        </w:rPr>
        <w:t>The standard defines the attribute fo:max-height, contained within the element &lt;style:graphic-properties&gt;</w:t>
      </w:r>
    </w:p>
    <w:p w:rsidR="00C81F29" w:rsidRDefault="00B2009B">
      <w:pPr>
        <w:pStyle w:val="Definition-Field2"/>
      </w:pPr>
      <w:r>
        <w:t>PowerPoint 2013 does not support this attribute for a style applied to a &lt;draw:frame&gt;</w:t>
      </w:r>
      <w:r>
        <w:t xml:space="preserve"> element containing the &lt;draw:image&gt;, &lt;draw:text-box&gt;, or &lt;draw:object-ole&gt; elements. </w:t>
      </w:r>
    </w:p>
    <w:p w:rsidR="00C81F29" w:rsidRDefault="00B2009B">
      <w:pPr>
        <w:pStyle w:val="Heading3"/>
      </w:pPr>
      <w:bookmarkStart w:id="1169" w:name="section_51b482afcd2c4645844652232dba2e44"/>
      <w:bookmarkStart w:id="1170" w:name="_Toc174685258"/>
      <w:r>
        <w:t>Part 3 Section 19.239, fo:max-width</w:t>
      </w:r>
      <w:bookmarkEnd w:id="1169"/>
      <w:bookmarkEnd w:id="1170"/>
      <w:r>
        <w:fldChar w:fldCharType="begin"/>
      </w:r>
      <w:r>
        <w:instrText xml:space="preserve"> XE "fo\:max-width" </w:instrText>
      </w:r>
      <w:r>
        <w:fldChar w:fldCharType="end"/>
      </w:r>
    </w:p>
    <w:p w:rsidR="00C81F29" w:rsidRDefault="00B2009B">
      <w:pPr>
        <w:pStyle w:val="Definition-Field"/>
      </w:pPr>
      <w:r>
        <w:t xml:space="preserve">a.   </w:t>
      </w:r>
      <w:r>
        <w:rPr>
          <w:i/>
        </w:rPr>
        <w:t>The standard defines the attribute fo:max-width, contained within the element &lt;draw:text-box&gt;</w:t>
      </w:r>
    </w:p>
    <w:p w:rsidR="00C81F29" w:rsidRDefault="00B2009B">
      <w:pPr>
        <w:pStyle w:val="Definition-Field2"/>
      </w:pPr>
      <w:r>
        <w:t>This attribu</w:t>
      </w:r>
      <w:r>
        <w:t>te is supported in Word 2013 and later.</w:t>
      </w:r>
    </w:p>
    <w:p w:rsidR="00C81F29" w:rsidRDefault="00B2009B">
      <w:pPr>
        <w:pStyle w:val="Definition-Field2"/>
      </w:pPr>
      <w:r>
        <w:t>Word supports length but not percent for this attribute.</w:t>
      </w:r>
    </w:p>
    <w:p w:rsidR="00C81F29" w:rsidRDefault="00B2009B">
      <w:pPr>
        <w:pStyle w:val="Definition-Field2"/>
      </w:pPr>
      <w:r>
        <w:t>Word supports the fo:max-width attribute when the value is less than the value of the svg:width attribute on the text box's &lt;draw:frame&gt; parent element. For th</w:t>
      </w:r>
      <w:r>
        <w:t xml:space="preserve">is case, Word uses the value specified in the fo:max-width attribute as the text box's width instead of the svg:width attribute, and Word writes this value to the svg:width attribute on save. </w:t>
      </w:r>
    </w:p>
    <w:p w:rsidR="00C81F29" w:rsidRDefault="00B2009B">
      <w:pPr>
        <w:pStyle w:val="Definition-Field"/>
      </w:pPr>
      <w:r>
        <w:t xml:space="preserve">b.   </w:t>
      </w:r>
      <w:r>
        <w:rPr>
          <w:i/>
        </w:rPr>
        <w:t>The standard defines the attribute fo:max-width, contained</w:t>
      </w:r>
      <w:r>
        <w:rPr>
          <w:i/>
        </w:rPr>
        <w:t xml:space="preserve"> within the element &lt;style:graphic-properties&gt;</w:t>
      </w:r>
    </w:p>
    <w:p w:rsidR="00C81F29" w:rsidRDefault="00B2009B">
      <w:pPr>
        <w:pStyle w:val="Definition-Field2"/>
      </w:pPr>
      <w:r>
        <w:t xml:space="preserve">Word 2013 does not support this attribute for a style applied to a &lt;draw:frame&gt; element containing the &lt;draw:image&gt;, &lt;draw:text-box&gt;, or &lt;draw:object-ole&gt; elements. </w:t>
      </w:r>
    </w:p>
    <w:p w:rsidR="00C81F29" w:rsidRDefault="00B2009B">
      <w:pPr>
        <w:pStyle w:val="Definition-Field"/>
      </w:pPr>
      <w:r>
        <w:t xml:space="preserve">c.   </w:t>
      </w:r>
      <w:r>
        <w:rPr>
          <w:i/>
        </w:rPr>
        <w:t>The standard defines the attribute fo:</w:t>
      </w:r>
      <w:r>
        <w:rPr>
          <w:i/>
        </w:rPr>
        <w:t>max-width, contained within the element &lt;draw:text-box&gt;</w:t>
      </w:r>
    </w:p>
    <w:p w:rsidR="00C81F29" w:rsidRDefault="00B2009B">
      <w:pPr>
        <w:pStyle w:val="Definition-Field2"/>
      </w:pPr>
      <w:r>
        <w:lastRenderedPageBreak/>
        <w:t>This attribute is supported in Excel 2013 and later.</w:t>
      </w:r>
    </w:p>
    <w:p w:rsidR="00C81F29" w:rsidRDefault="00B2009B">
      <w:pPr>
        <w:pStyle w:val="Definition-Field2"/>
      </w:pPr>
      <w:r>
        <w:t>Excel supports length, but not percent for this attribute.</w:t>
      </w:r>
    </w:p>
    <w:p w:rsidR="00C81F29" w:rsidRDefault="00B2009B">
      <w:pPr>
        <w:pStyle w:val="Definition-Field2"/>
      </w:pPr>
      <w:r>
        <w:t xml:space="preserve">Excel supports the fo:max-width attribute when the value is less than the value for the </w:t>
      </w:r>
      <w:r>
        <w:t>svg:width attribute on the text box's &lt;draw:frame&gt; parent element. For this case, Excel uses the value specified in the fo:max-width attribute as the text box's width instead of the svg:width attribute and writes this value to the svg:width attribute on sa</w:t>
      </w:r>
      <w:r>
        <w:t xml:space="preserve">ve. </w:t>
      </w:r>
    </w:p>
    <w:p w:rsidR="00C81F29" w:rsidRDefault="00B2009B">
      <w:pPr>
        <w:pStyle w:val="Definition-Field"/>
      </w:pPr>
      <w:r>
        <w:t xml:space="preserve">d.   </w:t>
      </w:r>
      <w:r>
        <w:rPr>
          <w:i/>
        </w:rPr>
        <w:t>The standard defines the attribute fo:max-width, contained within the element &lt;style:graphic-properties&gt;</w:t>
      </w:r>
    </w:p>
    <w:p w:rsidR="00C81F29" w:rsidRDefault="00B2009B">
      <w:pPr>
        <w:pStyle w:val="Definition-Field2"/>
      </w:pPr>
      <w:r>
        <w:t>Excel 2013 does not support this attribute for a style applied to a &lt;draw:frame&gt; element containing the &lt;draw:image&gt;, &lt;draw:text-box&gt;, or &lt;dr</w:t>
      </w:r>
      <w:r>
        <w:t xml:space="preserve">aw:object-ole&gt; elements. </w:t>
      </w:r>
    </w:p>
    <w:p w:rsidR="00C81F29" w:rsidRDefault="00B2009B">
      <w:pPr>
        <w:pStyle w:val="Definition-Field"/>
      </w:pPr>
      <w:r>
        <w:t xml:space="preserve">e.   </w:t>
      </w:r>
      <w:r>
        <w:rPr>
          <w:i/>
        </w:rPr>
        <w:t>The standard defines the attribute fo:max-width, contained within the element &lt;draw:text-box&gt;</w:t>
      </w:r>
    </w:p>
    <w:p w:rsidR="00C81F29" w:rsidRDefault="00B2009B">
      <w:pPr>
        <w:pStyle w:val="Definition-Field2"/>
      </w:pPr>
      <w:r>
        <w:t>This attribute is supported in PowerPoint 2013 and later.</w:t>
      </w:r>
    </w:p>
    <w:p w:rsidR="00C81F29" w:rsidRDefault="00B2009B">
      <w:pPr>
        <w:pStyle w:val="Definition-Field2"/>
      </w:pPr>
      <w:r>
        <w:t>PowerPoint supports length but not percent for this attribute.</w:t>
      </w:r>
    </w:p>
    <w:p w:rsidR="00C81F29" w:rsidRDefault="00B2009B">
      <w:pPr>
        <w:pStyle w:val="Definition-Field2"/>
      </w:pPr>
      <w:r>
        <w:t>PowerPoint supports the fo:max-width attribute when the value is less than the value for the svg:width attribute on the text box's &lt;draw:frame&gt; parent element. For this case, PowerPoint uses the value specified in the fo:max-width attribute as the text box</w:t>
      </w:r>
      <w:r>
        <w:t xml:space="preserve">'s width instead of the svg:width attribute and writes this value to the svg:width attribute on save. </w:t>
      </w:r>
    </w:p>
    <w:p w:rsidR="00C81F29" w:rsidRDefault="00B2009B">
      <w:pPr>
        <w:pStyle w:val="Definition-Field"/>
      </w:pPr>
      <w:r>
        <w:t xml:space="preserve">f.   </w:t>
      </w:r>
      <w:r>
        <w:rPr>
          <w:i/>
        </w:rPr>
        <w:t>The standard defines the attribute fo:max-width, contained within the element &lt;style:graphic-properties&gt;</w:t>
      </w:r>
    </w:p>
    <w:p w:rsidR="00C81F29" w:rsidRDefault="00B2009B">
      <w:pPr>
        <w:pStyle w:val="Definition-Field2"/>
      </w:pPr>
      <w:r>
        <w:t>PowerPoint 2013 does not support this attri</w:t>
      </w:r>
      <w:r>
        <w:t xml:space="preserve">bute for a style applied to a &lt;draw:frame&gt; element containing the &lt;draw:image&gt;, &lt;draw:text-box&gt;, or &lt;draw:object-ole&gt; elements. </w:t>
      </w:r>
    </w:p>
    <w:p w:rsidR="00C81F29" w:rsidRDefault="00B2009B">
      <w:pPr>
        <w:pStyle w:val="Heading3"/>
      </w:pPr>
      <w:bookmarkStart w:id="1171" w:name="section_641c86a902aa422788b6d2643a71dcda"/>
      <w:bookmarkStart w:id="1172" w:name="_Toc174685259"/>
      <w:r>
        <w:t>Part 3 Section 19.240, fo:min-height</w:t>
      </w:r>
      <w:bookmarkEnd w:id="1171"/>
      <w:bookmarkEnd w:id="1172"/>
      <w:r>
        <w:fldChar w:fldCharType="begin"/>
      </w:r>
      <w:r>
        <w:instrText xml:space="preserve"> XE "fo\:min-height" </w:instrText>
      </w:r>
      <w:r>
        <w:fldChar w:fldCharType="end"/>
      </w:r>
    </w:p>
    <w:p w:rsidR="00C81F29" w:rsidRDefault="00B2009B">
      <w:pPr>
        <w:pStyle w:val="Definition-Field"/>
      </w:pPr>
      <w:r>
        <w:t xml:space="preserve">a.   </w:t>
      </w:r>
      <w:r>
        <w:rPr>
          <w:i/>
        </w:rPr>
        <w:t>The standard defines the attribute fo:min-height, contained wi</w:t>
      </w:r>
      <w:r>
        <w:rPr>
          <w:i/>
        </w:rPr>
        <w:t>thin the element &lt;draw:text-box&gt;</w:t>
      </w:r>
    </w:p>
    <w:p w:rsidR="00C81F29" w:rsidRDefault="00B2009B">
      <w:pPr>
        <w:pStyle w:val="Definition-Field2"/>
      </w:pPr>
      <w:r>
        <w:t>This attribute is supported in Word 2013 and later.</w:t>
      </w:r>
    </w:p>
    <w:p w:rsidR="00C81F29" w:rsidRDefault="00B2009B">
      <w:pPr>
        <w:pStyle w:val="Definition-Field2"/>
      </w:pPr>
      <w:r>
        <w:t>Word supports length but not percent for this attribute.</w:t>
      </w:r>
    </w:p>
    <w:p w:rsidR="00C81F29" w:rsidRDefault="00B2009B">
      <w:pPr>
        <w:pStyle w:val="Definition-Field2"/>
      </w:pPr>
      <w:r>
        <w:t>This attribute is used when the svg:height attribute on the text box's &lt;draw:frame&gt; parent element is missing. Oth</w:t>
      </w:r>
      <w:r>
        <w:t xml:space="preserve">erwise, this attribute is ignored. </w:t>
      </w:r>
    </w:p>
    <w:p w:rsidR="00C81F29" w:rsidRDefault="00B2009B">
      <w:pPr>
        <w:pStyle w:val="Definition-Field"/>
      </w:pPr>
      <w:r>
        <w:t xml:space="preserve">b.   </w:t>
      </w:r>
      <w:r>
        <w:rPr>
          <w:i/>
        </w:rPr>
        <w:t>The standard defines the attribute fo:min-height, contained within the element &lt;style:graphic-properties&gt;</w:t>
      </w:r>
    </w:p>
    <w:p w:rsidR="00C81F29" w:rsidRDefault="00B2009B">
      <w:pPr>
        <w:pStyle w:val="Definition-Field2"/>
      </w:pPr>
      <w:r>
        <w:t>Word 2013 does not support this attribute for a style applied to a &lt;draw:frame&gt; element containing the &lt;draw:</w:t>
      </w:r>
      <w:r>
        <w:t xml:space="preserve">image&gt;, &lt;draw:text-box&gt;, or &lt;draw:object-ole&gt; elements. </w:t>
      </w:r>
    </w:p>
    <w:p w:rsidR="00C81F29" w:rsidRDefault="00B2009B">
      <w:pPr>
        <w:pStyle w:val="Definition-Field"/>
      </w:pPr>
      <w:r>
        <w:t xml:space="preserve">c.   </w:t>
      </w:r>
      <w:r>
        <w:rPr>
          <w:i/>
        </w:rPr>
        <w:t>The standard defines the attribute fo:min-height, contained within the element &lt;draw:text-box&gt;</w:t>
      </w:r>
    </w:p>
    <w:p w:rsidR="00C81F29" w:rsidRDefault="00B2009B">
      <w:pPr>
        <w:pStyle w:val="Definition-Field2"/>
      </w:pPr>
      <w:r>
        <w:t>This attribute is supported in Excel 2013 and later.</w:t>
      </w:r>
    </w:p>
    <w:p w:rsidR="00C81F29" w:rsidRDefault="00B2009B">
      <w:pPr>
        <w:pStyle w:val="Definition-Field2"/>
      </w:pPr>
      <w:r>
        <w:t>Excel supports length but not percent for this</w:t>
      </w:r>
      <w:r>
        <w:t xml:space="preserve"> attribute.</w:t>
      </w:r>
    </w:p>
    <w:p w:rsidR="00C81F29" w:rsidRDefault="00B2009B">
      <w:pPr>
        <w:pStyle w:val="Definition-Field2"/>
      </w:pPr>
      <w:r>
        <w:t xml:space="preserve">Excel uses the fo:min-height attribute when the svg:height attribute on the text box's &lt;draw:frame&gt; parent element is missing. Otherwise, Excel ignores this attribute. </w:t>
      </w:r>
    </w:p>
    <w:p w:rsidR="00C81F29" w:rsidRDefault="00B2009B">
      <w:pPr>
        <w:pStyle w:val="Definition-Field"/>
      </w:pPr>
      <w:r>
        <w:t xml:space="preserve">d.   </w:t>
      </w:r>
      <w:r>
        <w:rPr>
          <w:i/>
        </w:rPr>
        <w:t>The standard defines the attribute fo:min-height, contained within the</w:t>
      </w:r>
      <w:r>
        <w:rPr>
          <w:i/>
        </w:rPr>
        <w:t xml:space="preserve"> element &lt;style:graphic-properties&gt;</w:t>
      </w:r>
    </w:p>
    <w:p w:rsidR="00C81F29" w:rsidRDefault="00B2009B">
      <w:pPr>
        <w:pStyle w:val="Definition-Field2"/>
      </w:pPr>
      <w:r>
        <w:lastRenderedPageBreak/>
        <w:t xml:space="preserve">Excel 2013 does not support this attribute for a style applied to a &lt;draw:frame&gt; element containing the &lt;draw:image&gt;, &lt;draw:text-box&gt;, or &lt;draw:object-ole&gt; elements. </w:t>
      </w:r>
    </w:p>
    <w:p w:rsidR="00C81F29" w:rsidRDefault="00B2009B">
      <w:pPr>
        <w:pStyle w:val="Definition-Field"/>
      </w:pPr>
      <w:r>
        <w:t xml:space="preserve">e.   </w:t>
      </w:r>
      <w:r>
        <w:rPr>
          <w:i/>
        </w:rPr>
        <w:t>The standard defines the attribute fo:min-height</w:t>
      </w:r>
      <w:r>
        <w:rPr>
          <w:i/>
        </w:rPr>
        <w:t>, contained within the element &lt;draw:text-box&gt;</w:t>
      </w:r>
    </w:p>
    <w:p w:rsidR="00C81F29" w:rsidRDefault="00B2009B">
      <w:pPr>
        <w:pStyle w:val="Definition-Field2"/>
      </w:pPr>
      <w:r>
        <w:t>This attribute is supported in PowerPoint 2013 and later.</w:t>
      </w:r>
    </w:p>
    <w:p w:rsidR="00C81F29" w:rsidRDefault="00B2009B">
      <w:pPr>
        <w:pStyle w:val="Definition-Field2"/>
      </w:pPr>
      <w:r>
        <w:t>PowerPoint supports length but not percent for this attribute.</w:t>
      </w:r>
    </w:p>
    <w:p w:rsidR="00C81F29" w:rsidRDefault="00B2009B">
      <w:pPr>
        <w:pStyle w:val="Definition-Field2"/>
      </w:pPr>
      <w:r>
        <w:t>PowerPoint uses the fo:min-height attribute when the svg:height attribute on the text bo</w:t>
      </w:r>
      <w:r>
        <w:t xml:space="preserve">x's &lt;draw:frame&gt; parent element is missing. Otherwise, PowerPoint ignores this attribute. </w:t>
      </w:r>
    </w:p>
    <w:p w:rsidR="00C81F29" w:rsidRDefault="00B2009B">
      <w:pPr>
        <w:pStyle w:val="Definition-Field"/>
      </w:pPr>
      <w:r>
        <w:t xml:space="preserve">f.   </w:t>
      </w:r>
      <w:r>
        <w:rPr>
          <w:i/>
        </w:rPr>
        <w:t>The standard defines the attribute fo:min-height, contained within the element &lt;style:graphic-properties&gt;</w:t>
      </w:r>
    </w:p>
    <w:p w:rsidR="00C81F29" w:rsidRDefault="00B2009B">
      <w:pPr>
        <w:pStyle w:val="Definition-Field2"/>
      </w:pPr>
      <w:r>
        <w:t xml:space="preserve">PowerPoint 2013 does not support this attribute for a </w:t>
      </w:r>
      <w:r>
        <w:t xml:space="preserve">style applied to a &lt;draw:frame&gt; element containing the &lt;draw:image&gt;, &lt;draw:text-box&gt;, or &lt;draw:object-ole&gt; elements. </w:t>
      </w:r>
    </w:p>
    <w:p w:rsidR="00C81F29" w:rsidRDefault="00B2009B">
      <w:pPr>
        <w:pStyle w:val="Heading3"/>
      </w:pPr>
      <w:bookmarkStart w:id="1173" w:name="section_7bcd64ac4cb344f0b6c466672d9fef79"/>
      <w:bookmarkStart w:id="1174" w:name="_Toc174685260"/>
      <w:r>
        <w:t>Part 3 Section 19.241, fo:min-width</w:t>
      </w:r>
      <w:bookmarkEnd w:id="1173"/>
      <w:bookmarkEnd w:id="1174"/>
      <w:r>
        <w:fldChar w:fldCharType="begin"/>
      </w:r>
      <w:r>
        <w:instrText xml:space="preserve"> XE "fo\:min-width" </w:instrText>
      </w:r>
      <w:r>
        <w:fldChar w:fldCharType="end"/>
      </w:r>
    </w:p>
    <w:p w:rsidR="00C81F29" w:rsidRDefault="00B2009B">
      <w:pPr>
        <w:pStyle w:val="Definition-Field"/>
      </w:pPr>
      <w:r>
        <w:t xml:space="preserve">a.   </w:t>
      </w:r>
      <w:r>
        <w:rPr>
          <w:i/>
        </w:rPr>
        <w:t>The standard defines the attribute fo:min-width, contained within the eleme</w:t>
      </w:r>
      <w:r>
        <w:rPr>
          <w:i/>
        </w:rPr>
        <w:t>nt &lt;draw:text-box&gt;</w:t>
      </w:r>
    </w:p>
    <w:p w:rsidR="00C81F29" w:rsidRDefault="00B2009B">
      <w:pPr>
        <w:pStyle w:val="Definition-Field2"/>
      </w:pPr>
      <w:r>
        <w:t>This attribute is supported in Word 2013 and later.</w:t>
      </w:r>
    </w:p>
    <w:p w:rsidR="00C81F29" w:rsidRDefault="00B2009B">
      <w:pPr>
        <w:pStyle w:val="Definition-Field2"/>
      </w:pPr>
      <w:r>
        <w:t>Word supports length but not percent for this attribute.</w:t>
      </w:r>
    </w:p>
    <w:p w:rsidR="00C81F29" w:rsidRDefault="00B2009B">
      <w:pPr>
        <w:pStyle w:val="Definition-Field2"/>
      </w:pPr>
      <w:r>
        <w:t>Word uses the fo:min-width attribute when the svg:width attribute on the text box's &lt;draw:frame&gt; parent element is missing. Othe</w:t>
      </w:r>
      <w:r>
        <w:t xml:space="preserve">rwise, Word ignores this attribute. </w:t>
      </w:r>
    </w:p>
    <w:p w:rsidR="00C81F29" w:rsidRDefault="00B2009B">
      <w:pPr>
        <w:pStyle w:val="Definition-Field"/>
      </w:pPr>
      <w:r>
        <w:t xml:space="preserve">b.   </w:t>
      </w:r>
      <w:r>
        <w:rPr>
          <w:i/>
        </w:rPr>
        <w:t>The standard defines the attribute fo:min-width, contained within the element &lt;style:graphic-properties&gt;</w:t>
      </w:r>
    </w:p>
    <w:p w:rsidR="00C81F29" w:rsidRDefault="00B2009B">
      <w:pPr>
        <w:pStyle w:val="Definition-Field2"/>
      </w:pPr>
      <w:r>
        <w:t>Word 2013 does not support this attribute for a style applied to a &lt;draw:frame&gt; element containing the &lt;</w:t>
      </w:r>
      <w:r>
        <w:t xml:space="preserve">draw:image&gt;, &lt;draw:text-box&gt;, or &lt;draw:object-ole&gt; elements. </w:t>
      </w:r>
    </w:p>
    <w:p w:rsidR="00C81F29" w:rsidRDefault="00B2009B">
      <w:pPr>
        <w:pStyle w:val="Definition-Field"/>
      </w:pPr>
      <w:r>
        <w:t xml:space="preserve">c.   </w:t>
      </w:r>
      <w:r>
        <w:rPr>
          <w:i/>
        </w:rPr>
        <w:t>The standard defines the attribute fo:min-width, contained within the element &lt;draw:text-box&gt;</w:t>
      </w:r>
    </w:p>
    <w:p w:rsidR="00C81F29" w:rsidRDefault="00B2009B">
      <w:pPr>
        <w:pStyle w:val="Definition-Field2"/>
      </w:pPr>
      <w:r>
        <w:t>This attribute is supported in Excel 2013 and later.</w:t>
      </w:r>
    </w:p>
    <w:p w:rsidR="00C81F29" w:rsidRDefault="00B2009B">
      <w:pPr>
        <w:pStyle w:val="Definition-Field2"/>
      </w:pPr>
      <w:r>
        <w:t>Excel supports length, but not percent for</w:t>
      </w:r>
      <w:r>
        <w:t xml:space="preserve"> this attribute.</w:t>
      </w:r>
    </w:p>
    <w:p w:rsidR="00C81F29" w:rsidRDefault="00B2009B">
      <w:pPr>
        <w:pStyle w:val="Definition-Field2"/>
      </w:pPr>
      <w:r>
        <w:t xml:space="preserve">Excel uses the fo:min-width attribute when the svg:width attribute on the text box's &lt;draw:frame&gt; parent element is missing. Otherwise, Excel ignores this attribute. </w:t>
      </w:r>
    </w:p>
    <w:p w:rsidR="00C81F29" w:rsidRDefault="00B2009B">
      <w:pPr>
        <w:pStyle w:val="Definition-Field"/>
      </w:pPr>
      <w:r>
        <w:t xml:space="preserve">d.   </w:t>
      </w:r>
      <w:r>
        <w:rPr>
          <w:i/>
        </w:rPr>
        <w:t>The standard defines the attribute fo:min-width, contained within t</w:t>
      </w:r>
      <w:r>
        <w:rPr>
          <w:i/>
        </w:rPr>
        <w:t>he element &lt;style:graphic-properties&gt;</w:t>
      </w:r>
    </w:p>
    <w:p w:rsidR="00C81F29" w:rsidRDefault="00B2009B">
      <w:pPr>
        <w:pStyle w:val="Definition-Field2"/>
      </w:pPr>
      <w:r>
        <w:t xml:space="preserve">Excel 2013 does not support this attribute for a style applied to a &lt;draw:frame&gt; element containing the &lt;draw:image&gt;, &lt;draw:text-box&gt;, or &lt;draw:object-ole&gt; elements. </w:t>
      </w:r>
    </w:p>
    <w:p w:rsidR="00C81F29" w:rsidRDefault="00B2009B">
      <w:pPr>
        <w:pStyle w:val="Definition-Field"/>
      </w:pPr>
      <w:r>
        <w:t xml:space="preserve">e.   </w:t>
      </w:r>
      <w:r>
        <w:rPr>
          <w:i/>
        </w:rPr>
        <w:t>The standard defines the attribute fo:min-widt</w:t>
      </w:r>
      <w:r>
        <w:rPr>
          <w:i/>
        </w:rPr>
        <w:t>h, contained within the element &lt;draw:text-box&gt;</w:t>
      </w:r>
    </w:p>
    <w:p w:rsidR="00C81F29" w:rsidRDefault="00B2009B">
      <w:pPr>
        <w:pStyle w:val="Definition-Field2"/>
      </w:pPr>
      <w:r>
        <w:t>This attribute is supported in PowerPoint 2013 and later.</w:t>
      </w:r>
    </w:p>
    <w:p w:rsidR="00C81F29" w:rsidRDefault="00B2009B">
      <w:pPr>
        <w:pStyle w:val="Definition-Field2"/>
      </w:pPr>
      <w:r>
        <w:t>PowerPoint supports length, but not percent for this attribute.</w:t>
      </w:r>
    </w:p>
    <w:p w:rsidR="00C81F29" w:rsidRDefault="00B2009B">
      <w:pPr>
        <w:pStyle w:val="Definition-Field2"/>
      </w:pPr>
      <w:r>
        <w:t>PowerPoint uses the fo:min-width attribute when the svg:width attribute on the text bo</w:t>
      </w:r>
      <w:r>
        <w:t xml:space="preserve">x's &lt;draw:frame&gt; parent element is missing. Otherwise, PowerPoint ignores this attribute. </w:t>
      </w:r>
    </w:p>
    <w:p w:rsidR="00C81F29" w:rsidRDefault="00B2009B">
      <w:pPr>
        <w:pStyle w:val="Definition-Field"/>
      </w:pPr>
      <w:r>
        <w:t xml:space="preserve">f.   </w:t>
      </w:r>
      <w:r>
        <w:rPr>
          <w:i/>
        </w:rPr>
        <w:t>The standard defines the attribute fo:min-width, contained within the element &lt;style:graphic-properties&gt;</w:t>
      </w:r>
    </w:p>
    <w:p w:rsidR="00C81F29" w:rsidRDefault="00B2009B">
      <w:pPr>
        <w:pStyle w:val="Definition-Field2"/>
      </w:pPr>
      <w:r>
        <w:lastRenderedPageBreak/>
        <w:t>PowerPoint 2013 does not support this attribute for a s</w:t>
      </w:r>
      <w:r>
        <w:t xml:space="preserve">tyle applied to a &lt;draw:frame&gt; element containing the &lt;draw:image&gt;, &lt;draw:text-box&gt;, or &lt;draw:object-ole&gt; elements. </w:t>
      </w:r>
    </w:p>
    <w:p w:rsidR="00C81F29" w:rsidRDefault="00B2009B">
      <w:pPr>
        <w:pStyle w:val="Heading3"/>
      </w:pPr>
      <w:bookmarkStart w:id="1175" w:name="section_3b8188e446414e5b9682dcc697b45776"/>
      <w:bookmarkStart w:id="1176" w:name="_Toc174685261"/>
      <w:r>
        <w:t>Part 3 Section 19.242.2, text:alphabetical-index-source</w:t>
      </w:r>
      <w:bookmarkEnd w:id="1175"/>
      <w:bookmarkEnd w:id="1176"/>
      <w:r>
        <w:fldChar w:fldCharType="begin"/>
      </w:r>
      <w:r>
        <w:instrText xml:space="preserve"> XE "text\:alphabetical-index-source" </w:instrText>
      </w:r>
      <w:r>
        <w:fldChar w:fldCharType="end"/>
      </w:r>
    </w:p>
    <w:p w:rsidR="00C81F29" w:rsidRDefault="00B2009B">
      <w:pPr>
        <w:pStyle w:val="Definition-Field"/>
      </w:pPr>
      <w:r>
        <w:t xml:space="preserve">a.   </w:t>
      </w:r>
      <w:r>
        <w:rPr>
          <w:i/>
        </w:rPr>
        <w:t>The standard defines the attribute fo:</w:t>
      </w:r>
      <w:r>
        <w:rPr>
          <w:i/>
        </w:rPr>
        <w:t>script, contained within the element &lt;text:alphabetical-index-source&gt;</w:t>
      </w:r>
    </w:p>
    <w:p w:rsidR="00C81F29" w:rsidRDefault="00B2009B">
      <w:pPr>
        <w:pStyle w:val="Definition-Field2"/>
      </w:pPr>
      <w:r>
        <w:t>This attribute is supported in Word 2013 and later.</w:t>
      </w:r>
    </w:p>
    <w:p w:rsidR="00C81F29" w:rsidRDefault="00B2009B">
      <w:pPr>
        <w:pStyle w:val="Heading3"/>
      </w:pPr>
      <w:bookmarkStart w:id="1177" w:name="section_9761f394e1164a8d9177a44dcbbd1e4b"/>
      <w:bookmarkStart w:id="1178" w:name="_Toc174685262"/>
      <w:r>
        <w:t>Part 3 Section 19.243, fo:space-after</w:t>
      </w:r>
      <w:bookmarkEnd w:id="1177"/>
      <w:bookmarkEnd w:id="1178"/>
      <w:r>
        <w:fldChar w:fldCharType="begin"/>
      </w:r>
      <w:r>
        <w:instrText xml:space="preserve"> XE "fo\:space-after" </w:instrText>
      </w:r>
      <w:r>
        <w:fldChar w:fldCharType="end"/>
      </w:r>
    </w:p>
    <w:p w:rsidR="00C81F29" w:rsidRDefault="00B2009B">
      <w:pPr>
        <w:pStyle w:val="Definition-Field"/>
      </w:pPr>
      <w:r>
        <w:t xml:space="preserve">a.   </w:t>
      </w:r>
      <w:r>
        <w:rPr>
          <w:i/>
        </w:rPr>
        <w:t>The standard defines the attribute fo:space-after, contained within</w:t>
      </w:r>
      <w:r>
        <w:rPr>
          <w:i/>
        </w:rPr>
        <w:t xml:space="preserve"> the element &lt;style:column&gt;, contained within the parent element &lt;style:columns&gt;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fo:space-after, contained within the element &lt;style:column&gt;, contained within th</w:t>
      </w:r>
      <w:r>
        <w:rPr>
          <w:i/>
        </w:rPr>
        <w:t>e parent element &lt;style:columns&gt;</w:t>
      </w:r>
    </w:p>
    <w:p w:rsidR="00C81F29" w:rsidRDefault="00B2009B">
      <w:pPr>
        <w:pStyle w:val="Definition-Field2"/>
      </w:pPr>
      <w:r>
        <w:t>This attribute is not supported in Excel 2013 or later.</w:t>
      </w:r>
    </w:p>
    <w:p w:rsidR="00C81F29" w:rsidRDefault="00B2009B">
      <w:pPr>
        <w:pStyle w:val="Heading3"/>
      </w:pPr>
      <w:bookmarkStart w:id="1179" w:name="section_d6fa6720bd674a16a5da1003a39038f9"/>
      <w:bookmarkStart w:id="1180" w:name="_Toc174685263"/>
      <w:r>
        <w:t>Part 3 Section 19.244, fo:space-before</w:t>
      </w:r>
      <w:bookmarkEnd w:id="1179"/>
      <w:bookmarkEnd w:id="1180"/>
      <w:r>
        <w:fldChar w:fldCharType="begin"/>
      </w:r>
      <w:r>
        <w:instrText xml:space="preserve"> XE "fo\:space-before" </w:instrText>
      </w:r>
      <w:r>
        <w:fldChar w:fldCharType="end"/>
      </w:r>
    </w:p>
    <w:p w:rsidR="00C81F29" w:rsidRDefault="00B2009B">
      <w:pPr>
        <w:pStyle w:val="Definition-Field"/>
      </w:pPr>
      <w:r>
        <w:t xml:space="preserve">a.   </w:t>
      </w:r>
      <w:r>
        <w:rPr>
          <w:i/>
        </w:rPr>
        <w:t xml:space="preserve">The standard defines the attribute fo:space-before, contained within the element &lt;style:column&gt;, </w:t>
      </w:r>
      <w:r>
        <w:rPr>
          <w:i/>
        </w:rPr>
        <w:t>contained within the parent element &lt;style:columns&gt;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fo:space-before, contained within the element &lt;style:column&gt;, contained within the parent element &lt;style:colu</w:t>
      </w:r>
      <w:r>
        <w:rPr>
          <w:i/>
        </w:rPr>
        <w:t>mns&gt;</w:t>
      </w:r>
    </w:p>
    <w:p w:rsidR="00C81F29" w:rsidRDefault="00B2009B">
      <w:pPr>
        <w:pStyle w:val="Definition-Field2"/>
      </w:pPr>
      <w:r>
        <w:t>This attribute is not supported in Excel 2013 or later.</w:t>
      </w:r>
    </w:p>
    <w:p w:rsidR="00C81F29" w:rsidRDefault="00B2009B">
      <w:pPr>
        <w:pStyle w:val="Heading3"/>
      </w:pPr>
      <w:bookmarkStart w:id="1181" w:name="section_b9154e57da7b43e1bf37bd1b123fdd1f"/>
      <w:bookmarkStart w:id="1182" w:name="_Toc174685264"/>
      <w:r>
        <w:t>Part 3 Section 19.245, fo:start-indent</w:t>
      </w:r>
      <w:bookmarkEnd w:id="1181"/>
      <w:bookmarkEnd w:id="1182"/>
      <w:r>
        <w:fldChar w:fldCharType="begin"/>
      </w:r>
      <w:r>
        <w:instrText xml:space="preserve"> XE "fo\:start-indent" </w:instrText>
      </w:r>
      <w:r>
        <w:fldChar w:fldCharType="end"/>
      </w:r>
    </w:p>
    <w:p w:rsidR="00C81F29" w:rsidRDefault="00B2009B">
      <w:pPr>
        <w:pStyle w:val="Definition-Field"/>
      </w:pPr>
      <w:r>
        <w:t xml:space="preserve">a.   </w:t>
      </w:r>
      <w:r>
        <w:rPr>
          <w:i/>
        </w:rPr>
        <w:t>The standard defines the attribute fo:start-indent, contained within the element &lt;style:column&gt;, contained within the parent e</w:t>
      </w:r>
      <w:r>
        <w:rPr>
          <w:i/>
        </w:rPr>
        <w:t>lement &lt;style:columns&gt;</w:t>
      </w:r>
    </w:p>
    <w:p w:rsidR="00C81F29" w:rsidRDefault="00B2009B">
      <w:pPr>
        <w:pStyle w:val="Definition-Field2"/>
      </w:pPr>
      <w:r>
        <w:t>This attribute is not supported in Excel 2013 or later.</w:t>
      </w:r>
    </w:p>
    <w:p w:rsidR="00C81F29" w:rsidRDefault="00B2009B">
      <w:pPr>
        <w:pStyle w:val="Heading3"/>
      </w:pPr>
      <w:bookmarkStart w:id="1183" w:name="section_e390ff47e5e94970b28e0ea0d1ee64b7"/>
      <w:bookmarkStart w:id="1184" w:name="_Toc174685265"/>
      <w:r>
        <w:t>Part 3 Section 19.246, fo:text-indent</w:t>
      </w:r>
      <w:bookmarkEnd w:id="1183"/>
      <w:bookmarkEnd w:id="1184"/>
      <w:r>
        <w:fldChar w:fldCharType="begin"/>
      </w:r>
      <w:r>
        <w:instrText xml:space="preserve"> XE "fo\:text-indent" </w:instrText>
      </w:r>
      <w:r>
        <w:fldChar w:fldCharType="end"/>
      </w:r>
    </w:p>
    <w:p w:rsidR="00C81F29" w:rsidRDefault="00B2009B">
      <w:pPr>
        <w:pStyle w:val="Definition-Field"/>
      </w:pPr>
      <w:r>
        <w:t xml:space="preserve">a.   </w:t>
      </w:r>
      <w:r>
        <w:rPr>
          <w:i/>
        </w:rPr>
        <w:t>The standard defines the attribute fo:text-indent,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fo:text-indent, contained within the element</w:t>
      </w:r>
      <w:r>
        <w:rPr>
          <w:i/>
        </w:rPr>
        <w:t xml:space="preserve">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307"/>
        </w:numPr>
        <w:contextualSpacing/>
      </w:pPr>
      <w:r>
        <w:t>&lt;draw:rect&gt;</w:t>
      </w:r>
    </w:p>
    <w:p w:rsidR="00C81F29" w:rsidRDefault="00B2009B">
      <w:pPr>
        <w:pStyle w:val="ListParagraph"/>
        <w:numPr>
          <w:ilvl w:val="0"/>
          <w:numId w:val="307"/>
        </w:numPr>
        <w:contextualSpacing/>
      </w:pPr>
      <w:r>
        <w:lastRenderedPageBreak/>
        <w:t>&lt;draw:polyline&gt;</w:t>
      </w:r>
    </w:p>
    <w:p w:rsidR="00C81F29" w:rsidRDefault="00B2009B">
      <w:pPr>
        <w:pStyle w:val="ListParagraph"/>
        <w:numPr>
          <w:ilvl w:val="0"/>
          <w:numId w:val="307"/>
        </w:numPr>
        <w:contextualSpacing/>
      </w:pPr>
      <w:r>
        <w:t>&lt;draw:polygon&gt;</w:t>
      </w:r>
    </w:p>
    <w:p w:rsidR="00C81F29" w:rsidRDefault="00B2009B">
      <w:pPr>
        <w:pStyle w:val="ListParagraph"/>
        <w:numPr>
          <w:ilvl w:val="0"/>
          <w:numId w:val="307"/>
        </w:numPr>
        <w:contextualSpacing/>
      </w:pPr>
      <w:r>
        <w:t>&lt;draw:regular-polygon&gt;</w:t>
      </w:r>
    </w:p>
    <w:p w:rsidR="00C81F29" w:rsidRDefault="00B2009B">
      <w:pPr>
        <w:pStyle w:val="ListParagraph"/>
        <w:numPr>
          <w:ilvl w:val="0"/>
          <w:numId w:val="307"/>
        </w:numPr>
        <w:contextualSpacing/>
      </w:pPr>
      <w:r>
        <w:t>&lt;draw:path&gt;</w:t>
      </w:r>
    </w:p>
    <w:p w:rsidR="00C81F29" w:rsidRDefault="00B2009B">
      <w:pPr>
        <w:pStyle w:val="ListParagraph"/>
        <w:numPr>
          <w:ilvl w:val="0"/>
          <w:numId w:val="307"/>
        </w:numPr>
        <w:contextualSpacing/>
      </w:pPr>
      <w:r>
        <w:t>&lt;draw:circle&gt;</w:t>
      </w:r>
    </w:p>
    <w:p w:rsidR="00C81F29" w:rsidRDefault="00B2009B">
      <w:pPr>
        <w:pStyle w:val="ListParagraph"/>
        <w:numPr>
          <w:ilvl w:val="0"/>
          <w:numId w:val="307"/>
        </w:numPr>
        <w:contextualSpacing/>
      </w:pPr>
      <w:r>
        <w:t>&lt;draw:ellipse&gt;</w:t>
      </w:r>
    </w:p>
    <w:p w:rsidR="00C81F29" w:rsidRDefault="00B2009B">
      <w:pPr>
        <w:pStyle w:val="ListParagraph"/>
        <w:numPr>
          <w:ilvl w:val="0"/>
          <w:numId w:val="307"/>
        </w:numPr>
        <w:contextualSpacing/>
      </w:pPr>
      <w:r>
        <w:t>&lt;draw:caption&gt;</w:t>
      </w:r>
    </w:p>
    <w:p w:rsidR="00C81F29" w:rsidRDefault="00B2009B">
      <w:pPr>
        <w:pStyle w:val="ListParagraph"/>
        <w:numPr>
          <w:ilvl w:val="0"/>
          <w:numId w:val="307"/>
        </w:numPr>
        <w:contextualSpacing/>
      </w:pPr>
      <w:r>
        <w:t>&lt;draw:measure&gt;</w:t>
      </w:r>
    </w:p>
    <w:p w:rsidR="00C81F29" w:rsidRDefault="00B2009B">
      <w:pPr>
        <w:pStyle w:val="ListParagraph"/>
        <w:numPr>
          <w:ilvl w:val="0"/>
          <w:numId w:val="307"/>
        </w:numPr>
        <w:contextualSpacing/>
      </w:pPr>
      <w:r>
        <w:t>&lt;draw:frame&gt;</w:t>
      </w:r>
    </w:p>
    <w:p w:rsidR="00C81F29" w:rsidRDefault="00B2009B">
      <w:pPr>
        <w:pStyle w:val="ListParagraph"/>
        <w:numPr>
          <w:ilvl w:val="0"/>
          <w:numId w:val="307"/>
        </w:numPr>
        <w:contextualSpacing/>
      </w:pPr>
      <w:r>
        <w:t>&lt;draw:text-box&gt;</w:t>
      </w:r>
    </w:p>
    <w:p w:rsidR="00C81F29" w:rsidRDefault="00B2009B">
      <w:pPr>
        <w:pStyle w:val="ListParagraph"/>
        <w:numPr>
          <w:ilvl w:val="0"/>
          <w:numId w:val="307"/>
        </w:numPr>
      </w:pPr>
      <w:r>
        <w:t>&lt;draw:custom-shape&gt;</w:t>
      </w:r>
    </w:p>
    <w:p w:rsidR="00C81F29" w:rsidRDefault="00B2009B">
      <w:pPr>
        <w:pStyle w:val="Definition-Field2"/>
      </w:pPr>
      <w:r>
        <w:t xml:space="preserve">And on save for text in text boxes and shapes, SmartArt, and chart titles and labels.  On read, percentage values are not supported. </w:t>
      </w:r>
    </w:p>
    <w:p w:rsidR="00C81F29" w:rsidRDefault="00B2009B">
      <w:pPr>
        <w:pStyle w:val="Definition-Field"/>
      </w:pPr>
      <w:r>
        <w:t>c.</w:t>
      </w:r>
      <w:r>
        <w:t xml:space="preserve">   </w:t>
      </w:r>
      <w:r>
        <w:rPr>
          <w:i/>
        </w:rPr>
        <w:t>The standard defines the attribute fo:text-indent, contained within the element &lt;style:paragraph-properties&gt;</w:t>
      </w:r>
    </w:p>
    <w:p w:rsidR="00C81F29" w:rsidRDefault="00B2009B">
      <w:pPr>
        <w:pStyle w:val="Definition-Field2"/>
      </w:pPr>
      <w:r>
        <w:t>OfficeArt Math in PowerPoint 2013 supports this attribute on load for text in any of the following elements:</w:t>
      </w:r>
    </w:p>
    <w:p w:rsidR="00C81F29" w:rsidRDefault="00B2009B">
      <w:pPr>
        <w:pStyle w:val="ListParagraph"/>
        <w:numPr>
          <w:ilvl w:val="0"/>
          <w:numId w:val="308"/>
        </w:numPr>
        <w:contextualSpacing/>
      </w:pPr>
      <w:r>
        <w:t>&lt;draw:rect&gt;</w:t>
      </w:r>
    </w:p>
    <w:p w:rsidR="00C81F29" w:rsidRDefault="00B2009B">
      <w:pPr>
        <w:pStyle w:val="ListParagraph"/>
        <w:numPr>
          <w:ilvl w:val="0"/>
          <w:numId w:val="308"/>
        </w:numPr>
        <w:contextualSpacing/>
      </w:pPr>
      <w:r>
        <w:t>&lt;draw:polyline&gt;</w:t>
      </w:r>
    </w:p>
    <w:p w:rsidR="00C81F29" w:rsidRDefault="00B2009B">
      <w:pPr>
        <w:pStyle w:val="ListParagraph"/>
        <w:numPr>
          <w:ilvl w:val="0"/>
          <w:numId w:val="308"/>
        </w:numPr>
        <w:contextualSpacing/>
      </w:pPr>
      <w:r>
        <w:t>&lt;draw:p</w:t>
      </w:r>
      <w:r>
        <w:t>olygon&gt;</w:t>
      </w:r>
    </w:p>
    <w:p w:rsidR="00C81F29" w:rsidRDefault="00B2009B">
      <w:pPr>
        <w:pStyle w:val="ListParagraph"/>
        <w:numPr>
          <w:ilvl w:val="0"/>
          <w:numId w:val="308"/>
        </w:numPr>
        <w:contextualSpacing/>
      </w:pPr>
      <w:r>
        <w:t>&lt;draw:regular-polygon&gt;</w:t>
      </w:r>
    </w:p>
    <w:p w:rsidR="00C81F29" w:rsidRDefault="00B2009B">
      <w:pPr>
        <w:pStyle w:val="ListParagraph"/>
        <w:numPr>
          <w:ilvl w:val="0"/>
          <w:numId w:val="308"/>
        </w:numPr>
        <w:contextualSpacing/>
      </w:pPr>
      <w:r>
        <w:t>&lt;draw:path&gt;</w:t>
      </w:r>
    </w:p>
    <w:p w:rsidR="00C81F29" w:rsidRDefault="00B2009B">
      <w:pPr>
        <w:pStyle w:val="ListParagraph"/>
        <w:numPr>
          <w:ilvl w:val="0"/>
          <w:numId w:val="308"/>
        </w:numPr>
        <w:contextualSpacing/>
      </w:pPr>
      <w:r>
        <w:t>&lt;draw:circle&gt;</w:t>
      </w:r>
    </w:p>
    <w:p w:rsidR="00C81F29" w:rsidRDefault="00B2009B">
      <w:pPr>
        <w:pStyle w:val="ListParagraph"/>
        <w:numPr>
          <w:ilvl w:val="0"/>
          <w:numId w:val="308"/>
        </w:numPr>
        <w:contextualSpacing/>
      </w:pPr>
      <w:r>
        <w:t>&lt;draw:ellipse&gt;</w:t>
      </w:r>
    </w:p>
    <w:p w:rsidR="00C81F29" w:rsidRDefault="00B2009B">
      <w:pPr>
        <w:pStyle w:val="ListParagraph"/>
        <w:numPr>
          <w:ilvl w:val="0"/>
          <w:numId w:val="308"/>
        </w:numPr>
        <w:contextualSpacing/>
      </w:pPr>
      <w:r>
        <w:t>&lt;draw:caption&gt;</w:t>
      </w:r>
    </w:p>
    <w:p w:rsidR="00C81F29" w:rsidRDefault="00B2009B">
      <w:pPr>
        <w:pStyle w:val="ListParagraph"/>
        <w:numPr>
          <w:ilvl w:val="0"/>
          <w:numId w:val="308"/>
        </w:numPr>
        <w:contextualSpacing/>
      </w:pPr>
      <w:r>
        <w:t>&lt;draw:measure&gt;</w:t>
      </w:r>
    </w:p>
    <w:p w:rsidR="00C81F29" w:rsidRDefault="00B2009B">
      <w:pPr>
        <w:pStyle w:val="ListParagraph"/>
        <w:numPr>
          <w:ilvl w:val="0"/>
          <w:numId w:val="308"/>
        </w:numPr>
        <w:contextualSpacing/>
      </w:pPr>
      <w:r>
        <w:t>&lt;draw:frame&gt;</w:t>
      </w:r>
    </w:p>
    <w:p w:rsidR="00C81F29" w:rsidRDefault="00B2009B">
      <w:pPr>
        <w:pStyle w:val="ListParagraph"/>
        <w:numPr>
          <w:ilvl w:val="0"/>
          <w:numId w:val="308"/>
        </w:numPr>
        <w:contextualSpacing/>
      </w:pPr>
      <w:r>
        <w:t>&lt;draw:text-box&gt;</w:t>
      </w:r>
    </w:p>
    <w:p w:rsidR="00C81F29" w:rsidRDefault="00B2009B">
      <w:pPr>
        <w:pStyle w:val="ListParagraph"/>
        <w:numPr>
          <w:ilvl w:val="0"/>
          <w:numId w:val="308"/>
        </w:numPr>
      </w:pPr>
      <w:r>
        <w:t>&lt;draw:custom-shape&gt;</w:t>
      </w:r>
    </w:p>
    <w:p w:rsidR="00C81F29" w:rsidRDefault="00B2009B">
      <w:pPr>
        <w:pStyle w:val="Definition-Field2"/>
      </w:pPr>
      <w:r>
        <w:t xml:space="preserve">On read, percentage values are not supported. </w:t>
      </w:r>
    </w:p>
    <w:p w:rsidR="00C81F29" w:rsidRDefault="00B2009B">
      <w:pPr>
        <w:pStyle w:val="Heading3"/>
      </w:pPr>
      <w:bookmarkStart w:id="1185" w:name="section_34942f3a11c848128fe27ace4141e7a0"/>
      <w:bookmarkStart w:id="1186" w:name="_Toc174685266"/>
      <w:r>
        <w:t>Part 3 Section 19.247, form:allow-deletes</w:t>
      </w:r>
      <w:bookmarkEnd w:id="1185"/>
      <w:bookmarkEnd w:id="1186"/>
      <w:r>
        <w:fldChar w:fldCharType="begin"/>
      </w:r>
      <w:r>
        <w:instrText xml:space="preserve"> XE "form\:allow-deletes" </w:instrText>
      </w:r>
      <w:r>
        <w:fldChar w:fldCharType="end"/>
      </w:r>
    </w:p>
    <w:p w:rsidR="00C81F29" w:rsidRDefault="00B2009B">
      <w:pPr>
        <w:pStyle w:val="Definition-Field"/>
      </w:pPr>
      <w:r>
        <w:t xml:space="preserve">a.   </w:t>
      </w:r>
      <w:r>
        <w:rPr>
          <w:i/>
        </w:rPr>
        <w:t>The standard defines the attribute form:allow-deletes,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form:allow-deletes, contained </w:t>
      </w:r>
      <w:r>
        <w:rPr>
          <w:i/>
        </w:rPr>
        <w:t>within the element &lt;form:form&gt;</w:t>
      </w:r>
    </w:p>
    <w:p w:rsidR="00C81F29" w:rsidRDefault="00B2009B">
      <w:pPr>
        <w:pStyle w:val="Definition-Field2"/>
      </w:pPr>
      <w:r>
        <w:t>This attribute is not supported in Excel 2013 or later.</w:t>
      </w:r>
    </w:p>
    <w:p w:rsidR="00C81F29" w:rsidRDefault="00B2009B">
      <w:pPr>
        <w:pStyle w:val="Heading3"/>
      </w:pPr>
      <w:bookmarkStart w:id="1187" w:name="section_6d9c95d26ce04f79b461d3101e0cc4ea"/>
      <w:bookmarkStart w:id="1188" w:name="_Toc174685267"/>
      <w:r>
        <w:t>Part 3 Section 19.248, form:allow-inserts</w:t>
      </w:r>
      <w:bookmarkEnd w:id="1187"/>
      <w:bookmarkEnd w:id="1188"/>
      <w:r>
        <w:fldChar w:fldCharType="begin"/>
      </w:r>
      <w:r>
        <w:instrText xml:space="preserve"> XE "form\:allow-inserts" </w:instrText>
      </w:r>
      <w:r>
        <w:fldChar w:fldCharType="end"/>
      </w:r>
    </w:p>
    <w:p w:rsidR="00C81F29" w:rsidRDefault="00B2009B">
      <w:pPr>
        <w:pStyle w:val="Definition-Field"/>
      </w:pPr>
      <w:r>
        <w:t xml:space="preserve">a.   </w:t>
      </w:r>
      <w:r>
        <w:rPr>
          <w:i/>
        </w:rPr>
        <w:t>The standard defines the attribute form:allow-inserts, contained within the element &lt;form:form</w:t>
      </w:r>
      <w:r>
        <w:rPr>
          <w:i/>
        </w:rPr>
        <w:t>&gt;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form:allow-inserts,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189" w:name="section_74fad4ed4f4b4d85b824ad146c7e3e50"/>
      <w:bookmarkStart w:id="1190" w:name="_Toc174685268"/>
      <w:r>
        <w:t>Part 3 Section 19.249, form:allow-updates</w:t>
      </w:r>
      <w:bookmarkEnd w:id="1189"/>
      <w:bookmarkEnd w:id="1190"/>
      <w:r>
        <w:fldChar w:fldCharType="begin"/>
      </w:r>
      <w:r>
        <w:instrText xml:space="preserve"> </w:instrText>
      </w:r>
      <w:r>
        <w:instrText xml:space="preserve">XE "form\:allow-updates" </w:instrText>
      </w:r>
      <w:r>
        <w:fldChar w:fldCharType="end"/>
      </w:r>
    </w:p>
    <w:p w:rsidR="00C81F29" w:rsidRDefault="00B2009B">
      <w:pPr>
        <w:pStyle w:val="Definition-Field"/>
      </w:pPr>
      <w:r>
        <w:t xml:space="preserve">a.   </w:t>
      </w:r>
      <w:r>
        <w:rPr>
          <w:i/>
        </w:rPr>
        <w:t>The standard defines the attribute form:allow-updates, contained within the element &lt;form:form&gt;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form:allow-updates, contained wi</w:t>
      </w:r>
      <w:r>
        <w:rPr>
          <w:i/>
        </w:rPr>
        <w:t>thin the element &lt;form:form&gt;</w:t>
      </w:r>
    </w:p>
    <w:p w:rsidR="00C81F29" w:rsidRDefault="00B2009B">
      <w:pPr>
        <w:pStyle w:val="Definition-Field2"/>
      </w:pPr>
      <w:r>
        <w:t>This attribute is not supported in Excel 2013 or later.</w:t>
      </w:r>
    </w:p>
    <w:p w:rsidR="00C81F29" w:rsidRDefault="00B2009B">
      <w:pPr>
        <w:pStyle w:val="Heading3"/>
      </w:pPr>
      <w:bookmarkStart w:id="1191" w:name="section_d8c6c7b3127c4e8cb29d14caf1396204"/>
      <w:bookmarkStart w:id="1192" w:name="_Toc174685269"/>
      <w:r>
        <w:t>Part 3 Section 19.251, form:apply-filter</w:t>
      </w:r>
      <w:bookmarkEnd w:id="1191"/>
      <w:bookmarkEnd w:id="1192"/>
      <w:r>
        <w:fldChar w:fldCharType="begin"/>
      </w:r>
      <w:r>
        <w:instrText xml:space="preserve"> XE "form\:apply-filter" </w:instrText>
      </w:r>
      <w:r>
        <w:fldChar w:fldCharType="end"/>
      </w:r>
    </w:p>
    <w:p w:rsidR="00C81F29" w:rsidRDefault="00B2009B">
      <w:pPr>
        <w:pStyle w:val="Definition-Field"/>
      </w:pPr>
      <w:r>
        <w:t xml:space="preserve">a.   </w:t>
      </w:r>
      <w:r>
        <w:rPr>
          <w:i/>
        </w:rPr>
        <w:t>The standard defines the attribute form:apply-filter, contained within the element &lt;form:form&gt;</w:t>
      </w:r>
    </w:p>
    <w:p w:rsidR="00C81F29" w:rsidRDefault="00B2009B">
      <w:pPr>
        <w:pStyle w:val="Definition-Field2"/>
      </w:pPr>
      <w:r>
        <w:t>Thi</w:t>
      </w:r>
      <w:r>
        <w:t>s attribute is not supported in Word 2013 or later.</w:t>
      </w:r>
    </w:p>
    <w:p w:rsidR="00C81F29" w:rsidRDefault="00B2009B">
      <w:pPr>
        <w:pStyle w:val="Definition-Field"/>
      </w:pPr>
      <w:r>
        <w:t xml:space="preserve">b.   </w:t>
      </w:r>
      <w:r>
        <w:rPr>
          <w:i/>
        </w:rPr>
        <w:t>The standard defines the attribute form:apply-filter,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193" w:name="section_53626ca4064f4498bf3290ea371a1a06"/>
      <w:bookmarkStart w:id="1194" w:name="_Toc174685270"/>
      <w:r>
        <w:t>Part 3 Section 19.254, form:bound-column</w:t>
      </w:r>
      <w:bookmarkEnd w:id="1193"/>
      <w:bookmarkEnd w:id="1194"/>
      <w:r>
        <w:fldChar w:fldCharType="begin"/>
      </w:r>
      <w:r>
        <w:instrText xml:space="preserve"> XE "form\:bound-column" </w:instrText>
      </w:r>
      <w:r>
        <w:fldChar w:fldCharType="end"/>
      </w:r>
    </w:p>
    <w:p w:rsidR="00C81F29" w:rsidRDefault="00B2009B">
      <w:pPr>
        <w:pStyle w:val="Definition-Field"/>
      </w:pPr>
      <w:r>
        <w:t xml:space="preserve">a.   </w:t>
      </w:r>
      <w:r>
        <w:rPr>
          <w:i/>
        </w:rPr>
        <w:t>The standard defines the attribute form:bound-column</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form:bound-column</w:t>
      </w:r>
    </w:p>
    <w:p w:rsidR="00C81F29" w:rsidRDefault="00B2009B">
      <w:pPr>
        <w:pStyle w:val="Definition-Field2"/>
      </w:pPr>
      <w:r>
        <w:t>This attribute is not supported in Excel 2013 or later.</w:t>
      </w:r>
    </w:p>
    <w:p w:rsidR="00C81F29" w:rsidRDefault="00B2009B">
      <w:pPr>
        <w:pStyle w:val="Heading3"/>
      </w:pPr>
      <w:bookmarkStart w:id="1195" w:name="section_aa15b06591b340ac96c32c2325cb36e2"/>
      <w:bookmarkStart w:id="1196" w:name="_Toc174685271"/>
      <w:r>
        <w:t>P</w:t>
      </w:r>
      <w:r>
        <w:t>art 3 Section 19.255, form:button-type</w:t>
      </w:r>
      <w:bookmarkEnd w:id="1195"/>
      <w:bookmarkEnd w:id="1196"/>
      <w:r>
        <w:fldChar w:fldCharType="begin"/>
      </w:r>
      <w:r>
        <w:instrText xml:space="preserve"> XE "form\:button-type" </w:instrText>
      </w:r>
      <w:r>
        <w:fldChar w:fldCharType="end"/>
      </w:r>
    </w:p>
    <w:p w:rsidR="00C81F29" w:rsidRDefault="00B2009B">
      <w:pPr>
        <w:pStyle w:val="Definition-Field"/>
      </w:pPr>
      <w:r>
        <w:t xml:space="preserve">a.   </w:t>
      </w:r>
      <w:r>
        <w:rPr>
          <w:i/>
        </w:rPr>
        <w:t>The standard defines the attribute form:button-type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form:button-type</w:t>
      </w:r>
    </w:p>
    <w:p w:rsidR="00C81F29" w:rsidRDefault="00B2009B">
      <w:pPr>
        <w:pStyle w:val="Definition-Field2"/>
      </w:pPr>
      <w:r>
        <w:t xml:space="preserve">This attribute is not </w:t>
      </w:r>
      <w:r>
        <w:t>supported in Excel 2013 or later.</w:t>
      </w:r>
    </w:p>
    <w:p w:rsidR="00C81F29" w:rsidRDefault="00B2009B">
      <w:pPr>
        <w:pStyle w:val="Heading3"/>
      </w:pPr>
      <w:bookmarkStart w:id="1197" w:name="section_1e1aa507314f4b96940c6ddcb836b070"/>
      <w:bookmarkStart w:id="1198" w:name="_Toc174685272"/>
      <w:r>
        <w:t>Part 3 Section 19.256, form:command</w:t>
      </w:r>
      <w:bookmarkEnd w:id="1197"/>
      <w:bookmarkEnd w:id="1198"/>
      <w:r>
        <w:fldChar w:fldCharType="begin"/>
      </w:r>
      <w:r>
        <w:instrText xml:space="preserve"> XE "form\:command" </w:instrText>
      </w:r>
      <w:r>
        <w:fldChar w:fldCharType="end"/>
      </w:r>
    </w:p>
    <w:p w:rsidR="00C81F29" w:rsidRDefault="00B2009B">
      <w:pPr>
        <w:pStyle w:val="Definition-Field"/>
      </w:pPr>
      <w:r>
        <w:t xml:space="preserve">a.   </w:t>
      </w:r>
      <w:r>
        <w:rPr>
          <w:i/>
        </w:rPr>
        <w:t>The standard defines the attribute form:command,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w:t>
      </w:r>
      <w:r>
        <w:rPr>
          <w:i/>
        </w:rPr>
        <w:t>ard defines the attribute form:command,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199" w:name="section_fc72dc5ced7a4265a5f0aeb9137a82e2"/>
      <w:bookmarkStart w:id="1200" w:name="_Toc174685273"/>
      <w:r>
        <w:t>Part 3 Section 19.257, form:command-type</w:t>
      </w:r>
      <w:bookmarkEnd w:id="1199"/>
      <w:bookmarkEnd w:id="1200"/>
      <w:r>
        <w:fldChar w:fldCharType="begin"/>
      </w:r>
      <w:r>
        <w:instrText xml:space="preserve"> XE "form\:command-type" </w:instrText>
      </w:r>
      <w:r>
        <w:fldChar w:fldCharType="end"/>
      </w:r>
    </w:p>
    <w:p w:rsidR="00C81F29" w:rsidRDefault="00B2009B">
      <w:pPr>
        <w:pStyle w:val="Definition-Field"/>
      </w:pPr>
      <w:r>
        <w:t xml:space="preserve">a.   </w:t>
      </w:r>
      <w:r>
        <w:rPr>
          <w:i/>
        </w:rPr>
        <w:t>The standard defines the attribute form:comman</w:t>
      </w:r>
      <w:r>
        <w:rPr>
          <w:i/>
        </w:rPr>
        <w:t>d-type,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form:command-type, contained within the element &lt;form:form&gt;</w:t>
      </w:r>
    </w:p>
    <w:p w:rsidR="00C81F29" w:rsidRDefault="00B2009B">
      <w:pPr>
        <w:pStyle w:val="Definition-Field2"/>
      </w:pPr>
      <w:r>
        <w:t>This attribute is not supported in Excel 2013</w:t>
      </w:r>
      <w:r>
        <w:t xml:space="preserve"> or later.</w:t>
      </w:r>
    </w:p>
    <w:p w:rsidR="00C81F29" w:rsidRDefault="00B2009B">
      <w:pPr>
        <w:pStyle w:val="Heading3"/>
      </w:pPr>
      <w:bookmarkStart w:id="1201" w:name="section_6326af8c56094099a0f3a5e36ddbf331"/>
      <w:bookmarkStart w:id="1202" w:name="_Toc174685274"/>
      <w:r>
        <w:lastRenderedPageBreak/>
        <w:t>Part 3 Section 19.258, form:control-implementation</w:t>
      </w:r>
      <w:bookmarkEnd w:id="1201"/>
      <w:bookmarkEnd w:id="1202"/>
      <w:r>
        <w:fldChar w:fldCharType="begin"/>
      </w:r>
      <w:r>
        <w:instrText xml:space="preserve"> XE "form\:control-implementation" </w:instrText>
      </w:r>
      <w:r>
        <w:fldChar w:fldCharType="end"/>
      </w:r>
    </w:p>
    <w:p w:rsidR="00C81F29" w:rsidRDefault="00B2009B">
      <w:pPr>
        <w:pStyle w:val="Definition-Field"/>
      </w:pPr>
      <w:r>
        <w:t xml:space="preserve">a.   </w:t>
      </w:r>
      <w:r>
        <w:rPr>
          <w:i/>
        </w:rPr>
        <w:t>The standard defines the attribute form:control-implementation</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w:t>
      </w:r>
      <w:r>
        <w:rPr>
          <w:i/>
        </w:rPr>
        <w:t>ibute form:control-implementation</w:t>
      </w:r>
    </w:p>
    <w:p w:rsidR="00C81F29" w:rsidRDefault="00B2009B">
      <w:pPr>
        <w:pStyle w:val="Definition-Field2"/>
      </w:pPr>
      <w:r>
        <w:t>This attribute is not supported in Excel 2013 or later.</w:t>
      </w:r>
    </w:p>
    <w:p w:rsidR="00C81F29" w:rsidRDefault="00B2009B">
      <w:pPr>
        <w:pStyle w:val="Heading3"/>
      </w:pPr>
      <w:bookmarkStart w:id="1203" w:name="section_b9bd221936c4454e87a5366f864543c6"/>
      <w:bookmarkStart w:id="1204" w:name="_Toc174685275"/>
      <w:r>
        <w:t>Part 3 Section 19.259, form:convert-empty-to-null</w:t>
      </w:r>
      <w:bookmarkEnd w:id="1203"/>
      <w:bookmarkEnd w:id="1204"/>
      <w:r>
        <w:fldChar w:fldCharType="begin"/>
      </w:r>
      <w:r>
        <w:instrText xml:space="preserve"> XE "form\:convert-empty-to-null" </w:instrText>
      </w:r>
      <w:r>
        <w:fldChar w:fldCharType="end"/>
      </w:r>
    </w:p>
    <w:p w:rsidR="00C81F29" w:rsidRDefault="00B2009B">
      <w:pPr>
        <w:pStyle w:val="Definition-Field"/>
      </w:pPr>
      <w:r>
        <w:t xml:space="preserve">a.   </w:t>
      </w:r>
      <w:r>
        <w:rPr>
          <w:i/>
        </w:rPr>
        <w:t>The standard defines the attribute form:convert-empty-to-null</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form:convert-empty-to-null</w:t>
      </w:r>
    </w:p>
    <w:p w:rsidR="00C81F29" w:rsidRDefault="00B2009B">
      <w:pPr>
        <w:pStyle w:val="Definition-Field2"/>
      </w:pPr>
      <w:r>
        <w:t>This attribute is not supported in Excel 2013 or later.</w:t>
      </w:r>
    </w:p>
    <w:p w:rsidR="00C81F29" w:rsidRDefault="00B2009B">
      <w:pPr>
        <w:pStyle w:val="Heading3"/>
      </w:pPr>
      <w:bookmarkStart w:id="1205" w:name="section_b350c2bae9154ccd90e085624f79f2e9"/>
      <w:bookmarkStart w:id="1206" w:name="_Toc174685276"/>
      <w:r>
        <w:t>Part 3 Section 19.260, form:current-selected</w:t>
      </w:r>
      <w:bookmarkEnd w:id="1205"/>
      <w:bookmarkEnd w:id="1206"/>
      <w:r>
        <w:fldChar w:fldCharType="begin"/>
      </w:r>
      <w:r>
        <w:instrText xml:space="preserve"> XE "form\:current-selected" </w:instrText>
      </w:r>
      <w:r>
        <w:fldChar w:fldCharType="end"/>
      </w:r>
    </w:p>
    <w:p w:rsidR="00C81F29" w:rsidRDefault="00B2009B">
      <w:pPr>
        <w:pStyle w:val="Definition-Field"/>
      </w:pPr>
      <w:r>
        <w:t>a.</w:t>
      </w:r>
      <w:r>
        <w:t xml:space="preserve">   </w:t>
      </w:r>
      <w:r>
        <w:rPr>
          <w:i/>
        </w:rPr>
        <w:t>The standard defines the attribute form:current-selected</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form:current-selected</w:t>
      </w:r>
    </w:p>
    <w:p w:rsidR="00C81F29" w:rsidRDefault="00B2009B">
      <w:pPr>
        <w:pStyle w:val="Definition-Field2"/>
      </w:pPr>
      <w:r>
        <w:t>This attribute is not supported in Excel 2013 or later.</w:t>
      </w:r>
    </w:p>
    <w:p w:rsidR="00C81F29" w:rsidRDefault="00B2009B">
      <w:pPr>
        <w:pStyle w:val="Heading3"/>
      </w:pPr>
      <w:bookmarkStart w:id="1207" w:name="section_09ad9104123b4fd1ab7987210484d0d5"/>
      <w:bookmarkStart w:id="1208" w:name="_Toc174685277"/>
      <w:r>
        <w:t xml:space="preserve">Part 3 Section 19.262, </w:t>
      </w:r>
      <w:r>
        <w:t>form:current-value</w:t>
      </w:r>
      <w:bookmarkEnd w:id="1207"/>
      <w:bookmarkEnd w:id="1208"/>
      <w:r>
        <w:fldChar w:fldCharType="begin"/>
      </w:r>
      <w:r>
        <w:instrText xml:space="preserve"> XE "form\:current-value" </w:instrText>
      </w:r>
      <w:r>
        <w:fldChar w:fldCharType="end"/>
      </w:r>
    </w:p>
    <w:p w:rsidR="00C81F29" w:rsidRDefault="00B2009B">
      <w:pPr>
        <w:pStyle w:val="Definition-Field"/>
      </w:pPr>
      <w:r>
        <w:t xml:space="preserve">a.   </w:t>
      </w:r>
      <w:r>
        <w:rPr>
          <w:i/>
        </w:rPr>
        <w:t>The standard defines the attribute form:current-value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form:current-value</w:t>
      </w:r>
    </w:p>
    <w:p w:rsidR="00C81F29" w:rsidRDefault="00B2009B">
      <w:pPr>
        <w:pStyle w:val="Definition-Field2"/>
      </w:pPr>
      <w:r>
        <w:t>This attribute is not supported in E</w:t>
      </w:r>
      <w:r>
        <w:t>xcel 2013 or later.</w:t>
      </w:r>
    </w:p>
    <w:p w:rsidR="00C81F29" w:rsidRDefault="00B2009B">
      <w:pPr>
        <w:pStyle w:val="Heading3"/>
      </w:pPr>
      <w:bookmarkStart w:id="1209" w:name="section_af9564fe8f5c4976acc38952ca5bc5ac"/>
      <w:bookmarkStart w:id="1210" w:name="_Toc174685278"/>
      <w:r>
        <w:t>Part 3 Section 19.263, form:data-field</w:t>
      </w:r>
      <w:bookmarkEnd w:id="1209"/>
      <w:bookmarkEnd w:id="1210"/>
      <w:r>
        <w:fldChar w:fldCharType="begin"/>
      </w:r>
      <w:r>
        <w:instrText xml:space="preserve"> XE "form\:data-field" </w:instrText>
      </w:r>
      <w:r>
        <w:fldChar w:fldCharType="end"/>
      </w:r>
    </w:p>
    <w:p w:rsidR="00C81F29" w:rsidRDefault="00B2009B">
      <w:pPr>
        <w:pStyle w:val="Definition-Field"/>
      </w:pPr>
      <w:r>
        <w:t xml:space="preserve">a.   </w:t>
      </w:r>
      <w:r>
        <w:rPr>
          <w:i/>
        </w:rPr>
        <w:t>The standard defines the attribute form:data-field</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form:data-field</w:t>
      </w:r>
    </w:p>
    <w:p w:rsidR="00C81F29" w:rsidRDefault="00B2009B">
      <w:pPr>
        <w:pStyle w:val="Definition-Field2"/>
      </w:pPr>
      <w:r>
        <w:t xml:space="preserve">This </w:t>
      </w:r>
      <w:r>
        <w:t>attribute is not supported in Excel 2013 or later.</w:t>
      </w:r>
    </w:p>
    <w:p w:rsidR="00C81F29" w:rsidRDefault="00B2009B">
      <w:pPr>
        <w:pStyle w:val="Heading3"/>
      </w:pPr>
      <w:bookmarkStart w:id="1211" w:name="section_ccb32bc2de0145bb963b92ad6da1f216"/>
      <w:bookmarkStart w:id="1212" w:name="_Toc174685279"/>
      <w:r>
        <w:t>Part 3 Section 19.264, form:datasource</w:t>
      </w:r>
      <w:bookmarkEnd w:id="1211"/>
      <w:bookmarkEnd w:id="1212"/>
      <w:r>
        <w:fldChar w:fldCharType="begin"/>
      </w:r>
      <w:r>
        <w:instrText xml:space="preserve"> XE "form\:datasource" </w:instrText>
      </w:r>
      <w:r>
        <w:fldChar w:fldCharType="end"/>
      </w:r>
    </w:p>
    <w:p w:rsidR="00C81F29" w:rsidRDefault="00B2009B">
      <w:pPr>
        <w:pStyle w:val="Definition-Field"/>
      </w:pPr>
      <w:r>
        <w:t xml:space="preserve">a.   </w:t>
      </w:r>
      <w:r>
        <w:rPr>
          <w:i/>
        </w:rPr>
        <w:t>The standard defines the attribute form:datasource, contained within the element &lt;form:form&gt;</w:t>
      </w:r>
    </w:p>
    <w:p w:rsidR="00C81F29" w:rsidRDefault="00B2009B">
      <w:pPr>
        <w:pStyle w:val="Definition-Field2"/>
      </w:pPr>
      <w:r>
        <w:t>This attribute is not supported in Word 201</w:t>
      </w:r>
      <w:r>
        <w:t>3 or later.</w:t>
      </w:r>
    </w:p>
    <w:p w:rsidR="00C81F29" w:rsidRDefault="00B2009B">
      <w:pPr>
        <w:pStyle w:val="Definition-Field"/>
      </w:pPr>
      <w:r>
        <w:t xml:space="preserve">b.   </w:t>
      </w:r>
      <w:r>
        <w:rPr>
          <w:i/>
        </w:rPr>
        <w:t>The standard defines the attribute form:datasource,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13" w:name="section_f639b2f0b38b4a11b6039f5ea0082136"/>
      <w:bookmarkStart w:id="1214" w:name="_Toc174685280"/>
      <w:r>
        <w:lastRenderedPageBreak/>
        <w:t>Part 3 Section 19.267, form:detail-fields</w:t>
      </w:r>
      <w:bookmarkEnd w:id="1213"/>
      <w:bookmarkEnd w:id="1214"/>
      <w:r>
        <w:fldChar w:fldCharType="begin"/>
      </w:r>
      <w:r>
        <w:instrText xml:space="preserve"> XE "form\:detail-fields" </w:instrText>
      </w:r>
      <w:r>
        <w:fldChar w:fldCharType="end"/>
      </w:r>
    </w:p>
    <w:p w:rsidR="00C81F29" w:rsidRDefault="00B2009B">
      <w:pPr>
        <w:pStyle w:val="Definition-Field"/>
      </w:pPr>
      <w:r>
        <w:t xml:space="preserve">a.   </w:t>
      </w:r>
      <w:r>
        <w:rPr>
          <w:i/>
        </w:rPr>
        <w:t>The standard de</w:t>
      </w:r>
      <w:r>
        <w:rPr>
          <w:i/>
        </w:rPr>
        <w:t>fines the attribute form:detail-fields,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form:detail-fields, contained within the element &lt;form:form&gt;</w:t>
      </w:r>
    </w:p>
    <w:p w:rsidR="00C81F29" w:rsidRDefault="00B2009B">
      <w:pPr>
        <w:pStyle w:val="Definition-Field2"/>
      </w:pPr>
      <w:r>
        <w:t>This attribute is n</w:t>
      </w:r>
      <w:r>
        <w:t>ot supported in Excel 2013 or later.</w:t>
      </w:r>
    </w:p>
    <w:p w:rsidR="00C81F29" w:rsidRDefault="00B2009B">
      <w:pPr>
        <w:pStyle w:val="Heading3"/>
      </w:pPr>
      <w:bookmarkStart w:id="1215" w:name="section_ef19f461b630412eae0b68522e58ea0f"/>
      <w:bookmarkStart w:id="1216" w:name="_Toc174685281"/>
      <w:r>
        <w:t>Part 3 Section 19.268, form:disabled</w:t>
      </w:r>
      <w:bookmarkEnd w:id="1215"/>
      <w:bookmarkEnd w:id="1216"/>
      <w:r>
        <w:fldChar w:fldCharType="begin"/>
      </w:r>
      <w:r>
        <w:instrText xml:space="preserve"> XE "form\:disabled" </w:instrText>
      </w:r>
      <w:r>
        <w:fldChar w:fldCharType="end"/>
      </w:r>
    </w:p>
    <w:p w:rsidR="00C81F29" w:rsidRDefault="00B2009B">
      <w:pPr>
        <w:pStyle w:val="Definition-Field"/>
      </w:pPr>
      <w:r>
        <w:t xml:space="preserve">a.   </w:t>
      </w:r>
      <w:r>
        <w:rPr>
          <w:i/>
        </w:rPr>
        <w:t>The standard defines the attribute form:disabled</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form:disabled</w:t>
      </w:r>
    </w:p>
    <w:p w:rsidR="00C81F29" w:rsidRDefault="00B2009B">
      <w:pPr>
        <w:pStyle w:val="Definition-Field2"/>
      </w:pPr>
      <w:r>
        <w:t>This attribute is not supported in Excel 2013 or later.</w:t>
      </w:r>
    </w:p>
    <w:p w:rsidR="00C81F29" w:rsidRDefault="00B2009B">
      <w:pPr>
        <w:pStyle w:val="Heading3"/>
      </w:pPr>
      <w:bookmarkStart w:id="1217" w:name="section_36bd820d0c73400aaae3bc49d1ef29e3"/>
      <w:bookmarkStart w:id="1218" w:name="_Toc174685282"/>
      <w:r>
        <w:t>Part 3 Section 19.269, form:dropdown</w:t>
      </w:r>
      <w:bookmarkEnd w:id="1217"/>
      <w:bookmarkEnd w:id="1218"/>
      <w:r>
        <w:fldChar w:fldCharType="begin"/>
      </w:r>
      <w:r>
        <w:instrText xml:space="preserve"> XE "form\:dropdown" </w:instrText>
      </w:r>
      <w:r>
        <w:fldChar w:fldCharType="end"/>
      </w:r>
    </w:p>
    <w:p w:rsidR="00C81F29" w:rsidRDefault="00B2009B">
      <w:pPr>
        <w:pStyle w:val="Definition-Field"/>
      </w:pPr>
      <w:r>
        <w:t xml:space="preserve">a.   </w:t>
      </w:r>
      <w:r>
        <w:rPr>
          <w:i/>
        </w:rPr>
        <w:t>The standard defines the attribute form:dropdown</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w:t>
      </w:r>
      <w:r>
        <w:rPr>
          <w:i/>
        </w:rPr>
        <w:t xml:space="preserve"> defines the attribute form:dropdown</w:t>
      </w:r>
    </w:p>
    <w:p w:rsidR="00C81F29" w:rsidRDefault="00B2009B">
      <w:pPr>
        <w:pStyle w:val="Definition-Field2"/>
      </w:pPr>
      <w:r>
        <w:t>This attribute is not supported in Excel 2013 or later.</w:t>
      </w:r>
    </w:p>
    <w:p w:rsidR="00C81F29" w:rsidRDefault="00B2009B">
      <w:pPr>
        <w:pStyle w:val="Heading3"/>
      </w:pPr>
      <w:bookmarkStart w:id="1219" w:name="section_60f46345209841a797cd9b5e1ea23029"/>
      <w:bookmarkStart w:id="1220" w:name="_Toc174685283"/>
      <w:r>
        <w:t>Part 3 Section 19.271, form:enctype</w:t>
      </w:r>
      <w:bookmarkEnd w:id="1219"/>
      <w:bookmarkEnd w:id="1220"/>
      <w:r>
        <w:fldChar w:fldCharType="begin"/>
      </w:r>
      <w:r>
        <w:instrText xml:space="preserve"> XE "form\:enctype" </w:instrText>
      </w:r>
      <w:r>
        <w:fldChar w:fldCharType="end"/>
      </w:r>
    </w:p>
    <w:p w:rsidR="00C81F29" w:rsidRDefault="00B2009B">
      <w:pPr>
        <w:pStyle w:val="Definition-Field"/>
      </w:pPr>
      <w:r>
        <w:t xml:space="preserve">a.   </w:t>
      </w:r>
      <w:r>
        <w:rPr>
          <w:i/>
        </w:rPr>
        <w:t>The standard defines the attribute form:enctype, contained within the element &lt;form:form&gt;</w:t>
      </w:r>
    </w:p>
    <w:p w:rsidR="00C81F29" w:rsidRDefault="00B2009B">
      <w:pPr>
        <w:pStyle w:val="Definition-Field2"/>
      </w:pPr>
      <w:r>
        <w:t>This attri</w:t>
      </w:r>
      <w:r>
        <w:t>bute is not supported in Word 2013 or later.</w:t>
      </w:r>
    </w:p>
    <w:p w:rsidR="00C81F29" w:rsidRDefault="00B2009B">
      <w:pPr>
        <w:pStyle w:val="Definition-Field"/>
      </w:pPr>
      <w:r>
        <w:t xml:space="preserve">b.   </w:t>
      </w:r>
      <w:r>
        <w:rPr>
          <w:i/>
        </w:rPr>
        <w:t>The standard defines the attribute form:enctype,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21" w:name="section_d8b0dac00d8a4802ad07e1d5c9e50875"/>
      <w:bookmarkStart w:id="1222" w:name="_Toc174685284"/>
      <w:r>
        <w:t>Part 3 Section 19.272, form:escape-processing</w:t>
      </w:r>
      <w:bookmarkEnd w:id="1221"/>
      <w:bookmarkEnd w:id="1222"/>
      <w:r>
        <w:fldChar w:fldCharType="begin"/>
      </w:r>
      <w:r>
        <w:instrText xml:space="preserve"> XE "form\:esca</w:instrText>
      </w:r>
      <w:r>
        <w:instrText xml:space="preserve">pe-processing" </w:instrText>
      </w:r>
      <w:r>
        <w:fldChar w:fldCharType="end"/>
      </w:r>
    </w:p>
    <w:p w:rsidR="00C81F29" w:rsidRDefault="00B2009B">
      <w:pPr>
        <w:pStyle w:val="Definition-Field"/>
      </w:pPr>
      <w:r>
        <w:t xml:space="preserve">a.   </w:t>
      </w:r>
      <w:r>
        <w:rPr>
          <w:i/>
        </w:rPr>
        <w:t>The standard defines the attribute form:escape-processing, contained within the element &lt;form:form&gt;</w:t>
      </w:r>
    </w:p>
    <w:p w:rsidR="00C81F29" w:rsidRDefault="00B2009B">
      <w:pPr>
        <w:pStyle w:val="Definition-Field2"/>
      </w:pPr>
      <w:r>
        <w:t>This attribute is not supported in Word 2013 or later.</w:t>
      </w:r>
    </w:p>
    <w:p w:rsidR="00C81F29" w:rsidRDefault="00B2009B">
      <w:pPr>
        <w:pStyle w:val="Heading3"/>
      </w:pPr>
      <w:bookmarkStart w:id="1223" w:name="section_0c082a5cc5294d289c21e8eea697bb91"/>
      <w:bookmarkStart w:id="1224" w:name="_Toc174685285"/>
      <w:r>
        <w:t>Part 3 Section 19.273, form:filter</w:t>
      </w:r>
      <w:bookmarkEnd w:id="1223"/>
      <w:bookmarkEnd w:id="1224"/>
      <w:r>
        <w:fldChar w:fldCharType="begin"/>
      </w:r>
      <w:r>
        <w:instrText xml:space="preserve"> XE "form\:filter" </w:instrText>
      </w:r>
      <w:r>
        <w:fldChar w:fldCharType="end"/>
      </w:r>
    </w:p>
    <w:p w:rsidR="00C81F29" w:rsidRDefault="00B2009B">
      <w:pPr>
        <w:pStyle w:val="Definition-Field"/>
      </w:pPr>
      <w:r>
        <w:t xml:space="preserve">a.   </w:t>
      </w:r>
      <w:r>
        <w:rPr>
          <w:i/>
        </w:rPr>
        <w:t>The standard defi</w:t>
      </w:r>
      <w:r>
        <w:rPr>
          <w:i/>
        </w:rPr>
        <w:t>nes the attribute form:filter,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form:filter, contained within the element &lt;form:form&gt;</w:t>
      </w:r>
    </w:p>
    <w:p w:rsidR="00C81F29" w:rsidRDefault="00B2009B">
      <w:pPr>
        <w:pStyle w:val="Definition-Field2"/>
      </w:pPr>
      <w:r>
        <w:t xml:space="preserve">This attribute is not supported in </w:t>
      </w:r>
      <w:r>
        <w:t>Excel 2013 or later.</w:t>
      </w:r>
    </w:p>
    <w:p w:rsidR="00C81F29" w:rsidRDefault="00B2009B">
      <w:pPr>
        <w:pStyle w:val="Heading3"/>
      </w:pPr>
      <w:bookmarkStart w:id="1225" w:name="section_86a37791f18d45e78c0c03fa7b7bad4d"/>
      <w:bookmarkStart w:id="1226" w:name="_Toc174685286"/>
      <w:r>
        <w:lastRenderedPageBreak/>
        <w:t>Part 3 Section 19.275, form:for</w:t>
      </w:r>
      <w:bookmarkEnd w:id="1225"/>
      <w:bookmarkEnd w:id="1226"/>
      <w:r>
        <w:fldChar w:fldCharType="begin"/>
      </w:r>
      <w:r>
        <w:instrText xml:space="preserve"> XE "form\:for" </w:instrText>
      </w:r>
      <w:r>
        <w:fldChar w:fldCharType="end"/>
      </w:r>
    </w:p>
    <w:p w:rsidR="00C81F29" w:rsidRDefault="00B2009B">
      <w:pPr>
        <w:pStyle w:val="Definition-Field"/>
      </w:pPr>
      <w:r>
        <w:t xml:space="preserve">a.   </w:t>
      </w:r>
      <w:r>
        <w:rPr>
          <w:i/>
        </w:rPr>
        <w:t>The standard defines the attribute form:for</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form:for</w:t>
      </w:r>
    </w:p>
    <w:p w:rsidR="00C81F29" w:rsidRDefault="00B2009B">
      <w:pPr>
        <w:pStyle w:val="Definition-Field2"/>
      </w:pPr>
      <w:r>
        <w:t xml:space="preserve">This attribute is not supported </w:t>
      </w:r>
      <w:r>
        <w:t>in Excel 2013 or later.</w:t>
      </w:r>
    </w:p>
    <w:p w:rsidR="00C81F29" w:rsidRDefault="00B2009B">
      <w:pPr>
        <w:pStyle w:val="Heading3"/>
      </w:pPr>
      <w:bookmarkStart w:id="1227" w:name="section_b6a11cca6b3449f883b1906f219c78c3"/>
      <w:bookmarkStart w:id="1228" w:name="_Toc174685287"/>
      <w:r>
        <w:t>Part 3 Section 19.276, form:id</w:t>
      </w:r>
      <w:bookmarkEnd w:id="1227"/>
      <w:bookmarkEnd w:id="1228"/>
      <w:r>
        <w:fldChar w:fldCharType="begin"/>
      </w:r>
      <w:r>
        <w:instrText xml:space="preserve"> XE "form\:id" </w:instrText>
      </w:r>
      <w:r>
        <w:fldChar w:fldCharType="end"/>
      </w:r>
    </w:p>
    <w:p w:rsidR="00C81F29" w:rsidRDefault="00B2009B">
      <w:pPr>
        <w:pStyle w:val="Definition-Field"/>
      </w:pPr>
      <w:r>
        <w:t xml:space="preserve">a.   </w:t>
      </w:r>
      <w:r>
        <w:rPr>
          <w:i/>
        </w:rPr>
        <w:t>The standard defines the attribute form:id</w:t>
      </w:r>
    </w:p>
    <w:p w:rsidR="00C81F29" w:rsidRDefault="00B2009B">
      <w:pPr>
        <w:pStyle w:val="Definition-Field2"/>
      </w:pPr>
      <w:r>
        <w:t>This attribute is not supported in Word 2013 or later.</w:t>
      </w:r>
    </w:p>
    <w:p w:rsidR="00C81F29" w:rsidRDefault="00B2009B">
      <w:pPr>
        <w:pStyle w:val="Definition-Field2"/>
      </w:pPr>
      <w:r>
        <w:rPr>
          <w:i/>
        </w:rPr>
        <w:t>This attribute was deprecated in the ODF 1.2 standard.</w:t>
      </w:r>
    </w:p>
    <w:p w:rsidR="00C81F29" w:rsidRDefault="00B2009B">
      <w:pPr>
        <w:pStyle w:val="Definition-Field"/>
      </w:pPr>
      <w:r>
        <w:t xml:space="preserve">b.   </w:t>
      </w:r>
      <w:r>
        <w:rPr>
          <w:i/>
        </w:rPr>
        <w:t xml:space="preserve">The standard defines </w:t>
      </w:r>
      <w:r>
        <w:rPr>
          <w:i/>
        </w:rPr>
        <w:t>the attribute form:id</w:t>
      </w:r>
    </w:p>
    <w:p w:rsidR="00C81F29" w:rsidRDefault="00B2009B">
      <w:pPr>
        <w:pStyle w:val="Definition-Field2"/>
      </w:pPr>
      <w:r>
        <w:t>This attribute is not supported in Excel 2013 or later.</w:t>
      </w:r>
    </w:p>
    <w:p w:rsidR="00C81F29" w:rsidRDefault="00B2009B">
      <w:pPr>
        <w:pStyle w:val="Definition-Field2"/>
      </w:pPr>
      <w:r>
        <w:rPr>
          <w:i/>
        </w:rPr>
        <w:t>This attribute was deprecated in the ODF 1.2 standard.</w:t>
      </w:r>
    </w:p>
    <w:p w:rsidR="00C81F29" w:rsidRDefault="00B2009B">
      <w:pPr>
        <w:pStyle w:val="Heading3"/>
      </w:pPr>
      <w:bookmarkStart w:id="1229" w:name="section_983f1f78a1ae48dd9e0bd8c010bb32c5"/>
      <w:bookmarkStart w:id="1230" w:name="_Toc174685288"/>
      <w:r>
        <w:t>Part 3 Section 19.277, form:ignore-result</w:t>
      </w:r>
      <w:bookmarkEnd w:id="1229"/>
      <w:bookmarkEnd w:id="1230"/>
      <w:r>
        <w:fldChar w:fldCharType="begin"/>
      </w:r>
      <w:r>
        <w:instrText xml:space="preserve"> XE "form\:ignore-result" </w:instrText>
      </w:r>
      <w:r>
        <w:fldChar w:fldCharType="end"/>
      </w:r>
    </w:p>
    <w:p w:rsidR="00C81F29" w:rsidRDefault="00B2009B">
      <w:pPr>
        <w:pStyle w:val="Definition-Field"/>
      </w:pPr>
      <w:r>
        <w:t xml:space="preserve">a.   </w:t>
      </w:r>
      <w:r>
        <w:rPr>
          <w:i/>
        </w:rPr>
        <w:t>The standard defines the attribute form:ignore-r</w:t>
      </w:r>
      <w:r>
        <w:rPr>
          <w:i/>
        </w:rPr>
        <w:t>esult,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form:ignore-result, contained within the element &lt;form:form&gt;</w:t>
      </w:r>
    </w:p>
    <w:p w:rsidR="00C81F29" w:rsidRDefault="00B2009B">
      <w:pPr>
        <w:pStyle w:val="Definition-Field2"/>
      </w:pPr>
      <w:r>
        <w:t>This attribute is not supported in Excel 2013</w:t>
      </w:r>
      <w:r>
        <w:t xml:space="preserve"> or later.</w:t>
      </w:r>
    </w:p>
    <w:p w:rsidR="00C81F29" w:rsidRDefault="00B2009B">
      <w:pPr>
        <w:pStyle w:val="Heading3"/>
      </w:pPr>
      <w:bookmarkStart w:id="1231" w:name="section_04c4820cbf9244c0983aa1c1f5ac5c28"/>
      <w:bookmarkStart w:id="1232" w:name="_Toc174685289"/>
      <w:r>
        <w:t>Part 3 Section 19.278, form:image-align</w:t>
      </w:r>
      <w:bookmarkEnd w:id="1231"/>
      <w:bookmarkEnd w:id="1232"/>
      <w:r>
        <w:fldChar w:fldCharType="begin"/>
      </w:r>
      <w:r>
        <w:instrText xml:space="preserve"> XE "form\:image-align" </w:instrText>
      </w:r>
      <w:r>
        <w:fldChar w:fldCharType="end"/>
      </w:r>
    </w:p>
    <w:p w:rsidR="00C81F29" w:rsidRDefault="00B2009B">
      <w:pPr>
        <w:pStyle w:val="Definition-Field"/>
      </w:pPr>
      <w:r>
        <w:t xml:space="preserve">a.   </w:t>
      </w:r>
      <w:r>
        <w:rPr>
          <w:i/>
        </w:rPr>
        <w:t>The standard defines the attribute form:image-align</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form:image-align</w:t>
      </w:r>
    </w:p>
    <w:p w:rsidR="00C81F29" w:rsidRDefault="00B2009B">
      <w:pPr>
        <w:pStyle w:val="Definition-Field2"/>
      </w:pPr>
      <w:r>
        <w:t>This attri</w:t>
      </w:r>
      <w:r>
        <w:t>bute is not supported in Excel 2013 or later.</w:t>
      </w:r>
    </w:p>
    <w:p w:rsidR="00C81F29" w:rsidRDefault="00B2009B">
      <w:pPr>
        <w:pStyle w:val="Heading3"/>
      </w:pPr>
      <w:bookmarkStart w:id="1233" w:name="section_a94b4423a68a4cefb6b3295de3049ae5"/>
      <w:bookmarkStart w:id="1234" w:name="_Toc174685290"/>
      <w:r>
        <w:t>Part 3 Section 19.279, form:image-data</w:t>
      </w:r>
      <w:bookmarkEnd w:id="1233"/>
      <w:bookmarkEnd w:id="1234"/>
      <w:r>
        <w:fldChar w:fldCharType="begin"/>
      </w:r>
      <w:r>
        <w:instrText xml:space="preserve"> XE "form\:image-data" </w:instrText>
      </w:r>
      <w:r>
        <w:fldChar w:fldCharType="end"/>
      </w:r>
    </w:p>
    <w:p w:rsidR="00C81F29" w:rsidRDefault="00B2009B">
      <w:pPr>
        <w:pStyle w:val="Definition-Field"/>
      </w:pPr>
      <w:r>
        <w:t xml:space="preserve">a.   </w:t>
      </w:r>
      <w:r>
        <w:rPr>
          <w:i/>
        </w:rPr>
        <w:t>The standard defines the attribute form:image-data</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w:t>
      </w:r>
      <w:r>
        <w:rPr>
          <w:i/>
        </w:rPr>
        <w:t>bute form:image-data</w:t>
      </w:r>
    </w:p>
    <w:p w:rsidR="00C81F29" w:rsidRDefault="00B2009B">
      <w:pPr>
        <w:pStyle w:val="Definition-Field2"/>
      </w:pPr>
      <w:r>
        <w:t>This attribute is not supported in Excel 2013 or later.</w:t>
      </w:r>
    </w:p>
    <w:p w:rsidR="00C81F29" w:rsidRDefault="00B2009B">
      <w:pPr>
        <w:pStyle w:val="Heading3"/>
      </w:pPr>
      <w:bookmarkStart w:id="1235" w:name="section_bc08723192aa435fa4c2068e6fd555e4"/>
      <w:bookmarkStart w:id="1236" w:name="_Toc174685291"/>
      <w:r>
        <w:t>Part 3 Section 19.280, form:image-position</w:t>
      </w:r>
      <w:bookmarkEnd w:id="1235"/>
      <w:bookmarkEnd w:id="1236"/>
      <w:r>
        <w:fldChar w:fldCharType="begin"/>
      </w:r>
      <w:r>
        <w:instrText xml:space="preserve"> XE "form\:image-position" </w:instrText>
      </w:r>
      <w:r>
        <w:fldChar w:fldCharType="end"/>
      </w:r>
    </w:p>
    <w:p w:rsidR="00C81F29" w:rsidRDefault="00B2009B">
      <w:pPr>
        <w:pStyle w:val="Definition-Field"/>
      </w:pPr>
      <w:r>
        <w:t xml:space="preserve">a.   </w:t>
      </w:r>
      <w:r>
        <w:rPr>
          <w:i/>
        </w:rPr>
        <w:t>The standard defines the attribute form:image-position</w:t>
      </w:r>
    </w:p>
    <w:p w:rsidR="00C81F29" w:rsidRDefault="00B2009B">
      <w:pPr>
        <w:pStyle w:val="Definition-Field2"/>
      </w:pPr>
      <w:r>
        <w:t>This attribute is not supported in Word 2013 or</w:t>
      </w:r>
      <w:r>
        <w:t xml:space="preserve"> later.</w:t>
      </w:r>
    </w:p>
    <w:p w:rsidR="00C81F29" w:rsidRDefault="00B2009B">
      <w:pPr>
        <w:pStyle w:val="Definition-Field"/>
      </w:pPr>
      <w:r>
        <w:lastRenderedPageBreak/>
        <w:t xml:space="preserve">b.   </w:t>
      </w:r>
      <w:r>
        <w:rPr>
          <w:i/>
        </w:rPr>
        <w:t>The standard defines the attribute form:image-position</w:t>
      </w:r>
    </w:p>
    <w:p w:rsidR="00C81F29" w:rsidRDefault="00B2009B">
      <w:pPr>
        <w:pStyle w:val="Definition-Field2"/>
      </w:pPr>
      <w:r>
        <w:t>This attribute is not supported in Excel 2013 or later.</w:t>
      </w:r>
    </w:p>
    <w:p w:rsidR="00C81F29" w:rsidRDefault="00B2009B">
      <w:pPr>
        <w:pStyle w:val="Heading3"/>
      </w:pPr>
      <w:bookmarkStart w:id="1237" w:name="section_af0b728a3f5f4fb6934a36ef59181578"/>
      <w:bookmarkStart w:id="1238" w:name="_Toc174685292"/>
      <w:r>
        <w:t>Part 3 Section 19.282, form:label</w:t>
      </w:r>
      <w:bookmarkEnd w:id="1237"/>
      <w:bookmarkEnd w:id="1238"/>
      <w:r>
        <w:fldChar w:fldCharType="begin"/>
      </w:r>
      <w:r>
        <w:instrText xml:space="preserve"> XE "form\:label" </w:instrText>
      </w:r>
      <w:r>
        <w:fldChar w:fldCharType="end"/>
      </w:r>
    </w:p>
    <w:p w:rsidR="00C81F29" w:rsidRDefault="00B2009B">
      <w:pPr>
        <w:pStyle w:val="Definition-Field"/>
      </w:pPr>
      <w:r>
        <w:t xml:space="preserve">a.   </w:t>
      </w:r>
      <w:r>
        <w:rPr>
          <w:i/>
        </w:rPr>
        <w:t>The standard defines the attribute form:label</w:t>
      </w:r>
    </w:p>
    <w:p w:rsidR="00C81F29" w:rsidRDefault="00B2009B">
      <w:pPr>
        <w:pStyle w:val="Definition-Field2"/>
      </w:pPr>
      <w:r>
        <w:t>This attribute is not suppo</w:t>
      </w:r>
      <w:r>
        <w:t>rted in Word 2013 or later.</w:t>
      </w:r>
    </w:p>
    <w:p w:rsidR="00C81F29" w:rsidRDefault="00B2009B">
      <w:pPr>
        <w:pStyle w:val="Definition-Field"/>
      </w:pPr>
      <w:r>
        <w:t xml:space="preserve">b.   </w:t>
      </w:r>
      <w:r>
        <w:rPr>
          <w:i/>
        </w:rPr>
        <w:t>The standard defines the attribute form:label</w:t>
      </w:r>
    </w:p>
    <w:p w:rsidR="00C81F29" w:rsidRDefault="00B2009B">
      <w:pPr>
        <w:pStyle w:val="Definition-Field2"/>
      </w:pPr>
      <w:r>
        <w:t>This attribute is not supported in Excel 2013 or later.</w:t>
      </w:r>
    </w:p>
    <w:p w:rsidR="00C81F29" w:rsidRDefault="00B2009B">
      <w:pPr>
        <w:pStyle w:val="Heading3"/>
      </w:pPr>
      <w:bookmarkStart w:id="1239" w:name="section_9dc7169c563d410d90cb722e6ec861b8"/>
      <w:bookmarkStart w:id="1240" w:name="_Toc174685293"/>
      <w:r>
        <w:t>Part 3 Section 19.285, form:list-source</w:t>
      </w:r>
      <w:bookmarkEnd w:id="1239"/>
      <w:bookmarkEnd w:id="1240"/>
      <w:r>
        <w:fldChar w:fldCharType="begin"/>
      </w:r>
      <w:r>
        <w:instrText xml:space="preserve"> XE "form\:list-source" </w:instrText>
      </w:r>
      <w:r>
        <w:fldChar w:fldCharType="end"/>
      </w:r>
    </w:p>
    <w:p w:rsidR="00C81F29" w:rsidRDefault="00B2009B">
      <w:pPr>
        <w:pStyle w:val="Definition-Field"/>
      </w:pPr>
      <w:r>
        <w:t xml:space="preserve">a.   </w:t>
      </w:r>
      <w:r>
        <w:rPr>
          <w:i/>
        </w:rPr>
        <w:t xml:space="preserve">The standard defines the attribute </w:t>
      </w:r>
      <w:r>
        <w:rPr>
          <w:i/>
        </w:rPr>
        <w:t>form:list-source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form:list-source</w:t>
      </w:r>
    </w:p>
    <w:p w:rsidR="00C81F29" w:rsidRDefault="00B2009B">
      <w:pPr>
        <w:pStyle w:val="Definition-Field2"/>
      </w:pPr>
      <w:r>
        <w:t>This attribute is not supported in Excel 2013 or later.</w:t>
      </w:r>
    </w:p>
    <w:p w:rsidR="00C81F29" w:rsidRDefault="00B2009B">
      <w:pPr>
        <w:pStyle w:val="Heading3"/>
      </w:pPr>
      <w:bookmarkStart w:id="1241" w:name="section_31442a88bd7240c6bdec7578174cf955"/>
      <w:bookmarkStart w:id="1242" w:name="_Toc174685294"/>
      <w:r>
        <w:t>Part 3 Section 19.286, form:list-source-type</w:t>
      </w:r>
      <w:bookmarkEnd w:id="1241"/>
      <w:bookmarkEnd w:id="1242"/>
      <w:r>
        <w:fldChar w:fldCharType="begin"/>
      </w:r>
      <w:r>
        <w:instrText xml:space="preserve"> XE "form\:list-source-type</w:instrText>
      </w:r>
      <w:r>
        <w:instrText xml:space="preserve">" </w:instrText>
      </w:r>
      <w:r>
        <w:fldChar w:fldCharType="end"/>
      </w:r>
    </w:p>
    <w:p w:rsidR="00C81F29" w:rsidRDefault="00B2009B">
      <w:pPr>
        <w:pStyle w:val="Definition-Field"/>
      </w:pPr>
      <w:r>
        <w:t xml:space="preserve">a.   </w:t>
      </w:r>
      <w:r>
        <w:rPr>
          <w:i/>
        </w:rPr>
        <w:t>The standard defines the attribute form:list-source-type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form:list-source-type</w:t>
      </w:r>
    </w:p>
    <w:p w:rsidR="00C81F29" w:rsidRDefault="00B2009B">
      <w:pPr>
        <w:pStyle w:val="Definition-Field2"/>
      </w:pPr>
      <w:r>
        <w:t>This attribute is not supported in Excel 2013 or later.</w:t>
      </w:r>
    </w:p>
    <w:p w:rsidR="00C81F29" w:rsidRDefault="00B2009B">
      <w:pPr>
        <w:pStyle w:val="Heading3"/>
      </w:pPr>
      <w:bookmarkStart w:id="1243" w:name="section_f8ba71f05eb94301a2a47840f93b7e97"/>
      <w:bookmarkStart w:id="1244" w:name="_Toc174685295"/>
      <w:r>
        <w:t>Part 3 Section 1</w:t>
      </w:r>
      <w:r>
        <w:t>9.287, form:master-fields</w:t>
      </w:r>
      <w:bookmarkEnd w:id="1243"/>
      <w:bookmarkEnd w:id="1244"/>
      <w:r>
        <w:fldChar w:fldCharType="begin"/>
      </w:r>
      <w:r>
        <w:instrText xml:space="preserve"> XE "form\:master-fields" </w:instrText>
      </w:r>
      <w:r>
        <w:fldChar w:fldCharType="end"/>
      </w:r>
    </w:p>
    <w:p w:rsidR="00C81F29" w:rsidRDefault="00B2009B">
      <w:pPr>
        <w:pStyle w:val="Definition-Field"/>
      </w:pPr>
      <w:r>
        <w:t xml:space="preserve">a.   </w:t>
      </w:r>
      <w:r>
        <w:rPr>
          <w:i/>
        </w:rPr>
        <w:t>The standard defines the attribute form:master-fields,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form:m</w:t>
      </w:r>
      <w:r>
        <w:rPr>
          <w:i/>
        </w:rPr>
        <w:t>aster-fields,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45" w:name="section_f1c4a48942054d9a9d31758f973e13c9"/>
      <w:bookmarkStart w:id="1246" w:name="_Toc174685296"/>
      <w:r>
        <w:t>Part 3 Section 19.288, form:max-length</w:t>
      </w:r>
      <w:bookmarkEnd w:id="1245"/>
      <w:bookmarkEnd w:id="1246"/>
      <w:r>
        <w:fldChar w:fldCharType="begin"/>
      </w:r>
      <w:r>
        <w:instrText xml:space="preserve"> XE "form\:max-length" </w:instrText>
      </w:r>
      <w:r>
        <w:fldChar w:fldCharType="end"/>
      </w:r>
    </w:p>
    <w:p w:rsidR="00C81F29" w:rsidRDefault="00B2009B">
      <w:pPr>
        <w:pStyle w:val="Definition-Field"/>
      </w:pPr>
      <w:r>
        <w:t xml:space="preserve">a.   </w:t>
      </w:r>
      <w:r>
        <w:rPr>
          <w:i/>
        </w:rPr>
        <w:t>The standard defines the attribute form:max-length</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form:max-length</w:t>
      </w:r>
    </w:p>
    <w:p w:rsidR="00C81F29" w:rsidRDefault="00B2009B">
      <w:pPr>
        <w:pStyle w:val="Definition-Field2"/>
      </w:pPr>
      <w:r>
        <w:t>This attribute is not supported in Excel 2013 or later.</w:t>
      </w:r>
    </w:p>
    <w:p w:rsidR="00C81F29" w:rsidRDefault="00B2009B">
      <w:pPr>
        <w:pStyle w:val="Heading3"/>
      </w:pPr>
      <w:bookmarkStart w:id="1247" w:name="section_2328fe92c05d4bd2bd2bb12b36c69ea5"/>
      <w:bookmarkStart w:id="1248" w:name="_Toc174685297"/>
      <w:r>
        <w:t>Part 3 Section 19.291, form:method</w:t>
      </w:r>
      <w:bookmarkEnd w:id="1247"/>
      <w:bookmarkEnd w:id="1248"/>
      <w:r>
        <w:fldChar w:fldCharType="begin"/>
      </w:r>
      <w:r>
        <w:instrText xml:space="preserve"> XE "form\:method" </w:instrText>
      </w:r>
      <w:r>
        <w:fldChar w:fldCharType="end"/>
      </w:r>
    </w:p>
    <w:p w:rsidR="00C81F29" w:rsidRDefault="00B2009B">
      <w:pPr>
        <w:pStyle w:val="Definition-Field"/>
      </w:pPr>
      <w:r>
        <w:t xml:space="preserve">a.   </w:t>
      </w:r>
      <w:r>
        <w:rPr>
          <w:i/>
        </w:rPr>
        <w:t>The standard defines the att</w:t>
      </w:r>
      <w:r>
        <w:rPr>
          <w:i/>
        </w:rPr>
        <w:t>ribute form:method, contained within the element &lt;form:form&gt;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form:method, contained within the element &lt;form:form&gt;</w:t>
      </w:r>
    </w:p>
    <w:p w:rsidR="00C81F29" w:rsidRDefault="00B2009B">
      <w:pPr>
        <w:pStyle w:val="Definition-Field2"/>
      </w:pPr>
      <w:r>
        <w:t xml:space="preserve">This attribute is not supported in Excel 2013 </w:t>
      </w:r>
      <w:r>
        <w:t>or later.</w:t>
      </w:r>
    </w:p>
    <w:p w:rsidR="00C81F29" w:rsidRDefault="00B2009B">
      <w:pPr>
        <w:pStyle w:val="Heading3"/>
      </w:pPr>
      <w:bookmarkStart w:id="1249" w:name="section_86b7daef36e34108b5b34f1d5f8988fa"/>
      <w:bookmarkStart w:id="1250" w:name="_Toc174685298"/>
      <w:r>
        <w:t>Part 3 Section 19.294, form:name</w:t>
      </w:r>
      <w:bookmarkEnd w:id="1249"/>
      <w:bookmarkEnd w:id="1250"/>
      <w:r>
        <w:fldChar w:fldCharType="begin"/>
      </w:r>
      <w:r>
        <w:instrText xml:space="preserve"> XE "form\:name" </w:instrText>
      </w:r>
      <w:r>
        <w:fldChar w:fldCharType="end"/>
      </w:r>
    </w:p>
    <w:p w:rsidR="00C81F29" w:rsidRDefault="00B2009B">
      <w:pPr>
        <w:pStyle w:val="Definition-Field"/>
      </w:pPr>
      <w:r>
        <w:t xml:space="preserve">a.   </w:t>
      </w:r>
      <w:r>
        <w:rPr>
          <w:i/>
        </w:rPr>
        <w:t>The standard defines the attribute form:name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form:name</w:t>
      </w:r>
    </w:p>
    <w:p w:rsidR="00C81F29" w:rsidRDefault="00B2009B">
      <w:pPr>
        <w:pStyle w:val="Definition-Field2"/>
      </w:pPr>
      <w:r>
        <w:t xml:space="preserve">This attribute is not supported in </w:t>
      </w:r>
      <w:r>
        <w:t>Excel 2013 or later.</w:t>
      </w:r>
    </w:p>
    <w:p w:rsidR="00C81F29" w:rsidRDefault="00B2009B">
      <w:pPr>
        <w:pStyle w:val="Heading3"/>
      </w:pPr>
      <w:bookmarkStart w:id="1251" w:name="section_8dfe9f6d26014aaa82f1b66294a98c00"/>
      <w:bookmarkStart w:id="1252" w:name="_Toc174685299"/>
      <w:r>
        <w:t>Part 3 Section 19.295, form:navigation-mode</w:t>
      </w:r>
      <w:bookmarkEnd w:id="1251"/>
      <w:bookmarkEnd w:id="1252"/>
      <w:r>
        <w:fldChar w:fldCharType="begin"/>
      </w:r>
      <w:r>
        <w:instrText xml:space="preserve"> XE "form\:navigation-mode" </w:instrText>
      </w:r>
      <w:r>
        <w:fldChar w:fldCharType="end"/>
      </w:r>
    </w:p>
    <w:p w:rsidR="00C81F29" w:rsidRDefault="00B2009B">
      <w:pPr>
        <w:pStyle w:val="Definition-Field"/>
      </w:pPr>
      <w:r>
        <w:t xml:space="preserve">a.   </w:t>
      </w:r>
      <w:r>
        <w:rPr>
          <w:i/>
        </w:rPr>
        <w:t>The standard defines the attribute form:navigation-mode,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form:navigation-mode,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53" w:name="section_8e008ca61e4f43869a67886a099f8f79"/>
      <w:bookmarkStart w:id="1254" w:name="_Toc174685300"/>
      <w:r>
        <w:t>Part 3 Section 19.296, form:order</w:t>
      </w:r>
      <w:bookmarkEnd w:id="1253"/>
      <w:bookmarkEnd w:id="1254"/>
      <w:r>
        <w:fldChar w:fldCharType="begin"/>
      </w:r>
      <w:r>
        <w:instrText xml:space="preserve"> XE "form\:order" </w:instrText>
      </w:r>
      <w:r>
        <w:fldChar w:fldCharType="end"/>
      </w:r>
    </w:p>
    <w:p w:rsidR="00C81F29" w:rsidRDefault="00B2009B">
      <w:pPr>
        <w:pStyle w:val="Definition-Field"/>
      </w:pPr>
      <w:r>
        <w:t xml:space="preserve">a.   </w:t>
      </w:r>
      <w:r>
        <w:rPr>
          <w:i/>
        </w:rPr>
        <w:t>The standard defines the attribute form:o</w:t>
      </w:r>
      <w:r>
        <w:rPr>
          <w:i/>
        </w:rPr>
        <w:t>rder,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form:order,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55" w:name="section_36786d1b8ca946528f5b417b265ddca8"/>
      <w:bookmarkStart w:id="1256" w:name="_Toc174685301"/>
      <w:r>
        <w:t xml:space="preserve">Part </w:t>
      </w:r>
      <w:r>
        <w:t>3 Section 19.299, form:printable</w:t>
      </w:r>
      <w:bookmarkEnd w:id="1255"/>
      <w:bookmarkEnd w:id="1256"/>
      <w:r>
        <w:fldChar w:fldCharType="begin"/>
      </w:r>
      <w:r>
        <w:instrText xml:space="preserve"> XE "form\:printable" </w:instrText>
      </w:r>
      <w:r>
        <w:fldChar w:fldCharType="end"/>
      </w:r>
    </w:p>
    <w:p w:rsidR="00C81F29" w:rsidRDefault="00B2009B">
      <w:pPr>
        <w:pStyle w:val="Definition-Field"/>
      </w:pPr>
      <w:r>
        <w:t xml:space="preserve">a.   </w:t>
      </w:r>
      <w:r>
        <w:rPr>
          <w:i/>
        </w:rPr>
        <w:t>The standard defines the attribute form:printable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form:printable</w:t>
      </w:r>
    </w:p>
    <w:p w:rsidR="00C81F29" w:rsidRDefault="00B2009B">
      <w:pPr>
        <w:pStyle w:val="Definition-Field2"/>
      </w:pPr>
      <w:r>
        <w:t>This attribute is not supported in</w:t>
      </w:r>
      <w:r>
        <w:t xml:space="preserve"> Excel 2013 or later.</w:t>
      </w:r>
    </w:p>
    <w:p w:rsidR="00C81F29" w:rsidRDefault="00B2009B">
      <w:pPr>
        <w:pStyle w:val="Heading3"/>
      </w:pPr>
      <w:bookmarkStart w:id="1257" w:name="section_65206fceafd54bc79c6284cd1ea6e3c0"/>
      <w:bookmarkStart w:id="1258" w:name="_Toc174685302"/>
      <w:r>
        <w:t>Part 3 Section 19.300, form:property-name</w:t>
      </w:r>
      <w:bookmarkEnd w:id="1257"/>
      <w:bookmarkEnd w:id="1258"/>
      <w:r>
        <w:fldChar w:fldCharType="begin"/>
      </w:r>
      <w:r>
        <w:instrText xml:space="preserve"> XE "form\:property-name" </w:instrText>
      </w:r>
      <w:r>
        <w:fldChar w:fldCharType="end"/>
      </w:r>
    </w:p>
    <w:p w:rsidR="00C81F29" w:rsidRDefault="00B2009B">
      <w:pPr>
        <w:pStyle w:val="Definition-Field"/>
      </w:pPr>
      <w:r>
        <w:t xml:space="preserve">a.   </w:t>
      </w:r>
      <w:r>
        <w:rPr>
          <w:i/>
        </w:rPr>
        <w:t>The standard defines the attribute form:property-name, contained within the element &lt;form:property&gt;</w:t>
      </w:r>
    </w:p>
    <w:p w:rsidR="00C81F29" w:rsidRDefault="00B2009B">
      <w:pPr>
        <w:pStyle w:val="Definition-Field2"/>
      </w:pPr>
      <w:r>
        <w:t>This attribute is not supported in Word 2013 or later.</w:t>
      </w:r>
    </w:p>
    <w:p w:rsidR="00C81F29" w:rsidRDefault="00B2009B">
      <w:pPr>
        <w:pStyle w:val="Heading3"/>
      </w:pPr>
      <w:bookmarkStart w:id="1259" w:name="section_e29ea89611a544c6bd8110282b201f16"/>
      <w:bookmarkStart w:id="1260" w:name="_Toc174685303"/>
      <w:r>
        <w:t>Part</w:t>
      </w:r>
      <w:r>
        <w:t xml:space="preserve"> 3 Section 19.301, form:readonly</w:t>
      </w:r>
      <w:bookmarkEnd w:id="1259"/>
      <w:bookmarkEnd w:id="1260"/>
      <w:r>
        <w:fldChar w:fldCharType="begin"/>
      </w:r>
      <w:r>
        <w:instrText xml:space="preserve"> XE "form\:readonly" </w:instrText>
      </w:r>
      <w:r>
        <w:fldChar w:fldCharType="end"/>
      </w:r>
    </w:p>
    <w:p w:rsidR="00C81F29" w:rsidRDefault="00B2009B">
      <w:pPr>
        <w:pStyle w:val="Definition-Field"/>
      </w:pPr>
      <w:r>
        <w:t xml:space="preserve">a.   </w:t>
      </w:r>
      <w:r>
        <w:rPr>
          <w:i/>
        </w:rPr>
        <w:t>The standard defines the attribute form:readonly</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form:readonly</w:t>
      </w:r>
    </w:p>
    <w:p w:rsidR="00C81F29" w:rsidRDefault="00B2009B">
      <w:pPr>
        <w:pStyle w:val="Definition-Field2"/>
      </w:pPr>
      <w:r>
        <w:t xml:space="preserve">This attribute is not supported in </w:t>
      </w:r>
      <w:r>
        <w:t>Excel 2013 or later.</w:t>
      </w:r>
    </w:p>
    <w:p w:rsidR="00C81F29" w:rsidRDefault="00B2009B">
      <w:pPr>
        <w:pStyle w:val="Heading3"/>
      </w:pPr>
      <w:bookmarkStart w:id="1261" w:name="section_3b3af3d619484a3bb55d6e88f4b5b4a7"/>
      <w:bookmarkStart w:id="1262" w:name="_Toc174685304"/>
      <w:r>
        <w:t>Part 3 Section 19.303, form:selected</w:t>
      </w:r>
      <w:bookmarkEnd w:id="1261"/>
      <w:bookmarkEnd w:id="1262"/>
      <w:r>
        <w:fldChar w:fldCharType="begin"/>
      </w:r>
      <w:r>
        <w:instrText xml:space="preserve"> XE "form\:selected" </w:instrText>
      </w:r>
      <w:r>
        <w:fldChar w:fldCharType="end"/>
      </w:r>
    </w:p>
    <w:p w:rsidR="00C81F29" w:rsidRDefault="00B2009B">
      <w:pPr>
        <w:pStyle w:val="Definition-Field"/>
      </w:pPr>
      <w:r>
        <w:t xml:space="preserve">a.   </w:t>
      </w:r>
      <w:r>
        <w:rPr>
          <w:i/>
        </w:rPr>
        <w:t>The standard defines the attribute form:selected</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form:selected</w:t>
      </w:r>
    </w:p>
    <w:p w:rsidR="00C81F29" w:rsidRDefault="00B2009B">
      <w:pPr>
        <w:pStyle w:val="Definition-Field2"/>
      </w:pPr>
      <w:r>
        <w:t>This attribute is not supported in Excel 2013 or later.</w:t>
      </w:r>
    </w:p>
    <w:p w:rsidR="00C81F29" w:rsidRDefault="00B2009B">
      <w:pPr>
        <w:pStyle w:val="Heading3"/>
      </w:pPr>
      <w:bookmarkStart w:id="1263" w:name="section_2e6ce9c185a546bdabbfbb05126fdbad"/>
      <w:bookmarkStart w:id="1264" w:name="_Toc174685305"/>
      <w:r>
        <w:t>Part 3 Section 19.304, form:size</w:t>
      </w:r>
      <w:bookmarkEnd w:id="1263"/>
      <w:bookmarkEnd w:id="1264"/>
      <w:r>
        <w:fldChar w:fldCharType="begin"/>
      </w:r>
      <w:r>
        <w:instrText xml:space="preserve"> XE "form\:size" </w:instrText>
      </w:r>
      <w:r>
        <w:fldChar w:fldCharType="end"/>
      </w:r>
    </w:p>
    <w:p w:rsidR="00C81F29" w:rsidRDefault="00B2009B">
      <w:pPr>
        <w:pStyle w:val="Definition-Field"/>
      </w:pPr>
      <w:r>
        <w:t xml:space="preserve">a.   </w:t>
      </w:r>
      <w:r>
        <w:rPr>
          <w:i/>
        </w:rPr>
        <w:t>The standard defines the attribute form:size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w:t>
      </w:r>
      <w:r>
        <w:rPr>
          <w:i/>
        </w:rPr>
        <w:t>m:size</w:t>
      </w:r>
    </w:p>
    <w:p w:rsidR="00C81F29" w:rsidRDefault="00B2009B">
      <w:pPr>
        <w:pStyle w:val="Definition-Field2"/>
      </w:pPr>
      <w:r>
        <w:t>This attribute is not supported in Excel 2013 or later.</w:t>
      </w:r>
    </w:p>
    <w:p w:rsidR="00C81F29" w:rsidRDefault="00B2009B">
      <w:pPr>
        <w:pStyle w:val="Heading3"/>
      </w:pPr>
      <w:bookmarkStart w:id="1265" w:name="section_2bf07868481c4f66bd135d70c6d412d8"/>
      <w:bookmarkStart w:id="1266" w:name="_Toc174685306"/>
      <w:r>
        <w:t>Part 3 Section 19.309, form:tab-cycle</w:t>
      </w:r>
      <w:bookmarkEnd w:id="1265"/>
      <w:bookmarkEnd w:id="1266"/>
      <w:r>
        <w:fldChar w:fldCharType="begin"/>
      </w:r>
      <w:r>
        <w:instrText xml:space="preserve"> XE "form\:tab-cycle" </w:instrText>
      </w:r>
      <w:r>
        <w:fldChar w:fldCharType="end"/>
      </w:r>
    </w:p>
    <w:p w:rsidR="00C81F29" w:rsidRDefault="00B2009B">
      <w:pPr>
        <w:pStyle w:val="Definition-Field"/>
      </w:pPr>
      <w:r>
        <w:t xml:space="preserve">a.   </w:t>
      </w:r>
      <w:r>
        <w:rPr>
          <w:i/>
        </w:rPr>
        <w:t>The standard defines the attribute form:tab-cycle, contained within the element &lt;form:form&gt;</w:t>
      </w:r>
    </w:p>
    <w:p w:rsidR="00C81F29" w:rsidRDefault="00B2009B">
      <w:pPr>
        <w:pStyle w:val="Definition-Field2"/>
      </w:pPr>
      <w:r>
        <w:t>This attribute is not supported in</w:t>
      </w:r>
      <w:r>
        <w:t xml:space="preserve"> Word 2013 or later.</w:t>
      </w:r>
    </w:p>
    <w:p w:rsidR="00C81F29" w:rsidRDefault="00B2009B">
      <w:pPr>
        <w:pStyle w:val="Definition-Field"/>
      </w:pPr>
      <w:r>
        <w:t xml:space="preserve">b.   </w:t>
      </w:r>
      <w:r>
        <w:rPr>
          <w:i/>
        </w:rPr>
        <w:t>The standard defines the attribute form:tab-cycle,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267" w:name="section_4a3b978fd36c4c62b4ef82901f8c1efa"/>
      <w:bookmarkStart w:id="1268" w:name="_Toc174685307"/>
      <w:r>
        <w:t>Part 3 Section 19.310, form:tab-index</w:t>
      </w:r>
      <w:bookmarkEnd w:id="1267"/>
      <w:bookmarkEnd w:id="1268"/>
      <w:r>
        <w:fldChar w:fldCharType="begin"/>
      </w:r>
      <w:r>
        <w:instrText xml:space="preserve"> XE "form\:tab-index" </w:instrText>
      </w:r>
      <w:r>
        <w:fldChar w:fldCharType="end"/>
      </w:r>
    </w:p>
    <w:p w:rsidR="00C81F29" w:rsidRDefault="00B2009B">
      <w:pPr>
        <w:pStyle w:val="Definition-Field"/>
      </w:pPr>
      <w:r>
        <w:t xml:space="preserve">a.   </w:t>
      </w:r>
      <w:r>
        <w:rPr>
          <w:i/>
        </w:rPr>
        <w:t>The standard de</w:t>
      </w:r>
      <w:r>
        <w:rPr>
          <w:i/>
        </w:rPr>
        <w:t>fines the attribute form:tab-index</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form:tab-index</w:t>
      </w:r>
    </w:p>
    <w:p w:rsidR="00C81F29" w:rsidRDefault="00B2009B">
      <w:pPr>
        <w:pStyle w:val="Definition-Field2"/>
      </w:pPr>
      <w:r>
        <w:t>This attribute is not supported in Excel 2013 or later.</w:t>
      </w:r>
    </w:p>
    <w:p w:rsidR="00C81F29" w:rsidRDefault="00B2009B">
      <w:pPr>
        <w:pStyle w:val="Heading3"/>
      </w:pPr>
      <w:bookmarkStart w:id="1269" w:name="section_461fb89eff174c0a9fa9f299c32db38c"/>
      <w:bookmarkStart w:id="1270" w:name="_Toc174685308"/>
      <w:r>
        <w:t>Part 3 Section 19.311, form:tab-stop</w:t>
      </w:r>
      <w:bookmarkEnd w:id="1269"/>
      <w:bookmarkEnd w:id="1270"/>
      <w:r>
        <w:fldChar w:fldCharType="begin"/>
      </w:r>
      <w:r>
        <w:instrText xml:space="preserve"> XE "form\:tab-stop</w:instrText>
      </w:r>
      <w:r>
        <w:instrText xml:space="preserve">" </w:instrText>
      </w:r>
      <w:r>
        <w:fldChar w:fldCharType="end"/>
      </w:r>
    </w:p>
    <w:p w:rsidR="00C81F29" w:rsidRDefault="00B2009B">
      <w:pPr>
        <w:pStyle w:val="Definition-Field"/>
      </w:pPr>
      <w:r>
        <w:t xml:space="preserve">a.   </w:t>
      </w:r>
      <w:r>
        <w:rPr>
          <w:i/>
        </w:rPr>
        <w:t>The standard defines the attribute form:tab-stop</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form:tab-stop</w:t>
      </w:r>
    </w:p>
    <w:p w:rsidR="00C81F29" w:rsidRDefault="00B2009B">
      <w:pPr>
        <w:pStyle w:val="Definition-Field2"/>
      </w:pPr>
      <w:r>
        <w:t>This attribute is not supported in Excel 2013 or later.</w:t>
      </w:r>
    </w:p>
    <w:p w:rsidR="00C81F29" w:rsidRDefault="00B2009B">
      <w:pPr>
        <w:pStyle w:val="Heading3"/>
      </w:pPr>
      <w:bookmarkStart w:id="1271" w:name="section_bd6c5e43fed942e9a33dd2b5abe2fd75"/>
      <w:bookmarkStart w:id="1272" w:name="_Toc174685309"/>
      <w:r>
        <w:lastRenderedPageBreak/>
        <w:t>Part 3 Section 19.313, form:titl</w:t>
      </w:r>
      <w:r>
        <w:t>e</w:t>
      </w:r>
      <w:bookmarkEnd w:id="1271"/>
      <w:bookmarkEnd w:id="1272"/>
      <w:r>
        <w:fldChar w:fldCharType="begin"/>
      </w:r>
      <w:r>
        <w:instrText xml:space="preserve"> XE "form\:title" </w:instrText>
      </w:r>
      <w:r>
        <w:fldChar w:fldCharType="end"/>
      </w:r>
    </w:p>
    <w:p w:rsidR="00C81F29" w:rsidRDefault="00B2009B">
      <w:pPr>
        <w:pStyle w:val="Definition-Field"/>
      </w:pPr>
      <w:r>
        <w:t xml:space="preserve">a.   </w:t>
      </w:r>
      <w:r>
        <w:rPr>
          <w:i/>
        </w:rPr>
        <w:t>The standard defines the attribute form:title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form:title</w:t>
      </w:r>
    </w:p>
    <w:p w:rsidR="00C81F29" w:rsidRDefault="00B2009B">
      <w:pPr>
        <w:pStyle w:val="Definition-Field2"/>
      </w:pPr>
      <w:r>
        <w:t>This attribute is not supported in Excel 2013 or later.</w:t>
      </w:r>
    </w:p>
    <w:p w:rsidR="00C81F29" w:rsidRDefault="00B2009B">
      <w:pPr>
        <w:pStyle w:val="Heading3"/>
      </w:pPr>
      <w:bookmarkStart w:id="1273" w:name="section_00ce2fabc5774e669be3494cb77367fa"/>
      <w:bookmarkStart w:id="1274" w:name="_Toc174685310"/>
      <w:r>
        <w:t>Part 3 Section 19.316</w:t>
      </w:r>
      <w:r>
        <w:t>, form:value</w:t>
      </w:r>
      <w:bookmarkEnd w:id="1273"/>
      <w:bookmarkEnd w:id="1274"/>
      <w:r>
        <w:fldChar w:fldCharType="begin"/>
      </w:r>
      <w:r>
        <w:instrText xml:space="preserve"> XE "form\:value" </w:instrText>
      </w:r>
      <w:r>
        <w:fldChar w:fldCharType="end"/>
      </w:r>
    </w:p>
    <w:p w:rsidR="00C81F29" w:rsidRDefault="00B2009B">
      <w:pPr>
        <w:pStyle w:val="Definition-Field"/>
      </w:pPr>
      <w:r>
        <w:t xml:space="preserve">a.   </w:t>
      </w:r>
      <w:r>
        <w:rPr>
          <w:i/>
        </w:rPr>
        <w:t>The standard defines the attribute form:value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form:value</w:t>
      </w:r>
    </w:p>
    <w:p w:rsidR="00C81F29" w:rsidRDefault="00B2009B">
      <w:pPr>
        <w:pStyle w:val="Definition-Field2"/>
      </w:pPr>
      <w:r>
        <w:t>This attribute is not supported in Excel 2013 or later.</w:t>
      </w:r>
    </w:p>
    <w:p w:rsidR="00C81F29" w:rsidRDefault="00B2009B">
      <w:pPr>
        <w:pStyle w:val="Heading3"/>
      </w:pPr>
      <w:bookmarkStart w:id="1275" w:name="section_d9ebec643b8c4d6793211ccdba738ae7"/>
      <w:bookmarkStart w:id="1276" w:name="_Toc174685311"/>
      <w:r>
        <w:t>Part 3 Section 19.317, form:visual-effect</w:t>
      </w:r>
      <w:bookmarkEnd w:id="1275"/>
      <w:bookmarkEnd w:id="1276"/>
      <w:r>
        <w:fldChar w:fldCharType="begin"/>
      </w:r>
      <w:r>
        <w:instrText xml:space="preserve"> XE "form\:visual-effect" </w:instrText>
      </w:r>
      <w:r>
        <w:fldChar w:fldCharType="end"/>
      </w:r>
    </w:p>
    <w:p w:rsidR="00C81F29" w:rsidRDefault="00B2009B">
      <w:pPr>
        <w:pStyle w:val="Definition-Field"/>
      </w:pPr>
      <w:r>
        <w:t xml:space="preserve">a.   </w:t>
      </w:r>
      <w:r>
        <w:rPr>
          <w:i/>
        </w:rPr>
        <w:t>The standard defines the attribute form:visual-effect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form:visual-effect</w:t>
      </w:r>
    </w:p>
    <w:p w:rsidR="00C81F29" w:rsidRDefault="00B2009B">
      <w:pPr>
        <w:pStyle w:val="Definition-Field2"/>
      </w:pPr>
      <w:r>
        <w:t>This attribute is not supported in Excel 2013 or later.</w:t>
      </w:r>
    </w:p>
    <w:p w:rsidR="00C81F29" w:rsidRDefault="00B2009B">
      <w:pPr>
        <w:pStyle w:val="Heading3"/>
      </w:pPr>
      <w:bookmarkStart w:id="1277" w:name="section_3b7eed1fc0e34e829355b905c094d260"/>
      <w:bookmarkStart w:id="1278" w:name="_Toc174685312"/>
      <w:r>
        <w:t>Part 3 Section 19.326, meta:frame-count</w:t>
      </w:r>
      <w:bookmarkEnd w:id="1277"/>
      <w:bookmarkEnd w:id="1278"/>
      <w:r>
        <w:fldChar w:fldCharType="begin"/>
      </w:r>
      <w:r>
        <w:instrText xml:space="preserve"> XE "meta\:frame-count" </w:instrText>
      </w:r>
      <w:r>
        <w:fldChar w:fldCharType="end"/>
      </w:r>
    </w:p>
    <w:p w:rsidR="00C81F29" w:rsidRDefault="00B2009B">
      <w:pPr>
        <w:pStyle w:val="Definition-Field"/>
      </w:pPr>
      <w:r>
        <w:t xml:space="preserve">a.   </w:t>
      </w:r>
      <w:r>
        <w:rPr>
          <w:i/>
        </w:rPr>
        <w:t>The standard defines the attribute meta:frame-count, contained within the element &lt;meta:document-statistic&gt;</w:t>
      </w:r>
    </w:p>
    <w:p w:rsidR="00C81F29" w:rsidRDefault="00B2009B">
      <w:pPr>
        <w:pStyle w:val="Definition-Field2"/>
      </w:pPr>
      <w:r>
        <w:t>This attribute is sup</w:t>
      </w:r>
      <w:r>
        <w:t>ported in Word 2013 and later.</w:t>
      </w:r>
    </w:p>
    <w:p w:rsidR="00C81F29" w:rsidRDefault="00B2009B">
      <w:pPr>
        <w:pStyle w:val="Heading3"/>
      </w:pPr>
      <w:bookmarkStart w:id="1279" w:name="section_b13f92ab56a143f0a4f4f557e8f61dff"/>
      <w:bookmarkStart w:id="1280" w:name="_Toc174685313"/>
      <w:r>
        <w:t>Part 3 Section 19.327, meta:image-count</w:t>
      </w:r>
      <w:bookmarkEnd w:id="1279"/>
      <w:bookmarkEnd w:id="1280"/>
      <w:r>
        <w:fldChar w:fldCharType="begin"/>
      </w:r>
      <w:r>
        <w:instrText xml:space="preserve"> XE "meta\:image-count" </w:instrText>
      </w:r>
      <w:r>
        <w:fldChar w:fldCharType="end"/>
      </w:r>
    </w:p>
    <w:p w:rsidR="00C81F29" w:rsidRDefault="00B2009B">
      <w:pPr>
        <w:pStyle w:val="Definition-Field"/>
      </w:pPr>
      <w:r>
        <w:t xml:space="preserve">a.   </w:t>
      </w:r>
      <w:r>
        <w:rPr>
          <w:i/>
        </w:rPr>
        <w:t>The standard defines the attribute meta:image-count, contained within the element &lt;meta:document-statistic&gt;, contained within the parent element &lt;office:m</w:t>
      </w:r>
      <w:r>
        <w:rPr>
          <w:i/>
        </w:rPr>
        <w:t>eta-data&gt;</w:t>
      </w:r>
    </w:p>
    <w:p w:rsidR="00C81F29" w:rsidRDefault="00B2009B">
      <w:pPr>
        <w:pStyle w:val="Definition-Field2"/>
      </w:pPr>
      <w:r>
        <w:t>This attribute is not supported in Word 2013 or later.</w:t>
      </w:r>
    </w:p>
    <w:p w:rsidR="00C81F29" w:rsidRDefault="00B2009B">
      <w:pPr>
        <w:pStyle w:val="Heading3"/>
      </w:pPr>
      <w:bookmarkStart w:id="1281" w:name="section_718b9e91ce644365bf53987cd7010e19"/>
      <w:bookmarkStart w:id="1282" w:name="_Toc174685314"/>
      <w:r>
        <w:t>Part 3 Section 19.330, meta:object-count</w:t>
      </w:r>
      <w:bookmarkEnd w:id="1281"/>
      <w:bookmarkEnd w:id="1282"/>
      <w:r>
        <w:fldChar w:fldCharType="begin"/>
      </w:r>
      <w:r>
        <w:instrText xml:space="preserve"> XE "meta\:object-count" </w:instrText>
      </w:r>
      <w:r>
        <w:fldChar w:fldCharType="end"/>
      </w:r>
    </w:p>
    <w:p w:rsidR="00C81F29" w:rsidRDefault="00B2009B">
      <w:pPr>
        <w:pStyle w:val="Definition-Field"/>
      </w:pPr>
      <w:r>
        <w:t xml:space="preserve">a.   </w:t>
      </w:r>
      <w:r>
        <w:rPr>
          <w:i/>
        </w:rPr>
        <w:t>The standard defines the attribute meta:object-count, contained within the element &lt;meta:document-statistic&gt;, containe</w:t>
      </w:r>
      <w:r>
        <w:rPr>
          <w:i/>
        </w:rPr>
        <w:t>d within the parent element &lt;office:meta-data&gt;</w:t>
      </w:r>
    </w:p>
    <w:p w:rsidR="00C81F29" w:rsidRDefault="00B2009B">
      <w:pPr>
        <w:pStyle w:val="Definition-Field2"/>
      </w:pPr>
      <w:r>
        <w:t>This attribute is not supported in Word 2013 or later.</w:t>
      </w:r>
    </w:p>
    <w:p w:rsidR="00C81F29" w:rsidRDefault="00B2009B">
      <w:pPr>
        <w:pStyle w:val="Heading3"/>
      </w:pPr>
      <w:bookmarkStart w:id="1283" w:name="section_360757b1e0ea43b6847c741b30aaaf07"/>
      <w:bookmarkStart w:id="1284" w:name="_Toc174685315"/>
      <w:r>
        <w:t>Part 3 Section 19.332, meta:page-count</w:t>
      </w:r>
      <w:bookmarkEnd w:id="1283"/>
      <w:bookmarkEnd w:id="1284"/>
      <w:r>
        <w:fldChar w:fldCharType="begin"/>
      </w:r>
      <w:r>
        <w:instrText xml:space="preserve"> XE "meta\:page-count" </w:instrText>
      </w:r>
      <w:r>
        <w:fldChar w:fldCharType="end"/>
      </w:r>
    </w:p>
    <w:p w:rsidR="00C81F29" w:rsidRDefault="00B2009B">
      <w:pPr>
        <w:pStyle w:val="Definition-Field"/>
      </w:pPr>
      <w:r>
        <w:t xml:space="preserve">a.   </w:t>
      </w:r>
      <w:r>
        <w:rPr>
          <w:i/>
        </w:rPr>
        <w:t>The standard defines the attribute meta:page-count, contained within the element &lt;met</w:t>
      </w:r>
      <w:r>
        <w:rPr>
          <w:i/>
        </w:rPr>
        <w:t>a:document-statistic&gt;</w:t>
      </w:r>
    </w:p>
    <w:p w:rsidR="00C81F29" w:rsidRDefault="00B2009B">
      <w:pPr>
        <w:pStyle w:val="Definition-Field2"/>
      </w:pPr>
      <w:r>
        <w:t>This attribute is not supported in PowerPoint 2013 or later.</w:t>
      </w:r>
    </w:p>
    <w:p w:rsidR="00C81F29" w:rsidRDefault="00B2009B">
      <w:pPr>
        <w:pStyle w:val="Heading3"/>
      </w:pPr>
      <w:bookmarkStart w:id="1285" w:name="section_9dc129f671fa499e96397a46cc3b4284"/>
      <w:bookmarkStart w:id="1286" w:name="_Toc174685316"/>
      <w:r>
        <w:lastRenderedPageBreak/>
        <w:t>Part 3 Section 19.335, meta:sentence-count</w:t>
      </w:r>
      <w:bookmarkEnd w:id="1285"/>
      <w:bookmarkEnd w:id="1286"/>
      <w:r>
        <w:fldChar w:fldCharType="begin"/>
      </w:r>
      <w:r>
        <w:instrText xml:space="preserve"> XE "meta\:sentence-count" </w:instrText>
      </w:r>
      <w:r>
        <w:fldChar w:fldCharType="end"/>
      </w:r>
    </w:p>
    <w:p w:rsidR="00C81F29" w:rsidRDefault="00B2009B">
      <w:pPr>
        <w:pStyle w:val="Definition-Field"/>
      </w:pPr>
      <w:r>
        <w:t xml:space="preserve">a.   </w:t>
      </w:r>
      <w:r>
        <w:rPr>
          <w:i/>
        </w:rPr>
        <w:t>The standard defines the attribute meta:sentence-count, contained within the element &lt;meta:docum</w:t>
      </w:r>
      <w:r>
        <w:rPr>
          <w:i/>
        </w:rPr>
        <w:t>ent-statistic&gt;</w:t>
      </w:r>
    </w:p>
    <w:p w:rsidR="00C81F29" w:rsidRDefault="00B2009B">
      <w:pPr>
        <w:pStyle w:val="Definition-Field2"/>
      </w:pPr>
      <w:r>
        <w:t>This attribute is supported in Word 2013 and later.</w:t>
      </w:r>
    </w:p>
    <w:p w:rsidR="00C81F29" w:rsidRDefault="00B2009B">
      <w:pPr>
        <w:pStyle w:val="Heading3"/>
      </w:pPr>
      <w:bookmarkStart w:id="1287" w:name="section_d377f4c44cae4cb9bf189b3f6a22c5d2"/>
      <w:bookmarkStart w:id="1288" w:name="_Toc174685317"/>
      <w:r>
        <w:t>Part 3 Section 19.336, meta:syllable-count</w:t>
      </w:r>
      <w:bookmarkEnd w:id="1287"/>
      <w:bookmarkEnd w:id="1288"/>
      <w:r>
        <w:fldChar w:fldCharType="begin"/>
      </w:r>
      <w:r>
        <w:instrText xml:space="preserve"> XE "meta\:syllable-count" </w:instrText>
      </w:r>
      <w:r>
        <w:fldChar w:fldCharType="end"/>
      </w:r>
    </w:p>
    <w:p w:rsidR="00C81F29" w:rsidRDefault="00B2009B">
      <w:pPr>
        <w:pStyle w:val="Definition-Field"/>
      </w:pPr>
      <w:r>
        <w:t xml:space="preserve">a.   </w:t>
      </w:r>
      <w:r>
        <w:rPr>
          <w:i/>
        </w:rPr>
        <w:t>The standard defines the attribute meta:syllable-count, contained within the element &lt;meta:document-statistic&gt;</w:t>
      </w:r>
    </w:p>
    <w:p w:rsidR="00C81F29" w:rsidRDefault="00B2009B">
      <w:pPr>
        <w:pStyle w:val="Definition-Field2"/>
      </w:pPr>
      <w:r>
        <w:t>T</w:t>
      </w:r>
      <w:r>
        <w:t>his attribute is supported in Word 2013 and later.</w:t>
      </w:r>
    </w:p>
    <w:p w:rsidR="00C81F29" w:rsidRDefault="00B2009B">
      <w:pPr>
        <w:pStyle w:val="Heading3"/>
      </w:pPr>
      <w:bookmarkStart w:id="1289" w:name="section_f85dbc1c8dbc4dcfae4bcb884f5fb105"/>
      <w:bookmarkStart w:id="1290" w:name="_Toc174685318"/>
      <w:r>
        <w:t>Part 3 Section 19.340, number:automatic-order</w:t>
      </w:r>
      <w:bookmarkEnd w:id="1289"/>
      <w:bookmarkEnd w:id="1290"/>
      <w:r>
        <w:fldChar w:fldCharType="begin"/>
      </w:r>
      <w:r>
        <w:instrText xml:space="preserve"> XE "number\:automatic-order" </w:instrText>
      </w:r>
      <w:r>
        <w:fldChar w:fldCharType="end"/>
      </w:r>
    </w:p>
    <w:p w:rsidR="00C81F29" w:rsidRDefault="00B2009B">
      <w:pPr>
        <w:pStyle w:val="Definition-Field"/>
      </w:pPr>
      <w:r>
        <w:t xml:space="preserve">a.   </w:t>
      </w:r>
      <w:r>
        <w:rPr>
          <w:i/>
        </w:rPr>
        <w:t>The standard defines the attribute number:automatic-order</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w:t>
      </w:r>
      <w:r>
        <w:rPr>
          <w:i/>
        </w:rPr>
        <w:t>standard defines the attribute number:automatic-order, contained within the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number:automatic-order</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number:automatic-order</w:t>
      </w:r>
    </w:p>
    <w:p w:rsidR="00C81F29" w:rsidRDefault="00B2009B">
      <w:pPr>
        <w:pStyle w:val="Definition-Field2"/>
      </w:pPr>
      <w:r>
        <w:t>This attribute is not supported in PowerPoint 2013 or later.</w:t>
      </w:r>
    </w:p>
    <w:p w:rsidR="00C81F29" w:rsidRDefault="00B2009B">
      <w:pPr>
        <w:pStyle w:val="Heading3"/>
      </w:pPr>
      <w:bookmarkStart w:id="1291" w:name="section_d9e30ba3d8584bc2897da981954ac043"/>
      <w:bookmarkStart w:id="1292" w:name="_Toc174685319"/>
      <w:r>
        <w:t>Part 3 Section 19.341, number:calendar</w:t>
      </w:r>
      <w:bookmarkEnd w:id="1291"/>
      <w:bookmarkEnd w:id="1292"/>
      <w:r>
        <w:fldChar w:fldCharType="begin"/>
      </w:r>
      <w:r>
        <w:instrText xml:space="preserve"> XE "number\:calendar" </w:instrText>
      </w:r>
      <w:r>
        <w:fldChar w:fldCharType="end"/>
      </w:r>
    </w:p>
    <w:p w:rsidR="00C81F29" w:rsidRDefault="00B2009B">
      <w:pPr>
        <w:pStyle w:val="Definition-Field"/>
      </w:pPr>
      <w:r>
        <w:t xml:space="preserve">a.   </w:t>
      </w:r>
      <w:r>
        <w:rPr>
          <w:i/>
        </w:rPr>
        <w:t>The sta</w:t>
      </w:r>
      <w:r>
        <w:rPr>
          <w:i/>
        </w:rPr>
        <w:t>ndard defines the property "hanja", contained within the attribute number:calendar</w:t>
      </w:r>
    </w:p>
    <w:p w:rsidR="00C81F29" w:rsidRDefault="00B2009B">
      <w:pPr>
        <w:pStyle w:val="Definition-Field2"/>
      </w:pPr>
      <w:r>
        <w:t>This property is not supported in Word 2013 or later.</w:t>
      </w:r>
    </w:p>
    <w:p w:rsidR="00C81F29" w:rsidRDefault="00B2009B">
      <w:pPr>
        <w:pStyle w:val="Definition-Field"/>
      </w:pPr>
      <w:r>
        <w:t xml:space="preserve">b.   </w:t>
      </w:r>
      <w:r>
        <w:rPr>
          <w:i/>
        </w:rPr>
        <w:t>The standard defines the property "hanja_yoil", contained within the attribute number:calendar</w:t>
      </w:r>
    </w:p>
    <w:p w:rsidR="00C81F29" w:rsidRDefault="00B2009B">
      <w:pPr>
        <w:pStyle w:val="Definition-Field2"/>
      </w:pPr>
      <w:r>
        <w:t>This property is no</w:t>
      </w:r>
      <w:r>
        <w:t>t supported in Word 2013 or later.</w:t>
      </w:r>
    </w:p>
    <w:p w:rsidR="00C81F29" w:rsidRDefault="00B2009B">
      <w:pPr>
        <w:pStyle w:val="Definition-Field"/>
      </w:pPr>
      <w:r>
        <w:t xml:space="preserve">c.   </w:t>
      </w:r>
      <w:r>
        <w:rPr>
          <w:i/>
        </w:rPr>
        <w:t>The standard defines the property "ROC", contained within the attribute number:calendar</w:t>
      </w:r>
    </w:p>
    <w:p w:rsidR="00C81F29" w:rsidRDefault="00B2009B">
      <w:pPr>
        <w:pStyle w:val="Definition-Field2"/>
      </w:pPr>
      <w:r>
        <w:t>This property is not supported in Word 2013 or later.</w:t>
      </w:r>
    </w:p>
    <w:p w:rsidR="00C81F29" w:rsidRDefault="00B2009B">
      <w:pPr>
        <w:pStyle w:val="Definition-Field"/>
      </w:pPr>
      <w:r>
        <w:t xml:space="preserve">d.   </w:t>
      </w:r>
      <w:r>
        <w:rPr>
          <w:i/>
        </w:rPr>
        <w:t xml:space="preserve">The standard defines the property "hanja", contained within the </w:t>
      </w:r>
      <w:r>
        <w:rPr>
          <w:i/>
        </w:rPr>
        <w:t>attribute number:calendar, contained within the element &lt;number:day&gt;,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e.   </w:t>
      </w:r>
      <w:r>
        <w:rPr>
          <w:i/>
        </w:rPr>
        <w:t>The standard defines the property "hanja_yoil", contained within the at</w:t>
      </w:r>
      <w:r>
        <w:rPr>
          <w:i/>
        </w:rPr>
        <w:t>tribute number:calendar, contained within the element &lt;number:day&gt;,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lastRenderedPageBreak/>
        <w:t xml:space="preserve">f.   </w:t>
      </w:r>
      <w:r>
        <w:rPr>
          <w:i/>
        </w:rPr>
        <w:t>The standard defines the property "ROC", contained within the attribute n</w:t>
      </w:r>
      <w:r>
        <w:rPr>
          <w:i/>
        </w:rPr>
        <w:t>umber:calendar, contained within the element &lt;number:day&gt;,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g.   </w:t>
      </w:r>
      <w:r>
        <w:rPr>
          <w:i/>
        </w:rPr>
        <w:t>The standard defines the property "hanja", contained within the attribute number:c</w:t>
      </w:r>
      <w:r>
        <w:rPr>
          <w:i/>
        </w:rPr>
        <w:t>alendar, contained within the element &lt;number:day-of-week&gt;,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h.   </w:t>
      </w:r>
      <w:r>
        <w:rPr>
          <w:i/>
        </w:rPr>
        <w:t>The standard defines the property "hanja_yoil", contained within the attribute nu</w:t>
      </w:r>
      <w:r>
        <w:rPr>
          <w:i/>
        </w:rPr>
        <w:t>mber:calendar, contained within the element &lt;number:day-of-week&gt;,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i.   </w:t>
      </w:r>
      <w:r>
        <w:rPr>
          <w:i/>
        </w:rPr>
        <w:t>The standard defines the property "ROC", contained within the attribute num</w:t>
      </w:r>
      <w:r>
        <w:rPr>
          <w:i/>
        </w:rPr>
        <w:t>ber:calendar, contained within the element &lt;number:day-of-week&gt;,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j.   </w:t>
      </w:r>
      <w:r>
        <w:rPr>
          <w:i/>
        </w:rPr>
        <w:t>The standard defines the property "hanja", contained within the attribute nu</w:t>
      </w:r>
      <w:r>
        <w:rPr>
          <w:i/>
        </w:rPr>
        <w:t>mber:calendar, contained within the element &lt;number:era&gt;,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k.   </w:t>
      </w:r>
      <w:r>
        <w:rPr>
          <w:i/>
        </w:rPr>
        <w:t>The standard defines the property "hanja_yoil", contained within the attribute numb</w:t>
      </w:r>
      <w:r>
        <w:rPr>
          <w:i/>
        </w:rPr>
        <w:t>er:calendar, contained within the element &lt;number:era&gt;,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l.   </w:t>
      </w:r>
      <w:r>
        <w:rPr>
          <w:i/>
        </w:rPr>
        <w:t>The standard defines the property "ROC", contained within the attribute number:calend</w:t>
      </w:r>
      <w:r>
        <w:rPr>
          <w:i/>
        </w:rPr>
        <w:t>ar, contained within the element &lt;number:era&gt;,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m.   </w:t>
      </w:r>
      <w:r>
        <w:rPr>
          <w:i/>
        </w:rPr>
        <w:t xml:space="preserve">The standard defines the property "hanja", contained within the attribute number:calendar, </w:t>
      </w:r>
      <w:r>
        <w:rPr>
          <w:i/>
        </w:rPr>
        <w:t>contained within the element &lt;number:month&gt;,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n.   </w:t>
      </w:r>
      <w:r>
        <w:rPr>
          <w:i/>
        </w:rPr>
        <w:t xml:space="preserve">The standard defines the property "hanja_yoil", contained within the attribute number:calendar, </w:t>
      </w:r>
      <w:r>
        <w:rPr>
          <w:i/>
        </w:rPr>
        <w:t>contained within the element &lt;number:month&gt;,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o.   </w:t>
      </w:r>
      <w:r>
        <w:rPr>
          <w:i/>
        </w:rPr>
        <w:t>The standard defines the property "ROC", contained within the attribute number:calendar, contain</w:t>
      </w:r>
      <w:r>
        <w:rPr>
          <w:i/>
        </w:rPr>
        <w:t>ed within the element &lt;number:month&gt;,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lastRenderedPageBreak/>
        <w:t xml:space="preserve">p.   </w:t>
      </w:r>
      <w:r>
        <w:rPr>
          <w:i/>
        </w:rPr>
        <w:t>The standard defines the property "hanja", contained within the attribute number:calendar, contained wi</w:t>
      </w:r>
      <w:r>
        <w:rPr>
          <w:i/>
        </w:rPr>
        <w:t>thin the element &lt;number:year&gt;,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q.   </w:t>
      </w:r>
      <w:r>
        <w:rPr>
          <w:i/>
        </w:rPr>
        <w:t>The standard defines the property "hanja_yoil", contained within the attribute number:calendar, contained wit</w:t>
      </w:r>
      <w:r>
        <w:rPr>
          <w:i/>
        </w:rPr>
        <w:t>hin the element &lt;number:year&gt;,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r.   </w:t>
      </w:r>
      <w:r>
        <w:rPr>
          <w:i/>
        </w:rPr>
        <w:t xml:space="preserve">The standard defines the property "ROC", contained within the attribute number:calendar, contained within the </w:t>
      </w:r>
      <w:r>
        <w:rPr>
          <w:i/>
        </w:rPr>
        <w:t>element &lt;number:year&gt;, contained within the parent element &lt;number:date-style&gt;</w:t>
      </w:r>
    </w:p>
    <w:p w:rsidR="00C81F29" w:rsidRDefault="00B2009B">
      <w:pPr>
        <w:pStyle w:val="Definition-Field2"/>
      </w:pPr>
      <w:r>
        <w:t>This property is not supported in Word 2013 or later.</w:t>
      </w:r>
    </w:p>
    <w:p w:rsidR="00C81F29" w:rsidRDefault="00B2009B">
      <w:pPr>
        <w:pStyle w:val="Definition-Field"/>
      </w:pPr>
      <w:r>
        <w:t xml:space="preserve">s.   </w:t>
      </w:r>
      <w:r>
        <w:rPr>
          <w:i/>
        </w:rPr>
        <w:t>The standard defines the property "buddhist", contained within the attribute number:calendar</w:t>
      </w:r>
    </w:p>
    <w:p w:rsidR="00C81F29" w:rsidRDefault="00B2009B">
      <w:pPr>
        <w:pStyle w:val="Definition-Field2"/>
      </w:pPr>
      <w:r>
        <w:t>This property is supporte</w:t>
      </w:r>
      <w:r>
        <w:t>d in Excel 2013 and later.</w:t>
      </w:r>
    </w:p>
    <w:p w:rsidR="00C81F29" w:rsidRDefault="00B2009B">
      <w:pPr>
        <w:pStyle w:val="Definition-Field2"/>
      </w:pPr>
      <w:r>
        <w:t xml:space="preserve">This value corresponds to CAL_THAI in Excel. </w:t>
      </w:r>
    </w:p>
    <w:p w:rsidR="00C81F29" w:rsidRDefault="00B2009B">
      <w:pPr>
        <w:pStyle w:val="Definition-Field"/>
      </w:pPr>
      <w:r>
        <w:t xml:space="preserve">t.   </w:t>
      </w:r>
      <w:r>
        <w:rPr>
          <w:i/>
        </w:rPr>
        <w:t>The standard defines the property "gengou", contained within the attribute number:calendar</w:t>
      </w:r>
    </w:p>
    <w:p w:rsidR="00C81F29" w:rsidRDefault="00B2009B">
      <w:pPr>
        <w:pStyle w:val="Definition-Field2"/>
      </w:pPr>
      <w:r>
        <w:t>This property is supported in Excel 2013 and later.</w:t>
      </w:r>
    </w:p>
    <w:p w:rsidR="00C81F29" w:rsidRDefault="00B2009B">
      <w:pPr>
        <w:pStyle w:val="Definition-Field2"/>
      </w:pPr>
      <w:r>
        <w:t>This value corresponds to CAL_JAPAN</w:t>
      </w:r>
      <w:r>
        <w:t xml:space="preserve"> in Excel. </w:t>
      </w:r>
    </w:p>
    <w:p w:rsidR="00C81F29" w:rsidRDefault="00B2009B">
      <w:pPr>
        <w:pStyle w:val="Definition-Field"/>
      </w:pPr>
      <w:r>
        <w:t xml:space="preserve">u.   </w:t>
      </w:r>
      <w:r>
        <w:rPr>
          <w:i/>
        </w:rPr>
        <w:t>The standard defines the property "hanja", contained within the attribute number:calendar</w:t>
      </w:r>
    </w:p>
    <w:p w:rsidR="00C81F29" w:rsidRDefault="00B2009B">
      <w:pPr>
        <w:pStyle w:val="Definition-Field2"/>
      </w:pPr>
      <w:r>
        <w:t>This property is supported in Excel 2013 and later.</w:t>
      </w:r>
    </w:p>
    <w:p w:rsidR="00C81F29" w:rsidRDefault="00B2009B">
      <w:pPr>
        <w:pStyle w:val="Definition-Field2"/>
      </w:pPr>
      <w:r>
        <w:t xml:space="preserve">This value corresponds to CAL_KOREA in Excel. </w:t>
      </w:r>
    </w:p>
    <w:p w:rsidR="00C81F29" w:rsidRDefault="00B2009B">
      <w:pPr>
        <w:pStyle w:val="Definition-Field"/>
      </w:pPr>
      <w:r>
        <w:t xml:space="preserve">v.   </w:t>
      </w:r>
      <w:r>
        <w:rPr>
          <w:i/>
        </w:rPr>
        <w:t xml:space="preserve">The standard defines the property </w:t>
      </w:r>
      <w:r>
        <w:rPr>
          <w:i/>
        </w:rPr>
        <w:t>"hanja_yoil", contained within the attribute number:calendar</w:t>
      </w:r>
    </w:p>
    <w:p w:rsidR="00C81F29" w:rsidRDefault="00B2009B">
      <w:pPr>
        <w:pStyle w:val="Definition-Field2"/>
      </w:pPr>
      <w:r>
        <w:t>This property is not supported in Excel 2013 or later.</w:t>
      </w:r>
    </w:p>
    <w:p w:rsidR="00C81F29" w:rsidRDefault="00B2009B">
      <w:pPr>
        <w:pStyle w:val="Definition-Field"/>
      </w:pPr>
      <w:r>
        <w:t xml:space="preserve">w.   </w:t>
      </w:r>
      <w:r>
        <w:rPr>
          <w:i/>
        </w:rPr>
        <w:t>The standard defines the property "jewish", contained within the attribute number:calendar</w:t>
      </w:r>
    </w:p>
    <w:p w:rsidR="00C81F29" w:rsidRDefault="00B2009B">
      <w:pPr>
        <w:pStyle w:val="Definition-Field2"/>
      </w:pPr>
      <w:r>
        <w:t>This property is supported in Excel 2013 and</w:t>
      </w:r>
      <w:r>
        <w:t xml:space="preserve"> later.</w:t>
      </w:r>
    </w:p>
    <w:p w:rsidR="00C81F29" w:rsidRDefault="00B2009B">
      <w:pPr>
        <w:pStyle w:val="Definition-Field2"/>
      </w:pPr>
      <w:r>
        <w:t xml:space="preserve">This value corresponds to CAL_HEBREW in Excel. </w:t>
      </w:r>
    </w:p>
    <w:p w:rsidR="00C81F29" w:rsidRDefault="00B2009B">
      <w:pPr>
        <w:pStyle w:val="Definition-Field"/>
      </w:pPr>
      <w:r>
        <w:t xml:space="preserve">x.   </w:t>
      </w:r>
      <w:r>
        <w:rPr>
          <w:i/>
        </w:rPr>
        <w:t>The standard defines the property "ROC", contained within the attribute number:calendar</w:t>
      </w:r>
    </w:p>
    <w:p w:rsidR="00C81F29" w:rsidRDefault="00B2009B">
      <w:pPr>
        <w:pStyle w:val="Definition-Field2"/>
      </w:pPr>
      <w:r>
        <w:t>This property is not supported in Excel 2013 or later.</w:t>
      </w:r>
    </w:p>
    <w:p w:rsidR="00C81F29" w:rsidRDefault="00B2009B">
      <w:pPr>
        <w:pStyle w:val="Definition-Field"/>
      </w:pPr>
      <w:r>
        <w:t xml:space="preserve">y.   </w:t>
      </w:r>
      <w:r>
        <w:rPr>
          <w:i/>
        </w:rPr>
        <w:t>The standard defines the property "hanja_yoil",</w:t>
      </w:r>
      <w:r>
        <w:rPr>
          <w:i/>
        </w:rPr>
        <w:t xml:space="preserve"> contained within the attribute number:calendar</w:t>
      </w:r>
    </w:p>
    <w:p w:rsidR="00C81F29" w:rsidRDefault="00B2009B">
      <w:pPr>
        <w:pStyle w:val="Definition-Field2"/>
      </w:pPr>
      <w:r>
        <w:t>This property is not supported in PowerPoint 2013 or later.</w:t>
      </w:r>
    </w:p>
    <w:p w:rsidR="00C81F29" w:rsidRDefault="00B2009B">
      <w:pPr>
        <w:pStyle w:val="Definition-Field"/>
      </w:pPr>
      <w:r>
        <w:t xml:space="preserve">z.   </w:t>
      </w:r>
      <w:r>
        <w:rPr>
          <w:i/>
        </w:rPr>
        <w:t>The standard defines the property "ROC", contained within the attribute number:calendar</w:t>
      </w:r>
    </w:p>
    <w:p w:rsidR="00C81F29" w:rsidRDefault="00B2009B">
      <w:pPr>
        <w:pStyle w:val="Definition-Field2"/>
      </w:pPr>
      <w:r>
        <w:t>This property is not supported in PowerPoint 2013 or la</w:t>
      </w:r>
      <w:r>
        <w:t>ter.</w:t>
      </w:r>
    </w:p>
    <w:p w:rsidR="00C81F29" w:rsidRDefault="00B2009B">
      <w:pPr>
        <w:pStyle w:val="Heading3"/>
      </w:pPr>
      <w:bookmarkStart w:id="1293" w:name="section_2c3bd601ab6443f9b29b7143ac69ea8d"/>
      <w:bookmarkStart w:id="1294" w:name="_Toc174685320"/>
      <w:r>
        <w:t>Part 3 Section 19.342, number:country</w:t>
      </w:r>
      <w:bookmarkEnd w:id="1293"/>
      <w:bookmarkEnd w:id="1294"/>
      <w:r>
        <w:fldChar w:fldCharType="begin"/>
      </w:r>
      <w:r>
        <w:instrText xml:space="preserve"> XE "number\:country" </w:instrText>
      </w:r>
      <w:r>
        <w:fldChar w:fldCharType="end"/>
      </w:r>
    </w:p>
    <w:p w:rsidR="00C81F29" w:rsidRDefault="00B2009B">
      <w:pPr>
        <w:pStyle w:val="Definition-Field"/>
      </w:pPr>
      <w:r>
        <w:t xml:space="preserve">a.   </w:t>
      </w:r>
      <w:r>
        <w:rPr>
          <w:i/>
        </w:rPr>
        <w:t>The standard defines the attribute number:country, contained within the element &lt;number:time-style&gt;</w:t>
      </w:r>
    </w:p>
    <w:p w:rsidR="00C81F29" w:rsidRDefault="00B2009B">
      <w:pPr>
        <w:pStyle w:val="Definition-Field2"/>
      </w:pPr>
      <w:r>
        <w:lastRenderedPageBreak/>
        <w:t>This attribute is supported in Word 2013 and later.</w:t>
      </w:r>
    </w:p>
    <w:p w:rsidR="00C81F29" w:rsidRDefault="00B2009B">
      <w:pPr>
        <w:ind w:left="357"/>
      </w:pPr>
      <w:r>
        <w:t>On load, Word reads the &lt;number:</w:t>
      </w:r>
      <w:r>
        <w:t>time-style&gt; element and converts it to the matching &lt;text:date-style&gt; element.</w:t>
      </w:r>
    </w:p>
    <w:p w:rsidR="00C81F29" w:rsidRDefault="00B2009B">
      <w:pPr>
        <w:ind w:left="360"/>
      </w:pPr>
      <w:r>
        <w:t xml:space="preserve">On save, Word does not write out time fields or time styles. </w:t>
      </w:r>
    </w:p>
    <w:p w:rsidR="00C81F29" w:rsidRDefault="00B2009B">
      <w:pPr>
        <w:pStyle w:val="Definition-Field"/>
      </w:pPr>
      <w:r>
        <w:t xml:space="preserve">b.   </w:t>
      </w:r>
      <w:r>
        <w:rPr>
          <w:i/>
        </w:rPr>
        <w:t>The standard defines the attribute number:country</w:t>
      </w:r>
    </w:p>
    <w:p w:rsidR="00C81F29" w:rsidRDefault="00B2009B">
      <w:pPr>
        <w:pStyle w:val="Definition-Field2"/>
      </w:pPr>
      <w:r>
        <w:t>This attribute is not supported in PowerPoint 2013 or later.</w:t>
      </w:r>
    </w:p>
    <w:p w:rsidR="00C81F29" w:rsidRDefault="00B2009B">
      <w:pPr>
        <w:pStyle w:val="Heading3"/>
      </w:pPr>
      <w:bookmarkStart w:id="1295" w:name="section_cdcdc32cb4154555afbac4b7103d9061"/>
      <w:bookmarkStart w:id="1296" w:name="_Toc174685321"/>
      <w:r>
        <w:t>Part 3 Section 19.343, number:decimal-places</w:t>
      </w:r>
      <w:bookmarkEnd w:id="1295"/>
      <w:bookmarkEnd w:id="1296"/>
      <w:r>
        <w:fldChar w:fldCharType="begin"/>
      </w:r>
      <w:r>
        <w:instrText xml:space="preserve"> XE "number\:decimal-places" </w:instrText>
      </w:r>
      <w:r>
        <w:fldChar w:fldCharType="end"/>
      </w:r>
    </w:p>
    <w:p w:rsidR="00C81F29" w:rsidRDefault="00B2009B">
      <w:pPr>
        <w:pStyle w:val="Definition-Field"/>
      </w:pPr>
      <w:r>
        <w:t xml:space="preserve">a.   </w:t>
      </w:r>
      <w:r>
        <w:rPr>
          <w:i/>
        </w:rPr>
        <w:t>The standard defines the attribute number:decimal-places</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number:decimal-places,</w:t>
      </w:r>
      <w:r>
        <w:rPr>
          <w:i/>
        </w:rPr>
        <w:t xml:space="preserve"> contained within the element &lt;number:seconds&gt;,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number:decimal-places, contained within the element &lt;numb</w:t>
      </w:r>
      <w:r>
        <w:rPr>
          <w:i/>
        </w:rPr>
        <w:t>er:seconds&gt;, contained within the parent element &lt;number:time-style&gt;</w:t>
      </w:r>
    </w:p>
    <w:p w:rsidR="00C81F29" w:rsidRDefault="00B2009B">
      <w:pPr>
        <w:pStyle w:val="Definition-Field2"/>
      </w:pPr>
      <w:r>
        <w:t>This attribute is not supported in Word 2013 or later.</w:t>
      </w:r>
    </w:p>
    <w:p w:rsidR="00C81F29" w:rsidRDefault="00B2009B">
      <w:pPr>
        <w:ind w:left="357"/>
      </w:pPr>
      <w:r>
        <w:t>On load, Word reads the &lt;number:time-style&gt; element and converts it to the matching &lt;text:date-style&gt; element.</w:t>
      </w:r>
    </w:p>
    <w:p w:rsidR="00C81F29" w:rsidRDefault="00B2009B">
      <w:pPr>
        <w:ind w:left="360"/>
      </w:pPr>
      <w:r>
        <w:t>On save, Word does no</w:t>
      </w:r>
      <w:r>
        <w:t xml:space="preserve">t write out time fields or time styles. </w:t>
      </w:r>
    </w:p>
    <w:p w:rsidR="00C81F29" w:rsidRDefault="00B2009B">
      <w:pPr>
        <w:pStyle w:val="Definition-Field"/>
      </w:pPr>
      <w:r>
        <w:t xml:space="preserve">d.   </w:t>
      </w:r>
      <w:r>
        <w:rPr>
          <w:i/>
        </w:rPr>
        <w:t>The standard defines the attribute number:decimal-places, contained within the element &lt;number:seconds&gt;, contained within the parent element &lt;number:date-style&gt;</w:t>
      </w:r>
    </w:p>
    <w:p w:rsidR="00C81F29" w:rsidRDefault="00B2009B">
      <w:pPr>
        <w:pStyle w:val="Definition-Field2"/>
      </w:pPr>
      <w:r>
        <w:t>This attribute is not supported in PowerPoint 201</w:t>
      </w:r>
      <w:r>
        <w:t>3 or later.</w:t>
      </w:r>
    </w:p>
    <w:p w:rsidR="00C81F29" w:rsidRDefault="00B2009B">
      <w:pPr>
        <w:pStyle w:val="Heading3"/>
      </w:pPr>
      <w:bookmarkStart w:id="1297" w:name="section_4b18939b122b4bd8b8eb20a3ce3743b9"/>
      <w:bookmarkStart w:id="1298" w:name="_Toc174685322"/>
      <w:r>
        <w:t>Part 3 Section 19.344, number:decimal-replacement</w:t>
      </w:r>
      <w:bookmarkEnd w:id="1297"/>
      <w:bookmarkEnd w:id="1298"/>
      <w:r>
        <w:fldChar w:fldCharType="begin"/>
      </w:r>
      <w:r>
        <w:instrText xml:space="preserve"> XE "number\:decimal-replacement" </w:instrText>
      </w:r>
      <w:r>
        <w:fldChar w:fldCharType="end"/>
      </w:r>
    </w:p>
    <w:p w:rsidR="00C81F29" w:rsidRDefault="00B2009B">
      <w:pPr>
        <w:pStyle w:val="Definition-Field"/>
      </w:pPr>
      <w:r>
        <w:t xml:space="preserve">a.   </w:t>
      </w:r>
      <w:r>
        <w:rPr>
          <w:i/>
        </w:rPr>
        <w:t>The standard defines the attribute number:decimal-replacement, contained within the element &lt;number:number&gt;, contained within the parent element &lt;number:</w:t>
      </w:r>
      <w:r>
        <w:rPr>
          <w:i/>
        </w:rPr>
        <w:t>number-style&gt;</w:t>
      </w:r>
    </w:p>
    <w:p w:rsidR="00C81F29" w:rsidRDefault="00B2009B">
      <w:pPr>
        <w:pStyle w:val="Definition-Field2"/>
      </w:pPr>
      <w:r>
        <w:t>This attribute is supported in Excel 2013 and later.</w:t>
      </w:r>
    </w:p>
    <w:p w:rsidR="00C81F29" w:rsidRDefault="00B2009B">
      <w:pPr>
        <w:pStyle w:val="Definition-Field2"/>
      </w:pPr>
      <w:r>
        <w:t xml:space="preserve">If this attribute contains the empty string, Excel treats the values after the decimal as numeric instead of zero. On save, the attribute or empty string is saved only if all digits to the </w:t>
      </w:r>
      <w:r>
        <w:t xml:space="preserve">right of the decimal are insignificant digits. </w:t>
      </w:r>
    </w:p>
    <w:p w:rsidR="00C81F29" w:rsidRDefault="00B2009B">
      <w:pPr>
        <w:pStyle w:val="Heading3"/>
      </w:pPr>
      <w:bookmarkStart w:id="1299" w:name="section_21a579f774874a47a680363a46ee7e11"/>
      <w:bookmarkStart w:id="1300" w:name="_Toc174685323"/>
      <w:r>
        <w:t>Part 3 Section 19.348, number:format-source</w:t>
      </w:r>
      <w:bookmarkEnd w:id="1299"/>
      <w:bookmarkEnd w:id="1300"/>
      <w:r>
        <w:fldChar w:fldCharType="begin"/>
      </w:r>
      <w:r>
        <w:instrText xml:space="preserve"> XE "number\:format-source" </w:instrText>
      </w:r>
      <w:r>
        <w:fldChar w:fldCharType="end"/>
      </w:r>
    </w:p>
    <w:p w:rsidR="00C81F29" w:rsidRDefault="00B2009B">
      <w:pPr>
        <w:pStyle w:val="Definition-Field"/>
      </w:pPr>
      <w:r>
        <w:t xml:space="preserve">a.   </w:t>
      </w:r>
      <w:r>
        <w:rPr>
          <w:i/>
        </w:rPr>
        <w:t>The standard defines the attribute number:format-source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w:t>
      </w:r>
      <w:r>
        <w:rPr>
          <w:i/>
        </w:rPr>
        <w:t>defines the attribute number:format-source, contained within the element &lt;number:date-style&gt;</w:t>
      </w:r>
    </w:p>
    <w:p w:rsidR="00C81F29" w:rsidRDefault="00B2009B">
      <w:pPr>
        <w:pStyle w:val="Definition-Field2"/>
      </w:pPr>
      <w:r>
        <w:t>This attribute is not supported in Word 2013 or later.</w:t>
      </w:r>
    </w:p>
    <w:p w:rsidR="00C81F29" w:rsidRDefault="00B2009B">
      <w:pPr>
        <w:pStyle w:val="Definition-Field"/>
      </w:pPr>
      <w:r>
        <w:lastRenderedPageBreak/>
        <w:t xml:space="preserve">c.   </w:t>
      </w:r>
      <w:r>
        <w:rPr>
          <w:i/>
        </w:rPr>
        <w:t>The standard defines the attribute number:format-source, contained within the element &lt;number:time-styl</w:t>
      </w:r>
      <w:r>
        <w:rPr>
          <w:i/>
        </w:rPr>
        <w:t>e&gt;</w:t>
      </w:r>
    </w:p>
    <w:p w:rsidR="00C81F29" w:rsidRDefault="00B2009B">
      <w:pPr>
        <w:pStyle w:val="Definition-Field2"/>
      </w:pPr>
      <w:r>
        <w:t>This attribute is not supported in Word 2013 or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d.   </w:t>
      </w:r>
      <w:r>
        <w:rPr>
          <w:i/>
        </w:rPr>
        <w:t>The standard defines</w:t>
      </w:r>
      <w:r>
        <w:rPr>
          <w:i/>
        </w:rPr>
        <w:t xml:space="preserve"> the property "fixed", contained within the attribute number:format-source</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property "language", contained within the attribute number:format-source</w:t>
      </w:r>
    </w:p>
    <w:p w:rsidR="00C81F29" w:rsidRDefault="00B2009B">
      <w:pPr>
        <w:pStyle w:val="Definition-Field2"/>
      </w:pPr>
      <w:r>
        <w:t>This property is not su</w:t>
      </w:r>
      <w:r>
        <w:t>pported in Excel 2013 or later.</w:t>
      </w:r>
    </w:p>
    <w:p w:rsidR="00C81F29" w:rsidRDefault="00B2009B">
      <w:pPr>
        <w:pStyle w:val="Definition-Field"/>
      </w:pPr>
      <w:r>
        <w:t xml:space="preserve">f.   </w:t>
      </w:r>
      <w:r>
        <w:rPr>
          <w:i/>
        </w:rPr>
        <w:t>The standard defines the attribute number:format-source</w:t>
      </w:r>
    </w:p>
    <w:p w:rsidR="00C81F29" w:rsidRDefault="00B2009B">
      <w:pPr>
        <w:pStyle w:val="Definition-Field2"/>
      </w:pPr>
      <w:r>
        <w:t>This attribute is not supported in PowerPoint 2013 or later.</w:t>
      </w:r>
    </w:p>
    <w:p w:rsidR="00C81F29" w:rsidRDefault="00B2009B">
      <w:pPr>
        <w:pStyle w:val="Heading3"/>
      </w:pPr>
      <w:bookmarkStart w:id="1301" w:name="section_d854b66a020b4f4088e774e24259a9f7"/>
      <w:bookmarkStart w:id="1302" w:name="_Toc174685324"/>
      <w:r>
        <w:t>Part 3 Section 19.350, number:grouping</w:t>
      </w:r>
      <w:bookmarkEnd w:id="1301"/>
      <w:bookmarkEnd w:id="1302"/>
      <w:r>
        <w:fldChar w:fldCharType="begin"/>
      </w:r>
      <w:r>
        <w:instrText xml:space="preserve"> XE "number\:grouping" </w:instrText>
      </w:r>
      <w:r>
        <w:fldChar w:fldCharType="end"/>
      </w:r>
    </w:p>
    <w:p w:rsidR="00C81F29" w:rsidRDefault="00B2009B">
      <w:pPr>
        <w:pStyle w:val="Definition-Field"/>
      </w:pPr>
      <w:r>
        <w:t xml:space="preserve">a.   </w:t>
      </w:r>
      <w:r>
        <w:rPr>
          <w:i/>
        </w:rPr>
        <w:t>The standard defines the attribut</w:t>
      </w:r>
      <w:r>
        <w:rPr>
          <w:i/>
        </w:rPr>
        <w:t>e number:grouping</w:t>
      </w:r>
    </w:p>
    <w:p w:rsidR="00C81F29" w:rsidRDefault="00B2009B">
      <w:pPr>
        <w:pStyle w:val="Definition-Field2"/>
      </w:pPr>
      <w:r>
        <w:t>This attribute is not supported in Word 2013 or later.</w:t>
      </w:r>
    </w:p>
    <w:p w:rsidR="00C81F29" w:rsidRDefault="00B2009B">
      <w:pPr>
        <w:pStyle w:val="Heading3"/>
      </w:pPr>
      <w:bookmarkStart w:id="1303" w:name="section_54608e648bee49ca9de860f459a04cf6"/>
      <w:bookmarkStart w:id="1304" w:name="_Toc174685325"/>
      <w:r>
        <w:t>Part 3 Section 19.351, number:language</w:t>
      </w:r>
      <w:bookmarkEnd w:id="1303"/>
      <w:bookmarkEnd w:id="1304"/>
      <w:r>
        <w:fldChar w:fldCharType="begin"/>
      </w:r>
      <w:r>
        <w:instrText xml:space="preserve"> XE "number\:language" </w:instrText>
      </w:r>
      <w:r>
        <w:fldChar w:fldCharType="end"/>
      </w:r>
    </w:p>
    <w:p w:rsidR="00C81F29" w:rsidRDefault="00B2009B">
      <w:pPr>
        <w:pStyle w:val="Definition-Field"/>
      </w:pPr>
      <w:r>
        <w:t xml:space="preserve">a.   </w:t>
      </w:r>
      <w:r>
        <w:rPr>
          <w:i/>
        </w:rPr>
        <w:t>The standard defines the attribute number:language, contained within the element &lt;number:time-style&gt;</w:t>
      </w:r>
    </w:p>
    <w:p w:rsidR="00C81F29" w:rsidRDefault="00B2009B">
      <w:pPr>
        <w:pStyle w:val="Definition-Field2"/>
      </w:pPr>
      <w:r>
        <w:t>This attribut</w:t>
      </w:r>
      <w:r>
        <w:t>e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b.   </w:t>
      </w:r>
      <w:r>
        <w:rPr>
          <w:i/>
        </w:rPr>
        <w:t>The standard defines the attribute numb</w:t>
      </w:r>
      <w:r>
        <w:rPr>
          <w:i/>
        </w:rPr>
        <w:t>er:language</w:t>
      </w:r>
    </w:p>
    <w:p w:rsidR="00C81F29" w:rsidRDefault="00B2009B">
      <w:pPr>
        <w:pStyle w:val="Definition-Field2"/>
      </w:pPr>
      <w:r>
        <w:t>This attribute is not supported in PowerPoint 2013 or later.</w:t>
      </w:r>
    </w:p>
    <w:p w:rsidR="00C81F29" w:rsidRDefault="00B2009B">
      <w:pPr>
        <w:pStyle w:val="Heading3"/>
      </w:pPr>
      <w:bookmarkStart w:id="1305" w:name="section_39450556a9c744ea9bc6c21333d441d2"/>
      <w:bookmarkStart w:id="1306" w:name="_Toc174685326"/>
      <w:r>
        <w:t>Part 3 Section 19.355, number:min-integer-digits</w:t>
      </w:r>
      <w:bookmarkEnd w:id="1305"/>
      <w:bookmarkEnd w:id="1306"/>
      <w:r>
        <w:fldChar w:fldCharType="begin"/>
      </w:r>
      <w:r>
        <w:instrText xml:space="preserve"> XE "number\:min-integer-digits" </w:instrText>
      </w:r>
      <w:r>
        <w:fldChar w:fldCharType="end"/>
      </w:r>
    </w:p>
    <w:p w:rsidR="00C81F29" w:rsidRDefault="00B2009B">
      <w:pPr>
        <w:pStyle w:val="Definition-Field"/>
      </w:pPr>
      <w:r>
        <w:t xml:space="preserve">a.   </w:t>
      </w:r>
      <w:r>
        <w:rPr>
          <w:i/>
        </w:rPr>
        <w:t>The standard defines the attribute number:min-integer-digits</w:t>
      </w:r>
    </w:p>
    <w:p w:rsidR="00C81F29" w:rsidRDefault="00B2009B">
      <w:pPr>
        <w:pStyle w:val="Definition-Field2"/>
      </w:pPr>
      <w:r>
        <w:t>This attribute is not supported i</w:t>
      </w:r>
      <w:r>
        <w:t>n Word 2013 or later.</w:t>
      </w:r>
    </w:p>
    <w:p w:rsidR="00C81F29" w:rsidRDefault="00B2009B">
      <w:pPr>
        <w:pStyle w:val="Heading3"/>
      </w:pPr>
      <w:bookmarkStart w:id="1307" w:name="section_72fa2f397ed84c479ce0e8198f2d7f68"/>
      <w:bookmarkStart w:id="1308" w:name="_Toc174685327"/>
      <w:r>
        <w:t>Part 3 Section 19.359, number:possessive-form</w:t>
      </w:r>
      <w:bookmarkEnd w:id="1307"/>
      <w:bookmarkEnd w:id="1308"/>
      <w:r>
        <w:fldChar w:fldCharType="begin"/>
      </w:r>
      <w:r>
        <w:instrText xml:space="preserve"> XE "number\:possessive-form" </w:instrText>
      </w:r>
      <w:r>
        <w:fldChar w:fldCharType="end"/>
      </w:r>
    </w:p>
    <w:p w:rsidR="00C81F29" w:rsidRDefault="00B2009B">
      <w:pPr>
        <w:pStyle w:val="Definition-Field"/>
      </w:pPr>
      <w:r>
        <w:t xml:space="preserve">a.   </w:t>
      </w:r>
      <w:r>
        <w:rPr>
          <w:i/>
        </w:rPr>
        <w:t>The standard defines the attribute number:possessive-form, contained within the element &lt;number:month&gt;, contained within the parent element &lt;</w:t>
      </w:r>
      <w:r>
        <w:rPr>
          <w:i/>
        </w:rPr>
        <w:t>number:date-style&gt;</w:t>
      </w:r>
    </w:p>
    <w:p w:rsidR="00C81F29" w:rsidRDefault="00B2009B">
      <w:pPr>
        <w:pStyle w:val="Definition-Field2"/>
      </w:pPr>
      <w:r>
        <w:t>This attribute is not supported in Word 2013 or later.</w:t>
      </w:r>
    </w:p>
    <w:p w:rsidR="00C81F29" w:rsidRDefault="00B2009B">
      <w:pPr>
        <w:pStyle w:val="Definition-Field"/>
      </w:pPr>
      <w:r>
        <w:lastRenderedPageBreak/>
        <w:t xml:space="preserve">b.   </w:t>
      </w:r>
      <w:r>
        <w:rPr>
          <w:i/>
        </w:rPr>
        <w:t>The standard defines the attribute number:possessive-form, contained within the element &lt;number:month&gt;, contained within the parent element &lt;number:date-style&gt;</w:t>
      </w:r>
    </w:p>
    <w:p w:rsidR="00C81F29" w:rsidRDefault="00B2009B">
      <w:pPr>
        <w:pStyle w:val="Definition-Field2"/>
      </w:pPr>
      <w:r>
        <w:t>This attribute is</w:t>
      </w:r>
      <w:r>
        <w:t xml:space="preserve"> not supported in Excel 2013 or later.</w:t>
      </w:r>
    </w:p>
    <w:p w:rsidR="00C81F29" w:rsidRDefault="00B2009B">
      <w:pPr>
        <w:pStyle w:val="Definition-Field"/>
      </w:pPr>
      <w:r>
        <w:t xml:space="preserve">c.   </w:t>
      </w:r>
      <w:r>
        <w:rPr>
          <w:i/>
        </w:rPr>
        <w:t>The standard defines the attribute number:possessive-form, contained within the element &lt;number:month&gt;, contained within the parent element &lt;number:date-style&gt;</w:t>
      </w:r>
    </w:p>
    <w:p w:rsidR="00C81F29" w:rsidRDefault="00B2009B">
      <w:pPr>
        <w:pStyle w:val="Definition-Field2"/>
      </w:pPr>
      <w:r>
        <w:t>This attribute is not supported in PowerPoint 2013 o</w:t>
      </w:r>
      <w:r>
        <w:t>r later.</w:t>
      </w:r>
    </w:p>
    <w:p w:rsidR="00C81F29" w:rsidRDefault="00B2009B">
      <w:pPr>
        <w:pStyle w:val="Heading3"/>
      </w:pPr>
      <w:bookmarkStart w:id="1309" w:name="section_6df4919b4fe94c148e342882803a1a05"/>
      <w:bookmarkStart w:id="1310" w:name="_Toc174685328"/>
      <w:r>
        <w:t>Part 3 Section 19.361, number:script</w:t>
      </w:r>
      <w:bookmarkEnd w:id="1309"/>
      <w:bookmarkEnd w:id="1310"/>
      <w:r>
        <w:fldChar w:fldCharType="begin"/>
      </w:r>
      <w:r>
        <w:instrText xml:space="preserve"> XE "number\:script" </w:instrText>
      </w:r>
      <w:r>
        <w:fldChar w:fldCharType="end"/>
      </w:r>
    </w:p>
    <w:p w:rsidR="00C81F29" w:rsidRDefault="00B2009B">
      <w:pPr>
        <w:pStyle w:val="Definition-Field"/>
      </w:pPr>
      <w:r>
        <w:t xml:space="preserve">a.   </w:t>
      </w:r>
      <w:r>
        <w:rPr>
          <w:i/>
        </w:rPr>
        <w:t>The standard defines the attribute number:script, contained within the element &lt;number:date-style&gt;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w:t>
      </w:r>
      <w:r>
        <w:rPr>
          <w:i/>
        </w:rPr>
        <w:t>ttribute number:script, contained within the element &lt;number:time-style&gt;</w:t>
      </w:r>
    </w:p>
    <w:p w:rsidR="00C81F29" w:rsidRDefault="00B2009B">
      <w:pPr>
        <w:pStyle w:val="Definition-Field2"/>
      </w:pPr>
      <w:r>
        <w:t>This attribute is supported in Word 2013 and later.</w:t>
      </w:r>
    </w:p>
    <w:p w:rsidR="00C81F29" w:rsidRDefault="00B2009B">
      <w:pPr>
        <w:pStyle w:val="Heading3"/>
      </w:pPr>
      <w:bookmarkStart w:id="1311" w:name="section_6c3edfe2b0c947b584de2da7d6ff7f5a"/>
      <w:bookmarkStart w:id="1312" w:name="_Toc174685329"/>
      <w:r>
        <w:t>Part 3 Section 19.362, number:style</w:t>
      </w:r>
      <w:bookmarkEnd w:id="1311"/>
      <w:bookmarkEnd w:id="1312"/>
      <w:r>
        <w:fldChar w:fldCharType="begin"/>
      </w:r>
      <w:r>
        <w:instrText xml:space="preserve"> XE "number\:style" </w:instrText>
      </w:r>
      <w:r>
        <w:fldChar w:fldCharType="end"/>
      </w:r>
    </w:p>
    <w:p w:rsidR="00C81F29" w:rsidRDefault="00B2009B">
      <w:pPr>
        <w:pStyle w:val="Definition-Field"/>
      </w:pPr>
      <w:r>
        <w:t xml:space="preserve">a.   </w:t>
      </w:r>
      <w:r>
        <w:rPr>
          <w:i/>
        </w:rPr>
        <w:t>The standard defines the attribute number:style, contained within th</w:t>
      </w:r>
      <w:r>
        <w:rPr>
          <w:i/>
        </w:rPr>
        <w:t>e element &lt;number:day&gt;,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number:style, contained within the element &lt;number:day-of-week&gt;, contained within</w:t>
      </w:r>
      <w:r>
        <w:rPr>
          <w:i/>
        </w:rPr>
        <w:t xml:space="preserve">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number:style, contained within the element &lt;number:era&gt;,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number:style, contained within the element &lt;number:hours&gt;, contained within the parent element &lt;number:date-style&gt;</w:t>
      </w:r>
    </w:p>
    <w:p w:rsidR="00C81F29" w:rsidRDefault="00B2009B">
      <w:pPr>
        <w:pStyle w:val="Definition-Field2"/>
      </w:pPr>
      <w:r>
        <w:t>This attribute is not supported in Word 2013 o</w:t>
      </w:r>
      <w:r>
        <w:t>r later.</w:t>
      </w:r>
    </w:p>
    <w:p w:rsidR="00C81F29" w:rsidRDefault="00B2009B">
      <w:pPr>
        <w:pStyle w:val="Definition-Field"/>
      </w:pPr>
      <w:r>
        <w:t xml:space="preserve">e.   </w:t>
      </w:r>
      <w:r>
        <w:rPr>
          <w:i/>
        </w:rPr>
        <w:t>The standard defines the attribute number:style, contained within the element &lt;number:hours&gt;, contained within the parent element &lt;number:time-style&gt;</w:t>
      </w:r>
    </w:p>
    <w:p w:rsidR="00C81F29" w:rsidRDefault="00B2009B">
      <w:pPr>
        <w:pStyle w:val="Definition-Field2"/>
      </w:pPr>
      <w:r>
        <w:t>This attribute is supported in Word 2013 and later.</w:t>
      </w:r>
    </w:p>
    <w:p w:rsidR="00C81F29" w:rsidRDefault="00B2009B">
      <w:pPr>
        <w:ind w:left="357"/>
      </w:pPr>
      <w:r>
        <w:t>On load, Word reads the &lt;number:time-sty</w:t>
      </w:r>
      <w:r>
        <w:t>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f.   </w:t>
      </w:r>
      <w:r>
        <w:rPr>
          <w:i/>
        </w:rPr>
        <w:t>The standard defines the attribute number:style, contained within the element &lt;number:minutes&gt;, contained within the p</w:t>
      </w:r>
      <w:r>
        <w:rPr>
          <w:i/>
        </w:rPr>
        <w:t>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g.   </w:t>
      </w:r>
      <w:r>
        <w:rPr>
          <w:i/>
        </w:rPr>
        <w:t>The standard defines the attribute number:style, contained within the element &lt;number:minutes&gt;, contained within the parent element &lt;number:time-style&gt;</w:t>
      </w:r>
    </w:p>
    <w:p w:rsidR="00C81F29" w:rsidRDefault="00B2009B">
      <w:pPr>
        <w:pStyle w:val="Definition-Field2"/>
      </w:pPr>
      <w:r>
        <w:lastRenderedPageBreak/>
        <w:t>This attri</w:t>
      </w:r>
      <w:r>
        <w:t>bute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h.   </w:t>
      </w:r>
      <w:r>
        <w:rPr>
          <w:i/>
        </w:rPr>
        <w:t xml:space="preserve">The standard defines the attribute </w:t>
      </w:r>
      <w:r>
        <w:rPr>
          <w:i/>
        </w:rPr>
        <w:t>number:style, contained within the element &lt;number:month&gt;,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i.   </w:t>
      </w:r>
      <w:r>
        <w:rPr>
          <w:i/>
        </w:rPr>
        <w:t>The standard defines the attribute number:style, contained within the element &lt;nu</w:t>
      </w:r>
      <w:r>
        <w:rPr>
          <w:i/>
        </w:rPr>
        <w:t>mber:seconds&gt;,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j.   </w:t>
      </w:r>
      <w:r>
        <w:rPr>
          <w:i/>
        </w:rPr>
        <w:t>The standard defines the attribute number:style, contained within the element &lt;number:seconds&gt;, contained within the parent e</w:t>
      </w:r>
      <w:r>
        <w:rPr>
          <w:i/>
        </w:rPr>
        <w:t>lement &lt;number:time-style&gt;</w:t>
      </w:r>
    </w:p>
    <w:p w:rsidR="00C81F29" w:rsidRDefault="00B2009B">
      <w:pPr>
        <w:pStyle w:val="Definition-Field2"/>
      </w:pPr>
      <w:r>
        <w:t>This attribute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k.  </w:t>
      </w:r>
      <w:r>
        <w:t xml:space="preserve"> </w:t>
      </w:r>
      <w:r>
        <w:rPr>
          <w:i/>
        </w:rPr>
        <w:t>The standard defines the attribute number:style, contained within the element &lt;number:year&gt;, contained within the parent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l.   </w:t>
      </w:r>
      <w:r>
        <w:rPr>
          <w:i/>
        </w:rPr>
        <w:t>The standard defines the attribute number:styl</w:t>
      </w:r>
      <w:r>
        <w:rPr>
          <w:i/>
        </w:rPr>
        <w:t>e, contained within the element &lt;number:quarter&gt;, contained within the parent element &lt;number:date-style&gt;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property "long", contained within the attribute number:style, co</w:t>
      </w:r>
      <w:r>
        <w:rPr>
          <w:i/>
        </w:rPr>
        <w:t>ntained within the element &lt;number:quarter&gt;, contained within the parent element &lt;number:date-style&gt;</w:t>
      </w:r>
    </w:p>
    <w:p w:rsidR="00C81F29" w:rsidRDefault="00B2009B">
      <w:pPr>
        <w:pStyle w:val="Definition-Field2"/>
      </w:pPr>
      <w:r>
        <w:t>This property is not supported in Excel 2013 or later.</w:t>
      </w:r>
    </w:p>
    <w:p w:rsidR="00C81F29" w:rsidRDefault="00B2009B">
      <w:pPr>
        <w:pStyle w:val="Definition-Field"/>
      </w:pPr>
      <w:r>
        <w:t xml:space="preserve">n.   </w:t>
      </w:r>
      <w:r>
        <w:rPr>
          <w:i/>
        </w:rPr>
        <w:t>The standard defines the property "short", contained within the attribute number:style, contain</w:t>
      </w:r>
      <w:r>
        <w:rPr>
          <w:i/>
        </w:rPr>
        <w:t>ed within the element &lt;number:quarter&gt;, contained within the parent element &lt;number:date-style&gt;</w:t>
      </w:r>
    </w:p>
    <w:p w:rsidR="00C81F29" w:rsidRDefault="00B2009B">
      <w:pPr>
        <w:pStyle w:val="Definition-Field2"/>
      </w:pPr>
      <w:r>
        <w:t>This property is not supported in Excel 2013 or later.</w:t>
      </w:r>
    </w:p>
    <w:p w:rsidR="00C81F29" w:rsidRDefault="00B2009B">
      <w:pPr>
        <w:pStyle w:val="Definition-Field"/>
      </w:pPr>
      <w:r>
        <w:t xml:space="preserve">o.   </w:t>
      </w:r>
      <w:r>
        <w:rPr>
          <w:i/>
        </w:rPr>
        <w:t>The standard defines the attribute number:style, contained within the element &lt;number:quarter&gt;, cont</w:t>
      </w:r>
      <w:r>
        <w:rPr>
          <w:i/>
        </w:rPr>
        <w:t>ained within the parent element &lt;number:date-style&gt;</w:t>
      </w:r>
    </w:p>
    <w:p w:rsidR="00C81F29" w:rsidRDefault="00B2009B">
      <w:pPr>
        <w:pStyle w:val="Definition-Field2"/>
      </w:pPr>
      <w:r>
        <w:t>This attribute is not supported in PowerPoint 2013 or later.</w:t>
      </w:r>
    </w:p>
    <w:p w:rsidR="00C81F29" w:rsidRDefault="00B2009B">
      <w:pPr>
        <w:pStyle w:val="Heading3"/>
      </w:pPr>
      <w:bookmarkStart w:id="1313" w:name="section_7f38e12e3cab4710a63a23228fd31c42"/>
      <w:bookmarkStart w:id="1314" w:name="_Toc174685330"/>
      <w:r>
        <w:t>Part 3 Section 19.364, number:title</w:t>
      </w:r>
      <w:bookmarkEnd w:id="1313"/>
      <w:bookmarkEnd w:id="1314"/>
      <w:r>
        <w:fldChar w:fldCharType="begin"/>
      </w:r>
      <w:r>
        <w:instrText xml:space="preserve"> XE "number\:title" </w:instrText>
      </w:r>
      <w:r>
        <w:fldChar w:fldCharType="end"/>
      </w:r>
    </w:p>
    <w:p w:rsidR="00C81F29" w:rsidRDefault="00B2009B">
      <w:pPr>
        <w:pStyle w:val="Definition-Field"/>
      </w:pPr>
      <w:r>
        <w:t xml:space="preserve">a.   </w:t>
      </w:r>
      <w:r>
        <w:rPr>
          <w:i/>
        </w:rPr>
        <w:t>The standard defines the attribute number:title</w:t>
      </w:r>
    </w:p>
    <w:p w:rsidR="00C81F29" w:rsidRDefault="00B2009B">
      <w:pPr>
        <w:pStyle w:val="Definition-Field2"/>
      </w:pPr>
      <w:r>
        <w:t xml:space="preserve">This attribute is not supported </w:t>
      </w:r>
      <w:r>
        <w:t>in Word 2013 or later.</w:t>
      </w:r>
    </w:p>
    <w:p w:rsidR="00C81F29" w:rsidRDefault="00B2009B">
      <w:pPr>
        <w:pStyle w:val="Definition-Field"/>
      </w:pPr>
      <w:r>
        <w:t xml:space="preserve">b.   </w:t>
      </w:r>
      <w:r>
        <w:rPr>
          <w:i/>
        </w:rPr>
        <w:t>The standard defines the attribute number:title, contained within the element &lt;number:date-style&gt;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c.   </w:t>
      </w:r>
      <w:r>
        <w:rPr>
          <w:i/>
        </w:rPr>
        <w:t xml:space="preserve">The standard defines the attribute number:title, contained within the </w:t>
      </w:r>
      <w:r>
        <w:rPr>
          <w:i/>
        </w:rPr>
        <w:t>element &lt;number:time-style&gt;</w:t>
      </w:r>
    </w:p>
    <w:p w:rsidR="00C81F29" w:rsidRDefault="00B2009B">
      <w:pPr>
        <w:pStyle w:val="Definition-Field2"/>
      </w:pPr>
      <w:r>
        <w:t>This attribute is not supported in Word 2013 or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d.   </w:t>
      </w:r>
      <w:r>
        <w:rPr>
          <w:i/>
        </w:rPr>
        <w:t>The standard defines the attribute number:title</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number:title</w:t>
      </w:r>
    </w:p>
    <w:p w:rsidR="00C81F29" w:rsidRDefault="00B2009B">
      <w:pPr>
        <w:pStyle w:val="Definition-Field2"/>
      </w:pPr>
      <w:r>
        <w:t>This attribute is not supported in PowerPoint 2013 or later.</w:t>
      </w:r>
    </w:p>
    <w:p w:rsidR="00C81F29" w:rsidRDefault="00B2009B">
      <w:pPr>
        <w:pStyle w:val="Heading3"/>
      </w:pPr>
      <w:bookmarkStart w:id="1315" w:name="section_95b2604d9b7b47a1b35970e68f26deff"/>
      <w:bookmarkStart w:id="1316" w:name="_Toc174685331"/>
      <w:r>
        <w:t>Part 3 Section 19.365, number:tra</w:t>
      </w:r>
      <w:r>
        <w:t>nsliteration-country</w:t>
      </w:r>
      <w:bookmarkEnd w:id="1315"/>
      <w:bookmarkEnd w:id="1316"/>
      <w:r>
        <w:fldChar w:fldCharType="begin"/>
      </w:r>
      <w:r>
        <w:instrText xml:space="preserve"> XE "number\:transliteration-country" </w:instrText>
      </w:r>
      <w:r>
        <w:fldChar w:fldCharType="end"/>
      </w:r>
    </w:p>
    <w:p w:rsidR="00C81F29" w:rsidRDefault="00B2009B">
      <w:pPr>
        <w:pStyle w:val="Definition-Field"/>
      </w:pPr>
      <w:r>
        <w:t xml:space="preserve">a.   </w:t>
      </w:r>
      <w:r>
        <w:rPr>
          <w:i/>
        </w:rPr>
        <w:t>The standard defines the attribute number:transliteration-country</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number:transliteration-countr</w:t>
      </w:r>
      <w:r>
        <w:rPr>
          <w:i/>
        </w:rPr>
        <w:t>y, contained within the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number:transliteration-country, contained within the element &lt;number:time-style&gt;</w:t>
      </w:r>
    </w:p>
    <w:p w:rsidR="00C81F29" w:rsidRDefault="00B2009B">
      <w:pPr>
        <w:pStyle w:val="Definition-Field2"/>
      </w:pPr>
      <w:r>
        <w:t>This attribute is not suppor</w:t>
      </w:r>
      <w:r>
        <w:t>ted in Word 2013 or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d.   </w:t>
      </w:r>
      <w:r>
        <w:rPr>
          <w:i/>
        </w:rPr>
        <w:t>The standard defines the attribute number:translite</w:t>
      </w:r>
      <w:r>
        <w:rPr>
          <w:i/>
        </w:rPr>
        <w:t>ration-country</w:t>
      </w:r>
    </w:p>
    <w:p w:rsidR="00C81F29" w:rsidRDefault="00B2009B">
      <w:pPr>
        <w:pStyle w:val="Definition-Field2"/>
      </w:pPr>
      <w:r>
        <w:t>This attribute is not supported in PowerPoint 2013 or later.</w:t>
      </w:r>
    </w:p>
    <w:p w:rsidR="00C81F29" w:rsidRDefault="00B2009B">
      <w:pPr>
        <w:pStyle w:val="Heading3"/>
      </w:pPr>
      <w:bookmarkStart w:id="1317" w:name="section_62e5eae6ad7d429589b009690bc28644"/>
      <w:bookmarkStart w:id="1318" w:name="_Toc174685332"/>
      <w:r>
        <w:t>Part 3 Section 19.366, number:transliteration-format</w:t>
      </w:r>
      <w:bookmarkEnd w:id="1317"/>
      <w:bookmarkEnd w:id="1318"/>
      <w:r>
        <w:fldChar w:fldCharType="begin"/>
      </w:r>
      <w:r>
        <w:instrText xml:space="preserve"> XE "number\:transliteration-format" </w:instrText>
      </w:r>
      <w:r>
        <w:fldChar w:fldCharType="end"/>
      </w:r>
    </w:p>
    <w:p w:rsidR="00C81F29" w:rsidRDefault="00B2009B">
      <w:pPr>
        <w:pStyle w:val="Definition-Field"/>
      </w:pPr>
      <w:r>
        <w:t xml:space="preserve">a.   </w:t>
      </w:r>
      <w:r>
        <w:rPr>
          <w:i/>
        </w:rPr>
        <w:t xml:space="preserve">The standard defines the attribute number:transliteration-format, contained within </w:t>
      </w:r>
      <w:r>
        <w:rPr>
          <w:i/>
        </w:rPr>
        <w:t>the element &lt;number:time-style&gt;</w:t>
      </w:r>
    </w:p>
    <w:p w:rsidR="00C81F29" w:rsidRDefault="00B2009B">
      <w:pPr>
        <w:pStyle w:val="Definition-Field2"/>
      </w:pPr>
      <w:r>
        <w:t>This attribute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Heading3"/>
      </w:pPr>
      <w:bookmarkStart w:id="1319" w:name="section_5ecd8d9b6ebf461d83d36f63219679ae"/>
      <w:bookmarkStart w:id="1320" w:name="_Toc174685333"/>
      <w:r>
        <w:t>Part 3 Section 19.367, number:transliteration-language</w:t>
      </w:r>
      <w:bookmarkEnd w:id="1319"/>
      <w:bookmarkEnd w:id="1320"/>
      <w:r>
        <w:fldChar w:fldCharType="begin"/>
      </w:r>
      <w:r>
        <w:instrText xml:space="preserve"> XE "number\:transliteration-language" </w:instrText>
      </w:r>
      <w:r>
        <w:fldChar w:fldCharType="end"/>
      </w:r>
    </w:p>
    <w:p w:rsidR="00C81F29" w:rsidRDefault="00B2009B">
      <w:pPr>
        <w:pStyle w:val="Definition-Field"/>
      </w:pPr>
      <w:r>
        <w:t xml:space="preserve">a.   </w:t>
      </w:r>
      <w:r>
        <w:rPr>
          <w:i/>
        </w:rPr>
        <w:t>The standard defines the attribute number:transliteration-language</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w:t>
      </w:r>
      <w:r>
        <w:rPr>
          <w:i/>
        </w:rPr>
        <w:t>tribute number:transliteration-language, contained within the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number:transliteration-language, contained within the element &lt;number:t</w:t>
      </w:r>
      <w:r>
        <w:rPr>
          <w:i/>
        </w:rPr>
        <w:t>ime-style&gt;</w:t>
      </w:r>
    </w:p>
    <w:p w:rsidR="00C81F29" w:rsidRDefault="00B2009B">
      <w:pPr>
        <w:pStyle w:val="Definition-Field2"/>
      </w:pPr>
      <w:r>
        <w:t>This attribute is not supported in Word 2013 or later.</w:t>
      </w:r>
    </w:p>
    <w:p w:rsidR="00C81F29" w:rsidRDefault="00B2009B">
      <w:pPr>
        <w:ind w:left="357"/>
      </w:pPr>
      <w:r>
        <w:t>On load, Word reads the &lt;number:time-style&gt; element and converts it to the matching &lt;text:date-style&gt; element.</w:t>
      </w:r>
    </w:p>
    <w:p w:rsidR="00C81F29" w:rsidRDefault="00B2009B">
      <w:pPr>
        <w:ind w:left="357"/>
      </w:pPr>
      <w:r>
        <w:t xml:space="preserve">On save, Word does not write out time fields or time styles. </w:t>
      </w:r>
    </w:p>
    <w:p w:rsidR="00C81F29" w:rsidRDefault="00B2009B">
      <w:pPr>
        <w:pStyle w:val="Definition-Field"/>
      </w:pPr>
      <w:r>
        <w:t xml:space="preserve">d.   </w:t>
      </w:r>
      <w:r>
        <w:rPr>
          <w:i/>
        </w:rPr>
        <w:t>The standard</w:t>
      </w:r>
      <w:r>
        <w:rPr>
          <w:i/>
        </w:rPr>
        <w:t xml:space="preserve"> defines the attribute number:transliteration-language</w:t>
      </w:r>
    </w:p>
    <w:p w:rsidR="00C81F29" w:rsidRDefault="00B2009B">
      <w:pPr>
        <w:pStyle w:val="Definition-Field2"/>
      </w:pPr>
      <w:r>
        <w:t>This attribute is not supported in PowerPoint 2013 or later.</w:t>
      </w:r>
    </w:p>
    <w:p w:rsidR="00C81F29" w:rsidRDefault="00B2009B">
      <w:pPr>
        <w:pStyle w:val="Heading3"/>
      </w:pPr>
      <w:bookmarkStart w:id="1321" w:name="section_2fdbc10ef59d421093edfc62172d067b"/>
      <w:bookmarkStart w:id="1322" w:name="_Toc174685334"/>
      <w:r>
        <w:t>Part 3 Section 19.368, number:transliteration-style</w:t>
      </w:r>
      <w:bookmarkEnd w:id="1321"/>
      <w:bookmarkEnd w:id="1322"/>
      <w:r>
        <w:fldChar w:fldCharType="begin"/>
      </w:r>
      <w:r>
        <w:instrText xml:space="preserve"> XE "number\:transliteration-style" </w:instrText>
      </w:r>
      <w:r>
        <w:fldChar w:fldCharType="end"/>
      </w:r>
    </w:p>
    <w:p w:rsidR="00C81F29" w:rsidRDefault="00B2009B">
      <w:pPr>
        <w:pStyle w:val="Definition-Field"/>
      </w:pPr>
      <w:r>
        <w:t xml:space="preserve">a.   </w:t>
      </w:r>
      <w:r>
        <w:rPr>
          <w:i/>
        </w:rPr>
        <w:t>The standard defines the attribute number:tra</w:t>
      </w:r>
      <w:r>
        <w:rPr>
          <w:i/>
        </w:rPr>
        <w:t>nsliteration-style, contained within the element &lt;number:time-style&gt;</w:t>
      </w:r>
    </w:p>
    <w:p w:rsidR="00C81F29" w:rsidRDefault="00B2009B">
      <w:pPr>
        <w:pStyle w:val="Definition-Field2"/>
      </w:pPr>
      <w:r>
        <w:t>This attribute is supported in Word 2013 and later.</w:t>
      </w:r>
    </w:p>
    <w:p w:rsidR="00C81F29" w:rsidRDefault="00B2009B">
      <w:pPr>
        <w:ind w:left="357"/>
      </w:pPr>
      <w:r>
        <w:t>On load, Word reads the &lt;number:time-style&gt; element and converts it to the matching &lt;text:date-style&gt; element.</w:t>
      </w:r>
    </w:p>
    <w:p w:rsidR="00C81F29" w:rsidRDefault="00B2009B">
      <w:pPr>
        <w:ind w:left="357"/>
      </w:pPr>
      <w:r>
        <w:t>On save, Word does not w</w:t>
      </w:r>
      <w:r>
        <w:t xml:space="preserve">rite out time fields or time styles. </w:t>
      </w:r>
    </w:p>
    <w:p w:rsidR="00C81F29" w:rsidRDefault="00B2009B">
      <w:pPr>
        <w:pStyle w:val="Definition-Field"/>
      </w:pPr>
      <w:r>
        <w:t xml:space="preserve">b.   </w:t>
      </w:r>
      <w:r>
        <w:rPr>
          <w:i/>
        </w:rPr>
        <w:t>The standard defines the property "long", contained within the attribute number:transliteration-style</w:t>
      </w:r>
    </w:p>
    <w:p w:rsidR="00C81F29" w:rsidRDefault="00B2009B">
      <w:pPr>
        <w:pStyle w:val="Definition-Field2"/>
      </w:pPr>
      <w:r>
        <w:t>This property is supported in Excel 2013 and later.</w:t>
      </w:r>
    </w:p>
    <w:p w:rsidR="00C81F29" w:rsidRDefault="00B2009B">
      <w:pPr>
        <w:pStyle w:val="Definition-Field2"/>
      </w:pPr>
      <w:r>
        <w:t>On load, Excel ignores this attribute. On save, Excel outpu</w:t>
      </w:r>
      <w:r>
        <w:t xml:space="preserve">ts this attribute in case of general format. </w:t>
      </w:r>
    </w:p>
    <w:p w:rsidR="00C81F29" w:rsidRDefault="00B2009B">
      <w:pPr>
        <w:pStyle w:val="Definition-Field"/>
      </w:pPr>
      <w:r>
        <w:t xml:space="preserve">c.   </w:t>
      </w:r>
      <w:r>
        <w:rPr>
          <w:i/>
        </w:rPr>
        <w:t>The standard defines the property "medium", contained within the attribute number:transliteration-style</w:t>
      </w:r>
    </w:p>
    <w:p w:rsidR="00C81F29" w:rsidRDefault="00B2009B">
      <w:pPr>
        <w:pStyle w:val="Definition-Field2"/>
      </w:pPr>
      <w:r>
        <w:t>This property is not supported in Excel 2013 or later.</w:t>
      </w:r>
    </w:p>
    <w:p w:rsidR="00C81F29" w:rsidRDefault="00B2009B">
      <w:pPr>
        <w:pStyle w:val="Heading3"/>
      </w:pPr>
      <w:bookmarkStart w:id="1323" w:name="section_754fbd5a7a0e4dcd804139123c307064"/>
      <w:bookmarkStart w:id="1324" w:name="_Toc174685335"/>
      <w:r>
        <w:t>Part 3 Section 19.369, number:truncate-on-overflow</w:t>
      </w:r>
      <w:bookmarkEnd w:id="1323"/>
      <w:bookmarkEnd w:id="1324"/>
      <w:r>
        <w:fldChar w:fldCharType="begin"/>
      </w:r>
      <w:r>
        <w:instrText xml:space="preserve"> XE "number\:truncate-on-overflow" </w:instrText>
      </w:r>
      <w:r>
        <w:fldChar w:fldCharType="end"/>
      </w:r>
    </w:p>
    <w:p w:rsidR="00C81F29" w:rsidRDefault="00B2009B">
      <w:pPr>
        <w:pStyle w:val="Definition-Field"/>
      </w:pPr>
      <w:r>
        <w:t xml:space="preserve">a.   </w:t>
      </w:r>
      <w:r>
        <w:rPr>
          <w:i/>
        </w:rPr>
        <w:t>The standard defines the attribute number:truncate-on-overflow, contained within the element &lt;number:time-style&gt;</w:t>
      </w:r>
    </w:p>
    <w:p w:rsidR="00C81F29" w:rsidRDefault="00B2009B">
      <w:pPr>
        <w:pStyle w:val="Definition-Field2"/>
      </w:pPr>
      <w:r>
        <w:t>This attribute is supported in Word 2013 and later</w:t>
      </w:r>
      <w:r>
        <w:t>.</w:t>
      </w:r>
    </w:p>
    <w:p w:rsidR="00C81F29" w:rsidRDefault="00B2009B">
      <w:pPr>
        <w:ind w:left="357"/>
      </w:pPr>
      <w:r>
        <w:t>On load, Word reads the &lt;number:time-style&gt; element and converts it to the matching &lt;text:date-style&gt;element.</w:t>
      </w:r>
    </w:p>
    <w:p w:rsidR="00C81F29" w:rsidRDefault="00B2009B">
      <w:pPr>
        <w:ind w:left="357"/>
      </w:pPr>
      <w:r>
        <w:t xml:space="preserve">On save, Word does not write out time fields or time styles. </w:t>
      </w:r>
    </w:p>
    <w:p w:rsidR="00C81F29" w:rsidRDefault="00B2009B">
      <w:pPr>
        <w:pStyle w:val="Definition-Field"/>
      </w:pPr>
      <w:r>
        <w:t xml:space="preserve">b.   </w:t>
      </w:r>
      <w:r>
        <w:rPr>
          <w:i/>
        </w:rPr>
        <w:t>The standard defines the attribute number:truncate-on-overflow</w:t>
      </w:r>
    </w:p>
    <w:p w:rsidR="00C81F29" w:rsidRDefault="00B2009B">
      <w:pPr>
        <w:pStyle w:val="Definition-Field2"/>
      </w:pPr>
      <w:r>
        <w:t>This attribute</w:t>
      </w:r>
      <w:r>
        <w:t xml:space="preserve"> is supported in Excel 2013 and later.</w:t>
      </w:r>
    </w:p>
    <w:p w:rsidR="00C81F29" w:rsidRDefault="00B2009B">
      <w:pPr>
        <w:pStyle w:val="Definition-Field2"/>
      </w:pPr>
      <w:r>
        <w:lastRenderedPageBreak/>
        <w:t>If the attribute is true or not present, then the &lt;number:hours&gt;, &lt;number:minutes&gt;, or &lt;number:seconds&gt; child elements of the &lt;number:time-style&gt; element is truncated, which means hours do not exceed 24 and minutes an</w:t>
      </w:r>
      <w:r>
        <w:t xml:space="preserve">d seconds do not exceed 60. </w:t>
      </w:r>
    </w:p>
    <w:p w:rsidR="00C81F29" w:rsidRDefault="00B2009B">
      <w:pPr>
        <w:pStyle w:val="Definition-Field"/>
      </w:pPr>
      <w:r>
        <w:t xml:space="preserve">c.   </w:t>
      </w:r>
      <w:r>
        <w:rPr>
          <w:i/>
        </w:rPr>
        <w:t>The standard defines the attribute number:truncate-on-overflow, contained within the element &lt;number:time-style&gt;, contained within the parent element &lt;number:date-style&gt;</w:t>
      </w:r>
    </w:p>
    <w:p w:rsidR="00C81F29" w:rsidRDefault="00B2009B">
      <w:pPr>
        <w:pStyle w:val="Definition-Field2"/>
      </w:pPr>
      <w:r>
        <w:t>This attribute is not supported in PowerPoint 2013 o</w:t>
      </w:r>
      <w:r>
        <w:t>r later.</w:t>
      </w:r>
    </w:p>
    <w:p w:rsidR="00C81F29" w:rsidRDefault="00B2009B">
      <w:pPr>
        <w:pStyle w:val="Heading3"/>
      </w:pPr>
      <w:bookmarkStart w:id="1325" w:name="section_3fa7c77e958644ab8485d66e2f41ef68"/>
      <w:bookmarkStart w:id="1326" w:name="_Toc174685336"/>
      <w:r>
        <w:t>Part 3 Section 19.371, office:boolean-value</w:t>
      </w:r>
      <w:bookmarkEnd w:id="1325"/>
      <w:bookmarkEnd w:id="1326"/>
      <w:r>
        <w:fldChar w:fldCharType="begin"/>
      </w:r>
      <w:r>
        <w:instrText xml:space="preserve"> XE "office\:boolean-value" </w:instrText>
      </w:r>
      <w:r>
        <w:fldChar w:fldCharType="end"/>
      </w:r>
    </w:p>
    <w:p w:rsidR="00C81F29" w:rsidRDefault="00B2009B">
      <w:pPr>
        <w:pStyle w:val="Definition-Field"/>
      </w:pPr>
      <w:r>
        <w:t xml:space="preserve">a.   </w:t>
      </w:r>
      <w:r>
        <w:rPr>
          <w:i/>
        </w:rPr>
        <w:t>The standard defines the attribute office:boolean-value,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office:boolean-value,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 xml:space="preserve">The standard defines the attribute office:boolean-value, contained within the element </w:t>
      </w:r>
      <w:r>
        <w:rPr>
          <w:i/>
        </w:rPr>
        <w:t>&lt;table:covered-table-cell&gt;</w:t>
      </w:r>
    </w:p>
    <w:p w:rsidR="00C81F29" w:rsidRDefault="00B2009B">
      <w:pPr>
        <w:pStyle w:val="Definition-Field2"/>
      </w:pPr>
      <w:r>
        <w:t>This attribute is not supported in Excel 2013 or later.</w:t>
      </w:r>
    </w:p>
    <w:p w:rsidR="00C81F29" w:rsidRDefault="00B2009B">
      <w:pPr>
        <w:pStyle w:val="Heading3"/>
      </w:pPr>
      <w:bookmarkStart w:id="1327" w:name="section_fd8ad653983e4a5085f57451b282c72e"/>
      <w:bookmarkStart w:id="1328" w:name="_Toc174685337"/>
      <w:r>
        <w:t>Part 3 Section 19.372, office:conversion-mode</w:t>
      </w:r>
      <w:bookmarkEnd w:id="1327"/>
      <w:bookmarkEnd w:id="1328"/>
      <w:r>
        <w:fldChar w:fldCharType="begin"/>
      </w:r>
      <w:r>
        <w:instrText xml:space="preserve"> XE "office\:conversion-mode" </w:instrText>
      </w:r>
      <w:r>
        <w:fldChar w:fldCharType="end"/>
      </w:r>
    </w:p>
    <w:p w:rsidR="00C81F29" w:rsidRDefault="00B2009B">
      <w:pPr>
        <w:pStyle w:val="Definition-Field"/>
      </w:pPr>
      <w:r>
        <w:t xml:space="preserve">a.   </w:t>
      </w:r>
      <w:r>
        <w:rPr>
          <w:i/>
        </w:rPr>
        <w:t>The standard defines the attribute office:conversion-mode, contained within the element &lt;o</w:t>
      </w:r>
      <w:r>
        <w:rPr>
          <w:i/>
        </w:rPr>
        <w:t>ffice:dde-source&gt;</w:t>
      </w:r>
    </w:p>
    <w:p w:rsidR="00C81F29" w:rsidRDefault="00B2009B">
      <w:pPr>
        <w:pStyle w:val="Definition-Field2"/>
      </w:pPr>
      <w:r>
        <w:t>This attribute is not supported in Excel 2013 or later.</w:t>
      </w:r>
    </w:p>
    <w:p w:rsidR="00C81F29" w:rsidRDefault="00B2009B">
      <w:pPr>
        <w:pStyle w:val="Heading3"/>
      </w:pPr>
      <w:bookmarkStart w:id="1329" w:name="section_1a19c3d78a2a4c36baf11cf6f0fb1716"/>
      <w:bookmarkStart w:id="1330" w:name="_Toc174685338"/>
      <w:r>
        <w:t>Part 3 Section 19.373, office:currency</w:t>
      </w:r>
      <w:bookmarkEnd w:id="1329"/>
      <w:bookmarkEnd w:id="1330"/>
      <w:r>
        <w:fldChar w:fldCharType="begin"/>
      </w:r>
      <w:r>
        <w:instrText xml:space="preserve"> XE "office\:currency" </w:instrText>
      </w:r>
      <w:r>
        <w:fldChar w:fldCharType="end"/>
      </w:r>
    </w:p>
    <w:p w:rsidR="00C81F29" w:rsidRDefault="00B2009B">
      <w:pPr>
        <w:pStyle w:val="Definition-Field"/>
      </w:pPr>
      <w:r>
        <w:t xml:space="preserve">a.   </w:t>
      </w:r>
      <w:r>
        <w:rPr>
          <w:i/>
        </w:rPr>
        <w:t>The standard defines the attribute office:currency, contained within the element &lt;table:covered-table-cell&gt;</w:t>
      </w:r>
    </w:p>
    <w:p w:rsidR="00C81F29" w:rsidRDefault="00B2009B">
      <w:pPr>
        <w:pStyle w:val="Definition-Field2"/>
      </w:pPr>
      <w:r>
        <w:t xml:space="preserve">This </w:t>
      </w:r>
      <w:r>
        <w:t>attribute is not supported in Word 2013 or later.</w:t>
      </w:r>
    </w:p>
    <w:p w:rsidR="00C81F29" w:rsidRDefault="00B2009B">
      <w:pPr>
        <w:pStyle w:val="Definition-Field"/>
      </w:pPr>
      <w:r>
        <w:t xml:space="preserve">b.   </w:t>
      </w:r>
      <w:r>
        <w:rPr>
          <w:i/>
        </w:rPr>
        <w:t>The standard defines the attribute office:currency,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office</w:t>
      </w:r>
      <w:r>
        <w:rPr>
          <w:i/>
        </w:rPr>
        <w:t>:currency</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office:currency, contained within the element &lt;table:covered-table-cell&gt;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w:t>
      </w:r>
      <w:r>
        <w:rPr>
          <w:i/>
        </w:rPr>
        <w:t>ines the attribute office:currency, contained within the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office:currency, contained within the element &lt;table:table-cell&gt;</w:t>
      </w:r>
    </w:p>
    <w:p w:rsidR="00C81F29" w:rsidRDefault="00B2009B">
      <w:pPr>
        <w:pStyle w:val="Heading3"/>
      </w:pPr>
      <w:bookmarkStart w:id="1331" w:name="section_143de3dc09074575aa3c4b4edb7bc565"/>
      <w:bookmarkStart w:id="1332" w:name="_Toc174685339"/>
      <w:r>
        <w:lastRenderedPageBreak/>
        <w:t>Part 3 Sect</w:t>
      </w:r>
      <w:r>
        <w:t>ion 19.374, office:date-value</w:t>
      </w:r>
      <w:bookmarkEnd w:id="1331"/>
      <w:bookmarkEnd w:id="1332"/>
      <w:r>
        <w:fldChar w:fldCharType="begin"/>
      </w:r>
      <w:r>
        <w:instrText xml:space="preserve"> XE "office\:date-value" </w:instrText>
      </w:r>
      <w:r>
        <w:fldChar w:fldCharType="end"/>
      </w:r>
    </w:p>
    <w:p w:rsidR="00C81F29" w:rsidRDefault="00B2009B">
      <w:pPr>
        <w:pStyle w:val="Definition-Field"/>
      </w:pPr>
      <w:r>
        <w:t xml:space="preserve">a.   </w:t>
      </w:r>
      <w:r>
        <w:rPr>
          <w:i/>
        </w:rPr>
        <w:t>The standard defines the attribute office:date-value,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w:t>
      </w:r>
      <w:r>
        <w:rPr>
          <w:i/>
        </w:rPr>
        <w:t xml:space="preserve"> attribute office:date-value,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office:date-value, contained within the element &lt;table:covered-table-cell&gt;</w:t>
      </w:r>
    </w:p>
    <w:p w:rsidR="00C81F29" w:rsidRDefault="00B2009B">
      <w:pPr>
        <w:pStyle w:val="Definition-Field2"/>
      </w:pPr>
      <w:r>
        <w:t>This attribute is not supported in Excel 2013 or later.</w:t>
      </w:r>
    </w:p>
    <w:p w:rsidR="00C81F29" w:rsidRDefault="00B2009B">
      <w:pPr>
        <w:pStyle w:val="Heading3"/>
      </w:pPr>
      <w:bookmarkStart w:id="1333" w:name="section_43558994962644a3b2916e72df019e2d"/>
      <w:bookmarkStart w:id="1334" w:name="_Toc174685340"/>
      <w:r>
        <w:t>Part 3 Section 19.379, office:mimetype</w:t>
      </w:r>
      <w:bookmarkEnd w:id="1333"/>
      <w:bookmarkEnd w:id="1334"/>
      <w:r>
        <w:fldChar w:fldCharType="begin"/>
      </w:r>
      <w:r>
        <w:instrText xml:space="preserve"> XE "office\:mimetype" </w:instrText>
      </w:r>
      <w:r>
        <w:fldChar w:fldCharType="end"/>
      </w:r>
    </w:p>
    <w:p w:rsidR="00C81F29" w:rsidRDefault="00B2009B">
      <w:pPr>
        <w:pStyle w:val="Definition-Field"/>
      </w:pPr>
      <w:r>
        <w:t xml:space="preserve">a.   </w:t>
      </w:r>
      <w:r>
        <w:rPr>
          <w:i/>
        </w:rPr>
        <w:t>The standard defines the attribute office:mimetype, contained within the element &lt;office:document-content&gt;</w:t>
      </w:r>
    </w:p>
    <w:p w:rsidR="00C81F29" w:rsidRDefault="00B2009B">
      <w:pPr>
        <w:pStyle w:val="Definition-Field2"/>
      </w:pPr>
      <w:r>
        <w:t>This attribute is not su</w:t>
      </w:r>
      <w:r>
        <w:t>pported in PowerPoint 2013 or later.</w:t>
      </w:r>
    </w:p>
    <w:p w:rsidR="00C81F29" w:rsidRDefault="00B2009B">
      <w:pPr>
        <w:pStyle w:val="Definition-Field"/>
      </w:pPr>
      <w:r>
        <w:t xml:space="preserve">b.   </w:t>
      </w:r>
      <w:r>
        <w:rPr>
          <w:i/>
        </w:rPr>
        <w:t>The standard defines the attribute office:mimetype, contained within the element &lt;office:document-meta&gt;</w:t>
      </w:r>
    </w:p>
    <w:p w:rsidR="00C81F29" w:rsidRDefault="00B2009B">
      <w:pPr>
        <w:pStyle w:val="Definition-Field2"/>
      </w:pPr>
      <w:r>
        <w:t>This attribute is not supported in PowerPoint 2013 or later.</w:t>
      </w:r>
    </w:p>
    <w:p w:rsidR="00C81F29" w:rsidRDefault="00B2009B">
      <w:pPr>
        <w:pStyle w:val="Definition-Field"/>
      </w:pPr>
      <w:r>
        <w:t xml:space="preserve">c.   </w:t>
      </w:r>
      <w:r>
        <w:rPr>
          <w:i/>
        </w:rPr>
        <w:t xml:space="preserve">The standard defines the attribute </w:t>
      </w:r>
      <w:r>
        <w:rPr>
          <w:i/>
        </w:rPr>
        <w:t>office:mimetype, contained within the element &lt;office:document-settings&gt;</w:t>
      </w:r>
    </w:p>
    <w:p w:rsidR="00C81F29" w:rsidRDefault="00B2009B">
      <w:pPr>
        <w:pStyle w:val="Definition-Field2"/>
      </w:pPr>
      <w:r>
        <w:t>This attribute is not supported in PowerPoint 2013 or later.</w:t>
      </w:r>
    </w:p>
    <w:p w:rsidR="00C81F29" w:rsidRDefault="00B2009B">
      <w:pPr>
        <w:pStyle w:val="Definition-Field"/>
      </w:pPr>
      <w:r>
        <w:t xml:space="preserve">d.   </w:t>
      </w:r>
      <w:r>
        <w:rPr>
          <w:i/>
        </w:rPr>
        <w:t>The standard defines the attribute office:mimetype, contained within the element &lt;office:document-styles&gt;</w:t>
      </w:r>
    </w:p>
    <w:p w:rsidR="00C81F29" w:rsidRDefault="00B2009B">
      <w:pPr>
        <w:pStyle w:val="Definition-Field2"/>
      </w:pPr>
      <w:r>
        <w:t>This attrib</w:t>
      </w:r>
      <w:r>
        <w:t>ute is not supported in PowerPoint 2013 or later.</w:t>
      </w:r>
    </w:p>
    <w:p w:rsidR="00C81F29" w:rsidRDefault="00B2009B">
      <w:pPr>
        <w:pStyle w:val="Heading3"/>
      </w:pPr>
      <w:bookmarkStart w:id="1335" w:name="section_f2a7bb74ee114d2d8e95f3b5059d6d57"/>
      <w:bookmarkStart w:id="1336" w:name="_Toc174685341"/>
      <w:r>
        <w:t>Part 3 Section 19.380, office:name</w:t>
      </w:r>
      <w:bookmarkEnd w:id="1335"/>
      <w:bookmarkEnd w:id="1336"/>
      <w:r>
        <w:fldChar w:fldCharType="begin"/>
      </w:r>
      <w:r>
        <w:instrText xml:space="preserve"> XE "office\:name" </w:instrText>
      </w:r>
      <w:r>
        <w:fldChar w:fldCharType="end"/>
      </w:r>
    </w:p>
    <w:p w:rsidR="00C81F29" w:rsidRDefault="00B2009B">
      <w:pPr>
        <w:pStyle w:val="Definition-Field"/>
      </w:pPr>
      <w:r>
        <w:t xml:space="preserve">a.   </w:t>
      </w:r>
      <w:r>
        <w:rPr>
          <w:i/>
        </w:rPr>
        <w:t>The standard defines the attribute office:name, contained within the element &lt;text:a&gt;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office:name, contained within the element &lt;office:dde-source&gt;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office:name, contained within the element &lt;text:a&gt;</w:t>
      </w:r>
    </w:p>
    <w:p w:rsidR="00C81F29" w:rsidRDefault="00B2009B">
      <w:pPr>
        <w:pStyle w:val="Definition-Field2"/>
      </w:pPr>
      <w:r>
        <w:t>This attrib</w:t>
      </w:r>
      <w:r>
        <w:t>ute is not supported in Excel 2013 or later.</w:t>
      </w:r>
    </w:p>
    <w:p w:rsidR="00C81F29" w:rsidRDefault="00B2009B">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C81F29" w:rsidRDefault="00B2009B">
      <w:pPr>
        <w:pStyle w:val="ListParagraph"/>
        <w:numPr>
          <w:ilvl w:val="0"/>
          <w:numId w:val="309"/>
        </w:numPr>
        <w:contextualSpacing/>
      </w:pPr>
      <w:r>
        <w:t>&lt;draw:rect&gt;</w:t>
      </w:r>
    </w:p>
    <w:p w:rsidR="00C81F29" w:rsidRDefault="00B2009B">
      <w:pPr>
        <w:pStyle w:val="ListParagraph"/>
        <w:numPr>
          <w:ilvl w:val="0"/>
          <w:numId w:val="309"/>
        </w:numPr>
        <w:contextualSpacing/>
      </w:pPr>
      <w:r>
        <w:t>&lt;draw:polyline&gt;</w:t>
      </w:r>
    </w:p>
    <w:p w:rsidR="00C81F29" w:rsidRDefault="00B2009B">
      <w:pPr>
        <w:pStyle w:val="ListParagraph"/>
        <w:numPr>
          <w:ilvl w:val="0"/>
          <w:numId w:val="309"/>
        </w:numPr>
        <w:contextualSpacing/>
      </w:pPr>
      <w:r>
        <w:t>&lt;draw:polygon&gt;</w:t>
      </w:r>
    </w:p>
    <w:p w:rsidR="00C81F29" w:rsidRDefault="00B2009B">
      <w:pPr>
        <w:pStyle w:val="ListParagraph"/>
        <w:numPr>
          <w:ilvl w:val="0"/>
          <w:numId w:val="309"/>
        </w:numPr>
        <w:contextualSpacing/>
      </w:pPr>
      <w:r>
        <w:t>&lt;</w:t>
      </w:r>
      <w:r>
        <w:t>draw:regular-polygon&gt;</w:t>
      </w:r>
    </w:p>
    <w:p w:rsidR="00C81F29" w:rsidRDefault="00B2009B">
      <w:pPr>
        <w:pStyle w:val="ListParagraph"/>
        <w:numPr>
          <w:ilvl w:val="0"/>
          <w:numId w:val="309"/>
        </w:numPr>
        <w:contextualSpacing/>
      </w:pPr>
      <w:r>
        <w:lastRenderedPageBreak/>
        <w:t>&lt;draw:path&gt;</w:t>
      </w:r>
    </w:p>
    <w:p w:rsidR="00C81F29" w:rsidRDefault="00B2009B">
      <w:pPr>
        <w:pStyle w:val="ListParagraph"/>
        <w:numPr>
          <w:ilvl w:val="0"/>
          <w:numId w:val="309"/>
        </w:numPr>
        <w:contextualSpacing/>
      </w:pPr>
      <w:r>
        <w:t>&lt;draw:circle&gt;</w:t>
      </w:r>
    </w:p>
    <w:p w:rsidR="00C81F29" w:rsidRDefault="00B2009B">
      <w:pPr>
        <w:pStyle w:val="ListParagraph"/>
        <w:numPr>
          <w:ilvl w:val="0"/>
          <w:numId w:val="309"/>
        </w:numPr>
        <w:contextualSpacing/>
      </w:pPr>
      <w:r>
        <w:t>&lt;draw:ellipse&gt;</w:t>
      </w:r>
    </w:p>
    <w:p w:rsidR="00C81F29" w:rsidRDefault="00B2009B">
      <w:pPr>
        <w:pStyle w:val="ListParagraph"/>
        <w:numPr>
          <w:ilvl w:val="0"/>
          <w:numId w:val="309"/>
        </w:numPr>
        <w:contextualSpacing/>
      </w:pPr>
      <w:r>
        <w:t>&lt;draw:caption&gt;</w:t>
      </w:r>
    </w:p>
    <w:p w:rsidR="00C81F29" w:rsidRDefault="00B2009B">
      <w:pPr>
        <w:pStyle w:val="ListParagraph"/>
        <w:numPr>
          <w:ilvl w:val="0"/>
          <w:numId w:val="309"/>
        </w:numPr>
        <w:contextualSpacing/>
      </w:pPr>
      <w:r>
        <w:t>&lt;draw:measure&gt;</w:t>
      </w:r>
    </w:p>
    <w:p w:rsidR="00C81F29" w:rsidRDefault="00B2009B">
      <w:pPr>
        <w:pStyle w:val="ListParagraph"/>
        <w:numPr>
          <w:ilvl w:val="0"/>
          <w:numId w:val="309"/>
        </w:numPr>
        <w:contextualSpacing/>
      </w:pPr>
      <w:r>
        <w:t>&lt;draw:frame&gt;</w:t>
      </w:r>
    </w:p>
    <w:p w:rsidR="00C81F29" w:rsidRDefault="00B2009B">
      <w:pPr>
        <w:pStyle w:val="ListParagraph"/>
        <w:numPr>
          <w:ilvl w:val="0"/>
          <w:numId w:val="309"/>
        </w:numPr>
        <w:contextualSpacing/>
      </w:pPr>
      <w:r>
        <w:t>&lt;draw:text-box&gt;</w:t>
      </w:r>
    </w:p>
    <w:p w:rsidR="00C81F29" w:rsidRDefault="00B2009B">
      <w:pPr>
        <w:pStyle w:val="ListParagraph"/>
        <w:numPr>
          <w:ilvl w:val="0"/>
          <w:numId w:val="309"/>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d.   </w:t>
      </w:r>
      <w:r>
        <w:rPr>
          <w:i/>
        </w:rPr>
        <w:t>The standard defines the attribute office:name, contained wi</w:t>
      </w:r>
      <w:r>
        <w:rPr>
          <w:i/>
        </w:rPr>
        <w:t>thin the element &lt;text:a&gt;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10"/>
        </w:numPr>
        <w:contextualSpacing/>
      </w:pPr>
      <w:r>
        <w:t>&lt;draw:rect&gt;</w:t>
      </w:r>
    </w:p>
    <w:p w:rsidR="00C81F29" w:rsidRDefault="00B2009B">
      <w:pPr>
        <w:pStyle w:val="ListParagraph"/>
        <w:numPr>
          <w:ilvl w:val="0"/>
          <w:numId w:val="310"/>
        </w:numPr>
        <w:contextualSpacing/>
      </w:pPr>
      <w:r>
        <w:t>&lt;draw:polyline&gt;</w:t>
      </w:r>
    </w:p>
    <w:p w:rsidR="00C81F29" w:rsidRDefault="00B2009B">
      <w:pPr>
        <w:pStyle w:val="ListParagraph"/>
        <w:numPr>
          <w:ilvl w:val="0"/>
          <w:numId w:val="310"/>
        </w:numPr>
        <w:contextualSpacing/>
      </w:pPr>
      <w:r>
        <w:t>&lt;draw:polygon&gt;</w:t>
      </w:r>
    </w:p>
    <w:p w:rsidR="00C81F29" w:rsidRDefault="00B2009B">
      <w:pPr>
        <w:pStyle w:val="ListParagraph"/>
        <w:numPr>
          <w:ilvl w:val="0"/>
          <w:numId w:val="310"/>
        </w:numPr>
        <w:contextualSpacing/>
      </w:pPr>
      <w:r>
        <w:t>&lt;draw:regular-polygon&gt;</w:t>
      </w:r>
    </w:p>
    <w:p w:rsidR="00C81F29" w:rsidRDefault="00B2009B">
      <w:pPr>
        <w:pStyle w:val="ListParagraph"/>
        <w:numPr>
          <w:ilvl w:val="0"/>
          <w:numId w:val="310"/>
        </w:numPr>
        <w:contextualSpacing/>
      </w:pPr>
      <w:r>
        <w:t>&lt;draw:path&gt;</w:t>
      </w:r>
    </w:p>
    <w:p w:rsidR="00C81F29" w:rsidRDefault="00B2009B">
      <w:pPr>
        <w:pStyle w:val="ListParagraph"/>
        <w:numPr>
          <w:ilvl w:val="0"/>
          <w:numId w:val="310"/>
        </w:numPr>
        <w:contextualSpacing/>
      </w:pPr>
      <w:r>
        <w:t>&lt;draw:circle&gt;</w:t>
      </w:r>
    </w:p>
    <w:p w:rsidR="00C81F29" w:rsidRDefault="00B2009B">
      <w:pPr>
        <w:pStyle w:val="ListParagraph"/>
        <w:numPr>
          <w:ilvl w:val="0"/>
          <w:numId w:val="310"/>
        </w:numPr>
        <w:contextualSpacing/>
      </w:pPr>
      <w:r>
        <w:t>&lt;draw:ellipse&gt;</w:t>
      </w:r>
    </w:p>
    <w:p w:rsidR="00C81F29" w:rsidRDefault="00B2009B">
      <w:pPr>
        <w:pStyle w:val="ListParagraph"/>
        <w:numPr>
          <w:ilvl w:val="0"/>
          <w:numId w:val="310"/>
        </w:numPr>
        <w:contextualSpacing/>
      </w:pPr>
      <w:r>
        <w:t>&lt;draw:caption</w:t>
      </w:r>
      <w:r>
        <w:t>&gt;</w:t>
      </w:r>
    </w:p>
    <w:p w:rsidR="00C81F29" w:rsidRDefault="00B2009B">
      <w:pPr>
        <w:pStyle w:val="ListParagraph"/>
        <w:numPr>
          <w:ilvl w:val="0"/>
          <w:numId w:val="310"/>
        </w:numPr>
        <w:contextualSpacing/>
      </w:pPr>
      <w:r>
        <w:t>&lt;draw:measure&gt;</w:t>
      </w:r>
    </w:p>
    <w:p w:rsidR="00C81F29" w:rsidRDefault="00B2009B">
      <w:pPr>
        <w:pStyle w:val="ListParagraph"/>
        <w:numPr>
          <w:ilvl w:val="0"/>
          <w:numId w:val="310"/>
        </w:numPr>
        <w:contextualSpacing/>
      </w:pPr>
      <w:r>
        <w:t>&lt;draw:text-box&gt;</w:t>
      </w:r>
    </w:p>
    <w:p w:rsidR="00C81F29" w:rsidRDefault="00B2009B">
      <w:pPr>
        <w:pStyle w:val="ListParagraph"/>
        <w:numPr>
          <w:ilvl w:val="0"/>
          <w:numId w:val="310"/>
        </w:numPr>
        <w:contextualSpacing/>
      </w:pPr>
      <w:r>
        <w:t>&lt;draw:frame&gt;</w:t>
      </w:r>
    </w:p>
    <w:p w:rsidR="00C81F29" w:rsidRDefault="00B2009B">
      <w:pPr>
        <w:pStyle w:val="ListParagraph"/>
        <w:numPr>
          <w:ilvl w:val="0"/>
          <w:numId w:val="310"/>
        </w:numPr>
      </w:pPr>
      <w:r>
        <w:t xml:space="preserve">&lt;draw:custom-shape&gt; </w:t>
      </w:r>
    </w:p>
    <w:p w:rsidR="00C81F29" w:rsidRDefault="00B2009B">
      <w:pPr>
        <w:pStyle w:val="Heading3"/>
      </w:pPr>
      <w:bookmarkStart w:id="1337" w:name="section_ce7f173c0e5347ae8452eae46b67f82f"/>
      <w:bookmarkStart w:id="1338" w:name="_Toc174685342"/>
      <w:r>
        <w:t>Part 3 Section 19.383, office:string-value</w:t>
      </w:r>
      <w:bookmarkEnd w:id="1337"/>
      <w:bookmarkEnd w:id="1338"/>
      <w:r>
        <w:fldChar w:fldCharType="begin"/>
      </w:r>
      <w:r>
        <w:instrText xml:space="preserve"> XE "office\:string-value" </w:instrText>
      </w:r>
      <w:r>
        <w:fldChar w:fldCharType="end"/>
      </w:r>
    </w:p>
    <w:p w:rsidR="00C81F29" w:rsidRDefault="00B2009B">
      <w:pPr>
        <w:pStyle w:val="Definition-Field"/>
      </w:pPr>
      <w:r>
        <w:t xml:space="preserve">a.   </w:t>
      </w:r>
      <w:r>
        <w:rPr>
          <w:i/>
        </w:rPr>
        <w:t>The standard defines the attribute office:string-value,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office:string-value,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w:t>
      </w:r>
      <w:r>
        <w:rPr>
          <w:i/>
        </w:rPr>
        <w:t>te office:string-value, contained within the element &lt;table:covered-table-cell&gt;</w:t>
      </w:r>
    </w:p>
    <w:p w:rsidR="00C81F29" w:rsidRDefault="00B2009B">
      <w:pPr>
        <w:pStyle w:val="Definition-Field2"/>
      </w:pPr>
      <w:r>
        <w:t>This attribute is not supported in Excel 2013 or later.</w:t>
      </w:r>
    </w:p>
    <w:p w:rsidR="00C81F29" w:rsidRDefault="00B2009B">
      <w:pPr>
        <w:pStyle w:val="Heading3"/>
      </w:pPr>
      <w:bookmarkStart w:id="1339" w:name="section_aa8248805e5d44fe90003853869262c6"/>
      <w:bookmarkStart w:id="1340" w:name="_Toc174685343"/>
      <w:r>
        <w:t>Part 3 Section 19.384, office:target-frame</w:t>
      </w:r>
      <w:bookmarkEnd w:id="1339"/>
      <w:bookmarkEnd w:id="1340"/>
      <w:r>
        <w:fldChar w:fldCharType="begin"/>
      </w:r>
      <w:r>
        <w:instrText xml:space="preserve"> XE "office\:target-frame" </w:instrText>
      </w:r>
      <w:r>
        <w:fldChar w:fldCharType="end"/>
      </w:r>
    </w:p>
    <w:p w:rsidR="00C81F29" w:rsidRDefault="00B2009B">
      <w:pPr>
        <w:pStyle w:val="Definition-Field"/>
      </w:pPr>
      <w:r>
        <w:t xml:space="preserve">a.   </w:t>
      </w:r>
      <w:r>
        <w:rPr>
          <w:i/>
        </w:rPr>
        <w:t>The standard defines the attribute office:t</w:t>
      </w:r>
      <w:r>
        <w:rPr>
          <w:i/>
        </w:rPr>
        <w:t>arget-frame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office:target-frame,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w:t>
      </w:r>
      <w:r>
        <w:rPr>
          <w:i/>
        </w:rPr>
        <w:t>tribute office:target-frame</w:t>
      </w:r>
    </w:p>
    <w:p w:rsidR="00C81F29" w:rsidRDefault="00B2009B">
      <w:pPr>
        <w:pStyle w:val="Definition-Field2"/>
      </w:pPr>
      <w:r>
        <w:t>This attribute is not supported in Excel 2013 or later.</w:t>
      </w:r>
    </w:p>
    <w:p w:rsidR="00C81F29" w:rsidRDefault="00B2009B">
      <w:pPr>
        <w:pStyle w:val="Definition-Field"/>
      </w:pPr>
      <w:r>
        <w:lastRenderedPageBreak/>
        <w:t xml:space="preserve">d.   </w:t>
      </w:r>
      <w:r>
        <w:rPr>
          <w:i/>
        </w:rPr>
        <w:t>The standard defines the attribute office:target-frame, contained within the element &lt;form:form&gt;</w:t>
      </w:r>
    </w:p>
    <w:p w:rsidR="00C81F29" w:rsidRDefault="00B2009B">
      <w:pPr>
        <w:pStyle w:val="Definition-Field2"/>
      </w:pPr>
      <w:r>
        <w:t>This attribute is not supported in Excel 2013 or later.</w:t>
      </w:r>
    </w:p>
    <w:p w:rsidR="00C81F29" w:rsidRDefault="00B2009B">
      <w:pPr>
        <w:pStyle w:val="Heading3"/>
      </w:pPr>
      <w:bookmarkStart w:id="1341" w:name="section_0b3854d0510e4184812a2898a9e1052d"/>
      <w:bookmarkStart w:id="1342" w:name="_Toc174685344"/>
      <w:r>
        <w:t>Part 3 Section 19.385, office:target-frame-name</w:t>
      </w:r>
      <w:bookmarkEnd w:id="1341"/>
      <w:bookmarkEnd w:id="1342"/>
      <w:r>
        <w:fldChar w:fldCharType="begin"/>
      </w:r>
      <w:r>
        <w:instrText xml:space="preserve"> XE "office\:target-frame-name" </w:instrText>
      </w:r>
      <w:r>
        <w:fldChar w:fldCharType="end"/>
      </w:r>
    </w:p>
    <w:p w:rsidR="00C81F29" w:rsidRDefault="00B2009B">
      <w:pPr>
        <w:pStyle w:val="Definition-Field"/>
      </w:pPr>
      <w:r>
        <w:t xml:space="preserve">a.   </w:t>
      </w:r>
      <w:r>
        <w:rPr>
          <w:i/>
        </w:rPr>
        <w:t>The standard defines the attribute office:target-frame-name, contained within the element &lt;text:a&gt;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w:t>
      </w:r>
      <w:r>
        <w:rPr>
          <w:i/>
        </w:rPr>
        <w:t>ard defines the attribute office:target-frame-name, contained within the element &lt;text:a&gt;</w:t>
      </w:r>
    </w:p>
    <w:p w:rsidR="00C81F29" w:rsidRDefault="00B2009B">
      <w:pPr>
        <w:pStyle w:val="Definition-Field2"/>
      </w:pPr>
      <w:hyperlink w:anchor="gt_5b584f32-a3d3-4a21-aed2-3ee39deb4883">
        <w:r>
          <w:rPr>
            <w:rStyle w:val="HyperlinkGreen"/>
            <w:b/>
          </w:rPr>
          <w:t>OfficeArt Math</w:t>
        </w:r>
      </w:hyperlink>
      <w:r>
        <w:t xml:space="preserve"> in PowerPoint 2013 supports this attribute on load for text in any of the following eleme</w:t>
      </w:r>
      <w:r>
        <w:t>nts:</w:t>
      </w:r>
    </w:p>
    <w:p w:rsidR="00C81F29" w:rsidRDefault="00B2009B">
      <w:pPr>
        <w:numPr>
          <w:ilvl w:val="0"/>
          <w:numId w:val="311"/>
        </w:numPr>
        <w:contextualSpacing/>
      </w:pPr>
      <w:r>
        <w:t>&lt;draw:rect&gt;</w:t>
      </w:r>
    </w:p>
    <w:p w:rsidR="00C81F29" w:rsidRDefault="00B2009B">
      <w:pPr>
        <w:numPr>
          <w:ilvl w:val="0"/>
          <w:numId w:val="311"/>
        </w:numPr>
        <w:contextualSpacing/>
      </w:pPr>
      <w:r>
        <w:t>&lt;draw:polyline&gt;</w:t>
      </w:r>
    </w:p>
    <w:p w:rsidR="00C81F29" w:rsidRDefault="00B2009B">
      <w:pPr>
        <w:numPr>
          <w:ilvl w:val="0"/>
          <w:numId w:val="311"/>
        </w:numPr>
        <w:contextualSpacing/>
      </w:pPr>
      <w:r>
        <w:t>&lt;draw:polygon&gt;</w:t>
      </w:r>
    </w:p>
    <w:p w:rsidR="00C81F29" w:rsidRDefault="00B2009B">
      <w:pPr>
        <w:numPr>
          <w:ilvl w:val="0"/>
          <w:numId w:val="311"/>
        </w:numPr>
        <w:contextualSpacing/>
      </w:pPr>
      <w:r>
        <w:t>&lt;draw:regular-polygon&gt;</w:t>
      </w:r>
    </w:p>
    <w:p w:rsidR="00C81F29" w:rsidRDefault="00B2009B">
      <w:pPr>
        <w:numPr>
          <w:ilvl w:val="0"/>
          <w:numId w:val="311"/>
        </w:numPr>
        <w:contextualSpacing/>
      </w:pPr>
      <w:r>
        <w:t>&lt;draw:path&gt;</w:t>
      </w:r>
    </w:p>
    <w:p w:rsidR="00C81F29" w:rsidRDefault="00B2009B">
      <w:pPr>
        <w:numPr>
          <w:ilvl w:val="0"/>
          <w:numId w:val="311"/>
        </w:numPr>
        <w:contextualSpacing/>
      </w:pPr>
      <w:r>
        <w:t>&lt;draw:circle&gt;</w:t>
      </w:r>
    </w:p>
    <w:p w:rsidR="00C81F29" w:rsidRDefault="00B2009B">
      <w:pPr>
        <w:numPr>
          <w:ilvl w:val="0"/>
          <w:numId w:val="311"/>
        </w:numPr>
        <w:contextualSpacing/>
      </w:pPr>
      <w:r>
        <w:t>&lt;draw:ellipse&gt;</w:t>
      </w:r>
    </w:p>
    <w:p w:rsidR="00C81F29" w:rsidRDefault="00B2009B">
      <w:pPr>
        <w:numPr>
          <w:ilvl w:val="0"/>
          <w:numId w:val="311"/>
        </w:numPr>
        <w:contextualSpacing/>
      </w:pPr>
      <w:r>
        <w:t>&lt;draw:caption&gt;</w:t>
      </w:r>
    </w:p>
    <w:p w:rsidR="00C81F29" w:rsidRDefault="00B2009B">
      <w:pPr>
        <w:numPr>
          <w:ilvl w:val="0"/>
          <w:numId w:val="311"/>
        </w:numPr>
        <w:contextualSpacing/>
      </w:pPr>
      <w:r>
        <w:t>&lt;draw:measure&gt;</w:t>
      </w:r>
    </w:p>
    <w:p w:rsidR="00C81F29" w:rsidRDefault="00B2009B">
      <w:pPr>
        <w:numPr>
          <w:ilvl w:val="0"/>
          <w:numId w:val="311"/>
        </w:numPr>
        <w:contextualSpacing/>
      </w:pPr>
      <w:r>
        <w:t>&lt;draw:text-box&gt;</w:t>
      </w:r>
    </w:p>
    <w:p w:rsidR="00C81F29" w:rsidRDefault="00B2009B">
      <w:pPr>
        <w:numPr>
          <w:ilvl w:val="0"/>
          <w:numId w:val="311"/>
        </w:numPr>
        <w:contextualSpacing/>
      </w:pPr>
      <w:r>
        <w:t>&lt;draw:frame&gt;</w:t>
      </w:r>
    </w:p>
    <w:p w:rsidR="00C81F29" w:rsidRDefault="00B2009B">
      <w:pPr>
        <w:numPr>
          <w:ilvl w:val="0"/>
          <w:numId w:val="311"/>
        </w:numPr>
      </w:pPr>
      <w:r>
        <w:t>&lt;draw:custom-shape&gt;</w:t>
      </w:r>
    </w:p>
    <w:p w:rsidR="00C81F29" w:rsidRDefault="00B2009B">
      <w:pPr>
        <w:ind w:left="357"/>
      </w:pPr>
      <w:r>
        <w:t xml:space="preserve">PowerPoint uses a string value for this property. On write, if </w:t>
      </w:r>
      <w:r>
        <w:t>the PowerPoint string value matches one of the enumerations ("_self", "_blank", "_parent", or "_top"), then that enumeration is used. Otherwise, the string value is written to the ODF property.</w:t>
      </w:r>
    </w:p>
    <w:p w:rsidR="00C81F29" w:rsidRDefault="00B2009B">
      <w:pPr>
        <w:ind w:left="357"/>
      </w:pPr>
      <w:r>
        <w:t>On read, all values for this property are written as string va</w:t>
      </w:r>
      <w:r>
        <w:t xml:space="preserve">lues to PowerPoint. </w:t>
      </w:r>
    </w:p>
    <w:p w:rsidR="00C81F29" w:rsidRDefault="00B2009B">
      <w:pPr>
        <w:pStyle w:val="Heading3"/>
      </w:pPr>
      <w:bookmarkStart w:id="1343" w:name="section_38cca6fc265e4e2ca6afd6d13ce0fbf4"/>
      <w:bookmarkStart w:id="1344" w:name="_Toc174685345"/>
      <w:r>
        <w:t>Part 3 Section 19.386, office:time-value</w:t>
      </w:r>
      <w:bookmarkEnd w:id="1343"/>
      <w:bookmarkEnd w:id="1344"/>
      <w:r>
        <w:fldChar w:fldCharType="begin"/>
      </w:r>
      <w:r>
        <w:instrText xml:space="preserve"> XE "office\:time-value" </w:instrText>
      </w:r>
      <w:r>
        <w:fldChar w:fldCharType="end"/>
      </w:r>
    </w:p>
    <w:p w:rsidR="00C81F29" w:rsidRDefault="00B2009B">
      <w:pPr>
        <w:pStyle w:val="Definition-Field"/>
      </w:pPr>
      <w:r>
        <w:t xml:space="preserve">a.   </w:t>
      </w:r>
      <w:r>
        <w:rPr>
          <w:i/>
        </w:rPr>
        <w:t>The standard defines the attribute office:time-value, contained within the element &lt;table:covered-table-cell&gt;</w:t>
      </w:r>
    </w:p>
    <w:p w:rsidR="00C81F29" w:rsidRDefault="00B2009B">
      <w:pPr>
        <w:pStyle w:val="Definition-Field2"/>
      </w:pPr>
      <w:r>
        <w:t>This attribute is not supported in Word 2013 or late</w:t>
      </w:r>
      <w:r>
        <w:t>r.</w:t>
      </w:r>
    </w:p>
    <w:p w:rsidR="00C81F29" w:rsidRDefault="00B2009B">
      <w:pPr>
        <w:pStyle w:val="Definition-Field"/>
      </w:pPr>
      <w:r>
        <w:t xml:space="preserve">b.   </w:t>
      </w:r>
      <w:r>
        <w:rPr>
          <w:i/>
        </w:rPr>
        <w:t>The standard defines the attribute office:time-value,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office:time-value, contained within the element &lt;</w:t>
      </w:r>
      <w:r>
        <w:rPr>
          <w:i/>
        </w:rPr>
        <w:t>table:covered-table-cell&gt;</w:t>
      </w:r>
    </w:p>
    <w:p w:rsidR="00C81F29" w:rsidRDefault="00B2009B">
      <w:pPr>
        <w:pStyle w:val="Definition-Field2"/>
      </w:pPr>
      <w:r>
        <w:t>This attribute is not supported in Excel 2013 or later.</w:t>
      </w:r>
    </w:p>
    <w:p w:rsidR="00C81F29" w:rsidRDefault="00B2009B">
      <w:pPr>
        <w:pStyle w:val="Heading3"/>
      </w:pPr>
      <w:bookmarkStart w:id="1345" w:name="section_50a370c015854ab6a45d34bc840ac263"/>
      <w:bookmarkStart w:id="1346" w:name="_Toc174685346"/>
      <w:r>
        <w:t>Part 3 Section 19.387, office:title</w:t>
      </w:r>
      <w:bookmarkEnd w:id="1345"/>
      <w:bookmarkEnd w:id="1346"/>
      <w:r>
        <w:fldChar w:fldCharType="begin"/>
      </w:r>
      <w:r>
        <w:instrText xml:space="preserve"> XE "office\:title" </w:instrText>
      </w:r>
      <w:r>
        <w:fldChar w:fldCharType="end"/>
      </w:r>
    </w:p>
    <w:p w:rsidR="00C81F29" w:rsidRDefault="00B2009B">
      <w:pPr>
        <w:pStyle w:val="Definition-Field"/>
      </w:pPr>
      <w:r>
        <w:t xml:space="preserve">a.   </w:t>
      </w:r>
      <w:r>
        <w:rPr>
          <w:i/>
        </w:rPr>
        <w:t>The standard defines the attribute office:title, contained within the element &lt;text:a&gt;</w:t>
      </w:r>
    </w:p>
    <w:p w:rsidR="00C81F29" w:rsidRDefault="00B2009B">
      <w:pPr>
        <w:pStyle w:val="Definition-Field2"/>
      </w:pPr>
      <w:r>
        <w:t>This attribute is not su</w:t>
      </w:r>
      <w:r>
        <w:t>pported in Excel 2013 or later.</w:t>
      </w:r>
    </w:p>
    <w:p w:rsidR="00C81F29" w:rsidRDefault="00B2009B">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C81F29" w:rsidRDefault="00B2009B">
      <w:pPr>
        <w:pStyle w:val="ListParagraph"/>
        <w:numPr>
          <w:ilvl w:val="0"/>
          <w:numId w:val="312"/>
        </w:numPr>
        <w:contextualSpacing/>
      </w:pPr>
      <w:r>
        <w:t>&lt;draw:rect&gt;</w:t>
      </w:r>
    </w:p>
    <w:p w:rsidR="00C81F29" w:rsidRDefault="00B2009B">
      <w:pPr>
        <w:pStyle w:val="ListParagraph"/>
        <w:numPr>
          <w:ilvl w:val="0"/>
          <w:numId w:val="312"/>
        </w:numPr>
        <w:contextualSpacing/>
      </w:pPr>
      <w:r>
        <w:t>&lt;draw:polyline&gt;</w:t>
      </w:r>
    </w:p>
    <w:p w:rsidR="00C81F29" w:rsidRDefault="00B2009B">
      <w:pPr>
        <w:pStyle w:val="ListParagraph"/>
        <w:numPr>
          <w:ilvl w:val="0"/>
          <w:numId w:val="312"/>
        </w:numPr>
        <w:contextualSpacing/>
      </w:pPr>
      <w:r>
        <w:t>&lt;draw:polygon&gt;</w:t>
      </w:r>
    </w:p>
    <w:p w:rsidR="00C81F29" w:rsidRDefault="00B2009B">
      <w:pPr>
        <w:pStyle w:val="ListParagraph"/>
        <w:numPr>
          <w:ilvl w:val="0"/>
          <w:numId w:val="312"/>
        </w:numPr>
        <w:contextualSpacing/>
      </w:pPr>
      <w:r>
        <w:t>&lt;draw:regula</w:t>
      </w:r>
      <w:r>
        <w:t>r-polygon&gt;</w:t>
      </w:r>
    </w:p>
    <w:p w:rsidR="00C81F29" w:rsidRDefault="00B2009B">
      <w:pPr>
        <w:pStyle w:val="ListParagraph"/>
        <w:numPr>
          <w:ilvl w:val="0"/>
          <w:numId w:val="312"/>
        </w:numPr>
        <w:contextualSpacing/>
      </w:pPr>
      <w:r>
        <w:t>&lt;draw:path&gt;</w:t>
      </w:r>
    </w:p>
    <w:p w:rsidR="00C81F29" w:rsidRDefault="00B2009B">
      <w:pPr>
        <w:pStyle w:val="ListParagraph"/>
        <w:numPr>
          <w:ilvl w:val="0"/>
          <w:numId w:val="312"/>
        </w:numPr>
        <w:contextualSpacing/>
      </w:pPr>
      <w:r>
        <w:t>&lt;draw:circle&gt;</w:t>
      </w:r>
    </w:p>
    <w:p w:rsidR="00C81F29" w:rsidRDefault="00B2009B">
      <w:pPr>
        <w:pStyle w:val="ListParagraph"/>
        <w:numPr>
          <w:ilvl w:val="0"/>
          <w:numId w:val="312"/>
        </w:numPr>
        <w:contextualSpacing/>
      </w:pPr>
      <w:r>
        <w:t>&lt;draw:ellipse&gt;</w:t>
      </w:r>
    </w:p>
    <w:p w:rsidR="00C81F29" w:rsidRDefault="00B2009B">
      <w:pPr>
        <w:pStyle w:val="ListParagraph"/>
        <w:numPr>
          <w:ilvl w:val="0"/>
          <w:numId w:val="312"/>
        </w:numPr>
        <w:contextualSpacing/>
      </w:pPr>
      <w:r>
        <w:t>&lt;draw:caption&gt;</w:t>
      </w:r>
    </w:p>
    <w:p w:rsidR="00C81F29" w:rsidRDefault="00B2009B">
      <w:pPr>
        <w:pStyle w:val="ListParagraph"/>
        <w:numPr>
          <w:ilvl w:val="0"/>
          <w:numId w:val="312"/>
        </w:numPr>
        <w:contextualSpacing/>
      </w:pPr>
      <w:r>
        <w:t>&lt;draw:measure&gt;</w:t>
      </w:r>
    </w:p>
    <w:p w:rsidR="00C81F29" w:rsidRDefault="00B2009B">
      <w:pPr>
        <w:pStyle w:val="ListParagraph"/>
        <w:numPr>
          <w:ilvl w:val="0"/>
          <w:numId w:val="312"/>
        </w:numPr>
        <w:contextualSpacing/>
      </w:pPr>
      <w:r>
        <w:t>&lt;draw:frame&gt;</w:t>
      </w:r>
    </w:p>
    <w:p w:rsidR="00C81F29" w:rsidRDefault="00B2009B">
      <w:pPr>
        <w:pStyle w:val="ListParagraph"/>
        <w:numPr>
          <w:ilvl w:val="0"/>
          <w:numId w:val="312"/>
        </w:numPr>
        <w:contextualSpacing/>
      </w:pPr>
      <w:r>
        <w:t>&lt;draw:text-box&gt;</w:t>
      </w:r>
    </w:p>
    <w:p w:rsidR="00C81F29" w:rsidRDefault="00B2009B">
      <w:pPr>
        <w:pStyle w:val="ListParagraph"/>
        <w:numPr>
          <w:ilvl w:val="0"/>
          <w:numId w:val="312"/>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b.   </w:t>
      </w:r>
      <w:r>
        <w:rPr>
          <w:i/>
        </w:rPr>
        <w:t>The standard defines the attribute office:title, contained within the e</w:t>
      </w:r>
      <w:r>
        <w:rPr>
          <w:i/>
        </w:rPr>
        <w:t>lement &lt;text:a&gt;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313"/>
        </w:numPr>
        <w:contextualSpacing/>
      </w:pPr>
      <w:r>
        <w:t>&lt;draw:rect&gt;</w:t>
      </w:r>
    </w:p>
    <w:p w:rsidR="00C81F29" w:rsidRDefault="00B2009B">
      <w:pPr>
        <w:pStyle w:val="ListParagraph"/>
        <w:numPr>
          <w:ilvl w:val="0"/>
          <w:numId w:val="313"/>
        </w:numPr>
        <w:contextualSpacing/>
      </w:pPr>
      <w:r>
        <w:t>&lt;draw:polyline&gt;</w:t>
      </w:r>
    </w:p>
    <w:p w:rsidR="00C81F29" w:rsidRDefault="00B2009B">
      <w:pPr>
        <w:pStyle w:val="ListParagraph"/>
        <w:numPr>
          <w:ilvl w:val="0"/>
          <w:numId w:val="313"/>
        </w:numPr>
        <w:contextualSpacing/>
      </w:pPr>
      <w:r>
        <w:t>&lt;draw:polygon&gt;</w:t>
      </w:r>
    </w:p>
    <w:p w:rsidR="00C81F29" w:rsidRDefault="00B2009B">
      <w:pPr>
        <w:pStyle w:val="ListParagraph"/>
        <w:numPr>
          <w:ilvl w:val="0"/>
          <w:numId w:val="313"/>
        </w:numPr>
        <w:contextualSpacing/>
      </w:pPr>
      <w:r>
        <w:t>&lt;draw:regular-polygon&gt;</w:t>
      </w:r>
    </w:p>
    <w:p w:rsidR="00C81F29" w:rsidRDefault="00B2009B">
      <w:pPr>
        <w:pStyle w:val="ListParagraph"/>
        <w:numPr>
          <w:ilvl w:val="0"/>
          <w:numId w:val="313"/>
        </w:numPr>
        <w:contextualSpacing/>
      </w:pPr>
      <w:r>
        <w:t>&lt;draw:path&gt;</w:t>
      </w:r>
    </w:p>
    <w:p w:rsidR="00C81F29" w:rsidRDefault="00B2009B">
      <w:pPr>
        <w:pStyle w:val="ListParagraph"/>
        <w:numPr>
          <w:ilvl w:val="0"/>
          <w:numId w:val="313"/>
        </w:numPr>
        <w:contextualSpacing/>
      </w:pPr>
      <w:r>
        <w:t>&lt;draw:circle&gt;</w:t>
      </w:r>
    </w:p>
    <w:p w:rsidR="00C81F29" w:rsidRDefault="00B2009B">
      <w:pPr>
        <w:pStyle w:val="ListParagraph"/>
        <w:numPr>
          <w:ilvl w:val="0"/>
          <w:numId w:val="313"/>
        </w:numPr>
        <w:contextualSpacing/>
      </w:pPr>
      <w:r>
        <w:t>&lt;draw:ellipse&gt;</w:t>
      </w:r>
    </w:p>
    <w:p w:rsidR="00C81F29" w:rsidRDefault="00B2009B">
      <w:pPr>
        <w:pStyle w:val="ListParagraph"/>
        <w:numPr>
          <w:ilvl w:val="0"/>
          <w:numId w:val="313"/>
        </w:numPr>
        <w:contextualSpacing/>
      </w:pPr>
      <w:r>
        <w:t>&lt;draw:caption&gt;</w:t>
      </w:r>
    </w:p>
    <w:p w:rsidR="00C81F29" w:rsidRDefault="00B2009B">
      <w:pPr>
        <w:pStyle w:val="ListParagraph"/>
        <w:numPr>
          <w:ilvl w:val="0"/>
          <w:numId w:val="313"/>
        </w:numPr>
        <w:contextualSpacing/>
      </w:pPr>
      <w:r>
        <w:t>&lt;draw:measure&gt;</w:t>
      </w:r>
    </w:p>
    <w:p w:rsidR="00C81F29" w:rsidRDefault="00B2009B">
      <w:pPr>
        <w:pStyle w:val="ListParagraph"/>
        <w:numPr>
          <w:ilvl w:val="0"/>
          <w:numId w:val="313"/>
        </w:numPr>
        <w:contextualSpacing/>
      </w:pPr>
      <w:r>
        <w:t>&lt;</w:t>
      </w:r>
      <w:r>
        <w:t>draw:text-box&gt;</w:t>
      </w:r>
    </w:p>
    <w:p w:rsidR="00C81F29" w:rsidRDefault="00B2009B">
      <w:pPr>
        <w:pStyle w:val="ListParagraph"/>
        <w:numPr>
          <w:ilvl w:val="0"/>
          <w:numId w:val="313"/>
        </w:numPr>
        <w:contextualSpacing/>
      </w:pPr>
      <w:r>
        <w:t>&lt;draw:frame&gt;</w:t>
      </w:r>
    </w:p>
    <w:p w:rsidR="00C81F29" w:rsidRDefault="00B2009B">
      <w:pPr>
        <w:pStyle w:val="ListParagraph"/>
        <w:numPr>
          <w:ilvl w:val="0"/>
          <w:numId w:val="313"/>
        </w:numPr>
      </w:pPr>
      <w:r>
        <w:t xml:space="preserve">&lt;draw:custom-shape&gt; </w:t>
      </w:r>
    </w:p>
    <w:p w:rsidR="00C81F29" w:rsidRDefault="00B2009B">
      <w:pPr>
        <w:pStyle w:val="Heading3"/>
      </w:pPr>
      <w:bookmarkStart w:id="1347" w:name="section_bd2c032b4e5b4fc2b0b30cac765621c0"/>
      <w:bookmarkStart w:id="1348" w:name="_Toc174685347"/>
      <w:r>
        <w:t>Part 3 Section 19.388, office:value</w:t>
      </w:r>
      <w:bookmarkEnd w:id="1347"/>
      <w:bookmarkEnd w:id="1348"/>
      <w:r>
        <w:fldChar w:fldCharType="begin"/>
      </w:r>
      <w:r>
        <w:instrText xml:space="preserve"> XE "office\:value" </w:instrText>
      </w:r>
      <w:r>
        <w:fldChar w:fldCharType="end"/>
      </w:r>
    </w:p>
    <w:p w:rsidR="00C81F29" w:rsidRDefault="00B2009B">
      <w:pPr>
        <w:pStyle w:val="Definition-Field"/>
      </w:pPr>
      <w:r>
        <w:t xml:space="preserve">a.   </w:t>
      </w:r>
      <w:r>
        <w:rPr>
          <w:i/>
        </w:rPr>
        <w:t>The standard defines the attribute office:value, contained within the element &lt;table:covered-table-cell&gt;</w:t>
      </w:r>
    </w:p>
    <w:p w:rsidR="00C81F29" w:rsidRDefault="00B2009B">
      <w:pPr>
        <w:pStyle w:val="Definition-Field2"/>
      </w:pPr>
      <w:r>
        <w:t xml:space="preserve">This attribute is not supported in </w:t>
      </w:r>
      <w:r>
        <w:t>Word 2013 or later.</w:t>
      </w:r>
    </w:p>
    <w:p w:rsidR="00C81F29" w:rsidRDefault="00B2009B">
      <w:pPr>
        <w:pStyle w:val="Definition-Field"/>
      </w:pPr>
      <w:r>
        <w:t xml:space="preserve">b.   </w:t>
      </w:r>
      <w:r>
        <w:rPr>
          <w:i/>
        </w:rPr>
        <w:t>The standard defines the attribute office:value,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office:value, contained within the elem</w:t>
      </w:r>
      <w:r>
        <w:rPr>
          <w:i/>
        </w:rPr>
        <w:t>ent &lt;table:covered-table-cell&gt;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office:value, contained within the element &lt;table:table-cell&gt;</w:t>
      </w:r>
    </w:p>
    <w:p w:rsidR="00C81F29" w:rsidRDefault="00B2009B">
      <w:pPr>
        <w:pStyle w:val="Heading3"/>
      </w:pPr>
      <w:bookmarkStart w:id="1349" w:name="section_602bf979f6c04e24b1d9f796bb89787b"/>
      <w:bookmarkStart w:id="1350" w:name="_Toc174685348"/>
      <w:r>
        <w:t>Part 3 Section 19.389, office:value-type</w:t>
      </w:r>
      <w:bookmarkEnd w:id="1349"/>
      <w:bookmarkEnd w:id="1350"/>
      <w:r>
        <w:fldChar w:fldCharType="begin"/>
      </w:r>
      <w:r>
        <w:instrText xml:space="preserve"> XE "office\:value-type" </w:instrText>
      </w:r>
      <w:r>
        <w:fldChar w:fldCharType="end"/>
      </w:r>
    </w:p>
    <w:p w:rsidR="00C81F29" w:rsidRDefault="00B2009B">
      <w:pPr>
        <w:pStyle w:val="Definition-Field"/>
      </w:pPr>
      <w:r>
        <w:t xml:space="preserve">a.   </w:t>
      </w:r>
      <w:r>
        <w:rPr>
          <w:i/>
        </w:rPr>
        <w:t>The standard defines the attribute office:value-type, contained within the element &lt;form:property&gt;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office:value-type, contained within the element &lt;form:pr</w:t>
      </w:r>
      <w:r>
        <w:rPr>
          <w:i/>
        </w:rPr>
        <w:t>operty&gt;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office:value-type, contained within the element &lt;table:covered-table-cell&gt;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w:t>
      </w:r>
      <w:r>
        <w:rPr>
          <w:i/>
        </w:rPr>
        <w:t>ines the attribute office:value-type, contained within the element &lt;table:table-cell&gt;</w:t>
      </w:r>
    </w:p>
    <w:p w:rsidR="00C81F29" w:rsidRDefault="00B2009B">
      <w:pPr>
        <w:pStyle w:val="Definition-Field2"/>
      </w:pPr>
      <w:r>
        <w:t>This attribute is supported in Excel 2013 or later.</w:t>
      </w:r>
    </w:p>
    <w:p w:rsidR="00C81F29" w:rsidRDefault="00B2009B">
      <w:pPr>
        <w:pStyle w:val="Definition-Field"/>
        <w:rPr>
          <w:i/>
        </w:rPr>
      </w:pPr>
      <w:r>
        <w:t xml:space="preserve">e.   </w:t>
      </w:r>
      <w:r>
        <w:rPr>
          <w:i/>
        </w:rPr>
        <w:t>The standard defines the property "error", contained within the attribute office:value-type, contained within the</w:t>
      </w:r>
      <w:r>
        <w:rPr>
          <w:i/>
        </w:rPr>
        <w:t xml:space="preserve"> element &lt;table:table-cell&gt;</w:t>
      </w:r>
    </w:p>
    <w:p w:rsidR="00C81F29" w:rsidRDefault="00B2009B">
      <w:pPr>
        <w:pStyle w:val="Definition-Field2"/>
      </w:pPr>
      <w:r>
        <w:t>This property is supported in Microsoft Excel LTSC 2024 and later.</w:t>
      </w:r>
    </w:p>
    <w:p w:rsidR="00C81F29" w:rsidRDefault="00B2009B">
      <w:pPr>
        <w:pStyle w:val="Definition-Field"/>
      </w:pPr>
      <w:r>
        <w:t xml:space="preserve">f.   </w:t>
      </w:r>
      <w:r>
        <w:rPr>
          <w:i/>
        </w:rPr>
        <w:t>The standard defines the attribute office:value-type</w:t>
      </w:r>
    </w:p>
    <w:p w:rsidR="00C81F29" w:rsidRDefault="00B2009B">
      <w:pPr>
        <w:pStyle w:val="Definition-Field2"/>
      </w:pPr>
      <w:r>
        <w:t>This attribute is not supported in PowerPoint 2013 or later.</w:t>
      </w:r>
    </w:p>
    <w:p w:rsidR="00C81F29" w:rsidRDefault="00B2009B">
      <w:pPr>
        <w:pStyle w:val="Heading3"/>
      </w:pPr>
      <w:bookmarkStart w:id="1351" w:name="section_8a20f30f11c34630b6242cfcf5f404f4"/>
      <w:bookmarkStart w:id="1352" w:name="_Toc174685349"/>
      <w:r>
        <w:t>Part 3 Section 19.391, presentation:action</w:t>
      </w:r>
      <w:bookmarkEnd w:id="1351"/>
      <w:bookmarkEnd w:id="1352"/>
      <w:r>
        <w:fldChar w:fldCharType="begin"/>
      </w:r>
      <w:r>
        <w:instrText xml:space="preserve"> XE "presentation\:action" </w:instrText>
      </w:r>
      <w:r>
        <w:fldChar w:fldCharType="end"/>
      </w:r>
    </w:p>
    <w:p w:rsidR="00C81F29" w:rsidRDefault="00B2009B">
      <w:pPr>
        <w:pStyle w:val="Definition-Field"/>
      </w:pPr>
      <w:r>
        <w:t xml:space="preserve">a.   </w:t>
      </w:r>
      <w:r>
        <w:rPr>
          <w:i/>
        </w:rPr>
        <w:t>The standard defines the property "fade-out", contained within the attribute presentation:action, contained within the element &lt;presentation:event-listener&gt;</w:t>
      </w:r>
    </w:p>
    <w:p w:rsidR="00C81F29" w:rsidRDefault="00B2009B">
      <w:pPr>
        <w:pStyle w:val="Definition-Field2"/>
      </w:pPr>
      <w:r>
        <w:t>This property is not supported in PowerPoint 2013 or later.</w:t>
      </w:r>
    </w:p>
    <w:p w:rsidR="00C81F29" w:rsidRDefault="00B2009B">
      <w:pPr>
        <w:pStyle w:val="Definition-Field"/>
      </w:pPr>
      <w:r>
        <w:t xml:space="preserve">b.  </w:t>
      </w:r>
      <w:r>
        <w:t xml:space="preserve"> </w:t>
      </w:r>
      <w:r>
        <w:rPr>
          <w:i/>
        </w:rPr>
        <w:t>The standard defines the property "hide", contained within the attribute presentation:action, contained within the element &lt;presentation:event-listener&gt;</w:t>
      </w:r>
    </w:p>
    <w:p w:rsidR="00C81F29" w:rsidRDefault="00B2009B">
      <w:pPr>
        <w:pStyle w:val="Definition-Field2"/>
      </w:pPr>
      <w:r>
        <w:t>This property is not supported in PowerPoint 2013 or later.</w:t>
      </w:r>
    </w:p>
    <w:p w:rsidR="00C81F29" w:rsidRDefault="00B2009B">
      <w:pPr>
        <w:pStyle w:val="Definition-Field"/>
      </w:pPr>
      <w:r>
        <w:t xml:space="preserve">c.   </w:t>
      </w:r>
      <w:r>
        <w:rPr>
          <w:i/>
        </w:rPr>
        <w:t>The standard defines the property "sh</w:t>
      </w:r>
      <w:r>
        <w:rPr>
          <w:i/>
        </w:rPr>
        <w:t>ow", contained within the attribute presentation:action, contained within the element &lt;presentation:event-listener&gt;</w:t>
      </w:r>
    </w:p>
    <w:p w:rsidR="00C81F29" w:rsidRDefault="00B2009B">
      <w:pPr>
        <w:pStyle w:val="Definition-Field2"/>
      </w:pPr>
      <w:r>
        <w:t>This property is supported in PowerPoint 2013 and later.</w:t>
      </w:r>
    </w:p>
    <w:p w:rsidR="00C81F29" w:rsidRDefault="00B2009B">
      <w:pPr>
        <w:pStyle w:val="Definition-Field2"/>
      </w:pPr>
      <w:r>
        <w:t xml:space="preserve">PowerPoint does not support links to slides in other presentations. </w:t>
      </w:r>
    </w:p>
    <w:p w:rsidR="00C81F29" w:rsidRDefault="00B2009B">
      <w:pPr>
        <w:pStyle w:val="Definition-Field"/>
      </w:pPr>
      <w:r>
        <w:t xml:space="preserve">d.   </w:t>
      </w:r>
      <w:r>
        <w:rPr>
          <w:i/>
        </w:rPr>
        <w:t>The stand</w:t>
      </w:r>
      <w:r>
        <w:rPr>
          <w:i/>
        </w:rPr>
        <w:t>ard defines the property "sound", contained within the attribute presentation:action, contained within the element &lt;presentation:event-listener&gt;</w:t>
      </w:r>
    </w:p>
    <w:p w:rsidR="00C81F29" w:rsidRDefault="00B2009B">
      <w:pPr>
        <w:pStyle w:val="Definition-Field2"/>
      </w:pPr>
      <w:r>
        <w:t>This property is not supported in PowerPoint 2013 or later.</w:t>
      </w:r>
    </w:p>
    <w:p w:rsidR="00C81F29" w:rsidRDefault="00B2009B">
      <w:pPr>
        <w:pStyle w:val="Definition-Field"/>
      </w:pPr>
      <w:r>
        <w:t xml:space="preserve">e.   </w:t>
      </w:r>
      <w:r>
        <w:rPr>
          <w:i/>
        </w:rPr>
        <w:t>The standard defines the property "verb", cont</w:t>
      </w:r>
      <w:r>
        <w:rPr>
          <w:i/>
        </w:rPr>
        <w:t>ained within the attribute presentation:action, contained within the element &lt;presentation:event-listener&gt;</w:t>
      </w:r>
    </w:p>
    <w:p w:rsidR="00C81F29" w:rsidRDefault="00B2009B">
      <w:pPr>
        <w:pStyle w:val="Definition-Field2"/>
      </w:pPr>
      <w:r>
        <w:t>This property is supported in PowerPoint 2013 and later.</w:t>
      </w:r>
    </w:p>
    <w:p w:rsidR="00C81F29" w:rsidRDefault="00B2009B">
      <w:pPr>
        <w:pStyle w:val="Definition-Field2"/>
      </w:pPr>
      <w:r>
        <w:t xml:space="preserve">If this property is used but no presentation:verb attribute is present, PowerPoint replaces </w:t>
      </w:r>
      <w:r>
        <w:t xml:space="preserve">the slide with a blank slide. </w:t>
      </w:r>
    </w:p>
    <w:p w:rsidR="00C81F29" w:rsidRDefault="00B2009B">
      <w:pPr>
        <w:pStyle w:val="Heading3"/>
      </w:pPr>
      <w:bookmarkStart w:id="1353" w:name="section_ee146fc6c7b643ca8349efa82d21ebc4"/>
      <w:bookmarkStart w:id="1354" w:name="_Toc174685350"/>
      <w:r>
        <w:t>Part 3 Section 19.393, presentation:class</w:t>
      </w:r>
      <w:bookmarkEnd w:id="1353"/>
      <w:bookmarkEnd w:id="1354"/>
      <w:r>
        <w:fldChar w:fldCharType="begin"/>
      </w:r>
      <w:r>
        <w:instrText xml:space="preserve"> XE "presentation\:class" </w:instrText>
      </w:r>
      <w:r>
        <w:fldChar w:fldCharType="end"/>
      </w:r>
    </w:p>
    <w:p w:rsidR="00C81F29" w:rsidRDefault="00B2009B">
      <w:pPr>
        <w:pStyle w:val="Definition-Field"/>
      </w:pPr>
      <w:r>
        <w:t xml:space="preserve">a.   </w:t>
      </w:r>
      <w:r>
        <w:rPr>
          <w:i/>
        </w:rPr>
        <w:t>The standard defines the attribute presentation:class</w:t>
      </w:r>
    </w:p>
    <w:p w:rsidR="00C81F29" w:rsidRDefault="00B2009B">
      <w:pPr>
        <w:pStyle w:val="Definition-Field2"/>
      </w:pPr>
      <w:r>
        <w:lastRenderedPageBreak/>
        <w:t>This attribute is supported in PowerPoint 2013 and later.</w:t>
      </w:r>
    </w:p>
    <w:p w:rsidR="00C81F29" w:rsidRDefault="00B2009B">
      <w:pPr>
        <w:pStyle w:val="Definition-Field2"/>
      </w:pPr>
      <w:r>
        <w:t>If an object placeholder exists on a s</w:t>
      </w:r>
      <w:r>
        <w:t xml:space="preserve">lide, but PowerPoint finds no matching placeholder for that type of object in the layout, PowerPoint writes the placeholder out as a general object placeholder. </w:t>
      </w:r>
    </w:p>
    <w:p w:rsidR="00C81F29" w:rsidRDefault="00B2009B">
      <w:pPr>
        <w:pStyle w:val="Heading3"/>
      </w:pPr>
      <w:bookmarkStart w:id="1355" w:name="section_f56eec5cbd0a49f5bafc5eb34e7dab8b"/>
      <w:bookmarkStart w:id="1356" w:name="_Toc174685351"/>
      <w:r>
        <w:t>Part 3 Section 19.394, presentation:class-names</w:t>
      </w:r>
      <w:bookmarkEnd w:id="1355"/>
      <w:bookmarkEnd w:id="1356"/>
      <w:r>
        <w:fldChar w:fldCharType="begin"/>
      </w:r>
      <w:r>
        <w:instrText xml:space="preserve"> XE "presentation\:class-names" </w:instrText>
      </w:r>
      <w:r>
        <w:fldChar w:fldCharType="end"/>
      </w:r>
    </w:p>
    <w:p w:rsidR="00C81F29" w:rsidRDefault="00B2009B">
      <w:pPr>
        <w:pStyle w:val="Definition-Field"/>
      </w:pPr>
      <w:r>
        <w:t xml:space="preserve">a.   </w:t>
      </w:r>
      <w:r>
        <w:rPr>
          <w:i/>
        </w:rPr>
        <w:t xml:space="preserve">The </w:t>
      </w:r>
      <w:r>
        <w:rPr>
          <w:i/>
        </w:rPr>
        <w:t>standard defines the attribute presentation:class-names</w:t>
      </w:r>
    </w:p>
    <w:p w:rsidR="00C81F29" w:rsidRDefault="00B2009B">
      <w:pPr>
        <w:pStyle w:val="Definition-Field2"/>
      </w:pPr>
      <w:r>
        <w:t>This attribute is not supported in PowerPoint 2013 or later.</w:t>
      </w:r>
    </w:p>
    <w:p w:rsidR="00C81F29" w:rsidRDefault="00B2009B">
      <w:pPr>
        <w:pStyle w:val="Definition-Field2"/>
      </w:pPr>
      <w:r>
        <w:t xml:space="preserve">PowerPoint does not support or preserve this element. </w:t>
      </w:r>
    </w:p>
    <w:p w:rsidR="00C81F29" w:rsidRDefault="00B2009B">
      <w:pPr>
        <w:pStyle w:val="Heading3"/>
      </w:pPr>
      <w:bookmarkStart w:id="1357" w:name="section_e042da20746b418faf1671f7f5412d45"/>
      <w:bookmarkStart w:id="1358" w:name="_Toc174685352"/>
      <w:r>
        <w:t>Part 3 Section 19.396, presentation:direction</w:t>
      </w:r>
      <w:bookmarkEnd w:id="1357"/>
      <w:bookmarkEnd w:id="1358"/>
      <w:r>
        <w:fldChar w:fldCharType="begin"/>
      </w:r>
      <w:r>
        <w:instrText xml:space="preserve"> XE "presentation\:direction" </w:instrText>
      </w:r>
      <w:r>
        <w:fldChar w:fldCharType="end"/>
      </w:r>
    </w:p>
    <w:p w:rsidR="00C81F29" w:rsidRDefault="00B2009B">
      <w:pPr>
        <w:pStyle w:val="Definition-Field"/>
      </w:pPr>
      <w:r>
        <w:t xml:space="preserve">a.   </w:t>
      </w:r>
      <w:r>
        <w:rPr>
          <w:i/>
        </w:rPr>
        <w:t>T</w:t>
      </w:r>
      <w:r>
        <w:rPr>
          <w:i/>
        </w:rPr>
        <w:t>he standard defines the attribute presentation:direction, 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359" w:name="section_1c5b61b4424446f5b5f79de3f051fdec"/>
      <w:bookmarkStart w:id="1360" w:name="_Toc174685353"/>
      <w:r>
        <w:t>Part 3 Section 19.398, presentation:effect</w:t>
      </w:r>
      <w:bookmarkEnd w:id="1359"/>
      <w:bookmarkEnd w:id="1360"/>
      <w:r>
        <w:fldChar w:fldCharType="begin"/>
      </w:r>
      <w:r>
        <w:instrText xml:space="preserve"> XE "presentation\:effect" </w:instrText>
      </w:r>
      <w:r>
        <w:fldChar w:fldCharType="end"/>
      </w:r>
    </w:p>
    <w:p w:rsidR="00C81F29" w:rsidRDefault="00B2009B">
      <w:pPr>
        <w:pStyle w:val="Definition-Field"/>
      </w:pPr>
      <w:r>
        <w:t xml:space="preserve">a.   </w:t>
      </w:r>
      <w:r>
        <w:rPr>
          <w:i/>
        </w:rPr>
        <w:t>T</w:t>
      </w:r>
      <w:r>
        <w:rPr>
          <w:i/>
        </w:rPr>
        <w:t>he standard defines the attribute presentation:effect, 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361" w:name="section_bcc99da7b7ff4262ac8c886536ecce1d"/>
      <w:bookmarkStart w:id="1362" w:name="_Toc174685354"/>
      <w:r>
        <w:t>Part 3 Section 19.400, presentation:full-screen</w:t>
      </w:r>
      <w:bookmarkEnd w:id="1361"/>
      <w:bookmarkEnd w:id="1362"/>
      <w:r>
        <w:fldChar w:fldCharType="begin"/>
      </w:r>
      <w:r>
        <w:instrText xml:space="preserve"> XE "presentation\:full-screen" </w:instrText>
      </w:r>
      <w:r>
        <w:fldChar w:fldCharType="end"/>
      </w:r>
    </w:p>
    <w:p w:rsidR="00C81F29" w:rsidRDefault="00B2009B">
      <w:pPr>
        <w:pStyle w:val="Definition-Field"/>
      </w:pPr>
      <w:r>
        <w:t xml:space="preserve">a.   </w:t>
      </w:r>
      <w:r>
        <w:rPr>
          <w:i/>
        </w:rPr>
        <w:t>The standard defines the attribute presentation:full-screen, contained within the element &lt;presentation:settings&gt;</w:t>
      </w:r>
    </w:p>
    <w:p w:rsidR="00C81F29" w:rsidRDefault="00B2009B">
      <w:pPr>
        <w:pStyle w:val="Definition-Field2"/>
      </w:pPr>
      <w:r>
        <w:t>This attribute is supported in PowerPoint 2013 and later.</w:t>
      </w:r>
    </w:p>
    <w:p w:rsidR="00C81F29" w:rsidRDefault="00B2009B">
      <w:pPr>
        <w:pStyle w:val="Definition-Field2"/>
      </w:pPr>
      <w:r>
        <w:t xml:space="preserve">When this attribute value is False and the transition-on-click value is True, the presentation displays in a window. When this attribute value is True, the presentation shows in full slideshow or kiosk mode. </w:t>
      </w:r>
    </w:p>
    <w:p w:rsidR="00C81F29" w:rsidRDefault="00B2009B">
      <w:pPr>
        <w:pStyle w:val="Heading3"/>
      </w:pPr>
      <w:bookmarkStart w:id="1363" w:name="section_a415fd5d6e8a488496acc911667e991b"/>
      <w:bookmarkStart w:id="1364" w:name="_Toc174685355"/>
      <w:r>
        <w:t>Part 3 Section 19.402, presentation:master-elem</w:t>
      </w:r>
      <w:r>
        <w:t>ent</w:t>
      </w:r>
      <w:bookmarkEnd w:id="1363"/>
      <w:bookmarkEnd w:id="1364"/>
      <w:r>
        <w:fldChar w:fldCharType="begin"/>
      </w:r>
      <w:r>
        <w:instrText xml:space="preserve"> XE "presentation\:master-element" </w:instrText>
      </w:r>
      <w:r>
        <w:fldChar w:fldCharType="end"/>
      </w:r>
    </w:p>
    <w:p w:rsidR="00C81F29" w:rsidRDefault="00B2009B">
      <w:pPr>
        <w:pStyle w:val="Definition-Field"/>
      </w:pPr>
      <w:r>
        <w:t xml:space="preserve">a.   </w:t>
      </w:r>
      <w:r>
        <w:rPr>
          <w:i/>
        </w:rPr>
        <w:t>The standard defines the attribute presentation:master-element</w:t>
      </w:r>
    </w:p>
    <w:p w:rsidR="00C81F29" w:rsidRDefault="00B2009B">
      <w:pPr>
        <w:pStyle w:val="Definition-Field2"/>
      </w:pPr>
      <w:r>
        <w:t>This attribute is not supported in PowerPoint 2013 or later.</w:t>
      </w:r>
    </w:p>
    <w:p w:rsidR="00C81F29" w:rsidRDefault="00B2009B">
      <w:pPr>
        <w:pStyle w:val="Heading3"/>
      </w:pPr>
      <w:bookmarkStart w:id="1365" w:name="section_8d7a25fef52846f2b2852727540b6560"/>
      <w:bookmarkStart w:id="1366" w:name="_Toc174685356"/>
      <w:r>
        <w:t>Part 3 Section 19.403, presentation:mouse-as-pen</w:t>
      </w:r>
      <w:bookmarkEnd w:id="1365"/>
      <w:bookmarkEnd w:id="1366"/>
      <w:r>
        <w:fldChar w:fldCharType="begin"/>
      </w:r>
      <w:r>
        <w:instrText xml:space="preserve"> XE "presentation\:mouse-as-pen" </w:instrText>
      </w:r>
      <w:r>
        <w:fldChar w:fldCharType="end"/>
      </w:r>
    </w:p>
    <w:p w:rsidR="00C81F29" w:rsidRDefault="00B2009B">
      <w:pPr>
        <w:pStyle w:val="Definition-Field"/>
      </w:pPr>
      <w:r>
        <w:t>a.</w:t>
      </w:r>
      <w:r>
        <w:t xml:space="preserve">   </w:t>
      </w:r>
      <w:r>
        <w:rPr>
          <w:i/>
        </w:rPr>
        <w:t>The standard defines the attribute presentation:mouse-as-pen,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67" w:name="section_7c47e9abcd464b4bae609a100099514b"/>
      <w:bookmarkStart w:id="1368" w:name="_Toc174685357"/>
      <w:r>
        <w:t>Part 3 Section 19.404, presentation:mouse-visible</w:t>
      </w:r>
      <w:bookmarkEnd w:id="1367"/>
      <w:bookmarkEnd w:id="1368"/>
      <w:r>
        <w:fldChar w:fldCharType="begin"/>
      </w:r>
      <w:r>
        <w:instrText xml:space="preserve"> XE "presentation\:mouse-vis</w:instrText>
      </w:r>
      <w:r>
        <w:instrText xml:space="preserve">ible" </w:instrText>
      </w:r>
      <w:r>
        <w:fldChar w:fldCharType="end"/>
      </w:r>
    </w:p>
    <w:p w:rsidR="00C81F29" w:rsidRDefault="00B2009B">
      <w:pPr>
        <w:pStyle w:val="Definition-Field"/>
      </w:pPr>
      <w:r>
        <w:t xml:space="preserve">a.   </w:t>
      </w:r>
      <w:r>
        <w:rPr>
          <w:i/>
        </w:rPr>
        <w:t>The standard defines the attribute presentation:mouse-visible,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69" w:name="section_d9c3728fd28149658e2a9e83753f4e29"/>
      <w:bookmarkStart w:id="1370" w:name="_Toc174685358"/>
      <w:r>
        <w:lastRenderedPageBreak/>
        <w:t>Part 3 Section 19.410, presentation:pause</w:t>
      </w:r>
      <w:bookmarkEnd w:id="1369"/>
      <w:bookmarkEnd w:id="1370"/>
      <w:r>
        <w:fldChar w:fldCharType="begin"/>
      </w:r>
      <w:r>
        <w:instrText xml:space="preserve"> XE "presentation\:pause</w:instrText>
      </w:r>
      <w:r>
        <w:instrText xml:space="preserve">" </w:instrText>
      </w:r>
      <w:r>
        <w:fldChar w:fldCharType="end"/>
      </w:r>
    </w:p>
    <w:p w:rsidR="00C81F29" w:rsidRDefault="00B2009B">
      <w:pPr>
        <w:pStyle w:val="Definition-Field"/>
      </w:pPr>
      <w:r>
        <w:t xml:space="preserve">a.   </w:t>
      </w:r>
      <w:r>
        <w:rPr>
          <w:i/>
        </w:rPr>
        <w:t>The standard defines the attribute presentation:pause,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71" w:name="section_9ab37607b620453881b7010c15557271"/>
      <w:bookmarkStart w:id="1372" w:name="_Toc174685359"/>
      <w:r>
        <w:t>Part 3 Section 19.413, presentation:presentation-page-layout-name</w:t>
      </w:r>
      <w:bookmarkEnd w:id="1371"/>
      <w:bookmarkEnd w:id="1372"/>
      <w:r>
        <w:fldChar w:fldCharType="begin"/>
      </w:r>
      <w:r>
        <w:instrText xml:space="preserve"> XE "present</w:instrText>
      </w:r>
      <w:r>
        <w:instrText xml:space="preserve">ation\:presentation-page-layout-name" </w:instrText>
      </w:r>
      <w:r>
        <w:fldChar w:fldCharType="end"/>
      </w:r>
    </w:p>
    <w:p w:rsidR="00C81F29" w:rsidRDefault="00B2009B">
      <w:pPr>
        <w:pStyle w:val="Definition-Field"/>
      </w:pPr>
      <w:r>
        <w:t xml:space="preserve">a.   </w:t>
      </w:r>
      <w:r>
        <w:rPr>
          <w:i/>
        </w:rPr>
        <w:t>The standard defines the attribute presentation:presentation-page-layout-name, contained within the element &lt;draw:page&gt;</w:t>
      </w:r>
    </w:p>
    <w:p w:rsidR="00C81F29" w:rsidRDefault="00B2009B">
      <w:pPr>
        <w:pStyle w:val="Definition-Field2"/>
      </w:pPr>
      <w:r>
        <w:t>This attribute is supported in PowerPoint 2013 and later.</w:t>
      </w:r>
    </w:p>
    <w:p w:rsidR="00C81F29" w:rsidRDefault="00B2009B">
      <w:pPr>
        <w:pStyle w:val="Definition-Field2"/>
      </w:pPr>
      <w:r>
        <w:t>PowerPoint does not read this at</w:t>
      </w:r>
      <w:r>
        <w:t xml:space="preserve">tribute when loading a slide. </w:t>
      </w:r>
    </w:p>
    <w:p w:rsidR="00C81F29" w:rsidRDefault="00B2009B">
      <w:pPr>
        <w:pStyle w:val="Definition-Field"/>
      </w:pPr>
      <w:r>
        <w:t xml:space="preserve">b.   </w:t>
      </w:r>
      <w:r>
        <w:rPr>
          <w:i/>
        </w:rPr>
        <w:t>The standard defines the attribute presentation:presentation-page-layout-name, contained within the element &lt;style:handout-master&gt;</w:t>
      </w:r>
    </w:p>
    <w:p w:rsidR="00C81F29" w:rsidRDefault="00B2009B">
      <w:pPr>
        <w:pStyle w:val="Definition-Field2"/>
      </w:pPr>
      <w:r>
        <w:t>This attribute is not supported in PowerPoint 2013 or later.</w:t>
      </w:r>
    </w:p>
    <w:p w:rsidR="00C81F29" w:rsidRDefault="00B2009B">
      <w:pPr>
        <w:pStyle w:val="Heading3"/>
      </w:pPr>
      <w:bookmarkStart w:id="1373" w:name="section_baa93360842f41e69cea85f7b11f64c7"/>
      <w:bookmarkStart w:id="1374" w:name="_Toc174685360"/>
      <w:r>
        <w:t>Part 3 Section 19.418, prese</w:t>
      </w:r>
      <w:r>
        <w:t>ntation:show-end-of-presentation-slide</w:t>
      </w:r>
      <w:bookmarkEnd w:id="1373"/>
      <w:bookmarkEnd w:id="1374"/>
      <w:r>
        <w:fldChar w:fldCharType="begin"/>
      </w:r>
      <w:r>
        <w:instrText xml:space="preserve"> XE "presentation\:show-end-of-presentation-slide" </w:instrText>
      </w:r>
      <w:r>
        <w:fldChar w:fldCharType="end"/>
      </w:r>
    </w:p>
    <w:p w:rsidR="00C81F29" w:rsidRDefault="00B2009B">
      <w:pPr>
        <w:pStyle w:val="Definition-Field"/>
      </w:pPr>
      <w:r>
        <w:t xml:space="preserve">a.   </w:t>
      </w:r>
      <w:r>
        <w:rPr>
          <w:i/>
        </w:rPr>
        <w:t>The standard defines the attribute presentation:show-end-of-presentation-slide, contained within the element &lt;presentation:settings&gt;</w:t>
      </w:r>
    </w:p>
    <w:p w:rsidR="00C81F29" w:rsidRDefault="00B2009B">
      <w:pPr>
        <w:pStyle w:val="Definition-Field2"/>
      </w:pPr>
      <w:r>
        <w:t>This attribute is not supp</w:t>
      </w:r>
      <w:r>
        <w:t>orted in PowerPoint 2013 or later.</w:t>
      </w:r>
    </w:p>
    <w:p w:rsidR="00C81F29" w:rsidRDefault="00B2009B">
      <w:pPr>
        <w:pStyle w:val="Heading3"/>
      </w:pPr>
      <w:bookmarkStart w:id="1375" w:name="section_4ff0863180ad43c8aed5179b88a2beae"/>
      <w:bookmarkStart w:id="1376" w:name="_Toc174685361"/>
      <w:r>
        <w:t>Part 3 Section 19.419, presentation:show-logo</w:t>
      </w:r>
      <w:bookmarkEnd w:id="1375"/>
      <w:bookmarkEnd w:id="1376"/>
      <w:r>
        <w:fldChar w:fldCharType="begin"/>
      </w:r>
      <w:r>
        <w:instrText xml:space="preserve"> XE "presentation\:show-logo" </w:instrText>
      </w:r>
      <w:r>
        <w:fldChar w:fldCharType="end"/>
      </w:r>
    </w:p>
    <w:p w:rsidR="00C81F29" w:rsidRDefault="00B2009B">
      <w:pPr>
        <w:pStyle w:val="Definition-Field"/>
      </w:pPr>
      <w:r>
        <w:t xml:space="preserve">a.   </w:t>
      </w:r>
      <w:r>
        <w:rPr>
          <w:i/>
        </w:rPr>
        <w:t>The standard defines the attribute presentation:show-logo,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77" w:name="section_18e2459023e44cc0a3b9d25ebabbd53a"/>
      <w:bookmarkStart w:id="1378" w:name="_Toc174685362"/>
      <w:r>
        <w:t>Part 3 Section 19.420, presentation:source</w:t>
      </w:r>
      <w:bookmarkEnd w:id="1377"/>
      <w:bookmarkEnd w:id="1378"/>
      <w:r>
        <w:fldChar w:fldCharType="begin"/>
      </w:r>
      <w:r>
        <w:instrText xml:space="preserve"> XE "presentation\:source" </w:instrText>
      </w:r>
      <w:r>
        <w:fldChar w:fldCharType="end"/>
      </w:r>
    </w:p>
    <w:p w:rsidR="00C81F29" w:rsidRDefault="00B2009B">
      <w:pPr>
        <w:pStyle w:val="Definition-Field"/>
        <w:spacing w:line="276" w:lineRule="auto"/>
        <w:rPr>
          <w:i/>
        </w:rPr>
      </w:pPr>
      <w:r>
        <w:t xml:space="preserve">a.   </w:t>
      </w:r>
      <w:r>
        <w:rPr>
          <w:i/>
        </w:rPr>
        <w:t>The standard defines the attribute presentation:source, contained within the element &lt;presentation:date-time-decl&gt;</w:t>
      </w:r>
    </w:p>
    <w:p w:rsidR="00C81F29" w:rsidRDefault="00B2009B">
      <w:pPr>
        <w:spacing w:before="0" w:after="0"/>
        <w:ind w:left="360"/>
      </w:pPr>
      <w:r>
        <w:t xml:space="preserve">If </w:t>
      </w:r>
      <w:r>
        <w:t>the value of this attribute is "current-date", then PowerPoint attempts to map the date style   and/or time style in the presentation to one of its preset date formats and/or time formats. If an exact match is not found, PowerPoint ignores the "number:tran</w:t>
      </w:r>
      <w:r>
        <w:t>sliteration-style" and "number:transliteration-format" attributes of the "number:date-style" and the "number:time-style" elements, and tries again to find an exact match.</w:t>
      </w:r>
    </w:p>
    <w:p w:rsidR="00C81F29" w:rsidRDefault="00B2009B">
      <w:pPr>
        <w:shd w:val="clear" w:color="auto" w:fill="FFFFFF"/>
        <w:spacing w:before="0" w:after="0"/>
        <w:ind w:left="144"/>
        <w:textAlignment w:val="baseline"/>
      </w:pPr>
      <w:r>
        <w:t> </w:t>
      </w:r>
    </w:p>
    <w:p w:rsidR="00C81F29" w:rsidRDefault="00B2009B">
      <w:pPr>
        <w:shd w:val="clear" w:color="auto" w:fill="FFFFFF"/>
        <w:spacing w:before="0" w:after="0"/>
        <w:ind w:left="432"/>
        <w:textAlignment w:val="baseline"/>
      </w:pPr>
      <w:r>
        <w:t>If a match is not found by the above algorithm, PowerPoint assumes the locale-speci</w:t>
      </w:r>
      <w:r>
        <w:t>fic "datetime1" format for date styles and date-and-time styles, and the locale-specific "datetime10" format for time styles.</w:t>
      </w:r>
    </w:p>
    <w:p w:rsidR="00C81F29" w:rsidRDefault="00B2009B">
      <w:pPr>
        <w:pStyle w:val="Heading3"/>
      </w:pPr>
      <w:bookmarkStart w:id="1379" w:name="section_c38b199b2d2847d79b73bfb76d99a63f"/>
      <w:bookmarkStart w:id="1380" w:name="_Toc174685363"/>
      <w:r>
        <w:t>Part 3 Section 19.421, presentation:speed</w:t>
      </w:r>
      <w:bookmarkEnd w:id="1379"/>
      <w:bookmarkEnd w:id="1380"/>
      <w:r>
        <w:fldChar w:fldCharType="begin"/>
      </w:r>
      <w:r>
        <w:instrText xml:space="preserve"> XE "presentation\:speed" </w:instrText>
      </w:r>
      <w:r>
        <w:fldChar w:fldCharType="end"/>
      </w:r>
    </w:p>
    <w:p w:rsidR="00C81F29" w:rsidRDefault="00B2009B">
      <w:pPr>
        <w:pStyle w:val="Definition-Field"/>
      </w:pPr>
      <w:r>
        <w:t xml:space="preserve">a.   </w:t>
      </w:r>
      <w:r>
        <w:rPr>
          <w:i/>
        </w:rPr>
        <w:t xml:space="preserve">The standard defines the attribute presentation:speed, </w:t>
      </w:r>
      <w:r>
        <w:rPr>
          <w:i/>
        </w:rPr>
        <w:t>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381" w:name="section_dd18cf29d9534865952ac297e0b500ae"/>
      <w:bookmarkStart w:id="1382" w:name="_Toc174685364"/>
      <w:r>
        <w:lastRenderedPageBreak/>
        <w:t>Part 3 Section 19.422, presentation:start-scale</w:t>
      </w:r>
      <w:bookmarkEnd w:id="1381"/>
      <w:bookmarkEnd w:id="1382"/>
      <w:r>
        <w:fldChar w:fldCharType="begin"/>
      </w:r>
      <w:r>
        <w:instrText xml:space="preserve"> XE "presentation\:start-scale" </w:instrText>
      </w:r>
      <w:r>
        <w:fldChar w:fldCharType="end"/>
      </w:r>
    </w:p>
    <w:p w:rsidR="00C81F29" w:rsidRDefault="00B2009B">
      <w:pPr>
        <w:pStyle w:val="Definition-Field"/>
      </w:pPr>
      <w:r>
        <w:t xml:space="preserve">a.   </w:t>
      </w:r>
      <w:r>
        <w:rPr>
          <w:i/>
        </w:rPr>
        <w:t>The standard defines the attribute presentation:s</w:t>
      </w:r>
      <w:r>
        <w:rPr>
          <w:i/>
        </w:rPr>
        <w:t>tart-scale, 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383" w:name="section_765ae48e00a742c0aeebeee93cc92832"/>
      <w:bookmarkStart w:id="1384" w:name="_Toc174685365"/>
      <w:r>
        <w:t>Part 3 Section 19.424, presentation:start-with-navigator</w:t>
      </w:r>
      <w:bookmarkEnd w:id="1383"/>
      <w:bookmarkEnd w:id="1384"/>
      <w:r>
        <w:fldChar w:fldCharType="begin"/>
      </w:r>
      <w:r>
        <w:instrText xml:space="preserve"> XE "presentation\:start-with-navigator" </w:instrText>
      </w:r>
      <w:r>
        <w:fldChar w:fldCharType="end"/>
      </w:r>
    </w:p>
    <w:p w:rsidR="00C81F29" w:rsidRDefault="00B2009B">
      <w:pPr>
        <w:pStyle w:val="Definition-Field"/>
      </w:pPr>
      <w:r>
        <w:t xml:space="preserve">a.   </w:t>
      </w:r>
      <w:r>
        <w:rPr>
          <w:i/>
        </w:rPr>
        <w:t>The standard define</w:t>
      </w:r>
      <w:r>
        <w:rPr>
          <w:i/>
        </w:rPr>
        <w:t>s the attribute presentation:start-with-navigator,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85" w:name="section_7c62b7fcb5eb4dd8a6e4017b6097d82d"/>
      <w:bookmarkStart w:id="1386" w:name="_Toc174685366"/>
      <w:r>
        <w:t>Part 3 Section 19.425, presentation:stay-on-top</w:t>
      </w:r>
      <w:bookmarkEnd w:id="1385"/>
      <w:bookmarkEnd w:id="1386"/>
      <w:r>
        <w:fldChar w:fldCharType="begin"/>
      </w:r>
      <w:r>
        <w:instrText xml:space="preserve"> XE "presentation\:stay-on-top" </w:instrText>
      </w:r>
      <w:r>
        <w:fldChar w:fldCharType="end"/>
      </w:r>
    </w:p>
    <w:p w:rsidR="00C81F29" w:rsidRDefault="00B2009B">
      <w:pPr>
        <w:pStyle w:val="Definition-Field"/>
      </w:pPr>
      <w:r>
        <w:t xml:space="preserve">a.   </w:t>
      </w:r>
      <w:r>
        <w:rPr>
          <w:i/>
        </w:rPr>
        <w:t xml:space="preserve">The </w:t>
      </w:r>
      <w:r>
        <w:rPr>
          <w:i/>
        </w:rPr>
        <w:t>standard defines the attribute presentation:stay-on-top, contained within the element &lt;presentation:settings&gt;</w:t>
      </w:r>
    </w:p>
    <w:p w:rsidR="00C81F29" w:rsidRDefault="00B2009B">
      <w:pPr>
        <w:pStyle w:val="Definition-Field2"/>
      </w:pPr>
      <w:r>
        <w:t>This attribute is not supported in PowerPoint 2013 or later.</w:t>
      </w:r>
    </w:p>
    <w:p w:rsidR="00C81F29" w:rsidRDefault="00B2009B">
      <w:pPr>
        <w:pStyle w:val="Heading3"/>
      </w:pPr>
      <w:bookmarkStart w:id="1387" w:name="section_d09f5953790c4273b353353209894493"/>
      <w:bookmarkStart w:id="1388" w:name="_Toc174685367"/>
      <w:r>
        <w:t>Part 3 Section 19.426, presentation:style-name</w:t>
      </w:r>
      <w:bookmarkEnd w:id="1387"/>
      <w:bookmarkEnd w:id="1388"/>
      <w:r>
        <w:fldChar w:fldCharType="begin"/>
      </w:r>
      <w:r>
        <w:instrText xml:space="preserve"> XE "presentation\:style-name" </w:instrText>
      </w:r>
      <w:r>
        <w:fldChar w:fldCharType="end"/>
      </w:r>
    </w:p>
    <w:p w:rsidR="00C81F29" w:rsidRDefault="00B2009B">
      <w:pPr>
        <w:pStyle w:val="Definition-Field"/>
      </w:pPr>
      <w:r>
        <w:t xml:space="preserve">a.   </w:t>
      </w:r>
      <w:r>
        <w:rPr>
          <w:i/>
        </w:rPr>
        <w:t>The standard defines the attribute presentation:style-name</w:t>
      </w:r>
    </w:p>
    <w:p w:rsidR="00C81F29" w:rsidRDefault="00B2009B">
      <w:pPr>
        <w:pStyle w:val="Definition-Field2"/>
      </w:pPr>
      <w:r>
        <w:t>This attribute is supported in PowerPoint 2013 and later.</w:t>
      </w:r>
    </w:p>
    <w:p w:rsidR="00C81F29" w:rsidRDefault="00B2009B">
      <w:pPr>
        <w:pStyle w:val="Definition-Field2"/>
      </w:pPr>
      <w:r>
        <w:t>On load, PowerPoint treats draw:style-name and presentation:style-name equivalently. On write, PowerPoint uses presentation style names for</w:t>
      </w:r>
      <w:r>
        <w:t xml:space="preserve"> placeholder shapes. </w:t>
      </w:r>
    </w:p>
    <w:p w:rsidR="00C81F29" w:rsidRDefault="00B2009B">
      <w:pPr>
        <w:pStyle w:val="Heading3"/>
      </w:pPr>
      <w:bookmarkStart w:id="1389" w:name="section_6da67f1832c34060a38553ca94bce158"/>
      <w:bookmarkStart w:id="1390" w:name="_Toc174685368"/>
      <w:r>
        <w:t>Part 3 Section 19.427, presentation:transition-on-click</w:t>
      </w:r>
      <w:bookmarkEnd w:id="1389"/>
      <w:bookmarkEnd w:id="1390"/>
      <w:r>
        <w:fldChar w:fldCharType="begin"/>
      </w:r>
      <w:r>
        <w:instrText xml:space="preserve"> XE "presentation\:transition-on-click" </w:instrText>
      </w:r>
      <w:r>
        <w:fldChar w:fldCharType="end"/>
      </w:r>
    </w:p>
    <w:p w:rsidR="00C81F29" w:rsidRDefault="00B2009B">
      <w:pPr>
        <w:pStyle w:val="Definition-Field"/>
      </w:pPr>
      <w:r>
        <w:t xml:space="preserve">a.   </w:t>
      </w:r>
      <w:r>
        <w:rPr>
          <w:i/>
        </w:rPr>
        <w:t>The standard defines the attribute presentation:transition-on-click, contained within the element &lt;presentation:settings&gt;</w:t>
      </w:r>
    </w:p>
    <w:p w:rsidR="00C81F29" w:rsidRDefault="00B2009B">
      <w:pPr>
        <w:pStyle w:val="Definition-Field2"/>
      </w:pPr>
      <w:r>
        <w:t>This attribute is supported in PowerPoint 2013 and later.</w:t>
      </w:r>
    </w:p>
    <w:p w:rsidR="00C81F29" w:rsidRDefault="00B2009B">
      <w:pPr>
        <w:pStyle w:val="Definition-Field2"/>
      </w:pPr>
      <w:r>
        <w:t>A value of True for this attribute and a value of True for presentation:full-screen shows the slideshow in regular full screen mode. A value of True for this attribute and a value of False for prese</w:t>
      </w:r>
      <w:r>
        <w:t>ntation:full-screen shows the slideshow in browsing (windowed) mode. A value of False for this attribute and a value of True for presentation:full-screen shows the slideshow in kiosk mode. A value of False for this attribute and a value of False for presen</w:t>
      </w:r>
      <w:r>
        <w:t xml:space="preserve">tation:full-screen shows the slide show in regular full-screen slideshow mode. </w:t>
      </w:r>
    </w:p>
    <w:p w:rsidR="00C81F29" w:rsidRDefault="00B2009B">
      <w:pPr>
        <w:pStyle w:val="Heading3"/>
      </w:pPr>
      <w:bookmarkStart w:id="1391" w:name="section_5b7699a5665947f5a2a5c9abe7971177"/>
      <w:bookmarkStart w:id="1392" w:name="_Toc174685369"/>
      <w:r>
        <w:t>Part 3 Section 19.428, presentation:use-date-time-name</w:t>
      </w:r>
      <w:bookmarkEnd w:id="1391"/>
      <w:bookmarkEnd w:id="1392"/>
      <w:r>
        <w:fldChar w:fldCharType="begin"/>
      </w:r>
      <w:r>
        <w:instrText xml:space="preserve"> XE "presentation\:use-date-time-name" </w:instrText>
      </w:r>
      <w:r>
        <w:fldChar w:fldCharType="end"/>
      </w:r>
    </w:p>
    <w:p w:rsidR="00C81F29" w:rsidRDefault="00B2009B">
      <w:pPr>
        <w:pStyle w:val="Definition-Field"/>
      </w:pPr>
      <w:r>
        <w:t xml:space="preserve">a.   </w:t>
      </w:r>
      <w:r>
        <w:rPr>
          <w:i/>
        </w:rPr>
        <w:t>The standard defines the attribute presentation:use-date-time-name, contain</w:t>
      </w:r>
      <w:r>
        <w:rPr>
          <w:i/>
        </w:rPr>
        <w:t>ed within the element &lt;draw:page&gt;</w:t>
      </w:r>
    </w:p>
    <w:p w:rsidR="00C81F29" w:rsidRDefault="00B2009B">
      <w:pPr>
        <w:pStyle w:val="Definition-Field2"/>
      </w:pPr>
      <w:r>
        <w:t>This attribute is supported in PowerPoint 2013 and later.</w:t>
      </w:r>
    </w:p>
    <w:p w:rsidR="00C81F29" w:rsidRDefault="00B2009B">
      <w:pPr>
        <w:pStyle w:val="Definition-Field2"/>
      </w:pPr>
      <w:r>
        <w:t xml:space="preserve">PowerPoint reads dates and times declared using this attribute, but writes them out as textboxes with regular text. </w:t>
      </w:r>
    </w:p>
    <w:p w:rsidR="00C81F29" w:rsidRDefault="00B2009B">
      <w:pPr>
        <w:pStyle w:val="Definition-Field"/>
      </w:pPr>
      <w:r>
        <w:t xml:space="preserve">b.   </w:t>
      </w:r>
      <w:r>
        <w:rPr>
          <w:i/>
        </w:rPr>
        <w:t>The standard defines the attribute present</w:t>
      </w:r>
      <w:r>
        <w:rPr>
          <w:i/>
        </w:rPr>
        <w:t>ation:use-date-time-name, contained within the element &lt;style:handout-master&gt;</w:t>
      </w:r>
    </w:p>
    <w:p w:rsidR="00C81F29" w:rsidRDefault="00B2009B">
      <w:pPr>
        <w:pStyle w:val="Definition-Field2"/>
      </w:pPr>
      <w:r>
        <w:t>This attribute is not supported in PowerPoint 2013 or later.</w:t>
      </w:r>
    </w:p>
    <w:p w:rsidR="00C81F29" w:rsidRDefault="00B2009B">
      <w:pPr>
        <w:pStyle w:val="Heading3"/>
      </w:pPr>
      <w:bookmarkStart w:id="1393" w:name="section_ad6522346eed4314867ef5083339bf9a"/>
      <w:bookmarkStart w:id="1394" w:name="_Toc174685370"/>
      <w:r>
        <w:lastRenderedPageBreak/>
        <w:t>Part 3 Section 19.429, presentation:use-footer-name</w:t>
      </w:r>
      <w:bookmarkEnd w:id="1393"/>
      <w:bookmarkEnd w:id="1394"/>
      <w:r>
        <w:fldChar w:fldCharType="begin"/>
      </w:r>
      <w:r>
        <w:instrText xml:space="preserve"> XE "presentation\:use-footer-name" </w:instrText>
      </w:r>
      <w:r>
        <w:fldChar w:fldCharType="end"/>
      </w:r>
    </w:p>
    <w:p w:rsidR="00C81F29" w:rsidRDefault="00B2009B">
      <w:pPr>
        <w:pStyle w:val="Definition-Field"/>
      </w:pPr>
      <w:r>
        <w:t xml:space="preserve">a.   </w:t>
      </w:r>
      <w:r>
        <w:rPr>
          <w:i/>
        </w:rPr>
        <w:t>The standard defines t</w:t>
      </w:r>
      <w:r>
        <w:rPr>
          <w:i/>
        </w:rPr>
        <w:t>he attribute presentation:use-footer-name, contained within the element &lt;draw:page&gt;</w:t>
      </w:r>
    </w:p>
    <w:p w:rsidR="00C81F29" w:rsidRDefault="00B2009B">
      <w:pPr>
        <w:pStyle w:val="Definition-Field2"/>
      </w:pPr>
      <w:r>
        <w:t>This attribute is supported in PowerPoint 2013 and later.</w:t>
      </w:r>
    </w:p>
    <w:p w:rsidR="00C81F29" w:rsidRDefault="00B2009B">
      <w:pPr>
        <w:pStyle w:val="Definition-Field2"/>
      </w:pPr>
      <w:r>
        <w:t xml:space="preserve">PowerPoint reads footers declared using this attribute, but writes them out as textboxes with regular text. </w:t>
      </w:r>
    </w:p>
    <w:p w:rsidR="00C81F29" w:rsidRDefault="00B2009B">
      <w:pPr>
        <w:pStyle w:val="Definition-Field"/>
      </w:pPr>
      <w:r>
        <w:t xml:space="preserve">b.   </w:t>
      </w:r>
      <w:r>
        <w:rPr>
          <w:i/>
        </w:rPr>
        <w:t>The standard defines the attribute presentation:use-footer-name, contained within the element &lt;style:handout-master&gt;</w:t>
      </w:r>
    </w:p>
    <w:p w:rsidR="00C81F29" w:rsidRDefault="00B2009B">
      <w:pPr>
        <w:pStyle w:val="Definition-Field2"/>
      </w:pPr>
      <w:r>
        <w:t>This attribute is not supported in PowerPoint 2013 or later.</w:t>
      </w:r>
    </w:p>
    <w:p w:rsidR="00C81F29" w:rsidRDefault="00B2009B">
      <w:pPr>
        <w:pStyle w:val="Heading3"/>
      </w:pPr>
      <w:bookmarkStart w:id="1395" w:name="section_a94fa670b073437597cf93f92ea14c44"/>
      <w:bookmarkStart w:id="1396" w:name="_Toc174685371"/>
      <w:r>
        <w:t>Part 3 Section 19.430, presentation:use-header-name</w:t>
      </w:r>
      <w:bookmarkEnd w:id="1395"/>
      <w:bookmarkEnd w:id="1396"/>
      <w:r>
        <w:fldChar w:fldCharType="begin"/>
      </w:r>
      <w:r>
        <w:instrText xml:space="preserve"> XE "presentation\:use-header-name" </w:instrText>
      </w:r>
      <w:r>
        <w:fldChar w:fldCharType="end"/>
      </w:r>
    </w:p>
    <w:p w:rsidR="00C81F29" w:rsidRDefault="00B2009B">
      <w:pPr>
        <w:pStyle w:val="Definition-Field"/>
      </w:pPr>
      <w:r>
        <w:t xml:space="preserve">a.   </w:t>
      </w:r>
      <w:r>
        <w:rPr>
          <w:i/>
        </w:rPr>
        <w:t>The standard defines the attribute presentation:use-header-name, contained within the element &lt;draw:page&gt;</w:t>
      </w:r>
    </w:p>
    <w:p w:rsidR="00C81F29" w:rsidRDefault="00B2009B">
      <w:pPr>
        <w:pStyle w:val="Definition-Field2"/>
      </w:pPr>
      <w:r>
        <w:t>This attribute is supported in PowerPoint 2013 and later.</w:t>
      </w:r>
    </w:p>
    <w:p w:rsidR="00C81F29" w:rsidRDefault="00B2009B">
      <w:pPr>
        <w:pStyle w:val="Definition-Field2"/>
      </w:pPr>
      <w:r>
        <w:t>PowerPoint reads headers declared using this att</w:t>
      </w:r>
      <w:r>
        <w:t xml:space="preserve">ribute, but writes them out as textboxes with regular text. </w:t>
      </w:r>
    </w:p>
    <w:p w:rsidR="00C81F29" w:rsidRDefault="00B2009B">
      <w:pPr>
        <w:pStyle w:val="Definition-Field"/>
      </w:pPr>
      <w:r>
        <w:t xml:space="preserve">b.   </w:t>
      </w:r>
      <w:r>
        <w:rPr>
          <w:i/>
        </w:rPr>
        <w:t>The standard defines the attribute presentation:use-header-name, contained within the element &lt;style:handout-master&gt;</w:t>
      </w:r>
    </w:p>
    <w:p w:rsidR="00C81F29" w:rsidRDefault="00B2009B">
      <w:pPr>
        <w:pStyle w:val="Definition-Field2"/>
      </w:pPr>
      <w:r>
        <w:t>This attribute is not supported in PowerPoint 2013 or later.</w:t>
      </w:r>
    </w:p>
    <w:p w:rsidR="00C81F29" w:rsidRDefault="00B2009B">
      <w:pPr>
        <w:pStyle w:val="Heading3"/>
      </w:pPr>
      <w:bookmarkStart w:id="1397" w:name="section_a10b3ccc9297465694a4bc7e3279c4ce"/>
      <w:bookmarkStart w:id="1398" w:name="_Toc174685372"/>
      <w:r>
        <w:t>Part 3 Secti</w:t>
      </w:r>
      <w:r>
        <w:t>on 19.431, presentation:user-transformed</w:t>
      </w:r>
      <w:bookmarkEnd w:id="1397"/>
      <w:bookmarkEnd w:id="1398"/>
      <w:r>
        <w:fldChar w:fldCharType="begin"/>
      </w:r>
      <w:r>
        <w:instrText xml:space="preserve"> XE "presentation\:user-transformed" </w:instrText>
      </w:r>
      <w:r>
        <w:fldChar w:fldCharType="end"/>
      </w:r>
    </w:p>
    <w:p w:rsidR="00C81F29" w:rsidRDefault="00B2009B">
      <w:pPr>
        <w:pStyle w:val="Definition-Field"/>
      </w:pPr>
      <w:r>
        <w:t xml:space="preserve">a.   </w:t>
      </w:r>
      <w:r>
        <w:rPr>
          <w:i/>
        </w:rPr>
        <w:t>The standard defines the attribute presentation:user-transformed</w:t>
      </w:r>
    </w:p>
    <w:p w:rsidR="00C81F29" w:rsidRDefault="00B2009B">
      <w:pPr>
        <w:pStyle w:val="Definition-Field2"/>
      </w:pPr>
      <w:r>
        <w:t>This attribute is not supported in PowerPoint 2013 or later.</w:t>
      </w:r>
    </w:p>
    <w:p w:rsidR="00C81F29" w:rsidRDefault="00B2009B">
      <w:pPr>
        <w:pStyle w:val="Heading3"/>
      </w:pPr>
      <w:bookmarkStart w:id="1399" w:name="section_e053739b7f2848719e680b3a510e8a5d"/>
      <w:bookmarkStart w:id="1400" w:name="_Toc174685373"/>
      <w:r>
        <w:t>Part 3 Section 19.433, script:event-name</w:t>
      </w:r>
      <w:bookmarkEnd w:id="1399"/>
      <w:bookmarkEnd w:id="1400"/>
      <w:r>
        <w:fldChar w:fldCharType="begin"/>
      </w:r>
      <w:r>
        <w:instrText xml:space="preserve"> XE "</w:instrText>
      </w:r>
      <w:r>
        <w:instrText xml:space="preserve">script\:event-name" </w:instrText>
      </w:r>
      <w:r>
        <w:fldChar w:fldCharType="end"/>
      </w:r>
    </w:p>
    <w:p w:rsidR="00C81F29" w:rsidRDefault="00B2009B">
      <w:pPr>
        <w:pStyle w:val="Definition-Field"/>
      </w:pPr>
      <w:r>
        <w:t xml:space="preserve">a.   </w:t>
      </w:r>
      <w:r>
        <w:rPr>
          <w:i/>
        </w:rPr>
        <w:t>The standard defines the attribute script:event-name, contained within the element &lt;presentation:event-listener&gt;</w:t>
      </w:r>
    </w:p>
    <w:p w:rsidR="00C81F29" w:rsidRDefault="00B2009B">
      <w:pPr>
        <w:pStyle w:val="Definition-Field2"/>
      </w:pPr>
      <w:r>
        <w:t>This attribute is supported in PowerPoint 2013 and later.</w:t>
      </w:r>
    </w:p>
    <w:p w:rsidR="00C81F29" w:rsidRDefault="00B2009B">
      <w:pPr>
        <w:pStyle w:val="Definition-Field2"/>
      </w:pPr>
      <w:r>
        <w:t xml:space="preserve">PowerPoint only supports the dom:click and dom:mouseover </w:t>
      </w:r>
      <w:r>
        <w:t xml:space="preserve">events. </w:t>
      </w:r>
    </w:p>
    <w:p w:rsidR="00C81F29" w:rsidRDefault="00B2009B">
      <w:pPr>
        <w:pStyle w:val="Definition-Field2"/>
      </w:pPr>
      <w:r>
        <w:t>This attribute is supported in PowerPoint 2013 and later.</w:t>
      </w:r>
    </w:p>
    <w:p w:rsidR="00C81F29" w:rsidRDefault="00B2009B">
      <w:pPr>
        <w:pStyle w:val="Definition-Field2"/>
      </w:pPr>
      <w:r>
        <w:t xml:space="preserve">Only the dom:click and dom:mouseover events are loaded/saved by PowerPoint (See section 9.9). Other events are not supported. </w:t>
      </w:r>
    </w:p>
    <w:p w:rsidR="00C81F29" w:rsidRDefault="00B2009B">
      <w:pPr>
        <w:pStyle w:val="Definition-Field"/>
      </w:pPr>
      <w:r>
        <w:t xml:space="preserve">b.   </w:t>
      </w:r>
      <w:r>
        <w:rPr>
          <w:i/>
        </w:rPr>
        <w:t xml:space="preserve">The standard defines the property "dom:mouseover", </w:t>
      </w:r>
      <w:r>
        <w:rPr>
          <w:i/>
        </w:rPr>
        <w:t>contained within the attribute script:event-name, contained within the element &lt;presentation:event-listener&gt;</w:t>
      </w:r>
    </w:p>
    <w:p w:rsidR="00C81F29" w:rsidRDefault="00B2009B">
      <w:pPr>
        <w:pStyle w:val="Definition-Field2"/>
      </w:pPr>
      <w:r>
        <w:t>This property is supported in PowerPoint 2013 and later.</w:t>
      </w:r>
    </w:p>
    <w:p w:rsidR="00C81F29" w:rsidRDefault="00B2009B">
      <w:pPr>
        <w:pStyle w:val="Definition-Field2"/>
      </w:pPr>
      <w:r>
        <w:t xml:space="preserve">PowerPoint only supports this property on shapes. It is not supported on text. </w:t>
      </w:r>
    </w:p>
    <w:p w:rsidR="00C81F29" w:rsidRDefault="00B2009B">
      <w:pPr>
        <w:pStyle w:val="Heading3"/>
      </w:pPr>
      <w:bookmarkStart w:id="1401" w:name="section_7d8cdb8ac9614b99936f42885b8014e5"/>
      <w:bookmarkStart w:id="1402" w:name="_Toc174685374"/>
      <w:r>
        <w:lastRenderedPageBreak/>
        <w:t>Part 3 Sec</w:t>
      </w:r>
      <w:r>
        <w:t>tion 19.434, script:language</w:t>
      </w:r>
      <w:bookmarkEnd w:id="1401"/>
      <w:bookmarkEnd w:id="1402"/>
      <w:r>
        <w:fldChar w:fldCharType="begin"/>
      </w:r>
      <w:r>
        <w:instrText xml:space="preserve"> XE "script\:language" </w:instrText>
      </w:r>
      <w:r>
        <w:fldChar w:fldCharType="end"/>
      </w:r>
    </w:p>
    <w:p w:rsidR="00C81F29" w:rsidRDefault="00B2009B">
      <w:pPr>
        <w:pStyle w:val="Definition-Field"/>
      </w:pPr>
      <w:r>
        <w:t xml:space="preserve">a.   </w:t>
      </w:r>
      <w:r>
        <w:rPr>
          <w:i/>
        </w:rPr>
        <w:t>The standard defines the attribute script:language, 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403" w:name="section_98c9a88a936d47e4b585fa33e22572d9"/>
      <w:bookmarkStart w:id="1404" w:name="_Toc174685375"/>
      <w:r>
        <w:t>Part 3 Section 19.435, sc</w:t>
      </w:r>
      <w:r>
        <w:t>ript:macro-name</w:t>
      </w:r>
      <w:bookmarkEnd w:id="1403"/>
      <w:bookmarkEnd w:id="1404"/>
      <w:r>
        <w:fldChar w:fldCharType="begin"/>
      </w:r>
      <w:r>
        <w:instrText xml:space="preserve"> XE "script\:macro-name" </w:instrText>
      </w:r>
      <w:r>
        <w:fldChar w:fldCharType="end"/>
      </w:r>
    </w:p>
    <w:p w:rsidR="00C81F29" w:rsidRDefault="00B2009B">
      <w:pPr>
        <w:pStyle w:val="Definition-Field"/>
      </w:pPr>
      <w:r>
        <w:t xml:space="preserve">a.   </w:t>
      </w:r>
      <w:r>
        <w:rPr>
          <w:i/>
        </w:rPr>
        <w:t>The standard defines the attribute script:macro-name, contained within the element &lt;presentation:event-listener&gt;</w:t>
      </w:r>
    </w:p>
    <w:p w:rsidR="00C81F29" w:rsidRDefault="00B2009B">
      <w:pPr>
        <w:pStyle w:val="Definition-Field2"/>
      </w:pPr>
      <w:r>
        <w:t>This attribute is not supported in PowerPoint 2013 or later.</w:t>
      </w:r>
    </w:p>
    <w:p w:rsidR="00C81F29" w:rsidRDefault="00B2009B">
      <w:pPr>
        <w:pStyle w:val="Heading3"/>
      </w:pPr>
      <w:bookmarkStart w:id="1405" w:name="section_88c6bc8f2ebf4335b565afdfa828ec39"/>
      <w:bookmarkStart w:id="1406" w:name="_Toc174685376"/>
      <w:r>
        <w:t>Part 3 Section 19.437, smil:accumu</w:t>
      </w:r>
      <w:r>
        <w:t>late</w:t>
      </w:r>
      <w:bookmarkEnd w:id="1405"/>
      <w:bookmarkEnd w:id="1406"/>
      <w:r>
        <w:fldChar w:fldCharType="begin"/>
      </w:r>
      <w:r>
        <w:instrText xml:space="preserve"> XE "smil\:accumulate" </w:instrText>
      </w:r>
      <w:r>
        <w:fldChar w:fldCharType="end"/>
      </w:r>
    </w:p>
    <w:p w:rsidR="00C81F29" w:rsidRDefault="00B2009B">
      <w:pPr>
        <w:pStyle w:val="Definition-Field"/>
      </w:pPr>
      <w:r>
        <w:t xml:space="preserve">a.   </w:t>
      </w:r>
      <w:r>
        <w:rPr>
          <w:i/>
        </w:rPr>
        <w:t>The standard defines the attribute smil:accumulate</w:t>
      </w:r>
    </w:p>
    <w:p w:rsidR="00C81F29" w:rsidRDefault="00B2009B">
      <w:pPr>
        <w:pStyle w:val="Definition-Field2"/>
      </w:pPr>
      <w:r>
        <w:t>This attribute is not supported in PowerPoint 2013 or later.</w:t>
      </w:r>
    </w:p>
    <w:p w:rsidR="00C81F29" w:rsidRDefault="00B2009B">
      <w:pPr>
        <w:pStyle w:val="Heading3"/>
      </w:pPr>
      <w:bookmarkStart w:id="1407" w:name="section_6fb4df557ac94e4a8277e8adbcc910ca"/>
      <w:bookmarkStart w:id="1408" w:name="_Toc174685377"/>
      <w:r>
        <w:t>Part 3 Section 19.438, smil:additive</w:t>
      </w:r>
      <w:bookmarkEnd w:id="1407"/>
      <w:bookmarkEnd w:id="1408"/>
      <w:r>
        <w:fldChar w:fldCharType="begin"/>
      </w:r>
      <w:r>
        <w:instrText xml:space="preserve"> XE "smil\:additive" </w:instrText>
      </w:r>
      <w:r>
        <w:fldChar w:fldCharType="end"/>
      </w:r>
    </w:p>
    <w:p w:rsidR="00C81F29" w:rsidRDefault="00B2009B">
      <w:pPr>
        <w:pStyle w:val="Definition-Field"/>
      </w:pPr>
      <w:r>
        <w:t xml:space="preserve">a.   </w:t>
      </w:r>
      <w:r>
        <w:rPr>
          <w:i/>
        </w:rPr>
        <w:t>The standard defines the attribute smil:addi</w:t>
      </w:r>
      <w:r>
        <w:rPr>
          <w:i/>
        </w:rPr>
        <w:t>tive</w:t>
      </w:r>
    </w:p>
    <w:p w:rsidR="00C81F29" w:rsidRDefault="00B2009B">
      <w:pPr>
        <w:pStyle w:val="Definition-Field2"/>
      </w:pPr>
      <w:r>
        <w:t>This attribute is not supported in PowerPoint 2013 or later.</w:t>
      </w:r>
    </w:p>
    <w:p w:rsidR="00C81F29" w:rsidRDefault="00B2009B">
      <w:pPr>
        <w:pStyle w:val="Heading3"/>
      </w:pPr>
      <w:bookmarkStart w:id="1409" w:name="section_67f0949a7d594b0882d33943f4bd9ce9"/>
      <w:bookmarkStart w:id="1410" w:name="_Toc174685378"/>
      <w:r>
        <w:t>Part 3 Section 19.439, smil:attributeName</w:t>
      </w:r>
      <w:bookmarkEnd w:id="1409"/>
      <w:bookmarkEnd w:id="1410"/>
      <w:r>
        <w:fldChar w:fldCharType="begin"/>
      </w:r>
      <w:r>
        <w:instrText xml:space="preserve"> XE "smil\:attributeName" </w:instrText>
      </w:r>
      <w:r>
        <w:fldChar w:fldCharType="end"/>
      </w:r>
    </w:p>
    <w:p w:rsidR="00C81F29" w:rsidRDefault="00B2009B">
      <w:pPr>
        <w:pStyle w:val="Definition-Field"/>
      </w:pPr>
      <w:r>
        <w:t xml:space="preserve">a.   </w:t>
      </w:r>
      <w:r>
        <w:rPr>
          <w:i/>
        </w:rPr>
        <w:t>The standard defines the property "charColor", contained within the attribute smil:attributeName</w:t>
      </w:r>
    </w:p>
    <w:p w:rsidR="00C81F29" w:rsidRDefault="00B2009B">
      <w:pPr>
        <w:pStyle w:val="Definition-Field2"/>
      </w:pPr>
      <w:r>
        <w:t>This property is n</w:t>
      </w:r>
      <w:r>
        <w:t>ot supported in PowerPoint 2013 or later.</w:t>
      </w:r>
    </w:p>
    <w:p w:rsidR="00C81F29" w:rsidRDefault="00B2009B">
      <w:pPr>
        <w:pStyle w:val="Definition-Field2"/>
      </w:pPr>
      <w:r>
        <w:t xml:space="preserve">PowerPoint disregards color animations for animations that use the AnimColor element. </w:t>
      </w:r>
    </w:p>
    <w:p w:rsidR="00C81F29" w:rsidRDefault="00B2009B">
      <w:pPr>
        <w:pStyle w:val="Definition-Field"/>
      </w:pPr>
      <w:r>
        <w:t xml:space="preserve">b.   </w:t>
      </w:r>
      <w:r>
        <w:rPr>
          <w:i/>
        </w:rPr>
        <w:t>The standard defines the property "charPosture", contained within the attribute smil:attributeName</w:t>
      </w:r>
    </w:p>
    <w:p w:rsidR="00C81F29" w:rsidRDefault="00B2009B">
      <w:pPr>
        <w:pStyle w:val="Definition-Field2"/>
      </w:pPr>
      <w:r>
        <w:t>This property is not su</w:t>
      </w:r>
      <w:r>
        <w:t>pported in PowerPoint 2013 or later.</w:t>
      </w:r>
    </w:p>
    <w:p w:rsidR="00C81F29" w:rsidRDefault="00B2009B">
      <w:pPr>
        <w:pStyle w:val="Definition-Field"/>
      </w:pPr>
      <w:r>
        <w:t xml:space="preserve">c.   </w:t>
      </w:r>
      <w:r>
        <w:rPr>
          <w:i/>
        </w:rPr>
        <w:t>The standard defines the property "fillColor", contained within the attribute smil:attributeName</w:t>
      </w:r>
    </w:p>
    <w:p w:rsidR="00C81F29" w:rsidRDefault="00B2009B">
      <w:pPr>
        <w:pStyle w:val="Definition-Field2"/>
      </w:pPr>
      <w:r>
        <w:t>This property is not supported in PowerPoint 2013 or later.</w:t>
      </w:r>
    </w:p>
    <w:p w:rsidR="00C81F29" w:rsidRDefault="00B2009B">
      <w:pPr>
        <w:pStyle w:val="Definition-Field2"/>
      </w:pPr>
      <w:r>
        <w:t xml:space="preserve">PowerPoint disregards color animations for animations that use the AnimColor element. </w:t>
      </w:r>
    </w:p>
    <w:p w:rsidR="00C81F29" w:rsidRDefault="00B2009B">
      <w:pPr>
        <w:pStyle w:val="Definition-Field"/>
      </w:pPr>
      <w:r>
        <w:t xml:space="preserve">d.   </w:t>
      </w:r>
      <w:r>
        <w:rPr>
          <w:i/>
        </w:rPr>
        <w:t>The standard defines the property "lineColor", contained within the attribute smil:attributeName</w:t>
      </w:r>
    </w:p>
    <w:p w:rsidR="00C81F29" w:rsidRDefault="00B2009B">
      <w:pPr>
        <w:pStyle w:val="Definition-Field2"/>
      </w:pPr>
      <w:r>
        <w:t>This property is not supported in PowerPoint 2013 or later.</w:t>
      </w:r>
    </w:p>
    <w:p w:rsidR="00C81F29" w:rsidRDefault="00B2009B">
      <w:pPr>
        <w:pStyle w:val="Definition-Field2"/>
      </w:pPr>
      <w:r>
        <w:t>PowerPo</w:t>
      </w:r>
      <w:r>
        <w:t xml:space="preserve">int disregards color animations for animations that use the AnimColor element. </w:t>
      </w:r>
    </w:p>
    <w:p w:rsidR="00C81F29" w:rsidRDefault="00B2009B">
      <w:pPr>
        <w:pStyle w:val="Definition-Field"/>
      </w:pPr>
      <w:r>
        <w:t xml:space="preserve">e.   </w:t>
      </w:r>
      <w:r>
        <w:rPr>
          <w:i/>
        </w:rPr>
        <w:t>The standard defines the property "skewX", contained within the attribute smil:attributeName</w:t>
      </w:r>
    </w:p>
    <w:p w:rsidR="00C81F29" w:rsidRDefault="00B2009B">
      <w:pPr>
        <w:pStyle w:val="Definition-Field2"/>
      </w:pPr>
      <w:r>
        <w:t>This property is not supported in PowerPoint 2013 or later.</w:t>
      </w:r>
    </w:p>
    <w:p w:rsidR="00C81F29" w:rsidRDefault="00B2009B">
      <w:pPr>
        <w:pStyle w:val="Heading3"/>
      </w:pPr>
      <w:bookmarkStart w:id="1411" w:name="section_85b252d00a6a4665a1223c8fa2b4209d"/>
      <w:bookmarkStart w:id="1412" w:name="_Toc174685379"/>
      <w:r>
        <w:t>Part 3 Section 19.443, smil:calcMode</w:t>
      </w:r>
      <w:bookmarkEnd w:id="1411"/>
      <w:bookmarkEnd w:id="1412"/>
      <w:r>
        <w:fldChar w:fldCharType="begin"/>
      </w:r>
      <w:r>
        <w:instrText xml:space="preserve"> XE "smil\:calcMode" </w:instrText>
      </w:r>
      <w:r>
        <w:fldChar w:fldCharType="end"/>
      </w:r>
    </w:p>
    <w:p w:rsidR="00C81F29" w:rsidRDefault="00B2009B">
      <w:pPr>
        <w:pStyle w:val="Definition-Field"/>
      </w:pPr>
      <w:r>
        <w:t xml:space="preserve">a.   </w:t>
      </w:r>
      <w:r>
        <w:rPr>
          <w:i/>
        </w:rPr>
        <w:t>The standard defines the property "paced", contained within the attribute smil:calcMode</w:t>
      </w:r>
    </w:p>
    <w:p w:rsidR="00C81F29" w:rsidRDefault="00B2009B">
      <w:pPr>
        <w:pStyle w:val="Definition-Field2"/>
      </w:pPr>
      <w:r>
        <w:lastRenderedPageBreak/>
        <w:t>This property is not supported in PowerPoint 2013 or later.</w:t>
      </w:r>
    </w:p>
    <w:p w:rsidR="00C81F29" w:rsidRDefault="00B2009B">
      <w:pPr>
        <w:pStyle w:val="Definition-Field"/>
      </w:pPr>
      <w:r>
        <w:t xml:space="preserve">b.   </w:t>
      </w:r>
      <w:r>
        <w:rPr>
          <w:i/>
        </w:rPr>
        <w:t>The standard defines the property "spl</w:t>
      </w:r>
      <w:r>
        <w:rPr>
          <w:i/>
        </w:rPr>
        <w:t>ine", contained within the attribute smil:calcMode</w:t>
      </w:r>
    </w:p>
    <w:p w:rsidR="00C81F29" w:rsidRDefault="00B2009B">
      <w:pPr>
        <w:pStyle w:val="Definition-Field2"/>
      </w:pPr>
      <w:r>
        <w:t>This property is not supported in PowerPoint 2013 or later.</w:t>
      </w:r>
    </w:p>
    <w:p w:rsidR="00C81F29" w:rsidRDefault="00B2009B">
      <w:pPr>
        <w:pStyle w:val="Definition-Field"/>
      </w:pPr>
      <w:r>
        <w:t xml:space="preserve">c.   </w:t>
      </w:r>
      <w:r>
        <w:rPr>
          <w:i/>
        </w:rPr>
        <w:t>The standard defines the attribute smil:calcMode, contained within the element &lt;anim:animateMotion&gt;</w:t>
      </w:r>
    </w:p>
    <w:p w:rsidR="00C81F29" w:rsidRDefault="00B2009B">
      <w:pPr>
        <w:pStyle w:val="Definition-Field2"/>
      </w:pPr>
      <w:r>
        <w:t>This attribute is supported in PowerPoin</w:t>
      </w:r>
      <w:r>
        <w:t>t 2013 and later.</w:t>
      </w:r>
    </w:p>
    <w:p w:rsidR="00C81F29" w:rsidRDefault="00B2009B">
      <w:pPr>
        <w:pStyle w:val="Definition-Field2"/>
      </w:pPr>
      <w:r>
        <w:t xml:space="preserve">PowerPoint supports the values "discrete" and "linear" for this attribute. </w:t>
      </w:r>
    </w:p>
    <w:p w:rsidR="00C81F29" w:rsidRDefault="00B2009B">
      <w:pPr>
        <w:pStyle w:val="Heading3"/>
      </w:pPr>
      <w:bookmarkStart w:id="1413" w:name="section_5793efa0fd5c43fdb44a2ebc781a5fcd"/>
      <w:bookmarkStart w:id="1414" w:name="_Toc174685380"/>
      <w:r>
        <w:t>Part 3 Section 19.448, smil:endsync</w:t>
      </w:r>
      <w:bookmarkEnd w:id="1413"/>
      <w:bookmarkEnd w:id="1414"/>
      <w:r>
        <w:fldChar w:fldCharType="begin"/>
      </w:r>
      <w:r>
        <w:instrText xml:space="preserve"> XE "smil\:endsync" </w:instrText>
      </w:r>
      <w:r>
        <w:fldChar w:fldCharType="end"/>
      </w:r>
    </w:p>
    <w:p w:rsidR="00C81F29" w:rsidRDefault="00B2009B">
      <w:pPr>
        <w:pStyle w:val="Definition-Field"/>
      </w:pPr>
      <w:r>
        <w:t xml:space="preserve">a.   </w:t>
      </w:r>
      <w:r>
        <w:rPr>
          <w:i/>
        </w:rPr>
        <w:t>The standard defines the attribute smil:endsync</w:t>
      </w:r>
    </w:p>
    <w:p w:rsidR="00C81F29" w:rsidRDefault="00B2009B">
      <w:pPr>
        <w:pStyle w:val="Definition-Field2"/>
      </w:pPr>
      <w:r>
        <w:t xml:space="preserve">This attribute is not supported in PowerPoint 2013 </w:t>
      </w:r>
      <w:r>
        <w:t>or later.</w:t>
      </w:r>
    </w:p>
    <w:p w:rsidR="00C81F29" w:rsidRDefault="00B2009B">
      <w:pPr>
        <w:pStyle w:val="Heading3"/>
      </w:pPr>
      <w:bookmarkStart w:id="1415" w:name="section_c869657647824ee585dd1b062516d52c"/>
      <w:bookmarkStart w:id="1416" w:name="_Toc174685381"/>
      <w:r>
        <w:t>Part 3 Section 19.449, smil:fadeColor</w:t>
      </w:r>
      <w:bookmarkEnd w:id="1415"/>
      <w:bookmarkEnd w:id="1416"/>
      <w:r>
        <w:fldChar w:fldCharType="begin"/>
      </w:r>
      <w:r>
        <w:instrText xml:space="preserve"> XE "smil\:fadeColor" </w:instrText>
      </w:r>
      <w:r>
        <w:fldChar w:fldCharType="end"/>
      </w:r>
    </w:p>
    <w:p w:rsidR="00C81F29" w:rsidRDefault="00B2009B">
      <w:pPr>
        <w:pStyle w:val="Definition-Field"/>
      </w:pPr>
      <w:r>
        <w:t xml:space="preserve">a.   </w:t>
      </w:r>
      <w:r>
        <w:rPr>
          <w:i/>
        </w:rPr>
        <w:t>The standard defines the attribute smil:fadeColor, contained within the element &lt;anim:transitionFilter&gt;</w:t>
      </w:r>
    </w:p>
    <w:p w:rsidR="00C81F29" w:rsidRDefault="00B2009B">
      <w:pPr>
        <w:pStyle w:val="Definition-Field2"/>
      </w:pPr>
      <w:r>
        <w:t>This attribute is not supported in PowerPoint 2013 or later.</w:t>
      </w:r>
    </w:p>
    <w:p w:rsidR="00C81F29" w:rsidRDefault="00B2009B">
      <w:pPr>
        <w:pStyle w:val="Definition-Field"/>
      </w:pPr>
      <w:r>
        <w:t xml:space="preserve">b.   </w:t>
      </w:r>
      <w:r>
        <w:rPr>
          <w:i/>
        </w:rPr>
        <w:t>The stand</w:t>
      </w:r>
      <w:r>
        <w:rPr>
          <w:i/>
        </w:rPr>
        <w:t>ard defines the attribute smil:fadeColor, contained within the element &lt;style:drawing-page-properties&gt;</w:t>
      </w:r>
    </w:p>
    <w:p w:rsidR="00C81F29" w:rsidRDefault="00B2009B">
      <w:pPr>
        <w:pStyle w:val="Definition-Field2"/>
      </w:pPr>
      <w:r>
        <w:t>This attribute is not supported in PowerPoint 2013 or later.</w:t>
      </w:r>
    </w:p>
    <w:p w:rsidR="00C81F29" w:rsidRDefault="00B2009B">
      <w:pPr>
        <w:pStyle w:val="Definition-Field2"/>
      </w:pPr>
      <w:r>
        <w:t xml:space="preserve">The fadeColor can only be black. </w:t>
      </w:r>
    </w:p>
    <w:p w:rsidR="00C81F29" w:rsidRDefault="00B2009B">
      <w:pPr>
        <w:pStyle w:val="Heading3"/>
      </w:pPr>
      <w:bookmarkStart w:id="1417" w:name="section_96913ad250ce4840885b401fcc635e2a"/>
      <w:bookmarkStart w:id="1418" w:name="_Toc174685382"/>
      <w:r>
        <w:t>Part 3 Section 19.450, smil:fill</w:t>
      </w:r>
      <w:bookmarkEnd w:id="1417"/>
      <w:bookmarkEnd w:id="1418"/>
      <w:r>
        <w:fldChar w:fldCharType="begin"/>
      </w:r>
      <w:r>
        <w:instrText xml:space="preserve"> XE "smil\:fill" </w:instrText>
      </w:r>
      <w:r>
        <w:fldChar w:fldCharType="end"/>
      </w:r>
    </w:p>
    <w:p w:rsidR="00C81F29" w:rsidRDefault="00B2009B">
      <w:pPr>
        <w:pStyle w:val="Definition-Field"/>
      </w:pPr>
      <w:r>
        <w:t xml:space="preserve">a.   </w:t>
      </w:r>
      <w:r>
        <w:rPr>
          <w:i/>
        </w:rPr>
        <w:t>T</w:t>
      </w:r>
      <w:r>
        <w:rPr>
          <w:i/>
        </w:rPr>
        <w:t>he standard defines the property "auto", contained within the attribute smil:fill</w:t>
      </w:r>
    </w:p>
    <w:p w:rsidR="00C81F29" w:rsidRDefault="00B2009B">
      <w:pPr>
        <w:pStyle w:val="Definition-Field2"/>
      </w:pPr>
      <w:r>
        <w:t>This property is not supported in PowerPoint 2013 or later.</w:t>
      </w:r>
    </w:p>
    <w:p w:rsidR="00C81F29" w:rsidRDefault="00B2009B">
      <w:pPr>
        <w:pStyle w:val="Definition-Field"/>
      </w:pPr>
      <w:r>
        <w:t xml:space="preserve">b.   </w:t>
      </w:r>
      <w:r>
        <w:rPr>
          <w:i/>
        </w:rPr>
        <w:t>The standard defines the property "default", contained within the attribute smil:fill</w:t>
      </w:r>
    </w:p>
    <w:p w:rsidR="00C81F29" w:rsidRDefault="00B2009B">
      <w:pPr>
        <w:pStyle w:val="Definition-Field2"/>
      </w:pPr>
      <w:r>
        <w:t>This property is not su</w:t>
      </w:r>
      <w:r>
        <w:t>pported in PowerPoint 2013 or later.</w:t>
      </w:r>
    </w:p>
    <w:p w:rsidR="00C81F29" w:rsidRDefault="00B2009B">
      <w:pPr>
        <w:pStyle w:val="Definition-Field"/>
      </w:pPr>
      <w:r>
        <w:t xml:space="preserve">c.   </w:t>
      </w:r>
      <w:r>
        <w:rPr>
          <w:i/>
        </w:rPr>
        <w:t>The standard defines the property "freeze", contained within the attribute smil:fill</w:t>
      </w:r>
    </w:p>
    <w:p w:rsidR="00C81F29" w:rsidRDefault="00B2009B">
      <w:pPr>
        <w:pStyle w:val="Definition-Field2"/>
      </w:pPr>
      <w:r>
        <w:t>This property is not supported in PowerPoint 2013 or later.</w:t>
      </w:r>
    </w:p>
    <w:p w:rsidR="00C81F29" w:rsidRDefault="00B2009B">
      <w:pPr>
        <w:pStyle w:val="Definition-Field"/>
      </w:pPr>
      <w:r>
        <w:t xml:space="preserve">d.   </w:t>
      </w:r>
      <w:r>
        <w:rPr>
          <w:i/>
        </w:rPr>
        <w:t>The standard defines the property "transition", contained within</w:t>
      </w:r>
      <w:r>
        <w:rPr>
          <w:i/>
        </w:rPr>
        <w:t xml:space="preserve"> the attribute smil:fill</w:t>
      </w:r>
    </w:p>
    <w:p w:rsidR="00C81F29" w:rsidRDefault="00B2009B">
      <w:pPr>
        <w:pStyle w:val="Definition-Field2"/>
      </w:pPr>
      <w:r>
        <w:t>This property is not supported in PowerPoint 2013 or later.</w:t>
      </w:r>
    </w:p>
    <w:p w:rsidR="00C81F29" w:rsidRDefault="00B2009B">
      <w:pPr>
        <w:pStyle w:val="Heading3"/>
      </w:pPr>
      <w:bookmarkStart w:id="1419" w:name="section_35ade1d961c944b992decaa8f08852b0"/>
      <w:bookmarkStart w:id="1420" w:name="_Toc174685383"/>
      <w:r>
        <w:t>Part 3 Section 19.451, smil:fillDefault</w:t>
      </w:r>
      <w:bookmarkEnd w:id="1419"/>
      <w:bookmarkEnd w:id="1420"/>
      <w:r>
        <w:fldChar w:fldCharType="begin"/>
      </w:r>
      <w:r>
        <w:instrText xml:space="preserve"> XE "smil\:fillDefault" </w:instrText>
      </w:r>
      <w:r>
        <w:fldChar w:fldCharType="end"/>
      </w:r>
    </w:p>
    <w:p w:rsidR="00C81F29" w:rsidRDefault="00B2009B">
      <w:pPr>
        <w:pStyle w:val="Definition-Field"/>
      </w:pPr>
      <w:r>
        <w:t xml:space="preserve">a.   </w:t>
      </w:r>
      <w:r>
        <w:rPr>
          <w:i/>
        </w:rPr>
        <w:t>The standard defines the attribute smil:fillDefault</w:t>
      </w:r>
    </w:p>
    <w:p w:rsidR="00C81F29" w:rsidRDefault="00B2009B">
      <w:pPr>
        <w:pStyle w:val="Definition-Field2"/>
      </w:pPr>
      <w:r>
        <w:t>This attribute is not supported in PowerPoint 20</w:t>
      </w:r>
      <w:r>
        <w:t>13 or later.</w:t>
      </w:r>
    </w:p>
    <w:p w:rsidR="00C81F29" w:rsidRDefault="00B2009B">
      <w:pPr>
        <w:pStyle w:val="Heading3"/>
      </w:pPr>
      <w:bookmarkStart w:id="1421" w:name="section_73ed0ce21568449a8f53f5d6b0480932"/>
      <w:bookmarkStart w:id="1422" w:name="_Toc174685384"/>
      <w:r>
        <w:lastRenderedPageBreak/>
        <w:t>Part 3 Section 19.453, smil:keySplines</w:t>
      </w:r>
      <w:bookmarkEnd w:id="1421"/>
      <w:bookmarkEnd w:id="1422"/>
      <w:r>
        <w:fldChar w:fldCharType="begin"/>
      </w:r>
      <w:r>
        <w:instrText xml:space="preserve"> XE "smil\:keySplines" </w:instrText>
      </w:r>
      <w:r>
        <w:fldChar w:fldCharType="end"/>
      </w:r>
    </w:p>
    <w:p w:rsidR="00C81F29" w:rsidRDefault="00B2009B">
      <w:pPr>
        <w:pStyle w:val="Definition-Field"/>
      </w:pPr>
      <w:r>
        <w:t xml:space="preserve">a.   </w:t>
      </w:r>
      <w:r>
        <w:rPr>
          <w:i/>
        </w:rPr>
        <w:t>The standard defines the attribute smil:keySplines</w:t>
      </w:r>
    </w:p>
    <w:p w:rsidR="00C81F29" w:rsidRDefault="00B2009B">
      <w:pPr>
        <w:pStyle w:val="Definition-Field2"/>
      </w:pPr>
      <w:r>
        <w:t>This attribute is not supported in PowerPoint 2013 or later.</w:t>
      </w:r>
    </w:p>
    <w:p w:rsidR="00C81F29" w:rsidRDefault="00B2009B">
      <w:pPr>
        <w:pStyle w:val="Heading3"/>
      </w:pPr>
      <w:bookmarkStart w:id="1423" w:name="section_05c3702f221e418489edff819d543ea0"/>
      <w:bookmarkStart w:id="1424" w:name="_Toc174685385"/>
      <w:r>
        <w:t>Part 3 Section 19.458, smil:restart</w:t>
      </w:r>
      <w:bookmarkEnd w:id="1423"/>
      <w:bookmarkEnd w:id="1424"/>
      <w:r>
        <w:fldChar w:fldCharType="begin"/>
      </w:r>
      <w:r>
        <w:instrText xml:space="preserve"> XE "smil\:restart" </w:instrText>
      </w:r>
      <w:r>
        <w:fldChar w:fldCharType="end"/>
      </w:r>
    </w:p>
    <w:p w:rsidR="00C81F29" w:rsidRDefault="00B2009B">
      <w:pPr>
        <w:pStyle w:val="Definition-Field"/>
      </w:pPr>
      <w:r>
        <w:t xml:space="preserve">a.   </w:t>
      </w:r>
      <w:r>
        <w:rPr>
          <w:i/>
        </w:rPr>
        <w:t>The standard defines the attribute smil:restart</w:t>
      </w:r>
    </w:p>
    <w:p w:rsidR="00C81F29" w:rsidRDefault="00B2009B">
      <w:pPr>
        <w:pStyle w:val="Definition-Field2"/>
      </w:pPr>
      <w:r>
        <w:t>This attribute is not supported in PowerPoint 2013 or later.</w:t>
      </w:r>
    </w:p>
    <w:p w:rsidR="00C81F29" w:rsidRDefault="00B2009B">
      <w:pPr>
        <w:pStyle w:val="Heading3"/>
      </w:pPr>
      <w:bookmarkStart w:id="1425" w:name="section_6c5f659c7f9a4f15b50323cb76427219"/>
      <w:bookmarkStart w:id="1426" w:name="_Toc174685386"/>
      <w:r>
        <w:t>Part 3 Section 19.459, smil:restartDefault</w:t>
      </w:r>
      <w:bookmarkEnd w:id="1425"/>
      <w:bookmarkEnd w:id="1426"/>
      <w:r>
        <w:fldChar w:fldCharType="begin"/>
      </w:r>
      <w:r>
        <w:instrText xml:space="preserve"> XE "smil\:restartDefault" </w:instrText>
      </w:r>
      <w:r>
        <w:fldChar w:fldCharType="end"/>
      </w:r>
    </w:p>
    <w:p w:rsidR="00C81F29" w:rsidRDefault="00B2009B">
      <w:pPr>
        <w:pStyle w:val="Definition-Field"/>
      </w:pPr>
      <w:r>
        <w:t xml:space="preserve">a.   </w:t>
      </w:r>
      <w:r>
        <w:rPr>
          <w:i/>
        </w:rPr>
        <w:t>The standard defines the attribute smil:restartDefault</w:t>
      </w:r>
    </w:p>
    <w:p w:rsidR="00C81F29" w:rsidRDefault="00B2009B">
      <w:pPr>
        <w:pStyle w:val="Definition-Field2"/>
      </w:pPr>
      <w:r>
        <w:t>This attri</w:t>
      </w:r>
      <w:r>
        <w:t>bute is not supported in PowerPoint 2013 or later.</w:t>
      </w:r>
    </w:p>
    <w:p w:rsidR="00C81F29" w:rsidRDefault="00B2009B">
      <w:pPr>
        <w:pStyle w:val="Heading3"/>
      </w:pPr>
      <w:bookmarkStart w:id="1427" w:name="section_a065b43e386e4110b4555829f6661355"/>
      <w:bookmarkStart w:id="1428" w:name="_Toc174685387"/>
      <w:r>
        <w:t>Part 3 Section 19.463, smil:type</w:t>
      </w:r>
      <w:bookmarkEnd w:id="1427"/>
      <w:bookmarkEnd w:id="1428"/>
      <w:r>
        <w:fldChar w:fldCharType="begin"/>
      </w:r>
      <w:r>
        <w:instrText xml:space="preserve"> XE "smil\:type" </w:instrText>
      </w:r>
      <w:r>
        <w:fldChar w:fldCharType="end"/>
      </w:r>
    </w:p>
    <w:p w:rsidR="00C81F29" w:rsidRDefault="00B2009B">
      <w:pPr>
        <w:pStyle w:val="Definition-Field"/>
      </w:pPr>
      <w:r>
        <w:t xml:space="preserve">a.   </w:t>
      </w:r>
      <w:r>
        <w:rPr>
          <w:i/>
        </w:rPr>
        <w:t>The standard defines the property "arrowHeadWipe", contained within the attribute smil:type, contained within the element &lt;anim:transitionFilter&gt;</w:t>
      </w:r>
    </w:p>
    <w:p w:rsidR="00C81F29" w:rsidRDefault="00B2009B">
      <w:pPr>
        <w:pStyle w:val="Definition-Field2"/>
      </w:pPr>
      <w:r>
        <w:t>Th</w:t>
      </w:r>
      <w:r>
        <w:t>is property is not supported in PowerPoint 2013 or later.</w:t>
      </w:r>
    </w:p>
    <w:p w:rsidR="00C81F29" w:rsidRDefault="00B2009B">
      <w:pPr>
        <w:pStyle w:val="Definition-Field"/>
      </w:pPr>
      <w:r>
        <w:t xml:space="preserve">b.   </w:t>
      </w:r>
      <w:r>
        <w:rPr>
          <w:i/>
        </w:rPr>
        <w:t>The standard defines the property "barnDoorWipe", contained within the attribute smil:type, contained within the element &lt;anim:transitionFilter&gt;</w:t>
      </w:r>
    </w:p>
    <w:p w:rsidR="00C81F29" w:rsidRDefault="00B2009B">
      <w:pPr>
        <w:pStyle w:val="Definition-Field2"/>
      </w:pPr>
      <w:r>
        <w:t>This property is supported in PowerPoint 2013 an</w:t>
      </w:r>
      <w:r>
        <w:t>d later.</w:t>
      </w:r>
    </w:p>
    <w:p w:rsidR="00C81F29" w:rsidRDefault="00B2009B">
      <w:pPr>
        <w:pStyle w:val="Definition-Field2"/>
      </w:pPr>
      <w:r>
        <w:t xml:space="preserve">Subtypes "vertical" and "horizontal" are supported in both forward and reverse directions. </w:t>
      </w:r>
    </w:p>
    <w:p w:rsidR="00C81F29" w:rsidRDefault="00B2009B">
      <w:pPr>
        <w:pStyle w:val="Definition-Field"/>
      </w:pPr>
      <w:r>
        <w:t xml:space="preserve">c.   </w:t>
      </w:r>
      <w:r>
        <w:rPr>
          <w:i/>
        </w:rPr>
        <w:t>The standard defines the property "barnVeeWipe", contained within the attribute smil:type, contained within the element &lt;anim:transitionFilter&gt;</w:t>
      </w:r>
    </w:p>
    <w:p w:rsidR="00C81F29" w:rsidRDefault="00B2009B">
      <w:pPr>
        <w:pStyle w:val="Definition-Field2"/>
      </w:pPr>
      <w:r>
        <w:t>This p</w:t>
      </w:r>
      <w:r>
        <w:t>roperty is not supported in PowerPoint 2013 or later.</w:t>
      </w:r>
    </w:p>
    <w:p w:rsidR="00C81F29" w:rsidRDefault="00B2009B">
      <w:pPr>
        <w:pStyle w:val="Definition-Field"/>
      </w:pPr>
      <w:r>
        <w:t xml:space="preserve">d.   </w:t>
      </w:r>
      <w:r>
        <w:rPr>
          <w:i/>
        </w:rPr>
        <w:t>The standard defines the property "barnZigZagWipe", contained within the attribute smil:type, contained within the element &lt;anim:transitionFilter&gt;</w:t>
      </w:r>
    </w:p>
    <w:p w:rsidR="00C81F29" w:rsidRDefault="00B2009B">
      <w:pPr>
        <w:pStyle w:val="Definition-Field2"/>
      </w:pPr>
      <w:r>
        <w:t xml:space="preserve">This property is not supported in PowerPoint 2013 </w:t>
      </w:r>
      <w:r>
        <w:t>or later.</w:t>
      </w:r>
    </w:p>
    <w:p w:rsidR="00C81F29" w:rsidRDefault="00B2009B">
      <w:pPr>
        <w:pStyle w:val="Definition-Field"/>
      </w:pPr>
      <w:r>
        <w:t xml:space="preserve">e.   </w:t>
      </w:r>
      <w:r>
        <w:rPr>
          <w:i/>
        </w:rPr>
        <w:t>The standard defines the property "barWipe",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f.   </w:t>
      </w:r>
      <w:r>
        <w:rPr>
          <w:i/>
        </w:rPr>
        <w:t>The standard defines the property "b</w:t>
      </w:r>
      <w:r>
        <w:rPr>
          <w:i/>
        </w:rPr>
        <w:t>owTieWipe",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g.   </w:t>
      </w:r>
      <w:r>
        <w:rPr>
          <w:i/>
        </w:rPr>
        <w:t>The standard defines the property "boxSnakesWipe", contained within the attribute sm</w:t>
      </w:r>
      <w:r>
        <w:rPr>
          <w:i/>
        </w:rPr>
        <w:t>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h.   </w:t>
      </w:r>
      <w:r>
        <w:rPr>
          <w:i/>
        </w:rPr>
        <w:t>The standard defines the property "clockWipe", contained within the attribute smil:type, contained within the element &lt;anim:trans</w:t>
      </w:r>
      <w:r>
        <w:rPr>
          <w:i/>
        </w:rPr>
        <w:t>itionFilter&gt;</w:t>
      </w:r>
    </w:p>
    <w:p w:rsidR="00C81F29" w:rsidRDefault="00B2009B">
      <w:pPr>
        <w:pStyle w:val="Definition-Field2"/>
      </w:pPr>
      <w:r>
        <w:lastRenderedPageBreak/>
        <w:t>This property is supported in PowerPoint 2013 and later.</w:t>
      </w:r>
    </w:p>
    <w:p w:rsidR="00C81F29" w:rsidRDefault="00B2009B">
      <w:pPr>
        <w:pStyle w:val="Definition-Field2"/>
      </w:pPr>
      <w:r>
        <w:t xml:space="preserve">Only the "clockwiseTwelve" subtype in the forward direction is supported. All other subtypes and directions are mapped to this one. </w:t>
      </w:r>
    </w:p>
    <w:p w:rsidR="00C81F29" w:rsidRDefault="00B2009B">
      <w:pPr>
        <w:pStyle w:val="Definition-Field"/>
      </w:pPr>
      <w:r>
        <w:t xml:space="preserve">i.   </w:t>
      </w:r>
      <w:r>
        <w:rPr>
          <w:i/>
        </w:rPr>
        <w:t>The standard defines the property "diagonalWipe"</w:t>
      </w:r>
      <w:r>
        <w:rPr>
          <w:i/>
        </w:rPr>
        <w:t>,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j.   </w:t>
      </w:r>
      <w:r>
        <w:rPr>
          <w:i/>
        </w:rPr>
        <w:t xml:space="preserve">The standard defines the property "doubleFanWipe", contained within the attribute smil:type, </w:t>
      </w:r>
      <w:r>
        <w:rPr>
          <w:i/>
        </w:rPr>
        <w:t>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k.   </w:t>
      </w:r>
      <w:r>
        <w:rPr>
          <w:i/>
        </w:rPr>
        <w:t>The standard defines the property "doubleSweepWipe", contained within the attribute smil:type, contained within the element &lt;anim:transiti</w:t>
      </w:r>
      <w:r>
        <w:rPr>
          <w:i/>
        </w:rPr>
        <w:t>onFilter&gt;</w:t>
      </w:r>
    </w:p>
    <w:p w:rsidR="00C81F29" w:rsidRDefault="00B2009B">
      <w:pPr>
        <w:pStyle w:val="Definition-Field2"/>
      </w:pPr>
      <w:r>
        <w:t>This property is not supported in PowerPoint 2013 or later.</w:t>
      </w:r>
    </w:p>
    <w:p w:rsidR="00C81F29" w:rsidRDefault="00B2009B">
      <w:pPr>
        <w:pStyle w:val="Definition-Field"/>
      </w:pPr>
      <w:r>
        <w:t xml:space="preserve">l.   </w:t>
      </w:r>
      <w:r>
        <w:rPr>
          <w:i/>
        </w:rPr>
        <w:t>The standard defines the property "ellipseWipe", contained within the attribute smil:type, contained within the element &lt;anim:transitionFilter&gt;</w:t>
      </w:r>
    </w:p>
    <w:p w:rsidR="00C81F29" w:rsidRDefault="00B2009B">
      <w:pPr>
        <w:pStyle w:val="Definition-Field2"/>
      </w:pPr>
      <w:r>
        <w:t>This property is supported in PowerPo</w:t>
      </w:r>
      <w:r>
        <w:t>int 2013 and later.</w:t>
      </w:r>
    </w:p>
    <w:p w:rsidR="00C81F29" w:rsidRDefault="00B2009B">
      <w:pPr>
        <w:pStyle w:val="Definition-Field2"/>
      </w:pPr>
      <w:r>
        <w:t xml:space="preserve">Only the "circle" subtype is supported. All other subtypes are mapped to this one. </w:t>
      </w:r>
    </w:p>
    <w:p w:rsidR="00C81F29" w:rsidRDefault="00B2009B">
      <w:pPr>
        <w:pStyle w:val="Definition-Field"/>
      </w:pPr>
      <w:r>
        <w:t xml:space="preserve">m.   </w:t>
      </w:r>
      <w:r>
        <w:rPr>
          <w:i/>
        </w:rPr>
        <w:t>The standard defines the property "eyeWipe", contained within the attribute smil:type, contained within the element &lt;anim:transitionFilter&gt;</w:t>
      </w:r>
    </w:p>
    <w:p w:rsidR="00C81F29" w:rsidRDefault="00B2009B">
      <w:pPr>
        <w:pStyle w:val="Definition-Field2"/>
      </w:pPr>
      <w:r>
        <w:t>This pr</w:t>
      </w:r>
      <w:r>
        <w:t>operty is not supported in PowerPoint 2013 or later.</w:t>
      </w:r>
    </w:p>
    <w:p w:rsidR="00C81F29" w:rsidRDefault="00B2009B">
      <w:pPr>
        <w:pStyle w:val="Definition-Field"/>
      </w:pPr>
      <w:r>
        <w:t xml:space="preserve">n.   </w:t>
      </w:r>
      <w:r>
        <w:rPr>
          <w:i/>
        </w:rPr>
        <w:t>The standard defines the property "fade", contained within the attribute smil:type, contained within the element &lt;anim:transitionFilter&gt;</w:t>
      </w:r>
    </w:p>
    <w:p w:rsidR="00C81F29" w:rsidRDefault="00B2009B">
      <w:pPr>
        <w:pStyle w:val="Definition-Field2"/>
      </w:pPr>
      <w:r>
        <w:t>This property is supported in PowerPoint 2013 and later.</w:t>
      </w:r>
    </w:p>
    <w:p w:rsidR="00C81F29" w:rsidRDefault="00B2009B">
      <w:pPr>
        <w:pStyle w:val="Definition-Field2"/>
      </w:pPr>
      <w:r>
        <w:t xml:space="preserve">All </w:t>
      </w:r>
      <w:r>
        <w:t xml:space="preserve">fade wipes map to "crossfade". </w:t>
      </w:r>
    </w:p>
    <w:p w:rsidR="00C81F29" w:rsidRDefault="00B2009B">
      <w:pPr>
        <w:pStyle w:val="Definition-Field"/>
      </w:pPr>
      <w:r>
        <w:t xml:space="preserve">o.   </w:t>
      </w:r>
      <w:r>
        <w:rPr>
          <w:i/>
        </w:rPr>
        <w:t>The standard defines the property "fanWipe", contained within the attribute smil:type, contained within the element &lt;anim:transitionFilter&gt;</w:t>
      </w:r>
    </w:p>
    <w:p w:rsidR="00C81F29" w:rsidRDefault="00B2009B">
      <w:pPr>
        <w:pStyle w:val="Definition-Field2"/>
      </w:pPr>
      <w:r>
        <w:t>This property is supported in PowerPoint 2013 and later.</w:t>
      </w:r>
    </w:p>
    <w:p w:rsidR="00C81F29" w:rsidRDefault="00B2009B">
      <w:pPr>
        <w:pStyle w:val="Definition-Field2"/>
      </w:pPr>
      <w:r>
        <w:t xml:space="preserve">Only the "centerTop" subtype in the forward direction is supported. All other fanwipe objects map to this one. </w:t>
      </w:r>
    </w:p>
    <w:p w:rsidR="00C81F29" w:rsidRDefault="00B2009B">
      <w:pPr>
        <w:pStyle w:val="Definition-Field"/>
      </w:pPr>
      <w:r>
        <w:t xml:space="preserve">p.   </w:t>
      </w:r>
      <w:r>
        <w:rPr>
          <w:i/>
        </w:rPr>
        <w:t>The standard defines the property "fourBoxWipe", contained within the attribute smil:type, contained within the element &lt;anim:transitionFil</w:t>
      </w:r>
      <w:r>
        <w:rPr>
          <w:i/>
        </w:rPr>
        <w:t>ter&gt;</w:t>
      </w:r>
    </w:p>
    <w:p w:rsidR="00C81F29" w:rsidRDefault="00B2009B">
      <w:pPr>
        <w:pStyle w:val="Definition-Field2"/>
      </w:pPr>
      <w:r>
        <w:t>This property is supported in PowerPoint 2013 and later.</w:t>
      </w:r>
    </w:p>
    <w:p w:rsidR="00C81F29" w:rsidRDefault="00B2009B">
      <w:pPr>
        <w:pStyle w:val="Definition-Field2"/>
      </w:pPr>
      <w:r>
        <w:t xml:space="preserve">The fourBoxWipe property in combination with direction "forward" maps to "cornersOut". The fourBoxWipe property in combination with direction "reverse" maps to "cornersIn". </w:t>
      </w:r>
    </w:p>
    <w:p w:rsidR="00C81F29" w:rsidRDefault="00B2009B">
      <w:pPr>
        <w:pStyle w:val="Definition-Field"/>
      </w:pPr>
      <w:r>
        <w:t xml:space="preserve">q.   </w:t>
      </w:r>
      <w:r>
        <w:rPr>
          <w:i/>
        </w:rPr>
        <w:t>The standard de</w:t>
      </w:r>
      <w:r>
        <w:rPr>
          <w:i/>
        </w:rPr>
        <w:t>fines the property "hexagonWipe",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r.   </w:t>
      </w:r>
      <w:r>
        <w:rPr>
          <w:i/>
        </w:rPr>
        <w:t>The standard defines the property "irisWipe", contained within</w:t>
      </w:r>
      <w:r>
        <w:rPr>
          <w:i/>
        </w:rPr>
        <w:t xml:space="preserve"> the attribute smil:type, contained within the element &lt;anim:transitionFilter&gt;</w:t>
      </w:r>
    </w:p>
    <w:p w:rsidR="00C81F29" w:rsidRDefault="00B2009B">
      <w:pPr>
        <w:pStyle w:val="Definition-Field2"/>
      </w:pPr>
      <w:r>
        <w:lastRenderedPageBreak/>
        <w:t>This property is supported in PowerPoint 2013 and later.</w:t>
      </w:r>
    </w:p>
    <w:p w:rsidR="00C81F29" w:rsidRDefault="00B2009B">
      <w:pPr>
        <w:pStyle w:val="Definition-Field2"/>
      </w:pPr>
      <w:r>
        <w:t xml:space="preserve">Subtypes "rectangle" and "diamond" are supported in both forward and reverse directions. </w:t>
      </w:r>
    </w:p>
    <w:p w:rsidR="00C81F29" w:rsidRDefault="00B2009B">
      <w:pPr>
        <w:pStyle w:val="Definition-Field"/>
      </w:pPr>
      <w:r>
        <w:t xml:space="preserve">s.   </w:t>
      </w:r>
      <w:r>
        <w:rPr>
          <w:i/>
        </w:rPr>
        <w:t xml:space="preserve">The standard defines the </w:t>
      </w:r>
      <w:r>
        <w:rPr>
          <w:i/>
        </w:rPr>
        <w:t>property "miscDiagonalWipe",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t.   </w:t>
      </w:r>
      <w:r>
        <w:rPr>
          <w:i/>
        </w:rPr>
        <w:t>The standard defines the property "miscShapeWipe", contained within</w:t>
      </w:r>
      <w:r>
        <w:rPr>
          <w:i/>
        </w:rPr>
        <w:t xml:space="preserve">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u.   </w:t>
      </w:r>
      <w:r>
        <w:rPr>
          <w:i/>
        </w:rPr>
        <w:t>The standard defines the property "parallelSnakesWipe", contained within the attribute smil:type, contained with</w:t>
      </w:r>
      <w:r>
        <w:rPr>
          <w:i/>
        </w:rPr>
        <w:t>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v.   </w:t>
      </w:r>
      <w:r>
        <w:rPr>
          <w:i/>
        </w:rPr>
        <w:t>The standard defines the property "pentagonWipe",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w.   </w:t>
      </w:r>
      <w:r>
        <w:rPr>
          <w:i/>
        </w:rPr>
        <w:t>The standard defines the property "pinWheelWipe", contained within the attribute smil:type, contained within the element &lt;anim:transitionFilter&gt;</w:t>
      </w:r>
    </w:p>
    <w:p w:rsidR="00C81F29" w:rsidRDefault="00B2009B">
      <w:pPr>
        <w:pStyle w:val="Definition-Field2"/>
      </w:pPr>
      <w:r>
        <w:t xml:space="preserve">This property is supported in PowerPoint 2013 </w:t>
      </w:r>
      <w:r>
        <w:t>and later.</w:t>
      </w:r>
    </w:p>
    <w:p w:rsidR="00C81F29" w:rsidRDefault="00B2009B">
      <w:pPr>
        <w:pStyle w:val="Definition-Field2"/>
      </w:pPr>
      <w:r>
        <w:t xml:space="preserve">Only the "twoBladeVertical" and the "fourBlade" subtypes in the forward directions are supported. All other subtypes and directions map to the clockWipe, single spoke transition on load in PowerPoint. </w:t>
      </w:r>
    </w:p>
    <w:p w:rsidR="00C81F29" w:rsidRDefault="00B2009B">
      <w:pPr>
        <w:pStyle w:val="Definition-Field"/>
      </w:pPr>
      <w:r>
        <w:t xml:space="preserve">x.   </w:t>
      </w:r>
      <w:r>
        <w:rPr>
          <w:i/>
        </w:rPr>
        <w:t>The standard defines the property "pus</w:t>
      </w:r>
      <w:r>
        <w:rPr>
          <w:i/>
        </w:rPr>
        <w:t>hWipe",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y.   </w:t>
      </w:r>
      <w:r>
        <w:rPr>
          <w:i/>
        </w:rPr>
        <w:t>The standard defines the property "roundRectWipe", contained within the attribute smil:t</w:t>
      </w:r>
      <w:r>
        <w:rPr>
          <w:i/>
        </w:rPr>
        <w: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z.   </w:t>
      </w:r>
      <w:r>
        <w:rPr>
          <w:i/>
        </w:rPr>
        <w:t>The standard defines the property "saloonDoorWipe", contained within the attribute smil:type, contained within the element &lt;anim:tran</w:t>
      </w:r>
      <w:r>
        <w:rPr>
          <w:i/>
        </w:rPr>
        <w:t>sitionFilter&gt;</w:t>
      </w:r>
    </w:p>
    <w:p w:rsidR="00C81F29" w:rsidRDefault="00B2009B">
      <w:pPr>
        <w:pStyle w:val="Definition-Field2"/>
      </w:pPr>
      <w:r>
        <w:t>This property is not supported in PowerPoint 2013 or later.</w:t>
      </w:r>
    </w:p>
    <w:p w:rsidR="00C81F29" w:rsidRDefault="00B2009B">
      <w:pPr>
        <w:pStyle w:val="Definition-Field"/>
      </w:pPr>
      <w:r>
        <w:t xml:space="preserve">aa.  </w:t>
      </w:r>
      <w:r>
        <w:rPr>
          <w:i/>
        </w:rPr>
        <w:t>The standard defines the property "singleSweepWipe", contained within the attribute smil:type, contained within the element &lt;anim:transitionFilter&gt;</w:t>
      </w:r>
    </w:p>
    <w:p w:rsidR="00C81F29" w:rsidRDefault="00B2009B">
      <w:pPr>
        <w:pStyle w:val="Definition-Field2"/>
      </w:pPr>
      <w:r>
        <w:t>This property is not supporte</w:t>
      </w:r>
      <w:r>
        <w:t>d in PowerPoint 2013 or later.</w:t>
      </w:r>
    </w:p>
    <w:p w:rsidR="00C81F29" w:rsidRDefault="00B2009B">
      <w:pPr>
        <w:pStyle w:val="Definition-Field"/>
      </w:pPr>
      <w:r>
        <w:t xml:space="preserve">bb.  </w:t>
      </w:r>
      <w:r>
        <w:rPr>
          <w:i/>
        </w:rPr>
        <w:t>The standard defines the property "snakeWipe",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cc.  </w:t>
      </w:r>
      <w:r>
        <w:rPr>
          <w:i/>
        </w:rPr>
        <w:t xml:space="preserve">The standard </w:t>
      </w:r>
      <w:r>
        <w:rPr>
          <w:i/>
        </w:rPr>
        <w:t>defines the property "spiralWipe",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lastRenderedPageBreak/>
        <w:t xml:space="preserve">dd.  </w:t>
      </w:r>
      <w:r>
        <w:rPr>
          <w:i/>
        </w:rPr>
        <w:t>The standard defines the property "starWipe", contained withi</w:t>
      </w:r>
      <w:r>
        <w:rPr>
          <w:i/>
        </w:rPr>
        <w:t>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ee.  </w:t>
      </w:r>
      <w:r>
        <w:rPr>
          <w:i/>
        </w:rPr>
        <w:t>The standard defines the property "triangleWipe", contained within the attribute smil:type, contained within th</w:t>
      </w:r>
      <w:r>
        <w:rPr>
          <w:i/>
        </w:rPr>
        <w:t>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ff.  </w:t>
      </w:r>
      <w:r>
        <w:rPr>
          <w:i/>
        </w:rPr>
        <w:t>The standard defines the property "veeWipe", contained within the attribute smil:type, contained within the element &lt;anim:transitionFilter&gt;</w:t>
      </w:r>
    </w:p>
    <w:p w:rsidR="00C81F29" w:rsidRDefault="00B2009B">
      <w:pPr>
        <w:pStyle w:val="Definition-Field2"/>
      </w:pPr>
      <w:r>
        <w:t xml:space="preserve">This property is </w:t>
      </w:r>
      <w:r>
        <w:t>not supported in PowerPoint 2013 or later.</w:t>
      </w:r>
    </w:p>
    <w:p w:rsidR="00C81F29" w:rsidRDefault="00B2009B">
      <w:pPr>
        <w:pStyle w:val="Definition-Field"/>
      </w:pPr>
      <w:r>
        <w:t xml:space="preserve">gg.  </w:t>
      </w:r>
      <w:r>
        <w:rPr>
          <w:i/>
        </w:rPr>
        <w:t>The standard defines the property "waterfallWipe",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hh.  </w:t>
      </w:r>
      <w:r>
        <w:rPr>
          <w:i/>
        </w:rPr>
        <w:t>The standard defines the property "windshieldWipe",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ii.  </w:t>
      </w:r>
      <w:r>
        <w:rPr>
          <w:i/>
        </w:rPr>
        <w:t>The standard defines the property "zigZ</w:t>
      </w:r>
      <w:r>
        <w:rPr>
          <w:i/>
        </w:rPr>
        <w:t>agWipe", contained within the attribute smil:type, contained within the element &lt;anim:transitionFilter&gt;</w:t>
      </w:r>
    </w:p>
    <w:p w:rsidR="00C81F29" w:rsidRDefault="00B2009B">
      <w:pPr>
        <w:pStyle w:val="Definition-Field2"/>
      </w:pPr>
      <w:r>
        <w:t>This property is not supported in PowerPoint 2013 or later.</w:t>
      </w:r>
    </w:p>
    <w:p w:rsidR="00C81F29" w:rsidRDefault="00B2009B">
      <w:pPr>
        <w:pStyle w:val="Definition-Field"/>
      </w:pPr>
      <w:r>
        <w:t xml:space="preserve">jj.  </w:t>
      </w:r>
      <w:r>
        <w:rPr>
          <w:i/>
        </w:rPr>
        <w:t>The standard defines the attribute smil:type, contained within the element &lt;</w:t>
      </w:r>
      <w:r>
        <w:rPr>
          <w:i/>
        </w:rPr>
        <w:t>style:drawing-page-properties&gt;</w:t>
      </w:r>
    </w:p>
    <w:p w:rsidR="00C81F29" w:rsidRDefault="00B2009B">
      <w:pPr>
        <w:pStyle w:val="Definition-Field2"/>
      </w:pPr>
      <w:r>
        <w:t>This attribute is supported in PowerPoint 2013 and later.</w:t>
      </w:r>
    </w:p>
    <w:p w:rsidR="00C81F29" w:rsidRDefault="00B2009B">
      <w:pPr>
        <w:pStyle w:val="Definition-Field2"/>
      </w:pPr>
      <w:r>
        <w:t xml:space="preserve">In PowerPoint, if a slide has a transition that is not found in the ODF or SMIL spec, it will be saved with a fade transition, that is, smil:type="fade". </w:t>
      </w:r>
    </w:p>
    <w:p w:rsidR="00C81F29" w:rsidRDefault="00B2009B">
      <w:pPr>
        <w:pStyle w:val="Definition-Field"/>
      </w:pPr>
      <w:r>
        <w:t xml:space="preserve">kk.  </w:t>
      </w:r>
      <w:r>
        <w:rPr>
          <w:i/>
        </w:rPr>
        <w:t>The sta</w:t>
      </w:r>
      <w:r>
        <w:rPr>
          <w:i/>
        </w:rPr>
        <w:t>ndard defines the property "arrowHeadWipe",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ll.  </w:t>
      </w:r>
      <w:r>
        <w:rPr>
          <w:i/>
        </w:rPr>
        <w:t>The standard defines the property "barnDoorW</w:t>
      </w:r>
      <w:r>
        <w:rPr>
          <w:i/>
        </w:rPr>
        <w:t>ipe", contained 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supports BarnDoorWipe subtypes "vertical" and "horizontal" in forward and rever</w:t>
      </w:r>
      <w:r>
        <w:t xml:space="preserve">se directions. </w:t>
      </w:r>
    </w:p>
    <w:p w:rsidR="00C81F29" w:rsidRDefault="00B2009B">
      <w:pPr>
        <w:pStyle w:val="Definition-Field"/>
      </w:pPr>
      <w:r>
        <w:t xml:space="preserve">mm.  </w:t>
      </w:r>
      <w:r>
        <w:rPr>
          <w:i/>
        </w:rPr>
        <w:t>The standard defines the property "barnVeeWipe",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nn.  </w:t>
      </w:r>
      <w:r>
        <w:rPr>
          <w:i/>
        </w:rPr>
        <w:t>The standard defin</w:t>
      </w:r>
      <w:r>
        <w:rPr>
          <w:i/>
        </w:rPr>
        <w:t>es the property "barnZigZagWipe",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lastRenderedPageBreak/>
        <w:t xml:space="preserve">oo.  </w:t>
      </w:r>
      <w:r>
        <w:rPr>
          <w:i/>
        </w:rPr>
        <w:t>The standard defines the property "barWipe", contained</w:t>
      </w:r>
      <w:r>
        <w:rPr>
          <w:i/>
        </w:rPr>
        <w:t xml:space="preserve"> 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supports BarWipe subtypes "topToBottom" and "leftToRight" in forward and reverse directions. A</w:t>
      </w:r>
      <w:r>
        <w:t xml:space="preserve">ll other subtype/direction combinations map to "topToBottom" in forward direction. </w:t>
      </w:r>
    </w:p>
    <w:p w:rsidR="00C81F29" w:rsidRDefault="00B2009B">
      <w:pPr>
        <w:pStyle w:val="Definition-Field"/>
      </w:pPr>
      <w:r>
        <w:t xml:space="preserve">pp.  </w:t>
      </w:r>
      <w:r>
        <w:rPr>
          <w:i/>
        </w:rPr>
        <w:t>The standard defines the property "bowTieWipe", contained within the attribute smil:type, contained within the element &lt;style:drawing-page-properties&gt;</w:t>
      </w:r>
    </w:p>
    <w:p w:rsidR="00C81F29" w:rsidRDefault="00B2009B">
      <w:pPr>
        <w:pStyle w:val="Definition-Field2"/>
      </w:pPr>
      <w:r>
        <w:t>This property is</w:t>
      </w:r>
      <w:r>
        <w:t xml:space="preserve"> not supported in PowerPoint 2013 or later.</w:t>
      </w:r>
    </w:p>
    <w:p w:rsidR="00C81F29" w:rsidRDefault="00B2009B">
      <w:pPr>
        <w:pStyle w:val="Definition-Field"/>
      </w:pPr>
      <w:r>
        <w:t xml:space="preserve">qq.  </w:t>
      </w:r>
      <w:r>
        <w:rPr>
          <w:i/>
        </w:rPr>
        <w:t>The standard defines the property "boxSnakesWipe", contained within the attribute smil:type, contained within the element &lt;style:drawing-page-properties&gt;</w:t>
      </w:r>
    </w:p>
    <w:p w:rsidR="00C81F29" w:rsidRDefault="00B2009B">
      <w:pPr>
        <w:pStyle w:val="Definition-Field2"/>
      </w:pPr>
      <w:r>
        <w:t xml:space="preserve">This property is not supported in PowerPoint 2013 or </w:t>
      </w:r>
      <w:r>
        <w:t>later.</w:t>
      </w:r>
    </w:p>
    <w:p w:rsidR="00C81F29" w:rsidRDefault="00B2009B">
      <w:pPr>
        <w:pStyle w:val="Definition-Field"/>
      </w:pPr>
      <w:r>
        <w:t xml:space="preserve">rr.  </w:t>
      </w:r>
      <w:r>
        <w:rPr>
          <w:i/>
        </w:rPr>
        <w:t>The standard defines the property "boxWipe",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ss.  </w:t>
      </w:r>
      <w:r>
        <w:rPr>
          <w:i/>
        </w:rPr>
        <w:t>The standard defines the proper</w:t>
      </w:r>
      <w:r>
        <w:rPr>
          <w:i/>
        </w:rPr>
        <w:t>ty "clockWipe", contained 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only supports the clockwiseTwelve subtype in the forward direction. A</w:t>
      </w:r>
      <w:r>
        <w:t xml:space="preserve">ll other subtype/direction combinations are mapped to this one. </w:t>
      </w:r>
    </w:p>
    <w:p w:rsidR="00C81F29" w:rsidRDefault="00B2009B">
      <w:pPr>
        <w:pStyle w:val="Definition-Field"/>
      </w:pPr>
      <w:r>
        <w:t xml:space="preserve">tt.  </w:t>
      </w:r>
      <w:r>
        <w:rPr>
          <w:i/>
        </w:rPr>
        <w:t>The standard defines the property "diagonalWipe", contained within the attribute smil:type, contained within the element &lt;style:drawing-page-properties&gt;</w:t>
      </w:r>
    </w:p>
    <w:p w:rsidR="00C81F29" w:rsidRDefault="00B2009B">
      <w:pPr>
        <w:pStyle w:val="Definition-Field2"/>
      </w:pPr>
      <w:r>
        <w:t>This property is not supported in</w:t>
      </w:r>
      <w:r>
        <w:t xml:space="preserve"> PowerPoint 2013 or later.</w:t>
      </w:r>
    </w:p>
    <w:p w:rsidR="00C81F29" w:rsidRDefault="00B2009B">
      <w:pPr>
        <w:pStyle w:val="Definition-Field"/>
      </w:pPr>
      <w:r>
        <w:t xml:space="preserve">uu.  </w:t>
      </w:r>
      <w:r>
        <w:rPr>
          <w:i/>
        </w:rPr>
        <w:t>The standard defines the property "doubleFanWipe",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vv.  </w:t>
      </w:r>
      <w:r>
        <w:rPr>
          <w:i/>
        </w:rPr>
        <w:t xml:space="preserve">The </w:t>
      </w:r>
      <w:r>
        <w:rPr>
          <w:i/>
        </w:rPr>
        <w:t>standard defines the property "doubleSweepWipe",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ww.  </w:t>
      </w:r>
      <w:r>
        <w:rPr>
          <w:i/>
        </w:rPr>
        <w:t>The standard defines the property "elli</w:t>
      </w:r>
      <w:r>
        <w:rPr>
          <w:i/>
        </w:rPr>
        <w:t>pseWipe", contained 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only supports the circular ellipseWipe subtype in the forward direction. Al</w:t>
      </w:r>
      <w:r>
        <w:t xml:space="preserve">l other subtype/direction combinations are mapped to this one. </w:t>
      </w:r>
    </w:p>
    <w:p w:rsidR="00C81F29" w:rsidRDefault="00B2009B">
      <w:pPr>
        <w:pStyle w:val="Definition-Field"/>
      </w:pPr>
      <w:r>
        <w:t xml:space="preserve">xx.  </w:t>
      </w:r>
      <w:r>
        <w:rPr>
          <w:i/>
        </w:rPr>
        <w:t>The standard defines the property "eyeWipe", contained within the attribute smil:type, contained within the element &lt;style:drawing-page-properties&gt;</w:t>
      </w:r>
    </w:p>
    <w:p w:rsidR="00C81F29" w:rsidRDefault="00B2009B">
      <w:pPr>
        <w:pStyle w:val="Definition-Field2"/>
      </w:pPr>
      <w:r>
        <w:t>This property is not supported in Power</w:t>
      </w:r>
      <w:r>
        <w:t>Point 2013 or later.</w:t>
      </w:r>
    </w:p>
    <w:p w:rsidR="00C81F29" w:rsidRDefault="00B2009B">
      <w:pPr>
        <w:pStyle w:val="Definition-Field"/>
      </w:pPr>
      <w:r>
        <w:t xml:space="preserve">yy.  </w:t>
      </w:r>
      <w:r>
        <w:rPr>
          <w:i/>
        </w:rPr>
        <w:t>The standard defines the property "fade", contained within the attribute smil:type, contained within the element &lt;style:drawing-page-properties&gt;</w:t>
      </w:r>
    </w:p>
    <w:p w:rsidR="00C81F29" w:rsidRDefault="00B2009B">
      <w:pPr>
        <w:pStyle w:val="Definition-Field2"/>
      </w:pPr>
      <w:r>
        <w:lastRenderedPageBreak/>
        <w:t>This property is supported in PowerPoint 2013 and later.</w:t>
      </w:r>
    </w:p>
    <w:p w:rsidR="00C81F29" w:rsidRDefault="00B2009B">
      <w:pPr>
        <w:pStyle w:val="Definition-Field2"/>
      </w:pPr>
      <w:r>
        <w:t xml:space="preserve">PowerPoint supports crossfade and fadeFromColor. All others map to "crossfade". </w:t>
      </w:r>
    </w:p>
    <w:p w:rsidR="00C81F29" w:rsidRDefault="00B2009B">
      <w:pPr>
        <w:pStyle w:val="Definition-Field"/>
      </w:pPr>
      <w:r>
        <w:t xml:space="preserve">zz.  </w:t>
      </w:r>
      <w:r>
        <w:rPr>
          <w:i/>
        </w:rPr>
        <w:t>The standard defines the property "fanWipe", contained within the attribute smil:type, contained within the element &lt;style:drawing-page-properties&gt;</w:t>
      </w:r>
    </w:p>
    <w:p w:rsidR="00C81F29" w:rsidRDefault="00B2009B">
      <w:pPr>
        <w:pStyle w:val="Definition-Field2"/>
      </w:pPr>
      <w:r>
        <w:t>This property is suppo</w:t>
      </w:r>
      <w:r>
        <w:t>rted in PowerPoint 2013 and later.</w:t>
      </w:r>
    </w:p>
    <w:p w:rsidR="00C81F29" w:rsidRDefault="00B2009B">
      <w:pPr>
        <w:pStyle w:val="Definition-Field2"/>
      </w:pPr>
      <w:r>
        <w:t xml:space="preserve">PowerPoint only supports the centerTop fanWipe in the forward direction. All other subtype/direction combinations are mapped to this one. </w:t>
      </w:r>
    </w:p>
    <w:p w:rsidR="00C81F29" w:rsidRDefault="00B2009B">
      <w:pPr>
        <w:pStyle w:val="Definition-Field"/>
      </w:pPr>
      <w:r>
        <w:t xml:space="preserve">aaa. </w:t>
      </w:r>
      <w:r>
        <w:rPr>
          <w:i/>
        </w:rPr>
        <w:t>The standard defines the property "fourBoxWipe", contained within the attribu</w:t>
      </w:r>
      <w:r>
        <w:rPr>
          <w:i/>
        </w:rPr>
        <w:t>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bbb. </w:t>
      </w:r>
      <w:r>
        <w:rPr>
          <w:i/>
        </w:rPr>
        <w:t>The standard defines the property "hexagonWipe", contained within the attribute smil:type, contained within the elem</w:t>
      </w:r>
      <w:r>
        <w:rPr>
          <w:i/>
        </w:rPr>
        <w:t>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ccc. </w:t>
      </w:r>
      <w:r>
        <w:rPr>
          <w:i/>
        </w:rPr>
        <w:t>The standard defines the property "irisWipe", contained within the attribute smil:type, contained within the element &lt;style:drawing-page-properties&gt;</w:t>
      </w:r>
    </w:p>
    <w:p w:rsidR="00C81F29" w:rsidRDefault="00B2009B">
      <w:pPr>
        <w:pStyle w:val="Definition-Field2"/>
      </w:pPr>
      <w:r>
        <w:t>This p</w:t>
      </w:r>
      <w:r>
        <w:t>roperty is supported in PowerPoint 2013 and later.</w:t>
      </w:r>
    </w:p>
    <w:p w:rsidR="00C81F29" w:rsidRDefault="00B2009B">
      <w:pPr>
        <w:pStyle w:val="Definition-Field2"/>
      </w:pPr>
      <w:r>
        <w:t>PowerPoint supports the "rectangle" irisWipe subtype in both the forward and reverse directions. The "diamond" irisWipe subtype is only supported in the forward direction. All other subtype/direction combi</w:t>
      </w:r>
      <w:r>
        <w:t xml:space="preserve">nations map to "rectangle" in the forward direction. </w:t>
      </w:r>
    </w:p>
    <w:p w:rsidR="00C81F29" w:rsidRDefault="00B2009B">
      <w:pPr>
        <w:pStyle w:val="Definition-Field"/>
      </w:pPr>
      <w:r>
        <w:t xml:space="preserve">ddd. </w:t>
      </w:r>
      <w:r>
        <w:rPr>
          <w:i/>
        </w:rPr>
        <w:t>The standard defines the property "miscDiagonalWipe", contained within the attribute smil:type, contained within the element &lt;style:drawing-page-properties&gt;</w:t>
      </w:r>
    </w:p>
    <w:p w:rsidR="00C81F29" w:rsidRDefault="00B2009B">
      <w:pPr>
        <w:pStyle w:val="Definition-Field2"/>
      </w:pPr>
      <w:r>
        <w:t>This property is not supported in PowerP</w:t>
      </w:r>
      <w:r>
        <w:t>oint 2013 or later.</w:t>
      </w:r>
    </w:p>
    <w:p w:rsidR="00C81F29" w:rsidRDefault="00B2009B">
      <w:pPr>
        <w:pStyle w:val="Definition-Field"/>
      </w:pPr>
      <w:r>
        <w:t xml:space="preserve">eee. </w:t>
      </w:r>
      <w:r>
        <w:rPr>
          <w:i/>
        </w:rPr>
        <w:t>The standard defines the property "miscShapeWipe",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fff. </w:t>
      </w:r>
      <w:r>
        <w:rPr>
          <w:i/>
        </w:rPr>
        <w:t>The standard</w:t>
      </w:r>
      <w:r>
        <w:rPr>
          <w:i/>
        </w:rPr>
        <w:t xml:space="preserve"> defines the property "parallelSnakesWipe",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ggg. </w:t>
      </w:r>
      <w:r>
        <w:rPr>
          <w:i/>
        </w:rPr>
        <w:t>The standard defines the property "pentagonW</w:t>
      </w:r>
      <w:r>
        <w:rPr>
          <w:i/>
        </w:rPr>
        <w:t>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hhh. </w:t>
      </w:r>
      <w:r>
        <w:rPr>
          <w:i/>
        </w:rPr>
        <w:t>The standard defines the property "pinWheelWipe", contained within the attribute s</w:t>
      </w:r>
      <w:r>
        <w:rPr>
          <w:i/>
        </w:rPr>
        <w:t>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makes the following mappings: pinWheelWipe subtypes "twoBladeVertical" and "twoBladeHorizontal" (in any direction) both map to "twoBladeVertical" forward. pinWheelWipe subtype "fourBlade" (in any direction) maps to "fourBlade" forward. All other</w:t>
      </w:r>
      <w:r>
        <w:t xml:space="preserve"> subtypes map to the clockWipe transition. </w:t>
      </w:r>
    </w:p>
    <w:p w:rsidR="00C81F29" w:rsidRDefault="00B2009B">
      <w:pPr>
        <w:pStyle w:val="Definition-Field"/>
      </w:pPr>
      <w:r>
        <w:lastRenderedPageBreak/>
        <w:t xml:space="preserve">iii. </w:t>
      </w:r>
      <w:r>
        <w:rPr>
          <w:i/>
        </w:rPr>
        <w:t>The standard defines the property "pushWipe", contained 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w:t>
      </w:r>
      <w:r>
        <w:t xml:space="preserve">owerPoint supports pushWipes subtypes "fromTop", "fromBottom", "fromLeft" and "fromRight" in the forward direction. Other subtypes and reverse pushWipes are mapped to "fromLeft" pushWipes in the forward direction. </w:t>
      </w:r>
    </w:p>
    <w:p w:rsidR="00C81F29" w:rsidRDefault="00B2009B">
      <w:pPr>
        <w:pStyle w:val="Definition-Field"/>
      </w:pPr>
      <w:r>
        <w:t xml:space="preserve">jjj. </w:t>
      </w:r>
      <w:r>
        <w:rPr>
          <w:i/>
        </w:rPr>
        <w:t>The standard defines the property "r</w:t>
      </w:r>
      <w:r>
        <w:rPr>
          <w:i/>
        </w:rPr>
        <w:t>oundRectWipe",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kkk. </w:t>
      </w:r>
      <w:r>
        <w:rPr>
          <w:i/>
        </w:rPr>
        <w:t xml:space="preserve">The standard defines the property "saloonDoorWipe", contained within the </w:t>
      </w:r>
      <w:r>
        <w:rPr>
          <w:i/>
        </w:rPr>
        <w:t>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lll. </w:t>
      </w:r>
      <w:r>
        <w:rPr>
          <w:i/>
        </w:rPr>
        <w:t>The standard defines the property "singleSweepWipe", contained within the attribute smil:type, contained with</w:t>
      </w:r>
      <w:r>
        <w:rPr>
          <w:i/>
        </w:rPr>
        <w:t>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mmm. </w:t>
      </w:r>
      <w:r>
        <w:rPr>
          <w:i/>
        </w:rPr>
        <w:t>The standard defines the property "slideWipe", contained within the attribute smil:type, contained within the element &lt;style:drawing-page-proper</w:t>
      </w:r>
      <w:r>
        <w:rPr>
          <w:i/>
        </w:rPr>
        <w:t>ties&gt;</w:t>
      </w:r>
    </w:p>
    <w:p w:rsidR="00C81F29" w:rsidRDefault="00B2009B">
      <w:pPr>
        <w:pStyle w:val="Definition-Field2"/>
      </w:pPr>
      <w:r>
        <w:t>This property is supported in PowerPoint 2013 and later.</w:t>
      </w:r>
    </w:p>
    <w:p w:rsidR="00C81F29" w:rsidRDefault="00B2009B">
      <w:pPr>
        <w:pStyle w:val="Definition-Field2"/>
      </w:pPr>
      <w:r>
        <w:t xml:space="preserve">PowerPoint supports slideWipe subtypes "fromTop", "fromBottom", "fromLeft" and fromRight" in forward and reverse directions. All other slideWipe subtypes are mapped to "fromLeft" in forward or </w:t>
      </w:r>
      <w:r>
        <w:t xml:space="preserve">reverse direction. </w:t>
      </w:r>
    </w:p>
    <w:p w:rsidR="00C81F29" w:rsidRDefault="00B2009B">
      <w:pPr>
        <w:pStyle w:val="Definition-Field"/>
      </w:pPr>
      <w:r>
        <w:t xml:space="preserve">nnn. </w:t>
      </w:r>
      <w:r>
        <w:rPr>
          <w:i/>
        </w:rPr>
        <w:t>The standard defines the property "snakeWipe",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ooo. </w:t>
      </w:r>
      <w:r>
        <w:rPr>
          <w:i/>
        </w:rPr>
        <w:t>The standard def</w:t>
      </w:r>
      <w:r>
        <w:rPr>
          <w:i/>
        </w:rPr>
        <w:t>ines the property "spiralWipe",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ppp. </w:t>
      </w:r>
      <w:r>
        <w:rPr>
          <w:i/>
        </w:rPr>
        <w:t xml:space="preserve">The standard defines the property "starWipe", contained </w:t>
      </w:r>
      <w:r>
        <w:rPr>
          <w:i/>
        </w:rPr>
        <w:t>within the attribute smil:type,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PowerPoint only supports the four-point starWipe in the forward direction. All other subtype/direction com</w:t>
      </w:r>
      <w:r>
        <w:t xml:space="preserve">binations are mapped to this one. </w:t>
      </w:r>
    </w:p>
    <w:p w:rsidR="00C81F29" w:rsidRDefault="00B2009B">
      <w:pPr>
        <w:pStyle w:val="Definition-Field"/>
      </w:pPr>
      <w:r>
        <w:t xml:space="preserve">qqq. </w:t>
      </w:r>
      <w:r>
        <w:rPr>
          <w:i/>
        </w:rPr>
        <w:t>The standard defines the property "triangleWipe",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rrr</w:t>
      </w:r>
      <w:r>
        <w:t xml:space="preserve">. </w:t>
      </w:r>
      <w:r>
        <w:rPr>
          <w:i/>
        </w:rPr>
        <w:t>The standard defines the property "veeWipe",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lastRenderedPageBreak/>
        <w:t xml:space="preserve">sss. </w:t>
      </w:r>
      <w:r>
        <w:rPr>
          <w:i/>
        </w:rPr>
        <w:t>The standard defines the property "waterf</w:t>
      </w:r>
      <w:r>
        <w:rPr>
          <w:i/>
        </w:rPr>
        <w:t>allWipe", contained within the attribute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ttt. </w:t>
      </w:r>
      <w:r>
        <w:rPr>
          <w:i/>
        </w:rPr>
        <w:t>The standard defines the property "windshieldWipe", contained within the attri</w:t>
      </w:r>
      <w:r>
        <w:rPr>
          <w:i/>
        </w:rPr>
        <w:t>bute smil:type,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uuu. </w:t>
      </w:r>
      <w:r>
        <w:rPr>
          <w:i/>
        </w:rPr>
        <w:t xml:space="preserve">The standard defines the property "zigZagWipe", contained within the attribute smil:type, contained within the </w:t>
      </w:r>
      <w:r>
        <w:rPr>
          <w:i/>
        </w:rPr>
        <w:t>element &lt;style:drawing-page-properties&gt;</w:t>
      </w:r>
    </w:p>
    <w:p w:rsidR="00C81F29" w:rsidRDefault="00B2009B">
      <w:pPr>
        <w:pStyle w:val="Definition-Field2"/>
      </w:pPr>
      <w:r>
        <w:t>This property is not supported in PowerPoint 2013 or later.</w:t>
      </w:r>
    </w:p>
    <w:p w:rsidR="00C81F29" w:rsidRDefault="00B2009B">
      <w:pPr>
        <w:pStyle w:val="Heading3"/>
      </w:pPr>
      <w:bookmarkStart w:id="1429" w:name="section_eae1cc96dfa445f19edc9af560c50683"/>
      <w:bookmarkStart w:id="1430" w:name="_Toc174685388"/>
      <w:r>
        <w:t>Part 3 Section 19.465, style:adjustment</w:t>
      </w:r>
      <w:bookmarkEnd w:id="1429"/>
      <w:bookmarkEnd w:id="1430"/>
      <w:r>
        <w:fldChar w:fldCharType="begin"/>
      </w:r>
      <w:r>
        <w:instrText xml:space="preserve"> XE "style\:adjustment" </w:instrText>
      </w:r>
      <w:r>
        <w:fldChar w:fldCharType="end"/>
      </w:r>
    </w:p>
    <w:p w:rsidR="00C81F29" w:rsidRDefault="00B2009B">
      <w:pPr>
        <w:pStyle w:val="Definition-Field"/>
      </w:pPr>
      <w:r>
        <w:t xml:space="preserve">a.   </w:t>
      </w:r>
      <w:r>
        <w:rPr>
          <w:i/>
        </w:rPr>
        <w:t>The standard defines the attribute style:adjustment, contained within the element &lt;st</w:t>
      </w:r>
      <w:r>
        <w:rPr>
          <w:i/>
        </w:rPr>
        <w:t>yle:footnote-sep&gt;</w:t>
      </w:r>
    </w:p>
    <w:p w:rsidR="00C81F29" w:rsidRDefault="00B2009B">
      <w:pPr>
        <w:pStyle w:val="Definition-Field2"/>
      </w:pPr>
      <w:r>
        <w:t>This attribute is not supported in Excel 2013 or later.</w:t>
      </w:r>
    </w:p>
    <w:p w:rsidR="00C81F29" w:rsidRDefault="00B2009B">
      <w:pPr>
        <w:pStyle w:val="Heading3"/>
      </w:pPr>
      <w:bookmarkStart w:id="1431" w:name="section_1b9d11df82f54f898a81c63a72dd8894"/>
      <w:bookmarkStart w:id="1432" w:name="_Toc174685389"/>
      <w:r>
        <w:t>Part 3 Section 19.466, style:apply-style-name</w:t>
      </w:r>
      <w:bookmarkEnd w:id="1431"/>
      <w:bookmarkEnd w:id="1432"/>
      <w:r>
        <w:fldChar w:fldCharType="begin"/>
      </w:r>
      <w:r>
        <w:instrText xml:space="preserve"> XE "style\:apply-style-name" </w:instrText>
      </w:r>
      <w:r>
        <w:fldChar w:fldCharType="end"/>
      </w:r>
    </w:p>
    <w:p w:rsidR="00C81F29" w:rsidRDefault="00B2009B">
      <w:pPr>
        <w:pStyle w:val="Definition-Field"/>
      </w:pPr>
      <w:r>
        <w:t xml:space="preserve">a.   </w:t>
      </w:r>
      <w:r>
        <w:rPr>
          <w:i/>
        </w:rPr>
        <w:t>The standard defines the attribute style:apply-style-name, contained within the element &lt;style:map&gt;</w:t>
      </w:r>
      <w:r>
        <w:rPr>
          <w:i/>
        </w:rPr>
        <w:t>, contained within the parent element &lt;style:style&gt;</w:t>
      </w:r>
    </w:p>
    <w:p w:rsidR="00C81F29" w:rsidRDefault="00B2009B">
      <w:pPr>
        <w:pStyle w:val="Definition-Field2"/>
      </w:pPr>
      <w:r>
        <w:t>This attribute is supported in Excel 2013 and later.</w:t>
      </w:r>
    </w:p>
    <w:p w:rsidR="00C81F29" w:rsidRDefault="00B2009B">
      <w:pPr>
        <w:pStyle w:val="ListParagraph"/>
        <w:ind w:left="360"/>
      </w:pPr>
      <w:r>
        <w:t xml:space="preserve">Excel conditional formatting does not support the following formatting: </w:t>
      </w:r>
    </w:p>
    <w:p w:rsidR="00C81F29" w:rsidRDefault="00B2009B">
      <w:pPr>
        <w:pStyle w:val="Definition-Field2"/>
      </w:pPr>
      <w:r>
        <w:t>alignment formatting</w:t>
      </w:r>
    </w:p>
    <w:p w:rsidR="00C81F29" w:rsidRDefault="00B2009B">
      <w:pPr>
        <w:pStyle w:val="Definition-Field2"/>
      </w:pPr>
      <w:r>
        <w:t>font size</w:t>
      </w:r>
    </w:p>
    <w:p w:rsidR="00C81F29" w:rsidRDefault="00B2009B">
      <w:pPr>
        <w:pStyle w:val="Definition-Field2"/>
      </w:pPr>
      <w:r>
        <w:t>font face</w:t>
      </w:r>
    </w:p>
    <w:p w:rsidR="00C81F29" w:rsidRDefault="00B2009B">
      <w:pPr>
        <w:pStyle w:val="Definition-Field2"/>
      </w:pPr>
      <w:r>
        <w:t>thick and double borders</w:t>
      </w:r>
    </w:p>
    <w:p w:rsidR="00C81F29" w:rsidRDefault="00B2009B">
      <w:pPr>
        <w:pStyle w:val="Definition-Field2"/>
      </w:pPr>
      <w:r>
        <w:t>diagonal bor</w:t>
      </w:r>
      <w:r>
        <w:t>ders</w:t>
      </w:r>
    </w:p>
    <w:p w:rsidR="00C81F29" w:rsidRDefault="00B2009B">
      <w:pPr>
        <w:pStyle w:val="ListParagraph"/>
        <w:ind w:left="360"/>
      </w:pPr>
      <w:r>
        <w:t xml:space="preserve">Excel does not save pattern fills. </w:t>
      </w:r>
    </w:p>
    <w:p w:rsidR="00C81F29" w:rsidRDefault="00B2009B">
      <w:pPr>
        <w:pStyle w:val="Heading3"/>
      </w:pPr>
      <w:bookmarkStart w:id="1433" w:name="section_c0b1089eab764e0993f8324d1c985a09"/>
      <w:bookmarkStart w:id="1434" w:name="_Toc174685390"/>
      <w:r>
        <w:t>Part 3 Section 19.467, style:auto-update</w:t>
      </w:r>
      <w:bookmarkEnd w:id="1433"/>
      <w:bookmarkEnd w:id="1434"/>
      <w:r>
        <w:fldChar w:fldCharType="begin"/>
      </w:r>
      <w:r>
        <w:instrText xml:space="preserve"> XE "style\:auto-update" </w:instrText>
      </w:r>
      <w:r>
        <w:fldChar w:fldCharType="end"/>
      </w:r>
    </w:p>
    <w:p w:rsidR="00C81F29" w:rsidRDefault="00B2009B">
      <w:pPr>
        <w:pStyle w:val="Definition-Field"/>
      </w:pPr>
      <w:r>
        <w:t xml:space="preserve">a.   </w:t>
      </w:r>
      <w:r>
        <w:rPr>
          <w:i/>
        </w:rPr>
        <w:t>The standard defines the attribute style:auto-update, contained within the element &lt;style:style&gt;</w:t>
      </w:r>
    </w:p>
    <w:p w:rsidR="00C81F29" w:rsidRDefault="00B2009B">
      <w:pPr>
        <w:pStyle w:val="Definition-Field2"/>
      </w:pPr>
      <w:r>
        <w:t>Word 2013 does not support this attribute for</w:t>
      </w:r>
      <w:r>
        <w:t xml:space="preserve"> a style applied to any of the following elements:</w:t>
      </w:r>
    </w:p>
    <w:p w:rsidR="00C81F29" w:rsidRDefault="00B2009B">
      <w:pPr>
        <w:pStyle w:val="ListParagraph"/>
        <w:numPr>
          <w:ilvl w:val="0"/>
          <w:numId w:val="314"/>
        </w:numPr>
        <w:contextualSpacing/>
      </w:pPr>
      <w:r>
        <w:t>&lt;draw:rect&gt;</w:t>
      </w:r>
    </w:p>
    <w:p w:rsidR="00C81F29" w:rsidRDefault="00B2009B">
      <w:pPr>
        <w:pStyle w:val="ListParagraph"/>
        <w:numPr>
          <w:ilvl w:val="0"/>
          <w:numId w:val="314"/>
        </w:numPr>
        <w:contextualSpacing/>
      </w:pPr>
      <w:r>
        <w:t>&lt;draw:line&gt;</w:t>
      </w:r>
    </w:p>
    <w:p w:rsidR="00C81F29" w:rsidRDefault="00B2009B">
      <w:pPr>
        <w:pStyle w:val="ListParagraph"/>
        <w:numPr>
          <w:ilvl w:val="0"/>
          <w:numId w:val="314"/>
        </w:numPr>
        <w:contextualSpacing/>
      </w:pPr>
      <w:r>
        <w:t>&lt;draw:polyline&gt;</w:t>
      </w:r>
    </w:p>
    <w:p w:rsidR="00C81F29" w:rsidRDefault="00B2009B">
      <w:pPr>
        <w:pStyle w:val="ListParagraph"/>
        <w:numPr>
          <w:ilvl w:val="0"/>
          <w:numId w:val="314"/>
        </w:numPr>
        <w:contextualSpacing/>
      </w:pPr>
      <w:r>
        <w:t>&lt;draw:polygon&gt;</w:t>
      </w:r>
    </w:p>
    <w:p w:rsidR="00C81F29" w:rsidRDefault="00B2009B">
      <w:pPr>
        <w:pStyle w:val="ListParagraph"/>
        <w:numPr>
          <w:ilvl w:val="0"/>
          <w:numId w:val="314"/>
        </w:numPr>
        <w:contextualSpacing/>
      </w:pPr>
      <w:r>
        <w:t>&lt;draw:regular-polygon&gt;</w:t>
      </w:r>
    </w:p>
    <w:p w:rsidR="00C81F29" w:rsidRDefault="00B2009B">
      <w:pPr>
        <w:pStyle w:val="ListParagraph"/>
        <w:numPr>
          <w:ilvl w:val="0"/>
          <w:numId w:val="314"/>
        </w:numPr>
        <w:contextualSpacing/>
      </w:pPr>
      <w:r>
        <w:t>&lt;draw:path&gt;</w:t>
      </w:r>
    </w:p>
    <w:p w:rsidR="00C81F29" w:rsidRDefault="00B2009B">
      <w:pPr>
        <w:pStyle w:val="ListParagraph"/>
        <w:numPr>
          <w:ilvl w:val="0"/>
          <w:numId w:val="314"/>
        </w:numPr>
        <w:contextualSpacing/>
      </w:pPr>
      <w:r>
        <w:t>&lt;draw:circle&gt;</w:t>
      </w:r>
    </w:p>
    <w:p w:rsidR="00C81F29" w:rsidRDefault="00B2009B">
      <w:pPr>
        <w:pStyle w:val="ListParagraph"/>
        <w:numPr>
          <w:ilvl w:val="0"/>
          <w:numId w:val="314"/>
        </w:numPr>
        <w:contextualSpacing/>
      </w:pPr>
      <w:r>
        <w:t>&lt;draw:ellipse&gt;</w:t>
      </w:r>
    </w:p>
    <w:p w:rsidR="00C81F29" w:rsidRDefault="00B2009B">
      <w:pPr>
        <w:pStyle w:val="ListParagraph"/>
        <w:numPr>
          <w:ilvl w:val="0"/>
          <w:numId w:val="314"/>
        </w:numPr>
        <w:contextualSpacing/>
      </w:pPr>
      <w:r>
        <w:t>&lt;draw:connector&gt;</w:t>
      </w:r>
    </w:p>
    <w:p w:rsidR="00C81F29" w:rsidRDefault="00B2009B">
      <w:pPr>
        <w:pStyle w:val="ListParagraph"/>
        <w:numPr>
          <w:ilvl w:val="0"/>
          <w:numId w:val="314"/>
        </w:numPr>
        <w:contextualSpacing/>
      </w:pPr>
      <w:r>
        <w:t>&lt;draw:caption&gt;</w:t>
      </w:r>
    </w:p>
    <w:p w:rsidR="00C81F29" w:rsidRDefault="00B2009B">
      <w:pPr>
        <w:pStyle w:val="ListParagraph"/>
        <w:numPr>
          <w:ilvl w:val="0"/>
          <w:numId w:val="314"/>
        </w:numPr>
        <w:contextualSpacing/>
      </w:pPr>
      <w:r>
        <w:lastRenderedPageBreak/>
        <w:t>&lt;draw:measure&gt;</w:t>
      </w:r>
    </w:p>
    <w:p w:rsidR="00C81F29" w:rsidRDefault="00B2009B">
      <w:pPr>
        <w:pStyle w:val="ListParagraph"/>
        <w:numPr>
          <w:ilvl w:val="0"/>
          <w:numId w:val="314"/>
        </w:numPr>
        <w:contextualSpacing/>
      </w:pPr>
      <w:r>
        <w:t>&lt;draw:g&gt;</w:t>
      </w:r>
    </w:p>
    <w:p w:rsidR="00C81F29" w:rsidRDefault="00B2009B">
      <w:pPr>
        <w:pStyle w:val="ListParagraph"/>
        <w:numPr>
          <w:ilvl w:val="0"/>
          <w:numId w:val="314"/>
        </w:numPr>
        <w:contextualSpacing/>
      </w:pPr>
      <w:r>
        <w:t>&lt;draw:frame&gt;</w:t>
      </w:r>
    </w:p>
    <w:p w:rsidR="00C81F29" w:rsidRDefault="00B2009B">
      <w:pPr>
        <w:pStyle w:val="ListParagraph"/>
        <w:numPr>
          <w:ilvl w:val="0"/>
          <w:numId w:val="314"/>
        </w:numPr>
        <w:contextualSpacing/>
      </w:pPr>
      <w:r>
        <w:t>&lt;draw:image&gt;</w:t>
      </w:r>
    </w:p>
    <w:p w:rsidR="00C81F29" w:rsidRDefault="00B2009B">
      <w:pPr>
        <w:pStyle w:val="ListParagraph"/>
        <w:numPr>
          <w:ilvl w:val="0"/>
          <w:numId w:val="314"/>
        </w:numPr>
        <w:contextualSpacing/>
      </w:pPr>
      <w:r>
        <w:t>&lt;</w:t>
      </w:r>
      <w:r>
        <w:t>draw:text-box&gt;</w:t>
      </w:r>
    </w:p>
    <w:p w:rsidR="00C81F29" w:rsidRDefault="00B2009B">
      <w:pPr>
        <w:pStyle w:val="ListParagraph"/>
        <w:numPr>
          <w:ilvl w:val="0"/>
          <w:numId w:val="314"/>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w:t>
      </w:r>
      <w:r>
        <w:rPr>
          <w:i/>
        </w:rPr>
        <w:t xml:space="preserve"> style:auto-update, contained within the element &lt;style:style&gt;</w:t>
      </w:r>
    </w:p>
    <w:p w:rsidR="00C81F29" w:rsidRDefault="00B2009B">
      <w:pPr>
        <w:pStyle w:val="Definition-Field2"/>
      </w:pPr>
      <w:r>
        <w:t>This attribute is not supported in Excel 2013 or later.</w:t>
      </w:r>
    </w:p>
    <w:p w:rsidR="00C81F29" w:rsidRDefault="00B2009B">
      <w:pPr>
        <w:pStyle w:val="Definition-Field2"/>
      </w:pPr>
      <w:r>
        <w:t>Excel 2013 does not support this attribute for a style applied to any of the following elements:</w:t>
      </w:r>
    </w:p>
    <w:p w:rsidR="00C81F29" w:rsidRDefault="00B2009B">
      <w:pPr>
        <w:pStyle w:val="ListParagraph"/>
        <w:numPr>
          <w:ilvl w:val="0"/>
          <w:numId w:val="315"/>
        </w:numPr>
        <w:contextualSpacing/>
      </w:pPr>
      <w:r>
        <w:t>&lt;draw:rect&gt;</w:t>
      </w:r>
    </w:p>
    <w:p w:rsidR="00C81F29" w:rsidRDefault="00B2009B">
      <w:pPr>
        <w:pStyle w:val="ListParagraph"/>
        <w:numPr>
          <w:ilvl w:val="0"/>
          <w:numId w:val="315"/>
        </w:numPr>
        <w:contextualSpacing/>
      </w:pPr>
      <w:r>
        <w:t>&lt;draw:line&gt;</w:t>
      </w:r>
    </w:p>
    <w:p w:rsidR="00C81F29" w:rsidRDefault="00B2009B">
      <w:pPr>
        <w:pStyle w:val="ListParagraph"/>
        <w:numPr>
          <w:ilvl w:val="0"/>
          <w:numId w:val="315"/>
        </w:numPr>
        <w:contextualSpacing/>
      </w:pPr>
      <w:r>
        <w:t>&lt;draw:polyline&gt;</w:t>
      </w:r>
    </w:p>
    <w:p w:rsidR="00C81F29" w:rsidRDefault="00B2009B">
      <w:pPr>
        <w:pStyle w:val="ListParagraph"/>
        <w:numPr>
          <w:ilvl w:val="0"/>
          <w:numId w:val="315"/>
        </w:numPr>
        <w:contextualSpacing/>
      </w:pPr>
      <w:r>
        <w:t>&lt;draw:polygon&gt;</w:t>
      </w:r>
    </w:p>
    <w:p w:rsidR="00C81F29" w:rsidRDefault="00B2009B">
      <w:pPr>
        <w:pStyle w:val="ListParagraph"/>
        <w:numPr>
          <w:ilvl w:val="0"/>
          <w:numId w:val="315"/>
        </w:numPr>
        <w:contextualSpacing/>
      </w:pPr>
      <w:r>
        <w:t>&lt;draw:regular-polygon&gt;</w:t>
      </w:r>
    </w:p>
    <w:p w:rsidR="00C81F29" w:rsidRDefault="00B2009B">
      <w:pPr>
        <w:pStyle w:val="ListParagraph"/>
        <w:numPr>
          <w:ilvl w:val="0"/>
          <w:numId w:val="315"/>
        </w:numPr>
        <w:contextualSpacing/>
      </w:pPr>
      <w:r>
        <w:t>&lt;draw:path&gt;</w:t>
      </w:r>
    </w:p>
    <w:p w:rsidR="00C81F29" w:rsidRDefault="00B2009B">
      <w:pPr>
        <w:pStyle w:val="ListParagraph"/>
        <w:numPr>
          <w:ilvl w:val="0"/>
          <w:numId w:val="315"/>
        </w:numPr>
        <w:contextualSpacing/>
      </w:pPr>
      <w:r>
        <w:t>&lt;draw:circle&gt;</w:t>
      </w:r>
    </w:p>
    <w:p w:rsidR="00C81F29" w:rsidRDefault="00B2009B">
      <w:pPr>
        <w:pStyle w:val="ListParagraph"/>
        <w:numPr>
          <w:ilvl w:val="0"/>
          <w:numId w:val="315"/>
        </w:numPr>
        <w:contextualSpacing/>
      </w:pPr>
      <w:r>
        <w:t>&lt;draw:ellipse&gt;</w:t>
      </w:r>
    </w:p>
    <w:p w:rsidR="00C81F29" w:rsidRDefault="00B2009B">
      <w:pPr>
        <w:pStyle w:val="ListParagraph"/>
        <w:numPr>
          <w:ilvl w:val="0"/>
          <w:numId w:val="315"/>
        </w:numPr>
        <w:contextualSpacing/>
      </w:pPr>
      <w:r>
        <w:t>&lt;draw:connector&gt;</w:t>
      </w:r>
    </w:p>
    <w:p w:rsidR="00C81F29" w:rsidRDefault="00B2009B">
      <w:pPr>
        <w:pStyle w:val="ListParagraph"/>
        <w:numPr>
          <w:ilvl w:val="0"/>
          <w:numId w:val="315"/>
        </w:numPr>
        <w:contextualSpacing/>
      </w:pPr>
      <w:r>
        <w:t>&lt;draw:caption&gt;</w:t>
      </w:r>
    </w:p>
    <w:p w:rsidR="00C81F29" w:rsidRDefault="00B2009B">
      <w:pPr>
        <w:pStyle w:val="ListParagraph"/>
        <w:numPr>
          <w:ilvl w:val="0"/>
          <w:numId w:val="315"/>
        </w:numPr>
        <w:contextualSpacing/>
      </w:pPr>
      <w:r>
        <w:t>&lt;draw:measure&gt;</w:t>
      </w:r>
    </w:p>
    <w:p w:rsidR="00C81F29" w:rsidRDefault="00B2009B">
      <w:pPr>
        <w:pStyle w:val="ListParagraph"/>
        <w:numPr>
          <w:ilvl w:val="0"/>
          <w:numId w:val="315"/>
        </w:numPr>
        <w:contextualSpacing/>
      </w:pPr>
      <w:r>
        <w:t>&lt;draw:g&gt;</w:t>
      </w:r>
    </w:p>
    <w:p w:rsidR="00C81F29" w:rsidRDefault="00B2009B">
      <w:pPr>
        <w:pStyle w:val="ListParagraph"/>
        <w:numPr>
          <w:ilvl w:val="0"/>
          <w:numId w:val="315"/>
        </w:numPr>
        <w:contextualSpacing/>
      </w:pPr>
      <w:r>
        <w:t>&lt;draw:frame&gt;</w:t>
      </w:r>
    </w:p>
    <w:p w:rsidR="00C81F29" w:rsidRDefault="00B2009B">
      <w:pPr>
        <w:pStyle w:val="ListParagraph"/>
        <w:numPr>
          <w:ilvl w:val="0"/>
          <w:numId w:val="315"/>
        </w:numPr>
        <w:contextualSpacing/>
      </w:pPr>
      <w:r>
        <w:t>&lt;draw:image&gt;</w:t>
      </w:r>
    </w:p>
    <w:p w:rsidR="00C81F29" w:rsidRDefault="00B2009B">
      <w:pPr>
        <w:pStyle w:val="ListParagraph"/>
        <w:numPr>
          <w:ilvl w:val="0"/>
          <w:numId w:val="315"/>
        </w:numPr>
        <w:contextualSpacing/>
      </w:pPr>
      <w:r>
        <w:t>&lt;draw:text-box&gt;</w:t>
      </w:r>
    </w:p>
    <w:p w:rsidR="00C81F29" w:rsidRDefault="00B2009B">
      <w:pPr>
        <w:pStyle w:val="ListParagraph"/>
        <w:numPr>
          <w:ilvl w:val="0"/>
          <w:numId w:val="315"/>
        </w:numPr>
      </w:pPr>
      <w:r>
        <w:t xml:space="preserve">&lt;draw:custom-shape&gt; </w:t>
      </w:r>
    </w:p>
    <w:p w:rsidR="00C81F29" w:rsidRDefault="00B2009B">
      <w:pPr>
        <w:pStyle w:val="Definition-Field2"/>
      </w:pPr>
      <w:r>
        <w:t>OfficeArt Math</w:t>
      </w:r>
      <w:r>
        <w:t xml:space="preserve"> in Excel 2013 does not support this attribute on load for text in any of the following elements:</w:t>
      </w:r>
    </w:p>
    <w:p w:rsidR="00C81F29" w:rsidRDefault="00B2009B">
      <w:pPr>
        <w:pStyle w:val="ListParagraph"/>
        <w:numPr>
          <w:ilvl w:val="0"/>
          <w:numId w:val="316"/>
        </w:numPr>
        <w:contextualSpacing/>
      </w:pPr>
      <w:r>
        <w:t>&lt;draw:rect&gt;</w:t>
      </w:r>
    </w:p>
    <w:p w:rsidR="00C81F29" w:rsidRDefault="00B2009B">
      <w:pPr>
        <w:pStyle w:val="ListParagraph"/>
        <w:numPr>
          <w:ilvl w:val="0"/>
          <w:numId w:val="316"/>
        </w:numPr>
        <w:contextualSpacing/>
      </w:pPr>
      <w:r>
        <w:t>&lt;draw:polyline&gt;</w:t>
      </w:r>
    </w:p>
    <w:p w:rsidR="00C81F29" w:rsidRDefault="00B2009B">
      <w:pPr>
        <w:pStyle w:val="ListParagraph"/>
        <w:numPr>
          <w:ilvl w:val="0"/>
          <w:numId w:val="316"/>
        </w:numPr>
        <w:contextualSpacing/>
      </w:pPr>
      <w:r>
        <w:t>&lt;draw:polygon&gt;</w:t>
      </w:r>
    </w:p>
    <w:p w:rsidR="00C81F29" w:rsidRDefault="00B2009B">
      <w:pPr>
        <w:pStyle w:val="ListParagraph"/>
        <w:numPr>
          <w:ilvl w:val="0"/>
          <w:numId w:val="316"/>
        </w:numPr>
        <w:contextualSpacing/>
      </w:pPr>
      <w:r>
        <w:t>&lt;draw:regular-polygon&gt;</w:t>
      </w:r>
    </w:p>
    <w:p w:rsidR="00C81F29" w:rsidRDefault="00B2009B">
      <w:pPr>
        <w:pStyle w:val="ListParagraph"/>
        <w:numPr>
          <w:ilvl w:val="0"/>
          <w:numId w:val="316"/>
        </w:numPr>
        <w:contextualSpacing/>
      </w:pPr>
      <w:r>
        <w:t>&lt;draw:path&gt;</w:t>
      </w:r>
    </w:p>
    <w:p w:rsidR="00C81F29" w:rsidRDefault="00B2009B">
      <w:pPr>
        <w:pStyle w:val="ListParagraph"/>
        <w:numPr>
          <w:ilvl w:val="0"/>
          <w:numId w:val="316"/>
        </w:numPr>
        <w:contextualSpacing/>
      </w:pPr>
      <w:r>
        <w:t>&lt;draw:circle&gt;</w:t>
      </w:r>
    </w:p>
    <w:p w:rsidR="00C81F29" w:rsidRDefault="00B2009B">
      <w:pPr>
        <w:pStyle w:val="ListParagraph"/>
        <w:numPr>
          <w:ilvl w:val="0"/>
          <w:numId w:val="316"/>
        </w:numPr>
        <w:contextualSpacing/>
      </w:pPr>
      <w:r>
        <w:t>&lt;draw:ellipse&gt;</w:t>
      </w:r>
    </w:p>
    <w:p w:rsidR="00C81F29" w:rsidRDefault="00B2009B">
      <w:pPr>
        <w:pStyle w:val="ListParagraph"/>
        <w:numPr>
          <w:ilvl w:val="0"/>
          <w:numId w:val="316"/>
        </w:numPr>
        <w:contextualSpacing/>
      </w:pPr>
      <w:r>
        <w:t>&lt;draw:caption&gt;</w:t>
      </w:r>
    </w:p>
    <w:p w:rsidR="00C81F29" w:rsidRDefault="00B2009B">
      <w:pPr>
        <w:pStyle w:val="ListParagraph"/>
        <w:numPr>
          <w:ilvl w:val="0"/>
          <w:numId w:val="316"/>
        </w:numPr>
        <w:contextualSpacing/>
      </w:pPr>
      <w:r>
        <w:t>&lt;draw:measure&gt;</w:t>
      </w:r>
    </w:p>
    <w:p w:rsidR="00C81F29" w:rsidRDefault="00B2009B">
      <w:pPr>
        <w:pStyle w:val="ListParagraph"/>
        <w:numPr>
          <w:ilvl w:val="0"/>
          <w:numId w:val="316"/>
        </w:numPr>
        <w:contextualSpacing/>
      </w:pPr>
      <w:r>
        <w:t>&lt;draw:frame&gt;</w:t>
      </w:r>
    </w:p>
    <w:p w:rsidR="00C81F29" w:rsidRDefault="00B2009B">
      <w:pPr>
        <w:pStyle w:val="ListParagraph"/>
        <w:numPr>
          <w:ilvl w:val="0"/>
          <w:numId w:val="316"/>
        </w:numPr>
        <w:contextualSpacing/>
      </w:pPr>
      <w:r>
        <w:t>&lt;draw:te</w:t>
      </w:r>
      <w:r>
        <w:t>xt-box&gt;</w:t>
      </w:r>
    </w:p>
    <w:p w:rsidR="00C81F29" w:rsidRDefault="00B2009B">
      <w:pPr>
        <w:pStyle w:val="ListParagraph"/>
        <w:numPr>
          <w:ilvl w:val="0"/>
          <w:numId w:val="316"/>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317"/>
        </w:numPr>
        <w:contextualSpacing/>
      </w:pPr>
      <w:r>
        <w:t>text boxes</w:t>
      </w:r>
    </w:p>
    <w:p w:rsidR="00C81F29" w:rsidRDefault="00B2009B">
      <w:pPr>
        <w:pStyle w:val="ListParagraph"/>
        <w:numPr>
          <w:ilvl w:val="0"/>
          <w:numId w:val="317"/>
        </w:numPr>
        <w:contextualSpacing/>
      </w:pPr>
      <w:r>
        <w:t>shapes</w:t>
      </w:r>
    </w:p>
    <w:p w:rsidR="00C81F29" w:rsidRDefault="00B2009B">
      <w:pPr>
        <w:pStyle w:val="ListParagraph"/>
        <w:numPr>
          <w:ilvl w:val="0"/>
          <w:numId w:val="317"/>
        </w:numPr>
        <w:contextualSpacing/>
      </w:pPr>
      <w:r>
        <w:t>SmartArt</w:t>
      </w:r>
    </w:p>
    <w:p w:rsidR="00C81F29" w:rsidRDefault="00B2009B">
      <w:pPr>
        <w:pStyle w:val="ListParagraph"/>
        <w:numPr>
          <w:ilvl w:val="0"/>
          <w:numId w:val="317"/>
        </w:numPr>
        <w:contextualSpacing/>
      </w:pPr>
      <w:r>
        <w:t>chart titles</w:t>
      </w:r>
    </w:p>
    <w:p w:rsidR="00C81F29" w:rsidRDefault="00B2009B">
      <w:pPr>
        <w:pStyle w:val="ListParagraph"/>
        <w:numPr>
          <w:ilvl w:val="0"/>
          <w:numId w:val="317"/>
        </w:numPr>
      </w:pPr>
      <w:r>
        <w:t xml:space="preserve">labels </w:t>
      </w:r>
    </w:p>
    <w:p w:rsidR="00C81F29" w:rsidRDefault="00B2009B">
      <w:pPr>
        <w:pStyle w:val="Definition-Field"/>
      </w:pPr>
      <w:r>
        <w:t xml:space="preserve">c.   </w:t>
      </w:r>
      <w:r>
        <w:rPr>
          <w:i/>
        </w:rPr>
        <w:t>The standard defines the attribute style:auto-update, contained wi</w:t>
      </w:r>
      <w:r>
        <w:rPr>
          <w:i/>
        </w:rPr>
        <w:t>thin the element &lt;style:style&gt;</w:t>
      </w:r>
    </w:p>
    <w:p w:rsidR="00C81F29" w:rsidRDefault="00B2009B">
      <w:pPr>
        <w:pStyle w:val="Definition-Field2"/>
      </w:pPr>
      <w:r>
        <w:lastRenderedPageBreak/>
        <w:t>PowerPoint 2013 does not support this attribute for a style applied to any of the following elements:</w:t>
      </w:r>
    </w:p>
    <w:p w:rsidR="00C81F29" w:rsidRDefault="00B2009B">
      <w:pPr>
        <w:pStyle w:val="ListParagraph"/>
        <w:numPr>
          <w:ilvl w:val="0"/>
          <w:numId w:val="318"/>
        </w:numPr>
        <w:contextualSpacing/>
      </w:pPr>
      <w:r>
        <w:t>&lt;draw:rect&gt;</w:t>
      </w:r>
    </w:p>
    <w:p w:rsidR="00C81F29" w:rsidRDefault="00B2009B">
      <w:pPr>
        <w:pStyle w:val="ListParagraph"/>
        <w:numPr>
          <w:ilvl w:val="0"/>
          <w:numId w:val="318"/>
        </w:numPr>
        <w:contextualSpacing/>
      </w:pPr>
      <w:r>
        <w:t>&lt;draw:line&gt;</w:t>
      </w:r>
    </w:p>
    <w:p w:rsidR="00C81F29" w:rsidRDefault="00B2009B">
      <w:pPr>
        <w:pStyle w:val="ListParagraph"/>
        <w:numPr>
          <w:ilvl w:val="0"/>
          <w:numId w:val="318"/>
        </w:numPr>
        <w:contextualSpacing/>
      </w:pPr>
      <w:r>
        <w:t>&lt;draw:polyline&gt;</w:t>
      </w:r>
    </w:p>
    <w:p w:rsidR="00C81F29" w:rsidRDefault="00B2009B">
      <w:pPr>
        <w:pStyle w:val="ListParagraph"/>
        <w:numPr>
          <w:ilvl w:val="0"/>
          <w:numId w:val="318"/>
        </w:numPr>
        <w:contextualSpacing/>
      </w:pPr>
      <w:r>
        <w:t>&lt;draw:polygon&gt;</w:t>
      </w:r>
    </w:p>
    <w:p w:rsidR="00C81F29" w:rsidRDefault="00B2009B">
      <w:pPr>
        <w:pStyle w:val="ListParagraph"/>
        <w:numPr>
          <w:ilvl w:val="0"/>
          <w:numId w:val="318"/>
        </w:numPr>
        <w:contextualSpacing/>
      </w:pPr>
      <w:r>
        <w:t>&lt;draw:regular-polygon&gt;</w:t>
      </w:r>
    </w:p>
    <w:p w:rsidR="00C81F29" w:rsidRDefault="00B2009B">
      <w:pPr>
        <w:pStyle w:val="ListParagraph"/>
        <w:numPr>
          <w:ilvl w:val="0"/>
          <w:numId w:val="318"/>
        </w:numPr>
        <w:contextualSpacing/>
      </w:pPr>
      <w:r>
        <w:t>&lt;draw:path&gt;</w:t>
      </w:r>
    </w:p>
    <w:p w:rsidR="00C81F29" w:rsidRDefault="00B2009B">
      <w:pPr>
        <w:pStyle w:val="ListParagraph"/>
        <w:numPr>
          <w:ilvl w:val="0"/>
          <w:numId w:val="318"/>
        </w:numPr>
        <w:contextualSpacing/>
      </w:pPr>
      <w:r>
        <w:t>&lt;draw:circle&gt;</w:t>
      </w:r>
    </w:p>
    <w:p w:rsidR="00C81F29" w:rsidRDefault="00B2009B">
      <w:pPr>
        <w:pStyle w:val="ListParagraph"/>
        <w:numPr>
          <w:ilvl w:val="0"/>
          <w:numId w:val="318"/>
        </w:numPr>
        <w:contextualSpacing/>
      </w:pPr>
      <w:r>
        <w:t>&lt;draw:ellipse&gt;</w:t>
      </w:r>
    </w:p>
    <w:p w:rsidR="00C81F29" w:rsidRDefault="00B2009B">
      <w:pPr>
        <w:pStyle w:val="ListParagraph"/>
        <w:numPr>
          <w:ilvl w:val="0"/>
          <w:numId w:val="318"/>
        </w:numPr>
        <w:contextualSpacing/>
      </w:pPr>
      <w:r>
        <w:t>&lt;</w:t>
      </w:r>
      <w:r>
        <w:t>draw:connector&gt;</w:t>
      </w:r>
    </w:p>
    <w:p w:rsidR="00C81F29" w:rsidRDefault="00B2009B">
      <w:pPr>
        <w:pStyle w:val="ListParagraph"/>
        <w:numPr>
          <w:ilvl w:val="0"/>
          <w:numId w:val="318"/>
        </w:numPr>
        <w:contextualSpacing/>
      </w:pPr>
      <w:r>
        <w:t>&lt;draw:caption&gt;</w:t>
      </w:r>
    </w:p>
    <w:p w:rsidR="00C81F29" w:rsidRDefault="00B2009B">
      <w:pPr>
        <w:pStyle w:val="ListParagraph"/>
        <w:numPr>
          <w:ilvl w:val="0"/>
          <w:numId w:val="318"/>
        </w:numPr>
        <w:contextualSpacing/>
      </w:pPr>
      <w:r>
        <w:t>&lt;draw:measure&gt;</w:t>
      </w:r>
    </w:p>
    <w:p w:rsidR="00C81F29" w:rsidRDefault="00B2009B">
      <w:pPr>
        <w:pStyle w:val="ListParagraph"/>
        <w:numPr>
          <w:ilvl w:val="0"/>
          <w:numId w:val="318"/>
        </w:numPr>
        <w:contextualSpacing/>
      </w:pPr>
      <w:r>
        <w:t>&lt;draw:g&gt;</w:t>
      </w:r>
    </w:p>
    <w:p w:rsidR="00C81F29" w:rsidRDefault="00B2009B">
      <w:pPr>
        <w:pStyle w:val="ListParagraph"/>
        <w:numPr>
          <w:ilvl w:val="0"/>
          <w:numId w:val="318"/>
        </w:numPr>
        <w:contextualSpacing/>
      </w:pPr>
      <w:r>
        <w:t>&lt;draw:frame&gt;</w:t>
      </w:r>
    </w:p>
    <w:p w:rsidR="00C81F29" w:rsidRDefault="00B2009B">
      <w:pPr>
        <w:pStyle w:val="ListParagraph"/>
        <w:numPr>
          <w:ilvl w:val="0"/>
          <w:numId w:val="318"/>
        </w:numPr>
        <w:contextualSpacing/>
      </w:pPr>
      <w:r>
        <w:t>&lt;draw:image&gt;</w:t>
      </w:r>
    </w:p>
    <w:p w:rsidR="00C81F29" w:rsidRDefault="00B2009B">
      <w:pPr>
        <w:pStyle w:val="ListParagraph"/>
        <w:numPr>
          <w:ilvl w:val="0"/>
          <w:numId w:val="318"/>
        </w:numPr>
        <w:contextualSpacing/>
      </w:pPr>
      <w:r>
        <w:t>&lt;draw:text-box&gt;</w:t>
      </w:r>
    </w:p>
    <w:p w:rsidR="00C81F29" w:rsidRDefault="00B2009B">
      <w:pPr>
        <w:pStyle w:val="ListParagraph"/>
        <w:numPr>
          <w:ilvl w:val="0"/>
          <w:numId w:val="318"/>
        </w:numPr>
      </w:pPr>
      <w:r>
        <w:t xml:space="preserve">&lt;draw:custom-shape&gt; </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19"/>
        </w:numPr>
        <w:contextualSpacing/>
      </w:pPr>
      <w:r>
        <w:t>&lt;draw:rect&gt;</w:t>
      </w:r>
    </w:p>
    <w:p w:rsidR="00C81F29" w:rsidRDefault="00B2009B">
      <w:pPr>
        <w:pStyle w:val="ListParagraph"/>
        <w:numPr>
          <w:ilvl w:val="0"/>
          <w:numId w:val="319"/>
        </w:numPr>
        <w:contextualSpacing/>
      </w:pPr>
      <w:r>
        <w:t>&lt;draw:polyline&gt;</w:t>
      </w:r>
    </w:p>
    <w:p w:rsidR="00C81F29" w:rsidRDefault="00B2009B">
      <w:pPr>
        <w:pStyle w:val="ListParagraph"/>
        <w:numPr>
          <w:ilvl w:val="0"/>
          <w:numId w:val="319"/>
        </w:numPr>
        <w:contextualSpacing/>
      </w:pPr>
      <w:r>
        <w:t>&lt;draw:polygon&gt;</w:t>
      </w:r>
    </w:p>
    <w:p w:rsidR="00C81F29" w:rsidRDefault="00B2009B">
      <w:pPr>
        <w:pStyle w:val="ListParagraph"/>
        <w:numPr>
          <w:ilvl w:val="0"/>
          <w:numId w:val="319"/>
        </w:numPr>
        <w:contextualSpacing/>
      </w:pPr>
      <w:r>
        <w:t>&lt;draw:regular-polygon&gt;</w:t>
      </w:r>
    </w:p>
    <w:p w:rsidR="00C81F29" w:rsidRDefault="00B2009B">
      <w:pPr>
        <w:pStyle w:val="ListParagraph"/>
        <w:numPr>
          <w:ilvl w:val="0"/>
          <w:numId w:val="319"/>
        </w:numPr>
        <w:contextualSpacing/>
      </w:pPr>
      <w:r>
        <w:t>&lt;draw:path&gt;</w:t>
      </w:r>
    </w:p>
    <w:p w:rsidR="00C81F29" w:rsidRDefault="00B2009B">
      <w:pPr>
        <w:pStyle w:val="ListParagraph"/>
        <w:numPr>
          <w:ilvl w:val="0"/>
          <w:numId w:val="319"/>
        </w:numPr>
        <w:contextualSpacing/>
      </w:pPr>
      <w:r>
        <w:t>&lt;draw:circle&gt;</w:t>
      </w:r>
    </w:p>
    <w:p w:rsidR="00C81F29" w:rsidRDefault="00B2009B">
      <w:pPr>
        <w:pStyle w:val="ListParagraph"/>
        <w:numPr>
          <w:ilvl w:val="0"/>
          <w:numId w:val="319"/>
        </w:numPr>
        <w:contextualSpacing/>
      </w:pPr>
      <w:r>
        <w:t>&lt;draw:ellipse&gt;</w:t>
      </w:r>
    </w:p>
    <w:p w:rsidR="00C81F29" w:rsidRDefault="00B2009B">
      <w:pPr>
        <w:pStyle w:val="ListParagraph"/>
        <w:numPr>
          <w:ilvl w:val="0"/>
          <w:numId w:val="319"/>
        </w:numPr>
        <w:contextualSpacing/>
      </w:pPr>
      <w:r>
        <w:t>&lt;draw:caption&gt;</w:t>
      </w:r>
    </w:p>
    <w:p w:rsidR="00C81F29" w:rsidRDefault="00B2009B">
      <w:pPr>
        <w:pStyle w:val="ListParagraph"/>
        <w:numPr>
          <w:ilvl w:val="0"/>
          <w:numId w:val="319"/>
        </w:numPr>
        <w:contextualSpacing/>
      </w:pPr>
      <w:r>
        <w:t>&lt;draw:measure&gt;</w:t>
      </w:r>
    </w:p>
    <w:p w:rsidR="00C81F29" w:rsidRDefault="00B2009B">
      <w:pPr>
        <w:pStyle w:val="ListParagraph"/>
        <w:numPr>
          <w:ilvl w:val="0"/>
          <w:numId w:val="319"/>
        </w:numPr>
        <w:contextualSpacing/>
      </w:pPr>
      <w:r>
        <w:t>&lt;draw:text-box&gt;</w:t>
      </w:r>
    </w:p>
    <w:p w:rsidR="00C81F29" w:rsidRDefault="00B2009B">
      <w:pPr>
        <w:pStyle w:val="ListParagraph"/>
        <w:numPr>
          <w:ilvl w:val="0"/>
          <w:numId w:val="319"/>
        </w:numPr>
        <w:contextualSpacing/>
      </w:pPr>
      <w:r>
        <w:t>&lt;draw:frame&gt;</w:t>
      </w:r>
    </w:p>
    <w:p w:rsidR="00C81F29" w:rsidRDefault="00B2009B">
      <w:pPr>
        <w:pStyle w:val="ListParagraph"/>
        <w:numPr>
          <w:ilvl w:val="0"/>
          <w:numId w:val="319"/>
        </w:numPr>
      </w:pPr>
      <w:r>
        <w:t xml:space="preserve">&lt;draw:custom-shape&gt; </w:t>
      </w:r>
    </w:p>
    <w:p w:rsidR="00C81F29" w:rsidRDefault="00B2009B">
      <w:pPr>
        <w:pStyle w:val="Heading3"/>
      </w:pPr>
      <w:bookmarkStart w:id="1435" w:name="section_6503accd4c8b425b8d0176263f841a55"/>
      <w:bookmarkStart w:id="1436" w:name="_Toc174685391"/>
      <w:r>
        <w:t>Part 3 Section 19.468, style:base-cell-address</w:t>
      </w:r>
      <w:bookmarkEnd w:id="1435"/>
      <w:bookmarkEnd w:id="1436"/>
      <w:r>
        <w:fldChar w:fldCharType="begin"/>
      </w:r>
      <w:r>
        <w:instrText xml:space="preserve"> XE "style\:base-cell-address" </w:instrText>
      </w:r>
      <w:r>
        <w:fldChar w:fldCharType="end"/>
      </w:r>
    </w:p>
    <w:p w:rsidR="00C81F29" w:rsidRDefault="00B2009B">
      <w:pPr>
        <w:pStyle w:val="Definition-Field"/>
      </w:pPr>
      <w:r>
        <w:t xml:space="preserve">a.   </w:t>
      </w:r>
      <w:r>
        <w:rPr>
          <w:i/>
        </w:rPr>
        <w:t>The standard</w:t>
      </w:r>
      <w:r>
        <w:rPr>
          <w:i/>
        </w:rPr>
        <w:t xml:space="preserve"> defines the attribute style:base-cell-address, contained within the element &lt;style:map&gt;, contained within the parent element &lt;style:style&gt;</w:t>
      </w:r>
    </w:p>
    <w:p w:rsidR="00C81F29" w:rsidRDefault="00B2009B">
      <w:pPr>
        <w:pStyle w:val="Definition-Field2"/>
      </w:pPr>
      <w:r>
        <w:t>This attribute is supported in Excel 2013 and later.</w:t>
      </w:r>
    </w:p>
    <w:p w:rsidR="00C81F29" w:rsidRDefault="00B2009B">
      <w:pPr>
        <w:pStyle w:val="Definition-Field2"/>
      </w:pPr>
      <w:r>
        <w:t>The value of this attribute is the address of the upper-left ce</w:t>
      </w:r>
      <w:r>
        <w:t xml:space="preserve">ll of the conditional formatting's bounding reference. This attribute may be used in discontiguous ranges with conditional formatting. </w:t>
      </w:r>
    </w:p>
    <w:p w:rsidR="00C81F29" w:rsidRDefault="00B2009B">
      <w:pPr>
        <w:pStyle w:val="Heading3"/>
      </w:pPr>
      <w:bookmarkStart w:id="1437" w:name="section_caea823642ff4f1b914e22fd0dc0d953"/>
      <w:bookmarkStart w:id="1438" w:name="_Toc174685392"/>
      <w:r>
        <w:t>Part 3 Section 19.469, style:char</w:t>
      </w:r>
      <w:bookmarkEnd w:id="1437"/>
      <w:bookmarkEnd w:id="1438"/>
      <w:r>
        <w:fldChar w:fldCharType="begin"/>
      </w:r>
      <w:r>
        <w:instrText xml:space="preserve"> XE "style\:char" </w:instrText>
      </w:r>
      <w:r>
        <w:fldChar w:fldCharType="end"/>
      </w:r>
    </w:p>
    <w:p w:rsidR="00C81F29" w:rsidRDefault="00B2009B">
      <w:pPr>
        <w:pStyle w:val="Definition-Field"/>
      </w:pPr>
      <w:r>
        <w:t xml:space="preserve">a.   </w:t>
      </w:r>
      <w:r>
        <w:rPr>
          <w:i/>
        </w:rPr>
        <w:t>The standard defines the attribute style:char, contained with</w:t>
      </w:r>
      <w:r>
        <w:rPr>
          <w:i/>
        </w:rPr>
        <w:t>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w:t>
      </w:r>
      <w:r>
        <w:rPr>
          <w:i/>
        </w:rPr>
        <w:t>le:char, contained within the element &lt;style:tab-stop&gt;, contained within the parent element &lt;style:tab-stops&gt;</w:t>
      </w:r>
    </w:p>
    <w:p w:rsidR="00C81F29" w:rsidRDefault="00B2009B">
      <w:pPr>
        <w:pStyle w:val="Definition-Field2"/>
      </w:pPr>
      <w:r>
        <w:t>This attribute is not supported in Word 2013 or later.</w:t>
      </w:r>
    </w:p>
    <w:p w:rsidR="00C81F29" w:rsidRDefault="00B2009B">
      <w:pPr>
        <w:pStyle w:val="Definition-Field"/>
      </w:pPr>
      <w:r>
        <w:lastRenderedPageBreak/>
        <w:t xml:space="preserve">c.   </w:t>
      </w:r>
      <w:r>
        <w:rPr>
          <w:i/>
        </w:rPr>
        <w:t>The standard defines the attribute style:char, contained within the element &lt;style:tab</w:t>
      </w:r>
      <w:r>
        <w:rPr>
          <w:i/>
        </w:rPr>
        <w:t>-stop&gt;,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style:char, contained within the element &lt;style:tab-stop&gt;</w:t>
      </w:r>
    </w:p>
    <w:p w:rsidR="00C81F29" w:rsidRDefault="00B2009B">
      <w:pPr>
        <w:pStyle w:val="Definition-Field2"/>
      </w:pPr>
      <w:r>
        <w:t>OfficeArt Math in PowerPoint 2013 does n</w:t>
      </w:r>
      <w:r>
        <w:t>ot support this attribute on load for text in the following elements:</w:t>
      </w:r>
    </w:p>
    <w:p w:rsidR="00C81F29" w:rsidRDefault="00B2009B">
      <w:pPr>
        <w:pStyle w:val="ListParagraph"/>
        <w:numPr>
          <w:ilvl w:val="0"/>
          <w:numId w:val="320"/>
        </w:numPr>
        <w:contextualSpacing/>
      </w:pPr>
      <w:r>
        <w:t>&lt;draw:rect&gt;</w:t>
      </w:r>
    </w:p>
    <w:p w:rsidR="00C81F29" w:rsidRDefault="00B2009B">
      <w:pPr>
        <w:pStyle w:val="ListParagraph"/>
        <w:numPr>
          <w:ilvl w:val="0"/>
          <w:numId w:val="320"/>
        </w:numPr>
        <w:contextualSpacing/>
      </w:pPr>
      <w:r>
        <w:t>&lt;draw:polyline&gt;</w:t>
      </w:r>
    </w:p>
    <w:p w:rsidR="00C81F29" w:rsidRDefault="00B2009B">
      <w:pPr>
        <w:pStyle w:val="ListParagraph"/>
        <w:numPr>
          <w:ilvl w:val="0"/>
          <w:numId w:val="320"/>
        </w:numPr>
        <w:contextualSpacing/>
      </w:pPr>
      <w:r>
        <w:t>&lt;draw:polygon&gt;</w:t>
      </w:r>
    </w:p>
    <w:p w:rsidR="00C81F29" w:rsidRDefault="00B2009B">
      <w:pPr>
        <w:pStyle w:val="ListParagraph"/>
        <w:numPr>
          <w:ilvl w:val="0"/>
          <w:numId w:val="320"/>
        </w:numPr>
        <w:contextualSpacing/>
      </w:pPr>
      <w:r>
        <w:t>&lt;draw:regular-polygon&gt;</w:t>
      </w:r>
    </w:p>
    <w:p w:rsidR="00C81F29" w:rsidRDefault="00B2009B">
      <w:pPr>
        <w:pStyle w:val="ListParagraph"/>
        <w:numPr>
          <w:ilvl w:val="0"/>
          <w:numId w:val="320"/>
        </w:numPr>
        <w:contextualSpacing/>
      </w:pPr>
      <w:r>
        <w:t>&lt;draw:path&gt;</w:t>
      </w:r>
    </w:p>
    <w:p w:rsidR="00C81F29" w:rsidRDefault="00B2009B">
      <w:pPr>
        <w:pStyle w:val="ListParagraph"/>
        <w:numPr>
          <w:ilvl w:val="0"/>
          <w:numId w:val="320"/>
        </w:numPr>
        <w:contextualSpacing/>
      </w:pPr>
      <w:r>
        <w:t>&lt;draw:circle&gt;</w:t>
      </w:r>
    </w:p>
    <w:p w:rsidR="00C81F29" w:rsidRDefault="00B2009B">
      <w:pPr>
        <w:pStyle w:val="ListParagraph"/>
        <w:numPr>
          <w:ilvl w:val="0"/>
          <w:numId w:val="320"/>
        </w:numPr>
        <w:contextualSpacing/>
      </w:pPr>
      <w:r>
        <w:t>&lt;draw:ellipse&gt;</w:t>
      </w:r>
    </w:p>
    <w:p w:rsidR="00C81F29" w:rsidRDefault="00B2009B">
      <w:pPr>
        <w:pStyle w:val="ListParagraph"/>
        <w:numPr>
          <w:ilvl w:val="0"/>
          <w:numId w:val="320"/>
        </w:numPr>
        <w:contextualSpacing/>
      </w:pPr>
      <w:r>
        <w:t>&lt;draw:caption&gt;</w:t>
      </w:r>
    </w:p>
    <w:p w:rsidR="00C81F29" w:rsidRDefault="00B2009B">
      <w:pPr>
        <w:pStyle w:val="ListParagraph"/>
        <w:numPr>
          <w:ilvl w:val="0"/>
          <w:numId w:val="320"/>
        </w:numPr>
        <w:contextualSpacing/>
      </w:pPr>
      <w:r>
        <w:t>&lt;draw:measure&gt;</w:t>
      </w:r>
    </w:p>
    <w:p w:rsidR="00C81F29" w:rsidRDefault="00B2009B">
      <w:pPr>
        <w:pStyle w:val="ListParagraph"/>
        <w:numPr>
          <w:ilvl w:val="0"/>
          <w:numId w:val="320"/>
        </w:numPr>
        <w:contextualSpacing/>
      </w:pPr>
      <w:r>
        <w:t>&lt;draw:text-box&gt;</w:t>
      </w:r>
    </w:p>
    <w:p w:rsidR="00C81F29" w:rsidRDefault="00B2009B">
      <w:pPr>
        <w:pStyle w:val="ListParagraph"/>
        <w:numPr>
          <w:ilvl w:val="0"/>
          <w:numId w:val="320"/>
        </w:numPr>
        <w:contextualSpacing/>
      </w:pPr>
      <w:r>
        <w:t>&lt;draw:frame&gt;</w:t>
      </w:r>
    </w:p>
    <w:p w:rsidR="00C81F29" w:rsidRDefault="00B2009B">
      <w:pPr>
        <w:pStyle w:val="ListParagraph"/>
        <w:numPr>
          <w:ilvl w:val="0"/>
          <w:numId w:val="320"/>
        </w:numPr>
      </w:pPr>
      <w:r>
        <w:t>&lt;draw:custom-shape&gt;</w:t>
      </w:r>
      <w:r>
        <w:t xml:space="preserve">. </w:t>
      </w:r>
    </w:p>
    <w:p w:rsidR="00C81F29" w:rsidRDefault="00B2009B">
      <w:pPr>
        <w:pStyle w:val="Heading3"/>
      </w:pPr>
      <w:bookmarkStart w:id="1439" w:name="section_b5ff816079c3429d858923bac6ba8204"/>
      <w:bookmarkStart w:id="1440" w:name="_Toc174685393"/>
      <w:r>
        <w:t>Part 3 Section 19.470, style:class</w:t>
      </w:r>
      <w:bookmarkEnd w:id="1439"/>
      <w:bookmarkEnd w:id="1440"/>
      <w:r>
        <w:fldChar w:fldCharType="begin"/>
      </w:r>
      <w:r>
        <w:instrText xml:space="preserve"> XE "style\:class" </w:instrText>
      </w:r>
      <w:r>
        <w:fldChar w:fldCharType="end"/>
      </w:r>
    </w:p>
    <w:p w:rsidR="00C81F29" w:rsidRDefault="00B2009B">
      <w:pPr>
        <w:pStyle w:val="Definition-Field"/>
      </w:pPr>
      <w:r>
        <w:t xml:space="preserve">a.   </w:t>
      </w:r>
      <w:r>
        <w:rPr>
          <w:i/>
        </w:rPr>
        <w:t>The standard defines the attribute style:class, contained within the element &lt;style:style&gt;</w:t>
      </w:r>
    </w:p>
    <w:p w:rsidR="00C81F29" w:rsidRDefault="00B2009B">
      <w:pPr>
        <w:pStyle w:val="Definition-Field2"/>
      </w:pPr>
      <w:r>
        <w:t>This attribute is not supported in Word 2013 or later.</w:t>
      </w:r>
    </w:p>
    <w:p w:rsidR="00C81F29" w:rsidRDefault="00B2009B">
      <w:pPr>
        <w:pStyle w:val="Definition-Field2"/>
      </w:pPr>
      <w:r>
        <w:t xml:space="preserve">Word 2013 does not support this attribute for </w:t>
      </w:r>
      <w:r>
        <w:t>a style applied to any of the following elements:</w:t>
      </w:r>
    </w:p>
    <w:p w:rsidR="00C81F29" w:rsidRDefault="00B2009B">
      <w:pPr>
        <w:pStyle w:val="ListParagraph"/>
        <w:numPr>
          <w:ilvl w:val="0"/>
          <w:numId w:val="321"/>
        </w:numPr>
        <w:contextualSpacing/>
      </w:pPr>
      <w:r>
        <w:t>&lt;draw:rect&gt;</w:t>
      </w:r>
    </w:p>
    <w:p w:rsidR="00C81F29" w:rsidRDefault="00B2009B">
      <w:pPr>
        <w:pStyle w:val="ListParagraph"/>
        <w:numPr>
          <w:ilvl w:val="0"/>
          <w:numId w:val="321"/>
        </w:numPr>
        <w:contextualSpacing/>
      </w:pPr>
      <w:r>
        <w:t>&lt;draw:line&gt;</w:t>
      </w:r>
    </w:p>
    <w:p w:rsidR="00C81F29" w:rsidRDefault="00B2009B">
      <w:pPr>
        <w:pStyle w:val="ListParagraph"/>
        <w:numPr>
          <w:ilvl w:val="0"/>
          <w:numId w:val="321"/>
        </w:numPr>
        <w:contextualSpacing/>
      </w:pPr>
      <w:r>
        <w:t>&lt;draw:polyline&gt;</w:t>
      </w:r>
    </w:p>
    <w:p w:rsidR="00C81F29" w:rsidRDefault="00B2009B">
      <w:pPr>
        <w:pStyle w:val="ListParagraph"/>
        <w:numPr>
          <w:ilvl w:val="0"/>
          <w:numId w:val="321"/>
        </w:numPr>
        <w:contextualSpacing/>
      </w:pPr>
      <w:r>
        <w:t>&lt;draw:polygon&gt;</w:t>
      </w:r>
    </w:p>
    <w:p w:rsidR="00C81F29" w:rsidRDefault="00B2009B">
      <w:pPr>
        <w:pStyle w:val="ListParagraph"/>
        <w:numPr>
          <w:ilvl w:val="0"/>
          <w:numId w:val="321"/>
        </w:numPr>
        <w:contextualSpacing/>
      </w:pPr>
      <w:r>
        <w:t>&lt;draw:regular-polygon&gt;</w:t>
      </w:r>
    </w:p>
    <w:p w:rsidR="00C81F29" w:rsidRDefault="00B2009B">
      <w:pPr>
        <w:pStyle w:val="ListParagraph"/>
        <w:numPr>
          <w:ilvl w:val="0"/>
          <w:numId w:val="321"/>
        </w:numPr>
        <w:contextualSpacing/>
      </w:pPr>
      <w:r>
        <w:t>&lt;draw:path&gt;</w:t>
      </w:r>
    </w:p>
    <w:p w:rsidR="00C81F29" w:rsidRDefault="00B2009B">
      <w:pPr>
        <w:pStyle w:val="ListParagraph"/>
        <w:numPr>
          <w:ilvl w:val="0"/>
          <w:numId w:val="321"/>
        </w:numPr>
        <w:contextualSpacing/>
      </w:pPr>
      <w:r>
        <w:t>&lt;draw:circle&gt;</w:t>
      </w:r>
    </w:p>
    <w:p w:rsidR="00C81F29" w:rsidRDefault="00B2009B">
      <w:pPr>
        <w:pStyle w:val="ListParagraph"/>
        <w:numPr>
          <w:ilvl w:val="0"/>
          <w:numId w:val="321"/>
        </w:numPr>
        <w:contextualSpacing/>
      </w:pPr>
      <w:r>
        <w:t>&lt;draw:ellipse&gt;</w:t>
      </w:r>
    </w:p>
    <w:p w:rsidR="00C81F29" w:rsidRDefault="00B2009B">
      <w:pPr>
        <w:pStyle w:val="ListParagraph"/>
        <w:numPr>
          <w:ilvl w:val="0"/>
          <w:numId w:val="321"/>
        </w:numPr>
        <w:contextualSpacing/>
      </w:pPr>
      <w:r>
        <w:t>&lt;draw:connector&gt;</w:t>
      </w:r>
    </w:p>
    <w:p w:rsidR="00C81F29" w:rsidRDefault="00B2009B">
      <w:pPr>
        <w:pStyle w:val="ListParagraph"/>
        <w:numPr>
          <w:ilvl w:val="0"/>
          <w:numId w:val="321"/>
        </w:numPr>
        <w:contextualSpacing/>
      </w:pPr>
      <w:r>
        <w:t>&lt;draw:caption&gt;</w:t>
      </w:r>
    </w:p>
    <w:p w:rsidR="00C81F29" w:rsidRDefault="00B2009B">
      <w:pPr>
        <w:pStyle w:val="ListParagraph"/>
        <w:numPr>
          <w:ilvl w:val="0"/>
          <w:numId w:val="321"/>
        </w:numPr>
        <w:contextualSpacing/>
      </w:pPr>
      <w:r>
        <w:t>&lt;draw:measure&gt;</w:t>
      </w:r>
    </w:p>
    <w:p w:rsidR="00C81F29" w:rsidRDefault="00B2009B">
      <w:pPr>
        <w:pStyle w:val="ListParagraph"/>
        <w:numPr>
          <w:ilvl w:val="0"/>
          <w:numId w:val="321"/>
        </w:numPr>
        <w:contextualSpacing/>
      </w:pPr>
      <w:r>
        <w:t>&lt;draw:g&gt;</w:t>
      </w:r>
    </w:p>
    <w:p w:rsidR="00C81F29" w:rsidRDefault="00B2009B">
      <w:pPr>
        <w:pStyle w:val="ListParagraph"/>
        <w:numPr>
          <w:ilvl w:val="0"/>
          <w:numId w:val="321"/>
        </w:numPr>
        <w:contextualSpacing/>
      </w:pPr>
      <w:r>
        <w:t>&lt;draw:frame&gt;</w:t>
      </w:r>
    </w:p>
    <w:p w:rsidR="00C81F29" w:rsidRDefault="00B2009B">
      <w:pPr>
        <w:pStyle w:val="ListParagraph"/>
        <w:numPr>
          <w:ilvl w:val="0"/>
          <w:numId w:val="321"/>
        </w:numPr>
        <w:contextualSpacing/>
      </w:pPr>
      <w:r>
        <w:t>&lt;draw:image&gt;</w:t>
      </w:r>
    </w:p>
    <w:p w:rsidR="00C81F29" w:rsidRDefault="00B2009B">
      <w:pPr>
        <w:pStyle w:val="ListParagraph"/>
        <w:numPr>
          <w:ilvl w:val="0"/>
          <w:numId w:val="321"/>
        </w:numPr>
        <w:contextualSpacing/>
      </w:pPr>
      <w:r>
        <w:t>&lt;draw</w:t>
      </w:r>
      <w:r>
        <w:t>:text-box&gt;</w:t>
      </w:r>
    </w:p>
    <w:p w:rsidR="00C81F29" w:rsidRDefault="00B2009B">
      <w:pPr>
        <w:pStyle w:val="ListParagraph"/>
        <w:numPr>
          <w:ilvl w:val="0"/>
          <w:numId w:val="321"/>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w:t>
      </w:r>
      <w:r>
        <w:rPr>
          <w:i/>
        </w:rPr>
        <w:t>le:class, contained within the element &lt;style:style&gt;</w:t>
      </w:r>
    </w:p>
    <w:p w:rsidR="00C81F29" w:rsidRDefault="00B2009B">
      <w:pPr>
        <w:pStyle w:val="Definition-Field2"/>
      </w:pPr>
      <w:r>
        <w:t>This attribute is not supported in Excel 2013 or later.</w:t>
      </w:r>
    </w:p>
    <w:p w:rsidR="00C81F29" w:rsidRDefault="00B2009B">
      <w:pPr>
        <w:pStyle w:val="Definition-Field2"/>
      </w:pPr>
      <w:r>
        <w:t>Excel 2013 does not support this attribute for a style applied to any of the following elements:</w:t>
      </w:r>
    </w:p>
    <w:p w:rsidR="00C81F29" w:rsidRDefault="00B2009B">
      <w:pPr>
        <w:pStyle w:val="ListParagraph"/>
        <w:numPr>
          <w:ilvl w:val="0"/>
          <w:numId w:val="322"/>
        </w:numPr>
        <w:contextualSpacing/>
      </w:pPr>
      <w:r>
        <w:t>&lt;draw:rect&gt;</w:t>
      </w:r>
    </w:p>
    <w:p w:rsidR="00C81F29" w:rsidRDefault="00B2009B">
      <w:pPr>
        <w:pStyle w:val="ListParagraph"/>
        <w:numPr>
          <w:ilvl w:val="0"/>
          <w:numId w:val="322"/>
        </w:numPr>
        <w:contextualSpacing/>
      </w:pPr>
      <w:r>
        <w:t>&lt;draw:line&gt;</w:t>
      </w:r>
    </w:p>
    <w:p w:rsidR="00C81F29" w:rsidRDefault="00B2009B">
      <w:pPr>
        <w:pStyle w:val="ListParagraph"/>
        <w:numPr>
          <w:ilvl w:val="0"/>
          <w:numId w:val="322"/>
        </w:numPr>
        <w:contextualSpacing/>
      </w:pPr>
      <w:r>
        <w:lastRenderedPageBreak/>
        <w:t>&lt;draw:polyline&gt;</w:t>
      </w:r>
    </w:p>
    <w:p w:rsidR="00C81F29" w:rsidRDefault="00B2009B">
      <w:pPr>
        <w:pStyle w:val="ListParagraph"/>
        <w:numPr>
          <w:ilvl w:val="0"/>
          <w:numId w:val="322"/>
        </w:numPr>
        <w:contextualSpacing/>
      </w:pPr>
      <w:r>
        <w:t>&lt;draw:poly</w:t>
      </w:r>
      <w:r>
        <w:t>gon&gt;</w:t>
      </w:r>
    </w:p>
    <w:p w:rsidR="00C81F29" w:rsidRDefault="00B2009B">
      <w:pPr>
        <w:pStyle w:val="ListParagraph"/>
        <w:numPr>
          <w:ilvl w:val="0"/>
          <w:numId w:val="322"/>
        </w:numPr>
        <w:contextualSpacing/>
      </w:pPr>
      <w:r>
        <w:t>&lt;draw:regular-polygon&gt;</w:t>
      </w:r>
    </w:p>
    <w:p w:rsidR="00C81F29" w:rsidRDefault="00B2009B">
      <w:pPr>
        <w:pStyle w:val="ListParagraph"/>
        <w:numPr>
          <w:ilvl w:val="0"/>
          <w:numId w:val="322"/>
        </w:numPr>
        <w:contextualSpacing/>
      </w:pPr>
      <w:r>
        <w:t>&lt;draw:path&gt;</w:t>
      </w:r>
    </w:p>
    <w:p w:rsidR="00C81F29" w:rsidRDefault="00B2009B">
      <w:pPr>
        <w:pStyle w:val="ListParagraph"/>
        <w:numPr>
          <w:ilvl w:val="0"/>
          <w:numId w:val="322"/>
        </w:numPr>
        <w:contextualSpacing/>
      </w:pPr>
      <w:r>
        <w:t>&lt;draw:circle&gt;</w:t>
      </w:r>
    </w:p>
    <w:p w:rsidR="00C81F29" w:rsidRDefault="00B2009B">
      <w:pPr>
        <w:pStyle w:val="ListParagraph"/>
        <w:numPr>
          <w:ilvl w:val="0"/>
          <w:numId w:val="322"/>
        </w:numPr>
        <w:contextualSpacing/>
      </w:pPr>
      <w:r>
        <w:t>&lt;draw:ellipse&gt;</w:t>
      </w:r>
    </w:p>
    <w:p w:rsidR="00C81F29" w:rsidRDefault="00B2009B">
      <w:pPr>
        <w:pStyle w:val="ListParagraph"/>
        <w:numPr>
          <w:ilvl w:val="0"/>
          <w:numId w:val="322"/>
        </w:numPr>
        <w:contextualSpacing/>
      </w:pPr>
      <w:r>
        <w:t>&lt;draw:connector&gt;</w:t>
      </w:r>
    </w:p>
    <w:p w:rsidR="00C81F29" w:rsidRDefault="00B2009B">
      <w:pPr>
        <w:pStyle w:val="ListParagraph"/>
        <w:numPr>
          <w:ilvl w:val="0"/>
          <w:numId w:val="322"/>
        </w:numPr>
        <w:contextualSpacing/>
      </w:pPr>
      <w:r>
        <w:t>&lt;draw:caption&gt;</w:t>
      </w:r>
    </w:p>
    <w:p w:rsidR="00C81F29" w:rsidRDefault="00B2009B">
      <w:pPr>
        <w:pStyle w:val="ListParagraph"/>
        <w:numPr>
          <w:ilvl w:val="0"/>
          <w:numId w:val="322"/>
        </w:numPr>
        <w:contextualSpacing/>
      </w:pPr>
      <w:r>
        <w:t>&lt;draw:measure&gt;</w:t>
      </w:r>
    </w:p>
    <w:p w:rsidR="00C81F29" w:rsidRDefault="00B2009B">
      <w:pPr>
        <w:pStyle w:val="ListParagraph"/>
        <w:numPr>
          <w:ilvl w:val="0"/>
          <w:numId w:val="322"/>
        </w:numPr>
        <w:contextualSpacing/>
      </w:pPr>
      <w:r>
        <w:t>&lt;draw:g&gt;</w:t>
      </w:r>
    </w:p>
    <w:p w:rsidR="00C81F29" w:rsidRDefault="00B2009B">
      <w:pPr>
        <w:pStyle w:val="ListParagraph"/>
        <w:numPr>
          <w:ilvl w:val="0"/>
          <w:numId w:val="322"/>
        </w:numPr>
        <w:contextualSpacing/>
      </w:pPr>
      <w:r>
        <w:t>&lt;draw:frame&gt;</w:t>
      </w:r>
    </w:p>
    <w:p w:rsidR="00C81F29" w:rsidRDefault="00B2009B">
      <w:pPr>
        <w:pStyle w:val="ListParagraph"/>
        <w:numPr>
          <w:ilvl w:val="0"/>
          <w:numId w:val="322"/>
        </w:numPr>
        <w:contextualSpacing/>
      </w:pPr>
      <w:r>
        <w:t>&lt;draw:image&gt;</w:t>
      </w:r>
    </w:p>
    <w:p w:rsidR="00C81F29" w:rsidRDefault="00B2009B">
      <w:pPr>
        <w:pStyle w:val="ListParagraph"/>
        <w:numPr>
          <w:ilvl w:val="0"/>
          <w:numId w:val="322"/>
        </w:numPr>
        <w:contextualSpacing/>
      </w:pPr>
      <w:r>
        <w:t>&lt;draw:text-box&gt;</w:t>
      </w:r>
    </w:p>
    <w:p w:rsidR="00C81F29" w:rsidRDefault="00B2009B">
      <w:pPr>
        <w:pStyle w:val="ListParagraph"/>
        <w:numPr>
          <w:ilvl w:val="0"/>
          <w:numId w:val="322"/>
        </w:numPr>
      </w:pPr>
      <w:r>
        <w:t xml:space="preserve">&lt;draw:custom-shape&gt; </w:t>
      </w:r>
    </w:p>
    <w:p w:rsidR="00C81F29" w:rsidRDefault="00B2009B">
      <w:pPr>
        <w:pStyle w:val="Definition-Field2"/>
      </w:pPr>
      <w:r>
        <w:t>OfficeArt Math</w:t>
      </w:r>
      <w:r>
        <w:t xml:space="preserve"> in Excel 2013 does not support this attribute on load for text in any of the following elements:</w:t>
      </w:r>
    </w:p>
    <w:p w:rsidR="00C81F29" w:rsidRDefault="00B2009B">
      <w:pPr>
        <w:pStyle w:val="ListParagraph"/>
        <w:numPr>
          <w:ilvl w:val="0"/>
          <w:numId w:val="323"/>
        </w:numPr>
        <w:contextualSpacing/>
      </w:pPr>
      <w:r>
        <w:t>&lt;draw:rect&gt;</w:t>
      </w:r>
    </w:p>
    <w:p w:rsidR="00C81F29" w:rsidRDefault="00B2009B">
      <w:pPr>
        <w:pStyle w:val="ListParagraph"/>
        <w:numPr>
          <w:ilvl w:val="0"/>
          <w:numId w:val="323"/>
        </w:numPr>
        <w:contextualSpacing/>
      </w:pPr>
      <w:r>
        <w:t>&lt;draw:polyline&gt;</w:t>
      </w:r>
    </w:p>
    <w:p w:rsidR="00C81F29" w:rsidRDefault="00B2009B">
      <w:pPr>
        <w:pStyle w:val="ListParagraph"/>
        <w:numPr>
          <w:ilvl w:val="0"/>
          <w:numId w:val="323"/>
        </w:numPr>
        <w:contextualSpacing/>
      </w:pPr>
      <w:r>
        <w:t>&lt;draw:polygon&gt;</w:t>
      </w:r>
    </w:p>
    <w:p w:rsidR="00C81F29" w:rsidRDefault="00B2009B">
      <w:pPr>
        <w:pStyle w:val="ListParagraph"/>
        <w:numPr>
          <w:ilvl w:val="0"/>
          <w:numId w:val="323"/>
        </w:numPr>
        <w:contextualSpacing/>
      </w:pPr>
      <w:r>
        <w:t>&lt;draw:regular-polygon&gt;</w:t>
      </w:r>
    </w:p>
    <w:p w:rsidR="00C81F29" w:rsidRDefault="00B2009B">
      <w:pPr>
        <w:pStyle w:val="ListParagraph"/>
        <w:numPr>
          <w:ilvl w:val="0"/>
          <w:numId w:val="323"/>
        </w:numPr>
        <w:contextualSpacing/>
      </w:pPr>
      <w:r>
        <w:t>&lt;draw:path&gt;</w:t>
      </w:r>
    </w:p>
    <w:p w:rsidR="00C81F29" w:rsidRDefault="00B2009B">
      <w:pPr>
        <w:pStyle w:val="ListParagraph"/>
        <w:numPr>
          <w:ilvl w:val="0"/>
          <w:numId w:val="323"/>
        </w:numPr>
        <w:contextualSpacing/>
      </w:pPr>
      <w:r>
        <w:t>&lt;draw:circle&gt;</w:t>
      </w:r>
    </w:p>
    <w:p w:rsidR="00C81F29" w:rsidRDefault="00B2009B">
      <w:pPr>
        <w:pStyle w:val="ListParagraph"/>
        <w:numPr>
          <w:ilvl w:val="0"/>
          <w:numId w:val="323"/>
        </w:numPr>
        <w:contextualSpacing/>
      </w:pPr>
      <w:r>
        <w:t>&lt;draw:ellipse&gt;</w:t>
      </w:r>
    </w:p>
    <w:p w:rsidR="00C81F29" w:rsidRDefault="00B2009B">
      <w:pPr>
        <w:pStyle w:val="ListParagraph"/>
        <w:numPr>
          <w:ilvl w:val="0"/>
          <w:numId w:val="323"/>
        </w:numPr>
        <w:contextualSpacing/>
      </w:pPr>
      <w:r>
        <w:t>&lt;draw:caption&gt;</w:t>
      </w:r>
    </w:p>
    <w:p w:rsidR="00C81F29" w:rsidRDefault="00B2009B">
      <w:pPr>
        <w:pStyle w:val="ListParagraph"/>
        <w:numPr>
          <w:ilvl w:val="0"/>
          <w:numId w:val="323"/>
        </w:numPr>
        <w:contextualSpacing/>
      </w:pPr>
      <w:r>
        <w:t>&lt;draw:measure&gt;</w:t>
      </w:r>
    </w:p>
    <w:p w:rsidR="00C81F29" w:rsidRDefault="00B2009B">
      <w:pPr>
        <w:pStyle w:val="ListParagraph"/>
        <w:numPr>
          <w:ilvl w:val="0"/>
          <w:numId w:val="323"/>
        </w:numPr>
        <w:contextualSpacing/>
      </w:pPr>
      <w:r>
        <w:t>&lt;draw:frame&gt;</w:t>
      </w:r>
    </w:p>
    <w:p w:rsidR="00C81F29" w:rsidRDefault="00B2009B">
      <w:pPr>
        <w:pStyle w:val="ListParagraph"/>
        <w:numPr>
          <w:ilvl w:val="0"/>
          <w:numId w:val="323"/>
        </w:numPr>
        <w:contextualSpacing/>
      </w:pPr>
      <w:r>
        <w:t>&lt;draw:te</w:t>
      </w:r>
      <w:r>
        <w:t>xt-box&gt;</w:t>
      </w:r>
    </w:p>
    <w:p w:rsidR="00C81F29" w:rsidRDefault="00B2009B">
      <w:pPr>
        <w:pStyle w:val="ListParagraph"/>
        <w:numPr>
          <w:ilvl w:val="0"/>
          <w:numId w:val="323"/>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324"/>
        </w:numPr>
        <w:contextualSpacing/>
      </w:pPr>
      <w:r>
        <w:t>text boxes</w:t>
      </w:r>
    </w:p>
    <w:p w:rsidR="00C81F29" w:rsidRDefault="00B2009B">
      <w:pPr>
        <w:pStyle w:val="ListParagraph"/>
        <w:numPr>
          <w:ilvl w:val="0"/>
          <w:numId w:val="324"/>
        </w:numPr>
        <w:contextualSpacing/>
      </w:pPr>
      <w:r>
        <w:t>shapes</w:t>
      </w:r>
    </w:p>
    <w:p w:rsidR="00C81F29" w:rsidRDefault="00B2009B">
      <w:pPr>
        <w:pStyle w:val="ListParagraph"/>
        <w:numPr>
          <w:ilvl w:val="0"/>
          <w:numId w:val="324"/>
        </w:numPr>
        <w:contextualSpacing/>
      </w:pPr>
      <w:r>
        <w:t>SmartArt</w:t>
      </w:r>
    </w:p>
    <w:p w:rsidR="00C81F29" w:rsidRDefault="00B2009B">
      <w:pPr>
        <w:pStyle w:val="ListParagraph"/>
        <w:numPr>
          <w:ilvl w:val="0"/>
          <w:numId w:val="324"/>
        </w:numPr>
        <w:contextualSpacing/>
      </w:pPr>
      <w:r>
        <w:t>chart titles</w:t>
      </w:r>
    </w:p>
    <w:p w:rsidR="00C81F29" w:rsidRDefault="00B2009B">
      <w:pPr>
        <w:pStyle w:val="ListParagraph"/>
        <w:numPr>
          <w:ilvl w:val="0"/>
          <w:numId w:val="324"/>
        </w:numPr>
      </w:pPr>
      <w:r>
        <w:t xml:space="preserve">labels </w:t>
      </w:r>
    </w:p>
    <w:p w:rsidR="00C81F29" w:rsidRDefault="00B2009B">
      <w:pPr>
        <w:pStyle w:val="Definition-Field"/>
      </w:pPr>
      <w:r>
        <w:t xml:space="preserve">c.   </w:t>
      </w:r>
      <w:r>
        <w:rPr>
          <w:i/>
        </w:rPr>
        <w:t xml:space="preserve">The standard defines the attribute style:class, contained within </w:t>
      </w:r>
      <w:r>
        <w:rPr>
          <w:i/>
        </w:rPr>
        <w:t>the element &lt;style:style&gt;</w:t>
      </w:r>
    </w:p>
    <w:p w:rsidR="00C81F29" w:rsidRDefault="00B2009B">
      <w:pPr>
        <w:pStyle w:val="Definition-Field2"/>
      </w:pPr>
      <w:r>
        <w:t>PowerPoint 2013 does not support this attribute for a style applied to any of the following elements:</w:t>
      </w:r>
    </w:p>
    <w:p w:rsidR="00C81F29" w:rsidRDefault="00B2009B">
      <w:pPr>
        <w:pStyle w:val="ListParagraph"/>
        <w:numPr>
          <w:ilvl w:val="0"/>
          <w:numId w:val="325"/>
        </w:numPr>
        <w:contextualSpacing/>
      </w:pPr>
      <w:r>
        <w:t>&lt;draw:rect&gt;</w:t>
      </w:r>
    </w:p>
    <w:p w:rsidR="00C81F29" w:rsidRDefault="00B2009B">
      <w:pPr>
        <w:pStyle w:val="ListParagraph"/>
        <w:numPr>
          <w:ilvl w:val="0"/>
          <w:numId w:val="325"/>
        </w:numPr>
        <w:contextualSpacing/>
      </w:pPr>
      <w:r>
        <w:t>&lt;draw:line&gt;</w:t>
      </w:r>
    </w:p>
    <w:p w:rsidR="00C81F29" w:rsidRDefault="00B2009B">
      <w:pPr>
        <w:pStyle w:val="ListParagraph"/>
        <w:numPr>
          <w:ilvl w:val="0"/>
          <w:numId w:val="325"/>
        </w:numPr>
        <w:contextualSpacing/>
      </w:pPr>
      <w:r>
        <w:t>&lt;draw:polyline&gt;</w:t>
      </w:r>
    </w:p>
    <w:p w:rsidR="00C81F29" w:rsidRDefault="00B2009B">
      <w:pPr>
        <w:pStyle w:val="ListParagraph"/>
        <w:numPr>
          <w:ilvl w:val="0"/>
          <w:numId w:val="325"/>
        </w:numPr>
        <w:contextualSpacing/>
      </w:pPr>
      <w:r>
        <w:t>&lt;draw:polygon&gt;</w:t>
      </w:r>
    </w:p>
    <w:p w:rsidR="00C81F29" w:rsidRDefault="00B2009B">
      <w:pPr>
        <w:pStyle w:val="ListParagraph"/>
        <w:numPr>
          <w:ilvl w:val="0"/>
          <w:numId w:val="325"/>
        </w:numPr>
        <w:contextualSpacing/>
      </w:pPr>
      <w:r>
        <w:t>&lt;draw:regular-polygon&gt;</w:t>
      </w:r>
    </w:p>
    <w:p w:rsidR="00C81F29" w:rsidRDefault="00B2009B">
      <w:pPr>
        <w:pStyle w:val="ListParagraph"/>
        <w:numPr>
          <w:ilvl w:val="0"/>
          <w:numId w:val="325"/>
        </w:numPr>
        <w:contextualSpacing/>
      </w:pPr>
      <w:r>
        <w:t>&lt;draw:path&gt;</w:t>
      </w:r>
    </w:p>
    <w:p w:rsidR="00C81F29" w:rsidRDefault="00B2009B">
      <w:pPr>
        <w:pStyle w:val="ListParagraph"/>
        <w:numPr>
          <w:ilvl w:val="0"/>
          <w:numId w:val="325"/>
        </w:numPr>
        <w:contextualSpacing/>
      </w:pPr>
      <w:r>
        <w:t>&lt;draw:circle&gt;</w:t>
      </w:r>
    </w:p>
    <w:p w:rsidR="00C81F29" w:rsidRDefault="00B2009B">
      <w:pPr>
        <w:pStyle w:val="ListParagraph"/>
        <w:numPr>
          <w:ilvl w:val="0"/>
          <w:numId w:val="325"/>
        </w:numPr>
        <w:contextualSpacing/>
      </w:pPr>
      <w:r>
        <w:t>&lt;draw:ellipse&gt;</w:t>
      </w:r>
    </w:p>
    <w:p w:rsidR="00C81F29" w:rsidRDefault="00B2009B">
      <w:pPr>
        <w:pStyle w:val="ListParagraph"/>
        <w:numPr>
          <w:ilvl w:val="0"/>
          <w:numId w:val="325"/>
        </w:numPr>
        <w:contextualSpacing/>
      </w:pPr>
      <w:r>
        <w:t>&lt;draw:con</w:t>
      </w:r>
      <w:r>
        <w:t>nector&gt;</w:t>
      </w:r>
    </w:p>
    <w:p w:rsidR="00C81F29" w:rsidRDefault="00B2009B">
      <w:pPr>
        <w:pStyle w:val="ListParagraph"/>
        <w:numPr>
          <w:ilvl w:val="0"/>
          <w:numId w:val="325"/>
        </w:numPr>
        <w:contextualSpacing/>
      </w:pPr>
      <w:r>
        <w:t>&lt;draw:caption&gt;</w:t>
      </w:r>
    </w:p>
    <w:p w:rsidR="00C81F29" w:rsidRDefault="00B2009B">
      <w:pPr>
        <w:pStyle w:val="ListParagraph"/>
        <w:numPr>
          <w:ilvl w:val="0"/>
          <w:numId w:val="325"/>
        </w:numPr>
        <w:contextualSpacing/>
      </w:pPr>
      <w:r>
        <w:t>&lt;draw:measure&gt;</w:t>
      </w:r>
    </w:p>
    <w:p w:rsidR="00C81F29" w:rsidRDefault="00B2009B">
      <w:pPr>
        <w:pStyle w:val="ListParagraph"/>
        <w:numPr>
          <w:ilvl w:val="0"/>
          <w:numId w:val="325"/>
        </w:numPr>
        <w:contextualSpacing/>
      </w:pPr>
      <w:r>
        <w:t>&lt;draw:g&gt;</w:t>
      </w:r>
    </w:p>
    <w:p w:rsidR="00C81F29" w:rsidRDefault="00B2009B">
      <w:pPr>
        <w:pStyle w:val="ListParagraph"/>
        <w:numPr>
          <w:ilvl w:val="0"/>
          <w:numId w:val="325"/>
        </w:numPr>
        <w:contextualSpacing/>
      </w:pPr>
      <w:r>
        <w:t>&lt;draw:frame&gt;</w:t>
      </w:r>
    </w:p>
    <w:p w:rsidR="00C81F29" w:rsidRDefault="00B2009B">
      <w:pPr>
        <w:pStyle w:val="ListParagraph"/>
        <w:numPr>
          <w:ilvl w:val="0"/>
          <w:numId w:val="325"/>
        </w:numPr>
        <w:contextualSpacing/>
      </w:pPr>
      <w:r>
        <w:t>&lt;draw:image&gt;</w:t>
      </w:r>
    </w:p>
    <w:p w:rsidR="00C81F29" w:rsidRDefault="00B2009B">
      <w:pPr>
        <w:pStyle w:val="ListParagraph"/>
        <w:numPr>
          <w:ilvl w:val="0"/>
          <w:numId w:val="325"/>
        </w:numPr>
        <w:contextualSpacing/>
      </w:pPr>
      <w:r>
        <w:lastRenderedPageBreak/>
        <w:t>&lt;draw:text-box&gt;</w:t>
      </w:r>
    </w:p>
    <w:p w:rsidR="00C81F29" w:rsidRDefault="00B2009B">
      <w:pPr>
        <w:pStyle w:val="ListParagraph"/>
        <w:numPr>
          <w:ilvl w:val="0"/>
          <w:numId w:val="325"/>
        </w:numPr>
      </w:pPr>
      <w:r>
        <w:t xml:space="preserve">&lt;draw:custom-shape&gt; </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26"/>
        </w:numPr>
        <w:contextualSpacing/>
      </w:pPr>
      <w:r>
        <w:t>&lt;draw:rect&gt;</w:t>
      </w:r>
    </w:p>
    <w:p w:rsidR="00C81F29" w:rsidRDefault="00B2009B">
      <w:pPr>
        <w:pStyle w:val="ListParagraph"/>
        <w:numPr>
          <w:ilvl w:val="0"/>
          <w:numId w:val="326"/>
        </w:numPr>
        <w:contextualSpacing/>
      </w:pPr>
      <w:r>
        <w:t>&lt;draw:polyline&gt;</w:t>
      </w:r>
    </w:p>
    <w:p w:rsidR="00C81F29" w:rsidRDefault="00B2009B">
      <w:pPr>
        <w:pStyle w:val="ListParagraph"/>
        <w:numPr>
          <w:ilvl w:val="0"/>
          <w:numId w:val="326"/>
        </w:numPr>
        <w:contextualSpacing/>
      </w:pPr>
      <w:r>
        <w:t>&lt;</w:t>
      </w:r>
      <w:r>
        <w:t>draw:polygon&gt;</w:t>
      </w:r>
    </w:p>
    <w:p w:rsidR="00C81F29" w:rsidRDefault="00B2009B">
      <w:pPr>
        <w:pStyle w:val="ListParagraph"/>
        <w:numPr>
          <w:ilvl w:val="0"/>
          <w:numId w:val="326"/>
        </w:numPr>
        <w:contextualSpacing/>
      </w:pPr>
      <w:r>
        <w:t>&lt;draw:regular-polygon&gt;</w:t>
      </w:r>
    </w:p>
    <w:p w:rsidR="00C81F29" w:rsidRDefault="00B2009B">
      <w:pPr>
        <w:pStyle w:val="ListParagraph"/>
        <w:numPr>
          <w:ilvl w:val="0"/>
          <w:numId w:val="326"/>
        </w:numPr>
        <w:contextualSpacing/>
      </w:pPr>
      <w:r>
        <w:t>&lt;draw:path&gt;</w:t>
      </w:r>
    </w:p>
    <w:p w:rsidR="00C81F29" w:rsidRDefault="00B2009B">
      <w:pPr>
        <w:pStyle w:val="ListParagraph"/>
        <w:numPr>
          <w:ilvl w:val="0"/>
          <w:numId w:val="326"/>
        </w:numPr>
        <w:contextualSpacing/>
      </w:pPr>
      <w:r>
        <w:t>&lt;draw:circle&gt;</w:t>
      </w:r>
    </w:p>
    <w:p w:rsidR="00C81F29" w:rsidRDefault="00B2009B">
      <w:pPr>
        <w:pStyle w:val="ListParagraph"/>
        <w:numPr>
          <w:ilvl w:val="0"/>
          <w:numId w:val="326"/>
        </w:numPr>
        <w:contextualSpacing/>
      </w:pPr>
      <w:r>
        <w:t>&lt;draw:ellipse&gt;</w:t>
      </w:r>
    </w:p>
    <w:p w:rsidR="00C81F29" w:rsidRDefault="00B2009B">
      <w:pPr>
        <w:pStyle w:val="ListParagraph"/>
        <w:numPr>
          <w:ilvl w:val="0"/>
          <w:numId w:val="326"/>
        </w:numPr>
        <w:contextualSpacing/>
      </w:pPr>
      <w:r>
        <w:t>&lt;draw:caption&gt;</w:t>
      </w:r>
    </w:p>
    <w:p w:rsidR="00C81F29" w:rsidRDefault="00B2009B">
      <w:pPr>
        <w:pStyle w:val="ListParagraph"/>
        <w:numPr>
          <w:ilvl w:val="0"/>
          <w:numId w:val="326"/>
        </w:numPr>
        <w:contextualSpacing/>
      </w:pPr>
      <w:r>
        <w:t>&lt;draw:measure&gt;</w:t>
      </w:r>
    </w:p>
    <w:p w:rsidR="00C81F29" w:rsidRDefault="00B2009B">
      <w:pPr>
        <w:pStyle w:val="ListParagraph"/>
        <w:numPr>
          <w:ilvl w:val="0"/>
          <w:numId w:val="326"/>
        </w:numPr>
        <w:contextualSpacing/>
      </w:pPr>
      <w:r>
        <w:t>&lt;draw:text-box&gt;</w:t>
      </w:r>
    </w:p>
    <w:p w:rsidR="00C81F29" w:rsidRDefault="00B2009B">
      <w:pPr>
        <w:pStyle w:val="ListParagraph"/>
        <w:numPr>
          <w:ilvl w:val="0"/>
          <w:numId w:val="326"/>
        </w:numPr>
        <w:contextualSpacing/>
      </w:pPr>
      <w:r>
        <w:t>&lt;draw:frame&gt;</w:t>
      </w:r>
    </w:p>
    <w:p w:rsidR="00C81F29" w:rsidRDefault="00B2009B">
      <w:pPr>
        <w:pStyle w:val="ListParagraph"/>
        <w:numPr>
          <w:ilvl w:val="0"/>
          <w:numId w:val="326"/>
        </w:numPr>
      </w:pPr>
      <w:r>
        <w:t xml:space="preserve">&lt;draw:custom-shape&gt; </w:t>
      </w:r>
    </w:p>
    <w:p w:rsidR="00C81F29" w:rsidRDefault="00B2009B">
      <w:pPr>
        <w:pStyle w:val="Heading3"/>
      </w:pPr>
      <w:bookmarkStart w:id="1441" w:name="section_db9f351827d347dc93dfc0f3c47df343"/>
      <w:bookmarkStart w:id="1442" w:name="_Toc174685394"/>
      <w:r>
        <w:t>Part 3 Section 19.471, style:color</w:t>
      </w:r>
      <w:bookmarkEnd w:id="1441"/>
      <w:bookmarkEnd w:id="1442"/>
      <w:r>
        <w:fldChar w:fldCharType="begin"/>
      </w:r>
      <w:r>
        <w:instrText xml:space="preserve"> XE "style\:color" </w:instrText>
      </w:r>
      <w:r>
        <w:fldChar w:fldCharType="end"/>
      </w:r>
    </w:p>
    <w:p w:rsidR="00C81F29" w:rsidRDefault="00B2009B">
      <w:pPr>
        <w:pStyle w:val="Definition-Field"/>
      </w:pPr>
      <w:r>
        <w:t xml:space="preserve">a.   </w:t>
      </w:r>
      <w:r>
        <w:rPr>
          <w:i/>
        </w:rPr>
        <w:t xml:space="preserve">The standard defines the attribute </w:t>
      </w:r>
      <w:r>
        <w:rPr>
          <w:i/>
        </w:rPr>
        <w:t>style:color, contained within the element &lt;style:column-sep&gt;, contained within the parent element &lt;style:columns&gt;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style:color, contained within the element &lt;styl</w:t>
      </w:r>
      <w:r>
        <w:rPr>
          <w:i/>
        </w:rPr>
        <w:t>e:column-sep&gt;, contained within the parent element &lt;style:columns&gt;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style:color, contained within the element &lt;style:footnote-sep&gt;</w:t>
      </w:r>
    </w:p>
    <w:p w:rsidR="00C81F29" w:rsidRDefault="00B2009B">
      <w:pPr>
        <w:pStyle w:val="Definition-Field2"/>
      </w:pPr>
      <w:r>
        <w:t>This attribute is not supporte</w:t>
      </w:r>
      <w:r>
        <w:t>d in Excel 2013 or later.</w:t>
      </w:r>
    </w:p>
    <w:p w:rsidR="00C81F29" w:rsidRDefault="00B2009B">
      <w:pPr>
        <w:pStyle w:val="Heading3"/>
      </w:pPr>
      <w:bookmarkStart w:id="1443" w:name="section_714960986fb14bc9a915451b478a0b6d"/>
      <w:bookmarkStart w:id="1444" w:name="_Toc174685395"/>
      <w:r>
        <w:t>Part 3 Section 19.472, style:condition</w:t>
      </w:r>
      <w:bookmarkEnd w:id="1443"/>
      <w:bookmarkEnd w:id="1444"/>
      <w:r>
        <w:fldChar w:fldCharType="begin"/>
      </w:r>
      <w:r>
        <w:instrText xml:space="preserve"> XE "style\:condition" </w:instrText>
      </w:r>
      <w:r>
        <w:fldChar w:fldCharType="end"/>
      </w:r>
    </w:p>
    <w:p w:rsidR="00C81F29" w:rsidRDefault="00B2009B">
      <w:pPr>
        <w:pStyle w:val="Definition-Field"/>
      </w:pPr>
      <w:r>
        <w:t xml:space="preserve">a.   </w:t>
      </w:r>
      <w:r>
        <w:rPr>
          <w:i/>
        </w:rPr>
        <w:t>The standard defines the attribute style:condition, contained within the element &lt;style:map&gt;, contained within the parent element &lt;style:style&gt;</w:t>
      </w:r>
    </w:p>
    <w:p w:rsidR="00C81F29" w:rsidRDefault="00B2009B">
      <w:pPr>
        <w:pStyle w:val="Definition-Field2"/>
      </w:pPr>
      <w:r>
        <w:t>This attribute is</w:t>
      </w:r>
      <w:r>
        <w:t xml:space="preserve"> supported in Excel 2013 and later.</w:t>
      </w:r>
    </w:p>
    <w:p w:rsidR="00C81F29" w:rsidRDefault="00B2009B">
      <w:pPr>
        <w:pStyle w:val="Heading3"/>
      </w:pPr>
      <w:bookmarkStart w:id="1445" w:name="section_656fc9f78bf24868a5b0fc16c4e2f08d"/>
      <w:bookmarkStart w:id="1446" w:name="_Toc174685396"/>
      <w:r>
        <w:t>Part 3 Section 19.473, style:data-style-name</w:t>
      </w:r>
      <w:bookmarkEnd w:id="1445"/>
      <w:bookmarkEnd w:id="1446"/>
      <w:r>
        <w:fldChar w:fldCharType="begin"/>
      </w:r>
      <w:r>
        <w:instrText xml:space="preserve"> XE "style\:data-style-name" </w:instrText>
      </w:r>
      <w:r>
        <w:fldChar w:fldCharType="end"/>
      </w:r>
    </w:p>
    <w:p w:rsidR="00C81F29" w:rsidRDefault="00B2009B">
      <w:pPr>
        <w:pStyle w:val="Definition-Field"/>
      </w:pPr>
      <w:r>
        <w:t xml:space="preserve">a.   </w:t>
      </w:r>
      <w:r>
        <w:rPr>
          <w:i/>
        </w:rPr>
        <w:t>The standard defines the attribute style:data-style-name, contained within the element &lt;style:style&gt;</w:t>
      </w:r>
    </w:p>
    <w:p w:rsidR="00C81F29" w:rsidRDefault="00B2009B">
      <w:pPr>
        <w:pStyle w:val="Definition-Field2"/>
      </w:pPr>
      <w:r>
        <w:t>This attribute is not supported in Wor</w:t>
      </w:r>
      <w:r>
        <w:t>d 2013 or later.</w:t>
      </w:r>
    </w:p>
    <w:p w:rsidR="00C81F29" w:rsidRDefault="00B2009B">
      <w:pPr>
        <w:pStyle w:val="Definition-Field"/>
      </w:pPr>
      <w:r>
        <w:t xml:space="preserve">b.   </w:t>
      </w:r>
      <w:r>
        <w:rPr>
          <w:i/>
        </w:rPr>
        <w:t>The standard defines the attribute style:data-style-name, contained within the element &lt;style:style&gt;</w:t>
      </w:r>
    </w:p>
    <w:p w:rsidR="00C81F29" w:rsidRDefault="00B2009B">
      <w:pPr>
        <w:pStyle w:val="Definition-Field2"/>
      </w:pPr>
      <w:r>
        <w:t>This attribute is not supported in PowerPoint 2013 or later.</w:t>
      </w:r>
    </w:p>
    <w:p w:rsidR="00C81F29" w:rsidRDefault="00B2009B">
      <w:pPr>
        <w:pStyle w:val="Heading3"/>
      </w:pPr>
      <w:bookmarkStart w:id="1447" w:name="section_8d0a04c24b784eadb677dd3507e234f4"/>
      <w:bookmarkStart w:id="1448" w:name="_Toc174685397"/>
      <w:r>
        <w:t>Part 3 Section 19.474, style:default-outline-level</w:t>
      </w:r>
      <w:bookmarkEnd w:id="1447"/>
      <w:bookmarkEnd w:id="1448"/>
      <w:r>
        <w:fldChar w:fldCharType="begin"/>
      </w:r>
      <w:r>
        <w:instrText xml:space="preserve"> XE "style\:default-ou</w:instrText>
      </w:r>
      <w:r>
        <w:instrText xml:space="preserve">tline-level" </w:instrText>
      </w:r>
      <w:r>
        <w:fldChar w:fldCharType="end"/>
      </w:r>
    </w:p>
    <w:p w:rsidR="00C81F29" w:rsidRDefault="00B2009B">
      <w:pPr>
        <w:pStyle w:val="Definition-Field"/>
      </w:pPr>
      <w:r>
        <w:t xml:space="preserve">a.   </w:t>
      </w:r>
      <w:r>
        <w:rPr>
          <w:i/>
        </w:rPr>
        <w:t>The standard defines the attribute style:default-outline-level, contained within the element &lt;style:style&gt;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b.   </w:t>
      </w:r>
      <w:r>
        <w:rPr>
          <w:i/>
        </w:rPr>
        <w:t xml:space="preserve">The standard defines the attribute style:default-outline-level, </w:t>
      </w:r>
      <w:r>
        <w:rPr>
          <w:i/>
        </w:rPr>
        <w:t>contained within the element &lt;style:style&gt;</w:t>
      </w:r>
    </w:p>
    <w:p w:rsidR="00C81F29" w:rsidRDefault="00B2009B">
      <w:pPr>
        <w:pStyle w:val="Definition-Field2"/>
      </w:pPr>
      <w:r>
        <w:t>This attribute is not supported in PowerPoint 2013 or later.</w:t>
      </w:r>
    </w:p>
    <w:p w:rsidR="00C81F29" w:rsidRDefault="00B2009B">
      <w:pPr>
        <w:pStyle w:val="Heading3"/>
      </w:pPr>
      <w:bookmarkStart w:id="1449" w:name="section_6593902fab1246368b301ab6913f80d6"/>
      <w:bookmarkStart w:id="1450" w:name="_Toc174685398"/>
      <w:r>
        <w:t>Part 3 Section 19.475, style:display</w:t>
      </w:r>
      <w:bookmarkEnd w:id="1449"/>
      <w:bookmarkEnd w:id="1450"/>
      <w:r>
        <w:fldChar w:fldCharType="begin"/>
      </w:r>
      <w:r>
        <w:instrText xml:space="preserve"> XE "style\:display" </w:instrText>
      </w:r>
      <w:r>
        <w:fldChar w:fldCharType="end"/>
      </w:r>
    </w:p>
    <w:p w:rsidR="00C81F29" w:rsidRDefault="00B2009B">
      <w:pPr>
        <w:pStyle w:val="Definition-Field"/>
      </w:pPr>
      <w:r>
        <w:t xml:space="preserve">a.   </w:t>
      </w:r>
      <w:r>
        <w:rPr>
          <w:i/>
        </w:rPr>
        <w:t>The standard defines the attribute style:display, contained within the element &lt;style:f</w:t>
      </w:r>
      <w:r>
        <w:rPr>
          <w:i/>
        </w:rPr>
        <w:t>ooter&gt;</w:t>
      </w:r>
    </w:p>
    <w:p w:rsidR="00C81F29" w:rsidRDefault="00B2009B">
      <w:pPr>
        <w:pStyle w:val="Definition-Field2"/>
      </w:pPr>
      <w:r>
        <w:t>This attribute is not supported in Excel 2013 or later.</w:t>
      </w:r>
    </w:p>
    <w:p w:rsidR="00C81F29" w:rsidRDefault="00B2009B">
      <w:pPr>
        <w:pStyle w:val="Definition-Field2"/>
      </w:pPr>
      <w:r>
        <w:t xml:space="preserve">On load, Excel drops this attribute, and causes a header or footer to be dropped completely if present. </w:t>
      </w:r>
    </w:p>
    <w:p w:rsidR="00C81F29" w:rsidRDefault="00B2009B">
      <w:pPr>
        <w:pStyle w:val="Definition-Field"/>
      </w:pPr>
      <w:r>
        <w:t xml:space="preserve">b.   </w:t>
      </w:r>
      <w:r>
        <w:rPr>
          <w:i/>
        </w:rPr>
        <w:t>The standard defines the attribute style:display, contained within the element &lt;sty</w:t>
      </w:r>
      <w:r>
        <w:rPr>
          <w:i/>
        </w:rPr>
        <w:t>le:header&gt;</w:t>
      </w:r>
    </w:p>
    <w:p w:rsidR="00C81F29" w:rsidRDefault="00B2009B">
      <w:pPr>
        <w:pStyle w:val="Definition-Field2"/>
      </w:pPr>
      <w:r>
        <w:t>This attribute is not supported in Excel 2013 or later.</w:t>
      </w:r>
    </w:p>
    <w:p w:rsidR="00C81F29" w:rsidRDefault="00B2009B">
      <w:pPr>
        <w:pStyle w:val="Definition-Field2"/>
      </w:pPr>
      <w:r>
        <w:t xml:space="preserve">On load, Excel drops this attribute, and causes a header or footer to be dropped completely if present. </w:t>
      </w:r>
    </w:p>
    <w:p w:rsidR="00C81F29" w:rsidRDefault="00B2009B">
      <w:pPr>
        <w:pStyle w:val="Heading3"/>
      </w:pPr>
      <w:bookmarkStart w:id="1451" w:name="section_8d8dd7abffd24d03aad450ead655cfb4"/>
      <w:bookmarkStart w:id="1452" w:name="_Toc174685399"/>
      <w:r>
        <w:t>Part 3 Section 19.476, style:display-name</w:t>
      </w:r>
      <w:bookmarkEnd w:id="1451"/>
      <w:bookmarkEnd w:id="1452"/>
      <w:r>
        <w:fldChar w:fldCharType="begin"/>
      </w:r>
      <w:r>
        <w:instrText xml:space="preserve"> XE "style\:display-name" </w:instrText>
      </w:r>
      <w:r>
        <w:fldChar w:fldCharType="end"/>
      </w:r>
    </w:p>
    <w:p w:rsidR="00C81F29" w:rsidRDefault="00B2009B">
      <w:pPr>
        <w:pStyle w:val="Definition-Field"/>
      </w:pPr>
      <w:r>
        <w:t xml:space="preserve">a.   </w:t>
      </w:r>
      <w:r>
        <w:rPr>
          <w:i/>
        </w:rPr>
        <w:t>The stand</w:t>
      </w:r>
      <w:r>
        <w:rPr>
          <w:i/>
        </w:rPr>
        <w:t>ard defines the attribute style:display-name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style:display-name, contained within the element &lt;number:date-style&gt;</w:t>
      </w:r>
    </w:p>
    <w:p w:rsidR="00C81F29" w:rsidRDefault="00B2009B">
      <w:pPr>
        <w:pStyle w:val="Definition-Field2"/>
      </w:pPr>
      <w:r>
        <w:t>This attribute is not supported in Word 2013 or</w:t>
      </w:r>
      <w:r>
        <w:t xml:space="preserve"> later.</w:t>
      </w:r>
    </w:p>
    <w:p w:rsidR="00C81F29" w:rsidRDefault="00B2009B">
      <w:pPr>
        <w:pStyle w:val="Definition-Field"/>
      </w:pPr>
      <w:r>
        <w:t xml:space="preserve">c.   </w:t>
      </w:r>
      <w:r>
        <w:rPr>
          <w:i/>
        </w:rPr>
        <w:t>The standard defines the attribute style:display-name, contained within the element &lt;number:time-style&gt;</w:t>
      </w:r>
    </w:p>
    <w:p w:rsidR="00C81F29" w:rsidRDefault="00B2009B">
      <w:pPr>
        <w:pStyle w:val="Definition-Field2"/>
      </w:pPr>
      <w:r>
        <w:t>This attribute is not supported in Word 2013 or later.</w:t>
      </w:r>
    </w:p>
    <w:p w:rsidR="00C81F29" w:rsidRDefault="00B2009B">
      <w:pPr>
        <w:pStyle w:val="ListParagraph"/>
        <w:ind w:left="360"/>
      </w:pPr>
      <w:r>
        <w:t xml:space="preserve">On load, Word reads the &lt;number:time-style&gt; element and converts it to the matching </w:t>
      </w:r>
      <w:r>
        <w:t>&lt;text:date-style&gt; element.</w:t>
      </w:r>
    </w:p>
    <w:p w:rsidR="00C81F29" w:rsidRDefault="00B2009B">
      <w:pPr>
        <w:pStyle w:val="ListParagraph"/>
        <w:ind w:left="360"/>
      </w:pPr>
      <w:r>
        <w:t xml:space="preserve">On save, Word does not write out time fields or time styles. </w:t>
      </w:r>
    </w:p>
    <w:p w:rsidR="00C81F29" w:rsidRDefault="00B2009B">
      <w:pPr>
        <w:pStyle w:val="Definition-Field"/>
      </w:pPr>
      <w:r>
        <w:t xml:space="preserve">d.   </w:t>
      </w:r>
      <w:r>
        <w:rPr>
          <w:i/>
        </w:rPr>
        <w:t>The standard defines the attribute style:display-name, contained within the element &lt;style:master-page&gt;</w:t>
      </w:r>
    </w:p>
    <w:p w:rsidR="00C81F29" w:rsidRDefault="00B2009B">
      <w:pPr>
        <w:pStyle w:val="Definition-Field2"/>
      </w:pPr>
      <w:r>
        <w:t>This attribute is not supported in Word 2013 or later.</w:t>
      </w:r>
    </w:p>
    <w:p w:rsidR="00C81F29" w:rsidRDefault="00B2009B">
      <w:pPr>
        <w:pStyle w:val="Definition-Field"/>
      </w:pPr>
      <w:r>
        <w:t xml:space="preserve">e. </w:t>
      </w:r>
      <w:r>
        <w:t xml:space="preserve">  </w:t>
      </w:r>
      <w:r>
        <w:rPr>
          <w:i/>
        </w:rPr>
        <w:t>The standard defines the attribute style:display-name, contained within the element &lt;style:style&gt;</w:t>
      </w:r>
    </w:p>
    <w:p w:rsidR="00C81F29" w:rsidRDefault="00B2009B">
      <w:pPr>
        <w:pStyle w:val="Definition-Field2"/>
      </w:pPr>
      <w:r>
        <w:t>Word 2013 does not support this attribute for a style applied to any of the following elements:</w:t>
      </w:r>
    </w:p>
    <w:p w:rsidR="00C81F29" w:rsidRDefault="00B2009B">
      <w:pPr>
        <w:pStyle w:val="ListParagraph"/>
        <w:numPr>
          <w:ilvl w:val="0"/>
          <w:numId w:val="327"/>
        </w:numPr>
        <w:contextualSpacing/>
      </w:pPr>
      <w:r>
        <w:t>&lt;draw:rect&gt;</w:t>
      </w:r>
    </w:p>
    <w:p w:rsidR="00C81F29" w:rsidRDefault="00B2009B">
      <w:pPr>
        <w:pStyle w:val="ListParagraph"/>
        <w:numPr>
          <w:ilvl w:val="0"/>
          <w:numId w:val="327"/>
        </w:numPr>
        <w:contextualSpacing/>
      </w:pPr>
      <w:r>
        <w:t>&lt;draw:line&gt;</w:t>
      </w:r>
    </w:p>
    <w:p w:rsidR="00C81F29" w:rsidRDefault="00B2009B">
      <w:pPr>
        <w:pStyle w:val="ListParagraph"/>
        <w:numPr>
          <w:ilvl w:val="0"/>
          <w:numId w:val="327"/>
        </w:numPr>
        <w:contextualSpacing/>
      </w:pPr>
      <w:r>
        <w:t>&lt;draw:polyline&gt;</w:t>
      </w:r>
    </w:p>
    <w:p w:rsidR="00C81F29" w:rsidRDefault="00B2009B">
      <w:pPr>
        <w:pStyle w:val="ListParagraph"/>
        <w:numPr>
          <w:ilvl w:val="0"/>
          <w:numId w:val="327"/>
        </w:numPr>
        <w:contextualSpacing/>
      </w:pPr>
      <w:r>
        <w:t>&lt;draw:polygon&gt;</w:t>
      </w:r>
    </w:p>
    <w:p w:rsidR="00C81F29" w:rsidRDefault="00B2009B">
      <w:pPr>
        <w:pStyle w:val="ListParagraph"/>
        <w:numPr>
          <w:ilvl w:val="0"/>
          <w:numId w:val="327"/>
        </w:numPr>
        <w:contextualSpacing/>
      </w:pPr>
      <w:r>
        <w:t>&lt;</w:t>
      </w:r>
      <w:r>
        <w:t>draw:regular-polygon&gt;</w:t>
      </w:r>
    </w:p>
    <w:p w:rsidR="00C81F29" w:rsidRDefault="00B2009B">
      <w:pPr>
        <w:pStyle w:val="ListParagraph"/>
        <w:numPr>
          <w:ilvl w:val="0"/>
          <w:numId w:val="327"/>
        </w:numPr>
        <w:contextualSpacing/>
      </w:pPr>
      <w:r>
        <w:t>&lt;draw:path&gt;</w:t>
      </w:r>
    </w:p>
    <w:p w:rsidR="00C81F29" w:rsidRDefault="00B2009B">
      <w:pPr>
        <w:pStyle w:val="ListParagraph"/>
        <w:numPr>
          <w:ilvl w:val="0"/>
          <w:numId w:val="327"/>
        </w:numPr>
        <w:contextualSpacing/>
      </w:pPr>
      <w:r>
        <w:t>&lt;draw:circle&gt;</w:t>
      </w:r>
    </w:p>
    <w:p w:rsidR="00C81F29" w:rsidRDefault="00B2009B">
      <w:pPr>
        <w:pStyle w:val="ListParagraph"/>
        <w:numPr>
          <w:ilvl w:val="0"/>
          <w:numId w:val="327"/>
        </w:numPr>
        <w:contextualSpacing/>
      </w:pPr>
      <w:r>
        <w:lastRenderedPageBreak/>
        <w:t>&lt;draw:ellipse&gt;</w:t>
      </w:r>
    </w:p>
    <w:p w:rsidR="00C81F29" w:rsidRDefault="00B2009B">
      <w:pPr>
        <w:pStyle w:val="ListParagraph"/>
        <w:numPr>
          <w:ilvl w:val="0"/>
          <w:numId w:val="327"/>
        </w:numPr>
        <w:contextualSpacing/>
      </w:pPr>
      <w:r>
        <w:t>&lt;draw:connector&gt;</w:t>
      </w:r>
    </w:p>
    <w:p w:rsidR="00C81F29" w:rsidRDefault="00B2009B">
      <w:pPr>
        <w:pStyle w:val="ListParagraph"/>
        <w:numPr>
          <w:ilvl w:val="0"/>
          <w:numId w:val="327"/>
        </w:numPr>
        <w:contextualSpacing/>
      </w:pPr>
      <w:r>
        <w:t>&lt;draw:caption&gt;</w:t>
      </w:r>
    </w:p>
    <w:p w:rsidR="00C81F29" w:rsidRDefault="00B2009B">
      <w:pPr>
        <w:pStyle w:val="ListParagraph"/>
        <w:numPr>
          <w:ilvl w:val="0"/>
          <w:numId w:val="327"/>
        </w:numPr>
        <w:contextualSpacing/>
      </w:pPr>
      <w:r>
        <w:t>&lt;draw:measure&gt;</w:t>
      </w:r>
    </w:p>
    <w:p w:rsidR="00C81F29" w:rsidRDefault="00B2009B">
      <w:pPr>
        <w:pStyle w:val="ListParagraph"/>
        <w:numPr>
          <w:ilvl w:val="0"/>
          <w:numId w:val="327"/>
        </w:numPr>
        <w:contextualSpacing/>
      </w:pPr>
      <w:r>
        <w:t>&lt;draw:g&gt;</w:t>
      </w:r>
    </w:p>
    <w:p w:rsidR="00C81F29" w:rsidRDefault="00B2009B">
      <w:pPr>
        <w:pStyle w:val="ListParagraph"/>
        <w:numPr>
          <w:ilvl w:val="0"/>
          <w:numId w:val="327"/>
        </w:numPr>
        <w:contextualSpacing/>
      </w:pPr>
      <w:r>
        <w:t>&lt;draw:frame&gt;</w:t>
      </w:r>
    </w:p>
    <w:p w:rsidR="00C81F29" w:rsidRDefault="00B2009B">
      <w:pPr>
        <w:pStyle w:val="ListParagraph"/>
        <w:numPr>
          <w:ilvl w:val="0"/>
          <w:numId w:val="327"/>
        </w:numPr>
        <w:contextualSpacing/>
      </w:pPr>
      <w:r>
        <w:t>&lt;draw:image&gt;</w:t>
      </w:r>
    </w:p>
    <w:p w:rsidR="00C81F29" w:rsidRDefault="00B2009B">
      <w:pPr>
        <w:pStyle w:val="ListParagraph"/>
        <w:numPr>
          <w:ilvl w:val="0"/>
          <w:numId w:val="327"/>
        </w:numPr>
        <w:contextualSpacing/>
      </w:pPr>
      <w:r>
        <w:t>&lt;draw:text-box&gt;</w:t>
      </w:r>
    </w:p>
    <w:p w:rsidR="00C81F29" w:rsidRDefault="00B2009B">
      <w:pPr>
        <w:pStyle w:val="ListParagraph"/>
        <w:numPr>
          <w:ilvl w:val="0"/>
          <w:numId w:val="327"/>
        </w:numPr>
      </w:pPr>
      <w:r>
        <w:t xml:space="preserve">&lt;draw:custom-shape&gt; </w:t>
      </w:r>
    </w:p>
    <w:p w:rsidR="00C81F29" w:rsidRDefault="00B2009B">
      <w:pPr>
        <w:pStyle w:val="Definition-Field"/>
      </w:pPr>
      <w:r>
        <w:t xml:space="preserve">f.   </w:t>
      </w:r>
      <w:r>
        <w:rPr>
          <w:i/>
        </w:rPr>
        <w:t>The standard defines the attribute style:display-name, contained with</w:t>
      </w:r>
      <w:r>
        <w:rPr>
          <w:i/>
        </w:rPr>
        <w:t>in the element &lt;text:list-style&gt;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g.   </w:t>
      </w:r>
      <w:r>
        <w:rPr>
          <w:i/>
        </w:rPr>
        <w:t>The standard defines the attribute style:display-name</w:t>
      </w:r>
    </w:p>
    <w:p w:rsidR="00C81F29" w:rsidRDefault="00B2009B">
      <w:pPr>
        <w:pStyle w:val="Definition-Field2"/>
      </w:pPr>
      <w:r>
        <w:t>This attribute is n</w:t>
      </w:r>
      <w:r>
        <w:t>ot supported in Excel 2013 or later.</w:t>
      </w:r>
    </w:p>
    <w:p w:rsidR="00C81F29" w:rsidRDefault="00B2009B">
      <w:pPr>
        <w:pStyle w:val="Definition-Field"/>
      </w:pPr>
      <w:r>
        <w:t xml:space="preserve">h.   </w:t>
      </w:r>
      <w:r>
        <w:rPr>
          <w:i/>
        </w:rPr>
        <w:t>The standard defines the attribute style:display-name, contained within the element &lt;style:master-page&gt;, contained within the parent element &lt;office:master-styles&gt;</w:t>
      </w:r>
    </w:p>
    <w:p w:rsidR="00C81F29" w:rsidRDefault="00B2009B">
      <w:pPr>
        <w:pStyle w:val="Definition-Field2"/>
      </w:pPr>
      <w:r>
        <w:t>This attribute is not supported in Excel 2013 or l</w:t>
      </w:r>
      <w:r>
        <w:t>ater.</w:t>
      </w:r>
    </w:p>
    <w:p w:rsidR="00C81F29" w:rsidRDefault="00B2009B">
      <w:pPr>
        <w:pStyle w:val="Definition-Field2"/>
      </w:pPr>
      <w:r>
        <w:t xml:space="preserve">On load, Excel does not read or display a master style name. </w:t>
      </w:r>
    </w:p>
    <w:p w:rsidR="00C81F29" w:rsidRDefault="00B2009B">
      <w:pPr>
        <w:pStyle w:val="Definition-Field"/>
      </w:pPr>
      <w:r>
        <w:t xml:space="preserve">i.   </w:t>
      </w:r>
      <w:r>
        <w:rPr>
          <w:i/>
        </w:rPr>
        <w:t>The standard defines the attribute style:display-name, contained within the element &lt;style:style&gt;</w:t>
      </w:r>
    </w:p>
    <w:p w:rsidR="00C81F29" w:rsidRDefault="00B2009B">
      <w:pPr>
        <w:pStyle w:val="Definition-Field2"/>
      </w:pPr>
      <w:r>
        <w:t>This attribute is supported in Excel 2013 and later.</w:t>
      </w:r>
    </w:p>
    <w:p w:rsidR="00C81F29" w:rsidRDefault="00B2009B">
      <w:pPr>
        <w:pStyle w:val="Definition-Field2"/>
      </w:pPr>
      <w:r>
        <w:t xml:space="preserve">On save, Excel determines if an </w:t>
      </w:r>
      <w:r>
        <w:t>Excel style's name is a valid RNG (Relax-NG) name. If it is, the Excel style's name will be output to the style:name attribute. If the Excel style's name is not a valid RNG name, the name will be modified to make it a valid RNG escaped name before being ou</w:t>
      </w:r>
      <w:r>
        <w:t xml:space="preserve">tput to the style:name attribute. If the style name is an escaped name, the original name will be output to the style:display-name attribute. </w:t>
      </w:r>
    </w:p>
    <w:p w:rsidR="00C81F29" w:rsidRDefault="00B2009B">
      <w:pPr>
        <w:pStyle w:val="Definition-Field2"/>
      </w:pPr>
      <w:r>
        <w:t>Excel 2013 does not support this attribute for a style applied to any of the following elements:</w:t>
      </w:r>
    </w:p>
    <w:p w:rsidR="00C81F29" w:rsidRDefault="00B2009B">
      <w:pPr>
        <w:pStyle w:val="ListParagraph"/>
        <w:numPr>
          <w:ilvl w:val="0"/>
          <w:numId w:val="328"/>
        </w:numPr>
        <w:contextualSpacing/>
      </w:pPr>
      <w:r>
        <w:t>&lt;draw:rect&gt;</w:t>
      </w:r>
    </w:p>
    <w:p w:rsidR="00C81F29" w:rsidRDefault="00B2009B">
      <w:pPr>
        <w:pStyle w:val="ListParagraph"/>
        <w:numPr>
          <w:ilvl w:val="0"/>
          <w:numId w:val="328"/>
        </w:numPr>
        <w:contextualSpacing/>
      </w:pPr>
      <w:r>
        <w:t>&lt;dra</w:t>
      </w:r>
      <w:r>
        <w:t>w:line&gt;</w:t>
      </w:r>
    </w:p>
    <w:p w:rsidR="00C81F29" w:rsidRDefault="00B2009B">
      <w:pPr>
        <w:pStyle w:val="ListParagraph"/>
        <w:numPr>
          <w:ilvl w:val="0"/>
          <w:numId w:val="328"/>
        </w:numPr>
        <w:contextualSpacing/>
      </w:pPr>
      <w:r>
        <w:t>&lt;draw:polyline&gt;</w:t>
      </w:r>
    </w:p>
    <w:p w:rsidR="00C81F29" w:rsidRDefault="00B2009B">
      <w:pPr>
        <w:pStyle w:val="ListParagraph"/>
        <w:numPr>
          <w:ilvl w:val="0"/>
          <w:numId w:val="328"/>
        </w:numPr>
        <w:contextualSpacing/>
      </w:pPr>
      <w:r>
        <w:t>&lt;draw:polygon&gt;</w:t>
      </w:r>
    </w:p>
    <w:p w:rsidR="00C81F29" w:rsidRDefault="00B2009B">
      <w:pPr>
        <w:pStyle w:val="ListParagraph"/>
        <w:numPr>
          <w:ilvl w:val="0"/>
          <w:numId w:val="328"/>
        </w:numPr>
        <w:contextualSpacing/>
      </w:pPr>
      <w:r>
        <w:t>&lt;draw:regular-polygon&gt;</w:t>
      </w:r>
    </w:p>
    <w:p w:rsidR="00C81F29" w:rsidRDefault="00B2009B">
      <w:pPr>
        <w:pStyle w:val="ListParagraph"/>
        <w:numPr>
          <w:ilvl w:val="0"/>
          <w:numId w:val="328"/>
        </w:numPr>
        <w:contextualSpacing/>
      </w:pPr>
      <w:r>
        <w:t>&lt;draw:path&gt;</w:t>
      </w:r>
    </w:p>
    <w:p w:rsidR="00C81F29" w:rsidRDefault="00B2009B">
      <w:pPr>
        <w:pStyle w:val="ListParagraph"/>
        <w:numPr>
          <w:ilvl w:val="0"/>
          <w:numId w:val="328"/>
        </w:numPr>
        <w:contextualSpacing/>
      </w:pPr>
      <w:r>
        <w:t>&lt;draw:circle&gt;</w:t>
      </w:r>
    </w:p>
    <w:p w:rsidR="00C81F29" w:rsidRDefault="00B2009B">
      <w:pPr>
        <w:pStyle w:val="ListParagraph"/>
        <w:numPr>
          <w:ilvl w:val="0"/>
          <w:numId w:val="328"/>
        </w:numPr>
        <w:contextualSpacing/>
      </w:pPr>
      <w:r>
        <w:t>&lt;draw:ellipse&gt;</w:t>
      </w:r>
    </w:p>
    <w:p w:rsidR="00C81F29" w:rsidRDefault="00B2009B">
      <w:pPr>
        <w:pStyle w:val="ListParagraph"/>
        <w:numPr>
          <w:ilvl w:val="0"/>
          <w:numId w:val="328"/>
        </w:numPr>
        <w:contextualSpacing/>
      </w:pPr>
      <w:r>
        <w:t>&lt;draw:connector&gt;</w:t>
      </w:r>
    </w:p>
    <w:p w:rsidR="00C81F29" w:rsidRDefault="00B2009B">
      <w:pPr>
        <w:pStyle w:val="ListParagraph"/>
        <w:numPr>
          <w:ilvl w:val="0"/>
          <w:numId w:val="328"/>
        </w:numPr>
        <w:contextualSpacing/>
      </w:pPr>
      <w:r>
        <w:t>&lt;draw:caption&gt;</w:t>
      </w:r>
    </w:p>
    <w:p w:rsidR="00C81F29" w:rsidRDefault="00B2009B">
      <w:pPr>
        <w:pStyle w:val="ListParagraph"/>
        <w:numPr>
          <w:ilvl w:val="0"/>
          <w:numId w:val="328"/>
        </w:numPr>
        <w:contextualSpacing/>
      </w:pPr>
      <w:r>
        <w:t>&lt;draw:measure&gt;</w:t>
      </w:r>
    </w:p>
    <w:p w:rsidR="00C81F29" w:rsidRDefault="00B2009B">
      <w:pPr>
        <w:pStyle w:val="ListParagraph"/>
        <w:numPr>
          <w:ilvl w:val="0"/>
          <w:numId w:val="328"/>
        </w:numPr>
        <w:contextualSpacing/>
      </w:pPr>
      <w:r>
        <w:t>&lt;draw:g&gt;</w:t>
      </w:r>
    </w:p>
    <w:p w:rsidR="00C81F29" w:rsidRDefault="00B2009B">
      <w:pPr>
        <w:pStyle w:val="ListParagraph"/>
        <w:numPr>
          <w:ilvl w:val="0"/>
          <w:numId w:val="328"/>
        </w:numPr>
        <w:contextualSpacing/>
      </w:pPr>
      <w:r>
        <w:t>&lt;draw:frame&gt;</w:t>
      </w:r>
    </w:p>
    <w:p w:rsidR="00C81F29" w:rsidRDefault="00B2009B">
      <w:pPr>
        <w:pStyle w:val="ListParagraph"/>
        <w:numPr>
          <w:ilvl w:val="0"/>
          <w:numId w:val="328"/>
        </w:numPr>
        <w:contextualSpacing/>
      </w:pPr>
      <w:r>
        <w:t>&lt;draw:image&gt;</w:t>
      </w:r>
    </w:p>
    <w:p w:rsidR="00C81F29" w:rsidRDefault="00B2009B">
      <w:pPr>
        <w:pStyle w:val="ListParagraph"/>
        <w:numPr>
          <w:ilvl w:val="0"/>
          <w:numId w:val="328"/>
        </w:numPr>
        <w:contextualSpacing/>
      </w:pPr>
      <w:r>
        <w:t>&lt;draw:text-box&gt;</w:t>
      </w:r>
    </w:p>
    <w:p w:rsidR="00C81F29" w:rsidRDefault="00B2009B">
      <w:pPr>
        <w:pStyle w:val="ListParagraph"/>
        <w:numPr>
          <w:ilvl w:val="0"/>
          <w:numId w:val="328"/>
        </w:numPr>
      </w:pPr>
      <w:r>
        <w:t xml:space="preserve">&lt;draw:custom-shape&gt; </w:t>
      </w:r>
    </w:p>
    <w:p w:rsidR="00C81F29" w:rsidRDefault="00B2009B">
      <w:pPr>
        <w:pStyle w:val="Definition-Field"/>
      </w:pPr>
      <w:r>
        <w:t xml:space="preserve">j.   </w:t>
      </w:r>
      <w:r>
        <w:rPr>
          <w:i/>
        </w:rPr>
        <w:t xml:space="preserve">The standard defines the </w:t>
      </w:r>
      <w:r>
        <w:rPr>
          <w:i/>
        </w:rPr>
        <w:t>attribute style:display-name, contained within the element &lt;text:list-style&gt;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329"/>
        </w:numPr>
        <w:contextualSpacing/>
      </w:pPr>
      <w:r>
        <w:lastRenderedPageBreak/>
        <w:t>&lt;draw:rect&gt;</w:t>
      </w:r>
    </w:p>
    <w:p w:rsidR="00C81F29" w:rsidRDefault="00B2009B">
      <w:pPr>
        <w:pStyle w:val="ListParagraph"/>
        <w:numPr>
          <w:ilvl w:val="0"/>
          <w:numId w:val="329"/>
        </w:numPr>
        <w:contextualSpacing/>
      </w:pPr>
      <w:r>
        <w:t>&lt;draw:polyline&gt;</w:t>
      </w:r>
    </w:p>
    <w:p w:rsidR="00C81F29" w:rsidRDefault="00B2009B">
      <w:pPr>
        <w:pStyle w:val="ListParagraph"/>
        <w:numPr>
          <w:ilvl w:val="0"/>
          <w:numId w:val="329"/>
        </w:numPr>
        <w:contextualSpacing/>
      </w:pPr>
      <w:r>
        <w:t>&lt;draw:polygon&gt;</w:t>
      </w:r>
    </w:p>
    <w:p w:rsidR="00C81F29" w:rsidRDefault="00B2009B">
      <w:pPr>
        <w:pStyle w:val="ListParagraph"/>
        <w:numPr>
          <w:ilvl w:val="0"/>
          <w:numId w:val="329"/>
        </w:numPr>
        <w:contextualSpacing/>
      </w:pPr>
      <w:r>
        <w:t>&lt;draw:regular-polygon&gt;</w:t>
      </w:r>
    </w:p>
    <w:p w:rsidR="00C81F29" w:rsidRDefault="00B2009B">
      <w:pPr>
        <w:pStyle w:val="ListParagraph"/>
        <w:numPr>
          <w:ilvl w:val="0"/>
          <w:numId w:val="329"/>
        </w:numPr>
        <w:contextualSpacing/>
      </w:pPr>
      <w:r>
        <w:t>&lt;draw:path&gt;</w:t>
      </w:r>
    </w:p>
    <w:p w:rsidR="00C81F29" w:rsidRDefault="00B2009B">
      <w:pPr>
        <w:pStyle w:val="ListParagraph"/>
        <w:numPr>
          <w:ilvl w:val="0"/>
          <w:numId w:val="329"/>
        </w:numPr>
        <w:contextualSpacing/>
      </w:pPr>
      <w:r>
        <w:t>&lt;dra</w:t>
      </w:r>
      <w:r>
        <w:t>w:circle&gt;</w:t>
      </w:r>
    </w:p>
    <w:p w:rsidR="00C81F29" w:rsidRDefault="00B2009B">
      <w:pPr>
        <w:pStyle w:val="ListParagraph"/>
        <w:numPr>
          <w:ilvl w:val="0"/>
          <w:numId w:val="329"/>
        </w:numPr>
        <w:contextualSpacing/>
      </w:pPr>
      <w:r>
        <w:t>&lt;draw:ellipse&gt;</w:t>
      </w:r>
    </w:p>
    <w:p w:rsidR="00C81F29" w:rsidRDefault="00B2009B">
      <w:pPr>
        <w:pStyle w:val="ListParagraph"/>
        <w:numPr>
          <w:ilvl w:val="0"/>
          <w:numId w:val="329"/>
        </w:numPr>
        <w:contextualSpacing/>
      </w:pPr>
      <w:r>
        <w:t>&lt;draw:caption&gt;</w:t>
      </w:r>
    </w:p>
    <w:p w:rsidR="00C81F29" w:rsidRDefault="00B2009B">
      <w:pPr>
        <w:pStyle w:val="ListParagraph"/>
        <w:numPr>
          <w:ilvl w:val="0"/>
          <w:numId w:val="329"/>
        </w:numPr>
        <w:contextualSpacing/>
      </w:pPr>
      <w:r>
        <w:t>&lt;draw:measure&gt;</w:t>
      </w:r>
    </w:p>
    <w:p w:rsidR="00C81F29" w:rsidRDefault="00B2009B">
      <w:pPr>
        <w:pStyle w:val="ListParagraph"/>
        <w:numPr>
          <w:ilvl w:val="0"/>
          <w:numId w:val="329"/>
        </w:numPr>
        <w:contextualSpacing/>
      </w:pPr>
      <w:r>
        <w:t>&lt;draw:frame&gt;</w:t>
      </w:r>
    </w:p>
    <w:p w:rsidR="00C81F29" w:rsidRDefault="00B2009B">
      <w:pPr>
        <w:pStyle w:val="ListParagraph"/>
        <w:numPr>
          <w:ilvl w:val="0"/>
          <w:numId w:val="329"/>
        </w:numPr>
        <w:contextualSpacing/>
      </w:pPr>
      <w:r>
        <w:t>&lt;draw:text-box&gt;</w:t>
      </w:r>
    </w:p>
    <w:p w:rsidR="00C81F29" w:rsidRDefault="00B2009B">
      <w:pPr>
        <w:pStyle w:val="ListParagraph"/>
        <w:numPr>
          <w:ilvl w:val="0"/>
          <w:numId w:val="329"/>
        </w:numPr>
      </w:pPr>
      <w:r>
        <w:t>&lt;draw:custom-shape&gt;.</w:t>
      </w:r>
    </w:p>
    <w:p w:rsidR="00C81F29" w:rsidRDefault="00B2009B">
      <w:pPr>
        <w:pStyle w:val="Definition-Field2"/>
      </w:pPr>
      <w:r>
        <w:t xml:space="preserve">OfficeArt Math in Excel 2013 supports this attribute on save for text in text boxes and shapes, and for SmartArt. </w:t>
      </w:r>
    </w:p>
    <w:p w:rsidR="00C81F29" w:rsidRDefault="00B2009B">
      <w:pPr>
        <w:pStyle w:val="Definition-Field"/>
      </w:pPr>
      <w:r>
        <w:t xml:space="preserve">k.   </w:t>
      </w:r>
      <w:r>
        <w:rPr>
          <w:i/>
        </w:rPr>
        <w:t xml:space="preserve">The standard defines the </w:t>
      </w:r>
      <w:r>
        <w:rPr>
          <w:i/>
        </w:rPr>
        <w:t>attribute style:display-name</w:t>
      </w:r>
    </w:p>
    <w:p w:rsidR="00C81F29" w:rsidRDefault="00B2009B">
      <w:pPr>
        <w:pStyle w:val="Definition-Field2"/>
      </w:pPr>
      <w:r>
        <w:t>This attribute is not supported in PowerPoint 2013 or later.</w:t>
      </w:r>
    </w:p>
    <w:p w:rsidR="00C81F29" w:rsidRDefault="00B2009B">
      <w:pPr>
        <w:pStyle w:val="Definition-Field"/>
      </w:pPr>
      <w:r>
        <w:t xml:space="preserve">l.   </w:t>
      </w:r>
      <w:r>
        <w:rPr>
          <w:i/>
        </w:rPr>
        <w:t>The standard defines the attribute style:display-name, contained within the element &lt;style:master-page&gt;</w:t>
      </w:r>
    </w:p>
    <w:p w:rsidR="00C81F29" w:rsidRDefault="00B2009B">
      <w:pPr>
        <w:pStyle w:val="Definition-Field2"/>
      </w:pPr>
      <w:r>
        <w:t>This attribute is not supported in PowerPoint 2013 or lat</w:t>
      </w:r>
      <w:r>
        <w:t>er.</w:t>
      </w:r>
    </w:p>
    <w:p w:rsidR="00C81F29" w:rsidRDefault="00B2009B">
      <w:pPr>
        <w:pStyle w:val="Definition-Field"/>
      </w:pPr>
      <w:r>
        <w:t xml:space="preserve">m.   </w:t>
      </w:r>
      <w:r>
        <w:rPr>
          <w:i/>
        </w:rPr>
        <w:t>The standard defines the attribute style:display-name, contained within the element &lt;style:presentation-page-layout&gt;</w:t>
      </w:r>
    </w:p>
    <w:p w:rsidR="00C81F29" w:rsidRDefault="00B2009B">
      <w:pPr>
        <w:pStyle w:val="Definition-Field2"/>
      </w:pPr>
      <w:r>
        <w:t>This attribute is not supported in PowerPoint 2013 or later.</w:t>
      </w:r>
    </w:p>
    <w:p w:rsidR="00C81F29" w:rsidRDefault="00B2009B">
      <w:pPr>
        <w:pStyle w:val="Definition-Field"/>
      </w:pPr>
      <w:r>
        <w:t xml:space="preserve">n.   </w:t>
      </w:r>
      <w:r>
        <w:rPr>
          <w:i/>
        </w:rPr>
        <w:t>The standard defines the attribute style:display-name, contained</w:t>
      </w:r>
      <w:r>
        <w:rPr>
          <w:i/>
        </w:rPr>
        <w:t xml:space="preserve"> within the element &lt;style:style&gt;</w:t>
      </w:r>
    </w:p>
    <w:p w:rsidR="00C81F29" w:rsidRDefault="00B2009B">
      <w:pPr>
        <w:pStyle w:val="Definition-Field2"/>
      </w:pPr>
      <w:r>
        <w:t>PowerPoint 2013 does not support this attribute for a style applied to any of the following elements:</w:t>
      </w:r>
    </w:p>
    <w:p w:rsidR="00C81F29" w:rsidRDefault="00B2009B">
      <w:pPr>
        <w:pStyle w:val="ListParagraph"/>
        <w:numPr>
          <w:ilvl w:val="0"/>
          <w:numId w:val="330"/>
        </w:numPr>
        <w:contextualSpacing/>
      </w:pPr>
      <w:r>
        <w:t>&lt;draw:rect&gt;</w:t>
      </w:r>
    </w:p>
    <w:p w:rsidR="00C81F29" w:rsidRDefault="00B2009B">
      <w:pPr>
        <w:pStyle w:val="ListParagraph"/>
        <w:numPr>
          <w:ilvl w:val="0"/>
          <w:numId w:val="330"/>
        </w:numPr>
        <w:contextualSpacing/>
      </w:pPr>
      <w:r>
        <w:t>&lt;draw:line&gt;</w:t>
      </w:r>
    </w:p>
    <w:p w:rsidR="00C81F29" w:rsidRDefault="00B2009B">
      <w:pPr>
        <w:pStyle w:val="ListParagraph"/>
        <w:numPr>
          <w:ilvl w:val="0"/>
          <w:numId w:val="330"/>
        </w:numPr>
        <w:contextualSpacing/>
      </w:pPr>
      <w:r>
        <w:t>&lt;draw:polyline&gt;</w:t>
      </w:r>
    </w:p>
    <w:p w:rsidR="00C81F29" w:rsidRDefault="00B2009B">
      <w:pPr>
        <w:pStyle w:val="ListParagraph"/>
        <w:numPr>
          <w:ilvl w:val="0"/>
          <w:numId w:val="330"/>
        </w:numPr>
        <w:contextualSpacing/>
      </w:pPr>
      <w:r>
        <w:t>&lt;draw:polygon&gt;</w:t>
      </w:r>
    </w:p>
    <w:p w:rsidR="00C81F29" w:rsidRDefault="00B2009B">
      <w:pPr>
        <w:pStyle w:val="ListParagraph"/>
        <w:numPr>
          <w:ilvl w:val="0"/>
          <w:numId w:val="330"/>
        </w:numPr>
        <w:contextualSpacing/>
      </w:pPr>
      <w:r>
        <w:t>&lt;draw:regular-polygon&gt;</w:t>
      </w:r>
    </w:p>
    <w:p w:rsidR="00C81F29" w:rsidRDefault="00B2009B">
      <w:pPr>
        <w:pStyle w:val="ListParagraph"/>
        <w:numPr>
          <w:ilvl w:val="0"/>
          <w:numId w:val="330"/>
        </w:numPr>
        <w:contextualSpacing/>
      </w:pPr>
      <w:r>
        <w:t>&lt;draw:path&gt;</w:t>
      </w:r>
    </w:p>
    <w:p w:rsidR="00C81F29" w:rsidRDefault="00B2009B">
      <w:pPr>
        <w:pStyle w:val="ListParagraph"/>
        <w:numPr>
          <w:ilvl w:val="0"/>
          <w:numId w:val="330"/>
        </w:numPr>
        <w:contextualSpacing/>
      </w:pPr>
      <w:r>
        <w:t>&lt;draw:circle&gt;</w:t>
      </w:r>
    </w:p>
    <w:p w:rsidR="00C81F29" w:rsidRDefault="00B2009B">
      <w:pPr>
        <w:pStyle w:val="ListParagraph"/>
        <w:numPr>
          <w:ilvl w:val="0"/>
          <w:numId w:val="330"/>
        </w:numPr>
        <w:contextualSpacing/>
      </w:pPr>
      <w:r>
        <w:t>&lt;draw:ellipse&gt;</w:t>
      </w:r>
    </w:p>
    <w:p w:rsidR="00C81F29" w:rsidRDefault="00B2009B">
      <w:pPr>
        <w:pStyle w:val="ListParagraph"/>
        <w:numPr>
          <w:ilvl w:val="0"/>
          <w:numId w:val="330"/>
        </w:numPr>
        <w:contextualSpacing/>
      </w:pPr>
      <w:r>
        <w:t>&lt;</w:t>
      </w:r>
      <w:r>
        <w:t>draw:connector&gt;</w:t>
      </w:r>
    </w:p>
    <w:p w:rsidR="00C81F29" w:rsidRDefault="00B2009B">
      <w:pPr>
        <w:pStyle w:val="ListParagraph"/>
        <w:numPr>
          <w:ilvl w:val="0"/>
          <w:numId w:val="330"/>
        </w:numPr>
        <w:contextualSpacing/>
      </w:pPr>
      <w:r>
        <w:t>&lt;draw:caption&gt;</w:t>
      </w:r>
    </w:p>
    <w:p w:rsidR="00C81F29" w:rsidRDefault="00B2009B">
      <w:pPr>
        <w:pStyle w:val="ListParagraph"/>
        <w:numPr>
          <w:ilvl w:val="0"/>
          <w:numId w:val="330"/>
        </w:numPr>
        <w:contextualSpacing/>
      </w:pPr>
      <w:r>
        <w:t>&lt;draw:measure&gt;</w:t>
      </w:r>
    </w:p>
    <w:p w:rsidR="00C81F29" w:rsidRDefault="00B2009B">
      <w:pPr>
        <w:pStyle w:val="ListParagraph"/>
        <w:numPr>
          <w:ilvl w:val="0"/>
          <w:numId w:val="330"/>
        </w:numPr>
        <w:contextualSpacing/>
      </w:pPr>
      <w:r>
        <w:t>&lt;draw:g&gt;</w:t>
      </w:r>
    </w:p>
    <w:p w:rsidR="00C81F29" w:rsidRDefault="00B2009B">
      <w:pPr>
        <w:pStyle w:val="ListParagraph"/>
        <w:numPr>
          <w:ilvl w:val="0"/>
          <w:numId w:val="330"/>
        </w:numPr>
        <w:contextualSpacing/>
      </w:pPr>
      <w:r>
        <w:t>&lt;draw:frame&gt;</w:t>
      </w:r>
    </w:p>
    <w:p w:rsidR="00C81F29" w:rsidRDefault="00B2009B">
      <w:pPr>
        <w:pStyle w:val="ListParagraph"/>
        <w:numPr>
          <w:ilvl w:val="0"/>
          <w:numId w:val="330"/>
        </w:numPr>
        <w:contextualSpacing/>
      </w:pPr>
      <w:r>
        <w:t>&lt;draw:image&gt;</w:t>
      </w:r>
    </w:p>
    <w:p w:rsidR="00C81F29" w:rsidRDefault="00B2009B">
      <w:pPr>
        <w:pStyle w:val="ListParagraph"/>
        <w:numPr>
          <w:ilvl w:val="0"/>
          <w:numId w:val="330"/>
        </w:numPr>
        <w:contextualSpacing/>
      </w:pPr>
      <w:r>
        <w:t>&lt;draw:text-box&gt;</w:t>
      </w:r>
    </w:p>
    <w:p w:rsidR="00C81F29" w:rsidRDefault="00B2009B">
      <w:pPr>
        <w:pStyle w:val="ListParagraph"/>
        <w:numPr>
          <w:ilvl w:val="0"/>
          <w:numId w:val="330"/>
        </w:numPr>
      </w:pPr>
      <w:r>
        <w:t xml:space="preserve">&lt;draw:custom-shape&gt; </w:t>
      </w:r>
    </w:p>
    <w:p w:rsidR="00C81F29" w:rsidRDefault="00B2009B">
      <w:pPr>
        <w:pStyle w:val="Definition-Field"/>
      </w:pPr>
      <w:r>
        <w:t xml:space="preserve">o.   </w:t>
      </w:r>
      <w:r>
        <w:rPr>
          <w:i/>
        </w:rPr>
        <w:t>The standard defines the attribute style:display-name, contained within the element &lt;text:list-style&gt;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331"/>
        </w:numPr>
        <w:contextualSpacing/>
      </w:pPr>
      <w:r>
        <w:t>&lt;draw:rect&gt;</w:t>
      </w:r>
    </w:p>
    <w:p w:rsidR="00C81F29" w:rsidRDefault="00B2009B">
      <w:pPr>
        <w:pStyle w:val="ListParagraph"/>
        <w:numPr>
          <w:ilvl w:val="0"/>
          <w:numId w:val="331"/>
        </w:numPr>
        <w:contextualSpacing/>
      </w:pPr>
      <w:r>
        <w:t>&lt;draw:polyline&gt;</w:t>
      </w:r>
    </w:p>
    <w:p w:rsidR="00C81F29" w:rsidRDefault="00B2009B">
      <w:pPr>
        <w:pStyle w:val="ListParagraph"/>
        <w:numPr>
          <w:ilvl w:val="0"/>
          <w:numId w:val="331"/>
        </w:numPr>
        <w:contextualSpacing/>
      </w:pPr>
      <w:r>
        <w:lastRenderedPageBreak/>
        <w:t>&lt;draw:polygon&gt;</w:t>
      </w:r>
    </w:p>
    <w:p w:rsidR="00C81F29" w:rsidRDefault="00B2009B">
      <w:pPr>
        <w:pStyle w:val="ListParagraph"/>
        <w:numPr>
          <w:ilvl w:val="0"/>
          <w:numId w:val="331"/>
        </w:numPr>
        <w:contextualSpacing/>
      </w:pPr>
      <w:r>
        <w:t>&lt;draw:regular-polygon&gt;</w:t>
      </w:r>
    </w:p>
    <w:p w:rsidR="00C81F29" w:rsidRDefault="00B2009B">
      <w:pPr>
        <w:pStyle w:val="ListParagraph"/>
        <w:numPr>
          <w:ilvl w:val="0"/>
          <w:numId w:val="331"/>
        </w:numPr>
        <w:contextualSpacing/>
      </w:pPr>
      <w:r>
        <w:t>&lt;draw:path&gt;</w:t>
      </w:r>
    </w:p>
    <w:p w:rsidR="00C81F29" w:rsidRDefault="00B2009B">
      <w:pPr>
        <w:pStyle w:val="ListParagraph"/>
        <w:numPr>
          <w:ilvl w:val="0"/>
          <w:numId w:val="331"/>
        </w:numPr>
        <w:contextualSpacing/>
      </w:pPr>
      <w:r>
        <w:t>&lt;draw:circle&gt;</w:t>
      </w:r>
    </w:p>
    <w:p w:rsidR="00C81F29" w:rsidRDefault="00B2009B">
      <w:pPr>
        <w:pStyle w:val="ListParagraph"/>
        <w:numPr>
          <w:ilvl w:val="0"/>
          <w:numId w:val="331"/>
        </w:numPr>
        <w:contextualSpacing/>
      </w:pPr>
      <w:r>
        <w:t>&lt;draw:ellipse&gt;</w:t>
      </w:r>
    </w:p>
    <w:p w:rsidR="00C81F29" w:rsidRDefault="00B2009B">
      <w:pPr>
        <w:pStyle w:val="ListParagraph"/>
        <w:numPr>
          <w:ilvl w:val="0"/>
          <w:numId w:val="331"/>
        </w:numPr>
        <w:contextualSpacing/>
      </w:pPr>
      <w:r>
        <w:t>&lt;draw:caption&gt;</w:t>
      </w:r>
    </w:p>
    <w:p w:rsidR="00C81F29" w:rsidRDefault="00B2009B">
      <w:pPr>
        <w:pStyle w:val="ListParagraph"/>
        <w:numPr>
          <w:ilvl w:val="0"/>
          <w:numId w:val="331"/>
        </w:numPr>
        <w:contextualSpacing/>
      </w:pPr>
      <w:r>
        <w:t>&lt;draw:measure&gt;</w:t>
      </w:r>
    </w:p>
    <w:p w:rsidR="00C81F29" w:rsidRDefault="00B2009B">
      <w:pPr>
        <w:pStyle w:val="ListParagraph"/>
        <w:numPr>
          <w:ilvl w:val="0"/>
          <w:numId w:val="331"/>
        </w:numPr>
        <w:contextualSpacing/>
      </w:pPr>
      <w:r>
        <w:t>&lt;draw:text-box&gt;</w:t>
      </w:r>
    </w:p>
    <w:p w:rsidR="00C81F29" w:rsidRDefault="00B2009B">
      <w:pPr>
        <w:pStyle w:val="ListParagraph"/>
        <w:numPr>
          <w:ilvl w:val="0"/>
          <w:numId w:val="331"/>
        </w:numPr>
        <w:contextualSpacing/>
      </w:pPr>
      <w:r>
        <w:t>&lt;draw:frame&gt;</w:t>
      </w:r>
    </w:p>
    <w:p w:rsidR="00C81F29" w:rsidRDefault="00B2009B">
      <w:pPr>
        <w:pStyle w:val="ListParagraph"/>
        <w:numPr>
          <w:ilvl w:val="0"/>
          <w:numId w:val="331"/>
        </w:numPr>
      </w:pPr>
      <w:r>
        <w:t>&lt;d</w:t>
      </w:r>
      <w:r>
        <w:t xml:space="preserve">raw:custom-shape&gt;. </w:t>
      </w:r>
    </w:p>
    <w:p w:rsidR="00C81F29" w:rsidRDefault="00B2009B">
      <w:pPr>
        <w:pStyle w:val="Heading3"/>
      </w:pPr>
      <w:bookmarkStart w:id="1453" w:name="section_cbf8309b55da41209b19b9c06643db43"/>
      <w:bookmarkStart w:id="1454" w:name="_Toc174685400"/>
      <w:r>
        <w:t>Part 3 Section 19.477, style:distance</w:t>
      </w:r>
      <w:bookmarkEnd w:id="1453"/>
      <w:bookmarkEnd w:id="1454"/>
      <w:r>
        <w:fldChar w:fldCharType="begin"/>
      </w:r>
      <w:r>
        <w:instrText xml:space="preserve"> XE "style\:distance" </w:instrText>
      </w:r>
      <w:r>
        <w:fldChar w:fldCharType="end"/>
      </w:r>
    </w:p>
    <w:p w:rsidR="00C81F29" w:rsidRDefault="00B2009B">
      <w:pPr>
        <w:pStyle w:val="Definition-Field"/>
      </w:pPr>
      <w:r>
        <w:t xml:space="preserve">a.   </w:t>
      </w:r>
      <w:r>
        <w:rPr>
          <w:i/>
        </w:rPr>
        <w:t>The standard defines the attribute style:distance, contained within the element &lt;style:drop-cap&gt;</w:t>
      </w:r>
    </w:p>
    <w:p w:rsidR="00C81F29" w:rsidRDefault="00B2009B">
      <w:pPr>
        <w:pStyle w:val="Definition-Field2"/>
      </w:pPr>
      <w:r>
        <w:t>This attribute is not supported in Excel 2013 or later.</w:t>
      </w:r>
    </w:p>
    <w:p w:rsidR="00C81F29" w:rsidRDefault="00B2009B">
      <w:pPr>
        <w:pStyle w:val="Heading3"/>
      </w:pPr>
      <w:bookmarkStart w:id="1455" w:name="section_135227121fd546588df2c9e0cdb44e3e"/>
      <w:bookmarkStart w:id="1456" w:name="_Toc174685401"/>
      <w:r>
        <w:t>Part 3 Section 1</w:t>
      </w:r>
      <w:r>
        <w:t>9.478, style:distance-before-sep</w:t>
      </w:r>
      <w:bookmarkEnd w:id="1455"/>
      <w:bookmarkEnd w:id="1456"/>
      <w:r>
        <w:fldChar w:fldCharType="begin"/>
      </w:r>
      <w:r>
        <w:instrText xml:space="preserve"> XE "style\:distance-before-sep" </w:instrText>
      </w:r>
      <w:r>
        <w:fldChar w:fldCharType="end"/>
      </w:r>
    </w:p>
    <w:p w:rsidR="00C81F29" w:rsidRDefault="00B2009B">
      <w:pPr>
        <w:pStyle w:val="Definition-Field"/>
      </w:pPr>
      <w:r>
        <w:t xml:space="preserve">a.   </w:t>
      </w:r>
      <w:r>
        <w:rPr>
          <w:i/>
        </w:rPr>
        <w:t>The standard defines the attribute style:distance-before-sep, contained within the element &lt;style:footnote-sep&gt;, contained within the parent element &lt;style:page-layout-properties&gt;</w:t>
      </w:r>
    </w:p>
    <w:p w:rsidR="00C81F29" w:rsidRDefault="00B2009B">
      <w:pPr>
        <w:pStyle w:val="Definition-Field2"/>
      </w:pPr>
      <w:r>
        <w:t>Thi</w:t>
      </w:r>
      <w:r>
        <w:t>s attribute is not supported in Word 2013 or later.</w:t>
      </w:r>
    </w:p>
    <w:p w:rsidR="00C81F29" w:rsidRDefault="00B2009B">
      <w:pPr>
        <w:pStyle w:val="Definition-Field"/>
      </w:pPr>
      <w:r>
        <w:t xml:space="preserve">b.   </w:t>
      </w:r>
      <w:r>
        <w:rPr>
          <w:i/>
        </w:rPr>
        <w:t>The standard defines the attribute style:distance-before-sep, contained within the element &lt;style:footnote-sep&gt;</w:t>
      </w:r>
    </w:p>
    <w:p w:rsidR="00C81F29" w:rsidRDefault="00B2009B">
      <w:pPr>
        <w:pStyle w:val="Definition-Field2"/>
      </w:pPr>
      <w:r>
        <w:t>This attribute is not supported in Excel 2013 or later.</w:t>
      </w:r>
    </w:p>
    <w:p w:rsidR="00C81F29" w:rsidRDefault="00B2009B">
      <w:pPr>
        <w:pStyle w:val="Heading3"/>
      </w:pPr>
      <w:bookmarkStart w:id="1457" w:name="section_dea64f3593c5462ea74d7cae086a9c52"/>
      <w:bookmarkStart w:id="1458" w:name="_Toc174685402"/>
      <w:r>
        <w:t>Part 3 Section 19.470, style:di</w:t>
      </w:r>
      <w:r>
        <w:t>stance-after-sep</w:t>
      </w:r>
      <w:bookmarkEnd w:id="1457"/>
      <w:bookmarkEnd w:id="1458"/>
      <w:r>
        <w:fldChar w:fldCharType="begin"/>
      </w:r>
      <w:r>
        <w:instrText xml:space="preserve"> XE "style\:distance-after-sep" </w:instrText>
      </w:r>
      <w:r>
        <w:fldChar w:fldCharType="end"/>
      </w:r>
    </w:p>
    <w:p w:rsidR="00C81F29" w:rsidRDefault="00B2009B">
      <w:pPr>
        <w:pStyle w:val="Definition-Field"/>
      </w:pPr>
      <w:r>
        <w:t xml:space="preserve">a.   </w:t>
      </w:r>
      <w:r>
        <w:rPr>
          <w:i/>
        </w:rPr>
        <w:t>The standard defines the attribute style:distance-after-sep, contained within the element &lt;style:footnote-sep&gt;, contained within the parent element &lt;style:page-layout-properties&gt;</w:t>
      </w:r>
    </w:p>
    <w:p w:rsidR="00C81F29" w:rsidRDefault="00B2009B">
      <w:pPr>
        <w:pStyle w:val="Definition-Field2"/>
      </w:pPr>
      <w:r>
        <w:t>This attribute is not</w:t>
      </w:r>
      <w:r>
        <w:t xml:space="preserve"> supported in Word 2013 or later.</w:t>
      </w:r>
    </w:p>
    <w:p w:rsidR="00C81F29" w:rsidRDefault="00B2009B">
      <w:pPr>
        <w:pStyle w:val="Definition-Field"/>
      </w:pPr>
      <w:r>
        <w:t xml:space="preserve">b.   </w:t>
      </w:r>
      <w:r>
        <w:rPr>
          <w:i/>
        </w:rPr>
        <w:t>The standard defines the attribute style:distance-after-sep, contained within the element &lt;style:footnote-sep&gt;</w:t>
      </w:r>
    </w:p>
    <w:p w:rsidR="00C81F29" w:rsidRDefault="00B2009B">
      <w:pPr>
        <w:pStyle w:val="Definition-Field2"/>
      </w:pPr>
      <w:r>
        <w:t>This attribute is not supported in Excel 2013 or later.</w:t>
      </w:r>
    </w:p>
    <w:p w:rsidR="00C81F29" w:rsidRDefault="00B2009B">
      <w:pPr>
        <w:pStyle w:val="Heading3"/>
      </w:pPr>
      <w:bookmarkStart w:id="1459" w:name="section_210ff9395de34631b3d05b63fcd209e3"/>
      <w:bookmarkStart w:id="1460" w:name="_Toc174685403"/>
      <w:r>
        <w:t>Part 3 Section 19.480, style:family</w:t>
      </w:r>
      <w:bookmarkEnd w:id="1459"/>
      <w:bookmarkEnd w:id="1460"/>
      <w:r>
        <w:fldChar w:fldCharType="begin"/>
      </w:r>
      <w:r>
        <w:instrText xml:space="preserve"> XE "style\:fam</w:instrText>
      </w:r>
      <w:r>
        <w:instrText xml:space="preserve">ily" </w:instrText>
      </w:r>
      <w:r>
        <w:fldChar w:fldCharType="end"/>
      </w:r>
    </w:p>
    <w:p w:rsidR="00C81F29" w:rsidRDefault="00B2009B">
      <w:pPr>
        <w:pStyle w:val="Definition-Field"/>
      </w:pPr>
      <w:r>
        <w:t xml:space="preserve">a.   </w:t>
      </w:r>
      <w:r>
        <w:rPr>
          <w:i/>
        </w:rPr>
        <w:t>The standard defines the attribute style:family, contained within the element &lt;style:default-style&gt;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property "chart", contained within the attribute </w:t>
      </w:r>
      <w:r>
        <w:rPr>
          <w:i/>
        </w:rPr>
        <w:t>style:family, contained within the element &lt;style:default-style&gt;</w:t>
      </w:r>
    </w:p>
    <w:p w:rsidR="00C81F29" w:rsidRDefault="00B2009B">
      <w:pPr>
        <w:pStyle w:val="Definition-Field2"/>
      </w:pPr>
      <w:r>
        <w:t>This property is not supported in Word 2013 or later.</w:t>
      </w:r>
    </w:p>
    <w:p w:rsidR="00C81F29" w:rsidRDefault="00B2009B">
      <w:pPr>
        <w:pStyle w:val="Definition-Field"/>
      </w:pPr>
      <w:r>
        <w:t xml:space="preserve">c.   </w:t>
      </w:r>
      <w:r>
        <w:rPr>
          <w:i/>
        </w:rPr>
        <w:t>The standard defines the property "control", contained within the attribute style:family, contained within the element &lt;style:defaul</w:t>
      </w:r>
      <w:r>
        <w:rPr>
          <w:i/>
        </w:rPr>
        <w:t>t-style&gt;</w:t>
      </w:r>
    </w:p>
    <w:p w:rsidR="00C81F29" w:rsidRDefault="00B2009B">
      <w:pPr>
        <w:pStyle w:val="Definition-Field2"/>
      </w:pPr>
      <w:r>
        <w:t>This property is not supported in Word 2013 or later.</w:t>
      </w:r>
    </w:p>
    <w:p w:rsidR="00C81F29" w:rsidRDefault="00B2009B">
      <w:pPr>
        <w:pStyle w:val="Definition-Field"/>
      </w:pPr>
      <w:r>
        <w:lastRenderedPageBreak/>
        <w:t xml:space="preserve">d.   </w:t>
      </w:r>
      <w:r>
        <w:rPr>
          <w:i/>
        </w:rPr>
        <w:t>The standard defines the property "default", contained within the attribute style:family, contained within the element &lt;style:default-style&gt;</w:t>
      </w:r>
    </w:p>
    <w:p w:rsidR="00C81F29" w:rsidRDefault="00B2009B">
      <w:pPr>
        <w:pStyle w:val="Definition-Field2"/>
      </w:pPr>
      <w:r>
        <w:t xml:space="preserve">This property is not supported in Word 2013 or </w:t>
      </w:r>
      <w:r>
        <w:t>later.</w:t>
      </w:r>
    </w:p>
    <w:p w:rsidR="00C81F29" w:rsidRDefault="00B2009B">
      <w:pPr>
        <w:pStyle w:val="Definition-Field"/>
      </w:pPr>
      <w:r>
        <w:t xml:space="preserve">e.   </w:t>
      </w:r>
      <w:r>
        <w:rPr>
          <w:i/>
        </w:rPr>
        <w:t>The standard defines the property "drawing-page", contained within the attribute style:family, contained within the element &lt;style:default-style&gt;</w:t>
      </w:r>
    </w:p>
    <w:p w:rsidR="00C81F29" w:rsidRDefault="00B2009B">
      <w:pPr>
        <w:pStyle w:val="Definition-Field2"/>
      </w:pPr>
      <w:r>
        <w:t>This property is not supported in Word 2013 or later.</w:t>
      </w:r>
    </w:p>
    <w:p w:rsidR="00C81F29" w:rsidRDefault="00B2009B">
      <w:pPr>
        <w:pStyle w:val="Definition-Field"/>
      </w:pPr>
      <w:r>
        <w:t xml:space="preserve">f.   </w:t>
      </w:r>
      <w:r>
        <w:rPr>
          <w:i/>
        </w:rPr>
        <w:t>The standard defines the property "grap</w:t>
      </w:r>
      <w:r>
        <w:rPr>
          <w:i/>
        </w:rPr>
        <w:t>hic", contained within the attribute style:family, contained within the element &lt;style:default-style&gt;</w:t>
      </w:r>
    </w:p>
    <w:p w:rsidR="00C81F29" w:rsidRDefault="00B2009B">
      <w:pPr>
        <w:pStyle w:val="Definition-Field2"/>
      </w:pPr>
      <w:r>
        <w:t>This property is supported in Word 2013 and later.</w:t>
      </w:r>
    </w:p>
    <w:p w:rsidR="00C81F29" w:rsidRDefault="00B2009B">
      <w:pPr>
        <w:pStyle w:val="Definition-Field2"/>
      </w:pPr>
      <w:r>
        <w:t>On load, Word does not support paragraph or text properties from styles of the graphic family.</w:t>
      </w:r>
    </w:p>
    <w:p w:rsidR="00C81F29" w:rsidRDefault="00B2009B">
      <w:pPr>
        <w:pStyle w:val="Definition-Field2"/>
      </w:pPr>
      <w:r>
        <w:t xml:space="preserve">On save, Word always writes "lr-tb" as the writing mode for styles of the graphic family. </w:t>
      </w:r>
    </w:p>
    <w:p w:rsidR="00C81F29" w:rsidRDefault="00B2009B">
      <w:pPr>
        <w:pStyle w:val="Definition-Field2"/>
      </w:pPr>
      <w:r>
        <w:t>Word 2013 supports this enum for a style applied to any of the following elements:</w:t>
      </w:r>
    </w:p>
    <w:p w:rsidR="00C81F29" w:rsidRDefault="00B2009B">
      <w:pPr>
        <w:pStyle w:val="ListParagraph"/>
        <w:numPr>
          <w:ilvl w:val="0"/>
          <w:numId w:val="332"/>
        </w:numPr>
        <w:contextualSpacing/>
      </w:pPr>
      <w:r>
        <w:t>&lt;draw:rect&gt;</w:t>
      </w:r>
    </w:p>
    <w:p w:rsidR="00C81F29" w:rsidRDefault="00B2009B">
      <w:pPr>
        <w:pStyle w:val="ListParagraph"/>
        <w:numPr>
          <w:ilvl w:val="0"/>
          <w:numId w:val="332"/>
        </w:numPr>
        <w:contextualSpacing/>
      </w:pPr>
      <w:r>
        <w:t>&lt;draw:line&gt;</w:t>
      </w:r>
    </w:p>
    <w:p w:rsidR="00C81F29" w:rsidRDefault="00B2009B">
      <w:pPr>
        <w:pStyle w:val="ListParagraph"/>
        <w:numPr>
          <w:ilvl w:val="0"/>
          <w:numId w:val="332"/>
        </w:numPr>
        <w:contextualSpacing/>
      </w:pPr>
      <w:r>
        <w:t>&lt;draw:polyline&gt;</w:t>
      </w:r>
    </w:p>
    <w:p w:rsidR="00C81F29" w:rsidRDefault="00B2009B">
      <w:pPr>
        <w:pStyle w:val="ListParagraph"/>
        <w:numPr>
          <w:ilvl w:val="0"/>
          <w:numId w:val="332"/>
        </w:numPr>
        <w:contextualSpacing/>
      </w:pPr>
      <w:r>
        <w:t>&lt;draw:polygon&gt;</w:t>
      </w:r>
    </w:p>
    <w:p w:rsidR="00C81F29" w:rsidRDefault="00B2009B">
      <w:pPr>
        <w:pStyle w:val="ListParagraph"/>
        <w:numPr>
          <w:ilvl w:val="0"/>
          <w:numId w:val="332"/>
        </w:numPr>
        <w:contextualSpacing/>
      </w:pPr>
      <w:r>
        <w:t>&lt;draw:regular-polygon&gt;</w:t>
      </w:r>
    </w:p>
    <w:p w:rsidR="00C81F29" w:rsidRDefault="00B2009B">
      <w:pPr>
        <w:pStyle w:val="ListParagraph"/>
        <w:numPr>
          <w:ilvl w:val="0"/>
          <w:numId w:val="332"/>
        </w:numPr>
        <w:contextualSpacing/>
      </w:pPr>
      <w:r>
        <w:t>&lt;dra</w:t>
      </w:r>
      <w:r>
        <w:t>w:path&gt;</w:t>
      </w:r>
    </w:p>
    <w:p w:rsidR="00C81F29" w:rsidRDefault="00B2009B">
      <w:pPr>
        <w:pStyle w:val="ListParagraph"/>
        <w:numPr>
          <w:ilvl w:val="0"/>
          <w:numId w:val="332"/>
        </w:numPr>
        <w:contextualSpacing/>
      </w:pPr>
      <w:r>
        <w:t>&lt;draw:circle&gt;</w:t>
      </w:r>
    </w:p>
    <w:p w:rsidR="00C81F29" w:rsidRDefault="00B2009B">
      <w:pPr>
        <w:pStyle w:val="ListParagraph"/>
        <w:numPr>
          <w:ilvl w:val="0"/>
          <w:numId w:val="332"/>
        </w:numPr>
        <w:contextualSpacing/>
      </w:pPr>
      <w:r>
        <w:t>&lt;draw:ellipse&gt;</w:t>
      </w:r>
    </w:p>
    <w:p w:rsidR="00C81F29" w:rsidRDefault="00B2009B">
      <w:pPr>
        <w:pStyle w:val="ListParagraph"/>
        <w:numPr>
          <w:ilvl w:val="0"/>
          <w:numId w:val="332"/>
        </w:numPr>
        <w:contextualSpacing/>
      </w:pPr>
      <w:r>
        <w:t>&lt;draw:connector&gt;</w:t>
      </w:r>
    </w:p>
    <w:p w:rsidR="00C81F29" w:rsidRDefault="00B2009B">
      <w:pPr>
        <w:pStyle w:val="ListParagraph"/>
        <w:numPr>
          <w:ilvl w:val="0"/>
          <w:numId w:val="332"/>
        </w:numPr>
        <w:contextualSpacing/>
      </w:pPr>
      <w:r>
        <w:t>&lt;draw:caption&gt;</w:t>
      </w:r>
    </w:p>
    <w:p w:rsidR="00C81F29" w:rsidRDefault="00B2009B">
      <w:pPr>
        <w:pStyle w:val="ListParagraph"/>
        <w:numPr>
          <w:ilvl w:val="0"/>
          <w:numId w:val="332"/>
        </w:numPr>
        <w:contextualSpacing/>
      </w:pPr>
      <w:r>
        <w:t>&lt;draw:measure&gt;</w:t>
      </w:r>
    </w:p>
    <w:p w:rsidR="00C81F29" w:rsidRDefault="00B2009B">
      <w:pPr>
        <w:pStyle w:val="ListParagraph"/>
        <w:numPr>
          <w:ilvl w:val="0"/>
          <w:numId w:val="332"/>
        </w:numPr>
        <w:contextualSpacing/>
      </w:pPr>
      <w:r>
        <w:t>&lt;draw:g&gt;</w:t>
      </w:r>
    </w:p>
    <w:p w:rsidR="00C81F29" w:rsidRDefault="00B2009B">
      <w:pPr>
        <w:pStyle w:val="ListParagraph"/>
        <w:numPr>
          <w:ilvl w:val="0"/>
          <w:numId w:val="332"/>
        </w:numPr>
        <w:contextualSpacing/>
      </w:pPr>
      <w:r>
        <w:t>&lt;draw:frame&gt;</w:t>
      </w:r>
    </w:p>
    <w:p w:rsidR="00C81F29" w:rsidRDefault="00B2009B">
      <w:pPr>
        <w:pStyle w:val="ListParagraph"/>
        <w:numPr>
          <w:ilvl w:val="0"/>
          <w:numId w:val="332"/>
        </w:numPr>
        <w:contextualSpacing/>
      </w:pPr>
      <w:r>
        <w:t>&lt;draw:image&gt;</w:t>
      </w:r>
    </w:p>
    <w:p w:rsidR="00C81F29" w:rsidRDefault="00B2009B">
      <w:pPr>
        <w:pStyle w:val="ListParagraph"/>
        <w:numPr>
          <w:ilvl w:val="0"/>
          <w:numId w:val="332"/>
        </w:numPr>
        <w:contextualSpacing/>
      </w:pPr>
      <w:r>
        <w:t>&lt;draw:text-box&gt;</w:t>
      </w:r>
    </w:p>
    <w:p w:rsidR="00C81F29" w:rsidRDefault="00B2009B">
      <w:pPr>
        <w:pStyle w:val="ListParagraph"/>
        <w:numPr>
          <w:ilvl w:val="0"/>
          <w:numId w:val="332"/>
        </w:numPr>
      </w:pPr>
      <w:r>
        <w:t xml:space="preserve">&lt;draw:custom-shape&gt; </w:t>
      </w:r>
    </w:p>
    <w:p w:rsidR="00C81F29" w:rsidRDefault="00B2009B">
      <w:pPr>
        <w:pStyle w:val="Definition-Field2"/>
      </w:pPr>
      <w:hyperlink w:anchor="gt_5b584f32-a3d3-4a21-aed2-3ee39deb4883">
        <w:r>
          <w:rPr>
            <w:rStyle w:val="HyperlinkGreen"/>
            <w:b/>
          </w:rPr>
          <w:t>OfficeArt Math</w:t>
        </w:r>
      </w:hyperlink>
      <w:r>
        <w:t xml:space="preserve"> in Word 2013 supports this enum on save for text in SmartArt and chart titles and labels. </w:t>
      </w:r>
    </w:p>
    <w:p w:rsidR="00C81F29" w:rsidRDefault="00B2009B">
      <w:pPr>
        <w:pStyle w:val="Definition-Field"/>
      </w:pPr>
      <w:r>
        <w:t xml:space="preserve">g.   </w:t>
      </w:r>
      <w:r>
        <w:rPr>
          <w:i/>
        </w:rPr>
        <w:t>The standard defines the property "paragraph", contained within the attribute style:family, contained within the element &lt;style:default-style&gt;</w:t>
      </w:r>
    </w:p>
    <w:p w:rsidR="00C81F29" w:rsidRDefault="00B2009B">
      <w:pPr>
        <w:pStyle w:val="Definition-Field2"/>
      </w:pPr>
      <w:r>
        <w:t>OfficeArt Math i</w:t>
      </w:r>
      <w:r>
        <w:t xml:space="preserve">n Word 2013 supports this enum on save for text in SmartArt and chart titles and labels. </w:t>
      </w:r>
    </w:p>
    <w:p w:rsidR="00C81F29" w:rsidRDefault="00B2009B">
      <w:pPr>
        <w:pStyle w:val="Definition-Field"/>
      </w:pPr>
      <w:r>
        <w:t xml:space="preserve">h.   </w:t>
      </w:r>
      <w:r>
        <w:rPr>
          <w:i/>
        </w:rPr>
        <w:t>The standard defines the property "presentation", contained within the attribute style:family, contained within the element &lt;style:default-style&gt;</w:t>
      </w:r>
    </w:p>
    <w:p w:rsidR="00C81F29" w:rsidRDefault="00B2009B">
      <w:pPr>
        <w:pStyle w:val="Definition-Field2"/>
      </w:pPr>
      <w:r>
        <w:t>This property i</w:t>
      </w:r>
      <w:r>
        <w:t>s not supported in Word 2013 or later.</w:t>
      </w:r>
    </w:p>
    <w:p w:rsidR="00C81F29" w:rsidRDefault="00B2009B">
      <w:pPr>
        <w:pStyle w:val="Definition-Field"/>
      </w:pPr>
      <w:r>
        <w:t xml:space="preserve">i.   </w:t>
      </w:r>
      <w:r>
        <w:rPr>
          <w:i/>
        </w:rPr>
        <w:t>The standard defines the property "table-page", contained within the attribute style:family, contained within the element &lt;style:default-style&gt;</w:t>
      </w:r>
    </w:p>
    <w:p w:rsidR="00C81F29" w:rsidRDefault="00B2009B">
      <w:pPr>
        <w:pStyle w:val="Definition-Field2"/>
      </w:pPr>
      <w:r>
        <w:t>This property is not supported in Word 2013 or later.</w:t>
      </w:r>
    </w:p>
    <w:p w:rsidR="00C81F29" w:rsidRDefault="00B2009B">
      <w:pPr>
        <w:pStyle w:val="Definition-Field"/>
      </w:pPr>
      <w:r>
        <w:t xml:space="preserve">j.   </w:t>
      </w:r>
      <w:r>
        <w:rPr>
          <w:i/>
        </w:rPr>
        <w:t>The stand</w:t>
      </w:r>
      <w:r>
        <w:rPr>
          <w:i/>
        </w:rPr>
        <w:t>ard defines the property "text", contained within the attribute style:family, contained within the element &lt;style:default-style&gt;</w:t>
      </w:r>
    </w:p>
    <w:p w:rsidR="00C81F29" w:rsidRDefault="00B2009B">
      <w:pPr>
        <w:pStyle w:val="Definition-Field2"/>
      </w:pPr>
      <w:r>
        <w:lastRenderedPageBreak/>
        <w:t xml:space="preserve">OfficeArt Math in Word 2013 supports this enum on save for text in SmartArt and chart titles and labels. </w:t>
      </w:r>
    </w:p>
    <w:p w:rsidR="00C81F29" w:rsidRDefault="00B2009B">
      <w:pPr>
        <w:pStyle w:val="Definition-Field"/>
      </w:pPr>
      <w:r>
        <w:t xml:space="preserve">k.   </w:t>
      </w:r>
      <w:r>
        <w:rPr>
          <w:i/>
        </w:rPr>
        <w:t>The standard def</w:t>
      </w:r>
      <w:r>
        <w:rPr>
          <w:i/>
        </w:rPr>
        <w:t>ines the attribute style:family, contained within the element &lt;style:style&gt;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333"/>
        </w:numPr>
        <w:contextualSpacing/>
      </w:pPr>
      <w:r>
        <w:t>&lt;draw:rect&gt;</w:t>
      </w:r>
    </w:p>
    <w:p w:rsidR="00C81F29" w:rsidRDefault="00B2009B">
      <w:pPr>
        <w:pStyle w:val="ListParagraph"/>
        <w:numPr>
          <w:ilvl w:val="0"/>
          <w:numId w:val="333"/>
        </w:numPr>
        <w:contextualSpacing/>
      </w:pPr>
      <w:r>
        <w:t>&lt;draw:line&gt;</w:t>
      </w:r>
    </w:p>
    <w:p w:rsidR="00C81F29" w:rsidRDefault="00B2009B">
      <w:pPr>
        <w:pStyle w:val="ListParagraph"/>
        <w:numPr>
          <w:ilvl w:val="0"/>
          <w:numId w:val="333"/>
        </w:numPr>
        <w:contextualSpacing/>
      </w:pPr>
      <w:r>
        <w:t>&lt;draw:polyline&gt;</w:t>
      </w:r>
    </w:p>
    <w:p w:rsidR="00C81F29" w:rsidRDefault="00B2009B">
      <w:pPr>
        <w:pStyle w:val="ListParagraph"/>
        <w:numPr>
          <w:ilvl w:val="0"/>
          <w:numId w:val="333"/>
        </w:numPr>
        <w:contextualSpacing/>
      </w:pPr>
      <w:r>
        <w:t>&lt;draw:polygon&gt;</w:t>
      </w:r>
    </w:p>
    <w:p w:rsidR="00C81F29" w:rsidRDefault="00B2009B">
      <w:pPr>
        <w:pStyle w:val="ListParagraph"/>
        <w:numPr>
          <w:ilvl w:val="0"/>
          <w:numId w:val="333"/>
        </w:numPr>
        <w:contextualSpacing/>
      </w:pPr>
      <w:r>
        <w:t>&lt;draw:regular-polygon&gt;</w:t>
      </w:r>
    </w:p>
    <w:p w:rsidR="00C81F29" w:rsidRDefault="00B2009B">
      <w:pPr>
        <w:pStyle w:val="ListParagraph"/>
        <w:numPr>
          <w:ilvl w:val="0"/>
          <w:numId w:val="333"/>
        </w:numPr>
        <w:contextualSpacing/>
      </w:pPr>
      <w:r>
        <w:t>&lt;draw:path&gt;</w:t>
      </w:r>
    </w:p>
    <w:p w:rsidR="00C81F29" w:rsidRDefault="00B2009B">
      <w:pPr>
        <w:pStyle w:val="ListParagraph"/>
        <w:numPr>
          <w:ilvl w:val="0"/>
          <w:numId w:val="333"/>
        </w:numPr>
        <w:contextualSpacing/>
      </w:pPr>
      <w:r>
        <w:t>&lt;d</w:t>
      </w:r>
      <w:r>
        <w:t>raw:circle&gt;</w:t>
      </w:r>
    </w:p>
    <w:p w:rsidR="00C81F29" w:rsidRDefault="00B2009B">
      <w:pPr>
        <w:pStyle w:val="ListParagraph"/>
        <w:numPr>
          <w:ilvl w:val="0"/>
          <w:numId w:val="333"/>
        </w:numPr>
        <w:contextualSpacing/>
      </w:pPr>
      <w:r>
        <w:t>&lt;draw:ellipse&gt;</w:t>
      </w:r>
    </w:p>
    <w:p w:rsidR="00C81F29" w:rsidRDefault="00B2009B">
      <w:pPr>
        <w:pStyle w:val="ListParagraph"/>
        <w:numPr>
          <w:ilvl w:val="0"/>
          <w:numId w:val="333"/>
        </w:numPr>
        <w:contextualSpacing/>
      </w:pPr>
      <w:r>
        <w:t>&lt;draw:connector&gt;</w:t>
      </w:r>
    </w:p>
    <w:p w:rsidR="00C81F29" w:rsidRDefault="00B2009B">
      <w:pPr>
        <w:pStyle w:val="ListParagraph"/>
        <w:numPr>
          <w:ilvl w:val="0"/>
          <w:numId w:val="333"/>
        </w:numPr>
        <w:contextualSpacing/>
      </w:pPr>
      <w:r>
        <w:t>&lt;draw:caption&gt;</w:t>
      </w:r>
    </w:p>
    <w:p w:rsidR="00C81F29" w:rsidRDefault="00B2009B">
      <w:pPr>
        <w:pStyle w:val="ListParagraph"/>
        <w:numPr>
          <w:ilvl w:val="0"/>
          <w:numId w:val="333"/>
        </w:numPr>
        <w:contextualSpacing/>
      </w:pPr>
      <w:r>
        <w:t>&lt;draw:measure&gt;</w:t>
      </w:r>
    </w:p>
    <w:p w:rsidR="00C81F29" w:rsidRDefault="00B2009B">
      <w:pPr>
        <w:pStyle w:val="ListParagraph"/>
        <w:numPr>
          <w:ilvl w:val="0"/>
          <w:numId w:val="333"/>
        </w:numPr>
        <w:contextualSpacing/>
      </w:pPr>
      <w:r>
        <w:t>&lt;draw:g&gt;</w:t>
      </w:r>
    </w:p>
    <w:p w:rsidR="00C81F29" w:rsidRDefault="00B2009B">
      <w:pPr>
        <w:pStyle w:val="ListParagraph"/>
        <w:numPr>
          <w:ilvl w:val="0"/>
          <w:numId w:val="333"/>
        </w:numPr>
        <w:contextualSpacing/>
      </w:pPr>
      <w:r>
        <w:t>&lt;draw:frame&gt;</w:t>
      </w:r>
    </w:p>
    <w:p w:rsidR="00C81F29" w:rsidRDefault="00B2009B">
      <w:pPr>
        <w:pStyle w:val="ListParagraph"/>
        <w:numPr>
          <w:ilvl w:val="0"/>
          <w:numId w:val="333"/>
        </w:numPr>
        <w:contextualSpacing/>
      </w:pPr>
      <w:r>
        <w:t>&lt;draw:image&gt;</w:t>
      </w:r>
    </w:p>
    <w:p w:rsidR="00C81F29" w:rsidRDefault="00B2009B">
      <w:pPr>
        <w:pStyle w:val="ListParagraph"/>
        <w:numPr>
          <w:ilvl w:val="0"/>
          <w:numId w:val="333"/>
        </w:numPr>
        <w:contextualSpacing/>
      </w:pPr>
      <w:r>
        <w:t>&lt;draw:text-box&gt;</w:t>
      </w:r>
    </w:p>
    <w:p w:rsidR="00C81F29" w:rsidRDefault="00B2009B">
      <w:pPr>
        <w:pStyle w:val="ListParagraph"/>
        <w:numPr>
          <w:ilvl w:val="0"/>
          <w:numId w:val="333"/>
        </w:numPr>
      </w:pPr>
      <w:r>
        <w:t xml:space="preserve">&lt;draw:custom-shape&gt; </w:t>
      </w:r>
    </w:p>
    <w:p w:rsidR="00C81F29" w:rsidRDefault="00B2009B">
      <w:pPr>
        <w:pStyle w:val="Definition-Field"/>
      </w:pPr>
      <w:r>
        <w:t xml:space="preserve">l.   </w:t>
      </w:r>
      <w:r>
        <w:rPr>
          <w:i/>
        </w:rPr>
        <w:t xml:space="preserve">The standard defines the property "control", contained within the attribute style:family, contained </w:t>
      </w:r>
      <w:r>
        <w:rPr>
          <w:i/>
        </w:rPr>
        <w:t>within the element &lt;style:style&gt;</w:t>
      </w:r>
    </w:p>
    <w:p w:rsidR="00C81F29" w:rsidRDefault="00B2009B">
      <w:pPr>
        <w:pStyle w:val="Definition-Field2"/>
      </w:pPr>
      <w:r>
        <w:t>This property is not supported in Word 2013 or later.</w:t>
      </w:r>
    </w:p>
    <w:p w:rsidR="00C81F29" w:rsidRDefault="00B2009B">
      <w:pPr>
        <w:pStyle w:val="Definition-Field"/>
      </w:pPr>
      <w:r>
        <w:t xml:space="preserve">m.   </w:t>
      </w:r>
      <w:r>
        <w:rPr>
          <w:i/>
        </w:rPr>
        <w:t>The standard defines the property "default", contained within the attribute style:family, contained within the element &lt;style:style&gt;</w:t>
      </w:r>
    </w:p>
    <w:p w:rsidR="00C81F29" w:rsidRDefault="00B2009B">
      <w:pPr>
        <w:pStyle w:val="Definition-Field2"/>
      </w:pPr>
      <w:r>
        <w:t xml:space="preserve">This property is not supported </w:t>
      </w:r>
      <w:r>
        <w:t>in Word 2013 or later.</w:t>
      </w:r>
    </w:p>
    <w:p w:rsidR="00C81F29" w:rsidRDefault="00B2009B">
      <w:pPr>
        <w:pStyle w:val="Definition-Field"/>
      </w:pPr>
      <w:r>
        <w:t xml:space="preserve">n.   </w:t>
      </w:r>
      <w:r>
        <w:rPr>
          <w:i/>
        </w:rPr>
        <w:t>The standard defines the property "drawing-page", contained within the attribute style:family, contained within the element &lt;style:style&gt;</w:t>
      </w:r>
    </w:p>
    <w:p w:rsidR="00C81F29" w:rsidRDefault="00B2009B">
      <w:pPr>
        <w:pStyle w:val="Definition-Field2"/>
      </w:pPr>
      <w:r>
        <w:t>This property is not supported in Word 2013 or later.</w:t>
      </w:r>
    </w:p>
    <w:p w:rsidR="00C81F29" w:rsidRDefault="00B2009B">
      <w:pPr>
        <w:pStyle w:val="Definition-Field"/>
      </w:pPr>
      <w:r>
        <w:t xml:space="preserve">o.   </w:t>
      </w:r>
      <w:r>
        <w:rPr>
          <w:i/>
        </w:rPr>
        <w:t>The standard defines the proper</w:t>
      </w:r>
      <w:r>
        <w:rPr>
          <w:i/>
        </w:rPr>
        <w:t>ty "graphic", contained within the attribute style:family, contained within the element &lt;style:style&gt;</w:t>
      </w:r>
    </w:p>
    <w:p w:rsidR="00C81F29" w:rsidRDefault="00B2009B">
      <w:pPr>
        <w:pStyle w:val="Definition-Field2"/>
      </w:pPr>
      <w:r>
        <w:t>This property is supported in Word 2013 and later.</w:t>
      </w:r>
    </w:p>
    <w:p w:rsidR="00C81F29" w:rsidRDefault="00B2009B">
      <w:pPr>
        <w:pStyle w:val="Definition-Field2"/>
      </w:pPr>
      <w:r>
        <w:t>On load, Word does not support paragraph, text, or list properties from styles of the graphic family.</w:t>
      </w:r>
    </w:p>
    <w:p w:rsidR="00C81F29" w:rsidRDefault="00B2009B">
      <w:pPr>
        <w:pStyle w:val="Definition-Field2"/>
      </w:pPr>
      <w:r>
        <w:t>O</w:t>
      </w:r>
      <w:r>
        <w:t xml:space="preserve">n save, Word always writes "lr-tb" as the writing mode for styles of the graphic family. </w:t>
      </w:r>
    </w:p>
    <w:p w:rsidR="00C81F29" w:rsidRDefault="00B2009B">
      <w:pPr>
        <w:pStyle w:val="Definition-Field2"/>
      </w:pPr>
      <w:r>
        <w:t>Word 2013 supports this enum for a style applied to any of the following elements:</w:t>
      </w:r>
    </w:p>
    <w:p w:rsidR="00C81F29" w:rsidRDefault="00B2009B">
      <w:pPr>
        <w:pStyle w:val="ListParagraph"/>
        <w:numPr>
          <w:ilvl w:val="0"/>
          <w:numId w:val="334"/>
        </w:numPr>
        <w:contextualSpacing/>
      </w:pPr>
      <w:r>
        <w:t>&lt;draw:rect&gt;</w:t>
      </w:r>
    </w:p>
    <w:p w:rsidR="00C81F29" w:rsidRDefault="00B2009B">
      <w:pPr>
        <w:pStyle w:val="ListParagraph"/>
        <w:numPr>
          <w:ilvl w:val="0"/>
          <w:numId w:val="334"/>
        </w:numPr>
        <w:contextualSpacing/>
      </w:pPr>
      <w:r>
        <w:t>&lt;draw:line&gt;</w:t>
      </w:r>
    </w:p>
    <w:p w:rsidR="00C81F29" w:rsidRDefault="00B2009B">
      <w:pPr>
        <w:pStyle w:val="ListParagraph"/>
        <w:numPr>
          <w:ilvl w:val="0"/>
          <w:numId w:val="334"/>
        </w:numPr>
        <w:contextualSpacing/>
      </w:pPr>
      <w:r>
        <w:t>&lt;draw:polyline&gt;</w:t>
      </w:r>
    </w:p>
    <w:p w:rsidR="00C81F29" w:rsidRDefault="00B2009B">
      <w:pPr>
        <w:pStyle w:val="ListParagraph"/>
        <w:numPr>
          <w:ilvl w:val="0"/>
          <w:numId w:val="334"/>
        </w:numPr>
        <w:contextualSpacing/>
      </w:pPr>
      <w:r>
        <w:t>&lt;draw:polygon&gt;</w:t>
      </w:r>
    </w:p>
    <w:p w:rsidR="00C81F29" w:rsidRDefault="00B2009B">
      <w:pPr>
        <w:pStyle w:val="ListParagraph"/>
        <w:numPr>
          <w:ilvl w:val="0"/>
          <w:numId w:val="334"/>
        </w:numPr>
        <w:contextualSpacing/>
      </w:pPr>
      <w:r>
        <w:t>&lt;draw:regular-polygon&gt;</w:t>
      </w:r>
    </w:p>
    <w:p w:rsidR="00C81F29" w:rsidRDefault="00B2009B">
      <w:pPr>
        <w:pStyle w:val="ListParagraph"/>
        <w:numPr>
          <w:ilvl w:val="0"/>
          <w:numId w:val="334"/>
        </w:numPr>
        <w:contextualSpacing/>
      </w:pPr>
      <w:r>
        <w:t>&lt;draw</w:t>
      </w:r>
      <w:r>
        <w:t>:path&gt;</w:t>
      </w:r>
    </w:p>
    <w:p w:rsidR="00C81F29" w:rsidRDefault="00B2009B">
      <w:pPr>
        <w:pStyle w:val="ListParagraph"/>
        <w:numPr>
          <w:ilvl w:val="0"/>
          <w:numId w:val="334"/>
        </w:numPr>
        <w:contextualSpacing/>
      </w:pPr>
      <w:r>
        <w:t>&lt;draw:circle&gt;</w:t>
      </w:r>
    </w:p>
    <w:p w:rsidR="00C81F29" w:rsidRDefault="00B2009B">
      <w:pPr>
        <w:pStyle w:val="ListParagraph"/>
        <w:numPr>
          <w:ilvl w:val="0"/>
          <w:numId w:val="334"/>
        </w:numPr>
        <w:contextualSpacing/>
      </w:pPr>
      <w:r>
        <w:t>&lt;draw:ellipse&gt;</w:t>
      </w:r>
    </w:p>
    <w:p w:rsidR="00C81F29" w:rsidRDefault="00B2009B">
      <w:pPr>
        <w:pStyle w:val="ListParagraph"/>
        <w:numPr>
          <w:ilvl w:val="0"/>
          <w:numId w:val="334"/>
        </w:numPr>
        <w:contextualSpacing/>
      </w:pPr>
      <w:r>
        <w:t>&lt;draw:connector&gt;</w:t>
      </w:r>
    </w:p>
    <w:p w:rsidR="00C81F29" w:rsidRDefault="00B2009B">
      <w:pPr>
        <w:pStyle w:val="ListParagraph"/>
        <w:numPr>
          <w:ilvl w:val="0"/>
          <w:numId w:val="334"/>
        </w:numPr>
        <w:contextualSpacing/>
      </w:pPr>
      <w:r>
        <w:lastRenderedPageBreak/>
        <w:t>&lt;draw:caption&gt;</w:t>
      </w:r>
    </w:p>
    <w:p w:rsidR="00C81F29" w:rsidRDefault="00B2009B">
      <w:pPr>
        <w:pStyle w:val="ListParagraph"/>
        <w:numPr>
          <w:ilvl w:val="0"/>
          <w:numId w:val="334"/>
        </w:numPr>
        <w:contextualSpacing/>
      </w:pPr>
      <w:r>
        <w:t>&lt;draw:measure&gt;</w:t>
      </w:r>
    </w:p>
    <w:p w:rsidR="00C81F29" w:rsidRDefault="00B2009B">
      <w:pPr>
        <w:pStyle w:val="ListParagraph"/>
        <w:numPr>
          <w:ilvl w:val="0"/>
          <w:numId w:val="334"/>
        </w:numPr>
        <w:contextualSpacing/>
      </w:pPr>
      <w:r>
        <w:t>&lt;draw:g&gt;</w:t>
      </w:r>
    </w:p>
    <w:p w:rsidR="00C81F29" w:rsidRDefault="00B2009B">
      <w:pPr>
        <w:pStyle w:val="ListParagraph"/>
        <w:numPr>
          <w:ilvl w:val="0"/>
          <w:numId w:val="334"/>
        </w:numPr>
        <w:contextualSpacing/>
      </w:pPr>
      <w:r>
        <w:t>&lt;draw:frame&gt;</w:t>
      </w:r>
    </w:p>
    <w:p w:rsidR="00C81F29" w:rsidRDefault="00B2009B">
      <w:pPr>
        <w:pStyle w:val="ListParagraph"/>
        <w:numPr>
          <w:ilvl w:val="0"/>
          <w:numId w:val="334"/>
        </w:numPr>
        <w:contextualSpacing/>
      </w:pPr>
      <w:r>
        <w:t>&lt;draw:image&gt;</w:t>
      </w:r>
    </w:p>
    <w:p w:rsidR="00C81F29" w:rsidRDefault="00B2009B">
      <w:pPr>
        <w:pStyle w:val="ListParagraph"/>
        <w:numPr>
          <w:ilvl w:val="0"/>
          <w:numId w:val="334"/>
        </w:numPr>
        <w:contextualSpacing/>
      </w:pPr>
      <w:r>
        <w:t>&lt;draw:text-box&gt;</w:t>
      </w:r>
    </w:p>
    <w:p w:rsidR="00C81F29" w:rsidRDefault="00B2009B">
      <w:pPr>
        <w:pStyle w:val="ListParagraph"/>
        <w:numPr>
          <w:ilvl w:val="0"/>
          <w:numId w:val="334"/>
        </w:numPr>
      </w:pPr>
      <w:r>
        <w:t xml:space="preserve">&lt;draw:custom-shape&gt; </w:t>
      </w:r>
    </w:p>
    <w:p w:rsidR="00C81F29" w:rsidRDefault="00B2009B">
      <w:pPr>
        <w:pStyle w:val="Definition-Field2"/>
      </w:pPr>
      <w:r>
        <w:t>OfficeArt Math</w:t>
      </w:r>
      <w:r>
        <w:t xml:space="preserve"> in Word 2013 supports this enum on save for text in SmartArt and chart titles and labels. </w:t>
      </w:r>
    </w:p>
    <w:p w:rsidR="00C81F29" w:rsidRDefault="00B2009B">
      <w:pPr>
        <w:pStyle w:val="Definition-Field"/>
      </w:pPr>
      <w:r>
        <w:t xml:space="preserve">p.   </w:t>
      </w:r>
      <w:r>
        <w:rPr>
          <w:i/>
        </w:rPr>
        <w:t>The standard defines the property "paragraph", contained within the attribute style:family, contained within the element &lt;style:style&gt;</w:t>
      </w:r>
    </w:p>
    <w:p w:rsidR="00C81F29" w:rsidRDefault="00B2009B">
      <w:pPr>
        <w:pStyle w:val="Definition-Field2"/>
      </w:pPr>
      <w:r>
        <w:t>OfficeArt Math in Word 2</w:t>
      </w:r>
      <w:r>
        <w:t xml:space="preserve">013 supports this enum on save for text in SmartArt and chart titles and labels. </w:t>
      </w:r>
    </w:p>
    <w:p w:rsidR="00C81F29" w:rsidRDefault="00B2009B">
      <w:pPr>
        <w:pStyle w:val="Definition-Field"/>
      </w:pPr>
      <w:r>
        <w:t xml:space="preserve">q.   </w:t>
      </w:r>
      <w:r>
        <w:rPr>
          <w:i/>
        </w:rPr>
        <w:t>The standard defines the property "presentation", contained within the attribute style:family, contained within the element &lt;style:style&gt;</w:t>
      </w:r>
    </w:p>
    <w:p w:rsidR="00C81F29" w:rsidRDefault="00B2009B">
      <w:pPr>
        <w:pStyle w:val="Definition-Field2"/>
      </w:pPr>
      <w:r>
        <w:t xml:space="preserve">This property is not supported </w:t>
      </w:r>
      <w:r>
        <w:t>in Word 2013 or later.</w:t>
      </w:r>
    </w:p>
    <w:p w:rsidR="00C81F29" w:rsidRDefault="00B2009B">
      <w:pPr>
        <w:pStyle w:val="Definition-Field"/>
      </w:pPr>
      <w:r>
        <w:t xml:space="preserve">r.   </w:t>
      </w:r>
      <w:r>
        <w:rPr>
          <w:i/>
        </w:rPr>
        <w:t>The standard defines the property "ruby", contained within the attribute style:family, contained within the element &lt;style:style&gt;</w:t>
      </w:r>
    </w:p>
    <w:p w:rsidR="00C81F29" w:rsidRDefault="00B2009B">
      <w:pPr>
        <w:pStyle w:val="Definition-Field2"/>
      </w:pPr>
      <w:r>
        <w:t>OfficeArt Math in Word 2013 does not support this enum on save for text in SmartArt and chart titl</w:t>
      </w:r>
      <w:r>
        <w:t xml:space="preserve">es and labels. </w:t>
      </w:r>
    </w:p>
    <w:p w:rsidR="00C81F29" w:rsidRDefault="00B2009B">
      <w:pPr>
        <w:pStyle w:val="Definition-Field"/>
      </w:pPr>
      <w:r>
        <w:t xml:space="preserve">s.   </w:t>
      </w:r>
      <w:r>
        <w:rPr>
          <w:i/>
        </w:rPr>
        <w:t>The standard defines the property "section", contained within the attribute style:family, contained within the element &lt;style:style&gt;</w:t>
      </w:r>
    </w:p>
    <w:p w:rsidR="00C81F29" w:rsidRDefault="00B2009B">
      <w:pPr>
        <w:pStyle w:val="Definition-Field2"/>
      </w:pPr>
      <w:r>
        <w:t>OfficeArt Math in Word 2013 does not support this enum on save for text in SmartArt and chart titles a</w:t>
      </w:r>
      <w:r>
        <w:t xml:space="preserve">nd labels. </w:t>
      </w:r>
    </w:p>
    <w:p w:rsidR="00C81F29" w:rsidRDefault="00B2009B">
      <w:pPr>
        <w:pStyle w:val="Definition-Field"/>
      </w:pPr>
      <w:r>
        <w:t xml:space="preserve">t.   </w:t>
      </w:r>
      <w:r>
        <w:rPr>
          <w:i/>
        </w:rPr>
        <w:t>The standard defines the property "table-page", contained within the attribute style:family, contained within the element &lt;style:style&gt;</w:t>
      </w:r>
    </w:p>
    <w:p w:rsidR="00C81F29" w:rsidRDefault="00B2009B">
      <w:pPr>
        <w:pStyle w:val="Definition-Field2"/>
      </w:pPr>
      <w:r>
        <w:t>This property is not supported in Word 2013 or later.</w:t>
      </w:r>
    </w:p>
    <w:p w:rsidR="00C81F29" w:rsidRDefault="00B2009B">
      <w:pPr>
        <w:pStyle w:val="Definition-Field"/>
      </w:pPr>
      <w:r>
        <w:t xml:space="preserve">u.   </w:t>
      </w:r>
      <w:r>
        <w:rPr>
          <w:i/>
        </w:rPr>
        <w:t>The standard defines the property "text", co</w:t>
      </w:r>
      <w:r>
        <w:rPr>
          <w:i/>
        </w:rPr>
        <w:t>ntained within the attribute style:family, contained within the element &lt;style:style&gt;</w:t>
      </w:r>
    </w:p>
    <w:p w:rsidR="00C81F29" w:rsidRDefault="00B2009B">
      <w:pPr>
        <w:pStyle w:val="Definition-Field2"/>
      </w:pPr>
      <w:r>
        <w:t xml:space="preserve">OfficeArt Math in Word 2013 supports this enum on save for text in SmartArt and chart titles and labels. </w:t>
      </w:r>
    </w:p>
    <w:p w:rsidR="00C81F29" w:rsidRDefault="00B2009B">
      <w:pPr>
        <w:pStyle w:val="Definition-Field"/>
      </w:pPr>
      <w:r>
        <w:t xml:space="preserve">v.   </w:t>
      </w:r>
      <w:r>
        <w:rPr>
          <w:i/>
        </w:rPr>
        <w:t>The standard defines the attribute style:family</w:t>
      </w:r>
    </w:p>
    <w:p w:rsidR="00C81F29" w:rsidRDefault="00B2009B">
      <w:pPr>
        <w:pStyle w:val="Definition-Field2"/>
      </w:pPr>
      <w:r>
        <w:t>This attribute is not supported in Excel 2013 or later.</w:t>
      </w:r>
    </w:p>
    <w:p w:rsidR="00C81F29" w:rsidRDefault="00B2009B">
      <w:pPr>
        <w:pStyle w:val="Definition-Field"/>
      </w:pPr>
      <w:r>
        <w:t xml:space="preserve">w.   </w:t>
      </w:r>
      <w:r>
        <w:rPr>
          <w:i/>
        </w:rPr>
        <w:t>The standard defines the attribute style:family, contained within the element &lt;style:default-style&gt;</w:t>
      </w:r>
    </w:p>
    <w:p w:rsidR="00C81F29" w:rsidRDefault="00B2009B">
      <w:pPr>
        <w:pStyle w:val="Definition-Field2"/>
      </w:pPr>
      <w:r>
        <w:t>This attribute is not supported in Excel 2013 or later.</w:t>
      </w:r>
    </w:p>
    <w:p w:rsidR="00C81F29" w:rsidRDefault="00B2009B">
      <w:pPr>
        <w:pStyle w:val="Definition-Field"/>
      </w:pPr>
      <w:r>
        <w:t xml:space="preserve">x.   </w:t>
      </w:r>
      <w:r>
        <w:rPr>
          <w:i/>
        </w:rPr>
        <w:t xml:space="preserve">The standard defines the property </w:t>
      </w:r>
      <w:r>
        <w:rPr>
          <w:i/>
        </w:rPr>
        <w:t>"graphic", contained within the attribute style:family, contained within the element &lt;style:default-style&gt;</w:t>
      </w:r>
    </w:p>
    <w:p w:rsidR="00C81F29" w:rsidRDefault="00B2009B">
      <w:pPr>
        <w:pStyle w:val="Definition-Field2"/>
      </w:pPr>
      <w:r>
        <w:t>Excel 2013 supports this enum for a style applied to any of the following elements:</w:t>
      </w:r>
    </w:p>
    <w:p w:rsidR="00C81F29" w:rsidRDefault="00B2009B">
      <w:pPr>
        <w:pStyle w:val="ListParagraph"/>
        <w:numPr>
          <w:ilvl w:val="0"/>
          <w:numId w:val="335"/>
        </w:numPr>
        <w:contextualSpacing/>
      </w:pPr>
      <w:r>
        <w:t>&lt;draw:rect&gt;</w:t>
      </w:r>
    </w:p>
    <w:p w:rsidR="00C81F29" w:rsidRDefault="00B2009B">
      <w:pPr>
        <w:pStyle w:val="ListParagraph"/>
        <w:numPr>
          <w:ilvl w:val="0"/>
          <w:numId w:val="335"/>
        </w:numPr>
        <w:contextualSpacing/>
      </w:pPr>
      <w:r>
        <w:t>&lt;draw:line&gt;</w:t>
      </w:r>
    </w:p>
    <w:p w:rsidR="00C81F29" w:rsidRDefault="00B2009B">
      <w:pPr>
        <w:pStyle w:val="ListParagraph"/>
        <w:numPr>
          <w:ilvl w:val="0"/>
          <w:numId w:val="335"/>
        </w:numPr>
        <w:contextualSpacing/>
      </w:pPr>
      <w:r>
        <w:lastRenderedPageBreak/>
        <w:t>&lt;draw:polyline&gt;</w:t>
      </w:r>
    </w:p>
    <w:p w:rsidR="00C81F29" w:rsidRDefault="00B2009B">
      <w:pPr>
        <w:pStyle w:val="ListParagraph"/>
        <w:numPr>
          <w:ilvl w:val="0"/>
          <w:numId w:val="335"/>
        </w:numPr>
        <w:contextualSpacing/>
      </w:pPr>
      <w:r>
        <w:t>&lt;draw:polygon&gt;</w:t>
      </w:r>
    </w:p>
    <w:p w:rsidR="00C81F29" w:rsidRDefault="00B2009B">
      <w:pPr>
        <w:pStyle w:val="ListParagraph"/>
        <w:numPr>
          <w:ilvl w:val="0"/>
          <w:numId w:val="335"/>
        </w:numPr>
        <w:contextualSpacing/>
      </w:pPr>
      <w:r>
        <w:t>&lt;draw:regu</w:t>
      </w:r>
      <w:r>
        <w:t>lar-polygon&gt;</w:t>
      </w:r>
    </w:p>
    <w:p w:rsidR="00C81F29" w:rsidRDefault="00B2009B">
      <w:pPr>
        <w:pStyle w:val="ListParagraph"/>
        <w:numPr>
          <w:ilvl w:val="0"/>
          <w:numId w:val="335"/>
        </w:numPr>
        <w:contextualSpacing/>
      </w:pPr>
      <w:r>
        <w:t>&lt;draw:path&gt;</w:t>
      </w:r>
    </w:p>
    <w:p w:rsidR="00C81F29" w:rsidRDefault="00B2009B">
      <w:pPr>
        <w:pStyle w:val="ListParagraph"/>
        <w:numPr>
          <w:ilvl w:val="0"/>
          <w:numId w:val="335"/>
        </w:numPr>
        <w:contextualSpacing/>
      </w:pPr>
      <w:r>
        <w:t>&lt;draw:circle&gt;</w:t>
      </w:r>
    </w:p>
    <w:p w:rsidR="00C81F29" w:rsidRDefault="00B2009B">
      <w:pPr>
        <w:pStyle w:val="ListParagraph"/>
        <w:numPr>
          <w:ilvl w:val="0"/>
          <w:numId w:val="335"/>
        </w:numPr>
        <w:contextualSpacing/>
      </w:pPr>
      <w:r>
        <w:t>&lt;draw:ellipse&gt;</w:t>
      </w:r>
    </w:p>
    <w:p w:rsidR="00C81F29" w:rsidRDefault="00B2009B">
      <w:pPr>
        <w:pStyle w:val="ListParagraph"/>
        <w:numPr>
          <w:ilvl w:val="0"/>
          <w:numId w:val="335"/>
        </w:numPr>
        <w:contextualSpacing/>
      </w:pPr>
      <w:r>
        <w:t>&lt;draw:connector&gt;</w:t>
      </w:r>
    </w:p>
    <w:p w:rsidR="00C81F29" w:rsidRDefault="00B2009B">
      <w:pPr>
        <w:pStyle w:val="ListParagraph"/>
        <w:numPr>
          <w:ilvl w:val="0"/>
          <w:numId w:val="335"/>
        </w:numPr>
        <w:contextualSpacing/>
      </w:pPr>
      <w:r>
        <w:t>&lt;draw:caption&gt;</w:t>
      </w:r>
    </w:p>
    <w:p w:rsidR="00C81F29" w:rsidRDefault="00B2009B">
      <w:pPr>
        <w:pStyle w:val="ListParagraph"/>
        <w:numPr>
          <w:ilvl w:val="0"/>
          <w:numId w:val="335"/>
        </w:numPr>
        <w:contextualSpacing/>
      </w:pPr>
      <w:r>
        <w:t>&lt;draw:measure&gt;</w:t>
      </w:r>
    </w:p>
    <w:p w:rsidR="00C81F29" w:rsidRDefault="00B2009B">
      <w:pPr>
        <w:pStyle w:val="ListParagraph"/>
        <w:numPr>
          <w:ilvl w:val="0"/>
          <w:numId w:val="335"/>
        </w:numPr>
        <w:contextualSpacing/>
      </w:pPr>
      <w:r>
        <w:t>&lt;draw:g&gt;</w:t>
      </w:r>
    </w:p>
    <w:p w:rsidR="00C81F29" w:rsidRDefault="00B2009B">
      <w:pPr>
        <w:pStyle w:val="ListParagraph"/>
        <w:numPr>
          <w:ilvl w:val="0"/>
          <w:numId w:val="335"/>
        </w:numPr>
        <w:contextualSpacing/>
      </w:pPr>
      <w:r>
        <w:t>&lt;draw:frame&gt;</w:t>
      </w:r>
    </w:p>
    <w:p w:rsidR="00C81F29" w:rsidRDefault="00B2009B">
      <w:pPr>
        <w:pStyle w:val="ListParagraph"/>
        <w:numPr>
          <w:ilvl w:val="0"/>
          <w:numId w:val="335"/>
        </w:numPr>
        <w:contextualSpacing/>
      </w:pPr>
      <w:r>
        <w:t>&lt;draw:image&gt;</w:t>
      </w:r>
    </w:p>
    <w:p w:rsidR="00C81F29" w:rsidRDefault="00B2009B">
      <w:pPr>
        <w:pStyle w:val="ListParagraph"/>
        <w:numPr>
          <w:ilvl w:val="0"/>
          <w:numId w:val="335"/>
        </w:numPr>
        <w:contextualSpacing/>
      </w:pPr>
      <w:r>
        <w:t>&lt;draw:text-box&gt;</w:t>
      </w:r>
    </w:p>
    <w:p w:rsidR="00C81F29" w:rsidRDefault="00B2009B">
      <w:pPr>
        <w:pStyle w:val="ListParagraph"/>
        <w:numPr>
          <w:ilvl w:val="0"/>
          <w:numId w:val="335"/>
        </w:numPr>
      </w:pPr>
      <w:r>
        <w:t xml:space="preserve">&lt;draw:custom-shape&gt; </w:t>
      </w:r>
    </w:p>
    <w:p w:rsidR="00C81F29" w:rsidRDefault="00B2009B">
      <w:pPr>
        <w:pStyle w:val="Definition-Field2"/>
      </w:pPr>
      <w:r>
        <w:t>OfficeArt Math</w:t>
      </w:r>
      <w:r>
        <w:t xml:space="preserve"> in Excel 2013 supports this enum on load for text in any of the following elements:</w:t>
      </w:r>
    </w:p>
    <w:p w:rsidR="00C81F29" w:rsidRDefault="00B2009B">
      <w:pPr>
        <w:pStyle w:val="ListParagraph"/>
        <w:numPr>
          <w:ilvl w:val="0"/>
          <w:numId w:val="336"/>
        </w:numPr>
        <w:contextualSpacing/>
      </w:pPr>
      <w:r>
        <w:t>&lt;draw:rect&gt;</w:t>
      </w:r>
    </w:p>
    <w:p w:rsidR="00C81F29" w:rsidRDefault="00B2009B">
      <w:pPr>
        <w:pStyle w:val="ListParagraph"/>
        <w:numPr>
          <w:ilvl w:val="0"/>
          <w:numId w:val="336"/>
        </w:numPr>
        <w:contextualSpacing/>
      </w:pPr>
      <w:r>
        <w:t>&lt;draw:polyline&gt;</w:t>
      </w:r>
    </w:p>
    <w:p w:rsidR="00C81F29" w:rsidRDefault="00B2009B">
      <w:pPr>
        <w:pStyle w:val="ListParagraph"/>
        <w:numPr>
          <w:ilvl w:val="0"/>
          <w:numId w:val="336"/>
        </w:numPr>
        <w:contextualSpacing/>
      </w:pPr>
      <w:r>
        <w:t>&lt;draw:polygon&gt;</w:t>
      </w:r>
    </w:p>
    <w:p w:rsidR="00C81F29" w:rsidRDefault="00B2009B">
      <w:pPr>
        <w:pStyle w:val="ListParagraph"/>
        <w:numPr>
          <w:ilvl w:val="0"/>
          <w:numId w:val="336"/>
        </w:numPr>
        <w:contextualSpacing/>
      </w:pPr>
      <w:r>
        <w:t>&lt;draw:regular-polygon&gt;</w:t>
      </w:r>
    </w:p>
    <w:p w:rsidR="00C81F29" w:rsidRDefault="00B2009B">
      <w:pPr>
        <w:pStyle w:val="ListParagraph"/>
        <w:numPr>
          <w:ilvl w:val="0"/>
          <w:numId w:val="336"/>
        </w:numPr>
        <w:contextualSpacing/>
      </w:pPr>
      <w:r>
        <w:t>&lt;draw:path&gt;</w:t>
      </w:r>
    </w:p>
    <w:p w:rsidR="00C81F29" w:rsidRDefault="00B2009B">
      <w:pPr>
        <w:pStyle w:val="ListParagraph"/>
        <w:numPr>
          <w:ilvl w:val="0"/>
          <w:numId w:val="336"/>
        </w:numPr>
        <w:contextualSpacing/>
      </w:pPr>
      <w:r>
        <w:t>&lt;draw:circle&gt;</w:t>
      </w:r>
    </w:p>
    <w:p w:rsidR="00C81F29" w:rsidRDefault="00B2009B">
      <w:pPr>
        <w:pStyle w:val="ListParagraph"/>
        <w:numPr>
          <w:ilvl w:val="0"/>
          <w:numId w:val="336"/>
        </w:numPr>
        <w:contextualSpacing/>
      </w:pPr>
      <w:r>
        <w:t>&lt;draw:ellipse&gt;</w:t>
      </w:r>
    </w:p>
    <w:p w:rsidR="00C81F29" w:rsidRDefault="00B2009B">
      <w:pPr>
        <w:pStyle w:val="ListParagraph"/>
        <w:numPr>
          <w:ilvl w:val="0"/>
          <w:numId w:val="336"/>
        </w:numPr>
        <w:contextualSpacing/>
      </w:pPr>
      <w:r>
        <w:t>&lt;draw:caption&gt;</w:t>
      </w:r>
    </w:p>
    <w:p w:rsidR="00C81F29" w:rsidRDefault="00B2009B">
      <w:pPr>
        <w:pStyle w:val="ListParagraph"/>
        <w:numPr>
          <w:ilvl w:val="0"/>
          <w:numId w:val="336"/>
        </w:numPr>
        <w:contextualSpacing/>
      </w:pPr>
      <w:r>
        <w:t>&lt;draw:measure&gt;</w:t>
      </w:r>
    </w:p>
    <w:p w:rsidR="00C81F29" w:rsidRDefault="00B2009B">
      <w:pPr>
        <w:pStyle w:val="ListParagraph"/>
        <w:numPr>
          <w:ilvl w:val="0"/>
          <w:numId w:val="336"/>
        </w:numPr>
        <w:contextualSpacing/>
      </w:pPr>
      <w:r>
        <w:t>&lt;draw:frame&gt;</w:t>
      </w:r>
    </w:p>
    <w:p w:rsidR="00C81F29" w:rsidRDefault="00B2009B">
      <w:pPr>
        <w:pStyle w:val="ListParagraph"/>
        <w:numPr>
          <w:ilvl w:val="0"/>
          <w:numId w:val="336"/>
        </w:numPr>
        <w:contextualSpacing/>
      </w:pPr>
      <w:r>
        <w:t>&lt;draw:text-box&gt;</w:t>
      </w:r>
    </w:p>
    <w:p w:rsidR="00C81F29" w:rsidRDefault="00B2009B">
      <w:pPr>
        <w:pStyle w:val="ListParagraph"/>
        <w:numPr>
          <w:ilvl w:val="0"/>
          <w:numId w:val="336"/>
        </w:numPr>
      </w:pPr>
      <w:r>
        <w:t>&lt;draw</w:t>
      </w:r>
      <w:r>
        <w:t>:custom-shape&gt;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37"/>
        </w:numPr>
        <w:contextualSpacing/>
      </w:pPr>
      <w:r>
        <w:t>text boxes</w:t>
      </w:r>
    </w:p>
    <w:p w:rsidR="00C81F29" w:rsidRDefault="00B2009B">
      <w:pPr>
        <w:pStyle w:val="ListParagraph"/>
        <w:numPr>
          <w:ilvl w:val="0"/>
          <w:numId w:val="337"/>
        </w:numPr>
        <w:contextualSpacing/>
      </w:pPr>
      <w:r>
        <w:t>shapes</w:t>
      </w:r>
    </w:p>
    <w:p w:rsidR="00C81F29" w:rsidRDefault="00B2009B">
      <w:pPr>
        <w:pStyle w:val="ListParagraph"/>
        <w:numPr>
          <w:ilvl w:val="0"/>
          <w:numId w:val="337"/>
        </w:numPr>
        <w:contextualSpacing/>
      </w:pPr>
      <w:r>
        <w:t>SmartArt</w:t>
      </w:r>
    </w:p>
    <w:p w:rsidR="00C81F29" w:rsidRDefault="00B2009B">
      <w:pPr>
        <w:pStyle w:val="ListParagraph"/>
        <w:numPr>
          <w:ilvl w:val="0"/>
          <w:numId w:val="337"/>
        </w:numPr>
        <w:contextualSpacing/>
      </w:pPr>
      <w:r>
        <w:t>chart titles</w:t>
      </w:r>
    </w:p>
    <w:p w:rsidR="00C81F29" w:rsidRDefault="00B2009B">
      <w:pPr>
        <w:pStyle w:val="ListParagraph"/>
        <w:numPr>
          <w:ilvl w:val="0"/>
          <w:numId w:val="337"/>
        </w:numPr>
      </w:pPr>
      <w:r>
        <w:t xml:space="preserve">labels </w:t>
      </w:r>
    </w:p>
    <w:p w:rsidR="00C81F29" w:rsidRDefault="00B2009B">
      <w:pPr>
        <w:pStyle w:val="Definition-Field"/>
      </w:pPr>
      <w:r>
        <w:t xml:space="preserve">y.   </w:t>
      </w:r>
      <w:r>
        <w:rPr>
          <w:i/>
        </w:rPr>
        <w:t xml:space="preserve">The standard defines the property "paragraph", contained within the attribute style:family, </w:t>
      </w:r>
      <w:r>
        <w:rPr>
          <w:i/>
        </w:rPr>
        <w:t>contained within the element &lt;style:default-style&gt;</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338"/>
        </w:numPr>
        <w:contextualSpacing/>
      </w:pPr>
      <w:r>
        <w:t>&lt;draw:rect&gt;</w:t>
      </w:r>
    </w:p>
    <w:p w:rsidR="00C81F29" w:rsidRDefault="00B2009B">
      <w:pPr>
        <w:pStyle w:val="ListParagraph"/>
        <w:numPr>
          <w:ilvl w:val="0"/>
          <w:numId w:val="338"/>
        </w:numPr>
        <w:contextualSpacing/>
      </w:pPr>
      <w:r>
        <w:t>&lt;draw:polyline&gt;</w:t>
      </w:r>
    </w:p>
    <w:p w:rsidR="00C81F29" w:rsidRDefault="00B2009B">
      <w:pPr>
        <w:pStyle w:val="ListParagraph"/>
        <w:numPr>
          <w:ilvl w:val="0"/>
          <w:numId w:val="338"/>
        </w:numPr>
        <w:contextualSpacing/>
      </w:pPr>
      <w:r>
        <w:t>&lt;draw:polygon&gt;</w:t>
      </w:r>
    </w:p>
    <w:p w:rsidR="00C81F29" w:rsidRDefault="00B2009B">
      <w:pPr>
        <w:pStyle w:val="ListParagraph"/>
        <w:numPr>
          <w:ilvl w:val="0"/>
          <w:numId w:val="338"/>
        </w:numPr>
        <w:contextualSpacing/>
      </w:pPr>
      <w:r>
        <w:t>&lt;draw:regular-polygon&gt;</w:t>
      </w:r>
    </w:p>
    <w:p w:rsidR="00C81F29" w:rsidRDefault="00B2009B">
      <w:pPr>
        <w:pStyle w:val="ListParagraph"/>
        <w:numPr>
          <w:ilvl w:val="0"/>
          <w:numId w:val="338"/>
        </w:numPr>
        <w:contextualSpacing/>
      </w:pPr>
      <w:r>
        <w:t>&lt;draw:path&gt;</w:t>
      </w:r>
    </w:p>
    <w:p w:rsidR="00C81F29" w:rsidRDefault="00B2009B">
      <w:pPr>
        <w:pStyle w:val="ListParagraph"/>
        <w:numPr>
          <w:ilvl w:val="0"/>
          <w:numId w:val="338"/>
        </w:numPr>
        <w:contextualSpacing/>
      </w:pPr>
      <w:r>
        <w:t>&lt;draw:circle&gt;</w:t>
      </w:r>
    </w:p>
    <w:p w:rsidR="00C81F29" w:rsidRDefault="00B2009B">
      <w:pPr>
        <w:pStyle w:val="ListParagraph"/>
        <w:numPr>
          <w:ilvl w:val="0"/>
          <w:numId w:val="338"/>
        </w:numPr>
        <w:contextualSpacing/>
      </w:pPr>
      <w:r>
        <w:t>&lt;draw:ellipse&gt;</w:t>
      </w:r>
    </w:p>
    <w:p w:rsidR="00C81F29" w:rsidRDefault="00B2009B">
      <w:pPr>
        <w:pStyle w:val="ListParagraph"/>
        <w:numPr>
          <w:ilvl w:val="0"/>
          <w:numId w:val="338"/>
        </w:numPr>
        <w:contextualSpacing/>
      </w:pPr>
      <w:r>
        <w:t>&lt;draw:caption&gt;</w:t>
      </w:r>
    </w:p>
    <w:p w:rsidR="00C81F29" w:rsidRDefault="00B2009B">
      <w:pPr>
        <w:pStyle w:val="ListParagraph"/>
        <w:numPr>
          <w:ilvl w:val="0"/>
          <w:numId w:val="338"/>
        </w:numPr>
        <w:contextualSpacing/>
      </w:pPr>
      <w:r>
        <w:t>&lt;draw:measure&gt;</w:t>
      </w:r>
    </w:p>
    <w:p w:rsidR="00C81F29" w:rsidRDefault="00B2009B">
      <w:pPr>
        <w:pStyle w:val="ListParagraph"/>
        <w:numPr>
          <w:ilvl w:val="0"/>
          <w:numId w:val="338"/>
        </w:numPr>
        <w:contextualSpacing/>
      </w:pPr>
      <w:r>
        <w:t>&lt;draw:frame&gt;</w:t>
      </w:r>
    </w:p>
    <w:p w:rsidR="00C81F29" w:rsidRDefault="00B2009B">
      <w:pPr>
        <w:pStyle w:val="ListParagraph"/>
        <w:numPr>
          <w:ilvl w:val="0"/>
          <w:numId w:val="338"/>
        </w:numPr>
        <w:contextualSpacing/>
      </w:pPr>
      <w:r>
        <w:t>&lt;draw:text-box&gt;</w:t>
      </w:r>
    </w:p>
    <w:p w:rsidR="00C81F29" w:rsidRDefault="00B2009B">
      <w:pPr>
        <w:pStyle w:val="ListParagraph"/>
        <w:numPr>
          <w:ilvl w:val="0"/>
          <w:numId w:val="338"/>
        </w:numPr>
      </w:pPr>
      <w:r>
        <w:t>&lt;draw:custom-shape&gt;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39"/>
        </w:numPr>
        <w:contextualSpacing/>
      </w:pPr>
      <w:r>
        <w:t>text boxes</w:t>
      </w:r>
    </w:p>
    <w:p w:rsidR="00C81F29" w:rsidRDefault="00B2009B">
      <w:pPr>
        <w:pStyle w:val="ListParagraph"/>
        <w:numPr>
          <w:ilvl w:val="0"/>
          <w:numId w:val="339"/>
        </w:numPr>
        <w:contextualSpacing/>
      </w:pPr>
      <w:r>
        <w:lastRenderedPageBreak/>
        <w:t>shapes</w:t>
      </w:r>
    </w:p>
    <w:p w:rsidR="00C81F29" w:rsidRDefault="00B2009B">
      <w:pPr>
        <w:pStyle w:val="ListParagraph"/>
        <w:numPr>
          <w:ilvl w:val="0"/>
          <w:numId w:val="339"/>
        </w:numPr>
        <w:contextualSpacing/>
      </w:pPr>
      <w:r>
        <w:t>SmartArt</w:t>
      </w:r>
    </w:p>
    <w:p w:rsidR="00C81F29" w:rsidRDefault="00B2009B">
      <w:pPr>
        <w:pStyle w:val="ListParagraph"/>
        <w:numPr>
          <w:ilvl w:val="0"/>
          <w:numId w:val="339"/>
        </w:numPr>
        <w:contextualSpacing/>
      </w:pPr>
      <w:r>
        <w:t>chart titles</w:t>
      </w:r>
    </w:p>
    <w:p w:rsidR="00C81F29" w:rsidRDefault="00B2009B">
      <w:pPr>
        <w:pStyle w:val="ListParagraph"/>
        <w:numPr>
          <w:ilvl w:val="0"/>
          <w:numId w:val="339"/>
        </w:numPr>
      </w:pPr>
      <w:r>
        <w:t xml:space="preserve">labels </w:t>
      </w:r>
    </w:p>
    <w:p w:rsidR="00C81F29" w:rsidRDefault="00B2009B">
      <w:pPr>
        <w:pStyle w:val="Definition-Field"/>
      </w:pPr>
      <w:r>
        <w:t xml:space="preserve">z.   </w:t>
      </w:r>
      <w:r>
        <w:rPr>
          <w:i/>
        </w:rPr>
        <w:t xml:space="preserve">The standard defines the </w:t>
      </w:r>
      <w:r>
        <w:rPr>
          <w:i/>
        </w:rPr>
        <w:t>property "text", contained within the attribute style:family, contained within the element &lt;style:default-style&gt;</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340"/>
        </w:numPr>
        <w:contextualSpacing/>
      </w:pPr>
      <w:r>
        <w:t>&lt;draw:rect&gt;</w:t>
      </w:r>
    </w:p>
    <w:p w:rsidR="00C81F29" w:rsidRDefault="00B2009B">
      <w:pPr>
        <w:pStyle w:val="ListParagraph"/>
        <w:numPr>
          <w:ilvl w:val="0"/>
          <w:numId w:val="340"/>
        </w:numPr>
        <w:contextualSpacing/>
      </w:pPr>
      <w:r>
        <w:t>&lt;draw:polyline&gt;</w:t>
      </w:r>
    </w:p>
    <w:p w:rsidR="00C81F29" w:rsidRDefault="00B2009B">
      <w:pPr>
        <w:pStyle w:val="ListParagraph"/>
        <w:numPr>
          <w:ilvl w:val="0"/>
          <w:numId w:val="340"/>
        </w:numPr>
        <w:contextualSpacing/>
      </w:pPr>
      <w:r>
        <w:t>&lt;draw:polygon&gt;</w:t>
      </w:r>
    </w:p>
    <w:p w:rsidR="00C81F29" w:rsidRDefault="00B2009B">
      <w:pPr>
        <w:pStyle w:val="ListParagraph"/>
        <w:numPr>
          <w:ilvl w:val="0"/>
          <w:numId w:val="340"/>
        </w:numPr>
        <w:contextualSpacing/>
      </w:pPr>
      <w:r>
        <w:t>&lt;</w:t>
      </w:r>
      <w:r>
        <w:t>draw:regular-polygon&gt;</w:t>
      </w:r>
    </w:p>
    <w:p w:rsidR="00C81F29" w:rsidRDefault="00B2009B">
      <w:pPr>
        <w:pStyle w:val="ListParagraph"/>
        <w:numPr>
          <w:ilvl w:val="0"/>
          <w:numId w:val="340"/>
        </w:numPr>
        <w:contextualSpacing/>
      </w:pPr>
      <w:r>
        <w:t>&lt;draw:path&gt;</w:t>
      </w:r>
    </w:p>
    <w:p w:rsidR="00C81F29" w:rsidRDefault="00B2009B">
      <w:pPr>
        <w:pStyle w:val="ListParagraph"/>
        <w:numPr>
          <w:ilvl w:val="0"/>
          <w:numId w:val="340"/>
        </w:numPr>
        <w:contextualSpacing/>
      </w:pPr>
      <w:r>
        <w:t>&lt;draw:circle&gt;</w:t>
      </w:r>
    </w:p>
    <w:p w:rsidR="00C81F29" w:rsidRDefault="00B2009B">
      <w:pPr>
        <w:pStyle w:val="ListParagraph"/>
        <w:numPr>
          <w:ilvl w:val="0"/>
          <w:numId w:val="340"/>
        </w:numPr>
        <w:contextualSpacing/>
      </w:pPr>
      <w:r>
        <w:t>&lt;draw:ellipse&gt;</w:t>
      </w:r>
    </w:p>
    <w:p w:rsidR="00C81F29" w:rsidRDefault="00B2009B">
      <w:pPr>
        <w:pStyle w:val="ListParagraph"/>
        <w:numPr>
          <w:ilvl w:val="0"/>
          <w:numId w:val="340"/>
        </w:numPr>
        <w:contextualSpacing/>
      </w:pPr>
      <w:r>
        <w:t>&lt;draw:caption&gt;</w:t>
      </w:r>
    </w:p>
    <w:p w:rsidR="00C81F29" w:rsidRDefault="00B2009B">
      <w:pPr>
        <w:pStyle w:val="ListParagraph"/>
        <w:numPr>
          <w:ilvl w:val="0"/>
          <w:numId w:val="340"/>
        </w:numPr>
        <w:contextualSpacing/>
      </w:pPr>
      <w:r>
        <w:t>&lt;draw:measure&gt;</w:t>
      </w:r>
    </w:p>
    <w:p w:rsidR="00C81F29" w:rsidRDefault="00B2009B">
      <w:pPr>
        <w:pStyle w:val="ListParagraph"/>
        <w:numPr>
          <w:ilvl w:val="0"/>
          <w:numId w:val="340"/>
        </w:numPr>
        <w:contextualSpacing/>
      </w:pPr>
      <w:r>
        <w:t>&lt;draw:frame&gt;</w:t>
      </w:r>
    </w:p>
    <w:p w:rsidR="00C81F29" w:rsidRDefault="00B2009B">
      <w:pPr>
        <w:pStyle w:val="ListParagraph"/>
        <w:numPr>
          <w:ilvl w:val="0"/>
          <w:numId w:val="340"/>
        </w:numPr>
        <w:contextualSpacing/>
      </w:pPr>
      <w:r>
        <w:t>&lt;draw:text-box&gt;</w:t>
      </w:r>
    </w:p>
    <w:p w:rsidR="00C81F29" w:rsidRDefault="00B2009B">
      <w:pPr>
        <w:pStyle w:val="ListParagraph"/>
        <w:numPr>
          <w:ilvl w:val="0"/>
          <w:numId w:val="340"/>
        </w:numPr>
      </w:pPr>
      <w:r>
        <w:t>&lt;draw:custom-shape&gt;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41"/>
        </w:numPr>
        <w:contextualSpacing/>
      </w:pPr>
      <w:r>
        <w:t>text boxes</w:t>
      </w:r>
    </w:p>
    <w:p w:rsidR="00C81F29" w:rsidRDefault="00B2009B">
      <w:pPr>
        <w:pStyle w:val="ListParagraph"/>
        <w:numPr>
          <w:ilvl w:val="0"/>
          <w:numId w:val="341"/>
        </w:numPr>
        <w:contextualSpacing/>
      </w:pPr>
      <w:r>
        <w:t>shapes</w:t>
      </w:r>
    </w:p>
    <w:p w:rsidR="00C81F29" w:rsidRDefault="00B2009B">
      <w:pPr>
        <w:pStyle w:val="ListParagraph"/>
        <w:numPr>
          <w:ilvl w:val="0"/>
          <w:numId w:val="341"/>
        </w:numPr>
        <w:contextualSpacing/>
      </w:pPr>
      <w:r>
        <w:t>SmartArt</w:t>
      </w:r>
    </w:p>
    <w:p w:rsidR="00C81F29" w:rsidRDefault="00B2009B">
      <w:pPr>
        <w:pStyle w:val="ListParagraph"/>
        <w:numPr>
          <w:ilvl w:val="0"/>
          <w:numId w:val="341"/>
        </w:numPr>
        <w:contextualSpacing/>
      </w:pPr>
      <w:r>
        <w:t>chart titles</w:t>
      </w:r>
    </w:p>
    <w:p w:rsidR="00C81F29" w:rsidRDefault="00B2009B">
      <w:pPr>
        <w:pStyle w:val="ListParagraph"/>
        <w:numPr>
          <w:ilvl w:val="0"/>
          <w:numId w:val="341"/>
        </w:numPr>
      </w:pPr>
      <w:r>
        <w:t xml:space="preserve">labels </w:t>
      </w:r>
    </w:p>
    <w:p w:rsidR="00C81F29" w:rsidRDefault="00B2009B">
      <w:pPr>
        <w:pStyle w:val="Definition-Field"/>
      </w:pPr>
      <w:r>
        <w:t xml:space="preserve">aa.  </w:t>
      </w:r>
      <w:r>
        <w:rPr>
          <w:i/>
        </w:rPr>
        <w:t>The standard defines the attribute style:family, contained within the element &lt;style:style&gt;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342"/>
        </w:numPr>
        <w:contextualSpacing/>
      </w:pPr>
      <w:r>
        <w:t>&lt;draw:rect&gt;</w:t>
      </w:r>
    </w:p>
    <w:p w:rsidR="00C81F29" w:rsidRDefault="00B2009B">
      <w:pPr>
        <w:pStyle w:val="ListParagraph"/>
        <w:numPr>
          <w:ilvl w:val="0"/>
          <w:numId w:val="342"/>
        </w:numPr>
        <w:contextualSpacing/>
      </w:pPr>
      <w:r>
        <w:t>&lt;draw:line&gt;</w:t>
      </w:r>
    </w:p>
    <w:p w:rsidR="00C81F29" w:rsidRDefault="00B2009B">
      <w:pPr>
        <w:pStyle w:val="ListParagraph"/>
        <w:numPr>
          <w:ilvl w:val="0"/>
          <w:numId w:val="342"/>
        </w:numPr>
        <w:contextualSpacing/>
      </w:pPr>
      <w:r>
        <w:t>&lt;draw:polyline&gt;</w:t>
      </w:r>
    </w:p>
    <w:p w:rsidR="00C81F29" w:rsidRDefault="00B2009B">
      <w:pPr>
        <w:pStyle w:val="ListParagraph"/>
        <w:numPr>
          <w:ilvl w:val="0"/>
          <w:numId w:val="342"/>
        </w:numPr>
        <w:contextualSpacing/>
      </w:pPr>
      <w:r>
        <w:t>&lt;draw:polygon&gt;</w:t>
      </w:r>
    </w:p>
    <w:p w:rsidR="00C81F29" w:rsidRDefault="00B2009B">
      <w:pPr>
        <w:pStyle w:val="ListParagraph"/>
        <w:numPr>
          <w:ilvl w:val="0"/>
          <w:numId w:val="342"/>
        </w:numPr>
        <w:contextualSpacing/>
      </w:pPr>
      <w:r>
        <w:t>&lt;draw:regular-polygon&gt;</w:t>
      </w:r>
    </w:p>
    <w:p w:rsidR="00C81F29" w:rsidRDefault="00B2009B">
      <w:pPr>
        <w:pStyle w:val="ListParagraph"/>
        <w:numPr>
          <w:ilvl w:val="0"/>
          <w:numId w:val="342"/>
        </w:numPr>
        <w:contextualSpacing/>
      </w:pPr>
      <w:r>
        <w:t>&lt;draw:path&gt;</w:t>
      </w:r>
    </w:p>
    <w:p w:rsidR="00C81F29" w:rsidRDefault="00B2009B">
      <w:pPr>
        <w:pStyle w:val="ListParagraph"/>
        <w:numPr>
          <w:ilvl w:val="0"/>
          <w:numId w:val="342"/>
        </w:numPr>
        <w:contextualSpacing/>
      </w:pPr>
      <w:r>
        <w:t>&lt;draw:circle&gt;</w:t>
      </w:r>
    </w:p>
    <w:p w:rsidR="00C81F29" w:rsidRDefault="00B2009B">
      <w:pPr>
        <w:pStyle w:val="ListParagraph"/>
        <w:numPr>
          <w:ilvl w:val="0"/>
          <w:numId w:val="342"/>
        </w:numPr>
        <w:contextualSpacing/>
      </w:pPr>
      <w:r>
        <w:t>&lt;draw:ellipse&gt;</w:t>
      </w:r>
    </w:p>
    <w:p w:rsidR="00C81F29" w:rsidRDefault="00B2009B">
      <w:pPr>
        <w:pStyle w:val="ListParagraph"/>
        <w:numPr>
          <w:ilvl w:val="0"/>
          <w:numId w:val="342"/>
        </w:numPr>
        <w:contextualSpacing/>
      </w:pPr>
      <w:r>
        <w:t>&lt;draw:connector&gt;</w:t>
      </w:r>
    </w:p>
    <w:p w:rsidR="00C81F29" w:rsidRDefault="00B2009B">
      <w:pPr>
        <w:pStyle w:val="ListParagraph"/>
        <w:numPr>
          <w:ilvl w:val="0"/>
          <w:numId w:val="342"/>
        </w:numPr>
        <w:contextualSpacing/>
      </w:pPr>
      <w:r>
        <w:t>&lt;draw:caption&gt;</w:t>
      </w:r>
    </w:p>
    <w:p w:rsidR="00C81F29" w:rsidRDefault="00B2009B">
      <w:pPr>
        <w:pStyle w:val="ListParagraph"/>
        <w:numPr>
          <w:ilvl w:val="0"/>
          <w:numId w:val="342"/>
        </w:numPr>
        <w:contextualSpacing/>
      </w:pPr>
      <w:r>
        <w:t>&lt;draw:measure&gt;</w:t>
      </w:r>
    </w:p>
    <w:p w:rsidR="00C81F29" w:rsidRDefault="00B2009B">
      <w:pPr>
        <w:pStyle w:val="ListParagraph"/>
        <w:numPr>
          <w:ilvl w:val="0"/>
          <w:numId w:val="342"/>
        </w:numPr>
        <w:contextualSpacing/>
      </w:pPr>
      <w:r>
        <w:t>&lt;draw:g&gt;</w:t>
      </w:r>
    </w:p>
    <w:p w:rsidR="00C81F29" w:rsidRDefault="00B2009B">
      <w:pPr>
        <w:pStyle w:val="ListParagraph"/>
        <w:numPr>
          <w:ilvl w:val="0"/>
          <w:numId w:val="342"/>
        </w:numPr>
        <w:contextualSpacing/>
      </w:pPr>
      <w:r>
        <w:t>&lt;draw:frame&gt;</w:t>
      </w:r>
    </w:p>
    <w:p w:rsidR="00C81F29" w:rsidRDefault="00B2009B">
      <w:pPr>
        <w:pStyle w:val="ListParagraph"/>
        <w:numPr>
          <w:ilvl w:val="0"/>
          <w:numId w:val="342"/>
        </w:numPr>
        <w:contextualSpacing/>
      </w:pPr>
      <w:r>
        <w:t>&lt;draw:image&gt;</w:t>
      </w:r>
    </w:p>
    <w:p w:rsidR="00C81F29" w:rsidRDefault="00B2009B">
      <w:pPr>
        <w:pStyle w:val="ListParagraph"/>
        <w:numPr>
          <w:ilvl w:val="0"/>
          <w:numId w:val="342"/>
        </w:numPr>
        <w:contextualSpacing/>
      </w:pPr>
      <w:r>
        <w:t>&lt;draw:text-box&gt;</w:t>
      </w:r>
    </w:p>
    <w:p w:rsidR="00C81F29" w:rsidRDefault="00B2009B">
      <w:pPr>
        <w:pStyle w:val="ListParagraph"/>
        <w:numPr>
          <w:ilvl w:val="0"/>
          <w:numId w:val="342"/>
        </w:numPr>
      </w:pPr>
      <w:r>
        <w:t xml:space="preserve">&lt;draw:custom-shape&gt; </w:t>
      </w:r>
    </w:p>
    <w:p w:rsidR="00C81F29" w:rsidRDefault="00B2009B">
      <w:pPr>
        <w:pStyle w:val="Definition-Field"/>
      </w:pPr>
      <w:r>
        <w:t xml:space="preserve">bb.  </w:t>
      </w:r>
      <w:r>
        <w:rPr>
          <w:i/>
        </w:rPr>
        <w:t xml:space="preserve">The standard defines the property "drawing-page", </w:t>
      </w:r>
      <w:r>
        <w:rPr>
          <w:i/>
        </w:rPr>
        <w:t>contained within the attribute style:family,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t xml:space="preserve">cc.  </w:t>
      </w:r>
      <w:r>
        <w:rPr>
          <w:i/>
        </w:rPr>
        <w:t>The standard defines the property "graphic", contained within the attribute style:family, contained within t</w:t>
      </w:r>
      <w:r>
        <w:rPr>
          <w:i/>
        </w:rPr>
        <w:t>he element &lt;style:style&gt;</w:t>
      </w:r>
    </w:p>
    <w:p w:rsidR="00C81F29" w:rsidRDefault="00B2009B">
      <w:pPr>
        <w:pStyle w:val="Definition-Field2"/>
      </w:pPr>
      <w:r>
        <w:lastRenderedPageBreak/>
        <w:t>Excel 2013 supports this enum for a style applied to any of the following elements:</w:t>
      </w:r>
    </w:p>
    <w:p w:rsidR="00C81F29" w:rsidRDefault="00B2009B">
      <w:pPr>
        <w:pStyle w:val="ListParagraph"/>
        <w:numPr>
          <w:ilvl w:val="0"/>
          <w:numId w:val="343"/>
        </w:numPr>
        <w:contextualSpacing/>
      </w:pPr>
      <w:r>
        <w:t>&lt;draw:rect&gt;</w:t>
      </w:r>
    </w:p>
    <w:p w:rsidR="00C81F29" w:rsidRDefault="00B2009B">
      <w:pPr>
        <w:pStyle w:val="ListParagraph"/>
        <w:numPr>
          <w:ilvl w:val="0"/>
          <w:numId w:val="343"/>
        </w:numPr>
        <w:contextualSpacing/>
      </w:pPr>
      <w:r>
        <w:t>&lt;draw:line&gt;</w:t>
      </w:r>
    </w:p>
    <w:p w:rsidR="00C81F29" w:rsidRDefault="00B2009B">
      <w:pPr>
        <w:pStyle w:val="ListParagraph"/>
        <w:numPr>
          <w:ilvl w:val="0"/>
          <w:numId w:val="343"/>
        </w:numPr>
        <w:contextualSpacing/>
      </w:pPr>
      <w:r>
        <w:t>&lt;draw:polyline&gt;</w:t>
      </w:r>
    </w:p>
    <w:p w:rsidR="00C81F29" w:rsidRDefault="00B2009B">
      <w:pPr>
        <w:pStyle w:val="ListParagraph"/>
        <w:numPr>
          <w:ilvl w:val="0"/>
          <w:numId w:val="343"/>
        </w:numPr>
        <w:contextualSpacing/>
      </w:pPr>
      <w:r>
        <w:t>&lt;draw:polygon&gt;</w:t>
      </w:r>
    </w:p>
    <w:p w:rsidR="00C81F29" w:rsidRDefault="00B2009B">
      <w:pPr>
        <w:pStyle w:val="ListParagraph"/>
        <w:numPr>
          <w:ilvl w:val="0"/>
          <w:numId w:val="343"/>
        </w:numPr>
        <w:contextualSpacing/>
      </w:pPr>
      <w:r>
        <w:t>&lt;draw:regular-polygon&gt;</w:t>
      </w:r>
    </w:p>
    <w:p w:rsidR="00C81F29" w:rsidRDefault="00B2009B">
      <w:pPr>
        <w:pStyle w:val="ListParagraph"/>
        <w:numPr>
          <w:ilvl w:val="0"/>
          <w:numId w:val="343"/>
        </w:numPr>
        <w:contextualSpacing/>
      </w:pPr>
      <w:r>
        <w:t>&lt;draw:path&gt;</w:t>
      </w:r>
    </w:p>
    <w:p w:rsidR="00C81F29" w:rsidRDefault="00B2009B">
      <w:pPr>
        <w:pStyle w:val="ListParagraph"/>
        <w:numPr>
          <w:ilvl w:val="0"/>
          <w:numId w:val="343"/>
        </w:numPr>
        <w:contextualSpacing/>
      </w:pPr>
      <w:r>
        <w:t>&lt;draw:circle&gt;</w:t>
      </w:r>
    </w:p>
    <w:p w:rsidR="00C81F29" w:rsidRDefault="00B2009B">
      <w:pPr>
        <w:pStyle w:val="ListParagraph"/>
        <w:numPr>
          <w:ilvl w:val="0"/>
          <w:numId w:val="343"/>
        </w:numPr>
        <w:contextualSpacing/>
      </w:pPr>
      <w:r>
        <w:t>&lt;draw:ellipse&gt;</w:t>
      </w:r>
    </w:p>
    <w:p w:rsidR="00C81F29" w:rsidRDefault="00B2009B">
      <w:pPr>
        <w:pStyle w:val="ListParagraph"/>
        <w:numPr>
          <w:ilvl w:val="0"/>
          <w:numId w:val="343"/>
        </w:numPr>
        <w:contextualSpacing/>
      </w:pPr>
      <w:r>
        <w:t>&lt;draw:connector&gt;</w:t>
      </w:r>
    </w:p>
    <w:p w:rsidR="00C81F29" w:rsidRDefault="00B2009B">
      <w:pPr>
        <w:pStyle w:val="ListParagraph"/>
        <w:numPr>
          <w:ilvl w:val="0"/>
          <w:numId w:val="343"/>
        </w:numPr>
        <w:contextualSpacing/>
      </w:pPr>
      <w:r>
        <w:t>&lt;draw:capti</w:t>
      </w:r>
      <w:r>
        <w:t>on&gt;</w:t>
      </w:r>
    </w:p>
    <w:p w:rsidR="00C81F29" w:rsidRDefault="00B2009B">
      <w:pPr>
        <w:pStyle w:val="ListParagraph"/>
        <w:numPr>
          <w:ilvl w:val="0"/>
          <w:numId w:val="343"/>
        </w:numPr>
        <w:contextualSpacing/>
      </w:pPr>
      <w:r>
        <w:t>&lt;draw:measure&gt;</w:t>
      </w:r>
    </w:p>
    <w:p w:rsidR="00C81F29" w:rsidRDefault="00B2009B">
      <w:pPr>
        <w:pStyle w:val="ListParagraph"/>
        <w:numPr>
          <w:ilvl w:val="0"/>
          <w:numId w:val="343"/>
        </w:numPr>
        <w:contextualSpacing/>
      </w:pPr>
      <w:r>
        <w:t>&lt;draw:g&gt;</w:t>
      </w:r>
    </w:p>
    <w:p w:rsidR="00C81F29" w:rsidRDefault="00B2009B">
      <w:pPr>
        <w:pStyle w:val="ListParagraph"/>
        <w:numPr>
          <w:ilvl w:val="0"/>
          <w:numId w:val="343"/>
        </w:numPr>
        <w:contextualSpacing/>
      </w:pPr>
      <w:r>
        <w:t>&lt;draw:frame&gt;</w:t>
      </w:r>
    </w:p>
    <w:p w:rsidR="00C81F29" w:rsidRDefault="00B2009B">
      <w:pPr>
        <w:pStyle w:val="ListParagraph"/>
        <w:numPr>
          <w:ilvl w:val="0"/>
          <w:numId w:val="343"/>
        </w:numPr>
        <w:contextualSpacing/>
      </w:pPr>
      <w:r>
        <w:t>&lt;draw:image&gt;</w:t>
      </w:r>
    </w:p>
    <w:p w:rsidR="00C81F29" w:rsidRDefault="00B2009B">
      <w:pPr>
        <w:pStyle w:val="ListParagraph"/>
        <w:numPr>
          <w:ilvl w:val="0"/>
          <w:numId w:val="343"/>
        </w:numPr>
        <w:contextualSpacing/>
      </w:pPr>
      <w:r>
        <w:t>&lt;draw:text-box&gt;</w:t>
      </w:r>
    </w:p>
    <w:p w:rsidR="00C81F29" w:rsidRDefault="00B2009B">
      <w:pPr>
        <w:pStyle w:val="ListParagraph"/>
        <w:numPr>
          <w:ilvl w:val="0"/>
          <w:numId w:val="343"/>
        </w:numPr>
      </w:pPr>
      <w:r>
        <w:t xml:space="preserve">&lt;draw:custom-shape&gt; </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344"/>
        </w:numPr>
        <w:contextualSpacing/>
      </w:pPr>
      <w:r>
        <w:t>&lt;draw:rect&gt;</w:t>
      </w:r>
    </w:p>
    <w:p w:rsidR="00C81F29" w:rsidRDefault="00B2009B">
      <w:pPr>
        <w:pStyle w:val="ListParagraph"/>
        <w:numPr>
          <w:ilvl w:val="0"/>
          <w:numId w:val="344"/>
        </w:numPr>
        <w:contextualSpacing/>
      </w:pPr>
      <w:r>
        <w:t>&lt;draw:polyline&gt;</w:t>
      </w:r>
    </w:p>
    <w:p w:rsidR="00C81F29" w:rsidRDefault="00B2009B">
      <w:pPr>
        <w:pStyle w:val="ListParagraph"/>
        <w:numPr>
          <w:ilvl w:val="0"/>
          <w:numId w:val="344"/>
        </w:numPr>
        <w:contextualSpacing/>
      </w:pPr>
      <w:r>
        <w:t>&lt;draw:polygon&gt;</w:t>
      </w:r>
    </w:p>
    <w:p w:rsidR="00C81F29" w:rsidRDefault="00B2009B">
      <w:pPr>
        <w:pStyle w:val="ListParagraph"/>
        <w:numPr>
          <w:ilvl w:val="0"/>
          <w:numId w:val="344"/>
        </w:numPr>
        <w:contextualSpacing/>
      </w:pPr>
      <w:r>
        <w:t>&lt;draw:regular-polygon&gt;</w:t>
      </w:r>
    </w:p>
    <w:p w:rsidR="00C81F29" w:rsidRDefault="00B2009B">
      <w:pPr>
        <w:pStyle w:val="ListParagraph"/>
        <w:numPr>
          <w:ilvl w:val="0"/>
          <w:numId w:val="344"/>
        </w:numPr>
        <w:contextualSpacing/>
      </w:pPr>
      <w:r>
        <w:t>&lt;draw:path&gt;</w:t>
      </w:r>
    </w:p>
    <w:p w:rsidR="00C81F29" w:rsidRDefault="00B2009B">
      <w:pPr>
        <w:pStyle w:val="ListParagraph"/>
        <w:numPr>
          <w:ilvl w:val="0"/>
          <w:numId w:val="344"/>
        </w:numPr>
        <w:contextualSpacing/>
      </w:pPr>
      <w:r>
        <w:t>&lt;draw:circle&gt;</w:t>
      </w:r>
    </w:p>
    <w:p w:rsidR="00C81F29" w:rsidRDefault="00B2009B">
      <w:pPr>
        <w:pStyle w:val="ListParagraph"/>
        <w:numPr>
          <w:ilvl w:val="0"/>
          <w:numId w:val="344"/>
        </w:numPr>
        <w:contextualSpacing/>
      </w:pPr>
      <w:r>
        <w:t>&lt;draw:ellipse&gt;</w:t>
      </w:r>
    </w:p>
    <w:p w:rsidR="00C81F29" w:rsidRDefault="00B2009B">
      <w:pPr>
        <w:pStyle w:val="ListParagraph"/>
        <w:numPr>
          <w:ilvl w:val="0"/>
          <w:numId w:val="344"/>
        </w:numPr>
        <w:contextualSpacing/>
      </w:pPr>
      <w:r>
        <w:t>&lt;draw:caption&gt;</w:t>
      </w:r>
    </w:p>
    <w:p w:rsidR="00C81F29" w:rsidRDefault="00B2009B">
      <w:pPr>
        <w:pStyle w:val="ListParagraph"/>
        <w:numPr>
          <w:ilvl w:val="0"/>
          <w:numId w:val="344"/>
        </w:numPr>
        <w:contextualSpacing/>
      </w:pPr>
      <w:r>
        <w:t>&lt;draw:measure&gt;</w:t>
      </w:r>
    </w:p>
    <w:p w:rsidR="00C81F29" w:rsidRDefault="00B2009B">
      <w:pPr>
        <w:pStyle w:val="ListParagraph"/>
        <w:numPr>
          <w:ilvl w:val="0"/>
          <w:numId w:val="344"/>
        </w:numPr>
        <w:contextualSpacing/>
      </w:pPr>
      <w:r>
        <w:t>&lt;draw:frame&gt;</w:t>
      </w:r>
    </w:p>
    <w:p w:rsidR="00C81F29" w:rsidRDefault="00B2009B">
      <w:pPr>
        <w:pStyle w:val="ListParagraph"/>
        <w:numPr>
          <w:ilvl w:val="0"/>
          <w:numId w:val="344"/>
        </w:numPr>
        <w:contextualSpacing/>
      </w:pPr>
      <w:r>
        <w:t>&lt;draw:text-box&gt;</w:t>
      </w:r>
    </w:p>
    <w:p w:rsidR="00C81F29" w:rsidRDefault="00B2009B">
      <w:pPr>
        <w:pStyle w:val="ListParagraph"/>
        <w:numPr>
          <w:ilvl w:val="0"/>
          <w:numId w:val="344"/>
        </w:numPr>
      </w:pPr>
      <w:r>
        <w:t>&lt;draw:custom-shape&gt;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45"/>
        </w:numPr>
        <w:contextualSpacing/>
      </w:pPr>
      <w:r>
        <w:t>text boxes</w:t>
      </w:r>
    </w:p>
    <w:p w:rsidR="00C81F29" w:rsidRDefault="00B2009B">
      <w:pPr>
        <w:pStyle w:val="ListParagraph"/>
        <w:numPr>
          <w:ilvl w:val="0"/>
          <w:numId w:val="345"/>
        </w:numPr>
        <w:contextualSpacing/>
      </w:pPr>
      <w:r>
        <w:t>shapes</w:t>
      </w:r>
    </w:p>
    <w:p w:rsidR="00C81F29" w:rsidRDefault="00B2009B">
      <w:pPr>
        <w:pStyle w:val="ListParagraph"/>
        <w:numPr>
          <w:ilvl w:val="0"/>
          <w:numId w:val="345"/>
        </w:numPr>
        <w:contextualSpacing/>
      </w:pPr>
      <w:r>
        <w:t>SmartArt</w:t>
      </w:r>
    </w:p>
    <w:p w:rsidR="00C81F29" w:rsidRDefault="00B2009B">
      <w:pPr>
        <w:pStyle w:val="ListParagraph"/>
        <w:numPr>
          <w:ilvl w:val="0"/>
          <w:numId w:val="345"/>
        </w:numPr>
        <w:contextualSpacing/>
      </w:pPr>
      <w:r>
        <w:t>chart titles</w:t>
      </w:r>
    </w:p>
    <w:p w:rsidR="00C81F29" w:rsidRDefault="00B2009B">
      <w:pPr>
        <w:pStyle w:val="ListParagraph"/>
        <w:numPr>
          <w:ilvl w:val="0"/>
          <w:numId w:val="345"/>
        </w:numPr>
      </w:pPr>
      <w:r>
        <w:t xml:space="preserve">labels </w:t>
      </w:r>
    </w:p>
    <w:p w:rsidR="00C81F29" w:rsidRDefault="00B2009B">
      <w:pPr>
        <w:pStyle w:val="Definition-Field"/>
      </w:pPr>
      <w:r>
        <w:t xml:space="preserve">dd.  </w:t>
      </w:r>
      <w:r>
        <w:rPr>
          <w:i/>
        </w:rPr>
        <w:t>The standard defines the property "paragraph", contained within the attribute style:family, contained within the element &lt;style:style&gt;</w:t>
      </w:r>
    </w:p>
    <w:p w:rsidR="00C81F29" w:rsidRDefault="00B2009B">
      <w:pPr>
        <w:pStyle w:val="Definition-Field2"/>
      </w:pPr>
      <w:r>
        <w:t>This property is not supported in Excel 2013 or later.</w:t>
      </w:r>
    </w:p>
    <w:p w:rsidR="00C81F29" w:rsidRDefault="00B2009B">
      <w:pPr>
        <w:pStyle w:val="Definition-Field2"/>
      </w:pPr>
      <w:r>
        <w:t>OfficeArt Math</w:t>
      </w:r>
      <w:r>
        <w:t xml:space="preserve"> in Excel 2013 supports this enum on load for text in any of the following elements:</w:t>
      </w:r>
    </w:p>
    <w:p w:rsidR="00C81F29" w:rsidRDefault="00B2009B">
      <w:pPr>
        <w:pStyle w:val="ListParagraph"/>
        <w:numPr>
          <w:ilvl w:val="0"/>
          <w:numId w:val="346"/>
        </w:numPr>
        <w:contextualSpacing/>
      </w:pPr>
      <w:r>
        <w:t>&lt;draw:rect&gt;</w:t>
      </w:r>
    </w:p>
    <w:p w:rsidR="00C81F29" w:rsidRDefault="00B2009B">
      <w:pPr>
        <w:pStyle w:val="ListParagraph"/>
        <w:numPr>
          <w:ilvl w:val="0"/>
          <w:numId w:val="346"/>
        </w:numPr>
        <w:contextualSpacing/>
      </w:pPr>
      <w:r>
        <w:t>&lt;draw:polyline&gt;</w:t>
      </w:r>
    </w:p>
    <w:p w:rsidR="00C81F29" w:rsidRDefault="00B2009B">
      <w:pPr>
        <w:pStyle w:val="ListParagraph"/>
        <w:numPr>
          <w:ilvl w:val="0"/>
          <w:numId w:val="346"/>
        </w:numPr>
        <w:contextualSpacing/>
      </w:pPr>
      <w:r>
        <w:t>&lt;draw:polygon&gt;</w:t>
      </w:r>
    </w:p>
    <w:p w:rsidR="00C81F29" w:rsidRDefault="00B2009B">
      <w:pPr>
        <w:pStyle w:val="ListParagraph"/>
        <w:numPr>
          <w:ilvl w:val="0"/>
          <w:numId w:val="346"/>
        </w:numPr>
        <w:contextualSpacing/>
      </w:pPr>
      <w:r>
        <w:t>&lt;draw:regular-polygon&gt;</w:t>
      </w:r>
    </w:p>
    <w:p w:rsidR="00C81F29" w:rsidRDefault="00B2009B">
      <w:pPr>
        <w:pStyle w:val="ListParagraph"/>
        <w:numPr>
          <w:ilvl w:val="0"/>
          <w:numId w:val="346"/>
        </w:numPr>
        <w:contextualSpacing/>
      </w:pPr>
      <w:r>
        <w:t>&lt;draw:path&gt;</w:t>
      </w:r>
    </w:p>
    <w:p w:rsidR="00C81F29" w:rsidRDefault="00B2009B">
      <w:pPr>
        <w:pStyle w:val="ListParagraph"/>
        <w:numPr>
          <w:ilvl w:val="0"/>
          <w:numId w:val="346"/>
        </w:numPr>
        <w:contextualSpacing/>
      </w:pPr>
      <w:r>
        <w:t>&lt;draw:circle&gt;</w:t>
      </w:r>
    </w:p>
    <w:p w:rsidR="00C81F29" w:rsidRDefault="00B2009B">
      <w:pPr>
        <w:pStyle w:val="ListParagraph"/>
        <w:numPr>
          <w:ilvl w:val="0"/>
          <w:numId w:val="346"/>
        </w:numPr>
        <w:contextualSpacing/>
      </w:pPr>
      <w:r>
        <w:t>&lt;draw:ellipse&gt;</w:t>
      </w:r>
    </w:p>
    <w:p w:rsidR="00C81F29" w:rsidRDefault="00B2009B">
      <w:pPr>
        <w:pStyle w:val="ListParagraph"/>
        <w:numPr>
          <w:ilvl w:val="0"/>
          <w:numId w:val="346"/>
        </w:numPr>
        <w:contextualSpacing/>
      </w:pPr>
      <w:r>
        <w:t>&lt;draw:caption&gt;</w:t>
      </w:r>
    </w:p>
    <w:p w:rsidR="00C81F29" w:rsidRDefault="00B2009B">
      <w:pPr>
        <w:pStyle w:val="ListParagraph"/>
        <w:numPr>
          <w:ilvl w:val="0"/>
          <w:numId w:val="346"/>
        </w:numPr>
        <w:contextualSpacing/>
      </w:pPr>
      <w:r>
        <w:t>&lt;draw:measure&gt;</w:t>
      </w:r>
    </w:p>
    <w:p w:rsidR="00C81F29" w:rsidRDefault="00B2009B">
      <w:pPr>
        <w:pStyle w:val="ListParagraph"/>
        <w:numPr>
          <w:ilvl w:val="0"/>
          <w:numId w:val="346"/>
        </w:numPr>
        <w:contextualSpacing/>
      </w:pPr>
      <w:r>
        <w:t>&lt;draw:frame&gt;</w:t>
      </w:r>
    </w:p>
    <w:p w:rsidR="00C81F29" w:rsidRDefault="00B2009B">
      <w:pPr>
        <w:pStyle w:val="ListParagraph"/>
        <w:numPr>
          <w:ilvl w:val="0"/>
          <w:numId w:val="346"/>
        </w:numPr>
        <w:contextualSpacing/>
      </w:pPr>
      <w:r>
        <w:lastRenderedPageBreak/>
        <w:t>&lt;draw:text-box&gt;</w:t>
      </w:r>
    </w:p>
    <w:p w:rsidR="00C81F29" w:rsidRDefault="00B2009B">
      <w:pPr>
        <w:pStyle w:val="ListParagraph"/>
        <w:numPr>
          <w:ilvl w:val="0"/>
          <w:numId w:val="346"/>
        </w:numPr>
      </w:pPr>
      <w:r>
        <w:t>&lt;</w:t>
      </w:r>
      <w:r>
        <w:t>draw:custom-shape&gt;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47"/>
        </w:numPr>
        <w:contextualSpacing/>
      </w:pPr>
      <w:r>
        <w:t>text boxes</w:t>
      </w:r>
    </w:p>
    <w:p w:rsidR="00C81F29" w:rsidRDefault="00B2009B">
      <w:pPr>
        <w:pStyle w:val="ListParagraph"/>
        <w:numPr>
          <w:ilvl w:val="0"/>
          <w:numId w:val="347"/>
        </w:numPr>
        <w:contextualSpacing/>
      </w:pPr>
      <w:r>
        <w:t>shapes</w:t>
      </w:r>
    </w:p>
    <w:p w:rsidR="00C81F29" w:rsidRDefault="00B2009B">
      <w:pPr>
        <w:pStyle w:val="ListParagraph"/>
        <w:numPr>
          <w:ilvl w:val="0"/>
          <w:numId w:val="347"/>
        </w:numPr>
        <w:contextualSpacing/>
      </w:pPr>
      <w:r>
        <w:t>SmartArt</w:t>
      </w:r>
    </w:p>
    <w:p w:rsidR="00C81F29" w:rsidRDefault="00B2009B">
      <w:pPr>
        <w:pStyle w:val="ListParagraph"/>
        <w:numPr>
          <w:ilvl w:val="0"/>
          <w:numId w:val="347"/>
        </w:numPr>
        <w:contextualSpacing/>
      </w:pPr>
      <w:r>
        <w:t>chart titles</w:t>
      </w:r>
    </w:p>
    <w:p w:rsidR="00C81F29" w:rsidRDefault="00B2009B">
      <w:pPr>
        <w:pStyle w:val="ListParagraph"/>
        <w:numPr>
          <w:ilvl w:val="0"/>
          <w:numId w:val="347"/>
        </w:numPr>
      </w:pPr>
      <w:r>
        <w:t xml:space="preserve">labels </w:t>
      </w:r>
    </w:p>
    <w:p w:rsidR="00C81F29" w:rsidRDefault="00B2009B">
      <w:pPr>
        <w:pStyle w:val="Definition-Field"/>
      </w:pPr>
      <w:r>
        <w:t xml:space="preserve">ee.  </w:t>
      </w:r>
      <w:r>
        <w:rPr>
          <w:i/>
        </w:rPr>
        <w:t>The standard defines the property "presentation", contained within the attribute style:f</w:t>
      </w:r>
      <w:r>
        <w:rPr>
          <w:i/>
        </w:rPr>
        <w:t>amily, contained within the element &lt;style:style&gt;</w:t>
      </w:r>
    </w:p>
    <w:p w:rsidR="00C81F29" w:rsidRDefault="00B2009B">
      <w:pPr>
        <w:pStyle w:val="Definition-Field2"/>
      </w:pPr>
      <w:r>
        <w:t>This property is not supported in Excel 2013 or later.</w:t>
      </w:r>
    </w:p>
    <w:p w:rsidR="00C81F29" w:rsidRDefault="00B2009B">
      <w:pPr>
        <w:pStyle w:val="Definition-Field"/>
      </w:pPr>
      <w:r>
        <w:t xml:space="preserve">ff.  </w:t>
      </w:r>
      <w:r>
        <w:rPr>
          <w:i/>
        </w:rPr>
        <w:t>The standard defines the property "ruby", contained within the attribute style:family, contained within the element &lt;style:style&gt;</w:t>
      </w:r>
    </w:p>
    <w:p w:rsidR="00C81F29" w:rsidRDefault="00B2009B">
      <w:pPr>
        <w:pStyle w:val="Definition-Field2"/>
      </w:pPr>
      <w:r>
        <w:t>OfficeArt Math i</w:t>
      </w:r>
      <w:r>
        <w:t>n Excel 2013 does not support this enum on load for text in any of the following elements:</w:t>
      </w:r>
    </w:p>
    <w:p w:rsidR="00C81F29" w:rsidRDefault="00B2009B">
      <w:pPr>
        <w:pStyle w:val="ListParagraph"/>
        <w:numPr>
          <w:ilvl w:val="0"/>
          <w:numId w:val="348"/>
        </w:numPr>
        <w:contextualSpacing/>
      </w:pPr>
      <w:r>
        <w:t>&lt;draw:rect&gt;</w:t>
      </w:r>
    </w:p>
    <w:p w:rsidR="00C81F29" w:rsidRDefault="00B2009B">
      <w:pPr>
        <w:pStyle w:val="ListParagraph"/>
        <w:numPr>
          <w:ilvl w:val="0"/>
          <w:numId w:val="348"/>
        </w:numPr>
        <w:contextualSpacing/>
      </w:pPr>
      <w:r>
        <w:t>&lt;draw:polyline&gt;</w:t>
      </w:r>
    </w:p>
    <w:p w:rsidR="00C81F29" w:rsidRDefault="00B2009B">
      <w:pPr>
        <w:pStyle w:val="ListParagraph"/>
        <w:numPr>
          <w:ilvl w:val="0"/>
          <w:numId w:val="348"/>
        </w:numPr>
        <w:contextualSpacing/>
      </w:pPr>
      <w:r>
        <w:t>&lt;draw:polygon&gt;</w:t>
      </w:r>
    </w:p>
    <w:p w:rsidR="00C81F29" w:rsidRDefault="00B2009B">
      <w:pPr>
        <w:pStyle w:val="ListParagraph"/>
        <w:numPr>
          <w:ilvl w:val="0"/>
          <w:numId w:val="348"/>
        </w:numPr>
        <w:contextualSpacing/>
      </w:pPr>
      <w:r>
        <w:t>&lt;draw:regular-polygon&gt;</w:t>
      </w:r>
    </w:p>
    <w:p w:rsidR="00C81F29" w:rsidRDefault="00B2009B">
      <w:pPr>
        <w:pStyle w:val="ListParagraph"/>
        <w:numPr>
          <w:ilvl w:val="0"/>
          <w:numId w:val="348"/>
        </w:numPr>
        <w:contextualSpacing/>
      </w:pPr>
      <w:r>
        <w:t>&lt;draw:path&gt;</w:t>
      </w:r>
    </w:p>
    <w:p w:rsidR="00C81F29" w:rsidRDefault="00B2009B">
      <w:pPr>
        <w:pStyle w:val="ListParagraph"/>
        <w:numPr>
          <w:ilvl w:val="0"/>
          <w:numId w:val="348"/>
        </w:numPr>
        <w:contextualSpacing/>
      </w:pPr>
      <w:r>
        <w:t>&lt;draw:circle&gt;</w:t>
      </w:r>
    </w:p>
    <w:p w:rsidR="00C81F29" w:rsidRDefault="00B2009B">
      <w:pPr>
        <w:pStyle w:val="ListParagraph"/>
        <w:numPr>
          <w:ilvl w:val="0"/>
          <w:numId w:val="348"/>
        </w:numPr>
        <w:contextualSpacing/>
      </w:pPr>
      <w:r>
        <w:t>&lt;draw:ellipse&gt;</w:t>
      </w:r>
    </w:p>
    <w:p w:rsidR="00C81F29" w:rsidRDefault="00B2009B">
      <w:pPr>
        <w:pStyle w:val="ListParagraph"/>
        <w:numPr>
          <w:ilvl w:val="0"/>
          <w:numId w:val="348"/>
        </w:numPr>
        <w:contextualSpacing/>
      </w:pPr>
      <w:r>
        <w:t>&lt;draw:caption&gt;</w:t>
      </w:r>
    </w:p>
    <w:p w:rsidR="00C81F29" w:rsidRDefault="00B2009B">
      <w:pPr>
        <w:pStyle w:val="ListParagraph"/>
        <w:numPr>
          <w:ilvl w:val="0"/>
          <w:numId w:val="348"/>
        </w:numPr>
        <w:contextualSpacing/>
      </w:pPr>
      <w:r>
        <w:t>&lt;draw:measure&gt;</w:t>
      </w:r>
    </w:p>
    <w:p w:rsidR="00C81F29" w:rsidRDefault="00B2009B">
      <w:pPr>
        <w:pStyle w:val="ListParagraph"/>
        <w:numPr>
          <w:ilvl w:val="0"/>
          <w:numId w:val="348"/>
        </w:numPr>
        <w:contextualSpacing/>
      </w:pPr>
      <w:r>
        <w:t>&lt;draw:frame&gt;</w:t>
      </w:r>
    </w:p>
    <w:p w:rsidR="00C81F29" w:rsidRDefault="00B2009B">
      <w:pPr>
        <w:pStyle w:val="ListParagraph"/>
        <w:numPr>
          <w:ilvl w:val="0"/>
          <w:numId w:val="348"/>
        </w:numPr>
        <w:contextualSpacing/>
      </w:pPr>
      <w:r>
        <w:t>&lt;draw:text-box&gt;</w:t>
      </w:r>
    </w:p>
    <w:p w:rsidR="00C81F29" w:rsidRDefault="00B2009B">
      <w:pPr>
        <w:pStyle w:val="ListParagraph"/>
        <w:numPr>
          <w:ilvl w:val="0"/>
          <w:numId w:val="348"/>
        </w:numPr>
      </w:pPr>
      <w:r>
        <w:t>&lt;draw:custom-shape&gt;</w:t>
      </w:r>
    </w:p>
    <w:p w:rsidR="00C81F29" w:rsidRDefault="00B2009B">
      <w:pPr>
        <w:pStyle w:val="Definition-Field2"/>
      </w:pPr>
      <w:r>
        <w:t>OfficeArt Math in Excel 2013 does not support this enum on save for text in any of the following items:</w:t>
      </w:r>
    </w:p>
    <w:p w:rsidR="00C81F29" w:rsidRDefault="00B2009B">
      <w:pPr>
        <w:pStyle w:val="ListParagraph"/>
        <w:numPr>
          <w:ilvl w:val="0"/>
          <w:numId w:val="349"/>
        </w:numPr>
        <w:contextualSpacing/>
      </w:pPr>
      <w:r>
        <w:t>text boxes</w:t>
      </w:r>
    </w:p>
    <w:p w:rsidR="00C81F29" w:rsidRDefault="00B2009B">
      <w:pPr>
        <w:pStyle w:val="ListParagraph"/>
        <w:numPr>
          <w:ilvl w:val="0"/>
          <w:numId w:val="349"/>
        </w:numPr>
        <w:contextualSpacing/>
      </w:pPr>
      <w:r>
        <w:t>shapes</w:t>
      </w:r>
    </w:p>
    <w:p w:rsidR="00C81F29" w:rsidRDefault="00B2009B">
      <w:pPr>
        <w:pStyle w:val="ListParagraph"/>
        <w:numPr>
          <w:ilvl w:val="0"/>
          <w:numId w:val="349"/>
        </w:numPr>
        <w:contextualSpacing/>
      </w:pPr>
      <w:r>
        <w:t>SmartArt</w:t>
      </w:r>
    </w:p>
    <w:p w:rsidR="00C81F29" w:rsidRDefault="00B2009B">
      <w:pPr>
        <w:pStyle w:val="ListParagraph"/>
        <w:numPr>
          <w:ilvl w:val="0"/>
          <w:numId w:val="349"/>
        </w:numPr>
        <w:contextualSpacing/>
      </w:pPr>
      <w:r>
        <w:t>chart titles</w:t>
      </w:r>
    </w:p>
    <w:p w:rsidR="00C81F29" w:rsidRDefault="00B2009B">
      <w:pPr>
        <w:pStyle w:val="ListParagraph"/>
        <w:numPr>
          <w:ilvl w:val="0"/>
          <w:numId w:val="349"/>
        </w:numPr>
      </w:pPr>
      <w:r>
        <w:t xml:space="preserve">labels </w:t>
      </w:r>
    </w:p>
    <w:p w:rsidR="00C81F29" w:rsidRDefault="00B2009B">
      <w:pPr>
        <w:pStyle w:val="Definition-Field"/>
      </w:pPr>
      <w:r>
        <w:t xml:space="preserve">gg.  </w:t>
      </w:r>
      <w:r>
        <w:rPr>
          <w:i/>
        </w:rPr>
        <w:t>The standard defines the property "section", contained within the attribute st</w:t>
      </w:r>
      <w:r>
        <w:rPr>
          <w:i/>
        </w:rPr>
        <w:t>yle:family, contained within the element &lt;style:style&gt;</w:t>
      </w:r>
    </w:p>
    <w:p w:rsidR="00C81F29" w:rsidRDefault="00B2009B">
      <w:pPr>
        <w:pStyle w:val="Definition-Field2"/>
      </w:pPr>
      <w:r>
        <w:t>This property is not supported in Excel 2013 or later.</w:t>
      </w:r>
    </w:p>
    <w:p w:rsidR="00C81F29" w:rsidRDefault="00B2009B">
      <w:pPr>
        <w:pStyle w:val="Definition-Field2"/>
      </w:pPr>
      <w:r>
        <w:t>OfficeArt Math in Excel 2013 does not support this enum on load for text in any of the following elements:</w:t>
      </w:r>
    </w:p>
    <w:p w:rsidR="00C81F29" w:rsidRDefault="00B2009B">
      <w:pPr>
        <w:pStyle w:val="ListParagraph"/>
        <w:numPr>
          <w:ilvl w:val="0"/>
          <w:numId w:val="350"/>
        </w:numPr>
        <w:contextualSpacing/>
      </w:pPr>
      <w:r>
        <w:t>&lt;draw:rect&gt;</w:t>
      </w:r>
    </w:p>
    <w:p w:rsidR="00C81F29" w:rsidRDefault="00B2009B">
      <w:pPr>
        <w:pStyle w:val="ListParagraph"/>
        <w:numPr>
          <w:ilvl w:val="0"/>
          <w:numId w:val="350"/>
        </w:numPr>
        <w:contextualSpacing/>
      </w:pPr>
      <w:r>
        <w:t>&lt;draw:polyline&gt;</w:t>
      </w:r>
    </w:p>
    <w:p w:rsidR="00C81F29" w:rsidRDefault="00B2009B">
      <w:pPr>
        <w:pStyle w:val="ListParagraph"/>
        <w:numPr>
          <w:ilvl w:val="0"/>
          <w:numId w:val="350"/>
        </w:numPr>
        <w:contextualSpacing/>
      </w:pPr>
      <w:r>
        <w:t>&lt;draw:polyg</w:t>
      </w:r>
      <w:r>
        <w:t>on&gt;</w:t>
      </w:r>
    </w:p>
    <w:p w:rsidR="00C81F29" w:rsidRDefault="00B2009B">
      <w:pPr>
        <w:pStyle w:val="ListParagraph"/>
        <w:numPr>
          <w:ilvl w:val="0"/>
          <w:numId w:val="350"/>
        </w:numPr>
        <w:contextualSpacing/>
      </w:pPr>
      <w:r>
        <w:t>&lt;draw:regular-polygon&gt;</w:t>
      </w:r>
    </w:p>
    <w:p w:rsidR="00C81F29" w:rsidRDefault="00B2009B">
      <w:pPr>
        <w:pStyle w:val="ListParagraph"/>
        <w:numPr>
          <w:ilvl w:val="0"/>
          <w:numId w:val="350"/>
        </w:numPr>
        <w:contextualSpacing/>
      </w:pPr>
      <w:r>
        <w:t>&lt;draw:path&gt;</w:t>
      </w:r>
    </w:p>
    <w:p w:rsidR="00C81F29" w:rsidRDefault="00B2009B">
      <w:pPr>
        <w:pStyle w:val="ListParagraph"/>
        <w:numPr>
          <w:ilvl w:val="0"/>
          <w:numId w:val="350"/>
        </w:numPr>
        <w:contextualSpacing/>
      </w:pPr>
      <w:r>
        <w:t>&lt;draw:circle&gt;</w:t>
      </w:r>
    </w:p>
    <w:p w:rsidR="00C81F29" w:rsidRDefault="00B2009B">
      <w:pPr>
        <w:pStyle w:val="ListParagraph"/>
        <w:numPr>
          <w:ilvl w:val="0"/>
          <w:numId w:val="350"/>
        </w:numPr>
        <w:contextualSpacing/>
      </w:pPr>
      <w:r>
        <w:t>&lt;draw:ellipse&gt;</w:t>
      </w:r>
    </w:p>
    <w:p w:rsidR="00C81F29" w:rsidRDefault="00B2009B">
      <w:pPr>
        <w:pStyle w:val="ListParagraph"/>
        <w:numPr>
          <w:ilvl w:val="0"/>
          <w:numId w:val="350"/>
        </w:numPr>
        <w:contextualSpacing/>
      </w:pPr>
      <w:r>
        <w:t>&lt;draw:caption&gt;</w:t>
      </w:r>
    </w:p>
    <w:p w:rsidR="00C81F29" w:rsidRDefault="00B2009B">
      <w:pPr>
        <w:pStyle w:val="ListParagraph"/>
        <w:numPr>
          <w:ilvl w:val="0"/>
          <w:numId w:val="350"/>
        </w:numPr>
        <w:contextualSpacing/>
      </w:pPr>
      <w:r>
        <w:lastRenderedPageBreak/>
        <w:t>&lt;draw:measure&gt;</w:t>
      </w:r>
    </w:p>
    <w:p w:rsidR="00C81F29" w:rsidRDefault="00B2009B">
      <w:pPr>
        <w:pStyle w:val="ListParagraph"/>
        <w:numPr>
          <w:ilvl w:val="0"/>
          <w:numId w:val="350"/>
        </w:numPr>
        <w:contextualSpacing/>
      </w:pPr>
      <w:r>
        <w:t>&lt;draw:frame&gt;</w:t>
      </w:r>
    </w:p>
    <w:p w:rsidR="00C81F29" w:rsidRDefault="00B2009B">
      <w:pPr>
        <w:pStyle w:val="ListParagraph"/>
        <w:numPr>
          <w:ilvl w:val="0"/>
          <w:numId w:val="350"/>
        </w:numPr>
        <w:contextualSpacing/>
      </w:pPr>
      <w:r>
        <w:t>&lt;draw:text-box&gt;</w:t>
      </w:r>
    </w:p>
    <w:p w:rsidR="00C81F29" w:rsidRDefault="00B2009B">
      <w:pPr>
        <w:pStyle w:val="ListParagraph"/>
        <w:numPr>
          <w:ilvl w:val="0"/>
          <w:numId w:val="350"/>
        </w:numPr>
      </w:pPr>
      <w:r>
        <w:t>&lt;draw:custom-shape&gt;</w:t>
      </w:r>
    </w:p>
    <w:p w:rsidR="00C81F29" w:rsidRDefault="00B2009B">
      <w:pPr>
        <w:pStyle w:val="Definition-Field2"/>
      </w:pPr>
      <w:r>
        <w:t>OfficeArt Math in Excel 2013 does not support this enum on save for text in any of the following items:</w:t>
      </w:r>
    </w:p>
    <w:p w:rsidR="00C81F29" w:rsidRDefault="00B2009B">
      <w:pPr>
        <w:pStyle w:val="ListParagraph"/>
        <w:numPr>
          <w:ilvl w:val="0"/>
          <w:numId w:val="351"/>
        </w:numPr>
        <w:contextualSpacing/>
      </w:pPr>
      <w:r>
        <w:t xml:space="preserve">text </w:t>
      </w:r>
      <w:r>
        <w:t>boxes</w:t>
      </w:r>
    </w:p>
    <w:p w:rsidR="00C81F29" w:rsidRDefault="00B2009B">
      <w:pPr>
        <w:pStyle w:val="ListParagraph"/>
        <w:numPr>
          <w:ilvl w:val="0"/>
          <w:numId w:val="351"/>
        </w:numPr>
        <w:contextualSpacing/>
      </w:pPr>
      <w:r>
        <w:t>shapes</w:t>
      </w:r>
    </w:p>
    <w:p w:rsidR="00C81F29" w:rsidRDefault="00B2009B">
      <w:pPr>
        <w:pStyle w:val="ListParagraph"/>
        <w:numPr>
          <w:ilvl w:val="0"/>
          <w:numId w:val="351"/>
        </w:numPr>
        <w:contextualSpacing/>
      </w:pPr>
      <w:r>
        <w:t>SmartArt</w:t>
      </w:r>
    </w:p>
    <w:p w:rsidR="00C81F29" w:rsidRDefault="00B2009B">
      <w:pPr>
        <w:pStyle w:val="ListParagraph"/>
        <w:numPr>
          <w:ilvl w:val="0"/>
          <w:numId w:val="351"/>
        </w:numPr>
        <w:contextualSpacing/>
      </w:pPr>
      <w:r>
        <w:t>chart titles</w:t>
      </w:r>
    </w:p>
    <w:p w:rsidR="00C81F29" w:rsidRDefault="00B2009B">
      <w:pPr>
        <w:pStyle w:val="ListParagraph"/>
        <w:numPr>
          <w:ilvl w:val="0"/>
          <w:numId w:val="351"/>
        </w:numPr>
      </w:pPr>
      <w:r>
        <w:t xml:space="preserve">labels </w:t>
      </w:r>
    </w:p>
    <w:p w:rsidR="00C81F29" w:rsidRDefault="00B2009B">
      <w:pPr>
        <w:pStyle w:val="Definition-Field"/>
      </w:pPr>
      <w:r>
        <w:t xml:space="preserve">hh.  </w:t>
      </w:r>
      <w:r>
        <w:rPr>
          <w:i/>
        </w:rPr>
        <w:t>The standard defines the property "text", contained within the attribute style:family, contained within the element &lt;style:style&gt;</w:t>
      </w:r>
    </w:p>
    <w:p w:rsidR="00C81F29" w:rsidRDefault="00B2009B">
      <w:pPr>
        <w:pStyle w:val="Definition-Field2"/>
      </w:pPr>
      <w:r>
        <w:t>This property is supported in Excel 2013 and later.</w:t>
      </w:r>
    </w:p>
    <w:p w:rsidR="00C81F29" w:rsidRDefault="00B2009B">
      <w:pPr>
        <w:pStyle w:val="Definition-Field2"/>
      </w:pPr>
      <w:r>
        <w:t>Excel uses text styles for</w:t>
      </w:r>
      <w:r>
        <w:t xml:space="preserve"> headers, footers and Rich text formatting in cells. </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352"/>
        </w:numPr>
        <w:contextualSpacing/>
      </w:pPr>
      <w:r>
        <w:t>&lt;draw:rect&gt;</w:t>
      </w:r>
    </w:p>
    <w:p w:rsidR="00C81F29" w:rsidRDefault="00B2009B">
      <w:pPr>
        <w:pStyle w:val="ListParagraph"/>
        <w:numPr>
          <w:ilvl w:val="0"/>
          <w:numId w:val="352"/>
        </w:numPr>
        <w:contextualSpacing/>
      </w:pPr>
      <w:r>
        <w:t>&lt;draw:polyline&gt;</w:t>
      </w:r>
    </w:p>
    <w:p w:rsidR="00C81F29" w:rsidRDefault="00B2009B">
      <w:pPr>
        <w:pStyle w:val="ListParagraph"/>
        <w:numPr>
          <w:ilvl w:val="0"/>
          <w:numId w:val="352"/>
        </w:numPr>
        <w:contextualSpacing/>
      </w:pPr>
      <w:r>
        <w:t>&lt;draw:polygon&gt;</w:t>
      </w:r>
    </w:p>
    <w:p w:rsidR="00C81F29" w:rsidRDefault="00B2009B">
      <w:pPr>
        <w:pStyle w:val="ListParagraph"/>
        <w:numPr>
          <w:ilvl w:val="0"/>
          <w:numId w:val="352"/>
        </w:numPr>
        <w:contextualSpacing/>
      </w:pPr>
      <w:r>
        <w:t>&lt;draw:regular-polygon&gt;</w:t>
      </w:r>
    </w:p>
    <w:p w:rsidR="00C81F29" w:rsidRDefault="00B2009B">
      <w:pPr>
        <w:pStyle w:val="ListParagraph"/>
        <w:numPr>
          <w:ilvl w:val="0"/>
          <w:numId w:val="352"/>
        </w:numPr>
        <w:contextualSpacing/>
      </w:pPr>
      <w:r>
        <w:t>&lt;draw:path&gt;</w:t>
      </w:r>
    </w:p>
    <w:p w:rsidR="00C81F29" w:rsidRDefault="00B2009B">
      <w:pPr>
        <w:pStyle w:val="ListParagraph"/>
        <w:numPr>
          <w:ilvl w:val="0"/>
          <w:numId w:val="352"/>
        </w:numPr>
        <w:contextualSpacing/>
      </w:pPr>
      <w:r>
        <w:t>&lt;draw:circle&gt;</w:t>
      </w:r>
    </w:p>
    <w:p w:rsidR="00C81F29" w:rsidRDefault="00B2009B">
      <w:pPr>
        <w:pStyle w:val="ListParagraph"/>
        <w:numPr>
          <w:ilvl w:val="0"/>
          <w:numId w:val="352"/>
        </w:numPr>
        <w:contextualSpacing/>
      </w:pPr>
      <w:r>
        <w:t>&lt;draw:ellip</w:t>
      </w:r>
      <w:r>
        <w:t>se&gt;</w:t>
      </w:r>
    </w:p>
    <w:p w:rsidR="00C81F29" w:rsidRDefault="00B2009B">
      <w:pPr>
        <w:pStyle w:val="ListParagraph"/>
        <w:numPr>
          <w:ilvl w:val="0"/>
          <w:numId w:val="352"/>
        </w:numPr>
        <w:contextualSpacing/>
      </w:pPr>
      <w:r>
        <w:t>&lt;draw:caption&gt;</w:t>
      </w:r>
    </w:p>
    <w:p w:rsidR="00C81F29" w:rsidRDefault="00B2009B">
      <w:pPr>
        <w:pStyle w:val="ListParagraph"/>
        <w:numPr>
          <w:ilvl w:val="0"/>
          <w:numId w:val="352"/>
        </w:numPr>
        <w:contextualSpacing/>
      </w:pPr>
      <w:r>
        <w:t>&lt;draw:measure&gt;</w:t>
      </w:r>
    </w:p>
    <w:p w:rsidR="00C81F29" w:rsidRDefault="00B2009B">
      <w:pPr>
        <w:pStyle w:val="ListParagraph"/>
        <w:numPr>
          <w:ilvl w:val="0"/>
          <w:numId w:val="352"/>
        </w:numPr>
        <w:contextualSpacing/>
      </w:pPr>
      <w:r>
        <w:t>&lt;draw:frame&gt;</w:t>
      </w:r>
    </w:p>
    <w:p w:rsidR="00C81F29" w:rsidRDefault="00B2009B">
      <w:pPr>
        <w:pStyle w:val="ListParagraph"/>
        <w:numPr>
          <w:ilvl w:val="0"/>
          <w:numId w:val="352"/>
        </w:numPr>
        <w:contextualSpacing/>
      </w:pPr>
      <w:r>
        <w:t>&lt;draw:text-box&gt;</w:t>
      </w:r>
    </w:p>
    <w:p w:rsidR="00C81F29" w:rsidRDefault="00B2009B">
      <w:pPr>
        <w:pStyle w:val="ListParagraph"/>
        <w:numPr>
          <w:ilvl w:val="0"/>
          <w:numId w:val="352"/>
        </w:numPr>
      </w:pPr>
      <w:r>
        <w:t>&lt;draw:custom-shape&gt;</w:t>
      </w:r>
    </w:p>
    <w:p w:rsidR="00C81F29" w:rsidRDefault="00B2009B">
      <w:pPr>
        <w:pStyle w:val="Definition-Field2"/>
      </w:pPr>
      <w:r>
        <w:t>OfficeArt Math in Excel 2013 supports this enum on save for text in any of the following items:</w:t>
      </w:r>
    </w:p>
    <w:p w:rsidR="00C81F29" w:rsidRDefault="00B2009B">
      <w:pPr>
        <w:pStyle w:val="ListParagraph"/>
        <w:numPr>
          <w:ilvl w:val="0"/>
          <w:numId w:val="353"/>
        </w:numPr>
        <w:contextualSpacing/>
      </w:pPr>
      <w:r>
        <w:t>text boxes</w:t>
      </w:r>
    </w:p>
    <w:p w:rsidR="00C81F29" w:rsidRDefault="00B2009B">
      <w:pPr>
        <w:pStyle w:val="ListParagraph"/>
        <w:numPr>
          <w:ilvl w:val="0"/>
          <w:numId w:val="353"/>
        </w:numPr>
        <w:contextualSpacing/>
      </w:pPr>
      <w:r>
        <w:t>shapes</w:t>
      </w:r>
    </w:p>
    <w:p w:rsidR="00C81F29" w:rsidRDefault="00B2009B">
      <w:pPr>
        <w:pStyle w:val="ListParagraph"/>
        <w:numPr>
          <w:ilvl w:val="0"/>
          <w:numId w:val="353"/>
        </w:numPr>
        <w:contextualSpacing/>
      </w:pPr>
      <w:r>
        <w:t>SmartArt</w:t>
      </w:r>
    </w:p>
    <w:p w:rsidR="00C81F29" w:rsidRDefault="00B2009B">
      <w:pPr>
        <w:pStyle w:val="ListParagraph"/>
        <w:numPr>
          <w:ilvl w:val="0"/>
          <w:numId w:val="353"/>
        </w:numPr>
        <w:contextualSpacing/>
      </w:pPr>
      <w:r>
        <w:t>chart titles</w:t>
      </w:r>
    </w:p>
    <w:p w:rsidR="00C81F29" w:rsidRDefault="00B2009B">
      <w:pPr>
        <w:pStyle w:val="ListParagraph"/>
        <w:numPr>
          <w:ilvl w:val="0"/>
          <w:numId w:val="353"/>
        </w:numPr>
      </w:pPr>
      <w:r>
        <w:t xml:space="preserve">labels </w:t>
      </w:r>
    </w:p>
    <w:p w:rsidR="00C81F29" w:rsidRDefault="00B2009B">
      <w:pPr>
        <w:pStyle w:val="Definition-Field"/>
      </w:pPr>
      <w:r>
        <w:t xml:space="preserve">ii.  </w:t>
      </w:r>
      <w:r>
        <w:rPr>
          <w:i/>
        </w:rPr>
        <w:t>The standard defines the</w:t>
      </w:r>
      <w:r>
        <w:rPr>
          <w:i/>
        </w:rPr>
        <w:t xml:space="preserve"> attribute style:family, contained within the element &lt;style:default-style&gt;</w:t>
      </w:r>
    </w:p>
    <w:p w:rsidR="00C81F29" w:rsidRDefault="00B2009B">
      <w:pPr>
        <w:pStyle w:val="Definition-Field2"/>
      </w:pPr>
      <w:r>
        <w:t>This attribute is not supported in PowerPoint 2013 or later.</w:t>
      </w:r>
    </w:p>
    <w:p w:rsidR="00C81F29" w:rsidRDefault="00B2009B">
      <w:pPr>
        <w:pStyle w:val="Definition-Field"/>
      </w:pPr>
      <w:r>
        <w:t xml:space="preserve">jj.  </w:t>
      </w:r>
      <w:r>
        <w:rPr>
          <w:i/>
        </w:rPr>
        <w:t>The standard defines the property "graphic", contained within the attribute style:family, contained within the ele</w:t>
      </w:r>
      <w:r>
        <w:rPr>
          <w:i/>
        </w:rPr>
        <w:t>ment &lt;style:default-style&gt;</w:t>
      </w:r>
    </w:p>
    <w:p w:rsidR="00C81F29" w:rsidRDefault="00B2009B">
      <w:pPr>
        <w:pStyle w:val="Definition-Field2"/>
      </w:pPr>
      <w:r>
        <w:t>PowerPoint 2013 supports this enum for a style applied to any of the following elements:</w:t>
      </w:r>
    </w:p>
    <w:p w:rsidR="00C81F29" w:rsidRDefault="00B2009B">
      <w:pPr>
        <w:pStyle w:val="ListParagraph"/>
        <w:numPr>
          <w:ilvl w:val="0"/>
          <w:numId w:val="354"/>
        </w:numPr>
        <w:contextualSpacing/>
      </w:pPr>
      <w:r>
        <w:t>&lt;draw:rect&gt;</w:t>
      </w:r>
    </w:p>
    <w:p w:rsidR="00C81F29" w:rsidRDefault="00B2009B">
      <w:pPr>
        <w:pStyle w:val="ListParagraph"/>
        <w:numPr>
          <w:ilvl w:val="0"/>
          <w:numId w:val="354"/>
        </w:numPr>
        <w:contextualSpacing/>
      </w:pPr>
      <w:r>
        <w:t>&lt;draw:line&gt;</w:t>
      </w:r>
    </w:p>
    <w:p w:rsidR="00C81F29" w:rsidRDefault="00B2009B">
      <w:pPr>
        <w:pStyle w:val="ListParagraph"/>
        <w:numPr>
          <w:ilvl w:val="0"/>
          <w:numId w:val="354"/>
        </w:numPr>
        <w:contextualSpacing/>
      </w:pPr>
      <w:r>
        <w:t>&lt;draw:polyline&gt;</w:t>
      </w:r>
    </w:p>
    <w:p w:rsidR="00C81F29" w:rsidRDefault="00B2009B">
      <w:pPr>
        <w:pStyle w:val="ListParagraph"/>
        <w:numPr>
          <w:ilvl w:val="0"/>
          <w:numId w:val="354"/>
        </w:numPr>
        <w:contextualSpacing/>
      </w:pPr>
      <w:r>
        <w:t>&lt;draw:polygon&gt;</w:t>
      </w:r>
    </w:p>
    <w:p w:rsidR="00C81F29" w:rsidRDefault="00B2009B">
      <w:pPr>
        <w:pStyle w:val="ListParagraph"/>
        <w:numPr>
          <w:ilvl w:val="0"/>
          <w:numId w:val="354"/>
        </w:numPr>
        <w:contextualSpacing/>
      </w:pPr>
      <w:r>
        <w:t>&lt;draw:regular-polygon&gt;</w:t>
      </w:r>
    </w:p>
    <w:p w:rsidR="00C81F29" w:rsidRDefault="00B2009B">
      <w:pPr>
        <w:pStyle w:val="ListParagraph"/>
        <w:numPr>
          <w:ilvl w:val="0"/>
          <w:numId w:val="354"/>
        </w:numPr>
        <w:contextualSpacing/>
      </w:pPr>
      <w:r>
        <w:t>&lt;draw:path&gt;</w:t>
      </w:r>
    </w:p>
    <w:p w:rsidR="00C81F29" w:rsidRDefault="00B2009B">
      <w:pPr>
        <w:pStyle w:val="ListParagraph"/>
        <w:numPr>
          <w:ilvl w:val="0"/>
          <w:numId w:val="354"/>
        </w:numPr>
        <w:contextualSpacing/>
      </w:pPr>
      <w:r>
        <w:t>&lt;draw:circle&gt;</w:t>
      </w:r>
    </w:p>
    <w:p w:rsidR="00C81F29" w:rsidRDefault="00B2009B">
      <w:pPr>
        <w:pStyle w:val="ListParagraph"/>
        <w:numPr>
          <w:ilvl w:val="0"/>
          <w:numId w:val="354"/>
        </w:numPr>
        <w:contextualSpacing/>
      </w:pPr>
      <w:r>
        <w:lastRenderedPageBreak/>
        <w:t>&lt;draw:ellipse&gt;</w:t>
      </w:r>
    </w:p>
    <w:p w:rsidR="00C81F29" w:rsidRDefault="00B2009B">
      <w:pPr>
        <w:pStyle w:val="ListParagraph"/>
        <w:numPr>
          <w:ilvl w:val="0"/>
          <w:numId w:val="354"/>
        </w:numPr>
        <w:contextualSpacing/>
      </w:pPr>
      <w:r>
        <w:t>&lt;draw:connector&gt;</w:t>
      </w:r>
    </w:p>
    <w:p w:rsidR="00C81F29" w:rsidRDefault="00B2009B">
      <w:pPr>
        <w:pStyle w:val="ListParagraph"/>
        <w:numPr>
          <w:ilvl w:val="0"/>
          <w:numId w:val="354"/>
        </w:numPr>
        <w:contextualSpacing/>
      </w:pPr>
      <w:r>
        <w:t>&lt;dra</w:t>
      </w:r>
      <w:r>
        <w:t>w:caption&gt;</w:t>
      </w:r>
    </w:p>
    <w:p w:rsidR="00C81F29" w:rsidRDefault="00B2009B">
      <w:pPr>
        <w:pStyle w:val="ListParagraph"/>
        <w:numPr>
          <w:ilvl w:val="0"/>
          <w:numId w:val="354"/>
        </w:numPr>
        <w:contextualSpacing/>
      </w:pPr>
      <w:r>
        <w:t>&lt;draw:measure&gt;</w:t>
      </w:r>
    </w:p>
    <w:p w:rsidR="00C81F29" w:rsidRDefault="00B2009B">
      <w:pPr>
        <w:pStyle w:val="ListParagraph"/>
        <w:numPr>
          <w:ilvl w:val="0"/>
          <w:numId w:val="354"/>
        </w:numPr>
        <w:contextualSpacing/>
      </w:pPr>
      <w:r>
        <w:t>&lt;draw:g&gt;</w:t>
      </w:r>
    </w:p>
    <w:p w:rsidR="00C81F29" w:rsidRDefault="00B2009B">
      <w:pPr>
        <w:pStyle w:val="ListParagraph"/>
        <w:numPr>
          <w:ilvl w:val="0"/>
          <w:numId w:val="354"/>
        </w:numPr>
        <w:contextualSpacing/>
      </w:pPr>
      <w:r>
        <w:t>&lt;draw:frame&gt;</w:t>
      </w:r>
    </w:p>
    <w:p w:rsidR="00C81F29" w:rsidRDefault="00B2009B">
      <w:pPr>
        <w:pStyle w:val="ListParagraph"/>
        <w:numPr>
          <w:ilvl w:val="0"/>
          <w:numId w:val="354"/>
        </w:numPr>
        <w:contextualSpacing/>
      </w:pPr>
      <w:r>
        <w:t>&lt;draw:image&gt;</w:t>
      </w:r>
    </w:p>
    <w:p w:rsidR="00C81F29" w:rsidRDefault="00B2009B">
      <w:pPr>
        <w:pStyle w:val="ListParagraph"/>
        <w:numPr>
          <w:ilvl w:val="0"/>
          <w:numId w:val="354"/>
        </w:numPr>
        <w:contextualSpacing/>
      </w:pPr>
      <w:r>
        <w:t>&lt;draw:text-box&gt;</w:t>
      </w:r>
    </w:p>
    <w:p w:rsidR="00C81F29" w:rsidRDefault="00B2009B">
      <w:pPr>
        <w:pStyle w:val="ListParagraph"/>
        <w:numPr>
          <w:ilvl w:val="0"/>
          <w:numId w:val="354"/>
        </w:numPr>
      </w:pPr>
      <w:r>
        <w:t xml:space="preserve">&lt;draw:custom-shape&gt; </w:t>
      </w:r>
    </w:p>
    <w:p w:rsidR="00C81F29" w:rsidRDefault="00B2009B">
      <w:pPr>
        <w:pStyle w:val="Definition-Field2"/>
      </w:pPr>
      <w:r>
        <w:t xml:space="preserve">OfficeArt Math in PowerPoint 2013 supports this enum on load for text in the following elements: </w:t>
      </w:r>
    </w:p>
    <w:p w:rsidR="00C81F29" w:rsidRDefault="00B2009B">
      <w:pPr>
        <w:pStyle w:val="ListParagraph"/>
        <w:numPr>
          <w:ilvl w:val="0"/>
          <w:numId w:val="355"/>
        </w:numPr>
        <w:contextualSpacing/>
      </w:pPr>
      <w:r>
        <w:t>&lt;draw:rect&gt;</w:t>
      </w:r>
    </w:p>
    <w:p w:rsidR="00C81F29" w:rsidRDefault="00B2009B">
      <w:pPr>
        <w:pStyle w:val="ListParagraph"/>
        <w:numPr>
          <w:ilvl w:val="0"/>
          <w:numId w:val="355"/>
        </w:numPr>
        <w:contextualSpacing/>
      </w:pPr>
      <w:r>
        <w:t>&lt;draw:polyline&gt;</w:t>
      </w:r>
    </w:p>
    <w:p w:rsidR="00C81F29" w:rsidRDefault="00B2009B">
      <w:pPr>
        <w:pStyle w:val="ListParagraph"/>
        <w:numPr>
          <w:ilvl w:val="0"/>
          <w:numId w:val="355"/>
        </w:numPr>
        <w:contextualSpacing/>
      </w:pPr>
      <w:r>
        <w:t>&lt;draw:polygon&gt;</w:t>
      </w:r>
    </w:p>
    <w:p w:rsidR="00C81F29" w:rsidRDefault="00B2009B">
      <w:pPr>
        <w:pStyle w:val="ListParagraph"/>
        <w:numPr>
          <w:ilvl w:val="0"/>
          <w:numId w:val="355"/>
        </w:numPr>
        <w:contextualSpacing/>
      </w:pPr>
      <w:r>
        <w:t>&lt;</w:t>
      </w:r>
      <w:r>
        <w:t>draw:regular-polygon&gt;</w:t>
      </w:r>
    </w:p>
    <w:p w:rsidR="00C81F29" w:rsidRDefault="00B2009B">
      <w:pPr>
        <w:pStyle w:val="ListParagraph"/>
        <w:numPr>
          <w:ilvl w:val="0"/>
          <w:numId w:val="355"/>
        </w:numPr>
        <w:contextualSpacing/>
      </w:pPr>
      <w:r>
        <w:t>&lt;draw:path&gt;</w:t>
      </w:r>
    </w:p>
    <w:p w:rsidR="00C81F29" w:rsidRDefault="00B2009B">
      <w:pPr>
        <w:pStyle w:val="ListParagraph"/>
        <w:numPr>
          <w:ilvl w:val="0"/>
          <w:numId w:val="355"/>
        </w:numPr>
        <w:contextualSpacing/>
      </w:pPr>
      <w:r>
        <w:t>&lt;draw:circle&gt;</w:t>
      </w:r>
    </w:p>
    <w:p w:rsidR="00C81F29" w:rsidRDefault="00B2009B">
      <w:pPr>
        <w:pStyle w:val="ListParagraph"/>
        <w:numPr>
          <w:ilvl w:val="0"/>
          <w:numId w:val="355"/>
        </w:numPr>
        <w:contextualSpacing/>
      </w:pPr>
      <w:r>
        <w:t>&lt;draw:ellipse&gt;</w:t>
      </w:r>
    </w:p>
    <w:p w:rsidR="00C81F29" w:rsidRDefault="00B2009B">
      <w:pPr>
        <w:pStyle w:val="ListParagraph"/>
        <w:numPr>
          <w:ilvl w:val="0"/>
          <w:numId w:val="355"/>
        </w:numPr>
        <w:contextualSpacing/>
      </w:pPr>
      <w:r>
        <w:t>&lt;draw:caption&gt;</w:t>
      </w:r>
    </w:p>
    <w:p w:rsidR="00C81F29" w:rsidRDefault="00B2009B">
      <w:pPr>
        <w:pStyle w:val="ListParagraph"/>
        <w:numPr>
          <w:ilvl w:val="0"/>
          <w:numId w:val="355"/>
        </w:numPr>
        <w:contextualSpacing/>
      </w:pPr>
      <w:r>
        <w:t>&lt;draw:measure&gt;</w:t>
      </w:r>
    </w:p>
    <w:p w:rsidR="00C81F29" w:rsidRDefault="00B2009B">
      <w:pPr>
        <w:pStyle w:val="ListParagraph"/>
        <w:numPr>
          <w:ilvl w:val="0"/>
          <w:numId w:val="355"/>
        </w:numPr>
        <w:contextualSpacing/>
      </w:pPr>
      <w:r>
        <w:t>&lt;draw:text-box&gt;</w:t>
      </w:r>
    </w:p>
    <w:p w:rsidR="00C81F29" w:rsidRDefault="00B2009B">
      <w:pPr>
        <w:pStyle w:val="ListParagraph"/>
        <w:numPr>
          <w:ilvl w:val="0"/>
          <w:numId w:val="355"/>
        </w:numPr>
        <w:contextualSpacing/>
      </w:pPr>
      <w:r>
        <w:t>&lt;draw:frame&gt;</w:t>
      </w:r>
    </w:p>
    <w:p w:rsidR="00C81F29" w:rsidRDefault="00B2009B">
      <w:pPr>
        <w:pStyle w:val="ListParagraph"/>
        <w:numPr>
          <w:ilvl w:val="0"/>
          <w:numId w:val="355"/>
        </w:numPr>
      </w:pPr>
      <w:r>
        <w:t xml:space="preserve">&lt;draw:custom-shape&gt; </w:t>
      </w:r>
    </w:p>
    <w:p w:rsidR="00C81F29" w:rsidRDefault="00B2009B">
      <w:pPr>
        <w:pStyle w:val="Definition-Field"/>
      </w:pPr>
      <w:r>
        <w:t xml:space="preserve">kk.  </w:t>
      </w:r>
      <w:r>
        <w:rPr>
          <w:i/>
        </w:rPr>
        <w:t>The standard defines the property "paragraph", contained within the attribute style:family, contained within</w:t>
      </w:r>
      <w:r>
        <w:rPr>
          <w:i/>
        </w:rPr>
        <w:t xml:space="preserve"> the element &lt;style:default-style&gt;</w:t>
      </w:r>
    </w:p>
    <w:p w:rsidR="00C81F29" w:rsidRDefault="00B2009B">
      <w:pPr>
        <w:pStyle w:val="Definition-Field2"/>
      </w:pPr>
      <w:r>
        <w:t xml:space="preserve">OfficeArt Math in PowerPoint 2013 supports this enum on load for text in the following elements: </w:t>
      </w:r>
    </w:p>
    <w:p w:rsidR="00C81F29" w:rsidRDefault="00B2009B">
      <w:pPr>
        <w:pStyle w:val="ListParagraph"/>
        <w:numPr>
          <w:ilvl w:val="0"/>
          <w:numId w:val="356"/>
        </w:numPr>
        <w:contextualSpacing/>
      </w:pPr>
      <w:r>
        <w:t>&lt;draw:rect&gt;</w:t>
      </w:r>
    </w:p>
    <w:p w:rsidR="00C81F29" w:rsidRDefault="00B2009B">
      <w:pPr>
        <w:pStyle w:val="ListParagraph"/>
        <w:numPr>
          <w:ilvl w:val="0"/>
          <w:numId w:val="356"/>
        </w:numPr>
        <w:contextualSpacing/>
      </w:pPr>
      <w:r>
        <w:t>&lt;draw:polyline&gt;</w:t>
      </w:r>
    </w:p>
    <w:p w:rsidR="00C81F29" w:rsidRDefault="00B2009B">
      <w:pPr>
        <w:pStyle w:val="ListParagraph"/>
        <w:numPr>
          <w:ilvl w:val="0"/>
          <w:numId w:val="356"/>
        </w:numPr>
        <w:contextualSpacing/>
      </w:pPr>
      <w:r>
        <w:t>&lt;draw:polygon&gt;</w:t>
      </w:r>
    </w:p>
    <w:p w:rsidR="00C81F29" w:rsidRDefault="00B2009B">
      <w:pPr>
        <w:pStyle w:val="ListParagraph"/>
        <w:numPr>
          <w:ilvl w:val="0"/>
          <w:numId w:val="356"/>
        </w:numPr>
        <w:contextualSpacing/>
      </w:pPr>
      <w:r>
        <w:t>&lt;draw:regular-polygon&gt;</w:t>
      </w:r>
    </w:p>
    <w:p w:rsidR="00C81F29" w:rsidRDefault="00B2009B">
      <w:pPr>
        <w:pStyle w:val="ListParagraph"/>
        <w:numPr>
          <w:ilvl w:val="0"/>
          <w:numId w:val="356"/>
        </w:numPr>
        <w:contextualSpacing/>
      </w:pPr>
      <w:r>
        <w:t>&lt;draw:path&gt;</w:t>
      </w:r>
    </w:p>
    <w:p w:rsidR="00C81F29" w:rsidRDefault="00B2009B">
      <w:pPr>
        <w:pStyle w:val="ListParagraph"/>
        <w:numPr>
          <w:ilvl w:val="0"/>
          <w:numId w:val="356"/>
        </w:numPr>
        <w:contextualSpacing/>
      </w:pPr>
      <w:r>
        <w:t>&lt;draw:circle&gt;</w:t>
      </w:r>
    </w:p>
    <w:p w:rsidR="00C81F29" w:rsidRDefault="00B2009B">
      <w:pPr>
        <w:pStyle w:val="ListParagraph"/>
        <w:numPr>
          <w:ilvl w:val="0"/>
          <w:numId w:val="356"/>
        </w:numPr>
        <w:contextualSpacing/>
      </w:pPr>
      <w:r>
        <w:t>&lt;draw:ellipse&gt;</w:t>
      </w:r>
    </w:p>
    <w:p w:rsidR="00C81F29" w:rsidRDefault="00B2009B">
      <w:pPr>
        <w:pStyle w:val="ListParagraph"/>
        <w:numPr>
          <w:ilvl w:val="0"/>
          <w:numId w:val="356"/>
        </w:numPr>
        <w:contextualSpacing/>
      </w:pPr>
      <w:r>
        <w:t>&lt;draw:caption&gt;</w:t>
      </w:r>
    </w:p>
    <w:p w:rsidR="00C81F29" w:rsidRDefault="00B2009B">
      <w:pPr>
        <w:pStyle w:val="ListParagraph"/>
        <w:numPr>
          <w:ilvl w:val="0"/>
          <w:numId w:val="356"/>
        </w:numPr>
        <w:contextualSpacing/>
      </w:pPr>
      <w:r>
        <w:t>&lt;</w:t>
      </w:r>
      <w:r>
        <w:t>draw:measure&gt;</w:t>
      </w:r>
    </w:p>
    <w:p w:rsidR="00C81F29" w:rsidRDefault="00B2009B">
      <w:pPr>
        <w:pStyle w:val="ListParagraph"/>
        <w:numPr>
          <w:ilvl w:val="0"/>
          <w:numId w:val="356"/>
        </w:numPr>
        <w:contextualSpacing/>
      </w:pPr>
      <w:r>
        <w:t>&lt;draw:text-box&gt;</w:t>
      </w:r>
    </w:p>
    <w:p w:rsidR="00C81F29" w:rsidRDefault="00B2009B">
      <w:pPr>
        <w:pStyle w:val="ListParagraph"/>
        <w:numPr>
          <w:ilvl w:val="0"/>
          <w:numId w:val="356"/>
        </w:numPr>
        <w:contextualSpacing/>
      </w:pPr>
      <w:r>
        <w:t>&lt;draw:frame&gt;</w:t>
      </w:r>
    </w:p>
    <w:p w:rsidR="00C81F29" w:rsidRDefault="00B2009B">
      <w:pPr>
        <w:pStyle w:val="ListParagraph"/>
        <w:numPr>
          <w:ilvl w:val="0"/>
          <w:numId w:val="356"/>
        </w:numPr>
      </w:pPr>
      <w:r>
        <w:t xml:space="preserve">&lt;draw:custom-shape&gt; </w:t>
      </w:r>
    </w:p>
    <w:p w:rsidR="00C81F29" w:rsidRDefault="00B2009B">
      <w:pPr>
        <w:pStyle w:val="Definition-Field"/>
      </w:pPr>
      <w:r>
        <w:t xml:space="preserve">ll.  </w:t>
      </w:r>
      <w:r>
        <w:rPr>
          <w:i/>
        </w:rPr>
        <w:t>The standard defines the property "text", contained within the attribute style:family, contained within the element &lt;style:default-style&gt;</w:t>
      </w:r>
    </w:p>
    <w:p w:rsidR="00C81F29" w:rsidRDefault="00B2009B">
      <w:pPr>
        <w:pStyle w:val="Definition-Field2"/>
      </w:pPr>
      <w:r>
        <w:t>OfficeArt Math in PowerPoint 2013 supports this e</w:t>
      </w:r>
      <w:r>
        <w:t>num on load for text in the following elements:</w:t>
      </w:r>
    </w:p>
    <w:p w:rsidR="00C81F29" w:rsidRDefault="00B2009B">
      <w:pPr>
        <w:pStyle w:val="ListParagraph"/>
        <w:numPr>
          <w:ilvl w:val="0"/>
          <w:numId w:val="357"/>
        </w:numPr>
        <w:contextualSpacing/>
      </w:pPr>
      <w:r>
        <w:t>&lt;draw:rect&gt;</w:t>
      </w:r>
    </w:p>
    <w:p w:rsidR="00C81F29" w:rsidRDefault="00B2009B">
      <w:pPr>
        <w:pStyle w:val="ListParagraph"/>
        <w:numPr>
          <w:ilvl w:val="0"/>
          <w:numId w:val="357"/>
        </w:numPr>
        <w:contextualSpacing/>
      </w:pPr>
      <w:r>
        <w:t>&lt;draw:polyline&gt;</w:t>
      </w:r>
    </w:p>
    <w:p w:rsidR="00C81F29" w:rsidRDefault="00B2009B">
      <w:pPr>
        <w:pStyle w:val="ListParagraph"/>
        <w:numPr>
          <w:ilvl w:val="0"/>
          <w:numId w:val="357"/>
        </w:numPr>
        <w:contextualSpacing/>
      </w:pPr>
      <w:r>
        <w:t>&lt;draw:polygon&gt;</w:t>
      </w:r>
    </w:p>
    <w:p w:rsidR="00C81F29" w:rsidRDefault="00B2009B">
      <w:pPr>
        <w:pStyle w:val="ListParagraph"/>
        <w:numPr>
          <w:ilvl w:val="0"/>
          <w:numId w:val="357"/>
        </w:numPr>
        <w:contextualSpacing/>
      </w:pPr>
      <w:r>
        <w:t>&lt;draw:regular-polygon&gt;</w:t>
      </w:r>
    </w:p>
    <w:p w:rsidR="00C81F29" w:rsidRDefault="00B2009B">
      <w:pPr>
        <w:pStyle w:val="ListParagraph"/>
        <w:numPr>
          <w:ilvl w:val="0"/>
          <w:numId w:val="357"/>
        </w:numPr>
        <w:contextualSpacing/>
      </w:pPr>
      <w:r>
        <w:t>&lt;draw:path&gt;</w:t>
      </w:r>
    </w:p>
    <w:p w:rsidR="00C81F29" w:rsidRDefault="00B2009B">
      <w:pPr>
        <w:pStyle w:val="ListParagraph"/>
        <w:numPr>
          <w:ilvl w:val="0"/>
          <w:numId w:val="357"/>
        </w:numPr>
        <w:contextualSpacing/>
      </w:pPr>
      <w:r>
        <w:t>&lt;draw:circle&gt;</w:t>
      </w:r>
    </w:p>
    <w:p w:rsidR="00C81F29" w:rsidRDefault="00B2009B">
      <w:pPr>
        <w:pStyle w:val="ListParagraph"/>
        <w:numPr>
          <w:ilvl w:val="0"/>
          <w:numId w:val="357"/>
        </w:numPr>
        <w:contextualSpacing/>
      </w:pPr>
      <w:r>
        <w:t>&lt;draw:ellipse&gt;</w:t>
      </w:r>
    </w:p>
    <w:p w:rsidR="00C81F29" w:rsidRDefault="00B2009B">
      <w:pPr>
        <w:pStyle w:val="ListParagraph"/>
        <w:numPr>
          <w:ilvl w:val="0"/>
          <w:numId w:val="357"/>
        </w:numPr>
        <w:contextualSpacing/>
      </w:pPr>
      <w:r>
        <w:t>&lt;draw:caption&gt;</w:t>
      </w:r>
    </w:p>
    <w:p w:rsidR="00C81F29" w:rsidRDefault="00B2009B">
      <w:pPr>
        <w:pStyle w:val="ListParagraph"/>
        <w:numPr>
          <w:ilvl w:val="0"/>
          <w:numId w:val="357"/>
        </w:numPr>
        <w:contextualSpacing/>
      </w:pPr>
      <w:r>
        <w:t>&lt;draw:measure&gt;</w:t>
      </w:r>
    </w:p>
    <w:p w:rsidR="00C81F29" w:rsidRDefault="00B2009B">
      <w:pPr>
        <w:pStyle w:val="ListParagraph"/>
        <w:numPr>
          <w:ilvl w:val="0"/>
          <w:numId w:val="357"/>
        </w:numPr>
        <w:contextualSpacing/>
      </w:pPr>
      <w:r>
        <w:t>&lt;draw:text-box&gt;</w:t>
      </w:r>
    </w:p>
    <w:p w:rsidR="00C81F29" w:rsidRDefault="00B2009B">
      <w:pPr>
        <w:pStyle w:val="ListParagraph"/>
        <w:numPr>
          <w:ilvl w:val="0"/>
          <w:numId w:val="357"/>
        </w:numPr>
        <w:contextualSpacing/>
      </w:pPr>
      <w:r>
        <w:t>&lt;draw:frame&gt;</w:t>
      </w:r>
    </w:p>
    <w:p w:rsidR="00C81F29" w:rsidRDefault="00B2009B">
      <w:pPr>
        <w:pStyle w:val="ListParagraph"/>
        <w:numPr>
          <w:ilvl w:val="0"/>
          <w:numId w:val="357"/>
        </w:numPr>
      </w:pPr>
      <w:r>
        <w:lastRenderedPageBreak/>
        <w:t xml:space="preserve">&lt;draw:custom-shape&gt; </w:t>
      </w:r>
    </w:p>
    <w:p w:rsidR="00C81F29" w:rsidRDefault="00B2009B">
      <w:pPr>
        <w:pStyle w:val="Definition-Field"/>
      </w:pPr>
      <w:r>
        <w:t xml:space="preserve">mm.  </w:t>
      </w:r>
      <w:r>
        <w:rPr>
          <w:i/>
        </w:rPr>
        <w:t>The standard def</w:t>
      </w:r>
      <w:r>
        <w:rPr>
          <w:i/>
        </w:rPr>
        <w:t>ines the attribute style:family, contained within the element &lt;style:style&gt;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358"/>
        </w:numPr>
        <w:contextualSpacing/>
      </w:pPr>
      <w:r>
        <w:t>&lt;draw:rect&gt;</w:t>
      </w:r>
    </w:p>
    <w:p w:rsidR="00C81F29" w:rsidRDefault="00B2009B">
      <w:pPr>
        <w:pStyle w:val="ListParagraph"/>
        <w:numPr>
          <w:ilvl w:val="0"/>
          <w:numId w:val="358"/>
        </w:numPr>
        <w:contextualSpacing/>
      </w:pPr>
      <w:r>
        <w:t>&lt;draw:line&gt;</w:t>
      </w:r>
    </w:p>
    <w:p w:rsidR="00C81F29" w:rsidRDefault="00B2009B">
      <w:pPr>
        <w:pStyle w:val="ListParagraph"/>
        <w:numPr>
          <w:ilvl w:val="0"/>
          <w:numId w:val="358"/>
        </w:numPr>
        <w:contextualSpacing/>
      </w:pPr>
      <w:r>
        <w:t>&lt;draw:polyline&gt;</w:t>
      </w:r>
    </w:p>
    <w:p w:rsidR="00C81F29" w:rsidRDefault="00B2009B">
      <w:pPr>
        <w:pStyle w:val="ListParagraph"/>
        <w:numPr>
          <w:ilvl w:val="0"/>
          <w:numId w:val="358"/>
        </w:numPr>
        <w:contextualSpacing/>
      </w:pPr>
      <w:r>
        <w:t>&lt;draw:polygon&gt;</w:t>
      </w:r>
    </w:p>
    <w:p w:rsidR="00C81F29" w:rsidRDefault="00B2009B">
      <w:pPr>
        <w:pStyle w:val="ListParagraph"/>
        <w:numPr>
          <w:ilvl w:val="0"/>
          <w:numId w:val="358"/>
        </w:numPr>
        <w:contextualSpacing/>
      </w:pPr>
      <w:r>
        <w:t>&lt;draw:regular-polygon&gt;</w:t>
      </w:r>
    </w:p>
    <w:p w:rsidR="00C81F29" w:rsidRDefault="00B2009B">
      <w:pPr>
        <w:pStyle w:val="ListParagraph"/>
        <w:numPr>
          <w:ilvl w:val="0"/>
          <w:numId w:val="358"/>
        </w:numPr>
        <w:contextualSpacing/>
      </w:pPr>
      <w:r>
        <w:t>&lt;</w:t>
      </w:r>
      <w:r>
        <w:t>draw:path&gt;</w:t>
      </w:r>
    </w:p>
    <w:p w:rsidR="00C81F29" w:rsidRDefault="00B2009B">
      <w:pPr>
        <w:pStyle w:val="ListParagraph"/>
        <w:numPr>
          <w:ilvl w:val="0"/>
          <w:numId w:val="358"/>
        </w:numPr>
        <w:contextualSpacing/>
      </w:pPr>
      <w:r>
        <w:t>&lt;draw:circle&gt;</w:t>
      </w:r>
    </w:p>
    <w:p w:rsidR="00C81F29" w:rsidRDefault="00B2009B">
      <w:pPr>
        <w:pStyle w:val="ListParagraph"/>
        <w:numPr>
          <w:ilvl w:val="0"/>
          <w:numId w:val="358"/>
        </w:numPr>
        <w:contextualSpacing/>
      </w:pPr>
      <w:r>
        <w:t>&lt;draw:ellipse&gt;</w:t>
      </w:r>
    </w:p>
    <w:p w:rsidR="00C81F29" w:rsidRDefault="00B2009B">
      <w:pPr>
        <w:pStyle w:val="ListParagraph"/>
        <w:numPr>
          <w:ilvl w:val="0"/>
          <w:numId w:val="358"/>
        </w:numPr>
        <w:contextualSpacing/>
      </w:pPr>
      <w:r>
        <w:t>&lt;draw:connector&gt;</w:t>
      </w:r>
    </w:p>
    <w:p w:rsidR="00C81F29" w:rsidRDefault="00B2009B">
      <w:pPr>
        <w:pStyle w:val="ListParagraph"/>
        <w:numPr>
          <w:ilvl w:val="0"/>
          <w:numId w:val="358"/>
        </w:numPr>
        <w:contextualSpacing/>
      </w:pPr>
      <w:r>
        <w:t>&lt;draw:caption&gt;</w:t>
      </w:r>
    </w:p>
    <w:p w:rsidR="00C81F29" w:rsidRDefault="00B2009B">
      <w:pPr>
        <w:pStyle w:val="ListParagraph"/>
        <w:numPr>
          <w:ilvl w:val="0"/>
          <w:numId w:val="358"/>
        </w:numPr>
        <w:contextualSpacing/>
      </w:pPr>
      <w:r>
        <w:t>&lt;draw:measure&gt;</w:t>
      </w:r>
    </w:p>
    <w:p w:rsidR="00C81F29" w:rsidRDefault="00B2009B">
      <w:pPr>
        <w:pStyle w:val="ListParagraph"/>
        <w:numPr>
          <w:ilvl w:val="0"/>
          <w:numId w:val="358"/>
        </w:numPr>
        <w:contextualSpacing/>
      </w:pPr>
      <w:r>
        <w:t>&lt;draw:g&gt;</w:t>
      </w:r>
    </w:p>
    <w:p w:rsidR="00C81F29" w:rsidRDefault="00B2009B">
      <w:pPr>
        <w:pStyle w:val="ListParagraph"/>
        <w:numPr>
          <w:ilvl w:val="0"/>
          <w:numId w:val="358"/>
        </w:numPr>
        <w:contextualSpacing/>
      </w:pPr>
      <w:r>
        <w:t>&lt;draw:frame&gt;</w:t>
      </w:r>
    </w:p>
    <w:p w:rsidR="00C81F29" w:rsidRDefault="00B2009B">
      <w:pPr>
        <w:pStyle w:val="ListParagraph"/>
        <w:numPr>
          <w:ilvl w:val="0"/>
          <w:numId w:val="358"/>
        </w:numPr>
        <w:contextualSpacing/>
      </w:pPr>
      <w:r>
        <w:t>&lt;draw:image&gt;</w:t>
      </w:r>
    </w:p>
    <w:p w:rsidR="00C81F29" w:rsidRDefault="00B2009B">
      <w:pPr>
        <w:pStyle w:val="ListParagraph"/>
        <w:numPr>
          <w:ilvl w:val="0"/>
          <w:numId w:val="358"/>
        </w:numPr>
        <w:contextualSpacing/>
      </w:pPr>
      <w:r>
        <w:t>&lt;draw:text-box&gt;</w:t>
      </w:r>
    </w:p>
    <w:p w:rsidR="00C81F29" w:rsidRDefault="00B2009B">
      <w:pPr>
        <w:pStyle w:val="ListParagraph"/>
        <w:numPr>
          <w:ilvl w:val="0"/>
          <w:numId w:val="358"/>
        </w:numPr>
      </w:pPr>
      <w:r>
        <w:t xml:space="preserve">&lt;draw:custom-shape&gt; </w:t>
      </w:r>
    </w:p>
    <w:p w:rsidR="00C81F29" w:rsidRDefault="00B2009B">
      <w:pPr>
        <w:pStyle w:val="Definition-Field"/>
      </w:pPr>
      <w:r>
        <w:t xml:space="preserve">nn.  </w:t>
      </w:r>
      <w:r>
        <w:rPr>
          <w:i/>
        </w:rPr>
        <w:t>The standard defines the property "control", contained within the attribute style:family, co</w:t>
      </w:r>
      <w:r>
        <w:rPr>
          <w:i/>
        </w:rPr>
        <w:t>ntained within the element &lt;style:style&gt;</w:t>
      </w:r>
    </w:p>
    <w:p w:rsidR="00C81F29" w:rsidRDefault="00B2009B">
      <w:pPr>
        <w:pStyle w:val="Definition-Field2"/>
      </w:pPr>
      <w:r>
        <w:t>This property is not supported in PowerPoint 2013 or later.</w:t>
      </w:r>
    </w:p>
    <w:p w:rsidR="00C81F29" w:rsidRDefault="00B2009B">
      <w:pPr>
        <w:pStyle w:val="Definition-Field"/>
      </w:pPr>
      <w:r>
        <w:t xml:space="preserve">oo.  </w:t>
      </w:r>
      <w:r>
        <w:rPr>
          <w:i/>
        </w:rPr>
        <w:t>The standard defines the property "default", contained within the attribute style:family, contained within the element &lt;style:style&gt;</w:t>
      </w:r>
    </w:p>
    <w:p w:rsidR="00C81F29" w:rsidRDefault="00B2009B">
      <w:pPr>
        <w:pStyle w:val="Definition-Field2"/>
      </w:pPr>
      <w:r>
        <w:t xml:space="preserve">This property is </w:t>
      </w:r>
      <w:r>
        <w:t>not supported in PowerPoint 2013 or later.</w:t>
      </w:r>
    </w:p>
    <w:p w:rsidR="00C81F29" w:rsidRDefault="00B2009B">
      <w:pPr>
        <w:pStyle w:val="Definition-Field"/>
      </w:pPr>
      <w:r>
        <w:t xml:space="preserve">pp.  </w:t>
      </w:r>
      <w:r>
        <w:rPr>
          <w:i/>
        </w:rPr>
        <w:t>The standard defines the property "graphic", contained within the attribute style:family, contained within the element &lt;style:style&gt;</w:t>
      </w:r>
    </w:p>
    <w:p w:rsidR="00C81F29" w:rsidRDefault="00B2009B">
      <w:pPr>
        <w:pStyle w:val="Definition-Field2"/>
      </w:pPr>
      <w:r>
        <w:t>PowerPoint 2013 supports this enum for a style applied to any of the follow</w:t>
      </w:r>
      <w:r>
        <w:t>ing elements:</w:t>
      </w:r>
    </w:p>
    <w:p w:rsidR="00C81F29" w:rsidRDefault="00B2009B">
      <w:pPr>
        <w:pStyle w:val="ListParagraph"/>
        <w:numPr>
          <w:ilvl w:val="0"/>
          <w:numId w:val="359"/>
        </w:numPr>
        <w:contextualSpacing/>
      </w:pPr>
      <w:r>
        <w:t>&lt;draw:rect&gt;</w:t>
      </w:r>
    </w:p>
    <w:p w:rsidR="00C81F29" w:rsidRDefault="00B2009B">
      <w:pPr>
        <w:pStyle w:val="ListParagraph"/>
        <w:numPr>
          <w:ilvl w:val="0"/>
          <w:numId w:val="359"/>
        </w:numPr>
        <w:contextualSpacing/>
      </w:pPr>
      <w:r>
        <w:t>&lt;draw:line&gt;</w:t>
      </w:r>
    </w:p>
    <w:p w:rsidR="00C81F29" w:rsidRDefault="00B2009B">
      <w:pPr>
        <w:pStyle w:val="ListParagraph"/>
        <w:numPr>
          <w:ilvl w:val="0"/>
          <w:numId w:val="359"/>
        </w:numPr>
        <w:contextualSpacing/>
      </w:pPr>
      <w:r>
        <w:t>&lt;draw:polyline&gt;</w:t>
      </w:r>
    </w:p>
    <w:p w:rsidR="00C81F29" w:rsidRDefault="00B2009B">
      <w:pPr>
        <w:pStyle w:val="ListParagraph"/>
        <w:numPr>
          <w:ilvl w:val="0"/>
          <w:numId w:val="359"/>
        </w:numPr>
        <w:contextualSpacing/>
      </w:pPr>
      <w:r>
        <w:t>&lt;draw:polygon&gt;</w:t>
      </w:r>
    </w:p>
    <w:p w:rsidR="00C81F29" w:rsidRDefault="00B2009B">
      <w:pPr>
        <w:pStyle w:val="ListParagraph"/>
        <w:numPr>
          <w:ilvl w:val="0"/>
          <w:numId w:val="359"/>
        </w:numPr>
        <w:contextualSpacing/>
      </w:pPr>
      <w:r>
        <w:t>&lt;draw:regular-polygon&gt;</w:t>
      </w:r>
    </w:p>
    <w:p w:rsidR="00C81F29" w:rsidRDefault="00B2009B">
      <w:pPr>
        <w:pStyle w:val="ListParagraph"/>
        <w:numPr>
          <w:ilvl w:val="0"/>
          <w:numId w:val="359"/>
        </w:numPr>
        <w:contextualSpacing/>
      </w:pPr>
      <w:r>
        <w:t>&lt;draw:path&gt;</w:t>
      </w:r>
    </w:p>
    <w:p w:rsidR="00C81F29" w:rsidRDefault="00B2009B">
      <w:pPr>
        <w:pStyle w:val="ListParagraph"/>
        <w:numPr>
          <w:ilvl w:val="0"/>
          <w:numId w:val="359"/>
        </w:numPr>
        <w:contextualSpacing/>
      </w:pPr>
      <w:r>
        <w:t>&lt;draw:circle&gt;</w:t>
      </w:r>
    </w:p>
    <w:p w:rsidR="00C81F29" w:rsidRDefault="00B2009B">
      <w:pPr>
        <w:pStyle w:val="ListParagraph"/>
        <w:numPr>
          <w:ilvl w:val="0"/>
          <w:numId w:val="359"/>
        </w:numPr>
        <w:contextualSpacing/>
      </w:pPr>
      <w:r>
        <w:t>&lt;draw:ellipse&gt;</w:t>
      </w:r>
    </w:p>
    <w:p w:rsidR="00C81F29" w:rsidRDefault="00B2009B">
      <w:pPr>
        <w:pStyle w:val="ListParagraph"/>
        <w:numPr>
          <w:ilvl w:val="0"/>
          <w:numId w:val="359"/>
        </w:numPr>
        <w:contextualSpacing/>
      </w:pPr>
      <w:r>
        <w:t>&lt;draw:connector&gt;</w:t>
      </w:r>
    </w:p>
    <w:p w:rsidR="00C81F29" w:rsidRDefault="00B2009B">
      <w:pPr>
        <w:pStyle w:val="ListParagraph"/>
        <w:numPr>
          <w:ilvl w:val="0"/>
          <w:numId w:val="359"/>
        </w:numPr>
        <w:contextualSpacing/>
      </w:pPr>
      <w:r>
        <w:t>&lt;draw:caption&gt;</w:t>
      </w:r>
    </w:p>
    <w:p w:rsidR="00C81F29" w:rsidRDefault="00B2009B">
      <w:pPr>
        <w:pStyle w:val="ListParagraph"/>
        <w:numPr>
          <w:ilvl w:val="0"/>
          <w:numId w:val="359"/>
        </w:numPr>
        <w:contextualSpacing/>
      </w:pPr>
      <w:r>
        <w:t>&lt;draw:measure&gt;</w:t>
      </w:r>
    </w:p>
    <w:p w:rsidR="00C81F29" w:rsidRDefault="00B2009B">
      <w:pPr>
        <w:pStyle w:val="ListParagraph"/>
        <w:numPr>
          <w:ilvl w:val="0"/>
          <w:numId w:val="359"/>
        </w:numPr>
        <w:contextualSpacing/>
      </w:pPr>
      <w:r>
        <w:t>&lt;draw:g&gt;</w:t>
      </w:r>
    </w:p>
    <w:p w:rsidR="00C81F29" w:rsidRDefault="00B2009B">
      <w:pPr>
        <w:pStyle w:val="ListParagraph"/>
        <w:numPr>
          <w:ilvl w:val="0"/>
          <w:numId w:val="359"/>
        </w:numPr>
        <w:contextualSpacing/>
      </w:pPr>
      <w:r>
        <w:t>&lt;draw:frame&gt;</w:t>
      </w:r>
    </w:p>
    <w:p w:rsidR="00C81F29" w:rsidRDefault="00B2009B">
      <w:pPr>
        <w:pStyle w:val="ListParagraph"/>
        <w:numPr>
          <w:ilvl w:val="0"/>
          <w:numId w:val="359"/>
        </w:numPr>
        <w:contextualSpacing/>
      </w:pPr>
      <w:r>
        <w:t>&lt;draw:image&gt;</w:t>
      </w:r>
    </w:p>
    <w:p w:rsidR="00C81F29" w:rsidRDefault="00B2009B">
      <w:pPr>
        <w:pStyle w:val="ListParagraph"/>
        <w:numPr>
          <w:ilvl w:val="0"/>
          <w:numId w:val="359"/>
        </w:numPr>
        <w:contextualSpacing/>
      </w:pPr>
      <w:r>
        <w:t>&lt;draw:text-box&gt;</w:t>
      </w:r>
    </w:p>
    <w:p w:rsidR="00C81F29" w:rsidRDefault="00B2009B">
      <w:pPr>
        <w:pStyle w:val="ListParagraph"/>
        <w:numPr>
          <w:ilvl w:val="0"/>
          <w:numId w:val="359"/>
        </w:numPr>
      </w:pPr>
      <w:r>
        <w:t xml:space="preserve">&lt;draw:custom-shape&gt; </w:t>
      </w:r>
    </w:p>
    <w:p w:rsidR="00C81F29" w:rsidRDefault="00B2009B">
      <w:pPr>
        <w:pStyle w:val="Definition-Field2"/>
      </w:pPr>
      <w:r>
        <w:t>OfficeArt Math in PowerPoint 2013 supports this enum on load for text in the following elements:</w:t>
      </w:r>
    </w:p>
    <w:p w:rsidR="00C81F29" w:rsidRDefault="00B2009B">
      <w:pPr>
        <w:pStyle w:val="ListParagraph"/>
        <w:numPr>
          <w:ilvl w:val="0"/>
          <w:numId w:val="360"/>
        </w:numPr>
        <w:contextualSpacing/>
      </w:pPr>
      <w:r>
        <w:t>&lt;draw:rect&gt;</w:t>
      </w:r>
    </w:p>
    <w:p w:rsidR="00C81F29" w:rsidRDefault="00B2009B">
      <w:pPr>
        <w:pStyle w:val="ListParagraph"/>
        <w:numPr>
          <w:ilvl w:val="0"/>
          <w:numId w:val="360"/>
        </w:numPr>
        <w:contextualSpacing/>
      </w:pPr>
      <w:r>
        <w:t>&lt;draw:polyline&gt;</w:t>
      </w:r>
    </w:p>
    <w:p w:rsidR="00C81F29" w:rsidRDefault="00B2009B">
      <w:pPr>
        <w:pStyle w:val="ListParagraph"/>
        <w:numPr>
          <w:ilvl w:val="0"/>
          <w:numId w:val="360"/>
        </w:numPr>
        <w:contextualSpacing/>
      </w:pPr>
      <w:r>
        <w:t>&lt;draw:polygon&gt;</w:t>
      </w:r>
    </w:p>
    <w:p w:rsidR="00C81F29" w:rsidRDefault="00B2009B">
      <w:pPr>
        <w:pStyle w:val="ListParagraph"/>
        <w:numPr>
          <w:ilvl w:val="0"/>
          <w:numId w:val="360"/>
        </w:numPr>
        <w:contextualSpacing/>
      </w:pPr>
      <w:r>
        <w:lastRenderedPageBreak/>
        <w:t>&lt;draw:regular-polygon&gt;</w:t>
      </w:r>
    </w:p>
    <w:p w:rsidR="00C81F29" w:rsidRDefault="00B2009B">
      <w:pPr>
        <w:pStyle w:val="ListParagraph"/>
        <w:numPr>
          <w:ilvl w:val="0"/>
          <w:numId w:val="360"/>
        </w:numPr>
        <w:contextualSpacing/>
      </w:pPr>
      <w:r>
        <w:t>&lt;draw:path&gt;</w:t>
      </w:r>
    </w:p>
    <w:p w:rsidR="00C81F29" w:rsidRDefault="00B2009B">
      <w:pPr>
        <w:pStyle w:val="ListParagraph"/>
        <w:numPr>
          <w:ilvl w:val="0"/>
          <w:numId w:val="360"/>
        </w:numPr>
        <w:contextualSpacing/>
      </w:pPr>
      <w:r>
        <w:t>&lt;draw:circle&gt;</w:t>
      </w:r>
    </w:p>
    <w:p w:rsidR="00C81F29" w:rsidRDefault="00B2009B">
      <w:pPr>
        <w:pStyle w:val="ListParagraph"/>
        <w:numPr>
          <w:ilvl w:val="0"/>
          <w:numId w:val="360"/>
        </w:numPr>
        <w:contextualSpacing/>
      </w:pPr>
      <w:r>
        <w:t>&lt;draw:ellipse&gt;</w:t>
      </w:r>
    </w:p>
    <w:p w:rsidR="00C81F29" w:rsidRDefault="00B2009B">
      <w:pPr>
        <w:pStyle w:val="ListParagraph"/>
        <w:numPr>
          <w:ilvl w:val="0"/>
          <w:numId w:val="360"/>
        </w:numPr>
        <w:contextualSpacing/>
      </w:pPr>
      <w:r>
        <w:t>&lt;draw:caption&gt;</w:t>
      </w:r>
    </w:p>
    <w:p w:rsidR="00C81F29" w:rsidRDefault="00B2009B">
      <w:pPr>
        <w:pStyle w:val="ListParagraph"/>
        <w:numPr>
          <w:ilvl w:val="0"/>
          <w:numId w:val="360"/>
        </w:numPr>
        <w:contextualSpacing/>
      </w:pPr>
      <w:r>
        <w:t>&lt;draw:measure&gt;</w:t>
      </w:r>
    </w:p>
    <w:p w:rsidR="00C81F29" w:rsidRDefault="00B2009B">
      <w:pPr>
        <w:pStyle w:val="ListParagraph"/>
        <w:numPr>
          <w:ilvl w:val="0"/>
          <w:numId w:val="360"/>
        </w:numPr>
        <w:contextualSpacing/>
      </w:pPr>
      <w:r>
        <w:t>&lt;draw:text-box&gt;</w:t>
      </w:r>
    </w:p>
    <w:p w:rsidR="00C81F29" w:rsidRDefault="00B2009B">
      <w:pPr>
        <w:pStyle w:val="ListParagraph"/>
        <w:numPr>
          <w:ilvl w:val="0"/>
          <w:numId w:val="360"/>
        </w:numPr>
        <w:contextualSpacing/>
      </w:pPr>
      <w:r>
        <w:t>&lt;</w:t>
      </w:r>
      <w:r>
        <w:t>draw:frame&gt;</w:t>
      </w:r>
    </w:p>
    <w:p w:rsidR="00C81F29" w:rsidRDefault="00B2009B">
      <w:pPr>
        <w:pStyle w:val="ListParagraph"/>
        <w:numPr>
          <w:ilvl w:val="0"/>
          <w:numId w:val="360"/>
        </w:numPr>
      </w:pPr>
      <w:r>
        <w:t xml:space="preserve">&lt;draw:custom-shape&gt; </w:t>
      </w:r>
    </w:p>
    <w:p w:rsidR="00C81F29" w:rsidRDefault="00B2009B">
      <w:pPr>
        <w:pStyle w:val="Definition-Field"/>
      </w:pPr>
      <w:r>
        <w:t xml:space="preserve">qq.  </w:t>
      </w:r>
      <w:r>
        <w:rPr>
          <w:i/>
        </w:rPr>
        <w:t>The standard defines the property "paragraph", contained within the attribute style:family, contained within the element &lt;style:style&gt;</w:t>
      </w:r>
    </w:p>
    <w:p w:rsidR="00C81F29" w:rsidRDefault="00B2009B">
      <w:pPr>
        <w:pStyle w:val="Definition-Field2"/>
      </w:pPr>
      <w:r>
        <w:t>OfficeArt Math in PowerPoint 2013 supports this enum on load for text in the follow</w:t>
      </w:r>
      <w:r>
        <w:t>ing elements:</w:t>
      </w:r>
    </w:p>
    <w:p w:rsidR="00C81F29" w:rsidRDefault="00B2009B">
      <w:pPr>
        <w:pStyle w:val="ListParagraph"/>
        <w:numPr>
          <w:ilvl w:val="0"/>
          <w:numId w:val="361"/>
        </w:numPr>
        <w:contextualSpacing/>
      </w:pPr>
      <w:r>
        <w:t>&lt;draw:rect&gt;</w:t>
      </w:r>
    </w:p>
    <w:p w:rsidR="00C81F29" w:rsidRDefault="00B2009B">
      <w:pPr>
        <w:pStyle w:val="ListParagraph"/>
        <w:numPr>
          <w:ilvl w:val="0"/>
          <w:numId w:val="361"/>
        </w:numPr>
        <w:contextualSpacing/>
      </w:pPr>
      <w:r>
        <w:t>&lt;draw:polyline&gt;</w:t>
      </w:r>
    </w:p>
    <w:p w:rsidR="00C81F29" w:rsidRDefault="00B2009B">
      <w:pPr>
        <w:pStyle w:val="ListParagraph"/>
        <w:numPr>
          <w:ilvl w:val="0"/>
          <w:numId w:val="361"/>
        </w:numPr>
        <w:contextualSpacing/>
      </w:pPr>
      <w:r>
        <w:t>&lt;draw:polygon&gt;</w:t>
      </w:r>
    </w:p>
    <w:p w:rsidR="00C81F29" w:rsidRDefault="00B2009B">
      <w:pPr>
        <w:pStyle w:val="ListParagraph"/>
        <w:numPr>
          <w:ilvl w:val="0"/>
          <w:numId w:val="361"/>
        </w:numPr>
        <w:contextualSpacing/>
      </w:pPr>
      <w:r>
        <w:t>&lt;draw:regular-polygon&gt;</w:t>
      </w:r>
    </w:p>
    <w:p w:rsidR="00C81F29" w:rsidRDefault="00B2009B">
      <w:pPr>
        <w:pStyle w:val="ListParagraph"/>
        <w:numPr>
          <w:ilvl w:val="0"/>
          <w:numId w:val="361"/>
        </w:numPr>
        <w:contextualSpacing/>
      </w:pPr>
      <w:r>
        <w:t>&lt;draw:path&gt;</w:t>
      </w:r>
    </w:p>
    <w:p w:rsidR="00C81F29" w:rsidRDefault="00B2009B">
      <w:pPr>
        <w:pStyle w:val="ListParagraph"/>
        <w:numPr>
          <w:ilvl w:val="0"/>
          <w:numId w:val="361"/>
        </w:numPr>
        <w:contextualSpacing/>
      </w:pPr>
      <w:r>
        <w:t>&lt;draw:circle&gt;</w:t>
      </w:r>
    </w:p>
    <w:p w:rsidR="00C81F29" w:rsidRDefault="00B2009B">
      <w:pPr>
        <w:pStyle w:val="ListParagraph"/>
        <w:numPr>
          <w:ilvl w:val="0"/>
          <w:numId w:val="361"/>
        </w:numPr>
        <w:contextualSpacing/>
      </w:pPr>
      <w:r>
        <w:t>&lt;draw:ellipse&gt;</w:t>
      </w:r>
    </w:p>
    <w:p w:rsidR="00C81F29" w:rsidRDefault="00B2009B">
      <w:pPr>
        <w:pStyle w:val="ListParagraph"/>
        <w:numPr>
          <w:ilvl w:val="0"/>
          <w:numId w:val="361"/>
        </w:numPr>
        <w:contextualSpacing/>
      </w:pPr>
      <w:r>
        <w:t>&lt;draw:caption&gt;</w:t>
      </w:r>
    </w:p>
    <w:p w:rsidR="00C81F29" w:rsidRDefault="00B2009B">
      <w:pPr>
        <w:pStyle w:val="ListParagraph"/>
        <w:numPr>
          <w:ilvl w:val="0"/>
          <w:numId w:val="361"/>
        </w:numPr>
        <w:contextualSpacing/>
      </w:pPr>
      <w:r>
        <w:t>&lt;draw:measure&gt;</w:t>
      </w:r>
    </w:p>
    <w:p w:rsidR="00C81F29" w:rsidRDefault="00B2009B">
      <w:pPr>
        <w:pStyle w:val="ListParagraph"/>
        <w:numPr>
          <w:ilvl w:val="0"/>
          <w:numId w:val="361"/>
        </w:numPr>
        <w:contextualSpacing/>
      </w:pPr>
      <w:r>
        <w:t>&lt;draw:text-box&gt;</w:t>
      </w:r>
    </w:p>
    <w:p w:rsidR="00C81F29" w:rsidRDefault="00B2009B">
      <w:pPr>
        <w:pStyle w:val="ListParagraph"/>
        <w:numPr>
          <w:ilvl w:val="0"/>
          <w:numId w:val="361"/>
        </w:numPr>
        <w:contextualSpacing/>
      </w:pPr>
      <w:r>
        <w:t>&lt;draw:frame&gt;</w:t>
      </w:r>
    </w:p>
    <w:p w:rsidR="00C81F29" w:rsidRDefault="00B2009B">
      <w:pPr>
        <w:pStyle w:val="ListParagraph"/>
        <w:numPr>
          <w:ilvl w:val="0"/>
          <w:numId w:val="361"/>
        </w:numPr>
      </w:pPr>
      <w:r>
        <w:t xml:space="preserve">&lt;draw:custom-shape&gt; </w:t>
      </w:r>
    </w:p>
    <w:p w:rsidR="00C81F29" w:rsidRDefault="00B2009B">
      <w:pPr>
        <w:pStyle w:val="Definition-Field"/>
      </w:pPr>
      <w:r>
        <w:t xml:space="preserve">rr.  </w:t>
      </w:r>
      <w:r>
        <w:rPr>
          <w:i/>
        </w:rPr>
        <w:t xml:space="preserve">The standard defines the property "ruby", </w:t>
      </w:r>
      <w:r>
        <w:rPr>
          <w:i/>
        </w:rPr>
        <w:t>contained within the attribute style:family, contained within the element &lt;style:style&gt;</w:t>
      </w:r>
    </w:p>
    <w:p w:rsidR="00C81F29" w:rsidRDefault="00B2009B">
      <w:pPr>
        <w:pStyle w:val="Definition-Field2"/>
      </w:pPr>
      <w:r>
        <w:t>This property is not supported in PowerPoint 2013 or later.</w:t>
      </w:r>
    </w:p>
    <w:p w:rsidR="00C81F29" w:rsidRDefault="00B2009B">
      <w:pPr>
        <w:pStyle w:val="Definition-Field2"/>
      </w:pPr>
      <w:r>
        <w:t>OfficeArt Math in PowerPoint 2013 does not support this enum on load for text in the following elements:</w:t>
      </w:r>
    </w:p>
    <w:p w:rsidR="00C81F29" w:rsidRDefault="00B2009B">
      <w:pPr>
        <w:pStyle w:val="ListParagraph"/>
        <w:numPr>
          <w:ilvl w:val="0"/>
          <w:numId w:val="362"/>
        </w:numPr>
        <w:contextualSpacing/>
      </w:pPr>
      <w:r>
        <w:t>&lt;dr</w:t>
      </w:r>
      <w:r>
        <w:t>aw:rect&gt;</w:t>
      </w:r>
    </w:p>
    <w:p w:rsidR="00C81F29" w:rsidRDefault="00B2009B">
      <w:pPr>
        <w:pStyle w:val="ListParagraph"/>
        <w:numPr>
          <w:ilvl w:val="0"/>
          <w:numId w:val="362"/>
        </w:numPr>
        <w:contextualSpacing/>
      </w:pPr>
      <w:r>
        <w:t>&lt;draw:polyline&gt;</w:t>
      </w:r>
    </w:p>
    <w:p w:rsidR="00C81F29" w:rsidRDefault="00B2009B">
      <w:pPr>
        <w:pStyle w:val="ListParagraph"/>
        <w:numPr>
          <w:ilvl w:val="0"/>
          <w:numId w:val="362"/>
        </w:numPr>
        <w:contextualSpacing/>
      </w:pPr>
      <w:r>
        <w:t>&lt;draw:polygon&gt;</w:t>
      </w:r>
    </w:p>
    <w:p w:rsidR="00C81F29" w:rsidRDefault="00B2009B">
      <w:pPr>
        <w:pStyle w:val="ListParagraph"/>
        <w:numPr>
          <w:ilvl w:val="0"/>
          <w:numId w:val="362"/>
        </w:numPr>
        <w:contextualSpacing/>
      </w:pPr>
      <w:r>
        <w:t>&lt;draw:regular-polygon&gt;</w:t>
      </w:r>
    </w:p>
    <w:p w:rsidR="00C81F29" w:rsidRDefault="00B2009B">
      <w:pPr>
        <w:pStyle w:val="ListParagraph"/>
        <w:numPr>
          <w:ilvl w:val="0"/>
          <w:numId w:val="362"/>
        </w:numPr>
        <w:contextualSpacing/>
      </w:pPr>
      <w:r>
        <w:t>&lt;draw:path&gt;</w:t>
      </w:r>
    </w:p>
    <w:p w:rsidR="00C81F29" w:rsidRDefault="00B2009B">
      <w:pPr>
        <w:pStyle w:val="ListParagraph"/>
        <w:numPr>
          <w:ilvl w:val="0"/>
          <w:numId w:val="362"/>
        </w:numPr>
        <w:contextualSpacing/>
      </w:pPr>
      <w:r>
        <w:t>&lt;draw:circle&gt;</w:t>
      </w:r>
    </w:p>
    <w:p w:rsidR="00C81F29" w:rsidRDefault="00B2009B">
      <w:pPr>
        <w:pStyle w:val="ListParagraph"/>
        <w:numPr>
          <w:ilvl w:val="0"/>
          <w:numId w:val="362"/>
        </w:numPr>
        <w:contextualSpacing/>
      </w:pPr>
      <w:r>
        <w:t>&lt;draw:ellipse&gt;</w:t>
      </w:r>
    </w:p>
    <w:p w:rsidR="00C81F29" w:rsidRDefault="00B2009B">
      <w:pPr>
        <w:pStyle w:val="ListParagraph"/>
        <w:numPr>
          <w:ilvl w:val="0"/>
          <w:numId w:val="362"/>
        </w:numPr>
        <w:contextualSpacing/>
      </w:pPr>
      <w:r>
        <w:t>&lt;draw:caption&gt;</w:t>
      </w:r>
    </w:p>
    <w:p w:rsidR="00C81F29" w:rsidRDefault="00B2009B">
      <w:pPr>
        <w:pStyle w:val="ListParagraph"/>
        <w:numPr>
          <w:ilvl w:val="0"/>
          <w:numId w:val="362"/>
        </w:numPr>
        <w:contextualSpacing/>
      </w:pPr>
      <w:r>
        <w:t>&lt;draw:measure&gt;</w:t>
      </w:r>
    </w:p>
    <w:p w:rsidR="00C81F29" w:rsidRDefault="00B2009B">
      <w:pPr>
        <w:pStyle w:val="ListParagraph"/>
        <w:numPr>
          <w:ilvl w:val="0"/>
          <w:numId w:val="362"/>
        </w:numPr>
        <w:contextualSpacing/>
      </w:pPr>
      <w:r>
        <w:t>&lt;draw:text-box&gt;</w:t>
      </w:r>
    </w:p>
    <w:p w:rsidR="00C81F29" w:rsidRDefault="00B2009B">
      <w:pPr>
        <w:pStyle w:val="ListParagraph"/>
        <w:numPr>
          <w:ilvl w:val="0"/>
          <w:numId w:val="362"/>
        </w:numPr>
        <w:contextualSpacing/>
      </w:pPr>
      <w:r>
        <w:t>&lt;draw:frame&gt;</w:t>
      </w:r>
    </w:p>
    <w:p w:rsidR="00C81F29" w:rsidRDefault="00B2009B">
      <w:pPr>
        <w:pStyle w:val="ListParagraph"/>
        <w:numPr>
          <w:ilvl w:val="0"/>
          <w:numId w:val="362"/>
        </w:numPr>
      </w:pPr>
      <w:r>
        <w:t>&lt;draw:custom-shape&gt;</w:t>
      </w:r>
    </w:p>
    <w:p w:rsidR="00C81F29" w:rsidRDefault="00B2009B">
      <w:pPr>
        <w:pStyle w:val="Definition-Field"/>
      </w:pPr>
      <w:r>
        <w:t xml:space="preserve">ss.  </w:t>
      </w:r>
      <w:r>
        <w:rPr>
          <w:i/>
        </w:rPr>
        <w:t xml:space="preserve">The standard defines the property "section", contained within the </w:t>
      </w:r>
      <w:r>
        <w:rPr>
          <w:i/>
        </w:rPr>
        <w:t>attribute style:family, contained within the element &lt;style:style&gt;</w:t>
      </w:r>
    </w:p>
    <w:p w:rsidR="00C81F29" w:rsidRDefault="00B2009B">
      <w:pPr>
        <w:pStyle w:val="Definition-Field2"/>
      </w:pPr>
      <w:r>
        <w:t>This property is not supported in PowerPoint 2013 or later.</w:t>
      </w:r>
    </w:p>
    <w:p w:rsidR="00C81F29" w:rsidRDefault="00B2009B">
      <w:pPr>
        <w:pStyle w:val="Definition-Field2"/>
      </w:pPr>
      <w:r>
        <w:t>OfficeArt Math in PowerPoint 2013 does not support this enum on load for text in the following elements:</w:t>
      </w:r>
    </w:p>
    <w:p w:rsidR="00C81F29" w:rsidRDefault="00B2009B">
      <w:pPr>
        <w:pStyle w:val="ListParagraph"/>
        <w:numPr>
          <w:ilvl w:val="0"/>
          <w:numId w:val="363"/>
        </w:numPr>
        <w:contextualSpacing/>
      </w:pPr>
      <w:r>
        <w:t>&lt;draw:rect&gt;</w:t>
      </w:r>
    </w:p>
    <w:p w:rsidR="00C81F29" w:rsidRDefault="00B2009B">
      <w:pPr>
        <w:pStyle w:val="ListParagraph"/>
        <w:numPr>
          <w:ilvl w:val="0"/>
          <w:numId w:val="363"/>
        </w:numPr>
        <w:contextualSpacing/>
      </w:pPr>
      <w:r>
        <w:t>&lt;draw:polyli</w:t>
      </w:r>
      <w:r>
        <w:t>ne&gt;</w:t>
      </w:r>
    </w:p>
    <w:p w:rsidR="00C81F29" w:rsidRDefault="00B2009B">
      <w:pPr>
        <w:pStyle w:val="ListParagraph"/>
        <w:numPr>
          <w:ilvl w:val="0"/>
          <w:numId w:val="363"/>
        </w:numPr>
        <w:contextualSpacing/>
      </w:pPr>
      <w:r>
        <w:t>&lt;draw:polygon&gt;</w:t>
      </w:r>
    </w:p>
    <w:p w:rsidR="00C81F29" w:rsidRDefault="00B2009B">
      <w:pPr>
        <w:pStyle w:val="ListParagraph"/>
        <w:numPr>
          <w:ilvl w:val="0"/>
          <w:numId w:val="363"/>
        </w:numPr>
        <w:contextualSpacing/>
      </w:pPr>
      <w:r>
        <w:lastRenderedPageBreak/>
        <w:t>&lt;draw:regular-polygon&gt;</w:t>
      </w:r>
    </w:p>
    <w:p w:rsidR="00C81F29" w:rsidRDefault="00B2009B">
      <w:pPr>
        <w:pStyle w:val="ListParagraph"/>
        <w:numPr>
          <w:ilvl w:val="0"/>
          <w:numId w:val="363"/>
        </w:numPr>
        <w:contextualSpacing/>
      </w:pPr>
      <w:r>
        <w:t>&lt;draw:path&gt;</w:t>
      </w:r>
    </w:p>
    <w:p w:rsidR="00C81F29" w:rsidRDefault="00B2009B">
      <w:pPr>
        <w:pStyle w:val="ListParagraph"/>
        <w:numPr>
          <w:ilvl w:val="0"/>
          <w:numId w:val="363"/>
        </w:numPr>
        <w:contextualSpacing/>
      </w:pPr>
      <w:r>
        <w:t>&lt;draw:circle&gt;</w:t>
      </w:r>
    </w:p>
    <w:p w:rsidR="00C81F29" w:rsidRDefault="00B2009B">
      <w:pPr>
        <w:pStyle w:val="ListParagraph"/>
        <w:numPr>
          <w:ilvl w:val="0"/>
          <w:numId w:val="363"/>
        </w:numPr>
        <w:contextualSpacing/>
      </w:pPr>
      <w:r>
        <w:t>&lt;draw:ellipse&gt;</w:t>
      </w:r>
    </w:p>
    <w:p w:rsidR="00C81F29" w:rsidRDefault="00B2009B">
      <w:pPr>
        <w:pStyle w:val="ListParagraph"/>
        <w:numPr>
          <w:ilvl w:val="0"/>
          <w:numId w:val="363"/>
        </w:numPr>
        <w:contextualSpacing/>
      </w:pPr>
      <w:r>
        <w:t>&lt;draw:caption&gt;</w:t>
      </w:r>
    </w:p>
    <w:p w:rsidR="00C81F29" w:rsidRDefault="00B2009B">
      <w:pPr>
        <w:pStyle w:val="ListParagraph"/>
        <w:numPr>
          <w:ilvl w:val="0"/>
          <w:numId w:val="363"/>
        </w:numPr>
        <w:contextualSpacing/>
      </w:pPr>
      <w:r>
        <w:t>&lt;draw:measure&gt;</w:t>
      </w:r>
    </w:p>
    <w:p w:rsidR="00C81F29" w:rsidRDefault="00B2009B">
      <w:pPr>
        <w:pStyle w:val="ListParagraph"/>
        <w:numPr>
          <w:ilvl w:val="0"/>
          <w:numId w:val="363"/>
        </w:numPr>
        <w:contextualSpacing/>
      </w:pPr>
      <w:r>
        <w:t>&lt;draw:text-box&gt;</w:t>
      </w:r>
    </w:p>
    <w:p w:rsidR="00C81F29" w:rsidRDefault="00B2009B">
      <w:pPr>
        <w:pStyle w:val="ListParagraph"/>
        <w:numPr>
          <w:ilvl w:val="0"/>
          <w:numId w:val="363"/>
        </w:numPr>
        <w:contextualSpacing/>
      </w:pPr>
      <w:r>
        <w:t>&lt;draw:frame&gt;</w:t>
      </w:r>
    </w:p>
    <w:p w:rsidR="00C81F29" w:rsidRDefault="00B2009B">
      <w:pPr>
        <w:pStyle w:val="ListParagraph"/>
        <w:numPr>
          <w:ilvl w:val="0"/>
          <w:numId w:val="363"/>
        </w:numPr>
      </w:pPr>
      <w:r>
        <w:t>&lt;draw:custom-shape&gt;</w:t>
      </w:r>
    </w:p>
    <w:p w:rsidR="00C81F29" w:rsidRDefault="00B2009B">
      <w:pPr>
        <w:pStyle w:val="Definition-Field"/>
      </w:pPr>
      <w:r>
        <w:t xml:space="preserve">tt.  </w:t>
      </w:r>
      <w:r>
        <w:rPr>
          <w:i/>
        </w:rPr>
        <w:t>The standard defines the property "text", contained within the attribute style:family, co</w:t>
      </w:r>
      <w:r>
        <w:rPr>
          <w:i/>
        </w:rPr>
        <w:t>ntained within the element &lt;style:style&gt;</w:t>
      </w:r>
    </w:p>
    <w:p w:rsidR="00C81F29" w:rsidRDefault="00B2009B">
      <w:pPr>
        <w:pStyle w:val="Definition-Field2"/>
      </w:pPr>
      <w:r>
        <w:t>OfficeArt Math in PowerPoint 2013 supports this enum on load for text in the following elements:</w:t>
      </w:r>
    </w:p>
    <w:p w:rsidR="00C81F29" w:rsidRDefault="00B2009B">
      <w:pPr>
        <w:pStyle w:val="ListParagraph"/>
        <w:numPr>
          <w:ilvl w:val="0"/>
          <w:numId w:val="364"/>
        </w:numPr>
        <w:contextualSpacing/>
      </w:pPr>
      <w:r>
        <w:t>&lt;draw:rect&gt;</w:t>
      </w:r>
    </w:p>
    <w:p w:rsidR="00C81F29" w:rsidRDefault="00B2009B">
      <w:pPr>
        <w:pStyle w:val="ListParagraph"/>
        <w:numPr>
          <w:ilvl w:val="0"/>
          <w:numId w:val="364"/>
        </w:numPr>
        <w:contextualSpacing/>
      </w:pPr>
      <w:r>
        <w:t>&lt;draw:polyline&gt;</w:t>
      </w:r>
    </w:p>
    <w:p w:rsidR="00C81F29" w:rsidRDefault="00B2009B">
      <w:pPr>
        <w:pStyle w:val="ListParagraph"/>
        <w:numPr>
          <w:ilvl w:val="0"/>
          <w:numId w:val="364"/>
        </w:numPr>
        <w:contextualSpacing/>
      </w:pPr>
      <w:r>
        <w:t>&lt;draw:polygon&gt;</w:t>
      </w:r>
    </w:p>
    <w:p w:rsidR="00C81F29" w:rsidRDefault="00B2009B">
      <w:pPr>
        <w:pStyle w:val="ListParagraph"/>
        <w:numPr>
          <w:ilvl w:val="0"/>
          <w:numId w:val="364"/>
        </w:numPr>
        <w:contextualSpacing/>
      </w:pPr>
      <w:r>
        <w:t>&lt;draw:regular-polygon&gt;</w:t>
      </w:r>
    </w:p>
    <w:p w:rsidR="00C81F29" w:rsidRDefault="00B2009B">
      <w:pPr>
        <w:pStyle w:val="ListParagraph"/>
        <w:numPr>
          <w:ilvl w:val="0"/>
          <w:numId w:val="364"/>
        </w:numPr>
        <w:contextualSpacing/>
      </w:pPr>
      <w:r>
        <w:t>&lt;draw:path&gt;</w:t>
      </w:r>
    </w:p>
    <w:p w:rsidR="00C81F29" w:rsidRDefault="00B2009B">
      <w:pPr>
        <w:pStyle w:val="ListParagraph"/>
        <w:numPr>
          <w:ilvl w:val="0"/>
          <w:numId w:val="364"/>
        </w:numPr>
        <w:contextualSpacing/>
      </w:pPr>
      <w:r>
        <w:t>&lt;draw:circle&gt;</w:t>
      </w:r>
    </w:p>
    <w:p w:rsidR="00C81F29" w:rsidRDefault="00B2009B">
      <w:pPr>
        <w:pStyle w:val="ListParagraph"/>
        <w:numPr>
          <w:ilvl w:val="0"/>
          <w:numId w:val="364"/>
        </w:numPr>
        <w:contextualSpacing/>
      </w:pPr>
      <w:r>
        <w:t>&lt;draw:ellipse&gt;</w:t>
      </w:r>
    </w:p>
    <w:p w:rsidR="00C81F29" w:rsidRDefault="00B2009B">
      <w:pPr>
        <w:pStyle w:val="ListParagraph"/>
        <w:numPr>
          <w:ilvl w:val="0"/>
          <w:numId w:val="364"/>
        </w:numPr>
        <w:contextualSpacing/>
      </w:pPr>
      <w:r>
        <w:t>&lt;</w:t>
      </w:r>
      <w:r>
        <w:t>draw:caption&gt;</w:t>
      </w:r>
    </w:p>
    <w:p w:rsidR="00C81F29" w:rsidRDefault="00B2009B">
      <w:pPr>
        <w:pStyle w:val="ListParagraph"/>
        <w:numPr>
          <w:ilvl w:val="0"/>
          <w:numId w:val="364"/>
        </w:numPr>
        <w:contextualSpacing/>
      </w:pPr>
      <w:r>
        <w:t>&lt;draw:measure&gt;</w:t>
      </w:r>
    </w:p>
    <w:p w:rsidR="00C81F29" w:rsidRDefault="00B2009B">
      <w:pPr>
        <w:pStyle w:val="ListParagraph"/>
        <w:numPr>
          <w:ilvl w:val="0"/>
          <w:numId w:val="364"/>
        </w:numPr>
        <w:contextualSpacing/>
      </w:pPr>
      <w:r>
        <w:t>&lt;draw:text-box&gt;</w:t>
      </w:r>
    </w:p>
    <w:p w:rsidR="00C81F29" w:rsidRDefault="00B2009B">
      <w:pPr>
        <w:pStyle w:val="ListParagraph"/>
        <w:numPr>
          <w:ilvl w:val="0"/>
          <w:numId w:val="364"/>
        </w:numPr>
        <w:contextualSpacing/>
      </w:pPr>
      <w:r>
        <w:t>&lt;draw:frame&gt;</w:t>
      </w:r>
    </w:p>
    <w:p w:rsidR="00C81F29" w:rsidRDefault="00B2009B">
      <w:pPr>
        <w:pStyle w:val="ListParagraph"/>
        <w:numPr>
          <w:ilvl w:val="0"/>
          <w:numId w:val="364"/>
        </w:numPr>
      </w:pPr>
      <w:r>
        <w:t>&lt;draw:custom-shape&gt;</w:t>
      </w:r>
    </w:p>
    <w:p w:rsidR="00C81F29" w:rsidRDefault="00B2009B">
      <w:pPr>
        <w:pStyle w:val="Heading3"/>
      </w:pPr>
      <w:bookmarkStart w:id="1461" w:name="section_07bf5c7d73d648d5a00598e6864056e5"/>
      <w:bookmarkStart w:id="1462" w:name="_Toc174685404"/>
      <w:r>
        <w:t>Part 3 Section 19.481, style:filter-name</w:t>
      </w:r>
      <w:bookmarkEnd w:id="1461"/>
      <w:bookmarkEnd w:id="1462"/>
      <w:r>
        <w:fldChar w:fldCharType="begin"/>
      </w:r>
      <w:r>
        <w:instrText xml:space="preserve"> XE "style\:filter-name" </w:instrText>
      </w:r>
      <w:r>
        <w:fldChar w:fldCharType="end"/>
      </w:r>
    </w:p>
    <w:p w:rsidR="00C81F29" w:rsidRDefault="00B2009B">
      <w:pPr>
        <w:pStyle w:val="Definition-Field"/>
      </w:pPr>
      <w:r>
        <w:t xml:space="preserve">a.   </w:t>
      </w:r>
      <w:r>
        <w:rPr>
          <w:i/>
        </w:rPr>
        <w:t>The standard defines the attribute style:filter-name, contained within the element &lt;</w:t>
      </w:r>
      <w:r>
        <w:rPr>
          <w:i/>
        </w:rPr>
        <w:t>style:background-image&gt;</w:t>
      </w:r>
    </w:p>
    <w:p w:rsidR="00C81F29" w:rsidRDefault="00B2009B">
      <w:pPr>
        <w:pStyle w:val="Definition-Field2"/>
      </w:pPr>
      <w:r>
        <w:t>This attribute is not supported in Excel 2013 or later.</w:t>
      </w:r>
    </w:p>
    <w:p w:rsidR="00C81F29" w:rsidRDefault="00B2009B">
      <w:pPr>
        <w:pStyle w:val="Heading3"/>
      </w:pPr>
      <w:bookmarkStart w:id="1463" w:name="section_b840d911bd124b2494327a11f7e31c3d"/>
      <w:bookmarkStart w:id="1464" w:name="_Toc174685405"/>
      <w:r>
        <w:t>Part 3 Section 19.482, style:font-adornments</w:t>
      </w:r>
      <w:bookmarkEnd w:id="1463"/>
      <w:bookmarkEnd w:id="1464"/>
      <w:r>
        <w:fldChar w:fldCharType="begin"/>
      </w:r>
      <w:r>
        <w:instrText xml:space="preserve"> XE "style\:font-adornments" </w:instrText>
      </w:r>
      <w:r>
        <w:fldChar w:fldCharType="end"/>
      </w:r>
    </w:p>
    <w:p w:rsidR="00C81F29" w:rsidRDefault="00B2009B">
      <w:pPr>
        <w:pStyle w:val="Definition-Field"/>
      </w:pPr>
      <w:r>
        <w:t xml:space="preserve">a.   </w:t>
      </w:r>
      <w:r>
        <w:rPr>
          <w:i/>
        </w:rPr>
        <w:t>The standard defines the attribute style:font-adornments, contained within the element &lt;style:f</w:t>
      </w:r>
      <w:r>
        <w:rPr>
          <w:i/>
        </w:rPr>
        <w:t>ont-face&gt;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w:t>
      </w:r>
      <w:r>
        <w:t xml:space="preserve">this attribute is not supported in the context of font-face declarations. Font face declarations are not written. </w:t>
      </w:r>
    </w:p>
    <w:p w:rsidR="00C81F29" w:rsidRDefault="00B2009B">
      <w:pPr>
        <w:pStyle w:val="Definition-Field"/>
      </w:pPr>
      <w:r>
        <w:t xml:space="preserve">b.   </w:t>
      </w:r>
      <w:r>
        <w:rPr>
          <w:i/>
        </w:rPr>
        <w:t>The standard defines the attribute style:font-adornments, contained within the element &lt;style:font-face&gt;</w:t>
      </w:r>
    </w:p>
    <w:p w:rsidR="00C81F29" w:rsidRDefault="00B2009B">
      <w:pPr>
        <w:pStyle w:val="Definition-Field2"/>
      </w:pPr>
      <w:r>
        <w:t>OfficeArt Math in Excel 2013 do</w:t>
      </w:r>
      <w:r>
        <w:t>es not support this attribute on save for text in text boxes and shapes, SmartArt, and chart titles and labels, and on load for text in the following elements:</w:t>
      </w:r>
    </w:p>
    <w:p w:rsidR="00C81F29" w:rsidRDefault="00B2009B">
      <w:pPr>
        <w:pStyle w:val="ListParagraph"/>
        <w:numPr>
          <w:ilvl w:val="0"/>
          <w:numId w:val="365"/>
        </w:numPr>
        <w:contextualSpacing/>
      </w:pPr>
      <w:r>
        <w:t>&lt;draw:rect&gt;</w:t>
      </w:r>
    </w:p>
    <w:p w:rsidR="00C81F29" w:rsidRDefault="00B2009B">
      <w:pPr>
        <w:pStyle w:val="ListParagraph"/>
        <w:numPr>
          <w:ilvl w:val="0"/>
          <w:numId w:val="365"/>
        </w:numPr>
        <w:contextualSpacing/>
      </w:pPr>
      <w:r>
        <w:t>&lt;draw:polyline&gt;</w:t>
      </w:r>
    </w:p>
    <w:p w:rsidR="00C81F29" w:rsidRDefault="00B2009B">
      <w:pPr>
        <w:pStyle w:val="ListParagraph"/>
        <w:numPr>
          <w:ilvl w:val="0"/>
          <w:numId w:val="365"/>
        </w:numPr>
        <w:contextualSpacing/>
      </w:pPr>
      <w:r>
        <w:t>&lt;draw:polygon&gt;</w:t>
      </w:r>
    </w:p>
    <w:p w:rsidR="00C81F29" w:rsidRDefault="00B2009B">
      <w:pPr>
        <w:pStyle w:val="ListParagraph"/>
        <w:numPr>
          <w:ilvl w:val="0"/>
          <w:numId w:val="365"/>
        </w:numPr>
        <w:contextualSpacing/>
      </w:pPr>
      <w:r>
        <w:t>&lt;draw:regular-polygon&gt;</w:t>
      </w:r>
    </w:p>
    <w:p w:rsidR="00C81F29" w:rsidRDefault="00B2009B">
      <w:pPr>
        <w:pStyle w:val="ListParagraph"/>
        <w:numPr>
          <w:ilvl w:val="0"/>
          <w:numId w:val="365"/>
        </w:numPr>
        <w:contextualSpacing/>
      </w:pPr>
      <w:r>
        <w:t>&lt;draw:path&gt;</w:t>
      </w:r>
    </w:p>
    <w:p w:rsidR="00C81F29" w:rsidRDefault="00B2009B">
      <w:pPr>
        <w:pStyle w:val="ListParagraph"/>
        <w:numPr>
          <w:ilvl w:val="0"/>
          <w:numId w:val="365"/>
        </w:numPr>
        <w:contextualSpacing/>
      </w:pPr>
      <w:r>
        <w:t>&lt;draw:circle&gt;</w:t>
      </w:r>
    </w:p>
    <w:p w:rsidR="00C81F29" w:rsidRDefault="00B2009B">
      <w:pPr>
        <w:pStyle w:val="ListParagraph"/>
        <w:numPr>
          <w:ilvl w:val="0"/>
          <w:numId w:val="365"/>
        </w:numPr>
        <w:contextualSpacing/>
      </w:pPr>
      <w:r>
        <w:t>&lt;dra</w:t>
      </w:r>
      <w:r>
        <w:t>w:ellipse&gt;</w:t>
      </w:r>
    </w:p>
    <w:p w:rsidR="00C81F29" w:rsidRDefault="00B2009B">
      <w:pPr>
        <w:pStyle w:val="ListParagraph"/>
        <w:numPr>
          <w:ilvl w:val="0"/>
          <w:numId w:val="365"/>
        </w:numPr>
        <w:contextualSpacing/>
      </w:pPr>
      <w:r>
        <w:lastRenderedPageBreak/>
        <w:t>&lt;draw:caption&gt;</w:t>
      </w:r>
    </w:p>
    <w:p w:rsidR="00C81F29" w:rsidRDefault="00B2009B">
      <w:pPr>
        <w:pStyle w:val="ListParagraph"/>
        <w:numPr>
          <w:ilvl w:val="0"/>
          <w:numId w:val="365"/>
        </w:numPr>
        <w:contextualSpacing/>
      </w:pPr>
      <w:r>
        <w:t>&lt;draw:measure&gt;</w:t>
      </w:r>
    </w:p>
    <w:p w:rsidR="00C81F29" w:rsidRDefault="00B2009B">
      <w:pPr>
        <w:pStyle w:val="ListParagraph"/>
        <w:numPr>
          <w:ilvl w:val="0"/>
          <w:numId w:val="365"/>
        </w:numPr>
        <w:contextualSpacing/>
      </w:pPr>
      <w:r>
        <w:t>&lt;draw:frame&gt;</w:t>
      </w:r>
    </w:p>
    <w:p w:rsidR="00C81F29" w:rsidRDefault="00B2009B">
      <w:pPr>
        <w:pStyle w:val="ListParagraph"/>
        <w:numPr>
          <w:ilvl w:val="0"/>
          <w:numId w:val="365"/>
        </w:numPr>
        <w:contextualSpacing/>
      </w:pPr>
      <w:r>
        <w:t>&lt;draw:text-box&gt;</w:t>
      </w:r>
    </w:p>
    <w:p w:rsidR="00C81F29" w:rsidRDefault="00B2009B">
      <w:pPr>
        <w:pStyle w:val="ListParagraph"/>
        <w:numPr>
          <w:ilvl w:val="0"/>
          <w:numId w:val="365"/>
        </w:numPr>
      </w:pPr>
      <w:r>
        <w:t>&lt;draw:custom-shape&gt;</w:t>
      </w:r>
    </w:p>
    <w:p w:rsidR="00C81F29" w:rsidRDefault="00B2009B">
      <w:pPr>
        <w:pStyle w:val="Definition-Field2"/>
      </w:pPr>
      <w:r>
        <w:t xml:space="preserve">On save, this attribute is not supported in the context of font face declarations. Font face declarations are not written. </w:t>
      </w:r>
    </w:p>
    <w:p w:rsidR="00C81F29" w:rsidRDefault="00B2009B">
      <w:pPr>
        <w:pStyle w:val="Definition-Field"/>
      </w:pPr>
      <w:r>
        <w:t xml:space="preserve">c.   </w:t>
      </w:r>
      <w:r>
        <w:rPr>
          <w:i/>
        </w:rPr>
        <w:t xml:space="preserve">The standard defines the attribute </w:t>
      </w:r>
      <w:r>
        <w:rPr>
          <w:i/>
        </w:rPr>
        <w:t>style:font-adornments,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style:font-adornments, conta</w:t>
      </w:r>
      <w:r>
        <w:rPr>
          <w:i/>
        </w:rPr>
        <w:t>ined within the element &lt;style:font-face&gt;</w:t>
      </w:r>
    </w:p>
    <w:p w:rsidR="00C81F29" w:rsidRDefault="00B2009B">
      <w:pPr>
        <w:pStyle w:val="Definition-Field2"/>
      </w:pPr>
      <w:r>
        <w:t>OfficeArt Math in PowerPoint 2013 does not support this attribute on load for text in &lt;the following elements:</w:t>
      </w:r>
    </w:p>
    <w:p w:rsidR="00C81F29" w:rsidRDefault="00B2009B">
      <w:pPr>
        <w:pStyle w:val="ListParagraph"/>
        <w:numPr>
          <w:ilvl w:val="0"/>
          <w:numId w:val="366"/>
        </w:numPr>
        <w:contextualSpacing/>
      </w:pPr>
      <w:r>
        <w:t>&lt;draw:rect&gt;</w:t>
      </w:r>
    </w:p>
    <w:p w:rsidR="00C81F29" w:rsidRDefault="00B2009B">
      <w:pPr>
        <w:pStyle w:val="ListParagraph"/>
        <w:numPr>
          <w:ilvl w:val="0"/>
          <w:numId w:val="366"/>
        </w:numPr>
        <w:contextualSpacing/>
      </w:pPr>
      <w:r>
        <w:t>&lt;draw:polyline&gt;</w:t>
      </w:r>
    </w:p>
    <w:p w:rsidR="00C81F29" w:rsidRDefault="00B2009B">
      <w:pPr>
        <w:pStyle w:val="ListParagraph"/>
        <w:numPr>
          <w:ilvl w:val="0"/>
          <w:numId w:val="366"/>
        </w:numPr>
        <w:contextualSpacing/>
      </w:pPr>
      <w:r>
        <w:t>&lt;draw:polygon&gt;</w:t>
      </w:r>
    </w:p>
    <w:p w:rsidR="00C81F29" w:rsidRDefault="00B2009B">
      <w:pPr>
        <w:pStyle w:val="ListParagraph"/>
        <w:numPr>
          <w:ilvl w:val="0"/>
          <w:numId w:val="366"/>
        </w:numPr>
        <w:contextualSpacing/>
      </w:pPr>
      <w:r>
        <w:t>&lt;draw:regular-polygon&gt;</w:t>
      </w:r>
    </w:p>
    <w:p w:rsidR="00C81F29" w:rsidRDefault="00B2009B">
      <w:pPr>
        <w:pStyle w:val="ListParagraph"/>
        <w:numPr>
          <w:ilvl w:val="0"/>
          <w:numId w:val="366"/>
        </w:numPr>
        <w:contextualSpacing/>
      </w:pPr>
      <w:r>
        <w:t>&lt;draw:path&gt;</w:t>
      </w:r>
    </w:p>
    <w:p w:rsidR="00C81F29" w:rsidRDefault="00B2009B">
      <w:pPr>
        <w:pStyle w:val="ListParagraph"/>
        <w:numPr>
          <w:ilvl w:val="0"/>
          <w:numId w:val="366"/>
        </w:numPr>
        <w:contextualSpacing/>
      </w:pPr>
      <w:r>
        <w:t>&lt;draw:circle&gt;</w:t>
      </w:r>
    </w:p>
    <w:p w:rsidR="00C81F29" w:rsidRDefault="00B2009B">
      <w:pPr>
        <w:pStyle w:val="ListParagraph"/>
        <w:numPr>
          <w:ilvl w:val="0"/>
          <w:numId w:val="366"/>
        </w:numPr>
        <w:contextualSpacing/>
      </w:pPr>
      <w:r>
        <w:t>&lt;</w:t>
      </w:r>
      <w:r>
        <w:t>draw:ellipse&gt;</w:t>
      </w:r>
    </w:p>
    <w:p w:rsidR="00C81F29" w:rsidRDefault="00B2009B">
      <w:pPr>
        <w:pStyle w:val="ListParagraph"/>
        <w:numPr>
          <w:ilvl w:val="0"/>
          <w:numId w:val="366"/>
        </w:numPr>
        <w:contextualSpacing/>
      </w:pPr>
      <w:r>
        <w:t>&lt;draw:caption&gt;</w:t>
      </w:r>
    </w:p>
    <w:p w:rsidR="00C81F29" w:rsidRDefault="00B2009B">
      <w:pPr>
        <w:pStyle w:val="ListParagraph"/>
        <w:numPr>
          <w:ilvl w:val="0"/>
          <w:numId w:val="366"/>
        </w:numPr>
        <w:contextualSpacing/>
      </w:pPr>
      <w:r>
        <w:t>&lt;draw:measure&gt;</w:t>
      </w:r>
    </w:p>
    <w:p w:rsidR="00C81F29" w:rsidRDefault="00B2009B">
      <w:pPr>
        <w:pStyle w:val="ListParagraph"/>
        <w:numPr>
          <w:ilvl w:val="0"/>
          <w:numId w:val="366"/>
        </w:numPr>
        <w:contextualSpacing/>
      </w:pPr>
      <w:r>
        <w:t>&lt;draw:text-box&gt;</w:t>
      </w:r>
    </w:p>
    <w:p w:rsidR="00C81F29" w:rsidRDefault="00B2009B">
      <w:pPr>
        <w:pStyle w:val="ListParagraph"/>
        <w:numPr>
          <w:ilvl w:val="0"/>
          <w:numId w:val="366"/>
        </w:numPr>
        <w:contextualSpacing/>
      </w:pPr>
      <w:r>
        <w:t>&lt;draw:frame&gt;</w:t>
      </w:r>
    </w:p>
    <w:p w:rsidR="00C81F29" w:rsidRDefault="00B2009B">
      <w:pPr>
        <w:pStyle w:val="ListParagraph"/>
        <w:numPr>
          <w:ilvl w:val="0"/>
          <w:numId w:val="366"/>
        </w:numPr>
      </w:pPr>
      <w:r>
        <w:t>&lt;draw:custom-shape&gt;</w:t>
      </w:r>
    </w:p>
    <w:p w:rsidR="00C81F29" w:rsidRDefault="00B2009B">
      <w:pPr>
        <w:pStyle w:val="Definition-Field2"/>
      </w:pPr>
      <w:r>
        <w:t xml:space="preserve">On save, this attribute is not supported in the context of font-face declarations. Font face declarations are not written. </w:t>
      </w:r>
    </w:p>
    <w:p w:rsidR="00C81F29" w:rsidRDefault="00B2009B">
      <w:pPr>
        <w:pStyle w:val="Heading3"/>
      </w:pPr>
      <w:bookmarkStart w:id="1465" w:name="section_933a5816f531456e89818dc538a7dbb0"/>
      <w:bookmarkStart w:id="1466" w:name="_Toc174685406"/>
      <w:r>
        <w:t>Part 3 Section 19.483, style:font-chars</w:t>
      </w:r>
      <w:r>
        <w:t>et</w:t>
      </w:r>
      <w:bookmarkEnd w:id="1465"/>
      <w:bookmarkEnd w:id="1466"/>
      <w:r>
        <w:fldChar w:fldCharType="begin"/>
      </w:r>
      <w:r>
        <w:instrText xml:space="preserve"> XE "style\:font-charset" </w:instrText>
      </w:r>
      <w:r>
        <w:fldChar w:fldCharType="end"/>
      </w:r>
    </w:p>
    <w:p w:rsidR="00C81F29" w:rsidRDefault="00B2009B">
      <w:pPr>
        <w:pStyle w:val="Definition-Field"/>
      </w:pPr>
      <w:r>
        <w:t xml:space="preserve">a.   </w:t>
      </w:r>
      <w:r>
        <w:rPr>
          <w:i/>
        </w:rPr>
        <w:t>The standard defines the attribute style:font-charset, contained within the element &lt;style:font-face&gt;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w:t>
        </w:r>
        <w:r>
          <w:rPr>
            <w:rStyle w:val="HyperlinkGreen"/>
            <w:b/>
          </w:rPr>
          <w:t>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C81F29" w:rsidRDefault="00B2009B">
      <w:pPr>
        <w:pStyle w:val="Definition-Field"/>
      </w:pPr>
      <w:r>
        <w:t xml:space="preserve">b.   </w:t>
      </w:r>
      <w:r>
        <w:rPr>
          <w:i/>
        </w:rPr>
        <w:t>The stan</w:t>
      </w:r>
      <w:r>
        <w:rPr>
          <w:i/>
        </w:rPr>
        <w:t>dard defines the attribute style:font-charset,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property "other", contained within the attribute style:font-charset, co</w:t>
      </w:r>
      <w:r>
        <w:rPr>
          <w:i/>
        </w:rPr>
        <w:t>ntained within the element &lt;style:text-properties&gt;</w:t>
      </w:r>
    </w:p>
    <w:p w:rsidR="00C81F29" w:rsidRDefault="00B2009B">
      <w:pPr>
        <w:pStyle w:val="Definition-Field2"/>
      </w:pPr>
      <w:r>
        <w:t xml:space="preserve">OfficeArt Math in Word 2013 does not support this enum on save for text in SmartArt and chart titles and labels. </w:t>
      </w:r>
    </w:p>
    <w:p w:rsidR="00C81F29" w:rsidRDefault="00B2009B">
      <w:pPr>
        <w:pStyle w:val="Definition-Field"/>
      </w:pPr>
      <w:r>
        <w:t xml:space="preserve">d.   </w:t>
      </w:r>
      <w:r>
        <w:rPr>
          <w:i/>
        </w:rPr>
        <w:t>The standard defines the property "x-symbol", contained within the attribute style:fon</w:t>
      </w:r>
      <w:r>
        <w:rPr>
          <w:i/>
        </w:rPr>
        <w:t>t-charset, contained within the element &lt;style:text-properties&gt;</w:t>
      </w:r>
    </w:p>
    <w:p w:rsidR="00C81F29" w:rsidRDefault="00B2009B">
      <w:pPr>
        <w:pStyle w:val="Definition-Field2"/>
      </w:pPr>
      <w:r>
        <w:lastRenderedPageBreak/>
        <w:t xml:space="preserve">OfficeArt Math in Word 2013 does not support this enum on save for text in SmartArt and chart titles and labels. </w:t>
      </w:r>
    </w:p>
    <w:p w:rsidR="00C81F29" w:rsidRDefault="00B2009B">
      <w:pPr>
        <w:pStyle w:val="Definition-Field"/>
      </w:pPr>
      <w:r>
        <w:t xml:space="preserve">e.   </w:t>
      </w:r>
      <w:r>
        <w:rPr>
          <w:i/>
        </w:rPr>
        <w:t xml:space="preserve">The standard defines the attribute style:font-charset, contained within </w:t>
      </w:r>
      <w:r>
        <w:rPr>
          <w:i/>
        </w:rPr>
        <w:t>the element &lt;style:font-face&gt;</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367"/>
        </w:numPr>
        <w:contextualSpacing/>
      </w:pPr>
      <w:r>
        <w:t>&lt;draw:rect&gt;</w:t>
      </w:r>
    </w:p>
    <w:p w:rsidR="00C81F29" w:rsidRDefault="00B2009B">
      <w:pPr>
        <w:pStyle w:val="ListParagraph"/>
        <w:numPr>
          <w:ilvl w:val="0"/>
          <w:numId w:val="367"/>
        </w:numPr>
        <w:contextualSpacing/>
      </w:pPr>
      <w:r>
        <w:t>&lt;draw:polyline&gt;</w:t>
      </w:r>
    </w:p>
    <w:p w:rsidR="00C81F29" w:rsidRDefault="00B2009B">
      <w:pPr>
        <w:pStyle w:val="ListParagraph"/>
        <w:numPr>
          <w:ilvl w:val="0"/>
          <w:numId w:val="367"/>
        </w:numPr>
        <w:contextualSpacing/>
      </w:pPr>
      <w:r>
        <w:t>&lt;draw:p</w:t>
      </w:r>
      <w:r>
        <w:t>olygon&gt;</w:t>
      </w:r>
    </w:p>
    <w:p w:rsidR="00C81F29" w:rsidRDefault="00B2009B">
      <w:pPr>
        <w:pStyle w:val="ListParagraph"/>
        <w:numPr>
          <w:ilvl w:val="0"/>
          <w:numId w:val="367"/>
        </w:numPr>
        <w:contextualSpacing/>
      </w:pPr>
      <w:r>
        <w:t>&lt;draw:regular-polygon&gt;</w:t>
      </w:r>
    </w:p>
    <w:p w:rsidR="00C81F29" w:rsidRDefault="00B2009B">
      <w:pPr>
        <w:pStyle w:val="ListParagraph"/>
        <w:numPr>
          <w:ilvl w:val="0"/>
          <w:numId w:val="367"/>
        </w:numPr>
        <w:contextualSpacing/>
      </w:pPr>
      <w:r>
        <w:t>&lt;draw:path&gt;</w:t>
      </w:r>
    </w:p>
    <w:p w:rsidR="00C81F29" w:rsidRDefault="00B2009B">
      <w:pPr>
        <w:pStyle w:val="ListParagraph"/>
        <w:numPr>
          <w:ilvl w:val="0"/>
          <w:numId w:val="367"/>
        </w:numPr>
        <w:contextualSpacing/>
      </w:pPr>
      <w:r>
        <w:t>&lt;draw:circle&gt;</w:t>
      </w:r>
    </w:p>
    <w:p w:rsidR="00C81F29" w:rsidRDefault="00B2009B">
      <w:pPr>
        <w:pStyle w:val="ListParagraph"/>
        <w:numPr>
          <w:ilvl w:val="0"/>
          <w:numId w:val="367"/>
        </w:numPr>
        <w:contextualSpacing/>
      </w:pPr>
      <w:r>
        <w:t>&lt;draw:ellipse&gt;</w:t>
      </w:r>
    </w:p>
    <w:p w:rsidR="00C81F29" w:rsidRDefault="00B2009B">
      <w:pPr>
        <w:pStyle w:val="ListParagraph"/>
        <w:numPr>
          <w:ilvl w:val="0"/>
          <w:numId w:val="367"/>
        </w:numPr>
        <w:contextualSpacing/>
      </w:pPr>
      <w:r>
        <w:t>&lt;draw:caption&gt;</w:t>
      </w:r>
    </w:p>
    <w:p w:rsidR="00C81F29" w:rsidRDefault="00B2009B">
      <w:pPr>
        <w:pStyle w:val="ListParagraph"/>
        <w:numPr>
          <w:ilvl w:val="0"/>
          <w:numId w:val="367"/>
        </w:numPr>
        <w:contextualSpacing/>
      </w:pPr>
      <w:r>
        <w:t>&lt;draw:measure&gt;</w:t>
      </w:r>
    </w:p>
    <w:p w:rsidR="00C81F29" w:rsidRDefault="00B2009B">
      <w:pPr>
        <w:pStyle w:val="ListParagraph"/>
        <w:numPr>
          <w:ilvl w:val="0"/>
          <w:numId w:val="367"/>
        </w:numPr>
        <w:contextualSpacing/>
      </w:pPr>
      <w:r>
        <w:t>&lt;draw:frame&gt;</w:t>
      </w:r>
    </w:p>
    <w:p w:rsidR="00C81F29" w:rsidRDefault="00B2009B">
      <w:pPr>
        <w:pStyle w:val="ListParagraph"/>
        <w:numPr>
          <w:ilvl w:val="0"/>
          <w:numId w:val="367"/>
        </w:numPr>
        <w:contextualSpacing/>
      </w:pPr>
      <w:r>
        <w:t>&lt;draw:text-box&gt;</w:t>
      </w:r>
    </w:p>
    <w:p w:rsidR="00C81F29" w:rsidRDefault="00B2009B">
      <w:pPr>
        <w:pStyle w:val="ListParagraph"/>
        <w:numPr>
          <w:ilvl w:val="0"/>
          <w:numId w:val="367"/>
        </w:numPr>
      </w:pPr>
      <w:r>
        <w:t>&lt;draw:custom-shape&gt;</w:t>
      </w:r>
    </w:p>
    <w:p w:rsidR="00C81F29" w:rsidRDefault="00B2009B">
      <w:pPr>
        <w:pStyle w:val="Definition-Field2"/>
      </w:pPr>
      <w:r>
        <w:t>On save, this attribute is not supported in the context of font face declarations. Font face declarations</w:t>
      </w:r>
      <w:r>
        <w:t xml:space="preserve"> are not written. </w:t>
      </w:r>
    </w:p>
    <w:p w:rsidR="00C81F29" w:rsidRDefault="00B2009B">
      <w:pPr>
        <w:pStyle w:val="Definition-Field"/>
      </w:pPr>
      <w:r>
        <w:t xml:space="preserve">f.   </w:t>
      </w:r>
      <w:r>
        <w:rPr>
          <w:i/>
        </w:rPr>
        <w:t>The standard defines the attribute style:font-charset,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w:t>
      </w:r>
      <w:r>
        <w:rPr>
          <w:i/>
        </w:rPr>
        <w:t>ndard defines the attribute style:font-charset, contained within the element &lt;style:text-properties&gt;</w:t>
      </w:r>
    </w:p>
    <w:p w:rsidR="00C81F29" w:rsidRDefault="00B2009B">
      <w:pPr>
        <w:pStyle w:val="Definition-Field2"/>
      </w:pPr>
      <w:r>
        <w:t>This attribute is supported in Excel 2013 and later.</w:t>
      </w:r>
    </w:p>
    <w:p w:rsidR="00C81F29" w:rsidRDefault="00B2009B">
      <w:pPr>
        <w:pStyle w:val="Definition-Field2"/>
      </w:pPr>
      <w:r>
        <w:t xml:space="preserve">Excel supports only the value "x-symbol" to identify symbol fonts. </w:t>
      </w:r>
    </w:p>
    <w:p w:rsidR="00C81F29" w:rsidRDefault="00B2009B">
      <w:pPr>
        <w:pStyle w:val="Definition-Field"/>
      </w:pPr>
      <w:r>
        <w:t xml:space="preserve">h.   </w:t>
      </w:r>
      <w:r>
        <w:rPr>
          <w:i/>
        </w:rPr>
        <w:t>The standard defines the prop</w:t>
      </w:r>
      <w:r>
        <w:rPr>
          <w:i/>
        </w:rPr>
        <w:t>erty "character encoding", contained within the attribute style:font-charset,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i.   </w:t>
      </w:r>
      <w:r>
        <w:rPr>
          <w:i/>
        </w:rPr>
        <w:t xml:space="preserve">The standard defines the property "other", contained within the </w:t>
      </w:r>
      <w:r>
        <w:rPr>
          <w:i/>
        </w:rPr>
        <w:t>attribute style:font-charset, contained within the element &lt;style:text-properties&gt;</w:t>
      </w:r>
    </w:p>
    <w:p w:rsidR="00C81F29" w:rsidRDefault="00B2009B">
      <w:pPr>
        <w:pStyle w:val="Definition-Field2"/>
      </w:pPr>
      <w:r>
        <w:t>OfficeArt Math in Excel 2013 does not support this enum on load for text in any of the following elements:</w:t>
      </w:r>
    </w:p>
    <w:p w:rsidR="00C81F29" w:rsidRDefault="00B2009B">
      <w:pPr>
        <w:pStyle w:val="ListParagraph"/>
        <w:numPr>
          <w:ilvl w:val="0"/>
          <w:numId w:val="368"/>
        </w:numPr>
        <w:contextualSpacing/>
      </w:pPr>
      <w:r>
        <w:t>&lt;draw:rect&gt;</w:t>
      </w:r>
    </w:p>
    <w:p w:rsidR="00C81F29" w:rsidRDefault="00B2009B">
      <w:pPr>
        <w:pStyle w:val="ListParagraph"/>
        <w:numPr>
          <w:ilvl w:val="0"/>
          <w:numId w:val="368"/>
        </w:numPr>
        <w:contextualSpacing/>
      </w:pPr>
      <w:r>
        <w:t>&lt;draw:polyline&gt;</w:t>
      </w:r>
    </w:p>
    <w:p w:rsidR="00C81F29" w:rsidRDefault="00B2009B">
      <w:pPr>
        <w:pStyle w:val="ListParagraph"/>
        <w:numPr>
          <w:ilvl w:val="0"/>
          <w:numId w:val="368"/>
        </w:numPr>
        <w:contextualSpacing/>
      </w:pPr>
      <w:r>
        <w:t>&lt;draw:polygon&gt;</w:t>
      </w:r>
    </w:p>
    <w:p w:rsidR="00C81F29" w:rsidRDefault="00B2009B">
      <w:pPr>
        <w:pStyle w:val="ListParagraph"/>
        <w:numPr>
          <w:ilvl w:val="0"/>
          <w:numId w:val="368"/>
        </w:numPr>
        <w:contextualSpacing/>
      </w:pPr>
      <w:r>
        <w:t>&lt;draw:regular-polygon&gt;</w:t>
      </w:r>
    </w:p>
    <w:p w:rsidR="00C81F29" w:rsidRDefault="00B2009B">
      <w:pPr>
        <w:pStyle w:val="ListParagraph"/>
        <w:numPr>
          <w:ilvl w:val="0"/>
          <w:numId w:val="368"/>
        </w:numPr>
        <w:contextualSpacing/>
      </w:pPr>
      <w:r>
        <w:t>&lt;draw:path&gt;</w:t>
      </w:r>
    </w:p>
    <w:p w:rsidR="00C81F29" w:rsidRDefault="00B2009B">
      <w:pPr>
        <w:pStyle w:val="ListParagraph"/>
        <w:numPr>
          <w:ilvl w:val="0"/>
          <w:numId w:val="368"/>
        </w:numPr>
        <w:contextualSpacing/>
      </w:pPr>
      <w:r>
        <w:t>&lt;draw:circle&gt;</w:t>
      </w:r>
    </w:p>
    <w:p w:rsidR="00C81F29" w:rsidRDefault="00B2009B">
      <w:pPr>
        <w:pStyle w:val="ListParagraph"/>
        <w:numPr>
          <w:ilvl w:val="0"/>
          <w:numId w:val="368"/>
        </w:numPr>
        <w:contextualSpacing/>
      </w:pPr>
      <w:r>
        <w:t>&lt;draw:ellipse&gt;</w:t>
      </w:r>
    </w:p>
    <w:p w:rsidR="00C81F29" w:rsidRDefault="00B2009B">
      <w:pPr>
        <w:pStyle w:val="ListParagraph"/>
        <w:numPr>
          <w:ilvl w:val="0"/>
          <w:numId w:val="368"/>
        </w:numPr>
        <w:contextualSpacing/>
      </w:pPr>
      <w:r>
        <w:t>&lt;draw:caption&gt;</w:t>
      </w:r>
    </w:p>
    <w:p w:rsidR="00C81F29" w:rsidRDefault="00B2009B">
      <w:pPr>
        <w:pStyle w:val="ListParagraph"/>
        <w:numPr>
          <w:ilvl w:val="0"/>
          <w:numId w:val="368"/>
        </w:numPr>
        <w:contextualSpacing/>
      </w:pPr>
      <w:r>
        <w:t>&lt;draw:measure&gt;</w:t>
      </w:r>
    </w:p>
    <w:p w:rsidR="00C81F29" w:rsidRDefault="00B2009B">
      <w:pPr>
        <w:pStyle w:val="ListParagraph"/>
        <w:numPr>
          <w:ilvl w:val="0"/>
          <w:numId w:val="368"/>
        </w:numPr>
        <w:contextualSpacing/>
      </w:pPr>
      <w:r>
        <w:t>&lt;draw:frame&gt;</w:t>
      </w:r>
    </w:p>
    <w:p w:rsidR="00C81F29" w:rsidRDefault="00B2009B">
      <w:pPr>
        <w:pStyle w:val="ListParagraph"/>
        <w:numPr>
          <w:ilvl w:val="0"/>
          <w:numId w:val="368"/>
        </w:numPr>
        <w:contextualSpacing/>
      </w:pPr>
      <w:r>
        <w:t>&lt;draw:text-box&gt;</w:t>
      </w:r>
    </w:p>
    <w:p w:rsidR="00C81F29" w:rsidRDefault="00B2009B">
      <w:pPr>
        <w:pStyle w:val="ListParagraph"/>
        <w:numPr>
          <w:ilvl w:val="0"/>
          <w:numId w:val="368"/>
        </w:numPr>
      </w:pPr>
      <w:r>
        <w:t>&lt;draw:custom-shape&gt;</w:t>
      </w:r>
    </w:p>
    <w:p w:rsidR="00C81F29" w:rsidRDefault="00B2009B">
      <w:pPr>
        <w:pStyle w:val="Definition-Field2"/>
      </w:pPr>
      <w:r>
        <w:lastRenderedPageBreak/>
        <w:t>OfficeArt Math in Excel 2013 does not support this enum on save for text in any of the following items:</w:t>
      </w:r>
    </w:p>
    <w:p w:rsidR="00C81F29" w:rsidRDefault="00B2009B">
      <w:pPr>
        <w:pStyle w:val="ListParagraph"/>
        <w:numPr>
          <w:ilvl w:val="0"/>
          <w:numId w:val="369"/>
        </w:numPr>
        <w:contextualSpacing/>
      </w:pPr>
      <w:r>
        <w:t>text boxes</w:t>
      </w:r>
    </w:p>
    <w:p w:rsidR="00C81F29" w:rsidRDefault="00B2009B">
      <w:pPr>
        <w:pStyle w:val="ListParagraph"/>
        <w:numPr>
          <w:ilvl w:val="0"/>
          <w:numId w:val="369"/>
        </w:numPr>
        <w:contextualSpacing/>
      </w:pPr>
      <w:r>
        <w:t>shapes</w:t>
      </w:r>
    </w:p>
    <w:p w:rsidR="00C81F29" w:rsidRDefault="00B2009B">
      <w:pPr>
        <w:pStyle w:val="ListParagraph"/>
        <w:numPr>
          <w:ilvl w:val="0"/>
          <w:numId w:val="369"/>
        </w:numPr>
        <w:contextualSpacing/>
      </w:pPr>
      <w:r>
        <w:t>SmartArt</w:t>
      </w:r>
    </w:p>
    <w:p w:rsidR="00C81F29" w:rsidRDefault="00B2009B">
      <w:pPr>
        <w:pStyle w:val="ListParagraph"/>
        <w:numPr>
          <w:ilvl w:val="0"/>
          <w:numId w:val="369"/>
        </w:numPr>
        <w:contextualSpacing/>
      </w:pPr>
      <w:r>
        <w:t>chart</w:t>
      </w:r>
      <w:r>
        <w:t xml:space="preserve"> titles</w:t>
      </w:r>
    </w:p>
    <w:p w:rsidR="00C81F29" w:rsidRDefault="00B2009B">
      <w:pPr>
        <w:pStyle w:val="ListParagraph"/>
        <w:numPr>
          <w:ilvl w:val="0"/>
          <w:numId w:val="369"/>
        </w:numPr>
      </w:pPr>
      <w:r>
        <w:t xml:space="preserve">labels </w:t>
      </w:r>
    </w:p>
    <w:p w:rsidR="00C81F29" w:rsidRDefault="00B2009B">
      <w:pPr>
        <w:pStyle w:val="Definition-Field"/>
      </w:pPr>
      <w:r>
        <w:t xml:space="preserve">j.   </w:t>
      </w:r>
      <w:r>
        <w:rPr>
          <w:i/>
        </w:rPr>
        <w:t>The standard defines the property "x-symbol", contained within the attribute style:font-charset,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Excel supports only the value "x-</w:t>
      </w:r>
      <w:r>
        <w:t xml:space="preserve">symbol" to identify symbol fonts. </w:t>
      </w:r>
    </w:p>
    <w:p w:rsidR="00C81F29" w:rsidRDefault="00B2009B">
      <w:pPr>
        <w:pStyle w:val="Definition-Field2"/>
      </w:pPr>
      <w:r>
        <w:t>OfficeArt Math in Excel 2013 supports this enum  on load for text in the following elements:</w:t>
      </w:r>
    </w:p>
    <w:p w:rsidR="00C81F29" w:rsidRDefault="00B2009B">
      <w:pPr>
        <w:pStyle w:val="ListParagraph"/>
        <w:numPr>
          <w:ilvl w:val="0"/>
          <w:numId w:val="370"/>
        </w:numPr>
        <w:contextualSpacing/>
      </w:pPr>
      <w:r>
        <w:t>&lt;draw:rect&gt;</w:t>
      </w:r>
    </w:p>
    <w:p w:rsidR="00C81F29" w:rsidRDefault="00B2009B">
      <w:pPr>
        <w:pStyle w:val="ListParagraph"/>
        <w:numPr>
          <w:ilvl w:val="0"/>
          <w:numId w:val="370"/>
        </w:numPr>
        <w:contextualSpacing/>
      </w:pPr>
      <w:r>
        <w:t>&lt;draw:polyline&gt;</w:t>
      </w:r>
    </w:p>
    <w:p w:rsidR="00C81F29" w:rsidRDefault="00B2009B">
      <w:pPr>
        <w:pStyle w:val="ListParagraph"/>
        <w:numPr>
          <w:ilvl w:val="0"/>
          <w:numId w:val="370"/>
        </w:numPr>
        <w:contextualSpacing/>
      </w:pPr>
      <w:r>
        <w:t>&lt;draw:polygon&gt;</w:t>
      </w:r>
    </w:p>
    <w:p w:rsidR="00C81F29" w:rsidRDefault="00B2009B">
      <w:pPr>
        <w:pStyle w:val="ListParagraph"/>
        <w:numPr>
          <w:ilvl w:val="0"/>
          <w:numId w:val="370"/>
        </w:numPr>
        <w:contextualSpacing/>
      </w:pPr>
      <w:r>
        <w:t>&lt;draw:regular-polygon&gt;</w:t>
      </w:r>
    </w:p>
    <w:p w:rsidR="00C81F29" w:rsidRDefault="00B2009B">
      <w:pPr>
        <w:pStyle w:val="ListParagraph"/>
        <w:numPr>
          <w:ilvl w:val="0"/>
          <w:numId w:val="370"/>
        </w:numPr>
        <w:contextualSpacing/>
      </w:pPr>
      <w:r>
        <w:t>&lt;draw:path&gt;</w:t>
      </w:r>
    </w:p>
    <w:p w:rsidR="00C81F29" w:rsidRDefault="00B2009B">
      <w:pPr>
        <w:pStyle w:val="ListParagraph"/>
        <w:numPr>
          <w:ilvl w:val="0"/>
          <w:numId w:val="370"/>
        </w:numPr>
        <w:contextualSpacing/>
      </w:pPr>
      <w:r>
        <w:t>&lt;draw:circle&gt;</w:t>
      </w:r>
    </w:p>
    <w:p w:rsidR="00C81F29" w:rsidRDefault="00B2009B">
      <w:pPr>
        <w:pStyle w:val="ListParagraph"/>
        <w:numPr>
          <w:ilvl w:val="0"/>
          <w:numId w:val="370"/>
        </w:numPr>
        <w:contextualSpacing/>
      </w:pPr>
      <w:r>
        <w:t>&lt;draw:ellipse&gt;</w:t>
      </w:r>
    </w:p>
    <w:p w:rsidR="00C81F29" w:rsidRDefault="00B2009B">
      <w:pPr>
        <w:pStyle w:val="ListParagraph"/>
        <w:numPr>
          <w:ilvl w:val="0"/>
          <w:numId w:val="370"/>
        </w:numPr>
        <w:contextualSpacing/>
      </w:pPr>
      <w:r>
        <w:t>&lt;draw:caption&gt;</w:t>
      </w:r>
    </w:p>
    <w:p w:rsidR="00C81F29" w:rsidRDefault="00B2009B">
      <w:pPr>
        <w:pStyle w:val="ListParagraph"/>
        <w:numPr>
          <w:ilvl w:val="0"/>
          <w:numId w:val="370"/>
        </w:numPr>
        <w:contextualSpacing/>
      </w:pPr>
      <w:r>
        <w:t>&lt;</w:t>
      </w:r>
      <w:r>
        <w:t>draw:measure&gt;</w:t>
      </w:r>
    </w:p>
    <w:p w:rsidR="00C81F29" w:rsidRDefault="00B2009B">
      <w:pPr>
        <w:pStyle w:val="ListParagraph"/>
        <w:numPr>
          <w:ilvl w:val="0"/>
          <w:numId w:val="370"/>
        </w:numPr>
        <w:contextualSpacing/>
      </w:pPr>
      <w:r>
        <w:t>&lt;draw:text-box&gt;</w:t>
      </w:r>
    </w:p>
    <w:p w:rsidR="00C81F29" w:rsidRDefault="00B2009B">
      <w:pPr>
        <w:pStyle w:val="ListParagraph"/>
        <w:numPr>
          <w:ilvl w:val="0"/>
          <w:numId w:val="370"/>
        </w:numPr>
        <w:contextualSpacing/>
      </w:pPr>
      <w:r>
        <w:t>&lt;draw:frame&gt;</w:t>
      </w:r>
    </w:p>
    <w:p w:rsidR="00C81F29" w:rsidRDefault="00B2009B">
      <w:pPr>
        <w:pStyle w:val="ListParagraph"/>
        <w:numPr>
          <w:ilvl w:val="0"/>
          <w:numId w:val="370"/>
        </w:numPr>
      </w:pPr>
      <w:r>
        <w:t>&lt;draw:custom-shape&gt;</w:t>
      </w:r>
    </w:p>
    <w:p w:rsidR="00C81F29" w:rsidRDefault="00B2009B">
      <w:pPr>
        <w:pStyle w:val="Definition-Field2"/>
      </w:pPr>
      <w:r>
        <w:t>OfficeArt Math in Excel 2013 supports this enum on save for text in text boxes and shapes, SmartArt, and chart titles and labels,    On load, this value of this attribute is used. It is not sav</w:t>
      </w:r>
      <w:r>
        <w:t xml:space="preserve">ed. </w:t>
      </w:r>
    </w:p>
    <w:p w:rsidR="00C81F29" w:rsidRDefault="00B2009B">
      <w:pPr>
        <w:pStyle w:val="Definition-Field"/>
      </w:pPr>
      <w:r>
        <w:t xml:space="preserve">k.   </w:t>
      </w:r>
      <w:r>
        <w:rPr>
          <w:i/>
        </w:rPr>
        <w:t>The standard defines the attribute style:font-charset, contained within the element &lt;style:font-face&gt;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71"/>
        </w:numPr>
        <w:contextualSpacing/>
      </w:pPr>
      <w:r>
        <w:t>&lt;draw:rect&gt;</w:t>
      </w:r>
    </w:p>
    <w:p w:rsidR="00C81F29" w:rsidRDefault="00B2009B">
      <w:pPr>
        <w:pStyle w:val="ListParagraph"/>
        <w:numPr>
          <w:ilvl w:val="0"/>
          <w:numId w:val="371"/>
        </w:numPr>
        <w:contextualSpacing/>
      </w:pPr>
      <w:r>
        <w:t>&lt;draw:polyline&gt;</w:t>
      </w:r>
    </w:p>
    <w:p w:rsidR="00C81F29" w:rsidRDefault="00B2009B">
      <w:pPr>
        <w:pStyle w:val="ListParagraph"/>
        <w:numPr>
          <w:ilvl w:val="0"/>
          <w:numId w:val="371"/>
        </w:numPr>
        <w:contextualSpacing/>
      </w:pPr>
      <w:r>
        <w:t>&lt;draw:</w:t>
      </w:r>
      <w:r>
        <w:t>polygon&gt;</w:t>
      </w:r>
    </w:p>
    <w:p w:rsidR="00C81F29" w:rsidRDefault="00B2009B">
      <w:pPr>
        <w:pStyle w:val="ListParagraph"/>
        <w:numPr>
          <w:ilvl w:val="0"/>
          <w:numId w:val="371"/>
        </w:numPr>
        <w:contextualSpacing/>
      </w:pPr>
      <w:r>
        <w:t>&lt;draw:regular-polygon&gt;</w:t>
      </w:r>
    </w:p>
    <w:p w:rsidR="00C81F29" w:rsidRDefault="00B2009B">
      <w:pPr>
        <w:pStyle w:val="ListParagraph"/>
        <w:numPr>
          <w:ilvl w:val="0"/>
          <w:numId w:val="371"/>
        </w:numPr>
        <w:contextualSpacing/>
      </w:pPr>
      <w:r>
        <w:t>&lt;draw:path&gt;</w:t>
      </w:r>
    </w:p>
    <w:p w:rsidR="00C81F29" w:rsidRDefault="00B2009B">
      <w:pPr>
        <w:pStyle w:val="ListParagraph"/>
        <w:numPr>
          <w:ilvl w:val="0"/>
          <w:numId w:val="371"/>
        </w:numPr>
        <w:contextualSpacing/>
      </w:pPr>
      <w:r>
        <w:t>&lt;draw:circle&gt;</w:t>
      </w:r>
    </w:p>
    <w:p w:rsidR="00C81F29" w:rsidRDefault="00B2009B">
      <w:pPr>
        <w:pStyle w:val="ListParagraph"/>
        <w:numPr>
          <w:ilvl w:val="0"/>
          <w:numId w:val="371"/>
        </w:numPr>
        <w:contextualSpacing/>
      </w:pPr>
      <w:r>
        <w:t>&lt;draw:ellipse&gt;</w:t>
      </w:r>
    </w:p>
    <w:p w:rsidR="00C81F29" w:rsidRDefault="00B2009B">
      <w:pPr>
        <w:pStyle w:val="ListParagraph"/>
        <w:numPr>
          <w:ilvl w:val="0"/>
          <w:numId w:val="371"/>
        </w:numPr>
        <w:contextualSpacing/>
      </w:pPr>
      <w:r>
        <w:t>&lt;draw:caption&gt;</w:t>
      </w:r>
    </w:p>
    <w:p w:rsidR="00C81F29" w:rsidRDefault="00B2009B">
      <w:pPr>
        <w:pStyle w:val="ListParagraph"/>
        <w:numPr>
          <w:ilvl w:val="0"/>
          <w:numId w:val="371"/>
        </w:numPr>
        <w:contextualSpacing/>
      </w:pPr>
      <w:r>
        <w:t>&lt;draw:measure&gt;</w:t>
      </w:r>
    </w:p>
    <w:p w:rsidR="00C81F29" w:rsidRDefault="00B2009B">
      <w:pPr>
        <w:pStyle w:val="ListParagraph"/>
        <w:numPr>
          <w:ilvl w:val="0"/>
          <w:numId w:val="371"/>
        </w:numPr>
        <w:contextualSpacing/>
      </w:pPr>
      <w:r>
        <w:t>&lt;draw:text-box&gt;</w:t>
      </w:r>
    </w:p>
    <w:p w:rsidR="00C81F29" w:rsidRDefault="00B2009B">
      <w:pPr>
        <w:pStyle w:val="ListParagraph"/>
        <w:numPr>
          <w:ilvl w:val="0"/>
          <w:numId w:val="371"/>
        </w:numPr>
        <w:contextualSpacing/>
      </w:pPr>
      <w:r>
        <w:t>&lt;draw:frame&gt;</w:t>
      </w:r>
    </w:p>
    <w:p w:rsidR="00C81F29" w:rsidRDefault="00B2009B">
      <w:pPr>
        <w:pStyle w:val="ListParagraph"/>
        <w:numPr>
          <w:ilvl w:val="0"/>
          <w:numId w:val="371"/>
        </w:numPr>
      </w:pPr>
      <w:r>
        <w:t>&lt;draw:custom-shape&gt;</w:t>
      </w:r>
    </w:p>
    <w:p w:rsidR="00C81F29" w:rsidRDefault="00B2009B">
      <w:pPr>
        <w:pStyle w:val="Definition-Field2"/>
      </w:pPr>
      <w:r>
        <w:t xml:space="preserve">On save, this attribute is not supported in the context of font-face declarations. Font face declarations are not written. </w:t>
      </w:r>
    </w:p>
    <w:p w:rsidR="00C81F29" w:rsidRDefault="00B2009B">
      <w:pPr>
        <w:pStyle w:val="Definition-Field"/>
      </w:pPr>
      <w:r>
        <w:t xml:space="preserve">l.   </w:t>
      </w:r>
      <w:r>
        <w:rPr>
          <w:i/>
        </w:rPr>
        <w:t>The standard defines the property "other", contained within the attribute style:font-charset, contained within the element &lt;sty</w:t>
      </w:r>
      <w:r>
        <w:rPr>
          <w:i/>
        </w:rPr>
        <w:t>le:text-properties&gt;</w:t>
      </w:r>
    </w:p>
    <w:p w:rsidR="00C81F29" w:rsidRDefault="00B2009B">
      <w:pPr>
        <w:pStyle w:val="Definition-Field2"/>
      </w:pPr>
      <w:r>
        <w:lastRenderedPageBreak/>
        <w:t>OfficeArt Math in PowerPoint 2013 does not support this enum on load for text in the following elements:</w:t>
      </w:r>
    </w:p>
    <w:p w:rsidR="00C81F29" w:rsidRDefault="00B2009B">
      <w:pPr>
        <w:pStyle w:val="ListParagraph"/>
        <w:numPr>
          <w:ilvl w:val="0"/>
          <w:numId w:val="372"/>
        </w:numPr>
        <w:contextualSpacing/>
      </w:pPr>
      <w:r>
        <w:t>&lt;draw:rect&gt;</w:t>
      </w:r>
    </w:p>
    <w:p w:rsidR="00C81F29" w:rsidRDefault="00B2009B">
      <w:pPr>
        <w:pStyle w:val="ListParagraph"/>
        <w:numPr>
          <w:ilvl w:val="0"/>
          <w:numId w:val="372"/>
        </w:numPr>
        <w:contextualSpacing/>
      </w:pPr>
      <w:r>
        <w:t>&lt;draw:polyline&gt;</w:t>
      </w:r>
    </w:p>
    <w:p w:rsidR="00C81F29" w:rsidRDefault="00B2009B">
      <w:pPr>
        <w:pStyle w:val="ListParagraph"/>
        <w:numPr>
          <w:ilvl w:val="0"/>
          <w:numId w:val="372"/>
        </w:numPr>
        <w:contextualSpacing/>
      </w:pPr>
      <w:r>
        <w:t>&lt;draw:polygon&gt;</w:t>
      </w:r>
    </w:p>
    <w:p w:rsidR="00C81F29" w:rsidRDefault="00B2009B">
      <w:pPr>
        <w:pStyle w:val="ListParagraph"/>
        <w:numPr>
          <w:ilvl w:val="0"/>
          <w:numId w:val="372"/>
        </w:numPr>
        <w:contextualSpacing/>
      </w:pPr>
      <w:r>
        <w:t>&lt;draw:regular-polygon&gt;</w:t>
      </w:r>
    </w:p>
    <w:p w:rsidR="00C81F29" w:rsidRDefault="00B2009B">
      <w:pPr>
        <w:pStyle w:val="ListParagraph"/>
        <w:numPr>
          <w:ilvl w:val="0"/>
          <w:numId w:val="372"/>
        </w:numPr>
        <w:contextualSpacing/>
      </w:pPr>
      <w:r>
        <w:t>&lt;draw:path&gt;</w:t>
      </w:r>
    </w:p>
    <w:p w:rsidR="00C81F29" w:rsidRDefault="00B2009B">
      <w:pPr>
        <w:pStyle w:val="ListParagraph"/>
        <w:numPr>
          <w:ilvl w:val="0"/>
          <w:numId w:val="372"/>
        </w:numPr>
        <w:contextualSpacing/>
      </w:pPr>
      <w:r>
        <w:t>&lt;draw:circle&gt;</w:t>
      </w:r>
    </w:p>
    <w:p w:rsidR="00C81F29" w:rsidRDefault="00B2009B">
      <w:pPr>
        <w:pStyle w:val="ListParagraph"/>
        <w:numPr>
          <w:ilvl w:val="0"/>
          <w:numId w:val="372"/>
        </w:numPr>
        <w:contextualSpacing/>
      </w:pPr>
      <w:r>
        <w:t>&lt;draw:ellipse&gt;</w:t>
      </w:r>
    </w:p>
    <w:p w:rsidR="00C81F29" w:rsidRDefault="00B2009B">
      <w:pPr>
        <w:pStyle w:val="ListParagraph"/>
        <w:numPr>
          <w:ilvl w:val="0"/>
          <w:numId w:val="372"/>
        </w:numPr>
        <w:contextualSpacing/>
      </w:pPr>
      <w:r>
        <w:t>&lt;draw:caption&gt;</w:t>
      </w:r>
    </w:p>
    <w:p w:rsidR="00C81F29" w:rsidRDefault="00B2009B">
      <w:pPr>
        <w:pStyle w:val="ListParagraph"/>
        <w:numPr>
          <w:ilvl w:val="0"/>
          <w:numId w:val="372"/>
        </w:numPr>
        <w:contextualSpacing/>
      </w:pPr>
      <w:r>
        <w:t>&lt;</w:t>
      </w:r>
      <w:r>
        <w:t>draw:measure&gt;</w:t>
      </w:r>
    </w:p>
    <w:p w:rsidR="00C81F29" w:rsidRDefault="00B2009B">
      <w:pPr>
        <w:pStyle w:val="ListParagraph"/>
        <w:numPr>
          <w:ilvl w:val="0"/>
          <w:numId w:val="372"/>
        </w:numPr>
        <w:contextualSpacing/>
      </w:pPr>
      <w:r>
        <w:t>&lt;draw:text-box&gt;</w:t>
      </w:r>
    </w:p>
    <w:p w:rsidR="00C81F29" w:rsidRDefault="00B2009B">
      <w:pPr>
        <w:pStyle w:val="ListParagraph"/>
        <w:numPr>
          <w:ilvl w:val="0"/>
          <w:numId w:val="372"/>
        </w:numPr>
        <w:contextualSpacing/>
      </w:pPr>
      <w:r>
        <w:t>&lt;draw:frame&gt;</w:t>
      </w:r>
    </w:p>
    <w:p w:rsidR="00C81F29" w:rsidRDefault="00B2009B">
      <w:pPr>
        <w:pStyle w:val="ListParagraph"/>
        <w:numPr>
          <w:ilvl w:val="0"/>
          <w:numId w:val="372"/>
        </w:numPr>
      </w:pPr>
      <w:r>
        <w:t xml:space="preserve">&lt;draw:custom-shape&gt;. </w:t>
      </w:r>
    </w:p>
    <w:p w:rsidR="00C81F29" w:rsidRDefault="00B2009B">
      <w:pPr>
        <w:pStyle w:val="Definition-Field"/>
      </w:pPr>
      <w:r>
        <w:t xml:space="preserve">m.   </w:t>
      </w:r>
      <w:r>
        <w:rPr>
          <w:i/>
        </w:rPr>
        <w:t>The standard defines the property "x-symbol", contained within the attribute style:font-charset, contained within the element &lt;style:text-properties&gt;</w:t>
      </w:r>
    </w:p>
    <w:p w:rsidR="00C81F29" w:rsidRDefault="00B2009B">
      <w:pPr>
        <w:pStyle w:val="Definition-Field2"/>
      </w:pPr>
      <w:r>
        <w:t>OfficeArt Math in PowerPoint 2013 su</w:t>
      </w:r>
      <w:r>
        <w:t>pports this enum on load for text in the following elements:</w:t>
      </w:r>
    </w:p>
    <w:p w:rsidR="00C81F29" w:rsidRDefault="00B2009B">
      <w:pPr>
        <w:pStyle w:val="ListParagraph"/>
        <w:numPr>
          <w:ilvl w:val="0"/>
          <w:numId w:val="373"/>
        </w:numPr>
        <w:contextualSpacing/>
      </w:pPr>
      <w:r>
        <w:t>&lt;draw:rect&gt;</w:t>
      </w:r>
    </w:p>
    <w:p w:rsidR="00C81F29" w:rsidRDefault="00B2009B">
      <w:pPr>
        <w:pStyle w:val="ListParagraph"/>
        <w:numPr>
          <w:ilvl w:val="0"/>
          <w:numId w:val="373"/>
        </w:numPr>
        <w:contextualSpacing/>
      </w:pPr>
      <w:r>
        <w:t>&lt;draw:polyline&gt;</w:t>
      </w:r>
    </w:p>
    <w:p w:rsidR="00C81F29" w:rsidRDefault="00B2009B">
      <w:pPr>
        <w:pStyle w:val="ListParagraph"/>
        <w:numPr>
          <w:ilvl w:val="0"/>
          <w:numId w:val="373"/>
        </w:numPr>
        <w:contextualSpacing/>
      </w:pPr>
      <w:r>
        <w:t>&lt;draw:polygon&gt;</w:t>
      </w:r>
    </w:p>
    <w:p w:rsidR="00C81F29" w:rsidRDefault="00B2009B">
      <w:pPr>
        <w:pStyle w:val="ListParagraph"/>
        <w:numPr>
          <w:ilvl w:val="0"/>
          <w:numId w:val="373"/>
        </w:numPr>
        <w:contextualSpacing/>
      </w:pPr>
      <w:r>
        <w:t>&lt;draw:regular-polygon&gt;</w:t>
      </w:r>
    </w:p>
    <w:p w:rsidR="00C81F29" w:rsidRDefault="00B2009B">
      <w:pPr>
        <w:pStyle w:val="ListParagraph"/>
        <w:numPr>
          <w:ilvl w:val="0"/>
          <w:numId w:val="373"/>
        </w:numPr>
        <w:contextualSpacing/>
      </w:pPr>
      <w:r>
        <w:t>&lt;draw:path&gt;</w:t>
      </w:r>
    </w:p>
    <w:p w:rsidR="00C81F29" w:rsidRDefault="00B2009B">
      <w:pPr>
        <w:pStyle w:val="ListParagraph"/>
        <w:numPr>
          <w:ilvl w:val="0"/>
          <w:numId w:val="373"/>
        </w:numPr>
        <w:contextualSpacing/>
      </w:pPr>
      <w:r>
        <w:t>&lt;draw:circle&gt;</w:t>
      </w:r>
    </w:p>
    <w:p w:rsidR="00C81F29" w:rsidRDefault="00B2009B">
      <w:pPr>
        <w:pStyle w:val="ListParagraph"/>
        <w:numPr>
          <w:ilvl w:val="0"/>
          <w:numId w:val="373"/>
        </w:numPr>
        <w:contextualSpacing/>
      </w:pPr>
      <w:r>
        <w:t>&lt;draw:ellipse&gt;</w:t>
      </w:r>
    </w:p>
    <w:p w:rsidR="00C81F29" w:rsidRDefault="00B2009B">
      <w:pPr>
        <w:pStyle w:val="ListParagraph"/>
        <w:numPr>
          <w:ilvl w:val="0"/>
          <w:numId w:val="373"/>
        </w:numPr>
        <w:contextualSpacing/>
      </w:pPr>
      <w:r>
        <w:t>&lt;draw:caption&gt;</w:t>
      </w:r>
    </w:p>
    <w:p w:rsidR="00C81F29" w:rsidRDefault="00B2009B">
      <w:pPr>
        <w:pStyle w:val="ListParagraph"/>
        <w:numPr>
          <w:ilvl w:val="0"/>
          <w:numId w:val="373"/>
        </w:numPr>
        <w:contextualSpacing/>
      </w:pPr>
      <w:r>
        <w:t>&lt;draw:measure&gt;</w:t>
      </w:r>
    </w:p>
    <w:p w:rsidR="00C81F29" w:rsidRDefault="00B2009B">
      <w:pPr>
        <w:pStyle w:val="ListParagraph"/>
        <w:numPr>
          <w:ilvl w:val="0"/>
          <w:numId w:val="373"/>
        </w:numPr>
        <w:contextualSpacing/>
      </w:pPr>
      <w:r>
        <w:t>&lt;draw:text-box&gt;</w:t>
      </w:r>
    </w:p>
    <w:p w:rsidR="00C81F29" w:rsidRDefault="00B2009B">
      <w:pPr>
        <w:pStyle w:val="ListParagraph"/>
        <w:numPr>
          <w:ilvl w:val="0"/>
          <w:numId w:val="373"/>
        </w:numPr>
        <w:contextualSpacing/>
      </w:pPr>
      <w:r>
        <w:t>&lt;draw:frame&gt;</w:t>
      </w:r>
    </w:p>
    <w:p w:rsidR="00C81F29" w:rsidRDefault="00B2009B">
      <w:pPr>
        <w:pStyle w:val="ListParagraph"/>
        <w:numPr>
          <w:ilvl w:val="0"/>
          <w:numId w:val="373"/>
        </w:numPr>
      </w:pPr>
      <w:r>
        <w:t>&lt;draw:custom-shape&gt;</w:t>
      </w:r>
    </w:p>
    <w:p w:rsidR="00C81F29" w:rsidRDefault="00B2009B">
      <w:pPr>
        <w:pStyle w:val="Definition-Field2"/>
      </w:pPr>
      <w:r>
        <w:t xml:space="preserve">On read, </w:t>
      </w:r>
      <w:r>
        <w:t xml:space="preserve">this value is mapped. It is not written out. </w:t>
      </w:r>
    </w:p>
    <w:p w:rsidR="00C81F29" w:rsidRDefault="00B2009B">
      <w:pPr>
        <w:pStyle w:val="Heading3"/>
      </w:pPr>
      <w:bookmarkStart w:id="1467" w:name="section_3531d2d686c145b599c186a7d42c5e54"/>
      <w:bookmarkStart w:id="1468" w:name="_Toc174685407"/>
      <w:r>
        <w:t>Part 3 Section 19.484, style:font-family-generic</w:t>
      </w:r>
      <w:bookmarkEnd w:id="1467"/>
      <w:bookmarkEnd w:id="1468"/>
      <w:r>
        <w:fldChar w:fldCharType="begin"/>
      </w:r>
      <w:r>
        <w:instrText xml:space="preserve"> XE "style\:font-family-generic" </w:instrText>
      </w:r>
      <w:r>
        <w:fldChar w:fldCharType="end"/>
      </w:r>
    </w:p>
    <w:p w:rsidR="00C81F29" w:rsidRDefault="00B2009B">
      <w:pPr>
        <w:pStyle w:val="Definition-Field"/>
      </w:pPr>
      <w:r>
        <w:t xml:space="preserve">a.   </w:t>
      </w:r>
      <w:r>
        <w:rPr>
          <w:i/>
        </w:rPr>
        <w:t>The standard defines the attribute style:font-family-generic, contained within the element &lt;style:font-face&gt;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w:t>
      </w:r>
      <w:r>
        <w:t xml:space="preserve">tions. Font face declarations are not written. </w:t>
      </w:r>
    </w:p>
    <w:p w:rsidR="00C81F29" w:rsidRDefault="00B2009B">
      <w:pPr>
        <w:pStyle w:val="Definition-Field"/>
      </w:pPr>
      <w:r>
        <w:t xml:space="preserve">b.   </w:t>
      </w:r>
      <w:r>
        <w:rPr>
          <w:i/>
        </w:rPr>
        <w:t>The standard defines the attribute style:font-family-generic,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r>
        <w:t>OfficeArt Math in Word 2013 suppo</w:t>
      </w:r>
      <w:r>
        <w:t xml:space="preserve">rts this attribute on save for text in SmartArt and chart titles and labels. </w:t>
      </w:r>
    </w:p>
    <w:p w:rsidR="00C81F29" w:rsidRDefault="00B2009B">
      <w:pPr>
        <w:pStyle w:val="Definition-Field"/>
      </w:pPr>
      <w:r>
        <w:t xml:space="preserve">c.   </w:t>
      </w:r>
      <w:r>
        <w:rPr>
          <w:i/>
        </w:rPr>
        <w:t>The standard defines the attribute style:font-family-generic, contained within the element &lt;style:font-face&gt;</w:t>
      </w:r>
    </w:p>
    <w:p w:rsidR="00C81F29" w:rsidRDefault="00B2009B">
      <w:pPr>
        <w:pStyle w:val="Definition-Field2"/>
      </w:pPr>
      <w:r>
        <w:t xml:space="preserve">OfficeArt Math in Excel 2013 does not support this attribute on </w:t>
      </w:r>
      <w:r>
        <w:t>save for text in text boxes and shapes, SmartArt, and chart titles and labels, and on load for text in the following elements:</w:t>
      </w:r>
    </w:p>
    <w:p w:rsidR="00C81F29" w:rsidRDefault="00B2009B">
      <w:pPr>
        <w:pStyle w:val="ListParagraph"/>
        <w:numPr>
          <w:ilvl w:val="0"/>
          <w:numId w:val="374"/>
        </w:numPr>
        <w:contextualSpacing/>
      </w:pPr>
      <w:r>
        <w:lastRenderedPageBreak/>
        <w:t>&lt;draw:rect&gt;</w:t>
      </w:r>
    </w:p>
    <w:p w:rsidR="00C81F29" w:rsidRDefault="00B2009B">
      <w:pPr>
        <w:pStyle w:val="ListParagraph"/>
        <w:numPr>
          <w:ilvl w:val="0"/>
          <w:numId w:val="374"/>
        </w:numPr>
        <w:contextualSpacing/>
      </w:pPr>
      <w:r>
        <w:t>&lt;draw:polyline&gt;</w:t>
      </w:r>
    </w:p>
    <w:p w:rsidR="00C81F29" w:rsidRDefault="00B2009B">
      <w:pPr>
        <w:pStyle w:val="ListParagraph"/>
        <w:numPr>
          <w:ilvl w:val="0"/>
          <w:numId w:val="374"/>
        </w:numPr>
        <w:contextualSpacing/>
      </w:pPr>
      <w:r>
        <w:t>&lt;draw:polygon&gt;</w:t>
      </w:r>
    </w:p>
    <w:p w:rsidR="00C81F29" w:rsidRDefault="00B2009B">
      <w:pPr>
        <w:pStyle w:val="ListParagraph"/>
        <w:numPr>
          <w:ilvl w:val="0"/>
          <w:numId w:val="374"/>
        </w:numPr>
        <w:contextualSpacing/>
      </w:pPr>
      <w:r>
        <w:t>&lt;draw:regular-polygon&gt;</w:t>
      </w:r>
    </w:p>
    <w:p w:rsidR="00C81F29" w:rsidRDefault="00B2009B">
      <w:pPr>
        <w:pStyle w:val="ListParagraph"/>
        <w:numPr>
          <w:ilvl w:val="0"/>
          <w:numId w:val="374"/>
        </w:numPr>
        <w:contextualSpacing/>
      </w:pPr>
      <w:r>
        <w:t>&lt;draw:path&gt;</w:t>
      </w:r>
    </w:p>
    <w:p w:rsidR="00C81F29" w:rsidRDefault="00B2009B">
      <w:pPr>
        <w:pStyle w:val="ListParagraph"/>
        <w:numPr>
          <w:ilvl w:val="0"/>
          <w:numId w:val="374"/>
        </w:numPr>
        <w:contextualSpacing/>
      </w:pPr>
      <w:r>
        <w:t>&lt;draw:circle&gt;</w:t>
      </w:r>
    </w:p>
    <w:p w:rsidR="00C81F29" w:rsidRDefault="00B2009B">
      <w:pPr>
        <w:pStyle w:val="ListParagraph"/>
        <w:numPr>
          <w:ilvl w:val="0"/>
          <w:numId w:val="374"/>
        </w:numPr>
        <w:contextualSpacing/>
      </w:pPr>
      <w:r>
        <w:t>&lt;draw:ellipse&gt;</w:t>
      </w:r>
    </w:p>
    <w:p w:rsidR="00C81F29" w:rsidRDefault="00B2009B">
      <w:pPr>
        <w:pStyle w:val="ListParagraph"/>
        <w:numPr>
          <w:ilvl w:val="0"/>
          <w:numId w:val="374"/>
        </w:numPr>
        <w:contextualSpacing/>
      </w:pPr>
      <w:r>
        <w:t>&lt;draw:caption&gt;</w:t>
      </w:r>
    </w:p>
    <w:p w:rsidR="00C81F29" w:rsidRDefault="00B2009B">
      <w:pPr>
        <w:pStyle w:val="ListParagraph"/>
        <w:numPr>
          <w:ilvl w:val="0"/>
          <w:numId w:val="374"/>
        </w:numPr>
        <w:contextualSpacing/>
      </w:pPr>
      <w:r>
        <w:t>&lt;</w:t>
      </w:r>
      <w:r>
        <w:t>draw:measure&gt;</w:t>
      </w:r>
    </w:p>
    <w:p w:rsidR="00C81F29" w:rsidRDefault="00B2009B">
      <w:pPr>
        <w:pStyle w:val="ListParagraph"/>
        <w:numPr>
          <w:ilvl w:val="0"/>
          <w:numId w:val="374"/>
        </w:numPr>
        <w:contextualSpacing/>
      </w:pPr>
      <w:r>
        <w:t>&lt;draw:frame&gt;</w:t>
      </w:r>
    </w:p>
    <w:p w:rsidR="00C81F29" w:rsidRDefault="00B2009B">
      <w:pPr>
        <w:pStyle w:val="ListParagraph"/>
        <w:numPr>
          <w:ilvl w:val="0"/>
          <w:numId w:val="374"/>
        </w:numPr>
        <w:contextualSpacing/>
      </w:pPr>
      <w:r>
        <w:t>&lt;draw:text-box&gt;</w:t>
      </w:r>
    </w:p>
    <w:p w:rsidR="00C81F29" w:rsidRDefault="00B2009B">
      <w:pPr>
        <w:pStyle w:val="ListParagraph"/>
        <w:numPr>
          <w:ilvl w:val="0"/>
          <w:numId w:val="374"/>
        </w:numPr>
      </w:pPr>
      <w:r>
        <w:t>&lt;draw:custom-shape&gt;</w:t>
      </w:r>
    </w:p>
    <w:p w:rsidR="00C81F29" w:rsidRDefault="00B2009B">
      <w:pPr>
        <w:pStyle w:val="Definition-Field2"/>
      </w:pPr>
      <w:r>
        <w:t xml:space="preserve">On save, this attribute is not supported in the context of font face declarations. Font face declarations are not written. </w:t>
      </w:r>
    </w:p>
    <w:p w:rsidR="00C81F29" w:rsidRDefault="00B2009B">
      <w:pPr>
        <w:pStyle w:val="Definition-Field"/>
      </w:pPr>
      <w:r>
        <w:t xml:space="preserve">d.   </w:t>
      </w:r>
      <w:r>
        <w:rPr>
          <w:i/>
        </w:rPr>
        <w:t>The standard defines the attribute style:font-family-generic, co</w:t>
      </w:r>
      <w:r>
        <w:rPr>
          <w:i/>
        </w:rPr>
        <w:t>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style:font-family-generic, contained within the eleme</w:t>
      </w:r>
      <w:r>
        <w:rPr>
          <w:i/>
        </w:rPr>
        <w:t>nt &lt;style:text-properties&gt;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375"/>
        </w:numPr>
        <w:contextualSpacing/>
      </w:pPr>
      <w:r>
        <w:t>&lt;draw:rect&gt;</w:t>
      </w:r>
    </w:p>
    <w:p w:rsidR="00C81F29" w:rsidRDefault="00B2009B">
      <w:pPr>
        <w:pStyle w:val="ListParagraph"/>
        <w:numPr>
          <w:ilvl w:val="0"/>
          <w:numId w:val="375"/>
        </w:numPr>
        <w:contextualSpacing/>
      </w:pPr>
      <w:r>
        <w:t>&lt;draw:polyline&gt;</w:t>
      </w:r>
    </w:p>
    <w:p w:rsidR="00C81F29" w:rsidRDefault="00B2009B">
      <w:pPr>
        <w:pStyle w:val="ListParagraph"/>
        <w:numPr>
          <w:ilvl w:val="0"/>
          <w:numId w:val="375"/>
        </w:numPr>
        <w:contextualSpacing/>
      </w:pPr>
      <w:r>
        <w:t>&lt;draw:polygon&gt;</w:t>
      </w:r>
    </w:p>
    <w:p w:rsidR="00C81F29" w:rsidRDefault="00B2009B">
      <w:pPr>
        <w:pStyle w:val="ListParagraph"/>
        <w:numPr>
          <w:ilvl w:val="0"/>
          <w:numId w:val="375"/>
        </w:numPr>
        <w:contextualSpacing/>
      </w:pPr>
      <w:r>
        <w:t>&lt;draw:regular-polygon&gt;</w:t>
      </w:r>
    </w:p>
    <w:p w:rsidR="00C81F29" w:rsidRDefault="00B2009B">
      <w:pPr>
        <w:pStyle w:val="ListParagraph"/>
        <w:numPr>
          <w:ilvl w:val="0"/>
          <w:numId w:val="375"/>
        </w:numPr>
        <w:contextualSpacing/>
      </w:pPr>
      <w:r>
        <w:t>&lt;draw:path&gt;</w:t>
      </w:r>
    </w:p>
    <w:p w:rsidR="00C81F29" w:rsidRDefault="00B2009B">
      <w:pPr>
        <w:pStyle w:val="ListParagraph"/>
        <w:numPr>
          <w:ilvl w:val="0"/>
          <w:numId w:val="375"/>
        </w:numPr>
        <w:contextualSpacing/>
      </w:pPr>
      <w:r>
        <w:t>&lt;draw:circle&gt;</w:t>
      </w:r>
    </w:p>
    <w:p w:rsidR="00C81F29" w:rsidRDefault="00B2009B">
      <w:pPr>
        <w:pStyle w:val="ListParagraph"/>
        <w:numPr>
          <w:ilvl w:val="0"/>
          <w:numId w:val="375"/>
        </w:numPr>
        <w:contextualSpacing/>
      </w:pPr>
      <w:r>
        <w:t>&lt;draw:ellipse&gt;</w:t>
      </w:r>
    </w:p>
    <w:p w:rsidR="00C81F29" w:rsidRDefault="00B2009B">
      <w:pPr>
        <w:pStyle w:val="ListParagraph"/>
        <w:numPr>
          <w:ilvl w:val="0"/>
          <w:numId w:val="375"/>
        </w:numPr>
        <w:contextualSpacing/>
      </w:pPr>
      <w:r>
        <w:t>&lt;draw:caption&gt;</w:t>
      </w:r>
    </w:p>
    <w:p w:rsidR="00C81F29" w:rsidRDefault="00B2009B">
      <w:pPr>
        <w:pStyle w:val="ListParagraph"/>
        <w:numPr>
          <w:ilvl w:val="0"/>
          <w:numId w:val="375"/>
        </w:numPr>
        <w:contextualSpacing/>
      </w:pPr>
      <w:r>
        <w:t>&lt;</w:t>
      </w:r>
      <w:r>
        <w:t>draw:measure&gt;</w:t>
      </w:r>
    </w:p>
    <w:p w:rsidR="00C81F29" w:rsidRDefault="00B2009B">
      <w:pPr>
        <w:pStyle w:val="ListParagraph"/>
        <w:numPr>
          <w:ilvl w:val="0"/>
          <w:numId w:val="375"/>
        </w:numPr>
        <w:contextualSpacing/>
      </w:pPr>
      <w:r>
        <w:t>&lt;draw:frame&gt;</w:t>
      </w:r>
    </w:p>
    <w:p w:rsidR="00C81F29" w:rsidRDefault="00B2009B">
      <w:pPr>
        <w:pStyle w:val="ListParagraph"/>
        <w:numPr>
          <w:ilvl w:val="0"/>
          <w:numId w:val="375"/>
        </w:numPr>
        <w:contextualSpacing/>
      </w:pPr>
      <w:r>
        <w:t>&lt;draw:text-box&gt;</w:t>
      </w:r>
    </w:p>
    <w:p w:rsidR="00C81F29" w:rsidRDefault="00B2009B">
      <w:pPr>
        <w:pStyle w:val="ListParagraph"/>
        <w:numPr>
          <w:ilvl w:val="0"/>
          <w:numId w:val="375"/>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376"/>
        </w:numPr>
        <w:contextualSpacing/>
      </w:pPr>
      <w:r>
        <w:t>text boxes</w:t>
      </w:r>
    </w:p>
    <w:p w:rsidR="00C81F29" w:rsidRDefault="00B2009B">
      <w:pPr>
        <w:pStyle w:val="ListParagraph"/>
        <w:numPr>
          <w:ilvl w:val="0"/>
          <w:numId w:val="376"/>
        </w:numPr>
        <w:contextualSpacing/>
      </w:pPr>
      <w:r>
        <w:t>shapes</w:t>
      </w:r>
    </w:p>
    <w:p w:rsidR="00C81F29" w:rsidRDefault="00B2009B">
      <w:pPr>
        <w:pStyle w:val="ListParagraph"/>
        <w:numPr>
          <w:ilvl w:val="0"/>
          <w:numId w:val="376"/>
        </w:numPr>
        <w:contextualSpacing/>
      </w:pPr>
      <w:r>
        <w:t>SmartArt</w:t>
      </w:r>
    </w:p>
    <w:p w:rsidR="00C81F29" w:rsidRDefault="00B2009B">
      <w:pPr>
        <w:pStyle w:val="ListParagraph"/>
        <w:numPr>
          <w:ilvl w:val="0"/>
          <w:numId w:val="376"/>
        </w:numPr>
        <w:contextualSpacing/>
      </w:pPr>
      <w:r>
        <w:t>chart titles</w:t>
      </w:r>
    </w:p>
    <w:p w:rsidR="00C81F29" w:rsidRDefault="00B2009B">
      <w:pPr>
        <w:pStyle w:val="ListParagraph"/>
        <w:numPr>
          <w:ilvl w:val="0"/>
          <w:numId w:val="376"/>
        </w:numPr>
      </w:pPr>
      <w:r>
        <w:t xml:space="preserve">labels </w:t>
      </w:r>
    </w:p>
    <w:p w:rsidR="00C81F29" w:rsidRDefault="00B2009B">
      <w:pPr>
        <w:pStyle w:val="Definition-Field"/>
      </w:pPr>
      <w:r>
        <w:t xml:space="preserve">f.   </w:t>
      </w:r>
      <w:r>
        <w:rPr>
          <w:i/>
        </w:rPr>
        <w:t>The standard defines the attribute styl</w:t>
      </w:r>
      <w:r>
        <w:rPr>
          <w:i/>
        </w:rPr>
        <w:t>e:font-family-generic, contained within the element &lt;style:font-face&gt;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77"/>
        </w:numPr>
        <w:contextualSpacing/>
      </w:pPr>
      <w:r>
        <w:t>&lt;draw:rect&gt;</w:t>
      </w:r>
    </w:p>
    <w:p w:rsidR="00C81F29" w:rsidRDefault="00B2009B">
      <w:pPr>
        <w:pStyle w:val="ListParagraph"/>
        <w:numPr>
          <w:ilvl w:val="0"/>
          <w:numId w:val="377"/>
        </w:numPr>
        <w:contextualSpacing/>
      </w:pPr>
      <w:r>
        <w:t>&lt;draw:polyline&gt;</w:t>
      </w:r>
    </w:p>
    <w:p w:rsidR="00C81F29" w:rsidRDefault="00B2009B">
      <w:pPr>
        <w:pStyle w:val="ListParagraph"/>
        <w:numPr>
          <w:ilvl w:val="0"/>
          <w:numId w:val="377"/>
        </w:numPr>
        <w:contextualSpacing/>
      </w:pPr>
      <w:r>
        <w:t>&lt;draw:polygon&gt;</w:t>
      </w:r>
    </w:p>
    <w:p w:rsidR="00C81F29" w:rsidRDefault="00B2009B">
      <w:pPr>
        <w:pStyle w:val="ListParagraph"/>
        <w:numPr>
          <w:ilvl w:val="0"/>
          <w:numId w:val="377"/>
        </w:numPr>
        <w:contextualSpacing/>
      </w:pPr>
      <w:r>
        <w:t>&lt;draw:regular-polygon&gt;</w:t>
      </w:r>
    </w:p>
    <w:p w:rsidR="00C81F29" w:rsidRDefault="00B2009B">
      <w:pPr>
        <w:pStyle w:val="ListParagraph"/>
        <w:numPr>
          <w:ilvl w:val="0"/>
          <w:numId w:val="377"/>
        </w:numPr>
        <w:contextualSpacing/>
      </w:pPr>
      <w:r>
        <w:t>&lt;draw:path</w:t>
      </w:r>
      <w:r>
        <w:t>&gt;</w:t>
      </w:r>
    </w:p>
    <w:p w:rsidR="00C81F29" w:rsidRDefault="00B2009B">
      <w:pPr>
        <w:pStyle w:val="ListParagraph"/>
        <w:numPr>
          <w:ilvl w:val="0"/>
          <w:numId w:val="377"/>
        </w:numPr>
        <w:contextualSpacing/>
      </w:pPr>
      <w:r>
        <w:t>&lt;draw:circle&gt;</w:t>
      </w:r>
    </w:p>
    <w:p w:rsidR="00C81F29" w:rsidRDefault="00B2009B">
      <w:pPr>
        <w:pStyle w:val="ListParagraph"/>
        <w:numPr>
          <w:ilvl w:val="0"/>
          <w:numId w:val="377"/>
        </w:numPr>
        <w:contextualSpacing/>
      </w:pPr>
      <w:r>
        <w:lastRenderedPageBreak/>
        <w:t>&lt;draw:ellipse&gt;</w:t>
      </w:r>
    </w:p>
    <w:p w:rsidR="00C81F29" w:rsidRDefault="00B2009B">
      <w:pPr>
        <w:pStyle w:val="ListParagraph"/>
        <w:numPr>
          <w:ilvl w:val="0"/>
          <w:numId w:val="377"/>
        </w:numPr>
        <w:contextualSpacing/>
      </w:pPr>
      <w:r>
        <w:t>&lt;draw:caption&gt;</w:t>
      </w:r>
    </w:p>
    <w:p w:rsidR="00C81F29" w:rsidRDefault="00B2009B">
      <w:pPr>
        <w:pStyle w:val="ListParagraph"/>
        <w:numPr>
          <w:ilvl w:val="0"/>
          <w:numId w:val="377"/>
        </w:numPr>
        <w:contextualSpacing/>
      </w:pPr>
      <w:r>
        <w:t>&lt;draw:measure&gt;</w:t>
      </w:r>
    </w:p>
    <w:p w:rsidR="00C81F29" w:rsidRDefault="00B2009B">
      <w:pPr>
        <w:pStyle w:val="ListParagraph"/>
        <w:numPr>
          <w:ilvl w:val="0"/>
          <w:numId w:val="377"/>
        </w:numPr>
        <w:contextualSpacing/>
      </w:pPr>
      <w:r>
        <w:t>&lt;draw:text-box&gt;</w:t>
      </w:r>
    </w:p>
    <w:p w:rsidR="00C81F29" w:rsidRDefault="00B2009B">
      <w:pPr>
        <w:pStyle w:val="ListParagraph"/>
        <w:numPr>
          <w:ilvl w:val="0"/>
          <w:numId w:val="377"/>
        </w:numPr>
        <w:contextualSpacing/>
      </w:pPr>
      <w:r>
        <w:t>&lt;draw:frame&gt;</w:t>
      </w:r>
    </w:p>
    <w:p w:rsidR="00C81F29" w:rsidRDefault="00B2009B">
      <w:pPr>
        <w:pStyle w:val="ListParagraph"/>
        <w:numPr>
          <w:ilvl w:val="0"/>
          <w:numId w:val="377"/>
        </w:numPr>
      </w:pPr>
      <w:r>
        <w:t>&lt;draw:custom-shape&gt;</w:t>
      </w:r>
    </w:p>
    <w:p w:rsidR="00C81F29" w:rsidRDefault="00B2009B">
      <w:pPr>
        <w:pStyle w:val="Definition-Field2"/>
      </w:pPr>
      <w:r>
        <w:t xml:space="preserve">On save, this attribute is not supported in the context of font-face declarations. Font face declarations are not written. </w:t>
      </w:r>
    </w:p>
    <w:p w:rsidR="00C81F29" w:rsidRDefault="00B2009B">
      <w:pPr>
        <w:pStyle w:val="Definition-Field"/>
      </w:pPr>
      <w:r>
        <w:t xml:space="preserve">g.   </w:t>
      </w:r>
      <w:r>
        <w:rPr>
          <w:i/>
        </w:rPr>
        <w:t xml:space="preserve">The standard </w:t>
      </w:r>
      <w:r>
        <w:rPr>
          <w:i/>
        </w:rPr>
        <w:t>defines the attribute style:font-family-generic,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378"/>
        </w:numPr>
        <w:contextualSpacing/>
      </w:pPr>
      <w:r>
        <w:t>&lt;draw:rect&gt;</w:t>
      </w:r>
    </w:p>
    <w:p w:rsidR="00C81F29" w:rsidRDefault="00B2009B">
      <w:pPr>
        <w:pStyle w:val="ListParagraph"/>
        <w:numPr>
          <w:ilvl w:val="0"/>
          <w:numId w:val="378"/>
        </w:numPr>
        <w:contextualSpacing/>
      </w:pPr>
      <w:r>
        <w:t>&lt;draw:polyline&gt;</w:t>
      </w:r>
    </w:p>
    <w:p w:rsidR="00C81F29" w:rsidRDefault="00B2009B">
      <w:pPr>
        <w:pStyle w:val="ListParagraph"/>
        <w:numPr>
          <w:ilvl w:val="0"/>
          <w:numId w:val="378"/>
        </w:numPr>
        <w:contextualSpacing/>
      </w:pPr>
      <w:r>
        <w:t>&lt;draw:polygon&gt;</w:t>
      </w:r>
    </w:p>
    <w:p w:rsidR="00C81F29" w:rsidRDefault="00B2009B">
      <w:pPr>
        <w:pStyle w:val="ListParagraph"/>
        <w:numPr>
          <w:ilvl w:val="0"/>
          <w:numId w:val="378"/>
        </w:numPr>
        <w:contextualSpacing/>
      </w:pPr>
      <w:r>
        <w:t>&lt;draw:reg</w:t>
      </w:r>
      <w:r>
        <w:t>ular-polygon&gt;</w:t>
      </w:r>
    </w:p>
    <w:p w:rsidR="00C81F29" w:rsidRDefault="00B2009B">
      <w:pPr>
        <w:pStyle w:val="ListParagraph"/>
        <w:numPr>
          <w:ilvl w:val="0"/>
          <w:numId w:val="378"/>
        </w:numPr>
        <w:contextualSpacing/>
      </w:pPr>
      <w:r>
        <w:t>&lt;draw:path&gt;</w:t>
      </w:r>
    </w:p>
    <w:p w:rsidR="00C81F29" w:rsidRDefault="00B2009B">
      <w:pPr>
        <w:pStyle w:val="ListParagraph"/>
        <w:numPr>
          <w:ilvl w:val="0"/>
          <w:numId w:val="378"/>
        </w:numPr>
        <w:contextualSpacing/>
      </w:pPr>
      <w:r>
        <w:t>&lt;draw:circle&gt;</w:t>
      </w:r>
    </w:p>
    <w:p w:rsidR="00C81F29" w:rsidRDefault="00B2009B">
      <w:pPr>
        <w:pStyle w:val="ListParagraph"/>
        <w:numPr>
          <w:ilvl w:val="0"/>
          <w:numId w:val="378"/>
        </w:numPr>
        <w:contextualSpacing/>
      </w:pPr>
      <w:r>
        <w:t>&lt;draw:ellipse&gt;</w:t>
      </w:r>
    </w:p>
    <w:p w:rsidR="00C81F29" w:rsidRDefault="00B2009B">
      <w:pPr>
        <w:pStyle w:val="ListParagraph"/>
        <w:numPr>
          <w:ilvl w:val="0"/>
          <w:numId w:val="378"/>
        </w:numPr>
        <w:contextualSpacing/>
      </w:pPr>
      <w:r>
        <w:t>&lt;draw:caption&gt;</w:t>
      </w:r>
    </w:p>
    <w:p w:rsidR="00C81F29" w:rsidRDefault="00B2009B">
      <w:pPr>
        <w:pStyle w:val="ListParagraph"/>
        <w:numPr>
          <w:ilvl w:val="0"/>
          <w:numId w:val="378"/>
        </w:numPr>
        <w:contextualSpacing/>
      </w:pPr>
      <w:r>
        <w:t>&lt;draw:measure&gt;</w:t>
      </w:r>
    </w:p>
    <w:p w:rsidR="00C81F29" w:rsidRDefault="00B2009B">
      <w:pPr>
        <w:pStyle w:val="ListParagraph"/>
        <w:numPr>
          <w:ilvl w:val="0"/>
          <w:numId w:val="378"/>
        </w:numPr>
        <w:contextualSpacing/>
      </w:pPr>
      <w:r>
        <w:t>&lt;draw:text-box&gt;</w:t>
      </w:r>
    </w:p>
    <w:p w:rsidR="00C81F29" w:rsidRDefault="00B2009B">
      <w:pPr>
        <w:pStyle w:val="ListParagraph"/>
        <w:numPr>
          <w:ilvl w:val="0"/>
          <w:numId w:val="378"/>
        </w:numPr>
        <w:contextualSpacing/>
      </w:pPr>
      <w:r>
        <w:t>&lt;draw:frame&gt;</w:t>
      </w:r>
    </w:p>
    <w:p w:rsidR="00C81F29" w:rsidRDefault="00B2009B">
      <w:pPr>
        <w:pStyle w:val="ListParagraph"/>
        <w:numPr>
          <w:ilvl w:val="0"/>
          <w:numId w:val="378"/>
        </w:numPr>
      </w:pPr>
      <w:r>
        <w:t xml:space="preserve">&lt;draw:custom-shape&gt;. </w:t>
      </w:r>
    </w:p>
    <w:p w:rsidR="00C81F29" w:rsidRDefault="00B2009B">
      <w:pPr>
        <w:pStyle w:val="Heading3"/>
      </w:pPr>
      <w:bookmarkStart w:id="1469" w:name="section_96383081f9e24943abc9657032ef0ea1"/>
      <w:bookmarkStart w:id="1470" w:name="_Toc174685408"/>
      <w:r>
        <w:t>Part 3 Section 19.485, style:font-pitch</w:t>
      </w:r>
      <w:bookmarkEnd w:id="1469"/>
      <w:bookmarkEnd w:id="1470"/>
      <w:r>
        <w:fldChar w:fldCharType="begin"/>
      </w:r>
      <w:r>
        <w:instrText xml:space="preserve"> XE "style\:font-pitch" </w:instrText>
      </w:r>
      <w:r>
        <w:fldChar w:fldCharType="end"/>
      </w:r>
    </w:p>
    <w:p w:rsidR="00C81F29" w:rsidRDefault="00B2009B">
      <w:pPr>
        <w:pStyle w:val="Definition-Field"/>
      </w:pPr>
      <w:r>
        <w:t xml:space="preserve">a.   </w:t>
      </w:r>
      <w:r>
        <w:rPr>
          <w:i/>
        </w:rPr>
        <w:t>The standard defines the attribute style:font-pit</w:t>
      </w:r>
      <w:r>
        <w:rPr>
          <w:i/>
        </w:rPr>
        <w:t>ch, contained within the element &lt;style:font-face&gt;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w:t>
      </w:r>
      <w:r>
        <w:t xml:space="preserve"> is not supported in the context of font-face declarations. Font face declarations are not written. </w:t>
      </w:r>
    </w:p>
    <w:p w:rsidR="00C81F29" w:rsidRDefault="00B2009B">
      <w:pPr>
        <w:pStyle w:val="Definition-Field"/>
      </w:pPr>
      <w:r>
        <w:t xml:space="preserve">b.   </w:t>
      </w:r>
      <w:r>
        <w:rPr>
          <w:i/>
        </w:rPr>
        <w:t>The standard defines the attribute style:font-pitch, contained within the element &lt;style:text-properties&gt;</w:t>
      </w:r>
    </w:p>
    <w:p w:rsidR="00C81F29" w:rsidRDefault="00B2009B">
      <w:pPr>
        <w:pStyle w:val="Definition-Field2"/>
      </w:pPr>
      <w:r>
        <w:t>This attribute is not supported in Word 2013</w:t>
      </w:r>
      <w:r>
        <w:t xml:space="preserve"> or later.</w:t>
      </w:r>
    </w:p>
    <w:p w:rsidR="00C81F29" w:rsidRDefault="00B2009B">
      <w:pPr>
        <w:pStyle w:val="Definition-Field2"/>
      </w:pPr>
      <w:r>
        <w:t xml:space="preserve">OfficeArt Math in Word 2013 supports this attribute on save for text in SmartArt and chart titles and labels. </w:t>
      </w:r>
    </w:p>
    <w:p w:rsidR="00C81F29" w:rsidRDefault="00B2009B">
      <w:pPr>
        <w:pStyle w:val="Definition-Field"/>
      </w:pPr>
      <w:r>
        <w:t xml:space="preserve">c.   </w:t>
      </w:r>
      <w:r>
        <w:rPr>
          <w:i/>
        </w:rPr>
        <w:t>The standard defines the attribute style:font-pitch, contained within the element &lt;style:font-face&gt;</w:t>
      </w:r>
    </w:p>
    <w:p w:rsidR="00C81F29" w:rsidRDefault="00B2009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379"/>
        </w:numPr>
        <w:contextualSpacing/>
      </w:pPr>
      <w:r>
        <w:t>&lt;draw:rect&gt;</w:t>
      </w:r>
    </w:p>
    <w:p w:rsidR="00C81F29" w:rsidRDefault="00B2009B">
      <w:pPr>
        <w:pStyle w:val="ListParagraph"/>
        <w:numPr>
          <w:ilvl w:val="0"/>
          <w:numId w:val="379"/>
        </w:numPr>
        <w:contextualSpacing/>
      </w:pPr>
      <w:r>
        <w:t>&lt;draw:polyline&gt;</w:t>
      </w:r>
    </w:p>
    <w:p w:rsidR="00C81F29" w:rsidRDefault="00B2009B">
      <w:pPr>
        <w:pStyle w:val="ListParagraph"/>
        <w:numPr>
          <w:ilvl w:val="0"/>
          <w:numId w:val="379"/>
        </w:numPr>
        <w:contextualSpacing/>
      </w:pPr>
      <w:r>
        <w:t>&lt;draw:polygon&gt;</w:t>
      </w:r>
    </w:p>
    <w:p w:rsidR="00C81F29" w:rsidRDefault="00B2009B">
      <w:pPr>
        <w:pStyle w:val="ListParagraph"/>
        <w:numPr>
          <w:ilvl w:val="0"/>
          <w:numId w:val="379"/>
        </w:numPr>
        <w:contextualSpacing/>
      </w:pPr>
      <w:r>
        <w:t>&lt;draw:regular-polygon&gt;</w:t>
      </w:r>
    </w:p>
    <w:p w:rsidR="00C81F29" w:rsidRDefault="00B2009B">
      <w:pPr>
        <w:pStyle w:val="ListParagraph"/>
        <w:numPr>
          <w:ilvl w:val="0"/>
          <w:numId w:val="379"/>
        </w:numPr>
        <w:contextualSpacing/>
      </w:pPr>
      <w:r>
        <w:t>&lt;draw:path&gt;</w:t>
      </w:r>
    </w:p>
    <w:p w:rsidR="00C81F29" w:rsidRDefault="00B2009B">
      <w:pPr>
        <w:pStyle w:val="ListParagraph"/>
        <w:numPr>
          <w:ilvl w:val="0"/>
          <w:numId w:val="379"/>
        </w:numPr>
        <w:contextualSpacing/>
      </w:pPr>
      <w:r>
        <w:t>&lt;</w:t>
      </w:r>
      <w:r>
        <w:t>draw:circle&gt;</w:t>
      </w:r>
    </w:p>
    <w:p w:rsidR="00C81F29" w:rsidRDefault="00B2009B">
      <w:pPr>
        <w:pStyle w:val="ListParagraph"/>
        <w:numPr>
          <w:ilvl w:val="0"/>
          <w:numId w:val="379"/>
        </w:numPr>
        <w:contextualSpacing/>
      </w:pPr>
      <w:r>
        <w:t>&lt;draw:ellipse&gt;</w:t>
      </w:r>
    </w:p>
    <w:p w:rsidR="00C81F29" w:rsidRDefault="00B2009B">
      <w:pPr>
        <w:pStyle w:val="ListParagraph"/>
        <w:numPr>
          <w:ilvl w:val="0"/>
          <w:numId w:val="379"/>
        </w:numPr>
        <w:contextualSpacing/>
      </w:pPr>
      <w:r>
        <w:t>&lt;draw:caption&gt;</w:t>
      </w:r>
    </w:p>
    <w:p w:rsidR="00C81F29" w:rsidRDefault="00B2009B">
      <w:pPr>
        <w:pStyle w:val="ListParagraph"/>
        <w:numPr>
          <w:ilvl w:val="0"/>
          <w:numId w:val="379"/>
        </w:numPr>
        <w:contextualSpacing/>
      </w:pPr>
      <w:r>
        <w:t>&lt;draw:measure&gt;</w:t>
      </w:r>
    </w:p>
    <w:p w:rsidR="00C81F29" w:rsidRDefault="00B2009B">
      <w:pPr>
        <w:pStyle w:val="ListParagraph"/>
        <w:numPr>
          <w:ilvl w:val="0"/>
          <w:numId w:val="379"/>
        </w:numPr>
        <w:contextualSpacing/>
      </w:pPr>
      <w:r>
        <w:lastRenderedPageBreak/>
        <w:t>&lt;draw:frame&gt;</w:t>
      </w:r>
    </w:p>
    <w:p w:rsidR="00C81F29" w:rsidRDefault="00B2009B">
      <w:pPr>
        <w:pStyle w:val="ListParagraph"/>
        <w:numPr>
          <w:ilvl w:val="0"/>
          <w:numId w:val="379"/>
        </w:numPr>
        <w:contextualSpacing/>
      </w:pPr>
      <w:r>
        <w:t>&lt;draw:text-box&gt;</w:t>
      </w:r>
    </w:p>
    <w:p w:rsidR="00C81F29" w:rsidRDefault="00B2009B">
      <w:pPr>
        <w:pStyle w:val="ListParagraph"/>
        <w:numPr>
          <w:ilvl w:val="0"/>
          <w:numId w:val="379"/>
        </w:numPr>
      </w:pPr>
      <w:r>
        <w:t>&lt;draw:custom-shape&gt;</w:t>
      </w:r>
    </w:p>
    <w:p w:rsidR="00C81F29" w:rsidRDefault="00B2009B">
      <w:pPr>
        <w:pStyle w:val="Definition-Field2"/>
      </w:pPr>
      <w:r>
        <w:t xml:space="preserve">On save, this attribute is not supported in the context of font face declarations. Font face declarations are not written. </w:t>
      </w:r>
    </w:p>
    <w:p w:rsidR="00C81F29" w:rsidRDefault="00B2009B">
      <w:pPr>
        <w:pStyle w:val="Definition-Field"/>
      </w:pPr>
      <w:r>
        <w:t xml:space="preserve">d.   </w:t>
      </w:r>
      <w:r>
        <w:rPr>
          <w:i/>
        </w:rPr>
        <w:t>The standard defines</w:t>
      </w:r>
      <w:r>
        <w:rPr>
          <w:i/>
        </w:rPr>
        <w:t xml:space="preserve"> the attribute style:font-pitch,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 xml:space="preserve">The standard defines the attribute style:font-pitch, </w:t>
      </w:r>
      <w:r>
        <w:rPr>
          <w:i/>
        </w:rPr>
        <w:t>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380"/>
        </w:numPr>
        <w:contextualSpacing/>
      </w:pPr>
      <w:r>
        <w:t>&lt;draw:rect&gt;</w:t>
      </w:r>
    </w:p>
    <w:p w:rsidR="00C81F29" w:rsidRDefault="00B2009B">
      <w:pPr>
        <w:pStyle w:val="ListParagraph"/>
        <w:numPr>
          <w:ilvl w:val="0"/>
          <w:numId w:val="380"/>
        </w:numPr>
        <w:contextualSpacing/>
      </w:pPr>
      <w:r>
        <w:t>&lt;draw:polyline&gt;</w:t>
      </w:r>
    </w:p>
    <w:p w:rsidR="00C81F29" w:rsidRDefault="00B2009B">
      <w:pPr>
        <w:pStyle w:val="ListParagraph"/>
        <w:numPr>
          <w:ilvl w:val="0"/>
          <w:numId w:val="380"/>
        </w:numPr>
        <w:contextualSpacing/>
      </w:pPr>
      <w:r>
        <w:t>&lt;draw:polygon&gt;</w:t>
      </w:r>
    </w:p>
    <w:p w:rsidR="00C81F29" w:rsidRDefault="00B2009B">
      <w:pPr>
        <w:pStyle w:val="ListParagraph"/>
        <w:numPr>
          <w:ilvl w:val="0"/>
          <w:numId w:val="380"/>
        </w:numPr>
        <w:contextualSpacing/>
      </w:pPr>
      <w:r>
        <w:t>&lt;draw:regular-polygon&gt;</w:t>
      </w:r>
    </w:p>
    <w:p w:rsidR="00C81F29" w:rsidRDefault="00B2009B">
      <w:pPr>
        <w:pStyle w:val="ListParagraph"/>
        <w:numPr>
          <w:ilvl w:val="0"/>
          <w:numId w:val="380"/>
        </w:numPr>
        <w:contextualSpacing/>
      </w:pPr>
      <w:r>
        <w:t>&lt;draw:path&gt;</w:t>
      </w:r>
    </w:p>
    <w:p w:rsidR="00C81F29" w:rsidRDefault="00B2009B">
      <w:pPr>
        <w:pStyle w:val="ListParagraph"/>
        <w:numPr>
          <w:ilvl w:val="0"/>
          <w:numId w:val="380"/>
        </w:numPr>
        <w:contextualSpacing/>
      </w:pPr>
      <w:r>
        <w:t>&lt;draw:circle&gt;</w:t>
      </w:r>
    </w:p>
    <w:p w:rsidR="00C81F29" w:rsidRDefault="00B2009B">
      <w:pPr>
        <w:pStyle w:val="ListParagraph"/>
        <w:numPr>
          <w:ilvl w:val="0"/>
          <w:numId w:val="380"/>
        </w:numPr>
        <w:contextualSpacing/>
      </w:pPr>
      <w:r>
        <w:t>&lt;draw:ellipse&gt;</w:t>
      </w:r>
    </w:p>
    <w:p w:rsidR="00C81F29" w:rsidRDefault="00B2009B">
      <w:pPr>
        <w:pStyle w:val="ListParagraph"/>
        <w:numPr>
          <w:ilvl w:val="0"/>
          <w:numId w:val="380"/>
        </w:numPr>
        <w:contextualSpacing/>
      </w:pPr>
      <w:r>
        <w:t>&lt;draw:caption&gt;</w:t>
      </w:r>
    </w:p>
    <w:p w:rsidR="00C81F29" w:rsidRDefault="00B2009B">
      <w:pPr>
        <w:pStyle w:val="ListParagraph"/>
        <w:numPr>
          <w:ilvl w:val="0"/>
          <w:numId w:val="380"/>
        </w:numPr>
        <w:contextualSpacing/>
      </w:pPr>
      <w:r>
        <w:t>&lt;draw:measure&gt;</w:t>
      </w:r>
    </w:p>
    <w:p w:rsidR="00C81F29" w:rsidRDefault="00B2009B">
      <w:pPr>
        <w:pStyle w:val="ListParagraph"/>
        <w:numPr>
          <w:ilvl w:val="0"/>
          <w:numId w:val="380"/>
        </w:numPr>
        <w:contextualSpacing/>
      </w:pPr>
      <w:r>
        <w:t>&lt;draw:frame&gt;</w:t>
      </w:r>
    </w:p>
    <w:p w:rsidR="00C81F29" w:rsidRDefault="00B2009B">
      <w:pPr>
        <w:pStyle w:val="ListParagraph"/>
        <w:numPr>
          <w:ilvl w:val="0"/>
          <w:numId w:val="380"/>
        </w:numPr>
        <w:contextualSpacing/>
      </w:pPr>
      <w:r>
        <w:t>&lt;draw:text-box&gt;</w:t>
      </w:r>
    </w:p>
    <w:p w:rsidR="00C81F29" w:rsidRDefault="00B2009B">
      <w:pPr>
        <w:pStyle w:val="ListParagraph"/>
        <w:numPr>
          <w:ilvl w:val="0"/>
          <w:numId w:val="380"/>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381"/>
        </w:numPr>
        <w:contextualSpacing/>
      </w:pPr>
      <w:r>
        <w:t>text boxes</w:t>
      </w:r>
    </w:p>
    <w:p w:rsidR="00C81F29" w:rsidRDefault="00B2009B">
      <w:pPr>
        <w:pStyle w:val="ListParagraph"/>
        <w:numPr>
          <w:ilvl w:val="0"/>
          <w:numId w:val="381"/>
        </w:numPr>
        <w:contextualSpacing/>
      </w:pPr>
      <w:r>
        <w:t>shapes</w:t>
      </w:r>
    </w:p>
    <w:p w:rsidR="00C81F29" w:rsidRDefault="00B2009B">
      <w:pPr>
        <w:pStyle w:val="ListParagraph"/>
        <w:numPr>
          <w:ilvl w:val="0"/>
          <w:numId w:val="381"/>
        </w:numPr>
        <w:contextualSpacing/>
      </w:pPr>
      <w:r>
        <w:t>SmartArt</w:t>
      </w:r>
    </w:p>
    <w:p w:rsidR="00C81F29" w:rsidRDefault="00B2009B">
      <w:pPr>
        <w:pStyle w:val="ListParagraph"/>
        <w:numPr>
          <w:ilvl w:val="0"/>
          <w:numId w:val="381"/>
        </w:numPr>
        <w:contextualSpacing/>
      </w:pPr>
      <w:r>
        <w:t>chart titles</w:t>
      </w:r>
    </w:p>
    <w:p w:rsidR="00C81F29" w:rsidRDefault="00B2009B">
      <w:pPr>
        <w:pStyle w:val="ListParagraph"/>
        <w:numPr>
          <w:ilvl w:val="0"/>
          <w:numId w:val="381"/>
        </w:numPr>
      </w:pPr>
      <w:r>
        <w:t xml:space="preserve">labels </w:t>
      </w:r>
    </w:p>
    <w:p w:rsidR="00C81F29" w:rsidRDefault="00B2009B">
      <w:pPr>
        <w:pStyle w:val="Definition-Field"/>
      </w:pPr>
      <w:r>
        <w:t xml:space="preserve">f.   </w:t>
      </w:r>
      <w:r>
        <w:rPr>
          <w:i/>
        </w:rPr>
        <w:t>The standard defines the attribute style:font-pitch, contained within the element &lt;style:font-face&gt;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82"/>
        </w:numPr>
        <w:contextualSpacing/>
      </w:pPr>
      <w:r>
        <w:t>&lt;dra</w:t>
      </w:r>
      <w:r>
        <w:t>w:rect&gt;</w:t>
      </w:r>
    </w:p>
    <w:p w:rsidR="00C81F29" w:rsidRDefault="00B2009B">
      <w:pPr>
        <w:pStyle w:val="ListParagraph"/>
        <w:numPr>
          <w:ilvl w:val="0"/>
          <w:numId w:val="382"/>
        </w:numPr>
        <w:contextualSpacing/>
      </w:pPr>
      <w:r>
        <w:t>&lt;draw:polyline&gt;</w:t>
      </w:r>
    </w:p>
    <w:p w:rsidR="00C81F29" w:rsidRDefault="00B2009B">
      <w:pPr>
        <w:pStyle w:val="ListParagraph"/>
        <w:numPr>
          <w:ilvl w:val="0"/>
          <w:numId w:val="382"/>
        </w:numPr>
        <w:contextualSpacing/>
      </w:pPr>
      <w:r>
        <w:t>&lt;draw:polygon&gt;</w:t>
      </w:r>
    </w:p>
    <w:p w:rsidR="00C81F29" w:rsidRDefault="00B2009B">
      <w:pPr>
        <w:pStyle w:val="ListParagraph"/>
        <w:numPr>
          <w:ilvl w:val="0"/>
          <w:numId w:val="382"/>
        </w:numPr>
        <w:contextualSpacing/>
      </w:pPr>
      <w:r>
        <w:t>&lt;draw:regular-polygon&gt;</w:t>
      </w:r>
    </w:p>
    <w:p w:rsidR="00C81F29" w:rsidRDefault="00B2009B">
      <w:pPr>
        <w:pStyle w:val="ListParagraph"/>
        <w:numPr>
          <w:ilvl w:val="0"/>
          <w:numId w:val="382"/>
        </w:numPr>
        <w:contextualSpacing/>
      </w:pPr>
      <w:r>
        <w:t>&lt;draw:path&gt;</w:t>
      </w:r>
    </w:p>
    <w:p w:rsidR="00C81F29" w:rsidRDefault="00B2009B">
      <w:pPr>
        <w:pStyle w:val="ListParagraph"/>
        <w:numPr>
          <w:ilvl w:val="0"/>
          <w:numId w:val="382"/>
        </w:numPr>
        <w:contextualSpacing/>
      </w:pPr>
      <w:r>
        <w:t>&lt;draw:circle&gt;</w:t>
      </w:r>
    </w:p>
    <w:p w:rsidR="00C81F29" w:rsidRDefault="00B2009B">
      <w:pPr>
        <w:pStyle w:val="ListParagraph"/>
        <w:numPr>
          <w:ilvl w:val="0"/>
          <w:numId w:val="382"/>
        </w:numPr>
        <w:contextualSpacing/>
      </w:pPr>
      <w:r>
        <w:t>&lt;draw:ellipse&gt;</w:t>
      </w:r>
    </w:p>
    <w:p w:rsidR="00C81F29" w:rsidRDefault="00B2009B">
      <w:pPr>
        <w:pStyle w:val="ListParagraph"/>
        <w:numPr>
          <w:ilvl w:val="0"/>
          <w:numId w:val="382"/>
        </w:numPr>
        <w:contextualSpacing/>
      </w:pPr>
      <w:r>
        <w:t>&lt;draw:caption&gt;</w:t>
      </w:r>
    </w:p>
    <w:p w:rsidR="00C81F29" w:rsidRDefault="00B2009B">
      <w:pPr>
        <w:pStyle w:val="ListParagraph"/>
        <w:numPr>
          <w:ilvl w:val="0"/>
          <w:numId w:val="382"/>
        </w:numPr>
        <w:contextualSpacing/>
      </w:pPr>
      <w:r>
        <w:t>&lt;draw:measure&gt;</w:t>
      </w:r>
    </w:p>
    <w:p w:rsidR="00C81F29" w:rsidRDefault="00B2009B">
      <w:pPr>
        <w:pStyle w:val="ListParagraph"/>
        <w:numPr>
          <w:ilvl w:val="0"/>
          <w:numId w:val="382"/>
        </w:numPr>
        <w:contextualSpacing/>
      </w:pPr>
      <w:r>
        <w:t>&lt;draw:frame&gt;</w:t>
      </w:r>
    </w:p>
    <w:p w:rsidR="00C81F29" w:rsidRDefault="00B2009B">
      <w:pPr>
        <w:pStyle w:val="ListParagraph"/>
        <w:numPr>
          <w:ilvl w:val="0"/>
          <w:numId w:val="382"/>
        </w:numPr>
        <w:contextualSpacing/>
      </w:pPr>
      <w:r>
        <w:t>&lt;draw:text-box&gt;</w:t>
      </w:r>
    </w:p>
    <w:p w:rsidR="00C81F29" w:rsidRDefault="00B2009B">
      <w:pPr>
        <w:pStyle w:val="ListParagraph"/>
        <w:numPr>
          <w:ilvl w:val="0"/>
          <w:numId w:val="382"/>
        </w:numPr>
      </w:pPr>
      <w:r>
        <w:t>&lt;draw:custom-shape&gt;</w:t>
      </w:r>
    </w:p>
    <w:p w:rsidR="00C81F29" w:rsidRDefault="00B2009B">
      <w:pPr>
        <w:pStyle w:val="Definition-Field2"/>
      </w:pPr>
      <w:r>
        <w:lastRenderedPageBreak/>
        <w:t xml:space="preserve">On save, this attribute is not supported in the context of font-face declarations. Font face declarations are not written. </w:t>
      </w:r>
    </w:p>
    <w:p w:rsidR="00C81F29" w:rsidRDefault="00B2009B">
      <w:pPr>
        <w:pStyle w:val="Definition-Field"/>
      </w:pPr>
      <w:r>
        <w:t xml:space="preserve">g.   </w:t>
      </w:r>
      <w:r>
        <w:rPr>
          <w:i/>
        </w:rPr>
        <w:t>The standard defines the attribute style:font-pitch, contained within the element &lt;style:text-properties&gt;</w:t>
      </w:r>
    </w:p>
    <w:p w:rsidR="00C81F29" w:rsidRDefault="00B2009B">
      <w:pPr>
        <w:pStyle w:val="Definition-Field2"/>
      </w:pPr>
      <w:r>
        <w:t>OfficeArt Math in Pow</w:t>
      </w:r>
      <w:r>
        <w:t>erPoint 2013 supports this attribute on load for text in the following elements:</w:t>
      </w:r>
    </w:p>
    <w:p w:rsidR="00C81F29" w:rsidRDefault="00B2009B">
      <w:pPr>
        <w:pStyle w:val="ListParagraph"/>
        <w:numPr>
          <w:ilvl w:val="0"/>
          <w:numId w:val="383"/>
        </w:numPr>
        <w:contextualSpacing/>
      </w:pPr>
      <w:r>
        <w:t>&lt;draw:rect&gt;</w:t>
      </w:r>
    </w:p>
    <w:p w:rsidR="00C81F29" w:rsidRDefault="00B2009B">
      <w:pPr>
        <w:pStyle w:val="ListParagraph"/>
        <w:numPr>
          <w:ilvl w:val="0"/>
          <w:numId w:val="383"/>
        </w:numPr>
        <w:contextualSpacing/>
      </w:pPr>
      <w:r>
        <w:t>&lt;draw:polyline&gt;</w:t>
      </w:r>
    </w:p>
    <w:p w:rsidR="00C81F29" w:rsidRDefault="00B2009B">
      <w:pPr>
        <w:pStyle w:val="ListParagraph"/>
        <w:numPr>
          <w:ilvl w:val="0"/>
          <w:numId w:val="383"/>
        </w:numPr>
        <w:contextualSpacing/>
      </w:pPr>
      <w:r>
        <w:t>&lt;draw:polygon&gt;</w:t>
      </w:r>
    </w:p>
    <w:p w:rsidR="00C81F29" w:rsidRDefault="00B2009B">
      <w:pPr>
        <w:pStyle w:val="ListParagraph"/>
        <w:numPr>
          <w:ilvl w:val="0"/>
          <w:numId w:val="383"/>
        </w:numPr>
        <w:contextualSpacing/>
      </w:pPr>
      <w:r>
        <w:t>&lt;draw:regular-polygon&gt;</w:t>
      </w:r>
    </w:p>
    <w:p w:rsidR="00C81F29" w:rsidRDefault="00B2009B">
      <w:pPr>
        <w:pStyle w:val="ListParagraph"/>
        <w:numPr>
          <w:ilvl w:val="0"/>
          <w:numId w:val="383"/>
        </w:numPr>
        <w:contextualSpacing/>
      </w:pPr>
      <w:r>
        <w:t>&lt;draw:path&gt;</w:t>
      </w:r>
    </w:p>
    <w:p w:rsidR="00C81F29" w:rsidRDefault="00B2009B">
      <w:pPr>
        <w:pStyle w:val="ListParagraph"/>
        <w:numPr>
          <w:ilvl w:val="0"/>
          <w:numId w:val="383"/>
        </w:numPr>
        <w:contextualSpacing/>
      </w:pPr>
      <w:r>
        <w:t>&lt;draw:circle&gt;</w:t>
      </w:r>
    </w:p>
    <w:p w:rsidR="00C81F29" w:rsidRDefault="00B2009B">
      <w:pPr>
        <w:pStyle w:val="ListParagraph"/>
        <w:numPr>
          <w:ilvl w:val="0"/>
          <w:numId w:val="383"/>
        </w:numPr>
        <w:contextualSpacing/>
      </w:pPr>
      <w:r>
        <w:t>&lt;draw:ellipse&gt;</w:t>
      </w:r>
    </w:p>
    <w:p w:rsidR="00C81F29" w:rsidRDefault="00B2009B">
      <w:pPr>
        <w:pStyle w:val="ListParagraph"/>
        <w:numPr>
          <w:ilvl w:val="0"/>
          <w:numId w:val="383"/>
        </w:numPr>
        <w:contextualSpacing/>
      </w:pPr>
      <w:r>
        <w:t>&lt;draw:caption&gt;</w:t>
      </w:r>
    </w:p>
    <w:p w:rsidR="00C81F29" w:rsidRDefault="00B2009B">
      <w:pPr>
        <w:pStyle w:val="ListParagraph"/>
        <w:numPr>
          <w:ilvl w:val="0"/>
          <w:numId w:val="383"/>
        </w:numPr>
        <w:contextualSpacing/>
      </w:pPr>
      <w:r>
        <w:t>&lt;draw:measure&gt;</w:t>
      </w:r>
    </w:p>
    <w:p w:rsidR="00C81F29" w:rsidRDefault="00B2009B">
      <w:pPr>
        <w:pStyle w:val="ListParagraph"/>
        <w:numPr>
          <w:ilvl w:val="0"/>
          <w:numId w:val="383"/>
        </w:numPr>
        <w:contextualSpacing/>
      </w:pPr>
      <w:r>
        <w:t>&lt;draw:text-box&gt;</w:t>
      </w:r>
    </w:p>
    <w:p w:rsidR="00C81F29" w:rsidRDefault="00B2009B">
      <w:pPr>
        <w:pStyle w:val="ListParagraph"/>
        <w:numPr>
          <w:ilvl w:val="0"/>
          <w:numId w:val="383"/>
        </w:numPr>
        <w:contextualSpacing/>
      </w:pPr>
      <w:r>
        <w:t>&lt;draw:frame&gt;</w:t>
      </w:r>
    </w:p>
    <w:p w:rsidR="00C81F29" w:rsidRDefault="00B2009B">
      <w:pPr>
        <w:pStyle w:val="ListParagraph"/>
        <w:numPr>
          <w:ilvl w:val="0"/>
          <w:numId w:val="383"/>
        </w:numPr>
      </w:pPr>
      <w:r>
        <w:t>&lt;draw:cus</w:t>
      </w:r>
      <w:r>
        <w:t xml:space="preserve">tom-shape&gt;. </w:t>
      </w:r>
    </w:p>
    <w:p w:rsidR="00C81F29" w:rsidRDefault="00B2009B">
      <w:pPr>
        <w:pStyle w:val="Heading3"/>
      </w:pPr>
      <w:bookmarkStart w:id="1471" w:name="section_abac5a4871744ee68bb46f2cf29e5395"/>
      <w:bookmarkStart w:id="1472" w:name="_Toc174685409"/>
      <w:r>
        <w:t>Part 3 Section 19.486, style:height</w:t>
      </w:r>
      <w:bookmarkEnd w:id="1471"/>
      <w:bookmarkEnd w:id="1472"/>
      <w:r>
        <w:fldChar w:fldCharType="begin"/>
      </w:r>
      <w:r>
        <w:instrText xml:space="preserve"> XE "style\:height" </w:instrText>
      </w:r>
      <w:r>
        <w:fldChar w:fldCharType="end"/>
      </w:r>
    </w:p>
    <w:p w:rsidR="00C81F29" w:rsidRDefault="00B2009B">
      <w:pPr>
        <w:pStyle w:val="Definition-Field"/>
      </w:pPr>
      <w:r>
        <w:t xml:space="preserve">a.   </w:t>
      </w:r>
      <w:r>
        <w:rPr>
          <w:i/>
        </w:rPr>
        <w:t>The standard defines the attribute style:height, contained within the element &lt;style:column-sep&gt;, contained within the parent element &lt;style:columns&gt;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style:height, contained within the element &lt;style:column-sep&gt;, contained within the parent element &lt;style:columns&gt;</w:t>
      </w:r>
    </w:p>
    <w:p w:rsidR="00C81F29" w:rsidRDefault="00B2009B">
      <w:pPr>
        <w:pStyle w:val="Definition-Field2"/>
      </w:pPr>
      <w:r>
        <w:t xml:space="preserve">This attribute is not supported in Excel 2013 </w:t>
      </w:r>
      <w:r>
        <w:t>or later.</w:t>
      </w:r>
    </w:p>
    <w:p w:rsidR="00C81F29" w:rsidRDefault="00B2009B">
      <w:pPr>
        <w:pStyle w:val="Heading3"/>
      </w:pPr>
      <w:bookmarkStart w:id="1473" w:name="section_7551fd19f0354bf3a53f7133d891e7dd"/>
      <w:bookmarkStart w:id="1474" w:name="_Toc174685410"/>
      <w:r>
        <w:t>Part 3 Section 19.487, style:leader-char</w:t>
      </w:r>
      <w:bookmarkEnd w:id="1473"/>
      <w:bookmarkEnd w:id="1474"/>
      <w:r>
        <w:fldChar w:fldCharType="begin"/>
      </w:r>
      <w:r>
        <w:instrText xml:space="preserve"> XE "style\:leader-char" </w:instrText>
      </w:r>
      <w:r>
        <w:fldChar w:fldCharType="end"/>
      </w:r>
    </w:p>
    <w:p w:rsidR="00C81F29" w:rsidRDefault="00B2009B">
      <w:pPr>
        <w:pStyle w:val="Definition-Field"/>
      </w:pPr>
      <w:r>
        <w:t xml:space="preserve">a.   </w:t>
      </w:r>
      <w:r>
        <w:rPr>
          <w:i/>
        </w:rPr>
        <w:t>The standard defines the attribute style:leader-char, contained within the element &lt;text:index-entry-tab-stop&gt;</w:t>
      </w:r>
    </w:p>
    <w:p w:rsidR="00C81F29" w:rsidRDefault="00B2009B">
      <w:pPr>
        <w:pStyle w:val="Definition-Field2"/>
      </w:pPr>
      <w:r>
        <w:t>This attribute is supported in Word 2013 and later.</w:t>
      </w:r>
    </w:p>
    <w:p w:rsidR="00C81F29" w:rsidRDefault="00B2009B">
      <w:pPr>
        <w:pStyle w:val="Definition-Field2"/>
      </w:pPr>
      <w:r>
        <w:t>On load, W</w:t>
      </w:r>
      <w:r>
        <w:t xml:space="preserve">ord ignores this element and uses a default style to format tables of contents and indexes. On save, Word saves this element for tables of contents, but not for indexes. </w:t>
      </w:r>
    </w:p>
    <w:p w:rsidR="00C81F29" w:rsidRDefault="00B2009B">
      <w:pPr>
        <w:pStyle w:val="Heading3"/>
      </w:pPr>
      <w:bookmarkStart w:id="1475" w:name="section_2a583f3530b9404cb05f1d29627660c4"/>
      <w:bookmarkStart w:id="1476" w:name="_Toc174685411"/>
      <w:r>
        <w:t>Part 3 Section 19.488, style:leader-color</w:t>
      </w:r>
      <w:bookmarkEnd w:id="1475"/>
      <w:bookmarkEnd w:id="1476"/>
      <w:r>
        <w:fldChar w:fldCharType="begin"/>
      </w:r>
      <w:r>
        <w:instrText xml:space="preserve"> XE "style\:leader-color" </w:instrText>
      </w:r>
      <w:r>
        <w:fldChar w:fldCharType="end"/>
      </w:r>
    </w:p>
    <w:p w:rsidR="00C81F29" w:rsidRDefault="00B2009B">
      <w:pPr>
        <w:pStyle w:val="Definition-Field"/>
      </w:pPr>
      <w:r>
        <w:t xml:space="preserve">a.   </w:t>
      </w:r>
      <w:r>
        <w:rPr>
          <w:i/>
        </w:rPr>
        <w:t>The standa</w:t>
      </w:r>
      <w:r>
        <w:rPr>
          <w:i/>
        </w:rPr>
        <w:t>rd defines the attribute style:leader-color,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style:leader-color, contained within the element &lt;style:tab-stop&gt;, contained within the parent element &lt;style:t</w:t>
      </w:r>
      <w:r>
        <w:rPr>
          <w:i/>
        </w:rPr>
        <w:t>ab-stops&gt;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style:leader-color, contained within the element &lt;style:tab-stop&gt;</w:t>
      </w:r>
    </w:p>
    <w:p w:rsidR="00C81F29" w:rsidRDefault="00B2009B">
      <w:pPr>
        <w:pStyle w:val="Definition-Field2"/>
      </w:pPr>
      <w:r>
        <w:lastRenderedPageBreak/>
        <w:t>OfficeArt Math in Excel 2013 does not support this attribute on save for text in text</w:t>
      </w:r>
      <w:r>
        <w:t xml:space="preserve"> boxes and shapes, SmartArt, and chart titles and labels, and on load for text in the following elements:</w:t>
      </w:r>
    </w:p>
    <w:p w:rsidR="00C81F29" w:rsidRDefault="00B2009B">
      <w:pPr>
        <w:pStyle w:val="ListParagraph"/>
        <w:numPr>
          <w:ilvl w:val="0"/>
          <w:numId w:val="384"/>
        </w:numPr>
        <w:contextualSpacing/>
      </w:pPr>
      <w:r>
        <w:t>&lt;draw:rect&gt;</w:t>
      </w:r>
    </w:p>
    <w:p w:rsidR="00C81F29" w:rsidRDefault="00B2009B">
      <w:pPr>
        <w:pStyle w:val="ListParagraph"/>
        <w:numPr>
          <w:ilvl w:val="0"/>
          <w:numId w:val="384"/>
        </w:numPr>
        <w:contextualSpacing/>
      </w:pPr>
      <w:r>
        <w:t>&lt;draw:polyline&gt;</w:t>
      </w:r>
    </w:p>
    <w:p w:rsidR="00C81F29" w:rsidRDefault="00B2009B">
      <w:pPr>
        <w:pStyle w:val="ListParagraph"/>
        <w:numPr>
          <w:ilvl w:val="0"/>
          <w:numId w:val="384"/>
        </w:numPr>
        <w:contextualSpacing/>
      </w:pPr>
      <w:r>
        <w:t>&lt;draw:polygon&gt;</w:t>
      </w:r>
    </w:p>
    <w:p w:rsidR="00C81F29" w:rsidRDefault="00B2009B">
      <w:pPr>
        <w:pStyle w:val="ListParagraph"/>
        <w:numPr>
          <w:ilvl w:val="0"/>
          <w:numId w:val="384"/>
        </w:numPr>
        <w:contextualSpacing/>
      </w:pPr>
      <w:r>
        <w:t>&lt;draw:regular-polygon&gt;</w:t>
      </w:r>
    </w:p>
    <w:p w:rsidR="00C81F29" w:rsidRDefault="00B2009B">
      <w:pPr>
        <w:pStyle w:val="ListParagraph"/>
        <w:numPr>
          <w:ilvl w:val="0"/>
          <w:numId w:val="384"/>
        </w:numPr>
        <w:contextualSpacing/>
      </w:pPr>
      <w:r>
        <w:t>&lt;draw:path&gt;</w:t>
      </w:r>
    </w:p>
    <w:p w:rsidR="00C81F29" w:rsidRDefault="00B2009B">
      <w:pPr>
        <w:pStyle w:val="ListParagraph"/>
        <w:numPr>
          <w:ilvl w:val="0"/>
          <w:numId w:val="384"/>
        </w:numPr>
        <w:contextualSpacing/>
      </w:pPr>
      <w:r>
        <w:t>&lt;draw:circle&gt;</w:t>
      </w:r>
    </w:p>
    <w:p w:rsidR="00C81F29" w:rsidRDefault="00B2009B">
      <w:pPr>
        <w:pStyle w:val="ListParagraph"/>
        <w:numPr>
          <w:ilvl w:val="0"/>
          <w:numId w:val="384"/>
        </w:numPr>
        <w:contextualSpacing/>
      </w:pPr>
      <w:r>
        <w:t>&lt;draw:ellipse&gt;</w:t>
      </w:r>
    </w:p>
    <w:p w:rsidR="00C81F29" w:rsidRDefault="00B2009B">
      <w:pPr>
        <w:pStyle w:val="ListParagraph"/>
        <w:numPr>
          <w:ilvl w:val="0"/>
          <w:numId w:val="384"/>
        </w:numPr>
        <w:contextualSpacing/>
      </w:pPr>
      <w:r>
        <w:t>&lt;draw:caption&gt;</w:t>
      </w:r>
    </w:p>
    <w:p w:rsidR="00C81F29" w:rsidRDefault="00B2009B">
      <w:pPr>
        <w:pStyle w:val="ListParagraph"/>
        <w:numPr>
          <w:ilvl w:val="0"/>
          <w:numId w:val="384"/>
        </w:numPr>
        <w:contextualSpacing/>
      </w:pPr>
      <w:r>
        <w:t>&lt;draw:measure&gt;</w:t>
      </w:r>
    </w:p>
    <w:p w:rsidR="00C81F29" w:rsidRDefault="00B2009B">
      <w:pPr>
        <w:pStyle w:val="ListParagraph"/>
        <w:numPr>
          <w:ilvl w:val="0"/>
          <w:numId w:val="384"/>
        </w:numPr>
        <w:contextualSpacing/>
      </w:pPr>
      <w:r>
        <w:t>&lt;draw:frame&gt;</w:t>
      </w:r>
    </w:p>
    <w:p w:rsidR="00C81F29" w:rsidRDefault="00B2009B">
      <w:pPr>
        <w:pStyle w:val="ListParagraph"/>
        <w:numPr>
          <w:ilvl w:val="0"/>
          <w:numId w:val="384"/>
        </w:numPr>
        <w:contextualSpacing/>
      </w:pPr>
      <w:r>
        <w:t>&lt;draw:text-box&gt;</w:t>
      </w:r>
    </w:p>
    <w:p w:rsidR="00C81F29" w:rsidRDefault="00B2009B">
      <w:pPr>
        <w:pStyle w:val="ListParagraph"/>
        <w:numPr>
          <w:ilvl w:val="0"/>
          <w:numId w:val="384"/>
        </w:numPr>
      </w:pPr>
      <w:r>
        <w:t xml:space="preserve">&lt;draw:custom-shape&gt; </w:t>
      </w:r>
    </w:p>
    <w:p w:rsidR="00C81F29" w:rsidRDefault="00B2009B">
      <w:pPr>
        <w:pStyle w:val="Definition-Field"/>
      </w:pPr>
      <w:r>
        <w:t xml:space="preserve">d.   </w:t>
      </w:r>
      <w:r>
        <w:rPr>
          <w:i/>
        </w:rPr>
        <w:t>The standard defines the attribute style:leader-color, contained within the element &lt;style:tab-stop&gt;,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e.</w:t>
      </w:r>
      <w:r>
        <w:t xml:space="preserve">   </w:t>
      </w:r>
      <w:r>
        <w:rPr>
          <w:i/>
        </w:rPr>
        <w:t>The standard defines the attribute style:leader-color, contained within the element &lt;style:tab-stop&gt;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85"/>
        </w:numPr>
        <w:contextualSpacing/>
      </w:pPr>
      <w:r>
        <w:t>&lt;draw:rect&gt;</w:t>
      </w:r>
    </w:p>
    <w:p w:rsidR="00C81F29" w:rsidRDefault="00B2009B">
      <w:pPr>
        <w:pStyle w:val="ListParagraph"/>
        <w:numPr>
          <w:ilvl w:val="0"/>
          <w:numId w:val="385"/>
        </w:numPr>
        <w:contextualSpacing/>
      </w:pPr>
      <w:r>
        <w:t>&lt;draw:polyline&gt;</w:t>
      </w:r>
    </w:p>
    <w:p w:rsidR="00C81F29" w:rsidRDefault="00B2009B">
      <w:pPr>
        <w:pStyle w:val="ListParagraph"/>
        <w:numPr>
          <w:ilvl w:val="0"/>
          <w:numId w:val="385"/>
        </w:numPr>
        <w:contextualSpacing/>
      </w:pPr>
      <w:r>
        <w:t>&lt;draw:polygon&gt;</w:t>
      </w:r>
    </w:p>
    <w:p w:rsidR="00C81F29" w:rsidRDefault="00B2009B">
      <w:pPr>
        <w:pStyle w:val="ListParagraph"/>
        <w:numPr>
          <w:ilvl w:val="0"/>
          <w:numId w:val="385"/>
        </w:numPr>
        <w:contextualSpacing/>
      </w:pPr>
      <w:r>
        <w:t>&lt;draw:regular-polygon&gt;</w:t>
      </w:r>
    </w:p>
    <w:p w:rsidR="00C81F29" w:rsidRDefault="00B2009B">
      <w:pPr>
        <w:pStyle w:val="ListParagraph"/>
        <w:numPr>
          <w:ilvl w:val="0"/>
          <w:numId w:val="385"/>
        </w:numPr>
        <w:contextualSpacing/>
      </w:pPr>
      <w:r>
        <w:t>&lt;draw:path&gt;</w:t>
      </w:r>
    </w:p>
    <w:p w:rsidR="00C81F29" w:rsidRDefault="00B2009B">
      <w:pPr>
        <w:pStyle w:val="ListParagraph"/>
        <w:numPr>
          <w:ilvl w:val="0"/>
          <w:numId w:val="385"/>
        </w:numPr>
        <w:contextualSpacing/>
      </w:pPr>
      <w:r>
        <w:t>&lt;draw:circle&gt;</w:t>
      </w:r>
    </w:p>
    <w:p w:rsidR="00C81F29" w:rsidRDefault="00B2009B">
      <w:pPr>
        <w:pStyle w:val="ListParagraph"/>
        <w:numPr>
          <w:ilvl w:val="0"/>
          <w:numId w:val="385"/>
        </w:numPr>
        <w:contextualSpacing/>
      </w:pPr>
      <w:r>
        <w:t>&lt;draw:ellipse&gt;</w:t>
      </w:r>
    </w:p>
    <w:p w:rsidR="00C81F29" w:rsidRDefault="00B2009B">
      <w:pPr>
        <w:pStyle w:val="ListParagraph"/>
        <w:numPr>
          <w:ilvl w:val="0"/>
          <w:numId w:val="385"/>
        </w:numPr>
        <w:contextualSpacing/>
      </w:pPr>
      <w:r>
        <w:t>&lt;draw:caption&gt;</w:t>
      </w:r>
    </w:p>
    <w:p w:rsidR="00C81F29" w:rsidRDefault="00B2009B">
      <w:pPr>
        <w:pStyle w:val="ListParagraph"/>
        <w:numPr>
          <w:ilvl w:val="0"/>
          <w:numId w:val="385"/>
        </w:numPr>
        <w:contextualSpacing/>
      </w:pPr>
      <w:r>
        <w:t>&lt;draw:measure&gt;</w:t>
      </w:r>
    </w:p>
    <w:p w:rsidR="00C81F29" w:rsidRDefault="00B2009B">
      <w:pPr>
        <w:pStyle w:val="ListParagraph"/>
        <w:numPr>
          <w:ilvl w:val="0"/>
          <w:numId w:val="385"/>
        </w:numPr>
        <w:contextualSpacing/>
      </w:pPr>
      <w:r>
        <w:t>&lt;draw:text-box&gt;</w:t>
      </w:r>
    </w:p>
    <w:p w:rsidR="00C81F29" w:rsidRDefault="00B2009B">
      <w:pPr>
        <w:pStyle w:val="ListParagraph"/>
        <w:numPr>
          <w:ilvl w:val="0"/>
          <w:numId w:val="385"/>
        </w:numPr>
        <w:contextualSpacing/>
      </w:pPr>
      <w:r>
        <w:t>&lt;draw:frame&gt;</w:t>
      </w:r>
    </w:p>
    <w:p w:rsidR="00C81F29" w:rsidRDefault="00B2009B">
      <w:pPr>
        <w:pStyle w:val="ListParagraph"/>
        <w:numPr>
          <w:ilvl w:val="0"/>
          <w:numId w:val="385"/>
        </w:numPr>
      </w:pPr>
      <w:r>
        <w:t xml:space="preserve">&lt;draw:custom-shape&gt;. </w:t>
      </w:r>
    </w:p>
    <w:p w:rsidR="00C81F29" w:rsidRDefault="00B2009B">
      <w:pPr>
        <w:pStyle w:val="Heading3"/>
      </w:pPr>
      <w:bookmarkStart w:id="1477" w:name="section_7c23556ffe36432aaf490b60ea711c0f"/>
      <w:bookmarkStart w:id="1478" w:name="_Toc174685412"/>
      <w:r>
        <w:t>Part 3 Section 19.489, style:leader-style</w:t>
      </w:r>
      <w:bookmarkEnd w:id="1477"/>
      <w:bookmarkEnd w:id="1478"/>
      <w:r>
        <w:fldChar w:fldCharType="begin"/>
      </w:r>
      <w:r>
        <w:instrText xml:space="preserve"> XE "style\:leader-style" </w:instrText>
      </w:r>
      <w:r>
        <w:fldChar w:fldCharType="end"/>
      </w:r>
    </w:p>
    <w:p w:rsidR="00C81F29" w:rsidRDefault="00B2009B">
      <w:pPr>
        <w:pStyle w:val="Definition-Field"/>
      </w:pPr>
      <w:r>
        <w:t xml:space="preserve">a.   </w:t>
      </w:r>
      <w:r>
        <w:rPr>
          <w:i/>
        </w:rPr>
        <w:t xml:space="preserve">The standard defines the attribute </w:t>
      </w:r>
      <w:r>
        <w:rPr>
          <w:i/>
        </w:rPr>
        <w:t>style:leader-style,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w:t>
      </w:r>
      <w:r>
        <w:rPr>
          <w:i/>
        </w:rPr>
        <w:t>standard defines the property "dot-dash", contained within the attribute style:leader-style, contained within the element &lt;style:tab-stop&gt;, contained within the parent element &lt;style:tab-stops&gt;</w:t>
      </w:r>
    </w:p>
    <w:p w:rsidR="00C81F29" w:rsidRDefault="00B2009B">
      <w:pPr>
        <w:pStyle w:val="Definition-Field2"/>
      </w:pPr>
      <w:r>
        <w:t>This property is supported in Word 2013 and later.</w:t>
      </w:r>
    </w:p>
    <w:p w:rsidR="00C81F29" w:rsidRDefault="00B2009B">
      <w:pPr>
        <w:pStyle w:val="Definition-Field2"/>
      </w:pPr>
      <w:r>
        <w:t>On load, Wo</w:t>
      </w:r>
      <w:r>
        <w:t xml:space="preserve">rd interprets the "dot-dash" value of style:leader-style as a dotted line style, similar to that of the "dotted" value for this attribute. </w:t>
      </w:r>
    </w:p>
    <w:p w:rsidR="00C81F29" w:rsidRDefault="00B2009B">
      <w:pPr>
        <w:pStyle w:val="Definition-Field"/>
      </w:pPr>
      <w:r>
        <w:lastRenderedPageBreak/>
        <w:t xml:space="preserve">c.   </w:t>
      </w:r>
      <w:r>
        <w:rPr>
          <w:i/>
        </w:rPr>
        <w:t xml:space="preserve">The standard defines the property "dot-dot-dash", contained within the attribute style:leader-style, contained </w:t>
      </w:r>
      <w:r>
        <w:rPr>
          <w:i/>
        </w:rPr>
        <w:t>within the element &lt;style:tab-stop&gt;, contained within the parent element &lt;style:tab-stops&gt;</w:t>
      </w:r>
    </w:p>
    <w:p w:rsidR="00C81F29" w:rsidRDefault="00B2009B">
      <w:pPr>
        <w:pStyle w:val="Definition-Field2"/>
      </w:pPr>
      <w:r>
        <w:t>This property is supported in Word 2013 and later.</w:t>
      </w:r>
    </w:p>
    <w:p w:rsidR="00C81F29" w:rsidRDefault="00B2009B">
      <w:pPr>
        <w:pStyle w:val="Definition-Field2"/>
      </w:pPr>
      <w:r>
        <w:t>On load, Word interprets the "dot-dash" value of style:leader-style as a dotted line style, similar to that of the</w:t>
      </w:r>
      <w:r>
        <w:t xml:space="preserve"> "dotted" value for this attribute. </w:t>
      </w:r>
    </w:p>
    <w:p w:rsidR="00C81F29" w:rsidRDefault="00B2009B">
      <w:pPr>
        <w:pStyle w:val="Definition-Field"/>
      </w:pPr>
      <w:r>
        <w:t xml:space="preserve">d.   </w:t>
      </w:r>
      <w:r>
        <w:rPr>
          <w:i/>
        </w:rPr>
        <w:t>The standard defines the property "long-dash", contained within the attribute style:leader-style, contained within the element &lt;style:tab-stop&gt;, contained within the parent element &lt;style:tab-stops&gt;</w:t>
      </w:r>
    </w:p>
    <w:p w:rsidR="00C81F29" w:rsidRDefault="00B2009B">
      <w:pPr>
        <w:pStyle w:val="Definition-Field2"/>
      </w:pPr>
      <w:r>
        <w:t>This property i</w:t>
      </w:r>
      <w:r>
        <w:t>s not supported in Word 2013 or later.</w:t>
      </w:r>
    </w:p>
    <w:p w:rsidR="00C81F29" w:rsidRDefault="00B2009B">
      <w:pPr>
        <w:pStyle w:val="Definition-Field"/>
      </w:pPr>
      <w:r>
        <w:t xml:space="preserve">e.   </w:t>
      </w:r>
      <w:r>
        <w:rPr>
          <w:i/>
        </w:rPr>
        <w:t>The standard defines the property "wave", contained within the attribute style:leader-style, contained within the element &lt;style:tab-stop&gt;, contained within the parent element &lt;style:tab-stops&gt;</w:t>
      </w:r>
    </w:p>
    <w:p w:rsidR="00C81F29" w:rsidRDefault="00B2009B">
      <w:pPr>
        <w:pStyle w:val="Definition-Field2"/>
      </w:pPr>
      <w:r>
        <w:t>This property is n</w:t>
      </w:r>
      <w:r>
        <w:t>ot supported in Word 2013 or later.</w:t>
      </w:r>
    </w:p>
    <w:p w:rsidR="00C81F29" w:rsidRDefault="00B2009B">
      <w:pPr>
        <w:pStyle w:val="Definition-Field"/>
      </w:pPr>
      <w:r>
        <w:t xml:space="preserve">f.   </w:t>
      </w:r>
      <w:r>
        <w:rPr>
          <w:i/>
        </w:rPr>
        <w:t>The standard defines the attribute style:leader-style, contained within the element &lt;style:tab-stop&gt;</w:t>
      </w:r>
    </w:p>
    <w:p w:rsidR="00C81F29" w:rsidRDefault="00B2009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C81F29" w:rsidRDefault="00B2009B">
      <w:pPr>
        <w:pStyle w:val="ListParagraph"/>
        <w:numPr>
          <w:ilvl w:val="0"/>
          <w:numId w:val="386"/>
        </w:numPr>
        <w:contextualSpacing/>
      </w:pPr>
      <w:r>
        <w:t>&lt;draw:rect&gt;</w:t>
      </w:r>
    </w:p>
    <w:p w:rsidR="00C81F29" w:rsidRDefault="00B2009B">
      <w:pPr>
        <w:pStyle w:val="ListParagraph"/>
        <w:numPr>
          <w:ilvl w:val="0"/>
          <w:numId w:val="386"/>
        </w:numPr>
        <w:contextualSpacing/>
      </w:pPr>
      <w:r>
        <w:t>&lt;draw:polyline&gt;</w:t>
      </w:r>
    </w:p>
    <w:p w:rsidR="00C81F29" w:rsidRDefault="00B2009B">
      <w:pPr>
        <w:pStyle w:val="ListParagraph"/>
        <w:numPr>
          <w:ilvl w:val="0"/>
          <w:numId w:val="386"/>
        </w:numPr>
        <w:contextualSpacing/>
      </w:pPr>
      <w:r>
        <w:t>&lt;draw:polygon&gt;</w:t>
      </w:r>
    </w:p>
    <w:p w:rsidR="00C81F29" w:rsidRDefault="00B2009B">
      <w:pPr>
        <w:pStyle w:val="ListParagraph"/>
        <w:numPr>
          <w:ilvl w:val="0"/>
          <w:numId w:val="386"/>
        </w:numPr>
        <w:contextualSpacing/>
      </w:pPr>
      <w:r>
        <w:t>&lt;draw:regular-polygon&gt;</w:t>
      </w:r>
    </w:p>
    <w:p w:rsidR="00C81F29" w:rsidRDefault="00B2009B">
      <w:pPr>
        <w:pStyle w:val="ListParagraph"/>
        <w:numPr>
          <w:ilvl w:val="0"/>
          <w:numId w:val="386"/>
        </w:numPr>
        <w:contextualSpacing/>
      </w:pPr>
      <w:r>
        <w:t>&lt;draw:path&gt;</w:t>
      </w:r>
    </w:p>
    <w:p w:rsidR="00C81F29" w:rsidRDefault="00B2009B">
      <w:pPr>
        <w:pStyle w:val="ListParagraph"/>
        <w:numPr>
          <w:ilvl w:val="0"/>
          <w:numId w:val="386"/>
        </w:numPr>
        <w:contextualSpacing/>
      </w:pPr>
      <w:r>
        <w:t>&lt;draw:circle&gt;</w:t>
      </w:r>
    </w:p>
    <w:p w:rsidR="00C81F29" w:rsidRDefault="00B2009B">
      <w:pPr>
        <w:pStyle w:val="ListParagraph"/>
        <w:numPr>
          <w:ilvl w:val="0"/>
          <w:numId w:val="386"/>
        </w:numPr>
        <w:contextualSpacing/>
      </w:pPr>
      <w:r>
        <w:t>&lt;draw:ellipse&gt;</w:t>
      </w:r>
    </w:p>
    <w:p w:rsidR="00C81F29" w:rsidRDefault="00B2009B">
      <w:pPr>
        <w:pStyle w:val="ListParagraph"/>
        <w:numPr>
          <w:ilvl w:val="0"/>
          <w:numId w:val="386"/>
        </w:numPr>
        <w:contextualSpacing/>
      </w:pPr>
      <w:r>
        <w:t>&lt;draw:caption&gt;</w:t>
      </w:r>
    </w:p>
    <w:p w:rsidR="00C81F29" w:rsidRDefault="00B2009B">
      <w:pPr>
        <w:pStyle w:val="ListParagraph"/>
        <w:numPr>
          <w:ilvl w:val="0"/>
          <w:numId w:val="386"/>
        </w:numPr>
        <w:contextualSpacing/>
      </w:pPr>
      <w:r>
        <w:t>&lt;draw:measure&gt;</w:t>
      </w:r>
    </w:p>
    <w:p w:rsidR="00C81F29" w:rsidRDefault="00B2009B">
      <w:pPr>
        <w:pStyle w:val="ListParagraph"/>
        <w:numPr>
          <w:ilvl w:val="0"/>
          <w:numId w:val="386"/>
        </w:numPr>
        <w:contextualSpacing/>
      </w:pPr>
      <w:r>
        <w:t>&lt;draw:frame&gt;</w:t>
      </w:r>
    </w:p>
    <w:p w:rsidR="00C81F29" w:rsidRDefault="00B2009B">
      <w:pPr>
        <w:pStyle w:val="ListParagraph"/>
        <w:numPr>
          <w:ilvl w:val="0"/>
          <w:numId w:val="386"/>
        </w:numPr>
        <w:contextualSpacing/>
      </w:pPr>
      <w:r>
        <w:t>&lt;draw:text-box&gt;</w:t>
      </w:r>
    </w:p>
    <w:p w:rsidR="00C81F29" w:rsidRDefault="00B2009B">
      <w:pPr>
        <w:pStyle w:val="ListParagraph"/>
        <w:numPr>
          <w:ilvl w:val="0"/>
          <w:numId w:val="386"/>
        </w:numPr>
      </w:pPr>
      <w:r>
        <w:t>&lt;</w:t>
      </w:r>
      <w:r>
        <w:t xml:space="preserve">draw:custom-shape&gt; </w:t>
      </w:r>
    </w:p>
    <w:p w:rsidR="00C81F29" w:rsidRDefault="00B2009B">
      <w:pPr>
        <w:pStyle w:val="Definition-Field"/>
      </w:pPr>
      <w:r>
        <w:t xml:space="preserve">g.   </w:t>
      </w:r>
      <w:r>
        <w:rPr>
          <w:i/>
        </w:rPr>
        <w:t>The standard defines the attribute style:leader-style, contained within the element &lt;style:tab-stop&gt;,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w:t>
      </w:r>
      <w:r>
        <w:rPr>
          <w:i/>
        </w:rPr>
        <w:t>efines the attribute style:leader-style, contained within the element &lt;style:tab-stop&gt;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87"/>
        </w:numPr>
        <w:contextualSpacing/>
      </w:pPr>
      <w:r>
        <w:t>&lt;draw:rect&gt;</w:t>
      </w:r>
    </w:p>
    <w:p w:rsidR="00C81F29" w:rsidRDefault="00B2009B">
      <w:pPr>
        <w:pStyle w:val="ListParagraph"/>
        <w:numPr>
          <w:ilvl w:val="0"/>
          <w:numId w:val="387"/>
        </w:numPr>
        <w:contextualSpacing/>
      </w:pPr>
      <w:r>
        <w:t>&lt;draw:polyline&gt;</w:t>
      </w:r>
    </w:p>
    <w:p w:rsidR="00C81F29" w:rsidRDefault="00B2009B">
      <w:pPr>
        <w:pStyle w:val="ListParagraph"/>
        <w:numPr>
          <w:ilvl w:val="0"/>
          <w:numId w:val="387"/>
        </w:numPr>
        <w:contextualSpacing/>
      </w:pPr>
      <w:r>
        <w:t>&lt;draw:polygon&gt;</w:t>
      </w:r>
    </w:p>
    <w:p w:rsidR="00C81F29" w:rsidRDefault="00B2009B">
      <w:pPr>
        <w:pStyle w:val="ListParagraph"/>
        <w:numPr>
          <w:ilvl w:val="0"/>
          <w:numId w:val="387"/>
        </w:numPr>
        <w:contextualSpacing/>
      </w:pPr>
      <w:r>
        <w:t>&lt;draw:regular-po</w:t>
      </w:r>
      <w:r>
        <w:t>lygon&gt;</w:t>
      </w:r>
    </w:p>
    <w:p w:rsidR="00C81F29" w:rsidRDefault="00B2009B">
      <w:pPr>
        <w:pStyle w:val="ListParagraph"/>
        <w:numPr>
          <w:ilvl w:val="0"/>
          <w:numId w:val="387"/>
        </w:numPr>
        <w:contextualSpacing/>
      </w:pPr>
      <w:r>
        <w:t>&lt;draw:path&gt;</w:t>
      </w:r>
    </w:p>
    <w:p w:rsidR="00C81F29" w:rsidRDefault="00B2009B">
      <w:pPr>
        <w:pStyle w:val="ListParagraph"/>
        <w:numPr>
          <w:ilvl w:val="0"/>
          <w:numId w:val="387"/>
        </w:numPr>
        <w:contextualSpacing/>
      </w:pPr>
      <w:r>
        <w:t>&lt;draw:circle&gt;</w:t>
      </w:r>
    </w:p>
    <w:p w:rsidR="00C81F29" w:rsidRDefault="00B2009B">
      <w:pPr>
        <w:pStyle w:val="ListParagraph"/>
        <w:numPr>
          <w:ilvl w:val="0"/>
          <w:numId w:val="387"/>
        </w:numPr>
        <w:contextualSpacing/>
      </w:pPr>
      <w:r>
        <w:t>&lt;draw:ellipse&gt;</w:t>
      </w:r>
    </w:p>
    <w:p w:rsidR="00C81F29" w:rsidRDefault="00B2009B">
      <w:pPr>
        <w:pStyle w:val="ListParagraph"/>
        <w:numPr>
          <w:ilvl w:val="0"/>
          <w:numId w:val="387"/>
        </w:numPr>
        <w:contextualSpacing/>
      </w:pPr>
      <w:r>
        <w:t>&lt;draw:caption&gt;</w:t>
      </w:r>
    </w:p>
    <w:p w:rsidR="00C81F29" w:rsidRDefault="00B2009B">
      <w:pPr>
        <w:pStyle w:val="ListParagraph"/>
        <w:numPr>
          <w:ilvl w:val="0"/>
          <w:numId w:val="387"/>
        </w:numPr>
        <w:contextualSpacing/>
      </w:pPr>
      <w:r>
        <w:t>&lt;draw:measure&gt;</w:t>
      </w:r>
    </w:p>
    <w:p w:rsidR="00C81F29" w:rsidRDefault="00B2009B">
      <w:pPr>
        <w:pStyle w:val="ListParagraph"/>
        <w:numPr>
          <w:ilvl w:val="0"/>
          <w:numId w:val="387"/>
        </w:numPr>
        <w:contextualSpacing/>
      </w:pPr>
      <w:r>
        <w:lastRenderedPageBreak/>
        <w:t>&lt;draw:text-box&gt;</w:t>
      </w:r>
    </w:p>
    <w:p w:rsidR="00C81F29" w:rsidRDefault="00B2009B">
      <w:pPr>
        <w:pStyle w:val="ListParagraph"/>
        <w:numPr>
          <w:ilvl w:val="0"/>
          <w:numId w:val="387"/>
        </w:numPr>
        <w:contextualSpacing/>
      </w:pPr>
      <w:r>
        <w:t>&lt;draw:frame&gt;</w:t>
      </w:r>
    </w:p>
    <w:p w:rsidR="00C81F29" w:rsidRDefault="00B2009B">
      <w:pPr>
        <w:pStyle w:val="ListParagraph"/>
        <w:numPr>
          <w:ilvl w:val="0"/>
          <w:numId w:val="387"/>
        </w:numPr>
      </w:pPr>
      <w:r>
        <w:t xml:space="preserve">&lt;draw:custom-shape&gt;. </w:t>
      </w:r>
    </w:p>
    <w:p w:rsidR="00C81F29" w:rsidRDefault="00B2009B">
      <w:pPr>
        <w:pStyle w:val="Heading3"/>
      </w:pPr>
      <w:bookmarkStart w:id="1479" w:name="section_08c4b0e8751b42619636f1ef1ab39202"/>
      <w:bookmarkStart w:id="1480" w:name="_Toc174685413"/>
      <w:r>
        <w:t>Part 3 Section 19.490, style:leader-text</w:t>
      </w:r>
      <w:bookmarkEnd w:id="1479"/>
      <w:bookmarkEnd w:id="1480"/>
      <w:r>
        <w:fldChar w:fldCharType="begin"/>
      </w:r>
      <w:r>
        <w:instrText xml:space="preserve"> XE "style\:leader-text" </w:instrText>
      </w:r>
      <w:r>
        <w:fldChar w:fldCharType="end"/>
      </w:r>
    </w:p>
    <w:p w:rsidR="00C81F29" w:rsidRDefault="00B2009B">
      <w:pPr>
        <w:pStyle w:val="Definition-Field"/>
      </w:pPr>
      <w:r>
        <w:t xml:space="preserve">a.   </w:t>
      </w:r>
      <w:r>
        <w:rPr>
          <w:i/>
        </w:rPr>
        <w:t xml:space="preserve">The standard defines the attribute style:leader-text, </w:t>
      </w:r>
      <w:r>
        <w:rPr>
          <w:i/>
        </w:rPr>
        <w:t>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w:t>
      </w:r>
      <w:r>
        <w:rPr>
          <w:i/>
        </w:rPr>
        <w:t xml:space="preserve"> attribute style:leader-text, contained within the element &lt;style:tab-stop&gt;, contained within the parent element &lt;style:tab-stops&gt;</w:t>
      </w:r>
    </w:p>
    <w:p w:rsidR="00C81F29" w:rsidRDefault="00B2009B">
      <w:pPr>
        <w:pStyle w:val="Definition-Field2"/>
      </w:pPr>
      <w:r>
        <w:t>This attribute is supported in Word 2013 and later.</w:t>
      </w:r>
    </w:p>
    <w:p w:rsidR="00C81F29" w:rsidRDefault="00B2009B">
      <w:pPr>
        <w:pStyle w:val="Definition-Field2"/>
      </w:pPr>
      <w:r>
        <w:t>On load and save, Word supports the following characters for the style:le</w:t>
      </w:r>
      <w:r>
        <w:t>ader-text attribute: ".", "-", "_", " ", plus locale-specific characters defined by the country/language pair of the surrounding text.</w:t>
      </w:r>
    </w:p>
    <w:p w:rsidR="00C81F29" w:rsidRDefault="00B2009B">
      <w:pPr>
        <w:pStyle w:val="Definition-Field2"/>
      </w:pPr>
      <w:r>
        <w:t xml:space="preserve">On load, if Word does not recognize the character used, then it reverts to a default of no leader text. </w:t>
      </w:r>
    </w:p>
    <w:p w:rsidR="00C81F29" w:rsidRDefault="00B2009B">
      <w:pPr>
        <w:pStyle w:val="Definition-Field"/>
      </w:pPr>
      <w:r>
        <w:t xml:space="preserve">c.   </w:t>
      </w:r>
      <w:r>
        <w:rPr>
          <w:i/>
        </w:rPr>
        <w:t>The standar</w:t>
      </w:r>
      <w:r>
        <w:rPr>
          <w:i/>
        </w:rPr>
        <w:t>d defines the attribute style:leader-text, contained within the element &lt;style:tab-stop&gt;</w:t>
      </w:r>
    </w:p>
    <w:p w:rsidR="00C81F29" w:rsidRDefault="00B2009B">
      <w:pPr>
        <w:pStyle w:val="Definition-Field2"/>
      </w:pPr>
      <w:r>
        <w:t xml:space="preserve">OfficeArt Math in Excel 2013 does not support this attribute on save for text in text boxes and shapes, SmartArt, and chart titles and labels, and on load for text in </w:t>
      </w:r>
      <w:r>
        <w:t>the following elements:</w:t>
      </w:r>
    </w:p>
    <w:p w:rsidR="00C81F29" w:rsidRDefault="00B2009B">
      <w:pPr>
        <w:pStyle w:val="ListParagraph"/>
        <w:numPr>
          <w:ilvl w:val="0"/>
          <w:numId w:val="388"/>
        </w:numPr>
        <w:contextualSpacing/>
      </w:pPr>
      <w:r>
        <w:t>&lt;draw:rect&gt;</w:t>
      </w:r>
    </w:p>
    <w:p w:rsidR="00C81F29" w:rsidRDefault="00B2009B">
      <w:pPr>
        <w:pStyle w:val="ListParagraph"/>
        <w:numPr>
          <w:ilvl w:val="0"/>
          <w:numId w:val="388"/>
        </w:numPr>
        <w:contextualSpacing/>
      </w:pPr>
      <w:r>
        <w:t>&lt;draw:polyline&gt;</w:t>
      </w:r>
    </w:p>
    <w:p w:rsidR="00C81F29" w:rsidRDefault="00B2009B">
      <w:pPr>
        <w:pStyle w:val="ListParagraph"/>
        <w:numPr>
          <w:ilvl w:val="0"/>
          <w:numId w:val="388"/>
        </w:numPr>
        <w:contextualSpacing/>
      </w:pPr>
      <w:r>
        <w:t>&lt;draw:polygon&gt;</w:t>
      </w:r>
    </w:p>
    <w:p w:rsidR="00C81F29" w:rsidRDefault="00B2009B">
      <w:pPr>
        <w:pStyle w:val="ListParagraph"/>
        <w:numPr>
          <w:ilvl w:val="0"/>
          <w:numId w:val="388"/>
        </w:numPr>
        <w:contextualSpacing/>
      </w:pPr>
      <w:r>
        <w:t>&lt;draw:regular-polygon&gt;</w:t>
      </w:r>
    </w:p>
    <w:p w:rsidR="00C81F29" w:rsidRDefault="00B2009B">
      <w:pPr>
        <w:pStyle w:val="ListParagraph"/>
        <w:numPr>
          <w:ilvl w:val="0"/>
          <w:numId w:val="388"/>
        </w:numPr>
        <w:contextualSpacing/>
      </w:pPr>
      <w:r>
        <w:t>&lt;draw:path&gt;</w:t>
      </w:r>
    </w:p>
    <w:p w:rsidR="00C81F29" w:rsidRDefault="00B2009B">
      <w:pPr>
        <w:pStyle w:val="ListParagraph"/>
        <w:numPr>
          <w:ilvl w:val="0"/>
          <w:numId w:val="388"/>
        </w:numPr>
        <w:contextualSpacing/>
      </w:pPr>
      <w:r>
        <w:t>&lt;draw:circle&gt;</w:t>
      </w:r>
    </w:p>
    <w:p w:rsidR="00C81F29" w:rsidRDefault="00B2009B">
      <w:pPr>
        <w:pStyle w:val="ListParagraph"/>
        <w:numPr>
          <w:ilvl w:val="0"/>
          <w:numId w:val="388"/>
        </w:numPr>
        <w:contextualSpacing/>
      </w:pPr>
      <w:r>
        <w:t>&lt;draw:ellipse&gt;</w:t>
      </w:r>
    </w:p>
    <w:p w:rsidR="00C81F29" w:rsidRDefault="00B2009B">
      <w:pPr>
        <w:pStyle w:val="ListParagraph"/>
        <w:numPr>
          <w:ilvl w:val="0"/>
          <w:numId w:val="388"/>
        </w:numPr>
        <w:contextualSpacing/>
      </w:pPr>
      <w:r>
        <w:t>&lt;draw:caption&gt;</w:t>
      </w:r>
    </w:p>
    <w:p w:rsidR="00C81F29" w:rsidRDefault="00B2009B">
      <w:pPr>
        <w:pStyle w:val="ListParagraph"/>
        <w:numPr>
          <w:ilvl w:val="0"/>
          <w:numId w:val="388"/>
        </w:numPr>
        <w:contextualSpacing/>
      </w:pPr>
      <w:r>
        <w:t>&lt;draw:measure&gt;</w:t>
      </w:r>
    </w:p>
    <w:p w:rsidR="00C81F29" w:rsidRDefault="00B2009B">
      <w:pPr>
        <w:pStyle w:val="ListParagraph"/>
        <w:numPr>
          <w:ilvl w:val="0"/>
          <w:numId w:val="388"/>
        </w:numPr>
        <w:contextualSpacing/>
      </w:pPr>
      <w:r>
        <w:t>&lt;draw:frame&gt;</w:t>
      </w:r>
    </w:p>
    <w:p w:rsidR="00C81F29" w:rsidRDefault="00B2009B">
      <w:pPr>
        <w:pStyle w:val="ListParagraph"/>
        <w:numPr>
          <w:ilvl w:val="0"/>
          <w:numId w:val="388"/>
        </w:numPr>
        <w:contextualSpacing/>
      </w:pPr>
      <w:r>
        <w:t>&lt;draw:text-box&gt;</w:t>
      </w:r>
    </w:p>
    <w:p w:rsidR="00C81F29" w:rsidRDefault="00B2009B">
      <w:pPr>
        <w:pStyle w:val="ListParagraph"/>
        <w:numPr>
          <w:ilvl w:val="0"/>
          <w:numId w:val="388"/>
        </w:numPr>
      </w:pPr>
      <w:r>
        <w:t xml:space="preserve">&lt;draw:custom-shape&gt; </w:t>
      </w:r>
    </w:p>
    <w:p w:rsidR="00C81F29" w:rsidRDefault="00B2009B">
      <w:pPr>
        <w:pStyle w:val="Definition-Field"/>
      </w:pPr>
      <w:r>
        <w:t xml:space="preserve">d.   </w:t>
      </w:r>
      <w:r>
        <w:rPr>
          <w:i/>
        </w:rPr>
        <w:t>The standard defines the attribute style</w:t>
      </w:r>
      <w:r>
        <w:rPr>
          <w:i/>
        </w:rPr>
        <w:t>:leader-text, contained within the element &lt;style:tab-stop&gt;,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style:leader-text, contained within the eleme</w:t>
      </w:r>
      <w:r>
        <w:rPr>
          <w:i/>
        </w:rPr>
        <w:t>nt &lt;style:tab-stop&gt;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89"/>
        </w:numPr>
        <w:contextualSpacing/>
      </w:pPr>
      <w:r>
        <w:t>&lt;draw:rect&gt;</w:t>
      </w:r>
    </w:p>
    <w:p w:rsidR="00C81F29" w:rsidRDefault="00B2009B">
      <w:pPr>
        <w:pStyle w:val="ListParagraph"/>
        <w:numPr>
          <w:ilvl w:val="0"/>
          <w:numId w:val="389"/>
        </w:numPr>
        <w:contextualSpacing/>
      </w:pPr>
      <w:r>
        <w:t>&lt;draw:polyline&gt;</w:t>
      </w:r>
    </w:p>
    <w:p w:rsidR="00C81F29" w:rsidRDefault="00B2009B">
      <w:pPr>
        <w:pStyle w:val="ListParagraph"/>
        <w:numPr>
          <w:ilvl w:val="0"/>
          <w:numId w:val="389"/>
        </w:numPr>
        <w:contextualSpacing/>
      </w:pPr>
      <w:r>
        <w:t>&lt;draw:polygon&gt;</w:t>
      </w:r>
    </w:p>
    <w:p w:rsidR="00C81F29" w:rsidRDefault="00B2009B">
      <w:pPr>
        <w:pStyle w:val="ListParagraph"/>
        <w:numPr>
          <w:ilvl w:val="0"/>
          <w:numId w:val="389"/>
        </w:numPr>
        <w:contextualSpacing/>
      </w:pPr>
      <w:r>
        <w:t>&lt;draw:regular-polygon&gt;</w:t>
      </w:r>
    </w:p>
    <w:p w:rsidR="00C81F29" w:rsidRDefault="00B2009B">
      <w:pPr>
        <w:pStyle w:val="ListParagraph"/>
        <w:numPr>
          <w:ilvl w:val="0"/>
          <w:numId w:val="389"/>
        </w:numPr>
        <w:contextualSpacing/>
      </w:pPr>
      <w:r>
        <w:t>&lt;draw:path&gt;</w:t>
      </w:r>
    </w:p>
    <w:p w:rsidR="00C81F29" w:rsidRDefault="00B2009B">
      <w:pPr>
        <w:pStyle w:val="ListParagraph"/>
        <w:numPr>
          <w:ilvl w:val="0"/>
          <w:numId w:val="389"/>
        </w:numPr>
        <w:contextualSpacing/>
      </w:pPr>
      <w:r>
        <w:t>&lt;draw:circle&gt;</w:t>
      </w:r>
    </w:p>
    <w:p w:rsidR="00C81F29" w:rsidRDefault="00B2009B">
      <w:pPr>
        <w:pStyle w:val="ListParagraph"/>
        <w:numPr>
          <w:ilvl w:val="0"/>
          <w:numId w:val="389"/>
        </w:numPr>
        <w:contextualSpacing/>
      </w:pPr>
      <w:r>
        <w:lastRenderedPageBreak/>
        <w:t>&lt;draw:ellipse&gt;</w:t>
      </w:r>
    </w:p>
    <w:p w:rsidR="00C81F29" w:rsidRDefault="00B2009B">
      <w:pPr>
        <w:pStyle w:val="ListParagraph"/>
        <w:numPr>
          <w:ilvl w:val="0"/>
          <w:numId w:val="389"/>
        </w:numPr>
        <w:contextualSpacing/>
      </w:pPr>
      <w:r>
        <w:t>&lt;draw:caption&gt;</w:t>
      </w:r>
    </w:p>
    <w:p w:rsidR="00C81F29" w:rsidRDefault="00B2009B">
      <w:pPr>
        <w:pStyle w:val="ListParagraph"/>
        <w:numPr>
          <w:ilvl w:val="0"/>
          <w:numId w:val="389"/>
        </w:numPr>
        <w:contextualSpacing/>
      </w:pPr>
      <w:r>
        <w:t>&lt;</w:t>
      </w:r>
      <w:r>
        <w:t>draw:measure&gt;</w:t>
      </w:r>
    </w:p>
    <w:p w:rsidR="00C81F29" w:rsidRDefault="00B2009B">
      <w:pPr>
        <w:pStyle w:val="ListParagraph"/>
        <w:numPr>
          <w:ilvl w:val="0"/>
          <w:numId w:val="389"/>
        </w:numPr>
        <w:contextualSpacing/>
      </w:pPr>
      <w:r>
        <w:t>&lt;draw:text-box&gt;</w:t>
      </w:r>
    </w:p>
    <w:p w:rsidR="00C81F29" w:rsidRDefault="00B2009B">
      <w:pPr>
        <w:pStyle w:val="ListParagraph"/>
        <w:numPr>
          <w:ilvl w:val="0"/>
          <w:numId w:val="389"/>
        </w:numPr>
        <w:contextualSpacing/>
      </w:pPr>
      <w:r>
        <w:t>&lt;draw:frame&gt;</w:t>
      </w:r>
    </w:p>
    <w:p w:rsidR="00C81F29" w:rsidRDefault="00B2009B">
      <w:pPr>
        <w:pStyle w:val="ListParagraph"/>
        <w:numPr>
          <w:ilvl w:val="0"/>
          <w:numId w:val="389"/>
        </w:numPr>
      </w:pPr>
      <w:r>
        <w:t xml:space="preserve">&lt;draw:custom-shape&gt;. </w:t>
      </w:r>
    </w:p>
    <w:p w:rsidR="00C81F29" w:rsidRDefault="00B2009B">
      <w:pPr>
        <w:pStyle w:val="Heading3"/>
      </w:pPr>
      <w:bookmarkStart w:id="1481" w:name="section_a8e1a88be132415995e4a8f599e71aeb"/>
      <w:bookmarkStart w:id="1482" w:name="_Toc174685414"/>
      <w:r>
        <w:t>Part 3 Section 19.491, style:leader-text-style</w:t>
      </w:r>
      <w:bookmarkEnd w:id="1481"/>
      <w:bookmarkEnd w:id="1482"/>
      <w:r>
        <w:fldChar w:fldCharType="begin"/>
      </w:r>
      <w:r>
        <w:instrText xml:space="preserve"> XE "style\:leader-text-style" </w:instrText>
      </w:r>
      <w:r>
        <w:fldChar w:fldCharType="end"/>
      </w:r>
    </w:p>
    <w:p w:rsidR="00C81F29" w:rsidRDefault="00B2009B">
      <w:pPr>
        <w:pStyle w:val="Definition-Field"/>
      </w:pPr>
      <w:r>
        <w:t xml:space="preserve">a.   </w:t>
      </w:r>
      <w:r>
        <w:rPr>
          <w:i/>
        </w:rPr>
        <w:t>The standard defines the attribute style:leader-text-style,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attribute style:leader-text-style, contained </w:t>
      </w:r>
      <w:r>
        <w:rPr>
          <w:i/>
        </w:rPr>
        <w:t>within the element &lt;style:tab-stop&gt;, contained within the parent element &lt;style:tab-stops&gt;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style:leader-text-style, contained within the element &lt;style:tab-stop&gt;</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390"/>
        </w:numPr>
        <w:contextualSpacing/>
      </w:pPr>
      <w:r>
        <w:t>&lt;draw:rect&gt;</w:t>
      </w:r>
    </w:p>
    <w:p w:rsidR="00C81F29" w:rsidRDefault="00B2009B">
      <w:pPr>
        <w:pStyle w:val="ListParagraph"/>
        <w:numPr>
          <w:ilvl w:val="0"/>
          <w:numId w:val="390"/>
        </w:numPr>
        <w:contextualSpacing/>
      </w:pPr>
      <w:r>
        <w:t>&lt;draw:polyline&gt;</w:t>
      </w:r>
    </w:p>
    <w:p w:rsidR="00C81F29" w:rsidRDefault="00B2009B">
      <w:pPr>
        <w:pStyle w:val="ListParagraph"/>
        <w:numPr>
          <w:ilvl w:val="0"/>
          <w:numId w:val="390"/>
        </w:numPr>
        <w:contextualSpacing/>
      </w:pPr>
      <w:r>
        <w:t>&lt;draw:polygon&gt;</w:t>
      </w:r>
    </w:p>
    <w:p w:rsidR="00C81F29" w:rsidRDefault="00B2009B">
      <w:pPr>
        <w:pStyle w:val="ListParagraph"/>
        <w:numPr>
          <w:ilvl w:val="0"/>
          <w:numId w:val="390"/>
        </w:numPr>
        <w:contextualSpacing/>
      </w:pPr>
      <w:r>
        <w:t>&lt;draw:regular-polygon</w:t>
      </w:r>
      <w:r>
        <w:t>&gt;</w:t>
      </w:r>
    </w:p>
    <w:p w:rsidR="00C81F29" w:rsidRDefault="00B2009B">
      <w:pPr>
        <w:pStyle w:val="ListParagraph"/>
        <w:numPr>
          <w:ilvl w:val="0"/>
          <w:numId w:val="390"/>
        </w:numPr>
        <w:contextualSpacing/>
      </w:pPr>
      <w:r>
        <w:t>&lt;draw:path&gt;</w:t>
      </w:r>
    </w:p>
    <w:p w:rsidR="00C81F29" w:rsidRDefault="00B2009B">
      <w:pPr>
        <w:pStyle w:val="ListParagraph"/>
        <w:numPr>
          <w:ilvl w:val="0"/>
          <w:numId w:val="390"/>
        </w:numPr>
        <w:contextualSpacing/>
      </w:pPr>
      <w:r>
        <w:t>&lt;draw:circle&gt;</w:t>
      </w:r>
    </w:p>
    <w:p w:rsidR="00C81F29" w:rsidRDefault="00B2009B">
      <w:pPr>
        <w:pStyle w:val="ListParagraph"/>
        <w:numPr>
          <w:ilvl w:val="0"/>
          <w:numId w:val="390"/>
        </w:numPr>
        <w:contextualSpacing/>
      </w:pPr>
      <w:r>
        <w:t>&lt;draw:ellipse&gt;</w:t>
      </w:r>
    </w:p>
    <w:p w:rsidR="00C81F29" w:rsidRDefault="00B2009B">
      <w:pPr>
        <w:pStyle w:val="ListParagraph"/>
        <w:numPr>
          <w:ilvl w:val="0"/>
          <w:numId w:val="390"/>
        </w:numPr>
        <w:contextualSpacing/>
      </w:pPr>
      <w:r>
        <w:t>&lt;draw:caption&gt;</w:t>
      </w:r>
    </w:p>
    <w:p w:rsidR="00C81F29" w:rsidRDefault="00B2009B">
      <w:pPr>
        <w:pStyle w:val="ListParagraph"/>
        <w:numPr>
          <w:ilvl w:val="0"/>
          <w:numId w:val="390"/>
        </w:numPr>
        <w:contextualSpacing/>
      </w:pPr>
      <w:r>
        <w:t>&lt;draw:measure&gt;</w:t>
      </w:r>
    </w:p>
    <w:p w:rsidR="00C81F29" w:rsidRDefault="00B2009B">
      <w:pPr>
        <w:pStyle w:val="ListParagraph"/>
        <w:numPr>
          <w:ilvl w:val="0"/>
          <w:numId w:val="390"/>
        </w:numPr>
        <w:contextualSpacing/>
      </w:pPr>
      <w:r>
        <w:t>&lt;draw:frame&gt;</w:t>
      </w:r>
    </w:p>
    <w:p w:rsidR="00C81F29" w:rsidRDefault="00B2009B">
      <w:pPr>
        <w:pStyle w:val="ListParagraph"/>
        <w:numPr>
          <w:ilvl w:val="0"/>
          <w:numId w:val="390"/>
        </w:numPr>
        <w:contextualSpacing/>
      </w:pPr>
      <w:r>
        <w:t>&lt;draw:text-box&gt;</w:t>
      </w:r>
    </w:p>
    <w:p w:rsidR="00C81F29" w:rsidRDefault="00B2009B">
      <w:pPr>
        <w:pStyle w:val="ListParagraph"/>
        <w:numPr>
          <w:ilvl w:val="0"/>
          <w:numId w:val="390"/>
        </w:numPr>
      </w:pPr>
      <w:r>
        <w:t xml:space="preserve">&lt;draw:custom-shape&gt; </w:t>
      </w:r>
    </w:p>
    <w:p w:rsidR="00C81F29" w:rsidRDefault="00B2009B">
      <w:pPr>
        <w:pStyle w:val="Definition-Field"/>
      </w:pPr>
      <w:r>
        <w:t xml:space="preserve">d.   </w:t>
      </w:r>
      <w:r>
        <w:rPr>
          <w:i/>
        </w:rPr>
        <w:t xml:space="preserve">The standard defines the attribute style:leader-text-style, contained within the element &lt;style:tab-stop&gt;, contained within the </w:t>
      </w:r>
      <w:r>
        <w:rPr>
          <w:i/>
        </w:rPr>
        <w:t>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style:leader-text-style, contained within the element &lt;style:tab-stop&gt;</w:t>
      </w:r>
    </w:p>
    <w:p w:rsidR="00C81F29" w:rsidRDefault="00B2009B">
      <w:pPr>
        <w:pStyle w:val="Definition-Field2"/>
      </w:pPr>
      <w:r>
        <w:t xml:space="preserve">OfficeArt Math in PowerPoint 2013 does not support this </w:t>
      </w:r>
      <w:r>
        <w:t>attribute on load for text in the following elements:</w:t>
      </w:r>
    </w:p>
    <w:p w:rsidR="00C81F29" w:rsidRDefault="00B2009B">
      <w:pPr>
        <w:pStyle w:val="ListParagraph"/>
        <w:numPr>
          <w:ilvl w:val="0"/>
          <w:numId w:val="391"/>
        </w:numPr>
        <w:contextualSpacing/>
      </w:pPr>
      <w:r>
        <w:t>&lt;draw:rect&gt;</w:t>
      </w:r>
    </w:p>
    <w:p w:rsidR="00C81F29" w:rsidRDefault="00B2009B">
      <w:pPr>
        <w:pStyle w:val="ListParagraph"/>
        <w:numPr>
          <w:ilvl w:val="0"/>
          <w:numId w:val="391"/>
        </w:numPr>
        <w:contextualSpacing/>
      </w:pPr>
      <w:r>
        <w:t>&lt;draw:polyline&gt;</w:t>
      </w:r>
    </w:p>
    <w:p w:rsidR="00C81F29" w:rsidRDefault="00B2009B">
      <w:pPr>
        <w:pStyle w:val="ListParagraph"/>
        <w:numPr>
          <w:ilvl w:val="0"/>
          <w:numId w:val="391"/>
        </w:numPr>
        <w:contextualSpacing/>
      </w:pPr>
      <w:r>
        <w:t>&lt;draw:polygon&gt;</w:t>
      </w:r>
    </w:p>
    <w:p w:rsidR="00C81F29" w:rsidRDefault="00B2009B">
      <w:pPr>
        <w:pStyle w:val="ListParagraph"/>
        <w:numPr>
          <w:ilvl w:val="0"/>
          <w:numId w:val="391"/>
        </w:numPr>
        <w:contextualSpacing/>
      </w:pPr>
      <w:r>
        <w:t>&lt;draw:regular-polygon&gt;</w:t>
      </w:r>
    </w:p>
    <w:p w:rsidR="00C81F29" w:rsidRDefault="00B2009B">
      <w:pPr>
        <w:pStyle w:val="ListParagraph"/>
        <w:numPr>
          <w:ilvl w:val="0"/>
          <w:numId w:val="391"/>
        </w:numPr>
        <w:contextualSpacing/>
      </w:pPr>
      <w:r>
        <w:t>&lt;draw:path&gt;</w:t>
      </w:r>
    </w:p>
    <w:p w:rsidR="00C81F29" w:rsidRDefault="00B2009B">
      <w:pPr>
        <w:pStyle w:val="ListParagraph"/>
        <w:numPr>
          <w:ilvl w:val="0"/>
          <w:numId w:val="391"/>
        </w:numPr>
        <w:contextualSpacing/>
      </w:pPr>
      <w:r>
        <w:t>&lt;draw:circle&gt;</w:t>
      </w:r>
    </w:p>
    <w:p w:rsidR="00C81F29" w:rsidRDefault="00B2009B">
      <w:pPr>
        <w:pStyle w:val="ListParagraph"/>
        <w:numPr>
          <w:ilvl w:val="0"/>
          <w:numId w:val="391"/>
        </w:numPr>
        <w:contextualSpacing/>
      </w:pPr>
      <w:r>
        <w:t>&lt;draw:ellipse&gt;</w:t>
      </w:r>
    </w:p>
    <w:p w:rsidR="00C81F29" w:rsidRDefault="00B2009B">
      <w:pPr>
        <w:pStyle w:val="ListParagraph"/>
        <w:numPr>
          <w:ilvl w:val="0"/>
          <w:numId w:val="391"/>
        </w:numPr>
        <w:contextualSpacing/>
      </w:pPr>
      <w:r>
        <w:t>&lt;draw:caption&gt;</w:t>
      </w:r>
    </w:p>
    <w:p w:rsidR="00C81F29" w:rsidRDefault="00B2009B">
      <w:pPr>
        <w:pStyle w:val="ListParagraph"/>
        <w:numPr>
          <w:ilvl w:val="0"/>
          <w:numId w:val="391"/>
        </w:numPr>
        <w:contextualSpacing/>
      </w:pPr>
      <w:r>
        <w:t>&lt;draw:measure&gt;</w:t>
      </w:r>
    </w:p>
    <w:p w:rsidR="00C81F29" w:rsidRDefault="00B2009B">
      <w:pPr>
        <w:pStyle w:val="ListParagraph"/>
        <w:numPr>
          <w:ilvl w:val="0"/>
          <w:numId w:val="391"/>
        </w:numPr>
        <w:contextualSpacing/>
      </w:pPr>
      <w:r>
        <w:lastRenderedPageBreak/>
        <w:t>&lt;draw:text-box&gt;</w:t>
      </w:r>
    </w:p>
    <w:p w:rsidR="00C81F29" w:rsidRDefault="00B2009B">
      <w:pPr>
        <w:pStyle w:val="ListParagraph"/>
        <w:numPr>
          <w:ilvl w:val="0"/>
          <w:numId w:val="391"/>
        </w:numPr>
        <w:contextualSpacing/>
      </w:pPr>
      <w:r>
        <w:t>&lt;draw:frame&gt;</w:t>
      </w:r>
    </w:p>
    <w:p w:rsidR="00C81F29" w:rsidRDefault="00B2009B">
      <w:pPr>
        <w:pStyle w:val="ListParagraph"/>
        <w:numPr>
          <w:ilvl w:val="0"/>
          <w:numId w:val="391"/>
        </w:numPr>
      </w:pPr>
      <w:r>
        <w:t xml:space="preserve">&lt;draw:custom-shape&gt;. </w:t>
      </w:r>
    </w:p>
    <w:p w:rsidR="00C81F29" w:rsidRDefault="00B2009B">
      <w:pPr>
        <w:pStyle w:val="Heading3"/>
      </w:pPr>
      <w:bookmarkStart w:id="1483" w:name="section_d23c48b0b1934543b2436d9a0b411fcc"/>
      <w:bookmarkStart w:id="1484" w:name="_Toc174685415"/>
      <w:r>
        <w:t>Part 3 Section</w:t>
      </w:r>
      <w:r>
        <w:t xml:space="preserve"> 19.492, style:leader-type</w:t>
      </w:r>
      <w:bookmarkEnd w:id="1483"/>
      <w:bookmarkEnd w:id="1484"/>
      <w:r>
        <w:fldChar w:fldCharType="begin"/>
      </w:r>
      <w:r>
        <w:instrText xml:space="preserve"> XE "style\:leader-type" </w:instrText>
      </w:r>
      <w:r>
        <w:fldChar w:fldCharType="end"/>
      </w:r>
    </w:p>
    <w:p w:rsidR="00C81F29" w:rsidRDefault="00B2009B">
      <w:pPr>
        <w:pStyle w:val="Definition-Field"/>
      </w:pPr>
      <w:r>
        <w:t xml:space="preserve">a.   </w:t>
      </w:r>
      <w:r>
        <w:rPr>
          <w:i/>
        </w:rPr>
        <w:t>The standard defines the attribute style:leader-type,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w:t>
      </w:r>
      <w:r>
        <w:t xml:space="preserve">t support this attribute on save for text in SmartArt and chart titles and labels. </w:t>
      </w:r>
    </w:p>
    <w:p w:rsidR="00C81F29" w:rsidRDefault="00B2009B">
      <w:pPr>
        <w:pStyle w:val="Definition-Field"/>
      </w:pPr>
      <w:r>
        <w:t xml:space="preserve">b.   </w:t>
      </w:r>
      <w:r>
        <w:rPr>
          <w:i/>
        </w:rPr>
        <w:t>The standard defines the attribute style:leader-type, contained within the element &lt;style:tab-stop&gt;, contained within the parent element &lt;style:tab-stops&gt;</w:t>
      </w:r>
    </w:p>
    <w:p w:rsidR="00C81F29" w:rsidRDefault="00B2009B">
      <w:pPr>
        <w:pStyle w:val="Definition-Field2"/>
      </w:pPr>
      <w:r>
        <w:t>This attribu</w:t>
      </w:r>
      <w:r>
        <w:t>te is not supported in Word 2013 or later.</w:t>
      </w:r>
    </w:p>
    <w:p w:rsidR="00C81F29" w:rsidRDefault="00B2009B">
      <w:pPr>
        <w:pStyle w:val="Definition-Field"/>
      </w:pPr>
      <w:r>
        <w:t xml:space="preserve">c.   </w:t>
      </w:r>
      <w:r>
        <w:rPr>
          <w:i/>
        </w:rPr>
        <w:t>The standard defines the attribute style:leader-type, contained within the element &lt;style:tab-stop&gt;</w:t>
      </w:r>
    </w:p>
    <w:p w:rsidR="00C81F29" w:rsidRDefault="00B2009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392"/>
        </w:numPr>
        <w:contextualSpacing/>
      </w:pPr>
      <w:r>
        <w:t>&lt;draw:rect&gt;</w:t>
      </w:r>
    </w:p>
    <w:p w:rsidR="00C81F29" w:rsidRDefault="00B2009B">
      <w:pPr>
        <w:pStyle w:val="ListParagraph"/>
        <w:numPr>
          <w:ilvl w:val="0"/>
          <w:numId w:val="392"/>
        </w:numPr>
        <w:contextualSpacing/>
      </w:pPr>
      <w:r>
        <w:t>&lt;draw:polyline&gt;</w:t>
      </w:r>
    </w:p>
    <w:p w:rsidR="00C81F29" w:rsidRDefault="00B2009B">
      <w:pPr>
        <w:pStyle w:val="ListParagraph"/>
        <w:numPr>
          <w:ilvl w:val="0"/>
          <w:numId w:val="392"/>
        </w:numPr>
        <w:contextualSpacing/>
      </w:pPr>
      <w:r>
        <w:t>&lt;draw:polygon&gt;</w:t>
      </w:r>
    </w:p>
    <w:p w:rsidR="00C81F29" w:rsidRDefault="00B2009B">
      <w:pPr>
        <w:pStyle w:val="ListParagraph"/>
        <w:numPr>
          <w:ilvl w:val="0"/>
          <w:numId w:val="392"/>
        </w:numPr>
        <w:contextualSpacing/>
      </w:pPr>
      <w:r>
        <w:t>&lt;draw:regular-polygon&gt;</w:t>
      </w:r>
    </w:p>
    <w:p w:rsidR="00C81F29" w:rsidRDefault="00B2009B">
      <w:pPr>
        <w:pStyle w:val="ListParagraph"/>
        <w:numPr>
          <w:ilvl w:val="0"/>
          <w:numId w:val="392"/>
        </w:numPr>
        <w:contextualSpacing/>
      </w:pPr>
      <w:r>
        <w:t>&lt;draw:path&gt;</w:t>
      </w:r>
    </w:p>
    <w:p w:rsidR="00C81F29" w:rsidRDefault="00B2009B">
      <w:pPr>
        <w:pStyle w:val="ListParagraph"/>
        <w:numPr>
          <w:ilvl w:val="0"/>
          <w:numId w:val="392"/>
        </w:numPr>
        <w:contextualSpacing/>
      </w:pPr>
      <w:r>
        <w:t>&lt;</w:t>
      </w:r>
      <w:r>
        <w:t>draw:circle&gt;</w:t>
      </w:r>
    </w:p>
    <w:p w:rsidR="00C81F29" w:rsidRDefault="00B2009B">
      <w:pPr>
        <w:pStyle w:val="ListParagraph"/>
        <w:numPr>
          <w:ilvl w:val="0"/>
          <w:numId w:val="392"/>
        </w:numPr>
        <w:contextualSpacing/>
      </w:pPr>
      <w:r>
        <w:t>&lt;draw:ellipse&gt;</w:t>
      </w:r>
    </w:p>
    <w:p w:rsidR="00C81F29" w:rsidRDefault="00B2009B">
      <w:pPr>
        <w:pStyle w:val="ListParagraph"/>
        <w:numPr>
          <w:ilvl w:val="0"/>
          <w:numId w:val="392"/>
        </w:numPr>
        <w:contextualSpacing/>
      </w:pPr>
      <w:r>
        <w:t>&lt;draw:caption&gt;</w:t>
      </w:r>
    </w:p>
    <w:p w:rsidR="00C81F29" w:rsidRDefault="00B2009B">
      <w:pPr>
        <w:pStyle w:val="ListParagraph"/>
        <w:numPr>
          <w:ilvl w:val="0"/>
          <w:numId w:val="392"/>
        </w:numPr>
        <w:contextualSpacing/>
      </w:pPr>
      <w:r>
        <w:t>&lt;draw:measure&gt;</w:t>
      </w:r>
    </w:p>
    <w:p w:rsidR="00C81F29" w:rsidRDefault="00B2009B">
      <w:pPr>
        <w:pStyle w:val="ListParagraph"/>
        <w:numPr>
          <w:ilvl w:val="0"/>
          <w:numId w:val="392"/>
        </w:numPr>
        <w:contextualSpacing/>
      </w:pPr>
      <w:r>
        <w:t>&lt;draw:frame&gt;</w:t>
      </w:r>
    </w:p>
    <w:p w:rsidR="00C81F29" w:rsidRDefault="00B2009B">
      <w:pPr>
        <w:pStyle w:val="ListParagraph"/>
        <w:numPr>
          <w:ilvl w:val="0"/>
          <w:numId w:val="392"/>
        </w:numPr>
        <w:contextualSpacing/>
      </w:pPr>
      <w:r>
        <w:t>&lt;draw:text-box&gt;</w:t>
      </w:r>
    </w:p>
    <w:p w:rsidR="00C81F29" w:rsidRDefault="00B2009B">
      <w:pPr>
        <w:pStyle w:val="ListParagraph"/>
        <w:numPr>
          <w:ilvl w:val="0"/>
          <w:numId w:val="392"/>
        </w:numPr>
      </w:pPr>
      <w:r>
        <w:t xml:space="preserve">&lt;draw:custom-shape&gt; </w:t>
      </w:r>
    </w:p>
    <w:p w:rsidR="00C81F29" w:rsidRDefault="00B2009B">
      <w:pPr>
        <w:pStyle w:val="Definition-Field"/>
      </w:pPr>
      <w:r>
        <w:t xml:space="preserve">d.   </w:t>
      </w:r>
      <w:r>
        <w:rPr>
          <w:i/>
        </w:rPr>
        <w:t>The standard defines the attribute style:leader-type, contained within the element &lt;style:tab-stop&gt;, contained within the parent element &lt;style</w:t>
      </w:r>
      <w:r>
        <w:rPr>
          <w:i/>
        </w:rPr>
        <w:t>:tab-stops&gt;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style:leader-type, contained within the element &lt;style:tab-stop&gt;</w:t>
      </w:r>
    </w:p>
    <w:p w:rsidR="00C81F29" w:rsidRDefault="00B2009B">
      <w:pPr>
        <w:pStyle w:val="Definition-Field2"/>
      </w:pPr>
      <w:r>
        <w:t xml:space="preserve">OfficeArt Math in PowerPoint 2013 does not support this attribute on load for text </w:t>
      </w:r>
      <w:r>
        <w:t>in the following elements:</w:t>
      </w:r>
    </w:p>
    <w:p w:rsidR="00C81F29" w:rsidRDefault="00B2009B">
      <w:pPr>
        <w:pStyle w:val="ListParagraph"/>
        <w:numPr>
          <w:ilvl w:val="0"/>
          <w:numId w:val="393"/>
        </w:numPr>
        <w:contextualSpacing/>
      </w:pPr>
      <w:r>
        <w:t>&lt;draw:rect&gt;</w:t>
      </w:r>
    </w:p>
    <w:p w:rsidR="00C81F29" w:rsidRDefault="00B2009B">
      <w:pPr>
        <w:pStyle w:val="ListParagraph"/>
        <w:numPr>
          <w:ilvl w:val="0"/>
          <w:numId w:val="393"/>
        </w:numPr>
        <w:contextualSpacing/>
      </w:pPr>
      <w:r>
        <w:t>&lt;draw:polyline&gt;</w:t>
      </w:r>
    </w:p>
    <w:p w:rsidR="00C81F29" w:rsidRDefault="00B2009B">
      <w:pPr>
        <w:pStyle w:val="ListParagraph"/>
        <w:numPr>
          <w:ilvl w:val="0"/>
          <w:numId w:val="393"/>
        </w:numPr>
        <w:contextualSpacing/>
      </w:pPr>
      <w:r>
        <w:t>&lt;draw:polygon&gt;</w:t>
      </w:r>
    </w:p>
    <w:p w:rsidR="00C81F29" w:rsidRDefault="00B2009B">
      <w:pPr>
        <w:pStyle w:val="ListParagraph"/>
        <w:numPr>
          <w:ilvl w:val="0"/>
          <w:numId w:val="393"/>
        </w:numPr>
        <w:contextualSpacing/>
      </w:pPr>
      <w:r>
        <w:t>&lt;draw:regular-polygon&gt;</w:t>
      </w:r>
    </w:p>
    <w:p w:rsidR="00C81F29" w:rsidRDefault="00B2009B">
      <w:pPr>
        <w:pStyle w:val="ListParagraph"/>
        <w:numPr>
          <w:ilvl w:val="0"/>
          <w:numId w:val="393"/>
        </w:numPr>
        <w:contextualSpacing/>
      </w:pPr>
      <w:r>
        <w:t>&lt;draw:path&gt;</w:t>
      </w:r>
    </w:p>
    <w:p w:rsidR="00C81F29" w:rsidRDefault="00B2009B">
      <w:pPr>
        <w:pStyle w:val="ListParagraph"/>
        <w:numPr>
          <w:ilvl w:val="0"/>
          <w:numId w:val="393"/>
        </w:numPr>
        <w:contextualSpacing/>
      </w:pPr>
      <w:r>
        <w:t>&lt;draw:circle&gt;</w:t>
      </w:r>
    </w:p>
    <w:p w:rsidR="00C81F29" w:rsidRDefault="00B2009B">
      <w:pPr>
        <w:pStyle w:val="ListParagraph"/>
        <w:numPr>
          <w:ilvl w:val="0"/>
          <w:numId w:val="393"/>
        </w:numPr>
        <w:contextualSpacing/>
      </w:pPr>
      <w:r>
        <w:t>&lt;draw:ellipse&gt;</w:t>
      </w:r>
    </w:p>
    <w:p w:rsidR="00C81F29" w:rsidRDefault="00B2009B">
      <w:pPr>
        <w:pStyle w:val="ListParagraph"/>
        <w:numPr>
          <w:ilvl w:val="0"/>
          <w:numId w:val="393"/>
        </w:numPr>
        <w:contextualSpacing/>
      </w:pPr>
      <w:r>
        <w:t>&lt;draw:caption&gt;</w:t>
      </w:r>
    </w:p>
    <w:p w:rsidR="00C81F29" w:rsidRDefault="00B2009B">
      <w:pPr>
        <w:pStyle w:val="ListParagraph"/>
        <w:numPr>
          <w:ilvl w:val="0"/>
          <w:numId w:val="393"/>
        </w:numPr>
        <w:contextualSpacing/>
      </w:pPr>
      <w:r>
        <w:t>&lt;draw:measure&gt;</w:t>
      </w:r>
    </w:p>
    <w:p w:rsidR="00C81F29" w:rsidRDefault="00B2009B">
      <w:pPr>
        <w:pStyle w:val="ListParagraph"/>
        <w:numPr>
          <w:ilvl w:val="0"/>
          <w:numId w:val="393"/>
        </w:numPr>
        <w:contextualSpacing/>
      </w:pPr>
      <w:r>
        <w:t>&lt;draw:text-box&gt;</w:t>
      </w:r>
    </w:p>
    <w:p w:rsidR="00C81F29" w:rsidRDefault="00B2009B">
      <w:pPr>
        <w:pStyle w:val="ListParagraph"/>
        <w:numPr>
          <w:ilvl w:val="0"/>
          <w:numId w:val="393"/>
        </w:numPr>
        <w:contextualSpacing/>
      </w:pPr>
      <w:r>
        <w:t>&lt;draw:frame&gt;</w:t>
      </w:r>
    </w:p>
    <w:p w:rsidR="00C81F29" w:rsidRDefault="00B2009B">
      <w:pPr>
        <w:pStyle w:val="ListParagraph"/>
        <w:numPr>
          <w:ilvl w:val="0"/>
          <w:numId w:val="393"/>
        </w:numPr>
      </w:pPr>
      <w:r>
        <w:t xml:space="preserve">&lt;draw:custom-shape&gt;. </w:t>
      </w:r>
    </w:p>
    <w:p w:rsidR="00C81F29" w:rsidRDefault="00B2009B">
      <w:pPr>
        <w:pStyle w:val="Heading3"/>
      </w:pPr>
      <w:bookmarkStart w:id="1485" w:name="section_d2045853a2d9427d89298d6e7b370a26"/>
      <w:bookmarkStart w:id="1486" w:name="_Toc174685416"/>
      <w:r>
        <w:lastRenderedPageBreak/>
        <w:t>Part 3 Section 19.493, style:leader-width</w:t>
      </w:r>
      <w:bookmarkEnd w:id="1485"/>
      <w:bookmarkEnd w:id="1486"/>
      <w:r>
        <w:fldChar w:fldCharType="begin"/>
      </w:r>
      <w:r>
        <w:instrText xml:space="preserve"> XE "style\:leader-width" </w:instrText>
      </w:r>
      <w:r>
        <w:fldChar w:fldCharType="end"/>
      </w:r>
    </w:p>
    <w:p w:rsidR="00C81F29" w:rsidRDefault="00B2009B">
      <w:pPr>
        <w:pStyle w:val="Definition-Field"/>
      </w:pPr>
      <w:r>
        <w:t xml:space="preserve">a.   </w:t>
      </w:r>
      <w:r>
        <w:rPr>
          <w:i/>
        </w:rPr>
        <w:t>The standard defines the attribute style:leader-width,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style:leader-width, contained within the element &lt;style:tab-stop&gt;, contained within the parent element &lt;style:t</w:t>
      </w:r>
      <w:r>
        <w:rPr>
          <w:i/>
        </w:rPr>
        <w:t>ab-stops&gt;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style:leader-width, contained within the element &lt;style:tab-stop&gt;, contained within the parent element &lt;style:tab-stops&gt;</w:t>
      </w:r>
    </w:p>
    <w:p w:rsidR="00C81F29" w:rsidRDefault="00B2009B">
      <w:pPr>
        <w:pStyle w:val="Definition-Field2"/>
      </w:pPr>
      <w:r>
        <w:t>This attribute is not supporte</w:t>
      </w:r>
      <w:r>
        <w:t>d in Excel 2013 or later.</w:t>
      </w:r>
    </w:p>
    <w:p w:rsidR="00C81F29" w:rsidRDefault="00B2009B">
      <w:pPr>
        <w:pStyle w:val="Definition-Field"/>
      </w:pPr>
      <w:r>
        <w:t xml:space="preserve">d.   </w:t>
      </w:r>
      <w:r>
        <w:rPr>
          <w:i/>
        </w:rPr>
        <w:t>The standard defines the attribute style:leader-width, contained within the element &lt;style:tab-stop&gt;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394"/>
        </w:numPr>
        <w:contextualSpacing/>
      </w:pPr>
      <w:r>
        <w:t>&lt;draw:rect&gt;</w:t>
      </w:r>
    </w:p>
    <w:p w:rsidR="00C81F29" w:rsidRDefault="00B2009B">
      <w:pPr>
        <w:pStyle w:val="ListParagraph"/>
        <w:numPr>
          <w:ilvl w:val="0"/>
          <w:numId w:val="394"/>
        </w:numPr>
        <w:contextualSpacing/>
      </w:pPr>
      <w:r>
        <w:t>&lt;d</w:t>
      </w:r>
      <w:r>
        <w:t>raw:polyline&gt;</w:t>
      </w:r>
    </w:p>
    <w:p w:rsidR="00C81F29" w:rsidRDefault="00B2009B">
      <w:pPr>
        <w:pStyle w:val="ListParagraph"/>
        <w:numPr>
          <w:ilvl w:val="0"/>
          <w:numId w:val="394"/>
        </w:numPr>
        <w:contextualSpacing/>
      </w:pPr>
      <w:r>
        <w:t>&lt;draw:polygon&gt;</w:t>
      </w:r>
    </w:p>
    <w:p w:rsidR="00C81F29" w:rsidRDefault="00B2009B">
      <w:pPr>
        <w:pStyle w:val="ListParagraph"/>
        <w:numPr>
          <w:ilvl w:val="0"/>
          <w:numId w:val="394"/>
        </w:numPr>
        <w:contextualSpacing/>
      </w:pPr>
      <w:r>
        <w:t>&lt;draw:regular-polygon&gt;</w:t>
      </w:r>
    </w:p>
    <w:p w:rsidR="00C81F29" w:rsidRDefault="00B2009B">
      <w:pPr>
        <w:pStyle w:val="ListParagraph"/>
        <w:numPr>
          <w:ilvl w:val="0"/>
          <w:numId w:val="394"/>
        </w:numPr>
        <w:contextualSpacing/>
      </w:pPr>
      <w:r>
        <w:t>&lt;draw:path&gt;</w:t>
      </w:r>
    </w:p>
    <w:p w:rsidR="00C81F29" w:rsidRDefault="00B2009B">
      <w:pPr>
        <w:pStyle w:val="ListParagraph"/>
        <w:numPr>
          <w:ilvl w:val="0"/>
          <w:numId w:val="394"/>
        </w:numPr>
        <w:contextualSpacing/>
      </w:pPr>
      <w:r>
        <w:t>&lt;draw:circle&gt;</w:t>
      </w:r>
    </w:p>
    <w:p w:rsidR="00C81F29" w:rsidRDefault="00B2009B">
      <w:pPr>
        <w:pStyle w:val="ListParagraph"/>
        <w:numPr>
          <w:ilvl w:val="0"/>
          <w:numId w:val="394"/>
        </w:numPr>
        <w:contextualSpacing/>
      </w:pPr>
      <w:r>
        <w:t>&lt;draw:ellipse&gt;</w:t>
      </w:r>
    </w:p>
    <w:p w:rsidR="00C81F29" w:rsidRDefault="00B2009B">
      <w:pPr>
        <w:pStyle w:val="ListParagraph"/>
        <w:numPr>
          <w:ilvl w:val="0"/>
          <w:numId w:val="394"/>
        </w:numPr>
        <w:contextualSpacing/>
      </w:pPr>
      <w:r>
        <w:t>&lt;draw:caption&gt;</w:t>
      </w:r>
    </w:p>
    <w:p w:rsidR="00C81F29" w:rsidRDefault="00B2009B">
      <w:pPr>
        <w:pStyle w:val="ListParagraph"/>
        <w:numPr>
          <w:ilvl w:val="0"/>
          <w:numId w:val="394"/>
        </w:numPr>
        <w:contextualSpacing/>
      </w:pPr>
      <w:r>
        <w:t>&lt;draw:measure&gt;</w:t>
      </w:r>
    </w:p>
    <w:p w:rsidR="00C81F29" w:rsidRDefault="00B2009B">
      <w:pPr>
        <w:pStyle w:val="ListParagraph"/>
        <w:numPr>
          <w:ilvl w:val="0"/>
          <w:numId w:val="394"/>
        </w:numPr>
        <w:contextualSpacing/>
      </w:pPr>
      <w:r>
        <w:t>&lt;draw:text-box&gt;</w:t>
      </w:r>
    </w:p>
    <w:p w:rsidR="00C81F29" w:rsidRDefault="00B2009B">
      <w:pPr>
        <w:pStyle w:val="ListParagraph"/>
        <w:numPr>
          <w:ilvl w:val="0"/>
          <w:numId w:val="394"/>
        </w:numPr>
        <w:contextualSpacing/>
      </w:pPr>
      <w:r>
        <w:t>&lt;draw:frame&gt;</w:t>
      </w:r>
    </w:p>
    <w:p w:rsidR="00C81F29" w:rsidRDefault="00B2009B">
      <w:pPr>
        <w:pStyle w:val="ListParagraph"/>
        <w:numPr>
          <w:ilvl w:val="0"/>
          <w:numId w:val="394"/>
        </w:numPr>
      </w:pPr>
      <w:r>
        <w:t xml:space="preserve">&lt;draw:custom-shape&gt;. </w:t>
      </w:r>
    </w:p>
    <w:p w:rsidR="00C81F29" w:rsidRDefault="00B2009B">
      <w:pPr>
        <w:pStyle w:val="Heading3"/>
      </w:pPr>
      <w:bookmarkStart w:id="1487" w:name="section_7147b4ff75db41f6b606876d1b46825e"/>
      <w:bookmarkStart w:id="1488" w:name="_Toc174685417"/>
      <w:r>
        <w:t>Part 3 Section 19.494, style:legend-expansion</w:t>
      </w:r>
      <w:bookmarkEnd w:id="1487"/>
      <w:bookmarkEnd w:id="1488"/>
      <w:r>
        <w:fldChar w:fldCharType="begin"/>
      </w:r>
      <w:r>
        <w:instrText xml:space="preserve"> XE "style\:legend-expansion" </w:instrText>
      </w:r>
      <w:r>
        <w:fldChar w:fldCharType="end"/>
      </w:r>
    </w:p>
    <w:p w:rsidR="00C81F29" w:rsidRDefault="00B2009B">
      <w:pPr>
        <w:pStyle w:val="Definition-Field"/>
      </w:pPr>
      <w:r>
        <w:t xml:space="preserve">a.   </w:t>
      </w:r>
      <w:r>
        <w:rPr>
          <w:i/>
        </w:rPr>
        <w:t>The standard defines the attribute style:legend-expansion</w:t>
      </w:r>
    </w:p>
    <w:p w:rsidR="00C81F29" w:rsidRDefault="00B2009B">
      <w:pPr>
        <w:pStyle w:val="Definition-Field2"/>
      </w:pPr>
      <w:r>
        <w:t>This attribute is supported in Excel 2021 and later.</w:t>
      </w:r>
    </w:p>
    <w:p w:rsidR="00C81F29" w:rsidRDefault="00B2009B">
      <w:pPr>
        <w:pStyle w:val="Definition-Field2"/>
      </w:pPr>
      <w:r>
        <w:t xml:space="preserve">On save, if the legend has custom dimensions Excel writes </w:t>
      </w:r>
      <w:r>
        <w:rPr>
          <w:rStyle w:val="InlineCode"/>
        </w:rPr>
        <w:t>custom</w:t>
      </w:r>
      <w:r>
        <w:t xml:space="preserve"> for this attribute.</w:t>
      </w:r>
    </w:p>
    <w:p w:rsidR="00C81F29" w:rsidRDefault="00B2009B">
      <w:pPr>
        <w:pStyle w:val="Definition-Field2"/>
      </w:pPr>
      <w:r>
        <w:t>On load, Excel ignores this attribute.</w:t>
      </w:r>
    </w:p>
    <w:p w:rsidR="00C81F29" w:rsidRDefault="00B2009B">
      <w:pPr>
        <w:pStyle w:val="Heading3"/>
      </w:pPr>
      <w:bookmarkStart w:id="1489" w:name="section_85457e676dfb43bf96ded32daae2bf7c"/>
      <w:bookmarkStart w:id="1490" w:name="_Toc174685418"/>
      <w:r>
        <w:t>Part 3 Section 1</w:t>
      </w:r>
      <w:r>
        <w:t>9.495, style:legend-expansion-aspect-ratio</w:t>
      </w:r>
      <w:bookmarkEnd w:id="1489"/>
      <w:bookmarkEnd w:id="1490"/>
      <w:r>
        <w:fldChar w:fldCharType="begin"/>
      </w:r>
      <w:r>
        <w:instrText xml:space="preserve"> XE "style\:legend-expansion-aspect-ratio" </w:instrText>
      </w:r>
      <w:r>
        <w:fldChar w:fldCharType="end"/>
      </w:r>
    </w:p>
    <w:p w:rsidR="00C81F29" w:rsidRDefault="00B2009B">
      <w:pPr>
        <w:pStyle w:val="Definition-Field"/>
      </w:pPr>
      <w:r>
        <w:t xml:space="preserve">a.   </w:t>
      </w:r>
      <w:r>
        <w:rPr>
          <w:i/>
        </w:rPr>
        <w:t>The standard defines the attribute style:legend-expansion-aspect-ratio</w:t>
      </w:r>
    </w:p>
    <w:p w:rsidR="00C81F29" w:rsidRDefault="00B2009B">
      <w:pPr>
        <w:pStyle w:val="Definition-Field2"/>
      </w:pPr>
      <w:r>
        <w:t>This attribute is supported in Excel 2021 and later.</w:t>
      </w:r>
    </w:p>
    <w:p w:rsidR="00C81F29" w:rsidRDefault="00B2009B">
      <w:pPr>
        <w:pStyle w:val="Definition-Field2"/>
      </w:pPr>
      <w:r>
        <w:t xml:space="preserve">On save, if the legend has custom </w:t>
      </w:r>
      <w:r>
        <w:t>dimensions Excel writes the aspect ratio to this attribute.</w:t>
      </w:r>
    </w:p>
    <w:p w:rsidR="00C81F29" w:rsidRDefault="00B2009B">
      <w:pPr>
        <w:pStyle w:val="Definition-Field2"/>
      </w:pPr>
      <w:r>
        <w:t>On load, Excel ignores this attribute.</w:t>
      </w:r>
    </w:p>
    <w:p w:rsidR="00C81F29" w:rsidRDefault="00B2009B">
      <w:pPr>
        <w:pStyle w:val="Heading3"/>
      </w:pPr>
      <w:bookmarkStart w:id="1491" w:name="section_b7067b9e1ab9448480b36ddde02007de"/>
      <w:bookmarkStart w:id="1492" w:name="_Toc174685419"/>
      <w:r>
        <w:lastRenderedPageBreak/>
        <w:t>Part 3 Section 19.496, style:length</w:t>
      </w:r>
      <w:bookmarkEnd w:id="1491"/>
      <w:bookmarkEnd w:id="1492"/>
      <w:r>
        <w:fldChar w:fldCharType="begin"/>
      </w:r>
      <w:r>
        <w:instrText xml:space="preserve"> XE "style\:length" </w:instrText>
      </w:r>
      <w:r>
        <w:fldChar w:fldCharType="end"/>
      </w:r>
    </w:p>
    <w:p w:rsidR="00C81F29" w:rsidRDefault="00B2009B">
      <w:pPr>
        <w:pStyle w:val="Definition-Field"/>
      </w:pPr>
      <w:r>
        <w:t xml:space="preserve">a.   </w:t>
      </w:r>
      <w:r>
        <w:rPr>
          <w:i/>
        </w:rPr>
        <w:t>The standard defines the attribute style:length, contained within the element &lt;style:drop-cap&gt;</w:t>
      </w:r>
    </w:p>
    <w:p w:rsidR="00C81F29" w:rsidRDefault="00B2009B">
      <w:pPr>
        <w:pStyle w:val="Definition-Field2"/>
      </w:pPr>
      <w:r>
        <w:t>This attribute is not supported in Excel 2013 or later.</w:t>
      </w:r>
    </w:p>
    <w:p w:rsidR="00C81F29" w:rsidRDefault="00B2009B">
      <w:pPr>
        <w:pStyle w:val="Heading3"/>
      </w:pPr>
      <w:bookmarkStart w:id="1493" w:name="section_7e9fa6bbe1de430e988226202be0a23a"/>
      <w:bookmarkStart w:id="1494" w:name="_Toc174685420"/>
      <w:r>
        <w:t>Part 3 Section 19.497, style:line-style</w:t>
      </w:r>
      <w:bookmarkEnd w:id="1493"/>
      <w:bookmarkEnd w:id="1494"/>
      <w:r>
        <w:fldChar w:fldCharType="begin"/>
      </w:r>
      <w:r>
        <w:instrText xml:space="preserve"> XE "style\:line-style" </w:instrText>
      </w:r>
      <w:r>
        <w:fldChar w:fldCharType="end"/>
      </w:r>
    </w:p>
    <w:p w:rsidR="00C81F29" w:rsidRDefault="00B2009B">
      <w:pPr>
        <w:pStyle w:val="Definition-Field"/>
      </w:pPr>
      <w:r>
        <w:t xml:space="preserve">a.   </w:t>
      </w:r>
      <w:r>
        <w:rPr>
          <w:i/>
        </w:rPr>
        <w:t>The standard defines the attribute style:line-style, contained within the element &lt;style:footnote-sep&gt;, contained within the par</w:t>
      </w:r>
      <w:r>
        <w:rPr>
          <w:i/>
        </w:rPr>
        <w:t>ent element &lt;style:page-layout-properties&gt;</w:t>
      </w:r>
    </w:p>
    <w:p w:rsidR="00C81F29" w:rsidRDefault="00B2009B">
      <w:pPr>
        <w:pStyle w:val="Definition-Field2"/>
      </w:pPr>
      <w:r>
        <w:t>This attribute is supported in Word 2013 and later.</w:t>
      </w:r>
    </w:p>
    <w:p w:rsidR="00C81F29" w:rsidRDefault="00B2009B">
      <w:pPr>
        <w:pStyle w:val="Definition-Field2"/>
      </w:pPr>
      <w:r>
        <w:t>On load and on save, Word supports the following line styles for the style:line-style attribute: "solid", "dotted", "dashed", and "none". All other line styles m</w:t>
      </w:r>
      <w:r>
        <w:t xml:space="preserve">ap to a default of "solid". </w:t>
      </w:r>
    </w:p>
    <w:p w:rsidR="00C81F29" w:rsidRDefault="00B2009B">
      <w:pPr>
        <w:pStyle w:val="Definition-Field"/>
      </w:pPr>
      <w:r>
        <w:t xml:space="preserve">b.   </w:t>
      </w:r>
      <w:r>
        <w:rPr>
          <w:i/>
        </w:rPr>
        <w:t>The standard defines the attribute style:line-style, contained within the element &lt;style:footnote-sep&gt;</w:t>
      </w:r>
    </w:p>
    <w:p w:rsidR="00C81F29" w:rsidRDefault="00B2009B">
      <w:pPr>
        <w:pStyle w:val="Definition-Field2"/>
      </w:pPr>
      <w:r>
        <w:t>This attribute is not supported in Excel 2013 or later.</w:t>
      </w:r>
    </w:p>
    <w:p w:rsidR="00C81F29" w:rsidRDefault="00B2009B">
      <w:pPr>
        <w:pStyle w:val="Heading3"/>
      </w:pPr>
      <w:bookmarkStart w:id="1495" w:name="section_d9f828fbda3347448cbbf619cca91c18"/>
      <w:bookmarkStart w:id="1496" w:name="_Toc174685421"/>
      <w:r>
        <w:t>Part 3 Section 19.498, style:lines</w:t>
      </w:r>
      <w:bookmarkEnd w:id="1495"/>
      <w:bookmarkEnd w:id="1496"/>
      <w:r>
        <w:fldChar w:fldCharType="begin"/>
      </w:r>
      <w:r>
        <w:instrText xml:space="preserve"> XE "style\:lines" </w:instrText>
      </w:r>
      <w:r>
        <w:fldChar w:fldCharType="end"/>
      </w:r>
    </w:p>
    <w:p w:rsidR="00C81F29" w:rsidRDefault="00B2009B">
      <w:pPr>
        <w:pStyle w:val="Definition-Field"/>
      </w:pPr>
      <w:r>
        <w:t xml:space="preserve">a.   </w:t>
      </w:r>
      <w:r>
        <w:rPr>
          <w:i/>
        </w:rPr>
        <w:t>Th</w:t>
      </w:r>
      <w:r>
        <w:rPr>
          <w:i/>
        </w:rPr>
        <w:t>e standard defines the attribute style:lines, contained within the element &lt;style:drop-cap&gt;</w:t>
      </w:r>
    </w:p>
    <w:p w:rsidR="00C81F29" w:rsidRDefault="00B2009B">
      <w:pPr>
        <w:pStyle w:val="Definition-Field2"/>
      </w:pPr>
      <w:r>
        <w:t>This attribute is not supported in Excel 2013 or later.</w:t>
      </w:r>
    </w:p>
    <w:p w:rsidR="00C81F29" w:rsidRDefault="00B2009B">
      <w:pPr>
        <w:pStyle w:val="Heading3"/>
      </w:pPr>
      <w:bookmarkStart w:id="1497" w:name="section_eee6db50c8b442ba8d806b10bf1c49a8"/>
      <w:bookmarkStart w:id="1498" w:name="_Toc174685422"/>
      <w:r>
        <w:t>Part 3 Section 19.500, style:list-style-name</w:t>
      </w:r>
      <w:bookmarkEnd w:id="1497"/>
      <w:bookmarkEnd w:id="1498"/>
      <w:r>
        <w:fldChar w:fldCharType="begin"/>
      </w:r>
      <w:r>
        <w:instrText xml:space="preserve"> XE "style\:list-style-name" </w:instrText>
      </w:r>
      <w:r>
        <w:fldChar w:fldCharType="end"/>
      </w:r>
    </w:p>
    <w:p w:rsidR="00C81F29" w:rsidRDefault="00B2009B">
      <w:pPr>
        <w:pStyle w:val="Definition-Field"/>
      </w:pPr>
      <w:r>
        <w:t xml:space="preserve">a.   </w:t>
      </w:r>
      <w:r>
        <w:rPr>
          <w:i/>
        </w:rPr>
        <w:t>The standard defines the at</w:t>
      </w:r>
      <w:r>
        <w:rPr>
          <w:i/>
        </w:rPr>
        <w:t>tribute style:list-style-name, contained within the element &lt;style:style&gt;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style:list-style-name, contained within the element &lt;style:style&gt;</w:t>
      </w:r>
    </w:p>
    <w:p w:rsidR="00C81F29" w:rsidRDefault="00B2009B">
      <w:pPr>
        <w:pStyle w:val="Definition-Field2"/>
      </w:pPr>
      <w:r>
        <w:t>This attribute is no</w:t>
      </w:r>
      <w:r>
        <w:t>t supported in PowerPoint 2013 or later.</w:t>
      </w:r>
    </w:p>
    <w:p w:rsidR="00C81F29" w:rsidRDefault="00B2009B">
      <w:pPr>
        <w:pStyle w:val="Heading3"/>
      </w:pPr>
      <w:bookmarkStart w:id="1499" w:name="section_66353ff716c24d7f9125b837f0152387"/>
      <w:bookmarkStart w:id="1500" w:name="_Toc174685423"/>
      <w:r>
        <w:t>Part 3 Section 19.501, style:master-page-name</w:t>
      </w:r>
      <w:bookmarkEnd w:id="1499"/>
      <w:bookmarkEnd w:id="1500"/>
      <w:r>
        <w:fldChar w:fldCharType="begin"/>
      </w:r>
      <w:r>
        <w:instrText xml:space="preserve"> XE "style\:master-page-name" </w:instrText>
      </w:r>
      <w:r>
        <w:fldChar w:fldCharType="end"/>
      </w:r>
    </w:p>
    <w:p w:rsidR="00C81F29" w:rsidRDefault="00B2009B">
      <w:pPr>
        <w:pStyle w:val="Definition-Field"/>
      </w:pPr>
      <w:r>
        <w:t xml:space="preserve">a.   </w:t>
      </w:r>
      <w:r>
        <w:rPr>
          <w:i/>
        </w:rPr>
        <w:t>The standard defines the attribute style:master-page-name, contained within the element &lt;style:style&gt;</w:t>
      </w:r>
    </w:p>
    <w:p w:rsidR="00C81F29" w:rsidRDefault="00B2009B">
      <w:pPr>
        <w:pStyle w:val="Definition-Field2"/>
      </w:pPr>
      <w:r>
        <w:t>This attribute is supported in</w:t>
      </w:r>
      <w:r>
        <w:t xml:space="preserve"> Word 2013 and later.</w:t>
      </w:r>
    </w:p>
    <w:p w:rsidR="00C81F29" w:rsidRDefault="00B2009B">
      <w:pPr>
        <w:pStyle w:val="Definition-Field2"/>
      </w:pPr>
      <w:r>
        <w:t xml:space="preserve">On load, Word reads in the master-page properties but store them in multiple different levels (page or section).  </w:t>
      </w:r>
    </w:p>
    <w:p w:rsidR="00C81F29" w:rsidRDefault="00B2009B">
      <w:pPr>
        <w:pStyle w:val="Definition-Field2"/>
      </w:pPr>
      <w:r>
        <w:t xml:space="preserve">On load, if Word cannot find any references to master page styles, then it generates a new master-page and assigns it </w:t>
      </w:r>
      <w:r>
        <w:t>application default properties.</w:t>
      </w:r>
    </w:p>
    <w:p w:rsidR="00C81F29" w:rsidRDefault="00B2009B">
      <w:pPr>
        <w:pStyle w:val="Definition-Field2"/>
      </w:pPr>
      <w:r>
        <w:t xml:space="preserve">On save, Word creates a new master-page and associates it with a new application generated name. </w:t>
      </w:r>
    </w:p>
    <w:p w:rsidR="00C81F29" w:rsidRDefault="00B2009B">
      <w:pPr>
        <w:pStyle w:val="Definition-Field"/>
      </w:pPr>
      <w:r>
        <w:t xml:space="preserve">b.   </w:t>
      </w:r>
      <w:r>
        <w:rPr>
          <w:i/>
        </w:rPr>
        <w:t>The standard defines the attribute style:master-page-name, contained within the element &lt;style:style&gt;</w:t>
      </w:r>
    </w:p>
    <w:p w:rsidR="00C81F29" w:rsidRDefault="00B2009B">
      <w:pPr>
        <w:pStyle w:val="Definition-Field2"/>
      </w:pPr>
      <w:r>
        <w:t>This attribute is n</w:t>
      </w:r>
      <w:r>
        <w:t>ot supported in PowerPoint 2013 or later.</w:t>
      </w:r>
    </w:p>
    <w:p w:rsidR="00C81F29" w:rsidRDefault="00B2009B">
      <w:pPr>
        <w:pStyle w:val="Heading3"/>
      </w:pPr>
      <w:bookmarkStart w:id="1501" w:name="section_14582fd52f6c49f38f6aea4907f7ca77"/>
      <w:bookmarkStart w:id="1502" w:name="_Toc174685424"/>
      <w:r>
        <w:lastRenderedPageBreak/>
        <w:t>Part 3 Section 19.502, style:name</w:t>
      </w:r>
      <w:bookmarkEnd w:id="1501"/>
      <w:bookmarkEnd w:id="1502"/>
      <w:r>
        <w:fldChar w:fldCharType="begin"/>
      </w:r>
      <w:r>
        <w:instrText xml:space="preserve"> XE "style\:name" </w:instrText>
      </w:r>
      <w:r>
        <w:fldChar w:fldCharType="end"/>
      </w:r>
    </w:p>
    <w:p w:rsidR="00C81F29" w:rsidRDefault="00B2009B">
      <w:pPr>
        <w:pStyle w:val="Definition-Field"/>
      </w:pPr>
      <w:r>
        <w:t xml:space="preserve">a.   </w:t>
      </w:r>
      <w:r>
        <w:rPr>
          <w:i/>
        </w:rPr>
        <w:t>The standard defines the attribute style:name, contained within the element &lt;style:font-face&gt;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C81F29" w:rsidRDefault="00B2009B">
      <w:pPr>
        <w:pStyle w:val="Definition-Field"/>
      </w:pPr>
      <w:r>
        <w:t xml:space="preserve">b.   </w:t>
      </w:r>
      <w:r>
        <w:rPr>
          <w:i/>
        </w:rPr>
        <w:t>The st</w:t>
      </w:r>
      <w:r>
        <w:rPr>
          <w:i/>
        </w:rPr>
        <w:t>andard defines the attribute style:name, contained within the element &lt;style:style&gt;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395"/>
        </w:numPr>
        <w:contextualSpacing/>
      </w:pPr>
      <w:r>
        <w:t>&lt;draw:rect&gt;</w:t>
      </w:r>
    </w:p>
    <w:p w:rsidR="00C81F29" w:rsidRDefault="00B2009B">
      <w:pPr>
        <w:pStyle w:val="ListParagraph"/>
        <w:numPr>
          <w:ilvl w:val="0"/>
          <w:numId w:val="395"/>
        </w:numPr>
        <w:contextualSpacing/>
      </w:pPr>
      <w:r>
        <w:t>&lt;draw:line&gt;</w:t>
      </w:r>
    </w:p>
    <w:p w:rsidR="00C81F29" w:rsidRDefault="00B2009B">
      <w:pPr>
        <w:pStyle w:val="ListParagraph"/>
        <w:numPr>
          <w:ilvl w:val="0"/>
          <w:numId w:val="395"/>
        </w:numPr>
        <w:contextualSpacing/>
      </w:pPr>
      <w:r>
        <w:t>&lt;draw:polyline&gt;</w:t>
      </w:r>
    </w:p>
    <w:p w:rsidR="00C81F29" w:rsidRDefault="00B2009B">
      <w:pPr>
        <w:pStyle w:val="ListParagraph"/>
        <w:numPr>
          <w:ilvl w:val="0"/>
          <w:numId w:val="395"/>
        </w:numPr>
        <w:contextualSpacing/>
      </w:pPr>
      <w:r>
        <w:t>&lt;draw:polygon&gt;</w:t>
      </w:r>
    </w:p>
    <w:p w:rsidR="00C81F29" w:rsidRDefault="00B2009B">
      <w:pPr>
        <w:pStyle w:val="ListParagraph"/>
        <w:numPr>
          <w:ilvl w:val="0"/>
          <w:numId w:val="395"/>
        </w:numPr>
        <w:contextualSpacing/>
      </w:pPr>
      <w:r>
        <w:t>&lt;draw:regular-polygon&gt;</w:t>
      </w:r>
    </w:p>
    <w:p w:rsidR="00C81F29" w:rsidRDefault="00B2009B">
      <w:pPr>
        <w:pStyle w:val="ListParagraph"/>
        <w:numPr>
          <w:ilvl w:val="0"/>
          <w:numId w:val="395"/>
        </w:numPr>
        <w:contextualSpacing/>
      </w:pPr>
      <w:r>
        <w:t>&lt;draw:</w:t>
      </w:r>
      <w:r>
        <w:t>path&gt;</w:t>
      </w:r>
    </w:p>
    <w:p w:rsidR="00C81F29" w:rsidRDefault="00B2009B">
      <w:pPr>
        <w:pStyle w:val="ListParagraph"/>
        <w:numPr>
          <w:ilvl w:val="0"/>
          <w:numId w:val="395"/>
        </w:numPr>
        <w:contextualSpacing/>
      </w:pPr>
      <w:r>
        <w:t>&lt;draw:circle&gt;</w:t>
      </w:r>
    </w:p>
    <w:p w:rsidR="00C81F29" w:rsidRDefault="00B2009B">
      <w:pPr>
        <w:pStyle w:val="ListParagraph"/>
        <w:numPr>
          <w:ilvl w:val="0"/>
          <w:numId w:val="395"/>
        </w:numPr>
        <w:contextualSpacing/>
      </w:pPr>
      <w:r>
        <w:t>&lt;draw:ellipse&gt;</w:t>
      </w:r>
    </w:p>
    <w:p w:rsidR="00C81F29" w:rsidRDefault="00B2009B">
      <w:pPr>
        <w:pStyle w:val="ListParagraph"/>
        <w:numPr>
          <w:ilvl w:val="0"/>
          <w:numId w:val="395"/>
        </w:numPr>
        <w:contextualSpacing/>
      </w:pPr>
      <w:r>
        <w:t>&lt;draw:connector&gt;</w:t>
      </w:r>
    </w:p>
    <w:p w:rsidR="00C81F29" w:rsidRDefault="00B2009B">
      <w:pPr>
        <w:pStyle w:val="ListParagraph"/>
        <w:numPr>
          <w:ilvl w:val="0"/>
          <w:numId w:val="395"/>
        </w:numPr>
        <w:contextualSpacing/>
      </w:pPr>
      <w:r>
        <w:t>&lt;draw:caption&gt;</w:t>
      </w:r>
    </w:p>
    <w:p w:rsidR="00C81F29" w:rsidRDefault="00B2009B">
      <w:pPr>
        <w:pStyle w:val="ListParagraph"/>
        <w:numPr>
          <w:ilvl w:val="0"/>
          <w:numId w:val="395"/>
        </w:numPr>
        <w:contextualSpacing/>
      </w:pPr>
      <w:r>
        <w:t>&lt;draw:measure&gt;</w:t>
      </w:r>
    </w:p>
    <w:p w:rsidR="00C81F29" w:rsidRDefault="00B2009B">
      <w:pPr>
        <w:pStyle w:val="ListParagraph"/>
        <w:numPr>
          <w:ilvl w:val="0"/>
          <w:numId w:val="395"/>
        </w:numPr>
        <w:contextualSpacing/>
      </w:pPr>
      <w:r>
        <w:t>&lt;draw:g&gt;</w:t>
      </w:r>
    </w:p>
    <w:p w:rsidR="00C81F29" w:rsidRDefault="00B2009B">
      <w:pPr>
        <w:pStyle w:val="ListParagraph"/>
        <w:numPr>
          <w:ilvl w:val="0"/>
          <w:numId w:val="395"/>
        </w:numPr>
        <w:contextualSpacing/>
      </w:pPr>
      <w:r>
        <w:t>&lt;draw:frame&gt;</w:t>
      </w:r>
    </w:p>
    <w:p w:rsidR="00C81F29" w:rsidRDefault="00B2009B">
      <w:pPr>
        <w:pStyle w:val="ListParagraph"/>
        <w:numPr>
          <w:ilvl w:val="0"/>
          <w:numId w:val="395"/>
        </w:numPr>
        <w:contextualSpacing/>
      </w:pPr>
      <w:r>
        <w:t>&lt;draw:image&gt;</w:t>
      </w:r>
    </w:p>
    <w:p w:rsidR="00C81F29" w:rsidRDefault="00B2009B">
      <w:pPr>
        <w:pStyle w:val="ListParagraph"/>
        <w:numPr>
          <w:ilvl w:val="0"/>
          <w:numId w:val="395"/>
        </w:numPr>
        <w:contextualSpacing/>
      </w:pPr>
      <w:r>
        <w:t>&lt;draw:text-box&gt;</w:t>
      </w:r>
    </w:p>
    <w:p w:rsidR="00C81F29" w:rsidRDefault="00B2009B">
      <w:pPr>
        <w:pStyle w:val="ListParagraph"/>
        <w:numPr>
          <w:ilvl w:val="0"/>
          <w:numId w:val="395"/>
        </w:numPr>
      </w:pPr>
      <w:r>
        <w:t>&lt;draw:custom-shape&gt;</w:t>
      </w:r>
    </w:p>
    <w:p w:rsidR="00C81F29" w:rsidRDefault="00B2009B">
      <w:pPr>
        <w:pStyle w:val="Definition-Field2"/>
      </w:pPr>
      <w:r>
        <w:t xml:space="preserve">  Word requires that a style name be unique not only within the same style:family attribute but within </w:t>
      </w:r>
      <w:r>
        <w:t xml:space="preserve">the entire file. If a style with a duplicate name exists, Word ignores the duplicate style. </w:t>
      </w:r>
    </w:p>
    <w:p w:rsidR="00C81F29" w:rsidRDefault="00B2009B">
      <w:pPr>
        <w:pStyle w:val="Definition-Field2"/>
      </w:pPr>
      <w:r>
        <w:t xml:space="preserve">OfficeArt Math in Word 2013 supports this attribute on save for text in SmartArt and chart titles and labels. </w:t>
      </w:r>
    </w:p>
    <w:p w:rsidR="00C81F29" w:rsidRDefault="00B2009B">
      <w:pPr>
        <w:pStyle w:val="Definition-Field"/>
      </w:pPr>
      <w:r>
        <w:t xml:space="preserve">c.   </w:t>
      </w:r>
      <w:r>
        <w:rPr>
          <w:i/>
        </w:rPr>
        <w:t xml:space="preserve">The standard defines the attribute style:name, </w:t>
      </w:r>
      <w:r>
        <w:rPr>
          <w:i/>
        </w:rPr>
        <w:t>contained within the element &lt;text:list-style&gt;</w:t>
      </w:r>
    </w:p>
    <w:p w:rsidR="00C81F29" w:rsidRDefault="00B2009B">
      <w:pPr>
        <w:pStyle w:val="Definition-Field2"/>
      </w:pPr>
      <w:r>
        <w:t xml:space="preserve">OfficeArt Math in Word 2013 supports this attribute on save for text in SmartArt. </w:t>
      </w:r>
    </w:p>
    <w:p w:rsidR="00C81F29" w:rsidRDefault="00B2009B">
      <w:pPr>
        <w:pStyle w:val="Definition-Field"/>
      </w:pPr>
      <w:r>
        <w:t xml:space="preserve">d.   </w:t>
      </w:r>
      <w:r>
        <w:rPr>
          <w:i/>
        </w:rPr>
        <w:t>The standard defines the attribute style:name, contained within the element &lt;style:font-face&gt;</w:t>
      </w:r>
    </w:p>
    <w:p w:rsidR="00C81F29" w:rsidRDefault="00B2009B">
      <w:pPr>
        <w:pStyle w:val="Definition-Field2"/>
      </w:pPr>
      <w:r>
        <w:t>OfficeArt Math in Excel 201</w:t>
      </w:r>
      <w:r>
        <w:t>3 does not support this attribute on save for text in text boxes and shapes, SmartArt, and chart titles and labels, and on load for text in the following elements:</w:t>
      </w:r>
    </w:p>
    <w:p w:rsidR="00C81F29" w:rsidRDefault="00B2009B">
      <w:pPr>
        <w:pStyle w:val="ListParagraph"/>
        <w:numPr>
          <w:ilvl w:val="0"/>
          <w:numId w:val="396"/>
        </w:numPr>
        <w:contextualSpacing/>
      </w:pPr>
      <w:r>
        <w:t>&lt;draw:rect&gt;</w:t>
      </w:r>
    </w:p>
    <w:p w:rsidR="00C81F29" w:rsidRDefault="00B2009B">
      <w:pPr>
        <w:pStyle w:val="ListParagraph"/>
        <w:numPr>
          <w:ilvl w:val="0"/>
          <w:numId w:val="396"/>
        </w:numPr>
        <w:contextualSpacing/>
      </w:pPr>
      <w:r>
        <w:t>&lt;draw:polyline&gt;</w:t>
      </w:r>
    </w:p>
    <w:p w:rsidR="00C81F29" w:rsidRDefault="00B2009B">
      <w:pPr>
        <w:pStyle w:val="ListParagraph"/>
        <w:numPr>
          <w:ilvl w:val="0"/>
          <w:numId w:val="396"/>
        </w:numPr>
        <w:contextualSpacing/>
      </w:pPr>
      <w:r>
        <w:t>&lt;draw:polygon&gt;</w:t>
      </w:r>
    </w:p>
    <w:p w:rsidR="00C81F29" w:rsidRDefault="00B2009B">
      <w:pPr>
        <w:pStyle w:val="ListParagraph"/>
        <w:numPr>
          <w:ilvl w:val="0"/>
          <w:numId w:val="396"/>
        </w:numPr>
        <w:contextualSpacing/>
      </w:pPr>
      <w:r>
        <w:t>&lt;draw:regular-polygon&gt;</w:t>
      </w:r>
    </w:p>
    <w:p w:rsidR="00C81F29" w:rsidRDefault="00B2009B">
      <w:pPr>
        <w:pStyle w:val="ListParagraph"/>
        <w:numPr>
          <w:ilvl w:val="0"/>
          <w:numId w:val="396"/>
        </w:numPr>
        <w:contextualSpacing/>
      </w:pPr>
      <w:r>
        <w:t>&lt;draw:path&gt;</w:t>
      </w:r>
    </w:p>
    <w:p w:rsidR="00C81F29" w:rsidRDefault="00B2009B">
      <w:pPr>
        <w:pStyle w:val="ListParagraph"/>
        <w:numPr>
          <w:ilvl w:val="0"/>
          <w:numId w:val="396"/>
        </w:numPr>
        <w:contextualSpacing/>
      </w:pPr>
      <w:r>
        <w:t>&lt;draw:circle&gt;</w:t>
      </w:r>
    </w:p>
    <w:p w:rsidR="00C81F29" w:rsidRDefault="00B2009B">
      <w:pPr>
        <w:pStyle w:val="ListParagraph"/>
        <w:numPr>
          <w:ilvl w:val="0"/>
          <w:numId w:val="396"/>
        </w:numPr>
        <w:contextualSpacing/>
      </w:pPr>
      <w:r>
        <w:t>&lt;draw:ellipse&gt;</w:t>
      </w:r>
    </w:p>
    <w:p w:rsidR="00C81F29" w:rsidRDefault="00B2009B">
      <w:pPr>
        <w:pStyle w:val="ListParagraph"/>
        <w:numPr>
          <w:ilvl w:val="0"/>
          <w:numId w:val="396"/>
        </w:numPr>
        <w:contextualSpacing/>
      </w:pPr>
      <w:r>
        <w:t>&lt;draw:caption&gt;</w:t>
      </w:r>
    </w:p>
    <w:p w:rsidR="00C81F29" w:rsidRDefault="00B2009B">
      <w:pPr>
        <w:pStyle w:val="ListParagraph"/>
        <w:numPr>
          <w:ilvl w:val="0"/>
          <w:numId w:val="396"/>
        </w:numPr>
        <w:contextualSpacing/>
      </w:pPr>
      <w:r>
        <w:t>&lt;draw:measure&gt;</w:t>
      </w:r>
    </w:p>
    <w:p w:rsidR="00C81F29" w:rsidRDefault="00B2009B">
      <w:pPr>
        <w:pStyle w:val="ListParagraph"/>
        <w:numPr>
          <w:ilvl w:val="0"/>
          <w:numId w:val="396"/>
        </w:numPr>
        <w:contextualSpacing/>
      </w:pPr>
      <w:r>
        <w:t>&lt;draw:frame&gt;</w:t>
      </w:r>
    </w:p>
    <w:p w:rsidR="00C81F29" w:rsidRDefault="00B2009B">
      <w:pPr>
        <w:pStyle w:val="ListParagraph"/>
        <w:numPr>
          <w:ilvl w:val="0"/>
          <w:numId w:val="396"/>
        </w:numPr>
        <w:contextualSpacing/>
      </w:pPr>
      <w:r>
        <w:t>&lt;draw:text-box&gt;</w:t>
      </w:r>
    </w:p>
    <w:p w:rsidR="00C81F29" w:rsidRDefault="00B2009B">
      <w:pPr>
        <w:pStyle w:val="ListParagraph"/>
        <w:numPr>
          <w:ilvl w:val="0"/>
          <w:numId w:val="396"/>
        </w:numPr>
      </w:pPr>
      <w:r>
        <w:t>&lt;draw:custom-shape&gt;</w:t>
      </w:r>
    </w:p>
    <w:p w:rsidR="00C81F29" w:rsidRDefault="00B2009B">
      <w:pPr>
        <w:pStyle w:val="Definition-Field2"/>
      </w:pPr>
      <w:r>
        <w:t xml:space="preserve">On save, this attribute is not supported in the context of font face declarations. Font face declarations are not written. </w:t>
      </w:r>
    </w:p>
    <w:p w:rsidR="00C81F29" w:rsidRDefault="00B2009B">
      <w:pPr>
        <w:pStyle w:val="Definition-Field"/>
      </w:pPr>
      <w:r>
        <w:lastRenderedPageBreak/>
        <w:t xml:space="preserve">e.   </w:t>
      </w:r>
      <w:r>
        <w:rPr>
          <w:i/>
        </w:rPr>
        <w:t xml:space="preserve">The standard defines the </w:t>
      </w:r>
      <w:r>
        <w:rPr>
          <w:i/>
        </w:rPr>
        <w:t>attribute style:name,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2"/>
      </w:pPr>
      <w:r>
        <w:t xml:space="preserve">On load, Excel ignores the &lt;style:font-face&gt; element, all attributes </w:t>
      </w:r>
      <w:r>
        <w:t>of the &lt;style:font-face&gt; element, and all child elements. Excel reads the &lt;style:font-name&gt; attribute to determine the font to apply.</w:t>
      </w:r>
    </w:p>
    <w:p w:rsidR="00C81F29" w:rsidRDefault="00B2009B">
      <w:pPr>
        <w:pStyle w:val="Definition-Field2"/>
      </w:pPr>
      <w:r>
        <w:t>On save, Excel writes out the &lt;style:font-face&gt; element, along with values for the &lt;style:name&gt; and &lt;svg:font-family&gt; attr</w:t>
      </w:r>
      <w:r>
        <w:t xml:space="preserve">ibutes. </w:t>
      </w:r>
    </w:p>
    <w:p w:rsidR="00C81F29" w:rsidRDefault="00B2009B">
      <w:pPr>
        <w:pStyle w:val="Definition-Field"/>
      </w:pPr>
      <w:r>
        <w:t xml:space="preserve">f.   </w:t>
      </w:r>
      <w:r>
        <w:rPr>
          <w:i/>
        </w:rPr>
        <w:t>The standard defines the attribute style:name, contained within the element &lt;style:style&gt;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397"/>
        </w:numPr>
        <w:contextualSpacing/>
      </w:pPr>
      <w:r>
        <w:t>&lt;draw:rect&gt;</w:t>
      </w:r>
    </w:p>
    <w:p w:rsidR="00C81F29" w:rsidRDefault="00B2009B">
      <w:pPr>
        <w:pStyle w:val="ListParagraph"/>
        <w:numPr>
          <w:ilvl w:val="0"/>
          <w:numId w:val="397"/>
        </w:numPr>
        <w:contextualSpacing/>
      </w:pPr>
      <w:r>
        <w:t>&lt;draw:line&gt;</w:t>
      </w:r>
    </w:p>
    <w:p w:rsidR="00C81F29" w:rsidRDefault="00B2009B">
      <w:pPr>
        <w:pStyle w:val="ListParagraph"/>
        <w:numPr>
          <w:ilvl w:val="0"/>
          <w:numId w:val="397"/>
        </w:numPr>
        <w:contextualSpacing/>
      </w:pPr>
      <w:r>
        <w:t>&lt;draw:polyline&gt;</w:t>
      </w:r>
    </w:p>
    <w:p w:rsidR="00C81F29" w:rsidRDefault="00B2009B">
      <w:pPr>
        <w:pStyle w:val="ListParagraph"/>
        <w:numPr>
          <w:ilvl w:val="0"/>
          <w:numId w:val="397"/>
        </w:numPr>
        <w:contextualSpacing/>
      </w:pPr>
      <w:r>
        <w:t>&lt;draw:polygon&gt;</w:t>
      </w:r>
    </w:p>
    <w:p w:rsidR="00C81F29" w:rsidRDefault="00B2009B">
      <w:pPr>
        <w:pStyle w:val="ListParagraph"/>
        <w:numPr>
          <w:ilvl w:val="0"/>
          <w:numId w:val="397"/>
        </w:numPr>
        <w:contextualSpacing/>
      </w:pPr>
      <w:r>
        <w:t>&lt;draw:re</w:t>
      </w:r>
      <w:r>
        <w:t>gular-polygon&gt;</w:t>
      </w:r>
    </w:p>
    <w:p w:rsidR="00C81F29" w:rsidRDefault="00B2009B">
      <w:pPr>
        <w:pStyle w:val="ListParagraph"/>
        <w:numPr>
          <w:ilvl w:val="0"/>
          <w:numId w:val="397"/>
        </w:numPr>
        <w:contextualSpacing/>
      </w:pPr>
      <w:r>
        <w:t>&lt;draw:path&gt;</w:t>
      </w:r>
    </w:p>
    <w:p w:rsidR="00C81F29" w:rsidRDefault="00B2009B">
      <w:pPr>
        <w:pStyle w:val="ListParagraph"/>
        <w:numPr>
          <w:ilvl w:val="0"/>
          <w:numId w:val="397"/>
        </w:numPr>
        <w:contextualSpacing/>
      </w:pPr>
      <w:r>
        <w:t>&lt;draw:circle&gt;</w:t>
      </w:r>
    </w:p>
    <w:p w:rsidR="00C81F29" w:rsidRDefault="00B2009B">
      <w:pPr>
        <w:pStyle w:val="ListParagraph"/>
        <w:numPr>
          <w:ilvl w:val="0"/>
          <w:numId w:val="397"/>
        </w:numPr>
        <w:contextualSpacing/>
      </w:pPr>
      <w:r>
        <w:t>&lt;draw:ellipse&gt;</w:t>
      </w:r>
    </w:p>
    <w:p w:rsidR="00C81F29" w:rsidRDefault="00B2009B">
      <w:pPr>
        <w:pStyle w:val="ListParagraph"/>
        <w:numPr>
          <w:ilvl w:val="0"/>
          <w:numId w:val="397"/>
        </w:numPr>
        <w:contextualSpacing/>
      </w:pPr>
      <w:r>
        <w:t>&lt;draw:connector&gt;</w:t>
      </w:r>
    </w:p>
    <w:p w:rsidR="00C81F29" w:rsidRDefault="00B2009B">
      <w:pPr>
        <w:pStyle w:val="ListParagraph"/>
        <w:numPr>
          <w:ilvl w:val="0"/>
          <w:numId w:val="397"/>
        </w:numPr>
        <w:contextualSpacing/>
      </w:pPr>
      <w:r>
        <w:t>&lt;draw:caption&gt;</w:t>
      </w:r>
    </w:p>
    <w:p w:rsidR="00C81F29" w:rsidRDefault="00B2009B">
      <w:pPr>
        <w:pStyle w:val="ListParagraph"/>
        <w:numPr>
          <w:ilvl w:val="0"/>
          <w:numId w:val="397"/>
        </w:numPr>
        <w:contextualSpacing/>
      </w:pPr>
      <w:r>
        <w:t>&lt;draw:measure&gt;</w:t>
      </w:r>
    </w:p>
    <w:p w:rsidR="00C81F29" w:rsidRDefault="00B2009B">
      <w:pPr>
        <w:pStyle w:val="ListParagraph"/>
        <w:numPr>
          <w:ilvl w:val="0"/>
          <w:numId w:val="397"/>
        </w:numPr>
        <w:contextualSpacing/>
      </w:pPr>
      <w:r>
        <w:t>&lt;draw:g&gt;</w:t>
      </w:r>
    </w:p>
    <w:p w:rsidR="00C81F29" w:rsidRDefault="00B2009B">
      <w:pPr>
        <w:pStyle w:val="ListParagraph"/>
        <w:numPr>
          <w:ilvl w:val="0"/>
          <w:numId w:val="397"/>
        </w:numPr>
        <w:contextualSpacing/>
      </w:pPr>
      <w:r>
        <w:t>&lt;draw:frame&gt;</w:t>
      </w:r>
    </w:p>
    <w:p w:rsidR="00C81F29" w:rsidRDefault="00B2009B">
      <w:pPr>
        <w:pStyle w:val="ListParagraph"/>
        <w:numPr>
          <w:ilvl w:val="0"/>
          <w:numId w:val="397"/>
        </w:numPr>
        <w:contextualSpacing/>
      </w:pPr>
      <w:r>
        <w:t>&lt;draw:image&gt;</w:t>
      </w:r>
    </w:p>
    <w:p w:rsidR="00C81F29" w:rsidRDefault="00B2009B">
      <w:pPr>
        <w:pStyle w:val="ListParagraph"/>
        <w:numPr>
          <w:ilvl w:val="0"/>
          <w:numId w:val="397"/>
        </w:numPr>
        <w:contextualSpacing/>
      </w:pPr>
      <w:r>
        <w:t>&lt;draw:text-box&gt;</w:t>
      </w:r>
    </w:p>
    <w:p w:rsidR="00C81F29" w:rsidRDefault="00B2009B">
      <w:pPr>
        <w:pStyle w:val="ListParagraph"/>
        <w:numPr>
          <w:ilvl w:val="0"/>
          <w:numId w:val="397"/>
        </w:numPr>
      </w:pPr>
      <w:r>
        <w:t>&lt;draw:custom-shape&gt;</w:t>
      </w:r>
    </w:p>
    <w:p w:rsidR="00C81F29" w:rsidRDefault="00B2009B">
      <w:pPr>
        <w:pStyle w:val="Definition-Field2"/>
      </w:pPr>
      <w:r>
        <w:t xml:space="preserve">Excel requires that a style name be unique not only within the same style:family attribute but within the entire file. If a style with a duplicate name exists, Excel ignores the duplicate style. </w:t>
      </w:r>
    </w:p>
    <w:p w:rsidR="00C81F29" w:rsidRDefault="00B2009B">
      <w:pPr>
        <w:pStyle w:val="Definition-Field2"/>
      </w:pPr>
      <w:r>
        <w:t>OfficeArt Math in Excel 2013 supports this attribute on load</w:t>
      </w:r>
      <w:r>
        <w:t xml:space="preserve"> for text in any of the following elements:</w:t>
      </w:r>
    </w:p>
    <w:p w:rsidR="00C81F29" w:rsidRDefault="00B2009B">
      <w:pPr>
        <w:pStyle w:val="ListParagraph"/>
        <w:numPr>
          <w:ilvl w:val="0"/>
          <w:numId w:val="398"/>
        </w:numPr>
        <w:contextualSpacing/>
      </w:pPr>
      <w:r>
        <w:t>&lt;draw:rect&gt;</w:t>
      </w:r>
    </w:p>
    <w:p w:rsidR="00C81F29" w:rsidRDefault="00B2009B">
      <w:pPr>
        <w:pStyle w:val="ListParagraph"/>
        <w:numPr>
          <w:ilvl w:val="0"/>
          <w:numId w:val="398"/>
        </w:numPr>
        <w:contextualSpacing/>
      </w:pPr>
      <w:r>
        <w:t>&lt;draw:polyline&gt;</w:t>
      </w:r>
    </w:p>
    <w:p w:rsidR="00C81F29" w:rsidRDefault="00B2009B">
      <w:pPr>
        <w:pStyle w:val="ListParagraph"/>
        <w:numPr>
          <w:ilvl w:val="0"/>
          <w:numId w:val="398"/>
        </w:numPr>
        <w:contextualSpacing/>
      </w:pPr>
      <w:r>
        <w:t>&lt;draw:polygon&gt;</w:t>
      </w:r>
    </w:p>
    <w:p w:rsidR="00C81F29" w:rsidRDefault="00B2009B">
      <w:pPr>
        <w:pStyle w:val="ListParagraph"/>
        <w:numPr>
          <w:ilvl w:val="0"/>
          <w:numId w:val="398"/>
        </w:numPr>
        <w:contextualSpacing/>
      </w:pPr>
      <w:r>
        <w:t>&lt;draw:regular-polygon&gt;</w:t>
      </w:r>
    </w:p>
    <w:p w:rsidR="00C81F29" w:rsidRDefault="00B2009B">
      <w:pPr>
        <w:pStyle w:val="ListParagraph"/>
        <w:numPr>
          <w:ilvl w:val="0"/>
          <w:numId w:val="398"/>
        </w:numPr>
        <w:contextualSpacing/>
      </w:pPr>
      <w:r>
        <w:t>&lt;draw:path&gt;</w:t>
      </w:r>
    </w:p>
    <w:p w:rsidR="00C81F29" w:rsidRDefault="00B2009B">
      <w:pPr>
        <w:pStyle w:val="ListParagraph"/>
        <w:numPr>
          <w:ilvl w:val="0"/>
          <w:numId w:val="398"/>
        </w:numPr>
        <w:contextualSpacing/>
      </w:pPr>
      <w:r>
        <w:t>&lt;draw:circle&gt;</w:t>
      </w:r>
    </w:p>
    <w:p w:rsidR="00C81F29" w:rsidRDefault="00B2009B">
      <w:pPr>
        <w:pStyle w:val="ListParagraph"/>
        <w:numPr>
          <w:ilvl w:val="0"/>
          <w:numId w:val="398"/>
        </w:numPr>
        <w:contextualSpacing/>
      </w:pPr>
      <w:r>
        <w:t>&lt;draw:ellipse&gt;</w:t>
      </w:r>
    </w:p>
    <w:p w:rsidR="00C81F29" w:rsidRDefault="00B2009B">
      <w:pPr>
        <w:pStyle w:val="ListParagraph"/>
        <w:numPr>
          <w:ilvl w:val="0"/>
          <w:numId w:val="398"/>
        </w:numPr>
        <w:contextualSpacing/>
      </w:pPr>
      <w:r>
        <w:t>&lt;draw:caption&gt;</w:t>
      </w:r>
    </w:p>
    <w:p w:rsidR="00C81F29" w:rsidRDefault="00B2009B">
      <w:pPr>
        <w:pStyle w:val="ListParagraph"/>
        <w:numPr>
          <w:ilvl w:val="0"/>
          <w:numId w:val="398"/>
        </w:numPr>
        <w:contextualSpacing/>
      </w:pPr>
      <w:r>
        <w:t>&lt;draw:measure&gt;</w:t>
      </w:r>
    </w:p>
    <w:p w:rsidR="00C81F29" w:rsidRDefault="00B2009B">
      <w:pPr>
        <w:pStyle w:val="ListParagraph"/>
        <w:numPr>
          <w:ilvl w:val="0"/>
          <w:numId w:val="398"/>
        </w:numPr>
        <w:contextualSpacing/>
      </w:pPr>
      <w:r>
        <w:t>&lt;draw:frame&gt;</w:t>
      </w:r>
    </w:p>
    <w:p w:rsidR="00C81F29" w:rsidRDefault="00B2009B">
      <w:pPr>
        <w:pStyle w:val="ListParagraph"/>
        <w:numPr>
          <w:ilvl w:val="0"/>
          <w:numId w:val="398"/>
        </w:numPr>
        <w:contextualSpacing/>
      </w:pPr>
      <w:r>
        <w:t>&lt;draw:text-box&gt;</w:t>
      </w:r>
    </w:p>
    <w:p w:rsidR="00C81F29" w:rsidRDefault="00B2009B">
      <w:pPr>
        <w:pStyle w:val="ListParagraph"/>
        <w:numPr>
          <w:ilvl w:val="0"/>
          <w:numId w:val="398"/>
        </w:numPr>
      </w:pPr>
      <w:r>
        <w:t>&lt;draw:custom-shape&gt;</w:t>
      </w:r>
    </w:p>
    <w:p w:rsidR="00C81F29" w:rsidRDefault="00B2009B">
      <w:pPr>
        <w:pStyle w:val="Definition-Field2"/>
      </w:pPr>
      <w:r>
        <w:t>OfficeArt Math in Excel 20</w:t>
      </w:r>
      <w:r>
        <w:t>13 supports this attribute on save for text in any of the following items:</w:t>
      </w:r>
    </w:p>
    <w:p w:rsidR="00C81F29" w:rsidRDefault="00B2009B">
      <w:pPr>
        <w:pStyle w:val="ListParagraph"/>
        <w:numPr>
          <w:ilvl w:val="0"/>
          <w:numId w:val="399"/>
        </w:numPr>
        <w:contextualSpacing/>
      </w:pPr>
      <w:r>
        <w:t>text boxes</w:t>
      </w:r>
    </w:p>
    <w:p w:rsidR="00C81F29" w:rsidRDefault="00B2009B">
      <w:pPr>
        <w:pStyle w:val="ListParagraph"/>
        <w:numPr>
          <w:ilvl w:val="0"/>
          <w:numId w:val="399"/>
        </w:numPr>
        <w:contextualSpacing/>
      </w:pPr>
      <w:r>
        <w:t>shapes</w:t>
      </w:r>
    </w:p>
    <w:p w:rsidR="00C81F29" w:rsidRDefault="00B2009B">
      <w:pPr>
        <w:pStyle w:val="ListParagraph"/>
        <w:numPr>
          <w:ilvl w:val="0"/>
          <w:numId w:val="399"/>
        </w:numPr>
        <w:contextualSpacing/>
      </w:pPr>
      <w:r>
        <w:t>SmartArt</w:t>
      </w:r>
    </w:p>
    <w:p w:rsidR="00C81F29" w:rsidRDefault="00B2009B">
      <w:pPr>
        <w:pStyle w:val="ListParagraph"/>
        <w:numPr>
          <w:ilvl w:val="0"/>
          <w:numId w:val="399"/>
        </w:numPr>
        <w:contextualSpacing/>
      </w:pPr>
      <w:r>
        <w:t>chart titles</w:t>
      </w:r>
    </w:p>
    <w:p w:rsidR="00C81F29" w:rsidRDefault="00B2009B">
      <w:pPr>
        <w:pStyle w:val="ListParagraph"/>
        <w:numPr>
          <w:ilvl w:val="0"/>
          <w:numId w:val="399"/>
        </w:numPr>
      </w:pPr>
      <w:r>
        <w:t xml:space="preserve">labels </w:t>
      </w:r>
    </w:p>
    <w:p w:rsidR="00C81F29" w:rsidRDefault="00B2009B">
      <w:pPr>
        <w:pStyle w:val="Definition-Field"/>
      </w:pPr>
      <w:r>
        <w:lastRenderedPageBreak/>
        <w:t xml:space="preserve">g.   </w:t>
      </w:r>
      <w:r>
        <w:rPr>
          <w:i/>
        </w:rPr>
        <w:t>The standard defines the attribute style:name, contained within the element &lt;text:list-style&gt;</w:t>
      </w:r>
    </w:p>
    <w:p w:rsidR="00C81F29" w:rsidRDefault="00B2009B">
      <w:pPr>
        <w:pStyle w:val="Definition-Field2"/>
      </w:pPr>
      <w:r>
        <w:t>OfficeArt Math</w:t>
      </w:r>
      <w:r>
        <w:t xml:space="preserve"> in Excel 2013 supports this attribute on load for text in the following elements:</w:t>
      </w:r>
    </w:p>
    <w:p w:rsidR="00C81F29" w:rsidRDefault="00B2009B">
      <w:pPr>
        <w:pStyle w:val="ListParagraph"/>
        <w:numPr>
          <w:ilvl w:val="0"/>
          <w:numId w:val="400"/>
        </w:numPr>
        <w:contextualSpacing/>
      </w:pPr>
      <w:r>
        <w:t>&lt;draw:rect&gt;</w:t>
      </w:r>
    </w:p>
    <w:p w:rsidR="00C81F29" w:rsidRDefault="00B2009B">
      <w:pPr>
        <w:pStyle w:val="ListParagraph"/>
        <w:numPr>
          <w:ilvl w:val="0"/>
          <w:numId w:val="400"/>
        </w:numPr>
        <w:contextualSpacing/>
      </w:pPr>
      <w:r>
        <w:t>&lt;draw:polyline&gt;</w:t>
      </w:r>
    </w:p>
    <w:p w:rsidR="00C81F29" w:rsidRDefault="00B2009B">
      <w:pPr>
        <w:pStyle w:val="ListParagraph"/>
        <w:numPr>
          <w:ilvl w:val="0"/>
          <w:numId w:val="400"/>
        </w:numPr>
        <w:contextualSpacing/>
      </w:pPr>
      <w:r>
        <w:t>&lt;draw:polygon&gt;</w:t>
      </w:r>
    </w:p>
    <w:p w:rsidR="00C81F29" w:rsidRDefault="00B2009B">
      <w:pPr>
        <w:pStyle w:val="ListParagraph"/>
        <w:numPr>
          <w:ilvl w:val="0"/>
          <w:numId w:val="400"/>
        </w:numPr>
        <w:contextualSpacing/>
      </w:pPr>
      <w:r>
        <w:t>&lt;draw:regular-polygon&gt;</w:t>
      </w:r>
    </w:p>
    <w:p w:rsidR="00C81F29" w:rsidRDefault="00B2009B">
      <w:pPr>
        <w:pStyle w:val="ListParagraph"/>
        <w:numPr>
          <w:ilvl w:val="0"/>
          <w:numId w:val="400"/>
        </w:numPr>
        <w:contextualSpacing/>
      </w:pPr>
      <w:r>
        <w:t>&lt;draw:path&gt;</w:t>
      </w:r>
    </w:p>
    <w:p w:rsidR="00C81F29" w:rsidRDefault="00B2009B">
      <w:pPr>
        <w:pStyle w:val="ListParagraph"/>
        <w:numPr>
          <w:ilvl w:val="0"/>
          <w:numId w:val="400"/>
        </w:numPr>
        <w:contextualSpacing/>
      </w:pPr>
      <w:r>
        <w:t>&lt;draw:circle&gt;</w:t>
      </w:r>
    </w:p>
    <w:p w:rsidR="00C81F29" w:rsidRDefault="00B2009B">
      <w:pPr>
        <w:pStyle w:val="ListParagraph"/>
        <w:numPr>
          <w:ilvl w:val="0"/>
          <w:numId w:val="400"/>
        </w:numPr>
        <w:contextualSpacing/>
      </w:pPr>
      <w:r>
        <w:t>&lt;draw:ellipse&gt;</w:t>
      </w:r>
    </w:p>
    <w:p w:rsidR="00C81F29" w:rsidRDefault="00B2009B">
      <w:pPr>
        <w:pStyle w:val="ListParagraph"/>
        <w:numPr>
          <w:ilvl w:val="0"/>
          <w:numId w:val="400"/>
        </w:numPr>
        <w:contextualSpacing/>
      </w:pPr>
      <w:r>
        <w:t>&lt;draw:caption&gt;</w:t>
      </w:r>
    </w:p>
    <w:p w:rsidR="00C81F29" w:rsidRDefault="00B2009B">
      <w:pPr>
        <w:pStyle w:val="ListParagraph"/>
        <w:numPr>
          <w:ilvl w:val="0"/>
          <w:numId w:val="400"/>
        </w:numPr>
        <w:contextualSpacing/>
      </w:pPr>
      <w:r>
        <w:t>&lt;draw:measure&gt;</w:t>
      </w:r>
    </w:p>
    <w:p w:rsidR="00C81F29" w:rsidRDefault="00B2009B">
      <w:pPr>
        <w:pStyle w:val="ListParagraph"/>
        <w:numPr>
          <w:ilvl w:val="0"/>
          <w:numId w:val="400"/>
        </w:numPr>
        <w:contextualSpacing/>
      </w:pPr>
      <w:r>
        <w:t>&lt;draw:frame&gt;</w:t>
      </w:r>
    </w:p>
    <w:p w:rsidR="00C81F29" w:rsidRDefault="00B2009B">
      <w:pPr>
        <w:pStyle w:val="ListParagraph"/>
        <w:numPr>
          <w:ilvl w:val="0"/>
          <w:numId w:val="400"/>
        </w:numPr>
        <w:contextualSpacing/>
      </w:pPr>
      <w:r>
        <w:t>&lt;draw:text-box&gt;</w:t>
      </w:r>
    </w:p>
    <w:p w:rsidR="00C81F29" w:rsidRDefault="00B2009B">
      <w:pPr>
        <w:pStyle w:val="ListParagraph"/>
        <w:numPr>
          <w:ilvl w:val="0"/>
          <w:numId w:val="400"/>
        </w:numPr>
      </w:pPr>
      <w:r>
        <w:t>&lt;</w:t>
      </w:r>
      <w:r>
        <w:t>draw:custom-shape&gt;.</w:t>
      </w:r>
    </w:p>
    <w:p w:rsidR="00C81F29" w:rsidRDefault="00B2009B">
      <w:pPr>
        <w:pStyle w:val="Definition-Field2"/>
      </w:pPr>
      <w:r>
        <w:t xml:space="preserve">OfficeArt Math in Excel 2013 supports this attribute on save for text in text boxes and shapes, and for SmartArt. </w:t>
      </w:r>
    </w:p>
    <w:p w:rsidR="00C81F29" w:rsidRDefault="00B2009B">
      <w:pPr>
        <w:pStyle w:val="Definition-Field"/>
      </w:pPr>
      <w:r>
        <w:t xml:space="preserve">h.   </w:t>
      </w:r>
      <w:r>
        <w:rPr>
          <w:i/>
        </w:rPr>
        <w:t>The standard defines the attribute style:name, contained within the element &lt;style:font-face&gt;</w:t>
      </w:r>
    </w:p>
    <w:p w:rsidR="00C81F29" w:rsidRDefault="00B2009B">
      <w:pPr>
        <w:pStyle w:val="Definition-Field2"/>
      </w:pPr>
      <w:r>
        <w:t>OfficeArt Math in Powe</w:t>
      </w:r>
      <w:r>
        <w:t>rPoint 2013 does not support this attribute on load for text in the following elements:</w:t>
      </w:r>
    </w:p>
    <w:p w:rsidR="00C81F29" w:rsidRDefault="00B2009B">
      <w:pPr>
        <w:pStyle w:val="ListParagraph"/>
        <w:numPr>
          <w:ilvl w:val="0"/>
          <w:numId w:val="401"/>
        </w:numPr>
        <w:contextualSpacing/>
      </w:pPr>
      <w:r>
        <w:t>&lt;draw:rect&gt;</w:t>
      </w:r>
    </w:p>
    <w:p w:rsidR="00C81F29" w:rsidRDefault="00B2009B">
      <w:pPr>
        <w:pStyle w:val="ListParagraph"/>
        <w:numPr>
          <w:ilvl w:val="0"/>
          <w:numId w:val="401"/>
        </w:numPr>
        <w:contextualSpacing/>
      </w:pPr>
      <w:r>
        <w:t>&lt;draw:polyline&gt;</w:t>
      </w:r>
    </w:p>
    <w:p w:rsidR="00C81F29" w:rsidRDefault="00B2009B">
      <w:pPr>
        <w:pStyle w:val="ListParagraph"/>
        <w:numPr>
          <w:ilvl w:val="0"/>
          <w:numId w:val="401"/>
        </w:numPr>
        <w:contextualSpacing/>
      </w:pPr>
      <w:r>
        <w:t>&lt;draw:polygon&gt;</w:t>
      </w:r>
    </w:p>
    <w:p w:rsidR="00C81F29" w:rsidRDefault="00B2009B">
      <w:pPr>
        <w:pStyle w:val="ListParagraph"/>
        <w:numPr>
          <w:ilvl w:val="0"/>
          <w:numId w:val="401"/>
        </w:numPr>
        <w:contextualSpacing/>
      </w:pPr>
      <w:r>
        <w:t>&lt;draw:regular-polygon&gt;</w:t>
      </w:r>
    </w:p>
    <w:p w:rsidR="00C81F29" w:rsidRDefault="00B2009B">
      <w:pPr>
        <w:pStyle w:val="ListParagraph"/>
        <w:numPr>
          <w:ilvl w:val="0"/>
          <w:numId w:val="401"/>
        </w:numPr>
        <w:contextualSpacing/>
      </w:pPr>
      <w:r>
        <w:t>&lt;draw:path&gt;</w:t>
      </w:r>
    </w:p>
    <w:p w:rsidR="00C81F29" w:rsidRDefault="00B2009B">
      <w:pPr>
        <w:pStyle w:val="ListParagraph"/>
        <w:numPr>
          <w:ilvl w:val="0"/>
          <w:numId w:val="401"/>
        </w:numPr>
        <w:contextualSpacing/>
      </w:pPr>
      <w:r>
        <w:t>&lt;draw:circle&gt;</w:t>
      </w:r>
    </w:p>
    <w:p w:rsidR="00C81F29" w:rsidRDefault="00B2009B">
      <w:pPr>
        <w:pStyle w:val="ListParagraph"/>
        <w:numPr>
          <w:ilvl w:val="0"/>
          <w:numId w:val="401"/>
        </w:numPr>
        <w:contextualSpacing/>
      </w:pPr>
      <w:r>
        <w:t>&lt;draw:ellipse&gt;</w:t>
      </w:r>
    </w:p>
    <w:p w:rsidR="00C81F29" w:rsidRDefault="00B2009B">
      <w:pPr>
        <w:pStyle w:val="ListParagraph"/>
        <w:numPr>
          <w:ilvl w:val="0"/>
          <w:numId w:val="401"/>
        </w:numPr>
        <w:contextualSpacing/>
      </w:pPr>
      <w:r>
        <w:t>&lt;draw:caption&gt;</w:t>
      </w:r>
    </w:p>
    <w:p w:rsidR="00C81F29" w:rsidRDefault="00B2009B">
      <w:pPr>
        <w:pStyle w:val="ListParagraph"/>
        <w:numPr>
          <w:ilvl w:val="0"/>
          <w:numId w:val="401"/>
        </w:numPr>
        <w:contextualSpacing/>
      </w:pPr>
      <w:r>
        <w:t>&lt;draw:measure&gt;</w:t>
      </w:r>
    </w:p>
    <w:p w:rsidR="00C81F29" w:rsidRDefault="00B2009B">
      <w:pPr>
        <w:pStyle w:val="ListParagraph"/>
        <w:numPr>
          <w:ilvl w:val="0"/>
          <w:numId w:val="401"/>
        </w:numPr>
        <w:contextualSpacing/>
      </w:pPr>
      <w:r>
        <w:t>&lt;draw:frame&gt;</w:t>
      </w:r>
    </w:p>
    <w:p w:rsidR="00C81F29" w:rsidRDefault="00B2009B">
      <w:pPr>
        <w:pStyle w:val="ListParagraph"/>
        <w:numPr>
          <w:ilvl w:val="0"/>
          <w:numId w:val="401"/>
        </w:numPr>
        <w:contextualSpacing/>
      </w:pPr>
      <w:r>
        <w:t>&lt;draw:text-box&gt;</w:t>
      </w:r>
    </w:p>
    <w:p w:rsidR="00C81F29" w:rsidRDefault="00B2009B">
      <w:pPr>
        <w:pStyle w:val="ListParagraph"/>
        <w:numPr>
          <w:ilvl w:val="0"/>
          <w:numId w:val="401"/>
        </w:numPr>
      </w:pPr>
      <w:r>
        <w:t>&lt;</w:t>
      </w:r>
      <w:r>
        <w:t>draw:custom-shape&gt;</w:t>
      </w:r>
    </w:p>
    <w:p w:rsidR="00C81F29" w:rsidRDefault="00B2009B">
      <w:pPr>
        <w:pStyle w:val="Definition-Field2"/>
      </w:pPr>
      <w:r>
        <w:t xml:space="preserve">On save, this attribute is not supported in the context of font-face declarations. Font face declarations are not written. </w:t>
      </w:r>
    </w:p>
    <w:p w:rsidR="00C81F29" w:rsidRDefault="00B2009B">
      <w:pPr>
        <w:pStyle w:val="Definition-Field"/>
      </w:pPr>
      <w:r>
        <w:t xml:space="preserve">i.   </w:t>
      </w:r>
      <w:r>
        <w:rPr>
          <w:i/>
        </w:rPr>
        <w:t>The standard defines the attribute style:name, contained within the element &lt;style:master-page&gt;</w:t>
      </w:r>
    </w:p>
    <w:p w:rsidR="00C81F29" w:rsidRDefault="00B2009B">
      <w:pPr>
        <w:pStyle w:val="Definition-Field2"/>
      </w:pPr>
      <w:r>
        <w:t>This attribu</w:t>
      </w:r>
      <w:r>
        <w:t>te is supported in PowerPoint 2013 and later.</w:t>
      </w:r>
    </w:p>
    <w:p w:rsidR="00C81F29" w:rsidRDefault="00B2009B">
      <w:pPr>
        <w:pStyle w:val="Definition-Field2"/>
      </w:pPr>
      <w:r>
        <w:t>PowerPoint has two levels of masters: masters and layouts. Masters have the naming convention "Master#-[Master Name]" while layouts take the form "Master#-Layout#-[Layout Name]". On load, PowerPoint matches lay</w:t>
      </w:r>
      <w:r>
        <w:t xml:space="preserve">out pages with their corresponding master pages (those having the same Master#), as one of the inheriting layouts. Master pages whose names do not conform to either of these formats, and layout pages that do not have a corresponding master, are treated as </w:t>
      </w:r>
      <w:r>
        <w:t xml:space="preserve">masters and are given the default PowerPoint layouts. </w:t>
      </w:r>
    </w:p>
    <w:p w:rsidR="00C81F29" w:rsidRDefault="00B2009B">
      <w:pPr>
        <w:pStyle w:val="Definition-Field"/>
      </w:pPr>
      <w:r>
        <w:t xml:space="preserve">j.   </w:t>
      </w:r>
      <w:r>
        <w:rPr>
          <w:i/>
        </w:rPr>
        <w:t>The standard defines the attribute style:name, contained within the element &lt;style:style&gt;</w:t>
      </w:r>
    </w:p>
    <w:p w:rsidR="00C81F29" w:rsidRDefault="00B2009B">
      <w:pPr>
        <w:pStyle w:val="Definition-Field2"/>
      </w:pPr>
      <w:r>
        <w:t>PowerPoint 2013 supports this attribute for a style applied to any of the following elements:</w:t>
      </w:r>
    </w:p>
    <w:p w:rsidR="00C81F29" w:rsidRDefault="00B2009B">
      <w:pPr>
        <w:pStyle w:val="ListParagraph"/>
        <w:numPr>
          <w:ilvl w:val="0"/>
          <w:numId w:val="402"/>
        </w:numPr>
        <w:contextualSpacing/>
      </w:pPr>
      <w:r>
        <w:t>&lt;draw:rect&gt;</w:t>
      </w:r>
    </w:p>
    <w:p w:rsidR="00C81F29" w:rsidRDefault="00B2009B">
      <w:pPr>
        <w:pStyle w:val="ListParagraph"/>
        <w:numPr>
          <w:ilvl w:val="0"/>
          <w:numId w:val="402"/>
        </w:numPr>
        <w:contextualSpacing/>
      </w:pPr>
      <w:r>
        <w:t>&lt;draw:line&gt;</w:t>
      </w:r>
    </w:p>
    <w:p w:rsidR="00C81F29" w:rsidRDefault="00B2009B">
      <w:pPr>
        <w:pStyle w:val="ListParagraph"/>
        <w:numPr>
          <w:ilvl w:val="0"/>
          <w:numId w:val="402"/>
        </w:numPr>
        <w:contextualSpacing/>
      </w:pPr>
      <w:r>
        <w:t>&lt;draw:polyline&gt;</w:t>
      </w:r>
    </w:p>
    <w:p w:rsidR="00C81F29" w:rsidRDefault="00B2009B">
      <w:pPr>
        <w:pStyle w:val="ListParagraph"/>
        <w:numPr>
          <w:ilvl w:val="0"/>
          <w:numId w:val="402"/>
        </w:numPr>
        <w:contextualSpacing/>
      </w:pPr>
      <w:r>
        <w:t>&lt;draw:polygon&gt;</w:t>
      </w:r>
    </w:p>
    <w:p w:rsidR="00C81F29" w:rsidRDefault="00B2009B">
      <w:pPr>
        <w:pStyle w:val="ListParagraph"/>
        <w:numPr>
          <w:ilvl w:val="0"/>
          <w:numId w:val="402"/>
        </w:numPr>
        <w:contextualSpacing/>
      </w:pPr>
      <w:r>
        <w:lastRenderedPageBreak/>
        <w:t>&lt;draw:regular-polygon&gt;</w:t>
      </w:r>
    </w:p>
    <w:p w:rsidR="00C81F29" w:rsidRDefault="00B2009B">
      <w:pPr>
        <w:pStyle w:val="ListParagraph"/>
        <w:numPr>
          <w:ilvl w:val="0"/>
          <w:numId w:val="402"/>
        </w:numPr>
        <w:contextualSpacing/>
      </w:pPr>
      <w:r>
        <w:t>&lt;draw:path&gt;</w:t>
      </w:r>
    </w:p>
    <w:p w:rsidR="00C81F29" w:rsidRDefault="00B2009B">
      <w:pPr>
        <w:pStyle w:val="ListParagraph"/>
        <w:numPr>
          <w:ilvl w:val="0"/>
          <w:numId w:val="402"/>
        </w:numPr>
        <w:contextualSpacing/>
      </w:pPr>
      <w:r>
        <w:t>&lt;draw:circle&gt;</w:t>
      </w:r>
    </w:p>
    <w:p w:rsidR="00C81F29" w:rsidRDefault="00B2009B">
      <w:pPr>
        <w:pStyle w:val="ListParagraph"/>
        <w:numPr>
          <w:ilvl w:val="0"/>
          <w:numId w:val="402"/>
        </w:numPr>
        <w:contextualSpacing/>
      </w:pPr>
      <w:r>
        <w:t>&lt;draw:ellipse&gt;</w:t>
      </w:r>
    </w:p>
    <w:p w:rsidR="00C81F29" w:rsidRDefault="00B2009B">
      <w:pPr>
        <w:pStyle w:val="ListParagraph"/>
        <w:numPr>
          <w:ilvl w:val="0"/>
          <w:numId w:val="402"/>
        </w:numPr>
        <w:contextualSpacing/>
      </w:pPr>
      <w:r>
        <w:t>&lt;draw:connector&gt;</w:t>
      </w:r>
    </w:p>
    <w:p w:rsidR="00C81F29" w:rsidRDefault="00B2009B">
      <w:pPr>
        <w:pStyle w:val="ListParagraph"/>
        <w:numPr>
          <w:ilvl w:val="0"/>
          <w:numId w:val="402"/>
        </w:numPr>
        <w:contextualSpacing/>
      </w:pPr>
      <w:r>
        <w:t>&lt;draw:caption&gt;</w:t>
      </w:r>
    </w:p>
    <w:p w:rsidR="00C81F29" w:rsidRDefault="00B2009B">
      <w:pPr>
        <w:pStyle w:val="ListParagraph"/>
        <w:numPr>
          <w:ilvl w:val="0"/>
          <w:numId w:val="402"/>
        </w:numPr>
        <w:contextualSpacing/>
      </w:pPr>
      <w:r>
        <w:t>&lt;draw:measure&gt;</w:t>
      </w:r>
    </w:p>
    <w:p w:rsidR="00C81F29" w:rsidRDefault="00B2009B">
      <w:pPr>
        <w:pStyle w:val="ListParagraph"/>
        <w:numPr>
          <w:ilvl w:val="0"/>
          <w:numId w:val="402"/>
        </w:numPr>
        <w:contextualSpacing/>
      </w:pPr>
      <w:r>
        <w:t>&lt;draw:g&gt;</w:t>
      </w:r>
    </w:p>
    <w:p w:rsidR="00C81F29" w:rsidRDefault="00B2009B">
      <w:pPr>
        <w:pStyle w:val="ListParagraph"/>
        <w:numPr>
          <w:ilvl w:val="0"/>
          <w:numId w:val="402"/>
        </w:numPr>
        <w:contextualSpacing/>
      </w:pPr>
      <w:r>
        <w:t>&lt;draw:frame&gt;</w:t>
      </w:r>
    </w:p>
    <w:p w:rsidR="00C81F29" w:rsidRDefault="00B2009B">
      <w:pPr>
        <w:pStyle w:val="ListParagraph"/>
        <w:numPr>
          <w:ilvl w:val="0"/>
          <w:numId w:val="402"/>
        </w:numPr>
        <w:contextualSpacing/>
      </w:pPr>
      <w:r>
        <w:t>&lt;draw:image&gt;</w:t>
      </w:r>
    </w:p>
    <w:p w:rsidR="00C81F29" w:rsidRDefault="00B2009B">
      <w:pPr>
        <w:pStyle w:val="ListParagraph"/>
        <w:numPr>
          <w:ilvl w:val="0"/>
          <w:numId w:val="402"/>
        </w:numPr>
        <w:contextualSpacing/>
      </w:pPr>
      <w:r>
        <w:t>&lt;draw:text-box&gt;</w:t>
      </w:r>
    </w:p>
    <w:p w:rsidR="00C81F29" w:rsidRDefault="00B2009B">
      <w:pPr>
        <w:pStyle w:val="ListParagraph"/>
        <w:numPr>
          <w:ilvl w:val="0"/>
          <w:numId w:val="402"/>
        </w:numPr>
      </w:pPr>
      <w:r>
        <w:t>&lt;draw:custom-shape&gt;</w:t>
      </w:r>
    </w:p>
    <w:p w:rsidR="00C81F29" w:rsidRDefault="00B2009B">
      <w:pPr>
        <w:pStyle w:val="Definition-Field2"/>
      </w:pPr>
      <w:r>
        <w:t xml:space="preserve">PowerPoint requires that a style name be unique not only within the same style:family attribute but within the entire file. If a style with a duplicate name exists, PowerPoint ignores the duplicate style. </w:t>
      </w:r>
    </w:p>
    <w:p w:rsidR="00C81F29" w:rsidRDefault="00B2009B">
      <w:pPr>
        <w:pStyle w:val="Definition-Field2"/>
      </w:pPr>
      <w:r>
        <w:t>OfficeArt Math in PowerPoint 2013 supports this at</w:t>
      </w:r>
      <w:r>
        <w:t>tribute on load for text in the following elements:</w:t>
      </w:r>
    </w:p>
    <w:p w:rsidR="00C81F29" w:rsidRDefault="00B2009B">
      <w:pPr>
        <w:pStyle w:val="ListParagraph"/>
        <w:numPr>
          <w:ilvl w:val="0"/>
          <w:numId w:val="403"/>
        </w:numPr>
        <w:contextualSpacing/>
      </w:pPr>
      <w:r>
        <w:t>&lt;draw:rect&gt;</w:t>
      </w:r>
    </w:p>
    <w:p w:rsidR="00C81F29" w:rsidRDefault="00B2009B">
      <w:pPr>
        <w:pStyle w:val="ListParagraph"/>
        <w:numPr>
          <w:ilvl w:val="0"/>
          <w:numId w:val="403"/>
        </w:numPr>
        <w:contextualSpacing/>
      </w:pPr>
      <w:r>
        <w:t>&lt;draw:polyline&gt;</w:t>
      </w:r>
    </w:p>
    <w:p w:rsidR="00C81F29" w:rsidRDefault="00B2009B">
      <w:pPr>
        <w:pStyle w:val="ListParagraph"/>
        <w:numPr>
          <w:ilvl w:val="0"/>
          <w:numId w:val="403"/>
        </w:numPr>
        <w:contextualSpacing/>
      </w:pPr>
      <w:r>
        <w:t>&lt;draw:polygon&gt;</w:t>
      </w:r>
    </w:p>
    <w:p w:rsidR="00C81F29" w:rsidRDefault="00B2009B">
      <w:pPr>
        <w:pStyle w:val="ListParagraph"/>
        <w:numPr>
          <w:ilvl w:val="0"/>
          <w:numId w:val="403"/>
        </w:numPr>
        <w:contextualSpacing/>
      </w:pPr>
      <w:r>
        <w:t>&lt;draw:regular-polygon&gt;</w:t>
      </w:r>
    </w:p>
    <w:p w:rsidR="00C81F29" w:rsidRDefault="00B2009B">
      <w:pPr>
        <w:pStyle w:val="ListParagraph"/>
        <w:numPr>
          <w:ilvl w:val="0"/>
          <w:numId w:val="403"/>
        </w:numPr>
        <w:contextualSpacing/>
      </w:pPr>
      <w:r>
        <w:t>&lt;draw:path&gt;</w:t>
      </w:r>
    </w:p>
    <w:p w:rsidR="00C81F29" w:rsidRDefault="00B2009B">
      <w:pPr>
        <w:pStyle w:val="ListParagraph"/>
        <w:numPr>
          <w:ilvl w:val="0"/>
          <w:numId w:val="403"/>
        </w:numPr>
        <w:contextualSpacing/>
      </w:pPr>
      <w:r>
        <w:t>&lt;draw:circle&gt;</w:t>
      </w:r>
    </w:p>
    <w:p w:rsidR="00C81F29" w:rsidRDefault="00B2009B">
      <w:pPr>
        <w:pStyle w:val="ListParagraph"/>
        <w:numPr>
          <w:ilvl w:val="0"/>
          <w:numId w:val="403"/>
        </w:numPr>
        <w:contextualSpacing/>
      </w:pPr>
      <w:r>
        <w:t>&lt;draw:ellipse&gt;</w:t>
      </w:r>
    </w:p>
    <w:p w:rsidR="00C81F29" w:rsidRDefault="00B2009B">
      <w:pPr>
        <w:pStyle w:val="ListParagraph"/>
        <w:numPr>
          <w:ilvl w:val="0"/>
          <w:numId w:val="403"/>
        </w:numPr>
        <w:contextualSpacing/>
      </w:pPr>
      <w:r>
        <w:t>&lt;draw:caption&gt;</w:t>
      </w:r>
    </w:p>
    <w:p w:rsidR="00C81F29" w:rsidRDefault="00B2009B">
      <w:pPr>
        <w:pStyle w:val="ListParagraph"/>
        <w:numPr>
          <w:ilvl w:val="0"/>
          <w:numId w:val="403"/>
        </w:numPr>
        <w:contextualSpacing/>
      </w:pPr>
      <w:r>
        <w:t>&lt;draw:measure&gt;</w:t>
      </w:r>
    </w:p>
    <w:p w:rsidR="00C81F29" w:rsidRDefault="00B2009B">
      <w:pPr>
        <w:pStyle w:val="ListParagraph"/>
        <w:numPr>
          <w:ilvl w:val="0"/>
          <w:numId w:val="403"/>
        </w:numPr>
        <w:contextualSpacing/>
      </w:pPr>
      <w:r>
        <w:t>&lt;draw:text-box&gt;</w:t>
      </w:r>
    </w:p>
    <w:p w:rsidR="00C81F29" w:rsidRDefault="00B2009B">
      <w:pPr>
        <w:pStyle w:val="ListParagraph"/>
        <w:numPr>
          <w:ilvl w:val="0"/>
          <w:numId w:val="403"/>
        </w:numPr>
        <w:contextualSpacing/>
      </w:pPr>
      <w:r>
        <w:t>&lt;draw:frame&gt;</w:t>
      </w:r>
    </w:p>
    <w:p w:rsidR="00C81F29" w:rsidRDefault="00B2009B">
      <w:pPr>
        <w:pStyle w:val="ListParagraph"/>
        <w:numPr>
          <w:ilvl w:val="0"/>
          <w:numId w:val="403"/>
        </w:numPr>
      </w:pPr>
      <w:r>
        <w:t xml:space="preserve">&lt;draw:custom-shape&gt; </w:t>
      </w:r>
    </w:p>
    <w:p w:rsidR="00C81F29" w:rsidRDefault="00B2009B">
      <w:pPr>
        <w:pStyle w:val="Definition-Field"/>
      </w:pPr>
      <w:r>
        <w:t xml:space="preserve">k.   </w:t>
      </w:r>
      <w:r>
        <w:rPr>
          <w:i/>
        </w:rPr>
        <w:t>The standard</w:t>
      </w:r>
      <w:r>
        <w:rPr>
          <w:i/>
        </w:rPr>
        <w:t xml:space="preserve"> defines the attribute style:name, contained within the element &lt;text:list-style&gt;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04"/>
        </w:numPr>
        <w:contextualSpacing/>
      </w:pPr>
      <w:r>
        <w:t>&lt;draw:rect&gt;</w:t>
      </w:r>
    </w:p>
    <w:p w:rsidR="00C81F29" w:rsidRDefault="00B2009B">
      <w:pPr>
        <w:pStyle w:val="ListParagraph"/>
        <w:numPr>
          <w:ilvl w:val="0"/>
          <w:numId w:val="404"/>
        </w:numPr>
        <w:contextualSpacing/>
      </w:pPr>
      <w:r>
        <w:t>&lt;draw:polyline&gt;</w:t>
      </w:r>
    </w:p>
    <w:p w:rsidR="00C81F29" w:rsidRDefault="00B2009B">
      <w:pPr>
        <w:pStyle w:val="ListParagraph"/>
        <w:numPr>
          <w:ilvl w:val="0"/>
          <w:numId w:val="404"/>
        </w:numPr>
        <w:contextualSpacing/>
      </w:pPr>
      <w:r>
        <w:t>&lt;draw:polygon&gt;</w:t>
      </w:r>
    </w:p>
    <w:p w:rsidR="00C81F29" w:rsidRDefault="00B2009B">
      <w:pPr>
        <w:pStyle w:val="ListParagraph"/>
        <w:numPr>
          <w:ilvl w:val="0"/>
          <w:numId w:val="404"/>
        </w:numPr>
        <w:contextualSpacing/>
      </w:pPr>
      <w:r>
        <w:t>&lt;draw:regular-polygon&gt;</w:t>
      </w:r>
    </w:p>
    <w:p w:rsidR="00C81F29" w:rsidRDefault="00B2009B">
      <w:pPr>
        <w:pStyle w:val="ListParagraph"/>
        <w:numPr>
          <w:ilvl w:val="0"/>
          <w:numId w:val="404"/>
        </w:numPr>
        <w:contextualSpacing/>
      </w:pPr>
      <w:r>
        <w:t>&lt;draw:</w:t>
      </w:r>
      <w:r>
        <w:t>path&gt;</w:t>
      </w:r>
    </w:p>
    <w:p w:rsidR="00C81F29" w:rsidRDefault="00B2009B">
      <w:pPr>
        <w:pStyle w:val="ListParagraph"/>
        <w:numPr>
          <w:ilvl w:val="0"/>
          <w:numId w:val="404"/>
        </w:numPr>
        <w:contextualSpacing/>
      </w:pPr>
      <w:r>
        <w:t>&lt;draw:circle&gt;</w:t>
      </w:r>
    </w:p>
    <w:p w:rsidR="00C81F29" w:rsidRDefault="00B2009B">
      <w:pPr>
        <w:pStyle w:val="ListParagraph"/>
        <w:numPr>
          <w:ilvl w:val="0"/>
          <w:numId w:val="404"/>
        </w:numPr>
        <w:contextualSpacing/>
      </w:pPr>
      <w:r>
        <w:t>&lt;draw:ellipse&gt;</w:t>
      </w:r>
    </w:p>
    <w:p w:rsidR="00C81F29" w:rsidRDefault="00B2009B">
      <w:pPr>
        <w:pStyle w:val="ListParagraph"/>
        <w:numPr>
          <w:ilvl w:val="0"/>
          <w:numId w:val="404"/>
        </w:numPr>
        <w:contextualSpacing/>
      </w:pPr>
      <w:r>
        <w:t>&lt;draw:caption&gt;</w:t>
      </w:r>
    </w:p>
    <w:p w:rsidR="00C81F29" w:rsidRDefault="00B2009B">
      <w:pPr>
        <w:pStyle w:val="ListParagraph"/>
        <w:numPr>
          <w:ilvl w:val="0"/>
          <w:numId w:val="404"/>
        </w:numPr>
        <w:contextualSpacing/>
      </w:pPr>
      <w:r>
        <w:t>&lt;draw:measure&gt;</w:t>
      </w:r>
    </w:p>
    <w:p w:rsidR="00C81F29" w:rsidRDefault="00B2009B">
      <w:pPr>
        <w:pStyle w:val="ListParagraph"/>
        <w:numPr>
          <w:ilvl w:val="0"/>
          <w:numId w:val="404"/>
        </w:numPr>
        <w:contextualSpacing/>
      </w:pPr>
      <w:r>
        <w:t>&lt;draw:text-box&gt;</w:t>
      </w:r>
    </w:p>
    <w:p w:rsidR="00C81F29" w:rsidRDefault="00B2009B">
      <w:pPr>
        <w:pStyle w:val="ListParagraph"/>
        <w:numPr>
          <w:ilvl w:val="0"/>
          <w:numId w:val="404"/>
        </w:numPr>
        <w:contextualSpacing/>
      </w:pPr>
      <w:r>
        <w:t>&lt;draw:frame&gt;</w:t>
      </w:r>
    </w:p>
    <w:p w:rsidR="00C81F29" w:rsidRDefault="00B2009B">
      <w:pPr>
        <w:pStyle w:val="ListParagraph"/>
        <w:numPr>
          <w:ilvl w:val="0"/>
          <w:numId w:val="404"/>
        </w:numPr>
      </w:pPr>
      <w:r>
        <w:t xml:space="preserve">&lt;draw:custom-shape&gt;. </w:t>
      </w:r>
    </w:p>
    <w:p w:rsidR="00C81F29" w:rsidRDefault="00B2009B">
      <w:pPr>
        <w:pStyle w:val="Heading3"/>
      </w:pPr>
      <w:bookmarkStart w:id="1503" w:name="section_e3dbc38fb3bd4848919eed3785676aa3"/>
      <w:bookmarkStart w:id="1504" w:name="_Toc174685425"/>
      <w:r>
        <w:t>Part 3 Section 19.503, style:next-style-name</w:t>
      </w:r>
      <w:bookmarkEnd w:id="1503"/>
      <w:bookmarkEnd w:id="1504"/>
      <w:r>
        <w:fldChar w:fldCharType="begin"/>
      </w:r>
      <w:r>
        <w:instrText xml:space="preserve"> XE "style\:next-style-name" </w:instrText>
      </w:r>
      <w:r>
        <w:fldChar w:fldCharType="end"/>
      </w:r>
    </w:p>
    <w:p w:rsidR="00C81F29" w:rsidRDefault="00B2009B">
      <w:pPr>
        <w:pStyle w:val="Definition-Field"/>
      </w:pPr>
      <w:r>
        <w:t xml:space="preserve">a.   </w:t>
      </w:r>
      <w:r>
        <w:rPr>
          <w:i/>
        </w:rPr>
        <w:t xml:space="preserve">The standard defines the attribute style:next-style-name, </w:t>
      </w:r>
      <w:r>
        <w:rPr>
          <w:i/>
        </w:rPr>
        <w:t>contained within the element &lt;style:master-page&gt;</w:t>
      </w:r>
    </w:p>
    <w:p w:rsidR="00C81F29" w:rsidRDefault="00B2009B">
      <w:pPr>
        <w:pStyle w:val="Definition-Field2"/>
      </w:pPr>
      <w:r>
        <w:t>This attribute is not supported in Word 2013 or later.</w:t>
      </w:r>
    </w:p>
    <w:p w:rsidR="00C81F29" w:rsidRDefault="00B2009B">
      <w:pPr>
        <w:pStyle w:val="ListParagraph"/>
        <w:ind w:left="360"/>
      </w:pPr>
      <w:r>
        <w:lastRenderedPageBreak/>
        <w:t>On load, Word maintains the style:next-style-name attribute of the first page by allowing all subsequent pages to inherit their headers/footers from the</w:t>
      </w:r>
      <w:r>
        <w:t xml:space="preserve"> style specified by the style:next-style-name attribute.</w:t>
      </w:r>
    </w:p>
    <w:p w:rsidR="00C81F29" w:rsidRDefault="00B2009B">
      <w:pPr>
        <w:pStyle w:val="ListParagraph"/>
        <w:ind w:left="360"/>
      </w:pPr>
      <w:r>
        <w:t xml:space="preserve">Word only saves the style:next-style-name attribute if the master page for the first page of the document differs from the second page. </w:t>
      </w:r>
    </w:p>
    <w:p w:rsidR="00C81F29" w:rsidRDefault="00B2009B">
      <w:pPr>
        <w:pStyle w:val="Definition-Field"/>
      </w:pPr>
      <w:r>
        <w:t xml:space="preserve">b.   </w:t>
      </w:r>
      <w:r>
        <w:rPr>
          <w:i/>
        </w:rPr>
        <w:t>The standard defines the attribute style:next-style-name,</w:t>
      </w:r>
      <w:r>
        <w:rPr>
          <w:i/>
        </w:rPr>
        <w:t xml:space="preserve"> contained within the element &lt;style:master-page&gt;, contained within the parent element &lt;office:master-styles&gt;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style:next-style-name, contained within the elemen</w:t>
      </w:r>
      <w:r>
        <w:rPr>
          <w:i/>
        </w:rPr>
        <w:t>t &lt;style:style&gt;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style:next-style-name, contained within the element &lt;style:master-page&gt;</w:t>
      </w:r>
    </w:p>
    <w:p w:rsidR="00C81F29" w:rsidRDefault="00B2009B">
      <w:pPr>
        <w:pStyle w:val="Definition-Field2"/>
      </w:pPr>
      <w:r>
        <w:t>This attribute is not supported in PowerPoint 2013 or later.</w:t>
      </w:r>
    </w:p>
    <w:p w:rsidR="00C81F29" w:rsidRDefault="00B2009B">
      <w:pPr>
        <w:pStyle w:val="Definition-Field"/>
      </w:pPr>
      <w:r>
        <w:t xml:space="preserve">e.   </w:t>
      </w:r>
      <w:r>
        <w:rPr>
          <w:i/>
        </w:rPr>
        <w:t>The st</w:t>
      </w:r>
      <w:r>
        <w:rPr>
          <w:i/>
        </w:rPr>
        <w:t>andard defines the attribute style:next-style-name, contained within the element &lt;style:style&gt;</w:t>
      </w:r>
    </w:p>
    <w:p w:rsidR="00C81F29" w:rsidRDefault="00B2009B">
      <w:pPr>
        <w:pStyle w:val="Definition-Field2"/>
      </w:pPr>
      <w:r>
        <w:t>This attribute is not supported in PowerPoint 2013 or later.</w:t>
      </w:r>
    </w:p>
    <w:p w:rsidR="00C81F29" w:rsidRDefault="00B2009B">
      <w:pPr>
        <w:pStyle w:val="Heading3"/>
      </w:pPr>
      <w:bookmarkStart w:id="1505" w:name="section_b64d6c424ba940feafe52194916bdf16"/>
      <w:bookmarkStart w:id="1506" w:name="_Toc174685426"/>
      <w:r>
        <w:t>Part 3 Section 19.504, style:num-format</w:t>
      </w:r>
      <w:bookmarkEnd w:id="1505"/>
      <w:bookmarkEnd w:id="1506"/>
      <w:r>
        <w:fldChar w:fldCharType="begin"/>
      </w:r>
      <w:r>
        <w:instrText xml:space="preserve"> XE "style\:num-format" </w:instrText>
      </w:r>
      <w:r>
        <w:fldChar w:fldCharType="end"/>
      </w:r>
    </w:p>
    <w:p w:rsidR="00C81F29" w:rsidRDefault="00B2009B">
      <w:pPr>
        <w:pStyle w:val="Definition-Field"/>
      </w:pPr>
      <w:r>
        <w:t xml:space="preserve">a.   </w:t>
      </w:r>
      <w:r>
        <w:rPr>
          <w:i/>
        </w:rPr>
        <w:t>The standard defines the attr</w:t>
      </w:r>
      <w:r>
        <w:rPr>
          <w:i/>
        </w:rPr>
        <w:t>ibute style:num-format</w:t>
      </w:r>
    </w:p>
    <w:p w:rsidR="00C81F29" w:rsidRDefault="00B2009B">
      <w:pPr>
        <w:pStyle w:val="Definition-Field2"/>
      </w:pPr>
      <w:r>
        <w:t>This attribute is supported in Word 2013 and later.</w:t>
      </w:r>
    </w:p>
    <w:p w:rsidR="00C81F29" w:rsidRDefault="00B2009B">
      <w:pPr>
        <w:pStyle w:val="Definition-Field2"/>
      </w:pPr>
      <w:r>
        <w:t xml:space="preserve">See Section 12.2.2 for supported formats. </w:t>
      </w:r>
    </w:p>
    <w:p w:rsidR="00C81F29" w:rsidRDefault="00B2009B">
      <w:pPr>
        <w:pStyle w:val="Definition-Field"/>
      </w:pPr>
      <w:r>
        <w:t xml:space="preserve">b.   </w:t>
      </w:r>
      <w:r>
        <w:rPr>
          <w:i/>
        </w:rPr>
        <w:t>The standard defines the property "[string]", contained within the attribute style:num-format</w:t>
      </w:r>
    </w:p>
    <w:p w:rsidR="00C81F29" w:rsidRDefault="00B2009B">
      <w:pPr>
        <w:pStyle w:val="Definition-Field2"/>
      </w:pPr>
      <w:r>
        <w:t>This property is supported in Word 2013</w:t>
      </w:r>
      <w:r>
        <w:t xml:space="preserve"> and later.</w:t>
      </w:r>
    </w:p>
    <w:p w:rsidR="00C81F29" w:rsidRDefault="00B2009B">
      <w:pPr>
        <w:pStyle w:val="ListParagraph"/>
        <w:ind w:left="360"/>
      </w:pPr>
      <w:r>
        <w:t>On load, numbering formats that are not familiar to Word are displayed using the Arabic numeral format (1, 2, 3...).</w:t>
      </w:r>
    </w:p>
    <w:p w:rsidR="00C81F29" w:rsidRDefault="00B2009B">
      <w:pPr>
        <w:pStyle w:val="ListParagraph"/>
        <w:ind w:left="360"/>
      </w:pPr>
      <w:r>
        <w:t>On save and load, the following strings are also supported by Word as numbering formats:</w:t>
      </w:r>
    </w:p>
    <w:p w:rsidR="00C81F29" w:rsidRDefault="00B2009B">
      <w:pPr>
        <w:pStyle w:val="Definition-Field2"/>
      </w:pPr>
      <w:r>
        <w:t>ｱ, ｲ, ｳ, ...                 </w:t>
      </w:r>
    </w:p>
    <w:p w:rsidR="00C81F29" w:rsidRDefault="00B2009B">
      <w:pPr>
        <w:pStyle w:val="Definition-Field2"/>
      </w:pPr>
      <w:r>
        <w:t>ア, イ, ウ,</w:t>
      </w:r>
      <w:r>
        <w:t xml:space="preserve"> ...            </w:t>
      </w:r>
    </w:p>
    <w:p w:rsidR="00C81F29" w:rsidRDefault="00B2009B">
      <w:pPr>
        <w:pStyle w:val="Definition-Field2"/>
      </w:pPr>
      <w:r>
        <w:t>أ, ب, ‌ج, ...</w:t>
      </w:r>
    </w:p>
    <w:p w:rsidR="00C81F29" w:rsidRDefault="00B2009B">
      <w:pPr>
        <w:pStyle w:val="Definition-Field2"/>
      </w:pPr>
      <w:r>
        <w:t>أ, ب, ت, ...</w:t>
      </w:r>
    </w:p>
    <w:p w:rsidR="00C81F29" w:rsidRDefault="00B2009B">
      <w:pPr>
        <w:pStyle w:val="Definition-Field2"/>
      </w:pPr>
      <w:r>
        <w:t>One, Two, Three, ...</w:t>
      </w:r>
    </w:p>
    <w:p w:rsidR="00C81F29" w:rsidRDefault="00B2009B">
      <w:pPr>
        <w:pStyle w:val="Definition-Field2"/>
      </w:pPr>
      <w:r>
        <w:t>*, †, ‡, ...                   </w:t>
      </w:r>
    </w:p>
    <w:p w:rsidR="00C81F29" w:rsidRDefault="00B2009B">
      <w:pPr>
        <w:pStyle w:val="Definition-Field2"/>
      </w:pPr>
      <w:r>
        <w:t>一, 十, 一○○(简), ...</w:t>
      </w:r>
    </w:p>
    <w:p w:rsidR="00C81F29" w:rsidRDefault="00B2009B">
      <w:pPr>
        <w:pStyle w:val="Definition-Field2"/>
      </w:pPr>
      <w:r>
        <w:t>一, 十, 一百 (简), ...</w:t>
      </w:r>
    </w:p>
    <w:p w:rsidR="00C81F29" w:rsidRDefault="00B2009B">
      <w:pPr>
        <w:pStyle w:val="Definition-Field2"/>
      </w:pPr>
      <w:r>
        <w:t>壹, 贰 叁, ...              </w:t>
      </w:r>
    </w:p>
    <w:p w:rsidR="00C81F29" w:rsidRDefault="00B2009B">
      <w:pPr>
        <w:pStyle w:val="Definition-Field2"/>
      </w:pPr>
      <w:r>
        <w:lastRenderedPageBreak/>
        <w:t>ㄱ ,ㄴ ,ㄷ, ...              </w:t>
      </w:r>
    </w:p>
    <w:p w:rsidR="00C81F29" w:rsidRDefault="00B2009B">
      <w:pPr>
        <w:pStyle w:val="Definition-Field2"/>
      </w:pPr>
      <w:r>
        <w:t>①,②,③, ...                </w:t>
      </w:r>
    </w:p>
    <w:p w:rsidR="00C81F29" w:rsidRDefault="00B2009B">
      <w:pPr>
        <w:pStyle w:val="Definition-Field2"/>
      </w:pPr>
      <w:r>
        <w:t>①,②,③, ...                </w:t>
      </w:r>
    </w:p>
    <w:p w:rsidR="00C81F29" w:rsidRDefault="00B2009B">
      <w:pPr>
        <w:pStyle w:val="Definition-Field2"/>
      </w:pPr>
      <w:r>
        <w:t xml:space="preserve">⒈,⒉,⒊, ... </w:t>
      </w:r>
      <w:r>
        <w:t>               </w:t>
      </w:r>
    </w:p>
    <w:p w:rsidR="00C81F29" w:rsidRDefault="00B2009B">
      <w:pPr>
        <w:pStyle w:val="Definition-Field2"/>
      </w:pPr>
      <w:r>
        <w:t>⑴, ⑵, ⑶, ...            </w:t>
      </w:r>
    </w:p>
    <w:p w:rsidR="00C81F29" w:rsidRDefault="00B2009B">
      <w:pPr>
        <w:pStyle w:val="Definition-Field2"/>
      </w:pPr>
      <w:r>
        <w:t>１,２,３, ...               </w:t>
      </w:r>
    </w:p>
    <w:p w:rsidR="00C81F29" w:rsidRDefault="00B2009B">
      <w:pPr>
        <w:pStyle w:val="Definition-Field2"/>
      </w:pPr>
      <w:r>
        <w:t>01, 02, 03, ...</w:t>
      </w:r>
    </w:p>
    <w:p w:rsidR="00C81F29" w:rsidRDefault="00B2009B">
      <w:pPr>
        <w:pStyle w:val="Definition-Field2"/>
      </w:pPr>
      <w:r>
        <w:t>가, 나, 다, ...            </w:t>
      </w:r>
    </w:p>
    <w:p w:rsidR="00C81F29" w:rsidRDefault="00B2009B">
      <w:pPr>
        <w:pStyle w:val="Definition-Field2"/>
      </w:pPr>
      <w:r>
        <w:t>א, י, ק, ...</w:t>
      </w:r>
    </w:p>
    <w:p w:rsidR="00C81F29" w:rsidRDefault="00B2009B">
      <w:pPr>
        <w:pStyle w:val="Definition-Field2"/>
      </w:pPr>
      <w:r>
        <w:t>א, ב, ג, ...</w:t>
      </w:r>
    </w:p>
    <w:p w:rsidR="00C81F29" w:rsidRDefault="00B2009B">
      <w:pPr>
        <w:pStyle w:val="Definition-Field2"/>
      </w:pPr>
      <w:r>
        <w:t>1, A, B, ...                  </w:t>
      </w:r>
    </w:p>
    <w:p w:rsidR="00C81F29" w:rsidRDefault="00B2009B">
      <w:pPr>
        <w:pStyle w:val="Definition-Field2"/>
      </w:pPr>
      <w:r>
        <w:t>अ, आ, इ, ...                </w:t>
      </w:r>
    </w:p>
    <w:p w:rsidR="00C81F29" w:rsidRDefault="00B2009B">
      <w:pPr>
        <w:pStyle w:val="Definition-Field2"/>
      </w:pPr>
      <w:r>
        <w:t>एक, दो, तीन, ...           </w:t>
      </w:r>
    </w:p>
    <w:p w:rsidR="00C81F29" w:rsidRDefault="00B2009B">
      <w:pPr>
        <w:pStyle w:val="Definition-Field2"/>
      </w:pPr>
      <w:r>
        <w:t>१, २, ३, ...          </w:t>
      </w:r>
    </w:p>
    <w:p w:rsidR="00C81F29" w:rsidRDefault="00B2009B">
      <w:pPr>
        <w:pStyle w:val="Definition-Field2"/>
      </w:pPr>
      <w:r>
        <w:t>क, ख, ग, ..</w:t>
      </w:r>
      <w:r>
        <w:t>.                 </w:t>
      </w:r>
    </w:p>
    <w:p w:rsidR="00C81F29" w:rsidRDefault="00B2009B">
      <w:pPr>
        <w:pStyle w:val="Definition-Field2"/>
      </w:pPr>
      <w:r>
        <w:t>一, 一〇, 一〇〇, ...          </w:t>
      </w:r>
    </w:p>
    <w:p w:rsidR="00C81F29" w:rsidRDefault="00B2009B">
      <w:pPr>
        <w:pStyle w:val="Definition-Field2"/>
      </w:pPr>
      <w:r>
        <w:t xml:space="preserve">㈠, ㈡, ㈢, ... </w:t>
      </w:r>
    </w:p>
    <w:p w:rsidR="00C81F29" w:rsidRDefault="00B2009B">
      <w:pPr>
        <w:pStyle w:val="Definition-Field2"/>
      </w:pPr>
      <w:r>
        <w:t>壹, 貳, 參, ...             </w:t>
      </w:r>
    </w:p>
    <w:p w:rsidR="00C81F29" w:rsidRDefault="00B2009B">
      <w:pPr>
        <w:pStyle w:val="Definition-Field2"/>
      </w:pPr>
      <w:r>
        <w:t>甲 ,乙 ,丙, ...              </w:t>
      </w:r>
    </w:p>
    <w:p w:rsidR="00C81F29" w:rsidRDefault="00B2009B">
      <w:pPr>
        <w:pStyle w:val="Definition-Field2"/>
      </w:pPr>
      <w:r>
        <w:t>子,丑,寅, ...                 </w:t>
      </w:r>
    </w:p>
    <w:p w:rsidR="00C81F29" w:rsidRDefault="00B2009B">
      <w:pPr>
        <w:pStyle w:val="Definition-Field2"/>
      </w:pPr>
      <w:r>
        <w:t xml:space="preserve">甲子, 乙丑, 丙寅, ... </w:t>
      </w:r>
    </w:p>
    <w:p w:rsidR="00C81F29" w:rsidRDefault="00B2009B">
      <w:pPr>
        <w:pStyle w:val="Definition-Field2"/>
      </w:pPr>
      <w:r>
        <w:t>ｲ, ﾛ, ﾊ, ...                    </w:t>
      </w:r>
    </w:p>
    <w:p w:rsidR="00C81F29" w:rsidRDefault="00B2009B">
      <w:pPr>
        <w:pStyle w:val="Definition-Field2"/>
      </w:pPr>
      <w:r>
        <w:t>イ, ロ, ハ, ...            </w:t>
      </w:r>
    </w:p>
    <w:p w:rsidR="00C81F29" w:rsidRDefault="00B2009B">
      <w:pPr>
        <w:pStyle w:val="Definition-Field2"/>
      </w:pPr>
      <w:r>
        <w:t>一, 二, 三 ...                </w:t>
      </w:r>
    </w:p>
    <w:p w:rsidR="00C81F29" w:rsidRDefault="00B2009B">
      <w:pPr>
        <w:pStyle w:val="Definition-Field2"/>
      </w:pPr>
      <w:r>
        <w:t xml:space="preserve">一, 二, 三,万, </w:t>
      </w:r>
      <w:r>
        <w:t>...        </w:t>
      </w:r>
    </w:p>
    <w:p w:rsidR="00C81F29" w:rsidRDefault="00B2009B">
      <w:pPr>
        <w:pStyle w:val="Definition-Field2"/>
      </w:pPr>
      <w:r>
        <w:t>壱, 弐, 参, ...              </w:t>
      </w:r>
    </w:p>
    <w:p w:rsidR="00C81F29" w:rsidRDefault="00B2009B">
      <w:pPr>
        <w:pStyle w:val="Definition-Field2"/>
      </w:pPr>
      <w:r>
        <w:t>일, 이, 삼, ...             </w:t>
      </w:r>
    </w:p>
    <w:p w:rsidR="00C81F29" w:rsidRDefault="00B2009B">
      <w:pPr>
        <w:pStyle w:val="Definition-Field2"/>
      </w:pPr>
      <w:r>
        <w:t>일,일영,일영영, ...</w:t>
      </w:r>
    </w:p>
    <w:p w:rsidR="00C81F29" w:rsidRDefault="00B2009B">
      <w:pPr>
        <w:pStyle w:val="Definition-Field2"/>
      </w:pPr>
      <w:r>
        <w:t>一, 一零, 一零零, ...   </w:t>
      </w:r>
    </w:p>
    <w:p w:rsidR="00C81F29" w:rsidRDefault="00B2009B">
      <w:pPr>
        <w:pStyle w:val="Definition-Field2"/>
      </w:pPr>
      <w:r>
        <w:t>하나, 둘,셋, ...           </w:t>
      </w:r>
    </w:p>
    <w:p w:rsidR="00C81F29" w:rsidRDefault="00B2009B">
      <w:pPr>
        <w:pStyle w:val="Definition-Field2"/>
      </w:pPr>
      <w:r>
        <w:t>- 1 -,- 2 -,- 3 -, ...</w:t>
      </w:r>
    </w:p>
    <w:p w:rsidR="00C81F29" w:rsidRDefault="00B2009B">
      <w:pPr>
        <w:pStyle w:val="Definition-Field2"/>
      </w:pPr>
      <w:r>
        <w:t>1st, 2nd, 3rd, ...</w:t>
      </w:r>
    </w:p>
    <w:p w:rsidR="00C81F29" w:rsidRDefault="00B2009B">
      <w:pPr>
        <w:pStyle w:val="Definition-Field2"/>
      </w:pPr>
      <w:r>
        <w:lastRenderedPageBreak/>
        <w:t>First, Second, Third, ...</w:t>
      </w:r>
    </w:p>
    <w:p w:rsidR="00C81F29" w:rsidRDefault="00B2009B">
      <w:pPr>
        <w:pStyle w:val="Definition-Field2"/>
      </w:pPr>
      <w:r>
        <w:t>а, б, в, ...                   </w:t>
      </w:r>
    </w:p>
    <w:p w:rsidR="00C81F29" w:rsidRDefault="00B2009B">
      <w:pPr>
        <w:pStyle w:val="Definition-Field2"/>
      </w:pPr>
      <w:r>
        <w:t>А,Б,В, ...                     </w:t>
      </w:r>
    </w:p>
    <w:p w:rsidR="00C81F29" w:rsidRDefault="00B2009B">
      <w:pPr>
        <w:pStyle w:val="Definition-Field2"/>
      </w:pPr>
      <w:r>
        <w:t>一,</w:t>
      </w:r>
      <w:r>
        <w:t xml:space="preserve"> 十, 一○○(繁), ...          </w:t>
      </w:r>
    </w:p>
    <w:p w:rsidR="00C81F29" w:rsidRDefault="00B2009B">
      <w:pPr>
        <w:pStyle w:val="Definition-Field2"/>
      </w:pPr>
      <w:r>
        <w:t>一, 十, 一百 (繁), ...        </w:t>
      </w:r>
    </w:p>
    <w:p w:rsidR="00C81F29" w:rsidRDefault="00B2009B">
      <w:pPr>
        <w:pStyle w:val="Definition-Field2"/>
      </w:pPr>
      <w:r>
        <w:t>一, 一〇, 一〇〇(繁), ...    </w:t>
      </w:r>
    </w:p>
    <w:p w:rsidR="00C81F29" w:rsidRDefault="00B2009B">
      <w:pPr>
        <w:pStyle w:val="Definition-Field2"/>
      </w:pPr>
      <w:r>
        <w:t>หนึ่ง, สอง, สาม, ...      </w:t>
      </w:r>
    </w:p>
    <w:p w:rsidR="00C81F29" w:rsidRDefault="00B2009B">
      <w:pPr>
        <w:pStyle w:val="Definition-Field2"/>
      </w:pPr>
      <w:r>
        <w:t>ก, ข, ค, ...                   </w:t>
      </w:r>
    </w:p>
    <w:p w:rsidR="00C81F29" w:rsidRDefault="00B2009B">
      <w:pPr>
        <w:pStyle w:val="Definition-Field2"/>
      </w:pPr>
      <w:r>
        <w:t>๑,๒,๓, ...</w:t>
      </w:r>
    </w:p>
    <w:p w:rsidR="00C81F29" w:rsidRDefault="00B2009B">
      <w:pPr>
        <w:pStyle w:val="Definition-Field2"/>
      </w:pPr>
      <w:r>
        <w:t>A, Ç, Ĝ, ...</w:t>
      </w:r>
    </w:p>
    <w:p w:rsidR="00C81F29" w:rsidRDefault="00B2009B">
      <w:pPr>
        <w:pStyle w:val="Definition-Field2"/>
      </w:pPr>
      <w:r>
        <w:t>a, ç, ĝ, ...</w:t>
      </w:r>
    </w:p>
    <w:p w:rsidR="00C81F29" w:rsidRDefault="00B2009B">
      <w:pPr>
        <w:pStyle w:val="Definition-Field2"/>
      </w:pPr>
      <w:r>
        <w:t>А,Й,Ъ, ...</w:t>
      </w:r>
    </w:p>
    <w:p w:rsidR="00C81F29" w:rsidRDefault="00B2009B">
      <w:pPr>
        <w:pStyle w:val="Definition-Field2"/>
      </w:pPr>
      <w:r>
        <w:t>а,й,ъ, ...</w:t>
      </w:r>
    </w:p>
    <w:p w:rsidR="00C81F29" w:rsidRDefault="00B2009B">
      <w:pPr>
        <w:pStyle w:val="Definition-Field2"/>
      </w:pPr>
      <w:r>
        <w:t>Α, Β, Γ, ...</w:t>
      </w:r>
    </w:p>
    <w:p w:rsidR="00C81F29" w:rsidRDefault="00B2009B">
      <w:pPr>
        <w:pStyle w:val="Definition-Field2"/>
      </w:pPr>
      <w:r>
        <w:t>α, β, γ, ...</w:t>
      </w:r>
    </w:p>
    <w:p w:rsidR="00C81F29" w:rsidRDefault="00B2009B">
      <w:pPr>
        <w:pStyle w:val="Definition-Field2"/>
      </w:pPr>
      <w:r>
        <w:t>001,002, 003, ...</w:t>
      </w:r>
    </w:p>
    <w:p w:rsidR="00C81F29" w:rsidRDefault="00B2009B">
      <w:pPr>
        <w:pStyle w:val="Definition-Field2"/>
      </w:pPr>
      <w:r>
        <w:t>0001,0002, 0003, ..</w:t>
      </w:r>
      <w:r>
        <w:t>.</w:t>
      </w:r>
    </w:p>
    <w:p w:rsidR="00C81F29" w:rsidRDefault="00B2009B">
      <w:pPr>
        <w:pStyle w:val="Definition-Field2"/>
      </w:pPr>
      <w:r>
        <w:t xml:space="preserve">00001,00002, 00003, ... </w:t>
      </w:r>
    </w:p>
    <w:p w:rsidR="00C81F29" w:rsidRDefault="00B2009B">
      <w:pPr>
        <w:pStyle w:val="Definition-Field"/>
      </w:pPr>
      <w:r>
        <w:t xml:space="preserve">c.   </w:t>
      </w:r>
      <w:r>
        <w:rPr>
          <w:i/>
        </w:rPr>
        <w:t>The standard defines the attribute style:num-format, contained within the element &lt;text:linenumbering-configuration&gt;</w:t>
      </w:r>
    </w:p>
    <w:p w:rsidR="00C81F29" w:rsidRDefault="00B2009B">
      <w:pPr>
        <w:pStyle w:val="Definition-Field2"/>
      </w:pPr>
      <w:r>
        <w:t>This attribute is not supported in Word 2013 or later.</w:t>
      </w:r>
    </w:p>
    <w:p w:rsidR="00C81F29" w:rsidRDefault="00B2009B">
      <w:pPr>
        <w:pStyle w:val="Definition-Field2"/>
      </w:pPr>
      <w:r>
        <w:t xml:space="preserve">All values for the style:num-format attribute revert to the Word default of Arabic numerals (1,2,3, ...). </w:t>
      </w:r>
    </w:p>
    <w:p w:rsidR="00C81F29" w:rsidRDefault="00B2009B">
      <w:pPr>
        <w:pStyle w:val="Definition-Field"/>
      </w:pPr>
      <w:r>
        <w:t xml:space="preserve">d.   </w:t>
      </w:r>
      <w:r>
        <w:rPr>
          <w:i/>
        </w:rPr>
        <w:t>The standard defines the attribute style:num-format, contained within the element &lt;text:list-level-style-number&gt;, contained within the parent el</w:t>
      </w:r>
      <w:r>
        <w:rPr>
          <w:i/>
        </w:rPr>
        <w:t>ement &lt;text:list-style&gt;</w:t>
      </w:r>
    </w:p>
    <w:p w:rsidR="00C81F29" w:rsidRDefault="00B2009B">
      <w:pPr>
        <w:pStyle w:val="Definition-Field2"/>
      </w:pPr>
      <w:r>
        <w:t>This attribute is supported in Word 2013 and later.</w:t>
      </w:r>
    </w:p>
    <w:p w:rsidR="00C81F29" w:rsidRDefault="00B2009B">
      <w:pPr>
        <w:pStyle w:val="ListParagraph"/>
        <w:ind w:left="360"/>
      </w:pPr>
      <w:r>
        <w:t>On load, numbering formats that are not familiar to Word will be displayed using the Arabic numeral format (1, 2, 3...). </w:t>
      </w:r>
    </w:p>
    <w:p w:rsidR="00C81F29" w:rsidRDefault="00B2009B">
      <w:pPr>
        <w:pStyle w:val="ListParagraph"/>
        <w:ind w:left="360"/>
      </w:pPr>
      <w:r>
        <w:t>On save and load, the following strings are also supported</w:t>
      </w:r>
      <w:r>
        <w:t xml:space="preserve"> by Word as numbering formats:</w:t>
      </w:r>
    </w:p>
    <w:p w:rsidR="00C81F29" w:rsidRDefault="00B2009B">
      <w:pPr>
        <w:pStyle w:val="Definition-Field2"/>
      </w:pPr>
      <w:r>
        <w:t>ｱ, ｲ, ｳ, ...                 </w:t>
      </w:r>
    </w:p>
    <w:p w:rsidR="00C81F29" w:rsidRDefault="00B2009B">
      <w:pPr>
        <w:pStyle w:val="Definition-Field2"/>
      </w:pPr>
      <w:r>
        <w:t>ア, イ, ウ, ...            </w:t>
      </w:r>
    </w:p>
    <w:p w:rsidR="00C81F29" w:rsidRDefault="00B2009B">
      <w:pPr>
        <w:pStyle w:val="Definition-Field2"/>
      </w:pPr>
      <w:r>
        <w:t>أ, ب, ‌ج, ...</w:t>
      </w:r>
    </w:p>
    <w:p w:rsidR="00C81F29" w:rsidRDefault="00B2009B">
      <w:pPr>
        <w:pStyle w:val="Definition-Field2"/>
      </w:pPr>
      <w:r>
        <w:t>أ, ب, ت, ...</w:t>
      </w:r>
    </w:p>
    <w:p w:rsidR="00C81F29" w:rsidRDefault="00B2009B">
      <w:pPr>
        <w:pStyle w:val="Definition-Field2"/>
      </w:pPr>
      <w:r>
        <w:t>One, Two, Three, ...</w:t>
      </w:r>
    </w:p>
    <w:p w:rsidR="00C81F29" w:rsidRDefault="00B2009B">
      <w:pPr>
        <w:pStyle w:val="Definition-Field2"/>
      </w:pPr>
      <w:r>
        <w:lastRenderedPageBreak/>
        <w:t>*, †, ‡, ...                   </w:t>
      </w:r>
    </w:p>
    <w:p w:rsidR="00C81F29" w:rsidRDefault="00B2009B">
      <w:pPr>
        <w:pStyle w:val="Definition-Field2"/>
      </w:pPr>
      <w:r>
        <w:t>一, 十, 一○○(简), ...</w:t>
      </w:r>
    </w:p>
    <w:p w:rsidR="00C81F29" w:rsidRDefault="00B2009B">
      <w:pPr>
        <w:pStyle w:val="Definition-Field2"/>
      </w:pPr>
      <w:r>
        <w:t>一, 十, 一百 (简), ...</w:t>
      </w:r>
    </w:p>
    <w:p w:rsidR="00C81F29" w:rsidRDefault="00B2009B">
      <w:pPr>
        <w:pStyle w:val="Definition-Field2"/>
      </w:pPr>
      <w:r>
        <w:t>壹, 贰 叁, ...              </w:t>
      </w:r>
    </w:p>
    <w:p w:rsidR="00C81F29" w:rsidRDefault="00B2009B">
      <w:pPr>
        <w:pStyle w:val="Definition-Field2"/>
      </w:pPr>
      <w:r>
        <w:t>ㄱ ,ㄴ ,ㄷ, ...              </w:t>
      </w:r>
    </w:p>
    <w:p w:rsidR="00C81F29" w:rsidRDefault="00B2009B">
      <w:pPr>
        <w:pStyle w:val="Definition-Field2"/>
      </w:pPr>
      <w:r>
        <w:t>①</w:t>
      </w:r>
      <w:r>
        <w:t>,②,③, ...                </w:t>
      </w:r>
    </w:p>
    <w:p w:rsidR="00C81F29" w:rsidRDefault="00B2009B">
      <w:pPr>
        <w:pStyle w:val="Definition-Field2"/>
      </w:pPr>
      <w:r>
        <w:t>①,②,③, ...                </w:t>
      </w:r>
    </w:p>
    <w:p w:rsidR="00C81F29" w:rsidRDefault="00B2009B">
      <w:pPr>
        <w:pStyle w:val="Definition-Field2"/>
      </w:pPr>
      <w:r>
        <w:t>⒈,⒉,⒊, ...                </w:t>
      </w:r>
    </w:p>
    <w:p w:rsidR="00C81F29" w:rsidRDefault="00B2009B">
      <w:pPr>
        <w:pStyle w:val="Definition-Field2"/>
      </w:pPr>
      <w:r>
        <w:t>⑴, ⑵, ⑶, ...            </w:t>
      </w:r>
    </w:p>
    <w:p w:rsidR="00C81F29" w:rsidRDefault="00B2009B">
      <w:pPr>
        <w:pStyle w:val="Definition-Field2"/>
      </w:pPr>
      <w:r>
        <w:t>１,２,３, ...               </w:t>
      </w:r>
    </w:p>
    <w:p w:rsidR="00C81F29" w:rsidRDefault="00B2009B">
      <w:pPr>
        <w:pStyle w:val="Definition-Field2"/>
      </w:pPr>
      <w:r>
        <w:t>01, 02, 03, ...</w:t>
      </w:r>
    </w:p>
    <w:p w:rsidR="00C81F29" w:rsidRDefault="00B2009B">
      <w:pPr>
        <w:pStyle w:val="Definition-Field2"/>
      </w:pPr>
      <w:r>
        <w:t>가, 나, 다, ...            </w:t>
      </w:r>
    </w:p>
    <w:p w:rsidR="00C81F29" w:rsidRDefault="00B2009B">
      <w:pPr>
        <w:pStyle w:val="Definition-Field2"/>
      </w:pPr>
      <w:r>
        <w:t>א, י, ק, ...</w:t>
      </w:r>
    </w:p>
    <w:p w:rsidR="00C81F29" w:rsidRDefault="00B2009B">
      <w:pPr>
        <w:pStyle w:val="Definition-Field2"/>
      </w:pPr>
      <w:r>
        <w:t>א, ב, ג, ...</w:t>
      </w:r>
    </w:p>
    <w:p w:rsidR="00C81F29" w:rsidRDefault="00B2009B">
      <w:pPr>
        <w:pStyle w:val="Definition-Field2"/>
      </w:pPr>
      <w:r>
        <w:t>1, A, B, ...                  </w:t>
      </w:r>
    </w:p>
    <w:p w:rsidR="00C81F29" w:rsidRDefault="00B2009B">
      <w:pPr>
        <w:pStyle w:val="Definition-Field2"/>
      </w:pPr>
      <w:r>
        <w:t>अ, आ, इ, ...               </w:t>
      </w:r>
      <w:r>
        <w:t> </w:t>
      </w:r>
    </w:p>
    <w:p w:rsidR="00C81F29" w:rsidRDefault="00B2009B">
      <w:pPr>
        <w:pStyle w:val="Definition-Field2"/>
      </w:pPr>
      <w:r>
        <w:t>एक, दो, तीन, ...           </w:t>
      </w:r>
    </w:p>
    <w:p w:rsidR="00C81F29" w:rsidRDefault="00B2009B">
      <w:pPr>
        <w:pStyle w:val="Definition-Field2"/>
      </w:pPr>
      <w:r>
        <w:t>१, २, ३, ...          </w:t>
      </w:r>
    </w:p>
    <w:p w:rsidR="00C81F29" w:rsidRDefault="00B2009B">
      <w:pPr>
        <w:pStyle w:val="Definition-Field2"/>
      </w:pPr>
      <w:r>
        <w:t>क, ख, ग, ...                 </w:t>
      </w:r>
    </w:p>
    <w:p w:rsidR="00C81F29" w:rsidRDefault="00B2009B">
      <w:pPr>
        <w:pStyle w:val="Definition-Field2"/>
      </w:pPr>
      <w:r>
        <w:t>一, 一〇, 一〇〇, ...          </w:t>
      </w:r>
    </w:p>
    <w:p w:rsidR="00C81F29" w:rsidRDefault="00B2009B">
      <w:pPr>
        <w:pStyle w:val="Definition-Field2"/>
      </w:pPr>
      <w:r>
        <w:t xml:space="preserve">㈠, ㈡, ㈢, ... </w:t>
      </w:r>
    </w:p>
    <w:p w:rsidR="00C81F29" w:rsidRDefault="00B2009B">
      <w:pPr>
        <w:pStyle w:val="Definition-Field2"/>
      </w:pPr>
      <w:r>
        <w:t>壹, 貳, 參, ...             </w:t>
      </w:r>
    </w:p>
    <w:p w:rsidR="00C81F29" w:rsidRDefault="00B2009B">
      <w:pPr>
        <w:pStyle w:val="Definition-Field2"/>
      </w:pPr>
      <w:r>
        <w:t>甲 ,乙 ,丙, ...              </w:t>
      </w:r>
    </w:p>
    <w:p w:rsidR="00C81F29" w:rsidRDefault="00B2009B">
      <w:pPr>
        <w:pStyle w:val="Definition-Field2"/>
      </w:pPr>
      <w:r>
        <w:t>子,丑,寅, ...                 </w:t>
      </w:r>
    </w:p>
    <w:p w:rsidR="00C81F29" w:rsidRDefault="00B2009B">
      <w:pPr>
        <w:pStyle w:val="Definition-Field2"/>
      </w:pPr>
      <w:r>
        <w:t xml:space="preserve">甲子, 乙丑, 丙寅, ... </w:t>
      </w:r>
    </w:p>
    <w:p w:rsidR="00C81F29" w:rsidRDefault="00B2009B">
      <w:pPr>
        <w:pStyle w:val="Definition-Field2"/>
      </w:pPr>
      <w:r>
        <w:t>ｲ, ﾛ, ﾊ, ...                    </w:t>
      </w:r>
    </w:p>
    <w:p w:rsidR="00C81F29" w:rsidRDefault="00B2009B">
      <w:pPr>
        <w:pStyle w:val="Definition-Field2"/>
      </w:pPr>
      <w:r>
        <w:t>イ,</w:t>
      </w:r>
      <w:r>
        <w:t xml:space="preserve"> ロ, ハ, ...            </w:t>
      </w:r>
    </w:p>
    <w:p w:rsidR="00C81F29" w:rsidRDefault="00B2009B">
      <w:pPr>
        <w:pStyle w:val="Definition-Field2"/>
      </w:pPr>
      <w:r>
        <w:t>一, 二, 三 ...                </w:t>
      </w:r>
    </w:p>
    <w:p w:rsidR="00C81F29" w:rsidRDefault="00B2009B">
      <w:pPr>
        <w:pStyle w:val="Definition-Field2"/>
      </w:pPr>
      <w:r>
        <w:t>一, 二, 三,万, ...        </w:t>
      </w:r>
    </w:p>
    <w:p w:rsidR="00C81F29" w:rsidRDefault="00B2009B">
      <w:pPr>
        <w:pStyle w:val="Definition-Field2"/>
      </w:pPr>
      <w:r>
        <w:t>壱, 弐, 参, ...              </w:t>
      </w:r>
    </w:p>
    <w:p w:rsidR="00C81F29" w:rsidRDefault="00B2009B">
      <w:pPr>
        <w:pStyle w:val="Definition-Field2"/>
      </w:pPr>
      <w:r>
        <w:t>일, 이, 삼, ...             </w:t>
      </w:r>
    </w:p>
    <w:p w:rsidR="00C81F29" w:rsidRDefault="00B2009B">
      <w:pPr>
        <w:pStyle w:val="Definition-Field2"/>
      </w:pPr>
      <w:r>
        <w:t>일,일영,일영영, ...</w:t>
      </w:r>
    </w:p>
    <w:p w:rsidR="00C81F29" w:rsidRDefault="00B2009B">
      <w:pPr>
        <w:pStyle w:val="Definition-Field2"/>
      </w:pPr>
      <w:r>
        <w:lastRenderedPageBreak/>
        <w:t>一, 一零, 一零零, ...   </w:t>
      </w:r>
    </w:p>
    <w:p w:rsidR="00C81F29" w:rsidRDefault="00B2009B">
      <w:pPr>
        <w:pStyle w:val="Definition-Field2"/>
      </w:pPr>
      <w:r>
        <w:t>하나, 둘,셋, ...           </w:t>
      </w:r>
    </w:p>
    <w:p w:rsidR="00C81F29" w:rsidRDefault="00B2009B">
      <w:pPr>
        <w:pStyle w:val="Definition-Field2"/>
      </w:pPr>
      <w:r>
        <w:t>- 1 -,- 2 -,- 3 -, ...</w:t>
      </w:r>
    </w:p>
    <w:p w:rsidR="00C81F29" w:rsidRDefault="00B2009B">
      <w:pPr>
        <w:pStyle w:val="Definition-Field2"/>
      </w:pPr>
      <w:r>
        <w:t>1st, 2nd, 3rd, ...</w:t>
      </w:r>
    </w:p>
    <w:p w:rsidR="00C81F29" w:rsidRDefault="00B2009B">
      <w:pPr>
        <w:pStyle w:val="Definition-Field2"/>
      </w:pPr>
      <w:r>
        <w:t>First, Second, Third, ...</w:t>
      </w:r>
    </w:p>
    <w:p w:rsidR="00C81F29" w:rsidRDefault="00B2009B">
      <w:pPr>
        <w:pStyle w:val="Definition-Field2"/>
      </w:pPr>
      <w:r>
        <w:t>а, б</w:t>
      </w:r>
      <w:r>
        <w:t>, в, ...                   </w:t>
      </w:r>
    </w:p>
    <w:p w:rsidR="00C81F29" w:rsidRDefault="00B2009B">
      <w:pPr>
        <w:pStyle w:val="Definition-Field2"/>
      </w:pPr>
      <w:r>
        <w:t>А,Б,В, ...                     </w:t>
      </w:r>
    </w:p>
    <w:p w:rsidR="00C81F29" w:rsidRDefault="00B2009B">
      <w:pPr>
        <w:pStyle w:val="Definition-Field2"/>
      </w:pPr>
      <w:r>
        <w:t>一, 十, 一○○(繁), ...          </w:t>
      </w:r>
    </w:p>
    <w:p w:rsidR="00C81F29" w:rsidRDefault="00B2009B">
      <w:pPr>
        <w:pStyle w:val="Definition-Field2"/>
      </w:pPr>
      <w:r>
        <w:t>一, 十, 一百 (繁), ...        </w:t>
      </w:r>
    </w:p>
    <w:p w:rsidR="00C81F29" w:rsidRDefault="00B2009B">
      <w:pPr>
        <w:pStyle w:val="Definition-Field2"/>
      </w:pPr>
      <w:r>
        <w:t>一, 一〇, 一〇〇(繁), ...    </w:t>
      </w:r>
    </w:p>
    <w:p w:rsidR="00C81F29" w:rsidRDefault="00B2009B">
      <w:pPr>
        <w:pStyle w:val="Definition-Field2"/>
      </w:pPr>
      <w:r>
        <w:t>หนึ่ง, สอง, สาม, ...      </w:t>
      </w:r>
    </w:p>
    <w:p w:rsidR="00C81F29" w:rsidRDefault="00B2009B">
      <w:pPr>
        <w:pStyle w:val="Definition-Field2"/>
      </w:pPr>
      <w:r>
        <w:t>ก, ข, ค, ...                   </w:t>
      </w:r>
    </w:p>
    <w:p w:rsidR="00C81F29" w:rsidRDefault="00B2009B">
      <w:pPr>
        <w:pStyle w:val="Definition-Field2"/>
      </w:pPr>
      <w:r>
        <w:t>๑,๒,๓, ...</w:t>
      </w:r>
    </w:p>
    <w:p w:rsidR="00C81F29" w:rsidRDefault="00B2009B">
      <w:pPr>
        <w:pStyle w:val="Definition-Field2"/>
      </w:pPr>
      <w:r>
        <w:t>A, Ç, Ĝ, ...</w:t>
      </w:r>
    </w:p>
    <w:p w:rsidR="00C81F29" w:rsidRDefault="00B2009B">
      <w:pPr>
        <w:pStyle w:val="Definition-Field2"/>
      </w:pPr>
      <w:r>
        <w:t>a, ç, ĝ, ...</w:t>
      </w:r>
    </w:p>
    <w:p w:rsidR="00C81F29" w:rsidRDefault="00B2009B">
      <w:pPr>
        <w:pStyle w:val="Definition-Field2"/>
      </w:pPr>
      <w:r>
        <w:t>А,Й,Ъ, ...</w:t>
      </w:r>
    </w:p>
    <w:p w:rsidR="00C81F29" w:rsidRDefault="00B2009B">
      <w:pPr>
        <w:pStyle w:val="Definition-Field2"/>
      </w:pPr>
      <w:r>
        <w:t>а,й,ъ, ...</w:t>
      </w:r>
    </w:p>
    <w:p w:rsidR="00C81F29" w:rsidRDefault="00B2009B">
      <w:pPr>
        <w:pStyle w:val="Definition-Field2"/>
      </w:pPr>
      <w:r>
        <w:t>Α, Β, Γ, ...</w:t>
      </w:r>
    </w:p>
    <w:p w:rsidR="00C81F29" w:rsidRDefault="00B2009B">
      <w:pPr>
        <w:pStyle w:val="Definition-Field2"/>
      </w:pPr>
      <w:r>
        <w:t>α, β, γ, ...</w:t>
      </w:r>
    </w:p>
    <w:p w:rsidR="00C81F29" w:rsidRDefault="00B2009B">
      <w:pPr>
        <w:pStyle w:val="Definition-Field2"/>
      </w:pPr>
      <w:r>
        <w:t>001,002, 003, ...</w:t>
      </w:r>
    </w:p>
    <w:p w:rsidR="00C81F29" w:rsidRDefault="00B2009B">
      <w:pPr>
        <w:pStyle w:val="Definition-Field2"/>
      </w:pPr>
      <w:r>
        <w:t>0001,0002, 0003, ...</w:t>
      </w:r>
    </w:p>
    <w:p w:rsidR="00C81F29" w:rsidRDefault="00B2009B">
      <w:pPr>
        <w:pStyle w:val="Definition-Field2"/>
      </w:pPr>
      <w:r>
        <w:t xml:space="preserve">00001,00002, 00003, ... </w:t>
      </w:r>
    </w:p>
    <w:p w:rsidR="00C81F29" w:rsidRDefault="00B2009B">
      <w:pPr>
        <w:pStyle w:val="Definition-Field"/>
      </w:pPr>
      <w:r>
        <w:t xml:space="preserve">e.   </w:t>
      </w:r>
      <w:r>
        <w:rPr>
          <w:i/>
        </w:rPr>
        <w:t>The standard defines the attribute style:num-format, contained within the element &lt;text:notes-configuration&gt;</w:t>
      </w:r>
    </w:p>
    <w:p w:rsidR="00C81F29" w:rsidRDefault="00B2009B">
      <w:pPr>
        <w:pStyle w:val="Definition-Field2"/>
      </w:pPr>
      <w:r>
        <w:t>This attribute is supported in Word 2013 and later.</w:t>
      </w:r>
    </w:p>
    <w:p w:rsidR="00C81F29" w:rsidRDefault="00B2009B">
      <w:pPr>
        <w:pStyle w:val="ListParagraph"/>
        <w:ind w:left="360"/>
      </w:pPr>
      <w:r>
        <w:t>On load, numbering formats that are not familiar to Word will be displayed using the Arabic numeral format (1, 2, 3...).</w:t>
      </w:r>
    </w:p>
    <w:p w:rsidR="00C81F29" w:rsidRDefault="00B2009B">
      <w:pPr>
        <w:pStyle w:val="ListParagraph"/>
        <w:ind w:left="360"/>
      </w:pPr>
      <w:r>
        <w:t>On save and load, the following strings are also supported by Word as numbering formats:</w:t>
      </w:r>
    </w:p>
    <w:p w:rsidR="00C81F29" w:rsidRDefault="00B2009B">
      <w:pPr>
        <w:pStyle w:val="Definition-Field2"/>
      </w:pPr>
      <w:r>
        <w:t>ｱ, ｲ, ｳ, ...                 </w:t>
      </w:r>
    </w:p>
    <w:p w:rsidR="00C81F29" w:rsidRDefault="00B2009B">
      <w:pPr>
        <w:pStyle w:val="Definition-Field2"/>
      </w:pPr>
      <w:r>
        <w:t>ア, イ, ウ, ...    </w:t>
      </w:r>
      <w:r>
        <w:t>        </w:t>
      </w:r>
    </w:p>
    <w:p w:rsidR="00C81F29" w:rsidRDefault="00B2009B">
      <w:pPr>
        <w:pStyle w:val="Definition-Field2"/>
      </w:pPr>
      <w:r>
        <w:t>أ, ب, ‌ج, ...</w:t>
      </w:r>
    </w:p>
    <w:p w:rsidR="00C81F29" w:rsidRDefault="00B2009B">
      <w:pPr>
        <w:pStyle w:val="Definition-Field2"/>
      </w:pPr>
      <w:r>
        <w:t>أ, ب, ت, ...</w:t>
      </w:r>
    </w:p>
    <w:p w:rsidR="00C81F29" w:rsidRDefault="00B2009B">
      <w:pPr>
        <w:pStyle w:val="Definition-Field2"/>
      </w:pPr>
      <w:r>
        <w:t>One, Two, Three, ...</w:t>
      </w:r>
    </w:p>
    <w:p w:rsidR="00C81F29" w:rsidRDefault="00B2009B">
      <w:pPr>
        <w:pStyle w:val="Definition-Field2"/>
      </w:pPr>
      <w:r>
        <w:lastRenderedPageBreak/>
        <w:t>*, †, ‡, ...                   </w:t>
      </w:r>
    </w:p>
    <w:p w:rsidR="00C81F29" w:rsidRDefault="00B2009B">
      <w:pPr>
        <w:pStyle w:val="Definition-Field2"/>
      </w:pPr>
      <w:r>
        <w:t>一, 十, 一○○(简), ...</w:t>
      </w:r>
    </w:p>
    <w:p w:rsidR="00C81F29" w:rsidRDefault="00B2009B">
      <w:pPr>
        <w:pStyle w:val="Definition-Field2"/>
      </w:pPr>
      <w:r>
        <w:t>一, 十, 一百 (简), ...</w:t>
      </w:r>
    </w:p>
    <w:p w:rsidR="00C81F29" w:rsidRDefault="00B2009B">
      <w:pPr>
        <w:pStyle w:val="Definition-Field2"/>
      </w:pPr>
      <w:r>
        <w:t>壹, 贰 叁, ...              </w:t>
      </w:r>
    </w:p>
    <w:p w:rsidR="00C81F29" w:rsidRDefault="00B2009B">
      <w:pPr>
        <w:pStyle w:val="Definition-Field2"/>
      </w:pPr>
      <w:r>
        <w:t>ㄱ ,ㄴ ,ㄷ, ...              </w:t>
      </w:r>
    </w:p>
    <w:p w:rsidR="00C81F29" w:rsidRDefault="00B2009B">
      <w:pPr>
        <w:pStyle w:val="Definition-Field2"/>
      </w:pPr>
      <w:r>
        <w:t>①,②,③, ...                </w:t>
      </w:r>
    </w:p>
    <w:p w:rsidR="00C81F29" w:rsidRDefault="00B2009B">
      <w:pPr>
        <w:pStyle w:val="Definition-Field2"/>
      </w:pPr>
      <w:r>
        <w:t>①,②,③, ...                </w:t>
      </w:r>
    </w:p>
    <w:p w:rsidR="00C81F29" w:rsidRDefault="00B2009B">
      <w:pPr>
        <w:pStyle w:val="Definition-Field2"/>
      </w:pPr>
      <w:r>
        <w:t>⒈,⒉,⒊, ...              </w:t>
      </w:r>
      <w:r>
        <w:t>  </w:t>
      </w:r>
    </w:p>
    <w:p w:rsidR="00C81F29" w:rsidRDefault="00B2009B">
      <w:pPr>
        <w:pStyle w:val="Definition-Field2"/>
      </w:pPr>
      <w:r>
        <w:t>⑴, ⑵, ⑶, ...            </w:t>
      </w:r>
    </w:p>
    <w:p w:rsidR="00C81F29" w:rsidRDefault="00B2009B">
      <w:pPr>
        <w:pStyle w:val="Definition-Field2"/>
      </w:pPr>
      <w:r>
        <w:t>１,２,３, ...               </w:t>
      </w:r>
    </w:p>
    <w:p w:rsidR="00C81F29" w:rsidRDefault="00B2009B">
      <w:pPr>
        <w:pStyle w:val="Definition-Field2"/>
      </w:pPr>
      <w:r>
        <w:t>01, 02, 03, ...</w:t>
      </w:r>
    </w:p>
    <w:p w:rsidR="00C81F29" w:rsidRDefault="00B2009B">
      <w:pPr>
        <w:pStyle w:val="Definition-Field2"/>
      </w:pPr>
      <w:r>
        <w:t>가, 나, 다, ...            </w:t>
      </w:r>
    </w:p>
    <w:p w:rsidR="00C81F29" w:rsidRDefault="00B2009B">
      <w:pPr>
        <w:pStyle w:val="Definition-Field2"/>
      </w:pPr>
      <w:r>
        <w:t>א, י, ק, ...</w:t>
      </w:r>
    </w:p>
    <w:p w:rsidR="00C81F29" w:rsidRDefault="00B2009B">
      <w:pPr>
        <w:pStyle w:val="Definition-Field2"/>
      </w:pPr>
      <w:r>
        <w:t>א, ב, ג, ...</w:t>
      </w:r>
    </w:p>
    <w:p w:rsidR="00C81F29" w:rsidRDefault="00B2009B">
      <w:pPr>
        <w:pStyle w:val="Definition-Field2"/>
      </w:pPr>
      <w:r>
        <w:t>1, A, B, ...                  </w:t>
      </w:r>
    </w:p>
    <w:p w:rsidR="00C81F29" w:rsidRDefault="00B2009B">
      <w:pPr>
        <w:pStyle w:val="Definition-Field2"/>
      </w:pPr>
      <w:r>
        <w:t>अ, आ, इ, ...                </w:t>
      </w:r>
    </w:p>
    <w:p w:rsidR="00C81F29" w:rsidRDefault="00B2009B">
      <w:pPr>
        <w:pStyle w:val="Definition-Field2"/>
      </w:pPr>
      <w:r>
        <w:t>एक, दो, तीन, ...           </w:t>
      </w:r>
    </w:p>
    <w:p w:rsidR="00C81F29" w:rsidRDefault="00B2009B">
      <w:pPr>
        <w:pStyle w:val="Definition-Field2"/>
      </w:pPr>
      <w:r>
        <w:t>१, २, ३, ...          </w:t>
      </w:r>
    </w:p>
    <w:p w:rsidR="00C81F29" w:rsidRDefault="00B2009B">
      <w:pPr>
        <w:pStyle w:val="Definition-Field2"/>
      </w:pPr>
      <w:r>
        <w:t xml:space="preserve">क, ख, ग, ... </w:t>
      </w:r>
      <w:r>
        <w:t>                </w:t>
      </w:r>
    </w:p>
    <w:p w:rsidR="00C81F29" w:rsidRDefault="00B2009B">
      <w:pPr>
        <w:pStyle w:val="Definition-Field2"/>
      </w:pPr>
      <w:r>
        <w:t>一, 一〇, 一〇〇, ...          </w:t>
      </w:r>
    </w:p>
    <w:p w:rsidR="00C81F29" w:rsidRDefault="00B2009B">
      <w:pPr>
        <w:pStyle w:val="Definition-Field2"/>
      </w:pPr>
      <w:r>
        <w:t xml:space="preserve">㈠, ㈡, ㈢, ... </w:t>
      </w:r>
    </w:p>
    <w:p w:rsidR="00C81F29" w:rsidRDefault="00B2009B">
      <w:pPr>
        <w:pStyle w:val="Definition-Field2"/>
      </w:pPr>
      <w:r>
        <w:t>壹, 貳, 參, ...             </w:t>
      </w:r>
    </w:p>
    <w:p w:rsidR="00C81F29" w:rsidRDefault="00B2009B">
      <w:pPr>
        <w:pStyle w:val="Definition-Field2"/>
      </w:pPr>
      <w:r>
        <w:t>甲 ,乙 ,丙, ...              </w:t>
      </w:r>
    </w:p>
    <w:p w:rsidR="00C81F29" w:rsidRDefault="00B2009B">
      <w:pPr>
        <w:pStyle w:val="Definition-Field2"/>
      </w:pPr>
      <w:r>
        <w:t>子,丑,寅, ...                 </w:t>
      </w:r>
    </w:p>
    <w:p w:rsidR="00C81F29" w:rsidRDefault="00B2009B">
      <w:pPr>
        <w:pStyle w:val="Definition-Field2"/>
      </w:pPr>
      <w:r>
        <w:t xml:space="preserve">甲子, 乙丑, 丙寅, ... </w:t>
      </w:r>
    </w:p>
    <w:p w:rsidR="00C81F29" w:rsidRDefault="00B2009B">
      <w:pPr>
        <w:pStyle w:val="Definition-Field2"/>
      </w:pPr>
      <w:r>
        <w:t>ｲ, ﾛ, ﾊ, ...                    </w:t>
      </w:r>
    </w:p>
    <w:p w:rsidR="00C81F29" w:rsidRDefault="00B2009B">
      <w:pPr>
        <w:pStyle w:val="Definition-Field2"/>
      </w:pPr>
      <w:r>
        <w:t>イ, ロ, ハ, ...            </w:t>
      </w:r>
    </w:p>
    <w:p w:rsidR="00C81F29" w:rsidRDefault="00B2009B">
      <w:pPr>
        <w:pStyle w:val="Definition-Field2"/>
      </w:pPr>
      <w:r>
        <w:t>一, 二, 三 ...                </w:t>
      </w:r>
    </w:p>
    <w:p w:rsidR="00C81F29" w:rsidRDefault="00B2009B">
      <w:pPr>
        <w:pStyle w:val="Definition-Field2"/>
      </w:pPr>
      <w:r>
        <w:t xml:space="preserve">一, 二, 三,万, ... </w:t>
      </w:r>
      <w:r>
        <w:t>       </w:t>
      </w:r>
    </w:p>
    <w:p w:rsidR="00C81F29" w:rsidRDefault="00B2009B">
      <w:pPr>
        <w:pStyle w:val="Definition-Field2"/>
      </w:pPr>
      <w:r>
        <w:t>壱, 弐, 参, ...              </w:t>
      </w:r>
    </w:p>
    <w:p w:rsidR="00C81F29" w:rsidRDefault="00B2009B">
      <w:pPr>
        <w:pStyle w:val="Definition-Field2"/>
      </w:pPr>
      <w:r>
        <w:t>일, 이, 삼, ...             </w:t>
      </w:r>
    </w:p>
    <w:p w:rsidR="00C81F29" w:rsidRDefault="00B2009B">
      <w:pPr>
        <w:pStyle w:val="Definition-Field2"/>
      </w:pPr>
      <w:r>
        <w:t>일,일영,일영영, ...</w:t>
      </w:r>
    </w:p>
    <w:p w:rsidR="00C81F29" w:rsidRDefault="00B2009B">
      <w:pPr>
        <w:pStyle w:val="Definition-Field2"/>
      </w:pPr>
      <w:r>
        <w:lastRenderedPageBreak/>
        <w:t>一, 一零, 一零零, ...   </w:t>
      </w:r>
    </w:p>
    <w:p w:rsidR="00C81F29" w:rsidRDefault="00B2009B">
      <w:pPr>
        <w:pStyle w:val="Definition-Field2"/>
      </w:pPr>
      <w:r>
        <w:t>하나, 둘,셋, ...           </w:t>
      </w:r>
    </w:p>
    <w:p w:rsidR="00C81F29" w:rsidRDefault="00B2009B">
      <w:pPr>
        <w:pStyle w:val="Definition-Field2"/>
      </w:pPr>
      <w:r>
        <w:t>- 1 -,- 2 -,- 3 -, ...</w:t>
      </w:r>
    </w:p>
    <w:p w:rsidR="00C81F29" w:rsidRDefault="00B2009B">
      <w:pPr>
        <w:pStyle w:val="Definition-Field2"/>
      </w:pPr>
      <w:r>
        <w:t>1st, 2nd, 3rd, ...</w:t>
      </w:r>
    </w:p>
    <w:p w:rsidR="00C81F29" w:rsidRDefault="00B2009B">
      <w:pPr>
        <w:pStyle w:val="Definition-Field2"/>
      </w:pPr>
      <w:r>
        <w:t>First, Second, Third, ...</w:t>
      </w:r>
    </w:p>
    <w:p w:rsidR="00C81F29" w:rsidRDefault="00B2009B">
      <w:pPr>
        <w:pStyle w:val="Definition-Field2"/>
      </w:pPr>
      <w:r>
        <w:t>а, б, в, ...                   </w:t>
      </w:r>
    </w:p>
    <w:p w:rsidR="00C81F29" w:rsidRDefault="00B2009B">
      <w:pPr>
        <w:pStyle w:val="Definition-Field2"/>
      </w:pPr>
      <w:r>
        <w:t>А,Б,В, ...                     </w:t>
      </w:r>
    </w:p>
    <w:p w:rsidR="00C81F29" w:rsidRDefault="00B2009B">
      <w:pPr>
        <w:pStyle w:val="Definition-Field2"/>
      </w:pPr>
      <w:r>
        <w:t xml:space="preserve">一, 十, </w:t>
      </w:r>
      <w:r>
        <w:t>一○○(繁), ...          </w:t>
      </w:r>
    </w:p>
    <w:p w:rsidR="00C81F29" w:rsidRDefault="00B2009B">
      <w:pPr>
        <w:pStyle w:val="Definition-Field2"/>
      </w:pPr>
      <w:r>
        <w:t>一, 十, 一百 (繁), ...        </w:t>
      </w:r>
    </w:p>
    <w:p w:rsidR="00C81F29" w:rsidRDefault="00B2009B">
      <w:pPr>
        <w:pStyle w:val="Definition-Field2"/>
      </w:pPr>
      <w:r>
        <w:t>一, 一〇, 一〇〇(繁), ...    </w:t>
      </w:r>
    </w:p>
    <w:p w:rsidR="00C81F29" w:rsidRDefault="00B2009B">
      <w:pPr>
        <w:pStyle w:val="Definition-Field2"/>
      </w:pPr>
      <w:r>
        <w:t>หนึ่ง, สอง, สาม, ...      </w:t>
      </w:r>
    </w:p>
    <w:p w:rsidR="00C81F29" w:rsidRDefault="00B2009B">
      <w:pPr>
        <w:pStyle w:val="Definition-Field2"/>
      </w:pPr>
      <w:r>
        <w:t>ก, ข, ค, ...                   </w:t>
      </w:r>
    </w:p>
    <w:p w:rsidR="00C81F29" w:rsidRDefault="00B2009B">
      <w:pPr>
        <w:pStyle w:val="Definition-Field2"/>
      </w:pPr>
      <w:r>
        <w:t xml:space="preserve">๑,๒,๓, ... </w:t>
      </w:r>
    </w:p>
    <w:p w:rsidR="00C81F29" w:rsidRDefault="00B2009B">
      <w:pPr>
        <w:pStyle w:val="Definition-Field"/>
      </w:pPr>
      <w:r>
        <w:t xml:space="preserve">f.   </w:t>
      </w:r>
      <w:r>
        <w:rPr>
          <w:i/>
        </w:rPr>
        <w:t>The standard defines the attribute style:num-format, contained within the element &lt;text:page-number&gt;</w:t>
      </w:r>
    </w:p>
    <w:p w:rsidR="00C81F29" w:rsidRDefault="00B2009B">
      <w:pPr>
        <w:pStyle w:val="Definition-Field2"/>
      </w:pPr>
      <w:r>
        <w:t>This attribute is supported in Word 2013 and later.</w:t>
      </w:r>
    </w:p>
    <w:p w:rsidR="00C81F29" w:rsidRDefault="00B2009B">
      <w:pPr>
        <w:pStyle w:val="ListParagraph"/>
        <w:ind w:left="360"/>
      </w:pPr>
      <w:r>
        <w:t>On load, numbering formats that are not familiar to Word will be displayed using the Arabic numeral format (1, 2, 3...).</w:t>
      </w:r>
    </w:p>
    <w:p w:rsidR="00C81F29" w:rsidRDefault="00B2009B">
      <w:pPr>
        <w:pStyle w:val="ListParagraph"/>
        <w:ind w:left="360"/>
      </w:pPr>
      <w:r>
        <w:t>On save and load, the following strings are also supported by Word as numbering for</w:t>
      </w:r>
      <w:r>
        <w:t>mats:</w:t>
      </w:r>
    </w:p>
    <w:p w:rsidR="00C81F29" w:rsidRDefault="00B2009B">
      <w:pPr>
        <w:pStyle w:val="Definition-Field2"/>
      </w:pPr>
      <w:r>
        <w:t>ｱ, ｲ, ｳ, ...                 </w:t>
      </w:r>
    </w:p>
    <w:p w:rsidR="00C81F29" w:rsidRDefault="00B2009B">
      <w:pPr>
        <w:pStyle w:val="Definition-Field2"/>
      </w:pPr>
      <w:r>
        <w:t>ア, イ, ウ, ...            </w:t>
      </w:r>
    </w:p>
    <w:p w:rsidR="00C81F29" w:rsidRDefault="00B2009B">
      <w:pPr>
        <w:pStyle w:val="Definition-Field2"/>
      </w:pPr>
      <w:r>
        <w:t>أ, ب, ‌ج, ...</w:t>
      </w:r>
    </w:p>
    <w:p w:rsidR="00C81F29" w:rsidRDefault="00B2009B">
      <w:pPr>
        <w:pStyle w:val="Definition-Field2"/>
      </w:pPr>
      <w:r>
        <w:t>أ, ب, ت, ...</w:t>
      </w:r>
    </w:p>
    <w:p w:rsidR="00C81F29" w:rsidRDefault="00B2009B">
      <w:pPr>
        <w:pStyle w:val="Definition-Field2"/>
      </w:pPr>
      <w:r>
        <w:t>One, Two, Three, ...</w:t>
      </w:r>
    </w:p>
    <w:p w:rsidR="00C81F29" w:rsidRDefault="00B2009B">
      <w:pPr>
        <w:pStyle w:val="Definition-Field2"/>
      </w:pPr>
      <w:r>
        <w:t>*, †, ‡, ...                   </w:t>
      </w:r>
    </w:p>
    <w:p w:rsidR="00C81F29" w:rsidRDefault="00B2009B">
      <w:pPr>
        <w:pStyle w:val="Definition-Field2"/>
      </w:pPr>
      <w:r>
        <w:t>一, 十, 一○○(简), ...</w:t>
      </w:r>
    </w:p>
    <w:p w:rsidR="00C81F29" w:rsidRDefault="00B2009B">
      <w:pPr>
        <w:pStyle w:val="Definition-Field2"/>
      </w:pPr>
      <w:r>
        <w:t>一, 十, 一百 (简), ...</w:t>
      </w:r>
    </w:p>
    <w:p w:rsidR="00C81F29" w:rsidRDefault="00B2009B">
      <w:pPr>
        <w:pStyle w:val="Definition-Field2"/>
      </w:pPr>
      <w:r>
        <w:t>壹, 贰 叁, ...              </w:t>
      </w:r>
    </w:p>
    <w:p w:rsidR="00C81F29" w:rsidRDefault="00B2009B">
      <w:pPr>
        <w:pStyle w:val="Definition-Field2"/>
      </w:pPr>
      <w:r>
        <w:t>ㄱ ,ㄴ ,ㄷ, ...              </w:t>
      </w:r>
    </w:p>
    <w:p w:rsidR="00C81F29" w:rsidRDefault="00B2009B">
      <w:pPr>
        <w:pStyle w:val="Definition-Field2"/>
      </w:pPr>
      <w:r>
        <w:t>①,②,③, ...                </w:t>
      </w:r>
    </w:p>
    <w:p w:rsidR="00C81F29" w:rsidRDefault="00B2009B">
      <w:pPr>
        <w:pStyle w:val="Definition-Field2"/>
      </w:pPr>
      <w:r>
        <w:t>①,②,③, ...                </w:t>
      </w:r>
    </w:p>
    <w:p w:rsidR="00C81F29" w:rsidRDefault="00B2009B">
      <w:pPr>
        <w:pStyle w:val="Definition-Field2"/>
      </w:pPr>
      <w:r>
        <w:t>⒈,⒉,⒊, ...                </w:t>
      </w:r>
    </w:p>
    <w:p w:rsidR="00C81F29" w:rsidRDefault="00B2009B">
      <w:pPr>
        <w:pStyle w:val="Definition-Field2"/>
      </w:pPr>
      <w:r>
        <w:t>⑴, ⑵, ⑶, ...            </w:t>
      </w:r>
    </w:p>
    <w:p w:rsidR="00C81F29" w:rsidRDefault="00B2009B">
      <w:pPr>
        <w:pStyle w:val="Definition-Field2"/>
      </w:pPr>
      <w:r>
        <w:lastRenderedPageBreak/>
        <w:t>１,２,３, ...               </w:t>
      </w:r>
    </w:p>
    <w:p w:rsidR="00C81F29" w:rsidRDefault="00B2009B">
      <w:pPr>
        <w:pStyle w:val="Definition-Field2"/>
      </w:pPr>
      <w:r>
        <w:t>01, 02, 03, ...</w:t>
      </w:r>
    </w:p>
    <w:p w:rsidR="00C81F29" w:rsidRDefault="00B2009B">
      <w:pPr>
        <w:pStyle w:val="Definition-Field2"/>
      </w:pPr>
      <w:r>
        <w:t>가, 나, 다, ...            </w:t>
      </w:r>
    </w:p>
    <w:p w:rsidR="00C81F29" w:rsidRDefault="00B2009B">
      <w:pPr>
        <w:pStyle w:val="Definition-Field2"/>
      </w:pPr>
      <w:r>
        <w:t>א, י, ק, ...</w:t>
      </w:r>
    </w:p>
    <w:p w:rsidR="00C81F29" w:rsidRDefault="00B2009B">
      <w:pPr>
        <w:pStyle w:val="Definition-Field2"/>
      </w:pPr>
      <w:r>
        <w:t>א, ב, ג, ...</w:t>
      </w:r>
    </w:p>
    <w:p w:rsidR="00C81F29" w:rsidRDefault="00B2009B">
      <w:pPr>
        <w:pStyle w:val="Definition-Field2"/>
      </w:pPr>
      <w:r>
        <w:t>1, A, B, ...                  </w:t>
      </w:r>
    </w:p>
    <w:p w:rsidR="00C81F29" w:rsidRDefault="00B2009B">
      <w:pPr>
        <w:pStyle w:val="Definition-Field2"/>
      </w:pPr>
      <w:r>
        <w:t>अ, आ, इ, ...                </w:t>
      </w:r>
    </w:p>
    <w:p w:rsidR="00C81F29" w:rsidRDefault="00B2009B">
      <w:pPr>
        <w:pStyle w:val="Definition-Field2"/>
      </w:pPr>
      <w:r>
        <w:t xml:space="preserve">एक, दो, तीन, ... </w:t>
      </w:r>
      <w:r>
        <w:t>          </w:t>
      </w:r>
    </w:p>
    <w:p w:rsidR="00C81F29" w:rsidRDefault="00B2009B">
      <w:pPr>
        <w:pStyle w:val="Definition-Field2"/>
      </w:pPr>
      <w:r>
        <w:t>१, २, ३, ...          </w:t>
      </w:r>
    </w:p>
    <w:p w:rsidR="00C81F29" w:rsidRDefault="00B2009B">
      <w:pPr>
        <w:pStyle w:val="Definition-Field2"/>
      </w:pPr>
      <w:r>
        <w:t>क, ख, ग, ...                 </w:t>
      </w:r>
    </w:p>
    <w:p w:rsidR="00C81F29" w:rsidRDefault="00B2009B">
      <w:pPr>
        <w:pStyle w:val="Definition-Field2"/>
      </w:pPr>
      <w:r>
        <w:t>一, 一〇, 一〇〇, ...          </w:t>
      </w:r>
    </w:p>
    <w:p w:rsidR="00C81F29" w:rsidRDefault="00B2009B">
      <w:pPr>
        <w:pStyle w:val="Definition-Field2"/>
      </w:pPr>
      <w:r>
        <w:t xml:space="preserve">㈠, ㈡, ㈢, ... </w:t>
      </w:r>
    </w:p>
    <w:p w:rsidR="00C81F29" w:rsidRDefault="00B2009B">
      <w:pPr>
        <w:pStyle w:val="Definition-Field2"/>
      </w:pPr>
      <w:r>
        <w:t>壹, 貳, 參, ...             </w:t>
      </w:r>
    </w:p>
    <w:p w:rsidR="00C81F29" w:rsidRDefault="00B2009B">
      <w:pPr>
        <w:pStyle w:val="Definition-Field2"/>
      </w:pPr>
      <w:r>
        <w:t>甲 ,乙 ,丙, ...              </w:t>
      </w:r>
    </w:p>
    <w:p w:rsidR="00C81F29" w:rsidRDefault="00B2009B">
      <w:pPr>
        <w:pStyle w:val="Definition-Field2"/>
      </w:pPr>
      <w:r>
        <w:t>子,丑,寅, ...                 </w:t>
      </w:r>
    </w:p>
    <w:p w:rsidR="00C81F29" w:rsidRDefault="00B2009B">
      <w:pPr>
        <w:pStyle w:val="Definition-Field2"/>
      </w:pPr>
      <w:r>
        <w:t xml:space="preserve">甲子, 乙丑, 丙寅, ... </w:t>
      </w:r>
    </w:p>
    <w:p w:rsidR="00C81F29" w:rsidRDefault="00B2009B">
      <w:pPr>
        <w:pStyle w:val="Definition-Field2"/>
      </w:pPr>
      <w:r>
        <w:t>ｲ, ﾛ, ﾊ, ...                    </w:t>
      </w:r>
    </w:p>
    <w:p w:rsidR="00C81F29" w:rsidRDefault="00B2009B">
      <w:pPr>
        <w:pStyle w:val="Definition-Field2"/>
      </w:pPr>
      <w:r>
        <w:t>イ, ロ, ハ, ...         </w:t>
      </w:r>
      <w:r>
        <w:t>   </w:t>
      </w:r>
    </w:p>
    <w:p w:rsidR="00C81F29" w:rsidRDefault="00B2009B">
      <w:pPr>
        <w:pStyle w:val="Definition-Field2"/>
      </w:pPr>
      <w:r>
        <w:t>一, 二, 三 ...                </w:t>
      </w:r>
    </w:p>
    <w:p w:rsidR="00C81F29" w:rsidRDefault="00B2009B">
      <w:pPr>
        <w:pStyle w:val="Definition-Field2"/>
      </w:pPr>
      <w:r>
        <w:t>一, 二, 三,万, ...        </w:t>
      </w:r>
    </w:p>
    <w:p w:rsidR="00C81F29" w:rsidRDefault="00B2009B">
      <w:pPr>
        <w:pStyle w:val="Definition-Field2"/>
      </w:pPr>
      <w:r>
        <w:t>壱, 弐, 参, ...              </w:t>
      </w:r>
    </w:p>
    <w:p w:rsidR="00C81F29" w:rsidRDefault="00B2009B">
      <w:pPr>
        <w:pStyle w:val="Definition-Field2"/>
      </w:pPr>
      <w:r>
        <w:t>일, 이, 삼, ...             </w:t>
      </w:r>
    </w:p>
    <w:p w:rsidR="00C81F29" w:rsidRDefault="00B2009B">
      <w:pPr>
        <w:pStyle w:val="Definition-Field2"/>
      </w:pPr>
      <w:r>
        <w:t>일,일영,일영영, ...</w:t>
      </w:r>
    </w:p>
    <w:p w:rsidR="00C81F29" w:rsidRDefault="00B2009B">
      <w:pPr>
        <w:pStyle w:val="Definition-Field2"/>
      </w:pPr>
      <w:r>
        <w:t>一, 一零, 一零零, ...   </w:t>
      </w:r>
    </w:p>
    <w:p w:rsidR="00C81F29" w:rsidRDefault="00B2009B">
      <w:pPr>
        <w:pStyle w:val="Definition-Field2"/>
      </w:pPr>
      <w:r>
        <w:t>하나, 둘,셋, ...           </w:t>
      </w:r>
    </w:p>
    <w:p w:rsidR="00C81F29" w:rsidRDefault="00B2009B">
      <w:pPr>
        <w:pStyle w:val="Definition-Field2"/>
      </w:pPr>
      <w:r>
        <w:t>- 1 -,- 2 -,- 3 -, ...</w:t>
      </w:r>
    </w:p>
    <w:p w:rsidR="00C81F29" w:rsidRDefault="00B2009B">
      <w:pPr>
        <w:pStyle w:val="Definition-Field2"/>
      </w:pPr>
      <w:r>
        <w:t>1st, 2nd, 3rd, ...</w:t>
      </w:r>
    </w:p>
    <w:p w:rsidR="00C81F29" w:rsidRDefault="00B2009B">
      <w:pPr>
        <w:pStyle w:val="Definition-Field2"/>
      </w:pPr>
      <w:r>
        <w:t>First, Second, Third, ...</w:t>
      </w:r>
    </w:p>
    <w:p w:rsidR="00C81F29" w:rsidRDefault="00B2009B">
      <w:pPr>
        <w:pStyle w:val="Definition-Field2"/>
      </w:pPr>
      <w:r>
        <w:t>а, б, в, ...           </w:t>
      </w:r>
      <w:r>
        <w:t>        </w:t>
      </w:r>
    </w:p>
    <w:p w:rsidR="00C81F29" w:rsidRDefault="00B2009B">
      <w:pPr>
        <w:pStyle w:val="Definition-Field2"/>
      </w:pPr>
      <w:r>
        <w:t>А,Б,В, ...                     </w:t>
      </w:r>
    </w:p>
    <w:p w:rsidR="00C81F29" w:rsidRDefault="00B2009B">
      <w:pPr>
        <w:pStyle w:val="Definition-Field2"/>
      </w:pPr>
      <w:r>
        <w:t>一, 十, 一○○(繁), ...          </w:t>
      </w:r>
    </w:p>
    <w:p w:rsidR="00C81F29" w:rsidRDefault="00B2009B">
      <w:pPr>
        <w:pStyle w:val="Definition-Field2"/>
      </w:pPr>
      <w:r>
        <w:t>一, 十, 一百 (繁), ...        </w:t>
      </w:r>
    </w:p>
    <w:p w:rsidR="00C81F29" w:rsidRDefault="00B2009B">
      <w:pPr>
        <w:pStyle w:val="Definition-Field2"/>
      </w:pPr>
      <w:r>
        <w:lastRenderedPageBreak/>
        <w:t>一, 一〇, 一〇〇(繁), ...    </w:t>
      </w:r>
    </w:p>
    <w:p w:rsidR="00C81F29" w:rsidRDefault="00B2009B">
      <w:pPr>
        <w:pStyle w:val="Definition-Field2"/>
      </w:pPr>
      <w:r>
        <w:t>หนึ่ง, สอง, สาม, ...      </w:t>
      </w:r>
    </w:p>
    <w:p w:rsidR="00C81F29" w:rsidRDefault="00B2009B">
      <w:pPr>
        <w:pStyle w:val="Definition-Field2"/>
      </w:pPr>
      <w:r>
        <w:t>ก, ข, ค, ...                   </w:t>
      </w:r>
    </w:p>
    <w:p w:rsidR="00C81F29" w:rsidRDefault="00B2009B">
      <w:pPr>
        <w:pStyle w:val="Definition-Field2"/>
      </w:pPr>
      <w:r>
        <w:t xml:space="preserve">๑,๒,๓, ... </w:t>
      </w:r>
    </w:p>
    <w:p w:rsidR="00C81F29" w:rsidRDefault="00B2009B">
      <w:pPr>
        <w:pStyle w:val="Definition-Field"/>
      </w:pPr>
      <w:r>
        <w:t xml:space="preserve">g.   </w:t>
      </w:r>
      <w:r>
        <w:rPr>
          <w:i/>
        </w:rPr>
        <w:t>The standard defines the attribute style:num-format, contained</w:t>
      </w:r>
      <w:r>
        <w:rPr>
          <w:i/>
        </w:rPr>
        <w:t xml:space="preserve">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style:num-format, contained within the element &lt;text:list-level-style-number&gt;</w:t>
      </w:r>
    </w:p>
    <w:p w:rsidR="00C81F29" w:rsidRDefault="00B2009B">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C81F29" w:rsidRDefault="00B2009B">
      <w:pPr>
        <w:pStyle w:val="ListParagraph"/>
        <w:numPr>
          <w:ilvl w:val="0"/>
          <w:numId w:val="405"/>
        </w:numPr>
        <w:contextualSpacing/>
      </w:pPr>
      <w:r>
        <w:t>&lt;draw:rect&gt;</w:t>
      </w:r>
    </w:p>
    <w:p w:rsidR="00C81F29" w:rsidRDefault="00B2009B">
      <w:pPr>
        <w:pStyle w:val="ListParagraph"/>
        <w:numPr>
          <w:ilvl w:val="0"/>
          <w:numId w:val="405"/>
        </w:numPr>
        <w:contextualSpacing/>
      </w:pPr>
      <w:r>
        <w:t>&lt;draw:polyline&gt;</w:t>
      </w:r>
    </w:p>
    <w:p w:rsidR="00C81F29" w:rsidRDefault="00B2009B">
      <w:pPr>
        <w:pStyle w:val="ListParagraph"/>
        <w:numPr>
          <w:ilvl w:val="0"/>
          <w:numId w:val="405"/>
        </w:numPr>
        <w:contextualSpacing/>
      </w:pPr>
      <w:r>
        <w:t>&lt;draw:polygon&gt;</w:t>
      </w:r>
    </w:p>
    <w:p w:rsidR="00C81F29" w:rsidRDefault="00B2009B">
      <w:pPr>
        <w:pStyle w:val="ListParagraph"/>
        <w:numPr>
          <w:ilvl w:val="0"/>
          <w:numId w:val="405"/>
        </w:numPr>
        <w:contextualSpacing/>
      </w:pPr>
      <w:r>
        <w:t>&lt;draw:regular-polygon&gt;</w:t>
      </w:r>
    </w:p>
    <w:p w:rsidR="00C81F29" w:rsidRDefault="00B2009B">
      <w:pPr>
        <w:pStyle w:val="ListParagraph"/>
        <w:numPr>
          <w:ilvl w:val="0"/>
          <w:numId w:val="405"/>
        </w:numPr>
        <w:contextualSpacing/>
      </w:pPr>
      <w:r>
        <w:t>&lt;draw:path&gt;</w:t>
      </w:r>
    </w:p>
    <w:p w:rsidR="00C81F29" w:rsidRDefault="00B2009B">
      <w:pPr>
        <w:pStyle w:val="ListParagraph"/>
        <w:numPr>
          <w:ilvl w:val="0"/>
          <w:numId w:val="405"/>
        </w:numPr>
        <w:contextualSpacing/>
      </w:pPr>
      <w:r>
        <w:t>&lt;draw:circle&gt;</w:t>
      </w:r>
    </w:p>
    <w:p w:rsidR="00C81F29" w:rsidRDefault="00B2009B">
      <w:pPr>
        <w:pStyle w:val="ListParagraph"/>
        <w:numPr>
          <w:ilvl w:val="0"/>
          <w:numId w:val="405"/>
        </w:numPr>
        <w:contextualSpacing/>
      </w:pPr>
      <w:r>
        <w:t>&lt;draw:ellipse&gt;</w:t>
      </w:r>
    </w:p>
    <w:p w:rsidR="00C81F29" w:rsidRDefault="00B2009B">
      <w:pPr>
        <w:pStyle w:val="ListParagraph"/>
        <w:numPr>
          <w:ilvl w:val="0"/>
          <w:numId w:val="405"/>
        </w:numPr>
        <w:contextualSpacing/>
      </w:pPr>
      <w:r>
        <w:t>&lt;draw:caption&gt;</w:t>
      </w:r>
    </w:p>
    <w:p w:rsidR="00C81F29" w:rsidRDefault="00B2009B">
      <w:pPr>
        <w:pStyle w:val="ListParagraph"/>
        <w:numPr>
          <w:ilvl w:val="0"/>
          <w:numId w:val="405"/>
        </w:numPr>
        <w:contextualSpacing/>
      </w:pPr>
      <w:r>
        <w:t>&lt;</w:t>
      </w:r>
      <w:r>
        <w:t>draw:measure&gt;</w:t>
      </w:r>
    </w:p>
    <w:p w:rsidR="00C81F29" w:rsidRDefault="00B2009B">
      <w:pPr>
        <w:pStyle w:val="ListParagraph"/>
        <w:numPr>
          <w:ilvl w:val="0"/>
          <w:numId w:val="405"/>
        </w:numPr>
        <w:contextualSpacing/>
      </w:pPr>
      <w:r>
        <w:t>&lt;draw:text-box&gt;</w:t>
      </w:r>
    </w:p>
    <w:p w:rsidR="00C81F29" w:rsidRDefault="00B2009B">
      <w:pPr>
        <w:pStyle w:val="ListParagraph"/>
        <w:numPr>
          <w:ilvl w:val="0"/>
          <w:numId w:val="405"/>
        </w:numPr>
        <w:contextualSpacing/>
      </w:pPr>
      <w:r>
        <w:t>&lt;draw:frame&gt;</w:t>
      </w:r>
    </w:p>
    <w:p w:rsidR="00C81F29" w:rsidRDefault="00B2009B">
      <w:pPr>
        <w:pStyle w:val="ListParagraph"/>
        <w:numPr>
          <w:ilvl w:val="0"/>
          <w:numId w:val="405"/>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i.   </w:t>
      </w:r>
      <w:r>
        <w:rPr>
          <w:i/>
        </w:rPr>
        <w:t>The standard defines the attribute style:num-format, contained within the element &lt;text:list-level-style-number&gt;, contained within the paren</w:t>
      </w:r>
      <w:r>
        <w:rPr>
          <w:i/>
        </w:rPr>
        <w:t>t element &lt;text:list-style&gt;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406"/>
        </w:numPr>
        <w:contextualSpacing/>
      </w:pPr>
      <w:r>
        <w:t>&lt;draw:rect&gt;</w:t>
      </w:r>
    </w:p>
    <w:p w:rsidR="00C81F29" w:rsidRDefault="00B2009B">
      <w:pPr>
        <w:pStyle w:val="ListParagraph"/>
        <w:numPr>
          <w:ilvl w:val="0"/>
          <w:numId w:val="406"/>
        </w:numPr>
        <w:contextualSpacing/>
      </w:pPr>
      <w:r>
        <w:t>&lt;draw:polyline&gt;</w:t>
      </w:r>
    </w:p>
    <w:p w:rsidR="00C81F29" w:rsidRDefault="00B2009B">
      <w:pPr>
        <w:pStyle w:val="ListParagraph"/>
        <w:numPr>
          <w:ilvl w:val="0"/>
          <w:numId w:val="406"/>
        </w:numPr>
        <w:contextualSpacing/>
      </w:pPr>
      <w:r>
        <w:t>&lt;draw:polygon&gt;</w:t>
      </w:r>
    </w:p>
    <w:p w:rsidR="00C81F29" w:rsidRDefault="00B2009B">
      <w:pPr>
        <w:pStyle w:val="ListParagraph"/>
        <w:numPr>
          <w:ilvl w:val="0"/>
          <w:numId w:val="406"/>
        </w:numPr>
        <w:contextualSpacing/>
      </w:pPr>
      <w:r>
        <w:t>&lt;draw:regular-polygon&gt;</w:t>
      </w:r>
    </w:p>
    <w:p w:rsidR="00C81F29" w:rsidRDefault="00B2009B">
      <w:pPr>
        <w:pStyle w:val="ListParagraph"/>
        <w:numPr>
          <w:ilvl w:val="0"/>
          <w:numId w:val="406"/>
        </w:numPr>
        <w:contextualSpacing/>
      </w:pPr>
      <w:r>
        <w:t>&lt;draw:path&gt;</w:t>
      </w:r>
    </w:p>
    <w:p w:rsidR="00C81F29" w:rsidRDefault="00B2009B">
      <w:pPr>
        <w:pStyle w:val="ListParagraph"/>
        <w:numPr>
          <w:ilvl w:val="0"/>
          <w:numId w:val="406"/>
        </w:numPr>
        <w:contextualSpacing/>
      </w:pPr>
      <w:r>
        <w:t>&lt;draw:circle&gt;</w:t>
      </w:r>
    </w:p>
    <w:p w:rsidR="00C81F29" w:rsidRDefault="00B2009B">
      <w:pPr>
        <w:pStyle w:val="ListParagraph"/>
        <w:numPr>
          <w:ilvl w:val="0"/>
          <w:numId w:val="406"/>
        </w:numPr>
        <w:contextualSpacing/>
      </w:pPr>
      <w:r>
        <w:t>&lt;draw:ellipse&gt;</w:t>
      </w:r>
    </w:p>
    <w:p w:rsidR="00C81F29" w:rsidRDefault="00B2009B">
      <w:pPr>
        <w:pStyle w:val="ListParagraph"/>
        <w:numPr>
          <w:ilvl w:val="0"/>
          <w:numId w:val="406"/>
        </w:numPr>
        <w:contextualSpacing/>
      </w:pPr>
      <w:r>
        <w:t>&lt;draw:caption&gt;</w:t>
      </w:r>
    </w:p>
    <w:p w:rsidR="00C81F29" w:rsidRDefault="00B2009B">
      <w:pPr>
        <w:pStyle w:val="ListParagraph"/>
        <w:numPr>
          <w:ilvl w:val="0"/>
          <w:numId w:val="406"/>
        </w:numPr>
        <w:contextualSpacing/>
      </w:pPr>
      <w:r>
        <w:t>&lt;</w:t>
      </w:r>
      <w:r>
        <w:t>draw:measure&gt;</w:t>
      </w:r>
    </w:p>
    <w:p w:rsidR="00C81F29" w:rsidRDefault="00B2009B">
      <w:pPr>
        <w:pStyle w:val="ListParagraph"/>
        <w:numPr>
          <w:ilvl w:val="0"/>
          <w:numId w:val="406"/>
        </w:numPr>
        <w:contextualSpacing/>
      </w:pPr>
      <w:r>
        <w:t>&lt;draw:frame&gt;</w:t>
      </w:r>
    </w:p>
    <w:p w:rsidR="00C81F29" w:rsidRDefault="00B2009B">
      <w:pPr>
        <w:pStyle w:val="ListParagraph"/>
        <w:numPr>
          <w:ilvl w:val="0"/>
          <w:numId w:val="406"/>
        </w:numPr>
        <w:contextualSpacing/>
      </w:pPr>
      <w:r>
        <w:t>&lt;draw:text-box&gt;</w:t>
      </w:r>
    </w:p>
    <w:p w:rsidR="00C81F29" w:rsidRDefault="00B2009B">
      <w:pPr>
        <w:pStyle w:val="ListParagraph"/>
        <w:numPr>
          <w:ilvl w:val="0"/>
          <w:numId w:val="406"/>
        </w:numPr>
      </w:pPr>
      <w:r>
        <w:t xml:space="preserve">&lt;draw:custom-shape&gt; </w:t>
      </w:r>
    </w:p>
    <w:p w:rsidR="00C81F29" w:rsidRDefault="00B2009B">
      <w:pPr>
        <w:pStyle w:val="Definition-Field2"/>
      </w:pPr>
      <w:r>
        <w:t>OfficeArt Math in Excel 2013 supports this attribute on save for text in text boxes and shapes.</w:t>
      </w:r>
    </w:p>
    <w:p w:rsidR="00C81F29" w:rsidRDefault="00B2009B">
      <w:pPr>
        <w:pStyle w:val="ListParagraph"/>
        <w:ind w:left="360"/>
      </w:pPr>
      <w:r>
        <w:t>On load, the value of the style:num-format attribute is considered in combination with the value</w:t>
      </w:r>
      <w:r>
        <w:t>s of the style:num-prefix and style:num-suffix attributes to determine the "buAutoNum" value used.</w:t>
      </w:r>
    </w:p>
    <w:p w:rsidR="00C81F29" w:rsidRDefault="00B2009B">
      <w:pPr>
        <w:pStyle w:val="ListParagraph"/>
        <w:ind w:left="360"/>
      </w:pPr>
      <w:r>
        <w:t xml:space="preserve">On save, the following "buAutoNum" values from OOXML are written as style:num-format equals the value "a": </w:t>
      </w:r>
    </w:p>
    <w:p w:rsidR="00C81F29" w:rsidRDefault="00B2009B">
      <w:pPr>
        <w:pStyle w:val="ListParagraph"/>
        <w:numPr>
          <w:ilvl w:val="1"/>
          <w:numId w:val="407"/>
        </w:numPr>
        <w:contextualSpacing/>
      </w:pPr>
      <w:r>
        <w:t>"alphaLcParenBoth"</w:t>
      </w:r>
    </w:p>
    <w:p w:rsidR="00C81F29" w:rsidRDefault="00B2009B">
      <w:pPr>
        <w:pStyle w:val="ListParagraph"/>
        <w:numPr>
          <w:ilvl w:val="1"/>
          <w:numId w:val="407"/>
        </w:numPr>
        <w:contextualSpacing/>
      </w:pPr>
      <w:r>
        <w:t>"alphaLcParenR"</w:t>
      </w:r>
    </w:p>
    <w:p w:rsidR="00C81F29" w:rsidRDefault="00B2009B">
      <w:pPr>
        <w:pStyle w:val="ListParagraph"/>
        <w:numPr>
          <w:ilvl w:val="1"/>
          <w:numId w:val="407"/>
        </w:numPr>
      </w:pPr>
      <w:r>
        <w:lastRenderedPageBreak/>
        <w:t>"alphaLcPeriod</w:t>
      </w:r>
      <w:r>
        <w:t>"</w:t>
      </w:r>
    </w:p>
    <w:p w:rsidR="00C81F29" w:rsidRDefault="00B2009B">
      <w:pPr>
        <w:pStyle w:val="ListParagraph"/>
        <w:ind w:left="360"/>
      </w:pPr>
      <w:r>
        <w:t xml:space="preserve">On save, the following "buAutoNum" values from OOXML are written as style:num-format equals the value "A": </w:t>
      </w:r>
    </w:p>
    <w:p w:rsidR="00C81F29" w:rsidRDefault="00B2009B">
      <w:pPr>
        <w:pStyle w:val="ListParagraph"/>
        <w:numPr>
          <w:ilvl w:val="1"/>
          <w:numId w:val="408"/>
        </w:numPr>
        <w:contextualSpacing/>
      </w:pPr>
      <w:r>
        <w:t>"alphaUcParenBoth"</w:t>
      </w:r>
    </w:p>
    <w:p w:rsidR="00C81F29" w:rsidRDefault="00B2009B">
      <w:pPr>
        <w:pStyle w:val="ListParagraph"/>
        <w:numPr>
          <w:ilvl w:val="1"/>
          <w:numId w:val="408"/>
        </w:numPr>
        <w:contextualSpacing/>
      </w:pPr>
      <w:r>
        <w:t>"AlphaUcParenR"</w:t>
      </w:r>
    </w:p>
    <w:p w:rsidR="00C81F29" w:rsidRDefault="00B2009B">
      <w:pPr>
        <w:pStyle w:val="ListParagraph"/>
        <w:numPr>
          <w:ilvl w:val="1"/>
          <w:numId w:val="408"/>
        </w:numPr>
      </w:pPr>
      <w:r>
        <w:t>"AlphaUcPeriod"</w:t>
      </w:r>
    </w:p>
    <w:p w:rsidR="00C81F29" w:rsidRDefault="00B2009B">
      <w:pPr>
        <w:pStyle w:val="ListParagraph"/>
        <w:ind w:left="360"/>
      </w:pPr>
      <w:r>
        <w:t>On save, the following "buAutoNum" values from OOXML are written as style:num-format equals the</w:t>
      </w:r>
      <w:r>
        <w:t xml:space="preserve"> value "1": </w:t>
      </w:r>
    </w:p>
    <w:p w:rsidR="00C81F29" w:rsidRDefault="00B2009B">
      <w:pPr>
        <w:pStyle w:val="ListParagraph"/>
        <w:numPr>
          <w:ilvl w:val="1"/>
          <w:numId w:val="409"/>
        </w:numPr>
        <w:contextualSpacing/>
      </w:pPr>
      <w:r>
        <w:t>"arabicParenBoth"</w:t>
      </w:r>
    </w:p>
    <w:p w:rsidR="00C81F29" w:rsidRDefault="00B2009B">
      <w:pPr>
        <w:pStyle w:val="ListParagraph"/>
        <w:numPr>
          <w:ilvl w:val="1"/>
          <w:numId w:val="409"/>
        </w:numPr>
        <w:contextualSpacing/>
      </w:pPr>
      <w:r>
        <w:t>"arabicParenR"</w:t>
      </w:r>
    </w:p>
    <w:p w:rsidR="00C81F29" w:rsidRDefault="00B2009B">
      <w:pPr>
        <w:pStyle w:val="ListParagraph"/>
        <w:numPr>
          <w:ilvl w:val="1"/>
          <w:numId w:val="409"/>
        </w:numPr>
        <w:contextualSpacing/>
      </w:pPr>
      <w:r>
        <w:t>"arabicPeriod"</w:t>
      </w:r>
    </w:p>
    <w:p w:rsidR="00C81F29" w:rsidRDefault="00B2009B">
      <w:pPr>
        <w:pStyle w:val="ListParagraph"/>
        <w:numPr>
          <w:ilvl w:val="1"/>
          <w:numId w:val="409"/>
        </w:numPr>
        <w:contextualSpacing/>
      </w:pPr>
      <w:r>
        <w:t>"arabicPlain"</w:t>
      </w:r>
    </w:p>
    <w:p w:rsidR="00C81F29" w:rsidRDefault="00B2009B">
      <w:pPr>
        <w:pStyle w:val="ListParagraph"/>
        <w:numPr>
          <w:ilvl w:val="1"/>
          <w:numId w:val="409"/>
        </w:numPr>
        <w:contextualSpacing/>
      </w:pPr>
      <w:r>
        <w:t>"circleNumWdBlackPlain"</w:t>
      </w:r>
    </w:p>
    <w:p w:rsidR="00C81F29" w:rsidRDefault="00B2009B">
      <w:pPr>
        <w:pStyle w:val="ListParagraph"/>
        <w:numPr>
          <w:ilvl w:val="1"/>
          <w:numId w:val="409"/>
        </w:numPr>
      </w:pPr>
      <w:r>
        <w:t>"circleNumWdWhitePlain"</w:t>
      </w:r>
    </w:p>
    <w:p w:rsidR="00C81F29" w:rsidRDefault="00B2009B">
      <w:pPr>
        <w:pStyle w:val="ListParagraph"/>
        <w:ind w:left="360"/>
      </w:pPr>
      <w:r>
        <w:t xml:space="preserve">On save, the following "buAutoNum" values from OOXML are written as style:num-format equals the value "一, 二, 三, 四, ...": </w:t>
      </w:r>
    </w:p>
    <w:p w:rsidR="00C81F29" w:rsidRDefault="00B2009B">
      <w:pPr>
        <w:pStyle w:val="ListParagraph"/>
        <w:numPr>
          <w:ilvl w:val="1"/>
          <w:numId w:val="410"/>
        </w:numPr>
        <w:contextualSpacing/>
      </w:pPr>
      <w:r>
        <w:t>"ea1ChsPeriod"</w:t>
      </w:r>
    </w:p>
    <w:p w:rsidR="00C81F29" w:rsidRDefault="00B2009B">
      <w:pPr>
        <w:pStyle w:val="ListParagraph"/>
        <w:numPr>
          <w:ilvl w:val="1"/>
          <w:numId w:val="410"/>
        </w:numPr>
        <w:contextualSpacing/>
      </w:pPr>
      <w:r>
        <w:t>"ea1ChsPlain"</w:t>
      </w:r>
    </w:p>
    <w:p w:rsidR="00C81F29" w:rsidRDefault="00B2009B">
      <w:pPr>
        <w:pStyle w:val="ListParagraph"/>
        <w:numPr>
          <w:ilvl w:val="1"/>
          <w:numId w:val="410"/>
        </w:numPr>
        <w:contextualSpacing/>
      </w:pPr>
      <w:r>
        <w:t>"ea1ChtPeriod"</w:t>
      </w:r>
    </w:p>
    <w:p w:rsidR="00C81F29" w:rsidRDefault="00B2009B">
      <w:pPr>
        <w:pStyle w:val="ListParagraph"/>
        <w:numPr>
          <w:ilvl w:val="1"/>
          <w:numId w:val="410"/>
        </w:numPr>
        <w:contextualSpacing/>
      </w:pPr>
      <w:r>
        <w:t>"ea1ChtPlain"</w:t>
      </w:r>
    </w:p>
    <w:p w:rsidR="00C81F29" w:rsidRDefault="00B2009B">
      <w:pPr>
        <w:pStyle w:val="ListParagraph"/>
        <w:numPr>
          <w:ilvl w:val="1"/>
          <w:numId w:val="410"/>
        </w:numPr>
        <w:contextualSpacing/>
      </w:pPr>
      <w:r>
        <w:t>"ea1JpnChsDbPeriod"</w:t>
      </w:r>
    </w:p>
    <w:p w:rsidR="00C81F29" w:rsidRDefault="00B2009B">
      <w:pPr>
        <w:pStyle w:val="ListParagraph"/>
        <w:numPr>
          <w:ilvl w:val="1"/>
          <w:numId w:val="410"/>
        </w:numPr>
        <w:contextualSpacing/>
      </w:pPr>
      <w:r>
        <w:t>"ea1JpnKorPeriod"</w:t>
      </w:r>
    </w:p>
    <w:p w:rsidR="00C81F29" w:rsidRDefault="00B2009B">
      <w:pPr>
        <w:pStyle w:val="ListParagraph"/>
        <w:numPr>
          <w:ilvl w:val="1"/>
          <w:numId w:val="410"/>
        </w:numPr>
      </w:pPr>
      <w:r>
        <w:t>"ea1JpnKorPlain"</w:t>
      </w:r>
    </w:p>
    <w:p w:rsidR="00C81F29" w:rsidRDefault="00B2009B">
      <w:pPr>
        <w:pStyle w:val="ListParagraph"/>
        <w:ind w:left="360"/>
      </w:pPr>
      <w:r>
        <w:t>On save, "buAutoNum" equals the value "arabic1Minus" is written as style:num-format equals the value "أ, ب, ت, ...".</w:t>
      </w:r>
    </w:p>
    <w:p w:rsidR="00C81F29" w:rsidRDefault="00B2009B">
      <w:pPr>
        <w:pStyle w:val="ListParagraph"/>
        <w:ind w:left="360"/>
      </w:pPr>
      <w:r>
        <w:t xml:space="preserve">On save, "buAutoNum" </w:t>
      </w:r>
      <w:r>
        <w:t>equals the value "arabic2Minus" is written as style:num-format equals the value "أ, ب, ج, ...".</w:t>
      </w:r>
    </w:p>
    <w:p w:rsidR="00C81F29" w:rsidRDefault="00B2009B">
      <w:pPr>
        <w:pStyle w:val="ListParagraph"/>
        <w:ind w:left="360"/>
      </w:pPr>
      <w:r>
        <w:t>On save, "buAutoNum" equals the value "arabicDbPeriod" is written as style:num-format equals the value "⒈, ⒉, ⒊, ...".</w:t>
      </w:r>
    </w:p>
    <w:p w:rsidR="00C81F29" w:rsidRDefault="00B2009B">
      <w:pPr>
        <w:pStyle w:val="ListParagraph"/>
        <w:ind w:left="360"/>
      </w:pPr>
      <w:r>
        <w:t>On save, "buAutoNum" equals the value "ar</w:t>
      </w:r>
      <w:r>
        <w:t>abicDbPlain" is written as style:num-format equals the value "１, ２, ３, ...".</w:t>
      </w:r>
    </w:p>
    <w:p w:rsidR="00C81F29" w:rsidRDefault="00B2009B">
      <w:pPr>
        <w:pStyle w:val="ListParagraph"/>
        <w:ind w:left="360"/>
      </w:pPr>
      <w:r>
        <w:t>On save, "buAutoNum" equals the value "circleNumDbPlain" is written as style:num-format equals the value "①, ②, ③, ...".</w:t>
      </w:r>
    </w:p>
    <w:p w:rsidR="00C81F29" w:rsidRDefault="00B2009B">
      <w:pPr>
        <w:pStyle w:val="ListParagraph"/>
        <w:ind w:left="360"/>
      </w:pPr>
      <w:r>
        <w:t>On save, "buAutoNum" equals the value "hebrew2Minus" is wr</w:t>
      </w:r>
      <w:r>
        <w:t>itten as style:num-format equals the value "א, ב, ג, ...".</w:t>
      </w:r>
    </w:p>
    <w:p w:rsidR="00C81F29" w:rsidRDefault="00B2009B">
      <w:pPr>
        <w:pStyle w:val="ListParagraph"/>
        <w:ind w:left="360"/>
      </w:pPr>
      <w:r>
        <w:t>On save, "buAutoNum" equals the value "hindiAlpha1Period" is written as style:num-format equals the value "क, ख, ग, ...".</w:t>
      </w:r>
    </w:p>
    <w:p w:rsidR="00C81F29" w:rsidRDefault="00B2009B">
      <w:pPr>
        <w:pStyle w:val="ListParagraph"/>
        <w:ind w:left="360"/>
      </w:pPr>
      <w:r>
        <w:t>On save, "buAutoNum" equals the value "hindiAlphaPeriod" is written as styl</w:t>
      </w:r>
      <w:r>
        <w:t>e:num-format equals the value "अ, आ, इ, ...".</w:t>
      </w:r>
    </w:p>
    <w:p w:rsidR="00C81F29" w:rsidRDefault="00B2009B">
      <w:pPr>
        <w:pStyle w:val="ListParagraph"/>
        <w:ind w:left="360"/>
      </w:pPr>
      <w:r>
        <w:t xml:space="preserve">On save, the following "buAutoNum" values from OOXML are written as style:num-format equals the value "१, २, ३, ...": </w:t>
      </w:r>
    </w:p>
    <w:p w:rsidR="00C81F29" w:rsidRDefault="00B2009B">
      <w:pPr>
        <w:pStyle w:val="ListParagraph"/>
        <w:numPr>
          <w:ilvl w:val="1"/>
          <w:numId w:val="411"/>
        </w:numPr>
        <w:contextualSpacing/>
      </w:pPr>
      <w:r>
        <w:t>"hindiNumParenR"</w:t>
      </w:r>
    </w:p>
    <w:p w:rsidR="00C81F29" w:rsidRDefault="00B2009B">
      <w:pPr>
        <w:pStyle w:val="ListParagraph"/>
        <w:numPr>
          <w:ilvl w:val="1"/>
          <w:numId w:val="411"/>
        </w:numPr>
      </w:pPr>
      <w:r>
        <w:t>"hindiNumPeriod"</w:t>
      </w:r>
    </w:p>
    <w:p w:rsidR="00C81F29" w:rsidRDefault="00B2009B">
      <w:pPr>
        <w:pStyle w:val="ListParagraph"/>
        <w:ind w:left="360"/>
      </w:pPr>
      <w:r>
        <w:lastRenderedPageBreak/>
        <w:t xml:space="preserve">On save, the following "buAutoNum" values from OOXML are </w:t>
      </w:r>
      <w:r>
        <w:t xml:space="preserve">written as style:num-format equals the value "i": </w:t>
      </w:r>
    </w:p>
    <w:p w:rsidR="00C81F29" w:rsidRDefault="00B2009B">
      <w:pPr>
        <w:pStyle w:val="ListParagraph"/>
        <w:numPr>
          <w:ilvl w:val="1"/>
          <w:numId w:val="412"/>
        </w:numPr>
        <w:contextualSpacing/>
      </w:pPr>
      <w:r>
        <w:t>"romanLcParenBoth"</w:t>
      </w:r>
    </w:p>
    <w:p w:rsidR="00C81F29" w:rsidRDefault="00B2009B">
      <w:pPr>
        <w:pStyle w:val="ListParagraph"/>
        <w:numPr>
          <w:ilvl w:val="1"/>
          <w:numId w:val="412"/>
        </w:numPr>
        <w:contextualSpacing/>
      </w:pPr>
      <w:r>
        <w:t>"romanLcParenR"</w:t>
      </w:r>
    </w:p>
    <w:p w:rsidR="00C81F29" w:rsidRDefault="00B2009B">
      <w:pPr>
        <w:pStyle w:val="ListParagraph"/>
        <w:numPr>
          <w:ilvl w:val="1"/>
          <w:numId w:val="412"/>
        </w:numPr>
      </w:pPr>
      <w:r>
        <w:t>"RomanLcPeriod"</w:t>
      </w:r>
    </w:p>
    <w:p w:rsidR="00C81F29" w:rsidRDefault="00B2009B">
      <w:pPr>
        <w:pStyle w:val="ListParagraph"/>
        <w:ind w:left="360"/>
      </w:pPr>
      <w:r>
        <w:t xml:space="preserve">On save, the following "buAutoNum" values from OOXML are written as style:num-format equals the value "I": </w:t>
      </w:r>
    </w:p>
    <w:p w:rsidR="00C81F29" w:rsidRDefault="00B2009B">
      <w:pPr>
        <w:pStyle w:val="ListParagraph"/>
        <w:numPr>
          <w:ilvl w:val="1"/>
          <w:numId w:val="413"/>
        </w:numPr>
        <w:contextualSpacing/>
      </w:pPr>
      <w:r>
        <w:t>"romanUcParenBoth"</w:t>
      </w:r>
    </w:p>
    <w:p w:rsidR="00C81F29" w:rsidRDefault="00B2009B">
      <w:pPr>
        <w:pStyle w:val="ListParagraph"/>
        <w:numPr>
          <w:ilvl w:val="1"/>
          <w:numId w:val="413"/>
        </w:numPr>
        <w:contextualSpacing/>
      </w:pPr>
      <w:r>
        <w:t>"romanUcParenR"</w:t>
      </w:r>
    </w:p>
    <w:p w:rsidR="00C81F29" w:rsidRDefault="00B2009B">
      <w:pPr>
        <w:pStyle w:val="ListParagraph"/>
        <w:numPr>
          <w:ilvl w:val="1"/>
          <w:numId w:val="413"/>
        </w:numPr>
      </w:pPr>
      <w:r>
        <w:t>"RomanUcPeriod"</w:t>
      </w:r>
    </w:p>
    <w:p w:rsidR="00C81F29" w:rsidRDefault="00B2009B">
      <w:pPr>
        <w:pStyle w:val="ListParagraph"/>
        <w:ind w:left="360"/>
      </w:pPr>
      <w:r>
        <w:t xml:space="preserve">On save, the following "buAutoNum" values from OOXML are written as style:num-format equals the value "ก, ข, ค, ...": </w:t>
      </w:r>
    </w:p>
    <w:p w:rsidR="00C81F29" w:rsidRDefault="00B2009B">
      <w:pPr>
        <w:pStyle w:val="ListParagraph"/>
        <w:numPr>
          <w:ilvl w:val="1"/>
          <w:numId w:val="414"/>
        </w:numPr>
        <w:contextualSpacing/>
      </w:pPr>
      <w:r>
        <w:t>"thaiAlphaParenBoth"</w:t>
      </w:r>
    </w:p>
    <w:p w:rsidR="00C81F29" w:rsidRDefault="00B2009B">
      <w:pPr>
        <w:pStyle w:val="ListParagraph"/>
        <w:numPr>
          <w:ilvl w:val="1"/>
          <w:numId w:val="414"/>
        </w:numPr>
        <w:contextualSpacing/>
      </w:pPr>
      <w:r>
        <w:t>"thaiAlphaParenR"</w:t>
      </w:r>
    </w:p>
    <w:p w:rsidR="00C81F29" w:rsidRDefault="00B2009B">
      <w:pPr>
        <w:pStyle w:val="ListParagraph"/>
        <w:numPr>
          <w:ilvl w:val="1"/>
          <w:numId w:val="414"/>
        </w:numPr>
      </w:pPr>
      <w:r>
        <w:t>"thaiAlphaPeriod"</w:t>
      </w:r>
    </w:p>
    <w:p w:rsidR="00C81F29" w:rsidRDefault="00B2009B">
      <w:pPr>
        <w:pStyle w:val="ListParagraph"/>
        <w:ind w:left="360"/>
      </w:pPr>
      <w:r>
        <w:t>On save, the following "buAutoNum" values from OOXML are written</w:t>
      </w:r>
      <w:r>
        <w:t xml:space="preserve"> as style:num-format equals the value "๑, ๒, ๓, ...": </w:t>
      </w:r>
    </w:p>
    <w:p w:rsidR="00C81F29" w:rsidRDefault="00B2009B">
      <w:pPr>
        <w:pStyle w:val="ListParagraph"/>
        <w:numPr>
          <w:ilvl w:val="1"/>
          <w:numId w:val="415"/>
        </w:numPr>
        <w:contextualSpacing/>
      </w:pPr>
      <w:r>
        <w:t>"thaiNumParenBoth"</w:t>
      </w:r>
    </w:p>
    <w:p w:rsidR="00C81F29" w:rsidRDefault="00B2009B">
      <w:pPr>
        <w:pStyle w:val="ListParagraph"/>
        <w:numPr>
          <w:ilvl w:val="1"/>
          <w:numId w:val="415"/>
        </w:numPr>
        <w:contextualSpacing/>
      </w:pPr>
      <w:r>
        <w:t>"thaiNumParenR"</w:t>
      </w:r>
    </w:p>
    <w:p w:rsidR="00C81F29" w:rsidRDefault="00B2009B">
      <w:pPr>
        <w:pStyle w:val="ListParagraph"/>
        <w:numPr>
          <w:ilvl w:val="1"/>
          <w:numId w:val="415"/>
        </w:numPr>
      </w:pPr>
      <w:r>
        <w:t xml:space="preserve">"thaiNumPeriod" </w:t>
      </w:r>
    </w:p>
    <w:p w:rsidR="00C81F29" w:rsidRDefault="00B2009B">
      <w:pPr>
        <w:pStyle w:val="Definition-Field"/>
      </w:pPr>
      <w:r>
        <w:t xml:space="preserve">j.   </w:t>
      </w:r>
      <w:r>
        <w:rPr>
          <w:i/>
        </w:rPr>
        <w:t>The standard defines the attribute style:num-format, contained within the element &lt;style:page-layout-properties&gt;</w:t>
      </w:r>
    </w:p>
    <w:p w:rsidR="00C81F29" w:rsidRDefault="00B2009B">
      <w:pPr>
        <w:pStyle w:val="Definition-Field2"/>
      </w:pPr>
      <w:r>
        <w:t>This attribute is not supported</w:t>
      </w:r>
      <w:r>
        <w:t xml:space="preserve"> in PowerPoint 2013 or later.</w:t>
      </w:r>
    </w:p>
    <w:p w:rsidR="00C81F29" w:rsidRDefault="00B2009B">
      <w:pPr>
        <w:pStyle w:val="Definition-Field"/>
      </w:pPr>
      <w:r>
        <w:t xml:space="preserve">k.   </w:t>
      </w:r>
      <w:r>
        <w:rPr>
          <w:i/>
        </w:rPr>
        <w:t>The standard defines the attribute style:num-format, contained within the element &lt;text:list-level-style-number&gt;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16"/>
        </w:numPr>
        <w:contextualSpacing/>
      </w:pPr>
      <w:r>
        <w:t>&lt;draw:</w:t>
      </w:r>
      <w:r>
        <w:t>rect&gt;</w:t>
      </w:r>
    </w:p>
    <w:p w:rsidR="00C81F29" w:rsidRDefault="00B2009B">
      <w:pPr>
        <w:pStyle w:val="ListParagraph"/>
        <w:numPr>
          <w:ilvl w:val="0"/>
          <w:numId w:val="416"/>
        </w:numPr>
        <w:contextualSpacing/>
      </w:pPr>
      <w:r>
        <w:t>&lt;draw:polyline&gt;</w:t>
      </w:r>
    </w:p>
    <w:p w:rsidR="00C81F29" w:rsidRDefault="00B2009B">
      <w:pPr>
        <w:pStyle w:val="ListParagraph"/>
        <w:numPr>
          <w:ilvl w:val="0"/>
          <w:numId w:val="416"/>
        </w:numPr>
        <w:contextualSpacing/>
      </w:pPr>
      <w:r>
        <w:t>&lt;draw:polygon&gt;</w:t>
      </w:r>
    </w:p>
    <w:p w:rsidR="00C81F29" w:rsidRDefault="00B2009B">
      <w:pPr>
        <w:pStyle w:val="ListParagraph"/>
        <w:numPr>
          <w:ilvl w:val="0"/>
          <w:numId w:val="416"/>
        </w:numPr>
        <w:contextualSpacing/>
      </w:pPr>
      <w:r>
        <w:t>&lt;draw:regular-polygon&gt;</w:t>
      </w:r>
    </w:p>
    <w:p w:rsidR="00C81F29" w:rsidRDefault="00B2009B">
      <w:pPr>
        <w:pStyle w:val="ListParagraph"/>
        <w:numPr>
          <w:ilvl w:val="0"/>
          <w:numId w:val="416"/>
        </w:numPr>
        <w:contextualSpacing/>
      </w:pPr>
      <w:r>
        <w:t>&lt;draw:path&gt;</w:t>
      </w:r>
    </w:p>
    <w:p w:rsidR="00C81F29" w:rsidRDefault="00B2009B">
      <w:pPr>
        <w:pStyle w:val="ListParagraph"/>
        <w:numPr>
          <w:ilvl w:val="0"/>
          <w:numId w:val="416"/>
        </w:numPr>
        <w:contextualSpacing/>
      </w:pPr>
      <w:r>
        <w:t>&lt;draw:circle&gt;</w:t>
      </w:r>
    </w:p>
    <w:p w:rsidR="00C81F29" w:rsidRDefault="00B2009B">
      <w:pPr>
        <w:pStyle w:val="ListParagraph"/>
        <w:numPr>
          <w:ilvl w:val="0"/>
          <w:numId w:val="416"/>
        </w:numPr>
        <w:contextualSpacing/>
      </w:pPr>
      <w:r>
        <w:t>&lt;draw:ellipse&gt;</w:t>
      </w:r>
    </w:p>
    <w:p w:rsidR="00C81F29" w:rsidRDefault="00B2009B">
      <w:pPr>
        <w:pStyle w:val="ListParagraph"/>
        <w:numPr>
          <w:ilvl w:val="0"/>
          <w:numId w:val="416"/>
        </w:numPr>
        <w:contextualSpacing/>
      </w:pPr>
      <w:r>
        <w:t>&lt;draw:caption&gt;</w:t>
      </w:r>
    </w:p>
    <w:p w:rsidR="00C81F29" w:rsidRDefault="00B2009B">
      <w:pPr>
        <w:pStyle w:val="ListParagraph"/>
        <w:numPr>
          <w:ilvl w:val="0"/>
          <w:numId w:val="416"/>
        </w:numPr>
        <w:contextualSpacing/>
      </w:pPr>
      <w:r>
        <w:t>&lt;draw:measure&gt;</w:t>
      </w:r>
    </w:p>
    <w:p w:rsidR="00C81F29" w:rsidRDefault="00B2009B">
      <w:pPr>
        <w:pStyle w:val="ListParagraph"/>
        <w:numPr>
          <w:ilvl w:val="0"/>
          <w:numId w:val="416"/>
        </w:numPr>
        <w:contextualSpacing/>
      </w:pPr>
      <w:r>
        <w:t>&lt;draw:text-box&gt;</w:t>
      </w:r>
    </w:p>
    <w:p w:rsidR="00C81F29" w:rsidRDefault="00B2009B">
      <w:pPr>
        <w:pStyle w:val="ListParagraph"/>
        <w:numPr>
          <w:ilvl w:val="0"/>
          <w:numId w:val="416"/>
        </w:numPr>
        <w:contextualSpacing/>
      </w:pPr>
      <w:r>
        <w:t>&lt;draw:frame&gt;</w:t>
      </w:r>
    </w:p>
    <w:p w:rsidR="00C81F29" w:rsidRDefault="00B2009B">
      <w:pPr>
        <w:pStyle w:val="ListParagraph"/>
        <w:numPr>
          <w:ilvl w:val="0"/>
          <w:numId w:val="416"/>
        </w:numPr>
      </w:pPr>
      <w:r>
        <w:t xml:space="preserve">&lt;draw:custom-shape&gt;. </w:t>
      </w:r>
    </w:p>
    <w:p w:rsidR="00C81F29" w:rsidRDefault="00B2009B">
      <w:pPr>
        <w:pStyle w:val="Definition-Field"/>
      </w:pPr>
      <w:r>
        <w:t xml:space="preserve">l.   </w:t>
      </w:r>
      <w:r>
        <w:rPr>
          <w:i/>
        </w:rPr>
        <w:t>The standard defines the attribute style:num-format, contained within</w:t>
      </w:r>
      <w:r>
        <w:rPr>
          <w:i/>
        </w:rPr>
        <w:t xml:space="preserve"> the element &lt;text:list-level-style-number&gt;, contained within the parent element &lt;text:list-style&gt;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17"/>
        </w:numPr>
        <w:contextualSpacing/>
      </w:pPr>
      <w:r>
        <w:t>&lt;draw:rect&gt;</w:t>
      </w:r>
    </w:p>
    <w:p w:rsidR="00C81F29" w:rsidRDefault="00B2009B">
      <w:pPr>
        <w:pStyle w:val="ListParagraph"/>
        <w:numPr>
          <w:ilvl w:val="0"/>
          <w:numId w:val="417"/>
        </w:numPr>
        <w:contextualSpacing/>
      </w:pPr>
      <w:r>
        <w:t>&lt;draw:polyline&gt;</w:t>
      </w:r>
    </w:p>
    <w:p w:rsidR="00C81F29" w:rsidRDefault="00B2009B">
      <w:pPr>
        <w:pStyle w:val="ListParagraph"/>
        <w:numPr>
          <w:ilvl w:val="0"/>
          <w:numId w:val="417"/>
        </w:numPr>
        <w:contextualSpacing/>
      </w:pPr>
      <w:r>
        <w:lastRenderedPageBreak/>
        <w:t>&lt;draw:polygon&gt;</w:t>
      </w:r>
    </w:p>
    <w:p w:rsidR="00C81F29" w:rsidRDefault="00B2009B">
      <w:pPr>
        <w:pStyle w:val="ListParagraph"/>
        <w:numPr>
          <w:ilvl w:val="0"/>
          <w:numId w:val="417"/>
        </w:numPr>
        <w:contextualSpacing/>
      </w:pPr>
      <w:r>
        <w:t>&lt;draw:regula</w:t>
      </w:r>
      <w:r>
        <w:t>r-polygon&gt;</w:t>
      </w:r>
    </w:p>
    <w:p w:rsidR="00C81F29" w:rsidRDefault="00B2009B">
      <w:pPr>
        <w:pStyle w:val="ListParagraph"/>
        <w:numPr>
          <w:ilvl w:val="0"/>
          <w:numId w:val="417"/>
        </w:numPr>
        <w:contextualSpacing/>
      </w:pPr>
      <w:r>
        <w:t>&lt;draw:path&gt;</w:t>
      </w:r>
    </w:p>
    <w:p w:rsidR="00C81F29" w:rsidRDefault="00B2009B">
      <w:pPr>
        <w:pStyle w:val="ListParagraph"/>
        <w:numPr>
          <w:ilvl w:val="0"/>
          <w:numId w:val="417"/>
        </w:numPr>
        <w:contextualSpacing/>
      </w:pPr>
      <w:r>
        <w:t>&lt;draw:circle&gt;</w:t>
      </w:r>
    </w:p>
    <w:p w:rsidR="00C81F29" w:rsidRDefault="00B2009B">
      <w:pPr>
        <w:pStyle w:val="ListParagraph"/>
        <w:numPr>
          <w:ilvl w:val="0"/>
          <w:numId w:val="417"/>
        </w:numPr>
        <w:contextualSpacing/>
      </w:pPr>
      <w:r>
        <w:t>&lt;draw:ellipse&gt;</w:t>
      </w:r>
    </w:p>
    <w:p w:rsidR="00C81F29" w:rsidRDefault="00B2009B">
      <w:pPr>
        <w:pStyle w:val="ListParagraph"/>
        <w:numPr>
          <w:ilvl w:val="0"/>
          <w:numId w:val="417"/>
        </w:numPr>
        <w:contextualSpacing/>
      </w:pPr>
      <w:r>
        <w:t>&lt;draw:caption&gt;</w:t>
      </w:r>
    </w:p>
    <w:p w:rsidR="00C81F29" w:rsidRDefault="00B2009B">
      <w:pPr>
        <w:pStyle w:val="ListParagraph"/>
        <w:numPr>
          <w:ilvl w:val="0"/>
          <w:numId w:val="417"/>
        </w:numPr>
        <w:contextualSpacing/>
      </w:pPr>
      <w:r>
        <w:t>&lt;draw:measure&gt;</w:t>
      </w:r>
    </w:p>
    <w:p w:rsidR="00C81F29" w:rsidRDefault="00B2009B">
      <w:pPr>
        <w:pStyle w:val="ListParagraph"/>
        <w:numPr>
          <w:ilvl w:val="0"/>
          <w:numId w:val="417"/>
        </w:numPr>
        <w:contextualSpacing/>
      </w:pPr>
      <w:r>
        <w:t>&lt;draw:text-box&gt;</w:t>
      </w:r>
    </w:p>
    <w:p w:rsidR="00C81F29" w:rsidRDefault="00B2009B">
      <w:pPr>
        <w:pStyle w:val="ListParagraph"/>
        <w:numPr>
          <w:ilvl w:val="0"/>
          <w:numId w:val="417"/>
        </w:numPr>
        <w:contextualSpacing/>
      </w:pPr>
      <w:r>
        <w:t>&lt;draw:frame&gt;</w:t>
      </w:r>
    </w:p>
    <w:p w:rsidR="00C81F29" w:rsidRDefault="00B2009B">
      <w:pPr>
        <w:pStyle w:val="ListParagraph"/>
        <w:numPr>
          <w:ilvl w:val="0"/>
          <w:numId w:val="417"/>
        </w:numPr>
      </w:pPr>
      <w:r>
        <w:t>&lt;draw:custom-shape&gt;</w:t>
      </w:r>
    </w:p>
    <w:p w:rsidR="00C81F29" w:rsidRDefault="00B2009B">
      <w:pPr>
        <w:pStyle w:val="ListParagraph"/>
        <w:ind w:left="360"/>
      </w:pPr>
      <w:r>
        <w:t>On read, the value of the style:num-format attribute is considered in combination with the values of the style:num-prefix and</w:t>
      </w:r>
      <w:r>
        <w:t xml:space="preserve"> style:num-suffix attributes to determine the "buAutoNum" value used.</w:t>
      </w:r>
    </w:p>
    <w:p w:rsidR="00C81F29" w:rsidRDefault="00B2009B">
      <w:pPr>
        <w:pStyle w:val="ListParagraph"/>
        <w:ind w:left="360"/>
      </w:pPr>
      <w:r>
        <w:t xml:space="preserve">On write, the following "buAutoNum" values from OOXML are written as style:num-format equals the value "a": </w:t>
      </w:r>
    </w:p>
    <w:p w:rsidR="00C81F29" w:rsidRDefault="00B2009B">
      <w:pPr>
        <w:pStyle w:val="ListParagraph"/>
        <w:numPr>
          <w:ilvl w:val="2"/>
          <w:numId w:val="418"/>
        </w:numPr>
        <w:ind w:left="720"/>
        <w:contextualSpacing/>
      </w:pPr>
      <w:r>
        <w:t>"alphaLcParenBoth"</w:t>
      </w:r>
    </w:p>
    <w:p w:rsidR="00C81F29" w:rsidRDefault="00B2009B">
      <w:pPr>
        <w:pStyle w:val="ListParagraph"/>
        <w:numPr>
          <w:ilvl w:val="2"/>
          <w:numId w:val="418"/>
        </w:numPr>
        <w:ind w:left="720"/>
        <w:contextualSpacing/>
      </w:pPr>
      <w:r>
        <w:t>"alphaLcParenR"</w:t>
      </w:r>
    </w:p>
    <w:p w:rsidR="00C81F29" w:rsidRDefault="00B2009B">
      <w:pPr>
        <w:pStyle w:val="ListParagraph"/>
        <w:numPr>
          <w:ilvl w:val="2"/>
          <w:numId w:val="418"/>
        </w:numPr>
        <w:ind w:left="720"/>
      </w:pPr>
      <w:r>
        <w:t>"alphaLcPeriod"</w:t>
      </w:r>
    </w:p>
    <w:p w:rsidR="00C81F29" w:rsidRDefault="00B2009B">
      <w:pPr>
        <w:pStyle w:val="ListParagraph"/>
        <w:ind w:left="360"/>
      </w:pPr>
      <w:r>
        <w:t xml:space="preserve">On write, the following "buAutoNum" values from OOXML are written as style:num-format equals the value "A": </w:t>
      </w:r>
    </w:p>
    <w:p w:rsidR="00C81F29" w:rsidRDefault="00B2009B">
      <w:pPr>
        <w:pStyle w:val="ListParagraph"/>
        <w:numPr>
          <w:ilvl w:val="2"/>
          <w:numId w:val="419"/>
        </w:numPr>
        <w:ind w:left="720"/>
        <w:contextualSpacing/>
      </w:pPr>
      <w:r>
        <w:t>"alphaUcParenBoth"</w:t>
      </w:r>
    </w:p>
    <w:p w:rsidR="00C81F29" w:rsidRDefault="00B2009B">
      <w:pPr>
        <w:pStyle w:val="ListParagraph"/>
        <w:numPr>
          <w:ilvl w:val="2"/>
          <w:numId w:val="419"/>
        </w:numPr>
        <w:ind w:left="720"/>
        <w:contextualSpacing/>
      </w:pPr>
      <w:r>
        <w:t>"AlphaUcParenR"</w:t>
      </w:r>
    </w:p>
    <w:p w:rsidR="00C81F29" w:rsidRDefault="00B2009B">
      <w:pPr>
        <w:pStyle w:val="ListParagraph"/>
        <w:numPr>
          <w:ilvl w:val="2"/>
          <w:numId w:val="419"/>
        </w:numPr>
        <w:ind w:left="720"/>
      </w:pPr>
      <w:r>
        <w:t>"AlphaUcPeriod"</w:t>
      </w:r>
    </w:p>
    <w:p w:rsidR="00C81F29" w:rsidRDefault="00B2009B">
      <w:pPr>
        <w:pStyle w:val="ListParagraph"/>
        <w:ind w:left="360"/>
      </w:pPr>
      <w:r>
        <w:t>On write, the following "buAutoNum" values from OOXML are written as style:num-format equals the</w:t>
      </w:r>
      <w:r>
        <w:t xml:space="preserve"> value "1": </w:t>
      </w:r>
    </w:p>
    <w:p w:rsidR="00C81F29" w:rsidRDefault="00B2009B">
      <w:pPr>
        <w:pStyle w:val="ListParagraph"/>
        <w:numPr>
          <w:ilvl w:val="2"/>
          <w:numId w:val="420"/>
        </w:numPr>
        <w:ind w:left="720"/>
        <w:contextualSpacing/>
      </w:pPr>
      <w:r>
        <w:t>"arabicParenBoth"</w:t>
      </w:r>
    </w:p>
    <w:p w:rsidR="00C81F29" w:rsidRDefault="00B2009B">
      <w:pPr>
        <w:pStyle w:val="ListParagraph"/>
        <w:numPr>
          <w:ilvl w:val="2"/>
          <w:numId w:val="420"/>
        </w:numPr>
        <w:ind w:left="720"/>
        <w:contextualSpacing/>
      </w:pPr>
      <w:r>
        <w:t>"arabicParenR"</w:t>
      </w:r>
    </w:p>
    <w:p w:rsidR="00C81F29" w:rsidRDefault="00B2009B">
      <w:pPr>
        <w:pStyle w:val="ListParagraph"/>
        <w:numPr>
          <w:ilvl w:val="2"/>
          <w:numId w:val="420"/>
        </w:numPr>
        <w:ind w:left="720"/>
        <w:contextualSpacing/>
      </w:pPr>
      <w:r>
        <w:t>"arabicPeriod"</w:t>
      </w:r>
    </w:p>
    <w:p w:rsidR="00C81F29" w:rsidRDefault="00B2009B">
      <w:pPr>
        <w:pStyle w:val="ListParagraph"/>
        <w:numPr>
          <w:ilvl w:val="2"/>
          <w:numId w:val="420"/>
        </w:numPr>
        <w:ind w:left="720"/>
        <w:contextualSpacing/>
      </w:pPr>
      <w:r>
        <w:t>"arabicPlain"</w:t>
      </w:r>
    </w:p>
    <w:p w:rsidR="00C81F29" w:rsidRDefault="00B2009B">
      <w:pPr>
        <w:pStyle w:val="ListParagraph"/>
        <w:numPr>
          <w:ilvl w:val="2"/>
          <w:numId w:val="420"/>
        </w:numPr>
        <w:ind w:left="720"/>
        <w:contextualSpacing/>
      </w:pPr>
      <w:r>
        <w:t>"circleNumWdBlackPlain"</w:t>
      </w:r>
    </w:p>
    <w:p w:rsidR="00C81F29" w:rsidRDefault="00B2009B">
      <w:pPr>
        <w:pStyle w:val="ListParagraph"/>
        <w:numPr>
          <w:ilvl w:val="2"/>
          <w:numId w:val="420"/>
        </w:numPr>
        <w:ind w:left="720"/>
      </w:pPr>
      <w:r>
        <w:t>"circleNumWdWhitePlain"</w:t>
      </w:r>
    </w:p>
    <w:p w:rsidR="00C81F29" w:rsidRDefault="00B2009B">
      <w:pPr>
        <w:pStyle w:val="ListParagraph"/>
        <w:ind w:left="360"/>
      </w:pPr>
      <w:r>
        <w:t xml:space="preserve">On write, the following "buAutoNum" values from OOXML are written as style:num-format equals the value "一, 二, 三, 四, ...": </w:t>
      </w:r>
    </w:p>
    <w:p w:rsidR="00C81F29" w:rsidRDefault="00B2009B">
      <w:pPr>
        <w:pStyle w:val="ListParagraph"/>
        <w:numPr>
          <w:ilvl w:val="2"/>
          <w:numId w:val="421"/>
        </w:numPr>
        <w:ind w:left="720"/>
        <w:contextualSpacing/>
      </w:pPr>
      <w:r>
        <w:t>"ea1ChsPer</w:t>
      </w:r>
      <w:r>
        <w:t>iod"</w:t>
      </w:r>
    </w:p>
    <w:p w:rsidR="00C81F29" w:rsidRDefault="00B2009B">
      <w:pPr>
        <w:pStyle w:val="ListParagraph"/>
        <w:numPr>
          <w:ilvl w:val="2"/>
          <w:numId w:val="421"/>
        </w:numPr>
        <w:ind w:left="720"/>
        <w:contextualSpacing/>
      </w:pPr>
      <w:r>
        <w:t>"ea1ChsPlain"</w:t>
      </w:r>
    </w:p>
    <w:p w:rsidR="00C81F29" w:rsidRDefault="00B2009B">
      <w:pPr>
        <w:pStyle w:val="ListParagraph"/>
        <w:numPr>
          <w:ilvl w:val="2"/>
          <w:numId w:val="421"/>
        </w:numPr>
        <w:ind w:left="720"/>
        <w:contextualSpacing/>
      </w:pPr>
      <w:r>
        <w:t>"ea1ChtPeriod"</w:t>
      </w:r>
    </w:p>
    <w:p w:rsidR="00C81F29" w:rsidRDefault="00B2009B">
      <w:pPr>
        <w:pStyle w:val="ListParagraph"/>
        <w:numPr>
          <w:ilvl w:val="2"/>
          <w:numId w:val="421"/>
        </w:numPr>
        <w:ind w:left="720"/>
        <w:contextualSpacing/>
      </w:pPr>
      <w:r>
        <w:t>"ea1ChtPlain"</w:t>
      </w:r>
    </w:p>
    <w:p w:rsidR="00C81F29" w:rsidRDefault="00B2009B">
      <w:pPr>
        <w:pStyle w:val="ListParagraph"/>
        <w:numPr>
          <w:ilvl w:val="2"/>
          <w:numId w:val="421"/>
        </w:numPr>
        <w:ind w:left="720"/>
        <w:contextualSpacing/>
      </w:pPr>
      <w:r>
        <w:t>"ea1JpnChsDbPeriod"</w:t>
      </w:r>
    </w:p>
    <w:p w:rsidR="00C81F29" w:rsidRDefault="00B2009B">
      <w:pPr>
        <w:pStyle w:val="ListParagraph"/>
        <w:numPr>
          <w:ilvl w:val="2"/>
          <w:numId w:val="421"/>
        </w:numPr>
        <w:ind w:left="720"/>
        <w:contextualSpacing/>
      </w:pPr>
      <w:r>
        <w:t>"ea1JpnKorPeriod"</w:t>
      </w:r>
    </w:p>
    <w:p w:rsidR="00C81F29" w:rsidRDefault="00B2009B">
      <w:pPr>
        <w:pStyle w:val="ListParagraph"/>
        <w:numPr>
          <w:ilvl w:val="2"/>
          <w:numId w:val="421"/>
        </w:numPr>
        <w:ind w:left="720"/>
      </w:pPr>
      <w:r>
        <w:t>"ea1JpnKorPlain"</w:t>
      </w:r>
    </w:p>
    <w:p w:rsidR="00C81F29" w:rsidRDefault="00B2009B">
      <w:pPr>
        <w:pStyle w:val="ListParagraph"/>
        <w:ind w:left="360"/>
      </w:pPr>
      <w:r>
        <w:t>On write, "buAutoNum" equals the value "arabic1Minus" is written as style:num-format equals the value "أ, ب, ت, ...".</w:t>
      </w:r>
    </w:p>
    <w:p w:rsidR="00C81F29" w:rsidRDefault="00B2009B">
      <w:pPr>
        <w:pStyle w:val="ListParagraph"/>
        <w:ind w:left="360"/>
      </w:pPr>
      <w:r>
        <w:t>On write, "buAutoNum" equals the va</w:t>
      </w:r>
      <w:r>
        <w:t>lue "arabic2Minus" is written as style:num-format equals the value "أ, ب, ‌ج, ...".</w:t>
      </w:r>
    </w:p>
    <w:p w:rsidR="00C81F29" w:rsidRDefault="00B2009B">
      <w:pPr>
        <w:pStyle w:val="ListParagraph"/>
        <w:ind w:left="360"/>
      </w:pPr>
      <w:r>
        <w:t>On write, "buAutoNum" equals the value "arabicDbPeriod" is written as style:num-format equals the value "⒈, ⒉, ⒊, ...".</w:t>
      </w:r>
    </w:p>
    <w:p w:rsidR="00C81F29" w:rsidRDefault="00B2009B">
      <w:pPr>
        <w:pStyle w:val="ListParagraph"/>
        <w:ind w:left="360"/>
      </w:pPr>
      <w:r>
        <w:t xml:space="preserve">On write, "buAutoNum" equals the value </w:t>
      </w:r>
      <w:r>
        <w:t>"arabicDbPlain" is written as style:num-format equals the value "１, ２, ３, ...".</w:t>
      </w:r>
    </w:p>
    <w:p w:rsidR="00C81F29" w:rsidRDefault="00B2009B">
      <w:pPr>
        <w:pStyle w:val="ListParagraph"/>
        <w:ind w:left="360"/>
      </w:pPr>
      <w:r>
        <w:lastRenderedPageBreak/>
        <w:t>On write, "buAutoNum" equals the value "circleNumDbPlain" is written as style:num-format equals the value "①, ②, ③, ...".</w:t>
      </w:r>
    </w:p>
    <w:p w:rsidR="00C81F29" w:rsidRDefault="00B2009B">
      <w:pPr>
        <w:pStyle w:val="ListParagraph"/>
        <w:ind w:left="360"/>
      </w:pPr>
      <w:r>
        <w:t xml:space="preserve">On write, "buAutoNum" equals the value "hebrew2Minus" </w:t>
      </w:r>
      <w:r>
        <w:t xml:space="preserve">is written as s </w:t>
      </w:r>
    </w:p>
    <w:p w:rsidR="00C81F29" w:rsidRDefault="00B2009B">
      <w:pPr>
        <w:pStyle w:val="Heading3"/>
      </w:pPr>
      <w:bookmarkStart w:id="1507" w:name="section_2f5fe22ec5544d9a86a5cd3f24c78499"/>
      <w:bookmarkStart w:id="1508" w:name="_Toc174685427"/>
      <w:r>
        <w:t>Part 3 Section 19.505, style:num-letter-sync</w:t>
      </w:r>
      <w:bookmarkEnd w:id="1507"/>
      <w:bookmarkEnd w:id="1508"/>
      <w:r>
        <w:fldChar w:fldCharType="begin"/>
      </w:r>
      <w:r>
        <w:instrText xml:space="preserve"> XE "style\:num-letter-sync" </w:instrText>
      </w:r>
      <w:r>
        <w:fldChar w:fldCharType="end"/>
      </w:r>
    </w:p>
    <w:p w:rsidR="00C81F29" w:rsidRDefault="00B2009B">
      <w:pPr>
        <w:pStyle w:val="Definition-Field"/>
      </w:pPr>
      <w:r>
        <w:t xml:space="preserve">a.   </w:t>
      </w:r>
      <w:r>
        <w:rPr>
          <w:i/>
        </w:rPr>
        <w:t>The standard defines the attribute style:num-letter-sync, contained within the element &lt;text:linenumbering-configuration&gt;</w:t>
      </w:r>
    </w:p>
    <w:p w:rsidR="00C81F29" w:rsidRDefault="00B2009B">
      <w:pPr>
        <w:pStyle w:val="Definition-Field2"/>
      </w:pPr>
      <w:r>
        <w:t>This attribute is not supported in W</w:t>
      </w:r>
      <w:r>
        <w:t>ord 2013 or later.</w:t>
      </w:r>
    </w:p>
    <w:p w:rsidR="00C81F29" w:rsidRDefault="00B2009B">
      <w:pPr>
        <w:pStyle w:val="Definition-Field"/>
      </w:pPr>
      <w:r>
        <w:t xml:space="preserve">b.   </w:t>
      </w:r>
      <w:r>
        <w:rPr>
          <w:i/>
        </w:rPr>
        <w:t>The standard defines the attribute style:num-letter-sync</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property "false", contained within the attribute style:num-letter-sync, contained within </w:t>
      </w:r>
      <w:r>
        <w:rPr>
          <w:i/>
        </w:rPr>
        <w:t>the element &lt;text:list-level-style-number&gt;, contained within the parent element &lt;text:list-style&gt;</w:t>
      </w:r>
    </w:p>
    <w:p w:rsidR="00C81F29" w:rsidRDefault="00B2009B">
      <w:pPr>
        <w:pStyle w:val="Definition-Field2"/>
      </w:pPr>
      <w:hyperlink w:anchor="gt_5b584f32-a3d3-4a21-aed2-3ee39deb4883">
        <w:r>
          <w:rPr>
            <w:rStyle w:val="HyperlinkGreen"/>
            <w:b/>
          </w:rPr>
          <w:t>OfficeArt Math</w:t>
        </w:r>
      </w:hyperlink>
      <w:r>
        <w:t xml:space="preserve"> in Excel 2013 does not support this enum on load for text in the following elemen</w:t>
      </w:r>
      <w:r>
        <w:t xml:space="preserve">ts: </w:t>
      </w:r>
    </w:p>
    <w:p w:rsidR="00C81F29" w:rsidRDefault="00B2009B">
      <w:pPr>
        <w:pStyle w:val="ListParagraph"/>
        <w:numPr>
          <w:ilvl w:val="0"/>
          <w:numId w:val="422"/>
        </w:numPr>
        <w:contextualSpacing/>
      </w:pPr>
      <w:r>
        <w:t>&lt;draw:rect&gt;</w:t>
      </w:r>
    </w:p>
    <w:p w:rsidR="00C81F29" w:rsidRDefault="00B2009B">
      <w:pPr>
        <w:pStyle w:val="ListParagraph"/>
        <w:numPr>
          <w:ilvl w:val="0"/>
          <w:numId w:val="422"/>
        </w:numPr>
        <w:contextualSpacing/>
      </w:pPr>
      <w:r>
        <w:t>&lt;draw:polyline&gt;</w:t>
      </w:r>
    </w:p>
    <w:p w:rsidR="00C81F29" w:rsidRDefault="00B2009B">
      <w:pPr>
        <w:pStyle w:val="ListParagraph"/>
        <w:numPr>
          <w:ilvl w:val="0"/>
          <w:numId w:val="422"/>
        </w:numPr>
        <w:contextualSpacing/>
      </w:pPr>
      <w:r>
        <w:t>&lt;draw:polygon&gt;</w:t>
      </w:r>
    </w:p>
    <w:p w:rsidR="00C81F29" w:rsidRDefault="00B2009B">
      <w:pPr>
        <w:pStyle w:val="ListParagraph"/>
        <w:numPr>
          <w:ilvl w:val="0"/>
          <w:numId w:val="422"/>
        </w:numPr>
        <w:contextualSpacing/>
      </w:pPr>
      <w:r>
        <w:t>&lt;draw:regular-polygon&gt;</w:t>
      </w:r>
    </w:p>
    <w:p w:rsidR="00C81F29" w:rsidRDefault="00B2009B">
      <w:pPr>
        <w:pStyle w:val="ListParagraph"/>
        <w:numPr>
          <w:ilvl w:val="0"/>
          <w:numId w:val="422"/>
        </w:numPr>
        <w:contextualSpacing/>
      </w:pPr>
      <w:r>
        <w:t>&lt;draw:path&gt;</w:t>
      </w:r>
    </w:p>
    <w:p w:rsidR="00C81F29" w:rsidRDefault="00B2009B">
      <w:pPr>
        <w:pStyle w:val="ListParagraph"/>
        <w:numPr>
          <w:ilvl w:val="0"/>
          <w:numId w:val="422"/>
        </w:numPr>
        <w:contextualSpacing/>
      </w:pPr>
      <w:r>
        <w:t>&lt;draw:circle&gt;</w:t>
      </w:r>
    </w:p>
    <w:p w:rsidR="00C81F29" w:rsidRDefault="00B2009B">
      <w:pPr>
        <w:pStyle w:val="ListParagraph"/>
        <w:numPr>
          <w:ilvl w:val="0"/>
          <w:numId w:val="422"/>
        </w:numPr>
        <w:contextualSpacing/>
      </w:pPr>
      <w:r>
        <w:t>&lt;draw:ellipse&gt;</w:t>
      </w:r>
    </w:p>
    <w:p w:rsidR="00C81F29" w:rsidRDefault="00B2009B">
      <w:pPr>
        <w:pStyle w:val="ListParagraph"/>
        <w:numPr>
          <w:ilvl w:val="0"/>
          <w:numId w:val="422"/>
        </w:numPr>
        <w:contextualSpacing/>
      </w:pPr>
      <w:r>
        <w:t>&lt;draw:caption&gt;</w:t>
      </w:r>
    </w:p>
    <w:p w:rsidR="00C81F29" w:rsidRDefault="00B2009B">
      <w:pPr>
        <w:pStyle w:val="ListParagraph"/>
        <w:numPr>
          <w:ilvl w:val="0"/>
          <w:numId w:val="422"/>
        </w:numPr>
        <w:contextualSpacing/>
      </w:pPr>
      <w:r>
        <w:t>&lt;draw:measure&gt;</w:t>
      </w:r>
    </w:p>
    <w:p w:rsidR="00C81F29" w:rsidRDefault="00B2009B">
      <w:pPr>
        <w:pStyle w:val="ListParagraph"/>
        <w:numPr>
          <w:ilvl w:val="0"/>
          <w:numId w:val="422"/>
        </w:numPr>
        <w:contextualSpacing/>
      </w:pPr>
      <w:r>
        <w:t>&lt;draw:text-box&gt;</w:t>
      </w:r>
    </w:p>
    <w:p w:rsidR="00C81F29" w:rsidRDefault="00B2009B">
      <w:pPr>
        <w:pStyle w:val="ListParagraph"/>
        <w:numPr>
          <w:ilvl w:val="0"/>
          <w:numId w:val="422"/>
        </w:numPr>
        <w:contextualSpacing/>
      </w:pPr>
      <w:r>
        <w:t>&lt;draw:frame&gt;</w:t>
      </w:r>
    </w:p>
    <w:p w:rsidR="00C81F29" w:rsidRDefault="00B2009B">
      <w:pPr>
        <w:pStyle w:val="ListParagraph"/>
        <w:numPr>
          <w:ilvl w:val="0"/>
          <w:numId w:val="422"/>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d.   </w:t>
      </w:r>
      <w:r>
        <w:rPr>
          <w:i/>
        </w:rPr>
        <w:t>The standard</w:t>
      </w:r>
      <w:r>
        <w:rPr>
          <w:i/>
        </w:rPr>
        <w:t xml:space="preserve"> defines the property "true", contained within the attribute style:num-letter-sync, contained within the element &lt;text:list-level-style-number&gt;, contained within the parent element &lt;text:list-style&gt;</w:t>
      </w:r>
    </w:p>
    <w:p w:rsidR="00C81F29" w:rsidRDefault="00B2009B">
      <w:pPr>
        <w:pStyle w:val="Definition-Field2"/>
      </w:pPr>
      <w:r>
        <w:t>OfficeArt Math in Excel 2013 supports this enum on load f</w:t>
      </w:r>
      <w:r>
        <w:t xml:space="preserve">or text in the following elements: </w:t>
      </w:r>
    </w:p>
    <w:p w:rsidR="00C81F29" w:rsidRDefault="00B2009B">
      <w:pPr>
        <w:pStyle w:val="ListParagraph"/>
        <w:numPr>
          <w:ilvl w:val="0"/>
          <w:numId w:val="423"/>
        </w:numPr>
        <w:contextualSpacing/>
      </w:pPr>
      <w:r>
        <w:t>&lt;draw:rect&gt;</w:t>
      </w:r>
    </w:p>
    <w:p w:rsidR="00C81F29" w:rsidRDefault="00B2009B">
      <w:pPr>
        <w:pStyle w:val="ListParagraph"/>
        <w:numPr>
          <w:ilvl w:val="0"/>
          <w:numId w:val="423"/>
        </w:numPr>
        <w:contextualSpacing/>
      </w:pPr>
      <w:r>
        <w:t>&lt;draw:polyline&gt;</w:t>
      </w:r>
    </w:p>
    <w:p w:rsidR="00C81F29" w:rsidRDefault="00B2009B">
      <w:pPr>
        <w:pStyle w:val="ListParagraph"/>
        <w:numPr>
          <w:ilvl w:val="0"/>
          <w:numId w:val="423"/>
        </w:numPr>
        <w:contextualSpacing/>
      </w:pPr>
      <w:r>
        <w:t>&lt;draw:polygon&gt;</w:t>
      </w:r>
    </w:p>
    <w:p w:rsidR="00C81F29" w:rsidRDefault="00B2009B">
      <w:pPr>
        <w:pStyle w:val="ListParagraph"/>
        <w:numPr>
          <w:ilvl w:val="0"/>
          <w:numId w:val="423"/>
        </w:numPr>
        <w:contextualSpacing/>
      </w:pPr>
      <w:r>
        <w:t>&lt;draw:regular-polygon&gt;</w:t>
      </w:r>
    </w:p>
    <w:p w:rsidR="00C81F29" w:rsidRDefault="00B2009B">
      <w:pPr>
        <w:pStyle w:val="ListParagraph"/>
        <w:numPr>
          <w:ilvl w:val="0"/>
          <w:numId w:val="423"/>
        </w:numPr>
        <w:contextualSpacing/>
      </w:pPr>
      <w:r>
        <w:t>&lt;draw:path&gt;</w:t>
      </w:r>
    </w:p>
    <w:p w:rsidR="00C81F29" w:rsidRDefault="00B2009B">
      <w:pPr>
        <w:pStyle w:val="ListParagraph"/>
        <w:numPr>
          <w:ilvl w:val="0"/>
          <w:numId w:val="423"/>
        </w:numPr>
        <w:contextualSpacing/>
      </w:pPr>
      <w:r>
        <w:t>&lt;draw:circle&gt;</w:t>
      </w:r>
    </w:p>
    <w:p w:rsidR="00C81F29" w:rsidRDefault="00B2009B">
      <w:pPr>
        <w:pStyle w:val="ListParagraph"/>
        <w:numPr>
          <w:ilvl w:val="0"/>
          <w:numId w:val="423"/>
        </w:numPr>
        <w:contextualSpacing/>
      </w:pPr>
      <w:r>
        <w:t>&lt;draw:ellipse&gt;</w:t>
      </w:r>
    </w:p>
    <w:p w:rsidR="00C81F29" w:rsidRDefault="00B2009B">
      <w:pPr>
        <w:pStyle w:val="ListParagraph"/>
        <w:numPr>
          <w:ilvl w:val="0"/>
          <w:numId w:val="423"/>
        </w:numPr>
        <w:contextualSpacing/>
      </w:pPr>
      <w:r>
        <w:t>&lt;draw:caption&gt;</w:t>
      </w:r>
    </w:p>
    <w:p w:rsidR="00C81F29" w:rsidRDefault="00B2009B">
      <w:pPr>
        <w:pStyle w:val="ListParagraph"/>
        <w:numPr>
          <w:ilvl w:val="0"/>
          <w:numId w:val="423"/>
        </w:numPr>
        <w:contextualSpacing/>
      </w:pPr>
      <w:r>
        <w:t>&lt;draw:measure&gt;</w:t>
      </w:r>
    </w:p>
    <w:p w:rsidR="00C81F29" w:rsidRDefault="00B2009B">
      <w:pPr>
        <w:pStyle w:val="ListParagraph"/>
        <w:numPr>
          <w:ilvl w:val="0"/>
          <w:numId w:val="423"/>
        </w:numPr>
        <w:contextualSpacing/>
      </w:pPr>
      <w:r>
        <w:t>&lt;draw:text-box&gt;</w:t>
      </w:r>
    </w:p>
    <w:p w:rsidR="00C81F29" w:rsidRDefault="00B2009B">
      <w:pPr>
        <w:pStyle w:val="ListParagraph"/>
        <w:numPr>
          <w:ilvl w:val="0"/>
          <w:numId w:val="423"/>
        </w:numPr>
        <w:contextualSpacing/>
      </w:pPr>
      <w:r>
        <w:t>&lt;draw:frame&gt;</w:t>
      </w:r>
    </w:p>
    <w:p w:rsidR="00C81F29" w:rsidRDefault="00B2009B">
      <w:pPr>
        <w:pStyle w:val="ListParagraph"/>
        <w:numPr>
          <w:ilvl w:val="0"/>
          <w:numId w:val="423"/>
        </w:numPr>
      </w:pPr>
      <w:r>
        <w:t>&lt;draw:custom-shape&gt;</w:t>
      </w:r>
    </w:p>
    <w:p w:rsidR="00C81F29" w:rsidRDefault="00B2009B">
      <w:pPr>
        <w:pStyle w:val="Definition-Field2"/>
      </w:pPr>
      <w:r>
        <w:t>And on save for text in text boxes</w:t>
      </w:r>
      <w:r>
        <w:t xml:space="preserve"> and shapes.  1) On load, this value is ignored.</w:t>
      </w:r>
    </w:p>
    <w:p w:rsidR="00C81F29" w:rsidRDefault="00B2009B">
      <w:pPr>
        <w:pStyle w:val="ListParagraph"/>
        <w:ind w:left="360"/>
      </w:pPr>
      <w:r>
        <w:t xml:space="preserve">On save, this value is written for the following "buAutoNum" values: </w:t>
      </w:r>
    </w:p>
    <w:p w:rsidR="00C81F29" w:rsidRDefault="00B2009B">
      <w:pPr>
        <w:pStyle w:val="ListParagraph"/>
        <w:numPr>
          <w:ilvl w:val="1"/>
          <w:numId w:val="424"/>
        </w:numPr>
        <w:contextualSpacing/>
      </w:pPr>
      <w:r>
        <w:lastRenderedPageBreak/>
        <w:t xml:space="preserve">"alphaLcParenBoth" </w:t>
      </w:r>
    </w:p>
    <w:p w:rsidR="00C81F29" w:rsidRDefault="00B2009B">
      <w:pPr>
        <w:pStyle w:val="ListParagraph"/>
        <w:numPr>
          <w:ilvl w:val="1"/>
          <w:numId w:val="424"/>
        </w:numPr>
        <w:contextualSpacing/>
      </w:pPr>
      <w:r>
        <w:t>"alphaLcParenR"</w:t>
      </w:r>
    </w:p>
    <w:p w:rsidR="00C81F29" w:rsidRDefault="00B2009B">
      <w:pPr>
        <w:pStyle w:val="ListParagraph"/>
        <w:numPr>
          <w:ilvl w:val="1"/>
          <w:numId w:val="424"/>
        </w:numPr>
        <w:contextualSpacing/>
      </w:pPr>
      <w:r>
        <w:t>"alphaLcPeriod"</w:t>
      </w:r>
    </w:p>
    <w:p w:rsidR="00C81F29" w:rsidRDefault="00B2009B">
      <w:pPr>
        <w:pStyle w:val="ListParagraph"/>
        <w:numPr>
          <w:ilvl w:val="1"/>
          <w:numId w:val="424"/>
        </w:numPr>
        <w:contextualSpacing/>
      </w:pPr>
      <w:r>
        <w:t xml:space="preserve">"alphaUcParenBoth" </w:t>
      </w:r>
    </w:p>
    <w:p w:rsidR="00C81F29" w:rsidRDefault="00B2009B">
      <w:pPr>
        <w:pStyle w:val="ListParagraph"/>
        <w:numPr>
          <w:ilvl w:val="1"/>
          <w:numId w:val="424"/>
        </w:numPr>
        <w:contextualSpacing/>
      </w:pPr>
      <w:r>
        <w:t xml:space="preserve">"alphaUcParenR" </w:t>
      </w:r>
    </w:p>
    <w:p w:rsidR="00C81F29" w:rsidRDefault="00B2009B">
      <w:pPr>
        <w:pStyle w:val="ListParagraph"/>
        <w:numPr>
          <w:ilvl w:val="1"/>
          <w:numId w:val="424"/>
        </w:numPr>
        <w:contextualSpacing/>
      </w:pPr>
      <w:r>
        <w:t xml:space="preserve">"alphaUcPeriod" </w:t>
      </w:r>
    </w:p>
    <w:p w:rsidR="00C81F29" w:rsidRDefault="00B2009B">
      <w:pPr>
        <w:pStyle w:val="ListParagraph"/>
        <w:numPr>
          <w:ilvl w:val="1"/>
          <w:numId w:val="424"/>
        </w:numPr>
        <w:contextualSpacing/>
      </w:pPr>
      <w:r>
        <w:t xml:space="preserve">"arabic1Minus" </w:t>
      </w:r>
    </w:p>
    <w:p w:rsidR="00C81F29" w:rsidRDefault="00B2009B">
      <w:pPr>
        <w:pStyle w:val="ListParagraph"/>
        <w:numPr>
          <w:ilvl w:val="1"/>
          <w:numId w:val="424"/>
        </w:numPr>
        <w:contextualSpacing/>
      </w:pPr>
      <w:r>
        <w:t>"arabic2Minus"</w:t>
      </w:r>
    </w:p>
    <w:p w:rsidR="00C81F29" w:rsidRDefault="00B2009B">
      <w:pPr>
        <w:pStyle w:val="ListParagraph"/>
        <w:numPr>
          <w:ilvl w:val="1"/>
          <w:numId w:val="424"/>
        </w:numPr>
        <w:contextualSpacing/>
      </w:pPr>
      <w:r>
        <w:t xml:space="preserve">"arabicDbPeriod" </w:t>
      </w:r>
    </w:p>
    <w:p w:rsidR="00C81F29" w:rsidRDefault="00B2009B">
      <w:pPr>
        <w:pStyle w:val="ListParagraph"/>
        <w:numPr>
          <w:ilvl w:val="1"/>
          <w:numId w:val="424"/>
        </w:numPr>
        <w:contextualSpacing/>
      </w:pPr>
      <w:r>
        <w:t>"arabicDbPlain"</w:t>
      </w:r>
    </w:p>
    <w:p w:rsidR="00C81F29" w:rsidRDefault="00B2009B">
      <w:pPr>
        <w:pStyle w:val="ListParagraph"/>
        <w:numPr>
          <w:ilvl w:val="1"/>
          <w:numId w:val="424"/>
        </w:numPr>
        <w:contextualSpacing/>
      </w:pPr>
      <w:r>
        <w:t>"circleNumDbPlain"</w:t>
      </w:r>
    </w:p>
    <w:p w:rsidR="00C81F29" w:rsidRDefault="00B2009B">
      <w:pPr>
        <w:pStyle w:val="ListParagraph"/>
        <w:numPr>
          <w:ilvl w:val="1"/>
          <w:numId w:val="424"/>
        </w:numPr>
        <w:contextualSpacing/>
      </w:pPr>
      <w:r>
        <w:t xml:space="preserve">"circleNumWdBlackPlain" </w:t>
      </w:r>
    </w:p>
    <w:p w:rsidR="00C81F29" w:rsidRDefault="00B2009B">
      <w:pPr>
        <w:pStyle w:val="ListParagraph"/>
        <w:numPr>
          <w:ilvl w:val="1"/>
          <w:numId w:val="424"/>
        </w:numPr>
        <w:contextualSpacing/>
      </w:pPr>
      <w:r>
        <w:t xml:space="preserve">"circleNumWdWhitePlain" </w:t>
      </w:r>
    </w:p>
    <w:p w:rsidR="00C81F29" w:rsidRDefault="00B2009B">
      <w:pPr>
        <w:pStyle w:val="ListParagraph"/>
        <w:numPr>
          <w:ilvl w:val="1"/>
          <w:numId w:val="424"/>
        </w:numPr>
        <w:contextualSpacing/>
      </w:pPr>
      <w:r>
        <w:t xml:space="preserve">"ea1ChsPeriod" </w:t>
      </w:r>
    </w:p>
    <w:p w:rsidR="00C81F29" w:rsidRDefault="00B2009B">
      <w:pPr>
        <w:pStyle w:val="ListParagraph"/>
        <w:numPr>
          <w:ilvl w:val="1"/>
          <w:numId w:val="424"/>
        </w:numPr>
        <w:contextualSpacing/>
      </w:pPr>
      <w:r>
        <w:t>"ea1ChsPlain"</w:t>
      </w:r>
    </w:p>
    <w:p w:rsidR="00C81F29" w:rsidRDefault="00B2009B">
      <w:pPr>
        <w:pStyle w:val="ListParagraph"/>
        <w:numPr>
          <w:ilvl w:val="1"/>
          <w:numId w:val="424"/>
        </w:numPr>
        <w:contextualSpacing/>
      </w:pPr>
      <w:r>
        <w:t xml:space="preserve">"ea1ChtPeriod" </w:t>
      </w:r>
    </w:p>
    <w:p w:rsidR="00C81F29" w:rsidRDefault="00B2009B">
      <w:pPr>
        <w:pStyle w:val="ListParagraph"/>
        <w:numPr>
          <w:ilvl w:val="1"/>
          <w:numId w:val="424"/>
        </w:numPr>
        <w:contextualSpacing/>
      </w:pPr>
      <w:r>
        <w:t>"ea1ChtPlain"</w:t>
      </w:r>
    </w:p>
    <w:p w:rsidR="00C81F29" w:rsidRDefault="00B2009B">
      <w:pPr>
        <w:pStyle w:val="ListParagraph"/>
        <w:numPr>
          <w:ilvl w:val="1"/>
          <w:numId w:val="424"/>
        </w:numPr>
        <w:contextualSpacing/>
      </w:pPr>
      <w:r>
        <w:t xml:space="preserve">"ea1JpnChsDbPeriod" </w:t>
      </w:r>
    </w:p>
    <w:p w:rsidR="00C81F29" w:rsidRDefault="00B2009B">
      <w:pPr>
        <w:pStyle w:val="ListParagraph"/>
        <w:numPr>
          <w:ilvl w:val="1"/>
          <w:numId w:val="424"/>
        </w:numPr>
        <w:contextualSpacing/>
      </w:pPr>
      <w:r>
        <w:t>"ea1JpnKorPeriod"</w:t>
      </w:r>
    </w:p>
    <w:p w:rsidR="00C81F29" w:rsidRDefault="00B2009B">
      <w:pPr>
        <w:pStyle w:val="ListParagraph"/>
        <w:numPr>
          <w:ilvl w:val="1"/>
          <w:numId w:val="424"/>
        </w:numPr>
        <w:contextualSpacing/>
      </w:pPr>
      <w:r>
        <w:t xml:space="preserve">"ea1JpnKorPlain" </w:t>
      </w:r>
    </w:p>
    <w:p w:rsidR="00C81F29" w:rsidRDefault="00B2009B">
      <w:pPr>
        <w:pStyle w:val="ListParagraph"/>
        <w:numPr>
          <w:ilvl w:val="1"/>
          <w:numId w:val="424"/>
        </w:numPr>
        <w:contextualSpacing/>
      </w:pPr>
      <w:r>
        <w:t>"hebrew2Minus"</w:t>
      </w:r>
    </w:p>
    <w:p w:rsidR="00C81F29" w:rsidRDefault="00B2009B">
      <w:pPr>
        <w:pStyle w:val="ListParagraph"/>
        <w:numPr>
          <w:ilvl w:val="1"/>
          <w:numId w:val="424"/>
        </w:numPr>
        <w:contextualSpacing/>
      </w:pPr>
      <w:r>
        <w:t xml:space="preserve">"hindiAlpha1Period" </w:t>
      </w:r>
    </w:p>
    <w:p w:rsidR="00C81F29" w:rsidRDefault="00B2009B">
      <w:pPr>
        <w:pStyle w:val="ListParagraph"/>
        <w:numPr>
          <w:ilvl w:val="1"/>
          <w:numId w:val="424"/>
        </w:numPr>
        <w:contextualSpacing/>
      </w:pPr>
      <w:r>
        <w:t xml:space="preserve">"hindiAlphaPeriod" </w:t>
      </w:r>
    </w:p>
    <w:p w:rsidR="00C81F29" w:rsidRDefault="00B2009B">
      <w:pPr>
        <w:pStyle w:val="ListParagraph"/>
        <w:numPr>
          <w:ilvl w:val="1"/>
          <w:numId w:val="424"/>
        </w:numPr>
        <w:contextualSpacing/>
      </w:pPr>
      <w:r>
        <w:t xml:space="preserve">"hindiNumParenR" </w:t>
      </w:r>
    </w:p>
    <w:p w:rsidR="00C81F29" w:rsidRDefault="00B2009B">
      <w:pPr>
        <w:pStyle w:val="ListParagraph"/>
        <w:numPr>
          <w:ilvl w:val="1"/>
          <w:numId w:val="424"/>
        </w:numPr>
        <w:contextualSpacing/>
      </w:pPr>
      <w:r>
        <w:t>"hindiNumPeriod"</w:t>
      </w:r>
    </w:p>
    <w:p w:rsidR="00C81F29" w:rsidRDefault="00B2009B">
      <w:pPr>
        <w:pStyle w:val="ListParagraph"/>
        <w:numPr>
          <w:ilvl w:val="1"/>
          <w:numId w:val="424"/>
        </w:numPr>
        <w:contextualSpacing/>
      </w:pPr>
      <w:r>
        <w:t xml:space="preserve">"thaiAlphaParenBoth" </w:t>
      </w:r>
    </w:p>
    <w:p w:rsidR="00C81F29" w:rsidRDefault="00B2009B">
      <w:pPr>
        <w:pStyle w:val="ListParagraph"/>
        <w:numPr>
          <w:ilvl w:val="1"/>
          <w:numId w:val="424"/>
        </w:numPr>
        <w:contextualSpacing/>
      </w:pPr>
      <w:r>
        <w:t xml:space="preserve">"thaiAlphaParenR" </w:t>
      </w:r>
    </w:p>
    <w:p w:rsidR="00C81F29" w:rsidRDefault="00B2009B">
      <w:pPr>
        <w:pStyle w:val="ListParagraph"/>
        <w:numPr>
          <w:ilvl w:val="1"/>
          <w:numId w:val="424"/>
        </w:numPr>
        <w:contextualSpacing/>
      </w:pPr>
      <w:r>
        <w:t>"thaiAlphaPeriod"</w:t>
      </w:r>
    </w:p>
    <w:p w:rsidR="00C81F29" w:rsidRDefault="00B2009B">
      <w:pPr>
        <w:pStyle w:val="ListParagraph"/>
        <w:numPr>
          <w:ilvl w:val="1"/>
          <w:numId w:val="424"/>
        </w:numPr>
        <w:contextualSpacing/>
      </w:pPr>
      <w:r>
        <w:t xml:space="preserve">"thaiNumParenBoth" </w:t>
      </w:r>
    </w:p>
    <w:p w:rsidR="00C81F29" w:rsidRDefault="00B2009B">
      <w:pPr>
        <w:pStyle w:val="ListParagraph"/>
        <w:numPr>
          <w:ilvl w:val="1"/>
          <w:numId w:val="424"/>
        </w:numPr>
        <w:contextualSpacing/>
      </w:pPr>
      <w:r>
        <w:t xml:space="preserve">"thaiNumParenR" </w:t>
      </w:r>
    </w:p>
    <w:p w:rsidR="00C81F29" w:rsidRDefault="00B2009B">
      <w:pPr>
        <w:pStyle w:val="ListParagraph"/>
        <w:numPr>
          <w:ilvl w:val="1"/>
          <w:numId w:val="424"/>
        </w:numPr>
      </w:pPr>
      <w:r>
        <w:t xml:space="preserve">"thaiNumPeriod" </w:t>
      </w:r>
    </w:p>
    <w:p w:rsidR="00C81F29" w:rsidRDefault="00B2009B">
      <w:pPr>
        <w:pStyle w:val="Definition-Field"/>
      </w:pPr>
      <w:r>
        <w:t xml:space="preserve">e.   </w:t>
      </w:r>
      <w:r>
        <w:rPr>
          <w:i/>
        </w:rPr>
        <w:t>The standard defines the property "false", contained within the attribute style:num</w:t>
      </w:r>
      <w:r>
        <w:rPr>
          <w:i/>
        </w:rPr>
        <w:t>-letter-sync, contained within the element &lt;text:list-level-style-number&gt;, contained within the parent element &lt;text:list-style&gt;</w:t>
      </w:r>
    </w:p>
    <w:p w:rsidR="00C81F29" w:rsidRDefault="00B2009B">
      <w:pPr>
        <w:pStyle w:val="Definition-Field2"/>
      </w:pPr>
      <w:r>
        <w:t>OfficeArt Math in PowerPoint 2013 does not support this enum on load for text in the following elements:</w:t>
      </w:r>
    </w:p>
    <w:p w:rsidR="00C81F29" w:rsidRDefault="00B2009B">
      <w:pPr>
        <w:pStyle w:val="ListParagraph"/>
        <w:numPr>
          <w:ilvl w:val="0"/>
          <w:numId w:val="425"/>
        </w:numPr>
        <w:contextualSpacing/>
      </w:pPr>
      <w:r>
        <w:t>&lt;draw:rect&gt;</w:t>
      </w:r>
    </w:p>
    <w:p w:rsidR="00C81F29" w:rsidRDefault="00B2009B">
      <w:pPr>
        <w:pStyle w:val="ListParagraph"/>
        <w:numPr>
          <w:ilvl w:val="0"/>
          <w:numId w:val="425"/>
        </w:numPr>
        <w:contextualSpacing/>
      </w:pPr>
      <w:r>
        <w:t>&lt;draw:poly</w:t>
      </w:r>
      <w:r>
        <w:t>line&gt;</w:t>
      </w:r>
    </w:p>
    <w:p w:rsidR="00C81F29" w:rsidRDefault="00B2009B">
      <w:pPr>
        <w:pStyle w:val="ListParagraph"/>
        <w:numPr>
          <w:ilvl w:val="0"/>
          <w:numId w:val="425"/>
        </w:numPr>
        <w:contextualSpacing/>
      </w:pPr>
      <w:r>
        <w:t>&lt;draw:polygon&gt;</w:t>
      </w:r>
    </w:p>
    <w:p w:rsidR="00C81F29" w:rsidRDefault="00B2009B">
      <w:pPr>
        <w:pStyle w:val="ListParagraph"/>
        <w:numPr>
          <w:ilvl w:val="0"/>
          <w:numId w:val="425"/>
        </w:numPr>
        <w:contextualSpacing/>
      </w:pPr>
      <w:r>
        <w:t>&lt;draw:regular-polygon&gt;</w:t>
      </w:r>
    </w:p>
    <w:p w:rsidR="00C81F29" w:rsidRDefault="00B2009B">
      <w:pPr>
        <w:pStyle w:val="ListParagraph"/>
        <w:numPr>
          <w:ilvl w:val="0"/>
          <w:numId w:val="425"/>
        </w:numPr>
        <w:contextualSpacing/>
      </w:pPr>
      <w:r>
        <w:t>&lt;draw:path&gt;</w:t>
      </w:r>
    </w:p>
    <w:p w:rsidR="00C81F29" w:rsidRDefault="00B2009B">
      <w:pPr>
        <w:pStyle w:val="ListParagraph"/>
        <w:numPr>
          <w:ilvl w:val="0"/>
          <w:numId w:val="425"/>
        </w:numPr>
        <w:contextualSpacing/>
      </w:pPr>
      <w:r>
        <w:t>&lt;draw:circle&gt;</w:t>
      </w:r>
    </w:p>
    <w:p w:rsidR="00C81F29" w:rsidRDefault="00B2009B">
      <w:pPr>
        <w:pStyle w:val="ListParagraph"/>
        <w:numPr>
          <w:ilvl w:val="0"/>
          <w:numId w:val="425"/>
        </w:numPr>
        <w:contextualSpacing/>
      </w:pPr>
      <w:r>
        <w:t>&lt;draw:ellipse&gt;</w:t>
      </w:r>
    </w:p>
    <w:p w:rsidR="00C81F29" w:rsidRDefault="00B2009B">
      <w:pPr>
        <w:pStyle w:val="ListParagraph"/>
        <w:numPr>
          <w:ilvl w:val="0"/>
          <w:numId w:val="425"/>
        </w:numPr>
        <w:contextualSpacing/>
      </w:pPr>
      <w:r>
        <w:t>&lt;draw:caption&gt;</w:t>
      </w:r>
    </w:p>
    <w:p w:rsidR="00C81F29" w:rsidRDefault="00B2009B">
      <w:pPr>
        <w:pStyle w:val="ListParagraph"/>
        <w:numPr>
          <w:ilvl w:val="0"/>
          <w:numId w:val="425"/>
        </w:numPr>
        <w:contextualSpacing/>
      </w:pPr>
      <w:r>
        <w:t>&lt;draw:measure&gt;</w:t>
      </w:r>
    </w:p>
    <w:p w:rsidR="00C81F29" w:rsidRDefault="00B2009B">
      <w:pPr>
        <w:pStyle w:val="ListParagraph"/>
        <w:numPr>
          <w:ilvl w:val="0"/>
          <w:numId w:val="425"/>
        </w:numPr>
        <w:contextualSpacing/>
      </w:pPr>
      <w:r>
        <w:t>&lt;draw:text-box&gt;</w:t>
      </w:r>
    </w:p>
    <w:p w:rsidR="00C81F29" w:rsidRDefault="00B2009B">
      <w:pPr>
        <w:pStyle w:val="ListParagraph"/>
        <w:numPr>
          <w:ilvl w:val="0"/>
          <w:numId w:val="425"/>
        </w:numPr>
        <w:contextualSpacing/>
      </w:pPr>
      <w:r>
        <w:t>&lt;draw:frame&gt;</w:t>
      </w:r>
    </w:p>
    <w:p w:rsidR="00C81F29" w:rsidRDefault="00B2009B">
      <w:pPr>
        <w:pStyle w:val="ListParagraph"/>
        <w:numPr>
          <w:ilvl w:val="0"/>
          <w:numId w:val="425"/>
        </w:numPr>
      </w:pPr>
      <w:r>
        <w:t xml:space="preserve">&lt;draw:custom-shape&gt; </w:t>
      </w:r>
    </w:p>
    <w:p w:rsidR="00C81F29" w:rsidRDefault="00B2009B">
      <w:pPr>
        <w:pStyle w:val="Definition-Field"/>
      </w:pPr>
      <w:r>
        <w:t xml:space="preserve">f.   </w:t>
      </w:r>
      <w:r>
        <w:rPr>
          <w:i/>
        </w:rPr>
        <w:t xml:space="preserve">The standard defines the property "true", contained within the attribute </w:t>
      </w:r>
      <w:r>
        <w:rPr>
          <w:i/>
        </w:rPr>
        <w:t>style:num-letter-sync, contained within the element &lt;text:list-level-style-number&gt;, contained within the parent element &lt;text:list-style&gt;</w:t>
      </w:r>
    </w:p>
    <w:p w:rsidR="00C81F29" w:rsidRDefault="00B2009B">
      <w:pPr>
        <w:pStyle w:val="Definition-Field2"/>
      </w:pPr>
      <w:r>
        <w:t xml:space="preserve">OfficeArt Math in PowerPoint 2013 supports this enum on load for text in the following elements: </w:t>
      </w:r>
    </w:p>
    <w:p w:rsidR="00C81F29" w:rsidRDefault="00B2009B">
      <w:pPr>
        <w:pStyle w:val="ListParagraph"/>
        <w:numPr>
          <w:ilvl w:val="0"/>
          <w:numId w:val="426"/>
        </w:numPr>
        <w:contextualSpacing/>
      </w:pPr>
      <w:r>
        <w:t>&lt;draw:rect&gt;</w:t>
      </w:r>
    </w:p>
    <w:p w:rsidR="00C81F29" w:rsidRDefault="00B2009B">
      <w:pPr>
        <w:pStyle w:val="ListParagraph"/>
        <w:numPr>
          <w:ilvl w:val="0"/>
          <w:numId w:val="426"/>
        </w:numPr>
        <w:contextualSpacing/>
      </w:pPr>
      <w:r>
        <w:lastRenderedPageBreak/>
        <w:t>&lt;draw:po</w:t>
      </w:r>
      <w:r>
        <w:t>lyline&gt;</w:t>
      </w:r>
    </w:p>
    <w:p w:rsidR="00C81F29" w:rsidRDefault="00B2009B">
      <w:pPr>
        <w:pStyle w:val="ListParagraph"/>
        <w:numPr>
          <w:ilvl w:val="0"/>
          <w:numId w:val="426"/>
        </w:numPr>
        <w:contextualSpacing/>
      </w:pPr>
      <w:r>
        <w:t>&lt;draw:polygon&gt;</w:t>
      </w:r>
    </w:p>
    <w:p w:rsidR="00C81F29" w:rsidRDefault="00B2009B">
      <w:pPr>
        <w:pStyle w:val="ListParagraph"/>
        <w:numPr>
          <w:ilvl w:val="0"/>
          <w:numId w:val="426"/>
        </w:numPr>
        <w:contextualSpacing/>
      </w:pPr>
      <w:r>
        <w:t>&lt;draw:regular-polygon&gt;</w:t>
      </w:r>
    </w:p>
    <w:p w:rsidR="00C81F29" w:rsidRDefault="00B2009B">
      <w:pPr>
        <w:pStyle w:val="ListParagraph"/>
        <w:numPr>
          <w:ilvl w:val="0"/>
          <w:numId w:val="426"/>
        </w:numPr>
        <w:contextualSpacing/>
      </w:pPr>
      <w:r>
        <w:t>&lt;draw:path&gt;</w:t>
      </w:r>
    </w:p>
    <w:p w:rsidR="00C81F29" w:rsidRDefault="00B2009B">
      <w:pPr>
        <w:pStyle w:val="ListParagraph"/>
        <w:numPr>
          <w:ilvl w:val="0"/>
          <w:numId w:val="426"/>
        </w:numPr>
        <w:contextualSpacing/>
      </w:pPr>
      <w:r>
        <w:t>&lt;draw:circle&gt;</w:t>
      </w:r>
    </w:p>
    <w:p w:rsidR="00C81F29" w:rsidRDefault="00B2009B">
      <w:pPr>
        <w:pStyle w:val="ListParagraph"/>
        <w:numPr>
          <w:ilvl w:val="0"/>
          <w:numId w:val="426"/>
        </w:numPr>
        <w:contextualSpacing/>
      </w:pPr>
      <w:r>
        <w:t>&lt;draw:ellipse&gt;</w:t>
      </w:r>
    </w:p>
    <w:p w:rsidR="00C81F29" w:rsidRDefault="00B2009B">
      <w:pPr>
        <w:pStyle w:val="ListParagraph"/>
        <w:numPr>
          <w:ilvl w:val="0"/>
          <w:numId w:val="426"/>
        </w:numPr>
        <w:contextualSpacing/>
      </w:pPr>
      <w:r>
        <w:t>&lt;draw:caption&gt;</w:t>
      </w:r>
    </w:p>
    <w:p w:rsidR="00C81F29" w:rsidRDefault="00B2009B">
      <w:pPr>
        <w:pStyle w:val="ListParagraph"/>
        <w:numPr>
          <w:ilvl w:val="0"/>
          <w:numId w:val="426"/>
        </w:numPr>
        <w:contextualSpacing/>
      </w:pPr>
      <w:r>
        <w:t>&lt;draw:measure&gt;</w:t>
      </w:r>
    </w:p>
    <w:p w:rsidR="00C81F29" w:rsidRDefault="00B2009B">
      <w:pPr>
        <w:pStyle w:val="ListParagraph"/>
        <w:numPr>
          <w:ilvl w:val="0"/>
          <w:numId w:val="426"/>
        </w:numPr>
        <w:contextualSpacing/>
      </w:pPr>
      <w:r>
        <w:t>&lt;draw:text-box&gt;</w:t>
      </w:r>
    </w:p>
    <w:p w:rsidR="00C81F29" w:rsidRDefault="00B2009B">
      <w:pPr>
        <w:pStyle w:val="ListParagraph"/>
        <w:numPr>
          <w:ilvl w:val="0"/>
          <w:numId w:val="426"/>
        </w:numPr>
        <w:contextualSpacing/>
      </w:pPr>
      <w:r>
        <w:t>&lt;draw:frame&gt;</w:t>
      </w:r>
    </w:p>
    <w:p w:rsidR="00C81F29" w:rsidRDefault="00B2009B">
      <w:pPr>
        <w:pStyle w:val="ListParagraph"/>
        <w:numPr>
          <w:ilvl w:val="0"/>
          <w:numId w:val="426"/>
        </w:numPr>
      </w:pPr>
      <w:r>
        <w:t>&lt;draw:custom-shape&gt;</w:t>
      </w:r>
    </w:p>
    <w:p w:rsidR="00C81F29" w:rsidRDefault="00B2009B">
      <w:pPr>
        <w:pStyle w:val="ListParagraph"/>
        <w:ind w:left="360"/>
      </w:pPr>
      <w:r>
        <w:t>On read, this property is ignored.</w:t>
      </w:r>
    </w:p>
    <w:p w:rsidR="00C81F29" w:rsidRDefault="00B2009B">
      <w:pPr>
        <w:pStyle w:val="ListParagraph"/>
        <w:ind w:left="360"/>
      </w:pPr>
      <w:r>
        <w:t xml:space="preserve">On write, this property is written for the following </w:t>
      </w:r>
      <w:r>
        <w:t>"buAutoNum" values:</w:t>
      </w:r>
    </w:p>
    <w:p w:rsidR="00C81F29" w:rsidRDefault="00B2009B">
      <w:pPr>
        <w:pStyle w:val="ListParagraph"/>
        <w:numPr>
          <w:ilvl w:val="2"/>
          <w:numId w:val="427"/>
        </w:numPr>
        <w:ind w:left="720"/>
        <w:contextualSpacing/>
      </w:pPr>
      <w:r>
        <w:t>"alphaLcParenBoth"</w:t>
      </w:r>
    </w:p>
    <w:p w:rsidR="00C81F29" w:rsidRDefault="00B2009B">
      <w:pPr>
        <w:pStyle w:val="ListParagraph"/>
        <w:numPr>
          <w:ilvl w:val="2"/>
          <w:numId w:val="427"/>
        </w:numPr>
        <w:ind w:left="720"/>
        <w:contextualSpacing/>
      </w:pPr>
      <w:r>
        <w:t>"alphaLcParenR"</w:t>
      </w:r>
    </w:p>
    <w:p w:rsidR="00C81F29" w:rsidRDefault="00B2009B">
      <w:pPr>
        <w:pStyle w:val="ListParagraph"/>
        <w:numPr>
          <w:ilvl w:val="2"/>
          <w:numId w:val="427"/>
        </w:numPr>
        <w:ind w:left="720"/>
        <w:contextualSpacing/>
      </w:pPr>
      <w:r>
        <w:t>"alphaLcPeriod"</w:t>
      </w:r>
    </w:p>
    <w:p w:rsidR="00C81F29" w:rsidRDefault="00B2009B">
      <w:pPr>
        <w:pStyle w:val="ListParagraph"/>
        <w:numPr>
          <w:ilvl w:val="2"/>
          <w:numId w:val="427"/>
        </w:numPr>
        <w:ind w:left="720"/>
        <w:contextualSpacing/>
      </w:pPr>
      <w:r>
        <w:t>"alphaUcParenBoth"</w:t>
      </w:r>
    </w:p>
    <w:p w:rsidR="00C81F29" w:rsidRDefault="00B2009B">
      <w:pPr>
        <w:pStyle w:val="ListParagraph"/>
        <w:numPr>
          <w:ilvl w:val="2"/>
          <w:numId w:val="427"/>
        </w:numPr>
        <w:ind w:left="720"/>
        <w:contextualSpacing/>
      </w:pPr>
      <w:r>
        <w:t>"alphaUcParenR"</w:t>
      </w:r>
    </w:p>
    <w:p w:rsidR="00C81F29" w:rsidRDefault="00B2009B">
      <w:pPr>
        <w:pStyle w:val="ListParagraph"/>
        <w:numPr>
          <w:ilvl w:val="2"/>
          <w:numId w:val="427"/>
        </w:numPr>
        <w:ind w:left="720"/>
        <w:contextualSpacing/>
      </w:pPr>
      <w:r>
        <w:t>"alphaUcPeriod"</w:t>
      </w:r>
    </w:p>
    <w:p w:rsidR="00C81F29" w:rsidRDefault="00B2009B">
      <w:pPr>
        <w:pStyle w:val="ListParagraph"/>
        <w:numPr>
          <w:ilvl w:val="2"/>
          <w:numId w:val="427"/>
        </w:numPr>
        <w:ind w:left="720"/>
        <w:contextualSpacing/>
      </w:pPr>
      <w:r>
        <w:t>"arabic1Minus"</w:t>
      </w:r>
    </w:p>
    <w:p w:rsidR="00C81F29" w:rsidRDefault="00B2009B">
      <w:pPr>
        <w:pStyle w:val="ListParagraph"/>
        <w:numPr>
          <w:ilvl w:val="2"/>
          <w:numId w:val="427"/>
        </w:numPr>
        <w:ind w:left="720"/>
        <w:contextualSpacing/>
      </w:pPr>
      <w:r>
        <w:t>"arabic2Minus"</w:t>
      </w:r>
    </w:p>
    <w:p w:rsidR="00C81F29" w:rsidRDefault="00B2009B">
      <w:pPr>
        <w:pStyle w:val="ListParagraph"/>
        <w:numPr>
          <w:ilvl w:val="2"/>
          <w:numId w:val="427"/>
        </w:numPr>
        <w:ind w:left="720"/>
        <w:contextualSpacing/>
      </w:pPr>
      <w:r>
        <w:t>"arabicDbPeriod"</w:t>
      </w:r>
    </w:p>
    <w:p w:rsidR="00C81F29" w:rsidRDefault="00B2009B">
      <w:pPr>
        <w:pStyle w:val="ListParagraph"/>
        <w:numPr>
          <w:ilvl w:val="2"/>
          <w:numId w:val="427"/>
        </w:numPr>
        <w:ind w:left="720"/>
        <w:contextualSpacing/>
      </w:pPr>
      <w:r>
        <w:t>"arabicDbPlain"</w:t>
      </w:r>
    </w:p>
    <w:p w:rsidR="00C81F29" w:rsidRDefault="00B2009B">
      <w:pPr>
        <w:pStyle w:val="ListParagraph"/>
        <w:numPr>
          <w:ilvl w:val="2"/>
          <w:numId w:val="427"/>
        </w:numPr>
        <w:ind w:left="720"/>
        <w:contextualSpacing/>
      </w:pPr>
      <w:r>
        <w:t>"circleNumDbPlain"</w:t>
      </w:r>
    </w:p>
    <w:p w:rsidR="00C81F29" w:rsidRDefault="00B2009B">
      <w:pPr>
        <w:pStyle w:val="ListParagraph"/>
        <w:numPr>
          <w:ilvl w:val="2"/>
          <w:numId w:val="427"/>
        </w:numPr>
        <w:ind w:left="720"/>
        <w:contextualSpacing/>
      </w:pPr>
      <w:r>
        <w:t>"circleNumWdBlackPlain"</w:t>
      </w:r>
    </w:p>
    <w:p w:rsidR="00C81F29" w:rsidRDefault="00B2009B">
      <w:pPr>
        <w:pStyle w:val="ListParagraph"/>
        <w:numPr>
          <w:ilvl w:val="2"/>
          <w:numId w:val="427"/>
        </w:numPr>
        <w:ind w:left="720"/>
        <w:contextualSpacing/>
      </w:pPr>
      <w:r>
        <w:t>"circleNumWdWhitePlain"</w:t>
      </w:r>
    </w:p>
    <w:p w:rsidR="00C81F29" w:rsidRDefault="00B2009B">
      <w:pPr>
        <w:pStyle w:val="ListParagraph"/>
        <w:numPr>
          <w:ilvl w:val="2"/>
          <w:numId w:val="427"/>
        </w:numPr>
        <w:ind w:left="720"/>
        <w:contextualSpacing/>
      </w:pPr>
      <w:r>
        <w:t>"ea1ChsPeriod"</w:t>
      </w:r>
    </w:p>
    <w:p w:rsidR="00C81F29" w:rsidRDefault="00B2009B">
      <w:pPr>
        <w:pStyle w:val="ListParagraph"/>
        <w:numPr>
          <w:ilvl w:val="2"/>
          <w:numId w:val="427"/>
        </w:numPr>
        <w:ind w:left="720"/>
        <w:contextualSpacing/>
      </w:pPr>
      <w:r>
        <w:t>"ea1ChsPlain"</w:t>
      </w:r>
    </w:p>
    <w:p w:rsidR="00C81F29" w:rsidRDefault="00B2009B">
      <w:pPr>
        <w:pStyle w:val="ListParagraph"/>
        <w:numPr>
          <w:ilvl w:val="2"/>
          <w:numId w:val="427"/>
        </w:numPr>
        <w:ind w:left="720"/>
        <w:contextualSpacing/>
      </w:pPr>
      <w:r>
        <w:t>"ea1ChtPeriod"</w:t>
      </w:r>
    </w:p>
    <w:p w:rsidR="00C81F29" w:rsidRDefault="00B2009B">
      <w:pPr>
        <w:pStyle w:val="ListParagraph"/>
        <w:numPr>
          <w:ilvl w:val="2"/>
          <w:numId w:val="427"/>
        </w:numPr>
        <w:ind w:left="720"/>
        <w:contextualSpacing/>
      </w:pPr>
      <w:r>
        <w:t>"ea1ChtPlain"</w:t>
      </w:r>
    </w:p>
    <w:p w:rsidR="00C81F29" w:rsidRDefault="00B2009B">
      <w:pPr>
        <w:pStyle w:val="ListParagraph"/>
        <w:numPr>
          <w:ilvl w:val="2"/>
          <w:numId w:val="427"/>
        </w:numPr>
        <w:ind w:left="720"/>
        <w:contextualSpacing/>
      </w:pPr>
      <w:r>
        <w:t>"ea1JpnChsDbPeriod"</w:t>
      </w:r>
    </w:p>
    <w:p w:rsidR="00C81F29" w:rsidRDefault="00B2009B">
      <w:pPr>
        <w:pStyle w:val="ListParagraph"/>
        <w:numPr>
          <w:ilvl w:val="2"/>
          <w:numId w:val="427"/>
        </w:numPr>
        <w:ind w:left="720"/>
        <w:contextualSpacing/>
      </w:pPr>
      <w:r>
        <w:t>"ea1JpnKorPeriod"</w:t>
      </w:r>
    </w:p>
    <w:p w:rsidR="00C81F29" w:rsidRDefault="00B2009B">
      <w:pPr>
        <w:pStyle w:val="ListParagraph"/>
        <w:numPr>
          <w:ilvl w:val="2"/>
          <w:numId w:val="427"/>
        </w:numPr>
        <w:ind w:left="720"/>
        <w:contextualSpacing/>
      </w:pPr>
      <w:r>
        <w:t>"ea1JpnKorPlain"</w:t>
      </w:r>
    </w:p>
    <w:p w:rsidR="00C81F29" w:rsidRDefault="00B2009B">
      <w:pPr>
        <w:pStyle w:val="ListParagraph"/>
        <w:numPr>
          <w:ilvl w:val="2"/>
          <w:numId w:val="427"/>
        </w:numPr>
        <w:ind w:left="720"/>
        <w:contextualSpacing/>
      </w:pPr>
      <w:r>
        <w:t>"hebrew2Minus"</w:t>
      </w:r>
    </w:p>
    <w:p w:rsidR="00C81F29" w:rsidRDefault="00B2009B">
      <w:pPr>
        <w:pStyle w:val="ListParagraph"/>
        <w:numPr>
          <w:ilvl w:val="2"/>
          <w:numId w:val="427"/>
        </w:numPr>
        <w:ind w:left="720"/>
        <w:contextualSpacing/>
      </w:pPr>
      <w:r>
        <w:t>"hindiAlpha1Period"</w:t>
      </w:r>
    </w:p>
    <w:p w:rsidR="00C81F29" w:rsidRDefault="00B2009B">
      <w:pPr>
        <w:pStyle w:val="ListParagraph"/>
        <w:numPr>
          <w:ilvl w:val="2"/>
          <w:numId w:val="427"/>
        </w:numPr>
        <w:ind w:left="720"/>
        <w:contextualSpacing/>
      </w:pPr>
      <w:r>
        <w:t>"hindiAlphaPeriod"</w:t>
      </w:r>
    </w:p>
    <w:p w:rsidR="00C81F29" w:rsidRDefault="00B2009B">
      <w:pPr>
        <w:pStyle w:val="ListParagraph"/>
        <w:numPr>
          <w:ilvl w:val="2"/>
          <w:numId w:val="427"/>
        </w:numPr>
        <w:ind w:left="720"/>
        <w:contextualSpacing/>
      </w:pPr>
      <w:r>
        <w:t>"hindiNumParenR"</w:t>
      </w:r>
    </w:p>
    <w:p w:rsidR="00C81F29" w:rsidRDefault="00B2009B">
      <w:pPr>
        <w:pStyle w:val="ListParagraph"/>
        <w:numPr>
          <w:ilvl w:val="2"/>
          <w:numId w:val="427"/>
        </w:numPr>
        <w:ind w:left="720"/>
        <w:contextualSpacing/>
      </w:pPr>
      <w:r>
        <w:t>"hindiNumPeriod"</w:t>
      </w:r>
    </w:p>
    <w:p w:rsidR="00C81F29" w:rsidRDefault="00B2009B">
      <w:pPr>
        <w:pStyle w:val="ListParagraph"/>
        <w:numPr>
          <w:ilvl w:val="2"/>
          <w:numId w:val="427"/>
        </w:numPr>
        <w:ind w:left="720"/>
        <w:contextualSpacing/>
      </w:pPr>
      <w:r>
        <w:t>"thaiAlphaParenBoth"</w:t>
      </w:r>
    </w:p>
    <w:p w:rsidR="00C81F29" w:rsidRDefault="00B2009B">
      <w:pPr>
        <w:pStyle w:val="ListParagraph"/>
        <w:numPr>
          <w:ilvl w:val="2"/>
          <w:numId w:val="427"/>
        </w:numPr>
        <w:ind w:left="720"/>
        <w:contextualSpacing/>
      </w:pPr>
      <w:r>
        <w:t>"thaiAlphaParenR"</w:t>
      </w:r>
    </w:p>
    <w:p w:rsidR="00C81F29" w:rsidRDefault="00B2009B">
      <w:pPr>
        <w:pStyle w:val="ListParagraph"/>
        <w:numPr>
          <w:ilvl w:val="2"/>
          <w:numId w:val="427"/>
        </w:numPr>
        <w:ind w:left="720"/>
        <w:contextualSpacing/>
      </w:pPr>
      <w:r>
        <w:t>"thaiAlphaPeriod</w:t>
      </w:r>
      <w:r>
        <w:t>"</w:t>
      </w:r>
    </w:p>
    <w:p w:rsidR="00C81F29" w:rsidRDefault="00B2009B">
      <w:pPr>
        <w:pStyle w:val="ListParagraph"/>
        <w:numPr>
          <w:ilvl w:val="2"/>
          <w:numId w:val="427"/>
        </w:numPr>
        <w:ind w:left="720"/>
        <w:contextualSpacing/>
      </w:pPr>
      <w:r>
        <w:t>"thaiNumParenBoth"</w:t>
      </w:r>
    </w:p>
    <w:p w:rsidR="00C81F29" w:rsidRDefault="00B2009B">
      <w:pPr>
        <w:pStyle w:val="ListParagraph"/>
        <w:numPr>
          <w:ilvl w:val="2"/>
          <w:numId w:val="427"/>
        </w:numPr>
        <w:ind w:left="720"/>
        <w:contextualSpacing/>
      </w:pPr>
      <w:r>
        <w:t>"thaiNumParenR"</w:t>
      </w:r>
    </w:p>
    <w:p w:rsidR="00C81F29" w:rsidRDefault="00B2009B">
      <w:pPr>
        <w:pStyle w:val="ListParagraph"/>
        <w:numPr>
          <w:ilvl w:val="2"/>
          <w:numId w:val="427"/>
        </w:numPr>
        <w:ind w:left="720"/>
      </w:pPr>
      <w:r>
        <w:t xml:space="preserve">"thaiNumPeriod" </w:t>
      </w:r>
    </w:p>
    <w:p w:rsidR="00C81F29" w:rsidRDefault="00B2009B">
      <w:pPr>
        <w:pStyle w:val="Heading3"/>
      </w:pPr>
      <w:bookmarkStart w:id="1509" w:name="section_2320c9fb79414ee79f0743cb2186e99d"/>
      <w:bookmarkStart w:id="1510" w:name="_Toc174685428"/>
      <w:r>
        <w:t>Part 3 Section 19.506, style:num-prefix</w:t>
      </w:r>
      <w:bookmarkEnd w:id="1509"/>
      <w:bookmarkEnd w:id="1510"/>
      <w:r>
        <w:fldChar w:fldCharType="begin"/>
      </w:r>
      <w:r>
        <w:instrText xml:space="preserve"> XE "style\:num-prefix" </w:instrText>
      </w:r>
      <w:r>
        <w:fldChar w:fldCharType="end"/>
      </w:r>
    </w:p>
    <w:p w:rsidR="00C81F29" w:rsidRDefault="00B2009B">
      <w:pPr>
        <w:pStyle w:val="Definition-Field"/>
      </w:pPr>
      <w:r>
        <w:t xml:space="preserve">a.   </w:t>
      </w:r>
      <w:r>
        <w:rPr>
          <w:i/>
        </w:rPr>
        <w:t>The standard defines the attribute style:num-prefix,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style:num-prefix, contained within the element &lt;text:list-level-style-bullet&gt;</w:t>
      </w:r>
    </w:p>
    <w:p w:rsidR="00C81F29" w:rsidRDefault="00B2009B">
      <w:pPr>
        <w:pStyle w:val="Definition-Field2"/>
      </w:pPr>
      <w:r>
        <w:lastRenderedPageBreak/>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C81F29" w:rsidRDefault="00B2009B">
      <w:pPr>
        <w:pStyle w:val="Definition-Field"/>
      </w:pPr>
      <w:r>
        <w:t xml:space="preserve">c.   </w:t>
      </w:r>
      <w:r>
        <w:rPr>
          <w:i/>
        </w:rPr>
        <w:t>The standard defines the attribute style:num-prefix, contained within the element &lt;style:page-layout-properties&gt;</w:t>
      </w:r>
    </w:p>
    <w:p w:rsidR="00C81F29" w:rsidRDefault="00B2009B">
      <w:pPr>
        <w:pStyle w:val="Definition-Field2"/>
      </w:pPr>
      <w:r>
        <w:t>This attribut</w:t>
      </w:r>
      <w:r>
        <w:t>e is not supported in Excel 2013 or later.</w:t>
      </w:r>
    </w:p>
    <w:p w:rsidR="00C81F29" w:rsidRDefault="00B2009B">
      <w:pPr>
        <w:pStyle w:val="Definition-Field"/>
      </w:pPr>
      <w:r>
        <w:t xml:space="preserve">d.   </w:t>
      </w:r>
      <w:r>
        <w:rPr>
          <w:i/>
        </w:rPr>
        <w:t>The standard defines the attribute style:num-prefix, contained within the element &lt;text:list-level-style-bullet&gt;</w:t>
      </w:r>
    </w:p>
    <w:p w:rsidR="00C81F29" w:rsidRDefault="00B2009B">
      <w:pPr>
        <w:pStyle w:val="Definition-Field2"/>
      </w:pPr>
      <w:r>
        <w:t xml:space="preserve">OfficeArt Math in Excel 2013 does not support this attribute on load for text in the following </w:t>
      </w:r>
      <w:r>
        <w:t>elements:</w:t>
      </w:r>
    </w:p>
    <w:p w:rsidR="00C81F29" w:rsidRDefault="00B2009B">
      <w:pPr>
        <w:pStyle w:val="ListParagraph"/>
        <w:numPr>
          <w:ilvl w:val="0"/>
          <w:numId w:val="428"/>
        </w:numPr>
        <w:contextualSpacing/>
      </w:pPr>
      <w:r>
        <w:t>&lt;draw:rect&gt;</w:t>
      </w:r>
    </w:p>
    <w:p w:rsidR="00C81F29" w:rsidRDefault="00B2009B">
      <w:pPr>
        <w:pStyle w:val="ListParagraph"/>
        <w:numPr>
          <w:ilvl w:val="0"/>
          <w:numId w:val="428"/>
        </w:numPr>
        <w:contextualSpacing/>
      </w:pPr>
      <w:r>
        <w:t>&lt;draw:polyline&gt;</w:t>
      </w:r>
    </w:p>
    <w:p w:rsidR="00C81F29" w:rsidRDefault="00B2009B">
      <w:pPr>
        <w:pStyle w:val="ListParagraph"/>
        <w:numPr>
          <w:ilvl w:val="0"/>
          <w:numId w:val="428"/>
        </w:numPr>
        <w:contextualSpacing/>
      </w:pPr>
      <w:r>
        <w:t>&lt;draw:polygon&gt;</w:t>
      </w:r>
    </w:p>
    <w:p w:rsidR="00C81F29" w:rsidRDefault="00B2009B">
      <w:pPr>
        <w:pStyle w:val="ListParagraph"/>
        <w:numPr>
          <w:ilvl w:val="0"/>
          <w:numId w:val="428"/>
        </w:numPr>
        <w:contextualSpacing/>
      </w:pPr>
      <w:r>
        <w:t>&lt;draw:regular-polygon&gt;</w:t>
      </w:r>
    </w:p>
    <w:p w:rsidR="00C81F29" w:rsidRDefault="00B2009B">
      <w:pPr>
        <w:pStyle w:val="ListParagraph"/>
        <w:numPr>
          <w:ilvl w:val="0"/>
          <w:numId w:val="428"/>
        </w:numPr>
        <w:contextualSpacing/>
      </w:pPr>
      <w:r>
        <w:t>&lt;draw:path&gt;</w:t>
      </w:r>
    </w:p>
    <w:p w:rsidR="00C81F29" w:rsidRDefault="00B2009B">
      <w:pPr>
        <w:pStyle w:val="ListParagraph"/>
        <w:numPr>
          <w:ilvl w:val="0"/>
          <w:numId w:val="428"/>
        </w:numPr>
        <w:contextualSpacing/>
      </w:pPr>
      <w:r>
        <w:t>&lt;draw:circle&gt;</w:t>
      </w:r>
    </w:p>
    <w:p w:rsidR="00C81F29" w:rsidRDefault="00B2009B">
      <w:pPr>
        <w:pStyle w:val="ListParagraph"/>
        <w:numPr>
          <w:ilvl w:val="0"/>
          <w:numId w:val="428"/>
        </w:numPr>
        <w:contextualSpacing/>
      </w:pPr>
      <w:r>
        <w:t>&lt;draw:ellipse&gt;</w:t>
      </w:r>
    </w:p>
    <w:p w:rsidR="00C81F29" w:rsidRDefault="00B2009B">
      <w:pPr>
        <w:pStyle w:val="ListParagraph"/>
        <w:numPr>
          <w:ilvl w:val="0"/>
          <w:numId w:val="428"/>
        </w:numPr>
        <w:contextualSpacing/>
      </w:pPr>
      <w:r>
        <w:t>&lt;draw:caption&gt;</w:t>
      </w:r>
    </w:p>
    <w:p w:rsidR="00C81F29" w:rsidRDefault="00B2009B">
      <w:pPr>
        <w:pStyle w:val="ListParagraph"/>
        <w:numPr>
          <w:ilvl w:val="0"/>
          <w:numId w:val="428"/>
        </w:numPr>
        <w:contextualSpacing/>
      </w:pPr>
      <w:r>
        <w:t>&lt;draw:measure&gt;</w:t>
      </w:r>
    </w:p>
    <w:p w:rsidR="00C81F29" w:rsidRDefault="00B2009B">
      <w:pPr>
        <w:pStyle w:val="ListParagraph"/>
        <w:numPr>
          <w:ilvl w:val="0"/>
          <w:numId w:val="428"/>
        </w:numPr>
        <w:contextualSpacing/>
      </w:pPr>
      <w:r>
        <w:t>&lt;draw:frame&gt;</w:t>
      </w:r>
    </w:p>
    <w:p w:rsidR="00C81F29" w:rsidRDefault="00B2009B">
      <w:pPr>
        <w:pStyle w:val="ListParagraph"/>
        <w:numPr>
          <w:ilvl w:val="0"/>
          <w:numId w:val="428"/>
        </w:numPr>
        <w:contextualSpacing/>
      </w:pPr>
      <w:r>
        <w:t>&lt;draw:text-box&gt;</w:t>
      </w:r>
    </w:p>
    <w:p w:rsidR="00C81F29" w:rsidRDefault="00B2009B">
      <w:pPr>
        <w:pStyle w:val="ListParagraph"/>
        <w:numPr>
          <w:ilvl w:val="0"/>
          <w:numId w:val="428"/>
        </w:numPr>
      </w:pPr>
      <w:r>
        <w:t>&lt;draw:custom-shape&gt;.</w:t>
      </w:r>
    </w:p>
    <w:p w:rsidR="00C81F29" w:rsidRDefault="00B2009B">
      <w:pPr>
        <w:pStyle w:val="Definition-Field2"/>
      </w:pPr>
      <w:r>
        <w:t>OfficeArt Math</w:t>
      </w:r>
      <w:r>
        <w:t xml:space="preserve"> in Excel 2013 does not support this attribute on save for text in text boxes and shapes, and for SmartArt. </w:t>
      </w:r>
    </w:p>
    <w:p w:rsidR="00C81F29" w:rsidRDefault="00B2009B">
      <w:pPr>
        <w:pStyle w:val="Definition-Field"/>
      </w:pPr>
      <w:r>
        <w:t xml:space="preserve">e.   </w:t>
      </w:r>
      <w:r>
        <w:rPr>
          <w:i/>
        </w:rPr>
        <w:t xml:space="preserve">The standard defines the attribute style:num-prefix, contained within the element &lt;text:list-level-style-number&gt;, contained within the parent </w:t>
      </w:r>
      <w:r>
        <w:rPr>
          <w:i/>
        </w:rPr>
        <w:t>element &lt;text:list-style&gt;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429"/>
        </w:numPr>
        <w:contextualSpacing/>
      </w:pPr>
      <w:r>
        <w:t>&lt;draw:rect&gt;</w:t>
      </w:r>
    </w:p>
    <w:p w:rsidR="00C81F29" w:rsidRDefault="00B2009B">
      <w:pPr>
        <w:pStyle w:val="ListParagraph"/>
        <w:numPr>
          <w:ilvl w:val="0"/>
          <w:numId w:val="429"/>
        </w:numPr>
        <w:contextualSpacing/>
      </w:pPr>
      <w:r>
        <w:t>&lt;draw:polyline&gt;</w:t>
      </w:r>
    </w:p>
    <w:p w:rsidR="00C81F29" w:rsidRDefault="00B2009B">
      <w:pPr>
        <w:pStyle w:val="ListParagraph"/>
        <w:numPr>
          <w:ilvl w:val="0"/>
          <w:numId w:val="429"/>
        </w:numPr>
        <w:contextualSpacing/>
      </w:pPr>
      <w:r>
        <w:t>&lt;draw:polygon&gt;</w:t>
      </w:r>
    </w:p>
    <w:p w:rsidR="00C81F29" w:rsidRDefault="00B2009B">
      <w:pPr>
        <w:pStyle w:val="ListParagraph"/>
        <w:numPr>
          <w:ilvl w:val="0"/>
          <w:numId w:val="429"/>
        </w:numPr>
        <w:contextualSpacing/>
      </w:pPr>
      <w:r>
        <w:t>&lt;draw:regular-polygon&gt;</w:t>
      </w:r>
    </w:p>
    <w:p w:rsidR="00C81F29" w:rsidRDefault="00B2009B">
      <w:pPr>
        <w:pStyle w:val="ListParagraph"/>
        <w:numPr>
          <w:ilvl w:val="0"/>
          <w:numId w:val="429"/>
        </w:numPr>
        <w:contextualSpacing/>
      </w:pPr>
      <w:r>
        <w:t>&lt;draw:path&gt;</w:t>
      </w:r>
    </w:p>
    <w:p w:rsidR="00C81F29" w:rsidRDefault="00B2009B">
      <w:pPr>
        <w:pStyle w:val="ListParagraph"/>
        <w:numPr>
          <w:ilvl w:val="0"/>
          <w:numId w:val="429"/>
        </w:numPr>
        <w:contextualSpacing/>
      </w:pPr>
      <w:r>
        <w:t>&lt;draw:circle&gt;</w:t>
      </w:r>
    </w:p>
    <w:p w:rsidR="00C81F29" w:rsidRDefault="00B2009B">
      <w:pPr>
        <w:pStyle w:val="ListParagraph"/>
        <w:numPr>
          <w:ilvl w:val="0"/>
          <w:numId w:val="429"/>
        </w:numPr>
        <w:contextualSpacing/>
      </w:pPr>
      <w:r>
        <w:t>&lt;draw:ellipse&gt;</w:t>
      </w:r>
    </w:p>
    <w:p w:rsidR="00C81F29" w:rsidRDefault="00B2009B">
      <w:pPr>
        <w:pStyle w:val="ListParagraph"/>
        <w:numPr>
          <w:ilvl w:val="0"/>
          <w:numId w:val="429"/>
        </w:numPr>
        <w:contextualSpacing/>
      </w:pPr>
      <w:r>
        <w:t>&lt;draw:caption&gt;</w:t>
      </w:r>
    </w:p>
    <w:p w:rsidR="00C81F29" w:rsidRDefault="00B2009B">
      <w:pPr>
        <w:pStyle w:val="ListParagraph"/>
        <w:numPr>
          <w:ilvl w:val="0"/>
          <w:numId w:val="429"/>
        </w:numPr>
        <w:contextualSpacing/>
      </w:pPr>
      <w:r>
        <w:t>&lt;</w:t>
      </w:r>
      <w:r>
        <w:t>draw:measure&gt;</w:t>
      </w:r>
    </w:p>
    <w:p w:rsidR="00C81F29" w:rsidRDefault="00B2009B">
      <w:pPr>
        <w:pStyle w:val="ListParagraph"/>
        <w:numPr>
          <w:ilvl w:val="0"/>
          <w:numId w:val="429"/>
        </w:numPr>
        <w:contextualSpacing/>
      </w:pPr>
      <w:r>
        <w:t>&lt;draw:text-box&gt;</w:t>
      </w:r>
    </w:p>
    <w:p w:rsidR="00C81F29" w:rsidRDefault="00B2009B">
      <w:pPr>
        <w:pStyle w:val="ListParagraph"/>
        <w:numPr>
          <w:ilvl w:val="0"/>
          <w:numId w:val="429"/>
        </w:numPr>
        <w:contextualSpacing/>
      </w:pPr>
      <w:r>
        <w:t>&lt;draw:frame&gt;</w:t>
      </w:r>
    </w:p>
    <w:p w:rsidR="00C81F29" w:rsidRDefault="00B2009B">
      <w:pPr>
        <w:pStyle w:val="ListParagraph"/>
        <w:numPr>
          <w:ilvl w:val="0"/>
          <w:numId w:val="429"/>
        </w:numPr>
      </w:pPr>
      <w:r>
        <w:t>&lt;draw:custom-shape&gt;</w:t>
      </w:r>
    </w:p>
    <w:p w:rsidR="00C81F29" w:rsidRDefault="00B2009B">
      <w:pPr>
        <w:pStyle w:val="Definition-Field2"/>
      </w:pPr>
      <w:r>
        <w:t>OfficeArt Math in Excel 2013 supports this attribute on save for text in text boxes and shapes.</w:t>
      </w:r>
    </w:p>
    <w:p w:rsidR="00C81F29" w:rsidRDefault="00B2009B">
      <w:pPr>
        <w:pStyle w:val="ListParagraph"/>
        <w:ind w:left="360"/>
      </w:pPr>
      <w:r>
        <w:t>On load, the value of the style:num-prefix attribute is considered in combination with the values</w:t>
      </w:r>
      <w:r>
        <w:t xml:space="preserve"> of the style:num-format and style:num-suffix attributes to determine the "buAutoNum" value used. The only prefix character that is converted is "(".</w:t>
      </w:r>
    </w:p>
    <w:p w:rsidR="00C81F29" w:rsidRDefault="00B2009B">
      <w:pPr>
        <w:pStyle w:val="ListParagraph"/>
        <w:ind w:left="360"/>
      </w:pPr>
      <w:r>
        <w:t>On save, the following "buAutoNum" values are written as style-num-prefix equals the value "(":</w:t>
      </w:r>
    </w:p>
    <w:p w:rsidR="00C81F29" w:rsidRDefault="00B2009B">
      <w:pPr>
        <w:pStyle w:val="ListParagraph"/>
        <w:numPr>
          <w:ilvl w:val="1"/>
          <w:numId w:val="430"/>
        </w:numPr>
        <w:contextualSpacing/>
      </w:pPr>
      <w:r>
        <w:t>"alphaLcPa</w:t>
      </w:r>
      <w:r>
        <w:t>renBoth"</w:t>
      </w:r>
    </w:p>
    <w:p w:rsidR="00C81F29" w:rsidRDefault="00B2009B">
      <w:pPr>
        <w:pStyle w:val="ListParagraph"/>
        <w:numPr>
          <w:ilvl w:val="1"/>
          <w:numId w:val="430"/>
        </w:numPr>
        <w:contextualSpacing/>
      </w:pPr>
      <w:r>
        <w:t>"alphaUcParenBoth"</w:t>
      </w:r>
    </w:p>
    <w:p w:rsidR="00C81F29" w:rsidRDefault="00B2009B">
      <w:pPr>
        <w:pStyle w:val="ListParagraph"/>
        <w:numPr>
          <w:ilvl w:val="1"/>
          <w:numId w:val="430"/>
        </w:numPr>
        <w:contextualSpacing/>
      </w:pPr>
      <w:r>
        <w:t>"arabicParenBoth"</w:t>
      </w:r>
    </w:p>
    <w:p w:rsidR="00C81F29" w:rsidRDefault="00B2009B">
      <w:pPr>
        <w:pStyle w:val="ListParagraph"/>
        <w:numPr>
          <w:ilvl w:val="1"/>
          <w:numId w:val="430"/>
        </w:numPr>
        <w:contextualSpacing/>
      </w:pPr>
      <w:r>
        <w:lastRenderedPageBreak/>
        <w:t>"romanLcParenBoth"</w:t>
      </w:r>
    </w:p>
    <w:p w:rsidR="00C81F29" w:rsidRDefault="00B2009B">
      <w:pPr>
        <w:pStyle w:val="ListParagraph"/>
        <w:numPr>
          <w:ilvl w:val="1"/>
          <w:numId w:val="430"/>
        </w:numPr>
        <w:contextualSpacing/>
      </w:pPr>
      <w:r>
        <w:t>"romanUcParenBoth"</w:t>
      </w:r>
    </w:p>
    <w:p w:rsidR="00C81F29" w:rsidRDefault="00B2009B">
      <w:pPr>
        <w:pStyle w:val="ListParagraph"/>
        <w:numPr>
          <w:ilvl w:val="1"/>
          <w:numId w:val="430"/>
        </w:numPr>
        <w:contextualSpacing/>
      </w:pPr>
      <w:r>
        <w:t>"thaiAlphaParenBoth"</w:t>
      </w:r>
    </w:p>
    <w:p w:rsidR="00C81F29" w:rsidRDefault="00B2009B">
      <w:pPr>
        <w:pStyle w:val="ListParagraph"/>
        <w:numPr>
          <w:ilvl w:val="1"/>
          <w:numId w:val="430"/>
        </w:numPr>
      </w:pPr>
      <w:r>
        <w:t>"thaiNumParenBoth"</w:t>
      </w:r>
    </w:p>
    <w:p w:rsidR="00C81F29" w:rsidRDefault="00B2009B">
      <w:pPr>
        <w:pStyle w:val="Definition-Field2"/>
      </w:pPr>
      <w:r>
        <w:t xml:space="preserve">For all other values, style-num-prefix is not written. </w:t>
      </w:r>
    </w:p>
    <w:p w:rsidR="00C81F29" w:rsidRDefault="00B2009B">
      <w:pPr>
        <w:pStyle w:val="Definition-Field"/>
      </w:pPr>
      <w:r>
        <w:t xml:space="preserve">f.   </w:t>
      </w:r>
      <w:r>
        <w:rPr>
          <w:i/>
        </w:rPr>
        <w:t>The standard defines the attribute style:num-prefix, contained within t</w:t>
      </w:r>
      <w:r>
        <w:rPr>
          <w:i/>
        </w:rPr>
        <w: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g.   </w:t>
      </w:r>
      <w:r>
        <w:rPr>
          <w:i/>
        </w:rPr>
        <w:t>The standard defines the attribute style:num-prefix, contained within the element &lt;text:list-level-style-bullet&gt;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431"/>
        </w:numPr>
        <w:contextualSpacing/>
      </w:pPr>
      <w:r>
        <w:t>&lt;draw:rect&gt;</w:t>
      </w:r>
    </w:p>
    <w:p w:rsidR="00C81F29" w:rsidRDefault="00B2009B">
      <w:pPr>
        <w:pStyle w:val="ListParagraph"/>
        <w:numPr>
          <w:ilvl w:val="0"/>
          <w:numId w:val="431"/>
        </w:numPr>
        <w:contextualSpacing/>
      </w:pPr>
      <w:r>
        <w:t>&lt;draw:polyline&gt;</w:t>
      </w:r>
    </w:p>
    <w:p w:rsidR="00C81F29" w:rsidRDefault="00B2009B">
      <w:pPr>
        <w:pStyle w:val="ListParagraph"/>
        <w:numPr>
          <w:ilvl w:val="0"/>
          <w:numId w:val="431"/>
        </w:numPr>
        <w:contextualSpacing/>
      </w:pPr>
      <w:r>
        <w:t>&lt;draw:polygon&gt;</w:t>
      </w:r>
    </w:p>
    <w:p w:rsidR="00C81F29" w:rsidRDefault="00B2009B">
      <w:pPr>
        <w:pStyle w:val="ListParagraph"/>
        <w:numPr>
          <w:ilvl w:val="0"/>
          <w:numId w:val="431"/>
        </w:numPr>
        <w:contextualSpacing/>
      </w:pPr>
      <w:r>
        <w:t>&lt;draw:regular-polygon&gt;</w:t>
      </w:r>
    </w:p>
    <w:p w:rsidR="00C81F29" w:rsidRDefault="00B2009B">
      <w:pPr>
        <w:pStyle w:val="ListParagraph"/>
        <w:numPr>
          <w:ilvl w:val="0"/>
          <w:numId w:val="431"/>
        </w:numPr>
        <w:contextualSpacing/>
      </w:pPr>
      <w:r>
        <w:t>&lt;draw:path&gt;</w:t>
      </w:r>
    </w:p>
    <w:p w:rsidR="00C81F29" w:rsidRDefault="00B2009B">
      <w:pPr>
        <w:pStyle w:val="ListParagraph"/>
        <w:numPr>
          <w:ilvl w:val="0"/>
          <w:numId w:val="431"/>
        </w:numPr>
        <w:contextualSpacing/>
      </w:pPr>
      <w:r>
        <w:t>&lt;draw:circle&gt;</w:t>
      </w:r>
    </w:p>
    <w:p w:rsidR="00C81F29" w:rsidRDefault="00B2009B">
      <w:pPr>
        <w:pStyle w:val="ListParagraph"/>
        <w:numPr>
          <w:ilvl w:val="0"/>
          <w:numId w:val="431"/>
        </w:numPr>
        <w:contextualSpacing/>
      </w:pPr>
      <w:r>
        <w:t>&lt;draw:ellipse&gt;</w:t>
      </w:r>
    </w:p>
    <w:p w:rsidR="00C81F29" w:rsidRDefault="00B2009B">
      <w:pPr>
        <w:pStyle w:val="ListParagraph"/>
        <w:numPr>
          <w:ilvl w:val="0"/>
          <w:numId w:val="431"/>
        </w:numPr>
        <w:contextualSpacing/>
      </w:pPr>
      <w:r>
        <w:t>&lt;draw:caption&gt;</w:t>
      </w:r>
    </w:p>
    <w:p w:rsidR="00C81F29" w:rsidRDefault="00B2009B">
      <w:pPr>
        <w:pStyle w:val="ListParagraph"/>
        <w:numPr>
          <w:ilvl w:val="0"/>
          <w:numId w:val="431"/>
        </w:numPr>
        <w:contextualSpacing/>
      </w:pPr>
      <w:r>
        <w:t>&lt;draw:measure&gt;</w:t>
      </w:r>
    </w:p>
    <w:p w:rsidR="00C81F29" w:rsidRDefault="00B2009B">
      <w:pPr>
        <w:pStyle w:val="ListParagraph"/>
        <w:numPr>
          <w:ilvl w:val="0"/>
          <w:numId w:val="431"/>
        </w:numPr>
        <w:contextualSpacing/>
      </w:pPr>
      <w:r>
        <w:t>&lt;draw:text-box&gt;</w:t>
      </w:r>
    </w:p>
    <w:p w:rsidR="00C81F29" w:rsidRDefault="00B2009B">
      <w:pPr>
        <w:pStyle w:val="ListParagraph"/>
        <w:numPr>
          <w:ilvl w:val="0"/>
          <w:numId w:val="431"/>
        </w:numPr>
        <w:contextualSpacing/>
      </w:pPr>
      <w:r>
        <w:t>&lt;</w:t>
      </w:r>
      <w:r>
        <w:t>draw:frame&gt;</w:t>
      </w:r>
    </w:p>
    <w:p w:rsidR="00C81F29" w:rsidRDefault="00B2009B">
      <w:pPr>
        <w:pStyle w:val="ListParagraph"/>
        <w:numPr>
          <w:ilvl w:val="0"/>
          <w:numId w:val="431"/>
        </w:numPr>
      </w:pPr>
      <w:r>
        <w:t xml:space="preserve">&lt;draw:custom-shape&gt;. </w:t>
      </w:r>
    </w:p>
    <w:p w:rsidR="00C81F29" w:rsidRDefault="00B2009B">
      <w:pPr>
        <w:pStyle w:val="Definition-Field"/>
      </w:pPr>
      <w:r>
        <w:t xml:space="preserve">h.   </w:t>
      </w:r>
      <w:r>
        <w:rPr>
          <w:i/>
        </w:rPr>
        <w:t>The standard defines the attribute style:num-prefix, contained within the element &lt;text:list-level-style-number&gt;, contained within the parent element &lt;text:list-style&gt;</w:t>
      </w:r>
    </w:p>
    <w:p w:rsidR="00C81F29" w:rsidRDefault="00B2009B">
      <w:pPr>
        <w:pStyle w:val="Definition-Field2"/>
      </w:pPr>
      <w:r>
        <w:t>OfficeArt Math in PowerPoint 2013 supports this a</w:t>
      </w:r>
      <w:r>
        <w:t>ttribute on load for text in the following elements:</w:t>
      </w:r>
    </w:p>
    <w:p w:rsidR="00C81F29" w:rsidRDefault="00B2009B">
      <w:pPr>
        <w:pStyle w:val="ListParagraph"/>
        <w:numPr>
          <w:ilvl w:val="0"/>
          <w:numId w:val="432"/>
        </w:numPr>
        <w:contextualSpacing/>
      </w:pPr>
      <w:r>
        <w:t>&lt;draw:rect&gt;</w:t>
      </w:r>
    </w:p>
    <w:p w:rsidR="00C81F29" w:rsidRDefault="00B2009B">
      <w:pPr>
        <w:pStyle w:val="ListParagraph"/>
        <w:numPr>
          <w:ilvl w:val="0"/>
          <w:numId w:val="432"/>
        </w:numPr>
        <w:contextualSpacing/>
      </w:pPr>
      <w:r>
        <w:t>&lt;draw:polyline&gt;</w:t>
      </w:r>
    </w:p>
    <w:p w:rsidR="00C81F29" w:rsidRDefault="00B2009B">
      <w:pPr>
        <w:pStyle w:val="ListParagraph"/>
        <w:numPr>
          <w:ilvl w:val="0"/>
          <w:numId w:val="432"/>
        </w:numPr>
        <w:contextualSpacing/>
      </w:pPr>
      <w:r>
        <w:t>&lt;draw:polygon&gt;</w:t>
      </w:r>
    </w:p>
    <w:p w:rsidR="00C81F29" w:rsidRDefault="00B2009B">
      <w:pPr>
        <w:pStyle w:val="ListParagraph"/>
        <w:numPr>
          <w:ilvl w:val="0"/>
          <w:numId w:val="432"/>
        </w:numPr>
        <w:contextualSpacing/>
      </w:pPr>
      <w:r>
        <w:t>&lt;draw:regular-polygon&gt;</w:t>
      </w:r>
    </w:p>
    <w:p w:rsidR="00C81F29" w:rsidRDefault="00B2009B">
      <w:pPr>
        <w:pStyle w:val="ListParagraph"/>
        <w:numPr>
          <w:ilvl w:val="0"/>
          <w:numId w:val="432"/>
        </w:numPr>
        <w:contextualSpacing/>
      </w:pPr>
      <w:r>
        <w:t>&lt;draw:path&gt;</w:t>
      </w:r>
    </w:p>
    <w:p w:rsidR="00C81F29" w:rsidRDefault="00B2009B">
      <w:pPr>
        <w:pStyle w:val="ListParagraph"/>
        <w:numPr>
          <w:ilvl w:val="0"/>
          <w:numId w:val="432"/>
        </w:numPr>
        <w:contextualSpacing/>
      </w:pPr>
      <w:r>
        <w:t>&lt;draw:circle&gt;</w:t>
      </w:r>
    </w:p>
    <w:p w:rsidR="00C81F29" w:rsidRDefault="00B2009B">
      <w:pPr>
        <w:pStyle w:val="ListParagraph"/>
        <w:numPr>
          <w:ilvl w:val="0"/>
          <w:numId w:val="432"/>
        </w:numPr>
        <w:contextualSpacing/>
      </w:pPr>
      <w:r>
        <w:t>&lt;draw:ellipse&gt;</w:t>
      </w:r>
    </w:p>
    <w:p w:rsidR="00C81F29" w:rsidRDefault="00B2009B">
      <w:pPr>
        <w:pStyle w:val="ListParagraph"/>
        <w:numPr>
          <w:ilvl w:val="0"/>
          <w:numId w:val="432"/>
        </w:numPr>
        <w:contextualSpacing/>
      </w:pPr>
      <w:r>
        <w:t>&lt;draw:caption&gt;</w:t>
      </w:r>
    </w:p>
    <w:p w:rsidR="00C81F29" w:rsidRDefault="00B2009B">
      <w:pPr>
        <w:pStyle w:val="ListParagraph"/>
        <w:numPr>
          <w:ilvl w:val="0"/>
          <w:numId w:val="432"/>
        </w:numPr>
        <w:contextualSpacing/>
      </w:pPr>
      <w:r>
        <w:t>&lt;draw:measure&gt;</w:t>
      </w:r>
    </w:p>
    <w:p w:rsidR="00C81F29" w:rsidRDefault="00B2009B">
      <w:pPr>
        <w:pStyle w:val="ListParagraph"/>
        <w:numPr>
          <w:ilvl w:val="0"/>
          <w:numId w:val="432"/>
        </w:numPr>
        <w:contextualSpacing/>
      </w:pPr>
      <w:r>
        <w:t>&lt;draw:text-box&gt;</w:t>
      </w:r>
    </w:p>
    <w:p w:rsidR="00C81F29" w:rsidRDefault="00B2009B">
      <w:pPr>
        <w:pStyle w:val="ListParagraph"/>
        <w:numPr>
          <w:ilvl w:val="0"/>
          <w:numId w:val="432"/>
        </w:numPr>
        <w:contextualSpacing/>
      </w:pPr>
      <w:r>
        <w:t>&lt;draw:frame&gt;</w:t>
      </w:r>
    </w:p>
    <w:p w:rsidR="00C81F29" w:rsidRDefault="00B2009B">
      <w:pPr>
        <w:pStyle w:val="ListParagraph"/>
        <w:numPr>
          <w:ilvl w:val="0"/>
          <w:numId w:val="432"/>
        </w:numPr>
      </w:pPr>
      <w:r>
        <w:t>&lt;draw:custom-shape&gt;</w:t>
      </w:r>
    </w:p>
    <w:p w:rsidR="00C81F29" w:rsidRDefault="00B2009B">
      <w:pPr>
        <w:pStyle w:val="Definition-Field2"/>
      </w:pPr>
      <w:r>
        <w:t xml:space="preserve">On load, the </w:t>
      </w:r>
      <w:r>
        <w:t>value of the style:num-prefix attribute is considered in combination with values of the style:num-format and style:num-suffix attributes to determine the "buAutoNum" value used. The only prefix character that may be converted is "(".</w:t>
      </w:r>
    </w:p>
    <w:p w:rsidR="00C81F29" w:rsidRDefault="00B2009B">
      <w:pPr>
        <w:pStyle w:val="Definition-Field2"/>
      </w:pPr>
      <w:r>
        <w:t>On save, the following</w:t>
      </w:r>
      <w:r>
        <w:t xml:space="preserve"> "buAutoNum" values from OOXML are written as style-num-prefix equals the value "(":</w:t>
      </w:r>
    </w:p>
    <w:p w:rsidR="00C81F29" w:rsidRDefault="00B2009B">
      <w:pPr>
        <w:pStyle w:val="ListParagraph"/>
        <w:numPr>
          <w:ilvl w:val="0"/>
          <w:numId w:val="433"/>
        </w:numPr>
        <w:contextualSpacing/>
      </w:pPr>
      <w:r>
        <w:t>"alphaLcParenBoth"</w:t>
      </w:r>
    </w:p>
    <w:p w:rsidR="00C81F29" w:rsidRDefault="00B2009B">
      <w:pPr>
        <w:pStyle w:val="ListParagraph"/>
        <w:numPr>
          <w:ilvl w:val="0"/>
          <w:numId w:val="433"/>
        </w:numPr>
        <w:contextualSpacing/>
      </w:pPr>
      <w:r>
        <w:t>"alphaUcParenBoth"</w:t>
      </w:r>
    </w:p>
    <w:p w:rsidR="00C81F29" w:rsidRDefault="00B2009B">
      <w:pPr>
        <w:pStyle w:val="ListParagraph"/>
        <w:numPr>
          <w:ilvl w:val="0"/>
          <w:numId w:val="433"/>
        </w:numPr>
        <w:contextualSpacing/>
      </w:pPr>
      <w:r>
        <w:t>"arabicParenBoth"</w:t>
      </w:r>
    </w:p>
    <w:p w:rsidR="00C81F29" w:rsidRDefault="00B2009B">
      <w:pPr>
        <w:pStyle w:val="ListParagraph"/>
        <w:numPr>
          <w:ilvl w:val="0"/>
          <w:numId w:val="433"/>
        </w:numPr>
        <w:contextualSpacing/>
      </w:pPr>
      <w:r>
        <w:lastRenderedPageBreak/>
        <w:t>"romanLcParenBoth"</w:t>
      </w:r>
    </w:p>
    <w:p w:rsidR="00C81F29" w:rsidRDefault="00B2009B">
      <w:pPr>
        <w:pStyle w:val="ListParagraph"/>
        <w:numPr>
          <w:ilvl w:val="0"/>
          <w:numId w:val="433"/>
        </w:numPr>
        <w:contextualSpacing/>
      </w:pPr>
      <w:r>
        <w:t>"romanUcParenBoth"</w:t>
      </w:r>
    </w:p>
    <w:p w:rsidR="00C81F29" w:rsidRDefault="00B2009B">
      <w:pPr>
        <w:pStyle w:val="ListParagraph"/>
        <w:numPr>
          <w:ilvl w:val="0"/>
          <w:numId w:val="433"/>
        </w:numPr>
        <w:contextualSpacing/>
      </w:pPr>
      <w:r>
        <w:t>"thaiAlphaParenBoth"</w:t>
      </w:r>
    </w:p>
    <w:p w:rsidR="00C81F29" w:rsidRDefault="00B2009B">
      <w:pPr>
        <w:pStyle w:val="ListParagraph"/>
        <w:numPr>
          <w:ilvl w:val="0"/>
          <w:numId w:val="433"/>
        </w:numPr>
      </w:pPr>
      <w:r>
        <w:t>"thaiNumParenBoth"</w:t>
      </w:r>
    </w:p>
    <w:p w:rsidR="00C81F29" w:rsidRDefault="00B2009B">
      <w:pPr>
        <w:pStyle w:val="Definition-Field2"/>
      </w:pPr>
      <w:r>
        <w:t>For all other values, style-num-prefi</w:t>
      </w:r>
      <w:r>
        <w:t xml:space="preserve">x is not written. </w:t>
      </w:r>
    </w:p>
    <w:p w:rsidR="00C81F29" w:rsidRDefault="00B2009B">
      <w:pPr>
        <w:pStyle w:val="Heading3"/>
      </w:pPr>
      <w:bookmarkStart w:id="1511" w:name="section_2aa84b9cdc0849bfa7f58a523b758def"/>
      <w:bookmarkStart w:id="1512" w:name="_Toc174685429"/>
      <w:r>
        <w:t>Part 3 Section 19.507, style:num-suffix</w:t>
      </w:r>
      <w:bookmarkEnd w:id="1511"/>
      <w:bookmarkEnd w:id="1512"/>
      <w:r>
        <w:fldChar w:fldCharType="begin"/>
      </w:r>
      <w:r>
        <w:instrText xml:space="preserve"> XE "style\:num-suffix" </w:instrText>
      </w:r>
      <w:r>
        <w:fldChar w:fldCharType="end"/>
      </w:r>
    </w:p>
    <w:p w:rsidR="00C81F29" w:rsidRDefault="00B2009B">
      <w:pPr>
        <w:pStyle w:val="Definition-Field"/>
      </w:pPr>
      <w:r>
        <w:t xml:space="preserve">a.   </w:t>
      </w:r>
      <w:r>
        <w:rPr>
          <w:i/>
        </w:rPr>
        <w:t>The standard defines the attribute style:num-suffix, contained within the element &lt;style:page-layout-properties&gt;</w:t>
      </w:r>
    </w:p>
    <w:p w:rsidR="00C81F29" w:rsidRDefault="00B2009B">
      <w:pPr>
        <w:pStyle w:val="Definition-Field2"/>
      </w:pPr>
      <w:r>
        <w:t>This attribute is not supported in Word 2013 or later</w:t>
      </w:r>
      <w:r>
        <w:t>.</w:t>
      </w:r>
    </w:p>
    <w:p w:rsidR="00C81F29" w:rsidRDefault="00B2009B">
      <w:pPr>
        <w:pStyle w:val="Definition-Field"/>
      </w:pPr>
      <w:r>
        <w:t xml:space="preserve">b.   </w:t>
      </w:r>
      <w:r>
        <w:rPr>
          <w:i/>
        </w:rPr>
        <w:t>The standard defines the attribute style:num-suffix, contained within the element &lt;text:list-level-style-bullet&gt;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w:t>
      </w:r>
      <w:r>
        <w:t xml:space="preserve">ord 2013 does not support this attribute on save for text in SmartArt. </w:t>
      </w:r>
    </w:p>
    <w:p w:rsidR="00C81F29" w:rsidRDefault="00B2009B">
      <w:pPr>
        <w:pStyle w:val="Definition-Field"/>
      </w:pPr>
      <w:r>
        <w:t xml:space="preserve">c.   </w:t>
      </w:r>
      <w:r>
        <w:rPr>
          <w:i/>
        </w:rPr>
        <w:t>The standard defines the attribute style:num-suffix,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w:t>
      </w:r>
      <w:r>
        <w:rPr>
          <w:i/>
        </w:rPr>
        <w:t>tandard defines the attribute style:num-suffix, contained within the element &lt;text:list-level-style-bullet&gt;</w:t>
      </w:r>
    </w:p>
    <w:p w:rsidR="00C81F29" w:rsidRDefault="00B2009B">
      <w:pPr>
        <w:pStyle w:val="Definition-Field2"/>
      </w:pPr>
      <w:r>
        <w:t>OfficeArt Math in Excel 2013 does not support this attribute on load for text in the following elements:</w:t>
      </w:r>
    </w:p>
    <w:p w:rsidR="00C81F29" w:rsidRDefault="00B2009B">
      <w:pPr>
        <w:pStyle w:val="ListParagraph"/>
        <w:numPr>
          <w:ilvl w:val="0"/>
          <w:numId w:val="434"/>
        </w:numPr>
        <w:contextualSpacing/>
      </w:pPr>
      <w:r>
        <w:t>&lt;draw:rect&gt;</w:t>
      </w:r>
    </w:p>
    <w:p w:rsidR="00C81F29" w:rsidRDefault="00B2009B">
      <w:pPr>
        <w:pStyle w:val="ListParagraph"/>
        <w:numPr>
          <w:ilvl w:val="0"/>
          <w:numId w:val="434"/>
        </w:numPr>
        <w:contextualSpacing/>
      </w:pPr>
      <w:r>
        <w:t>&lt;draw:polyline&gt;</w:t>
      </w:r>
    </w:p>
    <w:p w:rsidR="00C81F29" w:rsidRDefault="00B2009B">
      <w:pPr>
        <w:pStyle w:val="ListParagraph"/>
        <w:numPr>
          <w:ilvl w:val="0"/>
          <w:numId w:val="434"/>
        </w:numPr>
        <w:contextualSpacing/>
      </w:pPr>
      <w:r>
        <w:t>&lt;draw:polygon&gt;</w:t>
      </w:r>
    </w:p>
    <w:p w:rsidR="00C81F29" w:rsidRDefault="00B2009B">
      <w:pPr>
        <w:pStyle w:val="ListParagraph"/>
        <w:numPr>
          <w:ilvl w:val="0"/>
          <w:numId w:val="434"/>
        </w:numPr>
        <w:contextualSpacing/>
      </w:pPr>
      <w:r>
        <w:t>&lt;draw:regular-polygon&gt;</w:t>
      </w:r>
    </w:p>
    <w:p w:rsidR="00C81F29" w:rsidRDefault="00B2009B">
      <w:pPr>
        <w:pStyle w:val="ListParagraph"/>
        <w:numPr>
          <w:ilvl w:val="0"/>
          <w:numId w:val="434"/>
        </w:numPr>
        <w:contextualSpacing/>
      </w:pPr>
      <w:r>
        <w:t>&lt;draw:path&gt;</w:t>
      </w:r>
    </w:p>
    <w:p w:rsidR="00C81F29" w:rsidRDefault="00B2009B">
      <w:pPr>
        <w:pStyle w:val="ListParagraph"/>
        <w:numPr>
          <w:ilvl w:val="0"/>
          <w:numId w:val="434"/>
        </w:numPr>
        <w:contextualSpacing/>
      </w:pPr>
      <w:r>
        <w:t>&lt;draw:circle&gt;</w:t>
      </w:r>
    </w:p>
    <w:p w:rsidR="00C81F29" w:rsidRDefault="00B2009B">
      <w:pPr>
        <w:pStyle w:val="ListParagraph"/>
        <w:numPr>
          <w:ilvl w:val="0"/>
          <w:numId w:val="434"/>
        </w:numPr>
        <w:contextualSpacing/>
      </w:pPr>
      <w:r>
        <w:t>&lt;draw:ellipse&gt;</w:t>
      </w:r>
    </w:p>
    <w:p w:rsidR="00C81F29" w:rsidRDefault="00B2009B">
      <w:pPr>
        <w:pStyle w:val="ListParagraph"/>
        <w:numPr>
          <w:ilvl w:val="0"/>
          <w:numId w:val="434"/>
        </w:numPr>
        <w:contextualSpacing/>
      </w:pPr>
      <w:r>
        <w:t>&lt;draw:caption&gt;</w:t>
      </w:r>
    </w:p>
    <w:p w:rsidR="00C81F29" w:rsidRDefault="00B2009B">
      <w:pPr>
        <w:pStyle w:val="ListParagraph"/>
        <w:numPr>
          <w:ilvl w:val="0"/>
          <w:numId w:val="434"/>
        </w:numPr>
        <w:contextualSpacing/>
      </w:pPr>
      <w:r>
        <w:t>&lt;draw:measure&gt;</w:t>
      </w:r>
    </w:p>
    <w:p w:rsidR="00C81F29" w:rsidRDefault="00B2009B">
      <w:pPr>
        <w:pStyle w:val="ListParagraph"/>
        <w:numPr>
          <w:ilvl w:val="0"/>
          <w:numId w:val="434"/>
        </w:numPr>
        <w:contextualSpacing/>
      </w:pPr>
      <w:r>
        <w:t>&lt;draw:frame&gt;</w:t>
      </w:r>
    </w:p>
    <w:p w:rsidR="00C81F29" w:rsidRDefault="00B2009B">
      <w:pPr>
        <w:pStyle w:val="ListParagraph"/>
        <w:numPr>
          <w:ilvl w:val="0"/>
          <w:numId w:val="434"/>
        </w:numPr>
        <w:contextualSpacing/>
      </w:pPr>
      <w:r>
        <w:t>&lt;draw:text-box&gt;</w:t>
      </w:r>
    </w:p>
    <w:p w:rsidR="00C81F29" w:rsidRDefault="00B2009B">
      <w:pPr>
        <w:pStyle w:val="ListParagraph"/>
        <w:numPr>
          <w:ilvl w:val="0"/>
          <w:numId w:val="434"/>
        </w:numPr>
      </w:pPr>
      <w:r>
        <w:t>&lt;draw:custom-shape&gt;.</w:t>
      </w:r>
    </w:p>
    <w:p w:rsidR="00C81F29" w:rsidRDefault="00B2009B">
      <w:pPr>
        <w:pStyle w:val="Definition-Field2"/>
      </w:pPr>
      <w:r>
        <w:t>OfficeArt Math</w:t>
      </w:r>
      <w:r>
        <w:t xml:space="preserve"> in Excel 2013 does not support this attribute on save for text in text boxes and shapes, and for SmartArt. </w:t>
      </w:r>
    </w:p>
    <w:p w:rsidR="00C81F29" w:rsidRDefault="00B2009B">
      <w:pPr>
        <w:pStyle w:val="Definition-Field"/>
      </w:pPr>
      <w:r>
        <w:t xml:space="preserve">e.   </w:t>
      </w:r>
      <w:r>
        <w:rPr>
          <w:i/>
        </w:rPr>
        <w:t xml:space="preserve">The standard defines the attribute style:num-suffix, contained within the element &lt;text:list-level-style-number&gt;, contained within the parent </w:t>
      </w:r>
      <w:r>
        <w:rPr>
          <w:i/>
        </w:rPr>
        <w:t>element &lt;text:list-style&gt;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435"/>
        </w:numPr>
        <w:contextualSpacing/>
      </w:pPr>
      <w:r>
        <w:t>&lt;draw:rect&gt;</w:t>
      </w:r>
    </w:p>
    <w:p w:rsidR="00C81F29" w:rsidRDefault="00B2009B">
      <w:pPr>
        <w:pStyle w:val="ListParagraph"/>
        <w:numPr>
          <w:ilvl w:val="0"/>
          <w:numId w:val="435"/>
        </w:numPr>
        <w:contextualSpacing/>
      </w:pPr>
      <w:r>
        <w:t>&lt;draw:polyline&gt;</w:t>
      </w:r>
    </w:p>
    <w:p w:rsidR="00C81F29" w:rsidRDefault="00B2009B">
      <w:pPr>
        <w:pStyle w:val="ListParagraph"/>
        <w:numPr>
          <w:ilvl w:val="0"/>
          <w:numId w:val="435"/>
        </w:numPr>
        <w:contextualSpacing/>
      </w:pPr>
      <w:r>
        <w:t>&lt;draw:polygon&gt;</w:t>
      </w:r>
    </w:p>
    <w:p w:rsidR="00C81F29" w:rsidRDefault="00B2009B">
      <w:pPr>
        <w:pStyle w:val="ListParagraph"/>
        <w:numPr>
          <w:ilvl w:val="0"/>
          <w:numId w:val="435"/>
        </w:numPr>
        <w:contextualSpacing/>
      </w:pPr>
      <w:r>
        <w:t>&lt;draw:regular-polygon&gt;</w:t>
      </w:r>
    </w:p>
    <w:p w:rsidR="00C81F29" w:rsidRDefault="00B2009B">
      <w:pPr>
        <w:pStyle w:val="ListParagraph"/>
        <w:numPr>
          <w:ilvl w:val="0"/>
          <w:numId w:val="435"/>
        </w:numPr>
        <w:contextualSpacing/>
      </w:pPr>
      <w:r>
        <w:t>&lt;draw:path&gt;</w:t>
      </w:r>
    </w:p>
    <w:p w:rsidR="00C81F29" w:rsidRDefault="00B2009B">
      <w:pPr>
        <w:pStyle w:val="ListParagraph"/>
        <w:numPr>
          <w:ilvl w:val="0"/>
          <w:numId w:val="435"/>
        </w:numPr>
        <w:contextualSpacing/>
      </w:pPr>
      <w:r>
        <w:t>&lt;draw:circle&gt;</w:t>
      </w:r>
    </w:p>
    <w:p w:rsidR="00C81F29" w:rsidRDefault="00B2009B">
      <w:pPr>
        <w:pStyle w:val="ListParagraph"/>
        <w:numPr>
          <w:ilvl w:val="0"/>
          <w:numId w:val="435"/>
        </w:numPr>
        <w:contextualSpacing/>
      </w:pPr>
      <w:r>
        <w:t>&lt;draw:ellipse&gt;</w:t>
      </w:r>
    </w:p>
    <w:p w:rsidR="00C81F29" w:rsidRDefault="00B2009B">
      <w:pPr>
        <w:pStyle w:val="ListParagraph"/>
        <w:numPr>
          <w:ilvl w:val="0"/>
          <w:numId w:val="435"/>
        </w:numPr>
        <w:contextualSpacing/>
      </w:pPr>
      <w:r>
        <w:lastRenderedPageBreak/>
        <w:t>&lt;draw:caption&gt;</w:t>
      </w:r>
    </w:p>
    <w:p w:rsidR="00C81F29" w:rsidRDefault="00B2009B">
      <w:pPr>
        <w:pStyle w:val="ListParagraph"/>
        <w:numPr>
          <w:ilvl w:val="0"/>
          <w:numId w:val="435"/>
        </w:numPr>
        <w:contextualSpacing/>
      </w:pPr>
      <w:r>
        <w:t>&lt;draw:measu</w:t>
      </w:r>
      <w:r>
        <w:t>re&gt;</w:t>
      </w:r>
    </w:p>
    <w:p w:rsidR="00C81F29" w:rsidRDefault="00B2009B">
      <w:pPr>
        <w:pStyle w:val="ListParagraph"/>
        <w:numPr>
          <w:ilvl w:val="0"/>
          <w:numId w:val="435"/>
        </w:numPr>
        <w:contextualSpacing/>
      </w:pPr>
      <w:r>
        <w:t>&lt;draw:text-box&gt;</w:t>
      </w:r>
    </w:p>
    <w:p w:rsidR="00C81F29" w:rsidRDefault="00B2009B">
      <w:pPr>
        <w:pStyle w:val="ListParagraph"/>
        <w:numPr>
          <w:ilvl w:val="0"/>
          <w:numId w:val="435"/>
        </w:numPr>
        <w:contextualSpacing/>
      </w:pPr>
      <w:r>
        <w:t>&lt;draw:frame&gt;</w:t>
      </w:r>
    </w:p>
    <w:p w:rsidR="00C81F29" w:rsidRDefault="00B2009B">
      <w:pPr>
        <w:pStyle w:val="ListParagraph"/>
        <w:numPr>
          <w:ilvl w:val="0"/>
          <w:numId w:val="435"/>
        </w:numPr>
      </w:pPr>
      <w:r>
        <w:t>&lt;draw:custom-shape&gt;</w:t>
      </w:r>
    </w:p>
    <w:p w:rsidR="00C81F29" w:rsidRDefault="00B2009B">
      <w:pPr>
        <w:pStyle w:val="Definition-Field2"/>
      </w:pPr>
      <w:r>
        <w:t>OfficeArt Math in Excel 2013 supports this attribute on save for text in text boxes and shapes.</w:t>
      </w:r>
    </w:p>
    <w:p w:rsidR="00C81F29" w:rsidRDefault="00B2009B">
      <w:pPr>
        <w:pStyle w:val="ListParagraph"/>
        <w:ind w:left="360"/>
      </w:pPr>
      <w:r>
        <w:t>On load, the value of the style:num-suffix attribute is considered in combination with the values of the st</w:t>
      </w:r>
      <w:r>
        <w:t>yle:num-format and style:num-prefix attributes to determine the "buAutoNum" value used.</w:t>
      </w:r>
    </w:p>
    <w:p w:rsidR="00C81F29" w:rsidRDefault="00B2009B">
      <w:pPr>
        <w:pStyle w:val="ListParagraph"/>
        <w:ind w:left="360"/>
      </w:pPr>
      <w:r>
        <w:t>On save, the following "buAutoNum" values are written as style:num-suffix equals the value ")":</w:t>
      </w:r>
    </w:p>
    <w:p w:rsidR="00C81F29" w:rsidRDefault="00B2009B">
      <w:pPr>
        <w:pStyle w:val="ListParagraph"/>
        <w:numPr>
          <w:ilvl w:val="1"/>
          <w:numId w:val="436"/>
        </w:numPr>
        <w:contextualSpacing/>
      </w:pPr>
      <w:r>
        <w:t>"alphaLcParenBoth"</w:t>
      </w:r>
    </w:p>
    <w:p w:rsidR="00C81F29" w:rsidRDefault="00B2009B">
      <w:pPr>
        <w:pStyle w:val="ListParagraph"/>
        <w:numPr>
          <w:ilvl w:val="1"/>
          <w:numId w:val="436"/>
        </w:numPr>
        <w:contextualSpacing/>
      </w:pPr>
      <w:r>
        <w:t>"alphaLcParenR"</w:t>
      </w:r>
    </w:p>
    <w:p w:rsidR="00C81F29" w:rsidRDefault="00B2009B">
      <w:pPr>
        <w:pStyle w:val="ListParagraph"/>
        <w:numPr>
          <w:ilvl w:val="1"/>
          <w:numId w:val="436"/>
        </w:numPr>
        <w:contextualSpacing/>
      </w:pPr>
      <w:r>
        <w:t>"alphaUcParenBoth"</w:t>
      </w:r>
    </w:p>
    <w:p w:rsidR="00C81F29" w:rsidRDefault="00B2009B">
      <w:pPr>
        <w:pStyle w:val="ListParagraph"/>
        <w:numPr>
          <w:ilvl w:val="1"/>
          <w:numId w:val="436"/>
        </w:numPr>
        <w:contextualSpacing/>
      </w:pPr>
      <w:r>
        <w:t>"alphaUcParenR"</w:t>
      </w:r>
    </w:p>
    <w:p w:rsidR="00C81F29" w:rsidRDefault="00B2009B">
      <w:pPr>
        <w:pStyle w:val="ListParagraph"/>
        <w:numPr>
          <w:ilvl w:val="1"/>
          <w:numId w:val="436"/>
        </w:numPr>
        <w:contextualSpacing/>
      </w:pPr>
      <w:r>
        <w:t>"arabicParenBoth"</w:t>
      </w:r>
    </w:p>
    <w:p w:rsidR="00C81F29" w:rsidRDefault="00B2009B">
      <w:pPr>
        <w:pStyle w:val="ListParagraph"/>
        <w:numPr>
          <w:ilvl w:val="1"/>
          <w:numId w:val="436"/>
        </w:numPr>
        <w:contextualSpacing/>
      </w:pPr>
      <w:r>
        <w:t>"arabicParenR"</w:t>
      </w:r>
    </w:p>
    <w:p w:rsidR="00C81F29" w:rsidRDefault="00B2009B">
      <w:pPr>
        <w:pStyle w:val="ListParagraph"/>
        <w:numPr>
          <w:ilvl w:val="1"/>
          <w:numId w:val="436"/>
        </w:numPr>
        <w:contextualSpacing/>
      </w:pPr>
      <w:r>
        <w:t>"hindiNumParenR"</w:t>
      </w:r>
    </w:p>
    <w:p w:rsidR="00C81F29" w:rsidRDefault="00B2009B">
      <w:pPr>
        <w:pStyle w:val="ListParagraph"/>
        <w:numPr>
          <w:ilvl w:val="1"/>
          <w:numId w:val="436"/>
        </w:numPr>
        <w:contextualSpacing/>
      </w:pPr>
      <w:r>
        <w:t>"romanLcParenBoth"</w:t>
      </w:r>
    </w:p>
    <w:p w:rsidR="00C81F29" w:rsidRDefault="00B2009B">
      <w:pPr>
        <w:pStyle w:val="ListParagraph"/>
        <w:numPr>
          <w:ilvl w:val="1"/>
          <w:numId w:val="436"/>
        </w:numPr>
        <w:contextualSpacing/>
      </w:pPr>
      <w:r>
        <w:t>"romanLcParenR"</w:t>
      </w:r>
    </w:p>
    <w:p w:rsidR="00C81F29" w:rsidRDefault="00B2009B">
      <w:pPr>
        <w:pStyle w:val="ListParagraph"/>
        <w:numPr>
          <w:ilvl w:val="1"/>
          <w:numId w:val="436"/>
        </w:numPr>
        <w:contextualSpacing/>
      </w:pPr>
      <w:r>
        <w:t>"romanUcParenBoth"</w:t>
      </w:r>
    </w:p>
    <w:p w:rsidR="00C81F29" w:rsidRDefault="00B2009B">
      <w:pPr>
        <w:pStyle w:val="ListParagraph"/>
        <w:numPr>
          <w:ilvl w:val="1"/>
          <w:numId w:val="436"/>
        </w:numPr>
        <w:contextualSpacing/>
      </w:pPr>
      <w:r>
        <w:t>"romanUcParenR"</w:t>
      </w:r>
    </w:p>
    <w:p w:rsidR="00C81F29" w:rsidRDefault="00B2009B">
      <w:pPr>
        <w:pStyle w:val="ListParagraph"/>
        <w:numPr>
          <w:ilvl w:val="1"/>
          <w:numId w:val="436"/>
        </w:numPr>
        <w:contextualSpacing/>
      </w:pPr>
      <w:r>
        <w:t>"thaiAlphaParenBoth"</w:t>
      </w:r>
    </w:p>
    <w:p w:rsidR="00C81F29" w:rsidRDefault="00B2009B">
      <w:pPr>
        <w:pStyle w:val="ListParagraph"/>
        <w:numPr>
          <w:ilvl w:val="1"/>
          <w:numId w:val="436"/>
        </w:numPr>
        <w:contextualSpacing/>
      </w:pPr>
      <w:r>
        <w:t>"thaiAlphaParenR"</w:t>
      </w:r>
    </w:p>
    <w:p w:rsidR="00C81F29" w:rsidRDefault="00B2009B">
      <w:pPr>
        <w:pStyle w:val="ListParagraph"/>
        <w:numPr>
          <w:ilvl w:val="1"/>
          <w:numId w:val="436"/>
        </w:numPr>
        <w:contextualSpacing/>
      </w:pPr>
      <w:r>
        <w:t>"thaiNumParenBoth"</w:t>
      </w:r>
    </w:p>
    <w:p w:rsidR="00C81F29" w:rsidRDefault="00B2009B">
      <w:pPr>
        <w:pStyle w:val="ListParagraph"/>
        <w:numPr>
          <w:ilvl w:val="1"/>
          <w:numId w:val="436"/>
        </w:numPr>
      </w:pPr>
      <w:r>
        <w:t>"thaiNumParenR"</w:t>
      </w:r>
    </w:p>
    <w:p w:rsidR="00C81F29" w:rsidRDefault="00B2009B">
      <w:pPr>
        <w:pStyle w:val="ListParagraph"/>
        <w:ind w:left="360"/>
      </w:pPr>
      <w:r>
        <w:t>On save, the following "buAutoNum" values from OOXML are writt</w:t>
      </w:r>
      <w:r>
        <w:t>en as style:num-suffix equals the value ".":</w:t>
      </w:r>
    </w:p>
    <w:p w:rsidR="00C81F29" w:rsidRDefault="00B2009B">
      <w:pPr>
        <w:pStyle w:val="ListParagraph"/>
        <w:numPr>
          <w:ilvl w:val="1"/>
          <w:numId w:val="437"/>
        </w:numPr>
        <w:contextualSpacing/>
      </w:pPr>
      <w:r>
        <w:t>"alphaLcPeriod"</w:t>
      </w:r>
    </w:p>
    <w:p w:rsidR="00C81F29" w:rsidRDefault="00B2009B">
      <w:pPr>
        <w:pStyle w:val="ListParagraph"/>
        <w:numPr>
          <w:ilvl w:val="1"/>
          <w:numId w:val="437"/>
        </w:numPr>
        <w:contextualSpacing/>
      </w:pPr>
      <w:r>
        <w:t>"alphaUcPeriod"</w:t>
      </w:r>
    </w:p>
    <w:p w:rsidR="00C81F29" w:rsidRDefault="00B2009B">
      <w:pPr>
        <w:pStyle w:val="ListParagraph"/>
        <w:numPr>
          <w:ilvl w:val="1"/>
          <w:numId w:val="437"/>
        </w:numPr>
        <w:contextualSpacing/>
      </w:pPr>
      <w:r>
        <w:t>"arabicPeriod"</w:t>
      </w:r>
    </w:p>
    <w:p w:rsidR="00C81F29" w:rsidRDefault="00B2009B">
      <w:pPr>
        <w:pStyle w:val="ListParagraph"/>
        <w:numPr>
          <w:ilvl w:val="1"/>
          <w:numId w:val="437"/>
        </w:numPr>
        <w:contextualSpacing/>
      </w:pPr>
      <w:r>
        <w:t>"ea1ChsPeriod"</w:t>
      </w:r>
    </w:p>
    <w:p w:rsidR="00C81F29" w:rsidRDefault="00B2009B">
      <w:pPr>
        <w:pStyle w:val="ListParagraph"/>
        <w:numPr>
          <w:ilvl w:val="1"/>
          <w:numId w:val="437"/>
        </w:numPr>
        <w:contextualSpacing/>
      </w:pPr>
      <w:r>
        <w:t>"ea1ChtPeriod"</w:t>
      </w:r>
    </w:p>
    <w:p w:rsidR="00C81F29" w:rsidRDefault="00B2009B">
      <w:pPr>
        <w:pStyle w:val="ListParagraph"/>
        <w:numPr>
          <w:ilvl w:val="1"/>
          <w:numId w:val="437"/>
        </w:numPr>
        <w:contextualSpacing/>
      </w:pPr>
      <w:r>
        <w:t>"ea1ChtPlain"</w:t>
      </w:r>
    </w:p>
    <w:p w:rsidR="00C81F29" w:rsidRDefault="00B2009B">
      <w:pPr>
        <w:pStyle w:val="ListParagraph"/>
        <w:numPr>
          <w:ilvl w:val="1"/>
          <w:numId w:val="437"/>
        </w:numPr>
        <w:contextualSpacing/>
      </w:pPr>
      <w:r>
        <w:t>"ea1JpnKorPeriod"</w:t>
      </w:r>
    </w:p>
    <w:p w:rsidR="00C81F29" w:rsidRDefault="00B2009B">
      <w:pPr>
        <w:pStyle w:val="ListParagraph"/>
        <w:numPr>
          <w:ilvl w:val="1"/>
          <w:numId w:val="437"/>
        </w:numPr>
        <w:contextualSpacing/>
      </w:pPr>
      <w:r>
        <w:t>"hindiAlpha1Period"</w:t>
      </w:r>
    </w:p>
    <w:p w:rsidR="00C81F29" w:rsidRDefault="00B2009B">
      <w:pPr>
        <w:pStyle w:val="ListParagraph"/>
        <w:numPr>
          <w:ilvl w:val="1"/>
          <w:numId w:val="437"/>
        </w:numPr>
        <w:contextualSpacing/>
      </w:pPr>
      <w:r>
        <w:t>"hindiAlphaPeriod"</w:t>
      </w:r>
    </w:p>
    <w:p w:rsidR="00C81F29" w:rsidRDefault="00B2009B">
      <w:pPr>
        <w:pStyle w:val="ListParagraph"/>
        <w:numPr>
          <w:ilvl w:val="1"/>
          <w:numId w:val="437"/>
        </w:numPr>
        <w:contextualSpacing/>
      </w:pPr>
      <w:r>
        <w:t>"thaiNumPeriod"</w:t>
      </w:r>
    </w:p>
    <w:p w:rsidR="00C81F29" w:rsidRDefault="00B2009B">
      <w:pPr>
        <w:pStyle w:val="ListParagraph"/>
        <w:numPr>
          <w:ilvl w:val="1"/>
          <w:numId w:val="437"/>
        </w:numPr>
        <w:contextualSpacing/>
      </w:pPr>
      <w:r>
        <w:t>"hindiNumPeriod"</w:t>
      </w:r>
    </w:p>
    <w:p w:rsidR="00C81F29" w:rsidRDefault="00B2009B">
      <w:pPr>
        <w:pStyle w:val="ListParagraph"/>
        <w:numPr>
          <w:ilvl w:val="1"/>
          <w:numId w:val="437"/>
        </w:numPr>
        <w:contextualSpacing/>
      </w:pPr>
      <w:r>
        <w:t>"romanLcPeriod"</w:t>
      </w:r>
    </w:p>
    <w:p w:rsidR="00C81F29" w:rsidRDefault="00B2009B">
      <w:pPr>
        <w:pStyle w:val="ListParagraph"/>
        <w:numPr>
          <w:ilvl w:val="1"/>
          <w:numId w:val="437"/>
        </w:numPr>
        <w:contextualSpacing/>
      </w:pPr>
      <w:r>
        <w:t>"romanUcPeriod"</w:t>
      </w:r>
    </w:p>
    <w:p w:rsidR="00C81F29" w:rsidRDefault="00B2009B">
      <w:pPr>
        <w:pStyle w:val="ListParagraph"/>
        <w:numPr>
          <w:ilvl w:val="1"/>
          <w:numId w:val="437"/>
        </w:numPr>
      </w:pPr>
      <w:r>
        <w:t>"thaiAlphaPeriod"</w:t>
      </w:r>
    </w:p>
    <w:p w:rsidR="00C81F29" w:rsidRDefault="00B2009B">
      <w:pPr>
        <w:ind w:left="360"/>
      </w:pPr>
      <w:r>
        <w:t>On save, the following "buAutoNum" values from OOXML are written as style:num-suffix equals the value "-":</w:t>
      </w:r>
    </w:p>
    <w:p w:rsidR="00C81F29" w:rsidRDefault="00B2009B">
      <w:pPr>
        <w:pStyle w:val="ListParagraph"/>
        <w:numPr>
          <w:ilvl w:val="1"/>
          <w:numId w:val="438"/>
        </w:numPr>
        <w:contextualSpacing/>
      </w:pPr>
      <w:r>
        <w:t>"arabic1Minus"</w:t>
      </w:r>
    </w:p>
    <w:p w:rsidR="00C81F29" w:rsidRDefault="00B2009B">
      <w:pPr>
        <w:pStyle w:val="ListParagraph"/>
        <w:numPr>
          <w:ilvl w:val="1"/>
          <w:numId w:val="438"/>
        </w:numPr>
        <w:contextualSpacing/>
      </w:pPr>
      <w:r>
        <w:t>"arabic2Minus"</w:t>
      </w:r>
    </w:p>
    <w:p w:rsidR="00C81F29" w:rsidRDefault="00B2009B">
      <w:pPr>
        <w:pStyle w:val="ListParagraph"/>
        <w:numPr>
          <w:ilvl w:val="1"/>
          <w:numId w:val="438"/>
        </w:numPr>
      </w:pPr>
      <w:r>
        <w:t>"hebrew2Minus"</w:t>
      </w:r>
    </w:p>
    <w:p w:rsidR="00C81F29" w:rsidRDefault="00B2009B">
      <w:pPr>
        <w:pStyle w:val="ListParagraph"/>
        <w:ind w:left="360"/>
      </w:pPr>
      <w:r>
        <w:t>On save, "buAutoNum" equals the value "ea1JpnChsDbPeriod" is written a</w:t>
      </w:r>
      <w:r>
        <w:t xml:space="preserve">s style:num-suffix equals the value "．" (double byte UNICODE character FF0E). </w:t>
      </w:r>
    </w:p>
    <w:p w:rsidR="00C81F29" w:rsidRDefault="00B2009B">
      <w:pPr>
        <w:pStyle w:val="Definition-Field"/>
      </w:pPr>
      <w:r>
        <w:t xml:space="preserve">f.   </w:t>
      </w:r>
      <w:r>
        <w:rPr>
          <w:i/>
        </w:rPr>
        <w:t>The standard defines the attribute style:num-suffix, contained within the element &lt;style:page-layout-properties&gt;</w:t>
      </w:r>
    </w:p>
    <w:p w:rsidR="00C81F29" w:rsidRDefault="00B2009B">
      <w:pPr>
        <w:pStyle w:val="Definition-Field2"/>
      </w:pPr>
      <w:r>
        <w:lastRenderedPageBreak/>
        <w:t>This attribute is not supported in PowerPoint 2013 or later</w:t>
      </w:r>
      <w:r>
        <w:t>.</w:t>
      </w:r>
    </w:p>
    <w:p w:rsidR="00C81F29" w:rsidRDefault="00B2009B">
      <w:pPr>
        <w:pStyle w:val="Definition-Field"/>
      </w:pPr>
      <w:r>
        <w:t xml:space="preserve">g.   </w:t>
      </w:r>
      <w:r>
        <w:rPr>
          <w:i/>
        </w:rPr>
        <w:t>The standard defines the attribute style:num-suffix, contained within the element &lt;text:list-level-style-bullet&gt;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439"/>
        </w:numPr>
        <w:contextualSpacing/>
      </w:pPr>
      <w:r>
        <w:t>&lt;draw:rect&gt;</w:t>
      </w:r>
    </w:p>
    <w:p w:rsidR="00C81F29" w:rsidRDefault="00B2009B">
      <w:pPr>
        <w:pStyle w:val="ListParagraph"/>
        <w:numPr>
          <w:ilvl w:val="0"/>
          <w:numId w:val="439"/>
        </w:numPr>
        <w:contextualSpacing/>
      </w:pPr>
      <w:r>
        <w:t>&lt;draw:polyline</w:t>
      </w:r>
      <w:r>
        <w:t>&gt;</w:t>
      </w:r>
    </w:p>
    <w:p w:rsidR="00C81F29" w:rsidRDefault="00B2009B">
      <w:pPr>
        <w:pStyle w:val="ListParagraph"/>
        <w:numPr>
          <w:ilvl w:val="0"/>
          <w:numId w:val="439"/>
        </w:numPr>
        <w:contextualSpacing/>
      </w:pPr>
      <w:r>
        <w:t>&lt;draw:polygon&gt;</w:t>
      </w:r>
    </w:p>
    <w:p w:rsidR="00C81F29" w:rsidRDefault="00B2009B">
      <w:pPr>
        <w:pStyle w:val="ListParagraph"/>
        <w:numPr>
          <w:ilvl w:val="0"/>
          <w:numId w:val="439"/>
        </w:numPr>
        <w:contextualSpacing/>
      </w:pPr>
      <w:r>
        <w:t>&lt;draw:regular-polygon&gt;</w:t>
      </w:r>
    </w:p>
    <w:p w:rsidR="00C81F29" w:rsidRDefault="00B2009B">
      <w:pPr>
        <w:pStyle w:val="ListParagraph"/>
        <w:numPr>
          <w:ilvl w:val="0"/>
          <w:numId w:val="439"/>
        </w:numPr>
        <w:contextualSpacing/>
      </w:pPr>
      <w:r>
        <w:t>&lt;draw:path&gt;</w:t>
      </w:r>
    </w:p>
    <w:p w:rsidR="00C81F29" w:rsidRDefault="00B2009B">
      <w:pPr>
        <w:pStyle w:val="ListParagraph"/>
        <w:numPr>
          <w:ilvl w:val="0"/>
          <w:numId w:val="439"/>
        </w:numPr>
        <w:contextualSpacing/>
      </w:pPr>
      <w:r>
        <w:t>&lt;draw:circle&gt;</w:t>
      </w:r>
    </w:p>
    <w:p w:rsidR="00C81F29" w:rsidRDefault="00B2009B">
      <w:pPr>
        <w:pStyle w:val="ListParagraph"/>
        <w:numPr>
          <w:ilvl w:val="0"/>
          <w:numId w:val="439"/>
        </w:numPr>
        <w:contextualSpacing/>
      </w:pPr>
      <w:r>
        <w:t>&lt;draw:ellipse&gt;</w:t>
      </w:r>
    </w:p>
    <w:p w:rsidR="00C81F29" w:rsidRDefault="00B2009B">
      <w:pPr>
        <w:pStyle w:val="ListParagraph"/>
        <w:numPr>
          <w:ilvl w:val="0"/>
          <w:numId w:val="439"/>
        </w:numPr>
        <w:contextualSpacing/>
      </w:pPr>
      <w:r>
        <w:t>&lt;draw:caption&gt;</w:t>
      </w:r>
    </w:p>
    <w:p w:rsidR="00C81F29" w:rsidRDefault="00B2009B">
      <w:pPr>
        <w:pStyle w:val="ListParagraph"/>
        <w:numPr>
          <w:ilvl w:val="0"/>
          <w:numId w:val="439"/>
        </w:numPr>
        <w:contextualSpacing/>
      </w:pPr>
      <w:r>
        <w:t>&lt;draw:measure&gt;</w:t>
      </w:r>
    </w:p>
    <w:p w:rsidR="00C81F29" w:rsidRDefault="00B2009B">
      <w:pPr>
        <w:pStyle w:val="ListParagraph"/>
        <w:numPr>
          <w:ilvl w:val="0"/>
          <w:numId w:val="439"/>
        </w:numPr>
        <w:contextualSpacing/>
      </w:pPr>
      <w:r>
        <w:t>&lt;draw:text-box&gt;</w:t>
      </w:r>
    </w:p>
    <w:p w:rsidR="00C81F29" w:rsidRDefault="00B2009B">
      <w:pPr>
        <w:pStyle w:val="ListParagraph"/>
        <w:numPr>
          <w:ilvl w:val="0"/>
          <w:numId w:val="439"/>
        </w:numPr>
        <w:contextualSpacing/>
      </w:pPr>
      <w:r>
        <w:t>&lt;draw:frame&gt;</w:t>
      </w:r>
    </w:p>
    <w:p w:rsidR="00C81F29" w:rsidRDefault="00B2009B">
      <w:pPr>
        <w:pStyle w:val="ListParagraph"/>
        <w:numPr>
          <w:ilvl w:val="0"/>
          <w:numId w:val="439"/>
        </w:numPr>
      </w:pPr>
      <w:r>
        <w:t xml:space="preserve">&lt;draw:custom-shape&gt;. </w:t>
      </w:r>
    </w:p>
    <w:p w:rsidR="00C81F29" w:rsidRDefault="00B2009B">
      <w:pPr>
        <w:pStyle w:val="Definition-Field"/>
      </w:pPr>
      <w:r>
        <w:t xml:space="preserve">h.   </w:t>
      </w:r>
      <w:r>
        <w:rPr>
          <w:i/>
        </w:rPr>
        <w:t>The standard defines the attribute style:num-suffix, contained within the element &lt;</w:t>
      </w:r>
      <w:r>
        <w:rPr>
          <w:i/>
        </w:rPr>
        <w:t>text:list-level-style-number&gt;, contained within the parent element &lt;text:list-style&gt;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40"/>
        </w:numPr>
        <w:contextualSpacing/>
      </w:pPr>
      <w:r>
        <w:t>&lt;draw:rect&gt;</w:t>
      </w:r>
    </w:p>
    <w:p w:rsidR="00C81F29" w:rsidRDefault="00B2009B">
      <w:pPr>
        <w:pStyle w:val="ListParagraph"/>
        <w:numPr>
          <w:ilvl w:val="0"/>
          <w:numId w:val="440"/>
        </w:numPr>
        <w:contextualSpacing/>
      </w:pPr>
      <w:r>
        <w:t>&lt;draw:polyline&gt;</w:t>
      </w:r>
    </w:p>
    <w:p w:rsidR="00C81F29" w:rsidRDefault="00B2009B">
      <w:pPr>
        <w:pStyle w:val="ListParagraph"/>
        <w:numPr>
          <w:ilvl w:val="0"/>
          <w:numId w:val="440"/>
        </w:numPr>
        <w:contextualSpacing/>
      </w:pPr>
      <w:r>
        <w:t>&lt;draw:polygon&gt;</w:t>
      </w:r>
    </w:p>
    <w:p w:rsidR="00C81F29" w:rsidRDefault="00B2009B">
      <w:pPr>
        <w:pStyle w:val="ListParagraph"/>
        <w:numPr>
          <w:ilvl w:val="0"/>
          <w:numId w:val="440"/>
        </w:numPr>
        <w:contextualSpacing/>
      </w:pPr>
      <w:r>
        <w:t>&lt;draw:regular-polygon&gt;</w:t>
      </w:r>
    </w:p>
    <w:p w:rsidR="00C81F29" w:rsidRDefault="00B2009B">
      <w:pPr>
        <w:pStyle w:val="ListParagraph"/>
        <w:numPr>
          <w:ilvl w:val="0"/>
          <w:numId w:val="440"/>
        </w:numPr>
        <w:contextualSpacing/>
      </w:pPr>
      <w:r>
        <w:t>&lt;dr</w:t>
      </w:r>
      <w:r>
        <w:t>aw:path&gt;</w:t>
      </w:r>
    </w:p>
    <w:p w:rsidR="00C81F29" w:rsidRDefault="00B2009B">
      <w:pPr>
        <w:pStyle w:val="ListParagraph"/>
        <w:numPr>
          <w:ilvl w:val="0"/>
          <w:numId w:val="440"/>
        </w:numPr>
        <w:contextualSpacing/>
      </w:pPr>
      <w:r>
        <w:t>&lt;draw:circle&gt;</w:t>
      </w:r>
    </w:p>
    <w:p w:rsidR="00C81F29" w:rsidRDefault="00B2009B">
      <w:pPr>
        <w:pStyle w:val="ListParagraph"/>
        <w:numPr>
          <w:ilvl w:val="0"/>
          <w:numId w:val="440"/>
        </w:numPr>
        <w:contextualSpacing/>
      </w:pPr>
      <w:r>
        <w:t>&lt;draw:ellipse&gt;</w:t>
      </w:r>
    </w:p>
    <w:p w:rsidR="00C81F29" w:rsidRDefault="00B2009B">
      <w:pPr>
        <w:pStyle w:val="ListParagraph"/>
        <w:numPr>
          <w:ilvl w:val="0"/>
          <w:numId w:val="440"/>
        </w:numPr>
        <w:contextualSpacing/>
      </w:pPr>
      <w:r>
        <w:t>&lt;draw:caption&gt;</w:t>
      </w:r>
    </w:p>
    <w:p w:rsidR="00C81F29" w:rsidRDefault="00B2009B">
      <w:pPr>
        <w:pStyle w:val="ListParagraph"/>
        <w:numPr>
          <w:ilvl w:val="0"/>
          <w:numId w:val="440"/>
        </w:numPr>
        <w:contextualSpacing/>
      </w:pPr>
      <w:r>
        <w:t>&lt;draw:measure&gt;</w:t>
      </w:r>
    </w:p>
    <w:p w:rsidR="00C81F29" w:rsidRDefault="00B2009B">
      <w:pPr>
        <w:pStyle w:val="ListParagraph"/>
        <w:numPr>
          <w:ilvl w:val="0"/>
          <w:numId w:val="440"/>
        </w:numPr>
        <w:contextualSpacing/>
      </w:pPr>
      <w:r>
        <w:t>&lt;draw:text-box&gt;</w:t>
      </w:r>
    </w:p>
    <w:p w:rsidR="00C81F29" w:rsidRDefault="00B2009B">
      <w:pPr>
        <w:pStyle w:val="ListParagraph"/>
        <w:numPr>
          <w:ilvl w:val="0"/>
          <w:numId w:val="440"/>
        </w:numPr>
        <w:contextualSpacing/>
      </w:pPr>
      <w:r>
        <w:t>&lt;draw:frame&gt;</w:t>
      </w:r>
    </w:p>
    <w:p w:rsidR="00C81F29" w:rsidRDefault="00B2009B">
      <w:pPr>
        <w:pStyle w:val="ListParagraph"/>
        <w:numPr>
          <w:ilvl w:val="0"/>
          <w:numId w:val="440"/>
        </w:numPr>
      </w:pPr>
      <w:r>
        <w:t>&lt;draw:custom-shape&gt;</w:t>
      </w:r>
    </w:p>
    <w:p w:rsidR="00C81F29" w:rsidRDefault="00B2009B">
      <w:pPr>
        <w:pStyle w:val="ListParagraph"/>
        <w:ind w:left="360"/>
      </w:pPr>
      <w:r>
        <w:t xml:space="preserve">On write, the following "buAutoNum" values from OOXML are written as style:num-suffix equals the value ")": </w:t>
      </w:r>
    </w:p>
    <w:p w:rsidR="00C81F29" w:rsidRDefault="00B2009B">
      <w:pPr>
        <w:pStyle w:val="ListParagraph"/>
        <w:numPr>
          <w:ilvl w:val="2"/>
          <w:numId w:val="441"/>
        </w:numPr>
        <w:ind w:left="720"/>
        <w:contextualSpacing/>
      </w:pPr>
      <w:r>
        <w:t>"alphaLcParenBoth"</w:t>
      </w:r>
    </w:p>
    <w:p w:rsidR="00C81F29" w:rsidRDefault="00B2009B">
      <w:pPr>
        <w:pStyle w:val="ListParagraph"/>
        <w:numPr>
          <w:ilvl w:val="2"/>
          <w:numId w:val="441"/>
        </w:numPr>
        <w:ind w:left="720"/>
        <w:contextualSpacing/>
      </w:pPr>
      <w:r>
        <w:t>"alphaLcPar</w:t>
      </w:r>
      <w:r>
        <w:t>enR"</w:t>
      </w:r>
    </w:p>
    <w:p w:rsidR="00C81F29" w:rsidRDefault="00B2009B">
      <w:pPr>
        <w:pStyle w:val="ListParagraph"/>
        <w:numPr>
          <w:ilvl w:val="2"/>
          <w:numId w:val="441"/>
        </w:numPr>
        <w:ind w:left="720"/>
        <w:contextualSpacing/>
      </w:pPr>
      <w:r>
        <w:t>"alphaUcParenBoth"</w:t>
      </w:r>
    </w:p>
    <w:p w:rsidR="00C81F29" w:rsidRDefault="00B2009B">
      <w:pPr>
        <w:pStyle w:val="ListParagraph"/>
        <w:numPr>
          <w:ilvl w:val="2"/>
          <w:numId w:val="441"/>
        </w:numPr>
        <w:ind w:left="720"/>
        <w:contextualSpacing/>
      </w:pPr>
      <w:r>
        <w:t>"alphaUcParenR"</w:t>
      </w:r>
    </w:p>
    <w:p w:rsidR="00C81F29" w:rsidRDefault="00B2009B">
      <w:pPr>
        <w:pStyle w:val="ListParagraph"/>
        <w:numPr>
          <w:ilvl w:val="2"/>
          <w:numId w:val="441"/>
        </w:numPr>
        <w:ind w:left="720"/>
        <w:contextualSpacing/>
      </w:pPr>
      <w:r>
        <w:t>"arabicParenBoth"</w:t>
      </w:r>
    </w:p>
    <w:p w:rsidR="00C81F29" w:rsidRDefault="00B2009B">
      <w:pPr>
        <w:pStyle w:val="ListParagraph"/>
        <w:numPr>
          <w:ilvl w:val="2"/>
          <w:numId w:val="441"/>
        </w:numPr>
        <w:ind w:left="720"/>
        <w:contextualSpacing/>
      </w:pPr>
      <w:r>
        <w:t>"arabicParenR"</w:t>
      </w:r>
    </w:p>
    <w:p w:rsidR="00C81F29" w:rsidRDefault="00B2009B">
      <w:pPr>
        <w:pStyle w:val="ListParagraph"/>
        <w:numPr>
          <w:ilvl w:val="2"/>
          <w:numId w:val="441"/>
        </w:numPr>
        <w:ind w:left="720"/>
        <w:contextualSpacing/>
      </w:pPr>
      <w:r>
        <w:t>"hindiNumParenR"</w:t>
      </w:r>
    </w:p>
    <w:p w:rsidR="00C81F29" w:rsidRDefault="00B2009B">
      <w:pPr>
        <w:pStyle w:val="ListParagraph"/>
        <w:numPr>
          <w:ilvl w:val="2"/>
          <w:numId w:val="441"/>
        </w:numPr>
        <w:ind w:left="720"/>
        <w:contextualSpacing/>
      </w:pPr>
      <w:r>
        <w:t>"romanLcParenBoth"</w:t>
      </w:r>
    </w:p>
    <w:p w:rsidR="00C81F29" w:rsidRDefault="00B2009B">
      <w:pPr>
        <w:pStyle w:val="ListParagraph"/>
        <w:numPr>
          <w:ilvl w:val="2"/>
          <w:numId w:val="441"/>
        </w:numPr>
        <w:ind w:left="720"/>
        <w:contextualSpacing/>
      </w:pPr>
      <w:r>
        <w:t>"romanLcParenR"</w:t>
      </w:r>
    </w:p>
    <w:p w:rsidR="00C81F29" w:rsidRDefault="00B2009B">
      <w:pPr>
        <w:pStyle w:val="ListParagraph"/>
        <w:numPr>
          <w:ilvl w:val="2"/>
          <w:numId w:val="441"/>
        </w:numPr>
        <w:ind w:left="720"/>
        <w:contextualSpacing/>
      </w:pPr>
      <w:r>
        <w:t>"romanUcParenBoth"</w:t>
      </w:r>
    </w:p>
    <w:p w:rsidR="00C81F29" w:rsidRDefault="00B2009B">
      <w:pPr>
        <w:pStyle w:val="ListParagraph"/>
        <w:numPr>
          <w:ilvl w:val="2"/>
          <w:numId w:val="441"/>
        </w:numPr>
        <w:ind w:left="720"/>
        <w:contextualSpacing/>
      </w:pPr>
      <w:r>
        <w:t>"romanUcParenR"</w:t>
      </w:r>
    </w:p>
    <w:p w:rsidR="00C81F29" w:rsidRDefault="00B2009B">
      <w:pPr>
        <w:pStyle w:val="ListParagraph"/>
        <w:numPr>
          <w:ilvl w:val="2"/>
          <w:numId w:val="441"/>
        </w:numPr>
        <w:ind w:left="720"/>
        <w:contextualSpacing/>
      </w:pPr>
      <w:r>
        <w:t>"thaiAlphaParenBoth"</w:t>
      </w:r>
    </w:p>
    <w:p w:rsidR="00C81F29" w:rsidRDefault="00B2009B">
      <w:pPr>
        <w:pStyle w:val="ListParagraph"/>
        <w:numPr>
          <w:ilvl w:val="2"/>
          <w:numId w:val="441"/>
        </w:numPr>
        <w:ind w:left="720"/>
        <w:contextualSpacing/>
      </w:pPr>
      <w:r>
        <w:t>"thaiAlphaParenR"</w:t>
      </w:r>
    </w:p>
    <w:p w:rsidR="00C81F29" w:rsidRDefault="00B2009B">
      <w:pPr>
        <w:pStyle w:val="ListParagraph"/>
        <w:numPr>
          <w:ilvl w:val="2"/>
          <w:numId w:val="441"/>
        </w:numPr>
        <w:ind w:left="720"/>
        <w:contextualSpacing/>
      </w:pPr>
      <w:r>
        <w:t>"thaiNumParenBoth"</w:t>
      </w:r>
    </w:p>
    <w:p w:rsidR="00C81F29" w:rsidRDefault="00B2009B">
      <w:pPr>
        <w:pStyle w:val="ListParagraph"/>
        <w:numPr>
          <w:ilvl w:val="2"/>
          <w:numId w:val="441"/>
        </w:numPr>
        <w:ind w:left="720"/>
      </w:pPr>
      <w:r>
        <w:t>"thaiNumParenR".</w:t>
      </w:r>
    </w:p>
    <w:p w:rsidR="00C81F29" w:rsidRDefault="00B2009B">
      <w:pPr>
        <w:pStyle w:val="ListParagraph"/>
        <w:ind w:left="360"/>
      </w:pPr>
      <w:r>
        <w:lastRenderedPageBreak/>
        <w:t xml:space="preserve">On write, the </w:t>
      </w:r>
      <w:r>
        <w:t>following "buAutoNum" values from OOXML are written as style:num-suffix equals the value ".":</w:t>
      </w:r>
    </w:p>
    <w:p w:rsidR="00C81F29" w:rsidRDefault="00B2009B">
      <w:pPr>
        <w:pStyle w:val="ListParagraph"/>
        <w:numPr>
          <w:ilvl w:val="2"/>
          <w:numId w:val="442"/>
        </w:numPr>
        <w:ind w:left="720"/>
        <w:contextualSpacing/>
      </w:pPr>
      <w:r>
        <w:t>"alphaLcPeriod"</w:t>
      </w:r>
    </w:p>
    <w:p w:rsidR="00C81F29" w:rsidRDefault="00B2009B">
      <w:pPr>
        <w:pStyle w:val="ListParagraph"/>
        <w:numPr>
          <w:ilvl w:val="2"/>
          <w:numId w:val="442"/>
        </w:numPr>
        <w:ind w:left="720"/>
        <w:contextualSpacing/>
      </w:pPr>
      <w:r>
        <w:t>"alphaUcPeriod"</w:t>
      </w:r>
    </w:p>
    <w:p w:rsidR="00C81F29" w:rsidRDefault="00B2009B">
      <w:pPr>
        <w:pStyle w:val="ListParagraph"/>
        <w:numPr>
          <w:ilvl w:val="2"/>
          <w:numId w:val="442"/>
        </w:numPr>
        <w:ind w:left="720"/>
        <w:contextualSpacing/>
      </w:pPr>
      <w:r>
        <w:t>"arabicPeriod"</w:t>
      </w:r>
    </w:p>
    <w:p w:rsidR="00C81F29" w:rsidRDefault="00B2009B">
      <w:pPr>
        <w:pStyle w:val="ListParagraph"/>
        <w:numPr>
          <w:ilvl w:val="2"/>
          <w:numId w:val="442"/>
        </w:numPr>
        <w:ind w:left="720"/>
        <w:contextualSpacing/>
      </w:pPr>
      <w:r>
        <w:t>"ea1ChsPeriod"</w:t>
      </w:r>
    </w:p>
    <w:p w:rsidR="00C81F29" w:rsidRDefault="00B2009B">
      <w:pPr>
        <w:pStyle w:val="ListParagraph"/>
        <w:numPr>
          <w:ilvl w:val="2"/>
          <w:numId w:val="442"/>
        </w:numPr>
        <w:ind w:left="720"/>
        <w:contextualSpacing/>
      </w:pPr>
      <w:r>
        <w:t>"ea1ChtPeriod"</w:t>
      </w:r>
    </w:p>
    <w:p w:rsidR="00C81F29" w:rsidRDefault="00B2009B">
      <w:pPr>
        <w:pStyle w:val="ListParagraph"/>
        <w:numPr>
          <w:ilvl w:val="2"/>
          <w:numId w:val="442"/>
        </w:numPr>
        <w:ind w:left="720"/>
        <w:contextualSpacing/>
      </w:pPr>
      <w:r>
        <w:t>"ea1ChtPlain"</w:t>
      </w:r>
    </w:p>
    <w:p w:rsidR="00C81F29" w:rsidRDefault="00B2009B">
      <w:pPr>
        <w:pStyle w:val="ListParagraph"/>
        <w:numPr>
          <w:ilvl w:val="2"/>
          <w:numId w:val="442"/>
        </w:numPr>
        <w:ind w:left="720"/>
        <w:contextualSpacing/>
      </w:pPr>
      <w:r>
        <w:t>"ea1JpnKorPeriod"</w:t>
      </w:r>
    </w:p>
    <w:p w:rsidR="00C81F29" w:rsidRDefault="00B2009B">
      <w:pPr>
        <w:pStyle w:val="ListParagraph"/>
        <w:numPr>
          <w:ilvl w:val="2"/>
          <w:numId w:val="442"/>
        </w:numPr>
        <w:ind w:left="720"/>
        <w:contextualSpacing/>
      </w:pPr>
      <w:r>
        <w:t>"hindiAlpha1Period"</w:t>
      </w:r>
    </w:p>
    <w:p w:rsidR="00C81F29" w:rsidRDefault="00B2009B">
      <w:pPr>
        <w:pStyle w:val="ListParagraph"/>
        <w:numPr>
          <w:ilvl w:val="2"/>
          <w:numId w:val="442"/>
        </w:numPr>
        <w:ind w:left="720"/>
        <w:contextualSpacing/>
      </w:pPr>
      <w:r>
        <w:t>"hindiAlphaPeriod"</w:t>
      </w:r>
    </w:p>
    <w:p w:rsidR="00C81F29" w:rsidRDefault="00B2009B">
      <w:pPr>
        <w:pStyle w:val="ListParagraph"/>
        <w:numPr>
          <w:ilvl w:val="2"/>
          <w:numId w:val="442"/>
        </w:numPr>
        <w:ind w:left="720"/>
        <w:contextualSpacing/>
      </w:pPr>
      <w:r>
        <w:t>"thaiNumPeriod</w:t>
      </w:r>
      <w:r>
        <w:t>"</w:t>
      </w:r>
    </w:p>
    <w:p w:rsidR="00C81F29" w:rsidRDefault="00B2009B">
      <w:pPr>
        <w:pStyle w:val="ListParagraph"/>
        <w:numPr>
          <w:ilvl w:val="2"/>
          <w:numId w:val="442"/>
        </w:numPr>
        <w:ind w:left="720"/>
        <w:contextualSpacing/>
      </w:pPr>
      <w:r>
        <w:t>"hindiNumPeriod"</w:t>
      </w:r>
    </w:p>
    <w:p w:rsidR="00C81F29" w:rsidRDefault="00B2009B">
      <w:pPr>
        <w:pStyle w:val="ListParagraph"/>
        <w:numPr>
          <w:ilvl w:val="2"/>
          <w:numId w:val="442"/>
        </w:numPr>
        <w:ind w:left="720"/>
        <w:contextualSpacing/>
      </w:pPr>
      <w:r>
        <w:t>"romanLcPeriod"</w:t>
      </w:r>
    </w:p>
    <w:p w:rsidR="00C81F29" w:rsidRDefault="00B2009B">
      <w:pPr>
        <w:pStyle w:val="ListParagraph"/>
        <w:numPr>
          <w:ilvl w:val="2"/>
          <w:numId w:val="442"/>
        </w:numPr>
        <w:ind w:left="720"/>
        <w:contextualSpacing/>
      </w:pPr>
      <w:r>
        <w:t>"romanUcPeriod"</w:t>
      </w:r>
    </w:p>
    <w:p w:rsidR="00C81F29" w:rsidRDefault="00B2009B">
      <w:pPr>
        <w:pStyle w:val="ListParagraph"/>
        <w:numPr>
          <w:ilvl w:val="2"/>
          <w:numId w:val="442"/>
        </w:numPr>
        <w:ind w:left="720"/>
      </w:pPr>
      <w:r>
        <w:t>"thaiAlphaPeriod"</w:t>
      </w:r>
    </w:p>
    <w:p w:rsidR="00C81F29" w:rsidRDefault="00B2009B">
      <w:pPr>
        <w:pStyle w:val="ListParagraph"/>
        <w:ind w:left="360"/>
      </w:pPr>
      <w:r>
        <w:t xml:space="preserve">On write, the following "buAutoNum" values from OOXML are written as style:num-suffix equals the value "-": </w:t>
      </w:r>
    </w:p>
    <w:p w:rsidR="00C81F29" w:rsidRDefault="00B2009B">
      <w:pPr>
        <w:pStyle w:val="ListParagraph"/>
        <w:numPr>
          <w:ilvl w:val="2"/>
          <w:numId w:val="443"/>
        </w:numPr>
        <w:ind w:left="720"/>
        <w:contextualSpacing/>
      </w:pPr>
      <w:r>
        <w:t>"arabic1Minus"</w:t>
      </w:r>
    </w:p>
    <w:p w:rsidR="00C81F29" w:rsidRDefault="00B2009B">
      <w:pPr>
        <w:pStyle w:val="ListParagraph"/>
        <w:numPr>
          <w:ilvl w:val="2"/>
          <w:numId w:val="443"/>
        </w:numPr>
        <w:ind w:left="720"/>
        <w:contextualSpacing/>
      </w:pPr>
      <w:r>
        <w:t>"arabic2Minus"</w:t>
      </w:r>
    </w:p>
    <w:p w:rsidR="00C81F29" w:rsidRDefault="00B2009B">
      <w:pPr>
        <w:pStyle w:val="ListParagraph"/>
        <w:numPr>
          <w:ilvl w:val="2"/>
          <w:numId w:val="443"/>
        </w:numPr>
        <w:ind w:left="720"/>
      </w:pPr>
      <w:r>
        <w:t>"hebrew2Minus"</w:t>
      </w:r>
    </w:p>
    <w:p w:rsidR="00C81F29" w:rsidRDefault="00B2009B">
      <w:pPr>
        <w:pStyle w:val="ListParagraph"/>
        <w:ind w:left="360"/>
      </w:pPr>
      <w:r>
        <w:t xml:space="preserve">On write, value "buAutoNum" </w:t>
      </w:r>
      <w:r>
        <w:t>equals "ea1JpnChsDbPeriod" is written as style:num-suffix equals the value "．" (double byte UNICODE character FF0E).</w:t>
      </w:r>
    </w:p>
    <w:p w:rsidR="00C81F29" w:rsidRDefault="00B2009B">
      <w:pPr>
        <w:pStyle w:val="ListParagraph"/>
        <w:ind w:left="360"/>
      </w:pPr>
      <w:r>
        <w:t>On read, the value of style:num-suffix is considered in combination with the values of the style:num-format and style:num-prefix attributes</w:t>
      </w:r>
      <w:r>
        <w:t xml:space="preserve"> to determine the "buAutoNum" value used. </w:t>
      </w:r>
    </w:p>
    <w:p w:rsidR="00C81F29" w:rsidRDefault="00B2009B">
      <w:pPr>
        <w:pStyle w:val="Heading3"/>
      </w:pPr>
      <w:bookmarkStart w:id="1513" w:name="section_ea18701c11c54a4ebb9c8a477c40502d"/>
      <w:bookmarkStart w:id="1514" w:name="_Toc174685430"/>
      <w:r>
        <w:t>Part 3 Section 19.508, style:page-layout-name</w:t>
      </w:r>
      <w:bookmarkEnd w:id="1513"/>
      <w:bookmarkEnd w:id="1514"/>
      <w:r>
        <w:fldChar w:fldCharType="begin"/>
      </w:r>
      <w:r>
        <w:instrText xml:space="preserve"> XE "style\:page-layout-name" </w:instrText>
      </w:r>
      <w:r>
        <w:fldChar w:fldCharType="end"/>
      </w:r>
    </w:p>
    <w:p w:rsidR="00C81F29" w:rsidRDefault="00B2009B">
      <w:pPr>
        <w:pStyle w:val="Definition-Field"/>
      </w:pPr>
      <w:r>
        <w:t xml:space="preserve">a.   </w:t>
      </w:r>
      <w:r>
        <w:rPr>
          <w:i/>
        </w:rPr>
        <w:t>The standard defines the attribute style:page-layout-name, contained within the element &lt;style:master-page&gt;</w:t>
      </w:r>
    </w:p>
    <w:p w:rsidR="00C81F29" w:rsidRDefault="00B2009B">
      <w:pPr>
        <w:pStyle w:val="Definition-Field2"/>
      </w:pPr>
      <w:r>
        <w:t>This attribute is supp</w:t>
      </w:r>
      <w:r>
        <w:t>orted in PowerPoint 2013 and later.</w:t>
      </w:r>
    </w:p>
    <w:p w:rsidR="00C81F29" w:rsidRDefault="00B2009B">
      <w:pPr>
        <w:pStyle w:val="Definition-Field2"/>
      </w:pPr>
      <w:r>
        <w:t xml:space="preserve">In PowerPoint, if different masters or pages have different size dimensions, they will all default to the dimensions of the last master that is not recognized to be a layout. </w:t>
      </w:r>
    </w:p>
    <w:p w:rsidR="00C81F29" w:rsidRDefault="00B2009B">
      <w:pPr>
        <w:pStyle w:val="Heading3"/>
      </w:pPr>
      <w:bookmarkStart w:id="1515" w:name="section_71e8df5038ac437c837861e56f19b3ad"/>
      <w:bookmarkStart w:id="1516" w:name="_Toc174685431"/>
      <w:r>
        <w:t>Part 3 Section 19.509, style:page-usage</w:t>
      </w:r>
      <w:bookmarkEnd w:id="1515"/>
      <w:bookmarkEnd w:id="1516"/>
      <w:r>
        <w:fldChar w:fldCharType="begin"/>
      </w:r>
      <w:r>
        <w:instrText xml:space="preserve"> XE "</w:instrText>
      </w:r>
      <w:r>
        <w:instrText xml:space="preserve">style\:page-usage" </w:instrText>
      </w:r>
      <w:r>
        <w:fldChar w:fldCharType="end"/>
      </w:r>
    </w:p>
    <w:p w:rsidR="00C81F29" w:rsidRDefault="00B2009B">
      <w:pPr>
        <w:pStyle w:val="Definition-Field"/>
      </w:pPr>
      <w:r>
        <w:t xml:space="preserve">a.   </w:t>
      </w:r>
      <w:r>
        <w:rPr>
          <w:i/>
        </w:rPr>
        <w:t>The standard defines the attribute style:page-usage, contained within the element &lt;style:page-layout&gt;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style:page-usage, contained with</w:t>
      </w:r>
      <w:r>
        <w:rPr>
          <w:i/>
        </w:rPr>
        <w:t>in the element &lt;style:page-layout&gt;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style:page-usage, contained within the element &lt;style:page-layout&gt;</w:t>
      </w:r>
    </w:p>
    <w:p w:rsidR="00C81F29" w:rsidRDefault="00B2009B">
      <w:pPr>
        <w:pStyle w:val="Definition-Field2"/>
      </w:pPr>
      <w:r>
        <w:t>This attribute is not supported in PowerPoint 2013 or late</w:t>
      </w:r>
      <w:r>
        <w:t>r.</w:t>
      </w:r>
    </w:p>
    <w:p w:rsidR="00C81F29" w:rsidRDefault="00B2009B">
      <w:pPr>
        <w:pStyle w:val="Heading3"/>
      </w:pPr>
      <w:bookmarkStart w:id="1517" w:name="section_7e3a4847e1464493878c9b8260a986da"/>
      <w:bookmarkStart w:id="1518" w:name="_Toc174685432"/>
      <w:r>
        <w:lastRenderedPageBreak/>
        <w:t>Part 3 Section 19.510, style:parent-style-name</w:t>
      </w:r>
      <w:bookmarkEnd w:id="1517"/>
      <w:bookmarkEnd w:id="1518"/>
      <w:r>
        <w:fldChar w:fldCharType="begin"/>
      </w:r>
      <w:r>
        <w:instrText xml:space="preserve"> XE "style\:parent-style-name" </w:instrText>
      </w:r>
      <w:r>
        <w:fldChar w:fldCharType="end"/>
      </w:r>
    </w:p>
    <w:p w:rsidR="00C81F29" w:rsidRDefault="00B2009B">
      <w:pPr>
        <w:pStyle w:val="Definition-Field"/>
      </w:pPr>
      <w:r>
        <w:t xml:space="preserve">a.   </w:t>
      </w:r>
      <w:r>
        <w:rPr>
          <w:i/>
        </w:rPr>
        <w:t>The standard defines the attribute style:parent-style-name, contained within the element &lt;style:style&gt;</w:t>
      </w:r>
    </w:p>
    <w:p w:rsidR="00C81F29" w:rsidRDefault="00B2009B">
      <w:pPr>
        <w:pStyle w:val="Definition-Field2"/>
      </w:pPr>
      <w:r>
        <w:t xml:space="preserve">Word 2013 supports this attribute for a style applied to any of </w:t>
      </w:r>
      <w:r>
        <w:t>the following elements:</w:t>
      </w:r>
    </w:p>
    <w:p w:rsidR="00C81F29" w:rsidRDefault="00B2009B">
      <w:pPr>
        <w:pStyle w:val="ListParagraph"/>
        <w:numPr>
          <w:ilvl w:val="0"/>
          <w:numId w:val="444"/>
        </w:numPr>
        <w:contextualSpacing/>
      </w:pPr>
      <w:r>
        <w:t>&lt;draw:rect&gt;</w:t>
      </w:r>
    </w:p>
    <w:p w:rsidR="00C81F29" w:rsidRDefault="00B2009B">
      <w:pPr>
        <w:pStyle w:val="ListParagraph"/>
        <w:numPr>
          <w:ilvl w:val="0"/>
          <w:numId w:val="444"/>
        </w:numPr>
        <w:contextualSpacing/>
      </w:pPr>
      <w:r>
        <w:t>&lt;draw:line&gt;</w:t>
      </w:r>
    </w:p>
    <w:p w:rsidR="00C81F29" w:rsidRDefault="00B2009B">
      <w:pPr>
        <w:pStyle w:val="ListParagraph"/>
        <w:numPr>
          <w:ilvl w:val="0"/>
          <w:numId w:val="444"/>
        </w:numPr>
        <w:contextualSpacing/>
      </w:pPr>
      <w:r>
        <w:t>&lt;draw:polyline&gt;</w:t>
      </w:r>
    </w:p>
    <w:p w:rsidR="00C81F29" w:rsidRDefault="00B2009B">
      <w:pPr>
        <w:pStyle w:val="ListParagraph"/>
        <w:numPr>
          <w:ilvl w:val="0"/>
          <w:numId w:val="444"/>
        </w:numPr>
        <w:contextualSpacing/>
      </w:pPr>
      <w:r>
        <w:t>&lt;draw:polygon&gt;</w:t>
      </w:r>
    </w:p>
    <w:p w:rsidR="00C81F29" w:rsidRDefault="00B2009B">
      <w:pPr>
        <w:pStyle w:val="ListParagraph"/>
        <w:numPr>
          <w:ilvl w:val="0"/>
          <w:numId w:val="444"/>
        </w:numPr>
        <w:contextualSpacing/>
      </w:pPr>
      <w:r>
        <w:t>&lt;draw:regular-polygon&gt;</w:t>
      </w:r>
    </w:p>
    <w:p w:rsidR="00C81F29" w:rsidRDefault="00B2009B">
      <w:pPr>
        <w:pStyle w:val="ListParagraph"/>
        <w:numPr>
          <w:ilvl w:val="0"/>
          <w:numId w:val="444"/>
        </w:numPr>
        <w:contextualSpacing/>
      </w:pPr>
      <w:r>
        <w:t>&lt;draw:path&gt;</w:t>
      </w:r>
    </w:p>
    <w:p w:rsidR="00C81F29" w:rsidRDefault="00B2009B">
      <w:pPr>
        <w:pStyle w:val="ListParagraph"/>
        <w:numPr>
          <w:ilvl w:val="0"/>
          <w:numId w:val="444"/>
        </w:numPr>
        <w:contextualSpacing/>
      </w:pPr>
      <w:r>
        <w:t>&lt;draw:circle&gt;</w:t>
      </w:r>
    </w:p>
    <w:p w:rsidR="00C81F29" w:rsidRDefault="00B2009B">
      <w:pPr>
        <w:pStyle w:val="ListParagraph"/>
        <w:numPr>
          <w:ilvl w:val="0"/>
          <w:numId w:val="444"/>
        </w:numPr>
        <w:contextualSpacing/>
      </w:pPr>
      <w:r>
        <w:t>&lt;draw:ellipse&gt;</w:t>
      </w:r>
    </w:p>
    <w:p w:rsidR="00C81F29" w:rsidRDefault="00B2009B">
      <w:pPr>
        <w:pStyle w:val="ListParagraph"/>
        <w:numPr>
          <w:ilvl w:val="0"/>
          <w:numId w:val="444"/>
        </w:numPr>
        <w:contextualSpacing/>
      </w:pPr>
      <w:r>
        <w:t>&lt;draw:connector&gt;</w:t>
      </w:r>
    </w:p>
    <w:p w:rsidR="00C81F29" w:rsidRDefault="00B2009B">
      <w:pPr>
        <w:pStyle w:val="ListParagraph"/>
        <w:numPr>
          <w:ilvl w:val="0"/>
          <w:numId w:val="444"/>
        </w:numPr>
        <w:contextualSpacing/>
      </w:pPr>
      <w:r>
        <w:t>&lt;draw:caption&gt;</w:t>
      </w:r>
    </w:p>
    <w:p w:rsidR="00C81F29" w:rsidRDefault="00B2009B">
      <w:pPr>
        <w:pStyle w:val="ListParagraph"/>
        <w:numPr>
          <w:ilvl w:val="0"/>
          <w:numId w:val="444"/>
        </w:numPr>
        <w:contextualSpacing/>
      </w:pPr>
      <w:r>
        <w:t>&lt;draw:measure&gt;</w:t>
      </w:r>
    </w:p>
    <w:p w:rsidR="00C81F29" w:rsidRDefault="00B2009B">
      <w:pPr>
        <w:pStyle w:val="ListParagraph"/>
        <w:numPr>
          <w:ilvl w:val="0"/>
          <w:numId w:val="444"/>
        </w:numPr>
        <w:contextualSpacing/>
      </w:pPr>
      <w:r>
        <w:t>&lt;draw:g&gt;</w:t>
      </w:r>
    </w:p>
    <w:p w:rsidR="00C81F29" w:rsidRDefault="00B2009B">
      <w:pPr>
        <w:pStyle w:val="ListParagraph"/>
        <w:numPr>
          <w:ilvl w:val="0"/>
          <w:numId w:val="444"/>
        </w:numPr>
        <w:contextualSpacing/>
      </w:pPr>
      <w:r>
        <w:t>&lt;draw:frame&gt;</w:t>
      </w:r>
    </w:p>
    <w:p w:rsidR="00C81F29" w:rsidRDefault="00B2009B">
      <w:pPr>
        <w:pStyle w:val="ListParagraph"/>
        <w:numPr>
          <w:ilvl w:val="0"/>
          <w:numId w:val="444"/>
        </w:numPr>
        <w:contextualSpacing/>
      </w:pPr>
      <w:r>
        <w:t>&lt;draw:image&gt;</w:t>
      </w:r>
    </w:p>
    <w:p w:rsidR="00C81F29" w:rsidRDefault="00B2009B">
      <w:pPr>
        <w:pStyle w:val="ListParagraph"/>
        <w:numPr>
          <w:ilvl w:val="0"/>
          <w:numId w:val="444"/>
        </w:numPr>
        <w:contextualSpacing/>
      </w:pPr>
      <w:r>
        <w:t>&lt;draw:text-box&gt;</w:t>
      </w:r>
    </w:p>
    <w:p w:rsidR="00C81F29" w:rsidRDefault="00B2009B">
      <w:pPr>
        <w:pStyle w:val="ListParagraph"/>
        <w:numPr>
          <w:ilvl w:val="0"/>
          <w:numId w:val="444"/>
        </w:numPr>
      </w:pPr>
      <w:r>
        <w:t>&lt;</w:t>
      </w:r>
      <w:r>
        <w:t xml:space="preserve">draw:custom-shape&gt;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style:parent-style-name</w:t>
      </w:r>
      <w:r>
        <w:rPr>
          <w:i/>
        </w:rPr>
        <w:t>, contained within the element &lt;style:style&gt;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445"/>
        </w:numPr>
        <w:contextualSpacing/>
      </w:pPr>
      <w:r>
        <w:t>&lt;draw:rect&gt;</w:t>
      </w:r>
    </w:p>
    <w:p w:rsidR="00C81F29" w:rsidRDefault="00B2009B">
      <w:pPr>
        <w:pStyle w:val="ListParagraph"/>
        <w:numPr>
          <w:ilvl w:val="0"/>
          <w:numId w:val="445"/>
        </w:numPr>
        <w:contextualSpacing/>
      </w:pPr>
      <w:r>
        <w:t>&lt;draw:line&gt;</w:t>
      </w:r>
    </w:p>
    <w:p w:rsidR="00C81F29" w:rsidRDefault="00B2009B">
      <w:pPr>
        <w:pStyle w:val="ListParagraph"/>
        <w:numPr>
          <w:ilvl w:val="0"/>
          <w:numId w:val="445"/>
        </w:numPr>
        <w:contextualSpacing/>
      </w:pPr>
      <w:r>
        <w:t>&lt;draw:polyline&gt;</w:t>
      </w:r>
    </w:p>
    <w:p w:rsidR="00C81F29" w:rsidRDefault="00B2009B">
      <w:pPr>
        <w:pStyle w:val="ListParagraph"/>
        <w:numPr>
          <w:ilvl w:val="0"/>
          <w:numId w:val="445"/>
        </w:numPr>
        <w:contextualSpacing/>
      </w:pPr>
      <w:r>
        <w:t>&lt;draw:polygon&gt;</w:t>
      </w:r>
    </w:p>
    <w:p w:rsidR="00C81F29" w:rsidRDefault="00B2009B">
      <w:pPr>
        <w:pStyle w:val="ListParagraph"/>
        <w:numPr>
          <w:ilvl w:val="0"/>
          <w:numId w:val="445"/>
        </w:numPr>
        <w:contextualSpacing/>
      </w:pPr>
      <w:r>
        <w:t>&lt;draw:regular-polygon&gt;</w:t>
      </w:r>
    </w:p>
    <w:p w:rsidR="00C81F29" w:rsidRDefault="00B2009B">
      <w:pPr>
        <w:pStyle w:val="ListParagraph"/>
        <w:numPr>
          <w:ilvl w:val="0"/>
          <w:numId w:val="445"/>
        </w:numPr>
        <w:contextualSpacing/>
      </w:pPr>
      <w:r>
        <w:t>&lt;draw:path&gt;</w:t>
      </w:r>
    </w:p>
    <w:p w:rsidR="00C81F29" w:rsidRDefault="00B2009B">
      <w:pPr>
        <w:pStyle w:val="ListParagraph"/>
        <w:numPr>
          <w:ilvl w:val="0"/>
          <w:numId w:val="445"/>
        </w:numPr>
        <w:contextualSpacing/>
      </w:pPr>
      <w:r>
        <w:t>&lt;draw:circle&gt;</w:t>
      </w:r>
    </w:p>
    <w:p w:rsidR="00C81F29" w:rsidRDefault="00B2009B">
      <w:pPr>
        <w:pStyle w:val="ListParagraph"/>
        <w:numPr>
          <w:ilvl w:val="0"/>
          <w:numId w:val="445"/>
        </w:numPr>
        <w:contextualSpacing/>
      </w:pPr>
      <w:r>
        <w:t>&lt;draw:ellipse&gt;</w:t>
      </w:r>
    </w:p>
    <w:p w:rsidR="00C81F29" w:rsidRDefault="00B2009B">
      <w:pPr>
        <w:pStyle w:val="ListParagraph"/>
        <w:numPr>
          <w:ilvl w:val="0"/>
          <w:numId w:val="445"/>
        </w:numPr>
        <w:contextualSpacing/>
      </w:pPr>
      <w:r>
        <w:t>&lt;dr</w:t>
      </w:r>
      <w:r>
        <w:t>aw:connector&gt;</w:t>
      </w:r>
    </w:p>
    <w:p w:rsidR="00C81F29" w:rsidRDefault="00B2009B">
      <w:pPr>
        <w:pStyle w:val="ListParagraph"/>
        <w:numPr>
          <w:ilvl w:val="0"/>
          <w:numId w:val="445"/>
        </w:numPr>
        <w:contextualSpacing/>
      </w:pPr>
      <w:r>
        <w:t>&lt;draw:caption&gt;</w:t>
      </w:r>
    </w:p>
    <w:p w:rsidR="00C81F29" w:rsidRDefault="00B2009B">
      <w:pPr>
        <w:pStyle w:val="ListParagraph"/>
        <w:numPr>
          <w:ilvl w:val="0"/>
          <w:numId w:val="445"/>
        </w:numPr>
        <w:contextualSpacing/>
      </w:pPr>
      <w:r>
        <w:t>&lt;draw:measure&gt;</w:t>
      </w:r>
    </w:p>
    <w:p w:rsidR="00C81F29" w:rsidRDefault="00B2009B">
      <w:pPr>
        <w:pStyle w:val="ListParagraph"/>
        <w:numPr>
          <w:ilvl w:val="0"/>
          <w:numId w:val="445"/>
        </w:numPr>
        <w:contextualSpacing/>
      </w:pPr>
      <w:r>
        <w:t>&lt;draw:g&gt;</w:t>
      </w:r>
    </w:p>
    <w:p w:rsidR="00C81F29" w:rsidRDefault="00B2009B">
      <w:pPr>
        <w:pStyle w:val="ListParagraph"/>
        <w:numPr>
          <w:ilvl w:val="0"/>
          <w:numId w:val="445"/>
        </w:numPr>
        <w:contextualSpacing/>
      </w:pPr>
      <w:r>
        <w:t>&lt;draw:frame&gt;</w:t>
      </w:r>
    </w:p>
    <w:p w:rsidR="00C81F29" w:rsidRDefault="00B2009B">
      <w:pPr>
        <w:pStyle w:val="ListParagraph"/>
        <w:numPr>
          <w:ilvl w:val="0"/>
          <w:numId w:val="445"/>
        </w:numPr>
        <w:contextualSpacing/>
      </w:pPr>
      <w:r>
        <w:t>&lt;draw:image&gt;</w:t>
      </w:r>
    </w:p>
    <w:p w:rsidR="00C81F29" w:rsidRDefault="00B2009B">
      <w:pPr>
        <w:pStyle w:val="ListParagraph"/>
        <w:numPr>
          <w:ilvl w:val="0"/>
          <w:numId w:val="445"/>
        </w:numPr>
        <w:contextualSpacing/>
      </w:pPr>
      <w:r>
        <w:t>&lt;draw:text-box&gt;</w:t>
      </w:r>
    </w:p>
    <w:p w:rsidR="00C81F29" w:rsidRDefault="00B2009B">
      <w:pPr>
        <w:pStyle w:val="ListParagraph"/>
        <w:numPr>
          <w:ilvl w:val="0"/>
          <w:numId w:val="445"/>
        </w:numPr>
      </w:pPr>
      <w:r>
        <w:t xml:space="preserve">&lt;draw:custom-shape&gt;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446"/>
        </w:numPr>
        <w:contextualSpacing/>
      </w:pPr>
      <w:r>
        <w:t>&lt;draw:rect&gt;</w:t>
      </w:r>
    </w:p>
    <w:p w:rsidR="00C81F29" w:rsidRDefault="00B2009B">
      <w:pPr>
        <w:pStyle w:val="ListParagraph"/>
        <w:numPr>
          <w:ilvl w:val="0"/>
          <w:numId w:val="446"/>
        </w:numPr>
        <w:contextualSpacing/>
      </w:pPr>
      <w:r>
        <w:t>&lt;draw:polyline&gt;</w:t>
      </w:r>
    </w:p>
    <w:p w:rsidR="00C81F29" w:rsidRDefault="00B2009B">
      <w:pPr>
        <w:pStyle w:val="ListParagraph"/>
        <w:numPr>
          <w:ilvl w:val="0"/>
          <w:numId w:val="446"/>
        </w:numPr>
        <w:contextualSpacing/>
      </w:pPr>
      <w:r>
        <w:t>&lt;</w:t>
      </w:r>
      <w:r>
        <w:t>draw:polygon&gt;</w:t>
      </w:r>
    </w:p>
    <w:p w:rsidR="00C81F29" w:rsidRDefault="00B2009B">
      <w:pPr>
        <w:pStyle w:val="ListParagraph"/>
        <w:numPr>
          <w:ilvl w:val="0"/>
          <w:numId w:val="446"/>
        </w:numPr>
        <w:contextualSpacing/>
      </w:pPr>
      <w:r>
        <w:t>&lt;draw:regular-polygon&gt;</w:t>
      </w:r>
    </w:p>
    <w:p w:rsidR="00C81F29" w:rsidRDefault="00B2009B">
      <w:pPr>
        <w:pStyle w:val="ListParagraph"/>
        <w:numPr>
          <w:ilvl w:val="0"/>
          <w:numId w:val="446"/>
        </w:numPr>
        <w:contextualSpacing/>
      </w:pPr>
      <w:r>
        <w:t>&lt;draw:path&gt;</w:t>
      </w:r>
    </w:p>
    <w:p w:rsidR="00C81F29" w:rsidRDefault="00B2009B">
      <w:pPr>
        <w:pStyle w:val="ListParagraph"/>
        <w:numPr>
          <w:ilvl w:val="0"/>
          <w:numId w:val="446"/>
        </w:numPr>
        <w:contextualSpacing/>
      </w:pPr>
      <w:r>
        <w:t>&lt;draw:circle&gt;</w:t>
      </w:r>
    </w:p>
    <w:p w:rsidR="00C81F29" w:rsidRDefault="00B2009B">
      <w:pPr>
        <w:pStyle w:val="ListParagraph"/>
        <w:numPr>
          <w:ilvl w:val="0"/>
          <w:numId w:val="446"/>
        </w:numPr>
        <w:contextualSpacing/>
      </w:pPr>
      <w:r>
        <w:t>&lt;draw:ellipse&gt;</w:t>
      </w:r>
    </w:p>
    <w:p w:rsidR="00C81F29" w:rsidRDefault="00B2009B">
      <w:pPr>
        <w:pStyle w:val="ListParagraph"/>
        <w:numPr>
          <w:ilvl w:val="0"/>
          <w:numId w:val="446"/>
        </w:numPr>
        <w:contextualSpacing/>
      </w:pPr>
      <w:r>
        <w:lastRenderedPageBreak/>
        <w:t>&lt;draw:caption&gt;</w:t>
      </w:r>
    </w:p>
    <w:p w:rsidR="00C81F29" w:rsidRDefault="00B2009B">
      <w:pPr>
        <w:pStyle w:val="ListParagraph"/>
        <w:numPr>
          <w:ilvl w:val="0"/>
          <w:numId w:val="446"/>
        </w:numPr>
        <w:contextualSpacing/>
      </w:pPr>
      <w:r>
        <w:t>&lt;draw:measure&gt;</w:t>
      </w:r>
    </w:p>
    <w:p w:rsidR="00C81F29" w:rsidRDefault="00B2009B">
      <w:pPr>
        <w:pStyle w:val="ListParagraph"/>
        <w:numPr>
          <w:ilvl w:val="0"/>
          <w:numId w:val="446"/>
        </w:numPr>
        <w:contextualSpacing/>
      </w:pPr>
      <w:r>
        <w:t>&lt;draw:frame&gt;</w:t>
      </w:r>
    </w:p>
    <w:p w:rsidR="00C81F29" w:rsidRDefault="00B2009B">
      <w:pPr>
        <w:pStyle w:val="ListParagraph"/>
        <w:numPr>
          <w:ilvl w:val="0"/>
          <w:numId w:val="446"/>
        </w:numPr>
        <w:contextualSpacing/>
      </w:pPr>
      <w:r>
        <w:t>&lt;draw:text-box&gt;</w:t>
      </w:r>
    </w:p>
    <w:p w:rsidR="00C81F29" w:rsidRDefault="00B2009B">
      <w:pPr>
        <w:pStyle w:val="ListParagraph"/>
        <w:numPr>
          <w:ilvl w:val="0"/>
          <w:numId w:val="446"/>
        </w:numPr>
      </w:pPr>
      <w:r>
        <w:t>&lt;draw:custom-shape&gt;</w:t>
      </w:r>
    </w:p>
    <w:p w:rsidR="00C81F29" w:rsidRDefault="00B2009B">
      <w:pPr>
        <w:pStyle w:val="Definition-Field2"/>
      </w:pPr>
      <w:r>
        <w:t>OfficeArt Math</w:t>
      </w:r>
      <w:r>
        <w:t xml:space="preserve"> in Excel 2013 supports this attribute on save for text in any of the following items:</w:t>
      </w:r>
    </w:p>
    <w:p w:rsidR="00C81F29" w:rsidRDefault="00B2009B">
      <w:pPr>
        <w:pStyle w:val="ListParagraph"/>
        <w:numPr>
          <w:ilvl w:val="0"/>
          <w:numId w:val="447"/>
        </w:numPr>
        <w:contextualSpacing/>
      </w:pPr>
      <w:r>
        <w:t>text boxes</w:t>
      </w:r>
    </w:p>
    <w:p w:rsidR="00C81F29" w:rsidRDefault="00B2009B">
      <w:pPr>
        <w:pStyle w:val="ListParagraph"/>
        <w:numPr>
          <w:ilvl w:val="0"/>
          <w:numId w:val="447"/>
        </w:numPr>
        <w:contextualSpacing/>
      </w:pPr>
      <w:r>
        <w:t>shapes</w:t>
      </w:r>
    </w:p>
    <w:p w:rsidR="00C81F29" w:rsidRDefault="00B2009B">
      <w:pPr>
        <w:pStyle w:val="ListParagraph"/>
        <w:numPr>
          <w:ilvl w:val="0"/>
          <w:numId w:val="447"/>
        </w:numPr>
        <w:contextualSpacing/>
      </w:pPr>
      <w:r>
        <w:t>SmartArt</w:t>
      </w:r>
    </w:p>
    <w:p w:rsidR="00C81F29" w:rsidRDefault="00B2009B">
      <w:pPr>
        <w:pStyle w:val="ListParagraph"/>
        <w:numPr>
          <w:ilvl w:val="0"/>
          <w:numId w:val="447"/>
        </w:numPr>
        <w:contextualSpacing/>
      </w:pPr>
      <w:r>
        <w:t>chart titles</w:t>
      </w:r>
    </w:p>
    <w:p w:rsidR="00C81F29" w:rsidRDefault="00B2009B">
      <w:pPr>
        <w:pStyle w:val="ListParagraph"/>
        <w:numPr>
          <w:ilvl w:val="0"/>
          <w:numId w:val="447"/>
        </w:numPr>
      </w:pPr>
      <w:r>
        <w:t xml:space="preserve">labels </w:t>
      </w:r>
    </w:p>
    <w:p w:rsidR="00C81F29" w:rsidRDefault="00B2009B">
      <w:pPr>
        <w:pStyle w:val="Definition-Field"/>
      </w:pPr>
      <w:r>
        <w:t xml:space="preserve">c.   </w:t>
      </w:r>
      <w:r>
        <w:rPr>
          <w:i/>
        </w:rPr>
        <w:t>The standard defines the attribute style:parent-style-name, contained within the element &lt;style:style&gt;</w:t>
      </w:r>
    </w:p>
    <w:p w:rsidR="00C81F29" w:rsidRDefault="00B2009B">
      <w:pPr>
        <w:pStyle w:val="Definition-Field2"/>
      </w:pPr>
      <w:r>
        <w:t>PowerPoint 20</w:t>
      </w:r>
      <w:r>
        <w:t>13 supports this attribute for a style applied to any of the following elements:</w:t>
      </w:r>
    </w:p>
    <w:p w:rsidR="00C81F29" w:rsidRDefault="00B2009B">
      <w:pPr>
        <w:pStyle w:val="ListParagraph"/>
        <w:numPr>
          <w:ilvl w:val="0"/>
          <w:numId w:val="448"/>
        </w:numPr>
        <w:contextualSpacing/>
      </w:pPr>
      <w:r>
        <w:t>&lt;draw:rect&gt;</w:t>
      </w:r>
    </w:p>
    <w:p w:rsidR="00C81F29" w:rsidRDefault="00B2009B">
      <w:pPr>
        <w:pStyle w:val="ListParagraph"/>
        <w:numPr>
          <w:ilvl w:val="0"/>
          <w:numId w:val="448"/>
        </w:numPr>
        <w:contextualSpacing/>
      </w:pPr>
      <w:r>
        <w:t>&lt;draw:line&gt;</w:t>
      </w:r>
    </w:p>
    <w:p w:rsidR="00C81F29" w:rsidRDefault="00B2009B">
      <w:pPr>
        <w:pStyle w:val="ListParagraph"/>
        <w:numPr>
          <w:ilvl w:val="0"/>
          <w:numId w:val="448"/>
        </w:numPr>
        <w:contextualSpacing/>
      </w:pPr>
      <w:r>
        <w:t>&lt;draw:polyline&gt;</w:t>
      </w:r>
    </w:p>
    <w:p w:rsidR="00C81F29" w:rsidRDefault="00B2009B">
      <w:pPr>
        <w:pStyle w:val="ListParagraph"/>
        <w:numPr>
          <w:ilvl w:val="0"/>
          <w:numId w:val="448"/>
        </w:numPr>
        <w:contextualSpacing/>
      </w:pPr>
      <w:r>
        <w:t>&lt;draw:polygon&gt;</w:t>
      </w:r>
    </w:p>
    <w:p w:rsidR="00C81F29" w:rsidRDefault="00B2009B">
      <w:pPr>
        <w:pStyle w:val="ListParagraph"/>
        <w:numPr>
          <w:ilvl w:val="0"/>
          <w:numId w:val="448"/>
        </w:numPr>
        <w:contextualSpacing/>
      </w:pPr>
      <w:r>
        <w:t>&lt;draw:regular-polygon&gt;</w:t>
      </w:r>
    </w:p>
    <w:p w:rsidR="00C81F29" w:rsidRDefault="00B2009B">
      <w:pPr>
        <w:pStyle w:val="ListParagraph"/>
        <w:numPr>
          <w:ilvl w:val="0"/>
          <w:numId w:val="448"/>
        </w:numPr>
        <w:contextualSpacing/>
      </w:pPr>
      <w:r>
        <w:t>&lt;draw:path&gt;</w:t>
      </w:r>
    </w:p>
    <w:p w:rsidR="00C81F29" w:rsidRDefault="00B2009B">
      <w:pPr>
        <w:pStyle w:val="ListParagraph"/>
        <w:numPr>
          <w:ilvl w:val="0"/>
          <w:numId w:val="448"/>
        </w:numPr>
        <w:contextualSpacing/>
      </w:pPr>
      <w:r>
        <w:t>&lt;draw:circle&gt;</w:t>
      </w:r>
    </w:p>
    <w:p w:rsidR="00C81F29" w:rsidRDefault="00B2009B">
      <w:pPr>
        <w:pStyle w:val="ListParagraph"/>
        <w:numPr>
          <w:ilvl w:val="0"/>
          <w:numId w:val="448"/>
        </w:numPr>
        <w:contextualSpacing/>
      </w:pPr>
      <w:r>
        <w:t>&lt;draw:ellipse&gt;</w:t>
      </w:r>
    </w:p>
    <w:p w:rsidR="00C81F29" w:rsidRDefault="00B2009B">
      <w:pPr>
        <w:pStyle w:val="ListParagraph"/>
        <w:numPr>
          <w:ilvl w:val="0"/>
          <w:numId w:val="448"/>
        </w:numPr>
        <w:contextualSpacing/>
      </w:pPr>
      <w:r>
        <w:t>&lt;draw:connector&gt;</w:t>
      </w:r>
    </w:p>
    <w:p w:rsidR="00C81F29" w:rsidRDefault="00B2009B">
      <w:pPr>
        <w:pStyle w:val="ListParagraph"/>
        <w:numPr>
          <w:ilvl w:val="0"/>
          <w:numId w:val="448"/>
        </w:numPr>
        <w:contextualSpacing/>
      </w:pPr>
      <w:r>
        <w:t>&lt;draw:caption&gt;</w:t>
      </w:r>
    </w:p>
    <w:p w:rsidR="00C81F29" w:rsidRDefault="00B2009B">
      <w:pPr>
        <w:pStyle w:val="ListParagraph"/>
        <w:numPr>
          <w:ilvl w:val="0"/>
          <w:numId w:val="448"/>
        </w:numPr>
        <w:contextualSpacing/>
      </w:pPr>
      <w:r>
        <w:t>&lt;draw:measure&gt;</w:t>
      </w:r>
    </w:p>
    <w:p w:rsidR="00C81F29" w:rsidRDefault="00B2009B">
      <w:pPr>
        <w:pStyle w:val="ListParagraph"/>
        <w:numPr>
          <w:ilvl w:val="0"/>
          <w:numId w:val="448"/>
        </w:numPr>
        <w:contextualSpacing/>
      </w:pPr>
      <w:r>
        <w:t>&lt;draw:g&gt;</w:t>
      </w:r>
    </w:p>
    <w:p w:rsidR="00C81F29" w:rsidRDefault="00B2009B">
      <w:pPr>
        <w:pStyle w:val="ListParagraph"/>
        <w:numPr>
          <w:ilvl w:val="0"/>
          <w:numId w:val="448"/>
        </w:numPr>
        <w:contextualSpacing/>
      </w:pPr>
      <w:r>
        <w:t>&lt;draw:frame&gt;</w:t>
      </w:r>
    </w:p>
    <w:p w:rsidR="00C81F29" w:rsidRDefault="00B2009B">
      <w:pPr>
        <w:pStyle w:val="ListParagraph"/>
        <w:numPr>
          <w:ilvl w:val="0"/>
          <w:numId w:val="448"/>
        </w:numPr>
        <w:contextualSpacing/>
      </w:pPr>
      <w:r>
        <w:t>&lt;draw:image&gt;</w:t>
      </w:r>
    </w:p>
    <w:p w:rsidR="00C81F29" w:rsidRDefault="00B2009B">
      <w:pPr>
        <w:pStyle w:val="ListParagraph"/>
        <w:numPr>
          <w:ilvl w:val="0"/>
          <w:numId w:val="448"/>
        </w:numPr>
        <w:contextualSpacing/>
      </w:pPr>
      <w:r>
        <w:t>&lt;draw:text-box&gt;</w:t>
      </w:r>
    </w:p>
    <w:p w:rsidR="00C81F29" w:rsidRDefault="00B2009B">
      <w:pPr>
        <w:pStyle w:val="ListParagraph"/>
        <w:numPr>
          <w:ilvl w:val="0"/>
          <w:numId w:val="448"/>
        </w:numPr>
      </w:pPr>
      <w:r>
        <w:t xml:space="preserve">&lt;draw:custom-shape&gt; </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49"/>
        </w:numPr>
        <w:contextualSpacing/>
      </w:pPr>
      <w:r>
        <w:t>&lt;draw:rect&gt;</w:t>
      </w:r>
    </w:p>
    <w:p w:rsidR="00C81F29" w:rsidRDefault="00B2009B">
      <w:pPr>
        <w:pStyle w:val="ListParagraph"/>
        <w:numPr>
          <w:ilvl w:val="0"/>
          <w:numId w:val="449"/>
        </w:numPr>
        <w:contextualSpacing/>
      </w:pPr>
      <w:r>
        <w:t>&lt;draw:polyline&gt;</w:t>
      </w:r>
    </w:p>
    <w:p w:rsidR="00C81F29" w:rsidRDefault="00B2009B">
      <w:pPr>
        <w:pStyle w:val="ListParagraph"/>
        <w:numPr>
          <w:ilvl w:val="0"/>
          <w:numId w:val="449"/>
        </w:numPr>
        <w:contextualSpacing/>
      </w:pPr>
      <w:r>
        <w:t>&lt;draw:polygon&gt;</w:t>
      </w:r>
    </w:p>
    <w:p w:rsidR="00C81F29" w:rsidRDefault="00B2009B">
      <w:pPr>
        <w:pStyle w:val="ListParagraph"/>
        <w:numPr>
          <w:ilvl w:val="0"/>
          <w:numId w:val="449"/>
        </w:numPr>
        <w:contextualSpacing/>
      </w:pPr>
      <w:r>
        <w:t>&lt;draw:regular-polygon&gt;</w:t>
      </w:r>
    </w:p>
    <w:p w:rsidR="00C81F29" w:rsidRDefault="00B2009B">
      <w:pPr>
        <w:pStyle w:val="ListParagraph"/>
        <w:numPr>
          <w:ilvl w:val="0"/>
          <w:numId w:val="449"/>
        </w:numPr>
        <w:contextualSpacing/>
      </w:pPr>
      <w:r>
        <w:t>&lt;draw:path&gt;</w:t>
      </w:r>
    </w:p>
    <w:p w:rsidR="00C81F29" w:rsidRDefault="00B2009B">
      <w:pPr>
        <w:pStyle w:val="ListParagraph"/>
        <w:numPr>
          <w:ilvl w:val="0"/>
          <w:numId w:val="449"/>
        </w:numPr>
        <w:contextualSpacing/>
      </w:pPr>
      <w:r>
        <w:t>&lt;draw:circle&gt;</w:t>
      </w:r>
    </w:p>
    <w:p w:rsidR="00C81F29" w:rsidRDefault="00B2009B">
      <w:pPr>
        <w:pStyle w:val="ListParagraph"/>
        <w:numPr>
          <w:ilvl w:val="0"/>
          <w:numId w:val="449"/>
        </w:numPr>
        <w:contextualSpacing/>
      </w:pPr>
      <w:r>
        <w:t>&lt;draw:ellipse&gt;</w:t>
      </w:r>
    </w:p>
    <w:p w:rsidR="00C81F29" w:rsidRDefault="00B2009B">
      <w:pPr>
        <w:pStyle w:val="ListParagraph"/>
        <w:numPr>
          <w:ilvl w:val="0"/>
          <w:numId w:val="449"/>
        </w:numPr>
        <w:contextualSpacing/>
      </w:pPr>
      <w:r>
        <w:t>&lt;draw:caption&gt;</w:t>
      </w:r>
    </w:p>
    <w:p w:rsidR="00C81F29" w:rsidRDefault="00B2009B">
      <w:pPr>
        <w:pStyle w:val="ListParagraph"/>
        <w:numPr>
          <w:ilvl w:val="0"/>
          <w:numId w:val="449"/>
        </w:numPr>
        <w:contextualSpacing/>
      </w:pPr>
      <w:r>
        <w:t>&lt;draw:measure&gt;</w:t>
      </w:r>
    </w:p>
    <w:p w:rsidR="00C81F29" w:rsidRDefault="00B2009B">
      <w:pPr>
        <w:pStyle w:val="ListParagraph"/>
        <w:numPr>
          <w:ilvl w:val="0"/>
          <w:numId w:val="449"/>
        </w:numPr>
        <w:contextualSpacing/>
      </w:pPr>
      <w:r>
        <w:t>&lt;draw:text-box&gt;</w:t>
      </w:r>
    </w:p>
    <w:p w:rsidR="00C81F29" w:rsidRDefault="00B2009B">
      <w:pPr>
        <w:pStyle w:val="ListParagraph"/>
        <w:numPr>
          <w:ilvl w:val="0"/>
          <w:numId w:val="449"/>
        </w:numPr>
        <w:contextualSpacing/>
      </w:pPr>
      <w:r>
        <w:t>&lt;draw:frame&gt;</w:t>
      </w:r>
    </w:p>
    <w:p w:rsidR="00C81F29" w:rsidRDefault="00B2009B">
      <w:pPr>
        <w:pStyle w:val="ListParagraph"/>
        <w:numPr>
          <w:ilvl w:val="0"/>
          <w:numId w:val="449"/>
        </w:numPr>
      </w:pPr>
      <w:r>
        <w:t xml:space="preserve">&lt;draw:custom-shape&gt; </w:t>
      </w:r>
    </w:p>
    <w:p w:rsidR="00C81F29" w:rsidRDefault="00B2009B">
      <w:pPr>
        <w:pStyle w:val="Heading3"/>
      </w:pPr>
      <w:bookmarkStart w:id="1519" w:name="section_b16eda343f9f4204aca53dd01e808e3b"/>
      <w:bookmarkStart w:id="1520" w:name="_Toc174685433"/>
      <w:r>
        <w:t>Part 3 Section 19.512, style:position</w:t>
      </w:r>
      <w:bookmarkEnd w:id="1519"/>
      <w:bookmarkEnd w:id="1520"/>
      <w:r>
        <w:fldChar w:fldCharType="begin"/>
      </w:r>
      <w:r>
        <w:instrText xml:space="preserve"> XE "style\:position" </w:instrText>
      </w:r>
      <w:r>
        <w:fldChar w:fldCharType="end"/>
      </w:r>
    </w:p>
    <w:p w:rsidR="00C81F29" w:rsidRDefault="00B2009B">
      <w:pPr>
        <w:pStyle w:val="Definition-Field"/>
      </w:pPr>
      <w:r>
        <w:t xml:space="preserve">a.   </w:t>
      </w:r>
      <w:r>
        <w:rPr>
          <w:i/>
        </w:rPr>
        <w:t>The standard defines the attribute style:position, contained within the element &lt;</w:t>
      </w:r>
      <w:r>
        <w:rPr>
          <w:i/>
        </w:rPr>
        <w:t>style:tab-stop&gt;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lastRenderedPageBreak/>
        <w:t xml:space="preserve">b.   </w:t>
      </w:r>
      <w:r>
        <w:rPr>
          <w:i/>
        </w:rPr>
        <w:t xml:space="preserve">The standard defines the attribute style:position, contained </w:t>
      </w:r>
      <w:r>
        <w:rPr>
          <w:i/>
        </w:rPr>
        <w:t>within the element &lt;text:index-entry-tab-stop&gt;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style:position, contained within the element &lt;style:background-image&gt;</w:t>
      </w:r>
    </w:p>
    <w:p w:rsidR="00C81F29" w:rsidRDefault="00B2009B">
      <w:pPr>
        <w:pStyle w:val="Definition-Field2"/>
      </w:pPr>
      <w:r>
        <w:t>This attribute is not supported in Excel 201</w:t>
      </w:r>
      <w:r>
        <w:t>3 or later.</w:t>
      </w:r>
    </w:p>
    <w:p w:rsidR="00C81F29" w:rsidRDefault="00B2009B">
      <w:pPr>
        <w:pStyle w:val="Definition-Field"/>
      </w:pPr>
      <w:r>
        <w:t xml:space="preserve">d.   </w:t>
      </w:r>
      <w:r>
        <w:rPr>
          <w:i/>
        </w:rPr>
        <w:t>The standard defines the attribute style:position, contained within the element &lt;style:tab-stop&gt;</w:t>
      </w:r>
    </w:p>
    <w:p w:rsidR="00C81F29" w:rsidRDefault="00B2009B">
      <w:pPr>
        <w:pStyle w:val="Definition-Field2"/>
      </w:pPr>
      <w:r>
        <w:t xml:space="preserve">OfficeArt Math in Excel 2013 supports this attribute on save for text in text boxes and shapes, SmartArt, and chart titles and labels, and on </w:t>
      </w:r>
      <w:r>
        <w:t>load for text in the following elements:</w:t>
      </w:r>
    </w:p>
    <w:p w:rsidR="00C81F29" w:rsidRDefault="00B2009B">
      <w:pPr>
        <w:pStyle w:val="ListParagraph"/>
        <w:numPr>
          <w:ilvl w:val="0"/>
          <w:numId w:val="450"/>
        </w:numPr>
        <w:contextualSpacing/>
      </w:pPr>
      <w:r>
        <w:t>&lt;draw:rect&gt;</w:t>
      </w:r>
    </w:p>
    <w:p w:rsidR="00C81F29" w:rsidRDefault="00B2009B">
      <w:pPr>
        <w:pStyle w:val="ListParagraph"/>
        <w:numPr>
          <w:ilvl w:val="0"/>
          <w:numId w:val="450"/>
        </w:numPr>
        <w:contextualSpacing/>
      </w:pPr>
      <w:r>
        <w:t>&lt;draw:polyline&gt;</w:t>
      </w:r>
    </w:p>
    <w:p w:rsidR="00C81F29" w:rsidRDefault="00B2009B">
      <w:pPr>
        <w:pStyle w:val="ListParagraph"/>
        <w:numPr>
          <w:ilvl w:val="0"/>
          <w:numId w:val="450"/>
        </w:numPr>
        <w:contextualSpacing/>
      </w:pPr>
      <w:r>
        <w:t>&lt;draw:polygon&gt;</w:t>
      </w:r>
    </w:p>
    <w:p w:rsidR="00C81F29" w:rsidRDefault="00B2009B">
      <w:pPr>
        <w:pStyle w:val="ListParagraph"/>
        <w:numPr>
          <w:ilvl w:val="0"/>
          <w:numId w:val="450"/>
        </w:numPr>
        <w:contextualSpacing/>
      </w:pPr>
      <w:r>
        <w:t>&lt;draw:regular-polygon&gt;</w:t>
      </w:r>
    </w:p>
    <w:p w:rsidR="00C81F29" w:rsidRDefault="00B2009B">
      <w:pPr>
        <w:pStyle w:val="ListParagraph"/>
        <w:numPr>
          <w:ilvl w:val="0"/>
          <w:numId w:val="450"/>
        </w:numPr>
        <w:contextualSpacing/>
      </w:pPr>
      <w:r>
        <w:t>&lt;draw:path&gt;</w:t>
      </w:r>
    </w:p>
    <w:p w:rsidR="00C81F29" w:rsidRDefault="00B2009B">
      <w:pPr>
        <w:pStyle w:val="ListParagraph"/>
        <w:numPr>
          <w:ilvl w:val="0"/>
          <w:numId w:val="450"/>
        </w:numPr>
        <w:contextualSpacing/>
      </w:pPr>
      <w:r>
        <w:t>&lt;draw:circle&gt;</w:t>
      </w:r>
    </w:p>
    <w:p w:rsidR="00C81F29" w:rsidRDefault="00B2009B">
      <w:pPr>
        <w:pStyle w:val="ListParagraph"/>
        <w:numPr>
          <w:ilvl w:val="0"/>
          <w:numId w:val="450"/>
        </w:numPr>
        <w:contextualSpacing/>
      </w:pPr>
      <w:r>
        <w:t>&lt;draw:ellipse&gt;</w:t>
      </w:r>
    </w:p>
    <w:p w:rsidR="00C81F29" w:rsidRDefault="00B2009B">
      <w:pPr>
        <w:pStyle w:val="ListParagraph"/>
        <w:numPr>
          <w:ilvl w:val="0"/>
          <w:numId w:val="450"/>
        </w:numPr>
        <w:contextualSpacing/>
      </w:pPr>
      <w:r>
        <w:t>&lt;draw:caption&gt;</w:t>
      </w:r>
    </w:p>
    <w:p w:rsidR="00C81F29" w:rsidRDefault="00B2009B">
      <w:pPr>
        <w:pStyle w:val="ListParagraph"/>
        <w:numPr>
          <w:ilvl w:val="0"/>
          <w:numId w:val="450"/>
        </w:numPr>
        <w:contextualSpacing/>
      </w:pPr>
      <w:r>
        <w:t>&lt;draw:measure&gt;</w:t>
      </w:r>
    </w:p>
    <w:p w:rsidR="00C81F29" w:rsidRDefault="00B2009B">
      <w:pPr>
        <w:pStyle w:val="ListParagraph"/>
        <w:numPr>
          <w:ilvl w:val="0"/>
          <w:numId w:val="450"/>
        </w:numPr>
        <w:contextualSpacing/>
      </w:pPr>
      <w:r>
        <w:t>&lt;draw:frame&gt;</w:t>
      </w:r>
    </w:p>
    <w:p w:rsidR="00C81F29" w:rsidRDefault="00B2009B">
      <w:pPr>
        <w:pStyle w:val="ListParagraph"/>
        <w:numPr>
          <w:ilvl w:val="0"/>
          <w:numId w:val="450"/>
        </w:numPr>
        <w:contextualSpacing/>
      </w:pPr>
      <w:r>
        <w:t>&lt;draw:text-box&gt;</w:t>
      </w:r>
    </w:p>
    <w:p w:rsidR="00C81F29" w:rsidRDefault="00B2009B">
      <w:pPr>
        <w:pStyle w:val="ListParagraph"/>
        <w:numPr>
          <w:ilvl w:val="0"/>
          <w:numId w:val="450"/>
        </w:numPr>
      </w:pPr>
      <w:r>
        <w:t xml:space="preserve">&lt;draw:custom-shape&gt; </w:t>
      </w:r>
    </w:p>
    <w:p w:rsidR="00C81F29" w:rsidRDefault="00B2009B">
      <w:pPr>
        <w:pStyle w:val="Definition-Field"/>
      </w:pPr>
      <w:r>
        <w:t xml:space="preserve">e.   </w:t>
      </w:r>
      <w:r>
        <w:rPr>
          <w:i/>
        </w:rPr>
        <w:t>The standard defines th</w:t>
      </w:r>
      <w:r>
        <w:rPr>
          <w:i/>
        </w:rPr>
        <w:t>e attribute style:position, contained within the element &lt;style:tab-stop&gt;,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style:position, contained withi</w:t>
      </w:r>
      <w:r>
        <w:rPr>
          <w:i/>
        </w:rPr>
        <w:t>n the element &lt;style:tab-stop&gt;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51"/>
        </w:numPr>
        <w:contextualSpacing/>
      </w:pPr>
      <w:r>
        <w:t>&lt;draw:rect&gt;</w:t>
      </w:r>
    </w:p>
    <w:p w:rsidR="00C81F29" w:rsidRDefault="00B2009B">
      <w:pPr>
        <w:pStyle w:val="ListParagraph"/>
        <w:numPr>
          <w:ilvl w:val="0"/>
          <w:numId w:val="451"/>
        </w:numPr>
        <w:contextualSpacing/>
      </w:pPr>
      <w:r>
        <w:t>&lt;draw:polyline&gt;</w:t>
      </w:r>
    </w:p>
    <w:p w:rsidR="00C81F29" w:rsidRDefault="00B2009B">
      <w:pPr>
        <w:pStyle w:val="ListParagraph"/>
        <w:numPr>
          <w:ilvl w:val="0"/>
          <w:numId w:val="451"/>
        </w:numPr>
        <w:contextualSpacing/>
      </w:pPr>
      <w:r>
        <w:t>&lt;draw:polygon&gt;</w:t>
      </w:r>
    </w:p>
    <w:p w:rsidR="00C81F29" w:rsidRDefault="00B2009B">
      <w:pPr>
        <w:pStyle w:val="ListParagraph"/>
        <w:numPr>
          <w:ilvl w:val="0"/>
          <w:numId w:val="451"/>
        </w:numPr>
        <w:contextualSpacing/>
      </w:pPr>
      <w:r>
        <w:t>&lt;draw:regular-polygon&gt;</w:t>
      </w:r>
    </w:p>
    <w:p w:rsidR="00C81F29" w:rsidRDefault="00B2009B">
      <w:pPr>
        <w:pStyle w:val="ListParagraph"/>
        <w:numPr>
          <w:ilvl w:val="0"/>
          <w:numId w:val="451"/>
        </w:numPr>
        <w:contextualSpacing/>
      </w:pPr>
      <w:r>
        <w:t>&lt;draw:path&gt;</w:t>
      </w:r>
    </w:p>
    <w:p w:rsidR="00C81F29" w:rsidRDefault="00B2009B">
      <w:pPr>
        <w:pStyle w:val="ListParagraph"/>
        <w:numPr>
          <w:ilvl w:val="0"/>
          <w:numId w:val="451"/>
        </w:numPr>
        <w:contextualSpacing/>
      </w:pPr>
      <w:r>
        <w:t>&lt;draw:circle&gt;</w:t>
      </w:r>
    </w:p>
    <w:p w:rsidR="00C81F29" w:rsidRDefault="00B2009B">
      <w:pPr>
        <w:pStyle w:val="ListParagraph"/>
        <w:numPr>
          <w:ilvl w:val="0"/>
          <w:numId w:val="451"/>
        </w:numPr>
        <w:contextualSpacing/>
      </w:pPr>
      <w:r>
        <w:t>&lt;draw:ellipse&gt;</w:t>
      </w:r>
    </w:p>
    <w:p w:rsidR="00C81F29" w:rsidRDefault="00B2009B">
      <w:pPr>
        <w:pStyle w:val="ListParagraph"/>
        <w:numPr>
          <w:ilvl w:val="0"/>
          <w:numId w:val="451"/>
        </w:numPr>
        <w:contextualSpacing/>
      </w:pPr>
      <w:r>
        <w:t>&lt;draw:caption&gt;</w:t>
      </w:r>
    </w:p>
    <w:p w:rsidR="00C81F29" w:rsidRDefault="00B2009B">
      <w:pPr>
        <w:pStyle w:val="ListParagraph"/>
        <w:numPr>
          <w:ilvl w:val="0"/>
          <w:numId w:val="451"/>
        </w:numPr>
        <w:contextualSpacing/>
      </w:pPr>
      <w:r>
        <w:t>&lt;</w:t>
      </w:r>
      <w:r>
        <w:t>draw:measure&gt;</w:t>
      </w:r>
    </w:p>
    <w:p w:rsidR="00C81F29" w:rsidRDefault="00B2009B">
      <w:pPr>
        <w:pStyle w:val="ListParagraph"/>
        <w:numPr>
          <w:ilvl w:val="0"/>
          <w:numId w:val="451"/>
        </w:numPr>
        <w:contextualSpacing/>
      </w:pPr>
      <w:r>
        <w:t>&lt;draw:text-box&gt;</w:t>
      </w:r>
    </w:p>
    <w:p w:rsidR="00C81F29" w:rsidRDefault="00B2009B">
      <w:pPr>
        <w:pStyle w:val="ListParagraph"/>
        <w:numPr>
          <w:ilvl w:val="0"/>
          <w:numId w:val="451"/>
        </w:numPr>
        <w:contextualSpacing/>
      </w:pPr>
      <w:r>
        <w:t>&lt;draw:frame&gt;</w:t>
      </w:r>
    </w:p>
    <w:p w:rsidR="00C81F29" w:rsidRDefault="00B2009B">
      <w:pPr>
        <w:pStyle w:val="ListParagraph"/>
        <w:numPr>
          <w:ilvl w:val="0"/>
          <w:numId w:val="451"/>
        </w:numPr>
      </w:pPr>
      <w:r>
        <w:t xml:space="preserve">&lt;draw:custom-shape&gt;. </w:t>
      </w:r>
    </w:p>
    <w:p w:rsidR="00C81F29" w:rsidRDefault="00B2009B">
      <w:pPr>
        <w:pStyle w:val="Heading3"/>
      </w:pPr>
      <w:bookmarkStart w:id="1521" w:name="section_16a3d1dc21ec4363b1632d34b612927c"/>
      <w:bookmarkStart w:id="1522" w:name="_Toc174685434"/>
      <w:r>
        <w:t>Part 3 Section 19.513, style:rel-height</w:t>
      </w:r>
      <w:bookmarkEnd w:id="1521"/>
      <w:bookmarkEnd w:id="1522"/>
      <w:r>
        <w:fldChar w:fldCharType="begin"/>
      </w:r>
      <w:r>
        <w:instrText xml:space="preserve"> XE "style\:rel-height" </w:instrText>
      </w:r>
      <w:r>
        <w:fldChar w:fldCharType="end"/>
      </w:r>
    </w:p>
    <w:p w:rsidR="00C81F29" w:rsidRDefault="00B2009B">
      <w:pPr>
        <w:pStyle w:val="Definition-Field"/>
      </w:pPr>
      <w:r>
        <w:t xml:space="preserve">a.   </w:t>
      </w:r>
      <w:r>
        <w:rPr>
          <w:i/>
        </w:rPr>
        <w:t>The standard defines the attribute style:rel-height, contained within the element &lt;draw:frame&gt;</w:t>
      </w:r>
    </w:p>
    <w:p w:rsidR="00C81F29" w:rsidRDefault="00B2009B">
      <w:pPr>
        <w:pStyle w:val="Definition-Field2"/>
      </w:pPr>
      <w:r>
        <w:t>This attribute is not sup</w:t>
      </w:r>
      <w:r>
        <w:t>ported in Word 2013 or later.</w:t>
      </w:r>
    </w:p>
    <w:p w:rsidR="00C81F29" w:rsidRDefault="00B2009B">
      <w:pPr>
        <w:pStyle w:val="Definition-Field"/>
      </w:pPr>
      <w:r>
        <w:t xml:space="preserve">b.   </w:t>
      </w:r>
      <w:r>
        <w:rPr>
          <w:i/>
        </w:rPr>
        <w:t>The standard defines the attribute style:rel-height, contained within the element &lt;style:graphic-properties&gt;</w:t>
      </w:r>
    </w:p>
    <w:p w:rsidR="00C81F29" w:rsidRDefault="00B2009B">
      <w:pPr>
        <w:pStyle w:val="Definition-Field2"/>
      </w:pPr>
      <w:r>
        <w:lastRenderedPageBreak/>
        <w:t>Word 2013 does not support this attribute for a style applied to a &lt;draw:frame&gt; element containing the &lt;draw:ima</w:t>
      </w:r>
      <w:r>
        <w:t xml:space="preserve">ge&gt;, &lt;draw:text-box&gt;, or &lt;draw:object-ole&gt; elements. </w:t>
      </w:r>
    </w:p>
    <w:p w:rsidR="00C81F29" w:rsidRDefault="00B2009B">
      <w:pPr>
        <w:pStyle w:val="Definition-Field"/>
      </w:pPr>
      <w:r>
        <w:t xml:space="preserve">c.   </w:t>
      </w:r>
      <w:r>
        <w:rPr>
          <w:i/>
        </w:rPr>
        <w:t>The standard defines the attribute style:rel-height, contained within the element &lt;style:graphic-properties&gt;</w:t>
      </w:r>
    </w:p>
    <w:p w:rsidR="00C81F29" w:rsidRDefault="00B2009B">
      <w:pPr>
        <w:pStyle w:val="Definition-Field2"/>
      </w:pPr>
      <w:r>
        <w:t>Excel 2013 does not support this attribute for a style applied to a &lt;draw:frame&gt; element</w:t>
      </w:r>
      <w:r>
        <w:t xml:space="preserve"> containing the &lt;draw:image&gt;, &lt;draw:text-box&gt;, or &lt;draw:object-ole&gt; elements. </w:t>
      </w:r>
    </w:p>
    <w:p w:rsidR="00C81F29" w:rsidRDefault="00B2009B">
      <w:pPr>
        <w:pStyle w:val="Definition-Field"/>
      </w:pPr>
      <w:r>
        <w:t xml:space="preserve">d.   </w:t>
      </w:r>
      <w:r>
        <w:rPr>
          <w:i/>
        </w:rPr>
        <w:t>The standard defines the attribute style:rel-height, contained within the element &lt;style:graphic-properties&gt;</w:t>
      </w:r>
    </w:p>
    <w:p w:rsidR="00C81F29" w:rsidRDefault="00B2009B">
      <w:pPr>
        <w:pStyle w:val="Definition-Field2"/>
      </w:pPr>
      <w:r>
        <w:t>PowerPoint 2013 does not support this attribute for a style app</w:t>
      </w:r>
      <w:r>
        <w:t xml:space="preserve">lied to a &lt;draw:frame&gt; element containing the &lt;draw:image&gt;, &lt;draw:text-box&gt;, or &lt;draw:object-ole&gt; elements. </w:t>
      </w:r>
    </w:p>
    <w:p w:rsidR="00C81F29" w:rsidRDefault="00B2009B">
      <w:pPr>
        <w:pStyle w:val="Heading3"/>
      </w:pPr>
      <w:bookmarkStart w:id="1523" w:name="section_e0ac88edb87543559270161235f7ab93"/>
      <w:bookmarkStart w:id="1524" w:name="_Toc174685435"/>
      <w:r>
        <w:t>Part 3 Section 19.514, style:rel-width</w:t>
      </w:r>
      <w:bookmarkEnd w:id="1523"/>
      <w:bookmarkEnd w:id="1524"/>
      <w:r>
        <w:fldChar w:fldCharType="begin"/>
      </w:r>
      <w:r>
        <w:instrText xml:space="preserve"> XE "style\:rel-width" </w:instrText>
      </w:r>
      <w:r>
        <w:fldChar w:fldCharType="end"/>
      </w:r>
    </w:p>
    <w:p w:rsidR="00C81F29" w:rsidRDefault="00B2009B">
      <w:pPr>
        <w:pStyle w:val="Definition-Field"/>
      </w:pPr>
      <w:r>
        <w:t xml:space="preserve">a.   </w:t>
      </w:r>
      <w:r>
        <w:rPr>
          <w:i/>
        </w:rPr>
        <w:t xml:space="preserve">The standard defines the attribute style:rel-width, contained within the </w:t>
      </w:r>
      <w:r>
        <w:rPr>
          <w:i/>
        </w:rPr>
        <w:t>element &lt;draw:frame&gt;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style:rel-width, contained within the element &lt;style:footnote-sep&gt;, contained within the parent element &lt;style:page-layout-properties&gt;</w:t>
      </w:r>
    </w:p>
    <w:p w:rsidR="00C81F29" w:rsidRDefault="00B2009B">
      <w:pPr>
        <w:pStyle w:val="Definition-Field2"/>
      </w:pPr>
      <w:r>
        <w:t xml:space="preserve">This </w:t>
      </w:r>
      <w:r>
        <w:t>attribute is supported in Word 2013 and later.</w:t>
      </w:r>
    </w:p>
    <w:p w:rsidR="00C81F29" w:rsidRDefault="00B2009B">
      <w:pPr>
        <w:pStyle w:val="Definition-Field2"/>
      </w:pPr>
      <w:r>
        <w:t xml:space="preserve">On load, all values for the style:rel-width attribute map to a default footnote separator width. </w:t>
      </w:r>
    </w:p>
    <w:p w:rsidR="00C81F29" w:rsidRDefault="00B2009B">
      <w:pPr>
        <w:pStyle w:val="Definition-Field"/>
      </w:pPr>
      <w:r>
        <w:t xml:space="preserve">c.   </w:t>
      </w:r>
      <w:r>
        <w:rPr>
          <w:i/>
        </w:rPr>
        <w:t>The standard defines the attribute style:rel-width, contained within the element &lt;style:graphic-properties</w:t>
      </w:r>
      <w:r>
        <w:rPr>
          <w:i/>
        </w:rPr>
        <w:t>&gt;</w:t>
      </w:r>
    </w:p>
    <w:p w:rsidR="00C81F29" w:rsidRDefault="00B2009B">
      <w:pPr>
        <w:pStyle w:val="Definition-Field2"/>
      </w:pPr>
      <w:r>
        <w:t xml:space="preserve">Word 2013 does not support this attribute for a style applied to a &lt;draw:frame&gt; element containing the &lt;draw:image&gt;, &lt;draw:text-box&gt;, or &lt;draw:object-ole&gt; elements. </w:t>
      </w:r>
    </w:p>
    <w:p w:rsidR="00C81F29" w:rsidRDefault="00B2009B">
      <w:pPr>
        <w:pStyle w:val="Definition-Field"/>
      </w:pPr>
      <w:r>
        <w:t xml:space="preserve">d.   </w:t>
      </w:r>
      <w:r>
        <w:rPr>
          <w:i/>
        </w:rPr>
        <w:t>The standard defines the attribute style:rel-width, contained within the element &lt;</w:t>
      </w:r>
      <w:r>
        <w:rPr>
          <w:i/>
        </w:rPr>
        <w:t>style:table-properties&gt;</w:t>
      </w:r>
    </w:p>
    <w:p w:rsidR="00C81F29" w:rsidRDefault="00B2009B">
      <w:pPr>
        <w:pStyle w:val="Definition-Field2"/>
      </w:pPr>
      <w:r>
        <w:t>This attribute is supported in Word 2013 and later.</w:t>
      </w:r>
    </w:p>
    <w:p w:rsidR="00C81F29" w:rsidRDefault="00B2009B">
      <w:pPr>
        <w:pStyle w:val="Definition-Field2"/>
      </w:pPr>
      <w:r>
        <w:t xml:space="preserve">On load, if the width of the table is greater than can be supported by Word, the table will be automatically sized to fit the page. </w:t>
      </w:r>
    </w:p>
    <w:p w:rsidR="00C81F29" w:rsidRDefault="00B2009B">
      <w:pPr>
        <w:pStyle w:val="Definition-Field"/>
      </w:pPr>
      <w:r>
        <w:t xml:space="preserve">e.   </w:t>
      </w:r>
      <w:r>
        <w:rPr>
          <w:i/>
        </w:rPr>
        <w:t>The standard defines the attribute style:r</w:t>
      </w:r>
      <w:r>
        <w:rPr>
          <w:i/>
        </w:rPr>
        <w:t>el-width, contained within the element &lt;style:column&gt;, contained within the parent element &lt;style:columns&gt;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style:rel-width, contained within the element &lt;style:</w:t>
      </w:r>
      <w:r>
        <w:rPr>
          <w:i/>
        </w:rPr>
        <w:t>footnote-sep&gt;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style:rel-width, contained within the element &lt;style:graphic-properties&gt;</w:t>
      </w:r>
    </w:p>
    <w:p w:rsidR="00C81F29" w:rsidRDefault="00B2009B">
      <w:pPr>
        <w:pStyle w:val="Definition-Field2"/>
      </w:pPr>
      <w:r>
        <w:t>Excel 2013 does not support this attribute for a style applied to a &lt;draw</w:t>
      </w:r>
      <w:r>
        <w:t xml:space="preserve">:frame&gt; element containing the &lt;draw:image&gt;, &lt;draw:text-box&gt;, or &lt;draw:object-ole&gt; elements. </w:t>
      </w:r>
    </w:p>
    <w:p w:rsidR="00C81F29" w:rsidRDefault="00B2009B">
      <w:pPr>
        <w:pStyle w:val="Definition-Field"/>
      </w:pPr>
      <w:r>
        <w:t xml:space="preserve">h.   </w:t>
      </w:r>
      <w:r>
        <w:rPr>
          <w:i/>
        </w:rPr>
        <w:t>The standard defines the attribute style:rel-width, contained within the element &lt;style:table-properties&gt;</w:t>
      </w:r>
    </w:p>
    <w:p w:rsidR="00C81F29" w:rsidRDefault="00B2009B">
      <w:pPr>
        <w:pStyle w:val="Definition-Field2"/>
      </w:pPr>
      <w:r>
        <w:lastRenderedPageBreak/>
        <w:t>This attribute is not supported in Excel 2013 or la</w:t>
      </w:r>
      <w:r>
        <w:t>ter.</w:t>
      </w:r>
    </w:p>
    <w:p w:rsidR="00C81F29" w:rsidRDefault="00B2009B">
      <w:pPr>
        <w:pStyle w:val="Definition-Field"/>
      </w:pPr>
      <w:r>
        <w:t xml:space="preserve">i.   </w:t>
      </w:r>
      <w:r>
        <w:rPr>
          <w:i/>
        </w:rPr>
        <w:t>The standard defines the attribute style:rel-width, contained within the element &lt;style:graphic-properties&gt;</w:t>
      </w:r>
    </w:p>
    <w:p w:rsidR="00C81F29" w:rsidRDefault="00B2009B">
      <w:pPr>
        <w:pStyle w:val="Definition-Field2"/>
      </w:pPr>
      <w:r>
        <w:t>PowerPoint 2013 does not support this attribute for a style applied to a &lt;draw:frame&gt; element containing the &lt;draw:image&gt;, &lt;draw:text-box&gt;</w:t>
      </w:r>
      <w:r>
        <w:t xml:space="preserve">, or &lt;draw:object-ole&gt; elements. </w:t>
      </w:r>
    </w:p>
    <w:p w:rsidR="00C81F29" w:rsidRDefault="00B2009B">
      <w:pPr>
        <w:pStyle w:val="Heading3"/>
      </w:pPr>
      <w:bookmarkStart w:id="1525" w:name="section_86c098fea2fd417ea655385d1879a90e"/>
      <w:bookmarkStart w:id="1526" w:name="_Toc174685436"/>
      <w:r>
        <w:t>Part 3 Section 19.515, style:repeat</w:t>
      </w:r>
      <w:bookmarkEnd w:id="1525"/>
      <w:bookmarkEnd w:id="1526"/>
      <w:r>
        <w:fldChar w:fldCharType="begin"/>
      </w:r>
      <w:r>
        <w:instrText xml:space="preserve"> XE "style\:repeat" </w:instrText>
      </w:r>
      <w:r>
        <w:fldChar w:fldCharType="end"/>
      </w:r>
    </w:p>
    <w:p w:rsidR="00C81F29" w:rsidRDefault="00B2009B">
      <w:pPr>
        <w:pStyle w:val="Definition-Field"/>
      </w:pPr>
      <w:r>
        <w:t xml:space="preserve">a.   </w:t>
      </w:r>
      <w:r>
        <w:rPr>
          <w:i/>
        </w:rPr>
        <w:t>The standard defines the attribute style:repeat, contained within the element &lt;style:graphic-properties&gt;</w:t>
      </w:r>
    </w:p>
    <w:p w:rsidR="00C81F29" w:rsidRDefault="00B2009B">
      <w:pPr>
        <w:pStyle w:val="Definition-Field2"/>
      </w:pPr>
      <w:r>
        <w:t xml:space="preserve">Word 2013 supports this attribute for a style applied </w:t>
      </w:r>
      <w:r>
        <w:t>to the following elements:</w:t>
      </w:r>
    </w:p>
    <w:p w:rsidR="00C81F29" w:rsidRDefault="00B2009B">
      <w:pPr>
        <w:pStyle w:val="ListParagraph"/>
        <w:numPr>
          <w:ilvl w:val="0"/>
          <w:numId w:val="452"/>
        </w:numPr>
        <w:contextualSpacing/>
      </w:pPr>
      <w:r>
        <w:t>&lt;draw:rect&gt;</w:t>
      </w:r>
    </w:p>
    <w:p w:rsidR="00C81F29" w:rsidRDefault="00B2009B">
      <w:pPr>
        <w:pStyle w:val="ListParagraph"/>
        <w:numPr>
          <w:ilvl w:val="0"/>
          <w:numId w:val="452"/>
        </w:numPr>
        <w:contextualSpacing/>
      </w:pPr>
      <w:r>
        <w:t>&lt;draw:polyline&gt;</w:t>
      </w:r>
    </w:p>
    <w:p w:rsidR="00C81F29" w:rsidRDefault="00B2009B">
      <w:pPr>
        <w:pStyle w:val="ListParagraph"/>
        <w:numPr>
          <w:ilvl w:val="0"/>
          <w:numId w:val="452"/>
        </w:numPr>
        <w:contextualSpacing/>
      </w:pPr>
      <w:r>
        <w:t>&lt;draw:polygon&gt;</w:t>
      </w:r>
    </w:p>
    <w:p w:rsidR="00C81F29" w:rsidRDefault="00B2009B">
      <w:pPr>
        <w:pStyle w:val="ListParagraph"/>
        <w:numPr>
          <w:ilvl w:val="0"/>
          <w:numId w:val="452"/>
        </w:numPr>
        <w:contextualSpacing/>
      </w:pPr>
      <w:r>
        <w:t>&lt;draw:regular-polygon&gt;</w:t>
      </w:r>
    </w:p>
    <w:p w:rsidR="00C81F29" w:rsidRDefault="00B2009B">
      <w:pPr>
        <w:pStyle w:val="ListParagraph"/>
        <w:numPr>
          <w:ilvl w:val="0"/>
          <w:numId w:val="452"/>
        </w:numPr>
        <w:contextualSpacing/>
      </w:pPr>
      <w:r>
        <w:t>&lt;draw:path&gt;</w:t>
      </w:r>
    </w:p>
    <w:p w:rsidR="00C81F29" w:rsidRDefault="00B2009B">
      <w:pPr>
        <w:pStyle w:val="ListParagraph"/>
        <w:numPr>
          <w:ilvl w:val="0"/>
          <w:numId w:val="452"/>
        </w:numPr>
        <w:contextualSpacing/>
      </w:pPr>
      <w:r>
        <w:t>&lt;draw:circle&gt;</w:t>
      </w:r>
    </w:p>
    <w:p w:rsidR="00C81F29" w:rsidRDefault="00B2009B">
      <w:pPr>
        <w:pStyle w:val="ListParagraph"/>
        <w:numPr>
          <w:ilvl w:val="0"/>
          <w:numId w:val="452"/>
        </w:numPr>
        <w:contextualSpacing/>
      </w:pPr>
      <w:r>
        <w:t>&lt;draw:ellipse&gt;</w:t>
      </w:r>
    </w:p>
    <w:p w:rsidR="00C81F29" w:rsidRDefault="00B2009B">
      <w:pPr>
        <w:pStyle w:val="ListParagraph"/>
        <w:numPr>
          <w:ilvl w:val="0"/>
          <w:numId w:val="452"/>
        </w:numPr>
        <w:contextualSpacing/>
      </w:pPr>
      <w:r>
        <w:t>&lt;draw:caption&gt;</w:t>
      </w:r>
    </w:p>
    <w:p w:rsidR="00C81F29" w:rsidRDefault="00B2009B">
      <w:pPr>
        <w:pStyle w:val="ListParagraph"/>
        <w:numPr>
          <w:ilvl w:val="0"/>
          <w:numId w:val="452"/>
        </w:numPr>
        <w:contextualSpacing/>
      </w:pPr>
      <w:r>
        <w:t>&lt;draw:g&gt;</w:t>
      </w:r>
    </w:p>
    <w:p w:rsidR="00C81F29" w:rsidRDefault="00B2009B">
      <w:pPr>
        <w:pStyle w:val="ListParagraph"/>
        <w:numPr>
          <w:ilvl w:val="0"/>
          <w:numId w:val="452"/>
        </w:numPr>
        <w:contextualSpacing/>
      </w:pPr>
      <w:r>
        <w:t>&lt;draw:frame&gt; containing the elements &lt;draw:image&gt;, &lt;draw:text-box&gt;, or &lt;draw:object-ole&gt;</w:t>
      </w:r>
    </w:p>
    <w:p w:rsidR="00C81F29" w:rsidRDefault="00B2009B">
      <w:pPr>
        <w:pStyle w:val="ListParagraph"/>
        <w:numPr>
          <w:ilvl w:val="0"/>
          <w:numId w:val="452"/>
        </w:numPr>
      </w:pPr>
      <w:r>
        <w:t>&lt;</w:t>
      </w:r>
      <w:r>
        <w:t xml:space="preserve">draw:custom-shape&gt; </w:t>
      </w:r>
    </w:p>
    <w:p w:rsidR="00C81F29" w:rsidRDefault="00B2009B">
      <w:pPr>
        <w:pStyle w:val="Definition-Field"/>
      </w:pPr>
      <w:r>
        <w:t xml:space="preserve">b.   </w:t>
      </w:r>
      <w:r>
        <w:rPr>
          <w:i/>
        </w:rPr>
        <w:t>The standard defines the attribute style:repeat, contained within the element &lt;style:background-image&gt;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style:repeat, contained within t</w:t>
      </w:r>
      <w:r>
        <w:rPr>
          <w:i/>
        </w:rPr>
        <w: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453"/>
        </w:numPr>
        <w:contextualSpacing/>
      </w:pPr>
      <w:r>
        <w:t>&lt;draw:rect&gt;</w:t>
      </w:r>
    </w:p>
    <w:p w:rsidR="00C81F29" w:rsidRDefault="00B2009B">
      <w:pPr>
        <w:pStyle w:val="ListParagraph"/>
        <w:numPr>
          <w:ilvl w:val="0"/>
          <w:numId w:val="453"/>
        </w:numPr>
        <w:contextualSpacing/>
      </w:pPr>
      <w:r>
        <w:t>&lt;draw:polyline&gt;</w:t>
      </w:r>
    </w:p>
    <w:p w:rsidR="00C81F29" w:rsidRDefault="00B2009B">
      <w:pPr>
        <w:pStyle w:val="ListParagraph"/>
        <w:numPr>
          <w:ilvl w:val="0"/>
          <w:numId w:val="453"/>
        </w:numPr>
        <w:contextualSpacing/>
      </w:pPr>
      <w:r>
        <w:t>&lt;draw:polygon&gt;</w:t>
      </w:r>
    </w:p>
    <w:p w:rsidR="00C81F29" w:rsidRDefault="00B2009B">
      <w:pPr>
        <w:pStyle w:val="ListParagraph"/>
        <w:numPr>
          <w:ilvl w:val="0"/>
          <w:numId w:val="453"/>
        </w:numPr>
        <w:contextualSpacing/>
      </w:pPr>
      <w:r>
        <w:t>&lt;draw:regular-polygon&gt;</w:t>
      </w:r>
    </w:p>
    <w:p w:rsidR="00C81F29" w:rsidRDefault="00B2009B">
      <w:pPr>
        <w:pStyle w:val="ListParagraph"/>
        <w:numPr>
          <w:ilvl w:val="0"/>
          <w:numId w:val="453"/>
        </w:numPr>
        <w:contextualSpacing/>
      </w:pPr>
      <w:r>
        <w:t>&lt;draw:path&gt;</w:t>
      </w:r>
    </w:p>
    <w:p w:rsidR="00C81F29" w:rsidRDefault="00B2009B">
      <w:pPr>
        <w:pStyle w:val="ListParagraph"/>
        <w:numPr>
          <w:ilvl w:val="0"/>
          <w:numId w:val="453"/>
        </w:numPr>
        <w:contextualSpacing/>
      </w:pPr>
      <w:r>
        <w:t>&lt;draw:circle&gt;</w:t>
      </w:r>
    </w:p>
    <w:p w:rsidR="00C81F29" w:rsidRDefault="00B2009B">
      <w:pPr>
        <w:pStyle w:val="ListParagraph"/>
        <w:numPr>
          <w:ilvl w:val="0"/>
          <w:numId w:val="453"/>
        </w:numPr>
        <w:contextualSpacing/>
      </w:pPr>
      <w:r>
        <w:t>&lt;draw:ellipse&gt;</w:t>
      </w:r>
    </w:p>
    <w:p w:rsidR="00C81F29" w:rsidRDefault="00B2009B">
      <w:pPr>
        <w:pStyle w:val="ListParagraph"/>
        <w:numPr>
          <w:ilvl w:val="0"/>
          <w:numId w:val="453"/>
        </w:numPr>
        <w:contextualSpacing/>
      </w:pPr>
      <w:r>
        <w:t>&lt;draw:caption&gt;</w:t>
      </w:r>
    </w:p>
    <w:p w:rsidR="00C81F29" w:rsidRDefault="00B2009B">
      <w:pPr>
        <w:pStyle w:val="ListParagraph"/>
        <w:numPr>
          <w:ilvl w:val="0"/>
          <w:numId w:val="453"/>
        </w:numPr>
        <w:contextualSpacing/>
      </w:pPr>
      <w:r>
        <w:t>&lt;draw:g&gt;</w:t>
      </w:r>
    </w:p>
    <w:p w:rsidR="00C81F29" w:rsidRDefault="00B2009B">
      <w:pPr>
        <w:pStyle w:val="ListParagraph"/>
        <w:numPr>
          <w:ilvl w:val="0"/>
          <w:numId w:val="453"/>
        </w:numPr>
        <w:contextualSpacing/>
      </w:pPr>
      <w:r>
        <w:t>&lt;</w:t>
      </w:r>
      <w:r>
        <w:t>draw:frame&gt; containing the elements &lt;draw:image&gt;, &lt;draw:text-box&gt;, or &lt;draw:object-ole&gt;</w:t>
      </w:r>
    </w:p>
    <w:p w:rsidR="00C81F29" w:rsidRDefault="00B2009B">
      <w:pPr>
        <w:pStyle w:val="ListParagraph"/>
        <w:numPr>
          <w:ilvl w:val="0"/>
          <w:numId w:val="453"/>
        </w:numPr>
      </w:pPr>
      <w:r>
        <w:t xml:space="preserve">&lt;draw:custom-shape&gt; </w:t>
      </w:r>
    </w:p>
    <w:p w:rsidR="00C81F29" w:rsidRDefault="00B2009B">
      <w:pPr>
        <w:pStyle w:val="Definition-Field"/>
      </w:pPr>
      <w:r>
        <w:t xml:space="preserve">d.   </w:t>
      </w:r>
      <w:r>
        <w:rPr>
          <w:i/>
        </w:rPr>
        <w:t>The standard defines the attribute style:repeat, contained within the element &lt;style:graphic-properties&gt;</w:t>
      </w:r>
    </w:p>
    <w:p w:rsidR="00C81F29" w:rsidRDefault="00B2009B">
      <w:pPr>
        <w:pStyle w:val="Definition-Field2"/>
      </w:pPr>
      <w:r>
        <w:t>PowerPoint 2013 supports this attribu</w:t>
      </w:r>
      <w:r>
        <w:t>te for a style applied to the following elements:</w:t>
      </w:r>
    </w:p>
    <w:p w:rsidR="00C81F29" w:rsidRDefault="00B2009B">
      <w:pPr>
        <w:pStyle w:val="ListParagraph"/>
        <w:numPr>
          <w:ilvl w:val="0"/>
          <w:numId w:val="454"/>
        </w:numPr>
        <w:contextualSpacing/>
      </w:pPr>
      <w:r>
        <w:t>&lt;draw:rect&gt;</w:t>
      </w:r>
    </w:p>
    <w:p w:rsidR="00C81F29" w:rsidRDefault="00B2009B">
      <w:pPr>
        <w:pStyle w:val="ListParagraph"/>
        <w:numPr>
          <w:ilvl w:val="0"/>
          <w:numId w:val="454"/>
        </w:numPr>
        <w:contextualSpacing/>
      </w:pPr>
      <w:r>
        <w:t>&lt;draw:polyline&gt;</w:t>
      </w:r>
    </w:p>
    <w:p w:rsidR="00C81F29" w:rsidRDefault="00B2009B">
      <w:pPr>
        <w:pStyle w:val="ListParagraph"/>
        <w:numPr>
          <w:ilvl w:val="0"/>
          <w:numId w:val="454"/>
        </w:numPr>
        <w:contextualSpacing/>
      </w:pPr>
      <w:r>
        <w:t>&lt;draw:polygon&gt;</w:t>
      </w:r>
    </w:p>
    <w:p w:rsidR="00C81F29" w:rsidRDefault="00B2009B">
      <w:pPr>
        <w:pStyle w:val="ListParagraph"/>
        <w:numPr>
          <w:ilvl w:val="0"/>
          <w:numId w:val="454"/>
        </w:numPr>
        <w:contextualSpacing/>
      </w:pPr>
      <w:r>
        <w:t>&lt;draw:regular-polygon&gt;</w:t>
      </w:r>
    </w:p>
    <w:p w:rsidR="00C81F29" w:rsidRDefault="00B2009B">
      <w:pPr>
        <w:pStyle w:val="ListParagraph"/>
        <w:numPr>
          <w:ilvl w:val="0"/>
          <w:numId w:val="454"/>
        </w:numPr>
        <w:contextualSpacing/>
      </w:pPr>
      <w:r>
        <w:t>&lt;draw:path&gt;</w:t>
      </w:r>
    </w:p>
    <w:p w:rsidR="00C81F29" w:rsidRDefault="00B2009B">
      <w:pPr>
        <w:pStyle w:val="ListParagraph"/>
        <w:numPr>
          <w:ilvl w:val="0"/>
          <w:numId w:val="454"/>
        </w:numPr>
        <w:contextualSpacing/>
      </w:pPr>
      <w:r>
        <w:lastRenderedPageBreak/>
        <w:t>&lt;draw:circle&gt;</w:t>
      </w:r>
    </w:p>
    <w:p w:rsidR="00C81F29" w:rsidRDefault="00B2009B">
      <w:pPr>
        <w:pStyle w:val="ListParagraph"/>
        <w:numPr>
          <w:ilvl w:val="0"/>
          <w:numId w:val="454"/>
        </w:numPr>
        <w:contextualSpacing/>
      </w:pPr>
      <w:r>
        <w:t>&lt;draw:ellipse&gt;</w:t>
      </w:r>
    </w:p>
    <w:p w:rsidR="00C81F29" w:rsidRDefault="00B2009B">
      <w:pPr>
        <w:pStyle w:val="ListParagraph"/>
        <w:numPr>
          <w:ilvl w:val="0"/>
          <w:numId w:val="454"/>
        </w:numPr>
        <w:contextualSpacing/>
      </w:pPr>
      <w:r>
        <w:t>&lt;draw:caption&gt;</w:t>
      </w:r>
    </w:p>
    <w:p w:rsidR="00C81F29" w:rsidRDefault="00B2009B">
      <w:pPr>
        <w:pStyle w:val="ListParagraph"/>
        <w:numPr>
          <w:ilvl w:val="0"/>
          <w:numId w:val="454"/>
        </w:numPr>
        <w:contextualSpacing/>
      </w:pPr>
      <w:r>
        <w:t>&lt;draw:g&gt;</w:t>
      </w:r>
    </w:p>
    <w:p w:rsidR="00C81F29" w:rsidRDefault="00B2009B">
      <w:pPr>
        <w:pStyle w:val="ListParagraph"/>
        <w:numPr>
          <w:ilvl w:val="0"/>
          <w:numId w:val="454"/>
        </w:numPr>
        <w:contextualSpacing/>
      </w:pPr>
      <w:r>
        <w:t>&lt;draw:frame&gt; containing the elements &lt;draw:image&gt;, &lt;draw:text-box&gt;, or &lt;</w:t>
      </w:r>
      <w:r>
        <w:t>draw:object-ole&gt;</w:t>
      </w:r>
    </w:p>
    <w:p w:rsidR="00C81F29" w:rsidRDefault="00B2009B">
      <w:pPr>
        <w:pStyle w:val="ListParagraph"/>
        <w:numPr>
          <w:ilvl w:val="0"/>
          <w:numId w:val="454"/>
        </w:numPr>
      </w:pPr>
      <w:r>
        <w:t xml:space="preserve">&lt;draw:custom-shape&gt; </w:t>
      </w:r>
    </w:p>
    <w:p w:rsidR="00C81F29" w:rsidRDefault="00B2009B">
      <w:pPr>
        <w:pStyle w:val="Heading3"/>
      </w:pPr>
      <w:bookmarkStart w:id="1527" w:name="section_b005016d27634905bec3fd7f9a4c42cf"/>
      <w:bookmarkStart w:id="1528" w:name="_Toc174685437"/>
      <w:r>
        <w:t>Part 3 Section 19.518, style:style-name</w:t>
      </w:r>
      <w:bookmarkEnd w:id="1527"/>
      <w:bookmarkEnd w:id="1528"/>
      <w:r>
        <w:fldChar w:fldCharType="begin"/>
      </w:r>
      <w:r>
        <w:instrText xml:space="preserve"> XE "style\:style-name" </w:instrText>
      </w:r>
      <w:r>
        <w:fldChar w:fldCharType="end"/>
      </w:r>
    </w:p>
    <w:p w:rsidR="00C81F29" w:rsidRDefault="00B2009B">
      <w:pPr>
        <w:pStyle w:val="Definition-Field"/>
      </w:pPr>
      <w:r>
        <w:t xml:space="preserve">a.   </w:t>
      </w:r>
      <w:r>
        <w:rPr>
          <w:i/>
        </w:rPr>
        <w:t>The standard defines the attribute style:style-name, contained within the element &lt;style:drop-cap&gt;, contained within the parent element &lt;style:para</w:t>
      </w:r>
      <w:r>
        <w:rPr>
          <w:i/>
        </w:rPr>
        <w:t>graph-properties&gt;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style:style-name, contained within the element &lt;style:drop-cap&gt;</w:t>
      </w:r>
    </w:p>
    <w:p w:rsidR="00C81F29" w:rsidRDefault="00B2009B">
      <w:pPr>
        <w:pStyle w:val="Definition-Field2"/>
      </w:pPr>
      <w:r>
        <w:t>This attribute is not supported in Excel 2013 or later.</w:t>
      </w:r>
    </w:p>
    <w:p w:rsidR="00C81F29" w:rsidRDefault="00B2009B">
      <w:pPr>
        <w:pStyle w:val="Heading3"/>
      </w:pPr>
      <w:bookmarkStart w:id="1529" w:name="section_1514ced88090443aad44755090bdc879"/>
      <w:bookmarkStart w:id="1530" w:name="_Toc174685438"/>
      <w:r>
        <w:t xml:space="preserve">Part 3 Section 19.519, </w:t>
      </w:r>
      <w:r>
        <w:t>style:type</w:t>
      </w:r>
      <w:bookmarkEnd w:id="1529"/>
      <w:bookmarkEnd w:id="1530"/>
      <w:r>
        <w:fldChar w:fldCharType="begin"/>
      </w:r>
      <w:r>
        <w:instrText xml:space="preserve"> XE "style\:type" </w:instrText>
      </w:r>
      <w:r>
        <w:fldChar w:fldCharType="end"/>
      </w:r>
    </w:p>
    <w:p w:rsidR="00C81F29" w:rsidRDefault="00B2009B">
      <w:pPr>
        <w:pStyle w:val="Definition-Field"/>
      </w:pPr>
      <w:r>
        <w:t xml:space="preserve">a.   </w:t>
      </w:r>
      <w:r>
        <w:rPr>
          <w:i/>
        </w:rPr>
        <w:t>The standard defines the attribute style:type, contained within the element &lt;style:tab-stop&gt;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w:t>
      </w:r>
      <w:r>
        <w:t xml:space="preserve">ext in SmartArt and chart titles and labels. </w:t>
      </w:r>
    </w:p>
    <w:p w:rsidR="00C81F29" w:rsidRDefault="00B2009B">
      <w:pPr>
        <w:pStyle w:val="Definition-Field"/>
      </w:pPr>
      <w:r>
        <w:t xml:space="preserve">b.   </w:t>
      </w:r>
      <w:r>
        <w:rPr>
          <w:i/>
        </w:rPr>
        <w:t>The standard defines the property "char", contained within the attribute style:type, contained within the element &lt;style:tab-stop&gt;, contained within the parent element &lt;style:tab-stops&gt;</w:t>
      </w:r>
    </w:p>
    <w:p w:rsidR="00C81F29" w:rsidRDefault="00B2009B">
      <w:pPr>
        <w:pStyle w:val="Definition-Field2"/>
      </w:pPr>
      <w:r>
        <w:t>This property is su</w:t>
      </w:r>
      <w:r>
        <w:t>pported in Word 2013 and later.</w:t>
      </w:r>
    </w:p>
    <w:p w:rsidR="00C81F29" w:rsidRDefault="00B2009B">
      <w:pPr>
        <w:pStyle w:val="Definition-Field2"/>
      </w:pPr>
      <w:r>
        <w:t xml:space="preserve">Word allows the character used here to be based on the country/language pair of the surrounding text. For example, U.S. English surrounding text would allow the use of "." as the tab character. </w:t>
      </w:r>
    </w:p>
    <w:p w:rsidR="00C81F29" w:rsidRDefault="00B2009B">
      <w:pPr>
        <w:pStyle w:val="Definition-Field"/>
      </w:pPr>
      <w:r>
        <w:t xml:space="preserve">c.   </w:t>
      </w:r>
      <w:r>
        <w:rPr>
          <w:i/>
        </w:rPr>
        <w:t>The standard defines the</w:t>
      </w:r>
      <w:r>
        <w:rPr>
          <w:i/>
        </w:rPr>
        <w:t xml:space="preserve"> attribute style:type, contained within the element &lt;text:index-entry-tab-stop&gt;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style:type, contained within the element &lt;style:tab-stop&gt;</w:t>
      </w:r>
    </w:p>
    <w:p w:rsidR="00C81F29" w:rsidRDefault="00B2009B">
      <w:pPr>
        <w:pStyle w:val="Definition-Field2"/>
      </w:pPr>
      <w:r>
        <w:t>OfficeArt Math in Excel</w:t>
      </w:r>
      <w:r>
        <w:t xml:space="preserve"> 2013 supports this attribute on load for text in any of the following elements:</w:t>
      </w:r>
    </w:p>
    <w:p w:rsidR="00C81F29" w:rsidRDefault="00B2009B">
      <w:pPr>
        <w:pStyle w:val="ListParagraph"/>
        <w:numPr>
          <w:ilvl w:val="0"/>
          <w:numId w:val="455"/>
        </w:numPr>
        <w:contextualSpacing/>
      </w:pPr>
      <w:r>
        <w:t>&lt;draw:rect&gt;</w:t>
      </w:r>
    </w:p>
    <w:p w:rsidR="00C81F29" w:rsidRDefault="00B2009B">
      <w:pPr>
        <w:pStyle w:val="ListParagraph"/>
        <w:numPr>
          <w:ilvl w:val="0"/>
          <w:numId w:val="455"/>
        </w:numPr>
        <w:contextualSpacing/>
      </w:pPr>
      <w:r>
        <w:t>&lt;draw:polyline&gt;</w:t>
      </w:r>
    </w:p>
    <w:p w:rsidR="00C81F29" w:rsidRDefault="00B2009B">
      <w:pPr>
        <w:pStyle w:val="ListParagraph"/>
        <w:numPr>
          <w:ilvl w:val="0"/>
          <w:numId w:val="455"/>
        </w:numPr>
        <w:contextualSpacing/>
      </w:pPr>
      <w:r>
        <w:t>&lt;draw:polygon&gt;</w:t>
      </w:r>
    </w:p>
    <w:p w:rsidR="00C81F29" w:rsidRDefault="00B2009B">
      <w:pPr>
        <w:pStyle w:val="ListParagraph"/>
        <w:numPr>
          <w:ilvl w:val="0"/>
          <w:numId w:val="455"/>
        </w:numPr>
        <w:contextualSpacing/>
      </w:pPr>
      <w:r>
        <w:t>&lt;draw:regular-polygon&gt;</w:t>
      </w:r>
    </w:p>
    <w:p w:rsidR="00C81F29" w:rsidRDefault="00B2009B">
      <w:pPr>
        <w:pStyle w:val="ListParagraph"/>
        <w:numPr>
          <w:ilvl w:val="0"/>
          <w:numId w:val="455"/>
        </w:numPr>
        <w:contextualSpacing/>
      </w:pPr>
      <w:r>
        <w:t>&lt;draw:path&gt;</w:t>
      </w:r>
    </w:p>
    <w:p w:rsidR="00C81F29" w:rsidRDefault="00B2009B">
      <w:pPr>
        <w:pStyle w:val="ListParagraph"/>
        <w:numPr>
          <w:ilvl w:val="0"/>
          <w:numId w:val="455"/>
        </w:numPr>
        <w:contextualSpacing/>
      </w:pPr>
      <w:r>
        <w:t>&lt;draw:circle&gt;</w:t>
      </w:r>
    </w:p>
    <w:p w:rsidR="00C81F29" w:rsidRDefault="00B2009B">
      <w:pPr>
        <w:pStyle w:val="ListParagraph"/>
        <w:numPr>
          <w:ilvl w:val="0"/>
          <w:numId w:val="455"/>
        </w:numPr>
        <w:contextualSpacing/>
      </w:pPr>
      <w:r>
        <w:t>&lt;draw:ellipse&gt;</w:t>
      </w:r>
    </w:p>
    <w:p w:rsidR="00C81F29" w:rsidRDefault="00B2009B">
      <w:pPr>
        <w:pStyle w:val="ListParagraph"/>
        <w:numPr>
          <w:ilvl w:val="0"/>
          <w:numId w:val="455"/>
        </w:numPr>
        <w:contextualSpacing/>
      </w:pPr>
      <w:r>
        <w:t>&lt;draw:caption&gt;</w:t>
      </w:r>
    </w:p>
    <w:p w:rsidR="00C81F29" w:rsidRDefault="00B2009B">
      <w:pPr>
        <w:pStyle w:val="ListParagraph"/>
        <w:numPr>
          <w:ilvl w:val="0"/>
          <w:numId w:val="455"/>
        </w:numPr>
        <w:contextualSpacing/>
      </w:pPr>
      <w:r>
        <w:t>&lt;draw:measure&gt;</w:t>
      </w:r>
    </w:p>
    <w:p w:rsidR="00C81F29" w:rsidRDefault="00B2009B">
      <w:pPr>
        <w:pStyle w:val="ListParagraph"/>
        <w:numPr>
          <w:ilvl w:val="0"/>
          <w:numId w:val="455"/>
        </w:numPr>
        <w:contextualSpacing/>
      </w:pPr>
      <w:r>
        <w:t>&lt;draw:frame&gt;</w:t>
      </w:r>
    </w:p>
    <w:p w:rsidR="00C81F29" w:rsidRDefault="00B2009B">
      <w:pPr>
        <w:pStyle w:val="ListParagraph"/>
        <w:numPr>
          <w:ilvl w:val="0"/>
          <w:numId w:val="455"/>
        </w:numPr>
        <w:contextualSpacing/>
      </w:pPr>
      <w:r>
        <w:t>&lt;draw:text-box&gt;</w:t>
      </w:r>
    </w:p>
    <w:p w:rsidR="00C81F29" w:rsidRDefault="00B2009B">
      <w:pPr>
        <w:pStyle w:val="ListParagraph"/>
        <w:numPr>
          <w:ilvl w:val="0"/>
          <w:numId w:val="455"/>
        </w:numPr>
      </w:pPr>
      <w:r>
        <w:t>&lt;</w:t>
      </w:r>
      <w:r>
        <w:t>draw:custom-shape&gt;</w:t>
      </w:r>
    </w:p>
    <w:p w:rsidR="00C81F29" w:rsidRDefault="00B2009B">
      <w:pPr>
        <w:pStyle w:val="Definition-Field2"/>
      </w:pPr>
      <w:r>
        <w:t xml:space="preserve">And on save for text in text boxes and shapes, SmartArt, and chart titles and labels.  On read, the enumerated value "char" is not supported. </w:t>
      </w:r>
    </w:p>
    <w:p w:rsidR="00C81F29" w:rsidRDefault="00B2009B">
      <w:pPr>
        <w:pStyle w:val="Definition-Field"/>
      </w:pPr>
      <w:r>
        <w:lastRenderedPageBreak/>
        <w:t xml:space="preserve">e.   </w:t>
      </w:r>
      <w:r>
        <w:rPr>
          <w:i/>
        </w:rPr>
        <w:t>The standard defines the attribute style:type, contained within the element &lt;style:tab-st</w:t>
      </w:r>
      <w:r>
        <w:rPr>
          <w:i/>
        </w:rPr>
        <w:t>op&gt;, contained within the parent element &lt;style:tab-stops&gt;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style:type, contained within the element &lt;style:tab-stop&gt;</w:t>
      </w:r>
    </w:p>
    <w:p w:rsidR="00C81F29" w:rsidRDefault="00B2009B">
      <w:pPr>
        <w:pStyle w:val="Definition-Field2"/>
      </w:pPr>
      <w:r>
        <w:t xml:space="preserve">OfficeArt Math in PowerPoint 2013 supports </w:t>
      </w:r>
      <w:r>
        <w:t>this attribute on load for text in any of the following elements:</w:t>
      </w:r>
    </w:p>
    <w:p w:rsidR="00C81F29" w:rsidRDefault="00B2009B">
      <w:pPr>
        <w:pStyle w:val="ListParagraph"/>
        <w:numPr>
          <w:ilvl w:val="0"/>
          <w:numId w:val="456"/>
        </w:numPr>
        <w:contextualSpacing/>
      </w:pPr>
      <w:r>
        <w:t>&lt;draw:rect&gt;</w:t>
      </w:r>
    </w:p>
    <w:p w:rsidR="00C81F29" w:rsidRDefault="00B2009B">
      <w:pPr>
        <w:pStyle w:val="ListParagraph"/>
        <w:numPr>
          <w:ilvl w:val="0"/>
          <w:numId w:val="456"/>
        </w:numPr>
        <w:contextualSpacing/>
      </w:pPr>
      <w:r>
        <w:t>&lt;draw:polyline&gt;</w:t>
      </w:r>
    </w:p>
    <w:p w:rsidR="00C81F29" w:rsidRDefault="00B2009B">
      <w:pPr>
        <w:pStyle w:val="ListParagraph"/>
        <w:numPr>
          <w:ilvl w:val="0"/>
          <w:numId w:val="456"/>
        </w:numPr>
        <w:contextualSpacing/>
      </w:pPr>
      <w:r>
        <w:t>&lt;draw:polygon&gt;</w:t>
      </w:r>
    </w:p>
    <w:p w:rsidR="00C81F29" w:rsidRDefault="00B2009B">
      <w:pPr>
        <w:pStyle w:val="ListParagraph"/>
        <w:numPr>
          <w:ilvl w:val="0"/>
          <w:numId w:val="456"/>
        </w:numPr>
        <w:contextualSpacing/>
      </w:pPr>
      <w:r>
        <w:t>&lt;draw:regular-polygon&gt;</w:t>
      </w:r>
    </w:p>
    <w:p w:rsidR="00C81F29" w:rsidRDefault="00B2009B">
      <w:pPr>
        <w:pStyle w:val="ListParagraph"/>
        <w:numPr>
          <w:ilvl w:val="0"/>
          <w:numId w:val="456"/>
        </w:numPr>
        <w:contextualSpacing/>
      </w:pPr>
      <w:r>
        <w:t>&lt;draw:path&gt;</w:t>
      </w:r>
    </w:p>
    <w:p w:rsidR="00C81F29" w:rsidRDefault="00B2009B">
      <w:pPr>
        <w:pStyle w:val="ListParagraph"/>
        <w:numPr>
          <w:ilvl w:val="0"/>
          <w:numId w:val="456"/>
        </w:numPr>
        <w:contextualSpacing/>
      </w:pPr>
      <w:r>
        <w:t>&lt;draw:circle&gt;</w:t>
      </w:r>
    </w:p>
    <w:p w:rsidR="00C81F29" w:rsidRDefault="00B2009B">
      <w:pPr>
        <w:pStyle w:val="ListParagraph"/>
        <w:numPr>
          <w:ilvl w:val="0"/>
          <w:numId w:val="456"/>
        </w:numPr>
        <w:contextualSpacing/>
      </w:pPr>
      <w:r>
        <w:t>&lt;draw:ellipse&gt;</w:t>
      </w:r>
    </w:p>
    <w:p w:rsidR="00C81F29" w:rsidRDefault="00B2009B">
      <w:pPr>
        <w:pStyle w:val="ListParagraph"/>
        <w:numPr>
          <w:ilvl w:val="0"/>
          <w:numId w:val="456"/>
        </w:numPr>
        <w:contextualSpacing/>
      </w:pPr>
      <w:r>
        <w:t>&lt;draw:caption&gt;</w:t>
      </w:r>
    </w:p>
    <w:p w:rsidR="00C81F29" w:rsidRDefault="00B2009B">
      <w:pPr>
        <w:pStyle w:val="ListParagraph"/>
        <w:numPr>
          <w:ilvl w:val="0"/>
          <w:numId w:val="456"/>
        </w:numPr>
        <w:contextualSpacing/>
      </w:pPr>
      <w:r>
        <w:t>&lt;draw:measure&gt;</w:t>
      </w:r>
    </w:p>
    <w:p w:rsidR="00C81F29" w:rsidRDefault="00B2009B">
      <w:pPr>
        <w:pStyle w:val="ListParagraph"/>
        <w:numPr>
          <w:ilvl w:val="0"/>
          <w:numId w:val="456"/>
        </w:numPr>
        <w:contextualSpacing/>
      </w:pPr>
      <w:r>
        <w:t>&lt;draw:frame&gt;</w:t>
      </w:r>
    </w:p>
    <w:p w:rsidR="00C81F29" w:rsidRDefault="00B2009B">
      <w:pPr>
        <w:pStyle w:val="ListParagraph"/>
        <w:numPr>
          <w:ilvl w:val="0"/>
          <w:numId w:val="456"/>
        </w:numPr>
        <w:contextualSpacing/>
      </w:pPr>
      <w:r>
        <w:t>&lt;draw:text-box&gt;</w:t>
      </w:r>
    </w:p>
    <w:p w:rsidR="00C81F29" w:rsidRDefault="00B2009B">
      <w:pPr>
        <w:pStyle w:val="ListParagraph"/>
        <w:numPr>
          <w:ilvl w:val="0"/>
          <w:numId w:val="456"/>
        </w:numPr>
      </w:pPr>
      <w:r>
        <w:t>&lt;draw:custom-shape&gt;</w:t>
      </w:r>
    </w:p>
    <w:p w:rsidR="00C81F29" w:rsidRDefault="00B2009B">
      <w:pPr>
        <w:pStyle w:val="Definition-Field2"/>
      </w:pPr>
      <w:r>
        <w:t>On r</w:t>
      </w:r>
      <w:r>
        <w:t xml:space="preserve">ead, the enumerated value "char" is not supported. </w:t>
      </w:r>
    </w:p>
    <w:p w:rsidR="00C81F29" w:rsidRDefault="00B2009B">
      <w:pPr>
        <w:pStyle w:val="Heading3"/>
      </w:pPr>
      <w:bookmarkStart w:id="1531" w:name="section_4d026eebf37046b59d559b56335b7200"/>
      <w:bookmarkStart w:id="1532" w:name="_Toc174685439"/>
      <w:r>
        <w:t>Part 3 Section 19.520, style:vertical-align</w:t>
      </w:r>
      <w:bookmarkEnd w:id="1531"/>
      <w:bookmarkEnd w:id="1532"/>
      <w:r>
        <w:fldChar w:fldCharType="begin"/>
      </w:r>
      <w:r>
        <w:instrText xml:space="preserve"> XE "style\:vertical-align" </w:instrText>
      </w:r>
      <w:r>
        <w:fldChar w:fldCharType="end"/>
      </w:r>
    </w:p>
    <w:p w:rsidR="00C81F29" w:rsidRDefault="00B2009B">
      <w:pPr>
        <w:pStyle w:val="Definition-Field"/>
      </w:pPr>
      <w:r>
        <w:t xml:space="preserve">a.   </w:t>
      </w:r>
      <w:r>
        <w:rPr>
          <w:i/>
        </w:rPr>
        <w:t>The standard defines the attribute style:vertical-align, contained within the element &lt;style:column-sep&gt;, contained within th</w:t>
      </w:r>
      <w:r>
        <w:rPr>
          <w:i/>
        </w:rPr>
        <w:t>e parent element &lt;style:columns&gt;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style:vertical-align,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c.   </w:t>
      </w:r>
      <w:r>
        <w:rPr>
          <w:i/>
        </w:rPr>
        <w:t>The standard defines the attribute style:vertical-align, contained within the el</w:t>
      </w:r>
      <w:r>
        <w:rPr>
          <w:i/>
        </w:rPr>
        <w:t>ement &lt;style:column-sep&gt;, contained within the parent element &lt;style:columns&gt;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style:vertical-align, contained within the element &lt;style:paragraph-properties&gt;</w:t>
      </w:r>
    </w:p>
    <w:p w:rsidR="00C81F29" w:rsidRDefault="00B2009B">
      <w:pPr>
        <w:pStyle w:val="Definition-Field2"/>
      </w:pPr>
      <w:r>
        <w:t>Th</w:t>
      </w:r>
      <w:r>
        <w:t>is attribute is not supported in Excel 2013 or later.</w:t>
      </w:r>
    </w:p>
    <w:p w:rsidR="00C81F29" w:rsidRDefault="00B2009B">
      <w:pPr>
        <w:pStyle w:val="Definition-Field2"/>
      </w:pPr>
      <w:r>
        <w:t>OfficeArt Math in Excel 2013 supports this attribute on save for text in text boxes and shapes, SmartArt, and chart titles and labels, and on load for text in the following elements:</w:t>
      </w:r>
    </w:p>
    <w:p w:rsidR="00C81F29" w:rsidRDefault="00B2009B">
      <w:pPr>
        <w:pStyle w:val="ListParagraph"/>
        <w:numPr>
          <w:ilvl w:val="0"/>
          <w:numId w:val="457"/>
        </w:numPr>
        <w:contextualSpacing/>
      </w:pPr>
      <w:r>
        <w:t>&lt;draw:rect&gt;</w:t>
      </w:r>
    </w:p>
    <w:p w:rsidR="00C81F29" w:rsidRDefault="00B2009B">
      <w:pPr>
        <w:pStyle w:val="ListParagraph"/>
        <w:numPr>
          <w:ilvl w:val="0"/>
          <w:numId w:val="457"/>
        </w:numPr>
        <w:contextualSpacing/>
      </w:pPr>
      <w:r>
        <w:t>&lt;draw:p</w:t>
      </w:r>
      <w:r>
        <w:t>olyline&gt;</w:t>
      </w:r>
    </w:p>
    <w:p w:rsidR="00C81F29" w:rsidRDefault="00B2009B">
      <w:pPr>
        <w:pStyle w:val="ListParagraph"/>
        <w:numPr>
          <w:ilvl w:val="0"/>
          <w:numId w:val="457"/>
        </w:numPr>
        <w:contextualSpacing/>
      </w:pPr>
      <w:r>
        <w:t>&lt;draw:polygon&gt;</w:t>
      </w:r>
    </w:p>
    <w:p w:rsidR="00C81F29" w:rsidRDefault="00B2009B">
      <w:pPr>
        <w:pStyle w:val="ListParagraph"/>
        <w:numPr>
          <w:ilvl w:val="0"/>
          <w:numId w:val="457"/>
        </w:numPr>
        <w:contextualSpacing/>
      </w:pPr>
      <w:r>
        <w:t>&lt;draw:regular-polygon&gt;</w:t>
      </w:r>
    </w:p>
    <w:p w:rsidR="00C81F29" w:rsidRDefault="00B2009B">
      <w:pPr>
        <w:pStyle w:val="ListParagraph"/>
        <w:numPr>
          <w:ilvl w:val="0"/>
          <w:numId w:val="457"/>
        </w:numPr>
        <w:contextualSpacing/>
      </w:pPr>
      <w:r>
        <w:t>&lt;draw:path&gt;</w:t>
      </w:r>
    </w:p>
    <w:p w:rsidR="00C81F29" w:rsidRDefault="00B2009B">
      <w:pPr>
        <w:pStyle w:val="ListParagraph"/>
        <w:numPr>
          <w:ilvl w:val="0"/>
          <w:numId w:val="457"/>
        </w:numPr>
        <w:contextualSpacing/>
      </w:pPr>
      <w:r>
        <w:t>&lt;draw:circle&gt;</w:t>
      </w:r>
    </w:p>
    <w:p w:rsidR="00C81F29" w:rsidRDefault="00B2009B">
      <w:pPr>
        <w:pStyle w:val="ListParagraph"/>
        <w:numPr>
          <w:ilvl w:val="0"/>
          <w:numId w:val="457"/>
        </w:numPr>
        <w:contextualSpacing/>
      </w:pPr>
      <w:r>
        <w:t>&lt;draw:ellipse&gt;</w:t>
      </w:r>
    </w:p>
    <w:p w:rsidR="00C81F29" w:rsidRDefault="00B2009B">
      <w:pPr>
        <w:pStyle w:val="ListParagraph"/>
        <w:numPr>
          <w:ilvl w:val="0"/>
          <w:numId w:val="457"/>
        </w:numPr>
        <w:contextualSpacing/>
      </w:pPr>
      <w:r>
        <w:t>&lt;draw:caption&gt;</w:t>
      </w:r>
    </w:p>
    <w:p w:rsidR="00C81F29" w:rsidRDefault="00B2009B">
      <w:pPr>
        <w:pStyle w:val="ListParagraph"/>
        <w:numPr>
          <w:ilvl w:val="0"/>
          <w:numId w:val="457"/>
        </w:numPr>
        <w:contextualSpacing/>
      </w:pPr>
      <w:r>
        <w:t>&lt;draw:measure&gt;</w:t>
      </w:r>
    </w:p>
    <w:p w:rsidR="00C81F29" w:rsidRDefault="00B2009B">
      <w:pPr>
        <w:pStyle w:val="ListParagraph"/>
        <w:numPr>
          <w:ilvl w:val="0"/>
          <w:numId w:val="457"/>
        </w:numPr>
        <w:contextualSpacing/>
      </w:pPr>
      <w:r>
        <w:lastRenderedPageBreak/>
        <w:t>&lt;draw:frame&gt;</w:t>
      </w:r>
    </w:p>
    <w:p w:rsidR="00C81F29" w:rsidRDefault="00B2009B">
      <w:pPr>
        <w:pStyle w:val="ListParagraph"/>
        <w:numPr>
          <w:ilvl w:val="0"/>
          <w:numId w:val="457"/>
        </w:numPr>
        <w:contextualSpacing/>
      </w:pPr>
      <w:r>
        <w:t>&lt;draw:text-box&gt;</w:t>
      </w:r>
    </w:p>
    <w:p w:rsidR="00C81F29" w:rsidRDefault="00B2009B">
      <w:pPr>
        <w:pStyle w:val="ListParagraph"/>
        <w:numPr>
          <w:ilvl w:val="0"/>
          <w:numId w:val="457"/>
        </w:numPr>
      </w:pPr>
      <w:r>
        <w:t xml:space="preserve">&lt;draw:custom-shape&gt; </w:t>
      </w:r>
    </w:p>
    <w:p w:rsidR="00C81F29" w:rsidRDefault="00B2009B">
      <w:pPr>
        <w:pStyle w:val="Definition-Field"/>
      </w:pPr>
      <w:r>
        <w:t xml:space="preserve">e.   </w:t>
      </w:r>
      <w:r>
        <w:rPr>
          <w:i/>
        </w:rPr>
        <w:t xml:space="preserve">The standard defines the property "bottom", contained within the attribute </w:t>
      </w:r>
      <w:r>
        <w:rPr>
          <w:i/>
        </w:rPr>
        <w:t>style:vertical-align, contained within the element &lt;style:table-cell-properties&gt;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the vertical alignment property to automatic. </w:t>
      </w:r>
    </w:p>
    <w:p w:rsidR="00C81F29" w:rsidRDefault="00B2009B">
      <w:pPr>
        <w:pStyle w:val="Definition-Field"/>
        <w:rPr>
          <w:i/>
        </w:rPr>
      </w:pPr>
      <w:r>
        <w:t xml:space="preserve">f.   </w:t>
      </w:r>
      <w:r>
        <w:rPr>
          <w:i/>
        </w:rPr>
        <w:t>The standard defines the attribute style:vertica</w:t>
      </w:r>
      <w:r>
        <w:rPr>
          <w:i/>
        </w:rPr>
        <w:t>l-align, contained within the element &lt;style:paragraph-properties&gt;</w:t>
      </w:r>
    </w:p>
    <w:p w:rsidR="00C81F29" w:rsidRDefault="00B2009B">
      <w:pPr>
        <w:pStyle w:val="Definition-Field2"/>
      </w:pPr>
      <w:r>
        <w:t>This attribute is supported on load in PowerPoint 2013 and later. If the attribute is not explicitly provided, PowerPoint 2013 and later assume the value "auto" for the attribute, which res</w:t>
      </w:r>
      <w:r>
        <w:t>ults in behavior that is similar to, but not identical to, the default value of "baseline" that is indicated in the standard.</w:t>
      </w:r>
    </w:p>
    <w:p w:rsidR="00C81F29" w:rsidRDefault="00B2009B">
      <w:pPr>
        <w:pStyle w:val="Definition-Field2"/>
      </w:pPr>
      <w:r>
        <w:t>OfficeArt Math in PowerPoint 2013 and later supports this attribute on load for text in the following elements:</w:t>
      </w:r>
    </w:p>
    <w:p w:rsidR="00C81F29" w:rsidRDefault="00B2009B">
      <w:pPr>
        <w:pStyle w:val="ListParagraph"/>
        <w:numPr>
          <w:ilvl w:val="0"/>
          <w:numId w:val="458"/>
        </w:numPr>
        <w:contextualSpacing/>
      </w:pPr>
      <w:r>
        <w:t>&lt;draw:rect&gt;</w:t>
      </w:r>
    </w:p>
    <w:p w:rsidR="00C81F29" w:rsidRDefault="00B2009B">
      <w:pPr>
        <w:pStyle w:val="ListParagraph"/>
        <w:numPr>
          <w:ilvl w:val="0"/>
          <w:numId w:val="458"/>
        </w:numPr>
        <w:contextualSpacing/>
      </w:pPr>
      <w:r>
        <w:t>&lt;draw:</w:t>
      </w:r>
      <w:r>
        <w:t>polyline&gt;</w:t>
      </w:r>
    </w:p>
    <w:p w:rsidR="00C81F29" w:rsidRDefault="00B2009B">
      <w:pPr>
        <w:pStyle w:val="ListParagraph"/>
        <w:numPr>
          <w:ilvl w:val="0"/>
          <w:numId w:val="458"/>
        </w:numPr>
        <w:contextualSpacing/>
      </w:pPr>
      <w:r>
        <w:t>&lt;draw:polygon&gt;</w:t>
      </w:r>
    </w:p>
    <w:p w:rsidR="00C81F29" w:rsidRDefault="00B2009B">
      <w:pPr>
        <w:pStyle w:val="ListParagraph"/>
        <w:numPr>
          <w:ilvl w:val="0"/>
          <w:numId w:val="458"/>
        </w:numPr>
        <w:contextualSpacing/>
      </w:pPr>
      <w:r>
        <w:t>&lt;draw:regular-polygon&gt;</w:t>
      </w:r>
    </w:p>
    <w:p w:rsidR="00C81F29" w:rsidRDefault="00B2009B">
      <w:pPr>
        <w:pStyle w:val="ListParagraph"/>
        <w:numPr>
          <w:ilvl w:val="0"/>
          <w:numId w:val="458"/>
        </w:numPr>
        <w:contextualSpacing/>
      </w:pPr>
      <w:r>
        <w:t>&lt;draw:path&gt;</w:t>
      </w:r>
    </w:p>
    <w:p w:rsidR="00C81F29" w:rsidRDefault="00B2009B">
      <w:pPr>
        <w:pStyle w:val="ListParagraph"/>
        <w:numPr>
          <w:ilvl w:val="0"/>
          <w:numId w:val="458"/>
        </w:numPr>
        <w:contextualSpacing/>
      </w:pPr>
      <w:r>
        <w:t>&lt;draw:circle&gt;</w:t>
      </w:r>
    </w:p>
    <w:p w:rsidR="00C81F29" w:rsidRDefault="00B2009B">
      <w:pPr>
        <w:pStyle w:val="ListParagraph"/>
        <w:numPr>
          <w:ilvl w:val="0"/>
          <w:numId w:val="458"/>
        </w:numPr>
        <w:contextualSpacing/>
      </w:pPr>
      <w:r>
        <w:t>&lt;draw:ellipse&gt;</w:t>
      </w:r>
    </w:p>
    <w:p w:rsidR="00C81F29" w:rsidRDefault="00B2009B">
      <w:pPr>
        <w:pStyle w:val="ListParagraph"/>
        <w:numPr>
          <w:ilvl w:val="0"/>
          <w:numId w:val="458"/>
        </w:numPr>
        <w:contextualSpacing/>
      </w:pPr>
      <w:r>
        <w:t>&lt;draw:caption&gt;</w:t>
      </w:r>
    </w:p>
    <w:p w:rsidR="00C81F29" w:rsidRDefault="00B2009B">
      <w:pPr>
        <w:pStyle w:val="ListParagraph"/>
        <w:numPr>
          <w:ilvl w:val="0"/>
          <w:numId w:val="458"/>
        </w:numPr>
        <w:contextualSpacing/>
      </w:pPr>
      <w:r>
        <w:t>&lt;draw:measure&gt;</w:t>
      </w:r>
    </w:p>
    <w:p w:rsidR="00C81F29" w:rsidRDefault="00B2009B">
      <w:pPr>
        <w:pStyle w:val="ListParagraph"/>
        <w:numPr>
          <w:ilvl w:val="0"/>
          <w:numId w:val="458"/>
        </w:numPr>
        <w:contextualSpacing/>
      </w:pPr>
      <w:r>
        <w:t>&lt;draw:text-box&gt;</w:t>
      </w:r>
    </w:p>
    <w:p w:rsidR="00C81F29" w:rsidRDefault="00B2009B">
      <w:pPr>
        <w:pStyle w:val="ListParagraph"/>
        <w:numPr>
          <w:ilvl w:val="0"/>
          <w:numId w:val="458"/>
        </w:numPr>
        <w:contextualSpacing/>
      </w:pPr>
      <w:r>
        <w:t>&lt;draw:frame&gt;</w:t>
      </w:r>
    </w:p>
    <w:p w:rsidR="00C81F29" w:rsidRDefault="00B2009B">
      <w:pPr>
        <w:pStyle w:val="ListParagraph"/>
        <w:numPr>
          <w:ilvl w:val="0"/>
          <w:numId w:val="458"/>
        </w:numPr>
      </w:pPr>
      <w:r>
        <w:t xml:space="preserve">&lt;draw:custom-shape&gt;. </w:t>
      </w:r>
    </w:p>
    <w:p w:rsidR="00C81F29" w:rsidRDefault="00B2009B">
      <w:pPr>
        <w:pStyle w:val="Heading3"/>
      </w:pPr>
      <w:bookmarkStart w:id="1533" w:name="section_74040b0a33b04703880464fbb0f1d43d"/>
      <w:bookmarkStart w:id="1534" w:name="_Toc174685440"/>
      <w:r>
        <w:t>Part 3 Section 19.521, style:volatile</w:t>
      </w:r>
      <w:bookmarkEnd w:id="1533"/>
      <w:bookmarkEnd w:id="1534"/>
      <w:r>
        <w:fldChar w:fldCharType="begin"/>
      </w:r>
      <w:r>
        <w:instrText xml:space="preserve"> XE "style\:volatile" </w:instrText>
      </w:r>
      <w:r>
        <w:fldChar w:fldCharType="end"/>
      </w:r>
    </w:p>
    <w:p w:rsidR="00C81F29" w:rsidRDefault="00B2009B">
      <w:pPr>
        <w:pStyle w:val="Definition-Field"/>
      </w:pPr>
      <w:r>
        <w:t xml:space="preserve">a.   </w:t>
      </w:r>
      <w:r>
        <w:rPr>
          <w:i/>
        </w:rPr>
        <w:t xml:space="preserve">The standard </w:t>
      </w:r>
      <w:r>
        <w:rPr>
          <w:i/>
        </w:rPr>
        <w:t>defines the attribute style:volatile</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style:volatile, contained within the element &lt;number:date-style&gt;</w:t>
      </w:r>
    </w:p>
    <w:p w:rsidR="00C81F29" w:rsidRDefault="00B2009B">
      <w:pPr>
        <w:pStyle w:val="Definition-Field2"/>
      </w:pPr>
      <w:r>
        <w:t>This attribute is not supported in Word 2013 or later.</w:t>
      </w:r>
    </w:p>
    <w:p w:rsidR="00C81F29" w:rsidRDefault="00B2009B">
      <w:pPr>
        <w:pStyle w:val="Definition-Field"/>
      </w:pPr>
      <w:r>
        <w:t xml:space="preserve">c.  </w:t>
      </w:r>
      <w:r>
        <w:t xml:space="preserve"> </w:t>
      </w:r>
      <w:r>
        <w:rPr>
          <w:i/>
        </w:rPr>
        <w:t>The standard defines the attribute style:volatile, contained within the element &lt;number:time-style&gt;</w:t>
      </w:r>
    </w:p>
    <w:p w:rsidR="00C81F29" w:rsidRDefault="00B2009B">
      <w:pPr>
        <w:pStyle w:val="Definition-Field2"/>
      </w:pPr>
      <w:r>
        <w:t>This attribute is not supported in Word 2013 or later.</w:t>
      </w:r>
    </w:p>
    <w:p w:rsidR="00C81F29" w:rsidRDefault="00B2009B">
      <w:pPr>
        <w:pStyle w:val="ListParagraph"/>
        <w:ind w:left="360"/>
      </w:pPr>
      <w:r>
        <w:t>On load, Word reads the &lt;number:time-style&gt; element and converts it to the matching &lt;text:date-style</w:t>
      </w:r>
      <w:r>
        <w:t>&gt; element.</w:t>
      </w:r>
    </w:p>
    <w:p w:rsidR="00C81F29" w:rsidRDefault="00B2009B">
      <w:pPr>
        <w:pStyle w:val="ListParagraph"/>
        <w:ind w:left="360"/>
      </w:pPr>
      <w:r>
        <w:t xml:space="preserve">On save, Word does not write out time fields or time styles. </w:t>
      </w:r>
    </w:p>
    <w:p w:rsidR="00C81F29" w:rsidRDefault="00B2009B">
      <w:pPr>
        <w:pStyle w:val="Definition-Field"/>
      </w:pPr>
      <w:r>
        <w:t xml:space="preserve">d.   </w:t>
      </w:r>
      <w:r>
        <w:rPr>
          <w:i/>
        </w:rPr>
        <w:t>The standard defines the attribute style:volatile</w:t>
      </w:r>
    </w:p>
    <w:p w:rsidR="00C81F29" w:rsidRDefault="00B2009B">
      <w:pPr>
        <w:pStyle w:val="Definition-Field2"/>
      </w:pPr>
      <w:r>
        <w:t>This attribute is not supported in Excel 2013 or later.</w:t>
      </w:r>
    </w:p>
    <w:p w:rsidR="00C81F29" w:rsidRDefault="00B2009B">
      <w:pPr>
        <w:pStyle w:val="Definition-Field"/>
      </w:pPr>
      <w:r>
        <w:lastRenderedPageBreak/>
        <w:t xml:space="preserve">e.   </w:t>
      </w:r>
      <w:r>
        <w:rPr>
          <w:i/>
        </w:rPr>
        <w:t>The standard defines the attribute style:volatile</w:t>
      </w:r>
    </w:p>
    <w:p w:rsidR="00C81F29" w:rsidRDefault="00B2009B">
      <w:pPr>
        <w:pStyle w:val="Definition-Field2"/>
      </w:pPr>
      <w:r>
        <w:t>This attribute is</w:t>
      </w:r>
      <w:r>
        <w:t xml:space="preserve"> not supported in PowerPoint 2013 or later.</w:t>
      </w:r>
    </w:p>
    <w:p w:rsidR="00C81F29" w:rsidRDefault="00B2009B">
      <w:pPr>
        <w:pStyle w:val="Heading3"/>
      </w:pPr>
      <w:bookmarkStart w:id="1535" w:name="section_a6ca1ce7e33a48e1bffc632b1254ed0f"/>
      <w:bookmarkStart w:id="1536" w:name="_Toc174685441"/>
      <w:r>
        <w:t>Part 3 Section 19.522, style:width</w:t>
      </w:r>
      <w:bookmarkEnd w:id="1535"/>
      <w:bookmarkEnd w:id="1536"/>
      <w:r>
        <w:fldChar w:fldCharType="begin"/>
      </w:r>
      <w:r>
        <w:instrText xml:space="preserve"> XE "style\:width" </w:instrText>
      </w:r>
      <w:r>
        <w:fldChar w:fldCharType="end"/>
      </w:r>
    </w:p>
    <w:p w:rsidR="00C81F29" w:rsidRDefault="00B2009B">
      <w:pPr>
        <w:pStyle w:val="Definition-Field"/>
      </w:pPr>
      <w:r>
        <w:t xml:space="preserve">a.   </w:t>
      </w:r>
      <w:r>
        <w:rPr>
          <w:i/>
        </w:rPr>
        <w:t>The standard defines the attribute style:width, contained within the element &lt;style:column-sep&gt;, contained within the parent element &lt;style:columns&gt;</w:t>
      </w:r>
    </w:p>
    <w:p w:rsidR="00C81F29" w:rsidRDefault="00B2009B">
      <w:pPr>
        <w:pStyle w:val="Definition-Field2"/>
      </w:pPr>
      <w:r>
        <w:t>Th</w:t>
      </w:r>
      <w:r>
        <w:t>is attribute is not supported in Word 2013 or later.</w:t>
      </w:r>
    </w:p>
    <w:p w:rsidR="00C81F29" w:rsidRDefault="00B2009B">
      <w:pPr>
        <w:pStyle w:val="Definition-Field"/>
      </w:pPr>
      <w:r>
        <w:t xml:space="preserve">b.   </w:t>
      </w:r>
      <w:r>
        <w:rPr>
          <w:i/>
        </w:rPr>
        <w:t>The standard defines the attribute style:width, contained within the element &lt;style:footnote-sep&gt;, contained within the parent element &lt;style:page-layout-properties&gt;</w:t>
      </w:r>
    </w:p>
    <w:p w:rsidR="00C81F29" w:rsidRDefault="00B2009B">
      <w:pPr>
        <w:pStyle w:val="Definition-Field2"/>
      </w:pPr>
      <w:r>
        <w:t xml:space="preserve">This attribute is supported in </w:t>
      </w:r>
      <w:r>
        <w:t>Word 2013 and later.</w:t>
      </w:r>
    </w:p>
    <w:p w:rsidR="00C81F29" w:rsidRDefault="00B2009B">
      <w:pPr>
        <w:pStyle w:val="Definition-Field2"/>
      </w:pPr>
      <w:r>
        <w:t xml:space="preserve">On load, all values for the style:width attribute map to a default footnote separator width. </w:t>
      </w:r>
    </w:p>
    <w:p w:rsidR="00C81F29" w:rsidRDefault="00B2009B">
      <w:pPr>
        <w:pStyle w:val="Definition-Field"/>
      </w:pPr>
      <w:r>
        <w:t xml:space="preserve">c.   </w:t>
      </w:r>
      <w:r>
        <w:rPr>
          <w:i/>
        </w:rPr>
        <w:t>The standard defines the attribute style:width, contained within the element &lt;style:table-properties&gt;</w:t>
      </w:r>
    </w:p>
    <w:p w:rsidR="00C81F29" w:rsidRDefault="00B2009B">
      <w:pPr>
        <w:pStyle w:val="Definition-Field2"/>
      </w:pPr>
      <w:r>
        <w:t xml:space="preserve">This attribute is supported in </w:t>
      </w:r>
      <w:r>
        <w:t>Word 2013 and later.</w:t>
      </w:r>
    </w:p>
    <w:p w:rsidR="00C81F29" w:rsidRDefault="00B2009B">
      <w:pPr>
        <w:pStyle w:val="Definition-Field2"/>
      </w:pPr>
      <w:r>
        <w:t xml:space="preserve">On load, if the width of the table is greater than can be supported by Word, the table will be automatically sized to fit the page. </w:t>
      </w:r>
    </w:p>
    <w:p w:rsidR="00C81F29" w:rsidRDefault="00B2009B">
      <w:pPr>
        <w:pStyle w:val="Definition-Field"/>
      </w:pPr>
      <w:r>
        <w:t xml:space="preserve">d.   </w:t>
      </w:r>
      <w:r>
        <w:rPr>
          <w:i/>
        </w:rPr>
        <w:t xml:space="preserve">The standard defines the attribute style:width, contained within the element &lt;style:column-sep&gt;, </w:t>
      </w:r>
      <w:r>
        <w:rPr>
          <w:i/>
        </w:rPr>
        <w:t>contained within the parent element &lt;style:columns&gt;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style:width, contained within the element &lt;style:footnote-sep&gt;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f.   </w:t>
      </w:r>
      <w:r>
        <w:rPr>
          <w:i/>
        </w:rPr>
        <w:t>The standard defines the attribute style:width, contained within the element &lt;style:table-properties&gt;</w:t>
      </w:r>
    </w:p>
    <w:p w:rsidR="00C81F29" w:rsidRDefault="00B2009B">
      <w:pPr>
        <w:pStyle w:val="Definition-Field2"/>
      </w:pPr>
      <w:r>
        <w:t>This attribute is not supported in Excel 2013 or later.</w:t>
      </w:r>
    </w:p>
    <w:p w:rsidR="00C81F29" w:rsidRDefault="00B2009B">
      <w:pPr>
        <w:pStyle w:val="Heading3"/>
      </w:pPr>
      <w:bookmarkStart w:id="1537" w:name="section_dbff4efcd00748fbbdd7359e0d2220c8"/>
      <w:bookmarkStart w:id="1538" w:name="_Toc174685442"/>
      <w:r>
        <w:t>Part 3 Section 19.523, svg:accent-height</w:t>
      </w:r>
      <w:bookmarkEnd w:id="1537"/>
      <w:bookmarkEnd w:id="1538"/>
      <w:r>
        <w:fldChar w:fldCharType="begin"/>
      </w:r>
      <w:r>
        <w:instrText xml:space="preserve"> XE "svg\:accent-height" </w:instrText>
      </w:r>
      <w:r>
        <w:fldChar w:fldCharType="end"/>
      </w:r>
    </w:p>
    <w:p w:rsidR="00C81F29" w:rsidRDefault="00B2009B">
      <w:pPr>
        <w:pStyle w:val="Definition-Field"/>
      </w:pPr>
      <w:r>
        <w:t xml:space="preserve">a.   </w:t>
      </w:r>
      <w:r>
        <w:rPr>
          <w:i/>
        </w:rPr>
        <w:t>The stand</w:t>
      </w:r>
      <w:r>
        <w:rPr>
          <w:i/>
        </w:rPr>
        <w:t>ard defines the attribute svg:accent-height,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svg:accent-height, contained within the element &lt;style:font-face&gt;, co</w:t>
      </w:r>
      <w:r>
        <w:rPr>
          <w:i/>
        </w:rPr>
        <w:t>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39" w:name="section_bd202f5db8ce4cf8b861327ff4ffcb3a"/>
      <w:bookmarkStart w:id="1540" w:name="_Toc174685443"/>
      <w:r>
        <w:t>Part 3 Section 19.524, svg:alphabetic</w:t>
      </w:r>
      <w:bookmarkEnd w:id="1539"/>
      <w:bookmarkEnd w:id="1540"/>
      <w:r>
        <w:fldChar w:fldCharType="begin"/>
      </w:r>
      <w:r>
        <w:instrText xml:space="preserve"> XE "svg\:alphabetic" </w:instrText>
      </w:r>
      <w:r>
        <w:fldChar w:fldCharType="end"/>
      </w:r>
    </w:p>
    <w:p w:rsidR="00C81F29" w:rsidRDefault="00B2009B">
      <w:pPr>
        <w:pStyle w:val="Definition-Field"/>
      </w:pPr>
      <w:r>
        <w:t xml:space="preserve">a.   </w:t>
      </w:r>
      <w:r>
        <w:rPr>
          <w:i/>
        </w:rPr>
        <w:t>The standard defines the attribute svg:alphabetic, contained within the el</w:t>
      </w:r>
      <w:r>
        <w:rPr>
          <w:i/>
        </w:rPr>
        <w:t>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svg:alphabetic, contained within the element &lt;style:font-face&gt;, contained within the parent element &lt;office:font-face-decls&gt;</w:t>
      </w:r>
    </w:p>
    <w:p w:rsidR="00C81F29" w:rsidRDefault="00B2009B">
      <w:pPr>
        <w:pStyle w:val="Definition-Field2"/>
      </w:pPr>
      <w:r>
        <w:lastRenderedPageBreak/>
        <w:t>This attribu</w:t>
      </w:r>
      <w:r>
        <w:t>te is not supported in Excel 2013 or later.</w:t>
      </w:r>
    </w:p>
    <w:p w:rsidR="00C81F29" w:rsidRDefault="00B2009B">
      <w:pPr>
        <w:pStyle w:val="Heading3"/>
      </w:pPr>
      <w:bookmarkStart w:id="1541" w:name="section_d9a3d93ebd844e388777e5ea70a6b696"/>
      <w:bookmarkStart w:id="1542" w:name="_Toc174685444"/>
      <w:r>
        <w:t>Part 3 Section 19.525, svg:ascent</w:t>
      </w:r>
      <w:bookmarkEnd w:id="1541"/>
      <w:bookmarkEnd w:id="1542"/>
      <w:r>
        <w:fldChar w:fldCharType="begin"/>
      </w:r>
      <w:r>
        <w:instrText xml:space="preserve"> XE "svg\:ascent" </w:instrText>
      </w:r>
      <w:r>
        <w:fldChar w:fldCharType="end"/>
      </w:r>
    </w:p>
    <w:p w:rsidR="00C81F29" w:rsidRDefault="00B2009B">
      <w:pPr>
        <w:pStyle w:val="Definition-Field"/>
      </w:pPr>
      <w:r>
        <w:t xml:space="preserve">a.   </w:t>
      </w:r>
      <w:r>
        <w:rPr>
          <w:i/>
        </w:rPr>
        <w:t>The standard defines the attribute svg:ascent,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svg:ascent,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43" w:name="section_045c488e4a7c403f85bf2ef4a22a5dbd"/>
      <w:bookmarkStart w:id="1544" w:name="_Toc174685445"/>
      <w:r>
        <w:t>Part 3 Section 19.526, svg:bbox</w:t>
      </w:r>
      <w:bookmarkEnd w:id="1543"/>
      <w:bookmarkEnd w:id="1544"/>
      <w:r>
        <w:fldChar w:fldCharType="begin"/>
      </w:r>
      <w:r>
        <w:instrText xml:space="preserve"> XE "svg\:bb</w:instrText>
      </w:r>
      <w:r>
        <w:instrText xml:space="preserve">ox" </w:instrText>
      </w:r>
      <w:r>
        <w:fldChar w:fldCharType="end"/>
      </w:r>
    </w:p>
    <w:p w:rsidR="00C81F29" w:rsidRDefault="00B2009B">
      <w:pPr>
        <w:pStyle w:val="Definition-Field"/>
      </w:pPr>
      <w:r>
        <w:t xml:space="preserve">a.   </w:t>
      </w:r>
      <w:r>
        <w:rPr>
          <w:i/>
        </w:rPr>
        <w:t>The standard defines the attribute svg:bbox,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svg:bbox, contained within the element &lt;style:font-face&gt;,</w:t>
      </w:r>
      <w:r>
        <w:rPr>
          <w:i/>
        </w:rPr>
        <w:t xml:space="preserve">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45" w:name="section_aefc401ce41048ba90b8eda9e1319bad"/>
      <w:bookmarkStart w:id="1546" w:name="_Toc174685446"/>
      <w:r>
        <w:t>Part 3 Section 19.527, svg:cap-height</w:t>
      </w:r>
      <w:bookmarkEnd w:id="1545"/>
      <w:bookmarkEnd w:id="1546"/>
      <w:r>
        <w:fldChar w:fldCharType="begin"/>
      </w:r>
      <w:r>
        <w:instrText xml:space="preserve"> XE "svg\:cap-height" </w:instrText>
      </w:r>
      <w:r>
        <w:fldChar w:fldCharType="end"/>
      </w:r>
    </w:p>
    <w:p w:rsidR="00C81F29" w:rsidRDefault="00B2009B">
      <w:pPr>
        <w:pStyle w:val="Definition-Field"/>
      </w:pPr>
      <w:r>
        <w:t xml:space="preserve">a.   </w:t>
      </w:r>
      <w:r>
        <w:rPr>
          <w:i/>
        </w:rPr>
        <w:t>The standard defines the attribute svg:cap-height, contained within the</w:t>
      </w:r>
      <w:r>
        <w:rPr>
          <w:i/>
        </w:rPr>
        <w:t xml:space="preserv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svg:cap-height, contained within the element &lt;style:font-face&gt;, contained within the parent element &lt;office:font-face-decls&gt;</w:t>
      </w:r>
    </w:p>
    <w:p w:rsidR="00C81F29" w:rsidRDefault="00B2009B">
      <w:pPr>
        <w:pStyle w:val="Definition-Field2"/>
      </w:pPr>
      <w:r>
        <w:t>This attr</w:t>
      </w:r>
      <w:r>
        <w:t>ibute is not supported in Excel 2013 or later.</w:t>
      </w:r>
    </w:p>
    <w:p w:rsidR="00C81F29" w:rsidRDefault="00B2009B">
      <w:pPr>
        <w:pStyle w:val="Heading3"/>
      </w:pPr>
      <w:bookmarkStart w:id="1547" w:name="section_7c2fa8eeca624f9bb4f108b6435e122d"/>
      <w:bookmarkStart w:id="1548" w:name="_Toc174685447"/>
      <w:r>
        <w:t>Part 3 Section 19.531, svg:descent</w:t>
      </w:r>
      <w:bookmarkEnd w:id="1547"/>
      <w:bookmarkEnd w:id="1548"/>
      <w:r>
        <w:fldChar w:fldCharType="begin"/>
      </w:r>
      <w:r>
        <w:instrText xml:space="preserve"> XE "svg\:descent" </w:instrText>
      </w:r>
      <w:r>
        <w:fldChar w:fldCharType="end"/>
      </w:r>
    </w:p>
    <w:p w:rsidR="00C81F29" w:rsidRDefault="00B2009B">
      <w:pPr>
        <w:pStyle w:val="Definition-Field"/>
      </w:pPr>
      <w:r>
        <w:t xml:space="preserve">a.   </w:t>
      </w:r>
      <w:r>
        <w:rPr>
          <w:i/>
        </w:rPr>
        <w:t>The standard defines the attribute svg:descent, contained within the element &lt;style:font-face&gt;</w:t>
      </w:r>
    </w:p>
    <w:p w:rsidR="00C81F29" w:rsidRDefault="00B2009B">
      <w:pPr>
        <w:pStyle w:val="Definition-Field2"/>
      </w:pPr>
      <w:r>
        <w:t>This attribute is not supported in Word 2013 or later</w:t>
      </w:r>
      <w:r>
        <w:t>.</w:t>
      </w:r>
    </w:p>
    <w:p w:rsidR="00C81F29" w:rsidRDefault="00B2009B">
      <w:pPr>
        <w:pStyle w:val="Definition-Field"/>
      </w:pPr>
      <w:r>
        <w:t xml:space="preserve">b.   </w:t>
      </w:r>
      <w:r>
        <w:rPr>
          <w:i/>
        </w:rPr>
        <w:t>The standard defines the attribute svg:descent,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49" w:name="section_1165e2e1c9f94ed7aeb0c6764b213e99"/>
      <w:bookmarkStart w:id="1550" w:name="_Toc174685448"/>
      <w:r>
        <w:t>Part 3 Section 19.532, svg:font-family</w:t>
      </w:r>
      <w:bookmarkEnd w:id="1549"/>
      <w:bookmarkEnd w:id="1550"/>
      <w:r>
        <w:fldChar w:fldCharType="begin"/>
      </w:r>
      <w:r>
        <w:instrText xml:space="preserve"> XE "svg\:font-family" </w:instrText>
      </w:r>
      <w:r>
        <w:fldChar w:fldCharType="end"/>
      </w:r>
    </w:p>
    <w:p w:rsidR="00C81F29" w:rsidRDefault="00B2009B">
      <w:pPr>
        <w:pStyle w:val="Definition-Field"/>
      </w:pPr>
      <w:r>
        <w:t xml:space="preserve">a.   </w:t>
      </w:r>
      <w:r>
        <w:rPr>
          <w:i/>
        </w:rPr>
        <w:t>The standard defines the attribute svg:font-family, contained within the element &lt;style:font-face&gt;, contained within the parent element &lt;office:font-face-decls&gt;</w:t>
      </w:r>
    </w:p>
    <w:p w:rsidR="00C81F29" w:rsidRDefault="00B2009B">
      <w:pPr>
        <w:pStyle w:val="Definition-Field2"/>
      </w:pPr>
      <w:r>
        <w:t>This attribute is not supp</w:t>
      </w:r>
      <w:r>
        <w:t>orted in Excel 2013 or later.</w:t>
      </w:r>
    </w:p>
    <w:p w:rsidR="00C81F29" w:rsidRDefault="00B2009B">
      <w:pPr>
        <w:pStyle w:val="Definition-Field2"/>
      </w:pPr>
      <w:r>
        <w:t>On load, Excel ignores the &lt;style:font-face&gt; element, all attributes of the &lt;style:font-face&gt; element, and all child elements. Excel reads the &lt;style:font-name&gt; attribute to determine the font to apply.</w:t>
      </w:r>
    </w:p>
    <w:p w:rsidR="00C81F29" w:rsidRDefault="00B2009B">
      <w:pPr>
        <w:pStyle w:val="Definition-Field2"/>
      </w:pPr>
      <w:r>
        <w:lastRenderedPageBreak/>
        <w:t>On save, Excel writes o</w:t>
      </w:r>
      <w:r>
        <w:t xml:space="preserve">ut the &lt;style:font-face element&gt;, along with values for the &lt;style:name&gt; and &lt;svg:font-family&gt; attributes. </w:t>
      </w:r>
    </w:p>
    <w:p w:rsidR="00C81F29" w:rsidRDefault="00B2009B">
      <w:pPr>
        <w:pStyle w:val="Heading3"/>
      </w:pPr>
      <w:bookmarkStart w:id="1551" w:name="section_48f648269c2340c7bc0ee7d400dee140"/>
      <w:bookmarkStart w:id="1552" w:name="_Toc174685449"/>
      <w:r>
        <w:t>Part 3 Section 19.533, svg:font-size</w:t>
      </w:r>
      <w:bookmarkEnd w:id="1551"/>
      <w:bookmarkEnd w:id="1552"/>
      <w:r>
        <w:fldChar w:fldCharType="begin"/>
      </w:r>
      <w:r>
        <w:instrText xml:space="preserve"> XE "svg\:font-size" </w:instrText>
      </w:r>
      <w:r>
        <w:fldChar w:fldCharType="end"/>
      </w:r>
    </w:p>
    <w:p w:rsidR="00C81F29" w:rsidRDefault="00B2009B">
      <w:pPr>
        <w:pStyle w:val="Definition-Field"/>
      </w:pPr>
      <w:r>
        <w:t xml:space="preserve">a.   </w:t>
      </w:r>
      <w:r>
        <w:rPr>
          <w:i/>
        </w:rPr>
        <w:t>The standard defines the attribute svg:font-size, contained within the element &lt;sty</w:t>
      </w:r>
      <w:r>
        <w:rPr>
          <w:i/>
        </w:rPr>
        <w:t>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svg:font-size, contained within the element &lt;style:font-face&gt;, contained within the parent element &lt;office:font-face-decls&gt;</w:t>
      </w:r>
    </w:p>
    <w:p w:rsidR="00C81F29" w:rsidRDefault="00B2009B">
      <w:pPr>
        <w:pStyle w:val="Definition-Field2"/>
      </w:pPr>
      <w:r>
        <w:t>This attribute is not s</w:t>
      </w:r>
      <w:r>
        <w:t>upported in Excel 2013 or later.</w:t>
      </w:r>
    </w:p>
    <w:p w:rsidR="00C81F29" w:rsidRDefault="00B2009B">
      <w:pPr>
        <w:pStyle w:val="Heading3"/>
      </w:pPr>
      <w:bookmarkStart w:id="1553" w:name="section_35b81b89d89d45058f5e02ac74bc6e1f"/>
      <w:bookmarkStart w:id="1554" w:name="_Toc174685450"/>
      <w:r>
        <w:t>Part 3 Section 19.534, svg:font-stretch</w:t>
      </w:r>
      <w:bookmarkEnd w:id="1553"/>
      <w:bookmarkEnd w:id="1554"/>
      <w:r>
        <w:fldChar w:fldCharType="begin"/>
      </w:r>
      <w:r>
        <w:instrText xml:space="preserve"> XE "svg\:font-stretch" </w:instrText>
      </w:r>
      <w:r>
        <w:fldChar w:fldCharType="end"/>
      </w:r>
    </w:p>
    <w:p w:rsidR="00C81F29" w:rsidRDefault="00B2009B">
      <w:pPr>
        <w:pStyle w:val="Definition-Field"/>
      </w:pPr>
      <w:r>
        <w:t xml:space="preserve">a.   </w:t>
      </w:r>
      <w:r>
        <w:rPr>
          <w:i/>
        </w:rPr>
        <w:t>The standard defines the attribute svg:font-stretch, contained within the element &lt;style:font-face&gt;</w:t>
      </w:r>
    </w:p>
    <w:p w:rsidR="00C81F29" w:rsidRDefault="00B2009B">
      <w:pPr>
        <w:pStyle w:val="Definition-Field2"/>
      </w:pPr>
      <w:r>
        <w:t>This attribute is not supported in Word 2013 or late</w:t>
      </w:r>
      <w:r>
        <w:t>r.</w:t>
      </w:r>
    </w:p>
    <w:p w:rsidR="00C81F29" w:rsidRDefault="00B2009B">
      <w:pPr>
        <w:pStyle w:val="Definition-Field"/>
      </w:pPr>
      <w:r>
        <w:t xml:space="preserve">b.   </w:t>
      </w:r>
      <w:r>
        <w:rPr>
          <w:i/>
        </w:rPr>
        <w:t>The standard defines the attribute svg:font-stretch,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w:t>
      </w:r>
      <w:r>
        <w:rPr>
          <w:i/>
        </w:rPr>
        <w:t>property "condensed", contained within the attribute svg:font-stretch, contained within the element &lt;style:font-face&gt;, contained within the parent element &lt;office:font-face-decls&gt;</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 xml:space="preserve">The standard </w:t>
      </w:r>
      <w:r>
        <w:rPr>
          <w:i/>
        </w:rPr>
        <w:t>defines the property "expanded", contained within the attribute svg:font-stretch, contained within the element &lt;style:font-face&gt;, contained within the parent element &lt;office:font-face-decls&gt;</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w:t>
      </w:r>
      <w:r>
        <w:rPr>
          <w:i/>
        </w:rPr>
        <w:t>tandard defines the property "extra-condensed", contained within the attribute svg:font-stretch, contained within the element &lt;style:font-face&gt;, contained within the parent element &lt;office:font-face-decls&gt;</w:t>
      </w:r>
    </w:p>
    <w:p w:rsidR="00C81F29" w:rsidRDefault="00B2009B">
      <w:pPr>
        <w:pStyle w:val="Definition-Field2"/>
      </w:pPr>
      <w:r>
        <w:t>This property is not supported in Excel 2013 or la</w:t>
      </w:r>
      <w:r>
        <w:t>ter.</w:t>
      </w:r>
    </w:p>
    <w:p w:rsidR="00C81F29" w:rsidRDefault="00B2009B">
      <w:pPr>
        <w:pStyle w:val="Definition-Field"/>
      </w:pPr>
      <w:r>
        <w:t xml:space="preserve">f.   </w:t>
      </w:r>
      <w:r>
        <w:rPr>
          <w:i/>
        </w:rPr>
        <w:t>The standard defines the property "extra-expanded", contained within the attribute svg:font-stretch, contained within the element &lt;style:font-face&gt;, contained within the parent element &lt;office:font-face-decls&gt;</w:t>
      </w:r>
    </w:p>
    <w:p w:rsidR="00C81F29" w:rsidRDefault="00B2009B">
      <w:pPr>
        <w:pStyle w:val="Definition-Field2"/>
      </w:pPr>
      <w:r>
        <w:t>This property is not supported in Ex</w:t>
      </w:r>
      <w:r>
        <w:t>cel 2013 or later.</w:t>
      </w:r>
    </w:p>
    <w:p w:rsidR="00C81F29" w:rsidRDefault="00B2009B">
      <w:pPr>
        <w:pStyle w:val="Definition-Field"/>
      </w:pPr>
      <w:r>
        <w:t xml:space="preserve">g.   </w:t>
      </w:r>
      <w:r>
        <w:rPr>
          <w:i/>
        </w:rPr>
        <w:t>The standard defines the property "normal", contained within the attribute svg:font-stretch, contained within the element &lt;style:font-face&gt;, contained within the parent element &lt;office:font-face-decls&gt;</w:t>
      </w:r>
    </w:p>
    <w:p w:rsidR="00C81F29" w:rsidRDefault="00B2009B">
      <w:pPr>
        <w:pStyle w:val="Definition-Field2"/>
      </w:pPr>
      <w:r>
        <w:t>This property is not supported</w:t>
      </w:r>
      <w:r>
        <w:t xml:space="preserve"> in Excel 2013 or later.</w:t>
      </w:r>
    </w:p>
    <w:p w:rsidR="00C81F29" w:rsidRDefault="00B2009B">
      <w:pPr>
        <w:pStyle w:val="Definition-Field"/>
      </w:pPr>
      <w:r>
        <w:t xml:space="preserve">h.   </w:t>
      </w:r>
      <w:r>
        <w:rPr>
          <w:i/>
        </w:rPr>
        <w:t>The standard defines the property "semi-condensed", contained within the attribute svg:font-stretch, contained within the element &lt;style:font-face&gt;, contained within the parent element &lt;office:font-face-decls&gt;</w:t>
      </w:r>
    </w:p>
    <w:p w:rsidR="00C81F29" w:rsidRDefault="00B2009B">
      <w:pPr>
        <w:pStyle w:val="Definition-Field2"/>
      </w:pPr>
      <w:r>
        <w:lastRenderedPageBreak/>
        <w:t>This property is</w:t>
      </w:r>
      <w:r>
        <w:t xml:space="preserve"> not supported in Excel 2013 or later.</w:t>
      </w:r>
    </w:p>
    <w:p w:rsidR="00C81F29" w:rsidRDefault="00B2009B">
      <w:pPr>
        <w:pStyle w:val="Definition-Field"/>
      </w:pPr>
      <w:r>
        <w:t xml:space="preserve">i.   </w:t>
      </w:r>
      <w:r>
        <w:rPr>
          <w:i/>
        </w:rPr>
        <w:t>The standard defines the property "semi-expanded", contained within the attribute svg:font-stretch, contained within the element &lt;style:font-face&gt;, contained within the parent element &lt;office:font-face-decls&gt;</w:t>
      </w:r>
    </w:p>
    <w:p w:rsidR="00C81F29" w:rsidRDefault="00B2009B">
      <w:pPr>
        <w:pStyle w:val="Definition-Field2"/>
      </w:pPr>
      <w:r>
        <w:t>Thi</w:t>
      </w:r>
      <w:r>
        <w:t>s property is not supported in Excel 2013 or later.</w:t>
      </w:r>
    </w:p>
    <w:p w:rsidR="00C81F29" w:rsidRDefault="00B2009B">
      <w:pPr>
        <w:pStyle w:val="Definition-Field"/>
      </w:pPr>
      <w:r>
        <w:t xml:space="preserve">j.   </w:t>
      </w:r>
      <w:r>
        <w:rPr>
          <w:i/>
        </w:rPr>
        <w:t>The standard defines the property "ultra-condensed", contained within the attribute svg:font-stretch, contained within the element &lt;style:font-face&gt;, contained within the parent element &lt;office:font-</w:t>
      </w:r>
      <w:r>
        <w:rPr>
          <w:i/>
        </w:rPr>
        <w:t>face-decls&gt;</w:t>
      </w:r>
    </w:p>
    <w:p w:rsidR="00C81F29" w:rsidRDefault="00B2009B">
      <w:pPr>
        <w:pStyle w:val="Definition-Field2"/>
      </w:pPr>
      <w:r>
        <w:t>This property is not supported in Excel 2013 or later.</w:t>
      </w:r>
    </w:p>
    <w:p w:rsidR="00C81F29" w:rsidRDefault="00B2009B">
      <w:pPr>
        <w:pStyle w:val="Definition-Field"/>
      </w:pPr>
      <w:r>
        <w:t xml:space="preserve">k.   </w:t>
      </w:r>
      <w:r>
        <w:rPr>
          <w:i/>
        </w:rPr>
        <w:t>The standard defines the property "ultra-expanded", contained within the attribute svg:font-stretch, contained within the element &lt;style:font-face&gt;, contained within the parent element</w:t>
      </w:r>
      <w:r>
        <w:rPr>
          <w:i/>
        </w:rPr>
        <w:t xml:space="preserve"> &lt;office:font-face-decls&gt;</w:t>
      </w:r>
    </w:p>
    <w:p w:rsidR="00C81F29" w:rsidRDefault="00B2009B">
      <w:pPr>
        <w:pStyle w:val="Definition-Field2"/>
      </w:pPr>
      <w:r>
        <w:t>This property is not supported in Excel 2013 or later.</w:t>
      </w:r>
    </w:p>
    <w:p w:rsidR="00C81F29" w:rsidRDefault="00B2009B">
      <w:pPr>
        <w:pStyle w:val="Heading3"/>
      </w:pPr>
      <w:bookmarkStart w:id="1555" w:name="section_7af8872e142e43f49bc3eb108bc78e8c"/>
      <w:bookmarkStart w:id="1556" w:name="_Toc174685451"/>
      <w:r>
        <w:t>Part 3 Section 19.535, svg:font-style</w:t>
      </w:r>
      <w:bookmarkEnd w:id="1555"/>
      <w:bookmarkEnd w:id="1556"/>
      <w:r>
        <w:fldChar w:fldCharType="begin"/>
      </w:r>
      <w:r>
        <w:instrText xml:space="preserve"> XE "svg\:font-style" </w:instrText>
      </w:r>
      <w:r>
        <w:fldChar w:fldCharType="end"/>
      </w:r>
    </w:p>
    <w:p w:rsidR="00C81F29" w:rsidRDefault="00B2009B">
      <w:pPr>
        <w:pStyle w:val="Definition-Field"/>
      </w:pPr>
      <w:r>
        <w:t xml:space="preserve">a.   </w:t>
      </w:r>
      <w:r>
        <w:rPr>
          <w:i/>
        </w:rPr>
        <w:t>The standard defines the attribute svg:font-style, contained within the element &lt;style:font-face&gt;</w:t>
      </w:r>
    </w:p>
    <w:p w:rsidR="00C81F29" w:rsidRDefault="00B2009B">
      <w:pPr>
        <w:pStyle w:val="Definition-Field2"/>
      </w:pPr>
      <w:r>
        <w:t>This attri</w:t>
      </w:r>
      <w:r>
        <w:t>bute is not supported in Word 2013 or later.</w:t>
      </w:r>
    </w:p>
    <w:p w:rsidR="00C81F29" w:rsidRDefault="00B2009B">
      <w:pPr>
        <w:pStyle w:val="Definition-Field"/>
      </w:pPr>
      <w:r>
        <w:t xml:space="preserve">b.   </w:t>
      </w:r>
      <w:r>
        <w:rPr>
          <w:i/>
        </w:rPr>
        <w:t>The standard defines the attribute svg:font-style, contained within the element &lt;style:font-face&gt;, contained within the parent element &lt;office:font-face-decls&gt;</w:t>
      </w:r>
    </w:p>
    <w:p w:rsidR="00C81F29" w:rsidRDefault="00B2009B">
      <w:pPr>
        <w:pStyle w:val="Definition-Field2"/>
      </w:pPr>
      <w:r>
        <w:t>This attribute is not supported in Excel 2013</w:t>
      </w:r>
      <w:r>
        <w:t xml:space="preserve"> or later.</w:t>
      </w:r>
    </w:p>
    <w:p w:rsidR="00C81F29" w:rsidRDefault="00B2009B">
      <w:pPr>
        <w:pStyle w:val="Heading3"/>
      </w:pPr>
      <w:bookmarkStart w:id="1557" w:name="section_d4b62b5e65bf479db62203cc8aa442a6"/>
      <w:bookmarkStart w:id="1558" w:name="_Toc174685452"/>
      <w:r>
        <w:t>Part 3 Section 19.536, svg:font-variant</w:t>
      </w:r>
      <w:bookmarkEnd w:id="1557"/>
      <w:bookmarkEnd w:id="1558"/>
      <w:r>
        <w:fldChar w:fldCharType="begin"/>
      </w:r>
      <w:r>
        <w:instrText xml:space="preserve"> XE "svg\:font-variant" </w:instrText>
      </w:r>
      <w:r>
        <w:fldChar w:fldCharType="end"/>
      </w:r>
    </w:p>
    <w:p w:rsidR="00C81F29" w:rsidRDefault="00B2009B">
      <w:pPr>
        <w:pStyle w:val="Definition-Field"/>
      </w:pPr>
      <w:r>
        <w:t xml:space="preserve">a.   </w:t>
      </w:r>
      <w:r>
        <w:rPr>
          <w:i/>
        </w:rPr>
        <w:t>The standard defines the attribute svg:font-variant,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w:t>
      </w:r>
      <w:r>
        <w:rPr>
          <w:i/>
        </w:rPr>
        <w:t>efines the attribute svg:font-variant,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59" w:name="section_82801eea8b744265a103471685b5b454"/>
      <w:bookmarkStart w:id="1560" w:name="_Toc174685453"/>
      <w:r>
        <w:t>Part 3 Section 19.537, svg:font-weight</w:t>
      </w:r>
      <w:bookmarkEnd w:id="1559"/>
      <w:bookmarkEnd w:id="1560"/>
      <w:r>
        <w:fldChar w:fldCharType="begin"/>
      </w:r>
      <w:r>
        <w:instrText xml:space="preserve"> XE "svg\:font</w:instrText>
      </w:r>
      <w:r>
        <w:instrText xml:space="preserve">-weight" </w:instrText>
      </w:r>
      <w:r>
        <w:fldChar w:fldCharType="end"/>
      </w:r>
    </w:p>
    <w:p w:rsidR="00C81F29" w:rsidRDefault="00B2009B">
      <w:pPr>
        <w:pStyle w:val="Definition-Field"/>
      </w:pPr>
      <w:r>
        <w:t xml:space="preserve">a.   </w:t>
      </w:r>
      <w:r>
        <w:rPr>
          <w:i/>
        </w:rPr>
        <w:t>The standard defines the attribute svg:font-weight,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svg:font-weight, contained within the element</w:t>
      </w:r>
      <w:r>
        <w:rPr>
          <w:i/>
        </w:rPr>
        <w:t xml:space="preserve">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61" w:name="section_50a55dd72e4a43dda129ab3d7a22a21f"/>
      <w:bookmarkStart w:id="1562" w:name="_Toc174685454"/>
      <w:r>
        <w:t>Part 3 Section 19.542, svg:hanging</w:t>
      </w:r>
      <w:bookmarkEnd w:id="1561"/>
      <w:bookmarkEnd w:id="1562"/>
      <w:r>
        <w:fldChar w:fldCharType="begin"/>
      </w:r>
      <w:r>
        <w:instrText xml:space="preserve"> XE "svg\:hanging" </w:instrText>
      </w:r>
      <w:r>
        <w:fldChar w:fldCharType="end"/>
      </w:r>
    </w:p>
    <w:p w:rsidR="00C81F29" w:rsidRDefault="00B2009B">
      <w:pPr>
        <w:pStyle w:val="Definition-Field"/>
      </w:pPr>
      <w:r>
        <w:t xml:space="preserve">a.   </w:t>
      </w:r>
      <w:r>
        <w:rPr>
          <w:i/>
        </w:rPr>
        <w:t xml:space="preserve">The standard defines the attribute svg:hanging, contained </w:t>
      </w:r>
      <w:r>
        <w:rPr>
          <w:i/>
        </w:rPr>
        <w:t>within the element &lt;style:font-face&gt;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svg:hanging, contained within the element &lt;style:font-face&gt;, contained within the parent element &lt;office:font-face-decls&gt;</w:t>
      </w:r>
    </w:p>
    <w:p w:rsidR="00C81F29" w:rsidRDefault="00B2009B">
      <w:pPr>
        <w:pStyle w:val="Definition-Field2"/>
      </w:pPr>
      <w:r>
        <w:t>Th</w:t>
      </w:r>
      <w:r>
        <w:t>is attribute is not supported in Excel 2013 or later.</w:t>
      </w:r>
    </w:p>
    <w:p w:rsidR="00C81F29" w:rsidRDefault="00B2009B">
      <w:pPr>
        <w:pStyle w:val="Heading3"/>
      </w:pPr>
      <w:bookmarkStart w:id="1563" w:name="section_6a766d4f90844bee8000217dd263ac46"/>
      <w:bookmarkStart w:id="1564" w:name="_Toc174685455"/>
      <w:r>
        <w:t>Part 3 Section 19.543, svg:height</w:t>
      </w:r>
      <w:bookmarkEnd w:id="1563"/>
      <w:bookmarkEnd w:id="1564"/>
      <w:r>
        <w:fldChar w:fldCharType="begin"/>
      </w:r>
      <w:r>
        <w:instrText xml:space="preserve"> XE "svg\:height" </w:instrText>
      </w:r>
      <w:r>
        <w:fldChar w:fldCharType="end"/>
      </w:r>
    </w:p>
    <w:p w:rsidR="00C81F29" w:rsidRDefault="00B2009B">
      <w:pPr>
        <w:pStyle w:val="Definition-Field"/>
      </w:pPr>
      <w:r>
        <w:t xml:space="preserve">a.   </w:t>
      </w:r>
      <w:r>
        <w:rPr>
          <w:i/>
        </w:rPr>
        <w:t>The standard defines the attribute svg:height</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459"/>
        </w:numPr>
        <w:contextualSpacing/>
      </w:pPr>
      <w:r>
        <w:t>&lt;draw:rect&gt;</w:t>
      </w:r>
    </w:p>
    <w:p w:rsidR="00C81F29" w:rsidRDefault="00B2009B">
      <w:pPr>
        <w:pStyle w:val="ListParagraph"/>
        <w:numPr>
          <w:ilvl w:val="0"/>
          <w:numId w:val="459"/>
        </w:numPr>
        <w:contextualSpacing/>
      </w:pPr>
      <w:r>
        <w:t>&lt;draw:line&gt;</w:t>
      </w:r>
    </w:p>
    <w:p w:rsidR="00C81F29" w:rsidRDefault="00B2009B">
      <w:pPr>
        <w:pStyle w:val="ListParagraph"/>
        <w:numPr>
          <w:ilvl w:val="0"/>
          <w:numId w:val="459"/>
        </w:numPr>
        <w:contextualSpacing/>
      </w:pPr>
      <w:r>
        <w:t>&lt;draw:poly</w:t>
      </w:r>
      <w:r>
        <w:t>line&gt;</w:t>
      </w:r>
    </w:p>
    <w:p w:rsidR="00C81F29" w:rsidRDefault="00B2009B">
      <w:pPr>
        <w:pStyle w:val="ListParagraph"/>
        <w:numPr>
          <w:ilvl w:val="0"/>
          <w:numId w:val="459"/>
        </w:numPr>
        <w:contextualSpacing/>
      </w:pPr>
      <w:r>
        <w:t>&lt;draw:polygon&gt;</w:t>
      </w:r>
    </w:p>
    <w:p w:rsidR="00C81F29" w:rsidRDefault="00B2009B">
      <w:pPr>
        <w:pStyle w:val="ListParagraph"/>
        <w:numPr>
          <w:ilvl w:val="0"/>
          <w:numId w:val="459"/>
        </w:numPr>
        <w:contextualSpacing/>
      </w:pPr>
      <w:r>
        <w:t>&lt;draw:regular-polygon&gt;</w:t>
      </w:r>
    </w:p>
    <w:p w:rsidR="00C81F29" w:rsidRDefault="00B2009B">
      <w:pPr>
        <w:pStyle w:val="ListParagraph"/>
        <w:numPr>
          <w:ilvl w:val="0"/>
          <w:numId w:val="459"/>
        </w:numPr>
        <w:contextualSpacing/>
      </w:pPr>
      <w:r>
        <w:t>&lt;draw:path&gt;</w:t>
      </w:r>
    </w:p>
    <w:p w:rsidR="00C81F29" w:rsidRDefault="00B2009B">
      <w:pPr>
        <w:pStyle w:val="ListParagraph"/>
        <w:numPr>
          <w:ilvl w:val="0"/>
          <w:numId w:val="459"/>
        </w:numPr>
        <w:contextualSpacing/>
      </w:pPr>
      <w:r>
        <w:t>&lt;draw:circle&gt;</w:t>
      </w:r>
    </w:p>
    <w:p w:rsidR="00C81F29" w:rsidRDefault="00B2009B">
      <w:pPr>
        <w:pStyle w:val="ListParagraph"/>
        <w:numPr>
          <w:ilvl w:val="0"/>
          <w:numId w:val="459"/>
        </w:numPr>
        <w:contextualSpacing/>
      </w:pPr>
      <w:r>
        <w:t>&lt;draw:ellipse&gt;</w:t>
      </w:r>
    </w:p>
    <w:p w:rsidR="00C81F29" w:rsidRDefault="00B2009B">
      <w:pPr>
        <w:pStyle w:val="ListParagraph"/>
        <w:numPr>
          <w:ilvl w:val="0"/>
          <w:numId w:val="459"/>
        </w:numPr>
        <w:contextualSpacing/>
      </w:pPr>
      <w:r>
        <w:t>&lt;draw:connector&gt;</w:t>
      </w:r>
    </w:p>
    <w:p w:rsidR="00C81F29" w:rsidRDefault="00B2009B">
      <w:pPr>
        <w:pStyle w:val="ListParagraph"/>
        <w:numPr>
          <w:ilvl w:val="0"/>
          <w:numId w:val="459"/>
        </w:numPr>
        <w:contextualSpacing/>
      </w:pPr>
      <w:r>
        <w:t>&lt;draw:caption&gt;</w:t>
      </w:r>
    </w:p>
    <w:p w:rsidR="00C81F29" w:rsidRDefault="00B2009B">
      <w:pPr>
        <w:pStyle w:val="ListParagraph"/>
        <w:numPr>
          <w:ilvl w:val="0"/>
          <w:numId w:val="459"/>
        </w:numPr>
        <w:contextualSpacing/>
      </w:pPr>
      <w:r>
        <w:t>&lt;draw:measure&gt;</w:t>
      </w:r>
    </w:p>
    <w:p w:rsidR="00C81F29" w:rsidRDefault="00B2009B">
      <w:pPr>
        <w:pStyle w:val="ListParagraph"/>
        <w:numPr>
          <w:ilvl w:val="0"/>
          <w:numId w:val="459"/>
        </w:numPr>
        <w:contextualSpacing/>
      </w:pPr>
      <w:r>
        <w:t>&lt;draw:g&gt;</w:t>
      </w:r>
    </w:p>
    <w:p w:rsidR="00C81F29" w:rsidRDefault="00B2009B">
      <w:pPr>
        <w:pStyle w:val="ListParagraph"/>
        <w:numPr>
          <w:ilvl w:val="0"/>
          <w:numId w:val="459"/>
        </w:numPr>
        <w:contextualSpacing/>
      </w:pPr>
      <w:r>
        <w:t>&lt;draw:frame&gt;</w:t>
      </w:r>
    </w:p>
    <w:p w:rsidR="00C81F29" w:rsidRDefault="00B2009B">
      <w:pPr>
        <w:pStyle w:val="ListParagraph"/>
        <w:numPr>
          <w:ilvl w:val="0"/>
          <w:numId w:val="459"/>
        </w:numPr>
      </w:pPr>
      <w:r>
        <w:t xml:space="preserve">&lt;draw:custom-shape&gt; </w:t>
      </w:r>
    </w:p>
    <w:p w:rsidR="00C81F29" w:rsidRDefault="00B2009B">
      <w:pPr>
        <w:pStyle w:val="Definition-Field"/>
      </w:pPr>
      <w:r>
        <w:t xml:space="preserve">b.   </w:t>
      </w:r>
      <w:r>
        <w:rPr>
          <w:i/>
        </w:rPr>
        <w:t xml:space="preserve">The standard defines the attribute svg:height, contained within the element </w:t>
      </w:r>
      <w:r>
        <w:rPr>
          <w:i/>
        </w:rPr>
        <w:t>&lt;draw:fill-image&gt;, contained within the parent element &lt;office:styles&gt;</w:t>
      </w:r>
    </w:p>
    <w:p w:rsidR="00C81F29" w:rsidRDefault="00B2009B">
      <w:pPr>
        <w:pStyle w:val="Definition-Field2"/>
      </w:pPr>
      <w:r>
        <w:t xml:space="preserve">Word 2013 does not support this attribute for a style applied to the following elements: </w:t>
      </w:r>
    </w:p>
    <w:p w:rsidR="00C81F29" w:rsidRDefault="00B2009B">
      <w:pPr>
        <w:pStyle w:val="ListParagraph"/>
        <w:numPr>
          <w:ilvl w:val="0"/>
          <w:numId w:val="460"/>
        </w:numPr>
        <w:contextualSpacing/>
      </w:pPr>
      <w:r>
        <w:t>&lt;draw:rect&gt;</w:t>
      </w:r>
    </w:p>
    <w:p w:rsidR="00C81F29" w:rsidRDefault="00B2009B">
      <w:pPr>
        <w:pStyle w:val="ListParagraph"/>
        <w:numPr>
          <w:ilvl w:val="0"/>
          <w:numId w:val="460"/>
        </w:numPr>
        <w:contextualSpacing/>
      </w:pPr>
      <w:r>
        <w:t>&lt;draw:polyline&gt;</w:t>
      </w:r>
    </w:p>
    <w:p w:rsidR="00C81F29" w:rsidRDefault="00B2009B">
      <w:pPr>
        <w:pStyle w:val="ListParagraph"/>
        <w:numPr>
          <w:ilvl w:val="0"/>
          <w:numId w:val="460"/>
        </w:numPr>
        <w:contextualSpacing/>
      </w:pPr>
      <w:r>
        <w:t>&lt;draw:polygon&gt;</w:t>
      </w:r>
    </w:p>
    <w:p w:rsidR="00C81F29" w:rsidRDefault="00B2009B">
      <w:pPr>
        <w:pStyle w:val="ListParagraph"/>
        <w:numPr>
          <w:ilvl w:val="0"/>
          <w:numId w:val="460"/>
        </w:numPr>
        <w:contextualSpacing/>
      </w:pPr>
      <w:r>
        <w:t>&lt;draw:regular-polygon&gt;</w:t>
      </w:r>
    </w:p>
    <w:p w:rsidR="00C81F29" w:rsidRDefault="00B2009B">
      <w:pPr>
        <w:pStyle w:val="ListParagraph"/>
        <w:numPr>
          <w:ilvl w:val="0"/>
          <w:numId w:val="460"/>
        </w:numPr>
        <w:contextualSpacing/>
      </w:pPr>
      <w:r>
        <w:t>&lt;draw:path&gt;</w:t>
      </w:r>
    </w:p>
    <w:p w:rsidR="00C81F29" w:rsidRDefault="00B2009B">
      <w:pPr>
        <w:pStyle w:val="ListParagraph"/>
        <w:numPr>
          <w:ilvl w:val="0"/>
          <w:numId w:val="460"/>
        </w:numPr>
        <w:contextualSpacing/>
      </w:pPr>
      <w:r>
        <w:t>&lt;draw:circle&gt;</w:t>
      </w:r>
    </w:p>
    <w:p w:rsidR="00C81F29" w:rsidRDefault="00B2009B">
      <w:pPr>
        <w:pStyle w:val="ListParagraph"/>
        <w:numPr>
          <w:ilvl w:val="0"/>
          <w:numId w:val="460"/>
        </w:numPr>
        <w:contextualSpacing/>
      </w:pPr>
      <w:r>
        <w:t>&lt;</w:t>
      </w:r>
      <w:r>
        <w:t>draw:ellipse&gt;</w:t>
      </w:r>
    </w:p>
    <w:p w:rsidR="00C81F29" w:rsidRDefault="00B2009B">
      <w:pPr>
        <w:pStyle w:val="ListParagraph"/>
        <w:numPr>
          <w:ilvl w:val="0"/>
          <w:numId w:val="460"/>
        </w:numPr>
        <w:contextualSpacing/>
      </w:pPr>
      <w:r>
        <w:t>&lt;draw:caption&gt;</w:t>
      </w:r>
    </w:p>
    <w:p w:rsidR="00C81F29" w:rsidRDefault="00B2009B">
      <w:pPr>
        <w:pStyle w:val="ListParagraph"/>
        <w:numPr>
          <w:ilvl w:val="0"/>
          <w:numId w:val="460"/>
        </w:numPr>
        <w:contextualSpacing/>
      </w:pPr>
      <w:r>
        <w:t>&lt;draw:g&gt;</w:t>
      </w:r>
    </w:p>
    <w:p w:rsidR="00C81F29" w:rsidRDefault="00B2009B">
      <w:pPr>
        <w:pStyle w:val="ListParagraph"/>
        <w:numPr>
          <w:ilvl w:val="0"/>
          <w:numId w:val="460"/>
        </w:numPr>
        <w:contextualSpacing/>
      </w:pPr>
      <w:r>
        <w:t>&lt;draw:image&gt;</w:t>
      </w:r>
    </w:p>
    <w:p w:rsidR="00C81F29" w:rsidRDefault="00B2009B">
      <w:pPr>
        <w:pStyle w:val="ListParagraph"/>
        <w:numPr>
          <w:ilvl w:val="0"/>
          <w:numId w:val="460"/>
        </w:numPr>
        <w:contextualSpacing/>
      </w:pPr>
      <w:r>
        <w:t>&lt;draw:text-box&gt;</w:t>
      </w:r>
    </w:p>
    <w:p w:rsidR="00C81F29" w:rsidRDefault="00B2009B">
      <w:pPr>
        <w:pStyle w:val="ListParagraph"/>
        <w:numPr>
          <w:ilvl w:val="0"/>
          <w:numId w:val="460"/>
        </w:numPr>
      </w:pPr>
      <w:r>
        <w:t xml:space="preserve">&lt;draw:custom-shape&gt; </w:t>
      </w:r>
    </w:p>
    <w:p w:rsidR="00C81F29" w:rsidRDefault="00B2009B">
      <w:pPr>
        <w:pStyle w:val="Definition-Field"/>
      </w:pPr>
      <w:r>
        <w:t xml:space="preserve">c.   </w:t>
      </w:r>
      <w:r>
        <w:rPr>
          <w:i/>
        </w:rPr>
        <w:t>The standard defines the attribute svg:height,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w:t>
      </w:r>
      <w:r>
        <w:rPr>
          <w:i/>
        </w:rPr>
        <w:t>ndard defines the attribute svg:height, contained within the element &lt;style:graphic-properties&gt;</w:t>
      </w:r>
    </w:p>
    <w:p w:rsidR="00C81F29" w:rsidRDefault="00B2009B">
      <w:pPr>
        <w:pStyle w:val="Definition-Field2"/>
      </w:pPr>
      <w:r>
        <w:t>Word 2013 does not support this attribute for a style applied to a &lt;draw:frame&gt; element containing the &lt;draw:image&gt;, &lt;draw:text-box&gt;, or &lt;draw:object-ole&gt; eleme</w:t>
      </w:r>
      <w:r>
        <w:t xml:space="preserve">nts. </w:t>
      </w:r>
    </w:p>
    <w:p w:rsidR="00C81F29" w:rsidRDefault="00B2009B">
      <w:pPr>
        <w:pStyle w:val="Definition-Field"/>
      </w:pPr>
      <w:r>
        <w:t xml:space="preserve">e.   </w:t>
      </w:r>
      <w:r>
        <w:rPr>
          <w:i/>
        </w:rPr>
        <w:t>The standard defines the attribute svg:height</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461"/>
        </w:numPr>
        <w:contextualSpacing/>
      </w:pPr>
      <w:r>
        <w:lastRenderedPageBreak/>
        <w:t>&lt;draw:rect&gt;</w:t>
      </w:r>
    </w:p>
    <w:p w:rsidR="00C81F29" w:rsidRDefault="00B2009B">
      <w:pPr>
        <w:pStyle w:val="ListParagraph"/>
        <w:numPr>
          <w:ilvl w:val="0"/>
          <w:numId w:val="461"/>
        </w:numPr>
        <w:contextualSpacing/>
      </w:pPr>
      <w:r>
        <w:t>&lt;draw:line&gt;</w:t>
      </w:r>
    </w:p>
    <w:p w:rsidR="00C81F29" w:rsidRDefault="00B2009B">
      <w:pPr>
        <w:pStyle w:val="ListParagraph"/>
        <w:numPr>
          <w:ilvl w:val="0"/>
          <w:numId w:val="461"/>
        </w:numPr>
        <w:contextualSpacing/>
      </w:pPr>
      <w:r>
        <w:t>&lt;draw:polyline&gt;</w:t>
      </w:r>
    </w:p>
    <w:p w:rsidR="00C81F29" w:rsidRDefault="00B2009B">
      <w:pPr>
        <w:pStyle w:val="ListParagraph"/>
        <w:numPr>
          <w:ilvl w:val="0"/>
          <w:numId w:val="461"/>
        </w:numPr>
        <w:contextualSpacing/>
      </w:pPr>
      <w:r>
        <w:t>&lt;draw:polygon&gt;</w:t>
      </w:r>
    </w:p>
    <w:p w:rsidR="00C81F29" w:rsidRDefault="00B2009B">
      <w:pPr>
        <w:pStyle w:val="ListParagraph"/>
        <w:numPr>
          <w:ilvl w:val="0"/>
          <w:numId w:val="461"/>
        </w:numPr>
        <w:contextualSpacing/>
      </w:pPr>
      <w:r>
        <w:t>&lt;draw:regular-polygon&gt;</w:t>
      </w:r>
    </w:p>
    <w:p w:rsidR="00C81F29" w:rsidRDefault="00B2009B">
      <w:pPr>
        <w:pStyle w:val="ListParagraph"/>
        <w:numPr>
          <w:ilvl w:val="0"/>
          <w:numId w:val="461"/>
        </w:numPr>
        <w:contextualSpacing/>
      </w:pPr>
      <w:r>
        <w:t>&lt;draw:path&gt;</w:t>
      </w:r>
    </w:p>
    <w:p w:rsidR="00C81F29" w:rsidRDefault="00B2009B">
      <w:pPr>
        <w:pStyle w:val="ListParagraph"/>
        <w:numPr>
          <w:ilvl w:val="0"/>
          <w:numId w:val="461"/>
        </w:numPr>
        <w:contextualSpacing/>
      </w:pPr>
      <w:r>
        <w:t>&lt;draw:circle&gt;</w:t>
      </w:r>
    </w:p>
    <w:p w:rsidR="00C81F29" w:rsidRDefault="00B2009B">
      <w:pPr>
        <w:pStyle w:val="ListParagraph"/>
        <w:numPr>
          <w:ilvl w:val="0"/>
          <w:numId w:val="461"/>
        </w:numPr>
        <w:contextualSpacing/>
      </w:pPr>
      <w:r>
        <w:t>&lt;draw:ellipse&gt;</w:t>
      </w:r>
    </w:p>
    <w:p w:rsidR="00C81F29" w:rsidRDefault="00B2009B">
      <w:pPr>
        <w:pStyle w:val="ListParagraph"/>
        <w:numPr>
          <w:ilvl w:val="0"/>
          <w:numId w:val="461"/>
        </w:numPr>
        <w:contextualSpacing/>
      </w:pPr>
      <w:r>
        <w:t>&lt;draw:connector&gt;</w:t>
      </w:r>
    </w:p>
    <w:p w:rsidR="00C81F29" w:rsidRDefault="00B2009B">
      <w:pPr>
        <w:pStyle w:val="ListParagraph"/>
        <w:numPr>
          <w:ilvl w:val="0"/>
          <w:numId w:val="461"/>
        </w:numPr>
        <w:contextualSpacing/>
      </w:pPr>
      <w:r>
        <w:t>&lt;draw:caption&gt;</w:t>
      </w:r>
    </w:p>
    <w:p w:rsidR="00C81F29" w:rsidRDefault="00B2009B">
      <w:pPr>
        <w:pStyle w:val="ListParagraph"/>
        <w:numPr>
          <w:ilvl w:val="0"/>
          <w:numId w:val="461"/>
        </w:numPr>
        <w:contextualSpacing/>
      </w:pPr>
      <w:r>
        <w:t>&lt;draw:measure&gt;</w:t>
      </w:r>
    </w:p>
    <w:p w:rsidR="00C81F29" w:rsidRDefault="00B2009B">
      <w:pPr>
        <w:pStyle w:val="ListParagraph"/>
        <w:numPr>
          <w:ilvl w:val="0"/>
          <w:numId w:val="461"/>
        </w:numPr>
        <w:contextualSpacing/>
      </w:pPr>
      <w:r>
        <w:t>&lt;draw:g&gt;</w:t>
      </w:r>
    </w:p>
    <w:p w:rsidR="00C81F29" w:rsidRDefault="00B2009B">
      <w:pPr>
        <w:pStyle w:val="ListParagraph"/>
        <w:numPr>
          <w:ilvl w:val="0"/>
          <w:numId w:val="461"/>
        </w:numPr>
        <w:contextualSpacing/>
      </w:pPr>
      <w:r>
        <w:t>&lt;draw:frame&gt;</w:t>
      </w:r>
    </w:p>
    <w:p w:rsidR="00C81F29" w:rsidRDefault="00B2009B">
      <w:pPr>
        <w:pStyle w:val="ListParagraph"/>
        <w:numPr>
          <w:ilvl w:val="0"/>
          <w:numId w:val="461"/>
        </w:numPr>
      </w:pPr>
      <w:r>
        <w:t xml:space="preserve">&lt;draw:custom-shape&gt; </w:t>
      </w:r>
    </w:p>
    <w:p w:rsidR="00C81F29" w:rsidRDefault="00B2009B">
      <w:pPr>
        <w:pStyle w:val="Definition-Field"/>
      </w:pPr>
      <w:r>
        <w:t xml:space="preserve">f.   </w:t>
      </w:r>
      <w:r>
        <w:rPr>
          <w:i/>
        </w:rPr>
        <w:t>The standard defines the attribute svg:height, contained within the element &lt;draw:fill-image&gt;, contained within the parent element &lt;office:styles&gt;</w:t>
      </w:r>
    </w:p>
    <w:p w:rsidR="00C81F29" w:rsidRDefault="00B2009B">
      <w:pPr>
        <w:pStyle w:val="Definition-Field2"/>
      </w:pPr>
      <w:r>
        <w:t xml:space="preserve">Excel 2013 does not support this attribute for a style applied to the following elements: </w:t>
      </w:r>
    </w:p>
    <w:p w:rsidR="00C81F29" w:rsidRDefault="00B2009B">
      <w:pPr>
        <w:pStyle w:val="ListParagraph"/>
        <w:numPr>
          <w:ilvl w:val="0"/>
          <w:numId w:val="462"/>
        </w:numPr>
        <w:contextualSpacing/>
      </w:pPr>
      <w:r>
        <w:t>&lt;draw:rect&gt;</w:t>
      </w:r>
    </w:p>
    <w:p w:rsidR="00C81F29" w:rsidRDefault="00B2009B">
      <w:pPr>
        <w:pStyle w:val="ListParagraph"/>
        <w:numPr>
          <w:ilvl w:val="0"/>
          <w:numId w:val="462"/>
        </w:numPr>
        <w:contextualSpacing/>
      </w:pPr>
      <w:r>
        <w:t>&lt;draw:polyline&gt;</w:t>
      </w:r>
    </w:p>
    <w:p w:rsidR="00C81F29" w:rsidRDefault="00B2009B">
      <w:pPr>
        <w:pStyle w:val="ListParagraph"/>
        <w:numPr>
          <w:ilvl w:val="0"/>
          <w:numId w:val="462"/>
        </w:numPr>
        <w:contextualSpacing/>
      </w:pPr>
      <w:r>
        <w:t>&lt;draw:polygon&gt;</w:t>
      </w:r>
    </w:p>
    <w:p w:rsidR="00C81F29" w:rsidRDefault="00B2009B">
      <w:pPr>
        <w:pStyle w:val="ListParagraph"/>
        <w:numPr>
          <w:ilvl w:val="0"/>
          <w:numId w:val="462"/>
        </w:numPr>
        <w:contextualSpacing/>
      </w:pPr>
      <w:r>
        <w:t>&lt;draw:regular-polygon&gt;</w:t>
      </w:r>
    </w:p>
    <w:p w:rsidR="00C81F29" w:rsidRDefault="00B2009B">
      <w:pPr>
        <w:pStyle w:val="ListParagraph"/>
        <w:numPr>
          <w:ilvl w:val="0"/>
          <w:numId w:val="462"/>
        </w:numPr>
        <w:contextualSpacing/>
      </w:pPr>
      <w:r>
        <w:t>&lt;draw:path&gt;</w:t>
      </w:r>
    </w:p>
    <w:p w:rsidR="00C81F29" w:rsidRDefault="00B2009B">
      <w:pPr>
        <w:pStyle w:val="ListParagraph"/>
        <w:numPr>
          <w:ilvl w:val="0"/>
          <w:numId w:val="462"/>
        </w:numPr>
        <w:contextualSpacing/>
      </w:pPr>
      <w:r>
        <w:t>&lt;draw:circle&gt;</w:t>
      </w:r>
    </w:p>
    <w:p w:rsidR="00C81F29" w:rsidRDefault="00B2009B">
      <w:pPr>
        <w:pStyle w:val="ListParagraph"/>
        <w:numPr>
          <w:ilvl w:val="0"/>
          <w:numId w:val="462"/>
        </w:numPr>
        <w:contextualSpacing/>
      </w:pPr>
      <w:r>
        <w:t>&lt;draw:ellipse&gt;</w:t>
      </w:r>
    </w:p>
    <w:p w:rsidR="00C81F29" w:rsidRDefault="00B2009B">
      <w:pPr>
        <w:pStyle w:val="ListParagraph"/>
        <w:numPr>
          <w:ilvl w:val="0"/>
          <w:numId w:val="462"/>
        </w:numPr>
        <w:contextualSpacing/>
      </w:pPr>
      <w:r>
        <w:t>&lt;draw:caption&gt;</w:t>
      </w:r>
    </w:p>
    <w:p w:rsidR="00C81F29" w:rsidRDefault="00B2009B">
      <w:pPr>
        <w:pStyle w:val="ListParagraph"/>
        <w:numPr>
          <w:ilvl w:val="0"/>
          <w:numId w:val="462"/>
        </w:numPr>
        <w:contextualSpacing/>
      </w:pPr>
      <w:r>
        <w:t>&lt;draw:g&gt;</w:t>
      </w:r>
    </w:p>
    <w:p w:rsidR="00C81F29" w:rsidRDefault="00B2009B">
      <w:pPr>
        <w:pStyle w:val="ListParagraph"/>
        <w:numPr>
          <w:ilvl w:val="0"/>
          <w:numId w:val="462"/>
        </w:numPr>
        <w:contextualSpacing/>
      </w:pPr>
      <w:r>
        <w:t>&lt;draw:image&gt;</w:t>
      </w:r>
    </w:p>
    <w:p w:rsidR="00C81F29" w:rsidRDefault="00B2009B">
      <w:pPr>
        <w:pStyle w:val="ListParagraph"/>
        <w:numPr>
          <w:ilvl w:val="0"/>
          <w:numId w:val="462"/>
        </w:numPr>
        <w:contextualSpacing/>
      </w:pPr>
      <w:r>
        <w:t>&lt;draw:text-box&gt;</w:t>
      </w:r>
    </w:p>
    <w:p w:rsidR="00C81F29" w:rsidRDefault="00B2009B">
      <w:pPr>
        <w:pStyle w:val="ListParagraph"/>
        <w:numPr>
          <w:ilvl w:val="0"/>
          <w:numId w:val="462"/>
        </w:numPr>
      </w:pPr>
      <w:r>
        <w:t>&lt;draw</w:t>
      </w:r>
      <w:r>
        <w:t xml:space="preserve">:custom-shape&gt; </w:t>
      </w:r>
    </w:p>
    <w:p w:rsidR="00C81F29" w:rsidRDefault="00B2009B">
      <w:pPr>
        <w:pStyle w:val="Definition-Field"/>
      </w:pPr>
      <w:r>
        <w:t xml:space="preserve">g.   </w:t>
      </w:r>
      <w:r>
        <w:rPr>
          <w:i/>
        </w:rPr>
        <w:t>The standard defines the attribute svg:height, contained within the element &lt;style:graphic-properties&gt;</w:t>
      </w:r>
    </w:p>
    <w:p w:rsidR="00C81F29" w:rsidRDefault="00B2009B">
      <w:pPr>
        <w:pStyle w:val="Definition-Field2"/>
      </w:pPr>
      <w:r>
        <w:t>Excel 2013 does not support this attribute for a style applied to a &lt;draw:frame&gt; element containing the &lt;draw:image&gt;, &lt;draw:text-box</w:t>
      </w:r>
      <w:r>
        <w:t xml:space="preserve">&gt;, or &lt;draw:object-ole&gt; elements. </w:t>
      </w:r>
    </w:p>
    <w:p w:rsidR="00C81F29" w:rsidRDefault="00B2009B">
      <w:pPr>
        <w:pStyle w:val="Definition-Field"/>
      </w:pPr>
      <w:r>
        <w:t xml:space="preserve">h.   </w:t>
      </w:r>
      <w:r>
        <w:rPr>
          <w:i/>
        </w:rPr>
        <w:t>The standard defines the attribute svg:height,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svg:height</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463"/>
        </w:numPr>
        <w:contextualSpacing/>
      </w:pPr>
      <w:r>
        <w:t>&lt;draw:rect&gt;</w:t>
      </w:r>
    </w:p>
    <w:p w:rsidR="00C81F29" w:rsidRDefault="00B2009B">
      <w:pPr>
        <w:pStyle w:val="ListParagraph"/>
        <w:numPr>
          <w:ilvl w:val="0"/>
          <w:numId w:val="463"/>
        </w:numPr>
        <w:contextualSpacing/>
      </w:pPr>
      <w:r>
        <w:t>&lt;draw:line&gt;</w:t>
      </w:r>
    </w:p>
    <w:p w:rsidR="00C81F29" w:rsidRDefault="00B2009B">
      <w:pPr>
        <w:pStyle w:val="ListParagraph"/>
        <w:numPr>
          <w:ilvl w:val="0"/>
          <w:numId w:val="463"/>
        </w:numPr>
        <w:contextualSpacing/>
      </w:pPr>
      <w:r>
        <w:t>&lt;draw:polyline&gt;</w:t>
      </w:r>
    </w:p>
    <w:p w:rsidR="00C81F29" w:rsidRDefault="00B2009B">
      <w:pPr>
        <w:pStyle w:val="ListParagraph"/>
        <w:numPr>
          <w:ilvl w:val="0"/>
          <w:numId w:val="463"/>
        </w:numPr>
        <w:contextualSpacing/>
      </w:pPr>
      <w:r>
        <w:t>&lt;draw:polygon&gt;</w:t>
      </w:r>
    </w:p>
    <w:p w:rsidR="00C81F29" w:rsidRDefault="00B2009B">
      <w:pPr>
        <w:pStyle w:val="ListParagraph"/>
        <w:numPr>
          <w:ilvl w:val="0"/>
          <w:numId w:val="463"/>
        </w:numPr>
        <w:contextualSpacing/>
      </w:pPr>
      <w:r>
        <w:t>&lt;draw:regular-polygon&gt;</w:t>
      </w:r>
    </w:p>
    <w:p w:rsidR="00C81F29" w:rsidRDefault="00B2009B">
      <w:pPr>
        <w:pStyle w:val="ListParagraph"/>
        <w:numPr>
          <w:ilvl w:val="0"/>
          <w:numId w:val="463"/>
        </w:numPr>
        <w:contextualSpacing/>
      </w:pPr>
      <w:r>
        <w:t>&lt;draw:path&gt;</w:t>
      </w:r>
    </w:p>
    <w:p w:rsidR="00C81F29" w:rsidRDefault="00B2009B">
      <w:pPr>
        <w:pStyle w:val="ListParagraph"/>
        <w:numPr>
          <w:ilvl w:val="0"/>
          <w:numId w:val="463"/>
        </w:numPr>
        <w:contextualSpacing/>
      </w:pPr>
      <w:r>
        <w:t>&lt;draw:circle&gt;</w:t>
      </w:r>
    </w:p>
    <w:p w:rsidR="00C81F29" w:rsidRDefault="00B2009B">
      <w:pPr>
        <w:pStyle w:val="ListParagraph"/>
        <w:numPr>
          <w:ilvl w:val="0"/>
          <w:numId w:val="463"/>
        </w:numPr>
        <w:contextualSpacing/>
      </w:pPr>
      <w:r>
        <w:t>&lt;draw:ellipse&gt;</w:t>
      </w:r>
    </w:p>
    <w:p w:rsidR="00C81F29" w:rsidRDefault="00B2009B">
      <w:pPr>
        <w:pStyle w:val="ListParagraph"/>
        <w:numPr>
          <w:ilvl w:val="0"/>
          <w:numId w:val="463"/>
        </w:numPr>
        <w:contextualSpacing/>
      </w:pPr>
      <w:r>
        <w:t>&lt;draw:connector&gt;</w:t>
      </w:r>
    </w:p>
    <w:p w:rsidR="00C81F29" w:rsidRDefault="00B2009B">
      <w:pPr>
        <w:pStyle w:val="ListParagraph"/>
        <w:numPr>
          <w:ilvl w:val="0"/>
          <w:numId w:val="463"/>
        </w:numPr>
        <w:contextualSpacing/>
      </w:pPr>
      <w:r>
        <w:t>&lt;draw:caption&gt;</w:t>
      </w:r>
    </w:p>
    <w:p w:rsidR="00C81F29" w:rsidRDefault="00B2009B">
      <w:pPr>
        <w:pStyle w:val="ListParagraph"/>
        <w:numPr>
          <w:ilvl w:val="0"/>
          <w:numId w:val="463"/>
        </w:numPr>
        <w:contextualSpacing/>
      </w:pPr>
      <w:r>
        <w:t>&lt;draw:measure&gt;</w:t>
      </w:r>
    </w:p>
    <w:p w:rsidR="00C81F29" w:rsidRDefault="00B2009B">
      <w:pPr>
        <w:pStyle w:val="ListParagraph"/>
        <w:numPr>
          <w:ilvl w:val="0"/>
          <w:numId w:val="463"/>
        </w:numPr>
        <w:contextualSpacing/>
      </w:pPr>
      <w:r>
        <w:t>&lt;draw:g&gt;</w:t>
      </w:r>
    </w:p>
    <w:p w:rsidR="00C81F29" w:rsidRDefault="00B2009B">
      <w:pPr>
        <w:pStyle w:val="ListParagraph"/>
        <w:numPr>
          <w:ilvl w:val="0"/>
          <w:numId w:val="463"/>
        </w:numPr>
        <w:contextualSpacing/>
      </w:pPr>
      <w:r>
        <w:lastRenderedPageBreak/>
        <w:t>&lt;draw:frame&gt;</w:t>
      </w:r>
    </w:p>
    <w:p w:rsidR="00C81F29" w:rsidRDefault="00B2009B">
      <w:pPr>
        <w:pStyle w:val="ListParagraph"/>
        <w:numPr>
          <w:ilvl w:val="0"/>
          <w:numId w:val="463"/>
        </w:numPr>
      </w:pPr>
      <w:r>
        <w:t xml:space="preserve">&lt;draw:custom-shape&gt; </w:t>
      </w:r>
    </w:p>
    <w:p w:rsidR="00C81F29" w:rsidRDefault="00B2009B">
      <w:pPr>
        <w:pStyle w:val="Definition-Field"/>
      </w:pPr>
      <w:r>
        <w:t xml:space="preserve">j.   </w:t>
      </w:r>
      <w:r>
        <w:rPr>
          <w:i/>
        </w:rPr>
        <w:t>The standard defines the attribute svg:height, contained within the element &lt;draw:fill-image&gt;, contained within the parent element &lt;office:styles&gt;</w:t>
      </w:r>
    </w:p>
    <w:p w:rsidR="00C81F29" w:rsidRDefault="00B2009B">
      <w:pPr>
        <w:pStyle w:val="Definition-Field2"/>
      </w:pPr>
      <w:r>
        <w:t>PowerPoint 2013 does not support this attribute for a style applied to the followi</w:t>
      </w:r>
      <w:r>
        <w:t xml:space="preserve">ng elements: </w:t>
      </w:r>
    </w:p>
    <w:p w:rsidR="00C81F29" w:rsidRDefault="00B2009B">
      <w:pPr>
        <w:pStyle w:val="ListParagraph"/>
        <w:numPr>
          <w:ilvl w:val="0"/>
          <w:numId w:val="464"/>
        </w:numPr>
        <w:contextualSpacing/>
      </w:pPr>
      <w:r>
        <w:t>&lt;draw:rect&gt;</w:t>
      </w:r>
    </w:p>
    <w:p w:rsidR="00C81F29" w:rsidRDefault="00B2009B">
      <w:pPr>
        <w:pStyle w:val="ListParagraph"/>
        <w:numPr>
          <w:ilvl w:val="0"/>
          <w:numId w:val="464"/>
        </w:numPr>
        <w:contextualSpacing/>
      </w:pPr>
      <w:r>
        <w:t>&lt;draw:polyline&gt;</w:t>
      </w:r>
    </w:p>
    <w:p w:rsidR="00C81F29" w:rsidRDefault="00B2009B">
      <w:pPr>
        <w:pStyle w:val="ListParagraph"/>
        <w:numPr>
          <w:ilvl w:val="0"/>
          <w:numId w:val="464"/>
        </w:numPr>
        <w:contextualSpacing/>
      </w:pPr>
      <w:r>
        <w:t>&lt;draw:polygon&gt;</w:t>
      </w:r>
    </w:p>
    <w:p w:rsidR="00C81F29" w:rsidRDefault="00B2009B">
      <w:pPr>
        <w:pStyle w:val="ListParagraph"/>
        <w:numPr>
          <w:ilvl w:val="0"/>
          <w:numId w:val="464"/>
        </w:numPr>
        <w:contextualSpacing/>
      </w:pPr>
      <w:r>
        <w:t>&lt;draw:regular-polygon&gt;</w:t>
      </w:r>
    </w:p>
    <w:p w:rsidR="00C81F29" w:rsidRDefault="00B2009B">
      <w:pPr>
        <w:pStyle w:val="ListParagraph"/>
        <w:numPr>
          <w:ilvl w:val="0"/>
          <w:numId w:val="464"/>
        </w:numPr>
        <w:contextualSpacing/>
      </w:pPr>
      <w:r>
        <w:t>&lt;draw:path&gt;</w:t>
      </w:r>
    </w:p>
    <w:p w:rsidR="00C81F29" w:rsidRDefault="00B2009B">
      <w:pPr>
        <w:pStyle w:val="ListParagraph"/>
        <w:numPr>
          <w:ilvl w:val="0"/>
          <w:numId w:val="464"/>
        </w:numPr>
        <w:contextualSpacing/>
      </w:pPr>
      <w:r>
        <w:t>&lt;draw:circle&gt;</w:t>
      </w:r>
    </w:p>
    <w:p w:rsidR="00C81F29" w:rsidRDefault="00B2009B">
      <w:pPr>
        <w:pStyle w:val="ListParagraph"/>
        <w:numPr>
          <w:ilvl w:val="0"/>
          <w:numId w:val="464"/>
        </w:numPr>
        <w:contextualSpacing/>
      </w:pPr>
      <w:r>
        <w:t>&lt;draw:ellipse&gt;</w:t>
      </w:r>
    </w:p>
    <w:p w:rsidR="00C81F29" w:rsidRDefault="00B2009B">
      <w:pPr>
        <w:pStyle w:val="ListParagraph"/>
        <w:numPr>
          <w:ilvl w:val="0"/>
          <w:numId w:val="464"/>
        </w:numPr>
        <w:contextualSpacing/>
      </w:pPr>
      <w:r>
        <w:t>&lt;draw:caption&gt;</w:t>
      </w:r>
    </w:p>
    <w:p w:rsidR="00C81F29" w:rsidRDefault="00B2009B">
      <w:pPr>
        <w:pStyle w:val="ListParagraph"/>
        <w:numPr>
          <w:ilvl w:val="0"/>
          <w:numId w:val="464"/>
        </w:numPr>
        <w:contextualSpacing/>
      </w:pPr>
      <w:r>
        <w:t>&lt;draw:g&gt;</w:t>
      </w:r>
    </w:p>
    <w:p w:rsidR="00C81F29" w:rsidRDefault="00B2009B">
      <w:pPr>
        <w:pStyle w:val="ListParagraph"/>
        <w:numPr>
          <w:ilvl w:val="0"/>
          <w:numId w:val="464"/>
        </w:numPr>
        <w:contextualSpacing/>
      </w:pPr>
      <w:r>
        <w:t>&lt;draw:image&gt;</w:t>
      </w:r>
    </w:p>
    <w:p w:rsidR="00C81F29" w:rsidRDefault="00B2009B">
      <w:pPr>
        <w:pStyle w:val="ListParagraph"/>
        <w:numPr>
          <w:ilvl w:val="0"/>
          <w:numId w:val="464"/>
        </w:numPr>
        <w:contextualSpacing/>
      </w:pPr>
      <w:r>
        <w:t>&lt;draw:text-box&gt;</w:t>
      </w:r>
    </w:p>
    <w:p w:rsidR="00C81F29" w:rsidRDefault="00B2009B">
      <w:pPr>
        <w:pStyle w:val="ListParagraph"/>
        <w:numPr>
          <w:ilvl w:val="0"/>
          <w:numId w:val="464"/>
        </w:numPr>
      </w:pPr>
      <w:r>
        <w:t xml:space="preserve">&lt;draw:custom-shape&gt; </w:t>
      </w:r>
    </w:p>
    <w:p w:rsidR="00C81F29" w:rsidRDefault="00B2009B">
      <w:pPr>
        <w:pStyle w:val="Definition-Field"/>
      </w:pPr>
      <w:r>
        <w:t xml:space="preserve">k.   </w:t>
      </w:r>
      <w:r>
        <w:rPr>
          <w:i/>
        </w:rPr>
        <w:t>The standard defines the attribute svg:height, contained</w:t>
      </w:r>
      <w:r>
        <w:rPr>
          <w:i/>
        </w:rPr>
        <w:t xml:space="preserve"> within the element &lt;style:graphic-properties&gt;</w:t>
      </w:r>
    </w:p>
    <w:p w:rsidR="00C81F29" w:rsidRDefault="00B2009B">
      <w:pPr>
        <w:pStyle w:val="Definition-Field2"/>
      </w:pPr>
      <w:r>
        <w:t xml:space="preserve">PowerPoint 2013 does not support this attribute for a style applied to a &lt;draw:frame&gt; element containing the &lt;draw:image&gt;, &lt;draw:text-box&gt;, or &lt;draw:object-ole&gt; elements. </w:t>
      </w:r>
    </w:p>
    <w:p w:rsidR="00C81F29" w:rsidRDefault="00B2009B">
      <w:pPr>
        <w:pStyle w:val="Heading3"/>
      </w:pPr>
      <w:bookmarkStart w:id="1565" w:name="section_7b4ce97d6ddb4dfdadb054c57ba5766e"/>
      <w:bookmarkStart w:id="1566" w:name="_Toc174685456"/>
      <w:r>
        <w:t>Part 3 Section 19.544, svg:ideographi</w:t>
      </w:r>
      <w:r>
        <w:t>c</w:t>
      </w:r>
      <w:bookmarkEnd w:id="1565"/>
      <w:bookmarkEnd w:id="1566"/>
      <w:r>
        <w:fldChar w:fldCharType="begin"/>
      </w:r>
      <w:r>
        <w:instrText xml:space="preserve"> XE "svg\:ideographic" </w:instrText>
      </w:r>
      <w:r>
        <w:fldChar w:fldCharType="end"/>
      </w:r>
    </w:p>
    <w:p w:rsidR="00C81F29" w:rsidRDefault="00B2009B">
      <w:pPr>
        <w:pStyle w:val="Definition-Field"/>
      </w:pPr>
      <w:r>
        <w:t xml:space="preserve">a.   </w:t>
      </w:r>
      <w:r>
        <w:rPr>
          <w:i/>
        </w:rPr>
        <w:t>The standard defines the attribute svg:ideographic,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svg:ideographic, contained wit</w:t>
      </w:r>
      <w:r>
        <w:rPr>
          <w:i/>
        </w:rPr>
        <w: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67" w:name="section_289e010efa074f4a87dae1fdbe12e7ff"/>
      <w:bookmarkStart w:id="1568" w:name="_Toc174685457"/>
      <w:r>
        <w:t>Part 3 Section 19.545, svg:mathematical</w:t>
      </w:r>
      <w:bookmarkEnd w:id="1567"/>
      <w:bookmarkEnd w:id="1568"/>
      <w:r>
        <w:fldChar w:fldCharType="begin"/>
      </w:r>
      <w:r>
        <w:instrText xml:space="preserve"> XE "svg\:mathematical" </w:instrText>
      </w:r>
      <w:r>
        <w:fldChar w:fldCharType="end"/>
      </w:r>
    </w:p>
    <w:p w:rsidR="00C81F29" w:rsidRDefault="00B2009B">
      <w:pPr>
        <w:pStyle w:val="Definition-Field"/>
      </w:pPr>
      <w:r>
        <w:t xml:space="preserve">a.   </w:t>
      </w:r>
      <w:r>
        <w:rPr>
          <w:i/>
        </w:rPr>
        <w:t>The standard defines the attribut</w:t>
      </w:r>
      <w:r>
        <w:rPr>
          <w:i/>
        </w:rPr>
        <w:t>e svg:mathematical,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svg:mathematical, contained within the element &lt;style:font-face&gt;, contained within the parent </w:t>
      </w:r>
      <w:r>
        <w:rPr>
          <w:i/>
        </w:rPr>
        <w:t>element &lt;office:font-face-decls&gt;</w:t>
      </w:r>
    </w:p>
    <w:p w:rsidR="00C81F29" w:rsidRDefault="00B2009B">
      <w:pPr>
        <w:pStyle w:val="Definition-Field2"/>
      </w:pPr>
      <w:r>
        <w:t>This attribute is not supported in Excel 2013 or later.</w:t>
      </w:r>
    </w:p>
    <w:p w:rsidR="00C81F29" w:rsidRDefault="00B2009B">
      <w:pPr>
        <w:pStyle w:val="Heading3"/>
      </w:pPr>
      <w:bookmarkStart w:id="1569" w:name="section_b748e5d5b3d343e49fc32cd4f1b409bb"/>
      <w:bookmarkStart w:id="1570" w:name="_Toc174685458"/>
      <w:r>
        <w:t>Part 3 Section 19.546, svg:name</w:t>
      </w:r>
      <w:bookmarkEnd w:id="1569"/>
      <w:bookmarkEnd w:id="1570"/>
      <w:r>
        <w:fldChar w:fldCharType="begin"/>
      </w:r>
      <w:r>
        <w:instrText xml:space="preserve"> XE "svg\:name" </w:instrText>
      </w:r>
      <w:r>
        <w:fldChar w:fldCharType="end"/>
      </w:r>
    </w:p>
    <w:p w:rsidR="00C81F29" w:rsidRDefault="00B2009B">
      <w:pPr>
        <w:pStyle w:val="Definition-Field"/>
      </w:pPr>
      <w:r>
        <w:t xml:space="preserve">a.   </w:t>
      </w:r>
      <w:r>
        <w:rPr>
          <w:i/>
        </w:rPr>
        <w:t>The standard defines the attribute svg:name, contained within the element &lt;svg:font-face-name&gt;, contained within</w:t>
      </w:r>
      <w:r>
        <w:rPr>
          <w:i/>
        </w:rPr>
        <w:t xml:space="preserve"> the parent element &lt;svg:font-face-src&gt;</w:t>
      </w:r>
    </w:p>
    <w:p w:rsidR="00C81F29" w:rsidRDefault="00B2009B">
      <w:pPr>
        <w:pStyle w:val="Definition-Field2"/>
      </w:pPr>
      <w:r>
        <w:t>This attribute is not supported in Excel 2013 or later.</w:t>
      </w:r>
    </w:p>
    <w:p w:rsidR="00C81F29" w:rsidRDefault="00B2009B">
      <w:pPr>
        <w:pStyle w:val="Heading3"/>
      </w:pPr>
      <w:bookmarkStart w:id="1571" w:name="section_812aff6c7c594a30ab9305a69964ab0f"/>
      <w:bookmarkStart w:id="1572" w:name="_Toc174685459"/>
      <w:r>
        <w:lastRenderedPageBreak/>
        <w:t>Part 3 Section 19.549, svg:overline-position</w:t>
      </w:r>
      <w:bookmarkEnd w:id="1571"/>
      <w:bookmarkEnd w:id="1572"/>
      <w:r>
        <w:fldChar w:fldCharType="begin"/>
      </w:r>
      <w:r>
        <w:instrText xml:space="preserve"> XE "svg\:overline-position" </w:instrText>
      </w:r>
      <w:r>
        <w:fldChar w:fldCharType="end"/>
      </w:r>
    </w:p>
    <w:p w:rsidR="00C81F29" w:rsidRDefault="00B2009B">
      <w:pPr>
        <w:pStyle w:val="Definition-Field"/>
      </w:pPr>
      <w:r>
        <w:t xml:space="preserve">a.   </w:t>
      </w:r>
      <w:r>
        <w:rPr>
          <w:i/>
        </w:rPr>
        <w:t xml:space="preserve">The standard defines the attribute svg:overline-position, contained within the </w:t>
      </w:r>
      <w:r>
        <w:rPr>
          <w:i/>
        </w:rPr>
        <w:t>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svg:overline-position, contained within the element &lt;style:font-face&gt;, contained within the parent element &lt;office:font-face-decls&gt;</w:t>
      </w:r>
    </w:p>
    <w:p w:rsidR="00C81F29" w:rsidRDefault="00B2009B">
      <w:pPr>
        <w:pStyle w:val="Definition-Field2"/>
      </w:pPr>
      <w:r>
        <w:t>Thi</w:t>
      </w:r>
      <w:r>
        <w:t>s attribute is not supported in Excel 2013 or later.</w:t>
      </w:r>
    </w:p>
    <w:p w:rsidR="00C81F29" w:rsidRDefault="00B2009B">
      <w:pPr>
        <w:pStyle w:val="Heading3"/>
      </w:pPr>
      <w:bookmarkStart w:id="1573" w:name="section_c22bebe5a69c4e9dba4e6684fb333a52"/>
      <w:bookmarkStart w:id="1574" w:name="_Toc174685460"/>
      <w:r>
        <w:t>Part 3 Section 19.550, svg:overline-thickness</w:t>
      </w:r>
      <w:bookmarkEnd w:id="1573"/>
      <w:bookmarkEnd w:id="1574"/>
      <w:r>
        <w:fldChar w:fldCharType="begin"/>
      </w:r>
      <w:r>
        <w:instrText xml:space="preserve"> XE "svg\:overline-thickness" </w:instrText>
      </w:r>
      <w:r>
        <w:fldChar w:fldCharType="end"/>
      </w:r>
    </w:p>
    <w:p w:rsidR="00C81F29" w:rsidRDefault="00B2009B">
      <w:pPr>
        <w:pStyle w:val="Definition-Field"/>
      </w:pPr>
      <w:r>
        <w:t xml:space="preserve">a.   </w:t>
      </w:r>
      <w:r>
        <w:rPr>
          <w:i/>
        </w:rPr>
        <w:t>The standard defines the attribute svg:overline-thickness, contained within the element &lt;style:font-face&gt;</w:t>
      </w:r>
    </w:p>
    <w:p w:rsidR="00C81F29" w:rsidRDefault="00B2009B">
      <w:pPr>
        <w:pStyle w:val="Definition-Field2"/>
      </w:pPr>
      <w:r>
        <w:t>This attribute</w:t>
      </w:r>
      <w:r>
        <w:t xml:space="preserve"> is not supported in Word 2013 or later.</w:t>
      </w:r>
    </w:p>
    <w:p w:rsidR="00C81F29" w:rsidRDefault="00B2009B">
      <w:pPr>
        <w:pStyle w:val="Definition-Field"/>
      </w:pPr>
      <w:r>
        <w:t xml:space="preserve">b.   </w:t>
      </w:r>
      <w:r>
        <w:rPr>
          <w:i/>
        </w:rPr>
        <w:t>The standard defines the attribute svg:overline-thickness, contained within the element &lt;style:font-face&gt;, contained within the parent element &lt;office:font-face-decls&gt;</w:t>
      </w:r>
    </w:p>
    <w:p w:rsidR="00C81F29" w:rsidRDefault="00B2009B">
      <w:pPr>
        <w:pStyle w:val="Definition-Field2"/>
      </w:pPr>
      <w:r>
        <w:t>This attribute is not supported in Excel 2</w:t>
      </w:r>
      <w:r>
        <w:t>013 or later.</w:t>
      </w:r>
    </w:p>
    <w:p w:rsidR="00C81F29" w:rsidRDefault="00B2009B">
      <w:pPr>
        <w:pStyle w:val="Heading3"/>
      </w:pPr>
      <w:bookmarkStart w:id="1575" w:name="section_b53bd970646c42f69edea84c945ac217"/>
      <w:bookmarkStart w:id="1576" w:name="_Toc174685461"/>
      <w:r>
        <w:t>Part 3 Section 19.551, svg:panose-1</w:t>
      </w:r>
      <w:bookmarkEnd w:id="1575"/>
      <w:bookmarkEnd w:id="1576"/>
      <w:r>
        <w:fldChar w:fldCharType="begin"/>
      </w:r>
      <w:r>
        <w:instrText xml:space="preserve"> XE "svg\:panose-1" </w:instrText>
      </w:r>
      <w:r>
        <w:fldChar w:fldCharType="end"/>
      </w:r>
    </w:p>
    <w:p w:rsidR="00C81F29" w:rsidRDefault="00B2009B">
      <w:pPr>
        <w:pStyle w:val="Definition-Field"/>
      </w:pPr>
      <w:r>
        <w:t xml:space="preserve">a.   </w:t>
      </w:r>
      <w:r>
        <w:rPr>
          <w:i/>
        </w:rPr>
        <w:t>The standard defines the attribute svg:panose-1,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77" w:name="section_317c3a3d48a94346959606bbdc5f3e65"/>
      <w:bookmarkStart w:id="1578" w:name="_Toc174685462"/>
      <w:r>
        <w:t>Part 3 Section 19.554, svg:rx</w:t>
      </w:r>
      <w:bookmarkEnd w:id="1577"/>
      <w:bookmarkEnd w:id="1578"/>
      <w:r>
        <w:fldChar w:fldCharType="begin"/>
      </w:r>
      <w:r>
        <w:instrText xml:space="preserve"> XE "svg\:rx" </w:instrText>
      </w:r>
      <w:r>
        <w:fldChar w:fldCharType="end"/>
      </w:r>
    </w:p>
    <w:p w:rsidR="00C81F29" w:rsidRDefault="00B2009B">
      <w:pPr>
        <w:pStyle w:val="Definition-Field"/>
      </w:pPr>
      <w:r>
        <w:t xml:space="preserve">a.   </w:t>
      </w:r>
      <w:r>
        <w:rPr>
          <w:i/>
        </w:rPr>
        <w:t>The standard defines the attribute svg:rx, contained within the element &lt;office:annotation&gt;</w:t>
      </w:r>
    </w:p>
    <w:p w:rsidR="00C81F29" w:rsidRDefault="00B2009B">
      <w:pPr>
        <w:pStyle w:val="Definition-Field2"/>
      </w:pPr>
      <w:r>
        <w:t>This attribute is not supported in Word 2013 or later.</w:t>
      </w:r>
    </w:p>
    <w:p w:rsidR="00C81F29" w:rsidRDefault="00B2009B">
      <w:pPr>
        <w:pStyle w:val="Definition-Field2"/>
        <w:ind w:hanging="360"/>
        <w:rPr>
          <w:i/>
        </w:rPr>
      </w:pPr>
      <w:r>
        <w:t>b.</w:t>
      </w:r>
      <w:r>
        <w:t xml:space="preserve">   </w:t>
      </w:r>
      <w:r>
        <w:rPr>
          <w:i/>
        </w:rPr>
        <w:t>The standard defines the attribute svg:rx, contained within the element &lt;draw:text-box&gt;</w:t>
      </w:r>
    </w:p>
    <w:p w:rsidR="00C81F29" w:rsidRDefault="00B2009B">
      <w:pPr>
        <w:pStyle w:val="Definition-Field2"/>
        <w:ind w:hanging="360"/>
      </w:pPr>
      <w:r>
        <w:tab/>
        <w:t>This attribute is not supported in PowerPoint 2013 or later.</w:t>
      </w:r>
    </w:p>
    <w:p w:rsidR="00C81F29" w:rsidRDefault="00B2009B">
      <w:pPr>
        <w:pStyle w:val="Definition-Field2"/>
        <w:ind w:hanging="360"/>
        <w:rPr>
          <w:i/>
        </w:rPr>
      </w:pPr>
      <w:r>
        <w:t xml:space="preserve">c.   </w:t>
      </w:r>
      <w:r>
        <w:rPr>
          <w:i/>
        </w:rPr>
        <w:t>The standard defines the attribute svg:rx, contained within the element &lt;draw:text-box&gt;</w:t>
      </w:r>
    </w:p>
    <w:p w:rsidR="00C81F29" w:rsidRDefault="00B2009B">
      <w:pPr>
        <w:pStyle w:val="Definition-Field2"/>
        <w:ind w:hanging="360"/>
      </w:pPr>
      <w:r>
        <w:tab/>
        <w:t>This attr</w:t>
      </w:r>
      <w:r>
        <w:t>ibute is not supported in Word 2013 or later.</w:t>
      </w:r>
    </w:p>
    <w:p w:rsidR="00C81F29" w:rsidRDefault="00B2009B">
      <w:pPr>
        <w:pStyle w:val="Definition-Field2"/>
        <w:ind w:hanging="360"/>
        <w:rPr>
          <w:i/>
        </w:rPr>
      </w:pPr>
      <w:r>
        <w:t xml:space="preserve">d.   </w:t>
      </w:r>
      <w:r>
        <w:rPr>
          <w:i/>
        </w:rPr>
        <w:t>The standard defines the attribute svg:rx, contained within the element &lt;draw:text-box&gt;</w:t>
      </w:r>
    </w:p>
    <w:p w:rsidR="00C81F29" w:rsidRDefault="00B2009B">
      <w:pPr>
        <w:pStyle w:val="Definition-Field2"/>
        <w:ind w:hanging="360"/>
      </w:pPr>
      <w:r>
        <w:tab/>
        <w:t>This attribute is not supported in Excel 2013 or later.</w:t>
      </w:r>
    </w:p>
    <w:p w:rsidR="00C81F29" w:rsidRDefault="00B2009B">
      <w:pPr>
        <w:pStyle w:val="Definition-Field2"/>
        <w:ind w:hanging="360"/>
        <w:rPr>
          <w:i/>
        </w:rPr>
      </w:pPr>
      <w:r>
        <w:t xml:space="preserve">e.   </w:t>
      </w:r>
      <w:r>
        <w:rPr>
          <w:i/>
        </w:rPr>
        <w:t>The standard defines the attribute svg:rx, contained wi</w:t>
      </w:r>
      <w:r>
        <w:rPr>
          <w:i/>
        </w:rPr>
        <w:t>thin the element &lt;draw:caption&gt;</w:t>
      </w:r>
    </w:p>
    <w:p w:rsidR="00C81F29" w:rsidRDefault="00B2009B">
      <w:pPr>
        <w:pStyle w:val="Definition-Field2"/>
        <w:ind w:hanging="360"/>
      </w:pPr>
      <w:r>
        <w:tab/>
        <w:t>This attribute is supported in Microsoft PowerPoint LTSC 2024 and later.</w:t>
      </w:r>
    </w:p>
    <w:p w:rsidR="00C81F29" w:rsidRDefault="00B2009B">
      <w:pPr>
        <w:pStyle w:val="Definition-Field2"/>
        <w:ind w:hanging="360"/>
        <w:rPr>
          <w:i/>
        </w:rPr>
      </w:pPr>
      <w:r>
        <w:t xml:space="preserve">f.   </w:t>
      </w:r>
      <w:r>
        <w:rPr>
          <w:i/>
        </w:rPr>
        <w:t>The standard defines the attribute svg:rx, contained within the element &lt;draw:caption&gt;</w:t>
      </w:r>
    </w:p>
    <w:p w:rsidR="00C81F29" w:rsidRDefault="00B2009B">
      <w:pPr>
        <w:pStyle w:val="Definition-Field2"/>
        <w:ind w:hanging="360"/>
      </w:pPr>
      <w:r>
        <w:tab/>
        <w:t>This attribute is supported in Microsoft Word LTSC 2024 a</w:t>
      </w:r>
      <w:r>
        <w:t>nd later.</w:t>
      </w:r>
    </w:p>
    <w:p w:rsidR="00C81F29" w:rsidRDefault="00B2009B">
      <w:pPr>
        <w:pStyle w:val="Definition-Field2"/>
        <w:ind w:hanging="360"/>
        <w:rPr>
          <w:i/>
        </w:rPr>
      </w:pPr>
      <w:r>
        <w:t xml:space="preserve">g.   </w:t>
      </w:r>
      <w:r>
        <w:rPr>
          <w:i/>
        </w:rPr>
        <w:t>The standard defines the attribute svg:rx, contained within the element &lt;draw:caption&gt;</w:t>
      </w:r>
    </w:p>
    <w:p w:rsidR="00C81F29" w:rsidRDefault="00B2009B">
      <w:pPr>
        <w:pStyle w:val="Definition-Field2"/>
        <w:ind w:hanging="360"/>
      </w:pPr>
      <w:r>
        <w:tab/>
        <w:t>This attribute is supported in Excel LTSC 2024 and later.</w:t>
      </w:r>
      <w:r>
        <w:rPr>
          <w:i/>
        </w:rPr>
        <w:t xml:space="preserve"> </w:t>
      </w:r>
      <w:r>
        <w:t xml:space="preserve"> </w:t>
      </w:r>
    </w:p>
    <w:p w:rsidR="00C81F29" w:rsidRDefault="00B2009B">
      <w:pPr>
        <w:pStyle w:val="Heading3"/>
      </w:pPr>
      <w:bookmarkStart w:id="1579" w:name="section_9fc3626328f0496bb82e278a47859da2"/>
      <w:bookmarkStart w:id="1580" w:name="_Toc174685463"/>
      <w:r>
        <w:lastRenderedPageBreak/>
        <w:t>Part 3 Section 19.555, svg:ry</w:t>
      </w:r>
      <w:bookmarkEnd w:id="1579"/>
      <w:bookmarkEnd w:id="1580"/>
      <w:r>
        <w:fldChar w:fldCharType="begin"/>
      </w:r>
      <w:r>
        <w:instrText xml:space="preserve"> XE "svg\:ry" </w:instrText>
      </w:r>
      <w:r>
        <w:fldChar w:fldCharType="end"/>
      </w:r>
    </w:p>
    <w:p w:rsidR="00C81F29" w:rsidRDefault="00B2009B">
      <w:pPr>
        <w:pStyle w:val="Definition-Field"/>
      </w:pPr>
      <w:r>
        <w:t xml:space="preserve">a.   </w:t>
      </w:r>
      <w:r>
        <w:rPr>
          <w:i/>
        </w:rPr>
        <w:t>The standard defines the attribute svg:ry,</w:t>
      </w:r>
      <w:r>
        <w:rPr>
          <w:i/>
        </w:rPr>
        <w:t xml:space="preserve"> contained within the element &lt;office:annotation&gt;</w:t>
      </w:r>
    </w:p>
    <w:p w:rsidR="00C81F29" w:rsidRDefault="00B2009B">
      <w:pPr>
        <w:pStyle w:val="Definition-Field2"/>
      </w:pPr>
      <w:r>
        <w:t>This attribute is not supported in Word 2013 or later.</w:t>
      </w:r>
    </w:p>
    <w:p w:rsidR="00C81F29" w:rsidRDefault="00B2009B">
      <w:pPr>
        <w:pStyle w:val="Definition-Field2"/>
        <w:ind w:hanging="360"/>
        <w:rPr>
          <w:i/>
        </w:rPr>
      </w:pPr>
      <w:r>
        <w:t xml:space="preserve">b.   </w:t>
      </w:r>
      <w:r>
        <w:rPr>
          <w:i/>
        </w:rPr>
        <w:t>The standard defines the attribute svg:ry, contained within the element &lt;draw:text-box&gt;</w:t>
      </w:r>
    </w:p>
    <w:p w:rsidR="00C81F29" w:rsidRDefault="00B2009B">
      <w:pPr>
        <w:pStyle w:val="Definition-Field2"/>
        <w:ind w:hanging="360"/>
      </w:pPr>
      <w:r>
        <w:tab/>
        <w:t>This attribute is not supported in PowerPoint 2013 or lat</w:t>
      </w:r>
      <w:r>
        <w:t>er.</w:t>
      </w:r>
    </w:p>
    <w:p w:rsidR="00C81F29" w:rsidRDefault="00B2009B">
      <w:pPr>
        <w:pStyle w:val="Definition-Field2"/>
        <w:ind w:hanging="360"/>
        <w:rPr>
          <w:i/>
        </w:rPr>
      </w:pPr>
      <w:r>
        <w:t xml:space="preserve">c.   </w:t>
      </w:r>
      <w:r>
        <w:rPr>
          <w:i/>
        </w:rPr>
        <w:t>The standard defines the attribute svg:ry, contained within the element &lt;draw:text-box&gt;</w:t>
      </w:r>
    </w:p>
    <w:p w:rsidR="00C81F29" w:rsidRDefault="00B2009B">
      <w:pPr>
        <w:pStyle w:val="Definition-Field2"/>
        <w:ind w:hanging="360"/>
      </w:pPr>
      <w:r>
        <w:tab/>
        <w:t>This attribute is not supported in Word 2013 or later.</w:t>
      </w:r>
    </w:p>
    <w:p w:rsidR="00C81F29" w:rsidRDefault="00B2009B">
      <w:pPr>
        <w:pStyle w:val="Definition-Field2"/>
        <w:ind w:hanging="360"/>
        <w:rPr>
          <w:i/>
        </w:rPr>
      </w:pPr>
      <w:r>
        <w:t xml:space="preserve">d.   </w:t>
      </w:r>
      <w:r>
        <w:rPr>
          <w:i/>
        </w:rPr>
        <w:t>The standard defines the attribute svg:ry, contained within the element &lt;draw:text-box&gt;</w:t>
      </w:r>
    </w:p>
    <w:p w:rsidR="00C81F29" w:rsidRDefault="00B2009B">
      <w:pPr>
        <w:pStyle w:val="Definition-Field2"/>
        <w:ind w:hanging="360"/>
      </w:pPr>
      <w:r>
        <w:tab/>
      </w:r>
      <w:r>
        <w:t>This attribute is not supported in Excel 2013 or later.</w:t>
      </w:r>
    </w:p>
    <w:p w:rsidR="00C81F29" w:rsidRDefault="00B2009B">
      <w:pPr>
        <w:pStyle w:val="Definition-Field2"/>
        <w:ind w:hanging="360"/>
        <w:rPr>
          <w:i/>
        </w:rPr>
      </w:pPr>
      <w:r>
        <w:t xml:space="preserve">e.   </w:t>
      </w:r>
      <w:r>
        <w:rPr>
          <w:i/>
        </w:rPr>
        <w:t>The standard defines the attribute svg:ry, contained within the element &lt;draw:caption&gt;</w:t>
      </w:r>
    </w:p>
    <w:p w:rsidR="00C81F29" w:rsidRDefault="00B2009B">
      <w:pPr>
        <w:pStyle w:val="Definition-Field2"/>
        <w:ind w:hanging="360"/>
      </w:pPr>
      <w:r>
        <w:tab/>
        <w:t>This attribute is supported in PowerPoint LTSC 2024 and later.</w:t>
      </w:r>
    </w:p>
    <w:p w:rsidR="00C81F29" w:rsidRDefault="00B2009B">
      <w:pPr>
        <w:pStyle w:val="Definition-Field2"/>
        <w:ind w:hanging="360"/>
        <w:rPr>
          <w:i/>
        </w:rPr>
      </w:pPr>
      <w:r>
        <w:t xml:space="preserve">f.   </w:t>
      </w:r>
      <w:r>
        <w:rPr>
          <w:i/>
        </w:rPr>
        <w:t>The standard defines the attribute svg:</w:t>
      </w:r>
      <w:r>
        <w:rPr>
          <w:i/>
        </w:rPr>
        <w:t>ry, contained within the element &lt;draw:caption&gt;</w:t>
      </w:r>
    </w:p>
    <w:p w:rsidR="00C81F29" w:rsidRDefault="00B2009B">
      <w:pPr>
        <w:pStyle w:val="Definition-Field2"/>
        <w:ind w:hanging="360"/>
      </w:pPr>
      <w:r>
        <w:tab/>
        <w:t>This attribute is supported in Word LTSC 2024 and later.</w:t>
      </w:r>
    </w:p>
    <w:p w:rsidR="00C81F29" w:rsidRDefault="00B2009B">
      <w:pPr>
        <w:pStyle w:val="Definition-Field2"/>
        <w:ind w:hanging="360"/>
        <w:rPr>
          <w:i/>
        </w:rPr>
      </w:pPr>
      <w:r>
        <w:t xml:space="preserve">g.   </w:t>
      </w:r>
      <w:r>
        <w:rPr>
          <w:i/>
        </w:rPr>
        <w:t>The standard defines the attribute svg:ry, contained within the element &lt;draw:caption&gt;</w:t>
      </w:r>
    </w:p>
    <w:p w:rsidR="00C81F29" w:rsidRDefault="00B2009B">
      <w:pPr>
        <w:pStyle w:val="Definition-Field2"/>
        <w:ind w:hanging="360"/>
      </w:pPr>
      <w:r>
        <w:tab/>
        <w:t>This attribute is supported in Excel LTSC 2024 and later.</w:t>
      </w:r>
      <w:r>
        <w:rPr>
          <w:i/>
        </w:rPr>
        <w:t xml:space="preserve"> </w:t>
      </w:r>
      <w:r>
        <w:t xml:space="preserve"> </w:t>
      </w:r>
    </w:p>
    <w:p w:rsidR="00C81F29" w:rsidRDefault="00B2009B">
      <w:pPr>
        <w:pStyle w:val="Heading3"/>
      </w:pPr>
      <w:bookmarkStart w:id="1581" w:name="section_927bd99b74a24be294f45b1375e32bc3"/>
      <w:bookmarkStart w:id="1582" w:name="_Toc174685464"/>
      <w:r>
        <w:t>Part 3 Section 19.556, svg:slope</w:t>
      </w:r>
      <w:bookmarkEnd w:id="1581"/>
      <w:bookmarkEnd w:id="1582"/>
      <w:r>
        <w:fldChar w:fldCharType="begin"/>
      </w:r>
      <w:r>
        <w:instrText xml:space="preserve"> XE "svg\:slope" </w:instrText>
      </w:r>
      <w:r>
        <w:fldChar w:fldCharType="end"/>
      </w:r>
    </w:p>
    <w:p w:rsidR="00C81F29" w:rsidRDefault="00B2009B">
      <w:pPr>
        <w:pStyle w:val="Definition-Field"/>
      </w:pPr>
      <w:r>
        <w:t xml:space="preserve">a.   </w:t>
      </w:r>
      <w:r>
        <w:rPr>
          <w:i/>
        </w:rPr>
        <w:t>The standard defines the attribute svg:slope,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svg:slop</w:t>
      </w:r>
      <w:r>
        <w:rPr>
          <w:i/>
        </w:rPr>
        <w:t>e,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83" w:name="section_453286f131a44e12ac42f02313fd5a3f"/>
      <w:bookmarkStart w:id="1584" w:name="_Toc174685465"/>
      <w:r>
        <w:t>Part 3 Section 19.558, svg:stemh</w:t>
      </w:r>
      <w:bookmarkEnd w:id="1583"/>
      <w:bookmarkEnd w:id="1584"/>
      <w:r>
        <w:fldChar w:fldCharType="begin"/>
      </w:r>
      <w:r>
        <w:instrText xml:space="preserve"> XE "svg\:stemh" </w:instrText>
      </w:r>
      <w:r>
        <w:fldChar w:fldCharType="end"/>
      </w:r>
    </w:p>
    <w:p w:rsidR="00C81F29" w:rsidRDefault="00B2009B">
      <w:pPr>
        <w:pStyle w:val="Definition-Field"/>
      </w:pPr>
      <w:r>
        <w:t xml:space="preserve">a.   </w:t>
      </w:r>
      <w:r>
        <w:rPr>
          <w:i/>
        </w:rPr>
        <w:t>The standard defines the attrib</w:t>
      </w:r>
      <w:r>
        <w:rPr>
          <w:i/>
        </w:rPr>
        <w:t>ute svg:stemh,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svg:stemh, contained within the element &lt;style:font-face&gt;, contained within the parent element &lt;off</w:t>
      </w:r>
      <w:r>
        <w:rPr>
          <w:i/>
        </w:rPr>
        <w:t>ice:font-face-decls&gt;</w:t>
      </w:r>
    </w:p>
    <w:p w:rsidR="00C81F29" w:rsidRDefault="00B2009B">
      <w:pPr>
        <w:pStyle w:val="Definition-Field2"/>
      </w:pPr>
      <w:r>
        <w:t>This attribute is not supported in Excel 2013 or later.</w:t>
      </w:r>
    </w:p>
    <w:p w:rsidR="00C81F29" w:rsidRDefault="00B2009B">
      <w:pPr>
        <w:pStyle w:val="Heading3"/>
      </w:pPr>
      <w:bookmarkStart w:id="1585" w:name="section_6579699ec0cb4816961bc4638e46a68f"/>
      <w:bookmarkStart w:id="1586" w:name="_Toc174685466"/>
      <w:r>
        <w:t>Part 3 Section 19.559, svg:stemv</w:t>
      </w:r>
      <w:bookmarkEnd w:id="1585"/>
      <w:bookmarkEnd w:id="1586"/>
      <w:r>
        <w:fldChar w:fldCharType="begin"/>
      </w:r>
      <w:r>
        <w:instrText xml:space="preserve"> XE "svg\:stemv" </w:instrText>
      </w:r>
      <w:r>
        <w:fldChar w:fldCharType="end"/>
      </w:r>
    </w:p>
    <w:p w:rsidR="00C81F29" w:rsidRDefault="00B2009B">
      <w:pPr>
        <w:pStyle w:val="Definition-Field"/>
      </w:pPr>
      <w:r>
        <w:t xml:space="preserve">a.   </w:t>
      </w:r>
      <w:r>
        <w:rPr>
          <w:i/>
        </w:rPr>
        <w:t>The standard defines the attribute svg:stemv, contained within the element &lt;style:font-face&gt;</w:t>
      </w:r>
    </w:p>
    <w:p w:rsidR="00C81F29" w:rsidRDefault="00B2009B">
      <w:pPr>
        <w:pStyle w:val="Definition-Field2"/>
      </w:pPr>
      <w:r>
        <w:t>This attribute is not support</w:t>
      </w:r>
      <w:r>
        <w:t>ed in Word 2013 or later.</w:t>
      </w:r>
    </w:p>
    <w:p w:rsidR="00C81F29" w:rsidRDefault="00B2009B">
      <w:pPr>
        <w:pStyle w:val="Definition-Field"/>
      </w:pPr>
      <w:r>
        <w:t xml:space="preserve">b.   </w:t>
      </w:r>
      <w:r>
        <w:rPr>
          <w:i/>
        </w:rPr>
        <w:t>The standard defines the attribute svg:stemv, contained within the element &lt;style:font-face&gt;, contained within the parent element &lt;office:font-face-decls&gt;</w:t>
      </w:r>
    </w:p>
    <w:p w:rsidR="00C81F29" w:rsidRDefault="00B2009B">
      <w:pPr>
        <w:pStyle w:val="Definition-Field2"/>
      </w:pPr>
      <w:r>
        <w:lastRenderedPageBreak/>
        <w:t>This attribute is not supported in Excel 2013 or later.</w:t>
      </w:r>
    </w:p>
    <w:p w:rsidR="00C81F29" w:rsidRDefault="00B2009B">
      <w:pPr>
        <w:pStyle w:val="Heading3"/>
      </w:pPr>
      <w:bookmarkStart w:id="1587" w:name="section_77a55e75c7e34e709d1a918776b91aea"/>
      <w:bookmarkStart w:id="1588" w:name="_Toc174685467"/>
      <w:r>
        <w:t>Part 3 Section</w:t>
      </w:r>
      <w:r>
        <w:t xml:space="preserve"> 19.562, svg:strikethrough-position</w:t>
      </w:r>
      <w:bookmarkEnd w:id="1587"/>
      <w:bookmarkEnd w:id="1588"/>
      <w:r>
        <w:fldChar w:fldCharType="begin"/>
      </w:r>
      <w:r>
        <w:instrText xml:space="preserve"> XE "svg\:strikethrough-position" </w:instrText>
      </w:r>
      <w:r>
        <w:fldChar w:fldCharType="end"/>
      </w:r>
    </w:p>
    <w:p w:rsidR="00C81F29" w:rsidRDefault="00B2009B">
      <w:pPr>
        <w:pStyle w:val="Definition-Field"/>
      </w:pPr>
      <w:r>
        <w:t xml:space="preserve">a.   </w:t>
      </w:r>
      <w:r>
        <w:rPr>
          <w:i/>
        </w:rPr>
        <w:t>The standard defines the attribute svg:strikethrough-position,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w:t>
      </w:r>
      <w:r>
        <w:rPr>
          <w:i/>
        </w:rPr>
        <w:t>ard defines the attribute svg:strikethrough-position,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89" w:name="section_16b41b99971640b9ab67acb9597e61b2"/>
      <w:bookmarkStart w:id="1590" w:name="_Toc174685468"/>
      <w:r>
        <w:t>Part 3 Section 19.563, svg:strikethro</w:t>
      </w:r>
      <w:r>
        <w:t>ugh-thickness</w:t>
      </w:r>
      <w:bookmarkEnd w:id="1589"/>
      <w:bookmarkEnd w:id="1590"/>
      <w:r>
        <w:fldChar w:fldCharType="begin"/>
      </w:r>
      <w:r>
        <w:instrText xml:space="preserve"> XE "svg\:strikethrough-thickness" </w:instrText>
      </w:r>
      <w:r>
        <w:fldChar w:fldCharType="end"/>
      </w:r>
    </w:p>
    <w:p w:rsidR="00C81F29" w:rsidRDefault="00B2009B">
      <w:pPr>
        <w:pStyle w:val="Definition-Field"/>
      </w:pPr>
      <w:r>
        <w:t xml:space="preserve">a.   </w:t>
      </w:r>
      <w:r>
        <w:rPr>
          <w:i/>
        </w:rPr>
        <w:t>The standard defines the attribute svg:strikethrough-thickness,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w:t>
      </w:r>
      <w:r>
        <w:rPr>
          <w:i/>
        </w:rPr>
        <w:t>ibute svg:strikethrough-thickness,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91" w:name="section_24250cab219c4045b51d429ea850a3dd"/>
      <w:bookmarkStart w:id="1592" w:name="_Toc174685469"/>
      <w:r>
        <w:t>Part 3 Section 19.564, svg:string</w:t>
      </w:r>
      <w:bookmarkEnd w:id="1591"/>
      <w:bookmarkEnd w:id="1592"/>
      <w:r>
        <w:fldChar w:fldCharType="begin"/>
      </w:r>
      <w:r>
        <w:instrText xml:space="preserve"> XE "svg\:string" </w:instrText>
      </w:r>
      <w:r>
        <w:fldChar w:fldCharType="end"/>
      </w:r>
    </w:p>
    <w:p w:rsidR="00C81F29" w:rsidRDefault="00B2009B">
      <w:pPr>
        <w:pStyle w:val="Definition-Field"/>
      </w:pPr>
      <w:r>
        <w:t xml:space="preserve">a.   </w:t>
      </w:r>
      <w:r>
        <w:rPr>
          <w:i/>
        </w:rPr>
        <w:t>The standard defines the attribute svg:string, contained within the element &lt;svg:font-face-format&gt;, contained within the parent element &lt;svg:font-face-src&gt;</w:t>
      </w:r>
    </w:p>
    <w:p w:rsidR="00C81F29" w:rsidRDefault="00B2009B">
      <w:pPr>
        <w:pStyle w:val="Definition-Field2"/>
      </w:pPr>
      <w:r>
        <w:t>This attribute is not supported in Excel 2013 or later.</w:t>
      </w:r>
    </w:p>
    <w:p w:rsidR="00C81F29" w:rsidRDefault="00B2009B">
      <w:pPr>
        <w:pStyle w:val="Heading3"/>
      </w:pPr>
      <w:bookmarkStart w:id="1593" w:name="section_340685d3fe3d4f2aa12d292e7f5e488f"/>
      <w:bookmarkStart w:id="1594" w:name="_Toc174685470"/>
      <w:r>
        <w:t>Part 3 Section 19.566, svg:underline-po</w:t>
      </w:r>
      <w:r>
        <w:t>sition</w:t>
      </w:r>
      <w:bookmarkEnd w:id="1593"/>
      <w:bookmarkEnd w:id="1594"/>
      <w:r>
        <w:fldChar w:fldCharType="begin"/>
      </w:r>
      <w:r>
        <w:instrText xml:space="preserve"> XE "svg\:underline-position" </w:instrText>
      </w:r>
      <w:r>
        <w:fldChar w:fldCharType="end"/>
      </w:r>
    </w:p>
    <w:p w:rsidR="00C81F29" w:rsidRDefault="00B2009B">
      <w:pPr>
        <w:pStyle w:val="Definition-Field"/>
      </w:pPr>
      <w:r>
        <w:t xml:space="preserve">a.   </w:t>
      </w:r>
      <w:r>
        <w:rPr>
          <w:i/>
        </w:rPr>
        <w:t>The standard defines the attribute svg:underline-position,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svg:underline-position,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95" w:name="section_7ce0b7ba6c1a4519a6aa9520c3a8a5f8"/>
      <w:bookmarkStart w:id="1596" w:name="_Toc174685471"/>
      <w:r>
        <w:t>Part 3 Section 19.567, svg:underline-thickness</w:t>
      </w:r>
      <w:bookmarkEnd w:id="1595"/>
      <w:bookmarkEnd w:id="1596"/>
      <w:r>
        <w:fldChar w:fldCharType="begin"/>
      </w:r>
      <w:r>
        <w:instrText xml:space="preserve"> XE "svg\:underline-t</w:instrText>
      </w:r>
      <w:r>
        <w:instrText xml:space="preserve">hickness" </w:instrText>
      </w:r>
      <w:r>
        <w:fldChar w:fldCharType="end"/>
      </w:r>
    </w:p>
    <w:p w:rsidR="00C81F29" w:rsidRDefault="00B2009B">
      <w:pPr>
        <w:pStyle w:val="Definition-Field"/>
      </w:pPr>
      <w:r>
        <w:t xml:space="preserve">a.   </w:t>
      </w:r>
      <w:r>
        <w:rPr>
          <w:i/>
        </w:rPr>
        <w:t>The standard defines the attribute svg:underline-thickness,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svg:underline-thickness, contained w</w:t>
      </w:r>
      <w:r>
        <w:rPr>
          <w:i/>
        </w:rPr>
        <w:t>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97" w:name="section_87db4b0947124e79bbf3acbf72f468db"/>
      <w:bookmarkStart w:id="1598" w:name="_Toc174685472"/>
      <w:r>
        <w:lastRenderedPageBreak/>
        <w:t>Part 3 Section 19.568, svg:unicode-range</w:t>
      </w:r>
      <w:bookmarkEnd w:id="1597"/>
      <w:bookmarkEnd w:id="1598"/>
      <w:r>
        <w:fldChar w:fldCharType="begin"/>
      </w:r>
      <w:r>
        <w:instrText xml:space="preserve"> XE "svg\:unicode-range" </w:instrText>
      </w:r>
      <w:r>
        <w:fldChar w:fldCharType="end"/>
      </w:r>
    </w:p>
    <w:p w:rsidR="00C81F29" w:rsidRDefault="00B2009B">
      <w:pPr>
        <w:pStyle w:val="Definition-Field"/>
      </w:pPr>
      <w:r>
        <w:t xml:space="preserve">a.   </w:t>
      </w:r>
      <w:r>
        <w:rPr>
          <w:i/>
        </w:rPr>
        <w:t>The standard defines the attr</w:t>
      </w:r>
      <w:r>
        <w:rPr>
          <w:i/>
        </w:rPr>
        <w:t>ibute svg:unicode-range,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svg:unicode-range, contained within the element &lt;style:font-face&gt;, contained within the p</w:t>
      </w:r>
      <w:r>
        <w:rPr>
          <w:i/>
        </w:rPr>
        <w:t>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599" w:name="section_97780176ca374b3cb0394423da56224b"/>
      <w:bookmarkStart w:id="1600" w:name="_Toc174685473"/>
      <w:r>
        <w:t>Part 3 Section 19.569, svg:units-per-em</w:t>
      </w:r>
      <w:bookmarkEnd w:id="1599"/>
      <w:bookmarkEnd w:id="1600"/>
      <w:r>
        <w:fldChar w:fldCharType="begin"/>
      </w:r>
      <w:r>
        <w:instrText xml:space="preserve"> XE "svg\:units-per-em" </w:instrText>
      </w:r>
      <w:r>
        <w:fldChar w:fldCharType="end"/>
      </w:r>
    </w:p>
    <w:p w:rsidR="00C81F29" w:rsidRDefault="00B2009B">
      <w:pPr>
        <w:pStyle w:val="Definition-Field"/>
      </w:pPr>
      <w:r>
        <w:t xml:space="preserve">a.   </w:t>
      </w:r>
      <w:r>
        <w:rPr>
          <w:i/>
        </w:rPr>
        <w:t>The standard defines the attribute svg:units-per-em, contained within the element &lt;style:f</w:t>
      </w:r>
      <w:r>
        <w:rPr>
          <w:i/>
        </w:rPr>
        <w:t>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svg:units-per-em, contained within the element &lt;style:font-face&gt;, contained within the parent element &lt;office:font-face-decls&gt;</w:t>
      </w:r>
    </w:p>
    <w:p w:rsidR="00C81F29" w:rsidRDefault="00B2009B">
      <w:pPr>
        <w:pStyle w:val="Definition-Field2"/>
      </w:pPr>
      <w:r>
        <w:t>This attribute is not su</w:t>
      </w:r>
      <w:r>
        <w:t>pported in Excel 2013 or later.</w:t>
      </w:r>
    </w:p>
    <w:p w:rsidR="00C81F29" w:rsidRDefault="00B2009B">
      <w:pPr>
        <w:pStyle w:val="Heading3"/>
      </w:pPr>
      <w:bookmarkStart w:id="1601" w:name="section_9895a92e55de441dbbc2d15e75ef5a26"/>
      <w:bookmarkStart w:id="1602" w:name="_Toc174685474"/>
      <w:r>
        <w:t>Part 3 Section 19.570, svg:v-alphabetic</w:t>
      </w:r>
      <w:bookmarkEnd w:id="1601"/>
      <w:bookmarkEnd w:id="1602"/>
      <w:r>
        <w:fldChar w:fldCharType="begin"/>
      </w:r>
      <w:r>
        <w:instrText xml:space="preserve"> XE "svg\:v-alphabetic" </w:instrText>
      </w:r>
      <w:r>
        <w:fldChar w:fldCharType="end"/>
      </w:r>
    </w:p>
    <w:p w:rsidR="00C81F29" w:rsidRDefault="00B2009B">
      <w:pPr>
        <w:pStyle w:val="Definition-Field"/>
      </w:pPr>
      <w:r>
        <w:t xml:space="preserve">a.   </w:t>
      </w:r>
      <w:r>
        <w:rPr>
          <w:i/>
        </w:rPr>
        <w:t>The standard defines the attribute svg:v-alphabetic, contained within the element &lt;style:font-face&gt;</w:t>
      </w:r>
    </w:p>
    <w:p w:rsidR="00C81F29" w:rsidRDefault="00B2009B">
      <w:pPr>
        <w:pStyle w:val="Definition-Field2"/>
      </w:pPr>
      <w:r>
        <w:t>This attribute is not supported in Word 2013 or later</w:t>
      </w:r>
      <w:r>
        <w:t>.</w:t>
      </w:r>
    </w:p>
    <w:p w:rsidR="00C81F29" w:rsidRDefault="00B2009B">
      <w:pPr>
        <w:pStyle w:val="Definition-Field"/>
      </w:pPr>
      <w:r>
        <w:t xml:space="preserve">b.   </w:t>
      </w:r>
      <w:r>
        <w:rPr>
          <w:i/>
        </w:rPr>
        <w:t>The standard defines the attribute svg:v-alphabetic,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603" w:name="section_e9e25d2887254ec4bf764623d678ee0d"/>
      <w:bookmarkStart w:id="1604" w:name="_Toc174685475"/>
      <w:r>
        <w:t>Part 3 Section 19.571, svg:v-ha</w:t>
      </w:r>
      <w:r>
        <w:t>nging</w:t>
      </w:r>
      <w:bookmarkEnd w:id="1603"/>
      <w:bookmarkEnd w:id="1604"/>
      <w:r>
        <w:fldChar w:fldCharType="begin"/>
      </w:r>
      <w:r>
        <w:instrText xml:space="preserve"> XE "svg\:v-hanging" </w:instrText>
      </w:r>
      <w:r>
        <w:fldChar w:fldCharType="end"/>
      </w:r>
    </w:p>
    <w:p w:rsidR="00C81F29" w:rsidRDefault="00B2009B">
      <w:pPr>
        <w:pStyle w:val="Definition-Field"/>
      </w:pPr>
      <w:r>
        <w:t xml:space="preserve">a.   </w:t>
      </w:r>
      <w:r>
        <w:rPr>
          <w:i/>
        </w:rPr>
        <w:t>The standard defines the attribute svg:v-hanging,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svg:v-hanging, contained </w:t>
      </w:r>
      <w:r>
        <w:rPr>
          <w:i/>
        </w:rPr>
        <w:t>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605" w:name="section_98777c25f4a64ceb928cb4f3f73a6e7c"/>
      <w:bookmarkStart w:id="1606" w:name="_Toc174685476"/>
      <w:r>
        <w:t>Part 3 Section 19.572, svg:v-ideographic</w:t>
      </w:r>
      <w:bookmarkEnd w:id="1605"/>
      <w:bookmarkEnd w:id="1606"/>
      <w:r>
        <w:fldChar w:fldCharType="begin"/>
      </w:r>
      <w:r>
        <w:instrText xml:space="preserve"> XE "svg\:v-ideographic" </w:instrText>
      </w:r>
      <w:r>
        <w:fldChar w:fldCharType="end"/>
      </w:r>
    </w:p>
    <w:p w:rsidR="00C81F29" w:rsidRDefault="00B2009B">
      <w:pPr>
        <w:pStyle w:val="Definition-Field"/>
      </w:pPr>
      <w:r>
        <w:t xml:space="preserve">a.   </w:t>
      </w:r>
      <w:r>
        <w:rPr>
          <w:i/>
        </w:rPr>
        <w:t>The standard defines the att</w:t>
      </w:r>
      <w:r>
        <w:rPr>
          <w:i/>
        </w:rPr>
        <w:t>ribute svg:v-ideographic, contained within the element &lt;style:font-face&gt;,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607" w:name="section_9b58df5467d14c51ab20e3e24733424e"/>
      <w:bookmarkStart w:id="1608" w:name="_Toc174685477"/>
      <w:r>
        <w:t>Part 3 Section 19.573, svg:v-mathematical</w:t>
      </w:r>
      <w:bookmarkEnd w:id="1607"/>
      <w:bookmarkEnd w:id="1608"/>
      <w:r>
        <w:fldChar w:fldCharType="begin"/>
      </w:r>
      <w:r>
        <w:instrText xml:space="preserve"> XE "svg\:v-mathematical</w:instrText>
      </w:r>
      <w:r>
        <w:instrText xml:space="preserve">" </w:instrText>
      </w:r>
      <w:r>
        <w:fldChar w:fldCharType="end"/>
      </w:r>
    </w:p>
    <w:p w:rsidR="00C81F29" w:rsidRDefault="00B2009B">
      <w:pPr>
        <w:pStyle w:val="Definition-Field"/>
      </w:pPr>
      <w:r>
        <w:t xml:space="preserve">a.   </w:t>
      </w:r>
      <w:r>
        <w:rPr>
          <w:i/>
        </w:rPr>
        <w:t>The standard defines the attribute svg:v-mathematical, contained within the element &lt;style:font-face&gt;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 xml:space="preserve">The standard defines the attribute svg:v-mathematical, contained within the element </w:t>
      </w:r>
      <w:r>
        <w:rPr>
          <w:i/>
        </w:rPr>
        <w:t>&lt;style:font-face&gt;, contained within the parent element &lt;office:font-face-decls&gt;</w:t>
      </w:r>
    </w:p>
    <w:p w:rsidR="00C81F29" w:rsidRDefault="00B2009B">
      <w:pPr>
        <w:pStyle w:val="Definition-Field2"/>
      </w:pPr>
      <w:r>
        <w:t>This attribute is not supported in Excel 2013 or later.</w:t>
      </w:r>
    </w:p>
    <w:p w:rsidR="00C81F29" w:rsidRDefault="00B2009B">
      <w:pPr>
        <w:pStyle w:val="Heading3"/>
      </w:pPr>
      <w:bookmarkStart w:id="1609" w:name="section_f3a89992b90948cab4430efaacf148d9"/>
      <w:bookmarkStart w:id="1610" w:name="_Toc174685478"/>
      <w:r>
        <w:t>Part 3 Section 19.574, svg:viewBox</w:t>
      </w:r>
      <w:bookmarkEnd w:id="1609"/>
      <w:bookmarkEnd w:id="1610"/>
      <w:r>
        <w:fldChar w:fldCharType="begin"/>
      </w:r>
      <w:r>
        <w:instrText xml:space="preserve"> XE "svg\:viewBox" </w:instrText>
      </w:r>
      <w:r>
        <w:fldChar w:fldCharType="end"/>
      </w:r>
    </w:p>
    <w:p w:rsidR="00C81F29" w:rsidRDefault="00B2009B">
      <w:pPr>
        <w:pStyle w:val="Definition-Field"/>
      </w:pPr>
      <w:r>
        <w:t xml:space="preserve">a.   </w:t>
      </w:r>
      <w:r>
        <w:rPr>
          <w:i/>
        </w:rPr>
        <w:t>The standard defines the attribute svg:viewBox</w:t>
      </w:r>
    </w:p>
    <w:p w:rsidR="00C81F29" w:rsidRDefault="00B2009B">
      <w:pPr>
        <w:pStyle w:val="Definition-Field2"/>
      </w:pPr>
      <w:r>
        <w:t xml:space="preserve">Word 2013 </w:t>
      </w:r>
      <w:r>
        <w:t>supports this attribute for the following elements:</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pPr>
      <w:r>
        <w:t xml:space="preserve">&lt;draw:path&gt; </w:t>
      </w:r>
    </w:p>
    <w:p w:rsidR="00C81F29" w:rsidRDefault="00B2009B">
      <w:pPr>
        <w:pStyle w:val="Definition-Field"/>
      </w:pPr>
      <w:r>
        <w:t xml:space="preserve">b.   </w:t>
      </w:r>
      <w:r>
        <w:rPr>
          <w:i/>
        </w:rPr>
        <w:t>The standard defines the attribute svg:viewBox</w:t>
      </w:r>
    </w:p>
    <w:p w:rsidR="00C81F29" w:rsidRDefault="00B2009B">
      <w:pPr>
        <w:pStyle w:val="Definition-Field2"/>
      </w:pPr>
      <w:r>
        <w:t>Excel 2013 supports this attribute for the following elements:</w:t>
      </w:r>
    </w:p>
    <w:p w:rsidR="00C81F29" w:rsidRDefault="00B2009B">
      <w:pPr>
        <w:pStyle w:val="ListParagraph"/>
        <w:numPr>
          <w:ilvl w:val="0"/>
          <w:numId w:val="131"/>
        </w:numPr>
        <w:contextualSpacing/>
      </w:pPr>
      <w:r>
        <w:t>draw:polyline</w:t>
      </w:r>
    </w:p>
    <w:p w:rsidR="00C81F29" w:rsidRDefault="00B2009B">
      <w:pPr>
        <w:pStyle w:val="ListParagraph"/>
        <w:numPr>
          <w:ilvl w:val="0"/>
          <w:numId w:val="131"/>
        </w:numPr>
        <w:contextualSpacing/>
      </w:pPr>
      <w:r>
        <w:t>draw:polygon</w:t>
      </w:r>
    </w:p>
    <w:p w:rsidR="00C81F29" w:rsidRDefault="00B2009B">
      <w:pPr>
        <w:pStyle w:val="ListParagraph"/>
        <w:numPr>
          <w:ilvl w:val="0"/>
          <w:numId w:val="131"/>
        </w:numPr>
      </w:pPr>
      <w:r>
        <w:t xml:space="preserve">draw:path </w:t>
      </w:r>
    </w:p>
    <w:p w:rsidR="00C81F29" w:rsidRDefault="00B2009B">
      <w:pPr>
        <w:pStyle w:val="Definition-Field"/>
      </w:pPr>
      <w:r>
        <w:t xml:space="preserve">c.   </w:t>
      </w:r>
      <w:r>
        <w:rPr>
          <w:i/>
        </w:rPr>
        <w:t>Th</w:t>
      </w:r>
      <w:r>
        <w:rPr>
          <w:i/>
        </w:rPr>
        <w:t>e standard defines the attribute svg:viewBox</w:t>
      </w:r>
    </w:p>
    <w:p w:rsidR="00C81F29" w:rsidRDefault="00B2009B">
      <w:pPr>
        <w:pStyle w:val="Definition-Field2"/>
      </w:pPr>
      <w:r>
        <w:t>PowerPoint 2013 supports this attribute for the following elements:</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pPr>
      <w:r>
        <w:t xml:space="preserve">&lt;draw:path&gt; </w:t>
      </w:r>
    </w:p>
    <w:p w:rsidR="00C81F29" w:rsidRDefault="00B2009B">
      <w:pPr>
        <w:pStyle w:val="Heading3"/>
      </w:pPr>
      <w:bookmarkStart w:id="1611" w:name="section_62ba0358bc85456ba531fa4787fd3118"/>
      <w:bookmarkStart w:id="1612" w:name="_Toc174685479"/>
      <w:r>
        <w:t>Part 3 Section 19.575, svg:width</w:t>
      </w:r>
      <w:bookmarkEnd w:id="1611"/>
      <w:bookmarkEnd w:id="1612"/>
      <w:r>
        <w:fldChar w:fldCharType="begin"/>
      </w:r>
      <w:r>
        <w:instrText xml:space="preserve"> XE "svg\:width" </w:instrText>
      </w:r>
      <w:r>
        <w:fldChar w:fldCharType="end"/>
      </w:r>
    </w:p>
    <w:p w:rsidR="00C81F29" w:rsidRDefault="00B2009B">
      <w:pPr>
        <w:pStyle w:val="Definition-Field"/>
      </w:pPr>
      <w:r>
        <w:t xml:space="preserve">a.   </w:t>
      </w:r>
      <w:r>
        <w:rPr>
          <w:i/>
        </w:rPr>
        <w:t xml:space="preserve">The standard defines the attribute </w:t>
      </w:r>
      <w:r>
        <w:rPr>
          <w:i/>
        </w:rPr>
        <w:t>svg:width</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465"/>
        </w:numPr>
        <w:contextualSpacing/>
      </w:pPr>
      <w:r>
        <w:t>&lt;draw:rect&gt;</w:t>
      </w:r>
    </w:p>
    <w:p w:rsidR="00C81F29" w:rsidRDefault="00B2009B">
      <w:pPr>
        <w:pStyle w:val="ListParagraph"/>
        <w:numPr>
          <w:ilvl w:val="0"/>
          <w:numId w:val="465"/>
        </w:numPr>
        <w:contextualSpacing/>
      </w:pPr>
      <w:r>
        <w:t>&lt;draw:line&gt;</w:t>
      </w:r>
    </w:p>
    <w:p w:rsidR="00C81F29" w:rsidRDefault="00B2009B">
      <w:pPr>
        <w:pStyle w:val="ListParagraph"/>
        <w:numPr>
          <w:ilvl w:val="0"/>
          <w:numId w:val="465"/>
        </w:numPr>
        <w:contextualSpacing/>
      </w:pPr>
      <w:r>
        <w:t>&lt;draw:polyline&gt;</w:t>
      </w:r>
    </w:p>
    <w:p w:rsidR="00C81F29" w:rsidRDefault="00B2009B">
      <w:pPr>
        <w:pStyle w:val="ListParagraph"/>
        <w:numPr>
          <w:ilvl w:val="0"/>
          <w:numId w:val="465"/>
        </w:numPr>
        <w:contextualSpacing/>
      </w:pPr>
      <w:r>
        <w:t>&lt;draw:polygon&gt;</w:t>
      </w:r>
    </w:p>
    <w:p w:rsidR="00C81F29" w:rsidRDefault="00B2009B">
      <w:pPr>
        <w:pStyle w:val="ListParagraph"/>
        <w:numPr>
          <w:ilvl w:val="0"/>
          <w:numId w:val="465"/>
        </w:numPr>
        <w:contextualSpacing/>
      </w:pPr>
      <w:r>
        <w:t>&lt;draw:regular-polygon&gt;</w:t>
      </w:r>
    </w:p>
    <w:p w:rsidR="00C81F29" w:rsidRDefault="00B2009B">
      <w:pPr>
        <w:pStyle w:val="ListParagraph"/>
        <w:numPr>
          <w:ilvl w:val="0"/>
          <w:numId w:val="465"/>
        </w:numPr>
        <w:contextualSpacing/>
      </w:pPr>
      <w:r>
        <w:t>&lt;draw:path&gt;</w:t>
      </w:r>
    </w:p>
    <w:p w:rsidR="00C81F29" w:rsidRDefault="00B2009B">
      <w:pPr>
        <w:pStyle w:val="ListParagraph"/>
        <w:numPr>
          <w:ilvl w:val="0"/>
          <w:numId w:val="465"/>
        </w:numPr>
        <w:contextualSpacing/>
      </w:pPr>
      <w:r>
        <w:t>&lt;draw:circle&gt;</w:t>
      </w:r>
    </w:p>
    <w:p w:rsidR="00C81F29" w:rsidRDefault="00B2009B">
      <w:pPr>
        <w:pStyle w:val="ListParagraph"/>
        <w:numPr>
          <w:ilvl w:val="0"/>
          <w:numId w:val="465"/>
        </w:numPr>
        <w:contextualSpacing/>
      </w:pPr>
      <w:r>
        <w:t>&lt;draw:ellipse&gt;</w:t>
      </w:r>
    </w:p>
    <w:p w:rsidR="00C81F29" w:rsidRDefault="00B2009B">
      <w:pPr>
        <w:pStyle w:val="ListParagraph"/>
        <w:numPr>
          <w:ilvl w:val="0"/>
          <w:numId w:val="465"/>
        </w:numPr>
        <w:contextualSpacing/>
      </w:pPr>
      <w:r>
        <w:t>&lt;draw:connector&gt;</w:t>
      </w:r>
    </w:p>
    <w:p w:rsidR="00C81F29" w:rsidRDefault="00B2009B">
      <w:pPr>
        <w:pStyle w:val="ListParagraph"/>
        <w:numPr>
          <w:ilvl w:val="0"/>
          <w:numId w:val="465"/>
        </w:numPr>
        <w:contextualSpacing/>
      </w:pPr>
      <w:r>
        <w:t>&lt;draw:caption&gt;</w:t>
      </w:r>
    </w:p>
    <w:p w:rsidR="00C81F29" w:rsidRDefault="00B2009B">
      <w:pPr>
        <w:pStyle w:val="ListParagraph"/>
        <w:numPr>
          <w:ilvl w:val="0"/>
          <w:numId w:val="465"/>
        </w:numPr>
        <w:contextualSpacing/>
      </w:pPr>
      <w:r>
        <w:t>&lt;draw:measure&gt;</w:t>
      </w:r>
    </w:p>
    <w:p w:rsidR="00C81F29" w:rsidRDefault="00B2009B">
      <w:pPr>
        <w:pStyle w:val="ListParagraph"/>
        <w:numPr>
          <w:ilvl w:val="0"/>
          <w:numId w:val="465"/>
        </w:numPr>
        <w:contextualSpacing/>
      </w:pPr>
      <w:r>
        <w:t>&lt;draw:g&gt;</w:t>
      </w:r>
    </w:p>
    <w:p w:rsidR="00C81F29" w:rsidRDefault="00B2009B">
      <w:pPr>
        <w:pStyle w:val="ListParagraph"/>
        <w:numPr>
          <w:ilvl w:val="0"/>
          <w:numId w:val="465"/>
        </w:numPr>
        <w:contextualSpacing/>
      </w:pPr>
      <w:r>
        <w:t>&lt;draw:fr</w:t>
      </w:r>
      <w:r>
        <w:t>ame&gt;</w:t>
      </w:r>
    </w:p>
    <w:p w:rsidR="00C81F29" w:rsidRDefault="00B2009B">
      <w:pPr>
        <w:pStyle w:val="ListParagraph"/>
        <w:numPr>
          <w:ilvl w:val="0"/>
          <w:numId w:val="465"/>
        </w:numPr>
      </w:pPr>
      <w:r>
        <w:t xml:space="preserve">&lt;draw:custom-shape&gt; </w:t>
      </w:r>
    </w:p>
    <w:p w:rsidR="00C81F29" w:rsidRDefault="00B2009B">
      <w:pPr>
        <w:pStyle w:val="Definition-Field"/>
      </w:pPr>
      <w:r>
        <w:t xml:space="preserve">b.   </w:t>
      </w:r>
      <w:r>
        <w:rPr>
          <w:i/>
        </w:rPr>
        <w:t>The standard defines the attribute svg:width, contained within the element &lt;draw:fill-image&gt;, contained within the parent element &lt;office:styles&gt;</w:t>
      </w:r>
    </w:p>
    <w:p w:rsidR="00C81F29" w:rsidRDefault="00B2009B">
      <w:pPr>
        <w:pStyle w:val="Definition-Field2"/>
      </w:pPr>
      <w:r>
        <w:t xml:space="preserve">Word 2013 does not support this attribute for a style applied to the following </w:t>
      </w:r>
      <w:r>
        <w:t xml:space="preserve">elements: </w:t>
      </w:r>
    </w:p>
    <w:p w:rsidR="00C81F29" w:rsidRDefault="00B2009B">
      <w:pPr>
        <w:pStyle w:val="ListParagraph"/>
        <w:numPr>
          <w:ilvl w:val="0"/>
          <w:numId w:val="466"/>
        </w:numPr>
        <w:contextualSpacing/>
      </w:pPr>
      <w:r>
        <w:t>&lt;draw:rect&gt;</w:t>
      </w:r>
    </w:p>
    <w:p w:rsidR="00C81F29" w:rsidRDefault="00B2009B">
      <w:pPr>
        <w:pStyle w:val="ListParagraph"/>
        <w:numPr>
          <w:ilvl w:val="0"/>
          <w:numId w:val="466"/>
        </w:numPr>
        <w:contextualSpacing/>
      </w:pPr>
      <w:r>
        <w:lastRenderedPageBreak/>
        <w:t>&lt;draw:polyline&gt;</w:t>
      </w:r>
    </w:p>
    <w:p w:rsidR="00C81F29" w:rsidRDefault="00B2009B">
      <w:pPr>
        <w:pStyle w:val="ListParagraph"/>
        <w:numPr>
          <w:ilvl w:val="0"/>
          <w:numId w:val="466"/>
        </w:numPr>
        <w:contextualSpacing/>
      </w:pPr>
      <w:r>
        <w:t>&lt;draw:polygon&gt;</w:t>
      </w:r>
    </w:p>
    <w:p w:rsidR="00C81F29" w:rsidRDefault="00B2009B">
      <w:pPr>
        <w:pStyle w:val="ListParagraph"/>
        <w:numPr>
          <w:ilvl w:val="0"/>
          <w:numId w:val="466"/>
        </w:numPr>
        <w:contextualSpacing/>
      </w:pPr>
      <w:r>
        <w:t>&lt;draw:regular-polygon&gt;</w:t>
      </w:r>
    </w:p>
    <w:p w:rsidR="00C81F29" w:rsidRDefault="00B2009B">
      <w:pPr>
        <w:pStyle w:val="ListParagraph"/>
        <w:numPr>
          <w:ilvl w:val="0"/>
          <w:numId w:val="466"/>
        </w:numPr>
        <w:contextualSpacing/>
      </w:pPr>
      <w:r>
        <w:t>&lt;draw:path&gt;</w:t>
      </w:r>
    </w:p>
    <w:p w:rsidR="00C81F29" w:rsidRDefault="00B2009B">
      <w:pPr>
        <w:pStyle w:val="ListParagraph"/>
        <w:numPr>
          <w:ilvl w:val="0"/>
          <w:numId w:val="466"/>
        </w:numPr>
        <w:contextualSpacing/>
      </w:pPr>
      <w:r>
        <w:t>&lt;draw:circle&gt;</w:t>
      </w:r>
    </w:p>
    <w:p w:rsidR="00C81F29" w:rsidRDefault="00B2009B">
      <w:pPr>
        <w:pStyle w:val="ListParagraph"/>
        <w:numPr>
          <w:ilvl w:val="0"/>
          <w:numId w:val="466"/>
        </w:numPr>
        <w:contextualSpacing/>
      </w:pPr>
      <w:r>
        <w:t>&lt;draw:ellipse&gt;</w:t>
      </w:r>
    </w:p>
    <w:p w:rsidR="00C81F29" w:rsidRDefault="00B2009B">
      <w:pPr>
        <w:pStyle w:val="ListParagraph"/>
        <w:numPr>
          <w:ilvl w:val="0"/>
          <w:numId w:val="466"/>
        </w:numPr>
        <w:contextualSpacing/>
      </w:pPr>
      <w:r>
        <w:t>&lt;draw:caption&gt;</w:t>
      </w:r>
    </w:p>
    <w:p w:rsidR="00C81F29" w:rsidRDefault="00B2009B">
      <w:pPr>
        <w:pStyle w:val="ListParagraph"/>
        <w:numPr>
          <w:ilvl w:val="0"/>
          <w:numId w:val="466"/>
        </w:numPr>
        <w:contextualSpacing/>
      </w:pPr>
      <w:r>
        <w:t>&lt;draw:g&gt;</w:t>
      </w:r>
    </w:p>
    <w:p w:rsidR="00C81F29" w:rsidRDefault="00B2009B">
      <w:pPr>
        <w:pStyle w:val="ListParagraph"/>
        <w:numPr>
          <w:ilvl w:val="0"/>
          <w:numId w:val="466"/>
        </w:numPr>
        <w:contextualSpacing/>
      </w:pPr>
      <w:r>
        <w:t>&lt;draw:image&gt;</w:t>
      </w:r>
    </w:p>
    <w:p w:rsidR="00C81F29" w:rsidRDefault="00B2009B">
      <w:pPr>
        <w:pStyle w:val="ListParagraph"/>
        <w:numPr>
          <w:ilvl w:val="0"/>
          <w:numId w:val="466"/>
        </w:numPr>
        <w:contextualSpacing/>
      </w:pPr>
      <w:r>
        <w:t>&lt;draw:text-box&gt;</w:t>
      </w:r>
    </w:p>
    <w:p w:rsidR="00C81F29" w:rsidRDefault="00B2009B">
      <w:pPr>
        <w:pStyle w:val="ListParagraph"/>
        <w:numPr>
          <w:ilvl w:val="0"/>
          <w:numId w:val="466"/>
        </w:numPr>
      </w:pPr>
      <w:r>
        <w:t xml:space="preserve">&lt;draw:custom-shape&gt; </w:t>
      </w:r>
    </w:p>
    <w:p w:rsidR="00C81F29" w:rsidRDefault="00B2009B">
      <w:pPr>
        <w:pStyle w:val="Definition-Field"/>
      </w:pPr>
      <w:r>
        <w:t xml:space="preserve">c.   </w:t>
      </w:r>
      <w:r>
        <w:rPr>
          <w:i/>
        </w:rPr>
        <w:t xml:space="preserve">The standard defines the attribute svg:width, contained </w:t>
      </w:r>
      <w:r>
        <w:rPr>
          <w:i/>
        </w:rPr>
        <w:t>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svg:width, contained within the element &lt;style:font-face&gt;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 xml:space="preserve">The </w:t>
      </w:r>
      <w:r>
        <w:rPr>
          <w:i/>
        </w:rPr>
        <w:t>standard defines the attribute svg:width, contained within the element &lt;style:graphic-properties&gt;</w:t>
      </w:r>
    </w:p>
    <w:p w:rsidR="00C81F29" w:rsidRDefault="00B2009B">
      <w:pPr>
        <w:pStyle w:val="Definition-Field2"/>
      </w:pPr>
      <w:r>
        <w:t>Word 2013 does not support this attribute for a style applied to a &lt;draw:frame&gt; element containing the &lt;draw:image&gt;, &lt;draw:text-box&gt;, or &lt;draw:object-ole&gt; ele</w:t>
      </w:r>
      <w:r>
        <w:t xml:space="preserve">ments. </w:t>
      </w:r>
    </w:p>
    <w:p w:rsidR="00C81F29" w:rsidRDefault="00B2009B">
      <w:pPr>
        <w:pStyle w:val="Definition-Field"/>
      </w:pPr>
      <w:r>
        <w:t xml:space="preserve">f.   </w:t>
      </w:r>
      <w:r>
        <w:rPr>
          <w:i/>
        </w:rPr>
        <w:t>The standard defines the attribute svg:width</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467"/>
        </w:numPr>
        <w:contextualSpacing/>
      </w:pPr>
      <w:r>
        <w:t>&lt;draw:rect&gt;</w:t>
      </w:r>
    </w:p>
    <w:p w:rsidR="00C81F29" w:rsidRDefault="00B2009B">
      <w:pPr>
        <w:pStyle w:val="ListParagraph"/>
        <w:numPr>
          <w:ilvl w:val="0"/>
          <w:numId w:val="467"/>
        </w:numPr>
        <w:contextualSpacing/>
      </w:pPr>
      <w:r>
        <w:t>&lt;draw:line&gt;</w:t>
      </w:r>
    </w:p>
    <w:p w:rsidR="00C81F29" w:rsidRDefault="00B2009B">
      <w:pPr>
        <w:pStyle w:val="ListParagraph"/>
        <w:numPr>
          <w:ilvl w:val="0"/>
          <w:numId w:val="467"/>
        </w:numPr>
        <w:contextualSpacing/>
      </w:pPr>
      <w:r>
        <w:t>&lt;draw:polyline&gt;</w:t>
      </w:r>
    </w:p>
    <w:p w:rsidR="00C81F29" w:rsidRDefault="00B2009B">
      <w:pPr>
        <w:pStyle w:val="ListParagraph"/>
        <w:numPr>
          <w:ilvl w:val="0"/>
          <w:numId w:val="467"/>
        </w:numPr>
        <w:contextualSpacing/>
      </w:pPr>
      <w:r>
        <w:t>&lt;draw:polygon&gt;</w:t>
      </w:r>
    </w:p>
    <w:p w:rsidR="00C81F29" w:rsidRDefault="00B2009B">
      <w:pPr>
        <w:pStyle w:val="ListParagraph"/>
        <w:numPr>
          <w:ilvl w:val="0"/>
          <w:numId w:val="467"/>
        </w:numPr>
        <w:contextualSpacing/>
      </w:pPr>
      <w:r>
        <w:t>&lt;draw:regular-polygon&gt;</w:t>
      </w:r>
    </w:p>
    <w:p w:rsidR="00C81F29" w:rsidRDefault="00B2009B">
      <w:pPr>
        <w:pStyle w:val="ListParagraph"/>
        <w:numPr>
          <w:ilvl w:val="0"/>
          <w:numId w:val="467"/>
        </w:numPr>
        <w:contextualSpacing/>
      </w:pPr>
      <w:r>
        <w:t>&lt;draw:path&gt;</w:t>
      </w:r>
    </w:p>
    <w:p w:rsidR="00C81F29" w:rsidRDefault="00B2009B">
      <w:pPr>
        <w:pStyle w:val="ListParagraph"/>
        <w:numPr>
          <w:ilvl w:val="0"/>
          <w:numId w:val="467"/>
        </w:numPr>
        <w:contextualSpacing/>
      </w:pPr>
      <w:r>
        <w:t>&lt;draw:circle&gt;</w:t>
      </w:r>
    </w:p>
    <w:p w:rsidR="00C81F29" w:rsidRDefault="00B2009B">
      <w:pPr>
        <w:pStyle w:val="ListParagraph"/>
        <w:numPr>
          <w:ilvl w:val="0"/>
          <w:numId w:val="467"/>
        </w:numPr>
        <w:contextualSpacing/>
      </w:pPr>
      <w:r>
        <w:t>&lt;draw:ellipse&gt;</w:t>
      </w:r>
    </w:p>
    <w:p w:rsidR="00C81F29" w:rsidRDefault="00B2009B">
      <w:pPr>
        <w:pStyle w:val="ListParagraph"/>
        <w:numPr>
          <w:ilvl w:val="0"/>
          <w:numId w:val="467"/>
        </w:numPr>
        <w:contextualSpacing/>
      </w:pPr>
      <w:r>
        <w:t>&lt;draw:connector</w:t>
      </w:r>
      <w:r>
        <w:t>&gt;</w:t>
      </w:r>
    </w:p>
    <w:p w:rsidR="00C81F29" w:rsidRDefault="00B2009B">
      <w:pPr>
        <w:pStyle w:val="ListParagraph"/>
        <w:numPr>
          <w:ilvl w:val="0"/>
          <w:numId w:val="467"/>
        </w:numPr>
        <w:contextualSpacing/>
      </w:pPr>
      <w:r>
        <w:t>&lt;draw:caption&gt;</w:t>
      </w:r>
    </w:p>
    <w:p w:rsidR="00C81F29" w:rsidRDefault="00B2009B">
      <w:pPr>
        <w:pStyle w:val="ListParagraph"/>
        <w:numPr>
          <w:ilvl w:val="0"/>
          <w:numId w:val="467"/>
        </w:numPr>
        <w:contextualSpacing/>
      </w:pPr>
      <w:r>
        <w:t>&lt;draw:measure&gt;</w:t>
      </w:r>
    </w:p>
    <w:p w:rsidR="00C81F29" w:rsidRDefault="00B2009B">
      <w:pPr>
        <w:pStyle w:val="ListParagraph"/>
        <w:numPr>
          <w:ilvl w:val="0"/>
          <w:numId w:val="467"/>
        </w:numPr>
        <w:contextualSpacing/>
      </w:pPr>
      <w:r>
        <w:t>&lt;draw:g&gt;</w:t>
      </w:r>
    </w:p>
    <w:p w:rsidR="00C81F29" w:rsidRDefault="00B2009B">
      <w:pPr>
        <w:pStyle w:val="ListParagraph"/>
        <w:numPr>
          <w:ilvl w:val="0"/>
          <w:numId w:val="467"/>
        </w:numPr>
        <w:contextualSpacing/>
      </w:pPr>
      <w:r>
        <w:t>&lt;draw:frame&gt;</w:t>
      </w:r>
    </w:p>
    <w:p w:rsidR="00C81F29" w:rsidRDefault="00B2009B">
      <w:pPr>
        <w:pStyle w:val="ListParagraph"/>
        <w:numPr>
          <w:ilvl w:val="0"/>
          <w:numId w:val="467"/>
        </w:numPr>
      </w:pPr>
      <w:r>
        <w:t xml:space="preserve">&lt;draw:custom-shape&gt; </w:t>
      </w:r>
    </w:p>
    <w:p w:rsidR="00C81F29" w:rsidRDefault="00B2009B">
      <w:pPr>
        <w:pStyle w:val="Definition-Field"/>
      </w:pPr>
      <w:r>
        <w:t xml:space="preserve">g.   </w:t>
      </w:r>
      <w:r>
        <w:rPr>
          <w:i/>
        </w:rPr>
        <w:t>The standard defines the attribute svg:width, contained within the element &lt;draw:fill-image&gt;, contained within the parent element &lt;office:styles&gt;</w:t>
      </w:r>
    </w:p>
    <w:p w:rsidR="00C81F29" w:rsidRDefault="00B2009B">
      <w:pPr>
        <w:pStyle w:val="Definition-Field2"/>
      </w:pPr>
      <w:r>
        <w:t xml:space="preserve">Excel 2013 does not support this attribute for a style applied to the following elements: </w:t>
      </w:r>
    </w:p>
    <w:p w:rsidR="00C81F29" w:rsidRDefault="00B2009B">
      <w:pPr>
        <w:pStyle w:val="ListParagraph"/>
        <w:numPr>
          <w:ilvl w:val="0"/>
          <w:numId w:val="468"/>
        </w:numPr>
        <w:contextualSpacing/>
      </w:pPr>
      <w:r>
        <w:t>&lt;draw:rect&gt;</w:t>
      </w:r>
    </w:p>
    <w:p w:rsidR="00C81F29" w:rsidRDefault="00B2009B">
      <w:pPr>
        <w:pStyle w:val="ListParagraph"/>
        <w:numPr>
          <w:ilvl w:val="0"/>
          <w:numId w:val="468"/>
        </w:numPr>
        <w:contextualSpacing/>
      </w:pPr>
      <w:r>
        <w:t>&lt;draw:polyline&gt;</w:t>
      </w:r>
    </w:p>
    <w:p w:rsidR="00C81F29" w:rsidRDefault="00B2009B">
      <w:pPr>
        <w:pStyle w:val="ListParagraph"/>
        <w:numPr>
          <w:ilvl w:val="0"/>
          <w:numId w:val="468"/>
        </w:numPr>
        <w:contextualSpacing/>
      </w:pPr>
      <w:r>
        <w:t>&lt;draw:polygon&gt;</w:t>
      </w:r>
    </w:p>
    <w:p w:rsidR="00C81F29" w:rsidRDefault="00B2009B">
      <w:pPr>
        <w:pStyle w:val="ListParagraph"/>
        <w:numPr>
          <w:ilvl w:val="0"/>
          <w:numId w:val="468"/>
        </w:numPr>
        <w:contextualSpacing/>
      </w:pPr>
      <w:r>
        <w:t>&lt;draw:regular-polygon&gt;</w:t>
      </w:r>
    </w:p>
    <w:p w:rsidR="00C81F29" w:rsidRDefault="00B2009B">
      <w:pPr>
        <w:pStyle w:val="ListParagraph"/>
        <w:numPr>
          <w:ilvl w:val="0"/>
          <w:numId w:val="468"/>
        </w:numPr>
        <w:contextualSpacing/>
      </w:pPr>
      <w:r>
        <w:t>&lt;draw:path&gt;</w:t>
      </w:r>
    </w:p>
    <w:p w:rsidR="00C81F29" w:rsidRDefault="00B2009B">
      <w:pPr>
        <w:pStyle w:val="ListParagraph"/>
        <w:numPr>
          <w:ilvl w:val="0"/>
          <w:numId w:val="468"/>
        </w:numPr>
        <w:contextualSpacing/>
      </w:pPr>
      <w:r>
        <w:t>&lt;draw:circle&gt;</w:t>
      </w:r>
    </w:p>
    <w:p w:rsidR="00C81F29" w:rsidRDefault="00B2009B">
      <w:pPr>
        <w:pStyle w:val="ListParagraph"/>
        <w:numPr>
          <w:ilvl w:val="0"/>
          <w:numId w:val="468"/>
        </w:numPr>
        <w:contextualSpacing/>
      </w:pPr>
      <w:r>
        <w:t>&lt;draw:ellipse&gt;</w:t>
      </w:r>
    </w:p>
    <w:p w:rsidR="00C81F29" w:rsidRDefault="00B2009B">
      <w:pPr>
        <w:pStyle w:val="ListParagraph"/>
        <w:numPr>
          <w:ilvl w:val="0"/>
          <w:numId w:val="468"/>
        </w:numPr>
        <w:contextualSpacing/>
      </w:pPr>
      <w:r>
        <w:t>&lt;draw:caption&gt;</w:t>
      </w:r>
    </w:p>
    <w:p w:rsidR="00C81F29" w:rsidRDefault="00B2009B">
      <w:pPr>
        <w:pStyle w:val="ListParagraph"/>
        <w:numPr>
          <w:ilvl w:val="0"/>
          <w:numId w:val="468"/>
        </w:numPr>
        <w:contextualSpacing/>
      </w:pPr>
      <w:r>
        <w:t>&lt;draw:g&gt;</w:t>
      </w:r>
    </w:p>
    <w:p w:rsidR="00C81F29" w:rsidRDefault="00B2009B">
      <w:pPr>
        <w:pStyle w:val="ListParagraph"/>
        <w:numPr>
          <w:ilvl w:val="0"/>
          <w:numId w:val="468"/>
        </w:numPr>
        <w:contextualSpacing/>
      </w:pPr>
      <w:r>
        <w:t>&lt;draw:image&gt;</w:t>
      </w:r>
    </w:p>
    <w:p w:rsidR="00C81F29" w:rsidRDefault="00B2009B">
      <w:pPr>
        <w:pStyle w:val="ListParagraph"/>
        <w:numPr>
          <w:ilvl w:val="0"/>
          <w:numId w:val="468"/>
        </w:numPr>
        <w:contextualSpacing/>
      </w:pPr>
      <w:r>
        <w:lastRenderedPageBreak/>
        <w:t>&lt;draw:text-box&gt;</w:t>
      </w:r>
    </w:p>
    <w:p w:rsidR="00C81F29" w:rsidRDefault="00B2009B">
      <w:pPr>
        <w:pStyle w:val="ListParagraph"/>
        <w:numPr>
          <w:ilvl w:val="0"/>
          <w:numId w:val="468"/>
        </w:numPr>
      </w:pPr>
      <w:r>
        <w:t>&lt;draw</w:t>
      </w:r>
      <w:r>
        <w:t xml:space="preserve">:custom-shape&gt; </w:t>
      </w:r>
    </w:p>
    <w:p w:rsidR="00C81F29" w:rsidRDefault="00B2009B">
      <w:pPr>
        <w:pStyle w:val="Definition-Field"/>
      </w:pPr>
      <w:r>
        <w:t xml:space="preserve">h.   </w:t>
      </w:r>
      <w:r>
        <w:rPr>
          <w:i/>
        </w:rPr>
        <w:t>The standard defines the attribute svg:width, contained within the element &lt;style:graphic-properties&gt;</w:t>
      </w:r>
    </w:p>
    <w:p w:rsidR="00C81F29" w:rsidRDefault="00B2009B">
      <w:pPr>
        <w:pStyle w:val="Definition-Field2"/>
      </w:pPr>
      <w:r>
        <w:t>Excel 2013 does not support this attribute for a style applied to a &lt;draw:frame&gt; element containing the &lt;draw:image&gt;, &lt;draw:text-box&gt;</w:t>
      </w:r>
      <w:r>
        <w:t xml:space="preserve">, or &lt;draw:object-ole&gt; elements. </w:t>
      </w:r>
    </w:p>
    <w:p w:rsidR="00C81F29" w:rsidRDefault="00B2009B">
      <w:pPr>
        <w:pStyle w:val="Definition-Field"/>
      </w:pPr>
      <w:r>
        <w:t xml:space="preserve">i.   </w:t>
      </w:r>
      <w:r>
        <w:rPr>
          <w:i/>
        </w:rPr>
        <w:t>The standard defines the attribute svg:width</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469"/>
        </w:numPr>
        <w:contextualSpacing/>
      </w:pPr>
      <w:r>
        <w:t>&lt;draw:rect&gt;</w:t>
      </w:r>
    </w:p>
    <w:p w:rsidR="00C81F29" w:rsidRDefault="00B2009B">
      <w:pPr>
        <w:pStyle w:val="ListParagraph"/>
        <w:numPr>
          <w:ilvl w:val="0"/>
          <w:numId w:val="469"/>
        </w:numPr>
        <w:contextualSpacing/>
      </w:pPr>
      <w:r>
        <w:t>&lt;draw:line&gt;</w:t>
      </w:r>
    </w:p>
    <w:p w:rsidR="00C81F29" w:rsidRDefault="00B2009B">
      <w:pPr>
        <w:pStyle w:val="ListParagraph"/>
        <w:numPr>
          <w:ilvl w:val="0"/>
          <w:numId w:val="469"/>
        </w:numPr>
        <w:contextualSpacing/>
      </w:pPr>
      <w:r>
        <w:t>&lt;draw:polyline&gt;</w:t>
      </w:r>
    </w:p>
    <w:p w:rsidR="00C81F29" w:rsidRDefault="00B2009B">
      <w:pPr>
        <w:pStyle w:val="ListParagraph"/>
        <w:numPr>
          <w:ilvl w:val="0"/>
          <w:numId w:val="469"/>
        </w:numPr>
        <w:contextualSpacing/>
      </w:pPr>
      <w:r>
        <w:t>&lt;draw:polygon&gt;</w:t>
      </w:r>
    </w:p>
    <w:p w:rsidR="00C81F29" w:rsidRDefault="00B2009B">
      <w:pPr>
        <w:pStyle w:val="ListParagraph"/>
        <w:numPr>
          <w:ilvl w:val="0"/>
          <w:numId w:val="469"/>
        </w:numPr>
        <w:contextualSpacing/>
      </w:pPr>
      <w:r>
        <w:t>&lt;draw:regular-polygon&gt;</w:t>
      </w:r>
    </w:p>
    <w:p w:rsidR="00C81F29" w:rsidRDefault="00B2009B">
      <w:pPr>
        <w:pStyle w:val="ListParagraph"/>
        <w:numPr>
          <w:ilvl w:val="0"/>
          <w:numId w:val="469"/>
        </w:numPr>
        <w:contextualSpacing/>
      </w:pPr>
      <w:r>
        <w:t>&lt;draw:path&gt;</w:t>
      </w:r>
    </w:p>
    <w:p w:rsidR="00C81F29" w:rsidRDefault="00B2009B">
      <w:pPr>
        <w:pStyle w:val="ListParagraph"/>
        <w:numPr>
          <w:ilvl w:val="0"/>
          <w:numId w:val="469"/>
        </w:numPr>
        <w:contextualSpacing/>
      </w:pPr>
      <w:r>
        <w:t>&lt;draw:circle&gt;</w:t>
      </w:r>
    </w:p>
    <w:p w:rsidR="00C81F29" w:rsidRDefault="00B2009B">
      <w:pPr>
        <w:pStyle w:val="ListParagraph"/>
        <w:numPr>
          <w:ilvl w:val="0"/>
          <w:numId w:val="469"/>
        </w:numPr>
        <w:contextualSpacing/>
      </w:pPr>
      <w:r>
        <w:t>&lt;draw:ellipse&gt;</w:t>
      </w:r>
    </w:p>
    <w:p w:rsidR="00C81F29" w:rsidRDefault="00B2009B">
      <w:pPr>
        <w:pStyle w:val="ListParagraph"/>
        <w:numPr>
          <w:ilvl w:val="0"/>
          <w:numId w:val="469"/>
        </w:numPr>
        <w:contextualSpacing/>
      </w:pPr>
      <w:r>
        <w:t>&lt;draw:connector&gt;</w:t>
      </w:r>
    </w:p>
    <w:p w:rsidR="00C81F29" w:rsidRDefault="00B2009B">
      <w:pPr>
        <w:pStyle w:val="ListParagraph"/>
        <w:numPr>
          <w:ilvl w:val="0"/>
          <w:numId w:val="469"/>
        </w:numPr>
        <w:contextualSpacing/>
      </w:pPr>
      <w:r>
        <w:t>&lt;draw:caption&gt;</w:t>
      </w:r>
    </w:p>
    <w:p w:rsidR="00C81F29" w:rsidRDefault="00B2009B">
      <w:pPr>
        <w:pStyle w:val="ListParagraph"/>
        <w:numPr>
          <w:ilvl w:val="0"/>
          <w:numId w:val="469"/>
        </w:numPr>
        <w:contextualSpacing/>
      </w:pPr>
      <w:r>
        <w:t>&lt;draw:measure&gt;</w:t>
      </w:r>
    </w:p>
    <w:p w:rsidR="00C81F29" w:rsidRDefault="00B2009B">
      <w:pPr>
        <w:pStyle w:val="ListParagraph"/>
        <w:numPr>
          <w:ilvl w:val="0"/>
          <w:numId w:val="469"/>
        </w:numPr>
        <w:contextualSpacing/>
      </w:pPr>
      <w:r>
        <w:t>&lt;draw:g&gt;</w:t>
      </w:r>
    </w:p>
    <w:p w:rsidR="00C81F29" w:rsidRDefault="00B2009B">
      <w:pPr>
        <w:pStyle w:val="ListParagraph"/>
        <w:numPr>
          <w:ilvl w:val="0"/>
          <w:numId w:val="469"/>
        </w:numPr>
        <w:contextualSpacing/>
      </w:pPr>
      <w:r>
        <w:t>&lt;draw:frame&gt;</w:t>
      </w:r>
    </w:p>
    <w:p w:rsidR="00C81F29" w:rsidRDefault="00B2009B">
      <w:pPr>
        <w:pStyle w:val="ListParagraph"/>
        <w:numPr>
          <w:ilvl w:val="0"/>
          <w:numId w:val="469"/>
        </w:numPr>
      </w:pPr>
      <w:r>
        <w:t xml:space="preserve">&lt;draw:custom-shape&gt; </w:t>
      </w:r>
    </w:p>
    <w:p w:rsidR="00C81F29" w:rsidRDefault="00B2009B">
      <w:pPr>
        <w:pStyle w:val="Definition-Field"/>
      </w:pPr>
      <w:r>
        <w:t xml:space="preserve">j.   </w:t>
      </w:r>
      <w:r>
        <w:rPr>
          <w:i/>
        </w:rPr>
        <w:t>The standard defines the attribute svg:width, contained within the element &lt;draw:fill-image&gt;, contained within the parent element &lt;office:styles&gt;</w:t>
      </w:r>
    </w:p>
    <w:p w:rsidR="00C81F29" w:rsidRDefault="00B2009B">
      <w:pPr>
        <w:pStyle w:val="Definition-Field2"/>
      </w:pPr>
      <w:r>
        <w:t xml:space="preserve">PowerPoint 2013 does not support this attribute for a style applied to the following elements: </w:t>
      </w:r>
    </w:p>
    <w:p w:rsidR="00C81F29" w:rsidRDefault="00B2009B">
      <w:pPr>
        <w:pStyle w:val="ListParagraph"/>
        <w:numPr>
          <w:ilvl w:val="0"/>
          <w:numId w:val="470"/>
        </w:numPr>
        <w:contextualSpacing/>
      </w:pPr>
      <w:r>
        <w:t>&lt;draw:rect&gt;</w:t>
      </w:r>
    </w:p>
    <w:p w:rsidR="00C81F29" w:rsidRDefault="00B2009B">
      <w:pPr>
        <w:pStyle w:val="ListParagraph"/>
        <w:numPr>
          <w:ilvl w:val="0"/>
          <w:numId w:val="470"/>
        </w:numPr>
        <w:contextualSpacing/>
      </w:pPr>
      <w:r>
        <w:t>&lt;draw:polyline&gt;</w:t>
      </w:r>
    </w:p>
    <w:p w:rsidR="00C81F29" w:rsidRDefault="00B2009B">
      <w:pPr>
        <w:pStyle w:val="ListParagraph"/>
        <w:numPr>
          <w:ilvl w:val="0"/>
          <w:numId w:val="470"/>
        </w:numPr>
        <w:contextualSpacing/>
      </w:pPr>
      <w:r>
        <w:t>&lt;draw:polygon&gt;</w:t>
      </w:r>
    </w:p>
    <w:p w:rsidR="00C81F29" w:rsidRDefault="00B2009B">
      <w:pPr>
        <w:pStyle w:val="ListParagraph"/>
        <w:numPr>
          <w:ilvl w:val="0"/>
          <w:numId w:val="470"/>
        </w:numPr>
        <w:contextualSpacing/>
      </w:pPr>
      <w:r>
        <w:t>&lt;draw:regular-polygon&gt;</w:t>
      </w:r>
    </w:p>
    <w:p w:rsidR="00C81F29" w:rsidRDefault="00B2009B">
      <w:pPr>
        <w:pStyle w:val="ListParagraph"/>
        <w:numPr>
          <w:ilvl w:val="0"/>
          <w:numId w:val="470"/>
        </w:numPr>
        <w:contextualSpacing/>
      </w:pPr>
      <w:r>
        <w:t>&lt;draw:path&gt;</w:t>
      </w:r>
    </w:p>
    <w:p w:rsidR="00C81F29" w:rsidRDefault="00B2009B">
      <w:pPr>
        <w:pStyle w:val="ListParagraph"/>
        <w:numPr>
          <w:ilvl w:val="0"/>
          <w:numId w:val="470"/>
        </w:numPr>
        <w:contextualSpacing/>
      </w:pPr>
      <w:r>
        <w:t>&lt;draw:circle&gt;</w:t>
      </w:r>
    </w:p>
    <w:p w:rsidR="00C81F29" w:rsidRDefault="00B2009B">
      <w:pPr>
        <w:pStyle w:val="ListParagraph"/>
        <w:numPr>
          <w:ilvl w:val="0"/>
          <w:numId w:val="470"/>
        </w:numPr>
        <w:contextualSpacing/>
      </w:pPr>
      <w:r>
        <w:t>&lt;draw:ellipse&gt;</w:t>
      </w:r>
    </w:p>
    <w:p w:rsidR="00C81F29" w:rsidRDefault="00B2009B">
      <w:pPr>
        <w:pStyle w:val="ListParagraph"/>
        <w:numPr>
          <w:ilvl w:val="0"/>
          <w:numId w:val="470"/>
        </w:numPr>
        <w:contextualSpacing/>
      </w:pPr>
      <w:r>
        <w:t>&lt;draw:caption&gt;</w:t>
      </w:r>
    </w:p>
    <w:p w:rsidR="00C81F29" w:rsidRDefault="00B2009B">
      <w:pPr>
        <w:pStyle w:val="ListParagraph"/>
        <w:numPr>
          <w:ilvl w:val="0"/>
          <w:numId w:val="470"/>
        </w:numPr>
        <w:contextualSpacing/>
      </w:pPr>
      <w:r>
        <w:t>&lt;draw:g&gt;</w:t>
      </w:r>
    </w:p>
    <w:p w:rsidR="00C81F29" w:rsidRDefault="00B2009B">
      <w:pPr>
        <w:pStyle w:val="ListParagraph"/>
        <w:numPr>
          <w:ilvl w:val="0"/>
          <w:numId w:val="470"/>
        </w:numPr>
        <w:contextualSpacing/>
      </w:pPr>
      <w:r>
        <w:t>&lt;draw:image&gt;</w:t>
      </w:r>
    </w:p>
    <w:p w:rsidR="00C81F29" w:rsidRDefault="00B2009B">
      <w:pPr>
        <w:pStyle w:val="ListParagraph"/>
        <w:numPr>
          <w:ilvl w:val="0"/>
          <w:numId w:val="470"/>
        </w:numPr>
        <w:contextualSpacing/>
      </w:pPr>
      <w:r>
        <w:t>&lt;draw:text-box&gt;</w:t>
      </w:r>
    </w:p>
    <w:p w:rsidR="00C81F29" w:rsidRDefault="00B2009B">
      <w:pPr>
        <w:pStyle w:val="ListParagraph"/>
        <w:numPr>
          <w:ilvl w:val="0"/>
          <w:numId w:val="470"/>
        </w:numPr>
      </w:pPr>
      <w:r>
        <w:t xml:space="preserve">&lt;draw:custom-shape&gt; </w:t>
      </w:r>
    </w:p>
    <w:p w:rsidR="00C81F29" w:rsidRDefault="00B2009B">
      <w:pPr>
        <w:pStyle w:val="Definition-Field"/>
      </w:pPr>
      <w:r>
        <w:t xml:space="preserve">k.   </w:t>
      </w:r>
      <w:r>
        <w:rPr>
          <w:i/>
        </w:rPr>
        <w:t>The standard defines the attribute svg:width, contained within the element &lt;style:graphic-properties&gt;</w:t>
      </w:r>
    </w:p>
    <w:p w:rsidR="00C81F29" w:rsidRDefault="00B2009B">
      <w:pPr>
        <w:pStyle w:val="Definition-Field2"/>
      </w:pPr>
      <w:r>
        <w:t>PowerPoint 2013 does not support this attribute for a style applied to a &lt;draw:frame&gt; element containing the &lt;draw:image&gt;, &lt;dra</w:t>
      </w:r>
      <w:r>
        <w:t xml:space="preserve">w:text-box&gt;, or &lt;draw:object-ole&gt; elements. </w:t>
      </w:r>
    </w:p>
    <w:p w:rsidR="00C81F29" w:rsidRDefault="00B2009B">
      <w:pPr>
        <w:pStyle w:val="Heading3"/>
      </w:pPr>
      <w:bookmarkStart w:id="1613" w:name="section_a53d57a4b7784a24acc441e68d722cff"/>
      <w:bookmarkStart w:id="1614" w:name="_Toc174685480"/>
      <w:r>
        <w:t>Part 3 Section 19.576, svg:widths</w:t>
      </w:r>
      <w:bookmarkEnd w:id="1613"/>
      <w:bookmarkEnd w:id="1614"/>
      <w:r>
        <w:fldChar w:fldCharType="begin"/>
      </w:r>
      <w:r>
        <w:instrText xml:space="preserve"> XE "svg\:widths" </w:instrText>
      </w:r>
      <w:r>
        <w:fldChar w:fldCharType="end"/>
      </w:r>
    </w:p>
    <w:p w:rsidR="00C81F29" w:rsidRDefault="00B2009B">
      <w:pPr>
        <w:pStyle w:val="Definition-Field"/>
      </w:pPr>
      <w:r>
        <w:t xml:space="preserve">a.   </w:t>
      </w:r>
      <w:r>
        <w:rPr>
          <w:i/>
        </w:rPr>
        <w:t>The standard defines the attribute svg:widths, contained within the element &lt;style:font-face&gt;, contained within the parent element &lt;office:font-face-dec</w:t>
      </w:r>
      <w:r>
        <w:rPr>
          <w:i/>
        </w:rPr>
        <w:t>ls&gt;</w:t>
      </w:r>
    </w:p>
    <w:p w:rsidR="00C81F29" w:rsidRDefault="00B2009B">
      <w:pPr>
        <w:pStyle w:val="Definition-Field2"/>
      </w:pPr>
      <w:r>
        <w:t>This attribute is not supported in Excel 2013 or later.</w:t>
      </w:r>
    </w:p>
    <w:p w:rsidR="00C81F29" w:rsidRDefault="00B2009B">
      <w:pPr>
        <w:pStyle w:val="Heading3"/>
      </w:pPr>
      <w:bookmarkStart w:id="1615" w:name="section_a7c809853d414ca5bb9020a0a2b8d0fa"/>
      <w:bookmarkStart w:id="1616" w:name="_Toc174685481"/>
      <w:r>
        <w:lastRenderedPageBreak/>
        <w:t>Part 3 Section 19.577, svg:x</w:t>
      </w:r>
      <w:bookmarkEnd w:id="1615"/>
      <w:bookmarkEnd w:id="1616"/>
      <w:r>
        <w:fldChar w:fldCharType="begin"/>
      </w:r>
      <w:r>
        <w:instrText xml:space="preserve"> XE "svg\:x" </w:instrText>
      </w:r>
      <w:r>
        <w:fldChar w:fldCharType="end"/>
      </w:r>
    </w:p>
    <w:p w:rsidR="00C81F29" w:rsidRDefault="00B2009B">
      <w:pPr>
        <w:pStyle w:val="Definition-Field"/>
      </w:pPr>
      <w:r>
        <w:t xml:space="preserve">a.   </w:t>
      </w:r>
      <w:r>
        <w:rPr>
          <w:i/>
        </w:rPr>
        <w:t>The standard defines the attribute svg:x</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471"/>
        </w:numPr>
        <w:contextualSpacing/>
      </w:pPr>
      <w:r>
        <w:t>&lt;draw:rect&gt;</w:t>
      </w:r>
    </w:p>
    <w:p w:rsidR="00C81F29" w:rsidRDefault="00B2009B">
      <w:pPr>
        <w:pStyle w:val="ListParagraph"/>
        <w:numPr>
          <w:ilvl w:val="0"/>
          <w:numId w:val="471"/>
        </w:numPr>
        <w:contextualSpacing/>
      </w:pPr>
      <w:r>
        <w:t>&lt;draw:line&gt;</w:t>
      </w:r>
    </w:p>
    <w:p w:rsidR="00C81F29" w:rsidRDefault="00B2009B">
      <w:pPr>
        <w:pStyle w:val="ListParagraph"/>
        <w:numPr>
          <w:ilvl w:val="0"/>
          <w:numId w:val="471"/>
        </w:numPr>
        <w:contextualSpacing/>
      </w:pPr>
      <w:r>
        <w:t>&lt;draw:polyline&gt;</w:t>
      </w:r>
    </w:p>
    <w:p w:rsidR="00C81F29" w:rsidRDefault="00B2009B">
      <w:pPr>
        <w:pStyle w:val="ListParagraph"/>
        <w:numPr>
          <w:ilvl w:val="0"/>
          <w:numId w:val="471"/>
        </w:numPr>
        <w:contextualSpacing/>
      </w:pPr>
      <w:r>
        <w:t>&lt;</w:t>
      </w:r>
      <w:r>
        <w:t>draw:polygon&gt;</w:t>
      </w:r>
    </w:p>
    <w:p w:rsidR="00C81F29" w:rsidRDefault="00B2009B">
      <w:pPr>
        <w:pStyle w:val="ListParagraph"/>
        <w:numPr>
          <w:ilvl w:val="0"/>
          <w:numId w:val="471"/>
        </w:numPr>
        <w:contextualSpacing/>
      </w:pPr>
      <w:r>
        <w:t>&lt;draw:regular-polygon&gt;</w:t>
      </w:r>
    </w:p>
    <w:p w:rsidR="00C81F29" w:rsidRDefault="00B2009B">
      <w:pPr>
        <w:pStyle w:val="ListParagraph"/>
        <w:numPr>
          <w:ilvl w:val="0"/>
          <w:numId w:val="471"/>
        </w:numPr>
        <w:contextualSpacing/>
      </w:pPr>
      <w:r>
        <w:t>&lt;draw:path&gt;</w:t>
      </w:r>
    </w:p>
    <w:p w:rsidR="00C81F29" w:rsidRDefault="00B2009B">
      <w:pPr>
        <w:pStyle w:val="ListParagraph"/>
        <w:numPr>
          <w:ilvl w:val="0"/>
          <w:numId w:val="471"/>
        </w:numPr>
        <w:contextualSpacing/>
      </w:pPr>
      <w:r>
        <w:t>&lt;draw:circle&gt;</w:t>
      </w:r>
    </w:p>
    <w:p w:rsidR="00C81F29" w:rsidRDefault="00B2009B">
      <w:pPr>
        <w:pStyle w:val="ListParagraph"/>
        <w:numPr>
          <w:ilvl w:val="0"/>
          <w:numId w:val="471"/>
        </w:numPr>
        <w:contextualSpacing/>
      </w:pPr>
      <w:r>
        <w:t>&lt;draw:ellipse&gt;</w:t>
      </w:r>
    </w:p>
    <w:p w:rsidR="00C81F29" w:rsidRDefault="00B2009B">
      <w:pPr>
        <w:pStyle w:val="ListParagraph"/>
        <w:numPr>
          <w:ilvl w:val="0"/>
          <w:numId w:val="471"/>
        </w:numPr>
        <w:contextualSpacing/>
      </w:pPr>
      <w:r>
        <w:t>&lt;draw:connector&gt;</w:t>
      </w:r>
    </w:p>
    <w:p w:rsidR="00C81F29" w:rsidRDefault="00B2009B">
      <w:pPr>
        <w:pStyle w:val="ListParagraph"/>
        <w:numPr>
          <w:ilvl w:val="0"/>
          <w:numId w:val="471"/>
        </w:numPr>
        <w:contextualSpacing/>
      </w:pPr>
      <w:r>
        <w:t>&lt;draw:caption&gt;</w:t>
      </w:r>
    </w:p>
    <w:p w:rsidR="00C81F29" w:rsidRDefault="00B2009B">
      <w:pPr>
        <w:pStyle w:val="ListParagraph"/>
        <w:numPr>
          <w:ilvl w:val="0"/>
          <w:numId w:val="471"/>
        </w:numPr>
        <w:contextualSpacing/>
      </w:pPr>
      <w:r>
        <w:t>&lt;draw:measure&gt;</w:t>
      </w:r>
    </w:p>
    <w:p w:rsidR="00C81F29" w:rsidRDefault="00B2009B">
      <w:pPr>
        <w:pStyle w:val="ListParagraph"/>
        <w:numPr>
          <w:ilvl w:val="0"/>
          <w:numId w:val="471"/>
        </w:numPr>
        <w:contextualSpacing/>
      </w:pPr>
      <w:r>
        <w:t>&lt;draw:g&gt;</w:t>
      </w:r>
    </w:p>
    <w:p w:rsidR="00C81F29" w:rsidRDefault="00B2009B">
      <w:pPr>
        <w:pStyle w:val="ListParagraph"/>
        <w:numPr>
          <w:ilvl w:val="0"/>
          <w:numId w:val="471"/>
        </w:numPr>
        <w:contextualSpacing/>
      </w:pPr>
      <w:r>
        <w:t>&lt;draw:frame&gt;</w:t>
      </w:r>
    </w:p>
    <w:p w:rsidR="00C81F29" w:rsidRDefault="00B2009B">
      <w:pPr>
        <w:pStyle w:val="ListParagraph"/>
        <w:numPr>
          <w:ilvl w:val="0"/>
          <w:numId w:val="471"/>
        </w:numPr>
      </w:pPr>
      <w:r>
        <w:t xml:space="preserve">&lt;draw:custom-shape&gt; </w:t>
      </w:r>
    </w:p>
    <w:p w:rsidR="00C81F29" w:rsidRDefault="00B2009B">
      <w:pPr>
        <w:pStyle w:val="Definition-Field"/>
      </w:pPr>
      <w:r>
        <w:t xml:space="preserve">b.   </w:t>
      </w:r>
      <w:r>
        <w:rPr>
          <w:i/>
        </w:rPr>
        <w:t>The standard defines the attribute svg:x, contained within the element &lt;</w:t>
      </w:r>
      <w:r>
        <w:rPr>
          <w:i/>
        </w:rPr>
        <w:t>office:annotation&gt;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svg:x,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w:t>
      </w:r>
      <w:r>
        <w:rPr>
          <w:i/>
        </w:rPr>
        <w:t>s the attribute svg:x</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472"/>
        </w:numPr>
        <w:contextualSpacing/>
      </w:pPr>
      <w:r>
        <w:t>&lt;draw:rect&gt;</w:t>
      </w:r>
    </w:p>
    <w:p w:rsidR="00C81F29" w:rsidRDefault="00B2009B">
      <w:pPr>
        <w:pStyle w:val="ListParagraph"/>
        <w:numPr>
          <w:ilvl w:val="0"/>
          <w:numId w:val="472"/>
        </w:numPr>
        <w:contextualSpacing/>
      </w:pPr>
      <w:r>
        <w:t>&lt;draw:line&gt;</w:t>
      </w:r>
    </w:p>
    <w:p w:rsidR="00C81F29" w:rsidRDefault="00B2009B">
      <w:pPr>
        <w:pStyle w:val="ListParagraph"/>
        <w:numPr>
          <w:ilvl w:val="0"/>
          <w:numId w:val="472"/>
        </w:numPr>
        <w:contextualSpacing/>
      </w:pPr>
      <w:r>
        <w:t>&lt;draw:polyline&gt;</w:t>
      </w:r>
    </w:p>
    <w:p w:rsidR="00C81F29" w:rsidRDefault="00B2009B">
      <w:pPr>
        <w:pStyle w:val="ListParagraph"/>
        <w:numPr>
          <w:ilvl w:val="0"/>
          <w:numId w:val="472"/>
        </w:numPr>
        <w:contextualSpacing/>
      </w:pPr>
      <w:r>
        <w:t>&lt;draw:polygon&gt;</w:t>
      </w:r>
    </w:p>
    <w:p w:rsidR="00C81F29" w:rsidRDefault="00B2009B">
      <w:pPr>
        <w:pStyle w:val="ListParagraph"/>
        <w:numPr>
          <w:ilvl w:val="0"/>
          <w:numId w:val="472"/>
        </w:numPr>
        <w:contextualSpacing/>
      </w:pPr>
      <w:r>
        <w:t>&lt;draw:regular-polygon&gt;</w:t>
      </w:r>
    </w:p>
    <w:p w:rsidR="00C81F29" w:rsidRDefault="00B2009B">
      <w:pPr>
        <w:pStyle w:val="ListParagraph"/>
        <w:numPr>
          <w:ilvl w:val="0"/>
          <w:numId w:val="472"/>
        </w:numPr>
        <w:contextualSpacing/>
      </w:pPr>
      <w:r>
        <w:t>&lt;draw:path&gt;</w:t>
      </w:r>
    </w:p>
    <w:p w:rsidR="00C81F29" w:rsidRDefault="00B2009B">
      <w:pPr>
        <w:pStyle w:val="ListParagraph"/>
        <w:numPr>
          <w:ilvl w:val="0"/>
          <w:numId w:val="472"/>
        </w:numPr>
        <w:contextualSpacing/>
      </w:pPr>
      <w:r>
        <w:t>&lt;draw:circle&gt;</w:t>
      </w:r>
    </w:p>
    <w:p w:rsidR="00C81F29" w:rsidRDefault="00B2009B">
      <w:pPr>
        <w:pStyle w:val="ListParagraph"/>
        <w:numPr>
          <w:ilvl w:val="0"/>
          <w:numId w:val="472"/>
        </w:numPr>
        <w:contextualSpacing/>
      </w:pPr>
      <w:r>
        <w:t>&lt;draw:ellipse&gt;</w:t>
      </w:r>
    </w:p>
    <w:p w:rsidR="00C81F29" w:rsidRDefault="00B2009B">
      <w:pPr>
        <w:pStyle w:val="ListParagraph"/>
        <w:numPr>
          <w:ilvl w:val="0"/>
          <w:numId w:val="472"/>
        </w:numPr>
        <w:contextualSpacing/>
      </w:pPr>
      <w:r>
        <w:t>&lt;draw:connector&gt;</w:t>
      </w:r>
    </w:p>
    <w:p w:rsidR="00C81F29" w:rsidRDefault="00B2009B">
      <w:pPr>
        <w:pStyle w:val="ListParagraph"/>
        <w:numPr>
          <w:ilvl w:val="0"/>
          <w:numId w:val="472"/>
        </w:numPr>
        <w:contextualSpacing/>
      </w:pPr>
      <w:r>
        <w:t>&lt;draw:caption&gt;</w:t>
      </w:r>
    </w:p>
    <w:p w:rsidR="00C81F29" w:rsidRDefault="00B2009B">
      <w:pPr>
        <w:pStyle w:val="ListParagraph"/>
        <w:numPr>
          <w:ilvl w:val="0"/>
          <w:numId w:val="472"/>
        </w:numPr>
        <w:contextualSpacing/>
      </w:pPr>
      <w:r>
        <w:t>&lt;draw:measure&gt;</w:t>
      </w:r>
    </w:p>
    <w:p w:rsidR="00C81F29" w:rsidRDefault="00B2009B">
      <w:pPr>
        <w:pStyle w:val="ListParagraph"/>
        <w:numPr>
          <w:ilvl w:val="0"/>
          <w:numId w:val="472"/>
        </w:numPr>
        <w:contextualSpacing/>
      </w:pPr>
      <w:r>
        <w:t>&lt;</w:t>
      </w:r>
      <w:r>
        <w:t>draw:g&gt;</w:t>
      </w:r>
    </w:p>
    <w:p w:rsidR="00C81F29" w:rsidRDefault="00B2009B">
      <w:pPr>
        <w:pStyle w:val="ListParagraph"/>
        <w:numPr>
          <w:ilvl w:val="0"/>
          <w:numId w:val="472"/>
        </w:numPr>
        <w:contextualSpacing/>
      </w:pPr>
      <w:r>
        <w:t>&lt;draw:frame&gt;</w:t>
      </w:r>
    </w:p>
    <w:p w:rsidR="00C81F29" w:rsidRDefault="00B2009B">
      <w:pPr>
        <w:pStyle w:val="ListParagraph"/>
        <w:numPr>
          <w:ilvl w:val="0"/>
          <w:numId w:val="472"/>
        </w:numPr>
      </w:pPr>
      <w:r>
        <w:t xml:space="preserve">&lt;draw:custom-shape&gt; </w:t>
      </w:r>
    </w:p>
    <w:p w:rsidR="00C81F29" w:rsidRDefault="00B2009B">
      <w:pPr>
        <w:pStyle w:val="Definition-Field"/>
      </w:pPr>
      <w:r>
        <w:t xml:space="preserve">e.   </w:t>
      </w:r>
      <w:r>
        <w:rPr>
          <w:i/>
        </w:rPr>
        <w:t>The standard defines the attribute svg:x</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473"/>
        </w:numPr>
        <w:contextualSpacing/>
      </w:pPr>
      <w:r>
        <w:t>&lt;draw:rect&gt;</w:t>
      </w:r>
    </w:p>
    <w:p w:rsidR="00C81F29" w:rsidRDefault="00B2009B">
      <w:pPr>
        <w:pStyle w:val="ListParagraph"/>
        <w:numPr>
          <w:ilvl w:val="0"/>
          <w:numId w:val="473"/>
        </w:numPr>
        <w:contextualSpacing/>
      </w:pPr>
      <w:r>
        <w:t>&lt;draw:line&gt;</w:t>
      </w:r>
    </w:p>
    <w:p w:rsidR="00C81F29" w:rsidRDefault="00B2009B">
      <w:pPr>
        <w:pStyle w:val="ListParagraph"/>
        <w:numPr>
          <w:ilvl w:val="0"/>
          <w:numId w:val="473"/>
        </w:numPr>
        <w:contextualSpacing/>
      </w:pPr>
      <w:r>
        <w:t>&lt;draw:polyline&gt;</w:t>
      </w:r>
    </w:p>
    <w:p w:rsidR="00C81F29" w:rsidRDefault="00B2009B">
      <w:pPr>
        <w:pStyle w:val="ListParagraph"/>
        <w:numPr>
          <w:ilvl w:val="0"/>
          <w:numId w:val="473"/>
        </w:numPr>
        <w:contextualSpacing/>
      </w:pPr>
      <w:r>
        <w:t>&lt;draw:polygon&gt;</w:t>
      </w:r>
    </w:p>
    <w:p w:rsidR="00C81F29" w:rsidRDefault="00B2009B">
      <w:pPr>
        <w:pStyle w:val="ListParagraph"/>
        <w:numPr>
          <w:ilvl w:val="0"/>
          <w:numId w:val="473"/>
        </w:numPr>
        <w:contextualSpacing/>
      </w:pPr>
      <w:r>
        <w:t>&lt;draw:regular-polygon&gt;</w:t>
      </w:r>
    </w:p>
    <w:p w:rsidR="00C81F29" w:rsidRDefault="00B2009B">
      <w:pPr>
        <w:pStyle w:val="ListParagraph"/>
        <w:numPr>
          <w:ilvl w:val="0"/>
          <w:numId w:val="473"/>
        </w:numPr>
        <w:contextualSpacing/>
      </w:pPr>
      <w:r>
        <w:t>&lt;draw:path&gt;</w:t>
      </w:r>
    </w:p>
    <w:p w:rsidR="00C81F29" w:rsidRDefault="00B2009B">
      <w:pPr>
        <w:pStyle w:val="ListParagraph"/>
        <w:numPr>
          <w:ilvl w:val="0"/>
          <w:numId w:val="473"/>
        </w:numPr>
        <w:contextualSpacing/>
      </w:pPr>
      <w:r>
        <w:t>&lt;draw:cir</w:t>
      </w:r>
      <w:r>
        <w:t>cle&gt;</w:t>
      </w:r>
    </w:p>
    <w:p w:rsidR="00C81F29" w:rsidRDefault="00B2009B">
      <w:pPr>
        <w:pStyle w:val="ListParagraph"/>
        <w:numPr>
          <w:ilvl w:val="0"/>
          <w:numId w:val="473"/>
        </w:numPr>
        <w:contextualSpacing/>
      </w:pPr>
      <w:r>
        <w:t>&lt;draw:ellipse&gt;</w:t>
      </w:r>
    </w:p>
    <w:p w:rsidR="00C81F29" w:rsidRDefault="00B2009B">
      <w:pPr>
        <w:pStyle w:val="ListParagraph"/>
        <w:numPr>
          <w:ilvl w:val="0"/>
          <w:numId w:val="473"/>
        </w:numPr>
        <w:contextualSpacing/>
      </w:pPr>
      <w:r>
        <w:lastRenderedPageBreak/>
        <w:t>&lt;draw:connector&gt;</w:t>
      </w:r>
    </w:p>
    <w:p w:rsidR="00C81F29" w:rsidRDefault="00B2009B">
      <w:pPr>
        <w:pStyle w:val="ListParagraph"/>
        <w:numPr>
          <w:ilvl w:val="0"/>
          <w:numId w:val="473"/>
        </w:numPr>
        <w:contextualSpacing/>
      </w:pPr>
      <w:r>
        <w:t>&lt;draw:caption&gt;</w:t>
      </w:r>
    </w:p>
    <w:p w:rsidR="00C81F29" w:rsidRDefault="00B2009B">
      <w:pPr>
        <w:pStyle w:val="ListParagraph"/>
        <w:numPr>
          <w:ilvl w:val="0"/>
          <w:numId w:val="473"/>
        </w:numPr>
        <w:contextualSpacing/>
      </w:pPr>
      <w:r>
        <w:t>&lt;draw:measure&gt;</w:t>
      </w:r>
    </w:p>
    <w:p w:rsidR="00C81F29" w:rsidRDefault="00B2009B">
      <w:pPr>
        <w:pStyle w:val="ListParagraph"/>
        <w:numPr>
          <w:ilvl w:val="0"/>
          <w:numId w:val="473"/>
        </w:numPr>
        <w:contextualSpacing/>
      </w:pPr>
      <w:r>
        <w:t>&lt;draw:g&gt;</w:t>
      </w:r>
    </w:p>
    <w:p w:rsidR="00C81F29" w:rsidRDefault="00B2009B">
      <w:pPr>
        <w:pStyle w:val="ListParagraph"/>
        <w:numPr>
          <w:ilvl w:val="0"/>
          <w:numId w:val="473"/>
        </w:numPr>
        <w:contextualSpacing/>
      </w:pPr>
      <w:r>
        <w:t>&lt;draw:frame&gt;</w:t>
      </w:r>
    </w:p>
    <w:p w:rsidR="00C81F29" w:rsidRDefault="00B2009B">
      <w:pPr>
        <w:pStyle w:val="ListParagraph"/>
        <w:numPr>
          <w:ilvl w:val="0"/>
          <w:numId w:val="473"/>
        </w:numPr>
      </w:pPr>
      <w:r>
        <w:t xml:space="preserve">&lt;draw:custom-shape&gt; </w:t>
      </w:r>
    </w:p>
    <w:p w:rsidR="00C81F29" w:rsidRDefault="00B2009B">
      <w:pPr>
        <w:pStyle w:val="Heading3"/>
      </w:pPr>
      <w:bookmarkStart w:id="1617" w:name="section_7da7a6aa8647443982322c8c83f61d3e"/>
      <w:bookmarkStart w:id="1618" w:name="_Toc174685482"/>
      <w:r>
        <w:t>Part 3 Section 19.580, svg:x-height</w:t>
      </w:r>
      <w:bookmarkEnd w:id="1617"/>
      <w:bookmarkEnd w:id="1618"/>
      <w:r>
        <w:fldChar w:fldCharType="begin"/>
      </w:r>
      <w:r>
        <w:instrText xml:space="preserve"> XE "svg\:x-height" </w:instrText>
      </w:r>
      <w:r>
        <w:fldChar w:fldCharType="end"/>
      </w:r>
    </w:p>
    <w:p w:rsidR="00C81F29" w:rsidRDefault="00B2009B">
      <w:pPr>
        <w:pStyle w:val="Definition-Field"/>
      </w:pPr>
      <w:r>
        <w:t xml:space="preserve">a.   </w:t>
      </w:r>
      <w:r>
        <w:rPr>
          <w:i/>
        </w:rPr>
        <w:t>The standard defines the attribute svg:x-height, contained within the element &lt;</w:t>
      </w:r>
      <w:r>
        <w:rPr>
          <w:i/>
        </w:rPr>
        <w:t>style:font-face&gt;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svg:x-height, contained within the element &lt;style:font-face&gt;, contained within the parent element &lt;office:font-face-decls&gt;</w:t>
      </w:r>
    </w:p>
    <w:p w:rsidR="00C81F29" w:rsidRDefault="00B2009B">
      <w:pPr>
        <w:pStyle w:val="Definition-Field2"/>
      </w:pPr>
      <w:r>
        <w:t>This attribute is not</w:t>
      </w:r>
      <w:r>
        <w:t xml:space="preserve"> supported in Excel 2013 or later.</w:t>
      </w:r>
    </w:p>
    <w:p w:rsidR="00C81F29" w:rsidRDefault="00B2009B">
      <w:pPr>
        <w:pStyle w:val="Heading3"/>
      </w:pPr>
      <w:bookmarkStart w:id="1619" w:name="section_beafc7d8a5b04e95b33fb2315d3e41bd"/>
      <w:bookmarkStart w:id="1620" w:name="_Toc174685483"/>
      <w:r>
        <w:t>Part 3 Section 19.581, svg:y</w:t>
      </w:r>
      <w:bookmarkEnd w:id="1619"/>
      <w:bookmarkEnd w:id="1620"/>
      <w:r>
        <w:fldChar w:fldCharType="begin"/>
      </w:r>
      <w:r>
        <w:instrText xml:space="preserve"> XE "svg\:y" </w:instrText>
      </w:r>
      <w:r>
        <w:fldChar w:fldCharType="end"/>
      </w:r>
    </w:p>
    <w:p w:rsidR="00C81F29" w:rsidRDefault="00B2009B">
      <w:pPr>
        <w:pStyle w:val="Definition-Field"/>
      </w:pPr>
      <w:r>
        <w:t xml:space="preserve">a.   </w:t>
      </w:r>
      <w:r>
        <w:rPr>
          <w:i/>
        </w:rPr>
        <w:t>The standard defines the attribute svg:y</w:t>
      </w:r>
    </w:p>
    <w:p w:rsidR="00C81F29" w:rsidRDefault="00B2009B">
      <w:pPr>
        <w:pStyle w:val="Definition-Field2"/>
      </w:pPr>
      <w:r>
        <w:t xml:space="preserve">Word 2013 supports this attribute for the following elements: </w:t>
      </w:r>
    </w:p>
    <w:p w:rsidR="00C81F29" w:rsidRDefault="00B2009B">
      <w:pPr>
        <w:pStyle w:val="ListParagraph"/>
        <w:numPr>
          <w:ilvl w:val="0"/>
          <w:numId w:val="474"/>
        </w:numPr>
        <w:contextualSpacing/>
      </w:pPr>
      <w:r>
        <w:t>&lt;draw:rect&gt;</w:t>
      </w:r>
    </w:p>
    <w:p w:rsidR="00C81F29" w:rsidRDefault="00B2009B">
      <w:pPr>
        <w:pStyle w:val="ListParagraph"/>
        <w:numPr>
          <w:ilvl w:val="0"/>
          <w:numId w:val="474"/>
        </w:numPr>
        <w:contextualSpacing/>
      </w:pPr>
      <w:r>
        <w:t>&lt;draw:line&gt;</w:t>
      </w:r>
    </w:p>
    <w:p w:rsidR="00C81F29" w:rsidRDefault="00B2009B">
      <w:pPr>
        <w:pStyle w:val="ListParagraph"/>
        <w:numPr>
          <w:ilvl w:val="0"/>
          <w:numId w:val="474"/>
        </w:numPr>
        <w:contextualSpacing/>
      </w:pPr>
      <w:r>
        <w:t>&lt;draw:polyline&gt;</w:t>
      </w:r>
    </w:p>
    <w:p w:rsidR="00C81F29" w:rsidRDefault="00B2009B">
      <w:pPr>
        <w:pStyle w:val="ListParagraph"/>
        <w:numPr>
          <w:ilvl w:val="0"/>
          <w:numId w:val="474"/>
        </w:numPr>
        <w:contextualSpacing/>
      </w:pPr>
      <w:r>
        <w:t>&lt;draw:polygon&gt;</w:t>
      </w:r>
    </w:p>
    <w:p w:rsidR="00C81F29" w:rsidRDefault="00B2009B">
      <w:pPr>
        <w:pStyle w:val="ListParagraph"/>
        <w:numPr>
          <w:ilvl w:val="0"/>
          <w:numId w:val="474"/>
        </w:numPr>
        <w:contextualSpacing/>
      </w:pPr>
      <w:r>
        <w:t>&lt;</w:t>
      </w:r>
      <w:r>
        <w:t>draw:regular-polygon&gt;</w:t>
      </w:r>
    </w:p>
    <w:p w:rsidR="00C81F29" w:rsidRDefault="00B2009B">
      <w:pPr>
        <w:pStyle w:val="ListParagraph"/>
        <w:numPr>
          <w:ilvl w:val="0"/>
          <w:numId w:val="474"/>
        </w:numPr>
        <w:contextualSpacing/>
      </w:pPr>
      <w:r>
        <w:t>&lt;draw:path&gt;</w:t>
      </w:r>
    </w:p>
    <w:p w:rsidR="00C81F29" w:rsidRDefault="00B2009B">
      <w:pPr>
        <w:pStyle w:val="ListParagraph"/>
        <w:numPr>
          <w:ilvl w:val="0"/>
          <w:numId w:val="474"/>
        </w:numPr>
        <w:contextualSpacing/>
      </w:pPr>
      <w:r>
        <w:t>&lt;draw:circle&gt;</w:t>
      </w:r>
    </w:p>
    <w:p w:rsidR="00C81F29" w:rsidRDefault="00B2009B">
      <w:pPr>
        <w:pStyle w:val="ListParagraph"/>
        <w:numPr>
          <w:ilvl w:val="0"/>
          <w:numId w:val="474"/>
        </w:numPr>
        <w:contextualSpacing/>
      </w:pPr>
      <w:r>
        <w:t>&lt;draw:ellipse&gt;</w:t>
      </w:r>
    </w:p>
    <w:p w:rsidR="00C81F29" w:rsidRDefault="00B2009B">
      <w:pPr>
        <w:pStyle w:val="ListParagraph"/>
        <w:numPr>
          <w:ilvl w:val="0"/>
          <w:numId w:val="474"/>
        </w:numPr>
        <w:contextualSpacing/>
      </w:pPr>
      <w:r>
        <w:t>&lt;draw:connector&gt;</w:t>
      </w:r>
    </w:p>
    <w:p w:rsidR="00C81F29" w:rsidRDefault="00B2009B">
      <w:pPr>
        <w:pStyle w:val="ListParagraph"/>
        <w:numPr>
          <w:ilvl w:val="0"/>
          <w:numId w:val="474"/>
        </w:numPr>
        <w:contextualSpacing/>
      </w:pPr>
      <w:r>
        <w:t>&lt;draw:caption&gt;</w:t>
      </w:r>
    </w:p>
    <w:p w:rsidR="00C81F29" w:rsidRDefault="00B2009B">
      <w:pPr>
        <w:pStyle w:val="ListParagraph"/>
        <w:numPr>
          <w:ilvl w:val="0"/>
          <w:numId w:val="474"/>
        </w:numPr>
        <w:contextualSpacing/>
      </w:pPr>
      <w:r>
        <w:t>&lt;draw:measure&gt;</w:t>
      </w:r>
    </w:p>
    <w:p w:rsidR="00C81F29" w:rsidRDefault="00B2009B">
      <w:pPr>
        <w:pStyle w:val="ListParagraph"/>
        <w:numPr>
          <w:ilvl w:val="0"/>
          <w:numId w:val="474"/>
        </w:numPr>
        <w:contextualSpacing/>
      </w:pPr>
      <w:r>
        <w:t>&lt;draw:g&gt;</w:t>
      </w:r>
    </w:p>
    <w:p w:rsidR="00C81F29" w:rsidRDefault="00B2009B">
      <w:pPr>
        <w:pStyle w:val="ListParagraph"/>
        <w:numPr>
          <w:ilvl w:val="0"/>
          <w:numId w:val="474"/>
        </w:numPr>
        <w:contextualSpacing/>
      </w:pPr>
      <w:r>
        <w:t>&lt;draw:frame&gt;</w:t>
      </w:r>
    </w:p>
    <w:p w:rsidR="00C81F29" w:rsidRDefault="00B2009B">
      <w:pPr>
        <w:pStyle w:val="ListParagraph"/>
        <w:numPr>
          <w:ilvl w:val="0"/>
          <w:numId w:val="474"/>
        </w:numPr>
      </w:pPr>
      <w:r>
        <w:t xml:space="preserve">&lt;draw:custom-shape&gt; </w:t>
      </w:r>
    </w:p>
    <w:p w:rsidR="00C81F29" w:rsidRDefault="00B2009B">
      <w:pPr>
        <w:pStyle w:val="Definition-Field"/>
      </w:pPr>
      <w:r>
        <w:t xml:space="preserve">b.   </w:t>
      </w:r>
      <w:r>
        <w:rPr>
          <w:i/>
        </w:rPr>
        <w:t>The standard defines the attribute svg:y, contained within the element &lt;draw:g&gt;</w:t>
      </w:r>
    </w:p>
    <w:p w:rsidR="00C81F29" w:rsidRDefault="00B2009B">
      <w:pPr>
        <w:pStyle w:val="Definition-Field2"/>
      </w:pPr>
      <w:r>
        <w:t xml:space="preserve">This attribute is </w:t>
      </w:r>
      <w:r>
        <w:t>not supported in Word 2013 or later.</w:t>
      </w:r>
    </w:p>
    <w:p w:rsidR="00C81F29" w:rsidRDefault="00B2009B">
      <w:pPr>
        <w:pStyle w:val="Definition-Field"/>
      </w:pPr>
      <w:r>
        <w:t xml:space="preserve">c.   </w:t>
      </w:r>
      <w:r>
        <w:rPr>
          <w:i/>
        </w:rPr>
        <w:t>The standard defines the attribute svg:y,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 xml:space="preserve">The standard defines the attribute svg:y, contained within the </w:t>
      </w:r>
      <w:r>
        <w:rPr>
          <w:i/>
        </w:rPr>
        <w:t>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The standard defines the attribute svg:y</w:t>
      </w:r>
    </w:p>
    <w:p w:rsidR="00C81F29" w:rsidRDefault="00B2009B">
      <w:pPr>
        <w:pStyle w:val="Definition-Field2"/>
      </w:pPr>
      <w:r>
        <w:t xml:space="preserve">Excel 2013 supports this attribute for the following elements: </w:t>
      </w:r>
    </w:p>
    <w:p w:rsidR="00C81F29" w:rsidRDefault="00B2009B">
      <w:pPr>
        <w:pStyle w:val="ListParagraph"/>
        <w:numPr>
          <w:ilvl w:val="0"/>
          <w:numId w:val="475"/>
        </w:numPr>
        <w:contextualSpacing/>
      </w:pPr>
      <w:r>
        <w:t>&lt;draw:rect&gt;</w:t>
      </w:r>
    </w:p>
    <w:p w:rsidR="00C81F29" w:rsidRDefault="00B2009B">
      <w:pPr>
        <w:pStyle w:val="ListParagraph"/>
        <w:numPr>
          <w:ilvl w:val="0"/>
          <w:numId w:val="475"/>
        </w:numPr>
        <w:contextualSpacing/>
      </w:pPr>
      <w:r>
        <w:t>&lt;draw:line&gt;</w:t>
      </w:r>
    </w:p>
    <w:p w:rsidR="00C81F29" w:rsidRDefault="00B2009B">
      <w:pPr>
        <w:pStyle w:val="ListParagraph"/>
        <w:numPr>
          <w:ilvl w:val="0"/>
          <w:numId w:val="475"/>
        </w:numPr>
        <w:contextualSpacing/>
      </w:pPr>
      <w:r>
        <w:t>&lt;draw:polyline&gt;</w:t>
      </w:r>
    </w:p>
    <w:p w:rsidR="00C81F29" w:rsidRDefault="00B2009B">
      <w:pPr>
        <w:pStyle w:val="ListParagraph"/>
        <w:numPr>
          <w:ilvl w:val="0"/>
          <w:numId w:val="475"/>
        </w:numPr>
        <w:contextualSpacing/>
      </w:pPr>
      <w:r>
        <w:t>&lt;draw:polygon&gt;</w:t>
      </w:r>
    </w:p>
    <w:p w:rsidR="00C81F29" w:rsidRDefault="00B2009B">
      <w:pPr>
        <w:pStyle w:val="ListParagraph"/>
        <w:numPr>
          <w:ilvl w:val="0"/>
          <w:numId w:val="475"/>
        </w:numPr>
        <w:contextualSpacing/>
      </w:pPr>
      <w:r>
        <w:lastRenderedPageBreak/>
        <w:t>&lt;</w:t>
      </w:r>
      <w:r>
        <w:t>draw:regular-polygon&gt;</w:t>
      </w:r>
    </w:p>
    <w:p w:rsidR="00C81F29" w:rsidRDefault="00B2009B">
      <w:pPr>
        <w:pStyle w:val="ListParagraph"/>
        <w:numPr>
          <w:ilvl w:val="0"/>
          <w:numId w:val="475"/>
        </w:numPr>
        <w:contextualSpacing/>
      </w:pPr>
      <w:r>
        <w:t>&lt;draw:path&gt;</w:t>
      </w:r>
    </w:p>
    <w:p w:rsidR="00C81F29" w:rsidRDefault="00B2009B">
      <w:pPr>
        <w:pStyle w:val="ListParagraph"/>
        <w:numPr>
          <w:ilvl w:val="0"/>
          <w:numId w:val="475"/>
        </w:numPr>
        <w:contextualSpacing/>
      </w:pPr>
      <w:r>
        <w:t>&lt;draw:circle&gt;</w:t>
      </w:r>
    </w:p>
    <w:p w:rsidR="00C81F29" w:rsidRDefault="00B2009B">
      <w:pPr>
        <w:pStyle w:val="ListParagraph"/>
        <w:numPr>
          <w:ilvl w:val="0"/>
          <w:numId w:val="475"/>
        </w:numPr>
        <w:contextualSpacing/>
      </w:pPr>
      <w:r>
        <w:t>&lt;draw:ellipse&gt;</w:t>
      </w:r>
    </w:p>
    <w:p w:rsidR="00C81F29" w:rsidRDefault="00B2009B">
      <w:pPr>
        <w:pStyle w:val="ListParagraph"/>
        <w:numPr>
          <w:ilvl w:val="0"/>
          <w:numId w:val="475"/>
        </w:numPr>
        <w:contextualSpacing/>
      </w:pPr>
      <w:r>
        <w:t>&lt;draw:connector&gt;</w:t>
      </w:r>
    </w:p>
    <w:p w:rsidR="00C81F29" w:rsidRDefault="00B2009B">
      <w:pPr>
        <w:pStyle w:val="ListParagraph"/>
        <w:numPr>
          <w:ilvl w:val="0"/>
          <w:numId w:val="475"/>
        </w:numPr>
        <w:contextualSpacing/>
      </w:pPr>
      <w:r>
        <w:t>&lt;draw:caption&gt;</w:t>
      </w:r>
    </w:p>
    <w:p w:rsidR="00C81F29" w:rsidRDefault="00B2009B">
      <w:pPr>
        <w:pStyle w:val="ListParagraph"/>
        <w:numPr>
          <w:ilvl w:val="0"/>
          <w:numId w:val="475"/>
        </w:numPr>
        <w:contextualSpacing/>
      </w:pPr>
      <w:r>
        <w:t>&lt;draw:measure&gt;</w:t>
      </w:r>
    </w:p>
    <w:p w:rsidR="00C81F29" w:rsidRDefault="00B2009B">
      <w:pPr>
        <w:pStyle w:val="ListParagraph"/>
        <w:numPr>
          <w:ilvl w:val="0"/>
          <w:numId w:val="475"/>
        </w:numPr>
        <w:contextualSpacing/>
      </w:pPr>
      <w:r>
        <w:t>&lt;draw:g&gt;</w:t>
      </w:r>
    </w:p>
    <w:p w:rsidR="00C81F29" w:rsidRDefault="00B2009B">
      <w:pPr>
        <w:pStyle w:val="ListParagraph"/>
        <w:numPr>
          <w:ilvl w:val="0"/>
          <w:numId w:val="475"/>
        </w:numPr>
        <w:contextualSpacing/>
      </w:pPr>
      <w:r>
        <w:t>&lt;draw:frame&gt;</w:t>
      </w:r>
    </w:p>
    <w:p w:rsidR="00C81F29" w:rsidRDefault="00B2009B">
      <w:pPr>
        <w:pStyle w:val="ListParagraph"/>
        <w:numPr>
          <w:ilvl w:val="0"/>
          <w:numId w:val="475"/>
        </w:numPr>
      </w:pPr>
      <w:r>
        <w:t xml:space="preserve">&lt;draw:custom-shape&gt; </w:t>
      </w:r>
    </w:p>
    <w:p w:rsidR="00C81F29" w:rsidRDefault="00B2009B">
      <w:pPr>
        <w:pStyle w:val="Definition-Field"/>
      </w:pPr>
      <w:r>
        <w:t xml:space="preserve">f.   </w:t>
      </w:r>
      <w:r>
        <w:rPr>
          <w:i/>
        </w:rPr>
        <w:t>The standard defines the attribute svg:y, contained within the element &lt;draw:g&gt;</w:t>
      </w:r>
    </w:p>
    <w:p w:rsidR="00C81F29" w:rsidRDefault="00B2009B">
      <w:pPr>
        <w:pStyle w:val="Definition-Field2"/>
      </w:pPr>
      <w:r>
        <w:t xml:space="preserve">This attribute is </w:t>
      </w:r>
      <w:r>
        <w:t>not supported in Excel 2013 or later.</w:t>
      </w:r>
    </w:p>
    <w:p w:rsidR="00C81F29" w:rsidRDefault="00B2009B">
      <w:pPr>
        <w:pStyle w:val="Definition-Field"/>
      </w:pPr>
      <w:r>
        <w:t xml:space="preserve">g.   </w:t>
      </w:r>
      <w:r>
        <w:rPr>
          <w:i/>
        </w:rPr>
        <w:t>The standard defines the attribute svg:y</w:t>
      </w:r>
    </w:p>
    <w:p w:rsidR="00C81F29" w:rsidRDefault="00B2009B">
      <w:pPr>
        <w:pStyle w:val="Definition-Field2"/>
      </w:pPr>
      <w:r>
        <w:t xml:space="preserve">PowerPoint 2013 supports this attribute for the following elements: </w:t>
      </w:r>
    </w:p>
    <w:p w:rsidR="00C81F29" w:rsidRDefault="00B2009B">
      <w:pPr>
        <w:pStyle w:val="ListParagraph"/>
        <w:numPr>
          <w:ilvl w:val="0"/>
          <w:numId w:val="476"/>
        </w:numPr>
        <w:contextualSpacing/>
      </w:pPr>
      <w:r>
        <w:t>&lt;draw:rect&gt;</w:t>
      </w:r>
    </w:p>
    <w:p w:rsidR="00C81F29" w:rsidRDefault="00B2009B">
      <w:pPr>
        <w:pStyle w:val="ListParagraph"/>
        <w:numPr>
          <w:ilvl w:val="0"/>
          <w:numId w:val="476"/>
        </w:numPr>
        <w:contextualSpacing/>
      </w:pPr>
      <w:r>
        <w:t>&lt;draw:line&gt;</w:t>
      </w:r>
    </w:p>
    <w:p w:rsidR="00C81F29" w:rsidRDefault="00B2009B">
      <w:pPr>
        <w:pStyle w:val="ListParagraph"/>
        <w:numPr>
          <w:ilvl w:val="0"/>
          <w:numId w:val="476"/>
        </w:numPr>
        <w:contextualSpacing/>
      </w:pPr>
      <w:r>
        <w:t>&lt;draw:polyline&gt;</w:t>
      </w:r>
    </w:p>
    <w:p w:rsidR="00C81F29" w:rsidRDefault="00B2009B">
      <w:pPr>
        <w:pStyle w:val="ListParagraph"/>
        <w:numPr>
          <w:ilvl w:val="0"/>
          <w:numId w:val="476"/>
        </w:numPr>
        <w:contextualSpacing/>
      </w:pPr>
      <w:r>
        <w:t>&lt;draw:polygon&gt;</w:t>
      </w:r>
    </w:p>
    <w:p w:rsidR="00C81F29" w:rsidRDefault="00B2009B">
      <w:pPr>
        <w:pStyle w:val="ListParagraph"/>
        <w:numPr>
          <w:ilvl w:val="0"/>
          <w:numId w:val="476"/>
        </w:numPr>
        <w:contextualSpacing/>
      </w:pPr>
      <w:r>
        <w:t>&lt;draw:regular-polygon&gt;</w:t>
      </w:r>
    </w:p>
    <w:p w:rsidR="00C81F29" w:rsidRDefault="00B2009B">
      <w:pPr>
        <w:pStyle w:val="ListParagraph"/>
        <w:numPr>
          <w:ilvl w:val="0"/>
          <w:numId w:val="476"/>
        </w:numPr>
        <w:contextualSpacing/>
      </w:pPr>
      <w:r>
        <w:t>&lt;draw:path&gt;</w:t>
      </w:r>
    </w:p>
    <w:p w:rsidR="00C81F29" w:rsidRDefault="00B2009B">
      <w:pPr>
        <w:pStyle w:val="ListParagraph"/>
        <w:numPr>
          <w:ilvl w:val="0"/>
          <w:numId w:val="476"/>
        </w:numPr>
        <w:contextualSpacing/>
      </w:pPr>
      <w:r>
        <w:t>&lt;draw:circle&gt;</w:t>
      </w:r>
    </w:p>
    <w:p w:rsidR="00C81F29" w:rsidRDefault="00B2009B">
      <w:pPr>
        <w:pStyle w:val="ListParagraph"/>
        <w:numPr>
          <w:ilvl w:val="0"/>
          <w:numId w:val="476"/>
        </w:numPr>
        <w:contextualSpacing/>
      </w:pPr>
      <w:r>
        <w:t>&lt;draw:ellipse&gt;</w:t>
      </w:r>
    </w:p>
    <w:p w:rsidR="00C81F29" w:rsidRDefault="00B2009B">
      <w:pPr>
        <w:pStyle w:val="ListParagraph"/>
        <w:numPr>
          <w:ilvl w:val="0"/>
          <w:numId w:val="476"/>
        </w:numPr>
        <w:contextualSpacing/>
      </w:pPr>
      <w:r>
        <w:t>&lt;draw:connector&gt;</w:t>
      </w:r>
    </w:p>
    <w:p w:rsidR="00C81F29" w:rsidRDefault="00B2009B">
      <w:pPr>
        <w:pStyle w:val="ListParagraph"/>
        <w:numPr>
          <w:ilvl w:val="0"/>
          <w:numId w:val="476"/>
        </w:numPr>
        <w:contextualSpacing/>
      </w:pPr>
      <w:r>
        <w:t>&lt;draw:caption&gt;</w:t>
      </w:r>
    </w:p>
    <w:p w:rsidR="00C81F29" w:rsidRDefault="00B2009B">
      <w:pPr>
        <w:pStyle w:val="ListParagraph"/>
        <w:numPr>
          <w:ilvl w:val="0"/>
          <w:numId w:val="476"/>
        </w:numPr>
        <w:contextualSpacing/>
      </w:pPr>
      <w:r>
        <w:t>&lt;draw:measure&gt;</w:t>
      </w:r>
    </w:p>
    <w:p w:rsidR="00C81F29" w:rsidRDefault="00B2009B">
      <w:pPr>
        <w:pStyle w:val="ListParagraph"/>
        <w:numPr>
          <w:ilvl w:val="0"/>
          <w:numId w:val="476"/>
        </w:numPr>
        <w:contextualSpacing/>
      </w:pPr>
      <w:r>
        <w:t>&lt;draw:g&gt;</w:t>
      </w:r>
    </w:p>
    <w:p w:rsidR="00C81F29" w:rsidRDefault="00B2009B">
      <w:pPr>
        <w:pStyle w:val="ListParagraph"/>
        <w:numPr>
          <w:ilvl w:val="0"/>
          <w:numId w:val="476"/>
        </w:numPr>
        <w:contextualSpacing/>
      </w:pPr>
      <w:r>
        <w:t>&lt;draw:frame&gt;</w:t>
      </w:r>
    </w:p>
    <w:p w:rsidR="00C81F29" w:rsidRDefault="00B2009B">
      <w:pPr>
        <w:pStyle w:val="ListParagraph"/>
        <w:numPr>
          <w:ilvl w:val="0"/>
          <w:numId w:val="476"/>
        </w:numPr>
      </w:pPr>
      <w:r>
        <w:t xml:space="preserve">&lt;draw:custom-shape&gt; </w:t>
      </w:r>
    </w:p>
    <w:p w:rsidR="00C81F29" w:rsidRDefault="00B2009B">
      <w:pPr>
        <w:pStyle w:val="Definition-Field"/>
      </w:pPr>
      <w:r>
        <w:t xml:space="preserve">h.   </w:t>
      </w:r>
      <w:r>
        <w:rPr>
          <w:i/>
        </w:rPr>
        <w:t>The standard defines the attribute svg:y, contained within the element &lt;draw:g&gt;</w:t>
      </w:r>
    </w:p>
    <w:p w:rsidR="00C81F29" w:rsidRDefault="00B2009B">
      <w:pPr>
        <w:pStyle w:val="Definition-Field2"/>
      </w:pPr>
      <w:r>
        <w:t>This attribute is not supported in PowerPoint 2013 or later.</w:t>
      </w:r>
    </w:p>
    <w:p w:rsidR="00C81F29" w:rsidRDefault="00B2009B">
      <w:pPr>
        <w:pStyle w:val="Heading3"/>
      </w:pPr>
      <w:bookmarkStart w:id="1621" w:name="section_4114abc232df497cba0efefd2c0f83fc"/>
      <w:bookmarkStart w:id="1622" w:name="_Toc174685484"/>
      <w:r>
        <w:t>Part</w:t>
      </w:r>
      <w:r>
        <w:t xml:space="preserve"> 3 Section 19.588, table:application-data</w:t>
      </w:r>
      <w:bookmarkEnd w:id="1621"/>
      <w:bookmarkEnd w:id="1622"/>
      <w:r>
        <w:fldChar w:fldCharType="begin"/>
      </w:r>
      <w:r>
        <w:instrText xml:space="preserve"> XE "table\:application-data" </w:instrText>
      </w:r>
      <w:r>
        <w:fldChar w:fldCharType="end"/>
      </w:r>
    </w:p>
    <w:p w:rsidR="00C81F29" w:rsidRDefault="00B2009B">
      <w:pPr>
        <w:pStyle w:val="Definition-Field"/>
      </w:pPr>
      <w:r>
        <w:t xml:space="preserve">a.   </w:t>
      </w:r>
      <w:r>
        <w:rPr>
          <w:i/>
        </w:rPr>
        <w:t>The standard defines the attribute table:application-data, contained within the element &lt;table:data-pilot-table&gt;, contained within the parent element &lt;table:data-pilot-tables&gt;</w:t>
      </w:r>
    </w:p>
    <w:p w:rsidR="00C81F29" w:rsidRDefault="00B2009B">
      <w:pPr>
        <w:pStyle w:val="Definition-Field2"/>
      </w:pPr>
      <w:r>
        <w:t>T</w:t>
      </w:r>
      <w:r>
        <w:t>his attribute is not supported in Excel 2013 or later.</w:t>
      </w:r>
    </w:p>
    <w:p w:rsidR="00C81F29" w:rsidRDefault="00B2009B">
      <w:pPr>
        <w:pStyle w:val="Heading3"/>
      </w:pPr>
      <w:bookmarkStart w:id="1623" w:name="section_cc240c2095d0458d960553d8dd0bfc8e"/>
      <w:bookmarkStart w:id="1624" w:name="_Toc174685485"/>
      <w:r>
        <w:t>Part 3 Section 19.589, table:automatic-find-labels</w:t>
      </w:r>
      <w:bookmarkEnd w:id="1623"/>
      <w:bookmarkEnd w:id="1624"/>
      <w:r>
        <w:fldChar w:fldCharType="begin"/>
      </w:r>
      <w:r>
        <w:instrText xml:space="preserve"> XE "table\:automatic-find-labels" </w:instrText>
      </w:r>
      <w:r>
        <w:fldChar w:fldCharType="end"/>
      </w:r>
    </w:p>
    <w:p w:rsidR="00C81F29" w:rsidRDefault="00B2009B">
      <w:pPr>
        <w:pStyle w:val="Definition-Field"/>
      </w:pPr>
      <w:r>
        <w:t xml:space="preserve">a.   </w:t>
      </w:r>
      <w:r>
        <w:rPr>
          <w:i/>
        </w:rPr>
        <w:t>The standard defines the attribute table:automatic-find-labels, contained within the element &lt;table:calculat</w:t>
      </w:r>
      <w:r>
        <w:rPr>
          <w:i/>
        </w:rPr>
        <w:t>ion-settings&gt;</w:t>
      </w:r>
    </w:p>
    <w:p w:rsidR="00C81F29" w:rsidRDefault="00B2009B">
      <w:pPr>
        <w:pStyle w:val="Definition-Field2"/>
      </w:pPr>
      <w:r>
        <w:t>This attribute is not supported in Excel 2013 or later.</w:t>
      </w:r>
    </w:p>
    <w:p w:rsidR="00C81F29" w:rsidRDefault="00B2009B">
      <w:pPr>
        <w:pStyle w:val="Heading3"/>
      </w:pPr>
      <w:bookmarkStart w:id="1625" w:name="section_7fce3911fc004bbd8391192fef8d8b11"/>
      <w:bookmarkStart w:id="1626" w:name="_Toc174685486"/>
      <w:r>
        <w:t>Part 3 Section 19.590, table:base-cell-address</w:t>
      </w:r>
      <w:bookmarkEnd w:id="1625"/>
      <w:bookmarkEnd w:id="1626"/>
      <w:r>
        <w:fldChar w:fldCharType="begin"/>
      </w:r>
      <w:r>
        <w:instrText xml:space="preserve"> XE "table\:base-cell-address" </w:instrText>
      </w:r>
      <w:r>
        <w:fldChar w:fldCharType="end"/>
      </w:r>
    </w:p>
    <w:p w:rsidR="00C81F29" w:rsidRDefault="00B2009B">
      <w:pPr>
        <w:pStyle w:val="Definition-Field"/>
      </w:pPr>
      <w:r>
        <w:t xml:space="preserve">a.   </w:t>
      </w:r>
      <w:r>
        <w:rPr>
          <w:i/>
        </w:rPr>
        <w:t>The standard defines the attribute table:base-cell-address, contained within the element &lt;table:named</w:t>
      </w:r>
      <w:r>
        <w:rPr>
          <w:i/>
        </w:rPr>
        <w:t>-expression&gt;, contained within the parent element &lt;table:named-expressions&gt;</w:t>
      </w:r>
    </w:p>
    <w:p w:rsidR="00C81F29" w:rsidRDefault="00B2009B">
      <w:pPr>
        <w:pStyle w:val="Definition-Field2"/>
      </w:pPr>
      <w:r>
        <w:t>This attribute is not supported in Excel 2013 or later.</w:t>
      </w:r>
    </w:p>
    <w:p w:rsidR="00C81F29" w:rsidRDefault="00B2009B">
      <w:pPr>
        <w:pStyle w:val="Heading3"/>
      </w:pPr>
      <w:bookmarkStart w:id="1627" w:name="section_0318397f9e094217886511e5c2cc4187"/>
      <w:bookmarkStart w:id="1628" w:name="_Toc174685487"/>
      <w:r>
        <w:lastRenderedPageBreak/>
        <w:t>Part 3 Section 19.591, table:bind-styles-to-content</w:t>
      </w:r>
      <w:bookmarkEnd w:id="1627"/>
      <w:bookmarkEnd w:id="1628"/>
      <w:r>
        <w:fldChar w:fldCharType="begin"/>
      </w:r>
      <w:r>
        <w:instrText xml:space="preserve"> XE "table\:bind-styles-to-content" </w:instrText>
      </w:r>
      <w:r>
        <w:fldChar w:fldCharType="end"/>
      </w:r>
    </w:p>
    <w:p w:rsidR="00C81F29" w:rsidRDefault="00B2009B">
      <w:pPr>
        <w:pStyle w:val="Definition-Field"/>
      </w:pPr>
      <w:r>
        <w:t xml:space="preserve">a.   </w:t>
      </w:r>
      <w:r>
        <w:rPr>
          <w:i/>
        </w:rPr>
        <w:t>The standard defines the attr</w:t>
      </w:r>
      <w:r>
        <w:rPr>
          <w:i/>
        </w:rPr>
        <w:t>ibute table:bind-styles-to-content, contained within the element &lt;table:sort&gt;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table:bind-styles-to-content, contained within the element &lt;table:subtotal-rules&gt;</w:t>
      </w:r>
    </w:p>
    <w:p w:rsidR="00C81F29" w:rsidRDefault="00B2009B">
      <w:pPr>
        <w:pStyle w:val="Definition-Field2"/>
      </w:pPr>
      <w:r>
        <w:t>This</w:t>
      </w:r>
      <w:r>
        <w:t xml:space="preserve"> attribute is supported in Word 2013 and later.</w:t>
      </w:r>
    </w:p>
    <w:p w:rsidR="00C81F29" w:rsidRDefault="00B2009B">
      <w:pPr>
        <w:pStyle w:val="Definition-Field"/>
      </w:pPr>
      <w:r>
        <w:t xml:space="preserve">c.   </w:t>
      </w:r>
      <w:r>
        <w:rPr>
          <w:i/>
        </w:rPr>
        <w:t>The standard defines the attribute table:bind-styles-to-content, contained within the element &lt;table:sort&gt;, contained within the parent element &lt;table:database-range&gt;</w:t>
      </w:r>
    </w:p>
    <w:p w:rsidR="00C81F29" w:rsidRDefault="00B2009B">
      <w:pPr>
        <w:pStyle w:val="Definition-Field2"/>
      </w:pPr>
      <w:r>
        <w:t>This attribute is not supported in E</w:t>
      </w:r>
      <w:r>
        <w:t>xcel 2013 or later.</w:t>
      </w:r>
    </w:p>
    <w:p w:rsidR="00C81F29" w:rsidRDefault="00B2009B">
      <w:pPr>
        <w:pStyle w:val="Definition-Field"/>
      </w:pPr>
      <w:r>
        <w:t xml:space="preserve">d.   </w:t>
      </w:r>
      <w:r>
        <w:rPr>
          <w:i/>
        </w:rPr>
        <w:t>The standard defines the attribute table:bind-styles-to-content, contained within the element &lt;table:subtotal-rules&gt;</w:t>
      </w:r>
    </w:p>
    <w:p w:rsidR="00C81F29" w:rsidRDefault="00B2009B">
      <w:pPr>
        <w:pStyle w:val="Definition-Field2"/>
      </w:pPr>
      <w:r>
        <w:t>This attribute is not supported in Excel 2013 or later.</w:t>
      </w:r>
    </w:p>
    <w:p w:rsidR="00C81F29" w:rsidRDefault="00B2009B">
      <w:pPr>
        <w:pStyle w:val="Heading3"/>
      </w:pPr>
      <w:bookmarkStart w:id="1629" w:name="section_4c6532ea6be54ba4897091268114d652"/>
      <w:bookmarkStart w:id="1630" w:name="_Toc174685488"/>
      <w:r>
        <w:t>Part 3 Section 19.592, table:border-color</w:t>
      </w:r>
      <w:bookmarkEnd w:id="1629"/>
      <w:bookmarkEnd w:id="1630"/>
      <w:r>
        <w:fldChar w:fldCharType="begin"/>
      </w:r>
      <w:r>
        <w:instrText xml:space="preserve"> XE "table\:border-color" </w:instrText>
      </w:r>
      <w:r>
        <w:fldChar w:fldCharType="end"/>
      </w:r>
    </w:p>
    <w:p w:rsidR="00C81F29" w:rsidRDefault="00B2009B">
      <w:pPr>
        <w:pStyle w:val="Definition-Field"/>
      </w:pPr>
      <w:r>
        <w:t xml:space="preserve">a.   </w:t>
      </w:r>
      <w:r>
        <w:rPr>
          <w:i/>
        </w:rPr>
        <w:t>The standard defines the attribute table:border-color, contained within the element &lt;table:scenario&gt;</w:t>
      </w:r>
    </w:p>
    <w:p w:rsidR="00C81F29" w:rsidRDefault="00B2009B">
      <w:pPr>
        <w:pStyle w:val="Definition-Field2"/>
      </w:pPr>
      <w:r>
        <w:t>This attribute is not supported in Excel 2013 or later.</w:t>
      </w:r>
    </w:p>
    <w:p w:rsidR="00C81F29" w:rsidRDefault="00B2009B">
      <w:pPr>
        <w:pStyle w:val="Heading3"/>
      </w:pPr>
      <w:bookmarkStart w:id="1631" w:name="section_4846233289864da191383a04362e4632"/>
      <w:bookmarkStart w:id="1632" w:name="_Toc174685489"/>
      <w:r>
        <w:t>Part 3 Section 19.593, table:buttons</w:t>
      </w:r>
      <w:bookmarkEnd w:id="1631"/>
      <w:bookmarkEnd w:id="1632"/>
      <w:r>
        <w:fldChar w:fldCharType="begin"/>
      </w:r>
      <w:r>
        <w:instrText xml:space="preserve"> XE "table\:buttons" </w:instrText>
      </w:r>
      <w:r>
        <w:fldChar w:fldCharType="end"/>
      </w:r>
    </w:p>
    <w:p w:rsidR="00C81F29" w:rsidRDefault="00B2009B">
      <w:pPr>
        <w:pStyle w:val="Definition-Field"/>
      </w:pPr>
      <w:r>
        <w:t xml:space="preserve">a.   </w:t>
      </w:r>
      <w:r>
        <w:rPr>
          <w:i/>
        </w:rPr>
        <w:t>The standard defines the attribute table:buttons, contained within the element &lt;table:data-pilot-table&gt;, contained within the parent element &lt;table:data-pilot-tables&gt;</w:t>
      </w:r>
    </w:p>
    <w:p w:rsidR="00C81F29" w:rsidRDefault="00B2009B">
      <w:pPr>
        <w:pStyle w:val="Definition-Field2"/>
      </w:pPr>
      <w:r>
        <w:t>This attribute is supported in Excel 2013 and later.</w:t>
      </w:r>
    </w:p>
    <w:p w:rsidR="00C81F29" w:rsidRDefault="00B2009B">
      <w:pPr>
        <w:pStyle w:val="Definition-Field2"/>
      </w:pPr>
      <w:r>
        <w:t>The ODF specification does not speci</w:t>
      </w:r>
      <w:r>
        <w:t>fy DataPilot layout details.</w:t>
      </w:r>
    </w:p>
    <w:p w:rsidR="00C81F29" w:rsidRDefault="00B2009B">
      <w:pPr>
        <w:pStyle w:val="Definition-Field2"/>
      </w:pPr>
      <w:r>
        <w:t>On load, Excel uses button location information to help determine how to render the DataPilot, including page field locations, row and column headings, and data area.</w:t>
      </w:r>
    </w:p>
    <w:p w:rsidR="00C81F29" w:rsidRDefault="00B2009B">
      <w:pPr>
        <w:pStyle w:val="Definition-Field2"/>
      </w:pPr>
      <w:r>
        <w:t>On save, Excel writes button locations, based on how the Dat</w:t>
      </w:r>
      <w:r>
        <w:t xml:space="preserve">aPilot is positioned in Excel, so that other implementers can provide interactive buttons, if desired. </w:t>
      </w:r>
    </w:p>
    <w:p w:rsidR="00C81F29" w:rsidRDefault="00B2009B">
      <w:pPr>
        <w:pStyle w:val="Heading3"/>
      </w:pPr>
      <w:bookmarkStart w:id="1633" w:name="section_70d462f88eb84ef8ab5f8f2e0ed15447"/>
      <w:bookmarkStart w:id="1634" w:name="_Toc174685490"/>
      <w:r>
        <w:t>Part 3 Section 19.594, table:case-sensitive</w:t>
      </w:r>
      <w:bookmarkEnd w:id="1633"/>
      <w:bookmarkEnd w:id="1634"/>
      <w:r>
        <w:fldChar w:fldCharType="begin"/>
      </w:r>
      <w:r>
        <w:instrText xml:space="preserve"> XE "table\:case-sensitive" </w:instrText>
      </w:r>
      <w:r>
        <w:fldChar w:fldCharType="end"/>
      </w:r>
    </w:p>
    <w:p w:rsidR="00C81F29" w:rsidRDefault="00B2009B">
      <w:pPr>
        <w:pStyle w:val="Definition-Field"/>
      </w:pPr>
      <w:r>
        <w:t xml:space="preserve">a.   </w:t>
      </w:r>
      <w:r>
        <w:rPr>
          <w:i/>
        </w:rPr>
        <w:t>The standard defines the attribute table:case-sensitive, contained within</w:t>
      </w:r>
      <w:r>
        <w:rPr>
          <w:i/>
        </w:rPr>
        <w:t xml:space="preserve"> the element &lt;table:calculation-settings&gt;</w:t>
      </w:r>
    </w:p>
    <w:p w:rsidR="00C81F29" w:rsidRDefault="00B2009B">
      <w:pPr>
        <w:pStyle w:val="Definition-Field2"/>
      </w:pPr>
      <w:r>
        <w:t>This attribute is supported in Excel 2013 and later.</w:t>
      </w:r>
    </w:p>
    <w:p w:rsidR="00C81F29" w:rsidRDefault="00B2009B">
      <w:pPr>
        <w:pStyle w:val="Definition-Field"/>
      </w:pPr>
      <w:r>
        <w:t xml:space="preserve">b.   </w:t>
      </w:r>
      <w:r>
        <w:rPr>
          <w:i/>
        </w:rPr>
        <w:t>The standard defines the attribute table:case-sensitive, contained within the element &lt;table:filter-condition&gt;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c.   </w:t>
      </w:r>
      <w:r>
        <w:rPr>
          <w:i/>
        </w:rPr>
        <w:t>The standard defines the attribute table:case-sensitive, contained within the element &lt;table:subtotal-rules&gt;</w:t>
      </w:r>
    </w:p>
    <w:p w:rsidR="00C81F29" w:rsidRDefault="00B2009B">
      <w:pPr>
        <w:pStyle w:val="Definition-Field2"/>
      </w:pPr>
      <w:r>
        <w:t>This attribute is not supported in Excel 2013 or later.</w:t>
      </w:r>
    </w:p>
    <w:p w:rsidR="00C81F29" w:rsidRDefault="00B2009B">
      <w:pPr>
        <w:pStyle w:val="Heading3"/>
      </w:pPr>
      <w:bookmarkStart w:id="1635" w:name="section_ed8bcefe2d6b49bb99e47ae9de28af74"/>
      <w:bookmarkStart w:id="1636" w:name="_Toc174685491"/>
      <w:r>
        <w:lastRenderedPageBreak/>
        <w:t>Part 3 Section 19.597, table:cell-range-address</w:t>
      </w:r>
      <w:bookmarkEnd w:id="1635"/>
      <w:bookmarkEnd w:id="1636"/>
      <w:r>
        <w:fldChar w:fldCharType="begin"/>
      </w:r>
      <w:r>
        <w:instrText xml:space="preserve"> XE "table\:cell-range-addre</w:instrText>
      </w:r>
      <w:r>
        <w:instrText xml:space="preserve">ss" </w:instrText>
      </w:r>
      <w:r>
        <w:fldChar w:fldCharType="end"/>
      </w:r>
    </w:p>
    <w:p w:rsidR="00C81F29" w:rsidRDefault="00B2009B">
      <w:pPr>
        <w:pStyle w:val="Definition-Field"/>
      </w:pPr>
      <w:r>
        <w:t xml:space="preserve">a.   </w:t>
      </w:r>
      <w:r>
        <w:rPr>
          <w:i/>
        </w:rPr>
        <w:t>The standard defines the attribute table:cell-range-address</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table:cell-range-address, contained within the element &lt;table:detective&gt;</w:t>
      </w:r>
    </w:p>
    <w:p w:rsidR="00C81F29" w:rsidRDefault="00B2009B">
      <w:pPr>
        <w:pStyle w:val="Definition-Field2"/>
      </w:pPr>
      <w:r>
        <w:t xml:space="preserve">This attribute </w:t>
      </w:r>
      <w:r>
        <w:t>is not supported in Excel 2013 or later.</w:t>
      </w:r>
    </w:p>
    <w:p w:rsidR="00C81F29" w:rsidRDefault="00B2009B">
      <w:pPr>
        <w:pStyle w:val="Definition-Field"/>
      </w:pPr>
      <w:r>
        <w:t xml:space="preserve">c.   </w:t>
      </w:r>
      <w:r>
        <w:rPr>
          <w:i/>
        </w:rPr>
        <w:t>The standard defines the attribute table:cell-range-address, contained within the element &lt;table:named-range&gt;, contained within the parent element &lt;table:named-expressions&gt;</w:t>
      </w:r>
    </w:p>
    <w:p w:rsidR="00C81F29" w:rsidRDefault="00B2009B">
      <w:pPr>
        <w:pStyle w:val="Definition-Field2"/>
      </w:pPr>
      <w:r>
        <w:t xml:space="preserve">This attribute is supported in Excel </w:t>
      </w:r>
      <w:r>
        <w:t>2013 and later.</w:t>
      </w:r>
    </w:p>
    <w:p w:rsidR="00C81F29" w:rsidRDefault="00B2009B">
      <w:pPr>
        <w:pStyle w:val="Heading3"/>
      </w:pPr>
      <w:bookmarkStart w:id="1637" w:name="section_0d053cb0cc134af2ba53d81e2dca2304"/>
      <w:bookmarkStart w:id="1638" w:name="_Toc174685492"/>
      <w:r>
        <w:t>Part 3 Section 19.600, table:condition</w:t>
      </w:r>
      <w:bookmarkEnd w:id="1637"/>
      <w:bookmarkEnd w:id="1638"/>
      <w:r>
        <w:fldChar w:fldCharType="begin"/>
      </w:r>
      <w:r>
        <w:instrText xml:space="preserve"> XE "table\:condition" </w:instrText>
      </w:r>
      <w:r>
        <w:fldChar w:fldCharType="end"/>
      </w:r>
    </w:p>
    <w:p w:rsidR="00C81F29" w:rsidRDefault="00B2009B">
      <w:pPr>
        <w:pStyle w:val="Definition-Field"/>
      </w:pPr>
      <w:r>
        <w:t xml:space="preserve">a.   </w:t>
      </w:r>
      <w:r>
        <w:rPr>
          <w:i/>
        </w:rPr>
        <w:t>The standard defines the attribute table:condition, contained within the element &lt;table:content-validation&gt;</w:t>
      </w:r>
    </w:p>
    <w:p w:rsidR="00C81F29" w:rsidRDefault="00B2009B">
      <w:pPr>
        <w:pStyle w:val="Definition-Field2"/>
      </w:pPr>
      <w:r>
        <w:t>This attribute is supported in Excel 2013 and later.</w:t>
      </w:r>
    </w:p>
    <w:p w:rsidR="00C81F29" w:rsidRDefault="00B2009B">
      <w:pPr>
        <w:pStyle w:val="ListParagraph"/>
        <w:ind w:left="360"/>
      </w:pPr>
      <w:r>
        <w:t xml:space="preserve">Excel does not support the function cell-content-is-text(), and data validation is lost in this case. </w:t>
      </w:r>
    </w:p>
    <w:p w:rsidR="00C81F29" w:rsidRDefault="00B2009B">
      <w:pPr>
        <w:pStyle w:val="Heading3"/>
      </w:pPr>
      <w:bookmarkStart w:id="1639" w:name="section_c5943a3ea4a54859a68f372e9400ca51"/>
      <w:bookmarkStart w:id="1640" w:name="_Toc174685493"/>
      <w:r>
        <w:t>Part 3 Section 19.601, table:condition-source</w:t>
      </w:r>
      <w:bookmarkEnd w:id="1639"/>
      <w:bookmarkEnd w:id="1640"/>
      <w:r>
        <w:fldChar w:fldCharType="begin"/>
      </w:r>
      <w:r>
        <w:instrText xml:space="preserve"> XE "table\:condition-source" </w:instrText>
      </w:r>
      <w:r>
        <w:fldChar w:fldCharType="end"/>
      </w:r>
    </w:p>
    <w:p w:rsidR="00C81F29" w:rsidRDefault="00B2009B">
      <w:pPr>
        <w:pStyle w:val="Definition-Field"/>
      </w:pPr>
      <w:r>
        <w:t xml:space="preserve">a.   </w:t>
      </w:r>
      <w:r>
        <w:rPr>
          <w:i/>
        </w:rPr>
        <w:t>The standard defines the attribute table:condition-source, contained w</w:t>
      </w:r>
      <w:r>
        <w:rPr>
          <w:i/>
        </w:rPr>
        <w:t>ithin the element &lt;table:filter&gt;</w:t>
      </w:r>
    </w:p>
    <w:p w:rsidR="00C81F29" w:rsidRDefault="00B2009B">
      <w:pPr>
        <w:pStyle w:val="Definition-Field2"/>
      </w:pPr>
      <w:r>
        <w:t>This attribute is not supported in Excel 2013 or later.</w:t>
      </w:r>
    </w:p>
    <w:p w:rsidR="00C81F29" w:rsidRDefault="00B2009B">
      <w:pPr>
        <w:pStyle w:val="Definition-Field2"/>
      </w:pPr>
      <w:r>
        <w:t xml:space="preserve">Excel assumes the default filter, "condition-source: self". </w:t>
      </w:r>
    </w:p>
    <w:p w:rsidR="00C81F29" w:rsidRDefault="00B2009B">
      <w:pPr>
        <w:pStyle w:val="Heading3"/>
      </w:pPr>
      <w:bookmarkStart w:id="1641" w:name="section_36fc893127e34a9d843a06d449c8f1a3"/>
      <w:bookmarkStart w:id="1642" w:name="_Toc174685494"/>
      <w:r>
        <w:t>Part 3 Section 19.602, table:condition-source-range-address</w:t>
      </w:r>
      <w:bookmarkEnd w:id="1641"/>
      <w:bookmarkEnd w:id="1642"/>
      <w:r>
        <w:fldChar w:fldCharType="begin"/>
      </w:r>
      <w:r>
        <w:instrText xml:space="preserve"> XE "table\:condition-source-range-address" </w:instrText>
      </w:r>
      <w:r>
        <w:fldChar w:fldCharType="end"/>
      </w:r>
    </w:p>
    <w:p w:rsidR="00C81F29" w:rsidRDefault="00B2009B">
      <w:pPr>
        <w:pStyle w:val="Definition-Field"/>
      </w:pPr>
      <w:r>
        <w:t xml:space="preserve">a.   </w:t>
      </w:r>
      <w:r>
        <w:rPr>
          <w:i/>
        </w:rPr>
        <w:t>The standard defines the attribute table:condition-source-range-address, contained within the element &lt;table:filter&gt;</w:t>
      </w:r>
    </w:p>
    <w:p w:rsidR="00C81F29" w:rsidRDefault="00B2009B">
      <w:pPr>
        <w:pStyle w:val="Definition-Field2"/>
      </w:pPr>
      <w:r>
        <w:t>This attribute is not supported in Excel 2013 or later.</w:t>
      </w:r>
    </w:p>
    <w:p w:rsidR="00C81F29" w:rsidRDefault="00B2009B">
      <w:pPr>
        <w:pStyle w:val="Heading3"/>
      </w:pPr>
      <w:bookmarkStart w:id="1643" w:name="section_53f47167c1a6495aac5f16ae5a10beab"/>
      <w:bookmarkStart w:id="1644" w:name="_Toc174685495"/>
      <w:r>
        <w:t>Part 3 Section 19.603, table:contains-error</w:t>
      </w:r>
      <w:bookmarkEnd w:id="1643"/>
      <w:bookmarkEnd w:id="1644"/>
      <w:r>
        <w:fldChar w:fldCharType="begin"/>
      </w:r>
      <w:r>
        <w:instrText xml:space="preserve"> XE "table\:contains-error" </w:instrText>
      </w:r>
      <w:r>
        <w:fldChar w:fldCharType="end"/>
      </w:r>
    </w:p>
    <w:p w:rsidR="00C81F29" w:rsidRDefault="00B2009B">
      <w:pPr>
        <w:pStyle w:val="Definition-Field"/>
      </w:pPr>
      <w:r>
        <w:t xml:space="preserve">a.  </w:t>
      </w:r>
      <w:r>
        <w:t xml:space="preserve"> </w:t>
      </w:r>
      <w:r>
        <w:rPr>
          <w:i/>
        </w:rPr>
        <w:t>The standard defines the attribute table:contains-error, contained within the element &lt;table:detective&gt;</w:t>
      </w:r>
    </w:p>
    <w:p w:rsidR="00C81F29" w:rsidRDefault="00B2009B">
      <w:pPr>
        <w:pStyle w:val="Definition-Field2"/>
      </w:pPr>
      <w:r>
        <w:t>This attribute is not supported in Excel 2013 or later.</w:t>
      </w:r>
    </w:p>
    <w:p w:rsidR="00C81F29" w:rsidRDefault="00B2009B">
      <w:pPr>
        <w:pStyle w:val="Heading3"/>
      </w:pPr>
      <w:bookmarkStart w:id="1645" w:name="section_586cb504407b41d19bc3ece27a66873f"/>
      <w:bookmarkStart w:id="1646" w:name="_Toc174685496"/>
      <w:r>
        <w:t>Part 3 Section 19.605, table:content-validation-name</w:t>
      </w:r>
      <w:bookmarkEnd w:id="1645"/>
      <w:bookmarkEnd w:id="1646"/>
      <w:r>
        <w:fldChar w:fldCharType="begin"/>
      </w:r>
      <w:r>
        <w:instrText xml:space="preserve"> XE "table\:content-validation-name" </w:instrText>
      </w:r>
      <w:r>
        <w:fldChar w:fldCharType="end"/>
      </w:r>
    </w:p>
    <w:p w:rsidR="00C81F29" w:rsidRDefault="00B2009B">
      <w:pPr>
        <w:pStyle w:val="Definition-Field"/>
      </w:pPr>
      <w:r>
        <w:t xml:space="preserve">a. </w:t>
      </w:r>
      <w:r>
        <w:t xml:space="preserve">  </w:t>
      </w:r>
      <w:r>
        <w:rPr>
          <w:i/>
        </w:rPr>
        <w:t>The standard defines the attribute table:content-validation-name,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table:content-validation-name, contai</w:t>
      </w:r>
      <w:r>
        <w:rPr>
          <w:i/>
        </w:rPr>
        <w:t>ned within the element &lt;table:table-cell&gt;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c.   </w:t>
      </w:r>
      <w:r>
        <w:rPr>
          <w:i/>
        </w:rPr>
        <w:t>The standard defines the attribute table:content-validation-name, contained within the element &lt;table:table-cell&gt;</w:t>
      </w:r>
    </w:p>
    <w:p w:rsidR="00C81F29" w:rsidRDefault="00B2009B">
      <w:pPr>
        <w:pStyle w:val="Heading3"/>
      </w:pPr>
      <w:bookmarkStart w:id="1647" w:name="section_666daf9b38234a59b9c138baec67735c"/>
      <w:bookmarkStart w:id="1648" w:name="_Toc174685497"/>
      <w:r>
        <w:t>Part 3 Section 19.606, table:copy-back</w:t>
      </w:r>
      <w:bookmarkEnd w:id="1647"/>
      <w:bookmarkEnd w:id="1648"/>
      <w:r>
        <w:fldChar w:fldCharType="begin"/>
      </w:r>
      <w:r>
        <w:instrText xml:space="preserve"> X</w:instrText>
      </w:r>
      <w:r>
        <w:instrText xml:space="preserve">E "table\:copy-back" </w:instrText>
      </w:r>
      <w:r>
        <w:fldChar w:fldCharType="end"/>
      </w:r>
    </w:p>
    <w:p w:rsidR="00C81F29" w:rsidRDefault="00B2009B">
      <w:pPr>
        <w:pStyle w:val="Definition-Field"/>
      </w:pPr>
      <w:r>
        <w:t xml:space="preserve">a.   </w:t>
      </w:r>
      <w:r>
        <w:rPr>
          <w:i/>
        </w:rPr>
        <w:t>The standard defines the attribute table:copy-back, contained within the element &lt;table:scenario&gt;</w:t>
      </w:r>
    </w:p>
    <w:p w:rsidR="00C81F29" w:rsidRDefault="00B2009B">
      <w:pPr>
        <w:pStyle w:val="Definition-Field2"/>
      </w:pPr>
      <w:r>
        <w:t>This attribute is not supported in Excel 2013 or later.</w:t>
      </w:r>
    </w:p>
    <w:p w:rsidR="00C81F29" w:rsidRDefault="00B2009B">
      <w:pPr>
        <w:pStyle w:val="Definition-Field2"/>
      </w:pPr>
      <w:r>
        <w:t>On load, Excel ignores this attribute. On save, Excel writes it out as fa</w:t>
      </w:r>
      <w:r>
        <w:t xml:space="preserve">lse. </w:t>
      </w:r>
    </w:p>
    <w:p w:rsidR="00C81F29" w:rsidRDefault="00B2009B">
      <w:pPr>
        <w:pStyle w:val="Heading3"/>
      </w:pPr>
      <w:bookmarkStart w:id="1649" w:name="section_391d83111331489a846088732f5df451"/>
      <w:bookmarkStart w:id="1650" w:name="_Toc174685498"/>
      <w:r>
        <w:t>Part 3 Section 19.607, table:copy-formulas</w:t>
      </w:r>
      <w:bookmarkEnd w:id="1649"/>
      <w:bookmarkEnd w:id="1650"/>
      <w:r>
        <w:fldChar w:fldCharType="begin"/>
      </w:r>
      <w:r>
        <w:instrText xml:space="preserve"> XE "table\:copy-formulas" </w:instrText>
      </w:r>
      <w:r>
        <w:fldChar w:fldCharType="end"/>
      </w:r>
    </w:p>
    <w:p w:rsidR="00C81F29" w:rsidRDefault="00B2009B">
      <w:pPr>
        <w:pStyle w:val="Definition-Field"/>
      </w:pPr>
      <w:r>
        <w:t xml:space="preserve">a.   </w:t>
      </w:r>
      <w:r>
        <w:rPr>
          <w:i/>
        </w:rPr>
        <w:t>The standard defines the attribute table:copy-formulas, contained within the element &lt;table:scenario&gt;</w:t>
      </w:r>
    </w:p>
    <w:p w:rsidR="00C81F29" w:rsidRDefault="00B2009B">
      <w:pPr>
        <w:pStyle w:val="Definition-Field2"/>
      </w:pPr>
      <w:r>
        <w:t>This attribute is not supported in Excel 2013 or later.</w:t>
      </w:r>
    </w:p>
    <w:p w:rsidR="00C81F29" w:rsidRDefault="00B2009B">
      <w:pPr>
        <w:pStyle w:val="Heading3"/>
      </w:pPr>
      <w:bookmarkStart w:id="1651" w:name="section_a86ddac67d6b4a5685a82921caeb7c98"/>
      <w:bookmarkStart w:id="1652" w:name="_Toc174685499"/>
      <w:r>
        <w:t>Part 3 Section 19.608, table:copy-styles</w:t>
      </w:r>
      <w:bookmarkEnd w:id="1651"/>
      <w:bookmarkEnd w:id="1652"/>
      <w:r>
        <w:fldChar w:fldCharType="begin"/>
      </w:r>
      <w:r>
        <w:instrText xml:space="preserve"> XE "table\:copy-styles" </w:instrText>
      </w:r>
      <w:r>
        <w:fldChar w:fldCharType="end"/>
      </w:r>
    </w:p>
    <w:p w:rsidR="00C81F29" w:rsidRDefault="00B2009B">
      <w:pPr>
        <w:pStyle w:val="Definition-Field"/>
      </w:pPr>
      <w:r>
        <w:t xml:space="preserve">a.   </w:t>
      </w:r>
      <w:r>
        <w:rPr>
          <w:i/>
        </w:rPr>
        <w:t>The standard defines the attribute table:copy-styles, contained within the element &lt;table:scenario&gt;</w:t>
      </w:r>
    </w:p>
    <w:p w:rsidR="00C81F29" w:rsidRDefault="00B2009B">
      <w:pPr>
        <w:pStyle w:val="Definition-Field2"/>
      </w:pPr>
      <w:r>
        <w:t>This attribute is not supported in Excel 2013 or later.</w:t>
      </w:r>
    </w:p>
    <w:p w:rsidR="00C81F29" w:rsidRDefault="00B2009B">
      <w:pPr>
        <w:pStyle w:val="Heading3"/>
      </w:pPr>
      <w:bookmarkStart w:id="1653" w:name="section_1d157ab56c1946a5b75cd16e2fc1fd4a"/>
      <w:bookmarkStart w:id="1654" w:name="_Toc174685500"/>
      <w:r>
        <w:t>Part 3 Section 19.610, tabl</w:t>
      </w:r>
      <w:r>
        <w:t>e:country</w:t>
      </w:r>
      <w:bookmarkEnd w:id="1653"/>
      <w:bookmarkEnd w:id="1654"/>
      <w:r>
        <w:fldChar w:fldCharType="begin"/>
      </w:r>
      <w:r>
        <w:instrText xml:space="preserve"> XE "table\:country" </w:instrText>
      </w:r>
      <w:r>
        <w:fldChar w:fldCharType="end"/>
      </w:r>
    </w:p>
    <w:p w:rsidR="00C81F29" w:rsidRDefault="00B2009B">
      <w:pPr>
        <w:pStyle w:val="Definition-Field"/>
      </w:pPr>
      <w:r>
        <w:t xml:space="preserve">a.   </w:t>
      </w:r>
      <w:r>
        <w:rPr>
          <w:i/>
        </w:rPr>
        <w:t>The standard defines the attribute table:country, contained within the element &lt;table:sort&gt;, contained within the parent element &lt;table:database-range&gt;</w:t>
      </w:r>
    </w:p>
    <w:p w:rsidR="00C81F29" w:rsidRDefault="00B2009B">
      <w:pPr>
        <w:pStyle w:val="Definition-Field2"/>
      </w:pPr>
      <w:r>
        <w:t>This attribute is not supported in Excel 2013 or later.</w:t>
      </w:r>
    </w:p>
    <w:p w:rsidR="00C81F29" w:rsidRDefault="00B2009B">
      <w:pPr>
        <w:pStyle w:val="Heading3"/>
      </w:pPr>
      <w:bookmarkStart w:id="1655" w:name="section_9e8bc76581734b4f8c24c12e81297fde"/>
      <w:bookmarkStart w:id="1656" w:name="_Toc174685501"/>
      <w:r>
        <w:t>Part 3 Section 19.612, table:data-cell-range-address</w:t>
      </w:r>
      <w:bookmarkEnd w:id="1655"/>
      <w:bookmarkEnd w:id="1656"/>
      <w:r>
        <w:fldChar w:fldCharType="begin"/>
      </w:r>
      <w:r>
        <w:instrText xml:space="preserve"> XE "table\:data-cell-range-address" </w:instrText>
      </w:r>
      <w:r>
        <w:fldChar w:fldCharType="end"/>
      </w:r>
    </w:p>
    <w:p w:rsidR="00C81F29" w:rsidRDefault="00B2009B">
      <w:pPr>
        <w:pStyle w:val="Definition-Field"/>
      </w:pPr>
      <w:r>
        <w:t xml:space="preserve">a.   </w:t>
      </w:r>
      <w:r>
        <w:rPr>
          <w:i/>
        </w:rPr>
        <w:t>The standard defines the attribute table:data-cell-range-address, contained within the element &lt;table:label-range&gt;, contained within the parent element &lt;table:</w:t>
      </w:r>
      <w:r>
        <w:rPr>
          <w:i/>
        </w:rPr>
        <w:t>label-ranges&gt;</w:t>
      </w:r>
    </w:p>
    <w:p w:rsidR="00C81F29" w:rsidRDefault="00B2009B">
      <w:pPr>
        <w:pStyle w:val="Definition-Field2"/>
      </w:pPr>
      <w:r>
        <w:t>This attribute is not supported in Excel 2013 or later.</w:t>
      </w:r>
    </w:p>
    <w:p w:rsidR="00C81F29" w:rsidRDefault="00B2009B">
      <w:pPr>
        <w:pStyle w:val="Heading3"/>
      </w:pPr>
      <w:bookmarkStart w:id="1657" w:name="section_07c48da637f74f26b76f7885b68e5641"/>
      <w:bookmarkStart w:id="1658" w:name="_Toc174685502"/>
      <w:r>
        <w:t>Part 3 Section 19.613, table:database-name</w:t>
      </w:r>
      <w:bookmarkEnd w:id="1657"/>
      <w:bookmarkEnd w:id="1658"/>
      <w:r>
        <w:fldChar w:fldCharType="begin"/>
      </w:r>
      <w:r>
        <w:instrText xml:space="preserve"> XE "table\:database-name" </w:instrText>
      </w:r>
      <w:r>
        <w:fldChar w:fldCharType="end"/>
      </w:r>
    </w:p>
    <w:p w:rsidR="00C81F29" w:rsidRDefault="00B2009B">
      <w:pPr>
        <w:pStyle w:val="Definition-Field"/>
      </w:pPr>
      <w:r>
        <w:t xml:space="preserve">a.   </w:t>
      </w:r>
      <w:r>
        <w:rPr>
          <w:i/>
        </w:rPr>
        <w:t>The standard defines the attribute table:database-name, contained within the element &lt;table:database-source-q</w:t>
      </w:r>
      <w:r>
        <w:rPr>
          <w:i/>
        </w:rPr>
        <w:t>uery&gt;, contained within the parent element &lt;table:database-range&gt;</w:t>
      </w:r>
    </w:p>
    <w:p w:rsidR="00C81F29" w:rsidRDefault="00B2009B">
      <w:pPr>
        <w:pStyle w:val="Definition-Field2"/>
      </w:pPr>
      <w:r>
        <w:t>This attribute is supported in Excel 2013 and later.</w:t>
      </w:r>
    </w:p>
    <w:p w:rsidR="00C81F29" w:rsidRDefault="00B2009B">
      <w:pPr>
        <w:pStyle w:val="Definition-Field2"/>
      </w:pPr>
      <w:r>
        <w:t xml:space="preserve">Excel stores the connection string in the name attribute because it is the unique identifier. </w:t>
      </w:r>
    </w:p>
    <w:p w:rsidR="00C81F29" w:rsidRDefault="00B2009B">
      <w:pPr>
        <w:pStyle w:val="Definition-Field"/>
      </w:pPr>
      <w:r>
        <w:t xml:space="preserve">b.   </w:t>
      </w:r>
      <w:r>
        <w:rPr>
          <w:i/>
        </w:rPr>
        <w:t>The standard defines the attribute ta</w:t>
      </w:r>
      <w:r>
        <w:rPr>
          <w:i/>
        </w:rPr>
        <w:t>ble:database-name, contained within the element &lt;table:database-source-sql&gt;, contained within the parent element &lt;table:database-range&gt;</w:t>
      </w:r>
    </w:p>
    <w:p w:rsidR="00C81F29" w:rsidRDefault="00B2009B">
      <w:pPr>
        <w:pStyle w:val="Definition-Field2"/>
      </w:pPr>
      <w:r>
        <w:t>This attribute is supported in Excel 2013 and later.</w:t>
      </w:r>
    </w:p>
    <w:p w:rsidR="00C81F29" w:rsidRDefault="00B2009B">
      <w:pPr>
        <w:pStyle w:val="Definition-Field2"/>
      </w:pPr>
      <w:r>
        <w:t>Excel stores the connection string in the name attribute because it</w:t>
      </w:r>
      <w:r>
        <w:t xml:space="preserve"> is the unique identifier. </w:t>
      </w:r>
    </w:p>
    <w:p w:rsidR="00C81F29" w:rsidRDefault="00B2009B">
      <w:pPr>
        <w:pStyle w:val="Definition-Field"/>
      </w:pPr>
      <w:r>
        <w:lastRenderedPageBreak/>
        <w:t xml:space="preserve">c.   </w:t>
      </w:r>
      <w:r>
        <w:rPr>
          <w:i/>
        </w:rPr>
        <w:t>The standard defines the attribute table:database-name, contained within the element &lt;table:database-source-table&gt;, contained within the parent element &lt;table:database-range&gt;</w:t>
      </w:r>
    </w:p>
    <w:p w:rsidR="00C81F29" w:rsidRDefault="00B2009B">
      <w:pPr>
        <w:pStyle w:val="Definition-Field2"/>
      </w:pPr>
      <w:r>
        <w:t>This attribute is supported in Excel 2013 and la</w:t>
      </w:r>
      <w:r>
        <w:t>ter.</w:t>
      </w:r>
    </w:p>
    <w:p w:rsidR="00C81F29" w:rsidRDefault="00B2009B">
      <w:pPr>
        <w:pStyle w:val="Definition-Field2"/>
      </w:pPr>
      <w:r>
        <w:t xml:space="preserve">Excel stores the connection string in the name attribute because it is the unique identifier. </w:t>
      </w:r>
    </w:p>
    <w:p w:rsidR="00C81F29" w:rsidRDefault="00B2009B">
      <w:pPr>
        <w:pStyle w:val="Heading3"/>
      </w:pPr>
      <w:bookmarkStart w:id="1659" w:name="section_b3ca458ce3ad4fa5aee3811e4ce2307b"/>
      <w:bookmarkStart w:id="1660" w:name="_Toc174685503"/>
      <w:r>
        <w:t>Part 3 Section 19.615, table:data-type</w:t>
      </w:r>
      <w:bookmarkEnd w:id="1659"/>
      <w:bookmarkEnd w:id="1660"/>
      <w:r>
        <w:fldChar w:fldCharType="begin"/>
      </w:r>
      <w:r>
        <w:instrText xml:space="preserve"> XE "table\:data-type" </w:instrText>
      </w:r>
      <w:r>
        <w:fldChar w:fldCharType="end"/>
      </w:r>
    </w:p>
    <w:p w:rsidR="00C81F29" w:rsidRDefault="00B2009B">
      <w:pPr>
        <w:pStyle w:val="Definition-Field"/>
      </w:pPr>
      <w:r>
        <w:t xml:space="preserve">a.   </w:t>
      </w:r>
      <w:r>
        <w:rPr>
          <w:i/>
        </w:rPr>
        <w:t>The standard defines the attribute table:data-type, contained within the element &lt;table</w:t>
      </w:r>
      <w:r>
        <w:rPr>
          <w:i/>
        </w:rPr>
        <w:t>:filter-condition&gt;</w:t>
      </w:r>
    </w:p>
    <w:p w:rsidR="00C81F29" w:rsidRDefault="00B2009B">
      <w:pPr>
        <w:pStyle w:val="Definition-Field2"/>
      </w:pPr>
      <w:r>
        <w:t>This attribute is supported in Excel 2013 and later.</w:t>
      </w:r>
    </w:p>
    <w:p w:rsidR="00C81F29" w:rsidRDefault="00B2009B">
      <w:pPr>
        <w:pStyle w:val="Definition-Field2"/>
      </w:pPr>
      <w:r>
        <w:t>Icon and some dynamic filters are not saved.</w:t>
      </w:r>
    </w:p>
    <w:p w:rsidR="00C81F29" w:rsidRDefault="00B2009B">
      <w:pPr>
        <w:pStyle w:val="Definition-Field2"/>
      </w:pPr>
      <w:r>
        <w:t>Excel does not support the table:data-type attribute for value "data-style-color". On load, Excel ignores the &lt;table:filter-condition&gt; elem</w:t>
      </w:r>
      <w:r>
        <w:t>ent if this value is present.</w:t>
      </w:r>
    </w:p>
    <w:p w:rsidR="00C81F29" w:rsidRDefault="00B2009B">
      <w:pPr>
        <w:pStyle w:val="Definition-Field"/>
      </w:pPr>
      <w:r>
        <w:t xml:space="preserve">b.   </w:t>
      </w:r>
      <w:r>
        <w:rPr>
          <w:i/>
        </w:rPr>
        <w:t>The standard defines the attribute table:data-type, contained within the element &lt;table:sort-by&gt;, contained within the parent element &lt;table:sort&gt;</w:t>
      </w:r>
    </w:p>
    <w:p w:rsidR="00C81F29" w:rsidRDefault="00B2009B">
      <w:pPr>
        <w:pStyle w:val="Definition-Field2"/>
      </w:pPr>
      <w:r>
        <w:t>This attribute is supported in Excel 2013 and later.</w:t>
      </w:r>
    </w:p>
    <w:p w:rsidR="00C81F29" w:rsidRDefault="00B2009B">
      <w:pPr>
        <w:pStyle w:val="ListParagraph"/>
        <w:ind w:left="360"/>
      </w:pPr>
      <w:r>
        <w:t>For custom list sorts</w:t>
      </w:r>
      <w:r>
        <w:t>, Excel writes out the entire custom list.</w:t>
      </w:r>
    </w:p>
    <w:p w:rsidR="00C81F29" w:rsidRDefault="00B2009B">
      <w:pPr>
        <w:pStyle w:val="ListParagraph"/>
        <w:ind w:left="360"/>
      </w:pPr>
      <w:r>
        <w:t>Excel does not save color and icon sorts.</w:t>
      </w:r>
    </w:p>
    <w:p w:rsidR="00C81F29" w:rsidRDefault="00B2009B">
      <w:pPr>
        <w:pStyle w:val="ListParagraph"/>
        <w:ind w:left="360"/>
      </w:pPr>
      <w:r>
        <w:t xml:space="preserve">Excel does not write out the text or numeric types. It loads both as automatic. </w:t>
      </w:r>
    </w:p>
    <w:p w:rsidR="00C81F29" w:rsidRDefault="00B2009B">
      <w:pPr>
        <w:pStyle w:val="Definition-Field"/>
      </w:pPr>
      <w:r>
        <w:t xml:space="preserve">c.   </w:t>
      </w:r>
      <w:r>
        <w:rPr>
          <w:i/>
        </w:rPr>
        <w:t>The standard defines the attribute table:data-type, contained within the element &lt;tab</w:t>
      </w:r>
      <w:r>
        <w:rPr>
          <w:i/>
        </w:rPr>
        <w:t>le:sort-groups&gt;, contained within the parent element &lt;table:subtotal-rules&gt;</w:t>
      </w:r>
    </w:p>
    <w:p w:rsidR="00C81F29" w:rsidRDefault="00B2009B">
      <w:pPr>
        <w:pStyle w:val="Definition-Field2"/>
      </w:pPr>
      <w:r>
        <w:t>This attribute is not supported in Excel 2013 or later.</w:t>
      </w:r>
    </w:p>
    <w:p w:rsidR="00C81F29" w:rsidRDefault="00B2009B">
      <w:pPr>
        <w:pStyle w:val="Heading3"/>
      </w:pPr>
      <w:bookmarkStart w:id="1661" w:name="section_6617c92d84764b48ad00be5194e37a05"/>
      <w:bookmarkStart w:id="1662" w:name="_Toc174685504"/>
      <w:r>
        <w:t>Part 3 Section 19.618, table:date-value</w:t>
      </w:r>
      <w:bookmarkEnd w:id="1661"/>
      <w:bookmarkEnd w:id="1662"/>
      <w:r>
        <w:fldChar w:fldCharType="begin"/>
      </w:r>
      <w:r>
        <w:instrText xml:space="preserve"> XE "table\:date-value" </w:instrText>
      </w:r>
      <w:r>
        <w:fldChar w:fldCharType="end"/>
      </w:r>
    </w:p>
    <w:p w:rsidR="00C81F29" w:rsidRDefault="00B2009B">
      <w:pPr>
        <w:pStyle w:val="Definition-Field"/>
      </w:pPr>
      <w:r>
        <w:t xml:space="preserve">a.   </w:t>
      </w:r>
      <w:r>
        <w:rPr>
          <w:i/>
        </w:rPr>
        <w:t xml:space="preserve">The standard defines the attribute table:date-value, </w:t>
      </w:r>
      <w:r>
        <w:rPr>
          <w:i/>
        </w:rPr>
        <w:t>contained within the element &lt;table:null-date&gt;, contained within the parent element &lt;table:calculation-settings&gt;</w:t>
      </w:r>
    </w:p>
    <w:p w:rsidR="00C81F29" w:rsidRDefault="00B2009B">
      <w:pPr>
        <w:pStyle w:val="Definition-Field2"/>
      </w:pPr>
      <w:r>
        <w:t>This attribute is supported in Excel 2013 and later.</w:t>
      </w:r>
    </w:p>
    <w:p w:rsidR="00C81F29" w:rsidRDefault="00B2009B">
      <w:pPr>
        <w:pStyle w:val="Definition-Field2"/>
      </w:pPr>
      <w:r>
        <w:t>Excel supports the table:date-value attribute for only the values "1899-12-30" and "1904-0</w:t>
      </w:r>
      <w:r>
        <w:t xml:space="preserve">1-01". Excel does not load the table:date-value attribute if it is set to other values. </w:t>
      </w:r>
    </w:p>
    <w:p w:rsidR="00C81F29" w:rsidRDefault="00B2009B">
      <w:pPr>
        <w:pStyle w:val="Heading3"/>
      </w:pPr>
      <w:bookmarkStart w:id="1663" w:name="section_3d6e1a6d065b48bab1bd27e7cf160521"/>
      <w:bookmarkStart w:id="1664" w:name="_Toc174685505"/>
      <w:r>
        <w:t>Part 3 Section 19.619, table:default-cell-style-name</w:t>
      </w:r>
      <w:bookmarkEnd w:id="1663"/>
      <w:bookmarkEnd w:id="1664"/>
      <w:r>
        <w:fldChar w:fldCharType="begin"/>
      </w:r>
      <w:r>
        <w:instrText xml:space="preserve"> XE "table\:default-cell-style-name" </w:instrText>
      </w:r>
      <w:r>
        <w:fldChar w:fldCharType="end"/>
      </w:r>
    </w:p>
    <w:p w:rsidR="00C81F29" w:rsidRDefault="00B2009B">
      <w:pPr>
        <w:pStyle w:val="Definition-Field"/>
      </w:pPr>
      <w:r>
        <w:t xml:space="preserve">a.   </w:t>
      </w:r>
      <w:r>
        <w:rPr>
          <w:i/>
        </w:rPr>
        <w:t>The standard defines the attribute table:default-cell-style-name, cont</w:t>
      </w:r>
      <w:r>
        <w:rPr>
          <w:i/>
        </w:rPr>
        <w:t>ained within the element &lt;table:table-column&gt;</w:t>
      </w:r>
    </w:p>
    <w:p w:rsidR="00C81F29" w:rsidRDefault="00B2009B">
      <w:pPr>
        <w:pStyle w:val="Definition-Field2"/>
      </w:pPr>
      <w:r>
        <w:t>This attribute is supported in Word 2013 and later.</w:t>
      </w:r>
    </w:p>
    <w:p w:rsidR="00C81F29" w:rsidRDefault="00B2009B">
      <w:pPr>
        <w:pStyle w:val="Definition-Field2"/>
      </w:pPr>
      <w:r>
        <w:t xml:space="preserve">On load, Word reads and respects this property.  However, on save, Word writes out these properties as properties in the styles of individual cells. </w:t>
      </w:r>
    </w:p>
    <w:p w:rsidR="00C81F29" w:rsidRDefault="00B2009B">
      <w:pPr>
        <w:pStyle w:val="Definition-Field"/>
      </w:pPr>
      <w:r>
        <w:t xml:space="preserve">b.   </w:t>
      </w:r>
      <w:r>
        <w:rPr>
          <w:i/>
        </w:rPr>
        <w:t>The</w:t>
      </w:r>
      <w:r>
        <w:rPr>
          <w:i/>
        </w:rPr>
        <w:t xml:space="preserve"> standard defines the attribute table:default-cell-style-name, contained within the element &lt;table:table-row&gt;</w:t>
      </w:r>
    </w:p>
    <w:p w:rsidR="00C81F29" w:rsidRDefault="00B2009B">
      <w:pPr>
        <w:pStyle w:val="Definition-Field2"/>
      </w:pPr>
      <w:r>
        <w:t>This attribute is supported in Word 2013 and later.</w:t>
      </w:r>
    </w:p>
    <w:p w:rsidR="00C81F29" w:rsidRDefault="00B2009B">
      <w:pPr>
        <w:pStyle w:val="Definition-Field2"/>
      </w:pPr>
      <w:r>
        <w:lastRenderedPageBreak/>
        <w:t>On load, Word reads and respects this property.  However, on save, Word writes out these prope</w:t>
      </w:r>
      <w:r>
        <w:t xml:space="preserve">rties as properties in the styles of individual cells. </w:t>
      </w:r>
    </w:p>
    <w:p w:rsidR="00C81F29" w:rsidRDefault="00B2009B">
      <w:pPr>
        <w:pStyle w:val="Definition-Field"/>
      </w:pPr>
      <w:r>
        <w:t xml:space="preserve">c.   </w:t>
      </w:r>
      <w:r>
        <w:rPr>
          <w:i/>
        </w:rPr>
        <w:t>The standard defines the attribute table:default-cell-style-name</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table:default-cell-style-name, con</w:t>
      </w:r>
      <w:r>
        <w:rPr>
          <w:i/>
        </w:rPr>
        <w:t>tained within the element &lt;table:table-column&gt;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table:default-cell-style-name, contained within the element &lt;table:table-row&gt;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f.   </w:t>
      </w:r>
      <w:r>
        <w:rPr>
          <w:i/>
        </w:rPr>
        <w:t>The standard defines the attribute table:style-name, contained within the element &lt;table:table-row&gt;</w:t>
      </w:r>
    </w:p>
    <w:p w:rsidR="00C81F29" w:rsidRDefault="00B2009B">
      <w:pPr>
        <w:pStyle w:val="Heading3"/>
      </w:pPr>
      <w:bookmarkStart w:id="1665" w:name="section_5de764765dc14ceb98450e89f0d37351"/>
      <w:bookmarkStart w:id="1666" w:name="_Toc174685506"/>
      <w:r>
        <w:t>Part 3 Section 19.620, table:direction</w:t>
      </w:r>
      <w:bookmarkEnd w:id="1665"/>
      <w:bookmarkEnd w:id="1666"/>
      <w:r>
        <w:fldChar w:fldCharType="begin"/>
      </w:r>
      <w:r>
        <w:instrText xml:space="preserve"> XE "table\:direction" </w:instrText>
      </w:r>
      <w:r>
        <w:fldChar w:fldCharType="end"/>
      </w:r>
    </w:p>
    <w:p w:rsidR="00C81F29" w:rsidRDefault="00B2009B">
      <w:pPr>
        <w:pStyle w:val="Definition-Field"/>
      </w:pPr>
      <w:r>
        <w:t xml:space="preserve">a.   </w:t>
      </w:r>
      <w:r>
        <w:rPr>
          <w:i/>
        </w:rPr>
        <w:t>The standard defines the attribute table:direction, contained</w:t>
      </w:r>
      <w:r>
        <w:rPr>
          <w:i/>
        </w:rPr>
        <w:t xml:space="preserve"> within the element &lt;table:detective&gt;</w:t>
      </w:r>
    </w:p>
    <w:p w:rsidR="00C81F29" w:rsidRDefault="00B2009B">
      <w:pPr>
        <w:pStyle w:val="Definition-Field2"/>
      </w:pPr>
      <w:r>
        <w:t>This attribute is not supported in Excel 2013 or later.</w:t>
      </w:r>
    </w:p>
    <w:p w:rsidR="00C81F29" w:rsidRDefault="00B2009B">
      <w:pPr>
        <w:pStyle w:val="Heading3"/>
      </w:pPr>
      <w:bookmarkStart w:id="1667" w:name="section_8194f5d3a0be4b93a2db26e3d9f31da8"/>
      <w:bookmarkStart w:id="1668" w:name="_Toc174685507"/>
      <w:r>
        <w:t>Part 3 Section 19.621, table:display</w:t>
      </w:r>
      <w:bookmarkEnd w:id="1667"/>
      <w:bookmarkEnd w:id="1668"/>
      <w:r>
        <w:fldChar w:fldCharType="begin"/>
      </w:r>
      <w:r>
        <w:instrText xml:space="preserve"> XE "table\:display" </w:instrText>
      </w:r>
      <w:r>
        <w:fldChar w:fldCharType="end"/>
      </w:r>
    </w:p>
    <w:p w:rsidR="00C81F29" w:rsidRDefault="00B2009B">
      <w:pPr>
        <w:pStyle w:val="Definition-Field"/>
      </w:pPr>
      <w:r>
        <w:t xml:space="preserve">a.   </w:t>
      </w:r>
      <w:r>
        <w:rPr>
          <w:i/>
        </w:rPr>
        <w:t>The standard defines the attribute table:display, contained within the element &lt;style:table-prope</w:t>
      </w:r>
      <w:r>
        <w:rPr>
          <w:i/>
        </w:rPr>
        <w:t>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table:display, contained within the element &lt;table:table-column-group&gt;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w:t>
      </w:r>
      <w:r>
        <w:rPr>
          <w:i/>
        </w:rPr>
        <w:t>he attribute table:display, contained within the element &lt;table:table-row-group&gt;</w:t>
      </w:r>
    </w:p>
    <w:p w:rsidR="00C81F29" w:rsidRDefault="00B2009B">
      <w:pPr>
        <w:pStyle w:val="Definition-Field2"/>
      </w:pPr>
      <w:r>
        <w:t>This attribute is not supported in Excel 2013 or later.</w:t>
      </w:r>
    </w:p>
    <w:p w:rsidR="00C81F29" w:rsidRDefault="00B2009B">
      <w:pPr>
        <w:pStyle w:val="Heading3"/>
      </w:pPr>
      <w:bookmarkStart w:id="1669" w:name="section_016aa601376a469bba60fca33aaa804b"/>
      <w:bookmarkStart w:id="1670" w:name="_Toc174685508"/>
      <w:r>
        <w:t>Part 3 Section 19.622, table:display-border</w:t>
      </w:r>
      <w:bookmarkEnd w:id="1669"/>
      <w:bookmarkEnd w:id="1670"/>
      <w:r>
        <w:fldChar w:fldCharType="begin"/>
      </w:r>
      <w:r>
        <w:instrText xml:space="preserve"> XE "table\:display-border" </w:instrText>
      </w:r>
      <w:r>
        <w:fldChar w:fldCharType="end"/>
      </w:r>
    </w:p>
    <w:p w:rsidR="00C81F29" w:rsidRDefault="00B2009B">
      <w:pPr>
        <w:pStyle w:val="Definition-Field"/>
      </w:pPr>
      <w:r>
        <w:t xml:space="preserve">a.   </w:t>
      </w:r>
      <w:r>
        <w:rPr>
          <w:i/>
        </w:rPr>
        <w:t>The standard defines the attribute table</w:t>
      </w:r>
      <w:r>
        <w:rPr>
          <w:i/>
        </w:rPr>
        <w:t>:display-border, contained within the element &lt;table:scenario&gt;</w:t>
      </w:r>
    </w:p>
    <w:p w:rsidR="00C81F29" w:rsidRDefault="00B2009B">
      <w:pPr>
        <w:pStyle w:val="Definition-Field2"/>
      </w:pPr>
      <w:r>
        <w:t>This attribute is not supported in Excel 2013 or later.</w:t>
      </w:r>
    </w:p>
    <w:p w:rsidR="00C81F29" w:rsidRDefault="00B2009B">
      <w:pPr>
        <w:pStyle w:val="Heading3"/>
      </w:pPr>
      <w:bookmarkStart w:id="1671" w:name="section_5af3dc68bbc84da6bf01c22679c556c3"/>
      <w:bookmarkStart w:id="1672" w:name="_Toc174685509"/>
      <w:r>
        <w:t>Part 3 Section 19.623, table:display-duplicates</w:t>
      </w:r>
      <w:bookmarkEnd w:id="1671"/>
      <w:bookmarkEnd w:id="1672"/>
      <w:r>
        <w:fldChar w:fldCharType="begin"/>
      </w:r>
      <w:r>
        <w:instrText xml:space="preserve"> XE "table\:display-duplicates" </w:instrText>
      </w:r>
      <w:r>
        <w:fldChar w:fldCharType="end"/>
      </w:r>
    </w:p>
    <w:p w:rsidR="00C81F29" w:rsidRDefault="00B2009B">
      <w:pPr>
        <w:pStyle w:val="Definition-Field"/>
      </w:pPr>
      <w:r>
        <w:t xml:space="preserve">a.   </w:t>
      </w:r>
      <w:r>
        <w:rPr>
          <w:i/>
        </w:rPr>
        <w:t xml:space="preserve">The standard defines the attribute </w:t>
      </w:r>
      <w:r>
        <w:rPr>
          <w:i/>
        </w:rPr>
        <w:t>table:display-duplicates, contained within the element &lt;table:filter&gt;</w:t>
      </w:r>
    </w:p>
    <w:p w:rsidR="00C81F29" w:rsidRDefault="00B2009B">
      <w:pPr>
        <w:pStyle w:val="Definition-Field2"/>
      </w:pPr>
      <w:r>
        <w:t>This attribute is not supported in Excel 2013 or later.</w:t>
      </w:r>
    </w:p>
    <w:p w:rsidR="00C81F29" w:rsidRDefault="00B2009B">
      <w:pPr>
        <w:pStyle w:val="Heading3"/>
      </w:pPr>
      <w:bookmarkStart w:id="1673" w:name="section_7049389eb5d14003bfdd8ef722ae8847"/>
      <w:bookmarkStart w:id="1674" w:name="_Toc174685510"/>
      <w:r>
        <w:lastRenderedPageBreak/>
        <w:t>Part 3 Section 19.625, table:display-list</w:t>
      </w:r>
      <w:bookmarkEnd w:id="1673"/>
      <w:bookmarkEnd w:id="1674"/>
      <w:r>
        <w:fldChar w:fldCharType="begin"/>
      </w:r>
      <w:r>
        <w:instrText xml:space="preserve"> XE "table\:display-list" </w:instrText>
      </w:r>
      <w:r>
        <w:fldChar w:fldCharType="end"/>
      </w:r>
    </w:p>
    <w:p w:rsidR="00C81F29" w:rsidRDefault="00B2009B">
      <w:pPr>
        <w:pStyle w:val="Definition-Field"/>
      </w:pPr>
      <w:r>
        <w:t xml:space="preserve">a.   </w:t>
      </w:r>
      <w:r>
        <w:rPr>
          <w:i/>
        </w:rPr>
        <w:t xml:space="preserve">The standard defines the attribute table:display-list, </w:t>
      </w:r>
      <w:r>
        <w:rPr>
          <w:i/>
        </w:rPr>
        <w:t>contained within the element &lt;table:content-validation&gt;</w:t>
      </w:r>
    </w:p>
    <w:p w:rsidR="00C81F29" w:rsidRDefault="00B2009B">
      <w:pPr>
        <w:pStyle w:val="Definition-Field2"/>
      </w:pPr>
      <w:r>
        <w:t>This attribute is supported in Excel 2013 and later.</w:t>
      </w:r>
    </w:p>
    <w:p w:rsidR="00C81F29" w:rsidRDefault="00B2009B">
      <w:pPr>
        <w:pStyle w:val="Definition-Field2"/>
      </w:pPr>
      <w:r>
        <w:t xml:space="preserve">If table:display-list is set to "sort-ascending", Excel loads and saves data as unsorted. </w:t>
      </w:r>
    </w:p>
    <w:p w:rsidR="00C81F29" w:rsidRDefault="00B2009B">
      <w:pPr>
        <w:pStyle w:val="Heading3"/>
      </w:pPr>
      <w:bookmarkStart w:id="1675" w:name="section_766a0fbb19a1443cbe93e75d81566d66"/>
      <w:bookmarkStart w:id="1676" w:name="_Toc174685511"/>
      <w:r>
        <w:t>Part 3 Section 19.629, table:enabled</w:t>
      </w:r>
      <w:bookmarkEnd w:id="1675"/>
      <w:bookmarkEnd w:id="1676"/>
      <w:r>
        <w:fldChar w:fldCharType="begin"/>
      </w:r>
      <w:r>
        <w:instrText xml:space="preserve"> XE "table\:enabled"</w:instrText>
      </w:r>
      <w:r>
        <w:instrText xml:space="preserve"> </w:instrText>
      </w:r>
      <w:r>
        <w:fldChar w:fldCharType="end"/>
      </w:r>
    </w:p>
    <w:p w:rsidR="00C81F29" w:rsidRDefault="00B2009B">
      <w:pPr>
        <w:pStyle w:val="Definition-Field"/>
      </w:pPr>
      <w:r>
        <w:t xml:space="preserve">a.   </w:t>
      </w:r>
      <w:r>
        <w:rPr>
          <w:i/>
        </w:rPr>
        <w:t>The standard defines the attribute table:enabled, contained within the element &lt;table:data-pilot-display-info&gt;, contained within the parent element &lt;table:data-pilot-level&gt;</w:t>
      </w:r>
    </w:p>
    <w:p w:rsidR="00C81F29" w:rsidRDefault="00B2009B">
      <w:pPr>
        <w:pStyle w:val="Definition-Field2"/>
      </w:pPr>
      <w:r>
        <w:t>This attribute is supported in Excel 2013 and later.</w:t>
      </w:r>
    </w:p>
    <w:p w:rsidR="00C81F29" w:rsidRDefault="00B2009B">
      <w:pPr>
        <w:pStyle w:val="Definition-Field2"/>
      </w:pPr>
      <w:r>
        <w:t>On load, if the attri</w:t>
      </w:r>
      <w:r>
        <w:t>bute table:enabled is "false", then Excel ignores the TopN filter information. If the attribute table:enabled is "true", then Excel loads and applies the TopN filter.</w:t>
      </w:r>
    </w:p>
    <w:p w:rsidR="00C81F29" w:rsidRDefault="00B2009B">
      <w:pPr>
        <w:pStyle w:val="Definition-Field2"/>
      </w:pPr>
      <w:r>
        <w:t>On save, Excel always writes "true", and only writes this when there's a TopN filter or A</w:t>
      </w:r>
      <w:r>
        <w:t xml:space="preserve">utoShow filter. </w:t>
      </w:r>
    </w:p>
    <w:p w:rsidR="00C81F29" w:rsidRDefault="00B2009B">
      <w:pPr>
        <w:pStyle w:val="Heading3"/>
      </w:pPr>
      <w:bookmarkStart w:id="1677" w:name="section_78acbacab9f74f5c94e2324649a28c4d"/>
      <w:bookmarkStart w:id="1678" w:name="_Toc174685512"/>
      <w:r>
        <w:t>Part 3 Section 19.631, table:end-cell-address</w:t>
      </w:r>
      <w:bookmarkEnd w:id="1677"/>
      <w:bookmarkEnd w:id="1678"/>
      <w:r>
        <w:fldChar w:fldCharType="begin"/>
      </w:r>
      <w:r>
        <w:instrText xml:space="preserve"> XE "table\:end-cell-address" </w:instrText>
      </w:r>
      <w:r>
        <w:fldChar w:fldCharType="end"/>
      </w:r>
    </w:p>
    <w:p w:rsidR="00C81F29" w:rsidRDefault="00B2009B">
      <w:pPr>
        <w:pStyle w:val="Definition-Field"/>
      </w:pPr>
      <w:r>
        <w:t xml:space="preserve">a.   </w:t>
      </w:r>
      <w:r>
        <w:rPr>
          <w:i/>
        </w:rPr>
        <w:t>The standard defines the attribute table:end-cell-address, contained within the element &lt;office:annotation&gt;</w:t>
      </w:r>
    </w:p>
    <w:p w:rsidR="00C81F29" w:rsidRDefault="00B2009B">
      <w:pPr>
        <w:pStyle w:val="Definition-Field2"/>
      </w:pPr>
      <w:r>
        <w:t xml:space="preserve">This attribute is not supported in Word 2013 or </w:t>
      </w:r>
      <w:r>
        <w:t>later.</w:t>
      </w:r>
    </w:p>
    <w:p w:rsidR="00C81F29" w:rsidRDefault="00B2009B">
      <w:pPr>
        <w:pStyle w:val="Definition-Field"/>
      </w:pPr>
      <w:r>
        <w:t xml:space="preserve">b.   </w:t>
      </w:r>
      <w:r>
        <w:rPr>
          <w:i/>
        </w:rPr>
        <w:t>The standard defines the element &lt;table:end-cell-address&gt;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attribute table:end-cell-address</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 xml:space="preserve">The </w:t>
      </w:r>
      <w:r>
        <w:rPr>
          <w:i/>
        </w:rPr>
        <w:t>standard defines the attribute table:end-cell-address, contained within the element &lt;office:annotation&gt;</w:t>
      </w:r>
    </w:p>
    <w:p w:rsidR="00C81F29" w:rsidRDefault="00B2009B">
      <w:pPr>
        <w:pStyle w:val="Definition-Field2"/>
      </w:pPr>
      <w:r>
        <w:t>This attribute is not supported in Excel 2013 or later.</w:t>
      </w:r>
    </w:p>
    <w:p w:rsidR="00C81F29" w:rsidRDefault="00B2009B">
      <w:pPr>
        <w:pStyle w:val="Heading3"/>
      </w:pPr>
      <w:bookmarkStart w:id="1679" w:name="section_b62d488b172b4f6ca60ac076e2f884e1"/>
      <w:bookmarkStart w:id="1680" w:name="_Toc174685513"/>
      <w:r>
        <w:t>Part 3 Section 19.636, table:end-x</w:t>
      </w:r>
      <w:bookmarkEnd w:id="1679"/>
      <w:bookmarkEnd w:id="1680"/>
      <w:r>
        <w:fldChar w:fldCharType="begin"/>
      </w:r>
      <w:r>
        <w:instrText xml:space="preserve"> XE "table\:end-x" </w:instrText>
      </w:r>
      <w:r>
        <w:fldChar w:fldCharType="end"/>
      </w:r>
    </w:p>
    <w:p w:rsidR="00C81F29" w:rsidRDefault="00B2009B">
      <w:pPr>
        <w:pStyle w:val="Definition-Field"/>
      </w:pPr>
      <w:r>
        <w:t xml:space="preserve">a.   </w:t>
      </w:r>
      <w:r>
        <w:rPr>
          <w:i/>
        </w:rPr>
        <w:t xml:space="preserve">The standard defines the attribute </w:t>
      </w:r>
      <w:r>
        <w:rPr>
          <w:i/>
        </w:rPr>
        <w:t>table:end-x,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element &lt;table:end-x&gt;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attr</w:t>
      </w:r>
      <w:r>
        <w:rPr>
          <w:i/>
        </w:rPr>
        <w:t>ibute table:end-x</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table:end-x, contained within the element &lt;office:annotation&gt;</w:t>
      </w:r>
    </w:p>
    <w:p w:rsidR="00C81F29" w:rsidRDefault="00B2009B">
      <w:pPr>
        <w:pStyle w:val="Definition-Field2"/>
      </w:pPr>
      <w:r>
        <w:t>This attribute is not supported in Excel 2013 or later.</w:t>
      </w:r>
    </w:p>
    <w:p w:rsidR="00C81F29" w:rsidRDefault="00B2009B">
      <w:pPr>
        <w:pStyle w:val="Heading3"/>
      </w:pPr>
      <w:bookmarkStart w:id="1681" w:name="section_da2e3cb6451c4ac8932349644b0fe1a6"/>
      <w:bookmarkStart w:id="1682" w:name="_Toc174685514"/>
      <w:r>
        <w:lastRenderedPageBreak/>
        <w:t>Part 3 Section 19.637, table:end-y</w:t>
      </w:r>
      <w:bookmarkEnd w:id="1681"/>
      <w:bookmarkEnd w:id="1682"/>
      <w:r>
        <w:fldChar w:fldCharType="begin"/>
      </w:r>
      <w:r>
        <w:instrText xml:space="preserve"> XE "table\:end-y" </w:instrText>
      </w:r>
      <w:r>
        <w:fldChar w:fldCharType="end"/>
      </w:r>
    </w:p>
    <w:p w:rsidR="00C81F29" w:rsidRDefault="00B2009B">
      <w:pPr>
        <w:pStyle w:val="Definition-Field"/>
      </w:pPr>
      <w:r>
        <w:t xml:space="preserve">a.   </w:t>
      </w:r>
      <w:r>
        <w:rPr>
          <w:i/>
        </w:rPr>
        <w:t>The standard defines the attribute table:end-y,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element &lt;tabl</w:t>
      </w:r>
      <w:r>
        <w:rPr>
          <w:i/>
        </w:rPr>
        <w:t>e:end-y&gt;</w:t>
      </w:r>
    </w:p>
    <w:p w:rsidR="00C81F29" w:rsidRDefault="00B2009B">
      <w:pPr>
        <w:pStyle w:val="Definition-Field2"/>
      </w:pPr>
      <w:r>
        <w:t>This element is not supported in Word 2013 or later.</w:t>
      </w:r>
    </w:p>
    <w:p w:rsidR="00C81F29" w:rsidRDefault="00B2009B">
      <w:pPr>
        <w:pStyle w:val="Definition-Field"/>
      </w:pPr>
      <w:r>
        <w:t xml:space="preserve">c.   </w:t>
      </w:r>
      <w:r>
        <w:rPr>
          <w:i/>
        </w:rPr>
        <w:t>The standard defines the attribute table:end-y</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table:end-y, contained within the element &lt;off</w:t>
      </w:r>
      <w:r>
        <w:rPr>
          <w:i/>
        </w:rPr>
        <w:t>ice:annotation&gt;</w:t>
      </w:r>
    </w:p>
    <w:p w:rsidR="00C81F29" w:rsidRDefault="00B2009B">
      <w:pPr>
        <w:pStyle w:val="Definition-Field2"/>
      </w:pPr>
      <w:r>
        <w:t>This attribute is not supported in Excel 2013 or later.</w:t>
      </w:r>
    </w:p>
    <w:p w:rsidR="00C81F29" w:rsidRDefault="00B2009B">
      <w:pPr>
        <w:pStyle w:val="Heading3"/>
      </w:pPr>
      <w:bookmarkStart w:id="1683" w:name="section_9f6f9b94d01947d39294d654ecf150d4"/>
      <w:bookmarkStart w:id="1684" w:name="_Toc174685515"/>
      <w:r>
        <w:t>Part 3 Section 19.641, table:field-number</w:t>
      </w:r>
      <w:bookmarkEnd w:id="1683"/>
      <w:bookmarkEnd w:id="1684"/>
      <w:r>
        <w:fldChar w:fldCharType="begin"/>
      </w:r>
      <w:r>
        <w:instrText xml:space="preserve"> XE "table\:field-number" </w:instrText>
      </w:r>
      <w:r>
        <w:fldChar w:fldCharType="end"/>
      </w:r>
    </w:p>
    <w:p w:rsidR="00C81F29" w:rsidRDefault="00B2009B">
      <w:pPr>
        <w:pStyle w:val="Definition-Field"/>
      </w:pPr>
      <w:r>
        <w:t xml:space="preserve">a.   </w:t>
      </w:r>
      <w:r>
        <w:rPr>
          <w:i/>
        </w:rPr>
        <w:t>The standard defines the attribute table:field-number, contained within the element &lt;table:sort-by&gt;, containe</w:t>
      </w:r>
      <w:r>
        <w:rPr>
          <w:i/>
        </w:rPr>
        <w:t>d within the parent element &lt;table:sort&gt;</w:t>
      </w:r>
    </w:p>
    <w:p w:rsidR="00C81F29" w:rsidRDefault="00B2009B">
      <w:pPr>
        <w:pStyle w:val="Definition-Field2"/>
      </w:pPr>
      <w:r>
        <w:t>This attribute is supported in Excel 2013 and later.</w:t>
      </w:r>
    </w:p>
    <w:p w:rsidR="00C81F29" w:rsidRDefault="00B2009B">
      <w:pPr>
        <w:pStyle w:val="Definition-Field2"/>
      </w:pPr>
      <w:r>
        <w:t xml:space="preserve">On save, Excel writes out a zero-based field number. </w:t>
      </w:r>
    </w:p>
    <w:p w:rsidR="00C81F29" w:rsidRDefault="00B2009B">
      <w:pPr>
        <w:pStyle w:val="Definition-Field"/>
      </w:pPr>
      <w:r>
        <w:t xml:space="preserve">b.   </w:t>
      </w:r>
      <w:r>
        <w:rPr>
          <w:i/>
        </w:rPr>
        <w:t>The standard defines the attribute table:field-number, contained within the element &lt;table:subtotal-fie</w:t>
      </w:r>
      <w:r>
        <w:rPr>
          <w:i/>
        </w:rPr>
        <w:t>ld&gt;</w:t>
      </w:r>
    </w:p>
    <w:p w:rsidR="00C81F29" w:rsidRDefault="00B2009B">
      <w:pPr>
        <w:pStyle w:val="Definition-Field2"/>
      </w:pPr>
      <w:r>
        <w:t>This attribute is not supported in Excel 2013 or later.</w:t>
      </w:r>
    </w:p>
    <w:p w:rsidR="00C81F29" w:rsidRDefault="00B2009B">
      <w:pPr>
        <w:pStyle w:val="Heading3"/>
      </w:pPr>
      <w:bookmarkStart w:id="1685" w:name="section_4299398a93ab4877808b5af64315d808"/>
      <w:bookmarkStart w:id="1686" w:name="_Toc174685516"/>
      <w:r>
        <w:t>Part 3 Section 19.642, table:filter-name</w:t>
      </w:r>
      <w:bookmarkEnd w:id="1685"/>
      <w:bookmarkEnd w:id="1686"/>
      <w:r>
        <w:fldChar w:fldCharType="begin"/>
      </w:r>
      <w:r>
        <w:instrText xml:space="preserve"> XE "table\:filter-name" </w:instrText>
      </w:r>
      <w:r>
        <w:fldChar w:fldCharType="end"/>
      </w:r>
    </w:p>
    <w:p w:rsidR="00C81F29" w:rsidRDefault="00B2009B">
      <w:pPr>
        <w:pStyle w:val="Definition-Field"/>
      </w:pPr>
      <w:r>
        <w:t xml:space="preserve">a.   </w:t>
      </w:r>
      <w:r>
        <w:rPr>
          <w:i/>
        </w:rPr>
        <w:t>The standard defines the attribute table:filter-name, contained within the element &lt;table:cell-range-source&gt;, contained wit</w:t>
      </w:r>
      <w:r>
        <w:rPr>
          <w:i/>
        </w:rPr>
        <w:t>hin the parent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table:filter-name, contained within the element &lt;table:table-source&gt;, contained within the parent element &lt;table:table</w:t>
      </w:r>
      <w:r>
        <w:rPr>
          <w:i/>
        </w:rPr>
        <w:t>&gt;</w:t>
      </w:r>
    </w:p>
    <w:p w:rsidR="00C81F29" w:rsidRDefault="00B2009B">
      <w:pPr>
        <w:pStyle w:val="Definition-Field2"/>
      </w:pPr>
      <w:r>
        <w:t>This attribute is not supported in Excel 2013 or later.</w:t>
      </w:r>
    </w:p>
    <w:p w:rsidR="00C81F29" w:rsidRDefault="00B2009B">
      <w:pPr>
        <w:pStyle w:val="Heading3"/>
      </w:pPr>
      <w:bookmarkStart w:id="1687" w:name="section_0f82c6dbd90c4a12901aa61ba40e48b6"/>
      <w:bookmarkStart w:id="1688" w:name="_Toc174685517"/>
      <w:r>
        <w:t>Part 3 Section 19.643, table:filter-options</w:t>
      </w:r>
      <w:bookmarkEnd w:id="1687"/>
      <w:bookmarkEnd w:id="1688"/>
      <w:r>
        <w:fldChar w:fldCharType="begin"/>
      </w:r>
      <w:r>
        <w:instrText xml:space="preserve"> XE "table\:filter-options" </w:instrText>
      </w:r>
      <w:r>
        <w:fldChar w:fldCharType="end"/>
      </w:r>
    </w:p>
    <w:p w:rsidR="00C81F29" w:rsidRDefault="00B2009B">
      <w:pPr>
        <w:pStyle w:val="Definition-Field"/>
      </w:pPr>
      <w:r>
        <w:t xml:space="preserve">a.   </w:t>
      </w:r>
      <w:r>
        <w:rPr>
          <w:i/>
        </w:rPr>
        <w:t>The standard defines the attribute table:filter-options, contained within the element &lt;table:cell-range-source&gt;, contai</w:t>
      </w:r>
      <w:r>
        <w:rPr>
          <w:i/>
        </w:rPr>
        <w:t>ned within the parent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table:filter-options, contained within the element &lt;table:table-source&gt;, contained within the parent element &lt;</w:t>
      </w:r>
      <w:r>
        <w:rPr>
          <w:i/>
        </w:rPr>
        <w:t>table:table&gt;</w:t>
      </w:r>
    </w:p>
    <w:p w:rsidR="00C81F29" w:rsidRDefault="00B2009B">
      <w:pPr>
        <w:pStyle w:val="Definition-Field2"/>
      </w:pPr>
      <w:r>
        <w:t>This attribute is not supported in Excel 2013 or later.</w:t>
      </w:r>
    </w:p>
    <w:p w:rsidR="00C81F29" w:rsidRDefault="00B2009B">
      <w:pPr>
        <w:pStyle w:val="Heading3"/>
      </w:pPr>
      <w:bookmarkStart w:id="1689" w:name="section_205f39f1d9724f3eb85cc671f39cf087"/>
      <w:bookmarkStart w:id="1690" w:name="_Toc174685518"/>
      <w:r>
        <w:lastRenderedPageBreak/>
        <w:t>Part 3 Section 19.646, table:formula</w:t>
      </w:r>
      <w:bookmarkEnd w:id="1689"/>
      <w:bookmarkEnd w:id="1690"/>
      <w:r>
        <w:fldChar w:fldCharType="begin"/>
      </w:r>
      <w:r>
        <w:instrText xml:space="preserve"> XE "table\:formula" </w:instrText>
      </w:r>
      <w:r>
        <w:fldChar w:fldCharType="end"/>
      </w:r>
    </w:p>
    <w:p w:rsidR="00C81F29" w:rsidRDefault="00B2009B">
      <w:pPr>
        <w:pStyle w:val="Definition-Field"/>
      </w:pPr>
      <w:r>
        <w:t xml:space="preserve">a.   </w:t>
      </w:r>
      <w:r>
        <w:rPr>
          <w:i/>
        </w:rPr>
        <w:t>The standard defines the attribute table:formula,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table:formula,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tab</w:t>
      </w:r>
      <w:r>
        <w:rPr>
          <w:i/>
        </w:rPr>
        <w:t>le:formula, contained within the element &lt;table:covered-table-cell&gt;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table:formula, contained within the element &lt;table:table-cell&gt;</w:t>
      </w:r>
    </w:p>
    <w:p w:rsidR="00C81F29" w:rsidRDefault="00B2009B">
      <w:pPr>
        <w:pStyle w:val="Definition-Field2"/>
      </w:pPr>
      <w:r>
        <w:t>This attribute is supported i</w:t>
      </w:r>
      <w:r>
        <w:t>n Excel 2013 and later.</w:t>
      </w:r>
    </w:p>
    <w:p w:rsidR="00C81F29" w:rsidRDefault="00B2009B">
      <w:pPr>
        <w:pStyle w:val="ListParagraph"/>
        <w:ind w:left="360"/>
      </w:pPr>
      <w:r>
        <w:t>When saving the table:formula attribute, Excel precedes the formula string with the "of" namespace.</w:t>
      </w:r>
    </w:p>
    <w:p w:rsidR="00C81F29" w:rsidRDefault="00B2009B">
      <w:pPr>
        <w:pStyle w:val="ListParagraph"/>
        <w:ind w:left="360"/>
      </w:pPr>
      <w:r>
        <w:t xml:space="preserve">When saving the table:formula attribute, Excel saves a formula string that follows </w:t>
      </w:r>
      <w:hyperlink r:id="rId29">
        <w:r>
          <w:rPr>
            <w:rStyle w:val="Hyperlink"/>
          </w:rPr>
          <w:t>[ODF1.3]</w:t>
        </w:r>
      </w:hyperlink>
      <w:r>
        <w:t xml:space="preserve"> part 4.</w:t>
      </w:r>
    </w:p>
    <w:p w:rsidR="00C81F29" w:rsidRDefault="00B2009B">
      <w:pPr>
        <w:pStyle w:val="ListParagraph"/>
        <w:ind w:left="360"/>
      </w:pPr>
      <w:r>
        <w:t>When loading the attribute table:formula, Excel first looks at the namespace.  If the namespace is 'of' , 'msoxl' or not specified, Excel will attempt to load the value of table:formula as a formula in Excel.</w:t>
      </w:r>
    </w:p>
    <w:p w:rsidR="00C81F29" w:rsidRDefault="00B2009B">
      <w:pPr>
        <w:pStyle w:val="ListParagraph"/>
        <w:ind w:left="360"/>
      </w:pPr>
      <w:r>
        <w:t>Formulas usi</w:t>
      </w:r>
      <w:r>
        <w:t>ng the 'of' namespace and those without a namespaces are expected to follow [ODF1.3] part 4.</w:t>
      </w:r>
    </w:p>
    <w:p w:rsidR="00C81F29" w:rsidRDefault="00B2009B">
      <w:pPr>
        <w:pStyle w:val="ListParagraph"/>
        <w:ind w:left="360"/>
      </w:pPr>
      <w:r>
        <w:t xml:space="preserve">Formulas using the 'msoxl' namespace follow </w:t>
      </w:r>
      <w:hyperlink r:id="rId30">
        <w:r>
          <w:rPr>
            <w:rStyle w:val="Hyperlink"/>
          </w:rPr>
          <w:t>[ISO/IEC29500-1:2016]</w:t>
        </w:r>
      </w:hyperlink>
      <w:r>
        <w:t xml:space="preserve"> section 18.17, except workbook-</w:t>
      </w:r>
      <w:r>
        <w:t>names are written as literal values instead of tokens given the lack of a relationship part.</w:t>
      </w:r>
    </w:p>
    <w:p w:rsidR="00C81F29" w:rsidRDefault="00B2009B">
      <w:pPr>
        <w:pStyle w:val="ListParagraph"/>
        <w:ind w:left="360"/>
      </w:pPr>
      <w:r>
        <w:t xml:space="preserve">When loading the table:formula attribute, if the namespace is unknown, the table:formula attribute is not loaded, and the value "office:value" is used instead. If </w:t>
      </w:r>
      <w:r>
        <w:t xml:space="preserve">the result of the formula is an error, Excel loads the &lt;text:p&gt; element and maps the element to an Error data type. Error data types that Excel does not support are mapped to #VALUE! </w:t>
      </w:r>
    </w:p>
    <w:p w:rsidR="00C81F29" w:rsidRDefault="00B2009B">
      <w:pPr>
        <w:pStyle w:val="Definition-Field"/>
      </w:pPr>
      <w:r>
        <w:t xml:space="preserve">e.   </w:t>
      </w:r>
      <w:r>
        <w:rPr>
          <w:i/>
        </w:rPr>
        <w:t xml:space="preserve">The standard defines the attribute table:formula, contained within </w:t>
      </w:r>
      <w:r>
        <w:rPr>
          <w:i/>
        </w:rPr>
        <w:t>the element &lt;table:table-cell&gt;</w:t>
      </w:r>
    </w:p>
    <w:p w:rsidR="00C81F29" w:rsidRDefault="00B2009B">
      <w:pPr>
        <w:pStyle w:val="Heading3"/>
      </w:pPr>
      <w:bookmarkStart w:id="1691" w:name="section_55c10a11a11a48649ae2e54202662272"/>
      <w:bookmarkStart w:id="1692" w:name="_Toc174685519"/>
      <w:r>
        <w:t>Part 3 Section 19.647, table:function</w:t>
      </w:r>
      <w:bookmarkEnd w:id="1691"/>
      <w:bookmarkEnd w:id="1692"/>
      <w:r>
        <w:fldChar w:fldCharType="begin"/>
      </w:r>
      <w:r>
        <w:instrText xml:space="preserve"> XE "table\:function" </w:instrText>
      </w:r>
      <w:r>
        <w:fldChar w:fldCharType="end"/>
      </w:r>
    </w:p>
    <w:p w:rsidR="00C81F29" w:rsidRDefault="00B2009B">
      <w:pPr>
        <w:pStyle w:val="Definition-Field"/>
      </w:pPr>
      <w:r>
        <w:t xml:space="preserve">a.   </w:t>
      </w:r>
      <w:r>
        <w:rPr>
          <w:i/>
        </w:rPr>
        <w:t>The standard defines the attribute table:function, contained within the element &lt;table:consolidation&gt;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property "any string", contained within the attribute table:function, contained within the element &lt;table:data-pilot-field&gt;, contained within the parent element &lt;table:data-pilot-table&gt;</w:t>
      </w:r>
    </w:p>
    <w:p w:rsidR="00C81F29" w:rsidRDefault="00B2009B">
      <w:pPr>
        <w:pStyle w:val="Definition-Field2"/>
      </w:pPr>
      <w:r>
        <w:t xml:space="preserve">This property is not supported in Excel </w:t>
      </w:r>
      <w:r>
        <w:t>2013 or later.</w:t>
      </w:r>
    </w:p>
    <w:p w:rsidR="00C81F29" w:rsidRDefault="00B2009B">
      <w:pPr>
        <w:pStyle w:val="Definition-Field2"/>
      </w:pPr>
      <w:r>
        <w:t xml:space="preserve">On load, string values that don't match the explicitly listed enumerated values are converted to "auto". </w:t>
      </w:r>
    </w:p>
    <w:p w:rsidR="00C81F29" w:rsidRDefault="00B2009B">
      <w:pPr>
        <w:pStyle w:val="Definition-Field"/>
      </w:pPr>
      <w:r>
        <w:lastRenderedPageBreak/>
        <w:t xml:space="preserve">c.   </w:t>
      </w:r>
      <w:r>
        <w:rPr>
          <w:i/>
        </w:rPr>
        <w:t>The standard defines the property "any string", contained within the attribute table:function, contained within the element &lt;table</w:t>
      </w:r>
      <w:r>
        <w:rPr>
          <w:i/>
        </w:rPr>
        <w:t>:data-pilot-subtotal&gt;, contained within the parent element &lt;table:data-pilot-subtotals&gt;</w:t>
      </w:r>
    </w:p>
    <w:p w:rsidR="00C81F29" w:rsidRDefault="00B2009B">
      <w:pPr>
        <w:pStyle w:val="Definition-Field2"/>
      </w:pPr>
      <w:r>
        <w:t>This property is not supported in Excel 2013 or later.</w:t>
      </w:r>
    </w:p>
    <w:p w:rsidR="00C81F29" w:rsidRDefault="00B2009B">
      <w:pPr>
        <w:pStyle w:val="Definition-Field2"/>
      </w:pPr>
      <w:r>
        <w:t xml:space="preserve">On load, string values that don't match the explicitly listed enumerated values are converted to "auto". </w:t>
      </w:r>
    </w:p>
    <w:p w:rsidR="00C81F29" w:rsidRDefault="00B2009B">
      <w:pPr>
        <w:pStyle w:val="Definition-Field"/>
      </w:pPr>
      <w:r>
        <w:t xml:space="preserve">d.   </w:t>
      </w:r>
      <w:r>
        <w:rPr>
          <w:i/>
        </w:rPr>
        <w:t>Th</w:t>
      </w:r>
      <w:r>
        <w:rPr>
          <w:i/>
        </w:rPr>
        <w:t>e standard defines the attribute table:function, contained within the element &lt;table:subtotal-field&gt;</w:t>
      </w:r>
    </w:p>
    <w:p w:rsidR="00C81F29" w:rsidRDefault="00B2009B">
      <w:pPr>
        <w:pStyle w:val="Definition-Field2"/>
      </w:pPr>
      <w:r>
        <w:t>This attribute is not supported in Excel 2013 or later.</w:t>
      </w:r>
    </w:p>
    <w:p w:rsidR="00C81F29" w:rsidRDefault="00B2009B">
      <w:pPr>
        <w:pStyle w:val="Heading3"/>
      </w:pPr>
      <w:bookmarkStart w:id="1693" w:name="section_670ce174080b4fe8ac81c5016fa57fca"/>
      <w:bookmarkStart w:id="1694" w:name="_Toc174685520"/>
      <w:r>
        <w:t>Part 3 Section 19.649, table:group-by-field-number</w:t>
      </w:r>
      <w:bookmarkEnd w:id="1693"/>
      <w:bookmarkEnd w:id="1694"/>
      <w:r>
        <w:fldChar w:fldCharType="begin"/>
      </w:r>
      <w:r>
        <w:instrText xml:space="preserve"> XE "table\:group-by-field-number" </w:instrText>
      </w:r>
      <w:r>
        <w:fldChar w:fldCharType="end"/>
      </w:r>
    </w:p>
    <w:p w:rsidR="00C81F29" w:rsidRDefault="00B2009B">
      <w:pPr>
        <w:pStyle w:val="Definition-Field"/>
      </w:pPr>
      <w:r>
        <w:t xml:space="preserve">a.   </w:t>
      </w:r>
      <w:r>
        <w:rPr>
          <w:i/>
        </w:rPr>
        <w:t>The st</w:t>
      </w:r>
      <w:r>
        <w:rPr>
          <w:i/>
        </w:rPr>
        <w:t>andard defines the attribute table:group-by-field-number, contained within the element &lt;table:subtotal-rule&gt;</w:t>
      </w:r>
    </w:p>
    <w:p w:rsidR="00C81F29" w:rsidRDefault="00B2009B">
      <w:pPr>
        <w:pStyle w:val="Definition-Field2"/>
      </w:pPr>
      <w:r>
        <w:t>This attribute is not supported in Excel 2013 or later.</w:t>
      </w:r>
    </w:p>
    <w:p w:rsidR="00C81F29" w:rsidRDefault="00B2009B">
      <w:pPr>
        <w:pStyle w:val="Heading3"/>
      </w:pPr>
      <w:bookmarkStart w:id="1695" w:name="section_708b88f53c0d48f496212555a2709691"/>
      <w:bookmarkStart w:id="1696" w:name="_Toc174685521"/>
      <w:r>
        <w:t>Part 3 Section 19.650, table:grouped-by</w:t>
      </w:r>
      <w:bookmarkEnd w:id="1695"/>
      <w:bookmarkEnd w:id="1696"/>
      <w:r>
        <w:fldChar w:fldCharType="begin"/>
      </w:r>
      <w:r>
        <w:instrText xml:space="preserve"> XE "table\:grouped-by" </w:instrText>
      </w:r>
      <w:r>
        <w:fldChar w:fldCharType="end"/>
      </w:r>
    </w:p>
    <w:p w:rsidR="00C81F29" w:rsidRDefault="00B2009B">
      <w:pPr>
        <w:pStyle w:val="Definition-Field"/>
      </w:pPr>
      <w:r>
        <w:t xml:space="preserve">a.   </w:t>
      </w:r>
      <w:r>
        <w:rPr>
          <w:i/>
        </w:rPr>
        <w:t>The standard defines</w:t>
      </w:r>
      <w:r>
        <w:rPr>
          <w:i/>
        </w:rPr>
        <w:t xml:space="preserve"> the property "days", contained within the attribute table:grouped-by, contained within the element &lt;table:data-pilot-groups&gt;, contained within the parent element &lt;table:data-pilot-field&gt;</w:t>
      </w:r>
    </w:p>
    <w:p w:rsidR="00C81F29" w:rsidRDefault="00B2009B">
      <w:pPr>
        <w:pStyle w:val="Definition-Field2"/>
      </w:pPr>
      <w:r>
        <w:t>This property is supported in Excel 2013 and later.</w:t>
      </w:r>
    </w:p>
    <w:p w:rsidR="00C81F29" w:rsidRDefault="00B2009B">
      <w:pPr>
        <w:pStyle w:val="Definition-Field2"/>
      </w:pPr>
      <w:r>
        <w:t xml:space="preserve">The RNG schema </w:t>
      </w:r>
      <w:r>
        <w:t>language specifies that the attributes table:end, table:step, and table:grouped-by are required. However, the text describing these attributes uses conditional language, such as "if", to specify when these attributes are needed.</w:t>
      </w:r>
    </w:p>
    <w:p w:rsidR="00C81F29" w:rsidRDefault="00B2009B">
      <w:pPr>
        <w:pStyle w:val="Definition-Field2"/>
      </w:pPr>
      <w:r>
        <w:t>Excel does not save these a</w:t>
      </w:r>
      <w:r>
        <w:t xml:space="preserve">ttributes when the "DataPilot" items are grouped manually, meaning that they are arranged by name. However, Excel saves these attributes when the "DataPilot" items are grouped automatically based on the "start", "end", "grouped-by", and "step" values. </w:t>
      </w:r>
    </w:p>
    <w:p w:rsidR="00C81F29" w:rsidRDefault="00B2009B">
      <w:pPr>
        <w:pStyle w:val="Definition-Field2"/>
      </w:pPr>
      <w:r>
        <w:t>Exc</w:t>
      </w:r>
      <w:r>
        <w:t xml:space="preserve">el supports grouping by days but does not explicitly write grouped-by="days". Instead, Excel only writes the step value and date-start / date-end; therefore "days" is implied. </w:t>
      </w:r>
    </w:p>
    <w:p w:rsidR="00C81F29" w:rsidRDefault="00B2009B">
      <w:pPr>
        <w:pStyle w:val="Heading3"/>
      </w:pPr>
      <w:bookmarkStart w:id="1697" w:name="section_6de9535e315e47a7bc2042e3749bb794"/>
      <w:bookmarkStart w:id="1698" w:name="_Toc174685522"/>
      <w:r>
        <w:t>Part 3 Section 19.653, table:identify-categories</w:t>
      </w:r>
      <w:bookmarkEnd w:id="1697"/>
      <w:bookmarkEnd w:id="1698"/>
      <w:r>
        <w:fldChar w:fldCharType="begin"/>
      </w:r>
      <w:r>
        <w:instrText xml:space="preserve"> XE "table\:identify-categories</w:instrText>
      </w:r>
      <w:r>
        <w:instrText xml:space="preserve">" </w:instrText>
      </w:r>
      <w:r>
        <w:fldChar w:fldCharType="end"/>
      </w:r>
    </w:p>
    <w:p w:rsidR="00C81F29" w:rsidRDefault="00B2009B">
      <w:pPr>
        <w:pStyle w:val="Definition-Field"/>
      </w:pPr>
      <w:r>
        <w:t xml:space="preserve">a.   </w:t>
      </w:r>
      <w:r>
        <w:rPr>
          <w:i/>
        </w:rPr>
        <w:t>The standard defines the attribute table:identify-categories, contained within the element &lt;table:data-pilot-table&gt;, contained within the parent element &lt;table:data-pilot-tables&gt;</w:t>
      </w:r>
    </w:p>
    <w:p w:rsidR="00C81F29" w:rsidRDefault="00B2009B">
      <w:pPr>
        <w:pStyle w:val="Definition-Field2"/>
      </w:pPr>
      <w:r>
        <w:t>This attribute is not supported in Excel 2013 or later.</w:t>
      </w:r>
    </w:p>
    <w:p w:rsidR="00C81F29" w:rsidRDefault="00B2009B">
      <w:pPr>
        <w:pStyle w:val="Heading3"/>
      </w:pPr>
      <w:bookmarkStart w:id="1699" w:name="section_7506f5a4450743ca9d37b4b04bdaf508"/>
      <w:bookmarkStart w:id="1700" w:name="_Toc174685523"/>
      <w:r>
        <w:t>Part 3 Sect</w:t>
      </w:r>
      <w:r>
        <w:t>ion 19.654, table:ignore-empty-rows</w:t>
      </w:r>
      <w:bookmarkEnd w:id="1699"/>
      <w:bookmarkEnd w:id="1700"/>
      <w:r>
        <w:fldChar w:fldCharType="begin"/>
      </w:r>
      <w:r>
        <w:instrText xml:space="preserve"> XE "table\:ignore-empty-rows" </w:instrText>
      </w:r>
      <w:r>
        <w:fldChar w:fldCharType="end"/>
      </w:r>
    </w:p>
    <w:p w:rsidR="00C81F29" w:rsidRDefault="00B2009B">
      <w:pPr>
        <w:pStyle w:val="Definition-Field"/>
      </w:pPr>
      <w:r>
        <w:t xml:space="preserve">a.   </w:t>
      </w:r>
      <w:r>
        <w:rPr>
          <w:i/>
        </w:rPr>
        <w:t>The standard defines the attribute table:ignore-empty-rows, contained within the element &lt;table:data-pilot-table&gt;, contained within the parent element &lt;table:data-pilot-tables&gt;</w:t>
      </w:r>
    </w:p>
    <w:p w:rsidR="00C81F29" w:rsidRDefault="00B2009B">
      <w:pPr>
        <w:pStyle w:val="Definition-Field2"/>
      </w:pPr>
      <w:r>
        <w:t xml:space="preserve">This </w:t>
      </w:r>
      <w:r>
        <w:t>attribute is not supported in Excel 2013 or later.</w:t>
      </w:r>
    </w:p>
    <w:p w:rsidR="00C81F29" w:rsidRDefault="00B2009B">
      <w:pPr>
        <w:pStyle w:val="Heading3"/>
      </w:pPr>
      <w:bookmarkStart w:id="1701" w:name="section_d4d3d2c70f8440edb960fabc99909818"/>
      <w:bookmarkStart w:id="1702" w:name="_Toc174685524"/>
      <w:r>
        <w:t>Part 3 Section 19.655, table:index</w:t>
      </w:r>
      <w:bookmarkEnd w:id="1701"/>
      <w:bookmarkEnd w:id="1702"/>
      <w:r>
        <w:fldChar w:fldCharType="begin"/>
      </w:r>
      <w:r>
        <w:instrText xml:space="preserve"> XE "table\:index" </w:instrText>
      </w:r>
      <w:r>
        <w:fldChar w:fldCharType="end"/>
      </w:r>
    </w:p>
    <w:p w:rsidR="00C81F29" w:rsidRDefault="00B2009B">
      <w:pPr>
        <w:pStyle w:val="Definition-Field"/>
      </w:pPr>
      <w:r>
        <w:t xml:space="preserve">a.   </w:t>
      </w:r>
      <w:r>
        <w:rPr>
          <w:i/>
        </w:rPr>
        <w:t>The standard defines the attribute table:index, contained within the element &lt;table:operation&gt;</w:t>
      </w:r>
    </w:p>
    <w:p w:rsidR="00C81F29" w:rsidRDefault="00B2009B">
      <w:pPr>
        <w:pStyle w:val="Definition-Field2"/>
      </w:pPr>
      <w:r>
        <w:lastRenderedPageBreak/>
        <w:t xml:space="preserve">This attribute is not supported in Excel 2013 or </w:t>
      </w:r>
      <w:r>
        <w:t>later.</w:t>
      </w:r>
    </w:p>
    <w:p w:rsidR="00C81F29" w:rsidRDefault="00B2009B">
      <w:pPr>
        <w:pStyle w:val="Heading3"/>
      </w:pPr>
      <w:bookmarkStart w:id="1703" w:name="section_47100277e28c4ca0853a65e33ad4b335"/>
      <w:bookmarkStart w:id="1704" w:name="_Toc174685525"/>
      <w:r>
        <w:t>Part 3 Section 19.658, table:is-selection</w:t>
      </w:r>
      <w:bookmarkEnd w:id="1703"/>
      <w:bookmarkEnd w:id="1704"/>
      <w:r>
        <w:fldChar w:fldCharType="begin"/>
      </w:r>
      <w:r>
        <w:instrText xml:space="preserve"> XE "table\:is-selection" </w:instrText>
      </w:r>
      <w:r>
        <w:fldChar w:fldCharType="end"/>
      </w:r>
    </w:p>
    <w:p w:rsidR="00C81F29" w:rsidRDefault="00B2009B">
      <w:pPr>
        <w:pStyle w:val="Definition-Field"/>
      </w:pPr>
      <w:r>
        <w:t xml:space="preserve">a.   </w:t>
      </w:r>
      <w:r>
        <w:rPr>
          <w:i/>
        </w:rPr>
        <w:t>The standard defines the attribute table:is-selection, contained within the element &lt;table:database-range&gt;, contained within the parent element &lt;table:database-ranges&gt;</w:t>
      </w:r>
    </w:p>
    <w:p w:rsidR="00C81F29" w:rsidRDefault="00B2009B">
      <w:pPr>
        <w:pStyle w:val="Definition-Field2"/>
      </w:pPr>
      <w:r>
        <w:t>This a</w:t>
      </w:r>
      <w:r>
        <w:t>ttribute is not supported in Excel 2013 or later.</w:t>
      </w:r>
    </w:p>
    <w:p w:rsidR="00C81F29" w:rsidRDefault="00B2009B">
      <w:pPr>
        <w:pStyle w:val="Heading3"/>
      </w:pPr>
      <w:bookmarkStart w:id="1705" w:name="section_443c0e7b065044f289368fe1bb92644d"/>
      <w:bookmarkStart w:id="1706" w:name="_Toc174685526"/>
      <w:r>
        <w:t>Part 3 Section 19.659, table:is-sub-table</w:t>
      </w:r>
      <w:bookmarkEnd w:id="1705"/>
      <w:bookmarkEnd w:id="1706"/>
      <w:r>
        <w:fldChar w:fldCharType="begin"/>
      </w:r>
      <w:r>
        <w:instrText xml:space="preserve"> XE "table\:is-sub-table" </w:instrText>
      </w:r>
      <w:r>
        <w:fldChar w:fldCharType="end"/>
      </w:r>
    </w:p>
    <w:p w:rsidR="00C81F29" w:rsidRDefault="00B2009B">
      <w:pPr>
        <w:pStyle w:val="Definition-Field"/>
      </w:pPr>
      <w:r>
        <w:t xml:space="preserve">a.   </w:t>
      </w:r>
      <w:r>
        <w:rPr>
          <w:i/>
        </w:rPr>
        <w:t>The standard defines the attribute table:is-sub-table, contained within the element &lt;table:table&gt;</w:t>
      </w:r>
    </w:p>
    <w:p w:rsidR="00C81F29" w:rsidRDefault="00B2009B">
      <w:pPr>
        <w:pStyle w:val="Definition-Field2"/>
      </w:pPr>
      <w:r>
        <w:t>This attribute is not supported i</w:t>
      </w:r>
      <w:r>
        <w:t>n Word 2013 or later.</w:t>
      </w:r>
    </w:p>
    <w:p w:rsidR="00C81F29" w:rsidRDefault="00B2009B">
      <w:pPr>
        <w:pStyle w:val="Definition-Field"/>
      </w:pPr>
      <w:r>
        <w:t xml:space="preserve">b.   </w:t>
      </w:r>
      <w:r>
        <w:rPr>
          <w:i/>
        </w:rPr>
        <w:t>The standard defines the attribute table:is-sub-table, contained within the element &lt;table:table&gt;</w:t>
      </w:r>
    </w:p>
    <w:p w:rsidR="00C81F29" w:rsidRDefault="00B2009B">
      <w:pPr>
        <w:pStyle w:val="Heading3"/>
      </w:pPr>
      <w:bookmarkStart w:id="1707" w:name="section_4f27be7700d54122a7389ec0725451ee"/>
      <w:bookmarkStart w:id="1708" w:name="_Toc174685527"/>
      <w:r>
        <w:t>Part 3 Section 19.660, table:label-cell-range-address</w:t>
      </w:r>
      <w:bookmarkEnd w:id="1707"/>
      <w:bookmarkEnd w:id="1708"/>
      <w:r>
        <w:fldChar w:fldCharType="begin"/>
      </w:r>
      <w:r>
        <w:instrText xml:space="preserve"> XE "table\:label-cell-range-address" </w:instrText>
      </w:r>
      <w:r>
        <w:fldChar w:fldCharType="end"/>
      </w:r>
    </w:p>
    <w:p w:rsidR="00C81F29" w:rsidRDefault="00B2009B">
      <w:pPr>
        <w:pStyle w:val="Definition-Field"/>
      </w:pPr>
      <w:r>
        <w:t xml:space="preserve">a.   </w:t>
      </w:r>
      <w:r>
        <w:rPr>
          <w:i/>
        </w:rPr>
        <w:t>The standard defines the attribu</w:t>
      </w:r>
      <w:r>
        <w:rPr>
          <w:i/>
        </w:rPr>
        <w:t>te table:label-cell-range-address, contained within the element &lt;table:label-range&gt;, contained within the parent element &lt;table:label-ranges&gt;</w:t>
      </w:r>
    </w:p>
    <w:p w:rsidR="00C81F29" w:rsidRDefault="00B2009B">
      <w:pPr>
        <w:pStyle w:val="Definition-Field2"/>
      </w:pPr>
      <w:r>
        <w:t>This attribute is not supported in Excel 2013 or later.</w:t>
      </w:r>
    </w:p>
    <w:p w:rsidR="00C81F29" w:rsidRDefault="00B2009B">
      <w:pPr>
        <w:pStyle w:val="Heading3"/>
      </w:pPr>
      <w:bookmarkStart w:id="1709" w:name="section_151b02bf8f574ccf891c5bf5db0efc0d"/>
      <w:bookmarkStart w:id="1710" w:name="_Toc174685528"/>
      <w:r>
        <w:t>Part 3 Section 19.661, table:language</w:t>
      </w:r>
      <w:bookmarkEnd w:id="1709"/>
      <w:bookmarkEnd w:id="1710"/>
      <w:r>
        <w:fldChar w:fldCharType="begin"/>
      </w:r>
      <w:r>
        <w:instrText xml:space="preserve"> XE "table\:language"</w:instrText>
      </w:r>
      <w:r>
        <w:instrText xml:space="preserve"> </w:instrText>
      </w:r>
      <w:r>
        <w:fldChar w:fldCharType="end"/>
      </w:r>
    </w:p>
    <w:p w:rsidR="00C81F29" w:rsidRDefault="00B2009B">
      <w:pPr>
        <w:pStyle w:val="Definition-Field"/>
      </w:pPr>
      <w:r>
        <w:t xml:space="preserve">a.   </w:t>
      </w:r>
      <w:r>
        <w:rPr>
          <w:i/>
        </w:rPr>
        <w:t>The standard defines the attribute table:language, contained within the element &lt;table:sort&gt;, contained within the parent element &lt;table:database-range&gt;</w:t>
      </w:r>
    </w:p>
    <w:p w:rsidR="00C81F29" w:rsidRDefault="00B2009B">
      <w:pPr>
        <w:pStyle w:val="Definition-Field2"/>
      </w:pPr>
      <w:r>
        <w:t>This attribute is not supported in Excel 2013 or later.</w:t>
      </w:r>
    </w:p>
    <w:p w:rsidR="00C81F29" w:rsidRDefault="00B2009B">
      <w:pPr>
        <w:pStyle w:val="Heading3"/>
      </w:pPr>
      <w:bookmarkStart w:id="1711" w:name="section_024a029b64ee43de8113080d24e8294a"/>
      <w:bookmarkStart w:id="1712" w:name="_Toc174685529"/>
      <w:r>
        <w:t>Part 3 Section 19.667, table:link-to-s</w:t>
      </w:r>
      <w:r>
        <w:t>ource-data</w:t>
      </w:r>
      <w:bookmarkEnd w:id="1711"/>
      <w:bookmarkEnd w:id="1712"/>
      <w:r>
        <w:fldChar w:fldCharType="begin"/>
      </w:r>
      <w:r>
        <w:instrText xml:space="preserve"> XE "table\:link-to-source-data" </w:instrText>
      </w:r>
      <w:r>
        <w:fldChar w:fldCharType="end"/>
      </w:r>
    </w:p>
    <w:p w:rsidR="00C81F29" w:rsidRDefault="00B2009B">
      <w:pPr>
        <w:pStyle w:val="Definition-Field"/>
      </w:pPr>
      <w:r>
        <w:t xml:space="preserve">a.   </w:t>
      </w:r>
      <w:r>
        <w:rPr>
          <w:i/>
        </w:rPr>
        <w:t>The standard defines the attribute table:link-to-source-data, contained within the element &lt;table:consolidation&gt;</w:t>
      </w:r>
    </w:p>
    <w:p w:rsidR="00C81F29" w:rsidRDefault="00B2009B">
      <w:pPr>
        <w:pStyle w:val="Definition-Field2"/>
      </w:pPr>
      <w:r>
        <w:t>This attribute is not supported in Excel 2013 or later.</w:t>
      </w:r>
    </w:p>
    <w:p w:rsidR="00C81F29" w:rsidRDefault="00B2009B">
      <w:pPr>
        <w:pStyle w:val="Heading3"/>
      </w:pPr>
      <w:bookmarkStart w:id="1713" w:name="section_a74943db01644089b2bba6af5da5470a"/>
      <w:bookmarkStart w:id="1714" w:name="_Toc174685530"/>
      <w:r>
        <w:t>Part 3 Section 19.668, table:marked-invalid</w:t>
      </w:r>
      <w:bookmarkEnd w:id="1713"/>
      <w:bookmarkEnd w:id="1714"/>
      <w:r>
        <w:fldChar w:fldCharType="begin"/>
      </w:r>
      <w:r>
        <w:instrText xml:space="preserve"> XE "table\:marked-invalid" </w:instrText>
      </w:r>
      <w:r>
        <w:fldChar w:fldCharType="end"/>
      </w:r>
    </w:p>
    <w:p w:rsidR="00C81F29" w:rsidRDefault="00B2009B">
      <w:pPr>
        <w:pStyle w:val="Definition-Field"/>
      </w:pPr>
      <w:r>
        <w:t xml:space="preserve">a.   </w:t>
      </w:r>
      <w:r>
        <w:rPr>
          <w:i/>
        </w:rPr>
        <w:t>The standard defines the attribute table:marked-invalid, contained within the element &lt;table:detective&gt;</w:t>
      </w:r>
    </w:p>
    <w:p w:rsidR="00C81F29" w:rsidRDefault="00B2009B">
      <w:pPr>
        <w:pStyle w:val="Definition-Field2"/>
      </w:pPr>
      <w:r>
        <w:t>This attribute is not supported in Excel 2013 or later.</w:t>
      </w:r>
    </w:p>
    <w:p w:rsidR="00C81F29" w:rsidRDefault="00B2009B">
      <w:pPr>
        <w:pStyle w:val="Heading3"/>
      </w:pPr>
      <w:bookmarkStart w:id="1715" w:name="section_52c2a8627b4b42dab11c28291520487d"/>
      <w:bookmarkStart w:id="1716" w:name="_Toc174685531"/>
      <w:r>
        <w:t>Part 3 Section 19</w:t>
      </w:r>
      <w:r>
        <w:t>.675, table:mode</w:t>
      </w:r>
      <w:bookmarkEnd w:id="1715"/>
      <w:bookmarkEnd w:id="1716"/>
      <w:r>
        <w:fldChar w:fldCharType="begin"/>
      </w:r>
      <w:r>
        <w:instrText xml:space="preserve"> XE "table\:mode" </w:instrText>
      </w:r>
      <w:r>
        <w:fldChar w:fldCharType="end"/>
      </w:r>
    </w:p>
    <w:p w:rsidR="00C81F29" w:rsidRDefault="00B2009B">
      <w:pPr>
        <w:pStyle w:val="Definition-Field"/>
      </w:pPr>
      <w:r>
        <w:t xml:space="preserve">a.   </w:t>
      </w:r>
      <w:r>
        <w:rPr>
          <w:i/>
        </w:rPr>
        <w:t>The standard defines the property "copy-all", contained within the attribute table:mode, contained within the element &lt;table:table-source&gt;, contained within the parent element &lt;table:table&gt;</w:t>
      </w:r>
    </w:p>
    <w:p w:rsidR="00C81F29" w:rsidRDefault="00B2009B">
      <w:pPr>
        <w:pStyle w:val="Definition-Field2"/>
      </w:pPr>
      <w:r>
        <w:t>This property is not sup</w:t>
      </w:r>
      <w:r>
        <w:t>ported in Excel 2013 or later.</w:t>
      </w:r>
    </w:p>
    <w:p w:rsidR="00C81F29" w:rsidRDefault="00B2009B">
      <w:pPr>
        <w:pStyle w:val="Definition-Field2"/>
      </w:pPr>
      <w:r>
        <w:t xml:space="preserve">On load, Excel reads the value of "copy-all" and maps it to copy-results-only. Excel does not write this property on save. </w:t>
      </w:r>
    </w:p>
    <w:p w:rsidR="00C81F29" w:rsidRDefault="00B2009B">
      <w:pPr>
        <w:pStyle w:val="Definition-Field"/>
      </w:pPr>
      <w:r>
        <w:lastRenderedPageBreak/>
        <w:t xml:space="preserve">b.   </w:t>
      </w:r>
      <w:r>
        <w:rPr>
          <w:i/>
        </w:rPr>
        <w:t>The standard defines the property "copy-results-only", contained within the attribute table:mode</w:t>
      </w:r>
      <w:r>
        <w:rPr>
          <w:i/>
        </w:rPr>
        <w:t>, contained within the element &lt;table:table-source&gt;, contained within the parent element &lt;table:table&gt;</w:t>
      </w:r>
    </w:p>
    <w:p w:rsidR="00C81F29" w:rsidRDefault="00B2009B">
      <w:pPr>
        <w:pStyle w:val="Definition-Field2"/>
      </w:pPr>
      <w:r>
        <w:t>This property is supported in Excel 2013 and later.</w:t>
      </w:r>
    </w:p>
    <w:p w:rsidR="00C81F29" w:rsidRDefault="00B2009B">
      <w:pPr>
        <w:pStyle w:val="Definition-Field2"/>
      </w:pPr>
      <w:r>
        <w:t xml:space="preserve">On load, Excel always reads table:mode as "copy-results-only". On save, Excel always writes this attribute as "copy-results-only". </w:t>
      </w:r>
    </w:p>
    <w:p w:rsidR="00C81F29" w:rsidRDefault="00B2009B">
      <w:pPr>
        <w:pStyle w:val="Heading3"/>
      </w:pPr>
      <w:bookmarkStart w:id="1717" w:name="section_ee24abe7d7884f0c907426700478270b"/>
      <w:bookmarkStart w:id="1718" w:name="_Toc174685532"/>
      <w:r>
        <w:t>Part 3 Section 19.677, table:name</w:t>
      </w:r>
      <w:bookmarkEnd w:id="1717"/>
      <w:bookmarkEnd w:id="1718"/>
      <w:r>
        <w:fldChar w:fldCharType="begin"/>
      </w:r>
      <w:r>
        <w:instrText xml:space="preserve"> XE "table\:name" </w:instrText>
      </w:r>
      <w:r>
        <w:fldChar w:fldCharType="end"/>
      </w:r>
    </w:p>
    <w:p w:rsidR="00C81F29" w:rsidRDefault="00B2009B">
      <w:pPr>
        <w:pStyle w:val="Definition-Field"/>
      </w:pPr>
      <w:r>
        <w:t xml:space="preserve">a.   </w:t>
      </w:r>
      <w:r>
        <w:rPr>
          <w:i/>
        </w:rPr>
        <w:t>The standard defines the attribute table:name, contained within t</w:t>
      </w:r>
      <w:r>
        <w:rPr>
          <w:i/>
        </w:rPr>
        <w:t>he element &lt;table:table&gt;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table:name, contained within the element &lt;table:content-validation&gt;</w:t>
      </w:r>
    </w:p>
    <w:p w:rsidR="00C81F29" w:rsidRDefault="00B2009B">
      <w:pPr>
        <w:pStyle w:val="Definition-Field2"/>
      </w:pPr>
      <w:r>
        <w:t>This attribute is supported in Excel 2013 and later.</w:t>
      </w:r>
    </w:p>
    <w:p w:rsidR="00C81F29" w:rsidRDefault="00B2009B">
      <w:pPr>
        <w:pStyle w:val="Definition-Field2"/>
      </w:pPr>
      <w:r>
        <w:t xml:space="preserve">The table:name </w:t>
      </w:r>
      <w:r>
        <w:t xml:space="preserve">attribute is required, Excel doesn't load the validation if this attribute is missing. </w:t>
      </w:r>
    </w:p>
    <w:p w:rsidR="00C81F29" w:rsidRDefault="00B2009B">
      <w:pPr>
        <w:pStyle w:val="Definition-Field"/>
      </w:pPr>
      <w:r>
        <w:t xml:space="preserve">c.   </w:t>
      </w:r>
      <w:r>
        <w:rPr>
          <w:i/>
        </w:rPr>
        <w:t>The standard defines the attribute table:name, contained within the element &lt;table:operation&gt;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w:t>
      </w:r>
      <w:r>
        <w:rPr>
          <w:i/>
        </w:rPr>
        <w:t>dard defines the attribute table:name, contained within the element &lt;table:source-service&gt;, contained within the parent element &lt;table:data-pilot-table&gt;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table:n</w:t>
      </w:r>
      <w:r>
        <w:rPr>
          <w:i/>
        </w:rPr>
        <w:t>ame, contained within the element &lt;table:table&gt;, contained within the parent element &lt;office:spreadsheet&gt;</w:t>
      </w:r>
    </w:p>
    <w:p w:rsidR="00C81F29" w:rsidRDefault="00B2009B">
      <w:pPr>
        <w:pStyle w:val="Definition-Field2"/>
      </w:pPr>
      <w:r>
        <w:t>This attribute is supported in Excel 2013 and later.</w:t>
      </w:r>
    </w:p>
    <w:p w:rsidR="00C81F29" w:rsidRDefault="00B2009B">
      <w:pPr>
        <w:pStyle w:val="Definition-Field2"/>
      </w:pPr>
      <w:r>
        <w:t xml:space="preserve">Excel supports sheet names that are shorter than 32 characters. </w:t>
      </w:r>
    </w:p>
    <w:p w:rsidR="00C81F29" w:rsidRDefault="00B2009B">
      <w:pPr>
        <w:pStyle w:val="Definition-Field"/>
      </w:pPr>
      <w:r>
        <w:t xml:space="preserve">f.   </w:t>
      </w:r>
      <w:r>
        <w:rPr>
          <w:i/>
        </w:rPr>
        <w:t>The standard defines the at</w:t>
      </w:r>
      <w:r>
        <w:rPr>
          <w:i/>
        </w:rPr>
        <w:t>tribute table:name, contained within the element &lt;table:table&gt;, contained within the parent element &lt;table:dde-link&gt;</w:t>
      </w:r>
    </w:p>
    <w:p w:rsidR="00C81F29" w:rsidRDefault="00B2009B">
      <w:pPr>
        <w:pStyle w:val="Definition-Field2"/>
      </w:pPr>
      <w:r>
        <w:t>This attribute is not supported in Excel 2013 or later.</w:t>
      </w:r>
    </w:p>
    <w:p w:rsidR="00C81F29" w:rsidRDefault="00B2009B">
      <w:pPr>
        <w:pStyle w:val="Heading3"/>
      </w:pPr>
      <w:bookmarkStart w:id="1719" w:name="section_37724ca5619f4f1fa6a04eda319dc441"/>
      <w:bookmarkStart w:id="1720" w:name="_Toc174685533"/>
      <w:r>
        <w:t>Part 3 Section 19.679, table:number-columns-repeated</w:t>
      </w:r>
      <w:bookmarkEnd w:id="1719"/>
      <w:bookmarkEnd w:id="1720"/>
      <w:r>
        <w:fldChar w:fldCharType="begin"/>
      </w:r>
      <w:r>
        <w:instrText xml:space="preserve"> XE "table\:number-columns-repe</w:instrText>
      </w:r>
      <w:r>
        <w:instrText xml:space="preserve">ated" </w:instrText>
      </w:r>
      <w:r>
        <w:fldChar w:fldCharType="end"/>
      </w:r>
    </w:p>
    <w:p w:rsidR="00C81F29" w:rsidRDefault="00B2009B">
      <w:pPr>
        <w:pStyle w:val="Definition-Field"/>
      </w:pPr>
      <w:r>
        <w:t xml:space="preserve">a.   </w:t>
      </w:r>
      <w:r>
        <w:rPr>
          <w:i/>
        </w:rPr>
        <w:t>The standard defines the attribute table:number-columns-repeated,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table:number-columns-repeated,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table:number-columns-repeated, contained within the element &lt;table:table-cell&gt;</w:t>
      </w:r>
    </w:p>
    <w:p w:rsidR="00C81F29" w:rsidRDefault="00B2009B">
      <w:pPr>
        <w:pStyle w:val="Definition-Field2"/>
      </w:pPr>
      <w:r>
        <w:t>Thi</w:t>
      </w:r>
      <w:r>
        <w:t>s attribute is not supported in Excel 2013 or later.</w:t>
      </w:r>
    </w:p>
    <w:p w:rsidR="00C81F29" w:rsidRDefault="00B2009B">
      <w:pPr>
        <w:pStyle w:val="Definition-Field"/>
      </w:pPr>
      <w:r>
        <w:lastRenderedPageBreak/>
        <w:t xml:space="preserve">d.   </w:t>
      </w:r>
      <w:r>
        <w:rPr>
          <w:i/>
        </w:rPr>
        <w:t>The standard defines the attribute table:number-columns-repeated, contained within the element &lt;table:table-column&gt;</w:t>
      </w:r>
    </w:p>
    <w:p w:rsidR="00C81F29" w:rsidRDefault="00B2009B">
      <w:pPr>
        <w:pStyle w:val="Definition-Field2"/>
      </w:pPr>
      <w:r>
        <w:t>This attribute is not supported in Excel 2013 or later.</w:t>
      </w:r>
    </w:p>
    <w:p w:rsidR="00C81F29" w:rsidRDefault="00B2009B">
      <w:pPr>
        <w:pStyle w:val="Heading3"/>
      </w:pPr>
      <w:bookmarkStart w:id="1721" w:name="section_a7df798338204d4a9357a56fd8ae41ed"/>
      <w:bookmarkStart w:id="1722" w:name="_Toc174685534"/>
      <w:r>
        <w:t>Part 3 Section 19.679.3, t</w:t>
      </w:r>
      <w:r>
        <w:t>able:table-cell</w:t>
      </w:r>
      <w:bookmarkEnd w:id="1721"/>
      <w:bookmarkEnd w:id="1722"/>
      <w:r>
        <w:fldChar w:fldCharType="begin"/>
      </w:r>
      <w:r>
        <w:instrText xml:space="preserve"> XE "table\:table-cell" </w:instrText>
      </w:r>
      <w:r>
        <w:fldChar w:fldCharType="end"/>
      </w:r>
    </w:p>
    <w:p w:rsidR="00C81F29" w:rsidRDefault="00B2009B">
      <w:pPr>
        <w:pStyle w:val="Definition-Field"/>
      </w:pPr>
      <w:r>
        <w:t xml:space="preserve">a.   </w:t>
      </w:r>
      <w:r>
        <w:rPr>
          <w:i/>
        </w:rPr>
        <w:t>The standard defines the attribute table:number-columns-repeated, contained within the element &lt;table:table-cell&gt;</w:t>
      </w:r>
    </w:p>
    <w:p w:rsidR="00C81F29" w:rsidRDefault="00B2009B">
      <w:pPr>
        <w:pStyle w:val="Heading3"/>
      </w:pPr>
      <w:bookmarkStart w:id="1723" w:name="section_fd5b913124f04ee482ca573ab0c19363"/>
      <w:bookmarkStart w:id="1724" w:name="_Toc174685535"/>
      <w:r>
        <w:t>Part 3 Section 19.680, table:number-columns-spanned</w:t>
      </w:r>
      <w:bookmarkEnd w:id="1723"/>
      <w:bookmarkEnd w:id="1724"/>
      <w:r>
        <w:fldChar w:fldCharType="begin"/>
      </w:r>
      <w:r>
        <w:instrText xml:space="preserve"> XE "table\:number-columns-spanned" </w:instrText>
      </w:r>
      <w:r>
        <w:fldChar w:fldCharType="end"/>
      </w:r>
    </w:p>
    <w:p w:rsidR="00C81F29" w:rsidRDefault="00B2009B">
      <w:pPr>
        <w:pStyle w:val="Definition-Field"/>
      </w:pPr>
      <w:r>
        <w:t xml:space="preserve">a.   </w:t>
      </w:r>
      <w:r>
        <w:rPr>
          <w:i/>
        </w:rPr>
        <w:t>The standard defines the attribute table:number-columns-spanned</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table:number-columns-spanned, contained within the element &lt;table:covered-table-cell&gt;</w:t>
      </w:r>
    </w:p>
    <w:p w:rsidR="00C81F29" w:rsidRDefault="00B2009B">
      <w:pPr>
        <w:pStyle w:val="Definition-Field2"/>
      </w:pPr>
      <w:r>
        <w:t>This attri</w:t>
      </w:r>
      <w:r>
        <w:t>bute is not supported in Excel 2013 or later.</w:t>
      </w:r>
    </w:p>
    <w:p w:rsidR="00C81F29" w:rsidRDefault="00B2009B">
      <w:pPr>
        <w:pStyle w:val="Definition-Field"/>
      </w:pPr>
      <w:r>
        <w:t xml:space="preserve">c.   </w:t>
      </w:r>
      <w:r>
        <w:rPr>
          <w:i/>
        </w:rPr>
        <w:t>The standard defines the attribute table:number-columns-spanned, contained within the element &lt;table:table-cell&gt;</w:t>
      </w:r>
    </w:p>
    <w:p w:rsidR="00C81F29" w:rsidRDefault="00B2009B">
      <w:pPr>
        <w:pStyle w:val="Definition-Field2"/>
      </w:pPr>
      <w:r>
        <w:t>This attribute is not supported in Excel 2013 or later.</w:t>
      </w:r>
    </w:p>
    <w:p w:rsidR="00C81F29" w:rsidRDefault="00B2009B">
      <w:pPr>
        <w:pStyle w:val="Heading3"/>
      </w:pPr>
      <w:bookmarkStart w:id="1725" w:name="section_5bb66f61d9a24fd09a7e02b7373ff93a"/>
      <w:bookmarkStart w:id="1726" w:name="_Toc174685536"/>
      <w:r>
        <w:t>Part 3 Section 19.681, table:number-</w:t>
      </w:r>
      <w:r>
        <w:t>rows-repeated</w:t>
      </w:r>
      <w:bookmarkEnd w:id="1725"/>
      <w:bookmarkEnd w:id="1726"/>
      <w:r>
        <w:fldChar w:fldCharType="begin"/>
      </w:r>
      <w:r>
        <w:instrText xml:space="preserve"> XE "table\:number-rows-repeated" </w:instrText>
      </w:r>
      <w:r>
        <w:fldChar w:fldCharType="end"/>
      </w:r>
    </w:p>
    <w:p w:rsidR="00C81F29" w:rsidRDefault="00B2009B">
      <w:pPr>
        <w:pStyle w:val="Definition-Field"/>
      </w:pPr>
      <w:r>
        <w:t xml:space="preserve">a.   </w:t>
      </w:r>
      <w:r>
        <w:rPr>
          <w:i/>
        </w:rPr>
        <w:t>The standard defines the attribute table:number-rows-repeated, contained within the element &lt;table:table-row&gt;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w:t>
      </w:r>
      <w:r>
        <w:rPr>
          <w:i/>
        </w:rPr>
        <w:t>ute table:number-rows-repeated</w:t>
      </w:r>
    </w:p>
    <w:p w:rsidR="00C81F29" w:rsidRDefault="00B2009B">
      <w:pPr>
        <w:pStyle w:val="Definition-Field2"/>
      </w:pPr>
      <w:r>
        <w:t>This attribute is supported in Excel 2013 and later.</w:t>
      </w:r>
    </w:p>
    <w:p w:rsidR="00C81F29" w:rsidRDefault="00B2009B">
      <w:pPr>
        <w:pStyle w:val="Definition-Field2"/>
      </w:pPr>
      <w:r>
        <w:t xml:space="preserve">On load, Excel reads this attribute, but does not write it on save. </w:t>
      </w:r>
    </w:p>
    <w:p w:rsidR="00C81F29" w:rsidRDefault="00B2009B">
      <w:pPr>
        <w:pStyle w:val="Definition-Field"/>
      </w:pPr>
      <w:r>
        <w:t xml:space="preserve">c.   </w:t>
      </w:r>
      <w:r>
        <w:rPr>
          <w:i/>
        </w:rPr>
        <w:t>The standard defines the attribute table:number-rows-repeated, contained within the element &lt;</w:t>
      </w:r>
      <w:r>
        <w:rPr>
          <w:i/>
        </w:rPr>
        <w:t>table:table-row&gt;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table:number-rows-repeated, contained within the element &lt;table:table-row&gt;</w:t>
      </w:r>
    </w:p>
    <w:p w:rsidR="00C81F29" w:rsidRDefault="00B2009B">
      <w:pPr>
        <w:pStyle w:val="Heading3"/>
      </w:pPr>
      <w:bookmarkStart w:id="1727" w:name="section_02291aeebabc420abe3241d475651e26"/>
      <w:bookmarkStart w:id="1728" w:name="_Toc174685537"/>
      <w:r>
        <w:t>Part 3 Section 19.682, table:number-rows-spanned</w:t>
      </w:r>
      <w:bookmarkEnd w:id="1727"/>
      <w:bookmarkEnd w:id="1728"/>
      <w:r>
        <w:fldChar w:fldCharType="begin"/>
      </w:r>
      <w:r>
        <w:instrText xml:space="preserve"> XE "table\:number-r</w:instrText>
      </w:r>
      <w:r>
        <w:instrText xml:space="preserve">ows-spanned" </w:instrText>
      </w:r>
      <w:r>
        <w:fldChar w:fldCharType="end"/>
      </w:r>
    </w:p>
    <w:p w:rsidR="00C81F29" w:rsidRDefault="00B2009B">
      <w:pPr>
        <w:pStyle w:val="Definition-Field"/>
      </w:pPr>
      <w:r>
        <w:t xml:space="preserve">a.   </w:t>
      </w:r>
      <w:r>
        <w:rPr>
          <w:i/>
        </w:rPr>
        <w:t>The standard defines the attribute table:number-rows-spanned</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table:number-rows-spanned, contained within the element &lt;table:covered-table-c</w:t>
      </w:r>
      <w:r>
        <w:rPr>
          <w:i/>
        </w:rPr>
        <w:t>ell&gt;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c.   </w:t>
      </w:r>
      <w:r>
        <w:rPr>
          <w:i/>
        </w:rPr>
        <w:t>The standard defines the attribute table:number-rows-spanned, contained within the element &lt;table:table-cell&gt;</w:t>
      </w:r>
    </w:p>
    <w:p w:rsidR="00C81F29" w:rsidRDefault="00B2009B">
      <w:pPr>
        <w:pStyle w:val="Definition-Field2"/>
      </w:pPr>
      <w:r>
        <w:t>This attribute is not supported in Excel 2013 or later.</w:t>
      </w:r>
    </w:p>
    <w:p w:rsidR="00C81F29" w:rsidRDefault="00B2009B">
      <w:pPr>
        <w:pStyle w:val="Heading3"/>
      </w:pPr>
      <w:bookmarkStart w:id="1729" w:name="section_dfabeddd3bb141cd8b05c5ff4f23bf88"/>
      <w:bookmarkStart w:id="1730" w:name="_Toc174685538"/>
      <w:r>
        <w:t>Part 3 Section 19.683, table:number-matrix-columns-spanned</w:t>
      </w:r>
      <w:bookmarkEnd w:id="1729"/>
      <w:bookmarkEnd w:id="1730"/>
      <w:r>
        <w:fldChar w:fldCharType="begin"/>
      </w:r>
      <w:r>
        <w:instrText xml:space="preserve"> XE "table\:number-matrix-columns-spanned" </w:instrText>
      </w:r>
      <w:r>
        <w:fldChar w:fldCharType="end"/>
      </w:r>
    </w:p>
    <w:p w:rsidR="00C81F29" w:rsidRDefault="00B2009B">
      <w:pPr>
        <w:pStyle w:val="Definition-Field"/>
      </w:pPr>
      <w:r>
        <w:t xml:space="preserve">a.   </w:t>
      </w:r>
      <w:r>
        <w:rPr>
          <w:i/>
        </w:rPr>
        <w:t>The standard defines the attribute table:number-matrix-columns-spanned, contained within the element &lt;table:covered-table-cell&gt;</w:t>
      </w:r>
    </w:p>
    <w:p w:rsidR="00C81F29" w:rsidRDefault="00B2009B">
      <w:pPr>
        <w:pStyle w:val="Definition-Field2"/>
      </w:pPr>
      <w:r>
        <w:t>This attribute is n</w:t>
      </w:r>
      <w:r>
        <w:t>ot supported in Word 2013 or later.</w:t>
      </w:r>
    </w:p>
    <w:p w:rsidR="00C81F29" w:rsidRDefault="00B2009B">
      <w:pPr>
        <w:pStyle w:val="Definition-Field"/>
      </w:pPr>
      <w:r>
        <w:t xml:space="preserve">b.   </w:t>
      </w:r>
      <w:r>
        <w:rPr>
          <w:i/>
        </w:rPr>
        <w:t>The standard defines the attribute table:number-matrix-columns-spanned,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 xml:space="preserve">The standard defines the attribute </w:t>
      </w:r>
      <w:r>
        <w:rPr>
          <w:i/>
        </w:rPr>
        <w:t>table:number-matrix-columns-spanned, contained within the element &lt;table:covered-table-cell&gt;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table:number-matrix-columns-spanned, contained within the element &lt;</w:t>
      </w:r>
      <w:r>
        <w:rPr>
          <w:i/>
        </w:rPr>
        <w:t>table:table-cell&gt;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table:number-matrix-columns-spanned, contained within the element &lt;table:table-cell&gt;</w:t>
      </w:r>
    </w:p>
    <w:p w:rsidR="00C81F29" w:rsidRDefault="00B2009B">
      <w:pPr>
        <w:pStyle w:val="Heading3"/>
      </w:pPr>
      <w:bookmarkStart w:id="1731" w:name="section_4df8b56842734e5ba69b1270809fa973"/>
      <w:bookmarkStart w:id="1732" w:name="_Toc174685539"/>
      <w:r>
        <w:t>Part 3 Section 19.684, table:number-matrix-rows-spanned</w:t>
      </w:r>
      <w:bookmarkEnd w:id="1731"/>
      <w:bookmarkEnd w:id="1732"/>
      <w:r>
        <w:fldChar w:fldCharType="begin"/>
      </w:r>
      <w:r>
        <w:instrText xml:space="preserve"> X</w:instrText>
      </w:r>
      <w:r>
        <w:instrText xml:space="preserve">E "table\:number-matrix-rows-spanned" </w:instrText>
      </w:r>
      <w:r>
        <w:fldChar w:fldCharType="end"/>
      </w:r>
    </w:p>
    <w:p w:rsidR="00C81F29" w:rsidRDefault="00B2009B">
      <w:pPr>
        <w:pStyle w:val="Definition-Field"/>
      </w:pPr>
      <w:r>
        <w:t xml:space="preserve">a.   </w:t>
      </w:r>
      <w:r>
        <w:rPr>
          <w:i/>
        </w:rPr>
        <w:t>The standard defines the attribute table:number-matrix-rows-spanned,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w:t>
      </w:r>
      <w:r>
        <w:rPr>
          <w:i/>
        </w:rPr>
        <w:t>attribute table:number-matrix-rows-spanned,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table:number-matrix-rows-spanned, contained within the element &lt;table</w:t>
      </w:r>
      <w:r>
        <w:rPr>
          <w:i/>
        </w:rPr>
        <w:t>:covered-table-cell&gt;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table:number-matrix-rows-spanned, contained within the element &lt;table:table-cell&gt;</w:t>
      </w:r>
    </w:p>
    <w:p w:rsidR="00C81F29" w:rsidRDefault="00B2009B">
      <w:pPr>
        <w:pStyle w:val="Definition-Field2"/>
      </w:pPr>
      <w:r>
        <w:t>This attribute is not supported in Excel 2013 or later.</w:t>
      </w:r>
    </w:p>
    <w:p w:rsidR="00C81F29" w:rsidRDefault="00B2009B">
      <w:pPr>
        <w:pStyle w:val="Heading3"/>
      </w:pPr>
      <w:bookmarkStart w:id="1733" w:name="section_4650fdeefe3341608396ac2f693f219a"/>
      <w:bookmarkStart w:id="1734" w:name="_Toc174685540"/>
      <w:r>
        <w:t>P</w:t>
      </w:r>
      <w:r>
        <w:t>art 3 Section 19.685, table:object-name</w:t>
      </w:r>
      <w:bookmarkEnd w:id="1733"/>
      <w:bookmarkEnd w:id="1734"/>
      <w:r>
        <w:fldChar w:fldCharType="begin"/>
      </w:r>
      <w:r>
        <w:instrText xml:space="preserve"> XE "table\:object-name" </w:instrText>
      </w:r>
      <w:r>
        <w:fldChar w:fldCharType="end"/>
      </w:r>
    </w:p>
    <w:p w:rsidR="00C81F29" w:rsidRDefault="00B2009B">
      <w:pPr>
        <w:pStyle w:val="Definition-Field"/>
      </w:pPr>
      <w:r>
        <w:t xml:space="preserve">a.   </w:t>
      </w:r>
      <w:r>
        <w:rPr>
          <w:i/>
        </w:rPr>
        <w:t>The standard defines the attribute table:object-name, contained within the element &lt;table:source-service&gt;, contained within the parent element &lt;table:data-pilot-table&gt;</w:t>
      </w:r>
    </w:p>
    <w:p w:rsidR="00C81F29" w:rsidRDefault="00B2009B">
      <w:pPr>
        <w:pStyle w:val="Definition-Field2"/>
      </w:pPr>
      <w:r>
        <w:t>This attribute i</w:t>
      </w:r>
      <w:r>
        <w:t>s not supported in Excel 2013 or later.</w:t>
      </w:r>
    </w:p>
    <w:p w:rsidR="00C81F29" w:rsidRDefault="00B2009B">
      <w:pPr>
        <w:pStyle w:val="Heading3"/>
      </w:pPr>
      <w:bookmarkStart w:id="1735" w:name="section_99eb739ecc194afd92b0831e059b215b"/>
      <w:bookmarkStart w:id="1736" w:name="_Toc174685541"/>
      <w:r>
        <w:lastRenderedPageBreak/>
        <w:t>Part 3 Section 19.686, table:on-update-keep-size</w:t>
      </w:r>
      <w:bookmarkEnd w:id="1735"/>
      <w:bookmarkEnd w:id="1736"/>
      <w:r>
        <w:fldChar w:fldCharType="begin"/>
      </w:r>
      <w:r>
        <w:instrText xml:space="preserve"> XE "table\:on-update-keep-size" </w:instrText>
      </w:r>
      <w:r>
        <w:fldChar w:fldCharType="end"/>
      </w:r>
    </w:p>
    <w:p w:rsidR="00C81F29" w:rsidRDefault="00B2009B">
      <w:pPr>
        <w:pStyle w:val="Definition-Field"/>
      </w:pPr>
      <w:r>
        <w:t xml:space="preserve">a.   </w:t>
      </w:r>
      <w:r>
        <w:rPr>
          <w:i/>
        </w:rPr>
        <w:t>The standard defines the property "false", contained within the attribute table:on-update-keep-size, contained within the eleme</w:t>
      </w:r>
      <w:r>
        <w:rPr>
          <w:i/>
        </w:rPr>
        <w:t>nt &lt;table:database-range&gt;, contained within the parent element &lt;table:database-ranges&gt;</w:t>
      </w:r>
    </w:p>
    <w:p w:rsidR="00C81F29" w:rsidRDefault="00B2009B">
      <w:pPr>
        <w:pStyle w:val="Definition-Field2"/>
      </w:pPr>
      <w:r>
        <w:t>This property is supported in Excel 2013 and later.</w:t>
      </w:r>
    </w:p>
    <w:p w:rsidR="00C81F29" w:rsidRDefault="00B2009B">
      <w:pPr>
        <w:pStyle w:val="Definition-Field2"/>
      </w:pPr>
      <w:r>
        <w:t xml:space="preserve">This value maps to "Insert/Delete" on refresh. </w:t>
      </w:r>
    </w:p>
    <w:p w:rsidR="00C81F29" w:rsidRDefault="00B2009B">
      <w:pPr>
        <w:pStyle w:val="Definition-Field"/>
      </w:pPr>
      <w:r>
        <w:t xml:space="preserve">b.   </w:t>
      </w:r>
      <w:r>
        <w:rPr>
          <w:i/>
        </w:rPr>
        <w:t xml:space="preserve">The standard defines the property "true", contained within the </w:t>
      </w:r>
      <w:r>
        <w:rPr>
          <w:i/>
        </w:rPr>
        <w:t>attribute table:on-update-keep-size, contained within the element &lt;table:database-range&gt;, contained within the parent element &lt;table:database-ranges&gt;</w:t>
      </w:r>
    </w:p>
    <w:p w:rsidR="00C81F29" w:rsidRDefault="00B2009B">
      <w:pPr>
        <w:pStyle w:val="Definition-Field2"/>
      </w:pPr>
      <w:r>
        <w:t>This property is supported in Excel 2013 and later.</w:t>
      </w:r>
    </w:p>
    <w:p w:rsidR="00C81F29" w:rsidRDefault="00B2009B">
      <w:pPr>
        <w:pStyle w:val="Definition-Field2"/>
      </w:pPr>
      <w:r>
        <w:t xml:space="preserve">This value maps to "Overwrite/Clear" on refresh. </w:t>
      </w:r>
    </w:p>
    <w:p w:rsidR="00C81F29" w:rsidRDefault="00B2009B">
      <w:pPr>
        <w:pStyle w:val="Heading3"/>
      </w:pPr>
      <w:bookmarkStart w:id="1737" w:name="section_6a3c0e831fb84979af5f7dbb03b36efd"/>
      <w:bookmarkStart w:id="1738" w:name="_Toc174685542"/>
      <w:r>
        <w:t>Part</w:t>
      </w:r>
      <w:r>
        <w:t xml:space="preserve"> 3 Section 19.688, table:operator</w:t>
      </w:r>
      <w:bookmarkEnd w:id="1737"/>
      <w:bookmarkEnd w:id="1738"/>
      <w:r>
        <w:fldChar w:fldCharType="begin"/>
      </w:r>
      <w:r>
        <w:instrText xml:space="preserve"> XE "table\:operator" </w:instrText>
      </w:r>
      <w:r>
        <w:fldChar w:fldCharType="end"/>
      </w:r>
    </w:p>
    <w:p w:rsidR="00C81F29" w:rsidRDefault="00B2009B">
      <w:pPr>
        <w:pStyle w:val="Definition-Field"/>
      </w:pPr>
      <w:r>
        <w:t xml:space="preserve">a.   </w:t>
      </w:r>
      <w:r>
        <w:rPr>
          <w:i/>
        </w:rPr>
        <w:t>The standard defines the attribute table:operator, contained within the element &lt;table:filter-condition&gt;</w:t>
      </w:r>
    </w:p>
    <w:p w:rsidR="00C81F29" w:rsidRDefault="00B2009B">
      <w:pPr>
        <w:pStyle w:val="Definition-Field2"/>
      </w:pPr>
      <w:r>
        <w:t>This attribute is supported in Excel 2013 and later.</w:t>
      </w:r>
    </w:p>
    <w:p w:rsidR="00C81F29" w:rsidRDefault="00B2009B">
      <w:pPr>
        <w:pStyle w:val="Definition-Field2"/>
      </w:pPr>
      <w:r>
        <w:t>Excel only supports the "=" operato</w:t>
      </w:r>
      <w:r>
        <w:t xml:space="preserve">r for color filters. On load, Excel ignores the </w:t>
      </w:r>
      <w:hyperlink w:anchor="gt_0fbdf95c-2448-470d-9fd5-b026d9c398c0">
        <w:r>
          <w:rPr>
            <w:rStyle w:val="HyperlinkGreen"/>
            <w:b/>
          </w:rPr>
          <w:t>color filter</w:t>
        </w:r>
      </w:hyperlink>
      <w:r>
        <w:t xml:space="preserve"> if other operators are set.</w:t>
      </w:r>
    </w:p>
    <w:p w:rsidR="00C81F29" w:rsidRDefault="00B2009B">
      <w:pPr>
        <w:pStyle w:val="Definition-Field2"/>
      </w:pPr>
      <w:r>
        <w:t>Some operators are not supported for Pivot Table Filters, for example, "bottom values" and "top values".</w:t>
      </w:r>
    </w:p>
    <w:p w:rsidR="00C81F29" w:rsidRDefault="00B2009B">
      <w:pPr>
        <w:pStyle w:val="Heading3"/>
      </w:pPr>
      <w:bookmarkStart w:id="1739" w:name="section_c57b7e3b4b9e41e8b9b95c3903f27e96"/>
      <w:bookmarkStart w:id="1740" w:name="_Toc174685543"/>
      <w:r>
        <w:t>Part 3 Section 19.689, table:order</w:t>
      </w:r>
      <w:bookmarkEnd w:id="1739"/>
      <w:bookmarkEnd w:id="1740"/>
      <w:r>
        <w:fldChar w:fldCharType="begin"/>
      </w:r>
      <w:r>
        <w:instrText xml:space="preserve"> XE "table\:order" </w:instrText>
      </w:r>
      <w:r>
        <w:fldChar w:fldCharType="end"/>
      </w:r>
    </w:p>
    <w:p w:rsidR="00C81F29" w:rsidRDefault="00B2009B">
      <w:pPr>
        <w:pStyle w:val="Definition-Field"/>
      </w:pPr>
      <w:r>
        <w:t xml:space="preserve">a.   </w:t>
      </w:r>
      <w:r>
        <w:rPr>
          <w:i/>
        </w:rPr>
        <w:t>The standard defines the attribute table:order, contained within the element &lt;table:sort-groups&gt;, contained within the parent element &lt;table:subtotal-rules&gt;</w:t>
      </w:r>
    </w:p>
    <w:p w:rsidR="00C81F29" w:rsidRDefault="00B2009B">
      <w:pPr>
        <w:pStyle w:val="Definition-Field2"/>
      </w:pPr>
      <w:r>
        <w:t>This attribute is not supported in Exc</w:t>
      </w:r>
      <w:r>
        <w:t>el 2013 or later.</w:t>
      </w:r>
    </w:p>
    <w:p w:rsidR="00C81F29" w:rsidRDefault="00B2009B">
      <w:pPr>
        <w:pStyle w:val="Heading3"/>
      </w:pPr>
      <w:bookmarkStart w:id="1741" w:name="section_ec14d3a6f0e345b9999042a6500ee0b0"/>
      <w:bookmarkStart w:id="1742" w:name="_Toc174685544"/>
      <w:r>
        <w:t>Part 3 Section 19.690, table:orientation</w:t>
      </w:r>
      <w:bookmarkEnd w:id="1741"/>
      <w:bookmarkEnd w:id="1742"/>
      <w:r>
        <w:fldChar w:fldCharType="begin"/>
      </w:r>
      <w:r>
        <w:instrText xml:space="preserve"> XE "table\:orientation" </w:instrText>
      </w:r>
      <w:r>
        <w:fldChar w:fldCharType="end"/>
      </w:r>
    </w:p>
    <w:p w:rsidR="00C81F29" w:rsidRDefault="00B2009B">
      <w:pPr>
        <w:pStyle w:val="Definition-Field"/>
      </w:pPr>
      <w:r>
        <w:t xml:space="preserve">a.   </w:t>
      </w:r>
      <w:r>
        <w:rPr>
          <w:i/>
        </w:rPr>
        <w:t>The standard defines the property "column", contained within the attribute table:orientation, contained within the element &lt;table:database-range&gt;, contained within t</w:t>
      </w:r>
      <w:r>
        <w:rPr>
          <w:i/>
        </w:rPr>
        <w:t>he parent element &lt;table:database-ranges&gt;</w:t>
      </w:r>
    </w:p>
    <w:p w:rsidR="00C81F29" w:rsidRDefault="00B2009B">
      <w:pPr>
        <w:pStyle w:val="Definition-Field2"/>
      </w:pPr>
      <w:r>
        <w:t>This property is not supported in Excel 2013 or later.</w:t>
      </w:r>
    </w:p>
    <w:p w:rsidR="00C81F29" w:rsidRDefault="00B2009B">
      <w:pPr>
        <w:pStyle w:val="Definition-Field"/>
      </w:pPr>
      <w:r>
        <w:t xml:space="preserve">b.   </w:t>
      </w:r>
      <w:r>
        <w:rPr>
          <w:i/>
        </w:rPr>
        <w:t xml:space="preserve">The standard defines the property "row", contained within the attribute table:orientation, contained within the element &lt;table:database-range&gt;, contained </w:t>
      </w:r>
      <w:r>
        <w:rPr>
          <w:i/>
        </w:rPr>
        <w:t>within the parent element &lt;table:database-ranges&gt;</w:t>
      </w:r>
    </w:p>
    <w:p w:rsidR="00C81F29" w:rsidRDefault="00B2009B">
      <w:pPr>
        <w:pStyle w:val="Definition-Field2"/>
      </w:pPr>
      <w:r>
        <w:t>This property is supported in Excel 2013 and later.</w:t>
      </w:r>
    </w:p>
    <w:p w:rsidR="00C81F29" w:rsidRDefault="00B2009B">
      <w:pPr>
        <w:pStyle w:val="Definition-Field2"/>
      </w:pPr>
      <w:r>
        <w:t xml:space="preserve">The only orientation that Excel supports is row. Therefore, this is an optional attribute, and Excel neither reads nor writes it. </w:t>
      </w:r>
    </w:p>
    <w:p w:rsidR="00C81F29" w:rsidRDefault="00B2009B">
      <w:pPr>
        <w:pStyle w:val="Definition-Field"/>
      </w:pPr>
      <w:r>
        <w:t xml:space="preserve">c.   </w:t>
      </w:r>
      <w:r>
        <w:rPr>
          <w:i/>
        </w:rPr>
        <w:t>The standard defin</w:t>
      </w:r>
      <w:r>
        <w:rPr>
          <w:i/>
        </w:rPr>
        <w:t>es the property "hidden", contained within the attribute table:orientation, contained within the element &lt;table:data-pilot-field&gt;, contained within the parent element &lt;table:data-pilot-table&gt;</w:t>
      </w:r>
    </w:p>
    <w:p w:rsidR="00C81F29" w:rsidRDefault="00B2009B">
      <w:pPr>
        <w:pStyle w:val="Definition-Field2"/>
      </w:pPr>
      <w:r>
        <w:lastRenderedPageBreak/>
        <w:t>This property is supported in Excel 2013 and later.</w:t>
      </w:r>
    </w:p>
    <w:p w:rsidR="00C81F29" w:rsidRDefault="00B2009B">
      <w:pPr>
        <w:pStyle w:val="Definition-Field2"/>
      </w:pPr>
      <w:r>
        <w:t>On save, for</w:t>
      </w:r>
      <w:r>
        <w:t xml:space="preserve"> a range-based data source, Excel does not write fields that are not displayed on the "DataPilot". For external data sources, Excel writes out all fields, and marks those not in the "DataPilot" view as hidden. </w:t>
      </w:r>
    </w:p>
    <w:p w:rsidR="00C81F29" w:rsidRDefault="00B2009B">
      <w:pPr>
        <w:pStyle w:val="Definition-Field"/>
      </w:pPr>
      <w:r>
        <w:t xml:space="preserve">d.   </w:t>
      </w:r>
      <w:r>
        <w:rPr>
          <w:i/>
        </w:rPr>
        <w:t>The standard defines the attribute table</w:t>
      </w:r>
      <w:r>
        <w:rPr>
          <w:i/>
        </w:rPr>
        <w:t>:orientation, contained within the element &lt;table:label-range&gt;, contained within the parent element &lt;table:label-ranges&gt;</w:t>
      </w:r>
    </w:p>
    <w:p w:rsidR="00C81F29" w:rsidRDefault="00B2009B">
      <w:pPr>
        <w:pStyle w:val="Definition-Field2"/>
      </w:pPr>
      <w:r>
        <w:t>This attribute is not supported in Excel 2013 or later.</w:t>
      </w:r>
    </w:p>
    <w:p w:rsidR="00C81F29" w:rsidRDefault="00B2009B">
      <w:pPr>
        <w:pStyle w:val="Heading3"/>
      </w:pPr>
      <w:bookmarkStart w:id="1743" w:name="section_aebe767378ba48469066d0047b880435"/>
      <w:bookmarkStart w:id="1744" w:name="_Toc174685545"/>
      <w:r>
        <w:t>Part 3 Section 19.691, table:page-breaks-on-group-change</w:t>
      </w:r>
      <w:bookmarkEnd w:id="1743"/>
      <w:bookmarkEnd w:id="1744"/>
      <w:r>
        <w:fldChar w:fldCharType="begin"/>
      </w:r>
      <w:r>
        <w:instrText xml:space="preserve"> XE "table\:page-breaks</w:instrText>
      </w:r>
      <w:r>
        <w:instrText xml:space="preserve">-on-group-change" </w:instrText>
      </w:r>
      <w:r>
        <w:fldChar w:fldCharType="end"/>
      </w:r>
    </w:p>
    <w:p w:rsidR="00C81F29" w:rsidRDefault="00B2009B">
      <w:pPr>
        <w:pStyle w:val="Definition-Field"/>
      </w:pPr>
      <w:r>
        <w:t xml:space="preserve">a.   </w:t>
      </w:r>
      <w:r>
        <w:rPr>
          <w:i/>
        </w:rPr>
        <w:t>The standard defines the attribute table:page-breaks-on-group-change, contained within the element &lt;table:subtotal-rules&gt;</w:t>
      </w:r>
    </w:p>
    <w:p w:rsidR="00C81F29" w:rsidRDefault="00B2009B">
      <w:pPr>
        <w:pStyle w:val="Definition-Field2"/>
      </w:pPr>
      <w:r>
        <w:t>This attribute is not supported in Excel 2013 or later.</w:t>
      </w:r>
    </w:p>
    <w:p w:rsidR="00C81F29" w:rsidRDefault="00B2009B">
      <w:pPr>
        <w:pStyle w:val="Heading3"/>
      </w:pPr>
      <w:bookmarkStart w:id="1745" w:name="section_1e76a0743a3d4519a15904cc9dc9dc09"/>
      <w:bookmarkStart w:id="1746" w:name="_Toc174685546"/>
      <w:r>
        <w:t>Part 3 Section 19.693, table:parse-sql-statement</w:t>
      </w:r>
      <w:bookmarkEnd w:id="1745"/>
      <w:bookmarkEnd w:id="1746"/>
      <w:r>
        <w:fldChar w:fldCharType="begin"/>
      </w:r>
      <w:r>
        <w:instrText xml:space="preserve"> XE </w:instrText>
      </w:r>
      <w:r>
        <w:instrText xml:space="preserve">"table\:parse-sql-statement" </w:instrText>
      </w:r>
      <w:r>
        <w:fldChar w:fldCharType="end"/>
      </w:r>
    </w:p>
    <w:p w:rsidR="00C81F29" w:rsidRDefault="00B2009B">
      <w:pPr>
        <w:pStyle w:val="Definition-Field"/>
      </w:pPr>
      <w:r>
        <w:t xml:space="preserve">a.   </w:t>
      </w:r>
      <w:r>
        <w:rPr>
          <w:i/>
        </w:rPr>
        <w:t>The standard defines the attribute table:parse-sql-statement, contained within the element &lt;table:database-source-sql&gt;, contained within the parent element &lt;table:database-range&gt;</w:t>
      </w:r>
    </w:p>
    <w:p w:rsidR="00C81F29" w:rsidRDefault="00B2009B">
      <w:pPr>
        <w:pStyle w:val="Definition-Field2"/>
      </w:pPr>
      <w:r>
        <w:t>This attribute is not supported in Excel</w:t>
      </w:r>
      <w:r>
        <w:t xml:space="preserve"> 2013 or later.</w:t>
      </w:r>
    </w:p>
    <w:p w:rsidR="00C81F29" w:rsidRDefault="00B2009B">
      <w:pPr>
        <w:pStyle w:val="Heading3"/>
      </w:pPr>
      <w:bookmarkStart w:id="1747" w:name="section_33ddd4c3a6354c399750b9fd3aaf93d9"/>
      <w:bookmarkStart w:id="1748" w:name="_Toc174685547"/>
      <w:r>
        <w:t>Part 3 Section 19.694, table:password</w:t>
      </w:r>
      <w:bookmarkEnd w:id="1747"/>
      <w:bookmarkEnd w:id="1748"/>
      <w:r>
        <w:fldChar w:fldCharType="begin"/>
      </w:r>
      <w:r>
        <w:instrText xml:space="preserve"> XE "table\:password" </w:instrText>
      </w:r>
      <w:r>
        <w:fldChar w:fldCharType="end"/>
      </w:r>
    </w:p>
    <w:p w:rsidR="00C81F29" w:rsidRDefault="00B2009B">
      <w:pPr>
        <w:pStyle w:val="Definition-Field"/>
      </w:pPr>
      <w:r>
        <w:t xml:space="preserve">a.   </w:t>
      </w:r>
      <w:r>
        <w:rPr>
          <w:i/>
        </w:rPr>
        <w:t>The standard defines the attribute table:password, contained within the element &lt;table:source-service&gt;, contained within the parent element &lt;table:data-pilot-table&gt;</w:t>
      </w:r>
    </w:p>
    <w:p w:rsidR="00C81F29" w:rsidRDefault="00B2009B">
      <w:pPr>
        <w:pStyle w:val="Definition-Field2"/>
      </w:pPr>
      <w:r>
        <w:t>This attribute is not supported in Excel 2013 or later.</w:t>
      </w:r>
    </w:p>
    <w:p w:rsidR="00C81F29" w:rsidRDefault="00B2009B">
      <w:pPr>
        <w:pStyle w:val="Heading3"/>
      </w:pPr>
      <w:bookmarkStart w:id="1749" w:name="section_2884f439e9374b8fbcb43f35bbbe34f1"/>
      <w:bookmarkStart w:id="1750" w:name="_Toc174685548"/>
      <w:r>
        <w:t>Part 3 Section 19.697, table:print</w:t>
      </w:r>
      <w:bookmarkEnd w:id="1749"/>
      <w:bookmarkEnd w:id="1750"/>
      <w:r>
        <w:fldChar w:fldCharType="begin"/>
      </w:r>
      <w:r>
        <w:instrText xml:space="preserve"> XE "table\:print" </w:instrText>
      </w:r>
      <w:r>
        <w:fldChar w:fldCharType="end"/>
      </w:r>
    </w:p>
    <w:p w:rsidR="00C81F29" w:rsidRDefault="00B2009B">
      <w:pPr>
        <w:pStyle w:val="Definition-Field"/>
      </w:pPr>
      <w:r>
        <w:t xml:space="preserve">a.   </w:t>
      </w:r>
      <w:r>
        <w:rPr>
          <w:i/>
        </w:rPr>
        <w:t>The standard defines the attribute table:print, contained within the element &lt;table:table&gt;</w:t>
      </w:r>
    </w:p>
    <w:p w:rsidR="00C81F29" w:rsidRDefault="00B2009B">
      <w:pPr>
        <w:pStyle w:val="Definition-Field2"/>
      </w:pPr>
      <w:r>
        <w:t xml:space="preserve">This attribute is not supported in Word 2013 or </w:t>
      </w:r>
      <w:r>
        <w:t>later.</w:t>
      </w:r>
    </w:p>
    <w:p w:rsidR="00C81F29" w:rsidRDefault="00B2009B">
      <w:pPr>
        <w:pStyle w:val="Definition-Field"/>
      </w:pPr>
      <w:r>
        <w:t xml:space="preserve">b.   </w:t>
      </w:r>
      <w:r>
        <w:rPr>
          <w:i/>
        </w:rPr>
        <w:t>The standard defines the attribute table:print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table:print, contained within the element &lt;table:table&gt;, contained within the parent element &lt;</w:t>
      </w:r>
      <w:r>
        <w:rPr>
          <w:i/>
        </w:rPr>
        <w:t>office:spreadsheet&gt;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table:print, contained within the element &lt;table:table&gt;, contained within the parent element &lt;table:dde-link&gt;</w:t>
      </w:r>
    </w:p>
    <w:p w:rsidR="00C81F29" w:rsidRDefault="00B2009B">
      <w:pPr>
        <w:pStyle w:val="Definition-Field2"/>
      </w:pPr>
      <w:r>
        <w:t>This attribute is not supporte</w:t>
      </w:r>
      <w:r>
        <w:t>d in Excel 2013 or later.</w:t>
      </w:r>
    </w:p>
    <w:p w:rsidR="00C81F29" w:rsidRDefault="00B2009B">
      <w:pPr>
        <w:pStyle w:val="Definition-Field"/>
      </w:pPr>
      <w:r>
        <w:t xml:space="preserve">e.   </w:t>
      </w:r>
      <w:r>
        <w:rPr>
          <w:i/>
        </w:rPr>
        <w:t>The standard defines the attribute table:print, contained within the element &lt;table:table&gt;</w:t>
      </w:r>
    </w:p>
    <w:p w:rsidR="00C81F29" w:rsidRDefault="00B2009B">
      <w:pPr>
        <w:pStyle w:val="Heading3"/>
      </w:pPr>
      <w:bookmarkStart w:id="1751" w:name="section_240185b8f11c4ff19720cfd623db8039"/>
      <w:bookmarkStart w:id="1752" w:name="_Toc174685549"/>
      <w:r>
        <w:t>Part 3 Section 19.698, table:print-ranges</w:t>
      </w:r>
      <w:bookmarkEnd w:id="1751"/>
      <w:bookmarkEnd w:id="1752"/>
      <w:r>
        <w:fldChar w:fldCharType="begin"/>
      </w:r>
      <w:r>
        <w:instrText xml:space="preserve"> XE "table\:print-ranges" </w:instrText>
      </w:r>
      <w:r>
        <w:fldChar w:fldCharType="end"/>
      </w:r>
    </w:p>
    <w:p w:rsidR="00C81F29" w:rsidRDefault="00B2009B">
      <w:pPr>
        <w:pStyle w:val="Definition-Field"/>
      </w:pPr>
      <w:r>
        <w:t xml:space="preserve">a.   </w:t>
      </w:r>
      <w:r>
        <w:rPr>
          <w:i/>
        </w:rPr>
        <w:t>The standard defines the attribute table:print-ranges, cont</w:t>
      </w:r>
      <w:r>
        <w:rPr>
          <w:i/>
        </w:rPr>
        <w:t>ained within the element &lt;table:table&gt;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table:print-ranges</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table:p</w:t>
      </w:r>
      <w:r>
        <w:rPr>
          <w:i/>
        </w:rPr>
        <w:t>rint-ranges, contained within the element &lt;table:table&gt;, contained within the parent element &lt;table:dde-link&gt;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table:print-ranges, contained within the element &lt;</w:t>
      </w:r>
      <w:r>
        <w:rPr>
          <w:i/>
        </w:rPr>
        <w:t>table:table&gt;</w:t>
      </w:r>
    </w:p>
    <w:p w:rsidR="00C81F29" w:rsidRDefault="00B2009B">
      <w:pPr>
        <w:pStyle w:val="Heading3"/>
      </w:pPr>
      <w:bookmarkStart w:id="1753" w:name="section_c99884737cab4417b2a568d709490574"/>
      <w:bookmarkStart w:id="1754" w:name="_Toc174685550"/>
      <w:r>
        <w:t>Part 3 Section 19.699, table:protect</w:t>
      </w:r>
      <w:bookmarkEnd w:id="1753"/>
      <w:bookmarkEnd w:id="1754"/>
      <w:r>
        <w:fldChar w:fldCharType="begin"/>
      </w:r>
      <w:r>
        <w:instrText xml:space="preserve"> XE "table\:protect" </w:instrText>
      </w:r>
      <w:r>
        <w:fldChar w:fldCharType="end"/>
      </w:r>
    </w:p>
    <w:p w:rsidR="00C81F29" w:rsidRDefault="00B2009B">
      <w:pPr>
        <w:pStyle w:val="Definition-Field"/>
      </w:pPr>
      <w:r>
        <w:t xml:space="preserve">a.   </w:t>
      </w:r>
      <w:r>
        <w:rPr>
          <w:i/>
        </w:rPr>
        <w:t>The standard defines the attribute table:protect</w:t>
      </w:r>
    </w:p>
    <w:p w:rsidR="00C81F29" w:rsidRDefault="00B2009B">
      <w:pPr>
        <w:pStyle w:val="Definition-Field2"/>
      </w:pPr>
      <w:r>
        <w:t>This attribute is not supported in Excel 2013 or later.</w:t>
      </w:r>
    </w:p>
    <w:p w:rsidR="00C81F29" w:rsidRDefault="00B2009B">
      <w:pPr>
        <w:pStyle w:val="Definition-Field2"/>
      </w:pPr>
      <w:r>
        <w:rPr>
          <w:i/>
        </w:rPr>
        <w:t>This attribute was deprecated in the ODF 1.2 standard.</w:t>
      </w:r>
    </w:p>
    <w:p w:rsidR="00C81F29" w:rsidRDefault="00B2009B">
      <w:pPr>
        <w:pStyle w:val="Definition-Field"/>
        <w:rPr>
          <w:i/>
        </w:rPr>
      </w:pPr>
      <w:r>
        <w:t xml:space="preserve">b.   </w:t>
      </w:r>
      <w:r>
        <w:rPr>
          <w:i/>
        </w:rPr>
        <w:t xml:space="preserve">The standard </w:t>
      </w:r>
      <w:r>
        <w:rPr>
          <w:i/>
        </w:rPr>
        <w:t>defines the attribute table:protect, contained within the element &lt;table:table-cell&gt;</w:t>
      </w:r>
    </w:p>
    <w:p w:rsidR="00C81F29" w:rsidRDefault="00B2009B">
      <w:pPr>
        <w:pStyle w:val="Definition-Field2"/>
      </w:pPr>
      <w:r>
        <w:rPr>
          <w:i/>
        </w:rPr>
        <w:t>This attribute was deprecated in the ODF 1.2 standard.</w:t>
      </w:r>
    </w:p>
    <w:p w:rsidR="00C81F29" w:rsidRDefault="00B2009B">
      <w:pPr>
        <w:pStyle w:val="Heading3"/>
      </w:pPr>
      <w:bookmarkStart w:id="1755" w:name="section_33905b088f034f2997afe9ed090c0e5d"/>
      <w:bookmarkStart w:id="1756" w:name="_Toc174685551"/>
      <w:r>
        <w:t>Part 3 Section 19.700, table:protected</w:t>
      </w:r>
      <w:bookmarkEnd w:id="1755"/>
      <w:bookmarkEnd w:id="1756"/>
      <w:r>
        <w:fldChar w:fldCharType="begin"/>
      </w:r>
      <w:r>
        <w:instrText xml:space="preserve"> XE "table\:protected" </w:instrText>
      </w:r>
      <w:r>
        <w:fldChar w:fldCharType="end"/>
      </w:r>
    </w:p>
    <w:p w:rsidR="00C81F29" w:rsidRDefault="00B2009B">
      <w:pPr>
        <w:pStyle w:val="Definition-Field"/>
      </w:pPr>
      <w:r>
        <w:t xml:space="preserve">a.   </w:t>
      </w:r>
      <w:r>
        <w:rPr>
          <w:i/>
        </w:rPr>
        <w:t>The standard defines the attribute table:protec</w:t>
      </w:r>
      <w:r>
        <w:rPr>
          <w:i/>
        </w:rPr>
        <w:t>ted,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table:protected, contained within the element &lt;table:table&gt;</w:t>
      </w:r>
    </w:p>
    <w:p w:rsidR="00C81F29" w:rsidRDefault="00B2009B">
      <w:pPr>
        <w:pStyle w:val="Definition-Field2"/>
      </w:pPr>
      <w:r>
        <w:t xml:space="preserve">This attribute is not supported in </w:t>
      </w:r>
      <w:r>
        <w:t>Word 2013 or later.</w:t>
      </w:r>
    </w:p>
    <w:p w:rsidR="00C81F29" w:rsidRDefault="00B2009B">
      <w:pPr>
        <w:pStyle w:val="Definition-Field"/>
      </w:pPr>
      <w:r>
        <w:t xml:space="preserve">c.   </w:t>
      </w:r>
      <w:r>
        <w:rPr>
          <w:i/>
        </w:rPr>
        <w:t>The standard defines the attribute table:protected,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table:protected</w:t>
      </w:r>
    </w:p>
    <w:p w:rsidR="00C81F29" w:rsidRDefault="00B2009B">
      <w:pPr>
        <w:pStyle w:val="Definition-Field2"/>
      </w:pPr>
      <w:r>
        <w:t>This attribute is no</w:t>
      </w:r>
      <w:r>
        <w:t>t supported in Excel 2013 or later.</w:t>
      </w:r>
    </w:p>
    <w:p w:rsidR="00C81F29" w:rsidRDefault="00B2009B">
      <w:pPr>
        <w:pStyle w:val="Definition-Field"/>
      </w:pPr>
      <w:r>
        <w:t xml:space="preserve">e.   </w:t>
      </w:r>
      <w:r>
        <w:rPr>
          <w:i/>
        </w:rPr>
        <w:t>The standard defines the attribute table:protected, contained within the element &lt;table:table&gt;, contained within the parent element &lt;table:dde-link&gt;</w:t>
      </w:r>
    </w:p>
    <w:p w:rsidR="00C81F29" w:rsidRDefault="00B2009B">
      <w:pPr>
        <w:pStyle w:val="Definition-Field2"/>
      </w:pPr>
      <w:r>
        <w:t>This attribute is not supported in Excel 2013 or later.</w:t>
      </w:r>
    </w:p>
    <w:p w:rsidR="00C81F29" w:rsidRDefault="00B2009B">
      <w:pPr>
        <w:pStyle w:val="Heading3"/>
      </w:pPr>
      <w:bookmarkStart w:id="1757" w:name="section_24d436a97b2d46d2a011d41ef7c42a04"/>
      <w:bookmarkStart w:id="1758" w:name="_Toc174685552"/>
      <w:r>
        <w:t>Part 3 Sec</w:t>
      </w:r>
      <w:r>
        <w:t>tion 19.700.4, table:table</w:t>
      </w:r>
      <w:bookmarkEnd w:id="1757"/>
      <w:bookmarkEnd w:id="1758"/>
      <w:r>
        <w:fldChar w:fldCharType="begin"/>
      </w:r>
      <w:r>
        <w:instrText xml:space="preserve"> XE "table\:table" </w:instrText>
      </w:r>
      <w:r>
        <w:fldChar w:fldCharType="end"/>
      </w:r>
    </w:p>
    <w:p w:rsidR="00C81F29" w:rsidRDefault="00B2009B">
      <w:pPr>
        <w:pStyle w:val="Definition-Field"/>
      </w:pPr>
      <w:r>
        <w:t xml:space="preserve">a.   </w:t>
      </w:r>
      <w:r>
        <w:rPr>
          <w:i/>
        </w:rPr>
        <w:t>The standard defines the attribute table:protected, contained within the element &lt;table:table&gt;</w:t>
      </w:r>
    </w:p>
    <w:p w:rsidR="00C81F29" w:rsidRDefault="00B2009B">
      <w:pPr>
        <w:pStyle w:val="Heading3"/>
      </w:pPr>
      <w:bookmarkStart w:id="1759" w:name="section_3a9da48b5c53469c934654e9e9708a62"/>
      <w:bookmarkStart w:id="1760" w:name="_Toc174685553"/>
      <w:r>
        <w:t>Part 3 Section 19.700.5, table:table-cell</w:t>
      </w:r>
      <w:bookmarkEnd w:id="1759"/>
      <w:bookmarkEnd w:id="1760"/>
      <w:r>
        <w:fldChar w:fldCharType="begin"/>
      </w:r>
      <w:r>
        <w:instrText xml:space="preserve"> XE "table\:table-cell" </w:instrText>
      </w:r>
      <w:r>
        <w:fldChar w:fldCharType="end"/>
      </w:r>
    </w:p>
    <w:p w:rsidR="00C81F29" w:rsidRDefault="00B2009B">
      <w:pPr>
        <w:pStyle w:val="Definition-Field"/>
      </w:pPr>
      <w:r>
        <w:t xml:space="preserve">a.   </w:t>
      </w:r>
      <w:r>
        <w:rPr>
          <w:i/>
        </w:rPr>
        <w:t xml:space="preserve">The standard defines the attribute </w:t>
      </w:r>
      <w:r>
        <w:rPr>
          <w:i/>
        </w:rPr>
        <w:t>table:protected, contained within the element &lt;table:table-cell&gt;</w:t>
      </w:r>
    </w:p>
    <w:p w:rsidR="00C81F29" w:rsidRDefault="00B2009B">
      <w:pPr>
        <w:pStyle w:val="Heading3"/>
      </w:pPr>
      <w:bookmarkStart w:id="1761" w:name="section_5d4d40396931470887d91d2d9296fff7"/>
      <w:bookmarkStart w:id="1762" w:name="_Toc174685554"/>
      <w:r>
        <w:lastRenderedPageBreak/>
        <w:t>Part 3 Section 19.701, table:protection-key</w:t>
      </w:r>
      <w:bookmarkEnd w:id="1761"/>
      <w:bookmarkEnd w:id="1762"/>
      <w:r>
        <w:fldChar w:fldCharType="begin"/>
      </w:r>
      <w:r>
        <w:instrText xml:space="preserve"> XE "table\:protection-key" </w:instrText>
      </w:r>
      <w:r>
        <w:fldChar w:fldCharType="end"/>
      </w:r>
    </w:p>
    <w:p w:rsidR="00C81F29" w:rsidRDefault="00B2009B">
      <w:pPr>
        <w:pStyle w:val="Definition-Field"/>
      </w:pPr>
      <w:r>
        <w:t xml:space="preserve">a.   </w:t>
      </w:r>
      <w:r>
        <w:rPr>
          <w:i/>
        </w:rPr>
        <w:t>The standard defines the attribute table:protection-key, contained within the element &lt;table:table&gt;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table:protection-key</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table:protection-key, contained within the e</w:t>
      </w:r>
      <w:r>
        <w:rPr>
          <w:i/>
        </w:rPr>
        <w:t>lement &lt;office:spreadsheet&gt;</w:t>
      </w:r>
    </w:p>
    <w:p w:rsidR="00C81F29" w:rsidRDefault="00B2009B">
      <w:pPr>
        <w:pStyle w:val="Definition-Field2"/>
      </w:pPr>
      <w:r>
        <w:t>This attribute is not supported in Excel 2013 or later.</w:t>
      </w:r>
    </w:p>
    <w:p w:rsidR="00C81F29" w:rsidRDefault="00B2009B">
      <w:pPr>
        <w:pStyle w:val="Definition-Field2"/>
      </w:pPr>
      <w:r>
        <w:t xml:space="preserve">Excel does not load a workbook if a protection-key is specified. </w:t>
      </w:r>
    </w:p>
    <w:p w:rsidR="00C81F29" w:rsidRDefault="00B2009B">
      <w:pPr>
        <w:pStyle w:val="Definition-Field"/>
      </w:pPr>
      <w:r>
        <w:t xml:space="preserve">d.   </w:t>
      </w:r>
      <w:r>
        <w:rPr>
          <w:i/>
        </w:rPr>
        <w:t>The standard defines the attribute table:protection-key, contained within the element &lt;table:table&gt;</w:t>
      </w:r>
    </w:p>
    <w:p w:rsidR="00C81F29" w:rsidRDefault="00B2009B">
      <w:pPr>
        <w:pStyle w:val="Heading3"/>
      </w:pPr>
      <w:bookmarkStart w:id="1763" w:name="section_ba96ee5355a94983af8ff3f17c7a36a6"/>
      <w:bookmarkStart w:id="1764" w:name="_Toc174685555"/>
      <w:r>
        <w:t>P</w:t>
      </w:r>
      <w:r>
        <w:t>art 3 Section 19.702, table:protection-key-digest-algorithm</w:t>
      </w:r>
      <w:bookmarkEnd w:id="1763"/>
      <w:bookmarkEnd w:id="1764"/>
      <w:r>
        <w:fldChar w:fldCharType="begin"/>
      </w:r>
      <w:r>
        <w:instrText xml:space="preserve"> XE "table\:protection-key-digest-algorithm" </w:instrText>
      </w:r>
      <w:r>
        <w:fldChar w:fldCharType="end"/>
      </w:r>
    </w:p>
    <w:p w:rsidR="00C81F29" w:rsidRDefault="00B2009B">
      <w:pPr>
        <w:pStyle w:val="Definition-Field"/>
      </w:pPr>
      <w:r>
        <w:t xml:space="preserve">a.   </w:t>
      </w:r>
      <w:r>
        <w:rPr>
          <w:i/>
        </w:rPr>
        <w:t>The standard defines the attribute table:protection-key-digest-algorithm, contained within the element &lt;table:table&gt;</w:t>
      </w:r>
    </w:p>
    <w:p w:rsidR="00C81F29" w:rsidRDefault="00B2009B">
      <w:pPr>
        <w:pStyle w:val="Definition-Field2"/>
      </w:pPr>
      <w:r>
        <w:t>This attribute is supported</w:t>
      </w:r>
      <w:r>
        <w:t xml:space="preserve"> in Word 2013 and later.</w:t>
      </w:r>
    </w:p>
    <w:p w:rsidR="00C81F29" w:rsidRDefault="00B2009B">
      <w:pPr>
        <w:pStyle w:val="Definition-Field"/>
      </w:pPr>
      <w:r>
        <w:t xml:space="preserve">b.   </w:t>
      </w:r>
      <w:r>
        <w:rPr>
          <w:i/>
        </w:rPr>
        <w:t>The standard defines the attribute table:protection-key-digest-algorithm, contained within the element &lt;table:table&gt;</w:t>
      </w:r>
    </w:p>
    <w:p w:rsidR="00C81F29" w:rsidRDefault="00B2009B">
      <w:pPr>
        <w:pStyle w:val="Heading3"/>
      </w:pPr>
      <w:bookmarkStart w:id="1765" w:name="section_1bdc51e1c53b4bd0811aa0821f911d7d"/>
      <w:bookmarkStart w:id="1766" w:name="_Toc174685556"/>
      <w:r>
        <w:t>Part 3 Section 19.704, table:range-usable-as</w:t>
      </w:r>
      <w:bookmarkEnd w:id="1765"/>
      <w:bookmarkEnd w:id="1766"/>
      <w:r>
        <w:fldChar w:fldCharType="begin"/>
      </w:r>
      <w:r>
        <w:instrText xml:space="preserve"> XE "table\:range-usable-as" </w:instrText>
      </w:r>
      <w:r>
        <w:fldChar w:fldCharType="end"/>
      </w:r>
    </w:p>
    <w:p w:rsidR="00C81F29" w:rsidRDefault="00B2009B">
      <w:pPr>
        <w:pStyle w:val="Definition-Field"/>
      </w:pPr>
      <w:r>
        <w:t xml:space="preserve">a.   </w:t>
      </w:r>
      <w:r>
        <w:rPr>
          <w:i/>
        </w:rPr>
        <w:t>The standard defines the pro</w:t>
      </w:r>
      <w:r>
        <w:rPr>
          <w:i/>
        </w:rPr>
        <w:t>perty "filter", contained within the attribute table:range-usable-as, contained within the element &lt;table:named-range&gt;, contained within the parent element &lt;table:named-expressions&gt;</w:t>
      </w:r>
    </w:p>
    <w:p w:rsidR="00C81F29" w:rsidRDefault="00B2009B">
      <w:pPr>
        <w:pStyle w:val="Definition-Field2"/>
      </w:pPr>
      <w:r>
        <w:t>This property is not supported in Excel 2013 or later.</w:t>
      </w:r>
    </w:p>
    <w:p w:rsidR="00C81F29" w:rsidRDefault="00B2009B">
      <w:pPr>
        <w:pStyle w:val="Definition-Field"/>
      </w:pPr>
      <w:r>
        <w:t xml:space="preserve">b.   </w:t>
      </w:r>
      <w:r>
        <w:rPr>
          <w:i/>
        </w:rPr>
        <w:t>The standard d</w:t>
      </w:r>
      <w:r>
        <w:rPr>
          <w:i/>
        </w:rPr>
        <w:t>efines the property "none", contained within the attribute table:range-usable-as, contained within the element &lt;table:named-range&gt;, contained within the parent element &lt;table:named-expressions&gt;</w:t>
      </w:r>
    </w:p>
    <w:p w:rsidR="00C81F29" w:rsidRDefault="00B2009B">
      <w:pPr>
        <w:pStyle w:val="Definition-Field2"/>
      </w:pPr>
      <w:r>
        <w:t>This property is not supported in Excel 2013 or later.</w:t>
      </w:r>
    </w:p>
    <w:p w:rsidR="00C81F29" w:rsidRDefault="00B2009B">
      <w:pPr>
        <w:pStyle w:val="Definition-Field"/>
      </w:pPr>
      <w:r>
        <w:t xml:space="preserve">c.   </w:t>
      </w:r>
      <w:r>
        <w:rPr>
          <w:i/>
        </w:rPr>
        <w:t>The standard defines the property "print-range", contained within the attribute table:range-usable-as, contained within the element &lt;table:named-range&gt;, contained within the parent element &lt;table:named-expressions&gt;</w:t>
      </w:r>
    </w:p>
    <w:p w:rsidR="00C81F29" w:rsidRDefault="00B2009B">
      <w:pPr>
        <w:pStyle w:val="Definition-Field2"/>
      </w:pPr>
      <w:r>
        <w:t>This property is not supported in Excel 2</w:t>
      </w:r>
      <w:r>
        <w:t>013 or later.</w:t>
      </w:r>
    </w:p>
    <w:p w:rsidR="00C81F29" w:rsidRDefault="00B2009B">
      <w:pPr>
        <w:pStyle w:val="Definition-Field"/>
      </w:pPr>
      <w:r>
        <w:t xml:space="preserve">d.   </w:t>
      </w:r>
      <w:r>
        <w:rPr>
          <w:i/>
        </w:rPr>
        <w:t>The standard defines the property "repeat-column", contained within the attribute table:range-usable-as, contained within the element &lt;table:named-range&gt;, contained within the parent element &lt;table:named-expressions&gt;</w:t>
      </w:r>
    </w:p>
    <w:p w:rsidR="00C81F29" w:rsidRDefault="00B2009B">
      <w:pPr>
        <w:pStyle w:val="Definition-Field2"/>
      </w:pPr>
      <w:r>
        <w:t>This property is not</w:t>
      </w:r>
      <w:r>
        <w:t xml:space="preserve"> supported in Excel 2013 or later.</w:t>
      </w:r>
    </w:p>
    <w:p w:rsidR="00C81F29" w:rsidRDefault="00B2009B">
      <w:pPr>
        <w:pStyle w:val="Definition-Field"/>
      </w:pPr>
      <w:r>
        <w:t xml:space="preserve">e.   </w:t>
      </w:r>
      <w:r>
        <w:rPr>
          <w:i/>
        </w:rPr>
        <w:t>The standard defines the property "repeat-row", contained within the attribute table:range-usable-as, contained within the element &lt;table:named-range&gt;, contained within the parent element &lt;table:named-expressions&gt;</w:t>
      </w:r>
    </w:p>
    <w:p w:rsidR="00C81F29" w:rsidRDefault="00B2009B">
      <w:pPr>
        <w:pStyle w:val="Definition-Field2"/>
      </w:pPr>
      <w:r>
        <w:lastRenderedPageBreak/>
        <w:t>Th</w:t>
      </w:r>
      <w:r>
        <w:t>is property is not supported in Excel 2013 or later.</w:t>
      </w:r>
    </w:p>
    <w:p w:rsidR="00C81F29" w:rsidRDefault="00B2009B">
      <w:pPr>
        <w:pStyle w:val="Heading3"/>
      </w:pPr>
      <w:bookmarkStart w:id="1767" w:name="section_09008802313542fea25c86bb9ff03320"/>
      <w:bookmarkStart w:id="1768" w:name="_Toc174685557"/>
      <w:r>
        <w:t>Part 3 Section 19.705, table:refresh-delay</w:t>
      </w:r>
      <w:bookmarkEnd w:id="1767"/>
      <w:bookmarkEnd w:id="1768"/>
      <w:r>
        <w:fldChar w:fldCharType="begin"/>
      </w:r>
      <w:r>
        <w:instrText xml:space="preserve"> XE "table\:refresh-delay" </w:instrText>
      </w:r>
      <w:r>
        <w:fldChar w:fldCharType="end"/>
      </w:r>
    </w:p>
    <w:p w:rsidR="00C81F29" w:rsidRDefault="00B2009B">
      <w:pPr>
        <w:pStyle w:val="Definition-Field"/>
      </w:pPr>
      <w:r>
        <w:t xml:space="preserve">a.   </w:t>
      </w:r>
      <w:r>
        <w:rPr>
          <w:i/>
        </w:rPr>
        <w:t xml:space="preserve">The standard defines the attribute table:refresh-delay, contained within the element &lt;table:database-range&gt;, contained within </w:t>
      </w:r>
      <w:r>
        <w:rPr>
          <w:i/>
        </w:rPr>
        <w:t>the parent element &lt;table:database-ranges&gt;</w:t>
      </w:r>
    </w:p>
    <w:p w:rsidR="00C81F29" w:rsidRDefault="00B2009B">
      <w:pPr>
        <w:pStyle w:val="Definition-Field2"/>
      </w:pPr>
      <w:r>
        <w:t>This attribute is supported in Excel 2013 and later.</w:t>
      </w:r>
    </w:p>
    <w:p w:rsidR="00C81F29" w:rsidRDefault="00B2009B">
      <w:pPr>
        <w:pStyle w:val="Definition-Field2"/>
      </w:pPr>
      <w:r>
        <w:t xml:space="preserve">The attribute table-refresh-delay is a boolean type, while the corresponding setting in Excel is an interval of time. </w:t>
      </w:r>
    </w:p>
    <w:p w:rsidR="00C81F29" w:rsidRDefault="00B2009B">
      <w:pPr>
        <w:pStyle w:val="Definition-Field"/>
      </w:pPr>
      <w:r>
        <w:t xml:space="preserve">b.   </w:t>
      </w:r>
      <w:r>
        <w:rPr>
          <w:i/>
        </w:rPr>
        <w:t>The standard defines the property "f</w:t>
      </w:r>
      <w:r>
        <w:rPr>
          <w:i/>
        </w:rPr>
        <w:t>alse", contained within the attribute table:refresh-delay, contained within the element &lt;table:database-range&gt;, contained within the parent element &lt;table:database-ranges&gt;</w:t>
      </w:r>
    </w:p>
    <w:p w:rsidR="00C81F29" w:rsidRDefault="00B2009B">
      <w:pPr>
        <w:pStyle w:val="Definition-Field2"/>
      </w:pPr>
      <w:r>
        <w:t>This property is supported in Excel 2013 and later.</w:t>
      </w:r>
    </w:p>
    <w:p w:rsidR="00C81F29" w:rsidRDefault="00B2009B">
      <w:pPr>
        <w:pStyle w:val="Definition-Field2"/>
      </w:pPr>
      <w:r>
        <w:t>This value maps to the feature b</w:t>
      </w:r>
      <w:r>
        <w:t xml:space="preserve">eing off. </w:t>
      </w:r>
    </w:p>
    <w:p w:rsidR="00C81F29" w:rsidRDefault="00B2009B">
      <w:pPr>
        <w:pStyle w:val="Definition-Field"/>
      </w:pPr>
      <w:r>
        <w:t xml:space="preserve">c.   </w:t>
      </w:r>
      <w:r>
        <w:rPr>
          <w:i/>
        </w:rPr>
        <w:t>The standard defines the property "true", contained within the attribute table:refresh-delay, contained within the element &lt;table:database-range&gt;, contained within the parent element &lt;table:database-ranges&gt;</w:t>
      </w:r>
    </w:p>
    <w:p w:rsidR="00C81F29" w:rsidRDefault="00B2009B">
      <w:pPr>
        <w:pStyle w:val="Definition-Field2"/>
      </w:pPr>
      <w:r>
        <w:t>This property is supported in Exc</w:t>
      </w:r>
      <w:r>
        <w:t>el 2013 and later.</w:t>
      </w:r>
    </w:p>
    <w:p w:rsidR="00C81F29" w:rsidRDefault="00B2009B">
      <w:pPr>
        <w:pStyle w:val="Definition-Field2"/>
      </w:pPr>
      <w:r>
        <w:t xml:space="preserve">On load, this value maps to the default interval. On save, if the interval is nonzero, Excel writes 'true'. </w:t>
      </w:r>
    </w:p>
    <w:p w:rsidR="00C81F29" w:rsidRDefault="00B2009B">
      <w:pPr>
        <w:pStyle w:val="Definition-Field"/>
      </w:pPr>
      <w:r>
        <w:t xml:space="preserve">d.   </w:t>
      </w:r>
      <w:r>
        <w:rPr>
          <w:i/>
        </w:rPr>
        <w:t>The standard defines the attribute table:refresh-delay, contained within the element &lt;table:table-source&gt;, contained within</w:t>
      </w:r>
      <w:r>
        <w:rPr>
          <w:i/>
        </w:rPr>
        <w:t xml:space="preserve"> the parent element &lt;table:table&gt;</w:t>
      </w:r>
    </w:p>
    <w:p w:rsidR="00C81F29" w:rsidRDefault="00B2009B">
      <w:pPr>
        <w:pStyle w:val="Definition-Field2"/>
      </w:pPr>
      <w:r>
        <w:t>This attribute is not supported in Excel 2013 or later.</w:t>
      </w:r>
    </w:p>
    <w:p w:rsidR="00C81F29" w:rsidRDefault="00B2009B">
      <w:pPr>
        <w:pStyle w:val="Heading3"/>
      </w:pPr>
      <w:bookmarkStart w:id="1769" w:name="section_59383b83591342dea910dd9c5c31272a"/>
      <w:bookmarkStart w:id="1770" w:name="_Toc174685558"/>
      <w:r>
        <w:t>Part 3 Section 19.712, table:selected-page</w:t>
      </w:r>
      <w:bookmarkEnd w:id="1769"/>
      <w:bookmarkEnd w:id="1770"/>
      <w:r>
        <w:fldChar w:fldCharType="begin"/>
      </w:r>
      <w:r>
        <w:instrText xml:space="preserve"> XE "table\:selected-page" </w:instrText>
      </w:r>
      <w:r>
        <w:fldChar w:fldCharType="end"/>
      </w:r>
    </w:p>
    <w:p w:rsidR="00C81F29" w:rsidRDefault="00B2009B">
      <w:pPr>
        <w:pStyle w:val="Definition-Field"/>
      </w:pPr>
      <w:r>
        <w:t xml:space="preserve">a.   </w:t>
      </w:r>
      <w:r>
        <w:rPr>
          <w:i/>
        </w:rPr>
        <w:t>The standard defines the attribute table:selected-page, contained within the element &lt;tab</w:t>
      </w:r>
      <w:r>
        <w:rPr>
          <w:i/>
        </w:rPr>
        <w:t>le:data-pilot-field&gt;, contained within the parent element &lt;table:data-pilot-table&gt;</w:t>
      </w:r>
    </w:p>
    <w:p w:rsidR="00C81F29" w:rsidRDefault="00B2009B">
      <w:pPr>
        <w:pStyle w:val="Definition-Field2"/>
      </w:pPr>
      <w:r>
        <w:t>This attribute is supported in Excel 2013 and later.</w:t>
      </w:r>
    </w:p>
    <w:p w:rsidR="00C81F29" w:rsidRDefault="00B2009B">
      <w:pPr>
        <w:pStyle w:val="Definition-Field2"/>
      </w:pPr>
      <w:r>
        <w:t>On save, if Excel writes an empty value for this attribute, it means that 'blank' is chosen for the filter value. This c</w:t>
      </w:r>
      <w:r>
        <w:t xml:space="preserve">orresponds to an empty string in the data source. If Excel doesn't write this attribute at all, it means the user has not selected a value for the manual filter. </w:t>
      </w:r>
    </w:p>
    <w:p w:rsidR="00C81F29" w:rsidRDefault="00B2009B">
      <w:pPr>
        <w:pStyle w:val="Heading3"/>
      </w:pPr>
      <w:bookmarkStart w:id="1771" w:name="section_1dca17d336994b14bd3cfcdf04a51709"/>
      <w:bookmarkStart w:id="1772" w:name="_Toc174685559"/>
      <w:r>
        <w:t>Part 3 Section 19.715, table:show-filter-button</w:t>
      </w:r>
      <w:bookmarkEnd w:id="1771"/>
      <w:bookmarkEnd w:id="1772"/>
      <w:r>
        <w:fldChar w:fldCharType="begin"/>
      </w:r>
      <w:r>
        <w:instrText xml:space="preserve"> XE "table\:show-filter-button" </w:instrText>
      </w:r>
      <w:r>
        <w:fldChar w:fldCharType="end"/>
      </w:r>
    </w:p>
    <w:p w:rsidR="00C81F29" w:rsidRDefault="00B2009B">
      <w:pPr>
        <w:pStyle w:val="Definition-Field"/>
      </w:pPr>
      <w:r>
        <w:t xml:space="preserve">a.   </w:t>
      </w:r>
      <w:r>
        <w:rPr>
          <w:i/>
        </w:rPr>
        <w:t xml:space="preserve">The </w:t>
      </w:r>
      <w:r>
        <w:rPr>
          <w:i/>
        </w:rPr>
        <w:t>standard defines the attribute table:show-filter-button, contained within the element &lt;table:data-pilot-table&gt;, contained within the parent element &lt;table:data-pilot-tables&gt;</w:t>
      </w:r>
    </w:p>
    <w:p w:rsidR="00C81F29" w:rsidRDefault="00B2009B">
      <w:pPr>
        <w:pStyle w:val="Definition-Field2"/>
      </w:pPr>
      <w:r>
        <w:t>This attribute is not supported in Excel 2013 or later.</w:t>
      </w:r>
    </w:p>
    <w:p w:rsidR="00C81F29" w:rsidRDefault="00B2009B">
      <w:pPr>
        <w:pStyle w:val="Definition-Field2"/>
      </w:pPr>
      <w:r>
        <w:t>On load, Excel uses the va</w:t>
      </w:r>
      <w:r>
        <w:t>lue of the attribute table:show-filter-button to help determine the layout of the DataPilot.</w:t>
      </w:r>
    </w:p>
    <w:p w:rsidR="00C81F29" w:rsidRDefault="00B2009B">
      <w:pPr>
        <w:pStyle w:val="Definition-Field2"/>
      </w:pPr>
      <w:r>
        <w:t>Excel does not support toggling the DataPilot buttons "on" and "off".</w:t>
      </w:r>
    </w:p>
    <w:p w:rsidR="00C81F29" w:rsidRDefault="00B2009B">
      <w:pPr>
        <w:pStyle w:val="Definition-Field2"/>
      </w:pPr>
      <w:r>
        <w:t xml:space="preserve">On save, Excel always writes the attribute table:show-filter-button as "false". </w:t>
      </w:r>
    </w:p>
    <w:p w:rsidR="00C81F29" w:rsidRDefault="00B2009B">
      <w:pPr>
        <w:pStyle w:val="Heading3"/>
      </w:pPr>
      <w:bookmarkStart w:id="1773" w:name="section_534f64ddfd7343edb39a0e5635511241"/>
      <w:bookmarkStart w:id="1774" w:name="_Toc174685560"/>
      <w:r>
        <w:lastRenderedPageBreak/>
        <w:t>Part 3 Section 19.717, table:source-cell-range-addresses</w:t>
      </w:r>
      <w:bookmarkEnd w:id="1773"/>
      <w:bookmarkEnd w:id="1774"/>
      <w:r>
        <w:fldChar w:fldCharType="begin"/>
      </w:r>
      <w:r>
        <w:instrText xml:space="preserve"> XE "table\:source-cell-range-addresses" </w:instrText>
      </w:r>
      <w:r>
        <w:fldChar w:fldCharType="end"/>
      </w:r>
    </w:p>
    <w:p w:rsidR="00C81F29" w:rsidRDefault="00B2009B">
      <w:pPr>
        <w:pStyle w:val="Definition-Field"/>
      </w:pPr>
      <w:r>
        <w:t xml:space="preserve">a.   </w:t>
      </w:r>
      <w:r>
        <w:rPr>
          <w:i/>
        </w:rPr>
        <w:t>The standard defines the attribute table:source-cell-range-addresses, contained within the element &lt;table:consolidation&gt;</w:t>
      </w:r>
    </w:p>
    <w:p w:rsidR="00C81F29" w:rsidRDefault="00B2009B">
      <w:pPr>
        <w:pStyle w:val="Definition-Field2"/>
      </w:pPr>
      <w:r>
        <w:t>This attribute is not supporte</w:t>
      </w:r>
      <w:r>
        <w:t>d in Excel 2013 or later.</w:t>
      </w:r>
    </w:p>
    <w:p w:rsidR="00C81F29" w:rsidRDefault="00B2009B">
      <w:pPr>
        <w:pStyle w:val="Heading3"/>
      </w:pPr>
      <w:bookmarkStart w:id="1775" w:name="section_97005062da8f47cca2ddda53c3152050"/>
      <w:bookmarkStart w:id="1776" w:name="_Toc174685561"/>
      <w:r>
        <w:t>Part 3 Section 19.719, table:source-name</w:t>
      </w:r>
      <w:bookmarkEnd w:id="1775"/>
      <w:bookmarkEnd w:id="1776"/>
      <w:r>
        <w:fldChar w:fldCharType="begin"/>
      </w:r>
      <w:r>
        <w:instrText xml:space="preserve"> XE "table\:source-name" </w:instrText>
      </w:r>
      <w:r>
        <w:fldChar w:fldCharType="end"/>
      </w:r>
    </w:p>
    <w:p w:rsidR="00C81F29" w:rsidRDefault="00B2009B">
      <w:pPr>
        <w:pStyle w:val="Definition-Field"/>
      </w:pPr>
      <w:r>
        <w:t xml:space="preserve">a.   </w:t>
      </w:r>
      <w:r>
        <w:rPr>
          <w:i/>
        </w:rPr>
        <w:t>The standard defines the attribute table:source-name, contained within the element &lt;table:source-service&gt;, contained within the parent element &lt;table:data-pi</w:t>
      </w:r>
      <w:r>
        <w:rPr>
          <w:i/>
        </w:rPr>
        <w:t>lot-table&gt;</w:t>
      </w:r>
    </w:p>
    <w:p w:rsidR="00C81F29" w:rsidRDefault="00B2009B">
      <w:pPr>
        <w:pStyle w:val="Definition-Field2"/>
      </w:pPr>
      <w:r>
        <w:t>This attribute is not supported in Excel 2013 or later.</w:t>
      </w:r>
    </w:p>
    <w:p w:rsidR="00C81F29" w:rsidRDefault="00B2009B">
      <w:pPr>
        <w:pStyle w:val="Heading3"/>
      </w:pPr>
      <w:bookmarkStart w:id="1777" w:name="section_bc71f3faaffa4677bef8981794f004dc"/>
      <w:bookmarkStart w:id="1778" w:name="_Toc174685562"/>
      <w:r>
        <w:t>Part 3 Section 19.730, table:style-name</w:t>
      </w:r>
      <w:bookmarkEnd w:id="1777"/>
      <w:bookmarkEnd w:id="1778"/>
      <w:r>
        <w:fldChar w:fldCharType="begin"/>
      </w:r>
      <w:r>
        <w:instrText xml:space="preserve"> XE "table\:style-name" </w:instrText>
      </w:r>
      <w:r>
        <w:fldChar w:fldCharType="end"/>
      </w:r>
    </w:p>
    <w:p w:rsidR="00C81F29" w:rsidRDefault="00B2009B">
      <w:pPr>
        <w:pStyle w:val="Definition-Field"/>
      </w:pPr>
      <w:r>
        <w:t xml:space="preserve">a.   </w:t>
      </w:r>
      <w:r>
        <w:rPr>
          <w:i/>
        </w:rPr>
        <w:t>The standard defines the attribute table:style-name, contained within the element &lt;table:covered-table-cell&gt;</w:t>
      </w:r>
    </w:p>
    <w:p w:rsidR="00C81F29" w:rsidRDefault="00B2009B">
      <w:pPr>
        <w:pStyle w:val="Definition-Field2"/>
      </w:pPr>
      <w:r>
        <w:t>This attr</w:t>
      </w:r>
      <w:r>
        <w:t>ibute is not supported in Word 2013 or later.</w:t>
      </w:r>
    </w:p>
    <w:p w:rsidR="00C81F29" w:rsidRDefault="00B2009B">
      <w:pPr>
        <w:pStyle w:val="Definition-Field"/>
      </w:pPr>
      <w:r>
        <w:t xml:space="preserve">b.   </w:t>
      </w:r>
      <w:r>
        <w:rPr>
          <w:i/>
        </w:rPr>
        <w:t>The standard defines the attribute table:style-name, contained within the element &lt;table:table&gt;</w:t>
      </w:r>
    </w:p>
    <w:p w:rsidR="00C81F29" w:rsidRDefault="00B2009B">
      <w:pPr>
        <w:pStyle w:val="Definition-Field2"/>
      </w:pPr>
      <w:r>
        <w:t>This attribute is supported in Word 2013 and later.</w:t>
      </w:r>
    </w:p>
    <w:p w:rsidR="00C81F29" w:rsidRDefault="00B2009B">
      <w:pPr>
        <w:pStyle w:val="Definition-Field2"/>
      </w:pPr>
      <w:r>
        <w:t>Word does not support the use of common styles from the t</w:t>
      </w:r>
      <w:r>
        <w:t xml:space="preserve">able family, that is using a table style defined under the &lt;office:styles&gt; element. </w:t>
      </w:r>
    </w:p>
    <w:p w:rsidR="00C81F29" w:rsidRDefault="00B2009B">
      <w:pPr>
        <w:pStyle w:val="Definition-Field"/>
      </w:pPr>
      <w:r>
        <w:t xml:space="preserve">c.   </w:t>
      </w:r>
      <w:r>
        <w:rPr>
          <w:i/>
        </w:rPr>
        <w:t>The standard defines the attribute table:style-name, contained within the element &lt;table:table-cell&gt;</w:t>
      </w:r>
    </w:p>
    <w:p w:rsidR="00C81F29" w:rsidRDefault="00B2009B">
      <w:pPr>
        <w:pStyle w:val="Definition-Field2"/>
      </w:pPr>
      <w:r>
        <w:t>This attribute is supported in Word 2013 and later.</w:t>
      </w:r>
    </w:p>
    <w:p w:rsidR="00C81F29" w:rsidRDefault="00B2009B">
      <w:pPr>
        <w:pStyle w:val="Definition-Field2"/>
      </w:pPr>
      <w:r>
        <w:t>Word does not</w:t>
      </w:r>
      <w:r>
        <w:t xml:space="preserve"> support the use of common styles from the table-cell family, that is using a table style defined under the &lt;office:styles&gt; element. </w:t>
      </w:r>
    </w:p>
    <w:p w:rsidR="00C81F29" w:rsidRDefault="00B2009B">
      <w:pPr>
        <w:pStyle w:val="Definition-Field"/>
      </w:pPr>
      <w:r>
        <w:t xml:space="preserve">d.   </w:t>
      </w:r>
      <w:r>
        <w:rPr>
          <w:i/>
        </w:rPr>
        <w:t>The standard defines the attribute table:style-name, contained within the element &lt;table:table-column&gt;</w:t>
      </w:r>
    </w:p>
    <w:p w:rsidR="00C81F29" w:rsidRDefault="00B2009B">
      <w:pPr>
        <w:pStyle w:val="Definition-Field2"/>
      </w:pPr>
      <w:r>
        <w:t>This attribute</w:t>
      </w:r>
      <w:r>
        <w:t xml:space="preserve"> is supported in Word 2013 and later.</w:t>
      </w:r>
    </w:p>
    <w:p w:rsidR="00C81F29" w:rsidRDefault="00B2009B">
      <w:pPr>
        <w:pStyle w:val="Definition-Field2"/>
      </w:pPr>
      <w:r>
        <w:t>Word does not support the use of common styles from the table-column family, that is using a table style defined under the &lt;office:styles&gt; element. Word requires a valid table:style-name attribute for a table:table-col</w:t>
      </w:r>
      <w:r>
        <w:t>umn element.</w:t>
      </w:r>
    </w:p>
    <w:p w:rsidR="00C81F29" w:rsidRDefault="00B2009B">
      <w:pPr>
        <w:pStyle w:val="Definition-Field"/>
      </w:pPr>
      <w:r>
        <w:t xml:space="preserve">e.   </w:t>
      </w:r>
      <w:r>
        <w:rPr>
          <w:i/>
        </w:rPr>
        <w:t>The standard defines the attribute table:style-name, contained within the element &lt;table:table-row&gt;</w:t>
      </w:r>
    </w:p>
    <w:p w:rsidR="00C81F29" w:rsidRDefault="00B2009B">
      <w:pPr>
        <w:pStyle w:val="Definition-Field2"/>
      </w:pPr>
      <w:r>
        <w:t>This attribute is supported in Word 2013 and later.</w:t>
      </w:r>
    </w:p>
    <w:p w:rsidR="00C81F29" w:rsidRDefault="00B2009B">
      <w:pPr>
        <w:pStyle w:val="Definition-Field2"/>
      </w:pPr>
      <w:r>
        <w:t>Word does not support the use of common styles from the table-row family, that is usin</w:t>
      </w:r>
      <w:r>
        <w:t xml:space="preserve">g a table style defined under the &lt;office:styles&gt; element. </w:t>
      </w:r>
    </w:p>
    <w:p w:rsidR="00C81F29" w:rsidRDefault="00B2009B">
      <w:pPr>
        <w:pStyle w:val="Definition-Field"/>
      </w:pPr>
      <w:r>
        <w:t xml:space="preserve">f.   </w:t>
      </w:r>
      <w:r>
        <w:rPr>
          <w:i/>
        </w:rPr>
        <w:t>The standard defines the attribute table:style-name</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table:style-name, contained within the elem</w:t>
      </w:r>
      <w:r>
        <w:rPr>
          <w:i/>
        </w:rPr>
        <w:t>ent &lt;table:covered-table-cell&gt;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h.   </w:t>
      </w:r>
      <w:r>
        <w:rPr>
          <w:i/>
        </w:rPr>
        <w:t>The standard defines the attribute table:style-name, contained within the element &lt;table:table&gt;, contained within the parent element &lt;table:dde-link&gt;</w:t>
      </w:r>
    </w:p>
    <w:p w:rsidR="00C81F29" w:rsidRDefault="00B2009B">
      <w:pPr>
        <w:pStyle w:val="Definition-Field2"/>
      </w:pPr>
      <w:r>
        <w:t>This attribute</w:t>
      </w:r>
      <w:r>
        <w:t xml:space="preserve"> is not supported in Excel 2013 or later.</w:t>
      </w:r>
    </w:p>
    <w:p w:rsidR="00C81F29" w:rsidRDefault="00B2009B">
      <w:pPr>
        <w:pStyle w:val="Definition-Field"/>
      </w:pPr>
      <w:r>
        <w:t xml:space="preserve">i.   </w:t>
      </w:r>
      <w:r>
        <w:rPr>
          <w:i/>
        </w:rPr>
        <w:t>The standard defines the attribute table:style-name, contained within the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 xml:space="preserve">The standard defines the attribute </w:t>
      </w:r>
      <w:r>
        <w:rPr>
          <w:i/>
        </w:rPr>
        <w:t>table:style-name, contained within the element &lt;table:table-column&gt;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table:style-name, contained within the element &lt;table:table-row&gt;</w:t>
      </w:r>
    </w:p>
    <w:p w:rsidR="00C81F29" w:rsidRDefault="00B2009B">
      <w:pPr>
        <w:pStyle w:val="Definition-Field2"/>
      </w:pPr>
      <w:r>
        <w:t>This attribute is not suppo</w:t>
      </w:r>
      <w:r>
        <w:t>rted in Excel 2013 or later.</w:t>
      </w:r>
    </w:p>
    <w:p w:rsidR="00C81F29" w:rsidRDefault="00B2009B">
      <w:pPr>
        <w:pStyle w:val="Heading3"/>
      </w:pPr>
      <w:bookmarkStart w:id="1779" w:name="section_c7acf1b897fa46d4ac4e47fe9e996669"/>
      <w:bookmarkStart w:id="1780" w:name="_Toc174685563"/>
      <w:r>
        <w:t>Part 3 Section 19.733, table:table-background</w:t>
      </w:r>
      <w:bookmarkEnd w:id="1779"/>
      <w:bookmarkEnd w:id="1780"/>
      <w:r>
        <w:fldChar w:fldCharType="begin"/>
      </w:r>
      <w:r>
        <w:instrText xml:space="preserve"> XE "table\:table-background" </w:instrText>
      </w:r>
      <w:r>
        <w:fldChar w:fldCharType="end"/>
      </w:r>
    </w:p>
    <w:p w:rsidR="00C81F29" w:rsidRDefault="00B2009B">
      <w:pPr>
        <w:pStyle w:val="Definition-Field"/>
      </w:pPr>
      <w:r>
        <w:t xml:space="preserve">a.   </w:t>
      </w:r>
      <w:r>
        <w:rPr>
          <w:i/>
        </w:rPr>
        <w:t>The standard defines the element &lt;table:table-background&gt;</w:t>
      </w:r>
    </w:p>
    <w:p w:rsidR="00C81F29" w:rsidRDefault="00B2009B">
      <w:pPr>
        <w:pStyle w:val="Definition-Field2"/>
      </w:pPr>
      <w:r>
        <w:t>This element is not supported in Word 2013 or later.</w:t>
      </w:r>
    </w:p>
    <w:p w:rsidR="00C81F29" w:rsidRDefault="00B2009B">
      <w:pPr>
        <w:pStyle w:val="Definition-Field"/>
      </w:pPr>
      <w:r>
        <w:t xml:space="preserve">b.   </w:t>
      </w:r>
      <w:r>
        <w:rPr>
          <w:i/>
        </w:rPr>
        <w:t xml:space="preserve">The standard defines the </w:t>
      </w:r>
      <w:r>
        <w:rPr>
          <w:i/>
        </w:rPr>
        <w:t>attribute table:table-background</w:t>
      </w:r>
    </w:p>
    <w:p w:rsidR="00C81F29" w:rsidRDefault="00B2009B">
      <w:pPr>
        <w:pStyle w:val="Definition-Field2"/>
      </w:pPr>
      <w:r>
        <w:t>This attribute is not supported in Excel 2013 or later.</w:t>
      </w:r>
    </w:p>
    <w:p w:rsidR="00C81F29" w:rsidRDefault="00B2009B">
      <w:pPr>
        <w:pStyle w:val="Heading3"/>
      </w:pPr>
      <w:bookmarkStart w:id="1781" w:name="section_7de2ab2470144df883c7c419be544dc2"/>
      <w:bookmarkStart w:id="1782" w:name="_Toc174685564"/>
      <w:r>
        <w:t>Part 3 Section 19.735, table:target-cell-address</w:t>
      </w:r>
      <w:bookmarkEnd w:id="1781"/>
      <w:bookmarkEnd w:id="1782"/>
      <w:r>
        <w:fldChar w:fldCharType="begin"/>
      </w:r>
      <w:r>
        <w:instrText xml:space="preserve"> XE "table\:target-cell-address" </w:instrText>
      </w:r>
      <w:r>
        <w:fldChar w:fldCharType="end"/>
      </w:r>
    </w:p>
    <w:p w:rsidR="00C81F29" w:rsidRDefault="00B2009B">
      <w:pPr>
        <w:pStyle w:val="Definition-Field"/>
      </w:pPr>
      <w:r>
        <w:t xml:space="preserve">a.   </w:t>
      </w:r>
      <w:r>
        <w:rPr>
          <w:i/>
        </w:rPr>
        <w:t>The standard defines the attribute table:target-cell-address, contained within</w:t>
      </w:r>
      <w:r>
        <w:rPr>
          <w:i/>
        </w:rPr>
        <w:t xml:space="preserve"> the element &lt;table:consolidation&gt;</w:t>
      </w:r>
    </w:p>
    <w:p w:rsidR="00C81F29" w:rsidRDefault="00B2009B">
      <w:pPr>
        <w:pStyle w:val="Definition-Field2"/>
      </w:pPr>
      <w:r>
        <w:t>This attribute is not supported in Excel 2013 or later.</w:t>
      </w:r>
    </w:p>
    <w:p w:rsidR="00C81F29" w:rsidRDefault="00B2009B">
      <w:pPr>
        <w:pStyle w:val="Heading3"/>
      </w:pPr>
      <w:bookmarkStart w:id="1783" w:name="section_b9d8c37f7821405c96c057a6ae5f696e"/>
      <w:bookmarkStart w:id="1784" w:name="_Toc174685565"/>
      <w:r>
        <w:t>Part 3 Section 19.737, table:template-name</w:t>
      </w:r>
      <w:bookmarkEnd w:id="1783"/>
      <w:bookmarkEnd w:id="1784"/>
      <w:r>
        <w:fldChar w:fldCharType="begin"/>
      </w:r>
      <w:r>
        <w:instrText xml:space="preserve"> XE "table\:template-name" </w:instrText>
      </w:r>
      <w:r>
        <w:fldChar w:fldCharType="end"/>
      </w:r>
    </w:p>
    <w:p w:rsidR="00C81F29" w:rsidRDefault="00B2009B">
      <w:pPr>
        <w:pStyle w:val="Definition-Field"/>
      </w:pPr>
      <w:r>
        <w:t xml:space="preserve">a.   </w:t>
      </w:r>
      <w:r>
        <w:rPr>
          <w:i/>
        </w:rPr>
        <w:t>The standard defines the attribute table:template-name, contained within the element &lt;ta</w:t>
      </w:r>
      <w:r>
        <w:rPr>
          <w:i/>
        </w:rPr>
        <w:t>ble:table&gt;</w:t>
      </w:r>
    </w:p>
    <w:p w:rsidR="00C81F29" w:rsidRDefault="00B2009B">
      <w:pPr>
        <w:pStyle w:val="Definition-Field2"/>
      </w:pPr>
      <w:r>
        <w:t>This attribute is supported in Word 2013 and later.</w:t>
      </w:r>
    </w:p>
    <w:p w:rsidR="00C81F29" w:rsidRDefault="00B2009B">
      <w:pPr>
        <w:pStyle w:val="Heading3"/>
      </w:pPr>
      <w:bookmarkStart w:id="1785" w:name="section_00ebc507e089427d9d5c00e7f189c727"/>
      <w:bookmarkStart w:id="1786" w:name="_Toc174685566"/>
      <w:r>
        <w:t>Part 3 Section 19.741, table:use-banding-columns-styles</w:t>
      </w:r>
      <w:bookmarkEnd w:id="1785"/>
      <w:bookmarkEnd w:id="1786"/>
      <w:r>
        <w:fldChar w:fldCharType="begin"/>
      </w:r>
      <w:r>
        <w:instrText xml:space="preserve"> XE "table\:use-banding-columns-styles" </w:instrText>
      </w:r>
      <w:r>
        <w:fldChar w:fldCharType="end"/>
      </w:r>
    </w:p>
    <w:p w:rsidR="00C81F29" w:rsidRDefault="00B2009B">
      <w:pPr>
        <w:pStyle w:val="Definition-Field"/>
      </w:pPr>
      <w:r>
        <w:t xml:space="preserve">a.   </w:t>
      </w:r>
      <w:r>
        <w:rPr>
          <w:i/>
        </w:rPr>
        <w:t xml:space="preserve">The standard defines the attribute table:use-banding-columns-styles, contained within the </w:t>
      </w:r>
      <w:r>
        <w:rPr>
          <w:i/>
        </w:rPr>
        <w:t>element &lt;table:table&gt;</w:t>
      </w:r>
    </w:p>
    <w:p w:rsidR="00C81F29" w:rsidRDefault="00B2009B">
      <w:pPr>
        <w:pStyle w:val="Definition-Field2"/>
      </w:pPr>
      <w:r>
        <w:t>This attribute is supported in Word 2013 and later.</w:t>
      </w:r>
    </w:p>
    <w:p w:rsidR="00C81F29" w:rsidRDefault="00B2009B">
      <w:pPr>
        <w:pStyle w:val="Heading3"/>
      </w:pPr>
      <w:bookmarkStart w:id="1787" w:name="section_86a2eff8b15c4584bf07fbd97c17300a"/>
      <w:bookmarkStart w:id="1788" w:name="_Toc174685567"/>
      <w:r>
        <w:t>Part 3 Section 19.742, table:use-banding-rows-styles</w:t>
      </w:r>
      <w:bookmarkEnd w:id="1787"/>
      <w:bookmarkEnd w:id="1788"/>
      <w:r>
        <w:fldChar w:fldCharType="begin"/>
      </w:r>
      <w:r>
        <w:instrText xml:space="preserve"> XE "table\:use-banding-rows-styles" </w:instrText>
      </w:r>
      <w:r>
        <w:fldChar w:fldCharType="end"/>
      </w:r>
    </w:p>
    <w:p w:rsidR="00C81F29" w:rsidRDefault="00B2009B">
      <w:pPr>
        <w:pStyle w:val="Definition-Field"/>
      </w:pPr>
      <w:r>
        <w:t xml:space="preserve">a.   </w:t>
      </w:r>
      <w:r>
        <w:rPr>
          <w:i/>
        </w:rPr>
        <w:t>The standard defines the attribute table:use-banding-rows-styles, contained within th</w:t>
      </w:r>
      <w:r>
        <w:rPr>
          <w:i/>
        </w:rPr>
        <w:t>e element &lt;table:table&gt;</w:t>
      </w:r>
    </w:p>
    <w:p w:rsidR="00C81F29" w:rsidRDefault="00B2009B">
      <w:pPr>
        <w:pStyle w:val="Definition-Field2"/>
      </w:pPr>
      <w:r>
        <w:lastRenderedPageBreak/>
        <w:t>This attribute is supported in Word 2013 and later.</w:t>
      </w:r>
    </w:p>
    <w:p w:rsidR="00C81F29" w:rsidRDefault="00B2009B">
      <w:pPr>
        <w:pStyle w:val="Heading3"/>
      </w:pPr>
      <w:bookmarkStart w:id="1789" w:name="section_063b0228c2e949cc824e43d427f6c541"/>
      <w:bookmarkStart w:id="1790" w:name="_Toc174685568"/>
      <w:r>
        <w:t>Part 3 Section 19.743, table:use-first-column-styles</w:t>
      </w:r>
      <w:bookmarkEnd w:id="1789"/>
      <w:bookmarkEnd w:id="1790"/>
      <w:r>
        <w:fldChar w:fldCharType="begin"/>
      </w:r>
      <w:r>
        <w:instrText xml:space="preserve"> XE "table\:use-first-column-styles" </w:instrText>
      </w:r>
      <w:r>
        <w:fldChar w:fldCharType="end"/>
      </w:r>
    </w:p>
    <w:p w:rsidR="00C81F29" w:rsidRDefault="00B2009B">
      <w:pPr>
        <w:pStyle w:val="Definition-Field"/>
      </w:pPr>
      <w:r>
        <w:t xml:space="preserve">a.   </w:t>
      </w:r>
      <w:r>
        <w:rPr>
          <w:i/>
        </w:rPr>
        <w:t xml:space="preserve">The standard defines the attribute table:use-first-column-styles, contained within </w:t>
      </w:r>
      <w:r>
        <w:rPr>
          <w:i/>
        </w:rPr>
        <w:t>the element &lt;table:table&gt;</w:t>
      </w:r>
    </w:p>
    <w:p w:rsidR="00C81F29" w:rsidRDefault="00B2009B">
      <w:pPr>
        <w:pStyle w:val="Definition-Field2"/>
      </w:pPr>
      <w:r>
        <w:t>This attribute is supported in Word 2013 and later.</w:t>
      </w:r>
    </w:p>
    <w:p w:rsidR="00C81F29" w:rsidRDefault="00B2009B">
      <w:pPr>
        <w:pStyle w:val="Heading3"/>
      </w:pPr>
      <w:bookmarkStart w:id="1791" w:name="section_ee4ed9c7d9d94d6c9a06d87b02416787"/>
      <w:bookmarkStart w:id="1792" w:name="_Toc174685569"/>
      <w:r>
        <w:t>Part 3 Section 19.744, table:use-first-row-styles</w:t>
      </w:r>
      <w:bookmarkEnd w:id="1791"/>
      <w:bookmarkEnd w:id="1792"/>
      <w:r>
        <w:fldChar w:fldCharType="begin"/>
      </w:r>
      <w:r>
        <w:instrText xml:space="preserve"> XE "table\:use-first-row-styles" </w:instrText>
      </w:r>
      <w:r>
        <w:fldChar w:fldCharType="end"/>
      </w:r>
    </w:p>
    <w:p w:rsidR="00C81F29" w:rsidRDefault="00B2009B">
      <w:pPr>
        <w:pStyle w:val="Definition-Field"/>
      </w:pPr>
      <w:r>
        <w:t xml:space="preserve">a.   </w:t>
      </w:r>
      <w:r>
        <w:rPr>
          <w:i/>
        </w:rPr>
        <w:t>The standard defines the attribute table:use-first-row-styles, contained within the ele</w:t>
      </w:r>
      <w:r>
        <w:rPr>
          <w:i/>
        </w:rPr>
        <w:t>ment &lt;table:table&gt;</w:t>
      </w:r>
    </w:p>
    <w:p w:rsidR="00C81F29" w:rsidRDefault="00B2009B">
      <w:pPr>
        <w:pStyle w:val="Definition-Field2"/>
      </w:pPr>
      <w:r>
        <w:t>This attribute is supported in Word 2013 and later.</w:t>
      </w:r>
    </w:p>
    <w:p w:rsidR="00C81F29" w:rsidRDefault="00B2009B">
      <w:pPr>
        <w:pStyle w:val="Heading3"/>
      </w:pPr>
      <w:bookmarkStart w:id="1793" w:name="section_39f6510c2a384f39996443443d1765ce"/>
      <w:bookmarkStart w:id="1794" w:name="_Toc174685570"/>
      <w:r>
        <w:t>Part 3 Section 19.745, table:use-last-column-styles</w:t>
      </w:r>
      <w:bookmarkEnd w:id="1793"/>
      <w:bookmarkEnd w:id="1794"/>
      <w:r>
        <w:fldChar w:fldCharType="begin"/>
      </w:r>
      <w:r>
        <w:instrText xml:space="preserve"> XE "table\:use-last-column-styles" </w:instrText>
      </w:r>
      <w:r>
        <w:fldChar w:fldCharType="end"/>
      </w:r>
    </w:p>
    <w:p w:rsidR="00C81F29" w:rsidRDefault="00B2009B">
      <w:pPr>
        <w:pStyle w:val="Definition-Field"/>
      </w:pPr>
      <w:r>
        <w:t xml:space="preserve">a.   </w:t>
      </w:r>
      <w:r>
        <w:rPr>
          <w:i/>
        </w:rPr>
        <w:t>The standard defines the attribute table:use-last-column-styles, contained within the elem</w:t>
      </w:r>
      <w:r>
        <w:rPr>
          <w:i/>
        </w:rPr>
        <w:t>ent &lt;table:table&gt;</w:t>
      </w:r>
    </w:p>
    <w:p w:rsidR="00C81F29" w:rsidRDefault="00B2009B">
      <w:pPr>
        <w:pStyle w:val="Definition-Field2"/>
      </w:pPr>
      <w:r>
        <w:t>This attribute is supported in Word 2013 and later.</w:t>
      </w:r>
    </w:p>
    <w:p w:rsidR="00C81F29" w:rsidRDefault="00B2009B">
      <w:pPr>
        <w:pStyle w:val="Heading3"/>
      </w:pPr>
      <w:bookmarkStart w:id="1795" w:name="section_ca6150b1754c41ee8b1afa47e9fd282b"/>
      <w:bookmarkStart w:id="1796" w:name="_Toc174685571"/>
      <w:r>
        <w:t>Part 3 Section 19.746, table:use-last-row-styles</w:t>
      </w:r>
      <w:bookmarkEnd w:id="1795"/>
      <w:bookmarkEnd w:id="1796"/>
      <w:r>
        <w:fldChar w:fldCharType="begin"/>
      </w:r>
      <w:r>
        <w:instrText xml:space="preserve"> XE "table\:use-last-row-styles" </w:instrText>
      </w:r>
      <w:r>
        <w:fldChar w:fldCharType="end"/>
      </w:r>
    </w:p>
    <w:p w:rsidR="00C81F29" w:rsidRDefault="00B2009B">
      <w:pPr>
        <w:pStyle w:val="Definition-Field"/>
      </w:pPr>
      <w:r>
        <w:t xml:space="preserve">a.   </w:t>
      </w:r>
      <w:r>
        <w:rPr>
          <w:i/>
        </w:rPr>
        <w:t>The standard defines the attribute table:use-last-row-styles, contained within the element &lt;</w:t>
      </w:r>
      <w:r>
        <w:rPr>
          <w:i/>
        </w:rPr>
        <w:t>table:table&gt;</w:t>
      </w:r>
    </w:p>
    <w:p w:rsidR="00C81F29" w:rsidRDefault="00B2009B">
      <w:pPr>
        <w:pStyle w:val="Definition-Field2"/>
      </w:pPr>
      <w:r>
        <w:t>This attribute is supported in Word 2013 and later.</w:t>
      </w:r>
    </w:p>
    <w:p w:rsidR="00C81F29" w:rsidRDefault="00B2009B">
      <w:pPr>
        <w:pStyle w:val="Heading3"/>
      </w:pPr>
      <w:bookmarkStart w:id="1797" w:name="section_e7741a2252aa4ca9a47eed08c769d780"/>
      <w:bookmarkStart w:id="1798" w:name="_Toc174685572"/>
      <w:r>
        <w:t>Part 3 Section 19.747, table:use-labels</w:t>
      </w:r>
      <w:bookmarkEnd w:id="1797"/>
      <w:bookmarkEnd w:id="1798"/>
      <w:r>
        <w:fldChar w:fldCharType="begin"/>
      </w:r>
      <w:r>
        <w:instrText xml:space="preserve"> XE "table\:use-labels" </w:instrText>
      </w:r>
      <w:r>
        <w:fldChar w:fldCharType="end"/>
      </w:r>
    </w:p>
    <w:p w:rsidR="00C81F29" w:rsidRDefault="00B2009B">
      <w:pPr>
        <w:pStyle w:val="Definition-Field"/>
      </w:pPr>
      <w:r>
        <w:t xml:space="preserve">a.   </w:t>
      </w:r>
      <w:r>
        <w:rPr>
          <w:i/>
        </w:rPr>
        <w:t>The standard defines the attribute table:use-labels, contained within the element &lt;table:consolidation&gt;</w:t>
      </w:r>
    </w:p>
    <w:p w:rsidR="00C81F29" w:rsidRDefault="00B2009B">
      <w:pPr>
        <w:pStyle w:val="Definition-Field2"/>
      </w:pPr>
      <w:r>
        <w:t>This attribute i</w:t>
      </w:r>
      <w:r>
        <w:t>s not supported in Excel 2013 or later.</w:t>
      </w:r>
    </w:p>
    <w:p w:rsidR="00C81F29" w:rsidRDefault="00B2009B">
      <w:pPr>
        <w:pStyle w:val="Heading3"/>
      </w:pPr>
      <w:bookmarkStart w:id="1799" w:name="section_3392135f1a834c54a61d3da1a70d3e34"/>
      <w:bookmarkStart w:id="1800" w:name="_Toc174685573"/>
      <w:r>
        <w:t>Part 3 Section 19.748, table:use-regular-expressions</w:t>
      </w:r>
      <w:bookmarkEnd w:id="1799"/>
      <w:bookmarkEnd w:id="1800"/>
      <w:r>
        <w:fldChar w:fldCharType="begin"/>
      </w:r>
      <w:r>
        <w:instrText xml:space="preserve"> XE "table\:use-regular-expressions" </w:instrText>
      </w:r>
      <w:r>
        <w:fldChar w:fldCharType="end"/>
      </w:r>
    </w:p>
    <w:p w:rsidR="00C81F29" w:rsidRDefault="00B2009B">
      <w:pPr>
        <w:pStyle w:val="Definition-Field"/>
      </w:pPr>
      <w:r>
        <w:t xml:space="preserve">a.   </w:t>
      </w:r>
      <w:r>
        <w:rPr>
          <w:i/>
        </w:rPr>
        <w:t>The standard defines the attribute table:use-regular-expressions, contained within the element &lt;table:calculation-setti</w:t>
      </w:r>
      <w:r>
        <w:rPr>
          <w:i/>
        </w:rPr>
        <w:t>ngs&gt;</w:t>
      </w:r>
    </w:p>
    <w:p w:rsidR="00C81F29" w:rsidRDefault="00B2009B">
      <w:pPr>
        <w:pStyle w:val="Definition-Field2"/>
      </w:pPr>
      <w:r>
        <w:t>This attribute is not supported in Excel 2013 or later.</w:t>
      </w:r>
    </w:p>
    <w:p w:rsidR="00C81F29" w:rsidRDefault="00B2009B">
      <w:pPr>
        <w:pStyle w:val="Heading3"/>
      </w:pPr>
      <w:bookmarkStart w:id="1801" w:name="section_dde75cadee5745a79a3b00b943796b95"/>
      <w:bookmarkStart w:id="1802" w:name="_Toc174685574"/>
      <w:r>
        <w:t>Part 3 Section 19.750, table:used-hierarchy</w:t>
      </w:r>
      <w:bookmarkEnd w:id="1801"/>
      <w:bookmarkEnd w:id="1802"/>
      <w:r>
        <w:fldChar w:fldCharType="begin"/>
      </w:r>
      <w:r>
        <w:instrText xml:space="preserve"> XE "table\:used-hierarchy" </w:instrText>
      </w:r>
      <w:r>
        <w:fldChar w:fldCharType="end"/>
      </w:r>
    </w:p>
    <w:p w:rsidR="00C81F29" w:rsidRDefault="00B2009B">
      <w:pPr>
        <w:pStyle w:val="Definition-Field"/>
      </w:pPr>
      <w:r>
        <w:t xml:space="preserve">a.   </w:t>
      </w:r>
      <w:r>
        <w:rPr>
          <w:i/>
        </w:rPr>
        <w:t xml:space="preserve">The standard defines the attribute table:used-hierarchy, contained within the element &lt;table:data-pilot-field&gt;, </w:t>
      </w:r>
      <w:r>
        <w:rPr>
          <w:i/>
        </w:rPr>
        <w:t>contained within the parent element &lt;table:data-pilot-table&gt;</w:t>
      </w:r>
    </w:p>
    <w:p w:rsidR="00C81F29" w:rsidRDefault="00B2009B">
      <w:pPr>
        <w:pStyle w:val="Definition-Field2"/>
      </w:pPr>
      <w:r>
        <w:t>This attribute is not supported in Excel 2013 or later.</w:t>
      </w:r>
    </w:p>
    <w:p w:rsidR="00C81F29" w:rsidRDefault="00B2009B">
      <w:pPr>
        <w:pStyle w:val="Heading3"/>
      </w:pPr>
      <w:bookmarkStart w:id="1803" w:name="section_25dcbdd3c28a4a6bb2e22018f31cb084"/>
      <w:bookmarkStart w:id="1804" w:name="_Toc174685575"/>
      <w:r>
        <w:t>Part 3 Section 19.751, table:user-name</w:t>
      </w:r>
      <w:bookmarkEnd w:id="1803"/>
      <w:bookmarkEnd w:id="1804"/>
      <w:r>
        <w:fldChar w:fldCharType="begin"/>
      </w:r>
      <w:r>
        <w:instrText xml:space="preserve"> XE "table\:user-name" </w:instrText>
      </w:r>
      <w:r>
        <w:fldChar w:fldCharType="end"/>
      </w:r>
    </w:p>
    <w:p w:rsidR="00C81F29" w:rsidRDefault="00B2009B">
      <w:pPr>
        <w:pStyle w:val="Definition-Field"/>
      </w:pPr>
      <w:r>
        <w:t xml:space="preserve">a.   </w:t>
      </w:r>
      <w:r>
        <w:rPr>
          <w:i/>
        </w:rPr>
        <w:t>The standard defines the attribute table:user-name, contained within t</w:t>
      </w:r>
      <w:r>
        <w:rPr>
          <w:i/>
        </w:rPr>
        <w:t>he element &lt;table:source-service&gt;, contained within the parent element &lt;table:data-pilot-table&gt;</w:t>
      </w:r>
    </w:p>
    <w:p w:rsidR="00C81F29" w:rsidRDefault="00B2009B">
      <w:pPr>
        <w:pStyle w:val="Definition-Field2"/>
      </w:pPr>
      <w:r>
        <w:lastRenderedPageBreak/>
        <w:t>This attribute is not supported in Excel 2013 or later.</w:t>
      </w:r>
    </w:p>
    <w:p w:rsidR="00C81F29" w:rsidRDefault="00B2009B">
      <w:pPr>
        <w:pStyle w:val="Heading3"/>
      </w:pPr>
      <w:bookmarkStart w:id="1805" w:name="section_8c4483305370474cb54072bc0556b575"/>
      <w:bookmarkStart w:id="1806" w:name="_Toc174685576"/>
      <w:r>
        <w:t>Part 3 Section 19.752, table:value</w:t>
      </w:r>
      <w:bookmarkEnd w:id="1805"/>
      <w:bookmarkEnd w:id="1806"/>
      <w:r>
        <w:fldChar w:fldCharType="begin"/>
      </w:r>
      <w:r>
        <w:instrText xml:space="preserve"> XE "table\:value" </w:instrText>
      </w:r>
      <w:r>
        <w:fldChar w:fldCharType="end"/>
      </w:r>
    </w:p>
    <w:p w:rsidR="00C81F29" w:rsidRDefault="00B2009B">
      <w:pPr>
        <w:pStyle w:val="Definition-Field"/>
      </w:pPr>
      <w:r>
        <w:t xml:space="preserve">a.   </w:t>
      </w:r>
      <w:r>
        <w:rPr>
          <w:i/>
        </w:rPr>
        <w:t>The standard defines the attribute table:va</w:t>
      </w:r>
      <w:r>
        <w:rPr>
          <w:i/>
        </w:rPr>
        <w:t>lue, contained within the element &lt;table:filter-condition&gt;</w:t>
      </w:r>
    </w:p>
    <w:p w:rsidR="00C81F29" w:rsidRDefault="00B2009B">
      <w:pPr>
        <w:pStyle w:val="Definition-Field2"/>
      </w:pPr>
      <w:r>
        <w:t>This attribute is supported in Excel 2013 and later.</w:t>
      </w:r>
    </w:p>
    <w:p w:rsidR="00C81F29" w:rsidRDefault="00B2009B">
      <w:pPr>
        <w:pStyle w:val="Definition-Field2"/>
      </w:pPr>
      <w:r>
        <w:t>However, some regular expressions are not supported. Also, some values are not supported for AF, such as filtering with "Date = 36527" instead o</w:t>
      </w:r>
      <w:r>
        <w:t>f "1/2/2000". The attribute table:value is supported in Calc 3. However, only "." and ".*" are supported for Regular Expressions, all other expressions are dropped. On save, non-wildcard filters, such as "Contains", are transformed into corresponding regul</w:t>
      </w:r>
      <w:r>
        <w:t>ar expressions.</w:t>
      </w:r>
    </w:p>
    <w:p w:rsidR="00C81F29" w:rsidRDefault="00B2009B">
      <w:pPr>
        <w:pStyle w:val="Definition-Field2"/>
      </w:pPr>
      <w:r>
        <w:t xml:space="preserve">Excel does not support the attribute table:value for value "window-font-color". On load, Excel ignores the </w:t>
      </w:r>
      <w:hyperlink w:anchor="gt_0fbdf95c-2448-470d-9fd5-b026d9c398c0">
        <w:r>
          <w:rPr>
            <w:rStyle w:val="HyperlinkGreen"/>
            <w:b/>
          </w:rPr>
          <w:t>color filter</w:t>
        </w:r>
      </w:hyperlink>
      <w:r>
        <w:t xml:space="preserve"> if this value is present.</w:t>
      </w:r>
    </w:p>
    <w:p w:rsidR="00C81F29" w:rsidRDefault="00B2009B">
      <w:pPr>
        <w:pStyle w:val="Heading3"/>
      </w:pPr>
      <w:bookmarkStart w:id="1807" w:name="section_71f656da9c4941ffa6745cbc7cba8e78"/>
      <w:bookmarkStart w:id="1808" w:name="_Toc174685577"/>
      <w:r>
        <w:t>Part 3 Section 19.753, table:val</w:t>
      </w:r>
      <w:r>
        <w:t>ue-type</w:t>
      </w:r>
      <w:bookmarkEnd w:id="1807"/>
      <w:bookmarkEnd w:id="1808"/>
      <w:r>
        <w:fldChar w:fldCharType="begin"/>
      </w:r>
      <w:r>
        <w:instrText xml:space="preserve"> XE "table\:value-type" </w:instrText>
      </w:r>
      <w:r>
        <w:fldChar w:fldCharType="end"/>
      </w:r>
    </w:p>
    <w:p w:rsidR="00C81F29" w:rsidRDefault="00B2009B">
      <w:pPr>
        <w:pStyle w:val="Definition-Field"/>
      </w:pPr>
      <w:r>
        <w:t xml:space="preserve">a.   </w:t>
      </w:r>
      <w:r>
        <w:rPr>
          <w:i/>
        </w:rPr>
        <w:t>The standard defines the attribute table:value-type, contained within the element &lt;table:covered-table-cell&gt;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table:value-t</w:t>
      </w:r>
      <w:r>
        <w:rPr>
          <w:i/>
        </w:rPr>
        <w:t>ype, contained within the element &lt;table:table-cell&gt;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table:value-type, contained within the element &lt;table:covered-table-cell&gt;</w:t>
      </w:r>
    </w:p>
    <w:p w:rsidR="00C81F29" w:rsidRDefault="00B2009B">
      <w:pPr>
        <w:pStyle w:val="Definition-Field2"/>
      </w:pPr>
      <w:r>
        <w:t>This attribute is not supported in</w:t>
      </w:r>
      <w:r>
        <w:t xml:space="preserve"> Excel 2013 or later.</w:t>
      </w:r>
    </w:p>
    <w:p w:rsidR="00C81F29" w:rsidRDefault="00B2009B">
      <w:pPr>
        <w:pStyle w:val="Definition-Field"/>
      </w:pPr>
      <w:r>
        <w:t xml:space="preserve">d.   </w:t>
      </w:r>
      <w:r>
        <w:rPr>
          <w:i/>
        </w:rPr>
        <w:t>The standard defines the attribute table:value-type, contained within the element &lt;table:table-cell&gt;</w:t>
      </w:r>
    </w:p>
    <w:p w:rsidR="00C81F29" w:rsidRDefault="00B2009B">
      <w:pPr>
        <w:pStyle w:val="Definition-Field2"/>
      </w:pPr>
      <w:r>
        <w:t>This attribute is not supported in Excel 2013 or later.</w:t>
      </w:r>
    </w:p>
    <w:p w:rsidR="00C81F29" w:rsidRDefault="00B2009B">
      <w:pPr>
        <w:pStyle w:val="Heading3"/>
      </w:pPr>
      <w:bookmarkStart w:id="1809" w:name="section_eecbf00212064e43b1a9ff8ec7441069"/>
      <w:bookmarkStart w:id="1810" w:name="_Toc174685578"/>
      <w:r>
        <w:t>Part 3 Section 19.754, table:visibility</w:t>
      </w:r>
      <w:bookmarkEnd w:id="1809"/>
      <w:bookmarkEnd w:id="1810"/>
      <w:r>
        <w:fldChar w:fldCharType="begin"/>
      </w:r>
      <w:r>
        <w:instrText xml:space="preserve"> XE "table\:visibility" </w:instrText>
      </w:r>
      <w:r>
        <w:fldChar w:fldCharType="end"/>
      </w:r>
    </w:p>
    <w:p w:rsidR="00C81F29" w:rsidRDefault="00B2009B">
      <w:pPr>
        <w:pStyle w:val="Definition-Field"/>
      </w:pPr>
      <w:r>
        <w:t xml:space="preserve">a.   </w:t>
      </w:r>
      <w:r>
        <w:rPr>
          <w:i/>
        </w:rPr>
        <w:t>The standard defines the attribute table:visibility, contained within the element &lt;table:table-column&gt;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table:visibility, contained within the element &lt;table:tabl</w:t>
      </w:r>
      <w:r>
        <w:rPr>
          <w:i/>
        </w:rPr>
        <w:t>e-row&gt;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table:visibility</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table:visibility, contained within the el</w:t>
      </w:r>
      <w:r>
        <w:rPr>
          <w:i/>
        </w:rPr>
        <w:t>ement &lt;table:table-column&gt;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e.   </w:t>
      </w:r>
      <w:r>
        <w:rPr>
          <w:i/>
        </w:rPr>
        <w:t>The standard defines the attribute table:visibility, contained within the element &lt;table:table-row&gt;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w:t>
      </w:r>
      <w:r>
        <w:rPr>
          <w:i/>
        </w:rPr>
        <w:t>ndard defines the attribute table:visibility, contained within the element &lt;table:table-row&gt;</w:t>
      </w:r>
    </w:p>
    <w:p w:rsidR="00C81F29" w:rsidRDefault="00B2009B">
      <w:pPr>
        <w:pStyle w:val="Heading3"/>
      </w:pPr>
      <w:bookmarkStart w:id="1811" w:name="section_d25b7ffcf1344458baefb8705550a053"/>
      <w:bookmarkStart w:id="1812" w:name="_Toc174685579"/>
      <w:r>
        <w:t>Part 3 Section 19.755, text:active</w:t>
      </w:r>
      <w:bookmarkEnd w:id="1811"/>
      <w:bookmarkEnd w:id="1812"/>
      <w:r>
        <w:fldChar w:fldCharType="begin"/>
      </w:r>
      <w:r>
        <w:instrText xml:space="preserve"> XE "text\:active" </w:instrText>
      </w:r>
      <w:r>
        <w:fldChar w:fldCharType="end"/>
      </w:r>
    </w:p>
    <w:p w:rsidR="00C81F29" w:rsidRDefault="00B2009B">
      <w:pPr>
        <w:pStyle w:val="Definition-Field"/>
      </w:pPr>
      <w:r>
        <w:t xml:space="preserve">a.   </w:t>
      </w:r>
      <w:r>
        <w:rPr>
          <w:i/>
        </w:rPr>
        <w:t>The standard defines the attribute text:active, contained within the element &lt;table:page-variable-set&gt;</w:t>
      </w:r>
    </w:p>
    <w:p w:rsidR="00C81F29" w:rsidRDefault="00B2009B">
      <w:pPr>
        <w:pStyle w:val="Definition-Field2"/>
      </w:pPr>
      <w:r>
        <w:t>This attribute is supported in Word 2013 and later.</w:t>
      </w:r>
    </w:p>
    <w:p w:rsidR="00C81F29" w:rsidRDefault="00B2009B">
      <w:pPr>
        <w:pStyle w:val="Heading3"/>
      </w:pPr>
      <w:bookmarkStart w:id="1813" w:name="section_8499a15d7f1b4c9ca4a182ba2c259bad"/>
      <w:bookmarkStart w:id="1814" w:name="_Toc174685580"/>
      <w:r>
        <w:t>Part 3 Section 19.758, text:anchor-page-number</w:t>
      </w:r>
      <w:bookmarkEnd w:id="1813"/>
      <w:bookmarkEnd w:id="1814"/>
      <w:r>
        <w:fldChar w:fldCharType="begin"/>
      </w:r>
      <w:r>
        <w:instrText xml:space="preserve"> XE "text\:anchor-page-number" </w:instrText>
      </w:r>
      <w:r>
        <w:fldChar w:fldCharType="end"/>
      </w:r>
    </w:p>
    <w:p w:rsidR="00C81F29" w:rsidRDefault="00B2009B">
      <w:pPr>
        <w:pStyle w:val="Definition-Field"/>
      </w:pPr>
      <w:r>
        <w:t xml:space="preserve">a.   </w:t>
      </w:r>
      <w:r>
        <w:rPr>
          <w:i/>
        </w:rPr>
        <w:t>The standard defines the attribute text:anchor-page-number</w:t>
      </w:r>
    </w:p>
    <w:p w:rsidR="00C81F29" w:rsidRDefault="00B2009B">
      <w:pPr>
        <w:pStyle w:val="Definition-Field2"/>
      </w:pPr>
      <w:r>
        <w:t>This attribute is not supported in Word 2013 or later.</w:t>
      </w:r>
    </w:p>
    <w:p w:rsidR="00C81F29" w:rsidRDefault="00B2009B">
      <w:pPr>
        <w:pStyle w:val="Definition-Field2"/>
      </w:pPr>
      <w:r>
        <w:t xml:space="preserve">On load, objects that are anchored to a specific page number using the text:anchor-page-number attribute will appear on the first page. </w:t>
      </w:r>
    </w:p>
    <w:p w:rsidR="00C81F29" w:rsidRDefault="00B2009B">
      <w:pPr>
        <w:pStyle w:val="Definition-Field"/>
      </w:pPr>
      <w:r>
        <w:t xml:space="preserve">b.   </w:t>
      </w:r>
      <w:r>
        <w:rPr>
          <w:i/>
        </w:rPr>
        <w:t>The standard defines the attribute text:anchor-page-number, contained within the element &lt;office:annotation&gt;</w:t>
      </w:r>
    </w:p>
    <w:p w:rsidR="00C81F29" w:rsidRDefault="00B2009B">
      <w:pPr>
        <w:pStyle w:val="Definition-Field2"/>
      </w:pPr>
      <w:r>
        <w:t xml:space="preserve">This </w:t>
      </w:r>
      <w:r>
        <w:t>attribute is not supported in Word 2013 or later.</w:t>
      </w:r>
    </w:p>
    <w:p w:rsidR="00C81F29" w:rsidRDefault="00B2009B">
      <w:pPr>
        <w:pStyle w:val="Definition-Field"/>
      </w:pPr>
      <w:r>
        <w:t xml:space="preserve">c.   </w:t>
      </w:r>
      <w:r>
        <w:rPr>
          <w:i/>
        </w:rPr>
        <w:t>The standard defines the attribute text:anchor-page-number</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 xml:space="preserve">The standard defines the attribute text:anchor-page-number, contained within the </w:t>
      </w:r>
      <w:r>
        <w:rPr>
          <w:i/>
        </w:rPr>
        <w:t>element &lt;office:annotation&gt;</w:t>
      </w:r>
    </w:p>
    <w:p w:rsidR="00C81F29" w:rsidRDefault="00B2009B">
      <w:pPr>
        <w:pStyle w:val="Definition-Field2"/>
      </w:pPr>
      <w:r>
        <w:t>This attribute is not supported in Excel 2013 or later.</w:t>
      </w:r>
    </w:p>
    <w:p w:rsidR="00C81F29" w:rsidRDefault="00B2009B">
      <w:pPr>
        <w:pStyle w:val="Heading3"/>
      </w:pPr>
      <w:bookmarkStart w:id="1815" w:name="section_009bb0f7777b48879d30f9213c5b0258"/>
      <w:bookmarkStart w:id="1816" w:name="_Toc174685581"/>
      <w:r>
        <w:t>Part 3 Section 19.759, text:anchor-type</w:t>
      </w:r>
      <w:bookmarkEnd w:id="1815"/>
      <w:bookmarkEnd w:id="1816"/>
      <w:r>
        <w:fldChar w:fldCharType="begin"/>
      </w:r>
      <w:r>
        <w:instrText xml:space="preserve"> XE "text\:anchor-type" </w:instrText>
      </w:r>
      <w:r>
        <w:fldChar w:fldCharType="end"/>
      </w:r>
    </w:p>
    <w:p w:rsidR="00C81F29" w:rsidRDefault="00B2009B">
      <w:pPr>
        <w:pStyle w:val="Definition-Field"/>
      </w:pPr>
      <w:r>
        <w:t xml:space="preserve">a.   </w:t>
      </w:r>
      <w:r>
        <w:rPr>
          <w:i/>
        </w:rPr>
        <w:t>The standard defines the property "as-char", contained within the attribute text:anchor-type</w:t>
      </w:r>
    </w:p>
    <w:p w:rsidR="00C81F29" w:rsidRDefault="00B2009B">
      <w:pPr>
        <w:pStyle w:val="Definition-Field2"/>
      </w:pPr>
      <w:r>
        <w:t>This pro</w:t>
      </w:r>
      <w:r>
        <w:t>perty is supported in Word 2013 and later.</w:t>
      </w:r>
    </w:p>
    <w:p w:rsidR="00C81F29" w:rsidRDefault="00B2009B">
      <w:pPr>
        <w:pStyle w:val="Definition-Field2"/>
      </w:pPr>
      <w:r>
        <w:t xml:space="preserve">On load and save, Word supports this value for the text:anchor-type attribute when a shape is inserted inline with text. </w:t>
      </w:r>
    </w:p>
    <w:p w:rsidR="00C81F29" w:rsidRDefault="00B2009B">
      <w:pPr>
        <w:pStyle w:val="Definition-Field"/>
      </w:pPr>
      <w:r>
        <w:t xml:space="preserve">b.   </w:t>
      </w:r>
      <w:r>
        <w:rPr>
          <w:i/>
        </w:rPr>
        <w:t xml:space="preserve">The standard defines the property "char", contained within the attribute </w:t>
      </w:r>
      <w:r>
        <w:rPr>
          <w:i/>
        </w:rPr>
        <w:t>text:anchor-type</w:t>
      </w:r>
    </w:p>
    <w:p w:rsidR="00C81F29" w:rsidRDefault="00B2009B">
      <w:pPr>
        <w:pStyle w:val="Definition-Field2"/>
      </w:pPr>
      <w:r>
        <w:t>This property is not supported in Word 2013 or later.</w:t>
      </w:r>
    </w:p>
    <w:p w:rsidR="00C81F29" w:rsidRDefault="00B2009B">
      <w:pPr>
        <w:pStyle w:val="Definition-Field2"/>
      </w:pPr>
      <w:r>
        <w:t xml:space="preserve">On load, Word reverts to a default value of "paragraph" for all unsupported values of the text:anchor-type attribute. </w:t>
      </w:r>
    </w:p>
    <w:p w:rsidR="00C81F29" w:rsidRDefault="00B2009B">
      <w:pPr>
        <w:pStyle w:val="Definition-Field"/>
      </w:pPr>
      <w:r>
        <w:t xml:space="preserve">c.   </w:t>
      </w:r>
      <w:r>
        <w:rPr>
          <w:i/>
        </w:rPr>
        <w:t>The standard defines the property "frame", contained within t</w:t>
      </w:r>
      <w:r>
        <w:rPr>
          <w:i/>
        </w:rPr>
        <w:t>he attribute text:anchor-type</w:t>
      </w:r>
    </w:p>
    <w:p w:rsidR="00C81F29" w:rsidRDefault="00B2009B">
      <w:pPr>
        <w:pStyle w:val="Definition-Field2"/>
      </w:pPr>
      <w:r>
        <w:t>This property is not supported in Word 2013 or later.</w:t>
      </w:r>
    </w:p>
    <w:p w:rsidR="00C81F29" w:rsidRDefault="00B2009B">
      <w:pPr>
        <w:pStyle w:val="Definition-Field2"/>
      </w:pPr>
      <w:r>
        <w:t xml:space="preserve">On load, Word reverts to a default value of "paragraph" for all unsupported values of the text:anchor-type attribute. </w:t>
      </w:r>
    </w:p>
    <w:p w:rsidR="00C81F29" w:rsidRDefault="00B2009B">
      <w:pPr>
        <w:pStyle w:val="Definition-Field"/>
      </w:pPr>
      <w:r>
        <w:t xml:space="preserve">d.   </w:t>
      </w:r>
      <w:r>
        <w:rPr>
          <w:i/>
        </w:rPr>
        <w:t>The standard defines the property "page", contai</w:t>
      </w:r>
      <w:r>
        <w:rPr>
          <w:i/>
        </w:rPr>
        <w:t>ned within the attribute text:anchor-type</w:t>
      </w:r>
    </w:p>
    <w:p w:rsidR="00C81F29" w:rsidRDefault="00B2009B">
      <w:pPr>
        <w:pStyle w:val="Definition-Field2"/>
      </w:pPr>
      <w:r>
        <w:lastRenderedPageBreak/>
        <w:t>This property is not supported in Word 2013 or later.</w:t>
      </w:r>
    </w:p>
    <w:p w:rsidR="00C81F29" w:rsidRDefault="00B2009B">
      <w:pPr>
        <w:pStyle w:val="Definition-Field2"/>
      </w:pPr>
      <w:r>
        <w:t xml:space="preserve">On load, Word reverts to a default value of "paragraph" for all unsupported values of the text:anchor-type attribute. </w:t>
      </w:r>
    </w:p>
    <w:p w:rsidR="00C81F29" w:rsidRDefault="00B2009B">
      <w:pPr>
        <w:pStyle w:val="Definition-Field"/>
      </w:pPr>
      <w:r>
        <w:t xml:space="preserve">e.   </w:t>
      </w:r>
      <w:r>
        <w:rPr>
          <w:i/>
        </w:rPr>
        <w:t>The standard defines the attribute t</w:t>
      </w:r>
      <w:r>
        <w:rPr>
          <w:i/>
        </w:rPr>
        <w:t>ext:anchor-type, contained within the element &lt;office:annotation&gt;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property "as-char", contained within the attribute text:anchor-type</w:t>
      </w:r>
    </w:p>
    <w:p w:rsidR="00C81F29" w:rsidRDefault="00B2009B">
      <w:pPr>
        <w:pStyle w:val="Definition-Field2"/>
      </w:pPr>
      <w:r>
        <w:t>This property is not supported in Exc</w:t>
      </w:r>
      <w:r>
        <w:t>el 2013 or later.</w:t>
      </w:r>
    </w:p>
    <w:p w:rsidR="00C81F29" w:rsidRDefault="00B2009B">
      <w:pPr>
        <w:pStyle w:val="Definition-Field"/>
      </w:pPr>
      <w:r>
        <w:t xml:space="preserve">g.   </w:t>
      </w:r>
      <w:r>
        <w:rPr>
          <w:i/>
        </w:rPr>
        <w:t>The standard defines the property "chart", contained within the attribute text:anchor-type</w:t>
      </w:r>
    </w:p>
    <w:p w:rsidR="00C81F29" w:rsidRDefault="00B2009B">
      <w:pPr>
        <w:pStyle w:val="Definition-Field2"/>
      </w:pPr>
      <w:r>
        <w:t>This property is not supported in Excel 2013 or later.</w:t>
      </w:r>
    </w:p>
    <w:p w:rsidR="00C81F29" w:rsidRDefault="00B2009B">
      <w:pPr>
        <w:pStyle w:val="Definition-Field"/>
      </w:pPr>
      <w:r>
        <w:t xml:space="preserve">h.   </w:t>
      </w:r>
      <w:r>
        <w:rPr>
          <w:i/>
        </w:rPr>
        <w:t>The standard defines the property "frame", contained within the attribute text:anc</w:t>
      </w:r>
      <w:r>
        <w:rPr>
          <w:i/>
        </w:rPr>
        <w:t>hor-type</w:t>
      </w:r>
    </w:p>
    <w:p w:rsidR="00C81F29" w:rsidRDefault="00B2009B">
      <w:pPr>
        <w:pStyle w:val="Definition-Field2"/>
      </w:pPr>
      <w:r>
        <w:t>This property is not supported in Excel 2013 or later.</w:t>
      </w:r>
    </w:p>
    <w:p w:rsidR="00C81F29" w:rsidRDefault="00B2009B">
      <w:pPr>
        <w:pStyle w:val="Definition-Field"/>
      </w:pPr>
      <w:r>
        <w:t xml:space="preserve">i.   </w:t>
      </w:r>
      <w:r>
        <w:rPr>
          <w:i/>
        </w:rPr>
        <w:t>The standard defines the property "page", contained within the attribute text:anchor-type</w:t>
      </w:r>
    </w:p>
    <w:p w:rsidR="00C81F29" w:rsidRDefault="00B2009B">
      <w:pPr>
        <w:pStyle w:val="Definition-Field2"/>
      </w:pPr>
      <w:r>
        <w:t>This property is not supported in Excel 2013 or later.</w:t>
      </w:r>
    </w:p>
    <w:p w:rsidR="00C81F29" w:rsidRDefault="00B2009B">
      <w:pPr>
        <w:pStyle w:val="Definition-Field"/>
      </w:pPr>
      <w:r>
        <w:t xml:space="preserve">j.   </w:t>
      </w:r>
      <w:r>
        <w:rPr>
          <w:i/>
        </w:rPr>
        <w:t>The standard defines the property "pa</w:t>
      </w:r>
      <w:r>
        <w:rPr>
          <w:i/>
        </w:rPr>
        <w:t>ragraph", contained within the attribute text:anchor-type</w:t>
      </w:r>
    </w:p>
    <w:p w:rsidR="00C81F29" w:rsidRDefault="00B2009B">
      <w:pPr>
        <w:pStyle w:val="Definition-Field2"/>
      </w:pPr>
      <w:r>
        <w:t>This property is not supported in Excel 2013 or later.</w:t>
      </w:r>
    </w:p>
    <w:p w:rsidR="00C81F29" w:rsidRDefault="00B2009B">
      <w:pPr>
        <w:pStyle w:val="Definition-Field"/>
      </w:pPr>
      <w:r>
        <w:t xml:space="preserve">k.   </w:t>
      </w:r>
      <w:r>
        <w:rPr>
          <w:i/>
        </w:rPr>
        <w:t>The standard defines the attribute text:anchor-type, contained within the element &lt;office:annotation&gt;</w:t>
      </w:r>
    </w:p>
    <w:p w:rsidR="00C81F29" w:rsidRDefault="00B2009B">
      <w:pPr>
        <w:pStyle w:val="Definition-Field2"/>
      </w:pPr>
      <w:r>
        <w:t>This attribute is not supported in E</w:t>
      </w:r>
      <w:r>
        <w:t>xcel 2013 or later.</w:t>
      </w:r>
    </w:p>
    <w:p w:rsidR="00C81F29" w:rsidRDefault="00B2009B">
      <w:pPr>
        <w:pStyle w:val="Heading3"/>
      </w:pPr>
      <w:bookmarkStart w:id="1817" w:name="section_eb3ad1d724c541daa89db2fcc38b0c63"/>
      <w:bookmarkStart w:id="1818" w:name="_Toc174685582"/>
      <w:r>
        <w:t>Part 3 Section 19.765, text:bullet-char</w:t>
      </w:r>
      <w:bookmarkEnd w:id="1817"/>
      <w:bookmarkEnd w:id="1818"/>
      <w:r>
        <w:fldChar w:fldCharType="begin"/>
      </w:r>
      <w:r>
        <w:instrText xml:space="preserve"> XE "text\:bullet-char" </w:instrText>
      </w:r>
      <w:r>
        <w:fldChar w:fldCharType="end"/>
      </w:r>
    </w:p>
    <w:p w:rsidR="00C81F29" w:rsidRDefault="00B2009B">
      <w:pPr>
        <w:pStyle w:val="Definition-Field"/>
      </w:pPr>
      <w:r>
        <w:t xml:space="preserve">a.   </w:t>
      </w:r>
      <w:r>
        <w:rPr>
          <w:i/>
        </w:rPr>
        <w:t>The standard defines the attribute text:bullet-char, contained within the element &lt;text:list-level-style-bullet&gt;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b.   </w:t>
      </w:r>
      <w:r>
        <w:rPr>
          <w:i/>
        </w:rPr>
        <w:t>The standard defines the attribute text:bullet-char, contained within the element &lt;text:list-level-style-bullet&gt;</w:t>
      </w:r>
    </w:p>
    <w:p w:rsidR="00C81F29" w:rsidRDefault="00B2009B">
      <w:pPr>
        <w:pStyle w:val="Definition-Field2"/>
      </w:pPr>
      <w:r>
        <w:t>OfficeArt Math</w:t>
      </w:r>
      <w:r>
        <w:t xml:space="preserve"> in Excel 2013 supports this attribute on load for text in the following elements:</w:t>
      </w:r>
    </w:p>
    <w:p w:rsidR="00C81F29" w:rsidRDefault="00B2009B">
      <w:pPr>
        <w:pStyle w:val="ListParagraph"/>
        <w:numPr>
          <w:ilvl w:val="0"/>
          <w:numId w:val="477"/>
        </w:numPr>
        <w:contextualSpacing/>
      </w:pPr>
      <w:r>
        <w:t>&lt;draw:rect&gt;</w:t>
      </w:r>
    </w:p>
    <w:p w:rsidR="00C81F29" w:rsidRDefault="00B2009B">
      <w:pPr>
        <w:pStyle w:val="ListParagraph"/>
        <w:numPr>
          <w:ilvl w:val="0"/>
          <w:numId w:val="477"/>
        </w:numPr>
        <w:contextualSpacing/>
      </w:pPr>
      <w:r>
        <w:t>&lt;draw:polyline&gt;</w:t>
      </w:r>
    </w:p>
    <w:p w:rsidR="00C81F29" w:rsidRDefault="00B2009B">
      <w:pPr>
        <w:pStyle w:val="ListParagraph"/>
        <w:numPr>
          <w:ilvl w:val="0"/>
          <w:numId w:val="477"/>
        </w:numPr>
        <w:contextualSpacing/>
      </w:pPr>
      <w:r>
        <w:t>&lt;draw:polygon&gt;</w:t>
      </w:r>
    </w:p>
    <w:p w:rsidR="00C81F29" w:rsidRDefault="00B2009B">
      <w:pPr>
        <w:pStyle w:val="ListParagraph"/>
        <w:numPr>
          <w:ilvl w:val="0"/>
          <w:numId w:val="477"/>
        </w:numPr>
        <w:contextualSpacing/>
      </w:pPr>
      <w:r>
        <w:t>&lt;draw:regular-polygon&gt;</w:t>
      </w:r>
    </w:p>
    <w:p w:rsidR="00C81F29" w:rsidRDefault="00B2009B">
      <w:pPr>
        <w:pStyle w:val="ListParagraph"/>
        <w:numPr>
          <w:ilvl w:val="0"/>
          <w:numId w:val="477"/>
        </w:numPr>
        <w:contextualSpacing/>
      </w:pPr>
      <w:r>
        <w:t>&lt;draw:path&gt;</w:t>
      </w:r>
    </w:p>
    <w:p w:rsidR="00C81F29" w:rsidRDefault="00B2009B">
      <w:pPr>
        <w:pStyle w:val="ListParagraph"/>
        <w:numPr>
          <w:ilvl w:val="0"/>
          <w:numId w:val="477"/>
        </w:numPr>
        <w:contextualSpacing/>
      </w:pPr>
      <w:r>
        <w:t>&lt;draw:circle&gt;</w:t>
      </w:r>
    </w:p>
    <w:p w:rsidR="00C81F29" w:rsidRDefault="00B2009B">
      <w:pPr>
        <w:pStyle w:val="ListParagraph"/>
        <w:numPr>
          <w:ilvl w:val="0"/>
          <w:numId w:val="477"/>
        </w:numPr>
        <w:contextualSpacing/>
      </w:pPr>
      <w:r>
        <w:t>&lt;draw:ellipse&gt;</w:t>
      </w:r>
    </w:p>
    <w:p w:rsidR="00C81F29" w:rsidRDefault="00B2009B">
      <w:pPr>
        <w:pStyle w:val="ListParagraph"/>
        <w:numPr>
          <w:ilvl w:val="0"/>
          <w:numId w:val="477"/>
        </w:numPr>
        <w:contextualSpacing/>
      </w:pPr>
      <w:r>
        <w:t>&lt;draw:caption&gt;</w:t>
      </w:r>
    </w:p>
    <w:p w:rsidR="00C81F29" w:rsidRDefault="00B2009B">
      <w:pPr>
        <w:pStyle w:val="ListParagraph"/>
        <w:numPr>
          <w:ilvl w:val="0"/>
          <w:numId w:val="477"/>
        </w:numPr>
        <w:contextualSpacing/>
      </w:pPr>
      <w:r>
        <w:t>&lt;draw:measure&gt;</w:t>
      </w:r>
    </w:p>
    <w:p w:rsidR="00C81F29" w:rsidRDefault="00B2009B">
      <w:pPr>
        <w:pStyle w:val="ListParagraph"/>
        <w:numPr>
          <w:ilvl w:val="0"/>
          <w:numId w:val="477"/>
        </w:numPr>
        <w:contextualSpacing/>
      </w:pPr>
      <w:r>
        <w:t>&lt;draw:frame&gt;</w:t>
      </w:r>
    </w:p>
    <w:p w:rsidR="00C81F29" w:rsidRDefault="00B2009B">
      <w:pPr>
        <w:pStyle w:val="ListParagraph"/>
        <w:numPr>
          <w:ilvl w:val="0"/>
          <w:numId w:val="477"/>
        </w:numPr>
        <w:contextualSpacing/>
      </w:pPr>
      <w:r>
        <w:t>&lt;draw:text-box&gt;</w:t>
      </w:r>
    </w:p>
    <w:p w:rsidR="00C81F29" w:rsidRDefault="00B2009B">
      <w:pPr>
        <w:pStyle w:val="ListParagraph"/>
        <w:numPr>
          <w:ilvl w:val="0"/>
          <w:numId w:val="477"/>
        </w:numPr>
      </w:pPr>
      <w:r>
        <w:t>&lt;</w:t>
      </w:r>
      <w:r>
        <w:t>draw:custom-shape&gt;.</w:t>
      </w:r>
    </w:p>
    <w:p w:rsidR="00C81F29" w:rsidRDefault="00B2009B">
      <w:pPr>
        <w:pStyle w:val="Definition-Field2"/>
      </w:pPr>
      <w:r>
        <w:lastRenderedPageBreak/>
        <w:t xml:space="preserve">OfficeArt Math in Excel 2013 supports this attribute on save for text in text boxes and shapes, and for SmartArt. </w:t>
      </w:r>
    </w:p>
    <w:p w:rsidR="00C81F29" w:rsidRDefault="00B2009B">
      <w:pPr>
        <w:pStyle w:val="Definition-Field"/>
      </w:pPr>
      <w:r>
        <w:t xml:space="preserve">c.   </w:t>
      </w:r>
      <w:r>
        <w:rPr>
          <w:i/>
        </w:rPr>
        <w:t>The standard defines the attribute text:bullet-char, contained within the element &lt;text:list-level-style-bullet&gt;</w:t>
      </w:r>
    </w:p>
    <w:p w:rsidR="00C81F29" w:rsidRDefault="00B2009B">
      <w:pPr>
        <w:pStyle w:val="Definition-Field2"/>
      </w:pPr>
      <w:r>
        <w:t>Off</w:t>
      </w:r>
      <w:r>
        <w:t>iceArt Math in PowerPoint 2013 supports this attribute on load for text in the following elements:</w:t>
      </w:r>
    </w:p>
    <w:p w:rsidR="00C81F29" w:rsidRDefault="00B2009B">
      <w:pPr>
        <w:pStyle w:val="ListParagraph"/>
        <w:numPr>
          <w:ilvl w:val="0"/>
          <w:numId w:val="478"/>
        </w:numPr>
        <w:contextualSpacing/>
      </w:pPr>
      <w:r>
        <w:t>&lt;draw:rect&gt;</w:t>
      </w:r>
    </w:p>
    <w:p w:rsidR="00C81F29" w:rsidRDefault="00B2009B">
      <w:pPr>
        <w:pStyle w:val="ListParagraph"/>
        <w:numPr>
          <w:ilvl w:val="0"/>
          <w:numId w:val="478"/>
        </w:numPr>
        <w:contextualSpacing/>
      </w:pPr>
      <w:r>
        <w:t>&lt;draw:polyline&gt;</w:t>
      </w:r>
    </w:p>
    <w:p w:rsidR="00C81F29" w:rsidRDefault="00B2009B">
      <w:pPr>
        <w:pStyle w:val="ListParagraph"/>
        <w:numPr>
          <w:ilvl w:val="0"/>
          <w:numId w:val="478"/>
        </w:numPr>
        <w:contextualSpacing/>
      </w:pPr>
      <w:r>
        <w:t>&lt;draw:polygon&gt;</w:t>
      </w:r>
    </w:p>
    <w:p w:rsidR="00C81F29" w:rsidRDefault="00B2009B">
      <w:pPr>
        <w:pStyle w:val="ListParagraph"/>
        <w:numPr>
          <w:ilvl w:val="0"/>
          <w:numId w:val="478"/>
        </w:numPr>
        <w:contextualSpacing/>
      </w:pPr>
      <w:r>
        <w:t>&lt;draw:regular-polygon&gt;</w:t>
      </w:r>
    </w:p>
    <w:p w:rsidR="00C81F29" w:rsidRDefault="00B2009B">
      <w:pPr>
        <w:pStyle w:val="ListParagraph"/>
        <w:numPr>
          <w:ilvl w:val="0"/>
          <w:numId w:val="478"/>
        </w:numPr>
        <w:contextualSpacing/>
      </w:pPr>
      <w:r>
        <w:t>&lt;draw:path&gt;</w:t>
      </w:r>
    </w:p>
    <w:p w:rsidR="00C81F29" w:rsidRDefault="00B2009B">
      <w:pPr>
        <w:pStyle w:val="ListParagraph"/>
        <w:numPr>
          <w:ilvl w:val="0"/>
          <w:numId w:val="478"/>
        </w:numPr>
        <w:contextualSpacing/>
      </w:pPr>
      <w:r>
        <w:t>&lt;draw:circle&gt;</w:t>
      </w:r>
    </w:p>
    <w:p w:rsidR="00C81F29" w:rsidRDefault="00B2009B">
      <w:pPr>
        <w:pStyle w:val="ListParagraph"/>
        <w:numPr>
          <w:ilvl w:val="0"/>
          <w:numId w:val="478"/>
        </w:numPr>
        <w:contextualSpacing/>
      </w:pPr>
      <w:r>
        <w:t>&lt;draw:ellipse&gt;</w:t>
      </w:r>
    </w:p>
    <w:p w:rsidR="00C81F29" w:rsidRDefault="00B2009B">
      <w:pPr>
        <w:pStyle w:val="ListParagraph"/>
        <w:numPr>
          <w:ilvl w:val="0"/>
          <w:numId w:val="478"/>
        </w:numPr>
        <w:contextualSpacing/>
      </w:pPr>
      <w:r>
        <w:t>&lt;draw:caption&gt;</w:t>
      </w:r>
    </w:p>
    <w:p w:rsidR="00C81F29" w:rsidRDefault="00B2009B">
      <w:pPr>
        <w:pStyle w:val="ListParagraph"/>
        <w:numPr>
          <w:ilvl w:val="0"/>
          <w:numId w:val="478"/>
        </w:numPr>
        <w:contextualSpacing/>
      </w:pPr>
      <w:r>
        <w:t>&lt;draw:measure&gt;</w:t>
      </w:r>
    </w:p>
    <w:p w:rsidR="00C81F29" w:rsidRDefault="00B2009B">
      <w:pPr>
        <w:pStyle w:val="ListParagraph"/>
        <w:numPr>
          <w:ilvl w:val="0"/>
          <w:numId w:val="478"/>
        </w:numPr>
        <w:contextualSpacing/>
      </w:pPr>
      <w:r>
        <w:t>&lt;draw:text-box&gt;</w:t>
      </w:r>
    </w:p>
    <w:p w:rsidR="00C81F29" w:rsidRDefault="00B2009B">
      <w:pPr>
        <w:pStyle w:val="ListParagraph"/>
        <w:numPr>
          <w:ilvl w:val="0"/>
          <w:numId w:val="478"/>
        </w:numPr>
        <w:contextualSpacing/>
      </w:pPr>
      <w:r>
        <w:t>&lt;dra</w:t>
      </w:r>
      <w:r>
        <w:t>w:frame&gt;</w:t>
      </w:r>
    </w:p>
    <w:p w:rsidR="00C81F29" w:rsidRDefault="00B2009B">
      <w:pPr>
        <w:pStyle w:val="ListParagraph"/>
        <w:numPr>
          <w:ilvl w:val="0"/>
          <w:numId w:val="478"/>
        </w:numPr>
      </w:pPr>
      <w:r>
        <w:t xml:space="preserve">&lt;draw:custom-shape&gt;. </w:t>
      </w:r>
    </w:p>
    <w:p w:rsidR="00C81F29" w:rsidRDefault="00B2009B">
      <w:pPr>
        <w:pStyle w:val="Heading3"/>
      </w:pPr>
      <w:bookmarkStart w:id="1819" w:name="section_22c367a648d54c8984873b97eed666a8"/>
      <w:bookmarkStart w:id="1820" w:name="_Toc174685583"/>
      <w:r>
        <w:t>Part 3 Section 19.766, text:bullet-relative-size</w:t>
      </w:r>
      <w:bookmarkEnd w:id="1819"/>
      <w:bookmarkEnd w:id="1820"/>
      <w:r>
        <w:fldChar w:fldCharType="begin"/>
      </w:r>
      <w:r>
        <w:instrText xml:space="preserve"> XE "text\:bullet-relative-size" </w:instrText>
      </w:r>
      <w:r>
        <w:fldChar w:fldCharType="end"/>
      </w:r>
    </w:p>
    <w:p w:rsidR="00C81F29" w:rsidRDefault="00B2009B">
      <w:pPr>
        <w:pStyle w:val="Definition-Field"/>
      </w:pPr>
      <w:r>
        <w:t xml:space="preserve">a.   </w:t>
      </w:r>
      <w:r>
        <w:rPr>
          <w:i/>
        </w:rPr>
        <w:t>The standard defines the attribute text:bullet-relative-size, contained within the element &lt;text:list-level-style-bullet&gt;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C81F29" w:rsidRDefault="00B2009B">
      <w:pPr>
        <w:pStyle w:val="Definition-Field"/>
      </w:pPr>
      <w:r>
        <w:t xml:space="preserve">b.   </w:t>
      </w:r>
      <w:r>
        <w:rPr>
          <w:i/>
        </w:rPr>
        <w:t>The standard defines the attribute text:bul</w:t>
      </w:r>
      <w:r>
        <w:rPr>
          <w:i/>
        </w:rPr>
        <w:t>let-relative-size, contained within the element &lt;text:list-level-style-bullet&gt;</w:t>
      </w:r>
    </w:p>
    <w:p w:rsidR="00C81F29" w:rsidRDefault="00B2009B">
      <w:pPr>
        <w:pStyle w:val="Definition-Field2"/>
      </w:pPr>
      <w:r>
        <w:t>OfficeArt Math in Excel 2013 does not support this attribute on load for text in the following elements:</w:t>
      </w:r>
    </w:p>
    <w:p w:rsidR="00C81F29" w:rsidRDefault="00B2009B">
      <w:pPr>
        <w:pStyle w:val="ListParagraph"/>
        <w:numPr>
          <w:ilvl w:val="0"/>
          <w:numId w:val="479"/>
        </w:numPr>
        <w:contextualSpacing/>
      </w:pPr>
      <w:r>
        <w:t>&lt;draw:rect&gt;</w:t>
      </w:r>
    </w:p>
    <w:p w:rsidR="00C81F29" w:rsidRDefault="00B2009B">
      <w:pPr>
        <w:pStyle w:val="ListParagraph"/>
        <w:numPr>
          <w:ilvl w:val="0"/>
          <w:numId w:val="479"/>
        </w:numPr>
        <w:contextualSpacing/>
      </w:pPr>
      <w:r>
        <w:t>&lt;draw:polyline&gt;</w:t>
      </w:r>
    </w:p>
    <w:p w:rsidR="00C81F29" w:rsidRDefault="00B2009B">
      <w:pPr>
        <w:pStyle w:val="ListParagraph"/>
        <w:numPr>
          <w:ilvl w:val="0"/>
          <w:numId w:val="479"/>
        </w:numPr>
        <w:contextualSpacing/>
      </w:pPr>
      <w:r>
        <w:t>&lt;draw:polygon&gt;</w:t>
      </w:r>
    </w:p>
    <w:p w:rsidR="00C81F29" w:rsidRDefault="00B2009B">
      <w:pPr>
        <w:pStyle w:val="ListParagraph"/>
        <w:numPr>
          <w:ilvl w:val="0"/>
          <w:numId w:val="479"/>
        </w:numPr>
        <w:contextualSpacing/>
      </w:pPr>
      <w:r>
        <w:t>&lt;draw:regular-polygon&gt;</w:t>
      </w:r>
    </w:p>
    <w:p w:rsidR="00C81F29" w:rsidRDefault="00B2009B">
      <w:pPr>
        <w:pStyle w:val="ListParagraph"/>
        <w:numPr>
          <w:ilvl w:val="0"/>
          <w:numId w:val="479"/>
        </w:numPr>
        <w:contextualSpacing/>
      </w:pPr>
      <w:r>
        <w:t>&lt;draw:</w:t>
      </w:r>
      <w:r>
        <w:t>path&gt;</w:t>
      </w:r>
    </w:p>
    <w:p w:rsidR="00C81F29" w:rsidRDefault="00B2009B">
      <w:pPr>
        <w:pStyle w:val="ListParagraph"/>
        <w:numPr>
          <w:ilvl w:val="0"/>
          <w:numId w:val="479"/>
        </w:numPr>
        <w:contextualSpacing/>
      </w:pPr>
      <w:r>
        <w:t>&lt;draw:circle&gt;</w:t>
      </w:r>
    </w:p>
    <w:p w:rsidR="00C81F29" w:rsidRDefault="00B2009B">
      <w:pPr>
        <w:pStyle w:val="ListParagraph"/>
        <w:numPr>
          <w:ilvl w:val="0"/>
          <w:numId w:val="479"/>
        </w:numPr>
        <w:contextualSpacing/>
      </w:pPr>
      <w:r>
        <w:t>&lt;draw:ellipse&gt;</w:t>
      </w:r>
    </w:p>
    <w:p w:rsidR="00C81F29" w:rsidRDefault="00B2009B">
      <w:pPr>
        <w:pStyle w:val="ListParagraph"/>
        <w:numPr>
          <w:ilvl w:val="0"/>
          <w:numId w:val="479"/>
        </w:numPr>
        <w:contextualSpacing/>
      </w:pPr>
      <w:r>
        <w:t>&lt;draw:caption&gt;</w:t>
      </w:r>
    </w:p>
    <w:p w:rsidR="00C81F29" w:rsidRDefault="00B2009B">
      <w:pPr>
        <w:pStyle w:val="ListParagraph"/>
        <w:numPr>
          <w:ilvl w:val="0"/>
          <w:numId w:val="479"/>
        </w:numPr>
        <w:contextualSpacing/>
      </w:pPr>
      <w:r>
        <w:t>&lt;draw:measure&gt;</w:t>
      </w:r>
    </w:p>
    <w:p w:rsidR="00C81F29" w:rsidRDefault="00B2009B">
      <w:pPr>
        <w:pStyle w:val="ListParagraph"/>
        <w:numPr>
          <w:ilvl w:val="0"/>
          <w:numId w:val="479"/>
        </w:numPr>
        <w:contextualSpacing/>
      </w:pPr>
      <w:r>
        <w:t>&lt;draw:frame&gt;</w:t>
      </w:r>
    </w:p>
    <w:p w:rsidR="00C81F29" w:rsidRDefault="00B2009B">
      <w:pPr>
        <w:pStyle w:val="ListParagraph"/>
        <w:numPr>
          <w:ilvl w:val="0"/>
          <w:numId w:val="479"/>
        </w:numPr>
        <w:contextualSpacing/>
      </w:pPr>
      <w:r>
        <w:t>&lt;draw:text-box&gt;</w:t>
      </w:r>
    </w:p>
    <w:p w:rsidR="00C81F29" w:rsidRDefault="00B2009B">
      <w:pPr>
        <w:pStyle w:val="ListParagraph"/>
        <w:numPr>
          <w:ilvl w:val="0"/>
          <w:numId w:val="479"/>
        </w:numPr>
      </w:pPr>
      <w:r>
        <w:t>&lt;draw:custom-shape&gt;.</w:t>
      </w:r>
    </w:p>
    <w:p w:rsidR="00C81F29" w:rsidRDefault="00B2009B">
      <w:pPr>
        <w:pStyle w:val="Definition-Field2"/>
      </w:pPr>
      <w:r>
        <w:t xml:space="preserve">OfficeArt Math in Excel 2013 does not support this attribute on save for text in text boxes and shapes, and for SmartArt. </w:t>
      </w:r>
    </w:p>
    <w:p w:rsidR="00C81F29" w:rsidRDefault="00B2009B">
      <w:pPr>
        <w:pStyle w:val="Definition-Field"/>
      </w:pPr>
      <w:r>
        <w:t xml:space="preserve">c.   </w:t>
      </w:r>
      <w:r>
        <w:rPr>
          <w:i/>
        </w:rPr>
        <w:t xml:space="preserve">The standard </w:t>
      </w:r>
      <w:r>
        <w:rPr>
          <w:i/>
        </w:rPr>
        <w:t>defines the attribute text:bullet-relative-size, contained within the element &lt;text:list-level-style-bullet&gt;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480"/>
        </w:numPr>
        <w:contextualSpacing/>
      </w:pPr>
      <w:r>
        <w:lastRenderedPageBreak/>
        <w:t>&lt;draw:rect&gt;</w:t>
      </w:r>
    </w:p>
    <w:p w:rsidR="00C81F29" w:rsidRDefault="00B2009B">
      <w:pPr>
        <w:pStyle w:val="ListParagraph"/>
        <w:numPr>
          <w:ilvl w:val="0"/>
          <w:numId w:val="480"/>
        </w:numPr>
        <w:contextualSpacing/>
      </w:pPr>
      <w:r>
        <w:t>&lt;draw:polyline&gt;</w:t>
      </w:r>
    </w:p>
    <w:p w:rsidR="00C81F29" w:rsidRDefault="00B2009B">
      <w:pPr>
        <w:pStyle w:val="ListParagraph"/>
        <w:numPr>
          <w:ilvl w:val="0"/>
          <w:numId w:val="480"/>
        </w:numPr>
        <w:contextualSpacing/>
      </w:pPr>
      <w:r>
        <w:t>&lt;draw:pol</w:t>
      </w:r>
      <w:r>
        <w:t>ygon&gt;</w:t>
      </w:r>
    </w:p>
    <w:p w:rsidR="00C81F29" w:rsidRDefault="00B2009B">
      <w:pPr>
        <w:pStyle w:val="ListParagraph"/>
        <w:numPr>
          <w:ilvl w:val="0"/>
          <w:numId w:val="480"/>
        </w:numPr>
        <w:contextualSpacing/>
      </w:pPr>
      <w:r>
        <w:t>&lt;draw:regular-polygon&gt;</w:t>
      </w:r>
    </w:p>
    <w:p w:rsidR="00C81F29" w:rsidRDefault="00B2009B">
      <w:pPr>
        <w:pStyle w:val="ListParagraph"/>
        <w:numPr>
          <w:ilvl w:val="0"/>
          <w:numId w:val="480"/>
        </w:numPr>
        <w:contextualSpacing/>
      </w:pPr>
      <w:r>
        <w:t>&lt;draw:path&gt;</w:t>
      </w:r>
    </w:p>
    <w:p w:rsidR="00C81F29" w:rsidRDefault="00B2009B">
      <w:pPr>
        <w:pStyle w:val="ListParagraph"/>
        <w:numPr>
          <w:ilvl w:val="0"/>
          <w:numId w:val="480"/>
        </w:numPr>
        <w:contextualSpacing/>
      </w:pPr>
      <w:r>
        <w:t>&lt;draw:circle&gt;</w:t>
      </w:r>
    </w:p>
    <w:p w:rsidR="00C81F29" w:rsidRDefault="00B2009B">
      <w:pPr>
        <w:pStyle w:val="ListParagraph"/>
        <w:numPr>
          <w:ilvl w:val="0"/>
          <w:numId w:val="480"/>
        </w:numPr>
        <w:contextualSpacing/>
      </w:pPr>
      <w:r>
        <w:t>&lt;draw:ellipse&gt;</w:t>
      </w:r>
    </w:p>
    <w:p w:rsidR="00C81F29" w:rsidRDefault="00B2009B">
      <w:pPr>
        <w:pStyle w:val="ListParagraph"/>
        <w:numPr>
          <w:ilvl w:val="0"/>
          <w:numId w:val="480"/>
        </w:numPr>
        <w:contextualSpacing/>
      </w:pPr>
      <w:r>
        <w:t>&lt;draw:caption&gt;</w:t>
      </w:r>
    </w:p>
    <w:p w:rsidR="00C81F29" w:rsidRDefault="00B2009B">
      <w:pPr>
        <w:pStyle w:val="ListParagraph"/>
        <w:numPr>
          <w:ilvl w:val="0"/>
          <w:numId w:val="480"/>
        </w:numPr>
        <w:contextualSpacing/>
      </w:pPr>
      <w:r>
        <w:t>&lt;draw:measure&gt;</w:t>
      </w:r>
    </w:p>
    <w:p w:rsidR="00C81F29" w:rsidRDefault="00B2009B">
      <w:pPr>
        <w:pStyle w:val="ListParagraph"/>
        <w:numPr>
          <w:ilvl w:val="0"/>
          <w:numId w:val="480"/>
        </w:numPr>
        <w:contextualSpacing/>
      </w:pPr>
      <w:r>
        <w:t>&lt;draw:text-box&gt;</w:t>
      </w:r>
    </w:p>
    <w:p w:rsidR="00C81F29" w:rsidRDefault="00B2009B">
      <w:pPr>
        <w:pStyle w:val="ListParagraph"/>
        <w:numPr>
          <w:ilvl w:val="0"/>
          <w:numId w:val="480"/>
        </w:numPr>
        <w:contextualSpacing/>
      </w:pPr>
      <w:r>
        <w:t>&lt;draw:frame&gt;</w:t>
      </w:r>
    </w:p>
    <w:p w:rsidR="00C81F29" w:rsidRDefault="00B2009B">
      <w:pPr>
        <w:pStyle w:val="ListParagraph"/>
        <w:numPr>
          <w:ilvl w:val="0"/>
          <w:numId w:val="480"/>
        </w:numPr>
      </w:pPr>
      <w:r>
        <w:t xml:space="preserve">&lt;draw:custom-shape&gt;. </w:t>
      </w:r>
    </w:p>
    <w:p w:rsidR="00C81F29" w:rsidRDefault="00B2009B">
      <w:pPr>
        <w:pStyle w:val="Heading3"/>
      </w:pPr>
      <w:bookmarkStart w:id="1821" w:name="section_a85d0a11a4a84739b1b58457d5b51163"/>
      <w:bookmarkStart w:id="1822" w:name="_Toc174685584"/>
      <w:r>
        <w:t>Part 3 Section 19.767, text:capitalize-entries</w:t>
      </w:r>
      <w:bookmarkEnd w:id="1821"/>
      <w:bookmarkEnd w:id="1822"/>
      <w:r>
        <w:fldChar w:fldCharType="begin"/>
      </w:r>
      <w:r>
        <w:instrText xml:space="preserve"> XE "text\:capitalize-entries" </w:instrText>
      </w:r>
      <w:r>
        <w:fldChar w:fldCharType="end"/>
      </w:r>
    </w:p>
    <w:p w:rsidR="00C81F29" w:rsidRDefault="00B2009B">
      <w:pPr>
        <w:pStyle w:val="Definition-Field"/>
      </w:pPr>
      <w:r>
        <w:t xml:space="preserve">a.   </w:t>
      </w:r>
      <w:r>
        <w:rPr>
          <w:i/>
        </w:rPr>
        <w:t>The standard defines</w:t>
      </w:r>
      <w:r>
        <w:rPr>
          <w:i/>
        </w:rPr>
        <w:t xml:space="preserve"> the attribute text:capitalize-entries, contained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23" w:name="section_bc1f4d9398e949e895ffa129873287bf"/>
      <w:bookmarkStart w:id="1824" w:name="_Toc174685585"/>
      <w:r>
        <w:t>Part 3 Section 19.768, text:c</w:t>
      </w:r>
      <w:bookmarkEnd w:id="1823"/>
      <w:bookmarkEnd w:id="1824"/>
      <w:r>
        <w:fldChar w:fldCharType="begin"/>
      </w:r>
      <w:r>
        <w:instrText xml:space="preserve"> XE "text\:c" </w:instrText>
      </w:r>
      <w:r>
        <w:fldChar w:fldCharType="end"/>
      </w:r>
    </w:p>
    <w:p w:rsidR="00C81F29" w:rsidRDefault="00B2009B">
      <w:pPr>
        <w:pStyle w:val="Definition-Field"/>
      </w:pPr>
      <w:r>
        <w:t xml:space="preserve">a.   </w:t>
      </w:r>
      <w:r>
        <w:rPr>
          <w:i/>
        </w:rPr>
        <w:t>The standard defines the attribute text:c, conta</w:t>
      </w:r>
      <w:r>
        <w:rPr>
          <w:i/>
        </w:rPr>
        <w:t>ined within the element &lt;text:s&gt;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text:c, co</w:t>
      </w:r>
      <w:r>
        <w:rPr>
          <w:i/>
        </w:rPr>
        <w:t>ntained within the element &lt;text:s&gt;</w:t>
      </w:r>
    </w:p>
    <w:p w:rsidR="00C81F29" w:rsidRDefault="00B2009B">
      <w:pPr>
        <w:pStyle w:val="Definition-Field2"/>
      </w:pPr>
      <w:r>
        <w:t>This attribute is supported in Excel 2013 and later.</w:t>
      </w:r>
    </w:p>
    <w:p w:rsidR="00C81F29" w:rsidRDefault="00B2009B">
      <w:pPr>
        <w:pStyle w:val="Definition-Field2"/>
      </w:pPr>
      <w:r>
        <w:t xml:space="preserve">On load, Excel reads this attribute. On save, Excel does not write this attribute. </w:t>
      </w:r>
    </w:p>
    <w:p w:rsidR="00C81F29" w:rsidRDefault="00B2009B">
      <w:pPr>
        <w:pStyle w:val="Definition-Field2"/>
      </w:pPr>
      <w:r>
        <w:t>OfficeArt Math in Excel 2013 supports this attribute on save for text in text boxes</w:t>
      </w:r>
      <w:r>
        <w:t xml:space="preserve"> and shapes, SmartArt, and chart titles and labels, and on load for text in the following elements:</w:t>
      </w:r>
    </w:p>
    <w:p w:rsidR="00C81F29" w:rsidRDefault="00B2009B">
      <w:pPr>
        <w:pStyle w:val="ListParagraph"/>
        <w:numPr>
          <w:ilvl w:val="0"/>
          <w:numId w:val="481"/>
        </w:numPr>
        <w:contextualSpacing/>
      </w:pPr>
      <w:r>
        <w:t>&lt;draw:rect&gt;</w:t>
      </w:r>
    </w:p>
    <w:p w:rsidR="00C81F29" w:rsidRDefault="00B2009B">
      <w:pPr>
        <w:pStyle w:val="ListParagraph"/>
        <w:numPr>
          <w:ilvl w:val="0"/>
          <w:numId w:val="481"/>
        </w:numPr>
        <w:contextualSpacing/>
      </w:pPr>
      <w:r>
        <w:t>&lt;draw:polyline&gt;</w:t>
      </w:r>
    </w:p>
    <w:p w:rsidR="00C81F29" w:rsidRDefault="00B2009B">
      <w:pPr>
        <w:pStyle w:val="ListParagraph"/>
        <w:numPr>
          <w:ilvl w:val="0"/>
          <w:numId w:val="481"/>
        </w:numPr>
        <w:contextualSpacing/>
      </w:pPr>
      <w:r>
        <w:t>&lt;draw:polygon&gt;</w:t>
      </w:r>
    </w:p>
    <w:p w:rsidR="00C81F29" w:rsidRDefault="00B2009B">
      <w:pPr>
        <w:pStyle w:val="ListParagraph"/>
        <w:numPr>
          <w:ilvl w:val="0"/>
          <w:numId w:val="481"/>
        </w:numPr>
        <w:contextualSpacing/>
      </w:pPr>
      <w:r>
        <w:t>&lt;draw:regular-polygon&gt;</w:t>
      </w:r>
    </w:p>
    <w:p w:rsidR="00C81F29" w:rsidRDefault="00B2009B">
      <w:pPr>
        <w:pStyle w:val="ListParagraph"/>
        <w:numPr>
          <w:ilvl w:val="0"/>
          <w:numId w:val="481"/>
        </w:numPr>
        <w:contextualSpacing/>
      </w:pPr>
      <w:r>
        <w:t>&lt;draw:path&gt;</w:t>
      </w:r>
    </w:p>
    <w:p w:rsidR="00C81F29" w:rsidRDefault="00B2009B">
      <w:pPr>
        <w:pStyle w:val="ListParagraph"/>
        <w:numPr>
          <w:ilvl w:val="0"/>
          <w:numId w:val="481"/>
        </w:numPr>
        <w:contextualSpacing/>
      </w:pPr>
      <w:r>
        <w:t>&lt;draw:circle&gt;</w:t>
      </w:r>
    </w:p>
    <w:p w:rsidR="00C81F29" w:rsidRDefault="00B2009B">
      <w:pPr>
        <w:pStyle w:val="ListParagraph"/>
        <w:numPr>
          <w:ilvl w:val="0"/>
          <w:numId w:val="481"/>
        </w:numPr>
        <w:contextualSpacing/>
      </w:pPr>
      <w:r>
        <w:t>&lt;draw:ellipse&gt;</w:t>
      </w:r>
    </w:p>
    <w:p w:rsidR="00C81F29" w:rsidRDefault="00B2009B">
      <w:pPr>
        <w:pStyle w:val="ListParagraph"/>
        <w:numPr>
          <w:ilvl w:val="0"/>
          <w:numId w:val="481"/>
        </w:numPr>
        <w:contextualSpacing/>
      </w:pPr>
      <w:r>
        <w:t>&lt;draw:caption&gt;</w:t>
      </w:r>
    </w:p>
    <w:p w:rsidR="00C81F29" w:rsidRDefault="00B2009B">
      <w:pPr>
        <w:pStyle w:val="ListParagraph"/>
        <w:numPr>
          <w:ilvl w:val="0"/>
          <w:numId w:val="481"/>
        </w:numPr>
        <w:contextualSpacing/>
      </w:pPr>
      <w:r>
        <w:t>&lt;draw:measure&gt;</w:t>
      </w:r>
    </w:p>
    <w:p w:rsidR="00C81F29" w:rsidRDefault="00B2009B">
      <w:pPr>
        <w:pStyle w:val="ListParagraph"/>
        <w:numPr>
          <w:ilvl w:val="0"/>
          <w:numId w:val="481"/>
        </w:numPr>
        <w:contextualSpacing/>
      </w:pPr>
      <w:r>
        <w:t>&lt;draw:frame&gt;</w:t>
      </w:r>
    </w:p>
    <w:p w:rsidR="00C81F29" w:rsidRDefault="00B2009B">
      <w:pPr>
        <w:pStyle w:val="ListParagraph"/>
        <w:numPr>
          <w:ilvl w:val="0"/>
          <w:numId w:val="481"/>
        </w:numPr>
        <w:contextualSpacing/>
      </w:pPr>
      <w:r>
        <w:t>&lt;</w:t>
      </w:r>
      <w:r>
        <w:t>draw:text-box&gt;</w:t>
      </w:r>
    </w:p>
    <w:p w:rsidR="00C81F29" w:rsidRDefault="00B2009B">
      <w:pPr>
        <w:pStyle w:val="ListParagraph"/>
        <w:numPr>
          <w:ilvl w:val="0"/>
          <w:numId w:val="481"/>
        </w:numPr>
      </w:pPr>
      <w:r>
        <w:t xml:space="preserve">&lt;draw:custom-shape&gt; </w:t>
      </w:r>
    </w:p>
    <w:p w:rsidR="00C81F29" w:rsidRDefault="00B2009B">
      <w:pPr>
        <w:pStyle w:val="Definition-Field"/>
      </w:pPr>
      <w:r>
        <w:t xml:space="preserve">c.   </w:t>
      </w:r>
      <w:r>
        <w:rPr>
          <w:i/>
        </w:rPr>
        <w:t>The standard defines the attribute text:c, contained within the element &lt;text:s&gt;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82"/>
        </w:numPr>
        <w:contextualSpacing/>
      </w:pPr>
      <w:r>
        <w:t>&lt;draw:rect&gt;</w:t>
      </w:r>
    </w:p>
    <w:p w:rsidR="00C81F29" w:rsidRDefault="00B2009B">
      <w:pPr>
        <w:pStyle w:val="ListParagraph"/>
        <w:numPr>
          <w:ilvl w:val="0"/>
          <w:numId w:val="482"/>
        </w:numPr>
        <w:contextualSpacing/>
      </w:pPr>
      <w:r>
        <w:t>&lt;draw:polyline&gt;</w:t>
      </w:r>
    </w:p>
    <w:p w:rsidR="00C81F29" w:rsidRDefault="00B2009B">
      <w:pPr>
        <w:pStyle w:val="ListParagraph"/>
        <w:numPr>
          <w:ilvl w:val="0"/>
          <w:numId w:val="482"/>
        </w:numPr>
        <w:contextualSpacing/>
      </w:pPr>
      <w:r>
        <w:t>&lt;</w:t>
      </w:r>
      <w:r>
        <w:t>draw:polygon&gt;</w:t>
      </w:r>
    </w:p>
    <w:p w:rsidR="00C81F29" w:rsidRDefault="00B2009B">
      <w:pPr>
        <w:pStyle w:val="ListParagraph"/>
        <w:numPr>
          <w:ilvl w:val="0"/>
          <w:numId w:val="482"/>
        </w:numPr>
        <w:contextualSpacing/>
      </w:pPr>
      <w:r>
        <w:t>&lt;draw:regular-polygon&gt;</w:t>
      </w:r>
    </w:p>
    <w:p w:rsidR="00C81F29" w:rsidRDefault="00B2009B">
      <w:pPr>
        <w:pStyle w:val="ListParagraph"/>
        <w:numPr>
          <w:ilvl w:val="0"/>
          <w:numId w:val="482"/>
        </w:numPr>
        <w:contextualSpacing/>
      </w:pPr>
      <w:r>
        <w:t>&lt;draw:path&gt;</w:t>
      </w:r>
    </w:p>
    <w:p w:rsidR="00C81F29" w:rsidRDefault="00B2009B">
      <w:pPr>
        <w:pStyle w:val="ListParagraph"/>
        <w:numPr>
          <w:ilvl w:val="0"/>
          <w:numId w:val="482"/>
        </w:numPr>
        <w:contextualSpacing/>
      </w:pPr>
      <w:r>
        <w:lastRenderedPageBreak/>
        <w:t>&lt;draw:circle&gt;</w:t>
      </w:r>
    </w:p>
    <w:p w:rsidR="00C81F29" w:rsidRDefault="00B2009B">
      <w:pPr>
        <w:pStyle w:val="ListParagraph"/>
        <w:numPr>
          <w:ilvl w:val="0"/>
          <w:numId w:val="482"/>
        </w:numPr>
        <w:contextualSpacing/>
      </w:pPr>
      <w:r>
        <w:t>&lt;draw:ellipse&gt;</w:t>
      </w:r>
    </w:p>
    <w:p w:rsidR="00C81F29" w:rsidRDefault="00B2009B">
      <w:pPr>
        <w:pStyle w:val="ListParagraph"/>
        <w:numPr>
          <w:ilvl w:val="0"/>
          <w:numId w:val="482"/>
        </w:numPr>
        <w:contextualSpacing/>
      </w:pPr>
      <w:r>
        <w:t>&lt;draw:caption&gt;</w:t>
      </w:r>
    </w:p>
    <w:p w:rsidR="00C81F29" w:rsidRDefault="00B2009B">
      <w:pPr>
        <w:pStyle w:val="ListParagraph"/>
        <w:numPr>
          <w:ilvl w:val="0"/>
          <w:numId w:val="482"/>
        </w:numPr>
        <w:contextualSpacing/>
      </w:pPr>
      <w:r>
        <w:t>&lt;draw:measure&gt;</w:t>
      </w:r>
    </w:p>
    <w:p w:rsidR="00C81F29" w:rsidRDefault="00B2009B">
      <w:pPr>
        <w:pStyle w:val="ListParagraph"/>
        <w:numPr>
          <w:ilvl w:val="0"/>
          <w:numId w:val="482"/>
        </w:numPr>
        <w:contextualSpacing/>
      </w:pPr>
      <w:r>
        <w:t>&lt;draw:text-box&gt;</w:t>
      </w:r>
    </w:p>
    <w:p w:rsidR="00C81F29" w:rsidRDefault="00B2009B">
      <w:pPr>
        <w:pStyle w:val="ListParagraph"/>
        <w:numPr>
          <w:ilvl w:val="0"/>
          <w:numId w:val="482"/>
        </w:numPr>
        <w:contextualSpacing/>
      </w:pPr>
      <w:r>
        <w:t>&lt;draw:frame&gt;</w:t>
      </w:r>
    </w:p>
    <w:p w:rsidR="00C81F29" w:rsidRDefault="00B2009B">
      <w:pPr>
        <w:pStyle w:val="ListParagraph"/>
        <w:numPr>
          <w:ilvl w:val="0"/>
          <w:numId w:val="482"/>
        </w:numPr>
      </w:pPr>
      <w:r>
        <w:t xml:space="preserve">&lt;draw:custom-shape&gt; </w:t>
      </w:r>
    </w:p>
    <w:p w:rsidR="00C81F29" w:rsidRDefault="00B2009B">
      <w:pPr>
        <w:pStyle w:val="Heading3"/>
      </w:pPr>
      <w:bookmarkStart w:id="1825" w:name="section_b41d5d25cb654a6e8eca7d1f76db3e50"/>
      <w:bookmarkStart w:id="1826" w:name="_Toc174685586"/>
      <w:r>
        <w:t>Part 3 Section 19.775, text:class-names</w:t>
      </w:r>
      <w:bookmarkEnd w:id="1825"/>
      <w:bookmarkEnd w:id="1826"/>
      <w:r>
        <w:fldChar w:fldCharType="begin"/>
      </w:r>
      <w:r>
        <w:instrText xml:space="preserve"> XE "text\:class-names" </w:instrText>
      </w:r>
      <w:r>
        <w:fldChar w:fldCharType="end"/>
      </w:r>
    </w:p>
    <w:p w:rsidR="00C81F29" w:rsidRDefault="00B2009B">
      <w:pPr>
        <w:pStyle w:val="Definition-Field"/>
      </w:pPr>
      <w:r>
        <w:t xml:space="preserve">a.   </w:t>
      </w:r>
      <w:r>
        <w:rPr>
          <w:i/>
        </w:rPr>
        <w:t>The standard defines the at</w:t>
      </w:r>
      <w:r>
        <w:rPr>
          <w:i/>
        </w:rPr>
        <w:t>tribute text:class-names, contained within the element &lt;text:p&gt;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w:t>
      </w:r>
      <w:r>
        <w:t xml:space="preserve">rtArt and chart titles and labels.   The text:class-names attribute is always written as empty. </w:t>
      </w:r>
    </w:p>
    <w:p w:rsidR="00C81F29" w:rsidRDefault="00B2009B">
      <w:pPr>
        <w:pStyle w:val="Definition-Field"/>
      </w:pPr>
      <w:r>
        <w:t xml:space="preserve">b.   </w:t>
      </w:r>
      <w:r>
        <w:rPr>
          <w:i/>
        </w:rPr>
        <w:t>The standard defines the attribute text:class-names, contained within the element &lt;text:span&gt;</w:t>
      </w:r>
    </w:p>
    <w:p w:rsidR="00C81F29" w:rsidRDefault="00B2009B">
      <w:pPr>
        <w:pStyle w:val="Definition-Field2"/>
      </w:pPr>
      <w:r>
        <w:t>This attribute is not supported in Word 2013 or later.</w:t>
      </w:r>
    </w:p>
    <w:p w:rsidR="00C81F29" w:rsidRDefault="00B2009B">
      <w:pPr>
        <w:pStyle w:val="Definition-Field2"/>
      </w:pPr>
      <w:r>
        <w:t>Offic</w:t>
      </w:r>
      <w:r>
        <w:t xml:space="preserve">eArt Math in Word 2013 does not support this attribute on save for text in SmartArt and chart titles and labels.   The text:class-name attribute is always written as empty. </w:t>
      </w:r>
    </w:p>
    <w:p w:rsidR="00C81F29" w:rsidRDefault="00B2009B">
      <w:pPr>
        <w:pStyle w:val="Definition-Field"/>
      </w:pPr>
      <w:r>
        <w:t xml:space="preserve">c.   </w:t>
      </w:r>
      <w:r>
        <w:rPr>
          <w:i/>
        </w:rPr>
        <w:t>The standard defines the attribute text:class-names, contained within the ele</w:t>
      </w:r>
      <w:r>
        <w:rPr>
          <w:i/>
        </w:rPr>
        <w:t>ment &lt;text:p&gt;</w:t>
      </w:r>
    </w:p>
    <w:p w:rsidR="00C81F29" w:rsidRDefault="00B2009B">
      <w:pPr>
        <w:pStyle w:val="Definition-Field2"/>
      </w:pPr>
      <w:r>
        <w:t>This attribute is not supported in Excel 2013 or later.</w:t>
      </w:r>
    </w:p>
    <w:p w:rsidR="00C81F29" w:rsidRDefault="00B2009B">
      <w:pPr>
        <w:pStyle w:val="Definition-Field2"/>
      </w:pPr>
      <w:r>
        <w:t>OfficeArt Math</w:t>
      </w:r>
      <w:r>
        <w:t xml:space="preserve"> in Excel 2013 supports this attribute on save, for text in text boxes, shapes, SmartArt, chart titles and labels. On load, it is supported for text in the following elements:</w:t>
      </w:r>
    </w:p>
    <w:p w:rsidR="00C81F29" w:rsidRDefault="00B2009B">
      <w:pPr>
        <w:pStyle w:val="ListParagraph"/>
        <w:numPr>
          <w:ilvl w:val="0"/>
          <w:numId w:val="483"/>
        </w:numPr>
        <w:contextualSpacing/>
      </w:pPr>
      <w:r>
        <w:t>&lt;draw:rect&gt;</w:t>
      </w:r>
    </w:p>
    <w:p w:rsidR="00C81F29" w:rsidRDefault="00B2009B">
      <w:pPr>
        <w:pStyle w:val="ListParagraph"/>
        <w:numPr>
          <w:ilvl w:val="0"/>
          <w:numId w:val="483"/>
        </w:numPr>
        <w:contextualSpacing/>
      </w:pPr>
      <w:r>
        <w:t>&lt;draw:polyline&gt;</w:t>
      </w:r>
    </w:p>
    <w:p w:rsidR="00C81F29" w:rsidRDefault="00B2009B">
      <w:pPr>
        <w:pStyle w:val="ListParagraph"/>
        <w:numPr>
          <w:ilvl w:val="0"/>
          <w:numId w:val="483"/>
        </w:numPr>
        <w:contextualSpacing/>
      </w:pPr>
      <w:r>
        <w:t>&lt;draw:polygon&gt;</w:t>
      </w:r>
    </w:p>
    <w:p w:rsidR="00C81F29" w:rsidRDefault="00B2009B">
      <w:pPr>
        <w:pStyle w:val="ListParagraph"/>
        <w:numPr>
          <w:ilvl w:val="0"/>
          <w:numId w:val="483"/>
        </w:numPr>
        <w:contextualSpacing/>
      </w:pPr>
      <w:r>
        <w:t>&lt;draw:regular-polygon&gt;</w:t>
      </w:r>
    </w:p>
    <w:p w:rsidR="00C81F29" w:rsidRDefault="00B2009B">
      <w:pPr>
        <w:pStyle w:val="ListParagraph"/>
        <w:numPr>
          <w:ilvl w:val="0"/>
          <w:numId w:val="483"/>
        </w:numPr>
        <w:contextualSpacing/>
      </w:pPr>
      <w:r>
        <w:t>&lt;draw:path&gt;</w:t>
      </w:r>
    </w:p>
    <w:p w:rsidR="00C81F29" w:rsidRDefault="00B2009B">
      <w:pPr>
        <w:pStyle w:val="ListParagraph"/>
        <w:numPr>
          <w:ilvl w:val="0"/>
          <w:numId w:val="483"/>
        </w:numPr>
        <w:contextualSpacing/>
      </w:pPr>
      <w:r>
        <w:t>&lt;d</w:t>
      </w:r>
      <w:r>
        <w:t>raw:circle&gt;</w:t>
      </w:r>
    </w:p>
    <w:p w:rsidR="00C81F29" w:rsidRDefault="00B2009B">
      <w:pPr>
        <w:pStyle w:val="ListParagraph"/>
        <w:numPr>
          <w:ilvl w:val="0"/>
          <w:numId w:val="483"/>
        </w:numPr>
        <w:contextualSpacing/>
      </w:pPr>
      <w:r>
        <w:t>&lt;draw:ellipse&gt;</w:t>
      </w:r>
    </w:p>
    <w:p w:rsidR="00C81F29" w:rsidRDefault="00B2009B">
      <w:pPr>
        <w:pStyle w:val="ListParagraph"/>
        <w:numPr>
          <w:ilvl w:val="0"/>
          <w:numId w:val="483"/>
        </w:numPr>
        <w:contextualSpacing/>
      </w:pPr>
      <w:r>
        <w:t>&lt;draw:caption&gt;</w:t>
      </w:r>
    </w:p>
    <w:p w:rsidR="00C81F29" w:rsidRDefault="00B2009B">
      <w:pPr>
        <w:pStyle w:val="ListParagraph"/>
        <w:numPr>
          <w:ilvl w:val="0"/>
          <w:numId w:val="483"/>
        </w:numPr>
        <w:contextualSpacing/>
      </w:pPr>
      <w:r>
        <w:t>&lt;draw:measure&gt;</w:t>
      </w:r>
    </w:p>
    <w:p w:rsidR="00C81F29" w:rsidRDefault="00B2009B">
      <w:pPr>
        <w:pStyle w:val="ListParagraph"/>
        <w:numPr>
          <w:ilvl w:val="0"/>
          <w:numId w:val="483"/>
        </w:numPr>
        <w:contextualSpacing/>
      </w:pPr>
      <w:r>
        <w:t>&lt;draw:frame&gt;</w:t>
      </w:r>
    </w:p>
    <w:p w:rsidR="00C81F29" w:rsidRDefault="00B2009B">
      <w:pPr>
        <w:pStyle w:val="ListParagraph"/>
        <w:numPr>
          <w:ilvl w:val="0"/>
          <w:numId w:val="483"/>
        </w:numPr>
        <w:contextualSpacing/>
      </w:pPr>
      <w:r>
        <w:t>&lt;draw:text-box&gt;</w:t>
      </w:r>
    </w:p>
    <w:p w:rsidR="00C81F29" w:rsidRDefault="00B2009B">
      <w:pPr>
        <w:pStyle w:val="ListParagraph"/>
        <w:numPr>
          <w:ilvl w:val="0"/>
          <w:numId w:val="483"/>
        </w:numPr>
      </w:pPr>
      <w:r>
        <w:t>&lt;draw:custom-shape&gt;</w:t>
      </w:r>
    </w:p>
    <w:p w:rsidR="00C81F29" w:rsidRDefault="00B2009B">
      <w:pPr>
        <w:pStyle w:val="Definition-Field2"/>
      </w:pPr>
      <w:r>
        <w:t xml:space="preserve">The text:class-names attribute is always written as empty and is not supported on read. </w:t>
      </w:r>
    </w:p>
    <w:p w:rsidR="00C81F29" w:rsidRDefault="00B2009B">
      <w:pPr>
        <w:pStyle w:val="Definition-Field"/>
      </w:pPr>
      <w:r>
        <w:t xml:space="preserve">d.   </w:t>
      </w:r>
      <w:r>
        <w:rPr>
          <w:i/>
        </w:rPr>
        <w:t>The standard defines the attribute text:class-names, con</w:t>
      </w:r>
      <w:r>
        <w:rPr>
          <w:i/>
        </w:rPr>
        <w:t>tained within the element &lt;text:span&gt;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text:class-names, contained within the element &lt;text:span&gt;, contained within the parent element &lt;text:p&gt;</w:t>
      </w:r>
    </w:p>
    <w:p w:rsidR="00C81F29" w:rsidRDefault="00B2009B">
      <w:pPr>
        <w:pStyle w:val="Definition-Field2"/>
      </w:pPr>
      <w:r>
        <w:t>This attribute is</w:t>
      </w:r>
      <w:r>
        <w:t xml:space="preserve"> not supported in Excel 2013 or later.</w:t>
      </w:r>
    </w:p>
    <w:p w:rsidR="00C81F29" w:rsidRDefault="00B2009B">
      <w:pPr>
        <w:pStyle w:val="Definition-Field"/>
      </w:pPr>
      <w:r>
        <w:t xml:space="preserve">f.   </w:t>
      </w:r>
      <w:r>
        <w:rPr>
          <w:i/>
        </w:rPr>
        <w:t>The standard defines the attribute text:class-names, contained within the element &lt;text:p&gt;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84"/>
        </w:numPr>
        <w:contextualSpacing/>
      </w:pPr>
      <w:r>
        <w:lastRenderedPageBreak/>
        <w:t>&lt;draw:rect&gt;</w:t>
      </w:r>
    </w:p>
    <w:p w:rsidR="00C81F29" w:rsidRDefault="00B2009B">
      <w:pPr>
        <w:pStyle w:val="ListParagraph"/>
        <w:numPr>
          <w:ilvl w:val="0"/>
          <w:numId w:val="484"/>
        </w:numPr>
        <w:contextualSpacing/>
      </w:pPr>
      <w:r>
        <w:t>&lt;</w:t>
      </w:r>
      <w:r>
        <w:t>draw:polyline&gt;</w:t>
      </w:r>
    </w:p>
    <w:p w:rsidR="00C81F29" w:rsidRDefault="00B2009B">
      <w:pPr>
        <w:pStyle w:val="ListParagraph"/>
        <w:numPr>
          <w:ilvl w:val="0"/>
          <w:numId w:val="484"/>
        </w:numPr>
        <w:contextualSpacing/>
      </w:pPr>
      <w:r>
        <w:t>&lt;draw:polygon&gt;</w:t>
      </w:r>
    </w:p>
    <w:p w:rsidR="00C81F29" w:rsidRDefault="00B2009B">
      <w:pPr>
        <w:pStyle w:val="ListParagraph"/>
        <w:numPr>
          <w:ilvl w:val="0"/>
          <w:numId w:val="484"/>
        </w:numPr>
        <w:contextualSpacing/>
      </w:pPr>
      <w:r>
        <w:t>&lt;draw:regular-polygon&gt;</w:t>
      </w:r>
    </w:p>
    <w:p w:rsidR="00C81F29" w:rsidRDefault="00B2009B">
      <w:pPr>
        <w:pStyle w:val="ListParagraph"/>
        <w:numPr>
          <w:ilvl w:val="0"/>
          <w:numId w:val="484"/>
        </w:numPr>
        <w:contextualSpacing/>
      </w:pPr>
      <w:r>
        <w:t>&lt;draw:path&gt;</w:t>
      </w:r>
    </w:p>
    <w:p w:rsidR="00C81F29" w:rsidRDefault="00B2009B">
      <w:pPr>
        <w:pStyle w:val="ListParagraph"/>
        <w:numPr>
          <w:ilvl w:val="0"/>
          <w:numId w:val="484"/>
        </w:numPr>
        <w:contextualSpacing/>
      </w:pPr>
      <w:r>
        <w:t>&lt;draw:circle&gt;</w:t>
      </w:r>
    </w:p>
    <w:p w:rsidR="00C81F29" w:rsidRDefault="00B2009B">
      <w:pPr>
        <w:pStyle w:val="ListParagraph"/>
        <w:numPr>
          <w:ilvl w:val="0"/>
          <w:numId w:val="484"/>
        </w:numPr>
        <w:contextualSpacing/>
      </w:pPr>
      <w:r>
        <w:t>&lt;draw:ellipse&gt;</w:t>
      </w:r>
    </w:p>
    <w:p w:rsidR="00C81F29" w:rsidRDefault="00B2009B">
      <w:pPr>
        <w:pStyle w:val="ListParagraph"/>
        <w:numPr>
          <w:ilvl w:val="0"/>
          <w:numId w:val="484"/>
        </w:numPr>
        <w:contextualSpacing/>
      </w:pPr>
      <w:r>
        <w:t>&lt;draw:caption&gt;</w:t>
      </w:r>
    </w:p>
    <w:p w:rsidR="00C81F29" w:rsidRDefault="00B2009B">
      <w:pPr>
        <w:pStyle w:val="ListParagraph"/>
        <w:numPr>
          <w:ilvl w:val="0"/>
          <w:numId w:val="484"/>
        </w:numPr>
        <w:contextualSpacing/>
      </w:pPr>
      <w:r>
        <w:t>&lt;draw:measure&gt;</w:t>
      </w:r>
    </w:p>
    <w:p w:rsidR="00C81F29" w:rsidRDefault="00B2009B">
      <w:pPr>
        <w:pStyle w:val="ListParagraph"/>
        <w:numPr>
          <w:ilvl w:val="0"/>
          <w:numId w:val="484"/>
        </w:numPr>
        <w:contextualSpacing/>
      </w:pPr>
      <w:r>
        <w:t>&lt;draw:text-box&gt;</w:t>
      </w:r>
    </w:p>
    <w:p w:rsidR="00C81F29" w:rsidRDefault="00B2009B">
      <w:pPr>
        <w:pStyle w:val="ListParagraph"/>
        <w:numPr>
          <w:ilvl w:val="0"/>
          <w:numId w:val="484"/>
        </w:numPr>
        <w:contextualSpacing/>
      </w:pPr>
      <w:r>
        <w:t>&lt;draw:frame&gt;</w:t>
      </w:r>
    </w:p>
    <w:p w:rsidR="00C81F29" w:rsidRDefault="00B2009B">
      <w:pPr>
        <w:pStyle w:val="ListParagraph"/>
        <w:numPr>
          <w:ilvl w:val="0"/>
          <w:numId w:val="484"/>
        </w:numPr>
      </w:pPr>
      <w:r>
        <w:t>&lt;draw:custom-shape&gt;</w:t>
      </w:r>
    </w:p>
    <w:p w:rsidR="00C81F29" w:rsidRDefault="00B2009B">
      <w:pPr>
        <w:pStyle w:val="Definition-Field2"/>
      </w:pPr>
      <w:r>
        <w:t xml:space="preserve">The "text:class-names" attribute is always written and empty, and is not supported on read. </w:t>
      </w:r>
    </w:p>
    <w:p w:rsidR="00C81F29" w:rsidRDefault="00B2009B">
      <w:pPr>
        <w:pStyle w:val="Definition-Field"/>
      </w:pPr>
      <w:r>
        <w:t xml:space="preserve">g.   </w:t>
      </w:r>
      <w:r>
        <w:rPr>
          <w:i/>
        </w:rPr>
        <w:t>The standard defines the attribute text:class-names, contained within the element &lt;text:span&gt;</w:t>
      </w:r>
    </w:p>
    <w:p w:rsidR="00C81F29" w:rsidRDefault="00B2009B">
      <w:pPr>
        <w:pStyle w:val="Definition-Field2"/>
      </w:pPr>
      <w:r>
        <w:t>OfficeArt Math in PowerPoint 2013 does not support this attribut</w:t>
      </w:r>
      <w:r>
        <w:t>e on load for text in the following elements:</w:t>
      </w:r>
    </w:p>
    <w:p w:rsidR="00C81F29" w:rsidRDefault="00B2009B">
      <w:pPr>
        <w:pStyle w:val="ListParagraph"/>
        <w:numPr>
          <w:ilvl w:val="0"/>
          <w:numId w:val="485"/>
        </w:numPr>
        <w:contextualSpacing/>
      </w:pPr>
      <w:r>
        <w:t>&lt;draw:rect&gt;</w:t>
      </w:r>
    </w:p>
    <w:p w:rsidR="00C81F29" w:rsidRDefault="00B2009B">
      <w:pPr>
        <w:pStyle w:val="ListParagraph"/>
        <w:numPr>
          <w:ilvl w:val="0"/>
          <w:numId w:val="485"/>
        </w:numPr>
        <w:contextualSpacing/>
      </w:pPr>
      <w:r>
        <w:t>&lt;draw:polyline&gt;</w:t>
      </w:r>
    </w:p>
    <w:p w:rsidR="00C81F29" w:rsidRDefault="00B2009B">
      <w:pPr>
        <w:pStyle w:val="ListParagraph"/>
        <w:numPr>
          <w:ilvl w:val="0"/>
          <w:numId w:val="485"/>
        </w:numPr>
        <w:contextualSpacing/>
      </w:pPr>
      <w:r>
        <w:t>&lt;draw:polygon&gt;</w:t>
      </w:r>
    </w:p>
    <w:p w:rsidR="00C81F29" w:rsidRDefault="00B2009B">
      <w:pPr>
        <w:pStyle w:val="ListParagraph"/>
        <w:numPr>
          <w:ilvl w:val="0"/>
          <w:numId w:val="485"/>
        </w:numPr>
        <w:contextualSpacing/>
      </w:pPr>
      <w:r>
        <w:t>&lt;draw:regular-polygon&gt;</w:t>
      </w:r>
    </w:p>
    <w:p w:rsidR="00C81F29" w:rsidRDefault="00B2009B">
      <w:pPr>
        <w:pStyle w:val="ListParagraph"/>
        <w:numPr>
          <w:ilvl w:val="0"/>
          <w:numId w:val="485"/>
        </w:numPr>
        <w:contextualSpacing/>
      </w:pPr>
      <w:r>
        <w:t>&lt;draw:path&gt;</w:t>
      </w:r>
    </w:p>
    <w:p w:rsidR="00C81F29" w:rsidRDefault="00B2009B">
      <w:pPr>
        <w:pStyle w:val="ListParagraph"/>
        <w:numPr>
          <w:ilvl w:val="0"/>
          <w:numId w:val="485"/>
        </w:numPr>
        <w:contextualSpacing/>
      </w:pPr>
      <w:r>
        <w:t>&lt;draw:circle&gt;</w:t>
      </w:r>
    </w:p>
    <w:p w:rsidR="00C81F29" w:rsidRDefault="00B2009B">
      <w:pPr>
        <w:pStyle w:val="ListParagraph"/>
        <w:numPr>
          <w:ilvl w:val="0"/>
          <w:numId w:val="485"/>
        </w:numPr>
        <w:contextualSpacing/>
      </w:pPr>
      <w:r>
        <w:t>&lt;draw:ellipse&gt;</w:t>
      </w:r>
    </w:p>
    <w:p w:rsidR="00C81F29" w:rsidRDefault="00B2009B">
      <w:pPr>
        <w:pStyle w:val="ListParagraph"/>
        <w:numPr>
          <w:ilvl w:val="0"/>
          <w:numId w:val="485"/>
        </w:numPr>
        <w:contextualSpacing/>
      </w:pPr>
      <w:r>
        <w:t>&lt;draw:caption&gt;</w:t>
      </w:r>
    </w:p>
    <w:p w:rsidR="00C81F29" w:rsidRDefault="00B2009B">
      <w:pPr>
        <w:pStyle w:val="ListParagraph"/>
        <w:numPr>
          <w:ilvl w:val="0"/>
          <w:numId w:val="485"/>
        </w:numPr>
        <w:contextualSpacing/>
      </w:pPr>
      <w:r>
        <w:t>&lt;draw:measure&gt;</w:t>
      </w:r>
    </w:p>
    <w:p w:rsidR="00C81F29" w:rsidRDefault="00B2009B">
      <w:pPr>
        <w:pStyle w:val="ListParagraph"/>
        <w:numPr>
          <w:ilvl w:val="0"/>
          <w:numId w:val="485"/>
        </w:numPr>
        <w:contextualSpacing/>
      </w:pPr>
      <w:r>
        <w:t>&lt;draw:text-box&gt;</w:t>
      </w:r>
    </w:p>
    <w:p w:rsidR="00C81F29" w:rsidRDefault="00B2009B">
      <w:pPr>
        <w:pStyle w:val="ListParagraph"/>
        <w:numPr>
          <w:ilvl w:val="0"/>
          <w:numId w:val="485"/>
        </w:numPr>
        <w:contextualSpacing/>
      </w:pPr>
      <w:r>
        <w:t>&lt;draw:frame&gt;</w:t>
      </w:r>
    </w:p>
    <w:p w:rsidR="00C81F29" w:rsidRDefault="00B2009B">
      <w:pPr>
        <w:pStyle w:val="ListParagraph"/>
        <w:numPr>
          <w:ilvl w:val="0"/>
          <w:numId w:val="485"/>
        </w:numPr>
      </w:pPr>
      <w:r>
        <w:t>&lt;draw:custom-shape&gt;</w:t>
      </w:r>
    </w:p>
    <w:p w:rsidR="00C81F29" w:rsidRDefault="00B2009B">
      <w:pPr>
        <w:pStyle w:val="Definition-Field2"/>
      </w:pPr>
      <w:r>
        <w:t xml:space="preserve">  The "text:class-name" </w:t>
      </w:r>
      <w:r>
        <w:t xml:space="preserve">attribute is always written and empty, and is not supported on read. </w:t>
      </w:r>
    </w:p>
    <w:p w:rsidR="00C81F29" w:rsidRDefault="00B2009B">
      <w:pPr>
        <w:pStyle w:val="Heading3"/>
      </w:pPr>
      <w:bookmarkStart w:id="1827" w:name="section_dccf0ff6453d4c3abd782f177cafedfa"/>
      <w:bookmarkStart w:id="1828" w:name="_Toc174685587"/>
      <w:r>
        <w:t>Part 3 Section 19.777, text:combine-entries</w:t>
      </w:r>
      <w:bookmarkEnd w:id="1827"/>
      <w:bookmarkEnd w:id="1828"/>
      <w:r>
        <w:fldChar w:fldCharType="begin"/>
      </w:r>
      <w:r>
        <w:instrText xml:space="preserve"> XE "text\:combine-entries" </w:instrText>
      </w:r>
      <w:r>
        <w:fldChar w:fldCharType="end"/>
      </w:r>
    </w:p>
    <w:p w:rsidR="00C81F29" w:rsidRDefault="00B2009B">
      <w:pPr>
        <w:pStyle w:val="Definition-Field"/>
      </w:pPr>
      <w:r>
        <w:t xml:space="preserve">a.   </w:t>
      </w:r>
      <w:r>
        <w:rPr>
          <w:i/>
        </w:rPr>
        <w:t>The standard defines the attribute text:combine-entries, contained within the element &lt;text:alphabetical-in</w:t>
      </w:r>
      <w:r>
        <w:rPr>
          <w:i/>
        </w:rPr>
        <w:t>dex-source&gt;</w:t>
      </w:r>
    </w:p>
    <w:p w:rsidR="00C81F29" w:rsidRDefault="00B2009B">
      <w:pPr>
        <w:pStyle w:val="Definition-Field2"/>
      </w:pPr>
      <w:r>
        <w:t>This attribute is not supported in Word 2013 or later.</w:t>
      </w:r>
    </w:p>
    <w:p w:rsidR="00C81F29" w:rsidRDefault="00B2009B">
      <w:pPr>
        <w:pStyle w:val="Heading3"/>
      </w:pPr>
      <w:bookmarkStart w:id="1829" w:name="section_6a113c44bd1b42cebbb8354fc4612fa2"/>
      <w:bookmarkStart w:id="1830" w:name="_Toc174685588"/>
      <w:r>
        <w:t>Part 3 Section 19.778, text:combine-entries-with-dash</w:t>
      </w:r>
      <w:bookmarkEnd w:id="1829"/>
      <w:bookmarkEnd w:id="1830"/>
      <w:r>
        <w:fldChar w:fldCharType="begin"/>
      </w:r>
      <w:r>
        <w:instrText xml:space="preserve"> XE "text\:combine-entries-with-dash" </w:instrText>
      </w:r>
      <w:r>
        <w:fldChar w:fldCharType="end"/>
      </w:r>
    </w:p>
    <w:p w:rsidR="00C81F29" w:rsidRDefault="00B2009B">
      <w:pPr>
        <w:pStyle w:val="Definition-Field"/>
      </w:pPr>
      <w:r>
        <w:t xml:space="preserve">a.   </w:t>
      </w:r>
      <w:r>
        <w:rPr>
          <w:i/>
        </w:rPr>
        <w:t xml:space="preserve">The standard defines the attribute text:combine-entries-with-dash, contained within the </w:t>
      </w:r>
      <w:r>
        <w:rPr>
          <w:i/>
        </w:rPr>
        <w:t>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31" w:name="section_f164a9228bb34985a842940165102e0f"/>
      <w:bookmarkStart w:id="1832" w:name="_Toc174685589"/>
      <w:r>
        <w:t>Part 3 Section 19.779, text:combine-entries-with-pp</w:t>
      </w:r>
      <w:bookmarkEnd w:id="1831"/>
      <w:bookmarkEnd w:id="1832"/>
      <w:r>
        <w:fldChar w:fldCharType="begin"/>
      </w:r>
      <w:r>
        <w:instrText xml:space="preserve"> XE "text\:combine-entries-with-pp" </w:instrText>
      </w:r>
      <w:r>
        <w:fldChar w:fldCharType="end"/>
      </w:r>
    </w:p>
    <w:p w:rsidR="00C81F29" w:rsidRDefault="00B2009B">
      <w:pPr>
        <w:pStyle w:val="Definition-Field"/>
      </w:pPr>
      <w:r>
        <w:t xml:space="preserve">a.   </w:t>
      </w:r>
      <w:r>
        <w:rPr>
          <w:i/>
        </w:rPr>
        <w:t xml:space="preserve">The standard defines the attribute text:combine-entries-with-pp, </w:t>
      </w:r>
      <w:r>
        <w:rPr>
          <w:i/>
        </w:rPr>
        <w:t>contained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33" w:name="section_aaff53292c3c4f1ca4cb47ef89c82f48"/>
      <w:bookmarkStart w:id="1834" w:name="_Toc174685590"/>
      <w:r>
        <w:lastRenderedPageBreak/>
        <w:t>Part 3 Section 19.780, text:comma-separated</w:t>
      </w:r>
      <w:bookmarkEnd w:id="1833"/>
      <w:bookmarkEnd w:id="1834"/>
      <w:r>
        <w:fldChar w:fldCharType="begin"/>
      </w:r>
      <w:r>
        <w:instrText xml:space="preserve"> XE "text\:comma-separated" </w:instrText>
      </w:r>
      <w:r>
        <w:fldChar w:fldCharType="end"/>
      </w:r>
    </w:p>
    <w:p w:rsidR="00C81F29" w:rsidRDefault="00B2009B">
      <w:pPr>
        <w:pStyle w:val="Definition-Field"/>
      </w:pPr>
      <w:r>
        <w:t xml:space="preserve">a.   </w:t>
      </w:r>
      <w:r>
        <w:rPr>
          <w:i/>
        </w:rPr>
        <w:t>The standard defines the attribute text:comma-separated, con</w:t>
      </w:r>
      <w:r>
        <w:rPr>
          <w:i/>
        </w:rPr>
        <w:t>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35" w:name="section_2d3b767ea00544d3a6d04fa1834f24ce"/>
      <w:bookmarkStart w:id="1836" w:name="_Toc174685591"/>
      <w:r>
        <w:t>Part 3 Section 19.781, text:cond-style-name</w:t>
      </w:r>
      <w:bookmarkEnd w:id="1835"/>
      <w:bookmarkEnd w:id="1836"/>
      <w:r>
        <w:fldChar w:fldCharType="begin"/>
      </w:r>
      <w:r>
        <w:instrText xml:space="preserve"> XE "text\:cond-style-name" </w:instrText>
      </w:r>
      <w:r>
        <w:fldChar w:fldCharType="end"/>
      </w:r>
    </w:p>
    <w:p w:rsidR="00C81F29" w:rsidRDefault="00B2009B">
      <w:pPr>
        <w:pStyle w:val="Definition-Field"/>
      </w:pPr>
      <w:r>
        <w:t xml:space="preserve">a.   </w:t>
      </w:r>
      <w:r>
        <w:rPr>
          <w:i/>
        </w:rPr>
        <w:t xml:space="preserve">The standard defines the attribute text:cond-style-name, </w:t>
      </w:r>
      <w:r>
        <w:rPr>
          <w:i/>
        </w:rPr>
        <w:t>contained within the element &lt;text:p&gt;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w:t>
      </w:r>
      <w:r>
        <w:t xml:space="preserve"> labels.  The text:cond-style-name attribute is always written as empty. </w:t>
      </w:r>
    </w:p>
    <w:p w:rsidR="00C81F29" w:rsidRDefault="00B2009B">
      <w:pPr>
        <w:pStyle w:val="Definition-Field"/>
      </w:pPr>
      <w:r>
        <w:t xml:space="preserve">b.   </w:t>
      </w:r>
      <w:r>
        <w:rPr>
          <w:i/>
        </w:rPr>
        <w:t>The standard defines the attribute text:cond-style-name, contained within the element &lt;text:p&gt;</w:t>
      </w:r>
    </w:p>
    <w:p w:rsidR="00C81F29" w:rsidRDefault="00B2009B">
      <w:pPr>
        <w:pStyle w:val="Definition-Field2"/>
      </w:pPr>
      <w:r>
        <w:t>This attribute is not supported in Excel 2013 or later.</w:t>
      </w:r>
    </w:p>
    <w:p w:rsidR="00C81F29" w:rsidRDefault="00B2009B">
      <w:pPr>
        <w:pStyle w:val="Definition-Field2"/>
      </w:pPr>
      <w:r>
        <w:t>OfficeArt Math in Excel 20</w:t>
      </w:r>
      <w:r>
        <w:t>13 supports this attribute on save, for text in text boxes, shapes, SmartArt, and chart titles and labels. On load, it is supported for text in the following elements:</w:t>
      </w:r>
    </w:p>
    <w:p w:rsidR="00C81F29" w:rsidRDefault="00B2009B">
      <w:pPr>
        <w:pStyle w:val="ListParagraph"/>
        <w:numPr>
          <w:ilvl w:val="0"/>
          <w:numId w:val="486"/>
        </w:numPr>
        <w:contextualSpacing/>
      </w:pPr>
      <w:r>
        <w:t>&lt;draw:rect&gt;</w:t>
      </w:r>
    </w:p>
    <w:p w:rsidR="00C81F29" w:rsidRDefault="00B2009B">
      <w:pPr>
        <w:pStyle w:val="ListParagraph"/>
        <w:numPr>
          <w:ilvl w:val="0"/>
          <w:numId w:val="486"/>
        </w:numPr>
        <w:contextualSpacing/>
      </w:pPr>
      <w:r>
        <w:t>&lt;draw:polyline&gt;</w:t>
      </w:r>
    </w:p>
    <w:p w:rsidR="00C81F29" w:rsidRDefault="00B2009B">
      <w:pPr>
        <w:pStyle w:val="ListParagraph"/>
        <w:numPr>
          <w:ilvl w:val="0"/>
          <w:numId w:val="486"/>
        </w:numPr>
        <w:contextualSpacing/>
      </w:pPr>
      <w:r>
        <w:t>&lt;draw:polygon&gt;</w:t>
      </w:r>
    </w:p>
    <w:p w:rsidR="00C81F29" w:rsidRDefault="00B2009B">
      <w:pPr>
        <w:pStyle w:val="ListParagraph"/>
        <w:numPr>
          <w:ilvl w:val="0"/>
          <w:numId w:val="486"/>
        </w:numPr>
        <w:contextualSpacing/>
      </w:pPr>
      <w:r>
        <w:t>&lt;draw:regular-polygon&gt;</w:t>
      </w:r>
    </w:p>
    <w:p w:rsidR="00C81F29" w:rsidRDefault="00B2009B">
      <w:pPr>
        <w:pStyle w:val="ListParagraph"/>
        <w:numPr>
          <w:ilvl w:val="0"/>
          <w:numId w:val="486"/>
        </w:numPr>
        <w:contextualSpacing/>
      </w:pPr>
      <w:r>
        <w:t>&lt;draw:path&gt;</w:t>
      </w:r>
    </w:p>
    <w:p w:rsidR="00C81F29" w:rsidRDefault="00B2009B">
      <w:pPr>
        <w:pStyle w:val="ListParagraph"/>
        <w:numPr>
          <w:ilvl w:val="0"/>
          <w:numId w:val="486"/>
        </w:numPr>
        <w:contextualSpacing/>
      </w:pPr>
      <w:r>
        <w:t>&lt;draw:circ</w:t>
      </w:r>
      <w:r>
        <w:t>le&gt;</w:t>
      </w:r>
    </w:p>
    <w:p w:rsidR="00C81F29" w:rsidRDefault="00B2009B">
      <w:pPr>
        <w:pStyle w:val="ListParagraph"/>
        <w:numPr>
          <w:ilvl w:val="0"/>
          <w:numId w:val="486"/>
        </w:numPr>
        <w:contextualSpacing/>
      </w:pPr>
      <w:r>
        <w:t>&lt;draw:ellipse&gt;</w:t>
      </w:r>
    </w:p>
    <w:p w:rsidR="00C81F29" w:rsidRDefault="00B2009B">
      <w:pPr>
        <w:pStyle w:val="ListParagraph"/>
        <w:numPr>
          <w:ilvl w:val="0"/>
          <w:numId w:val="486"/>
        </w:numPr>
        <w:contextualSpacing/>
      </w:pPr>
      <w:r>
        <w:t>&lt;draw:caption&gt;</w:t>
      </w:r>
    </w:p>
    <w:p w:rsidR="00C81F29" w:rsidRDefault="00B2009B">
      <w:pPr>
        <w:pStyle w:val="ListParagraph"/>
        <w:numPr>
          <w:ilvl w:val="0"/>
          <w:numId w:val="486"/>
        </w:numPr>
        <w:contextualSpacing/>
      </w:pPr>
      <w:r>
        <w:t>&lt;draw:measure&gt;</w:t>
      </w:r>
    </w:p>
    <w:p w:rsidR="00C81F29" w:rsidRDefault="00B2009B">
      <w:pPr>
        <w:pStyle w:val="ListParagraph"/>
        <w:numPr>
          <w:ilvl w:val="0"/>
          <w:numId w:val="486"/>
        </w:numPr>
        <w:contextualSpacing/>
      </w:pPr>
      <w:r>
        <w:t>&lt;draw:frame&gt;</w:t>
      </w:r>
    </w:p>
    <w:p w:rsidR="00C81F29" w:rsidRDefault="00B2009B">
      <w:pPr>
        <w:pStyle w:val="ListParagraph"/>
        <w:numPr>
          <w:ilvl w:val="0"/>
          <w:numId w:val="486"/>
        </w:numPr>
        <w:contextualSpacing/>
      </w:pPr>
      <w:r>
        <w:t>&lt;draw:text-box&gt;</w:t>
      </w:r>
    </w:p>
    <w:p w:rsidR="00C81F29" w:rsidRDefault="00B2009B">
      <w:pPr>
        <w:pStyle w:val="ListParagraph"/>
        <w:numPr>
          <w:ilvl w:val="0"/>
          <w:numId w:val="486"/>
        </w:numPr>
      </w:pPr>
      <w:r>
        <w:t>&lt;draw:custom-shape&gt;</w:t>
      </w:r>
    </w:p>
    <w:p w:rsidR="00C81F29" w:rsidRDefault="00B2009B">
      <w:pPr>
        <w:pStyle w:val="Definition-Field2"/>
      </w:pPr>
      <w:r>
        <w:t xml:space="preserve">The text:cond-style-name attribute is always written as empty and is not supported on read. </w:t>
      </w:r>
    </w:p>
    <w:p w:rsidR="00C81F29" w:rsidRDefault="00B2009B">
      <w:pPr>
        <w:pStyle w:val="Definition-Field"/>
      </w:pPr>
      <w:r>
        <w:t xml:space="preserve">c.   </w:t>
      </w:r>
      <w:r>
        <w:rPr>
          <w:i/>
        </w:rPr>
        <w:t xml:space="preserve">The standard defines the attribute text:cond-style-name, </w:t>
      </w:r>
      <w:r>
        <w:rPr>
          <w:i/>
        </w:rPr>
        <w:t>contained within the element &lt;text:p&gt;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487"/>
        </w:numPr>
        <w:contextualSpacing/>
      </w:pPr>
      <w:r>
        <w:t>&lt;draw:rect&gt;</w:t>
      </w:r>
    </w:p>
    <w:p w:rsidR="00C81F29" w:rsidRDefault="00B2009B">
      <w:pPr>
        <w:pStyle w:val="ListParagraph"/>
        <w:numPr>
          <w:ilvl w:val="0"/>
          <w:numId w:val="487"/>
        </w:numPr>
        <w:contextualSpacing/>
      </w:pPr>
      <w:r>
        <w:t>&lt;draw:polyline&gt;</w:t>
      </w:r>
    </w:p>
    <w:p w:rsidR="00C81F29" w:rsidRDefault="00B2009B">
      <w:pPr>
        <w:pStyle w:val="ListParagraph"/>
        <w:numPr>
          <w:ilvl w:val="0"/>
          <w:numId w:val="487"/>
        </w:numPr>
        <w:contextualSpacing/>
      </w:pPr>
      <w:r>
        <w:t>&lt;draw:polygon&gt;</w:t>
      </w:r>
    </w:p>
    <w:p w:rsidR="00C81F29" w:rsidRDefault="00B2009B">
      <w:pPr>
        <w:pStyle w:val="ListParagraph"/>
        <w:numPr>
          <w:ilvl w:val="0"/>
          <w:numId w:val="487"/>
        </w:numPr>
        <w:contextualSpacing/>
      </w:pPr>
      <w:r>
        <w:t>&lt;draw:regular-polygon&gt;</w:t>
      </w:r>
    </w:p>
    <w:p w:rsidR="00C81F29" w:rsidRDefault="00B2009B">
      <w:pPr>
        <w:pStyle w:val="ListParagraph"/>
        <w:numPr>
          <w:ilvl w:val="0"/>
          <w:numId w:val="487"/>
        </w:numPr>
        <w:contextualSpacing/>
      </w:pPr>
      <w:r>
        <w:t>&lt;draw:path&gt;</w:t>
      </w:r>
    </w:p>
    <w:p w:rsidR="00C81F29" w:rsidRDefault="00B2009B">
      <w:pPr>
        <w:pStyle w:val="ListParagraph"/>
        <w:numPr>
          <w:ilvl w:val="0"/>
          <w:numId w:val="487"/>
        </w:numPr>
        <w:contextualSpacing/>
      </w:pPr>
      <w:r>
        <w:t>&lt;draw:circle&gt;</w:t>
      </w:r>
    </w:p>
    <w:p w:rsidR="00C81F29" w:rsidRDefault="00B2009B">
      <w:pPr>
        <w:pStyle w:val="ListParagraph"/>
        <w:numPr>
          <w:ilvl w:val="0"/>
          <w:numId w:val="487"/>
        </w:numPr>
        <w:contextualSpacing/>
      </w:pPr>
      <w:r>
        <w:t>&lt;draw:ellipse&gt;</w:t>
      </w:r>
    </w:p>
    <w:p w:rsidR="00C81F29" w:rsidRDefault="00B2009B">
      <w:pPr>
        <w:pStyle w:val="ListParagraph"/>
        <w:numPr>
          <w:ilvl w:val="0"/>
          <w:numId w:val="487"/>
        </w:numPr>
        <w:contextualSpacing/>
      </w:pPr>
      <w:r>
        <w:t>&lt;draw:cap</w:t>
      </w:r>
      <w:r>
        <w:t>tion&gt;</w:t>
      </w:r>
    </w:p>
    <w:p w:rsidR="00C81F29" w:rsidRDefault="00B2009B">
      <w:pPr>
        <w:pStyle w:val="ListParagraph"/>
        <w:numPr>
          <w:ilvl w:val="0"/>
          <w:numId w:val="487"/>
        </w:numPr>
        <w:contextualSpacing/>
      </w:pPr>
      <w:r>
        <w:t>&lt;draw:measure&gt;</w:t>
      </w:r>
    </w:p>
    <w:p w:rsidR="00C81F29" w:rsidRDefault="00B2009B">
      <w:pPr>
        <w:pStyle w:val="ListParagraph"/>
        <w:numPr>
          <w:ilvl w:val="0"/>
          <w:numId w:val="487"/>
        </w:numPr>
        <w:contextualSpacing/>
      </w:pPr>
      <w:r>
        <w:t>&lt;draw:text-box&gt;</w:t>
      </w:r>
    </w:p>
    <w:p w:rsidR="00C81F29" w:rsidRDefault="00B2009B">
      <w:pPr>
        <w:pStyle w:val="ListParagraph"/>
        <w:numPr>
          <w:ilvl w:val="0"/>
          <w:numId w:val="487"/>
        </w:numPr>
        <w:contextualSpacing/>
      </w:pPr>
      <w:r>
        <w:t>&lt;draw:frame&gt;</w:t>
      </w:r>
    </w:p>
    <w:p w:rsidR="00C81F29" w:rsidRDefault="00B2009B">
      <w:pPr>
        <w:pStyle w:val="ListParagraph"/>
        <w:numPr>
          <w:ilvl w:val="0"/>
          <w:numId w:val="487"/>
        </w:numPr>
      </w:pPr>
      <w:r>
        <w:t>&lt;draw:custom-shape&gt;</w:t>
      </w:r>
    </w:p>
    <w:p w:rsidR="00C81F29" w:rsidRDefault="00B2009B">
      <w:pPr>
        <w:pStyle w:val="Definition-Field2"/>
      </w:pPr>
      <w:r>
        <w:t xml:space="preserve">The "text:cond-style-name" attribute is always written as empty and is not supported on read. </w:t>
      </w:r>
    </w:p>
    <w:p w:rsidR="00C81F29" w:rsidRDefault="00B2009B">
      <w:pPr>
        <w:pStyle w:val="Heading3"/>
      </w:pPr>
      <w:bookmarkStart w:id="1837" w:name="section_59736856969c4504b4fe6f2ba5bdfccb"/>
      <w:bookmarkStart w:id="1838" w:name="_Toc174685592"/>
      <w:r>
        <w:lastRenderedPageBreak/>
        <w:t>Part 3 Section 19.782, text:condition</w:t>
      </w:r>
      <w:bookmarkEnd w:id="1837"/>
      <w:bookmarkEnd w:id="1838"/>
      <w:r>
        <w:fldChar w:fldCharType="begin"/>
      </w:r>
      <w:r>
        <w:instrText xml:space="preserve"> XE "text\:condition" </w:instrText>
      </w:r>
      <w:r>
        <w:fldChar w:fldCharType="end"/>
      </w:r>
    </w:p>
    <w:p w:rsidR="00C81F29" w:rsidRDefault="00B2009B">
      <w:pPr>
        <w:pStyle w:val="Definition-Field"/>
      </w:pPr>
      <w:r>
        <w:t xml:space="preserve">a.   </w:t>
      </w:r>
      <w:r>
        <w:rPr>
          <w:i/>
        </w:rPr>
        <w:t>The standard defines the</w:t>
      </w:r>
      <w:r>
        <w:rPr>
          <w:i/>
        </w:rPr>
        <w:t xml:space="preserve"> attribute text:condition, contained within the element &lt;text:section&gt;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text:condition, contained within the element &lt;style:text-properties&gt;</w:t>
      </w:r>
    </w:p>
    <w:p w:rsidR="00C81F29" w:rsidRDefault="00B2009B">
      <w:pPr>
        <w:pStyle w:val="Definition-Field2"/>
      </w:pPr>
      <w:r>
        <w:t>This attribute is not</w:t>
      </w:r>
      <w:r>
        <w:t xml:space="preserve"> supported in Excel 2013 or later.</w:t>
      </w:r>
    </w:p>
    <w:p w:rsidR="00C81F29" w:rsidRDefault="00B2009B">
      <w:pPr>
        <w:pStyle w:val="Heading3"/>
      </w:pPr>
      <w:bookmarkStart w:id="1839" w:name="section_bb8bea80d71f4c5f949d7213c930386d"/>
      <w:bookmarkStart w:id="1840" w:name="_Toc174685593"/>
      <w:r>
        <w:t>Part 3 Section 19.784, text:consecutive-numbering</w:t>
      </w:r>
      <w:bookmarkEnd w:id="1839"/>
      <w:bookmarkEnd w:id="1840"/>
      <w:r>
        <w:fldChar w:fldCharType="begin"/>
      </w:r>
      <w:r>
        <w:instrText xml:space="preserve"> XE "text\:consecutive-numbering" </w:instrText>
      </w:r>
      <w:r>
        <w:fldChar w:fldCharType="end"/>
      </w:r>
    </w:p>
    <w:p w:rsidR="00C81F29" w:rsidRDefault="00B2009B">
      <w:pPr>
        <w:pStyle w:val="Definition-Field"/>
      </w:pPr>
      <w:r>
        <w:t xml:space="preserve">a.   </w:t>
      </w:r>
      <w:r>
        <w:rPr>
          <w:i/>
        </w:rPr>
        <w:t>The standard defines the attribute text:consecutive-numbering, contained within the element &lt;text:list-style&gt;</w:t>
      </w:r>
    </w:p>
    <w:p w:rsidR="00C81F29" w:rsidRDefault="00B2009B">
      <w:pPr>
        <w:pStyle w:val="Definition-Field2"/>
      </w:pPr>
      <w:r>
        <w:t>This attribute is no</w:t>
      </w:r>
      <w:r>
        <w:t>t supported in Word 2013 or later.</w:t>
      </w:r>
    </w:p>
    <w:p w:rsidR="00C81F29" w:rsidRDefault="00B2009B">
      <w:pPr>
        <w:pStyle w:val="Definition-Field"/>
      </w:pPr>
      <w:r>
        <w:t xml:space="preserve">b.   </w:t>
      </w:r>
      <w:r>
        <w:rPr>
          <w:i/>
        </w:rPr>
        <w:t>The standard defines the attribute text:consecutive-numbering, contained within the element &lt;text:list-style&gt;</w:t>
      </w:r>
    </w:p>
    <w:p w:rsidR="00C81F29" w:rsidRDefault="00B2009B">
      <w:pPr>
        <w:pStyle w:val="Definition-Field2"/>
      </w:pPr>
      <w:hyperlink w:anchor="gt_5b584f32-a3d3-4a21-aed2-3ee39deb4883">
        <w:r>
          <w:rPr>
            <w:rStyle w:val="HyperlinkGreen"/>
            <w:b/>
          </w:rPr>
          <w:t>OfficeArt Math</w:t>
        </w:r>
      </w:hyperlink>
      <w:r>
        <w:t xml:space="preserve"> h in Excel 2013 does not support this attribute on load for text in the following elements: </w:t>
      </w:r>
    </w:p>
    <w:p w:rsidR="00C81F29" w:rsidRDefault="00B2009B">
      <w:pPr>
        <w:pStyle w:val="ListParagraph"/>
        <w:numPr>
          <w:ilvl w:val="0"/>
          <w:numId w:val="488"/>
        </w:numPr>
        <w:contextualSpacing/>
      </w:pPr>
      <w:r>
        <w:t>&lt;draw:rect&gt;</w:t>
      </w:r>
    </w:p>
    <w:p w:rsidR="00C81F29" w:rsidRDefault="00B2009B">
      <w:pPr>
        <w:pStyle w:val="ListParagraph"/>
        <w:numPr>
          <w:ilvl w:val="0"/>
          <w:numId w:val="488"/>
        </w:numPr>
        <w:contextualSpacing/>
      </w:pPr>
      <w:r>
        <w:t>&lt;draw:polyline&gt;</w:t>
      </w:r>
    </w:p>
    <w:p w:rsidR="00C81F29" w:rsidRDefault="00B2009B">
      <w:pPr>
        <w:pStyle w:val="ListParagraph"/>
        <w:numPr>
          <w:ilvl w:val="0"/>
          <w:numId w:val="488"/>
        </w:numPr>
        <w:contextualSpacing/>
      </w:pPr>
      <w:r>
        <w:t>&lt;draw:polygon&gt;</w:t>
      </w:r>
    </w:p>
    <w:p w:rsidR="00C81F29" w:rsidRDefault="00B2009B">
      <w:pPr>
        <w:pStyle w:val="ListParagraph"/>
        <w:numPr>
          <w:ilvl w:val="0"/>
          <w:numId w:val="488"/>
        </w:numPr>
        <w:contextualSpacing/>
      </w:pPr>
      <w:r>
        <w:t>&lt;draw:regular-polygon&gt;</w:t>
      </w:r>
    </w:p>
    <w:p w:rsidR="00C81F29" w:rsidRDefault="00B2009B">
      <w:pPr>
        <w:pStyle w:val="ListParagraph"/>
        <w:numPr>
          <w:ilvl w:val="0"/>
          <w:numId w:val="488"/>
        </w:numPr>
        <w:contextualSpacing/>
      </w:pPr>
      <w:r>
        <w:t>&lt;draw:path&gt;</w:t>
      </w:r>
    </w:p>
    <w:p w:rsidR="00C81F29" w:rsidRDefault="00B2009B">
      <w:pPr>
        <w:pStyle w:val="ListParagraph"/>
        <w:numPr>
          <w:ilvl w:val="0"/>
          <w:numId w:val="488"/>
        </w:numPr>
        <w:contextualSpacing/>
      </w:pPr>
      <w:r>
        <w:t>&lt;draw:circle&gt;</w:t>
      </w:r>
    </w:p>
    <w:p w:rsidR="00C81F29" w:rsidRDefault="00B2009B">
      <w:pPr>
        <w:pStyle w:val="ListParagraph"/>
        <w:numPr>
          <w:ilvl w:val="0"/>
          <w:numId w:val="488"/>
        </w:numPr>
        <w:contextualSpacing/>
      </w:pPr>
      <w:r>
        <w:t>&lt;draw:ellipse&gt;</w:t>
      </w:r>
    </w:p>
    <w:p w:rsidR="00C81F29" w:rsidRDefault="00B2009B">
      <w:pPr>
        <w:pStyle w:val="ListParagraph"/>
        <w:numPr>
          <w:ilvl w:val="0"/>
          <w:numId w:val="488"/>
        </w:numPr>
        <w:contextualSpacing/>
      </w:pPr>
      <w:r>
        <w:t>&lt;draw:caption&gt;</w:t>
      </w:r>
    </w:p>
    <w:p w:rsidR="00C81F29" w:rsidRDefault="00B2009B">
      <w:pPr>
        <w:pStyle w:val="ListParagraph"/>
        <w:numPr>
          <w:ilvl w:val="0"/>
          <w:numId w:val="488"/>
        </w:numPr>
        <w:contextualSpacing/>
      </w:pPr>
      <w:r>
        <w:t>&lt;draw:measure&gt;</w:t>
      </w:r>
    </w:p>
    <w:p w:rsidR="00C81F29" w:rsidRDefault="00B2009B">
      <w:pPr>
        <w:pStyle w:val="ListParagraph"/>
        <w:numPr>
          <w:ilvl w:val="0"/>
          <w:numId w:val="488"/>
        </w:numPr>
        <w:contextualSpacing/>
      </w:pPr>
      <w:r>
        <w:t>&lt;draw:text-box&gt;</w:t>
      </w:r>
    </w:p>
    <w:p w:rsidR="00C81F29" w:rsidRDefault="00B2009B">
      <w:pPr>
        <w:pStyle w:val="ListParagraph"/>
        <w:numPr>
          <w:ilvl w:val="0"/>
          <w:numId w:val="488"/>
        </w:numPr>
        <w:contextualSpacing/>
      </w:pPr>
      <w:r>
        <w:t>&lt;</w:t>
      </w:r>
      <w:r>
        <w:t>draw:frame&gt;</w:t>
      </w:r>
    </w:p>
    <w:p w:rsidR="00C81F29" w:rsidRDefault="00B2009B">
      <w:pPr>
        <w:pStyle w:val="ListParagraph"/>
        <w:numPr>
          <w:ilvl w:val="0"/>
          <w:numId w:val="488"/>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c.   </w:t>
      </w:r>
      <w:r>
        <w:rPr>
          <w:i/>
        </w:rPr>
        <w:t>The standard defines the attribute text:consecutive-numbering, contained within the element &lt;text:list-style&gt;</w:t>
      </w:r>
    </w:p>
    <w:p w:rsidR="00C81F29" w:rsidRDefault="00B2009B">
      <w:pPr>
        <w:pStyle w:val="Definition-Field2"/>
      </w:pPr>
      <w:r>
        <w:t>OfficeArt Math in PowerPoint 2013 does not support this attri</w:t>
      </w:r>
      <w:r>
        <w:t>bute on load for text in the following elements:</w:t>
      </w:r>
    </w:p>
    <w:p w:rsidR="00C81F29" w:rsidRDefault="00B2009B">
      <w:pPr>
        <w:pStyle w:val="ListParagraph"/>
        <w:numPr>
          <w:ilvl w:val="0"/>
          <w:numId w:val="489"/>
        </w:numPr>
        <w:contextualSpacing/>
      </w:pPr>
      <w:r>
        <w:t>&lt;draw:rect&gt;</w:t>
      </w:r>
    </w:p>
    <w:p w:rsidR="00C81F29" w:rsidRDefault="00B2009B">
      <w:pPr>
        <w:pStyle w:val="ListParagraph"/>
        <w:numPr>
          <w:ilvl w:val="0"/>
          <w:numId w:val="489"/>
        </w:numPr>
        <w:contextualSpacing/>
      </w:pPr>
      <w:r>
        <w:t>&lt;draw:polyline&gt;</w:t>
      </w:r>
    </w:p>
    <w:p w:rsidR="00C81F29" w:rsidRDefault="00B2009B">
      <w:pPr>
        <w:pStyle w:val="ListParagraph"/>
        <w:numPr>
          <w:ilvl w:val="0"/>
          <w:numId w:val="489"/>
        </w:numPr>
        <w:contextualSpacing/>
      </w:pPr>
      <w:r>
        <w:t>&lt;draw:polygon&gt;</w:t>
      </w:r>
    </w:p>
    <w:p w:rsidR="00C81F29" w:rsidRDefault="00B2009B">
      <w:pPr>
        <w:pStyle w:val="ListParagraph"/>
        <w:numPr>
          <w:ilvl w:val="0"/>
          <w:numId w:val="489"/>
        </w:numPr>
        <w:contextualSpacing/>
      </w:pPr>
      <w:r>
        <w:t>&lt;draw:regular-polygon&gt;</w:t>
      </w:r>
    </w:p>
    <w:p w:rsidR="00C81F29" w:rsidRDefault="00B2009B">
      <w:pPr>
        <w:pStyle w:val="ListParagraph"/>
        <w:numPr>
          <w:ilvl w:val="0"/>
          <w:numId w:val="489"/>
        </w:numPr>
        <w:contextualSpacing/>
      </w:pPr>
      <w:r>
        <w:t>&lt;draw:path&gt;</w:t>
      </w:r>
    </w:p>
    <w:p w:rsidR="00C81F29" w:rsidRDefault="00B2009B">
      <w:pPr>
        <w:pStyle w:val="ListParagraph"/>
        <w:numPr>
          <w:ilvl w:val="0"/>
          <w:numId w:val="489"/>
        </w:numPr>
        <w:contextualSpacing/>
      </w:pPr>
      <w:r>
        <w:t>&lt;draw:circle&gt;</w:t>
      </w:r>
    </w:p>
    <w:p w:rsidR="00C81F29" w:rsidRDefault="00B2009B">
      <w:pPr>
        <w:pStyle w:val="ListParagraph"/>
        <w:numPr>
          <w:ilvl w:val="0"/>
          <w:numId w:val="489"/>
        </w:numPr>
        <w:contextualSpacing/>
      </w:pPr>
      <w:r>
        <w:t>&lt;draw:ellipse&gt;</w:t>
      </w:r>
    </w:p>
    <w:p w:rsidR="00C81F29" w:rsidRDefault="00B2009B">
      <w:pPr>
        <w:pStyle w:val="ListParagraph"/>
        <w:numPr>
          <w:ilvl w:val="0"/>
          <w:numId w:val="489"/>
        </w:numPr>
        <w:contextualSpacing/>
      </w:pPr>
      <w:r>
        <w:t>&lt;draw:caption&gt;</w:t>
      </w:r>
    </w:p>
    <w:p w:rsidR="00C81F29" w:rsidRDefault="00B2009B">
      <w:pPr>
        <w:pStyle w:val="ListParagraph"/>
        <w:numPr>
          <w:ilvl w:val="0"/>
          <w:numId w:val="489"/>
        </w:numPr>
        <w:contextualSpacing/>
      </w:pPr>
      <w:r>
        <w:t>&lt;draw:measure&gt;</w:t>
      </w:r>
    </w:p>
    <w:p w:rsidR="00C81F29" w:rsidRDefault="00B2009B">
      <w:pPr>
        <w:pStyle w:val="ListParagraph"/>
        <w:numPr>
          <w:ilvl w:val="0"/>
          <w:numId w:val="489"/>
        </w:numPr>
        <w:contextualSpacing/>
      </w:pPr>
      <w:r>
        <w:t>&lt;draw:text-box&gt;</w:t>
      </w:r>
    </w:p>
    <w:p w:rsidR="00C81F29" w:rsidRDefault="00B2009B">
      <w:pPr>
        <w:pStyle w:val="ListParagraph"/>
        <w:numPr>
          <w:ilvl w:val="0"/>
          <w:numId w:val="489"/>
        </w:numPr>
        <w:contextualSpacing/>
      </w:pPr>
      <w:r>
        <w:t>&lt;draw:frame&gt;</w:t>
      </w:r>
    </w:p>
    <w:p w:rsidR="00C81F29" w:rsidRDefault="00B2009B">
      <w:pPr>
        <w:pStyle w:val="ListParagraph"/>
        <w:numPr>
          <w:ilvl w:val="0"/>
          <w:numId w:val="489"/>
        </w:numPr>
      </w:pPr>
      <w:r>
        <w:t xml:space="preserve">&lt;draw:custom-shape&gt;. </w:t>
      </w:r>
    </w:p>
    <w:p w:rsidR="00C81F29" w:rsidRDefault="00B2009B">
      <w:pPr>
        <w:pStyle w:val="Heading3"/>
      </w:pPr>
      <w:bookmarkStart w:id="1841" w:name="section_05598cf5c929469fa3ded810bca34b04"/>
      <w:bookmarkStart w:id="1842" w:name="_Toc174685594"/>
      <w:r>
        <w:lastRenderedPageBreak/>
        <w:t>Part 3 Section 19.785, text:continue-list</w:t>
      </w:r>
      <w:bookmarkEnd w:id="1841"/>
      <w:bookmarkEnd w:id="1842"/>
      <w:r>
        <w:fldChar w:fldCharType="begin"/>
      </w:r>
      <w:r>
        <w:instrText xml:space="preserve"> XE "text\:continue-list" </w:instrText>
      </w:r>
      <w:r>
        <w:fldChar w:fldCharType="end"/>
      </w:r>
    </w:p>
    <w:p w:rsidR="00C81F29" w:rsidRDefault="00B2009B">
      <w:pPr>
        <w:pStyle w:val="Definition-Field"/>
      </w:pPr>
      <w:r>
        <w:t xml:space="preserve">a.   </w:t>
      </w:r>
      <w:r>
        <w:rPr>
          <w:i/>
        </w:rPr>
        <w:t>The standard defines the attribute text:continue-list, contained within the element &lt;text:list&gt;</w:t>
      </w:r>
    </w:p>
    <w:p w:rsidR="00C81F29" w:rsidRDefault="00B2009B">
      <w:pPr>
        <w:pStyle w:val="Definition-Field2"/>
      </w:pPr>
      <w:r>
        <w:t>This attribute is supported in Word 2013 and later.</w:t>
      </w:r>
    </w:p>
    <w:p w:rsidR="00C81F29" w:rsidRDefault="00B2009B">
      <w:pPr>
        <w:pStyle w:val="Definition-Field2"/>
      </w:pPr>
      <w:r>
        <w:t>On load, the behavior dictated by</w:t>
      </w:r>
      <w:r>
        <w:t xml:space="preserve"> text:continue-list overrides the behavior dictated by text:continue-numbering </w:t>
      </w:r>
    </w:p>
    <w:p w:rsidR="00C81F29" w:rsidRDefault="00B2009B">
      <w:pPr>
        <w:pStyle w:val="Heading3"/>
      </w:pPr>
      <w:bookmarkStart w:id="1843" w:name="section_363c5de8bf244ad88ba1097fff75dd4e"/>
      <w:bookmarkStart w:id="1844" w:name="_Toc174685595"/>
      <w:r>
        <w:t>Part 3 Section 19.786, text:continue-numbering</w:t>
      </w:r>
      <w:bookmarkEnd w:id="1843"/>
      <w:bookmarkEnd w:id="1844"/>
      <w:r>
        <w:fldChar w:fldCharType="begin"/>
      </w:r>
      <w:r>
        <w:instrText xml:space="preserve"> XE "text\:continue-numbering" </w:instrText>
      </w:r>
      <w:r>
        <w:fldChar w:fldCharType="end"/>
      </w:r>
    </w:p>
    <w:p w:rsidR="00C81F29" w:rsidRDefault="00B2009B">
      <w:pPr>
        <w:pStyle w:val="Definition-Field"/>
      </w:pPr>
      <w:r>
        <w:t xml:space="preserve">a. </w:t>
      </w:r>
      <w:r>
        <w:rPr>
          <w:i/>
        </w:rPr>
        <w:t>The standard defines the attribute text:continue-numbering, contained within the element &lt;tex</w:t>
      </w:r>
      <w:r>
        <w:rPr>
          <w:i/>
        </w:rPr>
        <w:t>t:list&gt;</w:t>
      </w:r>
    </w:p>
    <w:p w:rsidR="00C81F29" w:rsidRDefault="00B2009B">
      <w:pPr>
        <w:pStyle w:val="Definition-Field2"/>
      </w:pPr>
      <w:r>
        <w:t>If the list styles of the current and the previous list items are not the same, and if text:continue-numbering is set to "true" for the current list item, then Word will continue numbering by incrementing by one from the last list item with the sam</w:t>
      </w:r>
      <w:r>
        <w:t>e list style in the current list.</w:t>
      </w:r>
    </w:p>
    <w:p w:rsidR="00C81F29" w:rsidRDefault="00B2009B">
      <w:pPr>
        <w:pStyle w:val="Definition-Field"/>
      </w:pPr>
      <w:r>
        <w:t xml:space="preserve">b.   </w:t>
      </w:r>
      <w:r>
        <w:rPr>
          <w:i/>
        </w:rPr>
        <w:t>The standard defines the attribute text:continue-numbering, contained within the element &lt;text:list&gt;</w:t>
      </w:r>
    </w:p>
    <w:p w:rsidR="00C81F29" w:rsidRDefault="00B2009B">
      <w:pPr>
        <w:pStyle w:val="Definition-Field2"/>
      </w:pPr>
      <w:hyperlink w:anchor="gt_5b584f32-a3d3-4a21-aed2-3ee39deb4883">
        <w:r>
          <w:rPr>
            <w:rStyle w:val="HyperlinkGreen"/>
            <w:b/>
          </w:rPr>
          <w:t>OfficeArt Math</w:t>
        </w:r>
      </w:hyperlink>
      <w:r>
        <w:t xml:space="preserve"> in Excel 2013 supports this attribute o</w:t>
      </w:r>
      <w:r>
        <w:t>n load for text in the following elements:</w:t>
      </w:r>
    </w:p>
    <w:p w:rsidR="00C81F29" w:rsidRDefault="00B2009B">
      <w:pPr>
        <w:pStyle w:val="ListParagraph"/>
        <w:numPr>
          <w:ilvl w:val="0"/>
          <w:numId w:val="490"/>
        </w:numPr>
        <w:contextualSpacing/>
      </w:pPr>
      <w:r>
        <w:t>&lt;draw:rect&gt;</w:t>
      </w:r>
    </w:p>
    <w:p w:rsidR="00C81F29" w:rsidRDefault="00B2009B">
      <w:pPr>
        <w:pStyle w:val="ListParagraph"/>
        <w:numPr>
          <w:ilvl w:val="0"/>
          <w:numId w:val="490"/>
        </w:numPr>
        <w:contextualSpacing/>
      </w:pPr>
      <w:r>
        <w:t>&lt;draw:polyline&gt;</w:t>
      </w:r>
    </w:p>
    <w:p w:rsidR="00C81F29" w:rsidRDefault="00B2009B">
      <w:pPr>
        <w:pStyle w:val="ListParagraph"/>
        <w:numPr>
          <w:ilvl w:val="0"/>
          <w:numId w:val="490"/>
        </w:numPr>
        <w:contextualSpacing/>
      </w:pPr>
      <w:r>
        <w:t>&lt;draw:polygon&gt;</w:t>
      </w:r>
    </w:p>
    <w:p w:rsidR="00C81F29" w:rsidRDefault="00B2009B">
      <w:pPr>
        <w:pStyle w:val="ListParagraph"/>
        <w:numPr>
          <w:ilvl w:val="0"/>
          <w:numId w:val="490"/>
        </w:numPr>
        <w:contextualSpacing/>
      </w:pPr>
      <w:r>
        <w:t>&lt;draw:regular-polygon&gt;</w:t>
      </w:r>
    </w:p>
    <w:p w:rsidR="00C81F29" w:rsidRDefault="00B2009B">
      <w:pPr>
        <w:pStyle w:val="ListParagraph"/>
        <w:numPr>
          <w:ilvl w:val="0"/>
          <w:numId w:val="490"/>
        </w:numPr>
        <w:contextualSpacing/>
      </w:pPr>
      <w:r>
        <w:t>&lt;draw:path&gt;</w:t>
      </w:r>
    </w:p>
    <w:p w:rsidR="00C81F29" w:rsidRDefault="00B2009B">
      <w:pPr>
        <w:pStyle w:val="ListParagraph"/>
        <w:numPr>
          <w:ilvl w:val="0"/>
          <w:numId w:val="490"/>
        </w:numPr>
        <w:contextualSpacing/>
      </w:pPr>
      <w:r>
        <w:t>&lt;draw:circle&gt;</w:t>
      </w:r>
    </w:p>
    <w:p w:rsidR="00C81F29" w:rsidRDefault="00B2009B">
      <w:pPr>
        <w:pStyle w:val="ListParagraph"/>
        <w:numPr>
          <w:ilvl w:val="0"/>
          <w:numId w:val="490"/>
        </w:numPr>
        <w:contextualSpacing/>
      </w:pPr>
      <w:r>
        <w:t>&lt;draw:ellipse&gt;</w:t>
      </w:r>
    </w:p>
    <w:p w:rsidR="00C81F29" w:rsidRDefault="00B2009B">
      <w:pPr>
        <w:pStyle w:val="ListParagraph"/>
        <w:numPr>
          <w:ilvl w:val="0"/>
          <w:numId w:val="490"/>
        </w:numPr>
        <w:contextualSpacing/>
      </w:pPr>
      <w:r>
        <w:t>&lt;draw:caption&gt;</w:t>
      </w:r>
    </w:p>
    <w:p w:rsidR="00C81F29" w:rsidRDefault="00B2009B">
      <w:pPr>
        <w:pStyle w:val="ListParagraph"/>
        <w:numPr>
          <w:ilvl w:val="0"/>
          <w:numId w:val="490"/>
        </w:numPr>
        <w:contextualSpacing/>
      </w:pPr>
      <w:r>
        <w:t>&lt;draw:measure&gt;</w:t>
      </w:r>
    </w:p>
    <w:p w:rsidR="00C81F29" w:rsidRDefault="00B2009B">
      <w:pPr>
        <w:pStyle w:val="ListParagraph"/>
        <w:numPr>
          <w:ilvl w:val="0"/>
          <w:numId w:val="490"/>
        </w:numPr>
        <w:contextualSpacing/>
      </w:pPr>
      <w:r>
        <w:t>&lt;draw:frame&gt;</w:t>
      </w:r>
    </w:p>
    <w:p w:rsidR="00C81F29" w:rsidRDefault="00B2009B">
      <w:pPr>
        <w:pStyle w:val="ListParagraph"/>
        <w:numPr>
          <w:ilvl w:val="0"/>
          <w:numId w:val="490"/>
        </w:numPr>
        <w:contextualSpacing/>
      </w:pPr>
      <w:r>
        <w:t>&lt;draw:text-box&gt;</w:t>
      </w:r>
    </w:p>
    <w:p w:rsidR="00C81F29" w:rsidRDefault="00B2009B">
      <w:pPr>
        <w:pStyle w:val="ListParagraph"/>
        <w:numPr>
          <w:ilvl w:val="0"/>
          <w:numId w:val="490"/>
        </w:numPr>
      </w:pPr>
      <w:r>
        <w:t>&lt;draw:custom-shape&gt;</w:t>
      </w:r>
    </w:p>
    <w:p w:rsidR="00C81F29" w:rsidRDefault="00B2009B">
      <w:pPr>
        <w:pStyle w:val="Definition-Field2"/>
      </w:pPr>
      <w:r>
        <w:t>OfficeArt Math</w:t>
      </w:r>
      <w:r>
        <w:t xml:space="preserve"> in Excel 2013 supports this attribute on save for text in text boxes and shapes. </w:t>
      </w:r>
    </w:p>
    <w:p w:rsidR="00C81F29" w:rsidRDefault="00B2009B">
      <w:pPr>
        <w:pStyle w:val="Definition-Field"/>
      </w:pPr>
      <w:r>
        <w:t xml:space="preserve">c.   </w:t>
      </w:r>
      <w:r>
        <w:rPr>
          <w:i/>
        </w:rPr>
        <w:t>The standard defines the attribute text:continue-numbering, contained within the element &lt;text:list&gt;</w:t>
      </w:r>
    </w:p>
    <w:p w:rsidR="00C81F29" w:rsidRDefault="00B2009B">
      <w:pPr>
        <w:pStyle w:val="Definition-Field2"/>
      </w:pPr>
      <w:r>
        <w:t>OfficeArt Math in PowerPoint 2013 supports this attribute on load f</w:t>
      </w:r>
      <w:r>
        <w:t>or text in the following elements:</w:t>
      </w:r>
    </w:p>
    <w:p w:rsidR="00C81F29" w:rsidRDefault="00B2009B">
      <w:pPr>
        <w:pStyle w:val="ListParagraph"/>
        <w:numPr>
          <w:ilvl w:val="0"/>
          <w:numId w:val="491"/>
        </w:numPr>
        <w:contextualSpacing/>
      </w:pPr>
      <w:r>
        <w:t>&lt;draw:rect&gt;</w:t>
      </w:r>
    </w:p>
    <w:p w:rsidR="00C81F29" w:rsidRDefault="00B2009B">
      <w:pPr>
        <w:pStyle w:val="ListParagraph"/>
        <w:numPr>
          <w:ilvl w:val="0"/>
          <w:numId w:val="491"/>
        </w:numPr>
        <w:contextualSpacing/>
      </w:pPr>
      <w:r>
        <w:t>&lt;draw:polyline&gt;</w:t>
      </w:r>
    </w:p>
    <w:p w:rsidR="00C81F29" w:rsidRDefault="00B2009B">
      <w:pPr>
        <w:pStyle w:val="ListParagraph"/>
        <w:numPr>
          <w:ilvl w:val="0"/>
          <w:numId w:val="491"/>
        </w:numPr>
        <w:contextualSpacing/>
      </w:pPr>
      <w:r>
        <w:t>&lt;draw:polygon&gt;</w:t>
      </w:r>
    </w:p>
    <w:p w:rsidR="00C81F29" w:rsidRDefault="00B2009B">
      <w:pPr>
        <w:pStyle w:val="ListParagraph"/>
        <w:numPr>
          <w:ilvl w:val="0"/>
          <w:numId w:val="491"/>
        </w:numPr>
        <w:contextualSpacing/>
      </w:pPr>
      <w:r>
        <w:t>&lt;draw:regular-polygon&gt;</w:t>
      </w:r>
    </w:p>
    <w:p w:rsidR="00C81F29" w:rsidRDefault="00B2009B">
      <w:pPr>
        <w:pStyle w:val="ListParagraph"/>
        <w:numPr>
          <w:ilvl w:val="0"/>
          <w:numId w:val="491"/>
        </w:numPr>
        <w:contextualSpacing/>
      </w:pPr>
      <w:r>
        <w:t>&lt;draw:path&gt;</w:t>
      </w:r>
    </w:p>
    <w:p w:rsidR="00C81F29" w:rsidRDefault="00B2009B">
      <w:pPr>
        <w:pStyle w:val="ListParagraph"/>
        <w:numPr>
          <w:ilvl w:val="0"/>
          <w:numId w:val="491"/>
        </w:numPr>
        <w:contextualSpacing/>
      </w:pPr>
      <w:r>
        <w:t>&lt;draw:circle&gt;</w:t>
      </w:r>
    </w:p>
    <w:p w:rsidR="00C81F29" w:rsidRDefault="00B2009B">
      <w:pPr>
        <w:pStyle w:val="ListParagraph"/>
        <w:numPr>
          <w:ilvl w:val="0"/>
          <w:numId w:val="491"/>
        </w:numPr>
        <w:contextualSpacing/>
      </w:pPr>
      <w:r>
        <w:t>&lt;draw:ellipse&gt;</w:t>
      </w:r>
    </w:p>
    <w:p w:rsidR="00C81F29" w:rsidRDefault="00B2009B">
      <w:pPr>
        <w:pStyle w:val="ListParagraph"/>
        <w:numPr>
          <w:ilvl w:val="0"/>
          <w:numId w:val="491"/>
        </w:numPr>
        <w:contextualSpacing/>
      </w:pPr>
      <w:r>
        <w:t>&lt;draw:caption&gt;</w:t>
      </w:r>
    </w:p>
    <w:p w:rsidR="00C81F29" w:rsidRDefault="00B2009B">
      <w:pPr>
        <w:pStyle w:val="ListParagraph"/>
        <w:numPr>
          <w:ilvl w:val="0"/>
          <w:numId w:val="491"/>
        </w:numPr>
        <w:contextualSpacing/>
      </w:pPr>
      <w:r>
        <w:t>&lt;draw:measure&gt;</w:t>
      </w:r>
    </w:p>
    <w:p w:rsidR="00C81F29" w:rsidRDefault="00B2009B">
      <w:pPr>
        <w:pStyle w:val="ListParagraph"/>
        <w:numPr>
          <w:ilvl w:val="0"/>
          <w:numId w:val="491"/>
        </w:numPr>
        <w:contextualSpacing/>
      </w:pPr>
      <w:r>
        <w:t>&lt;draw:text-box&gt;</w:t>
      </w:r>
    </w:p>
    <w:p w:rsidR="00C81F29" w:rsidRDefault="00B2009B">
      <w:pPr>
        <w:pStyle w:val="ListParagraph"/>
        <w:numPr>
          <w:ilvl w:val="0"/>
          <w:numId w:val="491"/>
        </w:numPr>
        <w:contextualSpacing/>
      </w:pPr>
      <w:r>
        <w:t>&lt;draw:frame&gt;</w:t>
      </w:r>
    </w:p>
    <w:p w:rsidR="00C81F29" w:rsidRDefault="00B2009B">
      <w:pPr>
        <w:pStyle w:val="ListParagraph"/>
        <w:numPr>
          <w:ilvl w:val="0"/>
          <w:numId w:val="491"/>
        </w:numPr>
      </w:pPr>
      <w:r>
        <w:t xml:space="preserve">&lt;draw:custom-shape&gt; </w:t>
      </w:r>
    </w:p>
    <w:p w:rsidR="00C81F29" w:rsidRDefault="00B2009B">
      <w:pPr>
        <w:pStyle w:val="Heading3"/>
      </w:pPr>
      <w:bookmarkStart w:id="1845" w:name="section_b316e8f885c549548cd8800f051ba5f8"/>
      <w:bookmarkStart w:id="1846" w:name="_Toc174685596"/>
      <w:r>
        <w:lastRenderedPageBreak/>
        <w:t>Part 3 Section 19.788, text:count-empty-lines</w:t>
      </w:r>
      <w:bookmarkEnd w:id="1845"/>
      <w:bookmarkEnd w:id="1846"/>
      <w:r>
        <w:fldChar w:fldCharType="begin"/>
      </w:r>
      <w:r>
        <w:instrText xml:space="preserve"> XE "text\:count-empty-lines" </w:instrText>
      </w:r>
      <w:r>
        <w:fldChar w:fldCharType="end"/>
      </w:r>
    </w:p>
    <w:p w:rsidR="00C81F29" w:rsidRDefault="00B2009B">
      <w:pPr>
        <w:pStyle w:val="Definition-Field"/>
      </w:pPr>
      <w:r>
        <w:t xml:space="preserve">a.   </w:t>
      </w:r>
      <w:r>
        <w:rPr>
          <w:i/>
        </w:rPr>
        <w:t>The standard defines the attribute text:count-empty-lines, contained within the element &lt;text:linenumbering-configuration&gt;, contained within the parent element &lt;office:style</w:t>
      </w:r>
      <w:r>
        <w:rPr>
          <w:i/>
        </w:rPr>
        <w:t>s&gt;</w:t>
      </w:r>
    </w:p>
    <w:p w:rsidR="00C81F29" w:rsidRDefault="00B2009B">
      <w:pPr>
        <w:pStyle w:val="Definition-Field2"/>
      </w:pPr>
      <w:r>
        <w:t>This attribute is not supported in Word 2013 or later.</w:t>
      </w:r>
    </w:p>
    <w:p w:rsidR="00C81F29" w:rsidRDefault="00B2009B">
      <w:pPr>
        <w:pStyle w:val="Heading3"/>
      </w:pPr>
      <w:bookmarkStart w:id="1847" w:name="section_cb32247e392f4c64a3e3c40c340a513b"/>
      <w:bookmarkStart w:id="1848" w:name="_Toc174685597"/>
      <w:r>
        <w:t>Part 3 Section 19.789, text:count-in-text-boxes</w:t>
      </w:r>
      <w:bookmarkEnd w:id="1847"/>
      <w:bookmarkEnd w:id="1848"/>
      <w:r>
        <w:fldChar w:fldCharType="begin"/>
      </w:r>
      <w:r>
        <w:instrText xml:space="preserve"> XE "text\:count-in-text-boxes" </w:instrText>
      </w:r>
      <w:r>
        <w:fldChar w:fldCharType="end"/>
      </w:r>
    </w:p>
    <w:p w:rsidR="00C81F29" w:rsidRDefault="00B2009B">
      <w:pPr>
        <w:pStyle w:val="Definition-Field"/>
      </w:pPr>
      <w:r>
        <w:t xml:space="preserve">a.   </w:t>
      </w:r>
      <w:r>
        <w:rPr>
          <w:i/>
        </w:rPr>
        <w:t>The standard defines the attribute text:count-in-text-boxes, contained within the element &lt;text:linenumbering-c</w:t>
      </w:r>
      <w:r>
        <w:rPr>
          <w:i/>
        </w:rPr>
        <w:t>onfiguration&gt;, contained within the parent element &lt;office:styles&gt;</w:t>
      </w:r>
    </w:p>
    <w:p w:rsidR="00C81F29" w:rsidRDefault="00B2009B">
      <w:pPr>
        <w:pStyle w:val="Definition-Field2"/>
      </w:pPr>
      <w:r>
        <w:t>This attribute is not supported in Word 2013 or later.</w:t>
      </w:r>
    </w:p>
    <w:p w:rsidR="00C81F29" w:rsidRDefault="00B2009B">
      <w:pPr>
        <w:pStyle w:val="Heading3"/>
      </w:pPr>
      <w:bookmarkStart w:id="1849" w:name="section_b741445c75b348c29696437dc340b0bf"/>
      <w:bookmarkStart w:id="1850" w:name="_Toc174685598"/>
      <w:r>
        <w:t>Part 3 Section 19.790, text:current-selected</w:t>
      </w:r>
      <w:bookmarkEnd w:id="1849"/>
      <w:bookmarkEnd w:id="1850"/>
      <w:r>
        <w:fldChar w:fldCharType="begin"/>
      </w:r>
      <w:r>
        <w:instrText xml:space="preserve"> XE "text\:current-selected" </w:instrText>
      </w:r>
      <w:r>
        <w:fldChar w:fldCharType="end"/>
      </w:r>
    </w:p>
    <w:p w:rsidR="00C81F29" w:rsidRDefault="00B2009B">
      <w:pPr>
        <w:ind w:left="360" w:hanging="360"/>
      </w:pPr>
      <w:r>
        <w:t xml:space="preserve">a.   </w:t>
      </w:r>
      <w:r>
        <w:rPr>
          <w:i/>
        </w:rPr>
        <w:t>The standard defines the attribute text:current-selec</w:t>
      </w:r>
      <w:r>
        <w:rPr>
          <w:i/>
        </w:rPr>
        <w:t>ted, contained within the element &lt;text:label&gt;</w:t>
      </w:r>
    </w:p>
    <w:p w:rsidR="00C81F29" w:rsidRDefault="00B2009B">
      <w:pPr>
        <w:ind w:left="360"/>
      </w:pPr>
      <w:r>
        <w:t>This attribute is supported in Word 2021 and later.</w:t>
      </w:r>
    </w:p>
    <w:p w:rsidR="00C81F29" w:rsidRDefault="00B2009B">
      <w:pPr>
        <w:pStyle w:val="Heading3"/>
      </w:pPr>
      <w:bookmarkStart w:id="1851" w:name="section_514b076f75614531925c4cd765328f2f"/>
      <w:bookmarkStart w:id="1852" w:name="_Toc174685599"/>
      <w:r>
        <w:t>Part 3 Section 19.798, text:date-adjust</w:t>
      </w:r>
      <w:bookmarkEnd w:id="1851"/>
      <w:bookmarkEnd w:id="1852"/>
      <w:r>
        <w:fldChar w:fldCharType="begin"/>
      </w:r>
      <w:r>
        <w:instrText xml:space="preserve"> XE "text\:date-adjust" </w:instrText>
      </w:r>
      <w:r>
        <w:fldChar w:fldCharType="end"/>
      </w:r>
    </w:p>
    <w:p w:rsidR="00C81F29" w:rsidRDefault="00B2009B">
      <w:pPr>
        <w:pStyle w:val="Definition-Field"/>
      </w:pPr>
      <w:r>
        <w:t xml:space="preserve">a.   </w:t>
      </w:r>
      <w:r>
        <w:rPr>
          <w:i/>
        </w:rPr>
        <w:t>The standard defines the attribute text:date-adjust, contained within the element &lt;tex</w:t>
      </w:r>
      <w:r>
        <w:rPr>
          <w:i/>
        </w:rPr>
        <w:t>t:date&gt;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text:date-adjust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text:date-adjust, contained within the </w:t>
      </w:r>
      <w:r>
        <w:rPr>
          <w:i/>
        </w:rPr>
        <w:t>element &lt;text:date&gt;</w:t>
      </w:r>
    </w:p>
    <w:p w:rsidR="00C81F29" w:rsidRDefault="00B2009B">
      <w:pPr>
        <w:pStyle w:val="Definition-Field2"/>
      </w:pPr>
      <w:r>
        <w:t>This attribute is not supported in PowerPoint 2013 or later.</w:t>
      </w:r>
    </w:p>
    <w:p w:rsidR="00C81F29" w:rsidRDefault="00B2009B">
      <w:pPr>
        <w:pStyle w:val="Heading3"/>
      </w:pPr>
      <w:bookmarkStart w:id="1853" w:name="section_ada34789e24c4aa79fc73e3f50676905"/>
      <w:bookmarkStart w:id="1854" w:name="_Toc174685600"/>
      <w:r>
        <w:t>Part 3 Section 19.799, text:date-value</w:t>
      </w:r>
      <w:bookmarkEnd w:id="1853"/>
      <w:bookmarkEnd w:id="1854"/>
      <w:r>
        <w:fldChar w:fldCharType="begin"/>
      </w:r>
      <w:r>
        <w:instrText xml:space="preserve"> XE "text\:date-value" </w:instrText>
      </w:r>
      <w:r>
        <w:fldChar w:fldCharType="end"/>
      </w:r>
    </w:p>
    <w:p w:rsidR="00C81F29" w:rsidRDefault="00B2009B">
      <w:pPr>
        <w:pStyle w:val="Definition-Field"/>
      </w:pPr>
      <w:r>
        <w:t xml:space="preserve">a.   </w:t>
      </w:r>
      <w:r>
        <w:rPr>
          <w:i/>
        </w:rPr>
        <w:t>The standard defines the attribute text:date-value, contained within the element &lt;text:date&gt;</w:t>
      </w:r>
    </w:p>
    <w:p w:rsidR="00C81F29" w:rsidRDefault="00B2009B">
      <w:pPr>
        <w:pStyle w:val="Definition-Field2"/>
      </w:pPr>
      <w:r>
        <w:t>This attribute is not supported in Word 2013 or later.</w:t>
      </w:r>
    </w:p>
    <w:p w:rsidR="00C81F29" w:rsidRDefault="00B2009B">
      <w:pPr>
        <w:ind w:left="357"/>
      </w:pPr>
      <w:r>
        <w:t>On load, if the date field is not fixed, Word displays the current date. On save, Word writes out the current date as the text between the &lt;text:date&gt; element tags. The field is retained within the doc</w:t>
      </w:r>
      <w:r>
        <w:t xml:space="preserve">ument. </w:t>
      </w:r>
    </w:p>
    <w:p w:rsidR="00C81F29" w:rsidRDefault="00B2009B">
      <w:pPr>
        <w:pStyle w:val="Definition-Field"/>
      </w:pPr>
      <w:r>
        <w:t xml:space="preserve">b.   </w:t>
      </w:r>
      <w:r>
        <w:rPr>
          <w:i/>
        </w:rPr>
        <w:t>The standard defines the attribute text:date-value</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text:date-value, contained within the element &lt;text:date&gt;</w:t>
      </w:r>
    </w:p>
    <w:p w:rsidR="00C81F29" w:rsidRDefault="00B2009B">
      <w:pPr>
        <w:pStyle w:val="Definition-Field2"/>
      </w:pPr>
      <w:r>
        <w:t>This attribute is not supported in Pow</w:t>
      </w:r>
      <w:r>
        <w:t>erPoint 2013 or later.</w:t>
      </w:r>
    </w:p>
    <w:p w:rsidR="00C81F29" w:rsidRDefault="00B2009B">
      <w:pPr>
        <w:pStyle w:val="Definition-Field2"/>
      </w:pPr>
      <w:r>
        <w:t xml:space="preserve">Date values are specified as text content between the start and end &lt;text:date&gt; element tags. </w:t>
      </w:r>
    </w:p>
    <w:p w:rsidR="00C81F29" w:rsidRDefault="00B2009B">
      <w:pPr>
        <w:pStyle w:val="Heading3"/>
      </w:pPr>
      <w:bookmarkStart w:id="1855" w:name="section_294feec064144238b487e246db174fdc"/>
      <w:bookmarkStart w:id="1856" w:name="_Toc174685601"/>
      <w:r>
        <w:lastRenderedPageBreak/>
        <w:t>Part 3 Section 19.800, text:default-style-name</w:t>
      </w:r>
      <w:bookmarkEnd w:id="1855"/>
      <w:bookmarkEnd w:id="1856"/>
      <w:r>
        <w:fldChar w:fldCharType="begin"/>
      </w:r>
      <w:r>
        <w:instrText xml:space="preserve"> XE "text\:default-style-name" </w:instrText>
      </w:r>
      <w:r>
        <w:fldChar w:fldCharType="end"/>
      </w:r>
    </w:p>
    <w:p w:rsidR="00C81F29" w:rsidRDefault="00B2009B">
      <w:pPr>
        <w:pStyle w:val="Definition-Field"/>
      </w:pPr>
      <w:r>
        <w:t xml:space="preserve">a.   </w:t>
      </w:r>
      <w:r>
        <w:rPr>
          <w:i/>
        </w:rPr>
        <w:t>The standard defines the attribute text:default-style</w:t>
      </w:r>
      <w:r>
        <w:rPr>
          <w:i/>
        </w:rPr>
        <w:t>-name, contained within the element &lt;text:notes-configuration&gt;</w:t>
      </w:r>
    </w:p>
    <w:p w:rsidR="00C81F29" w:rsidRDefault="00B2009B">
      <w:pPr>
        <w:pStyle w:val="Definition-Field2"/>
      </w:pPr>
      <w:r>
        <w:t>This attribute is not supported in Word 2013 or later.</w:t>
      </w:r>
    </w:p>
    <w:p w:rsidR="00C81F29" w:rsidRDefault="00B2009B">
      <w:pPr>
        <w:pStyle w:val="Heading3"/>
      </w:pPr>
      <w:bookmarkStart w:id="1857" w:name="section_a518c89adf904a3b86cbbf8e837b2ba3"/>
      <w:bookmarkStart w:id="1858" w:name="_Toc174685602"/>
      <w:r>
        <w:t>Part 3 Section 19.802, text:display</w:t>
      </w:r>
      <w:bookmarkEnd w:id="1857"/>
      <w:bookmarkEnd w:id="1858"/>
      <w:r>
        <w:fldChar w:fldCharType="begin"/>
      </w:r>
      <w:r>
        <w:instrText xml:space="preserve"> XE "text\:display" </w:instrText>
      </w:r>
      <w:r>
        <w:fldChar w:fldCharType="end"/>
      </w:r>
    </w:p>
    <w:p w:rsidR="00C81F29" w:rsidRDefault="00B2009B">
      <w:pPr>
        <w:pStyle w:val="Definition-Field"/>
      </w:pPr>
      <w:r>
        <w:t xml:space="preserve">a.   </w:t>
      </w:r>
      <w:r>
        <w:rPr>
          <w:i/>
        </w:rPr>
        <w:t>The standard defines the property "name", contained within the attribute te</w:t>
      </w:r>
      <w:r>
        <w:rPr>
          <w:i/>
        </w:rPr>
        <w:t>xt:display, contained within the element &lt;text:file-name&gt;</w:t>
      </w:r>
    </w:p>
    <w:p w:rsidR="00C81F29" w:rsidRDefault="00B2009B">
      <w:pPr>
        <w:pStyle w:val="Definition-Field2"/>
      </w:pPr>
      <w:r>
        <w:t>This property is supported in Word 2013 and later.</w:t>
      </w:r>
    </w:p>
    <w:p w:rsidR="00C81F29" w:rsidRDefault="00B2009B">
      <w:pPr>
        <w:pStyle w:val="Definition-Field2"/>
      </w:pPr>
      <w:r>
        <w:t xml:space="preserve">On load, Word converts this value for the text:display attribute to "name-and-extension". </w:t>
      </w:r>
    </w:p>
    <w:p w:rsidR="00C81F29" w:rsidRDefault="00B2009B">
      <w:pPr>
        <w:pStyle w:val="Definition-Field"/>
      </w:pPr>
      <w:r>
        <w:t xml:space="preserve">b.   </w:t>
      </w:r>
      <w:r>
        <w:rPr>
          <w:i/>
        </w:rPr>
        <w:t>The standard defines the property "path", contained</w:t>
      </w:r>
      <w:r>
        <w:rPr>
          <w:i/>
        </w:rPr>
        <w:t xml:space="preserve"> within the attribute text:display, contained within the element &lt;text:file-name&gt;</w:t>
      </w:r>
    </w:p>
    <w:p w:rsidR="00C81F29" w:rsidRDefault="00B2009B">
      <w:pPr>
        <w:pStyle w:val="Definition-Field2"/>
      </w:pPr>
      <w:r>
        <w:t>This property is not supported in Word 2013 or later.</w:t>
      </w:r>
    </w:p>
    <w:p w:rsidR="00C81F29" w:rsidRDefault="00B2009B">
      <w:pPr>
        <w:pStyle w:val="Definition-Field2"/>
      </w:pPr>
      <w:r>
        <w:t xml:space="preserve">On load, Word converts this value for the text:display attribute to "full". </w:t>
      </w:r>
    </w:p>
    <w:p w:rsidR="00C81F29" w:rsidRDefault="00B2009B">
      <w:pPr>
        <w:pStyle w:val="Definition-Field"/>
      </w:pPr>
      <w:r>
        <w:t xml:space="preserve">c.   </w:t>
      </w:r>
      <w:r>
        <w:rPr>
          <w:i/>
        </w:rPr>
        <w:t>The standard defines the attribute tex</w:t>
      </w:r>
      <w:r>
        <w:rPr>
          <w:i/>
        </w:rPr>
        <w:t>t:display, contained within the element &lt;text:index-entry-chapter&gt;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text:display, contained within the element &lt;text:section&gt;</w:t>
      </w:r>
    </w:p>
    <w:p w:rsidR="00C81F29" w:rsidRDefault="00B2009B">
      <w:pPr>
        <w:pStyle w:val="Definition-Field2"/>
      </w:pPr>
      <w:r>
        <w:t>This attribute is not supported in W</w:t>
      </w:r>
      <w:r>
        <w:t>ord 2013 or later.</w:t>
      </w:r>
    </w:p>
    <w:p w:rsidR="00C81F29" w:rsidRDefault="00B2009B">
      <w:pPr>
        <w:pStyle w:val="Definition-Field"/>
      </w:pPr>
      <w:r>
        <w:t xml:space="preserve">e.   </w:t>
      </w:r>
      <w:r>
        <w:rPr>
          <w:i/>
        </w:rPr>
        <w:t>The standard defines the property "area", contained within the attribute text:display, contained within the element &lt;text:template-name&gt;</w:t>
      </w:r>
    </w:p>
    <w:p w:rsidR="00C81F29" w:rsidRDefault="00B2009B">
      <w:pPr>
        <w:pStyle w:val="Definition-Field2"/>
      </w:pPr>
      <w:r>
        <w:t>This property is not supported in Word 2013 or later.</w:t>
      </w:r>
    </w:p>
    <w:p w:rsidR="00C81F29" w:rsidRDefault="00B2009B">
      <w:pPr>
        <w:pStyle w:val="Definition-Field"/>
      </w:pPr>
      <w:r>
        <w:t xml:space="preserve">f.   </w:t>
      </w:r>
      <w:r>
        <w:rPr>
          <w:i/>
        </w:rPr>
        <w:t>The standard defines the property "n</w:t>
      </w:r>
      <w:r>
        <w:rPr>
          <w:i/>
        </w:rPr>
        <w:t>ame", contained within the attribute text:display, contained within the element &lt;text:template-name&gt;</w:t>
      </w:r>
    </w:p>
    <w:p w:rsidR="00C81F29" w:rsidRDefault="00B2009B">
      <w:pPr>
        <w:pStyle w:val="Definition-Field2"/>
      </w:pPr>
      <w:r>
        <w:t>This property is supported in Word 2013 and later.</w:t>
      </w:r>
    </w:p>
    <w:p w:rsidR="00C81F29" w:rsidRDefault="00B2009B">
      <w:pPr>
        <w:pStyle w:val="Definition-Field2"/>
      </w:pPr>
      <w:r>
        <w:t xml:space="preserve">On load, Word converts this value for the text:display attribute to "name-and-extension". </w:t>
      </w:r>
    </w:p>
    <w:p w:rsidR="00C81F29" w:rsidRDefault="00B2009B">
      <w:pPr>
        <w:pStyle w:val="Definition-Field"/>
      </w:pPr>
      <w:r>
        <w:t xml:space="preserve">g.   </w:t>
      </w:r>
      <w:r>
        <w:rPr>
          <w:i/>
        </w:rPr>
        <w:t xml:space="preserve">The </w:t>
      </w:r>
      <w:r>
        <w:rPr>
          <w:i/>
        </w:rPr>
        <w:t>standard defines the property "path", contained within the attribute text:display, contained within the element &lt;text:template-name&gt;</w:t>
      </w:r>
    </w:p>
    <w:p w:rsidR="00C81F29" w:rsidRDefault="00B2009B">
      <w:pPr>
        <w:pStyle w:val="Definition-Field2"/>
      </w:pPr>
      <w:r>
        <w:t>This property is not supported in Word 2013 or later.</w:t>
      </w:r>
    </w:p>
    <w:p w:rsidR="00C81F29" w:rsidRDefault="00B2009B">
      <w:pPr>
        <w:pStyle w:val="Definition-Field"/>
      </w:pPr>
      <w:r>
        <w:t xml:space="preserve">h.   </w:t>
      </w:r>
      <w:r>
        <w:rPr>
          <w:i/>
        </w:rPr>
        <w:t xml:space="preserve">The standard defines the property "title", contained within the </w:t>
      </w:r>
      <w:r>
        <w:rPr>
          <w:i/>
        </w:rPr>
        <w:t>attribute text:display, contained within the element &lt;text:template-name&gt;</w:t>
      </w:r>
    </w:p>
    <w:p w:rsidR="00C81F29" w:rsidRDefault="00B2009B">
      <w:pPr>
        <w:pStyle w:val="Definition-Field2"/>
      </w:pPr>
      <w:r>
        <w:t>This property is not supported in Word 2013 or later.</w:t>
      </w:r>
    </w:p>
    <w:p w:rsidR="00C81F29" w:rsidRDefault="00B2009B">
      <w:pPr>
        <w:pStyle w:val="Definition-Field"/>
      </w:pPr>
      <w:r>
        <w:t xml:space="preserve">i.   </w:t>
      </w:r>
      <w:r>
        <w:rPr>
          <w:i/>
        </w:rPr>
        <w:t>The standard defines the attribute text:display, contained within the element &lt;text:file-name&gt;</w:t>
      </w:r>
    </w:p>
    <w:p w:rsidR="00C81F29" w:rsidRDefault="00B2009B">
      <w:pPr>
        <w:pStyle w:val="Definition-Field2"/>
      </w:pPr>
      <w:r>
        <w:t xml:space="preserve">This attribute is supported </w:t>
      </w:r>
      <w:r>
        <w:t>in Excel 2013 and later.</w:t>
      </w:r>
    </w:p>
    <w:p w:rsidR="00C81F29" w:rsidRDefault="00B2009B">
      <w:pPr>
        <w:pStyle w:val="Definition-Field2"/>
      </w:pPr>
      <w:r>
        <w:t xml:space="preserve">On load, Excel reads in the "name" value and maps it to "name-and-extension". On save, Excel ignores "name" and writes out "name-and-extension". </w:t>
      </w:r>
    </w:p>
    <w:p w:rsidR="00C81F29" w:rsidRDefault="00B2009B">
      <w:pPr>
        <w:pStyle w:val="Definition-Field"/>
      </w:pPr>
      <w:r>
        <w:lastRenderedPageBreak/>
        <w:t xml:space="preserve">j.   </w:t>
      </w:r>
      <w:r>
        <w:rPr>
          <w:i/>
        </w:rPr>
        <w:t>The standard defines the attribute text:display, contained within the element &lt;t</w:t>
      </w:r>
      <w:r>
        <w:rPr>
          <w:i/>
        </w:rPr>
        <w:t>ext:chapter&gt;,  &lt;text:expression&gt;, &lt;text:index-entry-chapter&gt;, &lt;text:section&gt;, &lt;text:table-formula&gt;, &lt;text:template-name&gt;, &lt;text:user-field-get&gt;, &lt;text:variable-get&gt;, &lt;text:variable-input&gt; or &lt;text:variable-set&gt;</w:t>
      </w:r>
    </w:p>
    <w:p w:rsidR="00C81F29" w:rsidRDefault="00B2009B">
      <w:pPr>
        <w:pStyle w:val="Definition-Field2"/>
        <w:ind w:left="0"/>
      </w:pPr>
      <w:r>
        <w:t xml:space="preserve">     This attribute is not supported in Excel</w:t>
      </w:r>
      <w:r>
        <w:t xml:space="preserve"> 2013 or later</w:t>
      </w:r>
    </w:p>
    <w:p w:rsidR="00C81F29" w:rsidRDefault="00B2009B">
      <w:pPr>
        <w:pStyle w:val="Definition-Field"/>
      </w:pPr>
      <w:r>
        <w:t xml:space="preserve">j.   </w:t>
      </w:r>
      <w:r>
        <w:rPr>
          <w:i/>
        </w:rPr>
        <w:t>The standard defines the attribute text:display</w:t>
      </w:r>
    </w:p>
    <w:p w:rsidR="00C81F29" w:rsidRDefault="00B2009B">
      <w:pPr>
        <w:pStyle w:val="Definition-Field2"/>
      </w:pPr>
      <w:r>
        <w:t>This attribute is not supported in PowerPoint 2013 or later.</w:t>
      </w:r>
    </w:p>
    <w:p w:rsidR="00C81F29" w:rsidRDefault="00B2009B">
      <w:pPr>
        <w:pStyle w:val="Heading3"/>
      </w:pPr>
      <w:bookmarkStart w:id="1859" w:name="section_6bf0b98c459d44aeaf641ac2e4a04034"/>
      <w:bookmarkStart w:id="1860" w:name="_Toc174685603"/>
      <w:r>
        <w:t>Part 3 Section 19.803, text:display-levels</w:t>
      </w:r>
      <w:bookmarkEnd w:id="1859"/>
      <w:bookmarkEnd w:id="1860"/>
      <w:r>
        <w:fldChar w:fldCharType="begin"/>
      </w:r>
      <w:r>
        <w:instrText xml:space="preserve"> XE "text\:display-levels" </w:instrText>
      </w:r>
      <w:r>
        <w:fldChar w:fldCharType="end"/>
      </w:r>
    </w:p>
    <w:p w:rsidR="00C81F29" w:rsidRDefault="00B2009B">
      <w:pPr>
        <w:pStyle w:val="Definition-Field"/>
      </w:pPr>
      <w:r>
        <w:t xml:space="preserve">a.   </w:t>
      </w:r>
      <w:r>
        <w:rPr>
          <w:i/>
        </w:rPr>
        <w:t xml:space="preserve">The standard defines the attribute </w:t>
      </w:r>
      <w:r>
        <w:rPr>
          <w:i/>
        </w:rPr>
        <w:t>text:display-levels,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b</w:t>
      </w:r>
      <w:r>
        <w:t xml:space="preserve">.   </w:t>
      </w:r>
      <w:r>
        <w:rPr>
          <w:i/>
        </w:rPr>
        <w:t>The standard defines the attribute text:display-levels, contained within the element &lt;style:text-properties&gt;</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492"/>
        </w:numPr>
        <w:contextualSpacing/>
      </w:pPr>
      <w:r>
        <w:t>&lt;draw:rect&gt;</w:t>
      </w:r>
    </w:p>
    <w:p w:rsidR="00C81F29" w:rsidRDefault="00B2009B">
      <w:pPr>
        <w:pStyle w:val="ListParagraph"/>
        <w:numPr>
          <w:ilvl w:val="0"/>
          <w:numId w:val="492"/>
        </w:numPr>
        <w:contextualSpacing/>
      </w:pPr>
      <w:r>
        <w:t>&lt;draw:polyline&gt;</w:t>
      </w:r>
    </w:p>
    <w:p w:rsidR="00C81F29" w:rsidRDefault="00B2009B">
      <w:pPr>
        <w:pStyle w:val="ListParagraph"/>
        <w:numPr>
          <w:ilvl w:val="0"/>
          <w:numId w:val="492"/>
        </w:numPr>
        <w:contextualSpacing/>
      </w:pPr>
      <w:r>
        <w:t>&lt;dr</w:t>
      </w:r>
      <w:r>
        <w:t>aw:polygon&gt;</w:t>
      </w:r>
    </w:p>
    <w:p w:rsidR="00C81F29" w:rsidRDefault="00B2009B">
      <w:pPr>
        <w:pStyle w:val="ListParagraph"/>
        <w:numPr>
          <w:ilvl w:val="0"/>
          <w:numId w:val="492"/>
        </w:numPr>
        <w:contextualSpacing/>
      </w:pPr>
      <w:r>
        <w:t>&lt;draw:regular-polygon&gt;</w:t>
      </w:r>
    </w:p>
    <w:p w:rsidR="00C81F29" w:rsidRDefault="00B2009B">
      <w:pPr>
        <w:pStyle w:val="ListParagraph"/>
        <w:numPr>
          <w:ilvl w:val="0"/>
          <w:numId w:val="492"/>
        </w:numPr>
        <w:contextualSpacing/>
      </w:pPr>
      <w:r>
        <w:t>&lt;draw:path&gt;</w:t>
      </w:r>
    </w:p>
    <w:p w:rsidR="00C81F29" w:rsidRDefault="00B2009B">
      <w:pPr>
        <w:pStyle w:val="ListParagraph"/>
        <w:numPr>
          <w:ilvl w:val="0"/>
          <w:numId w:val="492"/>
        </w:numPr>
        <w:contextualSpacing/>
      </w:pPr>
      <w:r>
        <w:t>&lt;draw:circle&gt;</w:t>
      </w:r>
    </w:p>
    <w:p w:rsidR="00C81F29" w:rsidRDefault="00B2009B">
      <w:pPr>
        <w:pStyle w:val="ListParagraph"/>
        <w:numPr>
          <w:ilvl w:val="0"/>
          <w:numId w:val="492"/>
        </w:numPr>
        <w:contextualSpacing/>
      </w:pPr>
      <w:r>
        <w:t>&lt;draw:ellipse&gt;</w:t>
      </w:r>
    </w:p>
    <w:p w:rsidR="00C81F29" w:rsidRDefault="00B2009B">
      <w:pPr>
        <w:pStyle w:val="ListParagraph"/>
        <w:numPr>
          <w:ilvl w:val="0"/>
          <w:numId w:val="492"/>
        </w:numPr>
        <w:contextualSpacing/>
      </w:pPr>
      <w:r>
        <w:t>&lt;draw:caption&gt;</w:t>
      </w:r>
    </w:p>
    <w:p w:rsidR="00C81F29" w:rsidRDefault="00B2009B">
      <w:pPr>
        <w:pStyle w:val="ListParagraph"/>
        <w:numPr>
          <w:ilvl w:val="0"/>
          <w:numId w:val="492"/>
        </w:numPr>
        <w:contextualSpacing/>
      </w:pPr>
      <w:r>
        <w:t>&lt;draw:measure&gt;</w:t>
      </w:r>
    </w:p>
    <w:p w:rsidR="00C81F29" w:rsidRDefault="00B2009B">
      <w:pPr>
        <w:pStyle w:val="ListParagraph"/>
        <w:numPr>
          <w:ilvl w:val="0"/>
          <w:numId w:val="492"/>
        </w:numPr>
        <w:contextualSpacing/>
      </w:pPr>
      <w:r>
        <w:t>&lt;draw:frame&gt;</w:t>
      </w:r>
    </w:p>
    <w:p w:rsidR="00C81F29" w:rsidRDefault="00B2009B">
      <w:pPr>
        <w:pStyle w:val="ListParagraph"/>
        <w:numPr>
          <w:ilvl w:val="0"/>
          <w:numId w:val="492"/>
        </w:numPr>
        <w:contextualSpacing/>
      </w:pPr>
      <w:r>
        <w:t>&lt;draw:text-box&gt;</w:t>
      </w:r>
    </w:p>
    <w:p w:rsidR="00C81F29" w:rsidRDefault="00B2009B">
      <w:pPr>
        <w:pStyle w:val="ListParagraph"/>
        <w:numPr>
          <w:ilvl w:val="0"/>
          <w:numId w:val="492"/>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493"/>
        </w:numPr>
        <w:contextualSpacing/>
      </w:pPr>
      <w:r>
        <w:t>text boxes</w:t>
      </w:r>
    </w:p>
    <w:p w:rsidR="00C81F29" w:rsidRDefault="00B2009B">
      <w:pPr>
        <w:pStyle w:val="ListParagraph"/>
        <w:numPr>
          <w:ilvl w:val="0"/>
          <w:numId w:val="493"/>
        </w:numPr>
        <w:contextualSpacing/>
      </w:pPr>
      <w:r>
        <w:t>shapes</w:t>
      </w:r>
    </w:p>
    <w:p w:rsidR="00C81F29" w:rsidRDefault="00B2009B">
      <w:pPr>
        <w:pStyle w:val="ListParagraph"/>
        <w:numPr>
          <w:ilvl w:val="0"/>
          <w:numId w:val="493"/>
        </w:numPr>
        <w:contextualSpacing/>
      </w:pPr>
      <w:r>
        <w:t>SmartArt</w:t>
      </w:r>
    </w:p>
    <w:p w:rsidR="00C81F29" w:rsidRDefault="00B2009B">
      <w:pPr>
        <w:pStyle w:val="ListParagraph"/>
        <w:numPr>
          <w:ilvl w:val="0"/>
          <w:numId w:val="493"/>
        </w:numPr>
        <w:contextualSpacing/>
      </w:pPr>
      <w:r>
        <w:t>chart titles</w:t>
      </w:r>
    </w:p>
    <w:p w:rsidR="00C81F29" w:rsidRDefault="00B2009B">
      <w:pPr>
        <w:pStyle w:val="ListParagraph"/>
        <w:numPr>
          <w:ilvl w:val="0"/>
          <w:numId w:val="493"/>
        </w:numPr>
      </w:pPr>
      <w:r>
        <w:t xml:space="preserve">labels </w:t>
      </w:r>
    </w:p>
    <w:p w:rsidR="00C81F29" w:rsidRDefault="00B2009B">
      <w:pPr>
        <w:pStyle w:val="Definition-Field"/>
      </w:pPr>
      <w:r>
        <w:t xml:space="preserve">c.   </w:t>
      </w:r>
      <w:r>
        <w:rPr>
          <w:i/>
        </w:rPr>
        <w:t>The standard defines the attribute text:display-levels, contained within the element &lt;text:list-level-style-</w:t>
      </w:r>
      <w:r>
        <w:rPr>
          <w:i/>
        </w:rPr>
        <w:t>number&gt;</w:t>
      </w:r>
    </w:p>
    <w:p w:rsidR="00C81F29" w:rsidRDefault="00B2009B">
      <w:pPr>
        <w:pStyle w:val="Definition-Field2"/>
      </w:pPr>
      <w:r>
        <w:t xml:space="preserve">OfficeArt Math in Excel 2013 does not support this attribute on load for text in the following elements: </w:t>
      </w:r>
    </w:p>
    <w:p w:rsidR="00C81F29" w:rsidRDefault="00B2009B">
      <w:pPr>
        <w:pStyle w:val="ListParagraph"/>
        <w:numPr>
          <w:ilvl w:val="0"/>
          <w:numId w:val="494"/>
        </w:numPr>
        <w:contextualSpacing/>
      </w:pPr>
      <w:r>
        <w:t>&lt;draw:rect&gt;</w:t>
      </w:r>
    </w:p>
    <w:p w:rsidR="00C81F29" w:rsidRDefault="00B2009B">
      <w:pPr>
        <w:pStyle w:val="ListParagraph"/>
        <w:numPr>
          <w:ilvl w:val="0"/>
          <w:numId w:val="494"/>
        </w:numPr>
        <w:contextualSpacing/>
      </w:pPr>
      <w:r>
        <w:t>&lt;draw:polyline&gt;</w:t>
      </w:r>
    </w:p>
    <w:p w:rsidR="00C81F29" w:rsidRDefault="00B2009B">
      <w:pPr>
        <w:pStyle w:val="ListParagraph"/>
        <w:numPr>
          <w:ilvl w:val="0"/>
          <w:numId w:val="494"/>
        </w:numPr>
        <w:contextualSpacing/>
      </w:pPr>
      <w:r>
        <w:t>&lt;draw:polygon&gt;</w:t>
      </w:r>
    </w:p>
    <w:p w:rsidR="00C81F29" w:rsidRDefault="00B2009B">
      <w:pPr>
        <w:pStyle w:val="ListParagraph"/>
        <w:numPr>
          <w:ilvl w:val="0"/>
          <w:numId w:val="494"/>
        </w:numPr>
        <w:contextualSpacing/>
      </w:pPr>
      <w:r>
        <w:t>&lt;draw:regular-polygon&gt;</w:t>
      </w:r>
    </w:p>
    <w:p w:rsidR="00C81F29" w:rsidRDefault="00B2009B">
      <w:pPr>
        <w:pStyle w:val="ListParagraph"/>
        <w:numPr>
          <w:ilvl w:val="0"/>
          <w:numId w:val="494"/>
        </w:numPr>
        <w:contextualSpacing/>
      </w:pPr>
      <w:r>
        <w:t>&lt;draw:path&gt;</w:t>
      </w:r>
    </w:p>
    <w:p w:rsidR="00C81F29" w:rsidRDefault="00B2009B">
      <w:pPr>
        <w:pStyle w:val="ListParagraph"/>
        <w:numPr>
          <w:ilvl w:val="0"/>
          <w:numId w:val="494"/>
        </w:numPr>
        <w:contextualSpacing/>
      </w:pPr>
      <w:r>
        <w:t>&lt;draw:circle&gt;</w:t>
      </w:r>
    </w:p>
    <w:p w:rsidR="00C81F29" w:rsidRDefault="00B2009B">
      <w:pPr>
        <w:pStyle w:val="ListParagraph"/>
        <w:numPr>
          <w:ilvl w:val="0"/>
          <w:numId w:val="494"/>
        </w:numPr>
        <w:contextualSpacing/>
      </w:pPr>
      <w:r>
        <w:lastRenderedPageBreak/>
        <w:t>&lt;draw:ellipse&gt;</w:t>
      </w:r>
    </w:p>
    <w:p w:rsidR="00C81F29" w:rsidRDefault="00B2009B">
      <w:pPr>
        <w:pStyle w:val="ListParagraph"/>
        <w:numPr>
          <w:ilvl w:val="0"/>
          <w:numId w:val="494"/>
        </w:numPr>
        <w:contextualSpacing/>
      </w:pPr>
      <w:r>
        <w:t>&lt;draw:caption&gt;</w:t>
      </w:r>
    </w:p>
    <w:p w:rsidR="00C81F29" w:rsidRDefault="00B2009B">
      <w:pPr>
        <w:pStyle w:val="ListParagraph"/>
        <w:numPr>
          <w:ilvl w:val="0"/>
          <w:numId w:val="494"/>
        </w:numPr>
        <w:contextualSpacing/>
      </w:pPr>
      <w:r>
        <w:t>&lt;draw:measure&gt;</w:t>
      </w:r>
    </w:p>
    <w:p w:rsidR="00C81F29" w:rsidRDefault="00B2009B">
      <w:pPr>
        <w:pStyle w:val="ListParagraph"/>
        <w:numPr>
          <w:ilvl w:val="0"/>
          <w:numId w:val="494"/>
        </w:numPr>
        <w:contextualSpacing/>
      </w:pPr>
      <w:r>
        <w:t>&lt;draw</w:t>
      </w:r>
      <w:r>
        <w:t>:text-box&gt;</w:t>
      </w:r>
    </w:p>
    <w:p w:rsidR="00C81F29" w:rsidRDefault="00B2009B">
      <w:pPr>
        <w:pStyle w:val="ListParagraph"/>
        <w:numPr>
          <w:ilvl w:val="0"/>
          <w:numId w:val="494"/>
        </w:numPr>
        <w:contextualSpacing/>
      </w:pPr>
      <w:r>
        <w:t>&lt;draw:frame&gt;</w:t>
      </w:r>
    </w:p>
    <w:p w:rsidR="00C81F29" w:rsidRDefault="00B2009B">
      <w:pPr>
        <w:pStyle w:val="ListParagraph"/>
        <w:numPr>
          <w:ilvl w:val="0"/>
          <w:numId w:val="494"/>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d.   </w:t>
      </w:r>
      <w:r>
        <w:rPr>
          <w:i/>
        </w:rPr>
        <w:t>The standard defines the attribute text:display-levels, contained within the element &lt;style:text-properties&gt;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495"/>
        </w:numPr>
        <w:contextualSpacing/>
      </w:pPr>
      <w:r>
        <w:t>&lt;draw:rect&gt;</w:t>
      </w:r>
    </w:p>
    <w:p w:rsidR="00C81F29" w:rsidRDefault="00B2009B">
      <w:pPr>
        <w:pStyle w:val="ListParagraph"/>
        <w:numPr>
          <w:ilvl w:val="0"/>
          <w:numId w:val="495"/>
        </w:numPr>
        <w:contextualSpacing/>
      </w:pPr>
      <w:r>
        <w:t>&lt;draw:polyline&gt;</w:t>
      </w:r>
    </w:p>
    <w:p w:rsidR="00C81F29" w:rsidRDefault="00B2009B">
      <w:pPr>
        <w:pStyle w:val="ListParagraph"/>
        <w:numPr>
          <w:ilvl w:val="0"/>
          <w:numId w:val="495"/>
        </w:numPr>
        <w:contextualSpacing/>
      </w:pPr>
      <w:r>
        <w:t>&lt;draw:polygon&gt;</w:t>
      </w:r>
    </w:p>
    <w:p w:rsidR="00C81F29" w:rsidRDefault="00B2009B">
      <w:pPr>
        <w:pStyle w:val="ListParagraph"/>
        <w:numPr>
          <w:ilvl w:val="0"/>
          <w:numId w:val="495"/>
        </w:numPr>
        <w:contextualSpacing/>
      </w:pPr>
      <w:r>
        <w:t>&lt;draw:regular-polygon&gt;</w:t>
      </w:r>
    </w:p>
    <w:p w:rsidR="00C81F29" w:rsidRDefault="00B2009B">
      <w:pPr>
        <w:pStyle w:val="ListParagraph"/>
        <w:numPr>
          <w:ilvl w:val="0"/>
          <w:numId w:val="495"/>
        </w:numPr>
        <w:contextualSpacing/>
      </w:pPr>
      <w:r>
        <w:t>&lt;draw:path&gt;</w:t>
      </w:r>
    </w:p>
    <w:p w:rsidR="00C81F29" w:rsidRDefault="00B2009B">
      <w:pPr>
        <w:pStyle w:val="ListParagraph"/>
        <w:numPr>
          <w:ilvl w:val="0"/>
          <w:numId w:val="495"/>
        </w:numPr>
        <w:contextualSpacing/>
      </w:pPr>
      <w:r>
        <w:t>&lt;draw:circle&gt;</w:t>
      </w:r>
    </w:p>
    <w:p w:rsidR="00C81F29" w:rsidRDefault="00B2009B">
      <w:pPr>
        <w:pStyle w:val="ListParagraph"/>
        <w:numPr>
          <w:ilvl w:val="0"/>
          <w:numId w:val="495"/>
        </w:numPr>
        <w:contextualSpacing/>
      </w:pPr>
      <w:r>
        <w:t>&lt;draw:ellipse&gt;</w:t>
      </w:r>
    </w:p>
    <w:p w:rsidR="00C81F29" w:rsidRDefault="00B2009B">
      <w:pPr>
        <w:pStyle w:val="ListParagraph"/>
        <w:numPr>
          <w:ilvl w:val="0"/>
          <w:numId w:val="495"/>
        </w:numPr>
        <w:contextualSpacing/>
      </w:pPr>
      <w:r>
        <w:t>&lt;draw:caption&gt;</w:t>
      </w:r>
    </w:p>
    <w:p w:rsidR="00C81F29" w:rsidRDefault="00B2009B">
      <w:pPr>
        <w:pStyle w:val="ListParagraph"/>
        <w:numPr>
          <w:ilvl w:val="0"/>
          <w:numId w:val="495"/>
        </w:numPr>
        <w:contextualSpacing/>
      </w:pPr>
      <w:r>
        <w:t>&lt;draw:measure&gt;</w:t>
      </w:r>
    </w:p>
    <w:p w:rsidR="00C81F29" w:rsidRDefault="00B2009B">
      <w:pPr>
        <w:pStyle w:val="ListParagraph"/>
        <w:numPr>
          <w:ilvl w:val="0"/>
          <w:numId w:val="495"/>
        </w:numPr>
        <w:contextualSpacing/>
      </w:pPr>
      <w:r>
        <w:t>&lt;draw:text-box&gt;</w:t>
      </w:r>
    </w:p>
    <w:p w:rsidR="00C81F29" w:rsidRDefault="00B2009B">
      <w:pPr>
        <w:pStyle w:val="ListParagraph"/>
        <w:numPr>
          <w:ilvl w:val="0"/>
          <w:numId w:val="495"/>
        </w:numPr>
        <w:contextualSpacing/>
      </w:pPr>
      <w:r>
        <w:t>&lt;</w:t>
      </w:r>
      <w:r>
        <w:t>draw:frame&gt;</w:t>
      </w:r>
    </w:p>
    <w:p w:rsidR="00C81F29" w:rsidRDefault="00B2009B">
      <w:pPr>
        <w:pStyle w:val="ListParagraph"/>
        <w:numPr>
          <w:ilvl w:val="0"/>
          <w:numId w:val="495"/>
        </w:numPr>
      </w:pPr>
      <w:r>
        <w:t xml:space="preserve">&lt;draw:custom-shape&gt;. </w:t>
      </w:r>
    </w:p>
    <w:p w:rsidR="00C81F29" w:rsidRDefault="00B2009B">
      <w:pPr>
        <w:pStyle w:val="Definition-Field"/>
      </w:pPr>
      <w:r>
        <w:t xml:space="preserve">e.   </w:t>
      </w:r>
      <w:r>
        <w:rPr>
          <w:i/>
        </w:rPr>
        <w:t>The standard defines the attribute text:display-levels, contained within the element &lt;text:list-level-style-number&gt;</w:t>
      </w:r>
    </w:p>
    <w:p w:rsidR="00C81F29" w:rsidRDefault="00B2009B">
      <w:pPr>
        <w:pStyle w:val="Definition-Field2"/>
      </w:pPr>
      <w:r>
        <w:t>OfficeArt Math in PowerPoint 2013 does not support this attribute on load for text in the following e</w:t>
      </w:r>
      <w:r>
        <w:t>lements:</w:t>
      </w:r>
    </w:p>
    <w:p w:rsidR="00C81F29" w:rsidRDefault="00B2009B">
      <w:pPr>
        <w:pStyle w:val="ListParagraph"/>
        <w:numPr>
          <w:ilvl w:val="0"/>
          <w:numId w:val="496"/>
        </w:numPr>
        <w:contextualSpacing/>
      </w:pPr>
      <w:r>
        <w:t>&lt;draw:rect&gt;</w:t>
      </w:r>
    </w:p>
    <w:p w:rsidR="00C81F29" w:rsidRDefault="00B2009B">
      <w:pPr>
        <w:pStyle w:val="ListParagraph"/>
        <w:numPr>
          <w:ilvl w:val="0"/>
          <w:numId w:val="496"/>
        </w:numPr>
        <w:contextualSpacing/>
      </w:pPr>
      <w:r>
        <w:t>&lt;draw:polyline&gt;</w:t>
      </w:r>
    </w:p>
    <w:p w:rsidR="00C81F29" w:rsidRDefault="00B2009B">
      <w:pPr>
        <w:pStyle w:val="ListParagraph"/>
        <w:numPr>
          <w:ilvl w:val="0"/>
          <w:numId w:val="496"/>
        </w:numPr>
        <w:contextualSpacing/>
      </w:pPr>
      <w:r>
        <w:t>&lt;draw:polygon&gt;</w:t>
      </w:r>
    </w:p>
    <w:p w:rsidR="00C81F29" w:rsidRDefault="00B2009B">
      <w:pPr>
        <w:pStyle w:val="ListParagraph"/>
        <w:numPr>
          <w:ilvl w:val="0"/>
          <w:numId w:val="496"/>
        </w:numPr>
        <w:contextualSpacing/>
      </w:pPr>
      <w:r>
        <w:t>&lt;draw:regular-polygon&gt;</w:t>
      </w:r>
    </w:p>
    <w:p w:rsidR="00C81F29" w:rsidRDefault="00B2009B">
      <w:pPr>
        <w:pStyle w:val="ListParagraph"/>
        <w:numPr>
          <w:ilvl w:val="0"/>
          <w:numId w:val="496"/>
        </w:numPr>
        <w:contextualSpacing/>
      </w:pPr>
      <w:r>
        <w:t>&lt;draw:path&gt;</w:t>
      </w:r>
    </w:p>
    <w:p w:rsidR="00C81F29" w:rsidRDefault="00B2009B">
      <w:pPr>
        <w:pStyle w:val="ListParagraph"/>
        <w:numPr>
          <w:ilvl w:val="0"/>
          <w:numId w:val="496"/>
        </w:numPr>
        <w:contextualSpacing/>
      </w:pPr>
      <w:r>
        <w:t>&lt;draw:circle&gt;</w:t>
      </w:r>
    </w:p>
    <w:p w:rsidR="00C81F29" w:rsidRDefault="00B2009B">
      <w:pPr>
        <w:pStyle w:val="ListParagraph"/>
        <w:numPr>
          <w:ilvl w:val="0"/>
          <w:numId w:val="496"/>
        </w:numPr>
        <w:contextualSpacing/>
      </w:pPr>
      <w:r>
        <w:t>&lt;draw:ellipse&gt;</w:t>
      </w:r>
    </w:p>
    <w:p w:rsidR="00C81F29" w:rsidRDefault="00B2009B">
      <w:pPr>
        <w:pStyle w:val="ListParagraph"/>
        <w:numPr>
          <w:ilvl w:val="0"/>
          <w:numId w:val="496"/>
        </w:numPr>
        <w:contextualSpacing/>
      </w:pPr>
      <w:r>
        <w:t>&lt;draw:caption&gt;</w:t>
      </w:r>
    </w:p>
    <w:p w:rsidR="00C81F29" w:rsidRDefault="00B2009B">
      <w:pPr>
        <w:pStyle w:val="ListParagraph"/>
        <w:numPr>
          <w:ilvl w:val="0"/>
          <w:numId w:val="496"/>
        </w:numPr>
        <w:contextualSpacing/>
      </w:pPr>
      <w:r>
        <w:t>&lt;draw:measure&gt;</w:t>
      </w:r>
    </w:p>
    <w:p w:rsidR="00C81F29" w:rsidRDefault="00B2009B">
      <w:pPr>
        <w:pStyle w:val="ListParagraph"/>
        <w:numPr>
          <w:ilvl w:val="0"/>
          <w:numId w:val="496"/>
        </w:numPr>
        <w:contextualSpacing/>
      </w:pPr>
      <w:r>
        <w:t>&lt;draw:text-box&gt;</w:t>
      </w:r>
    </w:p>
    <w:p w:rsidR="00C81F29" w:rsidRDefault="00B2009B">
      <w:pPr>
        <w:pStyle w:val="ListParagraph"/>
        <w:numPr>
          <w:ilvl w:val="0"/>
          <w:numId w:val="496"/>
        </w:numPr>
        <w:contextualSpacing/>
      </w:pPr>
      <w:r>
        <w:t>&lt;draw:frame&gt;</w:t>
      </w:r>
    </w:p>
    <w:p w:rsidR="00C81F29" w:rsidRDefault="00B2009B">
      <w:pPr>
        <w:pStyle w:val="ListParagraph"/>
        <w:numPr>
          <w:ilvl w:val="0"/>
          <w:numId w:val="496"/>
        </w:numPr>
      </w:pPr>
      <w:r>
        <w:t xml:space="preserve">&lt;draw:custom-shape&gt;. </w:t>
      </w:r>
    </w:p>
    <w:p w:rsidR="00C81F29" w:rsidRDefault="00B2009B">
      <w:pPr>
        <w:pStyle w:val="Heading3"/>
      </w:pPr>
      <w:bookmarkStart w:id="1861" w:name="section_03cf0438702a4bd5921449f7db9df3cc"/>
      <w:bookmarkStart w:id="1862" w:name="_Toc174685604"/>
      <w:r>
        <w:t>Part 3 Section 19.809, text:fixed</w:t>
      </w:r>
      <w:bookmarkEnd w:id="1861"/>
      <w:bookmarkEnd w:id="1862"/>
      <w:r>
        <w:fldChar w:fldCharType="begin"/>
      </w:r>
      <w:r>
        <w:instrText xml:space="preserve"> XE "text\:fixed" </w:instrText>
      </w:r>
      <w:r>
        <w:fldChar w:fldCharType="end"/>
      </w:r>
    </w:p>
    <w:p w:rsidR="00C81F29" w:rsidRDefault="00B2009B">
      <w:pPr>
        <w:pStyle w:val="Definition-Field"/>
      </w:pPr>
      <w:r>
        <w:t xml:space="preserve">a.   </w:t>
      </w:r>
      <w:r>
        <w:rPr>
          <w:i/>
        </w:rPr>
        <w:t>The standard defines the attribute text:fixed, contained within the element &lt;text:creation-date&gt;</w:t>
      </w:r>
    </w:p>
    <w:p w:rsidR="00C81F29" w:rsidRDefault="00B2009B">
      <w:pPr>
        <w:pStyle w:val="Definition-Field2"/>
      </w:pPr>
      <w:r>
        <w:t>This attribute is not supported in Word 2013 or later.</w:t>
      </w:r>
    </w:p>
    <w:p w:rsidR="00C81F29" w:rsidRDefault="00B2009B">
      <w:pPr>
        <w:pStyle w:val="Definition-Field2"/>
      </w:pPr>
      <w:r>
        <w:t>On save, if the field is fixed, Word replaces the &lt;text:creation-date&gt; field with its resulting output t</w:t>
      </w:r>
      <w:r>
        <w:t xml:space="preserve">ext. </w:t>
      </w:r>
    </w:p>
    <w:p w:rsidR="00C81F29" w:rsidRDefault="00B2009B">
      <w:pPr>
        <w:pStyle w:val="Definition-Field"/>
      </w:pPr>
      <w:r>
        <w:t xml:space="preserve">b.   </w:t>
      </w:r>
      <w:r>
        <w:rPr>
          <w:i/>
        </w:rPr>
        <w:t>The standard defines the attribute text:fixed, contained within the element &lt;text:creation-time&gt;</w:t>
      </w:r>
    </w:p>
    <w:p w:rsidR="00C81F29" w:rsidRDefault="00B2009B">
      <w:pPr>
        <w:pStyle w:val="Definition-Field2"/>
      </w:pPr>
      <w:r>
        <w:t>This attribute is not supported in Word 2013 or later.</w:t>
      </w:r>
    </w:p>
    <w:p w:rsidR="00C81F29" w:rsidRDefault="00B2009B">
      <w:pPr>
        <w:pStyle w:val="Definition-Field2"/>
      </w:pPr>
      <w:r>
        <w:lastRenderedPageBreak/>
        <w:t>On save, if the field is fixed, Word replaces the &lt;text:creation-time&gt; field with its resulti</w:t>
      </w:r>
      <w:r>
        <w:t xml:space="preserve">ng output text. </w:t>
      </w:r>
    </w:p>
    <w:p w:rsidR="00C81F29" w:rsidRDefault="00B2009B">
      <w:pPr>
        <w:pStyle w:val="Definition-Field"/>
      </w:pPr>
      <w:r>
        <w:t xml:space="preserve">c.   </w:t>
      </w:r>
      <w:r>
        <w:rPr>
          <w:i/>
        </w:rPr>
        <w:t>The standard defines the attribute text:fixed, contained within the element &lt;text:date&gt;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text:fixed, contained within the element &lt;text:modf</w:t>
      </w:r>
      <w:r>
        <w:rPr>
          <w:i/>
        </w:rPr>
        <w:t>ication-date&gt;</w:t>
      </w:r>
    </w:p>
    <w:p w:rsidR="00C81F29" w:rsidRDefault="00B2009B">
      <w:pPr>
        <w:pStyle w:val="Definition-Field2"/>
      </w:pPr>
      <w:r>
        <w:t>This attribute is not supported in Word 2013 or later.</w:t>
      </w:r>
    </w:p>
    <w:p w:rsidR="00C81F29" w:rsidRDefault="00B2009B">
      <w:pPr>
        <w:pStyle w:val="Definition-Field2"/>
      </w:pPr>
      <w:r>
        <w:t xml:space="preserve">On save, if the field is fixed, Word replaces the &lt;text:modification-date&gt; field with its resulting output text. </w:t>
      </w:r>
    </w:p>
    <w:p w:rsidR="00C81F29" w:rsidRDefault="00B2009B">
      <w:pPr>
        <w:pStyle w:val="Definition-Field"/>
      </w:pPr>
      <w:r>
        <w:t xml:space="preserve">e.   </w:t>
      </w:r>
      <w:r>
        <w:rPr>
          <w:i/>
        </w:rPr>
        <w:t xml:space="preserve">The standard defines the attribute text:fixed, contained within the </w:t>
      </w:r>
      <w:r>
        <w:rPr>
          <w:i/>
        </w:rPr>
        <w:t>element &lt;text:modification-time&gt;</w:t>
      </w:r>
    </w:p>
    <w:p w:rsidR="00C81F29" w:rsidRDefault="00B2009B">
      <w:pPr>
        <w:pStyle w:val="Definition-Field2"/>
      </w:pPr>
      <w:r>
        <w:t>This attribute is not supported in Word 2013 or later.</w:t>
      </w:r>
    </w:p>
    <w:p w:rsidR="00C81F29" w:rsidRDefault="00B2009B">
      <w:pPr>
        <w:pStyle w:val="Definition-Field2"/>
      </w:pPr>
      <w:r>
        <w:t xml:space="preserve">On save, if the field is fixed, Word replaces the &lt;text:modification-time&gt; field with its resulting output text. </w:t>
      </w:r>
    </w:p>
    <w:p w:rsidR="00C81F29" w:rsidRDefault="00B2009B">
      <w:pPr>
        <w:pStyle w:val="Definition-Field"/>
      </w:pPr>
      <w:r>
        <w:t xml:space="preserve">f.   </w:t>
      </w:r>
      <w:r>
        <w:rPr>
          <w:i/>
        </w:rPr>
        <w:t>The standard defines the attribute text:fixed, co</w:t>
      </w:r>
      <w:r>
        <w:rPr>
          <w:i/>
        </w:rPr>
        <w:t>ntained within the element &lt;text:print-date&gt;</w:t>
      </w:r>
    </w:p>
    <w:p w:rsidR="00C81F29" w:rsidRDefault="00B2009B">
      <w:pPr>
        <w:pStyle w:val="Definition-Field2"/>
      </w:pPr>
      <w:r>
        <w:t>This attribute is not supported in Word 2013 or later.</w:t>
      </w:r>
    </w:p>
    <w:p w:rsidR="00C81F29" w:rsidRDefault="00B2009B">
      <w:pPr>
        <w:pStyle w:val="Definition-Field2"/>
      </w:pPr>
      <w:r>
        <w:t xml:space="preserve">On save, if the field is fixed, Word replaces the &lt;text:print-date&gt; field with its resulting output text. </w:t>
      </w:r>
    </w:p>
    <w:p w:rsidR="00C81F29" w:rsidRDefault="00B2009B">
      <w:pPr>
        <w:pStyle w:val="Definition-Field"/>
      </w:pPr>
      <w:r>
        <w:t xml:space="preserve">g.   </w:t>
      </w:r>
      <w:r>
        <w:rPr>
          <w:i/>
        </w:rPr>
        <w:t>The standard defines the attribute text:fixe</w:t>
      </w:r>
      <w:r>
        <w:rPr>
          <w:i/>
        </w:rPr>
        <w:t>d, contained within the element &lt;text:print-time&gt;</w:t>
      </w:r>
    </w:p>
    <w:p w:rsidR="00C81F29" w:rsidRDefault="00B2009B">
      <w:pPr>
        <w:pStyle w:val="Definition-Field2"/>
      </w:pPr>
      <w:r>
        <w:t>This attribute is not supported in Word 2013 or later.</w:t>
      </w:r>
    </w:p>
    <w:p w:rsidR="00C81F29" w:rsidRDefault="00B2009B">
      <w:pPr>
        <w:pStyle w:val="Definition-Field2"/>
      </w:pPr>
      <w:r>
        <w:t xml:space="preserve">On save, if the field is fixed, Word replaces the &lt;text:print-time&gt; field with its resulting output text. </w:t>
      </w:r>
    </w:p>
    <w:p w:rsidR="00C81F29" w:rsidRDefault="00B2009B">
      <w:pPr>
        <w:pStyle w:val="Definition-Field"/>
      </w:pPr>
      <w:r>
        <w:t xml:space="preserve">h.   </w:t>
      </w:r>
      <w:r>
        <w:rPr>
          <w:i/>
        </w:rPr>
        <w:t>The standard defines the attribute text</w:t>
      </w:r>
      <w:r>
        <w:rPr>
          <w:i/>
        </w:rPr>
        <w:t>:fixed, contained within the element &lt;text:time&gt;</w:t>
      </w:r>
    </w:p>
    <w:p w:rsidR="00C81F29" w:rsidRDefault="00B2009B">
      <w:pPr>
        <w:pStyle w:val="Definition-Field2"/>
      </w:pPr>
      <w:r>
        <w:t>This attribute is not supported in Word 2013 or later.</w:t>
      </w:r>
    </w:p>
    <w:p w:rsidR="00C81F29" w:rsidRDefault="00B2009B">
      <w:pPr>
        <w:pStyle w:val="Definition-Field"/>
      </w:pPr>
      <w:r>
        <w:t xml:space="preserve">i.   </w:t>
      </w:r>
      <w:r>
        <w:rPr>
          <w:i/>
        </w:rPr>
        <w:t>The standard defines the attribute text:fixed</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 xml:space="preserve">The standard defines the attribute </w:t>
      </w:r>
      <w:r>
        <w:rPr>
          <w:i/>
        </w:rPr>
        <w:t>text:fixed, contained within the element &lt;text:date&gt;</w:t>
      </w:r>
    </w:p>
    <w:p w:rsidR="00C81F29" w:rsidRDefault="00B2009B">
      <w:pPr>
        <w:pStyle w:val="Definition-Field2"/>
      </w:pPr>
      <w:r>
        <w:t>This attribute is supported in PowerPoint 2013 and later.</w:t>
      </w:r>
    </w:p>
    <w:p w:rsidR="00C81F29" w:rsidRDefault="00B2009B">
      <w:pPr>
        <w:pStyle w:val="Definition-Field2"/>
      </w:pPr>
      <w:r>
        <w:t xml:space="preserve">For fixed dates, this attribute is not used. For non-fixed dates this attribute is written out with the value "false". </w:t>
      </w:r>
    </w:p>
    <w:p w:rsidR="00C81F29" w:rsidRDefault="00B2009B">
      <w:pPr>
        <w:pStyle w:val="Definition-Field"/>
      </w:pPr>
      <w:r>
        <w:t xml:space="preserve">k.   </w:t>
      </w:r>
      <w:r>
        <w:rPr>
          <w:i/>
        </w:rPr>
        <w:t>The standard defines</w:t>
      </w:r>
      <w:r>
        <w:rPr>
          <w:i/>
        </w:rPr>
        <w:t xml:space="preserve"> the attribute text:fixed, contained within the element &lt;text:time&gt;</w:t>
      </w:r>
    </w:p>
    <w:p w:rsidR="00C81F29" w:rsidRDefault="00B2009B">
      <w:pPr>
        <w:pStyle w:val="Definition-Field2"/>
      </w:pPr>
      <w:r>
        <w:t>This attribute is supported in PowerPoint 2013 and later.</w:t>
      </w:r>
    </w:p>
    <w:p w:rsidR="00C81F29" w:rsidRDefault="00B2009B">
      <w:pPr>
        <w:pStyle w:val="Definition-Field2"/>
      </w:pPr>
      <w:r>
        <w:t>For fixed time values, this attribute is not used. For non-fixed time values, this attribute is written out with the value "false"</w:t>
      </w:r>
      <w:r>
        <w:t xml:space="preserve">. </w:t>
      </w:r>
    </w:p>
    <w:p w:rsidR="00C81F29" w:rsidRDefault="00B2009B">
      <w:pPr>
        <w:pStyle w:val="Heading3"/>
      </w:pPr>
      <w:bookmarkStart w:id="1863" w:name="section_4f207e692b814cf6b4900268e5f14049"/>
      <w:bookmarkStart w:id="1864" w:name="_Toc174685605"/>
      <w:r>
        <w:t>Part 3 Section 19.811, text:formula</w:t>
      </w:r>
      <w:bookmarkEnd w:id="1863"/>
      <w:bookmarkEnd w:id="1864"/>
      <w:r>
        <w:fldChar w:fldCharType="begin"/>
      </w:r>
      <w:r>
        <w:instrText xml:space="preserve"> XE "text\:formula" </w:instrText>
      </w:r>
      <w:r>
        <w:fldChar w:fldCharType="end"/>
      </w:r>
    </w:p>
    <w:p w:rsidR="00C81F29" w:rsidRDefault="00B2009B">
      <w:pPr>
        <w:pStyle w:val="Definition-Field"/>
      </w:pPr>
      <w:r>
        <w:t xml:space="preserve">a.   </w:t>
      </w:r>
      <w:r>
        <w:rPr>
          <w:i/>
        </w:rPr>
        <w:t>The standard defines the attribute text:formula</w:t>
      </w:r>
    </w:p>
    <w:p w:rsidR="00C81F29" w:rsidRDefault="00B2009B">
      <w:pPr>
        <w:pStyle w:val="Definition-Field2"/>
      </w:pPr>
      <w:r>
        <w:lastRenderedPageBreak/>
        <w:t>This attribute is not supported in Word 2013 or later.</w:t>
      </w:r>
    </w:p>
    <w:p w:rsidR="00C81F29" w:rsidRDefault="00B2009B">
      <w:pPr>
        <w:pStyle w:val="Definition-Field"/>
      </w:pPr>
      <w:r>
        <w:t xml:space="preserve">b.   </w:t>
      </w:r>
      <w:r>
        <w:rPr>
          <w:i/>
        </w:rPr>
        <w:t>The standard defines the attribute text:formula</w:t>
      </w:r>
    </w:p>
    <w:p w:rsidR="00C81F29" w:rsidRDefault="00B2009B">
      <w:pPr>
        <w:pStyle w:val="Definition-Field2"/>
      </w:pPr>
      <w:r>
        <w:t>This attribute is not supported in</w:t>
      </w:r>
      <w:r>
        <w:t xml:space="preserve"> PowerPoint 2013 or later.</w:t>
      </w:r>
    </w:p>
    <w:p w:rsidR="00C81F29" w:rsidRDefault="00B2009B">
      <w:pPr>
        <w:pStyle w:val="Heading3"/>
      </w:pPr>
      <w:bookmarkStart w:id="1865" w:name="section_4090bb4f6d064f23aa7f134a1b57fde5"/>
      <w:bookmarkStart w:id="1866" w:name="_Toc174685606"/>
      <w:r>
        <w:t>Part 3 Section 19.812, text:global</w:t>
      </w:r>
      <w:bookmarkEnd w:id="1865"/>
      <w:bookmarkEnd w:id="1866"/>
      <w:r>
        <w:fldChar w:fldCharType="begin"/>
      </w:r>
      <w:r>
        <w:instrText xml:space="preserve"> XE "text\:global" </w:instrText>
      </w:r>
      <w:r>
        <w:fldChar w:fldCharType="end"/>
      </w:r>
    </w:p>
    <w:p w:rsidR="00C81F29" w:rsidRDefault="00B2009B">
      <w:pPr>
        <w:pStyle w:val="Definition-Field"/>
      </w:pPr>
      <w:r>
        <w:t xml:space="preserve">a.   </w:t>
      </w:r>
      <w:r>
        <w:rPr>
          <w:i/>
        </w:rPr>
        <w:t>The standard defines the attribute text:global, contained within the element &lt;office:text&gt;</w:t>
      </w:r>
    </w:p>
    <w:p w:rsidR="00C81F29" w:rsidRDefault="00B2009B">
      <w:pPr>
        <w:pStyle w:val="Definition-Field2"/>
      </w:pPr>
      <w:r>
        <w:t>This attribute is not supported in Word 2013 or later.</w:t>
      </w:r>
    </w:p>
    <w:p w:rsidR="00C81F29" w:rsidRDefault="00B2009B">
      <w:pPr>
        <w:pStyle w:val="Definition-Field2"/>
      </w:pPr>
      <w:r>
        <w:rPr>
          <w:i/>
        </w:rPr>
        <w:t>This attribute was dep</w:t>
      </w:r>
      <w:r>
        <w:rPr>
          <w:i/>
        </w:rPr>
        <w:t>recated in the ODF 1.2 standard.</w:t>
      </w:r>
    </w:p>
    <w:p w:rsidR="00C81F29" w:rsidRDefault="00B2009B">
      <w:pPr>
        <w:pStyle w:val="Heading3"/>
      </w:pPr>
      <w:bookmarkStart w:id="1867" w:name="section_a848499302994de4bb055b627048945a"/>
      <w:bookmarkStart w:id="1868" w:name="_Toc174685607"/>
      <w:r>
        <w:t>Part 3 Section 19.814, text:increment</w:t>
      </w:r>
      <w:bookmarkEnd w:id="1867"/>
      <w:bookmarkEnd w:id="1868"/>
      <w:r>
        <w:fldChar w:fldCharType="begin"/>
      </w:r>
      <w:r>
        <w:instrText xml:space="preserve"> XE "text\:increment" </w:instrText>
      </w:r>
      <w:r>
        <w:fldChar w:fldCharType="end"/>
      </w:r>
    </w:p>
    <w:p w:rsidR="00C81F29" w:rsidRDefault="00B2009B">
      <w:pPr>
        <w:pStyle w:val="Definition-Field"/>
      </w:pPr>
      <w:r>
        <w:t xml:space="preserve">a.   </w:t>
      </w:r>
      <w:r>
        <w:rPr>
          <w:i/>
        </w:rPr>
        <w:t>The standard defines the attribute text:increment, contained within the element &lt;text:linenumbering-separator&gt;, contained within the parent element &lt;text:li</w:t>
      </w:r>
      <w:r>
        <w:rPr>
          <w:i/>
        </w:rPr>
        <w:t>nenumbering-configuration&gt;</w:t>
      </w:r>
    </w:p>
    <w:p w:rsidR="00C81F29" w:rsidRDefault="00B2009B">
      <w:pPr>
        <w:pStyle w:val="Definition-Field2"/>
      </w:pPr>
      <w:r>
        <w:t>This attribute is not supported in Word 2013 or later.</w:t>
      </w:r>
    </w:p>
    <w:p w:rsidR="00C81F29" w:rsidRDefault="00B2009B">
      <w:pPr>
        <w:pStyle w:val="Heading3"/>
      </w:pPr>
      <w:bookmarkStart w:id="1869" w:name="section_787a3af3997d43ffbdbad4a8bd1b48bf"/>
      <w:bookmarkStart w:id="1870" w:name="_Toc174685608"/>
      <w:r>
        <w:t>Part 3 Section 19.815, text:id</w:t>
      </w:r>
      <w:bookmarkEnd w:id="1869"/>
      <w:bookmarkEnd w:id="1870"/>
      <w:r>
        <w:fldChar w:fldCharType="begin"/>
      </w:r>
      <w:r>
        <w:instrText xml:space="preserve"> XE "text\:id" </w:instrText>
      </w:r>
      <w:r>
        <w:fldChar w:fldCharType="end"/>
      </w:r>
    </w:p>
    <w:p w:rsidR="00C81F29" w:rsidRDefault="00B2009B">
      <w:pPr>
        <w:pStyle w:val="Definition-Field"/>
      </w:pPr>
      <w:r>
        <w:t xml:space="preserve">a.   </w:t>
      </w:r>
      <w:r>
        <w:rPr>
          <w:i/>
        </w:rPr>
        <w:t>The standard defines the attribute text:id, contained within the element &lt;draw:text-box&gt;</w:t>
      </w:r>
    </w:p>
    <w:p w:rsidR="00C81F29" w:rsidRDefault="00B2009B">
      <w:pPr>
        <w:pStyle w:val="Definition-Field2"/>
      </w:pPr>
      <w:r>
        <w:t xml:space="preserve">This attribute is not supported </w:t>
      </w:r>
      <w:r>
        <w:t>in Word 2013 or later.</w:t>
      </w:r>
    </w:p>
    <w:p w:rsidR="00C81F29" w:rsidRDefault="00B2009B">
      <w:pPr>
        <w:pStyle w:val="Definition-Field2"/>
      </w:pPr>
      <w:r>
        <w:rPr>
          <w:i/>
        </w:rPr>
        <w:t>This</w:t>
      </w:r>
      <w:r>
        <w:t xml:space="preserve"> </w:t>
      </w:r>
      <w:r>
        <w:rPr>
          <w:i/>
        </w:rPr>
        <w:t>attribute was deprecated in the ODF 1.3 standard.</w:t>
      </w:r>
    </w:p>
    <w:p w:rsidR="00C81F29" w:rsidRDefault="00B2009B">
      <w:pPr>
        <w:pStyle w:val="Definition-Field"/>
      </w:pPr>
      <w:r>
        <w:t xml:space="preserve">b.   </w:t>
      </w:r>
      <w:r>
        <w:rPr>
          <w:i/>
        </w:rPr>
        <w:t>The standard defines the attribute text:id, contained within the element &lt;text:alphabetical-index-mark-start&gt;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w:t>
      </w:r>
      <w:r>
        <w:rPr>
          <w:i/>
        </w:rPr>
        <w:t xml:space="preserve"> standard defines the attribute text:id, contained within the element &lt;text:toc-mark-start&gt;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text:id, contained within the element &lt;text:p&gt;</w:t>
      </w:r>
    </w:p>
    <w:p w:rsidR="00C81F29" w:rsidRDefault="00B2009B">
      <w:pPr>
        <w:pStyle w:val="Definition-Field2"/>
      </w:pPr>
      <w:r>
        <w:t xml:space="preserve">This attribute is not </w:t>
      </w:r>
      <w:r>
        <w:t>supported in Excel 2013 or later.</w:t>
      </w:r>
    </w:p>
    <w:p w:rsidR="00C81F29" w:rsidRDefault="00B2009B">
      <w:pPr>
        <w:pStyle w:val="Definition-Field2"/>
      </w:pPr>
      <w:r>
        <w:rPr>
          <w:i/>
        </w:rPr>
        <w:t>This attribute was deprecated in the ODF 1.3 standard.</w:t>
      </w:r>
    </w:p>
    <w:p w:rsidR="00C81F29" w:rsidRDefault="00B2009B">
      <w:pPr>
        <w:pStyle w:val="Heading3"/>
      </w:pPr>
      <w:bookmarkStart w:id="1871" w:name="section_b82bb0dc8a0d43aea69d07ec83409cbc"/>
      <w:bookmarkStart w:id="1872" w:name="_Toc174685609"/>
      <w:r>
        <w:t>Part 3 Section 19.818, text:index-scope</w:t>
      </w:r>
      <w:bookmarkEnd w:id="1871"/>
      <w:bookmarkEnd w:id="1872"/>
      <w:r>
        <w:fldChar w:fldCharType="begin"/>
      </w:r>
      <w:r>
        <w:instrText xml:space="preserve"> XE "text\:index-scope" </w:instrText>
      </w:r>
      <w:r>
        <w:fldChar w:fldCharType="end"/>
      </w:r>
    </w:p>
    <w:p w:rsidR="00C81F29" w:rsidRDefault="00B2009B">
      <w:pPr>
        <w:pStyle w:val="Definition-Field"/>
      </w:pPr>
      <w:r>
        <w:t xml:space="preserve">a.   </w:t>
      </w:r>
      <w:r>
        <w:rPr>
          <w:i/>
        </w:rPr>
        <w:t>The standard defines the attribute text:index-scope, contained within the element &lt;text:alphabet</w:t>
      </w:r>
      <w:r>
        <w:rPr>
          <w:i/>
        </w:rPr>
        <w:t>ical-index-source&gt;</w:t>
      </w:r>
    </w:p>
    <w:p w:rsidR="00C81F29" w:rsidRDefault="00B2009B">
      <w:pPr>
        <w:pStyle w:val="Definition-Field2"/>
      </w:pPr>
      <w:r>
        <w:t>This attribute is not supported in Word 2013 or later.</w:t>
      </w:r>
    </w:p>
    <w:p w:rsidR="00C81F29" w:rsidRDefault="00B2009B">
      <w:pPr>
        <w:pStyle w:val="Definition-Field2"/>
      </w:pPr>
      <w:r>
        <w:t xml:space="preserve">On load, Word reverts to a default of "document" for all values of the text:index-scope attribute. </w:t>
      </w:r>
    </w:p>
    <w:p w:rsidR="00C81F29" w:rsidRDefault="00B2009B">
      <w:pPr>
        <w:pStyle w:val="Definition-Field"/>
      </w:pPr>
      <w:r>
        <w:t xml:space="preserve">b.   </w:t>
      </w:r>
      <w:r>
        <w:rPr>
          <w:i/>
        </w:rPr>
        <w:t xml:space="preserve">The standard defines the attribute text:index-scope, contained within the </w:t>
      </w:r>
      <w:r>
        <w:rPr>
          <w:i/>
        </w:rPr>
        <w:t>element &lt;text:table-of-content-source&gt;</w:t>
      </w:r>
    </w:p>
    <w:p w:rsidR="00C81F29" w:rsidRDefault="00B2009B">
      <w:pPr>
        <w:pStyle w:val="Definition-Field2"/>
      </w:pPr>
      <w:r>
        <w:t>This attribute is not supported in Word 2013 or later.</w:t>
      </w:r>
    </w:p>
    <w:p w:rsidR="00C81F29" w:rsidRDefault="00B2009B">
      <w:pPr>
        <w:pStyle w:val="Definition-Field2"/>
      </w:pPr>
      <w:r>
        <w:t xml:space="preserve">On load, Word reverts to a default of "document" for all values of the text:index-scope attribute. </w:t>
      </w:r>
    </w:p>
    <w:p w:rsidR="00C81F29" w:rsidRDefault="00B2009B">
      <w:pPr>
        <w:pStyle w:val="Heading3"/>
      </w:pPr>
      <w:bookmarkStart w:id="1873" w:name="section_e3027b488069429299cf09abb85bdbae"/>
      <w:bookmarkStart w:id="1874" w:name="_Toc174685610"/>
      <w:r>
        <w:lastRenderedPageBreak/>
        <w:t>Part 3 Section 19.819, text:ignore-case</w:t>
      </w:r>
      <w:bookmarkEnd w:id="1873"/>
      <w:bookmarkEnd w:id="1874"/>
      <w:r>
        <w:fldChar w:fldCharType="begin"/>
      </w:r>
      <w:r>
        <w:instrText xml:space="preserve"> XE "text\:ignore-case" </w:instrText>
      </w:r>
      <w:r>
        <w:fldChar w:fldCharType="end"/>
      </w:r>
    </w:p>
    <w:p w:rsidR="00C81F29" w:rsidRDefault="00B2009B">
      <w:pPr>
        <w:pStyle w:val="Definition-Field"/>
      </w:pPr>
      <w:r>
        <w:t xml:space="preserve">a.   </w:t>
      </w:r>
      <w:r>
        <w:rPr>
          <w:i/>
        </w:rPr>
        <w:t>The standard defines the attribute text:ignore-case, contained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75" w:name="section_42b51934e75149dc986cf1d630840d8d"/>
      <w:bookmarkStart w:id="1876" w:name="_Toc174685611"/>
      <w:r>
        <w:t>Part 3 Section 19.822, text:is-list-header</w:t>
      </w:r>
      <w:bookmarkEnd w:id="1875"/>
      <w:bookmarkEnd w:id="1876"/>
      <w:r>
        <w:fldChar w:fldCharType="begin"/>
      </w:r>
      <w:r>
        <w:instrText xml:space="preserve"> XE "text\:i</w:instrText>
      </w:r>
      <w:r>
        <w:instrText xml:space="preserve">s-list-header" </w:instrText>
      </w:r>
      <w:r>
        <w:fldChar w:fldCharType="end"/>
      </w:r>
    </w:p>
    <w:p w:rsidR="00C81F29" w:rsidRDefault="00B2009B">
      <w:pPr>
        <w:pStyle w:val="Definition-Field"/>
      </w:pPr>
      <w:r>
        <w:t xml:space="preserve">a.   </w:t>
      </w:r>
      <w:r>
        <w:rPr>
          <w:i/>
        </w:rPr>
        <w:t>The standard defines the attribute text:is-list-header, contained within the element &lt;text:h&gt;</w:t>
      </w:r>
    </w:p>
    <w:p w:rsidR="00C81F29" w:rsidRDefault="00B2009B">
      <w:pPr>
        <w:pStyle w:val="Definition-Field2"/>
      </w:pPr>
      <w:r>
        <w:t>This attribute is not supported in Word 2013 or later.</w:t>
      </w:r>
    </w:p>
    <w:p w:rsidR="00C81F29" w:rsidRDefault="00B2009B">
      <w:pPr>
        <w:pStyle w:val="Heading3"/>
      </w:pPr>
      <w:bookmarkStart w:id="1877" w:name="section_ea2b310159d84047b5db9e5316dbb0e2"/>
      <w:bookmarkStart w:id="1878" w:name="_Toc174685612"/>
      <w:r>
        <w:t>Part 3 Section 19.827, text:key1</w:t>
      </w:r>
      <w:bookmarkEnd w:id="1877"/>
      <w:bookmarkEnd w:id="1878"/>
      <w:r>
        <w:fldChar w:fldCharType="begin"/>
      </w:r>
      <w:r>
        <w:instrText xml:space="preserve"> XE "text\:key1" </w:instrText>
      </w:r>
      <w:r>
        <w:fldChar w:fldCharType="end"/>
      </w:r>
    </w:p>
    <w:p w:rsidR="00C81F29" w:rsidRDefault="00B2009B">
      <w:pPr>
        <w:pStyle w:val="Definition-Field"/>
      </w:pPr>
      <w:r>
        <w:t xml:space="preserve">a.   </w:t>
      </w:r>
      <w:r>
        <w:rPr>
          <w:i/>
        </w:rPr>
        <w:t>The standard defines the at</w:t>
      </w:r>
      <w:r>
        <w:rPr>
          <w:i/>
        </w:rPr>
        <w:t>tribute text:key1, contained within the element &lt;text:alphabetical-index-mark-start&gt;</w:t>
      </w:r>
    </w:p>
    <w:p w:rsidR="00C81F29" w:rsidRDefault="00B2009B">
      <w:pPr>
        <w:pStyle w:val="Definition-Field2"/>
      </w:pPr>
      <w:r>
        <w:t>This attribute is not supported in Word 2013 or later.</w:t>
      </w:r>
    </w:p>
    <w:p w:rsidR="00C81F29" w:rsidRDefault="00B2009B">
      <w:pPr>
        <w:pStyle w:val="Heading3"/>
      </w:pPr>
      <w:bookmarkStart w:id="1879" w:name="section_de1e8c2c31384d9b874e6413643df13b"/>
      <w:bookmarkStart w:id="1880" w:name="_Toc174685613"/>
      <w:r>
        <w:t>Part 3 Section 19.828, text:key2</w:t>
      </w:r>
      <w:bookmarkEnd w:id="1879"/>
      <w:bookmarkEnd w:id="1880"/>
      <w:r>
        <w:fldChar w:fldCharType="begin"/>
      </w:r>
      <w:r>
        <w:instrText xml:space="preserve"> XE "text\:key2" </w:instrText>
      </w:r>
      <w:r>
        <w:fldChar w:fldCharType="end"/>
      </w:r>
    </w:p>
    <w:p w:rsidR="00C81F29" w:rsidRDefault="00B2009B">
      <w:pPr>
        <w:pStyle w:val="Definition-Field"/>
      </w:pPr>
      <w:r>
        <w:t xml:space="preserve">a.   </w:t>
      </w:r>
      <w:r>
        <w:rPr>
          <w:i/>
        </w:rPr>
        <w:t>The standard defines the attribute text:key2, contained wit</w:t>
      </w:r>
      <w:r>
        <w:rPr>
          <w:i/>
        </w:rPr>
        <w:t>hin the element &lt;text:alphabetical-index-mark-start&gt;</w:t>
      </w:r>
    </w:p>
    <w:p w:rsidR="00C81F29" w:rsidRDefault="00B2009B">
      <w:pPr>
        <w:pStyle w:val="Definition-Field2"/>
      </w:pPr>
      <w:r>
        <w:t>This attribute is not supported in Word 2013 or later.</w:t>
      </w:r>
    </w:p>
    <w:p w:rsidR="00C81F29" w:rsidRDefault="00B2009B">
      <w:pPr>
        <w:pStyle w:val="Heading3"/>
      </w:pPr>
      <w:bookmarkStart w:id="1881" w:name="section_668dc160700f493ab13beebb2cea7868"/>
      <w:bookmarkStart w:id="1882" w:name="_Toc174685614"/>
      <w:r>
        <w:t>Part 3 Section 19.829, text:key1-phonetic</w:t>
      </w:r>
      <w:bookmarkEnd w:id="1881"/>
      <w:bookmarkEnd w:id="1882"/>
      <w:r>
        <w:fldChar w:fldCharType="begin"/>
      </w:r>
      <w:r>
        <w:instrText xml:space="preserve"> XE "text\:key1-phonetic" </w:instrText>
      </w:r>
      <w:r>
        <w:fldChar w:fldCharType="end"/>
      </w:r>
    </w:p>
    <w:p w:rsidR="00C81F29" w:rsidRDefault="00B2009B">
      <w:pPr>
        <w:pStyle w:val="Definition-Field"/>
      </w:pPr>
      <w:r>
        <w:t xml:space="preserve">a.   </w:t>
      </w:r>
      <w:r>
        <w:rPr>
          <w:i/>
        </w:rPr>
        <w:t>The standard defines the attribute text:key1-phonetic, contained within t</w:t>
      </w:r>
      <w:r>
        <w:rPr>
          <w:i/>
        </w:rPr>
        <w:t>he element &lt;text:alphabetical-index-mark&gt;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text:key1-phonetic, contained within the element &lt;text:alphabetical-index-mark-start&gt;</w:t>
      </w:r>
    </w:p>
    <w:p w:rsidR="00C81F29" w:rsidRDefault="00B2009B">
      <w:pPr>
        <w:pStyle w:val="Definition-Field2"/>
      </w:pPr>
      <w:r>
        <w:t>This attribute is not supported i</w:t>
      </w:r>
      <w:r>
        <w:t>n Word 2013 or later.</w:t>
      </w:r>
    </w:p>
    <w:p w:rsidR="00C81F29" w:rsidRDefault="00B2009B">
      <w:pPr>
        <w:pStyle w:val="Heading3"/>
      </w:pPr>
      <w:bookmarkStart w:id="1883" w:name="section_d7dee2bfe8fb44a8837d04c52e0322f2"/>
      <w:bookmarkStart w:id="1884" w:name="_Toc174685615"/>
      <w:r>
        <w:t>Part 3 Section 19.830, text:key2-phonetic</w:t>
      </w:r>
      <w:bookmarkEnd w:id="1883"/>
      <w:bookmarkEnd w:id="1884"/>
      <w:r>
        <w:fldChar w:fldCharType="begin"/>
      </w:r>
      <w:r>
        <w:instrText xml:space="preserve"> XE "text\:key2-phonetic" </w:instrText>
      </w:r>
      <w:r>
        <w:fldChar w:fldCharType="end"/>
      </w:r>
    </w:p>
    <w:p w:rsidR="00C81F29" w:rsidRDefault="00B2009B">
      <w:pPr>
        <w:pStyle w:val="Definition-Field"/>
      </w:pPr>
      <w:r>
        <w:t xml:space="preserve">a.   </w:t>
      </w:r>
      <w:r>
        <w:rPr>
          <w:i/>
        </w:rPr>
        <w:t>The standard defines the attribute text:key2-phonetic, contained within the element &lt;text:alphabetical-index-mark&gt;</w:t>
      </w:r>
    </w:p>
    <w:p w:rsidR="00C81F29" w:rsidRDefault="00B2009B">
      <w:pPr>
        <w:pStyle w:val="Definition-Field2"/>
      </w:pPr>
      <w:r>
        <w:t>This attribute is not supported in Word 2013</w:t>
      </w:r>
      <w:r>
        <w:t xml:space="preserve"> or later.</w:t>
      </w:r>
    </w:p>
    <w:p w:rsidR="00C81F29" w:rsidRDefault="00B2009B">
      <w:pPr>
        <w:pStyle w:val="Definition-Field"/>
      </w:pPr>
      <w:r>
        <w:t xml:space="preserve">b.   </w:t>
      </w:r>
      <w:r>
        <w:rPr>
          <w:i/>
        </w:rPr>
        <w:t>The standard defines the attribute text:key2-phonetic, contained within the element &lt;text:alphabetical-index-mark-start&gt;</w:t>
      </w:r>
    </w:p>
    <w:p w:rsidR="00C81F29" w:rsidRDefault="00B2009B">
      <w:pPr>
        <w:pStyle w:val="Definition-Field2"/>
      </w:pPr>
      <w:r>
        <w:t>This attribute is not supported in Word 2013 or later.</w:t>
      </w:r>
    </w:p>
    <w:p w:rsidR="00C81F29" w:rsidRDefault="00B2009B">
      <w:pPr>
        <w:pStyle w:val="Heading3"/>
      </w:pPr>
      <w:bookmarkStart w:id="1885" w:name="section_17ac575e5db5419ca1fcc5fa67879102"/>
      <w:bookmarkStart w:id="1886" w:name="_Toc174685616"/>
      <w:r>
        <w:t>Part 3 Section 19.834, text:level</w:t>
      </w:r>
      <w:bookmarkEnd w:id="1885"/>
      <w:bookmarkEnd w:id="1886"/>
      <w:r>
        <w:fldChar w:fldCharType="begin"/>
      </w:r>
      <w:r>
        <w:instrText xml:space="preserve"> XE "text\:level" </w:instrText>
      </w:r>
      <w:r>
        <w:fldChar w:fldCharType="end"/>
      </w:r>
    </w:p>
    <w:p w:rsidR="00C81F29" w:rsidRDefault="00B2009B">
      <w:pPr>
        <w:pStyle w:val="Definition-Field"/>
      </w:pPr>
      <w:r>
        <w:t xml:space="preserve">a.   </w:t>
      </w:r>
      <w:r>
        <w:rPr>
          <w:i/>
        </w:rPr>
        <w:t>The s</w:t>
      </w:r>
      <w:r>
        <w:rPr>
          <w:i/>
        </w:rPr>
        <w:t>tandard defines the attribute text:level</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lastRenderedPageBreak/>
        <w:t xml:space="preserve">b.   </w:t>
      </w:r>
      <w:r>
        <w:rPr>
          <w:i/>
        </w:rPr>
        <w:t xml:space="preserve">The standard defines the attribute text:level, contained within </w:t>
      </w:r>
      <w:r>
        <w:rPr>
          <w:i/>
        </w:rPr>
        <w:t>the element &lt;text:list-level-style-bullet&gt;</w:t>
      </w:r>
    </w:p>
    <w:p w:rsidR="00C81F29" w:rsidRDefault="00B2009B">
      <w:pPr>
        <w:pStyle w:val="Definition-Field2"/>
      </w:pPr>
      <w:r>
        <w:t xml:space="preserve">OfficeArt Math in Word 2013 supports this attribute on save for text in SmartArt. </w:t>
      </w:r>
    </w:p>
    <w:p w:rsidR="00C81F29" w:rsidRDefault="00B2009B">
      <w:pPr>
        <w:pStyle w:val="Definition-Field"/>
      </w:pPr>
      <w:r>
        <w:t xml:space="preserve">c.   </w:t>
      </w:r>
      <w:r>
        <w:rPr>
          <w:i/>
        </w:rPr>
        <w:t>The standard defines the attribute text:level</w:t>
      </w:r>
    </w:p>
    <w:p w:rsidR="00C81F29" w:rsidRDefault="00B2009B">
      <w:pPr>
        <w:pStyle w:val="Definition-Field2"/>
      </w:pPr>
      <w:r>
        <w:t>OfficeArt Math in Excel 2013 supports this attribute on load for text in the fo</w:t>
      </w:r>
      <w:r>
        <w:t xml:space="preserve">llowing elements: </w:t>
      </w:r>
    </w:p>
    <w:p w:rsidR="00C81F29" w:rsidRDefault="00B2009B">
      <w:pPr>
        <w:pStyle w:val="ListParagraph"/>
        <w:numPr>
          <w:ilvl w:val="0"/>
          <w:numId w:val="497"/>
        </w:numPr>
        <w:contextualSpacing/>
      </w:pPr>
      <w:r>
        <w:t>&lt;draw:rect&gt;</w:t>
      </w:r>
    </w:p>
    <w:p w:rsidR="00C81F29" w:rsidRDefault="00B2009B">
      <w:pPr>
        <w:pStyle w:val="ListParagraph"/>
        <w:numPr>
          <w:ilvl w:val="0"/>
          <w:numId w:val="497"/>
        </w:numPr>
        <w:contextualSpacing/>
      </w:pPr>
      <w:r>
        <w:t>&lt;draw:polyline&gt;</w:t>
      </w:r>
    </w:p>
    <w:p w:rsidR="00C81F29" w:rsidRDefault="00B2009B">
      <w:pPr>
        <w:pStyle w:val="ListParagraph"/>
        <w:numPr>
          <w:ilvl w:val="0"/>
          <w:numId w:val="497"/>
        </w:numPr>
        <w:contextualSpacing/>
      </w:pPr>
      <w:r>
        <w:t>&lt;draw:polygon&gt;</w:t>
      </w:r>
    </w:p>
    <w:p w:rsidR="00C81F29" w:rsidRDefault="00B2009B">
      <w:pPr>
        <w:pStyle w:val="ListParagraph"/>
        <w:numPr>
          <w:ilvl w:val="0"/>
          <w:numId w:val="497"/>
        </w:numPr>
        <w:contextualSpacing/>
      </w:pPr>
      <w:r>
        <w:t>&lt;draw:regular-polygon&gt;</w:t>
      </w:r>
    </w:p>
    <w:p w:rsidR="00C81F29" w:rsidRDefault="00B2009B">
      <w:pPr>
        <w:pStyle w:val="ListParagraph"/>
        <w:numPr>
          <w:ilvl w:val="0"/>
          <w:numId w:val="497"/>
        </w:numPr>
        <w:contextualSpacing/>
      </w:pPr>
      <w:r>
        <w:t>&lt;draw:path&gt;</w:t>
      </w:r>
    </w:p>
    <w:p w:rsidR="00C81F29" w:rsidRDefault="00B2009B">
      <w:pPr>
        <w:pStyle w:val="ListParagraph"/>
        <w:numPr>
          <w:ilvl w:val="0"/>
          <w:numId w:val="497"/>
        </w:numPr>
        <w:contextualSpacing/>
      </w:pPr>
      <w:r>
        <w:t>&lt;draw:circle&gt;</w:t>
      </w:r>
    </w:p>
    <w:p w:rsidR="00C81F29" w:rsidRDefault="00B2009B">
      <w:pPr>
        <w:pStyle w:val="ListParagraph"/>
        <w:numPr>
          <w:ilvl w:val="0"/>
          <w:numId w:val="497"/>
        </w:numPr>
        <w:contextualSpacing/>
      </w:pPr>
      <w:r>
        <w:t>&lt;draw:ellipse&gt;</w:t>
      </w:r>
    </w:p>
    <w:p w:rsidR="00C81F29" w:rsidRDefault="00B2009B">
      <w:pPr>
        <w:pStyle w:val="ListParagraph"/>
        <w:numPr>
          <w:ilvl w:val="0"/>
          <w:numId w:val="497"/>
        </w:numPr>
        <w:contextualSpacing/>
      </w:pPr>
      <w:r>
        <w:t>&lt;draw:caption&gt;</w:t>
      </w:r>
    </w:p>
    <w:p w:rsidR="00C81F29" w:rsidRDefault="00B2009B">
      <w:pPr>
        <w:pStyle w:val="ListParagraph"/>
        <w:numPr>
          <w:ilvl w:val="0"/>
          <w:numId w:val="497"/>
        </w:numPr>
        <w:contextualSpacing/>
      </w:pPr>
      <w:r>
        <w:t>&lt;draw:measure&gt;</w:t>
      </w:r>
    </w:p>
    <w:p w:rsidR="00C81F29" w:rsidRDefault="00B2009B">
      <w:pPr>
        <w:pStyle w:val="ListParagraph"/>
        <w:numPr>
          <w:ilvl w:val="0"/>
          <w:numId w:val="497"/>
        </w:numPr>
        <w:contextualSpacing/>
      </w:pPr>
      <w:r>
        <w:t>&lt;draw:text-box&gt;</w:t>
      </w:r>
    </w:p>
    <w:p w:rsidR="00C81F29" w:rsidRDefault="00B2009B">
      <w:pPr>
        <w:pStyle w:val="ListParagraph"/>
        <w:numPr>
          <w:ilvl w:val="0"/>
          <w:numId w:val="497"/>
        </w:numPr>
        <w:contextualSpacing/>
      </w:pPr>
      <w:r>
        <w:t>&lt;draw:frame&gt;</w:t>
      </w:r>
    </w:p>
    <w:p w:rsidR="00C81F29" w:rsidRDefault="00B2009B">
      <w:pPr>
        <w:pStyle w:val="ListParagraph"/>
        <w:numPr>
          <w:ilvl w:val="0"/>
          <w:numId w:val="497"/>
        </w:numPr>
      </w:pPr>
      <w:r>
        <w:t>&lt;draw:custom-shape&gt;</w:t>
      </w:r>
    </w:p>
    <w:p w:rsidR="00C81F29" w:rsidRDefault="00B2009B">
      <w:pPr>
        <w:pStyle w:val="Definition-Field2"/>
      </w:pPr>
      <w:r>
        <w:t xml:space="preserve">And on save for text in text boxes, shapes, and SmartArt. </w:t>
      </w:r>
    </w:p>
    <w:p w:rsidR="00C81F29" w:rsidRDefault="00B2009B">
      <w:pPr>
        <w:pStyle w:val="Definition-Field"/>
      </w:pPr>
      <w:r>
        <w:t xml:space="preserve">d.   </w:t>
      </w:r>
      <w:r>
        <w:rPr>
          <w:i/>
        </w:rPr>
        <w:t>The standard defines the attribute text:level, contained within the element &lt;text:list-level-style-bullet&gt;</w:t>
      </w:r>
    </w:p>
    <w:p w:rsidR="00C81F29" w:rsidRDefault="00B2009B">
      <w:pPr>
        <w:pStyle w:val="Definition-Field2"/>
      </w:pPr>
      <w:r>
        <w:t>OfficeArt Math in Excel 2013 supports this attribute on load for text in the followin</w:t>
      </w:r>
      <w:r>
        <w:t>g elements:</w:t>
      </w:r>
    </w:p>
    <w:p w:rsidR="00C81F29" w:rsidRDefault="00B2009B">
      <w:pPr>
        <w:pStyle w:val="ListParagraph"/>
        <w:numPr>
          <w:ilvl w:val="0"/>
          <w:numId w:val="498"/>
        </w:numPr>
        <w:contextualSpacing/>
      </w:pPr>
      <w:r>
        <w:t>&lt;draw:rect&gt;</w:t>
      </w:r>
    </w:p>
    <w:p w:rsidR="00C81F29" w:rsidRDefault="00B2009B">
      <w:pPr>
        <w:pStyle w:val="ListParagraph"/>
        <w:numPr>
          <w:ilvl w:val="0"/>
          <w:numId w:val="498"/>
        </w:numPr>
        <w:contextualSpacing/>
      </w:pPr>
      <w:r>
        <w:t>&lt;draw:polyline&gt;</w:t>
      </w:r>
    </w:p>
    <w:p w:rsidR="00C81F29" w:rsidRDefault="00B2009B">
      <w:pPr>
        <w:pStyle w:val="ListParagraph"/>
        <w:numPr>
          <w:ilvl w:val="0"/>
          <w:numId w:val="498"/>
        </w:numPr>
        <w:contextualSpacing/>
      </w:pPr>
      <w:r>
        <w:t>&lt;draw:polygon&gt;</w:t>
      </w:r>
    </w:p>
    <w:p w:rsidR="00C81F29" w:rsidRDefault="00B2009B">
      <w:pPr>
        <w:pStyle w:val="ListParagraph"/>
        <w:numPr>
          <w:ilvl w:val="0"/>
          <w:numId w:val="498"/>
        </w:numPr>
        <w:contextualSpacing/>
      </w:pPr>
      <w:r>
        <w:t>&lt;draw:regular-polygon&gt;</w:t>
      </w:r>
    </w:p>
    <w:p w:rsidR="00C81F29" w:rsidRDefault="00B2009B">
      <w:pPr>
        <w:pStyle w:val="ListParagraph"/>
        <w:numPr>
          <w:ilvl w:val="0"/>
          <w:numId w:val="498"/>
        </w:numPr>
        <w:contextualSpacing/>
      </w:pPr>
      <w:r>
        <w:t>&lt;draw:path&gt;</w:t>
      </w:r>
    </w:p>
    <w:p w:rsidR="00C81F29" w:rsidRDefault="00B2009B">
      <w:pPr>
        <w:pStyle w:val="ListParagraph"/>
        <w:numPr>
          <w:ilvl w:val="0"/>
          <w:numId w:val="498"/>
        </w:numPr>
        <w:contextualSpacing/>
      </w:pPr>
      <w:r>
        <w:t>&lt;draw:circle&gt;</w:t>
      </w:r>
    </w:p>
    <w:p w:rsidR="00C81F29" w:rsidRDefault="00B2009B">
      <w:pPr>
        <w:pStyle w:val="ListParagraph"/>
        <w:numPr>
          <w:ilvl w:val="0"/>
          <w:numId w:val="498"/>
        </w:numPr>
        <w:contextualSpacing/>
      </w:pPr>
      <w:r>
        <w:t>&lt;draw:ellipse&gt;</w:t>
      </w:r>
    </w:p>
    <w:p w:rsidR="00C81F29" w:rsidRDefault="00B2009B">
      <w:pPr>
        <w:pStyle w:val="ListParagraph"/>
        <w:numPr>
          <w:ilvl w:val="0"/>
          <w:numId w:val="498"/>
        </w:numPr>
        <w:contextualSpacing/>
      </w:pPr>
      <w:r>
        <w:t>&lt;draw:caption&gt;</w:t>
      </w:r>
    </w:p>
    <w:p w:rsidR="00C81F29" w:rsidRDefault="00B2009B">
      <w:pPr>
        <w:pStyle w:val="ListParagraph"/>
        <w:numPr>
          <w:ilvl w:val="0"/>
          <w:numId w:val="498"/>
        </w:numPr>
        <w:contextualSpacing/>
      </w:pPr>
      <w:r>
        <w:t>&lt;draw:measure&gt;</w:t>
      </w:r>
    </w:p>
    <w:p w:rsidR="00C81F29" w:rsidRDefault="00B2009B">
      <w:pPr>
        <w:pStyle w:val="ListParagraph"/>
        <w:numPr>
          <w:ilvl w:val="0"/>
          <w:numId w:val="498"/>
        </w:numPr>
        <w:contextualSpacing/>
      </w:pPr>
      <w:r>
        <w:t>&lt;draw:text-box&gt;</w:t>
      </w:r>
    </w:p>
    <w:p w:rsidR="00C81F29" w:rsidRDefault="00B2009B">
      <w:pPr>
        <w:pStyle w:val="ListParagraph"/>
        <w:numPr>
          <w:ilvl w:val="0"/>
          <w:numId w:val="498"/>
        </w:numPr>
        <w:contextualSpacing/>
      </w:pPr>
      <w:r>
        <w:t>&lt;draw:frame&gt;</w:t>
      </w:r>
    </w:p>
    <w:p w:rsidR="00C81F29" w:rsidRDefault="00B2009B">
      <w:pPr>
        <w:pStyle w:val="ListParagraph"/>
        <w:numPr>
          <w:ilvl w:val="0"/>
          <w:numId w:val="498"/>
        </w:numPr>
      </w:pPr>
      <w:r>
        <w:t>&lt;draw:custom-shape&gt;</w:t>
      </w:r>
    </w:p>
    <w:p w:rsidR="00C81F29" w:rsidRDefault="00B2009B">
      <w:pPr>
        <w:pStyle w:val="Definition-Field2"/>
      </w:pPr>
      <w:r>
        <w:t xml:space="preserve">And on save for text in text boxes and shapes and for SmartArt Graphics. </w:t>
      </w:r>
    </w:p>
    <w:p w:rsidR="00C81F29" w:rsidRDefault="00B2009B">
      <w:pPr>
        <w:pStyle w:val="Definition-Field"/>
      </w:pPr>
      <w:r>
        <w:t xml:space="preserve">e.   </w:t>
      </w:r>
      <w:r>
        <w:rPr>
          <w:i/>
        </w:rPr>
        <w:t>The standard defines the attribute text:level, contained within the element &lt;text:list-level-style-image&gt;</w:t>
      </w:r>
    </w:p>
    <w:p w:rsidR="00C81F29" w:rsidRDefault="00B2009B">
      <w:pPr>
        <w:pStyle w:val="Definition-Field2"/>
      </w:pPr>
      <w:r>
        <w:t>OfficeArt Math in Excel 2013 supports this attribute on load for text i</w:t>
      </w:r>
      <w:r>
        <w:t xml:space="preserve">n the following elements: </w:t>
      </w:r>
    </w:p>
    <w:p w:rsidR="00C81F29" w:rsidRDefault="00B2009B">
      <w:pPr>
        <w:pStyle w:val="ListParagraph"/>
        <w:numPr>
          <w:ilvl w:val="0"/>
          <w:numId w:val="499"/>
        </w:numPr>
        <w:contextualSpacing/>
      </w:pPr>
      <w:r>
        <w:t>&lt;draw:rect&gt;</w:t>
      </w:r>
    </w:p>
    <w:p w:rsidR="00C81F29" w:rsidRDefault="00B2009B">
      <w:pPr>
        <w:pStyle w:val="ListParagraph"/>
        <w:numPr>
          <w:ilvl w:val="0"/>
          <w:numId w:val="499"/>
        </w:numPr>
        <w:contextualSpacing/>
      </w:pPr>
      <w:r>
        <w:t>&lt;draw:polyline&gt;</w:t>
      </w:r>
    </w:p>
    <w:p w:rsidR="00C81F29" w:rsidRDefault="00B2009B">
      <w:pPr>
        <w:pStyle w:val="ListParagraph"/>
        <w:numPr>
          <w:ilvl w:val="0"/>
          <w:numId w:val="499"/>
        </w:numPr>
        <w:contextualSpacing/>
      </w:pPr>
      <w:r>
        <w:t>&lt;draw:polygon&gt;</w:t>
      </w:r>
    </w:p>
    <w:p w:rsidR="00C81F29" w:rsidRDefault="00B2009B">
      <w:pPr>
        <w:pStyle w:val="ListParagraph"/>
        <w:numPr>
          <w:ilvl w:val="0"/>
          <w:numId w:val="499"/>
        </w:numPr>
        <w:contextualSpacing/>
      </w:pPr>
      <w:r>
        <w:t>&lt;draw:regular-polygon&gt;</w:t>
      </w:r>
    </w:p>
    <w:p w:rsidR="00C81F29" w:rsidRDefault="00B2009B">
      <w:pPr>
        <w:pStyle w:val="ListParagraph"/>
        <w:numPr>
          <w:ilvl w:val="0"/>
          <w:numId w:val="499"/>
        </w:numPr>
        <w:contextualSpacing/>
      </w:pPr>
      <w:r>
        <w:t>&lt;draw:path&gt;</w:t>
      </w:r>
    </w:p>
    <w:p w:rsidR="00C81F29" w:rsidRDefault="00B2009B">
      <w:pPr>
        <w:pStyle w:val="ListParagraph"/>
        <w:numPr>
          <w:ilvl w:val="0"/>
          <w:numId w:val="499"/>
        </w:numPr>
        <w:contextualSpacing/>
      </w:pPr>
      <w:r>
        <w:t>&lt;draw:circle&gt;</w:t>
      </w:r>
    </w:p>
    <w:p w:rsidR="00C81F29" w:rsidRDefault="00B2009B">
      <w:pPr>
        <w:pStyle w:val="ListParagraph"/>
        <w:numPr>
          <w:ilvl w:val="0"/>
          <w:numId w:val="499"/>
        </w:numPr>
        <w:contextualSpacing/>
      </w:pPr>
      <w:r>
        <w:t>&lt;draw:ellipse&gt;</w:t>
      </w:r>
    </w:p>
    <w:p w:rsidR="00C81F29" w:rsidRDefault="00B2009B">
      <w:pPr>
        <w:pStyle w:val="ListParagraph"/>
        <w:numPr>
          <w:ilvl w:val="0"/>
          <w:numId w:val="499"/>
        </w:numPr>
        <w:contextualSpacing/>
      </w:pPr>
      <w:r>
        <w:t>&lt;draw:caption&gt;</w:t>
      </w:r>
    </w:p>
    <w:p w:rsidR="00C81F29" w:rsidRDefault="00B2009B">
      <w:pPr>
        <w:pStyle w:val="ListParagraph"/>
        <w:numPr>
          <w:ilvl w:val="0"/>
          <w:numId w:val="499"/>
        </w:numPr>
        <w:contextualSpacing/>
      </w:pPr>
      <w:r>
        <w:t>&lt;draw:measure&gt;</w:t>
      </w:r>
    </w:p>
    <w:p w:rsidR="00C81F29" w:rsidRDefault="00B2009B">
      <w:pPr>
        <w:pStyle w:val="ListParagraph"/>
        <w:numPr>
          <w:ilvl w:val="0"/>
          <w:numId w:val="499"/>
        </w:numPr>
        <w:contextualSpacing/>
      </w:pPr>
      <w:r>
        <w:t>&lt;draw:text-box&gt;</w:t>
      </w:r>
    </w:p>
    <w:p w:rsidR="00C81F29" w:rsidRDefault="00B2009B">
      <w:pPr>
        <w:pStyle w:val="ListParagraph"/>
        <w:numPr>
          <w:ilvl w:val="0"/>
          <w:numId w:val="499"/>
        </w:numPr>
        <w:contextualSpacing/>
      </w:pPr>
      <w:r>
        <w:t>&lt;draw:frame&gt;</w:t>
      </w:r>
    </w:p>
    <w:p w:rsidR="00C81F29" w:rsidRDefault="00B2009B">
      <w:pPr>
        <w:pStyle w:val="ListParagraph"/>
        <w:numPr>
          <w:ilvl w:val="0"/>
          <w:numId w:val="499"/>
        </w:numPr>
      </w:pPr>
      <w:r>
        <w:lastRenderedPageBreak/>
        <w:t>&lt;draw:custom-shape&gt;</w:t>
      </w:r>
    </w:p>
    <w:p w:rsidR="00C81F29" w:rsidRDefault="00B2009B">
      <w:pPr>
        <w:pStyle w:val="Definition-Field2"/>
      </w:pPr>
      <w:r>
        <w:t>And on save for text in text boxes and shap</w:t>
      </w:r>
      <w:r>
        <w:t xml:space="preserve">es. </w:t>
      </w:r>
    </w:p>
    <w:p w:rsidR="00C81F29" w:rsidRDefault="00B2009B">
      <w:pPr>
        <w:pStyle w:val="Definition-Field"/>
      </w:pPr>
      <w:r>
        <w:t xml:space="preserve">f.   </w:t>
      </w:r>
      <w:r>
        <w:rPr>
          <w:i/>
        </w:rPr>
        <w:t>The standard defines the attribute text:level, contained within the element &lt;text:list-level-style-number&gt;</w:t>
      </w:r>
    </w:p>
    <w:p w:rsidR="00C81F29" w:rsidRDefault="00B2009B">
      <w:pPr>
        <w:pStyle w:val="Definition-Field2"/>
      </w:pPr>
      <w:r>
        <w:t xml:space="preserve">OfficeArt Math in Excel 2013 supports this attribute on load for text in the following elements: </w:t>
      </w:r>
    </w:p>
    <w:p w:rsidR="00C81F29" w:rsidRDefault="00B2009B">
      <w:pPr>
        <w:pStyle w:val="ListParagraph"/>
        <w:numPr>
          <w:ilvl w:val="0"/>
          <w:numId w:val="500"/>
        </w:numPr>
        <w:contextualSpacing/>
      </w:pPr>
      <w:r>
        <w:t>&lt;draw:rect&gt;</w:t>
      </w:r>
    </w:p>
    <w:p w:rsidR="00C81F29" w:rsidRDefault="00B2009B">
      <w:pPr>
        <w:pStyle w:val="ListParagraph"/>
        <w:numPr>
          <w:ilvl w:val="0"/>
          <w:numId w:val="500"/>
        </w:numPr>
        <w:contextualSpacing/>
      </w:pPr>
      <w:r>
        <w:t>&lt;draw:polyline&gt;</w:t>
      </w:r>
    </w:p>
    <w:p w:rsidR="00C81F29" w:rsidRDefault="00B2009B">
      <w:pPr>
        <w:pStyle w:val="ListParagraph"/>
        <w:numPr>
          <w:ilvl w:val="0"/>
          <w:numId w:val="500"/>
        </w:numPr>
        <w:contextualSpacing/>
      </w:pPr>
      <w:r>
        <w:t>&lt;draw:polygon</w:t>
      </w:r>
      <w:r>
        <w:t>&gt;</w:t>
      </w:r>
    </w:p>
    <w:p w:rsidR="00C81F29" w:rsidRDefault="00B2009B">
      <w:pPr>
        <w:pStyle w:val="ListParagraph"/>
        <w:numPr>
          <w:ilvl w:val="0"/>
          <w:numId w:val="500"/>
        </w:numPr>
        <w:contextualSpacing/>
      </w:pPr>
      <w:r>
        <w:t>&lt;draw:regular-polygon&gt;</w:t>
      </w:r>
    </w:p>
    <w:p w:rsidR="00C81F29" w:rsidRDefault="00B2009B">
      <w:pPr>
        <w:pStyle w:val="ListParagraph"/>
        <w:numPr>
          <w:ilvl w:val="0"/>
          <w:numId w:val="500"/>
        </w:numPr>
        <w:contextualSpacing/>
      </w:pPr>
      <w:r>
        <w:t>&lt;draw:path&gt;</w:t>
      </w:r>
    </w:p>
    <w:p w:rsidR="00C81F29" w:rsidRDefault="00B2009B">
      <w:pPr>
        <w:pStyle w:val="ListParagraph"/>
        <w:numPr>
          <w:ilvl w:val="0"/>
          <w:numId w:val="500"/>
        </w:numPr>
        <w:contextualSpacing/>
      </w:pPr>
      <w:r>
        <w:t>&lt;draw:circle&gt;</w:t>
      </w:r>
    </w:p>
    <w:p w:rsidR="00C81F29" w:rsidRDefault="00B2009B">
      <w:pPr>
        <w:pStyle w:val="ListParagraph"/>
        <w:numPr>
          <w:ilvl w:val="0"/>
          <w:numId w:val="500"/>
        </w:numPr>
        <w:contextualSpacing/>
      </w:pPr>
      <w:r>
        <w:t>&lt;draw:ellipse&gt;</w:t>
      </w:r>
    </w:p>
    <w:p w:rsidR="00C81F29" w:rsidRDefault="00B2009B">
      <w:pPr>
        <w:pStyle w:val="ListParagraph"/>
        <w:numPr>
          <w:ilvl w:val="0"/>
          <w:numId w:val="500"/>
        </w:numPr>
        <w:contextualSpacing/>
      </w:pPr>
      <w:r>
        <w:t>&lt;draw:caption&gt;</w:t>
      </w:r>
    </w:p>
    <w:p w:rsidR="00C81F29" w:rsidRDefault="00B2009B">
      <w:pPr>
        <w:pStyle w:val="ListParagraph"/>
        <w:numPr>
          <w:ilvl w:val="0"/>
          <w:numId w:val="500"/>
        </w:numPr>
        <w:contextualSpacing/>
      </w:pPr>
      <w:r>
        <w:t>&lt;draw:measure&gt;</w:t>
      </w:r>
    </w:p>
    <w:p w:rsidR="00C81F29" w:rsidRDefault="00B2009B">
      <w:pPr>
        <w:pStyle w:val="ListParagraph"/>
        <w:numPr>
          <w:ilvl w:val="0"/>
          <w:numId w:val="500"/>
        </w:numPr>
        <w:contextualSpacing/>
      </w:pPr>
      <w:r>
        <w:t>&lt;draw:text-box&gt;</w:t>
      </w:r>
    </w:p>
    <w:p w:rsidR="00C81F29" w:rsidRDefault="00B2009B">
      <w:pPr>
        <w:pStyle w:val="ListParagraph"/>
        <w:numPr>
          <w:ilvl w:val="0"/>
          <w:numId w:val="500"/>
        </w:numPr>
        <w:contextualSpacing/>
      </w:pPr>
      <w:r>
        <w:t>&lt;draw:frame&gt;</w:t>
      </w:r>
    </w:p>
    <w:p w:rsidR="00C81F29" w:rsidRDefault="00B2009B">
      <w:pPr>
        <w:pStyle w:val="ListParagraph"/>
        <w:numPr>
          <w:ilvl w:val="0"/>
          <w:numId w:val="500"/>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g.   </w:t>
      </w:r>
      <w:r>
        <w:rPr>
          <w:i/>
        </w:rPr>
        <w:t xml:space="preserve">The standard defines the attribute text:level, contained </w:t>
      </w:r>
      <w:r>
        <w:rPr>
          <w:i/>
        </w:rPr>
        <w:t>within the element &lt;text:numbered-paragraph&gt;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text:level</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01"/>
        </w:numPr>
        <w:contextualSpacing/>
      </w:pPr>
      <w:r>
        <w:t>&lt;d</w:t>
      </w:r>
      <w:r>
        <w:t>raw:rect&gt;</w:t>
      </w:r>
    </w:p>
    <w:p w:rsidR="00C81F29" w:rsidRDefault="00B2009B">
      <w:pPr>
        <w:pStyle w:val="ListParagraph"/>
        <w:numPr>
          <w:ilvl w:val="0"/>
          <w:numId w:val="501"/>
        </w:numPr>
        <w:contextualSpacing/>
      </w:pPr>
      <w:r>
        <w:t>&lt;draw:polyline&gt;</w:t>
      </w:r>
    </w:p>
    <w:p w:rsidR="00C81F29" w:rsidRDefault="00B2009B">
      <w:pPr>
        <w:pStyle w:val="ListParagraph"/>
        <w:numPr>
          <w:ilvl w:val="0"/>
          <w:numId w:val="501"/>
        </w:numPr>
        <w:contextualSpacing/>
      </w:pPr>
      <w:r>
        <w:t>&lt;draw:polygon&gt;</w:t>
      </w:r>
    </w:p>
    <w:p w:rsidR="00C81F29" w:rsidRDefault="00B2009B">
      <w:pPr>
        <w:pStyle w:val="ListParagraph"/>
        <w:numPr>
          <w:ilvl w:val="0"/>
          <w:numId w:val="501"/>
        </w:numPr>
        <w:contextualSpacing/>
      </w:pPr>
      <w:r>
        <w:t>&lt;draw:regular-polygon&gt;</w:t>
      </w:r>
    </w:p>
    <w:p w:rsidR="00C81F29" w:rsidRDefault="00B2009B">
      <w:pPr>
        <w:pStyle w:val="ListParagraph"/>
        <w:numPr>
          <w:ilvl w:val="0"/>
          <w:numId w:val="501"/>
        </w:numPr>
        <w:contextualSpacing/>
      </w:pPr>
      <w:r>
        <w:t>&lt;draw:path&gt;</w:t>
      </w:r>
    </w:p>
    <w:p w:rsidR="00C81F29" w:rsidRDefault="00B2009B">
      <w:pPr>
        <w:pStyle w:val="ListParagraph"/>
        <w:numPr>
          <w:ilvl w:val="0"/>
          <w:numId w:val="501"/>
        </w:numPr>
        <w:contextualSpacing/>
      </w:pPr>
      <w:r>
        <w:t>&lt;draw:circle&gt;</w:t>
      </w:r>
    </w:p>
    <w:p w:rsidR="00C81F29" w:rsidRDefault="00B2009B">
      <w:pPr>
        <w:pStyle w:val="ListParagraph"/>
        <w:numPr>
          <w:ilvl w:val="0"/>
          <w:numId w:val="501"/>
        </w:numPr>
        <w:contextualSpacing/>
      </w:pPr>
      <w:r>
        <w:t>&lt;draw:ellipse&gt;</w:t>
      </w:r>
    </w:p>
    <w:p w:rsidR="00C81F29" w:rsidRDefault="00B2009B">
      <w:pPr>
        <w:pStyle w:val="ListParagraph"/>
        <w:numPr>
          <w:ilvl w:val="0"/>
          <w:numId w:val="501"/>
        </w:numPr>
        <w:contextualSpacing/>
      </w:pPr>
      <w:r>
        <w:t>&lt;draw:caption&gt;</w:t>
      </w:r>
    </w:p>
    <w:p w:rsidR="00C81F29" w:rsidRDefault="00B2009B">
      <w:pPr>
        <w:pStyle w:val="ListParagraph"/>
        <w:numPr>
          <w:ilvl w:val="0"/>
          <w:numId w:val="501"/>
        </w:numPr>
        <w:contextualSpacing/>
      </w:pPr>
      <w:r>
        <w:t>&lt;draw:measure&gt;</w:t>
      </w:r>
    </w:p>
    <w:p w:rsidR="00C81F29" w:rsidRDefault="00B2009B">
      <w:pPr>
        <w:pStyle w:val="ListParagraph"/>
        <w:numPr>
          <w:ilvl w:val="0"/>
          <w:numId w:val="501"/>
        </w:numPr>
        <w:contextualSpacing/>
      </w:pPr>
      <w:r>
        <w:t>&lt;draw:text-box&gt;</w:t>
      </w:r>
    </w:p>
    <w:p w:rsidR="00C81F29" w:rsidRDefault="00B2009B">
      <w:pPr>
        <w:pStyle w:val="ListParagraph"/>
        <w:numPr>
          <w:ilvl w:val="0"/>
          <w:numId w:val="501"/>
        </w:numPr>
        <w:contextualSpacing/>
      </w:pPr>
      <w:r>
        <w:t>&lt;draw:frame&gt;</w:t>
      </w:r>
    </w:p>
    <w:p w:rsidR="00C81F29" w:rsidRDefault="00B2009B">
      <w:pPr>
        <w:pStyle w:val="ListParagraph"/>
        <w:numPr>
          <w:ilvl w:val="0"/>
          <w:numId w:val="501"/>
        </w:numPr>
      </w:pPr>
      <w:r>
        <w:t xml:space="preserve">&lt;draw:custom-shape&gt;. </w:t>
      </w:r>
    </w:p>
    <w:p w:rsidR="00C81F29" w:rsidRDefault="00B2009B">
      <w:pPr>
        <w:pStyle w:val="Definition-Field"/>
      </w:pPr>
      <w:r>
        <w:t xml:space="preserve">i.   </w:t>
      </w:r>
      <w:r>
        <w:rPr>
          <w:i/>
        </w:rPr>
        <w:t xml:space="preserve">The standard defines the attribute text:level, contained within </w:t>
      </w:r>
      <w:r>
        <w:rPr>
          <w:i/>
        </w:rPr>
        <w:t>the element &lt;text:list-level-style-bullet&gt;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02"/>
        </w:numPr>
        <w:contextualSpacing/>
      </w:pPr>
      <w:r>
        <w:t>&lt;draw:rect&gt;</w:t>
      </w:r>
    </w:p>
    <w:p w:rsidR="00C81F29" w:rsidRDefault="00B2009B">
      <w:pPr>
        <w:pStyle w:val="ListParagraph"/>
        <w:numPr>
          <w:ilvl w:val="0"/>
          <w:numId w:val="502"/>
        </w:numPr>
        <w:contextualSpacing/>
      </w:pPr>
      <w:r>
        <w:t>&lt;draw:polyline&gt;</w:t>
      </w:r>
    </w:p>
    <w:p w:rsidR="00C81F29" w:rsidRDefault="00B2009B">
      <w:pPr>
        <w:pStyle w:val="ListParagraph"/>
        <w:numPr>
          <w:ilvl w:val="0"/>
          <w:numId w:val="502"/>
        </w:numPr>
        <w:contextualSpacing/>
      </w:pPr>
      <w:r>
        <w:t>&lt;draw:polygon&gt;</w:t>
      </w:r>
    </w:p>
    <w:p w:rsidR="00C81F29" w:rsidRDefault="00B2009B">
      <w:pPr>
        <w:pStyle w:val="ListParagraph"/>
        <w:numPr>
          <w:ilvl w:val="0"/>
          <w:numId w:val="502"/>
        </w:numPr>
        <w:contextualSpacing/>
      </w:pPr>
      <w:r>
        <w:t>&lt;draw:regular-polygon&gt;</w:t>
      </w:r>
    </w:p>
    <w:p w:rsidR="00C81F29" w:rsidRDefault="00B2009B">
      <w:pPr>
        <w:pStyle w:val="ListParagraph"/>
        <w:numPr>
          <w:ilvl w:val="0"/>
          <w:numId w:val="502"/>
        </w:numPr>
        <w:contextualSpacing/>
      </w:pPr>
      <w:r>
        <w:t>&lt;draw:path&gt;</w:t>
      </w:r>
    </w:p>
    <w:p w:rsidR="00C81F29" w:rsidRDefault="00B2009B">
      <w:pPr>
        <w:pStyle w:val="ListParagraph"/>
        <w:numPr>
          <w:ilvl w:val="0"/>
          <w:numId w:val="502"/>
        </w:numPr>
        <w:contextualSpacing/>
      </w:pPr>
      <w:r>
        <w:t>&lt;draw:circle&gt;</w:t>
      </w:r>
    </w:p>
    <w:p w:rsidR="00C81F29" w:rsidRDefault="00B2009B">
      <w:pPr>
        <w:pStyle w:val="ListParagraph"/>
        <w:numPr>
          <w:ilvl w:val="0"/>
          <w:numId w:val="502"/>
        </w:numPr>
        <w:contextualSpacing/>
      </w:pPr>
      <w:r>
        <w:t>&lt;draw:ellipse&gt;</w:t>
      </w:r>
    </w:p>
    <w:p w:rsidR="00C81F29" w:rsidRDefault="00B2009B">
      <w:pPr>
        <w:pStyle w:val="ListParagraph"/>
        <w:numPr>
          <w:ilvl w:val="0"/>
          <w:numId w:val="502"/>
        </w:numPr>
        <w:contextualSpacing/>
      </w:pPr>
      <w:r>
        <w:lastRenderedPageBreak/>
        <w:t>&lt;dra</w:t>
      </w:r>
      <w:r>
        <w:t>w:caption&gt;</w:t>
      </w:r>
    </w:p>
    <w:p w:rsidR="00C81F29" w:rsidRDefault="00B2009B">
      <w:pPr>
        <w:pStyle w:val="ListParagraph"/>
        <w:numPr>
          <w:ilvl w:val="0"/>
          <w:numId w:val="502"/>
        </w:numPr>
        <w:contextualSpacing/>
      </w:pPr>
      <w:r>
        <w:t>&lt;draw:measure&gt;</w:t>
      </w:r>
    </w:p>
    <w:p w:rsidR="00C81F29" w:rsidRDefault="00B2009B">
      <w:pPr>
        <w:pStyle w:val="ListParagraph"/>
        <w:numPr>
          <w:ilvl w:val="0"/>
          <w:numId w:val="502"/>
        </w:numPr>
        <w:contextualSpacing/>
      </w:pPr>
      <w:r>
        <w:t>&lt;draw:text-box&gt;</w:t>
      </w:r>
    </w:p>
    <w:p w:rsidR="00C81F29" w:rsidRDefault="00B2009B">
      <w:pPr>
        <w:pStyle w:val="ListParagraph"/>
        <w:numPr>
          <w:ilvl w:val="0"/>
          <w:numId w:val="502"/>
        </w:numPr>
        <w:contextualSpacing/>
      </w:pPr>
      <w:r>
        <w:t>&lt;draw:frame&gt;</w:t>
      </w:r>
    </w:p>
    <w:p w:rsidR="00C81F29" w:rsidRDefault="00B2009B">
      <w:pPr>
        <w:pStyle w:val="ListParagraph"/>
        <w:numPr>
          <w:ilvl w:val="0"/>
          <w:numId w:val="502"/>
        </w:numPr>
      </w:pPr>
      <w:r>
        <w:t xml:space="preserve">&lt;draw:custom-shape&gt;. </w:t>
      </w:r>
    </w:p>
    <w:p w:rsidR="00C81F29" w:rsidRDefault="00B2009B">
      <w:pPr>
        <w:pStyle w:val="Definition-Field"/>
      </w:pPr>
      <w:r>
        <w:t xml:space="preserve">j.   </w:t>
      </w:r>
      <w:r>
        <w:rPr>
          <w:i/>
        </w:rPr>
        <w:t>The standard defines the attribute text:level, contained within the element &lt;text:list-level-style-image&gt;</w:t>
      </w:r>
    </w:p>
    <w:p w:rsidR="00C81F29" w:rsidRDefault="00B2009B">
      <w:pPr>
        <w:pStyle w:val="Definition-Field2"/>
      </w:pPr>
      <w:r>
        <w:t>OfficeArt Math in PowerPoint 2013 supports this attribute on load fo</w:t>
      </w:r>
      <w:r>
        <w:t>r text in the following elements:</w:t>
      </w:r>
    </w:p>
    <w:p w:rsidR="00C81F29" w:rsidRDefault="00B2009B">
      <w:pPr>
        <w:pStyle w:val="ListParagraph"/>
        <w:numPr>
          <w:ilvl w:val="0"/>
          <w:numId w:val="503"/>
        </w:numPr>
        <w:contextualSpacing/>
      </w:pPr>
      <w:r>
        <w:t>&lt;draw:rect&gt;</w:t>
      </w:r>
    </w:p>
    <w:p w:rsidR="00C81F29" w:rsidRDefault="00B2009B">
      <w:pPr>
        <w:pStyle w:val="ListParagraph"/>
        <w:numPr>
          <w:ilvl w:val="0"/>
          <w:numId w:val="503"/>
        </w:numPr>
        <w:contextualSpacing/>
      </w:pPr>
      <w:r>
        <w:t>&lt;draw:polyline&gt;</w:t>
      </w:r>
    </w:p>
    <w:p w:rsidR="00C81F29" w:rsidRDefault="00B2009B">
      <w:pPr>
        <w:pStyle w:val="ListParagraph"/>
        <w:numPr>
          <w:ilvl w:val="0"/>
          <w:numId w:val="503"/>
        </w:numPr>
        <w:contextualSpacing/>
      </w:pPr>
      <w:r>
        <w:t>&lt;draw:polygon&gt;</w:t>
      </w:r>
    </w:p>
    <w:p w:rsidR="00C81F29" w:rsidRDefault="00B2009B">
      <w:pPr>
        <w:pStyle w:val="ListParagraph"/>
        <w:numPr>
          <w:ilvl w:val="0"/>
          <w:numId w:val="503"/>
        </w:numPr>
        <w:contextualSpacing/>
      </w:pPr>
      <w:r>
        <w:t>&lt;draw:regular-polygon&gt;</w:t>
      </w:r>
    </w:p>
    <w:p w:rsidR="00C81F29" w:rsidRDefault="00B2009B">
      <w:pPr>
        <w:pStyle w:val="ListParagraph"/>
        <w:numPr>
          <w:ilvl w:val="0"/>
          <w:numId w:val="503"/>
        </w:numPr>
        <w:contextualSpacing/>
      </w:pPr>
      <w:r>
        <w:t>&lt;draw:path&gt;</w:t>
      </w:r>
    </w:p>
    <w:p w:rsidR="00C81F29" w:rsidRDefault="00B2009B">
      <w:pPr>
        <w:pStyle w:val="ListParagraph"/>
        <w:numPr>
          <w:ilvl w:val="0"/>
          <w:numId w:val="503"/>
        </w:numPr>
        <w:contextualSpacing/>
      </w:pPr>
      <w:r>
        <w:t>&lt;draw:circle&gt;</w:t>
      </w:r>
    </w:p>
    <w:p w:rsidR="00C81F29" w:rsidRDefault="00B2009B">
      <w:pPr>
        <w:pStyle w:val="ListParagraph"/>
        <w:numPr>
          <w:ilvl w:val="0"/>
          <w:numId w:val="503"/>
        </w:numPr>
        <w:contextualSpacing/>
      </w:pPr>
      <w:r>
        <w:t>&lt;draw:ellipse&gt;</w:t>
      </w:r>
    </w:p>
    <w:p w:rsidR="00C81F29" w:rsidRDefault="00B2009B">
      <w:pPr>
        <w:pStyle w:val="ListParagraph"/>
        <w:numPr>
          <w:ilvl w:val="0"/>
          <w:numId w:val="503"/>
        </w:numPr>
        <w:contextualSpacing/>
      </w:pPr>
      <w:r>
        <w:t>&lt;draw:caption&gt;</w:t>
      </w:r>
    </w:p>
    <w:p w:rsidR="00C81F29" w:rsidRDefault="00B2009B">
      <w:pPr>
        <w:pStyle w:val="ListParagraph"/>
        <w:numPr>
          <w:ilvl w:val="0"/>
          <w:numId w:val="503"/>
        </w:numPr>
        <w:contextualSpacing/>
      </w:pPr>
      <w:r>
        <w:t>&lt;draw:measure&gt;</w:t>
      </w:r>
    </w:p>
    <w:p w:rsidR="00C81F29" w:rsidRDefault="00B2009B">
      <w:pPr>
        <w:pStyle w:val="ListParagraph"/>
        <w:numPr>
          <w:ilvl w:val="0"/>
          <w:numId w:val="503"/>
        </w:numPr>
        <w:contextualSpacing/>
      </w:pPr>
      <w:r>
        <w:t>&lt;draw:text-box&gt;</w:t>
      </w:r>
    </w:p>
    <w:p w:rsidR="00C81F29" w:rsidRDefault="00B2009B">
      <w:pPr>
        <w:pStyle w:val="ListParagraph"/>
        <w:numPr>
          <w:ilvl w:val="0"/>
          <w:numId w:val="503"/>
        </w:numPr>
        <w:contextualSpacing/>
      </w:pPr>
      <w:r>
        <w:t>&lt;draw:frame&gt;</w:t>
      </w:r>
    </w:p>
    <w:p w:rsidR="00C81F29" w:rsidRDefault="00B2009B">
      <w:pPr>
        <w:pStyle w:val="ListParagraph"/>
        <w:numPr>
          <w:ilvl w:val="0"/>
          <w:numId w:val="503"/>
        </w:numPr>
      </w:pPr>
      <w:r>
        <w:t xml:space="preserve">&lt;draw:custom-shape&gt;. </w:t>
      </w:r>
    </w:p>
    <w:p w:rsidR="00C81F29" w:rsidRDefault="00B2009B">
      <w:pPr>
        <w:pStyle w:val="Definition-Field"/>
      </w:pPr>
      <w:r>
        <w:t xml:space="preserve">k.   </w:t>
      </w:r>
      <w:r>
        <w:rPr>
          <w:i/>
        </w:rPr>
        <w:t xml:space="preserve">The standard defines the </w:t>
      </w:r>
      <w:r>
        <w:rPr>
          <w:i/>
        </w:rPr>
        <w:t>attribute text:level, contained within the element &lt;text:list-level-style-number&gt;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04"/>
        </w:numPr>
        <w:contextualSpacing/>
      </w:pPr>
      <w:r>
        <w:t>&lt;draw:rect&gt;</w:t>
      </w:r>
    </w:p>
    <w:p w:rsidR="00C81F29" w:rsidRDefault="00B2009B">
      <w:pPr>
        <w:pStyle w:val="ListParagraph"/>
        <w:numPr>
          <w:ilvl w:val="0"/>
          <w:numId w:val="504"/>
        </w:numPr>
        <w:contextualSpacing/>
      </w:pPr>
      <w:r>
        <w:t>&lt;draw:polyline&gt;</w:t>
      </w:r>
    </w:p>
    <w:p w:rsidR="00C81F29" w:rsidRDefault="00B2009B">
      <w:pPr>
        <w:pStyle w:val="ListParagraph"/>
        <w:numPr>
          <w:ilvl w:val="0"/>
          <w:numId w:val="504"/>
        </w:numPr>
        <w:contextualSpacing/>
      </w:pPr>
      <w:r>
        <w:t>&lt;draw:polygon&gt;</w:t>
      </w:r>
    </w:p>
    <w:p w:rsidR="00C81F29" w:rsidRDefault="00B2009B">
      <w:pPr>
        <w:pStyle w:val="ListParagraph"/>
        <w:numPr>
          <w:ilvl w:val="0"/>
          <w:numId w:val="504"/>
        </w:numPr>
        <w:contextualSpacing/>
      </w:pPr>
      <w:r>
        <w:t>&lt;draw:regular-polygon&gt;</w:t>
      </w:r>
    </w:p>
    <w:p w:rsidR="00C81F29" w:rsidRDefault="00B2009B">
      <w:pPr>
        <w:pStyle w:val="ListParagraph"/>
        <w:numPr>
          <w:ilvl w:val="0"/>
          <w:numId w:val="504"/>
        </w:numPr>
        <w:contextualSpacing/>
      </w:pPr>
      <w:r>
        <w:t>&lt;</w:t>
      </w:r>
      <w:r>
        <w:t>draw:path&gt;</w:t>
      </w:r>
    </w:p>
    <w:p w:rsidR="00C81F29" w:rsidRDefault="00B2009B">
      <w:pPr>
        <w:pStyle w:val="ListParagraph"/>
        <w:numPr>
          <w:ilvl w:val="0"/>
          <w:numId w:val="504"/>
        </w:numPr>
        <w:contextualSpacing/>
      </w:pPr>
      <w:r>
        <w:t>&lt;draw:circle&gt;</w:t>
      </w:r>
    </w:p>
    <w:p w:rsidR="00C81F29" w:rsidRDefault="00B2009B">
      <w:pPr>
        <w:pStyle w:val="ListParagraph"/>
        <w:numPr>
          <w:ilvl w:val="0"/>
          <w:numId w:val="504"/>
        </w:numPr>
        <w:contextualSpacing/>
      </w:pPr>
      <w:r>
        <w:t>&lt;draw:ellipse&gt;</w:t>
      </w:r>
    </w:p>
    <w:p w:rsidR="00C81F29" w:rsidRDefault="00B2009B">
      <w:pPr>
        <w:pStyle w:val="ListParagraph"/>
        <w:numPr>
          <w:ilvl w:val="0"/>
          <w:numId w:val="504"/>
        </w:numPr>
        <w:contextualSpacing/>
      </w:pPr>
      <w:r>
        <w:t>&lt;draw:caption&gt;</w:t>
      </w:r>
    </w:p>
    <w:p w:rsidR="00C81F29" w:rsidRDefault="00B2009B">
      <w:pPr>
        <w:pStyle w:val="ListParagraph"/>
        <w:numPr>
          <w:ilvl w:val="0"/>
          <w:numId w:val="504"/>
        </w:numPr>
        <w:contextualSpacing/>
      </w:pPr>
      <w:r>
        <w:t>&lt;draw:measure&gt;</w:t>
      </w:r>
    </w:p>
    <w:p w:rsidR="00C81F29" w:rsidRDefault="00B2009B">
      <w:pPr>
        <w:pStyle w:val="ListParagraph"/>
        <w:numPr>
          <w:ilvl w:val="0"/>
          <w:numId w:val="504"/>
        </w:numPr>
        <w:contextualSpacing/>
      </w:pPr>
      <w:r>
        <w:t>&lt;draw:text-box&gt;</w:t>
      </w:r>
    </w:p>
    <w:p w:rsidR="00C81F29" w:rsidRDefault="00B2009B">
      <w:pPr>
        <w:pStyle w:val="ListParagraph"/>
        <w:numPr>
          <w:ilvl w:val="0"/>
          <w:numId w:val="504"/>
        </w:numPr>
        <w:contextualSpacing/>
      </w:pPr>
      <w:r>
        <w:t>&lt;draw:frame&gt;</w:t>
      </w:r>
    </w:p>
    <w:p w:rsidR="00C81F29" w:rsidRDefault="00B2009B">
      <w:pPr>
        <w:pStyle w:val="ListParagraph"/>
        <w:numPr>
          <w:ilvl w:val="0"/>
          <w:numId w:val="504"/>
        </w:numPr>
      </w:pPr>
      <w:r>
        <w:t xml:space="preserve">&lt;draw:custom-shape&gt;. </w:t>
      </w:r>
    </w:p>
    <w:p w:rsidR="00C81F29" w:rsidRDefault="00B2009B">
      <w:pPr>
        <w:pStyle w:val="Definition-Field"/>
      </w:pPr>
      <w:r>
        <w:t xml:space="preserve">l.   </w:t>
      </w:r>
      <w:r>
        <w:rPr>
          <w:i/>
        </w:rPr>
        <w:t>The standard defines the attribute text:level, contained within the element &lt;text:numbered-paragraph&gt;</w:t>
      </w:r>
    </w:p>
    <w:p w:rsidR="00C81F29" w:rsidRDefault="00B2009B">
      <w:pPr>
        <w:pStyle w:val="Definition-Field2"/>
      </w:pPr>
      <w:r>
        <w:t>This attribute is not suppor</w:t>
      </w:r>
      <w:r>
        <w:t>ted in PowerPoint 2013 or later.</w:t>
      </w:r>
    </w:p>
    <w:p w:rsidR="00C81F29" w:rsidRDefault="00B2009B">
      <w:pPr>
        <w:pStyle w:val="Heading3"/>
      </w:pPr>
      <w:bookmarkStart w:id="1887" w:name="section_d5cfc0a0db9640d98071c1f40c83bad9"/>
      <w:bookmarkStart w:id="1888" w:name="_Toc174685617"/>
      <w:r>
        <w:t>Part 3 Section 19.837, text:main-entry</w:t>
      </w:r>
      <w:bookmarkEnd w:id="1887"/>
      <w:bookmarkEnd w:id="1888"/>
      <w:r>
        <w:fldChar w:fldCharType="begin"/>
      </w:r>
      <w:r>
        <w:instrText xml:space="preserve"> XE "text\:main-entry" </w:instrText>
      </w:r>
      <w:r>
        <w:fldChar w:fldCharType="end"/>
      </w:r>
    </w:p>
    <w:p w:rsidR="00C81F29" w:rsidRDefault="00B2009B">
      <w:pPr>
        <w:pStyle w:val="Definition-Field"/>
      </w:pPr>
      <w:r>
        <w:t xml:space="preserve">a.   </w:t>
      </w:r>
      <w:r>
        <w:rPr>
          <w:i/>
        </w:rPr>
        <w:t>The standard defines the attribute text:main-entry, contained within the element &lt;text:alphabetical-index-mark&gt;</w:t>
      </w:r>
    </w:p>
    <w:p w:rsidR="00C81F29" w:rsidRDefault="00B2009B">
      <w:pPr>
        <w:pStyle w:val="Definition-Field2"/>
      </w:pPr>
      <w:r>
        <w:t>This attribute is not supported in Word 20</w:t>
      </w:r>
      <w:r>
        <w:t>13 or later.</w:t>
      </w:r>
    </w:p>
    <w:p w:rsidR="00C81F29" w:rsidRDefault="00B2009B">
      <w:pPr>
        <w:pStyle w:val="Definition-Field"/>
      </w:pPr>
      <w:r>
        <w:t xml:space="preserve">b.   </w:t>
      </w:r>
      <w:r>
        <w:rPr>
          <w:i/>
        </w:rPr>
        <w:t>The standard defines the attribute text:main-entry, contained within the element &lt;text:alphabetical-index-mark-start&gt;</w:t>
      </w:r>
    </w:p>
    <w:p w:rsidR="00C81F29" w:rsidRDefault="00B2009B">
      <w:pPr>
        <w:pStyle w:val="Definition-Field2"/>
      </w:pPr>
      <w:r>
        <w:lastRenderedPageBreak/>
        <w:t>This attribute is not supported in Word 2013 or later.</w:t>
      </w:r>
    </w:p>
    <w:p w:rsidR="00C81F29" w:rsidRDefault="00B2009B">
      <w:pPr>
        <w:pStyle w:val="Heading3"/>
      </w:pPr>
      <w:bookmarkStart w:id="1889" w:name="section_1917eacd060745dfaf0ff771482693da"/>
      <w:bookmarkStart w:id="1890" w:name="_Toc174685618"/>
      <w:r>
        <w:t>Part 3 Section 19.838, text:main-entry-style-name</w:t>
      </w:r>
      <w:bookmarkEnd w:id="1889"/>
      <w:bookmarkEnd w:id="1890"/>
      <w:r>
        <w:fldChar w:fldCharType="begin"/>
      </w:r>
      <w:r>
        <w:instrText xml:space="preserve"> XE "text\:main-</w:instrText>
      </w:r>
      <w:r>
        <w:instrText xml:space="preserve">entry-style-name" </w:instrText>
      </w:r>
      <w:r>
        <w:fldChar w:fldCharType="end"/>
      </w:r>
    </w:p>
    <w:p w:rsidR="00C81F29" w:rsidRDefault="00B2009B">
      <w:pPr>
        <w:pStyle w:val="Definition-Field"/>
      </w:pPr>
      <w:r>
        <w:t xml:space="preserve">a.   </w:t>
      </w:r>
      <w:r>
        <w:rPr>
          <w:i/>
        </w:rPr>
        <w:t>The standard defines the attribute text:main-entry-style-name, contained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891" w:name="section_56e5cd41368e42a9ba1effdab1f86d0d"/>
      <w:bookmarkStart w:id="1892" w:name="_Toc174685619"/>
      <w:r>
        <w:t>Part 3 Section 19.839, text:master-page-name</w:t>
      </w:r>
      <w:bookmarkEnd w:id="1891"/>
      <w:bookmarkEnd w:id="1892"/>
      <w:r>
        <w:fldChar w:fldCharType="begin"/>
      </w:r>
      <w:r>
        <w:instrText xml:space="preserve"> XE "text\:master-page-name" </w:instrText>
      </w:r>
      <w:r>
        <w:fldChar w:fldCharType="end"/>
      </w:r>
    </w:p>
    <w:p w:rsidR="00C81F29" w:rsidRDefault="00B2009B">
      <w:pPr>
        <w:pStyle w:val="Definition-Field"/>
      </w:pPr>
      <w:r>
        <w:t xml:space="preserve">a.   </w:t>
      </w:r>
      <w:r>
        <w:rPr>
          <w:i/>
        </w:rPr>
        <w:t>The standard defines the attribute text:master-page-name, contained within the element &lt;text:notes-configuration&gt;</w:t>
      </w:r>
    </w:p>
    <w:p w:rsidR="00C81F29" w:rsidRDefault="00B2009B">
      <w:pPr>
        <w:pStyle w:val="Definition-Field2"/>
      </w:pPr>
      <w:r>
        <w:t>This attribute is not supported in Word 2013 or later.</w:t>
      </w:r>
    </w:p>
    <w:p w:rsidR="00C81F29" w:rsidRDefault="00B2009B">
      <w:pPr>
        <w:pStyle w:val="Heading3"/>
      </w:pPr>
      <w:bookmarkStart w:id="1893" w:name="section_3becf9a088974a3da6c0861dfea3ad2e"/>
      <w:bookmarkStart w:id="1894" w:name="_Toc174685620"/>
      <w:r>
        <w:t>Part 3 Section 19.841, text:name</w:t>
      </w:r>
      <w:bookmarkEnd w:id="1893"/>
      <w:bookmarkEnd w:id="1894"/>
      <w:r>
        <w:fldChar w:fldCharType="begin"/>
      </w:r>
      <w:r>
        <w:instrText xml:space="preserve"> XE "text\:name" </w:instrText>
      </w:r>
      <w:r>
        <w:fldChar w:fldCharType="end"/>
      </w:r>
    </w:p>
    <w:p w:rsidR="00C81F29" w:rsidRDefault="00B2009B">
      <w:pPr>
        <w:pStyle w:val="Definition-Field"/>
      </w:pPr>
      <w:r>
        <w:t xml:space="preserve">a.   </w:t>
      </w:r>
      <w:r>
        <w:rPr>
          <w:i/>
        </w:rPr>
        <w:t>The standard defines the attribute text:name, contained within the element &lt;text:section&gt;</w:t>
      </w:r>
    </w:p>
    <w:p w:rsidR="00C81F29" w:rsidRDefault="00B2009B">
      <w:pPr>
        <w:pStyle w:val="Definition-Field2"/>
      </w:pPr>
      <w:r>
        <w:t>This attribute is not supported in Word 2013 or later.</w:t>
      </w:r>
    </w:p>
    <w:p w:rsidR="00C81F29" w:rsidRDefault="00B2009B">
      <w:pPr>
        <w:pStyle w:val="Definition-Field2"/>
        <w:ind w:left="0"/>
      </w:pPr>
      <w:r>
        <w:t xml:space="preserve">b.   </w:t>
      </w:r>
      <w:r>
        <w:rPr>
          <w:i/>
        </w:rPr>
        <w:t>The standard defines the attribute text:name, contained within the element &lt;text:drop-down&gt;</w:t>
      </w:r>
    </w:p>
    <w:p w:rsidR="00C81F29" w:rsidRDefault="00B2009B">
      <w:pPr>
        <w:pStyle w:val="Definition-Field2"/>
      </w:pPr>
      <w:r>
        <w:t>This at</w:t>
      </w:r>
      <w:r>
        <w:t>tribute is supported in Word 2021 or later.</w:t>
      </w:r>
    </w:p>
    <w:p w:rsidR="00C81F29" w:rsidRDefault="00B2009B">
      <w:pPr>
        <w:pStyle w:val="Definition-Field"/>
      </w:pPr>
      <w:r>
        <w:t xml:space="preserve">c.   </w:t>
      </w:r>
      <w:r>
        <w:rPr>
          <w:i/>
        </w:rPr>
        <w:t>The standard defines the attribute text:name</w:t>
      </w:r>
    </w:p>
    <w:p w:rsidR="00C81F29" w:rsidRDefault="00B2009B">
      <w:pPr>
        <w:pStyle w:val="Definition-Field2"/>
      </w:pPr>
      <w:r>
        <w:t>This attribute is not supported in PowerPoint 2013 or later.</w:t>
      </w:r>
    </w:p>
    <w:p w:rsidR="00C81F29" w:rsidRDefault="00B2009B">
      <w:pPr>
        <w:pStyle w:val="Heading3"/>
      </w:pPr>
      <w:bookmarkStart w:id="1895" w:name="section_6eb5e0f372194b7787273b4260615489"/>
      <w:bookmarkStart w:id="1896" w:name="_Toc174685621"/>
      <w:r>
        <w:t>Part 3 Section 19.843, text:note-class</w:t>
      </w:r>
      <w:bookmarkEnd w:id="1895"/>
      <w:bookmarkEnd w:id="1896"/>
      <w:r>
        <w:fldChar w:fldCharType="begin"/>
      </w:r>
      <w:r>
        <w:instrText xml:space="preserve"> XE "text\:note-class" </w:instrText>
      </w:r>
      <w:r>
        <w:fldChar w:fldCharType="end"/>
      </w:r>
    </w:p>
    <w:p w:rsidR="00C81F29" w:rsidRDefault="00B2009B">
      <w:pPr>
        <w:pStyle w:val="Definition-Field"/>
      </w:pPr>
      <w:r>
        <w:t xml:space="preserve">a.   </w:t>
      </w:r>
      <w:r>
        <w:rPr>
          <w:i/>
        </w:rPr>
        <w:t>The standard defines the attribu</w:t>
      </w:r>
      <w:r>
        <w:rPr>
          <w:i/>
        </w:rPr>
        <w:t>te text:note-class, contained within the element &lt;text:note-ref&gt;</w:t>
      </w:r>
    </w:p>
    <w:p w:rsidR="00C81F29" w:rsidRDefault="00B2009B">
      <w:pPr>
        <w:pStyle w:val="Definition-Field2"/>
      </w:pPr>
      <w:r>
        <w:t>This attribute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Heading3"/>
      </w:pPr>
      <w:bookmarkStart w:id="1897" w:name="section_74c98d331af7414caa379b24c779c59d"/>
      <w:bookmarkStart w:id="1898" w:name="_Toc174685622"/>
      <w:r>
        <w:t>Part 3 Section 19.845, text:number-lines</w:t>
      </w:r>
      <w:bookmarkEnd w:id="1897"/>
      <w:bookmarkEnd w:id="1898"/>
      <w:r>
        <w:fldChar w:fldCharType="begin"/>
      </w:r>
      <w:r>
        <w:instrText xml:space="preserve"> XE "t</w:instrText>
      </w:r>
      <w:r>
        <w:instrText xml:space="preserve">ext\:number-lines" </w:instrText>
      </w:r>
      <w:r>
        <w:fldChar w:fldCharType="end"/>
      </w:r>
    </w:p>
    <w:p w:rsidR="00C81F29" w:rsidRDefault="00B2009B">
      <w:pPr>
        <w:pStyle w:val="Definition-Field"/>
      </w:pPr>
      <w:r>
        <w:t xml:space="preserve">a.   </w:t>
      </w:r>
      <w:r>
        <w:rPr>
          <w:i/>
        </w:rPr>
        <w:t>The standard defines the attribute text:number-lines,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text:number-lines, contained within the element &lt;style:paragraph-properties&gt;</w:t>
      </w:r>
    </w:p>
    <w:p w:rsidR="00C81F29" w:rsidRDefault="00B2009B">
      <w:pPr>
        <w:pStyle w:val="Definition-Field2"/>
      </w:pPr>
      <w:r>
        <w:t>This attribute is not supported in</w:t>
      </w:r>
      <w:r>
        <w:t xml:space="preserve">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505"/>
        </w:numPr>
        <w:contextualSpacing/>
      </w:pPr>
      <w:r>
        <w:t>&lt;draw:rect&gt;</w:t>
      </w:r>
    </w:p>
    <w:p w:rsidR="00C81F29" w:rsidRDefault="00B2009B">
      <w:pPr>
        <w:pStyle w:val="ListParagraph"/>
        <w:numPr>
          <w:ilvl w:val="0"/>
          <w:numId w:val="505"/>
        </w:numPr>
        <w:contextualSpacing/>
      </w:pPr>
      <w:r>
        <w:t>&lt;draw:polyline&gt;</w:t>
      </w:r>
    </w:p>
    <w:p w:rsidR="00C81F29" w:rsidRDefault="00B2009B">
      <w:pPr>
        <w:pStyle w:val="ListParagraph"/>
        <w:numPr>
          <w:ilvl w:val="0"/>
          <w:numId w:val="505"/>
        </w:numPr>
        <w:contextualSpacing/>
      </w:pPr>
      <w:r>
        <w:t>&lt;draw:polygon&gt;</w:t>
      </w:r>
    </w:p>
    <w:p w:rsidR="00C81F29" w:rsidRDefault="00B2009B">
      <w:pPr>
        <w:pStyle w:val="ListParagraph"/>
        <w:numPr>
          <w:ilvl w:val="0"/>
          <w:numId w:val="505"/>
        </w:numPr>
        <w:contextualSpacing/>
      </w:pPr>
      <w:r>
        <w:t>&lt;draw:regular-polygon&gt;</w:t>
      </w:r>
    </w:p>
    <w:p w:rsidR="00C81F29" w:rsidRDefault="00B2009B">
      <w:pPr>
        <w:pStyle w:val="ListParagraph"/>
        <w:numPr>
          <w:ilvl w:val="0"/>
          <w:numId w:val="505"/>
        </w:numPr>
        <w:contextualSpacing/>
      </w:pPr>
      <w:r>
        <w:lastRenderedPageBreak/>
        <w:t>&lt;draw:path&gt;</w:t>
      </w:r>
    </w:p>
    <w:p w:rsidR="00C81F29" w:rsidRDefault="00B2009B">
      <w:pPr>
        <w:pStyle w:val="ListParagraph"/>
        <w:numPr>
          <w:ilvl w:val="0"/>
          <w:numId w:val="505"/>
        </w:numPr>
        <w:contextualSpacing/>
      </w:pPr>
      <w:r>
        <w:t>&lt;draw:circle&gt;</w:t>
      </w:r>
    </w:p>
    <w:p w:rsidR="00C81F29" w:rsidRDefault="00B2009B">
      <w:pPr>
        <w:pStyle w:val="ListParagraph"/>
        <w:numPr>
          <w:ilvl w:val="0"/>
          <w:numId w:val="505"/>
        </w:numPr>
        <w:contextualSpacing/>
      </w:pPr>
      <w:r>
        <w:t>&lt;draw:ellipse&gt;</w:t>
      </w:r>
    </w:p>
    <w:p w:rsidR="00C81F29" w:rsidRDefault="00B2009B">
      <w:pPr>
        <w:pStyle w:val="ListParagraph"/>
        <w:numPr>
          <w:ilvl w:val="0"/>
          <w:numId w:val="505"/>
        </w:numPr>
        <w:contextualSpacing/>
      </w:pPr>
      <w:r>
        <w:t>&lt;draw:caption&gt;</w:t>
      </w:r>
    </w:p>
    <w:p w:rsidR="00C81F29" w:rsidRDefault="00B2009B">
      <w:pPr>
        <w:pStyle w:val="ListParagraph"/>
        <w:numPr>
          <w:ilvl w:val="0"/>
          <w:numId w:val="505"/>
        </w:numPr>
        <w:contextualSpacing/>
      </w:pPr>
      <w:r>
        <w:t>&lt;draw:measure&gt;</w:t>
      </w:r>
    </w:p>
    <w:p w:rsidR="00C81F29" w:rsidRDefault="00B2009B">
      <w:pPr>
        <w:pStyle w:val="ListParagraph"/>
        <w:numPr>
          <w:ilvl w:val="0"/>
          <w:numId w:val="505"/>
        </w:numPr>
        <w:contextualSpacing/>
      </w:pPr>
      <w:r>
        <w:t>&lt;draw:frame&gt;</w:t>
      </w:r>
    </w:p>
    <w:p w:rsidR="00C81F29" w:rsidRDefault="00B2009B">
      <w:pPr>
        <w:pStyle w:val="ListParagraph"/>
        <w:numPr>
          <w:ilvl w:val="0"/>
          <w:numId w:val="505"/>
        </w:numPr>
        <w:contextualSpacing/>
      </w:pPr>
      <w:r>
        <w:t>&lt;draw:text-box&gt;</w:t>
      </w:r>
    </w:p>
    <w:p w:rsidR="00C81F29" w:rsidRDefault="00B2009B">
      <w:pPr>
        <w:pStyle w:val="ListParagraph"/>
        <w:numPr>
          <w:ilvl w:val="0"/>
          <w:numId w:val="505"/>
        </w:numPr>
      </w:pPr>
      <w:r>
        <w:t xml:space="preserve">&lt;draw:custom-shape&gt; </w:t>
      </w:r>
    </w:p>
    <w:p w:rsidR="00C81F29" w:rsidRDefault="00B2009B">
      <w:pPr>
        <w:pStyle w:val="Definition-Field"/>
      </w:pPr>
      <w:r>
        <w:t xml:space="preserve">c.   </w:t>
      </w:r>
      <w:r>
        <w:rPr>
          <w:i/>
        </w:rPr>
        <w:t>The standard defines the attribute text:number-lines, contained within the element &lt;</w:t>
      </w:r>
      <w:r>
        <w:rPr>
          <w:i/>
        </w:rPr>
        <w: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06"/>
        </w:numPr>
        <w:contextualSpacing/>
      </w:pPr>
      <w:r>
        <w:t>&lt;draw:rect&gt;</w:t>
      </w:r>
    </w:p>
    <w:p w:rsidR="00C81F29" w:rsidRDefault="00B2009B">
      <w:pPr>
        <w:pStyle w:val="ListParagraph"/>
        <w:numPr>
          <w:ilvl w:val="0"/>
          <w:numId w:val="506"/>
        </w:numPr>
        <w:contextualSpacing/>
      </w:pPr>
      <w:r>
        <w:t>&lt;draw:polyline&gt;</w:t>
      </w:r>
    </w:p>
    <w:p w:rsidR="00C81F29" w:rsidRDefault="00B2009B">
      <w:pPr>
        <w:pStyle w:val="ListParagraph"/>
        <w:numPr>
          <w:ilvl w:val="0"/>
          <w:numId w:val="506"/>
        </w:numPr>
        <w:contextualSpacing/>
      </w:pPr>
      <w:r>
        <w:t>&lt;draw:polygon&gt;</w:t>
      </w:r>
    </w:p>
    <w:p w:rsidR="00C81F29" w:rsidRDefault="00B2009B">
      <w:pPr>
        <w:pStyle w:val="ListParagraph"/>
        <w:numPr>
          <w:ilvl w:val="0"/>
          <w:numId w:val="506"/>
        </w:numPr>
        <w:contextualSpacing/>
      </w:pPr>
      <w:r>
        <w:t>&lt;draw:regular-polygon&gt;</w:t>
      </w:r>
    </w:p>
    <w:p w:rsidR="00C81F29" w:rsidRDefault="00B2009B">
      <w:pPr>
        <w:pStyle w:val="ListParagraph"/>
        <w:numPr>
          <w:ilvl w:val="0"/>
          <w:numId w:val="506"/>
        </w:numPr>
        <w:contextualSpacing/>
      </w:pPr>
      <w:r>
        <w:t>&lt;draw:path&gt;</w:t>
      </w:r>
    </w:p>
    <w:p w:rsidR="00C81F29" w:rsidRDefault="00B2009B">
      <w:pPr>
        <w:pStyle w:val="ListParagraph"/>
        <w:numPr>
          <w:ilvl w:val="0"/>
          <w:numId w:val="506"/>
        </w:numPr>
        <w:contextualSpacing/>
      </w:pPr>
      <w:r>
        <w:t>&lt;draw:circle&gt;</w:t>
      </w:r>
    </w:p>
    <w:p w:rsidR="00C81F29" w:rsidRDefault="00B2009B">
      <w:pPr>
        <w:pStyle w:val="ListParagraph"/>
        <w:numPr>
          <w:ilvl w:val="0"/>
          <w:numId w:val="506"/>
        </w:numPr>
        <w:contextualSpacing/>
      </w:pPr>
      <w:r>
        <w:t>&lt;draw:ellipse&gt;</w:t>
      </w:r>
    </w:p>
    <w:p w:rsidR="00C81F29" w:rsidRDefault="00B2009B">
      <w:pPr>
        <w:pStyle w:val="ListParagraph"/>
        <w:numPr>
          <w:ilvl w:val="0"/>
          <w:numId w:val="506"/>
        </w:numPr>
        <w:contextualSpacing/>
      </w:pPr>
      <w:r>
        <w:t>&lt;draw:capti</w:t>
      </w:r>
      <w:r>
        <w:t>on&gt;</w:t>
      </w:r>
    </w:p>
    <w:p w:rsidR="00C81F29" w:rsidRDefault="00B2009B">
      <w:pPr>
        <w:pStyle w:val="ListParagraph"/>
        <w:numPr>
          <w:ilvl w:val="0"/>
          <w:numId w:val="506"/>
        </w:numPr>
        <w:contextualSpacing/>
      </w:pPr>
      <w:r>
        <w:t>&lt;draw:measure&gt;</w:t>
      </w:r>
    </w:p>
    <w:p w:rsidR="00C81F29" w:rsidRDefault="00B2009B">
      <w:pPr>
        <w:pStyle w:val="ListParagraph"/>
        <w:numPr>
          <w:ilvl w:val="0"/>
          <w:numId w:val="506"/>
        </w:numPr>
        <w:contextualSpacing/>
      </w:pPr>
      <w:r>
        <w:t>&lt;draw:text-box&gt;</w:t>
      </w:r>
    </w:p>
    <w:p w:rsidR="00C81F29" w:rsidRDefault="00B2009B">
      <w:pPr>
        <w:pStyle w:val="ListParagraph"/>
        <w:numPr>
          <w:ilvl w:val="0"/>
          <w:numId w:val="506"/>
        </w:numPr>
        <w:contextualSpacing/>
      </w:pPr>
      <w:r>
        <w:t>&lt;draw:frame&gt;</w:t>
      </w:r>
    </w:p>
    <w:p w:rsidR="00C81F29" w:rsidRDefault="00B2009B">
      <w:pPr>
        <w:pStyle w:val="ListParagraph"/>
        <w:numPr>
          <w:ilvl w:val="0"/>
          <w:numId w:val="506"/>
        </w:numPr>
      </w:pPr>
      <w:r>
        <w:t xml:space="preserve">&lt;draw:custom-shape&gt;. </w:t>
      </w:r>
    </w:p>
    <w:p w:rsidR="00C81F29" w:rsidRDefault="00B2009B">
      <w:pPr>
        <w:pStyle w:val="Heading3"/>
      </w:pPr>
      <w:bookmarkStart w:id="1899" w:name="section_5a93acf9451a467a8e851b92ce1bd0ac"/>
      <w:bookmarkStart w:id="1900" w:name="_Toc174685623"/>
      <w:r>
        <w:t>Part 3 Section 19.846, text:number-position</w:t>
      </w:r>
      <w:bookmarkEnd w:id="1899"/>
      <w:bookmarkEnd w:id="1900"/>
      <w:r>
        <w:fldChar w:fldCharType="begin"/>
      </w:r>
      <w:r>
        <w:instrText xml:space="preserve"> XE "text\:number-position" </w:instrText>
      </w:r>
      <w:r>
        <w:fldChar w:fldCharType="end"/>
      </w:r>
    </w:p>
    <w:p w:rsidR="00C81F29" w:rsidRDefault="00B2009B">
      <w:pPr>
        <w:pStyle w:val="Definition-Field"/>
      </w:pPr>
      <w:r>
        <w:t xml:space="preserve">a.   </w:t>
      </w:r>
      <w:r>
        <w:rPr>
          <w:i/>
        </w:rPr>
        <w:t>The standard defines the attribute text:number-position, contained within the element &lt;text:linenumbering-c</w:t>
      </w:r>
      <w:r>
        <w:rPr>
          <w:i/>
        </w:rPr>
        <w:t>onfiguration&gt;, contained within the parent element &lt;office:styles&gt;</w:t>
      </w:r>
    </w:p>
    <w:p w:rsidR="00C81F29" w:rsidRDefault="00B2009B">
      <w:pPr>
        <w:pStyle w:val="Definition-Field2"/>
      </w:pPr>
      <w:r>
        <w:t>This attribute is not supported in Word 2013 or later.</w:t>
      </w:r>
    </w:p>
    <w:p w:rsidR="00C81F29" w:rsidRDefault="00B2009B">
      <w:pPr>
        <w:pStyle w:val="Heading3"/>
      </w:pPr>
      <w:bookmarkStart w:id="1901" w:name="section_0f0d7c9b4e54475ab97fe2b31d69ba53"/>
      <w:bookmarkStart w:id="1902" w:name="_Toc174685624"/>
      <w:r>
        <w:t>Part 3 Section 19.850, text:outline-level</w:t>
      </w:r>
      <w:bookmarkEnd w:id="1901"/>
      <w:bookmarkEnd w:id="1902"/>
      <w:r>
        <w:fldChar w:fldCharType="begin"/>
      </w:r>
      <w:r>
        <w:instrText xml:space="preserve"> XE "text\:outline-level" </w:instrText>
      </w:r>
      <w:r>
        <w:fldChar w:fldCharType="end"/>
      </w:r>
    </w:p>
    <w:p w:rsidR="00C81F29" w:rsidRDefault="00B2009B">
      <w:pPr>
        <w:pStyle w:val="Definition-Field"/>
      </w:pPr>
      <w:r>
        <w:t xml:space="preserve">a.   </w:t>
      </w:r>
      <w:r>
        <w:rPr>
          <w:i/>
        </w:rPr>
        <w:t>The standard defines the attribute text:outline-level, cont</w:t>
      </w:r>
      <w:r>
        <w:rPr>
          <w:i/>
        </w:rPr>
        <w:t>ained within the element &lt;text:h&gt;</w:t>
      </w:r>
    </w:p>
    <w:p w:rsidR="00C81F29" w:rsidRDefault="00B2009B">
      <w:pPr>
        <w:pStyle w:val="Definition-Field2"/>
      </w:pPr>
      <w:r>
        <w:t>This attribute is supported in Word 2013 and later.</w:t>
      </w:r>
    </w:p>
    <w:p w:rsidR="00C81F29" w:rsidRDefault="00B2009B">
      <w:pPr>
        <w:pStyle w:val="Definition-Field2"/>
      </w:pPr>
      <w:r>
        <w:t xml:space="preserve">On save, if the numbering applied to a set of headings (via outline level) is not continuous, Word outputs the missing numbers as numbered blank paragraphs--- for </w:t>
      </w:r>
      <w:r>
        <w:t>example:</w:t>
      </w:r>
    </w:p>
    <w:p w:rsidR="00C81F29" w:rsidRDefault="00B2009B">
      <w:pPr>
        <w:ind w:left="357"/>
      </w:pPr>
      <w:r>
        <w:t>first item</w:t>
      </w:r>
    </w:p>
    <w:p w:rsidR="00C81F29" w:rsidRDefault="00B2009B">
      <w:pPr>
        <w:ind w:left="357"/>
      </w:pPr>
      <w:r>
        <w:t>second item</w:t>
      </w:r>
    </w:p>
    <w:p w:rsidR="00C81F29" w:rsidRDefault="00B2009B">
      <w:pPr>
        <w:ind w:left="357"/>
      </w:pPr>
      <w:r>
        <w:t>third item</w:t>
      </w:r>
    </w:p>
    <w:p w:rsidR="00C81F29" w:rsidRDefault="00B2009B">
      <w:pPr>
        <w:pStyle w:val="Definition-Field2"/>
      </w:pPr>
      <w:r>
        <w:t>is output as follows:</w:t>
      </w:r>
    </w:p>
    <w:p w:rsidR="00C81F29" w:rsidRDefault="00B2009B">
      <w:pPr>
        <w:ind w:left="357"/>
      </w:pPr>
      <w:r>
        <w:t>first item</w:t>
      </w:r>
    </w:p>
    <w:p w:rsidR="00C81F29" w:rsidRDefault="00B2009B">
      <w:pPr>
        <w:ind w:left="357"/>
      </w:pPr>
      <w:r>
        <w:t>second item</w:t>
      </w:r>
    </w:p>
    <w:p w:rsidR="00C81F29" w:rsidRDefault="00B2009B">
      <w:pPr>
        <w:pStyle w:val="Definition-Field2"/>
      </w:pPr>
      <w:r>
        <w:t>3.</w:t>
      </w:r>
    </w:p>
    <w:p w:rsidR="00C81F29" w:rsidRDefault="00B2009B">
      <w:pPr>
        <w:ind w:left="357"/>
      </w:pPr>
      <w:r>
        <w:t xml:space="preserve">third item </w:t>
      </w:r>
    </w:p>
    <w:p w:rsidR="00C81F29" w:rsidRDefault="00B2009B">
      <w:pPr>
        <w:pStyle w:val="Heading3"/>
      </w:pPr>
      <w:bookmarkStart w:id="1903" w:name="section_c659670b01be412e83c85729dda56f13"/>
      <w:bookmarkStart w:id="1904" w:name="_Toc174685625"/>
      <w:r>
        <w:lastRenderedPageBreak/>
        <w:t>Part 3 Section 19.850.5, text:index-entry-chapter</w:t>
      </w:r>
      <w:bookmarkEnd w:id="1903"/>
      <w:bookmarkEnd w:id="1904"/>
      <w:r>
        <w:fldChar w:fldCharType="begin"/>
      </w:r>
      <w:r>
        <w:instrText xml:space="preserve"> XE "text\:index-entry-chapter" </w:instrText>
      </w:r>
      <w:r>
        <w:fldChar w:fldCharType="end"/>
      </w:r>
    </w:p>
    <w:p w:rsidR="00C81F29" w:rsidRDefault="00B2009B">
      <w:pPr>
        <w:pStyle w:val="Definition-Field"/>
      </w:pPr>
      <w:r>
        <w:t xml:space="preserve">a.   </w:t>
      </w:r>
      <w:r>
        <w:rPr>
          <w:i/>
        </w:rPr>
        <w:t>The standard defines the attribute text:outline-level, contained</w:t>
      </w:r>
      <w:r>
        <w:rPr>
          <w:i/>
        </w:rPr>
        <w:t xml:space="preserve"> within the element &lt;text:index-entry-chapter&gt;</w:t>
      </w:r>
    </w:p>
    <w:p w:rsidR="00C81F29" w:rsidRDefault="00B2009B">
      <w:pPr>
        <w:pStyle w:val="Definition-Field2"/>
      </w:pPr>
      <w:r>
        <w:t>This attribute is supported in Word 2013 and later.</w:t>
      </w:r>
    </w:p>
    <w:p w:rsidR="00C81F29" w:rsidRDefault="00B2009B">
      <w:pPr>
        <w:pStyle w:val="Heading3"/>
      </w:pPr>
      <w:bookmarkStart w:id="1905" w:name="section_237f972929a44f42b011f2ea0f3f9953"/>
      <w:bookmarkStart w:id="1906" w:name="_Toc174685626"/>
      <w:r>
        <w:t>Part 3 Section 19.851, text:page-adjust</w:t>
      </w:r>
      <w:bookmarkEnd w:id="1905"/>
      <w:bookmarkEnd w:id="1906"/>
      <w:r>
        <w:fldChar w:fldCharType="begin"/>
      </w:r>
      <w:r>
        <w:instrText xml:space="preserve"> XE "text\:page-adjust" </w:instrText>
      </w:r>
      <w:r>
        <w:fldChar w:fldCharType="end"/>
      </w:r>
    </w:p>
    <w:p w:rsidR="00C81F29" w:rsidRDefault="00B2009B">
      <w:pPr>
        <w:pStyle w:val="Definition-Field"/>
      </w:pPr>
      <w:r>
        <w:t xml:space="preserve">a.   </w:t>
      </w:r>
      <w:r>
        <w:rPr>
          <w:i/>
        </w:rPr>
        <w:t>The standard defines the attribute text:page-adjust, contained within the element &lt;tex</w:t>
      </w:r>
      <w:r>
        <w:rPr>
          <w:i/>
        </w:rPr>
        <w:t>t:page-number&gt;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text:page-adjust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text:page-adjust, contained withi</w:t>
      </w:r>
      <w:r>
        <w:rPr>
          <w:i/>
        </w:rPr>
        <w:t>n the element &lt;text:page-number&gt;</w:t>
      </w:r>
    </w:p>
    <w:p w:rsidR="00C81F29" w:rsidRDefault="00B2009B">
      <w:pPr>
        <w:pStyle w:val="Definition-Field2"/>
      </w:pPr>
      <w:r>
        <w:t>This attribute is not supported in PowerPoint 2013 or later.</w:t>
      </w:r>
    </w:p>
    <w:p w:rsidR="00C81F29" w:rsidRDefault="00B2009B">
      <w:pPr>
        <w:pStyle w:val="Heading3"/>
      </w:pPr>
      <w:bookmarkStart w:id="1907" w:name="section_53a906fc25db44a1b4e83eef479b8d2a"/>
      <w:bookmarkStart w:id="1908" w:name="_Toc174685627"/>
      <w:r>
        <w:t>Part 3 Section 19.855, text:protected</w:t>
      </w:r>
      <w:bookmarkEnd w:id="1907"/>
      <w:bookmarkEnd w:id="1908"/>
      <w:r>
        <w:fldChar w:fldCharType="begin"/>
      </w:r>
      <w:r>
        <w:instrText xml:space="preserve"> XE "text\:protected" </w:instrText>
      </w:r>
      <w:r>
        <w:fldChar w:fldCharType="end"/>
      </w:r>
    </w:p>
    <w:p w:rsidR="00C81F29" w:rsidRDefault="00B2009B">
      <w:pPr>
        <w:pStyle w:val="Definition-Field"/>
      </w:pPr>
      <w:r>
        <w:t xml:space="preserve">a.   </w:t>
      </w:r>
      <w:r>
        <w:rPr>
          <w:i/>
        </w:rPr>
        <w:t>The standard defines the attribute text:protected, contained within the element &lt;text:section&gt;</w:t>
      </w:r>
    </w:p>
    <w:p w:rsidR="00C81F29" w:rsidRDefault="00B2009B">
      <w:pPr>
        <w:pStyle w:val="Definition-Field2"/>
      </w:pPr>
      <w:r>
        <w:t>This attribute is not supported in Word 2013 or later.</w:t>
      </w:r>
    </w:p>
    <w:p w:rsidR="00C81F29" w:rsidRDefault="00B2009B">
      <w:pPr>
        <w:pStyle w:val="Heading3"/>
      </w:pPr>
      <w:bookmarkStart w:id="1909" w:name="section_73abd64d465d4e8e996ee1b27414ebc2"/>
      <w:bookmarkStart w:id="1910" w:name="_Toc174685628"/>
      <w:r>
        <w:t>Part 3 Section 19.856, text:protection-key</w:t>
      </w:r>
      <w:bookmarkEnd w:id="1909"/>
      <w:bookmarkEnd w:id="1910"/>
      <w:r>
        <w:fldChar w:fldCharType="begin"/>
      </w:r>
      <w:r>
        <w:instrText xml:space="preserve"> XE "text\:protection-key" </w:instrText>
      </w:r>
      <w:r>
        <w:fldChar w:fldCharType="end"/>
      </w:r>
    </w:p>
    <w:p w:rsidR="00C81F29" w:rsidRDefault="00B2009B">
      <w:pPr>
        <w:pStyle w:val="Definition-Field"/>
      </w:pPr>
      <w:r>
        <w:t xml:space="preserve">a.   </w:t>
      </w:r>
      <w:r>
        <w:rPr>
          <w:i/>
        </w:rPr>
        <w:t>The standard defines the attribute text:protection-key, contained within the element &lt;text:section&gt;</w:t>
      </w:r>
    </w:p>
    <w:p w:rsidR="00C81F29" w:rsidRDefault="00B2009B">
      <w:pPr>
        <w:pStyle w:val="Definition-Field2"/>
      </w:pPr>
      <w:r>
        <w:t>This attribute is not su</w:t>
      </w:r>
      <w:r>
        <w:t>pported in Word 2013 or later.</w:t>
      </w:r>
    </w:p>
    <w:p w:rsidR="00C81F29" w:rsidRDefault="00B2009B">
      <w:pPr>
        <w:pStyle w:val="Heading3"/>
      </w:pPr>
      <w:bookmarkStart w:id="1911" w:name="section_27e3aafc31614b1b8199a8cb540ebd28"/>
      <w:bookmarkStart w:id="1912" w:name="_Toc174685629"/>
      <w:r>
        <w:t>Part 3 Section 19.857, text:protection-key-digest-algorithm</w:t>
      </w:r>
      <w:bookmarkEnd w:id="1911"/>
      <w:bookmarkEnd w:id="1912"/>
      <w:r>
        <w:fldChar w:fldCharType="begin"/>
      </w:r>
      <w:r>
        <w:instrText xml:space="preserve"> XE "text\:protection-key-digest-algorithm" </w:instrText>
      </w:r>
      <w:r>
        <w:fldChar w:fldCharType="end"/>
      </w:r>
    </w:p>
    <w:p w:rsidR="00C81F29" w:rsidRDefault="00B2009B">
      <w:pPr>
        <w:pStyle w:val="Definition-Field"/>
      </w:pPr>
      <w:r>
        <w:t xml:space="preserve">a.   </w:t>
      </w:r>
      <w:r>
        <w:rPr>
          <w:i/>
        </w:rPr>
        <w:t>The standard defines the attribute text:protection-key-digest-algorithm, contained within the element &lt;text:alphab</w:t>
      </w:r>
      <w:r>
        <w:rPr>
          <w:i/>
        </w:rPr>
        <w:t>etical-index&gt;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text:protection-key-digest-algorithm, contained within the element &lt;text:bibliography&gt;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 xml:space="preserve">The </w:t>
      </w:r>
      <w:r>
        <w:rPr>
          <w:i/>
        </w:rPr>
        <w:t>standard defines the attribute text:protection-key-digest-algorithm, contained within the element &lt;text:section&gt;</w:t>
      </w:r>
    </w:p>
    <w:p w:rsidR="00C81F29" w:rsidRDefault="00B2009B">
      <w:pPr>
        <w:pStyle w:val="Definition-Field2"/>
      </w:pPr>
      <w:r>
        <w:t>This attribute is supported in Word 2013 and later.</w:t>
      </w:r>
    </w:p>
    <w:p w:rsidR="00C81F29" w:rsidRDefault="00B2009B">
      <w:pPr>
        <w:pStyle w:val="Definition-Field"/>
      </w:pPr>
      <w:r>
        <w:t xml:space="preserve">d.   </w:t>
      </w:r>
      <w:r>
        <w:rPr>
          <w:i/>
        </w:rPr>
        <w:t>The standard defines the attribute text:protection-key-digest-algorithm, contained wit</w:t>
      </w:r>
      <w:r>
        <w:rPr>
          <w:i/>
        </w:rPr>
        <w:t>hin the element &lt;text:table-of-content&gt;</w:t>
      </w:r>
    </w:p>
    <w:p w:rsidR="00C81F29" w:rsidRDefault="00B2009B">
      <w:pPr>
        <w:pStyle w:val="Definition-Field2"/>
      </w:pPr>
      <w:r>
        <w:t>This attribute is supported in Word 2013 and later.</w:t>
      </w:r>
    </w:p>
    <w:p w:rsidR="00C81F29" w:rsidRDefault="00B2009B">
      <w:pPr>
        <w:pStyle w:val="Heading3"/>
      </w:pPr>
      <w:bookmarkStart w:id="1913" w:name="section_7b961f794e024ebfa737feae2fc12fda"/>
      <w:bookmarkStart w:id="1914" w:name="_Toc174685630"/>
      <w:r>
        <w:lastRenderedPageBreak/>
        <w:t>Part 3 Section 19.859, text:ref-name</w:t>
      </w:r>
      <w:bookmarkEnd w:id="1913"/>
      <w:bookmarkEnd w:id="1914"/>
      <w:r>
        <w:fldChar w:fldCharType="begin"/>
      </w:r>
      <w:r>
        <w:instrText xml:space="preserve"> XE "text\:ref-name" </w:instrText>
      </w:r>
      <w:r>
        <w:fldChar w:fldCharType="end"/>
      </w:r>
    </w:p>
    <w:p w:rsidR="00C81F29" w:rsidRDefault="00B2009B">
      <w:pPr>
        <w:pStyle w:val="Definition-Field"/>
      </w:pPr>
      <w:r>
        <w:t xml:space="preserve">a.   </w:t>
      </w:r>
      <w:r>
        <w:rPr>
          <w:i/>
        </w:rPr>
        <w:t>The standard defines the attribute text:ref-name, contained within the element &lt;text:note-ref&gt;</w:t>
      </w:r>
    </w:p>
    <w:p w:rsidR="00C81F29" w:rsidRDefault="00B2009B">
      <w:pPr>
        <w:pStyle w:val="Definition-Field2"/>
      </w:pPr>
      <w:r>
        <w:t>This</w:t>
      </w:r>
      <w:r>
        <w:t xml:space="preserve"> attribute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Heading3"/>
      </w:pPr>
      <w:bookmarkStart w:id="1915" w:name="section_e5d3a692449b441897c2ce260bc21297"/>
      <w:bookmarkStart w:id="1916" w:name="_Toc174685631"/>
      <w:r>
        <w:t>Part 3 Section 19.860, text:reference-format</w:t>
      </w:r>
      <w:bookmarkEnd w:id="1915"/>
      <w:bookmarkEnd w:id="1916"/>
      <w:r>
        <w:fldChar w:fldCharType="begin"/>
      </w:r>
      <w:r>
        <w:instrText xml:space="preserve"> XE "text\:reference-format" </w:instrText>
      </w:r>
      <w:r>
        <w:fldChar w:fldCharType="end"/>
      </w:r>
    </w:p>
    <w:p w:rsidR="00C81F29" w:rsidRDefault="00B2009B">
      <w:pPr>
        <w:pStyle w:val="Definition-Field"/>
      </w:pPr>
      <w:r>
        <w:t xml:space="preserve">a.   </w:t>
      </w:r>
      <w:r>
        <w:rPr>
          <w:i/>
        </w:rPr>
        <w:t xml:space="preserve">The standard defines the property </w:t>
      </w:r>
      <w:r>
        <w:rPr>
          <w:i/>
        </w:rPr>
        <w:t>"chapter", contained within the attribute text:reference-format, contained within the element &lt;text:bookmark-ref&gt;</w:t>
      </w:r>
    </w:p>
    <w:p w:rsidR="00C81F29" w:rsidRDefault="00B2009B">
      <w:pPr>
        <w:pStyle w:val="Definition-Field2"/>
      </w:pPr>
      <w:r>
        <w:t>This property is not supported in Word 2013 or later.</w:t>
      </w:r>
    </w:p>
    <w:p w:rsidR="00C81F29" w:rsidRDefault="00B2009B">
      <w:pPr>
        <w:pStyle w:val="Definition-Field"/>
      </w:pPr>
      <w:r>
        <w:t xml:space="preserve">b.   </w:t>
      </w:r>
      <w:r>
        <w:rPr>
          <w:i/>
        </w:rPr>
        <w:t>The standard defines the property "chapter", contained within the attribute text:re</w:t>
      </w:r>
      <w:r>
        <w:rPr>
          <w:i/>
        </w:rPr>
        <w:t>ference-format, contained within the element &lt;text:note-ref&gt;</w:t>
      </w:r>
    </w:p>
    <w:p w:rsidR="00C81F29" w:rsidRDefault="00B2009B">
      <w:pPr>
        <w:pStyle w:val="Definition-Field2"/>
      </w:pPr>
      <w:r>
        <w:t>This property is not supported in Word 2013 or later.</w:t>
      </w:r>
    </w:p>
    <w:p w:rsidR="00C81F29" w:rsidRDefault="00B2009B">
      <w:pPr>
        <w:pStyle w:val="Definition-Field"/>
      </w:pPr>
      <w:r>
        <w:t xml:space="preserve">c.   </w:t>
      </w:r>
      <w:r>
        <w:rPr>
          <w:i/>
        </w:rPr>
        <w:t>The standard defines the property "direction", contained within the attribute text:reference-format, contained within the element &lt;text:</w:t>
      </w:r>
      <w:r>
        <w:rPr>
          <w:i/>
        </w:rPr>
        <w:t>note-ref&gt;</w:t>
      </w:r>
    </w:p>
    <w:p w:rsidR="00C81F29" w:rsidRDefault="00B2009B">
      <w:pPr>
        <w:pStyle w:val="Definition-Field2"/>
      </w:pPr>
      <w:r>
        <w:t>This property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Definition-Field"/>
      </w:pPr>
      <w:r>
        <w:t xml:space="preserve">d.   </w:t>
      </w:r>
      <w:r>
        <w:rPr>
          <w:i/>
        </w:rPr>
        <w:t xml:space="preserve">The standard defines the property "page", contained within the attribute text:reference-format, </w:t>
      </w:r>
      <w:r>
        <w:rPr>
          <w:i/>
        </w:rPr>
        <w:t>contained within the element &lt;text:note-ref&gt;</w:t>
      </w:r>
    </w:p>
    <w:p w:rsidR="00C81F29" w:rsidRDefault="00B2009B">
      <w:pPr>
        <w:pStyle w:val="Definition-Field2"/>
      </w:pPr>
      <w:r>
        <w:t>This property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Definition-Field"/>
      </w:pPr>
      <w:r>
        <w:t xml:space="preserve">e.   </w:t>
      </w:r>
      <w:r>
        <w:rPr>
          <w:i/>
        </w:rPr>
        <w:t>The standard defines the property "text", contained within the</w:t>
      </w:r>
      <w:r>
        <w:rPr>
          <w:i/>
        </w:rPr>
        <w:t xml:space="preserve"> attribute text:reference-format, contained within the element &lt;text:note-ref&gt;</w:t>
      </w:r>
    </w:p>
    <w:p w:rsidR="00C81F29" w:rsidRDefault="00B2009B">
      <w:pPr>
        <w:pStyle w:val="Definition-Field2"/>
      </w:pPr>
      <w:r>
        <w:t>This property is not supported in Word 2013 or later.</w:t>
      </w:r>
    </w:p>
    <w:p w:rsidR="00C81F29" w:rsidRDefault="00B2009B">
      <w:pPr>
        <w:pStyle w:val="Definition-Field2"/>
      </w:pPr>
      <w:r>
        <w:t xml:space="preserve">On load, Word ignores footnote references. On save, Word writes out footnote references. </w:t>
      </w:r>
    </w:p>
    <w:p w:rsidR="00C81F29" w:rsidRDefault="00B2009B">
      <w:pPr>
        <w:pStyle w:val="Definition-Field"/>
      </w:pPr>
      <w:r>
        <w:t xml:space="preserve">f.   </w:t>
      </w:r>
      <w:r>
        <w:rPr>
          <w:i/>
        </w:rPr>
        <w:t>The standard defines the pro</w:t>
      </w:r>
      <w:r>
        <w:rPr>
          <w:i/>
        </w:rPr>
        <w:t>perty "chapter", contained within the attribute text:reference-format, contained within the element &lt;text:reference-ref&gt;</w:t>
      </w:r>
    </w:p>
    <w:p w:rsidR="00C81F29" w:rsidRDefault="00B2009B">
      <w:pPr>
        <w:pStyle w:val="Definition-Field2"/>
      </w:pPr>
      <w:r>
        <w:t>This property is not supported in Word 2013 or later.</w:t>
      </w:r>
    </w:p>
    <w:p w:rsidR="00C81F29" w:rsidRDefault="00B2009B">
      <w:pPr>
        <w:pStyle w:val="Heading3"/>
      </w:pPr>
      <w:bookmarkStart w:id="1917" w:name="section_81933e5367d0412cbecf6a0a572e54f2"/>
      <w:bookmarkStart w:id="1918" w:name="_Toc174685632"/>
      <w:r>
        <w:t>Part 3 Section 19.861, text:relative-tab-stop-position</w:t>
      </w:r>
      <w:bookmarkEnd w:id="1917"/>
      <w:bookmarkEnd w:id="1918"/>
      <w:r>
        <w:fldChar w:fldCharType="begin"/>
      </w:r>
      <w:r>
        <w:instrText xml:space="preserve"> XE "text\:relative-tab-sto</w:instrText>
      </w:r>
      <w:r>
        <w:instrText xml:space="preserve">p-position" </w:instrText>
      </w:r>
      <w:r>
        <w:fldChar w:fldCharType="end"/>
      </w:r>
    </w:p>
    <w:p w:rsidR="00C81F29" w:rsidRDefault="00B2009B">
      <w:pPr>
        <w:pStyle w:val="Definition-Field"/>
      </w:pPr>
      <w:r>
        <w:t xml:space="preserve">a.   </w:t>
      </w:r>
      <w:r>
        <w:rPr>
          <w:i/>
        </w:rPr>
        <w:t>The standard defines the attribute text:relative-tab-stop-position, contained within the element &lt;text:alphabetical-index-source&gt;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text:relative-tab-stop-position, contained within the element &lt;text:table-of-content-source&gt;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text:relative-tab-stop-position, contained within the element &lt;style</w:t>
      </w:r>
      <w:r>
        <w:rPr>
          <w:i/>
        </w:rPr>
        <w:t>:paragraph-properties&gt;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d.   </w:t>
      </w:r>
      <w:r>
        <w:rPr>
          <w:i/>
        </w:rPr>
        <w:t>The standard defines the attribute text:relative-tab-stop-position, contained within the element &lt;style:paragraph-properties&gt;</w:t>
      </w:r>
    </w:p>
    <w:p w:rsidR="00C81F29" w:rsidRDefault="00B2009B">
      <w:pPr>
        <w:pStyle w:val="Definition-Field2"/>
      </w:pPr>
      <w:r>
        <w:t>This attribute is not supported in PowerPoint 2</w:t>
      </w:r>
      <w:r>
        <w:t>013 or later.</w:t>
      </w:r>
    </w:p>
    <w:p w:rsidR="00C81F29" w:rsidRDefault="00B2009B">
      <w:pPr>
        <w:pStyle w:val="Definition-Field"/>
      </w:pPr>
      <w:r>
        <w:t xml:space="preserve">e.   </w:t>
      </w:r>
      <w:r>
        <w:rPr>
          <w:i/>
        </w:rPr>
        <w:t>The standard defines the attribute text:relative-tab-stop-position, contained within the element &lt;style:paragraph-properties&gt;</w:t>
      </w:r>
    </w:p>
    <w:p w:rsidR="00C81F29" w:rsidRDefault="00B2009B">
      <w:pPr>
        <w:pStyle w:val="Definition-Field2"/>
      </w:pPr>
      <w:r>
        <w:t>This attribute is not supported in Excel 2013 or later.</w:t>
      </w:r>
    </w:p>
    <w:p w:rsidR="00C81F29" w:rsidRDefault="00B2009B">
      <w:pPr>
        <w:pStyle w:val="Heading3"/>
      </w:pPr>
      <w:bookmarkStart w:id="1919" w:name="section_7629313ab4eb4ade9d6c65e65353c24a"/>
      <w:bookmarkStart w:id="1920" w:name="_Toc174685633"/>
      <w:r>
        <w:t>Part 3 Section 19.863, text:restart-numbering</w:t>
      </w:r>
      <w:bookmarkEnd w:id="1919"/>
      <w:bookmarkEnd w:id="1920"/>
      <w:r>
        <w:fldChar w:fldCharType="begin"/>
      </w:r>
      <w:r>
        <w:instrText xml:space="preserve"> XE "text\</w:instrText>
      </w:r>
      <w:r>
        <w:instrText xml:space="preserve">:restart-numbering" </w:instrText>
      </w:r>
      <w:r>
        <w:fldChar w:fldCharType="end"/>
      </w:r>
    </w:p>
    <w:p w:rsidR="00C81F29" w:rsidRDefault="00B2009B">
      <w:pPr>
        <w:pStyle w:val="Definition-Field"/>
      </w:pPr>
      <w:r>
        <w:t xml:space="preserve">a.   </w:t>
      </w:r>
      <w:r>
        <w:rPr>
          <w:i/>
        </w:rPr>
        <w:t>The standard defines the attribute text:restart-numbering, contained within the element &lt;text:h&gt;</w:t>
      </w:r>
    </w:p>
    <w:p w:rsidR="00C81F29" w:rsidRDefault="00B2009B">
      <w:pPr>
        <w:pStyle w:val="Definition-Field2"/>
      </w:pPr>
      <w:r>
        <w:t>This attribute is not supported in Word 2013 or later.</w:t>
      </w:r>
    </w:p>
    <w:p w:rsidR="00C81F29" w:rsidRDefault="00B2009B">
      <w:pPr>
        <w:pStyle w:val="Heading3"/>
      </w:pPr>
      <w:bookmarkStart w:id="1921" w:name="section_b0aafb1d3ed44b08a688c2a65fe31557"/>
      <w:bookmarkStart w:id="1922" w:name="_Toc174685634"/>
      <w:r>
        <w:t>Part 3 Section 19.869, text:select-page</w:t>
      </w:r>
      <w:bookmarkEnd w:id="1921"/>
      <w:bookmarkEnd w:id="1922"/>
      <w:r>
        <w:fldChar w:fldCharType="begin"/>
      </w:r>
      <w:r>
        <w:instrText xml:space="preserve"> XE "text\:select-page" </w:instrText>
      </w:r>
      <w:r>
        <w:fldChar w:fldCharType="end"/>
      </w:r>
    </w:p>
    <w:p w:rsidR="00C81F29" w:rsidRDefault="00B2009B">
      <w:pPr>
        <w:pStyle w:val="Definition-Field"/>
      </w:pPr>
      <w:r>
        <w:t xml:space="preserve">a.   </w:t>
      </w:r>
      <w:r>
        <w:rPr>
          <w:i/>
        </w:rPr>
        <w:t>The s</w:t>
      </w:r>
      <w:r>
        <w:rPr>
          <w:i/>
        </w:rPr>
        <w:t>tandard defines the attribute text:select-page, contained within the element &lt;text:page-number&gt;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text:select-page</w:t>
      </w:r>
    </w:p>
    <w:p w:rsidR="00C81F29" w:rsidRDefault="00B2009B">
      <w:pPr>
        <w:pStyle w:val="Definition-Field2"/>
      </w:pPr>
      <w:r>
        <w:t>This attribute is not supported in Excel 2013 or</w:t>
      </w:r>
      <w:r>
        <w:t xml:space="preserve"> later.</w:t>
      </w:r>
    </w:p>
    <w:p w:rsidR="00C81F29" w:rsidRDefault="00B2009B">
      <w:pPr>
        <w:pStyle w:val="Definition-Field"/>
      </w:pPr>
      <w:r>
        <w:t xml:space="preserve">c.   </w:t>
      </w:r>
      <w:r>
        <w:rPr>
          <w:i/>
        </w:rPr>
        <w:t>The standard defines the attribute text:select-page, contained within the element &lt;text:page-number&gt;</w:t>
      </w:r>
    </w:p>
    <w:p w:rsidR="00C81F29" w:rsidRDefault="00B2009B">
      <w:pPr>
        <w:pStyle w:val="Definition-Field2"/>
      </w:pPr>
      <w:r>
        <w:t>This attribute is not supported in PowerPoint 2013 or later.</w:t>
      </w:r>
    </w:p>
    <w:p w:rsidR="00C81F29" w:rsidRDefault="00B2009B">
      <w:pPr>
        <w:pStyle w:val="Heading3"/>
      </w:pPr>
      <w:bookmarkStart w:id="1923" w:name="section_7dac9418eeef45f3bc7feeb60151f30c"/>
      <w:bookmarkStart w:id="1924" w:name="_Toc174685635"/>
      <w:r>
        <w:t>Part 3 Section 19.871, text:sort-algorithm</w:t>
      </w:r>
      <w:bookmarkEnd w:id="1923"/>
      <w:bookmarkEnd w:id="1924"/>
      <w:r>
        <w:fldChar w:fldCharType="begin"/>
      </w:r>
      <w:r>
        <w:instrText xml:space="preserve"> XE "text\:sort-algorithm" </w:instrText>
      </w:r>
      <w:r>
        <w:fldChar w:fldCharType="end"/>
      </w:r>
    </w:p>
    <w:p w:rsidR="00C81F29" w:rsidRDefault="00B2009B">
      <w:pPr>
        <w:pStyle w:val="Definition-Field"/>
      </w:pPr>
      <w:r>
        <w:t xml:space="preserve">a.   </w:t>
      </w:r>
      <w:r>
        <w:rPr>
          <w:i/>
        </w:rPr>
        <w:t xml:space="preserve">The </w:t>
      </w:r>
      <w:r>
        <w:rPr>
          <w:i/>
        </w:rPr>
        <w:t>standard defines the attribute text:sort-algorithm, contained within the element &lt;text:alphabetical-index-source&gt;</w:t>
      </w:r>
    </w:p>
    <w:p w:rsidR="00C81F29" w:rsidRDefault="00B2009B">
      <w:pPr>
        <w:pStyle w:val="Definition-Field2"/>
      </w:pPr>
      <w:r>
        <w:t>This attribute is not supported in Word 2013 or later.</w:t>
      </w:r>
    </w:p>
    <w:p w:rsidR="00C81F29" w:rsidRDefault="00B2009B">
      <w:pPr>
        <w:pStyle w:val="Heading3"/>
      </w:pPr>
      <w:bookmarkStart w:id="1925" w:name="section_c9b51aeac658486ab4fa351ad0dfbbe0"/>
      <w:bookmarkStart w:id="1926" w:name="_Toc174685636"/>
      <w:r>
        <w:t>Part 3 Section 19.874, text:start-value</w:t>
      </w:r>
      <w:bookmarkEnd w:id="1925"/>
      <w:bookmarkEnd w:id="1926"/>
      <w:r>
        <w:fldChar w:fldCharType="begin"/>
      </w:r>
      <w:r>
        <w:instrText xml:space="preserve"> XE "text\:start-value" </w:instrText>
      </w:r>
      <w:r>
        <w:fldChar w:fldCharType="end"/>
      </w:r>
    </w:p>
    <w:p w:rsidR="00C81F29" w:rsidRDefault="00B2009B">
      <w:pPr>
        <w:pStyle w:val="Definition-Field"/>
      </w:pPr>
      <w:r>
        <w:t xml:space="preserve">a.   </w:t>
      </w:r>
      <w:r>
        <w:rPr>
          <w:i/>
        </w:rPr>
        <w:t>The standard def</w:t>
      </w:r>
      <w:r>
        <w:rPr>
          <w:i/>
        </w:rPr>
        <w:t>ines the attribute text:start-value, contained within the element &lt;text:list-item&gt;, contained within the parent element &lt;text:list&gt;</w:t>
      </w:r>
    </w:p>
    <w:p w:rsidR="00C81F29" w:rsidRDefault="00B2009B">
      <w:pPr>
        <w:pStyle w:val="Definition-Field2"/>
      </w:pPr>
      <w:hyperlink w:anchor="gt_5b584f32-a3d3-4a21-aed2-3ee39deb4883">
        <w:r>
          <w:rPr>
            <w:rStyle w:val="HyperlinkGreen"/>
            <w:b/>
          </w:rPr>
          <w:t>OfficeArt Math</w:t>
        </w:r>
      </w:hyperlink>
      <w:r>
        <w:t xml:space="preserve"> in Excel 2013 supports this attribute on load f</w:t>
      </w:r>
      <w:r>
        <w:t>or text in the following elements:</w:t>
      </w:r>
    </w:p>
    <w:p w:rsidR="00C81F29" w:rsidRDefault="00B2009B">
      <w:pPr>
        <w:pStyle w:val="ListParagraph"/>
        <w:numPr>
          <w:ilvl w:val="0"/>
          <w:numId w:val="507"/>
        </w:numPr>
        <w:contextualSpacing/>
      </w:pPr>
      <w:r>
        <w:t>&lt;draw:rect&gt;</w:t>
      </w:r>
    </w:p>
    <w:p w:rsidR="00C81F29" w:rsidRDefault="00B2009B">
      <w:pPr>
        <w:pStyle w:val="ListParagraph"/>
        <w:numPr>
          <w:ilvl w:val="0"/>
          <w:numId w:val="507"/>
        </w:numPr>
        <w:contextualSpacing/>
      </w:pPr>
      <w:r>
        <w:t>&lt;draw:polyline&gt;</w:t>
      </w:r>
    </w:p>
    <w:p w:rsidR="00C81F29" w:rsidRDefault="00B2009B">
      <w:pPr>
        <w:pStyle w:val="ListParagraph"/>
        <w:numPr>
          <w:ilvl w:val="0"/>
          <w:numId w:val="507"/>
        </w:numPr>
        <w:contextualSpacing/>
      </w:pPr>
      <w:r>
        <w:t>&lt;draw:polygon&gt;</w:t>
      </w:r>
    </w:p>
    <w:p w:rsidR="00C81F29" w:rsidRDefault="00B2009B">
      <w:pPr>
        <w:pStyle w:val="ListParagraph"/>
        <w:numPr>
          <w:ilvl w:val="0"/>
          <w:numId w:val="507"/>
        </w:numPr>
        <w:contextualSpacing/>
      </w:pPr>
      <w:r>
        <w:t>&lt;draw:regular-polygon&gt;</w:t>
      </w:r>
    </w:p>
    <w:p w:rsidR="00C81F29" w:rsidRDefault="00B2009B">
      <w:pPr>
        <w:pStyle w:val="ListParagraph"/>
        <w:numPr>
          <w:ilvl w:val="0"/>
          <w:numId w:val="507"/>
        </w:numPr>
        <w:contextualSpacing/>
      </w:pPr>
      <w:r>
        <w:t>&lt;draw:path&gt;</w:t>
      </w:r>
    </w:p>
    <w:p w:rsidR="00C81F29" w:rsidRDefault="00B2009B">
      <w:pPr>
        <w:pStyle w:val="ListParagraph"/>
        <w:numPr>
          <w:ilvl w:val="0"/>
          <w:numId w:val="507"/>
        </w:numPr>
        <w:contextualSpacing/>
      </w:pPr>
      <w:r>
        <w:t>&lt;draw:circle&gt;</w:t>
      </w:r>
    </w:p>
    <w:p w:rsidR="00C81F29" w:rsidRDefault="00B2009B">
      <w:pPr>
        <w:pStyle w:val="ListParagraph"/>
        <w:numPr>
          <w:ilvl w:val="0"/>
          <w:numId w:val="507"/>
        </w:numPr>
        <w:contextualSpacing/>
      </w:pPr>
      <w:r>
        <w:t>&lt;draw:ellipse&gt;</w:t>
      </w:r>
    </w:p>
    <w:p w:rsidR="00C81F29" w:rsidRDefault="00B2009B">
      <w:pPr>
        <w:pStyle w:val="ListParagraph"/>
        <w:numPr>
          <w:ilvl w:val="0"/>
          <w:numId w:val="507"/>
        </w:numPr>
        <w:contextualSpacing/>
      </w:pPr>
      <w:r>
        <w:t>&lt;draw:caption&gt;</w:t>
      </w:r>
    </w:p>
    <w:p w:rsidR="00C81F29" w:rsidRDefault="00B2009B">
      <w:pPr>
        <w:pStyle w:val="ListParagraph"/>
        <w:numPr>
          <w:ilvl w:val="0"/>
          <w:numId w:val="507"/>
        </w:numPr>
        <w:contextualSpacing/>
      </w:pPr>
      <w:r>
        <w:t>&lt;draw:measure&gt;</w:t>
      </w:r>
    </w:p>
    <w:p w:rsidR="00C81F29" w:rsidRDefault="00B2009B">
      <w:pPr>
        <w:pStyle w:val="ListParagraph"/>
        <w:numPr>
          <w:ilvl w:val="0"/>
          <w:numId w:val="507"/>
        </w:numPr>
        <w:contextualSpacing/>
      </w:pPr>
      <w:r>
        <w:t>&lt;draw:frame&gt;</w:t>
      </w:r>
    </w:p>
    <w:p w:rsidR="00C81F29" w:rsidRDefault="00B2009B">
      <w:pPr>
        <w:pStyle w:val="ListParagraph"/>
        <w:numPr>
          <w:ilvl w:val="0"/>
          <w:numId w:val="507"/>
        </w:numPr>
        <w:contextualSpacing/>
      </w:pPr>
      <w:r>
        <w:lastRenderedPageBreak/>
        <w:t>&lt;draw:text-box&gt;</w:t>
      </w:r>
    </w:p>
    <w:p w:rsidR="00C81F29" w:rsidRDefault="00B2009B">
      <w:pPr>
        <w:pStyle w:val="ListParagraph"/>
        <w:numPr>
          <w:ilvl w:val="0"/>
          <w:numId w:val="507"/>
        </w:numPr>
      </w:pPr>
      <w:r>
        <w:t>&lt;draw:custom-shape&gt;</w:t>
      </w:r>
    </w:p>
    <w:p w:rsidR="00C81F29" w:rsidRDefault="00B2009B">
      <w:pPr>
        <w:pStyle w:val="Definition-Field2"/>
      </w:pPr>
      <w:r>
        <w:t>OfficeArt Math</w:t>
      </w:r>
      <w:r>
        <w:t xml:space="preserve"> in Excel 2013 supports this attribute on save for text in text boxes and shapes. </w:t>
      </w:r>
    </w:p>
    <w:p w:rsidR="00C81F29" w:rsidRDefault="00B2009B">
      <w:pPr>
        <w:pStyle w:val="Definition-Field"/>
      </w:pPr>
      <w:r>
        <w:t xml:space="preserve">b.   </w:t>
      </w:r>
      <w:r>
        <w:rPr>
          <w:i/>
        </w:rPr>
        <w:t>The standard defines the attribute text:start-value, contained within the element &lt;text:list-level-style-number&gt;</w:t>
      </w:r>
    </w:p>
    <w:p w:rsidR="00C81F29" w:rsidRDefault="00B2009B">
      <w:pPr>
        <w:pStyle w:val="Definition-Field2"/>
      </w:pPr>
      <w:r>
        <w:t>OfficeArt Math in Excel 2013 supports this attribute on</w:t>
      </w:r>
      <w:r>
        <w:t xml:space="preserve"> load for text in the following elements: </w:t>
      </w:r>
    </w:p>
    <w:p w:rsidR="00C81F29" w:rsidRDefault="00B2009B">
      <w:pPr>
        <w:pStyle w:val="ListParagraph"/>
        <w:numPr>
          <w:ilvl w:val="0"/>
          <w:numId w:val="508"/>
        </w:numPr>
        <w:contextualSpacing/>
      </w:pPr>
      <w:r>
        <w:t>&lt;draw:rect&gt;</w:t>
      </w:r>
    </w:p>
    <w:p w:rsidR="00C81F29" w:rsidRDefault="00B2009B">
      <w:pPr>
        <w:pStyle w:val="ListParagraph"/>
        <w:numPr>
          <w:ilvl w:val="0"/>
          <w:numId w:val="508"/>
        </w:numPr>
        <w:contextualSpacing/>
      </w:pPr>
      <w:r>
        <w:t>&lt;draw:polyline&gt;</w:t>
      </w:r>
    </w:p>
    <w:p w:rsidR="00C81F29" w:rsidRDefault="00B2009B">
      <w:pPr>
        <w:pStyle w:val="ListParagraph"/>
        <w:numPr>
          <w:ilvl w:val="0"/>
          <w:numId w:val="508"/>
        </w:numPr>
        <w:contextualSpacing/>
      </w:pPr>
      <w:r>
        <w:t>&lt;draw:polygon&gt;</w:t>
      </w:r>
    </w:p>
    <w:p w:rsidR="00C81F29" w:rsidRDefault="00B2009B">
      <w:pPr>
        <w:pStyle w:val="ListParagraph"/>
        <w:numPr>
          <w:ilvl w:val="0"/>
          <w:numId w:val="508"/>
        </w:numPr>
        <w:contextualSpacing/>
      </w:pPr>
      <w:r>
        <w:t>&lt;draw:regular-polygon&gt;</w:t>
      </w:r>
    </w:p>
    <w:p w:rsidR="00C81F29" w:rsidRDefault="00B2009B">
      <w:pPr>
        <w:pStyle w:val="ListParagraph"/>
        <w:numPr>
          <w:ilvl w:val="0"/>
          <w:numId w:val="508"/>
        </w:numPr>
        <w:contextualSpacing/>
      </w:pPr>
      <w:r>
        <w:t>&lt;draw:path&gt;</w:t>
      </w:r>
    </w:p>
    <w:p w:rsidR="00C81F29" w:rsidRDefault="00B2009B">
      <w:pPr>
        <w:pStyle w:val="ListParagraph"/>
        <w:numPr>
          <w:ilvl w:val="0"/>
          <w:numId w:val="508"/>
        </w:numPr>
        <w:contextualSpacing/>
      </w:pPr>
      <w:r>
        <w:t>&lt;draw:circle&gt;</w:t>
      </w:r>
    </w:p>
    <w:p w:rsidR="00C81F29" w:rsidRDefault="00B2009B">
      <w:pPr>
        <w:pStyle w:val="ListParagraph"/>
        <w:numPr>
          <w:ilvl w:val="0"/>
          <w:numId w:val="508"/>
        </w:numPr>
        <w:contextualSpacing/>
      </w:pPr>
      <w:r>
        <w:t>&lt;draw:ellipse&gt;</w:t>
      </w:r>
    </w:p>
    <w:p w:rsidR="00C81F29" w:rsidRDefault="00B2009B">
      <w:pPr>
        <w:pStyle w:val="ListParagraph"/>
        <w:numPr>
          <w:ilvl w:val="0"/>
          <w:numId w:val="508"/>
        </w:numPr>
        <w:contextualSpacing/>
      </w:pPr>
      <w:r>
        <w:t>&lt;draw:caption&gt;</w:t>
      </w:r>
    </w:p>
    <w:p w:rsidR="00C81F29" w:rsidRDefault="00B2009B">
      <w:pPr>
        <w:pStyle w:val="ListParagraph"/>
        <w:numPr>
          <w:ilvl w:val="0"/>
          <w:numId w:val="508"/>
        </w:numPr>
        <w:contextualSpacing/>
      </w:pPr>
      <w:r>
        <w:t>&lt;draw:measure&gt;</w:t>
      </w:r>
    </w:p>
    <w:p w:rsidR="00C81F29" w:rsidRDefault="00B2009B">
      <w:pPr>
        <w:pStyle w:val="ListParagraph"/>
        <w:numPr>
          <w:ilvl w:val="0"/>
          <w:numId w:val="508"/>
        </w:numPr>
        <w:contextualSpacing/>
      </w:pPr>
      <w:r>
        <w:t>&lt;draw:text-box&gt;</w:t>
      </w:r>
    </w:p>
    <w:p w:rsidR="00C81F29" w:rsidRDefault="00B2009B">
      <w:pPr>
        <w:pStyle w:val="ListParagraph"/>
        <w:numPr>
          <w:ilvl w:val="0"/>
          <w:numId w:val="508"/>
        </w:numPr>
        <w:contextualSpacing/>
      </w:pPr>
      <w:r>
        <w:t>&lt;draw:frame&gt;</w:t>
      </w:r>
    </w:p>
    <w:p w:rsidR="00C81F29" w:rsidRDefault="00B2009B">
      <w:pPr>
        <w:pStyle w:val="ListParagraph"/>
        <w:numPr>
          <w:ilvl w:val="0"/>
          <w:numId w:val="508"/>
        </w:numPr>
      </w:pPr>
      <w:r>
        <w:t>&lt;draw:custom-shape&gt;</w:t>
      </w:r>
    </w:p>
    <w:p w:rsidR="00C81F29" w:rsidRDefault="00B2009B">
      <w:pPr>
        <w:pStyle w:val="Definition-Field2"/>
      </w:pPr>
      <w:r>
        <w:t>And on save for text in tex</w:t>
      </w:r>
      <w:r>
        <w:t xml:space="preserve">t boxes and shapes. </w:t>
      </w:r>
    </w:p>
    <w:p w:rsidR="00C81F29" w:rsidRDefault="00B2009B">
      <w:pPr>
        <w:pStyle w:val="Definition-Field"/>
      </w:pPr>
      <w:r>
        <w:t xml:space="preserve">c.   </w:t>
      </w:r>
      <w:r>
        <w:rPr>
          <w:i/>
        </w:rPr>
        <w:t>The standard defines the attribute text:start-value, contained within the element &lt;text:list-item&gt;, contained within the parent element &lt;text:list&gt;</w:t>
      </w:r>
    </w:p>
    <w:p w:rsidR="00C81F29" w:rsidRDefault="00B2009B">
      <w:pPr>
        <w:pStyle w:val="Definition-Field2"/>
      </w:pPr>
      <w:r>
        <w:t xml:space="preserve">OfficeArt Math in PowerPoint 2013 supports this attribute on load for text in the </w:t>
      </w:r>
      <w:r>
        <w:t>following elements:</w:t>
      </w:r>
    </w:p>
    <w:p w:rsidR="00C81F29" w:rsidRDefault="00B2009B">
      <w:pPr>
        <w:pStyle w:val="ListParagraph"/>
        <w:numPr>
          <w:ilvl w:val="0"/>
          <w:numId w:val="509"/>
        </w:numPr>
        <w:contextualSpacing/>
      </w:pPr>
      <w:r>
        <w:t>&lt;draw:rect&gt;</w:t>
      </w:r>
    </w:p>
    <w:p w:rsidR="00C81F29" w:rsidRDefault="00B2009B">
      <w:pPr>
        <w:pStyle w:val="ListParagraph"/>
        <w:numPr>
          <w:ilvl w:val="0"/>
          <w:numId w:val="509"/>
        </w:numPr>
        <w:contextualSpacing/>
      </w:pPr>
      <w:r>
        <w:t>&lt;draw:polyline&gt;</w:t>
      </w:r>
    </w:p>
    <w:p w:rsidR="00C81F29" w:rsidRDefault="00B2009B">
      <w:pPr>
        <w:pStyle w:val="ListParagraph"/>
        <w:numPr>
          <w:ilvl w:val="0"/>
          <w:numId w:val="509"/>
        </w:numPr>
        <w:contextualSpacing/>
      </w:pPr>
      <w:r>
        <w:t>&lt;draw:polygon&gt;</w:t>
      </w:r>
    </w:p>
    <w:p w:rsidR="00C81F29" w:rsidRDefault="00B2009B">
      <w:pPr>
        <w:pStyle w:val="ListParagraph"/>
        <w:numPr>
          <w:ilvl w:val="0"/>
          <w:numId w:val="509"/>
        </w:numPr>
        <w:contextualSpacing/>
      </w:pPr>
      <w:r>
        <w:t>&lt;draw:regular-polygon&gt;</w:t>
      </w:r>
    </w:p>
    <w:p w:rsidR="00C81F29" w:rsidRDefault="00B2009B">
      <w:pPr>
        <w:pStyle w:val="ListParagraph"/>
        <w:numPr>
          <w:ilvl w:val="0"/>
          <w:numId w:val="509"/>
        </w:numPr>
        <w:contextualSpacing/>
      </w:pPr>
      <w:r>
        <w:t>&lt;draw:path&gt;</w:t>
      </w:r>
    </w:p>
    <w:p w:rsidR="00C81F29" w:rsidRDefault="00B2009B">
      <w:pPr>
        <w:pStyle w:val="ListParagraph"/>
        <w:numPr>
          <w:ilvl w:val="0"/>
          <w:numId w:val="509"/>
        </w:numPr>
        <w:contextualSpacing/>
      </w:pPr>
      <w:r>
        <w:t>&lt;draw:circle&gt;</w:t>
      </w:r>
    </w:p>
    <w:p w:rsidR="00C81F29" w:rsidRDefault="00B2009B">
      <w:pPr>
        <w:pStyle w:val="ListParagraph"/>
        <w:numPr>
          <w:ilvl w:val="0"/>
          <w:numId w:val="509"/>
        </w:numPr>
        <w:contextualSpacing/>
      </w:pPr>
      <w:r>
        <w:t>&lt;draw:ellipse&gt;</w:t>
      </w:r>
    </w:p>
    <w:p w:rsidR="00C81F29" w:rsidRDefault="00B2009B">
      <w:pPr>
        <w:pStyle w:val="ListParagraph"/>
        <w:numPr>
          <w:ilvl w:val="0"/>
          <w:numId w:val="509"/>
        </w:numPr>
        <w:contextualSpacing/>
      </w:pPr>
      <w:r>
        <w:t>&lt;draw:caption&gt;</w:t>
      </w:r>
    </w:p>
    <w:p w:rsidR="00C81F29" w:rsidRDefault="00B2009B">
      <w:pPr>
        <w:pStyle w:val="ListParagraph"/>
        <w:numPr>
          <w:ilvl w:val="0"/>
          <w:numId w:val="509"/>
        </w:numPr>
        <w:contextualSpacing/>
      </w:pPr>
      <w:r>
        <w:t>&lt;draw:measure&gt;</w:t>
      </w:r>
    </w:p>
    <w:p w:rsidR="00C81F29" w:rsidRDefault="00B2009B">
      <w:pPr>
        <w:pStyle w:val="ListParagraph"/>
        <w:numPr>
          <w:ilvl w:val="0"/>
          <w:numId w:val="509"/>
        </w:numPr>
        <w:contextualSpacing/>
      </w:pPr>
      <w:r>
        <w:t>&lt;draw:text-box&gt;</w:t>
      </w:r>
    </w:p>
    <w:p w:rsidR="00C81F29" w:rsidRDefault="00B2009B">
      <w:pPr>
        <w:pStyle w:val="ListParagraph"/>
        <w:numPr>
          <w:ilvl w:val="0"/>
          <w:numId w:val="509"/>
        </w:numPr>
        <w:contextualSpacing/>
      </w:pPr>
      <w:r>
        <w:t>&lt;draw:frame&gt;</w:t>
      </w:r>
    </w:p>
    <w:p w:rsidR="00C81F29" w:rsidRDefault="00B2009B">
      <w:pPr>
        <w:pStyle w:val="ListParagraph"/>
        <w:numPr>
          <w:ilvl w:val="0"/>
          <w:numId w:val="509"/>
        </w:numPr>
      </w:pPr>
      <w:r>
        <w:t xml:space="preserve">&lt;draw:custom-shape&gt; </w:t>
      </w:r>
    </w:p>
    <w:p w:rsidR="00C81F29" w:rsidRDefault="00B2009B">
      <w:pPr>
        <w:pStyle w:val="Definition-Field"/>
      </w:pPr>
      <w:r>
        <w:t xml:space="preserve">d.   </w:t>
      </w:r>
      <w:r>
        <w:rPr>
          <w:i/>
        </w:rPr>
        <w:t xml:space="preserve">The standard defines the attribute </w:t>
      </w:r>
      <w:r>
        <w:rPr>
          <w:i/>
        </w:rPr>
        <w:t>text:start-value, contained within the element &lt;text:list-level-style-number&gt;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10"/>
        </w:numPr>
        <w:contextualSpacing/>
      </w:pPr>
      <w:r>
        <w:t>&lt;draw:rect&gt;</w:t>
      </w:r>
    </w:p>
    <w:p w:rsidR="00C81F29" w:rsidRDefault="00B2009B">
      <w:pPr>
        <w:pStyle w:val="ListParagraph"/>
        <w:numPr>
          <w:ilvl w:val="0"/>
          <w:numId w:val="510"/>
        </w:numPr>
        <w:contextualSpacing/>
      </w:pPr>
      <w:r>
        <w:t>&lt;draw:polyline&gt;</w:t>
      </w:r>
    </w:p>
    <w:p w:rsidR="00C81F29" w:rsidRDefault="00B2009B">
      <w:pPr>
        <w:pStyle w:val="ListParagraph"/>
        <w:numPr>
          <w:ilvl w:val="0"/>
          <w:numId w:val="510"/>
        </w:numPr>
        <w:contextualSpacing/>
      </w:pPr>
      <w:r>
        <w:t>&lt;draw:polygon&gt;</w:t>
      </w:r>
    </w:p>
    <w:p w:rsidR="00C81F29" w:rsidRDefault="00B2009B">
      <w:pPr>
        <w:pStyle w:val="ListParagraph"/>
        <w:numPr>
          <w:ilvl w:val="0"/>
          <w:numId w:val="510"/>
        </w:numPr>
        <w:contextualSpacing/>
      </w:pPr>
      <w:r>
        <w:t>&lt;draw:regular-polygon&gt;</w:t>
      </w:r>
    </w:p>
    <w:p w:rsidR="00C81F29" w:rsidRDefault="00B2009B">
      <w:pPr>
        <w:pStyle w:val="ListParagraph"/>
        <w:numPr>
          <w:ilvl w:val="0"/>
          <w:numId w:val="510"/>
        </w:numPr>
        <w:contextualSpacing/>
      </w:pPr>
      <w:r>
        <w:t>&lt;draw:path</w:t>
      </w:r>
      <w:r>
        <w:t>&gt;</w:t>
      </w:r>
    </w:p>
    <w:p w:rsidR="00C81F29" w:rsidRDefault="00B2009B">
      <w:pPr>
        <w:pStyle w:val="ListParagraph"/>
        <w:numPr>
          <w:ilvl w:val="0"/>
          <w:numId w:val="510"/>
        </w:numPr>
        <w:contextualSpacing/>
      </w:pPr>
      <w:r>
        <w:t>&lt;draw:circle&gt;</w:t>
      </w:r>
    </w:p>
    <w:p w:rsidR="00C81F29" w:rsidRDefault="00B2009B">
      <w:pPr>
        <w:pStyle w:val="ListParagraph"/>
        <w:numPr>
          <w:ilvl w:val="0"/>
          <w:numId w:val="510"/>
        </w:numPr>
        <w:contextualSpacing/>
      </w:pPr>
      <w:r>
        <w:t>&lt;draw:ellipse&gt;</w:t>
      </w:r>
    </w:p>
    <w:p w:rsidR="00C81F29" w:rsidRDefault="00B2009B">
      <w:pPr>
        <w:pStyle w:val="ListParagraph"/>
        <w:numPr>
          <w:ilvl w:val="0"/>
          <w:numId w:val="510"/>
        </w:numPr>
        <w:contextualSpacing/>
      </w:pPr>
      <w:r>
        <w:t>&lt;draw:caption&gt;</w:t>
      </w:r>
    </w:p>
    <w:p w:rsidR="00C81F29" w:rsidRDefault="00B2009B">
      <w:pPr>
        <w:pStyle w:val="ListParagraph"/>
        <w:numPr>
          <w:ilvl w:val="0"/>
          <w:numId w:val="510"/>
        </w:numPr>
        <w:contextualSpacing/>
      </w:pPr>
      <w:r>
        <w:t>&lt;draw:measure&gt;</w:t>
      </w:r>
    </w:p>
    <w:p w:rsidR="00C81F29" w:rsidRDefault="00B2009B">
      <w:pPr>
        <w:pStyle w:val="ListParagraph"/>
        <w:numPr>
          <w:ilvl w:val="0"/>
          <w:numId w:val="510"/>
        </w:numPr>
        <w:contextualSpacing/>
      </w:pPr>
      <w:r>
        <w:t>&lt;draw:text-box&gt;</w:t>
      </w:r>
    </w:p>
    <w:p w:rsidR="00C81F29" w:rsidRDefault="00B2009B">
      <w:pPr>
        <w:pStyle w:val="ListParagraph"/>
        <w:numPr>
          <w:ilvl w:val="0"/>
          <w:numId w:val="510"/>
        </w:numPr>
        <w:contextualSpacing/>
      </w:pPr>
      <w:r>
        <w:lastRenderedPageBreak/>
        <w:t>&lt;draw:frame&gt;</w:t>
      </w:r>
    </w:p>
    <w:p w:rsidR="00C81F29" w:rsidRDefault="00B2009B">
      <w:pPr>
        <w:pStyle w:val="ListParagraph"/>
        <w:numPr>
          <w:ilvl w:val="0"/>
          <w:numId w:val="510"/>
        </w:numPr>
      </w:pPr>
      <w:r>
        <w:t>&lt;draw:custom-shape&gt;.</w:t>
      </w:r>
    </w:p>
    <w:p w:rsidR="00C81F29" w:rsidRDefault="00B2009B">
      <w:pPr>
        <w:ind w:firstLine="360"/>
      </w:pPr>
      <w:r>
        <w:t>PowerPoint 2013 or later only supports this attribute with the values 1 to 32767 inclusive.</w:t>
      </w:r>
    </w:p>
    <w:p w:rsidR="00C81F29" w:rsidRDefault="00B2009B">
      <w:pPr>
        <w:pStyle w:val="Heading3"/>
      </w:pPr>
      <w:bookmarkStart w:id="1927" w:name="section_a8e78388834a46008311f2323378dd7c"/>
      <w:bookmarkStart w:id="1928" w:name="_Toc174685637"/>
      <w:r>
        <w:t>Part 3 Section 19.880, text:style-name</w:t>
      </w:r>
      <w:bookmarkEnd w:id="1927"/>
      <w:bookmarkEnd w:id="1928"/>
      <w:r>
        <w:fldChar w:fldCharType="begin"/>
      </w:r>
      <w:r>
        <w:instrText xml:space="preserve"> XE "text\:style-name" </w:instrText>
      </w:r>
      <w:r>
        <w:fldChar w:fldCharType="end"/>
      </w:r>
    </w:p>
    <w:p w:rsidR="00C81F29" w:rsidRDefault="00B2009B">
      <w:pPr>
        <w:pStyle w:val="Definition-Field"/>
      </w:pPr>
      <w:r>
        <w:t xml:space="preserve">a.   </w:t>
      </w:r>
      <w:r>
        <w:rPr>
          <w:i/>
        </w:rPr>
        <w:t>The standard defines the attribute text:style-name, contained within the element &lt;text:a&gt;</w:t>
      </w:r>
    </w:p>
    <w:p w:rsidR="00C81F29" w:rsidRDefault="00B2009B">
      <w:pPr>
        <w:pStyle w:val="Definition-Field2"/>
      </w:pPr>
      <w:r>
        <w:t>This attribute is not supported in Word 2013 or later.</w:t>
      </w:r>
    </w:p>
    <w:p w:rsidR="00C81F29" w:rsidRDefault="00B2009B">
      <w:pPr>
        <w:pStyle w:val="Definition-Field2"/>
      </w:pPr>
      <w:r>
        <w:t>On load, Word applies text properties to hyperlinks via properties defined by th</w:t>
      </w:r>
      <w:r>
        <w:t xml:space="preserve">e &lt;text:span&gt; element containing the displayed hyperlink text. </w:t>
      </w:r>
    </w:p>
    <w:p w:rsidR="00C81F29" w:rsidRDefault="00B2009B">
      <w:pPr>
        <w:pStyle w:val="Definition-Field"/>
      </w:pPr>
      <w:r>
        <w:t xml:space="preserve">b.   </w:t>
      </w:r>
      <w:r>
        <w:rPr>
          <w:i/>
        </w:rPr>
        <w:t>The standard defines the attribute text:style-name, contained within the element &lt;text:index-entry-chapter&gt;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w:t>
      </w:r>
      <w:r>
        <w:rPr>
          <w:i/>
        </w:rPr>
        <w:t>s the attribute text:style-name, contained within the element &lt;text:index-entry-link-end&gt;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text:style-name, contained within the element &lt;text:index-entry-link-st</w:t>
      </w:r>
      <w:r>
        <w:rPr>
          <w:i/>
        </w:rPr>
        <w:t>art&gt;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The standard defines the attribute text:style-name, contained within the element &lt;text:index-entry-page-number&gt;</w:t>
      </w:r>
    </w:p>
    <w:p w:rsidR="00C81F29" w:rsidRDefault="00B2009B">
      <w:pPr>
        <w:pStyle w:val="Definition-Field2"/>
      </w:pPr>
      <w:r>
        <w:t>This attribute is supported in Word 2013 and later.</w:t>
      </w:r>
    </w:p>
    <w:p w:rsidR="00C81F29" w:rsidRDefault="00B2009B">
      <w:pPr>
        <w:pStyle w:val="Definition-Field2"/>
      </w:pPr>
      <w:r>
        <w:t xml:space="preserve">On load, Word ignores this </w:t>
      </w:r>
      <w:r>
        <w:t xml:space="preserve">element and reverts to a default index style. On save, Word writes this element within its table of contents and index. </w:t>
      </w:r>
    </w:p>
    <w:p w:rsidR="00C81F29" w:rsidRDefault="00B2009B">
      <w:pPr>
        <w:pStyle w:val="Definition-Field"/>
      </w:pPr>
      <w:r>
        <w:t xml:space="preserve">f.   </w:t>
      </w:r>
      <w:r>
        <w:rPr>
          <w:i/>
        </w:rPr>
        <w:t>The standard defines the attribute text:style-name, contained within the element &lt;text:index-entry-text&gt;</w:t>
      </w:r>
    </w:p>
    <w:p w:rsidR="00C81F29" w:rsidRDefault="00B2009B">
      <w:pPr>
        <w:pStyle w:val="Definition-Field2"/>
      </w:pPr>
      <w:r>
        <w:t>This attribute is support</w:t>
      </w:r>
      <w:r>
        <w:t>ed in Word 2013 and later.</w:t>
      </w:r>
    </w:p>
    <w:p w:rsidR="00C81F29" w:rsidRDefault="00B2009B">
      <w:pPr>
        <w:pStyle w:val="Definition-Field2"/>
      </w:pPr>
      <w:r>
        <w:t xml:space="preserve">On load, Word ignores this element and reverts to a default index style. On save, Word writes this element within its table of contents and index. </w:t>
      </w:r>
    </w:p>
    <w:p w:rsidR="00C81F29" w:rsidRDefault="00B2009B">
      <w:pPr>
        <w:pStyle w:val="Definition-Field"/>
      </w:pPr>
      <w:r>
        <w:t xml:space="preserve">g.   </w:t>
      </w:r>
      <w:r>
        <w:rPr>
          <w:i/>
        </w:rPr>
        <w:t>The standard defines the attribute text:style-name, contained within the ele</w:t>
      </w:r>
      <w:r>
        <w:rPr>
          <w:i/>
        </w:rPr>
        <w:t>ment &lt;text:linenumbering-configuration&gt;, contained within the parent element &lt;office:styles&gt;</w:t>
      </w:r>
    </w:p>
    <w:p w:rsidR="00C81F29" w:rsidRDefault="00B2009B">
      <w:pPr>
        <w:pStyle w:val="Definition-Field2"/>
      </w:pPr>
      <w:r>
        <w:t>This attribute is not supported in Word 2013 or later.</w:t>
      </w:r>
    </w:p>
    <w:p w:rsidR="00C81F29" w:rsidRDefault="00B2009B">
      <w:pPr>
        <w:pStyle w:val="Definition-Field"/>
      </w:pPr>
      <w:r>
        <w:t xml:space="preserve">h.   </w:t>
      </w:r>
      <w:r>
        <w:rPr>
          <w:i/>
        </w:rPr>
        <w:t>The standard defines the attribute text:style-name, contained within the element &lt;text:list&gt;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i.   </w:t>
      </w:r>
      <w:r>
        <w:rPr>
          <w:i/>
        </w:rPr>
        <w:t>The standard defines the attribute text:style-name, contained within the element &lt;text:list-level-style-bullet&gt;</w:t>
      </w:r>
    </w:p>
    <w:p w:rsidR="00C81F29" w:rsidRDefault="00B2009B">
      <w:pPr>
        <w:pStyle w:val="Definition-Field2"/>
      </w:pPr>
      <w:r>
        <w:t>Offi</w:t>
      </w:r>
      <w:r>
        <w:t xml:space="preserve">ceArt Math in Word 2013 does not support this attribute on save for text in SmartArt. </w:t>
      </w:r>
    </w:p>
    <w:p w:rsidR="00C81F29" w:rsidRDefault="00B2009B">
      <w:pPr>
        <w:pStyle w:val="Definition-Field"/>
      </w:pPr>
      <w:r>
        <w:t xml:space="preserve">j.   </w:t>
      </w:r>
      <w:r>
        <w:rPr>
          <w:i/>
        </w:rPr>
        <w:t>The standard defines the attribute text:style-name, contained within the element &lt;text:p&gt;</w:t>
      </w:r>
    </w:p>
    <w:p w:rsidR="00C81F29" w:rsidRDefault="00B2009B">
      <w:pPr>
        <w:pStyle w:val="Definition-Field2"/>
      </w:pPr>
      <w:r>
        <w:lastRenderedPageBreak/>
        <w:t>OfficeArt Math in Word 2013 supports this attribute on save for text in Sm</w:t>
      </w:r>
      <w:r>
        <w:t xml:space="preserve">artArt and chart titles and labels. </w:t>
      </w:r>
    </w:p>
    <w:p w:rsidR="00C81F29" w:rsidRDefault="00B2009B">
      <w:pPr>
        <w:pStyle w:val="Definition-Field"/>
      </w:pPr>
      <w:r>
        <w:t xml:space="preserve">k.   </w:t>
      </w:r>
      <w:r>
        <w:rPr>
          <w:i/>
        </w:rPr>
        <w:t>The standard defines the attribute text:style-name, contained within the element &lt;text:ruby-text&gt;, contained within the parent element &lt;text:ruby&gt;</w:t>
      </w:r>
    </w:p>
    <w:p w:rsidR="00C81F29" w:rsidRDefault="00B2009B">
      <w:pPr>
        <w:pStyle w:val="Definition-Field2"/>
      </w:pPr>
      <w:r>
        <w:t>This attribute is supported in Word 2013 and later.</w:t>
      </w:r>
    </w:p>
    <w:p w:rsidR="00C81F29" w:rsidRDefault="00B2009B">
      <w:pPr>
        <w:pStyle w:val="Definition-Field2"/>
      </w:pPr>
      <w:r>
        <w:t>On save, text f</w:t>
      </w:r>
      <w:r>
        <w:t xml:space="preserve">ormatting properties on ruby text are retained if all characters in the ruby text share the same text properties. </w:t>
      </w:r>
    </w:p>
    <w:p w:rsidR="00C81F29" w:rsidRDefault="00B2009B">
      <w:pPr>
        <w:pStyle w:val="Definition-Field"/>
      </w:pPr>
      <w:r>
        <w:t xml:space="preserve">l.   </w:t>
      </w:r>
      <w:r>
        <w:rPr>
          <w:i/>
        </w:rPr>
        <w:t>The standard defines the attribute text:style-name, contained within the element &lt;text:span&gt;</w:t>
      </w:r>
    </w:p>
    <w:p w:rsidR="00C81F29" w:rsidRDefault="00B2009B">
      <w:pPr>
        <w:pStyle w:val="Definition-Field2"/>
      </w:pPr>
      <w:r>
        <w:t>OfficeArt Math</w:t>
      </w:r>
      <w:r>
        <w:t xml:space="preserve"> in Word 2013 supports this attribute on save for text in SmartArt and chart titles and labels. </w:t>
      </w:r>
    </w:p>
    <w:p w:rsidR="00C81F29" w:rsidRDefault="00B2009B">
      <w:pPr>
        <w:pStyle w:val="Definition-Field"/>
      </w:pPr>
      <w:r>
        <w:t xml:space="preserve">m.   </w:t>
      </w:r>
      <w:r>
        <w:rPr>
          <w:i/>
        </w:rPr>
        <w:t>The standard defines the attribute text:style-name, contained within the element &lt;text:table-of-content&gt;</w:t>
      </w:r>
    </w:p>
    <w:p w:rsidR="00C81F29" w:rsidRDefault="00B2009B">
      <w:pPr>
        <w:pStyle w:val="Definition-Field2"/>
      </w:pPr>
      <w:r>
        <w:t>This attribute is not supported in Word 2013</w:t>
      </w:r>
      <w:r>
        <w:t xml:space="preserve"> or later.</w:t>
      </w:r>
    </w:p>
    <w:p w:rsidR="00C81F29" w:rsidRDefault="00B2009B">
      <w:pPr>
        <w:pStyle w:val="Definition-Field2"/>
      </w:pPr>
      <w:r>
        <w:t>On load, Word ignores the table of contents style and uses a default table of contents style.</w:t>
      </w:r>
    </w:p>
    <w:p w:rsidR="00C81F29" w:rsidRDefault="00B2009B">
      <w:pPr>
        <w:pStyle w:val="Definition-Field2"/>
      </w:pPr>
      <w:r>
        <w:t xml:space="preserve">On save, Word writes out the style of the table of contents. </w:t>
      </w:r>
    </w:p>
    <w:p w:rsidR="00C81F29" w:rsidRDefault="00B2009B">
      <w:pPr>
        <w:pStyle w:val="Definition-Field"/>
      </w:pPr>
      <w:r>
        <w:t xml:space="preserve">n.   </w:t>
      </w:r>
      <w:r>
        <w:rPr>
          <w:i/>
        </w:rPr>
        <w:t>The standard defines the attribute text:style-name, contained within the element &lt;te</w:t>
      </w:r>
      <w:r>
        <w:rPr>
          <w:i/>
        </w:rPr>
        <w:t>xt:a&gt;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the following elements:</w:t>
      </w:r>
    </w:p>
    <w:p w:rsidR="00C81F29" w:rsidRDefault="00B2009B">
      <w:pPr>
        <w:pStyle w:val="ListParagraph"/>
        <w:numPr>
          <w:ilvl w:val="0"/>
          <w:numId w:val="511"/>
        </w:numPr>
        <w:contextualSpacing/>
      </w:pPr>
      <w:r>
        <w:t>&lt;draw:rect&gt;</w:t>
      </w:r>
    </w:p>
    <w:p w:rsidR="00C81F29" w:rsidRDefault="00B2009B">
      <w:pPr>
        <w:pStyle w:val="ListParagraph"/>
        <w:numPr>
          <w:ilvl w:val="0"/>
          <w:numId w:val="511"/>
        </w:numPr>
        <w:contextualSpacing/>
      </w:pPr>
      <w:r>
        <w:t>&lt;draw:polyline&gt;</w:t>
      </w:r>
    </w:p>
    <w:p w:rsidR="00C81F29" w:rsidRDefault="00B2009B">
      <w:pPr>
        <w:pStyle w:val="ListParagraph"/>
        <w:numPr>
          <w:ilvl w:val="0"/>
          <w:numId w:val="511"/>
        </w:numPr>
        <w:contextualSpacing/>
      </w:pPr>
      <w:r>
        <w:t>&lt;draw:polygon&gt;</w:t>
      </w:r>
    </w:p>
    <w:p w:rsidR="00C81F29" w:rsidRDefault="00B2009B">
      <w:pPr>
        <w:pStyle w:val="ListParagraph"/>
        <w:numPr>
          <w:ilvl w:val="0"/>
          <w:numId w:val="511"/>
        </w:numPr>
        <w:contextualSpacing/>
      </w:pPr>
      <w:r>
        <w:t>&lt;draw:regular-polygon&gt;</w:t>
      </w:r>
    </w:p>
    <w:p w:rsidR="00C81F29" w:rsidRDefault="00B2009B">
      <w:pPr>
        <w:pStyle w:val="ListParagraph"/>
        <w:numPr>
          <w:ilvl w:val="0"/>
          <w:numId w:val="511"/>
        </w:numPr>
        <w:contextualSpacing/>
      </w:pPr>
      <w:r>
        <w:t>&lt;draw:path&gt;</w:t>
      </w:r>
    </w:p>
    <w:p w:rsidR="00C81F29" w:rsidRDefault="00B2009B">
      <w:pPr>
        <w:pStyle w:val="ListParagraph"/>
        <w:numPr>
          <w:ilvl w:val="0"/>
          <w:numId w:val="511"/>
        </w:numPr>
        <w:contextualSpacing/>
      </w:pPr>
      <w:r>
        <w:t>&lt;draw:circl</w:t>
      </w:r>
      <w:r>
        <w:t>e&gt;</w:t>
      </w:r>
    </w:p>
    <w:p w:rsidR="00C81F29" w:rsidRDefault="00B2009B">
      <w:pPr>
        <w:pStyle w:val="ListParagraph"/>
        <w:numPr>
          <w:ilvl w:val="0"/>
          <w:numId w:val="511"/>
        </w:numPr>
        <w:contextualSpacing/>
      </w:pPr>
      <w:r>
        <w:t>&lt;draw:ellipse&gt;</w:t>
      </w:r>
    </w:p>
    <w:p w:rsidR="00C81F29" w:rsidRDefault="00B2009B">
      <w:pPr>
        <w:pStyle w:val="ListParagraph"/>
        <w:numPr>
          <w:ilvl w:val="0"/>
          <w:numId w:val="511"/>
        </w:numPr>
        <w:contextualSpacing/>
      </w:pPr>
      <w:r>
        <w:t>&lt;draw:caption&gt;</w:t>
      </w:r>
    </w:p>
    <w:p w:rsidR="00C81F29" w:rsidRDefault="00B2009B">
      <w:pPr>
        <w:pStyle w:val="ListParagraph"/>
        <w:numPr>
          <w:ilvl w:val="0"/>
          <w:numId w:val="511"/>
        </w:numPr>
        <w:contextualSpacing/>
      </w:pPr>
      <w:r>
        <w:t>&lt;draw:measure&gt;</w:t>
      </w:r>
    </w:p>
    <w:p w:rsidR="00C81F29" w:rsidRDefault="00B2009B">
      <w:pPr>
        <w:pStyle w:val="ListParagraph"/>
        <w:numPr>
          <w:ilvl w:val="0"/>
          <w:numId w:val="511"/>
        </w:numPr>
        <w:contextualSpacing/>
      </w:pPr>
      <w:r>
        <w:t>&lt;draw:frame&gt;</w:t>
      </w:r>
    </w:p>
    <w:p w:rsidR="00C81F29" w:rsidRDefault="00B2009B">
      <w:pPr>
        <w:pStyle w:val="ListParagraph"/>
        <w:numPr>
          <w:ilvl w:val="0"/>
          <w:numId w:val="511"/>
        </w:numPr>
        <w:contextualSpacing/>
      </w:pPr>
      <w:r>
        <w:t>&lt;draw:text-box&gt;</w:t>
      </w:r>
    </w:p>
    <w:p w:rsidR="00C81F29" w:rsidRDefault="00B2009B">
      <w:pPr>
        <w:pStyle w:val="ListParagraph"/>
        <w:numPr>
          <w:ilvl w:val="0"/>
          <w:numId w:val="511"/>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o.   </w:t>
      </w:r>
      <w:r>
        <w:rPr>
          <w:i/>
        </w:rPr>
        <w:t>The standard defines the attribute text:style-name, contained within the element &lt;text:list&gt;</w:t>
      </w:r>
    </w:p>
    <w:p w:rsidR="00C81F29" w:rsidRDefault="00B2009B">
      <w:pPr>
        <w:pStyle w:val="Definition-Field2"/>
      </w:pPr>
      <w:r>
        <w:t>OfficeArt Ma</w:t>
      </w:r>
      <w:r>
        <w:t>th in Excel 2013 supports this attribute on load for text in the following elements:</w:t>
      </w:r>
    </w:p>
    <w:p w:rsidR="00C81F29" w:rsidRDefault="00B2009B">
      <w:pPr>
        <w:pStyle w:val="ListParagraph"/>
        <w:numPr>
          <w:ilvl w:val="0"/>
          <w:numId w:val="512"/>
        </w:numPr>
        <w:contextualSpacing/>
      </w:pPr>
      <w:r>
        <w:t>&lt;draw:rect&gt;</w:t>
      </w:r>
    </w:p>
    <w:p w:rsidR="00C81F29" w:rsidRDefault="00B2009B">
      <w:pPr>
        <w:pStyle w:val="ListParagraph"/>
        <w:numPr>
          <w:ilvl w:val="0"/>
          <w:numId w:val="512"/>
        </w:numPr>
        <w:contextualSpacing/>
      </w:pPr>
      <w:r>
        <w:t>&lt;draw:polyline&gt;</w:t>
      </w:r>
    </w:p>
    <w:p w:rsidR="00C81F29" w:rsidRDefault="00B2009B">
      <w:pPr>
        <w:pStyle w:val="ListParagraph"/>
        <w:numPr>
          <w:ilvl w:val="0"/>
          <w:numId w:val="512"/>
        </w:numPr>
        <w:contextualSpacing/>
      </w:pPr>
      <w:r>
        <w:t>&lt;draw:polygon&gt;</w:t>
      </w:r>
    </w:p>
    <w:p w:rsidR="00C81F29" w:rsidRDefault="00B2009B">
      <w:pPr>
        <w:pStyle w:val="ListParagraph"/>
        <w:numPr>
          <w:ilvl w:val="0"/>
          <w:numId w:val="512"/>
        </w:numPr>
        <w:contextualSpacing/>
      </w:pPr>
      <w:r>
        <w:t>&lt;draw:regular-polygon&gt;</w:t>
      </w:r>
    </w:p>
    <w:p w:rsidR="00C81F29" w:rsidRDefault="00B2009B">
      <w:pPr>
        <w:pStyle w:val="ListParagraph"/>
        <w:numPr>
          <w:ilvl w:val="0"/>
          <w:numId w:val="512"/>
        </w:numPr>
        <w:contextualSpacing/>
      </w:pPr>
      <w:r>
        <w:t>&lt;draw:path&gt;</w:t>
      </w:r>
    </w:p>
    <w:p w:rsidR="00C81F29" w:rsidRDefault="00B2009B">
      <w:pPr>
        <w:pStyle w:val="ListParagraph"/>
        <w:numPr>
          <w:ilvl w:val="0"/>
          <w:numId w:val="512"/>
        </w:numPr>
        <w:contextualSpacing/>
      </w:pPr>
      <w:r>
        <w:t>&lt;draw:circle&gt;</w:t>
      </w:r>
    </w:p>
    <w:p w:rsidR="00C81F29" w:rsidRDefault="00B2009B">
      <w:pPr>
        <w:pStyle w:val="ListParagraph"/>
        <w:numPr>
          <w:ilvl w:val="0"/>
          <w:numId w:val="512"/>
        </w:numPr>
        <w:contextualSpacing/>
      </w:pPr>
      <w:r>
        <w:t>&lt;draw:ellipse&gt;</w:t>
      </w:r>
    </w:p>
    <w:p w:rsidR="00C81F29" w:rsidRDefault="00B2009B">
      <w:pPr>
        <w:pStyle w:val="ListParagraph"/>
        <w:numPr>
          <w:ilvl w:val="0"/>
          <w:numId w:val="512"/>
        </w:numPr>
        <w:contextualSpacing/>
      </w:pPr>
      <w:r>
        <w:t>&lt;draw:caption&gt;</w:t>
      </w:r>
    </w:p>
    <w:p w:rsidR="00C81F29" w:rsidRDefault="00B2009B">
      <w:pPr>
        <w:pStyle w:val="ListParagraph"/>
        <w:numPr>
          <w:ilvl w:val="0"/>
          <w:numId w:val="512"/>
        </w:numPr>
        <w:contextualSpacing/>
      </w:pPr>
      <w:r>
        <w:t>&lt;draw:measure&gt;</w:t>
      </w:r>
    </w:p>
    <w:p w:rsidR="00C81F29" w:rsidRDefault="00B2009B">
      <w:pPr>
        <w:pStyle w:val="ListParagraph"/>
        <w:numPr>
          <w:ilvl w:val="0"/>
          <w:numId w:val="512"/>
        </w:numPr>
        <w:contextualSpacing/>
      </w:pPr>
      <w:r>
        <w:t>&lt;draw:frame&gt;</w:t>
      </w:r>
    </w:p>
    <w:p w:rsidR="00C81F29" w:rsidRDefault="00B2009B">
      <w:pPr>
        <w:pStyle w:val="ListParagraph"/>
        <w:numPr>
          <w:ilvl w:val="0"/>
          <w:numId w:val="512"/>
        </w:numPr>
        <w:contextualSpacing/>
      </w:pPr>
      <w:r>
        <w:lastRenderedPageBreak/>
        <w:t>&lt;draw:text-box&gt;</w:t>
      </w:r>
    </w:p>
    <w:p w:rsidR="00C81F29" w:rsidRDefault="00B2009B">
      <w:pPr>
        <w:pStyle w:val="ListParagraph"/>
        <w:numPr>
          <w:ilvl w:val="0"/>
          <w:numId w:val="512"/>
        </w:numPr>
      </w:pPr>
      <w:r>
        <w:t>&lt;</w:t>
      </w:r>
      <w:r>
        <w:t>draw:custom-shape&gt;</w:t>
      </w:r>
    </w:p>
    <w:p w:rsidR="00C81F29" w:rsidRDefault="00B2009B">
      <w:pPr>
        <w:pStyle w:val="Definition-Field2"/>
      </w:pPr>
      <w:r>
        <w:t xml:space="preserve">OfficeArt Math in Excel 2013 supports this attribute on save for text in text boxes and shapes. </w:t>
      </w:r>
    </w:p>
    <w:p w:rsidR="00C81F29" w:rsidRDefault="00B2009B">
      <w:pPr>
        <w:pStyle w:val="Definition-Field"/>
      </w:pPr>
      <w:r>
        <w:t xml:space="preserve">p.   </w:t>
      </w:r>
      <w:r>
        <w:rPr>
          <w:i/>
        </w:rPr>
        <w:t>The standard defines the attribute text:style-name, contained within the element &lt;text:list-level-style-bullet&gt;</w:t>
      </w:r>
    </w:p>
    <w:p w:rsidR="00C81F29" w:rsidRDefault="00B2009B">
      <w:pPr>
        <w:pStyle w:val="Definition-Field2"/>
      </w:pPr>
      <w:r>
        <w:t>OfficeArt Math in Excel</w:t>
      </w:r>
      <w:r>
        <w:t xml:space="preserve"> 2013 does not support this attribute on load for text in the following elements: </w:t>
      </w:r>
    </w:p>
    <w:p w:rsidR="00C81F29" w:rsidRDefault="00B2009B">
      <w:pPr>
        <w:pStyle w:val="ListParagraph"/>
        <w:numPr>
          <w:ilvl w:val="0"/>
          <w:numId w:val="513"/>
        </w:numPr>
        <w:contextualSpacing/>
      </w:pPr>
      <w:r>
        <w:t>&lt;draw:rect&gt;</w:t>
      </w:r>
    </w:p>
    <w:p w:rsidR="00C81F29" w:rsidRDefault="00B2009B">
      <w:pPr>
        <w:pStyle w:val="ListParagraph"/>
        <w:numPr>
          <w:ilvl w:val="0"/>
          <w:numId w:val="513"/>
        </w:numPr>
        <w:contextualSpacing/>
      </w:pPr>
      <w:r>
        <w:t>&lt;draw:polyline&gt;</w:t>
      </w:r>
    </w:p>
    <w:p w:rsidR="00C81F29" w:rsidRDefault="00B2009B">
      <w:pPr>
        <w:pStyle w:val="ListParagraph"/>
        <w:numPr>
          <w:ilvl w:val="0"/>
          <w:numId w:val="513"/>
        </w:numPr>
        <w:contextualSpacing/>
      </w:pPr>
      <w:r>
        <w:t>&lt;draw:polygon&gt;</w:t>
      </w:r>
    </w:p>
    <w:p w:rsidR="00C81F29" w:rsidRDefault="00B2009B">
      <w:pPr>
        <w:pStyle w:val="ListParagraph"/>
        <w:numPr>
          <w:ilvl w:val="0"/>
          <w:numId w:val="513"/>
        </w:numPr>
        <w:contextualSpacing/>
      </w:pPr>
      <w:r>
        <w:t>&lt;draw:regular-polygon&gt;</w:t>
      </w:r>
    </w:p>
    <w:p w:rsidR="00C81F29" w:rsidRDefault="00B2009B">
      <w:pPr>
        <w:pStyle w:val="ListParagraph"/>
        <w:numPr>
          <w:ilvl w:val="0"/>
          <w:numId w:val="513"/>
        </w:numPr>
        <w:contextualSpacing/>
      </w:pPr>
      <w:r>
        <w:t>&lt;draw:path&gt;</w:t>
      </w:r>
    </w:p>
    <w:p w:rsidR="00C81F29" w:rsidRDefault="00B2009B">
      <w:pPr>
        <w:pStyle w:val="ListParagraph"/>
        <w:numPr>
          <w:ilvl w:val="0"/>
          <w:numId w:val="513"/>
        </w:numPr>
        <w:contextualSpacing/>
      </w:pPr>
      <w:r>
        <w:t>&lt;draw:circle&gt;</w:t>
      </w:r>
    </w:p>
    <w:p w:rsidR="00C81F29" w:rsidRDefault="00B2009B">
      <w:pPr>
        <w:pStyle w:val="ListParagraph"/>
        <w:numPr>
          <w:ilvl w:val="0"/>
          <w:numId w:val="513"/>
        </w:numPr>
        <w:contextualSpacing/>
      </w:pPr>
      <w:r>
        <w:t>&lt;draw:ellipse&gt;</w:t>
      </w:r>
    </w:p>
    <w:p w:rsidR="00C81F29" w:rsidRDefault="00B2009B">
      <w:pPr>
        <w:pStyle w:val="ListParagraph"/>
        <w:numPr>
          <w:ilvl w:val="0"/>
          <w:numId w:val="513"/>
        </w:numPr>
        <w:contextualSpacing/>
      </w:pPr>
      <w:r>
        <w:t>&lt;draw:caption&gt;</w:t>
      </w:r>
    </w:p>
    <w:p w:rsidR="00C81F29" w:rsidRDefault="00B2009B">
      <w:pPr>
        <w:pStyle w:val="ListParagraph"/>
        <w:numPr>
          <w:ilvl w:val="0"/>
          <w:numId w:val="513"/>
        </w:numPr>
        <w:contextualSpacing/>
      </w:pPr>
      <w:r>
        <w:t>&lt;draw:measure&gt;</w:t>
      </w:r>
    </w:p>
    <w:p w:rsidR="00C81F29" w:rsidRDefault="00B2009B">
      <w:pPr>
        <w:pStyle w:val="ListParagraph"/>
        <w:numPr>
          <w:ilvl w:val="0"/>
          <w:numId w:val="513"/>
        </w:numPr>
        <w:contextualSpacing/>
      </w:pPr>
      <w:r>
        <w:t>&lt;draw:text-box&gt;</w:t>
      </w:r>
    </w:p>
    <w:p w:rsidR="00C81F29" w:rsidRDefault="00B2009B">
      <w:pPr>
        <w:pStyle w:val="ListParagraph"/>
        <w:numPr>
          <w:ilvl w:val="0"/>
          <w:numId w:val="513"/>
        </w:numPr>
        <w:contextualSpacing/>
      </w:pPr>
      <w:r>
        <w:t>&lt;draw:frame&gt;</w:t>
      </w:r>
    </w:p>
    <w:p w:rsidR="00C81F29" w:rsidRDefault="00B2009B">
      <w:pPr>
        <w:pStyle w:val="ListParagraph"/>
        <w:numPr>
          <w:ilvl w:val="0"/>
          <w:numId w:val="513"/>
        </w:numPr>
      </w:pPr>
      <w:r>
        <w:t>&lt;</w:t>
      </w:r>
      <w:r>
        <w:t>draw:custom-shape&gt;</w:t>
      </w:r>
    </w:p>
    <w:p w:rsidR="00C81F29" w:rsidRDefault="00B2009B">
      <w:pPr>
        <w:pStyle w:val="Definition-Field2"/>
      </w:pPr>
      <w:r>
        <w:t xml:space="preserve">And on save for text in text boxes and shapes and SmartArt. </w:t>
      </w:r>
    </w:p>
    <w:p w:rsidR="00C81F29" w:rsidRDefault="00B2009B">
      <w:pPr>
        <w:pStyle w:val="Definition-Field"/>
      </w:pPr>
      <w:r>
        <w:t xml:space="preserve">q.   </w:t>
      </w:r>
      <w:r>
        <w:rPr>
          <w:i/>
        </w:rPr>
        <w:t>The standard defines the attribute text:style-name, contained within the element &lt;text:list-level-style-number&gt;</w:t>
      </w:r>
    </w:p>
    <w:p w:rsidR="00C81F29" w:rsidRDefault="00B2009B">
      <w:pPr>
        <w:pStyle w:val="Definition-Field2"/>
      </w:pPr>
      <w:r>
        <w:t>OfficeArt Math</w:t>
      </w:r>
      <w:r>
        <w:t xml:space="preserve"> in Excel 2013 does not support this attribute on load for text in the following elements: </w:t>
      </w:r>
    </w:p>
    <w:p w:rsidR="00C81F29" w:rsidRDefault="00B2009B">
      <w:pPr>
        <w:pStyle w:val="ListParagraph"/>
        <w:numPr>
          <w:ilvl w:val="0"/>
          <w:numId w:val="514"/>
        </w:numPr>
        <w:contextualSpacing/>
      </w:pPr>
      <w:r>
        <w:t>&lt;draw:rect&gt;</w:t>
      </w:r>
    </w:p>
    <w:p w:rsidR="00C81F29" w:rsidRDefault="00B2009B">
      <w:pPr>
        <w:pStyle w:val="ListParagraph"/>
        <w:numPr>
          <w:ilvl w:val="0"/>
          <w:numId w:val="514"/>
        </w:numPr>
        <w:contextualSpacing/>
      </w:pPr>
      <w:r>
        <w:t>&lt;draw:polyline&gt;</w:t>
      </w:r>
    </w:p>
    <w:p w:rsidR="00C81F29" w:rsidRDefault="00B2009B">
      <w:pPr>
        <w:pStyle w:val="ListParagraph"/>
        <w:numPr>
          <w:ilvl w:val="0"/>
          <w:numId w:val="514"/>
        </w:numPr>
        <w:contextualSpacing/>
      </w:pPr>
      <w:r>
        <w:t>&lt;draw:polygon&gt;</w:t>
      </w:r>
    </w:p>
    <w:p w:rsidR="00C81F29" w:rsidRDefault="00B2009B">
      <w:pPr>
        <w:pStyle w:val="ListParagraph"/>
        <w:numPr>
          <w:ilvl w:val="0"/>
          <w:numId w:val="514"/>
        </w:numPr>
        <w:contextualSpacing/>
      </w:pPr>
      <w:r>
        <w:t>&lt;draw:regular-polygon&gt;</w:t>
      </w:r>
    </w:p>
    <w:p w:rsidR="00C81F29" w:rsidRDefault="00B2009B">
      <w:pPr>
        <w:pStyle w:val="ListParagraph"/>
        <w:numPr>
          <w:ilvl w:val="0"/>
          <w:numId w:val="514"/>
        </w:numPr>
        <w:contextualSpacing/>
      </w:pPr>
      <w:r>
        <w:t>&lt;draw:path&gt;</w:t>
      </w:r>
    </w:p>
    <w:p w:rsidR="00C81F29" w:rsidRDefault="00B2009B">
      <w:pPr>
        <w:pStyle w:val="ListParagraph"/>
        <w:numPr>
          <w:ilvl w:val="0"/>
          <w:numId w:val="514"/>
        </w:numPr>
        <w:contextualSpacing/>
      </w:pPr>
      <w:r>
        <w:t>&lt;draw:circle&gt;</w:t>
      </w:r>
    </w:p>
    <w:p w:rsidR="00C81F29" w:rsidRDefault="00B2009B">
      <w:pPr>
        <w:pStyle w:val="ListParagraph"/>
        <w:numPr>
          <w:ilvl w:val="0"/>
          <w:numId w:val="514"/>
        </w:numPr>
        <w:contextualSpacing/>
      </w:pPr>
      <w:r>
        <w:t>&lt;draw:ellipse&gt;</w:t>
      </w:r>
    </w:p>
    <w:p w:rsidR="00C81F29" w:rsidRDefault="00B2009B">
      <w:pPr>
        <w:pStyle w:val="ListParagraph"/>
        <w:numPr>
          <w:ilvl w:val="0"/>
          <w:numId w:val="514"/>
        </w:numPr>
        <w:contextualSpacing/>
      </w:pPr>
      <w:r>
        <w:t>&lt;draw:caption&gt;</w:t>
      </w:r>
    </w:p>
    <w:p w:rsidR="00C81F29" w:rsidRDefault="00B2009B">
      <w:pPr>
        <w:pStyle w:val="ListParagraph"/>
        <w:numPr>
          <w:ilvl w:val="0"/>
          <w:numId w:val="514"/>
        </w:numPr>
        <w:contextualSpacing/>
      </w:pPr>
      <w:r>
        <w:t>&lt;draw:measure&gt;</w:t>
      </w:r>
    </w:p>
    <w:p w:rsidR="00C81F29" w:rsidRDefault="00B2009B">
      <w:pPr>
        <w:pStyle w:val="ListParagraph"/>
        <w:numPr>
          <w:ilvl w:val="0"/>
          <w:numId w:val="514"/>
        </w:numPr>
        <w:contextualSpacing/>
      </w:pPr>
      <w:r>
        <w:t>&lt;draw:text-box&gt;</w:t>
      </w:r>
    </w:p>
    <w:p w:rsidR="00C81F29" w:rsidRDefault="00B2009B">
      <w:pPr>
        <w:pStyle w:val="ListParagraph"/>
        <w:numPr>
          <w:ilvl w:val="0"/>
          <w:numId w:val="514"/>
        </w:numPr>
        <w:contextualSpacing/>
      </w:pPr>
      <w:r>
        <w:t>&lt;draw:frame</w:t>
      </w:r>
      <w:r>
        <w:t>&gt;</w:t>
      </w:r>
    </w:p>
    <w:p w:rsidR="00C81F29" w:rsidRDefault="00B2009B">
      <w:pPr>
        <w:pStyle w:val="ListParagraph"/>
        <w:numPr>
          <w:ilvl w:val="0"/>
          <w:numId w:val="514"/>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r.   </w:t>
      </w:r>
      <w:r>
        <w:rPr>
          <w:i/>
        </w:rPr>
        <w:t>The standard defines the attribute text:style-name, contained within the element &lt;text:p&gt;</w:t>
      </w:r>
    </w:p>
    <w:p w:rsidR="00C81F29" w:rsidRDefault="00B2009B">
      <w:pPr>
        <w:pStyle w:val="Definition-Field2"/>
      </w:pPr>
      <w:r>
        <w:t>OfficeArt Math in Excel 2013 supports this attribute on save for text in text boxes and sha</w:t>
      </w:r>
      <w:r>
        <w:t>pes, SmartArt, and chart titles and labels, and on load for text in the following elements:</w:t>
      </w:r>
    </w:p>
    <w:p w:rsidR="00C81F29" w:rsidRDefault="00B2009B">
      <w:pPr>
        <w:pStyle w:val="ListParagraph"/>
        <w:numPr>
          <w:ilvl w:val="0"/>
          <w:numId w:val="515"/>
        </w:numPr>
        <w:contextualSpacing/>
      </w:pPr>
      <w:r>
        <w:t>&lt;draw:rect&gt;</w:t>
      </w:r>
    </w:p>
    <w:p w:rsidR="00C81F29" w:rsidRDefault="00B2009B">
      <w:pPr>
        <w:pStyle w:val="ListParagraph"/>
        <w:numPr>
          <w:ilvl w:val="0"/>
          <w:numId w:val="515"/>
        </w:numPr>
        <w:contextualSpacing/>
      </w:pPr>
      <w:r>
        <w:t>&lt;draw:polyline&gt;</w:t>
      </w:r>
    </w:p>
    <w:p w:rsidR="00C81F29" w:rsidRDefault="00B2009B">
      <w:pPr>
        <w:pStyle w:val="ListParagraph"/>
        <w:numPr>
          <w:ilvl w:val="0"/>
          <w:numId w:val="515"/>
        </w:numPr>
        <w:contextualSpacing/>
      </w:pPr>
      <w:r>
        <w:t>&lt;draw:polygon&gt;</w:t>
      </w:r>
    </w:p>
    <w:p w:rsidR="00C81F29" w:rsidRDefault="00B2009B">
      <w:pPr>
        <w:pStyle w:val="ListParagraph"/>
        <w:numPr>
          <w:ilvl w:val="0"/>
          <w:numId w:val="515"/>
        </w:numPr>
        <w:contextualSpacing/>
      </w:pPr>
      <w:r>
        <w:t>&lt;draw:regular-polygon&gt;</w:t>
      </w:r>
    </w:p>
    <w:p w:rsidR="00C81F29" w:rsidRDefault="00B2009B">
      <w:pPr>
        <w:pStyle w:val="ListParagraph"/>
        <w:numPr>
          <w:ilvl w:val="0"/>
          <w:numId w:val="515"/>
        </w:numPr>
        <w:contextualSpacing/>
      </w:pPr>
      <w:r>
        <w:t>&lt;draw:path&gt;</w:t>
      </w:r>
    </w:p>
    <w:p w:rsidR="00C81F29" w:rsidRDefault="00B2009B">
      <w:pPr>
        <w:pStyle w:val="ListParagraph"/>
        <w:numPr>
          <w:ilvl w:val="0"/>
          <w:numId w:val="515"/>
        </w:numPr>
        <w:contextualSpacing/>
      </w:pPr>
      <w:r>
        <w:t>&lt;draw:circle&gt;</w:t>
      </w:r>
    </w:p>
    <w:p w:rsidR="00C81F29" w:rsidRDefault="00B2009B">
      <w:pPr>
        <w:pStyle w:val="ListParagraph"/>
        <w:numPr>
          <w:ilvl w:val="0"/>
          <w:numId w:val="515"/>
        </w:numPr>
        <w:contextualSpacing/>
      </w:pPr>
      <w:r>
        <w:t>&lt;draw:ellipse&gt;</w:t>
      </w:r>
    </w:p>
    <w:p w:rsidR="00C81F29" w:rsidRDefault="00B2009B">
      <w:pPr>
        <w:pStyle w:val="ListParagraph"/>
        <w:numPr>
          <w:ilvl w:val="0"/>
          <w:numId w:val="515"/>
        </w:numPr>
        <w:contextualSpacing/>
      </w:pPr>
      <w:r>
        <w:t>&lt;draw:caption&gt;</w:t>
      </w:r>
    </w:p>
    <w:p w:rsidR="00C81F29" w:rsidRDefault="00B2009B">
      <w:pPr>
        <w:pStyle w:val="ListParagraph"/>
        <w:numPr>
          <w:ilvl w:val="0"/>
          <w:numId w:val="515"/>
        </w:numPr>
        <w:contextualSpacing/>
      </w:pPr>
      <w:r>
        <w:lastRenderedPageBreak/>
        <w:t>&lt;draw:measure&gt;</w:t>
      </w:r>
    </w:p>
    <w:p w:rsidR="00C81F29" w:rsidRDefault="00B2009B">
      <w:pPr>
        <w:pStyle w:val="ListParagraph"/>
        <w:numPr>
          <w:ilvl w:val="0"/>
          <w:numId w:val="515"/>
        </w:numPr>
        <w:contextualSpacing/>
      </w:pPr>
      <w:r>
        <w:t>&lt;draw:frame&gt;</w:t>
      </w:r>
    </w:p>
    <w:p w:rsidR="00C81F29" w:rsidRDefault="00B2009B">
      <w:pPr>
        <w:pStyle w:val="ListParagraph"/>
        <w:numPr>
          <w:ilvl w:val="0"/>
          <w:numId w:val="515"/>
        </w:numPr>
        <w:contextualSpacing/>
      </w:pPr>
      <w:r>
        <w:t>&lt;draw:text-box</w:t>
      </w:r>
      <w:r>
        <w:t>&gt;</w:t>
      </w:r>
    </w:p>
    <w:p w:rsidR="00C81F29" w:rsidRDefault="00B2009B">
      <w:pPr>
        <w:pStyle w:val="ListParagraph"/>
        <w:numPr>
          <w:ilvl w:val="0"/>
          <w:numId w:val="515"/>
        </w:numPr>
      </w:pPr>
      <w:r>
        <w:t xml:space="preserve">&lt;draw:custom-shape&gt; </w:t>
      </w:r>
    </w:p>
    <w:p w:rsidR="00C81F29" w:rsidRDefault="00B2009B">
      <w:pPr>
        <w:pStyle w:val="Definition-Field"/>
      </w:pPr>
      <w:r>
        <w:t xml:space="preserve">s.   </w:t>
      </w:r>
      <w:r>
        <w:rPr>
          <w:i/>
        </w:rPr>
        <w:t>The standard defines the attribute text:style-name, contained within the element &lt;text:ruby&gt;</w:t>
      </w:r>
    </w:p>
    <w:p w:rsidR="00C81F29" w:rsidRDefault="00B2009B">
      <w:pPr>
        <w:pStyle w:val="Definition-Field2"/>
      </w:pPr>
      <w:r>
        <w:t>This attribute is not supported in Excel 2013 or later.</w:t>
      </w:r>
    </w:p>
    <w:p w:rsidR="00C81F29" w:rsidRDefault="00B2009B">
      <w:pPr>
        <w:pStyle w:val="Definition-Field"/>
      </w:pPr>
      <w:r>
        <w:t xml:space="preserve">t.   </w:t>
      </w:r>
      <w:r>
        <w:rPr>
          <w:i/>
        </w:rPr>
        <w:t xml:space="preserve">The standard defines the attribute text:style-name, contained within the </w:t>
      </w:r>
      <w:r>
        <w:rPr>
          <w:i/>
        </w:rPr>
        <w:t>element &lt;text:ruby-text&gt;</w:t>
      </w:r>
    </w:p>
    <w:p w:rsidR="00C81F29" w:rsidRDefault="00B2009B">
      <w:pPr>
        <w:pStyle w:val="Definition-Field2"/>
      </w:pPr>
      <w:r>
        <w:t>This attribute is not supported in Excel 2013 or later.</w:t>
      </w:r>
    </w:p>
    <w:p w:rsidR="00C81F29" w:rsidRDefault="00B2009B">
      <w:pPr>
        <w:pStyle w:val="Definition-Field"/>
      </w:pPr>
      <w:r>
        <w:t xml:space="preserve">u.   </w:t>
      </w:r>
      <w:r>
        <w:rPr>
          <w:i/>
        </w:rPr>
        <w:t>The standard defines the attribute text:style-name, contained within the element &lt;text:span&gt;</w:t>
      </w:r>
    </w:p>
    <w:p w:rsidR="00C81F29" w:rsidRDefault="00B2009B">
      <w:pPr>
        <w:pStyle w:val="Definition-Field2"/>
      </w:pPr>
      <w:r>
        <w:t>This attribute is not supported in Excel 2013 or later.</w:t>
      </w:r>
    </w:p>
    <w:p w:rsidR="00C81F29" w:rsidRDefault="00B2009B">
      <w:pPr>
        <w:pStyle w:val="Definition-Field2"/>
      </w:pPr>
      <w:r>
        <w:t>OfficeArt Math in Exc</w:t>
      </w:r>
      <w:r>
        <w:t>el 2013 supports this attribute on save for text in text boxes and shapes, SmartArt, and chart titles and labels, and on load for text in the following elements:</w:t>
      </w:r>
    </w:p>
    <w:p w:rsidR="00C81F29" w:rsidRDefault="00B2009B">
      <w:pPr>
        <w:pStyle w:val="ListParagraph"/>
        <w:numPr>
          <w:ilvl w:val="0"/>
          <w:numId w:val="516"/>
        </w:numPr>
        <w:contextualSpacing/>
      </w:pPr>
      <w:r>
        <w:t>&lt;draw:rect&gt;</w:t>
      </w:r>
    </w:p>
    <w:p w:rsidR="00C81F29" w:rsidRDefault="00B2009B">
      <w:pPr>
        <w:pStyle w:val="ListParagraph"/>
        <w:numPr>
          <w:ilvl w:val="0"/>
          <w:numId w:val="516"/>
        </w:numPr>
        <w:contextualSpacing/>
      </w:pPr>
      <w:r>
        <w:t>&lt;draw:polyline&gt;</w:t>
      </w:r>
    </w:p>
    <w:p w:rsidR="00C81F29" w:rsidRDefault="00B2009B">
      <w:pPr>
        <w:pStyle w:val="ListParagraph"/>
        <w:numPr>
          <w:ilvl w:val="0"/>
          <w:numId w:val="516"/>
        </w:numPr>
        <w:contextualSpacing/>
      </w:pPr>
      <w:r>
        <w:t>&lt;draw:polygon&gt;</w:t>
      </w:r>
    </w:p>
    <w:p w:rsidR="00C81F29" w:rsidRDefault="00B2009B">
      <w:pPr>
        <w:pStyle w:val="ListParagraph"/>
        <w:numPr>
          <w:ilvl w:val="0"/>
          <w:numId w:val="516"/>
        </w:numPr>
        <w:contextualSpacing/>
      </w:pPr>
      <w:r>
        <w:t>&lt;draw:regular-polygon&gt;</w:t>
      </w:r>
    </w:p>
    <w:p w:rsidR="00C81F29" w:rsidRDefault="00B2009B">
      <w:pPr>
        <w:pStyle w:val="ListParagraph"/>
        <w:numPr>
          <w:ilvl w:val="0"/>
          <w:numId w:val="516"/>
        </w:numPr>
        <w:contextualSpacing/>
      </w:pPr>
      <w:r>
        <w:t>&lt;draw:path&gt;</w:t>
      </w:r>
    </w:p>
    <w:p w:rsidR="00C81F29" w:rsidRDefault="00B2009B">
      <w:pPr>
        <w:pStyle w:val="ListParagraph"/>
        <w:numPr>
          <w:ilvl w:val="0"/>
          <w:numId w:val="516"/>
        </w:numPr>
        <w:contextualSpacing/>
      </w:pPr>
      <w:r>
        <w:t>&lt;draw:circle&gt;</w:t>
      </w:r>
    </w:p>
    <w:p w:rsidR="00C81F29" w:rsidRDefault="00B2009B">
      <w:pPr>
        <w:pStyle w:val="ListParagraph"/>
        <w:numPr>
          <w:ilvl w:val="0"/>
          <w:numId w:val="516"/>
        </w:numPr>
        <w:contextualSpacing/>
      </w:pPr>
      <w:r>
        <w:t>&lt;d</w:t>
      </w:r>
      <w:r>
        <w:t>raw:ellipse&gt;</w:t>
      </w:r>
    </w:p>
    <w:p w:rsidR="00C81F29" w:rsidRDefault="00B2009B">
      <w:pPr>
        <w:pStyle w:val="ListParagraph"/>
        <w:numPr>
          <w:ilvl w:val="0"/>
          <w:numId w:val="516"/>
        </w:numPr>
        <w:contextualSpacing/>
      </w:pPr>
      <w:r>
        <w:t>&lt;draw:caption&gt;</w:t>
      </w:r>
    </w:p>
    <w:p w:rsidR="00C81F29" w:rsidRDefault="00B2009B">
      <w:pPr>
        <w:pStyle w:val="ListParagraph"/>
        <w:numPr>
          <w:ilvl w:val="0"/>
          <w:numId w:val="516"/>
        </w:numPr>
        <w:contextualSpacing/>
      </w:pPr>
      <w:r>
        <w:t>&lt;draw:measure&gt;</w:t>
      </w:r>
    </w:p>
    <w:p w:rsidR="00C81F29" w:rsidRDefault="00B2009B">
      <w:pPr>
        <w:pStyle w:val="ListParagraph"/>
        <w:numPr>
          <w:ilvl w:val="0"/>
          <w:numId w:val="516"/>
        </w:numPr>
        <w:contextualSpacing/>
      </w:pPr>
      <w:r>
        <w:t>&lt;draw:frame&gt;</w:t>
      </w:r>
    </w:p>
    <w:p w:rsidR="00C81F29" w:rsidRDefault="00B2009B">
      <w:pPr>
        <w:pStyle w:val="ListParagraph"/>
        <w:numPr>
          <w:ilvl w:val="0"/>
          <w:numId w:val="516"/>
        </w:numPr>
        <w:contextualSpacing/>
      </w:pPr>
      <w:r>
        <w:t>&lt;draw:text-box&gt;</w:t>
      </w:r>
    </w:p>
    <w:p w:rsidR="00C81F29" w:rsidRDefault="00B2009B">
      <w:pPr>
        <w:pStyle w:val="ListParagraph"/>
        <w:numPr>
          <w:ilvl w:val="0"/>
          <w:numId w:val="516"/>
        </w:numPr>
      </w:pPr>
      <w:r>
        <w:t xml:space="preserve">&lt;draw:custom-shape&gt; </w:t>
      </w:r>
    </w:p>
    <w:p w:rsidR="00C81F29" w:rsidRDefault="00B2009B">
      <w:pPr>
        <w:pStyle w:val="Definition-Field"/>
      </w:pPr>
      <w:r>
        <w:t xml:space="preserve">v.   </w:t>
      </w:r>
      <w:r>
        <w:rPr>
          <w:i/>
        </w:rPr>
        <w:t>The standard defines the attribute text:style-name, contained within the element &lt;text:a&gt;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517"/>
        </w:numPr>
        <w:contextualSpacing/>
      </w:pPr>
      <w:r>
        <w:t>&lt;draw:rect&gt;</w:t>
      </w:r>
    </w:p>
    <w:p w:rsidR="00C81F29" w:rsidRDefault="00B2009B">
      <w:pPr>
        <w:pStyle w:val="ListParagraph"/>
        <w:numPr>
          <w:ilvl w:val="0"/>
          <w:numId w:val="517"/>
        </w:numPr>
        <w:contextualSpacing/>
      </w:pPr>
      <w:r>
        <w:t>&lt;draw:polyline&gt;</w:t>
      </w:r>
    </w:p>
    <w:p w:rsidR="00C81F29" w:rsidRDefault="00B2009B">
      <w:pPr>
        <w:pStyle w:val="ListParagraph"/>
        <w:numPr>
          <w:ilvl w:val="0"/>
          <w:numId w:val="517"/>
        </w:numPr>
        <w:contextualSpacing/>
      </w:pPr>
      <w:r>
        <w:t>&lt;draw:polygon&gt;</w:t>
      </w:r>
    </w:p>
    <w:p w:rsidR="00C81F29" w:rsidRDefault="00B2009B">
      <w:pPr>
        <w:pStyle w:val="ListParagraph"/>
        <w:numPr>
          <w:ilvl w:val="0"/>
          <w:numId w:val="517"/>
        </w:numPr>
        <w:contextualSpacing/>
      </w:pPr>
      <w:r>
        <w:t>&lt;draw:regular-polygon&gt;</w:t>
      </w:r>
    </w:p>
    <w:p w:rsidR="00C81F29" w:rsidRDefault="00B2009B">
      <w:pPr>
        <w:pStyle w:val="ListParagraph"/>
        <w:numPr>
          <w:ilvl w:val="0"/>
          <w:numId w:val="517"/>
        </w:numPr>
        <w:contextualSpacing/>
      </w:pPr>
      <w:r>
        <w:t>&lt;draw:path&gt;</w:t>
      </w:r>
    </w:p>
    <w:p w:rsidR="00C81F29" w:rsidRDefault="00B2009B">
      <w:pPr>
        <w:pStyle w:val="ListParagraph"/>
        <w:numPr>
          <w:ilvl w:val="0"/>
          <w:numId w:val="517"/>
        </w:numPr>
        <w:contextualSpacing/>
      </w:pPr>
      <w:r>
        <w:t>&lt;draw:circle&gt;</w:t>
      </w:r>
    </w:p>
    <w:p w:rsidR="00C81F29" w:rsidRDefault="00B2009B">
      <w:pPr>
        <w:pStyle w:val="ListParagraph"/>
        <w:numPr>
          <w:ilvl w:val="0"/>
          <w:numId w:val="517"/>
        </w:numPr>
        <w:contextualSpacing/>
      </w:pPr>
      <w:r>
        <w:t>&lt;draw:ellipse&gt;</w:t>
      </w:r>
    </w:p>
    <w:p w:rsidR="00C81F29" w:rsidRDefault="00B2009B">
      <w:pPr>
        <w:pStyle w:val="ListParagraph"/>
        <w:numPr>
          <w:ilvl w:val="0"/>
          <w:numId w:val="517"/>
        </w:numPr>
        <w:contextualSpacing/>
      </w:pPr>
      <w:r>
        <w:t>&lt;draw:caption&gt;</w:t>
      </w:r>
    </w:p>
    <w:p w:rsidR="00C81F29" w:rsidRDefault="00B2009B">
      <w:pPr>
        <w:pStyle w:val="ListParagraph"/>
        <w:numPr>
          <w:ilvl w:val="0"/>
          <w:numId w:val="517"/>
        </w:numPr>
        <w:contextualSpacing/>
      </w:pPr>
      <w:r>
        <w:t>&lt;draw:measure&gt;</w:t>
      </w:r>
    </w:p>
    <w:p w:rsidR="00C81F29" w:rsidRDefault="00B2009B">
      <w:pPr>
        <w:pStyle w:val="ListParagraph"/>
        <w:numPr>
          <w:ilvl w:val="0"/>
          <w:numId w:val="517"/>
        </w:numPr>
        <w:contextualSpacing/>
      </w:pPr>
      <w:r>
        <w:t>&lt;draw:text-box&gt;</w:t>
      </w:r>
    </w:p>
    <w:p w:rsidR="00C81F29" w:rsidRDefault="00B2009B">
      <w:pPr>
        <w:pStyle w:val="ListParagraph"/>
        <w:numPr>
          <w:ilvl w:val="0"/>
          <w:numId w:val="517"/>
        </w:numPr>
        <w:contextualSpacing/>
      </w:pPr>
      <w:r>
        <w:t>&lt;</w:t>
      </w:r>
      <w:r>
        <w:t>draw:frame&gt;</w:t>
      </w:r>
    </w:p>
    <w:p w:rsidR="00C81F29" w:rsidRDefault="00B2009B">
      <w:pPr>
        <w:pStyle w:val="ListParagraph"/>
        <w:numPr>
          <w:ilvl w:val="0"/>
          <w:numId w:val="517"/>
        </w:numPr>
      </w:pPr>
      <w:r>
        <w:t xml:space="preserve">&lt;draw:custom-shape&gt; </w:t>
      </w:r>
    </w:p>
    <w:p w:rsidR="00C81F29" w:rsidRDefault="00B2009B">
      <w:pPr>
        <w:pStyle w:val="Definition-Field"/>
      </w:pPr>
      <w:r>
        <w:t xml:space="preserve">w.   </w:t>
      </w:r>
      <w:r>
        <w:rPr>
          <w:i/>
        </w:rPr>
        <w:t>The standard defines the attribute text:style-name, contained within the element &lt;text:list&gt;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18"/>
        </w:numPr>
        <w:contextualSpacing/>
      </w:pPr>
      <w:r>
        <w:t>&lt;draw:rect&gt;</w:t>
      </w:r>
    </w:p>
    <w:p w:rsidR="00C81F29" w:rsidRDefault="00B2009B">
      <w:pPr>
        <w:pStyle w:val="ListParagraph"/>
        <w:numPr>
          <w:ilvl w:val="0"/>
          <w:numId w:val="518"/>
        </w:numPr>
        <w:contextualSpacing/>
      </w:pPr>
      <w:r>
        <w:t>&lt;draw:polyl</w:t>
      </w:r>
      <w:r>
        <w:t>ine&gt;</w:t>
      </w:r>
    </w:p>
    <w:p w:rsidR="00C81F29" w:rsidRDefault="00B2009B">
      <w:pPr>
        <w:pStyle w:val="ListParagraph"/>
        <w:numPr>
          <w:ilvl w:val="0"/>
          <w:numId w:val="518"/>
        </w:numPr>
        <w:contextualSpacing/>
      </w:pPr>
      <w:r>
        <w:t>&lt;draw:polygon&gt;</w:t>
      </w:r>
    </w:p>
    <w:p w:rsidR="00C81F29" w:rsidRDefault="00B2009B">
      <w:pPr>
        <w:pStyle w:val="ListParagraph"/>
        <w:numPr>
          <w:ilvl w:val="0"/>
          <w:numId w:val="518"/>
        </w:numPr>
        <w:contextualSpacing/>
      </w:pPr>
      <w:r>
        <w:t>&lt;draw:regular-polygon&gt;</w:t>
      </w:r>
    </w:p>
    <w:p w:rsidR="00C81F29" w:rsidRDefault="00B2009B">
      <w:pPr>
        <w:pStyle w:val="ListParagraph"/>
        <w:numPr>
          <w:ilvl w:val="0"/>
          <w:numId w:val="518"/>
        </w:numPr>
        <w:contextualSpacing/>
      </w:pPr>
      <w:r>
        <w:lastRenderedPageBreak/>
        <w:t>&lt;draw:path&gt;</w:t>
      </w:r>
    </w:p>
    <w:p w:rsidR="00C81F29" w:rsidRDefault="00B2009B">
      <w:pPr>
        <w:pStyle w:val="ListParagraph"/>
        <w:numPr>
          <w:ilvl w:val="0"/>
          <w:numId w:val="518"/>
        </w:numPr>
        <w:contextualSpacing/>
      </w:pPr>
      <w:r>
        <w:t>&lt;draw:circle&gt;</w:t>
      </w:r>
    </w:p>
    <w:p w:rsidR="00C81F29" w:rsidRDefault="00B2009B">
      <w:pPr>
        <w:pStyle w:val="ListParagraph"/>
        <w:numPr>
          <w:ilvl w:val="0"/>
          <w:numId w:val="518"/>
        </w:numPr>
        <w:contextualSpacing/>
      </w:pPr>
      <w:r>
        <w:t>&lt;draw:ellipse&gt;</w:t>
      </w:r>
    </w:p>
    <w:p w:rsidR="00C81F29" w:rsidRDefault="00B2009B">
      <w:pPr>
        <w:pStyle w:val="ListParagraph"/>
        <w:numPr>
          <w:ilvl w:val="0"/>
          <w:numId w:val="518"/>
        </w:numPr>
        <w:contextualSpacing/>
      </w:pPr>
      <w:r>
        <w:t>&lt;draw:caption&gt;</w:t>
      </w:r>
    </w:p>
    <w:p w:rsidR="00C81F29" w:rsidRDefault="00B2009B">
      <w:pPr>
        <w:pStyle w:val="ListParagraph"/>
        <w:numPr>
          <w:ilvl w:val="0"/>
          <w:numId w:val="518"/>
        </w:numPr>
        <w:contextualSpacing/>
      </w:pPr>
      <w:r>
        <w:t>&lt;draw:measure&gt;</w:t>
      </w:r>
    </w:p>
    <w:p w:rsidR="00C81F29" w:rsidRDefault="00B2009B">
      <w:pPr>
        <w:pStyle w:val="ListParagraph"/>
        <w:numPr>
          <w:ilvl w:val="0"/>
          <w:numId w:val="518"/>
        </w:numPr>
        <w:contextualSpacing/>
      </w:pPr>
      <w:r>
        <w:t>&lt;draw:text-box&gt;</w:t>
      </w:r>
    </w:p>
    <w:p w:rsidR="00C81F29" w:rsidRDefault="00B2009B">
      <w:pPr>
        <w:pStyle w:val="ListParagraph"/>
        <w:numPr>
          <w:ilvl w:val="0"/>
          <w:numId w:val="518"/>
        </w:numPr>
        <w:contextualSpacing/>
      </w:pPr>
      <w:r>
        <w:t>&lt;draw:frame&gt;</w:t>
      </w:r>
    </w:p>
    <w:p w:rsidR="00C81F29" w:rsidRDefault="00B2009B">
      <w:pPr>
        <w:pStyle w:val="ListParagraph"/>
        <w:numPr>
          <w:ilvl w:val="0"/>
          <w:numId w:val="518"/>
        </w:numPr>
      </w:pPr>
      <w:r>
        <w:t xml:space="preserve">&lt;draw:custom-shape&gt; </w:t>
      </w:r>
    </w:p>
    <w:p w:rsidR="00C81F29" w:rsidRDefault="00B2009B">
      <w:pPr>
        <w:pStyle w:val="Definition-Field"/>
      </w:pPr>
      <w:r>
        <w:t xml:space="preserve">x.   </w:t>
      </w:r>
      <w:r>
        <w:rPr>
          <w:i/>
        </w:rPr>
        <w:t>The standard defines the attribute text:style-name, contained within the element &lt;text:</w:t>
      </w:r>
      <w:r>
        <w:rPr>
          <w:i/>
        </w:rPr>
        <w:t>list-level-style-bullet&gt;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19"/>
        </w:numPr>
        <w:contextualSpacing/>
      </w:pPr>
      <w:r>
        <w:t>&lt;draw:rect&gt;</w:t>
      </w:r>
    </w:p>
    <w:p w:rsidR="00C81F29" w:rsidRDefault="00B2009B">
      <w:pPr>
        <w:pStyle w:val="ListParagraph"/>
        <w:numPr>
          <w:ilvl w:val="0"/>
          <w:numId w:val="519"/>
        </w:numPr>
        <w:contextualSpacing/>
      </w:pPr>
      <w:r>
        <w:t>&lt;draw:polyline&gt;</w:t>
      </w:r>
    </w:p>
    <w:p w:rsidR="00C81F29" w:rsidRDefault="00B2009B">
      <w:pPr>
        <w:pStyle w:val="ListParagraph"/>
        <w:numPr>
          <w:ilvl w:val="0"/>
          <w:numId w:val="519"/>
        </w:numPr>
        <w:contextualSpacing/>
      </w:pPr>
      <w:r>
        <w:t>&lt;draw:polygon&gt;</w:t>
      </w:r>
    </w:p>
    <w:p w:rsidR="00C81F29" w:rsidRDefault="00B2009B">
      <w:pPr>
        <w:pStyle w:val="ListParagraph"/>
        <w:numPr>
          <w:ilvl w:val="0"/>
          <w:numId w:val="519"/>
        </w:numPr>
        <w:contextualSpacing/>
      </w:pPr>
      <w:r>
        <w:t>&lt;draw:regular-polygon&gt;</w:t>
      </w:r>
    </w:p>
    <w:p w:rsidR="00C81F29" w:rsidRDefault="00B2009B">
      <w:pPr>
        <w:pStyle w:val="ListParagraph"/>
        <w:numPr>
          <w:ilvl w:val="0"/>
          <w:numId w:val="519"/>
        </w:numPr>
        <w:contextualSpacing/>
      </w:pPr>
      <w:r>
        <w:t>&lt;draw:path&gt;</w:t>
      </w:r>
    </w:p>
    <w:p w:rsidR="00C81F29" w:rsidRDefault="00B2009B">
      <w:pPr>
        <w:pStyle w:val="ListParagraph"/>
        <w:numPr>
          <w:ilvl w:val="0"/>
          <w:numId w:val="519"/>
        </w:numPr>
        <w:contextualSpacing/>
      </w:pPr>
      <w:r>
        <w:t>&lt;draw:circle&gt;</w:t>
      </w:r>
    </w:p>
    <w:p w:rsidR="00C81F29" w:rsidRDefault="00B2009B">
      <w:pPr>
        <w:pStyle w:val="ListParagraph"/>
        <w:numPr>
          <w:ilvl w:val="0"/>
          <w:numId w:val="519"/>
        </w:numPr>
        <w:contextualSpacing/>
      </w:pPr>
      <w:r>
        <w:t>&lt;draw:ellipse&gt;</w:t>
      </w:r>
    </w:p>
    <w:p w:rsidR="00C81F29" w:rsidRDefault="00B2009B">
      <w:pPr>
        <w:pStyle w:val="ListParagraph"/>
        <w:numPr>
          <w:ilvl w:val="0"/>
          <w:numId w:val="519"/>
        </w:numPr>
        <w:contextualSpacing/>
      </w:pPr>
      <w:r>
        <w:t>&lt;draw:caption&gt;</w:t>
      </w:r>
    </w:p>
    <w:p w:rsidR="00C81F29" w:rsidRDefault="00B2009B">
      <w:pPr>
        <w:pStyle w:val="ListParagraph"/>
        <w:numPr>
          <w:ilvl w:val="0"/>
          <w:numId w:val="519"/>
        </w:numPr>
        <w:contextualSpacing/>
      </w:pPr>
      <w:r>
        <w:t>&lt;draw:measure&gt;</w:t>
      </w:r>
    </w:p>
    <w:p w:rsidR="00C81F29" w:rsidRDefault="00B2009B">
      <w:pPr>
        <w:pStyle w:val="ListParagraph"/>
        <w:numPr>
          <w:ilvl w:val="0"/>
          <w:numId w:val="519"/>
        </w:numPr>
        <w:contextualSpacing/>
      </w:pPr>
      <w:r>
        <w:t>&lt;draw:text-box&gt;</w:t>
      </w:r>
    </w:p>
    <w:p w:rsidR="00C81F29" w:rsidRDefault="00B2009B">
      <w:pPr>
        <w:pStyle w:val="ListParagraph"/>
        <w:numPr>
          <w:ilvl w:val="0"/>
          <w:numId w:val="519"/>
        </w:numPr>
        <w:contextualSpacing/>
      </w:pPr>
      <w:r>
        <w:t>&lt;draw:frame&gt;</w:t>
      </w:r>
    </w:p>
    <w:p w:rsidR="00C81F29" w:rsidRDefault="00B2009B">
      <w:pPr>
        <w:pStyle w:val="ListParagraph"/>
        <w:numPr>
          <w:ilvl w:val="0"/>
          <w:numId w:val="519"/>
        </w:numPr>
      </w:pPr>
      <w:r>
        <w:t xml:space="preserve">&lt;draw:custom-shape&gt;. </w:t>
      </w:r>
    </w:p>
    <w:p w:rsidR="00C81F29" w:rsidRDefault="00B2009B">
      <w:pPr>
        <w:pStyle w:val="Definition-Field"/>
      </w:pPr>
      <w:r>
        <w:t xml:space="preserve">y.   </w:t>
      </w:r>
      <w:r>
        <w:rPr>
          <w:i/>
        </w:rPr>
        <w:t>The standard defines the attribute text:style-name, contained within the element &lt;text:list-level-style-number&gt;</w:t>
      </w:r>
    </w:p>
    <w:p w:rsidR="00C81F29" w:rsidRDefault="00B2009B">
      <w:pPr>
        <w:pStyle w:val="Definition-Field2"/>
      </w:pPr>
      <w:r>
        <w:t>OfficeArt Math in PowerPoint 2013 does not support this attribute on loa</w:t>
      </w:r>
      <w:r>
        <w:t>d for text in the following elements:</w:t>
      </w:r>
    </w:p>
    <w:p w:rsidR="00C81F29" w:rsidRDefault="00B2009B">
      <w:pPr>
        <w:pStyle w:val="ListParagraph"/>
        <w:numPr>
          <w:ilvl w:val="0"/>
          <w:numId w:val="520"/>
        </w:numPr>
        <w:contextualSpacing/>
      </w:pPr>
      <w:r>
        <w:t>&lt;draw:rect&gt;</w:t>
      </w:r>
    </w:p>
    <w:p w:rsidR="00C81F29" w:rsidRDefault="00B2009B">
      <w:pPr>
        <w:pStyle w:val="ListParagraph"/>
        <w:numPr>
          <w:ilvl w:val="0"/>
          <w:numId w:val="520"/>
        </w:numPr>
        <w:contextualSpacing/>
      </w:pPr>
      <w:r>
        <w:t>&lt;draw:polyline&gt;</w:t>
      </w:r>
    </w:p>
    <w:p w:rsidR="00C81F29" w:rsidRDefault="00B2009B">
      <w:pPr>
        <w:pStyle w:val="ListParagraph"/>
        <w:numPr>
          <w:ilvl w:val="0"/>
          <w:numId w:val="520"/>
        </w:numPr>
        <w:contextualSpacing/>
      </w:pPr>
      <w:r>
        <w:t>&lt;draw:polygon&gt;</w:t>
      </w:r>
    </w:p>
    <w:p w:rsidR="00C81F29" w:rsidRDefault="00B2009B">
      <w:pPr>
        <w:pStyle w:val="ListParagraph"/>
        <w:numPr>
          <w:ilvl w:val="0"/>
          <w:numId w:val="520"/>
        </w:numPr>
        <w:contextualSpacing/>
      </w:pPr>
      <w:r>
        <w:t>&lt;draw:regular-polygon&gt;</w:t>
      </w:r>
    </w:p>
    <w:p w:rsidR="00C81F29" w:rsidRDefault="00B2009B">
      <w:pPr>
        <w:pStyle w:val="ListParagraph"/>
        <w:numPr>
          <w:ilvl w:val="0"/>
          <w:numId w:val="520"/>
        </w:numPr>
        <w:contextualSpacing/>
      </w:pPr>
      <w:r>
        <w:t>&lt;draw:path&gt;</w:t>
      </w:r>
    </w:p>
    <w:p w:rsidR="00C81F29" w:rsidRDefault="00B2009B">
      <w:pPr>
        <w:pStyle w:val="ListParagraph"/>
        <w:numPr>
          <w:ilvl w:val="0"/>
          <w:numId w:val="520"/>
        </w:numPr>
        <w:contextualSpacing/>
      </w:pPr>
      <w:r>
        <w:t>&lt;draw:circle&gt;</w:t>
      </w:r>
    </w:p>
    <w:p w:rsidR="00C81F29" w:rsidRDefault="00B2009B">
      <w:pPr>
        <w:pStyle w:val="ListParagraph"/>
        <w:numPr>
          <w:ilvl w:val="0"/>
          <w:numId w:val="520"/>
        </w:numPr>
        <w:contextualSpacing/>
      </w:pPr>
      <w:r>
        <w:t>&lt;draw:ellipse&gt;</w:t>
      </w:r>
    </w:p>
    <w:p w:rsidR="00C81F29" w:rsidRDefault="00B2009B">
      <w:pPr>
        <w:pStyle w:val="ListParagraph"/>
        <w:numPr>
          <w:ilvl w:val="0"/>
          <w:numId w:val="520"/>
        </w:numPr>
        <w:contextualSpacing/>
      </w:pPr>
      <w:r>
        <w:t>&lt;draw:caption&gt;</w:t>
      </w:r>
    </w:p>
    <w:p w:rsidR="00C81F29" w:rsidRDefault="00B2009B">
      <w:pPr>
        <w:pStyle w:val="ListParagraph"/>
        <w:numPr>
          <w:ilvl w:val="0"/>
          <w:numId w:val="520"/>
        </w:numPr>
        <w:contextualSpacing/>
      </w:pPr>
      <w:r>
        <w:t>&lt;draw:measure&gt;</w:t>
      </w:r>
    </w:p>
    <w:p w:rsidR="00C81F29" w:rsidRDefault="00B2009B">
      <w:pPr>
        <w:pStyle w:val="ListParagraph"/>
        <w:numPr>
          <w:ilvl w:val="0"/>
          <w:numId w:val="520"/>
        </w:numPr>
        <w:contextualSpacing/>
      </w:pPr>
      <w:r>
        <w:t>&lt;draw:text-box&gt;</w:t>
      </w:r>
    </w:p>
    <w:p w:rsidR="00C81F29" w:rsidRDefault="00B2009B">
      <w:pPr>
        <w:pStyle w:val="ListParagraph"/>
        <w:numPr>
          <w:ilvl w:val="0"/>
          <w:numId w:val="520"/>
        </w:numPr>
        <w:contextualSpacing/>
      </w:pPr>
      <w:r>
        <w:t>&lt;draw:frame&gt;</w:t>
      </w:r>
    </w:p>
    <w:p w:rsidR="00C81F29" w:rsidRDefault="00B2009B">
      <w:pPr>
        <w:pStyle w:val="ListParagraph"/>
        <w:numPr>
          <w:ilvl w:val="0"/>
          <w:numId w:val="520"/>
        </w:numPr>
      </w:pPr>
      <w:r>
        <w:t xml:space="preserve">&lt;draw:custom-shape&gt;. </w:t>
      </w:r>
    </w:p>
    <w:p w:rsidR="00C81F29" w:rsidRDefault="00B2009B">
      <w:pPr>
        <w:pStyle w:val="Definition-Field"/>
      </w:pPr>
      <w:r>
        <w:t xml:space="preserve">z.   </w:t>
      </w:r>
      <w:r>
        <w:rPr>
          <w:i/>
        </w:rPr>
        <w:t xml:space="preserve">The standard defines the </w:t>
      </w:r>
      <w:r>
        <w:rPr>
          <w:i/>
        </w:rPr>
        <w:t>attribute text:style-name, contained within the element &lt;text:p&gt;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21"/>
        </w:numPr>
        <w:contextualSpacing/>
      </w:pPr>
      <w:r>
        <w:t>&lt;draw:rect&gt;</w:t>
      </w:r>
    </w:p>
    <w:p w:rsidR="00C81F29" w:rsidRDefault="00B2009B">
      <w:pPr>
        <w:pStyle w:val="ListParagraph"/>
        <w:numPr>
          <w:ilvl w:val="0"/>
          <w:numId w:val="521"/>
        </w:numPr>
        <w:contextualSpacing/>
      </w:pPr>
      <w:r>
        <w:t>&lt;draw:polyline&gt;</w:t>
      </w:r>
    </w:p>
    <w:p w:rsidR="00C81F29" w:rsidRDefault="00B2009B">
      <w:pPr>
        <w:pStyle w:val="ListParagraph"/>
        <w:numPr>
          <w:ilvl w:val="0"/>
          <w:numId w:val="521"/>
        </w:numPr>
        <w:contextualSpacing/>
      </w:pPr>
      <w:r>
        <w:t>&lt;draw:polygon&gt;</w:t>
      </w:r>
    </w:p>
    <w:p w:rsidR="00C81F29" w:rsidRDefault="00B2009B">
      <w:pPr>
        <w:pStyle w:val="ListParagraph"/>
        <w:numPr>
          <w:ilvl w:val="0"/>
          <w:numId w:val="521"/>
        </w:numPr>
        <w:contextualSpacing/>
      </w:pPr>
      <w:r>
        <w:t>&lt;draw:regular-polygon&gt;</w:t>
      </w:r>
    </w:p>
    <w:p w:rsidR="00C81F29" w:rsidRDefault="00B2009B">
      <w:pPr>
        <w:pStyle w:val="ListParagraph"/>
        <w:numPr>
          <w:ilvl w:val="0"/>
          <w:numId w:val="521"/>
        </w:numPr>
        <w:contextualSpacing/>
      </w:pPr>
      <w:r>
        <w:t>&lt;draw:path&gt;</w:t>
      </w:r>
    </w:p>
    <w:p w:rsidR="00C81F29" w:rsidRDefault="00B2009B">
      <w:pPr>
        <w:pStyle w:val="ListParagraph"/>
        <w:numPr>
          <w:ilvl w:val="0"/>
          <w:numId w:val="521"/>
        </w:numPr>
        <w:contextualSpacing/>
      </w:pPr>
      <w:r>
        <w:t>&lt;</w:t>
      </w:r>
      <w:r>
        <w:t>draw:circle&gt;</w:t>
      </w:r>
    </w:p>
    <w:p w:rsidR="00C81F29" w:rsidRDefault="00B2009B">
      <w:pPr>
        <w:pStyle w:val="ListParagraph"/>
        <w:numPr>
          <w:ilvl w:val="0"/>
          <w:numId w:val="521"/>
        </w:numPr>
        <w:contextualSpacing/>
      </w:pPr>
      <w:r>
        <w:t>&lt;draw:ellipse&gt;</w:t>
      </w:r>
    </w:p>
    <w:p w:rsidR="00C81F29" w:rsidRDefault="00B2009B">
      <w:pPr>
        <w:pStyle w:val="ListParagraph"/>
        <w:numPr>
          <w:ilvl w:val="0"/>
          <w:numId w:val="521"/>
        </w:numPr>
        <w:contextualSpacing/>
      </w:pPr>
      <w:r>
        <w:lastRenderedPageBreak/>
        <w:t>&lt;draw:caption&gt;</w:t>
      </w:r>
    </w:p>
    <w:p w:rsidR="00C81F29" w:rsidRDefault="00B2009B">
      <w:pPr>
        <w:pStyle w:val="ListParagraph"/>
        <w:numPr>
          <w:ilvl w:val="0"/>
          <w:numId w:val="521"/>
        </w:numPr>
        <w:contextualSpacing/>
      </w:pPr>
      <w:r>
        <w:t>&lt;draw:measure&gt;</w:t>
      </w:r>
    </w:p>
    <w:p w:rsidR="00C81F29" w:rsidRDefault="00B2009B">
      <w:pPr>
        <w:pStyle w:val="ListParagraph"/>
        <w:numPr>
          <w:ilvl w:val="0"/>
          <w:numId w:val="521"/>
        </w:numPr>
        <w:contextualSpacing/>
      </w:pPr>
      <w:r>
        <w:t>&lt;draw:text-box&gt;</w:t>
      </w:r>
    </w:p>
    <w:p w:rsidR="00C81F29" w:rsidRDefault="00B2009B">
      <w:pPr>
        <w:pStyle w:val="ListParagraph"/>
        <w:numPr>
          <w:ilvl w:val="0"/>
          <w:numId w:val="521"/>
        </w:numPr>
        <w:contextualSpacing/>
      </w:pPr>
      <w:r>
        <w:t>&lt;draw:frame&gt;</w:t>
      </w:r>
    </w:p>
    <w:p w:rsidR="00C81F29" w:rsidRDefault="00B2009B">
      <w:pPr>
        <w:pStyle w:val="ListParagraph"/>
        <w:numPr>
          <w:ilvl w:val="0"/>
          <w:numId w:val="521"/>
        </w:numPr>
      </w:pPr>
      <w:r>
        <w:t xml:space="preserve">&lt;draw:custom-shape&gt; </w:t>
      </w:r>
    </w:p>
    <w:p w:rsidR="00C81F29" w:rsidRDefault="00B2009B">
      <w:pPr>
        <w:pStyle w:val="Definition-Field"/>
      </w:pPr>
      <w:r>
        <w:t xml:space="preserve">aa.  </w:t>
      </w:r>
      <w:r>
        <w:rPr>
          <w:i/>
        </w:rPr>
        <w:t>The standard defines the attribute text:style-name, contained within the element &lt;text:span&gt;</w:t>
      </w:r>
    </w:p>
    <w:p w:rsidR="00C81F29" w:rsidRDefault="00B2009B">
      <w:pPr>
        <w:pStyle w:val="Definition-Field2"/>
      </w:pPr>
      <w:r>
        <w:t>OfficeArt Math in PowerPoint 2013 supports this at</w:t>
      </w:r>
      <w:r>
        <w:t>tribute on load for text in the following elements:</w:t>
      </w:r>
    </w:p>
    <w:p w:rsidR="00C81F29" w:rsidRDefault="00B2009B">
      <w:pPr>
        <w:pStyle w:val="ListParagraph"/>
        <w:numPr>
          <w:ilvl w:val="0"/>
          <w:numId w:val="522"/>
        </w:numPr>
        <w:contextualSpacing/>
      </w:pPr>
      <w:r>
        <w:t>&lt;draw:rect&gt;</w:t>
      </w:r>
    </w:p>
    <w:p w:rsidR="00C81F29" w:rsidRDefault="00B2009B">
      <w:pPr>
        <w:pStyle w:val="ListParagraph"/>
        <w:numPr>
          <w:ilvl w:val="0"/>
          <w:numId w:val="522"/>
        </w:numPr>
        <w:contextualSpacing/>
      </w:pPr>
      <w:r>
        <w:t>&lt;draw:polyline&gt;</w:t>
      </w:r>
    </w:p>
    <w:p w:rsidR="00C81F29" w:rsidRDefault="00B2009B">
      <w:pPr>
        <w:pStyle w:val="ListParagraph"/>
        <w:numPr>
          <w:ilvl w:val="0"/>
          <w:numId w:val="522"/>
        </w:numPr>
        <w:contextualSpacing/>
      </w:pPr>
      <w:r>
        <w:t>&lt;draw:polygon&gt;</w:t>
      </w:r>
    </w:p>
    <w:p w:rsidR="00C81F29" w:rsidRDefault="00B2009B">
      <w:pPr>
        <w:pStyle w:val="ListParagraph"/>
        <w:numPr>
          <w:ilvl w:val="0"/>
          <w:numId w:val="522"/>
        </w:numPr>
        <w:contextualSpacing/>
      </w:pPr>
      <w:r>
        <w:t>&lt;draw:regular-polygon&gt;</w:t>
      </w:r>
    </w:p>
    <w:p w:rsidR="00C81F29" w:rsidRDefault="00B2009B">
      <w:pPr>
        <w:pStyle w:val="ListParagraph"/>
        <w:numPr>
          <w:ilvl w:val="0"/>
          <w:numId w:val="522"/>
        </w:numPr>
        <w:contextualSpacing/>
      </w:pPr>
      <w:r>
        <w:t>&lt;draw:path&gt;</w:t>
      </w:r>
    </w:p>
    <w:p w:rsidR="00C81F29" w:rsidRDefault="00B2009B">
      <w:pPr>
        <w:pStyle w:val="ListParagraph"/>
        <w:numPr>
          <w:ilvl w:val="0"/>
          <w:numId w:val="522"/>
        </w:numPr>
        <w:contextualSpacing/>
      </w:pPr>
      <w:r>
        <w:t>&lt;draw:circle&gt;</w:t>
      </w:r>
    </w:p>
    <w:p w:rsidR="00C81F29" w:rsidRDefault="00B2009B">
      <w:pPr>
        <w:pStyle w:val="ListParagraph"/>
        <w:numPr>
          <w:ilvl w:val="0"/>
          <w:numId w:val="522"/>
        </w:numPr>
        <w:contextualSpacing/>
      </w:pPr>
      <w:r>
        <w:t>&lt;draw:ellipse&gt;</w:t>
      </w:r>
    </w:p>
    <w:p w:rsidR="00C81F29" w:rsidRDefault="00B2009B">
      <w:pPr>
        <w:pStyle w:val="ListParagraph"/>
        <w:numPr>
          <w:ilvl w:val="0"/>
          <w:numId w:val="522"/>
        </w:numPr>
        <w:contextualSpacing/>
      </w:pPr>
      <w:r>
        <w:t>&lt;draw:caption&gt;</w:t>
      </w:r>
    </w:p>
    <w:p w:rsidR="00C81F29" w:rsidRDefault="00B2009B">
      <w:pPr>
        <w:pStyle w:val="ListParagraph"/>
        <w:numPr>
          <w:ilvl w:val="0"/>
          <w:numId w:val="522"/>
        </w:numPr>
        <w:contextualSpacing/>
      </w:pPr>
      <w:r>
        <w:t>&lt;draw:measure&gt;</w:t>
      </w:r>
    </w:p>
    <w:p w:rsidR="00C81F29" w:rsidRDefault="00B2009B">
      <w:pPr>
        <w:pStyle w:val="ListParagraph"/>
        <w:numPr>
          <w:ilvl w:val="0"/>
          <w:numId w:val="522"/>
        </w:numPr>
        <w:contextualSpacing/>
      </w:pPr>
      <w:r>
        <w:t>&lt;draw:text-box&gt;</w:t>
      </w:r>
    </w:p>
    <w:p w:rsidR="00C81F29" w:rsidRDefault="00B2009B">
      <w:pPr>
        <w:pStyle w:val="ListParagraph"/>
        <w:numPr>
          <w:ilvl w:val="0"/>
          <w:numId w:val="522"/>
        </w:numPr>
        <w:contextualSpacing/>
      </w:pPr>
      <w:r>
        <w:t>&lt;draw:frame&gt;</w:t>
      </w:r>
    </w:p>
    <w:p w:rsidR="00C81F29" w:rsidRDefault="00B2009B">
      <w:pPr>
        <w:pStyle w:val="ListParagraph"/>
        <w:numPr>
          <w:ilvl w:val="0"/>
          <w:numId w:val="522"/>
        </w:numPr>
      </w:pPr>
      <w:r>
        <w:t xml:space="preserve">&lt;draw:custom-shape&gt; </w:t>
      </w:r>
    </w:p>
    <w:p w:rsidR="00C81F29" w:rsidRDefault="00B2009B">
      <w:pPr>
        <w:pStyle w:val="Heading3"/>
      </w:pPr>
      <w:bookmarkStart w:id="1929" w:name="section_ac4f449dfa834517b133369b3935c2d4"/>
      <w:bookmarkStart w:id="1930" w:name="_Toc174685638"/>
      <w:r>
        <w:t>Part 3 Section 19.883, text:tab-ref</w:t>
      </w:r>
      <w:bookmarkEnd w:id="1929"/>
      <w:bookmarkEnd w:id="1930"/>
      <w:r>
        <w:fldChar w:fldCharType="begin"/>
      </w:r>
      <w:r>
        <w:instrText xml:space="preserve"> XE "text\:tab-ref" </w:instrText>
      </w:r>
      <w:r>
        <w:fldChar w:fldCharType="end"/>
      </w:r>
    </w:p>
    <w:p w:rsidR="00C81F29" w:rsidRDefault="00B2009B">
      <w:pPr>
        <w:pStyle w:val="Definition-Field"/>
      </w:pPr>
      <w:r>
        <w:t xml:space="preserve">a.   </w:t>
      </w:r>
      <w:r>
        <w:rPr>
          <w:i/>
        </w:rPr>
        <w:t>The standard defines the attribute text:tab-ref, contained within the element &lt;text:tab&gt;</w:t>
      </w:r>
    </w:p>
    <w:p w:rsidR="00C81F29" w:rsidRDefault="00B2009B">
      <w:pPr>
        <w:pStyle w:val="Definition-Field2"/>
      </w:pPr>
      <w:hyperlink w:anchor="gt_5b584f32-a3d3-4a21-aed2-3ee39deb4883">
        <w:r>
          <w:rPr>
            <w:rStyle w:val="HyperlinkGreen"/>
            <w:b/>
          </w:rPr>
          <w:t>OfficeArt Math</w:t>
        </w:r>
      </w:hyperlink>
      <w:r>
        <w:t xml:space="preserve"> in Word 2013 does not suppo</w:t>
      </w:r>
      <w:r>
        <w:t xml:space="preserve">rt this attribute on save for text in SmartArt and chart titles and labels. </w:t>
      </w:r>
    </w:p>
    <w:p w:rsidR="00C81F29" w:rsidRDefault="00B2009B">
      <w:pPr>
        <w:pStyle w:val="Definition-Field"/>
      </w:pPr>
      <w:r>
        <w:t xml:space="preserve">b.   </w:t>
      </w:r>
      <w:r>
        <w:rPr>
          <w:i/>
        </w:rPr>
        <w:t>The standard defines the attribute text:tab-ref, contained within the element &lt;text:tab&gt;, contained within the parent element &lt;text:p&gt;</w:t>
      </w:r>
    </w:p>
    <w:p w:rsidR="00C81F29" w:rsidRDefault="00B2009B">
      <w:pPr>
        <w:pStyle w:val="Definition-Field2"/>
      </w:pPr>
      <w:r>
        <w:t xml:space="preserve">This attribute is not supported in </w:t>
      </w:r>
      <w:r>
        <w:t>Word 2013 or later.</w:t>
      </w:r>
    </w:p>
    <w:p w:rsidR="00C81F29" w:rsidRDefault="00B2009B">
      <w:pPr>
        <w:pStyle w:val="Definition-Field"/>
      </w:pPr>
      <w:r>
        <w:t xml:space="preserve">c.   </w:t>
      </w:r>
      <w:r>
        <w:rPr>
          <w:i/>
        </w:rPr>
        <w:t>The standard defines the attribute text:tab-ref</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text:tab-ref, contained within the element &lt;text:tab&gt;</w:t>
      </w:r>
    </w:p>
    <w:p w:rsidR="00C81F29" w:rsidRDefault="00B2009B">
      <w:pPr>
        <w:pStyle w:val="Definition-Field2"/>
      </w:pPr>
      <w:r>
        <w:t>OfficeArt Math in Excel 2013 does</w:t>
      </w:r>
      <w:r>
        <w:t xml:space="preserve"> not support this attribute on save for text in text boxes and shapes, SmartArt, and chart titles and labels, and on load for text in the following elements:</w:t>
      </w:r>
    </w:p>
    <w:p w:rsidR="00C81F29" w:rsidRDefault="00B2009B">
      <w:pPr>
        <w:pStyle w:val="ListParagraph"/>
        <w:numPr>
          <w:ilvl w:val="0"/>
          <w:numId w:val="523"/>
        </w:numPr>
        <w:contextualSpacing/>
      </w:pPr>
      <w:r>
        <w:t>&lt;draw:rect&gt;</w:t>
      </w:r>
    </w:p>
    <w:p w:rsidR="00C81F29" w:rsidRDefault="00B2009B">
      <w:pPr>
        <w:pStyle w:val="ListParagraph"/>
        <w:numPr>
          <w:ilvl w:val="0"/>
          <w:numId w:val="523"/>
        </w:numPr>
        <w:contextualSpacing/>
      </w:pPr>
      <w:r>
        <w:t>&lt;draw:polyline&gt;</w:t>
      </w:r>
    </w:p>
    <w:p w:rsidR="00C81F29" w:rsidRDefault="00B2009B">
      <w:pPr>
        <w:pStyle w:val="ListParagraph"/>
        <w:numPr>
          <w:ilvl w:val="0"/>
          <w:numId w:val="523"/>
        </w:numPr>
        <w:contextualSpacing/>
      </w:pPr>
      <w:r>
        <w:t>&lt;draw:polygon&gt;</w:t>
      </w:r>
    </w:p>
    <w:p w:rsidR="00C81F29" w:rsidRDefault="00B2009B">
      <w:pPr>
        <w:pStyle w:val="ListParagraph"/>
        <w:numPr>
          <w:ilvl w:val="0"/>
          <w:numId w:val="523"/>
        </w:numPr>
        <w:contextualSpacing/>
      </w:pPr>
      <w:r>
        <w:t>&lt;draw:regular-polygon&gt;</w:t>
      </w:r>
    </w:p>
    <w:p w:rsidR="00C81F29" w:rsidRDefault="00B2009B">
      <w:pPr>
        <w:pStyle w:val="ListParagraph"/>
        <w:numPr>
          <w:ilvl w:val="0"/>
          <w:numId w:val="523"/>
        </w:numPr>
        <w:contextualSpacing/>
      </w:pPr>
      <w:r>
        <w:t>&lt;draw:path&gt;</w:t>
      </w:r>
    </w:p>
    <w:p w:rsidR="00C81F29" w:rsidRDefault="00B2009B">
      <w:pPr>
        <w:pStyle w:val="ListParagraph"/>
        <w:numPr>
          <w:ilvl w:val="0"/>
          <w:numId w:val="523"/>
        </w:numPr>
        <w:contextualSpacing/>
      </w:pPr>
      <w:r>
        <w:t>&lt;draw:circle&gt;</w:t>
      </w:r>
    </w:p>
    <w:p w:rsidR="00C81F29" w:rsidRDefault="00B2009B">
      <w:pPr>
        <w:pStyle w:val="ListParagraph"/>
        <w:numPr>
          <w:ilvl w:val="0"/>
          <w:numId w:val="523"/>
        </w:numPr>
        <w:contextualSpacing/>
      </w:pPr>
      <w:r>
        <w:t>&lt;draw:</w:t>
      </w:r>
      <w:r>
        <w:t>ellipse&gt;</w:t>
      </w:r>
    </w:p>
    <w:p w:rsidR="00C81F29" w:rsidRDefault="00B2009B">
      <w:pPr>
        <w:pStyle w:val="ListParagraph"/>
        <w:numPr>
          <w:ilvl w:val="0"/>
          <w:numId w:val="523"/>
        </w:numPr>
        <w:contextualSpacing/>
      </w:pPr>
      <w:r>
        <w:t>&lt;draw:caption&gt;</w:t>
      </w:r>
    </w:p>
    <w:p w:rsidR="00C81F29" w:rsidRDefault="00B2009B">
      <w:pPr>
        <w:pStyle w:val="ListParagraph"/>
        <w:numPr>
          <w:ilvl w:val="0"/>
          <w:numId w:val="523"/>
        </w:numPr>
        <w:contextualSpacing/>
      </w:pPr>
      <w:r>
        <w:t>&lt;draw:measure&gt;</w:t>
      </w:r>
    </w:p>
    <w:p w:rsidR="00C81F29" w:rsidRDefault="00B2009B">
      <w:pPr>
        <w:pStyle w:val="ListParagraph"/>
        <w:numPr>
          <w:ilvl w:val="0"/>
          <w:numId w:val="523"/>
        </w:numPr>
        <w:contextualSpacing/>
      </w:pPr>
      <w:r>
        <w:t>&lt;draw:frame&gt;</w:t>
      </w:r>
    </w:p>
    <w:p w:rsidR="00C81F29" w:rsidRDefault="00B2009B">
      <w:pPr>
        <w:pStyle w:val="ListParagraph"/>
        <w:numPr>
          <w:ilvl w:val="0"/>
          <w:numId w:val="523"/>
        </w:numPr>
        <w:contextualSpacing/>
      </w:pPr>
      <w:r>
        <w:t>&lt;draw:text-box&gt;</w:t>
      </w:r>
    </w:p>
    <w:p w:rsidR="00C81F29" w:rsidRDefault="00B2009B">
      <w:pPr>
        <w:pStyle w:val="ListParagraph"/>
        <w:numPr>
          <w:ilvl w:val="0"/>
          <w:numId w:val="523"/>
        </w:numPr>
      </w:pPr>
      <w:r>
        <w:t xml:space="preserve">&lt;draw:custom-shape&gt; </w:t>
      </w:r>
    </w:p>
    <w:p w:rsidR="00C81F29" w:rsidRDefault="00B2009B">
      <w:pPr>
        <w:pStyle w:val="Definition-Field"/>
      </w:pPr>
      <w:r>
        <w:lastRenderedPageBreak/>
        <w:t xml:space="preserve">e.   </w:t>
      </w:r>
      <w:r>
        <w:rPr>
          <w:i/>
        </w:rPr>
        <w:t>The standard defines the attribute text:tab-ref, contained within the element &lt;text:tab&gt;, contained within the parent element &lt;text:p&gt;</w:t>
      </w:r>
    </w:p>
    <w:p w:rsidR="00C81F29" w:rsidRDefault="00B2009B">
      <w:pPr>
        <w:pStyle w:val="Definition-Field2"/>
      </w:pPr>
      <w:r>
        <w:t>This attribute is not suppo</w:t>
      </w:r>
      <w:r>
        <w:t>rted in Excel 2013 or later.</w:t>
      </w:r>
    </w:p>
    <w:p w:rsidR="00C81F29" w:rsidRDefault="00B2009B">
      <w:pPr>
        <w:pStyle w:val="Definition-Field"/>
      </w:pPr>
      <w:r>
        <w:t xml:space="preserve">f.   </w:t>
      </w:r>
      <w:r>
        <w:rPr>
          <w:i/>
        </w:rPr>
        <w:t>The standard defines the attribute text:tab-ref, contained within the element &lt;text:tab&gt;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24"/>
        </w:numPr>
        <w:contextualSpacing/>
      </w:pPr>
      <w:r>
        <w:t>&lt;draw:rect&gt;</w:t>
      </w:r>
    </w:p>
    <w:p w:rsidR="00C81F29" w:rsidRDefault="00B2009B">
      <w:pPr>
        <w:pStyle w:val="ListParagraph"/>
        <w:numPr>
          <w:ilvl w:val="0"/>
          <w:numId w:val="524"/>
        </w:numPr>
        <w:contextualSpacing/>
      </w:pPr>
      <w:r>
        <w:t>&lt;</w:t>
      </w:r>
      <w:r>
        <w:t>draw:polyline&gt;</w:t>
      </w:r>
    </w:p>
    <w:p w:rsidR="00C81F29" w:rsidRDefault="00B2009B">
      <w:pPr>
        <w:pStyle w:val="ListParagraph"/>
        <w:numPr>
          <w:ilvl w:val="0"/>
          <w:numId w:val="524"/>
        </w:numPr>
        <w:contextualSpacing/>
      </w:pPr>
      <w:r>
        <w:t>&lt;draw:polygon&gt;</w:t>
      </w:r>
    </w:p>
    <w:p w:rsidR="00C81F29" w:rsidRDefault="00B2009B">
      <w:pPr>
        <w:pStyle w:val="ListParagraph"/>
        <w:numPr>
          <w:ilvl w:val="0"/>
          <w:numId w:val="524"/>
        </w:numPr>
        <w:contextualSpacing/>
      </w:pPr>
      <w:r>
        <w:t>&lt;draw:regular-polygon&gt;</w:t>
      </w:r>
    </w:p>
    <w:p w:rsidR="00C81F29" w:rsidRDefault="00B2009B">
      <w:pPr>
        <w:pStyle w:val="ListParagraph"/>
        <w:numPr>
          <w:ilvl w:val="0"/>
          <w:numId w:val="524"/>
        </w:numPr>
        <w:contextualSpacing/>
      </w:pPr>
      <w:r>
        <w:t>&lt;draw:path&gt;</w:t>
      </w:r>
    </w:p>
    <w:p w:rsidR="00C81F29" w:rsidRDefault="00B2009B">
      <w:pPr>
        <w:pStyle w:val="ListParagraph"/>
        <w:numPr>
          <w:ilvl w:val="0"/>
          <w:numId w:val="524"/>
        </w:numPr>
        <w:contextualSpacing/>
      </w:pPr>
      <w:r>
        <w:t>&lt;draw:circle&gt;</w:t>
      </w:r>
    </w:p>
    <w:p w:rsidR="00C81F29" w:rsidRDefault="00B2009B">
      <w:pPr>
        <w:pStyle w:val="ListParagraph"/>
        <w:numPr>
          <w:ilvl w:val="0"/>
          <w:numId w:val="524"/>
        </w:numPr>
        <w:contextualSpacing/>
      </w:pPr>
      <w:r>
        <w:t>&lt;draw:ellipse&gt;</w:t>
      </w:r>
    </w:p>
    <w:p w:rsidR="00C81F29" w:rsidRDefault="00B2009B">
      <w:pPr>
        <w:pStyle w:val="ListParagraph"/>
        <w:numPr>
          <w:ilvl w:val="0"/>
          <w:numId w:val="524"/>
        </w:numPr>
        <w:contextualSpacing/>
      </w:pPr>
      <w:r>
        <w:t>&lt;draw:caption&gt;</w:t>
      </w:r>
    </w:p>
    <w:p w:rsidR="00C81F29" w:rsidRDefault="00B2009B">
      <w:pPr>
        <w:pStyle w:val="ListParagraph"/>
        <w:numPr>
          <w:ilvl w:val="0"/>
          <w:numId w:val="524"/>
        </w:numPr>
        <w:contextualSpacing/>
      </w:pPr>
      <w:r>
        <w:t>&lt;draw:measure&gt;</w:t>
      </w:r>
    </w:p>
    <w:p w:rsidR="00C81F29" w:rsidRDefault="00B2009B">
      <w:pPr>
        <w:pStyle w:val="ListParagraph"/>
        <w:numPr>
          <w:ilvl w:val="0"/>
          <w:numId w:val="524"/>
        </w:numPr>
        <w:contextualSpacing/>
      </w:pPr>
      <w:r>
        <w:t>&lt;draw:text-box&gt;</w:t>
      </w:r>
    </w:p>
    <w:p w:rsidR="00C81F29" w:rsidRDefault="00B2009B">
      <w:pPr>
        <w:pStyle w:val="ListParagraph"/>
        <w:numPr>
          <w:ilvl w:val="0"/>
          <w:numId w:val="524"/>
        </w:numPr>
        <w:contextualSpacing/>
      </w:pPr>
      <w:r>
        <w:t>&lt;draw:frame&gt;</w:t>
      </w:r>
    </w:p>
    <w:p w:rsidR="00C81F29" w:rsidRDefault="00B2009B">
      <w:pPr>
        <w:pStyle w:val="ListParagraph"/>
        <w:numPr>
          <w:ilvl w:val="0"/>
          <w:numId w:val="524"/>
        </w:numPr>
      </w:pPr>
      <w:r>
        <w:t xml:space="preserve">&lt;draw:custom-shape&gt; </w:t>
      </w:r>
    </w:p>
    <w:p w:rsidR="00C81F29" w:rsidRDefault="00B2009B">
      <w:pPr>
        <w:pStyle w:val="Heading3"/>
      </w:pPr>
      <w:bookmarkStart w:id="1931" w:name="section_bc7e6ae6008f4902bdd3e5a7f3827c15"/>
      <w:bookmarkStart w:id="1932" w:name="_Toc174685639"/>
      <w:r>
        <w:t>Part 3 Section 19.886, text:time-adjust</w:t>
      </w:r>
      <w:bookmarkEnd w:id="1931"/>
      <w:bookmarkEnd w:id="1932"/>
      <w:r>
        <w:fldChar w:fldCharType="begin"/>
      </w:r>
      <w:r>
        <w:instrText xml:space="preserve"> XE "text\:time-adjust" </w:instrText>
      </w:r>
      <w:r>
        <w:fldChar w:fldCharType="end"/>
      </w:r>
    </w:p>
    <w:p w:rsidR="00C81F29" w:rsidRDefault="00B2009B">
      <w:pPr>
        <w:pStyle w:val="Definition-Field"/>
      </w:pPr>
      <w:r>
        <w:t xml:space="preserve">a.   </w:t>
      </w:r>
      <w:r>
        <w:rPr>
          <w:i/>
        </w:rPr>
        <w:t>The standar</w:t>
      </w:r>
      <w:r>
        <w:rPr>
          <w:i/>
        </w:rPr>
        <w:t>d defines the attribute text:time-adjust, contained within the element &lt;text:time&gt;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text:time-adjust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text:time-adjust, contained within the element &lt;text:time&gt;</w:t>
      </w:r>
    </w:p>
    <w:p w:rsidR="00C81F29" w:rsidRDefault="00B2009B">
      <w:pPr>
        <w:pStyle w:val="Definition-Field2"/>
      </w:pPr>
      <w:r>
        <w:t>This attribute is not supported in PowerPoint 2013 or later.</w:t>
      </w:r>
    </w:p>
    <w:p w:rsidR="00C81F29" w:rsidRDefault="00B2009B">
      <w:pPr>
        <w:pStyle w:val="Heading3"/>
      </w:pPr>
      <w:bookmarkStart w:id="1933" w:name="section_4ede3f180cad46c38d58e80b738cd838"/>
      <w:bookmarkStart w:id="1934" w:name="_Toc174685640"/>
      <w:r>
        <w:t>Part 3 Section 19.887, text:time-value</w:t>
      </w:r>
      <w:bookmarkEnd w:id="1933"/>
      <w:bookmarkEnd w:id="1934"/>
      <w:r>
        <w:fldChar w:fldCharType="begin"/>
      </w:r>
      <w:r>
        <w:instrText xml:space="preserve"> XE "text\:time-value" </w:instrText>
      </w:r>
      <w:r>
        <w:fldChar w:fldCharType="end"/>
      </w:r>
    </w:p>
    <w:p w:rsidR="00C81F29" w:rsidRDefault="00B2009B">
      <w:pPr>
        <w:pStyle w:val="Definition-Field"/>
      </w:pPr>
      <w:r>
        <w:t xml:space="preserve">a.   </w:t>
      </w:r>
      <w:r>
        <w:rPr>
          <w:i/>
        </w:rPr>
        <w:t>The standard defines the attribu</w:t>
      </w:r>
      <w:r>
        <w:rPr>
          <w:i/>
        </w:rPr>
        <w:t>te text:time-value, contained within the element &lt;text:time&gt;</w:t>
      </w:r>
    </w:p>
    <w:p w:rsidR="00C81F29" w:rsidRDefault="00B2009B">
      <w:pPr>
        <w:pStyle w:val="Definition-Field2"/>
      </w:pPr>
      <w:r>
        <w:t>This attribute is not supported in Word 2013 or later.</w:t>
      </w:r>
    </w:p>
    <w:p w:rsidR="00C81F29" w:rsidRDefault="00B2009B">
      <w:pPr>
        <w:ind w:left="357"/>
      </w:pPr>
      <w:r>
        <w:t xml:space="preserve">On load, if the time field is not fixed, Word displays the current time. On save, Word converts the time field to a date field and writes the current time as the text between the &lt;text:date&gt; element tags. </w:t>
      </w:r>
    </w:p>
    <w:p w:rsidR="00C81F29" w:rsidRDefault="00B2009B">
      <w:pPr>
        <w:pStyle w:val="Definition-Field"/>
      </w:pPr>
      <w:r>
        <w:t xml:space="preserve">b.   </w:t>
      </w:r>
      <w:r>
        <w:rPr>
          <w:i/>
        </w:rPr>
        <w:t>The standard defines the attribute text:time-</w:t>
      </w:r>
      <w:r>
        <w:rPr>
          <w:i/>
        </w:rPr>
        <w:t>value</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text:time-value, contained within the element &lt;text:time&gt;</w:t>
      </w:r>
    </w:p>
    <w:p w:rsidR="00C81F29" w:rsidRDefault="00B2009B">
      <w:pPr>
        <w:pStyle w:val="Definition-Field2"/>
      </w:pPr>
      <w:r>
        <w:t>This attribute is not supported in PowerPoint 2013 or later.</w:t>
      </w:r>
    </w:p>
    <w:p w:rsidR="00C81F29" w:rsidRDefault="00B2009B">
      <w:pPr>
        <w:pStyle w:val="Heading3"/>
      </w:pPr>
      <w:bookmarkStart w:id="1935" w:name="section_e69b93d1936647e68e18668e4912595b"/>
      <w:bookmarkStart w:id="1936" w:name="_Toc174685641"/>
      <w:r>
        <w:t>Part 3 Section 19.889, text:track-changes</w:t>
      </w:r>
      <w:bookmarkEnd w:id="1935"/>
      <w:bookmarkEnd w:id="1936"/>
      <w:r>
        <w:fldChar w:fldCharType="begin"/>
      </w:r>
      <w:r>
        <w:instrText xml:space="preserve"> XE "text\:track-changes" </w:instrText>
      </w:r>
      <w:r>
        <w:fldChar w:fldCharType="end"/>
      </w:r>
    </w:p>
    <w:p w:rsidR="00C81F29" w:rsidRDefault="00B2009B">
      <w:pPr>
        <w:pStyle w:val="Definition-Field"/>
      </w:pPr>
      <w:r>
        <w:t xml:space="preserve">a.   </w:t>
      </w:r>
      <w:r>
        <w:rPr>
          <w:i/>
        </w:rPr>
        <w:t>The standard defines the element &lt;text:track-changes&gt;</w:t>
      </w:r>
    </w:p>
    <w:p w:rsidR="00C81F29" w:rsidRDefault="00B2009B">
      <w:pPr>
        <w:pStyle w:val="Definition-Field2"/>
      </w:pPr>
      <w:r>
        <w:lastRenderedPageBreak/>
        <w:t>This element is not supported in Word 2013 or later.</w:t>
      </w:r>
    </w:p>
    <w:p w:rsidR="00C81F29" w:rsidRDefault="00B2009B">
      <w:pPr>
        <w:pStyle w:val="Definition-Field2"/>
      </w:pPr>
      <w:r>
        <w:t>On load and save, Word automatically accepts any tracked changes and appli</w:t>
      </w:r>
      <w:r>
        <w:t xml:space="preserve">es the changes to the document. </w:t>
      </w:r>
    </w:p>
    <w:p w:rsidR="00C81F29" w:rsidRDefault="00B2009B">
      <w:pPr>
        <w:pStyle w:val="Heading3"/>
      </w:pPr>
      <w:bookmarkStart w:id="1937" w:name="section_13cefd8ad1f14a80bd1b5a846ae653e0"/>
      <w:bookmarkStart w:id="1938" w:name="_Toc174685642"/>
      <w:r>
        <w:t>Part 3 Section 19.898, text:use-keys-as-entries</w:t>
      </w:r>
      <w:bookmarkEnd w:id="1937"/>
      <w:bookmarkEnd w:id="1938"/>
      <w:r>
        <w:fldChar w:fldCharType="begin"/>
      </w:r>
      <w:r>
        <w:instrText xml:space="preserve"> XE "text\:use-keys-as-entries" </w:instrText>
      </w:r>
      <w:r>
        <w:fldChar w:fldCharType="end"/>
      </w:r>
    </w:p>
    <w:p w:rsidR="00C81F29" w:rsidRDefault="00B2009B">
      <w:pPr>
        <w:pStyle w:val="Definition-Field"/>
      </w:pPr>
      <w:r>
        <w:t xml:space="preserve">a.   </w:t>
      </w:r>
      <w:r>
        <w:rPr>
          <w:i/>
        </w:rPr>
        <w:t>The standard defines the attribute text:use-keys-as-entries, contained within the element &lt;text:alphabetical-index-source&gt;</w:t>
      </w:r>
    </w:p>
    <w:p w:rsidR="00C81F29" w:rsidRDefault="00B2009B">
      <w:pPr>
        <w:pStyle w:val="Definition-Field2"/>
      </w:pPr>
      <w:r>
        <w:t>This attribut</w:t>
      </w:r>
      <w:r>
        <w:t>e is not supported in Word 2013 or later.</w:t>
      </w:r>
    </w:p>
    <w:p w:rsidR="00C81F29" w:rsidRDefault="00B2009B">
      <w:pPr>
        <w:pStyle w:val="Heading3"/>
      </w:pPr>
      <w:bookmarkStart w:id="1939" w:name="section_eeb85d06249549f58af7bbed16f00f7c"/>
      <w:bookmarkStart w:id="1940" w:name="_Toc174685643"/>
      <w:r>
        <w:t>Part 3 Section 19.906, text:value</w:t>
      </w:r>
      <w:bookmarkEnd w:id="1939"/>
      <w:bookmarkEnd w:id="1940"/>
      <w:r>
        <w:fldChar w:fldCharType="begin"/>
      </w:r>
      <w:r>
        <w:instrText xml:space="preserve"> XE "text\:value" </w:instrText>
      </w:r>
      <w:r>
        <w:fldChar w:fldCharType="end"/>
      </w:r>
    </w:p>
    <w:p w:rsidR="00C81F29" w:rsidRDefault="00B2009B">
      <w:pPr>
        <w:ind w:left="360" w:hanging="360"/>
      </w:pPr>
      <w:r>
        <w:t xml:space="preserve">a.   </w:t>
      </w:r>
      <w:r>
        <w:rPr>
          <w:i/>
        </w:rPr>
        <w:t>The standard defines the attribute text:value, contained within the element &lt;text:label&gt;</w:t>
      </w:r>
    </w:p>
    <w:p w:rsidR="00C81F29" w:rsidRDefault="00B2009B">
      <w:pPr>
        <w:ind w:left="360"/>
      </w:pPr>
      <w:r>
        <w:t>This attribute is supported in Word 2021 and later.</w:t>
      </w:r>
    </w:p>
    <w:p w:rsidR="00C81F29" w:rsidRDefault="00B2009B">
      <w:pPr>
        <w:pStyle w:val="Heading3"/>
      </w:pPr>
      <w:bookmarkStart w:id="1941" w:name="section_38e01468268f46c79bea65f70b62c3fa"/>
      <w:bookmarkStart w:id="1942" w:name="_Toc174685644"/>
      <w:r>
        <w:t>Part 3 Section</w:t>
      </w:r>
      <w:r>
        <w:t xml:space="preserve"> 19.907, text:visited-style-name</w:t>
      </w:r>
      <w:bookmarkEnd w:id="1941"/>
      <w:bookmarkEnd w:id="1942"/>
      <w:r>
        <w:fldChar w:fldCharType="begin"/>
      </w:r>
      <w:r>
        <w:instrText xml:space="preserve"> XE "text\:visited-style-name" </w:instrText>
      </w:r>
      <w:r>
        <w:fldChar w:fldCharType="end"/>
      </w:r>
    </w:p>
    <w:p w:rsidR="00C81F29" w:rsidRDefault="00B2009B">
      <w:pPr>
        <w:pStyle w:val="Definition-Field"/>
      </w:pPr>
      <w:r>
        <w:t xml:space="preserve">a.   </w:t>
      </w:r>
      <w:r>
        <w:rPr>
          <w:i/>
        </w:rPr>
        <w:t>The standard defines the attribute text:visited-style-name, contained within the element &lt;text:a&gt;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w:t>
      </w:r>
      <w:r>
        <w:rPr>
          <w:i/>
        </w:rPr>
        <w:t>tribute text:visited-style-name, contained within the element &lt;text:a&gt;</w:t>
      </w:r>
    </w:p>
    <w:p w:rsidR="00C81F29" w:rsidRDefault="00B2009B">
      <w:pPr>
        <w:pStyle w:val="Definition-Field2"/>
      </w:pPr>
      <w:r>
        <w:t>This attribute is not supported in Excel 2013 or later.</w:t>
      </w:r>
    </w:p>
    <w:p w:rsidR="00C81F29" w:rsidRDefault="00B2009B">
      <w:pPr>
        <w:pStyle w:val="Definition-Field2"/>
      </w:pPr>
      <w:hyperlink w:anchor="gt_5b584f32-a3d3-4a21-aed2-3ee39deb4883">
        <w:r>
          <w:rPr>
            <w:rStyle w:val="HyperlinkGreen"/>
            <w:b/>
          </w:rPr>
          <w:t>OfficeArt Math</w:t>
        </w:r>
      </w:hyperlink>
      <w:r>
        <w:t xml:space="preserve"> in Excel 2013 does not support this attribute on loa</w:t>
      </w:r>
      <w:r>
        <w:t>d for text in the following elements:</w:t>
      </w:r>
    </w:p>
    <w:p w:rsidR="00C81F29" w:rsidRDefault="00B2009B">
      <w:pPr>
        <w:pStyle w:val="ListParagraph"/>
        <w:numPr>
          <w:ilvl w:val="0"/>
          <w:numId w:val="525"/>
        </w:numPr>
        <w:contextualSpacing/>
      </w:pPr>
      <w:r>
        <w:t>&lt;draw:rect&gt;</w:t>
      </w:r>
    </w:p>
    <w:p w:rsidR="00C81F29" w:rsidRDefault="00B2009B">
      <w:pPr>
        <w:pStyle w:val="ListParagraph"/>
        <w:numPr>
          <w:ilvl w:val="0"/>
          <w:numId w:val="525"/>
        </w:numPr>
        <w:contextualSpacing/>
      </w:pPr>
      <w:r>
        <w:t>&lt;draw:polyline&gt;</w:t>
      </w:r>
    </w:p>
    <w:p w:rsidR="00C81F29" w:rsidRDefault="00B2009B">
      <w:pPr>
        <w:pStyle w:val="ListParagraph"/>
        <w:numPr>
          <w:ilvl w:val="0"/>
          <w:numId w:val="525"/>
        </w:numPr>
        <w:contextualSpacing/>
      </w:pPr>
      <w:r>
        <w:t>&lt;draw:polygon&gt;</w:t>
      </w:r>
    </w:p>
    <w:p w:rsidR="00C81F29" w:rsidRDefault="00B2009B">
      <w:pPr>
        <w:pStyle w:val="ListParagraph"/>
        <w:numPr>
          <w:ilvl w:val="0"/>
          <w:numId w:val="525"/>
        </w:numPr>
        <w:contextualSpacing/>
      </w:pPr>
      <w:r>
        <w:t>&lt;draw:regular-polygon&gt;</w:t>
      </w:r>
    </w:p>
    <w:p w:rsidR="00C81F29" w:rsidRDefault="00B2009B">
      <w:pPr>
        <w:pStyle w:val="ListParagraph"/>
        <w:numPr>
          <w:ilvl w:val="0"/>
          <w:numId w:val="525"/>
        </w:numPr>
        <w:contextualSpacing/>
      </w:pPr>
      <w:r>
        <w:t>&lt;draw:path&gt;</w:t>
      </w:r>
    </w:p>
    <w:p w:rsidR="00C81F29" w:rsidRDefault="00B2009B">
      <w:pPr>
        <w:pStyle w:val="ListParagraph"/>
        <w:numPr>
          <w:ilvl w:val="0"/>
          <w:numId w:val="525"/>
        </w:numPr>
        <w:contextualSpacing/>
      </w:pPr>
      <w:r>
        <w:t>&lt;draw:circle&gt;</w:t>
      </w:r>
    </w:p>
    <w:p w:rsidR="00C81F29" w:rsidRDefault="00B2009B">
      <w:pPr>
        <w:pStyle w:val="ListParagraph"/>
        <w:numPr>
          <w:ilvl w:val="0"/>
          <w:numId w:val="525"/>
        </w:numPr>
        <w:contextualSpacing/>
      </w:pPr>
      <w:r>
        <w:t>&lt;draw:ellipse&gt;</w:t>
      </w:r>
    </w:p>
    <w:p w:rsidR="00C81F29" w:rsidRDefault="00B2009B">
      <w:pPr>
        <w:pStyle w:val="ListParagraph"/>
        <w:numPr>
          <w:ilvl w:val="0"/>
          <w:numId w:val="525"/>
        </w:numPr>
        <w:contextualSpacing/>
      </w:pPr>
      <w:r>
        <w:t>&lt;draw:caption&gt;</w:t>
      </w:r>
    </w:p>
    <w:p w:rsidR="00C81F29" w:rsidRDefault="00B2009B">
      <w:pPr>
        <w:pStyle w:val="ListParagraph"/>
        <w:numPr>
          <w:ilvl w:val="0"/>
          <w:numId w:val="525"/>
        </w:numPr>
        <w:contextualSpacing/>
      </w:pPr>
      <w:r>
        <w:t>&lt;draw:measure&gt;</w:t>
      </w:r>
    </w:p>
    <w:p w:rsidR="00C81F29" w:rsidRDefault="00B2009B">
      <w:pPr>
        <w:pStyle w:val="ListParagraph"/>
        <w:numPr>
          <w:ilvl w:val="0"/>
          <w:numId w:val="525"/>
        </w:numPr>
        <w:contextualSpacing/>
      </w:pPr>
      <w:r>
        <w:t>&lt;draw:frame&gt;</w:t>
      </w:r>
    </w:p>
    <w:p w:rsidR="00C81F29" w:rsidRDefault="00B2009B">
      <w:pPr>
        <w:pStyle w:val="ListParagraph"/>
        <w:numPr>
          <w:ilvl w:val="0"/>
          <w:numId w:val="525"/>
        </w:numPr>
        <w:contextualSpacing/>
      </w:pPr>
      <w:r>
        <w:t>&lt;draw:text-box&gt;</w:t>
      </w:r>
    </w:p>
    <w:p w:rsidR="00C81F29" w:rsidRDefault="00B2009B">
      <w:pPr>
        <w:pStyle w:val="ListParagraph"/>
        <w:numPr>
          <w:ilvl w:val="0"/>
          <w:numId w:val="525"/>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c.   </w:t>
      </w:r>
      <w:r>
        <w:rPr>
          <w:i/>
        </w:rPr>
        <w:t>The standard defines the attribute text:visited-style-name, contained within the element &lt;text:a&gt;</w:t>
      </w:r>
    </w:p>
    <w:p w:rsidR="00C81F29" w:rsidRDefault="00B2009B">
      <w:pPr>
        <w:pStyle w:val="Definition-Field2"/>
      </w:pPr>
      <w:r>
        <w:t>OfficeArt Math in PowerPoint 2013 does not support this attribute on load for text in the following elem</w:t>
      </w:r>
      <w:r>
        <w:t>ents:</w:t>
      </w:r>
    </w:p>
    <w:p w:rsidR="00C81F29" w:rsidRDefault="00B2009B">
      <w:pPr>
        <w:pStyle w:val="ListParagraph"/>
        <w:numPr>
          <w:ilvl w:val="0"/>
          <w:numId w:val="526"/>
        </w:numPr>
        <w:contextualSpacing/>
      </w:pPr>
      <w:r>
        <w:t>&lt;draw:rect&gt;</w:t>
      </w:r>
    </w:p>
    <w:p w:rsidR="00C81F29" w:rsidRDefault="00B2009B">
      <w:pPr>
        <w:pStyle w:val="ListParagraph"/>
        <w:numPr>
          <w:ilvl w:val="0"/>
          <w:numId w:val="526"/>
        </w:numPr>
        <w:contextualSpacing/>
      </w:pPr>
      <w:r>
        <w:t>&lt;draw:polyline&gt;</w:t>
      </w:r>
    </w:p>
    <w:p w:rsidR="00C81F29" w:rsidRDefault="00B2009B">
      <w:pPr>
        <w:pStyle w:val="ListParagraph"/>
        <w:numPr>
          <w:ilvl w:val="0"/>
          <w:numId w:val="526"/>
        </w:numPr>
        <w:contextualSpacing/>
      </w:pPr>
      <w:r>
        <w:t>&lt;draw:polygon&gt;</w:t>
      </w:r>
    </w:p>
    <w:p w:rsidR="00C81F29" w:rsidRDefault="00B2009B">
      <w:pPr>
        <w:pStyle w:val="ListParagraph"/>
        <w:numPr>
          <w:ilvl w:val="0"/>
          <w:numId w:val="526"/>
        </w:numPr>
        <w:contextualSpacing/>
      </w:pPr>
      <w:r>
        <w:t>&lt;draw:regular-polygon&gt;</w:t>
      </w:r>
    </w:p>
    <w:p w:rsidR="00C81F29" w:rsidRDefault="00B2009B">
      <w:pPr>
        <w:pStyle w:val="ListParagraph"/>
        <w:numPr>
          <w:ilvl w:val="0"/>
          <w:numId w:val="526"/>
        </w:numPr>
        <w:contextualSpacing/>
      </w:pPr>
      <w:r>
        <w:t>&lt;draw:path&gt;</w:t>
      </w:r>
    </w:p>
    <w:p w:rsidR="00C81F29" w:rsidRDefault="00B2009B">
      <w:pPr>
        <w:pStyle w:val="ListParagraph"/>
        <w:numPr>
          <w:ilvl w:val="0"/>
          <w:numId w:val="526"/>
        </w:numPr>
        <w:contextualSpacing/>
      </w:pPr>
      <w:r>
        <w:t>&lt;draw:circle&gt;</w:t>
      </w:r>
    </w:p>
    <w:p w:rsidR="00C81F29" w:rsidRDefault="00B2009B">
      <w:pPr>
        <w:pStyle w:val="ListParagraph"/>
        <w:numPr>
          <w:ilvl w:val="0"/>
          <w:numId w:val="526"/>
        </w:numPr>
        <w:contextualSpacing/>
      </w:pPr>
      <w:r>
        <w:t>&lt;draw:ellipse&gt;</w:t>
      </w:r>
    </w:p>
    <w:p w:rsidR="00C81F29" w:rsidRDefault="00B2009B">
      <w:pPr>
        <w:pStyle w:val="ListParagraph"/>
        <w:numPr>
          <w:ilvl w:val="0"/>
          <w:numId w:val="526"/>
        </w:numPr>
        <w:contextualSpacing/>
      </w:pPr>
      <w:r>
        <w:t>&lt;draw:caption&gt;</w:t>
      </w:r>
    </w:p>
    <w:p w:rsidR="00C81F29" w:rsidRDefault="00B2009B">
      <w:pPr>
        <w:pStyle w:val="ListParagraph"/>
        <w:numPr>
          <w:ilvl w:val="0"/>
          <w:numId w:val="526"/>
        </w:numPr>
        <w:contextualSpacing/>
      </w:pPr>
      <w:r>
        <w:lastRenderedPageBreak/>
        <w:t>&lt;draw:measure&gt;</w:t>
      </w:r>
    </w:p>
    <w:p w:rsidR="00C81F29" w:rsidRDefault="00B2009B">
      <w:pPr>
        <w:pStyle w:val="ListParagraph"/>
        <w:numPr>
          <w:ilvl w:val="0"/>
          <w:numId w:val="526"/>
        </w:numPr>
        <w:contextualSpacing/>
      </w:pPr>
      <w:r>
        <w:t>&lt;draw:text-box&gt;</w:t>
      </w:r>
    </w:p>
    <w:p w:rsidR="00C81F29" w:rsidRDefault="00B2009B">
      <w:pPr>
        <w:pStyle w:val="ListParagraph"/>
        <w:numPr>
          <w:ilvl w:val="0"/>
          <w:numId w:val="526"/>
        </w:numPr>
        <w:contextualSpacing/>
      </w:pPr>
      <w:r>
        <w:t>&lt;draw:frame&gt;</w:t>
      </w:r>
    </w:p>
    <w:p w:rsidR="00C81F29" w:rsidRDefault="00B2009B">
      <w:pPr>
        <w:pStyle w:val="ListParagraph"/>
        <w:numPr>
          <w:ilvl w:val="0"/>
          <w:numId w:val="526"/>
        </w:numPr>
      </w:pPr>
      <w:r>
        <w:t xml:space="preserve">&lt;draw:custom-shape&gt; </w:t>
      </w:r>
    </w:p>
    <w:p w:rsidR="00C81F29" w:rsidRDefault="00B2009B">
      <w:pPr>
        <w:pStyle w:val="Heading3"/>
      </w:pPr>
      <w:bookmarkStart w:id="1943" w:name="section_4aeeeb29b2664d9d81fb40b5d5344cd2"/>
      <w:bookmarkStart w:id="1944" w:name="_Toc174685645"/>
      <w:r>
        <w:t>Part 3 Section 19.910, xforms:bind</w:t>
      </w:r>
      <w:bookmarkEnd w:id="1943"/>
      <w:bookmarkEnd w:id="1944"/>
      <w:r>
        <w:fldChar w:fldCharType="begin"/>
      </w:r>
      <w:r>
        <w:instrText xml:space="preserve"> XE "xforms\:bind" </w:instrText>
      </w:r>
      <w:r>
        <w:fldChar w:fldCharType="end"/>
      </w:r>
    </w:p>
    <w:p w:rsidR="00C81F29" w:rsidRDefault="00B2009B">
      <w:pPr>
        <w:pStyle w:val="Definition-Field"/>
      </w:pPr>
      <w:r>
        <w:t xml:space="preserve">a.   </w:t>
      </w:r>
      <w:r>
        <w:rPr>
          <w:i/>
        </w:rPr>
        <w:t>The standard defines the attribute xforms:bind</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xforms:bind</w:t>
      </w:r>
    </w:p>
    <w:p w:rsidR="00C81F29" w:rsidRDefault="00B2009B">
      <w:pPr>
        <w:pStyle w:val="Definition-Field2"/>
      </w:pPr>
      <w:r>
        <w:t>This attribute is not supported in Excel 2013 or later.</w:t>
      </w:r>
    </w:p>
    <w:p w:rsidR="00C81F29" w:rsidRDefault="00B2009B">
      <w:pPr>
        <w:pStyle w:val="Heading3"/>
      </w:pPr>
      <w:bookmarkStart w:id="1945" w:name="section_a6a1c5d9d4334c6ca5ca21d1cde3003a"/>
      <w:bookmarkStart w:id="1946" w:name="_Toc174685646"/>
      <w:r>
        <w:t>Part 3 Section 19.911, xhtml:about</w:t>
      </w:r>
      <w:bookmarkEnd w:id="1945"/>
      <w:bookmarkEnd w:id="1946"/>
      <w:r>
        <w:fldChar w:fldCharType="begin"/>
      </w:r>
      <w:r>
        <w:instrText xml:space="preserve"> XE "xhtml\:</w:instrText>
      </w:r>
      <w:r>
        <w:instrText xml:space="preserve">about" </w:instrText>
      </w:r>
      <w:r>
        <w:fldChar w:fldCharType="end"/>
      </w:r>
    </w:p>
    <w:p w:rsidR="00C81F29" w:rsidRDefault="00B2009B">
      <w:pPr>
        <w:pStyle w:val="Definition-Field"/>
      </w:pPr>
      <w:r>
        <w:t xml:space="preserve">a.   </w:t>
      </w:r>
      <w:r>
        <w:rPr>
          <w:i/>
        </w:rPr>
        <w:t>The standard defines the attribute xhtml:about, contained within the element &lt;table:covered-table-cell&gt;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xhtml:about, contained within the element &lt;</w:t>
      </w:r>
      <w:r>
        <w:rPr>
          <w:i/>
        </w:rPr>
        <w:t>table:table-cell&gt;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xhtml:about, contained within the element &lt;text:bookmark-start&gt;</w:t>
      </w:r>
    </w:p>
    <w:p w:rsidR="00C81F29" w:rsidRDefault="00B2009B">
      <w:pPr>
        <w:pStyle w:val="Definition-Field2"/>
      </w:pPr>
      <w:r>
        <w:t>This attribute is supported in Word 2013 and later.</w:t>
      </w:r>
    </w:p>
    <w:p w:rsidR="00C81F29" w:rsidRDefault="00B2009B">
      <w:pPr>
        <w:pStyle w:val="Definition-Field"/>
      </w:pPr>
      <w:r>
        <w:t xml:space="preserve">d.   </w:t>
      </w:r>
      <w:r>
        <w:rPr>
          <w:i/>
        </w:rPr>
        <w:t xml:space="preserve">The standard defines the </w:t>
      </w:r>
      <w:r>
        <w:rPr>
          <w:i/>
        </w:rPr>
        <w:t>attribute xhtml:about, contained within the element &lt;text:h&gt;</w:t>
      </w:r>
    </w:p>
    <w:p w:rsidR="00C81F29" w:rsidRDefault="00B2009B">
      <w:pPr>
        <w:pStyle w:val="Definition-Field2"/>
      </w:pPr>
      <w:r>
        <w:t>This attribute is supported in Word 2013 and later.</w:t>
      </w:r>
    </w:p>
    <w:p w:rsidR="00C81F29" w:rsidRDefault="00B2009B">
      <w:pPr>
        <w:pStyle w:val="Definition-Field"/>
      </w:pPr>
      <w:r>
        <w:t xml:space="preserve">e.   </w:t>
      </w:r>
      <w:r>
        <w:rPr>
          <w:i/>
        </w:rPr>
        <w:t>The standard defines the attribute xhtml:about, contained within the element &lt;text:meta&gt;</w:t>
      </w:r>
    </w:p>
    <w:p w:rsidR="00C81F29" w:rsidRDefault="00B2009B">
      <w:pPr>
        <w:pStyle w:val="Definition-Field2"/>
      </w:pPr>
      <w:r>
        <w:t>This attribute is supported in Word 2013 and late</w:t>
      </w:r>
      <w:r>
        <w:t>r.</w:t>
      </w:r>
    </w:p>
    <w:p w:rsidR="00C81F29" w:rsidRDefault="00B2009B">
      <w:pPr>
        <w:pStyle w:val="Definition-Field"/>
      </w:pPr>
      <w:r>
        <w:t xml:space="preserve">f.   </w:t>
      </w:r>
      <w:r>
        <w:rPr>
          <w:i/>
        </w:rPr>
        <w:t>The standard defines the attribute xhtml:about, contained within the element &lt;text:p&gt;</w:t>
      </w:r>
    </w:p>
    <w:p w:rsidR="00C81F29" w:rsidRDefault="00B2009B">
      <w:pPr>
        <w:pStyle w:val="Definition-Field2"/>
      </w:pPr>
      <w:r>
        <w:t>This attribute is supported in Word 2013 and later.</w:t>
      </w:r>
    </w:p>
    <w:p w:rsidR="00C81F29" w:rsidRDefault="00B2009B">
      <w:pPr>
        <w:pStyle w:val="Definition-Field"/>
      </w:pPr>
      <w:r>
        <w:t xml:space="preserve">g.   </w:t>
      </w:r>
      <w:r>
        <w:rPr>
          <w:i/>
        </w:rPr>
        <w:t>The standard defines the attribute xhtml:about, contained within the element &lt;table:table-cell&gt;</w:t>
      </w:r>
    </w:p>
    <w:p w:rsidR="00C81F29" w:rsidRDefault="00B2009B">
      <w:pPr>
        <w:pStyle w:val="Heading3"/>
      </w:pPr>
      <w:bookmarkStart w:id="1947" w:name="section_ca6409c3bf4943e2a473ed425f6a0f9e"/>
      <w:bookmarkStart w:id="1948" w:name="_Toc174685647"/>
      <w:r>
        <w:t>Part 3 Se</w:t>
      </w:r>
      <w:r>
        <w:t>ction 19.912, xhtml:content</w:t>
      </w:r>
      <w:bookmarkEnd w:id="1947"/>
      <w:bookmarkEnd w:id="1948"/>
      <w:r>
        <w:fldChar w:fldCharType="begin"/>
      </w:r>
      <w:r>
        <w:instrText xml:space="preserve"> XE "xhtml\:content" </w:instrText>
      </w:r>
      <w:r>
        <w:fldChar w:fldCharType="end"/>
      </w:r>
    </w:p>
    <w:p w:rsidR="00C81F29" w:rsidRDefault="00B2009B">
      <w:pPr>
        <w:pStyle w:val="Definition-Field"/>
      </w:pPr>
      <w:r>
        <w:t xml:space="preserve">a.   </w:t>
      </w:r>
      <w:r>
        <w:rPr>
          <w:i/>
        </w:rPr>
        <w:t>The standard defines the attribute xhtml:content, contained within the element &lt;table:covered-table-cell&gt;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xh</w:t>
      </w:r>
      <w:r>
        <w:rPr>
          <w:i/>
        </w:rPr>
        <w:t>tml:content, contained within the element &lt;table:table-cell&gt;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xhtml:content, contained within the element &lt;text:bookmark-start&gt;</w:t>
      </w:r>
    </w:p>
    <w:p w:rsidR="00C81F29" w:rsidRDefault="00B2009B">
      <w:pPr>
        <w:pStyle w:val="Definition-Field2"/>
      </w:pPr>
      <w:r>
        <w:t>This attribute is supported in Word 2</w:t>
      </w:r>
      <w:r>
        <w:t>013 and later.</w:t>
      </w:r>
    </w:p>
    <w:p w:rsidR="00C81F29" w:rsidRDefault="00B2009B">
      <w:pPr>
        <w:pStyle w:val="Definition-Field"/>
      </w:pPr>
      <w:r>
        <w:lastRenderedPageBreak/>
        <w:t xml:space="preserve">d.   </w:t>
      </w:r>
      <w:r>
        <w:rPr>
          <w:i/>
        </w:rPr>
        <w:t>The standard defines the attribute xhtml:content, contained within the element &lt;text:h&gt;</w:t>
      </w:r>
    </w:p>
    <w:p w:rsidR="00C81F29" w:rsidRDefault="00B2009B">
      <w:pPr>
        <w:pStyle w:val="Definition-Field2"/>
      </w:pPr>
      <w:r>
        <w:t>This attribute is supported in Word 2013 and later.</w:t>
      </w:r>
    </w:p>
    <w:p w:rsidR="00C81F29" w:rsidRDefault="00B2009B">
      <w:pPr>
        <w:pStyle w:val="Definition-Field"/>
      </w:pPr>
      <w:r>
        <w:t xml:space="preserve">e.   </w:t>
      </w:r>
      <w:r>
        <w:rPr>
          <w:i/>
        </w:rPr>
        <w:t>The standard defines the attribute xhtml:content, contained within the element &lt;text:meta&gt;</w:t>
      </w:r>
    </w:p>
    <w:p w:rsidR="00C81F29" w:rsidRDefault="00B2009B">
      <w:pPr>
        <w:pStyle w:val="Definition-Field2"/>
      </w:pPr>
      <w:r>
        <w:t>This attribute is supported in Word 2013 and later.</w:t>
      </w:r>
    </w:p>
    <w:p w:rsidR="00C81F29" w:rsidRDefault="00B2009B">
      <w:pPr>
        <w:pStyle w:val="Definition-Field"/>
      </w:pPr>
      <w:r>
        <w:t xml:space="preserve">f.   </w:t>
      </w:r>
      <w:r>
        <w:rPr>
          <w:i/>
        </w:rPr>
        <w:t>The standard defines the attribute xhtml:content, contained within the element &lt;text:p&gt;</w:t>
      </w:r>
    </w:p>
    <w:p w:rsidR="00C81F29" w:rsidRDefault="00B2009B">
      <w:pPr>
        <w:pStyle w:val="Definition-Field2"/>
      </w:pPr>
      <w:r>
        <w:t>This attribute is supported in Word 2013 and later.</w:t>
      </w:r>
    </w:p>
    <w:p w:rsidR="00C81F29" w:rsidRDefault="00B2009B">
      <w:pPr>
        <w:pStyle w:val="Definition-Field"/>
      </w:pPr>
      <w:r>
        <w:t xml:space="preserve">g.   </w:t>
      </w:r>
      <w:r>
        <w:rPr>
          <w:i/>
        </w:rPr>
        <w:t xml:space="preserve">The standard defines the attribute xhtml:content, </w:t>
      </w:r>
      <w:r>
        <w:rPr>
          <w:i/>
        </w:rPr>
        <w:t>contained within the element &lt;table:table-cell&gt;</w:t>
      </w:r>
    </w:p>
    <w:p w:rsidR="00C81F29" w:rsidRDefault="00B2009B">
      <w:pPr>
        <w:pStyle w:val="Heading3"/>
      </w:pPr>
      <w:bookmarkStart w:id="1949" w:name="section_1210004e9f454c78b92198659a9df0f1"/>
      <w:bookmarkStart w:id="1950" w:name="_Toc174685648"/>
      <w:r>
        <w:t>Part 3 Section 19.913, xhtml:datatype</w:t>
      </w:r>
      <w:bookmarkEnd w:id="1949"/>
      <w:bookmarkEnd w:id="1950"/>
      <w:r>
        <w:fldChar w:fldCharType="begin"/>
      </w:r>
      <w:r>
        <w:instrText xml:space="preserve"> XE "xhtml\:datatype" </w:instrText>
      </w:r>
      <w:r>
        <w:fldChar w:fldCharType="end"/>
      </w:r>
    </w:p>
    <w:p w:rsidR="00C81F29" w:rsidRDefault="00B2009B">
      <w:pPr>
        <w:pStyle w:val="Definition-Field"/>
      </w:pPr>
      <w:r>
        <w:t xml:space="preserve">a.   </w:t>
      </w:r>
      <w:r>
        <w:rPr>
          <w:i/>
        </w:rPr>
        <w:t>The standard defines the attribute xhtml:datatype, contained within the element &lt;table:covered-table-cell&gt;</w:t>
      </w:r>
    </w:p>
    <w:p w:rsidR="00C81F29" w:rsidRDefault="00B2009B">
      <w:pPr>
        <w:pStyle w:val="Definition-Field2"/>
      </w:pPr>
      <w:r>
        <w:t>This attribute is supported in Wor</w:t>
      </w:r>
      <w:r>
        <w:t>d 2013 and later.</w:t>
      </w:r>
    </w:p>
    <w:p w:rsidR="00C81F29" w:rsidRDefault="00B2009B">
      <w:pPr>
        <w:pStyle w:val="Definition-Field"/>
      </w:pPr>
      <w:r>
        <w:t xml:space="preserve">b.   </w:t>
      </w:r>
      <w:r>
        <w:rPr>
          <w:i/>
        </w:rPr>
        <w:t>The standard defines the attribute xhtml:datatype, contained within the element &lt;table:table-cell&gt;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 xml:space="preserve">The standard defines the attribute xhtml:datatype, contained within the </w:t>
      </w:r>
      <w:r>
        <w:rPr>
          <w:i/>
        </w:rPr>
        <w:t>element &lt;text:bookmark-start&gt;</w:t>
      </w:r>
    </w:p>
    <w:p w:rsidR="00C81F29" w:rsidRDefault="00B2009B">
      <w:pPr>
        <w:pStyle w:val="Definition-Field2"/>
      </w:pPr>
      <w:r>
        <w:t>This attribute is supported in Word 2013 and later.</w:t>
      </w:r>
    </w:p>
    <w:p w:rsidR="00C81F29" w:rsidRDefault="00B2009B">
      <w:pPr>
        <w:pStyle w:val="Definition-Field"/>
      </w:pPr>
      <w:r>
        <w:t xml:space="preserve">d.   </w:t>
      </w:r>
      <w:r>
        <w:rPr>
          <w:i/>
        </w:rPr>
        <w:t>The standard defines the attribute xhtml:datatype, contained within the element &lt;text:h&gt;</w:t>
      </w:r>
    </w:p>
    <w:p w:rsidR="00C81F29" w:rsidRDefault="00B2009B">
      <w:pPr>
        <w:pStyle w:val="Definition-Field2"/>
      </w:pPr>
      <w:r>
        <w:t>This attribute is supported in Word 2013 and later.</w:t>
      </w:r>
    </w:p>
    <w:p w:rsidR="00C81F29" w:rsidRDefault="00B2009B">
      <w:pPr>
        <w:pStyle w:val="Definition-Field"/>
      </w:pPr>
      <w:r>
        <w:t xml:space="preserve">e.   </w:t>
      </w:r>
      <w:r>
        <w:rPr>
          <w:i/>
        </w:rPr>
        <w:t>The standard defines th</w:t>
      </w:r>
      <w:r>
        <w:rPr>
          <w:i/>
        </w:rPr>
        <w:t>e attribute xhtml:datatype, contained within the element &lt;text:meta&gt;</w:t>
      </w:r>
    </w:p>
    <w:p w:rsidR="00C81F29" w:rsidRDefault="00B2009B">
      <w:pPr>
        <w:pStyle w:val="Definition-Field2"/>
      </w:pPr>
      <w:r>
        <w:t>This attribute is supported in Word 2013 and later.</w:t>
      </w:r>
    </w:p>
    <w:p w:rsidR="00C81F29" w:rsidRDefault="00B2009B">
      <w:pPr>
        <w:pStyle w:val="Definition-Field"/>
      </w:pPr>
      <w:r>
        <w:t xml:space="preserve">f.   </w:t>
      </w:r>
      <w:r>
        <w:rPr>
          <w:i/>
        </w:rPr>
        <w:t>The standard defines the attribute xhtml:datatype, contained within the element &lt;text:p&gt;</w:t>
      </w:r>
    </w:p>
    <w:p w:rsidR="00C81F29" w:rsidRDefault="00B2009B">
      <w:pPr>
        <w:pStyle w:val="Definition-Field2"/>
      </w:pPr>
      <w:r>
        <w:t xml:space="preserve">This attribute is supported in Word 2013 </w:t>
      </w:r>
      <w:r>
        <w:t>and later.</w:t>
      </w:r>
    </w:p>
    <w:p w:rsidR="00C81F29" w:rsidRDefault="00B2009B">
      <w:pPr>
        <w:pStyle w:val="Definition-Field"/>
      </w:pPr>
      <w:r>
        <w:t xml:space="preserve">g.   </w:t>
      </w:r>
      <w:r>
        <w:rPr>
          <w:i/>
        </w:rPr>
        <w:t>The standard defines the attribute xhtml:datatype, contained within the element &lt;table:table-cell&gt;</w:t>
      </w:r>
    </w:p>
    <w:p w:rsidR="00C81F29" w:rsidRDefault="00B2009B">
      <w:pPr>
        <w:pStyle w:val="Heading3"/>
      </w:pPr>
      <w:bookmarkStart w:id="1951" w:name="section_e962a42f228a479387fd482fb8f7162e"/>
      <w:bookmarkStart w:id="1952" w:name="_Toc174685649"/>
      <w:r>
        <w:t>Part 3 Section 19.914, xhtml:property</w:t>
      </w:r>
      <w:bookmarkEnd w:id="1951"/>
      <w:bookmarkEnd w:id="1952"/>
      <w:r>
        <w:fldChar w:fldCharType="begin"/>
      </w:r>
      <w:r>
        <w:instrText xml:space="preserve"> XE "xhtml\:property" </w:instrText>
      </w:r>
      <w:r>
        <w:fldChar w:fldCharType="end"/>
      </w:r>
    </w:p>
    <w:p w:rsidR="00C81F29" w:rsidRDefault="00B2009B">
      <w:pPr>
        <w:pStyle w:val="Definition-Field"/>
      </w:pPr>
      <w:r>
        <w:t xml:space="preserve">a.   </w:t>
      </w:r>
      <w:r>
        <w:rPr>
          <w:i/>
        </w:rPr>
        <w:t>The standard defines the attribute xhtml:property, contained within the el</w:t>
      </w:r>
      <w:r>
        <w:rPr>
          <w:i/>
        </w:rPr>
        <w:t>ement &lt;table:covered-table-cell&gt;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xhtml:property, contained within the element &lt;table:table-cell&gt;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w:t>
      </w:r>
      <w:r>
        <w:rPr>
          <w:i/>
        </w:rPr>
        <w:t>rd defines the attribute xhtml:property, contained within the element &lt;text:bookmark-start&gt;</w:t>
      </w:r>
    </w:p>
    <w:p w:rsidR="00C81F29" w:rsidRDefault="00B2009B">
      <w:pPr>
        <w:pStyle w:val="Definition-Field2"/>
      </w:pPr>
      <w:r>
        <w:lastRenderedPageBreak/>
        <w:t>This attribute is supported in Word 2013 and later.</w:t>
      </w:r>
    </w:p>
    <w:p w:rsidR="00C81F29" w:rsidRDefault="00B2009B">
      <w:pPr>
        <w:pStyle w:val="Definition-Field"/>
      </w:pPr>
      <w:r>
        <w:t xml:space="preserve">d.   </w:t>
      </w:r>
      <w:r>
        <w:rPr>
          <w:i/>
        </w:rPr>
        <w:t>The standard defines the attribute xhtml:property, contained within the element &lt;text:h&gt;</w:t>
      </w:r>
    </w:p>
    <w:p w:rsidR="00C81F29" w:rsidRDefault="00B2009B">
      <w:pPr>
        <w:pStyle w:val="Definition-Field2"/>
      </w:pPr>
      <w:r>
        <w:t xml:space="preserve">This attribute is </w:t>
      </w:r>
      <w:r>
        <w:t>supported in Word 2013 and later.</w:t>
      </w:r>
    </w:p>
    <w:p w:rsidR="00C81F29" w:rsidRDefault="00B2009B">
      <w:pPr>
        <w:pStyle w:val="Definition-Field"/>
      </w:pPr>
      <w:r>
        <w:t xml:space="preserve">e.   </w:t>
      </w:r>
      <w:r>
        <w:rPr>
          <w:i/>
        </w:rPr>
        <w:t>The standard defines the attribute xhtml:property, contained within the element &lt;text:meta&gt;</w:t>
      </w:r>
    </w:p>
    <w:p w:rsidR="00C81F29" w:rsidRDefault="00B2009B">
      <w:pPr>
        <w:pStyle w:val="Definition-Field2"/>
      </w:pPr>
      <w:r>
        <w:t>This attribute is supported in Word 2013 and later.</w:t>
      </w:r>
    </w:p>
    <w:p w:rsidR="00C81F29" w:rsidRDefault="00B2009B">
      <w:pPr>
        <w:pStyle w:val="Definition-Field"/>
      </w:pPr>
      <w:r>
        <w:t xml:space="preserve">f.   </w:t>
      </w:r>
      <w:r>
        <w:rPr>
          <w:i/>
        </w:rPr>
        <w:t xml:space="preserve">The standard defines the attribute xhtml:property, contained within </w:t>
      </w:r>
      <w:r>
        <w:rPr>
          <w:i/>
        </w:rPr>
        <w:t>the element &lt;text:p&gt;</w:t>
      </w:r>
    </w:p>
    <w:p w:rsidR="00C81F29" w:rsidRDefault="00B2009B">
      <w:pPr>
        <w:pStyle w:val="Definition-Field2"/>
      </w:pPr>
      <w:r>
        <w:t>This attribute is supported in Word 2013 and later.</w:t>
      </w:r>
    </w:p>
    <w:p w:rsidR="00C81F29" w:rsidRDefault="00B2009B">
      <w:pPr>
        <w:pStyle w:val="Definition-Field"/>
      </w:pPr>
      <w:r>
        <w:t xml:space="preserve">g.   </w:t>
      </w:r>
      <w:r>
        <w:rPr>
          <w:i/>
        </w:rPr>
        <w:t>The standard defines the attribute xhtml:property, contained within the element &lt;table:table-cell&gt;</w:t>
      </w:r>
    </w:p>
    <w:p w:rsidR="00C81F29" w:rsidRDefault="00B2009B">
      <w:pPr>
        <w:pStyle w:val="Heading3"/>
      </w:pPr>
      <w:bookmarkStart w:id="1953" w:name="section_041cc306a6c841f4801055e69379c437"/>
      <w:bookmarkStart w:id="1954" w:name="_Toc174685650"/>
      <w:r>
        <w:t>Part 3 Section 19.915, xlink:actuate</w:t>
      </w:r>
      <w:bookmarkEnd w:id="1953"/>
      <w:bookmarkEnd w:id="1954"/>
      <w:r>
        <w:fldChar w:fldCharType="begin"/>
      </w:r>
      <w:r>
        <w:instrText xml:space="preserve"> XE "xlink\:actuate" </w:instrText>
      </w:r>
      <w:r>
        <w:fldChar w:fldCharType="end"/>
      </w:r>
    </w:p>
    <w:p w:rsidR="00C81F29" w:rsidRDefault="00B2009B">
      <w:pPr>
        <w:pStyle w:val="Definition-Field"/>
      </w:pPr>
      <w:r>
        <w:t xml:space="preserve">a.   </w:t>
      </w:r>
      <w:r>
        <w:rPr>
          <w:i/>
        </w:rPr>
        <w:t>The standard d</w:t>
      </w:r>
      <w:r>
        <w:rPr>
          <w:i/>
        </w:rPr>
        <w:t>efines the attribute xlink:actuate, contained within the element &lt;draw:fill-image&gt;,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527"/>
        </w:numPr>
        <w:contextualSpacing/>
      </w:pPr>
      <w:r>
        <w:t>&lt;draw:rect&gt;</w:t>
      </w:r>
    </w:p>
    <w:p w:rsidR="00C81F29" w:rsidRDefault="00B2009B">
      <w:pPr>
        <w:pStyle w:val="ListParagraph"/>
        <w:numPr>
          <w:ilvl w:val="0"/>
          <w:numId w:val="527"/>
        </w:numPr>
        <w:contextualSpacing/>
      </w:pPr>
      <w:r>
        <w:t>&lt;draw:polyline&gt;</w:t>
      </w:r>
    </w:p>
    <w:p w:rsidR="00C81F29" w:rsidRDefault="00B2009B">
      <w:pPr>
        <w:pStyle w:val="ListParagraph"/>
        <w:numPr>
          <w:ilvl w:val="0"/>
          <w:numId w:val="527"/>
        </w:numPr>
        <w:contextualSpacing/>
      </w:pPr>
      <w:r>
        <w:t>&lt;</w:t>
      </w:r>
      <w:r>
        <w:t>draw:polygon&gt;</w:t>
      </w:r>
    </w:p>
    <w:p w:rsidR="00C81F29" w:rsidRDefault="00B2009B">
      <w:pPr>
        <w:pStyle w:val="ListParagraph"/>
        <w:numPr>
          <w:ilvl w:val="0"/>
          <w:numId w:val="527"/>
        </w:numPr>
        <w:contextualSpacing/>
      </w:pPr>
      <w:r>
        <w:t>&lt;draw:regular-polygon&gt;</w:t>
      </w:r>
    </w:p>
    <w:p w:rsidR="00C81F29" w:rsidRDefault="00B2009B">
      <w:pPr>
        <w:pStyle w:val="ListParagraph"/>
        <w:numPr>
          <w:ilvl w:val="0"/>
          <w:numId w:val="527"/>
        </w:numPr>
        <w:contextualSpacing/>
      </w:pPr>
      <w:r>
        <w:t>&lt;draw:path&gt;</w:t>
      </w:r>
    </w:p>
    <w:p w:rsidR="00C81F29" w:rsidRDefault="00B2009B">
      <w:pPr>
        <w:pStyle w:val="ListParagraph"/>
        <w:numPr>
          <w:ilvl w:val="0"/>
          <w:numId w:val="527"/>
        </w:numPr>
        <w:contextualSpacing/>
      </w:pPr>
      <w:r>
        <w:t>&lt;draw:circle&gt;</w:t>
      </w:r>
    </w:p>
    <w:p w:rsidR="00C81F29" w:rsidRDefault="00B2009B">
      <w:pPr>
        <w:pStyle w:val="ListParagraph"/>
        <w:numPr>
          <w:ilvl w:val="0"/>
          <w:numId w:val="527"/>
        </w:numPr>
        <w:contextualSpacing/>
      </w:pPr>
      <w:r>
        <w:t>&lt;draw:ellipse&gt;</w:t>
      </w:r>
    </w:p>
    <w:p w:rsidR="00C81F29" w:rsidRDefault="00B2009B">
      <w:pPr>
        <w:pStyle w:val="ListParagraph"/>
        <w:numPr>
          <w:ilvl w:val="0"/>
          <w:numId w:val="527"/>
        </w:numPr>
        <w:contextualSpacing/>
      </w:pPr>
      <w:r>
        <w:t>&lt;draw:caption&gt;</w:t>
      </w:r>
    </w:p>
    <w:p w:rsidR="00C81F29" w:rsidRDefault="00B2009B">
      <w:pPr>
        <w:pStyle w:val="ListParagraph"/>
        <w:numPr>
          <w:ilvl w:val="0"/>
          <w:numId w:val="527"/>
        </w:numPr>
        <w:contextualSpacing/>
      </w:pPr>
      <w:r>
        <w:t>&lt;draw:g&gt;</w:t>
      </w:r>
    </w:p>
    <w:p w:rsidR="00C81F29" w:rsidRDefault="00B2009B">
      <w:pPr>
        <w:pStyle w:val="ListParagraph"/>
        <w:numPr>
          <w:ilvl w:val="0"/>
          <w:numId w:val="527"/>
        </w:numPr>
        <w:contextualSpacing/>
      </w:pPr>
      <w:r>
        <w:t>&lt;draw:image&gt;</w:t>
      </w:r>
    </w:p>
    <w:p w:rsidR="00C81F29" w:rsidRDefault="00B2009B">
      <w:pPr>
        <w:pStyle w:val="ListParagraph"/>
        <w:numPr>
          <w:ilvl w:val="0"/>
          <w:numId w:val="527"/>
        </w:numPr>
        <w:contextualSpacing/>
      </w:pPr>
      <w:r>
        <w:t>&lt;draw:text-box&gt;</w:t>
      </w:r>
    </w:p>
    <w:p w:rsidR="00C81F29" w:rsidRDefault="00B2009B">
      <w:pPr>
        <w:pStyle w:val="ListParagraph"/>
        <w:numPr>
          <w:ilvl w:val="0"/>
          <w:numId w:val="527"/>
        </w:numPr>
      </w:pPr>
      <w:r>
        <w:t xml:space="preserve">&lt;draw:custom-shape&gt; </w:t>
      </w:r>
    </w:p>
    <w:p w:rsidR="00C81F29" w:rsidRDefault="00B2009B">
      <w:pPr>
        <w:pStyle w:val="Definition-Field"/>
      </w:pPr>
      <w:r>
        <w:t xml:space="preserve">b.   </w:t>
      </w:r>
      <w:r>
        <w:rPr>
          <w:i/>
        </w:rPr>
        <w:t>The standard defines the attribute xlink:actuate, contained within the element &lt;draw:object&gt;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xlink:actuate,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xlink:actu</w:t>
      </w:r>
      <w:r>
        <w:rPr>
          <w:i/>
        </w:rPr>
        <w:t>ate, contained within the element &lt;text:a&gt;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The standard defines the attribute xlink:actuate, contained within the element &lt;draw:fill-image&gt;, contained within the parent element &lt;office:styles&gt;</w:t>
      </w:r>
    </w:p>
    <w:p w:rsidR="00C81F29" w:rsidRDefault="00B2009B">
      <w:pPr>
        <w:pStyle w:val="Definition-Field2"/>
      </w:pPr>
      <w:r>
        <w:t>Exc</w:t>
      </w:r>
      <w:r>
        <w:t xml:space="preserve">el 2013 supports this attribute for a style applied to the following elements: </w:t>
      </w:r>
    </w:p>
    <w:p w:rsidR="00C81F29" w:rsidRDefault="00B2009B">
      <w:pPr>
        <w:pStyle w:val="ListParagraph"/>
        <w:numPr>
          <w:ilvl w:val="0"/>
          <w:numId w:val="528"/>
        </w:numPr>
        <w:contextualSpacing/>
      </w:pPr>
      <w:r>
        <w:t>&lt;draw:rect&gt;</w:t>
      </w:r>
    </w:p>
    <w:p w:rsidR="00C81F29" w:rsidRDefault="00B2009B">
      <w:pPr>
        <w:pStyle w:val="ListParagraph"/>
        <w:numPr>
          <w:ilvl w:val="0"/>
          <w:numId w:val="528"/>
        </w:numPr>
        <w:contextualSpacing/>
      </w:pPr>
      <w:r>
        <w:t>&lt;draw:polyline&gt;</w:t>
      </w:r>
    </w:p>
    <w:p w:rsidR="00C81F29" w:rsidRDefault="00B2009B">
      <w:pPr>
        <w:pStyle w:val="ListParagraph"/>
        <w:numPr>
          <w:ilvl w:val="0"/>
          <w:numId w:val="528"/>
        </w:numPr>
        <w:contextualSpacing/>
      </w:pPr>
      <w:r>
        <w:t>&lt;draw:polygon&gt;</w:t>
      </w:r>
    </w:p>
    <w:p w:rsidR="00C81F29" w:rsidRDefault="00B2009B">
      <w:pPr>
        <w:pStyle w:val="ListParagraph"/>
        <w:numPr>
          <w:ilvl w:val="0"/>
          <w:numId w:val="528"/>
        </w:numPr>
        <w:contextualSpacing/>
      </w:pPr>
      <w:r>
        <w:t>&lt;draw:regular-polygon&gt;</w:t>
      </w:r>
    </w:p>
    <w:p w:rsidR="00C81F29" w:rsidRDefault="00B2009B">
      <w:pPr>
        <w:pStyle w:val="ListParagraph"/>
        <w:numPr>
          <w:ilvl w:val="0"/>
          <w:numId w:val="528"/>
        </w:numPr>
        <w:contextualSpacing/>
      </w:pPr>
      <w:r>
        <w:t>&lt;draw:path&gt;</w:t>
      </w:r>
    </w:p>
    <w:p w:rsidR="00C81F29" w:rsidRDefault="00B2009B">
      <w:pPr>
        <w:pStyle w:val="ListParagraph"/>
        <w:numPr>
          <w:ilvl w:val="0"/>
          <w:numId w:val="528"/>
        </w:numPr>
        <w:contextualSpacing/>
      </w:pPr>
      <w:r>
        <w:t>&lt;draw:circle&gt;</w:t>
      </w:r>
    </w:p>
    <w:p w:rsidR="00C81F29" w:rsidRDefault="00B2009B">
      <w:pPr>
        <w:pStyle w:val="ListParagraph"/>
        <w:numPr>
          <w:ilvl w:val="0"/>
          <w:numId w:val="528"/>
        </w:numPr>
        <w:contextualSpacing/>
      </w:pPr>
      <w:r>
        <w:t>&lt;draw:ellipse&gt;</w:t>
      </w:r>
    </w:p>
    <w:p w:rsidR="00C81F29" w:rsidRDefault="00B2009B">
      <w:pPr>
        <w:pStyle w:val="ListParagraph"/>
        <w:numPr>
          <w:ilvl w:val="0"/>
          <w:numId w:val="528"/>
        </w:numPr>
        <w:contextualSpacing/>
      </w:pPr>
      <w:r>
        <w:lastRenderedPageBreak/>
        <w:t>&lt;draw:caption&gt;</w:t>
      </w:r>
    </w:p>
    <w:p w:rsidR="00C81F29" w:rsidRDefault="00B2009B">
      <w:pPr>
        <w:pStyle w:val="ListParagraph"/>
        <w:numPr>
          <w:ilvl w:val="0"/>
          <w:numId w:val="528"/>
        </w:numPr>
        <w:contextualSpacing/>
      </w:pPr>
      <w:r>
        <w:t>&lt;draw:g&gt;</w:t>
      </w:r>
    </w:p>
    <w:p w:rsidR="00C81F29" w:rsidRDefault="00B2009B">
      <w:pPr>
        <w:pStyle w:val="ListParagraph"/>
        <w:numPr>
          <w:ilvl w:val="0"/>
          <w:numId w:val="528"/>
        </w:numPr>
        <w:contextualSpacing/>
      </w:pPr>
      <w:r>
        <w:t>&lt;draw:image&gt;</w:t>
      </w:r>
    </w:p>
    <w:p w:rsidR="00C81F29" w:rsidRDefault="00B2009B">
      <w:pPr>
        <w:pStyle w:val="ListParagraph"/>
        <w:numPr>
          <w:ilvl w:val="0"/>
          <w:numId w:val="528"/>
        </w:numPr>
        <w:contextualSpacing/>
      </w:pPr>
      <w:r>
        <w:t>&lt;draw:text-box&gt;</w:t>
      </w:r>
    </w:p>
    <w:p w:rsidR="00C81F29" w:rsidRDefault="00B2009B">
      <w:pPr>
        <w:pStyle w:val="ListParagraph"/>
        <w:numPr>
          <w:ilvl w:val="0"/>
          <w:numId w:val="528"/>
        </w:numPr>
      </w:pPr>
      <w:r>
        <w:t>&lt;</w:t>
      </w:r>
      <w:r>
        <w:t xml:space="preserve">draw:custom-shape&gt; </w:t>
      </w:r>
    </w:p>
    <w:p w:rsidR="00C81F29" w:rsidRDefault="00B2009B">
      <w:pPr>
        <w:pStyle w:val="Definition-Field"/>
      </w:pPr>
      <w:r>
        <w:t xml:space="preserve">f.   </w:t>
      </w:r>
      <w:r>
        <w:rPr>
          <w:i/>
        </w:rPr>
        <w:t>The standard defines the attribute xlink:actuate, contained within the element &lt;style:background-image&gt;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xlink:actuate, contained within</w:t>
      </w:r>
      <w:r>
        <w:rPr>
          <w:i/>
        </w:rPr>
        <w:t xml:space="preserve"> the element &lt;svg:definition-src&gt;, contained within the parent element &lt;style:font-face&gt;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 xml:space="preserve">The standard defines the attribute xlink:actuate, contained within the element &lt;table:cell-range-source&gt;, </w:t>
      </w:r>
      <w:r>
        <w:rPr>
          <w:i/>
        </w:rPr>
        <w:t>contained within the parent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xlink:actuate, contained within the element &lt;table:table-source&gt;, contained within the parent element &lt;ta</w:t>
      </w:r>
      <w:r>
        <w:rPr>
          <w:i/>
        </w:rPr>
        <w:t>ble:table&gt;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xlink:actuate, contained within the element &lt;draw:fill-image&gt;, contained within the parent element &lt;office:styles&gt;</w:t>
      </w:r>
    </w:p>
    <w:p w:rsidR="00C81F29" w:rsidRDefault="00B2009B">
      <w:pPr>
        <w:pStyle w:val="Definition-Field2"/>
      </w:pPr>
      <w:r>
        <w:t>PowerPoint 2013 supports this attr</w:t>
      </w:r>
      <w:r>
        <w:t xml:space="preserve">ibute for a style applied to the following elements: </w:t>
      </w:r>
    </w:p>
    <w:p w:rsidR="00C81F29" w:rsidRDefault="00B2009B">
      <w:pPr>
        <w:pStyle w:val="ListParagraph"/>
        <w:numPr>
          <w:ilvl w:val="0"/>
          <w:numId w:val="529"/>
        </w:numPr>
        <w:contextualSpacing/>
      </w:pPr>
      <w:r>
        <w:t>&lt;draw:rect&gt;</w:t>
      </w:r>
    </w:p>
    <w:p w:rsidR="00C81F29" w:rsidRDefault="00B2009B">
      <w:pPr>
        <w:pStyle w:val="ListParagraph"/>
        <w:numPr>
          <w:ilvl w:val="0"/>
          <w:numId w:val="529"/>
        </w:numPr>
        <w:contextualSpacing/>
      </w:pPr>
      <w:r>
        <w:t>&lt;draw:polyline&gt;</w:t>
      </w:r>
    </w:p>
    <w:p w:rsidR="00C81F29" w:rsidRDefault="00B2009B">
      <w:pPr>
        <w:pStyle w:val="ListParagraph"/>
        <w:numPr>
          <w:ilvl w:val="0"/>
          <w:numId w:val="529"/>
        </w:numPr>
        <w:contextualSpacing/>
      </w:pPr>
      <w:r>
        <w:t>&lt;draw:polygon&gt;</w:t>
      </w:r>
    </w:p>
    <w:p w:rsidR="00C81F29" w:rsidRDefault="00B2009B">
      <w:pPr>
        <w:pStyle w:val="ListParagraph"/>
        <w:numPr>
          <w:ilvl w:val="0"/>
          <w:numId w:val="529"/>
        </w:numPr>
        <w:contextualSpacing/>
      </w:pPr>
      <w:r>
        <w:t>&lt;draw:regular-polygon&gt;</w:t>
      </w:r>
    </w:p>
    <w:p w:rsidR="00C81F29" w:rsidRDefault="00B2009B">
      <w:pPr>
        <w:pStyle w:val="ListParagraph"/>
        <w:numPr>
          <w:ilvl w:val="0"/>
          <w:numId w:val="529"/>
        </w:numPr>
        <w:contextualSpacing/>
      </w:pPr>
      <w:r>
        <w:t>&lt;draw:path&gt;</w:t>
      </w:r>
    </w:p>
    <w:p w:rsidR="00C81F29" w:rsidRDefault="00B2009B">
      <w:pPr>
        <w:pStyle w:val="ListParagraph"/>
        <w:numPr>
          <w:ilvl w:val="0"/>
          <w:numId w:val="529"/>
        </w:numPr>
        <w:contextualSpacing/>
      </w:pPr>
      <w:r>
        <w:t>&lt;draw:circle&gt;</w:t>
      </w:r>
    </w:p>
    <w:p w:rsidR="00C81F29" w:rsidRDefault="00B2009B">
      <w:pPr>
        <w:pStyle w:val="ListParagraph"/>
        <w:numPr>
          <w:ilvl w:val="0"/>
          <w:numId w:val="529"/>
        </w:numPr>
        <w:contextualSpacing/>
      </w:pPr>
      <w:r>
        <w:t>&lt;draw:ellipse&gt;</w:t>
      </w:r>
    </w:p>
    <w:p w:rsidR="00C81F29" w:rsidRDefault="00B2009B">
      <w:pPr>
        <w:pStyle w:val="ListParagraph"/>
        <w:numPr>
          <w:ilvl w:val="0"/>
          <w:numId w:val="529"/>
        </w:numPr>
        <w:contextualSpacing/>
      </w:pPr>
      <w:r>
        <w:t>&lt;draw:caption&gt;</w:t>
      </w:r>
    </w:p>
    <w:p w:rsidR="00C81F29" w:rsidRDefault="00B2009B">
      <w:pPr>
        <w:pStyle w:val="ListParagraph"/>
        <w:numPr>
          <w:ilvl w:val="0"/>
          <w:numId w:val="529"/>
        </w:numPr>
        <w:contextualSpacing/>
      </w:pPr>
      <w:r>
        <w:t>&lt;draw:g&gt;</w:t>
      </w:r>
    </w:p>
    <w:p w:rsidR="00C81F29" w:rsidRDefault="00B2009B">
      <w:pPr>
        <w:pStyle w:val="ListParagraph"/>
        <w:numPr>
          <w:ilvl w:val="0"/>
          <w:numId w:val="529"/>
        </w:numPr>
        <w:contextualSpacing/>
      </w:pPr>
      <w:r>
        <w:t>&lt;draw:image&gt;</w:t>
      </w:r>
    </w:p>
    <w:p w:rsidR="00C81F29" w:rsidRDefault="00B2009B">
      <w:pPr>
        <w:pStyle w:val="ListParagraph"/>
        <w:numPr>
          <w:ilvl w:val="0"/>
          <w:numId w:val="529"/>
        </w:numPr>
        <w:contextualSpacing/>
      </w:pPr>
      <w:r>
        <w:t>&lt;draw:text-box&gt;</w:t>
      </w:r>
    </w:p>
    <w:p w:rsidR="00C81F29" w:rsidRDefault="00B2009B">
      <w:pPr>
        <w:pStyle w:val="ListParagraph"/>
        <w:numPr>
          <w:ilvl w:val="0"/>
          <w:numId w:val="529"/>
        </w:numPr>
      </w:pPr>
      <w:r>
        <w:t xml:space="preserve">&lt;draw:custom-shape&gt; </w:t>
      </w:r>
    </w:p>
    <w:p w:rsidR="00C81F29" w:rsidRDefault="00B2009B">
      <w:pPr>
        <w:pStyle w:val="Heading3"/>
      </w:pPr>
      <w:bookmarkStart w:id="1955" w:name="section_e9417645a64440fd97050cf95da325c0"/>
      <w:bookmarkStart w:id="1956" w:name="_Toc174685651"/>
      <w:r>
        <w:t>Part 3 Section 19.916, xlink:href</w:t>
      </w:r>
      <w:bookmarkEnd w:id="1955"/>
      <w:bookmarkEnd w:id="1956"/>
      <w:r>
        <w:fldChar w:fldCharType="begin"/>
      </w:r>
      <w:r>
        <w:instrText xml:space="preserve"> XE "xlink\:href" </w:instrText>
      </w:r>
      <w:r>
        <w:fldChar w:fldCharType="end"/>
      </w:r>
    </w:p>
    <w:p w:rsidR="00C81F29" w:rsidRDefault="00B2009B">
      <w:pPr>
        <w:pStyle w:val="Definition-Field"/>
      </w:pPr>
      <w:r>
        <w:t xml:space="preserve">a.   </w:t>
      </w:r>
      <w:r>
        <w:rPr>
          <w:i/>
        </w:rPr>
        <w:t>The standard defines the attribute xlink:href</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xlink:href, contained within the element &lt;draw:fill-imag</w:t>
      </w:r>
      <w:r>
        <w:rPr>
          <w:i/>
        </w:rPr>
        <w:t>e&gt;,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530"/>
        </w:numPr>
        <w:contextualSpacing/>
      </w:pPr>
      <w:r>
        <w:t>&lt;draw:rect&gt;</w:t>
      </w:r>
    </w:p>
    <w:p w:rsidR="00C81F29" w:rsidRDefault="00B2009B">
      <w:pPr>
        <w:pStyle w:val="ListParagraph"/>
        <w:numPr>
          <w:ilvl w:val="0"/>
          <w:numId w:val="530"/>
        </w:numPr>
        <w:contextualSpacing/>
      </w:pPr>
      <w:r>
        <w:t>&lt;draw:polyline&gt;</w:t>
      </w:r>
    </w:p>
    <w:p w:rsidR="00C81F29" w:rsidRDefault="00B2009B">
      <w:pPr>
        <w:pStyle w:val="ListParagraph"/>
        <w:numPr>
          <w:ilvl w:val="0"/>
          <w:numId w:val="530"/>
        </w:numPr>
        <w:contextualSpacing/>
      </w:pPr>
      <w:r>
        <w:t>&lt;draw:polygon&gt;</w:t>
      </w:r>
    </w:p>
    <w:p w:rsidR="00C81F29" w:rsidRDefault="00B2009B">
      <w:pPr>
        <w:pStyle w:val="ListParagraph"/>
        <w:numPr>
          <w:ilvl w:val="0"/>
          <w:numId w:val="530"/>
        </w:numPr>
        <w:contextualSpacing/>
      </w:pPr>
      <w:r>
        <w:t>&lt;draw:regular-polygon&gt;</w:t>
      </w:r>
    </w:p>
    <w:p w:rsidR="00C81F29" w:rsidRDefault="00B2009B">
      <w:pPr>
        <w:pStyle w:val="ListParagraph"/>
        <w:numPr>
          <w:ilvl w:val="0"/>
          <w:numId w:val="530"/>
        </w:numPr>
        <w:contextualSpacing/>
      </w:pPr>
      <w:r>
        <w:t>&lt;draw:path&gt;</w:t>
      </w:r>
    </w:p>
    <w:p w:rsidR="00C81F29" w:rsidRDefault="00B2009B">
      <w:pPr>
        <w:pStyle w:val="ListParagraph"/>
        <w:numPr>
          <w:ilvl w:val="0"/>
          <w:numId w:val="530"/>
        </w:numPr>
        <w:contextualSpacing/>
      </w:pPr>
      <w:r>
        <w:lastRenderedPageBreak/>
        <w:t>&lt;draw:circle&gt;</w:t>
      </w:r>
    </w:p>
    <w:p w:rsidR="00C81F29" w:rsidRDefault="00B2009B">
      <w:pPr>
        <w:pStyle w:val="ListParagraph"/>
        <w:numPr>
          <w:ilvl w:val="0"/>
          <w:numId w:val="530"/>
        </w:numPr>
        <w:contextualSpacing/>
      </w:pPr>
      <w:r>
        <w:t>&lt;draw:ellipse&gt;</w:t>
      </w:r>
    </w:p>
    <w:p w:rsidR="00C81F29" w:rsidRDefault="00B2009B">
      <w:pPr>
        <w:pStyle w:val="ListParagraph"/>
        <w:numPr>
          <w:ilvl w:val="0"/>
          <w:numId w:val="530"/>
        </w:numPr>
        <w:contextualSpacing/>
      </w:pPr>
      <w:r>
        <w:t>&lt;draw:capti</w:t>
      </w:r>
      <w:r>
        <w:t>on&gt;</w:t>
      </w:r>
    </w:p>
    <w:p w:rsidR="00C81F29" w:rsidRDefault="00B2009B">
      <w:pPr>
        <w:pStyle w:val="ListParagraph"/>
        <w:numPr>
          <w:ilvl w:val="0"/>
          <w:numId w:val="530"/>
        </w:numPr>
        <w:contextualSpacing/>
      </w:pPr>
      <w:r>
        <w:t>&lt;draw:g&gt;</w:t>
      </w:r>
    </w:p>
    <w:p w:rsidR="00C81F29" w:rsidRDefault="00B2009B">
      <w:pPr>
        <w:pStyle w:val="ListParagraph"/>
        <w:numPr>
          <w:ilvl w:val="0"/>
          <w:numId w:val="530"/>
        </w:numPr>
        <w:contextualSpacing/>
      </w:pPr>
      <w:r>
        <w:t>&lt;draw:image&gt;</w:t>
      </w:r>
    </w:p>
    <w:p w:rsidR="00C81F29" w:rsidRDefault="00B2009B">
      <w:pPr>
        <w:pStyle w:val="ListParagraph"/>
        <w:numPr>
          <w:ilvl w:val="0"/>
          <w:numId w:val="530"/>
        </w:numPr>
        <w:contextualSpacing/>
      </w:pPr>
      <w:r>
        <w:t>&lt;draw:text-box&gt;</w:t>
      </w:r>
    </w:p>
    <w:p w:rsidR="00C81F29" w:rsidRDefault="00B2009B">
      <w:pPr>
        <w:pStyle w:val="ListParagraph"/>
        <w:numPr>
          <w:ilvl w:val="0"/>
          <w:numId w:val="530"/>
        </w:numPr>
      </w:pPr>
      <w:r>
        <w:t>&lt;draw:custom-shape&gt;</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c.   </w:t>
      </w:r>
      <w:r>
        <w:rPr>
          <w:i/>
        </w:rPr>
        <w:t>The standard defines the attribute xlink:href, contained within the element &lt;draw:image&gt;</w:t>
      </w:r>
    </w:p>
    <w:p w:rsidR="00C81F29" w:rsidRDefault="00B2009B">
      <w:pPr>
        <w:pStyle w:val="Definition-Field2"/>
      </w:pPr>
      <w:r>
        <w:t>This attribute is supported in W</w:t>
      </w:r>
      <w:r>
        <w:t>ord 2013 and later.</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d.   </w:t>
      </w:r>
      <w:r>
        <w:rPr>
          <w:i/>
        </w:rPr>
        <w:t>The standard defines the attribute xlink:href, contained within the element &lt;draw:object&gt;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 xml:space="preserve">The standard </w:t>
      </w:r>
      <w:r>
        <w:rPr>
          <w:i/>
        </w:rPr>
        <w:t>defines the attribute xlink:href,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xlink:href</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 xml:space="preserve">The standard </w:t>
      </w:r>
      <w:r>
        <w:rPr>
          <w:i/>
        </w:rPr>
        <w:t>defines the attribute xlink:href, contained within the element &lt;chart:symbol-image&gt;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xlink:href, contained within the element &lt;draw:fill-image&gt;, contained within</w:t>
      </w:r>
      <w:r>
        <w:rPr>
          <w:i/>
        </w:rPr>
        <w:t xml:space="preserve">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531"/>
        </w:numPr>
        <w:contextualSpacing/>
      </w:pPr>
      <w:r>
        <w:t>&lt;draw:rect&gt;</w:t>
      </w:r>
    </w:p>
    <w:p w:rsidR="00C81F29" w:rsidRDefault="00B2009B">
      <w:pPr>
        <w:pStyle w:val="ListParagraph"/>
        <w:numPr>
          <w:ilvl w:val="0"/>
          <w:numId w:val="531"/>
        </w:numPr>
        <w:contextualSpacing/>
      </w:pPr>
      <w:r>
        <w:t>&lt;draw:polyline&gt;</w:t>
      </w:r>
    </w:p>
    <w:p w:rsidR="00C81F29" w:rsidRDefault="00B2009B">
      <w:pPr>
        <w:pStyle w:val="ListParagraph"/>
        <w:numPr>
          <w:ilvl w:val="0"/>
          <w:numId w:val="531"/>
        </w:numPr>
        <w:contextualSpacing/>
      </w:pPr>
      <w:r>
        <w:t>&lt;draw:polygon&gt;</w:t>
      </w:r>
    </w:p>
    <w:p w:rsidR="00C81F29" w:rsidRDefault="00B2009B">
      <w:pPr>
        <w:pStyle w:val="ListParagraph"/>
        <w:numPr>
          <w:ilvl w:val="0"/>
          <w:numId w:val="531"/>
        </w:numPr>
        <w:contextualSpacing/>
      </w:pPr>
      <w:r>
        <w:t>&lt;draw:regular-polygon&gt;</w:t>
      </w:r>
    </w:p>
    <w:p w:rsidR="00C81F29" w:rsidRDefault="00B2009B">
      <w:pPr>
        <w:pStyle w:val="ListParagraph"/>
        <w:numPr>
          <w:ilvl w:val="0"/>
          <w:numId w:val="531"/>
        </w:numPr>
        <w:contextualSpacing/>
      </w:pPr>
      <w:r>
        <w:t>&lt;draw:path&gt;</w:t>
      </w:r>
    </w:p>
    <w:p w:rsidR="00C81F29" w:rsidRDefault="00B2009B">
      <w:pPr>
        <w:pStyle w:val="ListParagraph"/>
        <w:numPr>
          <w:ilvl w:val="0"/>
          <w:numId w:val="531"/>
        </w:numPr>
        <w:contextualSpacing/>
      </w:pPr>
      <w:r>
        <w:t>&lt;draw:circle&gt;</w:t>
      </w:r>
    </w:p>
    <w:p w:rsidR="00C81F29" w:rsidRDefault="00B2009B">
      <w:pPr>
        <w:pStyle w:val="ListParagraph"/>
        <w:numPr>
          <w:ilvl w:val="0"/>
          <w:numId w:val="531"/>
        </w:numPr>
        <w:contextualSpacing/>
      </w:pPr>
      <w:r>
        <w:t>&lt;draw:ellipse&gt;</w:t>
      </w:r>
    </w:p>
    <w:p w:rsidR="00C81F29" w:rsidRDefault="00B2009B">
      <w:pPr>
        <w:pStyle w:val="ListParagraph"/>
        <w:numPr>
          <w:ilvl w:val="0"/>
          <w:numId w:val="531"/>
        </w:numPr>
        <w:contextualSpacing/>
      </w:pPr>
      <w:r>
        <w:t>&lt;draw:caption&gt;</w:t>
      </w:r>
    </w:p>
    <w:p w:rsidR="00C81F29" w:rsidRDefault="00B2009B">
      <w:pPr>
        <w:pStyle w:val="ListParagraph"/>
        <w:numPr>
          <w:ilvl w:val="0"/>
          <w:numId w:val="531"/>
        </w:numPr>
        <w:contextualSpacing/>
      </w:pPr>
      <w:r>
        <w:t>&lt;draw:g&gt;</w:t>
      </w:r>
    </w:p>
    <w:p w:rsidR="00C81F29" w:rsidRDefault="00B2009B">
      <w:pPr>
        <w:pStyle w:val="ListParagraph"/>
        <w:numPr>
          <w:ilvl w:val="0"/>
          <w:numId w:val="531"/>
        </w:numPr>
        <w:contextualSpacing/>
      </w:pPr>
      <w:r>
        <w:t>&lt;</w:t>
      </w:r>
      <w:r>
        <w:t>draw:image&gt;</w:t>
      </w:r>
    </w:p>
    <w:p w:rsidR="00C81F29" w:rsidRDefault="00B2009B">
      <w:pPr>
        <w:pStyle w:val="ListParagraph"/>
        <w:numPr>
          <w:ilvl w:val="0"/>
          <w:numId w:val="531"/>
        </w:numPr>
        <w:contextualSpacing/>
      </w:pPr>
      <w:r>
        <w:t>&lt;draw:text-box&gt;</w:t>
      </w:r>
    </w:p>
    <w:p w:rsidR="00C81F29" w:rsidRDefault="00B2009B">
      <w:pPr>
        <w:pStyle w:val="ListParagraph"/>
        <w:numPr>
          <w:ilvl w:val="0"/>
          <w:numId w:val="531"/>
        </w:numPr>
      </w:pPr>
      <w:r>
        <w:t>&lt;draw:custom-shape&gt;</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i.   </w:t>
      </w:r>
      <w:r>
        <w:rPr>
          <w:i/>
        </w:rPr>
        <w:t>The standard defines the attribute xlink:href, contained within the element &lt;draw:image&gt;</w:t>
      </w:r>
    </w:p>
    <w:p w:rsidR="00C81F29" w:rsidRDefault="00B2009B">
      <w:pPr>
        <w:pStyle w:val="Definition-Field2"/>
      </w:pPr>
      <w:r>
        <w:t xml:space="preserve">This attribute is supported in Excel 2013 and </w:t>
      </w:r>
      <w:r>
        <w:t>later.</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j.   </w:t>
      </w:r>
      <w:r>
        <w:rPr>
          <w:i/>
        </w:rPr>
        <w:t>The standard defines the attribute xlink:href, contained within the element &lt;form:form&gt;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k.   </w:t>
      </w:r>
      <w:r>
        <w:rPr>
          <w:i/>
        </w:rPr>
        <w:t>The standard defines the at</w:t>
      </w:r>
      <w:r>
        <w:rPr>
          <w:i/>
        </w:rPr>
        <w:t>tribute xlink:href, contained within the element &lt;style:background-image&gt;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attribute xlink:href, contained within the element &lt;svg:definition-src&gt;, contained within the pa</w:t>
      </w:r>
      <w:r>
        <w:rPr>
          <w:i/>
        </w:rPr>
        <w:t>rent element &lt;style:font-face&gt;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xlink:href, contained within the element &lt;text:a&gt;</w:t>
      </w:r>
    </w:p>
    <w:p w:rsidR="00C81F29" w:rsidRDefault="00B2009B">
      <w:pPr>
        <w:pStyle w:val="Definition-Field2"/>
      </w:pPr>
      <w:r>
        <w:t>This attribute is not supported in Excel 2013 or later.</w:t>
      </w:r>
    </w:p>
    <w:p w:rsidR="00C81F29" w:rsidRDefault="00B2009B">
      <w:pPr>
        <w:pStyle w:val="Definition-Field2"/>
      </w:pPr>
      <w:r>
        <w:t xml:space="preserve">On load, xlink:href </w:t>
      </w:r>
      <w:r>
        <w:t>attribute is not supported for text in the following elements:</w:t>
      </w:r>
    </w:p>
    <w:p w:rsidR="00C81F29" w:rsidRDefault="00B2009B">
      <w:pPr>
        <w:pStyle w:val="ListParagraph"/>
        <w:numPr>
          <w:ilvl w:val="0"/>
          <w:numId w:val="532"/>
        </w:numPr>
        <w:contextualSpacing/>
      </w:pPr>
      <w:r>
        <w:t>&lt;draw:rect&gt;</w:t>
      </w:r>
    </w:p>
    <w:p w:rsidR="00C81F29" w:rsidRDefault="00B2009B">
      <w:pPr>
        <w:pStyle w:val="ListParagraph"/>
        <w:numPr>
          <w:ilvl w:val="0"/>
          <w:numId w:val="532"/>
        </w:numPr>
        <w:contextualSpacing/>
      </w:pPr>
      <w:r>
        <w:t>&lt;draw:polyline&gt;</w:t>
      </w:r>
    </w:p>
    <w:p w:rsidR="00C81F29" w:rsidRDefault="00B2009B">
      <w:pPr>
        <w:pStyle w:val="ListParagraph"/>
        <w:numPr>
          <w:ilvl w:val="0"/>
          <w:numId w:val="532"/>
        </w:numPr>
        <w:contextualSpacing/>
      </w:pPr>
      <w:r>
        <w:t>&lt;draw:polygon&gt;</w:t>
      </w:r>
    </w:p>
    <w:p w:rsidR="00C81F29" w:rsidRDefault="00B2009B">
      <w:pPr>
        <w:pStyle w:val="ListParagraph"/>
        <w:numPr>
          <w:ilvl w:val="0"/>
          <w:numId w:val="532"/>
        </w:numPr>
        <w:contextualSpacing/>
      </w:pPr>
      <w:r>
        <w:t>&lt;draw:regular-polygon&gt;</w:t>
      </w:r>
    </w:p>
    <w:p w:rsidR="00C81F29" w:rsidRDefault="00B2009B">
      <w:pPr>
        <w:pStyle w:val="ListParagraph"/>
        <w:numPr>
          <w:ilvl w:val="0"/>
          <w:numId w:val="532"/>
        </w:numPr>
        <w:contextualSpacing/>
      </w:pPr>
      <w:r>
        <w:t>&lt;draw:path&gt;</w:t>
      </w:r>
    </w:p>
    <w:p w:rsidR="00C81F29" w:rsidRDefault="00B2009B">
      <w:pPr>
        <w:pStyle w:val="ListParagraph"/>
        <w:numPr>
          <w:ilvl w:val="0"/>
          <w:numId w:val="532"/>
        </w:numPr>
        <w:contextualSpacing/>
      </w:pPr>
      <w:r>
        <w:t>&lt;draw:circle&gt;</w:t>
      </w:r>
    </w:p>
    <w:p w:rsidR="00C81F29" w:rsidRDefault="00B2009B">
      <w:pPr>
        <w:pStyle w:val="ListParagraph"/>
        <w:numPr>
          <w:ilvl w:val="0"/>
          <w:numId w:val="532"/>
        </w:numPr>
        <w:contextualSpacing/>
      </w:pPr>
      <w:r>
        <w:t>&lt;draw:ellipse&gt;</w:t>
      </w:r>
    </w:p>
    <w:p w:rsidR="00C81F29" w:rsidRDefault="00B2009B">
      <w:pPr>
        <w:pStyle w:val="ListParagraph"/>
        <w:numPr>
          <w:ilvl w:val="0"/>
          <w:numId w:val="532"/>
        </w:numPr>
        <w:contextualSpacing/>
      </w:pPr>
      <w:r>
        <w:t>&lt;draw:caption&gt;</w:t>
      </w:r>
    </w:p>
    <w:p w:rsidR="00C81F29" w:rsidRDefault="00B2009B">
      <w:pPr>
        <w:pStyle w:val="ListParagraph"/>
        <w:numPr>
          <w:ilvl w:val="0"/>
          <w:numId w:val="532"/>
        </w:numPr>
        <w:contextualSpacing/>
      </w:pPr>
      <w:r>
        <w:t>&lt;draw:measure&gt;</w:t>
      </w:r>
    </w:p>
    <w:p w:rsidR="00C81F29" w:rsidRDefault="00B2009B">
      <w:pPr>
        <w:pStyle w:val="ListParagraph"/>
        <w:numPr>
          <w:ilvl w:val="0"/>
          <w:numId w:val="532"/>
        </w:numPr>
        <w:contextualSpacing/>
      </w:pPr>
      <w:r>
        <w:t>&lt;draw:frame&gt;</w:t>
      </w:r>
    </w:p>
    <w:p w:rsidR="00C81F29" w:rsidRDefault="00B2009B">
      <w:pPr>
        <w:pStyle w:val="ListParagraph"/>
        <w:numPr>
          <w:ilvl w:val="0"/>
          <w:numId w:val="532"/>
        </w:numPr>
        <w:contextualSpacing/>
      </w:pPr>
      <w:r>
        <w:t>&lt;draw:text-box&gt;</w:t>
      </w:r>
    </w:p>
    <w:p w:rsidR="00C81F29" w:rsidRDefault="00B2009B">
      <w:pPr>
        <w:pStyle w:val="ListParagraph"/>
        <w:numPr>
          <w:ilvl w:val="0"/>
          <w:numId w:val="532"/>
        </w:numPr>
      </w:pPr>
      <w:r>
        <w:t>&lt;draw:custom-shape&gt;</w:t>
      </w:r>
    </w:p>
    <w:p w:rsidR="00C81F29" w:rsidRDefault="00B2009B">
      <w:pPr>
        <w:pStyle w:val="Definition-Field2"/>
      </w:pPr>
      <w:r>
        <w:t>Hyperli</w:t>
      </w:r>
      <w:r>
        <w:t xml:space="preserve">nks are not supported at the text level. </w:t>
      </w:r>
    </w:p>
    <w:p w:rsidR="00C81F29" w:rsidRDefault="00B2009B">
      <w:pPr>
        <w:pStyle w:val="Definition-Field"/>
      </w:pPr>
      <w:r>
        <w:t xml:space="preserve">n.   </w:t>
      </w:r>
      <w:r>
        <w:rPr>
          <w:i/>
        </w:rPr>
        <w:t>The standard defines the attribute xlink:href, contained within the element &lt;text:list-level-style-image&gt;</w:t>
      </w:r>
    </w:p>
    <w:p w:rsidR="00C81F29" w:rsidRDefault="00B2009B">
      <w:pPr>
        <w:pStyle w:val="Definition-Field2"/>
      </w:pPr>
      <w:hyperlink w:anchor="gt_5b584f32-a3d3-4a21-aed2-3ee39deb4883">
        <w:r>
          <w:rPr>
            <w:rStyle w:val="HyperlinkGreen"/>
            <w:b/>
          </w:rPr>
          <w:t>OfficeArt Math</w:t>
        </w:r>
      </w:hyperlink>
      <w:r>
        <w:t xml:space="preserve"> in Excel 2013 supports thi</w:t>
      </w:r>
      <w:r>
        <w:t xml:space="preserve">s attribute on load for text in the following elements: </w:t>
      </w:r>
    </w:p>
    <w:p w:rsidR="00C81F29" w:rsidRDefault="00B2009B">
      <w:pPr>
        <w:pStyle w:val="ListParagraph"/>
        <w:numPr>
          <w:ilvl w:val="0"/>
          <w:numId w:val="533"/>
        </w:numPr>
        <w:contextualSpacing/>
      </w:pPr>
      <w:r>
        <w:t>&lt;draw:rect&gt;</w:t>
      </w:r>
    </w:p>
    <w:p w:rsidR="00C81F29" w:rsidRDefault="00B2009B">
      <w:pPr>
        <w:pStyle w:val="ListParagraph"/>
        <w:numPr>
          <w:ilvl w:val="0"/>
          <w:numId w:val="533"/>
        </w:numPr>
        <w:contextualSpacing/>
      </w:pPr>
      <w:r>
        <w:t>&lt;draw:polyline&gt;</w:t>
      </w:r>
    </w:p>
    <w:p w:rsidR="00C81F29" w:rsidRDefault="00B2009B">
      <w:pPr>
        <w:pStyle w:val="ListParagraph"/>
        <w:numPr>
          <w:ilvl w:val="0"/>
          <w:numId w:val="533"/>
        </w:numPr>
        <w:contextualSpacing/>
      </w:pPr>
      <w:r>
        <w:t>&lt;draw:polygon&gt;</w:t>
      </w:r>
    </w:p>
    <w:p w:rsidR="00C81F29" w:rsidRDefault="00B2009B">
      <w:pPr>
        <w:pStyle w:val="ListParagraph"/>
        <w:numPr>
          <w:ilvl w:val="0"/>
          <w:numId w:val="533"/>
        </w:numPr>
        <w:contextualSpacing/>
      </w:pPr>
      <w:r>
        <w:t>&lt;draw:regular-polygon&gt;</w:t>
      </w:r>
    </w:p>
    <w:p w:rsidR="00C81F29" w:rsidRDefault="00B2009B">
      <w:pPr>
        <w:pStyle w:val="ListParagraph"/>
        <w:numPr>
          <w:ilvl w:val="0"/>
          <w:numId w:val="533"/>
        </w:numPr>
        <w:contextualSpacing/>
      </w:pPr>
      <w:r>
        <w:t>&lt;draw:path&gt;</w:t>
      </w:r>
    </w:p>
    <w:p w:rsidR="00C81F29" w:rsidRDefault="00B2009B">
      <w:pPr>
        <w:pStyle w:val="ListParagraph"/>
        <w:numPr>
          <w:ilvl w:val="0"/>
          <w:numId w:val="533"/>
        </w:numPr>
        <w:contextualSpacing/>
      </w:pPr>
      <w:r>
        <w:t>&lt;draw:circle&gt;</w:t>
      </w:r>
    </w:p>
    <w:p w:rsidR="00C81F29" w:rsidRDefault="00B2009B">
      <w:pPr>
        <w:pStyle w:val="ListParagraph"/>
        <w:numPr>
          <w:ilvl w:val="0"/>
          <w:numId w:val="533"/>
        </w:numPr>
        <w:contextualSpacing/>
      </w:pPr>
      <w:r>
        <w:t>&lt;draw:ellipse&gt;</w:t>
      </w:r>
    </w:p>
    <w:p w:rsidR="00C81F29" w:rsidRDefault="00B2009B">
      <w:pPr>
        <w:pStyle w:val="ListParagraph"/>
        <w:numPr>
          <w:ilvl w:val="0"/>
          <w:numId w:val="533"/>
        </w:numPr>
        <w:contextualSpacing/>
      </w:pPr>
      <w:r>
        <w:t>&lt;draw:caption&gt;</w:t>
      </w:r>
    </w:p>
    <w:p w:rsidR="00C81F29" w:rsidRDefault="00B2009B">
      <w:pPr>
        <w:pStyle w:val="ListParagraph"/>
        <w:numPr>
          <w:ilvl w:val="0"/>
          <w:numId w:val="533"/>
        </w:numPr>
        <w:contextualSpacing/>
      </w:pPr>
      <w:r>
        <w:t>&lt;draw:measure&gt;</w:t>
      </w:r>
    </w:p>
    <w:p w:rsidR="00C81F29" w:rsidRDefault="00B2009B">
      <w:pPr>
        <w:pStyle w:val="ListParagraph"/>
        <w:numPr>
          <w:ilvl w:val="0"/>
          <w:numId w:val="533"/>
        </w:numPr>
        <w:contextualSpacing/>
      </w:pPr>
      <w:r>
        <w:t>&lt;draw:text-box&gt;</w:t>
      </w:r>
    </w:p>
    <w:p w:rsidR="00C81F29" w:rsidRDefault="00B2009B">
      <w:pPr>
        <w:pStyle w:val="ListParagraph"/>
        <w:numPr>
          <w:ilvl w:val="0"/>
          <w:numId w:val="533"/>
        </w:numPr>
        <w:contextualSpacing/>
      </w:pPr>
      <w:r>
        <w:t>&lt;draw:frame&gt;</w:t>
      </w:r>
    </w:p>
    <w:p w:rsidR="00C81F29" w:rsidRDefault="00B2009B">
      <w:pPr>
        <w:pStyle w:val="ListParagraph"/>
        <w:numPr>
          <w:ilvl w:val="0"/>
          <w:numId w:val="533"/>
        </w:numPr>
      </w:pPr>
      <w:r>
        <w:t>&lt;draw:custom-shape&gt;</w:t>
      </w:r>
    </w:p>
    <w:p w:rsidR="00C81F29" w:rsidRDefault="00B2009B">
      <w:pPr>
        <w:pStyle w:val="Definition-Field2"/>
      </w:pPr>
      <w:r>
        <w:t xml:space="preserve">And on save for text in text boxes and shapes. </w:t>
      </w:r>
    </w:p>
    <w:p w:rsidR="00C81F29" w:rsidRDefault="00B2009B">
      <w:pPr>
        <w:pStyle w:val="Definition-Field"/>
      </w:pPr>
      <w:r>
        <w:t xml:space="preserve">o.   </w:t>
      </w:r>
      <w:r>
        <w:rPr>
          <w:i/>
        </w:rPr>
        <w:t>The standard defines the attribute xlink:href, contained within the element &lt;anim:audio&gt;</w:t>
      </w:r>
    </w:p>
    <w:p w:rsidR="00C81F29" w:rsidRDefault="00B2009B">
      <w:pPr>
        <w:pStyle w:val="Definition-Field2"/>
      </w:pPr>
      <w:r>
        <w:t>This attribute is not supported in PowerPoint 2013 or later.</w:t>
      </w:r>
    </w:p>
    <w:p w:rsidR="00C81F29" w:rsidRDefault="00B2009B">
      <w:pPr>
        <w:pStyle w:val="Definition-Field"/>
      </w:pPr>
      <w:r>
        <w:t xml:space="preserve">p.   </w:t>
      </w:r>
      <w:r>
        <w:rPr>
          <w:i/>
        </w:rPr>
        <w:t>The standard defines the attribute xlink:href, c</w:t>
      </w:r>
      <w:r>
        <w:rPr>
          <w:i/>
        </w:rPr>
        <w:t>ontained within the element &lt;draw:fill-image&gt;,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534"/>
        </w:numPr>
        <w:contextualSpacing/>
      </w:pPr>
      <w:r>
        <w:t>&lt;draw:rect&gt;</w:t>
      </w:r>
    </w:p>
    <w:p w:rsidR="00C81F29" w:rsidRDefault="00B2009B">
      <w:pPr>
        <w:pStyle w:val="ListParagraph"/>
        <w:numPr>
          <w:ilvl w:val="0"/>
          <w:numId w:val="534"/>
        </w:numPr>
        <w:contextualSpacing/>
      </w:pPr>
      <w:r>
        <w:lastRenderedPageBreak/>
        <w:t>&lt;draw:polyline&gt;</w:t>
      </w:r>
    </w:p>
    <w:p w:rsidR="00C81F29" w:rsidRDefault="00B2009B">
      <w:pPr>
        <w:pStyle w:val="ListParagraph"/>
        <w:numPr>
          <w:ilvl w:val="0"/>
          <w:numId w:val="534"/>
        </w:numPr>
        <w:contextualSpacing/>
      </w:pPr>
      <w:r>
        <w:t>&lt;draw:polygon&gt;</w:t>
      </w:r>
    </w:p>
    <w:p w:rsidR="00C81F29" w:rsidRDefault="00B2009B">
      <w:pPr>
        <w:pStyle w:val="ListParagraph"/>
        <w:numPr>
          <w:ilvl w:val="0"/>
          <w:numId w:val="534"/>
        </w:numPr>
        <w:contextualSpacing/>
      </w:pPr>
      <w:r>
        <w:t>&lt;draw:regular-polygon&gt;</w:t>
      </w:r>
    </w:p>
    <w:p w:rsidR="00C81F29" w:rsidRDefault="00B2009B">
      <w:pPr>
        <w:pStyle w:val="ListParagraph"/>
        <w:numPr>
          <w:ilvl w:val="0"/>
          <w:numId w:val="534"/>
        </w:numPr>
        <w:contextualSpacing/>
      </w:pPr>
      <w:r>
        <w:t>&lt;dr</w:t>
      </w:r>
      <w:r>
        <w:t>aw:path&gt;</w:t>
      </w:r>
    </w:p>
    <w:p w:rsidR="00C81F29" w:rsidRDefault="00B2009B">
      <w:pPr>
        <w:pStyle w:val="ListParagraph"/>
        <w:numPr>
          <w:ilvl w:val="0"/>
          <w:numId w:val="534"/>
        </w:numPr>
        <w:contextualSpacing/>
      </w:pPr>
      <w:r>
        <w:t>&lt;draw:circle&gt;</w:t>
      </w:r>
    </w:p>
    <w:p w:rsidR="00C81F29" w:rsidRDefault="00B2009B">
      <w:pPr>
        <w:pStyle w:val="ListParagraph"/>
        <w:numPr>
          <w:ilvl w:val="0"/>
          <w:numId w:val="534"/>
        </w:numPr>
        <w:contextualSpacing/>
      </w:pPr>
      <w:r>
        <w:t>&lt;draw:ellipse&gt;</w:t>
      </w:r>
    </w:p>
    <w:p w:rsidR="00C81F29" w:rsidRDefault="00B2009B">
      <w:pPr>
        <w:pStyle w:val="ListParagraph"/>
        <w:numPr>
          <w:ilvl w:val="0"/>
          <w:numId w:val="534"/>
        </w:numPr>
        <w:contextualSpacing/>
      </w:pPr>
      <w:r>
        <w:t>&lt;draw:caption&gt;</w:t>
      </w:r>
    </w:p>
    <w:p w:rsidR="00C81F29" w:rsidRDefault="00B2009B">
      <w:pPr>
        <w:pStyle w:val="ListParagraph"/>
        <w:numPr>
          <w:ilvl w:val="0"/>
          <w:numId w:val="534"/>
        </w:numPr>
        <w:contextualSpacing/>
      </w:pPr>
      <w:r>
        <w:t>&lt;draw:g&gt;</w:t>
      </w:r>
    </w:p>
    <w:p w:rsidR="00C81F29" w:rsidRDefault="00B2009B">
      <w:pPr>
        <w:pStyle w:val="ListParagraph"/>
        <w:numPr>
          <w:ilvl w:val="0"/>
          <w:numId w:val="534"/>
        </w:numPr>
        <w:contextualSpacing/>
      </w:pPr>
      <w:r>
        <w:t>&lt;draw:image&gt;</w:t>
      </w:r>
    </w:p>
    <w:p w:rsidR="00C81F29" w:rsidRDefault="00B2009B">
      <w:pPr>
        <w:pStyle w:val="ListParagraph"/>
        <w:numPr>
          <w:ilvl w:val="0"/>
          <w:numId w:val="534"/>
        </w:numPr>
        <w:contextualSpacing/>
      </w:pPr>
      <w:r>
        <w:t>&lt;draw:text-box&gt;</w:t>
      </w:r>
    </w:p>
    <w:p w:rsidR="00C81F29" w:rsidRDefault="00B2009B">
      <w:pPr>
        <w:pStyle w:val="ListParagraph"/>
        <w:numPr>
          <w:ilvl w:val="0"/>
          <w:numId w:val="534"/>
        </w:numPr>
      </w:pPr>
      <w:r>
        <w:t>&lt;draw:custom-shape&gt;</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q.   </w:t>
      </w:r>
      <w:r>
        <w:rPr>
          <w:i/>
        </w:rPr>
        <w:t>The standard defines the attribute xlink:href, contained within the elem</w:t>
      </w:r>
      <w:r>
        <w:rPr>
          <w:i/>
        </w:rPr>
        <w:t>ent &lt;draw:image&gt;</w:t>
      </w:r>
    </w:p>
    <w:p w:rsidR="00C81F29" w:rsidRDefault="00B2009B">
      <w:pPr>
        <w:pStyle w:val="Definition-Field2"/>
      </w:pPr>
      <w:r>
        <w:t>This attribute is supported in PowerPoint 2013 and later.</w:t>
      </w:r>
    </w:p>
    <w:p w:rsidR="00C81F29" w:rsidRDefault="00B2009B">
      <w:pPr>
        <w:pStyle w:val="Definition-Field2"/>
      </w:pPr>
      <w:r>
        <w:t xml:space="preserve">Relative URIs are not supported, only absolute URIs are supported. </w:t>
      </w:r>
    </w:p>
    <w:p w:rsidR="00C81F29" w:rsidRDefault="00B2009B">
      <w:pPr>
        <w:pStyle w:val="Definition-Field"/>
      </w:pPr>
      <w:r>
        <w:t xml:space="preserve">r.   </w:t>
      </w:r>
      <w:r>
        <w:rPr>
          <w:i/>
        </w:rPr>
        <w:t>The standard defines the attribute xlink:href, contained within the element &lt;text:a&gt;</w:t>
      </w:r>
    </w:p>
    <w:p w:rsidR="00C81F29" w:rsidRDefault="00B2009B">
      <w:pPr>
        <w:pStyle w:val="Definition-Field2"/>
      </w:pPr>
      <w:r>
        <w:t>OfficeArt Math in Power</w:t>
      </w:r>
      <w:r>
        <w:t>Point 2013 supports this attribute on load for text in the following elements:</w:t>
      </w:r>
    </w:p>
    <w:p w:rsidR="00C81F29" w:rsidRDefault="00B2009B">
      <w:pPr>
        <w:pStyle w:val="ListParagraph"/>
        <w:numPr>
          <w:ilvl w:val="0"/>
          <w:numId w:val="535"/>
        </w:numPr>
        <w:contextualSpacing/>
      </w:pPr>
      <w:r>
        <w:t>&lt;draw:rect&gt;</w:t>
      </w:r>
    </w:p>
    <w:p w:rsidR="00C81F29" w:rsidRDefault="00B2009B">
      <w:pPr>
        <w:pStyle w:val="ListParagraph"/>
        <w:numPr>
          <w:ilvl w:val="0"/>
          <w:numId w:val="535"/>
        </w:numPr>
        <w:contextualSpacing/>
      </w:pPr>
      <w:r>
        <w:t>&lt;draw:polyline&gt;</w:t>
      </w:r>
    </w:p>
    <w:p w:rsidR="00C81F29" w:rsidRDefault="00B2009B">
      <w:pPr>
        <w:pStyle w:val="ListParagraph"/>
        <w:numPr>
          <w:ilvl w:val="0"/>
          <w:numId w:val="535"/>
        </w:numPr>
        <w:contextualSpacing/>
      </w:pPr>
      <w:r>
        <w:t>&lt;draw:polygon&gt;</w:t>
      </w:r>
    </w:p>
    <w:p w:rsidR="00C81F29" w:rsidRDefault="00B2009B">
      <w:pPr>
        <w:pStyle w:val="ListParagraph"/>
        <w:numPr>
          <w:ilvl w:val="0"/>
          <w:numId w:val="535"/>
        </w:numPr>
        <w:contextualSpacing/>
      </w:pPr>
      <w:r>
        <w:t>&lt;draw:regular-polygon&gt;</w:t>
      </w:r>
    </w:p>
    <w:p w:rsidR="00C81F29" w:rsidRDefault="00B2009B">
      <w:pPr>
        <w:pStyle w:val="ListParagraph"/>
        <w:numPr>
          <w:ilvl w:val="0"/>
          <w:numId w:val="535"/>
        </w:numPr>
        <w:contextualSpacing/>
      </w:pPr>
      <w:r>
        <w:t>&lt;draw:path&gt;</w:t>
      </w:r>
    </w:p>
    <w:p w:rsidR="00C81F29" w:rsidRDefault="00B2009B">
      <w:pPr>
        <w:pStyle w:val="ListParagraph"/>
        <w:numPr>
          <w:ilvl w:val="0"/>
          <w:numId w:val="535"/>
        </w:numPr>
        <w:contextualSpacing/>
      </w:pPr>
      <w:r>
        <w:t>&lt;draw:circle&gt;</w:t>
      </w:r>
    </w:p>
    <w:p w:rsidR="00C81F29" w:rsidRDefault="00B2009B">
      <w:pPr>
        <w:pStyle w:val="ListParagraph"/>
        <w:numPr>
          <w:ilvl w:val="0"/>
          <w:numId w:val="535"/>
        </w:numPr>
        <w:contextualSpacing/>
      </w:pPr>
      <w:r>
        <w:t>&lt;draw:ellipse&gt;</w:t>
      </w:r>
    </w:p>
    <w:p w:rsidR="00C81F29" w:rsidRDefault="00B2009B">
      <w:pPr>
        <w:pStyle w:val="ListParagraph"/>
        <w:numPr>
          <w:ilvl w:val="0"/>
          <w:numId w:val="535"/>
        </w:numPr>
        <w:contextualSpacing/>
      </w:pPr>
      <w:r>
        <w:t>&lt;draw:caption&gt;</w:t>
      </w:r>
    </w:p>
    <w:p w:rsidR="00C81F29" w:rsidRDefault="00B2009B">
      <w:pPr>
        <w:pStyle w:val="ListParagraph"/>
        <w:numPr>
          <w:ilvl w:val="0"/>
          <w:numId w:val="535"/>
        </w:numPr>
        <w:contextualSpacing/>
      </w:pPr>
      <w:r>
        <w:t>&lt;draw:measure&gt;</w:t>
      </w:r>
    </w:p>
    <w:p w:rsidR="00C81F29" w:rsidRDefault="00B2009B">
      <w:pPr>
        <w:pStyle w:val="ListParagraph"/>
        <w:numPr>
          <w:ilvl w:val="0"/>
          <w:numId w:val="535"/>
        </w:numPr>
        <w:contextualSpacing/>
      </w:pPr>
      <w:r>
        <w:t>&lt;draw:text-box&gt;</w:t>
      </w:r>
    </w:p>
    <w:p w:rsidR="00C81F29" w:rsidRDefault="00B2009B">
      <w:pPr>
        <w:pStyle w:val="ListParagraph"/>
        <w:numPr>
          <w:ilvl w:val="0"/>
          <w:numId w:val="535"/>
        </w:numPr>
        <w:contextualSpacing/>
      </w:pPr>
      <w:r>
        <w:t>&lt;draw:frame&gt;</w:t>
      </w:r>
    </w:p>
    <w:p w:rsidR="00C81F29" w:rsidRDefault="00B2009B">
      <w:pPr>
        <w:pStyle w:val="ListParagraph"/>
        <w:numPr>
          <w:ilvl w:val="0"/>
          <w:numId w:val="535"/>
        </w:numPr>
      </w:pPr>
      <w:r>
        <w:t>&lt;</w:t>
      </w:r>
      <w:r>
        <w:t xml:space="preserve">draw:custom-shape&gt; </w:t>
      </w:r>
    </w:p>
    <w:p w:rsidR="00C81F29" w:rsidRDefault="00B2009B">
      <w:pPr>
        <w:pStyle w:val="Definition-Field"/>
      </w:pPr>
      <w:r>
        <w:t xml:space="preserve">s.   </w:t>
      </w:r>
      <w:r>
        <w:rPr>
          <w:i/>
        </w:rPr>
        <w:t>The standard defines the attribute xlink:href, contained within the element &lt;text:list-level-style-image&gt;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36"/>
        </w:numPr>
        <w:contextualSpacing/>
      </w:pPr>
      <w:r>
        <w:t>&lt;draw:rect&gt;</w:t>
      </w:r>
    </w:p>
    <w:p w:rsidR="00C81F29" w:rsidRDefault="00B2009B">
      <w:pPr>
        <w:pStyle w:val="ListParagraph"/>
        <w:numPr>
          <w:ilvl w:val="0"/>
          <w:numId w:val="536"/>
        </w:numPr>
        <w:contextualSpacing/>
      </w:pPr>
      <w:r>
        <w:t>&lt;draw:polyl</w:t>
      </w:r>
      <w:r>
        <w:t>ine&gt;</w:t>
      </w:r>
    </w:p>
    <w:p w:rsidR="00C81F29" w:rsidRDefault="00B2009B">
      <w:pPr>
        <w:pStyle w:val="ListParagraph"/>
        <w:numPr>
          <w:ilvl w:val="0"/>
          <w:numId w:val="536"/>
        </w:numPr>
        <w:contextualSpacing/>
      </w:pPr>
      <w:r>
        <w:t>&lt;draw:polygon&gt;</w:t>
      </w:r>
    </w:p>
    <w:p w:rsidR="00C81F29" w:rsidRDefault="00B2009B">
      <w:pPr>
        <w:pStyle w:val="ListParagraph"/>
        <w:numPr>
          <w:ilvl w:val="0"/>
          <w:numId w:val="536"/>
        </w:numPr>
        <w:contextualSpacing/>
      </w:pPr>
      <w:r>
        <w:t>&lt;draw:regular-polygon&gt;</w:t>
      </w:r>
    </w:p>
    <w:p w:rsidR="00C81F29" w:rsidRDefault="00B2009B">
      <w:pPr>
        <w:pStyle w:val="ListParagraph"/>
        <w:numPr>
          <w:ilvl w:val="0"/>
          <w:numId w:val="536"/>
        </w:numPr>
        <w:contextualSpacing/>
      </w:pPr>
      <w:r>
        <w:t>&lt;draw:path&gt;</w:t>
      </w:r>
    </w:p>
    <w:p w:rsidR="00C81F29" w:rsidRDefault="00B2009B">
      <w:pPr>
        <w:pStyle w:val="ListParagraph"/>
        <w:numPr>
          <w:ilvl w:val="0"/>
          <w:numId w:val="536"/>
        </w:numPr>
        <w:contextualSpacing/>
      </w:pPr>
      <w:r>
        <w:t>&lt;draw:circle&gt;</w:t>
      </w:r>
    </w:p>
    <w:p w:rsidR="00C81F29" w:rsidRDefault="00B2009B">
      <w:pPr>
        <w:pStyle w:val="ListParagraph"/>
        <w:numPr>
          <w:ilvl w:val="0"/>
          <w:numId w:val="536"/>
        </w:numPr>
        <w:contextualSpacing/>
      </w:pPr>
      <w:r>
        <w:t>&lt;draw:ellipse&gt;</w:t>
      </w:r>
    </w:p>
    <w:p w:rsidR="00C81F29" w:rsidRDefault="00B2009B">
      <w:pPr>
        <w:pStyle w:val="ListParagraph"/>
        <w:numPr>
          <w:ilvl w:val="0"/>
          <w:numId w:val="536"/>
        </w:numPr>
        <w:contextualSpacing/>
      </w:pPr>
      <w:r>
        <w:t>&lt;draw:caption&gt;</w:t>
      </w:r>
    </w:p>
    <w:p w:rsidR="00C81F29" w:rsidRDefault="00B2009B">
      <w:pPr>
        <w:pStyle w:val="ListParagraph"/>
        <w:numPr>
          <w:ilvl w:val="0"/>
          <w:numId w:val="536"/>
        </w:numPr>
        <w:contextualSpacing/>
      </w:pPr>
      <w:r>
        <w:t>&lt;draw:measure&gt;</w:t>
      </w:r>
    </w:p>
    <w:p w:rsidR="00C81F29" w:rsidRDefault="00B2009B">
      <w:pPr>
        <w:pStyle w:val="ListParagraph"/>
        <w:numPr>
          <w:ilvl w:val="0"/>
          <w:numId w:val="536"/>
        </w:numPr>
        <w:contextualSpacing/>
      </w:pPr>
      <w:r>
        <w:t>&lt;draw:text-box&gt;</w:t>
      </w:r>
    </w:p>
    <w:p w:rsidR="00C81F29" w:rsidRDefault="00B2009B">
      <w:pPr>
        <w:pStyle w:val="ListParagraph"/>
        <w:numPr>
          <w:ilvl w:val="0"/>
          <w:numId w:val="536"/>
        </w:numPr>
        <w:contextualSpacing/>
      </w:pPr>
      <w:r>
        <w:t>&lt;draw:frame&gt;</w:t>
      </w:r>
    </w:p>
    <w:p w:rsidR="00C81F29" w:rsidRDefault="00B2009B">
      <w:pPr>
        <w:pStyle w:val="ListParagraph"/>
        <w:numPr>
          <w:ilvl w:val="0"/>
          <w:numId w:val="536"/>
        </w:numPr>
      </w:pPr>
      <w:r>
        <w:t xml:space="preserve">&lt;draw:custom-shape&gt;. </w:t>
      </w:r>
    </w:p>
    <w:p w:rsidR="00C81F29" w:rsidRDefault="00B2009B">
      <w:pPr>
        <w:pStyle w:val="Heading3"/>
      </w:pPr>
      <w:bookmarkStart w:id="1957" w:name="section_a20271d20b57435b960dee69096ab564"/>
      <w:bookmarkStart w:id="1958" w:name="_Toc174685652"/>
      <w:r>
        <w:lastRenderedPageBreak/>
        <w:t>Part 3 Section 19.917, xlink:show</w:t>
      </w:r>
      <w:bookmarkEnd w:id="1957"/>
      <w:bookmarkEnd w:id="1958"/>
      <w:r>
        <w:fldChar w:fldCharType="begin"/>
      </w:r>
      <w:r>
        <w:instrText xml:space="preserve"> XE "xlink\:show" </w:instrText>
      </w:r>
      <w:r>
        <w:fldChar w:fldCharType="end"/>
      </w:r>
    </w:p>
    <w:p w:rsidR="00C81F29" w:rsidRDefault="00B2009B">
      <w:pPr>
        <w:pStyle w:val="Definition-Field"/>
      </w:pPr>
      <w:r>
        <w:t xml:space="preserve">a.   </w:t>
      </w:r>
      <w:r>
        <w:rPr>
          <w:i/>
        </w:rPr>
        <w:t xml:space="preserve">The standard defines the </w:t>
      </w:r>
      <w:r>
        <w:rPr>
          <w:i/>
        </w:rPr>
        <w:t>attribute xlink:show, contained within the element &lt;draw:fill-image&gt;, contained within the parent element &lt;office:styles&gt;</w:t>
      </w:r>
    </w:p>
    <w:p w:rsidR="00C81F29" w:rsidRDefault="00B2009B">
      <w:pPr>
        <w:pStyle w:val="Definition-Field2"/>
      </w:pPr>
      <w:r>
        <w:t xml:space="preserve">Word 2013 supports this attribute for a style applied to the following elements: </w:t>
      </w:r>
    </w:p>
    <w:p w:rsidR="00C81F29" w:rsidRDefault="00B2009B">
      <w:pPr>
        <w:pStyle w:val="ListParagraph"/>
        <w:numPr>
          <w:ilvl w:val="0"/>
          <w:numId w:val="537"/>
        </w:numPr>
        <w:contextualSpacing/>
      </w:pPr>
      <w:r>
        <w:t>&lt;draw:rect&gt;</w:t>
      </w:r>
    </w:p>
    <w:p w:rsidR="00C81F29" w:rsidRDefault="00B2009B">
      <w:pPr>
        <w:pStyle w:val="ListParagraph"/>
        <w:numPr>
          <w:ilvl w:val="0"/>
          <w:numId w:val="537"/>
        </w:numPr>
        <w:contextualSpacing/>
      </w:pPr>
      <w:r>
        <w:t>&lt;draw:polyline&gt;</w:t>
      </w:r>
    </w:p>
    <w:p w:rsidR="00C81F29" w:rsidRDefault="00B2009B">
      <w:pPr>
        <w:pStyle w:val="ListParagraph"/>
        <w:numPr>
          <w:ilvl w:val="0"/>
          <w:numId w:val="537"/>
        </w:numPr>
        <w:contextualSpacing/>
      </w:pPr>
      <w:r>
        <w:t>&lt;draw:polygon&gt;</w:t>
      </w:r>
    </w:p>
    <w:p w:rsidR="00C81F29" w:rsidRDefault="00B2009B">
      <w:pPr>
        <w:pStyle w:val="ListParagraph"/>
        <w:numPr>
          <w:ilvl w:val="0"/>
          <w:numId w:val="537"/>
        </w:numPr>
        <w:contextualSpacing/>
      </w:pPr>
      <w:r>
        <w:t>&lt;draw:reg</w:t>
      </w:r>
      <w:r>
        <w:t>ular-polygon&gt;</w:t>
      </w:r>
    </w:p>
    <w:p w:rsidR="00C81F29" w:rsidRDefault="00B2009B">
      <w:pPr>
        <w:pStyle w:val="ListParagraph"/>
        <w:numPr>
          <w:ilvl w:val="0"/>
          <w:numId w:val="537"/>
        </w:numPr>
        <w:contextualSpacing/>
      </w:pPr>
      <w:r>
        <w:t>&lt;draw:path&gt;</w:t>
      </w:r>
    </w:p>
    <w:p w:rsidR="00C81F29" w:rsidRDefault="00B2009B">
      <w:pPr>
        <w:pStyle w:val="ListParagraph"/>
        <w:numPr>
          <w:ilvl w:val="0"/>
          <w:numId w:val="537"/>
        </w:numPr>
        <w:contextualSpacing/>
      </w:pPr>
      <w:r>
        <w:t>&lt;draw:circle&gt;</w:t>
      </w:r>
    </w:p>
    <w:p w:rsidR="00C81F29" w:rsidRDefault="00B2009B">
      <w:pPr>
        <w:pStyle w:val="ListParagraph"/>
        <w:numPr>
          <w:ilvl w:val="0"/>
          <w:numId w:val="537"/>
        </w:numPr>
        <w:contextualSpacing/>
      </w:pPr>
      <w:r>
        <w:t>&lt;draw:ellipse&gt;</w:t>
      </w:r>
    </w:p>
    <w:p w:rsidR="00C81F29" w:rsidRDefault="00B2009B">
      <w:pPr>
        <w:pStyle w:val="ListParagraph"/>
        <w:numPr>
          <w:ilvl w:val="0"/>
          <w:numId w:val="537"/>
        </w:numPr>
        <w:contextualSpacing/>
      </w:pPr>
      <w:r>
        <w:t>&lt;draw:caption&gt;</w:t>
      </w:r>
    </w:p>
    <w:p w:rsidR="00C81F29" w:rsidRDefault="00B2009B">
      <w:pPr>
        <w:pStyle w:val="ListParagraph"/>
        <w:numPr>
          <w:ilvl w:val="0"/>
          <w:numId w:val="537"/>
        </w:numPr>
        <w:contextualSpacing/>
      </w:pPr>
      <w:r>
        <w:t>&lt;draw:g&gt;</w:t>
      </w:r>
    </w:p>
    <w:p w:rsidR="00C81F29" w:rsidRDefault="00B2009B">
      <w:pPr>
        <w:pStyle w:val="ListParagraph"/>
        <w:numPr>
          <w:ilvl w:val="0"/>
          <w:numId w:val="537"/>
        </w:numPr>
        <w:contextualSpacing/>
      </w:pPr>
      <w:r>
        <w:t>&lt;draw:image&gt;</w:t>
      </w:r>
    </w:p>
    <w:p w:rsidR="00C81F29" w:rsidRDefault="00B2009B">
      <w:pPr>
        <w:pStyle w:val="ListParagraph"/>
        <w:numPr>
          <w:ilvl w:val="0"/>
          <w:numId w:val="537"/>
        </w:numPr>
        <w:contextualSpacing/>
      </w:pPr>
      <w:r>
        <w:t>&lt;draw:text-box&gt;</w:t>
      </w:r>
    </w:p>
    <w:p w:rsidR="00C81F29" w:rsidRDefault="00B2009B">
      <w:pPr>
        <w:pStyle w:val="ListParagraph"/>
        <w:numPr>
          <w:ilvl w:val="0"/>
          <w:numId w:val="537"/>
        </w:numPr>
      </w:pPr>
      <w:r>
        <w:t xml:space="preserve">&lt;draw:custom-shape&gt; </w:t>
      </w:r>
    </w:p>
    <w:p w:rsidR="00C81F29" w:rsidRDefault="00B2009B">
      <w:pPr>
        <w:pStyle w:val="Definition-Field"/>
      </w:pPr>
      <w:r>
        <w:t xml:space="preserve">b.   </w:t>
      </w:r>
      <w:r>
        <w:rPr>
          <w:i/>
        </w:rPr>
        <w:t>The standard defines the attribute xlink:show, contained within the element &lt;draw:object&gt;</w:t>
      </w:r>
    </w:p>
    <w:p w:rsidR="00C81F29" w:rsidRDefault="00B2009B">
      <w:pPr>
        <w:pStyle w:val="Definition-Field2"/>
      </w:pPr>
      <w:r>
        <w:t xml:space="preserve">This attribute is not supported </w:t>
      </w:r>
      <w:r>
        <w:t>in Word 2013 or later.</w:t>
      </w:r>
    </w:p>
    <w:p w:rsidR="00C81F29" w:rsidRDefault="00B2009B">
      <w:pPr>
        <w:pStyle w:val="Definition-Field"/>
      </w:pPr>
      <w:r>
        <w:t xml:space="preserve">c.   </w:t>
      </w:r>
      <w:r>
        <w:rPr>
          <w:i/>
        </w:rPr>
        <w:t>The standard defines the attribute xlink:show, contained within the element &lt;draw:fill-image&gt;, contained within the parent element &lt;office:styles&gt;</w:t>
      </w:r>
    </w:p>
    <w:p w:rsidR="00C81F29" w:rsidRDefault="00B2009B">
      <w:pPr>
        <w:pStyle w:val="Definition-Field2"/>
      </w:pPr>
      <w:r>
        <w:t>Excel 2013 supports this attribute for a style applied to the following elements:</w:t>
      </w:r>
      <w:r>
        <w:t xml:space="preserve"> </w:t>
      </w:r>
    </w:p>
    <w:p w:rsidR="00C81F29" w:rsidRDefault="00B2009B">
      <w:pPr>
        <w:pStyle w:val="ListParagraph"/>
        <w:numPr>
          <w:ilvl w:val="0"/>
          <w:numId w:val="538"/>
        </w:numPr>
        <w:contextualSpacing/>
      </w:pPr>
      <w:r>
        <w:t>&lt;draw:rect&gt;</w:t>
      </w:r>
    </w:p>
    <w:p w:rsidR="00C81F29" w:rsidRDefault="00B2009B">
      <w:pPr>
        <w:pStyle w:val="ListParagraph"/>
        <w:numPr>
          <w:ilvl w:val="0"/>
          <w:numId w:val="538"/>
        </w:numPr>
        <w:contextualSpacing/>
      </w:pPr>
      <w:r>
        <w:t>&lt;draw:polyline&gt;</w:t>
      </w:r>
    </w:p>
    <w:p w:rsidR="00C81F29" w:rsidRDefault="00B2009B">
      <w:pPr>
        <w:pStyle w:val="ListParagraph"/>
        <w:numPr>
          <w:ilvl w:val="0"/>
          <w:numId w:val="538"/>
        </w:numPr>
        <w:contextualSpacing/>
      </w:pPr>
      <w:r>
        <w:t>&lt;draw:polygon&gt;</w:t>
      </w:r>
    </w:p>
    <w:p w:rsidR="00C81F29" w:rsidRDefault="00B2009B">
      <w:pPr>
        <w:pStyle w:val="ListParagraph"/>
        <w:numPr>
          <w:ilvl w:val="0"/>
          <w:numId w:val="538"/>
        </w:numPr>
        <w:contextualSpacing/>
      </w:pPr>
      <w:r>
        <w:t>&lt;draw:regular-polygon&gt;</w:t>
      </w:r>
    </w:p>
    <w:p w:rsidR="00C81F29" w:rsidRDefault="00B2009B">
      <w:pPr>
        <w:pStyle w:val="ListParagraph"/>
        <w:numPr>
          <w:ilvl w:val="0"/>
          <w:numId w:val="538"/>
        </w:numPr>
        <w:contextualSpacing/>
      </w:pPr>
      <w:r>
        <w:t>&lt;draw:path&gt;</w:t>
      </w:r>
    </w:p>
    <w:p w:rsidR="00C81F29" w:rsidRDefault="00B2009B">
      <w:pPr>
        <w:pStyle w:val="ListParagraph"/>
        <w:numPr>
          <w:ilvl w:val="0"/>
          <w:numId w:val="538"/>
        </w:numPr>
        <w:contextualSpacing/>
      </w:pPr>
      <w:r>
        <w:t>&lt;draw:circle&gt;</w:t>
      </w:r>
    </w:p>
    <w:p w:rsidR="00C81F29" w:rsidRDefault="00B2009B">
      <w:pPr>
        <w:pStyle w:val="ListParagraph"/>
        <w:numPr>
          <w:ilvl w:val="0"/>
          <w:numId w:val="538"/>
        </w:numPr>
        <w:contextualSpacing/>
      </w:pPr>
      <w:r>
        <w:t>&lt;draw:ellipse&gt;</w:t>
      </w:r>
    </w:p>
    <w:p w:rsidR="00C81F29" w:rsidRDefault="00B2009B">
      <w:pPr>
        <w:pStyle w:val="ListParagraph"/>
        <w:numPr>
          <w:ilvl w:val="0"/>
          <w:numId w:val="538"/>
        </w:numPr>
        <w:contextualSpacing/>
      </w:pPr>
      <w:r>
        <w:t>&lt;draw:caption&gt;</w:t>
      </w:r>
    </w:p>
    <w:p w:rsidR="00C81F29" w:rsidRDefault="00B2009B">
      <w:pPr>
        <w:pStyle w:val="ListParagraph"/>
        <w:numPr>
          <w:ilvl w:val="0"/>
          <w:numId w:val="538"/>
        </w:numPr>
        <w:contextualSpacing/>
      </w:pPr>
      <w:r>
        <w:t>&lt;draw:g&gt;</w:t>
      </w:r>
    </w:p>
    <w:p w:rsidR="00C81F29" w:rsidRDefault="00B2009B">
      <w:pPr>
        <w:pStyle w:val="ListParagraph"/>
        <w:numPr>
          <w:ilvl w:val="0"/>
          <w:numId w:val="538"/>
        </w:numPr>
        <w:contextualSpacing/>
      </w:pPr>
      <w:r>
        <w:t>&lt;draw:image&gt;</w:t>
      </w:r>
    </w:p>
    <w:p w:rsidR="00C81F29" w:rsidRDefault="00B2009B">
      <w:pPr>
        <w:pStyle w:val="ListParagraph"/>
        <w:numPr>
          <w:ilvl w:val="0"/>
          <w:numId w:val="538"/>
        </w:numPr>
        <w:contextualSpacing/>
      </w:pPr>
      <w:r>
        <w:t>&lt;draw:text-box&gt;</w:t>
      </w:r>
    </w:p>
    <w:p w:rsidR="00C81F29" w:rsidRDefault="00B2009B">
      <w:pPr>
        <w:pStyle w:val="ListParagraph"/>
        <w:numPr>
          <w:ilvl w:val="0"/>
          <w:numId w:val="538"/>
        </w:numPr>
      </w:pPr>
      <w:r>
        <w:t xml:space="preserve">&lt;draw:custom-shape&gt; </w:t>
      </w:r>
    </w:p>
    <w:p w:rsidR="00C81F29" w:rsidRDefault="00B2009B">
      <w:pPr>
        <w:pStyle w:val="Definition-Field"/>
      </w:pPr>
      <w:r>
        <w:t xml:space="preserve">d.   </w:t>
      </w:r>
      <w:r>
        <w:rPr>
          <w:i/>
        </w:rPr>
        <w:t xml:space="preserve">The standard defines the attribute xlink:show, contained within the </w:t>
      </w:r>
      <w:r>
        <w:rPr>
          <w:i/>
        </w:rPr>
        <w:t>element &lt;style:background-image&gt;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xlink:show, contained within the element &lt;text:a&gt;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w:t>
      </w:r>
      <w:r>
        <w:rPr>
          <w:i/>
        </w:rPr>
        <w:t>ines the property "new", contained within the attribute xlink:show, contained within the element &lt;text:a&gt;</w:t>
      </w:r>
    </w:p>
    <w:p w:rsidR="00C81F29" w:rsidRDefault="00B2009B">
      <w:pPr>
        <w:pStyle w:val="Definition-Field2"/>
      </w:pPr>
      <w:hyperlink w:anchor="gt_5b584f32-a3d3-4a21-aed2-3ee39deb4883">
        <w:r>
          <w:rPr>
            <w:rStyle w:val="HyperlinkGreen"/>
            <w:b/>
          </w:rPr>
          <w:t>OfficeArt Math</w:t>
        </w:r>
      </w:hyperlink>
      <w:r>
        <w:t xml:space="preserve"> in Excel 2013 does not support this enum, on load, for text in the follow</w:t>
      </w:r>
      <w:r>
        <w:t>ing elements:</w:t>
      </w:r>
    </w:p>
    <w:p w:rsidR="00C81F29" w:rsidRDefault="00B2009B">
      <w:pPr>
        <w:pStyle w:val="ListParagraph"/>
        <w:numPr>
          <w:ilvl w:val="0"/>
          <w:numId w:val="539"/>
        </w:numPr>
        <w:contextualSpacing/>
      </w:pPr>
      <w:r>
        <w:t>&lt;draw:rect&gt;</w:t>
      </w:r>
    </w:p>
    <w:p w:rsidR="00C81F29" w:rsidRDefault="00B2009B">
      <w:pPr>
        <w:pStyle w:val="ListParagraph"/>
        <w:numPr>
          <w:ilvl w:val="0"/>
          <w:numId w:val="539"/>
        </w:numPr>
        <w:contextualSpacing/>
      </w:pPr>
      <w:r>
        <w:t>&lt;draw:polyline&gt;</w:t>
      </w:r>
    </w:p>
    <w:p w:rsidR="00C81F29" w:rsidRDefault="00B2009B">
      <w:pPr>
        <w:pStyle w:val="ListParagraph"/>
        <w:numPr>
          <w:ilvl w:val="0"/>
          <w:numId w:val="539"/>
        </w:numPr>
        <w:contextualSpacing/>
      </w:pPr>
      <w:r>
        <w:t>&lt;draw:polygon&gt;</w:t>
      </w:r>
    </w:p>
    <w:p w:rsidR="00C81F29" w:rsidRDefault="00B2009B">
      <w:pPr>
        <w:pStyle w:val="ListParagraph"/>
        <w:numPr>
          <w:ilvl w:val="0"/>
          <w:numId w:val="539"/>
        </w:numPr>
        <w:contextualSpacing/>
      </w:pPr>
      <w:r>
        <w:lastRenderedPageBreak/>
        <w:t>&lt;draw:regular-polygon&gt;</w:t>
      </w:r>
    </w:p>
    <w:p w:rsidR="00C81F29" w:rsidRDefault="00B2009B">
      <w:pPr>
        <w:pStyle w:val="ListParagraph"/>
        <w:numPr>
          <w:ilvl w:val="0"/>
          <w:numId w:val="539"/>
        </w:numPr>
        <w:contextualSpacing/>
      </w:pPr>
      <w:r>
        <w:t>&lt;draw:path&gt;</w:t>
      </w:r>
    </w:p>
    <w:p w:rsidR="00C81F29" w:rsidRDefault="00B2009B">
      <w:pPr>
        <w:pStyle w:val="ListParagraph"/>
        <w:numPr>
          <w:ilvl w:val="0"/>
          <w:numId w:val="539"/>
        </w:numPr>
        <w:contextualSpacing/>
      </w:pPr>
      <w:r>
        <w:t>&lt;draw:circle&gt;</w:t>
      </w:r>
    </w:p>
    <w:p w:rsidR="00C81F29" w:rsidRDefault="00B2009B">
      <w:pPr>
        <w:pStyle w:val="ListParagraph"/>
        <w:numPr>
          <w:ilvl w:val="0"/>
          <w:numId w:val="539"/>
        </w:numPr>
        <w:contextualSpacing/>
      </w:pPr>
      <w:r>
        <w:t>&lt;draw:ellipse&gt;</w:t>
      </w:r>
    </w:p>
    <w:p w:rsidR="00C81F29" w:rsidRDefault="00B2009B">
      <w:pPr>
        <w:pStyle w:val="ListParagraph"/>
        <w:numPr>
          <w:ilvl w:val="0"/>
          <w:numId w:val="539"/>
        </w:numPr>
        <w:contextualSpacing/>
      </w:pPr>
      <w:r>
        <w:t>&lt;draw:caption&gt;</w:t>
      </w:r>
    </w:p>
    <w:p w:rsidR="00C81F29" w:rsidRDefault="00B2009B">
      <w:pPr>
        <w:pStyle w:val="ListParagraph"/>
        <w:numPr>
          <w:ilvl w:val="0"/>
          <w:numId w:val="539"/>
        </w:numPr>
        <w:contextualSpacing/>
      </w:pPr>
      <w:r>
        <w:t>&lt;draw:measure&gt;</w:t>
      </w:r>
    </w:p>
    <w:p w:rsidR="00C81F29" w:rsidRDefault="00B2009B">
      <w:pPr>
        <w:pStyle w:val="ListParagraph"/>
        <w:numPr>
          <w:ilvl w:val="0"/>
          <w:numId w:val="539"/>
        </w:numPr>
        <w:contextualSpacing/>
      </w:pPr>
      <w:r>
        <w:t>&lt;draw:frame&gt;</w:t>
      </w:r>
    </w:p>
    <w:p w:rsidR="00C81F29" w:rsidRDefault="00B2009B">
      <w:pPr>
        <w:pStyle w:val="ListParagraph"/>
        <w:numPr>
          <w:ilvl w:val="0"/>
          <w:numId w:val="539"/>
        </w:numPr>
        <w:contextualSpacing/>
      </w:pPr>
      <w:r>
        <w:t>&lt;draw:text-box&gt;</w:t>
      </w:r>
    </w:p>
    <w:p w:rsidR="00C81F29" w:rsidRDefault="00B2009B">
      <w:pPr>
        <w:pStyle w:val="ListParagraph"/>
        <w:numPr>
          <w:ilvl w:val="0"/>
          <w:numId w:val="539"/>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g.   </w:t>
      </w:r>
      <w:r>
        <w:rPr>
          <w:i/>
        </w:rPr>
        <w:t>The standard defines the property "replace", contained within the attribute xlink:show, contained within the element &lt;text:a&gt;</w:t>
      </w:r>
    </w:p>
    <w:p w:rsidR="00C81F29" w:rsidRDefault="00B2009B">
      <w:pPr>
        <w:pStyle w:val="Definition-Field2"/>
      </w:pPr>
      <w:r>
        <w:t>OfficeArt Math in Excel 2013 does not support this enum on load for text in the following elements:</w:t>
      </w:r>
    </w:p>
    <w:p w:rsidR="00C81F29" w:rsidRDefault="00B2009B">
      <w:pPr>
        <w:pStyle w:val="ListParagraph"/>
        <w:numPr>
          <w:ilvl w:val="0"/>
          <w:numId w:val="540"/>
        </w:numPr>
        <w:contextualSpacing/>
      </w:pPr>
      <w:r>
        <w:t>&lt;draw:rect&gt;</w:t>
      </w:r>
    </w:p>
    <w:p w:rsidR="00C81F29" w:rsidRDefault="00B2009B">
      <w:pPr>
        <w:pStyle w:val="ListParagraph"/>
        <w:numPr>
          <w:ilvl w:val="0"/>
          <w:numId w:val="540"/>
        </w:numPr>
        <w:contextualSpacing/>
      </w:pPr>
      <w:r>
        <w:t>&lt;draw:polyline&gt;</w:t>
      </w:r>
    </w:p>
    <w:p w:rsidR="00C81F29" w:rsidRDefault="00B2009B">
      <w:pPr>
        <w:pStyle w:val="ListParagraph"/>
        <w:numPr>
          <w:ilvl w:val="0"/>
          <w:numId w:val="540"/>
        </w:numPr>
        <w:contextualSpacing/>
      </w:pPr>
      <w:r>
        <w:t>&lt;</w:t>
      </w:r>
      <w:r>
        <w:t>draw:polygon&gt;</w:t>
      </w:r>
    </w:p>
    <w:p w:rsidR="00C81F29" w:rsidRDefault="00B2009B">
      <w:pPr>
        <w:pStyle w:val="ListParagraph"/>
        <w:numPr>
          <w:ilvl w:val="0"/>
          <w:numId w:val="540"/>
        </w:numPr>
        <w:contextualSpacing/>
      </w:pPr>
      <w:r>
        <w:t>&lt;draw:regular-polygon&gt;</w:t>
      </w:r>
    </w:p>
    <w:p w:rsidR="00C81F29" w:rsidRDefault="00B2009B">
      <w:pPr>
        <w:pStyle w:val="ListParagraph"/>
        <w:numPr>
          <w:ilvl w:val="0"/>
          <w:numId w:val="540"/>
        </w:numPr>
        <w:contextualSpacing/>
      </w:pPr>
      <w:r>
        <w:t>&lt;draw:path&gt;</w:t>
      </w:r>
    </w:p>
    <w:p w:rsidR="00C81F29" w:rsidRDefault="00B2009B">
      <w:pPr>
        <w:pStyle w:val="ListParagraph"/>
        <w:numPr>
          <w:ilvl w:val="0"/>
          <w:numId w:val="540"/>
        </w:numPr>
        <w:contextualSpacing/>
      </w:pPr>
      <w:r>
        <w:t>&lt;draw:circle&gt;</w:t>
      </w:r>
    </w:p>
    <w:p w:rsidR="00C81F29" w:rsidRDefault="00B2009B">
      <w:pPr>
        <w:pStyle w:val="ListParagraph"/>
        <w:numPr>
          <w:ilvl w:val="0"/>
          <w:numId w:val="540"/>
        </w:numPr>
        <w:contextualSpacing/>
      </w:pPr>
      <w:r>
        <w:t>&lt;draw:ellipse&gt;</w:t>
      </w:r>
    </w:p>
    <w:p w:rsidR="00C81F29" w:rsidRDefault="00B2009B">
      <w:pPr>
        <w:pStyle w:val="ListParagraph"/>
        <w:numPr>
          <w:ilvl w:val="0"/>
          <w:numId w:val="540"/>
        </w:numPr>
        <w:contextualSpacing/>
      </w:pPr>
      <w:r>
        <w:t>&lt;draw:caption&gt;</w:t>
      </w:r>
    </w:p>
    <w:p w:rsidR="00C81F29" w:rsidRDefault="00B2009B">
      <w:pPr>
        <w:pStyle w:val="ListParagraph"/>
        <w:numPr>
          <w:ilvl w:val="0"/>
          <w:numId w:val="540"/>
        </w:numPr>
        <w:contextualSpacing/>
      </w:pPr>
      <w:r>
        <w:t>&lt;draw:measure&gt;</w:t>
      </w:r>
    </w:p>
    <w:p w:rsidR="00C81F29" w:rsidRDefault="00B2009B">
      <w:pPr>
        <w:pStyle w:val="ListParagraph"/>
        <w:numPr>
          <w:ilvl w:val="0"/>
          <w:numId w:val="540"/>
        </w:numPr>
        <w:contextualSpacing/>
      </w:pPr>
      <w:r>
        <w:t>&lt;draw:frame&gt;</w:t>
      </w:r>
    </w:p>
    <w:p w:rsidR="00C81F29" w:rsidRDefault="00B2009B">
      <w:pPr>
        <w:pStyle w:val="ListParagraph"/>
        <w:numPr>
          <w:ilvl w:val="0"/>
          <w:numId w:val="540"/>
        </w:numPr>
        <w:contextualSpacing/>
      </w:pPr>
      <w:r>
        <w:t>&lt;draw:text-box&gt;</w:t>
      </w:r>
    </w:p>
    <w:p w:rsidR="00C81F29" w:rsidRDefault="00B2009B">
      <w:pPr>
        <w:pStyle w:val="ListParagraph"/>
        <w:numPr>
          <w:ilvl w:val="0"/>
          <w:numId w:val="540"/>
        </w:numPr>
      </w:pPr>
      <w:r>
        <w:t>&lt;draw:custom-shape&gt;</w:t>
      </w:r>
    </w:p>
    <w:p w:rsidR="00C81F29" w:rsidRDefault="00B2009B">
      <w:pPr>
        <w:pStyle w:val="Definition-Field2"/>
      </w:pPr>
      <w:r>
        <w:t xml:space="preserve">Hyperlinks are not supported at the text level. </w:t>
      </w:r>
    </w:p>
    <w:p w:rsidR="00C81F29" w:rsidRDefault="00B2009B">
      <w:pPr>
        <w:pStyle w:val="Definition-Field"/>
      </w:pPr>
      <w:r>
        <w:t xml:space="preserve">h.   </w:t>
      </w:r>
      <w:r>
        <w:rPr>
          <w:i/>
        </w:rPr>
        <w:t>The standard defines the attribute xlink:show</w:t>
      </w:r>
      <w:r>
        <w:rPr>
          <w:i/>
        </w:rPr>
        <w:t>, contained within the element &lt;draw:fill-image&gt;, contained within the parent element &lt;office:styles&gt;</w:t>
      </w:r>
    </w:p>
    <w:p w:rsidR="00C81F29" w:rsidRDefault="00B2009B">
      <w:pPr>
        <w:pStyle w:val="Definition-Field2"/>
      </w:pPr>
      <w:r>
        <w:t xml:space="preserve">PowerPoint 2013 supports this attribute for a style applied to the following elements: </w:t>
      </w:r>
    </w:p>
    <w:p w:rsidR="00C81F29" w:rsidRDefault="00B2009B">
      <w:pPr>
        <w:pStyle w:val="ListParagraph"/>
        <w:numPr>
          <w:ilvl w:val="0"/>
          <w:numId w:val="541"/>
        </w:numPr>
        <w:contextualSpacing/>
      </w:pPr>
      <w:r>
        <w:t>&lt;draw:rect&gt;</w:t>
      </w:r>
    </w:p>
    <w:p w:rsidR="00C81F29" w:rsidRDefault="00B2009B">
      <w:pPr>
        <w:pStyle w:val="ListParagraph"/>
        <w:numPr>
          <w:ilvl w:val="0"/>
          <w:numId w:val="541"/>
        </w:numPr>
        <w:contextualSpacing/>
      </w:pPr>
      <w:r>
        <w:t>&lt;draw:polyline&gt;</w:t>
      </w:r>
    </w:p>
    <w:p w:rsidR="00C81F29" w:rsidRDefault="00B2009B">
      <w:pPr>
        <w:pStyle w:val="ListParagraph"/>
        <w:numPr>
          <w:ilvl w:val="0"/>
          <w:numId w:val="541"/>
        </w:numPr>
        <w:contextualSpacing/>
      </w:pPr>
      <w:r>
        <w:t>&lt;draw:polygon&gt;</w:t>
      </w:r>
    </w:p>
    <w:p w:rsidR="00C81F29" w:rsidRDefault="00B2009B">
      <w:pPr>
        <w:pStyle w:val="ListParagraph"/>
        <w:numPr>
          <w:ilvl w:val="0"/>
          <w:numId w:val="541"/>
        </w:numPr>
        <w:contextualSpacing/>
      </w:pPr>
      <w:r>
        <w:t>&lt;draw:regular-polygon&gt;</w:t>
      </w:r>
    </w:p>
    <w:p w:rsidR="00C81F29" w:rsidRDefault="00B2009B">
      <w:pPr>
        <w:pStyle w:val="ListParagraph"/>
        <w:numPr>
          <w:ilvl w:val="0"/>
          <w:numId w:val="541"/>
        </w:numPr>
        <w:contextualSpacing/>
      </w:pPr>
      <w:r>
        <w:t>&lt;draw:path&gt;</w:t>
      </w:r>
    </w:p>
    <w:p w:rsidR="00C81F29" w:rsidRDefault="00B2009B">
      <w:pPr>
        <w:pStyle w:val="ListParagraph"/>
        <w:numPr>
          <w:ilvl w:val="0"/>
          <w:numId w:val="541"/>
        </w:numPr>
        <w:contextualSpacing/>
      </w:pPr>
      <w:r>
        <w:t>&lt;draw:circle&gt;</w:t>
      </w:r>
    </w:p>
    <w:p w:rsidR="00C81F29" w:rsidRDefault="00B2009B">
      <w:pPr>
        <w:pStyle w:val="ListParagraph"/>
        <w:numPr>
          <w:ilvl w:val="0"/>
          <w:numId w:val="541"/>
        </w:numPr>
        <w:contextualSpacing/>
      </w:pPr>
      <w:r>
        <w:t>&lt;draw:ellipse&gt;</w:t>
      </w:r>
    </w:p>
    <w:p w:rsidR="00C81F29" w:rsidRDefault="00B2009B">
      <w:pPr>
        <w:pStyle w:val="ListParagraph"/>
        <w:numPr>
          <w:ilvl w:val="0"/>
          <w:numId w:val="541"/>
        </w:numPr>
        <w:contextualSpacing/>
      </w:pPr>
      <w:r>
        <w:t>&lt;draw:caption&gt;</w:t>
      </w:r>
    </w:p>
    <w:p w:rsidR="00C81F29" w:rsidRDefault="00B2009B">
      <w:pPr>
        <w:pStyle w:val="ListParagraph"/>
        <w:numPr>
          <w:ilvl w:val="0"/>
          <w:numId w:val="541"/>
        </w:numPr>
        <w:contextualSpacing/>
      </w:pPr>
      <w:r>
        <w:t>&lt;draw:g&gt;</w:t>
      </w:r>
    </w:p>
    <w:p w:rsidR="00C81F29" w:rsidRDefault="00B2009B">
      <w:pPr>
        <w:pStyle w:val="ListParagraph"/>
        <w:numPr>
          <w:ilvl w:val="0"/>
          <w:numId w:val="541"/>
        </w:numPr>
        <w:contextualSpacing/>
      </w:pPr>
      <w:r>
        <w:t>&lt;draw:image&gt;</w:t>
      </w:r>
    </w:p>
    <w:p w:rsidR="00C81F29" w:rsidRDefault="00B2009B">
      <w:pPr>
        <w:pStyle w:val="ListParagraph"/>
        <w:numPr>
          <w:ilvl w:val="0"/>
          <w:numId w:val="541"/>
        </w:numPr>
        <w:contextualSpacing/>
      </w:pPr>
      <w:r>
        <w:t>&lt;draw:text-box&gt;</w:t>
      </w:r>
    </w:p>
    <w:p w:rsidR="00C81F29" w:rsidRDefault="00B2009B">
      <w:pPr>
        <w:pStyle w:val="ListParagraph"/>
        <w:numPr>
          <w:ilvl w:val="0"/>
          <w:numId w:val="541"/>
        </w:numPr>
      </w:pPr>
      <w:r>
        <w:t xml:space="preserve">&lt;draw:custom-shape&gt; </w:t>
      </w:r>
    </w:p>
    <w:p w:rsidR="00C81F29" w:rsidRDefault="00B2009B">
      <w:pPr>
        <w:pStyle w:val="Definition-Field"/>
      </w:pPr>
      <w:r>
        <w:t xml:space="preserve">i.   </w:t>
      </w:r>
      <w:r>
        <w:rPr>
          <w:i/>
        </w:rPr>
        <w:t>The standard defines the property "new", contained within the attribute xlink:show, contained within the element &lt;text:a&gt;</w:t>
      </w:r>
    </w:p>
    <w:p w:rsidR="00C81F29" w:rsidRDefault="00B2009B">
      <w:pPr>
        <w:pStyle w:val="Definition-Field2"/>
      </w:pPr>
      <w:r>
        <w:t>OfficeArt Math</w:t>
      </w:r>
      <w:r>
        <w:t xml:space="preserve"> in PowerPoint 2013 does not support this enum on load for text in the following elements:</w:t>
      </w:r>
    </w:p>
    <w:p w:rsidR="00C81F29" w:rsidRDefault="00B2009B">
      <w:pPr>
        <w:pStyle w:val="ListParagraph"/>
        <w:numPr>
          <w:ilvl w:val="0"/>
          <w:numId w:val="542"/>
        </w:numPr>
        <w:contextualSpacing/>
      </w:pPr>
      <w:r>
        <w:t>&lt;draw:rect&gt;</w:t>
      </w:r>
    </w:p>
    <w:p w:rsidR="00C81F29" w:rsidRDefault="00B2009B">
      <w:pPr>
        <w:pStyle w:val="ListParagraph"/>
        <w:numPr>
          <w:ilvl w:val="0"/>
          <w:numId w:val="542"/>
        </w:numPr>
        <w:contextualSpacing/>
      </w:pPr>
      <w:r>
        <w:t>&lt;draw:polyline&gt;</w:t>
      </w:r>
    </w:p>
    <w:p w:rsidR="00C81F29" w:rsidRDefault="00B2009B">
      <w:pPr>
        <w:pStyle w:val="ListParagraph"/>
        <w:numPr>
          <w:ilvl w:val="0"/>
          <w:numId w:val="542"/>
        </w:numPr>
        <w:contextualSpacing/>
      </w:pPr>
      <w:r>
        <w:t>&lt;draw:polygon&gt;</w:t>
      </w:r>
    </w:p>
    <w:p w:rsidR="00C81F29" w:rsidRDefault="00B2009B">
      <w:pPr>
        <w:pStyle w:val="ListParagraph"/>
        <w:numPr>
          <w:ilvl w:val="0"/>
          <w:numId w:val="542"/>
        </w:numPr>
        <w:contextualSpacing/>
      </w:pPr>
      <w:r>
        <w:lastRenderedPageBreak/>
        <w:t>&lt;draw:regular-polygon&gt;</w:t>
      </w:r>
    </w:p>
    <w:p w:rsidR="00C81F29" w:rsidRDefault="00B2009B">
      <w:pPr>
        <w:pStyle w:val="ListParagraph"/>
        <w:numPr>
          <w:ilvl w:val="0"/>
          <w:numId w:val="542"/>
        </w:numPr>
        <w:contextualSpacing/>
      </w:pPr>
      <w:r>
        <w:t>&lt;draw:path&gt;</w:t>
      </w:r>
    </w:p>
    <w:p w:rsidR="00C81F29" w:rsidRDefault="00B2009B">
      <w:pPr>
        <w:pStyle w:val="ListParagraph"/>
        <w:numPr>
          <w:ilvl w:val="0"/>
          <w:numId w:val="542"/>
        </w:numPr>
        <w:contextualSpacing/>
      </w:pPr>
      <w:r>
        <w:t>&lt;draw:circle&gt;</w:t>
      </w:r>
    </w:p>
    <w:p w:rsidR="00C81F29" w:rsidRDefault="00B2009B">
      <w:pPr>
        <w:pStyle w:val="ListParagraph"/>
        <w:numPr>
          <w:ilvl w:val="0"/>
          <w:numId w:val="542"/>
        </w:numPr>
        <w:contextualSpacing/>
      </w:pPr>
      <w:r>
        <w:t>&lt;draw:ellipse&gt;</w:t>
      </w:r>
    </w:p>
    <w:p w:rsidR="00C81F29" w:rsidRDefault="00B2009B">
      <w:pPr>
        <w:pStyle w:val="ListParagraph"/>
        <w:numPr>
          <w:ilvl w:val="0"/>
          <w:numId w:val="542"/>
        </w:numPr>
        <w:contextualSpacing/>
      </w:pPr>
      <w:r>
        <w:t>&lt;draw:caption&gt;</w:t>
      </w:r>
    </w:p>
    <w:p w:rsidR="00C81F29" w:rsidRDefault="00B2009B">
      <w:pPr>
        <w:pStyle w:val="ListParagraph"/>
        <w:numPr>
          <w:ilvl w:val="0"/>
          <w:numId w:val="542"/>
        </w:numPr>
        <w:contextualSpacing/>
      </w:pPr>
      <w:r>
        <w:t>&lt;draw:measure&gt;</w:t>
      </w:r>
    </w:p>
    <w:p w:rsidR="00C81F29" w:rsidRDefault="00B2009B">
      <w:pPr>
        <w:pStyle w:val="ListParagraph"/>
        <w:numPr>
          <w:ilvl w:val="0"/>
          <w:numId w:val="542"/>
        </w:numPr>
        <w:contextualSpacing/>
      </w:pPr>
      <w:r>
        <w:t>&lt;draw:text-box&gt;</w:t>
      </w:r>
    </w:p>
    <w:p w:rsidR="00C81F29" w:rsidRDefault="00B2009B">
      <w:pPr>
        <w:pStyle w:val="ListParagraph"/>
        <w:numPr>
          <w:ilvl w:val="0"/>
          <w:numId w:val="542"/>
        </w:numPr>
        <w:contextualSpacing/>
      </w:pPr>
      <w:r>
        <w:t>&lt;draw:frame&gt;</w:t>
      </w:r>
    </w:p>
    <w:p w:rsidR="00C81F29" w:rsidRDefault="00B2009B">
      <w:pPr>
        <w:pStyle w:val="ListParagraph"/>
        <w:numPr>
          <w:ilvl w:val="0"/>
          <w:numId w:val="542"/>
        </w:numPr>
      </w:pPr>
      <w:r>
        <w:t xml:space="preserve">&lt;draw:custom-shape&gt; </w:t>
      </w:r>
    </w:p>
    <w:p w:rsidR="00C81F29" w:rsidRDefault="00B2009B">
      <w:pPr>
        <w:pStyle w:val="Definition-Field"/>
      </w:pPr>
      <w:r>
        <w:t xml:space="preserve">j.   </w:t>
      </w:r>
      <w:r>
        <w:rPr>
          <w:i/>
        </w:rPr>
        <w:t>The standard defines the property "replace", contained within the attribute xlink:show, contained within the element &lt;text:a&gt;</w:t>
      </w:r>
    </w:p>
    <w:p w:rsidR="00C81F29" w:rsidRDefault="00B2009B">
      <w:pPr>
        <w:pStyle w:val="Definition-Field2"/>
      </w:pPr>
      <w:r>
        <w:t>OfficeArt Math in PowerPoint 2013 supports this enum on load for text in the following elements:</w:t>
      </w:r>
    </w:p>
    <w:p w:rsidR="00C81F29" w:rsidRDefault="00B2009B">
      <w:pPr>
        <w:pStyle w:val="ListParagraph"/>
        <w:numPr>
          <w:ilvl w:val="0"/>
          <w:numId w:val="543"/>
        </w:numPr>
        <w:contextualSpacing/>
      </w:pPr>
      <w:r>
        <w:t>&lt;draw:</w:t>
      </w:r>
      <w:r>
        <w:t>rect&gt;</w:t>
      </w:r>
    </w:p>
    <w:p w:rsidR="00C81F29" w:rsidRDefault="00B2009B">
      <w:pPr>
        <w:pStyle w:val="ListParagraph"/>
        <w:numPr>
          <w:ilvl w:val="0"/>
          <w:numId w:val="543"/>
        </w:numPr>
        <w:contextualSpacing/>
      </w:pPr>
      <w:r>
        <w:t>&lt;draw:polyline&gt;</w:t>
      </w:r>
    </w:p>
    <w:p w:rsidR="00C81F29" w:rsidRDefault="00B2009B">
      <w:pPr>
        <w:pStyle w:val="ListParagraph"/>
        <w:numPr>
          <w:ilvl w:val="0"/>
          <w:numId w:val="543"/>
        </w:numPr>
        <w:contextualSpacing/>
      </w:pPr>
      <w:r>
        <w:t>&lt;draw:polygon&gt;</w:t>
      </w:r>
    </w:p>
    <w:p w:rsidR="00C81F29" w:rsidRDefault="00B2009B">
      <w:pPr>
        <w:pStyle w:val="ListParagraph"/>
        <w:numPr>
          <w:ilvl w:val="0"/>
          <w:numId w:val="543"/>
        </w:numPr>
        <w:contextualSpacing/>
      </w:pPr>
      <w:r>
        <w:t>&lt;draw:regular-polygon&gt;</w:t>
      </w:r>
    </w:p>
    <w:p w:rsidR="00C81F29" w:rsidRDefault="00B2009B">
      <w:pPr>
        <w:pStyle w:val="ListParagraph"/>
        <w:numPr>
          <w:ilvl w:val="0"/>
          <w:numId w:val="543"/>
        </w:numPr>
        <w:contextualSpacing/>
      </w:pPr>
      <w:r>
        <w:t>&lt;draw:path&gt;</w:t>
      </w:r>
    </w:p>
    <w:p w:rsidR="00C81F29" w:rsidRDefault="00B2009B">
      <w:pPr>
        <w:pStyle w:val="ListParagraph"/>
        <w:numPr>
          <w:ilvl w:val="0"/>
          <w:numId w:val="543"/>
        </w:numPr>
        <w:contextualSpacing/>
      </w:pPr>
      <w:r>
        <w:t>&lt;draw:circle&gt;</w:t>
      </w:r>
    </w:p>
    <w:p w:rsidR="00C81F29" w:rsidRDefault="00B2009B">
      <w:pPr>
        <w:pStyle w:val="ListParagraph"/>
        <w:numPr>
          <w:ilvl w:val="0"/>
          <w:numId w:val="543"/>
        </w:numPr>
        <w:contextualSpacing/>
      </w:pPr>
      <w:r>
        <w:t>&lt;draw:ellipse&gt;</w:t>
      </w:r>
    </w:p>
    <w:p w:rsidR="00C81F29" w:rsidRDefault="00B2009B">
      <w:pPr>
        <w:pStyle w:val="ListParagraph"/>
        <w:numPr>
          <w:ilvl w:val="0"/>
          <w:numId w:val="543"/>
        </w:numPr>
        <w:contextualSpacing/>
      </w:pPr>
      <w:r>
        <w:t>&lt;draw:caption&gt;</w:t>
      </w:r>
    </w:p>
    <w:p w:rsidR="00C81F29" w:rsidRDefault="00B2009B">
      <w:pPr>
        <w:pStyle w:val="ListParagraph"/>
        <w:numPr>
          <w:ilvl w:val="0"/>
          <w:numId w:val="543"/>
        </w:numPr>
        <w:contextualSpacing/>
      </w:pPr>
      <w:r>
        <w:t>&lt;draw:measure&gt;</w:t>
      </w:r>
    </w:p>
    <w:p w:rsidR="00C81F29" w:rsidRDefault="00B2009B">
      <w:pPr>
        <w:pStyle w:val="ListParagraph"/>
        <w:numPr>
          <w:ilvl w:val="0"/>
          <w:numId w:val="543"/>
        </w:numPr>
        <w:contextualSpacing/>
      </w:pPr>
      <w:r>
        <w:t>&lt;draw:text-box&gt;</w:t>
      </w:r>
    </w:p>
    <w:p w:rsidR="00C81F29" w:rsidRDefault="00B2009B">
      <w:pPr>
        <w:pStyle w:val="ListParagraph"/>
        <w:numPr>
          <w:ilvl w:val="0"/>
          <w:numId w:val="543"/>
        </w:numPr>
        <w:contextualSpacing/>
      </w:pPr>
      <w:r>
        <w:t>&lt;draw:frame&gt;</w:t>
      </w:r>
    </w:p>
    <w:p w:rsidR="00C81F29" w:rsidRDefault="00B2009B">
      <w:pPr>
        <w:pStyle w:val="ListParagraph"/>
        <w:numPr>
          <w:ilvl w:val="0"/>
          <w:numId w:val="543"/>
        </w:numPr>
      </w:pPr>
      <w:r>
        <w:t>&lt;draw:custom-shape&gt;</w:t>
      </w:r>
    </w:p>
    <w:p w:rsidR="00C81F29" w:rsidRDefault="00B2009B">
      <w:pPr>
        <w:pStyle w:val="Definition-Field2"/>
      </w:pPr>
      <w:r>
        <w:t xml:space="preserve">Written as "replace" if the target frame is not empty. </w:t>
      </w:r>
    </w:p>
    <w:p w:rsidR="00C81F29" w:rsidRDefault="00B2009B">
      <w:pPr>
        <w:pStyle w:val="Heading3"/>
      </w:pPr>
      <w:bookmarkStart w:id="1959" w:name="section_306a732bc4ca42a49e2917a6b67881bb"/>
      <w:bookmarkStart w:id="1960" w:name="_Toc174685653"/>
      <w:r>
        <w:t>Part 3 Section 19.919, xlink:type</w:t>
      </w:r>
      <w:bookmarkEnd w:id="1959"/>
      <w:bookmarkEnd w:id="1960"/>
      <w:r>
        <w:fldChar w:fldCharType="begin"/>
      </w:r>
      <w:r>
        <w:instrText xml:space="preserve"> XE "xlink\:type" </w:instrText>
      </w:r>
      <w:r>
        <w:fldChar w:fldCharType="end"/>
      </w:r>
    </w:p>
    <w:p w:rsidR="00C81F29" w:rsidRDefault="00B2009B">
      <w:pPr>
        <w:pStyle w:val="Definition-Field"/>
      </w:pPr>
      <w:r>
        <w:t xml:space="preserve">a.   </w:t>
      </w:r>
      <w:r>
        <w:rPr>
          <w:i/>
        </w:rPr>
        <w:t>The standard defines the attribute xlink:type, contained within the element &lt;draw:fill-image&gt;, contained within the parent element &lt;office:styles&gt;</w:t>
      </w:r>
    </w:p>
    <w:p w:rsidR="00C81F29" w:rsidRDefault="00B2009B">
      <w:pPr>
        <w:pStyle w:val="Definition-Field2"/>
      </w:pPr>
      <w:r>
        <w:t>Word 2013 supports this attribute for a style appl</w:t>
      </w:r>
      <w:r>
        <w:t xml:space="preserve">ied to the following elements: </w:t>
      </w:r>
    </w:p>
    <w:p w:rsidR="00C81F29" w:rsidRDefault="00B2009B">
      <w:pPr>
        <w:pStyle w:val="ListParagraph"/>
        <w:numPr>
          <w:ilvl w:val="0"/>
          <w:numId w:val="544"/>
        </w:numPr>
        <w:contextualSpacing/>
      </w:pPr>
      <w:r>
        <w:t>&lt;draw:rect&gt;</w:t>
      </w:r>
    </w:p>
    <w:p w:rsidR="00C81F29" w:rsidRDefault="00B2009B">
      <w:pPr>
        <w:pStyle w:val="ListParagraph"/>
        <w:numPr>
          <w:ilvl w:val="0"/>
          <w:numId w:val="544"/>
        </w:numPr>
        <w:contextualSpacing/>
      </w:pPr>
      <w:r>
        <w:t>&lt;draw:polyline&gt;</w:t>
      </w:r>
    </w:p>
    <w:p w:rsidR="00C81F29" w:rsidRDefault="00B2009B">
      <w:pPr>
        <w:pStyle w:val="ListParagraph"/>
        <w:numPr>
          <w:ilvl w:val="0"/>
          <w:numId w:val="544"/>
        </w:numPr>
        <w:contextualSpacing/>
      </w:pPr>
      <w:r>
        <w:t>&lt;draw:polygon&gt;</w:t>
      </w:r>
    </w:p>
    <w:p w:rsidR="00C81F29" w:rsidRDefault="00B2009B">
      <w:pPr>
        <w:pStyle w:val="ListParagraph"/>
        <w:numPr>
          <w:ilvl w:val="0"/>
          <w:numId w:val="544"/>
        </w:numPr>
        <w:contextualSpacing/>
      </w:pPr>
      <w:r>
        <w:t>&lt;draw:regular-polygon&gt;</w:t>
      </w:r>
    </w:p>
    <w:p w:rsidR="00C81F29" w:rsidRDefault="00B2009B">
      <w:pPr>
        <w:pStyle w:val="ListParagraph"/>
        <w:numPr>
          <w:ilvl w:val="0"/>
          <w:numId w:val="544"/>
        </w:numPr>
        <w:contextualSpacing/>
      </w:pPr>
      <w:r>
        <w:t>&lt;draw:path&gt;</w:t>
      </w:r>
    </w:p>
    <w:p w:rsidR="00C81F29" w:rsidRDefault="00B2009B">
      <w:pPr>
        <w:pStyle w:val="ListParagraph"/>
        <w:numPr>
          <w:ilvl w:val="0"/>
          <w:numId w:val="544"/>
        </w:numPr>
        <w:contextualSpacing/>
      </w:pPr>
      <w:r>
        <w:t>&lt;draw:circle&gt;</w:t>
      </w:r>
    </w:p>
    <w:p w:rsidR="00C81F29" w:rsidRDefault="00B2009B">
      <w:pPr>
        <w:pStyle w:val="ListParagraph"/>
        <w:numPr>
          <w:ilvl w:val="0"/>
          <w:numId w:val="544"/>
        </w:numPr>
        <w:contextualSpacing/>
      </w:pPr>
      <w:r>
        <w:t>&lt;draw:ellipse&gt;</w:t>
      </w:r>
    </w:p>
    <w:p w:rsidR="00C81F29" w:rsidRDefault="00B2009B">
      <w:pPr>
        <w:pStyle w:val="ListParagraph"/>
        <w:numPr>
          <w:ilvl w:val="0"/>
          <w:numId w:val="544"/>
        </w:numPr>
        <w:contextualSpacing/>
      </w:pPr>
      <w:r>
        <w:t>&lt;draw:caption&gt;</w:t>
      </w:r>
    </w:p>
    <w:p w:rsidR="00C81F29" w:rsidRDefault="00B2009B">
      <w:pPr>
        <w:pStyle w:val="ListParagraph"/>
        <w:numPr>
          <w:ilvl w:val="0"/>
          <w:numId w:val="544"/>
        </w:numPr>
        <w:contextualSpacing/>
      </w:pPr>
      <w:r>
        <w:t>&lt;draw:g&gt;</w:t>
      </w:r>
    </w:p>
    <w:p w:rsidR="00C81F29" w:rsidRDefault="00B2009B">
      <w:pPr>
        <w:pStyle w:val="ListParagraph"/>
        <w:numPr>
          <w:ilvl w:val="0"/>
          <w:numId w:val="544"/>
        </w:numPr>
        <w:contextualSpacing/>
      </w:pPr>
      <w:r>
        <w:t>&lt;draw:image&gt;</w:t>
      </w:r>
    </w:p>
    <w:p w:rsidR="00C81F29" w:rsidRDefault="00B2009B">
      <w:pPr>
        <w:pStyle w:val="ListParagraph"/>
        <w:numPr>
          <w:ilvl w:val="0"/>
          <w:numId w:val="544"/>
        </w:numPr>
        <w:contextualSpacing/>
      </w:pPr>
      <w:r>
        <w:t>&lt;draw:text-box&gt;</w:t>
      </w:r>
    </w:p>
    <w:p w:rsidR="00C81F29" w:rsidRDefault="00B2009B">
      <w:pPr>
        <w:pStyle w:val="ListParagraph"/>
        <w:numPr>
          <w:ilvl w:val="0"/>
          <w:numId w:val="544"/>
        </w:numPr>
      </w:pPr>
      <w:r>
        <w:t xml:space="preserve">&lt;draw:custom-shape&gt; </w:t>
      </w:r>
    </w:p>
    <w:p w:rsidR="00C81F29" w:rsidRDefault="00B2009B">
      <w:pPr>
        <w:pStyle w:val="Definition-Field"/>
      </w:pPr>
      <w:r>
        <w:t xml:space="preserve">b.   </w:t>
      </w:r>
      <w:r>
        <w:rPr>
          <w:i/>
        </w:rPr>
        <w:t>The standard defines the attribute xli</w:t>
      </w:r>
      <w:r>
        <w:rPr>
          <w:i/>
        </w:rPr>
        <w:t>nk:type, contained within the element &lt;draw:object&gt;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xlink:type, contained within the element &lt;form:form&gt;</w:t>
      </w:r>
    </w:p>
    <w:p w:rsidR="00C81F29" w:rsidRDefault="00B2009B">
      <w:pPr>
        <w:pStyle w:val="Definition-Field2"/>
      </w:pPr>
      <w:r>
        <w:t>This attribute is not supported in Word 2013 or later.</w:t>
      </w:r>
    </w:p>
    <w:p w:rsidR="00C81F29" w:rsidRDefault="00B2009B">
      <w:pPr>
        <w:pStyle w:val="Definition-Field"/>
      </w:pPr>
      <w:r>
        <w:t>d</w:t>
      </w:r>
      <w:r>
        <w:t xml:space="preserve">.   </w:t>
      </w:r>
      <w:r>
        <w:rPr>
          <w:i/>
        </w:rPr>
        <w:t>The standard defines the attribute xlink:type, contained within the element &lt;text:a&gt;</w:t>
      </w:r>
    </w:p>
    <w:p w:rsidR="00C81F29" w:rsidRDefault="00B2009B">
      <w:pPr>
        <w:pStyle w:val="Definition-Field2"/>
      </w:pPr>
      <w:r>
        <w:lastRenderedPageBreak/>
        <w:t>This attribute is not supported in Word 2013 or later.</w:t>
      </w:r>
    </w:p>
    <w:p w:rsidR="00C81F29" w:rsidRDefault="00B2009B">
      <w:pPr>
        <w:pStyle w:val="Definition-Field"/>
      </w:pPr>
      <w:r>
        <w:t xml:space="preserve">e.   </w:t>
      </w:r>
      <w:r>
        <w:rPr>
          <w:i/>
        </w:rPr>
        <w:t>The standard defines the attribute xlink:type, contained within the element &lt;draw:fill-image&gt;, contained wi</w:t>
      </w:r>
      <w:r>
        <w:rPr>
          <w:i/>
        </w:rPr>
        <w:t>thin the parent element &lt;office:styles&gt;</w:t>
      </w:r>
    </w:p>
    <w:p w:rsidR="00C81F29" w:rsidRDefault="00B2009B">
      <w:pPr>
        <w:pStyle w:val="Definition-Field2"/>
      </w:pPr>
      <w:r>
        <w:t xml:space="preserve">Excel 2013 supports this attribute for a style applied to the following elements: </w:t>
      </w:r>
    </w:p>
    <w:p w:rsidR="00C81F29" w:rsidRDefault="00B2009B">
      <w:pPr>
        <w:pStyle w:val="ListParagraph"/>
        <w:numPr>
          <w:ilvl w:val="0"/>
          <w:numId w:val="545"/>
        </w:numPr>
        <w:contextualSpacing/>
      </w:pPr>
      <w:r>
        <w:t>&lt;draw:rect&gt;</w:t>
      </w:r>
    </w:p>
    <w:p w:rsidR="00C81F29" w:rsidRDefault="00B2009B">
      <w:pPr>
        <w:pStyle w:val="ListParagraph"/>
        <w:numPr>
          <w:ilvl w:val="0"/>
          <w:numId w:val="545"/>
        </w:numPr>
        <w:contextualSpacing/>
      </w:pPr>
      <w:r>
        <w:t>&lt;draw:polyline&gt;</w:t>
      </w:r>
    </w:p>
    <w:p w:rsidR="00C81F29" w:rsidRDefault="00B2009B">
      <w:pPr>
        <w:pStyle w:val="ListParagraph"/>
        <w:numPr>
          <w:ilvl w:val="0"/>
          <w:numId w:val="545"/>
        </w:numPr>
        <w:contextualSpacing/>
      </w:pPr>
      <w:r>
        <w:t>&lt;draw:polygon&gt;</w:t>
      </w:r>
    </w:p>
    <w:p w:rsidR="00C81F29" w:rsidRDefault="00B2009B">
      <w:pPr>
        <w:pStyle w:val="ListParagraph"/>
        <w:numPr>
          <w:ilvl w:val="0"/>
          <w:numId w:val="545"/>
        </w:numPr>
        <w:contextualSpacing/>
      </w:pPr>
      <w:r>
        <w:t>&lt;draw:regular-polygon&gt;</w:t>
      </w:r>
    </w:p>
    <w:p w:rsidR="00C81F29" w:rsidRDefault="00B2009B">
      <w:pPr>
        <w:pStyle w:val="ListParagraph"/>
        <w:numPr>
          <w:ilvl w:val="0"/>
          <w:numId w:val="545"/>
        </w:numPr>
        <w:contextualSpacing/>
      </w:pPr>
      <w:r>
        <w:t>&lt;draw:path&gt;</w:t>
      </w:r>
    </w:p>
    <w:p w:rsidR="00C81F29" w:rsidRDefault="00B2009B">
      <w:pPr>
        <w:pStyle w:val="ListParagraph"/>
        <w:numPr>
          <w:ilvl w:val="0"/>
          <w:numId w:val="545"/>
        </w:numPr>
        <w:contextualSpacing/>
      </w:pPr>
      <w:r>
        <w:t>&lt;draw:circle&gt;</w:t>
      </w:r>
    </w:p>
    <w:p w:rsidR="00C81F29" w:rsidRDefault="00B2009B">
      <w:pPr>
        <w:pStyle w:val="ListParagraph"/>
        <w:numPr>
          <w:ilvl w:val="0"/>
          <w:numId w:val="545"/>
        </w:numPr>
        <w:contextualSpacing/>
      </w:pPr>
      <w:r>
        <w:t>&lt;draw:ellipse&gt;</w:t>
      </w:r>
    </w:p>
    <w:p w:rsidR="00C81F29" w:rsidRDefault="00B2009B">
      <w:pPr>
        <w:pStyle w:val="ListParagraph"/>
        <w:numPr>
          <w:ilvl w:val="0"/>
          <w:numId w:val="545"/>
        </w:numPr>
        <w:contextualSpacing/>
      </w:pPr>
      <w:r>
        <w:t>&lt;draw:caption&gt;</w:t>
      </w:r>
    </w:p>
    <w:p w:rsidR="00C81F29" w:rsidRDefault="00B2009B">
      <w:pPr>
        <w:pStyle w:val="ListParagraph"/>
        <w:numPr>
          <w:ilvl w:val="0"/>
          <w:numId w:val="545"/>
        </w:numPr>
        <w:contextualSpacing/>
      </w:pPr>
      <w:r>
        <w:t>&lt;draw:g&gt;</w:t>
      </w:r>
    </w:p>
    <w:p w:rsidR="00C81F29" w:rsidRDefault="00B2009B">
      <w:pPr>
        <w:pStyle w:val="ListParagraph"/>
        <w:numPr>
          <w:ilvl w:val="0"/>
          <w:numId w:val="545"/>
        </w:numPr>
        <w:contextualSpacing/>
      </w:pPr>
      <w:r>
        <w:t>&lt;</w:t>
      </w:r>
      <w:r>
        <w:t>draw:image&gt;</w:t>
      </w:r>
    </w:p>
    <w:p w:rsidR="00C81F29" w:rsidRDefault="00B2009B">
      <w:pPr>
        <w:pStyle w:val="ListParagraph"/>
        <w:numPr>
          <w:ilvl w:val="0"/>
          <w:numId w:val="545"/>
        </w:numPr>
        <w:contextualSpacing/>
      </w:pPr>
      <w:r>
        <w:t>&lt;draw:text-box&gt;</w:t>
      </w:r>
    </w:p>
    <w:p w:rsidR="00C81F29" w:rsidRDefault="00B2009B">
      <w:pPr>
        <w:pStyle w:val="ListParagraph"/>
        <w:numPr>
          <w:ilvl w:val="0"/>
          <w:numId w:val="545"/>
        </w:numPr>
      </w:pPr>
      <w:r>
        <w:t xml:space="preserve">&lt;draw:custom-shape&gt; </w:t>
      </w:r>
    </w:p>
    <w:p w:rsidR="00C81F29" w:rsidRDefault="00B2009B">
      <w:pPr>
        <w:pStyle w:val="Definition-Field"/>
      </w:pPr>
      <w:r>
        <w:t xml:space="preserve">f.   </w:t>
      </w:r>
      <w:r>
        <w:rPr>
          <w:i/>
        </w:rPr>
        <w:t>The standard defines the attribute xlink:type, contained within the element &lt;style:background-image&gt;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xlink</w:t>
      </w:r>
      <w:r>
        <w:rPr>
          <w:i/>
        </w:rPr>
        <w:t>:type, contained within the element &lt;svg:definition-src&gt;, contained within the parent element &lt;style:font-face&gt;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xlink:type, contained within the element &lt;table:</w:t>
      </w:r>
      <w:r>
        <w:rPr>
          <w:i/>
        </w:rPr>
        <w:t>cell-range-source&gt;, contained within the parent element &lt;table:table-cell&gt;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xlink:type, contained within the element &lt;table:table-source&gt;, contained within the p</w:t>
      </w:r>
      <w:r>
        <w:rPr>
          <w:i/>
        </w:rPr>
        <w:t>arent element &lt;table:table&gt;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xlink:type, contained within the element &lt;draw:fill-image&gt;, contained within the parent element &lt;office:styles&gt;</w:t>
      </w:r>
    </w:p>
    <w:p w:rsidR="00C81F29" w:rsidRDefault="00B2009B">
      <w:pPr>
        <w:pStyle w:val="Definition-Field2"/>
      </w:pPr>
      <w:r>
        <w:t>PowerPoint 2013 supp</w:t>
      </w:r>
      <w:r>
        <w:t xml:space="preserve">orts this attribute for a style applied to the following elements: </w:t>
      </w:r>
    </w:p>
    <w:p w:rsidR="00C81F29" w:rsidRDefault="00B2009B">
      <w:pPr>
        <w:pStyle w:val="ListParagraph"/>
        <w:numPr>
          <w:ilvl w:val="0"/>
          <w:numId w:val="546"/>
        </w:numPr>
        <w:contextualSpacing/>
      </w:pPr>
      <w:r>
        <w:t>&lt;draw:rect&gt;</w:t>
      </w:r>
    </w:p>
    <w:p w:rsidR="00C81F29" w:rsidRDefault="00B2009B">
      <w:pPr>
        <w:pStyle w:val="ListParagraph"/>
        <w:numPr>
          <w:ilvl w:val="0"/>
          <w:numId w:val="546"/>
        </w:numPr>
        <w:contextualSpacing/>
      </w:pPr>
      <w:r>
        <w:t>&lt;draw:polyline&gt;</w:t>
      </w:r>
    </w:p>
    <w:p w:rsidR="00C81F29" w:rsidRDefault="00B2009B">
      <w:pPr>
        <w:pStyle w:val="ListParagraph"/>
        <w:numPr>
          <w:ilvl w:val="0"/>
          <w:numId w:val="546"/>
        </w:numPr>
        <w:contextualSpacing/>
      </w:pPr>
      <w:r>
        <w:t>&lt;draw:polygon&gt;</w:t>
      </w:r>
    </w:p>
    <w:p w:rsidR="00C81F29" w:rsidRDefault="00B2009B">
      <w:pPr>
        <w:pStyle w:val="ListParagraph"/>
        <w:numPr>
          <w:ilvl w:val="0"/>
          <w:numId w:val="546"/>
        </w:numPr>
        <w:contextualSpacing/>
      </w:pPr>
      <w:r>
        <w:t>&lt;draw:regular-polygon&gt;</w:t>
      </w:r>
    </w:p>
    <w:p w:rsidR="00C81F29" w:rsidRDefault="00B2009B">
      <w:pPr>
        <w:pStyle w:val="ListParagraph"/>
        <w:numPr>
          <w:ilvl w:val="0"/>
          <w:numId w:val="546"/>
        </w:numPr>
        <w:contextualSpacing/>
      </w:pPr>
      <w:r>
        <w:t>&lt;draw:path&gt;</w:t>
      </w:r>
    </w:p>
    <w:p w:rsidR="00C81F29" w:rsidRDefault="00B2009B">
      <w:pPr>
        <w:pStyle w:val="ListParagraph"/>
        <w:numPr>
          <w:ilvl w:val="0"/>
          <w:numId w:val="546"/>
        </w:numPr>
        <w:contextualSpacing/>
      </w:pPr>
      <w:r>
        <w:t>&lt;draw:circle&gt;</w:t>
      </w:r>
    </w:p>
    <w:p w:rsidR="00C81F29" w:rsidRDefault="00B2009B">
      <w:pPr>
        <w:pStyle w:val="ListParagraph"/>
        <w:numPr>
          <w:ilvl w:val="0"/>
          <w:numId w:val="546"/>
        </w:numPr>
        <w:contextualSpacing/>
      </w:pPr>
      <w:r>
        <w:t>&lt;draw:ellipse&gt;</w:t>
      </w:r>
    </w:p>
    <w:p w:rsidR="00C81F29" w:rsidRDefault="00B2009B">
      <w:pPr>
        <w:pStyle w:val="ListParagraph"/>
        <w:numPr>
          <w:ilvl w:val="0"/>
          <w:numId w:val="546"/>
        </w:numPr>
        <w:contextualSpacing/>
      </w:pPr>
      <w:r>
        <w:t>&lt;draw:caption&gt;</w:t>
      </w:r>
    </w:p>
    <w:p w:rsidR="00C81F29" w:rsidRDefault="00B2009B">
      <w:pPr>
        <w:pStyle w:val="ListParagraph"/>
        <w:numPr>
          <w:ilvl w:val="0"/>
          <w:numId w:val="546"/>
        </w:numPr>
        <w:contextualSpacing/>
      </w:pPr>
      <w:r>
        <w:t>&lt;draw:g&gt;</w:t>
      </w:r>
    </w:p>
    <w:p w:rsidR="00C81F29" w:rsidRDefault="00B2009B">
      <w:pPr>
        <w:pStyle w:val="ListParagraph"/>
        <w:numPr>
          <w:ilvl w:val="0"/>
          <w:numId w:val="546"/>
        </w:numPr>
        <w:contextualSpacing/>
      </w:pPr>
      <w:r>
        <w:t>&lt;draw:image&gt;</w:t>
      </w:r>
    </w:p>
    <w:p w:rsidR="00C81F29" w:rsidRDefault="00B2009B">
      <w:pPr>
        <w:pStyle w:val="ListParagraph"/>
        <w:numPr>
          <w:ilvl w:val="0"/>
          <w:numId w:val="546"/>
        </w:numPr>
        <w:contextualSpacing/>
      </w:pPr>
      <w:r>
        <w:t>&lt;draw:text-box&gt;</w:t>
      </w:r>
    </w:p>
    <w:p w:rsidR="00C81F29" w:rsidRDefault="00B2009B">
      <w:pPr>
        <w:pStyle w:val="ListParagraph"/>
        <w:numPr>
          <w:ilvl w:val="0"/>
          <w:numId w:val="546"/>
        </w:numPr>
      </w:pPr>
      <w:r>
        <w:t xml:space="preserve">&lt;draw:custom-shape&gt; </w:t>
      </w:r>
    </w:p>
    <w:p w:rsidR="00C81F29" w:rsidRDefault="00B2009B">
      <w:pPr>
        <w:pStyle w:val="Heading3"/>
      </w:pPr>
      <w:bookmarkStart w:id="1961" w:name="section_00cc5168b73c420f9f753fde789737f8"/>
      <w:bookmarkStart w:id="1962" w:name="_Toc174685654"/>
      <w:r>
        <w:lastRenderedPageBreak/>
        <w:t>Part 3 Section 19.920, xml:id</w:t>
      </w:r>
      <w:bookmarkEnd w:id="1961"/>
      <w:bookmarkEnd w:id="1962"/>
      <w:r>
        <w:fldChar w:fldCharType="begin"/>
      </w:r>
      <w:r>
        <w:instrText xml:space="preserve"> XE "xml\:id" </w:instrText>
      </w:r>
      <w:r>
        <w:fldChar w:fldCharType="end"/>
      </w:r>
    </w:p>
    <w:p w:rsidR="00C81F29" w:rsidRDefault="00B2009B">
      <w:pPr>
        <w:pStyle w:val="Definition-Field"/>
      </w:pPr>
      <w:r>
        <w:t xml:space="preserve">a.   </w:t>
      </w:r>
      <w:r>
        <w:rPr>
          <w:i/>
        </w:rPr>
        <w:t>The standard defines the attribute xml:id, contained within the element &lt;office:annotation&gt;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xml:id, contained wit</w:t>
      </w:r>
      <w:r>
        <w:rPr>
          <w:i/>
        </w:rPr>
        <w:t>hin the element &lt;table:covered-table-cell&gt;</w:t>
      </w:r>
    </w:p>
    <w:p w:rsidR="00C81F29" w:rsidRDefault="00B2009B">
      <w:pPr>
        <w:pStyle w:val="Definition-Field2"/>
      </w:pPr>
      <w:r>
        <w:t>This attribute is supported in Word 2013 and later.</w:t>
      </w:r>
    </w:p>
    <w:p w:rsidR="00C81F29" w:rsidRDefault="00B2009B">
      <w:pPr>
        <w:pStyle w:val="Definition-Field"/>
      </w:pPr>
      <w:r>
        <w:t xml:space="preserve">c.   </w:t>
      </w:r>
      <w:r>
        <w:rPr>
          <w:i/>
        </w:rPr>
        <w:t>The standard defines the attribute xml:id, contained within the element &lt;table:table&gt;</w:t>
      </w:r>
    </w:p>
    <w:p w:rsidR="00C81F29" w:rsidRDefault="00B2009B">
      <w:pPr>
        <w:pStyle w:val="Definition-Field2"/>
      </w:pPr>
      <w:r>
        <w:t>This attribute is supported in Word 2013 and later.</w:t>
      </w:r>
    </w:p>
    <w:p w:rsidR="00C81F29" w:rsidRDefault="00B2009B">
      <w:pPr>
        <w:pStyle w:val="Definition-Field"/>
      </w:pPr>
      <w:r>
        <w:t xml:space="preserve">d.   </w:t>
      </w:r>
      <w:r>
        <w:rPr>
          <w:i/>
        </w:rPr>
        <w:t xml:space="preserve">The standard </w:t>
      </w:r>
      <w:r>
        <w:rPr>
          <w:i/>
        </w:rPr>
        <w:t>defines the attribute xml:id, contained within the element &lt;table:table-cell&gt;</w:t>
      </w:r>
    </w:p>
    <w:p w:rsidR="00C81F29" w:rsidRDefault="00B2009B">
      <w:pPr>
        <w:pStyle w:val="Definition-Field2"/>
      </w:pPr>
      <w:r>
        <w:t>This attribute is supported in Word 2013 and later.</w:t>
      </w:r>
    </w:p>
    <w:p w:rsidR="00C81F29" w:rsidRDefault="00B2009B">
      <w:pPr>
        <w:pStyle w:val="Definition-Field"/>
      </w:pPr>
      <w:r>
        <w:t xml:space="preserve">e.   </w:t>
      </w:r>
      <w:r>
        <w:rPr>
          <w:i/>
        </w:rPr>
        <w:t>The standard defines the attribute xml:id, contained within the element &lt;table:table-column&gt;</w:t>
      </w:r>
    </w:p>
    <w:p w:rsidR="00C81F29" w:rsidRDefault="00B2009B">
      <w:pPr>
        <w:pStyle w:val="Definition-Field2"/>
      </w:pPr>
      <w:r>
        <w:t xml:space="preserve">This attribute is supported </w:t>
      </w:r>
      <w:r>
        <w:t>in Word 2013 and later.</w:t>
      </w:r>
    </w:p>
    <w:p w:rsidR="00C81F29" w:rsidRDefault="00B2009B">
      <w:pPr>
        <w:pStyle w:val="Definition-Field"/>
      </w:pPr>
      <w:r>
        <w:t xml:space="preserve">f.   </w:t>
      </w:r>
      <w:r>
        <w:rPr>
          <w:i/>
        </w:rPr>
        <w:t>The standard defines the attribute xml:id, contained within the element &lt;table:table-row&gt;</w:t>
      </w:r>
    </w:p>
    <w:p w:rsidR="00C81F29" w:rsidRDefault="00B2009B">
      <w:pPr>
        <w:pStyle w:val="Definition-Field2"/>
      </w:pPr>
      <w:r>
        <w:t>This attribute is supported in Word 2013 and later.</w:t>
      </w:r>
    </w:p>
    <w:p w:rsidR="00C81F29" w:rsidRDefault="00B2009B">
      <w:pPr>
        <w:pStyle w:val="Definition-Field"/>
      </w:pPr>
      <w:r>
        <w:t xml:space="preserve">g.   </w:t>
      </w:r>
      <w:r>
        <w:rPr>
          <w:i/>
        </w:rPr>
        <w:t>The standard defines the attribute xml:id, contained within the element &lt;</w:t>
      </w:r>
      <w:r>
        <w:rPr>
          <w:i/>
        </w:rPr>
        <w:t>text:alphabetical-index&gt;</w:t>
      </w:r>
    </w:p>
    <w:p w:rsidR="00C81F29" w:rsidRDefault="00B2009B">
      <w:pPr>
        <w:pStyle w:val="Definition-Field2"/>
      </w:pPr>
      <w:r>
        <w:t>This attribute is supported in Word 2013 and later.</w:t>
      </w:r>
    </w:p>
    <w:p w:rsidR="00C81F29" w:rsidRDefault="00B2009B">
      <w:pPr>
        <w:pStyle w:val="Definition-Field"/>
      </w:pPr>
      <w:r>
        <w:t xml:space="preserve">h.   </w:t>
      </w:r>
      <w:r>
        <w:rPr>
          <w:i/>
        </w:rPr>
        <w:t>The standard defines the attribute xml:id, contained within the element &lt;text:bookmark&gt;</w:t>
      </w:r>
    </w:p>
    <w:p w:rsidR="00C81F29" w:rsidRDefault="00B2009B">
      <w:pPr>
        <w:pStyle w:val="Definition-Field2"/>
      </w:pPr>
      <w:r>
        <w:t>This attribute is supported in Word 2013 and later.</w:t>
      </w:r>
    </w:p>
    <w:p w:rsidR="00C81F29" w:rsidRDefault="00B2009B">
      <w:pPr>
        <w:pStyle w:val="Definition-Field"/>
      </w:pPr>
      <w:r>
        <w:t xml:space="preserve">i.   </w:t>
      </w:r>
      <w:r>
        <w:rPr>
          <w:i/>
        </w:rPr>
        <w:t>The standard defines the attr</w:t>
      </w:r>
      <w:r>
        <w:rPr>
          <w:i/>
        </w:rPr>
        <w:t>ibute xml:id, contained within the element &lt;text:bookmark-start&gt;</w:t>
      </w:r>
    </w:p>
    <w:p w:rsidR="00C81F29" w:rsidRDefault="00B2009B">
      <w:pPr>
        <w:pStyle w:val="Definition-Field2"/>
      </w:pPr>
      <w:r>
        <w:t>This attribute is supported in Word 2013 and later.</w:t>
      </w:r>
    </w:p>
    <w:p w:rsidR="00C81F29" w:rsidRDefault="00B2009B">
      <w:pPr>
        <w:pStyle w:val="Definition-Field"/>
      </w:pPr>
      <w:r>
        <w:t xml:space="preserve">j.   </w:t>
      </w:r>
      <w:r>
        <w:rPr>
          <w:i/>
        </w:rPr>
        <w:t>The standard defines the attribute xml:id, contained within the element &lt;text:changed-region&gt;</w:t>
      </w:r>
    </w:p>
    <w:p w:rsidR="00C81F29" w:rsidRDefault="00B2009B">
      <w:pPr>
        <w:pStyle w:val="Definition-Field2"/>
      </w:pPr>
      <w:r>
        <w:t>This attribute is supported in Word 2013</w:t>
      </w:r>
      <w:r>
        <w:t xml:space="preserve"> and later.</w:t>
      </w:r>
    </w:p>
    <w:p w:rsidR="00C81F29" w:rsidRDefault="00B2009B">
      <w:pPr>
        <w:pStyle w:val="Definition-Field"/>
      </w:pPr>
      <w:r>
        <w:t xml:space="preserve">k.   </w:t>
      </w:r>
      <w:r>
        <w:rPr>
          <w:i/>
        </w:rPr>
        <w:t>The standard defines the attribute xml:id, contained within the element &lt;text:h&gt;</w:t>
      </w:r>
    </w:p>
    <w:p w:rsidR="00C81F29" w:rsidRDefault="00B2009B">
      <w:pPr>
        <w:pStyle w:val="Definition-Field2"/>
      </w:pPr>
      <w:r>
        <w:t>This attribute is supported in Word 2013 and later.</w:t>
      </w:r>
    </w:p>
    <w:p w:rsidR="00C81F29" w:rsidRDefault="00B2009B">
      <w:pPr>
        <w:pStyle w:val="Definition-Field"/>
      </w:pPr>
      <w:r>
        <w:t xml:space="preserve">l.   </w:t>
      </w:r>
      <w:r>
        <w:rPr>
          <w:i/>
        </w:rPr>
        <w:t>The standard defines the attribute xml:id, contained within the element &lt;text:list-item&gt;</w:t>
      </w:r>
    </w:p>
    <w:p w:rsidR="00C81F29" w:rsidRDefault="00B2009B">
      <w:pPr>
        <w:pStyle w:val="Definition-Field2"/>
      </w:pPr>
      <w:r>
        <w:t>This attribu</w:t>
      </w:r>
      <w:r>
        <w:t>te is supported in Word 2013 and later.</w:t>
      </w:r>
    </w:p>
    <w:p w:rsidR="00C81F29" w:rsidRDefault="00B2009B">
      <w:pPr>
        <w:pStyle w:val="Definition-Field"/>
      </w:pPr>
      <w:r>
        <w:t xml:space="preserve">m.   </w:t>
      </w:r>
      <w:r>
        <w:rPr>
          <w:i/>
        </w:rPr>
        <w:t>The standard defines the attribute xml:id, contained within the element &lt;text:meta&gt;</w:t>
      </w:r>
    </w:p>
    <w:p w:rsidR="00C81F29" w:rsidRDefault="00B2009B">
      <w:pPr>
        <w:pStyle w:val="Definition-Field2"/>
      </w:pPr>
      <w:r>
        <w:t>This attribute is supported in Word 2013 and later.</w:t>
      </w:r>
    </w:p>
    <w:p w:rsidR="00C81F29" w:rsidRDefault="00B2009B">
      <w:pPr>
        <w:pStyle w:val="Definition-Field"/>
      </w:pPr>
      <w:r>
        <w:t xml:space="preserve">n.   </w:t>
      </w:r>
      <w:r>
        <w:rPr>
          <w:i/>
        </w:rPr>
        <w:t>The standard defines the attribute xml:id, contained within the elemen</w:t>
      </w:r>
      <w:r>
        <w:rPr>
          <w:i/>
        </w:rPr>
        <w:t>t &lt;text:meta-field&gt;</w:t>
      </w:r>
    </w:p>
    <w:p w:rsidR="00C81F29" w:rsidRDefault="00B2009B">
      <w:pPr>
        <w:pStyle w:val="Definition-Field2"/>
      </w:pPr>
      <w:r>
        <w:t>This attribute is supported in Word 2013 and later.</w:t>
      </w:r>
    </w:p>
    <w:p w:rsidR="00C81F29" w:rsidRDefault="00B2009B">
      <w:pPr>
        <w:pStyle w:val="Definition-Field"/>
      </w:pPr>
      <w:r>
        <w:t xml:space="preserve">o.   </w:t>
      </w:r>
      <w:r>
        <w:rPr>
          <w:i/>
        </w:rPr>
        <w:t>The standard defines the attribute xml:id, contained within the element &lt;text:numbered-paragraph&gt;</w:t>
      </w:r>
    </w:p>
    <w:p w:rsidR="00C81F29" w:rsidRDefault="00B2009B">
      <w:pPr>
        <w:pStyle w:val="Definition-Field2"/>
      </w:pPr>
      <w:r>
        <w:t>This attribute is supported in Word 2013 and later.</w:t>
      </w:r>
    </w:p>
    <w:p w:rsidR="00C81F29" w:rsidRDefault="00B2009B">
      <w:pPr>
        <w:pStyle w:val="Definition-Field"/>
      </w:pPr>
      <w:r>
        <w:lastRenderedPageBreak/>
        <w:t xml:space="preserve">p.   </w:t>
      </w:r>
      <w:r>
        <w:rPr>
          <w:i/>
        </w:rPr>
        <w:t>The standard defines the</w:t>
      </w:r>
      <w:r>
        <w:rPr>
          <w:i/>
        </w:rPr>
        <w:t xml:space="preserve"> attribute xml:id, contained within the element &lt;text:p&gt;</w:t>
      </w:r>
    </w:p>
    <w:p w:rsidR="00C81F29" w:rsidRDefault="00B2009B">
      <w:pPr>
        <w:pStyle w:val="Definition-Field2"/>
      </w:pPr>
      <w:r>
        <w:t>This attribute is supported in Word 2013 and later.</w:t>
      </w:r>
    </w:p>
    <w:p w:rsidR="00C81F29" w:rsidRDefault="00B2009B">
      <w:pPr>
        <w:pStyle w:val="Definition-Field"/>
      </w:pPr>
      <w:r>
        <w:t xml:space="preserve">q.   </w:t>
      </w:r>
      <w:r>
        <w:rPr>
          <w:i/>
        </w:rPr>
        <w:t>The standard defines the attribute xml:id, contained within the element &lt;text:section&gt;</w:t>
      </w:r>
    </w:p>
    <w:p w:rsidR="00C81F29" w:rsidRDefault="00B2009B">
      <w:pPr>
        <w:pStyle w:val="Definition-Field2"/>
      </w:pPr>
      <w:r>
        <w:t>This attribute is supported in Word 2013 and later.</w:t>
      </w:r>
    </w:p>
    <w:p w:rsidR="00C81F29" w:rsidRDefault="00B2009B">
      <w:pPr>
        <w:pStyle w:val="Definition-Field"/>
      </w:pPr>
      <w:r>
        <w:t xml:space="preserve">r. </w:t>
      </w:r>
      <w:r>
        <w:t xml:space="preserve">  </w:t>
      </w:r>
      <w:r>
        <w:rPr>
          <w:i/>
        </w:rPr>
        <w:t>The standard defines the attribute xml:id, contained within the element &lt;text:table-of-content&gt;</w:t>
      </w:r>
    </w:p>
    <w:p w:rsidR="00C81F29" w:rsidRDefault="00B2009B">
      <w:pPr>
        <w:pStyle w:val="Definition-Field2"/>
      </w:pPr>
      <w:r>
        <w:t>This attribute is supported in Word 2013 and later.</w:t>
      </w:r>
    </w:p>
    <w:p w:rsidR="00C81F29" w:rsidRDefault="00B2009B">
      <w:pPr>
        <w:pStyle w:val="Definition-Field"/>
      </w:pPr>
      <w:r>
        <w:t xml:space="preserve">s.   </w:t>
      </w:r>
      <w:r>
        <w:rPr>
          <w:i/>
        </w:rPr>
        <w:t>The standard defines the attribute xml:id, contained within the element &lt;table:table&gt;</w:t>
      </w:r>
    </w:p>
    <w:p w:rsidR="00C81F29" w:rsidRDefault="00B2009B">
      <w:pPr>
        <w:pStyle w:val="Definition-Field"/>
      </w:pPr>
      <w:r>
        <w:t xml:space="preserve">t.   </w:t>
      </w:r>
      <w:r>
        <w:rPr>
          <w:i/>
        </w:rPr>
        <w:t>The standa</w:t>
      </w:r>
      <w:r>
        <w:rPr>
          <w:i/>
        </w:rPr>
        <w:t>rd defines the attribute xml:id, contained within the element &lt;table:table-cell&gt;</w:t>
      </w:r>
    </w:p>
    <w:p w:rsidR="00C81F29" w:rsidRDefault="00B2009B">
      <w:pPr>
        <w:pStyle w:val="Definition-Field"/>
      </w:pPr>
      <w:r>
        <w:t xml:space="preserve">u.   </w:t>
      </w:r>
      <w:r>
        <w:rPr>
          <w:i/>
        </w:rPr>
        <w:t>The standard defines the attribute xml:id, contained within the element &lt;table:table-row&gt;</w:t>
      </w:r>
    </w:p>
    <w:p w:rsidR="00C81F29" w:rsidRDefault="00B2009B">
      <w:pPr>
        <w:pStyle w:val="Heading3"/>
      </w:pPr>
      <w:bookmarkStart w:id="1963" w:name="section_59300af4beef4b6caeeda997eaa00249"/>
      <w:bookmarkStart w:id="1964" w:name="_Toc174685655"/>
      <w:r>
        <w:t>Part 3 Section 19.922, style:num-list-format-name</w:t>
      </w:r>
      <w:bookmarkEnd w:id="1963"/>
      <w:bookmarkEnd w:id="1964"/>
      <w:r>
        <w:fldChar w:fldCharType="begin"/>
      </w:r>
      <w:r>
        <w:instrText xml:space="preserve"> XE "style\:num-list-format-nam</w:instrText>
      </w:r>
      <w:r>
        <w:instrText xml:space="preserve">e" </w:instrText>
      </w:r>
      <w:r>
        <w:fldChar w:fldCharType="end"/>
      </w:r>
    </w:p>
    <w:p w:rsidR="00C81F29" w:rsidRDefault="00B2009B">
      <w:pPr>
        <w:pStyle w:val="Definition-Field"/>
        <w:numPr>
          <w:ilvl w:val="0"/>
          <w:numId w:val="547"/>
        </w:numPr>
        <w:rPr>
          <w:i/>
        </w:rPr>
      </w:pPr>
      <w:r>
        <w:rPr>
          <w:i/>
        </w:rPr>
        <w:t>The standard defines the attribute style:num-list-format-name, contained within the element &lt;text:list-level-style-number&gt;</w:t>
      </w:r>
    </w:p>
    <w:p w:rsidR="00C81F29" w:rsidRDefault="00B2009B">
      <w:pPr>
        <w:pStyle w:val="Definition-Field"/>
        <w:ind w:firstLine="0"/>
      </w:pPr>
      <w:r>
        <w:t>This attribute is supported in PowerPoint 2013 and later.</w:t>
      </w:r>
    </w:p>
    <w:p w:rsidR="00C81F29" w:rsidRDefault="00B2009B">
      <w:pPr>
        <w:pStyle w:val="Definition-Field"/>
        <w:numPr>
          <w:ilvl w:val="0"/>
          <w:numId w:val="547"/>
        </w:numPr>
        <w:rPr>
          <w:i/>
        </w:rPr>
      </w:pPr>
      <w:r>
        <w:rPr>
          <w:i/>
        </w:rPr>
        <w:t>The standard defines the attribute style:num-list-format-name, contai</w:t>
      </w:r>
      <w:r>
        <w:rPr>
          <w:i/>
        </w:rPr>
        <w:t>ned within the element &lt;text:outline-level-style&gt;</w:t>
      </w:r>
    </w:p>
    <w:p w:rsidR="00C81F29" w:rsidRDefault="00B2009B">
      <w:pPr>
        <w:pStyle w:val="Definition-Field"/>
        <w:ind w:firstLine="0"/>
      </w:pPr>
      <w:r>
        <w:t>This attribute is supported in PowerPoint 2013 and later.</w:t>
      </w:r>
    </w:p>
    <w:p w:rsidR="00C81F29" w:rsidRDefault="00B2009B">
      <w:pPr>
        <w:pStyle w:val="Heading3"/>
      </w:pPr>
      <w:bookmarkStart w:id="1965" w:name="section_a49b29851f1543dabda68d87d0b07645"/>
      <w:bookmarkStart w:id="1966" w:name="_Toc174685656"/>
      <w:r>
        <w:t>Part 3 Section 19.924, draw:handle-position-x</w:t>
      </w:r>
      <w:bookmarkEnd w:id="1965"/>
      <w:bookmarkEnd w:id="1966"/>
      <w:r>
        <w:fldChar w:fldCharType="begin"/>
      </w:r>
      <w:r>
        <w:instrText xml:space="preserve"> XE "draw\:handle-position-x" </w:instrText>
      </w:r>
      <w:r>
        <w:fldChar w:fldCharType="end"/>
      </w:r>
    </w:p>
    <w:p w:rsidR="00C81F29" w:rsidRDefault="00B2009B">
      <w:pPr>
        <w:pStyle w:val="Definition-Field"/>
      </w:pPr>
      <w:r>
        <w:t xml:space="preserve">a.   </w:t>
      </w:r>
      <w:r>
        <w:rPr>
          <w:i/>
        </w:rPr>
        <w:t xml:space="preserve">The standard defines the attribute draw:handle-position-x, </w:t>
      </w:r>
      <w:r>
        <w:rPr>
          <w:i/>
        </w:rPr>
        <w:t>contained within the element &lt;draw:handle&gt;</w:t>
      </w:r>
    </w:p>
    <w:p w:rsidR="00C81F29" w:rsidRDefault="00B2009B">
      <w:pPr>
        <w:pStyle w:val="Definition-Field2"/>
      </w:pPr>
      <w:r>
        <w:t>This attribute is supported in Word LTSC 2024 and later.</w:t>
      </w:r>
    </w:p>
    <w:p w:rsidR="00C81F29" w:rsidRDefault="00B2009B">
      <w:pPr>
        <w:pStyle w:val="Definition-Field2"/>
      </w:pPr>
      <w:r>
        <w:t xml:space="preserve">Word does not support the identifiers 'logwidth' and 'logheight'. </w:t>
      </w:r>
    </w:p>
    <w:p w:rsidR="00C81F29" w:rsidRDefault="00B2009B">
      <w:pPr>
        <w:pStyle w:val="Definition-Field"/>
      </w:pPr>
      <w:r>
        <w:t xml:space="preserve">b.   </w:t>
      </w:r>
      <w:r>
        <w:rPr>
          <w:i/>
        </w:rPr>
        <w:t xml:space="preserve">The standard defines the attribute draw:handle-position-x, contained within the </w:t>
      </w:r>
      <w:r>
        <w:rPr>
          <w:i/>
        </w:rPr>
        <w:t>element &lt;draw:handle&gt;</w:t>
      </w:r>
    </w:p>
    <w:p w:rsidR="00C81F29" w:rsidRDefault="00B2009B">
      <w:pPr>
        <w:pStyle w:val="Definition-Field2"/>
      </w:pPr>
      <w:r>
        <w:t>This attribute is supported in Excel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The standard defines the attribute draw:handle-position-x, contained within the element &lt;draw:handle&gt;</w:t>
      </w:r>
    </w:p>
    <w:p w:rsidR="00C81F29" w:rsidRDefault="00B2009B">
      <w:pPr>
        <w:pStyle w:val="Definition-Field2"/>
      </w:pPr>
      <w:r>
        <w:t>T</w:t>
      </w:r>
      <w:r>
        <w:t>his attribute is supported in PowerPoint LTSC 2024 and later.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967" w:name="section_896f78b019df41ef9b6e8bb1d8f5add8"/>
      <w:bookmarkStart w:id="1968" w:name="_Toc174685657"/>
      <w:r>
        <w:t>Part 3 Section 19.925, draw:handle-position-y</w:t>
      </w:r>
      <w:bookmarkEnd w:id="1967"/>
      <w:bookmarkEnd w:id="1968"/>
      <w:r>
        <w:fldChar w:fldCharType="begin"/>
      </w:r>
      <w:r>
        <w:instrText xml:space="preserve"> XE "draw\:handle-position-y" </w:instrText>
      </w:r>
      <w:r>
        <w:fldChar w:fldCharType="end"/>
      </w:r>
    </w:p>
    <w:p w:rsidR="00C81F29" w:rsidRDefault="00B2009B">
      <w:pPr>
        <w:pStyle w:val="Definition-Field"/>
      </w:pPr>
      <w:r>
        <w:t xml:space="preserve">a.   </w:t>
      </w:r>
      <w:r>
        <w:rPr>
          <w:i/>
        </w:rPr>
        <w:t>The standard defines the attribute dra</w:t>
      </w:r>
      <w:r>
        <w:rPr>
          <w:i/>
        </w:rPr>
        <w:t>w:handle-position-y, contained within the element &lt;draw:handle&gt;</w:t>
      </w:r>
    </w:p>
    <w:p w:rsidR="00C81F29" w:rsidRDefault="00B2009B">
      <w:pPr>
        <w:pStyle w:val="Definition-Field2"/>
      </w:pPr>
      <w:r>
        <w:t>This attribute is supported in Word LTSC 2024 and later.</w:t>
      </w:r>
    </w:p>
    <w:p w:rsidR="00C81F29" w:rsidRDefault="00B2009B">
      <w:pPr>
        <w:pStyle w:val="Definition-Field2"/>
      </w:pPr>
      <w:r>
        <w:lastRenderedPageBreak/>
        <w:t xml:space="preserve">Word does not support the identifiers 'logwidth' and 'logheight'. </w:t>
      </w:r>
    </w:p>
    <w:p w:rsidR="00C81F29" w:rsidRDefault="00B2009B">
      <w:pPr>
        <w:pStyle w:val="Definition-Field"/>
      </w:pPr>
      <w:r>
        <w:t xml:space="preserve">b.   </w:t>
      </w:r>
      <w:r>
        <w:rPr>
          <w:i/>
        </w:rPr>
        <w:t>The standard defines the attribute draw:handle-position-y, cont</w:t>
      </w:r>
      <w:r>
        <w:rPr>
          <w:i/>
        </w:rPr>
        <w:t>ained within the element &lt;draw:handle&gt;</w:t>
      </w:r>
    </w:p>
    <w:p w:rsidR="00C81F29" w:rsidRDefault="00B2009B">
      <w:pPr>
        <w:pStyle w:val="Definition-Field2"/>
      </w:pPr>
      <w:r>
        <w:t>This attribute is supported in Excel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The standard defines the attribute draw:handle-position-y, contained within the elemen</w:t>
      </w:r>
      <w:r>
        <w:rPr>
          <w:i/>
        </w:rPr>
        <w:t>t &lt;draw:handle&gt;</w:t>
      </w:r>
    </w:p>
    <w:p w:rsidR="00C81F29" w:rsidRDefault="00B2009B">
      <w:pPr>
        <w:pStyle w:val="Definition-Field2"/>
      </w:pPr>
      <w:r>
        <w:t>This attribute is supported in PowerPoint LTSC 2024 and later.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969" w:name="section_11b59bde96dc4015b4981914323ed854"/>
      <w:bookmarkStart w:id="1970" w:name="_Toc174685658"/>
      <w:r>
        <w:t>Part 3 Section 19.926, draw:handle-polar-pole-x</w:t>
      </w:r>
      <w:bookmarkEnd w:id="1969"/>
      <w:bookmarkEnd w:id="1970"/>
      <w:r>
        <w:fldChar w:fldCharType="begin"/>
      </w:r>
      <w:r>
        <w:instrText xml:space="preserve"> XE "draw\:handle-polar-pole-x" </w:instrText>
      </w:r>
      <w:r>
        <w:fldChar w:fldCharType="end"/>
      </w:r>
    </w:p>
    <w:p w:rsidR="00C81F29" w:rsidRDefault="00B2009B">
      <w:pPr>
        <w:pStyle w:val="Definition-Field"/>
      </w:pPr>
      <w:r>
        <w:t xml:space="preserve">a.   </w:t>
      </w:r>
      <w:r>
        <w:rPr>
          <w:i/>
        </w:rPr>
        <w:t>The standard defi</w:t>
      </w:r>
      <w:r>
        <w:rPr>
          <w:i/>
        </w:rPr>
        <w:t>nes the attribute draw:handle-polar-pole-x, contained within the element &lt;draw:handle&gt;</w:t>
      </w:r>
    </w:p>
    <w:p w:rsidR="00C81F29" w:rsidRDefault="00B2009B">
      <w:pPr>
        <w:pStyle w:val="Definition-Field2"/>
      </w:pPr>
      <w:r>
        <w:t>This attribute is supported in Word LTSC 2024 and later.</w:t>
      </w:r>
    </w:p>
    <w:p w:rsidR="00C81F29" w:rsidRDefault="00B2009B">
      <w:pPr>
        <w:pStyle w:val="Definition-Field2"/>
      </w:pPr>
      <w:r>
        <w:t xml:space="preserve">Word does not support the identifiers 'logwidth' and 'logheight'. </w:t>
      </w:r>
    </w:p>
    <w:p w:rsidR="00C81F29" w:rsidRDefault="00B2009B">
      <w:pPr>
        <w:pStyle w:val="Definition-Field"/>
      </w:pPr>
      <w:r>
        <w:t xml:space="preserve">b.   </w:t>
      </w:r>
      <w:r>
        <w:rPr>
          <w:i/>
        </w:rPr>
        <w:t>The standard defines the attribute draw:</w:t>
      </w:r>
      <w:r>
        <w:rPr>
          <w:i/>
        </w:rPr>
        <w:t>handle-polar-pole-x, contained within the element &lt;draw:handle&gt;</w:t>
      </w:r>
    </w:p>
    <w:p w:rsidR="00C81F29" w:rsidRDefault="00B2009B">
      <w:pPr>
        <w:pStyle w:val="Definition-Field2"/>
      </w:pPr>
      <w:r>
        <w:t>This attribute is supported in Excel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 xml:space="preserve">The standard defines the attribute draw:handle-polar-pole-x, </w:t>
      </w:r>
      <w:r>
        <w:rPr>
          <w:i/>
        </w:rPr>
        <w:t>contained within the element &lt;draw:handle&gt;</w:t>
      </w:r>
    </w:p>
    <w:p w:rsidR="00C81F29" w:rsidRDefault="00B2009B">
      <w:pPr>
        <w:pStyle w:val="Definition-Field2"/>
      </w:pPr>
      <w:r>
        <w:t>This attribute is supported in PowerPoint LTSC 2024 and later.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971" w:name="section_5ce3420d22f04aef96170f4249af79e2"/>
      <w:bookmarkStart w:id="1972" w:name="_Toc174685659"/>
      <w:r>
        <w:t>Part 3 Section 19.927, draw:handle-polar-pole-y</w:t>
      </w:r>
      <w:bookmarkEnd w:id="1971"/>
      <w:bookmarkEnd w:id="1972"/>
      <w:r>
        <w:fldChar w:fldCharType="begin"/>
      </w:r>
      <w:r>
        <w:instrText xml:space="preserve"> XE "draw\:handle-polar-pole-y" </w:instrText>
      </w:r>
      <w:r>
        <w:fldChar w:fldCharType="end"/>
      </w:r>
    </w:p>
    <w:p w:rsidR="00C81F29" w:rsidRDefault="00B2009B">
      <w:pPr>
        <w:pStyle w:val="Definition-Field"/>
      </w:pPr>
      <w:r>
        <w:t xml:space="preserve">a.   </w:t>
      </w:r>
      <w:r>
        <w:rPr>
          <w:i/>
        </w:rPr>
        <w:t>The standard defines the attribute draw:handle-polar-pole-y, contained within the element &lt;draw:handle&gt;</w:t>
      </w:r>
    </w:p>
    <w:p w:rsidR="00C81F29" w:rsidRDefault="00B2009B">
      <w:pPr>
        <w:pStyle w:val="Definition-Field2"/>
      </w:pPr>
      <w:r>
        <w:t>This attribute is supported in Word LTSC 2024 and later.</w:t>
      </w:r>
    </w:p>
    <w:p w:rsidR="00C81F29" w:rsidRDefault="00B2009B">
      <w:pPr>
        <w:pStyle w:val="Definition-Field2"/>
      </w:pPr>
      <w:r>
        <w:t>Word does not support the identifiers 'logwidth' and 'l</w:t>
      </w:r>
      <w:r>
        <w:t xml:space="preserve">ogheight'. </w:t>
      </w:r>
    </w:p>
    <w:p w:rsidR="00C81F29" w:rsidRDefault="00B2009B">
      <w:pPr>
        <w:pStyle w:val="Definition-Field"/>
      </w:pPr>
      <w:r>
        <w:t xml:space="preserve">b.   </w:t>
      </w:r>
      <w:r>
        <w:rPr>
          <w:i/>
        </w:rPr>
        <w:t>The standard defines the attribute draw:handle-polar-pole-y, contained within the element &lt;draw:handle&gt;</w:t>
      </w:r>
    </w:p>
    <w:p w:rsidR="00C81F29" w:rsidRDefault="00B2009B">
      <w:pPr>
        <w:pStyle w:val="Definition-Field2"/>
      </w:pPr>
      <w:r>
        <w:t>This attribute is supported in Excel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 xml:space="preserve">The </w:t>
      </w:r>
      <w:r>
        <w:rPr>
          <w:i/>
        </w:rPr>
        <w:t>standard defines the attribute draw:handle-polar-pole-y, contained within the element &lt;draw:handle&gt;</w:t>
      </w:r>
    </w:p>
    <w:p w:rsidR="00C81F29" w:rsidRDefault="00B2009B">
      <w:pPr>
        <w:pStyle w:val="Definition-Field2"/>
      </w:pPr>
      <w:r>
        <w:t>This attribute is supported in PowerPoint LTSC 2024 and later.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973" w:name="section_3d6538abce604617825b9a932c4e8f24"/>
      <w:bookmarkStart w:id="1974" w:name="_Toc174685660"/>
      <w:r>
        <w:lastRenderedPageBreak/>
        <w:t>Part 3 Section 19.92</w:t>
      </w:r>
      <w:r>
        <w:t>8, draw:handle-polar-radius</w:t>
      </w:r>
      <w:bookmarkEnd w:id="1973"/>
      <w:bookmarkEnd w:id="1974"/>
      <w:r>
        <w:fldChar w:fldCharType="begin"/>
      </w:r>
      <w:r>
        <w:instrText xml:space="preserve"> XE "draw\:handle-polar-radius" </w:instrText>
      </w:r>
      <w:r>
        <w:fldChar w:fldCharType="end"/>
      </w:r>
    </w:p>
    <w:p w:rsidR="00C81F29" w:rsidRDefault="00B2009B">
      <w:pPr>
        <w:pStyle w:val="Definition-Field"/>
      </w:pPr>
      <w:r>
        <w:t xml:space="preserve">a.   </w:t>
      </w:r>
      <w:r>
        <w:rPr>
          <w:i/>
        </w:rPr>
        <w:t>The standard defines the attribute draw:handle-polar-radius, contained within the element &lt;draw:handle&gt;</w:t>
      </w:r>
    </w:p>
    <w:p w:rsidR="00C81F29" w:rsidRDefault="00B2009B">
      <w:pPr>
        <w:pStyle w:val="Definition-Field2"/>
      </w:pPr>
      <w:r>
        <w:t>This attribute is supported in Word LTSC 2024 and later.</w:t>
      </w:r>
    </w:p>
    <w:p w:rsidR="00C81F29" w:rsidRDefault="00B2009B">
      <w:pPr>
        <w:pStyle w:val="Definition-Field2"/>
      </w:pPr>
      <w:r>
        <w:t>Word does not support the id</w:t>
      </w:r>
      <w:r>
        <w:t xml:space="preserve">entifiers 'logwidth' and 'logheight'. </w:t>
      </w:r>
    </w:p>
    <w:p w:rsidR="00C81F29" w:rsidRDefault="00B2009B">
      <w:pPr>
        <w:pStyle w:val="Definition-Field"/>
      </w:pPr>
      <w:r>
        <w:t xml:space="preserve">b.   </w:t>
      </w:r>
      <w:r>
        <w:rPr>
          <w:i/>
        </w:rPr>
        <w:t>The standard defines the attribute draw:handle-polar-radius, contained within the element &lt;draw:handle&gt;</w:t>
      </w:r>
    </w:p>
    <w:p w:rsidR="00C81F29" w:rsidRDefault="00B2009B">
      <w:pPr>
        <w:pStyle w:val="Definition-Field2"/>
      </w:pPr>
      <w:r>
        <w:t>This attribute is supported in Excel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The standard defines the attribute draw:handle-polar-radius, contained within the element &lt;draw:handle&gt;</w:t>
      </w:r>
    </w:p>
    <w:p w:rsidR="00C81F29" w:rsidRDefault="00B2009B">
      <w:pPr>
        <w:pStyle w:val="Definition-Field2"/>
      </w:pPr>
      <w:r>
        <w:t>This attribute is supported in PowerPoint LTSC 2024 and later.</w:t>
      </w:r>
    </w:p>
    <w:p w:rsidR="00C81F29" w:rsidRDefault="00B2009B">
      <w:pPr>
        <w:pStyle w:val="Definition-Field2"/>
      </w:pPr>
      <w:r>
        <w:t xml:space="preserve">PowerPoint does </w:t>
      </w:r>
      <w:r>
        <w:t xml:space="preserve">not support the identifiers "logwidth" and "logheight". </w:t>
      </w:r>
    </w:p>
    <w:p w:rsidR="00C81F29" w:rsidRDefault="00B2009B">
      <w:pPr>
        <w:pStyle w:val="Heading3"/>
      </w:pPr>
      <w:bookmarkStart w:id="1975" w:name="section_58e5eea6059d41a090d832c68986aa52"/>
      <w:bookmarkStart w:id="1976" w:name="_Toc174685661"/>
      <w:r>
        <w:t>Part 3 Section 19.929, draw:handle-polar-angle</w:t>
      </w:r>
      <w:bookmarkEnd w:id="1975"/>
      <w:bookmarkEnd w:id="1976"/>
      <w:r>
        <w:fldChar w:fldCharType="begin"/>
      </w:r>
      <w:r>
        <w:instrText xml:space="preserve"> XE "draw\:handle-polar-angle" </w:instrText>
      </w:r>
      <w:r>
        <w:fldChar w:fldCharType="end"/>
      </w:r>
    </w:p>
    <w:p w:rsidR="00C81F29" w:rsidRDefault="00B2009B">
      <w:pPr>
        <w:pStyle w:val="Definition-Field"/>
      </w:pPr>
      <w:r>
        <w:t xml:space="preserve">a.   </w:t>
      </w:r>
      <w:r>
        <w:rPr>
          <w:i/>
        </w:rPr>
        <w:t>The standard defines the attribute draw:handle-polar-angle, contained within the element &lt;draw:handle&gt;</w:t>
      </w:r>
    </w:p>
    <w:p w:rsidR="00C81F29" w:rsidRDefault="00B2009B">
      <w:pPr>
        <w:pStyle w:val="Definition-Field2"/>
      </w:pPr>
      <w:r>
        <w:t>This attrib</w:t>
      </w:r>
      <w:r>
        <w:t>ute is supported in Word LTSC 2024 and later.</w:t>
      </w:r>
    </w:p>
    <w:p w:rsidR="00C81F29" w:rsidRDefault="00B2009B">
      <w:pPr>
        <w:pStyle w:val="Definition-Field2"/>
      </w:pPr>
      <w:r>
        <w:t xml:space="preserve">Word does not support the identifiers 'logwidth' and 'logheight'. </w:t>
      </w:r>
    </w:p>
    <w:p w:rsidR="00C81F29" w:rsidRDefault="00B2009B">
      <w:pPr>
        <w:pStyle w:val="Definition-Field"/>
      </w:pPr>
      <w:r>
        <w:t xml:space="preserve">b.   </w:t>
      </w:r>
      <w:r>
        <w:rPr>
          <w:i/>
        </w:rPr>
        <w:t>The standard defines the attribute draw:handle-polar-angle, contained within the element &lt;draw:handle&gt;</w:t>
      </w:r>
    </w:p>
    <w:p w:rsidR="00C81F29" w:rsidRDefault="00B2009B">
      <w:pPr>
        <w:pStyle w:val="Definition-Field2"/>
      </w:pPr>
      <w:r>
        <w:t>This attribute is supported in Exce</w:t>
      </w:r>
      <w:r>
        <w:t>l LTSC 2024 and later.</w:t>
      </w:r>
    </w:p>
    <w:p w:rsidR="00C81F29" w:rsidRDefault="00B2009B">
      <w:pPr>
        <w:pStyle w:val="Definition-Field2"/>
      </w:pPr>
      <w:r>
        <w:t xml:space="preserve">Excel does not support the identifiers 'logwidth' and 'logheight'. </w:t>
      </w:r>
    </w:p>
    <w:p w:rsidR="00C81F29" w:rsidRDefault="00B2009B">
      <w:pPr>
        <w:pStyle w:val="Definition-Field"/>
      </w:pPr>
      <w:r>
        <w:t xml:space="preserve">c.   </w:t>
      </w:r>
      <w:r>
        <w:rPr>
          <w:i/>
        </w:rPr>
        <w:t>The standard defines the attribute draw:handle-polar-angle, contained within the element &lt;draw:handle&gt;</w:t>
      </w:r>
    </w:p>
    <w:p w:rsidR="00C81F29" w:rsidRDefault="00B2009B">
      <w:pPr>
        <w:pStyle w:val="Definition-Field2"/>
      </w:pPr>
      <w:r>
        <w:t>This attribute is supported in PowerPoint LTSC 2024 and l</w:t>
      </w:r>
      <w:r>
        <w:t>ater.</w:t>
      </w:r>
    </w:p>
    <w:p w:rsidR="00C81F29" w:rsidRDefault="00B2009B">
      <w:pPr>
        <w:pStyle w:val="Definition-Field2"/>
      </w:pPr>
      <w:r>
        <w:t xml:space="preserve">PowerPoint does not support the identifiers "logwidth" and "logheight". </w:t>
      </w:r>
    </w:p>
    <w:p w:rsidR="00C81F29" w:rsidRDefault="00B2009B">
      <w:pPr>
        <w:pStyle w:val="Heading3"/>
      </w:pPr>
      <w:bookmarkStart w:id="1977" w:name="section_25925e98c64d43119b29b61825db334f"/>
      <w:bookmarkStart w:id="1978" w:name="_Toc174685662"/>
      <w:r>
        <w:t>Part 3 Section 20.2, chart:angle-offset</w:t>
      </w:r>
      <w:bookmarkEnd w:id="1977"/>
      <w:bookmarkEnd w:id="1978"/>
      <w:r>
        <w:fldChar w:fldCharType="begin"/>
      </w:r>
      <w:r>
        <w:instrText xml:space="preserve"> XE "chart\:angle-offset" </w:instrText>
      </w:r>
      <w:r>
        <w:fldChar w:fldCharType="end"/>
      </w:r>
    </w:p>
    <w:p w:rsidR="00C81F29" w:rsidRDefault="00B2009B">
      <w:pPr>
        <w:pStyle w:val="Definition-Field"/>
      </w:pPr>
      <w:r>
        <w:t xml:space="preserve">a.   </w:t>
      </w:r>
      <w:r>
        <w:rPr>
          <w:i/>
        </w:rPr>
        <w:t>The standard defines the attribute fo:margin-left, contained within the element &lt;style:table-properties&gt;</w:t>
      </w:r>
    </w:p>
    <w:p w:rsidR="00C81F29" w:rsidRDefault="00B2009B">
      <w:pPr>
        <w:pStyle w:val="Heading3"/>
      </w:pPr>
      <w:bookmarkStart w:id="1979" w:name="section_12552b4df18448b19cab4c7853b1ae11"/>
      <w:bookmarkStart w:id="1980" w:name="_Toc174685663"/>
      <w:r>
        <w:t>Part 3 Section 20.7, chart:connect-bars</w:t>
      </w:r>
      <w:bookmarkEnd w:id="1979"/>
      <w:bookmarkEnd w:id="1980"/>
      <w:r>
        <w:fldChar w:fldCharType="begin"/>
      </w:r>
      <w:r>
        <w:instrText xml:space="preserve"> XE "chart\:connect-bars" </w:instrText>
      </w:r>
      <w:r>
        <w:fldChar w:fldCharType="end"/>
      </w:r>
    </w:p>
    <w:p w:rsidR="00C81F29" w:rsidRDefault="00B2009B">
      <w:pPr>
        <w:pStyle w:val="Definition-Field"/>
      </w:pPr>
      <w:r>
        <w:t xml:space="preserve">a.   </w:t>
      </w:r>
      <w:r>
        <w:rPr>
          <w:i/>
        </w:rPr>
        <w:t>The standard defines the attribute chart:connect-bars</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elements &lt;chart:chart&gt;, &lt;chart:p</w:t>
      </w:r>
      <w:r>
        <w:t xml:space="preserve">lot-area&gt;, and &lt;chart:series&gt;, when the series type is bar. </w:t>
      </w:r>
    </w:p>
    <w:p w:rsidR="00C81F29" w:rsidRDefault="00B2009B">
      <w:pPr>
        <w:pStyle w:val="Heading3"/>
      </w:pPr>
      <w:bookmarkStart w:id="1981" w:name="section_5bc024b898c74e6bb2d1a9af1988e368"/>
      <w:bookmarkStart w:id="1982" w:name="_Toc174685664"/>
      <w:r>
        <w:lastRenderedPageBreak/>
        <w:t>Part 3 Section 20.8, chart:data-label-number</w:t>
      </w:r>
      <w:bookmarkEnd w:id="1981"/>
      <w:bookmarkEnd w:id="1982"/>
      <w:r>
        <w:fldChar w:fldCharType="begin"/>
      </w:r>
      <w:r>
        <w:instrText xml:space="preserve"> XE "chart\:data-label-number" </w:instrText>
      </w:r>
      <w:r>
        <w:fldChar w:fldCharType="end"/>
      </w:r>
    </w:p>
    <w:p w:rsidR="00C81F29" w:rsidRDefault="00B2009B">
      <w:pPr>
        <w:pStyle w:val="Definition-Field"/>
      </w:pPr>
      <w:r>
        <w:t xml:space="preserve">a.   </w:t>
      </w:r>
      <w:r>
        <w:rPr>
          <w:i/>
        </w:rPr>
        <w:t>The standard defines the attribute chart:data-label-number</w:t>
      </w:r>
    </w:p>
    <w:p w:rsidR="00C81F29" w:rsidRDefault="00B2009B">
      <w:pPr>
        <w:pStyle w:val="Definition-Field2"/>
      </w:pPr>
      <w:r>
        <w:t>This attribute is supported in Excel 2013 and later.</w:t>
      </w:r>
    </w:p>
    <w:p w:rsidR="00C81F29" w:rsidRDefault="00B2009B">
      <w:pPr>
        <w:pStyle w:val="Definition-Field2"/>
      </w:pPr>
      <w:r>
        <w:t>On load Excel applies the "percentage" value only if the chart type is chart:circle or chart:ring. Also, Excel applies the "percentage" value if the chart contains a circle or ring series when the attribute is on the style of the chart:plot-area.</w:t>
      </w:r>
    </w:p>
    <w:p w:rsidR="00C81F29" w:rsidRDefault="00B2009B">
      <w:pPr>
        <w:pStyle w:val="Definition-Field2"/>
      </w:pPr>
      <w:r>
        <w:t>On save E</w:t>
      </w:r>
      <w:r>
        <w:t xml:space="preserve">xcel writes the "percentage" value only if the series type is pie or doughnut in Excel. </w:t>
      </w:r>
    </w:p>
    <w:p w:rsidR="00C81F29" w:rsidRDefault="00B2009B">
      <w:pPr>
        <w:pStyle w:val="Heading3"/>
      </w:pPr>
      <w:bookmarkStart w:id="1983" w:name="section_504095a5dda748e3ab99cede10177c62"/>
      <w:bookmarkStart w:id="1984" w:name="_Toc174685665"/>
      <w:r>
        <w:t>Part 3 Section 20.9, chart:data-label-series</w:t>
      </w:r>
      <w:bookmarkEnd w:id="1983"/>
      <w:bookmarkEnd w:id="1984"/>
      <w:r>
        <w:fldChar w:fldCharType="begin"/>
      </w:r>
      <w:r>
        <w:instrText xml:space="preserve"> XE "chart\:data-label-series" </w:instrText>
      </w:r>
      <w:r>
        <w:fldChar w:fldCharType="end"/>
      </w:r>
    </w:p>
    <w:p w:rsidR="00C81F29" w:rsidRDefault="00B2009B">
      <w:pPr>
        <w:pStyle w:val="Definition-Field"/>
      </w:pPr>
      <w:r>
        <w:t xml:space="preserve">a.   </w:t>
      </w:r>
      <w:r>
        <w:rPr>
          <w:i/>
        </w:rPr>
        <w:t>The standard defines the attribute chart:data-label-series</w:t>
      </w:r>
    </w:p>
    <w:p w:rsidR="00C81F29" w:rsidRDefault="00B2009B">
      <w:pPr>
        <w:pStyle w:val="Definition-Field2"/>
      </w:pPr>
      <w:r>
        <w:t>This attribute is support</w:t>
      </w:r>
      <w:r>
        <w:t>ed in Excel 2021 and later.</w:t>
      </w:r>
    </w:p>
    <w:p w:rsidR="00C81F29" w:rsidRDefault="00B2009B">
      <w:pPr>
        <w:pStyle w:val="Heading3"/>
      </w:pPr>
      <w:bookmarkStart w:id="1985" w:name="section_9616f3874714483ba8c9d1a5080690cb"/>
      <w:bookmarkStart w:id="1986" w:name="_Toc174685666"/>
      <w:r>
        <w:t>Part 3 Section 20.10, chart:data-label-symbol</w:t>
      </w:r>
      <w:bookmarkEnd w:id="1985"/>
      <w:bookmarkEnd w:id="1986"/>
      <w:r>
        <w:fldChar w:fldCharType="begin"/>
      </w:r>
      <w:r>
        <w:instrText xml:space="preserve"> XE "chart\:data-label-symbol" </w:instrText>
      </w:r>
      <w:r>
        <w:fldChar w:fldCharType="end"/>
      </w:r>
    </w:p>
    <w:p w:rsidR="00C81F29" w:rsidRDefault="00B2009B">
      <w:pPr>
        <w:pStyle w:val="Definition-Field"/>
      </w:pPr>
      <w:r>
        <w:t xml:space="preserve">a.   </w:t>
      </w:r>
      <w:r>
        <w:rPr>
          <w:i/>
        </w:rPr>
        <w:t>The standard defines the attribute chart:data-label-symbol</w:t>
      </w:r>
    </w:p>
    <w:p w:rsidR="00C81F29" w:rsidRDefault="00B2009B">
      <w:pPr>
        <w:pStyle w:val="Definition-Field2"/>
      </w:pPr>
      <w:r>
        <w:t>Excel 2013 supports this attribute for a style of the &lt;chart:plot-area&gt;, &lt;chart:serie</w:t>
      </w:r>
      <w:r>
        <w:t xml:space="preserve">s&gt;, and &lt;chart:data-point&gt; elements. </w:t>
      </w:r>
    </w:p>
    <w:p w:rsidR="00C81F29" w:rsidRDefault="00B2009B">
      <w:pPr>
        <w:pStyle w:val="Heading3"/>
      </w:pPr>
      <w:bookmarkStart w:id="1987" w:name="section_bb3e8e17cfd44195ae11a431f620f527"/>
      <w:bookmarkStart w:id="1988" w:name="_Toc174685667"/>
      <w:r>
        <w:t>Part 3 Section 20.11, chart:data-label-text</w:t>
      </w:r>
      <w:bookmarkEnd w:id="1987"/>
      <w:bookmarkEnd w:id="1988"/>
      <w:r>
        <w:fldChar w:fldCharType="begin"/>
      </w:r>
      <w:r>
        <w:instrText xml:space="preserve"> XE "chart\:data-label-text" </w:instrText>
      </w:r>
      <w:r>
        <w:fldChar w:fldCharType="end"/>
      </w:r>
    </w:p>
    <w:p w:rsidR="00C81F29" w:rsidRDefault="00B2009B">
      <w:pPr>
        <w:pStyle w:val="Definition-Field"/>
      </w:pPr>
      <w:r>
        <w:t xml:space="preserve">a.   </w:t>
      </w:r>
      <w:r>
        <w:rPr>
          <w:i/>
        </w:rPr>
        <w:t>The standard defines the attribute chart:data-label-text</w:t>
      </w:r>
    </w:p>
    <w:p w:rsidR="00C81F29" w:rsidRDefault="00B2009B">
      <w:pPr>
        <w:pStyle w:val="Definition-Field2"/>
      </w:pPr>
      <w:r>
        <w:t>This attribute is supported in Excel 2013 and later.</w:t>
      </w:r>
    </w:p>
    <w:p w:rsidR="00C81F29" w:rsidRDefault="00B2009B">
      <w:pPr>
        <w:pStyle w:val="Definition-Field2"/>
      </w:pPr>
      <w:r>
        <w:t>This attribute applies to th</w:t>
      </w:r>
      <w:r>
        <w:t xml:space="preserve">e style of the &lt;chart:plot-area&gt;, &lt;chart:series&gt;, and &lt;chart:data-point&gt; elements. </w:t>
      </w:r>
    </w:p>
    <w:p w:rsidR="00C81F29" w:rsidRDefault="00B2009B">
      <w:pPr>
        <w:pStyle w:val="Heading3"/>
      </w:pPr>
      <w:bookmarkStart w:id="1989" w:name="section_55f3a8ee619e4643a8293ee288e86c02"/>
      <w:bookmarkStart w:id="1990" w:name="_Toc174685668"/>
      <w:r>
        <w:t>Part 3 Section 20.12, chart:deep</w:t>
      </w:r>
      <w:bookmarkEnd w:id="1989"/>
      <w:bookmarkEnd w:id="1990"/>
      <w:r>
        <w:fldChar w:fldCharType="begin"/>
      </w:r>
      <w:r>
        <w:instrText xml:space="preserve"> XE "chart\:deep" </w:instrText>
      </w:r>
      <w:r>
        <w:fldChar w:fldCharType="end"/>
      </w:r>
    </w:p>
    <w:p w:rsidR="00C81F29" w:rsidRDefault="00B2009B">
      <w:pPr>
        <w:pStyle w:val="Definition-Field"/>
      </w:pPr>
      <w:r>
        <w:t xml:space="preserve">a.   </w:t>
      </w:r>
      <w:r>
        <w:rPr>
          <w:i/>
        </w:rPr>
        <w:t>The standard defines the attribute chart:deep</w:t>
      </w:r>
    </w:p>
    <w:p w:rsidR="00C81F29" w:rsidRDefault="00B2009B">
      <w:pPr>
        <w:pStyle w:val="Definition-Field2"/>
      </w:pPr>
      <w:r>
        <w:t>This attribute is supported in Excel 2013 and later.</w:t>
      </w:r>
    </w:p>
    <w:p w:rsidR="00C81F29" w:rsidRDefault="00B2009B">
      <w:pPr>
        <w:pStyle w:val="Definition-Field2"/>
      </w:pPr>
      <w:r>
        <w:t xml:space="preserve">When the </w:t>
      </w:r>
      <w:r>
        <w:t>chart:deep attribute is "true", the chart must have a &lt;chart:axis&gt; element with the chart:dimension attribute equal to "z" and the chart:three-dimensional attribute must equal "true".</w:t>
      </w:r>
    </w:p>
    <w:p w:rsidR="00C81F29" w:rsidRDefault="00B2009B">
      <w:pPr>
        <w:pStyle w:val="Definition-Field2"/>
      </w:pPr>
      <w:r>
        <w:t>On load, the &lt;style-chart-properties-attlist&gt; element is ignored when th</w:t>
      </w:r>
      <w:r>
        <w:t>e chart type is surface, and is always saved as "true".</w:t>
      </w:r>
    </w:p>
    <w:p w:rsidR="00C81F29" w:rsidRDefault="00B2009B">
      <w:pPr>
        <w:pStyle w:val="Definition-Field2"/>
      </w:pPr>
      <w:r>
        <w:t>This attribute must equal "false" when the chart:stacked or chart:percentage attributes are "true".</w:t>
      </w:r>
    </w:p>
    <w:p w:rsidR="00C81F29" w:rsidRDefault="00B2009B">
      <w:pPr>
        <w:pStyle w:val="Definition-Field2"/>
      </w:pPr>
      <w:r>
        <w:t>This attribute must equal "false" when the chart type is bar and the "chart:vertical" property equal</w:t>
      </w:r>
      <w:r>
        <w:t xml:space="preserve">s "false". This attribute applies to the style of the &lt;chart:chart&gt; and &lt;chart:plot-area&gt; elements when the chart type is area or bar. </w:t>
      </w:r>
    </w:p>
    <w:p w:rsidR="00C81F29" w:rsidRDefault="00B2009B">
      <w:pPr>
        <w:pStyle w:val="Heading3"/>
      </w:pPr>
      <w:bookmarkStart w:id="1991" w:name="section_338ceb704fad486482e36697da05b23b"/>
      <w:bookmarkStart w:id="1992" w:name="_Toc174685669"/>
      <w:r>
        <w:t>Part 3 Section 20.13, chart:display-label</w:t>
      </w:r>
      <w:bookmarkEnd w:id="1991"/>
      <w:bookmarkEnd w:id="1992"/>
      <w:r>
        <w:fldChar w:fldCharType="begin"/>
      </w:r>
      <w:r>
        <w:instrText xml:space="preserve"> XE "chart\:display-label" </w:instrText>
      </w:r>
      <w:r>
        <w:fldChar w:fldCharType="end"/>
      </w:r>
    </w:p>
    <w:p w:rsidR="00C81F29" w:rsidRDefault="00B2009B">
      <w:pPr>
        <w:pStyle w:val="Definition-Field"/>
      </w:pPr>
      <w:r>
        <w:t xml:space="preserve">a.   </w:t>
      </w:r>
      <w:r>
        <w:rPr>
          <w:i/>
        </w:rPr>
        <w:t xml:space="preserve">The standard defines the attribute </w:t>
      </w:r>
      <w:r>
        <w:rPr>
          <w:i/>
        </w:rPr>
        <w:t>chart:display-label</w:t>
      </w:r>
    </w:p>
    <w:p w:rsidR="00C81F29" w:rsidRDefault="00B2009B">
      <w:pPr>
        <w:pStyle w:val="Definition-Field2"/>
      </w:pPr>
      <w:r>
        <w:t>This attribute is supported in Excel 2013 and later.</w:t>
      </w:r>
    </w:p>
    <w:p w:rsidR="00C81F29" w:rsidRDefault="00B2009B">
      <w:pPr>
        <w:pStyle w:val="Definition-Field2"/>
      </w:pPr>
      <w:r>
        <w:lastRenderedPageBreak/>
        <w:t xml:space="preserve">This attribute applies to the &lt;style-chart-properties-attlist&gt; element of the &lt;chart:axis&gt; element. </w:t>
      </w:r>
    </w:p>
    <w:p w:rsidR="00C81F29" w:rsidRDefault="00B2009B">
      <w:pPr>
        <w:pStyle w:val="Heading3"/>
      </w:pPr>
      <w:bookmarkStart w:id="1993" w:name="section_9d3f52e38c3f4dbfb53a668b31f6c105"/>
      <w:bookmarkStart w:id="1994" w:name="_Toc174685670"/>
      <w:r>
        <w:t>Part 3 Section 20.14, chart:error-category</w:t>
      </w:r>
      <w:bookmarkEnd w:id="1993"/>
      <w:bookmarkEnd w:id="1994"/>
      <w:r>
        <w:fldChar w:fldCharType="begin"/>
      </w:r>
      <w:r>
        <w:instrText xml:space="preserve"> XE "chart\:error-category" </w:instrText>
      </w:r>
      <w:r>
        <w:fldChar w:fldCharType="end"/>
      </w:r>
    </w:p>
    <w:p w:rsidR="00C81F29" w:rsidRDefault="00B2009B">
      <w:pPr>
        <w:pStyle w:val="Definition-Field"/>
      </w:pPr>
      <w:r>
        <w:t xml:space="preserve">a.   </w:t>
      </w:r>
      <w:r>
        <w:rPr>
          <w:i/>
        </w:rPr>
        <w:t xml:space="preserve">The </w:t>
      </w:r>
      <w:r>
        <w:rPr>
          <w:i/>
        </w:rPr>
        <w:t>standard defines the property "constant", contained within the attribute chart:error-category</w:t>
      </w:r>
    </w:p>
    <w:p w:rsidR="00C81F29" w:rsidRDefault="00B2009B">
      <w:pPr>
        <w:pStyle w:val="Definition-Field2"/>
      </w:pPr>
      <w:r>
        <w:t>Excel 2013 supports this enum for the style of the &lt;chart:plot-area&gt; and &lt;chart:series&gt; elements when the chart is not three dimensional and the series type is li</w:t>
      </w:r>
      <w:r>
        <w:t xml:space="preserve">ne, area, scatter, bar, stock, or bubble. </w:t>
      </w:r>
    </w:p>
    <w:p w:rsidR="00C81F29" w:rsidRDefault="00B2009B">
      <w:pPr>
        <w:pStyle w:val="Definition-Field"/>
      </w:pPr>
      <w:r>
        <w:t xml:space="preserve">b.   </w:t>
      </w:r>
      <w:r>
        <w:rPr>
          <w:i/>
        </w:rPr>
        <w:t>The standard defines the property "error-margin", contained within the attribute chart:error-category</w:t>
      </w:r>
    </w:p>
    <w:p w:rsidR="00C81F29" w:rsidRDefault="00B2009B">
      <w:pPr>
        <w:pStyle w:val="Definition-Field2"/>
      </w:pPr>
      <w:r>
        <w:t>This property is not supported in Excel 2013 or later.</w:t>
      </w:r>
    </w:p>
    <w:p w:rsidR="00C81F29" w:rsidRDefault="00B2009B">
      <w:pPr>
        <w:pStyle w:val="Definition-Field"/>
      </w:pPr>
      <w:r>
        <w:t xml:space="preserve">c.   </w:t>
      </w:r>
      <w:r>
        <w:rPr>
          <w:i/>
        </w:rPr>
        <w:t>The standard defines the property "none", cont</w:t>
      </w:r>
      <w:r>
        <w:rPr>
          <w:i/>
        </w:rPr>
        <w:t>ained within the attribute chart:error-category</w:t>
      </w:r>
    </w:p>
    <w:p w:rsidR="00C81F29" w:rsidRDefault="00B2009B">
      <w:pPr>
        <w:pStyle w:val="Definition-Field2"/>
      </w:pPr>
      <w:r>
        <w:t>This property is supported in Excel 2013 and later.</w:t>
      </w:r>
    </w:p>
    <w:p w:rsidR="00C81F29" w:rsidRDefault="00B2009B">
      <w:pPr>
        <w:pStyle w:val="Definition-Field2"/>
      </w:pPr>
      <w:r>
        <w:t xml:space="preserve">Excel uses this attribute for the &lt;style-chart-properties-attlist&gt; element of the &lt;chart:plot-area&gt; and &lt;chart:series&gt; elements when the chart is not three </w:t>
      </w:r>
      <w:r>
        <w:t xml:space="preserve">dimensional and the series type is "line", "area", "scatter", "bar", "stock", or "bubble". </w:t>
      </w:r>
    </w:p>
    <w:p w:rsidR="00C81F29" w:rsidRDefault="00B2009B">
      <w:pPr>
        <w:pStyle w:val="Definition-Field"/>
      </w:pPr>
      <w:r>
        <w:t xml:space="preserve">d.   </w:t>
      </w:r>
      <w:r>
        <w:rPr>
          <w:i/>
        </w:rPr>
        <w:t>The standard defines the property "percentage", contained within the attribute chart:error-category</w:t>
      </w:r>
    </w:p>
    <w:p w:rsidR="00C81F29" w:rsidRDefault="00B2009B">
      <w:pPr>
        <w:pStyle w:val="Definition-Field2"/>
      </w:pPr>
      <w:r>
        <w:t>This property is supported in Excel 2013 and later.</w:t>
      </w:r>
    </w:p>
    <w:p w:rsidR="00C81F29" w:rsidRDefault="00B2009B">
      <w:pPr>
        <w:pStyle w:val="Definition-Field2"/>
      </w:pPr>
      <w:r>
        <w:t>Excel u</w:t>
      </w:r>
      <w:r>
        <w:t xml:space="preserve">ses this attribute for the &lt;style-chart-properties-attlist&gt; element of the &lt;chart:plot-area&gt; and &lt;chart:series&gt; elements when the chart is not three dimensional and the series type is "line", "area", "scatter", "bar", "stock", or "bubble". </w:t>
      </w:r>
    </w:p>
    <w:p w:rsidR="00C81F29" w:rsidRDefault="00B2009B">
      <w:pPr>
        <w:pStyle w:val="Definition-Field"/>
      </w:pPr>
      <w:r>
        <w:t xml:space="preserve">e.   </w:t>
      </w:r>
      <w:r>
        <w:rPr>
          <w:i/>
        </w:rPr>
        <w:t>The standa</w:t>
      </w:r>
      <w:r>
        <w:rPr>
          <w:i/>
        </w:rPr>
        <w:t>rd defines the property "variance", contained within the attribute chart:error-category</w:t>
      </w:r>
    </w:p>
    <w:p w:rsidR="00C81F29" w:rsidRDefault="00B2009B">
      <w:pPr>
        <w:pStyle w:val="Definition-Field2"/>
      </w:pPr>
      <w:r>
        <w:t>This property is not supported in Excel 2013 or later.</w:t>
      </w:r>
    </w:p>
    <w:p w:rsidR="00C81F29" w:rsidRDefault="00B2009B">
      <w:pPr>
        <w:pStyle w:val="Heading3"/>
      </w:pPr>
      <w:bookmarkStart w:id="1995" w:name="section_be93215abe6342f195ec3251ee890f13"/>
      <w:bookmarkStart w:id="1996" w:name="_Toc174685671"/>
      <w:r>
        <w:t>Part 3 Section 20.15, chart:error-lower-indicator</w:t>
      </w:r>
      <w:bookmarkEnd w:id="1995"/>
      <w:bookmarkEnd w:id="1996"/>
      <w:r>
        <w:fldChar w:fldCharType="begin"/>
      </w:r>
      <w:r>
        <w:instrText xml:space="preserve"> XE "chart\:error-lower-indicator" </w:instrText>
      </w:r>
      <w:r>
        <w:fldChar w:fldCharType="end"/>
      </w:r>
    </w:p>
    <w:p w:rsidR="00C81F29" w:rsidRDefault="00B2009B">
      <w:pPr>
        <w:pStyle w:val="Definition-Field"/>
      </w:pPr>
      <w:r>
        <w:t xml:space="preserve">a.   </w:t>
      </w:r>
      <w:r>
        <w:rPr>
          <w:i/>
        </w:rPr>
        <w:t xml:space="preserve">The standard defines </w:t>
      </w:r>
      <w:r>
        <w:rPr>
          <w:i/>
        </w:rPr>
        <w:t>the attribute chart:error-lower-indicator</w:t>
      </w:r>
    </w:p>
    <w:p w:rsidR="00C81F29" w:rsidRDefault="00B2009B">
      <w:pPr>
        <w:pStyle w:val="Definition-Field2"/>
      </w:pPr>
      <w:r>
        <w:t>This attribute is supported in Excel 2013 and later.</w:t>
      </w:r>
    </w:p>
    <w:p w:rsidR="00C81F29" w:rsidRDefault="00B2009B">
      <w:pPr>
        <w:pStyle w:val="Definition-Field2"/>
      </w:pPr>
      <w:r>
        <w:t>Excel uses this attribute for the &lt;style-chart-properties-attlist&gt; element of the &lt;chart:plot-area&gt; and &lt;chart:series&gt; elements when the chart is not three dimen</w:t>
      </w:r>
      <w:r>
        <w:t xml:space="preserve">sional and the series type is "line", "area", "scatter", "bar", "stock", or "bubble". </w:t>
      </w:r>
    </w:p>
    <w:p w:rsidR="00C81F29" w:rsidRDefault="00B2009B">
      <w:pPr>
        <w:pStyle w:val="Heading3"/>
      </w:pPr>
      <w:bookmarkStart w:id="1997" w:name="section_8deb753ff34c4c96a4b66d9558c6a77d"/>
      <w:bookmarkStart w:id="1998" w:name="_Toc174685672"/>
      <w:r>
        <w:t>Part 3 Section 20.16, chart:error-lower-limit</w:t>
      </w:r>
      <w:bookmarkEnd w:id="1997"/>
      <w:bookmarkEnd w:id="1998"/>
      <w:r>
        <w:fldChar w:fldCharType="begin"/>
      </w:r>
      <w:r>
        <w:instrText xml:space="preserve"> XE "chart\:error-lower-limit" </w:instrText>
      </w:r>
      <w:r>
        <w:fldChar w:fldCharType="end"/>
      </w:r>
    </w:p>
    <w:p w:rsidR="00C81F29" w:rsidRDefault="00B2009B">
      <w:pPr>
        <w:pStyle w:val="Definition-Field"/>
      </w:pPr>
      <w:r>
        <w:t xml:space="preserve">a.   </w:t>
      </w:r>
      <w:r>
        <w:rPr>
          <w:i/>
        </w:rPr>
        <w:t>The standard defines the attribute chart:error-lower-limit</w:t>
      </w:r>
    </w:p>
    <w:p w:rsidR="00C81F29" w:rsidRDefault="00B2009B">
      <w:pPr>
        <w:pStyle w:val="Definition-Field2"/>
      </w:pPr>
      <w:r>
        <w:t>This attribute is supporte</w:t>
      </w:r>
      <w:r>
        <w:t>d in Excel 2013 and later.</w:t>
      </w:r>
    </w:p>
    <w:p w:rsidR="00C81F29" w:rsidRDefault="00B2009B">
      <w:pPr>
        <w:pStyle w:val="Definition-Field2"/>
      </w:pPr>
      <w:r>
        <w:t>Excel uses this attribute for the &lt;style-chart-properties-attlist&gt; element of the &lt;chart:plot-area&gt; and &lt;chart:series&gt; elements when the chart is not three dimensional and the series type is "line", "area", "scatter", "bar", "sto</w:t>
      </w:r>
      <w:r>
        <w:t xml:space="preserve">ck", or "bubble". </w:t>
      </w:r>
    </w:p>
    <w:p w:rsidR="00C81F29" w:rsidRDefault="00B2009B">
      <w:pPr>
        <w:pStyle w:val="Heading3"/>
      </w:pPr>
      <w:bookmarkStart w:id="1999" w:name="section_a5240d83d81a4288b4eed6060851bd23"/>
      <w:bookmarkStart w:id="2000" w:name="_Toc174685673"/>
      <w:r>
        <w:t>Part 3 Section 20.18, chart:error-margin</w:t>
      </w:r>
      <w:bookmarkEnd w:id="1999"/>
      <w:bookmarkEnd w:id="2000"/>
      <w:r>
        <w:fldChar w:fldCharType="begin"/>
      </w:r>
      <w:r>
        <w:instrText xml:space="preserve"> XE "chart\:error-margin" </w:instrText>
      </w:r>
      <w:r>
        <w:fldChar w:fldCharType="end"/>
      </w:r>
    </w:p>
    <w:p w:rsidR="00C81F29" w:rsidRDefault="00B2009B">
      <w:pPr>
        <w:pStyle w:val="Definition-Field"/>
      </w:pPr>
      <w:r>
        <w:t xml:space="preserve">a.   </w:t>
      </w:r>
      <w:r>
        <w:rPr>
          <w:i/>
        </w:rPr>
        <w:t>The standard defines the attribute chart:error-margin</w:t>
      </w:r>
    </w:p>
    <w:p w:rsidR="00C81F29" w:rsidRDefault="00B2009B">
      <w:pPr>
        <w:pStyle w:val="Definition-Field2"/>
      </w:pPr>
      <w:r>
        <w:lastRenderedPageBreak/>
        <w:t>This attribute is not supported in Excel 2013 or later.</w:t>
      </w:r>
    </w:p>
    <w:p w:rsidR="00C81F29" w:rsidRDefault="00B2009B">
      <w:pPr>
        <w:pStyle w:val="Heading3"/>
      </w:pPr>
      <w:bookmarkStart w:id="2001" w:name="section_b7d79eaf0db84edc82836d7b78acb625"/>
      <w:bookmarkStart w:id="2002" w:name="_Toc174685674"/>
      <w:r>
        <w:t>Part 3 Section 20.19, chart:error-percentage</w:t>
      </w:r>
      <w:bookmarkEnd w:id="2001"/>
      <w:bookmarkEnd w:id="2002"/>
      <w:r>
        <w:fldChar w:fldCharType="begin"/>
      </w:r>
      <w:r>
        <w:instrText xml:space="preserve"> XE "char</w:instrText>
      </w:r>
      <w:r>
        <w:instrText xml:space="preserve">t\:error-percentage" </w:instrText>
      </w:r>
      <w:r>
        <w:fldChar w:fldCharType="end"/>
      </w:r>
    </w:p>
    <w:p w:rsidR="00C81F29" w:rsidRDefault="00B2009B">
      <w:pPr>
        <w:pStyle w:val="Definition-Field"/>
      </w:pPr>
      <w:r>
        <w:t xml:space="preserve">a.   </w:t>
      </w:r>
      <w:r>
        <w:rPr>
          <w:i/>
        </w:rPr>
        <w:t>The standard defines the attribute chart:error-percentage</w:t>
      </w:r>
    </w:p>
    <w:p w:rsidR="00C81F29" w:rsidRDefault="00B2009B">
      <w:pPr>
        <w:pStyle w:val="Definition-Field2"/>
      </w:pPr>
      <w:r>
        <w:t>Excel 2013 supports this attribute for the style of the &lt;chart:plot-area&gt; and &lt;chart:series&gt;</w:t>
      </w:r>
      <w:r>
        <w:t xml:space="preserve"> elements when the chart is not three dimensional and the series type is line, area, scatter, bar, stock, or bubble. </w:t>
      </w:r>
    </w:p>
    <w:p w:rsidR="00C81F29" w:rsidRDefault="00B2009B">
      <w:pPr>
        <w:pStyle w:val="Heading3"/>
      </w:pPr>
      <w:bookmarkStart w:id="2003" w:name="section_76da10eaf4df45cab3362c7d1c1a128a"/>
      <w:bookmarkStart w:id="2004" w:name="_Toc174685675"/>
      <w:r>
        <w:t>Part 3 Section 20.20, chart:error-upper-indicator</w:t>
      </w:r>
      <w:bookmarkEnd w:id="2003"/>
      <w:bookmarkEnd w:id="2004"/>
      <w:r>
        <w:fldChar w:fldCharType="begin"/>
      </w:r>
      <w:r>
        <w:instrText xml:space="preserve"> XE "chart\:error-upper-indicator" </w:instrText>
      </w:r>
      <w:r>
        <w:fldChar w:fldCharType="end"/>
      </w:r>
    </w:p>
    <w:p w:rsidR="00C81F29" w:rsidRDefault="00B2009B">
      <w:pPr>
        <w:pStyle w:val="Definition-Field"/>
      </w:pPr>
      <w:r>
        <w:t xml:space="preserve">a.   </w:t>
      </w:r>
      <w:r>
        <w:rPr>
          <w:i/>
        </w:rPr>
        <w:t>The standard defines the attribute chart:error</w:t>
      </w:r>
      <w:r>
        <w:rPr>
          <w:i/>
        </w:rPr>
        <w:t>-upper-indicator</w:t>
      </w:r>
    </w:p>
    <w:p w:rsidR="00C81F29" w:rsidRDefault="00B2009B">
      <w:pPr>
        <w:pStyle w:val="Definition-Field2"/>
      </w:pPr>
      <w:r>
        <w:t>This attribute is supported in Excel 2013 and later.</w:t>
      </w:r>
    </w:p>
    <w:p w:rsidR="00C81F29" w:rsidRDefault="00B2009B">
      <w:pPr>
        <w:pStyle w:val="Definition-Field2"/>
      </w:pPr>
      <w:r>
        <w:t>Excel uses this attribute for the &lt;style-chart-properties-attlist&gt; element of the &lt;chart:plot-area&gt; and &lt;chart:series&gt;</w:t>
      </w:r>
      <w:r>
        <w:t xml:space="preserve"> elements when the chart is not three dimensional and the series type is "line", "area", "scatter", "bar", "stock", or "bubble". </w:t>
      </w:r>
    </w:p>
    <w:p w:rsidR="00C81F29" w:rsidRDefault="00B2009B">
      <w:pPr>
        <w:pStyle w:val="Heading3"/>
      </w:pPr>
      <w:bookmarkStart w:id="2005" w:name="section_42bc0cc4dfdc4f5e9c07e8d60c8588d7"/>
      <w:bookmarkStart w:id="2006" w:name="_Toc174685676"/>
      <w:r>
        <w:t>Part 3 Section 20.21, chart:error-upper-limit</w:t>
      </w:r>
      <w:bookmarkEnd w:id="2005"/>
      <w:bookmarkEnd w:id="2006"/>
      <w:r>
        <w:fldChar w:fldCharType="begin"/>
      </w:r>
      <w:r>
        <w:instrText xml:space="preserve"> XE "chart\:error-upper-limit" </w:instrText>
      </w:r>
      <w:r>
        <w:fldChar w:fldCharType="end"/>
      </w:r>
    </w:p>
    <w:p w:rsidR="00C81F29" w:rsidRDefault="00B2009B">
      <w:pPr>
        <w:pStyle w:val="Definition-Field"/>
      </w:pPr>
      <w:r>
        <w:t xml:space="preserve">a.   </w:t>
      </w:r>
      <w:r>
        <w:rPr>
          <w:i/>
        </w:rPr>
        <w:t>The standard defines the attribute chart:e</w:t>
      </w:r>
      <w:r>
        <w:rPr>
          <w:i/>
        </w:rPr>
        <w:t>rror-upper-limit</w:t>
      </w:r>
    </w:p>
    <w:p w:rsidR="00C81F29" w:rsidRDefault="00B2009B">
      <w:pPr>
        <w:pStyle w:val="Definition-Field2"/>
      </w:pPr>
      <w:r>
        <w:t>Excel 2013 supports this attribute uses this attribute for the &lt;style-chart-properties-attlist&gt; element of the &lt;chart:plot-area&gt; and &lt;chart:series&gt; elements when the chart is not three dimensional and the series type is "line", "area", "sc</w:t>
      </w:r>
      <w:r>
        <w:t xml:space="preserve">atter", "bar", "stock", or "bubble". </w:t>
      </w:r>
    </w:p>
    <w:p w:rsidR="00C81F29" w:rsidRDefault="00B2009B">
      <w:pPr>
        <w:pStyle w:val="Heading3"/>
      </w:pPr>
      <w:bookmarkStart w:id="2007" w:name="section_063c3933857b40ee81bba478f4983c00"/>
      <w:bookmarkStart w:id="2008" w:name="_Toc174685677"/>
      <w:r>
        <w:t>Part 3 Section 20.23, chart:gap-width</w:t>
      </w:r>
      <w:bookmarkEnd w:id="2007"/>
      <w:bookmarkEnd w:id="2008"/>
      <w:r>
        <w:fldChar w:fldCharType="begin"/>
      </w:r>
      <w:r>
        <w:instrText xml:space="preserve"> XE "chart\:gap-width" </w:instrText>
      </w:r>
      <w:r>
        <w:fldChar w:fldCharType="end"/>
      </w:r>
    </w:p>
    <w:p w:rsidR="00C81F29" w:rsidRDefault="00B2009B">
      <w:pPr>
        <w:pStyle w:val="Definition-Field"/>
      </w:pPr>
      <w:r>
        <w:t xml:space="preserve">a.   </w:t>
      </w:r>
      <w:r>
        <w:rPr>
          <w:i/>
        </w:rPr>
        <w:t>The standard defines the attribute chart:gap-width</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ele</w:t>
      </w:r>
      <w:r>
        <w:t xml:space="preserve">ment &lt;chart:axis&gt;, when the attribute chart:dimension of the axis equals "y" and the chart type is bar. </w:t>
      </w:r>
    </w:p>
    <w:p w:rsidR="00C81F29" w:rsidRDefault="00B2009B">
      <w:pPr>
        <w:pStyle w:val="Heading3"/>
      </w:pPr>
      <w:bookmarkStart w:id="2009" w:name="section_c5b7bfde42be4cb5b5920dc4c608e317"/>
      <w:bookmarkStart w:id="2010" w:name="_Toc174685678"/>
      <w:r>
        <w:t>Part 3 Section 20.24, chart:group-bars-per-axis</w:t>
      </w:r>
      <w:bookmarkEnd w:id="2009"/>
      <w:bookmarkEnd w:id="2010"/>
      <w:r>
        <w:fldChar w:fldCharType="begin"/>
      </w:r>
      <w:r>
        <w:instrText xml:space="preserve"> XE "chart\:group-bars-per-axis" </w:instrText>
      </w:r>
      <w:r>
        <w:fldChar w:fldCharType="end"/>
      </w:r>
    </w:p>
    <w:p w:rsidR="00C81F29" w:rsidRDefault="00B2009B">
      <w:pPr>
        <w:pStyle w:val="Definition-Field"/>
      </w:pPr>
      <w:r>
        <w:t xml:space="preserve">a.   </w:t>
      </w:r>
      <w:r>
        <w:rPr>
          <w:i/>
        </w:rPr>
        <w:t>The standard defines the attribute chart:group-bars-per-axis</w:t>
      </w:r>
    </w:p>
    <w:p w:rsidR="00C81F29" w:rsidRDefault="00B2009B">
      <w:pPr>
        <w:pStyle w:val="Definition-Field2"/>
      </w:pPr>
      <w:r>
        <w:t>Th</w:t>
      </w:r>
      <w:r>
        <w:t>is attribute is supported in Excel 2013 and later.</w:t>
      </w:r>
    </w:p>
    <w:p w:rsidR="00C81F29" w:rsidRDefault="00B2009B">
      <w:pPr>
        <w:pStyle w:val="Heading3"/>
      </w:pPr>
      <w:bookmarkStart w:id="2011" w:name="section_4f530d375d39497ebe623d9ef95ae478"/>
      <w:bookmarkStart w:id="2012" w:name="_Toc174685679"/>
      <w:r>
        <w:t>Part 3 Section 20.27, chart:interpolation</w:t>
      </w:r>
      <w:bookmarkEnd w:id="2011"/>
      <w:bookmarkEnd w:id="2012"/>
      <w:r>
        <w:fldChar w:fldCharType="begin"/>
      </w:r>
      <w:r>
        <w:instrText xml:space="preserve"> XE "chart\:interpolation" </w:instrText>
      </w:r>
      <w:r>
        <w:fldChar w:fldCharType="end"/>
      </w:r>
    </w:p>
    <w:p w:rsidR="00C81F29" w:rsidRDefault="00B2009B">
      <w:pPr>
        <w:pStyle w:val="Definition-Field"/>
      </w:pPr>
      <w:r>
        <w:t xml:space="preserve">a.   </w:t>
      </w:r>
      <w:r>
        <w:rPr>
          <w:i/>
        </w:rPr>
        <w:t>The standard defines the attribute chart:interpolation</w:t>
      </w:r>
    </w:p>
    <w:p w:rsidR="00C81F29" w:rsidRDefault="00B2009B">
      <w:pPr>
        <w:pStyle w:val="Definition-Field2"/>
      </w:pPr>
      <w:r>
        <w:t>This attribute is supported in Excel 2013 and later.</w:t>
      </w:r>
    </w:p>
    <w:p w:rsidR="00C81F29" w:rsidRDefault="00B2009B">
      <w:pPr>
        <w:pStyle w:val="Definition-Field2"/>
      </w:pPr>
      <w:r>
        <w:t>On load, both the "cu</w:t>
      </w:r>
      <w:r>
        <w:t xml:space="preserve">bic-spline" and "b-spline" values load as "cubic-spline". On save, only the "cubic-spline" value is applied to the &lt;style-chart-properties-attlist&gt; element of the &lt;chart:plot-area&gt; and &lt;chart:series&gt; elements. </w:t>
      </w:r>
    </w:p>
    <w:p w:rsidR="00C81F29" w:rsidRDefault="00B2009B">
      <w:pPr>
        <w:pStyle w:val="Definition-Field"/>
        <w:rPr>
          <w:i/>
        </w:rPr>
      </w:pPr>
      <w:r>
        <w:t xml:space="preserve">b.   </w:t>
      </w:r>
      <w:r>
        <w:rPr>
          <w:i/>
        </w:rPr>
        <w:t>The standard defines the property “step-</w:t>
      </w:r>
      <w:r>
        <w:rPr>
          <w:i/>
        </w:rPr>
        <w:t>center-x", contained within the attribute chart:interpolation</w:t>
      </w:r>
    </w:p>
    <w:p w:rsidR="00C81F29" w:rsidRDefault="00B2009B">
      <w:pPr>
        <w:pStyle w:val="Definition-Field2"/>
      </w:pPr>
      <w:r>
        <w:lastRenderedPageBreak/>
        <w:t>This property is not supported in Excel 2013 or later. In Excel 2021 and later this property will load as “none”.</w:t>
      </w:r>
    </w:p>
    <w:p w:rsidR="00C81F29" w:rsidRDefault="00B2009B">
      <w:pPr>
        <w:pStyle w:val="Definition-Field"/>
        <w:rPr>
          <w:i/>
        </w:rPr>
      </w:pPr>
      <w:r>
        <w:t xml:space="preserve">c.   </w:t>
      </w:r>
      <w:r>
        <w:rPr>
          <w:i/>
        </w:rPr>
        <w:t>The standard defines the property “step-center-y", contained within the att</w:t>
      </w:r>
      <w:r>
        <w:rPr>
          <w:i/>
        </w:rPr>
        <w:t>ribute chart:interpolation</w:t>
      </w:r>
    </w:p>
    <w:p w:rsidR="00C81F29" w:rsidRDefault="00B2009B">
      <w:pPr>
        <w:pStyle w:val="Definition-Field2"/>
      </w:pPr>
      <w:r>
        <w:t>This property is not supported in Excel 2013 or later. In Excel 2021 and later this property will load as “none”.</w:t>
      </w:r>
    </w:p>
    <w:p w:rsidR="00C81F29" w:rsidRDefault="00B2009B">
      <w:pPr>
        <w:pStyle w:val="Definition-Field"/>
        <w:rPr>
          <w:i/>
        </w:rPr>
      </w:pPr>
      <w:r>
        <w:t xml:space="preserve">d.   </w:t>
      </w:r>
      <w:r>
        <w:rPr>
          <w:i/>
        </w:rPr>
        <w:t>The standard defines the property “step-start", contained within the attribute chart:interpolation</w:t>
      </w:r>
    </w:p>
    <w:p w:rsidR="00C81F29" w:rsidRDefault="00B2009B">
      <w:pPr>
        <w:pStyle w:val="Definition-Field2"/>
      </w:pPr>
      <w:r>
        <w:t>This proper</w:t>
      </w:r>
      <w:r>
        <w:t>ty is not supported in Excel 2013 or later. In Excel 2021 and later this property will load as “none”.</w:t>
      </w:r>
    </w:p>
    <w:p w:rsidR="00C81F29" w:rsidRDefault="00B2009B">
      <w:pPr>
        <w:pStyle w:val="Definition-Field"/>
        <w:rPr>
          <w:i/>
        </w:rPr>
      </w:pPr>
      <w:r>
        <w:t xml:space="preserve">e.   </w:t>
      </w:r>
      <w:r>
        <w:rPr>
          <w:i/>
        </w:rPr>
        <w:t>The standard defines the property “step-end", contained within the attribute chart:interpolation</w:t>
      </w:r>
    </w:p>
    <w:p w:rsidR="00C81F29" w:rsidRDefault="00B2009B">
      <w:pPr>
        <w:pStyle w:val="Definition-Field2"/>
      </w:pPr>
      <w:r>
        <w:t>This property is not supported in Excel 2013 or lat</w:t>
      </w:r>
      <w:r>
        <w:t>er. In Excel 2021 and later this property will load as “none”.</w:t>
      </w:r>
    </w:p>
    <w:p w:rsidR="00C81F29" w:rsidRDefault="00B2009B">
      <w:pPr>
        <w:pStyle w:val="Heading3"/>
      </w:pPr>
      <w:bookmarkStart w:id="2013" w:name="section_8222b477b89c43b3974ec6818a3c838e"/>
      <w:bookmarkStart w:id="2014" w:name="_Toc174685680"/>
      <w:r>
        <w:t>Part 3 Section 20.28, chart:interval-major</w:t>
      </w:r>
      <w:bookmarkEnd w:id="2013"/>
      <w:bookmarkEnd w:id="2014"/>
      <w:r>
        <w:fldChar w:fldCharType="begin"/>
      </w:r>
      <w:r>
        <w:instrText xml:space="preserve"> XE "chart\:interval-major" </w:instrText>
      </w:r>
      <w:r>
        <w:fldChar w:fldCharType="end"/>
      </w:r>
    </w:p>
    <w:p w:rsidR="00C81F29" w:rsidRDefault="00B2009B">
      <w:pPr>
        <w:pStyle w:val="Definition-Field"/>
      </w:pPr>
      <w:r>
        <w:t xml:space="preserve">a.   </w:t>
      </w:r>
      <w:r>
        <w:rPr>
          <w:i/>
        </w:rPr>
        <w:t>The standard defines the attribute chart:interval-major</w:t>
      </w:r>
    </w:p>
    <w:p w:rsidR="00C81F29" w:rsidRDefault="00B2009B">
      <w:pPr>
        <w:pStyle w:val="Definition-Field2"/>
      </w:pPr>
      <w:r>
        <w:t>This attribute is supported in Excel 2013 and later.</w:t>
      </w:r>
    </w:p>
    <w:p w:rsidR="00C81F29" w:rsidRDefault="00B2009B">
      <w:pPr>
        <w:pStyle w:val="Definition-Field2"/>
      </w:pPr>
      <w:r>
        <w:t xml:space="preserve">This attribute applies to the style of the &lt;chart:axis&gt; element when the chart:dimension attribute of the &lt;chart:axis&gt; element equals "y" or the &lt;chart:axis&gt; element is associated with a scatter chart. </w:t>
      </w:r>
    </w:p>
    <w:p w:rsidR="00C81F29" w:rsidRDefault="00B2009B">
      <w:pPr>
        <w:pStyle w:val="Heading3"/>
      </w:pPr>
      <w:bookmarkStart w:id="2015" w:name="section_b166df6411004092a7014847c84b52e3"/>
      <w:bookmarkStart w:id="2016" w:name="_Toc174685681"/>
      <w:r>
        <w:t>Part 3 Section 20.29, chart:interval-minor-divisor</w:t>
      </w:r>
      <w:bookmarkEnd w:id="2015"/>
      <w:bookmarkEnd w:id="2016"/>
      <w:r>
        <w:fldChar w:fldCharType="begin"/>
      </w:r>
      <w:r>
        <w:instrText xml:space="preserve"> XE</w:instrText>
      </w:r>
      <w:r>
        <w:instrText xml:space="preserve"> "chart\:interval-minor-divisor" </w:instrText>
      </w:r>
      <w:r>
        <w:fldChar w:fldCharType="end"/>
      </w:r>
    </w:p>
    <w:p w:rsidR="00C81F29" w:rsidRDefault="00B2009B">
      <w:pPr>
        <w:pStyle w:val="Definition-Field"/>
      </w:pPr>
      <w:r>
        <w:t xml:space="preserve">a.   </w:t>
      </w:r>
      <w:r>
        <w:rPr>
          <w:i/>
        </w:rPr>
        <w:t>The standard defines the attribute chart:interval-minor-divisor</w:t>
      </w:r>
    </w:p>
    <w:p w:rsidR="00C81F29" w:rsidRDefault="00B2009B">
      <w:pPr>
        <w:pStyle w:val="Definition-Field2"/>
      </w:pPr>
      <w:r>
        <w:t>This attribute is supported in Excel 2013 and later.</w:t>
      </w:r>
    </w:p>
    <w:p w:rsidR="00C81F29" w:rsidRDefault="00B2009B">
      <w:pPr>
        <w:pStyle w:val="Definition-Field2"/>
      </w:pPr>
      <w:r>
        <w:t>This element is ignored if the chart:interval-major attribute is not specified. This attribute app</w:t>
      </w:r>
      <w:r>
        <w:t xml:space="preserve">lies to the style of the &lt;chart:axis&gt; element when the chart:dimension attribute of the axis equals "y" or the axis is associated with a scatter chart. </w:t>
      </w:r>
    </w:p>
    <w:p w:rsidR="00C81F29" w:rsidRDefault="00B2009B">
      <w:pPr>
        <w:pStyle w:val="Heading3"/>
      </w:pPr>
      <w:bookmarkStart w:id="2017" w:name="section_d3fa706276304381975eafd457212109"/>
      <w:bookmarkStart w:id="2018" w:name="_Toc174685682"/>
      <w:r>
        <w:t>Part 3 Section 20.30, chart:japanese-candle-stick</w:t>
      </w:r>
      <w:bookmarkEnd w:id="2017"/>
      <w:bookmarkEnd w:id="2018"/>
      <w:r>
        <w:fldChar w:fldCharType="begin"/>
      </w:r>
      <w:r>
        <w:instrText xml:space="preserve"> XE "chart\:japanese-candle-stick" </w:instrText>
      </w:r>
      <w:r>
        <w:fldChar w:fldCharType="end"/>
      </w:r>
    </w:p>
    <w:p w:rsidR="00C81F29" w:rsidRDefault="00B2009B">
      <w:pPr>
        <w:pStyle w:val="Definition-Field"/>
      </w:pPr>
      <w:r>
        <w:t xml:space="preserve">a.   </w:t>
      </w:r>
      <w:r>
        <w:rPr>
          <w:i/>
        </w:rPr>
        <w:t>The standar</w:t>
      </w:r>
      <w:r>
        <w:rPr>
          <w:i/>
        </w:rPr>
        <w:t>d defines the attribute chart:japanese-candle-stick</w:t>
      </w:r>
    </w:p>
    <w:p w:rsidR="00C81F29" w:rsidRDefault="00B2009B">
      <w:pPr>
        <w:pStyle w:val="Definition-Field2"/>
      </w:pPr>
      <w:r>
        <w:t>This attribute is not supported in Excel 2013 or later.</w:t>
      </w:r>
    </w:p>
    <w:p w:rsidR="00C81F29" w:rsidRDefault="00B2009B">
      <w:pPr>
        <w:pStyle w:val="Heading3"/>
      </w:pPr>
      <w:bookmarkStart w:id="2019" w:name="section_c67e1bf73910475890985bc546feda65"/>
      <w:bookmarkStart w:id="2020" w:name="_Toc174685683"/>
      <w:r>
        <w:t>Part 3 Section 20.31, chart:label-arrangement</w:t>
      </w:r>
      <w:bookmarkEnd w:id="2019"/>
      <w:bookmarkEnd w:id="2020"/>
      <w:r>
        <w:fldChar w:fldCharType="begin"/>
      </w:r>
      <w:r>
        <w:instrText xml:space="preserve"> XE "chart\:label-arrangement" </w:instrText>
      </w:r>
      <w:r>
        <w:fldChar w:fldCharType="end"/>
      </w:r>
    </w:p>
    <w:p w:rsidR="00C81F29" w:rsidRDefault="00B2009B">
      <w:pPr>
        <w:pStyle w:val="Definition-Field"/>
      </w:pPr>
      <w:r>
        <w:t xml:space="preserve">a.   </w:t>
      </w:r>
      <w:r>
        <w:rPr>
          <w:i/>
        </w:rPr>
        <w:t>The standard defines the attribute chart:label-arrangement</w:t>
      </w:r>
    </w:p>
    <w:p w:rsidR="00C81F29" w:rsidRDefault="00B2009B">
      <w:pPr>
        <w:pStyle w:val="Definition-Field2"/>
      </w:pPr>
      <w:r>
        <w:t xml:space="preserve">This </w:t>
      </w:r>
      <w:r>
        <w:t>attribute is not supported in Excel 2013 or later.</w:t>
      </w:r>
    </w:p>
    <w:p w:rsidR="00C81F29" w:rsidRDefault="00B2009B">
      <w:pPr>
        <w:pStyle w:val="Heading3"/>
      </w:pPr>
      <w:bookmarkStart w:id="2021" w:name="section_eea434bec44246758b2d623f8d73b39e"/>
      <w:bookmarkStart w:id="2022" w:name="_Toc174685684"/>
      <w:r>
        <w:t>Part 3 Section 20.33, chart:label-position-negative</w:t>
      </w:r>
      <w:bookmarkEnd w:id="2021"/>
      <w:bookmarkEnd w:id="2022"/>
      <w:r>
        <w:fldChar w:fldCharType="begin"/>
      </w:r>
      <w:r>
        <w:instrText xml:space="preserve"> XE "chart\:label-position-negative" </w:instrText>
      </w:r>
      <w:r>
        <w:fldChar w:fldCharType="end"/>
      </w:r>
    </w:p>
    <w:p w:rsidR="00C81F29" w:rsidRDefault="00B2009B">
      <w:pPr>
        <w:pStyle w:val="Definition-Field"/>
      </w:pPr>
      <w:r>
        <w:t xml:space="preserve">a.   </w:t>
      </w:r>
      <w:r>
        <w:rPr>
          <w:i/>
        </w:rPr>
        <w:t>The standard defines the attribute chart:label-position-negative</w:t>
      </w:r>
    </w:p>
    <w:p w:rsidR="00C81F29" w:rsidRDefault="00B2009B">
      <w:pPr>
        <w:pStyle w:val="Definition-Field2"/>
      </w:pPr>
      <w:r>
        <w:t>This attribute is supported in Excel 2013</w:t>
      </w:r>
      <w:r>
        <w:t xml:space="preserve"> and later.</w:t>
      </w:r>
    </w:p>
    <w:p w:rsidR="00C81F29" w:rsidRDefault="00B2009B">
      <w:pPr>
        <w:pStyle w:val="Definition-Field"/>
      </w:pPr>
      <w:r>
        <w:lastRenderedPageBreak/>
        <w:t xml:space="preserve">b.   </w:t>
      </w:r>
      <w:r>
        <w:rPr>
          <w:i/>
        </w:rPr>
        <w:t>The standard defines the attribute style:page-number, contained within the element &lt;style:table-properties&gt;</w:t>
      </w:r>
    </w:p>
    <w:p w:rsidR="00C81F29" w:rsidRDefault="00B2009B">
      <w:pPr>
        <w:pStyle w:val="Heading3"/>
      </w:pPr>
      <w:bookmarkStart w:id="2023" w:name="section_bff412636e3049c99264ac63a1284442"/>
      <w:bookmarkStart w:id="2024" w:name="_Toc174685685"/>
      <w:r>
        <w:t>Part 3 Section 20.34, chart:lines</w:t>
      </w:r>
      <w:bookmarkEnd w:id="2023"/>
      <w:bookmarkEnd w:id="2024"/>
      <w:r>
        <w:fldChar w:fldCharType="begin"/>
      </w:r>
      <w:r>
        <w:instrText xml:space="preserve"> XE "chart\:lines" </w:instrText>
      </w:r>
      <w:r>
        <w:fldChar w:fldCharType="end"/>
      </w:r>
    </w:p>
    <w:p w:rsidR="00C81F29" w:rsidRDefault="00B2009B">
      <w:pPr>
        <w:pStyle w:val="Definition-Field"/>
      </w:pPr>
      <w:r>
        <w:t xml:space="preserve">a.   </w:t>
      </w:r>
      <w:r>
        <w:rPr>
          <w:i/>
        </w:rPr>
        <w:t>The standard defines the attribute chart:lines</w:t>
      </w:r>
    </w:p>
    <w:p w:rsidR="00C81F29" w:rsidRDefault="00B2009B">
      <w:pPr>
        <w:pStyle w:val="Definition-Field2"/>
      </w:pPr>
      <w:r>
        <w:t>This attribute is suppor</w:t>
      </w:r>
      <w:r>
        <w:t>ted in Excel 2013 and later.</w:t>
      </w:r>
    </w:p>
    <w:p w:rsidR="00C81F29" w:rsidRDefault="00B2009B">
      <w:pPr>
        <w:pStyle w:val="Definition-Field2"/>
      </w:pPr>
      <w:r>
        <w:t>This attribute applies to the &lt;style-chart-properties-attlist&gt; element of the &lt;chart:chart&gt;, &lt;chart:plot-area&gt;, and &lt;chart:series&gt; elements when the series type is "line", "scatter", or "radar".</w:t>
      </w:r>
    </w:p>
    <w:p w:rsidR="00C81F29" w:rsidRDefault="00B2009B">
      <w:pPr>
        <w:pStyle w:val="Definition-Field2"/>
      </w:pPr>
      <w:r>
        <w:rPr>
          <w:i/>
        </w:rPr>
        <w:t>This attribute was deprecated in</w:t>
      </w:r>
      <w:r>
        <w:rPr>
          <w:i/>
        </w:rPr>
        <w:t xml:space="preserve"> the ODF 1.2 standard.</w:t>
      </w:r>
    </w:p>
    <w:p w:rsidR="00C81F29" w:rsidRDefault="00B2009B">
      <w:pPr>
        <w:pStyle w:val="Heading3"/>
      </w:pPr>
      <w:bookmarkStart w:id="2025" w:name="section_1792dd03e88b4be98659693474e1bd24"/>
      <w:bookmarkStart w:id="2026" w:name="_Toc174685686"/>
      <w:r>
        <w:t>Part 3 Section 20.35, chart:link-data-style-to-source</w:t>
      </w:r>
      <w:bookmarkEnd w:id="2025"/>
      <w:bookmarkEnd w:id="2026"/>
      <w:r>
        <w:fldChar w:fldCharType="begin"/>
      </w:r>
      <w:r>
        <w:instrText xml:space="preserve"> XE "chart\:link-data-style-to-source" </w:instrText>
      </w:r>
      <w:r>
        <w:fldChar w:fldCharType="end"/>
      </w:r>
    </w:p>
    <w:p w:rsidR="00C81F29" w:rsidRDefault="00B2009B">
      <w:pPr>
        <w:pStyle w:val="Definition-Field"/>
      </w:pPr>
      <w:r>
        <w:t xml:space="preserve">a.   </w:t>
      </w:r>
      <w:r>
        <w:rPr>
          <w:i/>
        </w:rPr>
        <w:t>The standard defines the attribute chart:link-data-style-to-source</w:t>
      </w:r>
    </w:p>
    <w:p w:rsidR="00C81F29" w:rsidRDefault="00B2009B">
      <w:pPr>
        <w:pStyle w:val="Definition-Field2"/>
      </w:pPr>
      <w:r>
        <w:t>This attribute is supported in Excel 2013 and later.</w:t>
      </w:r>
    </w:p>
    <w:p w:rsidR="00C81F29" w:rsidRDefault="00B2009B">
      <w:pPr>
        <w:pStyle w:val="Definition-Field2"/>
      </w:pPr>
      <w:r>
        <w:t>Excel uses th</w:t>
      </w:r>
      <w:r>
        <w:t xml:space="preserve">is attribute for the &lt;style-chart-properties-attlist&gt; element of the &lt;chart:axis&gt; and &lt;chart:series&gt; elements when the chart has data labels. </w:t>
      </w:r>
    </w:p>
    <w:p w:rsidR="00C81F29" w:rsidRDefault="00B2009B">
      <w:pPr>
        <w:pStyle w:val="Heading3"/>
      </w:pPr>
      <w:bookmarkStart w:id="2027" w:name="section_a0c637abf51a4973846db5ca48c30329"/>
      <w:bookmarkStart w:id="2028" w:name="_Toc174685687"/>
      <w:r>
        <w:t>Part 3 Section 20.36, chart:logarithmic</w:t>
      </w:r>
      <w:bookmarkEnd w:id="2027"/>
      <w:bookmarkEnd w:id="2028"/>
      <w:r>
        <w:fldChar w:fldCharType="begin"/>
      </w:r>
      <w:r>
        <w:instrText xml:space="preserve"> XE "chart\:logarithmic" </w:instrText>
      </w:r>
      <w:r>
        <w:fldChar w:fldCharType="end"/>
      </w:r>
    </w:p>
    <w:p w:rsidR="00C81F29" w:rsidRDefault="00B2009B">
      <w:pPr>
        <w:pStyle w:val="Definition-Field"/>
      </w:pPr>
      <w:r>
        <w:t xml:space="preserve">a.   </w:t>
      </w:r>
      <w:r>
        <w:rPr>
          <w:i/>
        </w:rPr>
        <w:t>The standard defines the attribute chart:</w:t>
      </w:r>
      <w:r>
        <w:rPr>
          <w:i/>
        </w:rPr>
        <w:t>logarithmic</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&lt;chart:axis&gt; element when the chart:dimension attribute of the &lt;chart:axis&gt; element equals "y" or the &lt;chart:axis&gt;</w:t>
      </w:r>
      <w:r>
        <w:t xml:space="preserve"> element is associated with a scatter chart. </w:t>
      </w:r>
    </w:p>
    <w:p w:rsidR="00C81F29" w:rsidRDefault="00B2009B">
      <w:pPr>
        <w:pStyle w:val="Heading3"/>
      </w:pPr>
      <w:bookmarkStart w:id="2029" w:name="section_f78de8b9f5d84339b3ba5411e2526fe1"/>
      <w:bookmarkStart w:id="2030" w:name="_Toc174685688"/>
      <w:r>
        <w:t>Part 3 Section 20.37, chart:maximum</w:t>
      </w:r>
      <w:bookmarkEnd w:id="2029"/>
      <w:bookmarkEnd w:id="2030"/>
      <w:r>
        <w:fldChar w:fldCharType="begin"/>
      </w:r>
      <w:r>
        <w:instrText xml:space="preserve"> XE "chart\:maximum" </w:instrText>
      </w:r>
      <w:r>
        <w:fldChar w:fldCharType="end"/>
      </w:r>
    </w:p>
    <w:p w:rsidR="00C81F29" w:rsidRDefault="00B2009B">
      <w:pPr>
        <w:pStyle w:val="Definition-Field"/>
      </w:pPr>
      <w:r>
        <w:t xml:space="preserve">a.   </w:t>
      </w:r>
      <w:r>
        <w:rPr>
          <w:i/>
        </w:rPr>
        <w:t>The standard defines the attribute chart:maximum</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&lt;</w:t>
      </w:r>
      <w:r>
        <w:t xml:space="preserve">chart:axis&gt; element when the chart:dimension attribute of the &lt;chart:axis&gt; element equals "y" or the &lt;chart:axis&gt; element is associated with a scatter chart. </w:t>
      </w:r>
    </w:p>
    <w:p w:rsidR="00C81F29" w:rsidRDefault="00B2009B">
      <w:pPr>
        <w:pStyle w:val="Heading3"/>
      </w:pPr>
      <w:bookmarkStart w:id="2031" w:name="section_0256ce0918d549e8abbec492089c17a8"/>
      <w:bookmarkStart w:id="2032" w:name="_Toc174685689"/>
      <w:r>
        <w:t>Part 3 Section 20.39, chart:minimum</w:t>
      </w:r>
      <w:bookmarkEnd w:id="2031"/>
      <w:bookmarkEnd w:id="2032"/>
      <w:r>
        <w:fldChar w:fldCharType="begin"/>
      </w:r>
      <w:r>
        <w:instrText xml:space="preserve"> XE "chart\:minimum" </w:instrText>
      </w:r>
      <w:r>
        <w:fldChar w:fldCharType="end"/>
      </w:r>
    </w:p>
    <w:p w:rsidR="00C81F29" w:rsidRDefault="00B2009B">
      <w:pPr>
        <w:pStyle w:val="Definition-Field"/>
      </w:pPr>
      <w:r>
        <w:t xml:space="preserve">a.   </w:t>
      </w:r>
      <w:r>
        <w:rPr>
          <w:i/>
        </w:rPr>
        <w:t>The standard defines the attribut</w:t>
      </w:r>
      <w:r>
        <w:rPr>
          <w:i/>
        </w:rPr>
        <w:t>e chart:minimum</w:t>
      </w:r>
    </w:p>
    <w:p w:rsidR="00C81F29" w:rsidRDefault="00B2009B">
      <w:pPr>
        <w:pStyle w:val="Definition-Field2"/>
      </w:pPr>
      <w:r>
        <w:t>This attribute is supported in Excel 2013 and later.</w:t>
      </w:r>
    </w:p>
    <w:p w:rsidR="00C81F29" w:rsidRDefault="00B2009B">
      <w:pPr>
        <w:pStyle w:val="Definition-Field2"/>
      </w:pPr>
      <w:r>
        <w:t xml:space="preserve">This attribute applies to the style of the &lt;chart:axis&gt; element when the chart:dimension attribute of the &lt;chart:axis&gt; element equals "y" or the &lt;chart:axis&gt; element is associated with a </w:t>
      </w:r>
      <w:r>
        <w:t xml:space="preserve">scatter chart. </w:t>
      </w:r>
    </w:p>
    <w:p w:rsidR="00C81F29" w:rsidRDefault="00B2009B">
      <w:pPr>
        <w:pStyle w:val="Heading3"/>
      </w:pPr>
      <w:bookmarkStart w:id="2033" w:name="section_bbd617bf8e3c47eeb2326bab34d0e465"/>
      <w:bookmarkStart w:id="2034" w:name="_Toc174685690"/>
      <w:r>
        <w:t>Part 3 Section 20.40, chart:origin</w:t>
      </w:r>
      <w:bookmarkEnd w:id="2033"/>
      <w:bookmarkEnd w:id="2034"/>
      <w:r>
        <w:fldChar w:fldCharType="begin"/>
      </w:r>
      <w:r>
        <w:instrText xml:space="preserve"> XE "chart\:origin" </w:instrText>
      </w:r>
      <w:r>
        <w:fldChar w:fldCharType="end"/>
      </w:r>
    </w:p>
    <w:p w:rsidR="00C81F29" w:rsidRDefault="00B2009B">
      <w:pPr>
        <w:pStyle w:val="Definition-Field"/>
      </w:pPr>
      <w:r>
        <w:t xml:space="preserve">a.   </w:t>
      </w:r>
      <w:r>
        <w:rPr>
          <w:i/>
        </w:rPr>
        <w:t>The standard defines the attribute chart:origin</w:t>
      </w:r>
    </w:p>
    <w:p w:rsidR="00C81F29" w:rsidRDefault="00B2009B">
      <w:pPr>
        <w:pStyle w:val="Definition-Field2"/>
      </w:pPr>
      <w:r>
        <w:lastRenderedPageBreak/>
        <w:t>This attribute is supported in Excel 2013 and later.</w:t>
      </w:r>
    </w:p>
    <w:p w:rsidR="00C81F29" w:rsidRDefault="00B2009B">
      <w:pPr>
        <w:pStyle w:val="Definition-Field2"/>
      </w:pPr>
      <w:r>
        <w:t>This attribute applies to the &lt;style-chart-properties-attlist&gt; element of the</w:t>
      </w:r>
      <w:r>
        <w:t xml:space="preserve"> &lt;chart:axis&gt; element. </w:t>
      </w:r>
    </w:p>
    <w:p w:rsidR="00C81F29" w:rsidRDefault="00B2009B">
      <w:pPr>
        <w:pStyle w:val="Heading3"/>
      </w:pPr>
      <w:bookmarkStart w:id="2035" w:name="section_079ee1e8d8324cbf933dfa204a84dce7"/>
      <w:bookmarkStart w:id="2036" w:name="_Toc174685691"/>
      <w:r>
        <w:t>Part 3 Section 20.41, chart:overlap</w:t>
      </w:r>
      <w:bookmarkEnd w:id="2035"/>
      <w:bookmarkEnd w:id="2036"/>
      <w:r>
        <w:fldChar w:fldCharType="begin"/>
      </w:r>
      <w:r>
        <w:instrText xml:space="preserve"> XE "chart\:overlap" </w:instrText>
      </w:r>
      <w:r>
        <w:fldChar w:fldCharType="end"/>
      </w:r>
    </w:p>
    <w:p w:rsidR="00C81F29" w:rsidRDefault="00B2009B">
      <w:pPr>
        <w:pStyle w:val="Definition-Field"/>
      </w:pPr>
      <w:r>
        <w:t xml:space="preserve">a.   </w:t>
      </w:r>
      <w:r>
        <w:rPr>
          <w:i/>
        </w:rPr>
        <w:t>The standard defines the attribute chart:overlap</w:t>
      </w:r>
    </w:p>
    <w:p w:rsidR="00C81F29" w:rsidRDefault="00B2009B">
      <w:pPr>
        <w:pStyle w:val="Definition-Field2"/>
      </w:pPr>
      <w:r>
        <w:t>This attribute is supported in Excel 2013 and later.</w:t>
      </w:r>
    </w:p>
    <w:p w:rsidR="00C81F29" w:rsidRDefault="00B2009B">
      <w:pPr>
        <w:pStyle w:val="Definition-Field2"/>
      </w:pPr>
      <w:r>
        <w:t>The attribute chart:overlap applies to the style of the element &lt;c</w:t>
      </w:r>
      <w:r>
        <w:t xml:space="preserve">hart:axis&gt;, when the attribute chart:dimension of the axis equals "y" and the chart type is bar. </w:t>
      </w:r>
    </w:p>
    <w:p w:rsidR="00C81F29" w:rsidRDefault="00B2009B">
      <w:pPr>
        <w:pStyle w:val="Heading3"/>
      </w:pPr>
      <w:bookmarkStart w:id="2037" w:name="section_ed0a0bc42e0e4b9998238d140db09d62"/>
      <w:bookmarkStart w:id="2038" w:name="_Toc174685692"/>
      <w:r>
        <w:t>Part 3 Section 20.42, chart:pie-offset</w:t>
      </w:r>
      <w:bookmarkEnd w:id="2037"/>
      <w:bookmarkEnd w:id="2038"/>
      <w:r>
        <w:fldChar w:fldCharType="begin"/>
      </w:r>
      <w:r>
        <w:instrText xml:space="preserve"> XE "chart\:pie-offset" </w:instrText>
      </w:r>
      <w:r>
        <w:fldChar w:fldCharType="end"/>
      </w:r>
    </w:p>
    <w:p w:rsidR="00C81F29" w:rsidRDefault="00B2009B">
      <w:pPr>
        <w:pStyle w:val="Definition-Field"/>
      </w:pPr>
      <w:r>
        <w:t xml:space="preserve">a.   </w:t>
      </w:r>
      <w:r>
        <w:rPr>
          <w:i/>
        </w:rPr>
        <w:t>The standard defines the attribute chart:pie-offset</w:t>
      </w:r>
    </w:p>
    <w:p w:rsidR="00C81F29" w:rsidRDefault="00B2009B">
      <w:pPr>
        <w:pStyle w:val="Definition-Field2"/>
      </w:pPr>
      <w:r>
        <w:t>This attribute is supported in Excel</w:t>
      </w:r>
      <w:r>
        <w:t xml:space="preserve"> 2013 and later.</w:t>
      </w:r>
    </w:p>
    <w:p w:rsidR="00C81F29" w:rsidRDefault="00B2009B">
      <w:pPr>
        <w:pStyle w:val="Definition-Field2"/>
      </w:pPr>
      <w:r>
        <w:t xml:space="preserve">This attribute applies to the &lt;style-chart-properties-attlist&gt; element of the &lt;chart:plot-area&gt;, &lt;chart:series&gt;, and &lt;chart:data-point&gt; elements when the series type is "circle" or "ring". </w:t>
      </w:r>
    </w:p>
    <w:p w:rsidR="00C81F29" w:rsidRDefault="00B2009B">
      <w:pPr>
        <w:pStyle w:val="Heading3"/>
      </w:pPr>
      <w:bookmarkStart w:id="2039" w:name="section_ba69302dcffb40ec979d52b29d85421d"/>
      <w:bookmarkStart w:id="2040" w:name="_Toc174685693"/>
      <w:r>
        <w:t>Part 3 Section 20.43, chart:percentage</w:t>
      </w:r>
      <w:bookmarkEnd w:id="2039"/>
      <w:bookmarkEnd w:id="2040"/>
      <w:r>
        <w:fldChar w:fldCharType="begin"/>
      </w:r>
      <w:r>
        <w:instrText xml:space="preserve"> XE "chart\</w:instrText>
      </w:r>
      <w:r>
        <w:instrText xml:space="preserve">:percentage" </w:instrText>
      </w:r>
      <w:r>
        <w:fldChar w:fldCharType="end"/>
      </w:r>
    </w:p>
    <w:p w:rsidR="00C81F29" w:rsidRDefault="00B2009B">
      <w:pPr>
        <w:pStyle w:val="Definition-Field"/>
      </w:pPr>
      <w:r>
        <w:t xml:space="preserve">a.   </w:t>
      </w:r>
      <w:r>
        <w:rPr>
          <w:i/>
        </w:rPr>
        <w:t>The standard defines the attribute chart:percentage</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&lt;chart:chart&gt;, &lt;chart:plot-area&gt;, and &lt;chart:series&gt;</w:t>
      </w:r>
      <w:r>
        <w:t xml:space="preserve"> elements when the series type is line, area, or bar. </w:t>
      </w:r>
    </w:p>
    <w:p w:rsidR="00C81F29" w:rsidRDefault="00B2009B">
      <w:pPr>
        <w:pStyle w:val="Heading3"/>
      </w:pPr>
      <w:bookmarkStart w:id="2041" w:name="section_189ced2454fe44a8b1dc29ce26ae6f93"/>
      <w:bookmarkStart w:id="2042" w:name="_Toc174685694"/>
      <w:r>
        <w:t>Part 3 Section 20.44, chart:regression-force-intercept</w:t>
      </w:r>
      <w:bookmarkEnd w:id="2041"/>
      <w:bookmarkEnd w:id="2042"/>
      <w:r>
        <w:fldChar w:fldCharType="begin"/>
      </w:r>
      <w:r>
        <w:instrText xml:space="preserve"> XE "chart\:regression-force-intercept" </w:instrText>
      </w:r>
      <w:r>
        <w:fldChar w:fldCharType="end"/>
      </w:r>
    </w:p>
    <w:p w:rsidR="00C81F29" w:rsidRDefault="00B2009B">
      <w:pPr>
        <w:pStyle w:val="Definition-Field"/>
      </w:pPr>
      <w:r>
        <w:t xml:space="preserve">a.   </w:t>
      </w:r>
      <w:r>
        <w:rPr>
          <w:i/>
        </w:rPr>
        <w:t>The standard defines the attribute chart:regression-force-intercept</w:t>
      </w:r>
    </w:p>
    <w:p w:rsidR="00C81F29" w:rsidRDefault="00B2009B">
      <w:pPr>
        <w:pStyle w:val="Definition-Field2"/>
      </w:pPr>
      <w:r>
        <w:t xml:space="preserve">This attribute is supported in </w:t>
      </w:r>
      <w:r>
        <w:t>Excel 2021 and later.</w:t>
      </w:r>
    </w:p>
    <w:p w:rsidR="00C81F29" w:rsidRDefault="00B2009B">
      <w:pPr>
        <w:pStyle w:val="Heading3"/>
      </w:pPr>
      <w:bookmarkStart w:id="2043" w:name="section_4dfabf27d555424792bf8c9e31bf2f62"/>
      <w:bookmarkStart w:id="2044" w:name="_Toc174685695"/>
      <w:r>
        <w:t>Part 3 Section 20.45, chart:regression-intercept-value</w:t>
      </w:r>
      <w:bookmarkEnd w:id="2043"/>
      <w:bookmarkEnd w:id="2044"/>
      <w:r>
        <w:fldChar w:fldCharType="begin"/>
      </w:r>
      <w:r>
        <w:instrText xml:space="preserve"> XE "chart\:regression-intercept-value" </w:instrText>
      </w:r>
      <w:r>
        <w:fldChar w:fldCharType="end"/>
      </w:r>
    </w:p>
    <w:p w:rsidR="00C81F29" w:rsidRDefault="00B2009B">
      <w:pPr>
        <w:pStyle w:val="Definition-Field"/>
      </w:pPr>
      <w:r>
        <w:t xml:space="preserve">a.   </w:t>
      </w:r>
      <w:r>
        <w:rPr>
          <w:i/>
        </w:rPr>
        <w:t>The standard defines the attribute chart:regression-intercept-value</w:t>
      </w:r>
    </w:p>
    <w:p w:rsidR="00C81F29" w:rsidRDefault="00B2009B">
      <w:pPr>
        <w:pStyle w:val="Definition-Field2"/>
      </w:pPr>
      <w:r>
        <w:t>This attribute is supported in Excel 2021 and later.</w:t>
      </w:r>
    </w:p>
    <w:p w:rsidR="00C81F29" w:rsidRDefault="00B2009B">
      <w:pPr>
        <w:pStyle w:val="Heading3"/>
      </w:pPr>
      <w:bookmarkStart w:id="2045" w:name="section_23991346834143c2a9d607903b267de3"/>
      <w:bookmarkStart w:id="2046" w:name="_Toc174685696"/>
      <w:r>
        <w:t>Part 3 Section 20.46, chart:regression-max-degree</w:t>
      </w:r>
      <w:bookmarkEnd w:id="2045"/>
      <w:bookmarkEnd w:id="2046"/>
      <w:r>
        <w:fldChar w:fldCharType="begin"/>
      </w:r>
      <w:r>
        <w:instrText xml:space="preserve"> XE "chart\:regression-max-degree" </w:instrText>
      </w:r>
      <w:r>
        <w:fldChar w:fldCharType="end"/>
      </w:r>
    </w:p>
    <w:p w:rsidR="00C81F29" w:rsidRDefault="00B2009B">
      <w:pPr>
        <w:pStyle w:val="Definition-Field"/>
      </w:pPr>
      <w:r>
        <w:t xml:space="preserve">a.   </w:t>
      </w:r>
      <w:r>
        <w:rPr>
          <w:i/>
        </w:rPr>
        <w:t>The standard defines the attribute chart:regression-max-degree</w:t>
      </w:r>
    </w:p>
    <w:p w:rsidR="00C81F29" w:rsidRDefault="00B2009B">
      <w:pPr>
        <w:pStyle w:val="Definition-Field2"/>
      </w:pPr>
      <w:r>
        <w:t>This attribute is supported in Excel 2021 and later.</w:t>
      </w:r>
    </w:p>
    <w:p w:rsidR="00C81F29" w:rsidRDefault="00B2009B">
      <w:pPr>
        <w:pStyle w:val="Definition-Field2"/>
      </w:pPr>
      <w:r>
        <w:t>Values above 6 are not supported.</w:t>
      </w:r>
    </w:p>
    <w:p w:rsidR="00C81F29" w:rsidRDefault="00B2009B">
      <w:pPr>
        <w:pStyle w:val="Heading3"/>
      </w:pPr>
      <w:bookmarkStart w:id="2047" w:name="section_697a5657efad4d08a396c138c816b572"/>
      <w:bookmarkStart w:id="2048" w:name="_Toc174685697"/>
      <w:r>
        <w:t>Part 3 Section</w:t>
      </w:r>
      <w:r>
        <w:t xml:space="preserve"> 20.47, chart:regression-moving-type</w:t>
      </w:r>
      <w:bookmarkEnd w:id="2047"/>
      <w:bookmarkEnd w:id="2048"/>
      <w:r>
        <w:fldChar w:fldCharType="begin"/>
      </w:r>
      <w:r>
        <w:instrText xml:space="preserve"> XE "chart\:regression-moving-type" </w:instrText>
      </w:r>
      <w:r>
        <w:fldChar w:fldCharType="end"/>
      </w:r>
    </w:p>
    <w:p w:rsidR="00C81F29" w:rsidRDefault="00B2009B">
      <w:pPr>
        <w:pStyle w:val="Definition-Field"/>
      </w:pPr>
      <w:r>
        <w:t xml:space="preserve">a.   </w:t>
      </w:r>
      <w:r>
        <w:rPr>
          <w:i/>
        </w:rPr>
        <w:t>The standard defines the property "prior", contained within the attribute chart:regression-moving-type</w:t>
      </w:r>
    </w:p>
    <w:p w:rsidR="00C81F29" w:rsidRDefault="00B2009B">
      <w:pPr>
        <w:pStyle w:val="Definition-Field2"/>
      </w:pPr>
      <w:r>
        <w:t>This property is supported in Excel 2021 and later.</w:t>
      </w:r>
    </w:p>
    <w:p w:rsidR="00C81F29" w:rsidRDefault="00B2009B">
      <w:pPr>
        <w:pStyle w:val="Definition-Field"/>
      </w:pPr>
      <w:r>
        <w:lastRenderedPageBreak/>
        <w:t xml:space="preserve">b.   </w:t>
      </w:r>
      <w:r>
        <w:rPr>
          <w:i/>
        </w:rPr>
        <w:t>The standard def</w:t>
      </w:r>
      <w:r>
        <w:rPr>
          <w:i/>
        </w:rPr>
        <w:t>ines the property "central", contained within the attribute chart:regression-moving-type</w:t>
      </w:r>
    </w:p>
    <w:p w:rsidR="00C81F29" w:rsidRDefault="00B2009B">
      <w:pPr>
        <w:pStyle w:val="Definition-Field2"/>
      </w:pPr>
      <w:r>
        <w:t>This property is not supported in Excel 2013 or later.</w:t>
      </w:r>
    </w:p>
    <w:p w:rsidR="00C81F29" w:rsidRDefault="00B2009B">
      <w:pPr>
        <w:pStyle w:val="Definition-Field"/>
      </w:pPr>
      <w:r>
        <w:t xml:space="preserve">c.   </w:t>
      </w:r>
      <w:r>
        <w:rPr>
          <w:i/>
        </w:rPr>
        <w:t>The standard defines the property "averaged-abscissa", contained within the attribute chart:regression-movi</w:t>
      </w:r>
      <w:r>
        <w:rPr>
          <w:i/>
        </w:rPr>
        <w:t>ng-type</w:t>
      </w:r>
    </w:p>
    <w:p w:rsidR="00C81F29" w:rsidRDefault="00B2009B">
      <w:pPr>
        <w:pStyle w:val="Definition-Field2"/>
      </w:pPr>
      <w:r>
        <w:t>This property is not supported in Excel 2013 or later.</w:t>
      </w:r>
    </w:p>
    <w:p w:rsidR="00C81F29" w:rsidRDefault="00B2009B">
      <w:pPr>
        <w:pStyle w:val="Heading3"/>
      </w:pPr>
      <w:bookmarkStart w:id="2049" w:name="section_8043bd6faaca4605ae5f65269d948ccf"/>
      <w:bookmarkStart w:id="2050" w:name="_Toc174685698"/>
      <w:r>
        <w:t>Part 3 Section 20.48, chart:regression-name</w:t>
      </w:r>
      <w:bookmarkEnd w:id="2049"/>
      <w:bookmarkEnd w:id="2050"/>
      <w:r>
        <w:fldChar w:fldCharType="begin"/>
      </w:r>
      <w:r>
        <w:instrText xml:space="preserve"> XE "chart\:regression-name" </w:instrText>
      </w:r>
      <w:r>
        <w:fldChar w:fldCharType="end"/>
      </w:r>
    </w:p>
    <w:p w:rsidR="00C81F29" w:rsidRDefault="00B2009B">
      <w:pPr>
        <w:pStyle w:val="Definition-Field"/>
      </w:pPr>
      <w:r>
        <w:t xml:space="preserve">a.   </w:t>
      </w:r>
      <w:r>
        <w:rPr>
          <w:i/>
        </w:rPr>
        <w:t>The standard defines the attribute chart:regression-name</w:t>
      </w:r>
    </w:p>
    <w:p w:rsidR="00C81F29" w:rsidRDefault="00B2009B">
      <w:pPr>
        <w:pStyle w:val="Definition-Field2"/>
      </w:pPr>
      <w:r>
        <w:t>This attribute is supported in Excel 2021 and later.</w:t>
      </w:r>
    </w:p>
    <w:p w:rsidR="00C81F29" w:rsidRDefault="00B2009B">
      <w:pPr>
        <w:pStyle w:val="Heading3"/>
      </w:pPr>
      <w:bookmarkStart w:id="2051" w:name="section_fe76f69e2f6e41b0b6528cc4e6233641"/>
      <w:bookmarkStart w:id="2052" w:name="_Toc174685699"/>
      <w:r>
        <w:t>Par</w:t>
      </w:r>
      <w:r>
        <w:t>t 3 Section 20.49, chart:regression-period</w:t>
      </w:r>
      <w:bookmarkEnd w:id="2051"/>
      <w:bookmarkEnd w:id="2052"/>
      <w:r>
        <w:fldChar w:fldCharType="begin"/>
      </w:r>
      <w:r>
        <w:instrText xml:space="preserve"> XE "chart\:regression-period" </w:instrText>
      </w:r>
      <w:r>
        <w:fldChar w:fldCharType="end"/>
      </w:r>
    </w:p>
    <w:p w:rsidR="00C81F29" w:rsidRDefault="00B2009B">
      <w:pPr>
        <w:pStyle w:val="Definition-Field"/>
      </w:pPr>
      <w:r>
        <w:t xml:space="preserve">a.   </w:t>
      </w:r>
      <w:r>
        <w:rPr>
          <w:i/>
        </w:rPr>
        <w:t>The standard defines the attribute chart:regression-period</w:t>
      </w:r>
    </w:p>
    <w:p w:rsidR="00C81F29" w:rsidRDefault="00B2009B">
      <w:pPr>
        <w:pStyle w:val="Definition-Field2"/>
      </w:pPr>
      <w:r>
        <w:t>This attribute is supported in Excel 2021 and later.</w:t>
      </w:r>
    </w:p>
    <w:p w:rsidR="00C81F29" w:rsidRDefault="00B2009B">
      <w:pPr>
        <w:pStyle w:val="Heading3"/>
      </w:pPr>
      <w:bookmarkStart w:id="2053" w:name="section_ff034853ad254f04a342f82136234070"/>
      <w:bookmarkStart w:id="2054" w:name="_Toc174685700"/>
      <w:r>
        <w:t>Part 3 Section 20.50, chart:regression-type</w:t>
      </w:r>
      <w:bookmarkEnd w:id="2053"/>
      <w:bookmarkEnd w:id="2054"/>
      <w:r>
        <w:fldChar w:fldCharType="begin"/>
      </w:r>
      <w:r>
        <w:instrText xml:space="preserve"> XE "chart\:regressi</w:instrText>
      </w:r>
      <w:r>
        <w:instrText xml:space="preserve">on-type" </w:instrText>
      </w:r>
      <w:r>
        <w:fldChar w:fldCharType="end"/>
      </w:r>
    </w:p>
    <w:p w:rsidR="00C81F29" w:rsidRDefault="00B2009B">
      <w:pPr>
        <w:pStyle w:val="Definition-Field"/>
      </w:pPr>
      <w:r>
        <w:t xml:space="preserve">a.   </w:t>
      </w:r>
      <w:r>
        <w:rPr>
          <w:i/>
        </w:rPr>
        <w:t>The standard defines the attribute chart:regression-type</w:t>
      </w:r>
    </w:p>
    <w:p w:rsidR="00C81F29" w:rsidRDefault="00B2009B">
      <w:pPr>
        <w:pStyle w:val="Definition-Field2"/>
      </w:pPr>
      <w:r>
        <w:t>This attribute is supported in Excel 2013 and later.</w:t>
      </w:r>
    </w:p>
    <w:p w:rsidR="00C81F29" w:rsidRDefault="00B2009B">
      <w:pPr>
        <w:pStyle w:val="Definition-Field2"/>
      </w:pPr>
      <w:r>
        <w:t>Excel uses this attribute for the &lt;style-chart-properties-attlist&gt; element of the &lt;chart:series&gt; or &lt;chart:plot-area&gt; elements wh</w:t>
      </w:r>
      <w:r>
        <w:t xml:space="preserve">en the series type is "line", "area", "scatter", "bar", "stock", or "bubble", and the chart is not three dimensional. </w:t>
      </w:r>
    </w:p>
    <w:p w:rsidR="00C81F29" w:rsidRDefault="00B2009B">
      <w:pPr>
        <w:pStyle w:val="Definition-Field2"/>
      </w:pPr>
      <w:r>
        <w:t>The “moving-average” and “polynomial” values for this attribute are supported in Excel 2021 and later.</w:t>
      </w:r>
    </w:p>
    <w:p w:rsidR="00C81F29" w:rsidRDefault="00B2009B">
      <w:pPr>
        <w:pStyle w:val="Definition-Field"/>
        <w:rPr>
          <w:i/>
        </w:rPr>
      </w:pPr>
      <w:r>
        <w:t xml:space="preserve">b.   </w:t>
      </w:r>
      <w:r>
        <w:rPr>
          <w:i/>
        </w:rPr>
        <w:t>The standard defines the prop</w:t>
      </w:r>
      <w:r>
        <w:rPr>
          <w:i/>
        </w:rPr>
        <w:t>erty “moving-average", contained within the attribute chart:regression-type</w:t>
      </w:r>
    </w:p>
    <w:p w:rsidR="00C81F29" w:rsidRDefault="00B2009B">
      <w:pPr>
        <w:pStyle w:val="Definition-Field2"/>
      </w:pPr>
      <w:r>
        <w:t>This property is supported in Excel 2021 and later.</w:t>
      </w:r>
    </w:p>
    <w:p w:rsidR="00C81F29" w:rsidRDefault="00B2009B">
      <w:pPr>
        <w:pStyle w:val="Definition-Field"/>
        <w:rPr>
          <w:i/>
        </w:rPr>
      </w:pPr>
      <w:r>
        <w:t xml:space="preserve">c.   </w:t>
      </w:r>
      <w:r>
        <w:rPr>
          <w:i/>
        </w:rPr>
        <w:t>The standard defines the property "polynomial", contained within the attribute chart:regression-type</w:t>
      </w:r>
    </w:p>
    <w:p w:rsidR="00C81F29" w:rsidRDefault="00B2009B">
      <w:pPr>
        <w:pStyle w:val="Definition-Field2"/>
      </w:pPr>
      <w:r>
        <w:t>This property is suppo</w:t>
      </w:r>
      <w:r>
        <w:t>rted in Excel 2021 and later.</w:t>
      </w:r>
    </w:p>
    <w:p w:rsidR="00C81F29" w:rsidRDefault="00B2009B">
      <w:pPr>
        <w:pStyle w:val="Heading3"/>
      </w:pPr>
      <w:bookmarkStart w:id="2055" w:name="section_21a8cbf8fb754813a6b4e493dab17586"/>
      <w:bookmarkStart w:id="2056" w:name="_Toc174685701"/>
      <w:r>
        <w:t>Part 3 Section 20.53, chart:scale-text</w:t>
      </w:r>
      <w:bookmarkEnd w:id="2055"/>
      <w:bookmarkEnd w:id="2056"/>
      <w:r>
        <w:fldChar w:fldCharType="begin"/>
      </w:r>
      <w:r>
        <w:instrText xml:space="preserve"> XE "chart\:scale-text" </w:instrText>
      </w:r>
      <w:r>
        <w:fldChar w:fldCharType="end"/>
      </w:r>
    </w:p>
    <w:p w:rsidR="00C81F29" w:rsidRDefault="00B2009B">
      <w:pPr>
        <w:pStyle w:val="Definition-Field"/>
      </w:pPr>
      <w:r>
        <w:t xml:space="preserve">a.   </w:t>
      </w:r>
      <w:r>
        <w:rPr>
          <w:i/>
        </w:rPr>
        <w:t>The standard defines the attribute chart:scale-text</w:t>
      </w:r>
    </w:p>
    <w:p w:rsidR="00C81F29" w:rsidRDefault="00B2009B">
      <w:pPr>
        <w:pStyle w:val="Definition-Field2"/>
      </w:pPr>
      <w:r>
        <w:t>This attribute is not supported in Excel 2013 or later.</w:t>
      </w:r>
    </w:p>
    <w:p w:rsidR="00C81F29" w:rsidRDefault="00B2009B">
      <w:pPr>
        <w:pStyle w:val="Heading3"/>
      </w:pPr>
      <w:bookmarkStart w:id="2057" w:name="section_1a1e63ec477c49e382b1e598ecfa95c2"/>
      <w:bookmarkStart w:id="2058" w:name="_Toc174685702"/>
      <w:r>
        <w:t>Part 3 Section 20.54, chart:series-source</w:t>
      </w:r>
      <w:bookmarkEnd w:id="2057"/>
      <w:bookmarkEnd w:id="2058"/>
      <w:r>
        <w:fldChar w:fldCharType="begin"/>
      </w:r>
      <w:r>
        <w:instrText xml:space="preserve"> XE "chart\:series-source" </w:instrText>
      </w:r>
      <w:r>
        <w:fldChar w:fldCharType="end"/>
      </w:r>
    </w:p>
    <w:p w:rsidR="00C81F29" w:rsidRDefault="00B2009B">
      <w:pPr>
        <w:pStyle w:val="Definition-Field"/>
      </w:pPr>
      <w:r>
        <w:t xml:space="preserve">a.   </w:t>
      </w:r>
      <w:r>
        <w:rPr>
          <w:i/>
        </w:rPr>
        <w:t>The standard defines the attribute chart:series-source</w:t>
      </w:r>
    </w:p>
    <w:p w:rsidR="00C81F29" w:rsidRDefault="00B2009B">
      <w:pPr>
        <w:pStyle w:val="Definition-Field2"/>
      </w:pPr>
      <w:r>
        <w:t>This attribute is not supported in Excel 2013 or later.</w:t>
      </w:r>
    </w:p>
    <w:p w:rsidR="00C81F29" w:rsidRDefault="00B2009B">
      <w:pPr>
        <w:pStyle w:val="Definition-Field2"/>
      </w:pPr>
      <w:r>
        <w:rPr>
          <w:i/>
        </w:rPr>
        <w:t>This attribute was deprecated in the ODF 1.2 standard.</w:t>
      </w:r>
    </w:p>
    <w:p w:rsidR="00C81F29" w:rsidRDefault="00B2009B">
      <w:pPr>
        <w:pStyle w:val="Heading3"/>
      </w:pPr>
      <w:bookmarkStart w:id="2059" w:name="section_2e3243c146364bd382a56c42ba76b850"/>
      <w:bookmarkStart w:id="2060" w:name="_Toc174685703"/>
      <w:r>
        <w:lastRenderedPageBreak/>
        <w:t>Part 3 Section 20.55, chart:sort-by-x-values</w:t>
      </w:r>
      <w:bookmarkEnd w:id="2059"/>
      <w:bookmarkEnd w:id="2060"/>
      <w:r>
        <w:fldChar w:fldCharType="begin"/>
      </w:r>
      <w:r>
        <w:instrText xml:space="preserve"> XE "chart\</w:instrText>
      </w:r>
      <w:r>
        <w:instrText xml:space="preserve">:sort-by-x-values" </w:instrText>
      </w:r>
      <w:r>
        <w:fldChar w:fldCharType="end"/>
      </w:r>
    </w:p>
    <w:p w:rsidR="00C81F29" w:rsidRDefault="00B2009B">
      <w:pPr>
        <w:pStyle w:val="Definition-Field"/>
      </w:pPr>
      <w:r>
        <w:t xml:space="preserve">a.   </w:t>
      </w:r>
      <w:r>
        <w:rPr>
          <w:i/>
        </w:rPr>
        <w:t>The standard defines the attribute chart:sort-by-x-values</w:t>
      </w:r>
    </w:p>
    <w:p w:rsidR="00C81F29" w:rsidRDefault="00B2009B">
      <w:pPr>
        <w:pStyle w:val="Definition-Field2"/>
      </w:pPr>
      <w:r>
        <w:t>This attribute is supported in Excel 2013 and later.</w:t>
      </w:r>
    </w:p>
    <w:p w:rsidR="00C81F29" w:rsidRDefault="00B2009B">
      <w:pPr>
        <w:pStyle w:val="Heading3"/>
      </w:pPr>
      <w:bookmarkStart w:id="2061" w:name="section_da209897aad94c6e824b63406d948021"/>
      <w:bookmarkStart w:id="2062" w:name="_Toc174685704"/>
      <w:r>
        <w:t>Part 3 Section 20.57, chart:spline-order</w:t>
      </w:r>
      <w:bookmarkEnd w:id="2061"/>
      <w:bookmarkEnd w:id="2062"/>
      <w:r>
        <w:fldChar w:fldCharType="begin"/>
      </w:r>
      <w:r>
        <w:instrText xml:space="preserve"> XE "chart\:spline-order" </w:instrText>
      </w:r>
      <w:r>
        <w:fldChar w:fldCharType="end"/>
      </w:r>
    </w:p>
    <w:p w:rsidR="00C81F29" w:rsidRDefault="00B2009B">
      <w:pPr>
        <w:pStyle w:val="Definition-Field"/>
      </w:pPr>
      <w:r>
        <w:t xml:space="preserve">a.   </w:t>
      </w:r>
      <w:r>
        <w:rPr>
          <w:i/>
        </w:rPr>
        <w:t>The standard defines the attribute chart:spl</w:t>
      </w:r>
      <w:r>
        <w:rPr>
          <w:i/>
        </w:rPr>
        <w:t>ine-order</w:t>
      </w:r>
    </w:p>
    <w:p w:rsidR="00C81F29" w:rsidRDefault="00B2009B">
      <w:pPr>
        <w:pStyle w:val="Definition-Field2"/>
      </w:pPr>
      <w:r>
        <w:t>This attribute is not supported in Excel 2013 or later.</w:t>
      </w:r>
    </w:p>
    <w:p w:rsidR="00C81F29" w:rsidRDefault="00B2009B">
      <w:pPr>
        <w:pStyle w:val="Heading3"/>
      </w:pPr>
      <w:bookmarkStart w:id="2063" w:name="section_b57a35b4121b4b6385d83af977a83d33"/>
      <w:bookmarkStart w:id="2064" w:name="_Toc174685705"/>
      <w:r>
        <w:t>Part 3 Section 20.58, chart:spline-resolution</w:t>
      </w:r>
      <w:bookmarkEnd w:id="2063"/>
      <w:bookmarkEnd w:id="2064"/>
      <w:r>
        <w:fldChar w:fldCharType="begin"/>
      </w:r>
      <w:r>
        <w:instrText xml:space="preserve"> XE "chart\:spline-resolution" </w:instrText>
      </w:r>
      <w:r>
        <w:fldChar w:fldCharType="end"/>
      </w:r>
    </w:p>
    <w:p w:rsidR="00C81F29" w:rsidRDefault="00B2009B">
      <w:pPr>
        <w:pStyle w:val="Definition-Field"/>
      </w:pPr>
      <w:r>
        <w:t xml:space="preserve">a.   </w:t>
      </w:r>
      <w:r>
        <w:rPr>
          <w:i/>
        </w:rPr>
        <w:t>The standard defines the attribute chart:spline-resolution</w:t>
      </w:r>
    </w:p>
    <w:p w:rsidR="00C81F29" w:rsidRDefault="00B2009B">
      <w:pPr>
        <w:pStyle w:val="Definition-Field2"/>
      </w:pPr>
      <w:r>
        <w:t>This attribute is not supported in Excel 2013 o</w:t>
      </w:r>
      <w:r>
        <w:t>r later.</w:t>
      </w:r>
    </w:p>
    <w:p w:rsidR="00C81F29" w:rsidRDefault="00B2009B">
      <w:pPr>
        <w:pStyle w:val="Heading3"/>
      </w:pPr>
      <w:bookmarkStart w:id="2065" w:name="section_385da3e77caa47bbb03249fba09ab080"/>
      <w:bookmarkStart w:id="2066" w:name="_Toc174685706"/>
      <w:r>
        <w:t>Part 3 Section 20.59, chart:stacked</w:t>
      </w:r>
      <w:bookmarkEnd w:id="2065"/>
      <w:bookmarkEnd w:id="2066"/>
      <w:r>
        <w:fldChar w:fldCharType="begin"/>
      </w:r>
      <w:r>
        <w:instrText xml:space="preserve"> XE "chart\:stacked" </w:instrText>
      </w:r>
      <w:r>
        <w:fldChar w:fldCharType="end"/>
      </w:r>
    </w:p>
    <w:p w:rsidR="00C81F29" w:rsidRDefault="00B2009B">
      <w:pPr>
        <w:pStyle w:val="Definition-Field"/>
      </w:pPr>
      <w:r>
        <w:t xml:space="preserve">a.   </w:t>
      </w:r>
      <w:r>
        <w:rPr>
          <w:i/>
        </w:rPr>
        <w:t>The standard defines the attribute chart:stacked</w:t>
      </w:r>
    </w:p>
    <w:p w:rsidR="00C81F29" w:rsidRDefault="00B2009B">
      <w:pPr>
        <w:pStyle w:val="Definition-Field2"/>
      </w:pPr>
      <w:r>
        <w:t>This attribute is supported in Excel 2013 and later.</w:t>
      </w:r>
    </w:p>
    <w:p w:rsidR="00C81F29" w:rsidRDefault="00B2009B">
      <w:pPr>
        <w:pStyle w:val="Definition-Field2"/>
      </w:pPr>
      <w:r>
        <w:t xml:space="preserve">This attribute applies to the style of the &lt;chart:chart&gt;, &lt;chart:plot-area&gt;, and </w:t>
      </w:r>
      <w:r>
        <w:t xml:space="preserve">&lt;chart:series&gt; elements when the series type is line, area, or bar. </w:t>
      </w:r>
    </w:p>
    <w:p w:rsidR="00C81F29" w:rsidRDefault="00B2009B">
      <w:pPr>
        <w:pStyle w:val="Heading3"/>
      </w:pPr>
      <w:bookmarkStart w:id="2067" w:name="section_b45be4ad794c43a9a081d7447547fa1d"/>
      <w:bookmarkStart w:id="2068" w:name="_Toc174685707"/>
      <w:r>
        <w:t>Part 3 Section 20.60, chart:symbol-height</w:t>
      </w:r>
      <w:bookmarkEnd w:id="2067"/>
      <w:bookmarkEnd w:id="2068"/>
      <w:r>
        <w:fldChar w:fldCharType="begin"/>
      </w:r>
      <w:r>
        <w:instrText xml:space="preserve"> XE "chart\:symbol-height" </w:instrText>
      </w:r>
      <w:r>
        <w:fldChar w:fldCharType="end"/>
      </w:r>
    </w:p>
    <w:p w:rsidR="00C81F29" w:rsidRDefault="00B2009B">
      <w:pPr>
        <w:pStyle w:val="Definition-Field"/>
      </w:pPr>
      <w:r>
        <w:t xml:space="preserve">a.   </w:t>
      </w:r>
      <w:r>
        <w:rPr>
          <w:i/>
        </w:rPr>
        <w:t>The standard defines the attribute chart:symbol-height</w:t>
      </w:r>
    </w:p>
    <w:p w:rsidR="00C81F29" w:rsidRDefault="00B2009B">
      <w:pPr>
        <w:pStyle w:val="Definition-Field2"/>
      </w:pPr>
      <w:r>
        <w:t>This attribute is supported in Excel 2013 and later.</w:t>
      </w:r>
    </w:p>
    <w:p w:rsidR="00C81F29" w:rsidRDefault="00B2009B">
      <w:pPr>
        <w:pStyle w:val="Definition-Field2"/>
      </w:pPr>
      <w:r>
        <w:t>The</w:t>
      </w:r>
      <w:r>
        <w:t xml:space="preserve"> attribute chart:symbol-height, contained within the element&lt;style-chart-properties-attlist&gt;, applies to the style of the elements &lt;chart:series&gt; and &lt;chart:data-point&gt;, when the series type is line, scatter, or radar. </w:t>
      </w:r>
    </w:p>
    <w:p w:rsidR="00C81F29" w:rsidRDefault="00B2009B">
      <w:pPr>
        <w:pStyle w:val="Heading3"/>
      </w:pPr>
      <w:bookmarkStart w:id="2069" w:name="section_49817e74d5154ac6812b953f20bb87a7"/>
      <w:bookmarkStart w:id="2070" w:name="_Toc174685708"/>
      <w:r>
        <w:t>Part 3 Section 20.61, chart:symbol-n</w:t>
      </w:r>
      <w:r>
        <w:t>ame</w:t>
      </w:r>
      <w:bookmarkEnd w:id="2069"/>
      <w:bookmarkEnd w:id="2070"/>
      <w:r>
        <w:fldChar w:fldCharType="begin"/>
      </w:r>
      <w:r>
        <w:instrText xml:space="preserve"> XE "chart\:symbol-name" </w:instrText>
      </w:r>
      <w:r>
        <w:fldChar w:fldCharType="end"/>
      </w:r>
    </w:p>
    <w:p w:rsidR="00C81F29" w:rsidRDefault="00B2009B">
      <w:pPr>
        <w:pStyle w:val="Definition-Field"/>
      </w:pPr>
      <w:r>
        <w:t xml:space="preserve">a.   </w:t>
      </w:r>
      <w:r>
        <w:rPr>
          <w:i/>
        </w:rPr>
        <w:t>The standard defines the property "arrow-down", contained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b.   </w:t>
      </w:r>
      <w:r>
        <w:rPr>
          <w:i/>
        </w:rPr>
        <w:t>The standard defines the property "arrow-left", contained withi</w:t>
      </w:r>
      <w:r>
        <w:rPr>
          <w:i/>
        </w:rPr>
        <w:t>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c.   </w:t>
      </w:r>
      <w:r>
        <w:rPr>
          <w:i/>
        </w:rPr>
        <w:t>The standard defines the property "arrow-right", contained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 xml:space="preserve">The </w:t>
      </w:r>
      <w:r>
        <w:rPr>
          <w:i/>
        </w:rPr>
        <w:t>standard defines the property "arrow-up", contained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property "asterisk", contained within the attribute chart:symbol-name</w:t>
      </w:r>
    </w:p>
    <w:p w:rsidR="00C81F29" w:rsidRDefault="00B2009B">
      <w:pPr>
        <w:pStyle w:val="Definition-Field2"/>
      </w:pPr>
      <w:r>
        <w:t>This prope</w:t>
      </w:r>
      <w:r>
        <w:t>rty is supported in Excel 2013 and later.</w:t>
      </w:r>
    </w:p>
    <w:p w:rsidR="00C81F29" w:rsidRDefault="00B2009B">
      <w:pPr>
        <w:pStyle w:val="Definition-Field2"/>
      </w:pPr>
      <w:r>
        <w:lastRenderedPageBreak/>
        <w:t xml:space="preserve">When the series is of type line, scatter, or radar, the attribute chart:symbol-name applies to the style of the elements &lt;chart:series&gt; and &lt;chart:data-point&gt;. </w:t>
      </w:r>
    </w:p>
    <w:p w:rsidR="00C81F29" w:rsidRDefault="00B2009B">
      <w:pPr>
        <w:pStyle w:val="Definition-Field"/>
      </w:pPr>
      <w:r>
        <w:t xml:space="preserve">f.   </w:t>
      </w:r>
      <w:r>
        <w:rPr>
          <w:i/>
        </w:rPr>
        <w:t>The standard defines the property "bow-tie", con</w:t>
      </w:r>
      <w:r>
        <w:rPr>
          <w:i/>
        </w:rPr>
        <w:t>tained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g.   </w:t>
      </w:r>
      <w:r>
        <w:rPr>
          <w:i/>
        </w:rPr>
        <w:t>The standard defines the property "circle",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t>The p</w:t>
      </w:r>
      <w:r>
        <w:t xml:space="preserve">roperty "circle," contained within the attribute chart:symbol-name, contained within the element &lt;style-chart-properties-attlist&gt;, applies to the style of the elements &lt;chart:series&gt; and &lt;chart:data-point&gt;, when the series type is line, scatter, or radar. </w:t>
      </w:r>
    </w:p>
    <w:p w:rsidR="00C81F29" w:rsidRDefault="00B2009B">
      <w:pPr>
        <w:pStyle w:val="Definition-Field"/>
      </w:pPr>
      <w:r>
        <w:t xml:space="preserve">h.   </w:t>
      </w:r>
      <w:r>
        <w:rPr>
          <w:i/>
        </w:rPr>
        <w:t>The standard defines the property "diamond",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t>This attribute applies to the style of the &lt;chart:series&gt; and &lt;chart:data-point&gt; elements when the serie</w:t>
      </w:r>
      <w:r>
        <w:t xml:space="preserve">s type is line, scatter, or radar. </w:t>
      </w:r>
    </w:p>
    <w:p w:rsidR="00C81F29" w:rsidRDefault="00B2009B">
      <w:pPr>
        <w:pStyle w:val="Definition-Field"/>
      </w:pPr>
      <w:r>
        <w:t xml:space="preserve">i.   </w:t>
      </w:r>
      <w:r>
        <w:rPr>
          <w:i/>
        </w:rPr>
        <w:t>The standard defines the property "horizontal-bar",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t>The "horizontal-bar" property, contained within the chart:symb</w:t>
      </w:r>
      <w:r>
        <w:t xml:space="preserve">ol-name attribute, contained within the &lt;style-chart-properties&gt; element, applies to the style of the &lt;chart:series&gt; and &lt;chart:data-point&gt; elements when the series type is line, scatter, or radar. </w:t>
      </w:r>
    </w:p>
    <w:p w:rsidR="00C81F29" w:rsidRDefault="00B2009B">
      <w:pPr>
        <w:pStyle w:val="Definition-Field"/>
      </w:pPr>
      <w:r>
        <w:t xml:space="preserve">j.   </w:t>
      </w:r>
      <w:r>
        <w:rPr>
          <w:i/>
        </w:rPr>
        <w:t>The standard defines the property "hourglass", conta</w:t>
      </w:r>
      <w:r>
        <w:rPr>
          <w:i/>
        </w:rPr>
        <w:t>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k.   </w:t>
      </w:r>
      <w:r>
        <w:rPr>
          <w:i/>
        </w:rPr>
        <w:t>The standard defines the property "plus",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t>The prope</w:t>
      </w:r>
      <w:r>
        <w:t xml:space="preserve">rty "plus," contained within the attribute chart:symbol-name, contained within the element &lt;style-chart-properties-attlist&gt;, applies to the style of the elements &lt;chart:series&gt; and &lt;chart:data-point&gt;, when the series type is line, scatter, or radar. </w:t>
      </w:r>
    </w:p>
    <w:p w:rsidR="00C81F29" w:rsidRDefault="00B2009B">
      <w:pPr>
        <w:pStyle w:val="Definition-Field"/>
      </w:pPr>
      <w:r>
        <w:t xml:space="preserve">l.   </w:t>
      </w:r>
      <w:r>
        <w:rPr>
          <w:i/>
        </w:rPr>
        <w:t>The standard defines the property "square",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t xml:space="preserve">This attribute applies to the style of the &lt;chart:series&gt; and &lt;chart:data-point&gt; elements when the series type </w:t>
      </w:r>
      <w:r>
        <w:t xml:space="preserve">is line, scatter, or radar. </w:t>
      </w:r>
    </w:p>
    <w:p w:rsidR="00C81F29" w:rsidRDefault="00B2009B">
      <w:pPr>
        <w:pStyle w:val="Definition-Field"/>
      </w:pPr>
      <w:r>
        <w:t xml:space="preserve">m.   </w:t>
      </w:r>
      <w:r>
        <w:rPr>
          <w:i/>
        </w:rPr>
        <w:t>The standard defines the property "star", contained within the 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n.   </w:t>
      </w:r>
      <w:r>
        <w:rPr>
          <w:i/>
        </w:rPr>
        <w:t xml:space="preserve">The standard defines the property "vertical-bar", contained within the </w:t>
      </w:r>
      <w:r>
        <w:rPr>
          <w:i/>
        </w:rPr>
        <w:t>attribute chart:symbol-name</w:t>
      </w:r>
    </w:p>
    <w:p w:rsidR="00C81F29" w:rsidRDefault="00B2009B">
      <w:pPr>
        <w:pStyle w:val="Definition-Field2"/>
      </w:pPr>
      <w:r>
        <w:t>This property is not supported in Excel 2013 or later.</w:t>
      </w:r>
    </w:p>
    <w:p w:rsidR="00C81F29" w:rsidRDefault="00B2009B">
      <w:pPr>
        <w:pStyle w:val="Definition-Field"/>
      </w:pPr>
      <w:r>
        <w:t xml:space="preserve">o.   </w:t>
      </w:r>
      <w:r>
        <w:rPr>
          <w:i/>
        </w:rPr>
        <w:t>The standard defines the property "x", contained within the attribute chart:symbol-name</w:t>
      </w:r>
    </w:p>
    <w:p w:rsidR="00C81F29" w:rsidRDefault="00B2009B">
      <w:pPr>
        <w:pStyle w:val="Definition-Field2"/>
      </w:pPr>
      <w:r>
        <w:t>This property is supported in Excel 2013 and later.</w:t>
      </w:r>
    </w:p>
    <w:p w:rsidR="00C81F29" w:rsidRDefault="00B2009B">
      <w:pPr>
        <w:pStyle w:val="Definition-Field2"/>
      </w:pPr>
      <w:r>
        <w:lastRenderedPageBreak/>
        <w:t xml:space="preserve">The property "x," contained within the attribute chart:symbol-name, contained within the element &lt;style-chart-properties-attlist&gt;, applies to the style of the elements &lt;chart:series&gt; and &lt;chart:data-point&gt;, when the series type is line, scatter, or radar. </w:t>
      </w:r>
    </w:p>
    <w:p w:rsidR="00C81F29" w:rsidRDefault="00B2009B">
      <w:pPr>
        <w:pStyle w:val="Heading3"/>
      </w:pPr>
      <w:bookmarkStart w:id="2071" w:name="section_930443ac719943519733eee28a6baf45"/>
      <w:bookmarkStart w:id="2072" w:name="_Toc174685709"/>
      <w:r>
        <w:t>Part 3 Section 20.62, chart:symbol-type</w:t>
      </w:r>
      <w:bookmarkEnd w:id="2071"/>
      <w:bookmarkEnd w:id="2072"/>
      <w:r>
        <w:fldChar w:fldCharType="begin"/>
      </w:r>
      <w:r>
        <w:instrText xml:space="preserve"> XE "chart\:symbol-type" </w:instrText>
      </w:r>
      <w:r>
        <w:fldChar w:fldCharType="end"/>
      </w:r>
    </w:p>
    <w:p w:rsidR="00C81F29" w:rsidRDefault="00B2009B">
      <w:pPr>
        <w:pStyle w:val="Definition-Field"/>
      </w:pPr>
      <w:r>
        <w:t xml:space="preserve">a.   </w:t>
      </w:r>
      <w:r>
        <w:rPr>
          <w:i/>
        </w:rPr>
        <w:t>The standard defines the attribute chart:symbol-type</w:t>
      </w:r>
    </w:p>
    <w:p w:rsidR="00C81F29" w:rsidRDefault="00B2009B">
      <w:pPr>
        <w:pStyle w:val="Definition-Field2"/>
      </w:pPr>
      <w:r>
        <w:t>This attribute is supported in Excel 2013 and later.</w:t>
      </w:r>
    </w:p>
    <w:p w:rsidR="00C81F29" w:rsidRDefault="00B2009B">
      <w:pPr>
        <w:pStyle w:val="Definition-Field2"/>
      </w:pPr>
      <w:r>
        <w:t>This attribute applies to the style of the &lt;chart:series&gt; and &lt;chart:data-poi</w:t>
      </w:r>
      <w:r>
        <w:t xml:space="preserve">nt&gt; elements when the series type is line, scatter, or radar. </w:t>
      </w:r>
    </w:p>
    <w:p w:rsidR="00C81F29" w:rsidRDefault="00B2009B">
      <w:pPr>
        <w:pStyle w:val="Heading3"/>
      </w:pPr>
      <w:bookmarkStart w:id="2073" w:name="section_b2a64b935ccd4301af81c4b92b240816"/>
      <w:bookmarkStart w:id="2074" w:name="_Toc174685710"/>
      <w:r>
        <w:t>Part 3 Section 20.63, chart:symbol-width</w:t>
      </w:r>
      <w:bookmarkEnd w:id="2073"/>
      <w:bookmarkEnd w:id="2074"/>
      <w:r>
        <w:fldChar w:fldCharType="begin"/>
      </w:r>
      <w:r>
        <w:instrText xml:space="preserve"> XE "chart\:symbol-width" </w:instrText>
      </w:r>
      <w:r>
        <w:fldChar w:fldCharType="end"/>
      </w:r>
    </w:p>
    <w:p w:rsidR="00C81F29" w:rsidRDefault="00B2009B">
      <w:pPr>
        <w:pStyle w:val="Definition-Field"/>
      </w:pPr>
      <w:r>
        <w:t xml:space="preserve">a.   </w:t>
      </w:r>
      <w:r>
        <w:rPr>
          <w:i/>
        </w:rPr>
        <w:t>The standard defines the attribute chart:symbol-width</w:t>
      </w:r>
    </w:p>
    <w:p w:rsidR="00C81F29" w:rsidRDefault="00B2009B">
      <w:pPr>
        <w:pStyle w:val="Definition-Field2"/>
      </w:pPr>
      <w:r>
        <w:t>This attribute is supported in Excel 2013 and later.</w:t>
      </w:r>
    </w:p>
    <w:p w:rsidR="00C81F29" w:rsidRDefault="00B2009B">
      <w:pPr>
        <w:pStyle w:val="Definition-Field2"/>
      </w:pPr>
      <w:r>
        <w:t>This attribu</w:t>
      </w:r>
      <w:r>
        <w:t xml:space="preserve">te is ignored if the chart:symbol-height attribute is specified. Otherwise, the chart:symbol-width attribute applies to the style of the &lt;chart:series&gt; and &lt;chart:data-point&gt; elements, when the series type is line, scatter, or radar. </w:t>
      </w:r>
    </w:p>
    <w:p w:rsidR="00C81F29" w:rsidRDefault="00B2009B">
      <w:pPr>
        <w:pStyle w:val="Heading3"/>
      </w:pPr>
      <w:bookmarkStart w:id="2075" w:name="section_b36e78dba47a4f94b210c408962d964b"/>
      <w:bookmarkStart w:id="2076" w:name="_Toc174685711"/>
      <w:r>
        <w:t>Part 3 Section 20.64,</w:t>
      </w:r>
      <w:r>
        <w:t xml:space="preserve"> chart:text-overlap</w:t>
      </w:r>
      <w:bookmarkEnd w:id="2075"/>
      <w:bookmarkEnd w:id="2076"/>
      <w:r>
        <w:fldChar w:fldCharType="begin"/>
      </w:r>
      <w:r>
        <w:instrText xml:space="preserve"> XE "chart\:text-overlap" </w:instrText>
      </w:r>
      <w:r>
        <w:fldChar w:fldCharType="end"/>
      </w:r>
    </w:p>
    <w:p w:rsidR="00C81F29" w:rsidRDefault="00B2009B">
      <w:pPr>
        <w:pStyle w:val="Definition-Field"/>
      </w:pPr>
      <w:r>
        <w:t xml:space="preserve">a.   </w:t>
      </w:r>
      <w:r>
        <w:rPr>
          <w:i/>
        </w:rPr>
        <w:t>The standard defines the attribute chart:text-overlap</w:t>
      </w:r>
    </w:p>
    <w:p w:rsidR="00C81F29" w:rsidRDefault="00B2009B">
      <w:pPr>
        <w:pStyle w:val="Definition-Field2"/>
      </w:pPr>
      <w:r>
        <w:t>This attribute is not supported in Excel 2013 or later.</w:t>
      </w:r>
    </w:p>
    <w:p w:rsidR="00C81F29" w:rsidRDefault="00B2009B">
      <w:pPr>
        <w:pStyle w:val="Heading3"/>
      </w:pPr>
      <w:bookmarkStart w:id="2077" w:name="section_af4133b0ee7c47e38503b797743c6784"/>
      <w:bookmarkStart w:id="2078" w:name="_Toc174685712"/>
      <w:r>
        <w:t>Part 3 Section 20.65, chart:three-dimensional</w:t>
      </w:r>
      <w:bookmarkEnd w:id="2077"/>
      <w:bookmarkEnd w:id="2078"/>
      <w:r>
        <w:fldChar w:fldCharType="begin"/>
      </w:r>
      <w:r>
        <w:instrText xml:space="preserve"> XE "chart\:three-dimensional" </w:instrText>
      </w:r>
      <w:r>
        <w:fldChar w:fldCharType="end"/>
      </w:r>
    </w:p>
    <w:p w:rsidR="00C81F29" w:rsidRDefault="00B2009B">
      <w:pPr>
        <w:pStyle w:val="Definition-Field"/>
      </w:pPr>
      <w:r>
        <w:t xml:space="preserve">a.   </w:t>
      </w:r>
      <w:r>
        <w:rPr>
          <w:i/>
        </w:rPr>
        <w:t>The stand</w:t>
      </w:r>
      <w:r>
        <w:rPr>
          <w:i/>
        </w:rPr>
        <w:t>ard defines the attribute chart:three-dimensional</w:t>
      </w:r>
    </w:p>
    <w:p w:rsidR="00C81F29" w:rsidRDefault="00B2009B">
      <w:pPr>
        <w:pStyle w:val="Definition-Field2"/>
      </w:pPr>
      <w:r>
        <w:t>This attribute is supported in Excel 2013 and later.</w:t>
      </w:r>
    </w:p>
    <w:p w:rsidR="00C81F29" w:rsidRDefault="00B2009B">
      <w:pPr>
        <w:pStyle w:val="Definition-Field2"/>
      </w:pPr>
      <w:r>
        <w:t>This attribute must equal the value "true" when the chart type is surface. This attribute applies to the style of the &lt;chart:chart&gt; and &lt;chart:plot-area&gt;</w:t>
      </w:r>
      <w:r>
        <w:t xml:space="preserve"> elements when the series type is line, area, circle, bar, or surface. </w:t>
      </w:r>
    </w:p>
    <w:p w:rsidR="00C81F29" w:rsidRDefault="00B2009B">
      <w:pPr>
        <w:pStyle w:val="Heading3"/>
      </w:pPr>
      <w:bookmarkStart w:id="2079" w:name="section_b39c618dc97a45109c7527b97f2f7ac9"/>
      <w:bookmarkStart w:id="2080" w:name="_Toc174685713"/>
      <w:r>
        <w:t>Part 3 Section 20.66, chart:tick-marks-major-inner</w:t>
      </w:r>
      <w:bookmarkEnd w:id="2079"/>
      <w:bookmarkEnd w:id="2080"/>
      <w:r>
        <w:fldChar w:fldCharType="begin"/>
      </w:r>
      <w:r>
        <w:instrText xml:space="preserve"> XE "chart\:tick-marks-major-inner" </w:instrText>
      </w:r>
      <w:r>
        <w:fldChar w:fldCharType="end"/>
      </w:r>
    </w:p>
    <w:p w:rsidR="00C81F29" w:rsidRDefault="00B2009B">
      <w:pPr>
        <w:pStyle w:val="Definition-Field"/>
      </w:pPr>
      <w:r>
        <w:t xml:space="preserve">a.   </w:t>
      </w:r>
      <w:r>
        <w:rPr>
          <w:i/>
        </w:rPr>
        <w:t>The standard defines the attribute chart:tick-marks-major-inner</w:t>
      </w:r>
    </w:p>
    <w:p w:rsidR="00C81F29" w:rsidRDefault="00B2009B">
      <w:pPr>
        <w:pStyle w:val="Definition-Field2"/>
      </w:pPr>
      <w:r>
        <w:t>Excel 2013 supports this a</w:t>
      </w:r>
      <w:r>
        <w:t xml:space="preserve">ttribute for the style of the &lt;chart:axis&gt; element. </w:t>
      </w:r>
    </w:p>
    <w:p w:rsidR="00C81F29" w:rsidRDefault="00B2009B">
      <w:pPr>
        <w:pStyle w:val="Heading3"/>
      </w:pPr>
      <w:bookmarkStart w:id="2081" w:name="section_2be2ccfaac0e4d1fa3153aa37295a66c"/>
      <w:bookmarkStart w:id="2082" w:name="_Toc174685714"/>
      <w:r>
        <w:t>Part 3 Section 20.67, chart:tick-marks-major-outer</w:t>
      </w:r>
      <w:bookmarkEnd w:id="2081"/>
      <w:bookmarkEnd w:id="2082"/>
      <w:r>
        <w:fldChar w:fldCharType="begin"/>
      </w:r>
      <w:r>
        <w:instrText xml:space="preserve"> XE "chart\:tick-marks-major-outer" </w:instrText>
      </w:r>
      <w:r>
        <w:fldChar w:fldCharType="end"/>
      </w:r>
    </w:p>
    <w:p w:rsidR="00C81F29" w:rsidRDefault="00B2009B">
      <w:pPr>
        <w:pStyle w:val="Definition-Field"/>
      </w:pPr>
      <w:r>
        <w:t xml:space="preserve">a.   </w:t>
      </w:r>
      <w:r>
        <w:rPr>
          <w:i/>
        </w:rPr>
        <w:t>The standard defines the attribute chart:tick-marks-major-outer</w:t>
      </w:r>
    </w:p>
    <w:p w:rsidR="00C81F29" w:rsidRDefault="00B2009B">
      <w:pPr>
        <w:pStyle w:val="Definition-Field2"/>
      </w:pPr>
      <w:r>
        <w:t xml:space="preserve">Excel 2013 supports this attribute for the style of the &lt;chart:axis&gt; element. </w:t>
      </w:r>
    </w:p>
    <w:p w:rsidR="00C81F29" w:rsidRDefault="00B2009B">
      <w:pPr>
        <w:pStyle w:val="Heading3"/>
      </w:pPr>
      <w:bookmarkStart w:id="2083" w:name="section_e18d5e9510184217889422320e2e6481"/>
      <w:bookmarkStart w:id="2084" w:name="_Toc174685715"/>
      <w:r>
        <w:t>Part 3 Section 20.68, chart:tick-marks-minor-inner</w:t>
      </w:r>
      <w:bookmarkEnd w:id="2083"/>
      <w:bookmarkEnd w:id="2084"/>
      <w:r>
        <w:fldChar w:fldCharType="begin"/>
      </w:r>
      <w:r>
        <w:instrText xml:space="preserve"> XE "chart\:tick-marks-minor-inner" </w:instrText>
      </w:r>
      <w:r>
        <w:fldChar w:fldCharType="end"/>
      </w:r>
    </w:p>
    <w:p w:rsidR="00C81F29" w:rsidRDefault="00B2009B">
      <w:pPr>
        <w:pStyle w:val="Definition-Field"/>
      </w:pPr>
      <w:r>
        <w:t xml:space="preserve">a.   </w:t>
      </w:r>
      <w:r>
        <w:rPr>
          <w:i/>
        </w:rPr>
        <w:t>The standard defines the attribute chart:tick-marks-minor-inner</w:t>
      </w:r>
    </w:p>
    <w:p w:rsidR="00C81F29" w:rsidRDefault="00B2009B">
      <w:pPr>
        <w:pStyle w:val="Definition-Field2"/>
      </w:pPr>
      <w:r>
        <w:t>Excel 2013 supports</w:t>
      </w:r>
      <w:r>
        <w:t xml:space="preserve"> this attribute for the style of the &lt;chart:axis&gt; element. </w:t>
      </w:r>
    </w:p>
    <w:p w:rsidR="00C81F29" w:rsidRDefault="00B2009B">
      <w:pPr>
        <w:pStyle w:val="Heading3"/>
      </w:pPr>
      <w:bookmarkStart w:id="2085" w:name="section_7e6256527add4ed2b10fc8aac3ce27f0"/>
      <w:bookmarkStart w:id="2086" w:name="_Toc174685716"/>
      <w:r>
        <w:lastRenderedPageBreak/>
        <w:t>Part 3 Section 20.69, chart:tick-marks-minor-outer</w:t>
      </w:r>
      <w:bookmarkEnd w:id="2085"/>
      <w:bookmarkEnd w:id="2086"/>
      <w:r>
        <w:fldChar w:fldCharType="begin"/>
      </w:r>
      <w:r>
        <w:instrText xml:space="preserve"> XE "chart\:tick-marks-minor-outer" </w:instrText>
      </w:r>
      <w:r>
        <w:fldChar w:fldCharType="end"/>
      </w:r>
    </w:p>
    <w:p w:rsidR="00C81F29" w:rsidRDefault="00B2009B">
      <w:pPr>
        <w:pStyle w:val="Definition-Field"/>
      </w:pPr>
      <w:r>
        <w:t xml:space="preserve">a.   </w:t>
      </w:r>
      <w:r>
        <w:rPr>
          <w:i/>
        </w:rPr>
        <w:t>The standard defines the attribute chart:tick-marks-minor-outer</w:t>
      </w:r>
    </w:p>
    <w:p w:rsidR="00C81F29" w:rsidRDefault="00B2009B">
      <w:pPr>
        <w:pStyle w:val="Definition-Field2"/>
      </w:pPr>
      <w:r>
        <w:t xml:space="preserve">Excel 2013 supports this attribute for the style of the &lt;chart:axis&gt; element. </w:t>
      </w:r>
    </w:p>
    <w:p w:rsidR="00C81F29" w:rsidRDefault="00B2009B">
      <w:pPr>
        <w:pStyle w:val="Heading3"/>
      </w:pPr>
      <w:bookmarkStart w:id="2087" w:name="section_13d138e0af2d477cbc08db0321e0051d"/>
      <w:bookmarkStart w:id="2088" w:name="_Toc174685717"/>
      <w:r>
        <w:t>Part 3 Section 20.70, chart:tick-mark-position</w:t>
      </w:r>
      <w:bookmarkEnd w:id="2087"/>
      <w:bookmarkEnd w:id="2088"/>
      <w:r>
        <w:fldChar w:fldCharType="begin"/>
      </w:r>
      <w:r>
        <w:instrText xml:space="preserve"> XE "chart\:tick-mark-position" </w:instrText>
      </w:r>
      <w:r>
        <w:fldChar w:fldCharType="end"/>
      </w:r>
    </w:p>
    <w:p w:rsidR="00C81F29" w:rsidRDefault="00B2009B">
      <w:pPr>
        <w:pStyle w:val="Definition-Field"/>
      </w:pPr>
      <w:r>
        <w:t xml:space="preserve">a.   </w:t>
      </w:r>
      <w:r>
        <w:rPr>
          <w:i/>
        </w:rPr>
        <w:t>The standard defines the attribute chart:tick-mark-position</w:t>
      </w:r>
    </w:p>
    <w:p w:rsidR="00C81F29" w:rsidRDefault="00B2009B">
      <w:pPr>
        <w:pStyle w:val="Definition-Field2"/>
      </w:pPr>
      <w:r>
        <w:t xml:space="preserve">This attribute is supported in </w:t>
      </w:r>
      <w:r>
        <w:t>Excel 2013 and later.</w:t>
      </w:r>
    </w:p>
    <w:p w:rsidR="00C81F29" w:rsidRDefault="00B2009B">
      <w:pPr>
        <w:pStyle w:val="Heading3"/>
      </w:pPr>
      <w:bookmarkStart w:id="2089" w:name="section_f3c6b337f91f404589c35edaf4b18b8c"/>
      <w:bookmarkStart w:id="2090" w:name="_Toc174685718"/>
      <w:r>
        <w:t>Part 3 Section 20.72, chart:vertical</w:t>
      </w:r>
      <w:bookmarkEnd w:id="2089"/>
      <w:bookmarkEnd w:id="2090"/>
      <w:r>
        <w:fldChar w:fldCharType="begin"/>
      </w:r>
      <w:r>
        <w:instrText xml:space="preserve"> XE "chart\:vertical" </w:instrText>
      </w:r>
      <w:r>
        <w:fldChar w:fldCharType="end"/>
      </w:r>
    </w:p>
    <w:p w:rsidR="00C81F29" w:rsidRDefault="00B2009B">
      <w:pPr>
        <w:pStyle w:val="Definition-Field"/>
      </w:pPr>
      <w:r>
        <w:t xml:space="preserve">a.   </w:t>
      </w:r>
      <w:r>
        <w:rPr>
          <w:i/>
        </w:rPr>
        <w:t>The standard defines the attribute chart:vertical</w:t>
      </w:r>
    </w:p>
    <w:p w:rsidR="00C81F29" w:rsidRDefault="00B2009B">
      <w:pPr>
        <w:pStyle w:val="Definition-Field2"/>
      </w:pPr>
      <w:r>
        <w:t>Excel 2013 supports this attribute The chart:vertical attribute applies to the &lt;style-chart-properties-attlist&gt; elemen</w:t>
      </w:r>
      <w:r>
        <w:t xml:space="preserve">t of the &lt;chart:plot-area&gt; and &lt;chart:series&gt; elements when the series type is bar. </w:t>
      </w:r>
    </w:p>
    <w:p w:rsidR="00C81F29" w:rsidRDefault="00B2009B">
      <w:pPr>
        <w:pStyle w:val="Heading3"/>
      </w:pPr>
      <w:bookmarkStart w:id="2091" w:name="section_f8fd303c769d45ad800b8e9cfdab6cfd"/>
      <w:bookmarkStart w:id="2092" w:name="_Toc174685719"/>
      <w:r>
        <w:t>Part 3 Section 20.73, chart:visible</w:t>
      </w:r>
      <w:bookmarkEnd w:id="2091"/>
      <w:bookmarkEnd w:id="2092"/>
      <w:r>
        <w:fldChar w:fldCharType="begin"/>
      </w:r>
      <w:r>
        <w:instrText xml:space="preserve"> XE "chart\:visible" </w:instrText>
      </w:r>
      <w:r>
        <w:fldChar w:fldCharType="end"/>
      </w:r>
    </w:p>
    <w:p w:rsidR="00C81F29" w:rsidRDefault="00B2009B">
      <w:pPr>
        <w:pStyle w:val="Definition-Field"/>
      </w:pPr>
      <w:r>
        <w:t xml:space="preserve">a.   </w:t>
      </w:r>
      <w:r>
        <w:rPr>
          <w:i/>
        </w:rPr>
        <w:t>The standard defines the attribute chart:visible</w:t>
      </w:r>
    </w:p>
    <w:p w:rsidR="00C81F29" w:rsidRDefault="00B2009B">
      <w:pPr>
        <w:pStyle w:val="Definition-Field2"/>
      </w:pPr>
      <w:r>
        <w:t>This attribute is supported in Excel 2013 and later.</w:t>
      </w:r>
    </w:p>
    <w:p w:rsidR="00C81F29" w:rsidRDefault="00B2009B">
      <w:pPr>
        <w:pStyle w:val="Definition-Field2"/>
      </w:pPr>
      <w:r>
        <w:t>Excel</w:t>
      </w:r>
      <w:r>
        <w:t xml:space="preserve"> uses this attribute for the &lt;style-chart-properties-attlist&gt; element of the &lt;chart:axis&gt; element. </w:t>
      </w:r>
    </w:p>
    <w:p w:rsidR="00C81F29" w:rsidRDefault="00B2009B">
      <w:pPr>
        <w:pStyle w:val="Heading3"/>
      </w:pPr>
      <w:bookmarkStart w:id="2093" w:name="section_ed39f1801cda4a61883ff085e395da82"/>
      <w:bookmarkStart w:id="2094" w:name="_Toc174685720"/>
      <w:r>
        <w:t>Part 3 Section 20.75, dr3d:back-scale</w:t>
      </w:r>
      <w:bookmarkEnd w:id="2093"/>
      <w:bookmarkEnd w:id="2094"/>
      <w:r>
        <w:fldChar w:fldCharType="begin"/>
      </w:r>
      <w:r>
        <w:instrText xml:space="preserve"> XE "dr3d\:back-scale" </w:instrText>
      </w:r>
      <w:r>
        <w:fldChar w:fldCharType="end"/>
      </w:r>
    </w:p>
    <w:p w:rsidR="00C81F29" w:rsidRDefault="00B2009B">
      <w:pPr>
        <w:pStyle w:val="Definition-Field"/>
      </w:pPr>
      <w:r>
        <w:t xml:space="preserve">a.   </w:t>
      </w:r>
      <w:r>
        <w:rPr>
          <w:i/>
        </w:rPr>
        <w:t>The standard defines the attribute dr3d:back-scale, contained within the element &lt;style:</w:t>
      </w:r>
      <w:r>
        <w:rPr>
          <w:i/>
        </w:rPr>
        <w:t>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dr3d:back-scale,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w:t>
      </w:r>
      <w:r>
        <w:rPr>
          <w:i/>
        </w:rPr>
        <w:t>ndard defines the attribute dr3d:back-scale,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095" w:name="section_1dd604c2390d4dcc89538c70eb148952"/>
      <w:bookmarkStart w:id="2096" w:name="_Toc174685721"/>
      <w:r>
        <w:t>Part 3 Section 20.76, dr3d:backface-culling</w:t>
      </w:r>
      <w:bookmarkEnd w:id="2095"/>
      <w:bookmarkEnd w:id="2096"/>
      <w:r>
        <w:fldChar w:fldCharType="begin"/>
      </w:r>
      <w:r>
        <w:instrText xml:space="preserve"> XE "dr3d\:backface-culling" </w:instrText>
      </w:r>
      <w:r>
        <w:fldChar w:fldCharType="end"/>
      </w:r>
    </w:p>
    <w:p w:rsidR="00C81F29" w:rsidRDefault="00B2009B">
      <w:pPr>
        <w:pStyle w:val="Definition-Field"/>
      </w:pPr>
      <w:r>
        <w:t xml:space="preserve">a.   </w:t>
      </w:r>
      <w:r>
        <w:rPr>
          <w:i/>
        </w:rPr>
        <w:t>The standard d</w:t>
      </w:r>
      <w:r>
        <w:rPr>
          <w:i/>
        </w:rPr>
        <w:t>efines the attribute dr3d:backface-culling,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dr3d:backface-culling, contained within the element &lt;style:gr</w:t>
      </w:r>
      <w:r>
        <w:rPr>
          <w:i/>
        </w:rPr>
        <w:t>aphic-properties&gt;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c.   </w:t>
      </w:r>
      <w:r>
        <w:rPr>
          <w:i/>
        </w:rPr>
        <w:t>The standard defines the attribute dr3d:backface-culling,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097" w:name="section_34a5c833833f4d2fb7073d67efb2e842"/>
      <w:bookmarkStart w:id="2098" w:name="_Toc174685722"/>
      <w:r>
        <w:t>Pa</w:t>
      </w:r>
      <w:r>
        <w:t>rt 3 Section 20.77, dr3d:close-back</w:t>
      </w:r>
      <w:bookmarkEnd w:id="2097"/>
      <w:bookmarkEnd w:id="2098"/>
      <w:r>
        <w:fldChar w:fldCharType="begin"/>
      </w:r>
      <w:r>
        <w:instrText xml:space="preserve"> XE "dr3d\:close-back" </w:instrText>
      </w:r>
      <w:r>
        <w:fldChar w:fldCharType="end"/>
      </w:r>
    </w:p>
    <w:p w:rsidR="00C81F29" w:rsidRDefault="00B2009B">
      <w:pPr>
        <w:pStyle w:val="Definition-Field"/>
      </w:pPr>
      <w:r>
        <w:t xml:space="preserve">a.   </w:t>
      </w:r>
      <w:r>
        <w:rPr>
          <w:i/>
        </w:rPr>
        <w:t>The standard defines the attribute dr3d:close-back,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w:t>
      </w:r>
      <w:r>
        <w:rPr>
          <w:i/>
        </w:rPr>
        <w:t>he attribute dr3d:close-back,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dr3d:close-back,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099" w:name="section_b2b68d2f1e21415a9bdad8b14ec837f1"/>
      <w:bookmarkStart w:id="2100" w:name="_Toc174685723"/>
      <w:r>
        <w:t>Part 3 Section 20.78, dr3d:close-front</w:t>
      </w:r>
      <w:bookmarkEnd w:id="2099"/>
      <w:bookmarkEnd w:id="2100"/>
      <w:r>
        <w:fldChar w:fldCharType="begin"/>
      </w:r>
      <w:r>
        <w:instrText xml:space="preserve"> XE "dr3d\:close-front" </w:instrText>
      </w:r>
      <w:r>
        <w:fldChar w:fldCharType="end"/>
      </w:r>
    </w:p>
    <w:p w:rsidR="00C81F29" w:rsidRDefault="00B2009B">
      <w:pPr>
        <w:pStyle w:val="Definition-Field"/>
      </w:pPr>
      <w:r>
        <w:t xml:space="preserve">a.   </w:t>
      </w:r>
      <w:r>
        <w:rPr>
          <w:i/>
        </w:rPr>
        <w:t>The standard defines the attribute dr3d:close-front, contained within the element &lt;style:graphic-properties&gt;</w:t>
      </w:r>
    </w:p>
    <w:p w:rsidR="00C81F29" w:rsidRDefault="00B2009B">
      <w:pPr>
        <w:pStyle w:val="Definition-Field2"/>
      </w:pPr>
      <w:r>
        <w:t>This attribute i</w:t>
      </w:r>
      <w:r>
        <w:t>s not supported in Word 2013 or later.</w:t>
      </w:r>
    </w:p>
    <w:p w:rsidR="00C81F29" w:rsidRDefault="00B2009B">
      <w:pPr>
        <w:pStyle w:val="Definition-Field"/>
      </w:pPr>
      <w:r>
        <w:t xml:space="preserve">b.   </w:t>
      </w:r>
      <w:r>
        <w:rPr>
          <w:i/>
        </w:rPr>
        <w:t>The standard defines the attribute dr3d:close-front,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dr3d:cl</w:t>
      </w:r>
      <w:r>
        <w:rPr>
          <w:i/>
        </w:rPr>
        <w:t>ose-front,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01" w:name="section_1709a9eaac564c08801ff7039dad4359"/>
      <w:bookmarkStart w:id="2102" w:name="_Toc174685724"/>
      <w:r>
        <w:t>Part 3 Section 20.79, dr3d:depth</w:t>
      </w:r>
      <w:bookmarkEnd w:id="2101"/>
      <w:bookmarkEnd w:id="2102"/>
      <w:r>
        <w:fldChar w:fldCharType="begin"/>
      </w:r>
      <w:r>
        <w:instrText xml:space="preserve"> XE "dr3d\:depth" </w:instrText>
      </w:r>
      <w:r>
        <w:fldChar w:fldCharType="end"/>
      </w:r>
    </w:p>
    <w:p w:rsidR="00C81F29" w:rsidRDefault="00B2009B">
      <w:pPr>
        <w:pStyle w:val="Definition-Field"/>
      </w:pPr>
      <w:r>
        <w:t xml:space="preserve">a.   </w:t>
      </w:r>
      <w:r>
        <w:rPr>
          <w:i/>
        </w:rPr>
        <w:t>The standard defines the attribute dr3d:depth, contained within the el</w:t>
      </w:r>
      <w:r>
        <w:rPr>
          <w:i/>
        </w:rPr>
        <w:t>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dr3d:depth,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t xml:space="preserve"> </w:t>
      </w:r>
      <w:r>
        <w:rPr>
          <w:i/>
        </w:rPr>
        <w:t>The standard defines the attribute dr3d:depth,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03" w:name="section_67c80a51ec3844dcb761c206a049b795"/>
      <w:bookmarkStart w:id="2104" w:name="_Toc174685725"/>
      <w:r>
        <w:lastRenderedPageBreak/>
        <w:t>Part 3 Section 20.81, dr3d:edge-rounding</w:t>
      </w:r>
      <w:bookmarkEnd w:id="2103"/>
      <w:bookmarkEnd w:id="2104"/>
      <w:r>
        <w:fldChar w:fldCharType="begin"/>
      </w:r>
      <w:r>
        <w:instrText xml:space="preserve"> XE "dr3d\:edge-rounding" </w:instrText>
      </w:r>
      <w:r>
        <w:fldChar w:fldCharType="end"/>
      </w:r>
    </w:p>
    <w:p w:rsidR="00C81F29" w:rsidRDefault="00B2009B">
      <w:pPr>
        <w:pStyle w:val="Definition-Field"/>
      </w:pPr>
      <w:r>
        <w:t xml:space="preserve">a.   </w:t>
      </w:r>
      <w:r>
        <w:rPr>
          <w:i/>
        </w:rPr>
        <w:t>The standard defi</w:t>
      </w:r>
      <w:r>
        <w:rPr>
          <w:i/>
        </w:rPr>
        <w:t>nes the attribute dr3d:edge-rounding,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dr3d:edge-rounding, contained within the element &lt;style:graphic-pro</w:t>
      </w:r>
      <w:r>
        <w:rPr>
          <w:i/>
        </w:rPr>
        <w:t>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dr3d:edge-rounding,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05" w:name="section_c8cc0f7bcbd64caf9ec313847a9f3729"/>
      <w:bookmarkStart w:id="2106" w:name="_Toc174685726"/>
      <w:r>
        <w:t>Part 3 Section</w:t>
      </w:r>
      <w:r>
        <w:t xml:space="preserve"> 20.82, dr3d:edge-rounding-mode</w:t>
      </w:r>
      <w:bookmarkEnd w:id="2105"/>
      <w:bookmarkEnd w:id="2106"/>
      <w:r>
        <w:fldChar w:fldCharType="begin"/>
      </w:r>
      <w:r>
        <w:instrText xml:space="preserve"> XE "dr3d\:edge-rounding-mode" </w:instrText>
      </w:r>
      <w:r>
        <w:fldChar w:fldCharType="end"/>
      </w:r>
    </w:p>
    <w:p w:rsidR="00C81F29" w:rsidRDefault="00B2009B">
      <w:pPr>
        <w:pStyle w:val="Definition-Field"/>
      </w:pPr>
      <w:r>
        <w:t xml:space="preserve">a.   </w:t>
      </w:r>
      <w:r>
        <w:rPr>
          <w:i/>
        </w:rPr>
        <w:t>The standard defines the attribute dr3d:edge-rounding-mode,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w:t>
      </w:r>
      <w:r>
        <w:rPr>
          <w:i/>
        </w:rPr>
        <w:t>rd defines the attribute dr3d:edge-rounding-mode,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dr3d:edge-rounding-mode, contained within the element </w:t>
      </w:r>
      <w:r>
        <w:rPr>
          <w:i/>
        </w:rPr>
        <w:t>&lt;style:graphic-properties&gt;</w:t>
      </w:r>
    </w:p>
    <w:p w:rsidR="00C81F29" w:rsidRDefault="00B2009B">
      <w:pPr>
        <w:pStyle w:val="Definition-Field2"/>
      </w:pPr>
      <w:r>
        <w:t>This attribute is not supported in PowerPoint 2013 or later.</w:t>
      </w:r>
    </w:p>
    <w:p w:rsidR="00C81F29" w:rsidRDefault="00B2009B">
      <w:pPr>
        <w:pStyle w:val="Heading3"/>
      </w:pPr>
      <w:bookmarkStart w:id="2107" w:name="section_c359e928fefe48349ee37c0138f23cf0"/>
      <w:bookmarkStart w:id="2108" w:name="_Toc174685727"/>
      <w:r>
        <w:t>Part 3 Section 20.83, dr3d:emissive-color</w:t>
      </w:r>
      <w:bookmarkEnd w:id="2107"/>
      <w:bookmarkEnd w:id="2108"/>
      <w:r>
        <w:fldChar w:fldCharType="begin"/>
      </w:r>
      <w:r>
        <w:instrText xml:space="preserve"> XE "dr3d\:emissive-color" </w:instrText>
      </w:r>
      <w:r>
        <w:fldChar w:fldCharType="end"/>
      </w:r>
    </w:p>
    <w:p w:rsidR="00C81F29" w:rsidRDefault="00B2009B">
      <w:pPr>
        <w:pStyle w:val="Definition-Field"/>
      </w:pPr>
      <w:r>
        <w:t xml:space="preserve">a.   </w:t>
      </w:r>
      <w:r>
        <w:rPr>
          <w:i/>
        </w:rPr>
        <w:t>The standard defines the attribute dr3d:emissive-color, contained within the element &lt;style:</w:t>
      </w:r>
      <w:r>
        <w:rPr>
          <w:i/>
        </w:rPr>
        <w:t>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dr3d:emissive-color,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w:t>
      </w:r>
      <w:r>
        <w:rPr>
          <w:i/>
        </w:rPr>
        <w:t xml:space="preserve"> standard defines the attribute dr3d:emissive-color,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09" w:name="section_51b0facfe9e54a0d947d82c83c817891"/>
      <w:bookmarkStart w:id="2110" w:name="_Toc174685728"/>
      <w:r>
        <w:t>Part 3 Section 20.84, dr3d:end-angle</w:t>
      </w:r>
      <w:bookmarkEnd w:id="2109"/>
      <w:bookmarkEnd w:id="2110"/>
      <w:r>
        <w:fldChar w:fldCharType="begin"/>
      </w:r>
      <w:r>
        <w:instrText xml:space="preserve"> XE "dr3d\:end-angle" </w:instrText>
      </w:r>
      <w:r>
        <w:fldChar w:fldCharType="end"/>
      </w:r>
    </w:p>
    <w:p w:rsidR="00C81F29" w:rsidRDefault="00B2009B">
      <w:pPr>
        <w:pStyle w:val="Definition-Field"/>
      </w:pPr>
      <w:r>
        <w:t xml:space="preserve">a.   </w:t>
      </w:r>
      <w:r>
        <w:rPr>
          <w:i/>
        </w:rPr>
        <w:t>The standard defines</w:t>
      </w:r>
      <w:r>
        <w:rPr>
          <w:i/>
        </w:rPr>
        <w:t xml:space="preserve"> the attribute dr3d:end-angle,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dr3d:end-angle, contained within the element &lt;style:graphic-properties&gt;</w:t>
      </w:r>
    </w:p>
    <w:p w:rsidR="00C81F29" w:rsidRDefault="00B2009B">
      <w:pPr>
        <w:pStyle w:val="Definition-Field2"/>
      </w:pPr>
      <w:r>
        <w:lastRenderedPageBreak/>
        <w:t>Th</w:t>
      </w:r>
      <w:r>
        <w:t>is attribute is not supported in Excel 2013 or later.</w:t>
      </w:r>
    </w:p>
    <w:p w:rsidR="00C81F29" w:rsidRDefault="00B2009B">
      <w:pPr>
        <w:pStyle w:val="Definition-Field"/>
      </w:pPr>
      <w:r>
        <w:t xml:space="preserve">c.   </w:t>
      </w:r>
      <w:r>
        <w:rPr>
          <w:i/>
        </w:rPr>
        <w:t>The standard defines the attribute dr3d:end-angle,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11" w:name="section_fd15752c870447b99ffb206ddcfaf9bd"/>
      <w:bookmarkStart w:id="2112" w:name="_Toc174685729"/>
      <w:r>
        <w:t>Part 3 Section 20.85, dr3d:ho</w:t>
      </w:r>
      <w:r>
        <w:t>rizontal-segments</w:t>
      </w:r>
      <w:bookmarkEnd w:id="2111"/>
      <w:bookmarkEnd w:id="2112"/>
      <w:r>
        <w:fldChar w:fldCharType="begin"/>
      </w:r>
      <w:r>
        <w:instrText xml:space="preserve"> XE "dr3d\:horizontal-segments" </w:instrText>
      </w:r>
      <w:r>
        <w:fldChar w:fldCharType="end"/>
      </w:r>
    </w:p>
    <w:p w:rsidR="00C81F29" w:rsidRDefault="00B2009B">
      <w:pPr>
        <w:pStyle w:val="Definition-Field"/>
      </w:pPr>
      <w:r>
        <w:t xml:space="preserve">a.   </w:t>
      </w:r>
      <w:r>
        <w:rPr>
          <w:i/>
        </w:rPr>
        <w:t>The standard defines the attribute dr3d:horizontal-segments,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w:t>
      </w:r>
      <w:r>
        <w:rPr>
          <w:i/>
        </w:rPr>
        <w:t>he attribute dr3d:horizontal-segments,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dr3d:horizontal-segments, contained within the element &lt;style:gra</w:t>
      </w:r>
      <w:r>
        <w:rPr>
          <w:i/>
        </w:rPr>
        <w:t>phic-properties&gt;</w:t>
      </w:r>
    </w:p>
    <w:p w:rsidR="00C81F29" w:rsidRDefault="00B2009B">
      <w:pPr>
        <w:pStyle w:val="Definition-Field2"/>
      </w:pPr>
      <w:r>
        <w:t>This attribute is not supported in PowerPoint 2013 or later.</w:t>
      </w:r>
    </w:p>
    <w:p w:rsidR="00C81F29" w:rsidRDefault="00B2009B">
      <w:pPr>
        <w:pStyle w:val="Heading3"/>
      </w:pPr>
      <w:bookmarkStart w:id="2113" w:name="section_aaa20522df0640b295c4057978ff48e3"/>
      <w:bookmarkStart w:id="2114" w:name="_Toc174685730"/>
      <w:r>
        <w:t>Part 3 Section 20.87, dr3d:normals-direction</w:t>
      </w:r>
      <w:bookmarkEnd w:id="2113"/>
      <w:bookmarkEnd w:id="2114"/>
      <w:r>
        <w:fldChar w:fldCharType="begin"/>
      </w:r>
      <w:r>
        <w:instrText xml:space="preserve"> XE "dr3d\:normals-direction" </w:instrText>
      </w:r>
      <w:r>
        <w:fldChar w:fldCharType="end"/>
      </w:r>
    </w:p>
    <w:p w:rsidR="00C81F29" w:rsidRDefault="00B2009B">
      <w:pPr>
        <w:pStyle w:val="Definition-Field"/>
      </w:pPr>
      <w:r>
        <w:t xml:space="preserve">a.   </w:t>
      </w:r>
      <w:r>
        <w:rPr>
          <w:i/>
        </w:rPr>
        <w:t>The standard defines the attribute dr3d:normals-direction, contained within the element &lt;style:g</w:t>
      </w:r>
      <w:r>
        <w:rPr>
          <w:i/>
        </w:rPr>
        <w:t>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dr3d:normals-direction,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w:t>
      </w:r>
      <w:r>
        <w:rPr>
          <w:i/>
        </w:rPr>
        <w:t>he standard defines the attribute dr3d:normals-direction,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15" w:name="section_961e3366ad174234b2da41e0f831c27c"/>
      <w:bookmarkStart w:id="2116" w:name="_Toc174685731"/>
      <w:r>
        <w:t>Part 3 Section 20.88, dr3d:normals-kind</w:t>
      </w:r>
      <w:bookmarkEnd w:id="2115"/>
      <w:bookmarkEnd w:id="2116"/>
      <w:r>
        <w:fldChar w:fldCharType="begin"/>
      </w:r>
      <w:r>
        <w:instrText xml:space="preserve"> XE "dr3d\:normals-kind" </w:instrText>
      </w:r>
      <w:r>
        <w:fldChar w:fldCharType="end"/>
      </w:r>
    </w:p>
    <w:p w:rsidR="00C81F29" w:rsidRDefault="00B2009B">
      <w:pPr>
        <w:pStyle w:val="Definition-Field"/>
      </w:pPr>
      <w:r>
        <w:t xml:space="preserve">a.   </w:t>
      </w:r>
      <w:r>
        <w:rPr>
          <w:i/>
        </w:rPr>
        <w:t xml:space="preserve">The </w:t>
      </w:r>
      <w:r>
        <w:rPr>
          <w:i/>
        </w:rPr>
        <w:t>standard defines the attribute dr3d:normals-kind,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dr3d:normals-kind, contained within the element &lt;style:</w:t>
      </w:r>
      <w:r>
        <w:rPr>
          <w:i/>
        </w:rPr>
        <w:t>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dr3d:normals-kind,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17" w:name="section_4251dbbe5d59457482dcb42fa7236da3"/>
      <w:bookmarkStart w:id="2118" w:name="_Toc174685732"/>
      <w:r>
        <w:lastRenderedPageBreak/>
        <w:t>Part</w:t>
      </w:r>
      <w:r>
        <w:t xml:space="preserve"> 3 Section 20.89, dr3d:shadow</w:t>
      </w:r>
      <w:bookmarkEnd w:id="2117"/>
      <w:bookmarkEnd w:id="2118"/>
      <w:r>
        <w:fldChar w:fldCharType="begin"/>
      </w:r>
      <w:r>
        <w:instrText xml:space="preserve"> XE "dr3d\:shadow" </w:instrText>
      </w:r>
      <w:r>
        <w:fldChar w:fldCharType="end"/>
      </w:r>
    </w:p>
    <w:p w:rsidR="00C81F29" w:rsidRDefault="00B2009B">
      <w:pPr>
        <w:pStyle w:val="Definition-Field"/>
      </w:pPr>
      <w:r>
        <w:t xml:space="preserve">a.   </w:t>
      </w:r>
      <w:r>
        <w:rPr>
          <w:i/>
        </w:rPr>
        <w:t>The standard defines the attribute dr3d:shadow,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w:t>
      </w:r>
      <w:r>
        <w:rPr>
          <w:i/>
        </w:rPr>
        <w:t>r3d:shadow,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dr3d:shadow, contained within the element &lt;style:graphic-properties&gt;</w:t>
      </w:r>
    </w:p>
    <w:p w:rsidR="00C81F29" w:rsidRDefault="00B2009B">
      <w:pPr>
        <w:pStyle w:val="Definition-Field2"/>
      </w:pPr>
      <w:r>
        <w:t>This attribute is not s</w:t>
      </w:r>
      <w:r>
        <w:t>upported in PowerPoint 2013 or later.</w:t>
      </w:r>
    </w:p>
    <w:p w:rsidR="00C81F29" w:rsidRDefault="00B2009B">
      <w:pPr>
        <w:pStyle w:val="Heading3"/>
      </w:pPr>
      <w:bookmarkStart w:id="2119" w:name="section_6b953f0b2bf94f6b993bc6d29c2fec3b"/>
      <w:bookmarkStart w:id="2120" w:name="_Toc174685733"/>
      <w:r>
        <w:t>Part 3 Section 20.90, dr3d:shininess</w:t>
      </w:r>
      <w:bookmarkEnd w:id="2119"/>
      <w:bookmarkEnd w:id="2120"/>
      <w:r>
        <w:fldChar w:fldCharType="begin"/>
      </w:r>
      <w:r>
        <w:instrText xml:space="preserve"> XE "dr3d\:shininess" </w:instrText>
      </w:r>
      <w:r>
        <w:fldChar w:fldCharType="end"/>
      </w:r>
    </w:p>
    <w:p w:rsidR="00C81F29" w:rsidRDefault="00B2009B">
      <w:pPr>
        <w:pStyle w:val="Definition-Field"/>
      </w:pPr>
      <w:r>
        <w:t xml:space="preserve">a.   </w:t>
      </w:r>
      <w:r>
        <w:rPr>
          <w:i/>
        </w:rPr>
        <w:t>The standard defines the attribute dr3d:shininess, contained within the element &lt;style:graphic-properties&gt;</w:t>
      </w:r>
    </w:p>
    <w:p w:rsidR="00C81F29" w:rsidRDefault="00B2009B">
      <w:pPr>
        <w:pStyle w:val="Definition-Field2"/>
      </w:pPr>
      <w:r>
        <w:t xml:space="preserve">This attribute is not supported in Word 2013 </w:t>
      </w:r>
      <w:r>
        <w:t>or later.</w:t>
      </w:r>
    </w:p>
    <w:p w:rsidR="00C81F29" w:rsidRDefault="00B2009B">
      <w:pPr>
        <w:pStyle w:val="Definition-Field"/>
      </w:pPr>
      <w:r>
        <w:t xml:space="preserve">b.   </w:t>
      </w:r>
      <w:r>
        <w:rPr>
          <w:i/>
        </w:rPr>
        <w:t>The standard defines the attribute dr3d:shininess,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dr3d:shininess, contained within the </w:t>
      </w:r>
      <w:r>
        <w:rPr>
          <w:i/>
        </w:rPr>
        <w:t>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21" w:name="section_6d3687da7368410eb1d39921a75e9bdf"/>
      <w:bookmarkStart w:id="2122" w:name="_Toc174685734"/>
      <w:r>
        <w:t>Part 3 Section 20.91, dr3d:specular-color</w:t>
      </w:r>
      <w:bookmarkEnd w:id="2121"/>
      <w:bookmarkEnd w:id="2122"/>
      <w:r>
        <w:fldChar w:fldCharType="begin"/>
      </w:r>
      <w:r>
        <w:instrText xml:space="preserve"> XE "dr3d\:specular-color" </w:instrText>
      </w:r>
      <w:r>
        <w:fldChar w:fldCharType="end"/>
      </w:r>
    </w:p>
    <w:p w:rsidR="00C81F29" w:rsidRDefault="00B2009B">
      <w:pPr>
        <w:pStyle w:val="Definition-Field"/>
      </w:pPr>
      <w:r>
        <w:t xml:space="preserve">a.   </w:t>
      </w:r>
      <w:r>
        <w:rPr>
          <w:i/>
        </w:rPr>
        <w:t>The standard defines the attribute dr3d:specular-color, contained within the element</w:t>
      </w:r>
      <w:r>
        <w:rPr>
          <w:i/>
        </w:rPr>
        <w:t xml:space="preserve">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dr3d:specular-color,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dr3d:specular-color,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23" w:name="section_3c53eaed0ddf4eee8b4b3db0a095c312"/>
      <w:bookmarkStart w:id="2124" w:name="_Toc174685735"/>
      <w:r>
        <w:t>Part 3 Section 20.92, dr3d:texture-filter</w:t>
      </w:r>
      <w:bookmarkEnd w:id="2123"/>
      <w:bookmarkEnd w:id="2124"/>
      <w:r>
        <w:fldChar w:fldCharType="begin"/>
      </w:r>
      <w:r>
        <w:instrText xml:space="preserve"> XE "dr3d\:texture-filter" </w:instrText>
      </w:r>
      <w:r>
        <w:fldChar w:fldCharType="end"/>
      </w:r>
    </w:p>
    <w:p w:rsidR="00C81F29" w:rsidRDefault="00B2009B">
      <w:pPr>
        <w:pStyle w:val="Definition-Field"/>
      </w:pPr>
      <w:r>
        <w:t xml:space="preserve">a.   </w:t>
      </w:r>
      <w:r>
        <w:rPr>
          <w:i/>
        </w:rPr>
        <w:t>The standard defines the attribute dr3d:texture-filter,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dr3d:texture-filter, contained within the element</w:t>
      </w:r>
      <w:r>
        <w:rPr>
          <w:i/>
        </w:rPr>
        <w:t xml:space="preserve"> &lt;style:graphic-properties&gt;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standard defines the attribute dr3d:texture-filter, contained within the element &lt;style:graphic-properties&gt;</w:t>
      </w:r>
    </w:p>
    <w:p w:rsidR="00C81F29" w:rsidRDefault="00B2009B">
      <w:pPr>
        <w:pStyle w:val="Definition-Field2"/>
      </w:pPr>
      <w:r>
        <w:t>This attribute is not supported in PowerPoint 2013 or l</w:t>
      </w:r>
      <w:r>
        <w:t>ater.</w:t>
      </w:r>
    </w:p>
    <w:p w:rsidR="00C81F29" w:rsidRDefault="00B2009B">
      <w:pPr>
        <w:pStyle w:val="Heading3"/>
      </w:pPr>
      <w:bookmarkStart w:id="2125" w:name="section_36c313092b354cdc96888717832159a0"/>
      <w:bookmarkStart w:id="2126" w:name="_Toc174685736"/>
      <w:r>
        <w:t>Part 3 Section 20.93, dr3d:texture-kind</w:t>
      </w:r>
      <w:bookmarkEnd w:id="2125"/>
      <w:bookmarkEnd w:id="2126"/>
      <w:r>
        <w:fldChar w:fldCharType="begin"/>
      </w:r>
      <w:r>
        <w:instrText xml:space="preserve"> XE "dr3d\:texture-kind" </w:instrText>
      </w:r>
      <w:r>
        <w:fldChar w:fldCharType="end"/>
      </w:r>
    </w:p>
    <w:p w:rsidR="00C81F29" w:rsidRDefault="00B2009B">
      <w:pPr>
        <w:pStyle w:val="Definition-Field"/>
      </w:pPr>
      <w:r>
        <w:t xml:space="preserve">a.   </w:t>
      </w:r>
      <w:r>
        <w:rPr>
          <w:i/>
        </w:rPr>
        <w:t>The standard defines the attribute dr3d:texture-kind,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w:t>
      </w:r>
      <w:r>
        <w:rPr>
          <w:i/>
        </w:rPr>
        <w:t>dard defines the attribute dr3d:texture-kind,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dr3d:texture-kind, contained within the element &lt;style:gra</w:t>
      </w:r>
      <w:r>
        <w:rPr>
          <w:i/>
        </w:rPr>
        <w:t>phic-properties&gt;</w:t>
      </w:r>
    </w:p>
    <w:p w:rsidR="00C81F29" w:rsidRDefault="00B2009B">
      <w:pPr>
        <w:pStyle w:val="Definition-Field2"/>
      </w:pPr>
      <w:r>
        <w:t>This attribute is not supported in PowerPoint 2013 or later.</w:t>
      </w:r>
    </w:p>
    <w:p w:rsidR="00C81F29" w:rsidRDefault="00B2009B">
      <w:pPr>
        <w:pStyle w:val="Heading3"/>
      </w:pPr>
      <w:bookmarkStart w:id="2127" w:name="section_769765cded384dafae5bc459ac231c80"/>
      <w:bookmarkStart w:id="2128" w:name="_Toc174685737"/>
      <w:r>
        <w:t>Part 3 Section 20.94, dr3d:texture-mode</w:t>
      </w:r>
      <w:bookmarkEnd w:id="2127"/>
      <w:bookmarkEnd w:id="2128"/>
      <w:r>
        <w:fldChar w:fldCharType="begin"/>
      </w:r>
      <w:r>
        <w:instrText xml:space="preserve"> XE "dr3d\:texture-mode" </w:instrText>
      </w:r>
      <w:r>
        <w:fldChar w:fldCharType="end"/>
      </w:r>
    </w:p>
    <w:p w:rsidR="00C81F29" w:rsidRDefault="00B2009B">
      <w:pPr>
        <w:pStyle w:val="Definition-Field"/>
      </w:pPr>
      <w:r>
        <w:t xml:space="preserve">a.   </w:t>
      </w:r>
      <w:r>
        <w:rPr>
          <w:i/>
        </w:rPr>
        <w:t>The standard defines the attribute dr3d:texture-mode, contained within the element &lt;style:graphic-properti</w:t>
      </w:r>
      <w:r>
        <w:rPr>
          <w:i/>
        </w:rPr>
        <w:t>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dr3d:texture-mode,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w:t>
      </w:r>
      <w:r>
        <w:rPr>
          <w:i/>
        </w:rPr>
        <w:t>the attribute dr3d:texture-mode,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29" w:name="section_78f634372f884dd78a4fdde6be7a73b0"/>
      <w:bookmarkStart w:id="2130" w:name="_Toc174685738"/>
      <w:r>
        <w:t>Part 3 Section 20.95, dr3d:texture-generation-mode-x</w:t>
      </w:r>
      <w:bookmarkEnd w:id="2129"/>
      <w:bookmarkEnd w:id="2130"/>
      <w:r>
        <w:fldChar w:fldCharType="begin"/>
      </w:r>
      <w:r>
        <w:instrText xml:space="preserve"> XE "dr3d\:texture-generation-mode-x" </w:instrText>
      </w:r>
      <w:r>
        <w:fldChar w:fldCharType="end"/>
      </w:r>
    </w:p>
    <w:p w:rsidR="00C81F29" w:rsidRDefault="00B2009B">
      <w:pPr>
        <w:pStyle w:val="Definition-Field"/>
      </w:pPr>
      <w:r>
        <w:t xml:space="preserve">a.   </w:t>
      </w:r>
      <w:r>
        <w:rPr>
          <w:i/>
        </w:rPr>
        <w:t>The stan</w:t>
      </w:r>
      <w:r>
        <w:rPr>
          <w:i/>
        </w:rPr>
        <w:t>dard defines the attribute dr3d:texture-generation-mode-x,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dr3d:texture-generation-mode-x, contained with</w:t>
      </w:r>
      <w:r>
        <w:rPr>
          <w:i/>
        </w:rPr>
        <w:t>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dr3d:texture-generation-mode-x,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31" w:name="section_ea4e255f6a1a4cd491992bdee429d38c"/>
      <w:bookmarkStart w:id="2132" w:name="_Toc174685739"/>
      <w:r>
        <w:lastRenderedPageBreak/>
        <w:t>Part 3 Section 20.96, dr3d:texture-generation-mode-y</w:t>
      </w:r>
      <w:bookmarkEnd w:id="2131"/>
      <w:bookmarkEnd w:id="2132"/>
      <w:r>
        <w:fldChar w:fldCharType="begin"/>
      </w:r>
      <w:r>
        <w:instrText xml:space="preserve"> XE "dr3d\:texture-generation-mode-y" </w:instrText>
      </w:r>
      <w:r>
        <w:fldChar w:fldCharType="end"/>
      </w:r>
    </w:p>
    <w:p w:rsidR="00C81F29" w:rsidRDefault="00B2009B">
      <w:pPr>
        <w:pStyle w:val="Definition-Field"/>
      </w:pPr>
      <w:r>
        <w:t xml:space="preserve">a.   </w:t>
      </w:r>
      <w:r>
        <w:rPr>
          <w:i/>
        </w:rPr>
        <w:t>The standard defines the attribute dr3d:texture-generation-mode-y, contained within the element &lt;</w:t>
      </w:r>
      <w:r>
        <w:rPr>
          <w:i/>
        </w:rPr>
        <w: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dr3d:texture-generation-mode-y, contained within the element &lt;style:graphic-properties&gt;</w:t>
      </w:r>
    </w:p>
    <w:p w:rsidR="00C81F29" w:rsidRDefault="00B2009B">
      <w:pPr>
        <w:pStyle w:val="Definition-Field2"/>
      </w:pPr>
      <w:r>
        <w:t>This attribute is not supported in Excel 2013 o</w:t>
      </w:r>
      <w:r>
        <w:t>r later.</w:t>
      </w:r>
    </w:p>
    <w:p w:rsidR="00C81F29" w:rsidRDefault="00B2009B">
      <w:pPr>
        <w:pStyle w:val="Definition-Field"/>
      </w:pPr>
      <w:r>
        <w:t xml:space="preserve">c.   </w:t>
      </w:r>
      <w:r>
        <w:rPr>
          <w:i/>
        </w:rPr>
        <w:t>The standard defines the attribute dr3d:texture-generation-mode-y,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33" w:name="section_ef50274e2d8841edad38507a658ce352"/>
      <w:bookmarkStart w:id="2134" w:name="_Toc174685740"/>
      <w:r>
        <w:t>Part 3 Section 20.97, dr3d:vertical-segments</w:t>
      </w:r>
      <w:bookmarkEnd w:id="2133"/>
      <w:bookmarkEnd w:id="2134"/>
      <w:r>
        <w:fldChar w:fldCharType="begin"/>
      </w:r>
      <w:r>
        <w:instrText xml:space="preserve"> XE "dr3d\:ver</w:instrText>
      </w:r>
      <w:r>
        <w:instrText xml:space="preserve">tical-segments" </w:instrText>
      </w:r>
      <w:r>
        <w:fldChar w:fldCharType="end"/>
      </w:r>
    </w:p>
    <w:p w:rsidR="00C81F29" w:rsidRDefault="00B2009B">
      <w:pPr>
        <w:pStyle w:val="Definition-Field"/>
      </w:pPr>
      <w:r>
        <w:t xml:space="preserve">a.   </w:t>
      </w:r>
      <w:r>
        <w:rPr>
          <w:i/>
        </w:rPr>
        <w:t>The standard defines the attribute dr3d:vertical-segments,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dr3d:vertical-segments</w:t>
      </w:r>
      <w:r>
        <w:rPr>
          <w:i/>
        </w:rPr>
        <w:t>,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dr3d:vertical-segments, contained within the element &lt;style:graphic-properties&gt;</w:t>
      </w:r>
    </w:p>
    <w:p w:rsidR="00C81F29" w:rsidRDefault="00B2009B">
      <w:pPr>
        <w:pStyle w:val="Definition-Field2"/>
      </w:pPr>
      <w:r>
        <w:t xml:space="preserve">This attribute is not </w:t>
      </w:r>
      <w:r>
        <w:t>supported in PowerPoint 2013 or later.</w:t>
      </w:r>
    </w:p>
    <w:p w:rsidR="00C81F29" w:rsidRDefault="00B2009B">
      <w:pPr>
        <w:pStyle w:val="Heading3"/>
      </w:pPr>
      <w:bookmarkStart w:id="2135" w:name="section_498e00aafd704724a18a6fcf1fef1e76"/>
      <w:bookmarkStart w:id="2136" w:name="_Toc174685741"/>
      <w:r>
        <w:t>Part 3 Section 20.98, draw:auto-grow-height</w:t>
      </w:r>
      <w:bookmarkEnd w:id="2135"/>
      <w:bookmarkEnd w:id="2136"/>
      <w:r>
        <w:fldChar w:fldCharType="begin"/>
      </w:r>
      <w:r>
        <w:instrText xml:space="preserve"> XE "draw\:auto-grow-height" </w:instrText>
      </w:r>
      <w:r>
        <w:fldChar w:fldCharType="end"/>
      </w:r>
    </w:p>
    <w:p w:rsidR="00C81F29" w:rsidRDefault="00B2009B">
      <w:pPr>
        <w:pStyle w:val="Definition-Field"/>
      </w:pPr>
      <w:r>
        <w:t xml:space="preserve">a.   </w:t>
      </w:r>
      <w:r>
        <w:rPr>
          <w:i/>
        </w:rPr>
        <w:t>The standard defines the attribute draw:auto-grow-height, 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draw:auto-grow-height, contained within the element &lt;style:graphic</w:t>
      </w:r>
      <w:r>
        <w:rPr>
          <w:i/>
        </w:rPr>
        <w:t>-properties&gt;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548"/>
        </w:numPr>
        <w:contextualSpacing/>
      </w:pPr>
      <w:r>
        <w:t>&lt;draw:rect&gt;</w:t>
      </w:r>
    </w:p>
    <w:p w:rsidR="00C81F29" w:rsidRDefault="00B2009B">
      <w:pPr>
        <w:pStyle w:val="ListParagraph"/>
        <w:numPr>
          <w:ilvl w:val="0"/>
          <w:numId w:val="548"/>
        </w:numPr>
        <w:contextualSpacing/>
      </w:pPr>
      <w:r>
        <w:t>&lt;draw:polyline&gt;</w:t>
      </w:r>
    </w:p>
    <w:p w:rsidR="00C81F29" w:rsidRDefault="00B2009B">
      <w:pPr>
        <w:pStyle w:val="ListParagraph"/>
        <w:numPr>
          <w:ilvl w:val="0"/>
          <w:numId w:val="548"/>
        </w:numPr>
        <w:contextualSpacing/>
      </w:pPr>
      <w:r>
        <w:t>&lt;draw:polygon&gt;</w:t>
      </w:r>
    </w:p>
    <w:p w:rsidR="00C81F29" w:rsidRDefault="00B2009B">
      <w:pPr>
        <w:pStyle w:val="ListParagraph"/>
        <w:numPr>
          <w:ilvl w:val="0"/>
          <w:numId w:val="548"/>
        </w:numPr>
        <w:contextualSpacing/>
      </w:pPr>
      <w:r>
        <w:t>&lt;draw:regular-polygon&gt;</w:t>
      </w:r>
    </w:p>
    <w:p w:rsidR="00C81F29" w:rsidRDefault="00B2009B">
      <w:pPr>
        <w:pStyle w:val="ListParagraph"/>
        <w:numPr>
          <w:ilvl w:val="0"/>
          <w:numId w:val="548"/>
        </w:numPr>
        <w:contextualSpacing/>
      </w:pPr>
      <w:r>
        <w:t>&lt;draw:path&gt;</w:t>
      </w:r>
    </w:p>
    <w:p w:rsidR="00C81F29" w:rsidRDefault="00B2009B">
      <w:pPr>
        <w:pStyle w:val="ListParagraph"/>
        <w:numPr>
          <w:ilvl w:val="0"/>
          <w:numId w:val="548"/>
        </w:numPr>
        <w:contextualSpacing/>
      </w:pPr>
      <w:r>
        <w:t>&lt;draw:circle&gt;</w:t>
      </w:r>
    </w:p>
    <w:p w:rsidR="00C81F29" w:rsidRDefault="00B2009B">
      <w:pPr>
        <w:pStyle w:val="ListParagraph"/>
        <w:numPr>
          <w:ilvl w:val="0"/>
          <w:numId w:val="548"/>
        </w:numPr>
        <w:contextualSpacing/>
      </w:pPr>
      <w:r>
        <w:t>&lt;draw:ellipse&gt;</w:t>
      </w:r>
    </w:p>
    <w:p w:rsidR="00C81F29" w:rsidRDefault="00B2009B">
      <w:pPr>
        <w:pStyle w:val="ListParagraph"/>
        <w:numPr>
          <w:ilvl w:val="0"/>
          <w:numId w:val="548"/>
        </w:numPr>
        <w:contextualSpacing/>
      </w:pPr>
      <w:r>
        <w:t>&lt;draw:caption&gt;</w:t>
      </w:r>
    </w:p>
    <w:p w:rsidR="00C81F29" w:rsidRDefault="00B2009B">
      <w:pPr>
        <w:pStyle w:val="ListParagraph"/>
        <w:numPr>
          <w:ilvl w:val="0"/>
          <w:numId w:val="548"/>
        </w:numPr>
        <w:contextualSpacing/>
      </w:pPr>
      <w:r>
        <w:t>&lt;draw:measure&gt;</w:t>
      </w:r>
    </w:p>
    <w:p w:rsidR="00C81F29" w:rsidRDefault="00B2009B">
      <w:pPr>
        <w:pStyle w:val="ListParagraph"/>
        <w:numPr>
          <w:ilvl w:val="0"/>
          <w:numId w:val="548"/>
        </w:numPr>
        <w:contextualSpacing/>
      </w:pPr>
      <w:r>
        <w:t>&lt;d</w:t>
      </w:r>
      <w:r>
        <w:t>raw:frame&gt;</w:t>
      </w:r>
    </w:p>
    <w:p w:rsidR="00C81F29" w:rsidRDefault="00B2009B">
      <w:pPr>
        <w:pStyle w:val="ListParagraph"/>
        <w:numPr>
          <w:ilvl w:val="0"/>
          <w:numId w:val="548"/>
        </w:numPr>
        <w:contextualSpacing/>
      </w:pPr>
      <w:r>
        <w:t>&lt;draw:text-box&gt;</w:t>
      </w:r>
    </w:p>
    <w:p w:rsidR="00C81F29" w:rsidRDefault="00B2009B">
      <w:pPr>
        <w:pStyle w:val="ListParagraph"/>
        <w:numPr>
          <w:ilvl w:val="0"/>
          <w:numId w:val="548"/>
        </w:numPr>
      </w:pPr>
      <w:r>
        <w:t>&lt;draw:custom-shape&gt;</w:t>
      </w:r>
    </w:p>
    <w:p w:rsidR="00C81F29" w:rsidRDefault="00B2009B">
      <w:pPr>
        <w:pStyle w:val="Definition-Field2"/>
      </w:pPr>
      <w:r>
        <w:lastRenderedPageBreak/>
        <w:t>OfficeArt Math in Excel 2013 supports this attribute on save for text in any of the following items:</w:t>
      </w:r>
    </w:p>
    <w:p w:rsidR="00C81F29" w:rsidRDefault="00B2009B">
      <w:pPr>
        <w:pStyle w:val="ListParagraph"/>
        <w:numPr>
          <w:ilvl w:val="0"/>
          <w:numId w:val="549"/>
        </w:numPr>
        <w:contextualSpacing/>
      </w:pPr>
      <w:r>
        <w:t>text boxes</w:t>
      </w:r>
    </w:p>
    <w:p w:rsidR="00C81F29" w:rsidRDefault="00B2009B">
      <w:pPr>
        <w:pStyle w:val="ListParagraph"/>
        <w:numPr>
          <w:ilvl w:val="0"/>
          <w:numId w:val="549"/>
        </w:numPr>
        <w:contextualSpacing/>
      </w:pPr>
      <w:r>
        <w:t>shapes</w:t>
      </w:r>
    </w:p>
    <w:p w:rsidR="00C81F29" w:rsidRDefault="00B2009B">
      <w:pPr>
        <w:pStyle w:val="ListParagraph"/>
        <w:numPr>
          <w:ilvl w:val="0"/>
          <w:numId w:val="549"/>
        </w:numPr>
        <w:contextualSpacing/>
      </w:pPr>
      <w:r>
        <w:t>SmartArt</w:t>
      </w:r>
    </w:p>
    <w:p w:rsidR="00C81F29" w:rsidRDefault="00B2009B">
      <w:pPr>
        <w:pStyle w:val="ListParagraph"/>
        <w:numPr>
          <w:ilvl w:val="0"/>
          <w:numId w:val="549"/>
        </w:numPr>
        <w:contextualSpacing/>
      </w:pPr>
      <w:r>
        <w:t>chart titles</w:t>
      </w:r>
    </w:p>
    <w:p w:rsidR="00C81F29" w:rsidRDefault="00B2009B">
      <w:pPr>
        <w:pStyle w:val="ListParagraph"/>
        <w:numPr>
          <w:ilvl w:val="0"/>
          <w:numId w:val="549"/>
        </w:numPr>
      </w:pPr>
      <w:r>
        <w:t xml:space="preserve">labels </w:t>
      </w:r>
    </w:p>
    <w:p w:rsidR="00C81F29" w:rsidRDefault="00B2009B">
      <w:pPr>
        <w:pStyle w:val="Definition-Field"/>
      </w:pPr>
      <w:r>
        <w:t xml:space="preserve">c.   </w:t>
      </w:r>
      <w:r>
        <w:rPr>
          <w:i/>
        </w:rPr>
        <w:t xml:space="preserve">The standard defines the attribute </w:t>
      </w:r>
      <w:r>
        <w:rPr>
          <w:i/>
        </w:rPr>
        <w:t>draw:auto-grow-height,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50"/>
        </w:numPr>
        <w:contextualSpacing/>
      </w:pPr>
      <w:r>
        <w:t>&lt;draw:rect&gt;</w:t>
      </w:r>
    </w:p>
    <w:p w:rsidR="00C81F29" w:rsidRDefault="00B2009B">
      <w:pPr>
        <w:pStyle w:val="ListParagraph"/>
        <w:numPr>
          <w:ilvl w:val="0"/>
          <w:numId w:val="550"/>
        </w:numPr>
        <w:contextualSpacing/>
      </w:pPr>
      <w:r>
        <w:t>&lt;draw:polyline&gt;</w:t>
      </w:r>
    </w:p>
    <w:p w:rsidR="00C81F29" w:rsidRDefault="00B2009B">
      <w:pPr>
        <w:pStyle w:val="ListParagraph"/>
        <w:numPr>
          <w:ilvl w:val="0"/>
          <w:numId w:val="550"/>
        </w:numPr>
        <w:contextualSpacing/>
      </w:pPr>
      <w:r>
        <w:t>&lt;draw:polygon&gt;</w:t>
      </w:r>
    </w:p>
    <w:p w:rsidR="00C81F29" w:rsidRDefault="00B2009B">
      <w:pPr>
        <w:pStyle w:val="ListParagraph"/>
        <w:numPr>
          <w:ilvl w:val="0"/>
          <w:numId w:val="550"/>
        </w:numPr>
        <w:contextualSpacing/>
      </w:pPr>
      <w:r>
        <w:t>&lt;draw:regular-polygon&gt;</w:t>
      </w:r>
    </w:p>
    <w:p w:rsidR="00C81F29" w:rsidRDefault="00B2009B">
      <w:pPr>
        <w:pStyle w:val="ListParagraph"/>
        <w:numPr>
          <w:ilvl w:val="0"/>
          <w:numId w:val="550"/>
        </w:numPr>
        <w:contextualSpacing/>
      </w:pPr>
      <w:r>
        <w:t>&lt;</w:t>
      </w:r>
      <w:r>
        <w:t>draw:path&gt;</w:t>
      </w:r>
    </w:p>
    <w:p w:rsidR="00C81F29" w:rsidRDefault="00B2009B">
      <w:pPr>
        <w:pStyle w:val="ListParagraph"/>
        <w:numPr>
          <w:ilvl w:val="0"/>
          <w:numId w:val="550"/>
        </w:numPr>
        <w:contextualSpacing/>
      </w:pPr>
      <w:r>
        <w:t>&lt;draw:circle&gt;</w:t>
      </w:r>
    </w:p>
    <w:p w:rsidR="00C81F29" w:rsidRDefault="00B2009B">
      <w:pPr>
        <w:pStyle w:val="ListParagraph"/>
        <w:numPr>
          <w:ilvl w:val="0"/>
          <w:numId w:val="550"/>
        </w:numPr>
        <w:contextualSpacing/>
      </w:pPr>
      <w:r>
        <w:t>&lt;draw:ellipse&gt;</w:t>
      </w:r>
    </w:p>
    <w:p w:rsidR="00C81F29" w:rsidRDefault="00B2009B">
      <w:pPr>
        <w:pStyle w:val="ListParagraph"/>
        <w:numPr>
          <w:ilvl w:val="0"/>
          <w:numId w:val="550"/>
        </w:numPr>
        <w:contextualSpacing/>
      </w:pPr>
      <w:r>
        <w:t>&lt;draw:caption&gt;</w:t>
      </w:r>
    </w:p>
    <w:p w:rsidR="00C81F29" w:rsidRDefault="00B2009B">
      <w:pPr>
        <w:pStyle w:val="ListParagraph"/>
        <w:numPr>
          <w:ilvl w:val="0"/>
          <w:numId w:val="550"/>
        </w:numPr>
        <w:contextualSpacing/>
      </w:pPr>
      <w:r>
        <w:t>&lt;draw:measure&gt;</w:t>
      </w:r>
    </w:p>
    <w:p w:rsidR="00C81F29" w:rsidRDefault="00B2009B">
      <w:pPr>
        <w:pStyle w:val="ListParagraph"/>
        <w:numPr>
          <w:ilvl w:val="0"/>
          <w:numId w:val="550"/>
        </w:numPr>
        <w:contextualSpacing/>
      </w:pPr>
      <w:r>
        <w:t>&lt;draw:text-box&gt;</w:t>
      </w:r>
    </w:p>
    <w:p w:rsidR="00C81F29" w:rsidRDefault="00B2009B">
      <w:pPr>
        <w:pStyle w:val="ListParagraph"/>
        <w:numPr>
          <w:ilvl w:val="0"/>
          <w:numId w:val="550"/>
        </w:numPr>
        <w:contextualSpacing/>
      </w:pPr>
      <w:r>
        <w:t>&lt;draw:frame&gt;</w:t>
      </w:r>
    </w:p>
    <w:p w:rsidR="00C81F29" w:rsidRDefault="00B2009B">
      <w:pPr>
        <w:pStyle w:val="ListParagraph"/>
        <w:numPr>
          <w:ilvl w:val="0"/>
          <w:numId w:val="550"/>
        </w:numPr>
      </w:pPr>
      <w:r>
        <w:t xml:space="preserve">&lt;draw:custom-shape&gt;. </w:t>
      </w:r>
    </w:p>
    <w:p w:rsidR="00C81F29" w:rsidRDefault="00B2009B">
      <w:pPr>
        <w:pStyle w:val="Heading3"/>
      </w:pPr>
      <w:bookmarkStart w:id="2137" w:name="section_ffb4bfe715dd47d5b60fd182c611e47f"/>
      <w:bookmarkStart w:id="2138" w:name="_Toc174685742"/>
      <w:r>
        <w:t>Part 3 Section 20.99, draw:auto-grow-width</w:t>
      </w:r>
      <w:bookmarkEnd w:id="2137"/>
      <w:bookmarkEnd w:id="2138"/>
      <w:r>
        <w:fldChar w:fldCharType="begin"/>
      </w:r>
      <w:r>
        <w:instrText xml:space="preserve"> XE "draw\:auto-grow-width" </w:instrText>
      </w:r>
      <w:r>
        <w:fldChar w:fldCharType="end"/>
      </w:r>
    </w:p>
    <w:p w:rsidR="00C81F29" w:rsidRDefault="00B2009B">
      <w:pPr>
        <w:pStyle w:val="Definition-Field"/>
      </w:pPr>
      <w:r>
        <w:t xml:space="preserve">a.   </w:t>
      </w:r>
      <w:r>
        <w:rPr>
          <w:i/>
        </w:rPr>
        <w:t xml:space="preserve">The standard defines the attribute draw:auto-grow-width, </w:t>
      </w:r>
      <w:r>
        <w:rPr>
          <w:i/>
        </w:rPr>
        <w:t>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w:t>
      </w:r>
      <w:r>
        <w:rPr>
          <w:i/>
        </w:rPr>
        <w:t>the attribute draw:auto-grow-width, contained within the element &lt;style:graphic-properties&gt;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551"/>
        </w:numPr>
        <w:contextualSpacing/>
      </w:pPr>
      <w:r>
        <w:t>&lt;draw:rect&gt;</w:t>
      </w:r>
    </w:p>
    <w:p w:rsidR="00C81F29" w:rsidRDefault="00B2009B">
      <w:pPr>
        <w:pStyle w:val="ListParagraph"/>
        <w:numPr>
          <w:ilvl w:val="0"/>
          <w:numId w:val="551"/>
        </w:numPr>
        <w:contextualSpacing/>
      </w:pPr>
      <w:r>
        <w:t>&lt;draw:polyline&gt;</w:t>
      </w:r>
    </w:p>
    <w:p w:rsidR="00C81F29" w:rsidRDefault="00B2009B">
      <w:pPr>
        <w:pStyle w:val="ListParagraph"/>
        <w:numPr>
          <w:ilvl w:val="0"/>
          <w:numId w:val="551"/>
        </w:numPr>
        <w:contextualSpacing/>
      </w:pPr>
      <w:r>
        <w:t>&lt;draw:polygon&gt;</w:t>
      </w:r>
    </w:p>
    <w:p w:rsidR="00C81F29" w:rsidRDefault="00B2009B">
      <w:pPr>
        <w:pStyle w:val="ListParagraph"/>
        <w:numPr>
          <w:ilvl w:val="0"/>
          <w:numId w:val="551"/>
        </w:numPr>
        <w:contextualSpacing/>
      </w:pPr>
      <w:r>
        <w:t>&lt;draw:regular-pol</w:t>
      </w:r>
      <w:r>
        <w:t>ygon&gt;</w:t>
      </w:r>
    </w:p>
    <w:p w:rsidR="00C81F29" w:rsidRDefault="00B2009B">
      <w:pPr>
        <w:pStyle w:val="ListParagraph"/>
        <w:numPr>
          <w:ilvl w:val="0"/>
          <w:numId w:val="551"/>
        </w:numPr>
        <w:contextualSpacing/>
      </w:pPr>
      <w:r>
        <w:t>&lt;draw:path&gt;</w:t>
      </w:r>
    </w:p>
    <w:p w:rsidR="00C81F29" w:rsidRDefault="00B2009B">
      <w:pPr>
        <w:pStyle w:val="ListParagraph"/>
        <w:numPr>
          <w:ilvl w:val="0"/>
          <w:numId w:val="551"/>
        </w:numPr>
        <w:contextualSpacing/>
      </w:pPr>
      <w:r>
        <w:t>&lt;draw:circle&gt;</w:t>
      </w:r>
    </w:p>
    <w:p w:rsidR="00C81F29" w:rsidRDefault="00B2009B">
      <w:pPr>
        <w:pStyle w:val="ListParagraph"/>
        <w:numPr>
          <w:ilvl w:val="0"/>
          <w:numId w:val="551"/>
        </w:numPr>
        <w:contextualSpacing/>
      </w:pPr>
      <w:r>
        <w:t>&lt;draw:ellipse&gt;</w:t>
      </w:r>
    </w:p>
    <w:p w:rsidR="00C81F29" w:rsidRDefault="00B2009B">
      <w:pPr>
        <w:pStyle w:val="ListParagraph"/>
        <w:numPr>
          <w:ilvl w:val="0"/>
          <w:numId w:val="551"/>
        </w:numPr>
        <w:contextualSpacing/>
      </w:pPr>
      <w:r>
        <w:t>&lt;draw:caption&gt;</w:t>
      </w:r>
    </w:p>
    <w:p w:rsidR="00C81F29" w:rsidRDefault="00B2009B">
      <w:pPr>
        <w:pStyle w:val="ListParagraph"/>
        <w:numPr>
          <w:ilvl w:val="0"/>
          <w:numId w:val="551"/>
        </w:numPr>
        <w:contextualSpacing/>
      </w:pPr>
      <w:r>
        <w:t>&lt;draw:measure&gt;</w:t>
      </w:r>
    </w:p>
    <w:p w:rsidR="00C81F29" w:rsidRDefault="00B2009B">
      <w:pPr>
        <w:pStyle w:val="ListParagraph"/>
        <w:numPr>
          <w:ilvl w:val="0"/>
          <w:numId w:val="551"/>
        </w:numPr>
        <w:contextualSpacing/>
      </w:pPr>
      <w:r>
        <w:t>&lt;draw:frame&gt;</w:t>
      </w:r>
    </w:p>
    <w:p w:rsidR="00C81F29" w:rsidRDefault="00B2009B">
      <w:pPr>
        <w:pStyle w:val="ListParagraph"/>
        <w:numPr>
          <w:ilvl w:val="0"/>
          <w:numId w:val="551"/>
        </w:numPr>
        <w:contextualSpacing/>
      </w:pPr>
      <w:r>
        <w:t>&lt;draw:text-box&gt;</w:t>
      </w:r>
    </w:p>
    <w:p w:rsidR="00C81F29" w:rsidRDefault="00B2009B">
      <w:pPr>
        <w:pStyle w:val="ListParagraph"/>
        <w:numPr>
          <w:ilvl w:val="0"/>
          <w:numId w:val="551"/>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552"/>
        </w:numPr>
        <w:contextualSpacing/>
      </w:pPr>
      <w:r>
        <w:t>text boxes</w:t>
      </w:r>
    </w:p>
    <w:p w:rsidR="00C81F29" w:rsidRDefault="00B2009B">
      <w:pPr>
        <w:pStyle w:val="ListParagraph"/>
        <w:numPr>
          <w:ilvl w:val="0"/>
          <w:numId w:val="552"/>
        </w:numPr>
        <w:contextualSpacing/>
      </w:pPr>
      <w:r>
        <w:t>shapes</w:t>
      </w:r>
    </w:p>
    <w:p w:rsidR="00C81F29" w:rsidRDefault="00B2009B">
      <w:pPr>
        <w:pStyle w:val="ListParagraph"/>
        <w:numPr>
          <w:ilvl w:val="0"/>
          <w:numId w:val="552"/>
        </w:numPr>
        <w:contextualSpacing/>
      </w:pPr>
      <w:r>
        <w:t>SmartArt</w:t>
      </w:r>
    </w:p>
    <w:p w:rsidR="00C81F29" w:rsidRDefault="00B2009B">
      <w:pPr>
        <w:pStyle w:val="ListParagraph"/>
        <w:numPr>
          <w:ilvl w:val="0"/>
          <w:numId w:val="552"/>
        </w:numPr>
        <w:contextualSpacing/>
      </w:pPr>
      <w:r>
        <w:lastRenderedPageBreak/>
        <w:t>ch</w:t>
      </w:r>
      <w:r>
        <w:t>art titles</w:t>
      </w:r>
    </w:p>
    <w:p w:rsidR="00C81F29" w:rsidRDefault="00B2009B">
      <w:pPr>
        <w:pStyle w:val="ListParagraph"/>
        <w:numPr>
          <w:ilvl w:val="0"/>
          <w:numId w:val="552"/>
        </w:numPr>
      </w:pPr>
      <w:r>
        <w:t xml:space="preserve">labels </w:t>
      </w:r>
    </w:p>
    <w:p w:rsidR="00C81F29" w:rsidRDefault="00B2009B">
      <w:pPr>
        <w:pStyle w:val="Definition-Field"/>
      </w:pPr>
      <w:r>
        <w:t xml:space="preserve">c.   </w:t>
      </w:r>
      <w:r>
        <w:rPr>
          <w:i/>
        </w:rPr>
        <w:t>The standard defines the attribute draw:auto-grow-width,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53"/>
        </w:numPr>
        <w:contextualSpacing/>
      </w:pPr>
      <w:r>
        <w:t>&lt;draw:rect&gt;</w:t>
      </w:r>
    </w:p>
    <w:p w:rsidR="00C81F29" w:rsidRDefault="00B2009B">
      <w:pPr>
        <w:pStyle w:val="ListParagraph"/>
        <w:numPr>
          <w:ilvl w:val="0"/>
          <w:numId w:val="553"/>
        </w:numPr>
        <w:contextualSpacing/>
      </w:pPr>
      <w:r>
        <w:t>&lt;draw</w:t>
      </w:r>
      <w:r>
        <w:t>:polyline&gt;</w:t>
      </w:r>
    </w:p>
    <w:p w:rsidR="00C81F29" w:rsidRDefault="00B2009B">
      <w:pPr>
        <w:pStyle w:val="ListParagraph"/>
        <w:numPr>
          <w:ilvl w:val="0"/>
          <w:numId w:val="553"/>
        </w:numPr>
        <w:contextualSpacing/>
      </w:pPr>
      <w:r>
        <w:t>&lt;draw:polygon&gt;</w:t>
      </w:r>
    </w:p>
    <w:p w:rsidR="00C81F29" w:rsidRDefault="00B2009B">
      <w:pPr>
        <w:pStyle w:val="ListParagraph"/>
        <w:numPr>
          <w:ilvl w:val="0"/>
          <w:numId w:val="553"/>
        </w:numPr>
        <w:contextualSpacing/>
      </w:pPr>
      <w:r>
        <w:t>&lt;draw:regular-polygon&gt;</w:t>
      </w:r>
    </w:p>
    <w:p w:rsidR="00C81F29" w:rsidRDefault="00B2009B">
      <w:pPr>
        <w:pStyle w:val="ListParagraph"/>
        <w:numPr>
          <w:ilvl w:val="0"/>
          <w:numId w:val="553"/>
        </w:numPr>
        <w:contextualSpacing/>
      </w:pPr>
      <w:r>
        <w:t>&lt;draw:path&gt;</w:t>
      </w:r>
    </w:p>
    <w:p w:rsidR="00C81F29" w:rsidRDefault="00B2009B">
      <w:pPr>
        <w:pStyle w:val="ListParagraph"/>
        <w:numPr>
          <w:ilvl w:val="0"/>
          <w:numId w:val="553"/>
        </w:numPr>
        <w:contextualSpacing/>
      </w:pPr>
      <w:r>
        <w:t>&lt;draw:circle&gt;</w:t>
      </w:r>
    </w:p>
    <w:p w:rsidR="00C81F29" w:rsidRDefault="00B2009B">
      <w:pPr>
        <w:pStyle w:val="ListParagraph"/>
        <w:numPr>
          <w:ilvl w:val="0"/>
          <w:numId w:val="553"/>
        </w:numPr>
        <w:contextualSpacing/>
      </w:pPr>
      <w:r>
        <w:t>&lt;draw:ellipse&gt;</w:t>
      </w:r>
    </w:p>
    <w:p w:rsidR="00C81F29" w:rsidRDefault="00B2009B">
      <w:pPr>
        <w:pStyle w:val="ListParagraph"/>
        <w:numPr>
          <w:ilvl w:val="0"/>
          <w:numId w:val="553"/>
        </w:numPr>
        <w:contextualSpacing/>
      </w:pPr>
      <w:r>
        <w:t>&lt;draw:caption&gt;</w:t>
      </w:r>
    </w:p>
    <w:p w:rsidR="00C81F29" w:rsidRDefault="00B2009B">
      <w:pPr>
        <w:pStyle w:val="ListParagraph"/>
        <w:numPr>
          <w:ilvl w:val="0"/>
          <w:numId w:val="553"/>
        </w:numPr>
        <w:contextualSpacing/>
      </w:pPr>
      <w:r>
        <w:t>&lt;draw:measure&gt;</w:t>
      </w:r>
    </w:p>
    <w:p w:rsidR="00C81F29" w:rsidRDefault="00B2009B">
      <w:pPr>
        <w:pStyle w:val="ListParagraph"/>
        <w:numPr>
          <w:ilvl w:val="0"/>
          <w:numId w:val="553"/>
        </w:numPr>
        <w:contextualSpacing/>
      </w:pPr>
      <w:r>
        <w:t>&lt;draw:text-box&gt;</w:t>
      </w:r>
    </w:p>
    <w:p w:rsidR="00C81F29" w:rsidRDefault="00B2009B">
      <w:pPr>
        <w:pStyle w:val="ListParagraph"/>
        <w:numPr>
          <w:ilvl w:val="0"/>
          <w:numId w:val="553"/>
        </w:numPr>
        <w:contextualSpacing/>
      </w:pPr>
      <w:r>
        <w:t>&lt;draw:frame&gt;</w:t>
      </w:r>
    </w:p>
    <w:p w:rsidR="00C81F29" w:rsidRDefault="00B2009B">
      <w:pPr>
        <w:pStyle w:val="ListParagraph"/>
        <w:numPr>
          <w:ilvl w:val="0"/>
          <w:numId w:val="553"/>
        </w:numPr>
      </w:pPr>
      <w:r>
        <w:t xml:space="preserve">&lt;draw:custom-shape&gt;. </w:t>
      </w:r>
    </w:p>
    <w:p w:rsidR="00C81F29" w:rsidRDefault="00B2009B">
      <w:pPr>
        <w:pStyle w:val="Heading3"/>
      </w:pPr>
      <w:bookmarkStart w:id="2139" w:name="section_3b3af8ea2881479782b19657b5a6d9e6"/>
      <w:bookmarkStart w:id="2140" w:name="_Toc174685743"/>
      <w:r>
        <w:t>Part 3 Section 20.100, draw:background-size</w:t>
      </w:r>
      <w:bookmarkEnd w:id="2139"/>
      <w:bookmarkEnd w:id="2140"/>
      <w:r>
        <w:fldChar w:fldCharType="begin"/>
      </w:r>
      <w:r>
        <w:instrText xml:space="preserve"> XE "draw\:background-size" </w:instrText>
      </w:r>
      <w:r>
        <w:fldChar w:fldCharType="end"/>
      </w:r>
    </w:p>
    <w:p w:rsidR="00C81F29" w:rsidRDefault="00B2009B">
      <w:pPr>
        <w:pStyle w:val="Definition-Field"/>
      </w:pPr>
      <w:r>
        <w:t xml:space="preserve">a.   </w:t>
      </w:r>
      <w:r>
        <w:rPr>
          <w:i/>
        </w:rPr>
        <w:t xml:space="preserve">The </w:t>
      </w:r>
      <w:r>
        <w:rPr>
          <w:i/>
        </w:rPr>
        <w:t>standard defines the attribute draw:background-size, contained within the element &lt;style:drawing-page-properties&gt;</w:t>
      </w:r>
    </w:p>
    <w:p w:rsidR="00C81F29" w:rsidRDefault="00B2009B">
      <w:pPr>
        <w:pStyle w:val="Definition-Field2"/>
      </w:pPr>
      <w:r>
        <w:t>This attribute is not supported in PowerPoint 2013 or later.</w:t>
      </w:r>
    </w:p>
    <w:p w:rsidR="00C81F29" w:rsidRDefault="00B2009B">
      <w:pPr>
        <w:pStyle w:val="Definition-Field2"/>
      </w:pPr>
      <w:r>
        <w:t xml:space="preserve">On load, PowerPoint writes this attribute as "border" On load PowerPoint ignores </w:t>
      </w:r>
      <w:r>
        <w:t xml:space="preserve">this attribute. </w:t>
      </w:r>
    </w:p>
    <w:p w:rsidR="00C81F29" w:rsidRDefault="00B2009B">
      <w:pPr>
        <w:pStyle w:val="Heading3"/>
      </w:pPr>
      <w:bookmarkStart w:id="2141" w:name="section_b3540aa2c3c6423e991e381c47aadc8a"/>
      <w:bookmarkStart w:id="2142" w:name="_Toc174685744"/>
      <w:r>
        <w:t>Part 3 Section 20.101, draw:blue</w:t>
      </w:r>
      <w:bookmarkEnd w:id="2141"/>
      <w:bookmarkEnd w:id="2142"/>
      <w:r>
        <w:fldChar w:fldCharType="begin"/>
      </w:r>
      <w:r>
        <w:instrText xml:space="preserve"> XE "draw\:blue" </w:instrText>
      </w:r>
      <w:r>
        <w:fldChar w:fldCharType="end"/>
      </w:r>
    </w:p>
    <w:p w:rsidR="00C81F29" w:rsidRDefault="00B2009B">
      <w:pPr>
        <w:pStyle w:val="Definition-Field"/>
      </w:pPr>
      <w:r>
        <w:t xml:space="preserve">a.   </w:t>
      </w:r>
      <w:r>
        <w:rPr>
          <w:i/>
        </w:rPr>
        <w:t>The standard defines the attribute draw:blue, contained within the element &lt;style:graphic-properties&gt;</w:t>
      </w:r>
    </w:p>
    <w:p w:rsidR="00C81F29" w:rsidRDefault="00B2009B">
      <w:pPr>
        <w:pStyle w:val="Definition-Field2"/>
      </w:pPr>
      <w:r>
        <w:t xml:space="preserve">Word 2013 does not support this attribute for a style applied to a &lt;draw:frame&gt; </w:t>
      </w:r>
      <w:r>
        <w:t xml:space="preserve">element containing a &lt;draw:image&gt; element. </w:t>
      </w:r>
    </w:p>
    <w:p w:rsidR="00C81F29" w:rsidRDefault="00B2009B">
      <w:pPr>
        <w:pStyle w:val="Definition-Field"/>
      </w:pPr>
      <w:r>
        <w:t xml:space="preserve">b.   </w:t>
      </w:r>
      <w:r>
        <w:rPr>
          <w:i/>
        </w:rPr>
        <w:t>The standard defines the attribute draw:blue, contained within the element &lt;style:graphic-properties&gt;</w:t>
      </w:r>
    </w:p>
    <w:p w:rsidR="00C81F29" w:rsidRDefault="00B2009B">
      <w:pPr>
        <w:pStyle w:val="Definition-Field2"/>
      </w:pPr>
      <w:r>
        <w:t>Excel 2013 does not support this attribute for a style applied to a &lt;draw:frame&gt; element containing a &lt;dr</w:t>
      </w:r>
      <w:r>
        <w:t xml:space="preserve">aw:image&gt; element. </w:t>
      </w:r>
    </w:p>
    <w:p w:rsidR="00C81F29" w:rsidRDefault="00B2009B">
      <w:pPr>
        <w:pStyle w:val="Definition-Field"/>
      </w:pPr>
      <w:r>
        <w:t xml:space="preserve">c.   </w:t>
      </w:r>
      <w:r>
        <w:rPr>
          <w:i/>
        </w:rPr>
        <w:t>The standard defines the attribute draw:blue, contained within the element &lt;style:graphic-properties&gt;</w:t>
      </w:r>
    </w:p>
    <w:p w:rsidR="00C81F29" w:rsidRDefault="00B2009B">
      <w:pPr>
        <w:pStyle w:val="Definition-Field2"/>
      </w:pPr>
      <w:r>
        <w:t xml:space="preserve">PowerPoint 2013 does not support this attribute for a style applied to a &lt;draw:frame&gt; element containing a &lt;draw:image&gt; element. </w:t>
      </w:r>
    </w:p>
    <w:p w:rsidR="00C81F29" w:rsidRDefault="00B2009B">
      <w:pPr>
        <w:pStyle w:val="Heading3"/>
      </w:pPr>
      <w:bookmarkStart w:id="2143" w:name="section_cd76143f7c184cdab6fa7267da6c8107"/>
      <w:bookmarkStart w:id="2144" w:name="_Toc174685745"/>
      <w:r>
        <w:t>Part 3 Section 20.102, draw:caption-angle</w:t>
      </w:r>
      <w:bookmarkEnd w:id="2143"/>
      <w:bookmarkEnd w:id="2144"/>
      <w:r>
        <w:fldChar w:fldCharType="begin"/>
      </w:r>
      <w:r>
        <w:instrText xml:space="preserve"> XE "draw\:caption-angle" </w:instrText>
      </w:r>
      <w:r>
        <w:fldChar w:fldCharType="end"/>
      </w:r>
    </w:p>
    <w:p w:rsidR="00C81F29" w:rsidRDefault="00B2009B">
      <w:pPr>
        <w:pStyle w:val="Definition-Field"/>
      </w:pPr>
      <w:r>
        <w:t xml:space="preserve">a.   </w:t>
      </w:r>
      <w:r>
        <w:rPr>
          <w:i/>
        </w:rPr>
        <w:t>The standard defines the attribute draw:caption-angle,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lastRenderedPageBreak/>
        <w:t xml:space="preserve">b.   </w:t>
      </w:r>
      <w:r>
        <w:rPr>
          <w:i/>
        </w:rPr>
        <w:t>The stand</w:t>
      </w:r>
      <w:r>
        <w:rPr>
          <w:i/>
        </w:rPr>
        <w:t>ard defines the attribute draw:caption-angle,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draw:caption-angle, contained within the element &lt;style:gr</w:t>
      </w:r>
      <w:r>
        <w:rPr>
          <w:i/>
        </w:rPr>
        <w:t>aphic-properties&gt;</w:t>
      </w:r>
    </w:p>
    <w:p w:rsidR="00C81F29" w:rsidRDefault="00B2009B">
      <w:pPr>
        <w:pStyle w:val="Definition-Field2"/>
      </w:pPr>
      <w:r>
        <w:t>This attribute is not supported in PowerPoint 2013 or later.</w:t>
      </w:r>
    </w:p>
    <w:p w:rsidR="00C81F29" w:rsidRDefault="00B2009B">
      <w:pPr>
        <w:pStyle w:val="Heading3"/>
      </w:pPr>
      <w:bookmarkStart w:id="2145" w:name="section_3adceb68b25e4804ac55efaa4c2c2f78"/>
      <w:bookmarkStart w:id="2146" w:name="_Toc174685746"/>
      <w:r>
        <w:t>Part 3 Section 20.103, draw:caption-angle-type</w:t>
      </w:r>
      <w:bookmarkEnd w:id="2145"/>
      <w:bookmarkEnd w:id="2146"/>
      <w:r>
        <w:fldChar w:fldCharType="begin"/>
      </w:r>
      <w:r>
        <w:instrText xml:space="preserve"> XE "draw\:caption-angle-type" </w:instrText>
      </w:r>
      <w:r>
        <w:fldChar w:fldCharType="end"/>
      </w:r>
    </w:p>
    <w:p w:rsidR="00C81F29" w:rsidRDefault="00B2009B">
      <w:pPr>
        <w:pStyle w:val="Definition-Field"/>
      </w:pPr>
      <w:r>
        <w:t xml:space="preserve">a.   </w:t>
      </w:r>
      <w:r>
        <w:rPr>
          <w:i/>
        </w:rPr>
        <w:t>The standard defines the attribute draw:caption-angle-type, contained within the element &lt;</w:t>
      </w:r>
      <w:r>
        <w:rPr>
          <w:i/>
        </w:rPr>
        <w: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draw:caption-angle-type, contained within the element &lt;style:graphic-properties&gt;</w:t>
      </w:r>
    </w:p>
    <w:p w:rsidR="00C81F29" w:rsidRDefault="00B2009B">
      <w:pPr>
        <w:pStyle w:val="Definition-Field2"/>
      </w:pPr>
      <w:r>
        <w:t>This attribute is not supported in Excel 2013 or later</w:t>
      </w:r>
      <w:r>
        <w:t>.</w:t>
      </w:r>
    </w:p>
    <w:p w:rsidR="00C81F29" w:rsidRDefault="00B2009B">
      <w:pPr>
        <w:pStyle w:val="Definition-Field"/>
      </w:pPr>
      <w:r>
        <w:t xml:space="preserve">c.   </w:t>
      </w:r>
      <w:r>
        <w:rPr>
          <w:i/>
        </w:rPr>
        <w:t>The standard defines the attribute draw:caption-angle-type,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47" w:name="section_8e20548c52df4546b52ff55d17513c40"/>
      <w:bookmarkStart w:id="2148" w:name="_Toc174685747"/>
      <w:r>
        <w:t>Part 3 Section 20.104, draw:caption-escape</w:t>
      </w:r>
      <w:bookmarkEnd w:id="2147"/>
      <w:bookmarkEnd w:id="2148"/>
      <w:r>
        <w:fldChar w:fldCharType="begin"/>
      </w:r>
      <w:r>
        <w:instrText xml:space="preserve"> XE "draw\:caption-escape" </w:instrText>
      </w:r>
      <w:r>
        <w:fldChar w:fldCharType="end"/>
      </w:r>
    </w:p>
    <w:p w:rsidR="00C81F29" w:rsidRDefault="00B2009B">
      <w:pPr>
        <w:pStyle w:val="Definition-Field"/>
      </w:pPr>
      <w:r>
        <w:t xml:space="preserve">a.   </w:t>
      </w:r>
      <w:r>
        <w:rPr>
          <w:i/>
        </w:rPr>
        <w:t>The standard defines the attribute draw:caption-escape,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draw:caption-escape, contained within the el</w:t>
      </w:r>
      <w:r>
        <w:rPr>
          <w:i/>
        </w:rPr>
        <w:t>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draw:caption-escape, contained within the element &lt;style:graphic-properties&gt;</w:t>
      </w:r>
    </w:p>
    <w:p w:rsidR="00C81F29" w:rsidRDefault="00B2009B">
      <w:pPr>
        <w:pStyle w:val="Definition-Field2"/>
      </w:pPr>
      <w:r>
        <w:t>This attribute is not supported in PowerPoint 2013</w:t>
      </w:r>
      <w:r>
        <w:t xml:space="preserve"> or later.</w:t>
      </w:r>
    </w:p>
    <w:p w:rsidR="00C81F29" w:rsidRDefault="00B2009B">
      <w:pPr>
        <w:pStyle w:val="Heading3"/>
      </w:pPr>
      <w:bookmarkStart w:id="2149" w:name="section_b2ce1764755a429f9efe05363991c5ed"/>
      <w:bookmarkStart w:id="2150" w:name="_Toc174685748"/>
      <w:r>
        <w:t>Part 3 Section 20.105, draw:caption-escape-direction</w:t>
      </w:r>
      <w:bookmarkEnd w:id="2149"/>
      <w:bookmarkEnd w:id="2150"/>
      <w:r>
        <w:fldChar w:fldCharType="begin"/>
      </w:r>
      <w:r>
        <w:instrText xml:space="preserve"> XE "draw\:caption-escape-direction" </w:instrText>
      </w:r>
      <w:r>
        <w:fldChar w:fldCharType="end"/>
      </w:r>
    </w:p>
    <w:p w:rsidR="00C81F29" w:rsidRDefault="00B2009B">
      <w:pPr>
        <w:pStyle w:val="Definition-Field"/>
      </w:pPr>
      <w:r>
        <w:t xml:space="preserve">a.   </w:t>
      </w:r>
      <w:r>
        <w:rPr>
          <w:i/>
        </w:rPr>
        <w:t>The standard defines the attribute draw:caption-escape-direction,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draw:caption-escape-direction,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w:t>
      </w:r>
      <w:r>
        <w:rPr>
          <w:i/>
        </w:rPr>
        <w:t>defines the attribute draw:caption-escape-direction,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51" w:name="section_f454f3720ae14b65b61ebfd7c5c6fe44"/>
      <w:bookmarkStart w:id="2152" w:name="_Toc174685749"/>
      <w:r>
        <w:lastRenderedPageBreak/>
        <w:t>Part 3 Section 20.106, draw:caption-fit-line-length</w:t>
      </w:r>
      <w:bookmarkEnd w:id="2151"/>
      <w:bookmarkEnd w:id="2152"/>
      <w:r>
        <w:fldChar w:fldCharType="begin"/>
      </w:r>
      <w:r>
        <w:instrText xml:space="preserve"> XE "draw\:caption-fit-line-length"</w:instrText>
      </w:r>
      <w:r>
        <w:instrText xml:space="preserve"> </w:instrText>
      </w:r>
      <w:r>
        <w:fldChar w:fldCharType="end"/>
      </w:r>
    </w:p>
    <w:p w:rsidR="00C81F29" w:rsidRDefault="00B2009B">
      <w:pPr>
        <w:pStyle w:val="Definition-Field"/>
      </w:pPr>
      <w:r>
        <w:t xml:space="preserve">a.   </w:t>
      </w:r>
      <w:r>
        <w:rPr>
          <w:i/>
        </w:rPr>
        <w:t>The standard defines the attribute draw:caption-fit-line-length,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draw:caption-fit-line-length, c</w:t>
      </w:r>
      <w:r>
        <w:rPr>
          <w:i/>
        </w:rPr>
        <w:t>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draw:caption-fit-line-length, contained within the element &lt;style:graphic-properties&gt;</w:t>
      </w:r>
    </w:p>
    <w:p w:rsidR="00C81F29" w:rsidRDefault="00B2009B">
      <w:pPr>
        <w:pStyle w:val="Definition-Field2"/>
      </w:pPr>
      <w:r>
        <w:t>This attribute is n</w:t>
      </w:r>
      <w:r>
        <w:t>ot supported in PowerPoint 2013 or later.</w:t>
      </w:r>
    </w:p>
    <w:p w:rsidR="00C81F29" w:rsidRDefault="00B2009B">
      <w:pPr>
        <w:pStyle w:val="Heading3"/>
      </w:pPr>
      <w:bookmarkStart w:id="2153" w:name="section_1508054c93554b42b60cbbfe957eec12"/>
      <w:bookmarkStart w:id="2154" w:name="_Toc174685750"/>
      <w:r>
        <w:t>Part 3 Section 20.107, draw:caption-gap</w:t>
      </w:r>
      <w:bookmarkEnd w:id="2153"/>
      <w:bookmarkEnd w:id="2154"/>
      <w:r>
        <w:fldChar w:fldCharType="begin"/>
      </w:r>
      <w:r>
        <w:instrText xml:space="preserve"> XE "draw\:caption-gap" </w:instrText>
      </w:r>
      <w:r>
        <w:fldChar w:fldCharType="end"/>
      </w:r>
    </w:p>
    <w:p w:rsidR="00C81F29" w:rsidRDefault="00B2009B">
      <w:pPr>
        <w:pStyle w:val="Definition-Field"/>
      </w:pPr>
      <w:r>
        <w:t xml:space="preserve">a.   </w:t>
      </w:r>
      <w:r>
        <w:rPr>
          <w:i/>
        </w:rPr>
        <w:t>The standard defines the attribute draw:caption-gap,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draw:caption-gap,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w:t>
      </w:r>
      <w:r>
        <w:rPr>
          <w:i/>
        </w:rPr>
        <w:t>ttribute draw:caption-gap,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55" w:name="section_b7dc79b14a8141f58cde0a78d5af418c"/>
      <w:bookmarkStart w:id="2156" w:name="_Toc174685751"/>
      <w:r>
        <w:t>Part 3 Section 20.108, draw:caption-line-length</w:t>
      </w:r>
      <w:bookmarkEnd w:id="2155"/>
      <w:bookmarkEnd w:id="2156"/>
      <w:r>
        <w:fldChar w:fldCharType="begin"/>
      </w:r>
      <w:r>
        <w:instrText xml:space="preserve"> XE "draw\:caption-line-length" </w:instrText>
      </w:r>
      <w:r>
        <w:fldChar w:fldCharType="end"/>
      </w:r>
    </w:p>
    <w:p w:rsidR="00C81F29" w:rsidRDefault="00B2009B">
      <w:pPr>
        <w:pStyle w:val="Definition-Field"/>
      </w:pPr>
      <w:r>
        <w:t xml:space="preserve">a.   </w:t>
      </w:r>
      <w:r>
        <w:rPr>
          <w:i/>
        </w:rPr>
        <w:t xml:space="preserve">The standard defines the </w:t>
      </w:r>
      <w:r>
        <w:rPr>
          <w:i/>
        </w:rPr>
        <w:t>attribute draw:caption-line-length,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draw:caption-line-length, contained within the element &lt;style:graphic</w:t>
      </w:r>
      <w:r>
        <w:rPr>
          <w:i/>
        </w:rPr>
        <w: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draw:caption-line-length,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57" w:name="section_17ff3947ad5f4f33876b018c96ea98d5"/>
      <w:bookmarkStart w:id="2158" w:name="_Toc174685752"/>
      <w:r>
        <w:t>Part</w:t>
      </w:r>
      <w:r>
        <w:t xml:space="preserve"> 3 Section 20.109, draw:caption-type</w:t>
      </w:r>
      <w:bookmarkEnd w:id="2157"/>
      <w:bookmarkEnd w:id="2158"/>
      <w:r>
        <w:fldChar w:fldCharType="begin"/>
      </w:r>
      <w:r>
        <w:instrText xml:space="preserve"> XE "draw\:caption-type" </w:instrText>
      </w:r>
      <w:r>
        <w:fldChar w:fldCharType="end"/>
      </w:r>
    </w:p>
    <w:p w:rsidR="00C81F29" w:rsidRDefault="00B2009B">
      <w:pPr>
        <w:pStyle w:val="Definition-Field"/>
      </w:pPr>
      <w:r>
        <w:t xml:space="preserve">a.   </w:t>
      </w:r>
      <w:r>
        <w:rPr>
          <w:i/>
        </w:rPr>
        <w:t>The standard defines the attribute draw:caption-type,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w:t>
      </w:r>
      <w:r>
        <w:rPr>
          <w:i/>
        </w:rPr>
        <w:t>nes the attribute draw:caption-type, contained within the element &lt;style:graphic-properties&gt;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standard defines the attribute draw:caption-type, contained within the element &lt;style:graphic-prop</w:t>
      </w:r>
      <w:r>
        <w:rPr>
          <w:i/>
        </w:rPr>
        <w:t>erties&gt;</w:t>
      </w:r>
    </w:p>
    <w:p w:rsidR="00C81F29" w:rsidRDefault="00B2009B">
      <w:pPr>
        <w:pStyle w:val="Definition-Field2"/>
      </w:pPr>
      <w:r>
        <w:t>This attribute is not supported in PowerPoint 2013 or later.</w:t>
      </w:r>
    </w:p>
    <w:p w:rsidR="00C81F29" w:rsidRDefault="00B2009B">
      <w:pPr>
        <w:pStyle w:val="Heading3"/>
      </w:pPr>
      <w:bookmarkStart w:id="2159" w:name="section_ce8340cd06f2452ba5d2f04e9ccb7235"/>
      <w:bookmarkStart w:id="2160" w:name="_Toc174685753"/>
      <w:r>
        <w:t>Part 3 Section 20.110, draw:color-inversion</w:t>
      </w:r>
      <w:bookmarkEnd w:id="2159"/>
      <w:bookmarkEnd w:id="2160"/>
      <w:r>
        <w:fldChar w:fldCharType="begin"/>
      </w:r>
      <w:r>
        <w:instrText xml:space="preserve"> XE "draw\:color-inversion" </w:instrText>
      </w:r>
      <w:r>
        <w:fldChar w:fldCharType="end"/>
      </w:r>
    </w:p>
    <w:p w:rsidR="00C81F29" w:rsidRDefault="00B2009B">
      <w:pPr>
        <w:pStyle w:val="Definition-Field"/>
      </w:pPr>
      <w:r>
        <w:t xml:space="preserve">a.   </w:t>
      </w:r>
      <w:r>
        <w:rPr>
          <w:i/>
        </w:rPr>
        <w:t>The standard defines the attribute draw:color-inversion, contained within the element &lt;style:graphic-propert</w:t>
      </w:r>
      <w:r>
        <w:rPr>
          <w:i/>
        </w:rPr>
        <w:t>ies&gt;</w:t>
      </w:r>
    </w:p>
    <w:p w:rsidR="00C81F29" w:rsidRDefault="00B2009B">
      <w:pPr>
        <w:pStyle w:val="Definition-Field2"/>
      </w:pPr>
      <w:r>
        <w:t xml:space="preserve">Word 2013 does not support this attribute for a style applied to a &lt;draw:frame&gt; element containing a &lt;draw:image&gt; element. </w:t>
      </w:r>
    </w:p>
    <w:p w:rsidR="00C81F29" w:rsidRDefault="00B2009B">
      <w:pPr>
        <w:pStyle w:val="Definition-Field"/>
      </w:pPr>
      <w:r>
        <w:t xml:space="preserve">b.   </w:t>
      </w:r>
      <w:r>
        <w:rPr>
          <w:i/>
        </w:rPr>
        <w:t>The standard defines the attribute draw:color-inversion, contained within the element &lt;style:graphic-properties&gt;</w:t>
      </w:r>
    </w:p>
    <w:p w:rsidR="00C81F29" w:rsidRDefault="00B2009B">
      <w:pPr>
        <w:pStyle w:val="Definition-Field2"/>
      </w:pPr>
      <w:r>
        <w:t xml:space="preserve">Excel 2013 does not support this attribute for a style applied to a &lt;draw:frame&gt; element containing a &lt;draw:image&gt; element. </w:t>
      </w:r>
    </w:p>
    <w:p w:rsidR="00C81F29" w:rsidRDefault="00B2009B">
      <w:pPr>
        <w:pStyle w:val="Definition-Field"/>
      </w:pPr>
      <w:r>
        <w:t xml:space="preserve">c.   </w:t>
      </w:r>
      <w:r>
        <w:rPr>
          <w:i/>
        </w:rPr>
        <w:t>The standard defines the attribute draw:color-inversion, contained within the element &lt;style:graphic-properties&gt;</w:t>
      </w:r>
    </w:p>
    <w:p w:rsidR="00C81F29" w:rsidRDefault="00B2009B">
      <w:pPr>
        <w:pStyle w:val="Definition-Field2"/>
      </w:pPr>
      <w:r>
        <w:t>PowerPoint 20</w:t>
      </w:r>
      <w:r>
        <w:t xml:space="preserve">13 does not support this attribute for a style applied to a &lt;draw:frame&gt; element containing a &lt;draw:image&gt; element. </w:t>
      </w:r>
    </w:p>
    <w:p w:rsidR="00C81F29" w:rsidRDefault="00B2009B">
      <w:pPr>
        <w:pStyle w:val="Heading3"/>
      </w:pPr>
      <w:bookmarkStart w:id="2161" w:name="section_cf625797f9944d7a954b535a916e3974"/>
      <w:bookmarkStart w:id="2162" w:name="_Toc174685754"/>
      <w:r>
        <w:t>Part 3 Section 20.111, draw:color-mode</w:t>
      </w:r>
      <w:bookmarkEnd w:id="2161"/>
      <w:bookmarkEnd w:id="2162"/>
      <w:r>
        <w:fldChar w:fldCharType="begin"/>
      </w:r>
      <w:r>
        <w:instrText xml:space="preserve"> XE "draw\:color-mode" </w:instrText>
      </w:r>
      <w:r>
        <w:fldChar w:fldCharType="end"/>
      </w:r>
    </w:p>
    <w:p w:rsidR="00C81F29" w:rsidRDefault="00B2009B">
      <w:pPr>
        <w:pStyle w:val="Definition-Field"/>
      </w:pPr>
      <w:r>
        <w:t xml:space="preserve">a.   </w:t>
      </w:r>
      <w:r>
        <w:rPr>
          <w:i/>
        </w:rPr>
        <w:t xml:space="preserve">The standard defines the attribute draw:color-mode, contained within </w:t>
      </w:r>
      <w:r>
        <w:rPr>
          <w:i/>
        </w:rPr>
        <w:t>the element &lt;style:graphic-properties&gt;</w:t>
      </w:r>
    </w:p>
    <w:p w:rsidR="00C81F29" w:rsidRDefault="00B2009B">
      <w:pPr>
        <w:pStyle w:val="Definition-Field2"/>
      </w:pPr>
      <w:r>
        <w:t xml:space="preserve">Word 2013 supports this attribute for a style applied to a &lt;draw:frame&gt; element containing a &lt;draw:image&gt; element. </w:t>
      </w:r>
    </w:p>
    <w:p w:rsidR="00C81F29" w:rsidRDefault="00B2009B">
      <w:pPr>
        <w:pStyle w:val="Definition-Field"/>
      </w:pPr>
      <w:r>
        <w:t xml:space="preserve">b.   </w:t>
      </w:r>
      <w:r>
        <w:rPr>
          <w:i/>
        </w:rPr>
        <w:t>The standard defines the property "greyscale", contained within the attribute draw:color-mode, c</w:t>
      </w:r>
      <w:r>
        <w:rPr>
          <w:i/>
        </w:rPr>
        <w:t>ontained within the element &lt;style:graphic-properties&gt;</w:t>
      </w:r>
    </w:p>
    <w:p w:rsidR="00C81F29" w:rsidRDefault="00B2009B">
      <w:pPr>
        <w:pStyle w:val="Definition-Field2"/>
      </w:pPr>
      <w:r>
        <w:t xml:space="preserve">Word 2013 supports this enum for a style applied to a &lt;draw:frame&gt; element containing a &lt;draw:image&gt; element. </w:t>
      </w:r>
    </w:p>
    <w:p w:rsidR="00C81F29" w:rsidRDefault="00B2009B">
      <w:pPr>
        <w:pStyle w:val="Definition-Field"/>
      </w:pPr>
      <w:r>
        <w:t xml:space="preserve">c.   </w:t>
      </w:r>
      <w:r>
        <w:rPr>
          <w:i/>
        </w:rPr>
        <w:t>The standard defines the property "mono", contained within the attribute draw:color-m</w:t>
      </w:r>
      <w:r>
        <w:rPr>
          <w:i/>
        </w:rPr>
        <w:t>ode, contained within the element &lt;style:graphic-properties&gt;</w:t>
      </w:r>
    </w:p>
    <w:p w:rsidR="00C81F29" w:rsidRDefault="00B2009B">
      <w:pPr>
        <w:pStyle w:val="Definition-Field2"/>
      </w:pPr>
      <w:r>
        <w:t xml:space="preserve">Word 2013 supports this enum for a style applied to a &lt;draw:frame&gt; element containing a &lt;draw:image&gt; element. </w:t>
      </w:r>
    </w:p>
    <w:p w:rsidR="00C81F29" w:rsidRDefault="00B2009B">
      <w:pPr>
        <w:pStyle w:val="Definition-Field"/>
      </w:pPr>
      <w:r>
        <w:t xml:space="preserve">d.   </w:t>
      </w:r>
      <w:r>
        <w:rPr>
          <w:i/>
        </w:rPr>
        <w:t>The standard defines the property "standard", contained within the attribute dr</w:t>
      </w:r>
      <w:r>
        <w:rPr>
          <w:i/>
        </w:rPr>
        <w:t>aw:color-mode, contained within the element &lt;style:graphic-properties&gt;</w:t>
      </w:r>
    </w:p>
    <w:p w:rsidR="00C81F29" w:rsidRDefault="00B2009B">
      <w:pPr>
        <w:pStyle w:val="Definition-Field2"/>
      </w:pPr>
      <w:r>
        <w:t xml:space="preserve">Word 2013 supports this enum for a style applied to a &lt;draw:frame&gt; element containing a &lt;draw:image&gt; element. </w:t>
      </w:r>
    </w:p>
    <w:p w:rsidR="00C81F29" w:rsidRDefault="00B2009B">
      <w:pPr>
        <w:pStyle w:val="Definition-Field"/>
      </w:pPr>
      <w:r>
        <w:t xml:space="preserve">e.   </w:t>
      </w:r>
      <w:r>
        <w:rPr>
          <w:i/>
        </w:rPr>
        <w:t>The standard defines the property "watermark", contained within the a</w:t>
      </w:r>
      <w:r>
        <w:rPr>
          <w:i/>
        </w:rPr>
        <w:t>ttribute draw:color-mode, contained within the element &lt;style:graphic-properties&gt;</w:t>
      </w:r>
    </w:p>
    <w:p w:rsidR="00C81F29" w:rsidRDefault="00B2009B">
      <w:pPr>
        <w:pStyle w:val="Definition-Field2"/>
      </w:pPr>
      <w:r>
        <w:t xml:space="preserve">Word 2013 does not support this enum for a style applied to a &lt;draw:frame&gt; element containing a &lt;draw:image&gt; element. </w:t>
      </w:r>
    </w:p>
    <w:p w:rsidR="00C81F29" w:rsidRDefault="00B2009B">
      <w:pPr>
        <w:pStyle w:val="Definition-Field"/>
      </w:pPr>
      <w:r>
        <w:lastRenderedPageBreak/>
        <w:t xml:space="preserve">f.   </w:t>
      </w:r>
      <w:r>
        <w:rPr>
          <w:i/>
        </w:rPr>
        <w:t>The standard defines the attribute draw:color-mode</w:t>
      </w:r>
      <w:r>
        <w:rPr>
          <w:i/>
        </w:rPr>
        <w:t>, contained within the element &lt;style:graphic-properties&gt;</w:t>
      </w:r>
    </w:p>
    <w:p w:rsidR="00C81F29" w:rsidRDefault="00B2009B">
      <w:pPr>
        <w:pStyle w:val="Definition-Field2"/>
      </w:pPr>
      <w:r>
        <w:t xml:space="preserve">Excel 2013 supports this attribute for a style applied to a &lt;draw:frame&gt; element containing a &lt;draw:image&gt; element. </w:t>
      </w:r>
    </w:p>
    <w:p w:rsidR="00C81F29" w:rsidRDefault="00B2009B">
      <w:pPr>
        <w:pStyle w:val="Definition-Field"/>
      </w:pPr>
      <w:r>
        <w:t xml:space="preserve">g.   </w:t>
      </w:r>
      <w:r>
        <w:rPr>
          <w:i/>
        </w:rPr>
        <w:t>The standard defines the property "greyscale", contained within the attribut</w:t>
      </w:r>
      <w:r>
        <w:rPr>
          <w:i/>
        </w:rPr>
        <w:t>e draw:color-mode, contained within the element &lt;style:graphic-properties&gt;</w:t>
      </w:r>
    </w:p>
    <w:p w:rsidR="00C81F29" w:rsidRDefault="00B2009B">
      <w:pPr>
        <w:pStyle w:val="Definition-Field2"/>
      </w:pPr>
      <w:r>
        <w:t xml:space="preserve">Excel 2013 supports this enum for a style applied to a &lt;draw:frame&gt; element containing a &lt;draw:image&gt; element. </w:t>
      </w:r>
    </w:p>
    <w:p w:rsidR="00C81F29" w:rsidRDefault="00B2009B">
      <w:pPr>
        <w:pStyle w:val="Definition-Field"/>
      </w:pPr>
      <w:r>
        <w:t xml:space="preserve">h.   </w:t>
      </w:r>
      <w:r>
        <w:rPr>
          <w:i/>
        </w:rPr>
        <w:t>The standard defines the property "mono", contained within the a</w:t>
      </w:r>
      <w:r>
        <w:rPr>
          <w:i/>
        </w:rPr>
        <w:t>ttribute draw:color-mode, contained within the element &lt;style:graphic-properties&gt;</w:t>
      </w:r>
    </w:p>
    <w:p w:rsidR="00C81F29" w:rsidRDefault="00B2009B">
      <w:pPr>
        <w:pStyle w:val="Definition-Field2"/>
      </w:pPr>
      <w:r>
        <w:t xml:space="preserve">Excel 2013 supports this enum for a style applied to a &lt;draw:frame&gt; element containing a &lt;draw:image&gt; element. </w:t>
      </w:r>
    </w:p>
    <w:p w:rsidR="00C81F29" w:rsidRDefault="00B2009B">
      <w:pPr>
        <w:pStyle w:val="Definition-Field"/>
      </w:pPr>
      <w:r>
        <w:t xml:space="preserve">i.   </w:t>
      </w:r>
      <w:r>
        <w:rPr>
          <w:i/>
        </w:rPr>
        <w:t>The standard defines the property "standard", contained w</w:t>
      </w:r>
      <w:r>
        <w:rPr>
          <w:i/>
        </w:rPr>
        <w:t>ithin the attribute draw:color-mode, contained within the element &lt;style:graphic-properties&gt;</w:t>
      </w:r>
    </w:p>
    <w:p w:rsidR="00C81F29" w:rsidRDefault="00B2009B">
      <w:pPr>
        <w:pStyle w:val="Definition-Field2"/>
      </w:pPr>
      <w:r>
        <w:t xml:space="preserve">Excel 2013 supports this enum for a style applied to a &lt;draw:frame&gt; element containing a &lt;draw:image&gt; element. </w:t>
      </w:r>
    </w:p>
    <w:p w:rsidR="00C81F29" w:rsidRDefault="00B2009B">
      <w:pPr>
        <w:pStyle w:val="Definition-Field"/>
      </w:pPr>
      <w:r>
        <w:t xml:space="preserve">j.   </w:t>
      </w:r>
      <w:r>
        <w:rPr>
          <w:i/>
        </w:rPr>
        <w:t>The standard defines the property "watermark",</w:t>
      </w:r>
      <w:r>
        <w:rPr>
          <w:i/>
        </w:rPr>
        <w:t xml:space="preserve"> contained within the attribute draw:color-mode, contained within the element &lt;style:graphic-properties&gt;</w:t>
      </w:r>
    </w:p>
    <w:p w:rsidR="00C81F29" w:rsidRDefault="00B2009B">
      <w:pPr>
        <w:pStyle w:val="Definition-Field2"/>
      </w:pPr>
      <w:r>
        <w:t xml:space="preserve">Excel 2013 does not support this enum for a style applied to a &lt;draw:frame&gt; element containing a &lt;draw:image&gt; element. </w:t>
      </w:r>
    </w:p>
    <w:p w:rsidR="00C81F29" w:rsidRDefault="00B2009B">
      <w:pPr>
        <w:pStyle w:val="Definition-Field"/>
      </w:pPr>
      <w:r>
        <w:t xml:space="preserve">k.   </w:t>
      </w:r>
      <w:r>
        <w:rPr>
          <w:i/>
        </w:rPr>
        <w:t>The standard defines the a</w:t>
      </w:r>
      <w:r>
        <w:rPr>
          <w:i/>
        </w:rPr>
        <w:t>ttribute draw:color-mode, contained within the element &lt;style:graphic-properties&gt;</w:t>
      </w:r>
    </w:p>
    <w:p w:rsidR="00C81F29" w:rsidRDefault="00B2009B">
      <w:pPr>
        <w:pStyle w:val="Definition-Field2"/>
      </w:pPr>
      <w:r>
        <w:t xml:space="preserve">PowerPoint 2013 supports this attribute for a style applied to a &lt;draw:frame&gt; element containing a &lt;draw:image&gt; element. </w:t>
      </w:r>
    </w:p>
    <w:p w:rsidR="00C81F29" w:rsidRDefault="00B2009B">
      <w:pPr>
        <w:pStyle w:val="Definition-Field"/>
      </w:pPr>
      <w:r>
        <w:t xml:space="preserve">l.   </w:t>
      </w:r>
      <w:r>
        <w:rPr>
          <w:i/>
        </w:rPr>
        <w:t xml:space="preserve">The standard defines the property "greyscale", </w:t>
      </w:r>
      <w:r>
        <w:rPr>
          <w:i/>
        </w:rPr>
        <w:t>contained within the attribute draw:color-mode, contained within the element &lt;style:graphic-properties&gt;</w:t>
      </w:r>
    </w:p>
    <w:p w:rsidR="00C81F29" w:rsidRDefault="00B2009B">
      <w:pPr>
        <w:pStyle w:val="Definition-Field2"/>
      </w:pPr>
      <w:r>
        <w:t xml:space="preserve">PowerPoint 2013 supports this enum for a style applied to a &lt;draw:frame&gt; element containing a &lt;draw:image&gt; element. </w:t>
      </w:r>
    </w:p>
    <w:p w:rsidR="00C81F29" w:rsidRDefault="00B2009B">
      <w:pPr>
        <w:pStyle w:val="Definition-Field"/>
      </w:pPr>
      <w:r>
        <w:t xml:space="preserve">m.   </w:t>
      </w:r>
      <w:r>
        <w:rPr>
          <w:i/>
        </w:rPr>
        <w:t>The standard defines the prope</w:t>
      </w:r>
      <w:r>
        <w:rPr>
          <w:i/>
        </w:rPr>
        <w:t>rty "mono", contained within the attribute draw:color-mode, contained within the element &lt;style:graphic-properties&gt;</w:t>
      </w:r>
    </w:p>
    <w:p w:rsidR="00C81F29" w:rsidRDefault="00B2009B">
      <w:pPr>
        <w:pStyle w:val="Definition-Field2"/>
      </w:pPr>
      <w:r>
        <w:t xml:space="preserve">PowerPoint 2013 supports this enum for a style applied to a &lt;draw:frame&gt; element containing a &lt;draw:image&gt; element. </w:t>
      </w:r>
    </w:p>
    <w:p w:rsidR="00C81F29" w:rsidRDefault="00B2009B">
      <w:pPr>
        <w:pStyle w:val="Definition-Field"/>
      </w:pPr>
      <w:r>
        <w:t xml:space="preserve">n.   </w:t>
      </w:r>
      <w:r>
        <w:rPr>
          <w:i/>
        </w:rPr>
        <w:t>The standard defin</w:t>
      </w:r>
      <w:r>
        <w:rPr>
          <w:i/>
        </w:rPr>
        <w:t>es the property "standard", contained within the attribute draw:color-mode, contained within the element &lt;style:graphic-properties&gt;</w:t>
      </w:r>
    </w:p>
    <w:p w:rsidR="00C81F29" w:rsidRDefault="00B2009B">
      <w:pPr>
        <w:pStyle w:val="Definition-Field2"/>
      </w:pPr>
      <w:r>
        <w:t xml:space="preserve">PowerPoint 2013 supports this enum for a style applied to a &lt;draw:frame&gt; element containing a &lt;draw:image&gt; element. </w:t>
      </w:r>
    </w:p>
    <w:p w:rsidR="00C81F29" w:rsidRDefault="00B2009B">
      <w:pPr>
        <w:pStyle w:val="Definition-Field"/>
      </w:pPr>
      <w:r>
        <w:t xml:space="preserve">o.   </w:t>
      </w:r>
      <w:r>
        <w:rPr>
          <w:i/>
        </w:rPr>
        <w:t>Th</w:t>
      </w:r>
      <w:r>
        <w:rPr>
          <w:i/>
        </w:rPr>
        <w:t>e standard defines the property "watermark", contained within the attribute draw:color-mode, contained within the element &lt;style:graphic-properties&gt;</w:t>
      </w:r>
    </w:p>
    <w:p w:rsidR="00C81F29" w:rsidRDefault="00B2009B">
      <w:pPr>
        <w:pStyle w:val="Definition-Field2"/>
      </w:pPr>
      <w:r>
        <w:t>PowerPoint 2013 does not support this enum for a style applied to a &lt;draw:frame&gt; element containing a &lt;</w:t>
      </w:r>
      <w:r>
        <w:t xml:space="preserve">draw:image&gt; element. </w:t>
      </w:r>
    </w:p>
    <w:p w:rsidR="00C81F29" w:rsidRDefault="00B2009B">
      <w:pPr>
        <w:pStyle w:val="Heading3"/>
      </w:pPr>
      <w:bookmarkStart w:id="2163" w:name="section_3463989072534df3a22c4f88d144b1cf"/>
      <w:bookmarkStart w:id="2164" w:name="_Toc174685755"/>
      <w:r>
        <w:lastRenderedPageBreak/>
        <w:t>Part 3 Section 20.112, draw:contrast</w:t>
      </w:r>
      <w:bookmarkEnd w:id="2163"/>
      <w:bookmarkEnd w:id="2164"/>
      <w:r>
        <w:fldChar w:fldCharType="begin"/>
      </w:r>
      <w:r>
        <w:instrText xml:space="preserve"> XE "draw\:contrast" </w:instrText>
      </w:r>
      <w:r>
        <w:fldChar w:fldCharType="end"/>
      </w:r>
    </w:p>
    <w:p w:rsidR="00C81F29" w:rsidRDefault="00B2009B">
      <w:pPr>
        <w:pStyle w:val="Definition-Field"/>
      </w:pPr>
      <w:r>
        <w:t xml:space="preserve">a.   </w:t>
      </w:r>
      <w:r>
        <w:rPr>
          <w:i/>
        </w:rPr>
        <w:t>The standard defines the attribute draw:contrast, contained within the element &lt;style:graphic-properties&gt;</w:t>
      </w:r>
    </w:p>
    <w:p w:rsidR="00C81F29" w:rsidRDefault="00B2009B">
      <w:pPr>
        <w:pStyle w:val="Definition-Field2"/>
      </w:pPr>
      <w:r>
        <w:t>Word 2013 supports this attribute for a style applied to a &lt;dra</w:t>
      </w:r>
      <w:r>
        <w:t xml:space="preserve">w:frame&gt; element containing a &lt;draw:image&gt; element.  This attribute is loaded but is not saved. The effect of this attribute is flattened into the picture on save. </w:t>
      </w:r>
    </w:p>
    <w:p w:rsidR="00C81F29" w:rsidRDefault="00B2009B">
      <w:pPr>
        <w:pStyle w:val="Definition-Field"/>
      </w:pPr>
      <w:r>
        <w:t xml:space="preserve">b.   </w:t>
      </w:r>
      <w:r>
        <w:rPr>
          <w:i/>
        </w:rPr>
        <w:t>The standard defines the attribute draw:contrast, contained within the element &lt;</w:t>
      </w:r>
      <w:r>
        <w:rPr>
          <w:i/>
        </w:rPr>
        <w:t>style:graphic-properties&gt;</w:t>
      </w:r>
    </w:p>
    <w:p w:rsidR="00C81F29" w:rsidRDefault="00B2009B">
      <w:pPr>
        <w:pStyle w:val="Definition-Field2"/>
      </w:pPr>
      <w:r>
        <w:t xml:space="preserve">Excel 2013 supports this attribute for a style applied to a &lt;draw:frame&gt; element containing a &lt;draw:image&gt; element.  This attribute is loaded but is not saved. The effect of this attribute is flattened into the picture on save. </w:t>
      </w:r>
    </w:p>
    <w:p w:rsidR="00C81F29" w:rsidRDefault="00B2009B">
      <w:pPr>
        <w:pStyle w:val="Definition-Field"/>
      </w:pPr>
      <w:r>
        <w:t>c</w:t>
      </w:r>
      <w:r>
        <w:t xml:space="preserve">.   </w:t>
      </w:r>
      <w:r>
        <w:rPr>
          <w:i/>
        </w:rPr>
        <w:t>The standard defines the attribute draw:contrast, contained within the element &lt;style:graphic-properties&gt;</w:t>
      </w:r>
    </w:p>
    <w:p w:rsidR="00C81F29" w:rsidRDefault="00B2009B">
      <w:pPr>
        <w:pStyle w:val="Definition-Field2"/>
      </w:pPr>
      <w:r>
        <w:t>PowerPoint 2013 supports this attribute for a style applied to a &lt;draw:frame&gt; element containing a &lt;draw:image&gt; element.  This attribute is loaded</w:t>
      </w:r>
      <w:r>
        <w:t xml:space="preserve"> but is not saved. The effect of this attribute is flattened into the picture on save. </w:t>
      </w:r>
    </w:p>
    <w:p w:rsidR="00C81F29" w:rsidRDefault="00B2009B">
      <w:pPr>
        <w:pStyle w:val="Heading3"/>
      </w:pPr>
      <w:bookmarkStart w:id="2165" w:name="section_a9d0001505f74429bbf0febf89649dba"/>
      <w:bookmarkStart w:id="2166" w:name="_Toc174685756"/>
      <w:r>
        <w:t>Part 3 Section 20.113, draw:decimal-places</w:t>
      </w:r>
      <w:bookmarkEnd w:id="2165"/>
      <w:bookmarkEnd w:id="2166"/>
      <w:r>
        <w:fldChar w:fldCharType="begin"/>
      </w:r>
      <w:r>
        <w:instrText xml:space="preserve"> XE "draw\:decimal-places" </w:instrText>
      </w:r>
      <w:r>
        <w:fldChar w:fldCharType="end"/>
      </w:r>
    </w:p>
    <w:p w:rsidR="00C81F29" w:rsidRDefault="00B2009B">
      <w:pPr>
        <w:pStyle w:val="Definition-Field"/>
      </w:pPr>
      <w:r>
        <w:t xml:space="preserve">a.   </w:t>
      </w:r>
      <w:r>
        <w:rPr>
          <w:i/>
        </w:rPr>
        <w:t>The standard defines the attribute draw:decimal-places, contained within the element &lt;style</w:t>
      </w:r>
      <w:r>
        <w:rPr>
          <w:i/>
        </w:rPr>
        <w:t>:graphic-properties&gt;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draw:decimal-places,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w:t>
      </w:r>
      <w:r>
        <w:rPr>
          <w:i/>
        </w:rPr>
        <w:t>e standard defines the attribute draw:decimal-places,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67" w:name="section_3de589bf82ab47c999c7f24b510c764d"/>
      <w:bookmarkStart w:id="2168" w:name="_Toc174685757"/>
      <w:r>
        <w:t>Part 3 Section 20.114, draw:draw-aspect</w:t>
      </w:r>
      <w:bookmarkEnd w:id="2167"/>
      <w:bookmarkEnd w:id="2168"/>
      <w:r>
        <w:fldChar w:fldCharType="begin"/>
      </w:r>
      <w:r>
        <w:instrText xml:space="preserve"> XE "draw\:draw-aspect" </w:instrText>
      </w:r>
      <w:r>
        <w:fldChar w:fldCharType="end"/>
      </w:r>
    </w:p>
    <w:p w:rsidR="00C81F29" w:rsidRDefault="00B2009B">
      <w:pPr>
        <w:pStyle w:val="Definition-Field"/>
      </w:pPr>
      <w:r>
        <w:t xml:space="preserve">a.   </w:t>
      </w:r>
      <w:r>
        <w:rPr>
          <w:i/>
        </w:rPr>
        <w:t>The standard d</w:t>
      </w:r>
      <w:r>
        <w:rPr>
          <w:i/>
        </w:rPr>
        <w:t>efines the attribute draw:draw-aspect, contained within the element &lt;style:graphic-properties&gt;</w:t>
      </w:r>
    </w:p>
    <w:p w:rsidR="00C81F29" w:rsidRDefault="00B2009B">
      <w:pPr>
        <w:pStyle w:val="Definition-Field2"/>
      </w:pPr>
      <w:r>
        <w:t>This attribute is supported in Word 2013 and later.</w:t>
      </w:r>
    </w:p>
    <w:p w:rsidR="00C81F29" w:rsidRDefault="00B2009B">
      <w:pPr>
        <w:pStyle w:val="Definition-Field"/>
      </w:pPr>
      <w:r>
        <w:t xml:space="preserve">b.   </w:t>
      </w:r>
      <w:r>
        <w:rPr>
          <w:i/>
        </w:rPr>
        <w:t>The standard defines the attribute draw:draw-aspect, contained within the element &lt;style:graphic-propert</w:t>
      </w:r>
      <w:r>
        <w:rPr>
          <w:i/>
        </w:rPr>
        <w:t>ies&gt;</w:t>
      </w:r>
    </w:p>
    <w:p w:rsidR="00C81F29" w:rsidRDefault="00B2009B">
      <w:pPr>
        <w:pStyle w:val="Definition-Field2"/>
      </w:pPr>
      <w:r>
        <w:t>This attribute is supported in Excel 2013 Client and Excel 2016 Client.</w:t>
      </w:r>
    </w:p>
    <w:p w:rsidR="00C81F29" w:rsidRDefault="00B2009B">
      <w:pPr>
        <w:pStyle w:val="Definition-Field"/>
      </w:pPr>
      <w:r>
        <w:t xml:space="preserve">c.   </w:t>
      </w:r>
      <w:r>
        <w:rPr>
          <w:i/>
        </w:rPr>
        <w:t>The standard defines the attribute draw:draw-aspect, contained within the element &lt;style:graphic-properties&gt;</w:t>
      </w:r>
    </w:p>
    <w:p w:rsidR="00C81F29" w:rsidRDefault="00B2009B">
      <w:pPr>
        <w:pStyle w:val="Definition-Field2"/>
      </w:pPr>
      <w:r>
        <w:t>This attribute is supported in PowerPoint 2013 Client and PowerPo</w:t>
      </w:r>
      <w:r>
        <w:t>int 2016 Client.</w:t>
      </w:r>
    </w:p>
    <w:p w:rsidR="00C81F29" w:rsidRDefault="00B2009B">
      <w:pPr>
        <w:pStyle w:val="Heading3"/>
      </w:pPr>
      <w:bookmarkStart w:id="2169" w:name="section_dcd01859df054817ab18559ea050fecc"/>
      <w:bookmarkStart w:id="2170" w:name="_Toc174685758"/>
      <w:r>
        <w:lastRenderedPageBreak/>
        <w:t>Part 3 Section 20.115, draw:end-guide</w:t>
      </w:r>
      <w:bookmarkEnd w:id="2169"/>
      <w:bookmarkEnd w:id="2170"/>
      <w:r>
        <w:fldChar w:fldCharType="begin"/>
      </w:r>
      <w:r>
        <w:instrText xml:space="preserve"> XE "draw\:end-guide" </w:instrText>
      </w:r>
      <w:r>
        <w:fldChar w:fldCharType="end"/>
      </w:r>
    </w:p>
    <w:p w:rsidR="00C81F29" w:rsidRDefault="00B2009B">
      <w:pPr>
        <w:pStyle w:val="Definition-Field"/>
      </w:pPr>
      <w:r>
        <w:t xml:space="preserve">a.   </w:t>
      </w:r>
      <w:r>
        <w:rPr>
          <w:i/>
        </w:rPr>
        <w:t>The standard defines the attribute draw:end-guide,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w:t>
      </w:r>
      <w:r>
        <w:rPr>
          <w:i/>
        </w:rPr>
        <w:t>tandard defines the attribute draw:end-guide,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draw:end-guide, contained within the element &lt;style:graphi</w:t>
      </w:r>
      <w:r>
        <w:rPr>
          <w:i/>
        </w:rPr>
        <w:t>c-properties&gt;</w:t>
      </w:r>
    </w:p>
    <w:p w:rsidR="00C81F29" w:rsidRDefault="00B2009B">
      <w:pPr>
        <w:pStyle w:val="Definition-Field2"/>
      </w:pPr>
      <w:r>
        <w:t>This attribute is not supported in PowerPoint 2013 or later.</w:t>
      </w:r>
    </w:p>
    <w:p w:rsidR="00C81F29" w:rsidRDefault="00B2009B">
      <w:pPr>
        <w:pStyle w:val="Heading3"/>
      </w:pPr>
      <w:bookmarkStart w:id="2171" w:name="section_c2ce6319ee394e9d972980daeb691513"/>
      <w:bookmarkStart w:id="2172" w:name="_Toc174685759"/>
      <w:r>
        <w:t>Part 3 Section 20.116, draw:end-line-spacing-horizontal</w:t>
      </w:r>
      <w:bookmarkEnd w:id="2171"/>
      <w:bookmarkEnd w:id="2172"/>
      <w:r>
        <w:fldChar w:fldCharType="begin"/>
      </w:r>
      <w:r>
        <w:instrText xml:space="preserve"> XE "draw\:end-line-spacing-horizontal" </w:instrText>
      </w:r>
      <w:r>
        <w:fldChar w:fldCharType="end"/>
      </w:r>
    </w:p>
    <w:p w:rsidR="00C81F29" w:rsidRDefault="00B2009B">
      <w:pPr>
        <w:pStyle w:val="Definition-Field"/>
      </w:pPr>
      <w:r>
        <w:t xml:space="preserve">a.   </w:t>
      </w:r>
      <w:r>
        <w:rPr>
          <w:i/>
        </w:rPr>
        <w:t>The standard defines the attribute draw:end-line-spacing-horizontal, contained</w:t>
      </w:r>
      <w:r>
        <w:rPr>
          <w:i/>
        </w:rPr>
        <w:t xml:space="preserve">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draw:end-line-spacing-horizontal, contained within the element &lt;style:graphic-properties&gt;</w:t>
      </w:r>
    </w:p>
    <w:p w:rsidR="00C81F29" w:rsidRDefault="00B2009B">
      <w:pPr>
        <w:pStyle w:val="Definition-Field2"/>
      </w:pPr>
      <w:r>
        <w:t>This attribute is not su</w:t>
      </w:r>
      <w:r>
        <w:t>pported in Excel 2013 or later.</w:t>
      </w:r>
    </w:p>
    <w:p w:rsidR="00C81F29" w:rsidRDefault="00B2009B">
      <w:pPr>
        <w:pStyle w:val="Definition-Field"/>
      </w:pPr>
      <w:r>
        <w:t xml:space="preserve">c.   </w:t>
      </w:r>
      <w:r>
        <w:rPr>
          <w:i/>
        </w:rPr>
        <w:t>The standard defines the attribute draw:end-line-spacing-horizontal,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73" w:name="section_197dd8245df34a4ab69c475933b63229"/>
      <w:bookmarkStart w:id="2174" w:name="_Toc174685760"/>
      <w:r>
        <w:t>Part 3 Section 20.117, draw:end-l</w:t>
      </w:r>
      <w:r>
        <w:t>ine-spacing-vertical</w:t>
      </w:r>
      <w:bookmarkEnd w:id="2173"/>
      <w:bookmarkEnd w:id="2174"/>
      <w:r>
        <w:fldChar w:fldCharType="begin"/>
      </w:r>
      <w:r>
        <w:instrText xml:space="preserve"> XE "draw\:end-line-spacing-vertical" </w:instrText>
      </w:r>
      <w:r>
        <w:fldChar w:fldCharType="end"/>
      </w:r>
    </w:p>
    <w:p w:rsidR="00C81F29" w:rsidRDefault="00B2009B">
      <w:pPr>
        <w:pStyle w:val="Definition-Field"/>
      </w:pPr>
      <w:r>
        <w:t xml:space="preserve">a.   </w:t>
      </w:r>
      <w:r>
        <w:rPr>
          <w:i/>
        </w:rPr>
        <w:t>The standard defines the attribute draw:end-line-spacing-vertical,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w:t>
      </w:r>
      <w:r>
        <w:rPr>
          <w:i/>
        </w:rPr>
        <w:t>ndard defines the attribute draw:end-line-spacing-vertical,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draw:end-line-spacing-vertical, contained wi</w:t>
      </w:r>
      <w:r>
        <w:rPr>
          <w:i/>
        </w:rPr>
        <w:t>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175" w:name="section_9cd5414109e14eb2a17e51cb75bb3900"/>
      <w:bookmarkStart w:id="2176" w:name="_Toc174685761"/>
      <w:r>
        <w:t>Part 3 Section 20.118, draw:fill</w:t>
      </w:r>
      <w:bookmarkEnd w:id="2175"/>
      <w:bookmarkEnd w:id="2176"/>
      <w:r>
        <w:fldChar w:fldCharType="begin"/>
      </w:r>
      <w:r>
        <w:instrText xml:space="preserve"> XE "draw\:fill" </w:instrText>
      </w:r>
      <w:r>
        <w:fldChar w:fldCharType="end"/>
      </w:r>
    </w:p>
    <w:p w:rsidR="00C81F29" w:rsidRDefault="00B2009B">
      <w:pPr>
        <w:pStyle w:val="Definition-Field"/>
      </w:pPr>
      <w:r>
        <w:t xml:space="preserve">a.   </w:t>
      </w:r>
      <w:r>
        <w:rPr>
          <w:i/>
        </w:rPr>
        <w:t>The standard defines the attribute draw:fill, contained within the element &lt;</w:t>
      </w:r>
      <w:r>
        <w:rPr>
          <w:i/>
        </w:rPr>
        <w: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lastRenderedPageBreak/>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w:t>
      </w:r>
      <w:r>
        <w: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b.   </w:t>
      </w:r>
      <w:r>
        <w:rPr>
          <w:i/>
        </w:rPr>
        <w:t>The standard defines the property "bitmap", contained within the attribute draw:fill, contained within the element &lt;style:graphic-properties&gt;</w:t>
      </w:r>
    </w:p>
    <w:p w:rsidR="00C81F29" w:rsidRDefault="00B2009B">
      <w:pPr>
        <w:pStyle w:val="Definition-Field2"/>
      </w:pPr>
      <w:r>
        <w:t xml:space="preserve">Word 2013 supports </w:t>
      </w:r>
      <w:r>
        <w:t>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w:t>
      </w:r>
      <w:r>
        <w:t>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c.   </w:t>
      </w:r>
      <w:r>
        <w:rPr>
          <w:i/>
        </w:rPr>
        <w:t>The standard defines the property "gradient", contained within the attribute draw:fill, contained within the element &lt;style:graphic-properties&gt;</w:t>
      </w:r>
    </w:p>
    <w:p w:rsidR="00C81F29" w:rsidRDefault="00B2009B">
      <w:pPr>
        <w:pStyle w:val="Definition-Field2"/>
      </w:pPr>
      <w:r>
        <w:t>Word 2013 supports this enum for a style applied to the following ele</w:t>
      </w:r>
      <w:r>
        <w:t>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d.   </w:t>
      </w:r>
      <w:r>
        <w:rPr>
          <w:i/>
        </w:rPr>
        <w:t xml:space="preserve">The </w:t>
      </w:r>
      <w:r>
        <w:rPr>
          <w:i/>
        </w:rPr>
        <w:t>standard defines the property "hatch", contained within the attribute draw:fill, contained within the element &lt;style:graphic-properties&gt;</w:t>
      </w:r>
    </w:p>
    <w:p w:rsidR="00C81F29" w:rsidRDefault="00B2009B">
      <w:pPr>
        <w:pStyle w:val="Definition-Field2"/>
      </w:pPr>
      <w:r>
        <w:t>Word 2013 does not support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w:t>
      </w:r>
      <w:r>
        <w: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lastRenderedPageBreak/>
        <w:t xml:space="preserve">&lt;draw:custom-shape&gt; </w:t>
      </w:r>
    </w:p>
    <w:p w:rsidR="00C81F29" w:rsidRDefault="00B2009B">
      <w:pPr>
        <w:pStyle w:val="Definition-Field"/>
      </w:pPr>
      <w:r>
        <w:t xml:space="preserve">e.   </w:t>
      </w:r>
      <w:r>
        <w:rPr>
          <w:i/>
        </w:rPr>
        <w:t>The standard defines the property "none", c</w:t>
      </w:r>
      <w:r>
        <w:rPr>
          <w:i/>
        </w:rPr>
        <w:t>ontained within the attribute draw:fill, contained within the element &lt;style:graphic-properties&gt;</w:t>
      </w:r>
    </w:p>
    <w:p w:rsidR="00C81F29" w:rsidRDefault="00B2009B">
      <w:pPr>
        <w:pStyle w:val="Definition-Field2"/>
      </w:pPr>
      <w:r>
        <w:t>Word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w:t>
      </w:r>
      <w:r>
        <w:t>:circle&gt;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f.   </w:t>
      </w:r>
      <w:r>
        <w:rPr>
          <w:i/>
        </w:rPr>
        <w:t>The standard defines the property "solid", contained within the attribute draw:fill, contained wi</w:t>
      </w:r>
      <w:r>
        <w:rPr>
          <w:i/>
        </w:rPr>
        <w:t>thin the element &lt;style:graphic-properties&gt;</w:t>
      </w:r>
    </w:p>
    <w:p w:rsidR="00C81F29" w:rsidRDefault="00B2009B">
      <w:pPr>
        <w:pStyle w:val="Definition-Field2"/>
      </w:pPr>
      <w:r>
        <w:t>Word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w:t>
      </w:r>
      <w:r>
        <w: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g.   </w:t>
      </w:r>
      <w:r>
        <w:rPr>
          <w:i/>
        </w:rPr>
        <w:t>The standard defines the attribute draw:fill, contained within the element &lt;style:graphic-properties&gt;</w:t>
      </w:r>
    </w:p>
    <w:p w:rsidR="00C81F29" w:rsidRDefault="00B2009B">
      <w:pPr>
        <w:pStyle w:val="Definition-Field2"/>
      </w:pPr>
      <w:r>
        <w:t>Excel 2013 supports this attribute for a styl</w:t>
      </w:r>
      <w:r>
        <w:t>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&lt;dr</w:t>
      </w:r>
      <w:r>
        <w:t xml:space="preserve">aw:custom-shape&gt; </w:t>
      </w:r>
    </w:p>
    <w:p w:rsidR="00C81F29" w:rsidRDefault="00B2009B">
      <w:pPr>
        <w:pStyle w:val="Definition-Field"/>
      </w:pPr>
      <w:r>
        <w:t xml:space="preserve">h.   </w:t>
      </w:r>
      <w:r>
        <w:rPr>
          <w:i/>
        </w:rPr>
        <w:t>The standard defines the property "bitmap", contained within the attribute draw:fill, contained within the element &lt;style:graphic-properties&gt;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w:t>
      </w:r>
      <w:r>
        <w:t>draw:polyline&gt;</w:t>
      </w:r>
    </w:p>
    <w:p w:rsidR="00C81F29" w:rsidRDefault="00B2009B">
      <w:pPr>
        <w:pStyle w:val="ListParagraph"/>
        <w:numPr>
          <w:ilvl w:val="0"/>
          <w:numId w:val="554"/>
        </w:numPr>
        <w:contextualSpacing/>
      </w:pPr>
      <w:r>
        <w:lastRenderedPageBreak/>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i.   </w:t>
      </w:r>
      <w:r>
        <w:rPr>
          <w:i/>
        </w:rPr>
        <w:t>The standard defines the pr</w:t>
      </w:r>
      <w:r>
        <w:rPr>
          <w:i/>
        </w:rPr>
        <w:t>operty "gradient", contained within the attribute draw:fill, contained within the element &lt;style:graphic-properties&gt;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w:t>
      </w:r>
      <w:r>
        <w:t>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j.   </w:t>
      </w:r>
      <w:r>
        <w:rPr>
          <w:i/>
        </w:rPr>
        <w:t>The standard defines the property "hatch", contained within the attribute dr</w:t>
      </w:r>
      <w:r>
        <w:rPr>
          <w:i/>
        </w:rPr>
        <w:t>aw:fill, contained within the element &lt;style:graphic-properties&gt;</w:t>
      </w:r>
    </w:p>
    <w:p w:rsidR="00C81F29" w:rsidRDefault="00B2009B">
      <w:pPr>
        <w:pStyle w:val="Definition-Field2"/>
      </w:pPr>
      <w:r>
        <w:t>Excel 2013 does not support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&lt;draw:ellipse&gt;</w:t>
      </w:r>
      <w:r>
        <w:t xml:space="preserve">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k.   </w:t>
      </w:r>
      <w:r>
        <w:rPr>
          <w:i/>
        </w:rPr>
        <w:t>The standard defines the property "none", contained within the attribute draw:fill, contained within the element &lt;style:</w:t>
      </w:r>
      <w:r>
        <w:rPr>
          <w:i/>
        </w:rPr>
        <w:t>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w:t>
      </w:r>
      <w:r>
        <w:t>draw:image&gt;, &lt;draw:text-box&gt;, or &lt;draw:object-ole&gt; element</w:t>
      </w:r>
    </w:p>
    <w:p w:rsidR="00C81F29" w:rsidRDefault="00B2009B">
      <w:pPr>
        <w:pStyle w:val="ListParagraph"/>
        <w:numPr>
          <w:ilvl w:val="0"/>
          <w:numId w:val="554"/>
        </w:numPr>
      </w:pPr>
      <w:r>
        <w:lastRenderedPageBreak/>
        <w:t xml:space="preserve">&lt;draw:custom-shape&gt; </w:t>
      </w:r>
    </w:p>
    <w:p w:rsidR="00C81F29" w:rsidRDefault="00B2009B">
      <w:pPr>
        <w:pStyle w:val="Definition-Field"/>
      </w:pPr>
      <w:r>
        <w:t xml:space="preserve">l.   </w:t>
      </w:r>
      <w:r>
        <w:rPr>
          <w:i/>
        </w:rPr>
        <w:t>The standard defines the property "solid", contained within the attribute draw:fill, contained within the element &lt;style:graphic-properties&gt;</w:t>
      </w:r>
    </w:p>
    <w:p w:rsidR="00C81F29" w:rsidRDefault="00B2009B">
      <w:pPr>
        <w:pStyle w:val="Definition-Field2"/>
      </w:pPr>
      <w:r>
        <w:t xml:space="preserve">Excel 2013 supports this enum </w:t>
      </w:r>
      <w:r>
        <w:t>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 xml:space="preserve">&lt;draw:frame&gt; containing &lt;draw:image&gt;, &lt;draw:text-box&gt;, or &lt;draw:object-ole&gt; </w:t>
      </w:r>
      <w:r>
        <w:t>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m.   </w:t>
      </w:r>
      <w:r>
        <w:rPr>
          <w:i/>
        </w:rPr>
        <w:t>The standard defines the attribute draw:fill,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w:t>
      </w:r>
      <w:r>
        <w:t>:polygon&gt;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n.   </w:t>
      </w:r>
      <w:r>
        <w:rPr>
          <w:i/>
        </w:rPr>
        <w:t>The standard defines the property "bitmap", con</w:t>
      </w:r>
      <w:r>
        <w:rPr>
          <w:i/>
        </w:rPr>
        <w:t>tained within the attribute draw:fill, contained within the element &lt;style:graphic-properties&gt;</w:t>
      </w:r>
    </w:p>
    <w:p w:rsidR="00C81F29" w:rsidRDefault="00B2009B">
      <w:pPr>
        <w:pStyle w:val="Definition-Field2"/>
      </w:pPr>
      <w:r>
        <w:t>PowerPoint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w:t>
      </w:r>
      <w:r>
        <w: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o.   </w:t>
      </w:r>
      <w:r>
        <w:rPr>
          <w:i/>
        </w:rPr>
        <w:t>The standard defines the property "gradient", contained within the attribute draw:fill, conta</w:t>
      </w:r>
      <w:r>
        <w:rPr>
          <w:i/>
        </w:rPr>
        <w:t>ined within the element &lt;style:graphic-properties&gt;</w:t>
      </w:r>
    </w:p>
    <w:p w:rsidR="00C81F29" w:rsidRDefault="00B2009B">
      <w:pPr>
        <w:pStyle w:val="Definition-Field2"/>
      </w:pPr>
      <w:r>
        <w:t>PowerPoint 2013 supports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lastRenderedPageBreak/>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p.   </w:t>
      </w:r>
      <w:r>
        <w:rPr>
          <w:i/>
        </w:rPr>
        <w:t>The standard defines the property "hatch", contained within the attribute draw:fill, contained within the element &lt;style:graphic-properti</w:t>
      </w:r>
      <w:r>
        <w:rPr>
          <w:i/>
        </w:rPr>
        <w:t>es&gt;</w:t>
      </w:r>
    </w:p>
    <w:p w:rsidR="00C81F29" w:rsidRDefault="00B2009B">
      <w:pPr>
        <w:pStyle w:val="Definition-Field2"/>
      </w:pPr>
      <w:r>
        <w:t>PowerPoint 2013 does not support this enum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w:t>
      </w:r>
      <w:r>
        <w: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q.   </w:t>
      </w:r>
      <w:r>
        <w:rPr>
          <w:i/>
        </w:rPr>
        <w:t>The standard defines the property "none", contained within the attribute draw:fill, contained within the element &lt;style:graphic-properties&gt;</w:t>
      </w:r>
    </w:p>
    <w:p w:rsidR="00C81F29" w:rsidRDefault="00B2009B">
      <w:pPr>
        <w:pStyle w:val="Definition-Field2"/>
      </w:pPr>
      <w:r>
        <w:t>PowerPoint 2013 supports this e</w:t>
      </w:r>
      <w:r>
        <w:t>num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w:t>
      </w:r>
      <w:r>
        <w:t>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r.   </w:t>
      </w:r>
      <w:r>
        <w:rPr>
          <w:i/>
        </w:rPr>
        <w:t>The standard defines the property "solid", contained within the attribute draw:fill, contained within the element &lt;style:graphic-properties&gt;</w:t>
      </w:r>
    </w:p>
    <w:p w:rsidR="00C81F29" w:rsidRDefault="00B2009B">
      <w:pPr>
        <w:pStyle w:val="Definition-Field2"/>
      </w:pPr>
      <w:r>
        <w:t>PowerPoint 2013 supports this enum for a style applied to the following elemen</w:t>
      </w:r>
      <w:r>
        <w:t>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lastRenderedPageBreak/>
        <w:t xml:space="preserve">&lt;draw:custom-shape&gt; </w:t>
      </w:r>
    </w:p>
    <w:p w:rsidR="00C81F29" w:rsidRDefault="00B2009B">
      <w:pPr>
        <w:pStyle w:val="Definition-Field"/>
        <w:rPr>
          <w:i/>
        </w:rPr>
      </w:pPr>
      <w:r>
        <w:t xml:space="preserve">r.   </w:t>
      </w:r>
      <w:r>
        <w:rPr>
          <w:i/>
        </w:rPr>
        <w:t xml:space="preserve">The </w:t>
      </w:r>
      <w:r>
        <w:rPr>
          <w:i/>
        </w:rPr>
        <w:t>standard defines the attribute draw:fill, contained within the element &lt;style:background-fill&gt;</w:t>
      </w:r>
    </w:p>
    <w:p w:rsidR="00C81F29" w:rsidRDefault="00B2009B">
      <w:pPr>
        <w:pStyle w:val="Definition-Field2"/>
      </w:pPr>
      <w:r>
        <w:t>Word 2013 supports this attribute for the following values:</w:t>
      </w:r>
    </w:p>
    <w:p w:rsidR="00C81F29" w:rsidRDefault="00B2009B">
      <w:pPr>
        <w:pStyle w:val="ListParagraph"/>
        <w:numPr>
          <w:ilvl w:val="0"/>
          <w:numId w:val="554"/>
        </w:numPr>
        <w:contextualSpacing/>
      </w:pPr>
      <w:r>
        <w:t>hatch</w:t>
      </w:r>
    </w:p>
    <w:p w:rsidR="00C81F29" w:rsidRDefault="00B2009B">
      <w:pPr>
        <w:pStyle w:val="ListParagraph"/>
        <w:numPr>
          <w:ilvl w:val="0"/>
          <w:numId w:val="554"/>
        </w:numPr>
        <w:contextualSpacing/>
      </w:pPr>
      <w:r>
        <w:t>none</w:t>
      </w:r>
    </w:p>
    <w:p w:rsidR="00C81F29" w:rsidRDefault="00B2009B">
      <w:pPr>
        <w:pStyle w:val="ListParagraph"/>
        <w:numPr>
          <w:ilvl w:val="0"/>
          <w:numId w:val="554"/>
        </w:numPr>
        <w:contextualSpacing/>
      </w:pPr>
      <w:r>
        <w:t>solid</w:t>
      </w:r>
    </w:p>
    <w:p w:rsidR="00C81F29" w:rsidRDefault="00B2009B">
      <w:pPr>
        <w:pStyle w:val="Heading3"/>
      </w:pPr>
      <w:bookmarkStart w:id="2177" w:name="section_b88e65e5d9d24cb7b7c8f003c4f4b0ff"/>
      <w:bookmarkStart w:id="2178" w:name="_Toc174685762"/>
      <w:r>
        <w:t>Part 3 Section 20.119, draw:fill-color</w:t>
      </w:r>
      <w:bookmarkEnd w:id="2177"/>
      <w:bookmarkEnd w:id="2178"/>
      <w:r>
        <w:fldChar w:fldCharType="begin"/>
      </w:r>
      <w:r>
        <w:instrText xml:space="preserve"> XE "draw\:fill-color" </w:instrText>
      </w:r>
      <w:r>
        <w:fldChar w:fldCharType="end"/>
      </w:r>
    </w:p>
    <w:p w:rsidR="00C81F29" w:rsidRDefault="00B2009B">
      <w:pPr>
        <w:pStyle w:val="Definition-Field"/>
      </w:pPr>
      <w:r>
        <w:t xml:space="preserve">a.   </w:t>
      </w:r>
      <w:r>
        <w:rPr>
          <w:i/>
        </w:rPr>
        <w:t>The standard de</w:t>
      </w:r>
      <w:r>
        <w:rPr>
          <w:i/>
        </w:rPr>
        <w:t>fines the attribute draw:fill-color,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t>
      </w:r>
      <w:r>
        <w:t>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draw:fill-color, contained within the element &lt;style:graphic-</w:t>
      </w:r>
      <w:r>
        <w:rPr>
          <w:i/>
        </w:rPr>
        <w:t>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w:t>
      </w:r>
      <w:r>
        <w: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draw:fill-color, contained within the element &lt;style:graphic-properties&gt;</w:t>
      </w:r>
    </w:p>
    <w:p w:rsidR="00C81F29" w:rsidRDefault="00B2009B">
      <w:pPr>
        <w:pStyle w:val="Definition-Field2"/>
      </w:pPr>
      <w:r>
        <w:t xml:space="preserve">PowerPoint 2013 supports this attribute for a style applied to </w:t>
      </w:r>
      <w:r>
        <w:t>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lastRenderedPageBreak/>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&lt;draw:custom-sha</w:t>
      </w:r>
      <w:r>
        <w:t xml:space="preserve">pe&gt; </w:t>
      </w:r>
    </w:p>
    <w:p w:rsidR="00C81F29" w:rsidRDefault="00B2009B">
      <w:pPr>
        <w:pStyle w:val="Heading3"/>
      </w:pPr>
      <w:bookmarkStart w:id="2179" w:name="section_48da551bb2b34c8fa77e55c4a59a091f"/>
      <w:bookmarkStart w:id="2180" w:name="_Toc174685763"/>
      <w:r>
        <w:t>Part 3 Section 20.120, draw:fill-gradient-name</w:t>
      </w:r>
      <w:bookmarkEnd w:id="2179"/>
      <w:bookmarkEnd w:id="2180"/>
      <w:r>
        <w:fldChar w:fldCharType="begin"/>
      </w:r>
      <w:r>
        <w:instrText xml:space="preserve"> XE "draw\:fill-gradient-name" </w:instrText>
      </w:r>
      <w:r>
        <w:fldChar w:fldCharType="end"/>
      </w:r>
    </w:p>
    <w:p w:rsidR="00C81F29" w:rsidRDefault="00B2009B">
      <w:pPr>
        <w:pStyle w:val="Definition-Field"/>
      </w:pPr>
      <w:r>
        <w:t xml:space="preserve">a.   </w:t>
      </w:r>
      <w:r>
        <w:rPr>
          <w:i/>
        </w:rPr>
        <w:t>The standard defines the attribute draw:fill-gradient-name, contained within the element &lt;style:graphic-properties&gt;</w:t>
      </w:r>
    </w:p>
    <w:p w:rsidR="00C81F29" w:rsidRDefault="00B2009B">
      <w:pPr>
        <w:pStyle w:val="Definition-Field2"/>
      </w:pPr>
      <w:r>
        <w:t xml:space="preserve">Word 2013 supports this attribute for a style </w:t>
      </w:r>
      <w:r>
        <w:t>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&lt;draw</w:t>
      </w:r>
      <w:r>
        <w:t xml:space="preserve">:custom-shape&gt; </w:t>
      </w:r>
    </w:p>
    <w:p w:rsidR="00C81F29" w:rsidRDefault="00B2009B">
      <w:pPr>
        <w:pStyle w:val="Definition-Field"/>
      </w:pPr>
      <w:r>
        <w:t xml:space="preserve">b.   </w:t>
      </w:r>
      <w:r>
        <w:rPr>
          <w:i/>
        </w:rPr>
        <w:t>The standard defines the attribute draw:fill-gradient-name,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w:t>
      </w:r>
      <w:r>
        <w:t>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 xml:space="preserve">&lt;draw:ellipse&gt;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pPr>
      <w:r>
        <w:t xml:space="preserve">c.   </w:t>
      </w:r>
      <w:r>
        <w:rPr>
          <w:i/>
        </w:rPr>
        <w:t>The standard defines the attribute draw:fill-gradie</w:t>
      </w:r>
      <w:r>
        <w:rPr>
          <w:i/>
        </w:rPr>
        <w:t>nt-name,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554"/>
        </w:numPr>
        <w:contextualSpacing/>
      </w:pPr>
      <w:r>
        <w:t>&lt;draw:rect&gt;</w:t>
      </w:r>
    </w:p>
    <w:p w:rsidR="00C81F29" w:rsidRDefault="00B2009B">
      <w:pPr>
        <w:pStyle w:val="ListParagraph"/>
        <w:numPr>
          <w:ilvl w:val="0"/>
          <w:numId w:val="554"/>
        </w:numPr>
        <w:contextualSpacing/>
      </w:pPr>
      <w:r>
        <w:t>&lt;draw:polyline&gt;</w:t>
      </w:r>
    </w:p>
    <w:p w:rsidR="00C81F29" w:rsidRDefault="00B2009B">
      <w:pPr>
        <w:pStyle w:val="ListParagraph"/>
        <w:numPr>
          <w:ilvl w:val="0"/>
          <w:numId w:val="554"/>
        </w:numPr>
        <w:contextualSpacing/>
      </w:pPr>
      <w:r>
        <w:t>&lt;draw:polygon&gt;</w:t>
      </w:r>
    </w:p>
    <w:p w:rsidR="00C81F29" w:rsidRDefault="00B2009B">
      <w:pPr>
        <w:pStyle w:val="ListParagraph"/>
        <w:numPr>
          <w:ilvl w:val="0"/>
          <w:numId w:val="554"/>
        </w:numPr>
        <w:contextualSpacing/>
      </w:pPr>
      <w:r>
        <w:t>&lt;draw:regular-polygon&gt;</w:t>
      </w:r>
    </w:p>
    <w:p w:rsidR="00C81F29" w:rsidRDefault="00B2009B">
      <w:pPr>
        <w:pStyle w:val="ListParagraph"/>
        <w:numPr>
          <w:ilvl w:val="0"/>
          <w:numId w:val="554"/>
        </w:numPr>
        <w:contextualSpacing/>
      </w:pPr>
      <w:r>
        <w:t>&lt;draw:path&gt;</w:t>
      </w:r>
    </w:p>
    <w:p w:rsidR="00C81F29" w:rsidRDefault="00B2009B">
      <w:pPr>
        <w:pStyle w:val="ListParagraph"/>
        <w:numPr>
          <w:ilvl w:val="0"/>
          <w:numId w:val="554"/>
        </w:numPr>
        <w:contextualSpacing/>
      </w:pPr>
      <w:r>
        <w:t>&lt;draw:circle&gt;</w:t>
      </w:r>
    </w:p>
    <w:p w:rsidR="00C81F29" w:rsidRDefault="00B2009B">
      <w:pPr>
        <w:pStyle w:val="ListParagraph"/>
        <w:numPr>
          <w:ilvl w:val="0"/>
          <w:numId w:val="554"/>
        </w:numPr>
        <w:contextualSpacing/>
      </w:pPr>
      <w:r>
        <w:t>&lt;</w:t>
      </w:r>
      <w:r>
        <w:t xml:space="preserve">draw:ellipse&gt; </w:t>
      </w:r>
    </w:p>
    <w:p w:rsidR="00C81F29" w:rsidRDefault="00B2009B">
      <w:pPr>
        <w:pStyle w:val="ListParagraph"/>
        <w:numPr>
          <w:ilvl w:val="0"/>
          <w:numId w:val="554"/>
        </w:numPr>
        <w:contextualSpacing/>
      </w:pPr>
      <w:r>
        <w:t>&lt;draw:caption&gt;</w:t>
      </w:r>
    </w:p>
    <w:p w:rsidR="00C81F29" w:rsidRDefault="00B2009B">
      <w:pPr>
        <w:pStyle w:val="ListParagraph"/>
        <w:numPr>
          <w:ilvl w:val="0"/>
          <w:numId w:val="554"/>
        </w:numPr>
        <w:contextualSpacing/>
      </w:pPr>
      <w:r>
        <w:t>&lt;draw:g&gt;</w:t>
      </w:r>
    </w:p>
    <w:p w:rsidR="00C81F29" w:rsidRDefault="00B2009B">
      <w:pPr>
        <w:pStyle w:val="ListParagraph"/>
        <w:numPr>
          <w:ilvl w:val="0"/>
          <w:numId w:val="554"/>
        </w:numPr>
        <w:contextualSpacing/>
      </w:pPr>
      <w:r>
        <w:t>&lt;draw:frame&gt; containing &lt;draw:image&gt;, &lt;draw:text-box&gt;, or &lt;draw:object-ole&gt; element</w:t>
      </w:r>
    </w:p>
    <w:p w:rsidR="00C81F29" w:rsidRDefault="00B2009B">
      <w:pPr>
        <w:pStyle w:val="ListParagraph"/>
        <w:numPr>
          <w:ilvl w:val="0"/>
          <w:numId w:val="554"/>
        </w:numPr>
      </w:pPr>
      <w:r>
        <w:t xml:space="preserve">&lt;draw:custom-shape&gt; </w:t>
      </w:r>
    </w:p>
    <w:p w:rsidR="00C81F29" w:rsidRDefault="00B2009B">
      <w:pPr>
        <w:pStyle w:val="Definition-Field"/>
        <w:rPr>
          <w:i/>
        </w:rPr>
      </w:pPr>
      <w:r>
        <w:rPr>
          <w:i/>
        </w:rPr>
        <w:t>d.   The standard defines the attribute draw:fill-gradient-name, contained within the element &lt;style:background-</w:t>
      </w:r>
      <w:r>
        <w:rPr>
          <w:i/>
        </w:rPr>
        <w:t>fill&gt;</w:t>
      </w:r>
    </w:p>
    <w:p w:rsidR="00C81F29" w:rsidRDefault="00B2009B">
      <w:pPr>
        <w:pStyle w:val="ListParagraph"/>
        <w:ind w:left="360"/>
      </w:pPr>
      <w:r>
        <w:lastRenderedPageBreak/>
        <w:t>Word 2013 does not support this attribute.</w:t>
      </w:r>
    </w:p>
    <w:p w:rsidR="00C81F29" w:rsidRDefault="00B2009B">
      <w:pPr>
        <w:pStyle w:val="Heading3"/>
      </w:pPr>
      <w:bookmarkStart w:id="2181" w:name="section_230ad04a8d074e518ebfb431be39edaf"/>
      <w:bookmarkStart w:id="2182" w:name="_Toc174685764"/>
      <w:r>
        <w:t>Part 3 Section 20.121, draw:fill-hatch-name</w:t>
      </w:r>
      <w:bookmarkEnd w:id="2181"/>
      <w:bookmarkEnd w:id="2182"/>
      <w:r>
        <w:fldChar w:fldCharType="begin"/>
      </w:r>
      <w:r>
        <w:instrText xml:space="preserve"> XE "draw\:fill-hatch-name" </w:instrText>
      </w:r>
      <w:r>
        <w:fldChar w:fldCharType="end"/>
      </w:r>
    </w:p>
    <w:p w:rsidR="00C81F29" w:rsidRDefault="00B2009B">
      <w:pPr>
        <w:pStyle w:val="Definition-Field"/>
      </w:pPr>
      <w:r>
        <w:t xml:space="preserve">a.   </w:t>
      </w:r>
      <w:r>
        <w:rPr>
          <w:i/>
        </w:rPr>
        <w:t>The standard defines the attribute draw:fill-hatch-name, contained within the element &lt;style:graphic-properties&gt;</w:t>
      </w:r>
    </w:p>
    <w:p w:rsidR="00C81F29" w:rsidRDefault="00B2009B">
      <w:pPr>
        <w:pStyle w:val="Definition-Field2"/>
      </w:pPr>
      <w:r>
        <w:t xml:space="preserve">Word 2013 does </w:t>
      </w:r>
      <w:r>
        <w:t>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w:t>
      </w:r>
      <w:r>
        <w:t>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draw:fill-hatch-name, contained within the element &lt;style:graphic-properties&gt;</w:t>
      </w:r>
    </w:p>
    <w:p w:rsidR="00C81F29" w:rsidRDefault="00B2009B">
      <w:pPr>
        <w:pStyle w:val="Definition-Field2"/>
      </w:pPr>
      <w:r>
        <w:t xml:space="preserve">Excel 2013 does not support this attribute for a style applied to the following </w:t>
      </w:r>
      <w:r>
        <w:t>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w:t>
      </w:r>
      <w:r>
        <w:rPr>
          <w:i/>
        </w:rPr>
        <w:t>standard defines the attribute draw:fill-hatch-name, contained within the element &lt;style:graphic-properties&gt;</w:t>
      </w:r>
    </w:p>
    <w:p w:rsidR="00C81F29" w:rsidRDefault="00B2009B">
      <w:pPr>
        <w:pStyle w:val="Definition-Field2"/>
      </w:pPr>
      <w:r>
        <w:t>PowerPoint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w:t>
      </w:r>
      <w:r>
        <w:t>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183" w:name="section_e02f1e8c9e934115bbd8385de50f5b94"/>
      <w:bookmarkStart w:id="2184" w:name="_Toc174685765"/>
      <w:r>
        <w:lastRenderedPageBreak/>
        <w:t>Part 3 Section 20.122, draw:fill-hatch-solid</w:t>
      </w:r>
      <w:bookmarkEnd w:id="2183"/>
      <w:bookmarkEnd w:id="2184"/>
      <w:r>
        <w:fldChar w:fldCharType="begin"/>
      </w:r>
      <w:r>
        <w:instrText xml:space="preserve"> XE "draw\:fill-hatch-solid" </w:instrText>
      </w:r>
      <w:r>
        <w:fldChar w:fldCharType="end"/>
      </w:r>
    </w:p>
    <w:p w:rsidR="00C81F29" w:rsidRDefault="00B2009B">
      <w:pPr>
        <w:pStyle w:val="Definition-Field"/>
      </w:pPr>
      <w:r>
        <w:t xml:space="preserve">a.   </w:t>
      </w:r>
      <w:r>
        <w:rPr>
          <w:i/>
        </w:rPr>
        <w:t>The standard defines the attribute draw:fill-hatch-solid, contained within the element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t>
      </w:r>
      <w:r>
        <w:t>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w:t>
      </w:r>
      <w:r>
        <w:rPr>
          <w:i/>
        </w:rPr>
        <w:t>attribute draw:fill-hatch-solid, contained within the element &lt;style:graphic-properties&gt;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draw:fill-hatch-solid, contained within the element &lt;</w:t>
      </w:r>
      <w:r>
        <w:rPr>
          <w:i/>
        </w:rPr>
        <w:t>style:graphic-properties&gt;</w:t>
      </w:r>
    </w:p>
    <w:p w:rsidR="00C81F29" w:rsidRDefault="00B2009B">
      <w:pPr>
        <w:pStyle w:val="Definition-Field2"/>
      </w:pPr>
      <w:r>
        <w:t>PowerPoint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w:t>
      </w:r>
      <w:r>
        <w:t>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185" w:name="section_c51e602d2f3443b6b8c61ff2940ebc97"/>
      <w:bookmarkStart w:id="2186" w:name="_Toc174685766"/>
      <w:r>
        <w:t>Part 3 Section 20.123, draw:fill-image-height</w:t>
      </w:r>
      <w:bookmarkEnd w:id="2185"/>
      <w:bookmarkEnd w:id="2186"/>
      <w:r>
        <w:fldChar w:fldCharType="begin"/>
      </w:r>
      <w:r>
        <w:instrText xml:space="preserve"> XE "draw\:fill-image-height" </w:instrText>
      </w:r>
      <w:r>
        <w:fldChar w:fldCharType="end"/>
      </w:r>
    </w:p>
    <w:p w:rsidR="00C81F29" w:rsidRDefault="00B2009B">
      <w:pPr>
        <w:pStyle w:val="Definition-Field"/>
      </w:pPr>
      <w:r>
        <w:t xml:space="preserve">a.   </w:t>
      </w:r>
      <w:r>
        <w:rPr>
          <w:i/>
        </w:rPr>
        <w:t>The standard defines the attribute draw:fill-image-height, contained wi</w:t>
      </w:r>
      <w:r>
        <w:rPr>
          <w:i/>
        </w:rPr>
        <w:t>thin the element &lt;style:graphic-properties&gt;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w:t>
      </w:r>
      <w:r>
        <w:t>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Definition-Field"/>
      </w:pPr>
      <w:r>
        <w:t xml:space="preserve">b.   </w:t>
      </w:r>
      <w:r>
        <w:rPr>
          <w:i/>
        </w:rPr>
        <w:t xml:space="preserve">The standard defines the attribute draw:fill-image-height, </w:t>
      </w:r>
      <w:r>
        <w:rPr>
          <w:i/>
        </w:rPr>
        <w:t>contained within the element &lt;style:graphic-properties&gt;</w:t>
      </w:r>
    </w:p>
    <w:p w:rsidR="00C81F29" w:rsidRDefault="00B2009B">
      <w:pPr>
        <w:pStyle w:val="Definition-Field2"/>
      </w:pPr>
      <w:r>
        <w:t>Excel 2013 supports this attribute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t>
      </w:r>
      <w:r>
        <w:t>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Definition-Field"/>
      </w:pPr>
      <w:r>
        <w:t xml:space="preserve">c.   </w:t>
      </w:r>
      <w:r>
        <w:rPr>
          <w:i/>
        </w:rPr>
        <w:t>The standard defines the attribute draw:fill-image-he</w:t>
      </w:r>
      <w:r>
        <w:rPr>
          <w:i/>
        </w:rPr>
        <w:t>ight, contained within the element &lt;style:graphic-properties&gt;</w:t>
      </w:r>
    </w:p>
    <w:p w:rsidR="00C81F29" w:rsidRDefault="00B2009B">
      <w:pPr>
        <w:pStyle w:val="Definition-Field2"/>
      </w:pPr>
      <w:r>
        <w:t>PowerPoint 2013 supports this attribute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w:t>
      </w:r>
      <w:r>
        <w:t>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Heading3"/>
      </w:pPr>
      <w:bookmarkStart w:id="2187" w:name="section_8725b23babc9476ebecc51ccda3f670c"/>
      <w:bookmarkStart w:id="2188" w:name="_Toc174685767"/>
      <w:r>
        <w:t>Part 3 Section 20.124, draw:fill-image-name</w:t>
      </w:r>
      <w:bookmarkEnd w:id="2187"/>
      <w:bookmarkEnd w:id="2188"/>
      <w:r>
        <w:fldChar w:fldCharType="begin"/>
      </w:r>
      <w:r>
        <w:instrText xml:space="preserve"> XE "draw\:fill-image-name" </w:instrText>
      </w:r>
      <w:r>
        <w:fldChar w:fldCharType="end"/>
      </w:r>
    </w:p>
    <w:p w:rsidR="00C81F29" w:rsidRDefault="00B2009B">
      <w:pPr>
        <w:pStyle w:val="Definition-Field"/>
      </w:pPr>
      <w:r>
        <w:t xml:space="preserve">a.   </w:t>
      </w:r>
      <w:r>
        <w:rPr>
          <w:i/>
        </w:rPr>
        <w:t>The standard defines the attribute draw:fill-image-name, contained within the element &lt;style:graphic-properties&gt;</w:t>
      </w:r>
    </w:p>
    <w:p w:rsidR="00C81F29" w:rsidRDefault="00B2009B">
      <w:pPr>
        <w:pStyle w:val="Definition-Field2"/>
      </w:pPr>
      <w:r>
        <w:lastRenderedPageBreak/>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w:t>
      </w:r>
      <w:r>
        <w:t>&gt;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w:t>
      </w:r>
      <w:r>
        <w:rPr>
          <w:i/>
        </w:rPr>
        <w:t>fill-image-name,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w:t>
      </w:r>
      <w:r>
        <w:t xml:space="preserve">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draw:fill-image-name, contained within the element &lt;</w:t>
      </w:r>
      <w:r>
        <w:rPr>
          <w:i/>
        </w:rPr>
        <w: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w:t>
      </w:r>
      <w:r>
        <w:t>&gt;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189" w:name="section_40169fb126dc4538bd502ce1d013398e"/>
      <w:bookmarkStart w:id="2190" w:name="_Toc174685768"/>
      <w:r>
        <w:t>Part 3 Section 20.125, draw:fill-image-ref-point</w:t>
      </w:r>
      <w:bookmarkEnd w:id="2189"/>
      <w:bookmarkEnd w:id="2190"/>
      <w:r>
        <w:fldChar w:fldCharType="begin"/>
      </w:r>
      <w:r>
        <w:instrText xml:space="preserve"> XE "draw\:fill-image-ref-point" </w:instrText>
      </w:r>
      <w:r>
        <w:fldChar w:fldCharType="end"/>
      </w:r>
    </w:p>
    <w:p w:rsidR="00C81F29" w:rsidRDefault="00B2009B">
      <w:pPr>
        <w:pStyle w:val="Definition-Field"/>
      </w:pPr>
      <w:r>
        <w:t xml:space="preserve">a.   </w:t>
      </w:r>
      <w:r>
        <w:rPr>
          <w:i/>
        </w:rPr>
        <w:t>The standard defines the attribute draw:fill-image-ref-point, contained w</w:t>
      </w:r>
      <w:r>
        <w:rPr>
          <w:i/>
        </w:rPr>
        <w:t>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lastRenderedPageBreak/>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draw:fill-image-ref-point, contained within the element &lt;style:graphic-properties&gt;</w:t>
      </w:r>
    </w:p>
    <w:p w:rsidR="00C81F29" w:rsidRDefault="00B2009B">
      <w:pPr>
        <w:pStyle w:val="Definition-Field2"/>
      </w:pPr>
      <w:r>
        <w:t xml:space="preserve">Excel 2013 supports </w:t>
      </w:r>
      <w:r>
        <w:t>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w:t>
      </w:r>
      <w:r>
        <w: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draw:fill-image-ref-point, contained within the element &lt;style:graphic-properties&gt;</w:t>
      </w:r>
    </w:p>
    <w:p w:rsidR="00C81F29" w:rsidRDefault="00B2009B">
      <w:pPr>
        <w:pStyle w:val="Definition-Field2"/>
      </w:pPr>
      <w:r>
        <w:t>PowerPoint 2013 supports this attribute for a style applied to the followin</w:t>
      </w:r>
      <w:r>
        <w:t>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191" w:name="section_30d2004152de4c0fbaab889adb2d66ad"/>
      <w:bookmarkStart w:id="2192" w:name="_Toc174685769"/>
      <w:r>
        <w:t>Part 3 Section 20.126, draw:fill-image-ref-point-x</w:t>
      </w:r>
      <w:bookmarkEnd w:id="2191"/>
      <w:bookmarkEnd w:id="2192"/>
      <w:r>
        <w:fldChar w:fldCharType="begin"/>
      </w:r>
      <w:r>
        <w:instrText xml:space="preserve"> XE "draw\:fill-image-ref-point-x" </w:instrText>
      </w:r>
      <w:r>
        <w:fldChar w:fldCharType="end"/>
      </w:r>
    </w:p>
    <w:p w:rsidR="00C81F29" w:rsidRDefault="00B2009B">
      <w:pPr>
        <w:pStyle w:val="Definition-Field"/>
      </w:pPr>
      <w:r>
        <w:t xml:space="preserve">a.   </w:t>
      </w:r>
      <w:r>
        <w:rPr>
          <w:i/>
        </w:rPr>
        <w:t>The standard defines the attribute draw:fill-image-ref-point-x, contained within the element &lt;style:graphic-properties&gt;</w:t>
      </w:r>
    </w:p>
    <w:p w:rsidR="00C81F29" w:rsidRDefault="00B2009B">
      <w:pPr>
        <w:pStyle w:val="Definition-Field2"/>
      </w:pPr>
      <w:r>
        <w:t>Word 2013 supports this attribute for a sty</w:t>
      </w:r>
      <w:r>
        <w:t>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w:t>
      </w:r>
      <w:r>
        <w:t>&gt;</w:t>
      </w:r>
    </w:p>
    <w:p w:rsidR="00C81F29" w:rsidRDefault="00B2009B">
      <w:pPr>
        <w:pStyle w:val="ListParagraph"/>
        <w:numPr>
          <w:ilvl w:val="0"/>
          <w:numId w:val="131"/>
        </w:numPr>
      </w:pPr>
      <w:r>
        <w:lastRenderedPageBreak/>
        <w:t xml:space="preserve">&lt;draw:custom-shape&gt; </w:t>
      </w:r>
    </w:p>
    <w:p w:rsidR="00C81F29" w:rsidRDefault="00B2009B">
      <w:pPr>
        <w:pStyle w:val="Definition-Field"/>
      </w:pPr>
      <w:r>
        <w:t xml:space="preserve">b.   </w:t>
      </w:r>
      <w:r>
        <w:rPr>
          <w:i/>
        </w:rPr>
        <w:t>The standard defines the attribute draw:fill-image-ref-point-x,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w:t>
      </w:r>
      <w:r>
        <w:t>&gt;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attribute </w:t>
      </w:r>
      <w:r>
        <w:rPr>
          <w:i/>
        </w:rPr>
        <w:t>draw:fill-image-ref-point-x,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w:t>
      </w:r>
      <w:r>
        <w: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193" w:name="section_26aca8db2a3f486ab269311d33b31e4e"/>
      <w:bookmarkStart w:id="2194" w:name="_Toc174685770"/>
      <w:r>
        <w:t>Part 3 Section 20.127, draw:fill-image-ref-point-y</w:t>
      </w:r>
      <w:bookmarkEnd w:id="2193"/>
      <w:bookmarkEnd w:id="2194"/>
      <w:r>
        <w:fldChar w:fldCharType="begin"/>
      </w:r>
      <w:r>
        <w:instrText xml:space="preserve"> XE "draw\:fill-image-ref-point-y" </w:instrText>
      </w:r>
      <w:r>
        <w:fldChar w:fldCharType="end"/>
      </w:r>
    </w:p>
    <w:p w:rsidR="00C81F29" w:rsidRDefault="00B2009B">
      <w:pPr>
        <w:pStyle w:val="Definition-Field"/>
      </w:pPr>
      <w:r>
        <w:t xml:space="preserve">a.   </w:t>
      </w:r>
      <w:r>
        <w:rPr>
          <w:i/>
        </w:rPr>
        <w:t>T</w:t>
      </w:r>
      <w:r>
        <w:rPr>
          <w:i/>
        </w:rPr>
        <w:t>he standard defines the attribute draw:fill-image-ref-point-y,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w:t>
      </w:r>
      <w:r>
        <w:t>-polygon&gt;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attribute draw:fill-image-ref-point-y, </w:t>
      </w:r>
      <w:r>
        <w:rPr>
          <w:i/>
        </w:rPr>
        <w:t>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w:t>
      </w:r>
      <w:r>
        <w:t>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draw:fill-image-ref-point-y, contained within the element &lt;style:graphic-properties&gt;</w:t>
      </w:r>
    </w:p>
    <w:p w:rsidR="00C81F29" w:rsidRDefault="00B2009B">
      <w:pPr>
        <w:pStyle w:val="Definition-Field2"/>
      </w:pPr>
      <w:r>
        <w:t>PowerPoi</w:t>
      </w:r>
      <w:r>
        <w:t>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w:t>
      </w:r>
      <w:r>
        <w: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195" w:name="section_a91edd5a36c0474dbf5020422706a49c"/>
      <w:bookmarkStart w:id="2196" w:name="_Toc174685771"/>
      <w:r>
        <w:t>Part 3 Section 20.128, draw:fill-image-width</w:t>
      </w:r>
      <w:bookmarkEnd w:id="2195"/>
      <w:bookmarkEnd w:id="2196"/>
      <w:r>
        <w:fldChar w:fldCharType="begin"/>
      </w:r>
      <w:r>
        <w:instrText xml:space="preserve"> XE "draw\:fill-image-width" </w:instrText>
      </w:r>
      <w:r>
        <w:fldChar w:fldCharType="end"/>
      </w:r>
    </w:p>
    <w:p w:rsidR="00C81F29" w:rsidRDefault="00B2009B">
      <w:pPr>
        <w:pStyle w:val="Definition-Field"/>
      </w:pPr>
      <w:r>
        <w:t xml:space="preserve">a.   </w:t>
      </w:r>
      <w:r>
        <w:rPr>
          <w:i/>
        </w:rPr>
        <w:t>The standard defines the attribute draw:fill-image-width, contained within the element &lt;</w:t>
      </w:r>
      <w:r>
        <w:rPr>
          <w:i/>
        </w:rPr>
        <w:t>style:graphic-properties&gt;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w:t>
      </w:r>
      <w:r>
        <w:t>&gt;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Definition-Field"/>
      </w:pPr>
      <w:r>
        <w:t xml:space="preserve">b.   </w:t>
      </w:r>
      <w:r>
        <w:rPr>
          <w:i/>
        </w:rPr>
        <w:t>The standard defines the attribute draw:fill-image-width, contained within the eleme</w:t>
      </w:r>
      <w:r>
        <w:rPr>
          <w:i/>
        </w:rPr>
        <w:t>nt &lt;style:graphic-properties&gt;</w:t>
      </w:r>
    </w:p>
    <w:p w:rsidR="00C81F29" w:rsidRDefault="00B2009B">
      <w:pPr>
        <w:pStyle w:val="Definition-Field2"/>
      </w:pPr>
      <w:r>
        <w:t>Excel 2013 supports this attribute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lastRenderedPageBreak/>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w:t>
      </w:r>
      <w:r>
        <w:t>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Definition-Field"/>
      </w:pPr>
      <w:r>
        <w:t xml:space="preserve">c.   </w:t>
      </w:r>
      <w:r>
        <w:rPr>
          <w:i/>
        </w:rPr>
        <w:t xml:space="preserve">The standard defines the attribute draw:fill-image-width, contained within the </w:t>
      </w:r>
      <w:r>
        <w:rPr>
          <w:i/>
        </w:rPr>
        <w:t>element &lt;style:graphic-properties&gt;</w:t>
      </w:r>
    </w:p>
    <w:p w:rsidR="00C81F29" w:rsidRDefault="00B2009B">
      <w:pPr>
        <w:pStyle w:val="Definition-Field2"/>
      </w:pPr>
      <w:r>
        <w:t>PowerPoint 2013 supports this attribute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w:t>
      </w:r>
      <w:r>
        <w:t>:g&gt;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This attribute is not supported when style:repeat="no-repeat". </w:t>
      </w:r>
    </w:p>
    <w:p w:rsidR="00C81F29" w:rsidRDefault="00B2009B">
      <w:pPr>
        <w:pStyle w:val="Heading3"/>
      </w:pPr>
      <w:bookmarkStart w:id="2197" w:name="section_4fe8d45c0e3a497fa45272ee59d77361"/>
      <w:bookmarkStart w:id="2198" w:name="_Toc174685772"/>
      <w:r>
        <w:t>Part 3 Section 20.129, draw:fit-to-contour</w:t>
      </w:r>
      <w:bookmarkEnd w:id="2197"/>
      <w:bookmarkEnd w:id="2198"/>
      <w:r>
        <w:fldChar w:fldCharType="begin"/>
      </w:r>
      <w:r>
        <w:instrText xml:space="preserve"> XE "draw\:fit-to-contour" </w:instrText>
      </w:r>
      <w:r>
        <w:fldChar w:fldCharType="end"/>
      </w:r>
    </w:p>
    <w:p w:rsidR="00C81F29" w:rsidRDefault="00B2009B">
      <w:pPr>
        <w:pStyle w:val="Definition-Field"/>
      </w:pPr>
      <w:r>
        <w:t xml:space="preserve">a.   </w:t>
      </w:r>
      <w:r>
        <w:rPr>
          <w:i/>
        </w:rPr>
        <w:t>The standard defines the attribute draw:fit-to-contour, 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w:t>
      </w:r>
      <w:r>
        <w:t xml:space="preserve">in SmartArt and chart titles and labels. </w:t>
      </w:r>
    </w:p>
    <w:p w:rsidR="00C81F29" w:rsidRDefault="00B2009B">
      <w:pPr>
        <w:pStyle w:val="Definition-Field"/>
      </w:pPr>
      <w:r>
        <w:t xml:space="preserve">b.   </w:t>
      </w:r>
      <w:r>
        <w:rPr>
          <w:i/>
        </w:rPr>
        <w:t>The standard defines the attribute draw:fit-to-contour, contained within the element &lt;style:graphic-properties&gt;</w:t>
      </w:r>
    </w:p>
    <w:p w:rsidR="00C81F29" w:rsidRDefault="00B2009B">
      <w:pPr>
        <w:pStyle w:val="Definition-Field2"/>
      </w:pPr>
      <w:r>
        <w:t>OfficeArt Math in Excel 2013 does not support this attribute on load for text in any of the follo</w:t>
      </w:r>
      <w:r>
        <w:t>wing elements:</w:t>
      </w:r>
    </w:p>
    <w:p w:rsidR="00C81F29" w:rsidRDefault="00B2009B">
      <w:pPr>
        <w:pStyle w:val="ListParagraph"/>
        <w:numPr>
          <w:ilvl w:val="0"/>
          <w:numId w:val="555"/>
        </w:numPr>
        <w:contextualSpacing/>
      </w:pPr>
      <w:r>
        <w:t>&lt;draw:rect&gt;</w:t>
      </w:r>
    </w:p>
    <w:p w:rsidR="00C81F29" w:rsidRDefault="00B2009B">
      <w:pPr>
        <w:pStyle w:val="ListParagraph"/>
        <w:numPr>
          <w:ilvl w:val="0"/>
          <w:numId w:val="555"/>
        </w:numPr>
        <w:contextualSpacing/>
      </w:pPr>
      <w:r>
        <w:t>&lt;draw:polyline&gt;</w:t>
      </w:r>
    </w:p>
    <w:p w:rsidR="00C81F29" w:rsidRDefault="00B2009B">
      <w:pPr>
        <w:pStyle w:val="ListParagraph"/>
        <w:numPr>
          <w:ilvl w:val="0"/>
          <w:numId w:val="555"/>
        </w:numPr>
        <w:contextualSpacing/>
      </w:pPr>
      <w:r>
        <w:t>&lt;draw:polygon&gt;</w:t>
      </w:r>
    </w:p>
    <w:p w:rsidR="00C81F29" w:rsidRDefault="00B2009B">
      <w:pPr>
        <w:pStyle w:val="ListParagraph"/>
        <w:numPr>
          <w:ilvl w:val="0"/>
          <w:numId w:val="555"/>
        </w:numPr>
        <w:contextualSpacing/>
      </w:pPr>
      <w:r>
        <w:t>&lt;draw:regular-polygon&gt;</w:t>
      </w:r>
    </w:p>
    <w:p w:rsidR="00C81F29" w:rsidRDefault="00B2009B">
      <w:pPr>
        <w:pStyle w:val="ListParagraph"/>
        <w:numPr>
          <w:ilvl w:val="0"/>
          <w:numId w:val="555"/>
        </w:numPr>
        <w:contextualSpacing/>
      </w:pPr>
      <w:r>
        <w:t>&lt;draw:path&gt;</w:t>
      </w:r>
    </w:p>
    <w:p w:rsidR="00C81F29" w:rsidRDefault="00B2009B">
      <w:pPr>
        <w:pStyle w:val="ListParagraph"/>
        <w:numPr>
          <w:ilvl w:val="0"/>
          <w:numId w:val="555"/>
        </w:numPr>
        <w:contextualSpacing/>
      </w:pPr>
      <w:r>
        <w:t>&lt;draw:circle&gt;</w:t>
      </w:r>
    </w:p>
    <w:p w:rsidR="00C81F29" w:rsidRDefault="00B2009B">
      <w:pPr>
        <w:pStyle w:val="ListParagraph"/>
        <w:numPr>
          <w:ilvl w:val="0"/>
          <w:numId w:val="555"/>
        </w:numPr>
        <w:contextualSpacing/>
      </w:pPr>
      <w:r>
        <w:t>&lt;draw:ellipse&gt;</w:t>
      </w:r>
    </w:p>
    <w:p w:rsidR="00C81F29" w:rsidRDefault="00B2009B">
      <w:pPr>
        <w:pStyle w:val="ListParagraph"/>
        <w:numPr>
          <w:ilvl w:val="0"/>
          <w:numId w:val="555"/>
        </w:numPr>
        <w:contextualSpacing/>
      </w:pPr>
      <w:r>
        <w:t>&lt;draw:caption&gt;</w:t>
      </w:r>
    </w:p>
    <w:p w:rsidR="00C81F29" w:rsidRDefault="00B2009B">
      <w:pPr>
        <w:pStyle w:val="ListParagraph"/>
        <w:numPr>
          <w:ilvl w:val="0"/>
          <w:numId w:val="555"/>
        </w:numPr>
        <w:contextualSpacing/>
      </w:pPr>
      <w:r>
        <w:t>&lt;draw:measure&gt;</w:t>
      </w:r>
    </w:p>
    <w:p w:rsidR="00C81F29" w:rsidRDefault="00B2009B">
      <w:pPr>
        <w:pStyle w:val="ListParagraph"/>
        <w:numPr>
          <w:ilvl w:val="0"/>
          <w:numId w:val="555"/>
        </w:numPr>
        <w:contextualSpacing/>
      </w:pPr>
      <w:r>
        <w:t>&lt;draw:frame&gt;</w:t>
      </w:r>
    </w:p>
    <w:p w:rsidR="00C81F29" w:rsidRDefault="00B2009B">
      <w:pPr>
        <w:pStyle w:val="ListParagraph"/>
        <w:numPr>
          <w:ilvl w:val="0"/>
          <w:numId w:val="555"/>
        </w:numPr>
        <w:contextualSpacing/>
      </w:pPr>
      <w:r>
        <w:t>&lt;draw:text-box&gt;</w:t>
      </w:r>
    </w:p>
    <w:p w:rsidR="00C81F29" w:rsidRDefault="00B2009B">
      <w:pPr>
        <w:pStyle w:val="ListParagraph"/>
        <w:numPr>
          <w:ilvl w:val="0"/>
          <w:numId w:val="555"/>
        </w:numPr>
      </w:pPr>
      <w:r>
        <w:t>&lt;draw:custom-shape&gt;</w:t>
      </w:r>
    </w:p>
    <w:p w:rsidR="00C81F29" w:rsidRDefault="00B2009B">
      <w:pPr>
        <w:pStyle w:val="Definition-Field2"/>
      </w:pPr>
      <w:r>
        <w:lastRenderedPageBreak/>
        <w:t>OfficeArt Math</w:t>
      </w:r>
      <w:r>
        <w:t xml:space="preserve"> in Excel 2013 does not support this attribute on save for text in any of the following items:</w:t>
      </w:r>
    </w:p>
    <w:p w:rsidR="00C81F29" w:rsidRDefault="00B2009B">
      <w:pPr>
        <w:pStyle w:val="ListParagraph"/>
        <w:numPr>
          <w:ilvl w:val="0"/>
          <w:numId w:val="556"/>
        </w:numPr>
        <w:contextualSpacing/>
      </w:pPr>
      <w:r>
        <w:t>text boxes</w:t>
      </w:r>
    </w:p>
    <w:p w:rsidR="00C81F29" w:rsidRDefault="00B2009B">
      <w:pPr>
        <w:pStyle w:val="ListParagraph"/>
        <w:numPr>
          <w:ilvl w:val="0"/>
          <w:numId w:val="556"/>
        </w:numPr>
        <w:contextualSpacing/>
      </w:pPr>
      <w:r>
        <w:t>shapes</w:t>
      </w:r>
    </w:p>
    <w:p w:rsidR="00C81F29" w:rsidRDefault="00B2009B">
      <w:pPr>
        <w:pStyle w:val="ListParagraph"/>
        <w:numPr>
          <w:ilvl w:val="0"/>
          <w:numId w:val="556"/>
        </w:numPr>
        <w:contextualSpacing/>
      </w:pPr>
      <w:r>
        <w:t>SmartArt</w:t>
      </w:r>
    </w:p>
    <w:p w:rsidR="00C81F29" w:rsidRDefault="00B2009B">
      <w:pPr>
        <w:pStyle w:val="ListParagraph"/>
        <w:numPr>
          <w:ilvl w:val="0"/>
          <w:numId w:val="556"/>
        </w:numPr>
        <w:contextualSpacing/>
      </w:pPr>
      <w:r>
        <w:t>chart titles</w:t>
      </w:r>
    </w:p>
    <w:p w:rsidR="00C81F29" w:rsidRDefault="00B2009B">
      <w:pPr>
        <w:pStyle w:val="ListParagraph"/>
        <w:numPr>
          <w:ilvl w:val="0"/>
          <w:numId w:val="556"/>
        </w:numPr>
      </w:pPr>
      <w:r>
        <w:t xml:space="preserve">labels </w:t>
      </w:r>
    </w:p>
    <w:p w:rsidR="00C81F29" w:rsidRDefault="00B2009B">
      <w:pPr>
        <w:pStyle w:val="Definition-Field"/>
      </w:pPr>
      <w:r>
        <w:t xml:space="preserve">c.   </w:t>
      </w:r>
      <w:r>
        <w:rPr>
          <w:i/>
        </w:rPr>
        <w:t>The standard defines the attribute draw:fit-to-contour, contained within the element &lt;style:graphic-properti</w:t>
      </w:r>
      <w:r>
        <w:rPr>
          <w:i/>
        </w:rPr>
        <w:t>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57"/>
        </w:numPr>
        <w:contextualSpacing/>
      </w:pPr>
      <w:r>
        <w:t>&lt;draw:rect&gt;</w:t>
      </w:r>
    </w:p>
    <w:p w:rsidR="00C81F29" w:rsidRDefault="00B2009B">
      <w:pPr>
        <w:pStyle w:val="ListParagraph"/>
        <w:numPr>
          <w:ilvl w:val="0"/>
          <w:numId w:val="557"/>
        </w:numPr>
        <w:contextualSpacing/>
      </w:pPr>
      <w:r>
        <w:t>&lt;draw:polyline&gt;</w:t>
      </w:r>
    </w:p>
    <w:p w:rsidR="00C81F29" w:rsidRDefault="00B2009B">
      <w:pPr>
        <w:pStyle w:val="ListParagraph"/>
        <w:numPr>
          <w:ilvl w:val="0"/>
          <w:numId w:val="557"/>
        </w:numPr>
        <w:contextualSpacing/>
      </w:pPr>
      <w:r>
        <w:t>&lt;draw:polygon&gt;</w:t>
      </w:r>
    </w:p>
    <w:p w:rsidR="00C81F29" w:rsidRDefault="00B2009B">
      <w:pPr>
        <w:pStyle w:val="ListParagraph"/>
        <w:numPr>
          <w:ilvl w:val="0"/>
          <w:numId w:val="557"/>
        </w:numPr>
        <w:contextualSpacing/>
      </w:pPr>
      <w:r>
        <w:t>&lt;draw:regular-polygon&gt;</w:t>
      </w:r>
    </w:p>
    <w:p w:rsidR="00C81F29" w:rsidRDefault="00B2009B">
      <w:pPr>
        <w:pStyle w:val="ListParagraph"/>
        <w:numPr>
          <w:ilvl w:val="0"/>
          <w:numId w:val="557"/>
        </w:numPr>
        <w:contextualSpacing/>
      </w:pPr>
      <w:r>
        <w:t>&lt;draw:path&gt;</w:t>
      </w:r>
    </w:p>
    <w:p w:rsidR="00C81F29" w:rsidRDefault="00B2009B">
      <w:pPr>
        <w:pStyle w:val="ListParagraph"/>
        <w:numPr>
          <w:ilvl w:val="0"/>
          <w:numId w:val="557"/>
        </w:numPr>
        <w:contextualSpacing/>
      </w:pPr>
      <w:r>
        <w:t>&lt;draw:circle&gt;</w:t>
      </w:r>
    </w:p>
    <w:p w:rsidR="00C81F29" w:rsidRDefault="00B2009B">
      <w:pPr>
        <w:pStyle w:val="ListParagraph"/>
        <w:numPr>
          <w:ilvl w:val="0"/>
          <w:numId w:val="557"/>
        </w:numPr>
        <w:contextualSpacing/>
      </w:pPr>
      <w:r>
        <w:t>&lt;draw:ellipse&gt;</w:t>
      </w:r>
    </w:p>
    <w:p w:rsidR="00C81F29" w:rsidRDefault="00B2009B">
      <w:pPr>
        <w:pStyle w:val="ListParagraph"/>
        <w:numPr>
          <w:ilvl w:val="0"/>
          <w:numId w:val="557"/>
        </w:numPr>
        <w:contextualSpacing/>
      </w:pPr>
      <w:r>
        <w:t>&lt;draw:caption&gt;</w:t>
      </w:r>
    </w:p>
    <w:p w:rsidR="00C81F29" w:rsidRDefault="00B2009B">
      <w:pPr>
        <w:pStyle w:val="ListParagraph"/>
        <w:numPr>
          <w:ilvl w:val="0"/>
          <w:numId w:val="557"/>
        </w:numPr>
        <w:contextualSpacing/>
      </w:pPr>
      <w:r>
        <w:t>&lt;draw:measure&gt;</w:t>
      </w:r>
    </w:p>
    <w:p w:rsidR="00C81F29" w:rsidRDefault="00B2009B">
      <w:pPr>
        <w:pStyle w:val="ListParagraph"/>
        <w:numPr>
          <w:ilvl w:val="0"/>
          <w:numId w:val="557"/>
        </w:numPr>
        <w:contextualSpacing/>
      </w:pPr>
      <w:r>
        <w:t>&lt;draw</w:t>
      </w:r>
      <w:r>
        <w:t>:text-box&gt;</w:t>
      </w:r>
    </w:p>
    <w:p w:rsidR="00C81F29" w:rsidRDefault="00B2009B">
      <w:pPr>
        <w:pStyle w:val="ListParagraph"/>
        <w:numPr>
          <w:ilvl w:val="0"/>
          <w:numId w:val="557"/>
        </w:numPr>
        <w:contextualSpacing/>
      </w:pPr>
      <w:r>
        <w:t>&lt;draw:frame&gt;</w:t>
      </w:r>
    </w:p>
    <w:p w:rsidR="00C81F29" w:rsidRDefault="00B2009B">
      <w:pPr>
        <w:pStyle w:val="ListParagraph"/>
        <w:numPr>
          <w:ilvl w:val="0"/>
          <w:numId w:val="557"/>
        </w:numPr>
      </w:pPr>
      <w:r>
        <w:t xml:space="preserve">&lt;draw:custom-shape&gt;. </w:t>
      </w:r>
    </w:p>
    <w:p w:rsidR="00C81F29" w:rsidRDefault="00B2009B">
      <w:pPr>
        <w:pStyle w:val="Heading3"/>
      </w:pPr>
      <w:bookmarkStart w:id="2199" w:name="section_e13e886b850645538ea6ddaa1d00199b"/>
      <w:bookmarkStart w:id="2200" w:name="_Toc174685773"/>
      <w:r>
        <w:t>Part 3 Section 20.130, draw:fit-to-size</w:t>
      </w:r>
      <w:bookmarkEnd w:id="2199"/>
      <w:bookmarkEnd w:id="2200"/>
      <w:r>
        <w:fldChar w:fldCharType="begin"/>
      </w:r>
      <w:r>
        <w:instrText xml:space="preserve"> XE "draw\:fit-to-size" </w:instrText>
      </w:r>
      <w:r>
        <w:fldChar w:fldCharType="end"/>
      </w:r>
    </w:p>
    <w:p w:rsidR="00C81F29" w:rsidRDefault="00B2009B">
      <w:pPr>
        <w:pStyle w:val="Definition-Field"/>
      </w:pPr>
      <w:r>
        <w:t xml:space="preserve">a.   </w:t>
      </w:r>
      <w:r>
        <w:rPr>
          <w:i/>
        </w:rPr>
        <w:t>The standard defines the attribute draw:fit-to-size, 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draw:fit-to-size, contained within th</w:t>
      </w:r>
      <w:r>
        <w:rPr>
          <w:i/>
        </w:rPr>
        <w:t>e element &lt;style:graphic-properties&gt;</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558"/>
        </w:numPr>
        <w:contextualSpacing/>
      </w:pPr>
      <w:r>
        <w:t>&lt;draw:rect&gt;</w:t>
      </w:r>
    </w:p>
    <w:p w:rsidR="00C81F29" w:rsidRDefault="00B2009B">
      <w:pPr>
        <w:pStyle w:val="ListParagraph"/>
        <w:numPr>
          <w:ilvl w:val="0"/>
          <w:numId w:val="558"/>
        </w:numPr>
        <w:contextualSpacing/>
      </w:pPr>
      <w:r>
        <w:t>&lt;draw:polyline&gt;</w:t>
      </w:r>
    </w:p>
    <w:p w:rsidR="00C81F29" w:rsidRDefault="00B2009B">
      <w:pPr>
        <w:pStyle w:val="ListParagraph"/>
        <w:numPr>
          <w:ilvl w:val="0"/>
          <w:numId w:val="558"/>
        </w:numPr>
        <w:contextualSpacing/>
      </w:pPr>
      <w:r>
        <w:t>&lt;draw:polygon&gt;</w:t>
      </w:r>
    </w:p>
    <w:p w:rsidR="00C81F29" w:rsidRDefault="00B2009B">
      <w:pPr>
        <w:pStyle w:val="ListParagraph"/>
        <w:numPr>
          <w:ilvl w:val="0"/>
          <w:numId w:val="558"/>
        </w:numPr>
        <w:contextualSpacing/>
      </w:pPr>
      <w:r>
        <w:t>&lt;draw:regular-polygon&gt;</w:t>
      </w:r>
    </w:p>
    <w:p w:rsidR="00C81F29" w:rsidRDefault="00B2009B">
      <w:pPr>
        <w:pStyle w:val="ListParagraph"/>
        <w:numPr>
          <w:ilvl w:val="0"/>
          <w:numId w:val="558"/>
        </w:numPr>
        <w:contextualSpacing/>
      </w:pPr>
      <w:r>
        <w:t>&lt;draw:path&gt;</w:t>
      </w:r>
    </w:p>
    <w:p w:rsidR="00C81F29" w:rsidRDefault="00B2009B">
      <w:pPr>
        <w:pStyle w:val="ListParagraph"/>
        <w:numPr>
          <w:ilvl w:val="0"/>
          <w:numId w:val="558"/>
        </w:numPr>
        <w:contextualSpacing/>
      </w:pPr>
      <w:r>
        <w:t>&lt;draw:circle&gt;</w:t>
      </w:r>
    </w:p>
    <w:p w:rsidR="00C81F29" w:rsidRDefault="00B2009B">
      <w:pPr>
        <w:pStyle w:val="ListParagraph"/>
        <w:numPr>
          <w:ilvl w:val="0"/>
          <w:numId w:val="558"/>
        </w:numPr>
        <w:contextualSpacing/>
      </w:pPr>
      <w:r>
        <w:t>&lt;draw:ellipse&gt;</w:t>
      </w:r>
    </w:p>
    <w:p w:rsidR="00C81F29" w:rsidRDefault="00B2009B">
      <w:pPr>
        <w:pStyle w:val="ListParagraph"/>
        <w:numPr>
          <w:ilvl w:val="0"/>
          <w:numId w:val="558"/>
        </w:numPr>
        <w:contextualSpacing/>
      </w:pPr>
      <w:r>
        <w:t>&lt;draw:caption&gt;</w:t>
      </w:r>
    </w:p>
    <w:p w:rsidR="00C81F29" w:rsidRDefault="00B2009B">
      <w:pPr>
        <w:pStyle w:val="ListParagraph"/>
        <w:numPr>
          <w:ilvl w:val="0"/>
          <w:numId w:val="558"/>
        </w:numPr>
        <w:contextualSpacing/>
      </w:pPr>
      <w:r>
        <w:t>&lt;draw:measure&gt;</w:t>
      </w:r>
    </w:p>
    <w:p w:rsidR="00C81F29" w:rsidRDefault="00B2009B">
      <w:pPr>
        <w:pStyle w:val="ListParagraph"/>
        <w:numPr>
          <w:ilvl w:val="0"/>
          <w:numId w:val="558"/>
        </w:numPr>
        <w:contextualSpacing/>
      </w:pPr>
      <w:r>
        <w:t>&lt;draw:frame&gt;</w:t>
      </w:r>
    </w:p>
    <w:p w:rsidR="00C81F29" w:rsidRDefault="00B2009B">
      <w:pPr>
        <w:pStyle w:val="ListParagraph"/>
        <w:numPr>
          <w:ilvl w:val="0"/>
          <w:numId w:val="558"/>
        </w:numPr>
        <w:contextualSpacing/>
      </w:pPr>
      <w:r>
        <w:t>&lt;draw:text-box&gt;</w:t>
      </w:r>
    </w:p>
    <w:p w:rsidR="00C81F29" w:rsidRDefault="00B2009B">
      <w:pPr>
        <w:pStyle w:val="ListParagraph"/>
        <w:numPr>
          <w:ilvl w:val="0"/>
          <w:numId w:val="558"/>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559"/>
        </w:numPr>
        <w:contextualSpacing/>
      </w:pPr>
      <w:r>
        <w:t>text boxes</w:t>
      </w:r>
    </w:p>
    <w:p w:rsidR="00C81F29" w:rsidRDefault="00B2009B">
      <w:pPr>
        <w:pStyle w:val="ListParagraph"/>
        <w:numPr>
          <w:ilvl w:val="0"/>
          <w:numId w:val="559"/>
        </w:numPr>
        <w:contextualSpacing/>
      </w:pPr>
      <w:r>
        <w:lastRenderedPageBreak/>
        <w:t>shapes</w:t>
      </w:r>
    </w:p>
    <w:p w:rsidR="00C81F29" w:rsidRDefault="00B2009B">
      <w:pPr>
        <w:pStyle w:val="ListParagraph"/>
        <w:numPr>
          <w:ilvl w:val="0"/>
          <w:numId w:val="559"/>
        </w:numPr>
        <w:contextualSpacing/>
      </w:pPr>
      <w:r>
        <w:t>SmartArt</w:t>
      </w:r>
    </w:p>
    <w:p w:rsidR="00C81F29" w:rsidRDefault="00B2009B">
      <w:pPr>
        <w:pStyle w:val="ListParagraph"/>
        <w:numPr>
          <w:ilvl w:val="0"/>
          <w:numId w:val="559"/>
        </w:numPr>
        <w:contextualSpacing/>
      </w:pPr>
      <w:r>
        <w:t>chart titles</w:t>
      </w:r>
    </w:p>
    <w:p w:rsidR="00C81F29" w:rsidRDefault="00B2009B">
      <w:pPr>
        <w:pStyle w:val="ListParagraph"/>
        <w:numPr>
          <w:ilvl w:val="0"/>
          <w:numId w:val="559"/>
        </w:numPr>
      </w:pPr>
      <w:r>
        <w:t xml:space="preserve">labels </w:t>
      </w:r>
    </w:p>
    <w:p w:rsidR="00C81F29" w:rsidRDefault="00B2009B">
      <w:pPr>
        <w:pStyle w:val="Definition-Field"/>
      </w:pPr>
      <w:r>
        <w:t xml:space="preserve">c.   </w:t>
      </w:r>
      <w:r>
        <w:rPr>
          <w:i/>
        </w:rPr>
        <w:t xml:space="preserve">The standard </w:t>
      </w:r>
      <w:r>
        <w:rPr>
          <w:i/>
        </w:rPr>
        <w:t>defines the attribute draw:fit-to-size, contained within the element &lt;style:graphic-properties&gt;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60"/>
        </w:numPr>
        <w:contextualSpacing/>
      </w:pPr>
      <w:r>
        <w:t>&lt;draw:rect&gt;</w:t>
      </w:r>
    </w:p>
    <w:p w:rsidR="00C81F29" w:rsidRDefault="00B2009B">
      <w:pPr>
        <w:pStyle w:val="ListParagraph"/>
        <w:numPr>
          <w:ilvl w:val="0"/>
          <w:numId w:val="560"/>
        </w:numPr>
        <w:contextualSpacing/>
      </w:pPr>
      <w:r>
        <w:t>&lt;draw:polyline&gt;</w:t>
      </w:r>
    </w:p>
    <w:p w:rsidR="00C81F29" w:rsidRDefault="00B2009B">
      <w:pPr>
        <w:pStyle w:val="ListParagraph"/>
        <w:numPr>
          <w:ilvl w:val="0"/>
          <w:numId w:val="560"/>
        </w:numPr>
        <w:contextualSpacing/>
      </w:pPr>
      <w:r>
        <w:t>&lt;draw:polygon&gt;</w:t>
      </w:r>
    </w:p>
    <w:p w:rsidR="00C81F29" w:rsidRDefault="00B2009B">
      <w:pPr>
        <w:pStyle w:val="ListParagraph"/>
        <w:numPr>
          <w:ilvl w:val="0"/>
          <w:numId w:val="560"/>
        </w:numPr>
        <w:contextualSpacing/>
      </w:pPr>
      <w:r>
        <w:t>&lt;draw:r</w:t>
      </w:r>
      <w:r>
        <w:t>egular-polygon&gt;</w:t>
      </w:r>
    </w:p>
    <w:p w:rsidR="00C81F29" w:rsidRDefault="00B2009B">
      <w:pPr>
        <w:pStyle w:val="ListParagraph"/>
        <w:numPr>
          <w:ilvl w:val="0"/>
          <w:numId w:val="560"/>
        </w:numPr>
        <w:contextualSpacing/>
      </w:pPr>
      <w:r>
        <w:t>&lt;draw:path&gt;</w:t>
      </w:r>
    </w:p>
    <w:p w:rsidR="00C81F29" w:rsidRDefault="00B2009B">
      <w:pPr>
        <w:pStyle w:val="ListParagraph"/>
        <w:numPr>
          <w:ilvl w:val="0"/>
          <w:numId w:val="560"/>
        </w:numPr>
        <w:contextualSpacing/>
      </w:pPr>
      <w:r>
        <w:t>&lt;draw:circle&gt;</w:t>
      </w:r>
    </w:p>
    <w:p w:rsidR="00C81F29" w:rsidRDefault="00B2009B">
      <w:pPr>
        <w:pStyle w:val="ListParagraph"/>
        <w:numPr>
          <w:ilvl w:val="0"/>
          <w:numId w:val="560"/>
        </w:numPr>
        <w:contextualSpacing/>
      </w:pPr>
      <w:r>
        <w:t>&lt;draw:ellipse&gt;</w:t>
      </w:r>
    </w:p>
    <w:p w:rsidR="00C81F29" w:rsidRDefault="00B2009B">
      <w:pPr>
        <w:pStyle w:val="ListParagraph"/>
        <w:numPr>
          <w:ilvl w:val="0"/>
          <w:numId w:val="560"/>
        </w:numPr>
        <w:contextualSpacing/>
      </w:pPr>
      <w:r>
        <w:t>&lt;draw:caption&gt;</w:t>
      </w:r>
    </w:p>
    <w:p w:rsidR="00C81F29" w:rsidRDefault="00B2009B">
      <w:pPr>
        <w:pStyle w:val="ListParagraph"/>
        <w:numPr>
          <w:ilvl w:val="0"/>
          <w:numId w:val="560"/>
        </w:numPr>
        <w:contextualSpacing/>
      </w:pPr>
      <w:r>
        <w:t>&lt;draw:measure&gt;</w:t>
      </w:r>
    </w:p>
    <w:p w:rsidR="00C81F29" w:rsidRDefault="00B2009B">
      <w:pPr>
        <w:pStyle w:val="ListParagraph"/>
        <w:numPr>
          <w:ilvl w:val="0"/>
          <w:numId w:val="560"/>
        </w:numPr>
        <w:contextualSpacing/>
      </w:pPr>
      <w:r>
        <w:t>&lt;draw:text-box&gt;</w:t>
      </w:r>
    </w:p>
    <w:p w:rsidR="00C81F29" w:rsidRDefault="00B2009B">
      <w:pPr>
        <w:pStyle w:val="ListParagraph"/>
        <w:numPr>
          <w:ilvl w:val="0"/>
          <w:numId w:val="560"/>
        </w:numPr>
        <w:contextualSpacing/>
      </w:pPr>
      <w:r>
        <w:t>&lt;draw:frame&gt;</w:t>
      </w:r>
    </w:p>
    <w:p w:rsidR="00C81F29" w:rsidRDefault="00B2009B">
      <w:pPr>
        <w:pStyle w:val="ListParagraph"/>
        <w:numPr>
          <w:ilvl w:val="0"/>
          <w:numId w:val="560"/>
        </w:numPr>
      </w:pPr>
      <w:r>
        <w:t xml:space="preserve">&lt;draw:custom-shape&gt;. </w:t>
      </w:r>
    </w:p>
    <w:p w:rsidR="00C81F29" w:rsidRDefault="00B2009B">
      <w:pPr>
        <w:pStyle w:val="Heading3"/>
      </w:pPr>
      <w:bookmarkStart w:id="2201" w:name="section_cf211d8bf4a24753aefc1bf65a0dca07"/>
      <w:bookmarkStart w:id="2202" w:name="_Toc174685774"/>
      <w:r>
        <w:t>Part 3 Section 20.131, draw:frame-display-border</w:t>
      </w:r>
      <w:bookmarkEnd w:id="2201"/>
      <w:bookmarkEnd w:id="2202"/>
      <w:r>
        <w:fldChar w:fldCharType="begin"/>
      </w:r>
      <w:r>
        <w:instrText xml:space="preserve"> XE "draw\:frame-display-border" </w:instrText>
      </w:r>
      <w:r>
        <w:fldChar w:fldCharType="end"/>
      </w:r>
    </w:p>
    <w:p w:rsidR="00C81F29" w:rsidRDefault="00B2009B">
      <w:pPr>
        <w:pStyle w:val="Definition-Field"/>
      </w:pPr>
      <w:r>
        <w:t xml:space="preserve">a.   </w:t>
      </w:r>
      <w:r>
        <w:rPr>
          <w:i/>
        </w:rPr>
        <w:t>The standard defines the attr</w:t>
      </w:r>
      <w:r>
        <w:rPr>
          <w:i/>
        </w:rPr>
        <w:t>ibute draw:frame-display-border,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draw:frame-display-border</w:t>
      </w:r>
    </w:p>
    <w:p w:rsidR="00C81F29" w:rsidRDefault="00B2009B">
      <w:pPr>
        <w:pStyle w:val="Definition-Field2"/>
      </w:pPr>
      <w:r>
        <w:t xml:space="preserve">This attribute is not supported in Excel 2013 </w:t>
      </w:r>
      <w:r>
        <w:t>or later.</w:t>
      </w:r>
    </w:p>
    <w:p w:rsidR="00C81F29" w:rsidRDefault="00B2009B">
      <w:pPr>
        <w:pStyle w:val="Definition-Field"/>
      </w:pPr>
      <w:r>
        <w:t xml:space="preserve">c.   </w:t>
      </w:r>
      <w:r>
        <w:rPr>
          <w:i/>
        </w:rPr>
        <w:t>The standard defines the attribute draw:frame-display-border,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03" w:name="section_78533bc0ef084f29b973e4d13d987a08"/>
      <w:bookmarkStart w:id="2204" w:name="_Toc174685775"/>
      <w:r>
        <w:t>Part 3 Section 20.132, draw:frame-margin-horizontal</w:t>
      </w:r>
      <w:bookmarkEnd w:id="2203"/>
      <w:bookmarkEnd w:id="2204"/>
      <w:r>
        <w:fldChar w:fldCharType="begin"/>
      </w:r>
      <w:r>
        <w:instrText xml:space="preserve"> XE "draw\:</w:instrText>
      </w:r>
      <w:r>
        <w:instrText xml:space="preserve">frame-margin-horizontal" </w:instrText>
      </w:r>
      <w:r>
        <w:fldChar w:fldCharType="end"/>
      </w:r>
    </w:p>
    <w:p w:rsidR="00C81F29" w:rsidRDefault="00B2009B">
      <w:pPr>
        <w:pStyle w:val="Definition-Field"/>
      </w:pPr>
      <w:r>
        <w:t xml:space="preserve">a.   </w:t>
      </w:r>
      <w:r>
        <w:rPr>
          <w:i/>
        </w:rPr>
        <w:t>The standard defines the attribute draw:frame-margin-horizontal,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draw:fr</w:t>
      </w:r>
      <w:r>
        <w:rPr>
          <w:i/>
        </w:rPr>
        <w:t>ame-margin-horizontal</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draw:frame-margin-horizontal, contained within the element &lt;style:graphic-properties&gt;</w:t>
      </w:r>
    </w:p>
    <w:p w:rsidR="00C81F29" w:rsidRDefault="00B2009B">
      <w:pPr>
        <w:pStyle w:val="Definition-Field2"/>
      </w:pPr>
      <w:r>
        <w:t>This attribute is not supported in PowerPoint 2013</w:t>
      </w:r>
      <w:r>
        <w:t xml:space="preserve"> or later.</w:t>
      </w:r>
    </w:p>
    <w:p w:rsidR="00C81F29" w:rsidRDefault="00B2009B">
      <w:pPr>
        <w:pStyle w:val="Heading3"/>
      </w:pPr>
      <w:bookmarkStart w:id="2205" w:name="section_52df7d0eafd34736a5b2662f74285177"/>
      <w:bookmarkStart w:id="2206" w:name="_Toc174685776"/>
      <w:r>
        <w:lastRenderedPageBreak/>
        <w:t>Part 3 Section 20.133, draw:frame-display-scrollbar</w:t>
      </w:r>
      <w:bookmarkEnd w:id="2205"/>
      <w:bookmarkEnd w:id="2206"/>
      <w:r>
        <w:fldChar w:fldCharType="begin"/>
      </w:r>
      <w:r>
        <w:instrText xml:space="preserve"> XE "draw\:frame-display-scrollbar" </w:instrText>
      </w:r>
      <w:r>
        <w:fldChar w:fldCharType="end"/>
      </w:r>
    </w:p>
    <w:p w:rsidR="00C81F29" w:rsidRDefault="00B2009B">
      <w:pPr>
        <w:pStyle w:val="Definition-Field"/>
      </w:pPr>
      <w:r>
        <w:t xml:space="preserve">a.   </w:t>
      </w:r>
      <w:r>
        <w:rPr>
          <w:i/>
        </w:rPr>
        <w:t>The standard defines the attribute draw:frame-display-scrollbar, contained within the element &lt;style:graphic-properties&gt;</w:t>
      </w:r>
    </w:p>
    <w:p w:rsidR="00C81F29" w:rsidRDefault="00B2009B">
      <w:pPr>
        <w:pStyle w:val="Definition-Field2"/>
      </w:pPr>
      <w:r>
        <w:t>This attribute is not support</w:t>
      </w:r>
      <w:r>
        <w:t>ed in Word 2013 or later.</w:t>
      </w:r>
    </w:p>
    <w:p w:rsidR="00C81F29" w:rsidRDefault="00B2009B">
      <w:pPr>
        <w:pStyle w:val="Definition-Field"/>
      </w:pPr>
      <w:r>
        <w:t xml:space="preserve">b.   </w:t>
      </w:r>
      <w:r>
        <w:rPr>
          <w:i/>
        </w:rPr>
        <w:t>The standard defines the attribute draw:frame-display-scrollbar</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draw:frame-display-scrollbar, contained within the element &lt;style</w:t>
      </w:r>
      <w:r>
        <w:rPr>
          <w:i/>
        </w:rPr>
        <w:t>:graphic-properties&gt;</w:t>
      </w:r>
    </w:p>
    <w:p w:rsidR="00C81F29" w:rsidRDefault="00B2009B">
      <w:pPr>
        <w:pStyle w:val="Definition-Field2"/>
      </w:pPr>
      <w:r>
        <w:t>This attribute is not supported in PowerPoint 2013 or later.</w:t>
      </w:r>
    </w:p>
    <w:p w:rsidR="00C81F29" w:rsidRDefault="00B2009B">
      <w:pPr>
        <w:pStyle w:val="Heading3"/>
      </w:pPr>
      <w:bookmarkStart w:id="2207" w:name="section_e4afb425f85e476e8e20a3581283d721"/>
      <w:bookmarkStart w:id="2208" w:name="_Toc174685777"/>
      <w:r>
        <w:t>Part 3 Section 20.134, draw:frame-margin-vertical</w:t>
      </w:r>
      <w:bookmarkEnd w:id="2207"/>
      <w:bookmarkEnd w:id="2208"/>
      <w:r>
        <w:fldChar w:fldCharType="begin"/>
      </w:r>
      <w:r>
        <w:instrText xml:space="preserve"> XE "draw\:frame-margin-vertical" </w:instrText>
      </w:r>
      <w:r>
        <w:fldChar w:fldCharType="end"/>
      </w:r>
    </w:p>
    <w:p w:rsidR="00C81F29" w:rsidRDefault="00B2009B">
      <w:pPr>
        <w:pStyle w:val="Definition-Field"/>
      </w:pPr>
      <w:r>
        <w:t xml:space="preserve">a.   </w:t>
      </w:r>
      <w:r>
        <w:rPr>
          <w:i/>
        </w:rPr>
        <w:t>The standard defines the attribute draw:frame-margin-vertical, contained within the</w:t>
      </w:r>
      <w:r>
        <w:rPr>
          <w:i/>
        </w:rPr>
        <w:t xml:space="preserv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draw:frame-margin-vertical</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w:t>
      </w:r>
      <w:r>
        <w:rPr>
          <w:i/>
        </w:rPr>
        <w:t>aw:frame-margin-vertical,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09" w:name="section_a73560c5db0942669355c0ac665a0640"/>
      <w:bookmarkStart w:id="2210" w:name="_Toc174685778"/>
      <w:r>
        <w:t>Part 3 Section 20.135, draw:gamma</w:t>
      </w:r>
      <w:bookmarkEnd w:id="2209"/>
      <w:bookmarkEnd w:id="2210"/>
      <w:r>
        <w:fldChar w:fldCharType="begin"/>
      </w:r>
      <w:r>
        <w:instrText xml:space="preserve"> XE "draw\:gamma" </w:instrText>
      </w:r>
      <w:r>
        <w:fldChar w:fldCharType="end"/>
      </w:r>
    </w:p>
    <w:p w:rsidR="00C81F29" w:rsidRDefault="00B2009B">
      <w:pPr>
        <w:pStyle w:val="Definition-Field"/>
      </w:pPr>
      <w:r>
        <w:t xml:space="preserve">a.   </w:t>
      </w:r>
      <w:r>
        <w:rPr>
          <w:i/>
        </w:rPr>
        <w:t>The standard defines the attribute draw:gamma, contain</w:t>
      </w:r>
      <w:r>
        <w:rPr>
          <w:i/>
        </w:rPr>
        <w:t>ed within the element &lt;style:graphic-properties&gt;</w:t>
      </w:r>
    </w:p>
    <w:p w:rsidR="00C81F29" w:rsidRDefault="00B2009B">
      <w:pPr>
        <w:pStyle w:val="Definition-Field2"/>
      </w:pPr>
      <w:r>
        <w:t xml:space="preserve">Word 2013 does not support this attribute for a style applied to a &lt;draw:frame&gt; element containing a &lt;draw:image&gt; element. </w:t>
      </w:r>
    </w:p>
    <w:p w:rsidR="00C81F29" w:rsidRDefault="00B2009B">
      <w:pPr>
        <w:pStyle w:val="Definition-Field"/>
      </w:pPr>
      <w:r>
        <w:t xml:space="preserve">b.   </w:t>
      </w:r>
      <w:r>
        <w:rPr>
          <w:i/>
        </w:rPr>
        <w:t>The standard defines the attribute draw:gamma, contained within the element &lt;s</w:t>
      </w:r>
      <w:r>
        <w:rPr>
          <w:i/>
        </w:rPr>
        <w:t>tyle:graphic-properties&gt;</w:t>
      </w:r>
    </w:p>
    <w:p w:rsidR="00C81F29" w:rsidRDefault="00B2009B">
      <w:pPr>
        <w:pStyle w:val="Definition-Field2"/>
      </w:pPr>
      <w:r>
        <w:t xml:space="preserve">Excel 2013 does not support this attribute for a style applied to a &lt;draw:frame&gt; element containing a &lt;draw:image&gt; element. </w:t>
      </w:r>
    </w:p>
    <w:p w:rsidR="00C81F29" w:rsidRDefault="00B2009B">
      <w:pPr>
        <w:pStyle w:val="Definition-Field"/>
      </w:pPr>
      <w:r>
        <w:t xml:space="preserve">c.   </w:t>
      </w:r>
      <w:r>
        <w:rPr>
          <w:i/>
        </w:rPr>
        <w:t>The standard defines the attribute draw:gamma, contained within the element &lt;style:graphic-properties</w:t>
      </w:r>
      <w:r>
        <w:rPr>
          <w:i/>
        </w:rPr>
        <w:t>&gt;</w:t>
      </w:r>
    </w:p>
    <w:p w:rsidR="00C81F29" w:rsidRDefault="00B2009B">
      <w:pPr>
        <w:pStyle w:val="Definition-Field2"/>
      </w:pPr>
      <w:r>
        <w:t xml:space="preserve">PowerPoint 2013 does not support this attribute for a style applied to a &lt;draw:frame&gt; element containing a &lt;draw:image&gt; element. </w:t>
      </w:r>
    </w:p>
    <w:p w:rsidR="00C81F29" w:rsidRDefault="00B2009B">
      <w:pPr>
        <w:pStyle w:val="Heading3"/>
      </w:pPr>
      <w:bookmarkStart w:id="2211" w:name="section_c45412eee61f41c8b47e46aa1bff4609"/>
      <w:bookmarkStart w:id="2212" w:name="_Toc174685779"/>
      <w:r>
        <w:t>Part 3 Section 20.136, draw:green</w:t>
      </w:r>
      <w:bookmarkEnd w:id="2211"/>
      <w:bookmarkEnd w:id="2212"/>
      <w:r>
        <w:fldChar w:fldCharType="begin"/>
      </w:r>
      <w:r>
        <w:instrText xml:space="preserve"> XE "draw\:green" </w:instrText>
      </w:r>
      <w:r>
        <w:fldChar w:fldCharType="end"/>
      </w:r>
    </w:p>
    <w:p w:rsidR="00C81F29" w:rsidRDefault="00B2009B">
      <w:pPr>
        <w:pStyle w:val="Definition-Field"/>
      </w:pPr>
      <w:r>
        <w:t xml:space="preserve">a.   </w:t>
      </w:r>
      <w:r>
        <w:rPr>
          <w:i/>
        </w:rPr>
        <w:t>The standard defines the attribute draw:green, contained within t</w:t>
      </w:r>
      <w:r>
        <w:rPr>
          <w:i/>
        </w:rPr>
        <w:t>he element &lt;style:graphic-properties&gt;</w:t>
      </w:r>
    </w:p>
    <w:p w:rsidR="00C81F29" w:rsidRDefault="00B2009B">
      <w:pPr>
        <w:pStyle w:val="Definition-Field2"/>
      </w:pPr>
      <w:r>
        <w:t xml:space="preserve">Word 2013 does not support this attribute for a style applied to a &lt;draw:frame&gt; element containing a &lt;draw:image&gt; element. </w:t>
      </w:r>
    </w:p>
    <w:p w:rsidR="00C81F29" w:rsidRDefault="00B2009B">
      <w:pPr>
        <w:pStyle w:val="Definition-Field"/>
      </w:pPr>
      <w:r>
        <w:lastRenderedPageBreak/>
        <w:t xml:space="preserve">b.   </w:t>
      </w:r>
      <w:r>
        <w:rPr>
          <w:i/>
        </w:rPr>
        <w:t>The standard defines the attribute draw:green, contained within the element &lt;style:graphi</w:t>
      </w:r>
      <w:r>
        <w:rPr>
          <w:i/>
        </w:rPr>
        <w:t>c-properties&gt;</w:t>
      </w:r>
    </w:p>
    <w:p w:rsidR="00C81F29" w:rsidRDefault="00B2009B">
      <w:pPr>
        <w:pStyle w:val="Definition-Field2"/>
      </w:pPr>
      <w:r>
        <w:t xml:space="preserve">Excel 2013 does not support this attribute for a style applied to a &lt;draw:frame&gt; element containing a &lt;draw:image&gt; element. </w:t>
      </w:r>
    </w:p>
    <w:p w:rsidR="00C81F29" w:rsidRDefault="00B2009B">
      <w:pPr>
        <w:pStyle w:val="Definition-Field"/>
      </w:pPr>
      <w:r>
        <w:t xml:space="preserve">c.   </w:t>
      </w:r>
      <w:r>
        <w:rPr>
          <w:i/>
        </w:rPr>
        <w:t>The standard defines the attribute draw:green, contained within the element &lt;style:graphic-properties&gt;</w:t>
      </w:r>
    </w:p>
    <w:p w:rsidR="00C81F29" w:rsidRDefault="00B2009B">
      <w:pPr>
        <w:pStyle w:val="Definition-Field2"/>
      </w:pPr>
      <w:r>
        <w:t xml:space="preserve">PowerPoint 2013 does not support this attribute for a style applied to a &lt;draw:frame&gt; element containing a &lt;draw:image&gt; element. </w:t>
      </w:r>
    </w:p>
    <w:p w:rsidR="00C81F29" w:rsidRDefault="00B2009B">
      <w:pPr>
        <w:pStyle w:val="Heading3"/>
      </w:pPr>
      <w:bookmarkStart w:id="2213" w:name="section_c0e137e6de314f61b67383b9a74005a6"/>
      <w:bookmarkStart w:id="2214" w:name="_Toc174685780"/>
      <w:r>
        <w:t>Part 3 Section 20.137, draw:gradient-step-count</w:t>
      </w:r>
      <w:bookmarkEnd w:id="2213"/>
      <w:bookmarkEnd w:id="2214"/>
      <w:r>
        <w:fldChar w:fldCharType="begin"/>
      </w:r>
      <w:r>
        <w:instrText xml:space="preserve"> XE "draw\:gradient-step-count" </w:instrText>
      </w:r>
      <w:r>
        <w:fldChar w:fldCharType="end"/>
      </w:r>
    </w:p>
    <w:p w:rsidR="00C81F29" w:rsidRDefault="00B2009B">
      <w:pPr>
        <w:pStyle w:val="Definition-Field"/>
      </w:pPr>
      <w:r>
        <w:t xml:space="preserve">a.   </w:t>
      </w:r>
      <w:r>
        <w:rPr>
          <w:i/>
        </w:rPr>
        <w:t>The standard defines the attribute draw</w:t>
      </w:r>
      <w:r>
        <w:rPr>
          <w:i/>
        </w:rPr>
        <w:t>:gradient-step-count, contained within the element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w:t>
      </w:r>
      <w:r>
        <w: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draw:gradient-step-count, contained within the element &lt;st</w:t>
      </w:r>
      <w:r>
        <w:rPr>
          <w:i/>
        </w:rPr>
        <w:t>yle:graphic-properties&gt;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w:t>
      </w:r>
      <w:r>
        <w:t>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draw:gradient-step-count, contained within the element &lt;style:graphic-properties&gt;</w:t>
      </w:r>
    </w:p>
    <w:p w:rsidR="00C81F29" w:rsidRDefault="00B2009B">
      <w:pPr>
        <w:pStyle w:val="Definition-Field2"/>
      </w:pPr>
      <w:r>
        <w:t xml:space="preserve">PowerPoint 2013 does not support this </w:t>
      </w:r>
      <w:r>
        <w:t>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lastRenderedPageBreak/>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w:t>
      </w:r>
      <w:r>
        <w:t>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215" w:name="section_84104975076e4805ba6366c933b08b96"/>
      <w:bookmarkStart w:id="2216" w:name="_Toc174685781"/>
      <w:r>
        <w:t>Part 3 Section 20.138, draw:guide-distance</w:t>
      </w:r>
      <w:bookmarkEnd w:id="2215"/>
      <w:bookmarkEnd w:id="2216"/>
      <w:r>
        <w:fldChar w:fldCharType="begin"/>
      </w:r>
      <w:r>
        <w:instrText xml:space="preserve"> XE "draw\:guide-distance" </w:instrText>
      </w:r>
      <w:r>
        <w:fldChar w:fldCharType="end"/>
      </w:r>
    </w:p>
    <w:p w:rsidR="00C81F29" w:rsidRDefault="00B2009B">
      <w:pPr>
        <w:pStyle w:val="Definition-Field"/>
      </w:pPr>
      <w:r>
        <w:t xml:space="preserve">a.   </w:t>
      </w:r>
      <w:r>
        <w:rPr>
          <w:i/>
        </w:rPr>
        <w:t>The standard defines the attribute draw:guide-distance, contained within the element &lt;style:graphic-properties&gt;</w:t>
      </w:r>
    </w:p>
    <w:p w:rsidR="00C81F29" w:rsidRDefault="00B2009B">
      <w:pPr>
        <w:pStyle w:val="Definition-Field2"/>
      </w:pPr>
      <w:r>
        <w:t>This attribute is not support</w:t>
      </w:r>
      <w:r>
        <w:t>ed in Word 2013 or later.</w:t>
      </w:r>
    </w:p>
    <w:p w:rsidR="00C81F29" w:rsidRDefault="00B2009B">
      <w:pPr>
        <w:pStyle w:val="Definition-Field"/>
      </w:pPr>
      <w:r>
        <w:t xml:space="preserve">b.   </w:t>
      </w:r>
      <w:r>
        <w:rPr>
          <w:i/>
        </w:rPr>
        <w:t>The standard defines the attribute draw:guide-distance,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draw:guide-distan</w:t>
      </w:r>
      <w:r>
        <w:rPr>
          <w:i/>
        </w:rPr>
        <w:t>ce,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17" w:name="section_cc21ae74942048648a4e2e4608ab743d"/>
      <w:bookmarkStart w:id="2218" w:name="_Toc174685782"/>
      <w:r>
        <w:t>Part 3 Section 20.139, draw:guide-overhang</w:t>
      </w:r>
      <w:bookmarkEnd w:id="2217"/>
      <w:bookmarkEnd w:id="2218"/>
      <w:r>
        <w:fldChar w:fldCharType="begin"/>
      </w:r>
      <w:r>
        <w:instrText xml:space="preserve"> XE "draw\:guide-overhang" </w:instrText>
      </w:r>
      <w:r>
        <w:fldChar w:fldCharType="end"/>
      </w:r>
    </w:p>
    <w:p w:rsidR="00C81F29" w:rsidRDefault="00B2009B">
      <w:pPr>
        <w:pStyle w:val="Definition-Field"/>
      </w:pPr>
      <w:r>
        <w:t xml:space="preserve">a.   </w:t>
      </w:r>
      <w:r>
        <w:rPr>
          <w:i/>
        </w:rPr>
        <w:t>The standard defines the attribute draw:guide-overhang, co</w:t>
      </w:r>
      <w:r>
        <w:rPr>
          <w:i/>
        </w:rPr>
        <w:t>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draw:guide-overhang,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draw:guide-overhang,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19" w:name="section_832fd472ed7245fc808a43154470ab01"/>
      <w:bookmarkStart w:id="2220" w:name="_Toc174685783"/>
      <w:r>
        <w:t>Part 3 Section 20.140, draw:image-opacity</w:t>
      </w:r>
      <w:bookmarkEnd w:id="2219"/>
      <w:bookmarkEnd w:id="2220"/>
      <w:r>
        <w:fldChar w:fldCharType="begin"/>
      </w:r>
      <w:r>
        <w:instrText xml:space="preserve"> XE "draw\:image-opacity" </w:instrText>
      </w:r>
      <w:r>
        <w:fldChar w:fldCharType="end"/>
      </w:r>
    </w:p>
    <w:p w:rsidR="00C81F29" w:rsidRDefault="00B2009B">
      <w:pPr>
        <w:pStyle w:val="Definition-Field"/>
      </w:pPr>
      <w:r>
        <w:t xml:space="preserve">a.   </w:t>
      </w:r>
      <w:r>
        <w:rPr>
          <w:i/>
        </w:rPr>
        <w:t>The standard defines the attribute draw:image-opacity, contained within the element &lt;style:graphic-properties&gt;</w:t>
      </w:r>
    </w:p>
    <w:p w:rsidR="00C81F29" w:rsidRDefault="00B2009B">
      <w:pPr>
        <w:pStyle w:val="Definition-Field2"/>
      </w:pPr>
      <w:r>
        <w:t>Word 2013 supports this attribute for a style applied to a &lt;draw:frame</w:t>
      </w:r>
      <w:r>
        <w:t xml:space="preserve">&gt; element containing a &lt;draw:image&gt; element. </w:t>
      </w:r>
    </w:p>
    <w:p w:rsidR="00C81F29" w:rsidRDefault="00B2009B">
      <w:pPr>
        <w:pStyle w:val="Definition-Field"/>
      </w:pPr>
      <w:r>
        <w:t xml:space="preserve">b.   </w:t>
      </w:r>
      <w:r>
        <w:rPr>
          <w:i/>
        </w:rPr>
        <w:t>The standard defines the attribute draw:image-opacity, contained within the element &lt;style:graphic-properties&gt;</w:t>
      </w:r>
    </w:p>
    <w:p w:rsidR="00C81F29" w:rsidRDefault="00B2009B">
      <w:pPr>
        <w:pStyle w:val="Definition-Field2"/>
      </w:pPr>
      <w:r>
        <w:t xml:space="preserve">Excel 2013 supports this attribute for a style applied to a &lt;draw:frame&gt; element containing a </w:t>
      </w:r>
      <w:r>
        <w:t xml:space="preserve">&lt;draw:image&gt; element. </w:t>
      </w:r>
    </w:p>
    <w:p w:rsidR="00C81F29" w:rsidRDefault="00B2009B">
      <w:pPr>
        <w:pStyle w:val="Definition-Field"/>
      </w:pPr>
      <w:r>
        <w:t xml:space="preserve">c.   </w:t>
      </w:r>
      <w:r>
        <w:rPr>
          <w:i/>
        </w:rPr>
        <w:t>The standard defines the attribute draw:image-opacity, contained within the element &lt;style:graphic-properties&gt;</w:t>
      </w:r>
    </w:p>
    <w:p w:rsidR="00C81F29" w:rsidRDefault="00B2009B">
      <w:pPr>
        <w:pStyle w:val="Definition-Field2"/>
      </w:pPr>
      <w:r>
        <w:t>PowerPoint 2013 supports this attribute for a style applied to a &lt;draw:frame&gt; element containing a &lt;draw:image&gt; eleme</w:t>
      </w:r>
      <w:r>
        <w:t xml:space="preserve">nt. </w:t>
      </w:r>
    </w:p>
    <w:p w:rsidR="00C81F29" w:rsidRDefault="00B2009B">
      <w:pPr>
        <w:pStyle w:val="Heading3"/>
      </w:pPr>
      <w:bookmarkStart w:id="2221" w:name="section_7baee0df192d4110b09750a679acd301"/>
      <w:bookmarkStart w:id="2222" w:name="_Toc174685784"/>
      <w:r>
        <w:lastRenderedPageBreak/>
        <w:t>Part 3 Section 20.141, draw:line-distance</w:t>
      </w:r>
      <w:bookmarkEnd w:id="2221"/>
      <w:bookmarkEnd w:id="2222"/>
      <w:r>
        <w:fldChar w:fldCharType="begin"/>
      </w:r>
      <w:r>
        <w:instrText xml:space="preserve"> XE "draw\:line-distance" </w:instrText>
      </w:r>
      <w:r>
        <w:fldChar w:fldCharType="end"/>
      </w:r>
    </w:p>
    <w:p w:rsidR="00C81F29" w:rsidRDefault="00B2009B">
      <w:pPr>
        <w:pStyle w:val="Definition-Field"/>
      </w:pPr>
      <w:r>
        <w:t xml:space="preserve">a.   </w:t>
      </w:r>
      <w:r>
        <w:rPr>
          <w:i/>
        </w:rPr>
        <w:t>The standard defines the attribute draw:line-distance,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w:t>
      </w:r>
      <w:r>
        <w:rPr>
          <w:i/>
        </w:rPr>
        <w:t>tandard defines the attribute draw:line-distance,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draw:line-distance, contained within the element &lt;styl</w:t>
      </w:r>
      <w:r>
        <w:rPr>
          <w:i/>
        </w:rPr>
        <w:t>e:graphic-properties&gt;</w:t>
      </w:r>
    </w:p>
    <w:p w:rsidR="00C81F29" w:rsidRDefault="00B2009B">
      <w:pPr>
        <w:pStyle w:val="Definition-Field2"/>
      </w:pPr>
      <w:r>
        <w:t>This attribute is not supported in PowerPoint 2013 or later.</w:t>
      </w:r>
    </w:p>
    <w:p w:rsidR="00C81F29" w:rsidRDefault="00B2009B">
      <w:pPr>
        <w:pStyle w:val="Heading3"/>
      </w:pPr>
      <w:bookmarkStart w:id="2223" w:name="section_f40c93079baf4d72a232c8fabd7ed21b"/>
      <w:bookmarkStart w:id="2224" w:name="_Toc174685785"/>
      <w:r>
        <w:t>Part 3 Section 20.142, draw:luminance</w:t>
      </w:r>
      <w:bookmarkEnd w:id="2223"/>
      <w:bookmarkEnd w:id="2224"/>
      <w:r>
        <w:fldChar w:fldCharType="begin"/>
      </w:r>
      <w:r>
        <w:instrText xml:space="preserve"> XE "draw\:luminance" </w:instrText>
      </w:r>
      <w:r>
        <w:fldChar w:fldCharType="end"/>
      </w:r>
    </w:p>
    <w:p w:rsidR="00C81F29" w:rsidRDefault="00B2009B">
      <w:pPr>
        <w:pStyle w:val="Definition-Field"/>
      </w:pPr>
      <w:r>
        <w:t xml:space="preserve">a.   </w:t>
      </w:r>
      <w:r>
        <w:rPr>
          <w:i/>
        </w:rPr>
        <w:t>The standard defines the attribute draw:luminance, contained within the element &lt;style:graphic-properties&gt;</w:t>
      </w:r>
    </w:p>
    <w:p w:rsidR="00C81F29" w:rsidRDefault="00B2009B">
      <w:pPr>
        <w:pStyle w:val="Definition-Field2"/>
      </w:pPr>
      <w:r>
        <w:t xml:space="preserve">Word 2013 supports this attribute for a style applied to a &lt;draw:frame&gt; element containing a &lt;draw:image&gt; element.  This attribute is loaded but is not saved. The effect of this attribute is flattened into the picture on save. </w:t>
      </w:r>
    </w:p>
    <w:p w:rsidR="00C81F29" w:rsidRDefault="00B2009B">
      <w:pPr>
        <w:pStyle w:val="Definition-Field"/>
      </w:pPr>
      <w:r>
        <w:t xml:space="preserve">b.   </w:t>
      </w:r>
      <w:r>
        <w:rPr>
          <w:i/>
        </w:rPr>
        <w:t>The standard defines t</w:t>
      </w:r>
      <w:r>
        <w:rPr>
          <w:i/>
        </w:rPr>
        <w:t>he attribute draw:luminance, contained within the element &lt;style:graphic-properties&gt;</w:t>
      </w:r>
    </w:p>
    <w:p w:rsidR="00C81F29" w:rsidRDefault="00B2009B">
      <w:pPr>
        <w:pStyle w:val="Definition-Field2"/>
      </w:pPr>
      <w:r>
        <w:t xml:space="preserve">Excel 2013 supports this attribute for a style applied to a &lt;draw:frame&gt; element containing a &lt;draw:image&gt; element.  This attribute is loaded but is not saved. The effect </w:t>
      </w:r>
      <w:r>
        <w:t xml:space="preserve">of this attribute is flattened into the picture on save. </w:t>
      </w:r>
    </w:p>
    <w:p w:rsidR="00C81F29" w:rsidRDefault="00B2009B">
      <w:pPr>
        <w:pStyle w:val="Definition-Field"/>
      </w:pPr>
      <w:r>
        <w:t xml:space="preserve">c.   </w:t>
      </w:r>
      <w:r>
        <w:rPr>
          <w:i/>
        </w:rPr>
        <w:t>The standard defines the attribute draw:luminance, contained within the element &lt;style:graphic-properties&gt;</w:t>
      </w:r>
    </w:p>
    <w:p w:rsidR="00C81F29" w:rsidRDefault="00B2009B">
      <w:pPr>
        <w:pStyle w:val="Definition-Field2"/>
      </w:pPr>
      <w:r>
        <w:t xml:space="preserve">PowerPoint 2013 supports this attribute for a style applied to a &lt;draw:frame&gt; element </w:t>
      </w:r>
      <w:r>
        <w:t xml:space="preserve">containing a &lt;draw:image&gt; element.  This attribute is loaded but is not saved. The effect of this attribute is flattened into the picture on save. </w:t>
      </w:r>
    </w:p>
    <w:p w:rsidR="00C81F29" w:rsidRDefault="00B2009B">
      <w:pPr>
        <w:pStyle w:val="Heading3"/>
      </w:pPr>
      <w:bookmarkStart w:id="2225" w:name="section_75981495761b46e98b6f01dd83470be9"/>
      <w:bookmarkStart w:id="2226" w:name="_Toc174685786"/>
      <w:r>
        <w:t>Part 3 Section 20.143, draw:marker-end</w:t>
      </w:r>
      <w:bookmarkEnd w:id="2225"/>
      <w:bookmarkEnd w:id="2226"/>
      <w:r>
        <w:fldChar w:fldCharType="begin"/>
      </w:r>
      <w:r>
        <w:instrText xml:space="preserve"> XE "draw\:marker-end" </w:instrText>
      </w:r>
      <w:r>
        <w:fldChar w:fldCharType="end"/>
      </w:r>
    </w:p>
    <w:p w:rsidR="00C81F29" w:rsidRDefault="00B2009B">
      <w:pPr>
        <w:pStyle w:val="Definition-Field"/>
      </w:pPr>
      <w:r>
        <w:t xml:space="preserve">a.   </w:t>
      </w:r>
      <w:r>
        <w:rPr>
          <w:i/>
        </w:rPr>
        <w:t>The standard defines the attribute draw</w:t>
      </w:r>
      <w:r>
        <w:rPr>
          <w:i/>
        </w:rPr>
        <w:t>:marker-end, contained within the element &lt;style:graphic-properties&gt;</w:t>
      </w:r>
    </w:p>
    <w:p w:rsidR="00C81F29" w:rsidRDefault="00B2009B">
      <w:pPr>
        <w:pStyle w:val="Definition-Field2"/>
      </w:pPr>
      <w:r>
        <w:t>Word 2013 supports this attribute for a style applied to one of the following elements:</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pPr>
      <w:r>
        <w:t xml:space="preserve">&lt;draw:measure&gt; </w:t>
      </w:r>
    </w:p>
    <w:p w:rsidR="00C81F29" w:rsidRDefault="00B2009B">
      <w:pPr>
        <w:pStyle w:val="Definition-Field"/>
      </w:pPr>
      <w:r>
        <w:t xml:space="preserve">b.   </w:t>
      </w:r>
      <w:r>
        <w:rPr>
          <w:i/>
        </w:rPr>
        <w:t xml:space="preserve">The standard defines the attribute </w:t>
      </w:r>
      <w:r>
        <w:rPr>
          <w:i/>
        </w:rPr>
        <w:t>draw:marker-end, contained within the element &lt;style:graphic-properties&gt;</w:t>
      </w:r>
    </w:p>
    <w:p w:rsidR="00C81F29" w:rsidRDefault="00B2009B">
      <w:pPr>
        <w:pStyle w:val="Definition-Field2"/>
      </w:pPr>
      <w:r>
        <w:t xml:space="preserve">Excel 2013 supports this attribute for a style applied to a &lt;draw:line&gt;, &lt;draw:connector&gt;, or &lt;draw:measure&gt; element. </w:t>
      </w:r>
    </w:p>
    <w:p w:rsidR="00C81F29" w:rsidRDefault="00B2009B">
      <w:pPr>
        <w:pStyle w:val="Definition-Field"/>
      </w:pPr>
      <w:r>
        <w:t xml:space="preserve">c.   </w:t>
      </w:r>
      <w:r>
        <w:rPr>
          <w:i/>
        </w:rPr>
        <w:t>The standard defines the attribute draw:marker-end, contain</w:t>
      </w:r>
      <w:r>
        <w:rPr>
          <w:i/>
        </w:rPr>
        <w:t>ed within the element &lt;style:graphic-properties&gt;</w:t>
      </w:r>
    </w:p>
    <w:p w:rsidR="00C81F29" w:rsidRDefault="00B2009B">
      <w:pPr>
        <w:pStyle w:val="Definition-Field2"/>
      </w:pPr>
      <w:r>
        <w:lastRenderedPageBreak/>
        <w:t xml:space="preserve">PowerPoint 2013 supports this attribute for a style applied to a &lt;draw:line&gt;, &lt;draw:connector&gt;, or &lt;draw:measure&gt; element. </w:t>
      </w:r>
    </w:p>
    <w:p w:rsidR="00C81F29" w:rsidRDefault="00B2009B">
      <w:pPr>
        <w:pStyle w:val="Heading3"/>
      </w:pPr>
      <w:bookmarkStart w:id="2227" w:name="section_14c2bb720ac5415ca4d5a8c700153d2e"/>
      <w:bookmarkStart w:id="2228" w:name="_Toc174685787"/>
      <w:r>
        <w:t>Part 3 Section 20.144, draw:marker-end-center</w:t>
      </w:r>
      <w:bookmarkEnd w:id="2227"/>
      <w:bookmarkEnd w:id="2228"/>
      <w:r>
        <w:fldChar w:fldCharType="begin"/>
      </w:r>
      <w:r>
        <w:instrText xml:space="preserve"> XE "draw\:marker-end-center" </w:instrText>
      </w:r>
      <w:r>
        <w:fldChar w:fldCharType="end"/>
      </w:r>
    </w:p>
    <w:p w:rsidR="00C81F29" w:rsidRDefault="00B2009B">
      <w:pPr>
        <w:pStyle w:val="Definition-Field"/>
      </w:pPr>
      <w:r>
        <w:t xml:space="preserve">a.   </w:t>
      </w:r>
      <w:r>
        <w:rPr>
          <w:i/>
        </w:rPr>
        <w:t>The standard defines the attribute draw:marker-end-center, contained within the element &lt;style:graphic-properties&gt;</w:t>
      </w:r>
    </w:p>
    <w:p w:rsidR="00C81F29" w:rsidRDefault="00B2009B">
      <w:pPr>
        <w:pStyle w:val="Definition-Field2"/>
      </w:pPr>
      <w:r>
        <w:t xml:space="preserve">Word 2013 does not support this attribute for a style applied to a &lt;draw:line&gt;, &lt;draw:connector&gt;, or &lt;draw:measure&gt; element. </w:t>
      </w:r>
    </w:p>
    <w:p w:rsidR="00C81F29" w:rsidRDefault="00B2009B">
      <w:pPr>
        <w:pStyle w:val="Definition-Field"/>
      </w:pPr>
      <w:r>
        <w:t xml:space="preserve">b.   </w:t>
      </w:r>
      <w:r>
        <w:rPr>
          <w:i/>
        </w:rPr>
        <w:t>The standa</w:t>
      </w:r>
      <w:r>
        <w:rPr>
          <w:i/>
        </w:rPr>
        <w:t>rd defines the attribute draw:marker-end-center, contained within the element &lt;style:graphic-properties&gt;</w:t>
      </w:r>
    </w:p>
    <w:p w:rsidR="00C81F29" w:rsidRDefault="00B2009B">
      <w:pPr>
        <w:pStyle w:val="Definition-Field2"/>
      </w:pPr>
      <w:r>
        <w:t xml:space="preserve">Excel 2013 does not support this attribute for a style applied to a &lt;draw:line&gt;, &lt;draw:connector&gt;, or &lt;draw:measure&gt; element. </w:t>
      </w:r>
    </w:p>
    <w:p w:rsidR="00C81F29" w:rsidRDefault="00B2009B">
      <w:pPr>
        <w:pStyle w:val="Definition-Field"/>
      </w:pPr>
      <w:r>
        <w:t xml:space="preserve">c.   </w:t>
      </w:r>
      <w:r>
        <w:rPr>
          <w:i/>
        </w:rPr>
        <w:t xml:space="preserve">The standard </w:t>
      </w:r>
      <w:r>
        <w:rPr>
          <w:i/>
        </w:rPr>
        <w:t>defines the attribute draw:marker-end-center, contained within the element &lt;style:graphic-properties&gt;</w:t>
      </w:r>
    </w:p>
    <w:p w:rsidR="00C81F29" w:rsidRDefault="00B2009B">
      <w:pPr>
        <w:pStyle w:val="Definition-Field2"/>
      </w:pPr>
      <w:r>
        <w:t xml:space="preserve">PowerPoint 2013 does not support this attribute for a style applied to a &lt;draw:line&gt;, &lt;draw:connector&gt;, or &lt;draw:measure&gt; element. </w:t>
      </w:r>
    </w:p>
    <w:p w:rsidR="00C81F29" w:rsidRDefault="00B2009B">
      <w:pPr>
        <w:pStyle w:val="Heading3"/>
      </w:pPr>
      <w:bookmarkStart w:id="2229" w:name="section_4fc8745f6e7c40c9a83a4a882d7ece4c"/>
      <w:bookmarkStart w:id="2230" w:name="_Toc174685788"/>
      <w:r>
        <w:t>Part 3 Section 20.145,</w:t>
      </w:r>
      <w:r>
        <w:t xml:space="preserve"> draw:marker-end-width</w:t>
      </w:r>
      <w:bookmarkEnd w:id="2229"/>
      <w:bookmarkEnd w:id="2230"/>
      <w:r>
        <w:fldChar w:fldCharType="begin"/>
      </w:r>
      <w:r>
        <w:instrText xml:space="preserve"> XE "draw\:marker-end-width" </w:instrText>
      </w:r>
      <w:r>
        <w:fldChar w:fldCharType="end"/>
      </w:r>
    </w:p>
    <w:p w:rsidR="00C81F29" w:rsidRDefault="00B2009B">
      <w:pPr>
        <w:pStyle w:val="Definition-Field"/>
      </w:pPr>
      <w:r>
        <w:t xml:space="preserve">a.   </w:t>
      </w:r>
      <w:r>
        <w:rPr>
          <w:i/>
        </w:rPr>
        <w:t>The standard defines the attribute draw:marker-end-width, contained within the element &lt;style:graphic-properties&gt;</w:t>
      </w:r>
    </w:p>
    <w:p w:rsidR="00C81F29" w:rsidRDefault="00B2009B">
      <w:pPr>
        <w:pStyle w:val="Definition-Field2"/>
      </w:pPr>
      <w:r>
        <w:t>Word 2013 does not support this attribute for a style applied to a &lt;draw:line&gt;, &lt;dr</w:t>
      </w:r>
      <w:r>
        <w:t xml:space="preserve">aw:connector&gt;, or &lt;draw:measure&gt; element. </w:t>
      </w:r>
    </w:p>
    <w:p w:rsidR="00C81F29" w:rsidRDefault="00B2009B">
      <w:pPr>
        <w:pStyle w:val="Definition-Field"/>
      </w:pPr>
      <w:r>
        <w:t xml:space="preserve">b.   </w:t>
      </w:r>
      <w:r>
        <w:rPr>
          <w:i/>
        </w:rPr>
        <w:t>The standard defines the attribute draw:marker-end-width, contained within the element &lt;style:graphic-properties&gt;</w:t>
      </w:r>
    </w:p>
    <w:p w:rsidR="00C81F29" w:rsidRDefault="00B2009B">
      <w:pPr>
        <w:pStyle w:val="Definition-Field2"/>
      </w:pPr>
      <w:r>
        <w:t>Excel 2013 does not support this attribute for a style applied to a &lt;draw:line&gt;, &lt;draw:connect</w:t>
      </w:r>
      <w:r>
        <w:t xml:space="preserve">or&gt;, or &lt;draw:measure&gt; element. </w:t>
      </w:r>
    </w:p>
    <w:p w:rsidR="00C81F29" w:rsidRDefault="00B2009B">
      <w:pPr>
        <w:pStyle w:val="Definition-Field"/>
      </w:pPr>
      <w:r>
        <w:t xml:space="preserve">c.   </w:t>
      </w:r>
      <w:r>
        <w:rPr>
          <w:i/>
        </w:rPr>
        <w:t>The standard defines the attribute draw:marker-end-width, contained within the element &lt;style:graphic-properties&gt;</w:t>
      </w:r>
    </w:p>
    <w:p w:rsidR="00C81F29" w:rsidRDefault="00B2009B">
      <w:pPr>
        <w:pStyle w:val="Definition-Field2"/>
      </w:pPr>
      <w:r>
        <w:t xml:space="preserve">PowerPoint 2013 does not support this attribute for a style applied to a &lt;draw:line&gt;, &lt;draw:connector&gt;, </w:t>
      </w:r>
      <w:r>
        <w:t xml:space="preserve">or &lt;draw:measure&gt; element. </w:t>
      </w:r>
    </w:p>
    <w:p w:rsidR="00C81F29" w:rsidRDefault="00B2009B">
      <w:pPr>
        <w:pStyle w:val="Heading3"/>
      </w:pPr>
      <w:bookmarkStart w:id="2231" w:name="section_8c4263f92cb14c3c92f8f3ffc86cf68f"/>
      <w:bookmarkStart w:id="2232" w:name="_Toc174685789"/>
      <w:r>
        <w:t>Part 3 Section 20.146, draw:marker-start</w:t>
      </w:r>
      <w:bookmarkEnd w:id="2231"/>
      <w:bookmarkEnd w:id="2232"/>
      <w:r>
        <w:fldChar w:fldCharType="begin"/>
      </w:r>
      <w:r>
        <w:instrText xml:space="preserve"> XE "draw\:marker-start" </w:instrText>
      </w:r>
      <w:r>
        <w:fldChar w:fldCharType="end"/>
      </w:r>
    </w:p>
    <w:p w:rsidR="00C81F29" w:rsidRDefault="00B2009B">
      <w:pPr>
        <w:pStyle w:val="Definition-Field"/>
      </w:pPr>
      <w:r>
        <w:t xml:space="preserve">a.   </w:t>
      </w:r>
      <w:r>
        <w:rPr>
          <w:i/>
        </w:rPr>
        <w:t>The standard defines the attribute draw:marker-start, contained within the element &lt;style:graphic-properties&gt;</w:t>
      </w:r>
    </w:p>
    <w:p w:rsidR="00C81F29" w:rsidRDefault="00B2009B">
      <w:pPr>
        <w:pStyle w:val="Definition-Field2"/>
      </w:pPr>
      <w:r>
        <w:t>Word 2013 supports this attribute for a style</w:t>
      </w:r>
      <w:r>
        <w:t xml:space="preserve"> applied to a &lt;draw:line&gt;, &lt;draw:connector&gt;, or &lt;draw:measure&gt; element. </w:t>
      </w:r>
    </w:p>
    <w:p w:rsidR="00C81F29" w:rsidRDefault="00B2009B">
      <w:pPr>
        <w:pStyle w:val="Definition-Field"/>
      </w:pPr>
      <w:r>
        <w:t xml:space="preserve">b.   </w:t>
      </w:r>
      <w:r>
        <w:rPr>
          <w:i/>
        </w:rPr>
        <w:t>The standard defines the attribute draw:marker-start, contained within the element &lt;style:graphic-properties&gt;</w:t>
      </w:r>
    </w:p>
    <w:p w:rsidR="00C81F29" w:rsidRDefault="00B2009B">
      <w:pPr>
        <w:pStyle w:val="Definition-Field2"/>
      </w:pPr>
      <w:r>
        <w:t>Excel 2013 supports this attribute for a style applied to a &lt;draw:li</w:t>
      </w:r>
      <w:r>
        <w:t xml:space="preserve">ne&gt;, &lt;draw:connector&gt;, or &lt;draw:measure&gt; element. </w:t>
      </w:r>
    </w:p>
    <w:p w:rsidR="00C81F29" w:rsidRDefault="00B2009B">
      <w:pPr>
        <w:pStyle w:val="Definition-Field"/>
      </w:pPr>
      <w:r>
        <w:t xml:space="preserve">c.   </w:t>
      </w:r>
      <w:r>
        <w:rPr>
          <w:i/>
        </w:rPr>
        <w:t>The standard defines the attribute draw:marker-start, contained within the element &lt;style:graphic-properties&gt;</w:t>
      </w:r>
    </w:p>
    <w:p w:rsidR="00C81F29" w:rsidRDefault="00B2009B">
      <w:pPr>
        <w:pStyle w:val="Definition-Field2"/>
      </w:pPr>
      <w:r>
        <w:lastRenderedPageBreak/>
        <w:t>PowerPoint 2013 supports this attribute for a style applied to a &lt;draw:line&gt;, &lt;draw:connec</w:t>
      </w:r>
      <w:r>
        <w:t xml:space="preserve">tor&gt;, or &lt;draw:measure&gt; element. </w:t>
      </w:r>
    </w:p>
    <w:p w:rsidR="00C81F29" w:rsidRDefault="00B2009B">
      <w:pPr>
        <w:pStyle w:val="Heading3"/>
      </w:pPr>
      <w:bookmarkStart w:id="2233" w:name="section_d176e99b12d94082a54cf2e15a2042b9"/>
      <w:bookmarkStart w:id="2234" w:name="_Toc174685790"/>
      <w:r>
        <w:t>Part 3 Section 20.147, draw:marker-start-center</w:t>
      </w:r>
      <w:bookmarkEnd w:id="2233"/>
      <w:bookmarkEnd w:id="2234"/>
      <w:r>
        <w:fldChar w:fldCharType="begin"/>
      </w:r>
      <w:r>
        <w:instrText xml:space="preserve"> XE "draw\:marker-start-center" </w:instrText>
      </w:r>
      <w:r>
        <w:fldChar w:fldCharType="end"/>
      </w:r>
    </w:p>
    <w:p w:rsidR="00C81F29" w:rsidRDefault="00B2009B">
      <w:pPr>
        <w:pStyle w:val="Definition-Field"/>
      </w:pPr>
      <w:r>
        <w:t xml:space="preserve">a.   </w:t>
      </w:r>
      <w:r>
        <w:rPr>
          <w:i/>
        </w:rPr>
        <w:t>The standard defines the attribute draw:marker-start-center, contained within the element &lt;style:graphic-properties&gt;</w:t>
      </w:r>
    </w:p>
    <w:p w:rsidR="00C81F29" w:rsidRDefault="00B2009B">
      <w:pPr>
        <w:pStyle w:val="Definition-Field2"/>
      </w:pPr>
      <w:r>
        <w:t xml:space="preserve">Word 2013 does not support this attribute for a style applied to a &lt;draw:line&gt;, &lt;draw:connector&gt;, or &lt;draw:measure&gt; element. </w:t>
      </w:r>
    </w:p>
    <w:p w:rsidR="00C81F29" w:rsidRDefault="00B2009B">
      <w:pPr>
        <w:pStyle w:val="Definition-Field"/>
      </w:pPr>
      <w:r>
        <w:t xml:space="preserve">b.   </w:t>
      </w:r>
      <w:r>
        <w:rPr>
          <w:i/>
        </w:rPr>
        <w:t>The standard defines the attribute draw:marker-start-center, contained within the element &lt;style:graphic-properties&gt;</w:t>
      </w:r>
    </w:p>
    <w:p w:rsidR="00C81F29" w:rsidRDefault="00B2009B">
      <w:pPr>
        <w:pStyle w:val="Definition-Field2"/>
      </w:pPr>
      <w:r>
        <w:t>Excel 20</w:t>
      </w:r>
      <w:r>
        <w:t xml:space="preserve">13 does not support this attribute for a style applied to a &lt;draw:line&gt;, &lt;draw:connector&gt;, or &lt;draw:measure&gt; element. </w:t>
      </w:r>
    </w:p>
    <w:p w:rsidR="00C81F29" w:rsidRDefault="00B2009B">
      <w:pPr>
        <w:pStyle w:val="Definition-Field"/>
      </w:pPr>
      <w:r>
        <w:t xml:space="preserve">c.   </w:t>
      </w:r>
      <w:r>
        <w:rPr>
          <w:i/>
        </w:rPr>
        <w:t>The standard defines the attribute draw:marker-start-center, contained within the element &lt;style:graphic-properties&gt;</w:t>
      </w:r>
    </w:p>
    <w:p w:rsidR="00C81F29" w:rsidRDefault="00B2009B">
      <w:pPr>
        <w:pStyle w:val="Definition-Field2"/>
      </w:pPr>
      <w:r>
        <w:t>PowerPoint 2013</w:t>
      </w:r>
      <w:r>
        <w:t xml:space="preserve"> does not support this attribute for a style applied to a &lt;draw:line&gt;, &lt;draw:connector&gt;, or &lt;draw:measure&gt; element. </w:t>
      </w:r>
    </w:p>
    <w:p w:rsidR="00C81F29" w:rsidRDefault="00B2009B">
      <w:pPr>
        <w:pStyle w:val="Heading3"/>
      </w:pPr>
      <w:bookmarkStart w:id="2235" w:name="section_f0f716389fb34255a11310453caa7c7e"/>
      <w:bookmarkStart w:id="2236" w:name="_Toc174685791"/>
      <w:r>
        <w:t>Part 3 Section 20.148, draw:marker-start-width</w:t>
      </w:r>
      <w:bookmarkEnd w:id="2235"/>
      <w:bookmarkEnd w:id="2236"/>
      <w:r>
        <w:fldChar w:fldCharType="begin"/>
      </w:r>
      <w:r>
        <w:instrText xml:space="preserve"> XE "draw\:marker-start-width" </w:instrText>
      </w:r>
      <w:r>
        <w:fldChar w:fldCharType="end"/>
      </w:r>
    </w:p>
    <w:p w:rsidR="00C81F29" w:rsidRDefault="00B2009B">
      <w:pPr>
        <w:pStyle w:val="Definition-Field"/>
      </w:pPr>
      <w:r>
        <w:t xml:space="preserve">a.   </w:t>
      </w:r>
      <w:r>
        <w:rPr>
          <w:i/>
        </w:rPr>
        <w:t>The standard defines the attribute draw:marker-start-w</w:t>
      </w:r>
      <w:r>
        <w:rPr>
          <w:i/>
        </w:rPr>
        <w:t>idth, contained within the element &lt;style:graphic-properties&gt;</w:t>
      </w:r>
    </w:p>
    <w:p w:rsidR="00C81F29" w:rsidRDefault="00B2009B">
      <w:pPr>
        <w:pStyle w:val="Definition-Field2"/>
      </w:pPr>
      <w:r>
        <w:t xml:space="preserve">Word 2013 does not support this attribute for a style applied to a &lt;draw:line&gt;, &lt;draw:connector&gt;, or &lt;draw:measure&gt; element. </w:t>
      </w:r>
    </w:p>
    <w:p w:rsidR="00C81F29" w:rsidRDefault="00B2009B">
      <w:pPr>
        <w:pStyle w:val="Definition-Field"/>
      </w:pPr>
      <w:r>
        <w:t xml:space="preserve">b.   </w:t>
      </w:r>
      <w:r>
        <w:rPr>
          <w:i/>
        </w:rPr>
        <w:t>The standard defines the attribute draw:marker-start-width, con</w:t>
      </w:r>
      <w:r>
        <w:rPr>
          <w:i/>
        </w:rPr>
        <w:t>tained within the element &lt;style:graphic-properties&gt;</w:t>
      </w:r>
    </w:p>
    <w:p w:rsidR="00C81F29" w:rsidRDefault="00B2009B">
      <w:pPr>
        <w:pStyle w:val="Definition-Field2"/>
      </w:pPr>
      <w:r>
        <w:t xml:space="preserve">Excel 2013 does not support this attribute for a style applied to a &lt;draw:line&gt;, &lt;draw:connector&gt;, or &lt;draw:measure&gt; element. </w:t>
      </w:r>
    </w:p>
    <w:p w:rsidR="00C81F29" w:rsidRDefault="00B2009B">
      <w:pPr>
        <w:pStyle w:val="Definition-Field"/>
      </w:pPr>
      <w:r>
        <w:t xml:space="preserve">c.   </w:t>
      </w:r>
      <w:r>
        <w:rPr>
          <w:i/>
        </w:rPr>
        <w:t>The standard defines the attribute draw:marker-start-width, contained w</w:t>
      </w:r>
      <w:r>
        <w:rPr>
          <w:i/>
        </w:rPr>
        <w:t>ithin the element &lt;style:graphic-properties&gt;</w:t>
      </w:r>
    </w:p>
    <w:p w:rsidR="00C81F29" w:rsidRDefault="00B2009B">
      <w:pPr>
        <w:pStyle w:val="Definition-Field2"/>
      </w:pPr>
      <w:r>
        <w:t xml:space="preserve">PowerPoint 2013 does not support this attribute for a style applied to a &lt;draw:line&gt;, &lt;draw:connector&gt;, or &lt;draw:measure&gt; element. </w:t>
      </w:r>
    </w:p>
    <w:p w:rsidR="00C81F29" w:rsidRDefault="00B2009B">
      <w:pPr>
        <w:pStyle w:val="Heading3"/>
      </w:pPr>
      <w:bookmarkStart w:id="2237" w:name="section_eb61267be93e4d2b8cae194e2e86e507"/>
      <w:bookmarkStart w:id="2238" w:name="_Toc174685792"/>
      <w:r>
        <w:t>Part 3 Section 20.149, draw:measure-align</w:t>
      </w:r>
      <w:bookmarkEnd w:id="2237"/>
      <w:bookmarkEnd w:id="2238"/>
      <w:r>
        <w:fldChar w:fldCharType="begin"/>
      </w:r>
      <w:r>
        <w:instrText xml:space="preserve"> XE "draw\:measure-align" </w:instrText>
      </w:r>
      <w:r>
        <w:fldChar w:fldCharType="end"/>
      </w:r>
    </w:p>
    <w:p w:rsidR="00C81F29" w:rsidRDefault="00B2009B">
      <w:pPr>
        <w:pStyle w:val="Definition-Field"/>
      </w:pPr>
      <w:r>
        <w:t xml:space="preserve">a.   </w:t>
      </w:r>
      <w:r>
        <w:rPr>
          <w:i/>
        </w:rPr>
        <w:t xml:space="preserve">The </w:t>
      </w:r>
      <w:r>
        <w:rPr>
          <w:i/>
        </w:rPr>
        <w:t>standard defines the attribute draw:measure-align,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draw:measure-align, contained within the element &lt;styl</w:t>
      </w:r>
      <w:r>
        <w:rPr>
          <w:i/>
        </w:rPr>
        <w:t>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draw:measure-align,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39" w:name="section_851362c891f64bfa974f89cde4527c84"/>
      <w:bookmarkStart w:id="2240" w:name="_Toc174685793"/>
      <w:r>
        <w:lastRenderedPageBreak/>
        <w:t>P</w:t>
      </w:r>
      <w:r>
        <w:t>art 3 Section 20.150, draw:measure-vertical-align</w:t>
      </w:r>
      <w:bookmarkEnd w:id="2239"/>
      <w:bookmarkEnd w:id="2240"/>
      <w:r>
        <w:fldChar w:fldCharType="begin"/>
      </w:r>
      <w:r>
        <w:instrText xml:space="preserve"> XE "draw\:measure-vertical-align" </w:instrText>
      </w:r>
      <w:r>
        <w:fldChar w:fldCharType="end"/>
      </w:r>
    </w:p>
    <w:p w:rsidR="00C81F29" w:rsidRDefault="00B2009B">
      <w:pPr>
        <w:pStyle w:val="Definition-Field"/>
      </w:pPr>
      <w:r>
        <w:t xml:space="preserve">a.   </w:t>
      </w:r>
      <w:r>
        <w:rPr>
          <w:i/>
        </w:rPr>
        <w:t>The standard defines the attribute draw:measure-vertical-align, contained within the element &lt;style:graphic-properties&gt;</w:t>
      </w:r>
    </w:p>
    <w:p w:rsidR="00C81F29" w:rsidRDefault="00B2009B">
      <w:pPr>
        <w:pStyle w:val="Definition-Field2"/>
      </w:pPr>
      <w:r>
        <w:t>This attribute is not supported in Word 2013</w:t>
      </w:r>
      <w:r>
        <w:t xml:space="preserve"> or later.</w:t>
      </w:r>
    </w:p>
    <w:p w:rsidR="00C81F29" w:rsidRDefault="00B2009B">
      <w:pPr>
        <w:pStyle w:val="Definition-Field"/>
      </w:pPr>
      <w:r>
        <w:t xml:space="preserve">b.   </w:t>
      </w:r>
      <w:r>
        <w:rPr>
          <w:i/>
        </w:rPr>
        <w:t>The standard defines the attribute draw:measure-vertical-align,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draw:measure-vertical-al</w:t>
      </w:r>
      <w:r>
        <w:rPr>
          <w:i/>
        </w:rPr>
        <w:t>ign,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41" w:name="section_57165ebed3d24c1e945d0bf02ceac322"/>
      <w:bookmarkStart w:id="2242" w:name="_Toc174685794"/>
      <w:r>
        <w:t>Part 3 Section 20.151, draw:ole-draw-aspect</w:t>
      </w:r>
      <w:bookmarkEnd w:id="2241"/>
      <w:bookmarkEnd w:id="2242"/>
      <w:r>
        <w:fldChar w:fldCharType="begin"/>
      </w:r>
      <w:r>
        <w:instrText xml:space="preserve"> XE "draw\:ole-draw-aspect" </w:instrText>
      </w:r>
      <w:r>
        <w:fldChar w:fldCharType="end"/>
      </w:r>
    </w:p>
    <w:p w:rsidR="00C81F29" w:rsidRDefault="00B2009B">
      <w:pPr>
        <w:pStyle w:val="Definition-Field"/>
      </w:pPr>
      <w:r>
        <w:t xml:space="preserve">a.   </w:t>
      </w:r>
      <w:r>
        <w:rPr>
          <w:i/>
        </w:rPr>
        <w:t>The standard defines the attribute draw:ole-draw-aspect</w:t>
      </w:r>
      <w:r>
        <w:rPr>
          <w:i/>
        </w:rPr>
        <w: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rPr>
          <w:i/>
        </w:rPr>
      </w:pPr>
      <w:r>
        <w:rPr>
          <w:i/>
        </w:rPr>
        <w:t>This attribute was deprecated in the ODF 1.2 standard.</w:t>
      </w:r>
    </w:p>
    <w:p w:rsidR="00C81F29" w:rsidRDefault="00B2009B">
      <w:pPr>
        <w:pStyle w:val="Definition-Field"/>
      </w:pPr>
      <w:r>
        <w:t xml:space="preserve">b.   </w:t>
      </w:r>
      <w:r>
        <w:rPr>
          <w:i/>
        </w:rPr>
        <w:t xml:space="preserve">The standard defines the attribute draw:ole-draw-aspect, contained within the </w:t>
      </w:r>
      <w:r>
        <w:rPr>
          <w:i/>
        </w:rPr>
        <w:t>element &lt;style:graphic-properties&gt;</w:t>
      </w:r>
    </w:p>
    <w:p w:rsidR="00C81F29" w:rsidRDefault="00B2009B">
      <w:pPr>
        <w:pStyle w:val="Definition-Field2"/>
      </w:pPr>
      <w:r>
        <w:t>This attribute is not supported in Excel 2013 or later.</w:t>
      </w:r>
    </w:p>
    <w:p w:rsidR="00C81F29" w:rsidRDefault="00B2009B">
      <w:pPr>
        <w:pStyle w:val="Definition-Field2"/>
        <w:rPr>
          <w:i/>
        </w:rPr>
      </w:pPr>
      <w:r>
        <w:rPr>
          <w:i/>
        </w:rPr>
        <w:t>This attribute was deprecated in the ODF 1.2 standard.</w:t>
      </w:r>
    </w:p>
    <w:p w:rsidR="00C81F29" w:rsidRDefault="00B2009B">
      <w:pPr>
        <w:pStyle w:val="Definition-Field"/>
      </w:pPr>
      <w:r>
        <w:t xml:space="preserve">c.   </w:t>
      </w:r>
      <w:r>
        <w:rPr>
          <w:i/>
        </w:rPr>
        <w:t>The standard defines the attribute draw:ole-draw-aspect, contained within the element &lt;style:graphic-prop</w:t>
      </w:r>
      <w:r>
        <w:rPr>
          <w:i/>
        </w:rPr>
        <w:t>erties&gt;</w:t>
      </w:r>
    </w:p>
    <w:p w:rsidR="00C81F29" w:rsidRDefault="00B2009B">
      <w:pPr>
        <w:pStyle w:val="Definition-Field2"/>
      </w:pPr>
      <w:r>
        <w:t>This attribute is not supported in PowerPoint 2013 or later.</w:t>
      </w:r>
    </w:p>
    <w:p w:rsidR="00C81F29" w:rsidRDefault="00B2009B">
      <w:pPr>
        <w:pStyle w:val="Definition-Field2"/>
      </w:pPr>
      <w:r>
        <w:rPr>
          <w:i/>
        </w:rPr>
        <w:t xml:space="preserve">This attribute was deprecated in the ODF 1.2 </w:t>
      </w:r>
      <w:r>
        <w:t>standard.</w:t>
      </w:r>
    </w:p>
    <w:p w:rsidR="00C81F29" w:rsidRDefault="00B2009B">
      <w:pPr>
        <w:pStyle w:val="Heading3"/>
      </w:pPr>
      <w:bookmarkStart w:id="2243" w:name="section_16c4aeec543d4f8ba95c0265120b1a11"/>
      <w:bookmarkStart w:id="2244" w:name="_Toc174685795"/>
      <w:r>
        <w:t>Part 3 Section 20.152, draw:opacity</w:t>
      </w:r>
      <w:bookmarkEnd w:id="2243"/>
      <w:bookmarkEnd w:id="2244"/>
    </w:p>
    <w:p w:rsidR="00C81F29" w:rsidRDefault="00B2009B">
      <w:pPr>
        <w:pStyle w:val="Heading3"/>
      </w:pPr>
      <w:bookmarkStart w:id="2245" w:name="section_5c17921acfc044f2a402d6024ff4109d"/>
      <w:bookmarkStart w:id="2246" w:name="_Toc174685796"/>
      <w:r>
        <w:t>Part 3 Section 20.153, draw:opacity-name</w:t>
      </w:r>
      <w:bookmarkEnd w:id="2245"/>
      <w:bookmarkEnd w:id="2246"/>
      <w:r>
        <w:fldChar w:fldCharType="begin"/>
      </w:r>
      <w:r>
        <w:instrText xml:space="preserve"> XE "draw\:opacity-name" </w:instrText>
      </w:r>
      <w:r>
        <w:fldChar w:fldCharType="end"/>
      </w:r>
    </w:p>
    <w:p w:rsidR="00C81F29" w:rsidRDefault="00B2009B">
      <w:pPr>
        <w:pStyle w:val="Definition-Field"/>
      </w:pPr>
      <w:r>
        <w:t xml:space="preserve">a.   </w:t>
      </w:r>
      <w:r>
        <w:rPr>
          <w:i/>
        </w:rPr>
        <w:t>The standard defines th</w:t>
      </w:r>
      <w:r>
        <w:rPr>
          <w:i/>
        </w:rPr>
        <w:t>e attribute draw:opacity-name, contained within the element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w:t>
      </w:r>
      <w:r>
        <w:t>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lastRenderedPageBreak/>
        <w:t xml:space="preserve">&lt;draw:custom-shape&gt; </w:t>
      </w:r>
    </w:p>
    <w:p w:rsidR="00C81F29" w:rsidRDefault="00B2009B">
      <w:pPr>
        <w:pStyle w:val="Definition-Field"/>
      </w:pPr>
      <w:r>
        <w:t xml:space="preserve">b.   </w:t>
      </w:r>
      <w:r>
        <w:rPr>
          <w:i/>
        </w:rPr>
        <w:t>The standard defines the attribute draw:opacity-name, contained within the element &lt;style:grap</w:t>
      </w:r>
      <w:r>
        <w:rPr>
          <w:i/>
        </w:rPr>
        <w:t>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w:t>
      </w:r>
      <w:r>
        <w:t>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draw:opacity-name, contained within the element &lt;style:graphic-properties&gt;</w:t>
      </w:r>
    </w:p>
    <w:p w:rsidR="00C81F29" w:rsidRDefault="00B2009B">
      <w:pPr>
        <w:pStyle w:val="Definition-Field2"/>
      </w:pPr>
      <w:r>
        <w:t>PowerPoint 2013 does not support this attribute f</w:t>
      </w:r>
      <w:r>
        <w:t>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w:t>
      </w:r>
      <w:r>
        <w:t>ement</w:t>
      </w:r>
    </w:p>
    <w:p w:rsidR="00C81F29" w:rsidRDefault="00B2009B">
      <w:pPr>
        <w:pStyle w:val="ListParagraph"/>
        <w:numPr>
          <w:ilvl w:val="0"/>
          <w:numId w:val="131"/>
        </w:numPr>
      </w:pPr>
      <w:r>
        <w:t xml:space="preserve">&lt;draw:custom-shape&gt; </w:t>
      </w:r>
    </w:p>
    <w:p w:rsidR="00C81F29" w:rsidRDefault="00B2009B">
      <w:pPr>
        <w:pStyle w:val="Heading3"/>
      </w:pPr>
      <w:bookmarkStart w:id="2247" w:name="section_107324129c2e452cab341fe490ef827b"/>
      <w:bookmarkStart w:id="2248" w:name="_Toc174685797"/>
      <w:r>
        <w:t>Part 3 Section 20.154, draw:parallel</w:t>
      </w:r>
      <w:bookmarkEnd w:id="2247"/>
      <w:bookmarkEnd w:id="2248"/>
      <w:r>
        <w:fldChar w:fldCharType="begin"/>
      </w:r>
      <w:r>
        <w:instrText xml:space="preserve"> XE "draw\:parallel" </w:instrText>
      </w:r>
      <w:r>
        <w:fldChar w:fldCharType="end"/>
      </w:r>
    </w:p>
    <w:p w:rsidR="00C81F29" w:rsidRDefault="00B2009B">
      <w:pPr>
        <w:pStyle w:val="Definition-Field"/>
      </w:pPr>
      <w:r>
        <w:t xml:space="preserve">a.   </w:t>
      </w:r>
      <w:r>
        <w:rPr>
          <w:i/>
        </w:rPr>
        <w:t>The standard defines the attribute draw:parallel,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draw:parallel,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draw:parallel, contained within the element &lt;style:g</w:t>
      </w:r>
      <w:r>
        <w:rPr>
          <w:i/>
        </w:rPr>
        <w:t>raphic-properties&gt;</w:t>
      </w:r>
    </w:p>
    <w:p w:rsidR="00C81F29" w:rsidRDefault="00B2009B">
      <w:pPr>
        <w:pStyle w:val="Definition-Field2"/>
      </w:pPr>
      <w:r>
        <w:t>This attribute is not supported in PowerPoint 2013 or later.</w:t>
      </w:r>
    </w:p>
    <w:p w:rsidR="00C81F29" w:rsidRDefault="00B2009B">
      <w:pPr>
        <w:pStyle w:val="Heading3"/>
      </w:pPr>
      <w:bookmarkStart w:id="2249" w:name="section_b79b5ca2d083420bb6877118a83e56fd"/>
      <w:bookmarkStart w:id="2250" w:name="_Toc174685798"/>
      <w:r>
        <w:t>Part 3 Section 20.155, draw:placing</w:t>
      </w:r>
      <w:bookmarkEnd w:id="2249"/>
      <w:bookmarkEnd w:id="2250"/>
      <w:r>
        <w:fldChar w:fldCharType="begin"/>
      </w:r>
      <w:r>
        <w:instrText xml:space="preserve"> XE "draw\:placing" </w:instrText>
      </w:r>
      <w:r>
        <w:fldChar w:fldCharType="end"/>
      </w:r>
    </w:p>
    <w:p w:rsidR="00C81F29" w:rsidRDefault="00B2009B">
      <w:pPr>
        <w:pStyle w:val="Definition-Field"/>
      </w:pPr>
      <w:r>
        <w:t xml:space="preserve">a.   </w:t>
      </w:r>
      <w:r>
        <w:rPr>
          <w:i/>
        </w:rPr>
        <w:t>The standard defines the attribute draw:placing,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lastRenderedPageBreak/>
        <w:t xml:space="preserve">b.   </w:t>
      </w:r>
      <w:r>
        <w:rPr>
          <w:i/>
        </w:rPr>
        <w:t>The standard defines the attribute draw:placing,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w:t>
      </w:r>
      <w:r>
        <w:rPr>
          <w:i/>
        </w:rPr>
        <w:t>bute draw:placing,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51" w:name="section_bc3304327fdd4c3ea7a5ab978fa63d7c"/>
      <w:bookmarkStart w:id="2252" w:name="_Toc174685799"/>
      <w:r>
        <w:t>Part 3 Section 20.156, draw:red</w:t>
      </w:r>
      <w:bookmarkEnd w:id="2251"/>
      <w:bookmarkEnd w:id="2252"/>
      <w:r>
        <w:fldChar w:fldCharType="begin"/>
      </w:r>
      <w:r>
        <w:instrText xml:space="preserve"> XE "draw\:red" </w:instrText>
      </w:r>
      <w:r>
        <w:fldChar w:fldCharType="end"/>
      </w:r>
    </w:p>
    <w:p w:rsidR="00C81F29" w:rsidRDefault="00B2009B">
      <w:pPr>
        <w:pStyle w:val="Definition-Field"/>
      </w:pPr>
      <w:r>
        <w:t xml:space="preserve">a.   </w:t>
      </w:r>
      <w:r>
        <w:rPr>
          <w:i/>
        </w:rPr>
        <w:t>The standard defines the attribute draw:red, contained within the</w:t>
      </w:r>
      <w:r>
        <w:rPr>
          <w:i/>
        </w:rPr>
        <w:t xml:space="preserve"> element &lt;style:graphic-properties&gt;</w:t>
      </w:r>
    </w:p>
    <w:p w:rsidR="00C81F29" w:rsidRDefault="00B2009B">
      <w:pPr>
        <w:pStyle w:val="Definition-Field2"/>
      </w:pPr>
      <w:r>
        <w:t xml:space="preserve">Word 2013 does not support this attribute for a style applied to a &lt;draw:frame&gt; element containing a &lt;draw:image&gt; element. </w:t>
      </w:r>
    </w:p>
    <w:p w:rsidR="00C81F29" w:rsidRDefault="00B2009B">
      <w:pPr>
        <w:pStyle w:val="Definition-Field"/>
      </w:pPr>
      <w:r>
        <w:t xml:space="preserve">b.   </w:t>
      </w:r>
      <w:r>
        <w:rPr>
          <w:i/>
        </w:rPr>
        <w:t>The standard defines the attribute draw:red, contained within the element &lt;style:graphic-pr</w:t>
      </w:r>
      <w:r>
        <w:rPr>
          <w:i/>
        </w:rPr>
        <w:t>operties&gt;</w:t>
      </w:r>
    </w:p>
    <w:p w:rsidR="00C81F29" w:rsidRDefault="00B2009B">
      <w:pPr>
        <w:pStyle w:val="Definition-Field2"/>
      </w:pPr>
      <w:r>
        <w:t xml:space="preserve">Excel 2013 does not support this attribute for a style applied to a &lt;draw:frame&gt; element containing a &lt;draw:image&gt; element. </w:t>
      </w:r>
    </w:p>
    <w:p w:rsidR="00C81F29" w:rsidRDefault="00B2009B">
      <w:pPr>
        <w:pStyle w:val="Definition-Field"/>
      </w:pPr>
      <w:r>
        <w:t xml:space="preserve">c.   </w:t>
      </w:r>
      <w:r>
        <w:rPr>
          <w:i/>
        </w:rPr>
        <w:t>The standard defines the attribute draw:red, contained within the element &lt;style:graphic-properties&gt;</w:t>
      </w:r>
    </w:p>
    <w:p w:rsidR="00C81F29" w:rsidRDefault="00B2009B">
      <w:pPr>
        <w:pStyle w:val="Definition-Field2"/>
      </w:pPr>
      <w:r>
        <w:t>PowerPoint 2013</w:t>
      </w:r>
      <w:r>
        <w:t xml:space="preserve"> does not support this attribute for a style applied to a &lt;draw:frame&gt; element containing a &lt;draw:image&gt; element. </w:t>
      </w:r>
    </w:p>
    <w:p w:rsidR="00C81F29" w:rsidRDefault="00B2009B">
      <w:pPr>
        <w:pStyle w:val="Heading3"/>
      </w:pPr>
      <w:bookmarkStart w:id="2253" w:name="section_4bd275446f794f8f9a10352f86881636"/>
      <w:bookmarkStart w:id="2254" w:name="_Toc174685800"/>
      <w:r>
        <w:t>Part 3 Section 20.157, draw:secondary-fill-color</w:t>
      </w:r>
      <w:bookmarkEnd w:id="2253"/>
      <w:bookmarkEnd w:id="2254"/>
      <w:r>
        <w:fldChar w:fldCharType="begin"/>
      </w:r>
      <w:r>
        <w:instrText xml:space="preserve"> XE "draw\:secondary-fill-color" </w:instrText>
      </w:r>
      <w:r>
        <w:fldChar w:fldCharType="end"/>
      </w:r>
    </w:p>
    <w:p w:rsidR="00C81F29" w:rsidRDefault="00B2009B">
      <w:pPr>
        <w:pStyle w:val="Definition-Field"/>
      </w:pPr>
      <w:r>
        <w:t xml:space="preserve">a.   </w:t>
      </w:r>
      <w:r>
        <w:rPr>
          <w:i/>
        </w:rPr>
        <w:t>The standard defines the attribute draw:secondary-fi</w:t>
      </w:r>
      <w:r>
        <w:rPr>
          <w:i/>
        </w:rPr>
        <w:t>ll-color,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w:t>
      </w:r>
      <w:r>
        <w:t>draw:caption&gt;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draw:secondary-fill-color,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w:t>
      </w:r>
      <w:r>
        <w: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lastRenderedPageBreak/>
        <w:t>&lt;draw:caption&gt;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draw:secondary-fill-color, contained within the element &lt;style:graphic-properties&gt;</w:t>
      </w:r>
    </w:p>
    <w:p w:rsidR="00C81F29" w:rsidRDefault="00B2009B">
      <w:pPr>
        <w:pStyle w:val="Definition-Field2"/>
      </w:pPr>
      <w:r>
        <w:t>Pow</w:t>
      </w:r>
      <w:r>
        <w:t>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pPr>
      <w:r>
        <w:t xml:space="preserve">&lt;draw:custom-shape&gt; </w:t>
      </w:r>
    </w:p>
    <w:p w:rsidR="00C81F29" w:rsidRDefault="00B2009B">
      <w:pPr>
        <w:pStyle w:val="Heading3"/>
      </w:pPr>
      <w:bookmarkStart w:id="2255" w:name="section_bb42a1e05a9e419b99e142ed66f6404c"/>
      <w:bookmarkStart w:id="2256" w:name="_Toc174685801"/>
      <w:r>
        <w:t>Part 3 Section 20.158, draw:s</w:t>
      </w:r>
      <w:r>
        <w:t>hadow</w:t>
      </w:r>
      <w:bookmarkEnd w:id="2255"/>
      <w:bookmarkEnd w:id="2256"/>
      <w:r>
        <w:fldChar w:fldCharType="begin"/>
      </w:r>
      <w:r>
        <w:instrText xml:space="preserve"> XE "draw\:shadow" </w:instrText>
      </w:r>
      <w:r>
        <w:fldChar w:fldCharType="end"/>
      </w:r>
    </w:p>
    <w:p w:rsidR="00C81F29" w:rsidRDefault="00B2009B">
      <w:pPr>
        <w:pStyle w:val="Definition-Field"/>
      </w:pPr>
      <w:r>
        <w:t xml:space="preserve">a.   </w:t>
      </w:r>
      <w:r>
        <w:rPr>
          <w:i/>
        </w:rPr>
        <w:t>The standard defines the attribute draw:shadow,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w:t>
      </w:r>
      <w:r>
        <w:rPr>
          <w:i/>
        </w:rPr>
        <w:t>standard defines the attribute draw:shadow,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w:t>
      </w:r>
      <w:r>
        <w:t>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lastRenderedPageBreak/>
        <w:t xml:space="preserve">c.   </w:t>
      </w:r>
      <w:r>
        <w:rPr>
          <w:i/>
        </w:rPr>
        <w:t xml:space="preserve">The standard defines the attribute </w:t>
      </w:r>
      <w:r>
        <w:rPr>
          <w:i/>
        </w:rPr>
        <w:t>draw:shadow,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w:t>
      </w:r>
      <w:r>
        <w:t>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57" w:name="section_06f9ee58cb1146f4b2e4f5f7f40bf835"/>
      <w:bookmarkStart w:id="2258" w:name="_Toc174685802"/>
      <w:r>
        <w:t>Part 3 Section 20.159, draw:shadow-color</w:t>
      </w:r>
      <w:bookmarkEnd w:id="2257"/>
      <w:bookmarkEnd w:id="2258"/>
      <w:r>
        <w:fldChar w:fldCharType="begin"/>
      </w:r>
      <w:r>
        <w:instrText xml:space="preserve"> XE "draw\:shadow-color" </w:instrText>
      </w:r>
      <w:r>
        <w:fldChar w:fldCharType="end"/>
      </w:r>
    </w:p>
    <w:p w:rsidR="00C81F29" w:rsidRDefault="00B2009B">
      <w:pPr>
        <w:pStyle w:val="Definition-Field"/>
      </w:pPr>
      <w:r>
        <w:t xml:space="preserve">a. </w:t>
      </w:r>
      <w:r>
        <w:t xml:space="preserve">  </w:t>
      </w:r>
      <w:r>
        <w:rPr>
          <w:i/>
        </w:rPr>
        <w:t>The standard defines the attribute draw:shadow-color,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w:t>
      </w:r>
      <w:r>
        <w:t>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w:t>
      </w:r>
      <w:r>
        <w:rPr>
          <w:i/>
        </w:rPr>
        <w:t>attribute draw:shadow-color,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lastRenderedPageBreak/>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draw:shadow-color, c</w:t>
      </w:r>
      <w:r>
        <w:rPr>
          <w:i/>
        </w:rPr>
        <w:t>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w:t>
      </w:r>
      <w:r>
        <w: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59" w:name="section_5451dc191a864f0f9bd3be1e352b25e1"/>
      <w:bookmarkStart w:id="2260" w:name="_Toc174685803"/>
      <w:r>
        <w:t>Part 3 Section 20.160, draw:shadow-offset-x</w:t>
      </w:r>
      <w:bookmarkEnd w:id="2259"/>
      <w:bookmarkEnd w:id="2260"/>
      <w:r>
        <w:fldChar w:fldCharType="begin"/>
      </w:r>
      <w:r>
        <w:instrText xml:space="preserve"> XE "draw\:shadow-offset-x" </w:instrText>
      </w:r>
      <w:r>
        <w:fldChar w:fldCharType="end"/>
      </w:r>
    </w:p>
    <w:p w:rsidR="00C81F29" w:rsidRDefault="00B2009B">
      <w:pPr>
        <w:pStyle w:val="Definition-Field"/>
      </w:pPr>
      <w:r>
        <w:t>a.</w:t>
      </w:r>
      <w:r>
        <w:t xml:space="preserve">   </w:t>
      </w:r>
      <w:r>
        <w:rPr>
          <w:i/>
        </w:rPr>
        <w:t>The standard defines the attribute draw:shadow-offset-x,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t>
      </w:r>
      <w:r>
        <w:t>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w:t>
      </w:r>
      <w:r>
        <w:rPr>
          <w:i/>
        </w:rPr>
        <w:t>attribute draw:shadow-offset-x,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w:t>
      </w:r>
      <w:r>
        <w:t>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lastRenderedPageBreak/>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draw:shadow-offse</w:t>
      </w:r>
      <w:r>
        <w:rPr>
          <w:i/>
        </w:rPr>
        <w:t>t-x,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w:t>
      </w:r>
      <w:r>
        <w: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61" w:name="section_a63d390ab9fb4465ac549ebb55887dfe"/>
      <w:bookmarkStart w:id="2262" w:name="_Toc174685804"/>
      <w:r>
        <w:t>Part 3 Section 20.161, draw:shadow-offset-y</w:t>
      </w:r>
      <w:bookmarkEnd w:id="2261"/>
      <w:bookmarkEnd w:id="2262"/>
      <w:r>
        <w:fldChar w:fldCharType="begin"/>
      </w:r>
      <w:r>
        <w:instrText xml:space="preserve"> XE "draw\:shadow-offset-y" </w:instrText>
      </w:r>
      <w:r>
        <w:fldChar w:fldCharType="end"/>
      </w:r>
    </w:p>
    <w:p w:rsidR="00C81F29" w:rsidRDefault="00B2009B">
      <w:pPr>
        <w:pStyle w:val="Definition-Field"/>
      </w:pPr>
      <w:r>
        <w:t>a.</w:t>
      </w:r>
      <w:r>
        <w:t xml:space="preserve">   </w:t>
      </w:r>
      <w:r>
        <w:rPr>
          <w:i/>
        </w:rPr>
        <w:t>The standard defines the attribute draw:shadow-offset-y,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t>
      </w:r>
      <w:r>
        <w:t>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 xml:space="preserve">The standard defines the </w:t>
      </w:r>
      <w:r>
        <w:rPr>
          <w:i/>
        </w:rPr>
        <w:t>attribute draw:shadow-offset-y,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w:t>
      </w:r>
      <w:r>
        <w:t>draw:path&gt;</w:t>
      </w:r>
    </w:p>
    <w:p w:rsidR="00C81F29" w:rsidRDefault="00B2009B">
      <w:pPr>
        <w:pStyle w:val="ListParagraph"/>
        <w:numPr>
          <w:ilvl w:val="0"/>
          <w:numId w:val="131"/>
        </w:numPr>
        <w:contextualSpacing/>
      </w:pPr>
      <w:r>
        <w:lastRenderedPageBreak/>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draw:shado</w:t>
      </w:r>
      <w:r>
        <w:rPr>
          <w:i/>
        </w:rPr>
        <w:t>w-offset-y,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w:t>
      </w:r>
      <w:r>
        <w:t>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63" w:name="section_a222878b03c14a3f8d84c58d640ac754"/>
      <w:bookmarkStart w:id="2264" w:name="_Toc174685805"/>
      <w:r>
        <w:t>Part 3 Section 20.162, draw:shadow-opacity</w:t>
      </w:r>
      <w:bookmarkEnd w:id="2263"/>
      <w:bookmarkEnd w:id="2264"/>
      <w:r>
        <w:fldChar w:fldCharType="begin"/>
      </w:r>
      <w:r>
        <w:instrText xml:space="preserve"> XE "draw\:shadow-opacity" </w:instrText>
      </w:r>
      <w:r>
        <w:fldChar w:fldCharType="end"/>
      </w:r>
    </w:p>
    <w:p w:rsidR="00C81F29" w:rsidRDefault="00B2009B">
      <w:pPr>
        <w:pStyle w:val="Definition-Field"/>
      </w:pPr>
      <w:r>
        <w:t xml:space="preserve">a.   </w:t>
      </w:r>
      <w:r>
        <w:rPr>
          <w:i/>
        </w:rPr>
        <w:t>The standard defines the attribute draw:shadow-opacity, contained within the element &lt;style:graphic-properties&gt;</w:t>
      </w:r>
    </w:p>
    <w:p w:rsidR="00C81F29" w:rsidRDefault="00B2009B">
      <w:pPr>
        <w:pStyle w:val="Definition-Field2"/>
      </w:pPr>
      <w:r>
        <w:t>Word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w:t>
      </w:r>
      <w:r>
        <w:rPr>
          <w:i/>
        </w:rPr>
        <w:t>he attribute draw:shadow-opacity,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lastRenderedPageBreak/>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w:t>
      </w:r>
      <w:r>
        <w:t>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 xml:space="preserve">The standard defines the attribute </w:t>
      </w:r>
      <w:r>
        <w:rPr>
          <w:i/>
        </w:rPr>
        <w:t>draw:shadow-opacity,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w:t>
      </w:r>
      <w:r>
        <w:t>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65" w:name="section_6f787befe0ee4bd6ae9fb0f5a896565b"/>
      <w:bookmarkStart w:id="2266" w:name="_Toc174685806"/>
      <w:r>
        <w:t>Part 3 Section 20.163, draw:show-unit</w:t>
      </w:r>
      <w:bookmarkEnd w:id="2265"/>
      <w:bookmarkEnd w:id="2266"/>
      <w:r>
        <w:fldChar w:fldCharType="begin"/>
      </w:r>
      <w:r>
        <w:instrText xml:space="preserve"> XE "draw\:show-unit" </w:instrText>
      </w:r>
      <w:r>
        <w:fldChar w:fldCharType="end"/>
      </w:r>
    </w:p>
    <w:p w:rsidR="00C81F29" w:rsidRDefault="00B2009B">
      <w:pPr>
        <w:pStyle w:val="Definition-Field"/>
      </w:pPr>
      <w:r>
        <w:t>a</w:t>
      </w:r>
      <w:r>
        <w:t xml:space="preserve">.   </w:t>
      </w:r>
      <w:r>
        <w:rPr>
          <w:i/>
        </w:rPr>
        <w:t>The standard defines the attribute draw:show-unit,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draw:show-unit, contained within the element &lt;</w:t>
      </w:r>
      <w:r>
        <w:rPr>
          <w:i/>
        </w:rPr>
        <w: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draw:show-unit,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67" w:name="section_36b8cdf2de624e609dbde3df3d28920b"/>
      <w:bookmarkStart w:id="2268" w:name="_Toc174685807"/>
      <w:r>
        <w:t>P</w:t>
      </w:r>
      <w:r>
        <w:t>art 3 Section 20.164, draw:start-guide</w:t>
      </w:r>
      <w:bookmarkEnd w:id="2267"/>
      <w:bookmarkEnd w:id="2268"/>
      <w:r>
        <w:fldChar w:fldCharType="begin"/>
      </w:r>
      <w:r>
        <w:instrText xml:space="preserve"> XE "draw\:start-guide" </w:instrText>
      </w:r>
      <w:r>
        <w:fldChar w:fldCharType="end"/>
      </w:r>
    </w:p>
    <w:p w:rsidR="00C81F29" w:rsidRDefault="00B2009B">
      <w:pPr>
        <w:pStyle w:val="Definition-Field"/>
      </w:pPr>
      <w:r>
        <w:t xml:space="preserve">a.   </w:t>
      </w:r>
      <w:r>
        <w:rPr>
          <w:i/>
        </w:rPr>
        <w:t>The standard defines the attribute draw:start-guide,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w:t>
      </w:r>
      <w:r>
        <w:rPr>
          <w:i/>
        </w:rPr>
        <w:t>nes the attribute draw:start-guide, contained within the element &lt;style:graphic-properties&gt;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standard defines the attribute draw:start-guide, contained within the element &lt;style:graphic-proper</w:t>
      </w:r>
      <w:r>
        <w:rPr>
          <w:i/>
        </w:rPr>
        <w:t>ties&gt;</w:t>
      </w:r>
    </w:p>
    <w:p w:rsidR="00C81F29" w:rsidRDefault="00B2009B">
      <w:pPr>
        <w:pStyle w:val="Definition-Field2"/>
      </w:pPr>
      <w:r>
        <w:t>This attribute is not supported in PowerPoint 2013 or later.</w:t>
      </w:r>
    </w:p>
    <w:p w:rsidR="00C81F29" w:rsidRDefault="00B2009B">
      <w:pPr>
        <w:pStyle w:val="Heading3"/>
      </w:pPr>
      <w:bookmarkStart w:id="2269" w:name="section_3b2f6b6fa2764f9485e3f5c7a0685fbd"/>
      <w:bookmarkStart w:id="2270" w:name="_Toc174685808"/>
      <w:r>
        <w:t>Part 3 Section 20.165, draw:start-line-spacing-horizontal</w:t>
      </w:r>
      <w:bookmarkEnd w:id="2269"/>
      <w:bookmarkEnd w:id="2270"/>
      <w:r>
        <w:fldChar w:fldCharType="begin"/>
      </w:r>
      <w:r>
        <w:instrText xml:space="preserve"> XE "draw\:start-line-spacing-horizontal" </w:instrText>
      </w:r>
      <w:r>
        <w:fldChar w:fldCharType="end"/>
      </w:r>
    </w:p>
    <w:p w:rsidR="00C81F29" w:rsidRDefault="00B2009B">
      <w:pPr>
        <w:pStyle w:val="Definition-Field"/>
      </w:pPr>
      <w:r>
        <w:t xml:space="preserve">a.   </w:t>
      </w:r>
      <w:r>
        <w:rPr>
          <w:i/>
        </w:rPr>
        <w:t>The standard defines the attribute draw:start-line-spacing-horizontal, contained w</w:t>
      </w:r>
      <w:r>
        <w:rPr>
          <w:i/>
        </w:rPr>
        <w:t>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draw:start-line-spacing-horizontal, contained within the element &lt;style:graphic-properties&gt;</w:t>
      </w:r>
    </w:p>
    <w:p w:rsidR="00C81F29" w:rsidRDefault="00B2009B">
      <w:pPr>
        <w:pStyle w:val="Definition-Field2"/>
      </w:pPr>
      <w:r>
        <w:t>This attribute is not su</w:t>
      </w:r>
      <w:r>
        <w:t>pported in Excel 2013 or later.</w:t>
      </w:r>
    </w:p>
    <w:p w:rsidR="00C81F29" w:rsidRDefault="00B2009B">
      <w:pPr>
        <w:pStyle w:val="Definition-Field"/>
      </w:pPr>
      <w:r>
        <w:t xml:space="preserve">c.   </w:t>
      </w:r>
      <w:r>
        <w:rPr>
          <w:i/>
        </w:rPr>
        <w:t>The standard defines the attribute draw:start-line-spacing-horizontal,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71" w:name="section_7d3864525c2a4a248a9e4e2dfd4190de"/>
      <w:bookmarkStart w:id="2272" w:name="_Toc174685809"/>
      <w:r>
        <w:t>Part 3 Section 20.166, draw:sta</w:t>
      </w:r>
      <w:r>
        <w:t>rt-line-spacing-vertical</w:t>
      </w:r>
      <w:bookmarkEnd w:id="2271"/>
      <w:bookmarkEnd w:id="2272"/>
      <w:r>
        <w:fldChar w:fldCharType="begin"/>
      </w:r>
      <w:r>
        <w:instrText xml:space="preserve"> XE "draw\:start-line-spacing-vertical" </w:instrText>
      </w:r>
      <w:r>
        <w:fldChar w:fldCharType="end"/>
      </w:r>
    </w:p>
    <w:p w:rsidR="00C81F29" w:rsidRDefault="00B2009B">
      <w:pPr>
        <w:pStyle w:val="Definition-Field"/>
      </w:pPr>
      <w:r>
        <w:t xml:space="preserve">a.   </w:t>
      </w:r>
      <w:r>
        <w:rPr>
          <w:i/>
        </w:rPr>
        <w:t>The standard defines the attribute draw:start-line-spacing-vertical,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t xml:space="preserve"> </w:t>
      </w:r>
      <w:r>
        <w:rPr>
          <w:i/>
        </w:rPr>
        <w:t>The standard defines the attribute draw:start-line-spacing-vertical,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draw:start-line-spacing-vertical, </w:t>
      </w:r>
      <w:r>
        <w:rPr>
          <w:i/>
        </w:rPr>
        <w:t>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73" w:name="section_688ac679e37849d39f8cbd731d3a29ee"/>
      <w:bookmarkStart w:id="2274" w:name="_Toc174685810"/>
      <w:r>
        <w:t>Part 3 Section 20.167, draw:stroke</w:t>
      </w:r>
      <w:bookmarkEnd w:id="2273"/>
      <w:bookmarkEnd w:id="2274"/>
      <w:r>
        <w:fldChar w:fldCharType="begin"/>
      </w:r>
      <w:r>
        <w:instrText xml:space="preserve"> XE "draw\:stroke" </w:instrText>
      </w:r>
      <w:r>
        <w:fldChar w:fldCharType="end"/>
      </w:r>
    </w:p>
    <w:p w:rsidR="00C81F29" w:rsidRDefault="00B2009B">
      <w:pPr>
        <w:pStyle w:val="Definition-Field"/>
      </w:pPr>
      <w:r>
        <w:t xml:space="preserve">a.   </w:t>
      </w:r>
      <w:r>
        <w:rPr>
          <w:i/>
        </w:rPr>
        <w:t>The standard defines the attribute draw:stroke, contained within the element &lt;</w:t>
      </w:r>
      <w:r>
        <w:rPr>
          <w:i/>
        </w:rPr>
        <w:t>style:graphic-properties&gt;</w:t>
      </w:r>
    </w:p>
    <w:p w:rsidR="00C81F29" w:rsidRDefault="00B2009B">
      <w:pPr>
        <w:pStyle w:val="Definition-Field2"/>
      </w:pPr>
      <w:r>
        <w:t>Word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w:t>
      </w:r>
      <w:r>
        <w: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lastRenderedPageBreak/>
        <w:t>&lt;draw:g&gt;</w:t>
      </w:r>
    </w:p>
    <w:p w:rsidR="00C81F29" w:rsidRDefault="00B2009B">
      <w:pPr>
        <w:pStyle w:val="ListParagraph"/>
        <w:numPr>
          <w:ilvl w:val="0"/>
          <w:numId w:val="131"/>
        </w:numPr>
        <w:contextualSpacing/>
      </w:pPr>
      <w:r>
        <w:t>&lt;draw:frame&gt;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On save, stroke styles are converted to a solid line when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w:t>
      </w:r>
      <w:r>
        <w: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&lt;draw:custom-shape&gt;</w:t>
      </w:r>
    </w:p>
    <w:p w:rsidR="00C81F29" w:rsidRDefault="00B2009B">
      <w:pPr>
        <w:pStyle w:val="ListParagraph"/>
        <w:numPr>
          <w:ilvl w:val="0"/>
          <w:numId w:val="131"/>
        </w:numPr>
        <w:contextualSpacing/>
      </w:pPr>
      <w:r>
        <w:t>&lt;draw:text-box&gt;</w:t>
      </w:r>
    </w:p>
    <w:p w:rsidR="00C81F29" w:rsidRDefault="00B2009B">
      <w:pPr>
        <w:pStyle w:val="ListParagraph"/>
        <w:numPr>
          <w:ilvl w:val="0"/>
          <w:numId w:val="131"/>
        </w:numPr>
      </w:pPr>
      <w:r>
        <w:t xml:space="preserve">&lt;draw:frame&gt; element containing a &lt;draw:text-box&gt; element </w:t>
      </w:r>
    </w:p>
    <w:p w:rsidR="00C81F29" w:rsidRDefault="00B2009B">
      <w:pPr>
        <w:pStyle w:val="Definition-Field"/>
      </w:pPr>
      <w:r>
        <w:t xml:space="preserve">b.   </w:t>
      </w:r>
      <w:r>
        <w:rPr>
          <w:i/>
        </w:rPr>
        <w:t>The standard defines the attribute draw:stroke, contained within the element &lt;style:graphic-properties&gt;</w:t>
      </w:r>
    </w:p>
    <w:p w:rsidR="00C81F29" w:rsidRDefault="00B2009B">
      <w:pPr>
        <w:pStyle w:val="Definition-Field2"/>
      </w:pPr>
      <w:r>
        <w:t>Excel 2013 supports this attribute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w:t>
      </w:r>
      <w:r>
        <w:t>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If the stroke is applied</w:t>
      </w:r>
      <w:r>
        <w:t xml:space="preserve"> to a &lt;draw:line&gt; or &lt;draw:connector&gt; element with zero width, the stroke style will be lost and will be converted to a solid stroke style on load into Excel.</w:t>
      </w:r>
    </w:p>
    <w:p w:rsidR="00C81F29" w:rsidRDefault="00B2009B">
      <w:pPr>
        <w:pStyle w:val="Definition-Field2"/>
      </w:pPr>
      <w:r>
        <w:t>If an ODS file is saved as XLS format from Excel, the stroke style will be lost and will become a</w:t>
      </w:r>
      <w:r>
        <w:t xml:space="preserve"> solid line. </w:t>
      </w:r>
    </w:p>
    <w:p w:rsidR="00C81F29" w:rsidRDefault="00B2009B">
      <w:pPr>
        <w:pStyle w:val="Definition-Field"/>
      </w:pPr>
      <w:r>
        <w:t xml:space="preserve">c.   </w:t>
      </w:r>
      <w:r>
        <w:rPr>
          <w:i/>
        </w:rPr>
        <w:t>The standard defines the attribute draw:stroke, contained within the element &lt;style:graphic-properties&gt;</w:t>
      </w:r>
    </w:p>
    <w:p w:rsidR="00C81F29" w:rsidRDefault="00B2009B">
      <w:pPr>
        <w:pStyle w:val="Definition-Field2"/>
      </w:pPr>
      <w:r>
        <w:t>PowerPoint 2013 supports this attribute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lastRenderedPageBreak/>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If the stroke is applied to a &lt;draw:line&gt; or &lt;draw:connector&gt; element with zero width, the stroke style will be lost and will be converted to a solid stroke style on load into PowerPoint. </w:t>
      </w:r>
    </w:p>
    <w:p w:rsidR="00C81F29" w:rsidRDefault="00B2009B">
      <w:pPr>
        <w:pStyle w:val="Heading3"/>
      </w:pPr>
      <w:bookmarkStart w:id="2275" w:name="section_e52979bc1c1d40229b9fba6366a39a09"/>
      <w:bookmarkStart w:id="2276" w:name="_Toc174685811"/>
      <w:r>
        <w:t>Part 3 Section 20.169, draw:stroke-dash-names</w:t>
      </w:r>
      <w:bookmarkEnd w:id="2275"/>
      <w:bookmarkEnd w:id="2276"/>
      <w:r>
        <w:fldChar w:fldCharType="begin"/>
      </w:r>
      <w:r>
        <w:instrText xml:space="preserve"> XE "draw\:stroke-dash</w:instrText>
      </w:r>
      <w:r>
        <w:instrText xml:space="preserve">-names" </w:instrText>
      </w:r>
      <w:r>
        <w:fldChar w:fldCharType="end"/>
      </w:r>
    </w:p>
    <w:p w:rsidR="00C81F29" w:rsidRDefault="00B2009B">
      <w:pPr>
        <w:pStyle w:val="Definition-Field"/>
      </w:pPr>
      <w:r>
        <w:t xml:space="preserve">a.   </w:t>
      </w:r>
      <w:r>
        <w:rPr>
          <w:i/>
        </w:rPr>
        <w:t>The standard defines the attribute draw:stroke-dash-names, contained within the element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w:t>
      </w:r>
      <w:r>
        <w:t>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draw:stroke-dash-names, contained within the element &lt;style:graphic-properties&gt;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w:t>
      </w:r>
      <w:r>
        <w:t>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w:t>
      </w:r>
      <w:r>
        <w:rPr>
          <w:i/>
        </w:rPr>
        <w:t>nes the attribute draw:stroke-dash-names, contained within the element &lt;style:graphic-properties&gt;</w:t>
      </w:r>
    </w:p>
    <w:p w:rsidR="00C81F29" w:rsidRDefault="00B2009B">
      <w:pPr>
        <w:pStyle w:val="Definition-Field2"/>
      </w:pPr>
      <w:r>
        <w:t>PowerPoint 2013 does not support this attribute for a style applied to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w:t>
      </w:r>
      <w:r>
        <w:t>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77" w:name="section_8466fb29feab4c0692be3961bb00e12d"/>
      <w:bookmarkStart w:id="2278" w:name="_Toc174685812"/>
      <w:r>
        <w:t>Part 3 Section 20.170, draw:stroke-linejoin</w:t>
      </w:r>
      <w:bookmarkEnd w:id="2277"/>
      <w:bookmarkEnd w:id="2278"/>
      <w:r>
        <w:fldChar w:fldCharType="begin"/>
      </w:r>
      <w:r>
        <w:instrText xml:space="preserve"> XE "draw\:stroke-linejoin" </w:instrText>
      </w:r>
      <w:r>
        <w:fldChar w:fldCharType="end"/>
      </w:r>
    </w:p>
    <w:p w:rsidR="00C81F29" w:rsidRDefault="00B2009B">
      <w:pPr>
        <w:pStyle w:val="Definition-Field"/>
      </w:pPr>
      <w:r>
        <w:t xml:space="preserve">a.   </w:t>
      </w:r>
      <w:r>
        <w:rPr>
          <w:i/>
        </w:rPr>
        <w:t>The standard defines the attribute draw:stroke-linejoin, contained within the element &lt;style:graphic-properties&gt;</w:t>
      </w:r>
    </w:p>
    <w:p w:rsidR="00C81F29" w:rsidRDefault="00B2009B">
      <w:pPr>
        <w:pStyle w:val="Definition-Field2"/>
      </w:pPr>
      <w:r>
        <w:t>Word 2013 supports this attribute for a style applied to the fol</w:t>
      </w:r>
      <w:r>
        <w:t>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w:t>
      </w:r>
      <w:r>
        <w:t>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property "bevel", contained within the attribute draw:stroke-linejoin, contained within the element &lt;style:graphic-properties&gt;</w:t>
      </w:r>
    </w:p>
    <w:p w:rsidR="00C81F29" w:rsidRDefault="00B2009B">
      <w:pPr>
        <w:pStyle w:val="Definition-Field2"/>
      </w:pPr>
      <w:r>
        <w:t>Word 2013 supports this enum for a style applied to t</w:t>
      </w:r>
      <w:r>
        <w: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w:t>
      </w:r>
      <w:r>
        <w: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lastRenderedPageBreak/>
        <w:t xml:space="preserve">c.   </w:t>
      </w:r>
      <w:r>
        <w:rPr>
          <w:i/>
        </w:rPr>
        <w:t>The standard defines the property "inherit", contained within the attribute draw:stroke-linejoin, contained within the element &lt;style:graphic-properties&gt;</w:t>
      </w:r>
    </w:p>
    <w:p w:rsidR="00C81F29" w:rsidRDefault="00B2009B">
      <w:pPr>
        <w:pStyle w:val="Definition-Field2"/>
      </w:pPr>
      <w:r>
        <w:t>Word 2013 does not support this enum fo</w:t>
      </w:r>
      <w:r>
        <w:t>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a &lt;</w:t>
      </w:r>
      <w:r>
        <w:t>draw:image&gt;, &lt;draw:text-box&gt;, or &lt;draw:object-ole&gt;</w:t>
      </w:r>
    </w:p>
    <w:p w:rsidR="00C81F29" w:rsidRDefault="00B2009B">
      <w:pPr>
        <w:pStyle w:val="ListParagraph"/>
        <w:numPr>
          <w:ilvl w:val="0"/>
          <w:numId w:val="131"/>
        </w:numPr>
      </w:pPr>
      <w:r>
        <w:t>&lt;draw:custom-shape&gt;</w:t>
      </w:r>
    </w:p>
    <w:p w:rsidR="00C81F29" w:rsidRDefault="00B2009B">
      <w:pPr>
        <w:pStyle w:val="Definition-Field2"/>
      </w:pPr>
      <w:r>
        <w:t xml:space="preserve">Word interprets this enumeration as "miter". </w:t>
      </w:r>
    </w:p>
    <w:p w:rsidR="00C81F29" w:rsidRDefault="00B2009B">
      <w:pPr>
        <w:pStyle w:val="Definition-Field"/>
      </w:pPr>
      <w:r>
        <w:t xml:space="preserve">d.   </w:t>
      </w:r>
      <w:r>
        <w:rPr>
          <w:i/>
        </w:rPr>
        <w:t>The standard defines the property "middle", contained within the attribute draw:stroke-linejoin, contained within the element &lt;</w:t>
      </w:r>
      <w:r>
        <w:rPr>
          <w:i/>
        </w:rPr>
        <w:t>style:graphic-properties&gt;</w:t>
      </w:r>
    </w:p>
    <w:p w:rsidR="00C81F29" w:rsidRDefault="00B2009B">
      <w:pPr>
        <w:pStyle w:val="Definition-Field2"/>
      </w:pPr>
      <w:r>
        <w:t>Word 2013 does not support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w:t>
      </w:r>
      <w:r>
        <w: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Word interprets this enumeration as "miter". </w:t>
      </w:r>
    </w:p>
    <w:p w:rsidR="00C81F29" w:rsidRDefault="00B2009B">
      <w:pPr>
        <w:pStyle w:val="Definition-Field"/>
      </w:pPr>
      <w:r>
        <w:t xml:space="preserve">e.   </w:t>
      </w:r>
      <w:r>
        <w:rPr>
          <w:i/>
        </w:rPr>
        <w:t>The standard defines the property "miter", contained within the attrib</w:t>
      </w:r>
      <w:r>
        <w:rPr>
          <w:i/>
        </w:rPr>
        <w:t>ute draw:stroke-linejoin, contained within the element &lt;style:graphic-properties&gt;</w:t>
      </w:r>
    </w:p>
    <w:p w:rsidR="00C81F29" w:rsidRDefault="00B2009B">
      <w:pPr>
        <w:pStyle w:val="Definition-Field2"/>
      </w:pPr>
      <w:r>
        <w:t>Word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w:t>
      </w:r>
      <w:r>
        <w:t>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lastRenderedPageBreak/>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f.   </w:t>
      </w:r>
      <w:r>
        <w:rPr>
          <w:i/>
        </w:rPr>
        <w:t xml:space="preserve">The standard defines the property "none", contained within the </w:t>
      </w:r>
      <w:r>
        <w:rPr>
          <w:i/>
        </w:rPr>
        <w:t>attribute draw:stroke-linejoin, contained within the element &lt;style:graphic-properties&gt;</w:t>
      </w:r>
    </w:p>
    <w:p w:rsidR="00C81F29" w:rsidRDefault="00B2009B">
      <w:pPr>
        <w:pStyle w:val="Definition-Field2"/>
      </w:pPr>
      <w:r>
        <w:t>Word 2013 does not support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Word interprets this enumeration as "round".</w:t>
      </w:r>
      <w:r>
        <w:t xml:space="preserve"> </w:t>
      </w:r>
    </w:p>
    <w:p w:rsidR="00C81F29" w:rsidRDefault="00B2009B">
      <w:pPr>
        <w:pStyle w:val="Definition-Field"/>
      </w:pPr>
      <w:r>
        <w:t xml:space="preserve">g.   </w:t>
      </w:r>
      <w:r>
        <w:rPr>
          <w:i/>
        </w:rPr>
        <w:t>The standard defines the property "round", contained within the attribute draw:stroke-linejoin, contained within the element &lt;style:graphic-properties&gt;</w:t>
      </w:r>
    </w:p>
    <w:p w:rsidR="00C81F29" w:rsidRDefault="00B2009B">
      <w:pPr>
        <w:pStyle w:val="Definition-Field2"/>
      </w:pPr>
      <w:r>
        <w:t>Word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w:t>
      </w:r>
      <w:r>
        <w: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&lt;draw</w:t>
      </w:r>
      <w:r>
        <w:t xml:space="preserve">:custom-shape&gt; </w:t>
      </w:r>
    </w:p>
    <w:p w:rsidR="00C81F29" w:rsidRDefault="00B2009B">
      <w:pPr>
        <w:pStyle w:val="Definition-Field"/>
      </w:pPr>
      <w:r>
        <w:t xml:space="preserve">h.   </w:t>
      </w:r>
      <w:r>
        <w:rPr>
          <w:i/>
        </w:rPr>
        <w:t>The standard defines the attribute draw:stroke-linejoin, contained within the element &lt;style:graphic-properties&gt;</w:t>
      </w:r>
    </w:p>
    <w:p w:rsidR="00C81F29" w:rsidRDefault="00B2009B">
      <w:pPr>
        <w:pStyle w:val="Definition-Field2"/>
      </w:pPr>
      <w:r>
        <w:t>Excel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lastRenderedPageBreak/>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i.   </w:t>
      </w:r>
      <w:r>
        <w:rPr>
          <w:i/>
        </w:rPr>
        <w:t xml:space="preserve">The </w:t>
      </w:r>
      <w:r>
        <w:rPr>
          <w:i/>
        </w:rPr>
        <w:t>standard defines the property "bevel", contained within the attribute draw:stroke-linejoin, contained within the element &lt;style:graphic-properties&gt;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w:t>
      </w:r>
      <w:r>
        <w: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&lt;draw:custom-shap</w:t>
      </w:r>
      <w:r>
        <w:t xml:space="preserve">e&gt; </w:t>
      </w:r>
    </w:p>
    <w:p w:rsidR="00C81F29" w:rsidRDefault="00B2009B">
      <w:pPr>
        <w:pStyle w:val="Definition-Field"/>
      </w:pPr>
      <w:r>
        <w:t xml:space="preserve">j.   </w:t>
      </w:r>
      <w:r>
        <w:rPr>
          <w:i/>
        </w:rPr>
        <w:t>The standard defines the property "inherit", contained within the attribute draw:stroke-linejoin, contained within the element &lt;style:graphic-properties&gt;</w:t>
      </w:r>
    </w:p>
    <w:p w:rsidR="00C81F29" w:rsidRDefault="00B2009B">
      <w:pPr>
        <w:pStyle w:val="Definition-Field2"/>
      </w:pPr>
      <w:r>
        <w:t>Excel 2013 does not support this enum for a style applied to any of the following elements:</w:t>
      </w:r>
    </w:p>
    <w:p w:rsidR="00C81F29" w:rsidRDefault="00B2009B">
      <w:pPr>
        <w:pStyle w:val="ListParagraph"/>
        <w:numPr>
          <w:ilvl w:val="0"/>
          <w:numId w:val="131"/>
        </w:numPr>
        <w:contextualSpacing/>
      </w:pPr>
      <w:r>
        <w:t>&lt;</w:t>
      </w:r>
      <w:r>
        <w: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w:t>
      </w:r>
      <w:r>
        <w: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Excel interprets this enumeration as "miter". </w:t>
      </w:r>
    </w:p>
    <w:p w:rsidR="00C81F29" w:rsidRDefault="00B2009B">
      <w:pPr>
        <w:pStyle w:val="Definition-Field"/>
      </w:pPr>
      <w:r>
        <w:t xml:space="preserve">k.   </w:t>
      </w:r>
      <w:r>
        <w:rPr>
          <w:i/>
        </w:rPr>
        <w:t>The standard defines the property "middle", contained within the attribute draw:stroke-linejoin, contained within the element &lt;style:graphic-properties&gt;</w:t>
      </w:r>
    </w:p>
    <w:p w:rsidR="00C81F29" w:rsidRDefault="00B2009B">
      <w:pPr>
        <w:pStyle w:val="Definition-Field2"/>
      </w:pPr>
      <w:r>
        <w:t xml:space="preserve">Excel </w:t>
      </w:r>
      <w:r>
        <w:t>2013 does not support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lastRenderedPageBreak/>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t>
      </w:r>
      <w:r>
        <w:t>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Excel interprets this enumeration as "miter". </w:t>
      </w:r>
    </w:p>
    <w:p w:rsidR="00C81F29" w:rsidRDefault="00B2009B">
      <w:pPr>
        <w:pStyle w:val="Definition-Field"/>
      </w:pPr>
      <w:r>
        <w:t xml:space="preserve">l.   </w:t>
      </w:r>
      <w:r>
        <w:rPr>
          <w:i/>
        </w:rPr>
        <w:t>The standard defines the property "miter", contained within the attribute draw:stroke</w:t>
      </w:r>
      <w:r>
        <w:rPr>
          <w:i/>
        </w:rPr>
        <w:t>-linejoin, contained within the element &lt;style:graphic-properties&gt;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w:t>
      </w:r>
      <w:r>
        <w: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m.   </w:t>
      </w:r>
      <w:r>
        <w:rPr>
          <w:i/>
        </w:rPr>
        <w:t>The standard defines the property "none", contained within the attribut</w:t>
      </w:r>
      <w:r>
        <w:rPr>
          <w:i/>
        </w:rPr>
        <w:t>e draw:stroke-linejoin, contained within the element &lt;style:graphic-properties&gt;</w:t>
      </w:r>
    </w:p>
    <w:p w:rsidR="00C81F29" w:rsidRDefault="00B2009B">
      <w:pPr>
        <w:pStyle w:val="Definition-Field2"/>
      </w:pPr>
      <w:r>
        <w:t>Excel 2013 does not support this enum for a style applied to any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w:t>
      </w:r>
      <w:r>
        <w:t>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Excel interprets this enumeration as "round". </w:t>
      </w:r>
    </w:p>
    <w:p w:rsidR="00C81F29" w:rsidRDefault="00B2009B">
      <w:pPr>
        <w:pStyle w:val="Definition-Field"/>
      </w:pPr>
      <w:r>
        <w:t xml:space="preserve">n.   </w:t>
      </w:r>
      <w:r>
        <w:rPr>
          <w:i/>
        </w:rPr>
        <w:t>The standard defines the property "round", contained within the attribute draw:stroke-linejoin, contained within the element &lt;style:graphic-properties&gt;</w:t>
      </w:r>
    </w:p>
    <w:p w:rsidR="00C81F29" w:rsidRDefault="00B2009B">
      <w:pPr>
        <w:pStyle w:val="Definition-Field2"/>
      </w:pPr>
      <w:r>
        <w:t>Excel 2013 supports this enum for a style applied to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&lt;draw:line</w:t>
      </w:r>
      <w:r>
        <w: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&lt;draw:custom-s</w:t>
      </w:r>
      <w:r>
        <w:t xml:space="preserve">hape&gt; </w:t>
      </w:r>
    </w:p>
    <w:p w:rsidR="00C81F29" w:rsidRDefault="00B2009B">
      <w:pPr>
        <w:pStyle w:val="Definition-Field"/>
      </w:pPr>
      <w:r>
        <w:t xml:space="preserve">o.   </w:t>
      </w:r>
      <w:r>
        <w:rPr>
          <w:i/>
        </w:rPr>
        <w:t>The standard defines the attribute draw:stroke-linejoin,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w:t>
      </w:r>
      <w:r>
        <w: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p.   </w:t>
      </w:r>
      <w:r>
        <w:rPr>
          <w:i/>
        </w:rPr>
        <w:t xml:space="preserve">The </w:t>
      </w:r>
      <w:r>
        <w:rPr>
          <w:i/>
        </w:rPr>
        <w:t>standard defines the property "bevel", contained within the attribute draw:stroke-linejoin, contained within the element &lt;style:graphic-properties&gt;</w:t>
      </w:r>
    </w:p>
    <w:p w:rsidR="00C81F29" w:rsidRDefault="00B2009B">
      <w:pPr>
        <w:pStyle w:val="Definition-Field2"/>
      </w:pPr>
      <w:r>
        <w:t>PowerPoint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w:t>
      </w:r>
      <w:r>
        <w:t>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&lt;draw:custom-shape</w:t>
      </w:r>
      <w:r>
        <w:t xml:space="preserve">&gt; </w:t>
      </w:r>
    </w:p>
    <w:p w:rsidR="00C81F29" w:rsidRDefault="00B2009B">
      <w:pPr>
        <w:pStyle w:val="Definition-Field"/>
      </w:pPr>
      <w:r>
        <w:t xml:space="preserve">q.   </w:t>
      </w:r>
      <w:r>
        <w:rPr>
          <w:i/>
        </w:rPr>
        <w:t>The standard defines the property "inherit", contained within the attribute draw:stroke-linejoin, contained within the element &lt;style:graphic-properties&gt;</w:t>
      </w:r>
    </w:p>
    <w:p w:rsidR="00C81F29" w:rsidRDefault="00B2009B">
      <w:pPr>
        <w:pStyle w:val="Definition-Field2"/>
      </w:pPr>
      <w:r>
        <w:t>PowerPoint 2013 does not support this enum for a style applied to one of the following element</w:t>
      </w:r>
      <w:r>
        <w: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w:t>
      </w:r>
      <w:r>
        <w: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PowerPoint interprets this enumeration as "miter". </w:t>
      </w:r>
    </w:p>
    <w:p w:rsidR="00C81F29" w:rsidRDefault="00B2009B">
      <w:pPr>
        <w:pStyle w:val="Definition-Field"/>
      </w:pPr>
      <w:r>
        <w:t xml:space="preserve">r.   </w:t>
      </w:r>
      <w:r>
        <w:rPr>
          <w:i/>
        </w:rPr>
        <w:t>The standard defines the property "middle", contained within the attribute draw:stroke-linejoin, contained within the element &lt;style:graphic-properties&gt;</w:t>
      </w:r>
    </w:p>
    <w:p w:rsidR="00C81F29" w:rsidRDefault="00B2009B">
      <w:pPr>
        <w:pStyle w:val="Definition-Field2"/>
      </w:pPr>
      <w:r>
        <w:t>PowerPoint 2013 does not support this enum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w:t>
      </w:r>
      <w:r>
        <w: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PowerPoint interprets this enumeration as "miter". </w:t>
      </w:r>
    </w:p>
    <w:p w:rsidR="00C81F29" w:rsidRDefault="00B2009B">
      <w:pPr>
        <w:pStyle w:val="Definition-Field"/>
      </w:pPr>
      <w:r>
        <w:t xml:space="preserve">s.   </w:t>
      </w:r>
      <w:r>
        <w:rPr>
          <w:i/>
        </w:rPr>
        <w:t>The standard defines the property "miter", contained within th</w:t>
      </w:r>
      <w:r>
        <w:rPr>
          <w:i/>
        </w:rPr>
        <w:t>e attribute draw:stroke-linejoin, contained within the element &lt;style:graphic-properties&gt;</w:t>
      </w:r>
    </w:p>
    <w:p w:rsidR="00C81F29" w:rsidRDefault="00B2009B">
      <w:pPr>
        <w:pStyle w:val="Definition-Field2"/>
      </w:pPr>
      <w:r>
        <w:t>PowerPoint 2013 supports this enum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w:t>
      </w:r>
      <w:r>
        <w:t>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lastRenderedPageBreak/>
        <w:t xml:space="preserve">&lt;draw:custom-shape&gt; </w:t>
      </w:r>
    </w:p>
    <w:p w:rsidR="00C81F29" w:rsidRDefault="00B2009B">
      <w:pPr>
        <w:pStyle w:val="Definition-Field"/>
      </w:pPr>
      <w:r>
        <w:t xml:space="preserve">t.   </w:t>
      </w:r>
      <w:r>
        <w:rPr>
          <w:i/>
        </w:rPr>
        <w:t>The standard defines the property "none", containe</w:t>
      </w:r>
      <w:r>
        <w:rPr>
          <w:i/>
        </w:rPr>
        <w:t>d within the attribute draw:stroke-linejoin, contained within the element &lt;style:graphic-properties&gt;</w:t>
      </w:r>
    </w:p>
    <w:p w:rsidR="00C81F29" w:rsidRDefault="00B2009B">
      <w:pPr>
        <w:pStyle w:val="Definition-Field2"/>
      </w:pPr>
      <w:r>
        <w:t>PowerPoint 2013 does not support this enum for a style applied to one of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element containing a &lt;draw:image&gt;, &lt;draw:text-box&gt;, or &lt;draw:object-ole&gt; element</w:t>
      </w:r>
    </w:p>
    <w:p w:rsidR="00C81F29" w:rsidRDefault="00B2009B">
      <w:pPr>
        <w:pStyle w:val="ListParagraph"/>
        <w:numPr>
          <w:ilvl w:val="0"/>
          <w:numId w:val="131"/>
        </w:numPr>
      </w:pPr>
      <w:r>
        <w:t>&lt;draw:custom-shape&gt;</w:t>
      </w:r>
    </w:p>
    <w:p w:rsidR="00C81F29" w:rsidRDefault="00B2009B">
      <w:pPr>
        <w:pStyle w:val="Definition-Field2"/>
      </w:pPr>
      <w:r>
        <w:t xml:space="preserve">PowerPoint interprets this enumeration as "round". </w:t>
      </w:r>
    </w:p>
    <w:p w:rsidR="00C81F29" w:rsidRDefault="00B2009B">
      <w:pPr>
        <w:pStyle w:val="Definition-Field"/>
      </w:pPr>
      <w:r>
        <w:t xml:space="preserve">u.   </w:t>
      </w:r>
      <w:r>
        <w:rPr>
          <w:i/>
        </w:rPr>
        <w:t>The standard defines the property "round", contained within the attribute draw:stroke-linejoin, contained within the element &lt;style:graphic-properties&gt;</w:t>
      </w:r>
    </w:p>
    <w:p w:rsidR="00C81F29" w:rsidRDefault="00B2009B">
      <w:pPr>
        <w:pStyle w:val="Definition-Field2"/>
      </w:pPr>
      <w:r>
        <w:t xml:space="preserve">PowerPoint 2013 supports this enum for a style </w:t>
      </w:r>
      <w:r>
        <w:t>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w:t>
      </w:r>
      <w:r>
        <w:t>ge&gt;, &lt;draw:text-box&gt;, or &lt;draw:object-ole&gt;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279" w:name="section_0fa169b56cf647e08a6f2f4f3364235d"/>
      <w:bookmarkStart w:id="2280" w:name="_Toc174685813"/>
      <w:r>
        <w:t>Part 3 Section 20.171, svg:stroke-linecap</w:t>
      </w:r>
      <w:bookmarkEnd w:id="2279"/>
      <w:bookmarkEnd w:id="2280"/>
      <w:r>
        <w:fldChar w:fldCharType="begin"/>
      </w:r>
      <w:r>
        <w:instrText xml:space="preserve"> XE "svg\:stroke-linecap" </w:instrText>
      </w:r>
      <w:r>
        <w:fldChar w:fldCharType="end"/>
      </w:r>
    </w:p>
    <w:p w:rsidR="00C81F29" w:rsidRDefault="00B2009B">
      <w:pPr>
        <w:pStyle w:val="Definition-Field"/>
      </w:pPr>
      <w:r>
        <w:t xml:space="preserve">a.   </w:t>
      </w:r>
      <w:r>
        <w:rPr>
          <w:i/>
        </w:rPr>
        <w:t>The standard defines the attribute svg:stroke-linecap, contained within the element &lt;style:graphic-properties&gt;</w:t>
      </w:r>
    </w:p>
    <w:p w:rsidR="00C81F29" w:rsidRDefault="00B2009B">
      <w:pPr>
        <w:pStyle w:val="Definition-Field2"/>
      </w:pPr>
      <w:r>
        <w:t xml:space="preserve">If </w:t>
      </w:r>
      <w:r>
        <w:t>linecaps are present, the length of each dash is increased by the value of the line’s width. Correspondingly, the value of the line’s width is subtracted from the length of each gap.</w:t>
      </w:r>
      <w:r>
        <w:br/>
      </w:r>
      <w:r>
        <w:br/>
        <w:t>Word 2021 supports this attribute for a style applied to the following e</w:t>
      </w:r>
      <w:r>
        <w:t>lements:</w:t>
      </w:r>
    </w:p>
    <w:p w:rsidR="00C81F29" w:rsidRDefault="00B2009B">
      <w:pPr>
        <w:pStyle w:val="ListParagraph"/>
        <w:numPr>
          <w:ilvl w:val="0"/>
          <w:numId w:val="561"/>
        </w:numPr>
        <w:contextualSpacing/>
      </w:pPr>
      <w:r>
        <w:t>&lt;draw:rect&gt;</w:t>
      </w:r>
    </w:p>
    <w:p w:rsidR="00C81F29" w:rsidRDefault="00B2009B">
      <w:pPr>
        <w:pStyle w:val="ListParagraph"/>
        <w:numPr>
          <w:ilvl w:val="0"/>
          <w:numId w:val="561"/>
        </w:numPr>
        <w:contextualSpacing/>
      </w:pPr>
      <w:r>
        <w:t>&lt;draw:line&gt;</w:t>
      </w:r>
    </w:p>
    <w:p w:rsidR="00C81F29" w:rsidRDefault="00B2009B">
      <w:pPr>
        <w:pStyle w:val="ListParagraph"/>
        <w:numPr>
          <w:ilvl w:val="0"/>
          <w:numId w:val="561"/>
        </w:numPr>
        <w:contextualSpacing/>
      </w:pPr>
      <w:r>
        <w:t>&lt;draw:polyline&gt;</w:t>
      </w:r>
    </w:p>
    <w:p w:rsidR="00C81F29" w:rsidRDefault="00B2009B">
      <w:pPr>
        <w:pStyle w:val="ListParagraph"/>
        <w:numPr>
          <w:ilvl w:val="0"/>
          <w:numId w:val="561"/>
        </w:numPr>
        <w:contextualSpacing/>
      </w:pPr>
      <w:r>
        <w:t>&lt;draw:polygon&gt;</w:t>
      </w:r>
    </w:p>
    <w:p w:rsidR="00C81F29" w:rsidRDefault="00B2009B">
      <w:pPr>
        <w:pStyle w:val="ListParagraph"/>
        <w:numPr>
          <w:ilvl w:val="0"/>
          <w:numId w:val="561"/>
        </w:numPr>
        <w:contextualSpacing/>
      </w:pPr>
      <w:r>
        <w:lastRenderedPageBreak/>
        <w:t>&lt;draw:regular-polygon&gt;</w:t>
      </w:r>
    </w:p>
    <w:p w:rsidR="00C81F29" w:rsidRDefault="00B2009B">
      <w:pPr>
        <w:pStyle w:val="ListParagraph"/>
        <w:numPr>
          <w:ilvl w:val="0"/>
          <w:numId w:val="561"/>
        </w:numPr>
        <w:contextualSpacing/>
      </w:pPr>
      <w:r>
        <w:t>&lt;draw:path&gt;</w:t>
      </w:r>
    </w:p>
    <w:p w:rsidR="00C81F29" w:rsidRDefault="00B2009B">
      <w:pPr>
        <w:pStyle w:val="ListParagraph"/>
        <w:numPr>
          <w:ilvl w:val="0"/>
          <w:numId w:val="561"/>
        </w:numPr>
        <w:contextualSpacing/>
      </w:pPr>
      <w:r>
        <w:t>&lt;draw:circle&gt;</w:t>
      </w:r>
    </w:p>
    <w:p w:rsidR="00C81F29" w:rsidRDefault="00B2009B">
      <w:pPr>
        <w:pStyle w:val="ListParagraph"/>
        <w:numPr>
          <w:ilvl w:val="0"/>
          <w:numId w:val="561"/>
        </w:numPr>
        <w:contextualSpacing/>
      </w:pPr>
      <w:r>
        <w:t>&lt;draw:ellipse&gt;</w:t>
      </w:r>
    </w:p>
    <w:p w:rsidR="00C81F29" w:rsidRDefault="00B2009B">
      <w:pPr>
        <w:pStyle w:val="ListParagraph"/>
        <w:numPr>
          <w:ilvl w:val="0"/>
          <w:numId w:val="561"/>
        </w:numPr>
        <w:contextualSpacing/>
      </w:pPr>
      <w:r>
        <w:t>&lt;draw:connector&gt;</w:t>
      </w:r>
    </w:p>
    <w:p w:rsidR="00C81F29" w:rsidRDefault="00B2009B">
      <w:pPr>
        <w:pStyle w:val="ListParagraph"/>
        <w:numPr>
          <w:ilvl w:val="0"/>
          <w:numId w:val="561"/>
        </w:numPr>
        <w:contextualSpacing/>
      </w:pPr>
      <w:r>
        <w:t>&lt;draw:caption&gt;</w:t>
      </w:r>
    </w:p>
    <w:p w:rsidR="00C81F29" w:rsidRDefault="00B2009B">
      <w:pPr>
        <w:pStyle w:val="ListParagraph"/>
        <w:numPr>
          <w:ilvl w:val="0"/>
          <w:numId w:val="561"/>
        </w:numPr>
        <w:contextualSpacing/>
      </w:pPr>
      <w:r>
        <w:t>&lt;draw:measure&gt;</w:t>
      </w:r>
    </w:p>
    <w:p w:rsidR="00C81F29" w:rsidRDefault="00B2009B">
      <w:pPr>
        <w:pStyle w:val="ListParagraph"/>
        <w:numPr>
          <w:ilvl w:val="0"/>
          <w:numId w:val="561"/>
        </w:numPr>
        <w:contextualSpacing/>
      </w:pPr>
      <w:r>
        <w:t>&lt;draw:g&gt;</w:t>
      </w:r>
    </w:p>
    <w:p w:rsidR="00C81F29" w:rsidRDefault="00B2009B">
      <w:pPr>
        <w:pStyle w:val="ListParagraph"/>
        <w:numPr>
          <w:ilvl w:val="0"/>
          <w:numId w:val="561"/>
        </w:numPr>
        <w:contextualSpacing/>
      </w:pPr>
      <w:r>
        <w:t>&lt;draw:frame&gt; containing the elements &lt;draw:image&gt;, &lt;draw:text-box&gt;, or &lt;</w:t>
      </w:r>
      <w:r>
        <w:t>draw:object-ole&gt;</w:t>
      </w:r>
    </w:p>
    <w:p w:rsidR="00C81F29" w:rsidRDefault="00B2009B">
      <w:pPr>
        <w:pStyle w:val="ListParagraph"/>
        <w:numPr>
          <w:ilvl w:val="0"/>
          <w:numId w:val="561"/>
        </w:numPr>
      </w:pPr>
      <w:r>
        <w:t xml:space="preserve">&lt;draw:custom-shape&gt; </w:t>
      </w:r>
    </w:p>
    <w:p w:rsidR="00C81F29" w:rsidRDefault="00B2009B">
      <w:pPr>
        <w:pStyle w:val="Definition-Field"/>
      </w:pPr>
      <w:r>
        <w:t xml:space="preserve">b.   </w:t>
      </w:r>
      <w:r>
        <w:rPr>
          <w:i/>
        </w:rPr>
        <w:t>The standard defines the attribute svg:stroke-linecap, contained within the element &lt;style:graphic-properties&gt;</w:t>
      </w:r>
    </w:p>
    <w:p w:rsidR="00C81F29" w:rsidRDefault="00B2009B">
      <w:pPr>
        <w:pStyle w:val="Definition-Field2"/>
      </w:pPr>
      <w:r>
        <w:t>If linecaps are present, the length of each dash is increased by the value of the line’s width. Corres</w:t>
      </w:r>
      <w:r>
        <w:t>pondingly, the value of the line’s width is subtracted from the length of each gap.</w:t>
      </w:r>
      <w:r>
        <w:br/>
      </w:r>
      <w:r>
        <w:br/>
        <w:t>Excel 2021 supports this attribute for a style applied to the following elements:</w:t>
      </w:r>
    </w:p>
    <w:p w:rsidR="00C81F29" w:rsidRDefault="00B2009B">
      <w:pPr>
        <w:pStyle w:val="ListParagraph"/>
        <w:numPr>
          <w:ilvl w:val="0"/>
          <w:numId w:val="561"/>
        </w:numPr>
        <w:contextualSpacing/>
      </w:pPr>
      <w:r>
        <w:t>&lt;draw:rect&gt;</w:t>
      </w:r>
    </w:p>
    <w:p w:rsidR="00C81F29" w:rsidRDefault="00B2009B">
      <w:pPr>
        <w:pStyle w:val="ListParagraph"/>
        <w:numPr>
          <w:ilvl w:val="0"/>
          <w:numId w:val="561"/>
        </w:numPr>
        <w:contextualSpacing/>
      </w:pPr>
      <w:r>
        <w:t>&lt;draw:line&gt;</w:t>
      </w:r>
    </w:p>
    <w:p w:rsidR="00C81F29" w:rsidRDefault="00B2009B">
      <w:pPr>
        <w:pStyle w:val="ListParagraph"/>
        <w:numPr>
          <w:ilvl w:val="0"/>
          <w:numId w:val="561"/>
        </w:numPr>
        <w:contextualSpacing/>
      </w:pPr>
      <w:r>
        <w:t>&lt;draw:polyline&gt;</w:t>
      </w:r>
    </w:p>
    <w:p w:rsidR="00C81F29" w:rsidRDefault="00B2009B">
      <w:pPr>
        <w:pStyle w:val="ListParagraph"/>
        <w:numPr>
          <w:ilvl w:val="0"/>
          <w:numId w:val="561"/>
        </w:numPr>
        <w:contextualSpacing/>
      </w:pPr>
      <w:r>
        <w:t>&lt;draw:polygon&gt;</w:t>
      </w:r>
    </w:p>
    <w:p w:rsidR="00C81F29" w:rsidRDefault="00B2009B">
      <w:pPr>
        <w:pStyle w:val="ListParagraph"/>
        <w:numPr>
          <w:ilvl w:val="0"/>
          <w:numId w:val="561"/>
        </w:numPr>
        <w:contextualSpacing/>
      </w:pPr>
      <w:r>
        <w:t>&lt;draw:regular-polygon&gt;</w:t>
      </w:r>
    </w:p>
    <w:p w:rsidR="00C81F29" w:rsidRDefault="00B2009B">
      <w:pPr>
        <w:pStyle w:val="ListParagraph"/>
        <w:numPr>
          <w:ilvl w:val="0"/>
          <w:numId w:val="561"/>
        </w:numPr>
        <w:contextualSpacing/>
      </w:pPr>
      <w:r>
        <w:t>&lt;draw:path&gt;</w:t>
      </w:r>
    </w:p>
    <w:p w:rsidR="00C81F29" w:rsidRDefault="00B2009B">
      <w:pPr>
        <w:pStyle w:val="ListParagraph"/>
        <w:numPr>
          <w:ilvl w:val="0"/>
          <w:numId w:val="561"/>
        </w:numPr>
        <w:contextualSpacing/>
      </w:pPr>
      <w:r>
        <w:t>&lt;draw:circle&gt;</w:t>
      </w:r>
    </w:p>
    <w:p w:rsidR="00C81F29" w:rsidRDefault="00B2009B">
      <w:pPr>
        <w:pStyle w:val="ListParagraph"/>
        <w:numPr>
          <w:ilvl w:val="0"/>
          <w:numId w:val="561"/>
        </w:numPr>
        <w:contextualSpacing/>
      </w:pPr>
      <w:r>
        <w:t>&lt;draw:ellipse&gt;</w:t>
      </w:r>
    </w:p>
    <w:p w:rsidR="00C81F29" w:rsidRDefault="00B2009B">
      <w:pPr>
        <w:pStyle w:val="ListParagraph"/>
        <w:numPr>
          <w:ilvl w:val="0"/>
          <w:numId w:val="561"/>
        </w:numPr>
        <w:contextualSpacing/>
      </w:pPr>
      <w:r>
        <w:t>&lt;draw:connector&gt;</w:t>
      </w:r>
    </w:p>
    <w:p w:rsidR="00C81F29" w:rsidRDefault="00B2009B">
      <w:pPr>
        <w:pStyle w:val="ListParagraph"/>
        <w:numPr>
          <w:ilvl w:val="0"/>
          <w:numId w:val="561"/>
        </w:numPr>
        <w:contextualSpacing/>
      </w:pPr>
      <w:r>
        <w:t>&lt;draw:caption&gt;</w:t>
      </w:r>
    </w:p>
    <w:p w:rsidR="00C81F29" w:rsidRDefault="00B2009B">
      <w:pPr>
        <w:pStyle w:val="ListParagraph"/>
        <w:numPr>
          <w:ilvl w:val="0"/>
          <w:numId w:val="561"/>
        </w:numPr>
        <w:contextualSpacing/>
      </w:pPr>
      <w:r>
        <w:t>&lt;draw:measure&gt;</w:t>
      </w:r>
    </w:p>
    <w:p w:rsidR="00C81F29" w:rsidRDefault="00B2009B">
      <w:pPr>
        <w:pStyle w:val="ListParagraph"/>
        <w:numPr>
          <w:ilvl w:val="0"/>
          <w:numId w:val="561"/>
        </w:numPr>
        <w:contextualSpacing/>
      </w:pPr>
      <w:r>
        <w:t>&lt;draw:g&gt;</w:t>
      </w:r>
    </w:p>
    <w:p w:rsidR="00C81F29" w:rsidRDefault="00B2009B">
      <w:pPr>
        <w:pStyle w:val="ListParagraph"/>
        <w:numPr>
          <w:ilvl w:val="0"/>
          <w:numId w:val="561"/>
        </w:numPr>
        <w:contextualSpacing/>
      </w:pPr>
      <w:r>
        <w:t>&lt;draw:frame&gt; containing the elements &lt;draw:image&gt;, &lt;draw:text-box&gt;, or &lt;draw:object-ole&gt;</w:t>
      </w:r>
    </w:p>
    <w:p w:rsidR="00C81F29" w:rsidRDefault="00B2009B">
      <w:pPr>
        <w:pStyle w:val="ListParagraph"/>
        <w:numPr>
          <w:ilvl w:val="0"/>
          <w:numId w:val="561"/>
        </w:numPr>
      </w:pPr>
      <w:r>
        <w:t xml:space="preserve">&lt;draw:custom-shape&gt; </w:t>
      </w:r>
    </w:p>
    <w:p w:rsidR="00C81F29" w:rsidRDefault="00B2009B">
      <w:pPr>
        <w:pStyle w:val="Definition-Field"/>
      </w:pPr>
      <w:r>
        <w:t xml:space="preserve">c.   </w:t>
      </w:r>
      <w:r>
        <w:rPr>
          <w:i/>
        </w:rPr>
        <w:t xml:space="preserve">The standard defines the attribute svg:stroke-linecap, </w:t>
      </w:r>
      <w:r>
        <w:rPr>
          <w:i/>
        </w:rPr>
        <w:t>contained within the element &lt;style:graphic-properties&gt;</w:t>
      </w:r>
    </w:p>
    <w:p w:rsidR="00C81F29" w:rsidRDefault="00B2009B">
      <w:pPr>
        <w:pStyle w:val="Definition-Field2"/>
      </w:pPr>
      <w:r>
        <w:t>If linecaps are present, the length of each dash is increased by the value of the line’s width. Correspondingly, the value of the line’s width is subtracted from the length of each gap.</w:t>
      </w:r>
      <w:r>
        <w:br/>
      </w:r>
      <w:r>
        <w:br/>
        <w:t>PowerPoint 20</w:t>
      </w:r>
      <w:r>
        <w:t>21 supports this attribute for a style applied to the following elements:</w:t>
      </w:r>
    </w:p>
    <w:p w:rsidR="00C81F29" w:rsidRDefault="00B2009B">
      <w:pPr>
        <w:pStyle w:val="ListParagraph"/>
        <w:numPr>
          <w:ilvl w:val="0"/>
          <w:numId w:val="561"/>
        </w:numPr>
        <w:contextualSpacing/>
      </w:pPr>
      <w:r>
        <w:t>&lt;draw:rect&gt;</w:t>
      </w:r>
    </w:p>
    <w:p w:rsidR="00C81F29" w:rsidRDefault="00B2009B">
      <w:pPr>
        <w:pStyle w:val="ListParagraph"/>
        <w:numPr>
          <w:ilvl w:val="0"/>
          <w:numId w:val="561"/>
        </w:numPr>
        <w:contextualSpacing/>
      </w:pPr>
      <w:r>
        <w:t>&lt;draw:line&gt;</w:t>
      </w:r>
    </w:p>
    <w:p w:rsidR="00C81F29" w:rsidRDefault="00B2009B">
      <w:pPr>
        <w:pStyle w:val="ListParagraph"/>
        <w:numPr>
          <w:ilvl w:val="0"/>
          <w:numId w:val="561"/>
        </w:numPr>
        <w:contextualSpacing/>
      </w:pPr>
      <w:r>
        <w:t>&lt;draw:polyline&gt;</w:t>
      </w:r>
    </w:p>
    <w:p w:rsidR="00C81F29" w:rsidRDefault="00B2009B">
      <w:pPr>
        <w:pStyle w:val="ListParagraph"/>
        <w:numPr>
          <w:ilvl w:val="0"/>
          <w:numId w:val="561"/>
        </w:numPr>
        <w:contextualSpacing/>
      </w:pPr>
      <w:r>
        <w:t>&lt;draw:polygon&gt;</w:t>
      </w:r>
    </w:p>
    <w:p w:rsidR="00C81F29" w:rsidRDefault="00B2009B">
      <w:pPr>
        <w:pStyle w:val="ListParagraph"/>
        <w:numPr>
          <w:ilvl w:val="0"/>
          <w:numId w:val="561"/>
        </w:numPr>
        <w:contextualSpacing/>
      </w:pPr>
      <w:r>
        <w:t>&lt;draw:regular-polygon&gt;</w:t>
      </w:r>
    </w:p>
    <w:p w:rsidR="00C81F29" w:rsidRDefault="00B2009B">
      <w:pPr>
        <w:pStyle w:val="ListParagraph"/>
        <w:numPr>
          <w:ilvl w:val="0"/>
          <w:numId w:val="561"/>
        </w:numPr>
        <w:contextualSpacing/>
      </w:pPr>
      <w:r>
        <w:t>&lt;draw:path&gt;</w:t>
      </w:r>
    </w:p>
    <w:p w:rsidR="00C81F29" w:rsidRDefault="00B2009B">
      <w:pPr>
        <w:pStyle w:val="ListParagraph"/>
        <w:numPr>
          <w:ilvl w:val="0"/>
          <w:numId w:val="561"/>
        </w:numPr>
        <w:contextualSpacing/>
      </w:pPr>
      <w:r>
        <w:t>&lt;draw:circle&gt;</w:t>
      </w:r>
    </w:p>
    <w:p w:rsidR="00C81F29" w:rsidRDefault="00B2009B">
      <w:pPr>
        <w:pStyle w:val="ListParagraph"/>
        <w:numPr>
          <w:ilvl w:val="0"/>
          <w:numId w:val="561"/>
        </w:numPr>
        <w:contextualSpacing/>
      </w:pPr>
      <w:r>
        <w:t>&lt;draw:ellipse&gt;</w:t>
      </w:r>
    </w:p>
    <w:p w:rsidR="00C81F29" w:rsidRDefault="00B2009B">
      <w:pPr>
        <w:pStyle w:val="ListParagraph"/>
        <w:numPr>
          <w:ilvl w:val="0"/>
          <w:numId w:val="561"/>
        </w:numPr>
        <w:contextualSpacing/>
      </w:pPr>
      <w:r>
        <w:t>&lt;draw:connector&gt;</w:t>
      </w:r>
    </w:p>
    <w:p w:rsidR="00C81F29" w:rsidRDefault="00B2009B">
      <w:pPr>
        <w:pStyle w:val="ListParagraph"/>
        <w:numPr>
          <w:ilvl w:val="0"/>
          <w:numId w:val="561"/>
        </w:numPr>
        <w:contextualSpacing/>
      </w:pPr>
      <w:r>
        <w:t>&lt;draw:caption&gt;</w:t>
      </w:r>
    </w:p>
    <w:p w:rsidR="00C81F29" w:rsidRDefault="00B2009B">
      <w:pPr>
        <w:pStyle w:val="ListParagraph"/>
        <w:numPr>
          <w:ilvl w:val="0"/>
          <w:numId w:val="561"/>
        </w:numPr>
        <w:contextualSpacing/>
      </w:pPr>
      <w:r>
        <w:t>&lt;draw:measure&gt;</w:t>
      </w:r>
    </w:p>
    <w:p w:rsidR="00C81F29" w:rsidRDefault="00B2009B">
      <w:pPr>
        <w:pStyle w:val="ListParagraph"/>
        <w:numPr>
          <w:ilvl w:val="0"/>
          <w:numId w:val="561"/>
        </w:numPr>
        <w:contextualSpacing/>
      </w:pPr>
      <w:r>
        <w:t>&lt;draw:g&gt;</w:t>
      </w:r>
    </w:p>
    <w:p w:rsidR="00C81F29" w:rsidRDefault="00B2009B">
      <w:pPr>
        <w:pStyle w:val="ListParagraph"/>
        <w:numPr>
          <w:ilvl w:val="0"/>
          <w:numId w:val="561"/>
        </w:numPr>
        <w:contextualSpacing/>
      </w:pPr>
      <w:r>
        <w:t>&lt;draw:f</w:t>
      </w:r>
      <w:r>
        <w:t>rame&gt; containing the elements &lt;draw:image&gt;, &lt;draw:text-box&gt;, or &lt;draw:object-ole&gt;</w:t>
      </w:r>
    </w:p>
    <w:p w:rsidR="00C81F29" w:rsidRDefault="00B2009B">
      <w:pPr>
        <w:pStyle w:val="ListParagraph"/>
        <w:numPr>
          <w:ilvl w:val="0"/>
          <w:numId w:val="561"/>
        </w:numPr>
      </w:pPr>
      <w:r>
        <w:t xml:space="preserve">&lt;draw:custom-shape&gt; </w:t>
      </w:r>
    </w:p>
    <w:p w:rsidR="00C81F29" w:rsidRDefault="00B2009B">
      <w:pPr>
        <w:pStyle w:val="Heading3"/>
      </w:pPr>
      <w:bookmarkStart w:id="2281" w:name="section_4784e8b977ec476e959723f12392688c"/>
      <w:bookmarkStart w:id="2282" w:name="_Toc174685814"/>
      <w:r>
        <w:lastRenderedPageBreak/>
        <w:t>Part 3 Section 20.172, draw:symbol-color</w:t>
      </w:r>
      <w:bookmarkEnd w:id="2281"/>
      <w:bookmarkEnd w:id="2282"/>
      <w:r>
        <w:fldChar w:fldCharType="begin"/>
      </w:r>
      <w:r>
        <w:instrText xml:space="preserve"> XE "draw\:symbol-color" </w:instrText>
      </w:r>
      <w:r>
        <w:fldChar w:fldCharType="end"/>
      </w:r>
    </w:p>
    <w:p w:rsidR="00C81F29" w:rsidRDefault="00B2009B">
      <w:pPr>
        <w:pStyle w:val="Definition-Field"/>
      </w:pPr>
      <w:r>
        <w:t xml:space="preserve">a.   </w:t>
      </w:r>
      <w:r>
        <w:rPr>
          <w:i/>
        </w:rPr>
        <w:t>The standard defines the attribute draw:symbol-color, contained within the eleme</w:t>
      </w:r>
      <w:r>
        <w:rPr>
          <w:i/>
        </w:rPr>
        <w:t>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w:t>
      </w:r>
      <w:r>
        <w: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draw:symbol-color, contained within the element &lt;style:graphic-properties&gt;</w:t>
      </w:r>
    </w:p>
    <w:p w:rsidR="00C81F29" w:rsidRDefault="00B2009B">
      <w:pPr>
        <w:pStyle w:val="Definition-Field2"/>
      </w:pPr>
      <w:r>
        <w:t>Excel 2013 does not support this attr</w:t>
      </w:r>
      <w:r>
        <w:t>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w:t>
      </w:r>
      <w:r>
        <w: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draw:symbol-color, contained within the element &lt;style:graphic-properties&gt;</w:t>
      </w:r>
    </w:p>
    <w:p w:rsidR="00C81F29" w:rsidRDefault="00B2009B">
      <w:pPr>
        <w:pStyle w:val="Definition-Field2"/>
      </w:pPr>
      <w:r>
        <w:t>PowerPoint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283" w:name="section_f18c8820313e47bb8f96edf24c183308"/>
      <w:bookmarkStart w:id="2284" w:name="_Toc174685815"/>
      <w:r>
        <w:t>Part 3 Section 20.173, draw:textarea-horizontal-align</w:t>
      </w:r>
      <w:bookmarkEnd w:id="2283"/>
      <w:bookmarkEnd w:id="2284"/>
      <w:r>
        <w:fldChar w:fldCharType="begin"/>
      </w:r>
      <w:r>
        <w:instrText xml:space="preserve"> XE "draw\:textarea-horizontal-align" </w:instrText>
      </w:r>
      <w:r>
        <w:fldChar w:fldCharType="end"/>
      </w:r>
    </w:p>
    <w:p w:rsidR="00C81F29" w:rsidRDefault="00B2009B">
      <w:pPr>
        <w:pStyle w:val="Definition-Field"/>
      </w:pPr>
      <w:r>
        <w:t xml:space="preserve">a.   </w:t>
      </w:r>
      <w:r>
        <w:rPr>
          <w:i/>
        </w:rPr>
        <w:t>The standard defines the attribute draw:textarea-horizontal-align, 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conversion between ODF anchoring properties (draw:textarea-vertical-align and draw:textarea-horizontal-align) an</w:t>
      </w:r>
      <w:r>
        <w:t>d OOXML anchoring properties ("bodyPr anchor" and "bodyPr anchorCtr") is dependent on text direction attributes (style:writing-mode in ODF and "bodyPr vert" in OOXML). On write, OOXML anchoring properties are evaluated relative to the text direction of the</w:t>
      </w:r>
      <w:r>
        <w:t xml:space="preserve"> text within the text box (or shape) and then mapped to ODF relative to the text box regardless of text direction within the shape. </w:t>
      </w:r>
    </w:p>
    <w:p w:rsidR="00C81F29" w:rsidRDefault="00B2009B">
      <w:pPr>
        <w:pStyle w:val="Definition-Field"/>
      </w:pPr>
      <w:r>
        <w:t xml:space="preserve">b.   </w:t>
      </w:r>
      <w:r>
        <w:rPr>
          <w:i/>
        </w:rPr>
        <w:t>The standard defines the attribute draw:textarea-horizontal-align, contained within the element &lt;style:graphic-propert</w:t>
      </w:r>
      <w:r>
        <w:rPr>
          <w:i/>
        </w:rPr>
        <w:t>ies&gt;</w:t>
      </w:r>
    </w:p>
    <w:p w:rsidR="00C81F29" w:rsidRDefault="00B2009B">
      <w:pPr>
        <w:pStyle w:val="Definition-Field2"/>
      </w:pPr>
      <w:r>
        <w:t>OfficeArt Math in Excel 2013 supports this attribute on save for text in text boxes and shapes, SmartArt, and chart titles and labels, and on load for text in the following elements:</w:t>
      </w:r>
    </w:p>
    <w:p w:rsidR="00C81F29" w:rsidRDefault="00B2009B">
      <w:pPr>
        <w:pStyle w:val="ListParagraph"/>
        <w:numPr>
          <w:ilvl w:val="0"/>
          <w:numId w:val="562"/>
        </w:numPr>
        <w:contextualSpacing/>
      </w:pPr>
      <w:r>
        <w:t>&lt;draw:rect&gt;</w:t>
      </w:r>
    </w:p>
    <w:p w:rsidR="00C81F29" w:rsidRDefault="00B2009B">
      <w:pPr>
        <w:pStyle w:val="ListParagraph"/>
        <w:numPr>
          <w:ilvl w:val="0"/>
          <w:numId w:val="562"/>
        </w:numPr>
        <w:contextualSpacing/>
      </w:pPr>
      <w:r>
        <w:t>&lt;draw:polyline&gt;</w:t>
      </w:r>
    </w:p>
    <w:p w:rsidR="00C81F29" w:rsidRDefault="00B2009B">
      <w:pPr>
        <w:pStyle w:val="ListParagraph"/>
        <w:numPr>
          <w:ilvl w:val="0"/>
          <w:numId w:val="562"/>
        </w:numPr>
        <w:contextualSpacing/>
      </w:pPr>
      <w:r>
        <w:t>&lt;draw:polygon&gt;</w:t>
      </w:r>
    </w:p>
    <w:p w:rsidR="00C81F29" w:rsidRDefault="00B2009B">
      <w:pPr>
        <w:pStyle w:val="ListParagraph"/>
        <w:numPr>
          <w:ilvl w:val="0"/>
          <w:numId w:val="562"/>
        </w:numPr>
        <w:contextualSpacing/>
      </w:pPr>
      <w:r>
        <w:t>&lt;draw:regular-polygon&gt;</w:t>
      </w:r>
    </w:p>
    <w:p w:rsidR="00C81F29" w:rsidRDefault="00B2009B">
      <w:pPr>
        <w:pStyle w:val="ListParagraph"/>
        <w:numPr>
          <w:ilvl w:val="0"/>
          <w:numId w:val="562"/>
        </w:numPr>
        <w:contextualSpacing/>
      </w:pPr>
      <w:r>
        <w:t>&lt;d</w:t>
      </w:r>
      <w:r>
        <w:t>raw:path&gt;</w:t>
      </w:r>
    </w:p>
    <w:p w:rsidR="00C81F29" w:rsidRDefault="00B2009B">
      <w:pPr>
        <w:pStyle w:val="ListParagraph"/>
        <w:numPr>
          <w:ilvl w:val="0"/>
          <w:numId w:val="562"/>
        </w:numPr>
        <w:contextualSpacing/>
      </w:pPr>
      <w:r>
        <w:t>&lt;draw:circle&gt;</w:t>
      </w:r>
    </w:p>
    <w:p w:rsidR="00C81F29" w:rsidRDefault="00B2009B">
      <w:pPr>
        <w:pStyle w:val="ListParagraph"/>
        <w:numPr>
          <w:ilvl w:val="0"/>
          <w:numId w:val="562"/>
        </w:numPr>
        <w:contextualSpacing/>
      </w:pPr>
      <w:r>
        <w:t>&lt;draw:ellipse&gt;</w:t>
      </w:r>
    </w:p>
    <w:p w:rsidR="00C81F29" w:rsidRDefault="00B2009B">
      <w:pPr>
        <w:pStyle w:val="ListParagraph"/>
        <w:numPr>
          <w:ilvl w:val="0"/>
          <w:numId w:val="562"/>
        </w:numPr>
        <w:contextualSpacing/>
      </w:pPr>
      <w:r>
        <w:t>&lt;draw:caption&gt;</w:t>
      </w:r>
    </w:p>
    <w:p w:rsidR="00C81F29" w:rsidRDefault="00B2009B">
      <w:pPr>
        <w:pStyle w:val="ListParagraph"/>
        <w:numPr>
          <w:ilvl w:val="0"/>
          <w:numId w:val="562"/>
        </w:numPr>
        <w:contextualSpacing/>
      </w:pPr>
      <w:r>
        <w:t>&lt;draw:measure&gt;</w:t>
      </w:r>
    </w:p>
    <w:p w:rsidR="00C81F29" w:rsidRDefault="00B2009B">
      <w:pPr>
        <w:pStyle w:val="ListParagraph"/>
        <w:numPr>
          <w:ilvl w:val="0"/>
          <w:numId w:val="562"/>
        </w:numPr>
        <w:contextualSpacing/>
      </w:pPr>
      <w:r>
        <w:t>&lt;draw:frame&gt;</w:t>
      </w:r>
    </w:p>
    <w:p w:rsidR="00C81F29" w:rsidRDefault="00B2009B">
      <w:pPr>
        <w:pStyle w:val="ListParagraph"/>
        <w:numPr>
          <w:ilvl w:val="0"/>
          <w:numId w:val="562"/>
        </w:numPr>
        <w:contextualSpacing/>
      </w:pPr>
      <w:r>
        <w:t>&lt;draw:text-box&gt;</w:t>
      </w:r>
    </w:p>
    <w:p w:rsidR="00C81F29" w:rsidRDefault="00B2009B">
      <w:pPr>
        <w:pStyle w:val="ListParagraph"/>
        <w:numPr>
          <w:ilvl w:val="0"/>
          <w:numId w:val="562"/>
        </w:numPr>
      </w:pPr>
      <w:r>
        <w:t>&lt;draw:custom-shape&gt;</w:t>
      </w:r>
    </w:p>
    <w:p w:rsidR="00C81F29" w:rsidRDefault="00B2009B">
      <w:pPr>
        <w:pStyle w:val="Definition-Field2"/>
      </w:pPr>
      <w:r>
        <w:t>The conversion between anchoring properties in the standard ("draw:textarea-vertical-align" and "draw:textarea-horizontal-align") and OOXML anchoring properties ("bodyPr anchor" and "bodyPr anchorCtr") is dependent on text direction attributes (style:writi</w:t>
      </w:r>
      <w:r>
        <w:t xml:space="preserve">ng-mode in the standard and "bodyPr vert" in OOXML). </w:t>
      </w:r>
    </w:p>
    <w:p w:rsidR="00C81F29" w:rsidRDefault="00B2009B">
      <w:pPr>
        <w:pStyle w:val="Definition-Field2"/>
      </w:pPr>
      <w:r>
        <w:t>On write, OOXML anchoring properties are evaluated relative to the text direction of the text within the text box (or shape) and then mapped to properties in the standard relative to the text box regard</w:t>
      </w:r>
      <w:r>
        <w:t xml:space="preserve">less of text direction within the shape. </w:t>
      </w:r>
    </w:p>
    <w:p w:rsidR="00C81F29" w:rsidRDefault="00B2009B">
      <w:pPr>
        <w:pStyle w:val="Definition-Field2"/>
      </w:pPr>
      <w:r>
        <w:t>On read, the reverse is true: anchoring values in the standard are evaluated relative to the position of the text box, regardless of text direction, and then are mapped to OOXML relative to the text direction withi</w:t>
      </w:r>
      <w:r>
        <w:t xml:space="preserve">n the text box. </w:t>
      </w:r>
    </w:p>
    <w:p w:rsidR="00C81F29" w:rsidRDefault="00B2009B">
      <w:pPr>
        <w:pStyle w:val="Definition-Field"/>
      </w:pPr>
      <w:r>
        <w:t xml:space="preserve">c.   </w:t>
      </w:r>
      <w:r>
        <w:rPr>
          <w:i/>
        </w:rPr>
        <w:t>The standard defines the attribute draw:textarea-horizontal-align,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563"/>
        </w:numPr>
        <w:contextualSpacing/>
      </w:pPr>
      <w:r>
        <w:t>&lt;draw:rec</w:t>
      </w:r>
      <w:r>
        <w:t>t&gt;</w:t>
      </w:r>
    </w:p>
    <w:p w:rsidR="00C81F29" w:rsidRDefault="00B2009B">
      <w:pPr>
        <w:pStyle w:val="ListParagraph"/>
        <w:numPr>
          <w:ilvl w:val="0"/>
          <w:numId w:val="563"/>
        </w:numPr>
        <w:contextualSpacing/>
      </w:pPr>
      <w:r>
        <w:t>&lt;draw:polyline&gt;</w:t>
      </w:r>
    </w:p>
    <w:p w:rsidR="00C81F29" w:rsidRDefault="00B2009B">
      <w:pPr>
        <w:pStyle w:val="ListParagraph"/>
        <w:numPr>
          <w:ilvl w:val="0"/>
          <w:numId w:val="563"/>
        </w:numPr>
        <w:contextualSpacing/>
      </w:pPr>
      <w:r>
        <w:t>&lt;draw:polygon&gt;</w:t>
      </w:r>
    </w:p>
    <w:p w:rsidR="00C81F29" w:rsidRDefault="00B2009B">
      <w:pPr>
        <w:pStyle w:val="ListParagraph"/>
        <w:numPr>
          <w:ilvl w:val="0"/>
          <w:numId w:val="563"/>
        </w:numPr>
        <w:contextualSpacing/>
      </w:pPr>
      <w:r>
        <w:t>&lt;draw:regular-polygon&gt;</w:t>
      </w:r>
    </w:p>
    <w:p w:rsidR="00C81F29" w:rsidRDefault="00B2009B">
      <w:pPr>
        <w:pStyle w:val="ListParagraph"/>
        <w:numPr>
          <w:ilvl w:val="0"/>
          <w:numId w:val="563"/>
        </w:numPr>
        <w:contextualSpacing/>
      </w:pPr>
      <w:r>
        <w:t>&lt;draw:path&gt;</w:t>
      </w:r>
    </w:p>
    <w:p w:rsidR="00C81F29" w:rsidRDefault="00B2009B">
      <w:pPr>
        <w:pStyle w:val="ListParagraph"/>
        <w:numPr>
          <w:ilvl w:val="0"/>
          <w:numId w:val="563"/>
        </w:numPr>
        <w:contextualSpacing/>
      </w:pPr>
      <w:r>
        <w:t>&lt;draw:circle&gt;</w:t>
      </w:r>
    </w:p>
    <w:p w:rsidR="00C81F29" w:rsidRDefault="00B2009B">
      <w:pPr>
        <w:pStyle w:val="ListParagraph"/>
        <w:numPr>
          <w:ilvl w:val="0"/>
          <w:numId w:val="563"/>
        </w:numPr>
        <w:contextualSpacing/>
      </w:pPr>
      <w:r>
        <w:t>&lt;draw:ellipse&gt;</w:t>
      </w:r>
    </w:p>
    <w:p w:rsidR="00C81F29" w:rsidRDefault="00B2009B">
      <w:pPr>
        <w:pStyle w:val="ListParagraph"/>
        <w:numPr>
          <w:ilvl w:val="0"/>
          <w:numId w:val="563"/>
        </w:numPr>
        <w:contextualSpacing/>
      </w:pPr>
      <w:r>
        <w:t>&lt;draw:caption&gt;</w:t>
      </w:r>
    </w:p>
    <w:p w:rsidR="00C81F29" w:rsidRDefault="00B2009B">
      <w:pPr>
        <w:pStyle w:val="ListParagraph"/>
        <w:numPr>
          <w:ilvl w:val="0"/>
          <w:numId w:val="563"/>
        </w:numPr>
        <w:contextualSpacing/>
      </w:pPr>
      <w:r>
        <w:t>&lt;draw:measure&gt;</w:t>
      </w:r>
    </w:p>
    <w:p w:rsidR="00C81F29" w:rsidRDefault="00B2009B">
      <w:pPr>
        <w:pStyle w:val="ListParagraph"/>
        <w:numPr>
          <w:ilvl w:val="0"/>
          <w:numId w:val="563"/>
        </w:numPr>
        <w:contextualSpacing/>
      </w:pPr>
      <w:r>
        <w:t>&lt;draw:text-box&gt;</w:t>
      </w:r>
    </w:p>
    <w:p w:rsidR="00C81F29" w:rsidRDefault="00B2009B">
      <w:pPr>
        <w:pStyle w:val="ListParagraph"/>
        <w:numPr>
          <w:ilvl w:val="0"/>
          <w:numId w:val="563"/>
        </w:numPr>
        <w:contextualSpacing/>
      </w:pPr>
      <w:r>
        <w:t>&lt;draw:frame&gt;</w:t>
      </w:r>
    </w:p>
    <w:p w:rsidR="00C81F29" w:rsidRDefault="00B2009B">
      <w:pPr>
        <w:pStyle w:val="ListParagraph"/>
        <w:numPr>
          <w:ilvl w:val="0"/>
          <w:numId w:val="563"/>
        </w:numPr>
      </w:pPr>
      <w:r>
        <w:t>&lt;draw:custom-shape&gt;</w:t>
      </w:r>
    </w:p>
    <w:p w:rsidR="00C81F29" w:rsidRDefault="00B2009B">
      <w:pPr>
        <w:pStyle w:val="Definition-Field2"/>
      </w:pPr>
      <w:r>
        <w:lastRenderedPageBreak/>
        <w:t xml:space="preserve">The conversion between ODF anchoring properties (draw:textarea-vertical-align and draw:textarea-horizontal-align) and PowerPoint anchoring properties ("bodyPr anchor" and "bodyPr anchorCtr") is dependent on text direction attributes (style:writing-mode in </w:t>
      </w:r>
      <w:r>
        <w:t xml:space="preserve">ODF and "bodyPr vert" in PowerPoint). On write, PowerPoint anchoring properties are evaluated relative to the text direction of the text within the text box (or shape) and then mapped to ODF relative to the text box regardless of text direction within the </w:t>
      </w:r>
      <w:r>
        <w:t xml:space="preserve">shape. On read, the reverse is true: ODF anchoring values are evaluated relative to the position of the text box, regardless of text direction, and then are mapped to PowerPoint relative to the text direction within the text box. </w:t>
      </w:r>
    </w:p>
    <w:p w:rsidR="00C81F29" w:rsidRDefault="00B2009B">
      <w:pPr>
        <w:pStyle w:val="Heading3"/>
      </w:pPr>
      <w:bookmarkStart w:id="2285" w:name="section_0701b5c57ae7480788d2245880b22175"/>
      <w:bookmarkStart w:id="2286" w:name="_Toc174685816"/>
      <w:r>
        <w:t>Part 3 Section 20.174, dr</w:t>
      </w:r>
      <w:r>
        <w:t>aw:textarea-vertical-align</w:t>
      </w:r>
      <w:bookmarkEnd w:id="2285"/>
      <w:bookmarkEnd w:id="2286"/>
      <w:r>
        <w:fldChar w:fldCharType="begin"/>
      </w:r>
      <w:r>
        <w:instrText xml:space="preserve"> XE "draw\:textarea-vertical-align" </w:instrText>
      </w:r>
      <w:r>
        <w:fldChar w:fldCharType="end"/>
      </w:r>
    </w:p>
    <w:p w:rsidR="00C81F29" w:rsidRDefault="00B2009B">
      <w:pPr>
        <w:pStyle w:val="Definition-Field"/>
      </w:pPr>
      <w:r>
        <w:t xml:space="preserve">a.   </w:t>
      </w:r>
      <w:r>
        <w:rPr>
          <w:i/>
        </w:rPr>
        <w:t>The standard defines the attribute draw:textarea-vertical-align, contained within the element &lt;style:graphic-properties&gt;</w:t>
      </w:r>
    </w:p>
    <w:p w:rsidR="00C81F29" w:rsidRDefault="00B2009B">
      <w:pPr>
        <w:pStyle w:val="Definition-Field2"/>
      </w:pPr>
      <w:hyperlink w:anchor="gt_5b584f32-a3d3-4a21-aed2-3ee39deb4883">
        <w:r>
          <w:rPr>
            <w:rStyle w:val="HyperlinkGreen"/>
            <w:b/>
          </w:rPr>
          <w:t>Off</w:t>
        </w:r>
        <w:r>
          <w:rPr>
            <w:rStyle w:val="HyperlinkGreen"/>
            <w:b/>
          </w:rPr>
          <w:t>iceArt Math</w:t>
        </w:r>
      </w:hyperlink>
      <w:r>
        <w:t xml:space="preserve"> in Word 2013 supports this attribute on save for text in SmartArt and chart titles and labels.   The conversion between ODF anchoring properties ("draw:textarea-vertical-align" and "draw:textarea-horizontal-align") and OOXML anchoring propertie</w:t>
      </w:r>
      <w:r>
        <w:t>s ("bodyPr anchor" and "bodyPr anchorCtr") is dependent on text direction attributes ("style:writing-mode" in ODF and "bodyPr vert" in OOXML). On write, OOXML anchoring properties are evaluated relative to the text direction of the text within the text box</w:t>
      </w:r>
      <w:r>
        <w:t xml:space="preserve"> (or shape) and then mapped to ODF relative to the text box regardless of text direction within the shape. </w:t>
      </w:r>
    </w:p>
    <w:p w:rsidR="00C81F29" w:rsidRDefault="00B2009B">
      <w:pPr>
        <w:pStyle w:val="Definition-Field"/>
      </w:pPr>
      <w:r>
        <w:t xml:space="preserve">b.   </w:t>
      </w:r>
      <w:r>
        <w:rPr>
          <w:i/>
        </w:rPr>
        <w:t>The standard defines the attribute draw:textarea-vertical-align, contained within the element &lt;style:graphic-properties&gt;</w:t>
      </w:r>
    </w:p>
    <w:p w:rsidR="00C81F29" w:rsidRDefault="00B2009B">
      <w:pPr>
        <w:pStyle w:val="Definition-Field2"/>
      </w:pPr>
      <w:r>
        <w:t>OfficeArt Math in Exce</w:t>
      </w:r>
      <w:r>
        <w:t>l 2013 supports this attribute on load for text in the following elements:</w:t>
      </w:r>
    </w:p>
    <w:p w:rsidR="00C81F29" w:rsidRDefault="00B2009B">
      <w:pPr>
        <w:pStyle w:val="ListParagraph"/>
        <w:numPr>
          <w:ilvl w:val="0"/>
          <w:numId w:val="564"/>
        </w:numPr>
        <w:contextualSpacing/>
      </w:pPr>
      <w:r>
        <w:t>&lt;draw:rect&gt;</w:t>
      </w:r>
    </w:p>
    <w:p w:rsidR="00C81F29" w:rsidRDefault="00B2009B">
      <w:pPr>
        <w:pStyle w:val="ListParagraph"/>
        <w:numPr>
          <w:ilvl w:val="0"/>
          <w:numId w:val="564"/>
        </w:numPr>
        <w:contextualSpacing/>
      </w:pPr>
      <w:r>
        <w:t>&lt;draw:polyline&gt;</w:t>
      </w:r>
    </w:p>
    <w:p w:rsidR="00C81F29" w:rsidRDefault="00B2009B">
      <w:pPr>
        <w:pStyle w:val="ListParagraph"/>
        <w:numPr>
          <w:ilvl w:val="0"/>
          <w:numId w:val="564"/>
        </w:numPr>
        <w:contextualSpacing/>
      </w:pPr>
      <w:r>
        <w:t>&lt;draw:polygon&gt;</w:t>
      </w:r>
    </w:p>
    <w:p w:rsidR="00C81F29" w:rsidRDefault="00B2009B">
      <w:pPr>
        <w:pStyle w:val="ListParagraph"/>
        <w:numPr>
          <w:ilvl w:val="0"/>
          <w:numId w:val="564"/>
        </w:numPr>
        <w:contextualSpacing/>
      </w:pPr>
      <w:r>
        <w:t>&lt;draw:regular-polygon&gt;</w:t>
      </w:r>
    </w:p>
    <w:p w:rsidR="00C81F29" w:rsidRDefault="00B2009B">
      <w:pPr>
        <w:pStyle w:val="ListParagraph"/>
        <w:numPr>
          <w:ilvl w:val="0"/>
          <w:numId w:val="564"/>
        </w:numPr>
        <w:contextualSpacing/>
      </w:pPr>
      <w:r>
        <w:t>&lt;draw:path&gt;</w:t>
      </w:r>
    </w:p>
    <w:p w:rsidR="00C81F29" w:rsidRDefault="00B2009B">
      <w:pPr>
        <w:pStyle w:val="ListParagraph"/>
        <w:numPr>
          <w:ilvl w:val="0"/>
          <w:numId w:val="564"/>
        </w:numPr>
        <w:contextualSpacing/>
      </w:pPr>
      <w:r>
        <w:t>&lt;draw:circle&gt;</w:t>
      </w:r>
    </w:p>
    <w:p w:rsidR="00C81F29" w:rsidRDefault="00B2009B">
      <w:pPr>
        <w:pStyle w:val="ListParagraph"/>
        <w:numPr>
          <w:ilvl w:val="0"/>
          <w:numId w:val="564"/>
        </w:numPr>
        <w:contextualSpacing/>
      </w:pPr>
      <w:r>
        <w:t>&lt;draw:ellipse&gt;</w:t>
      </w:r>
    </w:p>
    <w:p w:rsidR="00C81F29" w:rsidRDefault="00B2009B">
      <w:pPr>
        <w:pStyle w:val="ListParagraph"/>
        <w:numPr>
          <w:ilvl w:val="0"/>
          <w:numId w:val="564"/>
        </w:numPr>
        <w:contextualSpacing/>
      </w:pPr>
      <w:r>
        <w:t>&lt;draw:caption&gt;</w:t>
      </w:r>
    </w:p>
    <w:p w:rsidR="00C81F29" w:rsidRDefault="00B2009B">
      <w:pPr>
        <w:pStyle w:val="ListParagraph"/>
        <w:numPr>
          <w:ilvl w:val="0"/>
          <w:numId w:val="564"/>
        </w:numPr>
        <w:contextualSpacing/>
      </w:pPr>
      <w:r>
        <w:t>&lt;draw:measure&gt;</w:t>
      </w:r>
    </w:p>
    <w:p w:rsidR="00C81F29" w:rsidRDefault="00B2009B">
      <w:pPr>
        <w:pStyle w:val="ListParagraph"/>
        <w:numPr>
          <w:ilvl w:val="0"/>
          <w:numId w:val="564"/>
        </w:numPr>
        <w:contextualSpacing/>
      </w:pPr>
      <w:r>
        <w:t>&lt;draw:frame&gt;</w:t>
      </w:r>
    </w:p>
    <w:p w:rsidR="00C81F29" w:rsidRDefault="00B2009B">
      <w:pPr>
        <w:pStyle w:val="ListParagraph"/>
        <w:numPr>
          <w:ilvl w:val="0"/>
          <w:numId w:val="564"/>
        </w:numPr>
        <w:contextualSpacing/>
      </w:pPr>
      <w:r>
        <w:t>&lt;draw:text-box&gt;</w:t>
      </w:r>
    </w:p>
    <w:p w:rsidR="00C81F29" w:rsidRDefault="00B2009B">
      <w:pPr>
        <w:pStyle w:val="ListParagraph"/>
        <w:numPr>
          <w:ilvl w:val="0"/>
          <w:numId w:val="564"/>
        </w:numPr>
      </w:pPr>
      <w:r>
        <w:t>&lt;</w:t>
      </w:r>
      <w:r>
        <w:t>draw:custom-shape&gt;</w:t>
      </w:r>
    </w:p>
    <w:p w:rsidR="00C81F29" w:rsidRDefault="00B2009B">
      <w:pPr>
        <w:pStyle w:val="Definition-Field2"/>
      </w:pPr>
      <w:r>
        <w:t>OfficeArt Math in Excel 2013 supports this attribute on save for text in text boxes and shapes, SmartArt, and chart titles and labels.  The conversion between ODF anchoring properties (draw:textarea-vertical-align and draw:textarea-horiz</w:t>
      </w:r>
      <w:r>
        <w:t>ontal-align) and OOXML anchoring properties ("bodyPr anchor" and "bodyPr anchorCtr") is dependent on text direction attributes (style:writing-mode in ODF and "bodyPr vert" in OOXML). On write, OOXML anchoring properties are evaluated relative to the text d</w:t>
      </w:r>
      <w:r>
        <w:t>irection of the text within the text box (or shape) and then mapped to ODF relative to the text box regardless of text direction within the shape. On read, the reverse is true: ODF anchoring values are evaluated relative to the position of the text box, re</w:t>
      </w:r>
      <w:r>
        <w:t xml:space="preserve">gardless of text direction, and then are mapped to OOXML relative to the text direction within the text box. </w:t>
      </w:r>
    </w:p>
    <w:p w:rsidR="00C81F29" w:rsidRDefault="00B2009B">
      <w:pPr>
        <w:pStyle w:val="Definition-Field"/>
      </w:pPr>
      <w:r>
        <w:t xml:space="preserve">c.   </w:t>
      </w:r>
      <w:r>
        <w:rPr>
          <w:i/>
        </w:rPr>
        <w:t>The standard defines the attribute draw:textarea-vertical-align, contained within the element &lt;style:graphic-properties&gt;</w:t>
      </w:r>
    </w:p>
    <w:p w:rsidR="00C81F29" w:rsidRDefault="00B2009B">
      <w:pPr>
        <w:pStyle w:val="Definition-Field2"/>
      </w:pPr>
      <w:r>
        <w:t>OfficeArt Math in Po</w:t>
      </w:r>
      <w:r>
        <w:t>werPoint 2013 supports this attribute on load for text in &lt;the following elements:</w:t>
      </w:r>
    </w:p>
    <w:p w:rsidR="00C81F29" w:rsidRDefault="00B2009B">
      <w:pPr>
        <w:pStyle w:val="ListParagraph"/>
        <w:numPr>
          <w:ilvl w:val="0"/>
          <w:numId w:val="565"/>
        </w:numPr>
        <w:contextualSpacing/>
      </w:pPr>
      <w:r>
        <w:t>&lt;draw:rect&gt;</w:t>
      </w:r>
    </w:p>
    <w:p w:rsidR="00C81F29" w:rsidRDefault="00B2009B">
      <w:pPr>
        <w:pStyle w:val="ListParagraph"/>
        <w:numPr>
          <w:ilvl w:val="0"/>
          <w:numId w:val="565"/>
        </w:numPr>
        <w:contextualSpacing/>
      </w:pPr>
      <w:r>
        <w:t>&lt;draw:polyline&gt;</w:t>
      </w:r>
    </w:p>
    <w:p w:rsidR="00C81F29" w:rsidRDefault="00B2009B">
      <w:pPr>
        <w:pStyle w:val="ListParagraph"/>
        <w:numPr>
          <w:ilvl w:val="0"/>
          <w:numId w:val="565"/>
        </w:numPr>
        <w:contextualSpacing/>
      </w:pPr>
      <w:r>
        <w:t>&lt;draw:polygon&gt;</w:t>
      </w:r>
    </w:p>
    <w:p w:rsidR="00C81F29" w:rsidRDefault="00B2009B">
      <w:pPr>
        <w:pStyle w:val="ListParagraph"/>
        <w:numPr>
          <w:ilvl w:val="0"/>
          <w:numId w:val="565"/>
        </w:numPr>
        <w:contextualSpacing/>
      </w:pPr>
      <w:r>
        <w:lastRenderedPageBreak/>
        <w:t>&lt;draw:regular-polygon&gt;</w:t>
      </w:r>
    </w:p>
    <w:p w:rsidR="00C81F29" w:rsidRDefault="00B2009B">
      <w:pPr>
        <w:pStyle w:val="ListParagraph"/>
        <w:numPr>
          <w:ilvl w:val="0"/>
          <w:numId w:val="565"/>
        </w:numPr>
        <w:contextualSpacing/>
      </w:pPr>
      <w:r>
        <w:t>&lt;draw:path&gt;</w:t>
      </w:r>
    </w:p>
    <w:p w:rsidR="00C81F29" w:rsidRDefault="00B2009B">
      <w:pPr>
        <w:pStyle w:val="ListParagraph"/>
        <w:numPr>
          <w:ilvl w:val="0"/>
          <w:numId w:val="565"/>
        </w:numPr>
        <w:contextualSpacing/>
      </w:pPr>
      <w:r>
        <w:t>&lt;draw:circle&gt;</w:t>
      </w:r>
    </w:p>
    <w:p w:rsidR="00C81F29" w:rsidRDefault="00B2009B">
      <w:pPr>
        <w:pStyle w:val="ListParagraph"/>
        <w:numPr>
          <w:ilvl w:val="0"/>
          <w:numId w:val="565"/>
        </w:numPr>
        <w:contextualSpacing/>
      </w:pPr>
      <w:r>
        <w:t>&lt;draw:ellipse&gt;</w:t>
      </w:r>
    </w:p>
    <w:p w:rsidR="00C81F29" w:rsidRDefault="00B2009B">
      <w:pPr>
        <w:pStyle w:val="ListParagraph"/>
        <w:numPr>
          <w:ilvl w:val="0"/>
          <w:numId w:val="565"/>
        </w:numPr>
        <w:contextualSpacing/>
      </w:pPr>
      <w:r>
        <w:t>&lt;draw:caption&gt;</w:t>
      </w:r>
    </w:p>
    <w:p w:rsidR="00C81F29" w:rsidRDefault="00B2009B">
      <w:pPr>
        <w:pStyle w:val="ListParagraph"/>
        <w:numPr>
          <w:ilvl w:val="0"/>
          <w:numId w:val="565"/>
        </w:numPr>
        <w:contextualSpacing/>
      </w:pPr>
      <w:r>
        <w:t>&lt;draw:measure&gt;</w:t>
      </w:r>
    </w:p>
    <w:p w:rsidR="00C81F29" w:rsidRDefault="00B2009B">
      <w:pPr>
        <w:pStyle w:val="ListParagraph"/>
        <w:numPr>
          <w:ilvl w:val="0"/>
          <w:numId w:val="565"/>
        </w:numPr>
        <w:contextualSpacing/>
      </w:pPr>
      <w:r>
        <w:t>&lt;draw:frame&gt;</w:t>
      </w:r>
    </w:p>
    <w:p w:rsidR="00C81F29" w:rsidRDefault="00B2009B">
      <w:pPr>
        <w:pStyle w:val="ListParagraph"/>
        <w:numPr>
          <w:ilvl w:val="0"/>
          <w:numId w:val="565"/>
        </w:numPr>
        <w:contextualSpacing/>
      </w:pPr>
      <w:r>
        <w:t>&lt;draw:text-box&gt;</w:t>
      </w:r>
    </w:p>
    <w:p w:rsidR="00C81F29" w:rsidRDefault="00B2009B">
      <w:pPr>
        <w:pStyle w:val="ListParagraph"/>
        <w:numPr>
          <w:ilvl w:val="0"/>
          <w:numId w:val="565"/>
        </w:numPr>
      </w:pPr>
      <w:r>
        <w:t>&lt;draw:c</w:t>
      </w:r>
      <w:r>
        <w:t>ustom-shape&gt;</w:t>
      </w:r>
    </w:p>
    <w:p w:rsidR="00C81F29" w:rsidRDefault="00B2009B">
      <w:pPr>
        <w:pStyle w:val="Definition-Field2"/>
      </w:pPr>
      <w:r>
        <w:t>The conversion between ODF anchoring attributes (draw:textarea-vertical-align and draw:textarea-horizontal-align) and PowerPoint anchoring properties ("bodyPr anchor" and "bodyPr anchorCtr") is dependent on text direction attributes (style:wri</w:t>
      </w:r>
      <w:r>
        <w:t>ting-mode attribute in ODF and "bodyPr vert" in PowerPoint). On write, PowerPoint anchoring properties are evaluated relative to the text direction of the text within the text box (or shape) and then mapped to ODF relative to the text box regardless of tex</w:t>
      </w:r>
      <w:r>
        <w:t xml:space="preserve">t direction within the shape. On read, the reverse is true: ODF anchoring values are evaluated relative to the position of the text box, regardless of text direction, and then are mapped to PowerPoint relative to the text direction within the text box. </w:t>
      </w:r>
    </w:p>
    <w:p w:rsidR="00C81F29" w:rsidRDefault="00B2009B">
      <w:pPr>
        <w:pStyle w:val="Heading3"/>
      </w:pPr>
      <w:bookmarkStart w:id="2287" w:name="section_5efe889ea2a14500b0d6a5b39bbf9a20"/>
      <w:bookmarkStart w:id="2288" w:name="_Toc174685817"/>
      <w:r>
        <w:t>Pa</w:t>
      </w:r>
      <w:r>
        <w:t>rt 3 Section 20.175, draw:tile-repeat-offset</w:t>
      </w:r>
      <w:bookmarkEnd w:id="2287"/>
      <w:bookmarkEnd w:id="2288"/>
      <w:r>
        <w:fldChar w:fldCharType="begin"/>
      </w:r>
      <w:r>
        <w:instrText xml:space="preserve"> XE "draw\:tile-repeat-offset" </w:instrText>
      </w:r>
      <w:r>
        <w:fldChar w:fldCharType="end"/>
      </w:r>
    </w:p>
    <w:p w:rsidR="00C81F29" w:rsidRDefault="00B2009B">
      <w:pPr>
        <w:pStyle w:val="Definition-Field"/>
      </w:pPr>
      <w:r>
        <w:t xml:space="preserve">a.   </w:t>
      </w:r>
      <w:r>
        <w:rPr>
          <w:i/>
        </w:rPr>
        <w:t>The standard defines the attribute draw:tile-repeat-offset, contained within the element &lt;style:graphic-properties&gt;</w:t>
      </w:r>
    </w:p>
    <w:p w:rsidR="00C81F29" w:rsidRDefault="00B2009B">
      <w:pPr>
        <w:pStyle w:val="Definition-Field2"/>
      </w:pPr>
      <w:r>
        <w:t xml:space="preserve">Word 2013 does not support this attribute for a style </w:t>
      </w:r>
      <w:r>
        <w:t>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&lt;</w:t>
      </w:r>
      <w:r>
        <w:t xml:space="preserve">draw:custom-shape&gt; </w:t>
      </w:r>
    </w:p>
    <w:p w:rsidR="00C81F29" w:rsidRDefault="00B2009B">
      <w:pPr>
        <w:pStyle w:val="Definition-Field"/>
      </w:pPr>
      <w:r>
        <w:t xml:space="preserve">b.   </w:t>
      </w:r>
      <w:r>
        <w:rPr>
          <w:i/>
        </w:rPr>
        <w:t>The standard defines the attribute draw:tile-repeat-offset, contained within the element &lt;style:graphic-properties&gt;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w:t>
      </w:r>
      <w:r>
        <w:t>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draw</w:t>
      </w:r>
      <w:r>
        <w:rPr>
          <w:i/>
        </w:rPr>
        <w:t>:tile-repeat-offset, contained within the element &lt;style:graphic-properties&gt;</w:t>
      </w:r>
    </w:p>
    <w:p w:rsidR="00C81F29" w:rsidRDefault="00B2009B">
      <w:pPr>
        <w:pStyle w:val="Definition-Field2"/>
      </w:pPr>
      <w:r>
        <w:t>PowerPoint 2013 does not support this attribute for a style applied to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w:t>
      </w:r>
      <w:r>
        <w: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289" w:name="section_f2bedfda7f444215a195be246d3dc28d"/>
      <w:bookmarkStart w:id="2290" w:name="_Toc174685818"/>
      <w:r>
        <w:t>Part 3 Section 20.176, draw:visible-area-height</w:t>
      </w:r>
      <w:bookmarkEnd w:id="2289"/>
      <w:bookmarkEnd w:id="2290"/>
      <w:r>
        <w:fldChar w:fldCharType="begin"/>
      </w:r>
      <w:r>
        <w:instrText xml:space="preserve"> XE "draw\:visible-area-height" </w:instrText>
      </w:r>
      <w:r>
        <w:fldChar w:fldCharType="end"/>
      </w:r>
    </w:p>
    <w:p w:rsidR="00C81F29" w:rsidRDefault="00B2009B">
      <w:pPr>
        <w:pStyle w:val="Definition-Field"/>
      </w:pPr>
      <w:r>
        <w:t xml:space="preserve">a.   </w:t>
      </w:r>
      <w:r>
        <w:rPr>
          <w:i/>
        </w:rPr>
        <w:t>The standar</w:t>
      </w:r>
      <w:r>
        <w:rPr>
          <w:i/>
        </w:rPr>
        <w:t>d defines the attribute draw:visible-area-height,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draw:visible-area-height</w:t>
      </w:r>
    </w:p>
    <w:p w:rsidR="00C81F29" w:rsidRDefault="00B2009B">
      <w:pPr>
        <w:pStyle w:val="Definition-Field2"/>
      </w:pPr>
      <w:r>
        <w:t>This attribute is not supporte</w:t>
      </w:r>
      <w:r>
        <w:t>d in Excel 2013 or later.</w:t>
      </w:r>
    </w:p>
    <w:p w:rsidR="00C81F29" w:rsidRDefault="00B2009B">
      <w:pPr>
        <w:pStyle w:val="Definition-Field"/>
      </w:pPr>
      <w:r>
        <w:t xml:space="preserve">c.   </w:t>
      </w:r>
      <w:r>
        <w:rPr>
          <w:i/>
        </w:rPr>
        <w:t>The standard defines the attribute draw:visible-area-height,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91" w:name="section_20b044c7deee40b49fa8ebb92dac72e8"/>
      <w:bookmarkStart w:id="2292" w:name="_Toc174685819"/>
      <w:r>
        <w:t>Part 3 Section 20.177, draw:visible-area-left</w:t>
      </w:r>
      <w:bookmarkEnd w:id="2291"/>
      <w:bookmarkEnd w:id="2292"/>
      <w:r>
        <w:fldChar w:fldCharType="begin"/>
      </w:r>
      <w:r>
        <w:instrText xml:space="preserve"> X</w:instrText>
      </w:r>
      <w:r>
        <w:instrText xml:space="preserve">E "draw\:visible-area-left" </w:instrText>
      </w:r>
      <w:r>
        <w:fldChar w:fldCharType="end"/>
      </w:r>
    </w:p>
    <w:p w:rsidR="00C81F29" w:rsidRDefault="00B2009B">
      <w:pPr>
        <w:pStyle w:val="Definition-Field"/>
      </w:pPr>
      <w:r>
        <w:t xml:space="preserve">a.   </w:t>
      </w:r>
      <w:r>
        <w:rPr>
          <w:i/>
        </w:rPr>
        <w:t>The standard defines the attribute draw:visible-area-left,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draw:visible-area-left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draw:visible-area-left, contained within the element &lt;style:graphic-properties&gt;</w:t>
      </w:r>
    </w:p>
    <w:p w:rsidR="00C81F29" w:rsidRDefault="00B2009B">
      <w:pPr>
        <w:pStyle w:val="Definition-Field2"/>
      </w:pPr>
      <w:r>
        <w:t>This attribute is not supported in PowerPoint 2013 or lat</w:t>
      </w:r>
      <w:r>
        <w:t>er.</w:t>
      </w:r>
    </w:p>
    <w:p w:rsidR="00C81F29" w:rsidRDefault="00B2009B">
      <w:pPr>
        <w:pStyle w:val="Heading3"/>
      </w:pPr>
      <w:bookmarkStart w:id="2293" w:name="section_d5c61a8edeb64223ab92193a4f86391d"/>
      <w:bookmarkStart w:id="2294" w:name="_Toc174685820"/>
      <w:r>
        <w:t>Part 3 Section 20.178, draw:visible-area-top</w:t>
      </w:r>
      <w:bookmarkEnd w:id="2293"/>
      <w:bookmarkEnd w:id="2294"/>
      <w:r>
        <w:fldChar w:fldCharType="begin"/>
      </w:r>
      <w:r>
        <w:instrText xml:space="preserve"> XE "draw\:visible-area-top" </w:instrText>
      </w:r>
      <w:r>
        <w:fldChar w:fldCharType="end"/>
      </w:r>
    </w:p>
    <w:p w:rsidR="00C81F29" w:rsidRDefault="00B2009B">
      <w:pPr>
        <w:pStyle w:val="Definition-Field"/>
      </w:pPr>
      <w:r>
        <w:t xml:space="preserve">a.   </w:t>
      </w:r>
      <w:r>
        <w:rPr>
          <w:i/>
        </w:rPr>
        <w:t>The standard defines the attribute draw:visible-area-top,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draw:visible-area-top</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draw:visible-area-top, contained within the element &lt;style:graphic-properties&gt;</w:t>
      </w:r>
    </w:p>
    <w:p w:rsidR="00C81F29" w:rsidRDefault="00B2009B">
      <w:pPr>
        <w:pStyle w:val="Definition-Field2"/>
      </w:pPr>
      <w:r>
        <w:t>This attribute is n</w:t>
      </w:r>
      <w:r>
        <w:t>ot supported in PowerPoint 2013 or later.</w:t>
      </w:r>
    </w:p>
    <w:p w:rsidR="00C81F29" w:rsidRDefault="00B2009B">
      <w:pPr>
        <w:pStyle w:val="Heading3"/>
      </w:pPr>
      <w:bookmarkStart w:id="2295" w:name="section_08d9a1fee59f4e82ab660eb852026635"/>
      <w:bookmarkStart w:id="2296" w:name="_Toc174685821"/>
      <w:r>
        <w:lastRenderedPageBreak/>
        <w:t>Part 3 Section 20.179, draw:visible-area-width</w:t>
      </w:r>
      <w:bookmarkEnd w:id="2295"/>
      <w:bookmarkEnd w:id="2296"/>
      <w:r>
        <w:fldChar w:fldCharType="begin"/>
      </w:r>
      <w:r>
        <w:instrText xml:space="preserve"> XE "draw\:visible-area-width" </w:instrText>
      </w:r>
      <w:r>
        <w:fldChar w:fldCharType="end"/>
      </w:r>
    </w:p>
    <w:p w:rsidR="00C81F29" w:rsidRDefault="00B2009B">
      <w:pPr>
        <w:pStyle w:val="Definition-Field"/>
      </w:pPr>
      <w:r>
        <w:t xml:space="preserve">a.   </w:t>
      </w:r>
      <w:r>
        <w:rPr>
          <w:i/>
        </w:rPr>
        <w:t>The standard defines the attribute draw:visible-area-width, contained within the element &lt;style:graphic-properties&gt;</w:t>
      </w:r>
    </w:p>
    <w:p w:rsidR="00C81F29" w:rsidRDefault="00B2009B">
      <w:pPr>
        <w:pStyle w:val="Definition-Field2"/>
      </w:pPr>
      <w:r>
        <w:t>This attribut</w:t>
      </w:r>
      <w:r>
        <w:t>e is not supported in Word 2013 or later.</w:t>
      </w:r>
    </w:p>
    <w:p w:rsidR="00C81F29" w:rsidRDefault="00B2009B">
      <w:pPr>
        <w:pStyle w:val="Definition-Field"/>
      </w:pPr>
      <w:r>
        <w:t xml:space="preserve">b.   </w:t>
      </w:r>
      <w:r>
        <w:rPr>
          <w:i/>
        </w:rPr>
        <w:t>The standard defines the attribute draw:visible-area-width</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draw:visible-area-width, contained within the element </w:t>
      </w:r>
      <w:r>
        <w:rPr>
          <w:i/>
        </w:rPr>
        <w:t>&lt;style:graphic-properties&gt;</w:t>
      </w:r>
    </w:p>
    <w:p w:rsidR="00C81F29" w:rsidRDefault="00B2009B">
      <w:pPr>
        <w:pStyle w:val="Definition-Field2"/>
      </w:pPr>
      <w:r>
        <w:t>This attribute is not supported in PowerPoint 2013 or later.</w:t>
      </w:r>
    </w:p>
    <w:p w:rsidR="00C81F29" w:rsidRDefault="00B2009B">
      <w:pPr>
        <w:pStyle w:val="Heading3"/>
      </w:pPr>
      <w:bookmarkStart w:id="2297" w:name="section_be487be391dd4b9e858a339025d9a7e0"/>
      <w:bookmarkStart w:id="2298" w:name="_Toc174685822"/>
      <w:r>
        <w:t>Part 3 Section 20.180, draw:unit</w:t>
      </w:r>
      <w:bookmarkEnd w:id="2297"/>
      <w:bookmarkEnd w:id="2298"/>
      <w:r>
        <w:fldChar w:fldCharType="begin"/>
      </w:r>
      <w:r>
        <w:instrText xml:space="preserve"> XE "draw\:unit" </w:instrText>
      </w:r>
      <w:r>
        <w:fldChar w:fldCharType="end"/>
      </w:r>
    </w:p>
    <w:p w:rsidR="00C81F29" w:rsidRDefault="00B2009B">
      <w:pPr>
        <w:pStyle w:val="Definition-Field"/>
      </w:pPr>
      <w:r>
        <w:t xml:space="preserve">a.   </w:t>
      </w:r>
      <w:r>
        <w:rPr>
          <w:i/>
        </w:rPr>
        <w:t>The standard defines the attribute draw:unit, contained within the element &lt;style:graphic-properties&gt;</w:t>
      </w:r>
    </w:p>
    <w:p w:rsidR="00C81F29" w:rsidRDefault="00B2009B">
      <w:pPr>
        <w:pStyle w:val="Definition-Field2"/>
      </w:pPr>
      <w:r>
        <w:t>This attr</w:t>
      </w:r>
      <w:r>
        <w:t>ibute is not supported in Word 2013 or later.</w:t>
      </w:r>
    </w:p>
    <w:p w:rsidR="00C81F29" w:rsidRDefault="00B2009B">
      <w:pPr>
        <w:pStyle w:val="Definition-Field"/>
      </w:pPr>
      <w:r>
        <w:t xml:space="preserve">b.   </w:t>
      </w:r>
      <w:r>
        <w:rPr>
          <w:i/>
        </w:rPr>
        <w:t>The standard defines the attribute draw:unit,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draw:un</w:t>
      </w:r>
      <w:r>
        <w:rPr>
          <w:i/>
        </w:rPr>
        <w:t>it,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299" w:name="section_488e281ca0cb4dcd987839f86aa0aa61"/>
      <w:bookmarkStart w:id="2300" w:name="_Toc174685823"/>
      <w:r>
        <w:t>Part 3 Section 20.181, draw:wrap-influence-on-position</w:t>
      </w:r>
      <w:bookmarkEnd w:id="2299"/>
      <w:bookmarkEnd w:id="2300"/>
      <w:r>
        <w:fldChar w:fldCharType="begin"/>
      </w:r>
      <w:r>
        <w:instrText xml:space="preserve"> XE "draw\:wrap-influence-on-position" </w:instrText>
      </w:r>
      <w:r>
        <w:fldChar w:fldCharType="end"/>
      </w:r>
    </w:p>
    <w:p w:rsidR="00C81F29" w:rsidRDefault="00B2009B">
      <w:pPr>
        <w:pStyle w:val="Definition-Field"/>
      </w:pPr>
      <w:r>
        <w:t xml:space="preserve">a.   </w:t>
      </w:r>
      <w:r>
        <w:rPr>
          <w:i/>
        </w:rPr>
        <w:t>The standard defines the attribute</w:t>
      </w:r>
      <w:r>
        <w:rPr>
          <w:i/>
        </w:rPr>
        <w:t xml:space="preserve"> draw:wrap-influence-on-position, contained within the element &lt;style:graphic-properties&gt;</w:t>
      </w:r>
    </w:p>
    <w:p w:rsidR="00C81F29" w:rsidRDefault="00B2009B">
      <w:pPr>
        <w:pStyle w:val="Definition-Field2"/>
      </w:pPr>
      <w:r>
        <w:t>This attribute is not supported in Word 2013 or later.</w:t>
      </w:r>
    </w:p>
    <w:p w:rsidR="00C81F29" w:rsidRDefault="00B2009B">
      <w:pPr>
        <w:pStyle w:val="Heading3"/>
      </w:pPr>
      <w:bookmarkStart w:id="2301" w:name="section_086f6d4b47b749e198a23faf847a6629"/>
      <w:bookmarkStart w:id="2302" w:name="_Toc174685824"/>
      <w:r>
        <w:t>Part 3 Section 20.182, fo:background-color</w:t>
      </w:r>
      <w:bookmarkEnd w:id="2301"/>
      <w:bookmarkEnd w:id="2302"/>
      <w:r>
        <w:fldChar w:fldCharType="begin"/>
      </w:r>
      <w:r>
        <w:instrText xml:space="preserve"> XE "fo\:background-color" </w:instrText>
      </w:r>
      <w:r>
        <w:fldChar w:fldCharType="end"/>
      </w:r>
    </w:p>
    <w:p w:rsidR="00C81F29" w:rsidRDefault="00B2009B">
      <w:pPr>
        <w:pStyle w:val="Definition-Field"/>
      </w:pPr>
      <w:r>
        <w:t xml:space="preserve">a.   </w:t>
      </w:r>
      <w:r>
        <w:rPr>
          <w:i/>
        </w:rPr>
        <w:t>The standard defines the attribute</w:t>
      </w:r>
      <w:r>
        <w:rPr>
          <w:i/>
        </w:rPr>
        <w:t xml:space="preserve"> fo:background-color, contained within the element &lt;style:graphic-properties&gt;</w:t>
      </w:r>
    </w:p>
    <w:p w:rsidR="00C81F29" w:rsidRDefault="00B2009B">
      <w:pPr>
        <w:pStyle w:val="Definition-Field2"/>
      </w:pPr>
      <w:r>
        <w:t xml:space="preserve">Word 2013 supports this attribute for a style applied to a &lt;draw:frame&gt; element containing the &lt;draw:image&gt;, &lt;draw:text-box&gt;, or &lt;draw:object-ole&gt; elements. </w:t>
      </w:r>
    </w:p>
    <w:p w:rsidR="00C81F29" w:rsidRDefault="00B2009B">
      <w:pPr>
        <w:pStyle w:val="Definition-Field"/>
      </w:pPr>
      <w:r>
        <w:t xml:space="preserve">b.   </w:t>
      </w:r>
      <w:r>
        <w:rPr>
          <w:i/>
        </w:rPr>
        <w:t>The standard de</w:t>
      </w:r>
      <w:r>
        <w:rPr>
          <w:i/>
        </w:rPr>
        <w:t>fines the attribute fo:background-color,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fo:background-color, contained within the element &lt;style:p</w:t>
      </w:r>
      <w:r>
        <w:rPr>
          <w:i/>
        </w:rPr>
        <w:t>age-layout-properties&gt;</w:t>
      </w:r>
    </w:p>
    <w:p w:rsidR="00C81F29" w:rsidRDefault="00B2009B">
      <w:pPr>
        <w:pStyle w:val="Definition-Field2"/>
      </w:pPr>
      <w:r>
        <w:t>This attribute is not supported in Word 2013 or later.</w:t>
      </w:r>
    </w:p>
    <w:p w:rsidR="00C81F29" w:rsidRDefault="00B2009B">
      <w:pPr>
        <w:pStyle w:val="Definition-Field"/>
      </w:pPr>
      <w:r>
        <w:t xml:space="preserve">d.   </w:t>
      </w:r>
      <w:r>
        <w:rPr>
          <w:i/>
        </w:rPr>
        <w:t>The standard defines the attribute fo:background-color,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The standard defines the attribute fo:background-color, contained within</w:t>
      </w:r>
      <w:r>
        <w:rPr>
          <w:i/>
        </w:rPr>
        <w:t xml:space="preserve"> the element &lt;style:section-properties&gt;</w:t>
      </w:r>
    </w:p>
    <w:p w:rsidR="00C81F29" w:rsidRDefault="00B2009B">
      <w:pPr>
        <w:pStyle w:val="Definition-Field2"/>
      </w:pPr>
      <w:r>
        <w:t>This attribute is not supported in Word 2013 or later.</w:t>
      </w:r>
    </w:p>
    <w:p w:rsidR="00C81F29" w:rsidRDefault="00B2009B">
      <w:pPr>
        <w:pStyle w:val="Definition-Field2"/>
      </w:pPr>
      <w:r>
        <w:t xml:space="preserve">OfficeArt Math in Word 2013 does not support this attribute on save for text in SmartArt and chart titles and labels. </w:t>
      </w:r>
    </w:p>
    <w:p w:rsidR="00C81F29" w:rsidRDefault="00B2009B">
      <w:pPr>
        <w:pStyle w:val="Definition-Field"/>
      </w:pPr>
      <w:r>
        <w:t xml:space="preserve">f.   </w:t>
      </w:r>
      <w:r>
        <w:rPr>
          <w:i/>
        </w:rPr>
        <w:t>The standard defines the attribute fo</w:t>
      </w:r>
      <w:r>
        <w:rPr>
          <w:i/>
        </w:rPr>
        <w:t>:background-color, contained within the element &lt;style:table-properties&gt;</w:t>
      </w:r>
    </w:p>
    <w:p w:rsidR="00C81F29" w:rsidRDefault="00B2009B">
      <w:pPr>
        <w:pStyle w:val="Definition-Field2"/>
      </w:pPr>
      <w:r>
        <w:t>This attribute is supported in Word 2013 and later.</w:t>
      </w:r>
    </w:p>
    <w:p w:rsidR="00C81F29" w:rsidRDefault="00B2009B">
      <w:pPr>
        <w:pStyle w:val="Definition-Field2"/>
      </w:pPr>
      <w:r>
        <w:t xml:space="preserve">On load, Word reads and applies the fo:background-color attribute. On save, Word writes this attribute as a part of the cell style </w:t>
      </w:r>
      <w:r>
        <w:t xml:space="preserve">of each individual table cell in the table. </w:t>
      </w:r>
    </w:p>
    <w:p w:rsidR="00C81F29" w:rsidRDefault="00B2009B">
      <w:pPr>
        <w:pStyle w:val="Definition-Field"/>
      </w:pPr>
      <w:r>
        <w:t xml:space="preserve">g.   </w:t>
      </w:r>
      <w:r>
        <w:rPr>
          <w:i/>
        </w:rPr>
        <w:t>The standard defines the attribute fo:background-color, contained within the element &lt;style:table-row-properties&gt;</w:t>
      </w:r>
    </w:p>
    <w:p w:rsidR="00C81F29" w:rsidRDefault="00B2009B">
      <w:pPr>
        <w:pStyle w:val="Definition-Field2"/>
      </w:pPr>
      <w:r>
        <w:t>This attribute is supported in Word 2013 and later.</w:t>
      </w:r>
    </w:p>
    <w:p w:rsidR="00C81F29" w:rsidRDefault="00B2009B">
      <w:pPr>
        <w:pStyle w:val="Definition-Field2"/>
      </w:pPr>
      <w:r>
        <w:t>On load, Word reads and applies the fo:b</w:t>
      </w:r>
      <w:r>
        <w:t xml:space="preserve">ackground-color attribute. On save, Word writes this attribute as a part of the cell style of each individual table cell in the row. </w:t>
      </w:r>
    </w:p>
    <w:p w:rsidR="00C81F29" w:rsidRDefault="00B2009B">
      <w:pPr>
        <w:pStyle w:val="Definition-Field"/>
      </w:pPr>
      <w:r>
        <w:t xml:space="preserve">h.   </w:t>
      </w:r>
      <w:r>
        <w:rPr>
          <w:i/>
        </w:rPr>
        <w:t>The standard defines the attribute fo:background-color, contained within the element &lt;style:text-properties&gt;</w:t>
      </w:r>
    </w:p>
    <w:p w:rsidR="00C81F29" w:rsidRDefault="00B2009B">
      <w:pPr>
        <w:pStyle w:val="Definition-Field2"/>
      </w:pPr>
      <w:r>
        <w:t>OfficeAr</w:t>
      </w:r>
      <w:r>
        <w:t xml:space="preserve">t Math in Word 2013 supports this attribute on save for text in SmartArt and chart titles and labels. </w:t>
      </w:r>
    </w:p>
    <w:p w:rsidR="00C81F29" w:rsidRDefault="00B2009B">
      <w:pPr>
        <w:pStyle w:val="Definition-Field"/>
      </w:pPr>
      <w:r>
        <w:t xml:space="preserve">i.   </w:t>
      </w:r>
      <w:r>
        <w:rPr>
          <w:i/>
        </w:rPr>
        <w:t>The standard defines the attribute fo:background-color, contained within the element &lt;style:graphic-properties&gt;</w:t>
      </w:r>
    </w:p>
    <w:p w:rsidR="00C81F29" w:rsidRDefault="00B2009B">
      <w:pPr>
        <w:pStyle w:val="Definition-Field2"/>
      </w:pPr>
      <w:r>
        <w:t>Excel 2013 supports this attribute f</w:t>
      </w:r>
      <w:r>
        <w:t xml:space="preserve">or a style applied to a &lt;draw:frame&gt; element containing the &lt;draw:image&gt;, &lt;draw:text-box&gt;, or &lt;draw:object-ole&gt; elements. </w:t>
      </w:r>
    </w:p>
    <w:p w:rsidR="00C81F29" w:rsidRDefault="00B2009B">
      <w:pPr>
        <w:pStyle w:val="Definition-Field"/>
      </w:pPr>
      <w:r>
        <w:t xml:space="preserve">j.   </w:t>
      </w:r>
      <w:r>
        <w:rPr>
          <w:i/>
        </w:rPr>
        <w:t>The standard defines the attribute fo:background-color, contained within the element &lt;style:header-footer-properties&gt;</w:t>
      </w:r>
    </w:p>
    <w:p w:rsidR="00C81F29" w:rsidRDefault="00B2009B">
      <w:pPr>
        <w:pStyle w:val="Definition-Field2"/>
      </w:pPr>
      <w:r>
        <w:t>This attri</w:t>
      </w:r>
      <w:r>
        <w:t>bute is not supported in Excel 2013 or later.</w:t>
      </w:r>
    </w:p>
    <w:p w:rsidR="00C81F29" w:rsidRDefault="00B2009B">
      <w:pPr>
        <w:pStyle w:val="Definition-Field"/>
      </w:pPr>
      <w:r>
        <w:t xml:space="preserve">k.   </w:t>
      </w:r>
      <w:r>
        <w:rPr>
          <w:i/>
        </w:rPr>
        <w:t>The standard defines the attribute fo:background-color,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defines the att</w:t>
      </w:r>
      <w:r>
        <w:rPr>
          <w:i/>
        </w:rPr>
        <w:t>ribute fo:background-color,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C81F29" w:rsidRDefault="00B2009B">
      <w:pPr>
        <w:pStyle w:val="ListParagraph"/>
        <w:numPr>
          <w:ilvl w:val="0"/>
          <w:numId w:val="566"/>
        </w:numPr>
        <w:contextualSpacing/>
      </w:pPr>
      <w:r>
        <w:t>&lt;draw:rect&gt;</w:t>
      </w:r>
    </w:p>
    <w:p w:rsidR="00C81F29" w:rsidRDefault="00B2009B">
      <w:pPr>
        <w:pStyle w:val="ListParagraph"/>
        <w:numPr>
          <w:ilvl w:val="0"/>
          <w:numId w:val="566"/>
        </w:numPr>
        <w:contextualSpacing/>
      </w:pPr>
      <w:r>
        <w:t>&lt;draw:polyline&gt;</w:t>
      </w:r>
    </w:p>
    <w:p w:rsidR="00C81F29" w:rsidRDefault="00B2009B">
      <w:pPr>
        <w:pStyle w:val="ListParagraph"/>
        <w:numPr>
          <w:ilvl w:val="0"/>
          <w:numId w:val="566"/>
        </w:numPr>
        <w:contextualSpacing/>
      </w:pPr>
      <w:r>
        <w:t>&lt;draw:polygon&gt;</w:t>
      </w:r>
    </w:p>
    <w:p w:rsidR="00C81F29" w:rsidRDefault="00B2009B">
      <w:pPr>
        <w:pStyle w:val="ListParagraph"/>
        <w:numPr>
          <w:ilvl w:val="0"/>
          <w:numId w:val="566"/>
        </w:numPr>
        <w:contextualSpacing/>
      </w:pPr>
      <w:r>
        <w:t>&lt;draw:regular-polygon&gt;</w:t>
      </w:r>
    </w:p>
    <w:p w:rsidR="00C81F29" w:rsidRDefault="00B2009B">
      <w:pPr>
        <w:pStyle w:val="ListParagraph"/>
        <w:numPr>
          <w:ilvl w:val="0"/>
          <w:numId w:val="566"/>
        </w:numPr>
        <w:contextualSpacing/>
      </w:pPr>
      <w:r>
        <w:lastRenderedPageBreak/>
        <w:t>&lt;draw:path&gt;</w:t>
      </w:r>
    </w:p>
    <w:p w:rsidR="00C81F29" w:rsidRDefault="00B2009B">
      <w:pPr>
        <w:pStyle w:val="ListParagraph"/>
        <w:numPr>
          <w:ilvl w:val="0"/>
          <w:numId w:val="566"/>
        </w:numPr>
        <w:contextualSpacing/>
      </w:pPr>
      <w:r>
        <w:t>&lt;draw:circle&gt;</w:t>
      </w:r>
    </w:p>
    <w:p w:rsidR="00C81F29" w:rsidRDefault="00B2009B">
      <w:pPr>
        <w:pStyle w:val="ListParagraph"/>
        <w:numPr>
          <w:ilvl w:val="0"/>
          <w:numId w:val="566"/>
        </w:numPr>
        <w:contextualSpacing/>
      </w:pPr>
      <w:r>
        <w:t>&lt;draw:ellipse&gt;</w:t>
      </w:r>
    </w:p>
    <w:p w:rsidR="00C81F29" w:rsidRDefault="00B2009B">
      <w:pPr>
        <w:pStyle w:val="ListParagraph"/>
        <w:numPr>
          <w:ilvl w:val="0"/>
          <w:numId w:val="566"/>
        </w:numPr>
        <w:contextualSpacing/>
      </w:pPr>
      <w:r>
        <w:t>&lt;draw:caption&gt;</w:t>
      </w:r>
    </w:p>
    <w:p w:rsidR="00C81F29" w:rsidRDefault="00B2009B">
      <w:pPr>
        <w:pStyle w:val="ListParagraph"/>
        <w:numPr>
          <w:ilvl w:val="0"/>
          <w:numId w:val="566"/>
        </w:numPr>
        <w:contextualSpacing/>
      </w:pPr>
      <w:r>
        <w:t>&lt;draw:measure&gt;</w:t>
      </w:r>
    </w:p>
    <w:p w:rsidR="00C81F29" w:rsidRDefault="00B2009B">
      <w:pPr>
        <w:pStyle w:val="ListParagraph"/>
        <w:numPr>
          <w:ilvl w:val="0"/>
          <w:numId w:val="566"/>
        </w:numPr>
        <w:contextualSpacing/>
      </w:pPr>
      <w:r>
        <w:t>&lt;draw:frame&gt;</w:t>
      </w:r>
    </w:p>
    <w:p w:rsidR="00C81F29" w:rsidRDefault="00B2009B">
      <w:pPr>
        <w:pStyle w:val="ListParagraph"/>
        <w:numPr>
          <w:ilvl w:val="0"/>
          <w:numId w:val="566"/>
        </w:numPr>
        <w:contextualSpacing/>
      </w:pPr>
      <w:r>
        <w:t>&lt;draw:text-box&gt;</w:t>
      </w:r>
    </w:p>
    <w:p w:rsidR="00C81F29" w:rsidRDefault="00B2009B">
      <w:pPr>
        <w:pStyle w:val="ListParagraph"/>
        <w:numPr>
          <w:ilvl w:val="0"/>
          <w:numId w:val="566"/>
        </w:numPr>
      </w:pPr>
      <w:r>
        <w:t>&lt;</w:t>
      </w:r>
      <w:r>
        <w:t xml:space="preserve">draw:custom-shape&gt; </w:t>
      </w:r>
    </w:p>
    <w:p w:rsidR="00C81F29" w:rsidRDefault="00B2009B">
      <w:pPr>
        <w:pStyle w:val="Definition-Field"/>
      </w:pPr>
      <w:r>
        <w:t xml:space="preserve">m.   </w:t>
      </w:r>
      <w:r>
        <w:rPr>
          <w:i/>
        </w:rPr>
        <w:t>The standard defines the attribute fo:background-color, contained within the element &lt;style:section-properties&gt;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w:t>
      </w:r>
      <w:r>
        <w:t xml:space="preserve"> save for text in text boxes and shapes, SmartArt, and chart titles and labels, and on load for text in the following elements:</w:t>
      </w:r>
    </w:p>
    <w:p w:rsidR="00C81F29" w:rsidRDefault="00B2009B">
      <w:pPr>
        <w:pStyle w:val="ListParagraph"/>
        <w:numPr>
          <w:ilvl w:val="0"/>
          <w:numId w:val="567"/>
        </w:numPr>
        <w:contextualSpacing/>
      </w:pPr>
      <w:r>
        <w:t>&lt;draw:rect&gt;</w:t>
      </w:r>
    </w:p>
    <w:p w:rsidR="00C81F29" w:rsidRDefault="00B2009B">
      <w:pPr>
        <w:pStyle w:val="ListParagraph"/>
        <w:numPr>
          <w:ilvl w:val="0"/>
          <w:numId w:val="567"/>
        </w:numPr>
        <w:contextualSpacing/>
      </w:pPr>
      <w:r>
        <w:t>&lt;draw:polyline&gt;</w:t>
      </w:r>
    </w:p>
    <w:p w:rsidR="00C81F29" w:rsidRDefault="00B2009B">
      <w:pPr>
        <w:pStyle w:val="ListParagraph"/>
        <w:numPr>
          <w:ilvl w:val="0"/>
          <w:numId w:val="567"/>
        </w:numPr>
        <w:contextualSpacing/>
      </w:pPr>
      <w:r>
        <w:t>&lt;draw:polygon&gt;</w:t>
      </w:r>
    </w:p>
    <w:p w:rsidR="00C81F29" w:rsidRDefault="00B2009B">
      <w:pPr>
        <w:pStyle w:val="ListParagraph"/>
        <w:numPr>
          <w:ilvl w:val="0"/>
          <w:numId w:val="567"/>
        </w:numPr>
        <w:contextualSpacing/>
      </w:pPr>
      <w:r>
        <w:t>&lt;draw:regular-polygon&gt;</w:t>
      </w:r>
    </w:p>
    <w:p w:rsidR="00C81F29" w:rsidRDefault="00B2009B">
      <w:pPr>
        <w:pStyle w:val="ListParagraph"/>
        <w:numPr>
          <w:ilvl w:val="0"/>
          <w:numId w:val="567"/>
        </w:numPr>
        <w:contextualSpacing/>
      </w:pPr>
      <w:r>
        <w:t>&lt;draw:path&gt;</w:t>
      </w:r>
    </w:p>
    <w:p w:rsidR="00C81F29" w:rsidRDefault="00B2009B">
      <w:pPr>
        <w:pStyle w:val="ListParagraph"/>
        <w:numPr>
          <w:ilvl w:val="0"/>
          <w:numId w:val="567"/>
        </w:numPr>
        <w:contextualSpacing/>
      </w:pPr>
      <w:r>
        <w:t>&lt;draw:circle&gt;</w:t>
      </w:r>
    </w:p>
    <w:p w:rsidR="00C81F29" w:rsidRDefault="00B2009B">
      <w:pPr>
        <w:pStyle w:val="ListParagraph"/>
        <w:numPr>
          <w:ilvl w:val="0"/>
          <w:numId w:val="567"/>
        </w:numPr>
        <w:contextualSpacing/>
      </w:pPr>
      <w:r>
        <w:t>&lt;draw:ellipse&gt;</w:t>
      </w:r>
    </w:p>
    <w:p w:rsidR="00C81F29" w:rsidRDefault="00B2009B">
      <w:pPr>
        <w:pStyle w:val="ListParagraph"/>
        <w:numPr>
          <w:ilvl w:val="0"/>
          <w:numId w:val="567"/>
        </w:numPr>
        <w:contextualSpacing/>
      </w:pPr>
      <w:r>
        <w:t>&lt;draw:caption&gt;</w:t>
      </w:r>
    </w:p>
    <w:p w:rsidR="00C81F29" w:rsidRDefault="00B2009B">
      <w:pPr>
        <w:pStyle w:val="ListParagraph"/>
        <w:numPr>
          <w:ilvl w:val="0"/>
          <w:numId w:val="567"/>
        </w:numPr>
        <w:contextualSpacing/>
      </w:pPr>
      <w:r>
        <w:t>&lt;</w:t>
      </w:r>
      <w:r>
        <w:t>draw:measure&gt;</w:t>
      </w:r>
    </w:p>
    <w:p w:rsidR="00C81F29" w:rsidRDefault="00B2009B">
      <w:pPr>
        <w:pStyle w:val="ListParagraph"/>
        <w:numPr>
          <w:ilvl w:val="0"/>
          <w:numId w:val="567"/>
        </w:numPr>
        <w:contextualSpacing/>
      </w:pPr>
      <w:r>
        <w:t>&lt;draw:frame&gt;</w:t>
      </w:r>
    </w:p>
    <w:p w:rsidR="00C81F29" w:rsidRDefault="00B2009B">
      <w:pPr>
        <w:pStyle w:val="ListParagraph"/>
        <w:numPr>
          <w:ilvl w:val="0"/>
          <w:numId w:val="567"/>
        </w:numPr>
        <w:contextualSpacing/>
      </w:pPr>
      <w:r>
        <w:t>&lt;draw:text-box&gt;</w:t>
      </w:r>
    </w:p>
    <w:p w:rsidR="00C81F29" w:rsidRDefault="00B2009B">
      <w:pPr>
        <w:pStyle w:val="ListParagraph"/>
        <w:numPr>
          <w:ilvl w:val="0"/>
          <w:numId w:val="567"/>
        </w:numPr>
      </w:pPr>
      <w:r>
        <w:t xml:space="preserve">&lt;draw:custom-shape&gt; </w:t>
      </w:r>
    </w:p>
    <w:p w:rsidR="00C81F29" w:rsidRDefault="00B2009B">
      <w:pPr>
        <w:pStyle w:val="Definition-Field"/>
      </w:pPr>
      <w:r>
        <w:t xml:space="preserve">n.   </w:t>
      </w:r>
      <w:r>
        <w:rPr>
          <w:i/>
        </w:rPr>
        <w:t>The standard defines the attribute fo:background-color,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o.   </w:t>
      </w:r>
      <w:r>
        <w:rPr>
          <w:i/>
        </w:rPr>
        <w:t>The standard def</w:t>
      </w:r>
      <w:r>
        <w:rPr>
          <w:i/>
        </w:rPr>
        <w:t>ines the attribute fo:background-color,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568"/>
        </w:numPr>
        <w:contextualSpacing/>
      </w:pPr>
      <w:r>
        <w:t>&lt;</w:t>
      </w:r>
      <w:r>
        <w:t>draw:rect&gt;</w:t>
      </w:r>
    </w:p>
    <w:p w:rsidR="00C81F29" w:rsidRDefault="00B2009B">
      <w:pPr>
        <w:pStyle w:val="ListParagraph"/>
        <w:numPr>
          <w:ilvl w:val="0"/>
          <w:numId w:val="568"/>
        </w:numPr>
        <w:contextualSpacing/>
      </w:pPr>
      <w:r>
        <w:t>&lt;draw:polyline&gt;</w:t>
      </w:r>
    </w:p>
    <w:p w:rsidR="00C81F29" w:rsidRDefault="00B2009B">
      <w:pPr>
        <w:pStyle w:val="ListParagraph"/>
        <w:numPr>
          <w:ilvl w:val="0"/>
          <w:numId w:val="568"/>
        </w:numPr>
        <w:contextualSpacing/>
      </w:pPr>
      <w:r>
        <w:t>&lt;draw:polygon&gt;</w:t>
      </w:r>
    </w:p>
    <w:p w:rsidR="00C81F29" w:rsidRDefault="00B2009B">
      <w:pPr>
        <w:pStyle w:val="ListParagraph"/>
        <w:numPr>
          <w:ilvl w:val="0"/>
          <w:numId w:val="568"/>
        </w:numPr>
        <w:contextualSpacing/>
      </w:pPr>
      <w:r>
        <w:t>&lt;draw:regular-polygon&gt;</w:t>
      </w:r>
    </w:p>
    <w:p w:rsidR="00C81F29" w:rsidRDefault="00B2009B">
      <w:pPr>
        <w:pStyle w:val="ListParagraph"/>
        <w:numPr>
          <w:ilvl w:val="0"/>
          <w:numId w:val="568"/>
        </w:numPr>
        <w:contextualSpacing/>
      </w:pPr>
      <w:r>
        <w:t>&lt;draw:path&gt;</w:t>
      </w:r>
    </w:p>
    <w:p w:rsidR="00C81F29" w:rsidRDefault="00B2009B">
      <w:pPr>
        <w:pStyle w:val="ListParagraph"/>
        <w:numPr>
          <w:ilvl w:val="0"/>
          <w:numId w:val="568"/>
        </w:numPr>
        <w:contextualSpacing/>
      </w:pPr>
      <w:r>
        <w:t>&lt;draw:circle&gt;</w:t>
      </w:r>
    </w:p>
    <w:p w:rsidR="00C81F29" w:rsidRDefault="00B2009B">
      <w:pPr>
        <w:pStyle w:val="ListParagraph"/>
        <w:numPr>
          <w:ilvl w:val="0"/>
          <w:numId w:val="568"/>
        </w:numPr>
        <w:contextualSpacing/>
      </w:pPr>
      <w:r>
        <w:t>&lt;draw:ellipse&gt;</w:t>
      </w:r>
    </w:p>
    <w:p w:rsidR="00C81F29" w:rsidRDefault="00B2009B">
      <w:pPr>
        <w:pStyle w:val="ListParagraph"/>
        <w:numPr>
          <w:ilvl w:val="0"/>
          <w:numId w:val="568"/>
        </w:numPr>
        <w:contextualSpacing/>
      </w:pPr>
      <w:r>
        <w:t>&lt;draw:caption&gt;</w:t>
      </w:r>
    </w:p>
    <w:p w:rsidR="00C81F29" w:rsidRDefault="00B2009B">
      <w:pPr>
        <w:pStyle w:val="ListParagraph"/>
        <w:numPr>
          <w:ilvl w:val="0"/>
          <w:numId w:val="568"/>
        </w:numPr>
        <w:contextualSpacing/>
      </w:pPr>
      <w:r>
        <w:t>&lt;draw:measure&gt;</w:t>
      </w:r>
    </w:p>
    <w:p w:rsidR="00C81F29" w:rsidRDefault="00B2009B">
      <w:pPr>
        <w:pStyle w:val="ListParagraph"/>
        <w:numPr>
          <w:ilvl w:val="0"/>
          <w:numId w:val="568"/>
        </w:numPr>
        <w:contextualSpacing/>
      </w:pPr>
      <w:r>
        <w:t>&lt;draw:frame&gt;</w:t>
      </w:r>
    </w:p>
    <w:p w:rsidR="00C81F29" w:rsidRDefault="00B2009B">
      <w:pPr>
        <w:pStyle w:val="ListParagraph"/>
        <w:numPr>
          <w:ilvl w:val="0"/>
          <w:numId w:val="568"/>
        </w:numPr>
        <w:contextualSpacing/>
      </w:pPr>
      <w:r>
        <w:t>&lt;draw:text-box&gt;</w:t>
      </w:r>
    </w:p>
    <w:p w:rsidR="00C81F29" w:rsidRDefault="00B2009B">
      <w:pPr>
        <w:pStyle w:val="ListParagraph"/>
        <w:numPr>
          <w:ilvl w:val="0"/>
          <w:numId w:val="568"/>
        </w:numPr>
      </w:pPr>
      <w:r>
        <w:t>&lt;draw:custom-shape&gt;</w:t>
      </w:r>
    </w:p>
    <w:p w:rsidR="00C81F29" w:rsidRDefault="00B2009B">
      <w:pPr>
        <w:pStyle w:val="Definition-Field2"/>
      </w:pPr>
      <w:r>
        <w:t>OfficeArt Math in Excel 2013 supports this attribute on save for text i</w:t>
      </w:r>
      <w:r>
        <w:t>n any of the following items:</w:t>
      </w:r>
    </w:p>
    <w:p w:rsidR="00C81F29" w:rsidRDefault="00B2009B">
      <w:pPr>
        <w:pStyle w:val="ListParagraph"/>
        <w:numPr>
          <w:ilvl w:val="0"/>
          <w:numId w:val="569"/>
        </w:numPr>
        <w:contextualSpacing/>
      </w:pPr>
      <w:r>
        <w:t>text boxes</w:t>
      </w:r>
    </w:p>
    <w:p w:rsidR="00C81F29" w:rsidRDefault="00B2009B">
      <w:pPr>
        <w:pStyle w:val="ListParagraph"/>
        <w:numPr>
          <w:ilvl w:val="0"/>
          <w:numId w:val="569"/>
        </w:numPr>
        <w:contextualSpacing/>
      </w:pPr>
      <w:r>
        <w:t>shapes</w:t>
      </w:r>
    </w:p>
    <w:p w:rsidR="00C81F29" w:rsidRDefault="00B2009B">
      <w:pPr>
        <w:pStyle w:val="ListParagraph"/>
        <w:numPr>
          <w:ilvl w:val="0"/>
          <w:numId w:val="569"/>
        </w:numPr>
        <w:contextualSpacing/>
      </w:pPr>
      <w:r>
        <w:lastRenderedPageBreak/>
        <w:t>SmartArt</w:t>
      </w:r>
    </w:p>
    <w:p w:rsidR="00C81F29" w:rsidRDefault="00B2009B">
      <w:pPr>
        <w:pStyle w:val="ListParagraph"/>
        <w:numPr>
          <w:ilvl w:val="0"/>
          <w:numId w:val="569"/>
        </w:numPr>
        <w:contextualSpacing/>
      </w:pPr>
      <w:r>
        <w:t>chart titles</w:t>
      </w:r>
    </w:p>
    <w:p w:rsidR="00C81F29" w:rsidRDefault="00B2009B">
      <w:pPr>
        <w:pStyle w:val="ListParagraph"/>
        <w:numPr>
          <w:ilvl w:val="0"/>
          <w:numId w:val="569"/>
        </w:numPr>
      </w:pPr>
      <w:r>
        <w:t xml:space="preserve">labels </w:t>
      </w:r>
    </w:p>
    <w:p w:rsidR="00C81F29" w:rsidRDefault="00B2009B">
      <w:pPr>
        <w:pStyle w:val="Definition-Field"/>
      </w:pPr>
      <w:r>
        <w:t xml:space="preserve">p.   </w:t>
      </w:r>
      <w:r>
        <w:rPr>
          <w:i/>
        </w:rPr>
        <w:t>The standard defines the attribute fo:background-color, contained within the element &lt;style:graphic-properties&gt;</w:t>
      </w:r>
    </w:p>
    <w:p w:rsidR="00C81F29" w:rsidRDefault="00B2009B">
      <w:pPr>
        <w:pStyle w:val="Definition-Field2"/>
      </w:pPr>
      <w:r>
        <w:t>PowerPoint 2013 supports this attribute for a style applied t</w:t>
      </w:r>
      <w:r>
        <w:t xml:space="preserve">o a &lt;draw:frame&gt; element containing the &lt;draw:image&gt;, &lt;draw:text-box&gt;, or &lt;draw:object-ole&gt; elements. </w:t>
      </w:r>
    </w:p>
    <w:p w:rsidR="00C81F29" w:rsidRDefault="00B2009B">
      <w:pPr>
        <w:pStyle w:val="Definition-Field"/>
      </w:pPr>
      <w:r>
        <w:t xml:space="preserve">q.   </w:t>
      </w:r>
      <w:r>
        <w:rPr>
          <w:i/>
        </w:rPr>
        <w:t>The standard defines the attribute fo:background-color, contained within the element &lt;style:page-layout-properties&gt;</w:t>
      </w:r>
    </w:p>
    <w:p w:rsidR="00C81F29" w:rsidRDefault="00B2009B">
      <w:pPr>
        <w:pStyle w:val="Definition-Field2"/>
      </w:pPr>
      <w:r>
        <w:t xml:space="preserve">This attribute is not supported </w:t>
      </w:r>
      <w:r>
        <w:t>in PowerPoint 2013 or later.</w:t>
      </w:r>
    </w:p>
    <w:p w:rsidR="00C81F29" w:rsidRDefault="00B2009B">
      <w:pPr>
        <w:pStyle w:val="Definition-Field"/>
      </w:pPr>
      <w:r>
        <w:t xml:space="preserve">r.   </w:t>
      </w:r>
      <w:r>
        <w:rPr>
          <w:i/>
        </w:rPr>
        <w:t>The standard defines the attribute fo:background-color, contained within the element &lt;style:paragraph-properties&gt;</w:t>
      </w:r>
    </w:p>
    <w:p w:rsidR="00C81F29" w:rsidRDefault="00B2009B">
      <w:pPr>
        <w:pStyle w:val="Definition-Field2"/>
      </w:pPr>
      <w:r>
        <w:t>OfficeArt Math in PowerPoint 2013 does not support this attribute on load for text in the following elements</w:t>
      </w:r>
      <w:r>
        <w:t>:</w:t>
      </w:r>
    </w:p>
    <w:p w:rsidR="00C81F29" w:rsidRDefault="00B2009B">
      <w:pPr>
        <w:pStyle w:val="ListParagraph"/>
        <w:numPr>
          <w:ilvl w:val="0"/>
          <w:numId w:val="570"/>
        </w:numPr>
        <w:contextualSpacing/>
      </w:pPr>
      <w:r>
        <w:t>&lt;draw:rect&gt;</w:t>
      </w:r>
    </w:p>
    <w:p w:rsidR="00C81F29" w:rsidRDefault="00B2009B">
      <w:pPr>
        <w:pStyle w:val="ListParagraph"/>
        <w:numPr>
          <w:ilvl w:val="0"/>
          <w:numId w:val="570"/>
        </w:numPr>
        <w:contextualSpacing/>
      </w:pPr>
      <w:r>
        <w:t>&lt;draw:polyline&gt;</w:t>
      </w:r>
    </w:p>
    <w:p w:rsidR="00C81F29" w:rsidRDefault="00B2009B">
      <w:pPr>
        <w:pStyle w:val="ListParagraph"/>
        <w:numPr>
          <w:ilvl w:val="0"/>
          <w:numId w:val="570"/>
        </w:numPr>
        <w:contextualSpacing/>
      </w:pPr>
      <w:r>
        <w:t>&lt;draw:polygon&gt;</w:t>
      </w:r>
    </w:p>
    <w:p w:rsidR="00C81F29" w:rsidRDefault="00B2009B">
      <w:pPr>
        <w:pStyle w:val="ListParagraph"/>
        <w:numPr>
          <w:ilvl w:val="0"/>
          <w:numId w:val="570"/>
        </w:numPr>
        <w:contextualSpacing/>
      </w:pPr>
      <w:r>
        <w:t>&lt;draw:regular-polygon&gt;</w:t>
      </w:r>
    </w:p>
    <w:p w:rsidR="00C81F29" w:rsidRDefault="00B2009B">
      <w:pPr>
        <w:pStyle w:val="ListParagraph"/>
        <w:numPr>
          <w:ilvl w:val="0"/>
          <w:numId w:val="570"/>
        </w:numPr>
        <w:contextualSpacing/>
      </w:pPr>
      <w:r>
        <w:t>&lt;draw:path&gt;</w:t>
      </w:r>
    </w:p>
    <w:p w:rsidR="00C81F29" w:rsidRDefault="00B2009B">
      <w:pPr>
        <w:pStyle w:val="ListParagraph"/>
        <w:numPr>
          <w:ilvl w:val="0"/>
          <w:numId w:val="570"/>
        </w:numPr>
        <w:contextualSpacing/>
      </w:pPr>
      <w:r>
        <w:t>&lt;draw:circle&gt;</w:t>
      </w:r>
    </w:p>
    <w:p w:rsidR="00C81F29" w:rsidRDefault="00B2009B">
      <w:pPr>
        <w:pStyle w:val="ListParagraph"/>
        <w:numPr>
          <w:ilvl w:val="0"/>
          <w:numId w:val="570"/>
        </w:numPr>
        <w:contextualSpacing/>
      </w:pPr>
      <w:r>
        <w:t>&lt;draw:ellipse&gt;</w:t>
      </w:r>
    </w:p>
    <w:p w:rsidR="00C81F29" w:rsidRDefault="00B2009B">
      <w:pPr>
        <w:pStyle w:val="ListParagraph"/>
        <w:numPr>
          <w:ilvl w:val="0"/>
          <w:numId w:val="570"/>
        </w:numPr>
        <w:contextualSpacing/>
      </w:pPr>
      <w:r>
        <w:t>&lt;draw:caption&gt;</w:t>
      </w:r>
    </w:p>
    <w:p w:rsidR="00C81F29" w:rsidRDefault="00B2009B">
      <w:pPr>
        <w:pStyle w:val="ListParagraph"/>
        <w:numPr>
          <w:ilvl w:val="0"/>
          <w:numId w:val="570"/>
        </w:numPr>
        <w:contextualSpacing/>
      </w:pPr>
      <w:r>
        <w:t>&lt;draw:measure&gt;</w:t>
      </w:r>
    </w:p>
    <w:p w:rsidR="00C81F29" w:rsidRDefault="00B2009B">
      <w:pPr>
        <w:pStyle w:val="ListParagraph"/>
        <w:numPr>
          <w:ilvl w:val="0"/>
          <w:numId w:val="570"/>
        </w:numPr>
        <w:contextualSpacing/>
      </w:pPr>
      <w:r>
        <w:t>&lt;draw:text-box&gt;</w:t>
      </w:r>
    </w:p>
    <w:p w:rsidR="00C81F29" w:rsidRDefault="00B2009B">
      <w:pPr>
        <w:pStyle w:val="ListParagraph"/>
        <w:numPr>
          <w:ilvl w:val="0"/>
          <w:numId w:val="570"/>
        </w:numPr>
        <w:contextualSpacing/>
      </w:pPr>
      <w:r>
        <w:t>&lt;draw:frame&gt;</w:t>
      </w:r>
    </w:p>
    <w:p w:rsidR="00C81F29" w:rsidRDefault="00B2009B">
      <w:pPr>
        <w:pStyle w:val="ListParagraph"/>
        <w:numPr>
          <w:ilvl w:val="0"/>
          <w:numId w:val="570"/>
        </w:numPr>
      </w:pPr>
      <w:r>
        <w:t xml:space="preserve">&lt;draw:custom-shape&gt;. </w:t>
      </w:r>
    </w:p>
    <w:p w:rsidR="00C81F29" w:rsidRDefault="00B2009B">
      <w:pPr>
        <w:pStyle w:val="Definition-Field"/>
      </w:pPr>
      <w:r>
        <w:t xml:space="preserve">s.   </w:t>
      </w:r>
      <w:r>
        <w:rPr>
          <w:i/>
        </w:rPr>
        <w:t xml:space="preserve">The standard defines the attribute fo:background-color, </w:t>
      </w:r>
      <w:r>
        <w:rPr>
          <w:i/>
        </w:rPr>
        <w:t>contained within the element &lt;style:section-properties&gt;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71"/>
        </w:numPr>
        <w:contextualSpacing/>
      </w:pPr>
      <w:r>
        <w:t>&lt;draw:rect&gt;</w:t>
      </w:r>
    </w:p>
    <w:p w:rsidR="00C81F29" w:rsidRDefault="00B2009B">
      <w:pPr>
        <w:pStyle w:val="ListParagraph"/>
        <w:numPr>
          <w:ilvl w:val="0"/>
          <w:numId w:val="571"/>
        </w:numPr>
        <w:contextualSpacing/>
      </w:pPr>
      <w:r>
        <w:t>&lt;draw:polyline&gt;</w:t>
      </w:r>
    </w:p>
    <w:p w:rsidR="00C81F29" w:rsidRDefault="00B2009B">
      <w:pPr>
        <w:pStyle w:val="ListParagraph"/>
        <w:numPr>
          <w:ilvl w:val="0"/>
          <w:numId w:val="571"/>
        </w:numPr>
        <w:contextualSpacing/>
      </w:pPr>
      <w:r>
        <w:t>&lt;draw:polygon&gt;</w:t>
      </w:r>
    </w:p>
    <w:p w:rsidR="00C81F29" w:rsidRDefault="00B2009B">
      <w:pPr>
        <w:pStyle w:val="ListParagraph"/>
        <w:numPr>
          <w:ilvl w:val="0"/>
          <w:numId w:val="571"/>
        </w:numPr>
        <w:contextualSpacing/>
      </w:pPr>
      <w:r>
        <w:t>&lt;draw:regular-polygon&gt;</w:t>
      </w:r>
    </w:p>
    <w:p w:rsidR="00C81F29" w:rsidRDefault="00B2009B">
      <w:pPr>
        <w:pStyle w:val="ListParagraph"/>
        <w:numPr>
          <w:ilvl w:val="0"/>
          <w:numId w:val="571"/>
        </w:numPr>
        <w:contextualSpacing/>
      </w:pPr>
      <w:r>
        <w:t>&lt;draw:path&gt;</w:t>
      </w:r>
    </w:p>
    <w:p w:rsidR="00C81F29" w:rsidRDefault="00B2009B">
      <w:pPr>
        <w:pStyle w:val="ListParagraph"/>
        <w:numPr>
          <w:ilvl w:val="0"/>
          <w:numId w:val="571"/>
        </w:numPr>
        <w:contextualSpacing/>
      </w:pPr>
      <w:r>
        <w:t>&lt;draw:circle</w:t>
      </w:r>
      <w:r>
        <w:t>&gt;</w:t>
      </w:r>
    </w:p>
    <w:p w:rsidR="00C81F29" w:rsidRDefault="00B2009B">
      <w:pPr>
        <w:pStyle w:val="ListParagraph"/>
        <w:numPr>
          <w:ilvl w:val="0"/>
          <w:numId w:val="571"/>
        </w:numPr>
        <w:contextualSpacing/>
      </w:pPr>
      <w:r>
        <w:t>&lt;draw:ellipse&gt;</w:t>
      </w:r>
    </w:p>
    <w:p w:rsidR="00C81F29" w:rsidRDefault="00B2009B">
      <w:pPr>
        <w:pStyle w:val="ListParagraph"/>
        <w:numPr>
          <w:ilvl w:val="0"/>
          <w:numId w:val="571"/>
        </w:numPr>
        <w:contextualSpacing/>
      </w:pPr>
      <w:r>
        <w:t>&lt;draw:caption&gt;</w:t>
      </w:r>
    </w:p>
    <w:p w:rsidR="00C81F29" w:rsidRDefault="00B2009B">
      <w:pPr>
        <w:pStyle w:val="ListParagraph"/>
        <w:numPr>
          <w:ilvl w:val="0"/>
          <w:numId w:val="571"/>
        </w:numPr>
        <w:contextualSpacing/>
      </w:pPr>
      <w:r>
        <w:t>&lt;draw:measure&gt;</w:t>
      </w:r>
    </w:p>
    <w:p w:rsidR="00C81F29" w:rsidRDefault="00B2009B">
      <w:pPr>
        <w:pStyle w:val="ListParagraph"/>
        <w:numPr>
          <w:ilvl w:val="0"/>
          <w:numId w:val="571"/>
        </w:numPr>
        <w:contextualSpacing/>
      </w:pPr>
      <w:r>
        <w:t>&lt;draw:text-box&gt;</w:t>
      </w:r>
    </w:p>
    <w:p w:rsidR="00C81F29" w:rsidRDefault="00B2009B">
      <w:pPr>
        <w:pStyle w:val="ListParagraph"/>
        <w:numPr>
          <w:ilvl w:val="0"/>
          <w:numId w:val="571"/>
        </w:numPr>
        <w:contextualSpacing/>
      </w:pPr>
      <w:r>
        <w:t>&lt;draw:frame&gt;</w:t>
      </w:r>
    </w:p>
    <w:p w:rsidR="00C81F29" w:rsidRDefault="00B2009B">
      <w:pPr>
        <w:pStyle w:val="ListParagraph"/>
        <w:numPr>
          <w:ilvl w:val="0"/>
          <w:numId w:val="571"/>
        </w:numPr>
      </w:pPr>
      <w:r>
        <w:t xml:space="preserve">&lt;draw:custom-shape&gt;. </w:t>
      </w:r>
    </w:p>
    <w:p w:rsidR="00C81F29" w:rsidRDefault="00B2009B">
      <w:pPr>
        <w:pStyle w:val="Definition-Field"/>
      </w:pPr>
      <w:r>
        <w:t xml:space="preserve">t.   </w:t>
      </w:r>
      <w:r>
        <w:rPr>
          <w:i/>
        </w:rPr>
        <w:t>The standard defines the attribute fo:background-color, contained within the element &lt;style:table-properties&gt;</w:t>
      </w:r>
    </w:p>
    <w:p w:rsidR="00C81F29" w:rsidRDefault="00B2009B">
      <w:pPr>
        <w:pStyle w:val="Definition-Field"/>
      </w:pPr>
      <w:r>
        <w:t xml:space="preserve">u.   </w:t>
      </w:r>
      <w:r>
        <w:rPr>
          <w:i/>
        </w:rPr>
        <w:t xml:space="preserve">The standard defines the attribute </w:t>
      </w:r>
      <w:r>
        <w:rPr>
          <w:i/>
        </w:rPr>
        <w:t>fo:background-color, contained within the element &lt;style:text-properties&gt;</w:t>
      </w:r>
    </w:p>
    <w:p w:rsidR="00C81F29" w:rsidRDefault="00B2009B">
      <w:pPr>
        <w:pStyle w:val="Definition-Field2"/>
      </w:pPr>
      <w:r>
        <w:lastRenderedPageBreak/>
        <w:t>OfficeArt Math in PowerPoint 2013 supports this attribute on load for text in the following elements:</w:t>
      </w:r>
    </w:p>
    <w:p w:rsidR="00C81F29" w:rsidRDefault="00B2009B">
      <w:pPr>
        <w:pStyle w:val="ListParagraph"/>
        <w:numPr>
          <w:ilvl w:val="0"/>
          <w:numId w:val="572"/>
        </w:numPr>
        <w:contextualSpacing/>
      </w:pPr>
      <w:r>
        <w:t>&lt;draw:rect&gt;</w:t>
      </w:r>
    </w:p>
    <w:p w:rsidR="00C81F29" w:rsidRDefault="00B2009B">
      <w:pPr>
        <w:pStyle w:val="ListParagraph"/>
        <w:numPr>
          <w:ilvl w:val="0"/>
          <w:numId w:val="572"/>
        </w:numPr>
        <w:contextualSpacing/>
      </w:pPr>
      <w:r>
        <w:t>&lt;draw:polyline&gt;</w:t>
      </w:r>
    </w:p>
    <w:p w:rsidR="00C81F29" w:rsidRDefault="00B2009B">
      <w:pPr>
        <w:pStyle w:val="ListParagraph"/>
        <w:numPr>
          <w:ilvl w:val="0"/>
          <w:numId w:val="572"/>
        </w:numPr>
        <w:contextualSpacing/>
      </w:pPr>
      <w:r>
        <w:t>&lt;draw:polygon&gt;</w:t>
      </w:r>
    </w:p>
    <w:p w:rsidR="00C81F29" w:rsidRDefault="00B2009B">
      <w:pPr>
        <w:pStyle w:val="ListParagraph"/>
        <w:numPr>
          <w:ilvl w:val="0"/>
          <w:numId w:val="572"/>
        </w:numPr>
        <w:contextualSpacing/>
      </w:pPr>
      <w:r>
        <w:t>&lt;draw:regular-polygon&gt;</w:t>
      </w:r>
    </w:p>
    <w:p w:rsidR="00C81F29" w:rsidRDefault="00B2009B">
      <w:pPr>
        <w:pStyle w:val="ListParagraph"/>
        <w:numPr>
          <w:ilvl w:val="0"/>
          <w:numId w:val="572"/>
        </w:numPr>
        <w:contextualSpacing/>
      </w:pPr>
      <w:r>
        <w:t>&lt;draw:path&gt;</w:t>
      </w:r>
    </w:p>
    <w:p w:rsidR="00C81F29" w:rsidRDefault="00B2009B">
      <w:pPr>
        <w:pStyle w:val="ListParagraph"/>
        <w:numPr>
          <w:ilvl w:val="0"/>
          <w:numId w:val="572"/>
        </w:numPr>
        <w:contextualSpacing/>
      </w:pPr>
      <w:r>
        <w:t>&lt;d</w:t>
      </w:r>
      <w:r>
        <w:t>raw:circle&gt;</w:t>
      </w:r>
    </w:p>
    <w:p w:rsidR="00C81F29" w:rsidRDefault="00B2009B">
      <w:pPr>
        <w:pStyle w:val="ListParagraph"/>
        <w:numPr>
          <w:ilvl w:val="0"/>
          <w:numId w:val="572"/>
        </w:numPr>
        <w:contextualSpacing/>
      </w:pPr>
      <w:r>
        <w:t>&lt;draw:ellipse&gt;</w:t>
      </w:r>
    </w:p>
    <w:p w:rsidR="00C81F29" w:rsidRDefault="00B2009B">
      <w:pPr>
        <w:pStyle w:val="ListParagraph"/>
        <w:numPr>
          <w:ilvl w:val="0"/>
          <w:numId w:val="572"/>
        </w:numPr>
        <w:contextualSpacing/>
      </w:pPr>
      <w:r>
        <w:t>&lt;draw:caption&gt;</w:t>
      </w:r>
    </w:p>
    <w:p w:rsidR="00C81F29" w:rsidRDefault="00B2009B">
      <w:pPr>
        <w:pStyle w:val="ListParagraph"/>
        <w:numPr>
          <w:ilvl w:val="0"/>
          <w:numId w:val="572"/>
        </w:numPr>
        <w:contextualSpacing/>
      </w:pPr>
      <w:r>
        <w:t>&lt;draw:measure&gt;</w:t>
      </w:r>
    </w:p>
    <w:p w:rsidR="00C81F29" w:rsidRDefault="00B2009B">
      <w:pPr>
        <w:pStyle w:val="ListParagraph"/>
        <w:numPr>
          <w:ilvl w:val="0"/>
          <w:numId w:val="572"/>
        </w:numPr>
        <w:contextualSpacing/>
      </w:pPr>
      <w:r>
        <w:t>&lt;draw:text-box&gt;</w:t>
      </w:r>
    </w:p>
    <w:p w:rsidR="00C81F29" w:rsidRDefault="00B2009B">
      <w:pPr>
        <w:pStyle w:val="ListParagraph"/>
        <w:numPr>
          <w:ilvl w:val="0"/>
          <w:numId w:val="572"/>
        </w:numPr>
        <w:contextualSpacing/>
      </w:pPr>
      <w:r>
        <w:t>&lt;draw:frame&gt;</w:t>
      </w:r>
    </w:p>
    <w:p w:rsidR="00C81F29" w:rsidRDefault="00B2009B">
      <w:pPr>
        <w:pStyle w:val="ListParagraph"/>
        <w:numPr>
          <w:ilvl w:val="0"/>
          <w:numId w:val="572"/>
        </w:numPr>
      </w:pPr>
      <w:r>
        <w:t xml:space="preserve">&lt;draw:custom-shape&gt;. </w:t>
      </w:r>
    </w:p>
    <w:p w:rsidR="00C81F29" w:rsidRDefault="00B2009B">
      <w:pPr>
        <w:pStyle w:val="Heading3"/>
      </w:pPr>
      <w:bookmarkStart w:id="2303" w:name="section_52534e1a05cc4304bedb13e138c5a719"/>
      <w:bookmarkStart w:id="2304" w:name="_Toc174685825"/>
      <w:r>
        <w:t>Part 3 Section 20.183.2, fo:border</w:t>
      </w:r>
      <w:bookmarkEnd w:id="2303"/>
      <w:bookmarkEnd w:id="2304"/>
      <w:r>
        <w:fldChar w:fldCharType="begin"/>
      </w:r>
      <w:r>
        <w:instrText xml:space="preserve"> XE "fo\:border" </w:instrText>
      </w:r>
      <w:r>
        <w:fldChar w:fldCharType="end"/>
      </w:r>
    </w:p>
    <w:p w:rsidR="00C81F29" w:rsidRDefault="00B2009B">
      <w:pPr>
        <w:pStyle w:val="Definition-Field"/>
      </w:pPr>
      <w:r>
        <w:t xml:space="preserve">a.   </w:t>
      </w:r>
      <w:r>
        <w:rPr>
          <w:i/>
        </w:rPr>
        <w:t>The standard defines the attribute fo:border, contained within the element &lt;style:graphic</w:t>
      </w:r>
      <w:r>
        <w:rPr>
          <w:i/>
        </w:rPr>
        <w:t>-properties&gt;</w:t>
      </w:r>
    </w:p>
    <w:p w:rsidR="00C81F29" w:rsidRDefault="00B2009B">
      <w:pPr>
        <w:pStyle w:val="Definition-Field2"/>
      </w:pPr>
      <w:r>
        <w:t xml:space="preserve">Word 2013 supports this attribute for a style applied to a &lt;draw:frame&gt; element containing the &lt;draw:image&gt;, &lt;draw:text-box&gt;, or &lt;draw:object-ole&gt; elements. </w:t>
      </w:r>
    </w:p>
    <w:p w:rsidR="00C81F29" w:rsidRDefault="00B2009B">
      <w:pPr>
        <w:pStyle w:val="Definition-Field"/>
      </w:pPr>
      <w:r>
        <w:t xml:space="preserve">b.   </w:t>
      </w:r>
      <w:r>
        <w:rPr>
          <w:i/>
        </w:rPr>
        <w:t>The standard defines the attribute fo:border, contained within the element &lt;styl</w:t>
      </w:r>
      <w:r>
        <w:rPr>
          <w:i/>
        </w:rPr>
        <w:t>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fo:border, contained within the element &lt;style:page-layout-properties&gt;</w:t>
      </w:r>
    </w:p>
    <w:p w:rsidR="00C81F29" w:rsidRDefault="00B2009B">
      <w:pPr>
        <w:pStyle w:val="Definition-Field2"/>
      </w:pPr>
      <w:r>
        <w:t>This attribute is supported in Word 2013 and later.</w:t>
      </w:r>
    </w:p>
    <w:p w:rsidR="00C81F29" w:rsidRDefault="00B2009B">
      <w:pPr>
        <w:ind w:left="357"/>
      </w:pPr>
      <w:r>
        <w:t>Page borde</w:t>
      </w:r>
      <w:r>
        <w:t>rs with widths that cannot be generated by Word are normalized to the default border width.</w:t>
      </w:r>
    </w:p>
    <w:p w:rsidR="00C81F29" w:rsidRDefault="00B2009B">
      <w:pPr>
        <w:ind w:left="357"/>
      </w:pPr>
      <w:r>
        <w:t>The string value for this attribute is discussed in detail in section 7.29.3 of the XSL specification. Support for each item in the string is as follows:</w:t>
      </w:r>
    </w:p>
    <w:p w:rsidR="00C81F29" w:rsidRDefault="00B2009B">
      <w:pPr>
        <w:numPr>
          <w:ilvl w:val="1"/>
          <w:numId w:val="573"/>
        </w:numPr>
        <w:contextualSpacing/>
      </w:pPr>
      <w:r>
        <w:t>Word suppo</w:t>
      </w:r>
      <w:r>
        <w:t>rts all values of border-width, and supports the following values for border-style: "none", "dotted", "dashed", "solid", "double", "inset", and "outset". All other values for border-style map to "solid".</w:t>
      </w:r>
    </w:p>
    <w:p w:rsidR="00C81F29" w:rsidRDefault="00B2009B">
      <w:pPr>
        <w:numPr>
          <w:ilvl w:val="1"/>
          <w:numId w:val="573"/>
        </w:numPr>
      </w:pPr>
      <w:r>
        <w:t xml:space="preserve">Word supports all values for color. </w:t>
      </w:r>
    </w:p>
    <w:p w:rsidR="00C81F29" w:rsidRDefault="00B2009B">
      <w:pPr>
        <w:pStyle w:val="Definition-Field"/>
      </w:pPr>
      <w:r>
        <w:t xml:space="preserve">d.   </w:t>
      </w:r>
      <w:r>
        <w:rPr>
          <w:i/>
        </w:rPr>
        <w:t xml:space="preserve">The </w:t>
      </w:r>
      <w:r>
        <w:rPr>
          <w:i/>
        </w:rPr>
        <w:t>standard defines the attribute fo:border,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specification. S</w:t>
      </w:r>
      <w:r>
        <w:t>upport for each item in the string is as follows:</w:t>
      </w:r>
    </w:p>
    <w:p w:rsidR="00C81F29" w:rsidRDefault="00B2009B">
      <w:pPr>
        <w:numPr>
          <w:ilvl w:val="0"/>
          <w:numId w:val="574"/>
        </w:numPr>
        <w:contextualSpacing/>
      </w:pPr>
      <w:r>
        <w:t xml:space="preserve">Word supports all values of border-width and supports the following values for border-style: "none", "dotted", "dashed", "solid", "double", "inset", and "outset". All other values for border-style map to </w:t>
      </w:r>
      <w:r>
        <w:t>"solid".</w:t>
      </w:r>
    </w:p>
    <w:p w:rsidR="00C81F29" w:rsidRDefault="00B2009B">
      <w:pPr>
        <w:numPr>
          <w:ilvl w:val="0"/>
          <w:numId w:val="574"/>
        </w:numPr>
      </w:pPr>
      <w:r>
        <w:t xml:space="preserve">Word supports all values for color.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e.   </w:t>
      </w:r>
      <w:r>
        <w:rPr>
          <w:i/>
        </w:rPr>
        <w:t>The standard defines the</w:t>
      </w:r>
      <w:r>
        <w:rPr>
          <w:i/>
        </w:rPr>
        <w:t xml:space="preserve"> attribute fo:border, contained within the element &lt;style:table-cell-properties&gt;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specification. The following summar</w:t>
      </w:r>
      <w:r>
        <w:t>izes the support for each item in the string:</w:t>
      </w:r>
    </w:p>
    <w:p w:rsidR="00C81F29" w:rsidRDefault="00B2009B">
      <w:pPr>
        <w:numPr>
          <w:ilvl w:val="0"/>
          <w:numId w:val="575"/>
        </w:numPr>
        <w:contextualSpacing/>
      </w:pPr>
      <w:r>
        <w:t>Word supports all values of border-width and supports the following values for border-style: "none", "dotted", "dashed", "solid", "double", "inset", and "outset". All other values for border-style map to "solid</w:t>
      </w:r>
      <w:r>
        <w:t>".</w:t>
      </w:r>
    </w:p>
    <w:p w:rsidR="00C81F29" w:rsidRDefault="00B2009B">
      <w:pPr>
        <w:numPr>
          <w:ilvl w:val="0"/>
          <w:numId w:val="575"/>
        </w:numPr>
      </w:pPr>
      <w:r>
        <w:t xml:space="preserve">Word supports all values for color. </w:t>
      </w:r>
    </w:p>
    <w:p w:rsidR="00C81F29" w:rsidRDefault="00B2009B">
      <w:pPr>
        <w:pStyle w:val="Definition-Field"/>
      </w:pPr>
      <w:r>
        <w:t xml:space="preserve">f.   </w:t>
      </w:r>
      <w:r>
        <w:rPr>
          <w:i/>
        </w:rPr>
        <w:t>The standard defines the attribute fo:border, contained within the element &lt;style:graphic-properties&gt;</w:t>
      </w:r>
    </w:p>
    <w:p w:rsidR="00C81F29" w:rsidRDefault="00B2009B">
      <w:pPr>
        <w:pStyle w:val="Definition-Field2"/>
      </w:pPr>
      <w:r>
        <w:t>Excel 2013 supports this attribute for a style applied to a &lt;draw:frame&gt; element containing the &lt;draw:image&gt;,</w:t>
      </w:r>
      <w:r>
        <w:t xml:space="preserve"> &lt;draw:text-box&gt;, or &lt;draw:object-ole&gt; elements. </w:t>
      </w:r>
    </w:p>
    <w:p w:rsidR="00C81F29" w:rsidRDefault="00B2009B">
      <w:pPr>
        <w:pStyle w:val="Definition-Field"/>
      </w:pPr>
      <w:r>
        <w:t xml:space="preserve">g.   </w:t>
      </w:r>
      <w:r>
        <w:rPr>
          <w:i/>
        </w:rPr>
        <w:t>The standard defines the attribute fo:border,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w:t>
      </w:r>
      <w:r>
        <w:rPr>
          <w:i/>
        </w:rPr>
        <w:t>te fo:border,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fo:border, contained within the element &lt;style:paragraph-properties&gt;</w:t>
      </w:r>
    </w:p>
    <w:p w:rsidR="00C81F29" w:rsidRDefault="00B2009B">
      <w:pPr>
        <w:pStyle w:val="Definition-Field2"/>
      </w:pPr>
      <w:r>
        <w:t>This attribute is</w:t>
      </w:r>
      <w:r>
        <w:t xml:space="preserve">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numPr>
          <w:ilvl w:val="0"/>
          <w:numId w:val="576"/>
        </w:numPr>
        <w:contextualSpacing/>
      </w:pPr>
      <w:r>
        <w:t>&lt;draw:rect&gt;</w:t>
      </w:r>
    </w:p>
    <w:p w:rsidR="00C81F29" w:rsidRDefault="00B2009B">
      <w:pPr>
        <w:numPr>
          <w:ilvl w:val="0"/>
          <w:numId w:val="576"/>
        </w:numPr>
        <w:contextualSpacing/>
      </w:pPr>
      <w:r>
        <w:t>&lt;draw:polyline</w:t>
      </w:r>
      <w:r>
        <w:t>&gt;</w:t>
      </w:r>
    </w:p>
    <w:p w:rsidR="00C81F29" w:rsidRDefault="00B2009B">
      <w:pPr>
        <w:numPr>
          <w:ilvl w:val="0"/>
          <w:numId w:val="576"/>
        </w:numPr>
        <w:contextualSpacing/>
      </w:pPr>
      <w:r>
        <w:t>&lt;draw:polygon&gt;</w:t>
      </w:r>
    </w:p>
    <w:p w:rsidR="00C81F29" w:rsidRDefault="00B2009B">
      <w:pPr>
        <w:numPr>
          <w:ilvl w:val="0"/>
          <w:numId w:val="576"/>
        </w:numPr>
        <w:contextualSpacing/>
      </w:pPr>
      <w:r>
        <w:t>&lt;draw:regular-polygon&gt;</w:t>
      </w:r>
    </w:p>
    <w:p w:rsidR="00C81F29" w:rsidRDefault="00B2009B">
      <w:pPr>
        <w:numPr>
          <w:ilvl w:val="0"/>
          <w:numId w:val="576"/>
        </w:numPr>
        <w:contextualSpacing/>
      </w:pPr>
      <w:r>
        <w:t>&lt;draw:path&gt;</w:t>
      </w:r>
    </w:p>
    <w:p w:rsidR="00C81F29" w:rsidRDefault="00B2009B">
      <w:pPr>
        <w:numPr>
          <w:ilvl w:val="0"/>
          <w:numId w:val="576"/>
        </w:numPr>
        <w:contextualSpacing/>
      </w:pPr>
      <w:r>
        <w:t>&lt;draw:circle&gt;</w:t>
      </w:r>
    </w:p>
    <w:p w:rsidR="00C81F29" w:rsidRDefault="00B2009B">
      <w:pPr>
        <w:numPr>
          <w:ilvl w:val="0"/>
          <w:numId w:val="576"/>
        </w:numPr>
        <w:contextualSpacing/>
      </w:pPr>
      <w:r>
        <w:t>&lt;draw:ellipse&gt;</w:t>
      </w:r>
    </w:p>
    <w:p w:rsidR="00C81F29" w:rsidRDefault="00B2009B">
      <w:pPr>
        <w:numPr>
          <w:ilvl w:val="0"/>
          <w:numId w:val="576"/>
        </w:numPr>
        <w:contextualSpacing/>
      </w:pPr>
      <w:r>
        <w:t>&lt;draw:caption&gt;</w:t>
      </w:r>
    </w:p>
    <w:p w:rsidR="00C81F29" w:rsidRDefault="00B2009B">
      <w:pPr>
        <w:numPr>
          <w:ilvl w:val="0"/>
          <w:numId w:val="576"/>
        </w:numPr>
        <w:contextualSpacing/>
      </w:pPr>
      <w:r>
        <w:t>&lt;draw:measure&gt;</w:t>
      </w:r>
    </w:p>
    <w:p w:rsidR="00C81F29" w:rsidRDefault="00B2009B">
      <w:pPr>
        <w:numPr>
          <w:ilvl w:val="0"/>
          <w:numId w:val="576"/>
        </w:numPr>
        <w:contextualSpacing/>
      </w:pPr>
      <w:r>
        <w:t>&lt;draw:frame&gt;</w:t>
      </w:r>
    </w:p>
    <w:p w:rsidR="00C81F29" w:rsidRDefault="00B2009B">
      <w:pPr>
        <w:numPr>
          <w:ilvl w:val="0"/>
          <w:numId w:val="576"/>
        </w:numPr>
        <w:contextualSpacing/>
      </w:pPr>
      <w:r>
        <w:t>&lt;draw:text-box&gt;</w:t>
      </w:r>
    </w:p>
    <w:p w:rsidR="00C81F29" w:rsidRDefault="00B2009B">
      <w:pPr>
        <w:numPr>
          <w:ilvl w:val="0"/>
          <w:numId w:val="576"/>
        </w:numPr>
      </w:pPr>
      <w:r>
        <w:t xml:space="preserve">&lt;draw:custom-shape&gt; </w:t>
      </w:r>
    </w:p>
    <w:p w:rsidR="00C81F29" w:rsidRDefault="00B2009B">
      <w:pPr>
        <w:pStyle w:val="Definition-Field"/>
      </w:pPr>
      <w:r>
        <w:t xml:space="preserve">j.   </w:t>
      </w:r>
      <w:r>
        <w:rPr>
          <w:i/>
        </w:rPr>
        <w:t>The standard defines the attribute fo:border, contained within the element &lt;</w:t>
      </w:r>
      <w:r>
        <w:rPr>
          <w:i/>
        </w:rPr>
        <w:t>style:table-cell-properties&gt;</w:t>
      </w:r>
    </w:p>
    <w:p w:rsidR="00C81F29" w:rsidRDefault="00B2009B">
      <w:pPr>
        <w:pStyle w:val="Definition-Field2"/>
      </w:pPr>
      <w:r>
        <w:t>This attribute is supported in Excel 2013 and later.</w:t>
      </w:r>
    </w:p>
    <w:p w:rsidR="00C81F29" w:rsidRDefault="00B2009B">
      <w:pPr>
        <w:pStyle w:val="Definition-Field2"/>
      </w:pPr>
      <w:r>
        <w:t>On load, when the border width has been numerically specified, the value is mapped to "thin", "medium", or "thick", as appropriate.</w:t>
      </w:r>
    </w:p>
    <w:p w:rsidR="00C81F29" w:rsidRDefault="00B2009B">
      <w:pPr>
        <w:pStyle w:val="Definition-Field2"/>
      </w:pPr>
      <w:r>
        <w:t>Excel does not support the following ODF b</w:t>
      </w:r>
      <w:r>
        <w:t>order styles: "groove", "ridge", "inset", and "outset". These styles map to a "solid" border type.</w:t>
      </w:r>
    </w:p>
    <w:p w:rsidR="00C81F29" w:rsidRDefault="00B2009B">
      <w:pPr>
        <w:pStyle w:val="Definition-Field2"/>
      </w:pPr>
      <w:r>
        <w:lastRenderedPageBreak/>
        <w:t xml:space="preserve">On save Excel maps border length as follows: medium and medium dashed borders map to a 2.0 pt border; thick borders maps to the value "thick", and all other </w:t>
      </w:r>
      <w:r>
        <w:t>borders map to the value "thin".</w:t>
      </w:r>
    </w:p>
    <w:p w:rsidR="00C81F29" w:rsidRDefault="00B2009B">
      <w:pPr>
        <w:pStyle w:val="Definition-Field2"/>
      </w:pPr>
      <w:r>
        <w:t>On save, Excel maps border types as follows: dotted border types maps to the value "dotted", dashed and medium dashed border types map to the value "dashed", double border types map to the value "double", and all other bord</w:t>
      </w:r>
      <w:r>
        <w:t xml:space="preserve">er types map to the value "solid". </w:t>
      </w:r>
    </w:p>
    <w:p w:rsidR="00C81F29" w:rsidRDefault="00B2009B">
      <w:pPr>
        <w:pStyle w:val="Definition-Field"/>
      </w:pPr>
      <w:r>
        <w:t xml:space="preserve">k.   </w:t>
      </w:r>
      <w:r>
        <w:rPr>
          <w:i/>
        </w:rPr>
        <w:t>The standard defines the attribute fo:border, contained within the element &lt;style:graphic-properties&gt;</w:t>
      </w:r>
    </w:p>
    <w:p w:rsidR="00C81F29" w:rsidRDefault="00B2009B">
      <w:pPr>
        <w:pStyle w:val="Definition-Field2"/>
      </w:pPr>
      <w:r>
        <w:t>PowerPoint 2013 supports this attribute for a style applied to a &lt;draw:frame&gt; element containing the &lt;draw:image&gt;</w:t>
      </w:r>
      <w:r>
        <w:t xml:space="preserve">, &lt;draw:text-box&gt;, or &lt;draw:object-ole&gt; elements. </w:t>
      </w:r>
    </w:p>
    <w:p w:rsidR="00C81F29" w:rsidRDefault="00B2009B">
      <w:pPr>
        <w:pStyle w:val="Definition-Field"/>
      </w:pPr>
      <w:r>
        <w:t xml:space="preserve">l.   </w:t>
      </w:r>
      <w:r>
        <w:rPr>
          <w:i/>
        </w:rPr>
        <w:t>The standard defines the attribute fo:border,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The standard defines the att</w:t>
      </w:r>
      <w:r>
        <w:rPr>
          <w:i/>
        </w:rPr>
        <w:t>ribute fo:border,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numPr>
          <w:ilvl w:val="0"/>
          <w:numId w:val="577"/>
        </w:numPr>
        <w:contextualSpacing/>
      </w:pPr>
      <w:r>
        <w:t>&lt;draw:rect&gt;</w:t>
      </w:r>
    </w:p>
    <w:p w:rsidR="00C81F29" w:rsidRDefault="00B2009B">
      <w:pPr>
        <w:numPr>
          <w:ilvl w:val="0"/>
          <w:numId w:val="577"/>
        </w:numPr>
        <w:contextualSpacing/>
      </w:pPr>
      <w:r>
        <w:t>&lt;draw:polyline&gt;</w:t>
      </w:r>
    </w:p>
    <w:p w:rsidR="00C81F29" w:rsidRDefault="00B2009B">
      <w:pPr>
        <w:numPr>
          <w:ilvl w:val="0"/>
          <w:numId w:val="577"/>
        </w:numPr>
        <w:contextualSpacing/>
      </w:pPr>
      <w:r>
        <w:t>&lt;draw:polygon&gt;</w:t>
      </w:r>
    </w:p>
    <w:p w:rsidR="00C81F29" w:rsidRDefault="00B2009B">
      <w:pPr>
        <w:numPr>
          <w:ilvl w:val="0"/>
          <w:numId w:val="577"/>
        </w:numPr>
        <w:contextualSpacing/>
      </w:pPr>
      <w:r>
        <w:t>&lt;draw:regular-polygon&gt;</w:t>
      </w:r>
    </w:p>
    <w:p w:rsidR="00C81F29" w:rsidRDefault="00B2009B">
      <w:pPr>
        <w:numPr>
          <w:ilvl w:val="0"/>
          <w:numId w:val="577"/>
        </w:numPr>
        <w:contextualSpacing/>
      </w:pPr>
      <w:r>
        <w:t>&lt;</w:t>
      </w:r>
      <w:r>
        <w:t>draw:path&gt;</w:t>
      </w:r>
    </w:p>
    <w:p w:rsidR="00C81F29" w:rsidRDefault="00B2009B">
      <w:pPr>
        <w:numPr>
          <w:ilvl w:val="0"/>
          <w:numId w:val="577"/>
        </w:numPr>
        <w:contextualSpacing/>
      </w:pPr>
      <w:r>
        <w:t>&lt;draw:circle&gt;</w:t>
      </w:r>
    </w:p>
    <w:p w:rsidR="00C81F29" w:rsidRDefault="00B2009B">
      <w:pPr>
        <w:numPr>
          <w:ilvl w:val="0"/>
          <w:numId w:val="577"/>
        </w:numPr>
        <w:contextualSpacing/>
      </w:pPr>
      <w:r>
        <w:t>&lt;draw:ellipse&gt;</w:t>
      </w:r>
    </w:p>
    <w:p w:rsidR="00C81F29" w:rsidRDefault="00B2009B">
      <w:pPr>
        <w:numPr>
          <w:ilvl w:val="0"/>
          <w:numId w:val="577"/>
        </w:numPr>
        <w:contextualSpacing/>
      </w:pPr>
      <w:r>
        <w:t>&lt;draw:caption&gt;</w:t>
      </w:r>
    </w:p>
    <w:p w:rsidR="00C81F29" w:rsidRDefault="00B2009B">
      <w:pPr>
        <w:numPr>
          <w:ilvl w:val="0"/>
          <w:numId w:val="577"/>
        </w:numPr>
        <w:contextualSpacing/>
      </w:pPr>
      <w:r>
        <w:t>&lt;draw:measure&gt;</w:t>
      </w:r>
    </w:p>
    <w:p w:rsidR="00C81F29" w:rsidRDefault="00B2009B">
      <w:pPr>
        <w:numPr>
          <w:ilvl w:val="0"/>
          <w:numId w:val="577"/>
        </w:numPr>
        <w:contextualSpacing/>
      </w:pPr>
      <w:r>
        <w:t>&lt;draw:text-box&gt;</w:t>
      </w:r>
    </w:p>
    <w:p w:rsidR="00C81F29" w:rsidRDefault="00B2009B">
      <w:pPr>
        <w:numPr>
          <w:ilvl w:val="0"/>
          <w:numId w:val="577"/>
        </w:numPr>
        <w:contextualSpacing/>
      </w:pPr>
      <w:r>
        <w:t>&lt;draw:frame&gt;</w:t>
      </w:r>
    </w:p>
    <w:p w:rsidR="00C81F29" w:rsidRDefault="00B2009B">
      <w:pPr>
        <w:numPr>
          <w:ilvl w:val="0"/>
          <w:numId w:val="577"/>
        </w:numPr>
      </w:pPr>
      <w:r>
        <w:t xml:space="preserve">&lt;draw:custom-shape&gt;. </w:t>
      </w:r>
    </w:p>
    <w:p w:rsidR="00C81F29" w:rsidRDefault="00B2009B">
      <w:pPr>
        <w:pStyle w:val="Definition-Field"/>
      </w:pPr>
      <w:r>
        <w:t xml:space="preserve">n.   </w:t>
      </w:r>
      <w:r>
        <w:rPr>
          <w:i/>
        </w:rPr>
        <w:t>The standard defines the attribute fo:border, contained within the element &lt;style:table-cell-properties&gt;</w:t>
      </w:r>
    </w:p>
    <w:p w:rsidR="00C81F29" w:rsidRDefault="00B2009B">
      <w:pPr>
        <w:pStyle w:val="Heading3"/>
      </w:pPr>
      <w:bookmarkStart w:id="2305" w:name="section_aa307fd29ad0408c8339e76b12fd8dd7"/>
      <w:bookmarkStart w:id="2306" w:name="_Toc174685826"/>
      <w:r>
        <w:t>Part 3 Section 20.183.3, fo:border-bottom</w:t>
      </w:r>
      <w:bookmarkEnd w:id="2305"/>
      <w:bookmarkEnd w:id="2306"/>
      <w:r>
        <w:fldChar w:fldCharType="begin"/>
      </w:r>
      <w:r>
        <w:instrText xml:space="preserve"> XE "fo\:border-bottom" </w:instrText>
      </w:r>
      <w:r>
        <w:fldChar w:fldCharType="end"/>
      </w:r>
    </w:p>
    <w:p w:rsidR="00C81F29" w:rsidRDefault="00B2009B">
      <w:pPr>
        <w:pStyle w:val="Definition-Field"/>
      </w:pPr>
      <w:r>
        <w:t xml:space="preserve">a.   </w:t>
      </w:r>
      <w:r>
        <w:rPr>
          <w:i/>
        </w:rPr>
        <w:t>The standard defines the attribute fo:border-bottom, contained within the element &lt;style:graphic-properties&gt;</w:t>
      </w:r>
    </w:p>
    <w:p w:rsidR="00C81F29" w:rsidRDefault="00B2009B">
      <w:pPr>
        <w:pStyle w:val="Definition-Field2"/>
      </w:pPr>
      <w:r>
        <w:t>Word 2013 supports this attribute for a style applied to a &lt;draw:frame&gt; el</w:t>
      </w:r>
      <w:r>
        <w:t>ement containing &lt;draw:image&gt;, &lt;draw:text-box&gt;, or &lt;draw:object-ole&gt; element.  Supported if fo:border-top, fo:border-bottom, fo:border-left, and fo:border-right attributes all have the same value. Otherwise, they are ignored and a default border is applied</w:t>
      </w:r>
      <w:r>
        <w:t xml:space="preserve">. </w:t>
      </w:r>
    </w:p>
    <w:p w:rsidR="00C81F29" w:rsidRDefault="00B2009B">
      <w:pPr>
        <w:pStyle w:val="Definition-Field"/>
      </w:pPr>
      <w:r>
        <w:t xml:space="preserve">b.   </w:t>
      </w:r>
      <w:r>
        <w:rPr>
          <w:i/>
        </w:rPr>
        <w:t>The standard defines the attribute fo:border-bottom,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fo:border-bottom, contained within the</w:t>
      </w:r>
      <w:r>
        <w:rPr>
          <w:i/>
        </w:rPr>
        <w:t xml:space="preserve"> element &lt;style:page-layout-properties&gt;</w:t>
      </w:r>
    </w:p>
    <w:p w:rsidR="00C81F29" w:rsidRDefault="00B2009B">
      <w:pPr>
        <w:pStyle w:val="Definition-Field2"/>
      </w:pPr>
      <w:r>
        <w:t>This attribute is supported in Word 2013 and later.</w:t>
      </w:r>
    </w:p>
    <w:p w:rsidR="00C81F29" w:rsidRDefault="00B2009B">
      <w:pPr>
        <w:ind w:left="357"/>
      </w:pPr>
      <w:r>
        <w:lastRenderedPageBreak/>
        <w:t>Page borders with widths that cannot be generated by Word are normalized to the default border width.</w:t>
      </w:r>
    </w:p>
    <w:p w:rsidR="00C81F29" w:rsidRDefault="00B2009B">
      <w:pPr>
        <w:ind w:left="357"/>
      </w:pPr>
      <w:r>
        <w:t xml:space="preserve">The string value for this attribute is discussed in detail in </w:t>
      </w:r>
      <w:r>
        <w:t>section 7.29.3 of the XSL specification. Support for each item in the string is as follows:</w:t>
      </w:r>
    </w:p>
    <w:p w:rsidR="00C81F29" w:rsidRDefault="00B2009B">
      <w:pPr>
        <w:numPr>
          <w:ilvl w:val="1"/>
          <w:numId w:val="578"/>
        </w:numPr>
        <w:contextualSpacing/>
      </w:pPr>
      <w:r>
        <w:t xml:space="preserve">Word supports all values of border-width, and supports the following values for border-style: "none", "dotted", "dashed", "solid", "double", "inset", and "outset". </w:t>
      </w:r>
      <w:r>
        <w:t>All other values for border-style map to "solid".</w:t>
      </w:r>
    </w:p>
    <w:p w:rsidR="00C81F29" w:rsidRDefault="00B2009B">
      <w:pPr>
        <w:numPr>
          <w:ilvl w:val="1"/>
          <w:numId w:val="578"/>
        </w:numPr>
      </w:pPr>
      <w:r>
        <w:t xml:space="preserve">Word supports all values for color. </w:t>
      </w:r>
    </w:p>
    <w:p w:rsidR="00C81F29" w:rsidRDefault="00B2009B">
      <w:pPr>
        <w:pStyle w:val="Definition-Field"/>
      </w:pPr>
      <w:r>
        <w:t xml:space="preserve">d.   </w:t>
      </w:r>
      <w:r>
        <w:rPr>
          <w:i/>
        </w:rPr>
        <w:t>The standard defines the attribute fo:border-bottom,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T</w:t>
      </w:r>
      <w:r>
        <w:t>he string value for this attribute is discussed in detail in section 7.29.3 of the XSL specification. Support for each item in the string is as follows:</w:t>
      </w:r>
    </w:p>
    <w:p w:rsidR="00C81F29" w:rsidRDefault="00B2009B">
      <w:pPr>
        <w:numPr>
          <w:ilvl w:val="0"/>
          <w:numId w:val="579"/>
        </w:numPr>
        <w:contextualSpacing/>
      </w:pPr>
      <w:r>
        <w:t>Word supports all values of border-width and supports the following values for border-style: "none", "d</w:t>
      </w:r>
      <w:r>
        <w:t>otted", "dashed", "solid", "double", "inset", and "outset". All other values for border-style map to "solid".</w:t>
      </w:r>
    </w:p>
    <w:p w:rsidR="00C81F29" w:rsidRDefault="00B2009B">
      <w:pPr>
        <w:numPr>
          <w:ilvl w:val="0"/>
          <w:numId w:val="579"/>
        </w:numPr>
      </w:pPr>
      <w:r>
        <w:t xml:space="preserve">Word supports all values for color. </w:t>
      </w:r>
    </w:p>
    <w:p w:rsidR="00C81F29" w:rsidRDefault="00B2009B">
      <w:pPr>
        <w:pStyle w:val="Definition-Field2"/>
      </w:pPr>
      <w:hyperlink w:anchor="gt_5b584f32-a3d3-4a21-aed2-3ee39deb4883">
        <w:r>
          <w:rPr>
            <w:rStyle w:val="HyperlinkGreen"/>
            <w:b/>
          </w:rPr>
          <w:t>OfficeArt Math</w:t>
        </w:r>
      </w:hyperlink>
      <w:r>
        <w:t xml:space="preserve"> in Word 2013 does not support th</w:t>
      </w:r>
      <w:r>
        <w:t xml:space="preserve">is attribute on save for text in SmartArt and chart titles and labels. </w:t>
      </w:r>
    </w:p>
    <w:p w:rsidR="00C81F29" w:rsidRDefault="00B2009B">
      <w:pPr>
        <w:pStyle w:val="Definition-Field"/>
      </w:pPr>
      <w:r>
        <w:t xml:space="preserve">e.   </w:t>
      </w:r>
      <w:r>
        <w:rPr>
          <w:i/>
        </w:rPr>
        <w:t>The standard defines the attribute fo:border-bottom, contained within the element &lt;style:table-cell-properties&gt;</w:t>
      </w:r>
    </w:p>
    <w:p w:rsidR="00C81F29" w:rsidRDefault="00B2009B">
      <w:pPr>
        <w:pStyle w:val="Definition-Field2"/>
      </w:pPr>
      <w:r>
        <w:t>This attribute is supported in Word 2013 and later.</w:t>
      </w:r>
    </w:p>
    <w:p w:rsidR="00C81F29" w:rsidRDefault="00B2009B">
      <w:pPr>
        <w:pStyle w:val="Definition-Field2"/>
      </w:pPr>
      <w:r>
        <w:t xml:space="preserve">The string </w:t>
      </w:r>
      <w:r>
        <w:t>value for this attribute is discussed in detail in section 7.29.3 of the XSL specification. The following summarizes the support for each item in the string:</w:t>
      </w:r>
    </w:p>
    <w:p w:rsidR="00C81F29" w:rsidRDefault="00B2009B">
      <w:pPr>
        <w:numPr>
          <w:ilvl w:val="0"/>
          <w:numId w:val="580"/>
        </w:numPr>
        <w:contextualSpacing/>
      </w:pPr>
      <w:r>
        <w:t>Word supports all values of border-width and supports the following values for border-style: "none</w:t>
      </w:r>
      <w:r>
        <w:t>", "dotted", "dashed", "solid", "double", "inset", and "outset". All other values for border-style map to "solid".</w:t>
      </w:r>
    </w:p>
    <w:p w:rsidR="00C81F29" w:rsidRDefault="00B2009B">
      <w:pPr>
        <w:numPr>
          <w:ilvl w:val="0"/>
          <w:numId w:val="580"/>
        </w:numPr>
      </w:pPr>
      <w:r>
        <w:t xml:space="preserve">Word supports all values for color. </w:t>
      </w:r>
    </w:p>
    <w:p w:rsidR="00C81F29" w:rsidRDefault="00B2009B">
      <w:pPr>
        <w:pStyle w:val="Definition-Field"/>
      </w:pPr>
      <w:r>
        <w:t xml:space="preserve">f.   </w:t>
      </w:r>
      <w:r>
        <w:rPr>
          <w:i/>
        </w:rPr>
        <w:t>The standard defines the attribute fo:border-bottom, contained within the element &lt;style:graphic-pr</w:t>
      </w:r>
      <w:r>
        <w:rPr>
          <w:i/>
        </w:rPr>
        <w:t>operties&gt;</w:t>
      </w:r>
    </w:p>
    <w:p w:rsidR="00C81F29" w:rsidRDefault="00B2009B">
      <w:pPr>
        <w:pStyle w:val="Definition-Field2"/>
      </w:pPr>
      <w:r>
        <w:t>Excel 2013 supports this attribute for a style applied to a &lt;draw:frame&gt; element containing &lt;draw:image&gt;, &lt;draw:text-box&gt;, or &lt;draw:object-ole&gt; elements.  Supported if the fo:border-top, fo:border-bottom, fo:border-left, and fo:border-right attri</w:t>
      </w:r>
      <w:r>
        <w:t xml:space="preserve">butes all have the same value. Otherwise, they are ignored and a default border is applied. </w:t>
      </w:r>
    </w:p>
    <w:p w:rsidR="00C81F29" w:rsidRDefault="00B2009B">
      <w:pPr>
        <w:pStyle w:val="Definition-Field"/>
      </w:pPr>
      <w:r>
        <w:t xml:space="preserve">g.   </w:t>
      </w:r>
      <w:r>
        <w:rPr>
          <w:i/>
        </w:rPr>
        <w:t>The standard defines the attribute fo:border-bottom, contained within the element &lt;style:header-footer-properties&gt;</w:t>
      </w:r>
    </w:p>
    <w:p w:rsidR="00C81F29" w:rsidRDefault="00B2009B">
      <w:pPr>
        <w:pStyle w:val="Definition-Field2"/>
      </w:pPr>
      <w:r>
        <w:t>This attribute is not supported in Excel 20</w:t>
      </w:r>
      <w:r>
        <w:t>13 or later.</w:t>
      </w:r>
    </w:p>
    <w:p w:rsidR="00C81F29" w:rsidRDefault="00B2009B">
      <w:pPr>
        <w:pStyle w:val="Definition-Field"/>
      </w:pPr>
      <w:r>
        <w:t xml:space="preserve">h.   </w:t>
      </w:r>
      <w:r>
        <w:rPr>
          <w:i/>
        </w:rPr>
        <w:t>The standard defines the attribute fo:border-bottom,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 xml:space="preserve">The standard defines the attribute fo:border-bottom, contained </w:t>
      </w:r>
      <w:r>
        <w:rPr>
          <w:i/>
        </w:rPr>
        <w:t>within the element &lt;style:paragraph-properties&gt;</w:t>
      </w:r>
    </w:p>
    <w:p w:rsidR="00C81F29" w:rsidRDefault="00B2009B">
      <w:pPr>
        <w:pStyle w:val="Definition-Field2"/>
      </w:pPr>
      <w:r>
        <w:lastRenderedPageBreak/>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w:t>
      </w:r>
      <w:r>
        <w:t>ad for text in the following elements:</w:t>
      </w:r>
    </w:p>
    <w:p w:rsidR="00C81F29" w:rsidRDefault="00B2009B">
      <w:pPr>
        <w:numPr>
          <w:ilvl w:val="0"/>
          <w:numId w:val="581"/>
        </w:numPr>
        <w:contextualSpacing/>
      </w:pPr>
      <w:r>
        <w:t>&lt;draw:rect&gt;</w:t>
      </w:r>
    </w:p>
    <w:p w:rsidR="00C81F29" w:rsidRDefault="00B2009B">
      <w:pPr>
        <w:numPr>
          <w:ilvl w:val="0"/>
          <w:numId w:val="581"/>
        </w:numPr>
        <w:contextualSpacing/>
      </w:pPr>
      <w:r>
        <w:t>&lt;draw:polyline&gt;</w:t>
      </w:r>
    </w:p>
    <w:p w:rsidR="00C81F29" w:rsidRDefault="00B2009B">
      <w:pPr>
        <w:numPr>
          <w:ilvl w:val="0"/>
          <w:numId w:val="581"/>
        </w:numPr>
        <w:contextualSpacing/>
      </w:pPr>
      <w:r>
        <w:t>&lt;draw:polygon&gt;</w:t>
      </w:r>
    </w:p>
    <w:p w:rsidR="00C81F29" w:rsidRDefault="00B2009B">
      <w:pPr>
        <w:numPr>
          <w:ilvl w:val="0"/>
          <w:numId w:val="581"/>
        </w:numPr>
        <w:contextualSpacing/>
      </w:pPr>
      <w:r>
        <w:t>&lt;draw:regular-polygon&gt;</w:t>
      </w:r>
    </w:p>
    <w:p w:rsidR="00C81F29" w:rsidRDefault="00B2009B">
      <w:pPr>
        <w:numPr>
          <w:ilvl w:val="0"/>
          <w:numId w:val="581"/>
        </w:numPr>
        <w:contextualSpacing/>
      </w:pPr>
      <w:r>
        <w:t>&lt;draw:path&gt;</w:t>
      </w:r>
    </w:p>
    <w:p w:rsidR="00C81F29" w:rsidRDefault="00B2009B">
      <w:pPr>
        <w:numPr>
          <w:ilvl w:val="0"/>
          <w:numId w:val="581"/>
        </w:numPr>
        <w:contextualSpacing/>
      </w:pPr>
      <w:r>
        <w:t>&lt;draw:circle&gt;</w:t>
      </w:r>
    </w:p>
    <w:p w:rsidR="00C81F29" w:rsidRDefault="00B2009B">
      <w:pPr>
        <w:numPr>
          <w:ilvl w:val="0"/>
          <w:numId w:val="581"/>
        </w:numPr>
        <w:contextualSpacing/>
      </w:pPr>
      <w:r>
        <w:t>&lt;draw:ellipse&gt;</w:t>
      </w:r>
    </w:p>
    <w:p w:rsidR="00C81F29" w:rsidRDefault="00B2009B">
      <w:pPr>
        <w:numPr>
          <w:ilvl w:val="0"/>
          <w:numId w:val="581"/>
        </w:numPr>
        <w:contextualSpacing/>
      </w:pPr>
      <w:r>
        <w:t>&lt;draw:caption&gt;</w:t>
      </w:r>
    </w:p>
    <w:p w:rsidR="00C81F29" w:rsidRDefault="00B2009B">
      <w:pPr>
        <w:numPr>
          <w:ilvl w:val="0"/>
          <w:numId w:val="581"/>
        </w:numPr>
        <w:contextualSpacing/>
      </w:pPr>
      <w:r>
        <w:t>&lt;draw:measure&gt;</w:t>
      </w:r>
    </w:p>
    <w:p w:rsidR="00C81F29" w:rsidRDefault="00B2009B">
      <w:pPr>
        <w:numPr>
          <w:ilvl w:val="0"/>
          <w:numId w:val="581"/>
        </w:numPr>
        <w:contextualSpacing/>
      </w:pPr>
      <w:r>
        <w:t>&lt;draw:frame&gt;</w:t>
      </w:r>
    </w:p>
    <w:p w:rsidR="00C81F29" w:rsidRDefault="00B2009B">
      <w:pPr>
        <w:numPr>
          <w:ilvl w:val="0"/>
          <w:numId w:val="581"/>
        </w:numPr>
        <w:contextualSpacing/>
      </w:pPr>
      <w:r>
        <w:t>&lt;draw:text-box&gt;</w:t>
      </w:r>
    </w:p>
    <w:p w:rsidR="00C81F29" w:rsidRDefault="00B2009B">
      <w:pPr>
        <w:numPr>
          <w:ilvl w:val="0"/>
          <w:numId w:val="581"/>
        </w:numPr>
      </w:pPr>
      <w:r>
        <w:t xml:space="preserve">&lt;draw:custom-shape&gt; </w:t>
      </w:r>
    </w:p>
    <w:p w:rsidR="00C81F29" w:rsidRDefault="00B2009B">
      <w:pPr>
        <w:pStyle w:val="Definition-Field"/>
      </w:pPr>
      <w:r>
        <w:t xml:space="preserve">j.   </w:t>
      </w:r>
      <w:r>
        <w:rPr>
          <w:i/>
        </w:rPr>
        <w:t xml:space="preserve">The standard defines the </w:t>
      </w:r>
      <w:r>
        <w:rPr>
          <w:i/>
        </w:rPr>
        <w:t>attribute fo:border-bottom, contained within the element &lt;style:table-cell-properties&gt;</w:t>
      </w:r>
    </w:p>
    <w:p w:rsidR="00C81F29" w:rsidRDefault="00B2009B">
      <w:pPr>
        <w:pStyle w:val="Definition-Field2"/>
      </w:pPr>
      <w:r>
        <w:t>This attribute is supported in Excel 2013 and later.</w:t>
      </w:r>
    </w:p>
    <w:p w:rsidR="00C81F29" w:rsidRDefault="00B2009B">
      <w:pPr>
        <w:pStyle w:val="Definition-Field2"/>
      </w:pPr>
      <w:r>
        <w:t xml:space="preserve">On load, when the border width has been numerically specified, the value is mapped to "thin", "medium", or "thick", </w:t>
      </w:r>
      <w:r>
        <w:t>as appropriate.</w:t>
      </w:r>
    </w:p>
    <w:p w:rsidR="00C81F29" w:rsidRDefault="00B2009B">
      <w:pPr>
        <w:pStyle w:val="Definition-Field2"/>
      </w:pPr>
      <w:r>
        <w:t>Excel does not support the following ODF border styles: groove, ridge, inset, and outset. These styles map to the value "solid".</w:t>
      </w:r>
    </w:p>
    <w:p w:rsidR="00C81F29" w:rsidRDefault="00B2009B">
      <w:pPr>
        <w:pStyle w:val="Definition-Field2"/>
      </w:pPr>
      <w:r>
        <w:t>On save, Excel maps border length as follows: medium and medium dashed borders map to the value "2.0 pt" border</w:t>
      </w:r>
      <w:r>
        <w:t>; thick borders maps to the value "thick", and all other borders map to the value "thin".</w:t>
      </w:r>
    </w:p>
    <w:p w:rsidR="00C81F29" w:rsidRDefault="00B2009B">
      <w:pPr>
        <w:pStyle w:val="Definition-Field2"/>
      </w:pPr>
      <w:r>
        <w:t>On save, Excel maps border types as follows: dotted border types maps to the value "dotted", dashed and medium dashed border types map to the value "dashed", double b</w:t>
      </w:r>
      <w:r>
        <w:t xml:space="preserve">order types map to the value "double", and all other border types map to the value "solid". </w:t>
      </w:r>
    </w:p>
    <w:p w:rsidR="00C81F29" w:rsidRDefault="00B2009B">
      <w:pPr>
        <w:pStyle w:val="Definition-Field"/>
      </w:pPr>
      <w:r>
        <w:t xml:space="preserve">k.   </w:t>
      </w:r>
      <w:r>
        <w:rPr>
          <w:i/>
        </w:rPr>
        <w:t>The standard defines the attribute fo:border-bottom, contained within the element &lt;style:graphic-properties&gt;</w:t>
      </w:r>
    </w:p>
    <w:p w:rsidR="00C81F29" w:rsidRDefault="00B2009B">
      <w:pPr>
        <w:pStyle w:val="Definition-Field2"/>
      </w:pPr>
      <w:r>
        <w:t>PowerPoint 2013 supports this attribute for a sty</w:t>
      </w:r>
      <w:r>
        <w:t>le applied to a &lt;draw:frame&gt; element containing &lt;draw:image&gt;, &lt;draw:text-box&gt;, or &lt;draw:object-ole&gt; elements.  Supported if the fo:border-top, fo:border-bottom, fo:border-left, and fo:border-right attributes all have the same value. Otherwise, they are ign</w:t>
      </w:r>
      <w:r>
        <w:t xml:space="preserve">ored and a default border is applied. </w:t>
      </w:r>
    </w:p>
    <w:p w:rsidR="00C81F29" w:rsidRDefault="00B2009B">
      <w:pPr>
        <w:pStyle w:val="Definition-Field"/>
      </w:pPr>
      <w:r>
        <w:t xml:space="preserve">l.   </w:t>
      </w:r>
      <w:r>
        <w:rPr>
          <w:i/>
        </w:rPr>
        <w:t>The standard defines the attribute fo:border-bottom, contained within the element &lt;style:paragraph-properties&gt;</w:t>
      </w:r>
    </w:p>
    <w:p w:rsidR="00C81F29" w:rsidRDefault="00B2009B">
      <w:pPr>
        <w:pStyle w:val="Definition-Field2"/>
      </w:pPr>
      <w:r>
        <w:t>OfficeArt Math in PowerPoint 2013 does not support this attribute on load for text in the following e</w:t>
      </w:r>
      <w:r>
        <w:t>lements:</w:t>
      </w:r>
    </w:p>
    <w:p w:rsidR="00C81F29" w:rsidRDefault="00B2009B">
      <w:pPr>
        <w:numPr>
          <w:ilvl w:val="0"/>
          <w:numId w:val="582"/>
        </w:numPr>
        <w:contextualSpacing/>
      </w:pPr>
      <w:r>
        <w:t>&lt;draw:rect&gt;</w:t>
      </w:r>
    </w:p>
    <w:p w:rsidR="00C81F29" w:rsidRDefault="00B2009B">
      <w:pPr>
        <w:numPr>
          <w:ilvl w:val="0"/>
          <w:numId w:val="582"/>
        </w:numPr>
        <w:contextualSpacing/>
      </w:pPr>
      <w:r>
        <w:t>&lt;draw:polyline&gt;</w:t>
      </w:r>
    </w:p>
    <w:p w:rsidR="00C81F29" w:rsidRDefault="00B2009B">
      <w:pPr>
        <w:numPr>
          <w:ilvl w:val="0"/>
          <w:numId w:val="582"/>
        </w:numPr>
        <w:contextualSpacing/>
      </w:pPr>
      <w:r>
        <w:t>&lt;draw:polygon&gt;</w:t>
      </w:r>
    </w:p>
    <w:p w:rsidR="00C81F29" w:rsidRDefault="00B2009B">
      <w:pPr>
        <w:numPr>
          <w:ilvl w:val="0"/>
          <w:numId w:val="582"/>
        </w:numPr>
        <w:contextualSpacing/>
      </w:pPr>
      <w:r>
        <w:t>&lt;draw:regular-polygon&gt;</w:t>
      </w:r>
    </w:p>
    <w:p w:rsidR="00C81F29" w:rsidRDefault="00B2009B">
      <w:pPr>
        <w:numPr>
          <w:ilvl w:val="0"/>
          <w:numId w:val="582"/>
        </w:numPr>
        <w:contextualSpacing/>
      </w:pPr>
      <w:r>
        <w:t>&lt;draw:path&gt;</w:t>
      </w:r>
    </w:p>
    <w:p w:rsidR="00C81F29" w:rsidRDefault="00B2009B">
      <w:pPr>
        <w:numPr>
          <w:ilvl w:val="0"/>
          <w:numId w:val="582"/>
        </w:numPr>
        <w:contextualSpacing/>
      </w:pPr>
      <w:r>
        <w:t>&lt;draw:circle&gt;</w:t>
      </w:r>
    </w:p>
    <w:p w:rsidR="00C81F29" w:rsidRDefault="00B2009B">
      <w:pPr>
        <w:numPr>
          <w:ilvl w:val="0"/>
          <w:numId w:val="582"/>
        </w:numPr>
        <w:contextualSpacing/>
      </w:pPr>
      <w:r>
        <w:t>&lt;draw:ellipse&gt;</w:t>
      </w:r>
    </w:p>
    <w:p w:rsidR="00C81F29" w:rsidRDefault="00B2009B">
      <w:pPr>
        <w:numPr>
          <w:ilvl w:val="0"/>
          <w:numId w:val="582"/>
        </w:numPr>
        <w:contextualSpacing/>
      </w:pPr>
      <w:r>
        <w:t>&lt;draw:caption&gt;</w:t>
      </w:r>
    </w:p>
    <w:p w:rsidR="00C81F29" w:rsidRDefault="00B2009B">
      <w:pPr>
        <w:numPr>
          <w:ilvl w:val="0"/>
          <w:numId w:val="582"/>
        </w:numPr>
        <w:contextualSpacing/>
      </w:pPr>
      <w:r>
        <w:t>&lt;draw:measure&gt;</w:t>
      </w:r>
    </w:p>
    <w:p w:rsidR="00C81F29" w:rsidRDefault="00B2009B">
      <w:pPr>
        <w:numPr>
          <w:ilvl w:val="0"/>
          <w:numId w:val="582"/>
        </w:numPr>
        <w:contextualSpacing/>
      </w:pPr>
      <w:r>
        <w:lastRenderedPageBreak/>
        <w:t>&lt;draw:text-box&gt;</w:t>
      </w:r>
    </w:p>
    <w:p w:rsidR="00C81F29" w:rsidRDefault="00B2009B">
      <w:pPr>
        <w:numPr>
          <w:ilvl w:val="0"/>
          <w:numId w:val="582"/>
        </w:numPr>
        <w:contextualSpacing/>
      </w:pPr>
      <w:r>
        <w:t>&lt;draw:frame&gt;</w:t>
      </w:r>
    </w:p>
    <w:p w:rsidR="00C81F29" w:rsidRDefault="00B2009B">
      <w:pPr>
        <w:numPr>
          <w:ilvl w:val="0"/>
          <w:numId w:val="582"/>
        </w:numPr>
      </w:pPr>
      <w:r>
        <w:t xml:space="preserve">&lt;draw:custom-shape&gt;. </w:t>
      </w:r>
    </w:p>
    <w:p w:rsidR="00C81F29" w:rsidRDefault="00B2009B">
      <w:pPr>
        <w:pStyle w:val="Heading3"/>
      </w:pPr>
      <w:bookmarkStart w:id="2307" w:name="section_326f9ea900114c58890846bc284e7d17"/>
      <w:bookmarkStart w:id="2308" w:name="_Toc174685827"/>
      <w:r>
        <w:t>Part 3 Section 20.183.4, fo:border-left</w:t>
      </w:r>
      <w:bookmarkEnd w:id="2307"/>
      <w:bookmarkEnd w:id="2308"/>
      <w:r>
        <w:fldChar w:fldCharType="begin"/>
      </w:r>
      <w:r>
        <w:instrText xml:space="preserve"> XE "fo\:border-left</w:instrText>
      </w:r>
      <w:r>
        <w:instrText xml:space="preserve">" </w:instrText>
      </w:r>
      <w:r>
        <w:fldChar w:fldCharType="end"/>
      </w:r>
    </w:p>
    <w:p w:rsidR="00C81F29" w:rsidRDefault="00B2009B">
      <w:pPr>
        <w:pStyle w:val="Definition-Field"/>
      </w:pPr>
      <w:r>
        <w:t xml:space="preserve">a.   </w:t>
      </w:r>
      <w:r>
        <w:rPr>
          <w:i/>
        </w:rPr>
        <w:t>The standard defines the attribute fo:border-left, contained within the element &lt;style:graphic-properties&gt;</w:t>
      </w:r>
    </w:p>
    <w:p w:rsidR="00C81F29" w:rsidRDefault="00B2009B">
      <w:pPr>
        <w:pStyle w:val="Definition-Field2"/>
      </w:pPr>
      <w:r>
        <w:t>Word 2013 supports this attribute for a style applied to a &lt;draw:frame&gt; element containing &lt;draw:image&gt;, &lt;draw:text-box&gt;, or &lt;draw:object-o</w:t>
      </w:r>
      <w:r>
        <w:t xml:space="preserve">le&gt; element.  Supported if fo:border-top, fo:border-bottom, fo:border-left, and fo:border-right attributes all have the same value. Otherwise, they are ignored and a default border is applied. </w:t>
      </w:r>
    </w:p>
    <w:p w:rsidR="00C81F29" w:rsidRDefault="00B2009B">
      <w:pPr>
        <w:pStyle w:val="Definition-Field"/>
      </w:pPr>
      <w:r>
        <w:t xml:space="preserve">b.   </w:t>
      </w:r>
      <w:r>
        <w:rPr>
          <w:i/>
        </w:rPr>
        <w:t>The standard defines the attribute fo:border-left, contai</w:t>
      </w:r>
      <w:r>
        <w:rPr>
          <w:i/>
        </w:rPr>
        <w:t>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fo:border-left, contained within the element &lt;style:page-layout-properties&gt;</w:t>
      </w:r>
    </w:p>
    <w:p w:rsidR="00C81F29" w:rsidRDefault="00B2009B">
      <w:pPr>
        <w:pStyle w:val="Definition-Field2"/>
      </w:pPr>
      <w:r>
        <w:t>This attribute is supported in Word 2013 and later.</w:t>
      </w:r>
    </w:p>
    <w:p w:rsidR="00C81F29" w:rsidRDefault="00B2009B">
      <w:pPr>
        <w:ind w:left="357"/>
      </w:pPr>
      <w:r>
        <w:t>Page borders with widths that cannot be generated by Word are normalized to the default border width.</w:t>
      </w:r>
    </w:p>
    <w:p w:rsidR="00C81F29" w:rsidRDefault="00B2009B">
      <w:pPr>
        <w:ind w:left="357"/>
      </w:pPr>
      <w:r>
        <w:t>The string value for this attribute is discussed in detail in section 7.29.3 of the XSL specification.</w:t>
      </w:r>
      <w:r>
        <w:t xml:space="preserve"> Support for each item in the string is as follows:</w:t>
      </w:r>
    </w:p>
    <w:p w:rsidR="00C81F29" w:rsidRDefault="00B2009B">
      <w:pPr>
        <w:numPr>
          <w:ilvl w:val="1"/>
          <w:numId w:val="583"/>
        </w:numPr>
        <w:contextualSpacing/>
      </w:pPr>
      <w:r>
        <w:t>Word supports all values of border-width, and supports the following values for border-style: "none", "dotted", "dashed", "solid", "double", "inset", and "outset". All other values for border-style map to</w:t>
      </w:r>
      <w:r>
        <w:t xml:space="preserve"> "solid".</w:t>
      </w:r>
    </w:p>
    <w:p w:rsidR="00C81F29" w:rsidRDefault="00B2009B">
      <w:pPr>
        <w:numPr>
          <w:ilvl w:val="1"/>
          <w:numId w:val="583"/>
        </w:numPr>
      </w:pPr>
      <w:r>
        <w:t xml:space="preserve">Word supports all values for color. </w:t>
      </w:r>
    </w:p>
    <w:p w:rsidR="00C81F29" w:rsidRDefault="00B2009B">
      <w:pPr>
        <w:pStyle w:val="Definition-Field"/>
      </w:pPr>
      <w:r>
        <w:t xml:space="preserve">d.   </w:t>
      </w:r>
      <w:r>
        <w:rPr>
          <w:i/>
        </w:rPr>
        <w:t>The standard defines the attribute fo:border-left,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w:t>
      </w:r>
      <w:r>
        <w:t>ussed in detail in section 7.29.3 of the XSL specification. Support for each item in the string is as follows:</w:t>
      </w:r>
    </w:p>
    <w:p w:rsidR="00C81F29" w:rsidRDefault="00B2009B">
      <w:pPr>
        <w:numPr>
          <w:ilvl w:val="0"/>
          <w:numId w:val="584"/>
        </w:numPr>
        <w:contextualSpacing/>
      </w:pPr>
      <w:r>
        <w:t>Word supports all values of border-width and supports the following values for border-style: "none", "dotted", "dashed", "solid", "double", "inse</w:t>
      </w:r>
      <w:r>
        <w:t>t", and "outset". All other values for border-style map to "solid".</w:t>
      </w:r>
    </w:p>
    <w:p w:rsidR="00C81F29" w:rsidRDefault="00B2009B">
      <w:pPr>
        <w:numPr>
          <w:ilvl w:val="0"/>
          <w:numId w:val="584"/>
        </w:numPr>
      </w:pPr>
      <w:r>
        <w:t xml:space="preserve">Word supports all values for color.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w:t>
      </w:r>
      <w:r>
        <w:t xml:space="preserve">and chart titles and labels. </w:t>
      </w:r>
    </w:p>
    <w:p w:rsidR="00C81F29" w:rsidRDefault="00B2009B">
      <w:pPr>
        <w:pStyle w:val="Definition-Field"/>
      </w:pPr>
      <w:r>
        <w:t xml:space="preserve">e.   </w:t>
      </w:r>
      <w:r>
        <w:rPr>
          <w:i/>
        </w:rPr>
        <w:t>The standard defines the attribute fo:border-left, contained within the element &lt;style:table-cell-properties&gt;</w:t>
      </w:r>
    </w:p>
    <w:p w:rsidR="00C81F29" w:rsidRDefault="00B2009B">
      <w:pPr>
        <w:pStyle w:val="Definition-Field2"/>
      </w:pPr>
      <w:r>
        <w:t>This attribute is supported in Word 2013 and later.</w:t>
      </w:r>
    </w:p>
    <w:p w:rsidR="00C81F29" w:rsidRDefault="00B2009B">
      <w:pPr>
        <w:pStyle w:val="Definition-Field2"/>
      </w:pPr>
      <w:r>
        <w:t xml:space="preserve">The string value for this attribute is discussed in detail </w:t>
      </w:r>
      <w:r>
        <w:t>in section 7.29.3 of the XSL specification. The following summarizes the support for each item in the string:</w:t>
      </w:r>
    </w:p>
    <w:p w:rsidR="00C81F29" w:rsidRDefault="00B2009B">
      <w:pPr>
        <w:numPr>
          <w:ilvl w:val="0"/>
          <w:numId w:val="585"/>
        </w:numPr>
        <w:contextualSpacing/>
      </w:pPr>
      <w:r>
        <w:lastRenderedPageBreak/>
        <w:t>Word supports all values of border-width and supports the following values for border-style: "none", "dotted", "dashed", "solid", "double", "inset</w:t>
      </w:r>
      <w:r>
        <w:t>", and "outset". All other values for border-style map to "solid".</w:t>
      </w:r>
    </w:p>
    <w:p w:rsidR="00C81F29" w:rsidRDefault="00B2009B">
      <w:pPr>
        <w:numPr>
          <w:ilvl w:val="0"/>
          <w:numId w:val="585"/>
        </w:numPr>
      </w:pPr>
      <w:r>
        <w:t xml:space="preserve">Word supports all values for color. </w:t>
      </w:r>
    </w:p>
    <w:p w:rsidR="00C81F29" w:rsidRDefault="00B2009B">
      <w:pPr>
        <w:pStyle w:val="Definition-Field"/>
      </w:pPr>
      <w:r>
        <w:t xml:space="preserve">f.   </w:t>
      </w:r>
      <w:r>
        <w:rPr>
          <w:i/>
        </w:rPr>
        <w:t>The standard defines the attribute fo:border-left, contained within the element &lt;style:graphic-properties&gt;</w:t>
      </w:r>
    </w:p>
    <w:p w:rsidR="00C81F29" w:rsidRDefault="00B2009B">
      <w:pPr>
        <w:pStyle w:val="Definition-Field2"/>
      </w:pPr>
      <w:r>
        <w:t>Excel 2013 supports this attribute for a</w:t>
      </w:r>
      <w:r>
        <w:t xml:space="preserve"> style applied to a &lt;draw:frame&gt; element containing &lt;draw:image&gt;, &lt;draw:text-box&gt;, or &lt;draw:object-ole&gt; elements.  Supported if the fo:border-top, fo:border-bottom, fo:border-left, and fo:border-right attributes all have the same value. Otherwise, they are</w:t>
      </w:r>
      <w:r>
        <w:t xml:space="preserve"> ignored and a default border is applied. </w:t>
      </w:r>
    </w:p>
    <w:p w:rsidR="00C81F29" w:rsidRDefault="00B2009B">
      <w:pPr>
        <w:pStyle w:val="Definition-Field"/>
      </w:pPr>
      <w:r>
        <w:t xml:space="preserve">g.   </w:t>
      </w:r>
      <w:r>
        <w:rPr>
          <w:i/>
        </w:rPr>
        <w:t>The standard defines the attribute fo:border-left,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w:t>
      </w:r>
      <w:r>
        <w:rPr>
          <w:i/>
        </w:rPr>
        <w:t xml:space="preserve"> fo:border-left,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fo:border-left, contained within the element &lt;style:paragraph-properties&gt;</w:t>
      </w:r>
    </w:p>
    <w:p w:rsidR="00C81F29" w:rsidRDefault="00B2009B">
      <w:pPr>
        <w:pStyle w:val="Definition-Field2"/>
      </w:pPr>
      <w:r>
        <w:t>This attr</w:t>
      </w:r>
      <w:r>
        <w:t>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numPr>
          <w:ilvl w:val="0"/>
          <w:numId w:val="586"/>
        </w:numPr>
        <w:contextualSpacing/>
      </w:pPr>
      <w:r>
        <w:t>&lt;draw:rect&gt;</w:t>
      </w:r>
    </w:p>
    <w:p w:rsidR="00C81F29" w:rsidRDefault="00B2009B">
      <w:pPr>
        <w:numPr>
          <w:ilvl w:val="0"/>
          <w:numId w:val="586"/>
        </w:numPr>
        <w:contextualSpacing/>
      </w:pPr>
      <w:r>
        <w:t>&lt;</w:t>
      </w:r>
      <w:r>
        <w:t>draw:polyline&gt;</w:t>
      </w:r>
    </w:p>
    <w:p w:rsidR="00C81F29" w:rsidRDefault="00B2009B">
      <w:pPr>
        <w:numPr>
          <w:ilvl w:val="0"/>
          <w:numId w:val="586"/>
        </w:numPr>
        <w:contextualSpacing/>
      </w:pPr>
      <w:r>
        <w:t>&lt;draw:polygon&gt;</w:t>
      </w:r>
    </w:p>
    <w:p w:rsidR="00C81F29" w:rsidRDefault="00B2009B">
      <w:pPr>
        <w:numPr>
          <w:ilvl w:val="0"/>
          <w:numId w:val="586"/>
        </w:numPr>
        <w:contextualSpacing/>
      </w:pPr>
      <w:r>
        <w:t>&lt;draw:regular-polygon&gt;</w:t>
      </w:r>
    </w:p>
    <w:p w:rsidR="00C81F29" w:rsidRDefault="00B2009B">
      <w:pPr>
        <w:numPr>
          <w:ilvl w:val="0"/>
          <w:numId w:val="586"/>
        </w:numPr>
        <w:contextualSpacing/>
      </w:pPr>
      <w:r>
        <w:t>&lt;draw:path&gt;</w:t>
      </w:r>
    </w:p>
    <w:p w:rsidR="00C81F29" w:rsidRDefault="00B2009B">
      <w:pPr>
        <w:numPr>
          <w:ilvl w:val="0"/>
          <w:numId w:val="586"/>
        </w:numPr>
        <w:contextualSpacing/>
      </w:pPr>
      <w:r>
        <w:t>&lt;draw:circle&gt;</w:t>
      </w:r>
    </w:p>
    <w:p w:rsidR="00C81F29" w:rsidRDefault="00B2009B">
      <w:pPr>
        <w:numPr>
          <w:ilvl w:val="0"/>
          <w:numId w:val="586"/>
        </w:numPr>
        <w:contextualSpacing/>
      </w:pPr>
      <w:r>
        <w:t>&lt;draw:ellipse&gt;</w:t>
      </w:r>
    </w:p>
    <w:p w:rsidR="00C81F29" w:rsidRDefault="00B2009B">
      <w:pPr>
        <w:numPr>
          <w:ilvl w:val="0"/>
          <w:numId w:val="586"/>
        </w:numPr>
        <w:contextualSpacing/>
      </w:pPr>
      <w:r>
        <w:t>&lt;draw:caption&gt;</w:t>
      </w:r>
    </w:p>
    <w:p w:rsidR="00C81F29" w:rsidRDefault="00B2009B">
      <w:pPr>
        <w:numPr>
          <w:ilvl w:val="0"/>
          <w:numId w:val="586"/>
        </w:numPr>
        <w:contextualSpacing/>
      </w:pPr>
      <w:r>
        <w:t>&lt;draw:measure&gt;</w:t>
      </w:r>
    </w:p>
    <w:p w:rsidR="00C81F29" w:rsidRDefault="00B2009B">
      <w:pPr>
        <w:numPr>
          <w:ilvl w:val="0"/>
          <w:numId w:val="586"/>
        </w:numPr>
        <w:contextualSpacing/>
      </w:pPr>
      <w:r>
        <w:t>&lt;draw:frame&gt;</w:t>
      </w:r>
    </w:p>
    <w:p w:rsidR="00C81F29" w:rsidRDefault="00B2009B">
      <w:pPr>
        <w:numPr>
          <w:ilvl w:val="0"/>
          <w:numId w:val="586"/>
        </w:numPr>
        <w:contextualSpacing/>
      </w:pPr>
      <w:r>
        <w:t>&lt;draw:text-box&gt;</w:t>
      </w:r>
    </w:p>
    <w:p w:rsidR="00C81F29" w:rsidRDefault="00B2009B">
      <w:pPr>
        <w:numPr>
          <w:ilvl w:val="0"/>
          <w:numId w:val="586"/>
        </w:numPr>
      </w:pPr>
      <w:r>
        <w:t xml:space="preserve">&lt;draw:custom-shape&gt; </w:t>
      </w:r>
    </w:p>
    <w:p w:rsidR="00C81F29" w:rsidRDefault="00B2009B">
      <w:pPr>
        <w:pStyle w:val="Definition-Field"/>
      </w:pPr>
      <w:r>
        <w:t xml:space="preserve">j.   </w:t>
      </w:r>
      <w:r>
        <w:rPr>
          <w:i/>
        </w:rPr>
        <w:t>The standard defines the attribute fo:border-left, contained within the eleme</w:t>
      </w:r>
      <w:r>
        <w:rPr>
          <w:i/>
        </w:rPr>
        <w:t>nt &lt;style:table-cell-properties&gt;</w:t>
      </w:r>
    </w:p>
    <w:p w:rsidR="00C81F29" w:rsidRDefault="00B2009B">
      <w:pPr>
        <w:pStyle w:val="Definition-Field2"/>
      </w:pPr>
      <w:r>
        <w:t>This attribute is supported in Excel 2013 and later.</w:t>
      </w:r>
    </w:p>
    <w:p w:rsidR="00C81F29" w:rsidRDefault="00B2009B">
      <w:pPr>
        <w:pStyle w:val="Definition-Field2"/>
      </w:pPr>
      <w:r>
        <w:t>On load, when the border width has been numerically specified, the value is mapped to "thin", "medium", or "thick", as appropriate.</w:t>
      </w:r>
    </w:p>
    <w:p w:rsidR="00C81F29" w:rsidRDefault="00B2009B">
      <w:pPr>
        <w:pStyle w:val="Definition-Field2"/>
      </w:pPr>
      <w:r>
        <w:t>Excel does not support the following O</w:t>
      </w:r>
      <w:r>
        <w:t>DF border styles: groove, ridge, inset, and outset. These styles map to the value "solid".</w:t>
      </w:r>
    </w:p>
    <w:p w:rsidR="00C81F29" w:rsidRDefault="00B2009B">
      <w:pPr>
        <w:pStyle w:val="Definition-Field2"/>
      </w:pPr>
      <w:r>
        <w:t>On save, Excel maps border length as follows: medium and medium dashed borders map to the value "2.0 pt" border; thick borders maps to the value "thick", and all oth</w:t>
      </w:r>
      <w:r>
        <w:t>er borders map to the value "thin".</w:t>
      </w:r>
    </w:p>
    <w:p w:rsidR="00C81F29" w:rsidRDefault="00B2009B">
      <w:pPr>
        <w:pStyle w:val="Definition-Field2"/>
      </w:pPr>
      <w:r>
        <w:lastRenderedPageBreak/>
        <w:t>On save, Excel maps border types as follows: dotted border types maps to the value "dotted", dashed and medium dashed border types map to the value "dashed", double border types map to the value "double", and all other b</w:t>
      </w:r>
      <w:r>
        <w:t xml:space="preserve">order types map to the value "solid". </w:t>
      </w:r>
    </w:p>
    <w:p w:rsidR="00C81F29" w:rsidRDefault="00B2009B">
      <w:pPr>
        <w:pStyle w:val="Definition-Field"/>
      </w:pPr>
      <w:r>
        <w:t xml:space="preserve">k.   </w:t>
      </w:r>
      <w:r>
        <w:rPr>
          <w:i/>
        </w:rPr>
        <w:t>The standard defines the attribute fo:border-left, contained within the element &lt;style:graphic-properties&gt;</w:t>
      </w:r>
    </w:p>
    <w:p w:rsidR="00C81F29" w:rsidRDefault="00B2009B">
      <w:pPr>
        <w:pStyle w:val="Definition-Field2"/>
      </w:pPr>
      <w:r>
        <w:t>PowerPoint 2013 supports this attribute for a style applied to a &lt;draw:frame&gt; containing &lt;draw:image&gt;, &lt;</w:t>
      </w:r>
      <w:r>
        <w:t xml:space="preserve">draw:text-box&gt;, or &lt;draw:object-ole&gt; elements.  This attribute is supported if the attributes named fo:border-top, fo:border-bottom, fo:border-left, and fo:border-right all have the same value. Otherwise, the attributes are ignored and a default border is </w:t>
      </w:r>
      <w:r>
        <w:t xml:space="preserve">applied. </w:t>
      </w:r>
    </w:p>
    <w:p w:rsidR="00C81F29" w:rsidRDefault="00B2009B">
      <w:pPr>
        <w:pStyle w:val="Definition-Field"/>
      </w:pPr>
      <w:r>
        <w:t xml:space="preserve">l.   </w:t>
      </w:r>
      <w:r>
        <w:rPr>
          <w:i/>
        </w:rPr>
        <w:t>The standard defines the attribute fo:border-left,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numPr>
          <w:ilvl w:val="0"/>
          <w:numId w:val="587"/>
        </w:numPr>
        <w:contextualSpacing/>
      </w:pPr>
      <w:r>
        <w:t>&lt;draw:rect&gt;</w:t>
      </w:r>
    </w:p>
    <w:p w:rsidR="00C81F29" w:rsidRDefault="00B2009B">
      <w:pPr>
        <w:numPr>
          <w:ilvl w:val="0"/>
          <w:numId w:val="587"/>
        </w:numPr>
        <w:contextualSpacing/>
      </w:pPr>
      <w:r>
        <w:t>&lt;draw:poly</w:t>
      </w:r>
      <w:r>
        <w:t>line&gt;</w:t>
      </w:r>
    </w:p>
    <w:p w:rsidR="00C81F29" w:rsidRDefault="00B2009B">
      <w:pPr>
        <w:numPr>
          <w:ilvl w:val="0"/>
          <w:numId w:val="587"/>
        </w:numPr>
        <w:contextualSpacing/>
      </w:pPr>
      <w:r>
        <w:t>&lt;draw:polygon&gt;</w:t>
      </w:r>
    </w:p>
    <w:p w:rsidR="00C81F29" w:rsidRDefault="00B2009B">
      <w:pPr>
        <w:numPr>
          <w:ilvl w:val="0"/>
          <w:numId w:val="587"/>
        </w:numPr>
        <w:contextualSpacing/>
      </w:pPr>
      <w:r>
        <w:t>&lt;draw:regular-polygon&gt;</w:t>
      </w:r>
    </w:p>
    <w:p w:rsidR="00C81F29" w:rsidRDefault="00B2009B">
      <w:pPr>
        <w:numPr>
          <w:ilvl w:val="0"/>
          <w:numId w:val="587"/>
        </w:numPr>
        <w:contextualSpacing/>
      </w:pPr>
      <w:r>
        <w:t>&lt;draw:path&gt;</w:t>
      </w:r>
    </w:p>
    <w:p w:rsidR="00C81F29" w:rsidRDefault="00B2009B">
      <w:pPr>
        <w:numPr>
          <w:ilvl w:val="0"/>
          <w:numId w:val="587"/>
        </w:numPr>
        <w:contextualSpacing/>
      </w:pPr>
      <w:r>
        <w:t>&lt;draw:circle&gt;</w:t>
      </w:r>
    </w:p>
    <w:p w:rsidR="00C81F29" w:rsidRDefault="00B2009B">
      <w:pPr>
        <w:numPr>
          <w:ilvl w:val="0"/>
          <w:numId w:val="587"/>
        </w:numPr>
        <w:contextualSpacing/>
      </w:pPr>
      <w:r>
        <w:t>&lt;draw:ellipse&gt;</w:t>
      </w:r>
    </w:p>
    <w:p w:rsidR="00C81F29" w:rsidRDefault="00B2009B">
      <w:pPr>
        <w:numPr>
          <w:ilvl w:val="0"/>
          <w:numId w:val="587"/>
        </w:numPr>
        <w:contextualSpacing/>
      </w:pPr>
      <w:r>
        <w:t>&lt;draw:caption&gt;</w:t>
      </w:r>
    </w:p>
    <w:p w:rsidR="00C81F29" w:rsidRDefault="00B2009B">
      <w:pPr>
        <w:numPr>
          <w:ilvl w:val="0"/>
          <w:numId w:val="587"/>
        </w:numPr>
        <w:contextualSpacing/>
      </w:pPr>
      <w:r>
        <w:t>&lt;draw:measure&gt;</w:t>
      </w:r>
    </w:p>
    <w:p w:rsidR="00C81F29" w:rsidRDefault="00B2009B">
      <w:pPr>
        <w:numPr>
          <w:ilvl w:val="0"/>
          <w:numId w:val="587"/>
        </w:numPr>
        <w:contextualSpacing/>
      </w:pPr>
      <w:r>
        <w:t>&lt;draw:text-box&gt;</w:t>
      </w:r>
    </w:p>
    <w:p w:rsidR="00C81F29" w:rsidRDefault="00B2009B">
      <w:pPr>
        <w:numPr>
          <w:ilvl w:val="0"/>
          <w:numId w:val="587"/>
        </w:numPr>
        <w:contextualSpacing/>
      </w:pPr>
      <w:r>
        <w:t>&lt;draw:frame&gt;</w:t>
      </w:r>
    </w:p>
    <w:p w:rsidR="00C81F29" w:rsidRDefault="00B2009B">
      <w:pPr>
        <w:numPr>
          <w:ilvl w:val="0"/>
          <w:numId w:val="587"/>
        </w:numPr>
      </w:pPr>
      <w:r>
        <w:t xml:space="preserve">&lt;draw:custom-shape&gt;. </w:t>
      </w:r>
    </w:p>
    <w:p w:rsidR="00C81F29" w:rsidRDefault="00B2009B">
      <w:pPr>
        <w:pStyle w:val="Heading3"/>
      </w:pPr>
      <w:bookmarkStart w:id="2309" w:name="section_1cda68c1a7464800b8f94c19e931db93"/>
      <w:bookmarkStart w:id="2310" w:name="_Toc174685828"/>
      <w:r>
        <w:t>Part 3 Section 20.183.5, fo:border-right</w:t>
      </w:r>
      <w:bookmarkEnd w:id="2309"/>
      <w:bookmarkEnd w:id="2310"/>
      <w:r>
        <w:fldChar w:fldCharType="begin"/>
      </w:r>
      <w:r>
        <w:instrText xml:space="preserve"> XE "fo\:border-right" </w:instrText>
      </w:r>
      <w:r>
        <w:fldChar w:fldCharType="end"/>
      </w:r>
    </w:p>
    <w:p w:rsidR="00C81F29" w:rsidRDefault="00B2009B">
      <w:pPr>
        <w:pStyle w:val="Definition-Field"/>
      </w:pPr>
      <w:r>
        <w:t xml:space="preserve">a.   </w:t>
      </w:r>
      <w:r>
        <w:rPr>
          <w:i/>
        </w:rPr>
        <w:t xml:space="preserve">The standard </w:t>
      </w:r>
      <w:r>
        <w:rPr>
          <w:i/>
        </w:rPr>
        <w:t>defines the attribute fo:border-right, contained within the element &lt;style:graphic-properties&gt;</w:t>
      </w:r>
    </w:p>
    <w:p w:rsidR="00C81F29" w:rsidRDefault="00B2009B">
      <w:pPr>
        <w:pStyle w:val="Definition-Field2"/>
      </w:pPr>
      <w:r>
        <w:t>Word 2013 supports this attribute for a style applied to a &lt;draw:frame&gt; element containing &lt;draw:image&gt;, &lt;draw:text-box&gt;, or &lt;draw:object-ole&gt; element.  Supporte</w:t>
      </w:r>
      <w:r>
        <w:t xml:space="preserve">d if fo:border-top, fo:border-bottom, fo:border-left, and fo:border-right attributes all have the same value. Otherwise, they are ignored and a default border is applied. </w:t>
      </w:r>
    </w:p>
    <w:p w:rsidR="00C81F29" w:rsidRDefault="00B2009B">
      <w:pPr>
        <w:pStyle w:val="Definition-Field"/>
      </w:pPr>
      <w:r>
        <w:t xml:space="preserve">b.   </w:t>
      </w:r>
      <w:r>
        <w:rPr>
          <w:i/>
        </w:rPr>
        <w:t>The standard defines the attribute fo:border-right, contained within the elemen</w:t>
      </w:r>
      <w:r>
        <w:rPr>
          <w:i/>
        </w:rPr>
        <w:t>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fo:border-right, contained within the element &lt;style:page-layout-properties&gt;</w:t>
      </w:r>
    </w:p>
    <w:p w:rsidR="00C81F29" w:rsidRDefault="00B2009B">
      <w:pPr>
        <w:pStyle w:val="Definition-Field2"/>
      </w:pPr>
      <w:r>
        <w:t>This attribute is supported in Word 2013 and late</w:t>
      </w:r>
      <w:r>
        <w:t>r.</w:t>
      </w:r>
    </w:p>
    <w:p w:rsidR="00C81F29" w:rsidRDefault="00B2009B">
      <w:pPr>
        <w:ind w:left="357"/>
      </w:pPr>
      <w:r>
        <w:t>Page borders with widths that cannot be generated by Word are normalized to the default border width.</w:t>
      </w:r>
    </w:p>
    <w:p w:rsidR="00C81F29" w:rsidRDefault="00B2009B">
      <w:pPr>
        <w:ind w:left="357"/>
      </w:pPr>
      <w:r>
        <w:t>The string value for this attribute is discussed in detail in section 7.29.3 of the XSL specification. Support for each item in the string is as follow</w:t>
      </w:r>
      <w:r>
        <w:t>s:</w:t>
      </w:r>
    </w:p>
    <w:p w:rsidR="00C81F29" w:rsidRDefault="00B2009B">
      <w:pPr>
        <w:numPr>
          <w:ilvl w:val="1"/>
          <w:numId w:val="588"/>
        </w:numPr>
        <w:contextualSpacing/>
      </w:pPr>
      <w:r>
        <w:t>Word supports all values of border-width, and supports the following values for border-style: "none", "dotted", "dashed", "solid", "double", "inset", and "outset". All other values for border-style map to "solid".</w:t>
      </w:r>
    </w:p>
    <w:p w:rsidR="00C81F29" w:rsidRDefault="00B2009B">
      <w:pPr>
        <w:numPr>
          <w:ilvl w:val="1"/>
          <w:numId w:val="588"/>
        </w:numPr>
      </w:pPr>
      <w:r>
        <w:lastRenderedPageBreak/>
        <w:t xml:space="preserve">Word supports all values for color. </w:t>
      </w:r>
    </w:p>
    <w:p w:rsidR="00C81F29" w:rsidRDefault="00B2009B">
      <w:pPr>
        <w:pStyle w:val="Definition-Field"/>
      </w:pPr>
      <w:r>
        <w:t>d.</w:t>
      </w:r>
      <w:r>
        <w:t xml:space="preserve">   </w:t>
      </w:r>
      <w:r>
        <w:rPr>
          <w:i/>
        </w:rPr>
        <w:t>The standard defines the attribute fo:border-right,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w:t>
      </w:r>
      <w:r>
        <w:t>cification. Support for each item in the string is as follows:</w:t>
      </w:r>
    </w:p>
    <w:p w:rsidR="00C81F29" w:rsidRDefault="00B2009B">
      <w:pPr>
        <w:numPr>
          <w:ilvl w:val="0"/>
          <w:numId w:val="589"/>
        </w:numPr>
        <w:contextualSpacing/>
      </w:pPr>
      <w:r>
        <w:t>Word supports all values of border-width and supports the following values for border-style: "none", "dotted", "dashed", "solid", "double", "inset", and "outset". All other values for border-st</w:t>
      </w:r>
      <w:r>
        <w:t>yle map to "solid".</w:t>
      </w:r>
    </w:p>
    <w:p w:rsidR="00C81F29" w:rsidRDefault="00B2009B">
      <w:pPr>
        <w:numPr>
          <w:ilvl w:val="0"/>
          <w:numId w:val="589"/>
        </w:numPr>
      </w:pPr>
      <w:r>
        <w:t xml:space="preserve">Word supports all values for color.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 xml:space="preserve">The standard </w:t>
      </w:r>
      <w:r>
        <w:rPr>
          <w:i/>
        </w:rPr>
        <w:t>defines the attribute fo:border-right, contained within the element &lt;style:table-cell-properties&gt;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specification. The</w:t>
      </w:r>
      <w:r>
        <w:t xml:space="preserve"> following summarizes the support for each item in the string:</w:t>
      </w:r>
    </w:p>
    <w:p w:rsidR="00C81F29" w:rsidRDefault="00B2009B">
      <w:pPr>
        <w:numPr>
          <w:ilvl w:val="0"/>
          <w:numId w:val="590"/>
        </w:numPr>
        <w:contextualSpacing/>
      </w:pPr>
      <w:r>
        <w:t>Word supports all values of border-width and supports the following values for border-style: "none", "dotted", "dashed", "solid", "double", "inset", and "outset". All other values for border-st</w:t>
      </w:r>
      <w:r>
        <w:t>yle map to "solid".</w:t>
      </w:r>
    </w:p>
    <w:p w:rsidR="00C81F29" w:rsidRDefault="00B2009B">
      <w:pPr>
        <w:numPr>
          <w:ilvl w:val="0"/>
          <w:numId w:val="590"/>
        </w:numPr>
      </w:pPr>
      <w:r>
        <w:t xml:space="preserve">Word supports all values for color. </w:t>
      </w:r>
    </w:p>
    <w:p w:rsidR="00C81F29" w:rsidRDefault="00B2009B">
      <w:pPr>
        <w:pStyle w:val="Definition-Field"/>
      </w:pPr>
      <w:r>
        <w:t xml:space="preserve">f.   </w:t>
      </w:r>
      <w:r>
        <w:rPr>
          <w:i/>
        </w:rPr>
        <w:t>The standard defines the attribute fo:border-right, contained within the element &lt;style:graphic-properties&gt;</w:t>
      </w:r>
    </w:p>
    <w:p w:rsidR="00C81F29" w:rsidRDefault="00B2009B">
      <w:pPr>
        <w:pStyle w:val="Definition-Field2"/>
      </w:pPr>
      <w:r>
        <w:t>Excel 2013 supports this attribute for a style applied to a &lt;draw:frame&gt; element conta</w:t>
      </w:r>
      <w:r>
        <w:t xml:space="preserve">ining &lt;draw:image&gt;, &lt;draw:text-box&gt;, or &lt;draw:object-ole&gt; elements.  Supported if the fo:border-top, fo:border-bottom, fo:border-left, and fo:border-right attributes all have the same value. Otherwise, they are ignored and a default border is applied. </w:t>
      </w:r>
    </w:p>
    <w:p w:rsidR="00C81F29" w:rsidRDefault="00B2009B">
      <w:pPr>
        <w:pStyle w:val="Definition-Field"/>
      </w:pPr>
      <w:r>
        <w:t xml:space="preserve">g. </w:t>
      </w:r>
      <w:r>
        <w:t xml:space="preserve">  </w:t>
      </w:r>
      <w:r>
        <w:rPr>
          <w:i/>
        </w:rPr>
        <w:t>The standard defines the attribute fo:border-right,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 xml:space="preserve">The standard defines the attribute fo:border-right, contained within the </w:t>
      </w:r>
      <w:r>
        <w:rPr>
          <w:i/>
        </w:rPr>
        <w:t>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fo:border-right, contained within the element &lt;style:paragraph-properties&gt;</w:t>
      </w:r>
    </w:p>
    <w:p w:rsidR="00C81F29" w:rsidRDefault="00B2009B">
      <w:pPr>
        <w:pStyle w:val="Definition-Field2"/>
      </w:pPr>
      <w:r>
        <w:t xml:space="preserve">This attribute is not supported in Excel 2013 </w:t>
      </w:r>
      <w:r>
        <w:t>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numPr>
          <w:ilvl w:val="0"/>
          <w:numId w:val="591"/>
        </w:numPr>
        <w:contextualSpacing/>
      </w:pPr>
      <w:r>
        <w:t>&lt;draw:rect&gt;</w:t>
      </w:r>
    </w:p>
    <w:p w:rsidR="00C81F29" w:rsidRDefault="00B2009B">
      <w:pPr>
        <w:numPr>
          <w:ilvl w:val="0"/>
          <w:numId w:val="591"/>
        </w:numPr>
        <w:contextualSpacing/>
      </w:pPr>
      <w:r>
        <w:t>&lt;draw:polyline&gt;</w:t>
      </w:r>
    </w:p>
    <w:p w:rsidR="00C81F29" w:rsidRDefault="00B2009B">
      <w:pPr>
        <w:numPr>
          <w:ilvl w:val="0"/>
          <w:numId w:val="591"/>
        </w:numPr>
        <w:contextualSpacing/>
      </w:pPr>
      <w:r>
        <w:t>&lt;draw:polygon&gt;</w:t>
      </w:r>
    </w:p>
    <w:p w:rsidR="00C81F29" w:rsidRDefault="00B2009B">
      <w:pPr>
        <w:numPr>
          <w:ilvl w:val="0"/>
          <w:numId w:val="591"/>
        </w:numPr>
        <w:contextualSpacing/>
      </w:pPr>
      <w:r>
        <w:t>&lt;draw:regula</w:t>
      </w:r>
      <w:r>
        <w:t>r-polygon&gt;</w:t>
      </w:r>
    </w:p>
    <w:p w:rsidR="00C81F29" w:rsidRDefault="00B2009B">
      <w:pPr>
        <w:numPr>
          <w:ilvl w:val="0"/>
          <w:numId w:val="591"/>
        </w:numPr>
        <w:contextualSpacing/>
      </w:pPr>
      <w:r>
        <w:lastRenderedPageBreak/>
        <w:t>&lt;draw:path&gt;</w:t>
      </w:r>
    </w:p>
    <w:p w:rsidR="00C81F29" w:rsidRDefault="00B2009B">
      <w:pPr>
        <w:numPr>
          <w:ilvl w:val="0"/>
          <w:numId w:val="591"/>
        </w:numPr>
        <w:contextualSpacing/>
      </w:pPr>
      <w:r>
        <w:t>&lt;draw:circle&gt;</w:t>
      </w:r>
    </w:p>
    <w:p w:rsidR="00C81F29" w:rsidRDefault="00B2009B">
      <w:pPr>
        <w:numPr>
          <w:ilvl w:val="0"/>
          <w:numId w:val="591"/>
        </w:numPr>
        <w:contextualSpacing/>
      </w:pPr>
      <w:r>
        <w:t>&lt;draw:ellipse&gt;</w:t>
      </w:r>
    </w:p>
    <w:p w:rsidR="00C81F29" w:rsidRDefault="00B2009B">
      <w:pPr>
        <w:numPr>
          <w:ilvl w:val="0"/>
          <w:numId w:val="591"/>
        </w:numPr>
        <w:contextualSpacing/>
      </w:pPr>
      <w:r>
        <w:t>&lt;draw:caption&gt;</w:t>
      </w:r>
    </w:p>
    <w:p w:rsidR="00C81F29" w:rsidRDefault="00B2009B">
      <w:pPr>
        <w:numPr>
          <w:ilvl w:val="0"/>
          <w:numId w:val="591"/>
        </w:numPr>
        <w:contextualSpacing/>
      </w:pPr>
      <w:r>
        <w:t>&lt;draw:measure&gt;</w:t>
      </w:r>
    </w:p>
    <w:p w:rsidR="00C81F29" w:rsidRDefault="00B2009B">
      <w:pPr>
        <w:numPr>
          <w:ilvl w:val="0"/>
          <w:numId w:val="591"/>
        </w:numPr>
        <w:contextualSpacing/>
      </w:pPr>
      <w:r>
        <w:t>&lt;draw:frame&gt;</w:t>
      </w:r>
    </w:p>
    <w:p w:rsidR="00C81F29" w:rsidRDefault="00B2009B">
      <w:pPr>
        <w:numPr>
          <w:ilvl w:val="0"/>
          <w:numId w:val="591"/>
        </w:numPr>
        <w:contextualSpacing/>
      </w:pPr>
      <w:r>
        <w:t>&lt;draw:text-box&gt;</w:t>
      </w:r>
    </w:p>
    <w:p w:rsidR="00C81F29" w:rsidRDefault="00B2009B">
      <w:pPr>
        <w:numPr>
          <w:ilvl w:val="0"/>
          <w:numId w:val="591"/>
        </w:numPr>
      </w:pPr>
      <w:r>
        <w:t xml:space="preserve">&lt;draw:custom-shape&gt; </w:t>
      </w:r>
    </w:p>
    <w:p w:rsidR="00C81F29" w:rsidRDefault="00B2009B">
      <w:pPr>
        <w:pStyle w:val="Definition-Field"/>
      </w:pPr>
      <w:r>
        <w:t xml:space="preserve">j.   </w:t>
      </w:r>
      <w:r>
        <w:rPr>
          <w:i/>
        </w:rPr>
        <w:t>The standard defines the attribute fo:border-right, contained within the element &lt;style:table-cell-properties&gt;</w:t>
      </w:r>
    </w:p>
    <w:p w:rsidR="00C81F29" w:rsidRDefault="00B2009B">
      <w:pPr>
        <w:pStyle w:val="Definition-Field2"/>
      </w:pPr>
      <w:r>
        <w:t>This attribute is supported in Excel 2013 and later.</w:t>
      </w:r>
    </w:p>
    <w:p w:rsidR="00C81F29" w:rsidRDefault="00B2009B">
      <w:pPr>
        <w:pStyle w:val="Definition-Field2"/>
      </w:pPr>
      <w:r>
        <w:t>On load, when the border width has been numerically specified, the value is mapped to "thin", "medium", or "thick", as appropriate.</w:t>
      </w:r>
    </w:p>
    <w:p w:rsidR="00C81F29" w:rsidRDefault="00B2009B">
      <w:pPr>
        <w:pStyle w:val="Definition-Field2"/>
      </w:pPr>
      <w:r>
        <w:t xml:space="preserve">Excel does not support the following ODF border styles: groove, ridge, </w:t>
      </w:r>
      <w:r>
        <w:t>inset, and outset. These styles map to the value of "solid".</w:t>
      </w:r>
    </w:p>
    <w:p w:rsidR="00C81F29" w:rsidRDefault="00B2009B">
      <w:pPr>
        <w:pStyle w:val="Definition-Field2"/>
      </w:pPr>
      <w:r>
        <w:t>On save, Excel maps border length as follows: medium and medium dashed borders map to the value of "2.0 pt" border; thick borders maps to the value "thick", and all other borders map to the value</w:t>
      </w:r>
      <w:r>
        <w:t xml:space="preserve"> "thin".</w:t>
      </w:r>
    </w:p>
    <w:p w:rsidR="00C81F29" w:rsidRDefault="00B2009B">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w:t>
      </w:r>
      <w:r>
        <w:t xml:space="preserve">e "solid". </w:t>
      </w:r>
    </w:p>
    <w:p w:rsidR="00C81F29" w:rsidRDefault="00B2009B">
      <w:pPr>
        <w:pStyle w:val="Definition-Field"/>
      </w:pPr>
      <w:r>
        <w:t xml:space="preserve">k.   </w:t>
      </w:r>
      <w:r>
        <w:rPr>
          <w:i/>
        </w:rPr>
        <w:t>The standard defines the attribute fo:border-right, contained within the element &lt;style:graphic-properties&gt;</w:t>
      </w:r>
    </w:p>
    <w:p w:rsidR="00C81F29" w:rsidRDefault="00B2009B">
      <w:pPr>
        <w:pStyle w:val="Definition-Field2"/>
      </w:pPr>
      <w:r>
        <w:t>PowerPoint 2013 supports this attribute for a style applied to a &lt;draw:frame&gt; containing &lt;draw:image&gt;, &lt;draw:text-box&gt;, or &lt;draw:ob</w:t>
      </w:r>
      <w:r>
        <w:t xml:space="preserve">ject-ole&gt; elements.  This attribute is supported if the attributes named fo:border-top, fo:border-bottom, fo:border-left, and fo:border-right all have the same value. Otherwise, the attributes are ignored and a default border is applied. </w:t>
      </w:r>
    </w:p>
    <w:p w:rsidR="00C81F29" w:rsidRDefault="00B2009B">
      <w:pPr>
        <w:pStyle w:val="Definition-Field"/>
      </w:pPr>
      <w:r>
        <w:t xml:space="preserve">l.   </w:t>
      </w:r>
      <w:r>
        <w:rPr>
          <w:i/>
        </w:rPr>
        <w:t>The standard</w:t>
      </w:r>
      <w:r>
        <w:rPr>
          <w:i/>
        </w:rPr>
        <w:t xml:space="preserve"> defines the attribute fo:border-right,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numPr>
          <w:ilvl w:val="0"/>
          <w:numId w:val="592"/>
        </w:numPr>
        <w:contextualSpacing/>
      </w:pPr>
      <w:r>
        <w:t>&lt;draw:rect&gt;</w:t>
      </w:r>
    </w:p>
    <w:p w:rsidR="00C81F29" w:rsidRDefault="00B2009B">
      <w:pPr>
        <w:numPr>
          <w:ilvl w:val="0"/>
          <w:numId w:val="592"/>
        </w:numPr>
        <w:contextualSpacing/>
      </w:pPr>
      <w:r>
        <w:t>&lt;draw:polyline&gt;</w:t>
      </w:r>
    </w:p>
    <w:p w:rsidR="00C81F29" w:rsidRDefault="00B2009B">
      <w:pPr>
        <w:numPr>
          <w:ilvl w:val="0"/>
          <w:numId w:val="592"/>
        </w:numPr>
        <w:contextualSpacing/>
      </w:pPr>
      <w:r>
        <w:t>&lt;draw:polygon&gt;</w:t>
      </w:r>
    </w:p>
    <w:p w:rsidR="00C81F29" w:rsidRDefault="00B2009B">
      <w:pPr>
        <w:numPr>
          <w:ilvl w:val="0"/>
          <w:numId w:val="592"/>
        </w:numPr>
        <w:contextualSpacing/>
      </w:pPr>
      <w:r>
        <w:t>&lt;draw</w:t>
      </w:r>
      <w:r>
        <w:t>:regular-polygon&gt;</w:t>
      </w:r>
    </w:p>
    <w:p w:rsidR="00C81F29" w:rsidRDefault="00B2009B">
      <w:pPr>
        <w:numPr>
          <w:ilvl w:val="0"/>
          <w:numId w:val="592"/>
        </w:numPr>
        <w:contextualSpacing/>
      </w:pPr>
      <w:r>
        <w:t>&lt;draw:path&gt;</w:t>
      </w:r>
    </w:p>
    <w:p w:rsidR="00C81F29" w:rsidRDefault="00B2009B">
      <w:pPr>
        <w:numPr>
          <w:ilvl w:val="0"/>
          <w:numId w:val="592"/>
        </w:numPr>
        <w:contextualSpacing/>
      </w:pPr>
      <w:r>
        <w:t>&lt;draw:circle&gt;</w:t>
      </w:r>
    </w:p>
    <w:p w:rsidR="00C81F29" w:rsidRDefault="00B2009B">
      <w:pPr>
        <w:numPr>
          <w:ilvl w:val="0"/>
          <w:numId w:val="592"/>
        </w:numPr>
        <w:contextualSpacing/>
      </w:pPr>
      <w:r>
        <w:t>&lt;draw:ellipse&gt;</w:t>
      </w:r>
    </w:p>
    <w:p w:rsidR="00C81F29" w:rsidRDefault="00B2009B">
      <w:pPr>
        <w:numPr>
          <w:ilvl w:val="0"/>
          <w:numId w:val="592"/>
        </w:numPr>
        <w:contextualSpacing/>
      </w:pPr>
      <w:r>
        <w:t>&lt;draw:caption&gt;</w:t>
      </w:r>
    </w:p>
    <w:p w:rsidR="00C81F29" w:rsidRDefault="00B2009B">
      <w:pPr>
        <w:numPr>
          <w:ilvl w:val="0"/>
          <w:numId w:val="592"/>
        </w:numPr>
        <w:contextualSpacing/>
      </w:pPr>
      <w:r>
        <w:t>&lt;draw:measure&gt;</w:t>
      </w:r>
    </w:p>
    <w:p w:rsidR="00C81F29" w:rsidRDefault="00B2009B">
      <w:pPr>
        <w:numPr>
          <w:ilvl w:val="0"/>
          <w:numId w:val="592"/>
        </w:numPr>
        <w:contextualSpacing/>
      </w:pPr>
      <w:r>
        <w:t>&lt;draw:text-box&gt;</w:t>
      </w:r>
    </w:p>
    <w:p w:rsidR="00C81F29" w:rsidRDefault="00B2009B">
      <w:pPr>
        <w:numPr>
          <w:ilvl w:val="0"/>
          <w:numId w:val="592"/>
        </w:numPr>
        <w:contextualSpacing/>
      </w:pPr>
      <w:r>
        <w:t>&lt;draw:frame&gt;</w:t>
      </w:r>
    </w:p>
    <w:p w:rsidR="00C81F29" w:rsidRDefault="00B2009B">
      <w:pPr>
        <w:numPr>
          <w:ilvl w:val="0"/>
          <w:numId w:val="592"/>
        </w:numPr>
      </w:pPr>
      <w:r>
        <w:t xml:space="preserve">&lt;draw:custom-shape&gt;. </w:t>
      </w:r>
    </w:p>
    <w:p w:rsidR="00C81F29" w:rsidRDefault="00B2009B">
      <w:pPr>
        <w:pStyle w:val="Heading3"/>
      </w:pPr>
      <w:bookmarkStart w:id="2311" w:name="section_30001de9c44f408e9c162863fadc503e"/>
      <w:bookmarkStart w:id="2312" w:name="_Toc174685829"/>
      <w:r>
        <w:t>Part 3 Section 20.183.6, fo:border-top</w:t>
      </w:r>
      <w:bookmarkEnd w:id="2311"/>
      <w:bookmarkEnd w:id="2312"/>
      <w:r>
        <w:fldChar w:fldCharType="begin"/>
      </w:r>
      <w:r>
        <w:instrText xml:space="preserve"> XE "fo\:border-top" </w:instrText>
      </w:r>
      <w:r>
        <w:fldChar w:fldCharType="end"/>
      </w:r>
    </w:p>
    <w:p w:rsidR="00C81F29" w:rsidRDefault="00B2009B">
      <w:pPr>
        <w:pStyle w:val="Definition-Field"/>
      </w:pPr>
      <w:r>
        <w:t xml:space="preserve">a.   </w:t>
      </w:r>
      <w:r>
        <w:rPr>
          <w:i/>
        </w:rPr>
        <w:t>The standard defines the attribute fo:border-top,</w:t>
      </w:r>
      <w:r>
        <w:rPr>
          <w:i/>
        </w:rPr>
        <w:t xml:space="preserve"> contained within the element &lt;style:graphic-properties&gt;</w:t>
      </w:r>
    </w:p>
    <w:p w:rsidR="00C81F29" w:rsidRDefault="00B2009B">
      <w:pPr>
        <w:pStyle w:val="Definition-Field2"/>
      </w:pPr>
      <w:r>
        <w:lastRenderedPageBreak/>
        <w:t xml:space="preserve">Word 2013 supports this attribute for a style applied to a &lt;draw:frame&gt; element containing &lt;draw:image&gt;, &lt;draw:text-box&gt;, or &lt;draw:object-ole&gt; element.  Supported if fo:border-top, fo:border-bottom, </w:t>
      </w:r>
      <w:r>
        <w:t xml:space="preserve">fo:border-left, and fo:border-right attributes all have the same value. Otherwise, they are ignored and a default border is applied. </w:t>
      </w:r>
    </w:p>
    <w:p w:rsidR="00C81F29" w:rsidRDefault="00B2009B">
      <w:pPr>
        <w:pStyle w:val="Definition-Field"/>
      </w:pPr>
      <w:r>
        <w:t xml:space="preserve">b.   </w:t>
      </w:r>
      <w:r>
        <w:rPr>
          <w:i/>
        </w:rPr>
        <w:t>The standard defines the attribute fo:border-top,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fo:border-top, contained within the element &lt;style:page-layout-properties&gt;</w:t>
      </w:r>
    </w:p>
    <w:p w:rsidR="00C81F29" w:rsidRDefault="00B2009B">
      <w:pPr>
        <w:pStyle w:val="Definition-Field2"/>
      </w:pPr>
      <w:r>
        <w:t>This attribute is supported in Word 2013 and later.</w:t>
      </w:r>
    </w:p>
    <w:p w:rsidR="00C81F29" w:rsidRDefault="00B2009B">
      <w:pPr>
        <w:ind w:left="357"/>
      </w:pPr>
      <w:r>
        <w:t>Page borders with widths that cann</w:t>
      </w:r>
      <w:r>
        <w:t>ot be generated by Word are normalized to the default border width.</w:t>
      </w:r>
    </w:p>
    <w:p w:rsidR="00C81F29" w:rsidRDefault="00B2009B">
      <w:pPr>
        <w:ind w:left="357"/>
      </w:pPr>
      <w:r>
        <w:t>The string value for this attribute is discussed in detail in section 7.29.3 of the XSL specification. Support for each item in the string is as follows:</w:t>
      </w:r>
    </w:p>
    <w:p w:rsidR="00C81F29" w:rsidRDefault="00B2009B">
      <w:pPr>
        <w:numPr>
          <w:ilvl w:val="1"/>
          <w:numId w:val="593"/>
        </w:numPr>
        <w:contextualSpacing/>
      </w:pPr>
      <w:r>
        <w:t>Word supports all values of border</w:t>
      </w:r>
      <w:r>
        <w:t>-width, and supports the following values for border-style: "none", "dotted", "dashed", "solid", "double", "inset", and "outset". All other values for border-style map to "solid".</w:t>
      </w:r>
    </w:p>
    <w:p w:rsidR="00C81F29" w:rsidRDefault="00B2009B">
      <w:pPr>
        <w:numPr>
          <w:ilvl w:val="1"/>
          <w:numId w:val="593"/>
        </w:numPr>
      </w:pPr>
      <w:r>
        <w:t xml:space="preserve">Word supports all values for color. </w:t>
      </w:r>
    </w:p>
    <w:p w:rsidR="00C81F29" w:rsidRDefault="00B2009B">
      <w:pPr>
        <w:pStyle w:val="Definition-Field"/>
      </w:pPr>
      <w:r>
        <w:t xml:space="preserve">d.   </w:t>
      </w:r>
      <w:r>
        <w:rPr>
          <w:i/>
        </w:rPr>
        <w:t>The standard defines the attribute</w:t>
      </w:r>
      <w:r>
        <w:rPr>
          <w:i/>
        </w:rPr>
        <w:t xml:space="preserve"> fo:border-top,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specification. Support for each item in th</w:t>
      </w:r>
      <w:r>
        <w:t>e string is as follows:</w:t>
      </w:r>
    </w:p>
    <w:p w:rsidR="00C81F29" w:rsidRDefault="00B2009B">
      <w:pPr>
        <w:numPr>
          <w:ilvl w:val="0"/>
          <w:numId w:val="594"/>
        </w:numPr>
        <w:contextualSpacing/>
      </w:pPr>
      <w:r>
        <w:t>Word supports all values of border-width and supports the following values for border-style: "none", "dotted", "dashed", "solid", "double", "inset", and "outset". All other values for border-style map to "solid".</w:t>
      </w:r>
    </w:p>
    <w:p w:rsidR="00C81F29" w:rsidRDefault="00B2009B">
      <w:pPr>
        <w:numPr>
          <w:ilvl w:val="0"/>
          <w:numId w:val="594"/>
        </w:numPr>
      </w:pPr>
      <w:r>
        <w:t>Word supports all v</w:t>
      </w:r>
      <w:r>
        <w:t xml:space="preserve">alues for color.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The standard defines the attribute fo:border-top, co</w:t>
      </w:r>
      <w:r>
        <w:rPr>
          <w:i/>
        </w:rPr>
        <w:t>ntained within the element &lt;style:table-cell-properties&gt;</w:t>
      </w:r>
    </w:p>
    <w:p w:rsidR="00C81F29" w:rsidRDefault="00B2009B">
      <w:pPr>
        <w:pStyle w:val="Definition-Field2"/>
      </w:pPr>
      <w:r>
        <w:t>This attribute is supported in Word 2013 and later.</w:t>
      </w:r>
    </w:p>
    <w:p w:rsidR="00C81F29" w:rsidRDefault="00B2009B">
      <w:pPr>
        <w:pStyle w:val="Definition-Field2"/>
      </w:pPr>
      <w:r>
        <w:t>The string value for this attribute is discussed in detail in section 7.29.3 of the XSL specification. The following summarizes the support for eac</w:t>
      </w:r>
      <w:r>
        <w:t>h item in the string:</w:t>
      </w:r>
    </w:p>
    <w:p w:rsidR="00C81F29" w:rsidRDefault="00B2009B">
      <w:pPr>
        <w:numPr>
          <w:ilvl w:val="0"/>
          <w:numId w:val="595"/>
        </w:numPr>
        <w:contextualSpacing/>
      </w:pPr>
      <w:r>
        <w:t>Word supports all values of border-width and supports the following values for border-style: "none", "dotted", "dashed", "solid", "double", "inset", and "outset". All other values for border-style map to "solid".</w:t>
      </w:r>
    </w:p>
    <w:p w:rsidR="00C81F29" w:rsidRDefault="00B2009B">
      <w:pPr>
        <w:numPr>
          <w:ilvl w:val="0"/>
          <w:numId w:val="595"/>
        </w:numPr>
      </w:pPr>
      <w:r>
        <w:t>Word supports all val</w:t>
      </w:r>
      <w:r>
        <w:t xml:space="preserve">ues for color. </w:t>
      </w:r>
    </w:p>
    <w:p w:rsidR="00C81F29" w:rsidRDefault="00B2009B">
      <w:pPr>
        <w:pStyle w:val="Definition-Field"/>
      </w:pPr>
      <w:r>
        <w:t xml:space="preserve">f.   </w:t>
      </w:r>
      <w:r>
        <w:rPr>
          <w:i/>
        </w:rPr>
        <w:t>The standard defines the attribute fo:border-top, contained within the element &lt;style:graphic-properties&gt;</w:t>
      </w:r>
    </w:p>
    <w:p w:rsidR="00C81F29" w:rsidRDefault="00B2009B">
      <w:pPr>
        <w:pStyle w:val="Definition-Field2"/>
      </w:pPr>
      <w:r>
        <w:t>Excel 2013 supports this attribute for a style applied to a &lt;draw:frame&gt; element containing &lt;draw:image&gt;, &lt;draw:text-box&gt;, or &lt;dr</w:t>
      </w:r>
      <w:r>
        <w:t>aw:object-ole&gt; elements.  Supported if the fo:border-</w:t>
      </w:r>
      <w:r>
        <w:lastRenderedPageBreak/>
        <w:t xml:space="preserve">top, fo:border-bottom, fo:border-left, and fo:border-right attributes all have the same value. Otherwise, they are ignored and a default border is applied. </w:t>
      </w:r>
    </w:p>
    <w:p w:rsidR="00C81F29" w:rsidRDefault="00B2009B">
      <w:pPr>
        <w:pStyle w:val="Definition-Field"/>
      </w:pPr>
      <w:r>
        <w:t xml:space="preserve">g.   </w:t>
      </w:r>
      <w:r>
        <w:rPr>
          <w:i/>
        </w:rPr>
        <w:t>The standard defines the attribute fo:bor</w:t>
      </w:r>
      <w:r>
        <w:rPr>
          <w:i/>
        </w:rPr>
        <w:t>der-top,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fo:border-top, contained within the element &lt;style:page-layout-properties&gt;</w:t>
      </w:r>
    </w:p>
    <w:p w:rsidR="00C81F29" w:rsidRDefault="00B2009B">
      <w:pPr>
        <w:pStyle w:val="Definition-Field2"/>
      </w:pPr>
      <w:r>
        <w:t>This attribute</w:t>
      </w:r>
      <w:r>
        <w:t xml:space="preserve"> is not supported in Excel 2013 or later.</w:t>
      </w:r>
    </w:p>
    <w:p w:rsidR="00C81F29" w:rsidRDefault="00B2009B">
      <w:pPr>
        <w:pStyle w:val="Definition-Field"/>
      </w:pPr>
      <w:r>
        <w:t xml:space="preserve">i.   </w:t>
      </w:r>
      <w:r>
        <w:rPr>
          <w:i/>
        </w:rPr>
        <w:t>The standard defines the attribute fo:border-top,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C81F29" w:rsidRDefault="00B2009B">
      <w:pPr>
        <w:numPr>
          <w:ilvl w:val="0"/>
          <w:numId w:val="596"/>
        </w:numPr>
        <w:contextualSpacing/>
      </w:pPr>
      <w:r>
        <w:t>&lt;draw:rect&gt;</w:t>
      </w:r>
    </w:p>
    <w:p w:rsidR="00C81F29" w:rsidRDefault="00B2009B">
      <w:pPr>
        <w:numPr>
          <w:ilvl w:val="0"/>
          <w:numId w:val="596"/>
        </w:numPr>
        <w:contextualSpacing/>
      </w:pPr>
      <w:r>
        <w:t>&lt;draw:polyline&gt;</w:t>
      </w:r>
    </w:p>
    <w:p w:rsidR="00C81F29" w:rsidRDefault="00B2009B">
      <w:pPr>
        <w:numPr>
          <w:ilvl w:val="0"/>
          <w:numId w:val="596"/>
        </w:numPr>
        <w:contextualSpacing/>
      </w:pPr>
      <w:r>
        <w:t>&lt;draw:polygon&gt;</w:t>
      </w:r>
    </w:p>
    <w:p w:rsidR="00C81F29" w:rsidRDefault="00B2009B">
      <w:pPr>
        <w:numPr>
          <w:ilvl w:val="0"/>
          <w:numId w:val="596"/>
        </w:numPr>
        <w:contextualSpacing/>
      </w:pPr>
      <w:r>
        <w:t>&lt;draw:regular-polygon&gt;</w:t>
      </w:r>
    </w:p>
    <w:p w:rsidR="00C81F29" w:rsidRDefault="00B2009B">
      <w:pPr>
        <w:numPr>
          <w:ilvl w:val="0"/>
          <w:numId w:val="596"/>
        </w:numPr>
        <w:contextualSpacing/>
      </w:pPr>
      <w:r>
        <w:t>&lt;draw:path&gt;</w:t>
      </w:r>
    </w:p>
    <w:p w:rsidR="00C81F29" w:rsidRDefault="00B2009B">
      <w:pPr>
        <w:numPr>
          <w:ilvl w:val="0"/>
          <w:numId w:val="596"/>
        </w:numPr>
        <w:contextualSpacing/>
      </w:pPr>
      <w:r>
        <w:t>&lt;</w:t>
      </w:r>
      <w:r>
        <w:t>draw:circle&gt;</w:t>
      </w:r>
    </w:p>
    <w:p w:rsidR="00C81F29" w:rsidRDefault="00B2009B">
      <w:pPr>
        <w:numPr>
          <w:ilvl w:val="0"/>
          <w:numId w:val="596"/>
        </w:numPr>
        <w:contextualSpacing/>
      </w:pPr>
      <w:r>
        <w:t>&lt;draw:ellipse&gt;</w:t>
      </w:r>
    </w:p>
    <w:p w:rsidR="00C81F29" w:rsidRDefault="00B2009B">
      <w:pPr>
        <w:numPr>
          <w:ilvl w:val="0"/>
          <w:numId w:val="596"/>
        </w:numPr>
        <w:contextualSpacing/>
      </w:pPr>
      <w:r>
        <w:t>&lt;draw:caption&gt;</w:t>
      </w:r>
    </w:p>
    <w:p w:rsidR="00C81F29" w:rsidRDefault="00B2009B">
      <w:pPr>
        <w:numPr>
          <w:ilvl w:val="0"/>
          <w:numId w:val="596"/>
        </w:numPr>
        <w:contextualSpacing/>
      </w:pPr>
      <w:r>
        <w:t>&lt;draw:measure&gt;</w:t>
      </w:r>
    </w:p>
    <w:p w:rsidR="00C81F29" w:rsidRDefault="00B2009B">
      <w:pPr>
        <w:numPr>
          <w:ilvl w:val="0"/>
          <w:numId w:val="596"/>
        </w:numPr>
        <w:contextualSpacing/>
      </w:pPr>
      <w:r>
        <w:t>&lt;draw:frame&gt;</w:t>
      </w:r>
    </w:p>
    <w:p w:rsidR="00C81F29" w:rsidRDefault="00B2009B">
      <w:pPr>
        <w:numPr>
          <w:ilvl w:val="0"/>
          <w:numId w:val="596"/>
        </w:numPr>
        <w:contextualSpacing/>
      </w:pPr>
      <w:r>
        <w:t>&lt;draw:text-box&gt;</w:t>
      </w:r>
    </w:p>
    <w:p w:rsidR="00C81F29" w:rsidRDefault="00B2009B">
      <w:pPr>
        <w:numPr>
          <w:ilvl w:val="0"/>
          <w:numId w:val="596"/>
        </w:numPr>
      </w:pPr>
      <w:r>
        <w:t xml:space="preserve">&lt;draw:custom-shape&gt; </w:t>
      </w:r>
    </w:p>
    <w:p w:rsidR="00C81F29" w:rsidRDefault="00B2009B">
      <w:pPr>
        <w:pStyle w:val="Definition-Field"/>
      </w:pPr>
      <w:r>
        <w:t xml:space="preserve">j.   </w:t>
      </w:r>
      <w:r>
        <w:rPr>
          <w:i/>
        </w:rPr>
        <w:t>The standard defines the attribute fo:border-top, contained within the element &lt;style:table-cell-properties&gt;</w:t>
      </w:r>
    </w:p>
    <w:p w:rsidR="00C81F29" w:rsidRDefault="00B2009B">
      <w:pPr>
        <w:pStyle w:val="Definition-Field2"/>
      </w:pPr>
      <w:r>
        <w:t>This attribute is supported in Exc</w:t>
      </w:r>
      <w:r>
        <w:t>el 2013 and later.</w:t>
      </w:r>
    </w:p>
    <w:p w:rsidR="00C81F29" w:rsidRDefault="00B2009B">
      <w:pPr>
        <w:pStyle w:val="Definition-Field2"/>
      </w:pPr>
      <w:r>
        <w:t>On load, when the border width has been numerically specified, the value is mapped to "thin", "medium", or "thick", as appropriate.</w:t>
      </w:r>
    </w:p>
    <w:p w:rsidR="00C81F29" w:rsidRDefault="00B2009B">
      <w:pPr>
        <w:pStyle w:val="Definition-Field2"/>
      </w:pPr>
      <w:r>
        <w:t xml:space="preserve">Excel does not support the following ODF border styles: groove, ridge, inset, and outset. These styles </w:t>
      </w:r>
      <w:r>
        <w:t>map to the value of "solid".</w:t>
      </w:r>
    </w:p>
    <w:p w:rsidR="00C81F29" w:rsidRDefault="00B2009B">
      <w:pPr>
        <w:pStyle w:val="Definition-Field2"/>
      </w:pPr>
      <w:r>
        <w:t>On save, Excel maps border length as follows: medium and medium dashed borders map to the value of "2.0 pt" border; thick borders maps to the value "thick", and all other borders map to the value "thin".</w:t>
      </w:r>
    </w:p>
    <w:p w:rsidR="00C81F29" w:rsidRDefault="00B2009B">
      <w:pPr>
        <w:pStyle w:val="Definition-Field2"/>
      </w:pPr>
      <w:r>
        <w:t>On save, Excel maps bor</w:t>
      </w:r>
      <w:r>
        <w:t xml:space="preserve">der types as follows: dotted border types maps to the value "dotted", dashed and medium dashed border types map to the value "dashed", double border types map to the value "double", and all other border types map to the value "solid". </w:t>
      </w:r>
    </w:p>
    <w:p w:rsidR="00C81F29" w:rsidRDefault="00B2009B">
      <w:pPr>
        <w:pStyle w:val="Definition-Field"/>
      </w:pPr>
      <w:r>
        <w:t xml:space="preserve">k.   </w:t>
      </w:r>
      <w:r>
        <w:rPr>
          <w:i/>
        </w:rPr>
        <w:t>The standard de</w:t>
      </w:r>
      <w:r>
        <w:rPr>
          <w:i/>
        </w:rPr>
        <w:t>fines the attribute fo:border-top, contained within the element &lt;style:graphic-properties&gt;</w:t>
      </w:r>
    </w:p>
    <w:p w:rsidR="00C81F29" w:rsidRDefault="00B2009B">
      <w:pPr>
        <w:pStyle w:val="Definition-Field2"/>
      </w:pPr>
      <w:r>
        <w:t>PowerPoint 2013 supports this attribute for a style applied to a &lt;draw:frame&gt; element containing &lt;draw:image&gt;, &lt;draw:text-box&gt;, or &lt;draw:object-ole&gt; elements.  Suppo</w:t>
      </w:r>
      <w:r>
        <w:t xml:space="preserve">rted if the fo:border-top, fo:border-bottom, fo:border-left, and fo:border-right attributes all have the same value. Otherwise, they are ignored and a default border is applied. </w:t>
      </w:r>
    </w:p>
    <w:p w:rsidR="00C81F29" w:rsidRDefault="00B2009B">
      <w:pPr>
        <w:pStyle w:val="Definition-Field"/>
      </w:pPr>
      <w:r>
        <w:lastRenderedPageBreak/>
        <w:t xml:space="preserve">l.   </w:t>
      </w:r>
      <w:r>
        <w:rPr>
          <w:i/>
        </w:rPr>
        <w:t>The standard defines the attribute fo:border-top, contained within the e</w:t>
      </w:r>
      <w:r>
        <w:rPr>
          <w:i/>
        </w:rPr>
        <w:t>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numPr>
          <w:ilvl w:val="0"/>
          <w:numId w:val="597"/>
        </w:numPr>
        <w:contextualSpacing/>
      </w:pPr>
      <w:r>
        <w:t>&lt;draw:rect&gt;</w:t>
      </w:r>
    </w:p>
    <w:p w:rsidR="00C81F29" w:rsidRDefault="00B2009B">
      <w:pPr>
        <w:numPr>
          <w:ilvl w:val="0"/>
          <w:numId w:val="597"/>
        </w:numPr>
        <w:contextualSpacing/>
      </w:pPr>
      <w:r>
        <w:t>&lt;draw:polyline&gt;</w:t>
      </w:r>
    </w:p>
    <w:p w:rsidR="00C81F29" w:rsidRDefault="00B2009B">
      <w:pPr>
        <w:numPr>
          <w:ilvl w:val="0"/>
          <w:numId w:val="597"/>
        </w:numPr>
        <w:contextualSpacing/>
      </w:pPr>
      <w:r>
        <w:t>&lt;draw:polygon&gt;</w:t>
      </w:r>
    </w:p>
    <w:p w:rsidR="00C81F29" w:rsidRDefault="00B2009B">
      <w:pPr>
        <w:numPr>
          <w:ilvl w:val="0"/>
          <w:numId w:val="597"/>
        </w:numPr>
        <w:contextualSpacing/>
      </w:pPr>
      <w:r>
        <w:t>&lt;draw:regular-polygon&gt;</w:t>
      </w:r>
    </w:p>
    <w:p w:rsidR="00C81F29" w:rsidRDefault="00B2009B">
      <w:pPr>
        <w:numPr>
          <w:ilvl w:val="0"/>
          <w:numId w:val="597"/>
        </w:numPr>
        <w:contextualSpacing/>
      </w:pPr>
      <w:r>
        <w:t>&lt;draw:path&gt;</w:t>
      </w:r>
    </w:p>
    <w:p w:rsidR="00C81F29" w:rsidRDefault="00B2009B">
      <w:pPr>
        <w:numPr>
          <w:ilvl w:val="0"/>
          <w:numId w:val="597"/>
        </w:numPr>
        <w:contextualSpacing/>
      </w:pPr>
      <w:r>
        <w:t>&lt;draw:circle&gt;</w:t>
      </w:r>
    </w:p>
    <w:p w:rsidR="00C81F29" w:rsidRDefault="00B2009B">
      <w:pPr>
        <w:numPr>
          <w:ilvl w:val="0"/>
          <w:numId w:val="597"/>
        </w:numPr>
        <w:contextualSpacing/>
      </w:pPr>
      <w:r>
        <w:t>&lt;draw:ellipse&gt;</w:t>
      </w:r>
    </w:p>
    <w:p w:rsidR="00C81F29" w:rsidRDefault="00B2009B">
      <w:pPr>
        <w:numPr>
          <w:ilvl w:val="0"/>
          <w:numId w:val="597"/>
        </w:numPr>
        <w:contextualSpacing/>
      </w:pPr>
      <w:r>
        <w:t>&lt;</w:t>
      </w:r>
      <w:r>
        <w:t>draw:caption&gt;</w:t>
      </w:r>
    </w:p>
    <w:p w:rsidR="00C81F29" w:rsidRDefault="00B2009B">
      <w:pPr>
        <w:numPr>
          <w:ilvl w:val="0"/>
          <w:numId w:val="597"/>
        </w:numPr>
        <w:contextualSpacing/>
      </w:pPr>
      <w:r>
        <w:t>&lt;draw:measure&gt;</w:t>
      </w:r>
    </w:p>
    <w:p w:rsidR="00C81F29" w:rsidRDefault="00B2009B">
      <w:pPr>
        <w:numPr>
          <w:ilvl w:val="0"/>
          <w:numId w:val="597"/>
        </w:numPr>
        <w:contextualSpacing/>
      </w:pPr>
      <w:r>
        <w:t>&lt;draw:text-box&gt;</w:t>
      </w:r>
    </w:p>
    <w:p w:rsidR="00C81F29" w:rsidRDefault="00B2009B">
      <w:pPr>
        <w:numPr>
          <w:ilvl w:val="0"/>
          <w:numId w:val="597"/>
        </w:numPr>
        <w:contextualSpacing/>
      </w:pPr>
      <w:r>
        <w:t>&lt;draw:frame&gt;</w:t>
      </w:r>
    </w:p>
    <w:p w:rsidR="00C81F29" w:rsidRDefault="00B2009B">
      <w:pPr>
        <w:numPr>
          <w:ilvl w:val="0"/>
          <w:numId w:val="597"/>
        </w:numPr>
      </w:pPr>
      <w:r>
        <w:t xml:space="preserve">&lt;draw:custom-shape&gt;. </w:t>
      </w:r>
    </w:p>
    <w:p w:rsidR="00C81F29" w:rsidRDefault="00B2009B">
      <w:pPr>
        <w:pStyle w:val="Heading3"/>
      </w:pPr>
      <w:bookmarkStart w:id="2313" w:name="section_96e2cd9cd0fa4f5c9a16c712c59777a8"/>
      <w:bookmarkStart w:id="2314" w:name="_Toc174685830"/>
      <w:r>
        <w:t>Part 3 Section 20.184, fo:break-after</w:t>
      </w:r>
      <w:bookmarkEnd w:id="2313"/>
      <w:bookmarkEnd w:id="2314"/>
      <w:r>
        <w:fldChar w:fldCharType="begin"/>
      </w:r>
      <w:r>
        <w:instrText xml:space="preserve"> XE "fo\:break-after" </w:instrText>
      </w:r>
      <w:r>
        <w:fldChar w:fldCharType="end"/>
      </w:r>
    </w:p>
    <w:p w:rsidR="00C81F29" w:rsidRDefault="00B2009B">
      <w:pPr>
        <w:pStyle w:val="Definition-Field"/>
      </w:pPr>
      <w:r>
        <w:t xml:space="preserve">a.   </w:t>
      </w:r>
      <w:r>
        <w:rPr>
          <w:i/>
        </w:rPr>
        <w:t>The standard defines the attribute fo:break-after,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fo:break-after, contained within th</w:t>
      </w:r>
      <w:r>
        <w:rPr>
          <w:i/>
        </w:rPr>
        <w:t>e element &lt;style:table-column-properties&gt;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fo:break-after, contained within the element &lt;style:table-properties&gt;</w:t>
      </w:r>
    </w:p>
    <w:p w:rsidR="00C81F29" w:rsidRDefault="00B2009B">
      <w:pPr>
        <w:pStyle w:val="Definition-Field2"/>
      </w:pPr>
      <w:r>
        <w:t>This attribute is supported in Word 2013 and late</w:t>
      </w:r>
      <w:r>
        <w:t>r.</w:t>
      </w:r>
    </w:p>
    <w:p w:rsidR="00C81F29" w:rsidRDefault="00B2009B">
      <w:pPr>
        <w:pStyle w:val="Definition-Field2"/>
      </w:pPr>
      <w:r>
        <w:t>On load, Word applies the fo:break-after attribute to the document as a page break (after the table) that is separate from the table. The values even-page and odd-page are treated as normal page breaks.</w:t>
      </w:r>
    </w:p>
    <w:p w:rsidR="00C81F29" w:rsidRDefault="00B2009B">
      <w:pPr>
        <w:pStyle w:val="Definition-Field"/>
      </w:pPr>
      <w:r>
        <w:t xml:space="preserve">d.   </w:t>
      </w:r>
      <w:r>
        <w:rPr>
          <w:i/>
        </w:rPr>
        <w:t>The standard defines the attribute fo:break-a</w:t>
      </w:r>
      <w:r>
        <w:rPr>
          <w:i/>
        </w:rPr>
        <w:t>fter, contained within the element &lt;style:table-row-properties&gt;</w:t>
      </w:r>
    </w:p>
    <w:p w:rsidR="00C81F29" w:rsidRDefault="00B2009B">
      <w:pPr>
        <w:pStyle w:val="Definition-Field2"/>
      </w:pPr>
      <w:r>
        <w:t>This attribute is not supported in Word 2013 or later.</w:t>
      </w:r>
    </w:p>
    <w:p w:rsidR="00C81F29" w:rsidRDefault="00B2009B">
      <w:pPr>
        <w:pStyle w:val="Definition-Field"/>
        <w:rPr>
          <w:i/>
        </w:rPr>
      </w:pPr>
      <w:r>
        <w:t xml:space="preserve">e.   </w:t>
      </w:r>
      <w:r>
        <w:rPr>
          <w:i/>
        </w:rPr>
        <w:t>The standard defines the attribute fo:break-after, contained within the element &lt;style:paragraph-properties&gt;</w:t>
      </w:r>
    </w:p>
    <w:p w:rsidR="00C81F29" w:rsidRDefault="00B2009B">
      <w:pPr>
        <w:pStyle w:val="Definition-Field2"/>
      </w:pPr>
      <w:r>
        <w:t>This attribute is suppo</w:t>
      </w:r>
      <w:r>
        <w:t>rted in Word 2013 and later.</w:t>
      </w:r>
    </w:p>
    <w:p w:rsidR="00C81F29" w:rsidRDefault="00B2009B">
      <w:pPr>
        <w:pStyle w:val="Definition-Field2"/>
      </w:pPr>
      <w:r>
        <w:t>On load, if style:master-page-name is not present, the values even-page and odd-page will be treated as normal page breaks.</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w:t>
      </w:r>
      <w:r>
        <w:t>his attribute on save for text in text boxes and shapes, SmartArt, and chart titles and labels, and on load for text in the following elements:</w:t>
      </w:r>
    </w:p>
    <w:p w:rsidR="00C81F29" w:rsidRDefault="00B2009B">
      <w:pPr>
        <w:pStyle w:val="ListParagraph"/>
        <w:numPr>
          <w:ilvl w:val="0"/>
          <w:numId w:val="598"/>
        </w:numPr>
        <w:contextualSpacing/>
      </w:pPr>
      <w:r>
        <w:t>&lt;draw:rect&gt;</w:t>
      </w:r>
    </w:p>
    <w:p w:rsidR="00C81F29" w:rsidRDefault="00B2009B">
      <w:pPr>
        <w:pStyle w:val="ListParagraph"/>
        <w:numPr>
          <w:ilvl w:val="0"/>
          <w:numId w:val="598"/>
        </w:numPr>
        <w:contextualSpacing/>
      </w:pPr>
      <w:r>
        <w:lastRenderedPageBreak/>
        <w:t>&lt;draw:polyline&gt;</w:t>
      </w:r>
    </w:p>
    <w:p w:rsidR="00C81F29" w:rsidRDefault="00B2009B">
      <w:pPr>
        <w:pStyle w:val="ListParagraph"/>
        <w:numPr>
          <w:ilvl w:val="0"/>
          <w:numId w:val="598"/>
        </w:numPr>
        <w:contextualSpacing/>
      </w:pPr>
      <w:r>
        <w:t>&lt;draw:polygon&gt;</w:t>
      </w:r>
    </w:p>
    <w:p w:rsidR="00C81F29" w:rsidRDefault="00B2009B">
      <w:pPr>
        <w:pStyle w:val="ListParagraph"/>
        <w:numPr>
          <w:ilvl w:val="0"/>
          <w:numId w:val="598"/>
        </w:numPr>
        <w:contextualSpacing/>
      </w:pPr>
      <w:r>
        <w:t>&lt;draw:regular-polygon&gt;</w:t>
      </w:r>
    </w:p>
    <w:p w:rsidR="00C81F29" w:rsidRDefault="00B2009B">
      <w:pPr>
        <w:pStyle w:val="ListParagraph"/>
        <w:numPr>
          <w:ilvl w:val="0"/>
          <w:numId w:val="598"/>
        </w:numPr>
        <w:contextualSpacing/>
      </w:pPr>
      <w:r>
        <w:t>&lt;draw:path&gt;</w:t>
      </w:r>
    </w:p>
    <w:p w:rsidR="00C81F29" w:rsidRDefault="00B2009B">
      <w:pPr>
        <w:pStyle w:val="ListParagraph"/>
        <w:numPr>
          <w:ilvl w:val="0"/>
          <w:numId w:val="598"/>
        </w:numPr>
        <w:contextualSpacing/>
      </w:pPr>
      <w:r>
        <w:t>&lt;draw:circle&gt;</w:t>
      </w:r>
    </w:p>
    <w:p w:rsidR="00C81F29" w:rsidRDefault="00B2009B">
      <w:pPr>
        <w:pStyle w:val="ListParagraph"/>
        <w:numPr>
          <w:ilvl w:val="0"/>
          <w:numId w:val="598"/>
        </w:numPr>
        <w:contextualSpacing/>
      </w:pPr>
      <w:r>
        <w:t>&lt;draw:ellipse&gt;</w:t>
      </w:r>
    </w:p>
    <w:p w:rsidR="00C81F29" w:rsidRDefault="00B2009B">
      <w:pPr>
        <w:pStyle w:val="ListParagraph"/>
        <w:numPr>
          <w:ilvl w:val="0"/>
          <w:numId w:val="598"/>
        </w:numPr>
        <w:contextualSpacing/>
      </w:pPr>
      <w:r>
        <w:t>&lt;</w:t>
      </w:r>
      <w:r>
        <w:t>draw:caption&gt;</w:t>
      </w:r>
    </w:p>
    <w:p w:rsidR="00C81F29" w:rsidRDefault="00B2009B">
      <w:pPr>
        <w:pStyle w:val="ListParagraph"/>
        <w:numPr>
          <w:ilvl w:val="0"/>
          <w:numId w:val="598"/>
        </w:numPr>
        <w:contextualSpacing/>
      </w:pPr>
      <w:r>
        <w:t>&lt;draw:measure&gt;</w:t>
      </w:r>
    </w:p>
    <w:p w:rsidR="00C81F29" w:rsidRDefault="00B2009B">
      <w:pPr>
        <w:pStyle w:val="ListParagraph"/>
        <w:numPr>
          <w:ilvl w:val="0"/>
          <w:numId w:val="598"/>
        </w:numPr>
        <w:contextualSpacing/>
      </w:pPr>
      <w:r>
        <w:t>&lt;draw:frame&gt;</w:t>
      </w:r>
    </w:p>
    <w:p w:rsidR="00C81F29" w:rsidRDefault="00B2009B">
      <w:pPr>
        <w:pStyle w:val="ListParagraph"/>
        <w:numPr>
          <w:ilvl w:val="0"/>
          <w:numId w:val="598"/>
        </w:numPr>
        <w:contextualSpacing/>
      </w:pPr>
      <w:r>
        <w:t>&lt;draw:text-box&gt;</w:t>
      </w:r>
    </w:p>
    <w:p w:rsidR="00C81F29" w:rsidRDefault="00B2009B">
      <w:pPr>
        <w:pStyle w:val="ListParagraph"/>
        <w:numPr>
          <w:ilvl w:val="0"/>
          <w:numId w:val="598"/>
        </w:numPr>
      </w:pPr>
      <w:r>
        <w:t xml:space="preserve">&lt;draw:custom-shape&gt; </w:t>
      </w:r>
    </w:p>
    <w:p w:rsidR="00C81F29" w:rsidRDefault="00B2009B">
      <w:pPr>
        <w:pStyle w:val="Definition-Field"/>
      </w:pPr>
      <w:r>
        <w:t xml:space="preserve">f.   </w:t>
      </w:r>
      <w:r>
        <w:rPr>
          <w:i/>
        </w:rPr>
        <w:t>The standard defines the attribute fo:break-after,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w:t>
      </w:r>
      <w:r>
        <w:rPr>
          <w:i/>
        </w:rPr>
        <w:t>andard defines the attribute fo:break-after,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599"/>
        </w:numPr>
        <w:contextualSpacing/>
      </w:pPr>
      <w:r>
        <w:t>&lt;draw:rect&gt;</w:t>
      </w:r>
    </w:p>
    <w:p w:rsidR="00C81F29" w:rsidRDefault="00B2009B">
      <w:pPr>
        <w:pStyle w:val="ListParagraph"/>
        <w:numPr>
          <w:ilvl w:val="0"/>
          <w:numId w:val="599"/>
        </w:numPr>
        <w:contextualSpacing/>
      </w:pPr>
      <w:r>
        <w:t>&lt;draw:polyline&gt;</w:t>
      </w:r>
    </w:p>
    <w:p w:rsidR="00C81F29" w:rsidRDefault="00B2009B">
      <w:pPr>
        <w:pStyle w:val="ListParagraph"/>
        <w:numPr>
          <w:ilvl w:val="0"/>
          <w:numId w:val="599"/>
        </w:numPr>
        <w:contextualSpacing/>
      </w:pPr>
      <w:r>
        <w:t>&lt;draw:polygon&gt;</w:t>
      </w:r>
    </w:p>
    <w:p w:rsidR="00C81F29" w:rsidRDefault="00B2009B">
      <w:pPr>
        <w:pStyle w:val="ListParagraph"/>
        <w:numPr>
          <w:ilvl w:val="0"/>
          <w:numId w:val="599"/>
        </w:numPr>
        <w:contextualSpacing/>
      </w:pPr>
      <w:r>
        <w:t>&lt;draw:regular-polygon&gt;</w:t>
      </w:r>
    </w:p>
    <w:p w:rsidR="00C81F29" w:rsidRDefault="00B2009B">
      <w:pPr>
        <w:pStyle w:val="ListParagraph"/>
        <w:numPr>
          <w:ilvl w:val="0"/>
          <w:numId w:val="599"/>
        </w:numPr>
        <w:contextualSpacing/>
      </w:pPr>
      <w:r>
        <w:t>&lt;draw:path&gt;</w:t>
      </w:r>
    </w:p>
    <w:p w:rsidR="00C81F29" w:rsidRDefault="00B2009B">
      <w:pPr>
        <w:pStyle w:val="ListParagraph"/>
        <w:numPr>
          <w:ilvl w:val="0"/>
          <w:numId w:val="599"/>
        </w:numPr>
        <w:contextualSpacing/>
      </w:pPr>
      <w:r>
        <w:t>&lt;draw:circle&gt;</w:t>
      </w:r>
    </w:p>
    <w:p w:rsidR="00C81F29" w:rsidRDefault="00B2009B">
      <w:pPr>
        <w:pStyle w:val="ListParagraph"/>
        <w:numPr>
          <w:ilvl w:val="0"/>
          <w:numId w:val="599"/>
        </w:numPr>
        <w:contextualSpacing/>
      </w:pPr>
      <w:r>
        <w:t>&lt;draw:ellipse&gt;</w:t>
      </w:r>
    </w:p>
    <w:p w:rsidR="00C81F29" w:rsidRDefault="00B2009B">
      <w:pPr>
        <w:pStyle w:val="ListParagraph"/>
        <w:numPr>
          <w:ilvl w:val="0"/>
          <w:numId w:val="599"/>
        </w:numPr>
        <w:contextualSpacing/>
      </w:pPr>
      <w:r>
        <w:t>&lt;draw:caption&gt;</w:t>
      </w:r>
    </w:p>
    <w:p w:rsidR="00C81F29" w:rsidRDefault="00B2009B">
      <w:pPr>
        <w:pStyle w:val="ListParagraph"/>
        <w:numPr>
          <w:ilvl w:val="0"/>
          <w:numId w:val="599"/>
        </w:numPr>
        <w:contextualSpacing/>
      </w:pPr>
      <w:r>
        <w:t>&lt;draw:measure&gt;</w:t>
      </w:r>
    </w:p>
    <w:p w:rsidR="00C81F29" w:rsidRDefault="00B2009B">
      <w:pPr>
        <w:pStyle w:val="ListParagraph"/>
        <w:numPr>
          <w:ilvl w:val="0"/>
          <w:numId w:val="599"/>
        </w:numPr>
        <w:contextualSpacing/>
      </w:pPr>
      <w:r>
        <w:t>&lt;draw:text-box&gt;</w:t>
      </w:r>
    </w:p>
    <w:p w:rsidR="00C81F29" w:rsidRDefault="00B2009B">
      <w:pPr>
        <w:pStyle w:val="ListParagraph"/>
        <w:numPr>
          <w:ilvl w:val="0"/>
          <w:numId w:val="599"/>
        </w:numPr>
        <w:contextualSpacing/>
      </w:pPr>
      <w:r>
        <w:t>&lt;draw:frame&gt;</w:t>
      </w:r>
    </w:p>
    <w:p w:rsidR="00C81F29" w:rsidRDefault="00B2009B">
      <w:pPr>
        <w:pStyle w:val="ListParagraph"/>
        <w:numPr>
          <w:ilvl w:val="0"/>
          <w:numId w:val="599"/>
        </w:numPr>
      </w:pPr>
      <w:r>
        <w:t xml:space="preserve">&lt;draw:custom-shape&gt;. </w:t>
      </w:r>
    </w:p>
    <w:p w:rsidR="00C81F29" w:rsidRDefault="00B2009B">
      <w:pPr>
        <w:pStyle w:val="Definition-Field"/>
      </w:pPr>
      <w:r>
        <w:t xml:space="preserve">h.   </w:t>
      </w:r>
      <w:r>
        <w:rPr>
          <w:i/>
        </w:rPr>
        <w:t>The standard defines the attribute fo:break-after, contained within the element &lt;</w:t>
      </w:r>
      <w:r>
        <w:rPr>
          <w:i/>
        </w:rPr>
        <w:t>style:table-column-properties&gt;</w:t>
      </w:r>
    </w:p>
    <w:p w:rsidR="00C81F29" w:rsidRDefault="00B2009B">
      <w:pPr>
        <w:pStyle w:val="Definition-Field"/>
      </w:pPr>
      <w:r>
        <w:t xml:space="preserve">i.   </w:t>
      </w:r>
      <w:r>
        <w:rPr>
          <w:i/>
        </w:rPr>
        <w:t>The standard defines the attribute fo:break-after, contained within the element &lt;style:table-properties&gt;</w:t>
      </w:r>
    </w:p>
    <w:p w:rsidR="00C81F29" w:rsidRDefault="00B2009B">
      <w:pPr>
        <w:pStyle w:val="Definition-Field"/>
      </w:pPr>
      <w:r>
        <w:t xml:space="preserve">j.   </w:t>
      </w:r>
      <w:r>
        <w:rPr>
          <w:i/>
        </w:rPr>
        <w:t>The standard defines the attribute fo:break-after, contained within the element &lt;style:table-row-properties&gt;</w:t>
      </w:r>
    </w:p>
    <w:p w:rsidR="00C81F29" w:rsidRDefault="00B2009B">
      <w:pPr>
        <w:pStyle w:val="Heading3"/>
      </w:pPr>
      <w:bookmarkStart w:id="2315" w:name="section_f53402e10bf740fe89f23c5ababf6499"/>
      <w:bookmarkStart w:id="2316" w:name="_Toc174685831"/>
      <w:r>
        <w:t>P</w:t>
      </w:r>
      <w:r>
        <w:t>art 3 Section 20.185, fo:break-before</w:t>
      </w:r>
      <w:bookmarkEnd w:id="2315"/>
      <w:bookmarkEnd w:id="2316"/>
      <w:r>
        <w:fldChar w:fldCharType="begin"/>
      </w:r>
      <w:r>
        <w:instrText xml:space="preserve"> XE "fo\:break-before" </w:instrText>
      </w:r>
      <w:r>
        <w:fldChar w:fldCharType="end"/>
      </w:r>
    </w:p>
    <w:p w:rsidR="00C81F29" w:rsidRDefault="00B2009B">
      <w:pPr>
        <w:pStyle w:val="Definition-Field"/>
      </w:pPr>
      <w:r>
        <w:t xml:space="preserve">a.   </w:t>
      </w:r>
      <w:r>
        <w:rPr>
          <w:i/>
        </w:rPr>
        <w:t>The standard defines the attribute fo:break-before,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w:t>
      </w:r>
      <w:r>
        <w:t xml:space="preserve">n Word 2013 does not support this attribute on save for text in SmartArt and chart titles and labels. </w:t>
      </w:r>
    </w:p>
    <w:p w:rsidR="00C81F29" w:rsidRDefault="00B2009B">
      <w:pPr>
        <w:pStyle w:val="Definition-Field"/>
      </w:pPr>
      <w:r>
        <w:t xml:space="preserve">b.   </w:t>
      </w:r>
      <w:r>
        <w:rPr>
          <w:i/>
        </w:rPr>
        <w:t>The standard defines the attribute fo:break-before, contained within the element &lt;style:table-column-properties&gt;</w:t>
      </w:r>
    </w:p>
    <w:p w:rsidR="00C81F29" w:rsidRDefault="00B2009B">
      <w:pPr>
        <w:pStyle w:val="Definition-Field2"/>
      </w:pPr>
      <w:r>
        <w:t xml:space="preserve">This attribute is not supported in </w:t>
      </w:r>
      <w:r>
        <w:t>Word 2013 or later.</w:t>
      </w:r>
    </w:p>
    <w:p w:rsidR="00C81F29" w:rsidRDefault="00B2009B">
      <w:pPr>
        <w:pStyle w:val="Definition-Field"/>
      </w:pPr>
      <w:r>
        <w:lastRenderedPageBreak/>
        <w:t xml:space="preserve">c.   </w:t>
      </w:r>
      <w:r>
        <w:rPr>
          <w:i/>
        </w:rPr>
        <w:t>The standard defines the attribute fo:break-before, contained within the element &lt;style:table-properties&gt;</w:t>
      </w:r>
    </w:p>
    <w:p w:rsidR="00C81F29" w:rsidRDefault="00B2009B">
      <w:pPr>
        <w:pStyle w:val="Definition-Field2"/>
      </w:pPr>
      <w:r>
        <w:t>This attribute is supported in Word 2013 and later.</w:t>
      </w:r>
    </w:p>
    <w:p w:rsidR="00C81F29" w:rsidRDefault="00B2009B">
      <w:pPr>
        <w:pStyle w:val="Definition-Field2"/>
      </w:pPr>
      <w:r>
        <w:t xml:space="preserve">On load, Word applies the fo:break-before attribute to the document as a </w:t>
      </w:r>
      <w:r>
        <w:t>page break (before the table) that is separate from the table. The values even-page and odd-page are treated as normal page breaks.</w:t>
      </w:r>
    </w:p>
    <w:p w:rsidR="00C81F29" w:rsidRDefault="00B2009B">
      <w:pPr>
        <w:pStyle w:val="Definition-Field"/>
      </w:pPr>
      <w:r>
        <w:t xml:space="preserve">d.   </w:t>
      </w:r>
      <w:r>
        <w:rPr>
          <w:i/>
        </w:rPr>
        <w:t>The standard defines the attribute fo:break-before, contained within the element &lt;style:table-row-properties&gt;</w:t>
      </w:r>
    </w:p>
    <w:p w:rsidR="00C81F29" w:rsidRDefault="00B2009B">
      <w:pPr>
        <w:pStyle w:val="Definition-Field2"/>
      </w:pPr>
      <w:r>
        <w:t>This attr</w:t>
      </w:r>
      <w:r>
        <w:t>ibute is not supported in Word 2013 or later.</w:t>
      </w:r>
    </w:p>
    <w:p w:rsidR="00C81F29" w:rsidRDefault="00B2009B">
      <w:pPr>
        <w:pStyle w:val="Definition-Field"/>
        <w:rPr>
          <w:i/>
        </w:rPr>
      </w:pPr>
      <w:r>
        <w:t xml:space="preserve">e.   </w:t>
      </w:r>
      <w:r>
        <w:rPr>
          <w:i/>
        </w:rPr>
        <w:t>The standard defines the attribute fo:break-before,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On load, if style:master-page-name is not p</w:t>
      </w:r>
      <w:r>
        <w:t>resent, the values even-page and odd-page will be treated as normal page breaks.</w:t>
      </w:r>
    </w:p>
    <w:p w:rsidR="00C81F29" w:rsidRDefault="00B2009B">
      <w:pPr>
        <w:pStyle w:val="Definition-Field2"/>
      </w:pPr>
      <w:r>
        <w:t>This attribute is not supported in Excel 2013 or later.</w:t>
      </w:r>
    </w:p>
    <w:p w:rsidR="00C81F29" w:rsidRDefault="00B2009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600"/>
        </w:numPr>
        <w:contextualSpacing/>
      </w:pPr>
      <w:r>
        <w:t>&lt;draw:rect&gt;</w:t>
      </w:r>
    </w:p>
    <w:p w:rsidR="00C81F29" w:rsidRDefault="00B2009B">
      <w:pPr>
        <w:pStyle w:val="ListParagraph"/>
        <w:numPr>
          <w:ilvl w:val="0"/>
          <w:numId w:val="600"/>
        </w:numPr>
        <w:contextualSpacing/>
      </w:pPr>
      <w:r>
        <w:t>&lt;draw:polyline&gt;</w:t>
      </w:r>
    </w:p>
    <w:p w:rsidR="00C81F29" w:rsidRDefault="00B2009B">
      <w:pPr>
        <w:pStyle w:val="ListParagraph"/>
        <w:numPr>
          <w:ilvl w:val="0"/>
          <w:numId w:val="600"/>
        </w:numPr>
        <w:contextualSpacing/>
      </w:pPr>
      <w:r>
        <w:t>&lt;draw:polygon&gt;</w:t>
      </w:r>
    </w:p>
    <w:p w:rsidR="00C81F29" w:rsidRDefault="00B2009B">
      <w:pPr>
        <w:pStyle w:val="ListParagraph"/>
        <w:numPr>
          <w:ilvl w:val="0"/>
          <w:numId w:val="600"/>
        </w:numPr>
        <w:contextualSpacing/>
      </w:pPr>
      <w:r>
        <w:t>&lt;draw:regular-polygon&gt;</w:t>
      </w:r>
    </w:p>
    <w:p w:rsidR="00C81F29" w:rsidRDefault="00B2009B">
      <w:pPr>
        <w:pStyle w:val="ListParagraph"/>
        <w:numPr>
          <w:ilvl w:val="0"/>
          <w:numId w:val="600"/>
        </w:numPr>
        <w:contextualSpacing/>
      </w:pPr>
      <w:r>
        <w:t>&lt;draw:path&gt;</w:t>
      </w:r>
    </w:p>
    <w:p w:rsidR="00C81F29" w:rsidRDefault="00B2009B">
      <w:pPr>
        <w:pStyle w:val="ListParagraph"/>
        <w:numPr>
          <w:ilvl w:val="0"/>
          <w:numId w:val="600"/>
        </w:numPr>
        <w:contextualSpacing/>
      </w:pPr>
      <w:r>
        <w:t>&lt;</w:t>
      </w:r>
      <w:r>
        <w:t>draw:circle&gt;</w:t>
      </w:r>
    </w:p>
    <w:p w:rsidR="00C81F29" w:rsidRDefault="00B2009B">
      <w:pPr>
        <w:pStyle w:val="ListParagraph"/>
        <w:numPr>
          <w:ilvl w:val="0"/>
          <w:numId w:val="600"/>
        </w:numPr>
        <w:contextualSpacing/>
      </w:pPr>
      <w:r>
        <w:t>&lt;draw:ellipse&gt;</w:t>
      </w:r>
    </w:p>
    <w:p w:rsidR="00C81F29" w:rsidRDefault="00B2009B">
      <w:pPr>
        <w:pStyle w:val="ListParagraph"/>
        <w:numPr>
          <w:ilvl w:val="0"/>
          <w:numId w:val="600"/>
        </w:numPr>
        <w:contextualSpacing/>
      </w:pPr>
      <w:r>
        <w:t>&lt;draw:caption&gt;</w:t>
      </w:r>
    </w:p>
    <w:p w:rsidR="00C81F29" w:rsidRDefault="00B2009B">
      <w:pPr>
        <w:pStyle w:val="ListParagraph"/>
        <w:numPr>
          <w:ilvl w:val="0"/>
          <w:numId w:val="600"/>
        </w:numPr>
        <w:contextualSpacing/>
      </w:pPr>
      <w:r>
        <w:t>&lt;draw:measure&gt;</w:t>
      </w:r>
    </w:p>
    <w:p w:rsidR="00C81F29" w:rsidRDefault="00B2009B">
      <w:pPr>
        <w:pStyle w:val="ListParagraph"/>
        <w:numPr>
          <w:ilvl w:val="0"/>
          <w:numId w:val="600"/>
        </w:numPr>
        <w:contextualSpacing/>
      </w:pPr>
      <w:r>
        <w:t>&lt;draw:frame&gt;</w:t>
      </w:r>
    </w:p>
    <w:p w:rsidR="00C81F29" w:rsidRDefault="00B2009B">
      <w:pPr>
        <w:pStyle w:val="ListParagraph"/>
        <w:numPr>
          <w:ilvl w:val="0"/>
          <w:numId w:val="600"/>
        </w:numPr>
        <w:contextualSpacing/>
      </w:pPr>
      <w:r>
        <w:t>&lt;draw:text-box&gt;</w:t>
      </w:r>
    </w:p>
    <w:p w:rsidR="00C81F29" w:rsidRDefault="00B2009B">
      <w:pPr>
        <w:pStyle w:val="ListParagraph"/>
        <w:numPr>
          <w:ilvl w:val="0"/>
          <w:numId w:val="600"/>
        </w:numPr>
      </w:pPr>
      <w:r>
        <w:t xml:space="preserve">&lt;draw:custom-shape&gt; </w:t>
      </w:r>
    </w:p>
    <w:p w:rsidR="00C81F29" w:rsidRDefault="00B2009B">
      <w:pPr>
        <w:pStyle w:val="Definition-Field"/>
      </w:pPr>
      <w:r>
        <w:t xml:space="preserve">f.   </w:t>
      </w:r>
      <w:r>
        <w:rPr>
          <w:i/>
        </w:rPr>
        <w:t>The standard defines the attribute fo:break-before, contained within the element &lt;style:table-properties&gt;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g.   </w:t>
      </w:r>
      <w:r>
        <w:rPr>
          <w:i/>
        </w:rPr>
        <w:t>The standard defines the attribute fo:break-before,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01"/>
        </w:numPr>
        <w:contextualSpacing/>
      </w:pPr>
      <w:r>
        <w:t>&lt;draw:rect</w:t>
      </w:r>
      <w:r>
        <w:t>&gt;</w:t>
      </w:r>
    </w:p>
    <w:p w:rsidR="00C81F29" w:rsidRDefault="00B2009B">
      <w:pPr>
        <w:pStyle w:val="ListParagraph"/>
        <w:numPr>
          <w:ilvl w:val="0"/>
          <w:numId w:val="601"/>
        </w:numPr>
        <w:contextualSpacing/>
      </w:pPr>
      <w:r>
        <w:t>&lt;draw:polyline&gt;</w:t>
      </w:r>
    </w:p>
    <w:p w:rsidR="00C81F29" w:rsidRDefault="00B2009B">
      <w:pPr>
        <w:pStyle w:val="ListParagraph"/>
        <w:numPr>
          <w:ilvl w:val="0"/>
          <w:numId w:val="601"/>
        </w:numPr>
        <w:contextualSpacing/>
      </w:pPr>
      <w:r>
        <w:t>&lt;draw:polygon&gt;</w:t>
      </w:r>
    </w:p>
    <w:p w:rsidR="00C81F29" w:rsidRDefault="00B2009B">
      <w:pPr>
        <w:pStyle w:val="ListParagraph"/>
        <w:numPr>
          <w:ilvl w:val="0"/>
          <w:numId w:val="601"/>
        </w:numPr>
        <w:contextualSpacing/>
      </w:pPr>
      <w:r>
        <w:t>&lt;draw:regular-polygon&gt;</w:t>
      </w:r>
    </w:p>
    <w:p w:rsidR="00C81F29" w:rsidRDefault="00B2009B">
      <w:pPr>
        <w:pStyle w:val="ListParagraph"/>
        <w:numPr>
          <w:ilvl w:val="0"/>
          <w:numId w:val="601"/>
        </w:numPr>
        <w:contextualSpacing/>
      </w:pPr>
      <w:r>
        <w:t>&lt;draw:path&gt;</w:t>
      </w:r>
    </w:p>
    <w:p w:rsidR="00C81F29" w:rsidRDefault="00B2009B">
      <w:pPr>
        <w:pStyle w:val="ListParagraph"/>
        <w:numPr>
          <w:ilvl w:val="0"/>
          <w:numId w:val="601"/>
        </w:numPr>
        <w:contextualSpacing/>
      </w:pPr>
      <w:r>
        <w:t>&lt;draw:circle&gt;</w:t>
      </w:r>
    </w:p>
    <w:p w:rsidR="00C81F29" w:rsidRDefault="00B2009B">
      <w:pPr>
        <w:pStyle w:val="ListParagraph"/>
        <w:numPr>
          <w:ilvl w:val="0"/>
          <w:numId w:val="601"/>
        </w:numPr>
        <w:contextualSpacing/>
      </w:pPr>
      <w:r>
        <w:t>&lt;draw:ellipse&gt;</w:t>
      </w:r>
    </w:p>
    <w:p w:rsidR="00C81F29" w:rsidRDefault="00B2009B">
      <w:pPr>
        <w:pStyle w:val="ListParagraph"/>
        <w:numPr>
          <w:ilvl w:val="0"/>
          <w:numId w:val="601"/>
        </w:numPr>
        <w:contextualSpacing/>
      </w:pPr>
      <w:r>
        <w:t>&lt;draw:caption&gt;</w:t>
      </w:r>
    </w:p>
    <w:p w:rsidR="00C81F29" w:rsidRDefault="00B2009B">
      <w:pPr>
        <w:pStyle w:val="ListParagraph"/>
        <w:numPr>
          <w:ilvl w:val="0"/>
          <w:numId w:val="601"/>
        </w:numPr>
        <w:contextualSpacing/>
      </w:pPr>
      <w:r>
        <w:t>&lt;draw:measure&gt;</w:t>
      </w:r>
    </w:p>
    <w:p w:rsidR="00C81F29" w:rsidRDefault="00B2009B">
      <w:pPr>
        <w:pStyle w:val="ListParagraph"/>
        <w:numPr>
          <w:ilvl w:val="0"/>
          <w:numId w:val="601"/>
        </w:numPr>
        <w:contextualSpacing/>
      </w:pPr>
      <w:r>
        <w:lastRenderedPageBreak/>
        <w:t>&lt;draw:text-box&gt;</w:t>
      </w:r>
    </w:p>
    <w:p w:rsidR="00C81F29" w:rsidRDefault="00B2009B">
      <w:pPr>
        <w:pStyle w:val="ListParagraph"/>
        <w:numPr>
          <w:ilvl w:val="0"/>
          <w:numId w:val="601"/>
        </w:numPr>
        <w:contextualSpacing/>
      </w:pPr>
      <w:r>
        <w:t>&lt;draw:frame&gt;</w:t>
      </w:r>
    </w:p>
    <w:p w:rsidR="00C81F29" w:rsidRDefault="00B2009B">
      <w:pPr>
        <w:pStyle w:val="ListParagraph"/>
        <w:numPr>
          <w:ilvl w:val="0"/>
          <w:numId w:val="601"/>
        </w:numPr>
      </w:pPr>
      <w:r>
        <w:t xml:space="preserve">&lt;draw:custom-shape&gt;. </w:t>
      </w:r>
    </w:p>
    <w:p w:rsidR="00C81F29" w:rsidRDefault="00B2009B">
      <w:pPr>
        <w:pStyle w:val="Definition-Field"/>
      </w:pPr>
      <w:r>
        <w:t xml:space="preserve">h.   </w:t>
      </w:r>
      <w:r>
        <w:rPr>
          <w:i/>
        </w:rPr>
        <w:t xml:space="preserve">The standard defines the attribute fo:break-before, contained within the </w:t>
      </w:r>
      <w:r>
        <w:rPr>
          <w:i/>
        </w:rPr>
        <w:t>element &lt;style:table-column-properties&gt;</w:t>
      </w:r>
    </w:p>
    <w:p w:rsidR="00C81F29" w:rsidRDefault="00B2009B">
      <w:pPr>
        <w:pStyle w:val="Definition-Field"/>
      </w:pPr>
      <w:r>
        <w:t xml:space="preserve">i.   </w:t>
      </w:r>
      <w:r>
        <w:rPr>
          <w:i/>
        </w:rPr>
        <w:t>The standard defines the attribute fo:break-before, contained within the element &lt;style:table-properties&gt;</w:t>
      </w:r>
    </w:p>
    <w:p w:rsidR="00C81F29" w:rsidRDefault="00B2009B">
      <w:pPr>
        <w:pStyle w:val="Definition-Field"/>
      </w:pPr>
      <w:r>
        <w:t xml:space="preserve">j.   </w:t>
      </w:r>
      <w:r>
        <w:rPr>
          <w:i/>
        </w:rPr>
        <w:t>The standard defines the attribute fo:break-before, contained within the element &lt;style:table-row-pr</w:t>
      </w:r>
      <w:r>
        <w:rPr>
          <w:i/>
        </w:rPr>
        <w:t>operties&gt;</w:t>
      </w:r>
    </w:p>
    <w:p w:rsidR="00C81F29" w:rsidRDefault="00B2009B">
      <w:pPr>
        <w:pStyle w:val="Heading3"/>
      </w:pPr>
      <w:bookmarkStart w:id="2317" w:name="section_00861897bef94474846137bb274f6f02"/>
      <w:bookmarkStart w:id="2318" w:name="_Toc174685832"/>
      <w:r>
        <w:t>Part 3 Section 20.186, fo:clip</w:t>
      </w:r>
      <w:bookmarkEnd w:id="2317"/>
      <w:bookmarkEnd w:id="2318"/>
      <w:r>
        <w:fldChar w:fldCharType="begin"/>
      </w:r>
      <w:r>
        <w:instrText xml:space="preserve"> XE "fo\:clip" </w:instrText>
      </w:r>
      <w:r>
        <w:fldChar w:fldCharType="end"/>
      </w:r>
    </w:p>
    <w:p w:rsidR="00C81F29" w:rsidRDefault="00B2009B">
      <w:pPr>
        <w:pStyle w:val="Definition-Field"/>
      </w:pPr>
      <w:r>
        <w:t xml:space="preserve">a.   </w:t>
      </w:r>
      <w:r>
        <w:rPr>
          <w:i/>
        </w:rPr>
        <w:t>The standard defines the attribute fo:clip, contained within the element &lt;style:graphic-properties&gt;</w:t>
      </w:r>
    </w:p>
    <w:p w:rsidR="00C81F29" w:rsidRDefault="00B2009B">
      <w:pPr>
        <w:pStyle w:val="Definition-Field2"/>
      </w:pPr>
      <w:r>
        <w:t>Word 2013 does not support this attribute for a style applied to a &lt;draw:frame&gt; element conta</w:t>
      </w:r>
      <w:r>
        <w:t xml:space="preserve">ining the &lt;draw:text-box&gt; element. </w:t>
      </w:r>
    </w:p>
    <w:p w:rsidR="00C81F29" w:rsidRDefault="00B2009B">
      <w:pPr>
        <w:pStyle w:val="Definition-Field2"/>
      </w:pPr>
      <w:r>
        <w:t xml:space="preserve">Word 2013 supports this attribute for a style applied to a &lt;draw:frame&gt; element containing a &lt;draw:image&gt; or &lt;draw:object-ole&gt; element. </w:t>
      </w:r>
    </w:p>
    <w:p w:rsidR="00C81F29" w:rsidRDefault="00B2009B">
      <w:pPr>
        <w:pStyle w:val="Definition-Field"/>
      </w:pPr>
      <w:r>
        <w:t xml:space="preserve">b.   </w:t>
      </w:r>
      <w:r>
        <w:rPr>
          <w:i/>
        </w:rPr>
        <w:t xml:space="preserve">The standard defines the property "auto", contained within the attribute </w:t>
      </w:r>
      <w:r>
        <w:rPr>
          <w:i/>
        </w:rPr>
        <w:t>fo:clip, contained within the element &lt;style:graphic-properties&gt;</w:t>
      </w:r>
    </w:p>
    <w:p w:rsidR="00C81F29" w:rsidRDefault="00B2009B">
      <w:pPr>
        <w:pStyle w:val="Definition-Field2"/>
      </w:pPr>
      <w:r>
        <w:t xml:space="preserve">Word 2013 supports this enum for a style applied to a &lt;draw:frame&gt; element containing a &lt;draw:image&gt; or &lt;draw:object-ole&gt; element. </w:t>
      </w:r>
    </w:p>
    <w:p w:rsidR="00C81F29" w:rsidRDefault="00B2009B">
      <w:pPr>
        <w:pStyle w:val="Definition-Field"/>
      </w:pPr>
      <w:r>
        <w:t xml:space="preserve">c.   </w:t>
      </w:r>
      <w:r>
        <w:rPr>
          <w:i/>
        </w:rPr>
        <w:t>The standard defines the property "rect(top, right, bo</w:t>
      </w:r>
      <w:r>
        <w:rPr>
          <w:i/>
        </w:rPr>
        <w:t>ttom, left)", contained within the attribute fo:clip, contained within the element &lt;style:graphic-properties&gt;</w:t>
      </w:r>
    </w:p>
    <w:p w:rsidR="00C81F29" w:rsidRDefault="00B2009B">
      <w:pPr>
        <w:pStyle w:val="Definition-Field2"/>
      </w:pPr>
      <w:r>
        <w:t>Word 2013 supports this enum for a style applied to a &lt;draw:frame&gt; element containing a &lt;draw:image&gt; or &lt;draw:object-ole&gt; element.   Word only sup</w:t>
      </w:r>
      <w:r>
        <w:t xml:space="preserve">ports lengths for "top", "bottom", "right", and "left' values and does not support 'auto'. </w:t>
      </w:r>
    </w:p>
    <w:p w:rsidR="00C81F29" w:rsidRDefault="00B2009B">
      <w:pPr>
        <w:pStyle w:val="Definition-Field"/>
      </w:pPr>
      <w:r>
        <w:t xml:space="preserve">d.   </w:t>
      </w:r>
      <w:r>
        <w:rPr>
          <w:i/>
        </w:rPr>
        <w:t>The standard defines the attribute fo:clip, contained within the element &lt;style:graphic-properties&gt;</w:t>
      </w:r>
    </w:p>
    <w:p w:rsidR="00C81F29" w:rsidRDefault="00B2009B">
      <w:pPr>
        <w:pStyle w:val="Definition-Field2"/>
      </w:pPr>
      <w:r>
        <w:t>Excel 2013 does not support this attribute for a style appl</w:t>
      </w:r>
      <w:r>
        <w:t xml:space="preserve">ied to a &lt;draw:frame&gt; element containing the &lt;draw:text-box&gt; element. </w:t>
      </w:r>
    </w:p>
    <w:p w:rsidR="00C81F29" w:rsidRDefault="00B2009B">
      <w:pPr>
        <w:pStyle w:val="Definition-Field2"/>
      </w:pPr>
      <w:r>
        <w:t xml:space="preserve">Excel 2013 supports this attribute for a style applied to a &lt;draw:frame&gt; element containing a &lt;draw:image&gt; or a &lt;draw:object-ole&gt; element. </w:t>
      </w:r>
    </w:p>
    <w:p w:rsidR="00C81F29" w:rsidRDefault="00B2009B">
      <w:pPr>
        <w:pStyle w:val="Definition-Field"/>
      </w:pPr>
      <w:r>
        <w:t xml:space="preserve">e.   </w:t>
      </w:r>
      <w:r>
        <w:rPr>
          <w:i/>
        </w:rPr>
        <w:t xml:space="preserve">The standard defines the property </w:t>
      </w:r>
      <w:r>
        <w:rPr>
          <w:i/>
        </w:rPr>
        <w:t>"auto", contained within the attribute fo:clip, contained within the element &lt;style:graphic-properties&gt;</w:t>
      </w:r>
    </w:p>
    <w:p w:rsidR="00C81F29" w:rsidRDefault="00B2009B">
      <w:pPr>
        <w:pStyle w:val="Definition-Field2"/>
      </w:pPr>
      <w:r>
        <w:t xml:space="preserve">Excel 2013 supports this enum for a style applied to a &lt;draw:frame&gt; element containing a &lt;draw:image&gt; or a &lt;draw:object-ole&gt; element. </w:t>
      </w:r>
    </w:p>
    <w:p w:rsidR="00C81F29" w:rsidRDefault="00B2009B">
      <w:pPr>
        <w:pStyle w:val="Definition-Field"/>
      </w:pPr>
      <w:r>
        <w:t xml:space="preserve">f.   </w:t>
      </w:r>
      <w:r>
        <w:rPr>
          <w:i/>
        </w:rPr>
        <w:t>The standard</w:t>
      </w:r>
      <w:r>
        <w:rPr>
          <w:i/>
        </w:rPr>
        <w:t xml:space="preserve"> defines the property "rect(top, right, bottom, left)", contained within the attribute fo:clip, contained within the element &lt;style:graphic-properties&gt;</w:t>
      </w:r>
    </w:p>
    <w:p w:rsidR="00C81F29" w:rsidRDefault="00B2009B">
      <w:pPr>
        <w:pStyle w:val="Definition-Field2"/>
      </w:pPr>
      <w:r>
        <w:t>Excel 2013 supports this enum for a style applied to a &lt;draw:frame&gt; element containing a &lt;draw:image&gt; or</w:t>
      </w:r>
      <w:r>
        <w:t xml:space="preserve"> a &lt;draw:object-ole&gt; element.   Excel only supports lengths for "top", "bottom", "right", and "left" values and does not support "auto". </w:t>
      </w:r>
    </w:p>
    <w:p w:rsidR="00C81F29" w:rsidRDefault="00B2009B">
      <w:pPr>
        <w:pStyle w:val="Definition-Field"/>
      </w:pPr>
      <w:r>
        <w:lastRenderedPageBreak/>
        <w:t xml:space="preserve">g.   </w:t>
      </w:r>
      <w:r>
        <w:rPr>
          <w:i/>
        </w:rPr>
        <w:t>The standard defines the attribute fo:clip, contained within the element &lt;style:graphic-properties&gt;</w:t>
      </w:r>
    </w:p>
    <w:p w:rsidR="00C81F29" w:rsidRDefault="00B2009B">
      <w:pPr>
        <w:pStyle w:val="Definition-Field2"/>
      </w:pPr>
      <w:r>
        <w:t>PowerPoint 20</w:t>
      </w:r>
      <w:r>
        <w:t xml:space="preserve">13 does not support this attribute for a style applied to a &lt;draw:frame&gt; element containing the &lt;draw:text-box&gt; element. </w:t>
      </w:r>
    </w:p>
    <w:p w:rsidR="00C81F29" w:rsidRDefault="00B2009B">
      <w:pPr>
        <w:pStyle w:val="Definition-Field2"/>
      </w:pPr>
      <w:r>
        <w:t>PowerPoint 2013 supports this attribute for a style applied to a &lt;draw:frame&gt; element containing a &lt;draw:image&gt; or &lt;draw:object-ole&gt; e</w:t>
      </w:r>
      <w:r>
        <w:t xml:space="preserve">lement. </w:t>
      </w:r>
    </w:p>
    <w:p w:rsidR="00C81F29" w:rsidRDefault="00B2009B">
      <w:pPr>
        <w:pStyle w:val="Definition-Field"/>
      </w:pPr>
      <w:r>
        <w:t xml:space="preserve">h.   </w:t>
      </w:r>
      <w:r>
        <w:rPr>
          <w:i/>
        </w:rPr>
        <w:t>The standard defines the property "auto", contained within the attribute fo:clip, contained within the element &lt;style:graphic-properties&gt;</w:t>
      </w:r>
    </w:p>
    <w:p w:rsidR="00C81F29" w:rsidRDefault="00B2009B">
      <w:pPr>
        <w:pStyle w:val="Definition-Field2"/>
      </w:pPr>
      <w:r>
        <w:t>PowerPoint 2013 supports this enum for a style applied to a &lt;draw:frame&gt; element containing a &lt;draw:imag</w:t>
      </w:r>
      <w:r>
        <w:t xml:space="preserve">e&gt; or &lt;draw:object-ole&gt; element. </w:t>
      </w:r>
    </w:p>
    <w:p w:rsidR="00C81F29" w:rsidRDefault="00B2009B">
      <w:pPr>
        <w:pStyle w:val="Definition-Field"/>
      </w:pPr>
      <w:r>
        <w:t xml:space="preserve">i.   </w:t>
      </w:r>
      <w:r>
        <w:rPr>
          <w:i/>
        </w:rPr>
        <w:t>The standard defines the property "rect(top, right, bottom, left)", contained within the attribute fo:clip, contained within the element &lt;style:graphic-properties&gt;</w:t>
      </w:r>
    </w:p>
    <w:p w:rsidR="00C81F29" w:rsidRDefault="00B2009B">
      <w:pPr>
        <w:pStyle w:val="Definition-Field2"/>
      </w:pPr>
      <w:r>
        <w:t>PowerPoint 2013 supports this enum for a style applie</w:t>
      </w:r>
      <w:r>
        <w:t xml:space="preserve">d to a &lt;draw:frame&gt; element containing a &lt;draw:image&gt; or &lt;draw:object-ole&gt; element.  PowerPoint only supports lengths for the "top", "bottom", "right", and "left" values and does not support "auto". </w:t>
      </w:r>
    </w:p>
    <w:p w:rsidR="00C81F29" w:rsidRDefault="00B2009B">
      <w:pPr>
        <w:pStyle w:val="Heading3"/>
      </w:pPr>
      <w:bookmarkStart w:id="2319" w:name="section_996eba3df98f4b9c84a5726443decde0"/>
      <w:bookmarkStart w:id="2320" w:name="_Toc174685833"/>
      <w:r>
        <w:t>Part 3 Section 20.187, fo:color</w:t>
      </w:r>
      <w:bookmarkEnd w:id="2319"/>
      <w:bookmarkEnd w:id="2320"/>
      <w:r>
        <w:fldChar w:fldCharType="begin"/>
      </w:r>
      <w:r>
        <w:instrText xml:space="preserve"> XE "fo\:color" </w:instrText>
      </w:r>
      <w:r>
        <w:fldChar w:fldCharType="end"/>
      </w:r>
    </w:p>
    <w:p w:rsidR="00C81F29" w:rsidRDefault="00B2009B">
      <w:pPr>
        <w:pStyle w:val="Definition-Field"/>
      </w:pPr>
      <w:r>
        <w:t xml:space="preserve">a.   </w:t>
      </w:r>
      <w:r>
        <w:rPr>
          <w:i/>
        </w:rPr>
        <w:t>T</w:t>
      </w:r>
      <w:r>
        <w:rPr>
          <w:i/>
        </w:rPr>
        <w:t>he standard defines the attribute fo:color,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w:t>
      </w:r>
      <w:r>
        <w:t xml:space="preserve"> and labels. </w:t>
      </w:r>
    </w:p>
    <w:p w:rsidR="00C81F29" w:rsidRDefault="00B2009B">
      <w:pPr>
        <w:pStyle w:val="Definition-Field"/>
      </w:pPr>
      <w:r>
        <w:t xml:space="preserve">b.   </w:t>
      </w:r>
      <w:r>
        <w:rPr>
          <w:i/>
        </w:rPr>
        <w:t>The standard defines the attribute fo:color, contained within the element &lt;style:text-properties&gt;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02"/>
        </w:numPr>
        <w:contextualSpacing/>
      </w:pPr>
      <w:r>
        <w:t>&lt;draw:rect&gt;</w:t>
      </w:r>
    </w:p>
    <w:p w:rsidR="00C81F29" w:rsidRDefault="00B2009B">
      <w:pPr>
        <w:pStyle w:val="ListParagraph"/>
        <w:numPr>
          <w:ilvl w:val="0"/>
          <w:numId w:val="602"/>
        </w:numPr>
        <w:contextualSpacing/>
      </w:pPr>
      <w:r>
        <w:t>&lt;draw:polyline&gt;</w:t>
      </w:r>
    </w:p>
    <w:p w:rsidR="00C81F29" w:rsidRDefault="00B2009B">
      <w:pPr>
        <w:pStyle w:val="ListParagraph"/>
        <w:numPr>
          <w:ilvl w:val="0"/>
          <w:numId w:val="602"/>
        </w:numPr>
        <w:contextualSpacing/>
      </w:pPr>
      <w:r>
        <w:t>&lt;draw:p</w:t>
      </w:r>
      <w:r>
        <w:t>olygon&gt;</w:t>
      </w:r>
    </w:p>
    <w:p w:rsidR="00C81F29" w:rsidRDefault="00B2009B">
      <w:pPr>
        <w:pStyle w:val="ListParagraph"/>
        <w:numPr>
          <w:ilvl w:val="0"/>
          <w:numId w:val="602"/>
        </w:numPr>
        <w:contextualSpacing/>
      </w:pPr>
      <w:r>
        <w:t>&lt;draw:regular-polygon&gt;</w:t>
      </w:r>
    </w:p>
    <w:p w:rsidR="00C81F29" w:rsidRDefault="00B2009B">
      <w:pPr>
        <w:pStyle w:val="ListParagraph"/>
        <w:numPr>
          <w:ilvl w:val="0"/>
          <w:numId w:val="602"/>
        </w:numPr>
        <w:contextualSpacing/>
      </w:pPr>
      <w:r>
        <w:t>&lt;draw:path&gt;</w:t>
      </w:r>
    </w:p>
    <w:p w:rsidR="00C81F29" w:rsidRDefault="00B2009B">
      <w:pPr>
        <w:pStyle w:val="ListParagraph"/>
        <w:numPr>
          <w:ilvl w:val="0"/>
          <w:numId w:val="602"/>
        </w:numPr>
        <w:contextualSpacing/>
      </w:pPr>
      <w:r>
        <w:t>&lt;draw:circle&gt;</w:t>
      </w:r>
    </w:p>
    <w:p w:rsidR="00C81F29" w:rsidRDefault="00B2009B">
      <w:pPr>
        <w:pStyle w:val="ListParagraph"/>
        <w:numPr>
          <w:ilvl w:val="0"/>
          <w:numId w:val="602"/>
        </w:numPr>
        <w:contextualSpacing/>
      </w:pPr>
      <w:r>
        <w:t>&lt;draw:ellipse&gt;</w:t>
      </w:r>
    </w:p>
    <w:p w:rsidR="00C81F29" w:rsidRDefault="00B2009B">
      <w:pPr>
        <w:pStyle w:val="ListParagraph"/>
        <w:numPr>
          <w:ilvl w:val="0"/>
          <w:numId w:val="602"/>
        </w:numPr>
        <w:contextualSpacing/>
      </w:pPr>
      <w:r>
        <w:t>&lt;draw:caption&gt;</w:t>
      </w:r>
    </w:p>
    <w:p w:rsidR="00C81F29" w:rsidRDefault="00B2009B">
      <w:pPr>
        <w:pStyle w:val="ListParagraph"/>
        <w:numPr>
          <w:ilvl w:val="0"/>
          <w:numId w:val="602"/>
        </w:numPr>
        <w:contextualSpacing/>
      </w:pPr>
      <w:r>
        <w:t>&lt;draw:measure&gt;</w:t>
      </w:r>
    </w:p>
    <w:p w:rsidR="00C81F29" w:rsidRDefault="00B2009B">
      <w:pPr>
        <w:pStyle w:val="ListParagraph"/>
        <w:numPr>
          <w:ilvl w:val="0"/>
          <w:numId w:val="602"/>
        </w:numPr>
        <w:contextualSpacing/>
      </w:pPr>
      <w:r>
        <w:t>&lt;draw:frame&gt;</w:t>
      </w:r>
    </w:p>
    <w:p w:rsidR="00C81F29" w:rsidRDefault="00B2009B">
      <w:pPr>
        <w:pStyle w:val="ListParagraph"/>
        <w:numPr>
          <w:ilvl w:val="0"/>
          <w:numId w:val="602"/>
        </w:numPr>
        <w:contextualSpacing/>
      </w:pPr>
      <w:r>
        <w:t>&lt;draw:text-box&gt;</w:t>
      </w:r>
    </w:p>
    <w:p w:rsidR="00C81F29" w:rsidRDefault="00B2009B">
      <w:pPr>
        <w:pStyle w:val="ListParagraph"/>
        <w:numPr>
          <w:ilvl w:val="0"/>
          <w:numId w:val="602"/>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603"/>
        </w:numPr>
        <w:contextualSpacing/>
      </w:pPr>
      <w:r>
        <w:t>text</w:t>
      </w:r>
      <w:r>
        <w:t xml:space="preserve"> boxes</w:t>
      </w:r>
    </w:p>
    <w:p w:rsidR="00C81F29" w:rsidRDefault="00B2009B">
      <w:pPr>
        <w:pStyle w:val="ListParagraph"/>
        <w:numPr>
          <w:ilvl w:val="0"/>
          <w:numId w:val="603"/>
        </w:numPr>
        <w:contextualSpacing/>
      </w:pPr>
      <w:r>
        <w:t>shapes</w:t>
      </w:r>
    </w:p>
    <w:p w:rsidR="00C81F29" w:rsidRDefault="00B2009B">
      <w:pPr>
        <w:pStyle w:val="ListParagraph"/>
        <w:numPr>
          <w:ilvl w:val="0"/>
          <w:numId w:val="603"/>
        </w:numPr>
        <w:contextualSpacing/>
      </w:pPr>
      <w:r>
        <w:t>SmartArt</w:t>
      </w:r>
    </w:p>
    <w:p w:rsidR="00C81F29" w:rsidRDefault="00B2009B">
      <w:pPr>
        <w:pStyle w:val="ListParagraph"/>
        <w:numPr>
          <w:ilvl w:val="0"/>
          <w:numId w:val="603"/>
        </w:numPr>
        <w:contextualSpacing/>
      </w:pPr>
      <w:r>
        <w:t>chart titles</w:t>
      </w:r>
    </w:p>
    <w:p w:rsidR="00C81F29" w:rsidRDefault="00B2009B">
      <w:pPr>
        <w:pStyle w:val="ListParagraph"/>
        <w:numPr>
          <w:ilvl w:val="0"/>
          <w:numId w:val="603"/>
        </w:numPr>
      </w:pPr>
      <w:r>
        <w:t xml:space="preserve">labels </w:t>
      </w:r>
    </w:p>
    <w:p w:rsidR="00C81F29" w:rsidRDefault="00B2009B">
      <w:pPr>
        <w:pStyle w:val="Definition-Field"/>
      </w:pPr>
      <w:r>
        <w:t xml:space="preserve">c.   </w:t>
      </w:r>
      <w:r>
        <w:rPr>
          <w:i/>
        </w:rPr>
        <w:t>The standard defines the attribute fo:color,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04"/>
        </w:numPr>
        <w:contextualSpacing/>
      </w:pPr>
      <w:r>
        <w:lastRenderedPageBreak/>
        <w:t>&lt;draw:r</w:t>
      </w:r>
      <w:r>
        <w:t>ect&gt;</w:t>
      </w:r>
    </w:p>
    <w:p w:rsidR="00C81F29" w:rsidRDefault="00B2009B">
      <w:pPr>
        <w:pStyle w:val="ListParagraph"/>
        <w:numPr>
          <w:ilvl w:val="0"/>
          <w:numId w:val="604"/>
        </w:numPr>
        <w:contextualSpacing/>
      </w:pPr>
      <w:r>
        <w:t>&lt;draw:polyline&gt;</w:t>
      </w:r>
    </w:p>
    <w:p w:rsidR="00C81F29" w:rsidRDefault="00B2009B">
      <w:pPr>
        <w:pStyle w:val="ListParagraph"/>
        <w:numPr>
          <w:ilvl w:val="0"/>
          <w:numId w:val="604"/>
        </w:numPr>
        <w:contextualSpacing/>
      </w:pPr>
      <w:r>
        <w:t>&lt;draw:polygon&gt;</w:t>
      </w:r>
    </w:p>
    <w:p w:rsidR="00C81F29" w:rsidRDefault="00B2009B">
      <w:pPr>
        <w:pStyle w:val="ListParagraph"/>
        <w:numPr>
          <w:ilvl w:val="0"/>
          <w:numId w:val="604"/>
        </w:numPr>
        <w:contextualSpacing/>
      </w:pPr>
      <w:r>
        <w:t>&lt;draw:regular-polygon&gt;</w:t>
      </w:r>
    </w:p>
    <w:p w:rsidR="00C81F29" w:rsidRDefault="00B2009B">
      <w:pPr>
        <w:pStyle w:val="ListParagraph"/>
        <w:numPr>
          <w:ilvl w:val="0"/>
          <w:numId w:val="604"/>
        </w:numPr>
        <w:contextualSpacing/>
      </w:pPr>
      <w:r>
        <w:t>&lt;draw:path&gt;</w:t>
      </w:r>
    </w:p>
    <w:p w:rsidR="00C81F29" w:rsidRDefault="00B2009B">
      <w:pPr>
        <w:pStyle w:val="ListParagraph"/>
        <w:numPr>
          <w:ilvl w:val="0"/>
          <w:numId w:val="604"/>
        </w:numPr>
        <w:contextualSpacing/>
      </w:pPr>
      <w:r>
        <w:t>&lt;draw:circle&gt;</w:t>
      </w:r>
    </w:p>
    <w:p w:rsidR="00C81F29" w:rsidRDefault="00B2009B">
      <w:pPr>
        <w:pStyle w:val="ListParagraph"/>
        <w:numPr>
          <w:ilvl w:val="0"/>
          <w:numId w:val="604"/>
        </w:numPr>
        <w:contextualSpacing/>
      </w:pPr>
      <w:r>
        <w:t>&lt;draw:ellipse&gt;</w:t>
      </w:r>
    </w:p>
    <w:p w:rsidR="00C81F29" w:rsidRDefault="00B2009B">
      <w:pPr>
        <w:pStyle w:val="ListParagraph"/>
        <w:numPr>
          <w:ilvl w:val="0"/>
          <w:numId w:val="604"/>
        </w:numPr>
        <w:contextualSpacing/>
      </w:pPr>
      <w:r>
        <w:t>&lt;draw:caption&gt;</w:t>
      </w:r>
    </w:p>
    <w:p w:rsidR="00C81F29" w:rsidRDefault="00B2009B">
      <w:pPr>
        <w:pStyle w:val="ListParagraph"/>
        <w:numPr>
          <w:ilvl w:val="0"/>
          <w:numId w:val="604"/>
        </w:numPr>
        <w:contextualSpacing/>
      </w:pPr>
      <w:r>
        <w:t>&lt;draw:measure&gt;</w:t>
      </w:r>
    </w:p>
    <w:p w:rsidR="00C81F29" w:rsidRDefault="00B2009B">
      <w:pPr>
        <w:pStyle w:val="ListParagraph"/>
        <w:numPr>
          <w:ilvl w:val="0"/>
          <w:numId w:val="604"/>
        </w:numPr>
        <w:contextualSpacing/>
      </w:pPr>
      <w:r>
        <w:t>&lt;draw:text-box&gt;</w:t>
      </w:r>
    </w:p>
    <w:p w:rsidR="00C81F29" w:rsidRDefault="00B2009B">
      <w:pPr>
        <w:pStyle w:val="ListParagraph"/>
        <w:numPr>
          <w:ilvl w:val="0"/>
          <w:numId w:val="604"/>
        </w:numPr>
        <w:contextualSpacing/>
      </w:pPr>
      <w:r>
        <w:t>&lt;draw:frame&gt;</w:t>
      </w:r>
    </w:p>
    <w:p w:rsidR="00C81F29" w:rsidRDefault="00B2009B">
      <w:pPr>
        <w:pStyle w:val="ListParagraph"/>
        <w:numPr>
          <w:ilvl w:val="0"/>
          <w:numId w:val="604"/>
        </w:numPr>
      </w:pPr>
      <w:r>
        <w:t xml:space="preserve">&lt;draw:custom-shape&gt;. </w:t>
      </w:r>
    </w:p>
    <w:p w:rsidR="00C81F29" w:rsidRDefault="00B2009B">
      <w:pPr>
        <w:pStyle w:val="Heading3"/>
      </w:pPr>
      <w:bookmarkStart w:id="2321" w:name="section_acc496e4297b4168862c00a135b253ef"/>
      <w:bookmarkStart w:id="2322" w:name="_Toc174685834"/>
      <w:r>
        <w:t>Part 3 Section 20.189, fo:font-family</w:t>
      </w:r>
      <w:bookmarkEnd w:id="2321"/>
      <w:bookmarkEnd w:id="2322"/>
      <w:r>
        <w:fldChar w:fldCharType="begin"/>
      </w:r>
      <w:r>
        <w:instrText xml:space="preserve"> XE "fo\:font-family" </w:instrText>
      </w:r>
      <w:r>
        <w:fldChar w:fldCharType="end"/>
      </w:r>
    </w:p>
    <w:p w:rsidR="00C81F29" w:rsidRDefault="00B2009B">
      <w:pPr>
        <w:pStyle w:val="Definition-Field"/>
      </w:pPr>
      <w:r>
        <w:t xml:space="preserve">a.   </w:t>
      </w:r>
      <w:r>
        <w:rPr>
          <w:i/>
        </w:rPr>
        <w:t xml:space="preserve">The </w:t>
      </w:r>
      <w:r>
        <w:rPr>
          <w:i/>
        </w:rPr>
        <w:t>standard defines the attribute fo:font-family,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 xml:space="preserve">When applying font to a run of text on load, if it isn't specified via the style:font-name attribute in </w:t>
      </w:r>
      <w:r>
        <w:t>the office:font-face-decls element at the top of the XML part, Word looks for the style:font-family attribute on the immediate style:text-properties element.  If Word finds it, then the font is applied to the run of text.</w:t>
      </w:r>
    </w:p>
    <w:p w:rsidR="00C81F29" w:rsidRDefault="00B2009B">
      <w:pPr>
        <w:pStyle w:val="Definition-Field2"/>
      </w:pPr>
      <w:r>
        <w:t>This attribute is not supported fo</w:t>
      </w:r>
      <w:r>
        <w:t xml:space="preserve">r font specifications in a list style definition.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w:t>
      </w:r>
      <w:r>
        <w:rPr>
          <w:i/>
        </w:rPr>
        <w:t>tribute fo:font-family,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05"/>
        </w:numPr>
        <w:contextualSpacing/>
      </w:pPr>
      <w:r>
        <w:t>&lt;draw:rect&gt;</w:t>
      </w:r>
    </w:p>
    <w:p w:rsidR="00C81F29" w:rsidRDefault="00B2009B">
      <w:pPr>
        <w:pStyle w:val="ListParagraph"/>
        <w:numPr>
          <w:ilvl w:val="0"/>
          <w:numId w:val="605"/>
        </w:numPr>
        <w:contextualSpacing/>
      </w:pPr>
      <w:r>
        <w:t>&lt;draw:p</w:t>
      </w:r>
      <w:r>
        <w:t>olyline&gt;</w:t>
      </w:r>
    </w:p>
    <w:p w:rsidR="00C81F29" w:rsidRDefault="00B2009B">
      <w:pPr>
        <w:pStyle w:val="ListParagraph"/>
        <w:numPr>
          <w:ilvl w:val="0"/>
          <w:numId w:val="605"/>
        </w:numPr>
        <w:contextualSpacing/>
      </w:pPr>
      <w:r>
        <w:t>&lt;draw:polygon&gt;</w:t>
      </w:r>
    </w:p>
    <w:p w:rsidR="00C81F29" w:rsidRDefault="00B2009B">
      <w:pPr>
        <w:pStyle w:val="ListParagraph"/>
        <w:numPr>
          <w:ilvl w:val="0"/>
          <w:numId w:val="605"/>
        </w:numPr>
        <w:contextualSpacing/>
      </w:pPr>
      <w:r>
        <w:t>&lt;draw:regular-polygon&gt;</w:t>
      </w:r>
    </w:p>
    <w:p w:rsidR="00C81F29" w:rsidRDefault="00B2009B">
      <w:pPr>
        <w:pStyle w:val="ListParagraph"/>
        <w:numPr>
          <w:ilvl w:val="0"/>
          <w:numId w:val="605"/>
        </w:numPr>
        <w:contextualSpacing/>
      </w:pPr>
      <w:r>
        <w:t>&lt;draw:path&gt;</w:t>
      </w:r>
    </w:p>
    <w:p w:rsidR="00C81F29" w:rsidRDefault="00B2009B">
      <w:pPr>
        <w:pStyle w:val="ListParagraph"/>
        <w:numPr>
          <w:ilvl w:val="0"/>
          <w:numId w:val="605"/>
        </w:numPr>
        <w:contextualSpacing/>
      </w:pPr>
      <w:r>
        <w:t>&lt;draw:circle&gt;</w:t>
      </w:r>
    </w:p>
    <w:p w:rsidR="00C81F29" w:rsidRDefault="00B2009B">
      <w:pPr>
        <w:pStyle w:val="ListParagraph"/>
        <w:numPr>
          <w:ilvl w:val="0"/>
          <w:numId w:val="605"/>
        </w:numPr>
        <w:contextualSpacing/>
      </w:pPr>
      <w:r>
        <w:t>&lt;draw:ellipse&gt;</w:t>
      </w:r>
    </w:p>
    <w:p w:rsidR="00C81F29" w:rsidRDefault="00B2009B">
      <w:pPr>
        <w:pStyle w:val="ListParagraph"/>
        <w:numPr>
          <w:ilvl w:val="0"/>
          <w:numId w:val="605"/>
        </w:numPr>
        <w:contextualSpacing/>
      </w:pPr>
      <w:r>
        <w:t>&lt;draw:caption&gt;</w:t>
      </w:r>
    </w:p>
    <w:p w:rsidR="00C81F29" w:rsidRDefault="00B2009B">
      <w:pPr>
        <w:pStyle w:val="ListParagraph"/>
        <w:numPr>
          <w:ilvl w:val="0"/>
          <w:numId w:val="605"/>
        </w:numPr>
        <w:contextualSpacing/>
      </w:pPr>
      <w:r>
        <w:t>&lt;draw:measure&gt;</w:t>
      </w:r>
    </w:p>
    <w:p w:rsidR="00C81F29" w:rsidRDefault="00B2009B">
      <w:pPr>
        <w:pStyle w:val="ListParagraph"/>
        <w:numPr>
          <w:ilvl w:val="0"/>
          <w:numId w:val="605"/>
        </w:numPr>
        <w:contextualSpacing/>
      </w:pPr>
      <w:r>
        <w:t>&lt;draw:frame&gt;</w:t>
      </w:r>
    </w:p>
    <w:p w:rsidR="00C81F29" w:rsidRDefault="00B2009B">
      <w:pPr>
        <w:pStyle w:val="ListParagraph"/>
        <w:numPr>
          <w:ilvl w:val="0"/>
          <w:numId w:val="605"/>
        </w:numPr>
        <w:contextualSpacing/>
      </w:pPr>
      <w:r>
        <w:t>&lt;draw:text-box&gt;</w:t>
      </w:r>
    </w:p>
    <w:p w:rsidR="00C81F29" w:rsidRDefault="00B2009B">
      <w:pPr>
        <w:pStyle w:val="ListParagraph"/>
        <w:numPr>
          <w:ilvl w:val="0"/>
          <w:numId w:val="605"/>
        </w:numPr>
      </w:pPr>
      <w:r>
        <w:t>&lt;draw:custom-shape&gt;</w:t>
      </w:r>
    </w:p>
    <w:p w:rsidR="00C81F29" w:rsidRDefault="00B2009B">
      <w:pPr>
        <w:pStyle w:val="Definition-Field2"/>
      </w:pPr>
      <w:r>
        <w:t>OfficeArt Math in Excel 2013 supports this attribute on save for text in any of the follo</w:t>
      </w:r>
      <w:r>
        <w:t>wing items:</w:t>
      </w:r>
    </w:p>
    <w:p w:rsidR="00C81F29" w:rsidRDefault="00B2009B">
      <w:pPr>
        <w:pStyle w:val="ListParagraph"/>
        <w:numPr>
          <w:ilvl w:val="0"/>
          <w:numId w:val="606"/>
        </w:numPr>
        <w:contextualSpacing/>
      </w:pPr>
      <w:r>
        <w:t>text boxes</w:t>
      </w:r>
    </w:p>
    <w:p w:rsidR="00C81F29" w:rsidRDefault="00B2009B">
      <w:pPr>
        <w:pStyle w:val="ListParagraph"/>
        <w:numPr>
          <w:ilvl w:val="0"/>
          <w:numId w:val="606"/>
        </w:numPr>
        <w:contextualSpacing/>
      </w:pPr>
      <w:r>
        <w:t>shapes</w:t>
      </w:r>
    </w:p>
    <w:p w:rsidR="00C81F29" w:rsidRDefault="00B2009B">
      <w:pPr>
        <w:pStyle w:val="ListParagraph"/>
        <w:numPr>
          <w:ilvl w:val="0"/>
          <w:numId w:val="606"/>
        </w:numPr>
        <w:contextualSpacing/>
      </w:pPr>
      <w:r>
        <w:t>SmartArt</w:t>
      </w:r>
    </w:p>
    <w:p w:rsidR="00C81F29" w:rsidRDefault="00B2009B">
      <w:pPr>
        <w:pStyle w:val="ListParagraph"/>
        <w:numPr>
          <w:ilvl w:val="0"/>
          <w:numId w:val="606"/>
        </w:numPr>
        <w:contextualSpacing/>
      </w:pPr>
      <w:r>
        <w:t>chart titles</w:t>
      </w:r>
    </w:p>
    <w:p w:rsidR="00C81F29" w:rsidRDefault="00B2009B">
      <w:pPr>
        <w:pStyle w:val="ListParagraph"/>
        <w:numPr>
          <w:ilvl w:val="0"/>
          <w:numId w:val="606"/>
        </w:numPr>
      </w:pPr>
      <w:r>
        <w:t xml:space="preserve">labels </w:t>
      </w:r>
    </w:p>
    <w:p w:rsidR="00C81F29" w:rsidRDefault="00B2009B">
      <w:pPr>
        <w:pStyle w:val="Definition-Field"/>
      </w:pPr>
      <w:r>
        <w:lastRenderedPageBreak/>
        <w:t xml:space="preserve">c.   </w:t>
      </w:r>
      <w:r>
        <w:rPr>
          <w:i/>
        </w:rPr>
        <w:t>The standard defines the attribute fo:font-family, contained within the element &lt;style:text-properties&gt;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607"/>
        </w:numPr>
        <w:contextualSpacing/>
      </w:pPr>
      <w:r>
        <w:t>&lt;draw:rect&gt;</w:t>
      </w:r>
    </w:p>
    <w:p w:rsidR="00C81F29" w:rsidRDefault="00B2009B">
      <w:pPr>
        <w:pStyle w:val="ListParagraph"/>
        <w:numPr>
          <w:ilvl w:val="0"/>
          <w:numId w:val="607"/>
        </w:numPr>
        <w:contextualSpacing/>
      </w:pPr>
      <w:r>
        <w:t>&lt;draw:polyline&gt;</w:t>
      </w:r>
    </w:p>
    <w:p w:rsidR="00C81F29" w:rsidRDefault="00B2009B">
      <w:pPr>
        <w:pStyle w:val="ListParagraph"/>
        <w:numPr>
          <w:ilvl w:val="0"/>
          <w:numId w:val="607"/>
        </w:numPr>
        <w:contextualSpacing/>
      </w:pPr>
      <w:r>
        <w:t>&lt;draw:polygon&gt;</w:t>
      </w:r>
    </w:p>
    <w:p w:rsidR="00C81F29" w:rsidRDefault="00B2009B">
      <w:pPr>
        <w:pStyle w:val="ListParagraph"/>
        <w:numPr>
          <w:ilvl w:val="0"/>
          <w:numId w:val="607"/>
        </w:numPr>
        <w:contextualSpacing/>
      </w:pPr>
      <w:r>
        <w:t>&lt;draw:regular-polygon&gt;</w:t>
      </w:r>
    </w:p>
    <w:p w:rsidR="00C81F29" w:rsidRDefault="00B2009B">
      <w:pPr>
        <w:pStyle w:val="ListParagraph"/>
        <w:numPr>
          <w:ilvl w:val="0"/>
          <w:numId w:val="607"/>
        </w:numPr>
        <w:contextualSpacing/>
      </w:pPr>
      <w:r>
        <w:t>&lt;draw:path&gt;</w:t>
      </w:r>
    </w:p>
    <w:p w:rsidR="00C81F29" w:rsidRDefault="00B2009B">
      <w:pPr>
        <w:pStyle w:val="ListParagraph"/>
        <w:numPr>
          <w:ilvl w:val="0"/>
          <w:numId w:val="607"/>
        </w:numPr>
        <w:contextualSpacing/>
      </w:pPr>
      <w:r>
        <w:t>&lt;draw:circle&gt;</w:t>
      </w:r>
    </w:p>
    <w:p w:rsidR="00C81F29" w:rsidRDefault="00B2009B">
      <w:pPr>
        <w:pStyle w:val="ListParagraph"/>
        <w:numPr>
          <w:ilvl w:val="0"/>
          <w:numId w:val="607"/>
        </w:numPr>
        <w:contextualSpacing/>
      </w:pPr>
      <w:r>
        <w:t>&lt;draw:ellipse&gt;</w:t>
      </w:r>
    </w:p>
    <w:p w:rsidR="00C81F29" w:rsidRDefault="00B2009B">
      <w:pPr>
        <w:pStyle w:val="ListParagraph"/>
        <w:numPr>
          <w:ilvl w:val="0"/>
          <w:numId w:val="607"/>
        </w:numPr>
        <w:contextualSpacing/>
      </w:pPr>
      <w:r>
        <w:t>&lt;draw:caption&gt;</w:t>
      </w:r>
    </w:p>
    <w:p w:rsidR="00C81F29" w:rsidRDefault="00B2009B">
      <w:pPr>
        <w:pStyle w:val="ListParagraph"/>
        <w:numPr>
          <w:ilvl w:val="0"/>
          <w:numId w:val="607"/>
        </w:numPr>
        <w:contextualSpacing/>
      </w:pPr>
      <w:r>
        <w:t>&lt;draw:measure&gt;</w:t>
      </w:r>
    </w:p>
    <w:p w:rsidR="00C81F29" w:rsidRDefault="00B2009B">
      <w:pPr>
        <w:pStyle w:val="ListParagraph"/>
        <w:numPr>
          <w:ilvl w:val="0"/>
          <w:numId w:val="607"/>
        </w:numPr>
        <w:contextualSpacing/>
      </w:pPr>
      <w:r>
        <w:t>&lt;draw:text-box&gt;</w:t>
      </w:r>
    </w:p>
    <w:p w:rsidR="00C81F29" w:rsidRDefault="00B2009B">
      <w:pPr>
        <w:pStyle w:val="ListParagraph"/>
        <w:numPr>
          <w:ilvl w:val="0"/>
          <w:numId w:val="607"/>
        </w:numPr>
        <w:contextualSpacing/>
      </w:pPr>
      <w:r>
        <w:t>&lt;draw:frame&gt;</w:t>
      </w:r>
    </w:p>
    <w:p w:rsidR="00C81F29" w:rsidRDefault="00B2009B">
      <w:pPr>
        <w:pStyle w:val="ListParagraph"/>
        <w:numPr>
          <w:ilvl w:val="0"/>
          <w:numId w:val="607"/>
        </w:numPr>
      </w:pPr>
      <w:r>
        <w:t>&lt;</w:t>
      </w:r>
      <w:r>
        <w:t xml:space="preserve">draw:custom-shape&gt;. </w:t>
      </w:r>
    </w:p>
    <w:p w:rsidR="00C81F29" w:rsidRDefault="00B2009B">
      <w:pPr>
        <w:pStyle w:val="Heading3"/>
      </w:pPr>
      <w:bookmarkStart w:id="2323" w:name="section_a977c007429a49ea8b543bfb8244ad47"/>
      <w:bookmarkStart w:id="2324" w:name="_Toc174685835"/>
      <w:r>
        <w:t>Part 3 Section 20.190, fo:font-size</w:t>
      </w:r>
      <w:bookmarkEnd w:id="2323"/>
      <w:bookmarkEnd w:id="2324"/>
      <w:r>
        <w:fldChar w:fldCharType="begin"/>
      </w:r>
      <w:r>
        <w:instrText xml:space="preserve"> XE "fo\:font-size" </w:instrText>
      </w:r>
      <w:r>
        <w:fldChar w:fldCharType="end"/>
      </w:r>
    </w:p>
    <w:p w:rsidR="00C81F29" w:rsidRDefault="00B2009B">
      <w:pPr>
        <w:pStyle w:val="Definition-Field"/>
      </w:pPr>
      <w:r>
        <w:t xml:space="preserve">a.   </w:t>
      </w:r>
      <w:r>
        <w:rPr>
          <w:i/>
        </w:rPr>
        <w:t>The standard defines the attribute fo:font-size,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Word does not supp</w:t>
      </w:r>
      <w:r>
        <w:t xml:space="preserve">ort percentage font sizes for the font size attribute. If a percentage font-size is used for the font size attribute, the text becomes the same size as the parent style on load. </w:t>
      </w:r>
    </w:p>
    <w:p w:rsidR="00C81F29" w:rsidRDefault="00B2009B">
      <w:pPr>
        <w:pStyle w:val="Definition-Field2"/>
      </w:pPr>
      <w:hyperlink w:anchor="gt_5b584f32-a3d3-4a21-aed2-3ee39deb4883">
        <w:r>
          <w:rPr>
            <w:rStyle w:val="HyperlinkGreen"/>
            <w:b/>
          </w:rPr>
          <w:t>OfficeArt Math</w:t>
        </w:r>
      </w:hyperlink>
      <w:r>
        <w:t xml:space="preserve"> </w:t>
      </w:r>
      <w:r>
        <w:t xml:space="preserve">in Word 2013 supports this attribute on save for text in SmartArt and chart titles and labels. </w:t>
      </w:r>
    </w:p>
    <w:p w:rsidR="00C81F29" w:rsidRDefault="00B2009B">
      <w:pPr>
        <w:pStyle w:val="Definition-Field"/>
      </w:pPr>
      <w:r>
        <w:t xml:space="preserve">b.   </w:t>
      </w:r>
      <w:r>
        <w:rPr>
          <w:i/>
        </w:rPr>
        <w:t>The standard defines the attribute fo:font-size, contained within the element &lt;style:text-properties&gt;</w:t>
      </w:r>
    </w:p>
    <w:p w:rsidR="00C81F29" w:rsidRDefault="00B2009B">
      <w:pPr>
        <w:pStyle w:val="Definition-Field2"/>
      </w:pPr>
      <w:r>
        <w:t xml:space="preserve">OfficeArt Math in Excel 2013 supports this attribute </w:t>
      </w:r>
      <w:r>
        <w:t>on load for text in any of the following elements:</w:t>
      </w:r>
    </w:p>
    <w:p w:rsidR="00C81F29" w:rsidRDefault="00B2009B">
      <w:pPr>
        <w:pStyle w:val="ListParagraph"/>
        <w:numPr>
          <w:ilvl w:val="0"/>
          <w:numId w:val="608"/>
        </w:numPr>
        <w:contextualSpacing/>
      </w:pPr>
      <w:r>
        <w:t>&lt;draw:rect&gt;</w:t>
      </w:r>
    </w:p>
    <w:p w:rsidR="00C81F29" w:rsidRDefault="00B2009B">
      <w:pPr>
        <w:pStyle w:val="ListParagraph"/>
        <w:numPr>
          <w:ilvl w:val="0"/>
          <w:numId w:val="608"/>
        </w:numPr>
        <w:contextualSpacing/>
      </w:pPr>
      <w:r>
        <w:t>&lt;draw:polyline&gt;</w:t>
      </w:r>
    </w:p>
    <w:p w:rsidR="00C81F29" w:rsidRDefault="00B2009B">
      <w:pPr>
        <w:pStyle w:val="ListParagraph"/>
        <w:numPr>
          <w:ilvl w:val="0"/>
          <w:numId w:val="608"/>
        </w:numPr>
        <w:contextualSpacing/>
      </w:pPr>
      <w:r>
        <w:t>&lt;draw:polygon&gt;</w:t>
      </w:r>
    </w:p>
    <w:p w:rsidR="00C81F29" w:rsidRDefault="00B2009B">
      <w:pPr>
        <w:pStyle w:val="ListParagraph"/>
        <w:numPr>
          <w:ilvl w:val="0"/>
          <w:numId w:val="608"/>
        </w:numPr>
        <w:contextualSpacing/>
      </w:pPr>
      <w:r>
        <w:t>&lt;draw:regular-polygon&gt;</w:t>
      </w:r>
    </w:p>
    <w:p w:rsidR="00C81F29" w:rsidRDefault="00B2009B">
      <w:pPr>
        <w:pStyle w:val="ListParagraph"/>
        <w:numPr>
          <w:ilvl w:val="0"/>
          <w:numId w:val="608"/>
        </w:numPr>
        <w:contextualSpacing/>
      </w:pPr>
      <w:r>
        <w:t>&lt;draw:path&gt;</w:t>
      </w:r>
    </w:p>
    <w:p w:rsidR="00C81F29" w:rsidRDefault="00B2009B">
      <w:pPr>
        <w:pStyle w:val="ListParagraph"/>
        <w:numPr>
          <w:ilvl w:val="0"/>
          <w:numId w:val="608"/>
        </w:numPr>
        <w:contextualSpacing/>
      </w:pPr>
      <w:r>
        <w:t>&lt;draw:circle&gt;</w:t>
      </w:r>
    </w:p>
    <w:p w:rsidR="00C81F29" w:rsidRDefault="00B2009B">
      <w:pPr>
        <w:pStyle w:val="ListParagraph"/>
        <w:numPr>
          <w:ilvl w:val="0"/>
          <w:numId w:val="608"/>
        </w:numPr>
        <w:contextualSpacing/>
      </w:pPr>
      <w:r>
        <w:t>&lt;draw:ellipse&gt;</w:t>
      </w:r>
    </w:p>
    <w:p w:rsidR="00C81F29" w:rsidRDefault="00B2009B">
      <w:pPr>
        <w:pStyle w:val="ListParagraph"/>
        <w:numPr>
          <w:ilvl w:val="0"/>
          <w:numId w:val="608"/>
        </w:numPr>
        <w:contextualSpacing/>
      </w:pPr>
      <w:r>
        <w:t>&lt;draw:caption&gt;</w:t>
      </w:r>
    </w:p>
    <w:p w:rsidR="00C81F29" w:rsidRDefault="00B2009B">
      <w:pPr>
        <w:pStyle w:val="ListParagraph"/>
        <w:numPr>
          <w:ilvl w:val="0"/>
          <w:numId w:val="608"/>
        </w:numPr>
        <w:contextualSpacing/>
      </w:pPr>
      <w:r>
        <w:t>&lt;draw:measure&gt;</w:t>
      </w:r>
    </w:p>
    <w:p w:rsidR="00C81F29" w:rsidRDefault="00B2009B">
      <w:pPr>
        <w:pStyle w:val="ListParagraph"/>
        <w:numPr>
          <w:ilvl w:val="0"/>
          <w:numId w:val="608"/>
        </w:numPr>
        <w:contextualSpacing/>
      </w:pPr>
      <w:r>
        <w:t>&lt;draw:frame&gt;</w:t>
      </w:r>
    </w:p>
    <w:p w:rsidR="00C81F29" w:rsidRDefault="00B2009B">
      <w:pPr>
        <w:pStyle w:val="ListParagraph"/>
        <w:numPr>
          <w:ilvl w:val="0"/>
          <w:numId w:val="608"/>
        </w:numPr>
        <w:contextualSpacing/>
      </w:pPr>
      <w:r>
        <w:t>&lt;draw:text-box&gt;</w:t>
      </w:r>
    </w:p>
    <w:p w:rsidR="00C81F29" w:rsidRDefault="00B2009B">
      <w:pPr>
        <w:pStyle w:val="ListParagraph"/>
        <w:numPr>
          <w:ilvl w:val="0"/>
          <w:numId w:val="608"/>
        </w:numPr>
      </w:pPr>
      <w:r>
        <w:t>&lt;draw:custom-shape&gt;</w:t>
      </w:r>
    </w:p>
    <w:p w:rsidR="00C81F29" w:rsidRDefault="00B2009B">
      <w:pPr>
        <w:pStyle w:val="Definition-Field2"/>
      </w:pPr>
      <w:r>
        <w:t>OfficeArt Math</w:t>
      </w:r>
      <w:r>
        <w:t xml:space="preserve"> in Excel 2013 supports this attribute on save for text in any of the following items:</w:t>
      </w:r>
    </w:p>
    <w:p w:rsidR="00C81F29" w:rsidRDefault="00B2009B">
      <w:pPr>
        <w:pStyle w:val="ListParagraph"/>
        <w:numPr>
          <w:ilvl w:val="0"/>
          <w:numId w:val="609"/>
        </w:numPr>
        <w:contextualSpacing/>
      </w:pPr>
      <w:r>
        <w:t>text boxes</w:t>
      </w:r>
    </w:p>
    <w:p w:rsidR="00C81F29" w:rsidRDefault="00B2009B">
      <w:pPr>
        <w:pStyle w:val="ListParagraph"/>
        <w:numPr>
          <w:ilvl w:val="0"/>
          <w:numId w:val="609"/>
        </w:numPr>
        <w:contextualSpacing/>
      </w:pPr>
      <w:r>
        <w:t>shapes</w:t>
      </w:r>
    </w:p>
    <w:p w:rsidR="00C81F29" w:rsidRDefault="00B2009B">
      <w:pPr>
        <w:pStyle w:val="ListParagraph"/>
        <w:numPr>
          <w:ilvl w:val="0"/>
          <w:numId w:val="609"/>
        </w:numPr>
        <w:contextualSpacing/>
      </w:pPr>
      <w:r>
        <w:t>SmartArt</w:t>
      </w:r>
    </w:p>
    <w:p w:rsidR="00C81F29" w:rsidRDefault="00B2009B">
      <w:pPr>
        <w:pStyle w:val="ListParagraph"/>
        <w:numPr>
          <w:ilvl w:val="0"/>
          <w:numId w:val="609"/>
        </w:numPr>
        <w:contextualSpacing/>
      </w:pPr>
      <w:r>
        <w:t>chart titles</w:t>
      </w:r>
    </w:p>
    <w:p w:rsidR="00C81F29" w:rsidRDefault="00B2009B">
      <w:pPr>
        <w:pStyle w:val="ListParagraph"/>
        <w:numPr>
          <w:ilvl w:val="0"/>
          <w:numId w:val="609"/>
        </w:numPr>
      </w:pPr>
      <w:r>
        <w:t xml:space="preserve">labels </w:t>
      </w:r>
    </w:p>
    <w:p w:rsidR="00C81F29" w:rsidRDefault="00B2009B">
      <w:pPr>
        <w:pStyle w:val="Definition-Field"/>
      </w:pPr>
      <w:r>
        <w:lastRenderedPageBreak/>
        <w:t xml:space="preserve">c.   </w:t>
      </w:r>
      <w:r>
        <w:rPr>
          <w:i/>
        </w:rPr>
        <w:t>The standard defines the attribute fo:font-size, contained within the element &lt;style:text-properties&gt;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610"/>
        </w:numPr>
        <w:contextualSpacing/>
      </w:pPr>
      <w:r>
        <w:t>&lt;draw:rect&gt;</w:t>
      </w:r>
    </w:p>
    <w:p w:rsidR="00C81F29" w:rsidRDefault="00B2009B">
      <w:pPr>
        <w:pStyle w:val="ListParagraph"/>
        <w:numPr>
          <w:ilvl w:val="0"/>
          <w:numId w:val="610"/>
        </w:numPr>
        <w:contextualSpacing/>
      </w:pPr>
      <w:r>
        <w:t>&lt;draw:polyline&gt;</w:t>
      </w:r>
    </w:p>
    <w:p w:rsidR="00C81F29" w:rsidRDefault="00B2009B">
      <w:pPr>
        <w:pStyle w:val="ListParagraph"/>
        <w:numPr>
          <w:ilvl w:val="0"/>
          <w:numId w:val="610"/>
        </w:numPr>
        <w:contextualSpacing/>
      </w:pPr>
      <w:r>
        <w:t>&lt;draw:polygon&gt;</w:t>
      </w:r>
    </w:p>
    <w:p w:rsidR="00C81F29" w:rsidRDefault="00B2009B">
      <w:pPr>
        <w:pStyle w:val="ListParagraph"/>
        <w:numPr>
          <w:ilvl w:val="0"/>
          <w:numId w:val="610"/>
        </w:numPr>
        <w:contextualSpacing/>
      </w:pPr>
      <w:r>
        <w:t>&lt;draw:regular-polygon&gt;</w:t>
      </w:r>
    </w:p>
    <w:p w:rsidR="00C81F29" w:rsidRDefault="00B2009B">
      <w:pPr>
        <w:pStyle w:val="ListParagraph"/>
        <w:numPr>
          <w:ilvl w:val="0"/>
          <w:numId w:val="610"/>
        </w:numPr>
        <w:contextualSpacing/>
      </w:pPr>
      <w:r>
        <w:t>&lt;draw:path&gt;</w:t>
      </w:r>
    </w:p>
    <w:p w:rsidR="00C81F29" w:rsidRDefault="00B2009B">
      <w:pPr>
        <w:pStyle w:val="ListParagraph"/>
        <w:numPr>
          <w:ilvl w:val="0"/>
          <w:numId w:val="610"/>
        </w:numPr>
        <w:contextualSpacing/>
      </w:pPr>
      <w:r>
        <w:t>&lt;draw:circle&gt;</w:t>
      </w:r>
    </w:p>
    <w:p w:rsidR="00C81F29" w:rsidRDefault="00B2009B">
      <w:pPr>
        <w:pStyle w:val="ListParagraph"/>
        <w:numPr>
          <w:ilvl w:val="0"/>
          <w:numId w:val="610"/>
        </w:numPr>
        <w:contextualSpacing/>
      </w:pPr>
      <w:r>
        <w:t>&lt;draw:ellipse&gt;</w:t>
      </w:r>
    </w:p>
    <w:p w:rsidR="00C81F29" w:rsidRDefault="00B2009B">
      <w:pPr>
        <w:pStyle w:val="ListParagraph"/>
        <w:numPr>
          <w:ilvl w:val="0"/>
          <w:numId w:val="610"/>
        </w:numPr>
        <w:contextualSpacing/>
      </w:pPr>
      <w:r>
        <w:t>&lt;draw:caption&gt;</w:t>
      </w:r>
    </w:p>
    <w:p w:rsidR="00C81F29" w:rsidRDefault="00B2009B">
      <w:pPr>
        <w:pStyle w:val="ListParagraph"/>
        <w:numPr>
          <w:ilvl w:val="0"/>
          <w:numId w:val="610"/>
        </w:numPr>
        <w:contextualSpacing/>
      </w:pPr>
      <w:r>
        <w:t>&lt;draw:measure&gt;</w:t>
      </w:r>
    </w:p>
    <w:p w:rsidR="00C81F29" w:rsidRDefault="00B2009B">
      <w:pPr>
        <w:pStyle w:val="ListParagraph"/>
        <w:numPr>
          <w:ilvl w:val="0"/>
          <w:numId w:val="610"/>
        </w:numPr>
        <w:contextualSpacing/>
      </w:pPr>
      <w:r>
        <w:t>&lt;draw:text-box&gt;</w:t>
      </w:r>
    </w:p>
    <w:p w:rsidR="00C81F29" w:rsidRDefault="00B2009B">
      <w:pPr>
        <w:pStyle w:val="ListParagraph"/>
        <w:numPr>
          <w:ilvl w:val="0"/>
          <w:numId w:val="610"/>
        </w:numPr>
        <w:contextualSpacing/>
      </w:pPr>
      <w:r>
        <w:t>&lt;draw:frame&gt;</w:t>
      </w:r>
    </w:p>
    <w:p w:rsidR="00C81F29" w:rsidRDefault="00B2009B">
      <w:pPr>
        <w:pStyle w:val="ListParagraph"/>
        <w:numPr>
          <w:ilvl w:val="0"/>
          <w:numId w:val="610"/>
        </w:numPr>
      </w:pPr>
      <w:r>
        <w:t>&lt;</w:t>
      </w:r>
      <w:r>
        <w:t xml:space="preserve">draw:custom-shape&gt;. </w:t>
      </w:r>
    </w:p>
    <w:p w:rsidR="00C81F29" w:rsidRDefault="00B2009B">
      <w:pPr>
        <w:pStyle w:val="Heading3"/>
      </w:pPr>
      <w:bookmarkStart w:id="2325" w:name="section_8555c083cab34fe8bf9be3f8e9da6240"/>
      <w:bookmarkStart w:id="2326" w:name="_Toc174685836"/>
      <w:r>
        <w:t>Part 3 Section 20.191, fo:font-style</w:t>
      </w:r>
      <w:bookmarkEnd w:id="2325"/>
      <w:bookmarkEnd w:id="2326"/>
      <w:r>
        <w:fldChar w:fldCharType="begin"/>
      </w:r>
      <w:r>
        <w:instrText xml:space="preserve"> XE "fo\:font-style" </w:instrText>
      </w:r>
      <w:r>
        <w:fldChar w:fldCharType="end"/>
      </w:r>
    </w:p>
    <w:p w:rsidR="00C81F29" w:rsidRDefault="00B2009B">
      <w:pPr>
        <w:pStyle w:val="Definition-Field"/>
      </w:pPr>
      <w:r>
        <w:t xml:space="preserve">a.   </w:t>
      </w:r>
      <w:r>
        <w:rPr>
          <w:i/>
        </w:rPr>
        <w:t>The standard defines the attribute fo:font-style,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fo:font-style, contained within the element &lt;style:text-properties&gt;</w:t>
      </w:r>
    </w:p>
    <w:p w:rsidR="00C81F29" w:rsidRDefault="00B2009B">
      <w:pPr>
        <w:pStyle w:val="Definition-Field2"/>
      </w:pPr>
      <w:r>
        <w:t xml:space="preserve">This attribute is supported in Excel </w:t>
      </w:r>
      <w:r>
        <w:t>2013 and later.</w:t>
      </w:r>
    </w:p>
    <w:p w:rsidR="00C81F29" w:rsidRDefault="00B2009B">
      <w:pPr>
        <w:pStyle w:val="Definition-Field2"/>
      </w:pPr>
      <w:r>
        <w:t>On load, the values "italic" and "oblique" both map to a value of "italic".</w:t>
      </w:r>
    </w:p>
    <w:p w:rsidR="00C81F29" w:rsidRDefault="00B2009B">
      <w:pPr>
        <w:pStyle w:val="Definition-Field2"/>
      </w:pPr>
      <w:r>
        <w:t xml:space="preserve">On save, Excel writes only the values "normal" and "italic". </w:t>
      </w:r>
    </w:p>
    <w:p w:rsidR="00C81F29" w:rsidRDefault="00B2009B">
      <w:pPr>
        <w:pStyle w:val="Definition-Field2"/>
      </w:pPr>
      <w:r>
        <w:t>OfficeArt Math in Excel 2013 supports this attribute on load for text in any of the following elements</w:t>
      </w:r>
      <w:r>
        <w:t>:</w:t>
      </w:r>
    </w:p>
    <w:p w:rsidR="00C81F29" w:rsidRDefault="00B2009B">
      <w:pPr>
        <w:pStyle w:val="ListParagraph"/>
        <w:numPr>
          <w:ilvl w:val="0"/>
          <w:numId w:val="611"/>
        </w:numPr>
        <w:contextualSpacing/>
      </w:pPr>
      <w:r>
        <w:t>&lt;draw:rect&gt;</w:t>
      </w:r>
    </w:p>
    <w:p w:rsidR="00C81F29" w:rsidRDefault="00B2009B">
      <w:pPr>
        <w:pStyle w:val="ListParagraph"/>
        <w:numPr>
          <w:ilvl w:val="0"/>
          <w:numId w:val="611"/>
        </w:numPr>
        <w:contextualSpacing/>
      </w:pPr>
      <w:r>
        <w:t>&lt;draw:polyline&gt;</w:t>
      </w:r>
    </w:p>
    <w:p w:rsidR="00C81F29" w:rsidRDefault="00B2009B">
      <w:pPr>
        <w:pStyle w:val="ListParagraph"/>
        <w:numPr>
          <w:ilvl w:val="0"/>
          <w:numId w:val="611"/>
        </w:numPr>
        <w:contextualSpacing/>
      </w:pPr>
      <w:r>
        <w:t>&lt;draw:polygon&gt;</w:t>
      </w:r>
    </w:p>
    <w:p w:rsidR="00C81F29" w:rsidRDefault="00B2009B">
      <w:pPr>
        <w:pStyle w:val="ListParagraph"/>
        <w:numPr>
          <w:ilvl w:val="0"/>
          <w:numId w:val="611"/>
        </w:numPr>
        <w:contextualSpacing/>
      </w:pPr>
      <w:r>
        <w:t>&lt;draw:regular-polygon&gt;</w:t>
      </w:r>
    </w:p>
    <w:p w:rsidR="00C81F29" w:rsidRDefault="00B2009B">
      <w:pPr>
        <w:pStyle w:val="ListParagraph"/>
        <w:numPr>
          <w:ilvl w:val="0"/>
          <w:numId w:val="611"/>
        </w:numPr>
        <w:contextualSpacing/>
      </w:pPr>
      <w:r>
        <w:t>&lt;draw:path&gt;</w:t>
      </w:r>
    </w:p>
    <w:p w:rsidR="00C81F29" w:rsidRDefault="00B2009B">
      <w:pPr>
        <w:pStyle w:val="ListParagraph"/>
        <w:numPr>
          <w:ilvl w:val="0"/>
          <w:numId w:val="611"/>
        </w:numPr>
        <w:contextualSpacing/>
      </w:pPr>
      <w:r>
        <w:t>&lt;draw:circle&gt;</w:t>
      </w:r>
    </w:p>
    <w:p w:rsidR="00C81F29" w:rsidRDefault="00B2009B">
      <w:pPr>
        <w:pStyle w:val="ListParagraph"/>
        <w:numPr>
          <w:ilvl w:val="0"/>
          <w:numId w:val="611"/>
        </w:numPr>
        <w:contextualSpacing/>
      </w:pPr>
      <w:r>
        <w:t>&lt;draw:ellipse&gt;</w:t>
      </w:r>
    </w:p>
    <w:p w:rsidR="00C81F29" w:rsidRDefault="00B2009B">
      <w:pPr>
        <w:pStyle w:val="ListParagraph"/>
        <w:numPr>
          <w:ilvl w:val="0"/>
          <w:numId w:val="611"/>
        </w:numPr>
        <w:contextualSpacing/>
      </w:pPr>
      <w:r>
        <w:t>&lt;draw:caption&gt;</w:t>
      </w:r>
    </w:p>
    <w:p w:rsidR="00C81F29" w:rsidRDefault="00B2009B">
      <w:pPr>
        <w:pStyle w:val="ListParagraph"/>
        <w:numPr>
          <w:ilvl w:val="0"/>
          <w:numId w:val="611"/>
        </w:numPr>
        <w:contextualSpacing/>
      </w:pPr>
      <w:r>
        <w:t>&lt;draw:measure&gt;</w:t>
      </w:r>
    </w:p>
    <w:p w:rsidR="00C81F29" w:rsidRDefault="00B2009B">
      <w:pPr>
        <w:pStyle w:val="ListParagraph"/>
        <w:numPr>
          <w:ilvl w:val="0"/>
          <w:numId w:val="611"/>
        </w:numPr>
        <w:contextualSpacing/>
      </w:pPr>
      <w:r>
        <w:t>&lt;draw:frame&gt;</w:t>
      </w:r>
    </w:p>
    <w:p w:rsidR="00C81F29" w:rsidRDefault="00B2009B">
      <w:pPr>
        <w:pStyle w:val="ListParagraph"/>
        <w:numPr>
          <w:ilvl w:val="0"/>
          <w:numId w:val="611"/>
        </w:numPr>
        <w:contextualSpacing/>
      </w:pPr>
      <w:r>
        <w:t>&lt;draw:text-box&gt;</w:t>
      </w:r>
    </w:p>
    <w:p w:rsidR="00C81F29" w:rsidRDefault="00B2009B">
      <w:pPr>
        <w:pStyle w:val="ListParagraph"/>
        <w:numPr>
          <w:ilvl w:val="0"/>
          <w:numId w:val="611"/>
        </w:numPr>
      </w:pPr>
      <w:r>
        <w:t>&lt;draw:custom-shape&gt;</w:t>
      </w:r>
    </w:p>
    <w:p w:rsidR="00C81F29" w:rsidRDefault="00B2009B">
      <w:pPr>
        <w:pStyle w:val="Definition-Field2"/>
      </w:pPr>
      <w:r>
        <w:t>OfficeArt Math</w:t>
      </w:r>
      <w:r>
        <w:t xml:space="preserve"> in Excel 2013 supports this attribute on save for text in any of the following items:</w:t>
      </w:r>
    </w:p>
    <w:p w:rsidR="00C81F29" w:rsidRDefault="00B2009B">
      <w:pPr>
        <w:pStyle w:val="ListParagraph"/>
        <w:numPr>
          <w:ilvl w:val="0"/>
          <w:numId w:val="612"/>
        </w:numPr>
        <w:contextualSpacing/>
      </w:pPr>
      <w:r>
        <w:t>text boxes</w:t>
      </w:r>
    </w:p>
    <w:p w:rsidR="00C81F29" w:rsidRDefault="00B2009B">
      <w:pPr>
        <w:pStyle w:val="ListParagraph"/>
        <w:numPr>
          <w:ilvl w:val="0"/>
          <w:numId w:val="612"/>
        </w:numPr>
        <w:contextualSpacing/>
      </w:pPr>
      <w:r>
        <w:t>shapes</w:t>
      </w:r>
    </w:p>
    <w:p w:rsidR="00C81F29" w:rsidRDefault="00B2009B">
      <w:pPr>
        <w:pStyle w:val="ListParagraph"/>
        <w:numPr>
          <w:ilvl w:val="0"/>
          <w:numId w:val="612"/>
        </w:numPr>
        <w:contextualSpacing/>
      </w:pPr>
      <w:r>
        <w:t>SmartArt</w:t>
      </w:r>
    </w:p>
    <w:p w:rsidR="00C81F29" w:rsidRDefault="00B2009B">
      <w:pPr>
        <w:pStyle w:val="ListParagraph"/>
        <w:numPr>
          <w:ilvl w:val="0"/>
          <w:numId w:val="612"/>
        </w:numPr>
        <w:contextualSpacing/>
      </w:pPr>
      <w:r>
        <w:t>chart titles</w:t>
      </w:r>
    </w:p>
    <w:p w:rsidR="00C81F29" w:rsidRDefault="00B2009B">
      <w:pPr>
        <w:pStyle w:val="ListParagraph"/>
        <w:numPr>
          <w:ilvl w:val="0"/>
          <w:numId w:val="612"/>
        </w:numPr>
      </w:pPr>
      <w:r>
        <w:t xml:space="preserve">labels </w:t>
      </w:r>
    </w:p>
    <w:p w:rsidR="00C81F29" w:rsidRDefault="00B2009B">
      <w:pPr>
        <w:pStyle w:val="Definition-Field"/>
      </w:pPr>
      <w:r>
        <w:lastRenderedPageBreak/>
        <w:t xml:space="preserve">c.   </w:t>
      </w:r>
      <w:r>
        <w:rPr>
          <w:i/>
        </w:rPr>
        <w:t>The standard defines the property "oblique", contained within the attribute fo:font-style, contained within the elem</w:t>
      </w:r>
      <w:r>
        <w:rPr>
          <w:i/>
        </w:rPr>
        <w:t>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and on save, Excel maps the fo:font-style attribute to italic. </w:t>
      </w:r>
    </w:p>
    <w:p w:rsidR="00C81F29" w:rsidRDefault="00B2009B">
      <w:pPr>
        <w:pStyle w:val="Definition-Field"/>
      </w:pPr>
      <w:r>
        <w:t xml:space="preserve">d.   </w:t>
      </w:r>
      <w:r>
        <w:rPr>
          <w:i/>
        </w:rPr>
        <w:t>The standard defines the attribute fo:font-style, contained within the element &lt;style:text-prop</w:t>
      </w:r>
      <w:r>
        <w:rPr>
          <w:i/>
        </w:rPr>
        <w:t>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13"/>
        </w:numPr>
        <w:contextualSpacing/>
      </w:pPr>
      <w:r>
        <w:t>&lt;draw:rect&gt;</w:t>
      </w:r>
    </w:p>
    <w:p w:rsidR="00C81F29" w:rsidRDefault="00B2009B">
      <w:pPr>
        <w:pStyle w:val="ListParagraph"/>
        <w:numPr>
          <w:ilvl w:val="0"/>
          <w:numId w:val="613"/>
        </w:numPr>
        <w:contextualSpacing/>
      </w:pPr>
      <w:r>
        <w:t>&lt;draw:polyline&gt;</w:t>
      </w:r>
    </w:p>
    <w:p w:rsidR="00C81F29" w:rsidRDefault="00B2009B">
      <w:pPr>
        <w:pStyle w:val="ListParagraph"/>
        <w:numPr>
          <w:ilvl w:val="0"/>
          <w:numId w:val="613"/>
        </w:numPr>
        <w:contextualSpacing/>
      </w:pPr>
      <w:r>
        <w:t>&lt;draw:polygon&gt;</w:t>
      </w:r>
    </w:p>
    <w:p w:rsidR="00C81F29" w:rsidRDefault="00B2009B">
      <w:pPr>
        <w:pStyle w:val="ListParagraph"/>
        <w:numPr>
          <w:ilvl w:val="0"/>
          <w:numId w:val="613"/>
        </w:numPr>
        <w:contextualSpacing/>
      </w:pPr>
      <w:r>
        <w:t>&lt;draw:regular-polygon&gt;</w:t>
      </w:r>
    </w:p>
    <w:p w:rsidR="00C81F29" w:rsidRDefault="00B2009B">
      <w:pPr>
        <w:pStyle w:val="ListParagraph"/>
        <w:numPr>
          <w:ilvl w:val="0"/>
          <w:numId w:val="613"/>
        </w:numPr>
        <w:contextualSpacing/>
      </w:pPr>
      <w:r>
        <w:t>&lt;draw:path&gt;</w:t>
      </w:r>
    </w:p>
    <w:p w:rsidR="00C81F29" w:rsidRDefault="00B2009B">
      <w:pPr>
        <w:pStyle w:val="ListParagraph"/>
        <w:numPr>
          <w:ilvl w:val="0"/>
          <w:numId w:val="613"/>
        </w:numPr>
        <w:contextualSpacing/>
      </w:pPr>
      <w:r>
        <w:t>&lt;draw:circle&gt;</w:t>
      </w:r>
    </w:p>
    <w:p w:rsidR="00C81F29" w:rsidRDefault="00B2009B">
      <w:pPr>
        <w:pStyle w:val="ListParagraph"/>
        <w:numPr>
          <w:ilvl w:val="0"/>
          <w:numId w:val="613"/>
        </w:numPr>
        <w:contextualSpacing/>
      </w:pPr>
      <w:r>
        <w:t>&lt;draw:ellipse&gt;</w:t>
      </w:r>
    </w:p>
    <w:p w:rsidR="00C81F29" w:rsidRDefault="00B2009B">
      <w:pPr>
        <w:pStyle w:val="ListParagraph"/>
        <w:numPr>
          <w:ilvl w:val="0"/>
          <w:numId w:val="613"/>
        </w:numPr>
        <w:contextualSpacing/>
      </w:pPr>
      <w:r>
        <w:t>&lt;draw:caption&gt;</w:t>
      </w:r>
    </w:p>
    <w:p w:rsidR="00C81F29" w:rsidRDefault="00B2009B">
      <w:pPr>
        <w:pStyle w:val="ListParagraph"/>
        <w:numPr>
          <w:ilvl w:val="0"/>
          <w:numId w:val="613"/>
        </w:numPr>
        <w:contextualSpacing/>
      </w:pPr>
      <w:r>
        <w:t>&lt;draw:measure&gt;</w:t>
      </w:r>
    </w:p>
    <w:p w:rsidR="00C81F29" w:rsidRDefault="00B2009B">
      <w:pPr>
        <w:pStyle w:val="ListParagraph"/>
        <w:numPr>
          <w:ilvl w:val="0"/>
          <w:numId w:val="613"/>
        </w:numPr>
        <w:contextualSpacing/>
      </w:pPr>
      <w:r>
        <w:t>&lt;draw:tex</w:t>
      </w:r>
      <w:r>
        <w:t>t-box&gt;</w:t>
      </w:r>
    </w:p>
    <w:p w:rsidR="00C81F29" w:rsidRDefault="00B2009B">
      <w:pPr>
        <w:pStyle w:val="ListParagraph"/>
        <w:numPr>
          <w:ilvl w:val="0"/>
          <w:numId w:val="613"/>
        </w:numPr>
        <w:contextualSpacing/>
      </w:pPr>
      <w:r>
        <w:t>&lt;draw:frame&gt;</w:t>
      </w:r>
    </w:p>
    <w:p w:rsidR="00C81F29" w:rsidRDefault="00B2009B">
      <w:pPr>
        <w:pStyle w:val="ListParagraph"/>
        <w:numPr>
          <w:ilvl w:val="0"/>
          <w:numId w:val="613"/>
        </w:numPr>
      </w:pPr>
      <w:r>
        <w:t xml:space="preserve">&lt;draw:custom-shape&gt;. </w:t>
      </w:r>
    </w:p>
    <w:p w:rsidR="00C81F29" w:rsidRDefault="00B2009B">
      <w:pPr>
        <w:pStyle w:val="Heading3"/>
      </w:pPr>
      <w:bookmarkStart w:id="2327" w:name="section_d7ae0d7a428647bdba44d08c5a4d4f72"/>
      <w:bookmarkStart w:id="2328" w:name="_Toc174685837"/>
      <w:r>
        <w:t>Part 3 Section 20.192, fo:font-variant</w:t>
      </w:r>
      <w:bookmarkEnd w:id="2327"/>
      <w:bookmarkEnd w:id="2328"/>
      <w:r>
        <w:fldChar w:fldCharType="begin"/>
      </w:r>
      <w:r>
        <w:instrText xml:space="preserve"> XE "fo\:font-variant" </w:instrText>
      </w:r>
      <w:r>
        <w:fldChar w:fldCharType="end"/>
      </w:r>
    </w:p>
    <w:p w:rsidR="00C81F29" w:rsidRDefault="00B2009B">
      <w:pPr>
        <w:pStyle w:val="Definition-Field"/>
      </w:pPr>
      <w:r>
        <w:t xml:space="preserve">a.   </w:t>
      </w:r>
      <w:r>
        <w:rPr>
          <w:i/>
        </w:rPr>
        <w:t>The standard defines the attribute fo:font-variant, contained within the element &lt;style:text-properties&gt;</w:t>
      </w:r>
    </w:p>
    <w:p w:rsidR="00C81F29" w:rsidRDefault="00B2009B">
      <w:pPr>
        <w:pStyle w:val="Definition-Field2"/>
      </w:pPr>
      <w:r>
        <w:t>This attribute is supported in Word 2013</w:t>
      </w:r>
      <w:r>
        <w:t xml:space="preserve"> and later.</w:t>
      </w:r>
    </w:p>
    <w:p w:rsidR="00C81F29" w:rsidRDefault="00B2009B">
      <w:pPr>
        <w:pStyle w:val="Definition-Field2"/>
      </w:pPr>
      <w:r>
        <w:t xml:space="preserve">If, on load, both text:font-variant="small-caps" and fo:text-transform="uppercase" are applied to the text span, then Word does not apply either property to the text.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fo:font-variant, contained within the element &lt;style:text-properties&gt;</w:t>
      </w:r>
    </w:p>
    <w:p w:rsidR="00C81F29" w:rsidRDefault="00B2009B">
      <w:pPr>
        <w:pStyle w:val="Definition-Field2"/>
      </w:pPr>
      <w:r>
        <w:t xml:space="preserve">This attribute is not supported in Excel 2013 or </w:t>
      </w:r>
      <w:r>
        <w:t>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14"/>
        </w:numPr>
        <w:contextualSpacing/>
      </w:pPr>
      <w:r>
        <w:t>&lt;draw:rect&gt;</w:t>
      </w:r>
    </w:p>
    <w:p w:rsidR="00C81F29" w:rsidRDefault="00B2009B">
      <w:pPr>
        <w:pStyle w:val="ListParagraph"/>
        <w:numPr>
          <w:ilvl w:val="0"/>
          <w:numId w:val="614"/>
        </w:numPr>
        <w:contextualSpacing/>
      </w:pPr>
      <w:r>
        <w:t>&lt;draw:polyline&gt;</w:t>
      </w:r>
    </w:p>
    <w:p w:rsidR="00C81F29" w:rsidRDefault="00B2009B">
      <w:pPr>
        <w:pStyle w:val="ListParagraph"/>
        <w:numPr>
          <w:ilvl w:val="0"/>
          <w:numId w:val="614"/>
        </w:numPr>
        <w:contextualSpacing/>
      </w:pPr>
      <w:r>
        <w:t>&lt;draw:polygon&gt;</w:t>
      </w:r>
    </w:p>
    <w:p w:rsidR="00C81F29" w:rsidRDefault="00B2009B">
      <w:pPr>
        <w:pStyle w:val="ListParagraph"/>
        <w:numPr>
          <w:ilvl w:val="0"/>
          <w:numId w:val="614"/>
        </w:numPr>
        <w:contextualSpacing/>
      </w:pPr>
      <w:r>
        <w:t>&lt;draw:regular-polygon&gt;</w:t>
      </w:r>
    </w:p>
    <w:p w:rsidR="00C81F29" w:rsidRDefault="00B2009B">
      <w:pPr>
        <w:pStyle w:val="ListParagraph"/>
        <w:numPr>
          <w:ilvl w:val="0"/>
          <w:numId w:val="614"/>
        </w:numPr>
        <w:contextualSpacing/>
      </w:pPr>
      <w:r>
        <w:t>&lt;draw:path&gt;</w:t>
      </w:r>
    </w:p>
    <w:p w:rsidR="00C81F29" w:rsidRDefault="00B2009B">
      <w:pPr>
        <w:pStyle w:val="ListParagraph"/>
        <w:numPr>
          <w:ilvl w:val="0"/>
          <w:numId w:val="614"/>
        </w:numPr>
        <w:contextualSpacing/>
      </w:pPr>
      <w:r>
        <w:t>&lt;draw:circle&gt;</w:t>
      </w:r>
    </w:p>
    <w:p w:rsidR="00C81F29" w:rsidRDefault="00B2009B">
      <w:pPr>
        <w:pStyle w:val="ListParagraph"/>
        <w:numPr>
          <w:ilvl w:val="0"/>
          <w:numId w:val="614"/>
        </w:numPr>
        <w:contextualSpacing/>
      </w:pPr>
      <w:r>
        <w:t>&lt;draw:ellipse&gt;</w:t>
      </w:r>
    </w:p>
    <w:p w:rsidR="00C81F29" w:rsidRDefault="00B2009B">
      <w:pPr>
        <w:pStyle w:val="ListParagraph"/>
        <w:numPr>
          <w:ilvl w:val="0"/>
          <w:numId w:val="614"/>
        </w:numPr>
        <w:contextualSpacing/>
      </w:pPr>
      <w:r>
        <w:t>&lt;draw:caption&gt;</w:t>
      </w:r>
    </w:p>
    <w:p w:rsidR="00C81F29" w:rsidRDefault="00B2009B">
      <w:pPr>
        <w:pStyle w:val="ListParagraph"/>
        <w:numPr>
          <w:ilvl w:val="0"/>
          <w:numId w:val="614"/>
        </w:numPr>
        <w:contextualSpacing/>
      </w:pPr>
      <w:r>
        <w:t>&lt;draw:measure&gt;</w:t>
      </w:r>
    </w:p>
    <w:p w:rsidR="00C81F29" w:rsidRDefault="00B2009B">
      <w:pPr>
        <w:pStyle w:val="ListParagraph"/>
        <w:numPr>
          <w:ilvl w:val="0"/>
          <w:numId w:val="614"/>
        </w:numPr>
        <w:contextualSpacing/>
      </w:pPr>
      <w:r>
        <w:t>&lt;draw:fr</w:t>
      </w:r>
      <w:r>
        <w:t>ame&gt;</w:t>
      </w:r>
    </w:p>
    <w:p w:rsidR="00C81F29" w:rsidRDefault="00B2009B">
      <w:pPr>
        <w:pStyle w:val="ListParagraph"/>
        <w:numPr>
          <w:ilvl w:val="0"/>
          <w:numId w:val="614"/>
        </w:numPr>
        <w:contextualSpacing/>
      </w:pPr>
      <w:r>
        <w:t>&lt;draw:text-box&gt;</w:t>
      </w:r>
    </w:p>
    <w:p w:rsidR="00C81F29" w:rsidRDefault="00B2009B">
      <w:pPr>
        <w:pStyle w:val="ListParagraph"/>
        <w:numPr>
          <w:ilvl w:val="0"/>
          <w:numId w:val="614"/>
        </w:numPr>
      </w:pPr>
      <w:r>
        <w:t>&lt;draw:custom-shape&gt;</w:t>
      </w:r>
    </w:p>
    <w:p w:rsidR="00C81F29" w:rsidRDefault="00B2009B">
      <w:pPr>
        <w:pStyle w:val="Definition-Field2"/>
      </w:pPr>
      <w:r>
        <w:lastRenderedPageBreak/>
        <w:t>OfficeArt Math in Excel 2013 supports this attribute on save for text in any of the following items:</w:t>
      </w:r>
    </w:p>
    <w:p w:rsidR="00C81F29" w:rsidRDefault="00B2009B">
      <w:pPr>
        <w:pStyle w:val="ListParagraph"/>
        <w:numPr>
          <w:ilvl w:val="0"/>
          <w:numId w:val="615"/>
        </w:numPr>
        <w:contextualSpacing/>
      </w:pPr>
      <w:r>
        <w:t>text boxes</w:t>
      </w:r>
    </w:p>
    <w:p w:rsidR="00C81F29" w:rsidRDefault="00B2009B">
      <w:pPr>
        <w:pStyle w:val="ListParagraph"/>
        <w:numPr>
          <w:ilvl w:val="0"/>
          <w:numId w:val="615"/>
        </w:numPr>
        <w:contextualSpacing/>
      </w:pPr>
      <w:r>
        <w:t>shapes</w:t>
      </w:r>
    </w:p>
    <w:p w:rsidR="00C81F29" w:rsidRDefault="00B2009B">
      <w:pPr>
        <w:pStyle w:val="ListParagraph"/>
        <w:numPr>
          <w:ilvl w:val="0"/>
          <w:numId w:val="615"/>
        </w:numPr>
        <w:contextualSpacing/>
      </w:pPr>
      <w:r>
        <w:t>SmartArt</w:t>
      </w:r>
    </w:p>
    <w:p w:rsidR="00C81F29" w:rsidRDefault="00B2009B">
      <w:pPr>
        <w:pStyle w:val="ListParagraph"/>
        <w:numPr>
          <w:ilvl w:val="0"/>
          <w:numId w:val="615"/>
        </w:numPr>
        <w:contextualSpacing/>
      </w:pPr>
      <w:r>
        <w:t>chart titles</w:t>
      </w:r>
    </w:p>
    <w:p w:rsidR="00C81F29" w:rsidRDefault="00B2009B">
      <w:pPr>
        <w:pStyle w:val="ListParagraph"/>
        <w:numPr>
          <w:ilvl w:val="0"/>
          <w:numId w:val="615"/>
        </w:numPr>
      </w:pPr>
      <w:r>
        <w:t xml:space="preserve">labels </w:t>
      </w:r>
    </w:p>
    <w:p w:rsidR="00C81F29" w:rsidRDefault="00B2009B">
      <w:pPr>
        <w:pStyle w:val="Definition-Field"/>
      </w:pPr>
      <w:r>
        <w:t xml:space="preserve">c.   </w:t>
      </w:r>
      <w:r>
        <w:rPr>
          <w:i/>
        </w:rPr>
        <w:t xml:space="preserve">The standard defines the property "normal", contained within </w:t>
      </w:r>
      <w:r>
        <w:rPr>
          <w:i/>
        </w:rPr>
        <w:t>the attribute fo:font-variant,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The standard defines the property "small-caps", contained within the attribute fo:font-variant, contained within</w:t>
      </w:r>
      <w:r>
        <w:rPr>
          <w:i/>
        </w:rPr>
        <w:t xml:space="preserve">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attribute fo:font-variant, contained within the element &lt;style:text-properties&gt;</w:t>
      </w:r>
    </w:p>
    <w:p w:rsidR="00C81F29" w:rsidRDefault="00B2009B">
      <w:pPr>
        <w:pStyle w:val="Definition-Field2"/>
      </w:pPr>
      <w:r>
        <w:t>OfficeArt Math in PowerPoint 2013 supports this attrib</w:t>
      </w:r>
      <w:r>
        <w:t>ute on load for text in the following elements:</w:t>
      </w:r>
    </w:p>
    <w:p w:rsidR="00C81F29" w:rsidRDefault="00B2009B">
      <w:pPr>
        <w:pStyle w:val="ListParagraph"/>
        <w:numPr>
          <w:ilvl w:val="0"/>
          <w:numId w:val="616"/>
        </w:numPr>
        <w:contextualSpacing/>
      </w:pPr>
      <w:r>
        <w:t>&lt;draw:rect&gt;</w:t>
      </w:r>
    </w:p>
    <w:p w:rsidR="00C81F29" w:rsidRDefault="00B2009B">
      <w:pPr>
        <w:pStyle w:val="ListParagraph"/>
        <w:numPr>
          <w:ilvl w:val="0"/>
          <w:numId w:val="616"/>
        </w:numPr>
        <w:contextualSpacing/>
      </w:pPr>
      <w:r>
        <w:t>&lt;draw:polyline&gt;</w:t>
      </w:r>
    </w:p>
    <w:p w:rsidR="00C81F29" w:rsidRDefault="00B2009B">
      <w:pPr>
        <w:pStyle w:val="ListParagraph"/>
        <w:numPr>
          <w:ilvl w:val="0"/>
          <w:numId w:val="616"/>
        </w:numPr>
        <w:contextualSpacing/>
      </w:pPr>
      <w:r>
        <w:t>&lt;draw:polygon&gt;</w:t>
      </w:r>
    </w:p>
    <w:p w:rsidR="00C81F29" w:rsidRDefault="00B2009B">
      <w:pPr>
        <w:pStyle w:val="ListParagraph"/>
        <w:numPr>
          <w:ilvl w:val="0"/>
          <w:numId w:val="616"/>
        </w:numPr>
        <w:contextualSpacing/>
      </w:pPr>
      <w:r>
        <w:t>&lt;draw:regular-polygon&gt;</w:t>
      </w:r>
    </w:p>
    <w:p w:rsidR="00C81F29" w:rsidRDefault="00B2009B">
      <w:pPr>
        <w:pStyle w:val="ListParagraph"/>
        <w:numPr>
          <w:ilvl w:val="0"/>
          <w:numId w:val="616"/>
        </w:numPr>
        <w:contextualSpacing/>
      </w:pPr>
      <w:r>
        <w:t>&lt;draw:path&gt;</w:t>
      </w:r>
    </w:p>
    <w:p w:rsidR="00C81F29" w:rsidRDefault="00B2009B">
      <w:pPr>
        <w:pStyle w:val="ListParagraph"/>
        <w:numPr>
          <w:ilvl w:val="0"/>
          <w:numId w:val="616"/>
        </w:numPr>
        <w:contextualSpacing/>
      </w:pPr>
      <w:r>
        <w:t>&lt;draw:circle&gt;</w:t>
      </w:r>
    </w:p>
    <w:p w:rsidR="00C81F29" w:rsidRDefault="00B2009B">
      <w:pPr>
        <w:pStyle w:val="ListParagraph"/>
        <w:numPr>
          <w:ilvl w:val="0"/>
          <w:numId w:val="616"/>
        </w:numPr>
        <w:contextualSpacing/>
      </w:pPr>
      <w:r>
        <w:t>&lt;draw:ellipse&gt;</w:t>
      </w:r>
    </w:p>
    <w:p w:rsidR="00C81F29" w:rsidRDefault="00B2009B">
      <w:pPr>
        <w:pStyle w:val="ListParagraph"/>
        <w:numPr>
          <w:ilvl w:val="0"/>
          <w:numId w:val="616"/>
        </w:numPr>
        <w:contextualSpacing/>
      </w:pPr>
      <w:r>
        <w:t>&lt;draw:caption&gt;</w:t>
      </w:r>
    </w:p>
    <w:p w:rsidR="00C81F29" w:rsidRDefault="00B2009B">
      <w:pPr>
        <w:pStyle w:val="ListParagraph"/>
        <w:numPr>
          <w:ilvl w:val="0"/>
          <w:numId w:val="616"/>
        </w:numPr>
        <w:contextualSpacing/>
      </w:pPr>
      <w:r>
        <w:t>&lt;draw:measure&gt;</w:t>
      </w:r>
    </w:p>
    <w:p w:rsidR="00C81F29" w:rsidRDefault="00B2009B">
      <w:pPr>
        <w:pStyle w:val="ListParagraph"/>
        <w:numPr>
          <w:ilvl w:val="0"/>
          <w:numId w:val="616"/>
        </w:numPr>
        <w:contextualSpacing/>
      </w:pPr>
      <w:r>
        <w:t>&lt;draw:text-box&gt;</w:t>
      </w:r>
    </w:p>
    <w:p w:rsidR="00C81F29" w:rsidRDefault="00B2009B">
      <w:pPr>
        <w:pStyle w:val="ListParagraph"/>
        <w:numPr>
          <w:ilvl w:val="0"/>
          <w:numId w:val="616"/>
        </w:numPr>
        <w:contextualSpacing/>
      </w:pPr>
      <w:r>
        <w:t>&lt;draw:frame&gt;</w:t>
      </w:r>
    </w:p>
    <w:p w:rsidR="00C81F29" w:rsidRDefault="00B2009B">
      <w:pPr>
        <w:pStyle w:val="ListParagraph"/>
        <w:numPr>
          <w:ilvl w:val="0"/>
          <w:numId w:val="616"/>
        </w:numPr>
      </w:pPr>
      <w:r>
        <w:t xml:space="preserve">&lt;draw:custom-shape&gt;. </w:t>
      </w:r>
    </w:p>
    <w:p w:rsidR="00C81F29" w:rsidRDefault="00B2009B">
      <w:pPr>
        <w:pStyle w:val="Heading3"/>
      </w:pPr>
      <w:bookmarkStart w:id="2329" w:name="section_2333d67db18743678421e6b160dd5b7d"/>
      <w:bookmarkStart w:id="2330" w:name="_Toc174685838"/>
      <w:r>
        <w:t>Part 3 Section 20.193, fo:font-weight</w:t>
      </w:r>
      <w:bookmarkEnd w:id="2329"/>
      <w:bookmarkEnd w:id="2330"/>
      <w:r>
        <w:fldChar w:fldCharType="begin"/>
      </w:r>
      <w:r>
        <w:instrText xml:space="preserve"> XE "fo\:font-weight" </w:instrText>
      </w:r>
      <w:r>
        <w:fldChar w:fldCharType="end"/>
      </w:r>
    </w:p>
    <w:p w:rsidR="00C81F29" w:rsidRDefault="00B2009B">
      <w:pPr>
        <w:pStyle w:val="Definition-Field"/>
      </w:pPr>
      <w:r>
        <w:t xml:space="preserve">a.   </w:t>
      </w:r>
      <w:r>
        <w:rPr>
          <w:i/>
        </w:rPr>
        <w:t>The standard defines the attribute fo:font-weight,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 xml:space="preserve">Word does not support a gradient </w:t>
      </w:r>
      <w:r>
        <w:t xml:space="preserve">of font weights; it only supports the ability to turn bold on or off. On load, font weights from 100-500 map to "normal", and font weights from 600-900 map to "bold". </w:t>
      </w:r>
    </w:p>
    <w:p w:rsidR="00C81F29" w:rsidRDefault="00B2009B">
      <w:pPr>
        <w:pStyle w:val="Definition-Field2"/>
      </w:pPr>
      <w:hyperlink w:anchor="gt_5b584f32-a3d3-4a21-aed2-3ee39deb4883">
        <w:r>
          <w:rPr>
            <w:rStyle w:val="HyperlinkGreen"/>
            <w:b/>
          </w:rPr>
          <w:t>OfficeArt Math</w:t>
        </w:r>
      </w:hyperlink>
      <w:r>
        <w:t xml:space="preserve"> in Word 201</w:t>
      </w:r>
      <w:r>
        <w:t xml:space="preserve">3 supports this attribute on save for text in SmartArt and chart titles and labels.   On write, "bold" and "normal" are the only values written. </w:t>
      </w:r>
    </w:p>
    <w:p w:rsidR="00C81F29" w:rsidRDefault="00B2009B">
      <w:pPr>
        <w:pStyle w:val="Definition-Field"/>
      </w:pPr>
      <w:r>
        <w:t xml:space="preserve">b.   </w:t>
      </w:r>
      <w:r>
        <w:rPr>
          <w:i/>
        </w:rPr>
        <w:t>The standard defines the attribute fo:font-weight, contained within the element &lt;style:text-properties&gt;</w:t>
      </w:r>
    </w:p>
    <w:p w:rsidR="00C81F29" w:rsidRDefault="00B2009B">
      <w:pPr>
        <w:pStyle w:val="Definition-Field2"/>
      </w:pPr>
      <w:r>
        <w:t>T</w:t>
      </w:r>
      <w:r>
        <w:t>his attribute is supported in Excel 2013 and later.</w:t>
      </w:r>
    </w:p>
    <w:p w:rsidR="00C81F29" w:rsidRDefault="00B2009B">
      <w:pPr>
        <w:pStyle w:val="Definition-Field2"/>
      </w:pPr>
      <w:r>
        <w:t>On load, Excel maps the following values to the "Bold" font style: "bold", "400", "500", "600", "700", "800", and "900". Excel maps all other values to the "Regular" font style.</w:t>
      </w:r>
    </w:p>
    <w:p w:rsidR="00C81F29" w:rsidRDefault="00B2009B">
      <w:pPr>
        <w:pStyle w:val="Definition-Field2"/>
      </w:pPr>
      <w:r>
        <w:lastRenderedPageBreak/>
        <w:t>On save, Excel writes "bol</w:t>
      </w:r>
      <w:r>
        <w:t xml:space="preserve">d" if the font style is "Bold" or "Bold Italic". Excel writes "normal" if the font style is "Regular" or "Italic".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17"/>
        </w:numPr>
        <w:contextualSpacing/>
      </w:pPr>
      <w:r>
        <w:t>&lt;draw:rect&gt;</w:t>
      </w:r>
    </w:p>
    <w:p w:rsidR="00C81F29" w:rsidRDefault="00B2009B">
      <w:pPr>
        <w:pStyle w:val="ListParagraph"/>
        <w:numPr>
          <w:ilvl w:val="0"/>
          <w:numId w:val="617"/>
        </w:numPr>
        <w:contextualSpacing/>
      </w:pPr>
      <w:r>
        <w:t>&lt;draw:polyline&gt;</w:t>
      </w:r>
    </w:p>
    <w:p w:rsidR="00C81F29" w:rsidRDefault="00B2009B">
      <w:pPr>
        <w:pStyle w:val="ListParagraph"/>
        <w:numPr>
          <w:ilvl w:val="0"/>
          <w:numId w:val="617"/>
        </w:numPr>
        <w:contextualSpacing/>
      </w:pPr>
      <w:r>
        <w:t>&lt;</w:t>
      </w:r>
      <w:r>
        <w:t>draw:polygon&gt;</w:t>
      </w:r>
    </w:p>
    <w:p w:rsidR="00C81F29" w:rsidRDefault="00B2009B">
      <w:pPr>
        <w:pStyle w:val="ListParagraph"/>
        <w:numPr>
          <w:ilvl w:val="0"/>
          <w:numId w:val="617"/>
        </w:numPr>
        <w:contextualSpacing/>
      </w:pPr>
      <w:r>
        <w:t>&lt;draw:regular-polygon&gt;</w:t>
      </w:r>
    </w:p>
    <w:p w:rsidR="00C81F29" w:rsidRDefault="00B2009B">
      <w:pPr>
        <w:pStyle w:val="ListParagraph"/>
        <w:numPr>
          <w:ilvl w:val="0"/>
          <w:numId w:val="617"/>
        </w:numPr>
        <w:contextualSpacing/>
      </w:pPr>
      <w:r>
        <w:t>&lt;draw:path&gt;</w:t>
      </w:r>
    </w:p>
    <w:p w:rsidR="00C81F29" w:rsidRDefault="00B2009B">
      <w:pPr>
        <w:pStyle w:val="ListParagraph"/>
        <w:numPr>
          <w:ilvl w:val="0"/>
          <w:numId w:val="617"/>
        </w:numPr>
        <w:contextualSpacing/>
      </w:pPr>
      <w:r>
        <w:t>&lt;draw:circle&gt;</w:t>
      </w:r>
    </w:p>
    <w:p w:rsidR="00C81F29" w:rsidRDefault="00B2009B">
      <w:pPr>
        <w:pStyle w:val="ListParagraph"/>
        <w:numPr>
          <w:ilvl w:val="0"/>
          <w:numId w:val="617"/>
        </w:numPr>
        <w:contextualSpacing/>
      </w:pPr>
      <w:r>
        <w:t>&lt;draw:ellipse&gt;</w:t>
      </w:r>
    </w:p>
    <w:p w:rsidR="00C81F29" w:rsidRDefault="00B2009B">
      <w:pPr>
        <w:pStyle w:val="ListParagraph"/>
        <w:numPr>
          <w:ilvl w:val="0"/>
          <w:numId w:val="617"/>
        </w:numPr>
        <w:contextualSpacing/>
      </w:pPr>
      <w:r>
        <w:t>&lt;draw:caption&gt;</w:t>
      </w:r>
    </w:p>
    <w:p w:rsidR="00C81F29" w:rsidRDefault="00B2009B">
      <w:pPr>
        <w:pStyle w:val="ListParagraph"/>
        <w:numPr>
          <w:ilvl w:val="0"/>
          <w:numId w:val="617"/>
        </w:numPr>
        <w:contextualSpacing/>
      </w:pPr>
      <w:r>
        <w:t>&lt;draw:measure&gt;</w:t>
      </w:r>
    </w:p>
    <w:p w:rsidR="00C81F29" w:rsidRDefault="00B2009B">
      <w:pPr>
        <w:pStyle w:val="ListParagraph"/>
        <w:numPr>
          <w:ilvl w:val="0"/>
          <w:numId w:val="617"/>
        </w:numPr>
        <w:contextualSpacing/>
      </w:pPr>
      <w:r>
        <w:t>&lt;draw:frame&gt;</w:t>
      </w:r>
    </w:p>
    <w:p w:rsidR="00C81F29" w:rsidRDefault="00B2009B">
      <w:pPr>
        <w:pStyle w:val="ListParagraph"/>
        <w:numPr>
          <w:ilvl w:val="0"/>
          <w:numId w:val="617"/>
        </w:numPr>
        <w:contextualSpacing/>
      </w:pPr>
      <w:r>
        <w:t>&lt;draw:text-box&gt;</w:t>
      </w:r>
    </w:p>
    <w:p w:rsidR="00C81F29" w:rsidRDefault="00B2009B">
      <w:pPr>
        <w:pStyle w:val="ListParagraph"/>
        <w:numPr>
          <w:ilvl w:val="0"/>
          <w:numId w:val="617"/>
        </w:numPr>
      </w:pPr>
      <w:r>
        <w:t>&lt;draw:custom-shape&gt;</w:t>
      </w:r>
    </w:p>
    <w:p w:rsidR="00C81F29" w:rsidRDefault="00B2009B">
      <w:pPr>
        <w:pStyle w:val="Definition-Field2"/>
      </w:pPr>
      <w:r>
        <w:t>OfficeArt Math in Excel 2013 supports this attribute on save for text in any of the following items</w:t>
      </w:r>
      <w:r>
        <w:t xml:space="preserve">: text boxes, shapes, SmartArt, chart titles, and labels.  On load, the following values are read as "bold": "bold", "600", and "700". All other values are read as "normal". On save, the only values written are "bold" and "normal". </w:t>
      </w:r>
    </w:p>
    <w:p w:rsidR="00C81F29" w:rsidRDefault="00B2009B">
      <w:pPr>
        <w:pStyle w:val="Definition-Field"/>
      </w:pPr>
      <w:r>
        <w:t xml:space="preserve">c.   </w:t>
      </w:r>
      <w:r>
        <w:rPr>
          <w:i/>
        </w:rPr>
        <w:t>The standard defin</w:t>
      </w:r>
      <w:r>
        <w:rPr>
          <w:i/>
        </w:rPr>
        <w:t>es the property "100", contained within the attribute fo:font-weight,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the following values from the fo:font-weight attribute to </w:t>
      </w:r>
      <w:r>
        <w:t xml:space="preserve">bold: "bold", "400", "500", "600", "700", "800", and "900". Any other value maps to "normal". </w:t>
      </w:r>
    </w:p>
    <w:p w:rsidR="00C81F29" w:rsidRDefault="00B2009B">
      <w:pPr>
        <w:pStyle w:val="Definition-Field"/>
      </w:pPr>
      <w:r>
        <w:t xml:space="preserve">d.   </w:t>
      </w:r>
      <w:r>
        <w:rPr>
          <w:i/>
        </w:rPr>
        <w:t>The standard defines the property "200", contained within the attribute fo:font-weight, contained within the element &lt;style:text-properties&gt;</w:t>
      </w:r>
    </w:p>
    <w:p w:rsidR="00C81F29" w:rsidRDefault="00B2009B">
      <w:pPr>
        <w:pStyle w:val="Definition-Field2"/>
      </w:pPr>
      <w:r>
        <w:t>This property i</w:t>
      </w:r>
      <w:r>
        <w:t>s not supported in Excel 2013 or later.</w:t>
      </w:r>
    </w:p>
    <w:p w:rsidR="00C81F29" w:rsidRDefault="00B2009B">
      <w:pPr>
        <w:pStyle w:val="Definition-Field2"/>
      </w:pPr>
      <w:r>
        <w:t xml:space="preserve">On load, Excel maps the following values from the fo:font-weight attribute to bold: "bold", "400", "500", "600", "700", "800", and "900". Any other value maps to "normal". </w:t>
      </w:r>
    </w:p>
    <w:p w:rsidR="00C81F29" w:rsidRDefault="00B2009B">
      <w:pPr>
        <w:pStyle w:val="Definition-Field"/>
      </w:pPr>
      <w:r>
        <w:t xml:space="preserve">e.   </w:t>
      </w:r>
      <w:r>
        <w:rPr>
          <w:i/>
        </w:rPr>
        <w:t>The standard defines the property "300</w:t>
      </w:r>
      <w:r>
        <w:rPr>
          <w:i/>
        </w:rPr>
        <w:t>", contained within the attribute fo:font-weight,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On load, Excel maps the following values from the fo:font-weight attribute to bold: "bold", "400",</w:t>
      </w:r>
      <w:r>
        <w:t xml:space="preserve"> "500", "600", "700", "800", and "900". Any other value maps to "normal". </w:t>
      </w:r>
    </w:p>
    <w:p w:rsidR="00C81F29" w:rsidRDefault="00B2009B">
      <w:pPr>
        <w:pStyle w:val="Definition-Field"/>
      </w:pPr>
      <w:r>
        <w:t xml:space="preserve">f.   </w:t>
      </w:r>
      <w:r>
        <w:rPr>
          <w:i/>
        </w:rPr>
        <w:t>The standard defines the property "400", contained within the attribute fo:font-weight, contained within the element &lt;style:text-properties&gt;</w:t>
      </w:r>
    </w:p>
    <w:p w:rsidR="00C81F29" w:rsidRDefault="00B2009B">
      <w:pPr>
        <w:pStyle w:val="Definition-Field2"/>
      </w:pPr>
      <w:r>
        <w:t>This property is not supported in E</w:t>
      </w:r>
      <w:r>
        <w:t>xcel 2013 or later.</w:t>
      </w:r>
    </w:p>
    <w:p w:rsidR="00C81F29" w:rsidRDefault="00B2009B">
      <w:pPr>
        <w:pStyle w:val="Definition-Field2"/>
      </w:pPr>
      <w:r>
        <w:t xml:space="preserve">On load, Excel maps the following values from the fo:font-weight attribute to bold: "bold", "400", "500", "600", "700", "800", and "900". Any other value maps to "normal". </w:t>
      </w:r>
    </w:p>
    <w:p w:rsidR="00C81F29" w:rsidRDefault="00B2009B">
      <w:pPr>
        <w:pStyle w:val="Definition-Field"/>
      </w:pPr>
      <w:r>
        <w:t xml:space="preserve">g.   </w:t>
      </w:r>
      <w:r>
        <w:rPr>
          <w:i/>
        </w:rPr>
        <w:t xml:space="preserve">The standard defines the property "500", contained within </w:t>
      </w:r>
      <w:r>
        <w:rPr>
          <w:i/>
        </w:rPr>
        <w:t>the attribute fo:font-weight,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lastRenderedPageBreak/>
        <w:t xml:space="preserve">On load, Excel maps the following values from the fo:font-weight attribute to bold: "bold", "400", "500", "600", "700", "800", and "900". Any other value maps to "normal". </w:t>
      </w:r>
    </w:p>
    <w:p w:rsidR="00C81F29" w:rsidRDefault="00B2009B">
      <w:pPr>
        <w:pStyle w:val="Definition-Field"/>
      </w:pPr>
      <w:r>
        <w:t xml:space="preserve">h.   </w:t>
      </w:r>
      <w:r>
        <w:rPr>
          <w:i/>
        </w:rPr>
        <w:t>The standard defines the property "600", contained within the attribute fo:fon</w:t>
      </w:r>
      <w:r>
        <w:rPr>
          <w:i/>
        </w:rPr>
        <w:t>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the following values from the fo:font-weight attribute to bold: "bold", "400", "500", "600", "700", "800", and "900". Any other value maps to "normal". </w:t>
      </w:r>
    </w:p>
    <w:p w:rsidR="00C81F29" w:rsidRDefault="00B2009B">
      <w:pPr>
        <w:pStyle w:val="Definition-Field"/>
      </w:pPr>
      <w:r>
        <w:t xml:space="preserve">i.   </w:t>
      </w:r>
      <w:r>
        <w:rPr>
          <w:i/>
        </w:rPr>
        <w:t>The standard defines the property "700", contained within the attribute fo:fon</w:t>
      </w:r>
      <w:r>
        <w:rPr>
          <w:i/>
        </w:rPr>
        <w:t>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the following values from the fo:font-weight attribute to bold: "bold", "400", "500", "600", "700", "800", and "900". </w:t>
      </w:r>
      <w:r>
        <w:t xml:space="preserve">Any other value maps to "normal". </w:t>
      </w:r>
    </w:p>
    <w:p w:rsidR="00C81F29" w:rsidRDefault="00B2009B">
      <w:pPr>
        <w:pStyle w:val="Definition-Field"/>
      </w:pPr>
      <w:r>
        <w:t xml:space="preserve">j.   </w:t>
      </w:r>
      <w:r>
        <w:rPr>
          <w:i/>
        </w:rPr>
        <w:t>The standard defines the property "800", contained within the attribute fo:font-weight,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w:t>
      </w:r>
      <w:r>
        <w:t xml:space="preserve">the following values from the fo:font-weight attribute to bold: "bold", "400", "500", "600", "700", "800", and "900". Any other value maps to "normal". </w:t>
      </w:r>
    </w:p>
    <w:p w:rsidR="00C81F29" w:rsidRDefault="00B2009B">
      <w:pPr>
        <w:pStyle w:val="Definition-Field"/>
      </w:pPr>
      <w:r>
        <w:t xml:space="preserve">k.   </w:t>
      </w:r>
      <w:r>
        <w:rPr>
          <w:i/>
        </w:rPr>
        <w:t xml:space="preserve">The standard defines the property "900", contained within the attribute fo:font-weight, contained </w:t>
      </w:r>
      <w:r>
        <w:rPr>
          <w:i/>
        </w:rPr>
        <w:t>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On load, Excel maps the following values from the fo:font-weight attribute to bold: "bold", "400", "500", "600", "700", "800", and "900". Any other value maps</w:t>
      </w:r>
      <w:r>
        <w:t xml:space="preserve"> to "normal". </w:t>
      </w:r>
    </w:p>
    <w:p w:rsidR="00C81F29" w:rsidRDefault="00B2009B">
      <w:pPr>
        <w:pStyle w:val="Definition-Field"/>
      </w:pPr>
      <w:r>
        <w:t xml:space="preserve">l.   </w:t>
      </w:r>
      <w:r>
        <w:rPr>
          <w:i/>
        </w:rPr>
        <w:t>The standard defines the attribute fo:font-weight, contained within the element &lt;style:text-properties&gt;</w:t>
      </w:r>
    </w:p>
    <w:p w:rsidR="00C81F29" w:rsidRDefault="00B2009B">
      <w:pPr>
        <w:pStyle w:val="Definition-Field2"/>
      </w:pPr>
      <w:r>
        <w:t>OfficeArt Math in PowerPoint 2013 supports this attribute on read for text that is contained in the following elements:</w:t>
      </w:r>
    </w:p>
    <w:p w:rsidR="00C81F29" w:rsidRDefault="00B2009B">
      <w:pPr>
        <w:pStyle w:val="ListParagraph"/>
        <w:numPr>
          <w:ilvl w:val="0"/>
          <w:numId w:val="618"/>
        </w:numPr>
        <w:contextualSpacing/>
      </w:pPr>
      <w:r>
        <w:t>&lt;draw:rect&gt;</w:t>
      </w:r>
    </w:p>
    <w:p w:rsidR="00C81F29" w:rsidRDefault="00B2009B">
      <w:pPr>
        <w:pStyle w:val="ListParagraph"/>
        <w:numPr>
          <w:ilvl w:val="0"/>
          <w:numId w:val="618"/>
        </w:numPr>
        <w:contextualSpacing/>
      </w:pPr>
      <w:r>
        <w:t>&lt;draw:polyline&gt;</w:t>
      </w:r>
    </w:p>
    <w:p w:rsidR="00C81F29" w:rsidRDefault="00B2009B">
      <w:pPr>
        <w:pStyle w:val="ListParagraph"/>
        <w:numPr>
          <w:ilvl w:val="0"/>
          <w:numId w:val="618"/>
        </w:numPr>
        <w:contextualSpacing/>
      </w:pPr>
      <w:r>
        <w:t>&lt;draw:polygon&gt;</w:t>
      </w:r>
    </w:p>
    <w:p w:rsidR="00C81F29" w:rsidRDefault="00B2009B">
      <w:pPr>
        <w:pStyle w:val="ListParagraph"/>
        <w:numPr>
          <w:ilvl w:val="0"/>
          <w:numId w:val="618"/>
        </w:numPr>
        <w:contextualSpacing/>
      </w:pPr>
      <w:r>
        <w:t>&lt;draw:regular-polygon&gt;</w:t>
      </w:r>
    </w:p>
    <w:p w:rsidR="00C81F29" w:rsidRDefault="00B2009B">
      <w:pPr>
        <w:pStyle w:val="ListParagraph"/>
        <w:numPr>
          <w:ilvl w:val="0"/>
          <w:numId w:val="618"/>
        </w:numPr>
        <w:contextualSpacing/>
      </w:pPr>
      <w:r>
        <w:t>&lt;draw:path&gt;</w:t>
      </w:r>
    </w:p>
    <w:p w:rsidR="00C81F29" w:rsidRDefault="00B2009B">
      <w:pPr>
        <w:pStyle w:val="ListParagraph"/>
        <w:numPr>
          <w:ilvl w:val="0"/>
          <w:numId w:val="618"/>
        </w:numPr>
        <w:contextualSpacing/>
      </w:pPr>
      <w:r>
        <w:t>&lt;draw:circle&gt;</w:t>
      </w:r>
    </w:p>
    <w:p w:rsidR="00C81F29" w:rsidRDefault="00B2009B">
      <w:pPr>
        <w:pStyle w:val="ListParagraph"/>
        <w:numPr>
          <w:ilvl w:val="0"/>
          <w:numId w:val="618"/>
        </w:numPr>
        <w:contextualSpacing/>
      </w:pPr>
      <w:r>
        <w:t>&lt;draw:ellipse&gt;</w:t>
      </w:r>
    </w:p>
    <w:p w:rsidR="00C81F29" w:rsidRDefault="00B2009B">
      <w:pPr>
        <w:pStyle w:val="ListParagraph"/>
        <w:numPr>
          <w:ilvl w:val="0"/>
          <w:numId w:val="618"/>
        </w:numPr>
        <w:contextualSpacing/>
      </w:pPr>
      <w:r>
        <w:t>&lt;draw:caption&gt;</w:t>
      </w:r>
    </w:p>
    <w:p w:rsidR="00C81F29" w:rsidRDefault="00B2009B">
      <w:pPr>
        <w:pStyle w:val="ListParagraph"/>
        <w:numPr>
          <w:ilvl w:val="0"/>
          <w:numId w:val="618"/>
        </w:numPr>
        <w:contextualSpacing/>
      </w:pPr>
      <w:r>
        <w:t>&lt;draw:measure&gt;</w:t>
      </w:r>
    </w:p>
    <w:p w:rsidR="00C81F29" w:rsidRDefault="00B2009B">
      <w:pPr>
        <w:pStyle w:val="ListParagraph"/>
        <w:numPr>
          <w:ilvl w:val="0"/>
          <w:numId w:val="618"/>
        </w:numPr>
        <w:contextualSpacing/>
      </w:pPr>
      <w:r>
        <w:t>&lt;draw:text-box&gt;</w:t>
      </w:r>
    </w:p>
    <w:p w:rsidR="00C81F29" w:rsidRDefault="00B2009B">
      <w:pPr>
        <w:pStyle w:val="ListParagraph"/>
        <w:numPr>
          <w:ilvl w:val="0"/>
          <w:numId w:val="618"/>
        </w:numPr>
        <w:contextualSpacing/>
      </w:pPr>
      <w:r>
        <w:t>&lt;draw:frame&gt;</w:t>
      </w:r>
    </w:p>
    <w:p w:rsidR="00C81F29" w:rsidRDefault="00B2009B">
      <w:pPr>
        <w:pStyle w:val="ListParagraph"/>
        <w:numPr>
          <w:ilvl w:val="0"/>
          <w:numId w:val="618"/>
        </w:numPr>
      </w:pPr>
      <w:r>
        <w:t>&lt;draw:custom-shape&gt;</w:t>
      </w:r>
    </w:p>
    <w:p w:rsidR="00C81F29" w:rsidRDefault="00B2009B">
      <w:pPr>
        <w:pStyle w:val="Definition-Field2"/>
      </w:pPr>
      <w:r>
        <w:t xml:space="preserve">On read, the following values are read as "bold": "bold", "600", and "700". All </w:t>
      </w:r>
      <w:r>
        <w:t>other values are read as "normal".</w:t>
      </w:r>
    </w:p>
    <w:p w:rsidR="00C81F29" w:rsidRDefault="00B2009B">
      <w:pPr>
        <w:pStyle w:val="Definition-Field2"/>
      </w:pPr>
      <w:r>
        <w:t xml:space="preserve">On write, "bold" and "normal" are the only values written. </w:t>
      </w:r>
    </w:p>
    <w:p w:rsidR="00C81F29" w:rsidRDefault="00B2009B">
      <w:pPr>
        <w:pStyle w:val="Heading3"/>
      </w:pPr>
      <w:bookmarkStart w:id="2331" w:name="section_ff55e91c016c486d8439e684ed424361"/>
      <w:bookmarkStart w:id="2332" w:name="_Toc174685839"/>
      <w:r>
        <w:lastRenderedPageBreak/>
        <w:t>Part 3 Section 20.194, fo:height</w:t>
      </w:r>
      <w:bookmarkEnd w:id="2331"/>
      <w:bookmarkEnd w:id="2332"/>
      <w:r>
        <w:fldChar w:fldCharType="begin"/>
      </w:r>
      <w:r>
        <w:instrText xml:space="preserve"> XE "fo\:height" </w:instrText>
      </w:r>
      <w:r>
        <w:fldChar w:fldCharType="end"/>
      </w:r>
    </w:p>
    <w:p w:rsidR="00C81F29" w:rsidRDefault="00B2009B">
      <w:pPr>
        <w:pStyle w:val="Definition-Field"/>
      </w:pPr>
      <w:r>
        <w:t xml:space="preserve">a.   </w:t>
      </w:r>
      <w:r>
        <w:rPr>
          <w:i/>
        </w:rPr>
        <w:t>The standard defines the attribute fo:height, 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b.   </w:t>
      </w:r>
      <w:r>
        <w:rPr>
          <w:i/>
        </w:rPr>
        <w:t>The standard defines the attribute fo:height, contained within the element &lt;style:list-level-properties&gt;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619"/>
        </w:numPr>
        <w:contextualSpacing/>
      </w:pPr>
      <w:r>
        <w:t>&lt;draw:rect&gt;</w:t>
      </w:r>
    </w:p>
    <w:p w:rsidR="00C81F29" w:rsidRDefault="00B2009B">
      <w:pPr>
        <w:pStyle w:val="ListParagraph"/>
        <w:numPr>
          <w:ilvl w:val="0"/>
          <w:numId w:val="619"/>
        </w:numPr>
        <w:contextualSpacing/>
      </w:pPr>
      <w:r>
        <w:t>&lt;draw:polyline&gt;</w:t>
      </w:r>
    </w:p>
    <w:p w:rsidR="00C81F29" w:rsidRDefault="00B2009B">
      <w:pPr>
        <w:pStyle w:val="ListParagraph"/>
        <w:numPr>
          <w:ilvl w:val="0"/>
          <w:numId w:val="619"/>
        </w:numPr>
        <w:contextualSpacing/>
      </w:pPr>
      <w:r>
        <w:t>&lt;draw:polygon&gt;</w:t>
      </w:r>
    </w:p>
    <w:p w:rsidR="00C81F29" w:rsidRDefault="00B2009B">
      <w:pPr>
        <w:pStyle w:val="ListParagraph"/>
        <w:numPr>
          <w:ilvl w:val="0"/>
          <w:numId w:val="619"/>
        </w:numPr>
        <w:contextualSpacing/>
      </w:pPr>
      <w:r>
        <w:t>&lt;draw:regular-polygon&gt;</w:t>
      </w:r>
    </w:p>
    <w:p w:rsidR="00C81F29" w:rsidRDefault="00B2009B">
      <w:pPr>
        <w:pStyle w:val="ListParagraph"/>
        <w:numPr>
          <w:ilvl w:val="0"/>
          <w:numId w:val="619"/>
        </w:numPr>
        <w:contextualSpacing/>
      </w:pPr>
      <w:r>
        <w:t>&lt;draw:path&gt;</w:t>
      </w:r>
    </w:p>
    <w:p w:rsidR="00C81F29" w:rsidRDefault="00B2009B">
      <w:pPr>
        <w:pStyle w:val="ListParagraph"/>
        <w:numPr>
          <w:ilvl w:val="0"/>
          <w:numId w:val="619"/>
        </w:numPr>
        <w:contextualSpacing/>
      </w:pPr>
      <w:r>
        <w:t>&lt;draw:circle&gt;</w:t>
      </w:r>
    </w:p>
    <w:p w:rsidR="00C81F29" w:rsidRDefault="00B2009B">
      <w:pPr>
        <w:pStyle w:val="ListParagraph"/>
        <w:numPr>
          <w:ilvl w:val="0"/>
          <w:numId w:val="619"/>
        </w:numPr>
        <w:contextualSpacing/>
      </w:pPr>
      <w:r>
        <w:t>&lt;draw:ellipse&gt;</w:t>
      </w:r>
    </w:p>
    <w:p w:rsidR="00C81F29" w:rsidRDefault="00B2009B">
      <w:pPr>
        <w:pStyle w:val="ListParagraph"/>
        <w:numPr>
          <w:ilvl w:val="0"/>
          <w:numId w:val="619"/>
        </w:numPr>
        <w:contextualSpacing/>
      </w:pPr>
      <w:r>
        <w:t>&lt;draw:caption&gt;</w:t>
      </w:r>
    </w:p>
    <w:p w:rsidR="00C81F29" w:rsidRDefault="00B2009B">
      <w:pPr>
        <w:pStyle w:val="ListParagraph"/>
        <w:numPr>
          <w:ilvl w:val="0"/>
          <w:numId w:val="619"/>
        </w:numPr>
        <w:contextualSpacing/>
      </w:pPr>
      <w:r>
        <w:t>&lt;draw:measure&gt;</w:t>
      </w:r>
    </w:p>
    <w:p w:rsidR="00C81F29" w:rsidRDefault="00B2009B">
      <w:pPr>
        <w:pStyle w:val="ListParagraph"/>
        <w:numPr>
          <w:ilvl w:val="0"/>
          <w:numId w:val="619"/>
        </w:numPr>
        <w:contextualSpacing/>
      </w:pPr>
      <w:r>
        <w:t>&lt;draw:frame&gt;</w:t>
      </w:r>
    </w:p>
    <w:p w:rsidR="00C81F29" w:rsidRDefault="00B2009B">
      <w:pPr>
        <w:pStyle w:val="ListParagraph"/>
        <w:numPr>
          <w:ilvl w:val="0"/>
          <w:numId w:val="619"/>
        </w:numPr>
        <w:contextualSpacing/>
      </w:pPr>
      <w:r>
        <w:t>&lt;draw:tex</w:t>
      </w:r>
      <w:r>
        <w:t>t-box&gt;</w:t>
      </w:r>
    </w:p>
    <w:p w:rsidR="00C81F29" w:rsidRDefault="00B2009B">
      <w:pPr>
        <w:pStyle w:val="ListParagraph"/>
        <w:numPr>
          <w:ilvl w:val="0"/>
          <w:numId w:val="619"/>
        </w:numPr>
      </w:pPr>
      <w:r>
        <w:t>&lt;draw:custom-shape&gt;.</w:t>
      </w:r>
    </w:p>
    <w:p w:rsidR="00C81F29" w:rsidRDefault="00B2009B">
      <w:pPr>
        <w:pStyle w:val="Definition-Field2"/>
      </w:pPr>
      <w:r>
        <w:t xml:space="preserve">OfficeArt Math in Excel 2013 supports this attribute on save for text in text boxes and shapes, and for SmartArt. </w:t>
      </w:r>
    </w:p>
    <w:p w:rsidR="00C81F29" w:rsidRDefault="00B2009B">
      <w:pPr>
        <w:pStyle w:val="Definition-Field"/>
      </w:pPr>
      <w:r>
        <w:t xml:space="preserve">c.   </w:t>
      </w:r>
      <w:r>
        <w:rPr>
          <w:i/>
        </w:rPr>
        <w:t>The standard defines the attribute fo:height, contained within the element &lt;style:list-level-properties&gt;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20"/>
        </w:numPr>
        <w:contextualSpacing/>
      </w:pPr>
      <w:r>
        <w:t>&lt;draw:rect&gt;</w:t>
      </w:r>
    </w:p>
    <w:p w:rsidR="00C81F29" w:rsidRDefault="00B2009B">
      <w:pPr>
        <w:pStyle w:val="ListParagraph"/>
        <w:numPr>
          <w:ilvl w:val="0"/>
          <w:numId w:val="620"/>
        </w:numPr>
        <w:contextualSpacing/>
      </w:pPr>
      <w:r>
        <w:t>&lt;draw:polyline&gt;</w:t>
      </w:r>
    </w:p>
    <w:p w:rsidR="00C81F29" w:rsidRDefault="00B2009B">
      <w:pPr>
        <w:pStyle w:val="ListParagraph"/>
        <w:numPr>
          <w:ilvl w:val="0"/>
          <w:numId w:val="620"/>
        </w:numPr>
        <w:contextualSpacing/>
      </w:pPr>
      <w:r>
        <w:t>&lt;draw:polygon&gt;</w:t>
      </w:r>
    </w:p>
    <w:p w:rsidR="00C81F29" w:rsidRDefault="00B2009B">
      <w:pPr>
        <w:pStyle w:val="ListParagraph"/>
        <w:numPr>
          <w:ilvl w:val="0"/>
          <w:numId w:val="620"/>
        </w:numPr>
        <w:contextualSpacing/>
      </w:pPr>
      <w:r>
        <w:t>&lt;draw:regular-polygon&gt;</w:t>
      </w:r>
    </w:p>
    <w:p w:rsidR="00C81F29" w:rsidRDefault="00B2009B">
      <w:pPr>
        <w:pStyle w:val="ListParagraph"/>
        <w:numPr>
          <w:ilvl w:val="0"/>
          <w:numId w:val="620"/>
        </w:numPr>
        <w:contextualSpacing/>
      </w:pPr>
      <w:r>
        <w:t>&lt;draw:path&gt;</w:t>
      </w:r>
    </w:p>
    <w:p w:rsidR="00C81F29" w:rsidRDefault="00B2009B">
      <w:pPr>
        <w:pStyle w:val="ListParagraph"/>
        <w:numPr>
          <w:ilvl w:val="0"/>
          <w:numId w:val="620"/>
        </w:numPr>
        <w:contextualSpacing/>
      </w:pPr>
      <w:r>
        <w:t>&lt;draw:circle&gt;</w:t>
      </w:r>
    </w:p>
    <w:p w:rsidR="00C81F29" w:rsidRDefault="00B2009B">
      <w:pPr>
        <w:pStyle w:val="ListParagraph"/>
        <w:numPr>
          <w:ilvl w:val="0"/>
          <w:numId w:val="620"/>
        </w:numPr>
        <w:contextualSpacing/>
      </w:pPr>
      <w:r>
        <w:t>&lt;draw:ellipse&gt;</w:t>
      </w:r>
    </w:p>
    <w:p w:rsidR="00C81F29" w:rsidRDefault="00B2009B">
      <w:pPr>
        <w:pStyle w:val="ListParagraph"/>
        <w:numPr>
          <w:ilvl w:val="0"/>
          <w:numId w:val="620"/>
        </w:numPr>
        <w:contextualSpacing/>
      </w:pPr>
      <w:r>
        <w:t>&lt;draw:caption&gt;</w:t>
      </w:r>
    </w:p>
    <w:p w:rsidR="00C81F29" w:rsidRDefault="00B2009B">
      <w:pPr>
        <w:pStyle w:val="ListParagraph"/>
        <w:numPr>
          <w:ilvl w:val="0"/>
          <w:numId w:val="620"/>
        </w:numPr>
        <w:contextualSpacing/>
      </w:pPr>
      <w:r>
        <w:t>&lt;draw:measure&gt;</w:t>
      </w:r>
    </w:p>
    <w:p w:rsidR="00C81F29" w:rsidRDefault="00B2009B">
      <w:pPr>
        <w:pStyle w:val="ListParagraph"/>
        <w:numPr>
          <w:ilvl w:val="0"/>
          <w:numId w:val="620"/>
        </w:numPr>
        <w:contextualSpacing/>
      </w:pPr>
      <w:r>
        <w:t>&lt;draw:text-box&gt;</w:t>
      </w:r>
    </w:p>
    <w:p w:rsidR="00C81F29" w:rsidRDefault="00B2009B">
      <w:pPr>
        <w:pStyle w:val="ListParagraph"/>
        <w:numPr>
          <w:ilvl w:val="0"/>
          <w:numId w:val="620"/>
        </w:numPr>
        <w:contextualSpacing/>
      </w:pPr>
      <w:r>
        <w:t>&lt;</w:t>
      </w:r>
      <w:r>
        <w:t>draw:frame&gt;</w:t>
      </w:r>
    </w:p>
    <w:p w:rsidR="00C81F29" w:rsidRDefault="00B2009B">
      <w:pPr>
        <w:pStyle w:val="ListParagraph"/>
        <w:numPr>
          <w:ilvl w:val="0"/>
          <w:numId w:val="620"/>
        </w:numPr>
      </w:pPr>
      <w:r>
        <w:t xml:space="preserve">&lt;draw:custom-shape&gt;. </w:t>
      </w:r>
    </w:p>
    <w:p w:rsidR="00C81F29" w:rsidRDefault="00B2009B">
      <w:pPr>
        <w:pStyle w:val="Heading3"/>
      </w:pPr>
      <w:bookmarkStart w:id="2333" w:name="section_a0dd34cd9cb04f1aa785e8f48ec2c833"/>
      <w:bookmarkStart w:id="2334" w:name="_Toc174685840"/>
      <w:r>
        <w:t>Part 3 Section 20.195, fo:hyphenate</w:t>
      </w:r>
      <w:bookmarkEnd w:id="2333"/>
      <w:bookmarkEnd w:id="2334"/>
      <w:r>
        <w:fldChar w:fldCharType="begin"/>
      </w:r>
      <w:r>
        <w:instrText xml:space="preserve"> XE "fo\:hyphenate" </w:instrText>
      </w:r>
      <w:r>
        <w:fldChar w:fldCharType="end"/>
      </w:r>
    </w:p>
    <w:p w:rsidR="00C81F29" w:rsidRDefault="00B2009B">
      <w:pPr>
        <w:pStyle w:val="Definition-Field"/>
      </w:pPr>
      <w:r>
        <w:t xml:space="preserve">a.   </w:t>
      </w:r>
      <w:r>
        <w:rPr>
          <w:i/>
        </w:rPr>
        <w:t>The standard defines the attribute fo:hyphenate,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 xml:space="preserve">Word </w:t>
      </w:r>
      <w:r>
        <w:t>has an auto-hyphenation property at the document level and a "do not hyphenate" property at the paragraph level. The ODF auto-hyphenation property is stored at the text property level.</w:t>
      </w:r>
    </w:p>
    <w:p w:rsidR="00C81F29" w:rsidRDefault="00B2009B">
      <w:pPr>
        <w:pStyle w:val="Definition-Field2"/>
      </w:pPr>
      <w:r>
        <w:lastRenderedPageBreak/>
        <w:t>On load, Word sets the document-level auto-hyphenation property to true</w:t>
      </w:r>
      <w:r>
        <w:t>. If a paragraph style is set to not to auto-hyphenate the current paragraph, then Word sets the paragraph-level "do not hyphenate" property to true. Otherwise, Word sets this property to false.</w:t>
      </w:r>
    </w:p>
    <w:p w:rsidR="00C81F29" w:rsidRDefault="00B2009B">
      <w:pPr>
        <w:pStyle w:val="Definition-Field2"/>
      </w:pPr>
      <w:r>
        <w:t>On save, Word always sets fo:hyphenate to true in the text pr</w:t>
      </w:r>
      <w:r>
        <w:t xml:space="preserve">operties of the default paragraph style. For each paragraph style in the document, Word sets fo:hyphenate to true or fo:hyphenate to false based on the value used in the default paragraph style. </w:t>
      </w:r>
    </w:p>
    <w:p w:rsidR="00C81F29" w:rsidRDefault="00B2009B">
      <w:pPr>
        <w:pStyle w:val="Definition-Field2"/>
      </w:pPr>
      <w:r>
        <w:t>Word does not support the fo:hyphenate property from any oth</w:t>
      </w:r>
      <w:r>
        <w:t xml:space="preserve">er styles that can contain a style:text-properties element. For example, if text is contained within a span that is within a paragraph, then Word ignores the value of fo:hyphenate defined by the span and applies the value defined by the paragraph.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fo:hyphenate, contained within the element</w:t>
      </w:r>
      <w:r>
        <w:rPr>
          <w:i/>
        </w:rPr>
        <w:t xml:space="preserve">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621"/>
        </w:numPr>
        <w:contextualSpacing/>
      </w:pPr>
      <w:r>
        <w:t>&lt;draw:rect&gt;</w:t>
      </w:r>
    </w:p>
    <w:p w:rsidR="00C81F29" w:rsidRDefault="00B2009B">
      <w:pPr>
        <w:pStyle w:val="ListParagraph"/>
        <w:numPr>
          <w:ilvl w:val="0"/>
          <w:numId w:val="621"/>
        </w:numPr>
        <w:contextualSpacing/>
      </w:pPr>
      <w:r>
        <w:t>&lt;draw:polyline&gt;</w:t>
      </w:r>
    </w:p>
    <w:p w:rsidR="00C81F29" w:rsidRDefault="00B2009B">
      <w:pPr>
        <w:pStyle w:val="ListParagraph"/>
        <w:numPr>
          <w:ilvl w:val="0"/>
          <w:numId w:val="621"/>
        </w:numPr>
        <w:contextualSpacing/>
      </w:pPr>
      <w:r>
        <w:t>&lt;draw:polygon&gt;</w:t>
      </w:r>
    </w:p>
    <w:p w:rsidR="00C81F29" w:rsidRDefault="00B2009B">
      <w:pPr>
        <w:pStyle w:val="ListParagraph"/>
        <w:numPr>
          <w:ilvl w:val="0"/>
          <w:numId w:val="621"/>
        </w:numPr>
        <w:contextualSpacing/>
      </w:pPr>
      <w:r>
        <w:t>&lt;draw:regular-polygo</w:t>
      </w:r>
      <w:r>
        <w:t>n&gt;</w:t>
      </w:r>
    </w:p>
    <w:p w:rsidR="00C81F29" w:rsidRDefault="00B2009B">
      <w:pPr>
        <w:pStyle w:val="ListParagraph"/>
        <w:numPr>
          <w:ilvl w:val="0"/>
          <w:numId w:val="621"/>
        </w:numPr>
        <w:contextualSpacing/>
      </w:pPr>
      <w:r>
        <w:t>&lt;draw:path&gt;</w:t>
      </w:r>
    </w:p>
    <w:p w:rsidR="00C81F29" w:rsidRDefault="00B2009B">
      <w:pPr>
        <w:pStyle w:val="ListParagraph"/>
        <w:numPr>
          <w:ilvl w:val="0"/>
          <w:numId w:val="621"/>
        </w:numPr>
        <w:contextualSpacing/>
      </w:pPr>
      <w:r>
        <w:t>&lt;draw:circle&gt;</w:t>
      </w:r>
    </w:p>
    <w:p w:rsidR="00C81F29" w:rsidRDefault="00B2009B">
      <w:pPr>
        <w:pStyle w:val="ListParagraph"/>
        <w:numPr>
          <w:ilvl w:val="0"/>
          <w:numId w:val="621"/>
        </w:numPr>
        <w:contextualSpacing/>
      </w:pPr>
      <w:r>
        <w:t>&lt;draw:ellipse&gt;</w:t>
      </w:r>
    </w:p>
    <w:p w:rsidR="00C81F29" w:rsidRDefault="00B2009B">
      <w:pPr>
        <w:pStyle w:val="ListParagraph"/>
        <w:numPr>
          <w:ilvl w:val="0"/>
          <w:numId w:val="621"/>
        </w:numPr>
        <w:contextualSpacing/>
      </w:pPr>
      <w:r>
        <w:t>&lt;draw:caption&gt;</w:t>
      </w:r>
    </w:p>
    <w:p w:rsidR="00C81F29" w:rsidRDefault="00B2009B">
      <w:pPr>
        <w:pStyle w:val="ListParagraph"/>
        <w:numPr>
          <w:ilvl w:val="0"/>
          <w:numId w:val="621"/>
        </w:numPr>
        <w:contextualSpacing/>
      </w:pPr>
      <w:r>
        <w:t>&lt;draw:measure&gt;</w:t>
      </w:r>
    </w:p>
    <w:p w:rsidR="00C81F29" w:rsidRDefault="00B2009B">
      <w:pPr>
        <w:pStyle w:val="ListParagraph"/>
        <w:numPr>
          <w:ilvl w:val="0"/>
          <w:numId w:val="621"/>
        </w:numPr>
        <w:contextualSpacing/>
      </w:pPr>
      <w:r>
        <w:t>&lt;draw:frame&gt;</w:t>
      </w:r>
    </w:p>
    <w:p w:rsidR="00C81F29" w:rsidRDefault="00B2009B">
      <w:pPr>
        <w:pStyle w:val="ListParagraph"/>
        <w:numPr>
          <w:ilvl w:val="0"/>
          <w:numId w:val="621"/>
        </w:numPr>
        <w:contextualSpacing/>
      </w:pPr>
      <w:r>
        <w:t>&lt;draw:text-box&gt;</w:t>
      </w:r>
    </w:p>
    <w:p w:rsidR="00C81F29" w:rsidRDefault="00B2009B">
      <w:pPr>
        <w:pStyle w:val="ListParagraph"/>
        <w:numPr>
          <w:ilvl w:val="0"/>
          <w:numId w:val="621"/>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622"/>
        </w:numPr>
        <w:contextualSpacing/>
      </w:pPr>
      <w:r>
        <w:t>text boxes</w:t>
      </w:r>
    </w:p>
    <w:p w:rsidR="00C81F29" w:rsidRDefault="00B2009B">
      <w:pPr>
        <w:pStyle w:val="ListParagraph"/>
        <w:numPr>
          <w:ilvl w:val="0"/>
          <w:numId w:val="622"/>
        </w:numPr>
        <w:contextualSpacing/>
      </w:pPr>
      <w:r>
        <w:t>shapes</w:t>
      </w:r>
    </w:p>
    <w:p w:rsidR="00C81F29" w:rsidRDefault="00B2009B">
      <w:pPr>
        <w:pStyle w:val="ListParagraph"/>
        <w:numPr>
          <w:ilvl w:val="0"/>
          <w:numId w:val="622"/>
        </w:numPr>
        <w:contextualSpacing/>
      </w:pPr>
      <w:r>
        <w:t>SmartArt</w:t>
      </w:r>
    </w:p>
    <w:p w:rsidR="00C81F29" w:rsidRDefault="00B2009B">
      <w:pPr>
        <w:pStyle w:val="ListParagraph"/>
        <w:numPr>
          <w:ilvl w:val="0"/>
          <w:numId w:val="622"/>
        </w:numPr>
        <w:contextualSpacing/>
      </w:pPr>
      <w:r>
        <w:t>chart titles</w:t>
      </w:r>
    </w:p>
    <w:p w:rsidR="00C81F29" w:rsidRDefault="00B2009B">
      <w:pPr>
        <w:pStyle w:val="ListParagraph"/>
        <w:numPr>
          <w:ilvl w:val="0"/>
          <w:numId w:val="622"/>
        </w:numPr>
      </w:pPr>
      <w:r>
        <w:t xml:space="preserve">labels </w:t>
      </w:r>
    </w:p>
    <w:p w:rsidR="00C81F29" w:rsidRDefault="00B2009B">
      <w:pPr>
        <w:pStyle w:val="Definition-Field"/>
      </w:pPr>
      <w:r>
        <w:t xml:space="preserve">c.   </w:t>
      </w:r>
      <w:r>
        <w:rPr>
          <w:i/>
        </w:rPr>
        <w:t>The standard defines the attribute fo:hyphenate,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23"/>
        </w:numPr>
        <w:contextualSpacing/>
      </w:pPr>
      <w:r>
        <w:t>&lt;</w:t>
      </w:r>
      <w:r>
        <w:t>draw:rect&gt;</w:t>
      </w:r>
    </w:p>
    <w:p w:rsidR="00C81F29" w:rsidRDefault="00B2009B">
      <w:pPr>
        <w:pStyle w:val="ListParagraph"/>
        <w:numPr>
          <w:ilvl w:val="0"/>
          <w:numId w:val="623"/>
        </w:numPr>
        <w:contextualSpacing/>
      </w:pPr>
      <w:r>
        <w:t>&lt;draw:polyline&gt;</w:t>
      </w:r>
    </w:p>
    <w:p w:rsidR="00C81F29" w:rsidRDefault="00B2009B">
      <w:pPr>
        <w:pStyle w:val="ListParagraph"/>
        <w:numPr>
          <w:ilvl w:val="0"/>
          <w:numId w:val="623"/>
        </w:numPr>
        <w:contextualSpacing/>
      </w:pPr>
      <w:r>
        <w:t>&lt;draw:polygon&gt;</w:t>
      </w:r>
    </w:p>
    <w:p w:rsidR="00C81F29" w:rsidRDefault="00B2009B">
      <w:pPr>
        <w:pStyle w:val="ListParagraph"/>
        <w:numPr>
          <w:ilvl w:val="0"/>
          <w:numId w:val="623"/>
        </w:numPr>
        <w:contextualSpacing/>
      </w:pPr>
      <w:r>
        <w:t>&lt;draw:regular-polygon&gt;</w:t>
      </w:r>
    </w:p>
    <w:p w:rsidR="00C81F29" w:rsidRDefault="00B2009B">
      <w:pPr>
        <w:pStyle w:val="ListParagraph"/>
        <w:numPr>
          <w:ilvl w:val="0"/>
          <w:numId w:val="623"/>
        </w:numPr>
        <w:contextualSpacing/>
      </w:pPr>
      <w:r>
        <w:t>&lt;draw:path&gt;</w:t>
      </w:r>
    </w:p>
    <w:p w:rsidR="00C81F29" w:rsidRDefault="00B2009B">
      <w:pPr>
        <w:pStyle w:val="ListParagraph"/>
        <w:numPr>
          <w:ilvl w:val="0"/>
          <w:numId w:val="623"/>
        </w:numPr>
        <w:contextualSpacing/>
      </w:pPr>
      <w:r>
        <w:t>&lt;draw:circle&gt;</w:t>
      </w:r>
    </w:p>
    <w:p w:rsidR="00C81F29" w:rsidRDefault="00B2009B">
      <w:pPr>
        <w:pStyle w:val="ListParagraph"/>
        <w:numPr>
          <w:ilvl w:val="0"/>
          <w:numId w:val="623"/>
        </w:numPr>
        <w:contextualSpacing/>
      </w:pPr>
      <w:r>
        <w:t>&lt;draw:ellipse&gt;</w:t>
      </w:r>
    </w:p>
    <w:p w:rsidR="00C81F29" w:rsidRDefault="00B2009B">
      <w:pPr>
        <w:pStyle w:val="ListParagraph"/>
        <w:numPr>
          <w:ilvl w:val="0"/>
          <w:numId w:val="623"/>
        </w:numPr>
        <w:contextualSpacing/>
      </w:pPr>
      <w:r>
        <w:t>&lt;draw:caption&gt;</w:t>
      </w:r>
    </w:p>
    <w:p w:rsidR="00C81F29" w:rsidRDefault="00B2009B">
      <w:pPr>
        <w:pStyle w:val="ListParagraph"/>
        <w:numPr>
          <w:ilvl w:val="0"/>
          <w:numId w:val="623"/>
        </w:numPr>
        <w:contextualSpacing/>
      </w:pPr>
      <w:r>
        <w:lastRenderedPageBreak/>
        <w:t>&lt;draw:measure&gt;</w:t>
      </w:r>
    </w:p>
    <w:p w:rsidR="00C81F29" w:rsidRDefault="00B2009B">
      <w:pPr>
        <w:pStyle w:val="ListParagraph"/>
        <w:numPr>
          <w:ilvl w:val="0"/>
          <w:numId w:val="623"/>
        </w:numPr>
        <w:contextualSpacing/>
      </w:pPr>
      <w:r>
        <w:t>&lt;draw:text-box&gt;</w:t>
      </w:r>
    </w:p>
    <w:p w:rsidR="00C81F29" w:rsidRDefault="00B2009B">
      <w:pPr>
        <w:pStyle w:val="ListParagraph"/>
        <w:numPr>
          <w:ilvl w:val="0"/>
          <w:numId w:val="623"/>
        </w:numPr>
        <w:contextualSpacing/>
      </w:pPr>
      <w:r>
        <w:t>&lt;draw:frame&gt;</w:t>
      </w:r>
    </w:p>
    <w:p w:rsidR="00C81F29" w:rsidRDefault="00B2009B">
      <w:pPr>
        <w:pStyle w:val="ListParagraph"/>
        <w:numPr>
          <w:ilvl w:val="0"/>
          <w:numId w:val="623"/>
        </w:numPr>
      </w:pPr>
      <w:r>
        <w:t xml:space="preserve">&lt;draw:custom-shape&gt;. </w:t>
      </w:r>
    </w:p>
    <w:p w:rsidR="00C81F29" w:rsidRDefault="00B2009B">
      <w:pPr>
        <w:pStyle w:val="Heading3"/>
      </w:pPr>
      <w:bookmarkStart w:id="2335" w:name="section_8c80931441fd4cbdb473b3a2449662a9"/>
      <w:bookmarkStart w:id="2336" w:name="_Toc174685841"/>
      <w:r>
        <w:t>Part 3 Section 20.196, fo:hyphenation-keep</w:t>
      </w:r>
      <w:bookmarkEnd w:id="2335"/>
      <w:bookmarkEnd w:id="2336"/>
      <w:r>
        <w:fldChar w:fldCharType="begin"/>
      </w:r>
      <w:r>
        <w:instrText xml:space="preserve"> XE "fo\:hyphenation-keep" </w:instrText>
      </w:r>
      <w:r>
        <w:fldChar w:fldCharType="end"/>
      </w:r>
    </w:p>
    <w:p w:rsidR="00C81F29" w:rsidRDefault="00B2009B">
      <w:pPr>
        <w:pStyle w:val="Definition-Field"/>
      </w:pPr>
      <w:r>
        <w:t xml:space="preserve">a.   </w:t>
      </w:r>
      <w:r>
        <w:rPr>
          <w:i/>
        </w:rPr>
        <w:t>The standard defines the attribute fo:hyphenation-keep, contained within the element &lt;style:paragraph-properties&gt;</w:t>
      </w:r>
    </w:p>
    <w:p w:rsidR="00C81F29" w:rsidRDefault="00B2009B">
      <w:pPr>
        <w:pStyle w:val="Definition-Field2"/>
      </w:pPr>
      <w:r>
        <w:t>This attribute is not supported in Word 2013 or later.</w:t>
      </w:r>
      <w:hyperlink r:id="rId31" w:anchor="Section_b839fe1fe1ca4fa68c265954d0abbccd">
        <w:r>
          <w:rPr>
            <w:rStyle w:val="Hyperlink"/>
          </w:rPr>
          <w:t>[</w:t>
        </w:r>
        <w:r>
          <w:rPr>
            <w:rStyle w:val="Hyperlink"/>
          </w:rPr>
          <w:t>MS-DOCX]</w:t>
        </w:r>
      </w:hyperlink>
      <w:r>
        <w:t xml:space="preserve"> section 2.3.7 and [MS-DOCX] section 2.3.8.</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w:t>
      </w:r>
      <w:r>
        <w:rPr>
          <w:i/>
        </w:rPr>
        <w:t>es the attribute fo:hyphenation-keep,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save for text in text boxes and shapes, </w:t>
      </w:r>
      <w:r>
        <w:t>SmartArt, and chart titles and labels, and on load for text in the following elements:</w:t>
      </w:r>
    </w:p>
    <w:p w:rsidR="00C81F29" w:rsidRDefault="00B2009B">
      <w:pPr>
        <w:pStyle w:val="ListParagraph"/>
        <w:numPr>
          <w:ilvl w:val="0"/>
          <w:numId w:val="624"/>
        </w:numPr>
        <w:contextualSpacing/>
      </w:pPr>
      <w:r>
        <w:t>&lt;draw:rect&gt;</w:t>
      </w:r>
    </w:p>
    <w:p w:rsidR="00C81F29" w:rsidRDefault="00B2009B">
      <w:pPr>
        <w:pStyle w:val="ListParagraph"/>
        <w:numPr>
          <w:ilvl w:val="0"/>
          <w:numId w:val="624"/>
        </w:numPr>
        <w:contextualSpacing/>
      </w:pPr>
      <w:r>
        <w:t>&lt;draw:polyline&gt;</w:t>
      </w:r>
    </w:p>
    <w:p w:rsidR="00C81F29" w:rsidRDefault="00B2009B">
      <w:pPr>
        <w:pStyle w:val="ListParagraph"/>
        <w:numPr>
          <w:ilvl w:val="0"/>
          <w:numId w:val="624"/>
        </w:numPr>
        <w:contextualSpacing/>
      </w:pPr>
      <w:r>
        <w:t>&lt;draw:polygon&gt;</w:t>
      </w:r>
    </w:p>
    <w:p w:rsidR="00C81F29" w:rsidRDefault="00B2009B">
      <w:pPr>
        <w:pStyle w:val="ListParagraph"/>
        <w:numPr>
          <w:ilvl w:val="0"/>
          <w:numId w:val="624"/>
        </w:numPr>
        <w:contextualSpacing/>
      </w:pPr>
      <w:r>
        <w:t>&lt;draw:regular-polygon&gt;</w:t>
      </w:r>
    </w:p>
    <w:p w:rsidR="00C81F29" w:rsidRDefault="00B2009B">
      <w:pPr>
        <w:pStyle w:val="ListParagraph"/>
        <w:numPr>
          <w:ilvl w:val="0"/>
          <w:numId w:val="624"/>
        </w:numPr>
        <w:contextualSpacing/>
      </w:pPr>
      <w:r>
        <w:t>&lt;draw:path&gt;</w:t>
      </w:r>
    </w:p>
    <w:p w:rsidR="00C81F29" w:rsidRDefault="00B2009B">
      <w:pPr>
        <w:pStyle w:val="ListParagraph"/>
        <w:numPr>
          <w:ilvl w:val="0"/>
          <w:numId w:val="624"/>
        </w:numPr>
        <w:contextualSpacing/>
      </w:pPr>
      <w:r>
        <w:t>&lt;draw:circle&gt;</w:t>
      </w:r>
    </w:p>
    <w:p w:rsidR="00C81F29" w:rsidRDefault="00B2009B">
      <w:pPr>
        <w:pStyle w:val="ListParagraph"/>
        <w:numPr>
          <w:ilvl w:val="0"/>
          <w:numId w:val="624"/>
        </w:numPr>
        <w:contextualSpacing/>
      </w:pPr>
      <w:r>
        <w:t>&lt;draw:ellipse&gt;</w:t>
      </w:r>
    </w:p>
    <w:p w:rsidR="00C81F29" w:rsidRDefault="00B2009B">
      <w:pPr>
        <w:pStyle w:val="ListParagraph"/>
        <w:numPr>
          <w:ilvl w:val="0"/>
          <w:numId w:val="624"/>
        </w:numPr>
        <w:contextualSpacing/>
      </w:pPr>
      <w:r>
        <w:t>&lt;draw:caption&gt;</w:t>
      </w:r>
    </w:p>
    <w:p w:rsidR="00C81F29" w:rsidRDefault="00B2009B">
      <w:pPr>
        <w:pStyle w:val="ListParagraph"/>
        <w:numPr>
          <w:ilvl w:val="0"/>
          <w:numId w:val="624"/>
        </w:numPr>
        <w:contextualSpacing/>
      </w:pPr>
      <w:r>
        <w:t>&lt;draw:measure&gt;</w:t>
      </w:r>
    </w:p>
    <w:p w:rsidR="00C81F29" w:rsidRDefault="00B2009B">
      <w:pPr>
        <w:pStyle w:val="ListParagraph"/>
        <w:numPr>
          <w:ilvl w:val="0"/>
          <w:numId w:val="624"/>
        </w:numPr>
        <w:contextualSpacing/>
      </w:pPr>
      <w:r>
        <w:t>&lt;draw:frame&gt;</w:t>
      </w:r>
    </w:p>
    <w:p w:rsidR="00C81F29" w:rsidRDefault="00B2009B">
      <w:pPr>
        <w:pStyle w:val="ListParagraph"/>
        <w:numPr>
          <w:ilvl w:val="0"/>
          <w:numId w:val="624"/>
        </w:numPr>
        <w:contextualSpacing/>
      </w:pPr>
      <w:r>
        <w:t>&lt;draw:text-box&gt;</w:t>
      </w:r>
    </w:p>
    <w:p w:rsidR="00C81F29" w:rsidRDefault="00B2009B">
      <w:pPr>
        <w:pStyle w:val="ListParagraph"/>
        <w:numPr>
          <w:ilvl w:val="0"/>
          <w:numId w:val="624"/>
        </w:numPr>
      </w:pPr>
      <w:r>
        <w:t>&lt;dr</w:t>
      </w:r>
      <w:r>
        <w:t xml:space="preserve">aw:custom-shape&gt; </w:t>
      </w:r>
    </w:p>
    <w:p w:rsidR="00C81F29" w:rsidRDefault="00B2009B">
      <w:pPr>
        <w:pStyle w:val="Definition-Field"/>
      </w:pPr>
      <w:r>
        <w:t xml:space="preserve">c.   </w:t>
      </w:r>
      <w:r>
        <w:rPr>
          <w:i/>
        </w:rPr>
        <w:t>The standard defines the attribute fo:hyphenation-keep,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25"/>
        </w:numPr>
        <w:contextualSpacing/>
      </w:pPr>
      <w:r>
        <w:t>&lt;draw:rec</w:t>
      </w:r>
      <w:r>
        <w:t>t&gt;</w:t>
      </w:r>
    </w:p>
    <w:p w:rsidR="00C81F29" w:rsidRDefault="00B2009B">
      <w:pPr>
        <w:pStyle w:val="ListParagraph"/>
        <w:numPr>
          <w:ilvl w:val="0"/>
          <w:numId w:val="625"/>
        </w:numPr>
        <w:contextualSpacing/>
      </w:pPr>
      <w:r>
        <w:t>&lt;draw:polyline&gt;</w:t>
      </w:r>
    </w:p>
    <w:p w:rsidR="00C81F29" w:rsidRDefault="00B2009B">
      <w:pPr>
        <w:pStyle w:val="ListParagraph"/>
        <w:numPr>
          <w:ilvl w:val="0"/>
          <w:numId w:val="625"/>
        </w:numPr>
        <w:contextualSpacing/>
      </w:pPr>
      <w:r>
        <w:t>&lt;draw:polygon&gt;</w:t>
      </w:r>
    </w:p>
    <w:p w:rsidR="00C81F29" w:rsidRDefault="00B2009B">
      <w:pPr>
        <w:pStyle w:val="ListParagraph"/>
        <w:numPr>
          <w:ilvl w:val="0"/>
          <w:numId w:val="625"/>
        </w:numPr>
        <w:contextualSpacing/>
      </w:pPr>
      <w:r>
        <w:t>&lt;draw:regular-polygon&gt;</w:t>
      </w:r>
    </w:p>
    <w:p w:rsidR="00C81F29" w:rsidRDefault="00B2009B">
      <w:pPr>
        <w:pStyle w:val="ListParagraph"/>
        <w:numPr>
          <w:ilvl w:val="0"/>
          <w:numId w:val="625"/>
        </w:numPr>
        <w:contextualSpacing/>
      </w:pPr>
      <w:r>
        <w:t>&lt;draw:path&gt;</w:t>
      </w:r>
    </w:p>
    <w:p w:rsidR="00C81F29" w:rsidRDefault="00B2009B">
      <w:pPr>
        <w:pStyle w:val="ListParagraph"/>
        <w:numPr>
          <w:ilvl w:val="0"/>
          <w:numId w:val="625"/>
        </w:numPr>
        <w:contextualSpacing/>
      </w:pPr>
      <w:r>
        <w:t>&lt;draw:circle&gt;</w:t>
      </w:r>
    </w:p>
    <w:p w:rsidR="00C81F29" w:rsidRDefault="00B2009B">
      <w:pPr>
        <w:pStyle w:val="ListParagraph"/>
        <w:numPr>
          <w:ilvl w:val="0"/>
          <w:numId w:val="625"/>
        </w:numPr>
        <w:contextualSpacing/>
      </w:pPr>
      <w:r>
        <w:t>&lt;draw:ellipse&gt;</w:t>
      </w:r>
    </w:p>
    <w:p w:rsidR="00C81F29" w:rsidRDefault="00B2009B">
      <w:pPr>
        <w:pStyle w:val="ListParagraph"/>
        <w:numPr>
          <w:ilvl w:val="0"/>
          <w:numId w:val="625"/>
        </w:numPr>
        <w:contextualSpacing/>
      </w:pPr>
      <w:r>
        <w:t>&lt;draw:caption&gt;</w:t>
      </w:r>
    </w:p>
    <w:p w:rsidR="00C81F29" w:rsidRDefault="00B2009B">
      <w:pPr>
        <w:pStyle w:val="ListParagraph"/>
        <w:numPr>
          <w:ilvl w:val="0"/>
          <w:numId w:val="625"/>
        </w:numPr>
        <w:contextualSpacing/>
      </w:pPr>
      <w:r>
        <w:t>&lt;draw:measure&gt;</w:t>
      </w:r>
    </w:p>
    <w:p w:rsidR="00C81F29" w:rsidRDefault="00B2009B">
      <w:pPr>
        <w:pStyle w:val="ListParagraph"/>
        <w:numPr>
          <w:ilvl w:val="0"/>
          <w:numId w:val="625"/>
        </w:numPr>
        <w:contextualSpacing/>
      </w:pPr>
      <w:r>
        <w:t>&lt;draw:text-box&gt;</w:t>
      </w:r>
    </w:p>
    <w:p w:rsidR="00C81F29" w:rsidRDefault="00B2009B">
      <w:pPr>
        <w:pStyle w:val="ListParagraph"/>
        <w:numPr>
          <w:ilvl w:val="0"/>
          <w:numId w:val="625"/>
        </w:numPr>
        <w:contextualSpacing/>
      </w:pPr>
      <w:r>
        <w:t>&lt;draw:frame&gt;</w:t>
      </w:r>
    </w:p>
    <w:p w:rsidR="00C81F29" w:rsidRDefault="00B2009B">
      <w:pPr>
        <w:pStyle w:val="ListParagraph"/>
        <w:numPr>
          <w:ilvl w:val="0"/>
          <w:numId w:val="625"/>
        </w:numPr>
      </w:pPr>
      <w:r>
        <w:t xml:space="preserve">&lt;draw:custom-shape&gt;. </w:t>
      </w:r>
    </w:p>
    <w:p w:rsidR="00C81F29" w:rsidRDefault="00B2009B">
      <w:pPr>
        <w:pStyle w:val="Heading3"/>
      </w:pPr>
      <w:bookmarkStart w:id="2337" w:name="section_55faaf7bed8d4ba8a8b197e54a43008e"/>
      <w:bookmarkStart w:id="2338" w:name="_Toc174685842"/>
      <w:r>
        <w:lastRenderedPageBreak/>
        <w:t>Part 3 Section 20.197, fo:hyphenation-ladder-count</w:t>
      </w:r>
      <w:bookmarkEnd w:id="2337"/>
      <w:bookmarkEnd w:id="2338"/>
      <w:r>
        <w:fldChar w:fldCharType="begin"/>
      </w:r>
      <w:r>
        <w:instrText xml:space="preserve"> XE "fo\:hyphenation-ladder-count" </w:instrText>
      </w:r>
      <w:r>
        <w:fldChar w:fldCharType="end"/>
      </w:r>
    </w:p>
    <w:p w:rsidR="00C81F29" w:rsidRDefault="00B2009B">
      <w:pPr>
        <w:pStyle w:val="Definition-Field"/>
      </w:pPr>
      <w:r>
        <w:t xml:space="preserve">a.   </w:t>
      </w:r>
      <w:r>
        <w:rPr>
          <w:i/>
        </w:rPr>
        <w:t>The standard defines the attribute fo:hyphenation-ladder-count,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fo:hyphenation-ladder-count, contained within the element &lt;style:paragr</w:t>
      </w:r>
      <w:r>
        <w:rPr>
          <w:i/>
        </w:rPr>
        <w:t>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w:t>
      </w:r>
      <w:r>
        <w:t>ments:</w:t>
      </w:r>
    </w:p>
    <w:p w:rsidR="00C81F29" w:rsidRDefault="00B2009B">
      <w:pPr>
        <w:pStyle w:val="ListParagraph"/>
        <w:numPr>
          <w:ilvl w:val="0"/>
          <w:numId w:val="626"/>
        </w:numPr>
        <w:contextualSpacing/>
      </w:pPr>
      <w:r>
        <w:t>&lt;draw:rect&gt;</w:t>
      </w:r>
    </w:p>
    <w:p w:rsidR="00C81F29" w:rsidRDefault="00B2009B">
      <w:pPr>
        <w:pStyle w:val="ListParagraph"/>
        <w:numPr>
          <w:ilvl w:val="0"/>
          <w:numId w:val="626"/>
        </w:numPr>
        <w:contextualSpacing/>
      </w:pPr>
      <w:r>
        <w:t>&lt;draw:polyline&gt;</w:t>
      </w:r>
    </w:p>
    <w:p w:rsidR="00C81F29" w:rsidRDefault="00B2009B">
      <w:pPr>
        <w:pStyle w:val="ListParagraph"/>
        <w:numPr>
          <w:ilvl w:val="0"/>
          <w:numId w:val="626"/>
        </w:numPr>
        <w:contextualSpacing/>
      </w:pPr>
      <w:r>
        <w:t>&lt;draw:polygon&gt;</w:t>
      </w:r>
    </w:p>
    <w:p w:rsidR="00C81F29" w:rsidRDefault="00B2009B">
      <w:pPr>
        <w:pStyle w:val="ListParagraph"/>
        <w:numPr>
          <w:ilvl w:val="0"/>
          <w:numId w:val="626"/>
        </w:numPr>
        <w:contextualSpacing/>
      </w:pPr>
      <w:r>
        <w:t>&lt;draw:regular-polygon&gt;</w:t>
      </w:r>
    </w:p>
    <w:p w:rsidR="00C81F29" w:rsidRDefault="00B2009B">
      <w:pPr>
        <w:pStyle w:val="ListParagraph"/>
        <w:numPr>
          <w:ilvl w:val="0"/>
          <w:numId w:val="626"/>
        </w:numPr>
        <w:contextualSpacing/>
      </w:pPr>
      <w:r>
        <w:t>&lt;draw:path&gt;</w:t>
      </w:r>
    </w:p>
    <w:p w:rsidR="00C81F29" w:rsidRDefault="00B2009B">
      <w:pPr>
        <w:pStyle w:val="ListParagraph"/>
        <w:numPr>
          <w:ilvl w:val="0"/>
          <w:numId w:val="626"/>
        </w:numPr>
        <w:contextualSpacing/>
      </w:pPr>
      <w:r>
        <w:t>&lt;draw:circle&gt;</w:t>
      </w:r>
    </w:p>
    <w:p w:rsidR="00C81F29" w:rsidRDefault="00B2009B">
      <w:pPr>
        <w:pStyle w:val="ListParagraph"/>
        <w:numPr>
          <w:ilvl w:val="0"/>
          <w:numId w:val="626"/>
        </w:numPr>
        <w:contextualSpacing/>
      </w:pPr>
      <w:r>
        <w:t>&lt;draw:ellipse&gt;</w:t>
      </w:r>
    </w:p>
    <w:p w:rsidR="00C81F29" w:rsidRDefault="00B2009B">
      <w:pPr>
        <w:pStyle w:val="ListParagraph"/>
        <w:numPr>
          <w:ilvl w:val="0"/>
          <w:numId w:val="626"/>
        </w:numPr>
        <w:contextualSpacing/>
      </w:pPr>
      <w:r>
        <w:t>&lt;draw:caption&gt;</w:t>
      </w:r>
    </w:p>
    <w:p w:rsidR="00C81F29" w:rsidRDefault="00B2009B">
      <w:pPr>
        <w:pStyle w:val="ListParagraph"/>
        <w:numPr>
          <w:ilvl w:val="0"/>
          <w:numId w:val="626"/>
        </w:numPr>
        <w:contextualSpacing/>
      </w:pPr>
      <w:r>
        <w:t>&lt;draw:measure&gt;</w:t>
      </w:r>
    </w:p>
    <w:p w:rsidR="00C81F29" w:rsidRDefault="00B2009B">
      <w:pPr>
        <w:pStyle w:val="ListParagraph"/>
        <w:numPr>
          <w:ilvl w:val="0"/>
          <w:numId w:val="626"/>
        </w:numPr>
        <w:contextualSpacing/>
      </w:pPr>
      <w:r>
        <w:t>&lt;draw:frame&gt;</w:t>
      </w:r>
    </w:p>
    <w:p w:rsidR="00C81F29" w:rsidRDefault="00B2009B">
      <w:pPr>
        <w:pStyle w:val="ListParagraph"/>
        <w:numPr>
          <w:ilvl w:val="0"/>
          <w:numId w:val="626"/>
        </w:numPr>
        <w:contextualSpacing/>
      </w:pPr>
      <w:r>
        <w:t>&lt;draw:text-box&gt;</w:t>
      </w:r>
    </w:p>
    <w:p w:rsidR="00C81F29" w:rsidRDefault="00B2009B">
      <w:pPr>
        <w:pStyle w:val="ListParagraph"/>
        <w:numPr>
          <w:ilvl w:val="0"/>
          <w:numId w:val="626"/>
        </w:numPr>
      </w:pPr>
      <w:r>
        <w:t xml:space="preserve">&lt;draw:custom-shape&gt; </w:t>
      </w:r>
    </w:p>
    <w:p w:rsidR="00C81F29" w:rsidRDefault="00B2009B">
      <w:pPr>
        <w:pStyle w:val="Definition-Field"/>
      </w:pPr>
      <w:r>
        <w:t xml:space="preserve">c.   </w:t>
      </w:r>
      <w:r>
        <w:rPr>
          <w:i/>
        </w:rPr>
        <w:t xml:space="preserve">The standard defines the attribute </w:t>
      </w:r>
      <w:r>
        <w:rPr>
          <w:i/>
        </w:rPr>
        <w:t>fo:hyphenation-ladder-count,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27"/>
        </w:numPr>
        <w:contextualSpacing/>
      </w:pPr>
      <w:r>
        <w:t>&lt;draw:rect&gt;</w:t>
      </w:r>
    </w:p>
    <w:p w:rsidR="00C81F29" w:rsidRDefault="00B2009B">
      <w:pPr>
        <w:pStyle w:val="ListParagraph"/>
        <w:numPr>
          <w:ilvl w:val="0"/>
          <w:numId w:val="627"/>
        </w:numPr>
        <w:contextualSpacing/>
      </w:pPr>
      <w:r>
        <w:t>&lt;draw:polyline&gt;</w:t>
      </w:r>
    </w:p>
    <w:p w:rsidR="00C81F29" w:rsidRDefault="00B2009B">
      <w:pPr>
        <w:pStyle w:val="ListParagraph"/>
        <w:numPr>
          <w:ilvl w:val="0"/>
          <w:numId w:val="627"/>
        </w:numPr>
        <w:contextualSpacing/>
      </w:pPr>
      <w:r>
        <w:t>&lt;draw:polygon&gt;</w:t>
      </w:r>
    </w:p>
    <w:p w:rsidR="00C81F29" w:rsidRDefault="00B2009B">
      <w:pPr>
        <w:pStyle w:val="ListParagraph"/>
        <w:numPr>
          <w:ilvl w:val="0"/>
          <w:numId w:val="627"/>
        </w:numPr>
        <w:contextualSpacing/>
      </w:pPr>
      <w:r>
        <w:t>&lt;draw:regular-po</w:t>
      </w:r>
      <w:r>
        <w:t>lygon&gt;</w:t>
      </w:r>
    </w:p>
    <w:p w:rsidR="00C81F29" w:rsidRDefault="00B2009B">
      <w:pPr>
        <w:pStyle w:val="ListParagraph"/>
        <w:numPr>
          <w:ilvl w:val="0"/>
          <w:numId w:val="627"/>
        </w:numPr>
        <w:contextualSpacing/>
      </w:pPr>
      <w:r>
        <w:t>&lt;draw:path&gt;</w:t>
      </w:r>
    </w:p>
    <w:p w:rsidR="00C81F29" w:rsidRDefault="00B2009B">
      <w:pPr>
        <w:pStyle w:val="ListParagraph"/>
        <w:numPr>
          <w:ilvl w:val="0"/>
          <w:numId w:val="627"/>
        </w:numPr>
        <w:contextualSpacing/>
      </w:pPr>
      <w:r>
        <w:t>&lt;draw:circle&gt;</w:t>
      </w:r>
    </w:p>
    <w:p w:rsidR="00C81F29" w:rsidRDefault="00B2009B">
      <w:pPr>
        <w:pStyle w:val="ListParagraph"/>
        <w:numPr>
          <w:ilvl w:val="0"/>
          <w:numId w:val="627"/>
        </w:numPr>
        <w:contextualSpacing/>
      </w:pPr>
      <w:r>
        <w:t>&lt;draw:ellipse&gt;</w:t>
      </w:r>
    </w:p>
    <w:p w:rsidR="00C81F29" w:rsidRDefault="00B2009B">
      <w:pPr>
        <w:pStyle w:val="ListParagraph"/>
        <w:numPr>
          <w:ilvl w:val="0"/>
          <w:numId w:val="627"/>
        </w:numPr>
        <w:contextualSpacing/>
      </w:pPr>
      <w:r>
        <w:t>&lt;draw:caption&gt;</w:t>
      </w:r>
    </w:p>
    <w:p w:rsidR="00C81F29" w:rsidRDefault="00B2009B">
      <w:pPr>
        <w:pStyle w:val="ListParagraph"/>
        <w:numPr>
          <w:ilvl w:val="0"/>
          <w:numId w:val="627"/>
        </w:numPr>
        <w:contextualSpacing/>
      </w:pPr>
      <w:r>
        <w:t>&lt;draw:measure&gt;</w:t>
      </w:r>
    </w:p>
    <w:p w:rsidR="00C81F29" w:rsidRDefault="00B2009B">
      <w:pPr>
        <w:pStyle w:val="ListParagraph"/>
        <w:numPr>
          <w:ilvl w:val="0"/>
          <w:numId w:val="627"/>
        </w:numPr>
        <w:contextualSpacing/>
      </w:pPr>
      <w:r>
        <w:t>&lt;draw:text-box&gt;</w:t>
      </w:r>
    </w:p>
    <w:p w:rsidR="00C81F29" w:rsidRDefault="00B2009B">
      <w:pPr>
        <w:pStyle w:val="ListParagraph"/>
        <w:numPr>
          <w:ilvl w:val="0"/>
          <w:numId w:val="627"/>
        </w:numPr>
        <w:contextualSpacing/>
      </w:pPr>
      <w:r>
        <w:t>&lt;draw:frame&gt;</w:t>
      </w:r>
    </w:p>
    <w:p w:rsidR="00C81F29" w:rsidRDefault="00B2009B">
      <w:pPr>
        <w:pStyle w:val="ListParagraph"/>
        <w:numPr>
          <w:ilvl w:val="0"/>
          <w:numId w:val="627"/>
        </w:numPr>
      </w:pPr>
      <w:r>
        <w:t xml:space="preserve">&lt;draw:custom-shape&gt;. </w:t>
      </w:r>
    </w:p>
    <w:p w:rsidR="00C81F29" w:rsidRDefault="00B2009B">
      <w:pPr>
        <w:pStyle w:val="Heading3"/>
      </w:pPr>
      <w:bookmarkStart w:id="2339" w:name="section_bd08b0ce554f49b3abc2ca2af890aafd"/>
      <w:bookmarkStart w:id="2340" w:name="_Toc174685843"/>
      <w:r>
        <w:t>Part 3 Section 20.198, fo:hyphenation-push-char-count</w:t>
      </w:r>
      <w:bookmarkEnd w:id="2339"/>
      <w:bookmarkEnd w:id="2340"/>
      <w:r>
        <w:fldChar w:fldCharType="begin"/>
      </w:r>
      <w:r>
        <w:instrText xml:space="preserve"> XE "fo\:hyphenation-push-char-count" </w:instrText>
      </w:r>
      <w:r>
        <w:fldChar w:fldCharType="end"/>
      </w:r>
    </w:p>
    <w:p w:rsidR="00C81F29" w:rsidRDefault="00B2009B">
      <w:pPr>
        <w:pStyle w:val="Definition-Field"/>
      </w:pPr>
      <w:r>
        <w:t xml:space="preserve">a.   </w:t>
      </w:r>
      <w:r>
        <w:rPr>
          <w:i/>
        </w:rPr>
        <w:t xml:space="preserve">The standard defines the </w:t>
      </w:r>
      <w:r>
        <w:rPr>
          <w:i/>
        </w:rPr>
        <w:t>attribute fo:hyphenation-push-char-count,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w:t>
      </w:r>
      <w:r>
        <w:t xml:space="preserve"> this attribute on save for text in SmartArt and chart titles and labels. </w:t>
      </w:r>
    </w:p>
    <w:p w:rsidR="00C81F29" w:rsidRDefault="00B2009B">
      <w:pPr>
        <w:pStyle w:val="Definition-Field"/>
      </w:pPr>
      <w:r>
        <w:lastRenderedPageBreak/>
        <w:t xml:space="preserve">b.   </w:t>
      </w:r>
      <w:r>
        <w:rPr>
          <w:i/>
        </w:rPr>
        <w:t>The standard defines the attribute fo:hyphenation-push-char-count,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628"/>
        </w:numPr>
        <w:contextualSpacing/>
      </w:pPr>
      <w:r>
        <w:t>&lt;draw:rect&gt;</w:t>
      </w:r>
    </w:p>
    <w:p w:rsidR="00C81F29" w:rsidRDefault="00B2009B">
      <w:pPr>
        <w:pStyle w:val="ListParagraph"/>
        <w:numPr>
          <w:ilvl w:val="0"/>
          <w:numId w:val="628"/>
        </w:numPr>
        <w:contextualSpacing/>
      </w:pPr>
      <w:r>
        <w:t>&lt;draw:polyline&gt;</w:t>
      </w:r>
    </w:p>
    <w:p w:rsidR="00C81F29" w:rsidRDefault="00B2009B">
      <w:pPr>
        <w:pStyle w:val="ListParagraph"/>
        <w:numPr>
          <w:ilvl w:val="0"/>
          <w:numId w:val="628"/>
        </w:numPr>
        <w:contextualSpacing/>
      </w:pPr>
      <w:r>
        <w:t>&lt;draw:polygon&gt;</w:t>
      </w:r>
    </w:p>
    <w:p w:rsidR="00C81F29" w:rsidRDefault="00B2009B">
      <w:pPr>
        <w:pStyle w:val="ListParagraph"/>
        <w:numPr>
          <w:ilvl w:val="0"/>
          <w:numId w:val="628"/>
        </w:numPr>
        <w:contextualSpacing/>
      </w:pPr>
      <w:r>
        <w:t>&lt;draw:regular-polygon&gt;</w:t>
      </w:r>
    </w:p>
    <w:p w:rsidR="00C81F29" w:rsidRDefault="00B2009B">
      <w:pPr>
        <w:pStyle w:val="ListParagraph"/>
        <w:numPr>
          <w:ilvl w:val="0"/>
          <w:numId w:val="628"/>
        </w:numPr>
        <w:contextualSpacing/>
      </w:pPr>
      <w:r>
        <w:t>&lt;draw:path&gt;</w:t>
      </w:r>
    </w:p>
    <w:p w:rsidR="00C81F29" w:rsidRDefault="00B2009B">
      <w:pPr>
        <w:pStyle w:val="ListParagraph"/>
        <w:numPr>
          <w:ilvl w:val="0"/>
          <w:numId w:val="628"/>
        </w:numPr>
        <w:contextualSpacing/>
      </w:pPr>
      <w:r>
        <w:t>&lt;draw:circle&gt;</w:t>
      </w:r>
    </w:p>
    <w:p w:rsidR="00C81F29" w:rsidRDefault="00B2009B">
      <w:pPr>
        <w:pStyle w:val="ListParagraph"/>
        <w:numPr>
          <w:ilvl w:val="0"/>
          <w:numId w:val="628"/>
        </w:numPr>
        <w:contextualSpacing/>
      </w:pPr>
      <w:r>
        <w:t>&lt;draw:ellipse&gt;</w:t>
      </w:r>
    </w:p>
    <w:p w:rsidR="00C81F29" w:rsidRDefault="00B2009B">
      <w:pPr>
        <w:pStyle w:val="ListParagraph"/>
        <w:numPr>
          <w:ilvl w:val="0"/>
          <w:numId w:val="628"/>
        </w:numPr>
        <w:contextualSpacing/>
      </w:pPr>
      <w:r>
        <w:t>&lt;draw:caption&gt;</w:t>
      </w:r>
    </w:p>
    <w:p w:rsidR="00C81F29" w:rsidRDefault="00B2009B">
      <w:pPr>
        <w:pStyle w:val="ListParagraph"/>
        <w:numPr>
          <w:ilvl w:val="0"/>
          <w:numId w:val="628"/>
        </w:numPr>
        <w:contextualSpacing/>
      </w:pPr>
      <w:r>
        <w:t>&lt;draw:measure&gt;</w:t>
      </w:r>
    </w:p>
    <w:p w:rsidR="00C81F29" w:rsidRDefault="00B2009B">
      <w:pPr>
        <w:pStyle w:val="ListParagraph"/>
        <w:numPr>
          <w:ilvl w:val="0"/>
          <w:numId w:val="628"/>
        </w:numPr>
        <w:contextualSpacing/>
      </w:pPr>
      <w:r>
        <w:t>&lt;</w:t>
      </w:r>
      <w:r>
        <w:t>draw:frame&gt;</w:t>
      </w:r>
    </w:p>
    <w:p w:rsidR="00C81F29" w:rsidRDefault="00B2009B">
      <w:pPr>
        <w:pStyle w:val="ListParagraph"/>
        <w:numPr>
          <w:ilvl w:val="0"/>
          <w:numId w:val="628"/>
        </w:numPr>
        <w:contextualSpacing/>
      </w:pPr>
      <w:r>
        <w:t>&lt;draw:text-box&gt;</w:t>
      </w:r>
    </w:p>
    <w:p w:rsidR="00C81F29" w:rsidRDefault="00B2009B">
      <w:pPr>
        <w:pStyle w:val="ListParagraph"/>
        <w:numPr>
          <w:ilvl w:val="0"/>
          <w:numId w:val="628"/>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629"/>
        </w:numPr>
        <w:contextualSpacing/>
      </w:pPr>
      <w:r>
        <w:t>text boxes</w:t>
      </w:r>
    </w:p>
    <w:p w:rsidR="00C81F29" w:rsidRDefault="00B2009B">
      <w:pPr>
        <w:pStyle w:val="ListParagraph"/>
        <w:numPr>
          <w:ilvl w:val="0"/>
          <w:numId w:val="629"/>
        </w:numPr>
        <w:contextualSpacing/>
      </w:pPr>
      <w:r>
        <w:t>shapes</w:t>
      </w:r>
    </w:p>
    <w:p w:rsidR="00C81F29" w:rsidRDefault="00B2009B">
      <w:pPr>
        <w:pStyle w:val="ListParagraph"/>
        <w:numPr>
          <w:ilvl w:val="0"/>
          <w:numId w:val="629"/>
        </w:numPr>
        <w:contextualSpacing/>
      </w:pPr>
      <w:r>
        <w:t>SmartArt</w:t>
      </w:r>
    </w:p>
    <w:p w:rsidR="00C81F29" w:rsidRDefault="00B2009B">
      <w:pPr>
        <w:pStyle w:val="ListParagraph"/>
        <w:numPr>
          <w:ilvl w:val="0"/>
          <w:numId w:val="629"/>
        </w:numPr>
        <w:contextualSpacing/>
      </w:pPr>
      <w:r>
        <w:t>chart titles</w:t>
      </w:r>
    </w:p>
    <w:p w:rsidR="00C81F29" w:rsidRDefault="00B2009B">
      <w:pPr>
        <w:pStyle w:val="ListParagraph"/>
        <w:numPr>
          <w:ilvl w:val="0"/>
          <w:numId w:val="629"/>
        </w:numPr>
      </w:pPr>
      <w:r>
        <w:t xml:space="preserve">labels </w:t>
      </w:r>
    </w:p>
    <w:p w:rsidR="00C81F29" w:rsidRDefault="00B2009B">
      <w:pPr>
        <w:pStyle w:val="Definition-Field"/>
      </w:pPr>
      <w:r>
        <w:t xml:space="preserve">c.   </w:t>
      </w:r>
      <w:r>
        <w:rPr>
          <w:i/>
        </w:rPr>
        <w:t>The standard defines the attribute fo:hyphenat</w:t>
      </w:r>
      <w:r>
        <w:rPr>
          <w:i/>
        </w:rPr>
        <w:t>ion-push-char-count,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30"/>
        </w:numPr>
        <w:contextualSpacing/>
      </w:pPr>
      <w:r>
        <w:t>&lt;draw:rect&gt;</w:t>
      </w:r>
    </w:p>
    <w:p w:rsidR="00C81F29" w:rsidRDefault="00B2009B">
      <w:pPr>
        <w:pStyle w:val="ListParagraph"/>
        <w:numPr>
          <w:ilvl w:val="0"/>
          <w:numId w:val="630"/>
        </w:numPr>
        <w:contextualSpacing/>
      </w:pPr>
      <w:r>
        <w:t>&lt;draw:polyline&gt;</w:t>
      </w:r>
    </w:p>
    <w:p w:rsidR="00C81F29" w:rsidRDefault="00B2009B">
      <w:pPr>
        <w:pStyle w:val="ListParagraph"/>
        <w:numPr>
          <w:ilvl w:val="0"/>
          <w:numId w:val="630"/>
        </w:numPr>
        <w:contextualSpacing/>
      </w:pPr>
      <w:r>
        <w:t>&lt;draw:polygon&gt;</w:t>
      </w:r>
    </w:p>
    <w:p w:rsidR="00C81F29" w:rsidRDefault="00B2009B">
      <w:pPr>
        <w:pStyle w:val="ListParagraph"/>
        <w:numPr>
          <w:ilvl w:val="0"/>
          <w:numId w:val="630"/>
        </w:numPr>
        <w:contextualSpacing/>
      </w:pPr>
      <w:r>
        <w:t>&lt;draw:regular-polygon&gt;</w:t>
      </w:r>
    </w:p>
    <w:p w:rsidR="00C81F29" w:rsidRDefault="00B2009B">
      <w:pPr>
        <w:pStyle w:val="ListParagraph"/>
        <w:numPr>
          <w:ilvl w:val="0"/>
          <w:numId w:val="630"/>
        </w:numPr>
        <w:contextualSpacing/>
      </w:pPr>
      <w:r>
        <w:t>&lt;draw:</w:t>
      </w:r>
      <w:r>
        <w:t>path&gt;</w:t>
      </w:r>
    </w:p>
    <w:p w:rsidR="00C81F29" w:rsidRDefault="00B2009B">
      <w:pPr>
        <w:pStyle w:val="ListParagraph"/>
        <w:numPr>
          <w:ilvl w:val="0"/>
          <w:numId w:val="630"/>
        </w:numPr>
        <w:contextualSpacing/>
      </w:pPr>
      <w:r>
        <w:t>&lt;draw:circle&gt;</w:t>
      </w:r>
    </w:p>
    <w:p w:rsidR="00C81F29" w:rsidRDefault="00B2009B">
      <w:pPr>
        <w:pStyle w:val="ListParagraph"/>
        <w:numPr>
          <w:ilvl w:val="0"/>
          <w:numId w:val="630"/>
        </w:numPr>
        <w:contextualSpacing/>
      </w:pPr>
      <w:r>
        <w:t>&lt;draw:ellipse&gt;</w:t>
      </w:r>
    </w:p>
    <w:p w:rsidR="00C81F29" w:rsidRDefault="00B2009B">
      <w:pPr>
        <w:pStyle w:val="ListParagraph"/>
        <w:numPr>
          <w:ilvl w:val="0"/>
          <w:numId w:val="630"/>
        </w:numPr>
        <w:contextualSpacing/>
      </w:pPr>
      <w:r>
        <w:t>&lt;draw:caption&gt;</w:t>
      </w:r>
    </w:p>
    <w:p w:rsidR="00C81F29" w:rsidRDefault="00B2009B">
      <w:pPr>
        <w:pStyle w:val="ListParagraph"/>
        <w:numPr>
          <w:ilvl w:val="0"/>
          <w:numId w:val="630"/>
        </w:numPr>
        <w:contextualSpacing/>
      </w:pPr>
      <w:r>
        <w:t>&lt;draw:measure&gt;</w:t>
      </w:r>
    </w:p>
    <w:p w:rsidR="00C81F29" w:rsidRDefault="00B2009B">
      <w:pPr>
        <w:pStyle w:val="ListParagraph"/>
        <w:numPr>
          <w:ilvl w:val="0"/>
          <w:numId w:val="630"/>
        </w:numPr>
        <w:contextualSpacing/>
      </w:pPr>
      <w:r>
        <w:t>&lt;draw:text-box&gt;</w:t>
      </w:r>
    </w:p>
    <w:p w:rsidR="00C81F29" w:rsidRDefault="00B2009B">
      <w:pPr>
        <w:pStyle w:val="ListParagraph"/>
        <w:numPr>
          <w:ilvl w:val="0"/>
          <w:numId w:val="630"/>
        </w:numPr>
        <w:contextualSpacing/>
      </w:pPr>
      <w:r>
        <w:t>&lt;draw:frame&gt;</w:t>
      </w:r>
    </w:p>
    <w:p w:rsidR="00C81F29" w:rsidRDefault="00B2009B">
      <w:pPr>
        <w:pStyle w:val="ListParagraph"/>
        <w:numPr>
          <w:ilvl w:val="0"/>
          <w:numId w:val="630"/>
        </w:numPr>
      </w:pPr>
      <w:r>
        <w:t xml:space="preserve">&lt;draw:custom-shape&gt;. </w:t>
      </w:r>
    </w:p>
    <w:p w:rsidR="00C81F29" w:rsidRDefault="00B2009B">
      <w:pPr>
        <w:pStyle w:val="Heading3"/>
      </w:pPr>
      <w:bookmarkStart w:id="2341" w:name="section_35d196ddb86844d98d48304bf352ab38"/>
      <w:bookmarkStart w:id="2342" w:name="_Toc174685844"/>
      <w:r>
        <w:t>Part 3 Section 20.199, fo:hyphenation-remain-char-count</w:t>
      </w:r>
      <w:bookmarkEnd w:id="2341"/>
      <w:bookmarkEnd w:id="2342"/>
      <w:r>
        <w:fldChar w:fldCharType="begin"/>
      </w:r>
      <w:r>
        <w:instrText xml:space="preserve"> XE "fo\:hyphenation-remain-char-count" </w:instrText>
      </w:r>
      <w:r>
        <w:fldChar w:fldCharType="end"/>
      </w:r>
    </w:p>
    <w:p w:rsidR="00C81F29" w:rsidRDefault="00B2009B">
      <w:pPr>
        <w:pStyle w:val="Definition-Field"/>
      </w:pPr>
      <w:r>
        <w:t xml:space="preserve">a.   </w:t>
      </w:r>
      <w:r>
        <w:rPr>
          <w:i/>
        </w:rPr>
        <w:t xml:space="preserve">The standard defines the attribute </w:t>
      </w:r>
      <w:r>
        <w:rPr>
          <w:i/>
        </w:rPr>
        <w:t>fo:hyphenation-remain-char-count,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rPr>
          <w:i/>
        </w:rPr>
        <w:t>The standard defines the attribute fo:hyphenation-remain-char-count, contained within the element &lt;style:text-properties&gt;</w:t>
      </w:r>
    </w:p>
    <w:p w:rsidR="00C81F29" w:rsidRDefault="00B2009B">
      <w:pPr>
        <w:pStyle w:val="Definition-Field2"/>
      </w:pPr>
      <w:r>
        <w:t>This attribute is not su</w:t>
      </w:r>
      <w:r>
        <w:t>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631"/>
        </w:numPr>
        <w:contextualSpacing/>
      </w:pPr>
      <w:r>
        <w:t>&lt;draw:rect&gt;</w:t>
      </w:r>
    </w:p>
    <w:p w:rsidR="00C81F29" w:rsidRDefault="00B2009B">
      <w:pPr>
        <w:pStyle w:val="ListParagraph"/>
        <w:numPr>
          <w:ilvl w:val="0"/>
          <w:numId w:val="631"/>
        </w:numPr>
        <w:contextualSpacing/>
      </w:pPr>
      <w:r>
        <w:t>&lt;draw:polyline&gt;</w:t>
      </w:r>
    </w:p>
    <w:p w:rsidR="00C81F29" w:rsidRDefault="00B2009B">
      <w:pPr>
        <w:pStyle w:val="ListParagraph"/>
        <w:numPr>
          <w:ilvl w:val="0"/>
          <w:numId w:val="631"/>
        </w:numPr>
        <w:contextualSpacing/>
      </w:pPr>
      <w:r>
        <w:t>&lt;draw:polygon&gt;</w:t>
      </w:r>
    </w:p>
    <w:p w:rsidR="00C81F29" w:rsidRDefault="00B2009B">
      <w:pPr>
        <w:pStyle w:val="ListParagraph"/>
        <w:numPr>
          <w:ilvl w:val="0"/>
          <w:numId w:val="631"/>
        </w:numPr>
        <w:contextualSpacing/>
      </w:pPr>
      <w:r>
        <w:t>&lt;draw:regular-polygon&gt;</w:t>
      </w:r>
    </w:p>
    <w:p w:rsidR="00C81F29" w:rsidRDefault="00B2009B">
      <w:pPr>
        <w:pStyle w:val="ListParagraph"/>
        <w:numPr>
          <w:ilvl w:val="0"/>
          <w:numId w:val="631"/>
        </w:numPr>
        <w:contextualSpacing/>
      </w:pPr>
      <w:r>
        <w:t>&lt;draw:path&gt;</w:t>
      </w:r>
    </w:p>
    <w:p w:rsidR="00C81F29" w:rsidRDefault="00B2009B">
      <w:pPr>
        <w:pStyle w:val="ListParagraph"/>
        <w:numPr>
          <w:ilvl w:val="0"/>
          <w:numId w:val="631"/>
        </w:numPr>
        <w:contextualSpacing/>
      </w:pPr>
      <w:r>
        <w:t>&lt;draw:circle&gt;</w:t>
      </w:r>
    </w:p>
    <w:p w:rsidR="00C81F29" w:rsidRDefault="00B2009B">
      <w:pPr>
        <w:pStyle w:val="ListParagraph"/>
        <w:numPr>
          <w:ilvl w:val="0"/>
          <w:numId w:val="631"/>
        </w:numPr>
        <w:contextualSpacing/>
      </w:pPr>
      <w:r>
        <w:t>&lt;draw:ellipse&gt;</w:t>
      </w:r>
    </w:p>
    <w:p w:rsidR="00C81F29" w:rsidRDefault="00B2009B">
      <w:pPr>
        <w:pStyle w:val="ListParagraph"/>
        <w:numPr>
          <w:ilvl w:val="0"/>
          <w:numId w:val="631"/>
        </w:numPr>
        <w:contextualSpacing/>
      </w:pPr>
      <w:r>
        <w:t>&lt;draw</w:t>
      </w:r>
      <w:r>
        <w:t>:caption&gt;</w:t>
      </w:r>
    </w:p>
    <w:p w:rsidR="00C81F29" w:rsidRDefault="00B2009B">
      <w:pPr>
        <w:pStyle w:val="ListParagraph"/>
        <w:numPr>
          <w:ilvl w:val="0"/>
          <w:numId w:val="631"/>
        </w:numPr>
        <w:contextualSpacing/>
      </w:pPr>
      <w:r>
        <w:t>&lt;draw:measure&gt;</w:t>
      </w:r>
    </w:p>
    <w:p w:rsidR="00C81F29" w:rsidRDefault="00B2009B">
      <w:pPr>
        <w:pStyle w:val="ListParagraph"/>
        <w:numPr>
          <w:ilvl w:val="0"/>
          <w:numId w:val="631"/>
        </w:numPr>
        <w:contextualSpacing/>
      </w:pPr>
      <w:r>
        <w:t>&lt;draw:frame&gt;</w:t>
      </w:r>
    </w:p>
    <w:p w:rsidR="00C81F29" w:rsidRDefault="00B2009B">
      <w:pPr>
        <w:pStyle w:val="ListParagraph"/>
        <w:numPr>
          <w:ilvl w:val="0"/>
          <w:numId w:val="631"/>
        </w:numPr>
        <w:contextualSpacing/>
      </w:pPr>
      <w:r>
        <w:t>&lt;draw:text-box&gt;</w:t>
      </w:r>
    </w:p>
    <w:p w:rsidR="00C81F29" w:rsidRDefault="00B2009B">
      <w:pPr>
        <w:pStyle w:val="ListParagraph"/>
        <w:numPr>
          <w:ilvl w:val="0"/>
          <w:numId w:val="631"/>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632"/>
        </w:numPr>
        <w:contextualSpacing/>
      </w:pPr>
      <w:r>
        <w:t>text boxes</w:t>
      </w:r>
    </w:p>
    <w:p w:rsidR="00C81F29" w:rsidRDefault="00B2009B">
      <w:pPr>
        <w:pStyle w:val="ListParagraph"/>
        <w:numPr>
          <w:ilvl w:val="0"/>
          <w:numId w:val="632"/>
        </w:numPr>
        <w:contextualSpacing/>
      </w:pPr>
      <w:r>
        <w:t>shapes</w:t>
      </w:r>
    </w:p>
    <w:p w:rsidR="00C81F29" w:rsidRDefault="00B2009B">
      <w:pPr>
        <w:pStyle w:val="ListParagraph"/>
        <w:numPr>
          <w:ilvl w:val="0"/>
          <w:numId w:val="632"/>
        </w:numPr>
        <w:contextualSpacing/>
      </w:pPr>
      <w:r>
        <w:t>SmartArt</w:t>
      </w:r>
    </w:p>
    <w:p w:rsidR="00C81F29" w:rsidRDefault="00B2009B">
      <w:pPr>
        <w:pStyle w:val="ListParagraph"/>
        <w:numPr>
          <w:ilvl w:val="0"/>
          <w:numId w:val="632"/>
        </w:numPr>
        <w:contextualSpacing/>
      </w:pPr>
      <w:r>
        <w:t>chart titles</w:t>
      </w:r>
    </w:p>
    <w:p w:rsidR="00C81F29" w:rsidRDefault="00B2009B">
      <w:pPr>
        <w:pStyle w:val="ListParagraph"/>
        <w:numPr>
          <w:ilvl w:val="0"/>
          <w:numId w:val="632"/>
        </w:numPr>
      </w:pPr>
      <w:r>
        <w:t xml:space="preserve">labels </w:t>
      </w:r>
    </w:p>
    <w:p w:rsidR="00C81F29" w:rsidRDefault="00B2009B">
      <w:pPr>
        <w:pStyle w:val="Definition-Field"/>
      </w:pPr>
      <w:r>
        <w:t xml:space="preserve">c.   </w:t>
      </w:r>
      <w:r>
        <w:rPr>
          <w:i/>
        </w:rPr>
        <w:t>The standard defines</w:t>
      </w:r>
      <w:r>
        <w:rPr>
          <w:i/>
        </w:rPr>
        <w:t xml:space="preserve"> the attribute fo:hyphenation-remain-char-count,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33"/>
        </w:numPr>
        <w:contextualSpacing/>
      </w:pPr>
      <w:r>
        <w:t>&lt;draw:rect&gt;</w:t>
      </w:r>
    </w:p>
    <w:p w:rsidR="00C81F29" w:rsidRDefault="00B2009B">
      <w:pPr>
        <w:pStyle w:val="ListParagraph"/>
        <w:numPr>
          <w:ilvl w:val="0"/>
          <w:numId w:val="633"/>
        </w:numPr>
        <w:contextualSpacing/>
      </w:pPr>
      <w:r>
        <w:t>&lt;draw:polyline&gt;</w:t>
      </w:r>
    </w:p>
    <w:p w:rsidR="00C81F29" w:rsidRDefault="00B2009B">
      <w:pPr>
        <w:pStyle w:val="ListParagraph"/>
        <w:numPr>
          <w:ilvl w:val="0"/>
          <w:numId w:val="633"/>
        </w:numPr>
        <w:contextualSpacing/>
      </w:pPr>
      <w:r>
        <w:t>&lt;draw:polygon&gt;</w:t>
      </w:r>
    </w:p>
    <w:p w:rsidR="00C81F29" w:rsidRDefault="00B2009B">
      <w:pPr>
        <w:pStyle w:val="ListParagraph"/>
        <w:numPr>
          <w:ilvl w:val="0"/>
          <w:numId w:val="633"/>
        </w:numPr>
        <w:contextualSpacing/>
      </w:pPr>
      <w:r>
        <w:t>&lt;</w:t>
      </w:r>
      <w:r>
        <w:t>draw:regular-polygon&gt;</w:t>
      </w:r>
    </w:p>
    <w:p w:rsidR="00C81F29" w:rsidRDefault="00B2009B">
      <w:pPr>
        <w:pStyle w:val="ListParagraph"/>
        <w:numPr>
          <w:ilvl w:val="0"/>
          <w:numId w:val="633"/>
        </w:numPr>
        <w:contextualSpacing/>
      </w:pPr>
      <w:r>
        <w:t>&lt;draw:path&gt;</w:t>
      </w:r>
    </w:p>
    <w:p w:rsidR="00C81F29" w:rsidRDefault="00B2009B">
      <w:pPr>
        <w:pStyle w:val="ListParagraph"/>
        <w:numPr>
          <w:ilvl w:val="0"/>
          <w:numId w:val="633"/>
        </w:numPr>
        <w:contextualSpacing/>
      </w:pPr>
      <w:r>
        <w:t>&lt;draw:circle&gt;</w:t>
      </w:r>
    </w:p>
    <w:p w:rsidR="00C81F29" w:rsidRDefault="00B2009B">
      <w:pPr>
        <w:pStyle w:val="ListParagraph"/>
        <w:numPr>
          <w:ilvl w:val="0"/>
          <w:numId w:val="633"/>
        </w:numPr>
        <w:contextualSpacing/>
      </w:pPr>
      <w:r>
        <w:t>&lt;draw:ellipse&gt;</w:t>
      </w:r>
    </w:p>
    <w:p w:rsidR="00C81F29" w:rsidRDefault="00B2009B">
      <w:pPr>
        <w:pStyle w:val="ListParagraph"/>
        <w:numPr>
          <w:ilvl w:val="0"/>
          <w:numId w:val="633"/>
        </w:numPr>
        <w:contextualSpacing/>
      </w:pPr>
      <w:r>
        <w:t>&lt;draw:caption&gt;</w:t>
      </w:r>
    </w:p>
    <w:p w:rsidR="00C81F29" w:rsidRDefault="00B2009B">
      <w:pPr>
        <w:pStyle w:val="ListParagraph"/>
        <w:numPr>
          <w:ilvl w:val="0"/>
          <w:numId w:val="633"/>
        </w:numPr>
        <w:contextualSpacing/>
      </w:pPr>
      <w:r>
        <w:t>&lt;draw:measure&gt;</w:t>
      </w:r>
    </w:p>
    <w:p w:rsidR="00C81F29" w:rsidRDefault="00B2009B">
      <w:pPr>
        <w:pStyle w:val="ListParagraph"/>
        <w:numPr>
          <w:ilvl w:val="0"/>
          <w:numId w:val="633"/>
        </w:numPr>
        <w:contextualSpacing/>
      </w:pPr>
      <w:r>
        <w:t>&lt;draw:text-box&gt;</w:t>
      </w:r>
    </w:p>
    <w:p w:rsidR="00C81F29" w:rsidRDefault="00B2009B">
      <w:pPr>
        <w:pStyle w:val="ListParagraph"/>
        <w:numPr>
          <w:ilvl w:val="0"/>
          <w:numId w:val="633"/>
        </w:numPr>
        <w:contextualSpacing/>
      </w:pPr>
      <w:r>
        <w:t>&lt;draw:frame&gt;</w:t>
      </w:r>
    </w:p>
    <w:p w:rsidR="00C81F29" w:rsidRDefault="00B2009B">
      <w:pPr>
        <w:pStyle w:val="ListParagraph"/>
        <w:numPr>
          <w:ilvl w:val="0"/>
          <w:numId w:val="633"/>
        </w:numPr>
      </w:pPr>
      <w:r>
        <w:t xml:space="preserve">&lt;draw:custom-shape&gt;. </w:t>
      </w:r>
    </w:p>
    <w:p w:rsidR="00C81F29" w:rsidRDefault="00B2009B">
      <w:pPr>
        <w:pStyle w:val="Heading3"/>
      </w:pPr>
      <w:bookmarkStart w:id="2343" w:name="section_129e579f9e7a4e8f9539d1feb28b4075"/>
      <w:bookmarkStart w:id="2344" w:name="_Toc174685845"/>
      <w:r>
        <w:t>Part 3 Section 20.200, fo:keep-together</w:t>
      </w:r>
      <w:bookmarkEnd w:id="2343"/>
      <w:bookmarkEnd w:id="2344"/>
      <w:r>
        <w:fldChar w:fldCharType="begin"/>
      </w:r>
      <w:r>
        <w:instrText xml:space="preserve"> XE "fo\:keep-together" </w:instrText>
      </w:r>
      <w:r>
        <w:fldChar w:fldCharType="end"/>
      </w:r>
    </w:p>
    <w:p w:rsidR="00C81F29" w:rsidRDefault="00B2009B">
      <w:pPr>
        <w:pStyle w:val="Definition-Field"/>
      </w:pPr>
      <w:r>
        <w:t xml:space="preserve">a.   </w:t>
      </w:r>
      <w:r>
        <w:rPr>
          <w:i/>
        </w:rPr>
        <w:t>The standard defines the attribute fo:kee</w:t>
      </w:r>
      <w:r>
        <w:rPr>
          <w:i/>
        </w:rPr>
        <w:t>p-together,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fo:keep-together, contained within the element &lt;style:paragraph-properties&gt;</w:t>
      </w:r>
    </w:p>
    <w:p w:rsidR="00C81F29" w:rsidRDefault="00B2009B">
      <w:pPr>
        <w:pStyle w:val="Definition-Field2"/>
      </w:pPr>
      <w:r>
        <w:lastRenderedPageBreak/>
        <w:t>This attribute is not supported in Excel 2013 or later.</w:t>
      </w:r>
    </w:p>
    <w:p w:rsidR="00C81F29" w:rsidRDefault="00B2009B">
      <w:pPr>
        <w:pStyle w:val="Definition-Field2"/>
      </w:pPr>
      <w:r>
        <w:t>OfficeArt Math in Excel 2013 does not support this attribute on save for text in text box</w:t>
      </w:r>
      <w:r>
        <w:t>es and shapes, SmartArt, and chart titles and labels, and on load for text in the following elements:</w:t>
      </w:r>
    </w:p>
    <w:p w:rsidR="00C81F29" w:rsidRDefault="00B2009B">
      <w:pPr>
        <w:pStyle w:val="ListParagraph"/>
        <w:numPr>
          <w:ilvl w:val="0"/>
          <w:numId w:val="634"/>
        </w:numPr>
        <w:contextualSpacing/>
      </w:pPr>
      <w:r>
        <w:t>&lt;draw:rect&gt;</w:t>
      </w:r>
    </w:p>
    <w:p w:rsidR="00C81F29" w:rsidRDefault="00B2009B">
      <w:pPr>
        <w:pStyle w:val="ListParagraph"/>
        <w:numPr>
          <w:ilvl w:val="0"/>
          <w:numId w:val="634"/>
        </w:numPr>
        <w:contextualSpacing/>
      </w:pPr>
      <w:r>
        <w:t>&lt;draw:polyline&gt;</w:t>
      </w:r>
    </w:p>
    <w:p w:rsidR="00C81F29" w:rsidRDefault="00B2009B">
      <w:pPr>
        <w:pStyle w:val="ListParagraph"/>
        <w:numPr>
          <w:ilvl w:val="0"/>
          <w:numId w:val="634"/>
        </w:numPr>
        <w:contextualSpacing/>
      </w:pPr>
      <w:r>
        <w:t>&lt;draw:polygon&gt;</w:t>
      </w:r>
    </w:p>
    <w:p w:rsidR="00C81F29" w:rsidRDefault="00B2009B">
      <w:pPr>
        <w:pStyle w:val="ListParagraph"/>
        <w:numPr>
          <w:ilvl w:val="0"/>
          <w:numId w:val="634"/>
        </w:numPr>
        <w:contextualSpacing/>
      </w:pPr>
      <w:r>
        <w:t>&lt;draw:regular-polygon&gt;</w:t>
      </w:r>
    </w:p>
    <w:p w:rsidR="00C81F29" w:rsidRDefault="00B2009B">
      <w:pPr>
        <w:pStyle w:val="ListParagraph"/>
        <w:numPr>
          <w:ilvl w:val="0"/>
          <w:numId w:val="634"/>
        </w:numPr>
        <w:contextualSpacing/>
      </w:pPr>
      <w:r>
        <w:t>&lt;draw:path&gt;</w:t>
      </w:r>
    </w:p>
    <w:p w:rsidR="00C81F29" w:rsidRDefault="00B2009B">
      <w:pPr>
        <w:pStyle w:val="ListParagraph"/>
        <w:numPr>
          <w:ilvl w:val="0"/>
          <w:numId w:val="634"/>
        </w:numPr>
        <w:contextualSpacing/>
      </w:pPr>
      <w:r>
        <w:t>&lt;draw:circle&gt;</w:t>
      </w:r>
    </w:p>
    <w:p w:rsidR="00C81F29" w:rsidRDefault="00B2009B">
      <w:pPr>
        <w:pStyle w:val="ListParagraph"/>
        <w:numPr>
          <w:ilvl w:val="0"/>
          <w:numId w:val="634"/>
        </w:numPr>
        <w:contextualSpacing/>
      </w:pPr>
      <w:r>
        <w:t>&lt;draw:ellipse&gt;</w:t>
      </w:r>
    </w:p>
    <w:p w:rsidR="00C81F29" w:rsidRDefault="00B2009B">
      <w:pPr>
        <w:pStyle w:val="ListParagraph"/>
        <w:numPr>
          <w:ilvl w:val="0"/>
          <w:numId w:val="634"/>
        </w:numPr>
        <w:contextualSpacing/>
      </w:pPr>
      <w:r>
        <w:t>&lt;draw:caption&gt;</w:t>
      </w:r>
    </w:p>
    <w:p w:rsidR="00C81F29" w:rsidRDefault="00B2009B">
      <w:pPr>
        <w:pStyle w:val="ListParagraph"/>
        <w:numPr>
          <w:ilvl w:val="0"/>
          <w:numId w:val="634"/>
        </w:numPr>
        <w:contextualSpacing/>
      </w:pPr>
      <w:r>
        <w:t>&lt;draw:measure&gt;</w:t>
      </w:r>
    </w:p>
    <w:p w:rsidR="00C81F29" w:rsidRDefault="00B2009B">
      <w:pPr>
        <w:pStyle w:val="ListParagraph"/>
        <w:numPr>
          <w:ilvl w:val="0"/>
          <w:numId w:val="634"/>
        </w:numPr>
        <w:contextualSpacing/>
      </w:pPr>
      <w:r>
        <w:t>&lt;draw:frame&gt;</w:t>
      </w:r>
    </w:p>
    <w:p w:rsidR="00C81F29" w:rsidRDefault="00B2009B">
      <w:pPr>
        <w:pStyle w:val="ListParagraph"/>
        <w:numPr>
          <w:ilvl w:val="0"/>
          <w:numId w:val="634"/>
        </w:numPr>
        <w:contextualSpacing/>
      </w:pPr>
      <w:r>
        <w:t>&lt;</w:t>
      </w:r>
      <w:r>
        <w:t>draw:text-box&gt;</w:t>
      </w:r>
    </w:p>
    <w:p w:rsidR="00C81F29" w:rsidRDefault="00B2009B">
      <w:pPr>
        <w:pStyle w:val="ListParagraph"/>
        <w:numPr>
          <w:ilvl w:val="0"/>
          <w:numId w:val="634"/>
        </w:numPr>
      </w:pPr>
      <w:r>
        <w:t xml:space="preserve">&lt;draw:custom-shape&gt; </w:t>
      </w:r>
    </w:p>
    <w:p w:rsidR="00C81F29" w:rsidRDefault="00B2009B">
      <w:pPr>
        <w:pStyle w:val="Definition-Field"/>
      </w:pPr>
      <w:r>
        <w:t xml:space="preserve">c.   </w:t>
      </w:r>
      <w:r>
        <w:rPr>
          <w:i/>
        </w:rPr>
        <w:t>The standard defines the attribute fo:keep-together, contained within the element &lt;style:paragraph-properties&gt;</w:t>
      </w:r>
    </w:p>
    <w:p w:rsidR="00C81F29" w:rsidRDefault="00B2009B">
      <w:pPr>
        <w:pStyle w:val="Definition-Field2"/>
      </w:pPr>
      <w:r>
        <w:t>OfficeArt Math in PowerPoint 2013 does not support this attribute on load for text in the following elem</w:t>
      </w:r>
      <w:r>
        <w:t>ents:</w:t>
      </w:r>
    </w:p>
    <w:p w:rsidR="00C81F29" w:rsidRDefault="00B2009B">
      <w:pPr>
        <w:pStyle w:val="ListParagraph"/>
        <w:numPr>
          <w:ilvl w:val="0"/>
          <w:numId w:val="635"/>
        </w:numPr>
        <w:contextualSpacing/>
      </w:pPr>
      <w:r>
        <w:t>&lt;draw:rect&gt;</w:t>
      </w:r>
    </w:p>
    <w:p w:rsidR="00C81F29" w:rsidRDefault="00B2009B">
      <w:pPr>
        <w:pStyle w:val="ListParagraph"/>
        <w:numPr>
          <w:ilvl w:val="0"/>
          <w:numId w:val="635"/>
        </w:numPr>
        <w:contextualSpacing/>
      </w:pPr>
      <w:r>
        <w:t>&lt;draw:polyline&gt;</w:t>
      </w:r>
    </w:p>
    <w:p w:rsidR="00C81F29" w:rsidRDefault="00B2009B">
      <w:pPr>
        <w:pStyle w:val="ListParagraph"/>
        <w:numPr>
          <w:ilvl w:val="0"/>
          <w:numId w:val="635"/>
        </w:numPr>
        <w:contextualSpacing/>
      </w:pPr>
      <w:r>
        <w:t>&lt;draw:polygon&gt;</w:t>
      </w:r>
    </w:p>
    <w:p w:rsidR="00C81F29" w:rsidRDefault="00B2009B">
      <w:pPr>
        <w:pStyle w:val="ListParagraph"/>
        <w:numPr>
          <w:ilvl w:val="0"/>
          <w:numId w:val="635"/>
        </w:numPr>
        <w:contextualSpacing/>
      </w:pPr>
      <w:r>
        <w:t>&lt;draw:regular-polygon&gt;</w:t>
      </w:r>
    </w:p>
    <w:p w:rsidR="00C81F29" w:rsidRDefault="00B2009B">
      <w:pPr>
        <w:pStyle w:val="ListParagraph"/>
        <w:numPr>
          <w:ilvl w:val="0"/>
          <w:numId w:val="635"/>
        </w:numPr>
        <w:contextualSpacing/>
      </w:pPr>
      <w:r>
        <w:t>&lt;draw:path&gt;</w:t>
      </w:r>
    </w:p>
    <w:p w:rsidR="00C81F29" w:rsidRDefault="00B2009B">
      <w:pPr>
        <w:pStyle w:val="ListParagraph"/>
        <w:numPr>
          <w:ilvl w:val="0"/>
          <w:numId w:val="635"/>
        </w:numPr>
        <w:contextualSpacing/>
      </w:pPr>
      <w:r>
        <w:t>&lt;draw:circle&gt;</w:t>
      </w:r>
    </w:p>
    <w:p w:rsidR="00C81F29" w:rsidRDefault="00B2009B">
      <w:pPr>
        <w:pStyle w:val="ListParagraph"/>
        <w:numPr>
          <w:ilvl w:val="0"/>
          <w:numId w:val="635"/>
        </w:numPr>
        <w:contextualSpacing/>
      </w:pPr>
      <w:r>
        <w:t>&lt;draw:ellipse&gt;</w:t>
      </w:r>
    </w:p>
    <w:p w:rsidR="00C81F29" w:rsidRDefault="00B2009B">
      <w:pPr>
        <w:pStyle w:val="ListParagraph"/>
        <w:numPr>
          <w:ilvl w:val="0"/>
          <w:numId w:val="635"/>
        </w:numPr>
        <w:contextualSpacing/>
      </w:pPr>
      <w:r>
        <w:t>&lt;draw:caption&gt;</w:t>
      </w:r>
    </w:p>
    <w:p w:rsidR="00C81F29" w:rsidRDefault="00B2009B">
      <w:pPr>
        <w:pStyle w:val="ListParagraph"/>
        <w:numPr>
          <w:ilvl w:val="0"/>
          <w:numId w:val="635"/>
        </w:numPr>
        <w:contextualSpacing/>
      </w:pPr>
      <w:r>
        <w:t>&lt;draw:measure&gt;</w:t>
      </w:r>
    </w:p>
    <w:p w:rsidR="00C81F29" w:rsidRDefault="00B2009B">
      <w:pPr>
        <w:pStyle w:val="ListParagraph"/>
        <w:numPr>
          <w:ilvl w:val="0"/>
          <w:numId w:val="635"/>
        </w:numPr>
        <w:contextualSpacing/>
      </w:pPr>
      <w:r>
        <w:t>&lt;draw:text-box&gt;</w:t>
      </w:r>
    </w:p>
    <w:p w:rsidR="00C81F29" w:rsidRDefault="00B2009B">
      <w:pPr>
        <w:pStyle w:val="ListParagraph"/>
        <w:numPr>
          <w:ilvl w:val="0"/>
          <w:numId w:val="635"/>
        </w:numPr>
        <w:contextualSpacing/>
      </w:pPr>
      <w:r>
        <w:t>&lt;draw:frame&gt;</w:t>
      </w:r>
    </w:p>
    <w:p w:rsidR="00C81F29" w:rsidRDefault="00B2009B">
      <w:pPr>
        <w:pStyle w:val="ListParagraph"/>
        <w:numPr>
          <w:ilvl w:val="0"/>
          <w:numId w:val="635"/>
        </w:numPr>
      </w:pPr>
      <w:r>
        <w:t xml:space="preserve">&lt;draw:custom-shape&gt;. </w:t>
      </w:r>
    </w:p>
    <w:p w:rsidR="00C81F29" w:rsidRDefault="00B2009B">
      <w:pPr>
        <w:pStyle w:val="Definition-Field"/>
      </w:pPr>
      <w:r>
        <w:t xml:space="preserve">d.   </w:t>
      </w:r>
      <w:r>
        <w:rPr>
          <w:i/>
        </w:rPr>
        <w:t>The standard defines the attribute fo:keep-together, cont</w:t>
      </w:r>
      <w:r>
        <w:rPr>
          <w:i/>
        </w:rPr>
        <w:t>ained within the element &lt;style:table-row-properties&gt;</w:t>
      </w:r>
    </w:p>
    <w:p w:rsidR="00C81F29" w:rsidRDefault="00B2009B">
      <w:pPr>
        <w:pStyle w:val="Heading3"/>
      </w:pPr>
      <w:bookmarkStart w:id="2345" w:name="section_06ddd51161d54b2ea21d73fcb3eab3a8"/>
      <w:bookmarkStart w:id="2346" w:name="_Toc174685846"/>
      <w:r>
        <w:t>Part 3 Section 20.201, fo:keep-with-next</w:t>
      </w:r>
      <w:bookmarkEnd w:id="2345"/>
      <w:bookmarkEnd w:id="2346"/>
      <w:r>
        <w:fldChar w:fldCharType="begin"/>
      </w:r>
      <w:r>
        <w:instrText xml:space="preserve"> XE "fo\:keep-with-next" </w:instrText>
      </w:r>
      <w:r>
        <w:fldChar w:fldCharType="end"/>
      </w:r>
    </w:p>
    <w:p w:rsidR="00C81F29" w:rsidRDefault="00B2009B">
      <w:pPr>
        <w:pStyle w:val="Definition-Field"/>
      </w:pPr>
      <w:r>
        <w:t xml:space="preserve">a.   </w:t>
      </w:r>
      <w:r>
        <w:rPr>
          <w:i/>
        </w:rPr>
        <w:t>The standard defines the attribute fo:keep-with-next,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fo:keep-with-next, contained within t</w:t>
      </w:r>
      <w:r>
        <w:rPr>
          <w:i/>
        </w:rPr>
        <w:t>he element &lt;style:table-properties&gt;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fo:keep-with-next, contained within the element &lt;style:paragraph-properties&gt;</w:t>
      </w:r>
    </w:p>
    <w:p w:rsidR="00C81F29" w:rsidRDefault="00B2009B">
      <w:pPr>
        <w:pStyle w:val="Definition-Field2"/>
      </w:pPr>
      <w:r>
        <w:t>This attribute is not supported in Excel 2013 or</w:t>
      </w:r>
      <w:r>
        <w:t xml:space="preserve"> later.</w:t>
      </w:r>
    </w:p>
    <w:p w:rsidR="00C81F29" w:rsidRDefault="00B2009B">
      <w:pPr>
        <w:pStyle w:val="Definition-Field2"/>
      </w:pPr>
      <w:r>
        <w:lastRenderedPageBreak/>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636"/>
        </w:numPr>
        <w:contextualSpacing/>
      </w:pPr>
      <w:r>
        <w:t>&lt;draw:rect&gt;</w:t>
      </w:r>
    </w:p>
    <w:p w:rsidR="00C81F29" w:rsidRDefault="00B2009B">
      <w:pPr>
        <w:pStyle w:val="ListParagraph"/>
        <w:numPr>
          <w:ilvl w:val="0"/>
          <w:numId w:val="636"/>
        </w:numPr>
        <w:contextualSpacing/>
      </w:pPr>
      <w:r>
        <w:t>&lt;draw:polyline&gt;</w:t>
      </w:r>
    </w:p>
    <w:p w:rsidR="00C81F29" w:rsidRDefault="00B2009B">
      <w:pPr>
        <w:pStyle w:val="ListParagraph"/>
        <w:numPr>
          <w:ilvl w:val="0"/>
          <w:numId w:val="636"/>
        </w:numPr>
        <w:contextualSpacing/>
      </w:pPr>
      <w:r>
        <w:t>&lt;draw:polygon&gt;</w:t>
      </w:r>
    </w:p>
    <w:p w:rsidR="00C81F29" w:rsidRDefault="00B2009B">
      <w:pPr>
        <w:pStyle w:val="ListParagraph"/>
        <w:numPr>
          <w:ilvl w:val="0"/>
          <w:numId w:val="636"/>
        </w:numPr>
        <w:contextualSpacing/>
      </w:pPr>
      <w:r>
        <w:t>&lt;draw:regular-</w:t>
      </w:r>
      <w:r>
        <w:t>polygon&gt;</w:t>
      </w:r>
    </w:p>
    <w:p w:rsidR="00C81F29" w:rsidRDefault="00B2009B">
      <w:pPr>
        <w:pStyle w:val="ListParagraph"/>
        <w:numPr>
          <w:ilvl w:val="0"/>
          <w:numId w:val="636"/>
        </w:numPr>
        <w:contextualSpacing/>
      </w:pPr>
      <w:r>
        <w:t>&lt;draw:path&gt;</w:t>
      </w:r>
    </w:p>
    <w:p w:rsidR="00C81F29" w:rsidRDefault="00B2009B">
      <w:pPr>
        <w:pStyle w:val="ListParagraph"/>
        <w:numPr>
          <w:ilvl w:val="0"/>
          <w:numId w:val="636"/>
        </w:numPr>
        <w:contextualSpacing/>
      </w:pPr>
      <w:r>
        <w:t>&lt;draw:circle&gt;</w:t>
      </w:r>
    </w:p>
    <w:p w:rsidR="00C81F29" w:rsidRDefault="00B2009B">
      <w:pPr>
        <w:pStyle w:val="ListParagraph"/>
        <w:numPr>
          <w:ilvl w:val="0"/>
          <w:numId w:val="636"/>
        </w:numPr>
        <w:contextualSpacing/>
      </w:pPr>
      <w:r>
        <w:t>&lt;draw:ellipse&gt;</w:t>
      </w:r>
    </w:p>
    <w:p w:rsidR="00C81F29" w:rsidRDefault="00B2009B">
      <w:pPr>
        <w:pStyle w:val="ListParagraph"/>
        <w:numPr>
          <w:ilvl w:val="0"/>
          <w:numId w:val="636"/>
        </w:numPr>
        <w:contextualSpacing/>
      </w:pPr>
      <w:r>
        <w:t>&lt;draw:caption&gt;</w:t>
      </w:r>
    </w:p>
    <w:p w:rsidR="00C81F29" w:rsidRDefault="00B2009B">
      <w:pPr>
        <w:pStyle w:val="ListParagraph"/>
        <w:numPr>
          <w:ilvl w:val="0"/>
          <w:numId w:val="636"/>
        </w:numPr>
        <w:contextualSpacing/>
      </w:pPr>
      <w:r>
        <w:t>&lt;draw:measure&gt;</w:t>
      </w:r>
    </w:p>
    <w:p w:rsidR="00C81F29" w:rsidRDefault="00B2009B">
      <w:pPr>
        <w:pStyle w:val="ListParagraph"/>
        <w:numPr>
          <w:ilvl w:val="0"/>
          <w:numId w:val="636"/>
        </w:numPr>
        <w:contextualSpacing/>
      </w:pPr>
      <w:r>
        <w:t>&lt;draw:frame&gt;</w:t>
      </w:r>
    </w:p>
    <w:p w:rsidR="00C81F29" w:rsidRDefault="00B2009B">
      <w:pPr>
        <w:pStyle w:val="ListParagraph"/>
        <w:numPr>
          <w:ilvl w:val="0"/>
          <w:numId w:val="636"/>
        </w:numPr>
        <w:contextualSpacing/>
      </w:pPr>
      <w:r>
        <w:t>&lt;draw:text-box&gt;</w:t>
      </w:r>
    </w:p>
    <w:p w:rsidR="00C81F29" w:rsidRDefault="00B2009B">
      <w:pPr>
        <w:pStyle w:val="ListParagraph"/>
        <w:numPr>
          <w:ilvl w:val="0"/>
          <w:numId w:val="636"/>
        </w:numPr>
      </w:pPr>
      <w:r>
        <w:t xml:space="preserve">&lt;draw:custom-shape&gt; </w:t>
      </w:r>
    </w:p>
    <w:p w:rsidR="00C81F29" w:rsidRDefault="00B2009B">
      <w:pPr>
        <w:pStyle w:val="Definition-Field"/>
      </w:pPr>
      <w:r>
        <w:t xml:space="preserve">d.   </w:t>
      </w:r>
      <w:r>
        <w:rPr>
          <w:i/>
        </w:rPr>
        <w:t>The standard defines the attribute fo:keep-with-next,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e.   </w:t>
      </w:r>
      <w:r>
        <w:rPr>
          <w:i/>
        </w:rPr>
        <w:t>The standard defines the attribute fo:keep-with-next, contained within the element &lt;style:paragraph-properties&gt;</w:t>
      </w:r>
    </w:p>
    <w:p w:rsidR="00C81F29" w:rsidRDefault="00B2009B">
      <w:pPr>
        <w:pStyle w:val="Definition-Field2"/>
      </w:pPr>
      <w:r>
        <w:t xml:space="preserve">OfficeArt Math in PowerPoint 2013 does not support this attribute on load for text </w:t>
      </w:r>
      <w:r>
        <w:t>in the following elements:</w:t>
      </w:r>
    </w:p>
    <w:p w:rsidR="00C81F29" w:rsidRDefault="00B2009B">
      <w:pPr>
        <w:pStyle w:val="ListParagraph"/>
        <w:numPr>
          <w:ilvl w:val="0"/>
          <w:numId w:val="637"/>
        </w:numPr>
        <w:contextualSpacing/>
      </w:pPr>
      <w:r>
        <w:t>&lt;draw:rect&gt;</w:t>
      </w:r>
    </w:p>
    <w:p w:rsidR="00C81F29" w:rsidRDefault="00B2009B">
      <w:pPr>
        <w:pStyle w:val="ListParagraph"/>
        <w:numPr>
          <w:ilvl w:val="0"/>
          <w:numId w:val="637"/>
        </w:numPr>
        <w:contextualSpacing/>
      </w:pPr>
      <w:r>
        <w:t>&lt;draw:polyline&gt;</w:t>
      </w:r>
    </w:p>
    <w:p w:rsidR="00C81F29" w:rsidRDefault="00B2009B">
      <w:pPr>
        <w:pStyle w:val="ListParagraph"/>
        <w:numPr>
          <w:ilvl w:val="0"/>
          <w:numId w:val="637"/>
        </w:numPr>
        <w:contextualSpacing/>
      </w:pPr>
      <w:r>
        <w:t>&lt;draw:polygon&gt;</w:t>
      </w:r>
    </w:p>
    <w:p w:rsidR="00C81F29" w:rsidRDefault="00B2009B">
      <w:pPr>
        <w:pStyle w:val="ListParagraph"/>
        <w:numPr>
          <w:ilvl w:val="0"/>
          <w:numId w:val="637"/>
        </w:numPr>
        <w:contextualSpacing/>
      </w:pPr>
      <w:r>
        <w:t>&lt;draw:regular-polygon&gt;</w:t>
      </w:r>
    </w:p>
    <w:p w:rsidR="00C81F29" w:rsidRDefault="00B2009B">
      <w:pPr>
        <w:pStyle w:val="ListParagraph"/>
        <w:numPr>
          <w:ilvl w:val="0"/>
          <w:numId w:val="637"/>
        </w:numPr>
        <w:contextualSpacing/>
      </w:pPr>
      <w:r>
        <w:t>&lt;draw:path&gt;</w:t>
      </w:r>
    </w:p>
    <w:p w:rsidR="00C81F29" w:rsidRDefault="00B2009B">
      <w:pPr>
        <w:pStyle w:val="ListParagraph"/>
        <w:numPr>
          <w:ilvl w:val="0"/>
          <w:numId w:val="637"/>
        </w:numPr>
        <w:contextualSpacing/>
      </w:pPr>
      <w:r>
        <w:t>&lt;draw:circle&gt;</w:t>
      </w:r>
    </w:p>
    <w:p w:rsidR="00C81F29" w:rsidRDefault="00B2009B">
      <w:pPr>
        <w:pStyle w:val="ListParagraph"/>
        <w:numPr>
          <w:ilvl w:val="0"/>
          <w:numId w:val="637"/>
        </w:numPr>
        <w:contextualSpacing/>
      </w:pPr>
      <w:r>
        <w:t>&lt;draw:ellipse&gt;</w:t>
      </w:r>
    </w:p>
    <w:p w:rsidR="00C81F29" w:rsidRDefault="00B2009B">
      <w:pPr>
        <w:pStyle w:val="ListParagraph"/>
        <w:numPr>
          <w:ilvl w:val="0"/>
          <w:numId w:val="637"/>
        </w:numPr>
        <w:contextualSpacing/>
      </w:pPr>
      <w:r>
        <w:t>&lt;draw:caption&gt;</w:t>
      </w:r>
    </w:p>
    <w:p w:rsidR="00C81F29" w:rsidRDefault="00B2009B">
      <w:pPr>
        <w:pStyle w:val="ListParagraph"/>
        <w:numPr>
          <w:ilvl w:val="0"/>
          <w:numId w:val="637"/>
        </w:numPr>
        <w:contextualSpacing/>
      </w:pPr>
      <w:r>
        <w:t>&lt;draw:measure&gt;</w:t>
      </w:r>
    </w:p>
    <w:p w:rsidR="00C81F29" w:rsidRDefault="00B2009B">
      <w:pPr>
        <w:pStyle w:val="ListParagraph"/>
        <w:numPr>
          <w:ilvl w:val="0"/>
          <w:numId w:val="637"/>
        </w:numPr>
        <w:contextualSpacing/>
      </w:pPr>
      <w:r>
        <w:t>&lt;draw:text-box&gt;</w:t>
      </w:r>
    </w:p>
    <w:p w:rsidR="00C81F29" w:rsidRDefault="00B2009B">
      <w:pPr>
        <w:pStyle w:val="ListParagraph"/>
        <w:numPr>
          <w:ilvl w:val="0"/>
          <w:numId w:val="637"/>
        </w:numPr>
        <w:contextualSpacing/>
      </w:pPr>
      <w:r>
        <w:t>&lt;draw:frame&gt;</w:t>
      </w:r>
    </w:p>
    <w:p w:rsidR="00C81F29" w:rsidRDefault="00B2009B">
      <w:pPr>
        <w:pStyle w:val="ListParagraph"/>
        <w:numPr>
          <w:ilvl w:val="0"/>
          <w:numId w:val="637"/>
        </w:numPr>
      </w:pPr>
      <w:r>
        <w:t xml:space="preserve">&lt;draw:custom-shape&gt;. </w:t>
      </w:r>
    </w:p>
    <w:p w:rsidR="00C81F29" w:rsidRDefault="00B2009B">
      <w:pPr>
        <w:pStyle w:val="Definition-Field"/>
      </w:pPr>
      <w:r>
        <w:t xml:space="preserve">f.   </w:t>
      </w:r>
      <w:r>
        <w:rPr>
          <w:i/>
        </w:rPr>
        <w:t xml:space="preserve">The standard defines the attribute </w:t>
      </w:r>
      <w:r>
        <w:rPr>
          <w:i/>
        </w:rPr>
        <w:t>fo:keep-with-next, contained within the element &lt;style:table-properties&gt;</w:t>
      </w:r>
    </w:p>
    <w:p w:rsidR="00C81F29" w:rsidRDefault="00B2009B">
      <w:pPr>
        <w:pStyle w:val="Heading3"/>
      </w:pPr>
      <w:bookmarkStart w:id="2347" w:name="section_97ddb3036a2046308d3c2d89d2864865"/>
      <w:bookmarkStart w:id="2348" w:name="_Toc174685847"/>
      <w:r>
        <w:t>Part 3 Section 20.202, fo:language</w:t>
      </w:r>
      <w:bookmarkEnd w:id="2347"/>
      <w:bookmarkEnd w:id="2348"/>
      <w:r>
        <w:fldChar w:fldCharType="begin"/>
      </w:r>
      <w:r>
        <w:instrText xml:space="preserve"> XE "fo\:language" </w:instrText>
      </w:r>
      <w:r>
        <w:fldChar w:fldCharType="end"/>
      </w:r>
    </w:p>
    <w:p w:rsidR="00C81F29" w:rsidRDefault="00B2009B">
      <w:pPr>
        <w:pStyle w:val="Definition-Field"/>
      </w:pPr>
      <w:r>
        <w:t xml:space="preserve">a.   </w:t>
      </w:r>
      <w:r>
        <w:rPr>
          <w:i/>
        </w:rPr>
        <w:t>The standard defines the attribute fo:language,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Excel 2013 supports this attribute on save for text in text boxes and shapes, SmartArt, and chart titles and labels, and on load for text in any of the following elements:</w:t>
      </w:r>
    </w:p>
    <w:p w:rsidR="00C81F29" w:rsidRDefault="00B2009B">
      <w:pPr>
        <w:pStyle w:val="ListParagraph"/>
        <w:numPr>
          <w:ilvl w:val="0"/>
          <w:numId w:val="638"/>
        </w:numPr>
        <w:contextualSpacing/>
      </w:pPr>
      <w:r>
        <w:t>&lt;draw:rect&gt;</w:t>
      </w:r>
    </w:p>
    <w:p w:rsidR="00C81F29" w:rsidRDefault="00B2009B">
      <w:pPr>
        <w:pStyle w:val="ListParagraph"/>
        <w:numPr>
          <w:ilvl w:val="0"/>
          <w:numId w:val="638"/>
        </w:numPr>
        <w:contextualSpacing/>
      </w:pPr>
      <w:r>
        <w:t>&lt;draw:polylin</w:t>
      </w:r>
      <w:r>
        <w:t>e&gt;</w:t>
      </w:r>
    </w:p>
    <w:p w:rsidR="00C81F29" w:rsidRDefault="00B2009B">
      <w:pPr>
        <w:pStyle w:val="ListParagraph"/>
        <w:numPr>
          <w:ilvl w:val="0"/>
          <w:numId w:val="638"/>
        </w:numPr>
        <w:contextualSpacing/>
      </w:pPr>
      <w:r>
        <w:t>&lt;draw:polygon&gt;</w:t>
      </w:r>
    </w:p>
    <w:p w:rsidR="00C81F29" w:rsidRDefault="00B2009B">
      <w:pPr>
        <w:pStyle w:val="ListParagraph"/>
        <w:numPr>
          <w:ilvl w:val="0"/>
          <w:numId w:val="638"/>
        </w:numPr>
        <w:contextualSpacing/>
      </w:pPr>
      <w:r>
        <w:t>&lt;draw:regular-polygon&gt;</w:t>
      </w:r>
    </w:p>
    <w:p w:rsidR="00C81F29" w:rsidRDefault="00B2009B">
      <w:pPr>
        <w:pStyle w:val="ListParagraph"/>
        <w:numPr>
          <w:ilvl w:val="0"/>
          <w:numId w:val="638"/>
        </w:numPr>
        <w:contextualSpacing/>
      </w:pPr>
      <w:r>
        <w:t>&lt;draw:path&gt;</w:t>
      </w:r>
    </w:p>
    <w:p w:rsidR="00C81F29" w:rsidRDefault="00B2009B">
      <w:pPr>
        <w:pStyle w:val="ListParagraph"/>
        <w:numPr>
          <w:ilvl w:val="0"/>
          <w:numId w:val="638"/>
        </w:numPr>
        <w:contextualSpacing/>
      </w:pPr>
      <w:r>
        <w:t>&lt;draw:circle&gt;</w:t>
      </w:r>
    </w:p>
    <w:p w:rsidR="00C81F29" w:rsidRDefault="00B2009B">
      <w:pPr>
        <w:pStyle w:val="ListParagraph"/>
        <w:numPr>
          <w:ilvl w:val="0"/>
          <w:numId w:val="638"/>
        </w:numPr>
        <w:contextualSpacing/>
      </w:pPr>
      <w:r>
        <w:t>&lt;draw:ellipse&gt;</w:t>
      </w:r>
    </w:p>
    <w:p w:rsidR="00C81F29" w:rsidRDefault="00B2009B">
      <w:pPr>
        <w:pStyle w:val="ListParagraph"/>
        <w:numPr>
          <w:ilvl w:val="0"/>
          <w:numId w:val="638"/>
        </w:numPr>
        <w:contextualSpacing/>
      </w:pPr>
      <w:r>
        <w:t>&lt;draw:caption&gt;</w:t>
      </w:r>
    </w:p>
    <w:p w:rsidR="00C81F29" w:rsidRDefault="00B2009B">
      <w:pPr>
        <w:pStyle w:val="ListParagraph"/>
        <w:numPr>
          <w:ilvl w:val="0"/>
          <w:numId w:val="638"/>
        </w:numPr>
        <w:contextualSpacing/>
      </w:pPr>
      <w:r>
        <w:lastRenderedPageBreak/>
        <w:t>&lt;draw:measure&gt;</w:t>
      </w:r>
    </w:p>
    <w:p w:rsidR="00C81F29" w:rsidRDefault="00B2009B">
      <w:pPr>
        <w:pStyle w:val="ListParagraph"/>
        <w:numPr>
          <w:ilvl w:val="0"/>
          <w:numId w:val="638"/>
        </w:numPr>
        <w:contextualSpacing/>
      </w:pPr>
      <w:r>
        <w:t>&lt;draw:text-box&gt;</w:t>
      </w:r>
    </w:p>
    <w:p w:rsidR="00C81F29" w:rsidRDefault="00B2009B">
      <w:pPr>
        <w:pStyle w:val="ListParagraph"/>
        <w:numPr>
          <w:ilvl w:val="0"/>
          <w:numId w:val="638"/>
        </w:numPr>
        <w:contextualSpacing/>
      </w:pPr>
      <w:r>
        <w:t>&lt;draw:frame&gt;</w:t>
      </w:r>
    </w:p>
    <w:p w:rsidR="00C81F29" w:rsidRDefault="00B2009B">
      <w:pPr>
        <w:pStyle w:val="ListParagraph"/>
        <w:numPr>
          <w:ilvl w:val="0"/>
          <w:numId w:val="638"/>
        </w:numPr>
      </w:pPr>
      <w:r>
        <w:t>&lt;draw:custom-shape&gt;</w:t>
      </w:r>
    </w:p>
    <w:p w:rsidR="00C81F29" w:rsidRDefault="00B2009B">
      <w:pPr>
        <w:pStyle w:val="Definition-Field2"/>
      </w:pPr>
      <w:r>
        <w:t>On write, the run properties lang and altLang in Excel are used to populate the ODF fo:language</w:t>
      </w:r>
      <w:r>
        <w:t>, fo:language-asian, and fo:language-complex text property attributes. First, lang is mapped to the corresponding attribute according to script type. Second, if altLang is a different script type than lang, altLang is mapped to the corresponding ODF attrib</w:t>
      </w:r>
      <w:r>
        <w:t>ute according to script type, and the third ODF attribute is not written out. If altLang is the same script type as lang, it is not written and the remaining two ODF attributes are not written out. This method is also used to populate the fo:country, style</w:t>
      </w:r>
      <w:r>
        <w:t>:country-asian, and style:country-complex.</w:t>
      </w:r>
    </w:p>
    <w:p w:rsidR="00C81F29" w:rsidRDefault="00B2009B">
      <w:pPr>
        <w:pStyle w:val="Definition-Field2"/>
      </w:pPr>
      <w:r>
        <w:t>On read, the script type for the first character of the run is used to determine which of the fo:language, fo:language-asian, and fo:language-complex attributes is used to populate the Excel lang attribute. Excel'</w:t>
      </w:r>
      <w:r>
        <w:t xml:space="preserve">s altLang attribute is not populated on read. </w:t>
      </w:r>
    </w:p>
    <w:p w:rsidR="00C81F29" w:rsidRDefault="00B2009B">
      <w:pPr>
        <w:pStyle w:val="Heading3"/>
      </w:pPr>
      <w:bookmarkStart w:id="2349" w:name="section_7faf2d5461a74636ac70e6c1ba9dfc01"/>
      <w:bookmarkStart w:id="2350" w:name="_Toc174685848"/>
      <w:r>
        <w:t>Part 3 Section 20.203, fo:letter-spacing</w:t>
      </w:r>
      <w:bookmarkEnd w:id="2349"/>
      <w:bookmarkEnd w:id="2350"/>
      <w:r>
        <w:fldChar w:fldCharType="begin"/>
      </w:r>
      <w:r>
        <w:instrText xml:space="preserve"> XE "fo\:letter-spacing" </w:instrText>
      </w:r>
      <w:r>
        <w:fldChar w:fldCharType="end"/>
      </w:r>
    </w:p>
    <w:p w:rsidR="00C81F29" w:rsidRDefault="00B2009B">
      <w:pPr>
        <w:pStyle w:val="Definition-Field"/>
      </w:pPr>
      <w:r>
        <w:t xml:space="preserve">a.   </w:t>
      </w:r>
      <w:r>
        <w:rPr>
          <w:i/>
        </w:rPr>
        <w:t>The standard defines the attribute fo:letter-spacing,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the attribute fo:letter-spacing, contained within the </w:t>
      </w:r>
      <w:r>
        <w:rPr>
          <w:i/>
        </w:rPr>
        <w:t>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39"/>
        </w:numPr>
        <w:contextualSpacing/>
      </w:pPr>
      <w:r>
        <w:t>&lt;draw:rect&gt;</w:t>
      </w:r>
    </w:p>
    <w:p w:rsidR="00C81F29" w:rsidRDefault="00B2009B">
      <w:pPr>
        <w:pStyle w:val="ListParagraph"/>
        <w:numPr>
          <w:ilvl w:val="0"/>
          <w:numId w:val="639"/>
        </w:numPr>
        <w:contextualSpacing/>
      </w:pPr>
      <w:r>
        <w:t>&lt;draw:polyline&gt;</w:t>
      </w:r>
    </w:p>
    <w:p w:rsidR="00C81F29" w:rsidRDefault="00B2009B">
      <w:pPr>
        <w:pStyle w:val="ListParagraph"/>
        <w:numPr>
          <w:ilvl w:val="0"/>
          <w:numId w:val="639"/>
        </w:numPr>
        <w:contextualSpacing/>
      </w:pPr>
      <w:r>
        <w:t>&lt;draw:polygon&gt;</w:t>
      </w:r>
    </w:p>
    <w:p w:rsidR="00C81F29" w:rsidRDefault="00B2009B">
      <w:pPr>
        <w:pStyle w:val="ListParagraph"/>
        <w:numPr>
          <w:ilvl w:val="0"/>
          <w:numId w:val="639"/>
        </w:numPr>
        <w:contextualSpacing/>
      </w:pPr>
      <w:r>
        <w:t>&lt;draw:regular-polygon</w:t>
      </w:r>
      <w:r>
        <w:t>&gt;</w:t>
      </w:r>
    </w:p>
    <w:p w:rsidR="00C81F29" w:rsidRDefault="00B2009B">
      <w:pPr>
        <w:pStyle w:val="ListParagraph"/>
        <w:numPr>
          <w:ilvl w:val="0"/>
          <w:numId w:val="639"/>
        </w:numPr>
        <w:contextualSpacing/>
      </w:pPr>
      <w:r>
        <w:t>&lt;draw:path&gt;</w:t>
      </w:r>
    </w:p>
    <w:p w:rsidR="00C81F29" w:rsidRDefault="00B2009B">
      <w:pPr>
        <w:pStyle w:val="ListParagraph"/>
        <w:numPr>
          <w:ilvl w:val="0"/>
          <w:numId w:val="639"/>
        </w:numPr>
        <w:contextualSpacing/>
      </w:pPr>
      <w:r>
        <w:t>&lt;draw:circle&gt;</w:t>
      </w:r>
    </w:p>
    <w:p w:rsidR="00C81F29" w:rsidRDefault="00B2009B">
      <w:pPr>
        <w:pStyle w:val="ListParagraph"/>
        <w:numPr>
          <w:ilvl w:val="0"/>
          <w:numId w:val="639"/>
        </w:numPr>
        <w:contextualSpacing/>
      </w:pPr>
      <w:r>
        <w:t>&lt;draw:ellipse&gt;</w:t>
      </w:r>
    </w:p>
    <w:p w:rsidR="00C81F29" w:rsidRDefault="00B2009B">
      <w:pPr>
        <w:pStyle w:val="ListParagraph"/>
        <w:numPr>
          <w:ilvl w:val="0"/>
          <w:numId w:val="639"/>
        </w:numPr>
        <w:contextualSpacing/>
      </w:pPr>
      <w:r>
        <w:t>&lt;draw:caption&gt;</w:t>
      </w:r>
    </w:p>
    <w:p w:rsidR="00C81F29" w:rsidRDefault="00B2009B">
      <w:pPr>
        <w:pStyle w:val="ListParagraph"/>
        <w:numPr>
          <w:ilvl w:val="0"/>
          <w:numId w:val="639"/>
        </w:numPr>
        <w:contextualSpacing/>
      </w:pPr>
      <w:r>
        <w:t>&lt;draw:measure&gt;</w:t>
      </w:r>
    </w:p>
    <w:p w:rsidR="00C81F29" w:rsidRDefault="00B2009B">
      <w:pPr>
        <w:pStyle w:val="ListParagraph"/>
        <w:numPr>
          <w:ilvl w:val="0"/>
          <w:numId w:val="639"/>
        </w:numPr>
        <w:contextualSpacing/>
      </w:pPr>
      <w:r>
        <w:t>&lt;draw:frame&gt;</w:t>
      </w:r>
    </w:p>
    <w:p w:rsidR="00C81F29" w:rsidRDefault="00B2009B">
      <w:pPr>
        <w:pStyle w:val="ListParagraph"/>
        <w:numPr>
          <w:ilvl w:val="0"/>
          <w:numId w:val="639"/>
        </w:numPr>
        <w:contextualSpacing/>
      </w:pPr>
      <w:r>
        <w:t>&lt;draw:text-box&gt;</w:t>
      </w:r>
    </w:p>
    <w:p w:rsidR="00C81F29" w:rsidRDefault="00B2009B">
      <w:pPr>
        <w:pStyle w:val="ListParagraph"/>
        <w:numPr>
          <w:ilvl w:val="0"/>
          <w:numId w:val="639"/>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640"/>
        </w:numPr>
        <w:contextualSpacing/>
      </w:pPr>
      <w:r>
        <w:t>text boxes</w:t>
      </w:r>
    </w:p>
    <w:p w:rsidR="00C81F29" w:rsidRDefault="00B2009B">
      <w:pPr>
        <w:pStyle w:val="ListParagraph"/>
        <w:numPr>
          <w:ilvl w:val="0"/>
          <w:numId w:val="640"/>
        </w:numPr>
        <w:contextualSpacing/>
      </w:pPr>
      <w:r>
        <w:t>shapes</w:t>
      </w:r>
    </w:p>
    <w:p w:rsidR="00C81F29" w:rsidRDefault="00B2009B">
      <w:pPr>
        <w:pStyle w:val="ListParagraph"/>
        <w:numPr>
          <w:ilvl w:val="0"/>
          <w:numId w:val="640"/>
        </w:numPr>
        <w:contextualSpacing/>
      </w:pPr>
      <w:r>
        <w:t>SmartArt</w:t>
      </w:r>
    </w:p>
    <w:p w:rsidR="00C81F29" w:rsidRDefault="00B2009B">
      <w:pPr>
        <w:pStyle w:val="ListParagraph"/>
        <w:numPr>
          <w:ilvl w:val="0"/>
          <w:numId w:val="640"/>
        </w:numPr>
        <w:contextualSpacing/>
      </w:pPr>
      <w:r>
        <w:t xml:space="preserve">chart </w:t>
      </w:r>
      <w:r>
        <w:t>titles</w:t>
      </w:r>
    </w:p>
    <w:p w:rsidR="00C81F29" w:rsidRDefault="00B2009B">
      <w:pPr>
        <w:pStyle w:val="ListParagraph"/>
        <w:numPr>
          <w:ilvl w:val="0"/>
          <w:numId w:val="640"/>
        </w:numPr>
      </w:pPr>
      <w:r>
        <w:t xml:space="preserve">labels </w:t>
      </w:r>
    </w:p>
    <w:p w:rsidR="00C81F29" w:rsidRDefault="00B2009B">
      <w:pPr>
        <w:pStyle w:val="Definition-Field"/>
      </w:pPr>
      <w:r>
        <w:t xml:space="preserve">c.   </w:t>
      </w:r>
      <w:r>
        <w:rPr>
          <w:i/>
        </w:rPr>
        <w:t>The standard defines the attribute fo:letter-spacing,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41"/>
        </w:numPr>
        <w:contextualSpacing/>
      </w:pPr>
      <w:r>
        <w:lastRenderedPageBreak/>
        <w:t>&lt;draw:rect&gt;</w:t>
      </w:r>
    </w:p>
    <w:p w:rsidR="00C81F29" w:rsidRDefault="00B2009B">
      <w:pPr>
        <w:pStyle w:val="ListParagraph"/>
        <w:numPr>
          <w:ilvl w:val="0"/>
          <w:numId w:val="641"/>
        </w:numPr>
        <w:contextualSpacing/>
      </w:pPr>
      <w:r>
        <w:t>&lt;draw:polyline&gt;</w:t>
      </w:r>
    </w:p>
    <w:p w:rsidR="00C81F29" w:rsidRDefault="00B2009B">
      <w:pPr>
        <w:pStyle w:val="ListParagraph"/>
        <w:numPr>
          <w:ilvl w:val="0"/>
          <w:numId w:val="641"/>
        </w:numPr>
        <w:contextualSpacing/>
      </w:pPr>
      <w:r>
        <w:t>&lt;draw:polygon&gt;</w:t>
      </w:r>
    </w:p>
    <w:p w:rsidR="00C81F29" w:rsidRDefault="00B2009B">
      <w:pPr>
        <w:pStyle w:val="ListParagraph"/>
        <w:numPr>
          <w:ilvl w:val="0"/>
          <w:numId w:val="641"/>
        </w:numPr>
        <w:contextualSpacing/>
      </w:pPr>
      <w:r>
        <w:t>&lt;draw:regular-polygon&gt;</w:t>
      </w:r>
    </w:p>
    <w:p w:rsidR="00C81F29" w:rsidRDefault="00B2009B">
      <w:pPr>
        <w:pStyle w:val="ListParagraph"/>
        <w:numPr>
          <w:ilvl w:val="0"/>
          <w:numId w:val="641"/>
        </w:numPr>
        <w:contextualSpacing/>
      </w:pPr>
      <w:r>
        <w:t>&lt;draw:path&gt;</w:t>
      </w:r>
    </w:p>
    <w:p w:rsidR="00C81F29" w:rsidRDefault="00B2009B">
      <w:pPr>
        <w:pStyle w:val="ListParagraph"/>
        <w:numPr>
          <w:ilvl w:val="0"/>
          <w:numId w:val="641"/>
        </w:numPr>
        <w:contextualSpacing/>
      </w:pPr>
      <w:r>
        <w:t>&lt;draw:circle&gt;</w:t>
      </w:r>
    </w:p>
    <w:p w:rsidR="00C81F29" w:rsidRDefault="00B2009B">
      <w:pPr>
        <w:pStyle w:val="ListParagraph"/>
        <w:numPr>
          <w:ilvl w:val="0"/>
          <w:numId w:val="641"/>
        </w:numPr>
        <w:contextualSpacing/>
      </w:pPr>
      <w:r>
        <w:t>&lt;draw:ellipse&gt;</w:t>
      </w:r>
    </w:p>
    <w:p w:rsidR="00C81F29" w:rsidRDefault="00B2009B">
      <w:pPr>
        <w:pStyle w:val="ListParagraph"/>
        <w:numPr>
          <w:ilvl w:val="0"/>
          <w:numId w:val="641"/>
        </w:numPr>
        <w:contextualSpacing/>
      </w:pPr>
      <w:r>
        <w:t>&lt;draw:caption&gt;</w:t>
      </w:r>
    </w:p>
    <w:p w:rsidR="00C81F29" w:rsidRDefault="00B2009B">
      <w:pPr>
        <w:pStyle w:val="ListParagraph"/>
        <w:numPr>
          <w:ilvl w:val="0"/>
          <w:numId w:val="641"/>
        </w:numPr>
        <w:contextualSpacing/>
      </w:pPr>
      <w:r>
        <w:t>&lt;draw:measure&gt;</w:t>
      </w:r>
    </w:p>
    <w:p w:rsidR="00C81F29" w:rsidRDefault="00B2009B">
      <w:pPr>
        <w:pStyle w:val="ListParagraph"/>
        <w:numPr>
          <w:ilvl w:val="0"/>
          <w:numId w:val="641"/>
        </w:numPr>
        <w:contextualSpacing/>
      </w:pPr>
      <w:r>
        <w:t>&lt;draw:text-box&gt;</w:t>
      </w:r>
    </w:p>
    <w:p w:rsidR="00C81F29" w:rsidRDefault="00B2009B">
      <w:pPr>
        <w:pStyle w:val="ListParagraph"/>
        <w:numPr>
          <w:ilvl w:val="0"/>
          <w:numId w:val="641"/>
        </w:numPr>
        <w:contextualSpacing/>
      </w:pPr>
      <w:r>
        <w:t>&lt;draw:frame&gt;</w:t>
      </w:r>
    </w:p>
    <w:p w:rsidR="00C81F29" w:rsidRDefault="00B2009B">
      <w:pPr>
        <w:pStyle w:val="ListParagraph"/>
        <w:numPr>
          <w:ilvl w:val="0"/>
          <w:numId w:val="641"/>
        </w:numPr>
      </w:pPr>
      <w:r>
        <w:t xml:space="preserve">&lt;draw:custom-shape&gt;. </w:t>
      </w:r>
    </w:p>
    <w:p w:rsidR="00C81F29" w:rsidRDefault="00B2009B">
      <w:pPr>
        <w:pStyle w:val="Heading3"/>
      </w:pPr>
      <w:bookmarkStart w:id="2351" w:name="section_ba68b89d6b29488ebc7e554adb75065a"/>
      <w:bookmarkStart w:id="2352" w:name="_Toc174685849"/>
      <w:r>
        <w:t>Part 3 Section 20.204, fo:line-height</w:t>
      </w:r>
      <w:bookmarkEnd w:id="2351"/>
      <w:bookmarkEnd w:id="2352"/>
      <w:r>
        <w:fldChar w:fldCharType="begin"/>
      </w:r>
      <w:r>
        <w:instrText xml:space="preserve"> XE "fo\:line-height" </w:instrText>
      </w:r>
      <w:r>
        <w:fldChar w:fldCharType="end"/>
      </w:r>
    </w:p>
    <w:p w:rsidR="00C81F29" w:rsidRDefault="00B2009B">
      <w:pPr>
        <w:pStyle w:val="Definition-Field"/>
      </w:pPr>
      <w:r>
        <w:t xml:space="preserve">a.   </w:t>
      </w:r>
      <w:r>
        <w:rPr>
          <w:i/>
        </w:rPr>
        <w:t>The standard defines the att</w:t>
      </w:r>
      <w:r>
        <w:rPr>
          <w:i/>
        </w:rPr>
        <w:t>ribute fo:line-height,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b.</w:t>
      </w:r>
      <w:r>
        <w:t xml:space="preserve">   </w:t>
      </w:r>
      <w:r>
        <w:rPr>
          <w:i/>
        </w:rPr>
        <w:t>The standard defines the attribute fo:line-height,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supports this attribute on save for text in text boxes and </w:t>
      </w:r>
      <w:r>
        <w:t>shapes, SmartArt, and chart titles and labels, and on load for text in the following elements:</w:t>
      </w:r>
    </w:p>
    <w:p w:rsidR="00C81F29" w:rsidRDefault="00B2009B">
      <w:pPr>
        <w:pStyle w:val="ListParagraph"/>
        <w:numPr>
          <w:ilvl w:val="0"/>
          <w:numId w:val="642"/>
        </w:numPr>
        <w:contextualSpacing/>
      </w:pPr>
      <w:r>
        <w:t>&lt;draw:rect&gt;</w:t>
      </w:r>
    </w:p>
    <w:p w:rsidR="00C81F29" w:rsidRDefault="00B2009B">
      <w:pPr>
        <w:pStyle w:val="ListParagraph"/>
        <w:numPr>
          <w:ilvl w:val="0"/>
          <w:numId w:val="642"/>
        </w:numPr>
        <w:contextualSpacing/>
      </w:pPr>
      <w:r>
        <w:t>&lt;draw:polyline&gt;</w:t>
      </w:r>
    </w:p>
    <w:p w:rsidR="00C81F29" w:rsidRDefault="00B2009B">
      <w:pPr>
        <w:pStyle w:val="ListParagraph"/>
        <w:numPr>
          <w:ilvl w:val="0"/>
          <w:numId w:val="642"/>
        </w:numPr>
        <w:contextualSpacing/>
      </w:pPr>
      <w:r>
        <w:t>&lt;draw:polygon&gt;</w:t>
      </w:r>
    </w:p>
    <w:p w:rsidR="00C81F29" w:rsidRDefault="00B2009B">
      <w:pPr>
        <w:pStyle w:val="ListParagraph"/>
        <w:numPr>
          <w:ilvl w:val="0"/>
          <w:numId w:val="642"/>
        </w:numPr>
        <w:contextualSpacing/>
      </w:pPr>
      <w:r>
        <w:t>&lt;draw:regular-polygon&gt;</w:t>
      </w:r>
    </w:p>
    <w:p w:rsidR="00C81F29" w:rsidRDefault="00B2009B">
      <w:pPr>
        <w:pStyle w:val="ListParagraph"/>
        <w:numPr>
          <w:ilvl w:val="0"/>
          <w:numId w:val="642"/>
        </w:numPr>
        <w:contextualSpacing/>
      </w:pPr>
      <w:r>
        <w:t>&lt;draw:path&gt;</w:t>
      </w:r>
    </w:p>
    <w:p w:rsidR="00C81F29" w:rsidRDefault="00B2009B">
      <w:pPr>
        <w:pStyle w:val="ListParagraph"/>
        <w:numPr>
          <w:ilvl w:val="0"/>
          <w:numId w:val="642"/>
        </w:numPr>
        <w:contextualSpacing/>
      </w:pPr>
      <w:r>
        <w:t>&lt;draw:circle&gt;</w:t>
      </w:r>
    </w:p>
    <w:p w:rsidR="00C81F29" w:rsidRDefault="00B2009B">
      <w:pPr>
        <w:pStyle w:val="ListParagraph"/>
        <w:numPr>
          <w:ilvl w:val="0"/>
          <w:numId w:val="642"/>
        </w:numPr>
        <w:contextualSpacing/>
      </w:pPr>
      <w:r>
        <w:t>&lt;draw:ellipse&gt;</w:t>
      </w:r>
    </w:p>
    <w:p w:rsidR="00C81F29" w:rsidRDefault="00B2009B">
      <w:pPr>
        <w:pStyle w:val="ListParagraph"/>
        <w:numPr>
          <w:ilvl w:val="0"/>
          <w:numId w:val="642"/>
        </w:numPr>
        <w:contextualSpacing/>
      </w:pPr>
      <w:r>
        <w:t>&lt;draw:caption&gt;</w:t>
      </w:r>
    </w:p>
    <w:p w:rsidR="00C81F29" w:rsidRDefault="00B2009B">
      <w:pPr>
        <w:pStyle w:val="ListParagraph"/>
        <w:numPr>
          <w:ilvl w:val="0"/>
          <w:numId w:val="642"/>
        </w:numPr>
        <w:contextualSpacing/>
      </w:pPr>
      <w:r>
        <w:t>&lt;draw:measure&gt;</w:t>
      </w:r>
    </w:p>
    <w:p w:rsidR="00C81F29" w:rsidRDefault="00B2009B">
      <w:pPr>
        <w:pStyle w:val="ListParagraph"/>
        <w:numPr>
          <w:ilvl w:val="0"/>
          <w:numId w:val="642"/>
        </w:numPr>
        <w:contextualSpacing/>
      </w:pPr>
      <w:r>
        <w:t>&lt;draw:frame&gt;</w:t>
      </w:r>
    </w:p>
    <w:p w:rsidR="00C81F29" w:rsidRDefault="00B2009B">
      <w:pPr>
        <w:pStyle w:val="ListParagraph"/>
        <w:numPr>
          <w:ilvl w:val="0"/>
          <w:numId w:val="642"/>
        </w:numPr>
        <w:contextualSpacing/>
      </w:pPr>
      <w:r>
        <w:t>&lt;</w:t>
      </w:r>
      <w:r>
        <w:t>draw:text-box&gt;</w:t>
      </w:r>
    </w:p>
    <w:p w:rsidR="00C81F29" w:rsidRDefault="00B2009B">
      <w:pPr>
        <w:pStyle w:val="ListParagraph"/>
        <w:numPr>
          <w:ilvl w:val="0"/>
          <w:numId w:val="642"/>
        </w:numPr>
      </w:pPr>
      <w:r>
        <w:t xml:space="preserve">&lt;draw:custom-shape&gt; </w:t>
      </w:r>
    </w:p>
    <w:p w:rsidR="00C81F29" w:rsidRDefault="00B2009B">
      <w:pPr>
        <w:pStyle w:val="Definition-Field"/>
      </w:pPr>
      <w:r>
        <w:t xml:space="preserve">c.   </w:t>
      </w:r>
      <w:r>
        <w:rPr>
          <w:i/>
        </w:rPr>
        <w:t>The standard defines the attribute fo:line-height, contained within the element &lt;style:paragraph-properties&gt;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43"/>
        </w:numPr>
        <w:contextualSpacing/>
      </w:pPr>
      <w:r>
        <w:t>&lt;dra</w:t>
      </w:r>
      <w:r>
        <w:t>w:rect&gt;</w:t>
      </w:r>
    </w:p>
    <w:p w:rsidR="00C81F29" w:rsidRDefault="00B2009B">
      <w:pPr>
        <w:pStyle w:val="ListParagraph"/>
        <w:numPr>
          <w:ilvl w:val="0"/>
          <w:numId w:val="643"/>
        </w:numPr>
        <w:contextualSpacing/>
      </w:pPr>
      <w:r>
        <w:t>&lt;draw:polyline&gt;</w:t>
      </w:r>
    </w:p>
    <w:p w:rsidR="00C81F29" w:rsidRDefault="00B2009B">
      <w:pPr>
        <w:pStyle w:val="ListParagraph"/>
        <w:numPr>
          <w:ilvl w:val="0"/>
          <w:numId w:val="643"/>
        </w:numPr>
        <w:contextualSpacing/>
      </w:pPr>
      <w:r>
        <w:t>&lt;draw:polygon&gt;</w:t>
      </w:r>
    </w:p>
    <w:p w:rsidR="00C81F29" w:rsidRDefault="00B2009B">
      <w:pPr>
        <w:pStyle w:val="ListParagraph"/>
        <w:numPr>
          <w:ilvl w:val="0"/>
          <w:numId w:val="643"/>
        </w:numPr>
        <w:contextualSpacing/>
      </w:pPr>
      <w:r>
        <w:t>&lt;draw:regular-polygon&gt;</w:t>
      </w:r>
    </w:p>
    <w:p w:rsidR="00C81F29" w:rsidRDefault="00B2009B">
      <w:pPr>
        <w:pStyle w:val="ListParagraph"/>
        <w:numPr>
          <w:ilvl w:val="0"/>
          <w:numId w:val="643"/>
        </w:numPr>
        <w:contextualSpacing/>
      </w:pPr>
      <w:r>
        <w:t>&lt;draw:path&gt;</w:t>
      </w:r>
    </w:p>
    <w:p w:rsidR="00C81F29" w:rsidRDefault="00B2009B">
      <w:pPr>
        <w:pStyle w:val="ListParagraph"/>
        <w:numPr>
          <w:ilvl w:val="0"/>
          <w:numId w:val="643"/>
        </w:numPr>
        <w:contextualSpacing/>
      </w:pPr>
      <w:r>
        <w:t>&lt;draw:circle&gt;</w:t>
      </w:r>
    </w:p>
    <w:p w:rsidR="00C81F29" w:rsidRDefault="00B2009B">
      <w:pPr>
        <w:pStyle w:val="ListParagraph"/>
        <w:numPr>
          <w:ilvl w:val="0"/>
          <w:numId w:val="643"/>
        </w:numPr>
        <w:contextualSpacing/>
      </w:pPr>
      <w:r>
        <w:t>&lt;draw:ellipse&gt;</w:t>
      </w:r>
    </w:p>
    <w:p w:rsidR="00C81F29" w:rsidRDefault="00B2009B">
      <w:pPr>
        <w:pStyle w:val="ListParagraph"/>
        <w:numPr>
          <w:ilvl w:val="0"/>
          <w:numId w:val="643"/>
        </w:numPr>
        <w:contextualSpacing/>
      </w:pPr>
      <w:r>
        <w:t>&lt;draw:caption&gt;</w:t>
      </w:r>
    </w:p>
    <w:p w:rsidR="00C81F29" w:rsidRDefault="00B2009B">
      <w:pPr>
        <w:pStyle w:val="ListParagraph"/>
        <w:numPr>
          <w:ilvl w:val="0"/>
          <w:numId w:val="643"/>
        </w:numPr>
        <w:contextualSpacing/>
      </w:pPr>
      <w:r>
        <w:t>&lt;draw:measure&gt;</w:t>
      </w:r>
    </w:p>
    <w:p w:rsidR="00C81F29" w:rsidRDefault="00B2009B">
      <w:pPr>
        <w:pStyle w:val="ListParagraph"/>
        <w:numPr>
          <w:ilvl w:val="0"/>
          <w:numId w:val="643"/>
        </w:numPr>
        <w:contextualSpacing/>
      </w:pPr>
      <w:r>
        <w:t>&lt;draw:text-box&gt;</w:t>
      </w:r>
    </w:p>
    <w:p w:rsidR="00C81F29" w:rsidRDefault="00B2009B">
      <w:pPr>
        <w:pStyle w:val="ListParagraph"/>
        <w:numPr>
          <w:ilvl w:val="0"/>
          <w:numId w:val="643"/>
        </w:numPr>
        <w:contextualSpacing/>
      </w:pPr>
      <w:r>
        <w:t>&lt;draw:frame&gt;</w:t>
      </w:r>
    </w:p>
    <w:p w:rsidR="00C81F29" w:rsidRDefault="00B2009B">
      <w:pPr>
        <w:pStyle w:val="ListParagraph"/>
        <w:numPr>
          <w:ilvl w:val="0"/>
          <w:numId w:val="643"/>
        </w:numPr>
      </w:pPr>
      <w:r>
        <w:lastRenderedPageBreak/>
        <w:t xml:space="preserve">&lt;draw:custom-shape&gt;. </w:t>
      </w:r>
    </w:p>
    <w:p w:rsidR="00C81F29" w:rsidRDefault="00B2009B">
      <w:pPr>
        <w:pStyle w:val="Heading3"/>
      </w:pPr>
      <w:bookmarkStart w:id="2353" w:name="section_1aff864a5aa14d97acb2b979a2e7b9ea"/>
      <w:bookmarkStart w:id="2354" w:name="_Toc174685850"/>
      <w:r>
        <w:t>Part 3 Section 20.205, fo:margin</w:t>
      </w:r>
      <w:bookmarkEnd w:id="2353"/>
      <w:bookmarkEnd w:id="2354"/>
      <w:r>
        <w:fldChar w:fldCharType="begin"/>
      </w:r>
      <w:r>
        <w:instrText xml:space="preserve"> XE "fo\:margin" </w:instrText>
      </w:r>
      <w:r>
        <w:fldChar w:fldCharType="end"/>
      </w:r>
    </w:p>
    <w:p w:rsidR="00C81F29" w:rsidRDefault="00B2009B">
      <w:pPr>
        <w:pStyle w:val="Definition-Field"/>
      </w:pPr>
      <w:r>
        <w:t xml:space="preserve">a.   </w:t>
      </w:r>
      <w:r>
        <w:rPr>
          <w:i/>
        </w:rPr>
        <w:t>The standard de</w:t>
      </w:r>
      <w:r>
        <w:rPr>
          <w:i/>
        </w:rPr>
        <w:t>fines the attribute fo:margin,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w:t>
      </w:r>
      <w:r>
        <w:t xml:space="preserve">tribute on save for text in SmartArt and chart titles and labels. </w:t>
      </w:r>
    </w:p>
    <w:p w:rsidR="00C81F29" w:rsidRDefault="00B2009B">
      <w:pPr>
        <w:pStyle w:val="Definition-Field"/>
      </w:pPr>
      <w:r>
        <w:t xml:space="preserve">b.   </w:t>
      </w:r>
      <w:r>
        <w:rPr>
          <w:i/>
        </w:rPr>
        <w:t>The standard defines the attribute fo:margin,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w:t>
      </w:r>
      <w:r>
        <w:rPr>
          <w:i/>
        </w:rPr>
        <w:t>ines the attribute fo:margin,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r>
        <w:t>OfficeArt Math</w:t>
      </w:r>
      <w:r>
        <w:t xml:space="preserve"> in Word 2013 does not support this attribute on save for text in SmartArt and chart titles and labels. </w:t>
      </w:r>
    </w:p>
    <w:p w:rsidR="00C81F29" w:rsidRDefault="00B2009B">
      <w:pPr>
        <w:pStyle w:val="Definition-Field"/>
      </w:pPr>
      <w:r>
        <w:t xml:space="preserve">d.   </w:t>
      </w:r>
      <w:r>
        <w:rPr>
          <w:i/>
        </w:rPr>
        <w:t>The standard defines the attribute fo:margin, contained within the element &lt;style:table-properties&gt;</w:t>
      </w:r>
    </w:p>
    <w:p w:rsidR="00C81F29" w:rsidRDefault="00B2009B">
      <w:pPr>
        <w:pStyle w:val="Definition-Field2"/>
      </w:pPr>
      <w:r>
        <w:t>This attribute is supported in Word 2013 and l</w:t>
      </w:r>
      <w:r>
        <w:t>ater.</w:t>
      </w:r>
    </w:p>
    <w:p w:rsidR="00C81F29" w:rsidRDefault="00B2009B">
      <w:pPr>
        <w:pStyle w:val="Definition-Field2"/>
      </w:pPr>
      <w:r>
        <w:t xml:space="preserve">Word only supports a left margin for tables. On load, the value for fo:margin is applied to the left margin for the table. </w:t>
      </w:r>
    </w:p>
    <w:p w:rsidR="00C81F29" w:rsidRDefault="00B2009B">
      <w:pPr>
        <w:pStyle w:val="Definition-Field"/>
      </w:pPr>
      <w:r>
        <w:t xml:space="preserve">e.   </w:t>
      </w:r>
      <w:r>
        <w:rPr>
          <w:i/>
        </w:rPr>
        <w:t>The standard defines the attribute fo:margin, contained within the element &lt;style:graphic-properties&gt;</w:t>
      </w:r>
    </w:p>
    <w:p w:rsidR="00C81F29" w:rsidRDefault="00B2009B">
      <w:pPr>
        <w:pStyle w:val="Definition-Field2"/>
      </w:pPr>
      <w:r>
        <w:t>OfficeArt Math in E</w:t>
      </w:r>
      <w:r>
        <w:t>xcel 2013 does not support this attribute on load for text in any of the following elements:</w:t>
      </w:r>
    </w:p>
    <w:p w:rsidR="00C81F29" w:rsidRDefault="00B2009B">
      <w:pPr>
        <w:pStyle w:val="ListParagraph"/>
        <w:numPr>
          <w:ilvl w:val="0"/>
          <w:numId w:val="644"/>
        </w:numPr>
        <w:contextualSpacing/>
      </w:pPr>
      <w:r>
        <w:t>&lt;draw:rect&gt;</w:t>
      </w:r>
    </w:p>
    <w:p w:rsidR="00C81F29" w:rsidRDefault="00B2009B">
      <w:pPr>
        <w:pStyle w:val="ListParagraph"/>
        <w:numPr>
          <w:ilvl w:val="0"/>
          <w:numId w:val="644"/>
        </w:numPr>
        <w:contextualSpacing/>
      </w:pPr>
      <w:r>
        <w:t>&lt;draw:polyline&gt;</w:t>
      </w:r>
    </w:p>
    <w:p w:rsidR="00C81F29" w:rsidRDefault="00B2009B">
      <w:pPr>
        <w:pStyle w:val="ListParagraph"/>
        <w:numPr>
          <w:ilvl w:val="0"/>
          <w:numId w:val="644"/>
        </w:numPr>
        <w:contextualSpacing/>
      </w:pPr>
      <w:r>
        <w:t>&lt;draw:polygon&gt;</w:t>
      </w:r>
    </w:p>
    <w:p w:rsidR="00C81F29" w:rsidRDefault="00B2009B">
      <w:pPr>
        <w:pStyle w:val="ListParagraph"/>
        <w:numPr>
          <w:ilvl w:val="0"/>
          <w:numId w:val="644"/>
        </w:numPr>
        <w:contextualSpacing/>
      </w:pPr>
      <w:r>
        <w:t>&lt;draw:regular-polygon&gt;</w:t>
      </w:r>
    </w:p>
    <w:p w:rsidR="00C81F29" w:rsidRDefault="00B2009B">
      <w:pPr>
        <w:pStyle w:val="ListParagraph"/>
        <w:numPr>
          <w:ilvl w:val="0"/>
          <w:numId w:val="644"/>
        </w:numPr>
        <w:contextualSpacing/>
      </w:pPr>
      <w:r>
        <w:t>&lt;draw:path&gt;</w:t>
      </w:r>
    </w:p>
    <w:p w:rsidR="00C81F29" w:rsidRDefault="00B2009B">
      <w:pPr>
        <w:pStyle w:val="ListParagraph"/>
        <w:numPr>
          <w:ilvl w:val="0"/>
          <w:numId w:val="644"/>
        </w:numPr>
        <w:contextualSpacing/>
      </w:pPr>
      <w:r>
        <w:t>&lt;draw:circle&gt;</w:t>
      </w:r>
    </w:p>
    <w:p w:rsidR="00C81F29" w:rsidRDefault="00B2009B">
      <w:pPr>
        <w:pStyle w:val="ListParagraph"/>
        <w:numPr>
          <w:ilvl w:val="0"/>
          <w:numId w:val="644"/>
        </w:numPr>
        <w:contextualSpacing/>
      </w:pPr>
      <w:r>
        <w:t>&lt;draw:ellipse&gt;</w:t>
      </w:r>
    </w:p>
    <w:p w:rsidR="00C81F29" w:rsidRDefault="00B2009B">
      <w:pPr>
        <w:pStyle w:val="ListParagraph"/>
        <w:numPr>
          <w:ilvl w:val="0"/>
          <w:numId w:val="644"/>
        </w:numPr>
        <w:contextualSpacing/>
      </w:pPr>
      <w:r>
        <w:t>&lt;draw:caption&gt;</w:t>
      </w:r>
    </w:p>
    <w:p w:rsidR="00C81F29" w:rsidRDefault="00B2009B">
      <w:pPr>
        <w:pStyle w:val="ListParagraph"/>
        <w:numPr>
          <w:ilvl w:val="0"/>
          <w:numId w:val="644"/>
        </w:numPr>
        <w:contextualSpacing/>
      </w:pPr>
      <w:r>
        <w:t>&lt;draw:measure&gt;</w:t>
      </w:r>
    </w:p>
    <w:p w:rsidR="00C81F29" w:rsidRDefault="00B2009B">
      <w:pPr>
        <w:pStyle w:val="ListParagraph"/>
        <w:numPr>
          <w:ilvl w:val="0"/>
          <w:numId w:val="644"/>
        </w:numPr>
        <w:contextualSpacing/>
      </w:pPr>
      <w:r>
        <w:t>&lt;draw:frame&gt;</w:t>
      </w:r>
    </w:p>
    <w:p w:rsidR="00C81F29" w:rsidRDefault="00B2009B">
      <w:pPr>
        <w:pStyle w:val="ListParagraph"/>
        <w:numPr>
          <w:ilvl w:val="0"/>
          <w:numId w:val="644"/>
        </w:numPr>
        <w:contextualSpacing/>
      </w:pPr>
      <w:r>
        <w:t>&lt;</w:t>
      </w:r>
      <w:r>
        <w:t>draw:text-box&gt;</w:t>
      </w:r>
    </w:p>
    <w:p w:rsidR="00C81F29" w:rsidRDefault="00B2009B">
      <w:pPr>
        <w:pStyle w:val="ListParagraph"/>
        <w:numPr>
          <w:ilvl w:val="0"/>
          <w:numId w:val="644"/>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645"/>
        </w:numPr>
        <w:contextualSpacing/>
      </w:pPr>
      <w:r>
        <w:t>text boxes</w:t>
      </w:r>
    </w:p>
    <w:p w:rsidR="00C81F29" w:rsidRDefault="00B2009B">
      <w:pPr>
        <w:pStyle w:val="ListParagraph"/>
        <w:numPr>
          <w:ilvl w:val="0"/>
          <w:numId w:val="645"/>
        </w:numPr>
        <w:contextualSpacing/>
      </w:pPr>
      <w:r>
        <w:t>shapes</w:t>
      </w:r>
    </w:p>
    <w:p w:rsidR="00C81F29" w:rsidRDefault="00B2009B">
      <w:pPr>
        <w:pStyle w:val="ListParagraph"/>
        <w:numPr>
          <w:ilvl w:val="0"/>
          <w:numId w:val="645"/>
        </w:numPr>
        <w:contextualSpacing/>
      </w:pPr>
      <w:r>
        <w:t>SmartArt</w:t>
      </w:r>
    </w:p>
    <w:p w:rsidR="00C81F29" w:rsidRDefault="00B2009B">
      <w:pPr>
        <w:pStyle w:val="ListParagraph"/>
        <w:numPr>
          <w:ilvl w:val="0"/>
          <w:numId w:val="645"/>
        </w:numPr>
        <w:contextualSpacing/>
      </w:pPr>
      <w:r>
        <w:t>chart titles</w:t>
      </w:r>
    </w:p>
    <w:p w:rsidR="00C81F29" w:rsidRDefault="00B2009B">
      <w:pPr>
        <w:pStyle w:val="ListParagraph"/>
        <w:numPr>
          <w:ilvl w:val="0"/>
          <w:numId w:val="645"/>
        </w:numPr>
      </w:pPr>
      <w:r>
        <w:t xml:space="preserve">labels </w:t>
      </w:r>
    </w:p>
    <w:p w:rsidR="00C81F29" w:rsidRDefault="00B2009B">
      <w:pPr>
        <w:pStyle w:val="Definition-Field"/>
      </w:pPr>
      <w:r>
        <w:lastRenderedPageBreak/>
        <w:t xml:space="preserve">f.   </w:t>
      </w:r>
      <w:r>
        <w:rPr>
          <w:i/>
        </w:rPr>
        <w:t>The standard defines the attribute fo:margin, contained wit</w:t>
      </w:r>
      <w:r>
        <w:rPr>
          <w:i/>
        </w:rPr>
        <w: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fo:margin, contained within the element &lt;style:page-layout-properties&gt;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h.   </w:t>
      </w:r>
      <w:r>
        <w:rPr>
          <w:i/>
        </w:rPr>
        <w:t>The standard defines the attribute fo:margin,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w:t>
      </w:r>
      <w:r>
        <w:t>or text in text boxes and shapes, SmartArt, and chart titles and labels, and on load for text in the following elements:</w:t>
      </w:r>
    </w:p>
    <w:p w:rsidR="00C81F29" w:rsidRDefault="00B2009B">
      <w:pPr>
        <w:pStyle w:val="ListParagraph"/>
        <w:numPr>
          <w:ilvl w:val="0"/>
          <w:numId w:val="646"/>
        </w:numPr>
        <w:contextualSpacing/>
      </w:pPr>
      <w:r>
        <w:t>&lt;draw:rect&gt;</w:t>
      </w:r>
    </w:p>
    <w:p w:rsidR="00C81F29" w:rsidRDefault="00B2009B">
      <w:pPr>
        <w:pStyle w:val="ListParagraph"/>
        <w:numPr>
          <w:ilvl w:val="0"/>
          <w:numId w:val="646"/>
        </w:numPr>
        <w:contextualSpacing/>
      </w:pPr>
      <w:r>
        <w:t>&lt;draw:polyline&gt;</w:t>
      </w:r>
    </w:p>
    <w:p w:rsidR="00C81F29" w:rsidRDefault="00B2009B">
      <w:pPr>
        <w:pStyle w:val="ListParagraph"/>
        <w:numPr>
          <w:ilvl w:val="0"/>
          <w:numId w:val="646"/>
        </w:numPr>
        <w:contextualSpacing/>
      </w:pPr>
      <w:r>
        <w:t>&lt;draw:polygon&gt;</w:t>
      </w:r>
    </w:p>
    <w:p w:rsidR="00C81F29" w:rsidRDefault="00B2009B">
      <w:pPr>
        <w:pStyle w:val="ListParagraph"/>
        <w:numPr>
          <w:ilvl w:val="0"/>
          <w:numId w:val="646"/>
        </w:numPr>
        <w:contextualSpacing/>
      </w:pPr>
      <w:r>
        <w:t>&lt;draw:regular-polygon&gt;</w:t>
      </w:r>
    </w:p>
    <w:p w:rsidR="00C81F29" w:rsidRDefault="00B2009B">
      <w:pPr>
        <w:pStyle w:val="ListParagraph"/>
        <w:numPr>
          <w:ilvl w:val="0"/>
          <w:numId w:val="646"/>
        </w:numPr>
        <w:contextualSpacing/>
      </w:pPr>
      <w:r>
        <w:t>&lt;draw:path&gt;</w:t>
      </w:r>
    </w:p>
    <w:p w:rsidR="00C81F29" w:rsidRDefault="00B2009B">
      <w:pPr>
        <w:pStyle w:val="ListParagraph"/>
        <w:numPr>
          <w:ilvl w:val="0"/>
          <w:numId w:val="646"/>
        </w:numPr>
        <w:contextualSpacing/>
      </w:pPr>
      <w:r>
        <w:t>&lt;draw:circle&gt;</w:t>
      </w:r>
    </w:p>
    <w:p w:rsidR="00C81F29" w:rsidRDefault="00B2009B">
      <w:pPr>
        <w:pStyle w:val="ListParagraph"/>
        <w:numPr>
          <w:ilvl w:val="0"/>
          <w:numId w:val="646"/>
        </w:numPr>
        <w:contextualSpacing/>
      </w:pPr>
      <w:r>
        <w:t>&lt;draw:ellipse&gt;</w:t>
      </w:r>
    </w:p>
    <w:p w:rsidR="00C81F29" w:rsidRDefault="00B2009B">
      <w:pPr>
        <w:pStyle w:val="ListParagraph"/>
        <w:numPr>
          <w:ilvl w:val="0"/>
          <w:numId w:val="646"/>
        </w:numPr>
        <w:contextualSpacing/>
      </w:pPr>
      <w:r>
        <w:t>&lt;draw:caption&gt;</w:t>
      </w:r>
    </w:p>
    <w:p w:rsidR="00C81F29" w:rsidRDefault="00B2009B">
      <w:pPr>
        <w:pStyle w:val="ListParagraph"/>
        <w:numPr>
          <w:ilvl w:val="0"/>
          <w:numId w:val="646"/>
        </w:numPr>
        <w:contextualSpacing/>
      </w:pPr>
      <w:r>
        <w:t>&lt;draw:measure</w:t>
      </w:r>
      <w:r>
        <w:t>&gt;</w:t>
      </w:r>
    </w:p>
    <w:p w:rsidR="00C81F29" w:rsidRDefault="00B2009B">
      <w:pPr>
        <w:pStyle w:val="ListParagraph"/>
        <w:numPr>
          <w:ilvl w:val="0"/>
          <w:numId w:val="646"/>
        </w:numPr>
        <w:contextualSpacing/>
      </w:pPr>
      <w:r>
        <w:t>&lt;draw:frame&gt;</w:t>
      </w:r>
    </w:p>
    <w:p w:rsidR="00C81F29" w:rsidRDefault="00B2009B">
      <w:pPr>
        <w:pStyle w:val="ListParagraph"/>
        <w:numPr>
          <w:ilvl w:val="0"/>
          <w:numId w:val="646"/>
        </w:numPr>
        <w:contextualSpacing/>
      </w:pPr>
      <w:r>
        <w:t>&lt;draw:text-box&gt;</w:t>
      </w:r>
    </w:p>
    <w:p w:rsidR="00C81F29" w:rsidRDefault="00B2009B">
      <w:pPr>
        <w:pStyle w:val="ListParagraph"/>
        <w:numPr>
          <w:ilvl w:val="0"/>
          <w:numId w:val="646"/>
        </w:numPr>
      </w:pPr>
      <w:r>
        <w:t xml:space="preserve">&lt;draw:custom-shape&gt; </w:t>
      </w:r>
    </w:p>
    <w:p w:rsidR="00C81F29" w:rsidRDefault="00B2009B">
      <w:pPr>
        <w:pStyle w:val="Definition-Field"/>
      </w:pPr>
      <w:r>
        <w:t xml:space="preserve">i.   </w:t>
      </w:r>
      <w:r>
        <w:rPr>
          <w:i/>
        </w:rPr>
        <w:t>The standard defines the attribute fo:margin,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fo:</w:t>
      </w:r>
      <w:r>
        <w:rPr>
          <w:i/>
        </w:rPr>
        <w:t>margin, contained within the element &lt;style:graphic-properties&gt;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47"/>
        </w:numPr>
        <w:contextualSpacing/>
      </w:pPr>
      <w:r>
        <w:t>&lt;draw:rect&gt;</w:t>
      </w:r>
    </w:p>
    <w:p w:rsidR="00C81F29" w:rsidRDefault="00B2009B">
      <w:pPr>
        <w:pStyle w:val="ListParagraph"/>
        <w:numPr>
          <w:ilvl w:val="0"/>
          <w:numId w:val="647"/>
        </w:numPr>
        <w:contextualSpacing/>
      </w:pPr>
      <w:r>
        <w:t>&lt;draw:polyline&gt;</w:t>
      </w:r>
    </w:p>
    <w:p w:rsidR="00C81F29" w:rsidRDefault="00B2009B">
      <w:pPr>
        <w:pStyle w:val="ListParagraph"/>
        <w:numPr>
          <w:ilvl w:val="0"/>
          <w:numId w:val="647"/>
        </w:numPr>
        <w:contextualSpacing/>
      </w:pPr>
      <w:r>
        <w:t>&lt;draw:polygon&gt;</w:t>
      </w:r>
    </w:p>
    <w:p w:rsidR="00C81F29" w:rsidRDefault="00B2009B">
      <w:pPr>
        <w:pStyle w:val="ListParagraph"/>
        <w:numPr>
          <w:ilvl w:val="0"/>
          <w:numId w:val="647"/>
        </w:numPr>
        <w:contextualSpacing/>
      </w:pPr>
      <w:r>
        <w:t>&lt;draw:regular-polygon&gt;</w:t>
      </w:r>
    </w:p>
    <w:p w:rsidR="00C81F29" w:rsidRDefault="00B2009B">
      <w:pPr>
        <w:pStyle w:val="ListParagraph"/>
        <w:numPr>
          <w:ilvl w:val="0"/>
          <w:numId w:val="647"/>
        </w:numPr>
        <w:contextualSpacing/>
      </w:pPr>
      <w:r>
        <w:t>&lt;draw:path&gt;</w:t>
      </w:r>
    </w:p>
    <w:p w:rsidR="00C81F29" w:rsidRDefault="00B2009B">
      <w:pPr>
        <w:pStyle w:val="ListParagraph"/>
        <w:numPr>
          <w:ilvl w:val="0"/>
          <w:numId w:val="647"/>
        </w:numPr>
        <w:contextualSpacing/>
      </w:pPr>
      <w:r>
        <w:t>&lt;dra</w:t>
      </w:r>
      <w:r>
        <w:t>w:circle&gt;</w:t>
      </w:r>
    </w:p>
    <w:p w:rsidR="00C81F29" w:rsidRDefault="00B2009B">
      <w:pPr>
        <w:pStyle w:val="ListParagraph"/>
        <w:numPr>
          <w:ilvl w:val="0"/>
          <w:numId w:val="647"/>
        </w:numPr>
        <w:contextualSpacing/>
      </w:pPr>
      <w:r>
        <w:t>&lt;draw:ellipse&gt;</w:t>
      </w:r>
    </w:p>
    <w:p w:rsidR="00C81F29" w:rsidRDefault="00B2009B">
      <w:pPr>
        <w:pStyle w:val="ListParagraph"/>
        <w:numPr>
          <w:ilvl w:val="0"/>
          <w:numId w:val="647"/>
        </w:numPr>
        <w:contextualSpacing/>
      </w:pPr>
      <w:r>
        <w:t>&lt;draw:caption&gt;</w:t>
      </w:r>
    </w:p>
    <w:p w:rsidR="00C81F29" w:rsidRDefault="00B2009B">
      <w:pPr>
        <w:pStyle w:val="ListParagraph"/>
        <w:numPr>
          <w:ilvl w:val="0"/>
          <w:numId w:val="647"/>
        </w:numPr>
        <w:contextualSpacing/>
      </w:pPr>
      <w:r>
        <w:t>&lt;draw:measure&gt;</w:t>
      </w:r>
    </w:p>
    <w:p w:rsidR="00C81F29" w:rsidRDefault="00B2009B">
      <w:pPr>
        <w:pStyle w:val="ListParagraph"/>
        <w:numPr>
          <w:ilvl w:val="0"/>
          <w:numId w:val="647"/>
        </w:numPr>
        <w:contextualSpacing/>
      </w:pPr>
      <w:r>
        <w:t>&lt;draw:text-box&gt;</w:t>
      </w:r>
    </w:p>
    <w:p w:rsidR="00C81F29" w:rsidRDefault="00B2009B">
      <w:pPr>
        <w:pStyle w:val="ListParagraph"/>
        <w:numPr>
          <w:ilvl w:val="0"/>
          <w:numId w:val="647"/>
        </w:numPr>
        <w:contextualSpacing/>
      </w:pPr>
      <w:r>
        <w:t>&lt;draw:frame&gt;</w:t>
      </w:r>
    </w:p>
    <w:p w:rsidR="00C81F29" w:rsidRDefault="00B2009B">
      <w:pPr>
        <w:pStyle w:val="ListParagraph"/>
        <w:numPr>
          <w:ilvl w:val="0"/>
          <w:numId w:val="647"/>
        </w:numPr>
      </w:pPr>
      <w:r>
        <w:t xml:space="preserve">&lt;draw:custom-shape&gt; </w:t>
      </w:r>
    </w:p>
    <w:p w:rsidR="00C81F29" w:rsidRDefault="00B2009B">
      <w:pPr>
        <w:pStyle w:val="Definition-Field"/>
      </w:pPr>
      <w:r>
        <w:t xml:space="preserve">k.   </w:t>
      </w:r>
      <w:r>
        <w:rPr>
          <w:i/>
        </w:rPr>
        <w:t>The standard defines the attribute fo:margin, contained within the element &lt;style:page-layout-properties&gt;</w:t>
      </w:r>
    </w:p>
    <w:p w:rsidR="00C81F29" w:rsidRDefault="00B2009B">
      <w:pPr>
        <w:pStyle w:val="Definition-Field2"/>
      </w:pPr>
      <w:r>
        <w:t xml:space="preserve">This attribute is not supported in </w:t>
      </w:r>
      <w:r>
        <w:t>PowerPoint 2013 or later.</w:t>
      </w:r>
    </w:p>
    <w:p w:rsidR="00C81F29" w:rsidRDefault="00B2009B">
      <w:pPr>
        <w:pStyle w:val="Definition-Field"/>
      </w:pPr>
      <w:r>
        <w:lastRenderedPageBreak/>
        <w:t xml:space="preserve">l.   </w:t>
      </w:r>
      <w:r>
        <w:rPr>
          <w:i/>
        </w:rPr>
        <w:t>The standard defines the attribute fo:margin,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48"/>
        </w:numPr>
        <w:contextualSpacing/>
      </w:pPr>
      <w:r>
        <w:t>&lt;draw:rect&gt;</w:t>
      </w:r>
    </w:p>
    <w:p w:rsidR="00C81F29" w:rsidRDefault="00B2009B">
      <w:pPr>
        <w:pStyle w:val="ListParagraph"/>
        <w:numPr>
          <w:ilvl w:val="0"/>
          <w:numId w:val="648"/>
        </w:numPr>
        <w:contextualSpacing/>
      </w:pPr>
      <w:r>
        <w:t>&lt;draw:polyline&gt;</w:t>
      </w:r>
    </w:p>
    <w:p w:rsidR="00C81F29" w:rsidRDefault="00B2009B">
      <w:pPr>
        <w:pStyle w:val="ListParagraph"/>
        <w:numPr>
          <w:ilvl w:val="0"/>
          <w:numId w:val="648"/>
        </w:numPr>
        <w:contextualSpacing/>
      </w:pPr>
      <w:r>
        <w:t>&lt;draw:polygon&gt;</w:t>
      </w:r>
    </w:p>
    <w:p w:rsidR="00C81F29" w:rsidRDefault="00B2009B">
      <w:pPr>
        <w:pStyle w:val="ListParagraph"/>
        <w:numPr>
          <w:ilvl w:val="0"/>
          <w:numId w:val="648"/>
        </w:numPr>
        <w:contextualSpacing/>
      </w:pPr>
      <w:r>
        <w:t>&lt;draw:regular-polygon&gt;</w:t>
      </w:r>
    </w:p>
    <w:p w:rsidR="00C81F29" w:rsidRDefault="00B2009B">
      <w:pPr>
        <w:pStyle w:val="ListParagraph"/>
        <w:numPr>
          <w:ilvl w:val="0"/>
          <w:numId w:val="648"/>
        </w:numPr>
        <w:contextualSpacing/>
      </w:pPr>
      <w:r>
        <w:t>&lt;draw:path&gt;</w:t>
      </w:r>
    </w:p>
    <w:p w:rsidR="00C81F29" w:rsidRDefault="00B2009B">
      <w:pPr>
        <w:pStyle w:val="ListParagraph"/>
        <w:numPr>
          <w:ilvl w:val="0"/>
          <w:numId w:val="648"/>
        </w:numPr>
        <w:contextualSpacing/>
      </w:pPr>
      <w:r>
        <w:t>&lt;draw:circle&gt;</w:t>
      </w:r>
    </w:p>
    <w:p w:rsidR="00C81F29" w:rsidRDefault="00B2009B">
      <w:pPr>
        <w:pStyle w:val="ListParagraph"/>
        <w:numPr>
          <w:ilvl w:val="0"/>
          <w:numId w:val="648"/>
        </w:numPr>
        <w:contextualSpacing/>
      </w:pPr>
      <w:r>
        <w:t>&lt;draw:ellipse&gt;</w:t>
      </w:r>
    </w:p>
    <w:p w:rsidR="00C81F29" w:rsidRDefault="00B2009B">
      <w:pPr>
        <w:pStyle w:val="ListParagraph"/>
        <w:numPr>
          <w:ilvl w:val="0"/>
          <w:numId w:val="648"/>
        </w:numPr>
        <w:contextualSpacing/>
      </w:pPr>
      <w:r>
        <w:t>&lt;draw:caption&gt;</w:t>
      </w:r>
    </w:p>
    <w:p w:rsidR="00C81F29" w:rsidRDefault="00B2009B">
      <w:pPr>
        <w:pStyle w:val="ListParagraph"/>
        <w:numPr>
          <w:ilvl w:val="0"/>
          <w:numId w:val="648"/>
        </w:numPr>
        <w:contextualSpacing/>
      </w:pPr>
      <w:r>
        <w:t>&lt;draw:measure&gt;</w:t>
      </w:r>
    </w:p>
    <w:p w:rsidR="00C81F29" w:rsidRDefault="00B2009B">
      <w:pPr>
        <w:pStyle w:val="ListParagraph"/>
        <w:numPr>
          <w:ilvl w:val="0"/>
          <w:numId w:val="648"/>
        </w:numPr>
        <w:contextualSpacing/>
      </w:pPr>
      <w:r>
        <w:t>&lt;draw:text-box&gt;</w:t>
      </w:r>
    </w:p>
    <w:p w:rsidR="00C81F29" w:rsidRDefault="00B2009B">
      <w:pPr>
        <w:pStyle w:val="ListParagraph"/>
        <w:numPr>
          <w:ilvl w:val="0"/>
          <w:numId w:val="648"/>
        </w:numPr>
        <w:contextualSpacing/>
      </w:pPr>
      <w:r>
        <w:t>&lt;draw:frame&gt;</w:t>
      </w:r>
    </w:p>
    <w:p w:rsidR="00C81F29" w:rsidRDefault="00B2009B">
      <w:pPr>
        <w:pStyle w:val="ListParagraph"/>
        <w:numPr>
          <w:ilvl w:val="0"/>
          <w:numId w:val="648"/>
        </w:numPr>
      </w:pPr>
      <w:r>
        <w:t xml:space="preserve">&lt;draw:custom-shape&gt;. </w:t>
      </w:r>
    </w:p>
    <w:p w:rsidR="00C81F29" w:rsidRDefault="00B2009B">
      <w:pPr>
        <w:pStyle w:val="Definition-Field"/>
      </w:pPr>
      <w:r>
        <w:t xml:space="preserve">m.   </w:t>
      </w:r>
      <w:r>
        <w:rPr>
          <w:i/>
        </w:rPr>
        <w:t>The standard defines the attribute fo:margin, contained within the element</w:t>
      </w:r>
      <w:r>
        <w:rPr>
          <w:i/>
        </w:rPr>
        <w:t xml:space="preserve"> &lt;style:table-properties&gt;</w:t>
      </w:r>
    </w:p>
    <w:p w:rsidR="00C81F29" w:rsidRDefault="00B2009B">
      <w:pPr>
        <w:pStyle w:val="Heading3"/>
      </w:pPr>
      <w:bookmarkStart w:id="2355" w:name="section_bd00b9e86aa34d6b9aac4d0eedffa219"/>
      <w:bookmarkStart w:id="2356" w:name="_Toc174685851"/>
      <w:r>
        <w:t>Part 3 Section 20.206, fo:margin-bottom</w:t>
      </w:r>
      <w:bookmarkEnd w:id="2355"/>
      <w:bookmarkEnd w:id="2356"/>
      <w:r>
        <w:fldChar w:fldCharType="begin"/>
      </w:r>
      <w:r>
        <w:instrText xml:space="preserve"> XE "fo\:margin-bottom" </w:instrText>
      </w:r>
      <w:r>
        <w:fldChar w:fldCharType="end"/>
      </w:r>
    </w:p>
    <w:p w:rsidR="00C81F29" w:rsidRDefault="00B2009B">
      <w:pPr>
        <w:pStyle w:val="Definition-Field"/>
      </w:pPr>
      <w:r>
        <w:t xml:space="preserve">a.   </w:t>
      </w:r>
      <w:r>
        <w:rPr>
          <w:i/>
        </w:rPr>
        <w:t>The standard defines the attribute fo:margin-bottom, contained within the element &lt;style:graphic-properties&gt;</w:t>
      </w:r>
    </w:p>
    <w:p w:rsidR="00C81F29" w:rsidRDefault="00B2009B">
      <w:pPr>
        <w:pStyle w:val="Definition-Field2"/>
      </w:pPr>
      <w:r>
        <w:t>This attribute is not supported in Word 2013 or la</w:t>
      </w:r>
      <w:r>
        <w:t>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attribute fo:margin-bottom, contained </w:t>
      </w:r>
      <w:r>
        <w:rPr>
          <w:i/>
        </w:rPr>
        <w:t>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fo:margin-bottom, contained within the element &lt;style:paragraph-properties&gt;</w:t>
      </w:r>
    </w:p>
    <w:p w:rsidR="00C81F29" w:rsidRDefault="00B2009B">
      <w:pPr>
        <w:pStyle w:val="Definition-Field2"/>
      </w:pPr>
      <w:r>
        <w:t>This attribute is not supported i</w:t>
      </w:r>
      <w:r>
        <w:t>n Word 2013 or later.</w:t>
      </w:r>
    </w:p>
    <w:p w:rsidR="00C81F29" w:rsidRDefault="00B2009B">
      <w:pPr>
        <w:pStyle w:val="Definition-Field2"/>
      </w:pPr>
      <w:r>
        <w:t xml:space="preserve">OfficeArt Math in Word 2013 supports this attribute on save for text in SmartArt and chart titles and labels. </w:t>
      </w:r>
    </w:p>
    <w:p w:rsidR="00C81F29" w:rsidRDefault="00B2009B">
      <w:pPr>
        <w:pStyle w:val="Definition-Field"/>
      </w:pPr>
      <w:r>
        <w:t xml:space="preserve">d.   </w:t>
      </w:r>
      <w:r>
        <w:rPr>
          <w:i/>
        </w:rPr>
        <w:t>The standard defines the attribute fo:margin-bottom, contained within the element &lt;style:table-properties&gt;</w:t>
      </w:r>
    </w:p>
    <w:p w:rsidR="00C81F29" w:rsidRDefault="00B2009B">
      <w:pPr>
        <w:pStyle w:val="Definition-Field2"/>
      </w:pPr>
      <w:r>
        <w:t>This attrib</w:t>
      </w:r>
      <w:r>
        <w:t>ute is not supported in Word 2013 or later.</w:t>
      </w:r>
    </w:p>
    <w:p w:rsidR="00C81F29" w:rsidRDefault="00B2009B">
      <w:pPr>
        <w:pStyle w:val="Definition-Field"/>
      </w:pPr>
      <w:r>
        <w:t xml:space="preserve">e.   </w:t>
      </w:r>
      <w:r>
        <w:rPr>
          <w:i/>
        </w:rPr>
        <w:t>The standard defines the attribute fo:margin-bottom, contained within the element &lt;style:graphic-properties&gt;</w:t>
      </w:r>
    </w:p>
    <w:p w:rsidR="00C81F29" w:rsidRDefault="00B2009B">
      <w:pPr>
        <w:pStyle w:val="Definition-Field2"/>
      </w:pPr>
      <w:r>
        <w:t>OfficeArt Math in Excel 2013 does not support this attribute on load for text in any of the follow</w:t>
      </w:r>
      <w:r>
        <w:t>ing elements:</w:t>
      </w:r>
    </w:p>
    <w:p w:rsidR="00C81F29" w:rsidRDefault="00B2009B">
      <w:pPr>
        <w:pStyle w:val="ListParagraph"/>
        <w:numPr>
          <w:ilvl w:val="0"/>
          <w:numId w:val="649"/>
        </w:numPr>
        <w:contextualSpacing/>
      </w:pPr>
      <w:r>
        <w:t>&lt;draw:rect&gt;</w:t>
      </w:r>
    </w:p>
    <w:p w:rsidR="00C81F29" w:rsidRDefault="00B2009B">
      <w:pPr>
        <w:pStyle w:val="ListParagraph"/>
        <w:numPr>
          <w:ilvl w:val="0"/>
          <w:numId w:val="649"/>
        </w:numPr>
        <w:contextualSpacing/>
      </w:pPr>
      <w:r>
        <w:t>&lt;draw:polyline&gt;</w:t>
      </w:r>
    </w:p>
    <w:p w:rsidR="00C81F29" w:rsidRDefault="00B2009B">
      <w:pPr>
        <w:pStyle w:val="ListParagraph"/>
        <w:numPr>
          <w:ilvl w:val="0"/>
          <w:numId w:val="649"/>
        </w:numPr>
        <w:contextualSpacing/>
      </w:pPr>
      <w:r>
        <w:t>&lt;draw:polygon&gt;</w:t>
      </w:r>
    </w:p>
    <w:p w:rsidR="00C81F29" w:rsidRDefault="00B2009B">
      <w:pPr>
        <w:pStyle w:val="ListParagraph"/>
        <w:numPr>
          <w:ilvl w:val="0"/>
          <w:numId w:val="649"/>
        </w:numPr>
        <w:contextualSpacing/>
      </w:pPr>
      <w:r>
        <w:t>&lt;draw:regular-polygon&gt;</w:t>
      </w:r>
    </w:p>
    <w:p w:rsidR="00C81F29" w:rsidRDefault="00B2009B">
      <w:pPr>
        <w:pStyle w:val="ListParagraph"/>
        <w:numPr>
          <w:ilvl w:val="0"/>
          <w:numId w:val="649"/>
        </w:numPr>
        <w:contextualSpacing/>
      </w:pPr>
      <w:r>
        <w:lastRenderedPageBreak/>
        <w:t>&lt;draw:path&gt;</w:t>
      </w:r>
    </w:p>
    <w:p w:rsidR="00C81F29" w:rsidRDefault="00B2009B">
      <w:pPr>
        <w:pStyle w:val="ListParagraph"/>
        <w:numPr>
          <w:ilvl w:val="0"/>
          <w:numId w:val="649"/>
        </w:numPr>
        <w:contextualSpacing/>
      </w:pPr>
      <w:r>
        <w:t>&lt;draw:circle&gt;</w:t>
      </w:r>
    </w:p>
    <w:p w:rsidR="00C81F29" w:rsidRDefault="00B2009B">
      <w:pPr>
        <w:pStyle w:val="ListParagraph"/>
        <w:numPr>
          <w:ilvl w:val="0"/>
          <w:numId w:val="649"/>
        </w:numPr>
        <w:contextualSpacing/>
      </w:pPr>
      <w:r>
        <w:t>&lt;draw:ellipse&gt;</w:t>
      </w:r>
    </w:p>
    <w:p w:rsidR="00C81F29" w:rsidRDefault="00B2009B">
      <w:pPr>
        <w:pStyle w:val="ListParagraph"/>
        <w:numPr>
          <w:ilvl w:val="0"/>
          <w:numId w:val="649"/>
        </w:numPr>
        <w:contextualSpacing/>
      </w:pPr>
      <w:r>
        <w:t>&lt;draw:caption&gt;</w:t>
      </w:r>
    </w:p>
    <w:p w:rsidR="00C81F29" w:rsidRDefault="00B2009B">
      <w:pPr>
        <w:pStyle w:val="ListParagraph"/>
        <w:numPr>
          <w:ilvl w:val="0"/>
          <w:numId w:val="649"/>
        </w:numPr>
        <w:contextualSpacing/>
      </w:pPr>
      <w:r>
        <w:t>&lt;draw:measure&gt;</w:t>
      </w:r>
    </w:p>
    <w:p w:rsidR="00C81F29" w:rsidRDefault="00B2009B">
      <w:pPr>
        <w:pStyle w:val="ListParagraph"/>
        <w:numPr>
          <w:ilvl w:val="0"/>
          <w:numId w:val="649"/>
        </w:numPr>
        <w:contextualSpacing/>
      </w:pPr>
      <w:r>
        <w:t>&lt;draw:frame&gt;</w:t>
      </w:r>
    </w:p>
    <w:p w:rsidR="00C81F29" w:rsidRDefault="00B2009B">
      <w:pPr>
        <w:pStyle w:val="ListParagraph"/>
        <w:numPr>
          <w:ilvl w:val="0"/>
          <w:numId w:val="649"/>
        </w:numPr>
        <w:contextualSpacing/>
      </w:pPr>
      <w:r>
        <w:t>&lt;draw:text-box&gt;</w:t>
      </w:r>
    </w:p>
    <w:p w:rsidR="00C81F29" w:rsidRDefault="00B2009B">
      <w:pPr>
        <w:pStyle w:val="ListParagraph"/>
        <w:numPr>
          <w:ilvl w:val="0"/>
          <w:numId w:val="649"/>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650"/>
        </w:numPr>
        <w:contextualSpacing/>
      </w:pPr>
      <w:r>
        <w:t>text boxes</w:t>
      </w:r>
    </w:p>
    <w:p w:rsidR="00C81F29" w:rsidRDefault="00B2009B">
      <w:pPr>
        <w:pStyle w:val="ListParagraph"/>
        <w:numPr>
          <w:ilvl w:val="0"/>
          <w:numId w:val="650"/>
        </w:numPr>
        <w:contextualSpacing/>
      </w:pPr>
      <w:r>
        <w:t>shapes</w:t>
      </w:r>
    </w:p>
    <w:p w:rsidR="00C81F29" w:rsidRDefault="00B2009B">
      <w:pPr>
        <w:pStyle w:val="ListParagraph"/>
        <w:numPr>
          <w:ilvl w:val="0"/>
          <w:numId w:val="650"/>
        </w:numPr>
        <w:contextualSpacing/>
      </w:pPr>
      <w:r>
        <w:t>SmartArt</w:t>
      </w:r>
    </w:p>
    <w:p w:rsidR="00C81F29" w:rsidRDefault="00B2009B">
      <w:pPr>
        <w:pStyle w:val="ListParagraph"/>
        <w:numPr>
          <w:ilvl w:val="0"/>
          <w:numId w:val="650"/>
        </w:numPr>
        <w:contextualSpacing/>
      </w:pPr>
      <w:r>
        <w:t>chart titles</w:t>
      </w:r>
    </w:p>
    <w:p w:rsidR="00C81F29" w:rsidRDefault="00B2009B">
      <w:pPr>
        <w:pStyle w:val="ListParagraph"/>
        <w:numPr>
          <w:ilvl w:val="0"/>
          <w:numId w:val="650"/>
        </w:numPr>
      </w:pPr>
      <w:r>
        <w:t xml:space="preserve">labels </w:t>
      </w:r>
    </w:p>
    <w:p w:rsidR="00C81F29" w:rsidRDefault="00B2009B">
      <w:pPr>
        <w:pStyle w:val="Definition-Field"/>
      </w:pPr>
      <w:r>
        <w:t xml:space="preserve">f.   </w:t>
      </w:r>
      <w:r>
        <w:rPr>
          <w:i/>
        </w:rPr>
        <w:t>The standard defines the attribute fo:margin-bottom, contained within the element &lt;</w:t>
      </w:r>
      <w:r>
        <w:rPr>
          <w:i/>
        </w:rPr>
        <w: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51"/>
        </w:numPr>
        <w:contextualSpacing/>
      </w:pPr>
      <w:r>
        <w:t>&lt;draw:rect&gt;</w:t>
      </w:r>
    </w:p>
    <w:p w:rsidR="00C81F29" w:rsidRDefault="00B2009B">
      <w:pPr>
        <w:pStyle w:val="ListParagraph"/>
        <w:numPr>
          <w:ilvl w:val="0"/>
          <w:numId w:val="651"/>
        </w:numPr>
        <w:contextualSpacing/>
      </w:pPr>
      <w:r>
        <w:t>&lt;draw:polyline&gt;</w:t>
      </w:r>
    </w:p>
    <w:p w:rsidR="00C81F29" w:rsidRDefault="00B2009B">
      <w:pPr>
        <w:pStyle w:val="ListParagraph"/>
        <w:numPr>
          <w:ilvl w:val="0"/>
          <w:numId w:val="651"/>
        </w:numPr>
        <w:contextualSpacing/>
      </w:pPr>
      <w:r>
        <w:t>&lt;draw:polygon&gt;</w:t>
      </w:r>
    </w:p>
    <w:p w:rsidR="00C81F29" w:rsidRDefault="00B2009B">
      <w:pPr>
        <w:pStyle w:val="ListParagraph"/>
        <w:numPr>
          <w:ilvl w:val="0"/>
          <w:numId w:val="651"/>
        </w:numPr>
        <w:contextualSpacing/>
      </w:pPr>
      <w:r>
        <w:t>&lt;draw:regular-polygon&gt;</w:t>
      </w:r>
    </w:p>
    <w:p w:rsidR="00C81F29" w:rsidRDefault="00B2009B">
      <w:pPr>
        <w:pStyle w:val="ListParagraph"/>
        <w:numPr>
          <w:ilvl w:val="0"/>
          <w:numId w:val="651"/>
        </w:numPr>
        <w:contextualSpacing/>
      </w:pPr>
      <w:r>
        <w:t>&lt;d</w:t>
      </w:r>
      <w:r>
        <w:t>raw:path&gt;</w:t>
      </w:r>
    </w:p>
    <w:p w:rsidR="00C81F29" w:rsidRDefault="00B2009B">
      <w:pPr>
        <w:pStyle w:val="ListParagraph"/>
        <w:numPr>
          <w:ilvl w:val="0"/>
          <w:numId w:val="651"/>
        </w:numPr>
        <w:contextualSpacing/>
      </w:pPr>
      <w:r>
        <w:t>&lt;draw:circle&gt;</w:t>
      </w:r>
    </w:p>
    <w:p w:rsidR="00C81F29" w:rsidRDefault="00B2009B">
      <w:pPr>
        <w:pStyle w:val="ListParagraph"/>
        <w:numPr>
          <w:ilvl w:val="0"/>
          <w:numId w:val="651"/>
        </w:numPr>
        <w:contextualSpacing/>
      </w:pPr>
      <w:r>
        <w:t>&lt;draw:ellipse&gt;</w:t>
      </w:r>
    </w:p>
    <w:p w:rsidR="00C81F29" w:rsidRDefault="00B2009B">
      <w:pPr>
        <w:pStyle w:val="ListParagraph"/>
        <w:numPr>
          <w:ilvl w:val="0"/>
          <w:numId w:val="651"/>
        </w:numPr>
        <w:contextualSpacing/>
      </w:pPr>
      <w:r>
        <w:t>&lt;draw:caption&gt;</w:t>
      </w:r>
    </w:p>
    <w:p w:rsidR="00C81F29" w:rsidRDefault="00B2009B">
      <w:pPr>
        <w:pStyle w:val="ListParagraph"/>
        <w:numPr>
          <w:ilvl w:val="0"/>
          <w:numId w:val="651"/>
        </w:numPr>
        <w:contextualSpacing/>
      </w:pPr>
      <w:r>
        <w:t>&lt;draw:measure&gt;</w:t>
      </w:r>
    </w:p>
    <w:p w:rsidR="00C81F29" w:rsidRDefault="00B2009B">
      <w:pPr>
        <w:pStyle w:val="ListParagraph"/>
        <w:numPr>
          <w:ilvl w:val="0"/>
          <w:numId w:val="651"/>
        </w:numPr>
        <w:contextualSpacing/>
      </w:pPr>
      <w:r>
        <w:t>&lt;draw:frame&gt;</w:t>
      </w:r>
    </w:p>
    <w:p w:rsidR="00C81F29" w:rsidRDefault="00B2009B">
      <w:pPr>
        <w:pStyle w:val="ListParagraph"/>
        <w:numPr>
          <w:ilvl w:val="0"/>
          <w:numId w:val="651"/>
        </w:numPr>
        <w:contextualSpacing/>
      </w:pPr>
      <w:r>
        <w:t>&lt;draw:text-box&gt;</w:t>
      </w:r>
    </w:p>
    <w:p w:rsidR="00C81F29" w:rsidRDefault="00B2009B">
      <w:pPr>
        <w:pStyle w:val="ListParagraph"/>
        <w:numPr>
          <w:ilvl w:val="0"/>
          <w:numId w:val="651"/>
        </w:numPr>
      </w:pPr>
      <w:r>
        <w:t>&lt;draw:custom-shape&gt;</w:t>
      </w:r>
    </w:p>
    <w:p w:rsidR="00C81F29" w:rsidRDefault="00B2009B">
      <w:pPr>
        <w:pStyle w:val="Definition-Field2"/>
      </w:pPr>
      <w:r>
        <w:t xml:space="preserve">And on save for text in text boxes and shapes, SmartArt, and chart titles and labels.  On read, percentage value is always read as "0". </w:t>
      </w:r>
    </w:p>
    <w:p w:rsidR="00C81F29" w:rsidRDefault="00B2009B">
      <w:pPr>
        <w:pStyle w:val="Definition-Field"/>
      </w:pPr>
      <w:r>
        <w:t>g</w:t>
      </w:r>
      <w:r>
        <w:t xml:space="preserve">.   </w:t>
      </w:r>
      <w:r>
        <w:rPr>
          <w:i/>
        </w:rPr>
        <w:t>The standard defines the attribute fo:margin-bottom,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fo:margin-bottom, contained within the element &lt;s</w:t>
      </w:r>
      <w:r>
        <w:rPr>
          <w:i/>
        </w:rPr>
        <w:t>tyle:graphic-properties&gt;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52"/>
        </w:numPr>
        <w:contextualSpacing/>
      </w:pPr>
      <w:r>
        <w:t>&lt;draw:rect&gt;</w:t>
      </w:r>
    </w:p>
    <w:p w:rsidR="00C81F29" w:rsidRDefault="00B2009B">
      <w:pPr>
        <w:pStyle w:val="ListParagraph"/>
        <w:numPr>
          <w:ilvl w:val="0"/>
          <w:numId w:val="652"/>
        </w:numPr>
        <w:contextualSpacing/>
      </w:pPr>
      <w:r>
        <w:t>&lt;draw:polyline&gt;</w:t>
      </w:r>
    </w:p>
    <w:p w:rsidR="00C81F29" w:rsidRDefault="00B2009B">
      <w:pPr>
        <w:pStyle w:val="ListParagraph"/>
        <w:numPr>
          <w:ilvl w:val="0"/>
          <w:numId w:val="652"/>
        </w:numPr>
        <w:contextualSpacing/>
      </w:pPr>
      <w:r>
        <w:t>&lt;draw:polygon&gt;</w:t>
      </w:r>
    </w:p>
    <w:p w:rsidR="00C81F29" w:rsidRDefault="00B2009B">
      <w:pPr>
        <w:pStyle w:val="ListParagraph"/>
        <w:numPr>
          <w:ilvl w:val="0"/>
          <w:numId w:val="652"/>
        </w:numPr>
        <w:contextualSpacing/>
      </w:pPr>
      <w:r>
        <w:t>&lt;draw:regular-polygon&gt;</w:t>
      </w:r>
    </w:p>
    <w:p w:rsidR="00C81F29" w:rsidRDefault="00B2009B">
      <w:pPr>
        <w:pStyle w:val="ListParagraph"/>
        <w:numPr>
          <w:ilvl w:val="0"/>
          <w:numId w:val="652"/>
        </w:numPr>
        <w:contextualSpacing/>
      </w:pPr>
      <w:r>
        <w:t>&lt;draw:path&gt;</w:t>
      </w:r>
    </w:p>
    <w:p w:rsidR="00C81F29" w:rsidRDefault="00B2009B">
      <w:pPr>
        <w:pStyle w:val="ListParagraph"/>
        <w:numPr>
          <w:ilvl w:val="0"/>
          <w:numId w:val="652"/>
        </w:numPr>
        <w:contextualSpacing/>
      </w:pPr>
      <w:r>
        <w:t>&lt;draw:circle&gt;</w:t>
      </w:r>
    </w:p>
    <w:p w:rsidR="00C81F29" w:rsidRDefault="00B2009B">
      <w:pPr>
        <w:pStyle w:val="ListParagraph"/>
        <w:numPr>
          <w:ilvl w:val="0"/>
          <w:numId w:val="652"/>
        </w:numPr>
        <w:contextualSpacing/>
      </w:pPr>
      <w:r>
        <w:t>&lt;draw:ellipse&gt;</w:t>
      </w:r>
    </w:p>
    <w:p w:rsidR="00C81F29" w:rsidRDefault="00B2009B">
      <w:pPr>
        <w:pStyle w:val="ListParagraph"/>
        <w:numPr>
          <w:ilvl w:val="0"/>
          <w:numId w:val="652"/>
        </w:numPr>
        <w:contextualSpacing/>
      </w:pPr>
      <w:r>
        <w:lastRenderedPageBreak/>
        <w:t>&lt;draw:caption&gt;</w:t>
      </w:r>
    </w:p>
    <w:p w:rsidR="00C81F29" w:rsidRDefault="00B2009B">
      <w:pPr>
        <w:pStyle w:val="ListParagraph"/>
        <w:numPr>
          <w:ilvl w:val="0"/>
          <w:numId w:val="652"/>
        </w:numPr>
        <w:contextualSpacing/>
      </w:pPr>
      <w:r>
        <w:t>&lt;draw:measure&gt;</w:t>
      </w:r>
    </w:p>
    <w:p w:rsidR="00C81F29" w:rsidRDefault="00B2009B">
      <w:pPr>
        <w:pStyle w:val="ListParagraph"/>
        <w:numPr>
          <w:ilvl w:val="0"/>
          <w:numId w:val="652"/>
        </w:numPr>
        <w:contextualSpacing/>
      </w:pPr>
      <w:r>
        <w:t>&lt;draw:text-box&gt;</w:t>
      </w:r>
    </w:p>
    <w:p w:rsidR="00C81F29" w:rsidRDefault="00B2009B">
      <w:pPr>
        <w:pStyle w:val="ListParagraph"/>
        <w:numPr>
          <w:ilvl w:val="0"/>
          <w:numId w:val="652"/>
        </w:numPr>
        <w:contextualSpacing/>
      </w:pPr>
      <w:r>
        <w:t>&lt;draw:frame&gt;</w:t>
      </w:r>
    </w:p>
    <w:p w:rsidR="00C81F29" w:rsidRDefault="00B2009B">
      <w:pPr>
        <w:pStyle w:val="ListParagraph"/>
        <w:numPr>
          <w:ilvl w:val="0"/>
          <w:numId w:val="652"/>
        </w:numPr>
      </w:pPr>
      <w:r>
        <w:t xml:space="preserve">&lt;draw:custom-shape&gt;. </w:t>
      </w:r>
    </w:p>
    <w:p w:rsidR="00C81F29" w:rsidRDefault="00B2009B">
      <w:pPr>
        <w:pStyle w:val="Definition-Field"/>
      </w:pPr>
      <w:r>
        <w:t xml:space="preserve">i.   </w:t>
      </w:r>
      <w:r>
        <w:rPr>
          <w:i/>
        </w:rPr>
        <w:t>The standard defines the attribute fo:margin-bottom,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j.   </w:t>
      </w:r>
      <w:r>
        <w:rPr>
          <w:i/>
        </w:rPr>
        <w:t>The s</w:t>
      </w:r>
      <w:r>
        <w:rPr>
          <w:i/>
        </w:rPr>
        <w:t>tandard defines the attribute fo:margin-bottom, contained within the element &lt;style:paragraph-properties&gt;</w:t>
      </w:r>
    </w:p>
    <w:p w:rsidR="00C81F29" w:rsidRDefault="00B2009B">
      <w:pPr>
        <w:pStyle w:val="Definition-Field2"/>
      </w:pPr>
      <w:r>
        <w:t>OfficeArt Math in PowerPoint 2013 supports this attribute on load for text in any of the following elements:</w:t>
      </w:r>
    </w:p>
    <w:p w:rsidR="00C81F29" w:rsidRDefault="00B2009B">
      <w:pPr>
        <w:pStyle w:val="ListParagraph"/>
        <w:numPr>
          <w:ilvl w:val="0"/>
          <w:numId w:val="653"/>
        </w:numPr>
        <w:contextualSpacing/>
      </w:pPr>
      <w:r>
        <w:t>&lt;draw:rect&gt;</w:t>
      </w:r>
    </w:p>
    <w:p w:rsidR="00C81F29" w:rsidRDefault="00B2009B">
      <w:pPr>
        <w:pStyle w:val="ListParagraph"/>
        <w:numPr>
          <w:ilvl w:val="0"/>
          <w:numId w:val="653"/>
        </w:numPr>
        <w:contextualSpacing/>
      </w:pPr>
      <w:r>
        <w:t>&lt;draw:polyline&gt;</w:t>
      </w:r>
    </w:p>
    <w:p w:rsidR="00C81F29" w:rsidRDefault="00B2009B">
      <w:pPr>
        <w:pStyle w:val="ListParagraph"/>
        <w:numPr>
          <w:ilvl w:val="0"/>
          <w:numId w:val="653"/>
        </w:numPr>
        <w:contextualSpacing/>
      </w:pPr>
      <w:r>
        <w:t>&lt;draw:polygon</w:t>
      </w:r>
      <w:r>
        <w:t>&gt;</w:t>
      </w:r>
    </w:p>
    <w:p w:rsidR="00C81F29" w:rsidRDefault="00B2009B">
      <w:pPr>
        <w:pStyle w:val="ListParagraph"/>
        <w:numPr>
          <w:ilvl w:val="0"/>
          <w:numId w:val="653"/>
        </w:numPr>
        <w:contextualSpacing/>
      </w:pPr>
      <w:r>
        <w:t>&lt;draw:regular-polygon&gt;</w:t>
      </w:r>
    </w:p>
    <w:p w:rsidR="00C81F29" w:rsidRDefault="00B2009B">
      <w:pPr>
        <w:pStyle w:val="ListParagraph"/>
        <w:numPr>
          <w:ilvl w:val="0"/>
          <w:numId w:val="653"/>
        </w:numPr>
        <w:contextualSpacing/>
      </w:pPr>
      <w:r>
        <w:t>&lt;draw:path&gt;</w:t>
      </w:r>
    </w:p>
    <w:p w:rsidR="00C81F29" w:rsidRDefault="00B2009B">
      <w:pPr>
        <w:pStyle w:val="ListParagraph"/>
        <w:numPr>
          <w:ilvl w:val="0"/>
          <w:numId w:val="653"/>
        </w:numPr>
        <w:contextualSpacing/>
      </w:pPr>
      <w:r>
        <w:t>&lt;draw:circle&gt;</w:t>
      </w:r>
    </w:p>
    <w:p w:rsidR="00C81F29" w:rsidRDefault="00B2009B">
      <w:pPr>
        <w:pStyle w:val="ListParagraph"/>
        <w:numPr>
          <w:ilvl w:val="0"/>
          <w:numId w:val="653"/>
        </w:numPr>
        <w:contextualSpacing/>
      </w:pPr>
      <w:r>
        <w:t>&lt;draw:ellipse&gt;</w:t>
      </w:r>
    </w:p>
    <w:p w:rsidR="00C81F29" w:rsidRDefault="00B2009B">
      <w:pPr>
        <w:pStyle w:val="ListParagraph"/>
        <w:numPr>
          <w:ilvl w:val="0"/>
          <w:numId w:val="653"/>
        </w:numPr>
        <w:contextualSpacing/>
      </w:pPr>
      <w:r>
        <w:t>&lt;draw:caption&gt;</w:t>
      </w:r>
    </w:p>
    <w:p w:rsidR="00C81F29" w:rsidRDefault="00B2009B">
      <w:pPr>
        <w:pStyle w:val="ListParagraph"/>
        <w:numPr>
          <w:ilvl w:val="0"/>
          <w:numId w:val="653"/>
        </w:numPr>
        <w:contextualSpacing/>
      </w:pPr>
      <w:r>
        <w:t>&lt;draw:measure&gt;</w:t>
      </w:r>
    </w:p>
    <w:p w:rsidR="00C81F29" w:rsidRDefault="00B2009B">
      <w:pPr>
        <w:pStyle w:val="ListParagraph"/>
        <w:numPr>
          <w:ilvl w:val="0"/>
          <w:numId w:val="653"/>
        </w:numPr>
        <w:contextualSpacing/>
      </w:pPr>
      <w:r>
        <w:t>&lt;draw:frame&gt;</w:t>
      </w:r>
    </w:p>
    <w:p w:rsidR="00C81F29" w:rsidRDefault="00B2009B">
      <w:pPr>
        <w:pStyle w:val="ListParagraph"/>
        <w:numPr>
          <w:ilvl w:val="0"/>
          <w:numId w:val="653"/>
        </w:numPr>
        <w:contextualSpacing/>
      </w:pPr>
      <w:r>
        <w:t>&lt;draw:text-box&gt;</w:t>
      </w:r>
    </w:p>
    <w:p w:rsidR="00C81F29" w:rsidRDefault="00B2009B">
      <w:pPr>
        <w:pStyle w:val="ListParagraph"/>
        <w:numPr>
          <w:ilvl w:val="0"/>
          <w:numId w:val="653"/>
        </w:numPr>
      </w:pPr>
      <w:r>
        <w:t>&lt;draw:custom-shape&gt;</w:t>
      </w:r>
    </w:p>
    <w:p w:rsidR="00C81F29" w:rsidRDefault="00B2009B">
      <w:pPr>
        <w:pStyle w:val="Definition-Field2"/>
      </w:pPr>
      <w:r>
        <w:t xml:space="preserve">On read, percentage value is always read as "0". </w:t>
      </w:r>
    </w:p>
    <w:p w:rsidR="00C81F29" w:rsidRDefault="00B2009B">
      <w:pPr>
        <w:pStyle w:val="Definition-Field"/>
      </w:pPr>
      <w:r>
        <w:t xml:space="preserve">k.   </w:t>
      </w:r>
      <w:r>
        <w:rPr>
          <w:i/>
        </w:rPr>
        <w:t>The standard defines the attribute fo:margin-bottom, con</w:t>
      </w:r>
      <w:r>
        <w:rPr>
          <w:i/>
        </w:rPr>
        <w:t>tained within the element &lt;style:table-properties&gt;</w:t>
      </w:r>
    </w:p>
    <w:p w:rsidR="00C81F29" w:rsidRDefault="00B2009B">
      <w:pPr>
        <w:pStyle w:val="Heading3"/>
      </w:pPr>
      <w:bookmarkStart w:id="2357" w:name="section_b236a7b3880e49f4877ed2bf213f02bd"/>
      <w:bookmarkStart w:id="2358" w:name="_Toc174685852"/>
      <w:r>
        <w:t>Part 3 Section 20.208, fo:margin-right</w:t>
      </w:r>
      <w:bookmarkEnd w:id="2357"/>
      <w:bookmarkEnd w:id="2358"/>
      <w:r>
        <w:fldChar w:fldCharType="begin"/>
      </w:r>
      <w:r>
        <w:instrText xml:space="preserve"> XE "fo\:margin-right" </w:instrText>
      </w:r>
      <w:r>
        <w:fldChar w:fldCharType="end"/>
      </w:r>
    </w:p>
    <w:p w:rsidR="00C81F29" w:rsidRDefault="00B2009B">
      <w:pPr>
        <w:pStyle w:val="Definition-Field"/>
      </w:pPr>
      <w:r>
        <w:t xml:space="preserve">a.   </w:t>
      </w:r>
      <w:r>
        <w:rPr>
          <w:i/>
        </w:rPr>
        <w:t>The standard defines the attribute fo:margin-right,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w:t>
      </w:r>
      <w:r>
        <w:rPr>
          <w:i/>
        </w:rPr>
        <w:t>fines the attribute fo:margin-right,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fo:margin-right, contained within the element &lt;style:paragraph</w:t>
      </w:r>
      <w:r>
        <w:rPr>
          <w:i/>
        </w:rPr>
        <w:t>-properties&gt;</w:t>
      </w:r>
    </w:p>
    <w:p w:rsidR="00C81F29" w:rsidRDefault="00B2009B">
      <w:pPr>
        <w:pStyle w:val="Definition-Field2"/>
      </w:pPr>
      <w:r>
        <w:t xml:space="preserve">OfficeArt Math in Word 2013 supports this attribute on save for text in SmartArt and chart titles and labels. </w:t>
      </w:r>
    </w:p>
    <w:p w:rsidR="00C81F29" w:rsidRDefault="00B2009B">
      <w:pPr>
        <w:pStyle w:val="Definition-Field"/>
      </w:pPr>
      <w:r>
        <w:t xml:space="preserve">d.   </w:t>
      </w:r>
      <w:r>
        <w:rPr>
          <w:i/>
        </w:rPr>
        <w:t>The standard defines the attribute fo:margin-right, contained within the element &lt;style:section-properties&gt;</w:t>
      </w:r>
    </w:p>
    <w:p w:rsidR="00C81F29" w:rsidRDefault="00B2009B">
      <w:pPr>
        <w:pStyle w:val="Definition-Field2"/>
      </w:pPr>
      <w:r>
        <w:lastRenderedPageBreak/>
        <w:t>OfficeArt Math in W</w:t>
      </w:r>
      <w:r>
        <w:t xml:space="preserve">ord 2013 does not support this attribute on save for text in SmartArt and chart titles and labels. </w:t>
      </w:r>
    </w:p>
    <w:p w:rsidR="00C81F29" w:rsidRDefault="00B2009B">
      <w:pPr>
        <w:pStyle w:val="Definition-Field"/>
      </w:pPr>
      <w:r>
        <w:t xml:space="preserve">e.   </w:t>
      </w:r>
      <w:r>
        <w:rPr>
          <w:i/>
        </w:rPr>
        <w:t>The standard defines the attribute fo:margin-right, contained within the element &lt;style:table-properties&gt;</w:t>
      </w:r>
    </w:p>
    <w:p w:rsidR="00C81F29" w:rsidRDefault="00B2009B">
      <w:pPr>
        <w:pStyle w:val="Definition-Field2"/>
      </w:pPr>
      <w:r>
        <w:t xml:space="preserve">This attribute is not supported in Word 2013 </w:t>
      </w:r>
      <w:r>
        <w:t>or later.</w:t>
      </w:r>
    </w:p>
    <w:p w:rsidR="00C81F29" w:rsidRDefault="00B2009B">
      <w:pPr>
        <w:pStyle w:val="Definition-Field"/>
      </w:pPr>
      <w:r>
        <w:t xml:space="preserve">f.   </w:t>
      </w:r>
      <w:r>
        <w:rPr>
          <w:i/>
        </w:rPr>
        <w:t>The standard defines the attribute fo:margin-right, contained within the element &lt;style:graphic-properties&gt;</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654"/>
        </w:numPr>
        <w:contextualSpacing/>
      </w:pPr>
      <w:r>
        <w:t>&lt;draw:rect&gt;</w:t>
      </w:r>
    </w:p>
    <w:p w:rsidR="00C81F29" w:rsidRDefault="00B2009B">
      <w:pPr>
        <w:pStyle w:val="ListParagraph"/>
        <w:numPr>
          <w:ilvl w:val="0"/>
          <w:numId w:val="654"/>
        </w:numPr>
        <w:contextualSpacing/>
      </w:pPr>
      <w:r>
        <w:t>&lt;draw:pol</w:t>
      </w:r>
      <w:r>
        <w:t>yline&gt;</w:t>
      </w:r>
    </w:p>
    <w:p w:rsidR="00C81F29" w:rsidRDefault="00B2009B">
      <w:pPr>
        <w:pStyle w:val="ListParagraph"/>
        <w:numPr>
          <w:ilvl w:val="0"/>
          <w:numId w:val="654"/>
        </w:numPr>
        <w:contextualSpacing/>
      </w:pPr>
      <w:r>
        <w:t>&lt;draw:polygon&gt;</w:t>
      </w:r>
    </w:p>
    <w:p w:rsidR="00C81F29" w:rsidRDefault="00B2009B">
      <w:pPr>
        <w:pStyle w:val="ListParagraph"/>
        <w:numPr>
          <w:ilvl w:val="0"/>
          <w:numId w:val="654"/>
        </w:numPr>
        <w:contextualSpacing/>
      </w:pPr>
      <w:r>
        <w:t>&lt;draw:regular-polygon&gt;</w:t>
      </w:r>
    </w:p>
    <w:p w:rsidR="00C81F29" w:rsidRDefault="00B2009B">
      <w:pPr>
        <w:pStyle w:val="ListParagraph"/>
        <w:numPr>
          <w:ilvl w:val="0"/>
          <w:numId w:val="654"/>
        </w:numPr>
        <w:contextualSpacing/>
      </w:pPr>
      <w:r>
        <w:t>&lt;draw:path&gt;</w:t>
      </w:r>
    </w:p>
    <w:p w:rsidR="00C81F29" w:rsidRDefault="00B2009B">
      <w:pPr>
        <w:pStyle w:val="ListParagraph"/>
        <w:numPr>
          <w:ilvl w:val="0"/>
          <w:numId w:val="654"/>
        </w:numPr>
        <w:contextualSpacing/>
      </w:pPr>
      <w:r>
        <w:t>&lt;draw:circle&gt;</w:t>
      </w:r>
    </w:p>
    <w:p w:rsidR="00C81F29" w:rsidRDefault="00B2009B">
      <w:pPr>
        <w:pStyle w:val="ListParagraph"/>
        <w:numPr>
          <w:ilvl w:val="0"/>
          <w:numId w:val="654"/>
        </w:numPr>
        <w:contextualSpacing/>
      </w:pPr>
      <w:r>
        <w:t>&lt;draw:ellipse&gt;</w:t>
      </w:r>
    </w:p>
    <w:p w:rsidR="00C81F29" w:rsidRDefault="00B2009B">
      <w:pPr>
        <w:pStyle w:val="ListParagraph"/>
        <w:numPr>
          <w:ilvl w:val="0"/>
          <w:numId w:val="654"/>
        </w:numPr>
        <w:contextualSpacing/>
      </w:pPr>
      <w:r>
        <w:t>&lt;draw:caption&gt;</w:t>
      </w:r>
    </w:p>
    <w:p w:rsidR="00C81F29" w:rsidRDefault="00B2009B">
      <w:pPr>
        <w:pStyle w:val="ListParagraph"/>
        <w:numPr>
          <w:ilvl w:val="0"/>
          <w:numId w:val="654"/>
        </w:numPr>
        <w:contextualSpacing/>
      </w:pPr>
      <w:r>
        <w:t>&lt;draw:measure&gt;</w:t>
      </w:r>
    </w:p>
    <w:p w:rsidR="00C81F29" w:rsidRDefault="00B2009B">
      <w:pPr>
        <w:pStyle w:val="ListParagraph"/>
        <w:numPr>
          <w:ilvl w:val="0"/>
          <w:numId w:val="654"/>
        </w:numPr>
        <w:contextualSpacing/>
      </w:pPr>
      <w:r>
        <w:t>&lt;draw:frame&gt;</w:t>
      </w:r>
    </w:p>
    <w:p w:rsidR="00C81F29" w:rsidRDefault="00B2009B">
      <w:pPr>
        <w:pStyle w:val="ListParagraph"/>
        <w:numPr>
          <w:ilvl w:val="0"/>
          <w:numId w:val="654"/>
        </w:numPr>
        <w:contextualSpacing/>
      </w:pPr>
      <w:r>
        <w:t>&lt;draw:text-box&gt;</w:t>
      </w:r>
    </w:p>
    <w:p w:rsidR="00C81F29" w:rsidRDefault="00B2009B">
      <w:pPr>
        <w:pStyle w:val="ListParagraph"/>
        <w:numPr>
          <w:ilvl w:val="0"/>
          <w:numId w:val="654"/>
        </w:numPr>
      </w:pPr>
      <w:r>
        <w:t>&lt;draw:custom-shape&gt;</w:t>
      </w:r>
    </w:p>
    <w:p w:rsidR="00C81F29" w:rsidRDefault="00B2009B">
      <w:pPr>
        <w:pStyle w:val="Definition-Field2"/>
      </w:pPr>
      <w:r>
        <w:t>OfficeArt Math in Excel 2013 does not support this attribute on save for text in any of the</w:t>
      </w:r>
      <w:r>
        <w:t xml:space="preserve"> following items:</w:t>
      </w:r>
    </w:p>
    <w:p w:rsidR="00C81F29" w:rsidRDefault="00B2009B">
      <w:pPr>
        <w:pStyle w:val="ListParagraph"/>
        <w:numPr>
          <w:ilvl w:val="0"/>
          <w:numId w:val="655"/>
        </w:numPr>
        <w:contextualSpacing/>
      </w:pPr>
      <w:r>
        <w:t>text boxes</w:t>
      </w:r>
    </w:p>
    <w:p w:rsidR="00C81F29" w:rsidRDefault="00B2009B">
      <w:pPr>
        <w:pStyle w:val="ListParagraph"/>
        <w:numPr>
          <w:ilvl w:val="0"/>
          <w:numId w:val="655"/>
        </w:numPr>
        <w:contextualSpacing/>
      </w:pPr>
      <w:r>
        <w:t>shapes</w:t>
      </w:r>
    </w:p>
    <w:p w:rsidR="00C81F29" w:rsidRDefault="00B2009B">
      <w:pPr>
        <w:pStyle w:val="ListParagraph"/>
        <w:numPr>
          <w:ilvl w:val="0"/>
          <w:numId w:val="655"/>
        </w:numPr>
        <w:contextualSpacing/>
      </w:pPr>
      <w:r>
        <w:t>SmartArt</w:t>
      </w:r>
    </w:p>
    <w:p w:rsidR="00C81F29" w:rsidRDefault="00B2009B">
      <w:pPr>
        <w:pStyle w:val="ListParagraph"/>
        <w:numPr>
          <w:ilvl w:val="0"/>
          <w:numId w:val="655"/>
        </w:numPr>
        <w:contextualSpacing/>
      </w:pPr>
      <w:r>
        <w:t>chart titles</w:t>
      </w:r>
    </w:p>
    <w:p w:rsidR="00C81F29" w:rsidRDefault="00B2009B">
      <w:pPr>
        <w:pStyle w:val="ListParagraph"/>
        <w:numPr>
          <w:ilvl w:val="0"/>
          <w:numId w:val="655"/>
        </w:numPr>
      </w:pPr>
      <w:r>
        <w:t xml:space="preserve">labels </w:t>
      </w:r>
    </w:p>
    <w:p w:rsidR="00C81F29" w:rsidRDefault="00B2009B">
      <w:pPr>
        <w:pStyle w:val="Definition-Field"/>
      </w:pPr>
      <w:r>
        <w:t xml:space="preserve">g.   </w:t>
      </w:r>
      <w:r>
        <w:rPr>
          <w:i/>
        </w:rPr>
        <w:t>The standard defines the attribute fo:margin-right, contained within the element &lt;style:paragraph-properties&gt;</w:t>
      </w:r>
    </w:p>
    <w:p w:rsidR="00C81F29" w:rsidRDefault="00B2009B">
      <w:pPr>
        <w:pStyle w:val="Definition-Field2"/>
      </w:pPr>
      <w:r>
        <w:t>This attribute is supported in Excel 2013 and later.</w:t>
      </w:r>
    </w:p>
    <w:p w:rsidR="00C81F29" w:rsidRDefault="00B2009B">
      <w:pPr>
        <w:pStyle w:val="Definition-Field2"/>
      </w:pPr>
      <w:r>
        <w:t xml:space="preserve">Excel maps this </w:t>
      </w:r>
      <w:r>
        <w:t>attribute to the indent value for text alignment.</w:t>
      </w:r>
    </w:p>
    <w:p w:rsidR="00C81F29" w:rsidRDefault="00B2009B">
      <w:pPr>
        <w:pStyle w:val="Definition-Field2"/>
      </w:pPr>
      <w:r>
        <w:t>On load, Excel only applies this attribute to the indent value for text alignment if the fo:text-align attribute is not specified, or either fo:margin-left has a value of "left" or fo:margin-right has a val</w:t>
      </w:r>
      <w:r>
        <w:t>ue of "right".</w:t>
      </w:r>
    </w:p>
    <w:p w:rsidR="00C81F29" w:rsidRDefault="00B2009B">
      <w:pPr>
        <w:pStyle w:val="Definition-Field2"/>
      </w:pPr>
      <w:r>
        <w:t xml:space="preserve">On save, Excel does not write this attribute if the alignment of the text is set to center or justified.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56"/>
        </w:numPr>
        <w:contextualSpacing/>
      </w:pPr>
      <w:r>
        <w:t>&lt;draw:rect&gt;</w:t>
      </w:r>
    </w:p>
    <w:p w:rsidR="00C81F29" w:rsidRDefault="00B2009B">
      <w:pPr>
        <w:pStyle w:val="ListParagraph"/>
        <w:numPr>
          <w:ilvl w:val="0"/>
          <w:numId w:val="656"/>
        </w:numPr>
        <w:contextualSpacing/>
      </w:pPr>
      <w:r>
        <w:t>&lt;draw:polyline&gt;</w:t>
      </w:r>
    </w:p>
    <w:p w:rsidR="00C81F29" w:rsidRDefault="00B2009B">
      <w:pPr>
        <w:pStyle w:val="ListParagraph"/>
        <w:numPr>
          <w:ilvl w:val="0"/>
          <w:numId w:val="656"/>
        </w:numPr>
        <w:contextualSpacing/>
      </w:pPr>
      <w:r>
        <w:t>&lt;dr</w:t>
      </w:r>
      <w:r>
        <w:t>aw:polygon&gt;</w:t>
      </w:r>
    </w:p>
    <w:p w:rsidR="00C81F29" w:rsidRDefault="00B2009B">
      <w:pPr>
        <w:pStyle w:val="ListParagraph"/>
        <w:numPr>
          <w:ilvl w:val="0"/>
          <w:numId w:val="656"/>
        </w:numPr>
        <w:contextualSpacing/>
      </w:pPr>
      <w:r>
        <w:t>&lt;draw:regular-polygon&gt;</w:t>
      </w:r>
    </w:p>
    <w:p w:rsidR="00C81F29" w:rsidRDefault="00B2009B">
      <w:pPr>
        <w:pStyle w:val="ListParagraph"/>
        <w:numPr>
          <w:ilvl w:val="0"/>
          <w:numId w:val="656"/>
        </w:numPr>
        <w:contextualSpacing/>
      </w:pPr>
      <w:r>
        <w:t>&lt;draw:path&gt;</w:t>
      </w:r>
    </w:p>
    <w:p w:rsidR="00C81F29" w:rsidRDefault="00B2009B">
      <w:pPr>
        <w:pStyle w:val="ListParagraph"/>
        <w:numPr>
          <w:ilvl w:val="0"/>
          <w:numId w:val="656"/>
        </w:numPr>
        <w:contextualSpacing/>
      </w:pPr>
      <w:r>
        <w:t>&lt;draw:circle&gt;</w:t>
      </w:r>
    </w:p>
    <w:p w:rsidR="00C81F29" w:rsidRDefault="00B2009B">
      <w:pPr>
        <w:pStyle w:val="ListParagraph"/>
        <w:numPr>
          <w:ilvl w:val="0"/>
          <w:numId w:val="656"/>
        </w:numPr>
        <w:contextualSpacing/>
      </w:pPr>
      <w:r>
        <w:t>&lt;draw:ellipse&gt;</w:t>
      </w:r>
    </w:p>
    <w:p w:rsidR="00C81F29" w:rsidRDefault="00B2009B">
      <w:pPr>
        <w:pStyle w:val="ListParagraph"/>
        <w:numPr>
          <w:ilvl w:val="0"/>
          <w:numId w:val="656"/>
        </w:numPr>
        <w:contextualSpacing/>
      </w:pPr>
      <w:r>
        <w:t>&lt;draw:caption&gt;</w:t>
      </w:r>
    </w:p>
    <w:p w:rsidR="00C81F29" w:rsidRDefault="00B2009B">
      <w:pPr>
        <w:pStyle w:val="ListParagraph"/>
        <w:numPr>
          <w:ilvl w:val="0"/>
          <w:numId w:val="656"/>
        </w:numPr>
        <w:contextualSpacing/>
      </w:pPr>
      <w:r>
        <w:lastRenderedPageBreak/>
        <w:t>&lt;draw:measure&gt;</w:t>
      </w:r>
    </w:p>
    <w:p w:rsidR="00C81F29" w:rsidRDefault="00B2009B">
      <w:pPr>
        <w:pStyle w:val="ListParagraph"/>
        <w:numPr>
          <w:ilvl w:val="0"/>
          <w:numId w:val="656"/>
        </w:numPr>
        <w:contextualSpacing/>
      </w:pPr>
      <w:r>
        <w:t>&lt;draw:frame&gt;</w:t>
      </w:r>
    </w:p>
    <w:p w:rsidR="00C81F29" w:rsidRDefault="00B2009B">
      <w:pPr>
        <w:pStyle w:val="ListParagraph"/>
        <w:numPr>
          <w:ilvl w:val="0"/>
          <w:numId w:val="656"/>
        </w:numPr>
        <w:contextualSpacing/>
      </w:pPr>
      <w:r>
        <w:t>&lt;draw:text-box&gt;</w:t>
      </w:r>
    </w:p>
    <w:p w:rsidR="00C81F29" w:rsidRDefault="00B2009B">
      <w:pPr>
        <w:pStyle w:val="ListParagraph"/>
        <w:numPr>
          <w:ilvl w:val="0"/>
          <w:numId w:val="656"/>
        </w:numPr>
      </w:pPr>
      <w:r>
        <w:t>&lt;draw:custom-shape&gt;</w:t>
      </w:r>
    </w:p>
    <w:p w:rsidR="00C81F29" w:rsidRDefault="00B2009B">
      <w:pPr>
        <w:pStyle w:val="Definition-Field2"/>
      </w:pPr>
      <w:r>
        <w:t>And on save for text in text boxes and shapes, SmartArt, and chart titles and labels.  On read, perce</w:t>
      </w:r>
      <w:r>
        <w:t xml:space="preserve">ntage values are not supported. </w:t>
      </w:r>
    </w:p>
    <w:p w:rsidR="00C81F29" w:rsidRDefault="00B2009B">
      <w:pPr>
        <w:pStyle w:val="Definition-Field"/>
      </w:pPr>
      <w:r>
        <w:t xml:space="preserve">h.   </w:t>
      </w:r>
      <w:r>
        <w:rPr>
          <w:i/>
        </w:rPr>
        <w:t>The standard defines the attribute fo:margin-right, contained within the element &lt;style:section-properties&gt;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w:t>
      </w:r>
      <w:r>
        <w:t>ribute on save for text in text boxes and shapes, SmartArt, and chart titles and labels, and on load for text in the following elements:</w:t>
      </w:r>
    </w:p>
    <w:p w:rsidR="00C81F29" w:rsidRDefault="00B2009B">
      <w:pPr>
        <w:pStyle w:val="ListParagraph"/>
        <w:numPr>
          <w:ilvl w:val="0"/>
          <w:numId w:val="657"/>
        </w:numPr>
        <w:contextualSpacing/>
      </w:pPr>
      <w:r>
        <w:t>&lt;draw:rect&gt;</w:t>
      </w:r>
    </w:p>
    <w:p w:rsidR="00C81F29" w:rsidRDefault="00B2009B">
      <w:pPr>
        <w:pStyle w:val="ListParagraph"/>
        <w:numPr>
          <w:ilvl w:val="0"/>
          <w:numId w:val="657"/>
        </w:numPr>
        <w:contextualSpacing/>
      </w:pPr>
      <w:r>
        <w:t>&lt;draw:polyline&gt;</w:t>
      </w:r>
    </w:p>
    <w:p w:rsidR="00C81F29" w:rsidRDefault="00B2009B">
      <w:pPr>
        <w:pStyle w:val="ListParagraph"/>
        <w:numPr>
          <w:ilvl w:val="0"/>
          <w:numId w:val="657"/>
        </w:numPr>
        <w:contextualSpacing/>
      </w:pPr>
      <w:r>
        <w:t>&lt;draw:polygon&gt;</w:t>
      </w:r>
    </w:p>
    <w:p w:rsidR="00C81F29" w:rsidRDefault="00B2009B">
      <w:pPr>
        <w:pStyle w:val="ListParagraph"/>
        <w:numPr>
          <w:ilvl w:val="0"/>
          <w:numId w:val="657"/>
        </w:numPr>
        <w:contextualSpacing/>
      </w:pPr>
      <w:r>
        <w:t>&lt;draw:regular-polygon&gt;</w:t>
      </w:r>
    </w:p>
    <w:p w:rsidR="00C81F29" w:rsidRDefault="00B2009B">
      <w:pPr>
        <w:pStyle w:val="ListParagraph"/>
        <w:numPr>
          <w:ilvl w:val="0"/>
          <w:numId w:val="657"/>
        </w:numPr>
        <w:contextualSpacing/>
      </w:pPr>
      <w:r>
        <w:t>&lt;draw:path&gt;</w:t>
      </w:r>
    </w:p>
    <w:p w:rsidR="00C81F29" w:rsidRDefault="00B2009B">
      <w:pPr>
        <w:pStyle w:val="ListParagraph"/>
        <w:numPr>
          <w:ilvl w:val="0"/>
          <w:numId w:val="657"/>
        </w:numPr>
        <w:contextualSpacing/>
      </w:pPr>
      <w:r>
        <w:t>&lt;draw:circle&gt;</w:t>
      </w:r>
    </w:p>
    <w:p w:rsidR="00C81F29" w:rsidRDefault="00B2009B">
      <w:pPr>
        <w:pStyle w:val="ListParagraph"/>
        <w:numPr>
          <w:ilvl w:val="0"/>
          <w:numId w:val="657"/>
        </w:numPr>
        <w:contextualSpacing/>
      </w:pPr>
      <w:r>
        <w:t>&lt;draw:ellipse&gt;</w:t>
      </w:r>
    </w:p>
    <w:p w:rsidR="00C81F29" w:rsidRDefault="00B2009B">
      <w:pPr>
        <w:pStyle w:val="ListParagraph"/>
        <w:numPr>
          <w:ilvl w:val="0"/>
          <w:numId w:val="657"/>
        </w:numPr>
        <w:contextualSpacing/>
      </w:pPr>
      <w:r>
        <w:t>&lt;</w:t>
      </w:r>
      <w:r>
        <w:t>draw:caption&gt;</w:t>
      </w:r>
    </w:p>
    <w:p w:rsidR="00C81F29" w:rsidRDefault="00B2009B">
      <w:pPr>
        <w:pStyle w:val="ListParagraph"/>
        <w:numPr>
          <w:ilvl w:val="0"/>
          <w:numId w:val="657"/>
        </w:numPr>
        <w:contextualSpacing/>
      </w:pPr>
      <w:r>
        <w:t>&lt;draw:measure&gt;</w:t>
      </w:r>
    </w:p>
    <w:p w:rsidR="00C81F29" w:rsidRDefault="00B2009B">
      <w:pPr>
        <w:pStyle w:val="ListParagraph"/>
        <w:numPr>
          <w:ilvl w:val="0"/>
          <w:numId w:val="657"/>
        </w:numPr>
        <w:contextualSpacing/>
      </w:pPr>
      <w:r>
        <w:t>&lt;draw:frame&gt;</w:t>
      </w:r>
    </w:p>
    <w:p w:rsidR="00C81F29" w:rsidRDefault="00B2009B">
      <w:pPr>
        <w:pStyle w:val="ListParagraph"/>
        <w:numPr>
          <w:ilvl w:val="0"/>
          <w:numId w:val="657"/>
        </w:numPr>
        <w:contextualSpacing/>
      </w:pPr>
      <w:r>
        <w:t>&lt;draw:text-box&gt;</w:t>
      </w:r>
    </w:p>
    <w:p w:rsidR="00C81F29" w:rsidRDefault="00B2009B">
      <w:pPr>
        <w:pStyle w:val="ListParagraph"/>
        <w:numPr>
          <w:ilvl w:val="0"/>
          <w:numId w:val="657"/>
        </w:numPr>
      </w:pPr>
      <w:r>
        <w:t xml:space="preserve">&lt;draw:custom-shape&gt; </w:t>
      </w:r>
    </w:p>
    <w:p w:rsidR="00C81F29" w:rsidRDefault="00B2009B">
      <w:pPr>
        <w:pStyle w:val="Definition-Field"/>
      </w:pPr>
      <w:r>
        <w:t xml:space="preserve">i.   </w:t>
      </w:r>
      <w:r>
        <w:rPr>
          <w:i/>
        </w:rPr>
        <w:t>The standard defines the attribute fo:margin-right,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w:t>
      </w:r>
      <w:r>
        <w:rPr>
          <w:i/>
        </w:rPr>
        <w:t>tandard defines the attribute fo:margin-right, contained within the element &lt;style:graphic-properties&gt;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58"/>
        </w:numPr>
        <w:contextualSpacing/>
      </w:pPr>
      <w:r>
        <w:t>&lt;draw:rect&gt;</w:t>
      </w:r>
    </w:p>
    <w:p w:rsidR="00C81F29" w:rsidRDefault="00B2009B">
      <w:pPr>
        <w:pStyle w:val="ListParagraph"/>
        <w:numPr>
          <w:ilvl w:val="0"/>
          <w:numId w:val="658"/>
        </w:numPr>
        <w:contextualSpacing/>
      </w:pPr>
      <w:r>
        <w:t>&lt;draw:polyline&gt;</w:t>
      </w:r>
    </w:p>
    <w:p w:rsidR="00C81F29" w:rsidRDefault="00B2009B">
      <w:pPr>
        <w:pStyle w:val="ListParagraph"/>
        <w:numPr>
          <w:ilvl w:val="0"/>
          <w:numId w:val="658"/>
        </w:numPr>
        <w:contextualSpacing/>
      </w:pPr>
      <w:r>
        <w:t>&lt;draw:polygon&gt;</w:t>
      </w:r>
    </w:p>
    <w:p w:rsidR="00C81F29" w:rsidRDefault="00B2009B">
      <w:pPr>
        <w:pStyle w:val="ListParagraph"/>
        <w:numPr>
          <w:ilvl w:val="0"/>
          <w:numId w:val="658"/>
        </w:numPr>
        <w:contextualSpacing/>
      </w:pPr>
      <w:r>
        <w:t>&lt;draw:regular-polygon&gt;</w:t>
      </w:r>
    </w:p>
    <w:p w:rsidR="00C81F29" w:rsidRDefault="00B2009B">
      <w:pPr>
        <w:pStyle w:val="ListParagraph"/>
        <w:numPr>
          <w:ilvl w:val="0"/>
          <w:numId w:val="658"/>
        </w:numPr>
        <w:contextualSpacing/>
      </w:pPr>
      <w:r>
        <w:t>&lt;draw:path&gt;</w:t>
      </w:r>
    </w:p>
    <w:p w:rsidR="00C81F29" w:rsidRDefault="00B2009B">
      <w:pPr>
        <w:pStyle w:val="ListParagraph"/>
        <w:numPr>
          <w:ilvl w:val="0"/>
          <w:numId w:val="658"/>
        </w:numPr>
        <w:contextualSpacing/>
      </w:pPr>
      <w:r>
        <w:t>&lt;draw:circle&gt;</w:t>
      </w:r>
    </w:p>
    <w:p w:rsidR="00C81F29" w:rsidRDefault="00B2009B">
      <w:pPr>
        <w:pStyle w:val="ListParagraph"/>
        <w:numPr>
          <w:ilvl w:val="0"/>
          <w:numId w:val="658"/>
        </w:numPr>
        <w:contextualSpacing/>
      </w:pPr>
      <w:r>
        <w:t>&lt;draw:ellipse&gt;</w:t>
      </w:r>
    </w:p>
    <w:p w:rsidR="00C81F29" w:rsidRDefault="00B2009B">
      <w:pPr>
        <w:pStyle w:val="ListParagraph"/>
        <w:numPr>
          <w:ilvl w:val="0"/>
          <w:numId w:val="658"/>
        </w:numPr>
        <w:contextualSpacing/>
      </w:pPr>
      <w:r>
        <w:t>&lt;draw:caption&gt;</w:t>
      </w:r>
    </w:p>
    <w:p w:rsidR="00C81F29" w:rsidRDefault="00B2009B">
      <w:pPr>
        <w:pStyle w:val="ListParagraph"/>
        <w:numPr>
          <w:ilvl w:val="0"/>
          <w:numId w:val="658"/>
        </w:numPr>
        <w:contextualSpacing/>
      </w:pPr>
      <w:r>
        <w:t>&lt;draw:measure&gt;</w:t>
      </w:r>
    </w:p>
    <w:p w:rsidR="00C81F29" w:rsidRDefault="00B2009B">
      <w:pPr>
        <w:pStyle w:val="ListParagraph"/>
        <w:numPr>
          <w:ilvl w:val="0"/>
          <w:numId w:val="658"/>
        </w:numPr>
        <w:contextualSpacing/>
      </w:pPr>
      <w:r>
        <w:t>&lt;draw:text-box&gt;</w:t>
      </w:r>
    </w:p>
    <w:p w:rsidR="00C81F29" w:rsidRDefault="00B2009B">
      <w:pPr>
        <w:pStyle w:val="ListParagraph"/>
        <w:numPr>
          <w:ilvl w:val="0"/>
          <w:numId w:val="658"/>
        </w:numPr>
        <w:contextualSpacing/>
      </w:pPr>
      <w:r>
        <w:t>&lt;draw:frame&gt;</w:t>
      </w:r>
    </w:p>
    <w:p w:rsidR="00C81F29" w:rsidRDefault="00B2009B">
      <w:pPr>
        <w:pStyle w:val="ListParagraph"/>
        <w:numPr>
          <w:ilvl w:val="0"/>
          <w:numId w:val="658"/>
        </w:numPr>
      </w:pPr>
      <w:r>
        <w:t xml:space="preserve">&lt;draw:custom-shape&gt;. </w:t>
      </w:r>
    </w:p>
    <w:p w:rsidR="00C81F29" w:rsidRDefault="00B2009B">
      <w:pPr>
        <w:pStyle w:val="Definition-Field"/>
      </w:pPr>
      <w:r>
        <w:t xml:space="preserve">k.   </w:t>
      </w:r>
      <w:r>
        <w:rPr>
          <w:i/>
        </w:rPr>
        <w:t>The standard defines the attribute fo:margin-right, contained within the element &lt;</w:t>
      </w:r>
      <w:r>
        <w:rPr>
          <w:i/>
        </w:rPr>
        <w: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l.   </w:t>
      </w:r>
      <w:r>
        <w:rPr>
          <w:i/>
        </w:rPr>
        <w:t>The standard defines the attribute fo:margin-right, contained within the element &lt;style:paragraph-properties&gt;</w:t>
      </w:r>
    </w:p>
    <w:p w:rsidR="00C81F29" w:rsidRDefault="00B2009B">
      <w:pPr>
        <w:pStyle w:val="Definition-Field2"/>
      </w:pPr>
      <w:r>
        <w:lastRenderedPageBreak/>
        <w:t>OfficeArt Math in PowerPoint 2013 supports this at</w:t>
      </w:r>
      <w:r>
        <w:t>tribute on load for text in any of the following elements:</w:t>
      </w:r>
    </w:p>
    <w:p w:rsidR="00C81F29" w:rsidRDefault="00B2009B">
      <w:pPr>
        <w:pStyle w:val="ListParagraph"/>
        <w:numPr>
          <w:ilvl w:val="0"/>
          <w:numId w:val="659"/>
        </w:numPr>
        <w:contextualSpacing/>
      </w:pPr>
      <w:r>
        <w:t>&lt;draw:rect&gt;</w:t>
      </w:r>
    </w:p>
    <w:p w:rsidR="00C81F29" w:rsidRDefault="00B2009B">
      <w:pPr>
        <w:pStyle w:val="ListParagraph"/>
        <w:numPr>
          <w:ilvl w:val="0"/>
          <w:numId w:val="659"/>
        </w:numPr>
        <w:contextualSpacing/>
      </w:pPr>
      <w:r>
        <w:t>&lt;draw:polyline&gt;</w:t>
      </w:r>
    </w:p>
    <w:p w:rsidR="00C81F29" w:rsidRDefault="00B2009B">
      <w:pPr>
        <w:pStyle w:val="ListParagraph"/>
        <w:numPr>
          <w:ilvl w:val="0"/>
          <w:numId w:val="659"/>
        </w:numPr>
        <w:contextualSpacing/>
      </w:pPr>
      <w:r>
        <w:t>&lt;draw:polygon&gt;</w:t>
      </w:r>
    </w:p>
    <w:p w:rsidR="00C81F29" w:rsidRDefault="00B2009B">
      <w:pPr>
        <w:pStyle w:val="ListParagraph"/>
        <w:numPr>
          <w:ilvl w:val="0"/>
          <w:numId w:val="659"/>
        </w:numPr>
        <w:contextualSpacing/>
      </w:pPr>
      <w:r>
        <w:t>&lt;draw:regular-polygon&gt;</w:t>
      </w:r>
    </w:p>
    <w:p w:rsidR="00C81F29" w:rsidRDefault="00B2009B">
      <w:pPr>
        <w:pStyle w:val="ListParagraph"/>
        <w:numPr>
          <w:ilvl w:val="0"/>
          <w:numId w:val="659"/>
        </w:numPr>
        <w:contextualSpacing/>
      </w:pPr>
      <w:r>
        <w:t>&lt;draw:path&gt;</w:t>
      </w:r>
    </w:p>
    <w:p w:rsidR="00C81F29" w:rsidRDefault="00B2009B">
      <w:pPr>
        <w:pStyle w:val="ListParagraph"/>
        <w:numPr>
          <w:ilvl w:val="0"/>
          <w:numId w:val="659"/>
        </w:numPr>
        <w:contextualSpacing/>
      </w:pPr>
      <w:r>
        <w:t>&lt;draw:circle&gt;</w:t>
      </w:r>
    </w:p>
    <w:p w:rsidR="00C81F29" w:rsidRDefault="00B2009B">
      <w:pPr>
        <w:pStyle w:val="ListParagraph"/>
        <w:numPr>
          <w:ilvl w:val="0"/>
          <w:numId w:val="659"/>
        </w:numPr>
        <w:contextualSpacing/>
      </w:pPr>
      <w:r>
        <w:t>&lt;draw:ellipse&gt;</w:t>
      </w:r>
    </w:p>
    <w:p w:rsidR="00C81F29" w:rsidRDefault="00B2009B">
      <w:pPr>
        <w:pStyle w:val="ListParagraph"/>
        <w:numPr>
          <w:ilvl w:val="0"/>
          <w:numId w:val="659"/>
        </w:numPr>
        <w:contextualSpacing/>
      </w:pPr>
      <w:r>
        <w:t>&lt;draw:caption&gt;</w:t>
      </w:r>
    </w:p>
    <w:p w:rsidR="00C81F29" w:rsidRDefault="00B2009B">
      <w:pPr>
        <w:pStyle w:val="ListParagraph"/>
        <w:numPr>
          <w:ilvl w:val="0"/>
          <w:numId w:val="659"/>
        </w:numPr>
        <w:contextualSpacing/>
      </w:pPr>
      <w:r>
        <w:t>&lt;draw:measure&gt;</w:t>
      </w:r>
    </w:p>
    <w:p w:rsidR="00C81F29" w:rsidRDefault="00B2009B">
      <w:pPr>
        <w:pStyle w:val="ListParagraph"/>
        <w:numPr>
          <w:ilvl w:val="0"/>
          <w:numId w:val="659"/>
        </w:numPr>
        <w:contextualSpacing/>
      </w:pPr>
      <w:r>
        <w:t>&lt;draw:frame&gt;</w:t>
      </w:r>
    </w:p>
    <w:p w:rsidR="00C81F29" w:rsidRDefault="00B2009B">
      <w:pPr>
        <w:pStyle w:val="ListParagraph"/>
        <w:numPr>
          <w:ilvl w:val="0"/>
          <w:numId w:val="659"/>
        </w:numPr>
        <w:contextualSpacing/>
      </w:pPr>
      <w:r>
        <w:t>&lt;draw:text-box&gt;</w:t>
      </w:r>
    </w:p>
    <w:p w:rsidR="00C81F29" w:rsidRDefault="00B2009B">
      <w:pPr>
        <w:pStyle w:val="ListParagraph"/>
        <w:numPr>
          <w:ilvl w:val="0"/>
          <w:numId w:val="659"/>
        </w:numPr>
      </w:pPr>
      <w:r>
        <w:t>&lt;draw:custom-shape&gt;</w:t>
      </w:r>
    </w:p>
    <w:p w:rsidR="00C81F29" w:rsidRDefault="00B2009B">
      <w:pPr>
        <w:pStyle w:val="Definition-Field2"/>
      </w:pPr>
      <w:r>
        <w:t>On read, pe</w:t>
      </w:r>
      <w:r>
        <w:t xml:space="preserve">rcentage values are not supported. </w:t>
      </w:r>
    </w:p>
    <w:p w:rsidR="00C81F29" w:rsidRDefault="00B2009B">
      <w:pPr>
        <w:pStyle w:val="Definition-Field"/>
      </w:pPr>
      <w:r>
        <w:t xml:space="preserve">m.   </w:t>
      </w:r>
      <w:r>
        <w:rPr>
          <w:i/>
        </w:rPr>
        <w:t>The standard defines the attribute fo:margin-right, contained within the element &lt;style:section-properties&gt;</w:t>
      </w:r>
    </w:p>
    <w:p w:rsidR="00C81F29" w:rsidRDefault="00B2009B">
      <w:pPr>
        <w:pStyle w:val="Definition-Field2"/>
      </w:pPr>
      <w:r>
        <w:t>OfficeArt Math in PowerPoint 2013 does not support this attribute on load for text in the following element</w:t>
      </w:r>
      <w:r>
        <w:t>s:</w:t>
      </w:r>
    </w:p>
    <w:p w:rsidR="00C81F29" w:rsidRDefault="00B2009B">
      <w:pPr>
        <w:pStyle w:val="ListParagraph"/>
        <w:numPr>
          <w:ilvl w:val="0"/>
          <w:numId w:val="660"/>
        </w:numPr>
        <w:contextualSpacing/>
      </w:pPr>
      <w:r>
        <w:t>&lt;draw:rect&gt;</w:t>
      </w:r>
    </w:p>
    <w:p w:rsidR="00C81F29" w:rsidRDefault="00B2009B">
      <w:pPr>
        <w:pStyle w:val="ListParagraph"/>
        <w:numPr>
          <w:ilvl w:val="0"/>
          <w:numId w:val="660"/>
        </w:numPr>
        <w:contextualSpacing/>
      </w:pPr>
      <w:r>
        <w:t>&lt;draw:polyline&gt;</w:t>
      </w:r>
    </w:p>
    <w:p w:rsidR="00C81F29" w:rsidRDefault="00B2009B">
      <w:pPr>
        <w:pStyle w:val="ListParagraph"/>
        <w:numPr>
          <w:ilvl w:val="0"/>
          <w:numId w:val="660"/>
        </w:numPr>
        <w:contextualSpacing/>
      </w:pPr>
      <w:r>
        <w:t>&lt;draw:polygon&gt;</w:t>
      </w:r>
    </w:p>
    <w:p w:rsidR="00C81F29" w:rsidRDefault="00B2009B">
      <w:pPr>
        <w:pStyle w:val="ListParagraph"/>
        <w:numPr>
          <w:ilvl w:val="0"/>
          <w:numId w:val="660"/>
        </w:numPr>
        <w:contextualSpacing/>
      </w:pPr>
      <w:r>
        <w:t>&lt;draw:regular-polygon&gt;</w:t>
      </w:r>
    </w:p>
    <w:p w:rsidR="00C81F29" w:rsidRDefault="00B2009B">
      <w:pPr>
        <w:pStyle w:val="ListParagraph"/>
        <w:numPr>
          <w:ilvl w:val="0"/>
          <w:numId w:val="660"/>
        </w:numPr>
        <w:contextualSpacing/>
      </w:pPr>
      <w:r>
        <w:t>&lt;draw:path&gt;</w:t>
      </w:r>
    </w:p>
    <w:p w:rsidR="00C81F29" w:rsidRDefault="00B2009B">
      <w:pPr>
        <w:pStyle w:val="ListParagraph"/>
        <w:numPr>
          <w:ilvl w:val="0"/>
          <w:numId w:val="660"/>
        </w:numPr>
        <w:contextualSpacing/>
      </w:pPr>
      <w:r>
        <w:t>&lt;draw:circle&gt;</w:t>
      </w:r>
    </w:p>
    <w:p w:rsidR="00C81F29" w:rsidRDefault="00B2009B">
      <w:pPr>
        <w:pStyle w:val="ListParagraph"/>
        <w:numPr>
          <w:ilvl w:val="0"/>
          <w:numId w:val="660"/>
        </w:numPr>
        <w:contextualSpacing/>
      </w:pPr>
      <w:r>
        <w:t>&lt;draw:ellipse&gt;</w:t>
      </w:r>
    </w:p>
    <w:p w:rsidR="00C81F29" w:rsidRDefault="00B2009B">
      <w:pPr>
        <w:pStyle w:val="ListParagraph"/>
        <w:numPr>
          <w:ilvl w:val="0"/>
          <w:numId w:val="660"/>
        </w:numPr>
        <w:contextualSpacing/>
      </w:pPr>
      <w:r>
        <w:t>&lt;draw:caption&gt;</w:t>
      </w:r>
    </w:p>
    <w:p w:rsidR="00C81F29" w:rsidRDefault="00B2009B">
      <w:pPr>
        <w:pStyle w:val="ListParagraph"/>
        <w:numPr>
          <w:ilvl w:val="0"/>
          <w:numId w:val="660"/>
        </w:numPr>
        <w:contextualSpacing/>
      </w:pPr>
      <w:r>
        <w:t>&lt;draw:measure&gt;</w:t>
      </w:r>
    </w:p>
    <w:p w:rsidR="00C81F29" w:rsidRDefault="00B2009B">
      <w:pPr>
        <w:pStyle w:val="ListParagraph"/>
        <w:numPr>
          <w:ilvl w:val="0"/>
          <w:numId w:val="660"/>
        </w:numPr>
        <w:contextualSpacing/>
      </w:pPr>
      <w:r>
        <w:t>&lt;draw:text-box&gt;</w:t>
      </w:r>
    </w:p>
    <w:p w:rsidR="00C81F29" w:rsidRDefault="00B2009B">
      <w:pPr>
        <w:pStyle w:val="ListParagraph"/>
        <w:numPr>
          <w:ilvl w:val="0"/>
          <w:numId w:val="660"/>
        </w:numPr>
        <w:contextualSpacing/>
      </w:pPr>
      <w:r>
        <w:t>&lt;draw:frame&gt;</w:t>
      </w:r>
    </w:p>
    <w:p w:rsidR="00C81F29" w:rsidRDefault="00B2009B">
      <w:pPr>
        <w:pStyle w:val="ListParagraph"/>
        <w:numPr>
          <w:ilvl w:val="0"/>
          <w:numId w:val="660"/>
        </w:numPr>
      </w:pPr>
      <w:r>
        <w:t xml:space="preserve">&lt;draw:custom-shape&gt;. </w:t>
      </w:r>
    </w:p>
    <w:p w:rsidR="00C81F29" w:rsidRDefault="00B2009B">
      <w:pPr>
        <w:pStyle w:val="Definition-Field"/>
      </w:pPr>
      <w:r>
        <w:t xml:space="preserve">n.   </w:t>
      </w:r>
      <w:r>
        <w:rPr>
          <w:i/>
        </w:rPr>
        <w:t xml:space="preserve">The standard defines the attribute fo:margin-right, </w:t>
      </w:r>
      <w:r>
        <w:rPr>
          <w:i/>
        </w:rPr>
        <w:t>contained within the element &lt;style:table-properties&gt;</w:t>
      </w:r>
    </w:p>
    <w:p w:rsidR="00C81F29" w:rsidRDefault="00B2009B">
      <w:pPr>
        <w:pStyle w:val="Heading3"/>
      </w:pPr>
      <w:bookmarkStart w:id="2359" w:name="section_8d427a62a98a41d695350df70db7c2aa"/>
      <w:bookmarkStart w:id="2360" w:name="_Toc174685853"/>
      <w:r>
        <w:t>Part 3 Section 20.209, fo:margin-top</w:t>
      </w:r>
      <w:bookmarkEnd w:id="2359"/>
      <w:bookmarkEnd w:id="2360"/>
      <w:r>
        <w:fldChar w:fldCharType="begin"/>
      </w:r>
      <w:r>
        <w:instrText xml:space="preserve"> XE "fo\:margin-top" </w:instrText>
      </w:r>
      <w:r>
        <w:fldChar w:fldCharType="end"/>
      </w:r>
    </w:p>
    <w:p w:rsidR="00C81F29" w:rsidRDefault="00B2009B">
      <w:pPr>
        <w:pStyle w:val="Definition-Field"/>
      </w:pPr>
      <w:r>
        <w:t xml:space="preserve">a.   </w:t>
      </w:r>
      <w:r>
        <w:rPr>
          <w:i/>
        </w:rPr>
        <w:t>The standard defines the attribute fo:margin-top, contained within the element &lt;style:graphic-properties&gt;</w:t>
      </w:r>
    </w:p>
    <w:p w:rsidR="00C81F29" w:rsidRDefault="00B2009B">
      <w:pPr>
        <w:pStyle w:val="Definition-Field2"/>
      </w:pPr>
      <w:r>
        <w:t>This attribute is not supported</w:t>
      </w:r>
      <w:r>
        <w:t xml:space="preserve">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fo:margin-t</w:t>
      </w:r>
      <w:r>
        <w:rPr>
          <w:i/>
        </w:rPr>
        <w:t>op,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fo:margin-top,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r>
        <w:lastRenderedPageBreak/>
        <w:t xml:space="preserve">OfficeArt Math in Word 2013 supports this attribute on save for text in SmartArt and chart titles and labels. </w:t>
      </w:r>
    </w:p>
    <w:p w:rsidR="00C81F29" w:rsidRDefault="00B2009B">
      <w:pPr>
        <w:pStyle w:val="Definition-Field"/>
      </w:pPr>
      <w:r>
        <w:t xml:space="preserve">d.   </w:t>
      </w:r>
      <w:r>
        <w:rPr>
          <w:i/>
        </w:rPr>
        <w:t>The standard defines the attribute fo:margin-top, contained within the element &lt;style</w:t>
      </w:r>
      <w:r>
        <w:rPr>
          <w:i/>
        </w:rPr>
        <w:t>:table-properties&gt;</w:t>
      </w:r>
    </w:p>
    <w:p w:rsidR="00C81F29" w:rsidRDefault="00B2009B">
      <w:pPr>
        <w:pStyle w:val="Definition-Field2"/>
      </w:pPr>
      <w:r>
        <w:t>This attribute is not supported in Word 2013 or later.</w:t>
      </w:r>
    </w:p>
    <w:p w:rsidR="00C81F29" w:rsidRDefault="00B2009B">
      <w:pPr>
        <w:pStyle w:val="Definition-Field"/>
      </w:pPr>
      <w:r>
        <w:t xml:space="preserve">e.   </w:t>
      </w:r>
      <w:r>
        <w:rPr>
          <w:i/>
        </w:rPr>
        <w:t>The standard defines the attribute fo:margin-top, contained within the element &lt;style:graphic-properties&gt;</w:t>
      </w:r>
    </w:p>
    <w:p w:rsidR="00C81F29" w:rsidRDefault="00B2009B">
      <w:pPr>
        <w:pStyle w:val="Definition-Field2"/>
      </w:pPr>
      <w:r>
        <w:t>OfficeArt Math in Excel 2013 does not support this attribute on load fo</w:t>
      </w:r>
      <w:r>
        <w:t>r text in any of the following elements:</w:t>
      </w:r>
    </w:p>
    <w:p w:rsidR="00C81F29" w:rsidRDefault="00B2009B">
      <w:pPr>
        <w:pStyle w:val="ListParagraph"/>
        <w:numPr>
          <w:ilvl w:val="0"/>
          <w:numId w:val="661"/>
        </w:numPr>
        <w:contextualSpacing/>
      </w:pPr>
      <w:r>
        <w:t>&lt;draw:rect&gt;</w:t>
      </w:r>
    </w:p>
    <w:p w:rsidR="00C81F29" w:rsidRDefault="00B2009B">
      <w:pPr>
        <w:pStyle w:val="ListParagraph"/>
        <w:numPr>
          <w:ilvl w:val="0"/>
          <w:numId w:val="661"/>
        </w:numPr>
        <w:contextualSpacing/>
      </w:pPr>
      <w:r>
        <w:t>&lt;draw:polyline&gt;</w:t>
      </w:r>
    </w:p>
    <w:p w:rsidR="00C81F29" w:rsidRDefault="00B2009B">
      <w:pPr>
        <w:pStyle w:val="ListParagraph"/>
        <w:numPr>
          <w:ilvl w:val="0"/>
          <w:numId w:val="661"/>
        </w:numPr>
        <w:contextualSpacing/>
      </w:pPr>
      <w:r>
        <w:t>&lt;draw:polygon&gt;</w:t>
      </w:r>
    </w:p>
    <w:p w:rsidR="00C81F29" w:rsidRDefault="00B2009B">
      <w:pPr>
        <w:pStyle w:val="ListParagraph"/>
        <w:numPr>
          <w:ilvl w:val="0"/>
          <w:numId w:val="661"/>
        </w:numPr>
        <w:contextualSpacing/>
      </w:pPr>
      <w:r>
        <w:t>&lt;draw:regular-polygon&gt;</w:t>
      </w:r>
    </w:p>
    <w:p w:rsidR="00C81F29" w:rsidRDefault="00B2009B">
      <w:pPr>
        <w:pStyle w:val="ListParagraph"/>
        <w:numPr>
          <w:ilvl w:val="0"/>
          <w:numId w:val="661"/>
        </w:numPr>
        <w:contextualSpacing/>
      </w:pPr>
      <w:r>
        <w:t>&lt;draw:path&gt;</w:t>
      </w:r>
    </w:p>
    <w:p w:rsidR="00C81F29" w:rsidRDefault="00B2009B">
      <w:pPr>
        <w:pStyle w:val="ListParagraph"/>
        <w:numPr>
          <w:ilvl w:val="0"/>
          <w:numId w:val="661"/>
        </w:numPr>
        <w:contextualSpacing/>
      </w:pPr>
      <w:r>
        <w:t>&lt;draw:circle&gt;</w:t>
      </w:r>
    </w:p>
    <w:p w:rsidR="00C81F29" w:rsidRDefault="00B2009B">
      <w:pPr>
        <w:pStyle w:val="ListParagraph"/>
        <w:numPr>
          <w:ilvl w:val="0"/>
          <w:numId w:val="661"/>
        </w:numPr>
        <w:contextualSpacing/>
      </w:pPr>
      <w:r>
        <w:t>&lt;draw:ellipse&gt;</w:t>
      </w:r>
    </w:p>
    <w:p w:rsidR="00C81F29" w:rsidRDefault="00B2009B">
      <w:pPr>
        <w:pStyle w:val="ListParagraph"/>
        <w:numPr>
          <w:ilvl w:val="0"/>
          <w:numId w:val="661"/>
        </w:numPr>
        <w:contextualSpacing/>
      </w:pPr>
      <w:r>
        <w:t>&lt;draw:caption&gt;</w:t>
      </w:r>
    </w:p>
    <w:p w:rsidR="00C81F29" w:rsidRDefault="00B2009B">
      <w:pPr>
        <w:pStyle w:val="ListParagraph"/>
        <w:numPr>
          <w:ilvl w:val="0"/>
          <w:numId w:val="661"/>
        </w:numPr>
        <w:contextualSpacing/>
      </w:pPr>
      <w:r>
        <w:t>&lt;draw:measure&gt;</w:t>
      </w:r>
    </w:p>
    <w:p w:rsidR="00C81F29" w:rsidRDefault="00B2009B">
      <w:pPr>
        <w:pStyle w:val="ListParagraph"/>
        <w:numPr>
          <w:ilvl w:val="0"/>
          <w:numId w:val="661"/>
        </w:numPr>
        <w:contextualSpacing/>
      </w:pPr>
      <w:r>
        <w:t>&lt;draw:frame&gt;</w:t>
      </w:r>
    </w:p>
    <w:p w:rsidR="00C81F29" w:rsidRDefault="00B2009B">
      <w:pPr>
        <w:pStyle w:val="ListParagraph"/>
        <w:numPr>
          <w:ilvl w:val="0"/>
          <w:numId w:val="661"/>
        </w:numPr>
        <w:contextualSpacing/>
      </w:pPr>
      <w:r>
        <w:t>&lt;draw:text-box&gt;</w:t>
      </w:r>
    </w:p>
    <w:p w:rsidR="00C81F29" w:rsidRDefault="00B2009B">
      <w:pPr>
        <w:pStyle w:val="ListParagraph"/>
        <w:numPr>
          <w:ilvl w:val="0"/>
          <w:numId w:val="661"/>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662"/>
        </w:numPr>
        <w:contextualSpacing/>
      </w:pPr>
      <w:r>
        <w:t>text boxes</w:t>
      </w:r>
    </w:p>
    <w:p w:rsidR="00C81F29" w:rsidRDefault="00B2009B">
      <w:pPr>
        <w:pStyle w:val="ListParagraph"/>
        <w:numPr>
          <w:ilvl w:val="0"/>
          <w:numId w:val="662"/>
        </w:numPr>
        <w:contextualSpacing/>
      </w:pPr>
      <w:r>
        <w:t>shapes</w:t>
      </w:r>
    </w:p>
    <w:p w:rsidR="00C81F29" w:rsidRDefault="00B2009B">
      <w:pPr>
        <w:pStyle w:val="ListParagraph"/>
        <w:numPr>
          <w:ilvl w:val="0"/>
          <w:numId w:val="662"/>
        </w:numPr>
        <w:contextualSpacing/>
      </w:pPr>
      <w:r>
        <w:t>SmartArt</w:t>
      </w:r>
    </w:p>
    <w:p w:rsidR="00C81F29" w:rsidRDefault="00B2009B">
      <w:pPr>
        <w:pStyle w:val="ListParagraph"/>
        <w:numPr>
          <w:ilvl w:val="0"/>
          <w:numId w:val="662"/>
        </w:numPr>
        <w:contextualSpacing/>
      </w:pPr>
      <w:r>
        <w:t>chart titles</w:t>
      </w:r>
    </w:p>
    <w:p w:rsidR="00C81F29" w:rsidRDefault="00B2009B">
      <w:pPr>
        <w:pStyle w:val="ListParagraph"/>
        <w:numPr>
          <w:ilvl w:val="0"/>
          <w:numId w:val="662"/>
        </w:numPr>
      </w:pPr>
      <w:r>
        <w:t xml:space="preserve">labels </w:t>
      </w:r>
    </w:p>
    <w:p w:rsidR="00C81F29" w:rsidRDefault="00B2009B">
      <w:pPr>
        <w:pStyle w:val="Definition-Field"/>
      </w:pPr>
      <w:r>
        <w:t xml:space="preserve">f.   </w:t>
      </w:r>
      <w:r>
        <w:rPr>
          <w:i/>
        </w:rPr>
        <w:t>The standard defines the attribute fo:margin-top, contained within the element &lt;style:page-layout-properties</w:t>
      </w:r>
      <w:r>
        <w:rPr>
          <w:i/>
        </w:rPr>
        <w:t>&gt;</w:t>
      </w:r>
    </w:p>
    <w:p w:rsidR="00C81F29" w:rsidRDefault="00B2009B">
      <w:pPr>
        <w:pStyle w:val="Definition-Field2"/>
      </w:pPr>
      <w:r>
        <w:t>This attribute is supported in Excel 2013 and later.</w:t>
      </w:r>
    </w:p>
    <w:p w:rsidR="00C81F29" w:rsidRDefault="00B2009B">
      <w:pPr>
        <w:pStyle w:val="Definition-Field2"/>
      </w:pPr>
      <w:r>
        <w:t>On load, Excel reads the attributes in the &lt;style:page-layout-properties&gt; element and calculates values as follows:</w:t>
      </w:r>
    </w:p>
    <w:p w:rsidR="00C81F29" w:rsidRDefault="00B2009B">
      <w:pPr>
        <w:pStyle w:val="Definition-Field2"/>
      </w:pPr>
      <w:r>
        <w:t>The header size is set to the value of the fo:margin-top attribute.</w:t>
      </w:r>
    </w:p>
    <w:p w:rsidR="00C81F29" w:rsidRDefault="00B2009B">
      <w:pPr>
        <w:pStyle w:val="Definition-Field2"/>
      </w:pPr>
      <w:r>
        <w:t>The footer size i</w:t>
      </w:r>
      <w:r>
        <w:t>s set to the value of the fo:margin-bottom attribute.</w:t>
      </w:r>
    </w:p>
    <w:p w:rsidR="00C81F29" w:rsidRDefault="00B2009B">
      <w:pPr>
        <w:pStyle w:val="Definition-Field2"/>
      </w:pPr>
      <w:r>
        <w:t>The right margin size is set to the value of the fo:margin-right attribute.</w:t>
      </w:r>
    </w:p>
    <w:p w:rsidR="00C81F29" w:rsidRDefault="00B2009B">
      <w:pPr>
        <w:pStyle w:val="Definition-Field2"/>
      </w:pPr>
      <w:r>
        <w:t>The left margin size is set to the value of the fo:margin-left attribute.</w:t>
      </w:r>
    </w:p>
    <w:p w:rsidR="00C81F29" w:rsidRDefault="00B2009B">
      <w:pPr>
        <w:pStyle w:val="Definition-Field2"/>
      </w:pPr>
      <w:r>
        <w:t>The top margin size is set:</w:t>
      </w:r>
    </w:p>
    <w:p w:rsidR="00C81F29" w:rsidRDefault="00B2009B">
      <w:pPr>
        <w:pStyle w:val="ListParagraph"/>
        <w:numPr>
          <w:ilvl w:val="0"/>
          <w:numId w:val="663"/>
        </w:numPr>
        <w:contextualSpacing/>
      </w:pPr>
      <w:r>
        <w:t>to the value of the fo:m</w:t>
      </w:r>
      <w:r>
        <w:t>argin-top attribute and the value of the fo:margin-bottom attribute of the &lt;style:header-footer-properties&gt; element that is contained in the &lt;style:header-style&gt; element.</w:t>
      </w:r>
    </w:p>
    <w:p w:rsidR="00C81F29" w:rsidRDefault="00B2009B">
      <w:pPr>
        <w:pStyle w:val="ListParagraph"/>
        <w:numPr>
          <w:ilvl w:val="0"/>
          <w:numId w:val="663"/>
        </w:numPr>
      </w:pPr>
      <w:r>
        <w:t>and to the value of fo:min-height attribute of the &lt;style:header-footer-properties&gt; e</w:t>
      </w:r>
      <w:r>
        <w:t>lement that is contained in the &lt;style:header-style&gt; element.</w:t>
      </w:r>
    </w:p>
    <w:p w:rsidR="00C81F29" w:rsidRDefault="00B2009B">
      <w:pPr>
        <w:pStyle w:val="Definition-Field2"/>
      </w:pPr>
      <w:r>
        <w:t>The bottom margin size is set:</w:t>
      </w:r>
    </w:p>
    <w:p w:rsidR="00C81F29" w:rsidRDefault="00B2009B">
      <w:pPr>
        <w:pStyle w:val="ListParagraph"/>
        <w:numPr>
          <w:ilvl w:val="0"/>
          <w:numId w:val="664"/>
        </w:numPr>
        <w:contextualSpacing/>
      </w:pPr>
      <w:r>
        <w:lastRenderedPageBreak/>
        <w:t>to the value of the fo:margin-bottom attribute and the value of the fo:margin-top attribute of the &lt;style:header-footer-properties&gt; element that is contained in th</w:t>
      </w:r>
      <w:r>
        <w:t>e &lt;style:header-style&gt; element.</w:t>
      </w:r>
    </w:p>
    <w:p w:rsidR="00C81F29" w:rsidRDefault="00B2009B">
      <w:pPr>
        <w:pStyle w:val="ListParagraph"/>
        <w:numPr>
          <w:ilvl w:val="0"/>
          <w:numId w:val="664"/>
        </w:numPr>
      </w:pPr>
      <w:r>
        <w:t>and to the value of fo:min-height attribute of the &lt;style:header-footer-properties&gt; element that is contained in the &lt;style:header-style&gt; element.</w:t>
      </w:r>
    </w:p>
    <w:p w:rsidR="00C81F29" w:rsidRDefault="00B2009B">
      <w:pPr>
        <w:pStyle w:val="Definition-Field2"/>
      </w:pPr>
      <w:r>
        <w:t>On save, Excel writes values for attributes in the &lt;</w:t>
      </w:r>
      <w:r>
        <w:t>style:page-layout-properties&gt; element as follows:</w:t>
      </w:r>
    </w:p>
    <w:p w:rsidR="00C81F29" w:rsidRDefault="00B2009B">
      <w:pPr>
        <w:pStyle w:val="ListParagraph"/>
        <w:numPr>
          <w:ilvl w:val="0"/>
          <w:numId w:val="665"/>
        </w:numPr>
        <w:contextualSpacing/>
      </w:pPr>
      <w:r>
        <w:t>Excel writes the fo:margin-top attribute as the value of the top margin size, or the header size, whichever is less.</w:t>
      </w:r>
    </w:p>
    <w:p w:rsidR="00C81F29" w:rsidRDefault="00B2009B">
      <w:pPr>
        <w:pStyle w:val="ListParagraph"/>
        <w:numPr>
          <w:ilvl w:val="0"/>
          <w:numId w:val="665"/>
        </w:numPr>
        <w:contextualSpacing/>
      </w:pPr>
      <w:r>
        <w:t>Excel writes the fo:margin-bottom attribute as the value of the bottom margin size or the</w:t>
      </w:r>
      <w:r>
        <w:t xml:space="preserve"> footer size, whichever is less.</w:t>
      </w:r>
    </w:p>
    <w:p w:rsidR="00C81F29" w:rsidRDefault="00B2009B">
      <w:pPr>
        <w:pStyle w:val="ListParagraph"/>
        <w:numPr>
          <w:ilvl w:val="0"/>
          <w:numId w:val="665"/>
        </w:numPr>
        <w:contextualSpacing/>
      </w:pPr>
      <w:r>
        <w:t>Excel writes the fo:margin-left attribute as the value of the left margin size.</w:t>
      </w:r>
    </w:p>
    <w:p w:rsidR="00C81F29" w:rsidRDefault="00B2009B">
      <w:pPr>
        <w:pStyle w:val="ListParagraph"/>
        <w:numPr>
          <w:ilvl w:val="0"/>
          <w:numId w:val="665"/>
        </w:numPr>
      </w:pPr>
      <w:r>
        <w:t>Excel writes the fo:margin-right attribute as the value of the right margin size.</w:t>
      </w:r>
    </w:p>
    <w:p w:rsidR="00C81F29" w:rsidRDefault="00B2009B">
      <w:pPr>
        <w:pStyle w:val="Definition-Field2"/>
      </w:pPr>
      <w:r>
        <w:t>On save, Excel writes values for properties in the &lt;style:hea</w:t>
      </w:r>
      <w:r>
        <w:t>der-footer-properties&gt; element of the &lt;style:header-style&gt; element's as follows:</w:t>
      </w:r>
    </w:p>
    <w:p w:rsidR="00C81F29" w:rsidRDefault="00B2009B">
      <w:pPr>
        <w:pStyle w:val="ListParagraph"/>
        <w:numPr>
          <w:ilvl w:val="0"/>
          <w:numId w:val="666"/>
        </w:numPr>
        <w:contextualSpacing/>
      </w:pPr>
      <w:r>
        <w:t>Excel writes the fo:min-height attribute as the top margin size minus the header size. If this value is less than or equal to 0, the value is written as "0".</w:t>
      </w:r>
    </w:p>
    <w:p w:rsidR="00C81F29" w:rsidRDefault="00B2009B">
      <w:pPr>
        <w:pStyle w:val="ListParagraph"/>
        <w:numPr>
          <w:ilvl w:val="0"/>
          <w:numId w:val="666"/>
        </w:numPr>
        <w:contextualSpacing/>
      </w:pPr>
      <w:r>
        <w:t xml:space="preserve">Excel writes the </w:t>
      </w:r>
      <w:r>
        <w:t>fo:margin-left attribute as the left margin size.</w:t>
      </w:r>
    </w:p>
    <w:p w:rsidR="00C81F29" w:rsidRDefault="00B2009B">
      <w:pPr>
        <w:pStyle w:val="ListParagraph"/>
        <w:numPr>
          <w:ilvl w:val="0"/>
          <w:numId w:val="666"/>
        </w:numPr>
        <w:contextualSpacing/>
      </w:pPr>
      <w:r>
        <w:t>Excel writes the fo:margin-right attribute as the right margin size.</w:t>
      </w:r>
    </w:p>
    <w:p w:rsidR="00C81F29" w:rsidRDefault="00B2009B">
      <w:pPr>
        <w:pStyle w:val="ListParagraph"/>
        <w:numPr>
          <w:ilvl w:val="0"/>
          <w:numId w:val="666"/>
        </w:numPr>
      </w:pPr>
      <w:r>
        <w:t>Excel writes the fo:margin-bottom attribute as "0".</w:t>
      </w:r>
    </w:p>
    <w:p w:rsidR="00C81F29" w:rsidRDefault="00B2009B">
      <w:pPr>
        <w:pStyle w:val="Definition-Field2"/>
      </w:pPr>
      <w:r>
        <w:t>On save, Excel writes values for properties in the &lt;style:footer-style&gt; element's &lt;</w:t>
      </w:r>
      <w:r>
        <w:t>style:header-footer-properties&gt; element as follows:</w:t>
      </w:r>
    </w:p>
    <w:p w:rsidR="00C81F29" w:rsidRDefault="00B2009B">
      <w:pPr>
        <w:pStyle w:val="Definition-Field2"/>
      </w:pPr>
      <w:r>
        <w:t>Excel writes the fo:min-height attribute as the bottom margin size minus the footer size. If this value is less than or equal to 0, the value is written as "0".</w:t>
      </w:r>
    </w:p>
    <w:p w:rsidR="00C81F29" w:rsidRDefault="00B2009B">
      <w:pPr>
        <w:pStyle w:val="Definition-Field2"/>
      </w:pPr>
      <w:r>
        <w:t>Excel writes the fo:margin-left attribute a</w:t>
      </w:r>
      <w:r>
        <w:t>s the left margin size.</w:t>
      </w:r>
    </w:p>
    <w:p w:rsidR="00C81F29" w:rsidRDefault="00B2009B">
      <w:pPr>
        <w:pStyle w:val="Definition-Field2"/>
      </w:pPr>
      <w:r>
        <w:t>Excel writes the fo:margin-right attribute as the value of the right margin size.</w:t>
      </w:r>
    </w:p>
    <w:p w:rsidR="00C81F29" w:rsidRDefault="00B2009B">
      <w:pPr>
        <w:pStyle w:val="Definition-Field2"/>
      </w:pPr>
      <w:r>
        <w:t>Excel writes the fo:margin-top as the value "0".</w:t>
      </w:r>
    </w:p>
    <w:p w:rsidR="00C81F29" w:rsidRDefault="00B2009B">
      <w:pPr>
        <w:pStyle w:val="Definition-Field2"/>
      </w:pPr>
      <w:r>
        <w:t>On save, Excel always writes the style:display attribute of the &lt;style:header&gt; element as "true".</w:t>
      </w:r>
    </w:p>
    <w:p w:rsidR="00C81F29" w:rsidRDefault="00B2009B">
      <w:pPr>
        <w:pStyle w:val="Definition-Field2"/>
      </w:pPr>
      <w:r>
        <w:t xml:space="preserve">On </w:t>
      </w:r>
      <w:r>
        <w:t xml:space="preserve">save, Excel always writes the style:display attribute of the &lt;style:footer&gt; element as "true". </w:t>
      </w:r>
    </w:p>
    <w:p w:rsidR="00C81F29" w:rsidRDefault="00B2009B">
      <w:pPr>
        <w:pStyle w:val="Definition-Field"/>
      </w:pPr>
      <w:r>
        <w:t xml:space="preserve">g.   </w:t>
      </w:r>
      <w:r>
        <w:rPr>
          <w:i/>
        </w:rPr>
        <w:t>The standard defines the attribute fo:margin-top, contained within the element &lt;style:paragraph-properties&gt;</w:t>
      </w:r>
    </w:p>
    <w:p w:rsidR="00C81F29" w:rsidRDefault="00B2009B">
      <w:pPr>
        <w:pStyle w:val="Definition-Field2"/>
      </w:pPr>
      <w:r>
        <w:t>This attribute is not supported in Excel 2013 o</w:t>
      </w:r>
      <w:r>
        <w:t>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67"/>
        </w:numPr>
        <w:contextualSpacing/>
      </w:pPr>
      <w:r>
        <w:t>&lt;draw:rect&gt;</w:t>
      </w:r>
    </w:p>
    <w:p w:rsidR="00C81F29" w:rsidRDefault="00B2009B">
      <w:pPr>
        <w:pStyle w:val="ListParagraph"/>
        <w:numPr>
          <w:ilvl w:val="0"/>
          <w:numId w:val="667"/>
        </w:numPr>
        <w:contextualSpacing/>
      </w:pPr>
      <w:r>
        <w:t>&lt;draw:polyline&gt;</w:t>
      </w:r>
    </w:p>
    <w:p w:rsidR="00C81F29" w:rsidRDefault="00B2009B">
      <w:pPr>
        <w:pStyle w:val="ListParagraph"/>
        <w:numPr>
          <w:ilvl w:val="0"/>
          <w:numId w:val="667"/>
        </w:numPr>
        <w:contextualSpacing/>
      </w:pPr>
      <w:r>
        <w:t>&lt;draw:polygon&gt;</w:t>
      </w:r>
    </w:p>
    <w:p w:rsidR="00C81F29" w:rsidRDefault="00B2009B">
      <w:pPr>
        <w:pStyle w:val="ListParagraph"/>
        <w:numPr>
          <w:ilvl w:val="0"/>
          <w:numId w:val="667"/>
        </w:numPr>
        <w:contextualSpacing/>
      </w:pPr>
      <w:r>
        <w:t>&lt;draw:regular-polygon&gt;</w:t>
      </w:r>
    </w:p>
    <w:p w:rsidR="00C81F29" w:rsidRDefault="00B2009B">
      <w:pPr>
        <w:pStyle w:val="ListParagraph"/>
        <w:numPr>
          <w:ilvl w:val="0"/>
          <w:numId w:val="667"/>
        </w:numPr>
        <w:contextualSpacing/>
      </w:pPr>
      <w:r>
        <w:t>&lt;draw:path&gt;</w:t>
      </w:r>
    </w:p>
    <w:p w:rsidR="00C81F29" w:rsidRDefault="00B2009B">
      <w:pPr>
        <w:pStyle w:val="ListParagraph"/>
        <w:numPr>
          <w:ilvl w:val="0"/>
          <w:numId w:val="667"/>
        </w:numPr>
        <w:contextualSpacing/>
      </w:pPr>
      <w:r>
        <w:t>&lt;draw:circle&gt;</w:t>
      </w:r>
    </w:p>
    <w:p w:rsidR="00C81F29" w:rsidRDefault="00B2009B">
      <w:pPr>
        <w:pStyle w:val="ListParagraph"/>
        <w:numPr>
          <w:ilvl w:val="0"/>
          <w:numId w:val="667"/>
        </w:numPr>
        <w:contextualSpacing/>
      </w:pPr>
      <w:r>
        <w:t>&lt;draw:ellipse&gt;</w:t>
      </w:r>
    </w:p>
    <w:p w:rsidR="00C81F29" w:rsidRDefault="00B2009B">
      <w:pPr>
        <w:pStyle w:val="ListParagraph"/>
        <w:numPr>
          <w:ilvl w:val="0"/>
          <w:numId w:val="667"/>
        </w:numPr>
        <w:contextualSpacing/>
      </w:pPr>
      <w:r>
        <w:t>&lt;draw:caption&gt;</w:t>
      </w:r>
    </w:p>
    <w:p w:rsidR="00C81F29" w:rsidRDefault="00B2009B">
      <w:pPr>
        <w:pStyle w:val="ListParagraph"/>
        <w:numPr>
          <w:ilvl w:val="0"/>
          <w:numId w:val="667"/>
        </w:numPr>
        <w:contextualSpacing/>
      </w:pPr>
      <w:r>
        <w:t>&lt;draw:measure&gt;</w:t>
      </w:r>
    </w:p>
    <w:p w:rsidR="00C81F29" w:rsidRDefault="00B2009B">
      <w:pPr>
        <w:pStyle w:val="ListParagraph"/>
        <w:numPr>
          <w:ilvl w:val="0"/>
          <w:numId w:val="667"/>
        </w:numPr>
        <w:contextualSpacing/>
      </w:pPr>
      <w:r>
        <w:t>&lt;</w:t>
      </w:r>
      <w:r>
        <w:t>draw:frame&gt;</w:t>
      </w:r>
    </w:p>
    <w:p w:rsidR="00C81F29" w:rsidRDefault="00B2009B">
      <w:pPr>
        <w:pStyle w:val="ListParagraph"/>
        <w:numPr>
          <w:ilvl w:val="0"/>
          <w:numId w:val="667"/>
        </w:numPr>
        <w:contextualSpacing/>
      </w:pPr>
      <w:r>
        <w:t>&lt;draw:text-box&gt;</w:t>
      </w:r>
    </w:p>
    <w:p w:rsidR="00C81F29" w:rsidRDefault="00B2009B">
      <w:pPr>
        <w:pStyle w:val="ListParagraph"/>
        <w:numPr>
          <w:ilvl w:val="0"/>
          <w:numId w:val="667"/>
        </w:numPr>
      </w:pPr>
      <w:r>
        <w:t>&lt;draw:custom-shape&gt;</w:t>
      </w:r>
    </w:p>
    <w:p w:rsidR="00C81F29" w:rsidRDefault="00B2009B">
      <w:pPr>
        <w:pStyle w:val="Definition-Field2"/>
      </w:pPr>
      <w:r>
        <w:lastRenderedPageBreak/>
        <w:t xml:space="preserve">And on save for text in text boxes and shapes, SmartArt, and chart titles and labels.  On read, percentage value is always read as "0". </w:t>
      </w:r>
    </w:p>
    <w:p w:rsidR="00C81F29" w:rsidRDefault="00B2009B">
      <w:pPr>
        <w:pStyle w:val="Definition-Field"/>
      </w:pPr>
      <w:r>
        <w:t xml:space="preserve">h.   </w:t>
      </w:r>
      <w:r>
        <w:rPr>
          <w:i/>
        </w:rPr>
        <w:t>The standard defines the attribute fo:margin-top, contained within</w:t>
      </w:r>
      <w:r>
        <w:rPr>
          <w:i/>
        </w:rPr>
        <w:t xml:space="preserve">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fo:margin-top, contained within the element &lt;style:graphic-properties&gt;</w:t>
      </w:r>
    </w:p>
    <w:p w:rsidR="00C81F29" w:rsidRDefault="00B2009B">
      <w:pPr>
        <w:pStyle w:val="Definition-Field2"/>
      </w:pPr>
      <w:r>
        <w:t xml:space="preserve">OfficeArt Math in PowerPoint 2013 does not support </w:t>
      </w:r>
      <w:r>
        <w:t>this attribute on load for text in the following elements:</w:t>
      </w:r>
    </w:p>
    <w:p w:rsidR="00C81F29" w:rsidRDefault="00B2009B">
      <w:pPr>
        <w:pStyle w:val="ListParagraph"/>
        <w:numPr>
          <w:ilvl w:val="0"/>
          <w:numId w:val="668"/>
        </w:numPr>
        <w:contextualSpacing/>
      </w:pPr>
      <w:r>
        <w:t>&lt;draw:rect&gt;</w:t>
      </w:r>
    </w:p>
    <w:p w:rsidR="00C81F29" w:rsidRDefault="00B2009B">
      <w:pPr>
        <w:pStyle w:val="ListParagraph"/>
        <w:numPr>
          <w:ilvl w:val="0"/>
          <w:numId w:val="668"/>
        </w:numPr>
        <w:contextualSpacing/>
      </w:pPr>
      <w:r>
        <w:t>&lt;draw:polyline&gt;</w:t>
      </w:r>
    </w:p>
    <w:p w:rsidR="00C81F29" w:rsidRDefault="00B2009B">
      <w:pPr>
        <w:pStyle w:val="ListParagraph"/>
        <w:numPr>
          <w:ilvl w:val="0"/>
          <w:numId w:val="668"/>
        </w:numPr>
        <w:contextualSpacing/>
      </w:pPr>
      <w:r>
        <w:t>&lt;draw:polygon&gt;</w:t>
      </w:r>
    </w:p>
    <w:p w:rsidR="00C81F29" w:rsidRDefault="00B2009B">
      <w:pPr>
        <w:pStyle w:val="ListParagraph"/>
        <w:numPr>
          <w:ilvl w:val="0"/>
          <w:numId w:val="668"/>
        </w:numPr>
        <w:contextualSpacing/>
      </w:pPr>
      <w:r>
        <w:t>&lt;draw:regular-polygon&gt;</w:t>
      </w:r>
    </w:p>
    <w:p w:rsidR="00C81F29" w:rsidRDefault="00B2009B">
      <w:pPr>
        <w:pStyle w:val="ListParagraph"/>
        <w:numPr>
          <w:ilvl w:val="0"/>
          <w:numId w:val="668"/>
        </w:numPr>
        <w:contextualSpacing/>
      </w:pPr>
      <w:r>
        <w:t>&lt;draw:path&gt;</w:t>
      </w:r>
    </w:p>
    <w:p w:rsidR="00C81F29" w:rsidRDefault="00B2009B">
      <w:pPr>
        <w:pStyle w:val="ListParagraph"/>
        <w:numPr>
          <w:ilvl w:val="0"/>
          <w:numId w:val="668"/>
        </w:numPr>
        <w:contextualSpacing/>
      </w:pPr>
      <w:r>
        <w:t>&lt;draw:circle&gt;</w:t>
      </w:r>
    </w:p>
    <w:p w:rsidR="00C81F29" w:rsidRDefault="00B2009B">
      <w:pPr>
        <w:pStyle w:val="ListParagraph"/>
        <w:numPr>
          <w:ilvl w:val="0"/>
          <w:numId w:val="668"/>
        </w:numPr>
        <w:contextualSpacing/>
      </w:pPr>
      <w:r>
        <w:t>&lt;draw:ellipse&gt;</w:t>
      </w:r>
    </w:p>
    <w:p w:rsidR="00C81F29" w:rsidRDefault="00B2009B">
      <w:pPr>
        <w:pStyle w:val="ListParagraph"/>
        <w:numPr>
          <w:ilvl w:val="0"/>
          <w:numId w:val="668"/>
        </w:numPr>
        <w:contextualSpacing/>
      </w:pPr>
      <w:r>
        <w:t>&lt;draw:caption&gt;</w:t>
      </w:r>
    </w:p>
    <w:p w:rsidR="00C81F29" w:rsidRDefault="00B2009B">
      <w:pPr>
        <w:pStyle w:val="ListParagraph"/>
        <w:numPr>
          <w:ilvl w:val="0"/>
          <w:numId w:val="668"/>
        </w:numPr>
        <w:contextualSpacing/>
      </w:pPr>
      <w:r>
        <w:t>&lt;draw:measure&gt;</w:t>
      </w:r>
    </w:p>
    <w:p w:rsidR="00C81F29" w:rsidRDefault="00B2009B">
      <w:pPr>
        <w:pStyle w:val="ListParagraph"/>
        <w:numPr>
          <w:ilvl w:val="0"/>
          <w:numId w:val="668"/>
        </w:numPr>
        <w:contextualSpacing/>
      </w:pPr>
      <w:r>
        <w:t>&lt;draw:text-box&gt;</w:t>
      </w:r>
    </w:p>
    <w:p w:rsidR="00C81F29" w:rsidRDefault="00B2009B">
      <w:pPr>
        <w:pStyle w:val="ListParagraph"/>
        <w:numPr>
          <w:ilvl w:val="0"/>
          <w:numId w:val="668"/>
        </w:numPr>
        <w:contextualSpacing/>
      </w:pPr>
      <w:r>
        <w:t>&lt;draw:frame&gt;</w:t>
      </w:r>
    </w:p>
    <w:p w:rsidR="00C81F29" w:rsidRDefault="00B2009B">
      <w:pPr>
        <w:pStyle w:val="ListParagraph"/>
        <w:numPr>
          <w:ilvl w:val="0"/>
          <w:numId w:val="668"/>
        </w:numPr>
      </w:pPr>
      <w:r>
        <w:t xml:space="preserve">&lt;draw:custom-shape&gt;. </w:t>
      </w:r>
    </w:p>
    <w:p w:rsidR="00C81F29" w:rsidRDefault="00B2009B">
      <w:pPr>
        <w:pStyle w:val="Definition-Field"/>
      </w:pPr>
      <w:r>
        <w:t xml:space="preserve">j.   </w:t>
      </w:r>
      <w:r>
        <w:rPr>
          <w:i/>
        </w:rPr>
        <w:t xml:space="preserve">The </w:t>
      </w:r>
      <w:r>
        <w:rPr>
          <w:i/>
        </w:rPr>
        <w:t>standard defines the attribute fo:margin-top,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k.   </w:t>
      </w:r>
      <w:r>
        <w:rPr>
          <w:i/>
        </w:rPr>
        <w:t>The standard defines the attribute fo:margin-top, contained within the element &lt;</w:t>
      </w:r>
      <w:r>
        <w:rPr>
          <w:i/>
        </w:rPr>
        <w:t>style:paragraph-properties&gt;</w:t>
      </w:r>
    </w:p>
    <w:p w:rsidR="00C81F29" w:rsidRDefault="00B2009B">
      <w:pPr>
        <w:pStyle w:val="Definition-Field2"/>
      </w:pPr>
      <w:r>
        <w:t>OfficeArt Math in PowerPoint 2013 supports this attribute on load for text in any of the following elements:</w:t>
      </w:r>
    </w:p>
    <w:p w:rsidR="00C81F29" w:rsidRDefault="00B2009B">
      <w:pPr>
        <w:pStyle w:val="ListParagraph"/>
        <w:numPr>
          <w:ilvl w:val="0"/>
          <w:numId w:val="669"/>
        </w:numPr>
        <w:contextualSpacing/>
      </w:pPr>
      <w:r>
        <w:t>&lt;draw:rect&gt;</w:t>
      </w:r>
    </w:p>
    <w:p w:rsidR="00C81F29" w:rsidRDefault="00B2009B">
      <w:pPr>
        <w:pStyle w:val="ListParagraph"/>
        <w:numPr>
          <w:ilvl w:val="0"/>
          <w:numId w:val="669"/>
        </w:numPr>
        <w:contextualSpacing/>
      </w:pPr>
      <w:r>
        <w:t>&lt;draw:polyline&gt;</w:t>
      </w:r>
    </w:p>
    <w:p w:rsidR="00C81F29" w:rsidRDefault="00B2009B">
      <w:pPr>
        <w:pStyle w:val="ListParagraph"/>
        <w:numPr>
          <w:ilvl w:val="0"/>
          <w:numId w:val="669"/>
        </w:numPr>
        <w:contextualSpacing/>
      </w:pPr>
      <w:r>
        <w:t>&lt;draw:polygon&gt;</w:t>
      </w:r>
    </w:p>
    <w:p w:rsidR="00C81F29" w:rsidRDefault="00B2009B">
      <w:pPr>
        <w:pStyle w:val="ListParagraph"/>
        <w:numPr>
          <w:ilvl w:val="0"/>
          <w:numId w:val="669"/>
        </w:numPr>
        <w:contextualSpacing/>
      </w:pPr>
      <w:r>
        <w:t>&lt;draw:regular-polygon&gt;</w:t>
      </w:r>
    </w:p>
    <w:p w:rsidR="00C81F29" w:rsidRDefault="00B2009B">
      <w:pPr>
        <w:pStyle w:val="ListParagraph"/>
        <w:numPr>
          <w:ilvl w:val="0"/>
          <w:numId w:val="669"/>
        </w:numPr>
        <w:contextualSpacing/>
      </w:pPr>
      <w:r>
        <w:t>&lt;draw:path&gt;</w:t>
      </w:r>
    </w:p>
    <w:p w:rsidR="00C81F29" w:rsidRDefault="00B2009B">
      <w:pPr>
        <w:pStyle w:val="ListParagraph"/>
        <w:numPr>
          <w:ilvl w:val="0"/>
          <w:numId w:val="669"/>
        </w:numPr>
        <w:contextualSpacing/>
      </w:pPr>
      <w:r>
        <w:t>&lt;draw:circle&gt;</w:t>
      </w:r>
    </w:p>
    <w:p w:rsidR="00C81F29" w:rsidRDefault="00B2009B">
      <w:pPr>
        <w:pStyle w:val="ListParagraph"/>
        <w:numPr>
          <w:ilvl w:val="0"/>
          <w:numId w:val="669"/>
        </w:numPr>
        <w:contextualSpacing/>
      </w:pPr>
      <w:r>
        <w:t>&lt;draw:ellipse&gt;</w:t>
      </w:r>
    </w:p>
    <w:p w:rsidR="00C81F29" w:rsidRDefault="00B2009B">
      <w:pPr>
        <w:pStyle w:val="ListParagraph"/>
        <w:numPr>
          <w:ilvl w:val="0"/>
          <w:numId w:val="669"/>
        </w:numPr>
        <w:contextualSpacing/>
      </w:pPr>
      <w:r>
        <w:t>&lt;</w:t>
      </w:r>
      <w:r>
        <w:t>draw:caption&gt;</w:t>
      </w:r>
    </w:p>
    <w:p w:rsidR="00C81F29" w:rsidRDefault="00B2009B">
      <w:pPr>
        <w:pStyle w:val="ListParagraph"/>
        <w:numPr>
          <w:ilvl w:val="0"/>
          <w:numId w:val="669"/>
        </w:numPr>
        <w:contextualSpacing/>
      </w:pPr>
      <w:r>
        <w:t>&lt;draw:measure&gt;</w:t>
      </w:r>
    </w:p>
    <w:p w:rsidR="00C81F29" w:rsidRDefault="00B2009B">
      <w:pPr>
        <w:pStyle w:val="ListParagraph"/>
        <w:numPr>
          <w:ilvl w:val="0"/>
          <w:numId w:val="669"/>
        </w:numPr>
        <w:contextualSpacing/>
      </w:pPr>
      <w:r>
        <w:t>&lt;draw:frame&gt;</w:t>
      </w:r>
    </w:p>
    <w:p w:rsidR="00C81F29" w:rsidRDefault="00B2009B">
      <w:pPr>
        <w:pStyle w:val="ListParagraph"/>
        <w:numPr>
          <w:ilvl w:val="0"/>
          <w:numId w:val="669"/>
        </w:numPr>
        <w:contextualSpacing/>
      </w:pPr>
      <w:r>
        <w:t>&lt;draw:text-box&gt;</w:t>
      </w:r>
    </w:p>
    <w:p w:rsidR="00C81F29" w:rsidRDefault="00B2009B">
      <w:pPr>
        <w:pStyle w:val="ListParagraph"/>
        <w:numPr>
          <w:ilvl w:val="0"/>
          <w:numId w:val="669"/>
        </w:numPr>
      </w:pPr>
      <w:r>
        <w:t>&lt;draw:custom-shape&gt;</w:t>
      </w:r>
    </w:p>
    <w:p w:rsidR="00C81F29" w:rsidRDefault="00B2009B">
      <w:pPr>
        <w:pStyle w:val="Definition-Field2"/>
      </w:pPr>
      <w:r>
        <w:t xml:space="preserve">On read, percentage value is always read as "0". </w:t>
      </w:r>
    </w:p>
    <w:p w:rsidR="00C81F29" w:rsidRDefault="00B2009B">
      <w:pPr>
        <w:pStyle w:val="Definition-Field"/>
      </w:pPr>
      <w:r>
        <w:t xml:space="preserve">l.   </w:t>
      </w:r>
      <w:r>
        <w:rPr>
          <w:i/>
        </w:rPr>
        <w:t>The standard defines the attribute fo:margin-top, contained within the element &lt;style:table-properties&gt;</w:t>
      </w:r>
    </w:p>
    <w:p w:rsidR="00C81F29" w:rsidRDefault="00B2009B">
      <w:pPr>
        <w:pStyle w:val="Heading3"/>
      </w:pPr>
      <w:bookmarkStart w:id="2361" w:name="section_9c76aa0490904e65b5b30c8ce7779293"/>
      <w:bookmarkStart w:id="2362" w:name="_Toc174685854"/>
      <w:r>
        <w:lastRenderedPageBreak/>
        <w:t>Part 3 Section 20.2</w:t>
      </w:r>
      <w:r>
        <w:t>14, fo:orphans</w:t>
      </w:r>
      <w:bookmarkEnd w:id="2361"/>
      <w:bookmarkEnd w:id="2362"/>
      <w:r>
        <w:fldChar w:fldCharType="begin"/>
      </w:r>
      <w:r>
        <w:instrText xml:space="preserve"> XE "fo\:orphans" </w:instrText>
      </w:r>
      <w:r>
        <w:fldChar w:fldCharType="end"/>
      </w:r>
    </w:p>
    <w:p w:rsidR="00C81F29" w:rsidRDefault="00B2009B">
      <w:pPr>
        <w:pStyle w:val="Definition-Field"/>
      </w:pPr>
      <w:r>
        <w:t xml:space="preserve">a.   </w:t>
      </w:r>
      <w:r>
        <w:rPr>
          <w:i/>
        </w:rPr>
        <w:t>The standard defines the attribute fo:orphans, contained within the element &lt;style:paragraph-properties&gt;</w:t>
      </w:r>
    </w:p>
    <w:p w:rsidR="00C81F29" w:rsidRDefault="00B2009B">
      <w:pPr>
        <w:pStyle w:val="Definition-Field2"/>
      </w:pPr>
      <w:r>
        <w:t>This attribute is supported in Word 2013 and later.</w:t>
      </w:r>
    </w:p>
    <w:p w:rsidR="00C81F29" w:rsidRDefault="00B2009B">
      <w:pPr>
        <w:pStyle w:val="Definition-Field2"/>
      </w:pPr>
      <w:r>
        <w:t>On load and save, Word only supports a value of 2 lines for</w:t>
      </w:r>
      <w:r>
        <w:t xml:space="preserve"> the fo:orphans attribute; all nonzero values for the fo:orphans attribute default to this value.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w:t>
      </w:r>
      <w:r>
        <w:t xml:space="preserve">art titles and labels. </w:t>
      </w:r>
    </w:p>
    <w:p w:rsidR="00C81F29" w:rsidRDefault="00B2009B">
      <w:pPr>
        <w:pStyle w:val="Definition-Field"/>
      </w:pPr>
      <w:r>
        <w:t xml:space="preserve">b.   </w:t>
      </w:r>
      <w:r>
        <w:rPr>
          <w:i/>
        </w:rPr>
        <w:t>The standard defines the attribute fo:orphans,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w:t>
      </w:r>
      <w:r>
        <w:t>ve for text in text boxes and shapes, SmartArt, and chart titles and labels, and on load for text in the following elements:</w:t>
      </w:r>
    </w:p>
    <w:p w:rsidR="00C81F29" w:rsidRDefault="00B2009B">
      <w:pPr>
        <w:pStyle w:val="ListParagraph"/>
        <w:numPr>
          <w:ilvl w:val="0"/>
          <w:numId w:val="670"/>
        </w:numPr>
        <w:contextualSpacing/>
      </w:pPr>
      <w:r>
        <w:t>&lt;draw:rect&gt;</w:t>
      </w:r>
    </w:p>
    <w:p w:rsidR="00C81F29" w:rsidRDefault="00B2009B">
      <w:pPr>
        <w:pStyle w:val="ListParagraph"/>
        <w:numPr>
          <w:ilvl w:val="0"/>
          <w:numId w:val="670"/>
        </w:numPr>
        <w:contextualSpacing/>
      </w:pPr>
      <w:r>
        <w:t>&lt;draw:polyline&gt;</w:t>
      </w:r>
    </w:p>
    <w:p w:rsidR="00C81F29" w:rsidRDefault="00B2009B">
      <w:pPr>
        <w:pStyle w:val="ListParagraph"/>
        <w:numPr>
          <w:ilvl w:val="0"/>
          <w:numId w:val="670"/>
        </w:numPr>
        <w:contextualSpacing/>
      </w:pPr>
      <w:r>
        <w:t>&lt;draw:polygon&gt;</w:t>
      </w:r>
    </w:p>
    <w:p w:rsidR="00C81F29" w:rsidRDefault="00B2009B">
      <w:pPr>
        <w:pStyle w:val="ListParagraph"/>
        <w:numPr>
          <w:ilvl w:val="0"/>
          <w:numId w:val="670"/>
        </w:numPr>
        <w:contextualSpacing/>
      </w:pPr>
      <w:r>
        <w:t>&lt;draw:regular-polygon&gt;</w:t>
      </w:r>
    </w:p>
    <w:p w:rsidR="00C81F29" w:rsidRDefault="00B2009B">
      <w:pPr>
        <w:pStyle w:val="ListParagraph"/>
        <w:numPr>
          <w:ilvl w:val="0"/>
          <w:numId w:val="670"/>
        </w:numPr>
        <w:contextualSpacing/>
      </w:pPr>
      <w:r>
        <w:t>&lt;draw:path&gt;</w:t>
      </w:r>
    </w:p>
    <w:p w:rsidR="00C81F29" w:rsidRDefault="00B2009B">
      <w:pPr>
        <w:pStyle w:val="ListParagraph"/>
        <w:numPr>
          <w:ilvl w:val="0"/>
          <w:numId w:val="670"/>
        </w:numPr>
        <w:contextualSpacing/>
      </w:pPr>
      <w:r>
        <w:t>&lt;draw:circle&gt;</w:t>
      </w:r>
    </w:p>
    <w:p w:rsidR="00C81F29" w:rsidRDefault="00B2009B">
      <w:pPr>
        <w:pStyle w:val="ListParagraph"/>
        <w:numPr>
          <w:ilvl w:val="0"/>
          <w:numId w:val="670"/>
        </w:numPr>
        <w:contextualSpacing/>
      </w:pPr>
      <w:r>
        <w:t>&lt;draw:ellipse&gt;</w:t>
      </w:r>
    </w:p>
    <w:p w:rsidR="00C81F29" w:rsidRDefault="00B2009B">
      <w:pPr>
        <w:pStyle w:val="ListParagraph"/>
        <w:numPr>
          <w:ilvl w:val="0"/>
          <w:numId w:val="670"/>
        </w:numPr>
        <w:contextualSpacing/>
      </w:pPr>
      <w:r>
        <w:t>&lt;draw:caption&gt;</w:t>
      </w:r>
    </w:p>
    <w:p w:rsidR="00C81F29" w:rsidRDefault="00B2009B">
      <w:pPr>
        <w:pStyle w:val="ListParagraph"/>
        <w:numPr>
          <w:ilvl w:val="0"/>
          <w:numId w:val="670"/>
        </w:numPr>
        <w:contextualSpacing/>
      </w:pPr>
      <w:r>
        <w:t>&lt;</w:t>
      </w:r>
      <w:r>
        <w:t>draw:measure&gt;</w:t>
      </w:r>
    </w:p>
    <w:p w:rsidR="00C81F29" w:rsidRDefault="00B2009B">
      <w:pPr>
        <w:pStyle w:val="ListParagraph"/>
        <w:numPr>
          <w:ilvl w:val="0"/>
          <w:numId w:val="670"/>
        </w:numPr>
        <w:contextualSpacing/>
      </w:pPr>
      <w:r>
        <w:t>&lt;draw:frame&gt;</w:t>
      </w:r>
    </w:p>
    <w:p w:rsidR="00C81F29" w:rsidRDefault="00B2009B">
      <w:pPr>
        <w:pStyle w:val="ListParagraph"/>
        <w:numPr>
          <w:ilvl w:val="0"/>
          <w:numId w:val="670"/>
        </w:numPr>
        <w:contextualSpacing/>
      </w:pPr>
      <w:r>
        <w:t>&lt;draw:text-box&gt;</w:t>
      </w:r>
    </w:p>
    <w:p w:rsidR="00C81F29" w:rsidRDefault="00B2009B">
      <w:pPr>
        <w:pStyle w:val="ListParagraph"/>
        <w:numPr>
          <w:ilvl w:val="0"/>
          <w:numId w:val="670"/>
        </w:numPr>
      </w:pPr>
      <w:r>
        <w:t xml:space="preserve">&lt;draw:custom-shape&gt; </w:t>
      </w:r>
    </w:p>
    <w:p w:rsidR="00C81F29" w:rsidRDefault="00B2009B">
      <w:pPr>
        <w:pStyle w:val="Definition-Field"/>
      </w:pPr>
      <w:r>
        <w:t xml:space="preserve">c.   </w:t>
      </w:r>
      <w:r>
        <w:rPr>
          <w:i/>
        </w:rPr>
        <w:t>The standard defines the attribute fo:orphans, contained within the element &lt;style:paragraph-properties&gt;</w:t>
      </w:r>
    </w:p>
    <w:p w:rsidR="00C81F29" w:rsidRDefault="00B2009B">
      <w:pPr>
        <w:pStyle w:val="Definition-Field2"/>
      </w:pPr>
      <w:r>
        <w:t>OfficeArt Math in PowerPoint 2013 does not support this attribute on load for text</w:t>
      </w:r>
      <w:r>
        <w:t xml:space="preserve"> in the following elements:</w:t>
      </w:r>
    </w:p>
    <w:p w:rsidR="00C81F29" w:rsidRDefault="00B2009B">
      <w:pPr>
        <w:pStyle w:val="ListParagraph"/>
        <w:numPr>
          <w:ilvl w:val="0"/>
          <w:numId w:val="671"/>
        </w:numPr>
        <w:contextualSpacing/>
      </w:pPr>
      <w:r>
        <w:t>&lt;draw:rect&gt;</w:t>
      </w:r>
    </w:p>
    <w:p w:rsidR="00C81F29" w:rsidRDefault="00B2009B">
      <w:pPr>
        <w:pStyle w:val="ListParagraph"/>
        <w:numPr>
          <w:ilvl w:val="0"/>
          <w:numId w:val="671"/>
        </w:numPr>
        <w:contextualSpacing/>
      </w:pPr>
      <w:r>
        <w:t>&lt;draw:polyline&gt;</w:t>
      </w:r>
    </w:p>
    <w:p w:rsidR="00C81F29" w:rsidRDefault="00B2009B">
      <w:pPr>
        <w:pStyle w:val="ListParagraph"/>
        <w:numPr>
          <w:ilvl w:val="0"/>
          <w:numId w:val="671"/>
        </w:numPr>
        <w:contextualSpacing/>
      </w:pPr>
      <w:r>
        <w:t>&lt;draw:polygon&gt;</w:t>
      </w:r>
    </w:p>
    <w:p w:rsidR="00C81F29" w:rsidRDefault="00B2009B">
      <w:pPr>
        <w:pStyle w:val="ListParagraph"/>
        <w:numPr>
          <w:ilvl w:val="0"/>
          <w:numId w:val="671"/>
        </w:numPr>
        <w:contextualSpacing/>
      </w:pPr>
      <w:r>
        <w:t>&lt;draw:regular-polygon&gt;</w:t>
      </w:r>
    </w:p>
    <w:p w:rsidR="00C81F29" w:rsidRDefault="00B2009B">
      <w:pPr>
        <w:pStyle w:val="ListParagraph"/>
        <w:numPr>
          <w:ilvl w:val="0"/>
          <w:numId w:val="671"/>
        </w:numPr>
        <w:contextualSpacing/>
      </w:pPr>
      <w:r>
        <w:t>&lt;draw:path&gt;</w:t>
      </w:r>
    </w:p>
    <w:p w:rsidR="00C81F29" w:rsidRDefault="00B2009B">
      <w:pPr>
        <w:pStyle w:val="ListParagraph"/>
        <w:numPr>
          <w:ilvl w:val="0"/>
          <w:numId w:val="671"/>
        </w:numPr>
        <w:contextualSpacing/>
      </w:pPr>
      <w:r>
        <w:t>&lt;draw:circle&gt;</w:t>
      </w:r>
    </w:p>
    <w:p w:rsidR="00C81F29" w:rsidRDefault="00B2009B">
      <w:pPr>
        <w:pStyle w:val="ListParagraph"/>
        <w:numPr>
          <w:ilvl w:val="0"/>
          <w:numId w:val="671"/>
        </w:numPr>
        <w:contextualSpacing/>
      </w:pPr>
      <w:r>
        <w:t>&lt;draw:ellipse&gt;</w:t>
      </w:r>
    </w:p>
    <w:p w:rsidR="00C81F29" w:rsidRDefault="00B2009B">
      <w:pPr>
        <w:pStyle w:val="ListParagraph"/>
        <w:numPr>
          <w:ilvl w:val="0"/>
          <w:numId w:val="671"/>
        </w:numPr>
        <w:contextualSpacing/>
      </w:pPr>
      <w:r>
        <w:t>&lt;draw:caption&gt;</w:t>
      </w:r>
    </w:p>
    <w:p w:rsidR="00C81F29" w:rsidRDefault="00B2009B">
      <w:pPr>
        <w:pStyle w:val="ListParagraph"/>
        <w:numPr>
          <w:ilvl w:val="0"/>
          <w:numId w:val="671"/>
        </w:numPr>
        <w:contextualSpacing/>
      </w:pPr>
      <w:r>
        <w:t>&lt;draw:measure&gt;</w:t>
      </w:r>
    </w:p>
    <w:p w:rsidR="00C81F29" w:rsidRDefault="00B2009B">
      <w:pPr>
        <w:pStyle w:val="ListParagraph"/>
        <w:numPr>
          <w:ilvl w:val="0"/>
          <w:numId w:val="671"/>
        </w:numPr>
        <w:contextualSpacing/>
      </w:pPr>
      <w:r>
        <w:t>&lt;draw:text-box&gt;</w:t>
      </w:r>
    </w:p>
    <w:p w:rsidR="00C81F29" w:rsidRDefault="00B2009B">
      <w:pPr>
        <w:pStyle w:val="ListParagraph"/>
        <w:numPr>
          <w:ilvl w:val="0"/>
          <w:numId w:val="671"/>
        </w:numPr>
        <w:contextualSpacing/>
      </w:pPr>
      <w:r>
        <w:t>&lt;draw:frame&gt;</w:t>
      </w:r>
    </w:p>
    <w:p w:rsidR="00C81F29" w:rsidRDefault="00B2009B">
      <w:pPr>
        <w:pStyle w:val="ListParagraph"/>
        <w:numPr>
          <w:ilvl w:val="0"/>
          <w:numId w:val="671"/>
        </w:numPr>
      </w:pPr>
      <w:r>
        <w:t xml:space="preserve">&lt;draw:custom-shape&gt;. </w:t>
      </w:r>
    </w:p>
    <w:p w:rsidR="00C81F29" w:rsidRDefault="00B2009B">
      <w:pPr>
        <w:pStyle w:val="Heading3"/>
      </w:pPr>
      <w:bookmarkStart w:id="2363" w:name="section_242dfd2cbc854a3da6aeac158cc67a02"/>
      <w:bookmarkStart w:id="2364" w:name="_Toc174685855"/>
      <w:r>
        <w:t>Part 3 Section 20.215, fo:page-height</w:t>
      </w:r>
      <w:bookmarkEnd w:id="2363"/>
      <w:bookmarkEnd w:id="2364"/>
      <w:r>
        <w:fldChar w:fldCharType="begin"/>
      </w:r>
      <w:r>
        <w:instrText xml:space="preserve"> XE "fo\:page-height" </w:instrText>
      </w:r>
      <w:r>
        <w:fldChar w:fldCharType="end"/>
      </w:r>
    </w:p>
    <w:p w:rsidR="00C81F29" w:rsidRDefault="00B2009B">
      <w:pPr>
        <w:pStyle w:val="Definition-Field"/>
      </w:pPr>
      <w:r>
        <w:t xml:space="preserve">a.   </w:t>
      </w:r>
      <w:r>
        <w:rPr>
          <w:i/>
        </w:rPr>
        <w:t>The standard defines the attribute fo:page-height, contained within the element &lt;style:page-layout-properties&gt;</w:t>
      </w:r>
    </w:p>
    <w:p w:rsidR="00C81F29" w:rsidRDefault="00B2009B">
      <w:pPr>
        <w:pStyle w:val="Definition-Field2"/>
      </w:pPr>
      <w:r>
        <w:t>This attribute is not supported in Excel 2013 or later.</w:t>
      </w:r>
    </w:p>
    <w:p w:rsidR="00C81F29" w:rsidRDefault="00B2009B">
      <w:pPr>
        <w:pStyle w:val="Heading3"/>
      </w:pPr>
      <w:bookmarkStart w:id="2365" w:name="section_51a95aabacd64bf796b7fae90d069c08"/>
      <w:bookmarkStart w:id="2366" w:name="_Toc174685856"/>
      <w:r>
        <w:lastRenderedPageBreak/>
        <w:t>Part 3 Section 20.216, fo:page-width</w:t>
      </w:r>
      <w:bookmarkEnd w:id="2365"/>
      <w:bookmarkEnd w:id="2366"/>
      <w:r>
        <w:fldChar w:fldCharType="begin"/>
      </w:r>
      <w:r>
        <w:instrText xml:space="preserve"> XE "fo\:page-width" </w:instrText>
      </w:r>
      <w:r>
        <w:fldChar w:fldCharType="end"/>
      </w:r>
    </w:p>
    <w:p w:rsidR="00C81F29" w:rsidRDefault="00B2009B">
      <w:pPr>
        <w:pStyle w:val="Definition-Field"/>
      </w:pPr>
      <w:r>
        <w:t xml:space="preserve">a.   </w:t>
      </w:r>
      <w:r>
        <w:rPr>
          <w:i/>
        </w:rPr>
        <w:t>The standard defines the attribute fo:page-width, contained within the element &lt;style:page-layout-properties&gt;</w:t>
      </w:r>
    </w:p>
    <w:p w:rsidR="00C81F29" w:rsidRDefault="00B2009B">
      <w:pPr>
        <w:pStyle w:val="Definition-Field2"/>
      </w:pPr>
      <w:r>
        <w:t>This attribute is not supported in Excel 2013 or later.</w:t>
      </w:r>
    </w:p>
    <w:p w:rsidR="00C81F29" w:rsidRDefault="00B2009B">
      <w:pPr>
        <w:pStyle w:val="Heading3"/>
      </w:pPr>
      <w:bookmarkStart w:id="2367" w:name="section_b8a11219dc6046799943ee8b32318b69"/>
      <w:bookmarkStart w:id="2368" w:name="_Toc174685857"/>
      <w:r>
        <w:t>Part 3 Section 20.217, fo:padding</w:t>
      </w:r>
      <w:bookmarkEnd w:id="2367"/>
      <w:bookmarkEnd w:id="2368"/>
      <w:r>
        <w:fldChar w:fldCharType="begin"/>
      </w:r>
      <w:r>
        <w:instrText xml:space="preserve"> XE "fo\:padding" </w:instrText>
      </w:r>
      <w:r>
        <w:fldChar w:fldCharType="end"/>
      </w:r>
    </w:p>
    <w:p w:rsidR="00C81F29" w:rsidRDefault="00B2009B">
      <w:pPr>
        <w:pStyle w:val="Definition-Field"/>
      </w:pPr>
      <w:r>
        <w:t xml:space="preserve">a.   </w:t>
      </w:r>
      <w:r>
        <w:rPr>
          <w:i/>
        </w:rPr>
        <w:t xml:space="preserve">The standard defines the </w:t>
      </w:r>
      <w:r>
        <w:rPr>
          <w:i/>
        </w:rPr>
        <w:t>attribute fo:padding,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w:t>
      </w:r>
      <w:r>
        <w:t xml:space="preserve">n save for text in SmartArt and chart titles and labels. </w:t>
      </w:r>
    </w:p>
    <w:p w:rsidR="00C81F29" w:rsidRDefault="00B2009B">
      <w:pPr>
        <w:pStyle w:val="Definition-Field"/>
      </w:pPr>
      <w:r>
        <w:t xml:space="preserve">b.   </w:t>
      </w:r>
      <w:r>
        <w:rPr>
          <w:i/>
        </w:rPr>
        <w:t>The standard defines the attribute fo:padding,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c.   The standard defines the</w:t>
      </w:r>
      <w:r>
        <w:t xml:space="preserve"> attribute fo:padding, contained within the element &lt;style:paragraph-properties&gt;</w:t>
      </w:r>
    </w:p>
    <w:p w:rsidR="00C81F29" w:rsidRDefault="00B2009B">
      <w:pPr>
        <w:pStyle w:val="Definition-Field2"/>
      </w:pPr>
      <w:r>
        <w:t>Word 2013, Microsoft Word 2016, and Microsoft Word 2019 support this attribute for values up to 31pt (0.4305in) when the style:paragraph-properties element also has an fo:bord</w:t>
      </w:r>
      <w:r>
        <w:t>er atttribute.</w:t>
      </w:r>
    </w:p>
    <w:p w:rsidR="00C81F29" w:rsidRDefault="00B2009B">
      <w:pPr>
        <w:pStyle w:val="Definition-Field2"/>
      </w:pPr>
      <w:r>
        <w:t>OfficeArt Math in Word 2013, Word 2016, and Word 2019 does not support this attribute on save for text in SmartArt and chart titles and labels.</w:t>
      </w:r>
    </w:p>
    <w:p w:rsidR="00C81F29" w:rsidRDefault="00B2009B">
      <w:pPr>
        <w:pStyle w:val="Definition-Field"/>
      </w:pPr>
      <w:r>
        <w:t>d.   The standard defines the attribute fo:padding, contained within the element &lt;style:page-layo</w:t>
      </w:r>
      <w:r>
        <w:t>ut-properties&gt;</w:t>
      </w:r>
    </w:p>
    <w:p w:rsidR="00C81F29" w:rsidRDefault="00B2009B">
      <w:pPr>
        <w:pStyle w:val="Definition-Field2"/>
      </w:pPr>
      <w:r>
        <w:t>This attribute is not supported in Word 2013, Word 2016, or Word 2019 .</w:t>
      </w:r>
    </w:p>
    <w:p w:rsidR="00C81F29" w:rsidRDefault="00B2009B">
      <w:pPr>
        <w:pStyle w:val="Definition-Field"/>
      </w:pPr>
      <w:r>
        <w:t xml:space="preserve">e.   </w:t>
      </w:r>
      <w:r>
        <w:rPr>
          <w:i/>
        </w:rPr>
        <w:t>The standard defines the attribute fo:padding, contained within the element &lt;style:graphic-properties&gt;</w:t>
      </w:r>
    </w:p>
    <w:p w:rsidR="00C81F29" w:rsidRDefault="00B2009B">
      <w:pPr>
        <w:pStyle w:val="Definition-Field2"/>
      </w:pPr>
      <w:r>
        <w:t xml:space="preserve">OfficeArt Math in Excel 2013 does not support this attribute </w:t>
      </w:r>
      <w:r>
        <w:t>on load for text in any of the following elements:</w:t>
      </w:r>
    </w:p>
    <w:p w:rsidR="00C81F29" w:rsidRDefault="00B2009B">
      <w:pPr>
        <w:pStyle w:val="ListParagraph"/>
        <w:numPr>
          <w:ilvl w:val="0"/>
          <w:numId w:val="672"/>
        </w:numPr>
        <w:contextualSpacing/>
      </w:pPr>
      <w:r>
        <w:t>&lt;draw:rect&gt;</w:t>
      </w:r>
    </w:p>
    <w:p w:rsidR="00C81F29" w:rsidRDefault="00B2009B">
      <w:pPr>
        <w:pStyle w:val="ListParagraph"/>
        <w:numPr>
          <w:ilvl w:val="0"/>
          <w:numId w:val="672"/>
        </w:numPr>
        <w:contextualSpacing/>
      </w:pPr>
      <w:r>
        <w:t>&lt;draw:polyline&gt;</w:t>
      </w:r>
    </w:p>
    <w:p w:rsidR="00C81F29" w:rsidRDefault="00B2009B">
      <w:pPr>
        <w:pStyle w:val="ListParagraph"/>
        <w:numPr>
          <w:ilvl w:val="0"/>
          <w:numId w:val="672"/>
        </w:numPr>
        <w:contextualSpacing/>
      </w:pPr>
      <w:r>
        <w:t>&lt;draw:polygon&gt;</w:t>
      </w:r>
    </w:p>
    <w:p w:rsidR="00C81F29" w:rsidRDefault="00B2009B">
      <w:pPr>
        <w:pStyle w:val="ListParagraph"/>
        <w:numPr>
          <w:ilvl w:val="0"/>
          <w:numId w:val="672"/>
        </w:numPr>
        <w:contextualSpacing/>
      </w:pPr>
      <w:r>
        <w:t>&lt;draw:regular-polygon&gt;</w:t>
      </w:r>
    </w:p>
    <w:p w:rsidR="00C81F29" w:rsidRDefault="00B2009B">
      <w:pPr>
        <w:pStyle w:val="ListParagraph"/>
        <w:numPr>
          <w:ilvl w:val="0"/>
          <w:numId w:val="672"/>
        </w:numPr>
        <w:contextualSpacing/>
      </w:pPr>
      <w:r>
        <w:t>&lt;draw:path&gt;</w:t>
      </w:r>
    </w:p>
    <w:p w:rsidR="00C81F29" w:rsidRDefault="00B2009B">
      <w:pPr>
        <w:pStyle w:val="ListParagraph"/>
        <w:numPr>
          <w:ilvl w:val="0"/>
          <w:numId w:val="672"/>
        </w:numPr>
        <w:contextualSpacing/>
      </w:pPr>
      <w:r>
        <w:t>&lt;draw:circle&gt;</w:t>
      </w:r>
    </w:p>
    <w:p w:rsidR="00C81F29" w:rsidRDefault="00B2009B">
      <w:pPr>
        <w:pStyle w:val="ListParagraph"/>
        <w:numPr>
          <w:ilvl w:val="0"/>
          <w:numId w:val="672"/>
        </w:numPr>
        <w:contextualSpacing/>
      </w:pPr>
      <w:r>
        <w:t>&lt;draw:ellipse&gt;</w:t>
      </w:r>
    </w:p>
    <w:p w:rsidR="00C81F29" w:rsidRDefault="00B2009B">
      <w:pPr>
        <w:pStyle w:val="ListParagraph"/>
        <w:numPr>
          <w:ilvl w:val="0"/>
          <w:numId w:val="672"/>
        </w:numPr>
        <w:contextualSpacing/>
      </w:pPr>
      <w:r>
        <w:t>&lt;draw:caption&gt;</w:t>
      </w:r>
    </w:p>
    <w:p w:rsidR="00C81F29" w:rsidRDefault="00B2009B">
      <w:pPr>
        <w:pStyle w:val="ListParagraph"/>
        <w:numPr>
          <w:ilvl w:val="0"/>
          <w:numId w:val="672"/>
        </w:numPr>
        <w:contextualSpacing/>
      </w:pPr>
      <w:r>
        <w:t>&lt;draw:measure&gt;</w:t>
      </w:r>
    </w:p>
    <w:p w:rsidR="00C81F29" w:rsidRDefault="00B2009B">
      <w:pPr>
        <w:pStyle w:val="ListParagraph"/>
        <w:numPr>
          <w:ilvl w:val="0"/>
          <w:numId w:val="672"/>
        </w:numPr>
        <w:contextualSpacing/>
      </w:pPr>
      <w:r>
        <w:t>&lt;draw:frame&gt;</w:t>
      </w:r>
    </w:p>
    <w:p w:rsidR="00C81F29" w:rsidRDefault="00B2009B">
      <w:pPr>
        <w:pStyle w:val="ListParagraph"/>
        <w:numPr>
          <w:ilvl w:val="0"/>
          <w:numId w:val="672"/>
        </w:numPr>
        <w:contextualSpacing/>
      </w:pPr>
      <w:r>
        <w:t>&lt;draw:text-box&gt;</w:t>
      </w:r>
    </w:p>
    <w:p w:rsidR="00C81F29" w:rsidRDefault="00B2009B">
      <w:pPr>
        <w:pStyle w:val="ListParagraph"/>
        <w:numPr>
          <w:ilvl w:val="0"/>
          <w:numId w:val="672"/>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673"/>
        </w:numPr>
        <w:contextualSpacing/>
      </w:pPr>
      <w:r>
        <w:t>text boxes</w:t>
      </w:r>
    </w:p>
    <w:p w:rsidR="00C81F29" w:rsidRDefault="00B2009B">
      <w:pPr>
        <w:pStyle w:val="ListParagraph"/>
        <w:numPr>
          <w:ilvl w:val="0"/>
          <w:numId w:val="673"/>
        </w:numPr>
        <w:contextualSpacing/>
      </w:pPr>
      <w:r>
        <w:t>shapes</w:t>
      </w:r>
    </w:p>
    <w:p w:rsidR="00C81F29" w:rsidRDefault="00B2009B">
      <w:pPr>
        <w:pStyle w:val="ListParagraph"/>
        <w:numPr>
          <w:ilvl w:val="0"/>
          <w:numId w:val="673"/>
        </w:numPr>
        <w:contextualSpacing/>
      </w:pPr>
      <w:r>
        <w:lastRenderedPageBreak/>
        <w:t>SmartArt</w:t>
      </w:r>
    </w:p>
    <w:p w:rsidR="00C81F29" w:rsidRDefault="00B2009B">
      <w:pPr>
        <w:pStyle w:val="ListParagraph"/>
        <w:numPr>
          <w:ilvl w:val="0"/>
          <w:numId w:val="673"/>
        </w:numPr>
        <w:contextualSpacing/>
      </w:pPr>
      <w:r>
        <w:t>chart titles</w:t>
      </w:r>
    </w:p>
    <w:p w:rsidR="00C81F29" w:rsidRDefault="00B2009B">
      <w:pPr>
        <w:pStyle w:val="ListParagraph"/>
        <w:numPr>
          <w:ilvl w:val="0"/>
          <w:numId w:val="673"/>
        </w:numPr>
      </w:pPr>
      <w:r>
        <w:t xml:space="preserve">labels </w:t>
      </w:r>
    </w:p>
    <w:p w:rsidR="00C81F29" w:rsidRDefault="00B2009B">
      <w:pPr>
        <w:pStyle w:val="Definition-Field"/>
      </w:pPr>
      <w:r>
        <w:t xml:space="preserve">f.   </w:t>
      </w:r>
      <w:r>
        <w:rPr>
          <w:i/>
        </w:rPr>
        <w:t>The standard defines the attribute fo:padding,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fo:padding,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w:t>
      </w:r>
      <w:r>
        <w:rPr>
          <w:i/>
        </w:rPr>
        <w:t>ttribute fo:padding,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w:t>
      </w:r>
      <w:r>
        <w:t>rt titles and labels, and on load for text in the following elements:</w:t>
      </w:r>
    </w:p>
    <w:p w:rsidR="00C81F29" w:rsidRDefault="00B2009B">
      <w:pPr>
        <w:pStyle w:val="ListParagraph"/>
        <w:numPr>
          <w:ilvl w:val="0"/>
          <w:numId w:val="674"/>
        </w:numPr>
        <w:contextualSpacing/>
      </w:pPr>
      <w:r>
        <w:t>&lt;draw:rect&gt;</w:t>
      </w:r>
    </w:p>
    <w:p w:rsidR="00C81F29" w:rsidRDefault="00B2009B">
      <w:pPr>
        <w:pStyle w:val="ListParagraph"/>
        <w:numPr>
          <w:ilvl w:val="0"/>
          <w:numId w:val="674"/>
        </w:numPr>
        <w:contextualSpacing/>
      </w:pPr>
      <w:r>
        <w:t>&lt;draw:polyline&gt;</w:t>
      </w:r>
    </w:p>
    <w:p w:rsidR="00C81F29" w:rsidRDefault="00B2009B">
      <w:pPr>
        <w:pStyle w:val="ListParagraph"/>
        <w:numPr>
          <w:ilvl w:val="0"/>
          <w:numId w:val="674"/>
        </w:numPr>
        <w:contextualSpacing/>
      </w:pPr>
      <w:r>
        <w:t>&lt;draw:polygon&gt;</w:t>
      </w:r>
    </w:p>
    <w:p w:rsidR="00C81F29" w:rsidRDefault="00B2009B">
      <w:pPr>
        <w:pStyle w:val="ListParagraph"/>
        <w:numPr>
          <w:ilvl w:val="0"/>
          <w:numId w:val="674"/>
        </w:numPr>
        <w:contextualSpacing/>
      </w:pPr>
      <w:r>
        <w:t>&lt;draw:regular-polygon&gt;</w:t>
      </w:r>
    </w:p>
    <w:p w:rsidR="00C81F29" w:rsidRDefault="00B2009B">
      <w:pPr>
        <w:pStyle w:val="ListParagraph"/>
        <w:numPr>
          <w:ilvl w:val="0"/>
          <w:numId w:val="674"/>
        </w:numPr>
        <w:contextualSpacing/>
      </w:pPr>
      <w:r>
        <w:t>&lt;draw:path&gt;</w:t>
      </w:r>
    </w:p>
    <w:p w:rsidR="00C81F29" w:rsidRDefault="00B2009B">
      <w:pPr>
        <w:pStyle w:val="ListParagraph"/>
        <w:numPr>
          <w:ilvl w:val="0"/>
          <w:numId w:val="674"/>
        </w:numPr>
        <w:contextualSpacing/>
      </w:pPr>
      <w:r>
        <w:t>&lt;draw:circle&gt;</w:t>
      </w:r>
    </w:p>
    <w:p w:rsidR="00C81F29" w:rsidRDefault="00B2009B">
      <w:pPr>
        <w:pStyle w:val="ListParagraph"/>
        <w:numPr>
          <w:ilvl w:val="0"/>
          <w:numId w:val="674"/>
        </w:numPr>
        <w:contextualSpacing/>
      </w:pPr>
      <w:r>
        <w:t>&lt;draw:ellipse&gt;</w:t>
      </w:r>
    </w:p>
    <w:p w:rsidR="00C81F29" w:rsidRDefault="00B2009B">
      <w:pPr>
        <w:pStyle w:val="ListParagraph"/>
        <w:numPr>
          <w:ilvl w:val="0"/>
          <w:numId w:val="674"/>
        </w:numPr>
        <w:contextualSpacing/>
      </w:pPr>
      <w:r>
        <w:t>&lt;draw:caption&gt;</w:t>
      </w:r>
    </w:p>
    <w:p w:rsidR="00C81F29" w:rsidRDefault="00B2009B">
      <w:pPr>
        <w:pStyle w:val="ListParagraph"/>
        <w:numPr>
          <w:ilvl w:val="0"/>
          <w:numId w:val="674"/>
        </w:numPr>
        <w:contextualSpacing/>
      </w:pPr>
      <w:r>
        <w:t>&lt;draw:measure&gt;</w:t>
      </w:r>
    </w:p>
    <w:p w:rsidR="00C81F29" w:rsidRDefault="00B2009B">
      <w:pPr>
        <w:pStyle w:val="ListParagraph"/>
        <w:numPr>
          <w:ilvl w:val="0"/>
          <w:numId w:val="674"/>
        </w:numPr>
        <w:contextualSpacing/>
      </w:pPr>
      <w:r>
        <w:t>&lt;draw:frame&gt;</w:t>
      </w:r>
    </w:p>
    <w:p w:rsidR="00C81F29" w:rsidRDefault="00B2009B">
      <w:pPr>
        <w:pStyle w:val="ListParagraph"/>
        <w:numPr>
          <w:ilvl w:val="0"/>
          <w:numId w:val="674"/>
        </w:numPr>
        <w:contextualSpacing/>
      </w:pPr>
      <w:r>
        <w:t>&lt;draw:text-box&gt;</w:t>
      </w:r>
    </w:p>
    <w:p w:rsidR="00C81F29" w:rsidRDefault="00B2009B">
      <w:pPr>
        <w:pStyle w:val="ListParagraph"/>
        <w:numPr>
          <w:ilvl w:val="0"/>
          <w:numId w:val="674"/>
        </w:numPr>
      </w:pPr>
      <w:r>
        <w:t xml:space="preserve">&lt;draw:custom-shape&gt; </w:t>
      </w:r>
    </w:p>
    <w:p w:rsidR="00C81F29" w:rsidRDefault="00B2009B">
      <w:pPr>
        <w:pStyle w:val="Definition-Field"/>
      </w:pPr>
      <w:r>
        <w:t xml:space="preserve">i.   </w:t>
      </w:r>
      <w:r>
        <w:rPr>
          <w:i/>
        </w:rPr>
        <w:t>The standard defines the attribute fo:padding,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j.   </w:t>
      </w:r>
      <w:r>
        <w:rPr>
          <w:i/>
        </w:rPr>
        <w:t>The standard defines the attribute fo:padding, contained within the element &lt;style:</w:t>
      </w:r>
      <w:r>
        <w:rPr>
          <w:i/>
        </w:rPr>
        <w:t>graphic-properties&gt;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75"/>
        </w:numPr>
        <w:contextualSpacing/>
      </w:pPr>
      <w:r>
        <w:t>&lt;draw:rect&gt;</w:t>
      </w:r>
    </w:p>
    <w:p w:rsidR="00C81F29" w:rsidRDefault="00B2009B">
      <w:pPr>
        <w:pStyle w:val="ListParagraph"/>
        <w:numPr>
          <w:ilvl w:val="0"/>
          <w:numId w:val="675"/>
        </w:numPr>
        <w:contextualSpacing/>
      </w:pPr>
      <w:r>
        <w:t>&lt;draw:polyline&gt;</w:t>
      </w:r>
    </w:p>
    <w:p w:rsidR="00C81F29" w:rsidRDefault="00B2009B">
      <w:pPr>
        <w:pStyle w:val="ListParagraph"/>
        <w:numPr>
          <w:ilvl w:val="0"/>
          <w:numId w:val="675"/>
        </w:numPr>
        <w:contextualSpacing/>
      </w:pPr>
      <w:r>
        <w:t>&lt;draw:polygon&gt;</w:t>
      </w:r>
    </w:p>
    <w:p w:rsidR="00C81F29" w:rsidRDefault="00B2009B">
      <w:pPr>
        <w:pStyle w:val="ListParagraph"/>
        <w:numPr>
          <w:ilvl w:val="0"/>
          <w:numId w:val="675"/>
        </w:numPr>
        <w:contextualSpacing/>
      </w:pPr>
      <w:r>
        <w:t>&lt;draw:regular-polygon&gt;</w:t>
      </w:r>
    </w:p>
    <w:p w:rsidR="00C81F29" w:rsidRDefault="00B2009B">
      <w:pPr>
        <w:pStyle w:val="ListParagraph"/>
        <w:numPr>
          <w:ilvl w:val="0"/>
          <w:numId w:val="675"/>
        </w:numPr>
        <w:contextualSpacing/>
      </w:pPr>
      <w:r>
        <w:t>&lt;draw:path&gt;</w:t>
      </w:r>
    </w:p>
    <w:p w:rsidR="00C81F29" w:rsidRDefault="00B2009B">
      <w:pPr>
        <w:pStyle w:val="ListParagraph"/>
        <w:numPr>
          <w:ilvl w:val="0"/>
          <w:numId w:val="675"/>
        </w:numPr>
        <w:contextualSpacing/>
      </w:pPr>
      <w:r>
        <w:t>&lt;draw:circle&gt;</w:t>
      </w:r>
    </w:p>
    <w:p w:rsidR="00C81F29" w:rsidRDefault="00B2009B">
      <w:pPr>
        <w:pStyle w:val="ListParagraph"/>
        <w:numPr>
          <w:ilvl w:val="0"/>
          <w:numId w:val="675"/>
        </w:numPr>
        <w:contextualSpacing/>
      </w:pPr>
      <w:r>
        <w:t>&lt;draw:ellipse&gt;</w:t>
      </w:r>
    </w:p>
    <w:p w:rsidR="00C81F29" w:rsidRDefault="00B2009B">
      <w:pPr>
        <w:pStyle w:val="ListParagraph"/>
        <w:numPr>
          <w:ilvl w:val="0"/>
          <w:numId w:val="675"/>
        </w:numPr>
        <w:contextualSpacing/>
      </w:pPr>
      <w:r>
        <w:t>&lt;draw:caption&gt;</w:t>
      </w:r>
    </w:p>
    <w:p w:rsidR="00C81F29" w:rsidRDefault="00B2009B">
      <w:pPr>
        <w:pStyle w:val="ListParagraph"/>
        <w:numPr>
          <w:ilvl w:val="0"/>
          <w:numId w:val="675"/>
        </w:numPr>
        <w:contextualSpacing/>
      </w:pPr>
      <w:r>
        <w:t>&lt;dra</w:t>
      </w:r>
      <w:r>
        <w:t>w:measure&gt;</w:t>
      </w:r>
    </w:p>
    <w:p w:rsidR="00C81F29" w:rsidRDefault="00B2009B">
      <w:pPr>
        <w:pStyle w:val="ListParagraph"/>
        <w:numPr>
          <w:ilvl w:val="0"/>
          <w:numId w:val="675"/>
        </w:numPr>
        <w:contextualSpacing/>
      </w:pPr>
      <w:r>
        <w:t>&lt;draw:text-box&gt;</w:t>
      </w:r>
    </w:p>
    <w:p w:rsidR="00C81F29" w:rsidRDefault="00B2009B">
      <w:pPr>
        <w:pStyle w:val="ListParagraph"/>
        <w:numPr>
          <w:ilvl w:val="0"/>
          <w:numId w:val="675"/>
        </w:numPr>
        <w:contextualSpacing/>
      </w:pPr>
      <w:r>
        <w:t>&lt;draw:frame&gt;</w:t>
      </w:r>
    </w:p>
    <w:p w:rsidR="00C81F29" w:rsidRDefault="00B2009B">
      <w:pPr>
        <w:pStyle w:val="ListParagraph"/>
        <w:numPr>
          <w:ilvl w:val="0"/>
          <w:numId w:val="675"/>
        </w:numPr>
      </w:pPr>
      <w:r>
        <w:t xml:space="preserve">&lt;draw:custom-shape&gt;. </w:t>
      </w:r>
    </w:p>
    <w:p w:rsidR="00C81F29" w:rsidRDefault="00B2009B">
      <w:pPr>
        <w:pStyle w:val="Definition-Field"/>
      </w:pPr>
      <w:r>
        <w:lastRenderedPageBreak/>
        <w:t xml:space="preserve">l.   </w:t>
      </w:r>
      <w:r>
        <w:rPr>
          <w:i/>
        </w:rPr>
        <w:t>The standard defines the attribute fo:padding,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l.   </w:t>
      </w:r>
      <w:r>
        <w:rPr>
          <w:i/>
        </w:rPr>
        <w:t>The standard def</w:t>
      </w:r>
      <w:r>
        <w:rPr>
          <w:i/>
        </w:rPr>
        <w:t>ines the attribute fo:padding,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76"/>
        </w:numPr>
        <w:contextualSpacing/>
      </w:pPr>
      <w:r>
        <w:t>&lt;draw:rect&gt;</w:t>
      </w:r>
    </w:p>
    <w:p w:rsidR="00C81F29" w:rsidRDefault="00B2009B">
      <w:pPr>
        <w:pStyle w:val="ListParagraph"/>
        <w:numPr>
          <w:ilvl w:val="0"/>
          <w:numId w:val="676"/>
        </w:numPr>
        <w:contextualSpacing/>
      </w:pPr>
      <w:r>
        <w:t>&lt;draw:polyline&gt;</w:t>
      </w:r>
    </w:p>
    <w:p w:rsidR="00C81F29" w:rsidRDefault="00B2009B">
      <w:pPr>
        <w:pStyle w:val="ListParagraph"/>
        <w:numPr>
          <w:ilvl w:val="0"/>
          <w:numId w:val="676"/>
        </w:numPr>
        <w:contextualSpacing/>
      </w:pPr>
      <w:r>
        <w:t>&lt;draw:polygon&gt;</w:t>
      </w:r>
    </w:p>
    <w:p w:rsidR="00C81F29" w:rsidRDefault="00B2009B">
      <w:pPr>
        <w:pStyle w:val="ListParagraph"/>
        <w:numPr>
          <w:ilvl w:val="0"/>
          <w:numId w:val="676"/>
        </w:numPr>
        <w:contextualSpacing/>
      </w:pPr>
      <w:r>
        <w:t>&lt;</w:t>
      </w:r>
      <w:r>
        <w:t>draw:regular-polygon&gt;</w:t>
      </w:r>
    </w:p>
    <w:p w:rsidR="00C81F29" w:rsidRDefault="00B2009B">
      <w:pPr>
        <w:pStyle w:val="ListParagraph"/>
        <w:numPr>
          <w:ilvl w:val="0"/>
          <w:numId w:val="676"/>
        </w:numPr>
        <w:contextualSpacing/>
      </w:pPr>
      <w:r>
        <w:t>&lt;draw:path&gt;</w:t>
      </w:r>
    </w:p>
    <w:p w:rsidR="00C81F29" w:rsidRDefault="00B2009B">
      <w:pPr>
        <w:pStyle w:val="ListParagraph"/>
        <w:numPr>
          <w:ilvl w:val="0"/>
          <w:numId w:val="676"/>
        </w:numPr>
        <w:contextualSpacing/>
      </w:pPr>
      <w:r>
        <w:t>&lt;draw:circle&gt;</w:t>
      </w:r>
    </w:p>
    <w:p w:rsidR="00C81F29" w:rsidRDefault="00B2009B">
      <w:pPr>
        <w:pStyle w:val="ListParagraph"/>
        <w:numPr>
          <w:ilvl w:val="0"/>
          <w:numId w:val="676"/>
        </w:numPr>
        <w:contextualSpacing/>
      </w:pPr>
      <w:r>
        <w:t>&lt;draw:ellipse&gt;</w:t>
      </w:r>
    </w:p>
    <w:p w:rsidR="00C81F29" w:rsidRDefault="00B2009B">
      <w:pPr>
        <w:pStyle w:val="ListParagraph"/>
        <w:numPr>
          <w:ilvl w:val="0"/>
          <w:numId w:val="676"/>
        </w:numPr>
        <w:contextualSpacing/>
      </w:pPr>
      <w:r>
        <w:t>&lt;draw:caption&gt;</w:t>
      </w:r>
    </w:p>
    <w:p w:rsidR="00C81F29" w:rsidRDefault="00B2009B">
      <w:pPr>
        <w:pStyle w:val="ListParagraph"/>
        <w:numPr>
          <w:ilvl w:val="0"/>
          <w:numId w:val="676"/>
        </w:numPr>
        <w:contextualSpacing/>
      </w:pPr>
      <w:r>
        <w:t>&lt;draw:measure&gt;</w:t>
      </w:r>
    </w:p>
    <w:p w:rsidR="00C81F29" w:rsidRDefault="00B2009B">
      <w:pPr>
        <w:pStyle w:val="ListParagraph"/>
        <w:numPr>
          <w:ilvl w:val="0"/>
          <w:numId w:val="676"/>
        </w:numPr>
        <w:contextualSpacing/>
      </w:pPr>
      <w:r>
        <w:t>&lt;draw:text-box&gt;</w:t>
      </w:r>
    </w:p>
    <w:p w:rsidR="00C81F29" w:rsidRDefault="00B2009B">
      <w:pPr>
        <w:pStyle w:val="ListParagraph"/>
        <w:numPr>
          <w:ilvl w:val="0"/>
          <w:numId w:val="676"/>
        </w:numPr>
        <w:contextualSpacing/>
      </w:pPr>
      <w:r>
        <w:t>&lt;draw:frame&gt;</w:t>
      </w:r>
    </w:p>
    <w:p w:rsidR="00C81F29" w:rsidRDefault="00B2009B">
      <w:pPr>
        <w:pStyle w:val="ListParagraph"/>
        <w:numPr>
          <w:ilvl w:val="0"/>
          <w:numId w:val="676"/>
        </w:numPr>
      </w:pPr>
      <w:r>
        <w:t xml:space="preserve">&lt;draw:custom-shape&gt;. </w:t>
      </w:r>
    </w:p>
    <w:p w:rsidR="00C81F29" w:rsidRDefault="00B2009B">
      <w:pPr>
        <w:pStyle w:val="Definition-Field"/>
      </w:pPr>
      <w:r>
        <w:t xml:space="preserve">m.   </w:t>
      </w:r>
      <w:r>
        <w:rPr>
          <w:i/>
        </w:rPr>
        <w:t>The standard defines the attribute fo:padding, contained within the element &lt;style:table-cell-properties&gt;</w:t>
      </w:r>
    </w:p>
    <w:p w:rsidR="00C81F29" w:rsidRDefault="00B2009B">
      <w:pPr>
        <w:pStyle w:val="Heading3"/>
      </w:pPr>
      <w:bookmarkStart w:id="2369" w:name="section_35c358e910aa479f807de1401ea2efaf"/>
      <w:bookmarkStart w:id="2370" w:name="_Toc174685858"/>
      <w:r>
        <w:t>Part 3 Section 20.218, fo:padding-bottom</w:t>
      </w:r>
      <w:bookmarkEnd w:id="2369"/>
      <w:bookmarkEnd w:id="2370"/>
      <w:r>
        <w:fldChar w:fldCharType="begin"/>
      </w:r>
      <w:r>
        <w:instrText xml:space="preserve"> XE "fo\:padding-bottom" </w:instrText>
      </w:r>
      <w:r>
        <w:fldChar w:fldCharType="end"/>
      </w:r>
    </w:p>
    <w:p w:rsidR="00C81F29" w:rsidRDefault="00B2009B">
      <w:pPr>
        <w:pStyle w:val="Definition-Field"/>
      </w:pPr>
      <w:r>
        <w:t xml:space="preserve">a.   </w:t>
      </w:r>
      <w:r>
        <w:rPr>
          <w:i/>
        </w:rPr>
        <w:t>The standard defines the attribute fo:padding-bottom,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fo:padding-bottom, contained within the element &lt;style:header</w:t>
      </w:r>
      <w:r>
        <w:rPr>
          <w:i/>
        </w:rPr>
        <w:t>-footer-properties&gt;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fo:padding-bottom,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r>
        <w:t>OfficeArt</w:t>
      </w:r>
      <w:r>
        <w:t xml:space="preserve"> Math in Word 2013 does not support this attribute on save for text in SmartArt and chart titles and labels. </w:t>
      </w:r>
    </w:p>
    <w:p w:rsidR="00C81F29" w:rsidRDefault="00B2009B">
      <w:pPr>
        <w:pStyle w:val="Definition-Field"/>
      </w:pPr>
      <w:r>
        <w:t xml:space="preserve">d.   </w:t>
      </w:r>
      <w:r>
        <w:rPr>
          <w:i/>
        </w:rPr>
        <w:t>The standard defines the attribute fo:padding-bottom, contained within the element &lt;style:graphic-properties&gt;</w:t>
      </w:r>
    </w:p>
    <w:p w:rsidR="00C81F29" w:rsidRDefault="00B2009B">
      <w:pPr>
        <w:pStyle w:val="Definition-Field2"/>
      </w:pPr>
      <w:r>
        <w:t>OfficeArt Math in Excel 2013 su</w:t>
      </w:r>
      <w:r>
        <w:t>pports this attribute on load for text in any of the following elements:</w:t>
      </w:r>
    </w:p>
    <w:p w:rsidR="00C81F29" w:rsidRDefault="00B2009B">
      <w:pPr>
        <w:pStyle w:val="ListParagraph"/>
        <w:numPr>
          <w:ilvl w:val="0"/>
          <w:numId w:val="677"/>
        </w:numPr>
        <w:contextualSpacing/>
      </w:pPr>
      <w:r>
        <w:t>&lt;draw:rect&gt;</w:t>
      </w:r>
    </w:p>
    <w:p w:rsidR="00C81F29" w:rsidRDefault="00B2009B">
      <w:pPr>
        <w:pStyle w:val="ListParagraph"/>
        <w:numPr>
          <w:ilvl w:val="0"/>
          <w:numId w:val="677"/>
        </w:numPr>
        <w:contextualSpacing/>
      </w:pPr>
      <w:r>
        <w:t>&lt;draw:polyline&gt;</w:t>
      </w:r>
    </w:p>
    <w:p w:rsidR="00C81F29" w:rsidRDefault="00B2009B">
      <w:pPr>
        <w:pStyle w:val="ListParagraph"/>
        <w:numPr>
          <w:ilvl w:val="0"/>
          <w:numId w:val="677"/>
        </w:numPr>
        <w:contextualSpacing/>
      </w:pPr>
      <w:r>
        <w:t>&lt;draw:polygon&gt;</w:t>
      </w:r>
    </w:p>
    <w:p w:rsidR="00C81F29" w:rsidRDefault="00B2009B">
      <w:pPr>
        <w:pStyle w:val="ListParagraph"/>
        <w:numPr>
          <w:ilvl w:val="0"/>
          <w:numId w:val="677"/>
        </w:numPr>
        <w:contextualSpacing/>
      </w:pPr>
      <w:r>
        <w:t>&lt;draw:regular-polygon&gt;</w:t>
      </w:r>
    </w:p>
    <w:p w:rsidR="00C81F29" w:rsidRDefault="00B2009B">
      <w:pPr>
        <w:pStyle w:val="ListParagraph"/>
        <w:numPr>
          <w:ilvl w:val="0"/>
          <w:numId w:val="677"/>
        </w:numPr>
        <w:contextualSpacing/>
      </w:pPr>
      <w:r>
        <w:lastRenderedPageBreak/>
        <w:t>&lt;draw:path&gt;</w:t>
      </w:r>
    </w:p>
    <w:p w:rsidR="00C81F29" w:rsidRDefault="00B2009B">
      <w:pPr>
        <w:pStyle w:val="ListParagraph"/>
        <w:numPr>
          <w:ilvl w:val="0"/>
          <w:numId w:val="677"/>
        </w:numPr>
        <w:contextualSpacing/>
      </w:pPr>
      <w:r>
        <w:t>&lt;draw:circle&gt;</w:t>
      </w:r>
    </w:p>
    <w:p w:rsidR="00C81F29" w:rsidRDefault="00B2009B">
      <w:pPr>
        <w:pStyle w:val="ListParagraph"/>
        <w:numPr>
          <w:ilvl w:val="0"/>
          <w:numId w:val="677"/>
        </w:numPr>
        <w:contextualSpacing/>
      </w:pPr>
      <w:r>
        <w:t>&lt;draw:ellipse&gt;</w:t>
      </w:r>
    </w:p>
    <w:p w:rsidR="00C81F29" w:rsidRDefault="00B2009B">
      <w:pPr>
        <w:pStyle w:val="ListParagraph"/>
        <w:numPr>
          <w:ilvl w:val="0"/>
          <w:numId w:val="677"/>
        </w:numPr>
        <w:contextualSpacing/>
      </w:pPr>
      <w:r>
        <w:t>&lt;draw:caption&gt;</w:t>
      </w:r>
    </w:p>
    <w:p w:rsidR="00C81F29" w:rsidRDefault="00B2009B">
      <w:pPr>
        <w:pStyle w:val="ListParagraph"/>
        <w:numPr>
          <w:ilvl w:val="0"/>
          <w:numId w:val="677"/>
        </w:numPr>
        <w:contextualSpacing/>
      </w:pPr>
      <w:r>
        <w:t>&lt;draw:measure&gt;</w:t>
      </w:r>
    </w:p>
    <w:p w:rsidR="00C81F29" w:rsidRDefault="00B2009B">
      <w:pPr>
        <w:pStyle w:val="ListParagraph"/>
        <w:numPr>
          <w:ilvl w:val="0"/>
          <w:numId w:val="677"/>
        </w:numPr>
        <w:contextualSpacing/>
      </w:pPr>
      <w:r>
        <w:t>&lt;draw:frame&gt;</w:t>
      </w:r>
    </w:p>
    <w:p w:rsidR="00C81F29" w:rsidRDefault="00B2009B">
      <w:pPr>
        <w:pStyle w:val="ListParagraph"/>
        <w:numPr>
          <w:ilvl w:val="0"/>
          <w:numId w:val="677"/>
        </w:numPr>
        <w:contextualSpacing/>
      </w:pPr>
      <w:r>
        <w:t>&lt;draw:text-box&gt;</w:t>
      </w:r>
    </w:p>
    <w:p w:rsidR="00C81F29" w:rsidRDefault="00B2009B">
      <w:pPr>
        <w:pStyle w:val="ListParagraph"/>
        <w:numPr>
          <w:ilvl w:val="0"/>
          <w:numId w:val="677"/>
        </w:numPr>
      </w:pPr>
      <w:r>
        <w:t>&lt;</w:t>
      </w:r>
      <w:r>
        <w: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678"/>
        </w:numPr>
        <w:contextualSpacing/>
      </w:pPr>
      <w:r>
        <w:t>text boxes</w:t>
      </w:r>
    </w:p>
    <w:p w:rsidR="00C81F29" w:rsidRDefault="00B2009B">
      <w:pPr>
        <w:pStyle w:val="ListParagraph"/>
        <w:numPr>
          <w:ilvl w:val="0"/>
          <w:numId w:val="678"/>
        </w:numPr>
        <w:contextualSpacing/>
      </w:pPr>
      <w:r>
        <w:t>shapes</w:t>
      </w:r>
    </w:p>
    <w:p w:rsidR="00C81F29" w:rsidRDefault="00B2009B">
      <w:pPr>
        <w:pStyle w:val="ListParagraph"/>
        <w:numPr>
          <w:ilvl w:val="0"/>
          <w:numId w:val="678"/>
        </w:numPr>
        <w:contextualSpacing/>
      </w:pPr>
      <w:r>
        <w:t>SmartArt</w:t>
      </w:r>
    </w:p>
    <w:p w:rsidR="00C81F29" w:rsidRDefault="00B2009B">
      <w:pPr>
        <w:pStyle w:val="ListParagraph"/>
        <w:numPr>
          <w:ilvl w:val="0"/>
          <w:numId w:val="678"/>
        </w:numPr>
        <w:contextualSpacing/>
      </w:pPr>
      <w:r>
        <w:t>chart titles</w:t>
      </w:r>
    </w:p>
    <w:p w:rsidR="00C81F29" w:rsidRDefault="00B2009B">
      <w:pPr>
        <w:pStyle w:val="ListParagraph"/>
        <w:numPr>
          <w:ilvl w:val="0"/>
          <w:numId w:val="678"/>
        </w:numPr>
      </w:pPr>
      <w:r>
        <w:t xml:space="preserve">labels </w:t>
      </w:r>
    </w:p>
    <w:p w:rsidR="00C81F29" w:rsidRDefault="00B2009B">
      <w:pPr>
        <w:pStyle w:val="Definition-Field"/>
      </w:pPr>
      <w:r>
        <w:t xml:space="preserve">e.   </w:t>
      </w:r>
      <w:r>
        <w:rPr>
          <w:i/>
        </w:rPr>
        <w:t xml:space="preserve">The standard defines the attribute fo:padding-bottom, contained within the element </w:t>
      </w:r>
      <w:r>
        <w:rPr>
          <w:i/>
        </w:rPr>
        <w:t>&lt;style:header-footer-properties&gt;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fo:padding-bottom, contained within the element &lt;style:page-layout-properties&gt;</w:t>
      </w:r>
    </w:p>
    <w:p w:rsidR="00C81F29" w:rsidRDefault="00B2009B">
      <w:pPr>
        <w:pStyle w:val="Definition-Field2"/>
      </w:pPr>
      <w:r>
        <w:t>This attribute is not supported in Excel 2013 or</w:t>
      </w:r>
      <w:r>
        <w:t xml:space="preserve"> later.</w:t>
      </w:r>
    </w:p>
    <w:p w:rsidR="00C81F29" w:rsidRDefault="00B2009B">
      <w:pPr>
        <w:pStyle w:val="Definition-Field"/>
      </w:pPr>
      <w:r>
        <w:t xml:space="preserve">g.   </w:t>
      </w:r>
      <w:r>
        <w:rPr>
          <w:i/>
        </w:rPr>
        <w:t>The standard defines the attribute fo:padding-bottom,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w:t>
      </w:r>
      <w:r>
        <w:t>xt in text boxes and shapes, SmartArt, and chart titles and labels, and on load for text in the following elements:</w:t>
      </w:r>
    </w:p>
    <w:p w:rsidR="00C81F29" w:rsidRDefault="00B2009B">
      <w:pPr>
        <w:pStyle w:val="ListParagraph"/>
        <w:numPr>
          <w:ilvl w:val="0"/>
          <w:numId w:val="679"/>
        </w:numPr>
        <w:contextualSpacing/>
      </w:pPr>
      <w:r>
        <w:t>&lt;draw:rect&gt;</w:t>
      </w:r>
    </w:p>
    <w:p w:rsidR="00C81F29" w:rsidRDefault="00B2009B">
      <w:pPr>
        <w:pStyle w:val="ListParagraph"/>
        <w:numPr>
          <w:ilvl w:val="0"/>
          <w:numId w:val="679"/>
        </w:numPr>
        <w:contextualSpacing/>
      </w:pPr>
      <w:r>
        <w:t>&lt;draw:polyline&gt;</w:t>
      </w:r>
    </w:p>
    <w:p w:rsidR="00C81F29" w:rsidRDefault="00B2009B">
      <w:pPr>
        <w:pStyle w:val="ListParagraph"/>
        <w:numPr>
          <w:ilvl w:val="0"/>
          <w:numId w:val="679"/>
        </w:numPr>
        <w:contextualSpacing/>
      </w:pPr>
      <w:r>
        <w:t>&lt;draw:polygon&gt;</w:t>
      </w:r>
    </w:p>
    <w:p w:rsidR="00C81F29" w:rsidRDefault="00B2009B">
      <w:pPr>
        <w:pStyle w:val="ListParagraph"/>
        <w:numPr>
          <w:ilvl w:val="0"/>
          <w:numId w:val="679"/>
        </w:numPr>
        <w:contextualSpacing/>
      </w:pPr>
      <w:r>
        <w:t>&lt;draw:regular-polygon&gt;</w:t>
      </w:r>
    </w:p>
    <w:p w:rsidR="00C81F29" w:rsidRDefault="00B2009B">
      <w:pPr>
        <w:pStyle w:val="ListParagraph"/>
        <w:numPr>
          <w:ilvl w:val="0"/>
          <w:numId w:val="679"/>
        </w:numPr>
        <w:contextualSpacing/>
      </w:pPr>
      <w:r>
        <w:t>&lt;draw:path&gt;</w:t>
      </w:r>
    </w:p>
    <w:p w:rsidR="00C81F29" w:rsidRDefault="00B2009B">
      <w:pPr>
        <w:pStyle w:val="ListParagraph"/>
        <w:numPr>
          <w:ilvl w:val="0"/>
          <w:numId w:val="679"/>
        </w:numPr>
        <w:contextualSpacing/>
      </w:pPr>
      <w:r>
        <w:t>&lt;draw:circle&gt;</w:t>
      </w:r>
    </w:p>
    <w:p w:rsidR="00C81F29" w:rsidRDefault="00B2009B">
      <w:pPr>
        <w:pStyle w:val="ListParagraph"/>
        <w:numPr>
          <w:ilvl w:val="0"/>
          <w:numId w:val="679"/>
        </w:numPr>
        <w:contextualSpacing/>
      </w:pPr>
      <w:r>
        <w:t>&lt;draw:ellipse&gt;</w:t>
      </w:r>
    </w:p>
    <w:p w:rsidR="00C81F29" w:rsidRDefault="00B2009B">
      <w:pPr>
        <w:pStyle w:val="ListParagraph"/>
        <w:numPr>
          <w:ilvl w:val="0"/>
          <w:numId w:val="679"/>
        </w:numPr>
        <w:contextualSpacing/>
      </w:pPr>
      <w:r>
        <w:t>&lt;draw:caption&gt;</w:t>
      </w:r>
    </w:p>
    <w:p w:rsidR="00C81F29" w:rsidRDefault="00B2009B">
      <w:pPr>
        <w:pStyle w:val="ListParagraph"/>
        <w:numPr>
          <w:ilvl w:val="0"/>
          <w:numId w:val="679"/>
        </w:numPr>
        <w:contextualSpacing/>
      </w:pPr>
      <w:r>
        <w:t>&lt;draw:measure&gt;</w:t>
      </w:r>
    </w:p>
    <w:p w:rsidR="00C81F29" w:rsidRDefault="00B2009B">
      <w:pPr>
        <w:pStyle w:val="ListParagraph"/>
        <w:numPr>
          <w:ilvl w:val="0"/>
          <w:numId w:val="679"/>
        </w:numPr>
        <w:contextualSpacing/>
      </w:pPr>
      <w:r>
        <w:t>&lt;</w:t>
      </w:r>
      <w:r>
        <w:t>draw:frame&gt;</w:t>
      </w:r>
    </w:p>
    <w:p w:rsidR="00C81F29" w:rsidRDefault="00B2009B">
      <w:pPr>
        <w:pStyle w:val="ListParagraph"/>
        <w:numPr>
          <w:ilvl w:val="0"/>
          <w:numId w:val="679"/>
        </w:numPr>
        <w:contextualSpacing/>
      </w:pPr>
      <w:r>
        <w:t>&lt;draw:text-box&gt;</w:t>
      </w:r>
    </w:p>
    <w:p w:rsidR="00C81F29" w:rsidRDefault="00B2009B">
      <w:pPr>
        <w:pStyle w:val="ListParagraph"/>
        <w:numPr>
          <w:ilvl w:val="0"/>
          <w:numId w:val="679"/>
        </w:numPr>
      </w:pPr>
      <w:r>
        <w:t xml:space="preserve">&lt;draw:custom-shape&gt; </w:t>
      </w:r>
    </w:p>
    <w:p w:rsidR="00C81F29" w:rsidRDefault="00B2009B">
      <w:pPr>
        <w:pStyle w:val="Definition-Field"/>
      </w:pPr>
      <w:r>
        <w:t xml:space="preserve">h.   </w:t>
      </w:r>
      <w:r>
        <w:rPr>
          <w:i/>
        </w:rPr>
        <w:t>The standard defines the attribute fo:padding-bottom,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w:t>
      </w:r>
      <w:r>
        <w:rPr>
          <w:i/>
        </w:rPr>
        <w:t>ribute fo:padding-bottom,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80"/>
        </w:numPr>
        <w:contextualSpacing/>
      </w:pPr>
      <w:r>
        <w:t>&lt;draw:rect&gt;</w:t>
      </w:r>
    </w:p>
    <w:p w:rsidR="00C81F29" w:rsidRDefault="00B2009B">
      <w:pPr>
        <w:pStyle w:val="ListParagraph"/>
        <w:numPr>
          <w:ilvl w:val="0"/>
          <w:numId w:val="680"/>
        </w:numPr>
        <w:contextualSpacing/>
      </w:pPr>
      <w:r>
        <w:lastRenderedPageBreak/>
        <w:t>&lt;draw:polyline&gt;</w:t>
      </w:r>
    </w:p>
    <w:p w:rsidR="00C81F29" w:rsidRDefault="00B2009B">
      <w:pPr>
        <w:pStyle w:val="ListParagraph"/>
        <w:numPr>
          <w:ilvl w:val="0"/>
          <w:numId w:val="680"/>
        </w:numPr>
        <w:contextualSpacing/>
      </w:pPr>
      <w:r>
        <w:t>&lt;draw:polygon&gt;</w:t>
      </w:r>
    </w:p>
    <w:p w:rsidR="00C81F29" w:rsidRDefault="00B2009B">
      <w:pPr>
        <w:pStyle w:val="ListParagraph"/>
        <w:numPr>
          <w:ilvl w:val="0"/>
          <w:numId w:val="680"/>
        </w:numPr>
        <w:contextualSpacing/>
      </w:pPr>
      <w:r>
        <w:t>&lt;draw:regular-polygon&gt;</w:t>
      </w:r>
    </w:p>
    <w:p w:rsidR="00C81F29" w:rsidRDefault="00B2009B">
      <w:pPr>
        <w:pStyle w:val="ListParagraph"/>
        <w:numPr>
          <w:ilvl w:val="0"/>
          <w:numId w:val="680"/>
        </w:numPr>
        <w:contextualSpacing/>
      </w:pPr>
      <w:r>
        <w:t>&lt;draw:</w:t>
      </w:r>
      <w:r>
        <w:t>path&gt;</w:t>
      </w:r>
    </w:p>
    <w:p w:rsidR="00C81F29" w:rsidRDefault="00B2009B">
      <w:pPr>
        <w:pStyle w:val="ListParagraph"/>
        <w:numPr>
          <w:ilvl w:val="0"/>
          <w:numId w:val="680"/>
        </w:numPr>
        <w:contextualSpacing/>
      </w:pPr>
      <w:r>
        <w:t>&lt;draw:circle&gt;</w:t>
      </w:r>
    </w:p>
    <w:p w:rsidR="00C81F29" w:rsidRDefault="00B2009B">
      <w:pPr>
        <w:pStyle w:val="ListParagraph"/>
        <w:numPr>
          <w:ilvl w:val="0"/>
          <w:numId w:val="680"/>
        </w:numPr>
        <w:contextualSpacing/>
      </w:pPr>
      <w:r>
        <w:t>&lt;draw:ellipse&gt;</w:t>
      </w:r>
    </w:p>
    <w:p w:rsidR="00C81F29" w:rsidRDefault="00B2009B">
      <w:pPr>
        <w:pStyle w:val="ListParagraph"/>
        <w:numPr>
          <w:ilvl w:val="0"/>
          <w:numId w:val="680"/>
        </w:numPr>
        <w:contextualSpacing/>
      </w:pPr>
      <w:r>
        <w:t>&lt;draw:caption&gt;</w:t>
      </w:r>
    </w:p>
    <w:p w:rsidR="00C81F29" w:rsidRDefault="00B2009B">
      <w:pPr>
        <w:pStyle w:val="ListParagraph"/>
        <w:numPr>
          <w:ilvl w:val="0"/>
          <w:numId w:val="680"/>
        </w:numPr>
        <w:contextualSpacing/>
      </w:pPr>
      <w:r>
        <w:t>&lt;draw:measure&gt;</w:t>
      </w:r>
    </w:p>
    <w:p w:rsidR="00C81F29" w:rsidRDefault="00B2009B">
      <w:pPr>
        <w:pStyle w:val="ListParagraph"/>
        <w:numPr>
          <w:ilvl w:val="0"/>
          <w:numId w:val="680"/>
        </w:numPr>
        <w:contextualSpacing/>
      </w:pPr>
      <w:r>
        <w:t>&lt;draw:text-box&gt;</w:t>
      </w:r>
    </w:p>
    <w:p w:rsidR="00C81F29" w:rsidRDefault="00B2009B">
      <w:pPr>
        <w:pStyle w:val="ListParagraph"/>
        <w:numPr>
          <w:ilvl w:val="0"/>
          <w:numId w:val="680"/>
        </w:numPr>
        <w:contextualSpacing/>
      </w:pPr>
      <w:r>
        <w:t>&lt;draw:frame&gt;</w:t>
      </w:r>
    </w:p>
    <w:p w:rsidR="00C81F29" w:rsidRDefault="00B2009B">
      <w:pPr>
        <w:pStyle w:val="ListParagraph"/>
        <w:numPr>
          <w:ilvl w:val="0"/>
          <w:numId w:val="680"/>
        </w:numPr>
      </w:pPr>
      <w:r>
        <w:t xml:space="preserve">&lt;draw:custom-shape&gt;. </w:t>
      </w:r>
    </w:p>
    <w:p w:rsidR="00C81F29" w:rsidRDefault="00B2009B">
      <w:pPr>
        <w:pStyle w:val="Definition-Field"/>
      </w:pPr>
      <w:r>
        <w:t xml:space="preserve">j.   </w:t>
      </w:r>
      <w:r>
        <w:rPr>
          <w:i/>
        </w:rPr>
        <w:t>The standard defines the attribute fo:padding-bottom, contained within the element &lt;style:paragraph-properties&gt;</w:t>
      </w:r>
    </w:p>
    <w:p w:rsidR="00C81F29" w:rsidRDefault="00B2009B">
      <w:pPr>
        <w:pStyle w:val="Definition-Field2"/>
      </w:pPr>
      <w:r>
        <w:t>OfficeArt Math in Power</w:t>
      </w:r>
      <w:r>
        <w:t>Point 2013 does not support this attribute on load for text in the following elements:</w:t>
      </w:r>
    </w:p>
    <w:p w:rsidR="00C81F29" w:rsidRDefault="00B2009B">
      <w:pPr>
        <w:pStyle w:val="ListParagraph"/>
        <w:numPr>
          <w:ilvl w:val="0"/>
          <w:numId w:val="681"/>
        </w:numPr>
        <w:contextualSpacing/>
      </w:pPr>
      <w:r>
        <w:t>&lt;draw:rect&gt;</w:t>
      </w:r>
    </w:p>
    <w:p w:rsidR="00C81F29" w:rsidRDefault="00B2009B">
      <w:pPr>
        <w:pStyle w:val="ListParagraph"/>
        <w:numPr>
          <w:ilvl w:val="0"/>
          <w:numId w:val="681"/>
        </w:numPr>
        <w:contextualSpacing/>
      </w:pPr>
      <w:r>
        <w:t>&lt;draw:polyline&gt;</w:t>
      </w:r>
    </w:p>
    <w:p w:rsidR="00C81F29" w:rsidRDefault="00B2009B">
      <w:pPr>
        <w:pStyle w:val="ListParagraph"/>
        <w:numPr>
          <w:ilvl w:val="0"/>
          <w:numId w:val="681"/>
        </w:numPr>
        <w:contextualSpacing/>
      </w:pPr>
      <w:r>
        <w:t>&lt;draw:polygon&gt;</w:t>
      </w:r>
    </w:p>
    <w:p w:rsidR="00C81F29" w:rsidRDefault="00B2009B">
      <w:pPr>
        <w:pStyle w:val="ListParagraph"/>
        <w:numPr>
          <w:ilvl w:val="0"/>
          <w:numId w:val="681"/>
        </w:numPr>
        <w:contextualSpacing/>
      </w:pPr>
      <w:r>
        <w:t>&lt;draw:regular-polygon&gt;</w:t>
      </w:r>
    </w:p>
    <w:p w:rsidR="00C81F29" w:rsidRDefault="00B2009B">
      <w:pPr>
        <w:pStyle w:val="ListParagraph"/>
        <w:numPr>
          <w:ilvl w:val="0"/>
          <w:numId w:val="681"/>
        </w:numPr>
        <w:contextualSpacing/>
      </w:pPr>
      <w:r>
        <w:t>&lt;draw:path&gt;</w:t>
      </w:r>
    </w:p>
    <w:p w:rsidR="00C81F29" w:rsidRDefault="00B2009B">
      <w:pPr>
        <w:pStyle w:val="ListParagraph"/>
        <w:numPr>
          <w:ilvl w:val="0"/>
          <w:numId w:val="681"/>
        </w:numPr>
        <w:contextualSpacing/>
      </w:pPr>
      <w:r>
        <w:t>&lt;draw:circle&gt;</w:t>
      </w:r>
    </w:p>
    <w:p w:rsidR="00C81F29" w:rsidRDefault="00B2009B">
      <w:pPr>
        <w:pStyle w:val="ListParagraph"/>
        <w:numPr>
          <w:ilvl w:val="0"/>
          <w:numId w:val="681"/>
        </w:numPr>
        <w:contextualSpacing/>
      </w:pPr>
      <w:r>
        <w:t>&lt;draw:ellipse&gt;</w:t>
      </w:r>
    </w:p>
    <w:p w:rsidR="00C81F29" w:rsidRDefault="00B2009B">
      <w:pPr>
        <w:pStyle w:val="ListParagraph"/>
        <w:numPr>
          <w:ilvl w:val="0"/>
          <w:numId w:val="681"/>
        </w:numPr>
        <w:contextualSpacing/>
      </w:pPr>
      <w:r>
        <w:t>&lt;draw:caption&gt;</w:t>
      </w:r>
    </w:p>
    <w:p w:rsidR="00C81F29" w:rsidRDefault="00B2009B">
      <w:pPr>
        <w:pStyle w:val="ListParagraph"/>
        <w:numPr>
          <w:ilvl w:val="0"/>
          <w:numId w:val="681"/>
        </w:numPr>
        <w:contextualSpacing/>
      </w:pPr>
      <w:r>
        <w:t>&lt;draw:measure&gt;</w:t>
      </w:r>
    </w:p>
    <w:p w:rsidR="00C81F29" w:rsidRDefault="00B2009B">
      <w:pPr>
        <w:pStyle w:val="ListParagraph"/>
        <w:numPr>
          <w:ilvl w:val="0"/>
          <w:numId w:val="681"/>
        </w:numPr>
        <w:contextualSpacing/>
      </w:pPr>
      <w:r>
        <w:t>&lt;draw:text-box&gt;</w:t>
      </w:r>
    </w:p>
    <w:p w:rsidR="00C81F29" w:rsidRDefault="00B2009B">
      <w:pPr>
        <w:pStyle w:val="ListParagraph"/>
        <w:numPr>
          <w:ilvl w:val="0"/>
          <w:numId w:val="681"/>
        </w:numPr>
        <w:contextualSpacing/>
      </w:pPr>
      <w:r>
        <w:t>&lt;draw:frame&gt;</w:t>
      </w:r>
    </w:p>
    <w:p w:rsidR="00C81F29" w:rsidRDefault="00B2009B">
      <w:pPr>
        <w:pStyle w:val="ListParagraph"/>
        <w:numPr>
          <w:ilvl w:val="0"/>
          <w:numId w:val="681"/>
        </w:numPr>
      </w:pPr>
      <w:r>
        <w:t>&lt;</w:t>
      </w:r>
      <w:r>
        <w:t xml:space="preserve">draw:custom-shape&gt;. </w:t>
      </w:r>
    </w:p>
    <w:p w:rsidR="00C81F29" w:rsidRDefault="00B2009B">
      <w:pPr>
        <w:pStyle w:val="Heading3"/>
      </w:pPr>
      <w:bookmarkStart w:id="2371" w:name="section_659e8028d04e4749802eb58f22556882"/>
      <w:bookmarkStart w:id="2372" w:name="_Toc174685859"/>
      <w:r>
        <w:t>Part 3 Section 20.219, fo:padding-left</w:t>
      </w:r>
      <w:bookmarkEnd w:id="2371"/>
      <w:bookmarkEnd w:id="2372"/>
      <w:r>
        <w:fldChar w:fldCharType="begin"/>
      </w:r>
      <w:r>
        <w:instrText xml:space="preserve"> XE "fo\:padding-left" </w:instrText>
      </w:r>
      <w:r>
        <w:fldChar w:fldCharType="end"/>
      </w:r>
    </w:p>
    <w:p w:rsidR="00C81F29" w:rsidRDefault="00B2009B">
      <w:pPr>
        <w:pStyle w:val="Definition-Field"/>
      </w:pPr>
      <w:r>
        <w:t xml:space="preserve">a.   </w:t>
      </w:r>
      <w:r>
        <w:rPr>
          <w:i/>
        </w:rPr>
        <w:t>The standard defines the attribute fo:padding-left,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fo:padding-left, contained within the element</w:t>
      </w:r>
      <w:r>
        <w:rPr>
          <w:i/>
        </w:rPr>
        <w:t xml:space="preserve">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fo:padding-left, contained within the element &lt;style:paragraph-properties&gt;</w:t>
      </w:r>
    </w:p>
    <w:p w:rsidR="00C81F29" w:rsidRDefault="00B2009B">
      <w:pPr>
        <w:pStyle w:val="Definition-Field2"/>
      </w:pPr>
      <w:r>
        <w:t>This attribute is not supported in Word 2013 or late</w:t>
      </w:r>
      <w:r>
        <w:t>r.</w:t>
      </w:r>
    </w:p>
    <w:p w:rsidR="00C81F29" w:rsidRDefault="00B2009B">
      <w:pPr>
        <w:pStyle w:val="Definition-Field2"/>
      </w:pPr>
      <w:r>
        <w:t xml:space="preserve">OfficeArt Math in Word 2013 does not support this attribute on save for text in SmartArt and chart titles and labels. </w:t>
      </w:r>
    </w:p>
    <w:p w:rsidR="00C81F29" w:rsidRDefault="00B2009B">
      <w:pPr>
        <w:pStyle w:val="Definition-Field"/>
      </w:pPr>
      <w:r>
        <w:t xml:space="preserve">d.   </w:t>
      </w:r>
      <w:r>
        <w:rPr>
          <w:i/>
        </w:rPr>
        <w:t>The standard defines the attribute fo:padding-left, contained within the element &lt;style:graphic-properties&gt;</w:t>
      </w:r>
    </w:p>
    <w:p w:rsidR="00C81F29" w:rsidRDefault="00B2009B">
      <w:pPr>
        <w:pStyle w:val="Definition-Field2"/>
      </w:pPr>
      <w:r>
        <w:t>OfficeArt Math in Exc</w:t>
      </w:r>
      <w:r>
        <w:t>el 2013 supports this attribute on load for text in any of the following elements:</w:t>
      </w:r>
    </w:p>
    <w:p w:rsidR="00C81F29" w:rsidRDefault="00B2009B">
      <w:pPr>
        <w:pStyle w:val="ListParagraph"/>
        <w:numPr>
          <w:ilvl w:val="0"/>
          <w:numId w:val="682"/>
        </w:numPr>
        <w:contextualSpacing/>
      </w:pPr>
      <w:r>
        <w:lastRenderedPageBreak/>
        <w:t>&lt;draw:rect&gt;</w:t>
      </w:r>
    </w:p>
    <w:p w:rsidR="00C81F29" w:rsidRDefault="00B2009B">
      <w:pPr>
        <w:pStyle w:val="ListParagraph"/>
        <w:numPr>
          <w:ilvl w:val="0"/>
          <w:numId w:val="682"/>
        </w:numPr>
        <w:contextualSpacing/>
      </w:pPr>
      <w:r>
        <w:t>&lt;draw:polyline&gt;</w:t>
      </w:r>
    </w:p>
    <w:p w:rsidR="00C81F29" w:rsidRDefault="00B2009B">
      <w:pPr>
        <w:pStyle w:val="ListParagraph"/>
        <w:numPr>
          <w:ilvl w:val="0"/>
          <w:numId w:val="682"/>
        </w:numPr>
        <w:contextualSpacing/>
      </w:pPr>
      <w:r>
        <w:t>&lt;draw:polygon&gt;</w:t>
      </w:r>
    </w:p>
    <w:p w:rsidR="00C81F29" w:rsidRDefault="00B2009B">
      <w:pPr>
        <w:pStyle w:val="ListParagraph"/>
        <w:numPr>
          <w:ilvl w:val="0"/>
          <w:numId w:val="682"/>
        </w:numPr>
        <w:contextualSpacing/>
      </w:pPr>
      <w:r>
        <w:t>&lt;draw:regular-polygon&gt;</w:t>
      </w:r>
    </w:p>
    <w:p w:rsidR="00C81F29" w:rsidRDefault="00B2009B">
      <w:pPr>
        <w:pStyle w:val="ListParagraph"/>
        <w:numPr>
          <w:ilvl w:val="0"/>
          <w:numId w:val="682"/>
        </w:numPr>
        <w:contextualSpacing/>
      </w:pPr>
      <w:r>
        <w:t>&lt;draw:path&gt;</w:t>
      </w:r>
    </w:p>
    <w:p w:rsidR="00C81F29" w:rsidRDefault="00B2009B">
      <w:pPr>
        <w:pStyle w:val="ListParagraph"/>
        <w:numPr>
          <w:ilvl w:val="0"/>
          <w:numId w:val="682"/>
        </w:numPr>
        <w:contextualSpacing/>
      </w:pPr>
      <w:r>
        <w:t>&lt;draw:circle&gt;</w:t>
      </w:r>
    </w:p>
    <w:p w:rsidR="00C81F29" w:rsidRDefault="00B2009B">
      <w:pPr>
        <w:pStyle w:val="ListParagraph"/>
        <w:numPr>
          <w:ilvl w:val="0"/>
          <w:numId w:val="682"/>
        </w:numPr>
        <w:contextualSpacing/>
      </w:pPr>
      <w:r>
        <w:t>&lt;draw:ellipse&gt;</w:t>
      </w:r>
    </w:p>
    <w:p w:rsidR="00C81F29" w:rsidRDefault="00B2009B">
      <w:pPr>
        <w:pStyle w:val="ListParagraph"/>
        <w:numPr>
          <w:ilvl w:val="0"/>
          <w:numId w:val="682"/>
        </w:numPr>
        <w:contextualSpacing/>
      </w:pPr>
      <w:r>
        <w:t>&lt;draw:caption&gt;</w:t>
      </w:r>
    </w:p>
    <w:p w:rsidR="00C81F29" w:rsidRDefault="00B2009B">
      <w:pPr>
        <w:pStyle w:val="ListParagraph"/>
        <w:numPr>
          <w:ilvl w:val="0"/>
          <w:numId w:val="682"/>
        </w:numPr>
        <w:contextualSpacing/>
      </w:pPr>
      <w:r>
        <w:t>&lt;draw:measure&gt;</w:t>
      </w:r>
    </w:p>
    <w:p w:rsidR="00C81F29" w:rsidRDefault="00B2009B">
      <w:pPr>
        <w:pStyle w:val="ListParagraph"/>
        <w:numPr>
          <w:ilvl w:val="0"/>
          <w:numId w:val="682"/>
        </w:numPr>
        <w:contextualSpacing/>
      </w:pPr>
      <w:r>
        <w:t>&lt;draw:frame&gt;</w:t>
      </w:r>
    </w:p>
    <w:p w:rsidR="00C81F29" w:rsidRDefault="00B2009B">
      <w:pPr>
        <w:pStyle w:val="ListParagraph"/>
        <w:numPr>
          <w:ilvl w:val="0"/>
          <w:numId w:val="682"/>
        </w:numPr>
        <w:contextualSpacing/>
      </w:pPr>
      <w:r>
        <w:t>&lt;draw:text-box&gt;</w:t>
      </w:r>
    </w:p>
    <w:p w:rsidR="00C81F29" w:rsidRDefault="00B2009B">
      <w:pPr>
        <w:pStyle w:val="ListParagraph"/>
        <w:numPr>
          <w:ilvl w:val="0"/>
          <w:numId w:val="682"/>
        </w:numPr>
      </w:pPr>
      <w:r>
        <w:t>&lt;</w:t>
      </w:r>
      <w:r>
        <w: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683"/>
        </w:numPr>
        <w:contextualSpacing/>
      </w:pPr>
      <w:r>
        <w:t>text boxes</w:t>
      </w:r>
    </w:p>
    <w:p w:rsidR="00C81F29" w:rsidRDefault="00B2009B">
      <w:pPr>
        <w:pStyle w:val="ListParagraph"/>
        <w:numPr>
          <w:ilvl w:val="0"/>
          <w:numId w:val="683"/>
        </w:numPr>
        <w:contextualSpacing/>
      </w:pPr>
      <w:r>
        <w:t>shapes</w:t>
      </w:r>
    </w:p>
    <w:p w:rsidR="00C81F29" w:rsidRDefault="00B2009B">
      <w:pPr>
        <w:pStyle w:val="ListParagraph"/>
        <w:numPr>
          <w:ilvl w:val="0"/>
          <w:numId w:val="683"/>
        </w:numPr>
        <w:contextualSpacing/>
      </w:pPr>
      <w:r>
        <w:t>SmartArt</w:t>
      </w:r>
    </w:p>
    <w:p w:rsidR="00C81F29" w:rsidRDefault="00B2009B">
      <w:pPr>
        <w:pStyle w:val="ListParagraph"/>
        <w:numPr>
          <w:ilvl w:val="0"/>
          <w:numId w:val="683"/>
        </w:numPr>
        <w:contextualSpacing/>
      </w:pPr>
      <w:r>
        <w:t>chart titles</w:t>
      </w:r>
    </w:p>
    <w:p w:rsidR="00C81F29" w:rsidRDefault="00B2009B">
      <w:pPr>
        <w:pStyle w:val="ListParagraph"/>
        <w:numPr>
          <w:ilvl w:val="0"/>
          <w:numId w:val="683"/>
        </w:numPr>
      </w:pPr>
      <w:r>
        <w:t xml:space="preserve">labels </w:t>
      </w:r>
    </w:p>
    <w:p w:rsidR="00C81F29" w:rsidRDefault="00B2009B">
      <w:pPr>
        <w:pStyle w:val="Definition-Field"/>
      </w:pPr>
      <w:r>
        <w:t xml:space="preserve">e.   </w:t>
      </w:r>
      <w:r>
        <w:rPr>
          <w:i/>
        </w:rPr>
        <w:t>The standard defines the attribute fo:padding-left, contained within the element &lt;s</w:t>
      </w:r>
      <w:r>
        <w:rPr>
          <w:i/>
        </w:rPr>
        <w:t>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fo:padding-left, contained within the element &lt;style:page-layout-properties&gt;</w:t>
      </w:r>
    </w:p>
    <w:p w:rsidR="00C81F29" w:rsidRDefault="00B2009B">
      <w:pPr>
        <w:pStyle w:val="Definition-Field2"/>
      </w:pPr>
      <w:r>
        <w:t>This attribute is not supported in Excel 2013 or lat</w:t>
      </w:r>
      <w:r>
        <w:t>er.</w:t>
      </w:r>
    </w:p>
    <w:p w:rsidR="00C81F29" w:rsidRDefault="00B2009B">
      <w:pPr>
        <w:pStyle w:val="Definition-Field"/>
      </w:pPr>
      <w:r>
        <w:t xml:space="preserve">g.   </w:t>
      </w:r>
      <w:r>
        <w:rPr>
          <w:i/>
        </w:rPr>
        <w:t>The standard defines the attribute fo:padding-left,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save for text in </w:t>
      </w:r>
      <w:r>
        <w:t>text boxes and shapes, SmartArt, and chart titles and labels, and on load for text in the following elements:</w:t>
      </w:r>
    </w:p>
    <w:p w:rsidR="00C81F29" w:rsidRDefault="00B2009B">
      <w:pPr>
        <w:pStyle w:val="ListParagraph"/>
        <w:numPr>
          <w:ilvl w:val="0"/>
          <w:numId w:val="684"/>
        </w:numPr>
        <w:contextualSpacing/>
      </w:pPr>
      <w:r>
        <w:t>&lt;draw:rect&gt;</w:t>
      </w:r>
    </w:p>
    <w:p w:rsidR="00C81F29" w:rsidRDefault="00B2009B">
      <w:pPr>
        <w:pStyle w:val="ListParagraph"/>
        <w:numPr>
          <w:ilvl w:val="0"/>
          <w:numId w:val="684"/>
        </w:numPr>
        <w:contextualSpacing/>
      </w:pPr>
      <w:r>
        <w:t>&lt;draw:polyline&gt;</w:t>
      </w:r>
    </w:p>
    <w:p w:rsidR="00C81F29" w:rsidRDefault="00B2009B">
      <w:pPr>
        <w:pStyle w:val="ListParagraph"/>
        <w:numPr>
          <w:ilvl w:val="0"/>
          <w:numId w:val="684"/>
        </w:numPr>
        <w:contextualSpacing/>
      </w:pPr>
      <w:r>
        <w:t>&lt;draw:polygon&gt;</w:t>
      </w:r>
    </w:p>
    <w:p w:rsidR="00C81F29" w:rsidRDefault="00B2009B">
      <w:pPr>
        <w:pStyle w:val="ListParagraph"/>
        <w:numPr>
          <w:ilvl w:val="0"/>
          <w:numId w:val="684"/>
        </w:numPr>
        <w:contextualSpacing/>
      </w:pPr>
      <w:r>
        <w:t>&lt;draw:regular-polygon&gt;</w:t>
      </w:r>
    </w:p>
    <w:p w:rsidR="00C81F29" w:rsidRDefault="00B2009B">
      <w:pPr>
        <w:pStyle w:val="ListParagraph"/>
        <w:numPr>
          <w:ilvl w:val="0"/>
          <w:numId w:val="684"/>
        </w:numPr>
        <w:contextualSpacing/>
      </w:pPr>
      <w:r>
        <w:t>&lt;draw:path&gt;</w:t>
      </w:r>
    </w:p>
    <w:p w:rsidR="00C81F29" w:rsidRDefault="00B2009B">
      <w:pPr>
        <w:pStyle w:val="ListParagraph"/>
        <w:numPr>
          <w:ilvl w:val="0"/>
          <w:numId w:val="684"/>
        </w:numPr>
        <w:contextualSpacing/>
      </w:pPr>
      <w:r>
        <w:t>&lt;draw:circle&gt;</w:t>
      </w:r>
    </w:p>
    <w:p w:rsidR="00C81F29" w:rsidRDefault="00B2009B">
      <w:pPr>
        <w:pStyle w:val="ListParagraph"/>
        <w:numPr>
          <w:ilvl w:val="0"/>
          <w:numId w:val="684"/>
        </w:numPr>
        <w:contextualSpacing/>
      </w:pPr>
      <w:r>
        <w:t>&lt;draw:ellipse&gt;</w:t>
      </w:r>
    </w:p>
    <w:p w:rsidR="00C81F29" w:rsidRDefault="00B2009B">
      <w:pPr>
        <w:pStyle w:val="ListParagraph"/>
        <w:numPr>
          <w:ilvl w:val="0"/>
          <w:numId w:val="684"/>
        </w:numPr>
        <w:contextualSpacing/>
      </w:pPr>
      <w:r>
        <w:t>&lt;draw:caption&gt;</w:t>
      </w:r>
    </w:p>
    <w:p w:rsidR="00C81F29" w:rsidRDefault="00B2009B">
      <w:pPr>
        <w:pStyle w:val="ListParagraph"/>
        <w:numPr>
          <w:ilvl w:val="0"/>
          <w:numId w:val="684"/>
        </w:numPr>
        <w:contextualSpacing/>
      </w:pPr>
      <w:r>
        <w:t>&lt;draw:measure&gt;</w:t>
      </w:r>
    </w:p>
    <w:p w:rsidR="00C81F29" w:rsidRDefault="00B2009B">
      <w:pPr>
        <w:pStyle w:val="ListParagraph"/>
        <w:numPr>
          <w:ilvl w:val="0"/>
          <w:numId w:val="684"/>
        </w:numPr>
        <w:contextualSpacing/>
      </w:pPr>
      <w:r>
        <w:t>&lt;</w:t>
      </w:r>
      <w:r>
        <w:t>draw:frame&gt;</w:t>
      </w:r>
    </w:p>
    <w:p w:rsidR="00C81F29" w:rsidRDefault="00B2009B">
      <w:pPr>
        <w:pStyle w:val="ListParagraph"/>
        <w:numPr>
          <w:ilvl w:val="0"/>
          <w:numId w:val="684"/>
        </w:numPr>
        <w:contextualSpacing/>
      </w:pPr>
      <w:r>
        <w:t>&lt;draw:text-box&gt;</w:t>
      </w:r>
    </w:p>
    <w:p w:rsidR="00C81F29" w:rsidRDefault="00B2009B">
      <w:pPr>
        <w:pStyle w:val="ListParagraph"/>
        <w:numPr>
          <w:ilvl w:val="0"/>
          <w:numId w:val="684"/>
        </w:numPr>
      </w:pPr>
      <w:r>
        <w:t xml:space="preserve">&lt;draw:custom-shape&gt; </w:t>
      </w:r>
    </w:p>
    <w:p w:rsidR="00C81F29" w:rsidRDefault="00B2009B">
      <w:pPr>
        <w:pStyle w:val="Definition-Field"/>
      </w:pPr>
      <w:r>
        <w:t xml:space="preserve">h.   </w:t>
      </w:r>
      <w:r>
        <w:rPr>
          <w:i/>
        </w:rPr>
        <w:t>The standard defines the attribute fo:padding-left,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 xml:space="preserve">The standard defines the </w:t>
      </w:r>
      <w:r>
        <w:rPr>
          <w:i/>
        </w:rPr>
        <w:t>attribute fo:padding-left, contained within the element &lt;style:graphic-properties&gt;</w:t>
      </w:r>
    </w:p>
    <w:p w:rsidR="00C81F29" w:rsidRDefault="00B2009B">
      <w:pPr>
        <w:pStyle w:val="Definition-Field2"/>
      </w:pPr>
      <w:r>
        <w:lastRenderedPageBreak/>
        <w:t>OfficeArt Math in PowerPoint 2013 supports this attribute on load for text in the following elements:</w:t>
      </w:r>
    </w:p>
    <w:p w:rsidR="00C81F29" w:rsidRDefault="00B2009B">
      <w:pPr>
        <w:pStyle w:val="ListParagraph"/>
        <w:numPr>
          <w:ilvl w:val="0"/>
          <w:numId w:val="685"/>
        </w:numPr>
        <w:contextualSpacing/>
      </w:pPr>
      <w:r>
        <w:t>&lt;draw:rect&gt;</w:t>
      </w:r>
    </w:p>
    <w:p w:rsidR="00C81F29" w:rsidRDefault="00B2009B">
      <w:pPr>
        <w:pStyle w:val="ListParagraph"/>
        <w:numPr>
          <w:ilvl w:val="0"/>
          <w:numId w:val="685"/>
        </w:numPr>
        <w:contextualSpacing/>
      </w:pPr>
      <w:r>
        <w:t>&lt;draw:polyline&gt;</w:t>
      </w:r>
    </w:p>
    <w:p w:rsidR="00C81F29" w:rsidRDefault="00B2009B">
      <w:pPr>
        <w:pStyle w:val="ListParagraph"/>
        <w:numPr>
          <w:ilvl w:val="0"/>
          <w:numId w:val="685"/>
        </w:numPr>
        <w:contextualSpacing/>
      </w:pPr>
      <w:r>
        <w:t>&lt;draw:polygon&gt;</w:t>
      </w:r>
    </w:p>
    <w:p w:rsidR="00C81F29" w:rsidRDefault="00B2009B">
      <w:pPr>
        <w:pStyle w:val="ListParagraph"/>
        <w:numPr>
          <w:ilvl w:val="0"/>
          <w:numId w:val="685"/>
        </w:numPr>
        <w:contextualSpacing/>
      </w:pPr>
      <w:r>
        <w:t>&lt;draw:regular-polygon&gt;</w:t>
      </w:r>
    </w:p>
    <w:p w:rsidR="00C81F29" w:rsidRDefault="00B2009B">
      <w:pPr>
        <w:pStyle w:val="ListParagraph"/>
        <w:numPr>
          <w:ilvl w:val="0"/>
          <w:numId w:val="685"/>
        </w:numPr>
        <w:contextualSpacing/>
      </w:pPr>
      <w:r>
        <w:t>&lt;draw</w:t>
      </w:r>
      <w:r>
        <w:t>:path&gt;</w:t>
      </w:r>
    </w:p>
    <w:p w:rsidR="00C81F29" w:rsidRDefault="00B2009B">
      <w:pPr>
        <w:pStyle w:val="ListParagraph"/>
        <w:numPr>
          <w:ilvl w:val="0"/>
          <w:numId w:val="685"/>
        </w:numPr>
        <w:contextualSpacing/>
      </w:pPr>
      <w:r>
        <w:t>&lt;draw:circle&gt;</w:t>
      </w:r>
    </w:p>
    <w:p w:rsidR="00C81F29" w:rsidRDefault="00B2009B">
      <w:pPr>
        <w:pStyle w:val="ListParagraph"/>
        <w:numPr>
          <w:ilvl w:val="0"/>
          <w:numId w:val="685"/>
        </w:numPr>
        <w:contextualSpacing/>
      </w:pPr>
      <w:r>
        <w:t>&lt;draw:ellipse&gt;</w:t>
      </w:r>
    </w:p>
    <w:p w:rsidR="00C81F29" w:rsidRDefault="00B2009B">
      <w:pPr>
        <w:pStyle w:val="ListParagraph"/>
        <w:numPr>
          <w:ilvl w:val="0"/>
          <w:numId w:val="685"/>
        </w:numPr>
        <w:contextualSpacing/>
      </w:pPr>
      <w:r>
        <w:t>&lt;draw:caption&gt;</w:t>
      </w:r>
    </w:p>
    <w:p w:rsidR="00C81F29" w:rsidRDefault="00B2009B">
      <w:pPr>
        <w:pStyle w:val="ListParagraph"/>
        <w:numPr>
          <w:ilvl w:val="0"/>
          <w:numId w:val="685"/>
        </w:numPr>
        <w:contextualSpacing/>
      </w:pPr>
      <w:r>
        <w:t>&lt;draw:measure&gt;</w:t>
      </w:r>
    </w:p>
    <w:p w:rsidR="00C81F29" w:rsidRDefault="00B2009B">
      <w:pPr>
        <w:pStyle w:val="ListParagraph"/>
        <w:numPr>
          <w:ilvl w:val="0"/>
          <w:numId w:val="685"/>
        </w:numPr>
        <w:contextualSpacing/>
      </w:pPr>
      <w:r>
        <w:t>&lt;draw:text-box&gt;</w:t>
      </w:r>
    </w:p>
    <w:p w:rsidR="00C81F29" w:rsidRDefault="00B2009B">
      <w:pPr>
        <w:pStyle w:val="ListParagraph"/>
        <w:numPr>
          <w:ilvl w:val="0"/>
          <w:numId w:val="685"/>
        </w:numPr>
        <w:contextualSpacing/>
      </w:pPr>
      <w:r>
        <w:t>&lt;draw:frame&gt;</w:t>
      </w:r>
    </w:p>
    <w:p w:rsidR="00C81F29" w:rsidRDefault="00B2009B">
      <w:pPr>
        <w:pStyle w:val="ListParagraph"/>
        <w:numPr>
          <w:ilvl w:val="0"/>
          <w:numId w:val="685"/>
        </w:numPr>
      </w:pPr>
      <w:r>
        <w:t xml:space="preserve">&lt;draw:custom-shape&gt;. </w:t>
      </w:r>
    </w:p>
    <w:p w:rsidR="00C81F29" w:rsidRDefault="00B2009B">
      <w:pPr>
        <w:pStyle w:val="Definition-Field"/>
      </w:pPr>
      <w:r>
        <w:t xml:space="preserve">j.   </w:t>
      </w:r>
      <w:r>
        <w:rPr>
          <w:i/>
        </w:rPr>
        <w:t>The standard defines the attribute fo:padding-left, contained within the element &lt;style:paragraph-properties&gt;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686"/>
        </w:numPr>
        <w:contextualSpacing/>
      </w:pPr>
      <w:r>
        <w:t>&lt;draw:rect&gt;</w:t>
      </w:r>
    </w:p>
    <w:p w:rsidR="00C81F29" w:rsidRDefault="00B2009B">
      <w:pPr>
        <w:pStyle w:val="ListParagraph"/>
        <w:numPr>
          <w:ilvl w:val="0"/>
          <w:numId w:val="686"/>
        </w:numPr>
        <w:contextualSpacing/>
      </w:pPr>
      <w:r>
        <w:t>&lt;draw:polyline&gt;</w:t>
      </w:r>
    </w:p>
    <w:p w:rsidR="00C81F29" w:rsidRDefault="00B2009B">
      <w:pPr>
        <w:pStyle w:val="ListParagraph"/>
        <w:numPr>
          <w:ilvl w:val="0"/>
          <w:numId w:val="686"/>
        </w:numPr>
        <w:contextualSpacing/>
      </w:pPr>
      <w:r>
        <w:t>&lt;draw:polygon&gt;</w:t>
      </w:r>
    </w:p>
    <w:p w:rsidR="00C81F29" w:rsidRDefault="00B2009B">
      <w:pPr>
        <w:pStyle w:val="ListParagraph"/>
        <w:numPr>
          <w:ilvl w:val="0"/>
          <w:numId w:val="686"/>
        </w:numPr>
        <w:contextualSpacing/>
      </w:pPr>
      <w:r>
        <w:t>&lt;draw:regular-polygon&gt;</w:t>
      </w:r>
    </w:p>
    <w:p w:rsidR="00C81F29" w:rsidRDefault="00B2009B">
      <w:pPr>
        <w:pStyle w:val="ListParagraph"/>
        <w:numPr>
          <w:ilvl w:val="0"/>
          <w:numId w:val="686"/>
        </w:numPr>
        <w:contextualSpacing/>
      </w:pPr>
      <w:r>
        <w:t>&lt;draw:path&gt;</w:t>
      </w:r>
    </w:p>
    <w:p w:rsidR="00C81F29" w:rsidRDefault="00B2009B">
      <w:pPr>
        <w:pStyle w:val="ListParagraph"/>
        <w:numPr>
          <w:ilvl w:val="0"/>
          <w:numId w:val="686"/>
        </w:numPr>
        <w:contextualSpacing/>
      </w:pPr>
      <w:r>
        <w:t>&lt;draw:circle&gt;</w:t>
      </w:r>
    </w:p>
    <w:p w:rsidR="00C81F29" w:rsidRDefault="00B2009B">
      <w:pPr>
        <w:pStyle w:val="ListParagraph"/>
        <w:numPr>
          <w:ilvl w:val="0"/>
          <w:numId w:val="686"/>
        </w:numPr>
        <w:contextualSpacing/>
      </w:pPr>
      <w:r>
        <w:t>&lt;draw:ellipse&gt;</w:t>
      </w:r>
    </w:p>
    <w:p w:rsidR="00C81F29" w:rsidRDefault="00B2009B">
      <w:pPr>
        <w:pStyle w:val="ListParagraph"/>
        <w:numPr>
          <w:ilvl w:val="0"/>
          <w:numId w:val="686"/>
        </w:numPr>
        <w:contextualSpacing/>
      </w:pPr>
      <w:r>
        <w:t>&lt;draw:caption&gt;</w:t>
      </w:r>
    </w:p>
    <w:p w:rsidR="00C81F29" w:rsidRDefault="00B2009B">
      <w:pPr>
        <w:pStyle w:val="ListParagraph"/>
        <w:numPr>
          <w:ilvl w:val="0"/>
          <w:numId w:val="686"/>
        </w:numPr>
        <w:contextualSpacing/>
      </w:pPr>
      <w:r>
        <w:t>&lt;draw:measure&gt;</w:t>
      </w:r>
    </w:p>
    <w:p w:rsidR="00C81F29" w:rsidRDefault="00B2009B">
      <w:pPr>
        <w:pStyle w:val="ListParagraph"/>
        <w:numPr>
          <w:ilvl w:val="0"/>
          <w:numId w:val="686"/>
        </w:numPr>
        <w:contextualSpacing/>
      </w:pPr>
      <w:r>
        <w:t>&lt;draw:text-box&gt;</w:t>
      </w:r>
    </w:p>
    <w:p w:rsidR="00C81F29" w:rsidRDefault="00B2009B">
      <w:pPr>
        <w:pStyle w:val="ListParagraph"/>
        <w:numPr>
          <w:ilvl w:val="0"/>
          <w:numId w:val="686"/>
        </w:numPr>
        <w:contextualSpacing/>
      </w:pPr>
      <w:r>
        <w:t>&lt;draw:f</w:t>
      </w:r>
      <w:r>
        <w:t>rame&gt;</w:t>
      </w:r>
    </w:p>
    <w:p w:rsidR="00C81F29" w:rsidRDefault="00B2009B">
      <w:pPr>
        <w:pStyle w:val="ListParagraph"/>
        <w:numPr>
          <w:ilvl w:val="0"/>
          <w:numId w:val="686"/>
        </w:numPr>
      </w:pPr>
      <w:r>
        <w:t xml:space="preserve">&lt;draw:custom-shape&gt;. </w:t>
      </w:r>
    </w:p>
    <w:p w:rsidR="00C81F29" w:rsidRDefault="00B2009B">
      <w:pPr>
        <w:pStyle w:val="Heading3"/>
      </w:pPr>
      <w:bookmarkStart w:id="2373" w:name="section_a9b73e0ea23044b39f71100ce2b97df1"/>
      <w:bookmarkStart w:id="2374" w:name="_Toc174685860"/>
      <w:r>
        <w:t>Part 3 Section 20.220, fo:padding-right</w:t>
      </w:r>
      <w:bookmarkEnd w:id="2373"/>
      <w:bookmarkEnd w:id="2374"/>
      <w:r>
        <w:fldChar w:fldCharType="begin"/>
      </w:r>
      <w:r>
        <w:instrText xml:space="preserve"> XE "fo\:padding-right" </w:instrText>
      </w:r>
      <w:r>
        <w:fldChar w:fldCharType="end"/>
      </w:r>
    </w:p>
    <w:p w:rsidR="00C81F29" w:rsidRDefault="00B2009B">
      <w:pPr>
        <w:pStyle w:val="Definition-Field"/>
      </w:pPr>
      <w:r>
        <w:t xml:space="preserve">a.   </w:t>
      </w:r>
      <w:r>
        <w:rPr>
          <w:i/>
        </w:rPr>
        <w:t>The standard defines the attribute fo:padding-right, contained within the element &lt;style:graphic-properties&gt;</w:t>
      </w:r>
    </w:p>
    <w:p w:rsidR="00C81F29" w:rsidRDefault="00B2009B">
      <w:pPr>
        <w:pStyle w:val="Definition-Field2"/>
      </w:pPr>
      <w:r>
        <w:t xml:space="preserve">This attribute is not supported in Word 2013 or </w:t>
      </w:r>
      <w:r>
        <w:t>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fo:padding-right, contained within t</w:t>
      </w:r>
      <w:r>
        <w:rPr>
          <w:i/>
        </w:rPr>
        <w: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fo:padding-right, contained within the element &lt;style:paragraph-properties&gt;</w:t>
      </w:r>
    </w:p>
    <w:p w:rsidR="00C81F29" w:rsidRDefault="00B2009B">
      <w:pPr>
        <w:pStyle w:val="Definition-Field2"/>
      </w:pPr>
      <w:r>
        <w:t>This attribute is not supported in Word 2</w:t>
      </w:r>
      <w:r>
        <w:t>013 or later.</w:t>
      </w:r>
    </w:p>
    <w:p w:rsidR="00C81F29" w:rsidRDefault="00B2009B">
      <w:pPr>
        <w:pStyle w:val="Definition-Field2"/>
      </w:pPr>
      <w:r>
        <w:t xml:space="preserve">OfficeArt Math in Word 2013 does not support this attribute on save for text in SmartArt and chart titles and labels. </w:t>
      </w:r>
    </w:p>
    <w:p w:rsidR="00C81F29" w:rsidRDefault="00B2009B">
      <w:pPr>
        <w:pStyle w:val="Definition-Field"/>
      </w:pPr>
      <w:r>
        <w:lastRenderedPageBreak/>
        <w:t xml:space="preserve">d.   </w:t>
      </w:r>
      <w:r>
        <w:rPr>
          <w:i/>
        </w:rPr>
        <w:t>The standard defines the attribute fo:padding-right, contained within the element &lt;style:graphic-properties&gt;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87"/>
        </w:numPr>
        <w:contextualSpacing/>
      </w:pPr>
      <w:r>
        <w:t>&lt;draw:rect&gt;</w:t>
      </w:r>
    </w:p>
    <w:p w:rsidR="00C81F29" w:rsidRDefault="00B2009B">
      <w:pPr>
        <w:pStyle w:val="ListParagraph"/>
        <w:numPr>
          <w:ilvl w:val="0"/>
          <w:numId w:val="687"/>
        </w:numPr>
        <w:contextualSpacing/>
      </w:pPr>
      <w:r>
        <w:t>&lt;draw:polyline&gt;</w:t>
      </w:r>
    </w:p>
    <w:p w:rsidR="00C81F29" w:rsidRDefault="00B2009B">
      <w:pPr>
        <w:pStyle w:val="ListParagraph"/>
        <w:numPr>
          <w:ilvl w:val="0"/>
          <w:numId w:val="687"/>
        </w:numPr>
        <w:contextualSpacing/>
      </w:pPr>
      <w:r>
        <w:t>&lt;draw:polygon&gt;</w:t>
      </w:r>
    </w:p>
    <w:p w:rsidR="00C81F29" w:rsidRDefault="00B2009B">
      <w:pPr>
        <w:pStyle w:val="ListParagraph"/>
        <w:numPr>
          <w:ilvl w:val="0"/>
          <w:numId w:val="687"/>
        </w:numPr>
        <w:contextualSpacing/>
      </w:pPr>
      <w:r>
        <w:t>&lt;draw:regular-polygon&gt;</w:t>
      </w:r>
    </w:p>
    <w:p w:rsidR="00C81F29" w:rsidRDefault="00B2009B">
      <w:pPr>
        <w:pStyle w:val="ListParagraph"/>
        <w:numPr>
          <w:ilvl w:val="0"/>
          <w:numId w:val="687"/>
        </w:numPr>
        <w:contextualSpacing/>
      </w:pPr>
      <w:r>
        <w:t>&lt;draw:path&gt;</w:t>
      </w:r>
    </w:p>
    <w:p w:rsidR="00C81F29" w:rsidRDefault="00B2009B">
      <w:pPr>
        <w:pStyle w:val="ListParagraph"/>
        <w:numPr>
          <w:ilvl w:val="0"/>
          <w:numId w:val="687"/>
        </w:numPr>
        <w:contextualSpacing/>
      </w:pPr>
      <w:r>
        <w:t>&lt;draw:circle&gt;</w:t>
      </w:r>
    </w:p>
    <w:p w:rsidR="00C81F29" w:rsidRDefault="00B2009B">
      <w:pPr>
        <w:pStyle w:val="ListParagraph"/>
        <w:numPr>
          <w:ilvl w:val="0"/>
          <w:numId w:val="687"/>
        </w:numPr>
        <w:contextualSpacing/>
      </w:pPr>
      <w:r>
        <w:t>&lt;draw:ellipse&gt;</w:t>
      </w:r>
    </w:p>
    <w:p w:rsidR="00C81F29" w:rsidRDefault="00B2009B">
      <w:pPr>
        <w:pStyle w:val="ListParagraph"/>
        <w:numPr>
          <w:ilvl w:val="0"/>
          <w:numId w:val="687"/>
        </w:numPr>
        <w:contextualSpacing/>
      </w:pPr>
      <w:r>
        <w:t>&lt;draw:caption&gt;</w:t>
      </w:r>
    </w:p>
    <w:p w:rsidR="00C81F29" w:rsidRDefault="00B2009B">
      <w:pPr>
        <w:pStyle w:val="ListParagraph"/>
        <w:numPr>
          <w:ilvl w:val="0"/>
          <w:numId w:val="687"/>
        </w:numPr>
        <w:contextualSpacing/>
      </w:pPr>
      <w:r>
        <w:t>&lt;draw:measure&gt;</w:t>
      </w:r>
    </w:p>
    <w:p w:rsidR="00C81F29" w:rsidRDefault="00B2009B">
      <w:pPr>
        <w:pStyle w:val="ListParagraph"/>
        <w:numPr>
          <w:ilvl w:val="0"/>
          <w:numId w:val="687"/>
        </w:numPr>
        <w:contextualSpacing/>
      </w:pPr>
      <w:r>
        <w:t>&lt;draw:frame&gt;</w:t>
      </w:r>
    </w:p>
    <w:p w:rsidR="00C81F29" w:rsidRDefault="00B2009B">
      <w:pPr>
        <w:pStyle w:val="ListParagraph"/>
        <w:numPr>
          <w:ilvl w:val="0"/>
          <w:numId w:val="687"/>
        </w:numPr>
        <w:contextualSpacing/>
      </w:pPr>
      <w:r>
        <w:t>&lt;</w:t>
      </w:r>
      <w:r>
        <w:t>draw:text-box&gt;</w:t>
      </w:r>
    </w:p>
    <w:p w:rsidR="00C81F29" w:rsidRDefault="00B2009B">
      <w:pPr>
        <w:pStyle w:val="ListParagraph"/>
        <w:numPr>
          <w:ilvl w:val="0"/>
          <w:numId w:val="687"/>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688"/>
        </w:numPr>
        <w:contextualSpacing/>
      </w:pPr>
      <w:r>
        <w:t>text boxes</w:t>
      </w:r>
    </w:p>
    <w:p w:rsidR="00C81F29" w:rsidRDefault="00B2009B">
      <w:pPr>
        <w:pStyle w:val="ListParagraph"/>
        <w:numPr>
          <w:ilvl w:val="0"/>
          <w:numId w:val="688"/>
        </w:numPr>
        <w:contextualSpacing/>
      </w:pPr>
      <w:r>
        <w:t>shapes</w:t>
      </w:r>
    </w:p>
    <w:p w:rsidR="00C81F29" w:rsidRDefault="00B2009B">
      <w:pPr>
        <w:pStyle w:val="ListParagraph"/>
        <w:numPr>
          <w:ilvl w:val="0"/>
          <w:numId w:val="688"/>
        </w:numPr>
        <w:contextualSpacing/>
      </w:pPr>
      <w:r>
        <w:t>SmartArt</w:t>
      </w:r>
    </w:p>
    <w:p w:rsidR="00C81F29" w:rsidRDefault="00B2009B">
      <w:pPr>
        <w:pStyle w:val="ListParagraph"/>
        <w:numPr>
          <w:ilvl w:val="0"/>
          <w:numId w:val="688"/>
        </w:numPr>
        <w:contextualSpacing/>
      </w:pPr>
      <w:r>
        <w:t>chart titles</w:t>
      </w:r>
    </w:p>
    <w:p w:rsidR="00C81F29" w:rsidRDefault="00B2009B">
      <w:pPr>
        <w:pStyle w:val="ListParagraph"/>
        <w:numPr>
          <w:ilvl w:val="0"/>
          <w:numId w:val="688"/>
        </w:numPr>
      </w:pPr>
      <w:r>
        <w:t xml:space="preserve">labels </w:t>
      </w:r>
    </w:p>
    <w:p w:rsidR="00C81F29" w:rsidRDefault="00B2009B">
      <w:pPr>
        <w:pStyle w:val="Definition-Field"/>
      </w:pPr>
      <w:r>
        <w:t xml:space="preserve">e.   </w:t>
      </w:r>
      <w:r>
        <w:rPr>
          <w:i/>
        </w:rPr>
        <w:t>The standard defines the attribute fo:padding-right, contained with</w:t>
      </w:r>
      <w:r>
        <w:rPr>
          <w:i/>
        </w:rPr>
        <w:t>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w:t>
      </w:r>
      <w:r>
        <w:t>or text in the following elements:</w:t>
      </w:r>
    </w:p>
    <w:p w:rsidR="00C81F29" w:rsidRDefault="00B2009B">
      <w:pPr>
        <w:pStyle w:val="ListParagraph"/>
        <w:numPr>
          <w:ilvl w:val="0"/>
          <w:numId w:val="689"/>
        </w:numPr>
        <w:contextualSpacing/>
      </w:pPr>
      <w:r>
        <w:t>&lt;draw:rect&gt;</w:t>
      </w:r>
    </w:p>
    <w:p w:rsidR="00C81F29" w:rsidRDefault="00B2009B">
      <w:pPr>
        <w:pStyle w:val="ListParagraph"/>
        <w:numPr>
          <w:ilvl w:val="0"/>
          <w:numId w:val="689"/>
        </w:numPr>
        <w:contextualSpacing/>
      </w:pPr>
      <w:r>
        <w:t>&lt;draw:polyline&gt;</w:t>
      </w:r>
    </w:p>
    <w:p w:rsidR="00C81F29" w:rsidRDefault="00B2009B">
      <w:pPr>
        <w:pStyle w:val="ListParagraph"/>
        <w:numPr>
          <w:ilvl w:val="0"/>
          <w:numId w:val="689"/>
        </w:numPr>
        <w:contextualSpacing/>
      </w:pPr>
      <w:r>
        <w:t>&lt;draw:polygon&gt;</w:t>
      </w:r>
    </w:p>
    <w:p w:rsidR="00C81F29" w:rsidRDefault="00B2009B">
      <w:pPr>
        <w:pStyle w:val="ListParagraph"/>
        <w:numPr>
          <w:ilvl w:val="0"/>
          <w:numId w:val="689"/>
        </w:numPr>
        <w:contextualSpacing/>
      </w:pPr>
      <w:r>
        <w:t>&lt;draw:regular-polygon&gt;</w:t>
      </w:r>
    </w:p>
    <w:p w:rsidR="00C81F29" w:rsidRDefault="00B2009B">
      <w:pPr>
        <w:pStyle w:val="ListParagraph"/>
        <w:numPr>
          <w:ilvl w:val="0"/>
          <w:numId w:val="689"/>
        </w:numPr>
        <w:contextualSpacing/>
      </w:pPr>
      <w:r>
        <w:t>&lt;draw:path&gt;</w:t>
      </w:r>
    </w:p>
    <w:p w:rsidR="00C81F29" w:rsidRDefault="00B2009B">
      <w:pPr>
        <w:pStyle w:val="ListParagraph"/>
        <w:numPr>
          <w:ilvl w:val="0"/>
          <w:numId w:val="689"/>
        </w:numPr>
        <w:contextualSpacing/>
      </w:pPr>
      <w:r>
        <w:t>&lt;draw:circle&gt;</w:t>
      </w:r>
    </w:p>
    <w:p w:rsidR="00C81F29" w:rsidRDefault="00B2009B">
      <w:pPr>
        <w:pStyle w:val="ListParagraph"/>
        <w:numPr>
          <w:ilvl w:val="0"/>
          <w:numId w:val="689"/>
        </w:numPr>
        <w:contextualSpacing/>
      </w:pPr>
      <w:r>
        <w:t>&lt;draw:ellipse&gt;</w:t>
      </w:r>
    </w:p>
    <w:p w:rsidR="00C81F29" w:rsidRDefault="00B2009B">
      <w:pPr>
        <w:pStyle w:val="ListParagraph"/>
        <w:numPr>
          <w:ilvl w:val="0"/>
          <w:numId w:val="689"/>
        </w:numPr>
        <w:contextualSpacing/>
      </w:pPr>
      <w:r>
        <w:t>&lt;draw:caption&gt;</w:t>
      </w:r>
    </w:p>
    <w:p w:rsidR="00C81F29" w:rsidRDefault="00B2009B">
      <w:pPr>
        <w:pStyle w:val="ListParagraph"/>
        <w:numPr>
          <w:ilvl w:val="0"/>
          <w:numId w:val="689"/>
        </w:numPr>
        <w:contextualSpacing/>
      </w:pPr>
      <w:r>
        <w:t>&lt;draw:measure&gt;</w:t>
      </w:r>
    </w:p>
    <w:p w:rsidR="00C81F29" w:rsidRDefault="00B2009B">
      <w:pPr>
        <w:pStyle w:val="ListParagraph"/>
        <w:numPr>
          <w:ilvl w:val="0"/>
          <w:numId w:val="689"/>
        </w:numPr>
        <w:contextualSpacing/>
      </w:pPr>
      <w:r>
        <w:t>&lt;draw:frame&gt;</w:t>
      </w:r>
    </w:p>
    <w:p w:rsidR="00C81F29" w:rsidRDefault="00B2009B">
      <w:pPr>
        <w:pStyle w:val="ListParagraph"/>
        <w:numPr>
          <w:ilvl w:val="0"/>
          <w:numId w:val="689"/>
        </w:numPr>
        <w:contextualSpacing/>
      </w:pPr>
      <w:r>
        <w:t>&lt;draw:text-box&gt;</w:t>
      </w:r>
    </w:p>
    <w:p w:rsidR="00C81F29" w:rsidRDefault="00B2009B">
      <w:pPr>
        <w:pStyle w:val="ListParagraph"/>
        <w:numPr>
          <w:ilvl w:val="0"/>
          <w:numId w:val="689"/>
        </w:numPr>
      </w:pPr>
      <w:r>
        <w:t xml:space="preserve">&lt;draw:custom-shape&gt; </w:t>
      </w:r>
    </w:p>
    <w:p w:rsidR="00C81F29" w:rsidRDefault="00B2009B">
      <w:pPr>
        <w:pStyle w:val="Definition-Field"/>
      </w:pPr>
      <w:r>
        <w:t xml:space="preserve">f.   </w:t>
      </w:r>
      <w:r>
        <w:rPr>
          <w:i/>
        </w:rPr>
        <w:t xml:space="preserve">The standard defines the </w:t>
      </w:r>
      <w:r>
        <w:rPr>
          <w:i/>
        </w:rPr>
        <w:t>attribute fo:padding-right,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the attribute fo:padding-right,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690"/>
        </w:numPr>
        <w:contextualSpacing/>
      </w:pPr>
      <w:r>
        <w:t>&lt;draw:rect&gt;</w:t>
      </w:r>
    </w:p>
    <w:p w:rsidR="00C81F29" w:rsidRDefault="00B2009B">
      <w:pPr>
        <w:pStyle w:val="ListParagraph"/>
        <w:numPr>
          <w:ilvl w:val="0"/>
          <w:numId w:val="690"/>
        </w:numPr>
        <w:contextualSpacing/>
      </w:pPr>
      <w:r>
        <w:lastRenderedPageBreak/>
        <w:t>&lt;draw:polyline&gt;</w:t>
      </w:r>
    </w:p>
    <w:p w:rsidR="00C81F29" w:rsidRDefault="00B2009B">
      <w:pPr>
        <w:pStyle w:val="ListParagraph"/>
        <w:numPr>
          <w:ilvl w:val="0"/>
          <w:numId w:val="690"/>
        </w:numPr>
        <w:contextualSpacing/>
      </w:pPr>
      <w:r>
        <w:t>&lt;draw:polygon&gt;</w:t>
      </w:r>
    </w:p>
    <w:p w:rsidR="00C81F29" w:rsidRDefault="00B2009B">
      <w:pPr>
        <w:pStyle w:val="ListParagraph"/>
        <w:numPr>
          <w:ilvl w:val="0"/>
          <w:numId w:val="690"/>
        </w:numPr>
        <w:contextualSpacing/>
      </w:pPr>
      <w:r>
        <w:t>&lt;draw:regular-polygon&gt;</w:t>
      </w:r>
    </w:p>
    <w:p w:rsidR="00C81F29" w:rsidRDefault="00B2009B">
      <w:pPr>
        <w:pStyle w:val="ListParagraph"/>
        <w:numPr>
          <w:ilvl w:val="0"/>
          <w:numId w:val="690"/>
        </w:numPr>
        <w:contextualSpacing/>
      </w:pPr>
      <w:r>
        <w:t>&lt;draw:path&gt;</w:t>
      </w:r>
    </w:p>
    <w:p w:rsidR="00C81F29" w:rsidRDefault="00B2009B">
      <w:pPr>
        <w:pStyle w:val="ListParagraph"/>
        <w:numPr>
          <w:ilvl w:val="0"/>
          <w:numId w:val="690"/>
        </w:numPr>
        <w:contextualSpacing/>
      </w:pPr>
      <w:r>
        <w:t>&lt;draw:circle&gt;</w:t>
      </w:r>
    </w:p>
    <w:p w:rsidR="00C81F29" w:rsidRDefault="00B2009B">
      <w:pPr>
        <w:pStyle w:val="ListParagraph"/>
        <w:numPr>
          <w:ilvl w:val="0"/>
          <w:numId w:val="690"/>
        </w:numPr>
        <w:contextualSpacing/>
      </w:pPr>
      <w:r>
        <w:t>&lt;draw:ellipse&gt;</w:t>
      </w:r>
    </w:p>
    <w:p w:rsidR="00C81F29" w:rsidRDefault="00B2009B">
      <w:pPr>
        <w:pStyle w:val="ListParagraph"/>
        <w:numPr>
          <w:ilvl w:val="0"/>
          <w:numId w:val="690"/>
        </w:numPr>
        <w:contextualSpacing/>
      </w:pPr>
      <w:r>
        <w:t>&lt;draw:caption&gt;</w:t>
      </w:r>
    </w:p>
    <w:p w:rsidR="00C81F29" w:rsidRDefault="00B2009B">
      <w:pPr>
        <w:pStyle w:val="ListParagraph"/>
        <w:numPr>
          <w:ilvl w:val="0"/>
          <w:numId w:val="690"/>
        </w:numPr>
        <w:contextualSpacing/>
      </w:pPr>
      <w:r>
        <w:t>&lt;draw:measure&gt;</w:t>
      </w:r>
    </w:p>
    <w:p w:rsidR="00C81F29" w:rsidRDefault="00B2009B">
      <w:pPr>
        <w:pStyle w:val="ListParagraph"/>
        <w:numPr>
          <w:ilvl w:val="0"/>
          <w:numId w:val="690"/>
        </w:numPr>
        <w:contextualSpacing/>
      </w:pPr>
      <w:r>
        <w:t>&lt;draw:text-box&gt;</w:t>
      </w:r>
    </w:p>
    <w:p w:rsidR="00C81F29" w:rsidRDefault="00B2009B">
      <w:pPr>
        <w:pStyle w:val="ListParagraph"/>
        <w:numPr>
          <w:ilvl w:val="0"/>
          <w:numId w:val="690"/>
        </w:numPr>
        <w:contextualSpacing/>
      </w:pPr>
      <w:r>
        <w:t>&lt;draw:frame&gt;</w:t>
      </w:r>
    </w:p>
    <w:p w:rsidR="00C81F29" w:rsidRDefault="00B2009B">
      <w:pPr>
        <w:pStyle w:val="ListParagraph"/>
        <w:numPr>
          <w:ilvl w:val="0"/>
          <w:numId w:val="690"/>
        </w:numPr>
      </w:pPr>
      <w:r>
        <w:t xml:space="preserve">&lt;draw:custom-shape&gt;. </w:t>
      </w:r>
    </w:p>
    <w:p w:rsidR="00C81F29" w:rsidRDefault="00B2009B">
      <w:pPr>
        <w:pStyle w:val="Definition-Field"/>
      </w:pPr>
      <w:r>
        <w:t xml:space="preserve">h.   </w:t>
      </w:r>
      <w:r>
        <w:rPr>
          <w:i/>
        </w:rPr>
        <w:t>The standard defines the attribute fo:padding-right, contained within the element &lt;style:paragraph-properties&gt;</w:t>
      </w:r>
    </w:p>
    <w:p w:rsidR="00C81F29" w:rsidRDefault="00B2009B">
      <w:pPr>
        <w:pStyle w:val="Definition-Field2"/>
      </w:pPr>
      <w:r>
        <w:t>OfficeArt Math in PowerPoint 2013 does not support this attribute on load for text in the following eleme</w:t>
      </w:r>
      <w:r>
        <w:t>nts:</w:t>
      </w:r>
    </w:p>
    <w:p w:rsidR="00C81F29" w:rsidRDefault="00B2009B">
      <w:pPr>
        <w:pStyle w:val="ListParagraph"/>
        <w:numPr>
          <w:ilvl w:val="0"/>
          <w:numId w:val="691"/>
        </w:numPr>
        <w:contextualSpacing/>
      </w:pPr>
      <w:r>
        <w:t>&lt;draw:rect&gt;</w:t>
      </w:r>
    </w:p>
    <w:p w:rsidR="00C81F29" w:rsidRDefault="00B2009B">
      <w:pPr>
        <w:pStyle w:val="ListParagraph"/>
        <w:numPr>
          <w:ilvl w:val="0"/>
          <w:numId w:val="691"/>
        </w:numPr>
        <w:contextualSpacing/>
      </w:pPr>
      <w:r>
        <w:t>&lt;draw:polyline&gt;</w:t>
      </w:r>
    </w:p>
    <w:p w:rsidR="00C81F29" w:rsidRDefault="00B2009B">
      <w:pPr>
        <w:pStyle w:val="ListParagraph"/>
        <w:numPr>
          <w:ilvl w:val="0"/>
          <w:numId w:val="691"/>
        </w:numPr>
        <w:contextualSpacing/>
      </w:pPr>
      <w:r>
        <w:t>&lt;draw:polygon&gt;</w:t>
      </w:r>
    </w:p>
    <w:p w:rsidR="00C81F29" w:rsidRDefault="00B2009B">
      <w:pPr>
        <w:pStyle w:val="ListParagraph"/>
        <w:numPr>
          <w:ilvl w:val="0"/>
          <w:numId w:val="691"/>
        </w:numPr>
        <w:contextualSpacing/>
      </w:pPr>
      <w:r>
        <w:t>&lt;draw:regular-polygon&gt;</w:t>
      </w:r>
    </w:p>
    <w:p w:rsidR="00C81F29" w:rsidRDefault="00B2009B">
      <w:pPr>
        <w:pStyle w:val="ListParagraph"/>
        <w:numPr>
          <w:ilvl w:val="0"/>
          <w:numId w:val="691"/>
        </w:numPr>
        <w:contextualSpacing/>
      </w:pPr>
      <w:r>
        <w:t>&lt;draw:path&gt;</w:t>
      </w:r>
    </w:p>
    <w:p w:rsidR="00C81F29" w:rsidRDefault="00B2009B">
      <w:pPr>
        <w:pStyle w:val="ListParagraph"/>
        <w:numPr>
          <w:ilvl w:val="0"/>
          <w:numId w:val="691"/>
        </w:numPr>
        <w:contextualSpacing/>
      </w:pPr>
      <w:r>
        <w:t>&lt;draw:circle&gt;</w:t>
      </w:r>
    </w:p>
    <w:p w:rsidR="00C81F29" w:rsidRDefault="00B2009B">
      <w:pPr>
        <w:pStyle w:val="ListParagraph"/>
        <w:numPr>
          <w:ilvl w:val="0"/>
          <w:numId w:val="691"/>
        </w:numPr>
        <w:contextualSpacing/>
      </w:pPr>
      <w:r>
        <w:t>&lt;draw:ellipse&gt;</w:t>
      </w:r>
    </w:p>
    <w:p w:rsidR="00C81F29" w:rsidRDefault="00B2009B">
      <w:pPr>
        <w:pStyle w:val="ListParagraph"/>
        <w:numPr>
          <w:ilvl w:val="0"/>
          <w:numId w:val="691"/>
        </w:numPr>
        <w:contextualSpacing/>
      </w:pPr>
      <w:r>
        <w:t>&lt;draw:caption&gt;</w:t>
      </w:r>
    </w:p>
    <w:p w:rsidR="00C81F29" w:rsidRDefault="00B2009B">
      <w:pPr>
        <w:pStyle w:val="ListParagraph"/>
        <w:numPr>
          <w:ilvl w:val="0"/>
          <w:numId w:val="691"/>
        </w:numPr>
        <w:contextualSpacing/>
      </w:pPr>
      <w:r>
        <w:t>&lt;draw:measure&gt;</w:t>
      </w:r>
    </w:p>
    <w:p w:rsidR="00C81F29" w:rsidRDefault="00B2009B">
      <w:pPr>
        <w:pStyle w:val="ListParagraph"/>
        <w:numPr>
          <w:ilvl w:val="0"/>
          <w:numId w:val="691"/>
        </w:numPr>
        <w:contextualSpacing/>
      </w:pPr>
      <w:r>
        <w:t>&lt;draw:text-box&gt;</w:t>
      </w:r>
    </w:p>
    <w:p w:rsidR="00C81F29" w:rsidRDefault="00B2009B">
      <w:pPr>
        <w:pStyle w:val="ListParagraph"/>
        <w:numPr>
          <w:ilvl w:val="0"/>
          <w:numId w:val="691"/>
        </w:numPr>
        <w:contextualSpacing/>
      </w:pPr>
      <w:r>
        <w:t>&lt;draw:frame&gt;</w:t>
      </w:r>
    </w:p>
    <w:p w:rsidR="00C81F29" w:rsidRDefault="00B2009B">
      <w:pPr>
        <w:pStyle w:val="ListParagraph"/>
        <w:numPr>
          <w:ilvl w:val="0"/>
          <w:numId w:val="691"/>
        </w:numPr>
      </w:pPr>
      <w:r>
        <w:t xml:space="preserve">&lt;draw:custom-shape&gt;. </w:t>
      </w:r>
    </w:p>
    <w:p w:rsidR="00C81F29" w:rsidRDefault="00B2009B">
      <w:pPr>
        <w:pStyle w:val="Heading3"/>
      </w:pPr>
      <w:bookmarkStart w:id="2375" w:name="section_08ee6c7bce8046ac9ba494ace6339a59"/>
      <w:bookmarkStart w:id="2376" w:name="_Toc174685861"/>
      <w:r>
        <w:t>Part 3 Section 20.221, fo:padding-top</w:t>
      </w:r>
      <w:bookmarkEnd w:id="2375"/>
      <w:bookmarkEnd w:id="2376"/>
      <w:r>
        <w:fldChar w:fldCharType="begin"/>
      </w:r>
      <w:r>
        <w:instrText xml:space="preserve"> XE "fo\:padding-top" </w:instrText>
      </w:r>
      <w:r>
        <w:fldChar w:fldCharType="end"/>
      </w:r>
    </w:p>
    <w:p w:rsidR="00C81F29" w:rsidRDefault="00B2009B">
      <w:pPr>
        <w:pStyle w:val="Definition-Field"/>
      </w:pPr>
      <w:r>
        <w:t xml:space="preserve">a.   </w:t>
      </w:r>
      <w:r>
        <w:rPr>
          <w:i/>
        </w:rPr>
        <w:t>The standard defines the attribute fo:padding-top,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w:t>
      </w:r>
      <w:r>
        <w:t xml:space="preserve"> supports this attribute on save for text in SmartArt and chart titles and labels. </w:t>
      </w:r>
    </w:p>
    <w:p w:rsidR="00C81F29" w:rsidRDefault="00B2009B">
      <w:pPr>
        <w:pStyle w:val="Definition-Field"/>
      </w:pPr>
      <w:r>
        <w:t xml:space="preserve">b.   </w:t>
      </w:r>
      <w:r>
        <w:rPr>
          <w:i/>
        </w:rPr>
        <w:t>The standard defines the attribute fo:padding-top,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fo:padding-top,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r>
        <w:t>OfficeArt Math in Word 2013 does not support this attribute on save for text in SmartA</w:t>
      </w:r>
      <w:r>
        <w:t xml:space="preserve">rt and chart titles and labels. </w:t>
      </w:r>
    </w:p>
    <w:p w:rsidR="00C81F29" w:rsidRDefault="00B2009B">
      <w:pPr>
        <w:pStyle w:val="Definition-Field"/>
      </w:pPr>
      <w:r>
        <w:t xml:space="preserve">d.   </w:t>
      </w:r>
      <w:r>
        <w:rPr>
          <w:i/>
        </w:rPr>
        <w:t>The standard defines the attribute fo:padding-top, contained within the element &lt;style:graphic-properties&gt;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692"/>
        </w:numPr>
        <w:contextualSpacing/>
      </w:pPr>
      <w:r>
        <w:lastRenderedPageBreak/>
        <w:t>&lt;draw:r</w:t>
      </w:r>
      <w:r>
        <w:t>ect&gt;</w:t>
      </w:r>
    </w:p>
    <w:p w:rsidR="00C81F29" w:rsidRDefault="00B2009B">
      <w:pPr>
        <w:pStyle w:val="ListParagraph"/>
        <w:numPr>
          <w:ilvl w:val="0"/>
          <w:numId w:val="692"/>
        </w:numPr>
        <w:contextualSpacing/>
      </w:pPr>
      <w:r>
        <w:t>&lt;draw:polyline&gt;</w:t>
      </w:r>
    </w:p>
    <w:p w:rsidR="00C81F29" w:rsidRDefault="00B2009B">
      <w:pPr>
        <w:pStyle w:val="ListParagraph"/>
        <w:numPr>
          <w:ilvl w:val="0"/>
          <w:numId w:val="692"/>
        </w:numPr>
        <w:contextualSpacing/>
      </w:pPr>
      <w:r>
        <w:t>&lt;draw:polygon&gt;</w:t>
      </w:r>
    </w:p>
    <w:p w:rsidR="00C81F29" w:rsidRDefault="00B2009B">
      <w:pPr>
        <w:pStyle w:val="ListParagraph"/>
        <w:numPr>
          <w:ilvl w:val="0"/>
          <w:numId w:val="692"/>
        </w:numPr>
        <w:contextualSpacing/>
      </w:pPr>
      <w:r>
        <w:t>&lt;draw:regular-polygon&gt;</w:t>
      </w:r>
    </w:p>
    <w:p w:rsidR="00C81F29" w:rsidRDefault="00B2009B">
      <w:pPr>
        <w:pStyle w:val="ListParagraph"/>
        <w:numPr>
          <w:ilvl w:val="0"/>
          <w:numId w:val="692"/>
        </w:numPr>
        <w:contextualSpacing/>
      </w:pPr>
      <w:r>
        <w:t>&lt;draw:path&gt;</w:t>
      </w:r>
    </w:p>
    <w:p w:rsidR="00C81F29" w:rsidRDefault="00B2009B">
      <w:pPr>
        <w:pStyle w:val="ListParagraph"/>
        <w:numPr>
          <w:ilvl w:val="0"/>
          <w:numId w:val="692"/>
        </w:numPr>
        <w:contextualSpacing/>
      </w:pPr>
      <w:r>
        <w:t>&lt;draw:circle&gt;</w:t>
      </w:r>
    </w:p>
    <w:p w:rsidR="00C81F29" w:rsidRDefault="00B2009B">
      <w:pPr>
        <w:pStyle w:val="ListParagraph"/>
        <w:numPr>
          <w:ilvl w:val="0"/>
          <w:numId w:val="692"/>
        </w:numPr>
        <w:contextualSpacing/>
      </w:pPr>
      <w:r>
        <w:t>&lt;draw:ellipse&gt;</w:t>
      </w:r>
    </w:p>
    <w:p w:rsidR="00C81F29" w:rsidRDefault="00B2009B">
      <w:pPr>
        <w:pStyle w:val="ListParagraph"/>
        <w:numPr>
          <w:ilvl w:val="0"/>
          <w:numId w:val="692"/>
        </w:numPr>
        <w:contextualSpacing/>
      </w:pPr>
      <w:r>
        <w:t>&lt;draw:caption&gt;</w:t>
      </w:r>
    </w:p>
    <w:p w:rsidR="00C81F29" w:rsidRDefault="00B2009B">
      <w:pPr>
        <w:pStyle w:val="ListParagraph"/>
        <w:numPr>
          <w:ilvl w:val="0"/>
          <w:numId w:val="692"/>
        </w:numPr>
        <w:contextualSpacing/>
      </w:pPr>
      <w:r>
        <w:t>&lt;draw:measure&gt;</w:t>
      </w:r>
    </w:p>
    <w:p w:rsidR="00C81F29" w:rsidRDefault="00B2009B">
      <w:pPr>
        <w:pStyle w:val="ListParagraph"/>
        <w:numPr>
          <w:ilvl w:val="0"/>
          <w:numId w:val="692"/>
        </w:numPr>
        <w:contextualSpacing/>
      </w:pPr>
      <w:r>
        <w:t>&lt;draw:frame&gt;</w:t>
      </w:r>
    </w:p>
    <w:p w:rsidR="00C81F29" w:rsidRDefault="00B2009B">
      <w:pPr>
        <w:pStyle w:val="ListParagraph"/>
        <w:numPr>
          <w:ilvl w:val="0"/>
          <w:numId w:val="692"/>
        </w:numPr>
        <w:contextualSpacing/>
      </w:pPr>
      <w:r>
        <w:t>&lt;draw:text-box&gt;</w:t>
      </w:r>
    </w:p>
    <w:p w:rsidR="00C81F29" w:rsidRDefault="00B2009B">
      <w:pPr>
        <w:pStyle w:val="ListParagraph"/>
        <w:numPr>
          <w:ilvl w:val="0"/>
          <w:numId w:val="692"/>
        </w:numPr>
      </w:pPr>
      <w:r>
        <w:t>&lt;draw:custom-shape&gt;</w:t>
      </w:r>
    </w:p>
    <w:p w:rsidR="00C81F29" w:rsidRDefault="00B2009B">
      <w:pPr>
        <w:pStyle w:val="Definition-Field2"/>
      </w:pPr>
      <w:r>
        <w:t>OfficeArt Math</w:t>
      </w:r>
      <w:r>
        <w:t xml:space="preserve"> in Excel 2013 supports this attribute on save for text in any of the following items:</w:t>
      </w:r>
    </w:p>
    <w:p w:rsidR="00C81F29" w:rsidRDefault="00B2009B">
      <w:pPr>
        <w:pStyle w:val="ListParagraph"/>
        <w:numPr>
          <w:ilvl w:val="0"/>
          <w:numId w:val="693"/>
        </w:numPr>
        <w:contextualSpacing/>
      </w:pPr>
      <w:r>
        <w:t>text boxes</w:t>
      </w:r>
    </w:p>
    <w:p w:rsidR="00C81F29" w:rsidRDefault="00B2009B">
      <w:pPr>
        <w:pStyle w:val="ListParagraph"/>
        <w:numPr>
          <w:ilvl w:val="0"/>
          <w:numId w:val="693"/>
        </w:numPr>
        <w:contextualSpacing/>
      </w:pPr>
      <w:r>
        <w:t>shapes</w:t>
      </w:r>
    </w:p>
    <w:p w:rsidR="00C81F29" w:rsidRDefault="00B2009B">
      <w:pPr>
        <w:pStyle w:val="ListParagraph"/>
        <w:numPr>
          <w:ilvl w:val="0"/>
          <w:numId w:val="693"/>
        </w:numPr>
        <w:contextualSpacing/>
      </w:pPr>
      <w:r>
        <w:t>SmartArt</w:t>
      </w:r>
    </w:p>
    <w:p w:rsidR="00C81F29" w:rsidRDefault="00B2009B">
      <w:pPr>
        <w:pStyle w:val="ListParagraph"/>
        <w:numPr>
          <w:ilvl w:val="0"/>
          <w:numId w:val="693"/>
        </w:numPr>
        <w:contextualSpacing/>
      </w:pPr>
      <w:r>
        <w:t>chart titles</w:t>
      </w:r>
    </w:p>
    <w:p w:rsidR="00C81F29" w:rsidRDefault="00B2009B">
      <w:pPr>
        <w:pStyle w:val="ListParagraph"/>
        <w:numPr>
          <w:ilvl w:val="0"/>
          <w:numId w:val="693"/>
        </w:numPr>
      </w:pPr>
      <w:r>
        <w:t xml:space="preserve">labels </w:t>
      </w:r>
    </w:p>
    <w:p w:rsidR="00C81F29" w:rsidRDefault="00B2009B">
      <w:pPr>
        <w:pStyle w:val="Definition-Field"/>
      </w:pPr>
      <w:r>
        <w:t xml:space="preserve">e.   </w:t>
      </w:r>
      <w:r>
        <w:rPr>
          <w:i/>
        </w:rPr>
        <w:t>The standard defines the attribute fo:padding-top,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defines the attribute fo:padding-top,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g.   </w:t>
      </w:r>
      <w:r>
        <w:rPr>
          <w:i/>
        </w:rPr>
        <w:t>The standard defines th</w:t>
      </w:r>
      <w:r>
        <w:rPr>
          <w:i/>
        </w:rPr>
        <w:t>e attribute fo:padding-top,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C81F29" w:rsidRDefault="00B2009B">
      <w:pPr>
        <w:pStyle w:val="ListParagraph"/>
        <w:numPr>
          <w:ilvl w:val="0"/>
          <w:numId w:val="694"/>
        </w:numPr>
        <w:contextualSpacing/>
      </w:pPr>
      <w:r>
        <w:t>&lt;draw:rect&gt;</w:t>
      </w:r>
    </w:p>
    <w:p w:rsidR="00C81F29" w:rsidRDefault="00B2009B">
      <w:pPr>
        <w:pStyle w:val="ListParagraph"/>
        <w:numPr>
          <w:ilvl w:val="0"/>
          <w:numId w:val="694"/>
        </w:numPr>
        <w:contextualSpacing/>
      </w:pPr>
      <w:r>
        <w:t>&lt;draw:polyline&gt;</w:t>
      </w:r>
    </w:p>
    <w:p w:rsidR="00C81F29" w:rsidRDefault="00B2009B">
      <w:pPr>
        <w:pStyle w:val="ListParagraph"/>
        <w:numPr>
          <w:ilvl w:val="0"/>
          <w:numId w:val="694"/>
        </w:numPr>
        <w:contextualSpacing/>
      </w:pPr>
      <w:r>
        <w:t>&lt;draw:polygon&gt;</w:t>
      </w:r>
    </w:p>
    <w:p w:rsidR="00C81F29" w:rsidRDefault="00B2009B">
      <w:pPr>
        <w:pStyle w:val="ListParagraph"/>
        <w:numPr>
          <w:ilvl w:val="0"/>
          <w:numId w:val="694"/>
        </w:numPr>
        <w:contextualSpacing/>
      </w:pPr>
      <w:r>
        <w:t>&lt;draw:regular-polygon&gt;</w:t>
      </w:r>
    </w:p>
    <w:p w:rsidR="00C81F29" w:rsidRDefault="00B2009B">
      <w:pPr>
        <w:pStyle w:val="ListParagraph"/>
        <w:numPr>
          <w:ilvl w:val="0"/>
          <w:numId w:val="694"/>
        </w:numPr>
        <w:contextualSpacing/>
      </w:pPr>
      <w:r>
        <w:t>&lt;draw:path&gt;</w:t>
      </w:r>
    </w:p>
    <w:p w:rsidR="00C81F29" w:rsidRDefault="00B2009B">
      <w:pPr>
        <w:pStyle w:val="ListParagraph"/>
        <w:numPr>
          <w:ilvl w:val="0"/>
          <w:numId w:val="694"/>
        </w:numPr>
        <w:contextualSpacing/>
      </w:pPr>
      <w:r>
        <w:t>&lt;draw:circle&gt;</w:t>
      </w:r>
    </w:p>
    <w:p w:rsidR="00C81F29" w:rsidRDefault="00B2009B">
      <w:pPr>
        <w:pStyle w:val="ListParagraph"/>
        <w:numPr>
          <w:ilvl w:val="0"/>
          <w:numId w:val="694"/>
        </w:numPr>
        <w:contextualSpacing/>
      </w:pPr>
      <w:r>
        <w:t>&lt;draw:ellipse&gt;</w:t>
      </w:r>
    </w:p>
    <w:p w:rsidR="00C81F29" w:rsidRDefault="00B2009B">
      <w:pPr>
        <w:pStyle w:val="ListParagraph"/>
        <w:numPr>
          <w:ilvl w:val="0"/>
          <w:numId w:val="694"/>
        </w:numPr>
        <w:contextualSpacing/>
      </w:pPr>
      <w:r>
        <w:t>&lt;draw:caption&gt;</w:t>
      </w:r>
    </w:p>
    <w:p w:rsidR="00C81F29" w:rsidRDefault="00B2009B">
      <w:pPr>
        <w:pStyle w:val="ListParagraph"/>
        <w:numPr>
          <w:ilvl w:val="0"/>
          <w:numId w:val="694"/>
        </w:numPr>
        <w:contextualSpacing/>
      </w:pPr>
      <w:r>
        <w:t>&lt;draw:measure&gt;</w:t>
      </w:r>
    </w:p>
    <w:p w:rsidR="00C81F29" w:rsidRDefault="00B2009B">
      <w:pPr>
        <w:pStyle w:val="ListParagraph"/>
        <w:numPr>
          <w:ilvl w:val="0"/>
          <w:numId w:val="694"/>
        </w:numPr>
        <w:contextualSpacing/>
      </w:pPr>
      <w:r>
        <w:t>&lt;draw:frame&gt;</w:t>
      </w:r>
    </w:p>
    <w:p w:rsidR="00C81F29" w:rsidRDefault="00B2009B">
      <w:pPr>
        <w:pStyle w:val="ListParagraph"/>
        <w:numPr>
          <w:ilvl w:val="0"/>
          <w:numId w:val="694"/>
        </w:numPr>
        <w:contextualSpacing/>
      </w:pPr>
      <w:r>
        <w:t>&lt;draw:text-box&gt;</w:t>
      </w:r>
    </w:p>
    <w:p w:rsidR="00C81F29" w:rsidRDefault="00B2009B">
      <w:pPr>
        <w:pStyle w:val="ListParagraph"/>
        <w:numPr>
          <w:ilvl w:val="0"/>
          <w:numId w:val="694"/>
        </w:numPr>
      </w:pPr>
      <w:r>
        <w:t>&lt;</w:t>
      </w:r>
      <w:r>
        <w:t xml:space="preserve">draw:custom-shape&gt; </w:t>
      </w:r>
    </w:p>
    <w:p w:rsidR="00C81F29" w:rsidRDefault="00B2009B">
      <w:pPr>
        <w:pStyle w:val="Definition-Field"/>
      </w:pPr>
      <w:r>
        <w:t xml:space="preserve">h.   </w:t>
      </w:r>
      <w:r>
        <w:rPr>
          <w:i/>
        </w:rPr>
        <w:t>The standard defines the attribute fo:padding-top,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fo:padding-top, contained</w:t>
      </w:r>
      <w:r>
        <w:rPr>
          <w:i/>
        </w:rPr>
        <w:t xml:space="preserve"> within the element &lt;style:graphic-properties&gt;</w:t>
      </w:r>
    </w:p>
    <w:p w:rsidR="00C81F29" w:rsidRDefault="00B2009B">
      <w:pPr>
        <w:pStyle w:val="Definition-Field2"/>
      </w:pPr>
      <w:r>
        <w:lastRenderedPageBreak/>
        <w:t>OfficeArt Math in PowerPoint 2013 supports this attribute on load for text in the following elements:</w:t>
      </w:r>
    </w:p>
    <w:p w:rsidR="00C81F29" w:rsidRDefault="00B2009B">
      <w:pPr>
        <w:pStyle w:val="ListParagraph"/>
        <w:numPr>
          <w:ilvl w:val="0"/>
          <w:numId w:val="695"/>
        </w:numPr>
        <w:contextualSpacing/>
      </w:pPr>
      <w:r>
        <w:t>&lt;draw:rect&gt;</w:t>
      </w:r>
    </w:p>
    <w:p w:rsidR="00C81F29" w:rsidRDefault="00B2009B">
      <w:pPr>
        <w:pStyle w:val="ListParagraph"/>
        <w:numPr>
          <w:ilvl w:val="0"/>
          <w:numId w:val="695"/>
        </w:numPr>
        <w:contextualSpacing/>
      </w:pPr>
      <w:r>
        <w:t>&lt;draw:polyline&gt;</w:t>
      </w:r>
    </w:p>
    <w:p w:rsidR="00C81F29" w:rsidRDefault="00B2009B">
      <w:pPr>
        <w:pStyle w:val="ListParagraph"/>
        <w:numPr>
          <w:ilvl w:val="0"/>
          <w:numId w:val="695"/>
        </w:numPr>
        <w:contextualSpacing/>
      </w:pPr>
      <w:r>
        <w:t>&lt;draw:polygon&gt;</w:t>
      </w:r>
    </w:p>
    <w:p w:rsidR="00C81F29" w:rsidRDefault="00B2009B">
      <w:pPr>
        <w:pStyle w:val="ListParagraph"/>
        <w:numPr>
          <w:ilvl w:val="0"/>
          <w:numId w:val="695"/>
        </w:numPr>
        <w:contextualSpacing/>
      </w:pPr>
      <w:r>
        <w:t>&lt;draw:regular-polygon&gt;</w:t>
      </w:r>
    </w:p>
    <w:p w:rsidR="00C81F29" w:rsidRDefault="00B2009B">
      <w:pPr>
        <w:pStyle w:val="ListParagraph"/>
        <w:numPr>
          <w:ilvl w:val="0"/>
          <w:numId w:val="695"/>
        </w:numPr>
        <w:contextualSpacing/>
      </w:pPr>
      <w:r>
        <w:t>&lt;draw:path&gt;</w:t>
      </w:r>
    </w:p>
    <w:p w:rsidR="00C81F29" w:rsidRDefault="00B2009B">
      <w:pPr>
        <w:pStyle w:val="ListParagraph"/>
        <w:numPr>
          <w:ilvl w:val="0"/>
          <w:numId w:val="695"/>
        </w:numPr>
        <w:contextualSpacing/>
      </w:pPr>
      <w:r>
        <w:t>&lt;draw:circle&gt;</w:t>
      </w:r>
    </w:p>
    <w:p w:rsidR="00C81F29" w:rsidRDefault="00B2009B">
      <w:pPr>
        <w:pStyle w:val="ListParagraph"/>
        <w:numPr>
          <w:ilvl w:val="0"/>
          <w:numId w:val="695"/>
        </w:numPr>
        <w:contextualSpacing/>
      </w:pPr>
      <w:r>
        <w:t>&lt;draw:ellipse&gt;</w:t>
      </w:r>
    </w:p>
    <w:p w:rsidR="00C81F29" w:rsidRDefault="00B2009B">
      <w:pPr>
        <w:pStyle w:val="ListParagraph"/>
        <w:numPr>
          <w:ilvl w:val="0"/>
          <w:numId w:val="695"/>
        </w:numPr>
        <w:contextualSpacing/>
      </w:pPr>
      <w:r>
        <w:t>&lt;draw:caption&gt;</w:t>
      </w:r>
    </w:p>
    <w:p w:rsidR="00C81F29" w:rsidRDefault="00B2009B">
      <w:pPr>
        <w:pStyle w:val="ListParagraph"/>
        <w:numPr>
          <w:ilvl w:val="0"/>
          <w:numId w:val="695"/>
        </w:numPr>
        <w:contextualSpacing/>
      </w:pPr>
      <w:r>
        <w:t>&lt;draw:measure&gt;</w:t>
      </w:r>
    </w:p>
    <w:p w:rsidR="00C81F29" w:rsidRDefault="00B2009B">
      <w:pPr>
        <w:pStyle w:val="ListParagraph"/>
        <w:numPr>
          <w:ilvl w:val="0"/>
          <w:numId w:val="695"/>
        </w:numPr>
        <w:contextualSpacing/>
      </w:pPr>
      <w:r>
        <w:t>&lt;draw:text-box&gt;</w:t>
      </w:r>
    </w:p>
    <w:p w:rsidR="00C81F29" w:rsidRDefault="00B2009B">
      <w:pPr>
        <w:pStyle w:val="ListParagraph"/>
        <w:numPr>
          <w:ilvl w:val="0"/>
          <w:numId w:val="695"/>
        </w:numPr>
        <w:contextualSpacing/>
      </w:pPr>
      <w:r>
        <w:t>&lt;draw:frame&gt;</w:t>
      </w:r>
    </w:p>
    <w:p w:rsidR="00C81F29" w:rsidRDefault="00B2009B">
      <w:pPr>
        <w:pStyle w:val="ListParagraph"/>
        <w:numPr>
          <w:ilvl w:val="0"/>
          <w:numId w:val="695"/>
        </w:numPr>
      </w:pPr>
      <w:r>
        <w:t xml:space="preserve">&lt;draw:custom-shape&gt;. </w:t>
      </w:r>
    </w:p>
    <w:p w:rsidR="00C81F29" w:rsidRDefault="00B2009B">
      <w:pPr>
        <w:pStyle w:val="Definition-Field"/>
      </w:pPr>
      <w:r>
        <w:t xml:space="preserve">j.   </w:t>
      </w:r>
      <w:r>
        <w:rPr>
          <w:i/>
        </w:rPr>
        <w:t>The standard defines the attribute fo:padding-top, contained within the element &lt;style:paragraph-properties&gt;</w:t>
      </w:r>
    </w:p>
    <w:p w:rsidR="00C81F29" w:rsidRDefault="00B2009B">
      <w:pPr>
        <w:pStyle w:val="Definition-Field2"/>
      </w:pPr>
      <w:r>
        <w:t>OfficeArt Math in PowerPoint 2013 does not support this attri</w:t>
      </w:r>
      <w:r>
        <w:t>bute on load for text in the following elements:</w:t>
      </w:r>
    </w:p>
    <w:p w:rsidR="00C81F29" w:rsidRDefault="00B2009B">
      <w:pPr>
        <w:pStyle w:val="ListParagraph"/>
        <w:numPr>
          <w:ilvl w:val="0"/>
          <w:numId w:val="696"/>
        </w:numPr>
        <w:contextualSpacing/>
      </w:pPr>
      <w:r>
        <w:t>&lt;draw:rect&gt;</w:t>
      </w:r>
    </w:p>
    <w:p w:rsidR="00C81F29" w:rsidRDefault="00B2009B">
      <w:pPr>
        <w:pStyle w:val="ListParagraph"/>
        <w:numPr>
          <w:ilvl w:val="0"/>
          <w:numId w:val="696"/>
        </w:numPr>
        <w:contextualSpacing/>
      </w:pPr>
      <w:r>
        <w:t>&lt;draw:polyline&gt;</w:t>
      </w:r>
    </w:p>
    <w:p w:rsidR="00C81F29" w:rsidRDefault="00B2009B">
      <w:pPr>
        <w:pStyle w:val="ListParagraph"/>
        <w:numPr>
          <w:ilvl w:val="0"/>
          <w:numId w:val="696"/>
        </w:numPr>
        <w:contextualSpacing/>
      </w:pPr>
      <w:r>
        <w:t>&lt;draw:polygon&gt;</w:t>
      </w:r>
    </w:p>
    <w:p w:rsidR="00C81F29" w:rsidRDefault="00B2009B">
      <w:pPr>
        <w:pStyle w:val="ListParagraph"/>
        <w:numPr>
          <w:ilvl w:val="0"/>
          <w:numId w:val="696"/>
        </w:numPr>
        <w:contextualSpacing/>
      </w:pPr>
      <w:r>
        <w:t>&lt;draw:regular-polygon&gt;</w:t>
      </w:r>
    </w:p>
    <w:p w:rsidR="00C81F29" w:rsidRDefault="00B2009B">
      <w:pPr>
        <w:pStyle w:val="ListParagraph"/>
        <w:numPr>
          <w:ilvl w:val="0"/>
          <w:numId w:val="696"/>
        </w:numPr>
        <w:contextualSpacing/>
      </w:pPr>
      <w:r>
        <w:t>&lt;draw:path&gt;</w:t>
      </w:r>
    </w:p>
    <w:p w:rsidR="00C81F29" w:rsidRDefault="00B2009B">
      <w:pPr>
        <w:pStyle w:val="ListParagraph"/>
        <w:numPr>
          <w:ilvl w:val="0"/>
          <w:numId w:val="696"/>
        </w:numPr>
        <w:contextualSpacing/>
      </w:pPr>
      <w:r>
        <w:t>&lt;draw:circle&gt;</w:t>
      </w:r>
    </w:p>
    <w:p w:rsidR="00C81F29" w:rsidRDefault="00B2009B">
      <w:pPr>
        <w:pStyle w:val="ListParagraph"/>
        <w:numPr>
          <w:ilvl w:val="0"/>
          <w:numId w:val="696"/>
        </w:numPr>
        <w:contextualSpacing/>
      </w:pPr>
      <w:r>
        <w:t>&lt;draw:ellipse&gt;</w:t>
      </w:r>
    </w:p>
    <w:p w:rsidR="00C81F29" w:rsidRDefault="00B2009B">
      <w:pPr>
        <w:pStyle w:val="ListParagraph"/>
        <w:numPr>
          <w:ilvl w:val="0"/>
          <w:numId w:val="696"/>
        </w:numPr>
        <w:contextualSpacing/>
      </w:pPr>
      <w:r>
        <w:t>&lt;draw:caption&gt;</w:t>
      </w:r>
    </w:p>
    <w:p w:rsidR="00C81F29" w:rsidRDefault="00B2009B">
      <w:pPr>
        <w:pStyle w:val="ListParagraph"/>
        <w:numPr>
          <w:ilvl w:val="0"/>
          <w:numId w:val="696"/>
        </w:numPr>
        <w:contextualSpacing/>
      </w:pPr>
      <w:r>
        <w:t>&lt;draw:measure&gt;</w:t>
      </w:r>
    </w:p>
    <w:p w:rsidR="00C81F29" w:rsidRDefault="00B2009B">
      <w:pPr>
        <w:pStyle w:val="ListParagraph"/>
        <w:numPr>
          <w:ilvl w:val="0"/>
          <w:numId w:val="696"/>
        </w:numPr>
        <w:contextualSpacing/>
      </w:pPr>
      <w:r>
        <w:t>&lt;draw:text-box&gt;</w:t>
      </w:r>
    </w:p>
    <w:p w:rsidR="00C81F29" w:rsidRDefault="00B2009B">
      <w:pPr>
        <w:pStyle w:val="ListParagraph"/>
        <w:numPr>
          <w:ilvl w:val="0"/>
          <w:numId w:val="696"/>
        </w:numPr>
        <w:contextualSpacing/>
      </w:pPr>
      <w:r>
        <w:t>&lt;draw:frame&gt;</w:t>
      </w:r>
    </w:p>
    <w:p w:rsidR="00C81F29" w:rsidRDefault="00B2009B">
      <w:pPr>
        <w:pStyle w:val="ListParagraph"/>
        <w:numPr>
          <w:ilvl w:val="0"/>
          <w:numId w:val="696"/>
        </w:numPr>
      </w:pPr>
      <w:r>
        <w:t xml:space="preserve">&lt;draw:custom-shape&gt;. </w:t>
      </w:r>
    </w:p>
    <w:p w:rsidR="00C81F29" w:rsidRDefault="00B2009B">
      <w:pPr>
        <w:pStyle w:val="Heading3"/>
      </w:pPr>
      <w:bookmarkStart w:id="2377" w:name="section_a535cb89f0894687bd09c4f52a60ec79"/>
      <w:bookmarkStart w:id="2378" w:name="_Toc174685862"/>
      <w:r>
        <w:t>Part 3 Section 20.222, fo:script</w:t>
      </w:r>
      <w:bookmarkEnd w:id="2377"/>
      <w:bookmarkEnd w:id="2378"/>
      <w:r>
        <w:fldChar w:fldCharType="begin"/>
      </w:r>
      <w:r>
        <w:instrText xml:space="preserve"> XE "fo\:script" </w:instrText>
      </w:r>
      <w:r>
        <w:fldChar w:fldCharType="end"/>
      </w:r>
    </w:p>
    <w:p w:rsidR="00C81F29" w:rsidRDefault="00B2009B">
      <w:pPr>
        <w:pStyle w:val="Definition-Field"/>
      </w:pPr>
      <w:r>
        <w:t xml:space="preserve">a.   </w:t>
      </w:r>
      <w:r>
        <w:rPr>
          <w:i/>
        </w:rPr>
        <w:t>The standard defines the attribute fo:script, contained within the element &lt;style:text-properties&gt;</w:t>
      </w:r>
    </w:p>
    <w:p w:rsidR="00C81F29" w:rsidRDefault="00B2009B">
      <w:pPr>
        <w:pStyle w:val="Definition-Field2"/>
      </w:pPr>
      <w:r>
        <w:t>This attribute is supported in Word 2013 and later.</w:t>
      </w:r>
    </w:p>
    <w:p w:rsidR="00C81F29" w:rsidRDefault="00B2009B">
      <w:pPr>
        <w:pStyle w:val="Heading3"/>
      </w:pPr>
      <w:bookmarkStart w:id="2379" w:name="section_986992d142b54adda0501cc78f000ee3"/>
      <w:bookmarkStart w:id="2380" w:name="_Toc174685863"/>
      <w:r>
        <w:t>Part 3 Section 20.223, fo:text-align</w:t>
      </w:r>
      <w:bookmarkEnd w:id="2379"/>
      <w:bookmarkEnd w:id="2380"/>
      <w:r>
        <w:fldChar w:fldCharType="begin"/>
      </w:r>
      <w:r>
        <w:instrText xml:space="preserve"> XE "fo\:tex</w:instrText>
      </w:r>
      <w:r>
        <w:instrText xml:space="preserve">t-align" </w:instrText>
      </w:r>
      <w:r>
        <w:fldChar w:fldCharType="end"/>
      </w:r>
    </w:p>
    <w:p w:rsidR="00C81F29" w:rsidRDefault="00B2009B">
      <w:pPr>
        <w:pStyle w:val="Definition-Field"/>
      </w:pPr>
      <w:r>
        <w:t xml:space="preserve">a.   </w:t>
      </w:r>
      <w:r>
        <w:rPr>
          <w:i/>
        </w:rPr>
        <w:t>The standard defines the attribute fo:text-align, 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w:t>
      </w:r>
      <w:r>
        <w:t xml:space="preserve">for text in SmartArt. </w:t>
      </w:r>
    </w:p>
    <w:p w:rsidR="00C81F29" w:rsidRDefault="00B2009B">
      <w:pPr>
        <w:pStyle w:val="Definition-Field"/>
      </w:pPr>
      <w:r>
        <w:t xml:space="preserve">b.   </w:t>
      </w:r>
      <w:r>
        <w:rPr>
          <w:i/>
        </w:rPr>
        <w:t>The standard defines the attribute fo:text-align, contained within the element &lt;style:paragraph-properties&gt;</w:t>
      </w:r>
    </w:p>
    <w:p w:rsidR="00C81F29" w:rsidRDefault="00B2009B">
      <w:pPr>
        <w:pStyle w:val="Definition-Field2"/>
      </w:pPr>
      <w:r>
        <w:t xml:space="preserve">OfficeArt Math in Word 2013 supports this attribute on save for text in SmartArt and chart titles and labels. </w:t>
      </w:r>
    </w:p>
    <w:p w:rsidR="00C81F29" w:rsidRDefault="00B2009B">
      <w:pPr>
        <w:pStyle w:val="Definition-Field"/>
      </w:pPr>
      <w:r>
        <w:t xml:space="preserve">c.   </w:t>
      </w:r>
      <w:r>
        <w:rPr>
          <w:i/>
        </w:rPr>
        <w:t xml:space="preserve">The </w:t>
      </w:r>
      <w:r>
        <w:rPr>
          <w:i/>
        </w:rPr>
        <w:t>standard defines the attribute fo:text-align, contained within the element &lt;style:list-level-properties&gt;</w:t>
      </w:r>
    </w:p>
    <w:p w:rsidR="00C81F29" w:rsidRDefault="00B2009B">
      <w:pPr>
        <w:pStyle w:val="Definition-Field2"/>
      </w:pPr>
      <w:r>
        <w:t>OfficeArt Math in Excel 2013 does not support this attribute on load for text in the following elements:</w:t>
      </w:r>
    </w:p>
    <w:p w:rsidR="00C81F29" w:rsidRDefault="00B2009B">
      <w:pPr>
        <w:pStyle w:val="ListParagraph"/>
        <w:numPr>
          <w:ilvl w:val="0"/>
          <w:numId w:val="697"/>
        </w:numPr>
        <w:contextualSpacing/>
      </w:pPr>
      <w:r>
        <w:lastRenderedPageBreak/>
        <w:t>&lt;draw:rect&gt;</w:t>
      </w:r>
    </w:p>
    <w:p w:rsidR="00C81F29" w:rsidRDefault="00B2009B">
      <w:pPr>
        <w:pStyle w:val="ListParagraph"/>
        <w:numPr>
          <w:ilvl w:val="0"/>
          <w:numId w:val="697"/>
        </w:numPr>
        <w:contextualSpacing/>
      </w:pPr>
      <w:r>
        <w:t>&lt;draw:polyline&gt;</w:t>
      </w:r>
    </w:p>
    <w:p w:rsidR="00C81F29" w:rsidRDefault="00B2009B">
      <w:pPr>
        <w:pStyle w:val="ListParagraph"/>
        <w:numPr>
          <w:ilvl w:val="0"/>
          <w:numId w:val="697"/>
        </w:numPr>
        <w:contextualSpacing/>
      </w:pPr>
      <w:r>
        <w:t>&lt;draw:polygon&gt;</w:t>
      </w:r>
    </w:p>
    <w:p w:rsidR="00C81F29" w:rsidRDefault="00B2009B">
      <w:pPr>
        <w:pStyle w:val="ListParagraph"/>
        <w:numPr>
          <w:ilvl w:val="0"/>
          <w:numId w:val="697"/>
        </w:numPr>
        <w:contextualSpacing/>
      </w:pPr>
      <w:r>
        <w:t>&lt;dr</w:t>
      </w:r>
      <w:r>
        <w:t>aw:regular-polygon&gt;</w:t>
      </w:r>
    </w:p>
    <w:p w:rsidR="00C81F29" w:rsidRDefault="00B2009B">
      <w:pPr>
        <w:pStyle w:val="ListParagraph"/>
        <w:numPr>
          <w:ilvl w:val="0"/>
          <w:numId w:val="697"/>
        </w:numPr>
        <w:contextualSpacing/>
      </w:pPr>
      <w:r>
        <w:t>&lt;draw:path&gt;</w:t>
      </w:r>
    </w:p>
    <w:p w:rsidR="00C81F29" w:rsidRDefault="00B2009B">
      <w:pPr>
        <w:pStyle w:val="ListParagraph"/>
        <w:numPr>
          <w:ilvl w:val="0"/>
          <w:numId w:val="697"/>
        </w:numPr>
        <w:contextualSpacing/>
      </w:pPr>
      <w:r>
        <w:t>&lt;draw:circle&gt;</w:t>
      </w:r>
    </w:p>
    <w:p w:rsidR="00C81F29" w:rsidRDefault="00B2009B">
      <w:pPr>
        <w:pStyle w:val="ListParagraph"/>
        <w:numPr>
          <w:ilvl w:val="0"/>
          <w:numId w:val="697"/>
        </w:numPr>
        <w:contextualSpacing/>
      </w:pPr>
      <w:r>
        <w:t>&lt;draw:ellipse&gt;</w:t>
      </w:r>
    </w:p>
    <w:p w:rsidR="00C81F29" w:rsidRDefault="00B2009B">
      <w:pPr>
        <w:pStyle w:val="ListParagraph"/>
        <w:numPr>
          <w:ilvl w:val="0"/>
          <w:numId w:val="697"/>
        </w:numPr>
        <w:contextualSpacing/>
      </w:pPr>
      <w:r>
        <w:t>&lt;draw:caption&gt;</w:t>
      </w:r>
    </w:p>
    <w:p w:rsidR="00C81F29" w:rsidRDefault="00B2009B">
      <w:pPr>
        <w:pStyle w:val="ListParagraph"/>
        <w:numPr>
          <w:ilvl w:val="0"/>
          <w:numId w:val="697"/>
        </w:numPr>
        <w:contextualSpacing/>
      </w:pPr>
      <w:r>
        <w:t>&lt;draw:measure&gt;</w:t>
      </w:r>
    </w:p>
    <w:p w:rsidR="00C81F29" w:rsidRDefault="00B2009B">
      <w:pPr>
        <w:pStyle w:val="ListParagraph"/>
        <w:numPr>
          <w:ilvl w:val="0"/>
          <w:numId w:val="697"/>
        </w:numPr>
        <w:contextualSpacing/>
      </w:pPr>
      <w:r>
        <w:t>&lt;draw:frame&gt;</w:t>
      </w:r>
    </w:p>
    <w:p w:rsidR="00C81F29" w:rsidRDefault="00B2009B">
      <w:pPr>
        <w:pStyle w:val="ListParagraph"/>
        <w:numPr>
          <w:ilvl w:val="0"/>
          <w:numId w:val="697"/>
        </w:numPr>
        <w:contextualSpacing/>
      </w:pPr>
      <w:r>
        <w:t>&lt;draw:text-box&gt;</w:t>
      </w:r>
    </w:p>
    <w:p w:rsidR="00C81F29" w:rsidRDefault="00B2009B">
      <w:pPr>
        <w:pStyle w:val="ListParagraph"/>
        <w:numPr>
          <w:ilvl w:val="0"/>
          <w:numId w:val="697"/>
        </w:numPr>
      </w:pPr>
      <w:r>
        <w:t>&lt;draw:custom-shape&gt;.</w:t>
      </w:r>
    </w:p>
    <w:p w:rsidR="00C81F29" w:rsidRDefault="00B2009B">
      <w:pPr>
        <w:pStyle w:val="Definition-Field2"/>
      </w:pPr>
      <w:r>
        <w:t>OfficeArt Math</w:t>
      </w:r>
      <w:r>
        <w:t xml:space="preserve"> in Excel 2013 does not support this attribute on save for text in text boxes and shapes, and for SmartArt. </w:t>
      </w:r>
    </w:p>
    <w:p w:rsidR="00C81F29" w:rsidRDefault="00B2009B">
      <w:pPr>
        <w:pStyle w:val="Definition-Field"/>
      </w:pPr>
      <w:r>
        <w:t xml:space="preserve">d.   </w:t>
      </w:r>
      <w:r>
        <w:rPr>
          <w:i/>
        </w:rPr>
        <w:t>The standard defines the attribute fo:text-align, contained within the element &lt;style:paragraph-properties&gt;</w:t>
      </w:r>
    </w:p>
    <w:p w:rsidR="00C81F29" w:rsidRDefault="00B2009B">
      <w:pPr>
        <w:pStyle w:val="Definition-Field2"/>
      </w:pPr>
      <w:r>
        <w:t>This attribute is supported in Exc</w:t>
      </w:r>
      <w:r>
        <w:t>el 2013 and later.</w:t>
      </w:r>
    </w:p>
    <w:p w:rsidR="00C81F29" w:rsidRDefault="00B2009B">
      <w:pPr>
        <w:pStyle w:val="Definition-Field2"/>
      </w:pPr>
      <w:r>
        <w:t xml:space="preserve">On load, Excel reads the start value as meaning left and the end value as meaning right. On save, Excel does not use the start value or end value. </w:t>
      </w:r>
    </w:p>
    <w:p w:rsidR="00C81F29" w:rsidRDefault="00B2009B">
      <w:pPr>
        <w:pStyle w:val="Definition-Field2"/>
      </w:pPr>
      <w:r>
        <w:t>OfficeArt Math in Excel 2013 supports this attribute on load for text in any of the follo</w:t>
      </w:r>
      <w:r>
        <w:t>wing items: text boxes, shapes, SmartArt, chart titles, and labels.</w:t>
      </w:r>
    </w:p>
    <w:p w:rsidR="00C81F29" w:rsidRDefault="00B2009B">
      <w:pPr>
        <w:pStyle w:val="Definition-Field2"/>
      </w:pPr>
      <w:r>
        <w:t>OfficeArt Math in Excel 2013 supports this attribute on save for text in any of the following elements:</w:t>
      </w:r>
    </w:p>
    <w:p w:rsidR="00C81F29" w:rsidRDefault="00B2009B">
      <w:pPr>
        <w:pStyle w:val="ListParagraph"/>
        <w:numPr>
          <w:ilvl w:val="0"/>
          <w:numId w:val="698"/>
        </w:numPr>
        <w:contextualSpacing/>
      </w:pPr>
      <w:r>
        <w:t>&lt;draw:rect&gt;</w:t>
      </w:r>
    </w:p>
    <w:p w:rsidR="00C81F29" w:rsidRDefault="00B2009B">
      <w:pPr>
        <w:pStyle w:val="ListParagraph"/>
        <w:numPr>
          <w:ilvl w:val="0"/>
          <w:numId w:val="698"/>
        </w:numPr>
        <w:contextualSpacing/>
      </w:pPr>
      <w:r>
        <w:t>&lt;draw:polyline&gt;</w:t>
      </w:r>
    </w:p>
    <w:p w:rsidR="00C81F29" w:rsidRDefault="00B2009B">
      <w:pPr>
        <w:pStyle w:val="ListParagraph"/>
        <w:numPr>
          <w:ilvl w:val="0"/>
          <w:numId w:val="698"/>
        </w:numPr>
        <w:contextualSpacing/>
      </w:pPr>
      <w:r>
        <w:t>&lt;draw:polygon&gt;</w:t>
      </w:r>
    </w:p>
    <w:p w:rsidR="00C81F29" w:rsidRDefault="00B2009B">
      <w:pPr>
        <w:pStyle w:val="ListParagraph"/>
        <w:numPr>
          <w:ilvl w:val="0"/>
          <w:numId w:val="698"/>
        </w:numPr>
        <w:contextualSpacing/>
      </w:pPr>
      <w:r>
        <w:t>&lt;draw:regular-polygon&gt;</w:t>
      </w:r>
    </w:p>
    <w:p w:rsidR="00C81F29" w:rsidRDefault="00B2009B">
      <w:pPr>
        <w:pStyle w:val="ListParagraph"/>
        <w:numPr>
          <w:ilvl w:val="0"/>
          <w:numId w:val="698"/>
        </w:numPr>
        <w:contextualSpacing/>
      </w:pPr>
      <w:r>
        <w:t>&lt;draw:path&gt;</w:t>
      </w:r>
    </w:p>
    <w:p w:rsidR="00C81F29" w:rsidRDefault="00B2009B">
      <w:pPr>
        <w:pStyle w:val="ListParagraph"/>
        <w:numPr>
          <w:ilvl w:val="0"/>
          <w:numId w:val="698"/>
        </w:numPr>
        <w:contextualSpacing/>
      </w:pPr>
      <w:r>
        <w:t>&lt;draw:</w:t>
      </w:r>
      <w:r>
        <w:t>circle&gt;</w:t>
      </w:r>
    </w:p>
    <w:p w:rsidR="00C81F29" w:rsidRDefault="00B2009B">
      <w:pPr>
        <w:pStyle w:val="ListParagraph"/>
        <w:numPr>
          <w:ilvl w:val="0"/>
          <w:numId w:val="698"/>
        </w:numPr>
        <w:contextualSpacing/>
      </w:pPr>
      <w:r>
        <w:t>&lt;draw:ellipse&gt;</w:t>
      </w:r>
    </w:p>
    <w:p w:rsidR="00C81F29" w:rsidRDefault="00B2009B">
      <w:pPr>
        <w:pStyle w:val="ListParagraph"/>
        <w:numPr>
          <w:ilvl w:val="0"/>
          <w:numId w:val="698"/>
        </w:numPr>
        <w:contextualSpacing/>
      </w:pPr>
      <w:r>
        <w:t>&lt;draw:caption&gt;</w:t>
      </w:r>
    </w:p>
    <w:p w:rsidR="00C81F29" w:rsidRDefault="00B2009B">
      <w:pPr>
        <w:pStyle w:val="ListParagraph"/>
        <w:numPr>
          <w:ilvl w:val="0"/>
          <w:numId w:val="698"/>
        </w:numPr>
        <w:contextualSpacing/>
      </w:pPr>
      <w:r>
        <w:t>&lt;draw:measure&gt;</w:t>
      </w:r>
    </w:p>
    <w:p w:rsidR="00C81F29" w:rsidRDefault="00B2009B">
      <w:pPr>
        <w:pStyle w:val="ListParagraph"/>
        <w:numPr>
          <w:ilvl w:val="0"/>
          <w:numId w:val="698"/>
        </w:numPr>
        <w:contextualSpacing/>
      </w:pPr>
      <w:r>
        <w:t>&lt;draw:frame&gt;</w:t>
      </w:r>
    </w:p>
    <w:p w:rsidR="00C81F29" w:rsidRDefault="00B2009B">
      <w:pPr>
        <w:pStyle w:val="ListParagraph"/>
        <w:numPr>
          <w:ilvl w:val="0"/>
          <w:numId w:val="698"/>
        </w:numPr>
        <w:contextualSpacing/>
      </w:pPr>
      <w:r>
        <w:t>&lt;draw:text-box&gt;</w:t>
      </w:r>
    </w:p>
    <w:p w:rsidR="00C81F29" w:rsidRDefault="00B2009B">
      <w:pPr>
        <w:pStyle w:val="ListParagraph"/>
        <w:numPr>
          <w:ilvl w:val="0"/>
          <w:numId w:val="698"/>
        </w:numPr>
      </w:pPr>
      <w:r>
        <w:t>&lt;draw:custom-shape&gt;</w:t>
      </w:r>
    </w:p>
    <w:p w:rsidR="00C81F29" w:rsidRDefault="00B2009B">
      <w:pPr>
        <w:pStyle w:val="Definition-Field2"/>
      </w:pPr>
      <w:r>
        <w:t xml:space="preserve">On load, the values "start" and "end" map to the values "left" or "right" in OOXML, depending on text direction. If the text direction cannot be determined, "start" is mapped to "left" and "end" is mapped to "right". </w:t>
      </w:r>
    </w:p>
    <w:p w:rsidR="00C81F29" w:rsidRDefault="00B2009B">
      <w:pPr>
        <w:pStyle w:val="Definition-Field"/>
      </w:pPr>
      <w:r>
        <w:t xml:space="preserve">e.   </w:t>
      </w:r>
      <w:r>
        <w:rPr>
          <w:i/>
        </w:rPr>
        <w:t>The standard defines the property</w:t>
      </w:r>
      <w:r>
        <w:rPr>
          <w:i/>
        </w:rPr>
        <w:t xml:space="preserve"> "end", contained within the attribute fo:text-align, contained 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On load, Excel maps the "end" property to right alignment. On save, the "end" property is</w:t>
      </w:r>
      <w:r>
        <w:t xml:space="preserve"> not used, and right alignment is mapped to the "right" property. </w:t>
      </w:r>
    </w:p>
    <w:p w:rsidR="00C81F29" w:rsidRDefault="00B2009B">
      <w:pPr>
        <w:pStyle w:val="Definition-Field"/>
      </w:pPr>
      <w:r>
        <w:t xml:space="preserve">f.   </w:t>
      </w:r>
      <w:r>
        <w:rPr>
          <w:i/>
        </w:rPr>
        <w:t>The standard defines the property "start", contained within the attribute fo:text-align, contained within the element &lt;style:paragraph-properties&gt;</w:t>
      </w:r>
    </w:p>
    <w:p w:rsidR="00C81F29" w:rsidRDefault="00B2009B">
      <w:pPr>
        <w:pStyle w:val="Definition-Field2"/>
      </w:pPr>
      <w:r>
        <w:t>This property is not supported in Exc</w:t>
      </w:r>
      <w:r>
        <w:t>el 2013 or later.</w:t>
      </w:r>
    </w:p>
    <w:p w:rsidR="00C81F29" w:rsidRDefault="00B2009B">
      <w:pPr>
        <w:pStyle w:val="Definition-Field2"/>
      </w:pPr>
      <w:r>
        <w:lastRenderedPageBreak/>
        <w:t xml:space="preserve">On load, Excel maps the "start" property to left alignment. On save, the "start" property is not used, and left alignment is mapped to the "left" property. </w:t>
      </w:r>
    </w:p>
    <w:p w:rsidR="00C81F29" w:rsidRDefault="00B2009B">
      <w:pPr>
        <w:pStyle w:val="Definition-Field"/>
      </w:pPr>
      <w:r>
        <w:t xml:space="preserve">g.   </w:t>
      </w:r>
      <w:r>
        <w:rPr>
          <w:i/>
        </w:rPr>
        <w:t>The standard defines the attribute fo:text-align, contained within the eleme</w:t>
      </w:r>
      <w:r>
        <w:rPr>
          <w:i/>
        </w:rPr>
        <w:t>nt &lt;style:list-level-properties&gt;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699"/>
        </w:numPr>
        <w:contextualSpacing/>
      </w:pPr>
      <w:r>
        <w:t>&lt;draw:rect&gt;</w:t>
      </w:r>
    </w:p>
    <w:p w:rsidR="00C81F29" w:rsidRDefault="00B2009B">
      <w:pPr>
        <w:pStyle w:val="ListParagraph"/>
        <w:numPr>
          <w:ilvl w:val="0"/>
          <w:numId w:val="699"/>
        </w:numPr>
        <w:contextualSpacing/>
      </w:pPr>
      <w:r>
        <w:t>&lt;draw:polyline&gt;</w:t>
      </w:r>
    </w:p>
    <w:p w:rsidR="00C81F29" w:rsidRDefault="00B2009B">
      <w:pPr>
        <w:pStyle w:val="ListParagraph"/>
        <w:numPr>
          <w:ilvl w:val="0"/>
          <w:numId w:val="699"/>
        </w:numPr>
        <w:contextualSpacing/>
      </w:pPr>
      <w:r>
        <w:t>&lt;draw:polygon&gt;</w:t>
      </w:r>
    </w:p>
    <w:p w:rsidR="00C81F29" w:rsidRDefault="00B2009B">
      <w:pPr>
        <w:pStyle w:val="ListParagraph"/>
        <w:numPr>
          <w:ilvl w:val="0"/>
          <w:numId w:val="699"/>
        </w:numPr>
        <w:contextualSpacing/>
      </w:pPr>
      <w:r>
        <w:t>&lt;draw:regular-polygon&gt;</w:t>
      </w:r>
    </w:p>
    <w:p w:rsidR="00C81F29" w:rsidRDefault="00B2009B">
      <w:pPr>
        <w:pStyle w:val="ListParagraph"/>
        <w:numPr>
          <w:ilvl w:val="0"/>
          <w:numId w:val="699"/>
        </w:numPr>
        <w:contextualSpacing/>
      </w:pPr>
      <w:r>
        <w:t>&lt;draw:path&gt;</w:t>
      </w:r>
    </w:p>
    <w:p w:rsidR="00C81F29" w:rsidRDefault="00B2009B">
      <w:pPr>
        <w:pStyle w:val="ListParagraph"/>
        <w:numPr>
          <w:ilvl w:val="0"/>
          <w:numId w:val="699"/>
        </w:numPr>
        <w:contextualSpacing/>
      </w:pPr>
      <w:r>
        <w:t>&lt;draw:circle&gt;</w:t>
      </w:r>
    </w:p>
    <w:p w:rsidR="00C81F29" w:rsidRDefault="00B2009B">
      <w:pPr>
        <w:pStyle w:val="ListParagraph"/>
        <w:numPr>
          <w:ilvl w:val="0"/>
          <w:numId w:val="699"/>
        </w:numPr>
        <w:contextualSpacing/>
      </w:pPr>
      <w:r>
        <w:t>&lt;draw:ellipse&gt;</w:t>
      </w:r>
    </w:p>
    <w:p w:rsidR="00C81F29" w:rsidRDefault="00B2009B">
      <w:pPr>
        <w:pStyle w:val="ListParagraph"/>
        <w:numPr>
          <w:ilvl w:val="0"/>
          <w:numId w:val="699"/>
        </w:numPr>
        <w:contextualSpacing/>
      </w:pPr>
      <w:r>
        <w:t>&lt;draw:</w:t>
      </w:r>
      <w:r>
        <w:t>caption&gt;</w:t>
      </w:r>
    </w:p>
    <w:p w:rsidR="00C81F29" w:rsidRDefault="00B2009B">
      <w:pPr>
        <w:pStyle w:val="ListParagraph"/>
        <w:numPr>
          <w:ilvl w:val="0"/>
          <w:numId w:val="699"/>
        </w:numPr>
        <w:contextualSpacing/>
      </w:pPr>
      <w:r>
        <w:t>&lt;draw:measure&gt;</w:t>
      </w:r>
    </w:p>
    <w:p w:rsidR="00C81F29" w:rsidRDefault="00B2009B">
      <w:pPr>
        <w:pStyle w:val="ListParagraph"/>
        <w:numPr>
          <w:ilvl w:val="0"/>
          <w:numId w:val="699"/>
        </w:numPr>
        <w:contextualSpacing/>
      </w:pPr>
      <w:r>
        <w:t>&lt;draw:text-box&gt;</w:t>
      </w:r>
    </w:p>
    <w:p w:rsidR="00C81F29" w:rsidRDefault="00B2009B">
      <w:pPr>
        <w:pStyle w:val="ListParagraph"/>
        <w:numPr>
          <w:ilvl w:val="0"/>
          <w:numId w:val="699"/>
        </w:numPr>
        <w:contextualSpacing/>
      </w:pPr>
      <w:r>
        <w:t>&lt;draw:frame&gt;</w:t>
      </w:r>
    </w:p>
    <w:p w:rsidR="00C81F29" w:rsidRDefault="00B2009B">
      <w:pPr>
        <w:pStyle w:val="ListParagraph"/>
        <w:numPr>
          <w:ilvl w:val="0"/>
          <w:numId w:val="699"/>
        </w:numPr>
      </w:pPr>
      <w:r>
        <w:t xml:space="preserve">&lt;draw:custom-shape&gt;. </w:t>
      </w:r>
    </w:p>
    <w:p w:rsidR="00C81F29" w:rsidRDefault="00B2009B">
      <w:pPr>
        <w:pStyle w:val="Definition-Field"/>
      </w:pPr>
      <w:r>
        <w:t xml:space="preserve">h.   </w:t>
      </w:r>
      <w:r>
        <w:rPr>
          <w:i/>
        </w:rPr>
        <w:t>The standard defines the attribute fo:text-align, contained within the element &lt;style:paragraph-properties&gt;</w:t>
      </w:r>
    </w:p>
    <w:p w:rsidR="00C81F29" w:rsidRDefault="00B2009B">
      <w:pPr>
        <w:pStyle w:val="Definition-Field2"/>
      </w:pPr>
      <w:r>
        <w:t>OfficeArt Math in PowerPoint 2013 supports this attribute on load fo</w:t>
      </w:r>
      <w:r>
        <w:t>r text in any of the following elements:</w:t>
      </w:r>
    </w:p>
    <w:p w:rsidR="00C81F29" w:rsidRDefault="00B2009B">
      <w:pPr>
        <w:pStyle w:val="ListParagraph"/>
        <w:numPr>
          <w:ilvl w:val="0"/>
          <w:numId w:val="700"/>
        </w:numPr>
        <w:contextualSpacing/>
      </w:pPr>
      <w:r>
        <w:t>&lt;draw:rect&gt;</w:t>
      </w:r>
    </w:p>
    <w:p w:rsidR="00C81F29" w:rsidRDefault="00B2009B">
      <w:pPr>
        <w:pStyle w:val="ListParagraph"/>
        <w:numPr>
          <w:ilvl w:val="0"/>
          <w:numId w:val="700"/>
        </w:numPr>
        <w:contextualSpacing/>
      </w:pPr>
      <w:r>
        <w:t>&lt;draw:line&gt;</w:t>
      </w:r>
    </w:p>
    <w:p w:rsidR="00C81F29" w:rsidRDefault="00B2009B">
      <w:pPr>
        <w:pStyle w:val="ListParagraph"/>
        <w:numPr>
          <w:ilvl w:val="0"/>
          <w:numId w:val="700"/>
        </w:numPr>
        <w:contextualSpacing/>
      </w:pPr>
      <w:r>
        <w:t>&lt;draw:polyline&gt;</w:t>
      </w:r>
    </w:p>
    <w:p w:rsidR="00C81F29" w:rsidRDefault="00B2009B">
      <w:pPr>
        <w:pStyle w:val="ListParagraph"/>
        <w:numPr>
          <w:ilvl w:val="0"/>
          <w:numId w:val="700"/>
        </w:numPr>
        <w:contextualSpacing/>
      </w:pPr>
      <w:r>
        <w:t>&lt;draw:polygon&gt;</w:t>
      </w:r>
    </w:p>
    <w:p w:rsidR="00C81F29" w:rsidRDefault="00B2009B">
      <w:pPr>
        <w:pStyle w:val="ListParagraph"/>
        <w:numPr>
          <w:ilvl w:val="0"/>
          <w:numId w:val="700"/>
        </w:numPr>
        <w:contextualSpacing/>
      </w:pPr>
      <w:r>
        <w:t>&lt;draw:regular-polygon&gt;</w:t>
      </w:r>
    </w:p>
    <w:p w:rsidR="00C81F29" w:rsidRDefault="00B2009B">
      <w:pPr>
        <w:pStyle w:val="ListParagraph"/>
        <w:numPr>
          <w:ilvl w:val="0"/>
          <w:numId w:val="700"/>
        </w:numPr>
        <w:contextualSpacing/>
      </w:pPr>
      <w:r>
        <w:t>&lt;draw:path&gt;</w:t>
      </w:r>
    </w:p>
    <w:p w:rsidR="00C81F29" w:rsidRDefault="00B2009B">
      <w:pPr>
        <w:pStyle w:val="ListParagraph"/>
        <w:numPr>
          <w:ilvl w:val="0"/>
          <w:numId w:val="700"/>
        </w:numPr>
        <w:contextualSpacing/>
      </w:pPr>
      <w:r>
        <w:t>&lt;draw:circle&gt;</w:t>
      </w:r>
    </w:p>
    <w:p w:rsidR="00C81F29" w:rsidRDefault="00B2009B">
      <w:pPr>
        <w:pStyle w:val="ListParagraph"/>
        <w:numPr>
          <w:ilvl w:val="0"/>
          <w:numId w:val="700"/>
        </w:numPr>
        <w:contextualSpacing/>
      </w:pPr>
      <w:r>
        <w:t>&lt;draw:ellipse&gt;</w:t>
      </w:r>
    </w:p>
    <w:p w:rsidR="00C81F29" w:rsidRDefault="00B2009B">
      <w:pPr>
        <w:pStyle w:val="ListParagraph"/>
        <w:numPr>
          <w:ilvl w:val="0"/>
          <w:numId w:val="700"/>
        </w:numPr>
        <w:contextualSpacing/>
      </w:pPr>
      <w:r>
        <w:t>&lt;draw:connector&gt;</w:t>
      </w:r>
    </w:p>
    <w:p w:rsidR="00C81F29" w:rsidRDefault="00B2009B">
      <w:pPr>
        <w:pStyle w:val="ListParagraph"/>
        <w:numPr>
          <w:ilvl w:val="0"/>
          <w:numId w:val="700"/>
        </w:numPr>
        <w:contextualSpacing/>
      </w:pPr>
      <w:r>
        <w:t>&lt;draw:caption&gt;</w:t>
      </w:r>
    </w:p>
    <w:p w:rsidR="00C81F29" w:rsidRDefault="00B2009B">
      <w:pPr>
        <w:pStyle w:val="ListParagraph"/>
        <w:numPr>
          <w:ilvl w:val="0"/>
          <w:numId w:val="700"/>
        </w:numPr>
        <w:contextualSpacing/>
      </w:pPr>
      <w:r>
        <w:t>&lt;draw:measure&gt;</w:t>
      </w:r>
    </w:p>
    <w:p w:rsidR="00C81F29" w:rsidRDefault="00B2009B">
      <w:pPr>
        <w:pStyle w:val="ListParagraph"/>
        <w:numPr>
          <w:ilvl w:val="0"/>
          <w:numId w:val="700"/>
        </w:numPr>
        <w:contextualSpacing/>
      </w:pPr>
      <w:r>
        <w:t>&lt;draw:g&gt;</w:t>
      </w:r>
    </w:p>
    <w:p w:rsidR="00C81F29" w:rsidRDefault="00B2009B">
      <w:pPr>
        <w:pStyle w:val="ListParagraph"/>
        <w:numPr>
          <w:ilvl w:val="0"/>
          <w:numId w:val="700"/>
        </w:numPr>
        <w:contextualSpacing/>
      </w:pPr>
      <w:r>
        <w:t>&lt;draw:frame&gt;</w:t>
      </w:r>
    </w:p>
    <w:p w:rsidR="00C81F29" w:rsidRDefault="00B2009B">
      <w:pPr>
        <w:pStyle w:val="ListParagraph"/>
        <w:numPr>
          <w:ilvl w:val="0"/>
          <w:numId w:val="700"/>
        </w:numPr>
        <w:contextualSpacing/>
      </w:pPr>
      <w:r>
        <w:t>&lt;draw:image&gt;</w:t>
      </w:r>
    </w:p>
    <w:p w:rsidR="00C81F29" w:rsidRDefault="00B2009B">
      <w:pPr>
        <w:pStyle w:val="ListParagraph"/>
        <w:numPr>
          <w:ilvl w:val="0"/>
          <w:numId w:val="700"/>
        </w:numPr>
        <w:contextualSpacing/>
      </w:pPr>
      <w:r>
        <w:t>&lt;draw:text-box</w:t>
      </w:r>
      <w:r>
        <w:t>&gt;</w:t>
      </w:r>
    </w:p>
    <w:p w:rsidR="00C81F29" w:rsidRDefault="00B2009B">
      <w:pPr>
        <w:pStyle w:val="ListParagraph"/>
        <w:numPr>
          <w:ilvl w:val="0"/>
          <w:numId w:val="700"/>
        </w:numPr>
      </w:pPr>
      <w:r>
        <w:t>&lt;draw:custom-shape&gt;</w:t>
      </w:r>
    </w:p>
    <w:p w:rsidR="00C81F29" w:rsidRDefault="00B2009B">
      <w:pPr>
        <w:pStyle w:val="Definition-Field2"/>
      </w:pPr>
      <w:r>
        <w:t xml:space="preserve">On read, "start" and "end" map to either "left" or "right" in PowerPoint depending on text direction. If text direction cannot be determined, "start" is mapped to "left" and "end" is mapped to "right". </w:t>
      </w:r>
    </w:p>
    <w:p w:rsidR="00C81F29" w:rsidRDefault="00B2009B">
      <w:pPr>
        <w:pStyle w:val="Heading3"/>
      </w:pPr>
      <w:bookmarkStart w:id="2381" w:name="section_795cd87f6d7842f28eb2b11d2c512366"/>
      <w:bookmarkStart w:id="2382" w:name="_Toc174685864"/>
      <w:r>
        <w:t>Part 3 Section 20.224, fo:text-</w:t>
      </w:r>
      <w:r>
        <w:t>align-last</w:t>
      </w:r>
      <w:bookmarkEnd w:id="2381"/>
      <w:bookmarkEnd w:id="2382"/>
      <w:r>
        <w:fldChar w:fldCharType="begin"/>
      </w:r>
      <w:r>
        <w:instrText xml:space="preserve"> XE "fo\:text-align-last" </w:instrText>
      </w:r>
      <w:r>
        <w:fldChar w:fldCharType="end"/>
      </w:r>
    </w:p>
    <w:p w:rsidR="00C81F29" w:rsidRDefault="00B2009B">
      <w:pPr>
        <w:pStyle w:val="Definition-Field"/>
      </w:pPr>
      <w:r>
        <w:t xml:space="preserve">a.   </w:t>
      </w:r>
      <w:r>
        <w:rPr>
          <w:i/>
        </w:rPr>
        <w:t>The standard defines the attribute fo:text-align-last,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property </w:t>
      </w:r>
      <w:r>
        <w:rPr>
          <w:i/>
        </w:rPr>
        <w:t>"center", contained within the attribute fo:text-align-last,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enum on save for text in </w:t>
      </w:r>
      <w:r>
        <w:t xml:space="preserve">SmartArt and chart titles and labels. </w:t>
      </w:r>
    </w:p>
    <w:p w:rsidR="00C81F29" w:rsidRDefault="00B2009B">
      <w:pPr>
        <w:pStyle w:val="Definition-Field"/>
      </w:pPr>
      <w:r>
        <w:t xml:space="preserve">c.   </w:t>
      </w:r>
      <w:r>
        <w:rPr>
          <w:i/>
        </w:rPr>
        <w:t>The standard defines the property "justify", contained within the attribute fo:text-align-last, contained within the element &lt;style:paragraph-properties&gt;</w:t>
      </w:r>
    </w:p>
    <w:p w:rsidR="00C81F29" w:rsidRDefault="00B2009B">
      <w:pPr>
        <w:pStyle w:val="Definition-Field2"/>
      </w:pPr>
      <w:r>
        <w:t xml:space="preserve">OfficeArt Math in Word 2013 does not support this enum on </w:t>
      </w:r>
      <w:r>
        <w:t xml:space="preserve">save for text in SmartArt and chart titles and labels. </w:t>
      </w:r>
    </w:p>
    <w:p w:rsidR="00C81F29" w:rsidRDefault="00B2009B">
      <w:pPr>
        <w:pStyle w:val="Definition-Field"/>
      </w:pPr>
      <w:r>
        <w:t xml:space="preserve">d.   </w:t>
      </w:r>
      <w:r>
        <w:rPr>
          <w:i/>
        </w:rPr>
        <w:t>The standard defines the property "start", contained within the attribute fo:text-align-last, contained within the element &lt;style:paragraph-properties&gt;</w:t>
      </w:r>
    </w:p>
    <w:p w:rsidR="00C81F29" w:rsidRDefault="00B2009B">
      <w:pPr>
        <w:pStyle w:val="Definition-Field2"/>
      </w:pPr>
      <w:r>
        <w:t>OfficeArt Math in Word 2013 supports this e</w:t>
      </w:r>
      <w:r>
        <w:t xml:space="preserve">num on save for text in SmartArt and chart titles and labels. </w:t>
      </w:r>
    </w:p>
    <w:p w:rsidR="00C81F29" w:rsidRDefault="00B2009B">
      <w:pPr>
        <w:pStyle w:val="Definition-Field"/>
      </w:pPr>
      <w:r>
        <w:t xml:space="preserve">e.   </w:t>
      </w:r>
      <w:r>
        <w:rPr>
          <w:i/>
        </w:rPr>
        <w:t>The standard defines the attribute fo:text-align-last,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
      </w:pPr>
      <w:r>
        <w:t xml:space="preserve">f.   </w:t>
      </w:r>
      <w:r>
        <w:rPr>
          <w:i/>
        </w:rPr>
        <w:t>The standard d</w:t>
      </w:r>
      <w:r>
        <w:rPr>
          <w:i/>
        </w:rPr>
        <w:t>efines the property "center", contained within the attribute fo:text-align-last, contained 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OfficeArt Math in Excel 2013 does not support this enum on loa</w:t>
      </w:r>
      <w:r>
        <w:t>d for text in any of the following elements:</w:t>
      </w:r>
    </w:p>
    <w:p w:rsidR="00C81F29" w:rsidRDefault="00B2009B">
      <w:pPr>
        <w:pStyle w:val="ListParagraph"/>
        <w:numPr>
          <w:ilvl w:val="0"/>
          <w:numId w:val="701"/>
        </w:numPr>
        <w:contextualSpacing/>
      </w:pPr>
      <w:r>
        <w:t>&lt;draw:rect&gt;</w:t>
      </w:r>
    </w:p>
    <w:p w:rsidR="00C81F29" w:rsidRDefault="00B2009B">
      <w:pPr>
        <w:pStyle w:val="ListParagraph"/>
        <w:numPr>
          <w:ilvl w:val="0"/>
          <w:numId w:val="701"/>
        </w:numPr>
        <w:contextualSpacing/>
      </w:pPr>
      <w:r>
        <w:t>&lt;draw:polyline&gt;</w:t>
      </w:r>
    </w:p>
    <w:p w:rsidR="00C81F29" w:rsidRDefault="00B2009B">
      <w:pPr>
        <w:pStyle w:val="ListParagraph"/>
        <w:numPr>
          <w:ilvl w:val="0"/>
          <w:numId w:val="701"/>
        </w:numPr>
        <w:contextualSpacing/>
      </w:pPr>
      <w:r>
        <w:t>&lt;draw:polygon&gt;</w:t>
      </w:r>
    </w:p>
    <w:p w:rsidR="00C81F29" w:rsidRDefault="00B2009B">
      <w:pPr>
        <w:pStyle w:val="ListParagraph"/>
        <w:numPr>
          <w:ilvl w:val="0"/>
          <w:numId w:val="701"/>
        </w:numPr>
        <w:contextualSpacing/>
      </w:pPr>
      <w:r>
        <w:t>&lt;draw:regular-polygon&gt;</w:t>
      </w:r>
    </w:p>
    <w:p w:rsidR="00C81F29" w:rsidRDefault="00B2009B">
      <w:pPr>
        <w:pStyle w:val="ListParagraph"/>
        <w:numPr>
          <w:ilvl w:val="0"/>
          <w:numId w:val="701"/>
        </w:numPr>
        <w:contextualSpacing/>
      </w:pPr>
      <w:r>
        <w:t>&lt;draw:path&gt;</w:t>
      </w:r>
    </w:p>
    <w:p w:rsidR="00C81F29" w:rsidRDefault="00B2009B">
      <w:pPr>
        <w:pStyle w:val="ListParagraph"/>
        <w:numPr>
          <w:ilvl w:val="0"/>
          <w:numId w:val="701"/>
        </w:numPr>
        <w:contextualSpacing/>
      </w:pPr>
      <w:r>
        <w:t>&lt;draw:circle&gt;</w:t>
      </w:r>
    </w:p>
    <w:p w:rsidR="00C81F29" w:rsidRDefault="00B2009B">
      <w:pPr>
        <w:pStyle w:val="ListParagraph"/>
        <w:numPr>
          <w:ilvl w:val="0"/>
          <w:numId w:val="701"/>
        </w:numPr>
        <w:contextualSpacing/>
      </w:pPr>
      <w:r>
        <w:t>&lt;draw:ellipse&gt;</w:t>
      </w:r>
    </w:p>
    <w:p w:rsidR="00C81F29" w:rsidRDefault="00B2009B">
      <w:pPr>
        <w:pStyle w:val="ListParagraph"/>
        <w:numPr>
          <w:ilvl w:val="0"/>
          <w:numId w:val="701"/>
        </w:numPr>
        <w:contextualSpacing/>
      </w:pPr>
      <w:r>
        <w:t>&lt;draw:caption&gt;</w:t>
      </w:r>
    </w:p>
    <w:p w:rsidR="00C81F29" w:rsidRDefault="00B2009B">
      <w:pPr>
        <w:pStyle w:val="ListParagraph"/>
        <w:numPr>
          <w:ilvl w:val="0"/>
          <w:numId w:val="701"/>
        </w:numPr>
        <w:contextualSpacing/>
      </w:pPr>
      <w:r>
        <w:t>&lt;draw:measure&gt;</w:t>
      </w:r>
    </w:p>
    <w:p w:rsidR="00C81F29" w:rsidRDefault="00B2009B">
      <w:pPr>
        <w:pStyle w:val="ListParagraph"/>
        <w:numPr>
          <w:ilvl w:val="0"/>
          <w:numId w:val="701"/>
        </w:numPr>
        <w:contextualSpacing/>
      </w:pPr>
      <w:r>
        <w:t>&lt;draw:frame&gt;</w:t>
      </w:r>
    </w:p>
    <w:p w:rsidR="00C81F29" w:rsidRDefault="00B2009B">
      <w:pPr>
        <w:pStyle w:val="ListParagraph"/>
        <w:numPr>
          <w:ilvl w:val="0"/>
          <w:numId w:val="701"/>
        </w:numPr>
        <w:contextualSpacing/>
      </w:pPr>
      <w:r>
        <w:t>&lt;draw:text-box&gt;</w:t>
      </w:r>
    </w:p>
    <w:p w:rsidR="00C81F29" w:rsidRDefault="00B2009B">
      <w:pPr>
        <w:pStyle w:val="ListParagraph"/>
        <w:numPr>
          <w:ilvl w:val="0"/>
          <w:numId w:val="701"/>
        </w:numPr>
      </w:pPr>
      <w:r>
        <w:t>&lt;draw:custom-shape&gt;</w:t>
      </w:r>
    </w:p>
    <w:p w:rsidR="00C81F29" w:rsidRDefault="00B2009B">
      <w:pPr>
        <w:pStyle w:val="Definition-Field2"/>
      </w:pPr>
      <w:r>
        <w:t>OfficeArt Math</w:t>
      </w:r>
      <w:r>
        <w:t xml:space="preserve"> in Excel 2013 does not support this enum on save for text in any of the following items: text boxes, shapes, SmartArt, chart titles, and labels. </w:t>
      </w:r>
    </w:p>
    <w:p w:rsidR="00C81F29" w:rsidRDefault="00B2009B">
      <w:pPr>
        <w:pStyle w:val="Definition-Field"/>
      </w:pPr>
      <w:r>
        <w:t xml:space="preserve">g.   </w:t>
      </w:r>
      <w:r>
        <w:rPr>
          <w:i/>
        </w:rPr>
        <w:t>The standard defines the property "justify", contained within the attribute fo:text-align-last, containe</w:t>
      </w:r>
      <w:r>
        <w:rPr>
          <w:i/>
        </w:rPr>
        <w:t>d 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OfficeArt Math in Excel 2013 does not support this enum on load for text in any of the following elements:</w:t>
      </w:r>
    </w:p>
    <w:p w:rsidR="00C81F29" w:rsidRDefault="00B2009B">
      <w:pPr>
        <w:pStyle w:val="ListParagraph"/>
        <w:numPr>
          <w:ilvl w:val="0"/>
          <w:numId w:val="702"/>
        </w:numPr>
        <w:contextualSpacing/>
      </w:pPr>
      <w:r>
        <w:t>&lt;draw:rect&gt;</w:t>
      </w:r>
    </w:p>
    <w:p w:rsidR="00C81F29" w:rsidRDefault="00B2009B">
      <w:pPr>
        <w:pStyle w:val="ListParagraph"/>
        <w:numPr>
          <w:ilvl w:val="0"/>
          <w:numId w:val="702"/>
        </w:numPr>
        <w:contextualSpacing/>
      </w:pPr>
      <w:r>
        <w:t>&lt;draw:polyline&gt;</w:t>
      </w:r>
    </w:p>
    <w:p w:rsidR="00C81F29" w:rsidRDefault="00B2009B">
      <w:pPr>
        <w:pStyle w:val="ListParagraph"/>
        <w:numPr>
          <w:ilvl w:val="0"/>
          <w:numId w:val="702"/>
        </w:numPr>
        <w:contextualSpacing/>
      </w:pPr>
      <w:r>
        <w:t>&lt;draw:polygon&gt;</w:t>
      </w:r>
    </w:p>
    <w:p w:rsidR="00C81F29" w:rsidRDefault="00B2009B">
      <w:pPr>
        <w:pStyle w:val="ListParagraph"/>
        <w:numPr>
          <w:ilvl w:val="0"/>
          <w:numId w:val="702"/>
        </w:numPr>
        <w:contextualSpacing/>
      </w:pPr>
      <w:r>
        <w:t>&lt;</w:t>
      </w:r>
      <w:r>
        <w:t>draw:regular-polygon&gt;</w:t>
      </w:r>
    </w:p>
    <w:p w:rsidR="00C81F29" w:rsidRDefault="00B2009B">
      <w:pPr>
        <w:pStyle w:val="ListParagraph"/>
        <w:numPr>
          <w:ilvl w:val="0"/>
          <w:numId w:val="702"/>
        </w:numPr>
        <w:contextualSpacing/>
      </w:pPr>
      <w:r>
        <w:t>&lt;draw:path&gt;</w:t>
      </w:r>
    </w:p>
    <w:p w:rsidR="00C81F29" w:rsidRDefault="00B2009B">
      <w:pPr>
        <w:pStyle w:val="ListParagraph"/>
        <w:numPr>
          <w:ilvl w:val="0"/>
          <w:numId w:val="702"/>
        </w:numPr>
        <w:contextualSpacing/>
      </w:pPr>
      <w:r>
        <w:t>&lt;draw:circle&gt;</w:t>
      </w:r>
    </w:p>
    <w:p w:rsidR="00C81F29" w:rsidRDefault="00B2009B">
      <w:pPr>
        <w:pStyle w:val="ListParagraph"/>
        <w:numPr>
          <w:ilvl w:val="0"/>
          <w:numId w:val="702"/>
        </w:numPr>
        <w:contextualSpacing/>
      </w:pPr>
      <w:r>
        <w:t>&lt;draw:ellipse&gt;</w:t>
      </w:r>
    </w:p>
    <w:p w:rsidR="00C81F29" w:rsidRDefault="00B2009B">
      <w:pPr>
        <w:pStyle w:val="ListParagraph"/>
        <w:numPr>
          <w:ilvl w:val="0"/>
          <w:numId w:val="702"/>
        </w:numPr>
        <w:contextualSpacing/>
      </w:pPr>
      <w:r>
        <w:t>&lt;draw:caption&gt;</w:t>
      </w:r>
    </w:p>
    <w:p w:rsidR="00C81F29" w:rsidRDefault="00B2009B">
      <w:pPr>
        <w:pStyle w:val="ListParagraph"/>
        <w:numPr>
          <w:ilvl w:val="0"/>
          <w:numId w:val="702"/>
        </w:numPr>
        <w:contextualSpacing/>
      </w:pPr>
      <w:r>
        <w:lastRenderedPageBreak/>
        <w:t>&lt;draw:measure&gt;</w:t>
      </w:r>
    </w:p>
    <w:p w:rsidR="00C81F29" w:rsidRDefault="00B2009B">
      <w:pPr>
        <w:pStyle w:val="ListParagraph"/>
        <w:numPr>
          <w:ilvl w:val="0"/>
          <w:numId w:val="702"/>
        </w:numPr>
        <w:contextualSpacing/>
      </w:pPr>
      <w:r>
        <w:t>&lt;draw:frame&gt;</w:t>
      </w:r>
    </w:p>
    <w:p w:rsidR="00C81F29" w:rsidRDefault="00B2009B">
      <w:pPr>
        <w:pStyle w:val="ListParagraph"/>
        <w:numPr>
          <w:ilvl w:val="0"/>
          <w:numId w:val="702"/>
        </w:numPr>
        <w:contextualSpacing/>
      </w:pPr>
      <w:r>
        <w:t>&lt;draw:text-box&gt;</w:t>
      </w:r>
    </w:p>
    <w:p w:rsidR="00C81F29" w:rsidRDefault="00B2009B">
      <w:pPr>
        <w:pStyle w:val="ListParagraph"/>
        <w:numPr>
          <w:ilvl w:val="0"/>
          <w:numId w:val="702"/>
        </w:numPr>
      </w:pPr>
      <w:r>
        <w:t>&lt;draw:custom-shape&gt;</w:t>
      </w:r>
    </w:p>
    <w:p w:rsidR="00C81F29" w:rsidRDefault="00B2009B">
      <w:pPr>
        <w:pStyle w:val="Definition-Field2"/>
      </w:pPr>
      <w:r>
        <w:t>OfficeArt Math</w:t>
      </w:r>
      <w:r>
        <w:t xml:space="preserve"> in Excel 2013 does not support this enum on save for text in any of the following items: text boxes, shapes, SmartArt, chart titles, and labels. </w:t>
      </w:r>
    </w:p>
    <w:p w:rsidR="00C81F29" w:rsidRDefault="00B2009B">
      <w:pPr>
        <w:pStyle w:val="Definition-Field"/>
      </w:pPr>
      <w:r>
        <w:t xml:space="preserve">h.   </w:t>
      </w:r>
      <w:r>
        <w:rPr>
          <w:i/>
        </w:rPr>
        <w:t xml:space="preserve">The standard defines the property "start", contained within the attribute fo:text-align-last, contained </w:t>
      </w:r>
      <w:r>
        <w:rPr>
          <w:i/>
        </w:rPr>
        <w:t>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703"/>
        </w:numPr>
        <w:contextualSpacing/>
      </w:pPr>
      <w:r>
        <w:t>&lt;draw:rect&gt;</w:t>
      </w:r>
    </w:p>
    <w:p w:rsidR="00C81F29" w:rsidRDefault="00B2009B">
      <w:pPr>
        <w:pStyle w:val="ListParagraph"/>
        <w:numPr>
          <w:ilvl w:val="0"/>
          <w:numId w:val="703"/>
        </w:numPr>
        <w:contextualSpacing/>
      </w:pPr>
      <w:r>
        <w:t>&lt;draw:polyline&gt;</w:t>
      </w:r>
    </w:p>
    <w:p w:rsidR="00C81F29" w:rsidRDefault="00B2009B">
      <w:pPr>
        <w:pStyle w:val="ListParagraph"/>
        <w:numPr>
          <w:ilvl w:val="0"/>
          <w:numId w:val="703"/>
        </w:numPr>
        <w:contextualSpacing/>
      </w:pPr>
      <w:r>
        <w:t>&lt;draw:polygon&gt;</w:t>
      </w:r>
    </w:p>
    <w:p w:rsidR="00C81F29" w:rsidRDefault="00B2009B">
      <w:pPr>
        <w:pStyle w:val="ListParagraph"/>
        <w:numPr>
          <w:ilvl w:val="0"/>
          <w:numId w:val="703"/>
        </w:numPr>
        <w:contextualSpacing/>
      </w:pPr>
      <w:r>
        <w:t>&lt;</w:t>
      </w:r>
      <w:r>
        <w:t>draw:regular-polygon&gt;</w:t>
      </w:r>
    </w:p>
    <w:p w:rsidR="00C81F29" w:rsidRDefault="00B2009B">
      <w:pPr>
        <w:pStyle w:val="ListParagraph"/>
        <w:numPr>
          <w:ilvl w:val="0"/>
          <w:numId w:val="703"/>
        </w:numPr>
        <w:contextualSpacing/>
      </w:pPr>
      <w:r>
        <w:t>&lt;draw:path&gt;</w:t>
      </w:r>
    </w:p>
    <w:p w:rsidR="00C81F29" w:rsidRDefault="00B2009B">
      <w:pPr>
        <w:pStyle w:val="ListParagraph"/>
        <w:numPr>
          <w:ilvl w:val="0"/>
          <w:numId w:val="703"/>
        </w:numPr>
        <w:contextualSpacing/>
      </w:pPr>
      <w:r>
        <w:t>&lt;draw:circle&gt;</w:t>
      </w:r>
    </w:p>
    <w:p w:rsidR="00C81F29" w:rsidRDefault="00B2009B">
      <w:pPr>
        <w:pStyle w:val="ListParagraph"/>
        <w:numPr>
          <w:ilvl w:val="0"/>
          <w:numId w:val="703"/>
        </w:numPr>
        <w:contextualSpacing/>
      </w:pPr>
      <w:r>
        <w:t>&lt;draw:ellipse&gt;</w:t>
      </w:r>
    </w:p>
    <w:p w:rsidR="00C81F29" w:rsidRDefault="00B2009B">
      <w:pPr>
        <w:pStyle w:val="ListParagraph"/>
        <w:numPr>
          <w:ilvl w:val="0"/>
          <w:numId w:val="703"/>
        </w:numPr>
        <w:contextualSpacing/>
      </w:pPr>
      <w:r>
        <w:t>&lt;draw:caption&gt;</w:t>
      </w:r>
    </w:p>
    <w:p w:rsidR="00C81F29" w:rsidRDefault="00B2009B">
      <w:pPr>
        <w:pStyle w:val="ListParagraph"/>
        <w:numPr>
          <w:ilvl w:val="0"/>
          <w:numId w:val="703"/>
        </w:numPr>
        <w:contextualSpacing/>
      </w:pPr>
      <w:r>
        <w:t>&lt;draw:measure&gt;</w:t>
      </w:r>
    </w:p>
    <w:p w:rsidR="00C81F29" w:rsidRDefault="00B2009B">
      <w:pPr>
        <w:pStyle w:val="ListParagraph"/>
        <w:numPr>
          <w:ilvl w:val="0"/>
          <w:numId w:val="703"/>
        </w:numPr>
        <w:contextualSpacing/>
      </w:pPr>
      <w:r>
        <w:t>&lt;draw:frame&gt;</w:t>
      </w:r>
    </w:p>
    <w:p w:rsidR="00C81F29" w:rsidRDefault="00B2009B">
      <w:pPr>
        <w:pStyle w:val="ListParagraph"/>
        <w:numPr>
          <w:ilvl w:val="0"/>
          <w:numId w:val="703"/>
        </w:numPr>
        <w:contextualSpacing/>
      </w:pPr>
      <w:r>
        <w:t>&lt;draw:text-box&gt;</w:t>
      </w:r>
    </w:p>
    <w:p w:rsidR="00C81F29" w:rsidRDefault="00B2009B">
      <w:pPr>
        <w:pStyle w:val="ListParagraph"/>
        <w:numPr>
          <w:ilvl w:val="0"/>
          <w:numId w:val="703"/>
        </w:numPr>
      </w:pPr>
      <w:r>
        <w:t>&lt;draw:custom-shape&gt;</w:t>
      </w:r>
    </w:p>
    <w:p w:rsidR="00C81F29" w:rsidRDefault="00B2009B">
      <w:pPr>
        <w:pStyle w:val="Definition-Field2"/>
      </w:pPr>
      <w:r>
        <w:t>And on save for text in text boxes and shapes, SmartArt, and chart titles and labels.  This property is written ou</w:t>
      </w:r>
      <w:r>
        <w:t xml:space="preserve">t but is not read in. It is always written as fo:text-align-last="start". </w:t>
      </w:r>
    </w:p>
    <w:p w:rsidR="00C81F29" w:rsidRDefault="00B2009B">
      <w:pPr>
        <w:pStyle w:val="Definition-Field"/>
      </w:pPr>
      <w:r>
        <w:t xml:space="preserve">i.   </w:t>
      </w:r>
      <w:r>
        <w:rPr>
          <w:i/>
        </w:rPr>
        <w:t>The standard defines the property "center", contained within the attribute fo:text-align-last, contained within the element &lt;style:paragraph-properties&gt;</w:t>
      </w:r>
    </w:p>
    <w:p w:rsidR="00C81F29" w:rsidRDefault="00B2009B">
      <w:pPr>
        <w:pStyle w:val="Definition-Field2"/>
      </w:pPr>
      <w:r>
        <w:t>OfficeArt Math in Power</w:t>
      </w:r>
      <w:r>
        <w:t>Point 2013 does not support this enum on load for text in the following elements:</w:t>
      </w:r>
    </w:p>
    <w:p w:rsidR="00C81F29" w:rsidRDefault="00B2009B">
      <w:pPr>
        <w:pStyle w:val="ListParagraph"/>
        <w:numPr>
          <w:ilvl w:val="0"/>
          <w:numId w:val="704"/>
        </w:numPr>
        <w:contextualSpacing/>
      </w:pPr>
      <w:r>
        <w:t>&lt;draw:rect&gt;</w:t>
      </w:r>
    </w:p>
    <w:p w:rsidR="00C81F29" w:rsidRDefault="00B2009B">
      <w:pPr>
        <w:pStyle w:val="ListParagraph"/>
        <w:numPr>
          <w:ilvl w:val="0"/>
          <w:numId w:val="704"/>
        </w:numPr>
        <w:contextualSpacing/>
      </w:pPr>
      <w:r>
        <w:t>&lt;draw:polyline&gt;</w:t>
      </w:r>
    </w:p>
    <w:p w:rsidR="00C81F29" w:rsidRDefault="00B2009B">
      <w:pPr>
        <w:pStyle w:val="ListParagraph"/>
        <w:numPr>
          <w:ilvl w:val="0"/>
          <w:numId w:val="704"/>
        </w:numPr>
        <w:contextualSpacing/>
      </w:pPr>
      <w:r>
        <w:t>&lt;draw:polygon&gt;</w:t>
      </w:r>
    </w:p>
    <w:p w:rsidR="00C81F29" w:rsidRDefault="00B2009B">
      <w:pPr>
        <w:pStyle w:val="ListParagraph"/>
        <w:numPr>
          <w:ilvl w:val="0"/>
          <w:numId w:val="704"/>
        </w:numPr>
        <w:contextualSpacing/>
      </w:pPr>
      <w:r>
        <w:t>&lt;draw:regular-polygon&gt;</w:t>
      </w:r>
    </w:p>
    <w:p w:rsidR="00C81F29" w:rsidRDefault="00B2009B">
      <w:pPr>
        <w:pStyle w:val="ListParagraph"/>
        <w:numPr>
          <w:ilvl w:val="0"/>
          <w:numId w:val="704"/>
        </w:numPr>
        <w:contextualSpacing/>
      </w:pPr>
      <w:r>
        <w:t>&lt;draw:path&gt;</w:t>
      </w:r>
    </w:p>
    <w:p w:rsidR="00C81F29" w:rsidRDefault="00B2009B">
      <w:pPr>
        <w:pStyle w:val="ListParagraph"/>
        <w:numPr>
          <w:ilvl w:val="0"/>
          <w:numId w:val="704"/>
        </w:numPr>
        <w:contextualSpacing/>
      </w:pPr>
      <w:r>
        <w:t>&lt;draw:circle&gt;</w:t>
      </w:r>
    </w:p>
    <w:p w:rsidR="00C81F29" w:rsidRDefault="00B2009B">
      <w:pPr>
        <w:pStyle w:val="ListParagraph"/>
        <w:numPr>
          <w:ilvl w:val="0"/>
          <w:numId w:val="704"/>
        </w:numPr>
        <w:contextualSpacing/>
      </w:pPr>
      <w:r>
        <w:t>&lt;draw:ellipse&gt;</w:t>
      </w:r>
    </w:p>
    <w:p w:rsidR="00C81F29" w:rsidRDefault="00B2009B">
      <w:pPr>
        <w:pStyle w:val="ListParagraph"/>
        <w:numPr>
          <w:ilvl w:val="0"/>
          <w:numId w:val="704"/>
        </w:numPr>
        <w:contextualSpacing/>
      </w:pPr>
      <w:r>
        <w:t>&lt;draw:caption&gt;</w:t>
      </w:r>
    </w:p>
    <w:p w:rsidR="00C81F29" w:rsidRDefault="00B2009B">
      <w:pPr>
        <w:pStyle w:val="ListParagraph"/>
        <w:numPr>
          <w:ilvl w:val="0"/>
          <w:numId w:val="704"/>
        </w:numPr>
        <w:contextualSpacing/>
      </w:pPr>
      <w:r>
        <w:t>&lt;draw:measure&gt;</w:t>
      </w:r>
    </w:p>
    <w:p w:rsidR="00C81F29" w:rsidRDefault="00B2009B">
      <w:pPr>
        <w:pStyle w:val="ListParagraph"/>
        <w:numPr>
          <w:ilvl w:val="0"/>
          <w:numId w:val="704"/>
        </w:numPr>
        <w:contextualSpacing/>
      </w:pPr>
      <w:r>
        <w:t>&lt;draw:text-box&gt;</w:t>
      </w:r>
    </w:p>
    <w:p w:rsidR="00C81F29" w:rsidRDefault="00B2009B">
      <w:pPr>
        <w:pStyle w:val="ListParagraph"/>
        <w:numPr>
          <w:ilvl w:val="0"/>
          <w:numId w:val="704"/>
        </w:numPr>
        <w:contextualSpacing/>
      </w:pPr>
      <w:r>
        <w:t>&lt;draw:frame&gt;</w:t>
      </w:r>
    </w:p>
    <w:p w:rsidR="00C81F29" w:rsidRDefault="00B2009B">
      <w:pPr>
        <w:pStyle w:val="ListParagraph"/>
        <w:numPr>
          <w:ilvl w:val="0"/>
          <w:numId w:val="704"/>
        </w:numPr>
      </w:pPr>
      <w:r>
        <w:t>&lt;</w:t>
      </w:r>
      <w:r>
        <w:t xml:space="preserve">draw:custom-shape&gt;. </w:t>
      </w:r>
    </w:p>
    <w:p w:rsidR="00C81F29" w:rsidRDefault="00B2009B">
      <w:pPr>
        <w:pStyle w:val="Definition-Field"/>
      </w:pPr>
      <w:r>
        <w:t xml:space="preserve">j.   </w:t>
      </w:r>
      <w:r>
        <w:rPr>
          <w:i/>
        </w:rPr>
        <w:t>The standard defines the property "justify", contained within the attribute fo:text-align-last, contained within the element &lt;style:paragraph-properties&gt;</w:t>
      </w:r>
    </w:p>
    <w:p w:rsidR="00C81F29" w:rsidRDefault="00B2009B">
      <w:pPr>
        <w:pStyle w:val="Definition-Field2"/>
      </w:pPr>
      <w:r>
        <w:t>OfficeArt Math in PowerPoint 2013 does not support this enum on load for tex</w:t>
      </w:r>
      <w:r>
        <w:t>t in the following elements:</w:t>
      </w:r>
    </w:p>
    <w:p w:rsidR="00C81F29" w:rsidRDefault="00B2009B">
      <w:pPr>
        <w:pStyle w:val="ListParagraph"/>
        <w:numPr>
          <w:ilvl w:val="0"/>
          <w:numId w:val="705"/>
        </w:numPr>
        <w:contextualSpacing/>
      </w:pPr>
      <w:r>
        <w:t>&lt;draw:rect&gt;</w:t>
      </w:r>
    </w:p>
    <w:p w:rsidR="00C81F29" w:rsidRDefault="00B2009B">
      <w:pPr>
        <w:pStyle w:val="ListParagraph"/>
        <w:numPr>
          <w:ilvl w:val="0"/>
          <w:numId w:val="705"/>
        </w:numPr>
        <w:contextualSpacing/>
      </w:pPr>
      <w:r>
        <w:t>&lt;draw:polyline&gt;</w:t>
      </w:r>
    </w:p>
    <w:p w:rsidR="00C81F29" w:rsidRDefault="00B2009B">
      <w:pPr>
        <w:pStyle w:val="ListParagraph"/>
        <w:numPr>
          <w:ilvl w:val="0"/>
          <w:numId w:val="705"/>
        </w:numPr>
        <w:contextualSpacing/>
      </w:pPr>
      <w:r>
        <w:t>&lt;draw:polygon&gt;</w:t>
      </w:r>
    </w:p>
    <w:p w:rsidR="00C81F29" w:rsidRDefault="00B2009B">
      <w:pPr>
        <w:pStyle w:val="ListParagraph"/>
        <w:numPr>
          <w:ilvl w:val="0"/>
          <w:numId w:val="705"/>
        </w:numPr>
        <w:contextualSpacing/>
      </w:pPr>
      <w:r>
        <w:t>&lt;draw:regular-polygon&gt;</w:t>
      </w:r>
    </w:p>
    <w:p w:rsidR="00C81F29" w:rsidRDefault="00B2009B">
      <w:pPr>
        <w:pStyle w:val="ListParagraph"/>
        <w:numPr>
          <w:ilvl w:val="0"/>
          <w:numId w:val="705"/>
        </w:numPr>
        <w:contextualSpacing/>
      </w:pPr>
      <w:r>
        <w:lastRenderedPageBreak/>
        <w:t>&lt;draw:path&gt;</w:t>
      </w:r>
    </w:p>
    <w:p w:rsidR="00C81F29" w:rsidRDefault="00B2009B">
      <w:pPr>
        <w:pStyle w:val="ListParagraph"/>
        <w:numPr>
          <w:ilvl w:val="0"/>
          <w:numId w:val="705"/>
        </w:numPr>
        <w:contextualSpacing/>
      </w:pPr>
      <w:r>
        <w:t>&lt;draw:circle&gt;</w:t>
      </w:r>
    </w:p>
    <w:p w:rsidR="00C81F29" w:rsidRDefault="00B2009B">
      <w:pPr>
        <w:pStyle w:val="ListParagraph"/>
        <w:numPr>
          <w:ilvl w:val="0"/>
          <w:numId w:val="705"/>
        </w:numPr>
        <w:contextualSpacing/>
      </w:pPr>
      <w:r>
        <w:t>&lt;draw:ellipse&gt;</w:t>
      </w:r>
    </w:p>
    <w:p w:rsidR="00C81F29" w:rsidRDefault="00B2009B">
      <w:pPr>
        <w:pStyle w:val="ListParagraph"/>
        <w:numPr>
          <w:ilvl w:val="0"/>
          <w:numId w:val="705"/>
        </w:numPr>
        <w:contextualSpacing/>
      </w:pPr>
      <w:r>
        <w:t>&lt;draw:caption&gt;</w:t>
      </w:r>
    </w:p>
    <w:p w:rsidR="00C81F29" w:rsidRDefault="00B2009B">
      <w:pPr>
        <w:pStyle w:val="ListParagraph"/>
        <w:numPr>
          <w:ilvl w:val="0"/>
          <w:numId w:val="705"/>
        </w:numPr>
        <w:contextualSpacing/>
      </w:pPr>
      <w:r>
        <w:t>&lt;draw:measure&gt;</w:t>
      </w:r>
    </w:p>
    <w:p w:rsidR="00C81F29" w:rsidRDefault="00B2009B">
      <w:pPr>
        <w:pStyle w:val="ListParagraph"/>
        <w:numPr>
          <w:ilvl w:val="0"/>
          <w:numId w:val="705"/>
        </w:numPr>
        <w:contextualSpacing/>
      </w:pPr>
      <w:r>
        <w:t>&lt;draw:text-box&gt;</w:t>
      </w:r>
    </w:p>
    <w:p w:rsidR="00C81F29" w:rsidRDefault="00B2009B">
      <w:pPr>
        <w:pStyle w:val="ListParagraph"/>
        <w:numPr>
          <w:ilvl w:val="0"/>
          <w:numId w:val="705"/>
        </w:numPr>
        <w:contextualSpacing/>
      </w:pPr>
      <w:r>
        <w:t>&lt;draw:frame&gt;</w:t>
      </w:r>
    </w:p>
    <w:p w:rsidR="00C81F29" w:rsidRDefault="00B2009B">
      <w:pPr>
        <w:pStyle w:val="ListParagraph"/>
        <w:numPr>
          <w:ilvl w:val="0"/>
          <w:numId w:val="705"/>
        </w:numPr>
      </w:pPr>
      <w:r>
        <w:t xml:space="preserve">&lt;draw:custom-shape&gt;. </w:t>
      </w:r>
    </w:p>
    <w:p w:rsidR="00C81F29" w:rsidRDefault="00B2009B">
      <w:pPr>
        <w:pStyle w:val="Definition-Field"/>
      </w:pPr>
      <w:r>
        <w:t xml:space="preserve">k.   </w:t>
      </w:r>
      <w:r>
        <w:rPr>
          <w:i/>
        </w:rPr>
        <w:t xml:space="preserve">The standard defines the property </w:t>
      </w:r>
      <w:r>
        <w:rPr>
          <w:i/>
        </w:rPr>
        <w:t>"start", contained within the attribute fo:text-align-last, contained within the element &lt;style:paragraph-properties&gt;</w:t>
      </w:r>
    </w:p>
    <w:p w:rsidR="00C81F29" w:rsidRDefault="00B2009B">
      <w:pPr>
        <w:pStyle w:val="Definition-Field2"/>
      </w:pPr>
      <w:r>
        <w:t>OfficeArt Math in PowerPoint 2013 supports this enum on load for text in any of the following elements:</w:t>
      </w:r>
    </w:p>
    <w:p w:rsidR="00C81F29" w:rsidRDefault="00B2009B">
      <w:pPr>
        <w:pStyle w:val="ListParagraph"/>
        <w:numPr>
          <w:ilvl w:val="0"/>
          <w:numId w:val="706"/>
        </w:numPr>
        <w:contextualSpacing/>
      </w:pPr>
      <w:r>
        <w:t>&lt;draw:rect&gt;</w:t>
      </w:r>
    </w:p>
    <w:p w:rsidR="00C81F29" w:rsidRDefault="00B2009B">
      <w:pPr>
        <w:pStyle w:val="ListParagraph"/>
        <w:numPr>
          <w:ilvl w:val="0"/>
          <w:numId w:val="706"/>
        </w:numPr>
        <w:contextualSpacing/>
      </w:pPr>
      <w:r>
        <w:t>&lt;draw:polyline&gt;</w:t>
      </w:r>
    </w:p>
    <w:p w:rsidR="00C81F29" w:rsidRDefault="00B2009B">
      <w:pPr>
        <w:pStyle w:val="ListParagraph"/>
        <w:numPr>
          <w:ilvl w:val="0"/>
          <w:numId w:val="706"/>
        </w:numPr>
        <w:contextualSpacing/>
      </w:pPr>
      <w:r>
        <w:t>&lt;</w:t>
      </w:r>
      <w:r>
        <w:t>draw:polygon&gt;</w:t>
      </w:r>
    </w:p>
    <w:p w:rsidR="00C81F29" w:rsidRDefault="00B2009B">
      <w:pPr>
        <w:pStyle w:val="ListParagraph"/>
        <w:numPr>
          <w:ilvl w:val="0"/>
          <w:numId w:val="706"/>
        </w:numPr>
        <w:contextualSpacing/>
      </w:pPr>
      <w:r>
        <w:t>&lt;draw:regular-polygon&gt;</w:t>
      </w:r>
    </w:p>
    <w:p w:rsidR="00C81F29" w:rsidRDefault="00B2009B">
      <w:pPr>
        <w:pStyle w:val="ListParagraph"/>
        <w:numPr>
          <w:ilvl w:val="0"/>
          <w:numId w:val="706"/>
        </w:numPr>
        <w:contextualSpacing/>
      </w:pPr>
      <w:r>
        <w:t>&lt;draw:path&gt;</w:t>
      </w:r>
    </w:p>
    <w:p w:rsidR="00C81F29" w:rsidRDefault="00B2009B">
      <w:pPr>
        <w:pStyle w:val="ListParagraph"/>
        <w:numPr>
          <w:ilvl w:val="0"/>
          <w:numId w:val="706"/>
        </w:numPr>
        <w:contextualSpacing/>
      </w:pPr>
      <w:r>
        <w:t>&lt;draw:circle&gt;</w:t>
      </w:r>
    </w:p>
    <w:p w:rsidR="00C81F29" w:rsidRDefault="00B2009B">
      <w:pPr>
        <w:pStyle w:val="ListParagraph"/>
        <w:numPr>
          <w:ilvl w:val="0"/>
          <w:numId w:val="706"/>
        </w:numPr>
        <w:contextualSpacing/>
      </w:pPr>
      <w:r>
        <w:t>&lt;draw:ellipse&gt;</w:t>
      </w:r>
    </w:p>
    <w:p w:rsidR="00C81F29" w:rsidRDefault="00B2009B">
      <w:pPr>
        <w:pStyle w:val="ListParagraph"/>
        <w:numPr>
          <w:ilvl w:val="0"/>
          <w:numId w:val="706"/>
        </w:numPr>
        <w:contextualSpacing/>
      </w:pPr>
      <w:r>
        <w:t>&lt;draw:caption&gt;</w:t>
      </w:r>
    </w:p>
    <w:p w:rsidR="00C81F29" w:rsidRDefault="00B2009B">
      <w:pPr>
        <w:pStyle w:val="ListParagraph"/>
        <w:numPr>
          <w:ilvl w:val="0"/>
          <w:numId w:val="706"/>
        </w:numPr>
        <w:contextualSpacing/>
      </w:pPr>
      <w:r>
        <w:t>&lt;draw:measure&gt;</w:t>
      </w:r>
    </w:p>
    <w:p w:rsidR="00C81F29" w:rsidRDefault="00B2009B">
      <w:pPr>
        <w:pStyle w:val="ListParagraph"/>
        <w:numPr>
          <w:ilvl w:val="0"/>
          <w:numId w:val="706"/>
        </w:numPr>
        <w:contextualSpacing/>
      </w:pPr>
      <w:r>
        <w:t>&lt;draw:frame&gt;</w:t>
      </w:r>
    </w:p>
    <w:p w:rsidR="00C81F29" w:rsidRDefault="00B2009B">
      <w:pPr>
        <w:pStyle w:val="ListParagraph"/>
        <w:numPr>
          <w:ilvl w:val="0"/>
          <w:numId w:val="706"/>
        </w:numPr>
        <w:contextualSpacing/>
      </w:pPr>
      <w:r>
        <w:t>&lt;draw:text-box&gt;</w:t>
      </w:r>
    </w:p>
    <w:p w:rsidR="00C81F29" w:rsidRDefault="00B2009B">
      <w:pPr>
        <w:pStyle w:val="ListParagraph"/>
        <w:numPr>
          <w:ilvl w:val="0"/>
          <w:numId w:val="706"/>
        </w:numPr>
      </w:pPr>
      <w:r>
        <w:t>&lt;draw:custom-shape&gt;</w:t>
      </w:r>
    </w:p>
    <w:p w:rsidR="00C81F29" w:rsidRDefault="00B2009B">
      <w:pPr>
        <w:pStyle w:val="Definition-Field2"/>
      </w:pPr>
      <w:r>
        <w:t xml:space="preserve">This property is written out but is not read in. It is always written as fo:text-align-last="start". </w:t>
      </w:r>
    </w:p>
    <w:p w:rsidR="00C81F29" w:rsidRDefault="00B2009B">
      <w:pPr>
        <w:pStyle w:val="Heading3"/>
      </w:pPr>
      <w:bookmarkStart w:id="2383" w:name="section_ffd230927c2e45639b28f3a324d62f27"/>
      <w:bookmarkStart w:id="2384" w:name="_Toc174685865"/>
      <w:r>
        <w:t>Part 3 Section 20.226, fo:text-shadow</w:t>
      </w:r>
      <w:bookmarkEnd w:id="2383"/>
      <w:bookmarkEnd w:id="2384"/>
      <w:r>
        <w:fldChar w:fldCharType="begin"/>
      </w:r>
      <w:r>
        <w:instrText xml:space="preserve"> XE "fo\:text-shadow" </w:instrText>
      </w:r>
      <w:r>
        <w:fldChar w:fldCharType="end"/>
      </w:r>
    </w:p>
    <w:p w:rsidR="00C81F29" w:rsidRDefault="00B2009B">
      <w:pPr>
        <w:pStyle w:val="Definition-Field"/>
      </w:pPr>
      <w:r>
        <w:t xml:space="preserve">a.   </w:t>
      </w:r>
      <w:r>
        <w:rPr>
          <w:i/>
        </w:rPr>
        <w:t>The standard defines the attribute fo:text-shadow, contained within the element &lt;style:</w:t>
      </w:r>
      <w:r>
        <w:rPr>
          <w:i/>
        </w:rPr>
        <w:t>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the attribute fo:text-shadow, contained </w:t>
      </w:r>
      <w:r>
        <w:rPr>
          <w:i/>
        </w:rPr>
        <w:t>within the element &lt;style:text-properties&gt;</w:t>
      </w:r>
    </w:p>
    <w:p w:rsidR="00C81F29" w:rsidRDefault="00B2009B">
      <w:pPr>
        <w:pStyle w:val="Definition-Field2"/>
      </w:pPr>
      <w:r>
        <w:t>This attribute is supported in Excel 2013 and later.</w:t>
      </w:r>
    </w:p>
    <w:p w:rsidR="00C81F29" w:rsidRDefault="00B2009B">
      <w:pPr>
        <w:pStyle w:val="Definition-Field2"/>
      </w:pPr>
      <w:r>
        <w:t>On load, Excel interprets size values greater than 0 to mean that text shadow is activated.</w:t>
      </w:r>
    </w:p>
    <w:p w:rsidR="00C81F29" w:rsidRDefault="00B2009B">
      <w:pPr>
        <w:pStyle w:val="Definition-Field2"/>
      </w:pPr>
      <w:r>
        <w:t>On save, Excel writes "1pt1pt" when text has a shadow, or "none" whe</w:t>
      </w:r>
      <w:r>
        <w:t xml:space="preserve">n text does not have a shadow.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07"/>
        </w:numPr>
        <w:contextualSpacing/>
      </w:pPr>
      <w:r>
        <w:t>&lt;draw:rect&gt;</w:t>
      </w:r>
    </w:p>
    <w:p w:rsidR="00C81F29" w:rsidRDefault="00B2009B">
      <w:pPr>
        <w:pStyle w:val="ListParagraph"/>
        <w:numPr>
          <w:ilvl w:val="0"/>
          <w:numId w:val="707"/>
        </w:numPr>
        <w:contextualSpacing/>
      </w:pPr>
      <w:r>
        <w:t>&lt;draw:polyline&gt;</w:t>
      </w:r>
    </w:p>
    <w:p w:rsidR="00C81F29" w:rsidRDefault="00B2009B">
      <w:pPr>
        <w:pStyle w:val="ListParagraph"/>
        <w:numPr>
          <w:ilvl w:val="0"/>
          <w:numId w:val="707"/>
        </w:numPr>
        <w:contextualSpacing/>
      </w:pPr>
      <w:r>
        <w:t>&lt;draw:polygon&gt;</w:t>
      </w:r>
    </w:p>
    <w:p w:rsidR="00C81F29" w:rsidRDefault="00B2009B">
      <w:pPr>
        <w:pStyle w:val="ListParagraph"/>
        <w:numPr>
          <w:ilvl w:val="0"/>
          <w:numId w:val="707"/>
        </w:numPr>
        <w:contextualSpacing/>
      </w:pPr>
      <w:r>
        <w:t>&lt;draw:regular-polygon&gt;</w:t>
      </w:r>
    </w:p>
    <w:p w:rsidR="00C81F29" w:rsidRDefault="00B2009B">
      <w:pPr>
        <w:pStyle w:val="ListParagraph"/>
        <w:numPr>
          <w:ilvl w:val="0"/>
          <w:numId w:val="707"/>
        </w:numPr>
        <w:contextualSpacing/>
      </w:pPr>
      <w:r>
        <w:t>&lt;draw:path&gt;</w:t>
      </w:r>
    </w:p>
    <w:p w:rsidR="00C81F29" w:rsidRDefault="00B2009B">
      <w:pPr>
        <w:pStyle w:val="ListParagraph"/>
        <w:numPr>
          <w:ilvl w:val="0"/>
          <w:numId w:val="707"/>
        </w:numPr>
        <w:contextualSpacing/>
      </w:pPr>
      <w:r>
        <w:t>&lt;draw:circle&gt;</w:t>
      </w:r>
    </w:p>
    <w:p w:rsidR="00C81F29" w:rsidRDefault="00B2009B">
      <w:pPr>
        <w:pStyle w:val="ListParagraph"/>
        <w:numPr>
          <w:ilvl w:val="0"/>
          <w:numId w:val="707"/>
        </w:numPr>
        <w:contextualSpacing/>
      </w:pPr>
      <w:r>
        <w:t>&lt;draw:ellipse&gt;</w:t>
      </w:r>
    </w:p>
    <w:p w:rsidR="00C81F29" w:rsidRDefault="00B2009B">
      <w:pPr>
        <w:pStyle w:val="ListParagraph"/>
        <w:numPr>
          <w:ilvl w:val="0"/>
          <w:numId w:val="707"/>
        </w:numPr>
        <w:contextualSpacing/>
      </w:pPr>
      <w:r>
        <w:t>&lt;draw:caption</w:t>
      </w:r>
      <w:r>
        <w:t>&gt;</w:t>
      </w:r>
    </w:p>
    <w:p w:rsidR="00C81F29" w:rsidRDefault="00B2009B">
      <w:pPr>
        <w:pStyle w:val="ListParagraph"/>
        <w:numPr>
          <w:ilvl w:val="0"/>
          <w:numId w:val="707"/>
        </w:numPr>
        <w:contextualSpacing/>
      </w:pPr>
      <w:r>
        <w:lastRenderedPageBreak/>
        <w:t>&lt;draw:measure&gt;</w:t>
      </w:r>
    </w:p>
    <w:p w:rsidR="00C81F29" w:rsidRDefault="00B2009B">
      <w:pPr>
        <w:pStyle w:val="ListParagraph"/>
        <w:numPr>
          <w:ilvl w:val="0"/>
          <w:numId w:val="707"/>
        </w:numPr>
        <w:contextualSpacing/>
      </w:pPr>
      <w:r>
        <w:t>&lt;draw:frame&gt;</w:t>
      </w:r>
    </w:p>
    <w:p w:rsidR="00C81F29" w:rsidRDefault="00B2009B">
      <w:pPr>
        <w:pStyle w:val="ListParagraph"/>
        <w:numPr>
          <w:ilvl w:val="0"/>
          <w:numId w:val="707"/>
        </w:numPr>
        <w:contextualSpacing/>
      </w:pPr>
      <w:r>
        <w:t>&lt;draw:text-box&gt;</w:t>
      </w:r>
    </w:p>
    <w:p w:rsidR="00C81F29" w:rsidRDefault="00B2009B">
      <w:pPr>
        <w:pStyle w:val="ListParagraph"/>
        <w:numPr>
          <w:ilvl w:val="0"/>
          <w:numId w:val="707"/>
        </w:numPr>
      </w:pPr>
      <w:r>
        <w:t>&lt;draw:custom-shape&gt;</w:t>
      </w:r>
    </w:p>
    <w:p w:rsidR="00C81F29" w:rsidRDefault="00B2009B">
      <w:pPr>
        <w:pStyle w:val="Definition-Field2"/>
      </w:pPr>
      <w:r>
        <w:t>OfficeArt Math</w:t>
      </w:r>
      <w:r>
        <w:t xml:space="preserve"> Math in Excel 2013 supports this attribute on save for text in any of the following items: text boxes, shapes, SmartArt, chart titles, and labels.  On load, the fo:text-shadow attribute is mapped to the &lt;outerShdw&gt; element of OOXML. Where there is no corr</w:t>
      </w:r>
      <w:r>
        <w:t xml:space="preserve">espondence between the fo:text-shadow attribute and the &lt;outerShdw&gt; element, default values are used. </w:t>
      </w:r>
    </w:p>
    <w:p w:rsidR="00C81F29" w:rsidRDefault="00B2009B">
      <w:pPr>
        <w:pStyle w:val="Definition-Field"/>
      </w:pPr>
      <w:r>
        <w:t xml:space="preserve">c.   </w:t>
      </w:r>
      <w:r>
        <w:rPr>
          <w:i/>
        </w:rPr>
        <w:t>The standard defines the attribute fo:text-shadow, contained within the element &lt;style:text-properties&gt;</w:t>
      </w:r>
    </w:p>
    <w:p w:rsidR="00C81F29" w:rsidRDefault="00B2009B">
      <w:pPr>
        <w:pStyle w:val="Definition-Field2"/>
      </w:pPr>
      <w:r>
        <w:t>OfficeArt Math in PowerPoint 2013 supports t</w:t>
      </w:r>
      <w:r>
        <w:t>his attribute on load for text in the following elements:</w:t>
      </w:r>
    </w:p>
    <w:p w:rsidR="00C81F29" w:rsidRDefault="00B2009B">
      <w:pPr>
        <w:pStyle w:val="ListParagraph"/>
        <w:numPr>
          <w:ilvl w:val="0"/>
          <w:numId w:val="708"/>
        </w:numPr>
        <w:contextualSpacing/>
      </w:pPr>
      <w:r>
        <w:t>&lt;draw:rect&gt;</w:t>
      </w:r>
    </w:p>
    <w:p w:rsidR="00C81F29" w:rsidRDefault="00B2009B">
      <w:pPr>
        <w:pStyle w:val="ListParagraph"/>
        <w:numPr>
          <w:ilvl w:val="0"/>
          <w:numId w:val="708"/>
        </w:numPr>
        <w:contextualSpacing/>
      </w:pPr>
      <w:r>
        <w:t>&lt;draw:polyline&gt;</w:t>
      </w:r>
    </w:p>
    <w:p w:rsidR="00C81F29" w:rsidRDefault="00B2009B">
      <w:pPr>
        <w:pStyle w:val="ListParagraph"/>
        <w:numPr>
          <w:ilvl w:val="0"/>
          <w:numId w:val="708"/>
        </w:numPr>
        <w:contextualSpacing/>
      </w:pPr>
      <w:r>
        <w:t>&lt;draw:polygon&gt;</w:t>
      </w:r>
    </w:p>
    <w:p w:rsidR="00C81F29" w:rsidRDefault="00B2009B">
      <w:pPr>
        <w:pStyle w:val="ListParagraph"/>
        <w:numPr>
          <w:ilvl w:val="0"/>
          <w:numId w:val="708"/>
        </w:numPr>
        <w:contextualSpacing/>
      </w:pPr>
      <w:r>
        <w:t>&lt;draw:regular-polygon&gt;</w:t>
      </w:r>
    </w:p>
    <w:p w:rsidR="00C81F29" w:rsidRDefault="00B2009B">
      <w:pPr>
        <w:pStyle w:val="ListParagraph"/>
        <w:numPr>
          <w:ilvl w:val="0"/>
          <w:numId w:val="708"/>
        </w:numPr>
        <w:contextualSpacing/>
      </w:pPr>
      <w:r>
        <w:t>&lt;draw:path&gt;</w:t>
      </w:r>
    </w:p>
    <w:p w:rsidR="00C81F29" w:rsidRDefault="00B2009B">
      <w:pPr>
        <w:pStyle w:val="ListParagraph"/>
        <w:numPr>
          <w:ilvl w:val="0"/>
          <w:numId w:val="708"/>
        </w:numPr>
        <w:contextualSpacing/>
      </w:pPr>
      <w:r>
        <w:t>&lt;draw:circle&gt;</w:t>
      </w:r>
    </w:p>
    <w:p w:rsidR="00C81F29" w:rsidRDefault="00B2009B">
      <w:pPr>
        <w:pStyle w:val="ListParagraph"/>
        <w:numPr>
          <w:ilvl w:val="0"/>
          <w:numId w:val="708"/>
        </w:numPr>
        <w:contextualSpacing/>
      </w:pPr>
      <w:r>
        <w:t>&lt;draw:ellipse&gt;</w:t>
      </w:r>
    </w:p>
    <w:p w:rsidR="00C81F29" w:rsidRDefault="00B2009B">
      <w:pPr>
        <w:pStyle w:val="ListParagraph"/>
        <w:numPr>
          <w:ilvl w:val="0"/>
          <w:numId w:val="708"/>
        </w:numPr>
        <w:contextualSpacing/>
      </w:pPr>
      <w:r>
        <w:t>&lt;draw:caption&gt;</w:t>
      </w:r>
    </w:p>
    <w:p w:rsidR="00C81F29" w:rsidRDefault="00B2009B">
      <w:pPr>
        <w:pStyle w:val="ListParagraph"/>
        <w:numPr>
          <w:ilvl w:val="0"/>
          <w:numId w:val="708"/>
        </w:numPr>
        <w:contextualSpacing/>
      </w:pPr>
      <w:r>
        <w:t>&lt;draw:measure&gt;</w:t>
      </w:r>
    </w:p>
    <w:p w:rsidR="00C81F29" w:rsidRDefault="00B2009B">
      <w:pPr>
        <w:pStyle w:val="ListParagraph"/>
        <w:numPr>
          <w:ilvl w:val="0"/>
          <w:numId w:val="708"/>
        </w:numPr>
        <w:contextualSpacing/>
      </w:pPr>
      <w:r>
        <w:t>&lt;draw:text-box&gt;</w:t>
      </w:r>
    </w:p>
    <w:p w:rsidR="00C81F29" w:rsidRDefault="00B2009B">
      <w:pPr>
        <w:pStyle w:val="ListParagraph"/>
        <w:numPr>
          <w:ilvl w:val="0"/>
          <w:numId w:val="708"/>
        </w:numPr>
        <w:contextualSpacing/>
      </w:pPr>
      <w:r>
        <w:t>&lt;draw:frame&gt;</w:t>
      </w:r>
    </w:p>
    <w:p w:rsidR="00C81F29" w:rsidRDefault="00B2009B">
      <w:pPr>
        <w:pStyle w:val="ListParagraph"/>
        <w:numPr>
          <w:ilvl w:val="0"/>
          <w:numId w:val="708"/>
        </w:numPr>
      </w:pPr>
      <w:r>
        <w:t>&lt;draw:custom-shape&gt;</w:t>
      </w:r>
    </w:p>
    <w:p w:rsidR="00C81F29" w:rsidRDefault="00B2009B">
      <w:pPr>
        <w:pStyle w:val="Definition-Field2"/>
      </w:pPr>
      <w:r>
        <w:t xml:space="preserve">On read, the fo:text-shadow attribute is mapped to the PowerPoint &lt;outerShdw&gt; element with default values. </w:t>
      </w:r>
    </w:p>
    <w:p w:rsidR="00C81F29" w:rsidRDefault="00B2009B">
      <w:pPr>
        <w:pStyle w:val="Heading3"/>
      </w:pPr>
      <w:bookmarkStart w:id="2385" w:name="section_7b7ec923655b46fe94f24f78452392d1"/>
      <w:bookmarkStart w:id="2386" w:name="_Toc174685866"/>
      <w:r>
        <w:t>Part 3 Section 20.227, fo:text-transform</w:t>
      </w:r>
      <w:bookmarkEnd w:id="2385"/>
      <w:bookmarkEnd w:id="2386"/>
      <w:r>
        <w:fldChar w:fldCharType="begin"/>
      </w:r>
      <w:r>
        <w:instrText xml:space="preserve"> XE "fo\:text-transform" </w:instrText>
      </w:r>
      <w:r>
        <w:fldChar w:fldCharType="end"/>
      </w:r>
    </w:p>
    <w:p w:rsidR="00C81F29" w:rsidRDefault="00B2009B">
      <w:pPr>
        <w:pStyle w:val="Definition-Field"/>
      </w:pPr>
      <w:r>
        <w:t xml:space="preserve">a.   </w:t>
      </w:r>
      <w:r>
        <w:rPr>
          <w:i/>
        </w:rPr>
        <w:t xml:space="preserve">The standard defines the attribute fo:text-transform, contained within the </w:t>
      </w:r>
      <w:r>
        <w:rPr>
          <w:i/>
        </w:rPr>
        <w:t>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property "capitalized</w:t>
      </w:r>
      <w:r>
        <w:rPr>
          <w:i/>
        </w:rPr>
        <w:t>", contained within the attribute fo:text-transform, 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c.   </w:t>
      </w:r>
      <w:r>
        <w:rPr>
          <w:i/>
        </w:rPr>
        <w:t>The standard defines the property "lowercase", contained within the attribute fo:text-trans</w:t>
      </w:r>
      <w:r>
        <w:rPr>
          <w:i/>
        </w:rPr>
        <w:t>form, 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d.   </w:t>
      </w:r>
      <w:r>
        <w:rPr>
          <w:i/>
        </w:rPr>
        <w:t>The standard defines the attribute fo:text-transform,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709"/>
        </w:numPr>
        <w:contextualSpacing/>
      </w:pPr>
      <w:r>
        <w:t>&lt;draw:rect&gt;</w:t>
      </w:r>
    </w:p>
    <w:p w:rsidR="00C81F29" w:rsidRDefault="00B2009B">
      <w:pPr>
        <w:pStyle w:val="ListParagraph"/>
        <w:numPr>
          <w:ilvl w:val="0"/>
          <w:numId w:val="709"/>
        </w:numPr>
        <w:contextualSpacing/>
      </w:pPr>
      <w:r>
        <w:t>&lt;draw:polyline&gt;</w:t>
      </w:r>
    </w:p>
    <w:p w:rsidR="00C81F29" w:rsidRDefault="00B2009B">
      <w:pPr>
        <w:pStyle w:val="ListParagraph"/>
        <w:numPr>
          <w:ilvl w:val="0"/>
          <w:numId w:val="709"/>
        </w:numPr>
        <w:contextualSpacing/>
      </w:pPr>
      <w:r>
        <w:t>&lt;draw:polygon&gt;</w:t>
      </w:r>
    </w:p>
    <w:p w:rsidR="00C81F29" w:rsidRDefault="00B2009B">
      <w:pPr>
        <w:pStyle w:val="ListParagraph"/>
        <w:numPr>
          <w:ilvl w:val="0"/>
          <w:numId w:val="709"/>
        </w:numPr>
        <w:contextualSpacing/>
      </w:pPr>
      <w:r>
        <w:lastRenderedPageBreak/>
        <w:t>&lt;draw:regular-polygon&gt;</w:t>
      </w:r>
    </w:p>
    <w:p w:rsidR="00C81F29" w:rsidRDefault="00B2009B">
      <w:pPr>
        <w:pStyle w:val="ListParagraph"/>
        <w:numPr>
          <w:ilvl w:val="0"/>
          <w:numId w:val="709"/>
        </w:numPr>
        <w:contextualSpacing/>
      </w:pPr>
      <w:r>
        <w:t>&lt;draw:path&gt;</w:t>
      </w:r>
    </w:p>
    <w:p w:rsidR="00C81F29" w:rsidRDefault="00B2009B">
      <w:pPr>
        <w:pStyle w:val="ListParagraph"/>
        <w:numPr>
          <w:ilvl w:val="0"/>
          <w:numId w:val="709"/>
        </w:numPr>
        <w:contextualSpacing/>
      </w:pPr>
      <w:r>
        <w:t>&lt;draw:circle&gt;</w:t>
      </w:r>
    </w:p>
    <w:p w:rsidR="00C81F29" w:rsidRDefault="00B2009B">
      <w:pPr>
        <w:pStyle w:val="ListParagraph"/>
        <w:numPr>
          <w:ilvl w:val="0"/>
          <w:numId w:val="709"/>
        </w:numPr>
        <w:contextualSpacing/>
      </w:pPr>
      <w:r>
        <w:t>&lt;draw:ellip</w:t>
      </w:r>
      <w:r>
        <w:t>se&gt;</w:t>
      </w:r>
    </w:p>
    <w:p w:rsidR="00C81F29" w:rsidRDefault="00B2009B">
      <w:pPr>
        <w:pStyle w:val="ListParagraph"/>
        <w:numPr>
          <w:ilvl w:val="0"/>
          <w:numId w:val="709"/>
        </w:numPr>
        <w:contextualSpacing/>
      </w:pPr>
      <w:r>
        <w:t>&lt;draw:caption&gt;</w:t>
      </w:r>
    </w:p>
    <w:p w:rsidR="00C81F29" w:rsidRDefault="00B2009B">
      <w:pPr>
        <w:pStyle w:val="ListParagraph"/>
        <w:numPr>
          <w:ilvl w:val="0"/>
          <w:numId w:val="709"/>
        </w:numPr>
        <w:contextualSpacing/>
      </w:pPr>
      <w:r>
        <w:t>&lt;draw:measure&gt;</w:t>
      </w:r>
    </w:p>
    <w:p w:rsidR="00C81F29" w:rsidRDefault="00B2009B">
      <w:pPr>
        <w:pStyle w:val="ListParagraph"/>
        <w:numPr>
          <w:ilvl w:val="0"/>
          <w:numId w:val="709"/>
        </w:numPr>
        <w:contextualSpacing/>
      </w:pPr>
      <w:r>
        <w:t>&lt;draw:text-box&gt;</w:t>
      </w:r>
    </w:p>
    <w:p w:rsidR="00C81F29" w:rsidRDefault="00B2009B">
      <w:pPr>
        <w:pStyle w:val="ListParagraph"/>
        <w:numPr>
          <w:ilvl w:val="0"/>
          <w:numId w:val="709"/>
        </w:numPr>
        <w:contextualSpacing/>
      </w:pPr>
      <w:r>
        <w:t>&lt;draw:frame&gt;</w:t>
      </w:r>
    </w:p>
    <w:p w:rsidR="00C81F29" w:rsidRDefault="00B2009B">
      <w:pPr>
        <w:pStyle w:val="ListParagraph"/>
        <w:numPr>
          <w:ilvl w:val="0"/>
          <w:numId w:val="709"/>
        </w:numPr>
      </w:pPr>
      <w:r>
        <w:t>&lt;draw:custom-shape&gt;</w:t>
      </w:r>
    </w:p>
    <w:p w:rsidR="00C81F29" w:rsidRDefault="00B2009B">
      <w:pPr>
        <w:pStyle w:val="Definition-Field2"/>
      </w:pPr>
      <w:r>
        <w:t>OfficeArt Math in Excel 2013 supports this attribute on save for text in text boxes and shapes, SmartArt, and chart titles and labels.  Excel does not support the value of "</w:t>
      </w:r>
      <w:r>
        <w:t xml:space="preserve">capitalize" for this attribute. When this attribute has a value of "capitalize", Excel interprets it as a value of "none". </w:t>
      </w:r>
    </w:p>
    <w:p w:rsidR="00C81F29" w:rsidRDefault="00B2009B">
      <w:pPr>
        <w:pStyle w:val="Definition-Field"/>
      </w:pPr>
      <w:r>
        <w:t xml:space="preserve">e.   </w:t>
      </w:r>
      <w:r>
        <w:rPr>
          <w:i/>
        </w:rPr>
        <w:t xml:space="preserve">The standard defines the property "capitalize", contained within the attribute fo:text-transform, contained within the element </w:t>
      </w:r>
      <w:r>
        <w:rPr>
          <w:i/>
        </w:rPr>
        <w:t>&lt;style:text-properties&gt;</w:t>
      </w:r>
    </w:p>
    <w:p w:rsidR="00C81F29" w:rsidRDefault="00B2009B">
      <w:pPr>
        <w:pStyle w:val="Definition-Field2"/>
      </w:pPr>
      <w:r>
        <w:t>This property is not supported in Excel 2013 or later.</w:t>
      </w:r>
    </w:p>
    <w:p w:rsidR="00C81F29" w:rsidRDefault="00B2009B">
      <w:pPr>
        <w:pStyle w:val="Definition-Field"/>
      </w:pPr>
      <w:r>
        <w:t xml:space="preserve">f.   </w:t>
      </w:r>
      <w:r>
        <w:rPr>
          <w:i/>
        </w:rPr>
        <w:t>The standard defines the property "lowercase", contained within the attribute fo:text-transform, contained within the element &lt;style:text-properties&gt;</w:t>
      </w:r>
    </w:p>
    <w:p w:rsidR="00C81F29" w:rsidRDefault="00B2009B">
      <w:pPr>
        <w:pStyle w:val="Definition-Field2"/>
      </w:pPr>
      <w:r>
        <w:t>This property is not s</w:t>
      </w:r>
      <w:r>
        <w:t>upported in Excel 2013 or later.</w:t>
      </w:r>
    </w:p>
    <w:p w:rsidR="00C81F29" w:rsidRDefault="00B2009B">
      <w:pPr>
        <w:pStyle w:val="Definition-Field"/>
      </w:pPr>
      <w:r>
        <w:t xml:space="preserve">g.   </w:t>
      </w:r>
      <w:r>
        <w:rPr>
          <w:i/>
        </w:rPr>
        <w:t>The standard defines the property "none", contained within the attribute fo:text-transform,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h.   </w:t>
      </w:r>
      <w:r>
        <w:rPr>
          <w:i/>
        </w:rPr>
        <w:t xml:space="preserve">The standard </w:t>
      </w:r>
      <w:r>
        <w:rPr>
          <w:i/>
        </w:rPr>
        <w:t>defines the property "uppercase", contained within the attribute fo:text-transform,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i.   </w:t>
      </w:r>
      <w:r>
        <w:rPr>
          <w:i/>
        </w:rPr>
        <w:t>The standard defines the attribute fo:text-transform, conta</w:t>
      </w:r>
      <w:r>
        <w:rPr>
          <w:i/>
        </w:rPr>
        <w:t>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10"/>
        </w:numPr>
        <w:contextualSpacing/>
      </w:pPr>
      <w:r>
        <w:t>&lt;draw:rect&gt;</w:t>
      </w:r>
    </w:p>
    <w:p w:rsidR="00C81F29" w:rsidRDefault="00B2009B">
      <w:pPr>
        <w:pStyle w:val="ListParagraph"/>
        <w:numPr>
          <w:ilvl w:val="0"/>
          <w:numId w:val="710"/>
        </w:numPr>
        <w:contextualSpacing/>
      </w:pPr>
      <w:r>
        <w:t>&lt;draw:polyline&gt;</w:t>
      </w:r>
    </w:p>
    <w:p w:rsidR="00C81F29" w:rsidRDefault="00B2009B">
      <w:pPr>
        <w:pStyle w:val="ListParagraph"/>
        <w:numPr>
          <w:ilvl w:val="0"/>
          <w:numId w:val="710"/>
        </w:numPr>
        <w:contextualSpacing/>
      </w:pPr>
      <w:r>
        <w:t>&lt;draw:polygon&gt;</w:t>
      </w:r>
    </w:p>
    <w:p w:rsidR="00C81F29" w:rsidRDefault="00B2009B">
      <w:pPr>
        <w:pStyle w:val="ListParagraph"/>
        <w:numPr>
          <w:ilvl w:val="0"/>
          <w:numId w:val="710"/>
        </w:numPr>
        <w:contextualSpacing/>
      </w:pPr>
      <w:r>
        <w:t>&lt;draw:regular-polygon&gt;</w:t>
      </w:r>
    </w:p>
    <w:p w:rsidR="00C81F29" w:rsidRDefault="00B2009B">
      <w:pPr>
        <w:pStyle w:val="ListParagraph"/>
        <w:numPr>
          <w:ilvl w:val="0"/>
          <w:numId w:val="710"/>
        </w:numPr>
        <w:contextualSpacing/>
      </w:pPr>
      <w:r>
        <w:t>&lt;draw:path&gt;</w:t>
      </w:r>
    </w:p>
    <w:p w:rsidR="00C81F29" w:rsidRDefault="00B2009B">
      <w:pPr>
        <w:pStyle w:val="ListParagraph"/>
        <w:numPr>
          <w:ilvl w:val="0"/>
          <w:numId w:val="710"/>
        </w:numPr>
        <w:contextualSpacing/>
      </w:pPr>
      <w:r>
        <w:t>&lt;draw:circle&gt;</w:t>
      </w:r>
    </w:p>
    <w:p w:rsidR="00C81F29" w:rsidRDefault="00B2009B">
      <w:pPr>
        <w:pStyle w:val="ListParagraph"/>
        <w:numPr>
          <w:ilvl w:val="0"/>
          <w:numId w:val="710"/>
        </w:numPr>
        <w:contextualSpacing/>
      </w:pPr>
      <w:r>
        <w:t>&lt;draw:ellipse&gt;</w:t>
      </w:r>
    </w:p>
    <w:p w:rsidR="00C81F29" w:rsidRDefault="00B2009B">
      <w:pPr>
        <w:pStyle w:val="ListParagraph"/>
        <w:numPr>
          <w:ilvl w:val="0"/>
          <w:numId w:val="710"/>
        </w:numPr>
        <w:contextualSpacing/>
      </w:pPr>
      <w:r>
        <w:t>&lt;draw:caption&gt;</w:t>
      </w:r>
    </w:p>
    <w:p w:rsidR="00C81F29" w:rsidRDefault="00B2009B">
      <w:pPr>
        <w:pStyle w:val="ListParagraph"/>
        <w:numPr>
          <w:ilvl w:val="0"/>
          <w:numId w:val="710"/>
        </w:numPr>
        <w:contextualSpacing/>
      </w:pPr>
      <w:r>
        <w:t>&lt;draw:measure&gt;</w:t>
      </w:r>
    </w:p>
    <w:p w:rsidR="00C81F29" w:rsidRDefault="00B2009B">
      <w:pPr>
        <w:pStyle w:val="ListParagraph"/>
        <w:numPr>
          <w:ilvl w:val="0"/>
          <w:numId w:val="710"/>
        </w:numPr>
        <w:contextualSpacing/>
      </w:pPr>
      <w:r>
        <w:t>&lt;draw:text-box&gt;</w:t>
      </w:r>
    </w:p>
    <w:p w:rsidR="00C81F29" w:rsidRDefault="00B2009B">
      <w:pPr>
        <w:pStyle w:val="ListParagraph"/>
        <w:numPr>
          <w:ilvl w:val="0"/>
          <w:numId w:val="710"/>
        </w:numPr>
        <w:contextualSpacing/>
      </w:pPr>
      <w:r>
        <w:t>&lt;draw:frame&gt;</w:t>
      </w:r>
    </w:p>
    <w:p w:rsidR="00C81F29" w:rsidRDefault="00B2009B">
      <w:pPr>
        <w:pStyle w:val="ListParagraph"/>
        <w:numPr>
          <w:ilvl w:val="0"/>
          <w:numId w:val="710"/>
        </w:numPr>
      </w:pPr>
      <w:r>
        <w:t>&lt;draw:custom-shape&gt;</w:t>
      </w:r>
    </w:p>
    <w:p w:rsidR="00C81F29" w:rsidRDefault="00B2009B">
      <w:pPr>
        <w:pStyle w:val="Definition-Field2"/>
      </w:pPr>
      <w:r>
        <w:t xml:space="preserve">PowerPoint does not support "fo:text-transform=capitalize" and interprets this as "fo:text-transform=none". </w:t>
      </w:r>
    </w:p>
    <w:p w:rsidR="00C81F29" w:rsidRDefault="00B2009B">
      <w:pPr>
        <w:pStyle w:val="Heading3"/>
      </w:pPr>
      <w:bookmarkStart w:id="2387" w:name="section_3f11dc4bd5fa4a1eb125d91a9893965d"/>
      <w:bookmarkStart w:id="2388" w:name="_Toc174685867"/>
      <w:r>
        <w:t>Part 3 Section 20.228, fo:widows</w:t>
      </w:r>
      <w:bookmarkEnd w:id="2387"/>
      <w:bookmarkEnd w:id="2388"/>
      <w:r>
        <w:fldChar w:fldCharType="begin"/>
      </w:r>
      <w:r>
        <w:instrText xml:space="preserve"> XE "fo\:widows" </w:instrText>
      </w:r>
      <w:r>
        <w:fldChar w:fldCharType="end"/>
      </w:r>
    </w:p>
    <w:p w:rsidR="00C81F29" w:rsidRDefault="00B2009B">
      <w:pPr>
        <w:pStyle w:val="Definition-Field"/>
      </w:pPr>
      <w:r>
        <w:t xml:space="preserve">a.   </w:t>
      </w:r>
      <w:r>
        <w:rPr>
          <w:i/>
        </w:rPr>
        <w:t>The standa</w:t>
      </w:r>
      <w:r>
        <w:rPr>
          <w:i/>
        </w:rPr>
        <w:t>rd defines the attribute fo:widows, contained within the element &lt;style:paragraph-properties&gt;</w:t>
      </w:r>
    </w:p>
    <w:p w:rsidR="00C81F29" w:rsidRDefault="00B2009B">
      <w:pPr>
        <w:pStyle w:val="Definition-Field2"/>
      </w:pPr>
      <w:r>
        <w:lastRenderedPageBreak/>
        <w:t>This attribute is supported in Word 2013 and later.</w:t>
      </w:r>
    </w:p>
    <w:p w:rsidR="00C81F29" w:rsidRDefault="00B2009B">
      <w:pPr>
        <w:pStyle w:val="Definition-Field2"/>
      </w:pPr>
      <w:r>
        <w:t>On load and save, Word only supports a value of 2 lines for the fo:widows attribute; all nonzero values for th</w:t>
      </w:r>
      <w:r>
        <w:t xml:space="preserve">e fo:widows attribute default to this value.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w:t>
      </w:r>
      <w:r>
        <w:rPr>
          <w:i/>
        </w:rPr>
        <w:t xml:space="preserve"> attribute fo:widows,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w:t>
      </w:r>
      <w:r>
        <w:t>art titles and labels, and on load for text in the following elements:</w:t>
      </w:r>
    </w:p>
    <w:p w:rsidR="00C81F29" w:rsidRDefault="00B2009B">
      <w:pPr>
        <w:pStyle w:val="ListParagraph"/>
        <w:numPr>
          <w:ilvl w:val="0"/>
          <w:numId w:val="711"/>
        </w:numPr>
        <w:contextualSpacing/>
      </w:pPr>
      <w:r>
        <w:t>&lt;draw:rect&gt;</w:t>
      </w:r>
    </w:p>
    <w:p w:rsidR="00C81F29" w:rsidRDefault="00B2009B">
      <w:pPr>
        <w:pStyle w:val="ListParagraph"/>
        <w:numPr>
          <w:ilvl w:val="0"/>
          <w:numId w:val="711"/>
        </w:numPr>
        <w:contextualSpacing/>
      </w:pPr>
      <w:r>
        <w:t>&lt;draw:polyline&gt;</w:t>
      </w:r>
    </w:p>
    <w:p w:rsidR="00C81F29" w:rsidRDefault="00B2009B">
      <w:pPr>
        <w:pStyle w:val="ListParagraph"/>
        <w:numPr>
          <w:ilvl w:val="0"/>
          <w:numId w:val="711"/>
        </w:numPr>
        <w:contextualSpacing/>
      </w:pPr>
      <w:r>
        <w:t>&lt;draw:polygon&gt;</w:t>
      </w:r>
    </w:p>
    <w:p w:rsidR="00C81F29" w:rsidRDefault="00B2009B">
      <w:pPr>
        <w:pStyle w:val="ListParagraph"/>
        <w:numPr>
          <w:ilvl w:val="0"/>
          <w:numId w:val="711"/>
        </w:numPr>
        <w:contextualSpacing/>
      </w:pPr>
      <w:r>
        <w:t>&lt;draw:regular-polygon&gt;</w:t>
      </w:r>
    </w:p>
    <w:p w:rsidR="00C81F29" w:rsidRDefault="00B2009B">
      <w:pPr>
        <w:pStyle w:val="ListParagraph"/>
        <w:numPr>
          <w:ilvl w:val="0"/>
          <w:numId w:val="711"/>
        </w:numPr>
        <w:contextualSpacing/>
      </w:pPr>
      <w:r>
        <w:t>&lt;draw:path&gt;</w:t>
      </w:r>
    </w:p>
    <w:p w:rsidR="00C81F29" w:rsidRDefault="00B2009B">
      <w:pPr>
        <w:pStyle w:val="ListParagraph"/>
        <w:numPr>
          <w:ilvl w:val="0"/>
          <w:numId w:val="711"/>
        </w:numPr>
        <w:contextualSpacing/>
      </w:pPr>
      <w:r>
        <w:t>&lt;draw:circle&gt;</w:t>
      </w:r>
    </w:p>
    <w:p w:rsidR="00C81F29" w:rsidRDefault="00B2009B">
      <w:pPr>
        <w:pStyle w:val="ListParagraph"/>
        <w:numPr>
          <w:ilvl w:val="0"/>
          <w:numId w:val="711"/>
        </w:numPr>
        <w:contextualSpacing/>
      </w:pPr>
      <w:r>
        <w:t>&lt;draw:ellipse&gt;</w:t>
      </w:r>
    </w:p>
    <w:p w:rsidR="00C81F29" w:rsidRDefault="00B2009B">
      <w:pPr>
        <w:pStyle w:val="ListParagraph"/>
        <w:numPr>
          <w:ilvl w:val="0"/>
          <w:numId w:val="711"/>
        </w:numPr>
        <w:contextualSpacing/>
      </w:pPr>
      <w:r>
        <w:t>&lt;draw:caption&gt;</w:t>
      </w:r>
    </w:p>
    <w:p w:rsidR="00C81F29" w:rsidRDefault="00B2009B">
      <w:pPr>
        <w:pStyle w:val="ListParagraph"/>
        <w:numPr>
          <w:ilvl w:val="0"/>
          <w:numId w:val="711"/>
        </w:numPr>
        <w:contextualSpacing/>
      </w:pPr>
      <w:r>
        <w:t>&lt;draw:measure&gt;</w:t>
      </w:r>
    </w:p>
    <w:p w:rsidR="00C81F29" w:rsidRDefault="00B2009B">
      <w:pPr>
        <w:pStyle w:val="ListParagraph"/>
        <w:numPr>
          <w:ilvl w:val="0"/>
          <w:numId w:val="711"/>
        </w:numPr>
        <w:contextualSpacing/>
      </w:pPr>
      <w:r>
        <w:t>&lt;draw:frame&gt;</w:t>
      </w:r>
    </w:p>
    <w:p w:rsidR="00C81F29" w:rsidRDefault="00B2009B">
      <w:pPr>
        <w:pStyle w:val="ListParagraph"/>
        <w:numPr>
          <w:ilvl w:val="0"/>
          <w:numId w:val="711"/>
        </w:numPr>
        <w:contextualSpacing/>
      </w:pPr>
      <w:r>
        <w:t>&lt;draw:text-box&gt;</w:t>
      </w:r>
    </w:p>
    <w:p w:rsidR="00C81F29" w:rsidRDefault="00B2009B">
      <w:pPr>
        <w:pStyle w:val="ListParagraph"/>
        <w:numPr>
          <w:ilvl w:val="0"/>
          <w:numId w:val="711"/>
        </w:numPr>
      </w:pPr>
      <w:r>
        <w:t>&lt;draw:custom-shape&gt;</w:t>
      </w:r>
      <w:r>
        <w:t xml:space="preserve"> </w:t>
      </w:r>
    </w:p>
    <w:p w:rsidR="00C81F29" w:rsidRDefault="00B2009B">
      <w:pPr>
        <w:pStyle w:val="Definition-Field"/>
      </w:pPr>
      <w:r>
        <w:t xml:space="preserve">c.   </w:t>
      </w:r>
      <w:r>
        <w:rPr>
          <w:i/>
        </w:rPr>
        <w:t>The standard defines the attribute fo:widows,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12"/>
        </w:numPr>
        <w:contextualSpacing/>
      </w:pPr>
      <w:r>
        <w:t>&lt;draw:rect&gt;</w:t>
      </w:r>
    </w:p>
    <w:p w:rsidR="00C81F29" w:rsidRDefault="00B2009B">
      <w:pPr>
        <w:pStyle w:val="ListParagraph"/>
        <w:numPr>
          <w:ilvl w:val="0"/>
          <w:numId w:val="712"/>
        </w:numPr>
        <w:contextualSpacing/>
      </w:pPr>
      <w:r>
        <w:t>&lt;draw:polyline&gt;</w:t>
      </w:r>
    </w:p>
    <w:p w:rsidR="00C81F29" w:rsidRDefault="00B2009B">
      <w:pPr>
        <w:pStyle w:val="ListParagraph"/>
        <w:numPr>
          <w:ilvl w:val="0"/>
          <w:numId w:val="712"/>
        </w:numPr>
        <w:contextualSpacing/>
      </w:pPr>
      <w:r>
        <w:t>&lt;draw:p</w:t>
      </w:r>
      <w:r>
        <w:t>olygon&gt;</w:t>
      </w:r>
    </w:p>
    <w:p w:rsidR="00C81F29" w:rsidRDefault="00B2009B">
      <w:pPr>
        <w:pStyle w:val="ListParagraph"/>
        <w:numPr>
          <w:ilvl w:val="0"/>
          <w:numId w:val="712"/>
        </w:numPr>
        <w:contextualSpacing/>
      </w:pPr>
      <w:r>
        <w:t>&lt;draw:regular-polygon&gt;</w:t>
      </w:r>
    </w:p>
    <w:p w:rsidR="00C81F29" w:rsidRDefault="00B2009B">
      <w:pPr>
        <w:pStyle w:val="ListParagraph"/>
        <w:numPr>
          <w:ilvl w:val="0"/>
          <w:numId w:val="712"/>
        </w:numPr>
        <w:contextualSpacing/>
      </w:pPr>
      <w:r>
        <w:t>&lt;draw:path&gt;</w:t>
      </w:r>
    </w:p>
    <w:p w:rsidR="00C81F29" w:rsidRDefault="00B2009B">
      <w:pPr>
        <w:pStyle w:val="ListParagraph"/>
        <w:numPr>
          <w:ilvl w:val="0"/>
          <w:numId w:val="712"/>
        </w:numPr>
        <w:contextualSpacing/>
      </w:pPr>
      <w:r>
        <w:t>&lt;draw:circle&gt;</w:t>
      </w:r>
    </w:p>
    <w:p w:rsidR="00C81F29" w:rsidRDefault="00B2009B">
      <w:pPr>
        <w:pStyle w:val="ListParagraph"/>
        <w:numPr>
          <w:ilvl w:val="0"/>
          <w:numId w:val="712"/>
        </w:numPr>
        <w:contextualSpacing/>
      </w:pPr>
      <w:r>
        <w:t>&lt;draw:ellipse&gt;</w:t>
      </w:r>
    </w:p>
    <w:p w:rsidR="00C81F29" w:rsidRDefault="00B2009B">
      <w:pPr>
        <w:pStyle w:val="ListParagraph"/>
        <w:numPr>
          <w:ilvl w:val="0"/>
          <w:numId w:val="712"/>
        </w:numPr>
        <w:contextualSpacing/>
      </w:pPr>
      <w:r>
        <w:t>&lt;draw:caption&gt;</w:t>
      </w:r>
    </w:p>
    <w:p w:rsidR="00C81F29" w:rsidRDefault="00B2009B">
      <w:pPr>
        <w:pStyle w:val="ListParagraph"/>
        <w:numPr>
          <w:ilvl w:val="0"/>
          <w:numId w:val="712"/>
        </w:numPr>
        <w:contextualSpacing/>
      </w:pPr>
      <w:r>
        <w:t>&lt;draw:measure&gt;</w:t>
      </w:r>
    </w:p>
    <w:p w:rsidR="00C81F29" w:rsidRDefault="00B2009B">
      <w:pPr>
        <w:pStyle w:val="ListParagraph"/>
        <w:numPr>
          <w:ilvl w:val="0"/>
          <w:numId w:val="712"/>
        </w:numPr>
        <w:contextualSpacing/>
      </w:pPr>
      <w:r>
        <w:t>&lt;draw:text-box&gt;</w:t>
      </w:r>
    </w:p>
    <w:p w:rsidR="00C81F29" w:rsidRDefault="00B2009B">
      <w:pPr>
        <w:pStyle w:val="ListParagraph"/>
        <w:numPr>
          <w:ilvl w:val="0"/>
          <w:numId w:val="712"/>
        </w:numPr>
        <w:contextualSpacing/>
      </w:pPr>
      <w:r>
        <w:t>&lt;draw:frame&gt;</w:t>
      </w:r>
    </w:p>
    <w:p w:rsidR="00C81F29" w:rsidRDefault="00B2009B">
      <w:pPr>
        <w:pStyle w:val="ListParagraph"/>
        <w:numPr>
          <w:ilvl w:val="0"/>
          <w:numId w:val="712"/>
        </w:numPr>
      </w:pPr>
      <w:r>
        <w:t xml:space="preserve">&lt;draw:custom-shape&gt;. </w:t>
      </w:r>
    </w:p>
    <w:p w:rsidR="00C81F29" w:rsidRDefault="00B2009B">
      <w:pPr>
        <w:pStyle w:val="Heading3"/>
      </w:pPr>
      <w:bookmarkStart w:id="2389" w:name="section_06f004dbb04146a4bc498b7aa125ef67"/>
      <w:bookmarkStart w:id="2390" w:name="_Toc174685868"/>
      <w:r>
        <w:t>Part 3 Section 20.229, fo:width</w:t>
      </w:r>
      <w:bookmarkEnd w:id="2389"/>
      <w:bookmarkEnd w:id="2390"/>
      <w:r>
        <w:fldChar w:fldCharType="begin"/>
      </w:r>
      <w:r>
        <w:instrText xml:space="preserve"> XE "fo\:width" </w:instrText>
      </w:r>
      <w:r>
        <w:fldChar w:fldCharType="end"/>
      </w:r>
    </w:p>
    <w:p w:rsidR="00C81F29" w:rsidRDefault="00B2009B">
      <w:pPr>
        <w:pStyle w:val="Definition-Field"/>
      </w:pPr>
      <w:r>
        <w:t xml:space="preserve">a.   </w:t>
      </w:r>
      <w:r>
        <w:rPr>
          <w:i/>
        </w:rPr>
        <w:t xml:space="preserve">The standard defines the attribute fo:width, </w:t>
      </w:r>
      <w:r>
        <w:rPr>
          <w:i/>
        </w:rPr>
        <w:t>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b.   </w:t>
      </w:r>
      <w:r>
        <w:rPr>
          <w:i/>
        </w:rPr>
        <w:t>The standard defines the attribute fo:width, co</w:t>
      </w:r>
      <w:r>
        <w:rPr>
          <w:i/>
        </w:rPr>
        <w:t>ntained within the element &lt;style:list-level-properties&gt;</w:t>
      </w:r>
    </w:p>
    <w:p w:rsidR="00C81F29" w:rsidRDefault="00B2009B">
      <w:pPr>
        <w:pStyle w:val="Definition-Field2"/>
      </w:pPr>
      <w:r>
        <w:lastRenderedPageBreak/>
        <w:t>OfficeArt Math in Excel 2013 supports this attribute on load for text in any of the following elements:</w:t>
      </w:r>
    </w:p>
    <w:p w:rsidR="00C81F29" w:rsidRDefault="00B2009B">
      <w:pPr>
        <w:pStyle w:val="ListParagraph"/>
        <w:numPr>
          <w:ilvl w:val="0"/>
          <w:numId w:val="713"/>
        </w:numPr>
        <w:contextualSpacing/>
      </w:pPr>
      <w:r>
        <w:t>&lt;draw:rect&gt;</w:t>
      </w:r>
    </w:p>
    <w:p w:rsidR="00C81F29" w:rsidRDefault="00B2009B">
      <w:pPr>
        <w:pStyle w:val="ListParagraph"/>
        <w:numPr>
          <w:ilvl w:val="0"/>
          <w:numId w:val="713"/>
        </w:numPr>
        <w:contextualSpacing/>
      </w:pPr>
      <w:r>
        <w:t>&lt;draw:polyline&gt;</w:t>
      </w:r>
    </w:p>
    <w:p w:rsidR="00C81F29" w:rsidRDefault="00B2009B">
      <w:pPr>
        <w:pStyle w:val="ListParagraph"/>
        <w:numPr>
          <w:ilvl w:val="0"/>
          <w:numId w:val="713"/>
        </w:numPr>
        <w:contextualSpacing/>
      </w:pPr>
      <w:r>
        <w:t>&lt;draw:polygon&gt;</w:t>
      </w:r>
    </w:p>
    <w:p w:rsidR="00C81F29" w:rsidRDefault="00B2009B">
      <w:pPr>
        <w:pStyle w:val="ListParagraph"/>
        <w:numPr>
          <w:ilvl w:val="0"/>
          <w:numId w:val="713"/>
        </w:numPr>
        <w:contextualSpacing/>
      </w:pPr>
      <w:r>
        <w:t>&lt;draw:regular-polygon&gt;</w:t>
      </w:r>
    </w:p>
    <w:p w:rsidR="00C81F29" w:rsidRDefault="00B2009B">
      <w:pPr>
        <w:pStyle w:val="ListParagraph"/>
        <w:numPr>
          <w:ilvl w:val="0"/>
          <w:numId w:val="713"/>
        </w:numPr>
        <w:contextualSpacing/>
      </w:pPr>
      <w:r>
        <w:t>&lt;draw:path&gt;</w:t>
      </w:r>
    </w:p>
    <w:p w:rsidR="00C81F29" w:rsidRDefault="00B2009B">
      <w:pPr>
        <w:pStyle w:val="ListParagraph"/>
        <w:numPr>
          <w:ilvl w:val="0"/>
          <w:numId w:val="713"/>
        </w:numPr>
        <w:contextualSpacing/>
      </w:pPr>
      <w:r>
        <w:t>&lt;draw:circle&gt;</w:t>
      </w:r>
    </w:p>
    <w:p w:rsidR="00C81F29" w:rsidRDefault="00B2009B">
      <w:pPr>
        <w:pStyle w:val="ListParagraph"/>
        <w:numPr>
          <w:ilvl w:val="0"/>
          <w:numId w:val="713"/>
        </w:numPr>
        <w:contextualSpacing/>
      </w:pPr>
      <w:r>
        <w:t>&lt;</w:t>
      </w:r>
      <w:r>
        <w:t>draw:ellipse&gt;</w:t>
      </w:r>
    </w:p>
    <w:p w:rsidR="00C81F29" w:rsidRDefault="00B2009B">
      <w:pPr>
        <w:pStyle w:val="ListParagraph"/>
        <w:numPr>
          <w:ilvl w:val="0"/>
          <w:numId w:val="713"/>
        </w:numPr>
        <w:contextualSpacing/>
      </w:pPr>
      <w:r>
        <w:t>&lt;draw:caption&gt;</w:t>
      </w:r>
    </w:p>
    <w:p w:rsidR="00C81F29" w:rsidRDefault="00B2009B">
      <w:pPr>
        <w:pStyle w:val="ListParagraph"/>
        <w:numPr>
          <w:ilvl w:val="0"/>
          <w:numId w:val="713"/>
        </w:numPr>
        <w:contextualSpacing/>
      </w:pPr>
      <w:r>
        <w:t>&lt;draw:measure&gt;</w:t>
      </w:r>
    </w:p>
    <w:p w:rsidR="00C81F29" w:rsidRDefault="00B2009B">
      <w:pPr>
        <w:pStyle w:val="ListParagraph"/>
        <w:numPr>
          <w:ilvl w:val="0"/>
          <w:numId w:val="713"/>
        </w:numPr>
        <w:contextualSpacing/>
      </w:pPr>
      <w:r>
        <w:t>&lt;draw:frame&gt;</w:t>
      </w:r>
    </w:p>
    <w:p w:rsidR="00C81F29" w:rsidRDefault="00B2009B">
      <w:pPr>
        <w:pStyle w:val="ListParagraph"/>
        <w:numPr>
          <w:ilvl w:val="0"/>
          <w:numId w:val="713"/>
        </w:numPr>
        <w:contextualSpacing/>
      </w:pPr>
      <w:r>
        <w:t>&lt;draw:text-box&gt;</w:t>
      </w:r>
    </w:p>
    <w:p w:rsidR="00C81F29" w:rsidRDefault="00B2009B">
      <w:pPr>
        <w:pStyle w:val="ListParagraph"/>
        <w:numPr>
          <w:ilvl w:val="0"/>
          <w:numId w:val="713"/>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14"/>
        </w:numPr>
        <w:contextualSpacing/>
      </w:pPr>
      <w:r>
        <w:t>text boxes</w:t>
      </w:r>
    </w:p>
    <w:p w:rsidR="00C81F29" w:rsidRDefault="00B2009B">
      <w:pPr>
        <w:pStyle w:val="ListParagraph"/>
        <w:numPr>
          <w:ilvl w:val="0"/>
          <w:numId w:val="714"/>
        </w:numPr>
        <w:contextualSpacing/>
      </w:pPr>
      <w:r>
        <w:t>shapes</w:t>
      </w:r>
    </w:p>
    <w:p w:rsidR="00C81F29" w:rsidRDefault="00B2009B">
      <w:pPr>
        <w:pStyle w:val="ListParagraph"/>
        <w:numPr>
          <w:ilvl w:val="0"/>
          <w:numId w:val="714"/>
        </w:numPr>
        <w:contextualSpacing/>
      </w:pPr>
      <w:r>
        <w:t>SmartArt</w:t>
      </w:r>
    </w:p>
    <w:p w:rsidR="00C81F29" w:rsidRDefault="00B2009B">
      <w:pPr>
        <w:pStyle w:val="ListParagraph"/>
        <w:numPr>
          <w:ilvl w:val="0"/>
          <w:numId w:val="714"/>
        </w:numPr>
        <w:contextualSpacing/>
      </w:pPr>
      <w:r>
        <w:t>chart titles</w:t>
      </w:r>
    </w:p>
    <w:p w:rsidR="00C81F29" w:rsidRDefault="00B2009B">
      <w:pPr>
        <w:pStyle w:val="ListParagraph"/>
        <w:numPr>
          <w:ilvl w:val="0"/>
          <w:numId w:val="714"/>
        </w:numPr>
      </w:pPr>
      <w:r>
        <w:t xml:space="preserve">labels </w:t>
      </w:r>
    </w:p>
    <w:p w:rsidR="00C81F29" w:rsidRDefault="00B2009B">
      <w:pPr>
        <w:pStyle w:val="Definition-Field"/>
      </w:pPr>
      <w:r>
        <w:t xml:space="preserve">c.   </w:t>
      </w:r>
      <w:r>
        <w:rPr>
          <w:i/>
        </w:rPr>
        <w:t>The stand</w:t>
      </w:r>
      <w:r>
        <w:rPr>
          <w:i/>
        </w:rPr>
        <w:t>ard defines the attribute fo:width, contained within the element &lt;style:list-level-properties&gt;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15"/>
        </w:numPr>
        <w:contextualSpacing/>
      </w:pPr>
      <w:r>
        <w:t>&lt;draw:rect&gt;</w:t>
      </w:r>
    </w:p>
    <w:p w:rsidR="00C81F29" w:rsidRDefault="00B2009B">
      <w:pPr>
        <w:pStyle w:val="ListParagraph"/>
        <w:numPr>
          <w:ilvl w:val="0"/>
          <w:numId w:val="715"/>
        </w:numPr>
        <w:contextualSpacing/>
      </w:pPr>
      <w:r>
        <w:t>&lt;draw:polyline&gt;</w:t>
      </w:r>
    </w:p>
    <w:p w:rsidR="00C81F29" w:rsidRDefault="00B2009B">
      <w:pPr>
        <w:pStyle w:val="ListParagraph"/>
        <w:numPr>
          <w:ilvl w:val="0"/>
          <w:numId w:val="715"/>
        </w:numPr>
        <w:contextualSpacing/>
      </w:pPr>
      <w:r>
        <w:t>&lt;draw:polygon&gt;</w:t>
      </w:r>
    </w:p>
    <w:p w:rsidR="00C81F29" w:rsidRDefault="00B2009B">
      <w:pPr>
        <w:pStyle w:val="ListParagraph"/>
        <w:numPr>
          <w:ilvl w:val="0"/>
          <w:numId w:val="715"/>
        </w:numPr>
        <w:contextualSpacing/>
      </w:pPr>
      <w:r>
        <w:t>&lt;draw:regular-po</w:t>
      </w:r>
      <w:r>
        <w:t>lygon&gt;</w:t>
      </w:r>
    </w:p>
    <w:p w:rsidR="00C81F29" w:rsidRDefault="00B2009B">
      <w:pPr>
        <w:pStyle w:val="ListParagraph"/>
        <w:numPr>
          <w:ilvl w:val="0"/>
          <w:numId w:val="715"/>
        </w:numPr>
        <w:contextualSpacing/>
      </w:pPr>
      <w:r>
        <w:t>&lt;draw:path&gt;</w:t>
      </w:r>
    </w:p>
    <w:p w:rsidR="00C81F29" w:rsidRDefault="00B2009B">
      <w:pPr>
        <w:pStyle w:val="ListParagraph"/>
        <w:numPr>
          <w:ilvl w:val="0"/>
          <w:numId w:val="715"/>
        </w:numPr>
        <w:contextualSpacing/>
      </w:pPr>
      <w:r>
        <w:t>&lt;draw:circle&gt;</w:t>
      </w:r>
    </w:p>
    <w:p w:rsidR="00C81F29" w:rsidRDefault="00B2009B">
      <w:pPr>
        <w:pStyle w:val="ListParagraph"/>
        <w:numPr>
          <w:ilvl w:val="0"/>
          <w:numId w:val="715"/>
        </w:numPr>
        <w:contextualSpacing/>
      </w:pPr>
      <w:r>
        <w:t>&lt;draw:ellipse&gt;</w:t>
      </w:r>
    </w:p>
    <w:p w:rsidR="00C81F29" w:rsidRDefault="00B2009B">
      <w:pPr>
        <w:pStyle w:val="ListParagraph"/>
        <w:numPr>
          <w:ilvl w:val="0"/>
          <w:numId w:val="715"/>
        </w:numPr>
        <w:contextualSpacing/>
      </w:pPr>
      <w:r>
        <w:t>&lt;draw:caption&gt;</w:t>
      </w:r>
    </w:p>
    <w:p w:rsidR="00C81F29" w:rsidRDefault="00B2009B">
      <w:pPr>
        <w:pStyle w:val="ListParagraph"/>
        <w:numPr>
          <w:ilvl w:val="0"/>
          <w:numId w:val="715"/>
        </w:numPr>
        <w:contextualSpacing/>
      </w:pPr>
      <w:r>
        <w:t>&lt;draw:measure&gt;</w:t>
      </w:r>
    </w:p>
    <w:p w:rsidR="00C81F29" w:rsidRDefault="00B2009B">
      <w:pPr>
        <w:pStyle w:val="ListParagraph"/>
        <w:numPr>
          <w:ilvl w:val="0"/>
          <w:numId w:val="715"/>
        </w:numPr>
        <w:contextualSpacing/>
      </w:pPr>
      <w:r>
        <w:t>&lt;draw:text-box&gt;</w:t>
      </w:r>
    </w:p>
    <w:p w:rsidR="00C81F29" w:rsidRDefault="00B2009B">
      <w:pPr>
        <w:pStyle w:val="ListParagraph"/>
        <w:numPr>
          <w:ilvl w:val="0"/>
          <w:numId w:val="715"/>
        </w:numPr>
        <w:contextualSpacing/>
      </w:pPr>
      <w:r>
        <w:t>&lt;draw:frame&gt;</w:t>
      </w:r>
    </w:p>
    <w:p w:rsidR="00C81F29" w:rsidRDefault="00B2009B">
      <w:pPr>
        <w:pStyle w:val="ListParagraph"/>
        <w:numPr>
          <w:ilvl w:val="0"/>
          <w:numId w:val="715"/>
        </w:numPr>
      </w:pPr>
      <w:r>
        <w:t xml:space="preserve">&lt;draw:custom-shape&gt;. </w:t>
      </w:r>
    </w:p>
    <w:p w:rsidR="00C81F29" w:rsidRDefault="00B2009B">
      <w:pPr>
        <w:pStyle w:val="Heading3"/>
      </w:pPr>
      <w:bookmarkStart w:id="2391" w:name="section_e90ac4dc66864da49430566272bb2756"/>
      <w:bookmarkStart w:id="2392" w:name="_Toc174685869"/>
      <w:r>
        <w:t>Part 3 Section 20.230, fo:wrap-option</w:t>
      </w:r>
      <w:bookmarkEnd w:id="2391"/>
      <w:bookmarkEnd w:id="2392"/>
      <w:r>
        <w:fldChar w:fldCharType="begin"/>
      </w:r>
      <w:r>
        <w:instrText xml:space="preserve"> XE "fo\:wrap-option" </w:instrText>
      </w:r>
      <w:r>
        <w:fldChar w:fldCharType="end"/>
      </w:r>
    </w:p>
    <w:p w:rsidR="00C81F29" w:rsidRDefault="00B2009B">
      <w:pPr>
        <w:pStyle w:val="Definition-Field"/>
      </w:pPr>
      <w:r>
        <w:t xml:space="preserve">a.   </w:t>
      </w:r>
      <w:r>
        <w:rPr>
          <w:i/>
        </w:rPr>
        <w:t>The standard defines the attribute fo:wrap-option, contained</w:t>
      </w:r>
      <w:r>
        <w:rPr>
          <w:i/>
        </w:rPr>
        <w:t xml:space="preserve">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w:t>
      </w:r>
      <w:r>
        <w:rPr>
          <w:i/>
        </w:rPr>
        <w:t>ute fo:wrap-option, contained within the element &lt;style:graphic-properties&gt;</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16"/>
        </w:numPr>
        <w:contextualSpacing/>
      </w:pPr>
      <w:r>
        <w:t>&lt;draw:rect&gt;</w:t>
      </w:r>
    </w:p>
    <w:p w:rsidR="00C81F29" w:rsidRDefault="00B2009B">
      <w:pPr>
        <w:pStyle w:val="ListParagraph"/>
        <w:numPr>
          <w:ilvl w:val="0"/>
          <w:numId w:val="716"/>
        </w:numPr>
        <w:contextualSpacing/>
      </w:pPr>
      <w:r>
        <w:t>&lt;draw:polyline&gt;</w:t>
      </w:r>
    </w:p>
    <w:p w:rsidR="00C81F29" w:rsidRDefault="00B2009B">
      <w:pPr>
        <w:pStyle w:val="ListParagraph"/>
        <w:numPr>
          <w:ilvl w:val="0"/>
          <w:numId w:val="716"/>
        </w:numPr>
        <w:contextualSpacing/>
      </w:pPr>
      <w:r>
        <w:lastRenderedPageBreak/>
        <w:t>&lt;draw:polygon&gt;</w:t>
      </w:r>
    </w:p>
    <w:p w:rsidR="00C81F29" w:rsidRDefault="00B2009B">
      <w:pPr>
        <w:pStyle w:val="ListParagraph"/>
        <w:numPr>
          <w:ilvl w:val="0"/>
          <w:numId w:val="716"/>
        </w:numPr>
        <w:contextualSpacing/>
      </w:pPr>
      <w:r>
        <w:t>&lt;draw:regular-polygon&gt;</w:t>
      </w:r>
    </w:p>
    <w:p w:rsidR="00C81F29" w:rsidRDefault="00B2009B">
      <w:pPr>
        <w:pStyle w:val="ListParagraph"/>
        <w:numPr>
          <w:ilvl w:val="0"/>
          <w:numId w:val="716"/>
        </w:numPr>
        <w:contextualSpacing/>
      </w:pPr>
      <w:r>
        <w:t>&lt;draw:path</w:t>
      </w:r>
      <w:r>
        <w:t>&gt;</w:t>
      </w:r>
    </w:p>
    <w:p w:rsidR="00C81F29" w:rsidRDefault="00B2009B">
      <w:pPr>
        <w:pStyle w:val="ListParagraph"/>
        <w:numPr>
          <w:ilvl w:val="0"/>
          <w:numId w:val="716"/>
        </w:numPr>
        <w:contextualSpacing/>
      </w:pPr>
      <w:r>
        <w:t>&lt;draw:circle&gt;</w:t>
      </w:r>
    </w:p>
    <w:p w:rsidR="00C81F29" w:rsidRDefault="00B2009B">
      <w:pPr>
        <w:pStyle w:val="ListParagraph"/>
        <w:numPr>
          <w:ilvl w:val="0"/>
          <w:numId w:val="716"/>
        </w:numPr>
        <w:contextualSpacing/>
      </w:pPr>
      <w:r>
        <w:t>&lt;draw:ellipse&gt;</w:t>
      </w:r>
    </w:p>
    <w:p w:rsidR="00C81F29" w:rsidRDefault="00B2009B">
      <w:pPr>
        <w:pStyle w:val="ListParagraph"/>
        <w:numPr>
          <w:ilvl w:val="0"/>
          <w:numId w:val="716"/>
        </w:numPr>
        <w:contextualSpacing/>
      </w:pPr>
      <w:r>
        <w:t>&lt;draw:caption&gt;</w:t>
      </w:r>
    </w:p>
    <w:p w:rsidR="00C81F29" w:rsidRDefault="00B2009B">
      <w:pPr>
        <w:pStyle w:val="ListParagraph"/>
        <w:numPr>
          <w:ilvl w:val="0"/>
          <w:numId w:val="716"/>
        </w:numPr>
        <w:contextualSpacing/>
      </w:pPr>
      <w:r>
        <w:t>&lt;draw:measure&gt;</w:t>
      </w:r>
    </w:p>
    <w:p w:rsidR="00C81F29" w:rsidRDefault="00B2009B">
      <w:pPr>
        <w:pStyle w:val="ListParagraph"/>
        <w:numPr>
          <w:ilvl w:val="0"/>
          <w:numId w:val="716"/>
        </w:numPr>
        <w:contextualSpacing/>
      </w:pPr>
      <w:r>
        <w:t>&lt;draw:frame&gt;</w:t>
      </w:r>
    </w:p>
    <w:p w:rsidR="00C81F29" w:rsidRDefault="00B2009B">
      <w:pPr>
        <w:pStyle w:val="ListParagraph"/>
        <w:numPr>
          <w:ilvl w:val="0"/>
          <w:numId w:val="716"/>
        </w:numPr>
        <w:contextualSpacing/>
      </w:pPr>
      <w:r>
        <w:t>&lt;draw:text-box&gt;</w:t>
      </w:r>
    </w:p>
    <w:p w:rsidR="00C81F29" w:rsidRDefault="00B2009B">
      <w:pPr>
        <w:pStyle w:val="ListParagraph"/>
        <w:numPr>
          <w:ilvl w:val="0"/>
          <w:numId w:val="716"/>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17"/>
        </w:numPr>
        <w:contextualSpacing/>
      </w:pPr>
      <w:r>
        <w:t>text boxes</w:t>
      </w:r>
    </w:p>
    <w:p w:rsidR="00C81F29" w:rsidRDefault="00B2009B">
      <w:pPr>
        <w:pStyle w:val="ListParagraph"/>
        <w:numPr>
          <w:ilvl w:val="0"/>
          <w:numId w:val="717"/>
        </w:numPr>
        <w:contextualSpacing/>
      </w:pPr>
      <w:r>
        <w:t>shapes</w:t>
      </w:r>
    </w:p>
    <w:p w:rsidR="00C81F29" w:rsidRDefault="00B2009B">
      <w:pPr>
        <w:pStyle w:val="ListParagraph"/>
        <w:numPr>
          <w:ilvl w:val="0"/>
          <w:numId w:val="717"/>
        </w:numPr>
        <w:contextualSpacing/>
      </w:pPr>
      <w:r>
        <w:t>SmartArt</w:t>
      </w:r>
    </w:p>
    <w:p w:rsidR="00C81F29" w:rsidRDefault="00B2009B">
      <w:pPr>
        <w:pStyle w:val="ListParagraph"/>
        <w:numPr>
          <w:ilvl w:val="0"/>
          <w:numId w:val="717"/>
        </w:numPr>
        <w:contextualSpacing/>
      </w:pPr>
      <w:r>
        <w:t>chart titles</w:t>
      </w:r>
    </w:p>
    <w:p w:rsidR="00C81F29" w:rsidRDefault="00B2009B">
      <w:pPr>
        <w:pStyle w:val="ListParagraph"/>
        <w:numPr>
          <w:ilvl w:val="0"/>
          <w:numId w:val="717"/>
        </w:numPr>
      </w:pPr>
      <w:r>
        <w:t xml:space="preserve">labels </w:t>
      </w:r>
    </w:p>
    <w:p w:rsidR="00C81F29" w:rsidRDefault="00B2009B">
      <w:pPr>
        <w:pStyle w:val="Definition-Field"/>
      </w:pPr>
      <w:r>
        <w:t xml:space="preserve">c.   </w:t>
      </w:r>
      <w:r>
        <w:rPr>
          <w:i/>
        </w:rPr>
        <w:t>The standard defines the attribute fo:wrap-option,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18"/>
        </w:numPr>
        <w:contextualSpacing/>
      </w:pPr>
      <w:r>
        <w:t>&lt;draw:rect&gt;</w:t>
      </w:r>
    </w:p>
    <w:p w:rsidR="00C81F29" w:rsidRDefault="00B2009B">
      <w:pPr>
        <w:pStyle w:val="ListParagraph"/>
        <w:numPr>
          <w:ilvl w:val="0"/>
          <w:numId w:val="718"/>
        </w:numPr>
        <w:contextualSpacing/>
      </w:pPr>
      <w:r>
        <w:t>&lt;draw:polyline&gt;</w:t>
      </w:r>
    </w:p>
    <w:p w:rsidR="00C81F29" w:rsidRDefault="00B2009B">
      <w:pPr>
        <w:pStyle w:val="ListParagraph"/>
        <w:numPr>
          <w:ilvl w:val="0"/>
          <w:numId w:val="718"/>
        </w:numPr>
        <w:contextualSpacing/>
      </w:pPr>
      <w:r>
        <w:t>&lt;draw:</w:t>
      </w:r>
      <w:r>
        <w:t>polygon&gt;</w:t>
      </w:r>
    </w:p>
    <w:p w:rsidR="00C81F29" w:rsidRDefault="00B2009B">
      <w:pPr>
        <w:pStyle w:val="ListParagraph"/>
        <w:numPr>
          <w:ilvl w:val="0"/>
          <w:numId w:val="718"/>
        </w:numPr>
        <w:contextualSpacing/>
      </w:pPr>
      <w:r>
        <w:t>&lt;draw:regular-polygon&gt;</w:t>
      </w:r>
    </w:p>
    <w:p w:rsidR="00C81F29" w:rsidRDefault="00B2009B">
      <w:pPr>
        <w:pStyle w:val="ListParagraph"/>
        <w:numPr>
          <w:ilvl w:val="0"/>
          <w:numId w:val="718"/>
        </w:numPr>
        <w:contextualSpacing/>
      </w:pPr>
      <w:r>
        <w:t>&lt;draw:path&gt;</w:t>
      </w:r>
    </w:p>
    <w:p w:rsidR="00C81F29" w:rsidRDefault="00B2009B">
      <w:pPr>
        <w:pStyle w:val="ListParagraph"/>
        <w:numPr>
          <w:ilvl w:val="0"/>
          <w:numId w:val="718"/>
        </w:numPr>
        <w:contextualSpacing/>
      </w:pPr>
      <w:r>
        <w:t>&lt;draw:circle&gt;</w:t>
      </w:r>
    </w:p>
    <w:p w:rsidR="00C81F29" w:rsidRDefault="00B2009B">
      <w:pPr>
        <w:pStyle w:val="ListParagraph"/>
        <w:numPr>
          <w:ilvl w:val="0"/>
          <w:numId w:val="718"/>
        </w:numPr>
        <w:contextualSpacing/>
      </w:pPr>
      <w:r>
        <w:t>&lt;draw:ellipse&gt;</w:t>
      </w:r>
    </w:p>
    <w:p w:rsidR="00C81F29" w:rsidRDefault="00B2009B">
      <w:pPr>
        <w:pStyle w:val="ListParagraph"/>
        <w:numPr>
          <w:ilvl w:val="0"/>
          <w:numId w:val="718"/>
        </w:numPr>
        <w:contextualSpacing/>
      </w:pPr>
      <w:r>
        <w:t>&lt;draw:caption&gt;</w:t>
      </w:r>
    </w:p>
    <w:p w:rsidR="00C81F29" w:rsidRDefault="00B2009B">
      <w:pPr>
        <w:pStyle w:val="ListParagraph"/>
        <w:numPr>
          <w:ilvl w:val="0"/>
          <w:numId w:val="718"/>
        </w:numPr>
        <w:contextualSpacing/>
      </w:pPr>
      <w:r>
        <w:t>&lt;draw:measure&gt;</w:t>
      </w:r>
    </w:p>
    <w:p w:rsidR="00C81F29" w:rsidRDefault="00B2009B">
      <w:pPr>
        <w:pStyle w:val="ListParagraph"/>
        <w:numPr>
          <w:ilvl w:val="0"/>
          <w:numId w:val="718"/>
        </w:numPr>
        <w:contextualSpacing/>
      </w:pPr>
      <w:r>
        <w:t>&lt;draw:text-box&gt;</w:t>
      </w:r>
    </w:p>
    <w:p w:rsidR="00C81F29" w:rsidRDefault="00B2009B">
      <w:pPr>
        <w:pStyle w:val="ListParagraph"/>
        <w:numPr>
          <w:ilvl w:val="0"/>
          <w:numId w:val="718"/>
        </w:numPr>
        <w:contextualSpacing/>
      </w:pPr>
      <w:r>
        <w:t>&lt;draw:frame&gt;</w:t>
      </w:r>
    </w:p>
    <w:p w:rsidR="00C81F29" w:rsidRDefault="00B2009B">
      <w:pPr>
        <w:pStyle w:val="ListParagraph"/>
        <w:numPr>
          <w:ilvl w:val="0"/>
          <w:numId w:val="718"/>
        </w:numPr>
      </w:pPr>
      <w:r>
        <w:t xml:space="preserve">&lt;draw:custom-shape&gt;. </w:t>
      </w:r>
    </w:p>
    <w:p w:rsidR="00C81F29" w:rsidRDefault="00B2009B">
      <w:pPr>
        <w:pStyle w:val="Definition-Field"/>
      </w:pPr>
      <w:r>
        <w:t xml:space="preserve">d.   </w:t>
      </w:r>
      <w:r>
        <w:rPr>
          <w:i/>
        </w:rPr>
        <w:t>The standard defines the attribute fo:wrap-option, contained within the element &lt;style:table-cell</w:t>
      </w:r>
      <w:r>
        <w:rPr>
          <w:i/>
        </w:rPr>
        <w:t>-properties&gt;</w:t>
      </w:r>
    </w:p>
    <w:p w:rsidR="00C81F29" w:rsidRDefault="00B2009B">
      <w:pPr>
        <w:pStyle w:val="Heading3"/>
      </w:pPr>
      <w:bookmarkStart w:id="2393" w:name="section_f1ed0ce8228a449eba7948dbf08ca099"/>
      <w:bookmarkStart w:id="2394" w:name="_Toc174685870"/>
      <w:r>
        <w:t>Part 3 Section 20.233, presentation:display-date-time</w:t>
      </w:r>
      <w:bookmarkEnd w:id="2393"/>
      <w:bookmarkEnd w:id="2394"/>
      <w:r>
        <w:fldChar w:fldCharType="begin"/>
      </w:r>
      <w:r>
        <w:instrText xml:space="preserve"> XE "presentation\:display-date-time" </w:instrText>
      </w:r>
      <w:r>
        <w:fldChar w:fldCharType="end"/>
      </w:r>
    </w:p>
    <w:p w:rsidR="00C81F29" w:rsidRDefault="00B2009B">
      <w:pPr>
        <w:pStyle w:val="Definition-Field"/>
      </w:pPr>
      <w:r>
        <w:t xml:space="preserve">a.   </w:t>
      </w:r>
      <w:r>
        <w:rPr>
          <w:i/>
        </w:rPr>
        <w:t>The standard defines the attribute presentation:display-date-time, contained within the element &lt;style:drawing-page-properties&gt;</w:t>
      </w:r>
    </w:p>
    <w:p w:rsidR="00C81F29" w:rsidRDefault="00B2009B">
      <w:pPr>
        <w:pStyle w:val="Definition-Field2"/>
      </w:pPr>
      <w:r>
        <w:t>This attribute i</w:t>
      </w:r>
      <w:r>
        <w:t>s supported in PowerPoint 2013 and later.</w:t>
      </w:r>
    </w:p>
    <w:p w:rsidR="00C81F29" w:rsidRDefault="00B2009B">
      <w:pPr>
        <w:pStyle w:val="Definition-Field2"/>
      </w:pPr>
      <w:r>
        <w:t xml:space="preserve">On load, this attribute is read to determine whether to display the date and time. It is not written on save. </w:t>
      </w:r>
    </w:p>
    <w:p w:rsidR="00C81F29" w:rsidRDefault="00B2009B">
      <w:pPr>
        <w:pStyle w:val="Heading3"/>
      </w:pPr>
      <w:bookmarkStart w:id="2395" w:name="section_f5959402e7b447209fe9ddbad1f6a4c9"/>
      <w:bookmarkStart w:id="2396" w:name="_Toc174685871"/>
      <w:r>
        <w:t>Part 3 Section 20.234, presentation:display-footer</w:t>
      </w:r>
      <w:bookmarkEnd w:id="2395"/>
      <w:bookmarkEnd w:id="2396"/>
      <w:r>
        <w:fldChar w:fldCharType="begin"/>
      </w:r>
      <w:r>
        <w:instrText xml:space="preserve"> XE "presentation\:display-footer" </w:instrText>
      </w:r>
      <w:r>
        <w:fldChar w:fldCharType="end"/>
      </w:r>
    </w:p>
    <w:p w:rsidR="00C81F29" w:rsidRDefault="00B2009B">
      <w:pPr>
        <w:pStyle w:val="Definition-Field"/>
      </w:pPr>
      <w:r>
        <w:t xml:space="preserve">a.   </w:t>
      </w:r>
      <w:r>
        <w:rPr>
          <w:i/>
        </w:rPr>
        <w:t>The standa</w:t>
      </w:r>
      <w:r>
        <w:rPr>
          <w:i/>
        </w:rPr>
        <w:t>rd defines the attribute presentation:display-footer, contained within the element &lt;style:drawing-page-properties&gt;</w:t>
      </w:r>
    </w:p>
    <w:p w:rsidR="00C81F29" w:rsidRDefault="00B2009B">
      <w:pPr>
        <w:pStyle w:val="Definition-Field2"/>
      </w:pPr>
      <w:r>
        <w:t>This attribute is supported in PowerPoint 2013 and later.</w:t>
      </w:r>
    </w:p>
    <w:p w:rsidR="00C81F29" w:rsidRDefault="00B2009B">
      <w:pPr>
        <w:pStyle w:val="Definition-Field2"/>
      </w:pPr>
      <w:r>
        <w:t xml:space="preserve">On load, this attribute is read to determine whether to display the footer. It is not written on save. </w:t>
      </w:r>
    </w:p>
    <w:p w:rsidR="00C81F29" w:rsidRDefault="00B2009B">
      <w:pPr>
        <w:pStyle w:val="Heading3"/>
      </w:pPr>
      <w:bookmarkStart w:id="2397" w:name="section_42d542ac56e94d5a8ec2e5ccfafebb44"/>
      <w:bookmarkStart w:id="2398" w:name="_Toc174685872"/>
      <w:r>
        <w:lastRenderedPageBreak/>
        <w:t>Part 3 Section 20.235, presentation:display-header</w:t>
      </w:r>
      <w:bookmarkEnd w:id="2397"/>
      <w:bookmarkEnd w:id="2398"/>
      <w:r>
        <w:fldChar w:fldCharType="begin"/>
      </w:r>
      <w:r>
        <w:instrText xml:space="preserve"> XE "presentation\:display-header" </w:instrText>
      </w:r>
      <w:r>
        <w:fldChar w:fldCharType="end"/>
      </w:r>
    </w:p>
    <w:p w:rsidR="00C81F29" w:rsidRDefault="00B2009B">
      <w:pPr>
        <w:pStyle w:val="Definition-Field"/>
      </w:pPr>
      <w:r>
        <w:t xml:space="preserve">a.   </w:t>
      </w:r>
      <w:r>
        <w:rPr>
          <w:i/>
        </w:rPr>
        <w:t>The standard defines the attribute presentation:display-hea</w:t>
      </w:r>
      <w:r>
        <w:rPr>
          <w:i/>
        </w:rPr>
        <w:t>der, contained within the element &lt;style:drawing-page-properties&gt;</w:t>
      </w:r>
    </w:p>
    <w:p w:rsidR="00C81F29" w:rsidRDefault="00B2009B">
      <w:pPr>
        <w:pStyle w:val="Definition-Field2"/>
      </w:pPr>
      <w:r>
        <w:t>This attribute is supported in PowerPoint 2013 and later.</w:t>
      </w:r>
    </w:p>
    <w:p w:rsidR="00C81F29" w:rsidRDefault="00B2009B">
      <w:pPr>
        <w:pStyle w:val="Definition-Field2"/>
      </w:pPr>
      <w:r>
        <w:t xml:space="preserve">On load, this attribute is read to determine whether to display the header. It is not written on save. </w:t>
      </w:r>
    </w:p>
    <w:p w:rsidR="00C81F29" w:rsidRDefault="00B2009B">
      <w:pPr>
        <w:pStyle w:val="Heading3"/>
      </w:pPr>
      <w:bookmarkStart w:id="2399" w:name="section_3da8e68b31a440aabaebcd4f0722145c"/>
      <w:bookmarkStart w:id="2400" w:name="_Toc174685873"/>
      <w:r>
        <w:t>Part 3 Section 20.236, presentation:display-page-number</w:t>
      </w:r>
      <w:bookmarkEnd w:id="2399"/>
      <w:bookmarkEnd w:id="2400"/>
      <w:r>
        <w:fldChar w:fldCharType="begin"/>
      </w:r>
      <w:r>
        <w:instrText xml:space="preserve"> XE "presentation\:display-page-number" </w:instrText>
      </w:r>
      <w:r>
        <w:fldChar w:fldCharType="end"/>
      </w:r>
    </w:p>
    <w:p w:rsidR="00C81F29" w:rsidRDefault="00B2009B">
      <w:pPr>
        <w:pStyle w:val="Definition-Field"/>
      </w:pPr>
      <w:r>
        <w:t xml:space="preserve">a.   </w:t>
      </w:r>
      <w:r>
        <w:rPr>
          <w:i/>
        </w:rPr>
        <w:t>The standard defines the attribute presentation:display-page-number, contained within the element &lt;style:drawing-page-properties&gt;</w:t>
      </w:r>
    </w:p>
    <w:p w:rsidR="00C81F29" w:rsidRDefault="00B2009B">
      <w:pPr>
        <w:pStyle w:val="Definition-Field2"/>
      </w:pPr>
      <w:r>
        <w:t>This attribute is suppo</w:t>
      </w:r>
      <w:r>
        <w:t>rted in PowerPoint 2013 and later.</w:t>
      </w:r>
    </w:p>
    <w:p w:rsidR="00C81F29" w:rsidRDefault="00B2009B">
      <w:pPr>
        <w:pStyle w:val="Definition-Field2"/>
      </w:pPr>
      <w:r>
        <w:t xml:space="preserve">On load, this attribute is read to determine whether to display the page number. It is not written on save. </w:t>
      </w:r>
    </w:p>
    <w:p w:rsidR="00C81F29" w:rsidRDefault="00B2009B">
      <w:pPr>
        <w:pStyle w:val="Heading3"/>
      </w:pPr>
      <w:bookmarkStart w:id="2401" w:name="section_4792dca7934d49bfb7f6b6f775f0efa5"/>
      <w:bookmarkStart w:id="2402" w:name="_Toc174685874"/>
      <w:r>
        <w:t>Part 3 Section 20.238, presentation:transition-speed</w:t>
      </w:r>
      <w:bookmarkEnd w:id="2401"/>
      <w:bookmarkEnd w:id="2402"/>
      <w:r>
        <w:fldChar w:fldCharType="begin"/>
      </w:r>
      <w:r>
        <w:instrText xml:space="preserve"> XE "presentation\:transition-speed" </w:instrText>
      </w:r>
      <w:r>
        <w:fldChar w:fldCharType="end"/>
      </w:r>
    </w:p>
    <w:p w:rsidR="00C81F29" w:rsidRDefault="00B2009B">
      <w:pPr>
        <w:pStyle w:val="Definition-Field"/>
      </w:pPr>
      <w:r>
        <w:t xml:space="preserve">a.   </w:t>
      </w:r>
      <w:r>
        <w:rPr>
          <w:i/>
        </w:rPr>
        <w:t>The standard de</w:t>
      </w:r>
      <w:r>
        <w:rPr>
          <w:i/>
        </w:rPr>
        <w:t>fines the property "medium", contained within the attribute presentation:transition-speed,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The default value for the transition speed is "</w:t>
      </w:r>
      <w:r>
        <w:t xml:space="preserve">medium". </w:t>
      </w:r>
    </w:p>
    <w:p w:rsidR="00C81F29" w:rsidRDefault="00B2009B">
      <w:pPr>
        <w:pStyle w:val="Heading3"/>
      </w:pPr>
      <w:bookmarkStart w:id="2403" w:name="section_1cee09265731468dbad0a31fd45c0997"/>
      <w:bookmarkStart w:id="2404" w:name="_Toc174685875"/>
      <w:r>
        <w:t>Part 3 Section 20.239, presentation:transition-style</w:t>
      </w:r>
      <w:bookmarkEnd w:id="2403"/>
      <w:bookmarkEnd w:id="2404"/>
      <w:r>
        <w:fldChar w:fldCharType="begin"/>
      </w:r>
      <w:r>
        <w:instrText xml:space="preserve"> XE "presentation\:transition-style" </w:instrText>
      </w:r>
      <w:r>
        <w:fldChar w:fldCharType="end"/>
      </w:r>
    </w:p>
    <w:p w:rsidR="00C81F29" w:rsidRDefault="00B2009B">
      <w:pPr>
        <w:pStyle w:val="Definition-Field"/>
      </w:pPr>
      <w:r>
        <w:t xml:space="preserve">a.   </w:t>
      </w:r>
      <w:r>
        <w:rPr>
          <w:i/>
        </w:rPr>
        <w:t>The standard defines the property "close", contained within the attribute presentation:transition-style, contained within the element &lt;style:drawing-</w:t>
      </w:r>
      <w:r>
        <w:rPr>
          <w:i/>
        </w:rPr>
        <w:t>page-properties&gt;</w:t>
      </w:r>
    </w:p>
    <w:p w:rsidR="00C81F29" w:rsidRDefault="00B2009B">
      <w:pPr>
        <w:pStyle w:val="Definition-Field2"/>
      </w:pPr>
      <w:r>
        <w:t>This property is not supported in PowerPoint 2013 or later.</w:t>
      </w:r>
    </w:p>
    <w:p w:rsidR="00C81F29" w:rsidRDefault="00B2009B">
      <w:pPr>
        <w:pStyle w:val="Definition-Field"/>
      </w:pPr>
      <w:r>
        <w:t xml:space="preserve">b.   </w:t>
      </w:r>
      <w:r>
        <w:rPr>
          <w:i/>
        </w:rPr>
        <w:t>The standard defines the property "fade-from-bottom", contained within the attribute presentation:transition-style, contained within the element &lt;style:drawing-page-propertie</w:t>
      </w:r>
      <w:r>
        <w:rPr>
          <w:i/>
        </w:rPr>
        <w:t>s&gt;</w:t>
      </w:r>
    </w:p>
    <w:p w:rsidR="00C81F29" w:rsidRDefault="00B2009B">
      <w:pPr>
        <w:pStyle w:val="Definition-Field2"/>
      </w:pPr>
      <w:r>
        <w:t>This property is not supported in PowerPoint 2013 or later.</w:t>
      </w:r>
    </w:p>
    <w:p w:rsidR="00C81F29" w:rsidRDefault="00B2009B">
      <w:pPr>
        <w:pStyle w:val="Definition-Field"/>
      </w:pPr>
      <w:r>
        <w:t xml:space="preserve">c.   </w:t>
      </w:r>
      <w:r>
        <w:rPr>
          <w:i/>
        </w:rPr>
        <w:t>The standard defines the property "fade-from-center", contained within the attribute presentation:transition-style, contained within the element &lt;style:drawing-page-properties&gt;</w:t>
      </w:r>
    </w:p>
    <w:p w:rsidR="00C81F29" w:rsidRDefault="00B2009B">
      <w:pPr>
        <w:pStyle w:val="Definition-Field2"/>
      </w:pPr>
      <w:r>
        <w:t>This proper</w:t>
      </w:r>
      <w:r>
        <w:t>ty is not supported in PowerPoint 2013 or later.</w:t>
      </w:r>
    </w:p>
    <w:p w:rsidR="00C81F29" w:rsidRDefault="00B2009B">
      <w:pPr>
        <w:pStyle w:val="Definition-Field"/>
      </w:pPr>
      <w:r>
        <w:t xml:space="preserve">d.   </w:t>
      </w:r>
      <w:r>
        <w:rPr>
          <w:i/>
        </w:rPr>
        <w:t>The standard defines the property "fade-from-left", contained within the attribute presentation:transition-style, contained within the element &lt;style:drawing-page-properties&gt;</w:t>
      </w:r>
    </w:p>
    <w:p w:rsidR="00C81F29" w:rsidRDefault="00B2009B">
      <w:pPr>
        <w:pStyle w:val="Definition-Field2"/>
      </w:pPr>
      <w:r>
        <w:t>This property is not suppor</w:t>
      </w:r>
      <w:r>
        <w:t>ted in PowerPoint 2013 or later.</w:t>
      </w:r>
    </w:p>
    <w:p w:rsidR="00C81F29" w:rsidRDefault="00B2009B">
      <w:pPr>
        <w:pStyle w:val="Definition-Field"/>
      </w:pPr>
      <w:r>
        <w:t xml:space="preserve">e.   </w:t>
      </w:r>
      <w:r>
        <w:rPr>
          <w:i/>
        </w:rPr>
        <w:t>The standard defines the property "fade-from-lowerleft", contained within the attribute presentation:transition-style, contained within the element &lt;style:drawing-page-properties&gt;</w:t>
      </w:r>
    </w:p>
    <w:p w:rsidR="00C81F29" w:rsidRDefault="00B2009B">
      <w:pPr>
        <w:pStyle w:val="Definition-Field2"/>
      </w:pPr>
      <w:r>
        <w:t>This property is not supported in Powe</w:t>
      </w:r>
      <w:r>
        <w:t>rPoint 2013 or later.</w:t>
      </w:r>
    </w:p>
    <w:p w:rsidR="00C81F29" w:rsidRDefault="00B2009B">
      <w:pPr>
        <w:pStyle w:val="Definition-Field"/>
      </w:pPr>
      <w:r>
        <w:t xml:space="preserve">f.   </w:t>
      </w:r>
      <w:r>
        <w:rPr>
          <w:i/>
        </w:rPr>
        <w:t>The standard defines the property "fade-from-lowerright", contained within the attribute presentation:transition-style, contained within the element &lt;style:drawing-page-properties&gt;</w:t>
      </w:r>
    </w:p>
    <w:p w:rsidR="00C81F29" w:rsidRDefault="00B2009B">
      <w:pPr>
        <w:pStyle w:val="Definition-Field2"/>
      </w:pPr>
      <w:r>
        <w:t>This property is not supported in PowerPoint 201</w:t>
      </w:r>
      <w:r>
        <w:t>3 or later.</w:t>
      </w:r>
    </w:p>
    <w:p w:rsidR="00C81F29" w:rsidRDefault="00B2009B">
      <w:pPr>
        <w:pStyle w:val="Definition-Field"/>
      </w:pPr>
      <w:r>
        <w:lastRenderedPageBreak/>
        <w:t xml:space="preserve">g.   </w:t>
      </w:r>
      <w:r>
        <w:rPr>
          <w:i/>
        </w:rPr>
        <w:t>The standard defines the property "fade-from-right",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h.   </w:t>
      </w:r>
      <w:r>
        <w:rPr>
          <w:i/>
        </w:rPr>
        <w:t>The standard defines the property "fade-from-top",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i.   </w:t>
      </w:r>
      <w:r>
        <w:rPr>
          <w:i/>
        </w:rPr>
        <w:t>The standard</w:t>
      </w:r>
      <w:r>
        <w:rPr>
          <w:i/>
        </w:rPr>
        <w:t xml:space="preserve"> defines the property "fade-from-upperleft",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j.   </w:t>
      </w:r>
      <w:r>
        <w:rPr>
          <w:i/>
        </w:rPr>
        <w:t>The standard defines th</w:t>
      </w:r>
      <w:r>
        <w:rPr>
          <w:i/>
        </w:rPr>
        <w:t>e property "fade-from-upperright",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k.   </w:t>
      </w:r>
      <w:r>
        <w:rPr>
          <w:i/>
        </w:rPr>
        <w:t>The standard defines the property</w:t>
      </w:r>
      <w:r>
        <w:rPr>
          <w:i/>
        </w:rPr>
        <w:t xml:space="preserve"> "fade-to-center",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l.   </w:t>
      </w:r>
      <w:r>
        <w:rPr>
          <w:i/>
        </w:rPr>
        <w:t>The standard defines the property "fly-away", con</w:t>
      </w:r>
      <w:r>
        <w:rPr>
          <w:i/>
        </w:rPr>
        <w:t>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m.   </w:t>
      </w:r>
      <w:r>
        <w:rPr>
          <w:i/>
        </w:rPr>
        <w:t>The standard defines the property "horizontal-stripes", contained withi</w:t>
      </w:r>
      <w:r>
        <w:rPr>
          <w:i/>
        </w:rPr>
        <w:t>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n.   </w:t>
      </w:r>
      <w:r>
        <w:rPr>
          <w:i/>
        </w:rPr>
        <w:t xml:space="preserve">The standard defines the property "interlocking-horizontal-left", contained within </w:t>
      </w:r>
      <w:r>
        <w:rPr>
          <w:i/>
        </w:rPr>
        <w:t>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o.   </w:t>
      </w:r>
      <w:r>
        <w:rPr>
          <w:i/>
        </w:rPr>
        <w:t xml:space="preserve">The standard defines the property "interlocking-horizontal-right", contained within </w:t>
      </w:r>
      <w:r>
        <w:rPr>
          <w:i/>
        </w:rPr>
        <w:t>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p.   </w:t>
      </w:r>
      <w:r>
        <w:rPr>
          <w:i/>
        </w:rPr>
        <w:t>The standard defines the property "interlocking-vertical-bottom", contained within th</w:t>
      </w:r>
      <w:r>
        <w:rPr>
          <w:i/>
        </w:rPr>
        <w:t>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q.   </w:t>
      </w:r>
      <w:r>
        <w:rPr>
          <w:i/>
        </w:rPr>
        <w:t>The standard defines the property "interlocking-vertical-top", contained within the att</w:t>
      </w:r>
      <w:r>
        <w:rPr>
          <w:i/>
        </w:rPr>
        <w: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r.   </w:t>
      </w:r>
      <w:r>
        <w:rPr>
          <w:i/>
        </w:rPr>
        <w:t>The standard defines the property "melt", contained within the attribute presentation:transi</w:t>
      </w:r>
      <w:r>
        <w:rPr>
          <w:i/>
        </w:rPr>
        <w:t>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s.   </w:t>
      </w:r>
      <w:r>
        <w:rPr>
          <w:i/>
        </w:rPr>
        <w:t>The standard defines the property "move-from-bottom", contained within the attribute presentation:transition-style, co</w:t>
      </w:r>
      <w:r>
        <w:rPr>
          <w:i/>
        </w:rPr>
        <w:t>ntained within the element &lt;style:drawing-page-properties&gt;</w:t>
      </w:r>
    </w:p>
    <w:p w:rsidR="00C81F29" w:rsidRDefault="00B2009B">
      <w:pPr>
        <w:pStyle w:val="Definition-Field2"/>
      </w:pPr>
      <w:r>
        <w:lastRenderedPageBreak/>
        <w:t>This property is not supported in PowerPoint 2013 or later.</w:t>
      </w:r>
    </w:p>
    <w:p w:rsidR="00C81F29" w:rsidRDefault="00B2009B">
      <w:pPr>
        <w:pStyle w:val="Definition-Field"/>
      </w:pPr>
      <w:r>
        <w:t xml:space="preserve">t.   </w:t>
      </w:r>
      <w:r>
        <w:rPr>
          <w:i/>
        </w:rPr>
        <w:t>The standard defines the property "move-from-left", contained within the attribute presentation:transition-style, contained within t</w:t>
      </w:r>
      <w:r>
        <w:rPr>
          <w:i/>
        </w:rPr>
        <w: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u.   </w:t>
      </w:r>
      <w:r>
        <w:rPr>
          <w:i/>
        </w:rPr>
        <w:t xml:space="preserve">The standard defines the property "move-from-lowerleft", contained within the attribute presentation:transition-style, contained within the element </w:t>
      </w:r>
      <w:r>
        <w:rPr>
          <w:i/>
        </w:rPr>
        <w:t>&lt;style:drawing-page-properties&gt;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v.   </w:t>
      </w:r>
      <w:r>
        <w:rPr>
          <w:i/>
        </w:rPr>
        <w:t>The standard defines the property "move-from-lowerright", contained within the attribute presentation:transition-style, contained within the element &lt;style:dra</w:t>
      </w:r>
      <w:r>
        <w:rPr>
          <w:i/>
        </w:rPr>
        <w:t>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w.   </w:t>
      </w:r>
      <w:r>
        <w:rPr>
          <w:i/>
        </w:rPr>
        <w:t>The standard defines the property "move-from-right", contained within the attribute presentation:transition-style, contained within the element &lt;</w:t>
      </w:r>
      <w:r>
        <w:rPr>
          <w:i/>
        </w:rPr>
        <w: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x.   </w:t>
      </w:r>
      <w:r>
        <w:rPr>
          <w:i/>
        </w:rPr>
        <w:t>The standard defines the property "move-from-top", contained within the attribute presentation:transition-style, contained within the element &lt;style:drawing-pag</w:t>
      </w:r>
      <w:r>
        <w:rPr>
          <w:i/>
        </w:rPr>
        <w:t>e-properties&gt;</w:t>
      </w:r>
    </w:p>
    <w:p w:rsidR="00C81F29" w:rsidRDefault="00B2009B">
      <w:pPr>
        <w:pStyle w:val="Definition-Field2"/>
      </w:pPr>
      <w:r>
        <w:t>This property is not supported in PowerPoint 2013 or later.</w:t>
      </w:r>
    </w:p>
    <w:p w:rsidR="00C81F29" w:rsidRDefault="00B2009B">
      <w:pPr>
        <w:pStyle w:val="Definition-Field"/>
      </w:pPr>
      <w:r>
        <w:t xml:space="preserve">y.   </w:t>
      </w:r>
      <w:r>
        <w:rPr>
          <w:i/>
        </w:rPr>
        <w:t>The standard defines the property "move-from-upperleft", contained within the attribute presentation:transition-style, contained within the element &lt;style:drawing-page-propertie</w:t>
      </w:r>
      <w:r>
        <w:rPr>
          <w:i/>
        </w:rPr>
        <w:t>s&gt;</w:t>
      </w:r>
    </w:p>
    <w:p w:rsidR="00C81F29" w:rsidRDefault="00B2009B">
      <w:pPr>
        <w:pStyle w:val="Definition-Field2"/>
      </w:pPr>
      <w:r>
        <w:t>This property is not supported in PowerPoint 2013 or later.</w:t>
      </w:r>
    </w:p>
    <w:p w:rsidR="00C81F29" w:rsidRDefault="00B2009B">
      <w:pPr>
        <w:pStyle w:val="Definition-Field"/>
      </w:pPr>
      <w:r>
        <w:t xml:space="preserve">z.   </w:t>
      </w:r>
      <w:r>
        <w:rPr>
          <w:i/>
        </w:rPr>
        <w:t>The standard defines the property "move-from-upperright", contained within the attribute presentation:transition-style, contained within the element &lt;style:drawing-page-properties&gt;</w:t>
      </w:r>
    </w:p>
    <w:p w:rsidR="00C81F29" w:rsidRDefault="00B2009B">
      <w:pPr>
        <w:pStyle w:val="Definition-Field2"/>
      </w:pPr>
      <w:r>
        <w:t>This pr</w:t>
      </w:r>
      <w:r>
        <w:t>operty is not supported in PowerPoint 2013 or later.</w:t>
      </w:r>
    </w:p>
    <w:p w:rsidR="00C81F29" w:rsidRDefault="00B2009B">
      <w:pPr>
        <w:pStyle w:val="Definition-Field"/>
      </w:pPr>
      <w:r>
        <w:t xml:space="preserve">aa.  </w:t>
      </w:r>
      <w:r>
        <w:rPr>
          <w:i/>
        </w:rPr>
        <w:t>The standard defines the property "open", contained within the attribute presentation:transition-style, contained within the element &lt;style:drawing-page-properties&gt;</w:t>
      </w:r>
    </w:p>
    <w:p w:rsidR="00C81F29" w:rsidRDefault="00B2009B">
      <w:pPr>
        <w:pStyle w:val="Definition-Field2"/>
      </w:pPr>
      <w:r>
        <w:t>This property is not supported in</w:t>
      </w:r>
      <w:r>
        <w:t xml:space="preserve"> PowerPoint 2013 or later.</w:t>
      </w:r>
    </w:p>
    <w:p w:rsidR="00C81F29" w:rsidRDefault="00B2009B">
      <w:pPr>
        <w:pStyle w:val="Definition-Field"/>
      </w:pPr>
      <w:r>
        <w:t xml:space="preserve">bb.  </w:t>
      </w:r>
      <w:r>
        <w:rPr>
          <w:i/>
        </w:rPr>
        <w:t>The standard defines the property "spiralin-left", contained within the attribute presentation:transition-style, contained within the element &lt;style:drawing-page-properties&gt;</w:t>
      </w:r>
    </w:p>
    <w:p w:rsidR="00C81F29" w:rsidRDefault="00B2009B">
      <w:pPr>
        <w:pStyle w:val="Definition-Field2"/>
      </w:pPr>
      <w:r>
        <w:t xml:space="preserve">This property is not supported in PowerPoint 2013 </w:t>
      </w:r>
      <w:r>
        <w:t>or later.</w:t>
      </w:r>
    </w:p>
    <w:p w:rsidR="00C81F29" w:rsidRDefault="00B2009B">
      <w:pPr>
        <w:pStyle w:val="Definition-Field"/>
      </w:pPr>
      <w:r>
        <w:t xml:space="preserve">cc.  </w:t>
      </w:r>
      <w:r>
        <w:rPr>
          <w:i/>
        </w:rPr>
        <w:t>The standard defines the property "spiralin-right",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dd.  </w:t>
      </w:r>
      <w:r>
        <w:rPr>
          <w:i/>
        </w:rPr>
        <w:t>T</w:t>
      </w:r>
      <w:r>
        <w:rPr>
          <w:i/>
        </w:rPr>
        <w:t>he standard defines the property "spiralout-left",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ee.  </w:t>
      </w:r>
      <w:r>
        <w:rPr>
          <w:i/>
        </w:rPr>
        <w:t>The standard defi</w:t>
      </w:r>
      <w:r>
        <w:rPr>
          <w:i/>
        </w:rPr>
        <w:t>nes the property "spiralout-right",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lastRenderedPageBreak/>
        <w:t xml:space="preserve">ff.  </w:t>
      </w:r>
      <w:r>
        <w:rPr>
          <w:i/>
        </w:rPr>
        <w:t>The standard defines the propert</w:t>
      </w:r>
      <w:r>
        <w:rPr>
          <w:i/>
        </w:rPr>
        <w:t>y "stretch-from-bottom",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gg.  </w:t>
      </w:r>
      <w:r>
        <w:rPr>
          <w:i/>
        </w:rPr>
        <w:t>The standard defines the property "stretch-</w:t>
      </w:r>
      <w:r>
        <w:rPr>
          <w:i/>
        </w:rPr>
        <w:t>from-left", 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hh.  </w:t>
      </w:r>
      <w:r>
        <w:rPr>
          <w:i/>
        </w:rPr>
        <w:t xml:space="preserve">The standard defines the property "stretch-from-right", </w:t>
      </w:r>
      <w:r>
        <w:rPr>
          <w:i/>
        </w:rPr>
        <w:t>contained 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ii.  </w:t>
      </w:r>
      <w:r>
        <w:rPr>
          <w:i/>
        </w:rPr>
        <w:t xml:space="preserve">The standard defines the property "stretch-from-top", contained </w:t>
      </w:r>
      <w:r>
        <w:rPr>
          <w:i/>
        </w:rPr>
        <w:t>within the attribute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jj.  </w:t>
      </w:r>
      <w:r>
        <w:rPr>
          <w:i/>
        </w:rPr>
        <w:t>The standard defines the property "vertical-stripes", contained within the att</w:t>
      </w:r>
      <w:r>
        <w:rPr>
          <w:i/>
        </w:rPr>
        <w:t>ribute 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kk.  </w:t>
      </w:r>
      <w:r>
        <w:rPr>
          <w:i/>
        </w:rPr>
        <w:t xml:space="preserve">The standard defines the property "wavyline-from-bottom", contained within the attribute </w:t>
      </w:r>
      <w:r>
        <w:rPr>
          <w:i/>
        </w:rPr>
        <w:t>presentation:transition-style,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ll.  </w:t>
      </w:r>
      <w:r>
        <w:rPr>
          <w:i/>
        </w:rPr>
        <w:t>The standard defines the property "wavyline-from-left", contained within the attribute presentation</w:t>
      </w:r>
      <w:r>
        <w:rPr>
          <w:i/>
        </w:rPr>
        <w:t>:transition-style,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mm.  </w:t>
      </w:r>
      <w:r>
        <w:rPr>
          <w:i/>
        </w:rPr>
        <w:t>The standard defines the property "wavyline-from-right", contained within the attribute presentation:transition</w:t>
      </w:r>
      <w:r>
        <w:rPr>
          <w:i/>
        </w:rPr>
        <w:t>-style, contained within the element &lt;style:drawing-page-properties&gt;</w:t>
      </w:r>
    </w:p>
    <w:p w:rsidR="00C81F29" w:rsidRDefault="00B2009B">
      <w:pPr>
        <w:pStyle w:val="Definition-Field2"/>
      </w:pPr>
      <w:r>
        <w:t>This property is not supported in PowerPoint 2013 or later.</w:t>
      </w:r>
    </w:p>
    <w:p w:rsidR="00C81F29" w:rsidRDefault="00B2009B">
      <w:pPr>
        <w:pStyle w:val="Definition-Field"/>
      </w:pPr>
      <w:r>
        <w:t xml:space="preserve">nn.  </w:t>
      </w:r>
      <w:r>
        <w:rPr>
          <w:i/>
        </w:rPr>
        <w:t>The standard defines the property "wavyline-from-top", contained within the attribute presentation:transition-style, conta</w:t>
      </w:r>
      <w:r>
        <w:rPr>
          <w:i/>
        </w:rPr>
        <w:t>ined within the element &lt;style:drawing-page-properties&gt;</w:t>
      </w:r>
    </w:p>
    <w:p w:rsidR="00C81F29" w:rsidRDefault="00B2009B">
      <w:pPr>
        <w:pStyle w:val="Definition-Field2"/>
      </w:pPr>
      <w:r>
        <w:t>This property is not supported in PowerPoint 2013 or later.</w:t>
      </w:r>
    </w:p>
    <w:p w:rsidR="00C81F29" w:rsidRDefault="00B2009B">
      <w:pPr>
        <w:pStyle w:val="Heading3"/>
      </w:pPr>
      <w:bookmarkStart w:id="2405" w:name="section_d190a3a9a31c404daa7aa4af6b5e1e52"/>
      <w:bookmarkStart w:id="2406" w:name="_Toc174685876"/>
      <w:r>
        <w:t>Part 3 Section 20.240, presentation:transition-type</w:t>
      </w:r>
      <w:bookmarkEnd w:id="2405"/>
      <w:bookmarkEnd w:id="2406"/>
      <w:r>
        <w:fldChar w:fldCharType="begin"/>
      </w:r>
      <w:r>
        <w:instrText xml:space="preserve"> XE "presentation\:transition-type" </w:instrText>
      </w:r>
      <w:r>
        <w:fldChar w:fldCharType="end"/>
      </w:r>
    </w:p>
    <w:p w:rsidR="00C81F29" w:rsidRDefault="00B2009B">
      <w:pPr>
        <w:pStyle w:val="Definition-Field"/>
      </w:pPr>
      <w:r>
        <w:t xml:space="preserve">a.   </w:t>
      </w:r>
      <w:r>
        <w:rPr>
          <w:i/>
        </w:rPr>
        <w:t>The standard defines the property "automatic"</w:t>
      </w:r>
      <w:r>
        <w:rPr>
          <w:i/>
        </w:rPr>
        <w:t>, contained within the attribute presentation:transition-type, contained within the element &lt;style:drawing-page-properties&gt;</w:t>
      </w:r>
    </w:p>
    <w:p w:rsidR="00C81F29" w:rsidRDefault="00B2009B">
      <w:pPr>
        <w:pStyle w:val="Definition-Field2"/>
      </w:pPr>
      <w:r>
        <w:t>This property is supported in PowerPoint 2013 and later.</w:t>
      </w:r>
    </w:p>
    <w:p w:rsidR="00C81F29" w:rsidRDefault="00B2009B">
      <w:pPr>
        <w:pStyle w:val="Definition-Field2"/>
      </w:pPr>
      <w:r>
        <w:t xml:space="preserve">On load, PowerPoint sets the manual value as well, permitting slides to be </w:t>
      </w:r>
      <w:r>
        <w:t xml:space="preserve">advanced manually in an automated presentation. </w:t>
      </w:r>
    </w:p>
    <w:p w:rsidR="00C81F29" w:rsidRDefault="00B2009B">
      <w:pPr>
        <w:pStyle w:val="Definition-Field"/>
      </w:pPr>
      <w:r>
        <w:t xml:space="preserve">b.   </w:t>
      </w:r>
      <w:r>
        <w:rPr>
          <w:i/>
        </w:rPr>
        <w:t>The standard defines the property "semi-automatic", contained within the attribute presentation:transition-type, contained within the element &lt;style:drawing-page-properties&gt;</w:t>
      </w:r>
    </w:p>
    <w:p w:rsidR="00C81F29" w:rsidRDefault="00B2009B">
      <w:pPr>
        <w:pStyle w:val="Definition-Field2"/>
      </w:pPr>
      <w:r>
        <w:t>This property is not support</w:t>
      </w:r>
      <w:r>
        <w:t>ed in PowerPoint 2013 or later.</w:t>
      </w:r>
    </w:p>
    <w:p w:rsidR="00C81F29" w:rsidRDefault="00B2009B">
      <w:pPr>
        <w:pStyle w:val="Definition-Field2"/>
      </w:pPr>
      <w:r>
        <w:t xml:space="preserve">PowerPoint treats semi-automatic the same way as manual. </w:t>
      </w:r>
    </w:p>
    <w:p w:rsidR="00C81F29" w:rsidRDefault="00B2009B">
      <w:pPr>
        <w:pStyle w:val="Heading3"/>
      </w:pPr>
      <w:bookmarkStart w:id="2407" w:name="section_10392d683097407d872b28a713d64ff2"/>
      <w:bookmarkStart w:id="2408" w:name="_Toc174685877"/>
      <w:r>
        <w:lastRenderedPageBreak/>
        <w:t>Part 3 Section 20.246, style:auto-text-indent</w:t>
      </w:r>
      <w:bookmarkEnd w:id="2407"/>
      <w:bookmarkEnd w:id="2408"/>
      <w:r>
        <w:fldChar w:fldCharType="begin"/>
      </w:r>
      <w:r>
        <w:instrText xml:space="preserve"> XE "style\:auto-text-indent" </w:instrText>
      </w:r>
      <w:r>
        <w:fldChar w:fldCharType="end"/>
      </w:r>
    </w:p>
    <w:p w:rsidR="00C81F29" w:rsidRDefault="00B2009B">
      <w:pPr>
        <w:pStyle w:val="Definition-Field"/>
      </w:pPr>
      <w:r>
        <w:t xml:space="preserve">a.   </w:t>
      </w:r>
      <w:r>
        <w:rPr>
          <w:i/>
        </w:rPr>
        <w:t>The standard defines the attribute style:auto-text-indent, contained within the ele</w:t>
      </w:r>
      <w:r>
        <w:rPr>
          <w:i/>
        </w:rPr>
        <w:t>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w:t>
      </w:r>
      <w:r>
        <w:t xml:space="preserve"> and labels. </w:t>
      </w:r>
    </w:p>
    <w:p w:rsidR="00C81F29" w:rsidRDefault="00B2009B">
      <w:pPr>
        <w:pStyle w:val="Definition-Field"/>
      </w:pPr>
      <w:r>
        <w:t xml:space="preserve">b.   </w:t>
      </w:r>
      <w:r>
        <w:rPr>
          <w:i/>
        </w:rPr>
        <w:t>The standard defines the attribute style:auto-text-indent,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style:auto-text-indent, </w:t>
      </w:r>
      <w:r>
        <w:rPr>
          <w:i/>
        </w:rPr>
        <w:t>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19"/>
        </w:numPr>
        <w:contextualSpacing/>
      </w:pPr>
      <w:r>
        <w:t>&lt;draw:rect&gt;</w:t>
      </w:r>
    </w:p>
    <w:p w:rsidR="00C81F29" w:rsidRDefault="00B2009B">
      <w:pPr>
        <w:pStyle w:val="ListParagraph"/>
        <w:numPr>
          <w:ilvl w:val="0"/>
          <w:numId w:val="719"/>
        </w:numPr>
        <w:contextualSpacing/>
      </w:pPr>
      <w:r>
        <w:t>&lt;draw:polyline&gt;</w:t>
      </w:r>
    </w:p>
    <w:p w:rsidR="00C81F29" w:rsidRDefault="00B2009B">
      <w:pPr>
        <w:pStyle w:val="ListParagraph"/>
        <w:numPr>
          <w:ilvl w:val="0"/>
          <w:numId w:val="719"/>
        </w:numPr>
        <w:contextualSpacing/>
      </w:pPr>
      <w:r>
        <w:t>&lt;draw:polygon&gt;</w:t>
      </w:r>
    </w:p>
    <w:p w:rsidR="00C81F29" w:rsidRDefault="00B2009B">
      <w:pPr>
        <w:pStyle w:val="ListParagraph"/>
        <w:numPr>
          <w:ilvl w:val="0"/>
          <w:numId w:val="719"/>
        </w:numPr>
        <w:contextualSpacing/>
      </w:pPr>
      <w:r>
        <w:t>&lt;draw:regular-polygon&gt;</w:t>
      </w:r>
    </w:p>
    <w:p w:rsidR="00C81F29" w:rsidRDefault="00B2009B">
      <w:pPr>
        <w:pStyle w:val="ListParagraph"/>
        <w:numPr>
          <w:ilvl w:val="0"/>
          <w:numId w:val="719"/>
        </w:numPr>
        <w:contextualSpacing/>
      </w:pPr>
      <w:r>
        <w:t>&lt;draw:path&gt;</w:t>
      </w:r>
    </w:p>
    <w:p w:rsidR="00C81F29" w:rsidRDefault="00B2009B">
      <w:pPr>
        <w:pStyle w:val="ListParagraph"/>
        <w:numPr>
          <w:ilvl w:val="0"/>
          <w:numId w:val="719"/>
        </w:numPr>
        <w:contextualSpacing/>
      </w:pPr>
      <w:r>
        <w:t>&lt;</w:t>
      </w:r>
      <w:r>
        <w:t>draw:circle&gt;</w:t>
      </w:r>
    </w:p>
    <w:p w:rsidR="00C81F29" w:rsidRDefault="00B2009B">
      <w:pPr>
        <w:pStyle w:val="ListParagraph"/>
        <w:numPr>
          <w:ilvl w:val="0"/>
          <w:numId w:val="719"/>
        </w:numPr>
        <w:contextualSpacing/>
      </w:pPr>
      <w:r>
        <w:t>&lt;draw:ellipse&gt;</w:t>
      </w:r>
    </w:p>
    <w:p w:rsidR="00C81F29" w:rsidRDefault="00B2009B">
      <w:pPr>
        <w:pStyle w:val="ListParagraph"/>
        <w:numPr>
          <w:ilvl w:val="0"/>
          <w:numId w:val="719"/>
        </w:numPr>
        <w:contextualSpacing/>
      </w:pPr>
      <w:r>
        <w:t>&lt;draw:caption&gt;</w:t>
      </w:r>
    </w:p>
    <w:p w:rsidR="00C81F29" w:rsidRDefault="00B2009B">
      <w:pPr>
        <w:pStyle w:val="ListParagraph"/>
        <w:numPr>
          <w:ilvl w:val="0"/>
          <w:numId w:val="719"/>
        </w:numPr>
        <w:contextualSpacing/>
      </w:pPr>
      <w:r>
        <w:t>&lt;draw:measure&gt;</w:t>
      </w:r>
    </w:p>
    <w:p w:rsidR="00C81F29" w:rsidRDefault="00B2009B">
      <w:pPr>
        <w:pStyle w:val="ListParagraph"/>
        <w:numPr>
          <w:ilvl w:val="0"/>
          <w:numId w:val="719"/>
        </w:numPr>
        <w:contextualSpacing/>
      </w:pPr>
      <w:r>
        <w:t>&lt;draw:text-box&gt;</w:t>
      </w:r>
    </w:p>
    <w:p w:rsidR="00C81F29" w:rsidRDefault="00B2009B">
      <w:pPr>
        <w:pStyle w:val="ListParagraph"/>
        <w:numPr>
          <w:ilvl w:val="0"/>
          <w:numId w:val="719"/>
        </w:numPr>
        <w:contextualSpacing/>
      </w:pPr>
      <w:r>
        <w:t>&lt;draw:frame&gt;</w:t>
      </w:r>
    </w:p>
    <w:p w:rsidR="00C81F29" w:rsidRDefault="00B2009B">
      <w:pPr>
        <w:pStyle w:val="ListParagraph"/>
        <w:numPr>
          <w:ilvl w:val="0"/>
          <w:numId w:val="719"/>
        </w:numPr>
      </w:pPr>
      <w:r>
        <w:t xml:space="preserve">&lt;draw:custom-shape&gt;. </w:t>
      </w:r>
    </w:p>
    <w:p w:rsidR="00C81F29" w:rsidRDefault="00B2009B">
      <w:pPr>
        <w:pStyle w:val="Heading3"/>
      </w:pPr>
      <w:bookmarkStart w:id="2409" w:name="section_6c6d166fdfcd4ca388d4fe82964a2b44"/>
      <w:bookmarkStart w:id="2410" w:name="_Toc174685878"/>
      <w:r>
        <w:t>Part 3 Section 20.247, style:background-transparency</w:t>
      </w:r>
      <w:bookmarkEnd w:id="2409"/>
      <w:bookmarkEnd w:id="2410"/>
      <w:r>
        <w:fldChar w:fldCharType="begin"/>
      </w:r>
      <w:r>
        <w:instrText xml:space="preserve"> XE "style\:background-transparency" </w:instrText>
      </w:r>
      <w:r>
        <w:fldChar w:fldCharType="end"/>
      </w:r>
    </w:p>
    <w:p w:rsidR="00C81F29" w:rsidRDefault="00B2009B">
      <w:pPr>
        <w:pStyle w:val="Definition-Field"/>
      </w:pPr>
      <w:r>
        <w:t xml:space="preserve">a.   </w:t>
      </w:r>
      <w:r>
        <w:rPr>
          <w:i/>
        </w:rPr>
        <w:t xml:space="preserve">The standard defines the attribute </w:t>
      </w:r>
      <w:r>
        <w:rPr>
          <w:i/>
        </w:rPr>
        <w:t>style:background-transparency,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w:t>
      </w:r>
      <w:r>
        <w:t xml:space="preserve">attribute on save for text in SmartArt and chart titles and labels. </w:t>
      </w:r>
    </w:p>
    <w:p w:rsidR="00C81F29" w:rsidRDefault="00B2009B">
      <w:pPr>
        <w:pStyle w:val="Definition-Field"/>
      </w:pPr>
      <w:r>
        <w:t xml:space="preserve">b.   </w:t>
      </w:r>
      <w:r>
        <w:rPr>
          <w:i/>
        </w:rPr>
        <w:t>The standard defines the attribute style:background-transparency,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w:t>
      </w:r>
      <w:r>
        <w:t>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720"/>
        </w:numPr>
        <w:contextualSpacing/>
      </w:pPr>
      <w:r>
        <w:t>&lt;draw:rect&gt;</w:t>
      </w:r>
    </w:p>
    <w:p w:rsidR="00C81F29" w:rsidRDefault="00B2009B">
      <w:pPr>
        <w:pStyle w:val="ListParagraph"/>
        <w:numPr>
          <w:ilvl w:val="0"/>
          <w:numId w:val="720"/>
        </w:numPr>
        <w:contextualSpacing/>
      </w:pPr>
      <w:r>
        <w:t>&lt;draw:polyline&gt;</w:t>
      </w:r>
    </w:p>
    <w:p w:rsidR="00C81F29" w:rsidRDefault="00B2009B">
      <w:pPr>
        <w:pStyle w:val="ListParagraph"/>
        <w:numPr>
          <w:ilvl w:val="0"/>
          <w:numId w:val="720"/>
        </w:numPr>
        <w:contextualSpacing/>
      </w:pPr>
      <w:r>
        <w:t>&lt;draw:polygon&gt;</w:t>
      </w:r>
    </w:p>
    <w:p w:rsidR="00C81F29" w:rsidRDefault="00B2009B">
      <w:pPr>
        <w:pStyle w:val="ListParagraph"/>
        <w:numPr>
          <w:ilvl w:val="0"/>
          <w:numId w:val="720"/>
        </w:numPr>
        <w:contextualSpacing/>
      </w:pPr>
      <w:r>
        <w:t>&lt;draw:regular-polygon&gt;</w:t>
      </w:r>
    </w:p>
    <w:p w:rsidR="00C81F29" w:rsidRDefault="00B2009B">
      <w:pPr>
        <w:pStyle w:val="ListParagraph"/>
        <w:numPr>
          <w:ilvl w:val="0"/>
          <w:numId w:val="720"/>
        </w:numPr>
        <w:contextualSpacing/>
      </w:pPr>
      <w:r>
        <w:t>&lt;</w:t>
      </w:r>
      <w:r>
        <w:t>draw:path&gt;</w:t>
      </w:r>
    </w:p>
    <w:p w:rsidR="00C81F29" w:rsidRDefault="00B2009B">
      <w:pPr>
        <w:pStyle w:val="ListParagraph"/>
        <w:numPr>
          <w:ilvl w:val="0"/>
          <w:numId w:val="720"/>
        </w:numPr>
        <w:contextualSpacing/>
      </w:pPr>
      <w:r>
        <w:t>&lt;draw:circle&gt;</w:t>
      </w:r>
    </w:p>
    <w:p w:rsidR="00C81F29" w:rsidRDefault="00B2009B">
      <w:pPr>
        <w:pStyle w:val="ListParagraph"/>
        <w:numPr>
          <w:ilvl w:val="0"/>
          <w:numId w:val="720"/>
        </w:numPr>
        <w:contextualSpacing/>
      </w:pPr>
      <w:r>
        <w:t>&lt;draw:ellipse&gt;</w:t>
      </w:r>
    </w:p>
    <w:p w:rsidR="00C81F29" w:rsidRDefault="00B2009B">
      <w:pPr>
        <w:pStyle w:val="ListParagraph"/>
        <w:numPr>
          <w:ilvl w:val="0"/>
          <w:numId w:val="720"/>
        </w:numPr>
        <w:contextualSpacing/>
      </w:pPr>
      <w:r>
        <w:t>&lt;draw:caption&gt;</w:t>
      </w:r>
    </w:p>
    <w:p w:rsidR="00C81F29" w:rsidRDefault="00B2009B">
      <w:pPr>
        <w:pStyle w:val="ListParagraph"/>
        <w:numPr>
          <w:ilvl w:val="0"/>
          <w:numId w:val="720"/>
        </w:numPr>
        <w:contextualSpacing/>
      </w:pPr>
      <w:r>
        <w:lastRenderedPageBreak/>
        <w:t>&lt;draw:measure&gt;</w:t>
      </w:r>
    </w:p>
    <w:p w:rsidR="00C81F29" w:rsidRDefault="00B2009B">
      <w:pPr>
        <w:pStyle w:val="ListParagraph"/>
        <w:numPr>
          <w:ilvl w:val="0"/>
          <w:numId w:val="720"/>
        </w:numPr>
        <w:contextualSpacing/>
      </w:pPr>
      <w:r>
        <w:t>&lt;draw:frame&gt;</w:t>
      </w:r>
    </w:p>
    <w:p w:rsidR="00C81F29" w:rsidRDefault="00B2009B">
      <w:pPr>
        <w:pStyle w:val="ListParagraph"/>
        <w:numPr>
          <w:ilvl w:val="0"/>
          <w:numId w:val="720"/>
        </w:numPr>
        <w:contextualSpacing/>
      </w:pPr>
      <w:r>
        <w:t>&lt;draw:text-box&gt;</w:t>
      </w:r>
    </w:p>
    <w:p w:rsidR="00C81F29" w:rsidRDefault="00B2009B">
      <w:pPr>
        <w:pStyle w:val="ListParagraph"/>
        <w:numPr>
          <w:ilvl w:val="0"/>
          <w:numId w:val="720"/>
        </w:numPr>
      </w:pPr>
      <w:r>
        <w:t xml:space="preserve">&lt;draw:custom-shape&gt; </w:t>
      </w:r>
    </w:p>
    <w:p w:rsidR="00C81F29" w:rsidRDefault="00B2009B">
      <w:pPr>
        <w:pStyle w:val="Definition-Field"/>
      </w:pPr>
      <w:r>
        <w:t xml:space="preserve">c.   </w:t>
      </w:r>
      <w:r>
        <w:rPr>
          <w:i/>
        </w:rPr>
        <w:t>The standard defines the attribute style:background-transparency,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21"/>
        </w:numPr>
        <w:contextualSpacing/>
      </w:pPr>
      <w:r>
        <w:t>&lt;draw:rect&gt;</w:t>
      </w:r>
    </w:p>
    <w:p w:rsidR="00C81F29" w:rsidRDefault="00B2009B">
      <w:pPr>
        <w:pStyle w:val="ListParagraph"/>
        <w:numPr>
          <w:ilvl w:val="0"/>
          <w:numId w:val="721"/>
        </w:numPr>
        <w:contextualSpacing/>
      </w:pPr>
      <w:r>
        <w:t>&lt;draw:polyline&gt;</w:t>
      </w:r>
    </w:p>
    <w:p w:rsidR="00C81F29" w:rsidRDefault="00B2009B">
      <w:pPr>
        <w:pStyle w:val="ListParagraph"/>
        <w:numPr>
          <w:ilvl w:val="0"/>
          <w:numId w:val="721"/>
        </w:numPr>
        <w:contextualSpacing/>
      </w:pPr>
      <w:r>
        <w:t>&lt;draw:polygon&gt;</w:t>
      </w:r>
    </w:p>
    <w:p w:rsidR="00C81F29" w:rsidRDefault="00B2009B">
      <w:pPr>
        <w:pStyle w:val="ListParagraph"/>
        <w:numPr>
          <w:ilvl w:val="0"/>
          <w:numId w:val="721"/>
        </w:numPr>
        <w:contextualSpacing/>
      </w:pPr>
      <w:r>
        <w:t>&lt;draw:regular-polygon&gt;</w:t>
      </w:r>
    </w:p>
    <w:p w:rsidR="00C81F29" w:rsidRDefault="00B2009B">
      <w:pPr>
        <w:pStyle w:val="ListParagraph"/>
        <w:numPr>
          <w:ilvl w:val="0"/>
          <w:numId w:val="721"/>
        </w:numPr>
        <w:contextualSpacing/>
      </w:pPr>
      <w:r>
        <w:t>&lt;draw:path&gt;</w:t>
      </w:r>
    </w:p>
    <w:p w:rsidR="00C81F29" w:rsidRDefault="00B2009B">
      <w:pPr>
        <w:pStyle w:val="ListParagraph"/>
        <w:numPr>
          <w:ilvl w:val="0"/>
          <w:numId w:val="721"/>
        </w:numPr>
        <w:contextualSpacing/>
      </w:pPr>
      <w:r>
        <w:t>&lt;draw:circle&gt;</w:t>
      </w:r>
    </w:p>
    <w:p w:rsidR="00C81F29" w:rsidRDefault="00B2009B">
      <w:pPr>
        <w:pStyle w:val="ListParagraph"/>
        <w:numPr>
          <w:ilvl w:val="0"/>
          <w:numId w:val="721"/>
        </w:numPr>
        <w:contextualSpacing/>
      </w:pPr>
      <w:r>
        <w:t>&lt;draw:ellipse&gt;</w:t>
      </w:r>
    </w:p>
    <w:p w:rsidR="00C81F29" w:rsidRDefault="00B2009B">
      <w:pPr>
        <w:pStyle w:val="ListParagraph"/>
        <w:numPr>
          <w:ilvl w:val="0"/>
          <w:numId w:val="721"/>
        </w:numPr>
        <w:contextualSpacing/>
      </w:pPr>
      <w:r>
        <w:t>&lt;draw:caption&gt;</w:t>
      </w:r>
    </w:p>
    <w:p w:rsidR="00C81F29" w:rsidRDefault="00B2009B">
      <w:pPr>
        <w:pStyle w:val="ListParagraph"/>
        <w:numPr>
          <w:ilvl w:val="0"/>
          <w:numId w:val="721"/>
        </w:numPr>
        <w:contextualSpacing/>
      </w:pPr>
      <w:r>
        <w:t>&lt;draw:measure&gt;</w:t>
      </w:r>
    </w:p>
    <w:p w:rsidR="00C81F29" w:rsidRDefault="00B2009B">
      <w:pPr>
        <w:pStyle w:val="ListParagraph"/>
        <w:numPr>
          <w:ilvl w:val="0"/>
          <w:numId w:val="721"/>
        </w:numPr>
        <w:contextualSpacing/>
      </w:pPr>
      <w:r>
        <w:t>&lt;draw:tex</w:t>
      </w:r>
      <w:r>
        <w:t>t-box&gt;</w:t>
      </w:r>
    </w:p>
    <w:p w:rsidR="00C81F29" w:rsidRDefault="00B2009B">
      <w:pPr>
        <w:pStyle w:val="ListParagraph"/>
        <w:numPr>
          <w:ilvl w:val="0"/>
          <w:numId w:val="721"/>
        </w:numPr>
        <w:contextualSpacing/>
      </w:pPr>
      <w:r>
        <w:t>&lt;draw:frame&gt;</w:t>
      </w:r>
    </w:p>
    <w:p w:rsidR="00C81F29" w:rsidRDefault="00B2009B">
      <w:pPr>
        <w:pStyle w:val="ListParagraph"/>
        <w:numPr>
          <w:ilvl w:val="0"/>
          <w:numId w:val="721"/>
        </w:numPr>
      </w:pPr>
      <w:r>
        <w:t xml:space="preserve">&lt;draw:custom-shape&gt;. </w:t>
      </w:r>
    </w:p>
    <w:p w:rsidR="00C81F29" w:rsidRDefault="00B2009B">
      <w:pPr>
        <w:pStyle w:val="Heading3"/>
      </w:pPr>
      <w:bookmarkStart w:id="2411" w:name="section_57f2631a820540aa9c40e2d520375163"/>
      <w:bookmarkStart w:id="2412" w:name="_Toc174685879"/>
      <w:r>
        <w:t>Part 3 Section 20.248, style:border-line-width</w:t>
      </w:r>
      <w:bookmarkEnd w:id="2411"/>
      <w:bookmarkEnd w:id="2412"/>
      <w:r>
        <w:fldChar w:fldCharType="begin"/>
      </w:r>
      <w:r>
        <w:instrText xml:space="preserve"> XE "style\:border-line-width" </w:instrText>
      </w:r>
      <w:r>
        <w:fldChar w:fldCharType="end"/>
      </w:r>
    </w:p>
    <w:p w:rsidR="00C81F29" w:rsidRDefault="00B2009B">
      <w:pPr>
        <w:pStyle w:val="Definition-Field"/>
      </w:pPr>
      <w:r>
        <w:t xml:space="preserve">a.   </w:t>
      </w:r>
      <w:r>
        <w:rPr>
          <w:i/>
        </w:rPr>
        <w:t>The standard defines the attribute style:border-line-width, contained within the element &lt;style:graphic-properties&gt;</w:t>
      </w:r>
    </w:p>
    <w:p w:rsidR="00C81F29" w:rsidRDefault="00B2009B">
      <w:pPr>
        <w:pStyle w:val="Definition-Field2"/>
      </w:pPr>
      <w:r>
        <w:t>Word 2013 sup</w:t>
      </w:r>
      <w:r>
        <w:t xml:space="preserve">ports this attribute for a style applied to a &lt;draw:frame&gt; element containing the &lt;draw:image&gt;, &lt;draw:text-box&gt;, or &lt;draw:object-ole&gt; elements. </w:t>
      </w:r>
    </w:p>
    <w:p w:rsidR="00C81F29" w:rsidRDefault="00B2009B">
      <w:pPr>
        <w:pStyle w:val="Definition-Field"/>
      </w:pPr>
      <w:r>
        <w:t xml:space="preserve">b.   </w:t>
      </w:r>
      <w:r>
        <w:rPr>
          <w:i/>
        </w:rPr>
        <w:t>The standard defines the attribute style:border-line-width, contained within the element &lt;style:header-foo</w:t>
      </w:r>
      <w:r>
        <w:rPr>
          <w:i/>
        </w:rPr>
        <w:t>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style:border-line-width,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2"/>
      </w:pPr>
      <w:r>
        <w:t xml:space="preserve">Word ignores this property on load, but writes it out on save for double borders. </w:t>
      </w:r>
    </w:p>
    <w:p w:rsidR="00C81F29" w:rsidRDefault="00B2009B">
      <w:pPr>
        <w:pStyle w:val="Definition-Field"/>
      </w:pPr>
      <w:r>
        <w:t xml:space="preserve">d.   </w:t>
      </w:r>
      <w:r>
        <w:rPr>
          <w:i/>
        </w:rPr>
        <w:t>The standard defines the attribute style:border-line-width, contained within the element &lt;style:paragraph-properties&gt;</w:t>
      </w:r>
    </w:p>
    <w:p w:rsidR="00C81F29" w:rsidRDefault="00B2009B">
      <w:pPr>
        <w:pStyle w:val="Definition-Field2"/>
      </w:pPr>
      <w:r>
        <w:t>This attribute is not supported in Word 2013 or la</w:t>
      </w:r>
      <w:r>
        <w:t>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The standard defines the attribute style:border-line-width, conta</w:t>
      </w:r>
      <w:r>
        <w:rPr>
          <w:i/>
        </w:rPr>
        <w:t>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style:border-line-width, contained within the element &lt;style:graphic-properties&gt;</w:t>
      </w:r>
    </w:p>
    <w:p w:rsidR="00C81F29" w:rsidRDefault="00B2009B">
      <w:pPr>
        <w:pStyle w:val="Definition-Field2"/>
      </w:pPr>
      <w:r>
        <w:lastRenderedPageBreak/>
        <w:t xml:space="preserve">Excel 2013 supports this attribute for a style applied to a &lt;draw:frame&gt; element containing the &lt;draw:image&gt;, &lt;draw:text-box&gt;, or &lt;draw:object-ole&gt; elements. </w:t>
      </w:r>
    </w:p>
    <w:p w:rsidR="00C81F29" w:rsidRDefault="00B2009B">
      <w:pPr>
        <w:pStyle w:val="Definition-Field"/>
      </w:pPr>
      <w:r>
        <w:t xml:space="preserve">g.   </w:t>
      </w:r>
      <w:r>
        <w:rPr>
          <w:i/>
        </w:rPr>
        <w:t>The standard defines the attribute style:border-line-width, contained within the element &lt;st</w:t>
      </w:r>
      <w:r>
        <w:rPr>
          <w:i/>
        </w:rPr>
        <w: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style:border-line-width, contained within the element &lt;style:page-layout-properties&gt;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i.   </w:t>
      </w:r>
      <w:r>
        <w:rPr>
          <w:i/>
        </w:rPr>
        <w:t>The standard defines the attribute style:border-line-width,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w:t>
      </w:r>
      <w:r>
        <w:t>ve for text in text boxes and shapes, SmartArt, and chart titles and labels, and on load for text in the following elements:</w:t>
      </w:r>
    </w:p>
    <w:p w:rsidR="00C81F29" w:rsidRDefault="00B2009B">
      <w:pPr>
        <w:pStyle w:val="ListParagraph"/>
        <w:numPr>
          <w:ilvl w:val="0"/>
          <w:numId w:val="722"/>
        </w:numPr>
        <w:contextualSpacing/>
      </w:pPr>
      <w:r>
        <w:t>&lt;draw:rect&gt;</w:t>
      </w:r>
    </w:p>
    <w:p w:rsidR="00C81F29" w:rsidRDefault="00B2009B">
      <w:pPr>
        <w:pStyle w:val="ListParagraph"/>
        <w:numPr>
          <w:ilvl w:val="0"/>
          <w:numId w:val="722"/>
        </w:numPr>
        <w:contextualSpacing/>
      </w:pPr>
      <w:r>
        <w:t>&lt;draw:polyline&gt;</w:t>
      </w:r>
    </w:p>
    <w:p w:rsidR="00C81F29" w:rsidRDefault="00B2009B">
      <w:pPr>
        <w:pStyle w:val="ListParagraph"/>
        <w:numPr>
          <w:ilvl w:val="0"/>
          <w:numId w:val="722"/>
        </w:numPr>
        <w:contextualSpacing/>
      </w:pPr>
      <w:r>
        <w:t>&lt;draw:polygon&gt;</w:t>
      </w:r>
    </w:p>
    <w:p w:rsidR="00C81F29" w:rsidRDefault="00B2009B">
      <w:pPr>
        <w:pStyle w:val="ListParagraph"/>
        <w:numPr>
          <w:ilvl w:val="0"/>
          <w:numId w:val="722"/>
        </w:numPr>
        <w:contextualSpacing/>
      </w:pPr>
      <w:r>
        <w:t>&lt;draw:regular-polygon&gt;</w:t>
      </w:r>
    </w:p>
    <w:p w:rsidR="00C81F29" w:rsidRDefault="00B2009B">
      <w:pPr>
        <w:pStyle w:val="ListParagraph"/>
        <w:numPr>
          <w:ilvl w:val="0"/>
          <w:numId w:val="722"/>
        </w:numPr>
        <w:contextualSpacing/>
      </w:pPr>
      <w:r>
        <w:t>&lt;draw:path&gt;</w:t>
      </w:r>
    </w:p>
    <w:p w:rsidR="00C81F29" w:rsidRDefault="00B2009B">
      <w:pPr>
        <w:pStyle w:val="ListParagraph"/>
        <w:numPr>
          <w:ilvl w:val="0"/>
          <w:numId w:val="722"/>
        </w:numPr>
        <w:contextualSpacing/>
      </w:pPr>
      <w:r>
        <w:t>&lt;draw:circle&gt;</w:t>
      </w:r>
    </w:p>
    <w:p w:rsidR="00C81F29" w:rsidRDefault="00B2009B">
      <w:pPr>
        <w:pStyle w:val="ListParagraph"/>
        <w:numPr>
          <w:ilvl w:val="0"/>
          <w:numId w:val="722"/>
        </w:numPr>
        <w:contextualSpacing/>
      </w:pPr>
      <w:r>
        <w:t>&lt;draw:ellipse&gt;</w:t>
      </w:r>
    </w:p>
    <w:p w:rsidR="00C81F29" w:rsidRDefault="00B2009B">
      <w:pPr>
        <w:pStyle w:val="ListParagraph"/>
        <w:numPr>
          <w:ilvl w:val="0"/>
          <w:numId w:val="722"/>
        </w:numPr>
        <w:contextualSpacing/>
      </w:pPr>
      <w:r>
        <w:t>&lt;draw:caption&gt;</w:t>
      </w:r>
    </w:p>
    <w:p w:rsidR="00C81F29" w:rsidRDefault="00B2009B">
      <w:pPr>
        <w:pStyle w:val="ListParagraph"/>
        <w:numPr>
          <w:ilvl w:val="0"/>
          <w:numId w:val="722"/>
        </w:numPr>
        <w:contextualSpacing/>
      </w:pPr>
      <w:r>
        <w:t>&lt;draw:mea</w:t>
      </w:r>
      <w:r>
        <w:t>sure&gt;</w:t>
      </w:r>
    </w:p>
    <w:p w:rsidR="00C81F29" w:rsidRDefault="00B2009B">
      <w:pPr>
        <w:pStyle w:val="ListParagraph"/>
        <w:numPr>
          <w:ilvl w:val="0"/>
          <w:numId w:val="722"/>
        </w:numPr>
        <w:contextualSpacing/>
      </w:pPr>
      <w:r>
        <w:t>&lt;draw:frame&gt;</w:t>
      </w:r>
    </w:p>
    <w:p w:rsidR="00C81F29" w:rsidRDefault="00B2009B">
      <w:pPr>
        <w:pStyle w:val="ListParagraph"/>
        <w:numPr>
          <w:ilvl w:val="0"/>
          <w:numId w:val="722"/>
        </w:numPr>
        <w:contextualSpacing/>
      </w:pPr>
      <w:r>
        <w:t>&lt;draw:text-box&gt;</w:t>
      </w:r>
    </w:p>
    <w:p w:rsidR="00C81F29" w:rsidRDefault="00B2009B">
      <w:pPr>
        <w:pStyle w:val="ListParagraph"/>
        <w:numPr>
          <w:ilvl w:val="0"/>
          <w:numId w:val="722"/>
        </w:numPr>
      </w:pPr>
      <w:r>
        <w:t xml:space="preserve">&lt;draw:custom-shape&gt; </w:t>
      </w:r>
    </w:p>
    <w:p w:rsidR="00C81F29" w:rsidRDefault="00B2009B">
      <w:pPr>
        <w:pStyle w:val="Definition-Field"/>
      </w:pPr>
      <w:r>
        <w:t xml:space="preserve">j.   </w:t>
      </w:r>
      <w:r>
        <w:rPr>
          <w:i/>
        </w:rPr>
        <w:t>The standard defines the attribute style:border-line-width,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w:t>
      </w:r>
      <w:r>
        <w:rPr>
          <w:i/>
        </w:rPr>
        <w:t>fines the attribute style:border-line-width, contained within the element &lt;style:graphic-properties&gt;</w:t>
      </w:r>
    </w:p>
    <w:p w:rsidR="00C81F29" w:rsidRDefault="00B2009B">
      <w:pPr>
        <w:pStyle w:val="Definition-Field2"/>
      </w:pPr>
      <w:r>
        <w:t>PowerPoint 2013 supports this attribute for a style applied to a &lt;draw:frame&gt; element containing the &lt;draw:image&gt;, &lt;draw:text-box&gt;, or &lt;draw:object-ole&gt; el</w:t>
      </w:r>
      <w:r>
        <w:t xml:space="preserve">ements. </w:t>
      </w:r>
    </w:p>
    <w:p w:rsidR="00C81F29" w:rsidRDefault="00B2009B">
      <w:pPr>
        <w:pStyle w:val="Definition-Field"/>
      </w:pPr>
      <w:r>
        <w:t xml:space="preserve">l.   </w:t>
      </w:r>
      <w:r>
        <w:rPr>
          <w:i/>
        </w:rPr>
        <w:t>The standard defines the attribute style:border-line-width,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 xml:space="preserve">The standard defines the attribute </w:t>
      </w:r>
      <w:r>
        <w:rPr>
          <w:i/>
        </w:rPr>
        <w:t>style:border-line-width,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23"/>
        </w:numPr>
        <w:contextualSpacing/>
      </w:pPr>
      <w:r>
        <w:t>&lt;draw:rect&gt;</w:t>
      </w:r>
    </w:p>
    <w:p w:rsidR="00C81F29" w:rsidRDefault="00B2009B">
      <w:pPr>
        <w:pStyle w:val="ListParagraph"/>
        <w:numPr>
          <w:ilvl w:val="0"/>
          <w:numId w:val="723"/>
        </w:numPr>
        <w:contextualSpacing/>
      </w:pPr>
      <w:r>
        <w:t>&lt;draw:polyline&gt;</w:t>
      </w:r>
    </w:p>
    <w:p w:rsidR="00C81F29" w:rsidRDefault="00B2009B">
      <w:pPr>
        <w:pStyle w:val="ListParagraph"/>
        <w:numPr>
          <w:ilvl w:val="0"/>
          <w:numId w:val="723"/>
        </w:numPr>
        <w:contextualSpacing/>
      </w:pPr>
      <w:r>
        <w:t>&lt;draw:polygon&gt;</w:t>
      </w:r>
    </w:p>
    <w:p w:rsidR="00C81F29" w:rsidRDefault="00B2009B">
      <w:pPr>
        <w:pStyle w:val="ListParagraph"/>
        <w:numPr>
          <w:ilvl w:val="0"/>
          <w:numId w:val="723"/>
        </w:numPr>
        <w:contextualSpacing/>
      </w:pPr>
      <w:r>
        <w:t>&lt;draw:regular-polygo</w:t>
      </w:r>
      <w:r>
        <w:t>n&gt;</w:t>
      </w:r>
    </w:p>
    <w:p w:rsidR="00C81F29" w:rsidRDefault="00B2009B">
      <w:pPr>
        <w:pStyle w:val="ListParagraph"/>
        <w:numPr>
          <w:ilvl w:val="0"/>
          <w:numId w:val="723"/>
        </w:numPr>
        <w:contextualSpacing/>
      </w:pPr>
      <w:r>
        <w:t>&lt;draw:path&gt;</w:t>
      </w:r>
    </w:p>
    <w:p w:rsidR="00C81F29" w:rsidRDefault="00B2009B">
      <w:pPr>
        <w:pStyle w:val="ListParagraph"/>
        <w:numPr>
          <w:ilvl w:val="0"/>
          <w:numId w:val="723"/>
        </w:numPr>
        <w:contextualSpacing/>
      </w:pPr>
      <w:r>
        <w:lastRenderedPageBreak/>
        <w:t>&lt;draw:circle&gt;</w:t>
      </w:r>
    </w:p>
    <w:p w:rsidR="00C81F29" w:rsidRDefault="00B2009B">
      <w:pPr>
        <w:pStyle w:val="ListParagraph"/>
        <w:numPr>
          <w:ilvl w:val="0"/>
          <w:numId w:val="723"/>
        </w:numPr>
        <w:contextualSpacing/>
      </w:pPr>
      <w:r>
        <w:t>&lt;draw:ellipse&gt;</w:t>
      </w:r>
    </w:p>
    <w:p w:rsidR="00C81F29" w:rsidRDefault="00B2009B">
      <w:pPr>
        <w:pStyle w:val="ListParagraph"/>
        <w:numPr>
          <w:ilvl w:val="0"/>
          <w:numId w:val="723"/>
        </w:numPr>
        <w:contextualSpacing/>
      </w:pPr>
      <w:r>
        <w:t>&lt;draw:caption&gt;</w:t>
      </w:r>
    </w:p>
    <w:p w:rsidR="00C81F29" w:rsidRDefault="00B2009B">
      <w:pPr>
        <w:pStyle w:val="ListParagraph"/>
        <w:numPr>
          <w:ilvl w:val="0"/>
          <w:numId w:val="723"/>
        </w:numPr>
        <w:contextualSpacing/>
      </w:pPr>
      <w:r>
        <w:t>&lt;draw:measure&gt;</w:t>
      </w:r>
    </w:p>
    <w:p w:rsidR="00C81F29" w:rsidRDefault="00B2009B">
      <w:pPr>
        <w:pStyle w:val="ListParagraph"/>
        <w:numPr>
          <w:ilvl w:val="0"/>
          <w:numId w:val="723"/>
        </w:numPr>
        <w:contextualSpacing/>
      </w:pPr>
      <w:r>
        <w:t>&lt;draw:text-box&gt;</w:t>
      </w:r>
    </w:p>
    <w:p w:rsidR="00C81F29" w:rsidRDefault="00B2009B">
      <w:pPr>
        <w:pStyle w:val="ListParagraph"/>
        <w:numPr>
          <w:ilvl w:val="0"/>
          <w:numId w:val="723"/>
        </w:numPr>
        <w:contextualSpacing/>
      </w:pPr>
      <w:r>
        <w:t>&lt;draw:frame&gt;</w:t>
      </w:r>
    </w:p>
    <w:p w:rsidR="00C81F29" w:rsidRDefault="00B2009B">
      <w:pPr>
        <w:pStyle w:val="ListParagraph"/>
        <w:numPr>
          <w:ilvl w:val="0"/>
          <w:numId w:val="723"/>
        </w:numPr>
      </w:pPr>
      <w:r>
        <w:t xml:space="preserve">&lt;draw:custom-shape&gt;. </w:t>
      </w:r>
    </w:p>
    <w:p w:rsidR="00C81F29" w:rsidRDefault="00B2009B">
      <w:pPr>
        <w:pStyle w:val="Heading3"/>
      </w:pPr>
      <w:bookmarkStart w:id="2413" w:name="section_f5dbcc5ec932411f89365b02a9f41e9a"/>
      <w:bookmarkStart w:id="2414" w:name="_Toc174685880"/>
      <w:r>
        <w:t>Part 3 Section 20.249, style:border-line-width-bottom</w:t>
      </w:r>
      <w:bookmarkEnd w:id="2413"/>
      <w:bookmarkEnd w:id="2414"/>
      <w:r>
        <w:fldChar w:fldCharType="begin"/>
      </w:r>
      <w:r>
        <w:instrText xml:space="preserve"> XE "style\:border-line-width-bottom" </w:instrText>
      </w:r>
      <w:r>
        <w:fldChar w:fldCharType="end"/>
      </w:r>
    </w:p>
    <w:p w:rsidR="00C81F29" w:rsidRDefault="00B2009B">
      <w:pPr>
        <w:pStyle w:val="Definition-Field"/>
      </w:pPr>
      <w:r>
        <w:t xml:space="preserve">a.   </w:t>
      </w:r>
      <w:r>
        <w:rPr>
          <w:i/>
        </w:rPr>
        <w:t xml:space="preserve">The standard defines the </w:t>
      </w:r>
      <w:r>
        <w:rPr>
          <w:i/>
        </w:rPr>
        <w:t>attribute style:border-line-width-bottom, contained within the element &lt;style:graphic-properties&gt;</w:t>
      </w:r>
    </w:p>
    <w:p w:rsidR="00C81F29" w:rsidRDefault="00B2009B">
      <w:pPr>
        <w:pStyle w:val="Definition-Field2"/>
      </w:pPr>
      <w:r>
        <w:t>Word 2013 supports this attribute for a style applied to a &lt;draw:frame&gt; element containing &lt;draw:image&gt;, &lt;draw:text-box&gt;, or &lt;draw:object-ole&gt; element.  Suppo</w:t>
      </w:r>
      <w:r>
        <w:t xml:space="preserve">rted if style:border-line-width-top, style:border-line-width-bottom, style:border-line-width-left, and style:border-line-width-right attributes all have the same value. Otherwise, they are ignored and a default border is applied. </w:t>
      </w:r>
    </w:p>
    <w:p w:rsidR="00C81F29" w:rsidRDefault="00B2009B">
      <w:pPr>
        <w:pStyle w:val="Definition-Field"/>
      </w:pPr>
      <w:r>
        <w:t xml:space="preserve">b.   </w:t>
      </w:r>
      <w:r>
        <w:rPr>
          <w:i/>
        </w:rPr>
        <w:t>The standard defines</w:t>
      </w:r>
      <w:r>
        <w:rPr>
          <w:i/>
        </w:rPr>
        <w:t xml:space="preserve"> the attribute style:border-line-width-bottom,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style:border-line-width-bottom, contained within the</w:t>
      </w:r>
      <w:r>
        <w:rPr>
          <w:i/>
        </w:rPr>
        <w:t xml:space="preserve"> element &lt;style:page-layout-properties&gt;</w:t>
      </w:r>
    </w:p>
    <w:p w:rsidR="00C81F29" w:rsidRDefault="00B2009B">
      <w:pPr>
        <w:pStyle w:val="Definition-Field2"/>
      </w:pPr>
      <w:r>
        <w:t>This attribute is not supported in Word 2013 or later.</w:t>
      </w:r>
    </w:p>
    <w:p w:rsidR="00C81F29" w:rsidRDefault="00B2009B">
      <w:pPr>
        <w:pStyle w:val="Definition-Field2"/>
      </w:pPr>
      <w:r>
        <w:t xml:space="preserve">Word ignores this property on load, but writes it out on save for double borders. </w:t>
      </w:r>
    </w:p>
    <w:p w:rsidR="00C81F29" w:rsidRDefault="00B2009B">
      <w:pPr>
        <w:pStyle w:val="Definition-Field"/>
      </w:pPr>
      <w:r>
        <w:t xml:space="preserve">d.   </w:t>
      </w:r>
      <w:r>
        <w:rPr>
          <w:i/>
        </w:rPr>
        <w:t>The standard defines the attribute style:border-line-width-bottom, contai</w:t>
      </w:r>
      <w:r>
        <w:rPr>
          <w:i/>
        </w:rPr>
        <w:t>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w:t>
      </w:r>
      <w:r>
        <w:t xml:space="preserve">t and chart titles and labels. </w:t>
      </w:r>
    </w:p>
    <w:p w:rsidR="00C81F29" w:rsidRDefault="00B2009B">
      <w:pPr>
        <w:pStyle w:val="Definition-Field"/>
      </w:pPr>
      <w:r>
        <w:t xml:space="preserve">e.   </w:t>
      </w:r>
      <w:r>
        <w:rPr>
          <w:i/>
        </w:rPr>
        <w:t>The standard defines the attribute style:border-line-width-bottom,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 xml:space="preserve">The standard defines the </w:t>
      </w:r>
      <w:r>
        <w:rPr>
          <w:i/>
        </w:rPr>
        <w:t>attribute style:border-line-width-bottom, contained within the element &lt;style:graphic-properties&gt;</w:t>
      </w:r>
    </w:p>
    <w:p w:rsidR="00C81F29" w:rsidRDefault="00B2009B">
      <w:pPr>
        <w:pStyle w:val="Definition-Field2"/>
      </w:pPr>
      <w:r>
        <w:t>Excel 2013 supports this attribute for a style applied to a &lt;draw:frame&gt; element containing &lt;draw:image&gt;, &lt;draw:text-box&gt;, or &lt;draw:object-ole&gt; elements.  Thi</w:t>
      </w:r>
      <w:r>
        <w:t>s attribute is supported if the attributes named style:border-line-width-top, style:border-line-width-bottom, style:border-line-width-left, and style:border-line-width-right all have the same value. Otherwise, these attributes are ignored and a default bor</w:t>
      </w:r>
      <w:r>
        <w:t xml:space="preserve">der is applied. </w:t>
      </w:r>
    </w:p>
    <w:p w:rsidR="00C81F29" w:rsidRDefault="00B2009B">
      <w:pPr>
        <w:pStyle w:val="Definition-Field"/>
      </w:pPr>
      <w:r>
        <w:t xml:space="preserve">g.   </w:t>
      </w:r>
      <w:r>
        <w:rPr>
          <w:i/>
        </w:rPr>
        <w:t>The standard defines the attribute style:border-line-width-bottom,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style:bor</w:t>
      </w:r>
      <w:r>
        <w:rPr>
          <w:i/>
        </w:rPr>
        <w:t>der-line-width-bottom, contained within the element &lt;style:page-layout-properties&gt;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i.   </w:t>
      </w:r>
      <w:r>
        <w:rPr>
          <w:i/>
        </w:rPr>
        <w:t>The standard defines the attribute style:border-line-width-bottom, contained within the element &lt;style:paragraph</w:t>
      </w:r>
      <w:r>
        <w:rPr>
          <w:i/>
        </w:rPr>
        <w: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w:t>
      </w:r>
      <w:r>
        <w:t>ts:</w:t>
      </w:r>
    </w:p>
    <w:p w:rsidR="00C81F29" w:rsidRDefault="00B2009B">
      <w:pPr>
        <w:pStyle w:val="ListParagraph"/>
        <w:numPr>
          <w:ilvl w:val="0"/>
          <w:numId w:val="724"/>
        </w:numPr>
        <w:contextualSpacing/>
      </w:pPr>
      <w:r>
        <w:t>&lt;draw:rect&gt;</w:t>
      </w:r>
    </w:p>
    <w:p w:rsidR="00C81F29" w:rsidRDefault="00B2009B">
      <w:pPr>
        <w:pStyle w:val="ListParagraph"/>
        <w:numPr>
          <w:ilvl w:val="0"/>
          <w:numId w:val="724"/>
        </w:numPr>
        <w:contextualSpacing/>
      </w:pPr>
      <w:r>
        <w:t>&lt;draw:polyline&gt;</w:t>
      </w:r>
    </w:p>
    <w:p w:rsidR="00C81F29" w:rsidRDefault="00B2009B">
      <w:pPr>
        <w:pStyle w:val="ListParagraph"/>
        <w:numPr>
          <w:ilvl w:val="0"/>
          <w:numId w:val="724"/>
        </w:numPr>
        <w:contextualSpacing/>
      </w:pPr>
      <w:r>
        <w:t>&lt;draw:polygon&gt;</w:t>
      </w:r>
    </w:p>
    <w:p w:rsidR="00C81F29" w:rsidRDefault="00B2009B">
      <w:pPr>
        <w:pStyle w:val="ListParagraph"/>
        <w:numPr>
          <w:ilvl w:val="0"/>
          <w:numId w:val="724"/>
        </w:numPr>
        <w:contextualSpacing/>
      </w:pPr>
      <w:r>
        <w:t>&lt;draw:regular-polygon&gt;</w:t>
      </w:r>
    </w:p>
    <w:p w:rsidR="00C81F29" w:rsidRDefault="00B2009B">
      <w:pPr>
        <w:pStyle w:val="ListParagraph"/>
        <w:numPr>
          <w:ilvl w:val="0"/>
          <w:numId w:val="724"/>
        </w:numPr>
        <w:contextualSpacing/>
      </w:pPr>
      <w:r>
        <w:t>&lt;draw:path&gt;</w:t>
      </w:r>
    </w:p>
    <w:p w:rsidR="00C81F29" w:rsidRDefault="00B2009B">
      <w:pPr>
        <w:pStyle w:val="ListParagraph"/>
        <w:numPr>
          <w:ilvl w:val="0"/>
          <w:numId w:val="724"/>
        </w:numPr>
        <w:contextualSpacing/>
      </w:pPr>
      <w:r>
        <w:t>&lt;draw:circle&gt;</w:t>
      </w:r>
    </w:p>
    <w:p w:rsidR="00C81F29" w:rsidRDefault="00B2009B">
      <w:pPr>
        <w:pStyle w:val="ListParagraph"/>
        <w:numPr>
          <w:ilvl w:val="0"/>
          <w:numId w:val="724"/>
        </w:numPr>
        <w:contextualSpacing/>
      </w:pPr>
      <w:r>
        <w:t>&lt;draw:ellipse&gt;</w:t>
      </w:r>
    </w:p>
    <w:p w:rsidR="00C81F29" w:rsidRDefault="00B2009B">
      <w:pPr>
        <w:pStyle w:val="ListParagraph"/>
        <w:numPr>
          <w:ilvl w:val="0"/>
          <w:numId w:val="724"/>
        </w:numPr>
        <w:contextualSpacing/>
      </w:pPr>
      <w:r>
        <w:t>&lt;draw:caption&gt;</w:t>
      </w:r>
    </w:p>
    <w:p w:rsidR="00C81F29" w:rsidRDefault="00B2009B">
      <w:pPr>
        <w:pStyle w:val="ListParagraph"/>
        <w:numPr>
          <w:ilvl w:val="0"/>
          <w:numId w:val="724"/>
        </w:numPr>
        <w:contextualSpacing/>
      </w:pPr>
      <w:r>
        <w:t>&lt;draw:measure&gt;</w:t>
      </w:r>
    </w:p>
    <w:p w:rsidR="00C81F29" w:rsidRDefault="00B2009B">
      <w:pPr>
        <w:pStyle w:val="ListParagraph"/>
        <w:numPr>
          <w:ilvl w:val="0"/>
          <w:numId w:val="724"/>
        </w:numPr>
        <w:contextualSpacing/>
      </w:pPr>
      <w:r>
        <w:t>&lt;draw:frame&gt;</w:t>
      </w:r>
    </w:p>
    <w:p w:rsidR="00C81F29" w:rsidRDefault="00B2009B">
      <w:pPr>
        <w:pStyle w:val="ListParagraph"/>
        <w:numPr>
          <w:ilvl w:val="0"/>
          <w:numId w:val="724"/>
        </w:numPr>
        <w:contextualSpacing/>
      </w:pPr>
      <w:r>
        <w:t>&lt;draw:text-box&gt;</w:t>
      </w:r>
    </w:p>
    <w:p w:rsidR="00C81F29" w:rsidRDefault="00B2009B">
      <w:pPr>
        <w:pStyle w:val="ListParagraph"/>
        <w:numPr>
          <w:ilvl w:val="0"/>
          <w:numId w:val="724"/>
        </w:numPr>
      </w:pPr>
      <w:r>
        <w:t xml:space="preserve">&lt;draw:custom-shape&gt; </w:t>
      </w:r>
    </w:p>
    <w:p w:rsidR="00C81F29" w:rsidRDefault="00B2009B">
      <w:pPr>
        <w:pStyle w:val="Definition-Field"/>
      </w:pPr>
      <w:r>
        <w:t xml:space="preserve">j.   </w:t>
      </w:r>
      <w:r>
        <w:rPr>
          <w:i/>
        </w:rPr>
        <w:t xml:space="preserve">The standard defines the attribute </w:t>
      </w:r>
      <w:r>
        <w:rPr>
          <w:i/>
        </w:rPr>
        <w:t>style:border-line-width-bottom,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style:border-line-width-bottom, contained within the element &lt;style:g</w:t>
      </w:r>
      <w:r>
        <w:rPr>
          <w:i/>
        </w:rPr>
        <w:t>raphic-properties&gt;</w:t>
      </w:r>
    </w:p>
    <w:p w:rsidR="00C81F29" w:rsidRDefault="00B2009B">
      <w:pPr>
        <w:pStyle w:val="Definition-Field2"/>
      </w:pPr>
      <w:r>
        <w:t>PowerPoint 2013 supports this attribute for a style applied to a &lt;draw:frame&gt; element containing &lt;draw:image&gt;, &lt;draw:text-box&gt;, or &lt;draw:object-ole&gt; attributes.  This attribute is supported if the attributes named style:border-line-width</w:t>
      </w:r>
      <w:r>
        <w:t xml:space="preserve">-top, style:border-line-width-bottom, style:border-line-width-left, and style:border-line-width-right all have the same value. Otherwise, these attributes are ignored and a default border is applied. </w:t>
      </w:r>
    </w:p>
    <w:p w:rsidR="00C81F29" w:rsidRDefault="00B2009B">
      <w:pPr>
        <w:pStyle w:val="Definition-Field"/>
      </w:pPr>
      <w:r>
        <w:t xml:space="preserve">l.   </w:t>
      </w:r>
      <w:r>
        <w:rPr>
          <w:i/>
        </w:rPr>
        <w:t>The standard defines the attribute style:border-li</w:t>
      </w:r>
      <w:r>
        <w:rPr>
          <w:i/>
        </w:rPr>
        <w:t>ne-width-bottom,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The standard defines the attribute style:border-line-width-bottom, contained within the element &lt;</w:t>
      </w:r>
      <w:r>
        <w:rPr>
          <w:i/>
        </w:rPr>
        <w: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25"/>
        </w:numPr>
        <w:contextualSpacing/>
      </w:pPr>
      <w:r>
        <w:t>&lt;draw:rect&gt;</w:t>
      </w:r>
    </w:p>
    <w:p w:rsidR="00C81F29" w:rsidRDefault="00B2009B">
      <w:pPr>
        <w:pStyle w:val="ListParagraph"/>
        <w:numPr>
          <w:ilvl w:val="0"/>
          <w:numId w:val="725"/>
        </w:numPr>
        <w:contextualSpacing/>
      </w:pPr>
      <w:r>
        <w:t>&lt;draw:polyline&gt;</w:t>
      </w:r>
    </w:p>
    <w:p w:rsidR="00C81F29" w:rsidRDefault="00B2009B">
      <w:pPr>
        <w:pStyle w:val="ListParagraph"/>
        <w:numPr>
          <w:ilvl w:val="0"/>
          <w:numId w:val="725"/>
        </w:numPr>
        <w:contextualSpacing/>
      </w:pPr>
      <w:r>
        <w:t>&lt;draw:polygon&gt;</w:t>
      </w:r>
    </w:p>
    <w:p w:rsidR="00C81F29" w:rsidRDefault="00B2009B">
      <w:pPr>
        <w:pStyle w:val="ListParagraph"/>
        <w:numPr>
          <w:ilvl w:val="0"/>
          <w:numId w:val="725"/>
        </w:numPr>
        <w:contextualSpacing/>
      </w:pPr>
      <w:r>
        <w:t>&lt;draw:regular-polygon&gt;</w:t>
      </w:r>
    </w:p>
    <w:p w:rsidR="00C81F29" w:rsidRDefault="00B2009B">
      <w:pPr>
        <w:pStyle w:val="ListParagraph"/>
        <w:numPr>
          <w:ilvl w:val="0"/>
          <w:numId w:val="725"/>
        </w:numPr>
        <w:contextualSpacing/>
      </w:pPr>
      <w:r>
        <w:t>&lt;draw:path&gt;</w:t>
      </w:r>
    </w:p>
    <w:p w:rsidR="00C81F29" w:rsidRDefault="00B2009B">
      <w:pPr>
        <w:pStyle w:val="ListParagraph"/>
        <w:numPr>
          <w:ilvl w:val="0"/>
          <w:numId w:val="725"/>
        </w:numPr>
        <w:contextualSpacing/>
      </w:pPr>
      <w:r>
        <w:t>&lt;draw:circle&gt;</w:t>
      </w:r>
    </w:p>
    <w:p w:rsidR="00C81F29" w:rsidRDefault="00B2009B">
      <w:pPr>
        <w:pStyle w:val="ListParagraph"/>
        <w:numPr>
          <w:ilvl w:val="0"/>
          <w:numId w:val="725"/>
        </w:numPr>
        <w:contextualSpacing/>
      </w:pPr>
      <w:r>
        <w:t>&lt;draw:ellipse&gt;</w:t>
      </w:r>
    </w:p>
    <w:p w:rsidR="00C81F29" w:rsidRDefault="00B2009B">
      <w:pPr>
        <w:pStyle w:val="ListParagraph"/>
        <w:numPr>
          <w:ilvl w:val="0"/>
          <w:numId w:val="725"/>
        </w:numPr>
        <w:contextualSpacing/>
      </w:pPr>
      <w:r>
        <w:t>&lt;draw:capti</w:t>
      </w:r>
      <w:r>
        <w:t>on&gt;</w:t>
      </w:r>
    </w:p>
    <w:p w:rsidR="00C81F29" w:rsidRDefault="00B2009B">
      <w:pPr>
        <w:pStyle w:val="ListParagraph"/>
        <w:numPr>
          <w:ilvl w:val="0"/>
          <w:numId w:val="725"/>
        </w:numPr>
        <w:contextualSpacing/>
      </w:pPr>
      <w:r>
        <w:t>&lt;draw:measure&gt;</w:t>
      </w:r>
    </w:p>
    <w:p w:rsidR="00C81F29" w:rsidRDefault="00B2009B">
      <w:pPr>
        <w:pStyle w:val="ListParagraph"/>
        <w:numPr>
          <w:ilvl w:val="0"/>
          <w:numId w:val="725"/>
        </w:numPr>
        <w:contextualSpacing/>
      </w:pPr>
      <w:r>
        <w:t>&lt;draw:text-box&gt;</w:t>
      </w:r>
    </w:p>
    <w:p w:rsidR="00C81F29" w:rsidRDefault="00B2009B">
      <w:pPr>
        <w:pStyle w:val="ListParagraph"/>
        <w:numPr>
          <w:ilvl w:val="0"/>
          <w:numId w:val="725"/>
        </w:numPr>
        <w:contextualSpacing/>
      </w:pPr>
      <w:r>
        <w:t>&lt;draw:frame&gt;</w:t>
      </w:r>
    </w:p>
    <w:p w:rsidR="00C81F29" w:rsidRDefault="00B2009B">
      <w:pPr>
        <w:pStyle w:val="ListParagraph"/>
        <w:numPr>
          <w:ilvl w:val="0"/>
          <w:numId w:val="725"/>
        </w:numPr>
      </w:pPr>
      <w:r>
        <w:t xml:space="preserve">&lt;draw:custom-shape&gt;. </w:t>
      </w:r>
    </w:p>
    <w:p w:rsidR="00C81F29" w:rsidRDefault="00B2009B">
      <w:pPr>
        <w:pStyle w:val="Heading3"/>
      </w:pPr>
      <w:bookmarkStart w:id="2415" w:name="section_f721329646774ac4993c65b5fd516c09"/>
      <w:bookmarkStart w:id="2416" w:name="_Toc174685881"/>
      <w:r>
        <w:lastRenderedPageBreak/>
        <w:t>Part 3 Section 20.250, style:border-line-width-left</w:t>
      </w:r>
      <w:bookmarkEnd w:id="2415"/>
      <w:bookmarkEnd w:id="2416"/>
      <w:r>
        <w:fldChar w:fldCharType="begin"/>
      </w:r>
      <w:r>
        <w:instrText xml:space="preserve"> XE "style\:border-line-width-left" </w:instrText>
      </w:r>
      <w:r>
        <w:fldChar w:fldCharType="end"/>
      </w:r>
    </w:p>
    <w:p w:rsidR="00C81F29" w:rsidRDefault="00B2009B">
      <w:pPr>
        <w:pStyle w:val="Definition-Field"/>
      </w:pPr>
      <w:r>
        <w:t xml:space="preserve">a.   </w:t>
      </w:r>
      <w:r>
        <w:rPr>
          <w:i/>
        </w:rPr>
        <w:t>The standard defines the attribute style:border-line-width-left, contained within the eleme</w:t>
      </w:r>
      <w:r>
        <w:rPr>
          <w:i/>
        </w:rPr>
        <w:t>nt &lt;style:graphic-properties&gt;</w:t>
      </w:r>
    </w:p>
    <w:p w:rsidR="00C81F29" w:rsidRDefault="00B2009B">
      <w:pPr>
        <w:pStyle w:val="Definition-Field2"/>
      </w:pPr>
      <w:r>
        <w:t>Word 2013 supports this attribute for a style applied to a &lt;draw:frame&gt; element containing &lt;draw:image&gt;, &lt;draw:text-box&gt;, or &lt;draw:object-ole&gt; element.  Supported if style:border-line-width-top, style:border-line-width-bottom,</w:t>
      </w:r>
      <w:r>
        <w:t xml:space="preserve"> style:border-line-width-left, and style:border-line-width-right attributes all have the same value. Otherwise, they are ignored and a default border is applied. </w:t>
      </w:r>
    </w:p>
    <w:p w:rsidR="00C81F29" w:rsidRDefault="00B2009B">
      <w:pPr>
        <w:pStyle w:val="Definition-Field"/>
      </w:pPr>
      <w:r>
        <w:t xml:space="preserve">b.   </w:t>
      </w:r>
      <w:r>
        <w:rPr>
          <w:i/>
        </w:rPr>
        <w:t>The standard defines the attribute style:border-line-width-left, contained within the el</w:t>
      </w:r>
      <w:r>
        <w:rPr>
          <w:i/>
        </w:rPr>
        <w:t>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style:border-line-width-left, contained within the element &lt;style:page-layout-properties&gt;</w:t>
      </w:r>
    </w:p>
    <w:p w:rsidR="00C81F29" w:rsidRDefault="00B2009B">
      <w:pPr>
        <w:pStyle w:val="Definition-Field2"/>
      </w:pPr>
      <w:r>
        <w:t xml:space="preserve">This attribute is not supported </w:t>
      </w:r>
      <w:r>
        <w:t>in Word 2013 or later.</w:t>
      </w:r>
    </w:p>
    <w:p w:rsidR="00C81F29" w:rsidRDefault="00B2009B">
      <w:pPr>
        <w:pStyle w:val="Definition-Field2"/>
      </w:pPr>
      <w:r>
        <w:t xml:space="preserve">Word ignores this property on load, but writes it out on save for double borders. </w:t>
      </w:r>
    </w:p>
    <w:p w:rsidR="00C81F29" w:rsidRDefault="00B2009B">
      <w:pPr>
        <w:pStyle w:val="Definition-Field"/>
      </w:pPr>
      <w:r>
        <w:t xml:space="preserve">d.   </w:t>
      </w:r>
      <w:r>
        <w:rPr>
          <w:i/>
        </w:rPr>
        <w:t>The standard defines the attribute style:border-line-width-left, contained within the element &lt;style:paragraph-properties&gt;</w:t>
      </w:r>
    </w:p>
    <w:p w:rsidR="00C81F29" w:rsidRDefault="00B2009B">
      <w:pPr>
        <w:pStyle w:val="Definition-Field2"/>
      </w:pPr>
      <w:r>
        <w:t xml:space="preserve">This attribute is not </w:t>
      </w:r>
      <w:r>
        <w:t>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The standard defines the attribute st</w:t>
      </w:r>
      <w:r>
        <w:rPr>
          <w:i/>
        </w:rPr>
        <w:t>yle:border-line-width-left,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style:border-line-width-left, contained within the element &lt;</w:t>
      </w:r>
      <w:r>
        <w:rPr>
          <w:i/>
        </w:rPr>
        <w:t>style:graphic-properties&gt;</w:t>
      </w:r>
    </w:p>
    <w:p w:rsidR="00C81F29" w:rsidRDefault="00B2009B">
      <w:pPr>
        <w:pStyle w:val="Definition-Field2"/>
      </w:pPr>
      <w:r>
        <w:t>Excel 2013 supports this attribute for a style applied to a &lt;draw:frame&gt; element containing one of the following elements:</w:t>
      </w:r>
    </w:p>
    <w:p w:rsidR="00C81F29" w:rsidRDefault="00B2009B">
      <w:pPr>
        <w:pStyle w:val="ListParagraph"/>
        <w:numPr>
          <w:ilvl w:val="0"/>
          <w:numId w:val="726"/>
        </w:numPr>
        <w:contextualSpacing/>
      </w:pPr>
      <w:r>
        <w:t>&lt;draw:image&gt;</w:t>
      </w:r>
    </w:p>
    <w:p w:rsidR="00C81F29" w:rsidRDefault="00B2009B">
      <w:pPr>
        <w:pStyle w:val="ListParagraph"/>
        <w:numPr>
          <w:ilvl w:val="0"/>
          <w:numId w:val="726"/>
        </w:numPr>
        <w:contextualSpacing/>
      </w:pPr>
      <w:r>
        <w:t>&lt;draw:text-box&gt;</w:t>
      </w:r>
    </w:p>
    <w:p w:rsidR="00C81F29" w:rsidRDefault="00B2009B">
      <w:pPr>
        <w:pStyle w:val="ListParagraph"/>
        <w:numPr>
          <w:ilvl w:val="0"/>
          <w:numId w:val="726"/>
        </w:numPr>
      </w:pPr>
      <w:r>
        <w:t>&lt;draw:object-ole&gt;</w:t>
      </w:r>
    </w:p>
    <w:p w:rsidR="00C81F29" w:rsidRDefault="00B2009B">
      <w:pPr>
        <w:pStyle w:val="Definition-Field2"/>
      </w:pPr>
      <w:r>
        <w:t>This attribute is supported if the attributes named style:bo</w:t>
      </w:r>
      <w:r>
        <w:t xml:space="preserve">rder-line-width-top, style:border-line-width-bottom, style:border-line-width-left, and style:border-line-width-right all have the same value. Otherwise, these attributes are ignored and a default border is applied. </w:t>
      </w:r>
    </w:p>
    <w:p w:rsidR="00C81F29" w:rsidRDefault="00B2009B">
      <w:pPr>
        <w:pStyle w:val="Definition-Field"/>
      </w:pPr>
      <w:r>
        <w:t xml:space="preserve">g.   </w:t>
      </w:r>
      <w:r>
        <w:rPr>
          <w:i/>
        </w:rPr>
        <w:t xml:space="preserve">The standard defines the attribute </w:t>
      </w:r>
      <w:r>
        <w:rPr>
          <w:i/>
        </w:rPr>
        <w:t>style:border-line-width-left,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style:border-line-width-left, contained within the element &lt;</w:t>
      </w:r>
      <w:r>
        <w:rPr>
          <w:i/>
        </w:rPr>
        <w:t>style:page-layout-properties&gt;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i.   </w:t>
      </w:r>
      <w:r>
        <w:rPr>
          <w:i/>
        </w:rPr>
        <w:t>The standard defines the attribute style:border-line-width-left, contained within the element &lt;style:paragraph-properties&gt;</w:t>
      </w:r>
    </w:p>
    <w:p w:rsidR="00C81F29" w:rsidRDefault="00B2009B">
      <w:pPr>
        <w:pStyle w:val="Definition-Field2"/>
      </w:pPr>
      <w:r>
        <w:t>This attribute is not supported in Excel 2</w:t>
      </w:r>
      <w:r>
        <w:t>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727"/>
        </w:numPr>
        <w:contextualSpacing/>
      </w:pPr>
      <w:r>
        <w:t>&lt;draw:rect&gt;</w:t>
      </w:r>
    </w:p>
    <w:p w:rsidR="00C81F29" w:rsidRDefault="00B2009B">
      <w:pPr>
        <w:pStyle w:val="ListParagraph"/>
        <w:numPr>
          <w:ilvl w:val="0"/>
          <w:numId w:val="727"/>
        </w:numPr>
        <w:contextualSpacing/>
      </w:pPr>
      <w:r>
        <w:t>&lt;draw:polyline&gt;</w:t>
      </w:r>
    </w:p>
    <w:p w:rsidR="00C81F29" w:rsidRDefault="00B2009B">
      <w:pPr>
        <w:pStyle w:val="ListParagraph"/>
        <w:numPr>
          <w:ilvl w:val="0"/>
          <w:numId w:val="727"/>
        </w:numPr>
        <w:contextualSpacing/>
      </w:pPr>
      <w:r>
        <w:t>&lt;draw:polygon&gt;</w:t>
      </w:r>
    </w:p>
    <w:p w:rsidR="00C81F29" w:rsidRDefault="00B2009B">
      <w:pPr>
        <w:pStyle w:val="ListParagraph"/>
        <w:numPr>
          <w:ilvl w:val="0"/>
          <w:numId w:val="727"/>
        </w:numPr>
        <w:contextualSpacing/>
      </w:pPr>
      <w:r>
        <w:t>&lt;draw:re</w:t>
      </w:r>
      <w:r>
        <w:t>gular-polygon&gt;</w:t>
      </w:r>
    </w:p>
    <w:p w:rsidR="00C81F29" w:rsidRDefault="00B2009B">
      <w:pPr>
        <w:pStyle w:val="ListParagraph"/>
        <w:numPr>
          <w:ilvl w:val="0"/>
          <w:numId w:val="727"/>
        </w:numPr>
        <w:contextualSpacing/>
      </w:pPr>
      <w:r>
        <w:t>&lt;draw:path&gt;</w:t>
      </w:r>
    </w:p>
    <w:p w:rsidR="00C81F29" w:rsidRDefault="00B2009B">
      <w:pPr>
        <w:pStyle w:val="ListParagraph"/>
        <w:numPr>
          <w:ilvl w:val="0"/>
          <w:numId w:val="727"/>
        </w:numPr>
        <w:contextualSpacing/>
      </w:pPr>
      <w:r>
        <w:t>&lt;draw:circle&gt;</w:t>
      </w:r>
    </w:p>
    <w:p w:rsidR="00C81F29" w:rsidRDefault="00B2009B">
      <w:pPr>
        <w:pStyle w:val="ListParagraph"/>
        <w:numPr>
          <w:ilvl w:val="0"/>
          <w:numId w:val="727"/>
        </w:numPr>
        <w:contextualSpacing/>
      </w:pPr>
      <w:r>
        <w:t>&lt;draw:ellipse&gt;</w:t>
      </w:r>
    </w:p>
    <w:p w:rsidR="00C81F29" w:rsidRDefault="00B2009B">
      <w:pPr>
        <w:pStyle w:val="ListParagraph"/>
        <w:numPr>
          <w:ilvl w:val="0"/>
          <w:numId w:val="727"/>
        </w:numPr>
        <w:contextualSpacing/>
      </w:pPr>
      <w:r>
        <w:t>&lt;draw:caption&gt;</w:t>
      </w:r>
    </w:p>
    <w:p w:rsidR="00C81F29" w:rsidRDefault="00B2009B">
      <w:pPr>
        <w:pStyle w:val="ListParagraph"/>
        <w:numPr>
          <w:ilvl w:val="0"/>
          <w:numId w:val="727"/>
        </w:numPr>
        <w:contextualSpacing/>
      </w:pPr>
      <w:r>
        <w:t>&lt;draw:measure&gt;</w:t>
      </w:r>
    </w:p>
    <w:p w:rsidR="00C81F29" w:rsidRDefault="00B2009B">
      <w:pPr>
        <w:pStyle w:val="ListParagraph"/>
        <w:numPr>
          <w:ilvl w:val="0"/>
          <w:numId w:val="727"/>
        </w:numPr>
        <w:contextualSpacing/>
      </w:pPr>
      <w:r>
        <w:t>&lt;draw:frame&gt;</w:t>
      </w:r>
    </w:p>
    <w:p w:rsidR="00C81F29" w:rsidRDefault="00B2009B">
      <w:pPr>
        <w:pStyle w:val="ListParagraph"/>
        <w:numPr>
          <w:ilvl w:val="0"/>
          <w:numId w:val="727"/>
        </w:numPr>
        <w:contextualSpacing/>
      </w:pPr>
      <w:r>
        <w:t>&lt;draw:text-box&gt;</w:t>
      </w:r>
    </w:p>
    <w:p w:rsidR="00C81F29" w:rsidRDefault="00B2009B">
      <w:pPr>
        <w:pStyle w:val="ListParagraph"/>
        <w:numPr>
          <w:ilvl w:val="0"/>
          <w:numId w:val="727"/>
        </w:numPr>
      </w:pPr>
      <w:r>
        <w:t xml:space="preserve">&lt;draw:custom-shape&gt; </w:t>
      </w:r>
    </w:p>
    <w:p w:rsidR="00C81F29" w:rsidRDefault="00B2009B">
      <w:pPr>
        <w:pStyle w:val="Definition-Field"/>
      </w:pPr>
      <w:r>
        <w:t xml:space="preserve">j.   </w:t>
      </w:r>
      <w:r>
        <w:rPr>
          <w:i/>
        </w:rPr>
        <w:t>The standard defines the attribute style:border-line-width-left, contained within the element &lt;style:table-cell-pro</w:t>
      </w:r>
      <w:r>
        <w:rPr>
          <w:i/>
        </w:rPr>
        <w:t>perties&gt;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style:border-line-width-left, contained within the element &lt;style:graphic-properties&gt;</w:t>
      </w:r>
    </w:p>
    <w:p w:rsidR="00C81F29" w:rsidRDefault="00B2009B">
      <w:pPr>
        <w:pStyle w:val="Definition-Field2"/>
      </w:pPr>
      <w:r>
        <w:t xml:space="preserve">PowerPoint 2013 supports this attribute for a style applied to a </w:t>
      </w:r>
      <w:r>
        <w:t>&lt;draw:frame&gt; element containing one of the following elements:</w:t>
      </w:r>
    </w:p>
    <w:p w:rsidR="00C81F29" w:rsidRDefault="00B2009B">
      <w:pPr>
        <w:pStyle w:val="ListParagraph"/>
        <w:numPr>
          <w:ilvl w:val="0"/>
          <w:numId w:val="728"/>
        </w:numPr>
        <w:contextualSpacing/>
      </w:pPr>
      <w:r>
        <w:t>&lt;draw:image&gt;</w:t>
      </w:r>
    </w:p>
    <w:p w:rsidR="00C81F29" w:rsidRDefault="00B2009B">
      <w:pPr>
        <w:pStyle w:val="ListParagraph"/>
        <w:numPr>
          <w:ilvl w:val="0"/>
          <w:numId w:val="728"/>
        </w:numPr>
        <w:contextualSpacing/>
      </w:pPr>
      <w:r>
        <w:t>&lt;draw:text-box&gt;</w:t>
      </w:r>
    </w:p>
    <w:p w:rsidR="00C81F29" w:rsidRDefault="00B2009B">
      <w:pPr>
        <w:pStyle w:val="ListParagraph"/>
        <w:numPr>
          <w:ilvl w:val="0"/>
          <w:numId w:val="728"/>
        </w:numPr>
      </w:pPr>
      <w:r>
        <w:t>&lt;draw:object-ole&gt;</w:t>
      </w:r>
    </w:p>
    <w:p w:rsidR="00C81F29" w:rsidRDefault="00B2009B">
      <w:pPr>
        <w:pStyle w:val="Definition-Field2"/>
      </w:pPr>
      <w:r>
        <w:t>This attribute is supported if the attributes named style:border-line-width-top, style:border-line-width-bottom, style:border-line-width-left, and</w:t>
      </w:r>
      <w:r>
        <w:t xml:space="preserve"> style:border-line-width-right all have the same value. Otherwise, these attributes are ignored and a default border is applied. </w:t>
      </w:r>
    </w:p>
    <w:p w:rsidR="00C81F29" w:rsidRDefault="00B2009B">
      <w:pPr>
        <w:pStyle w:val="Definition-Field"/>
      </w:pPr>
      <w:r>
        <w:t xml:space="preserve">l.   </w:t>
      </w:r>
      <w:r>
        <w:rPr>
          <w:i/>
        </w:rPr>
        <w:t>The standard defines the attribute style:border-line-width-left, contained within the element &lt;style:paragraph-properties</w:t>
      </w:r>
      <w:r>
        <w:rPr>
          <w:i/>
        </w:rPr>
        <w:t>&gt;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29"/>
        </w:numPr>
        <w:contextualSpacing/>
      </w:pPr>
      <w:r>
        <w:t>&lt;draw:rect&gt;</w:t>
      </w:r>
    </w:p>
    <w:p w:rsidR="00C81F29" w:rsidRDefault="00B2009B">
      <w:pPr>
        <w:pStyle w:val="ListParagraph"/>
        <w:numPr>
          <w:ilvl w:val="0"/>
          <w:numId w:val="729"/>
        </w:numPr>
        <w:contextualSpacing/>
      </w:pPr>
      <w:r>
        <w:t>&lt;draw:polyline&gt;</w:t>
      </w:r>
    </w:p>
    <w:p w:rsidR="00C81F29" w:rsidRDefault="00B2009B">
      <w:pPr>
        <w:pStyle w:val="ListParagraph"/>
        <w:numPr>
          <w:ilvl w:val="0"/>
          <w:numId w:val="729"/>
        </w:numPr>
        <w:contextualSpacing/>
      </w:pPr>
      <w:r>
        <w:t>&lt;draw:polygon&gt;</w:t>
      </w:r>
    </w:p>
    <w:p w:rsidR="00C81F29" w:rsidRDefault="00B2009B">
      <w:pPr>
        <w:pStyle w:val="ListParagraph"/>
        <w:numPr>
          <w:ilvl w:val="0"/>
          <w:numId w:val="729"/>
        </w:numPr>
        <w:contextualSpacing/>
      </w:pPr>
      <w:r>
        <w:t>&lt;draw:regular-polygon&gt;</w:t>
      </w:r>
    </w:p>
    <w:p w:rsidR="00C81F29" w:rsidRDefault="00B2009B">
      <w:pPr>
        <w:pStyle w:val="ListParagraph"/>
        <w:numPr>
          <w:ilvl w:val="0"/>
          <w:numId w:val="729"/>
        </w:numPr>
        <w:contextualSpacing/>
      </w:pPr>
      <w:r>
        <w:t>&lt;draw:path&gt;</w:t>
      </w:r>
    </w:p>
    <w:p w:rsidR="00C81F29" w:rsidRDefault="00B2009B">
      <w:pPr>
        <w:pStyle w:val="ListParagraph"/>
        <w:numPr>
          <w:ilvl w:val="0"/>
          <w:numId w:val="729"/>
        </w:numPr>
        <w:contextualSpacing/>
      </w:pPr>
      <w:r>
        <w:t>&lt;draw:circle&gt;</w:t>
      </w:r>
    </w:p>
    <w:p w:rsidR="00C81F29" w:rsidRDefault="00B2009B">
      <w:pPr>
        <w:pStyle w:val="ListParagraph"/>
        <w:numPr>
          <w:ilvl w:val="0"/>
          <w:numId w:val="729"/>
        </w:numPr>
        <w:contextualSpacing/>
      </w:pPr>
      <w:r>
        <w:t>&lt;draw:ellipse&gt;</w:t>
      </w:r>
    </w:p>
    <w:p w:rsidR="00C81F29" w:rsidRDefault="00B2009B">
      <w:pPr>
        <w:pStyle w:val="ListParagraph"/>
        <w:numPr>
          <w:ilvl w:val="0"/>
          <w:numId w:val="729"/>
        </w:numPr>
        <w:contextualSpacing/>
      </w:pPr>
      <w:r>
        <w:t>&lt;draw:caption&gt;</w:t>
      </w:r>
    </w:p>
    <w:p w:rsidR="00C81F29" w:rsidRDefault="00B2009B">
      <w:pPr>
        <w:pStyle w:val="ListParagraph"/>
        <w:numPr>
          <w:ilvl w:val="0"/>
          <w:numId w:val="729"/>
        </w:numPr>
        <w:contextualSpacing/>
      </w:pPr>
      <w:r>
        <w:t>&lt;draw:measure&gt;</w:t>
      </w:r>
    </w:p>
    <w:p w:rsidR="00C81F29" w:rsidRDefault="00B2009B">
      <w:pPr>
        <w:pStyle w:val="ListParagraph"/>
        <w:numPr>
          <w:ilvl w:val="0"/>
          <w:numId w:val="729"/>
        </w:numPr>
        <w:contextualSpacing/>
      </w:pPr>
      <w:r>
        <w:t>&lt;draw:t</w:t>
      </w:r>
      <w:r>
        <w:t>ext-box&gt;</w:t>
      </w:r>
    </w:p>
    <w:p w:rsidR="00C81F29" w:rsidRDefault="00B2009B">
      <w:pPr>
        <w:pStyle w:val="ListParagraph"/>
        <w:numPr>
          <w:ilvl w:val="0"/>
          <w:numId w:val="729"/>
        </w:numPr>
        <w:contextualSpacing/>
      </w:pPr>
      <w:r>
        <w:t>&lt;draw:frame&gt;</w:t>
      </w:r>
    </w:p>
    <w:p w:rsidR="00C81F29" w:rsidRDefault="00B2009B">
      <w:pPr>
        <w:pStyle w:val="ListParagraph"/>
        <w:numPr>
          <w:ilvl w:val="0"/>
          <w:numId w:val="729"/>
        </w:numPr>
      </w:pPr>
      <w:r>
        <w:t xml:space="preserve">&lt;draw:custom-shape&gt;. </w:t>
      </w:r>
    </w:p>
    <w:p w:rsidR="00C81F29" w:rsidRDefault="00B2009B">
      <w:pPr>
        <w:pStyle w:val="Definition-Field"/>
      </w:pPr>
      <w:r>
        <w:lastRenderedPageBreak/>
        <w:t xml:space="preserve">m.   </w:t>
      </w:r>
      <w:r>
        <w:rPr>
          <w:i/>
        </w:rPr>
        <w:t>The standard defines the attribute style:border-line-width-left, contained within the element &lt;style:table-cell-properties&gt;</w:t>
      </w:r>
    </w:p>
    <w:p w:rsidR="00C81F29" w:rsidRDefault="00B2009B">
      <w:pPr>
        <w:pStyle w:val="Heading3"/>
      </w:pPr>
      <w:bookmarkStart w:id="2417" w:name="section_15bae756914048539b28e3bccded2394"/>
      <w:bookmarkStart w:id="2418" w:name="_Toc174685882"/>
      <w:r>
        <w:t>Part 3 Section 20.251, style:border-line-width-right</w:t>
      </w:r>
      <w:bookmarkEnd w:id="2417"/>
      <w:bookmarkEnd w:id="2418"/>
      <w:r>
        <w:fldChar w:fldCharType="begin"/>
      </w:r>
      <w:r>
        <w:instrText xml:space="preserve"> XE "style\:border-line-width-r</w:instrText>
      </w:r>
      <w:r>
        <w:instrText xml:space="preserve">ight" </w:instrText>
      </w:r>
      <w:r>
        <w:fldChar w:fldCharType="end"/>
      </w:r>
    </w:p>
    <w:p w:rsidR="00C81F29" w:rsidRDefault="00B2009B">
      <w:pPr>
        <w:pStyle w:val="Definition-Field"/>
      </w:pPr>
      <w:r>
        <w:t xml:space="preserve">a.   </w:t>
      </w:r>
      <w:r>
        <w:rPr>
          <w:i/>
        </w:rPr>
        <w:t>The standard defines the attribute style:border-line-width-right, contained within the element &lt;style:graphic-properties&gt;</w:t>
      </w:r>
    </w:p>
    <w:p w:rsidR="00C81F29" w:rsidRDefault="00B2009B">
      <w:pPr>
        <w:pStyle w:val="Definition-Field2"/>
      </w:pPr>
      <w:r>
        <w:t>Word 2013 supports this attribute for a style applied to a &lt;draw:frame&gt; element containing &lt;draw:image&gt;, &lt;draw:text-box&gt;</w:t>
      </w:r>
      <w:r>
        <w:t xml:space="preserve">, or &lt;draw:object-ole&gt; element.  Supported if style:border-line-width-top, style:border-line-width-bottom, style:border-line-width-left, and style:border-line-width-right attributes all have the same value. Otherwise, they are ignored and a default border </w:t>
      </w:r>
      <w:r>
        <w:t xml:space="preserve">is applied. </w:t>
      </w:r>
    </w:p>
    <w:p w:rsidR="00C81F29" w:rsidRDefault="00B2009B">
      <w:pPr>
        <w:pStyle w:val="Definition-Field"/>
      </w:pPr>
      <w:r>
        <w:t xml:space="preserve">b.   </w:t>
      </w:r>
      <w:r>
        <w:rPr>
          <w:i/>
        </w:rPr>
        <w:t>The standard defines the attribute style:border-line-width-right,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 xml:space="preserve">The standard defines the attribute </w:t>
      </w:r>
      <w:r>
        <w:rPr>
          <w:i/>
        </w:rPr>
        <w:t>style:border-line-width-right,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2"/>
      </w:pPr>
      <w:r>
        <w:t xml:space="preserve">Word ignores this property on load, but writes it out on save for double borders. </w:t>
      </w:r>
    </w:p>
    <w:p w:rsidR="00C81F29" w:rsidRDefault="00B2009B">
      <w:pPr>
        <w:pStyle w:val="Definition-Field"/>
      </w:pPr>
      <w:r>
        <w:t xml:space="preserve">d.   </w:t>
      </w:r>
      <w:r>
        <w:rPr>
          <w:i/>
        </w:rPr>
        <w:t>The standard defines t</w:t>
      </w:r>
      <w:r>
        <w:rPr>
          <w:i/>
        </w:rPr>
        <w:t>he attribute style:border-line-width-right,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w:t>
      </w:r>
      <w:r>
        <w:t xml:space="preserve">support this attribute on save for text in SmartArt and chart titles and labels. </w:t>
      </w:r>
    </w:p>
    <w:p w:rsidR="00C81F29" w:rsidRDefault="00B2009B">
      <w:pPr>
        <w:pStyle w:val="Definition-Field"/>
      </w:pPr>
      <w:r>
        <w:t xml:space="preserve">e.   </w:t>
      </w:r>
      <w:r>
        <w:rPr>
          <w:i/>
        </w:rPr>
        <w:t>The standard defines the attribute style:border-line-width-right, contained within the element &lt;style:table-cell-properties&gt;</w:t>
      </w:r>
    </w:p>
    <w:p w:rsidR="00C81F29" w:rsidRDefault="00B2009B">
      <w:pPr>
        <w:pStyle w:val="Definition-Field2"/>
      </w:pPr>
      <w:r>
        <w:t>This attribute is not supported in Word 2013</w:t>
      </w:r>
      <w:r>
        <w:t xml:space="preserve"> or later.</w:t>
      </w:r>
    </w:p>
    <w:p w:rsidR="00C81F29" w:rsidRDefault="00B2009B">
      <w:pPr>
        <w:pStyle w:val="Definition-Field"/>
      </w:pPr>
      <w:r>
        <w:t xml:space="preserve">f.   </w:t>
      </w:r>
      <w:r>
        <w:rPr>
          <w:i/>
        </w:rPr>
        <w:t>The standard defines the attribute style:border-line-width-right, contained within the element &lt;style:graphic-properties&gt;</w:t>
      </w:r>
    </w:p>
    <w:p w:rsidR="00C81F29" w:rsidRDefault="00B2009B">
      <w:pPr>
        <w:pStyle w:val="Definition-Field2"/>
      </w:pPr>
      <w:r>
        <w:t>Excel 2013 supports this attribute for a style applied to a &lt;draw:frame&gt; element containing one of the following eleme</w:t>
      </w:r>
      <w:r>
        <w:t>nts:</w:t>
      </w:r>
    </w:p>
    <w:p w:rsidR="00C81F29" w:rsidRDefault="00B2009B">
      <w:pPr>
        <w:pStyle w:val="ListParagraph"/>
        <w:numPr>
          <w:ilvl w:val="0"/>
          <w:numId w:val="730"/>
        </w:numPr>
        <w:contextualSpacing/>
      </w:pPr>
      <w:r>
        <w:t>&lt;draw:image&gt;</w:t>
      </w:r>
    </w:p>
    <w:p w:rsidR="00C81F29" w:rsidRDefault="00B2009B">
      <w:pPr>
        <w:pStyle w:val="ListParagraph"/>
        <w:numPr>
          <w:ilvl w:val="0"/>
          <w:numId w:val="730"/>
        </w:numPr>
        <w:contextualSpacing/>
      </w:pPr>
      <w:r>
        <w:t>&lt;draw:text-box&gt;</w:t>
      </w:r>
    </w:p>
    <w:p w:rsidR="00C81F29" w:rsidRDefault="00B2009B">
      <w:pPr>
        <w:pStyle w:val="ListParagraph"/>
        <w:numPr>
          <w:ilvl w:val="0"/>
          <w:numId w:val="730"/>
        </w:numPr>
      </w:pPr>
      <w:r>
        <w:t>&lt;draw:object-ole&gt;</w:t>
      </w:r>
    </w:p>
    <w:p w:rsidR="00C81F29" w:rsidRDefault="00B2009B">
      <w:pPr>
        <w:pStyle w:val="Definition-Field2"/>
      </w:pPr>
      <w:r>
        <w:t>This attribute is supported if the attributes named style:border-line-width-top, style:border-line-width-bottom, style:border-line-width-left, and style:border-line-width-right all have the same value. Ot</w:t>
      </w:r>
      <w:r>
        <w:t xml:space="preserve">herwise, these attributes are ignored and a default border is applied. </w:t>
      </w:r>
    </w:p>
    <w:p w:rsidR="00C81F29" w:rsidRDefault="00B2009B">
      <w:pPr>
        <w:pStyle w:val="Definition-Field"/>
      </w:pPr>
      <w:r>
        <w:t xml:space="preserve">g.   </w:t>
      </w:r>
      <w:r>
        <w:rPr>
          <w:i/>
        </w:rPr>
        <w:t>The standard defines the attribute style:border-line-width-right, contained within the element &lt;style:header-footer-properties&gt;</w:t>
      </w:r>
    </w:p>
    <w:p w:rsidR="00C81F29" w:rsidRDefault="00B2009B">
      <w:pPr>
        <w:pStyle w:val="Definition-Field2"/>
      </w:pPr>
      <w:r>
        <w:t>This attribute is not supported in Excel 2013 or la</w:t>
      </w:r>
      <w:r>
        <w:t>ter.</w:t>
      </w:r>
    </w:p>
    <w:p w:rsidR="00C81F29" w:rsidRDefault="00B2009B">
      <w:pPr>
        <w:pStyle w:val="Definition-Field"/>
      </w:pPr>
      <w:r>
        <w:t xml:space="preserve">h.   </w:t>
      </w:r>
      <w:r>
        <w:rPr>
          <w:i/>
        </w:rPr>
        <w:t>The standard defines the attribute style:border-line-width-right, contained within the element &lt;style:page-layout-properties&gt;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i.   </w:t>
      </w:r>
      <w:r>
        <w:rPr>
          <w:i/>
        </w:rPr>
        <w:t>The standard defines the attribute style:border-line-width-</w:t>
      </w:r>
      <w:r>
        <w:rPr>
          <w:i/>
        </w:rPr>
        <w:t>right,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save for text in text boxes and shapes, SmartArt, and chart titles and </w:t>
      </w:r>
      <w:r>
        <w:t>labels, and on load for text in the following elements:</w:t>
      </w:r>
    </w:p>
    <w:p w:rsidR="00C81F29" w:rsidRDefault="00B2009B">
      <w:pPr>
        <w:pStyle w:val="ListParagraph"/>
        <w:numPr>
          <w:ilvl w:val="0"/>
          <w:numId w:val="731"/>
        </w:numPr>
        <w:contextualSpacing/>
      </w:pPr>
      <w:r>
        <w:t>&lt;draw:rect&gt;</w:t>
      </w:r>
    </w:p>
    <w:p w:rsidR="00C81F29" w:rsidRDefault="00B2009B">
      <w:pPr>
        <w:pStyle w:val="ListParagraph"/>
        <w:numPr>
          <w:ilvl w:val="0"/>
          <w:numId w:val="731"/>
        </w:numPr>
        <w:contextualSpacing/>
      </w:pPr>
      <w:r>
        <w:t>&lt;draw:polyline&gt;</w:t>
      </w:r>
    </w:p>
    <w:p w:rsidR="00C81F29" w:rsidRDefault="00B2009B">
      <w:pPr>
        <w:pStyle w:val="ListParagraph"/>
        <w:numPr>
          <w:ilvl w:val="0"/>
          <w:numId w:val="731"/>
        </w:numPr>
        <w:contextualSpacing/>
      </w:pPr>
      <w:r>
        <w:t>&lt;draw:polygon&gt;</w:t>
      </w:r>
    </w:p>
    <w:p w:rsidR="00C81F29" w:rsidRDefault="00B2009B">
      <w:pPr>
        <w:pStyle w:val="ListParagraph"/>
        <w:numPr>
          <w:ilvl w:val="0"/>
          <w:numId w:val="731"/>
        </w:numPr>
        <w:contextualSpacing/>
      </w:pPr>
      <w:r>
        <w:t>&lt;draw:regular-polygon&gt;</w:t>
      </w:r>
    </w:p>
    <w:p w:rsidR="00C81F29" w:rsidRDefault="00B2009B">
      <w:pPr>
        <w:pStyle w:val="ListParagraph"/>
        <w:numPr>
          <w:ilvl w:val="0"/>
          <w:numId w:val="731"/>
        </w:numPr>
        <w:contextualSpacing/>
      </w:pPr>
      <w:r>
        <w:t>&lt;draw:path&gt;</w:t>
      </w:r>
    </w:p>
    <w:p w:rsidR="00C81F29" w:rsidRDefault="00B2009B">
      <w:pPr>
        <w:pStyle w:val="ListParagraph"/>
        <w:numPr>
          <w:ilvl w:val="0"/>
          <w:numId w:val="731"/>
        </w:numPr>
        <w:contextualSpacing/>
      </w:pPr>
      <w:r>
        <w:t>&lt;draw:circle&gt;</w:t>
      </w:r>
    </w:p>
    <w:p w:rsidR="00C81F29" w:rsidRDefault="00B2009B">
      <w:pPr>
        <w:pStyle w:val="ListParagraph"/>
        <w:numPr>
          <w:ilvl w:val="0"/>
          <w:numId w:val="731"/>
        </w:numPr>
        <w:contextualSpacing/>
      </w:pPr>
      <w:r>
        <w:t>&lt;draw:ellipse&gt;</w:t>
      </w:r>
    </w:p>
    <w:p w:rsidR="00C81F29" w:rsidRDefault="00B2009B">
      <w:pPr>
        <w:pStyle w:val="ListParagraph"/>
        <w:numPr>
          <w:ilvl w:val="0"/>
          <w:numId w:val="731"/>
        </w:numPr>
        <w:contextualSpacing/>
      </w:pPr>
      <w:r>
        <w:t>&lt;draw:caption&gt;</w:t>
      </w:r>
    </w:p>
    <w:p w:rsidR="00C81F29" w:rsidRDefault="00B2009B">
      <w:pPr>
        <w:pStyle w:val="ListParagraph"/>
        <w:numPr>
          <w:ilvl w:val="0"/>
          <w:numId w:val="731"/>
        </w:numPr>
        <w:contextualSpacing/>
      </w:pPr>
      <w:r>
        <w:t>&lt;draw:measure&gt;</w:t>
      </w:r>
    </w:p>
    <w:p w:rsidR="00C81F29" w:rsidRDefault="00B2009B">
      <w:pPr>
        <w:pStyle w:val="ListParagraph"/>
        <w:numPr>
          <w:ilvl w:val="0"/>
          <w:numId w:val="731"/>
        </w:numPr>
        <w:contextualSpacing/>
      </w:pPr>
      <w:r>
        <w:t>&lt;draw:frame&gt;</w:t>
      </w:r>
    </w:p>
    <w:p w:rsidR="00C81F29" w:rsidRDefault="00B2009B">
      <w:pPr>
        <w:pStyle w:val="ListParagraph"/>
        <w:numPr>
          <w:ilvl w:val="0"/>
          <w:numId w:val="731"/>
        </w:numPr>
        <w:contextualSpacing/>
      </w:pPr>
      <w:r>
        <w:t>&lt;draw:text-box&gt;</w:t>
      </w:r>
    </w:p>
    <w:p w:rsidR="00C81F29" w:rsidRDefault="00B2009B">
      <w:pPr>
        <w:pStyle w:val="ListParagraph"/>
        <w:numPr>
          <w:ilvl w:val="0"/>
          <w:numId w:val="731"/>
        </w:numPr>
      </w:pPr>
      <w:r>
        <w:t xml:space="preserve">&lt;draw:custom-shape&gt; </w:t>
      </w:r>
    </w:p>
    <w:p w:rsidR="00C81F29" w:rsidRDefault="00B2009B">
      <w:pPr>
        <w:pStyle w:val="Definition-Field"/>
      </w:pPr>
      <w:r>
        <w:t xml:space="preserve">j.   </w:t>
      </w:r>
      <w:r>
        <w:rPr>
          <w:i/>
        </w:rPr>
        <w:t xml:space="preserve">The </w:t>
      </w:r>
      <w:r>
        <w:rPr>
          <w:i/>
        </w:rPr>
        <w:t>standard defines the attribute style:border-line-width-right,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style:border-line-width-right, containe</w:t>
      </w:r>
      <w:r>
        <w:rPr>
          <w:i/>
        </w:rPr>
        <w:t>d within the element &lt;style:graphic-properties&gt;</w:t>
      </w:r>
    </w:p>
    <w:p w:rsidR="00C81F29" w:rsidRDefault="00B2009B">
      <w:pPr>
        <w:pStyle w:val="Definition-Field2"/>
      </w:pPr>
      <w:r>
        <w:t>PowerPoint 2013 supports this attribute for a style applied to a &lt;draw:frame&gt; element containing one of the following elements:</w:t>
      </w:r>
    </w:p>
    <w:p w:rsidR="00C81F29" w:rsidRDefault="00B2009B">
      <w:pPr>
        <w:pStyle w:val="ListParagraph"/>
        <w:numPr>
          <w:ilvl w:val="0"/>
          <w:numId w:val="732"/>
        </w:numPr>
        <w:contextualSpacing/>
      </w:pPr>
      <w:r>
        <w:t>&lt;draw:image&gt;</w:t>
      </w:r>
    </w:p>
    <w:p w:rsidR="00C81F29" w:rsidRDefault="00B2009B">
      <w:pPr>
        <w:pStyle w:val="ListParagraph"/>
        <w:numPr>
          <w:ilvl w:val="0"/>
          <w:numId w:val="732"/>
        </w:numPr>
        <w:contextualSpacing/>
      </w:pPr>
      <w:r>
        <w:t>&lt;draw:text-box&gt;</w:t>
      </w:r>
    </w:p>
    <w:p w:rsidR="00C81F29" w:rsidRDefault="00B2009B">
      <w:pPr>
        <w:pStyle w:val="ListParagraph"/>
        <w:numPr>
          <w:ilvl w:val="0"/>
          <w:numId w:val="732"/>
        </w:numPr>
      </w:pPr>
      <w:r>
        <w:t>&lt;draw:object-ole&gt;</w:t>
      </w:r>
    </w:p>
    <w:p w:rsidR="00C81F29" w:rsidRDefault="00B2009B">
      <w:pPr>
        <w:pStyle w:val="Definition-Field2"/>
      </w:pPr>
      <w:r>
        <w:t xml:space="preserve">This attribute is supported if the attributes named style:border-line-width-top, style:border-line-width-bottom, style:border-line-width-left, and style:border-line-width-right all have the same value. Otherwise, these attributes are ignored and a default </w:t>
      </w:r>
      <w:r>
        <w:t xml:space="preserve">border is applied. </w:t>
      </w:r>
    </w:p>
    <w:p w:rsidR="00C81F29" w:rsidRDefault="00B2009B">
      <w:pPr>
        <w:pStyle w:val="Definition-Field"/>
      </w:pPr>
      <w:r>
        <w:t xml:space="preserve">l.   </w:t>
      </w:r>
      <w:r>
        <w:rPr>
          <w:i/>
        </w:rPr>
        <w:t>The standard defines the attribute style:border-line-width-right,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The standard defines the attribute styl</w:t>
      </w:r>
      <w:r>
        <w:rPr>
          <w:i/>
        </w:rPr>
        <w:t>e:border-line-width-right,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33"/>
        </w:numPr>
        <w:contextualSpacing/>
      </w:pPr>
      <w:r>
        <w:t>&lt;draw:rect&gt;</w:t>
      </w:r>
    </w:p>
    <w:p w:rsidR="00C81F29" w:rsidRDefault="00B2009B">
      <w:pPr>
        <w:pStyle w:val="ListParagraph"/>
        <w:numPr>
          <w:ilvl w:val="0"/>
          <w:numId w:val="733"/>
        </w:numPr>
        <w:contextualSpacing/>
      </w:pPr>
      <w:r>
        <w:t>&lt;draw:polyline&gt;</w:t>
      </w:r>
    </w:p>
    <w:p w:rsidR="00C81F29" w:rsidRDefault="00B2009B">
      <w:pPr>
        <w:pStyle w:val="ListParagraph"/>
        <w:numPr>
          <w:ilvl w:val="0"/>
          <w:numId w:val="733"/>
        </w:numPr>
        <w:contextualSpacing/>
      </w:pPr>
      <w:r>
        <w:t>&lt;draw:polygon&gt;</w:t>
      </w:r>
    </w:p>
    <w:p w:rsidR="00C81F29" w:rsidRDefault="00B2009B">
      <w:pPr>
        <w:pStyle w:val="ListParagraph"/>
        <w:numPr>
          <w:ilvl w:val="0"/>
          <w:numId w:val="733"/>
        </w:numPr>
        <w:contextualSpacing/>
      </w:pPr>
      <w:r>
        <w:t>&lt;draw:regular-poly</w:t>
      </w:r>
      <w:r>
        <w:t>gon&gt;</w:t>
      </w:r>
    </w:p>
    <w:p w:rsidR="00C81F29" w:rsidRDefault="00B2009B">
      <w:pPr>
        <w:pStyle w:val="ListParagraph"/>
        <w:numPr>
          <w:ilvl w:val="0"/>
          <w:numId w:val="733"/>
        </w:numPr>
        <w:contextualSpacing/>
      </w:pPr>
      <w:r>
        <w:t>&lt;draw:path&gt;</w:t>
      </w:r>
    </w:p>
    <w:p w:rsidR="00C81F29" w:rsidRDefault="00B2009B">
      <w:pPr>
        <w:pStyle w:val="ListParagraph"/>
        <w:numPr>
          <w:ilvl w:val="0"/>
          <w:numId w:val="733"/>
        </w:numPr>
        <w:contextualSpacing/>
      </w:pPr>
      <w:r>
        <w:t>&lt;draw:circle&gt;</w:t>
      </w:r>
    </w:p>
    <w:p w:rsidR="00C81F29" w:rsidRDefault="00B2009B">
      <w:pPr>
        <w:pStyle w:val="ListParagraph"/>
        <w:numPr>
          <w:ilvl w:val="0"/>
          <w:numId w:val="733"/>
        </w:numPr>
        <w:contextualSpacing/>
      </w:pPr>
      <w:r>
        <w:t>&lt;draw:ellipse&gt;</w:t>
      </w:r>
    </w:p>
    <w:p w:rsidR="00C81F29" w:rsidRDefault="00B2009B">
      <w:pPr>
        <w:pStyle w:val="ListParagraph"/>
        <w:numPr>
          <w:ilvl w:val="0"/>
          <w:numId w:val="733"/>
        </w:numPr>
        <w:contextualSpacing/>
      </w:pPr>
      <w:r>
        <w:lastRenderedPageBreak/>
        <w:t>&lt;draw:caption&gt;</w:t>
      </w:r>
    </w:p>
    <w:p w:rsidR="00C81F29" w:rsidRDefault="00B2009B">
      <w:pPr>
        <w:pStyle w:val="ListParagraph"/>
        <w:numPr>
          <w:ilvl w:val="0"/>
          <w:numId w:val="733"/>
        </w:numPr>
        <w:contextualSpacing/>
      </w:pPr>
      <w:r>
        <w:t>&lt;draw:measure&gt;</w:t>
      </w:r>
    </w:p>
    <w:p w:rsidR="00C81F29" w:rsidRDefault="00B2009B">
      <w:pPr>
        <w:pStyle w:val="ListParagraph"/>
        <w:numPr>
          <w:ilvl w:val="0"/>
          <w:numId w:val="733"/>
        </w:numPr>
        <w:contextualSpacing/>
      </w:pPr>
      <w:r>
        <w:t>&lt;draw:text-box&gt;</w:t>
      </w:r>
    </w:p>
    <w:p w:rsidR="00C81F29" w:rsidRDefault="00B2009B">
      <w:pPr>
        <w:pStyle w:val="ListParagraph"/>
        <w:numPr>
          <w:ilvl w:val="0"/>
          <w:numId w:val="733"/>
        </w:numPr>
        <w:contextualSpacing/>
      </w:pPr>
      <w:r>
        <w:t>&lt;draw:frame&gt;</w:t>
      </w:r>
    </w:p>
    <w:p w:rsidR="00C81F29" w:rsidRDefault="00B2009B">
      <w:pPr>
        <w:pStyle w:val="ListParagraph"/>
        <w:numPr>
          <w:ilvl w:val="0"/>
          <w:numId w:val="733"/>
        </w:numPr>
      </w:pPr>
      <w:r>
        <w:t xml:space="preserve">&lt;draw:custom-shape&gt;. </w:t>
      </w:r>
    </w:p>
    <w:p w:rsidR="00C81F29" w:rsidRDefault="00B2009B">
      <w:pPr>
        <w:pStyle w:val="Heading3"/>
      </w:pPr>
      <w:bookmarkStart w:id="2419" w:name="section_962cfa7e31434bd1827e1822a492b55a"/>
      <w:bookmarkStart w:id="2420" w:name="_Toc174685883"/>
      <w:r>
        <w:t>Part 3 Section 20.252, style:border-line-width-top</w:t>
      </w:r>
      <w:bookmarkEnd w:id="2419"/>
      <w:bookmarkEnd w:id="2420"/>
      <w:r>
        <w:fldChar w:fldCharType="begin"/>
      </w:r>
      <w:r>
        <w:instrText xml:space="preserve"> XE "style\:border-line-width-top" </w:instrText>
      </w:r>
      <w:r>
        <w:fldChar w:fldCharType="end"/>
      </w:r>
    </w:p>
    <w:p w:rsidR="00C81F29" w:rsidRDefault="00B2009B">
      <w:pPr>
        <w:pStyle w:val="Definition-Field"/>
      </w:pPr>
      <w:r>
        <w:t xml:space="preserve">a.   </w:t>
      </w:r>
      <w:r>
        <w:rPr>
          <w:i/>
        </w:rPr>
        <w:t xml:space="preserve">The standard defines the attribute </w:t>
      </w:r>
      <w:r>
        <w:rPr>
          <w:i/>
        </w:rPr>
        <w:t>style:border-line-width-top, contained within the element &lt;style:graphic-properties&gt;</w:t>
      </w:r>
    </w:p>
    <w:p w:rsidR="00C81F29" w:rsidRDefault="00B2009B">
      <w:pPr>
        <w:pStyle w:val="Definition-Field2"/>
      </w:pPr>
      <w:r>
        <w:t>Word 2013 supports this attribute for a style applied to a &lt;draw:frame&gt; element containing &lt;draw:image&gt;, &lt;draw:text-box&gt;, or &lt;draw:object-ole&gt; element.  Supported if style</w:t>
      </w:r>
      <w:r>
        <w:t xml:space="preserve">:border-line-width-top, style:border-line-width-bottom, style:border-line-width-left, and style:border-line-width-right attributes all have the same value. Otherwise, they are ignored and a default border is applied. </w:t>
      </w:r>
    </w:p>
    <w:p w:rsidR="00C81F29" w:rsidRDefault="00B2009B">
      <w:pPr>
        <w:pStyle w:val="Definition-Field"/>
      </w:pPr>
      <w:r>
        <w:t xml:space="preserve">b.   </w:t>
      </w:r>
      <w:r>
        <w:rPr>
          <w:i/>
        </w:rPr>
        <w:t>The standard defines the attribut</w:t>
      </w:r>
      <w:r>
        <w:rPr>
          <w:i/>
        </w:rPr>
        <w:t>e style:border-line-width-top,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style:border-line-width-top, contained within the element &lt;style:pag</w:t>
      </w:r>
      <w:r>
        <w:rPr>
          <w:i/>
        </w:rPr>
        <w:t>e-layout-properties&gt;</w:t>
      </w:r>
    </w:p>
    <w:p w:rsidR="00C81F29" w:rsidRDefault="00B2009B">
      <w:pPr>
        <w:pStyle w:val="Definition-Field2"/>
      </w:pPr>
      <w:r>
        <w:t>This attribute is not supported in Word 2013 or later.</w:t>
      </w:r>
    </w:p>
    <w:p w:rsidR="00C81F29" w:rsidRDefault="00B2009B">
      <w:pPr>
        <w:pStyle w:val="Definition-Field2"/>
      </w:pPr>
      <w:r>
        <w:t xml:space="preserve">Word ignores this property on load, but writes it out on save for double borders </w:t>
      </w:r>
    </w:p>
    <w:p w:rsidR="00C81F29" w:rsidRDefault="00B2009B">
      <w:pPr>
        <w:pStyle w:val="Definition-Field"/>
      </w:pPr>
      <w:r>
        <w:t xml:space="preserve">d.   </w:t>
      </w:r>
      <w:r>
        <w:rPr>
          <w:i/>
        </w:rPr>
        <w:t xml:space="preserve">The standard defines the attribute style:border-line-width-top, contained within the element </w:t>
      </w:r>
      <w:r>
        <w:rPr>
          <w:i/>
        </w:rPr>
        <w:t>&lt;style:paragraph-properties&gt;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w:t>
      </w:r>
      <w:r>
        <w:t xml:space="preserve">labels. </w:t>
      </w:r>
    </w:p>
    <w:p w:rsidR="00C81F29" w:rsidRDefault="00B2009B">
      <w:pPr>
        <w:pStyle w:val="Definition-Field"/>
      </w:pPr>
      <w:r>
        <w:t xml:space="preserve">e.   </w:t>
      </w:r>
      <w:r>
        <w:rPr>
          <w:i/>
        </w:rPr>
        <w:t>The standard defines the attribute style:border-line-width-top,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style:border-line-width-</w:t>
      </w:r>
      <w:r>
        <w:rPr>
          <w:i/>
        </w:rPr>
        <w:t>top, contained within the element &lt;style:graphic-properties&gt;</w:t>
      </w:r>
    </w:p>
    <w:p w:rsidR="00C81F29" w:rsidRDefault="00B2009B">
      <w:pPr>
        <w:pStyle w:val="Definition-Field2"/>
      </w:pPr>
      <w:r>
        <w:t>Excel 2013 supports this attribute for a style applied to a &lt;draw:frame&gt; element containing &lt;draw:image&gt;, &lt;draw:text-box&gt;, or &lt;draw:object-ole&gt; elements.  This attribute is supported if the eleme</w:t>
      </w:r>
      <w:r>
        <w:t xml:space="preserve">nts named &lt;style:border-line-width-top&gt;, &lt;style:border-line-width-bottom&gt;, &lt;style:border-line-width-left&gt;, and &lt;style:border-line-width-right&gt; all have the same value. Otherwise, these elements are ignored and a default border is applied. </w:t>
      </w:r>
    </w:p>
    <w:p w:rsidR="00C81F29" w:rsidRDefault="00B2009B">
      <w:pPr>
        <w:pStyle w:val="Definition-Field"/>
      </w:pPr>
      <w:r>
        <w:t xml:space="preserve">g.   </w:t>
      </w:r>
      <w:r>
        <w:rPr>
          <w:i/>
        </w:rPr>
        <w:t>The standar</w:t>
      </w:r>
      <w:r>
        <w:rPr>
          <w:i/>
        </w:rPr>
        <w:t>d defines the attribute style:border-line-width-top, contained within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h.   </w:t>
      </w:r>
      <w:r>
        <w:rPr>
          <w:i/>
        </w:rPr>
        <w:t>The standard defines the attribute style:border-line-width-top, contained within</w:t>
      </w:r>
      <w:r>
        <w:rPr>
          <w:i/>
        </w:rPr>
        <w:t xml:space="preserve">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i.   </w:t>
      </w:r>
      <w:r>
        <w:rPr>
          <w:i/>
        </w:rPr>
        <w:t>The standard defines the attribute style:border-line-width-top, contained within the element &lt;style:paragraph-properties&gt;</w:t>
      </w:r>
    </w:p>
    <w:p w:rsidR="00C81F29" w:rsidRDefault="00B2009B">
      <w:pPr>
        <w:pStyle w:val="Definition-Field2"/>
      </w:pPr>
      <w:r>
        <w:t>This attribute is not support</w:t>
      </w:r>
      <w:r>
        <w: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734"/>
        </w:numPr>
        <w:contextualSpacing/>
      </w:pPr>
      <w:r>
        <w:t>&lt;draw:rect&gt;</w:t>
      </w:r>
    </w:p>
    <w:p w:rsidR="00C81F29" w:rsidRDefault="00B2009B">
      <w:pPr>
        <w:pStyle w:val="ListParagraph"/>
        <w:numPr>
          <w:ilvl w:val="0"/>
          <w:numId w:val="734"/>
        </w:numPr>
        <w:contextualSpacing/>
      </w:pPr>
      <w:r>
        <w:t>&lt;draw:polyline&gt;</w:t>
      </w:r>
    </w:p>
    <w:p w:rsidR="00C81F29" w:rsidRDefault="00B2009B">
      <w:pPr>
        <w:pStyle w:val="ListParagraph"/>
        <w:numPr>
          <w:ilvl w:val="0"/>
          <w:numId w:val="734"/>
        </w:numPr>
        <w:contextualSpacing/>
      </w:pPr>
      <w:r>
        <w:t>&lt;</w:t>
      </w:r>
      <w:r>
        <w:t>draw:polygon&gt;</w:t>
      </w:r>
    </w:p>
    <w:p w:rsidR="00C81F29" w:rsidRDefault="00B2009B">
      <w:pPr>
        <w:pStyle w:val="ListParagraph"/>
        <w:numPr>
          <w:ilvl w:val="0"/>
          <w:numId w:val="734"/>
        </w:numPr>
        <w:contextualSpacing/>
      </w:pPr>
      <w:r>
        <w:t>&lt;draw:regular-polygon&gt;</w:t>
      </w:r>
    </w:p>
    <w:p w:rsidR="00C81F29" w:rsidRDefault="00B2009B">
      <w:pPr>
        <w:pStyle w:val="ListParagraph"/>
        <w:numPr>
          <w:ilvl w:val="0"/>
          <w:numId w:val="734"/>
        </w:numPr>
        <w:contextualSpacing/>
      </w:pPr>
      <w:r>
        <w:t>&lt;draw:path&gt;</w:t>
      </w:r>
    </w:p>
    <w:p w:rsidR="00C81F29" w:rsidRDefault="00B2009B">
      <w:pPr>
        <w:pStyle w:val="ListParagraph"/>
        <w:numPr>
          <w:ilvl w:val="0"/>
          <w:numId w:val="734"/>
        </w:numPr>
        <w:contextualSpacing/>
      </w:pPr>
      <w:r>
        <w:t>&lt;draw:circle&gt;</w:t>
      </w:r>
    </w:p>
    <w:p w:rsidR="00C81F29" w:rsidRDefault="00B2009B">
      <w:pPr>
        <w:pStyle w:val="ListParagraph"/>
        <w:numPr>
          <w:ilvl w:val="0"/>
          <w:numId w:val="734"/>
        </w:numPr>
        <w:contextualSpacing/>
      </w:pPr>
      <w:r>
        <w:t>&lt;draw:ellipse&gt;</w:t>
      </w:r>
    </w:p>
    <w:p w:rsidR="00C81F29" w:rsidRDefault="00B2009B">
      <w:pPr>
        <w:pStyle w:val="ListParagraph"/>
        <w:numPr>
          <w:ilvl w:val="0"/>
          <w:numId w:val="734"/>
        </w:numPr>
        <w:contextualSpacing/>
      </w:pPr>
      <w:r>
        <w:t>&lt;draw:caption&gt;</w:t>
      </w:r>
    </w:p>
    <w:p w:rsidR="00C81F29" w:rsidRDefault="00B2009B">
      <w:pPr>
        <w:pStyle w:val="ListParagraph"/>
        <w:numPr>
          <w:ilvl w:val="0"/>
          <w:numId w:val="734"/>
        </w:numPr>
        <w:contextualSpacing/>
      </w:pPr>
      <w:r>
        <w:t>&lt;draw:measure&gt;</w:t>
      </w:r>
    </w:p>
    <w:p w:rsidR="00C81F29" w:rsidRDefault="00B2009B">
      <w:pPr>
        <w:pStyle w:val="ListParagraph"/>
        <w:numPr>
          <w:ilvl w:val="0"/>
          <w:numId w:val="734"/>
        </w:numPr>
        <w:contextualSpacing/>
      </w:pPr>
      <w:r>
        <w:t>&lt;draw:frame&gt;</w:t>
      </w:r>
    </w:p>
    <w:p w:rsidR="00C81F29" w:rsidRDefault="00B2009B">
      <w:pPr>
        <w:pStyle w:val="ListParagraph"/>
        <w:numPr>
          <w:ilvl w:val="0"/>
          <w:numId w:val="734"/>
        </w:numPr>
        <w:contextualSpacing/>
      </w:pPr>
      <w:r>
        <w:t>&lt;draw:text-box&gt;</w:t>
      </w:r>
    </w:p>
    <w:p w:rsidR="00C81F29" w:rsidRDefault="00B2009B">
      <w:pPr>
        <w:pStyle w:val="ListParagraph"/>
        <w:numPr>
          <w:ilvl w:val="0"/>
          <w:numId w:val="734"/>
        </w:numPr>
      </w:pPr>
      <w:r>
        <w:t xml:space="preserve">&lt;draw:custom-shape&gt; </w:t>
      </w:r>
    </w:p>
    <w:p w:rsidR="00C81F29" w:rsidRDefault="00B2009B">
      <w:pPr>
        <w:pStyle w:val="Definition-Field"/>
      </w:pPr>
      <w:r>
        <w:t xml:space="preserve">j.   </w:t>
      </w:r>
      <w:r>
        <w:rPr>
          <w:i/>
        </w:rPr>
        <w:t xml:space="preserve">The standard defines the attribute style:border-line-width-top, contained within the element </w:t>
      </w:r>
      <w:r>
        <w:rPr>
          <w:i/>
        </w:rPr>
        <w:t>&lt;style:table-cell-properties&gt;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k.   </w:t>
      </w:r>
      <w:r>
        <w:rPr>
          <w:i/>
        </w:rPr>
        <w:t>The standard defines the attribute style:border-line-width-top, contained within the element &lt;style:graphic-properties&gt;</w:t>
      </w:r>
    </w:p>
    <w:p w:rsidR="00C81F29" w:rsidRDefault="00B2009B">
      <w:pPr>
        <w:pStyle w:val="Definition-Field2"/>
      </w:pPr>
      <w:r>
        <w:t>PowerPoint 2013 supports this attribute for a</w:t>
      </w:r>
      <w:r>
        <w:t xml:space="preserve"> style applied to a &lt;draw:frame&gt; element containing &lt;draw:image&gt;, &lt;draw:text-box&gt;, or &lt;draw:object-ole&gt; elements.  This attribute is supported if the attributes named style:border-line-width-top, style:border-line-width-bottom, style:border-line-width-left</w:t>
      </w:r>
      <w:r>
        <w:t xml:space="preserve">, and style:border-line-width-right all have the same value. Otherwise, these elements are ignored and a default border is applied. </w:t>
      </w:r>
    </w:p>
    <w:p w:rsidR="00C81F29" w:rsidRDefault="00B2009B">
      <w:pPr>
        <w:pStyle w:val="Definition-Field"/>
      </w:pPr>
      <w:r>
        <w:t xml:space="preserve">l.   </w:t>
      </w:r>
      <w:r>
        <w:rPr>
          <w:i/>
        </w:rPr>
        <w:t>The standard defines the attribute style:border-line-width-top, contained within the element &lt;style:page-layout-proper</w:t>
      </w:r>
      <w:r>
        <w:rPr>
          <w:i/>
        </w:rPr>
        <w:t>ties&gt;</w:t>
      </w:r>
    </w:p>
    <w:p w:rsidR="00C81F29" w:rsidRDefault="00B2009B">
      <w:pPr>
        <w:pStyle w:val="Definition-Field2"/>
      </w:pPr>
      <w:r>
        <w:t>This attribute is not supported in PowerPoint 2013 or later.</w:t>
      </w:r>
    </w:p>
    <w:p w:rsidR="00C81F29" w:rsidRDefault="00B2009B">
      <w:pPr>
        <w:pStyle w:val="Definition-Field"/>
      </w:pPr>
      <w:r>
        <w:t xml:space="preserve">m.   </w:t>
      </w:r>
      <w:r>
        <w:rPr>
          <w:i/>
        </w:rPr>
        <w:t>The standard defines the attribute style:border-line-width-top, contained within the element &lt;style:paragraph-properties&gt;</w:t>
      </w:r>
    </w:p>
    <w:p w:rsidR="00C81F29" w:rsidRDefault="00B2009B">
      <w:pPr>
        <w:pStyle w:val="Definition-Field2"/>
      </w:pPr>
      <w:r>
        <w:t>OfficeArt Math in PowerPoint 2013 does not support this attrib</w:t>
      </w:r>
      <w:r>
        <w:t>ute on load for text in the following elements:</w:t>
      </w:r>
    </w:p>
    <w:p w:rsidR="00C81F29" w:rsidRDefault="00B2009B">
      <w:pPr>
        <w:pStyle w:val="ListParagraph"/>
        <w:numPr>
          <w:ilvl w:val="0"/>
          <w:numId w:val="735"/>
        </w:numPr>
        <w:contextualSpacing/>
      </w:pPr>
      <w:r>
        <w:t>&lt;draw:rect&gt;</w:t>
      </w:r>
    </w:p>
    <w:p w:rsidR="00C81F29" w:rsidRDefault="00B2009B">
      <w:pPr>
        <w:pStyle w:val="ListParagraph"/>
        <w:numPr>
          <w:ilvl w:val="0"/>
          <w:numId w:val="735"/>
        </w:numPr>
        <w:contextualSpacing/>
      </w:pPr>
      <w:r>
        <w:t>&lt;draw:polyline&gt;</w:t>
      </w:r>
    </w:p>
    <w:p w:rsidR="00C81F29" w:rsidRDefault="00B2009B">
      <w:pPr>
        <w:pStyle w:val="ListParagraph"/>
        <w:numPr>
          <w:ilvl w:val="0"/>
          <w:numId w:val="735"/>
        </w:numPr>
        <w:contextualSpacing/>
      </w:pPr>
      <w:r>
        <w:t>&lt;draw:polygon&gt;</w:t>
      </w:r>
    </w:p>
    <w:p w:rsidR="00C81F29" w:rsidRDefault="00B2009B">
      <w:pPr>
        <w:pStyle w:val="ListParagraph"/>
        <w:numPr>
          <w:ilvl w:val="0"/>
          <w:numId w:val="735"/>
        </w:numPr>
        <w:contextualSpacing/>
      </w:pPr>
      <w:r>
        <w:t>&lt;draw:regular-polygon&gt;</w:t>
      </w:r>
    </w:p>
    <w:p w:rsidR="00C81F29" w:rsidRDefault="00B2009B">
      <w:pPr>
        <w:pStyle w:val="ListParagraph"/>
        <w:numPr>
          <w:ilvl w:val="0"/>
          <w:numId w:val="735"/>
        </w:numPr>
        <w:contextualSpacing/>
      </w:pPr>
      <w:r>
        <w:t>&lt;draw:path&gt;</w:t>
      </w:r>
    </w:p>
    <w:p w:rsidR="00C81F29" w:rsidRDefault="00B2009B">
      <w:pPr>
        <w:pStyle w:val="ListParagraph"/>
        <w:numPr>
          <w:ilvl w:val="0"/>
          <w:numId w:val="735"/>
        </w:numPr>
        <w:contextualSpacing/>
      </w:pPr>
      <w:r>
        <w:t>&lt;draw:circle&gt;</w:t>
      </w:r>
    </w:p>
    <w:p w:rsidR="00C81F29" w:rsidRDefault="00B2009B">
      <w:pPr>
        <w:pStyle w:val="ListParagraph"/>
        <w:numPr>
          <w:ilvl w:val="0"/>
          <w:numId w:val="735"/>
        </w:numPr>
        <w:contextualSpacing/>
      </w:pPr>
      <w:r>
        <w:t>&lt;draw:ellipse&gt;</w:t>
      </w:r>
    </w:p>
    <w:p w:rsidR="00C81F29" w:rsidRDefault="00B2009B">
      <w:pPr>
        <w:pStyle w:val="ListParagraph"/>
        <w:numPr>
          <w:ilvl w:val="0"/>
          <w:numId w:val="735"/>
        </w:numPr>
        <w:contextualSpacing/>
      </w:pPr>
      <w:r>
        <w:t>&lt;draw:caption&gt;</w:t>
      </w:r>
    </w:p>
    <w:p w:rsidR="00C81F29" w:rsidRDefault="00B2009B">
      <w:pPr>
        <w:pStyle w:val="ListParagraph"/>
        <w:numPr>
          <w:ilvl w:val="0"/>
          <w:numId w:val="735"/>
        </w:numPr>
        <w:contextualSpacing/>
      </w:pPr>
      <w:r>
        <w:t>&lt;draw:measure&gt;</w:t>
      </w:r>
    </w:p>
    <w:p w:rsidR="00C81F29" w:rsidRDefault="00B2009B">
      <w:pPr>
        <w:pStyle w:val="ListParagraph"/>
        <w:numPr>
          <w:ilvl w:val="0"/>
          <w:numId w:val="735"/>
        </w:numPr>
        <w:contextualSpacing/>
      </w:pPr>
      <w:r>
        <w:t>&lt;draw:text-box&gt;</w:t>
      </w:r>
    </w:p>
    <w:p w:rsidR="00C81F29" w:rsidRDefault="00B2009B">
      <w:pPr>
        <w:pStyle w:val="ListParagraph"/>
        <w:numPr>
          <w:ilvl w:val="0"/>
          <w:numId w:val="735"/>
        </w:numPr>
        <w:contextualSpacing/>
      </w:pPr>
      <w:r>
        <w:t>&lt;draw:frame&gt;</w:t>
      </w:r>
    </w:p>
    <w:p w:rsidR="00C81F29" w:rsidRDefault="00B2009B">
      <w:pPr>
        <w:pStyle w:val="ListParagraph"/>
        <w:numPr>
          <w:ilvl w:val="0"/>
          <w:numId w:val="735"/>
        </w:numPr>
      </w:pPr>
      <w:r>
        <w:t xml:space="preserve">&lt;draw:custom-shape&gt;. </w:t>
      </w:r>
    </w:p>
    <w:p w:rsidR="00C81F29" w:rsidRDefault="00B2009B">
      <w:pPr>
        <w:pStyle w:val="Heading3"/>
      </w:pPr>
      <w:bookmarkStart w:id="2421" w:name="section_ea1623e0a0bd437eb52fcf193694f546"/>
      <w:bookmarkStart w:id="2422" w:name="_Toc174685884"/>
      <w:r>
        <w:lastRenderedPageBreak/>
        <w:t>Part 3 Section 20.253, style:cell-protect</w:t>
      </w:r>
      <w:bookmarkEnd w:id="2421"/>
      <w:bookmarkEnd w:id="2422"/>
      <w:r>
        <w:fldChar w:fldCharType="begin"/>
      </w:r>
      <w:r>
        <w:instrText xml:space="preserve"> XE "style\:cell-protect" </w:instrText>
      </w:r>
      <w:r>
        <w:fldChar w:fldCharType="end"/>
      </w:r>
    </w:p>
    <w:p w:rsidR="00C81F29" w:rsidRDefault="00B2009B">
      <w:pPr>
        <w:pStyle w:val="Definition-Field"/>
      </w:pPr>
      <w:r>
        <w:t xml:space="preserve">a.   </w:t>
      </w:r>
      <w:r>
        <w:rPr>
          <w:i/>
        </w:rPr>
        <w:t>The standard defines the attribute style:cell-protect,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w:t>
      </w:r>
      <w:r>
        <w:rPr>
          <w:i/>
        </w:rPr>
        <w:t>ndard defines the attribute style:cell-protect, contained within the element &lt;table:table&gt;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style:cell-protect, contained within the element &lt;style:table-cell-pro</w:t>
      </w:r>
      <w:r>
        <w:rPr>
          <w:i/>
        </w:rPr>
        <w:t>perties&gt;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attribute style:cell-protect, contained within the element &lt;style:table-cell-properties&gt;</w:t>
      </w:r>
    </w:p>
    <w:p w:rsidR="00C81F29" w:rsidRDefault="00B2009B">
      <w:pPr>
        <w:pStyle w:val="Heading3"/>
      </w:pPr>
      <w:bookmarkStart w:id="2423" w:name="section_6786cf3e251642469441938bf94e59c2"/>
      <w:bookmarkStart w:id="2424" w:name="_Toc174685885"/>
      <w:r>
        <w:t>Part 3 Section 20.255, style:contextual-spacing</w:t>
      </w:r>
      <w:bookmarkEnd w:id="2423"/>
      <w:bookmarkEnd w:id="2424"/>
      <w:r>
        <w:fldChar w:fldCharType="begin"/>
      </w:r>
      <w:r>
        <w:instrText xml:space="preserve"> XE "style\:contextual-sp</w:instrText>
      </w:r>
      <w:r>
        <w:instrText xml:space="preserve">acing" </w:instrText>
      </w:r>
      <w:r>
        <w:fldChar w:fldCharType="end"/>
      </w:r>
    </w:p>
    <w:p w:rsidR="00C81F29" w:rsidRDefault="00B2009B">
      <w:r>
        <w:rPr>
          <w:i/>
        </w:rPr>
        <w:t>a.   The standard defines the attribute style:contextual-spacing within the element &lt;style:paragraph-properties&gt;</w:t>
      </w:r>
    </w:p>
    <w:p w:rsidR="00C81F29" w:rsidRDefault="00B2009B">
      <w:pPr>
        <w:ind w:left="360"/>
      </w:pPr>
      <w:r>
        <w:t>This attribute is supported in Word 2021 and later.</w:t>
      </w:r>
    </w:p>
    <w:p w:rsidR="00C81F29" w:rsidRDefault="00B2009B">
      <w:pPr>
        <w:pStyle w:val="Heading3"/>
      </w:pPr>
      <w:bookmarkStart w:id="2425" w:name="section_17e8863437bf410f9f5c9515ecee8b83"/>
      <w:bookmarkStart w:id="2426" w:name="_Toc174685886"/>
      <w:r>
        <w:t>Part 3 Section 20.256, style:country-asian</w:t>
      </w:r>
      <w:bookmarkEnd w:id="2425"/>
      <w:bookmarkEnd w:id="2426"/>
      <w:r>
        <w:fldChar w:fldCharType="begin"/>
      </w:r>
      <w:r>
        <w:instrText xml:space="preserve"> XE "style\:country-asian" </w:instrText>
      </w:r>
      <w:r>
        <w:fldChar w:fldCharType="end"/>
      </w:r>
    </w:p>
    <w:p w:rsidR="00C81F29" w:rsidRDefault="00B2009B">
      <w:pPr>
        <w:pStyle w:val="Definition-Field"/>
      </w:pPr>
      <w:r>
        <w:t xml:space="preserve">a.   </w:t>
      </w:r>
      <w:r>
        <w:rPr>
          <w:i/>
        </w:rPr>
        <w:t xml:space="preserve">The </w:t>
      </w:r>
      <w:r>
        <w:rPr>
          <w:i/>
        </w:rPr>
        <w:t>standard defines the attribute style:country-asian,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On load, Word preserves the style:country-asian attribute as a part of a country language id (as sp</w:t>
      </w:r>
      <w:r>
        <w:t xml:space="preserve">ecified by BCP 47) applied to the text range.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w:t>
      </w:r>
      <w:r>
        <w:t>ang" and "altLang" are used to populate the ODF "fo:country", "style:country-asian" and "style:country-complex" text property attributes. First, "lang" is mapped to the corresponding attribute according to script type. Second, if "altLang" is a different s</w:t>
      </w:r>
      <w:r>
        <w:t xml:space="preserve">cript type than "lang", "altLang" is mapped to the corresponding ODF attribute according to script type, and the third ODF attribute is not written out. If "altLang" is the same script type as "lang", it is not written and the remaining two ODF attributes </w:t>
      </w:r>
      <w:r>
        <w:t xml:space="preserve">are not written out. This method is also used to populate "fo:language", "fo:language-asian", and "fo:language-complex" attributes. </w:t>
      </w:r>
    </w:p>
    <w:p w:rsidR="00C81F29" w:rsidRDefault="00B2009B">
      <w:pPr>
        <w:pStyle w:val="Definition-Field"/>
      </w:pPr>
      <w:r>
        <w:t xml:space="preserve">b.   </w:t>
      </w:r>
      <w:r>
        <w:rPr>
          <w:i/>
        </w:rPr>
        <w:t>The standard defines the attribute style:country-asian, contained within the element &lt;style:text-properties&gt;</w:t>
      </w:r>
    </w:p>
    <w:p w:rsidR="00C81F29" w:rsidRDefault="00B2009B">
      <w:pPr>
        <w:pStyle w:val="Definition-Field2"/>
      </w:pPr>
      <w:r>
        <w:t>This attr</w:t>
      </w:r>
      <w:r>
        <w:t>ibute is not supported in Excel 2013 or later.</w:t>
      </w:r>
    </w:p>
    <w:p w:rsidR="00C81F29" w:rsidRDefault="00B2009B">
      <w:pPr>
        <w:pStyle w:val="Definition-Field2"/>
      </w:pPr>
      <w:r>
        <w:t>OfficeArt Math in Excel 2013 supports this attribute on save for text in text boxes and shapes, SmartArt, and chart titles and labels, and on load for text in any of the following elements:</w:t>
      </w:r>
    </w:p>
    <w:p w:rsidR="00C81F29" w:rsidRDefault="00B2009B">
      <w:pPr>
        <w:pStyle w:val="ListParagraph"/>
        <w:numPr>
          <w:ilvl w:val="0"/>
          <w:numId w:val="736"/>
        </w:numPr>
        <w:contextualSpacing/>
      </w:pPr>
      <w:r>
        <w:t>&lt;draw:rect&gt;</w:t>
      </w:r>
    </w:p>
    <w:p w:rsidR="00C81F29" w:rsidRDefault="00B2009B">
      <w:pPr>
        <w:pStyle w:val="ListParagraph"/>
        <w:numPr>
          <w:ilvl w:val="0"/>
          <w:numId w:val="736"/>
        </w:numPr>
        <w:contextualSpacing/>
      </w:pPr>
      <w:r>
        <w:t>&lt;</w:t>
      </w:r>
      <w:r>
        <w:t>draw:polyline&gt;</w:t>
      </w:r>
    </w:p>
    <w:p w:rsidR="00C81F29" w:rsidRDefault="00B2009B">
      <w:pPr>
        <w:pStyle w:val="ListParagraph"/>
        <w:numPr>
          <w:ilvl w:val="0"/>
          <w:numId w:val="736"/>
        </w:numPr>
        <w:contextualSpacing/>
      </w:pPr>
      <w:r>
        <w:t>&lt;draw:polygon&gt;</w:t>
      </w:r>
    </w:p>
    <w:p w:rsidR="00C81F29" w:rsidRDefault="00B2009B">
      <w:pPr>
        <w:pStyle w:val="ListParagraph"/>
        <w:numPr>
          <w:ilvl w:val="0"/>
          <w:numId w:val="736"/>
        </w:numPr>
        <w:contextualSpacing/>
      </w:pPr>
      <w:r>
        <w:t>&lt;draw:regular-polygon&gt;</w:t>
      </w:r>
    </w:p>
    <w:p w:rsidR="00C81F29" w:rsidRDefault="00B2009B">
      <w:pPr>
        <w:pStyle w:val="ListParagraph"/>
        <w:numPr>
          <w:ilvl w:val="0"/>
          <w:numId w:val="736"/>
        </w:numPr>
        <w:contextualSpacing/>
      </w:pPr>
      <w:r>
        <w:t>&lt;draw:path&gt;</w:t>
      </w:r>
    </w:p>
    <w:p w:rsidR="00C81F29" w:rsidRDefault="00B2009B">
      <w:pPr>
        <w:pStyle w:val="ListParagraph"/>
        <w:numPr>
          <w:ilvl w:val="0"/>
          <w:numId w:val="736"/>
        </w:numPr>
        <w:contextualSpacing/>
      </w:pPr>
      <w:r>
        <w:t>&lt;draw:circle&gt;</w:t>
      </w:r>
    </w:p>
    <w:p w:rsidR="00C81F29" w:rsidRDefault="00B2009B">
      <w:pPr>
        <w:pStyle w:val="ListParagraph"/>
        <w:numPr>
          <w:ilvl w:val="0"/>
          <w:numId w:val="736"/>
        </w:numPr>
        <w:contextualSpacing/>
      </w:pPr>
      <w:r>
        <w:t>&lt;draw:ellipse&gt;</w:t>
      </w:r>
    </w:p>
    <w:p w:rsidR="00C81F29" w:rsidRDefault="00B2009B">
      <w:pPr>
        <w:pStyle w:val="ListParagraph"/>
        <w:numPr>
          <w:ilvl w:val="0"/>
          <w:numId w:val="736"/>
        </w:numPr>
        <w:contextualSpacing/>
      </w:pPr>
      <w:r>
        <w:lastRenderedPageBreak/>
        <w:t>&lt;draw:caption&gt;</w:t>
      </w:r>
    </w:p>
    <w:p w:rsidR="00C81F29" w:rsidRDefault="00B2009B">
      <w:pPr>
        <w:pStyle w:val="ListParagraph"/>
        <w:numPr>
          <w:ilvl w:val="0"/>
          <w:numId w:val="736"/>
        </w:numPr>
        <w:contextualSpacing/>
      </w:pPr>
      <w:r>
        <w:t>&lt;draw:measure&gt;</w:t>
      </w:r>
    </w:p>
    <w:p w:rsidR="00C81F29" w:rsidRDefault="00B2009B">
      <w:pPr>
        <w:pStyle w:val="ListParagraph"/>
        <w:numPr>
          <w:ilvl w:val="0"/>
          <w:numId w:val="736"/>
        </w:numPr>
        <w:contextualSpacing/>
      </w:pPr>
      <w:r>
        <w:t>&lt;draw:text-box&gt;</w:t>
      </w:r>
    </w:p>
    <w:p w:rsidR="00C81F29" w:rsidRDefault="00B2009B">
      <w:pPr>
        <w:pStyle w:val="ListParagraph"/>
        <w:numPr>
          <w:ilvl w:val="0"/>
          <w:numId w:val="736"/>
        </w:numPr>
        <w:contextualSpacing/>
      </w:pPr>
      <w:r>
        <w:t>&lt;draw:frame&gt;</w:t>
      </w:r>
    </w:p>
    <w:p w:rsidR="00C81F29" w:rsidRDefault="00B2009B">
      <w:pPr>
        <w:pStyle w:val="ListParagraph"/>
        <w:numPr>
          <w:ilvl w:val="0"/>
          <w:numId w:val="736"/>
        </w:numPr>
      </w:pPr>
      <w:r>
        <w:t>&lt;draw:custom-shape&gt;</w:t>
      </w:r>
    </w:p>
    <w:p w:rsidR="00C81F29" w:rsidRDefault="00B2009B">
      <w:pPr>
        <w:pStyle w:val="Definition-Field2"/>
      </w:pPr>
      <w:r>
        <w:t>On write, the run properties lang and altLang in Excel are used to populate the ODF</w:t>
      </w:r>
      <w:r>
        <w:t xml:space="preserve"> fo:country, style:country-asian, and style:country-complex text property attributes. First, lang is mapped to the corresponding attribute according to script type. Second, if altLang is a different script type than lang, altLang is mapped to the correspon</w:t>
      </w:r>
      <w:r>
        <w:t>ding ODF attribute according to script type, and the third ODF attribute is not written out. If altLang is the same script type as lang, it is not written, and the remaining two ODF attributes are not written out. This method is also used to populate fo:la</w:t>
      </w:r>
      <w:r>
        <w:t>nguage, fo:language-asian, and fo:language-complex attributes.</w:t>
      </w:r>
    </w:p>
    <w:p w:rsidR="00C81F29" w:rsidRDefault="00B2009B">
      <w:pPr>
        <w:pStyle w:val="Definition-Field2"/>
      </w:pPr>
      <w:r>
        <w:t xml:space="preserve">On read, this attribute is dropped. The fo:language, fo:language-asian, and fo:language-complex attributes are used to populate the Excel lang property. </w:t>
      </w:r>
    </w:p>
    <w:p w:rsidR="00C81F29" w:rsidRDefault="00B2009B">
      <w:pPr>
        <w:pStyle w:val="Definition-Field"/>
      </w:pPr>
      <w:r>
        <w:t xml:space="preserve">c.   </w:t>
      </w:r>
      <w:r>
        <w:rPr>
          <w:i/>
        </w:rPr>
        <w:t>The standard defines the attribute</w:t>
      </w:r>
      <w:r>
        <w:rPr>
          <w:i/>
        </w:rPr>
        <w:t xml:space="preserve"> style:country-asian,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37"/>
        </w:numPr>
        <w:contextualSpacing/>
      </w:pPr>
      <w:r>
        <w:t>&lt;draw:rect&gt;</w:t>
      </w:r>
    </w:p>
    <w:p w:rsidR="00C81F29" w:rsidRDefault="00B2009B">
      <w:pPr>
        <w:pStyle w:val="ListParagraph"/>
        <w:numPr>
          <w:ilvl w:val="0"/>
          <w:numId w:val="737"/>
        </w:numPr>
        <w:contextualSpacing/>
      </w:pPr>
      <w:r>
        <w:t>&lt;draw:polyline&gt;</w:t>
      </w:r>
    </w:p>
    <w:p w:rsidR="00C81F29" w:rsidRDefault="00B2009B">
      <w:pPr>
        <w:pStyle w:val="ListParagraph"/>
        <w:numPr>
          <w:ilvl w:val="0"/>
          <w:numId w:val="737"/>
        </w:numPr>
        <w:contextualSpacing/>
      </w:pPr>
      <w:r>
        <w:t>&lt;draw:polygon&gt;</w:t>
      </w:r>
    </w:p>
    <w:p w:rsidR="00C81F29" w:rsidRDefault="00B2009B">
      <w:pPr>
        <w:pStyle w:val="ListParagraph"/>
        <w:numPr>
          <w:ilvl w:val="0"/>
          <w:numId w:val="737"/>
        </w:numPr>
        <w:contextualSpacing/>
      </w:pPr>
      <w:r>
        <w:t>&lt;draw:regular-polygon&gt;</w:t>
      </w:r>
    </w:p>
    <w:p w:rsidR="00C81F29" w:rsidRDefault="00B2009B">
      <w:pPr>
        <w:pStyle w:val="ListParagraph"/>
        <w:numPr>
          <w:ilvl w:val="0"/>
          <w:numId w:val="737"/>
        </w:numPr>
        <w:contextualSpacing/>
      </w:pPr>
      <w:r>
        <w:t>&lt;draw:path&gt;</w:t>
      </w:r>
    </w:p>
    <w:p w:rsidR="00C81F29" w:rsidRDefault="00B2009B">
      <w:pPr>
        <w:pStyle w:val="ListParagraph"/>
        <w:numPr>
          <w:ilvl w:val="0"/>
          <w:numId w:val="737"/>
        </w:numPr>
        <w:contextualSpacing/>
      </w:pPr>
      <w:r>
        <w:t>&lt;</w:t>
      </w:r>
      <w:r>
        <w:t>draw:circle&gt;</w:t>
      </w:r>
    </w:p>
    <w:p w:rsidR="00C81F29" w:rsidRDefault="00B2009B">
      <w:pPr>
        <w:pStyle w:val="ListParagraph"/>
        <w:numPr>
          <w:ilvl w:val="0"/>
          <w:numId w:val="737"/>
        </w:numPr>
        <w:contextualSpacing/>
      </w:pPr>
      <w:r>
        <w:t>&lt;draw:ellipse&gt;</w:t>
      </w:r>
    </w:p>
    <w:p w:rsidR="00C81F29" w:rsidRDefault="00B2009B">
      <w:pPr>
        <w:pStyle w:val="ListParagraph"/>
        <w:numPr>
          <w:ilvl w:val="0"/>
          <w:numId w:val="737"/>
        </w:numPr>
        <w:contextualSpacing/>
      </w:pPr>
      <w:r>
        <w:t>&lt;draw:caption&gt;</w:t>
      </w:r>
    </w:p>
    <w:p w:rsidR="00C81F29" w:rsidRDefault="00B2009B">
      <w:pPr>
        <w:pStyle w:val="ListParagraph"/>
        <w:numPr>
          <w:ilvl w:val="0"/>
          <w:numId w:val="737"/>
        </w:numPr>
        <w:contextualSpacing/>
      </w:pPr>
      <w:r>
        <w:t>&lt;draw:measure&gt;</w:t>
      </w:r>
    </w:p>
    <w:p w:rsidR="00C81F29" w:rsidRDefault="00B2009B">
      <w:pPr>
        <w:pStyle w:val="ListParagraph"/>
        <w:numPr>
          <w:ilvl w:val="0"/>
          <w:numId w:val="737"/>
        </w:numPr>
        <w:contextualSpacing/>
      </w:pPr>
      <w:r>
        <w:t>&lt;draw:text-box&gt;</w:t>
      </w:r>
    </w:p>
    <w:p w:rsidR="00C81F29" w:rsidRDefault="00B2009B">
      <w:pPr>
        <w:pStyle w:val="ListParagraph"/>
        <w:numPr>
          <w:ilvl w:val="0"/>
          <w:numId w:val="737"/>
        </w:numPr>
        <w:contextualSpacing/>
      </w:pPr>
      <w:r>
        <w:t>&lt;draw:frame&gt;</w:t>
      </w:r>
    </w:p>
    <w:p w:rsidR="00C81F29" w:rsidRDefault="00B2009B">
      <w:pPr>
        <w:pStyle w:val="ListParagraph"/>
        <w:numPr>
          <w:ilvl w:val="0"/>
          <w:numId w:val="737"/>
        </w:numPr>
      </w:pPr>
      <w:r>
        <w:t>&lt;draw:custom-shape&gt;</w:t>
      </w:r>
    </w:p>
    <w:p w:rsidR="00C81F29" w:rsidRDefault="00B2009B">
      <w:pPr>
        <w:pStyle w:val="Definition-Field2"/>
      </w:pPr>
      <w:r>
        <w:t>On write, the run properties lang and altLang in PowerPoint are used to populate the ODF fo:language, fo:language-asian, and fo:language-complex text</w:t>
      </w:r>
      <w:r>
        <w:t xml:space="preserve"> property attributes. First, lang is mapped to the corresponding attribute according to script type. Second, if altLang is a different script type than lang, altLang is mapped to the corresponding ODF attribute according to script type, and the third ODF a</w:t>
      </w:r>
      <w:r>
        <w:t>ttribute is not written out. If altLang is the same script type as lang, it is not written, and the remaining two ODF attributes are not written out. This method is also used to populate the fo:country, style:country-asian, and style:country-complex attrib</w:t>
      </w:r>
      <w:r>
        <w:t>utes.</w:t>
      </w:r>
    </w:p>
    <w:p w:rsidR="00C81F29" w:rsidRDefault="00B2009B">
      <w:pPr>
        <w:pStyle w:val="Definition-Field2"/>
      </w:pPr>
      <w:r>
        <w:t xml:space="preserve">On read, this attribute is dropped. The fo:language, fo:language-asian, and fo:language- complex attributes are used to populate the PowerPoint lang property. </w:t>
      </w:r>
    </w:p>
    <w:p w:rsidR="00C81F29" w:rsidRDefault="00B2009B">
      <w:pPr>
        <w:pStyle w:val="Heading3"/>
      </w:pPr>
      <w:bookmarkStart w:id="2427" w:name="section_6ca78e6e9e6740c5a6ad9156b828c4f5"/>
      <w:bookmarkStart w:id="2428" w:name="_Toc174685887"/>
      <w:r>
        <w:t>Part 3 Section 20.257, style:country-complex</w:t>
      </w:r>
      <w:bookmarkEnd w:id="2427"/>
      <w:bookmarkEnd w:id="2428"/>
      <w:r>
        <w:fldChar w:fldCharType="begin"/>
      </w:r>
      <w:r>
        <w:instrText xml:space="preserve"> XE "style\:country-complex" </w:instrText>
      </w:r>
      <w:r>
        <w:fldChar w:fldCharType="end"/>
      </w:r>
    </w:p>
    <w:p w:rsidR="00C81F29" w:rsidRDefault="00B2009B">
      <w:pPr>
        <w:pStyle w:val="Definition-Field"/>
      </w:pPr>
      <w:r>
        <w:t xml:space="preserve">a.   </w:t>
      </w:r>
      <w:r>
        <w:rPr>
          <w:i/>
        </w:rPr>
        <w:t>The stand</w:t>
      </w:r>
      <w:r>
        <w:rPr>
          <w:i/>
        </w:rPr>
        <w:t>ard defines the attribute style:country-complex,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On load, Word preserves the style:country-complex attribute as a part of a country language id (as spe</w:t>
      </w:r>
      <w:r>
        <w:t xml:space="preserve">cified by BCP 47) applied to the text range.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w:t>
      </w:r>
      <w:r>
        <w:lastRenderedPageBreak/>
        <w:t>"fo:country", "style:country-asian" and "style:country-complex" text proper</w:t>
      </w:r>
      <w:r>
        <w:t xml:space="preserve">ty attributes. First, "lang" is mapped to the corresponding attribute according to script type. Second, if "altLang" is a different script type than "lang", "altLang" is mapped to the corresponding ODF attribute according to script type, and the third ODF </w:t>
      </w:r>
      <w:r>
        <w:t>attribute is not written out. If "altLang" is the same script type as "lang", it is not written and the remaining two ODF attributes are not written out. This method is also used to populate "fo:language", "fo:language-asian", and "fo:language-complex" att</w:t>
      </w:r>
      <w:r>
        <w:t xml:space="preserve">ributes. </w:t>
      </w:r>
    </w:p>
    <w:p w:rsidR="00C81F29" w:rsidRDefault="00B2009B">
      <w:pPr>
        <w:pStyle w:val="Definition-Field"/>
      </w:pPr>
      <w:r>
        <w:t xml:space="preserve">b.   </w:t>
      </w:r>
      <w:r>
        <w:rPr>
          <w:i/>
        </w:rPr>
        <w:t>The standard defines the attribute style:country-complex,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save for text in t</w:t>
      </w:r>
      <w:r>
        <w:t>ext boxes and shapes, SmartArt, and chart titles and labels, and on load for text in any of the following elements:</w:t>
      </w:r>
    </w:p>
    <w:p w:rsidR="00C81F29" w:rsidRDefault="00B2009B">
      <w:pPr>
        <w:pStyle w:val="ListParagraph"/>
        <w:numPr>
          <w:ilvl w:val="0"/>
          <w:numId w:val="738"/>
        </w:numPr>
        <w:contextualSpacing/>
      </w:pPr>
      <w:r>
        <w:t>&lt;draw:rect&gt;</w:t>
      </w:r>
    </w:p>
    <w:p w:rsidR="00C81F29" w:rsidRDefault="00B2009B">
      <w:pPr>
        <w:pStyle w:val="ListParagraph"/>
        <w:numPr>
          <w:ilvl w:val="0"/>
          <w:numId w:val="738"/>
        </w:numPr>
        <w:contextualSpacing/>
      </w:pPr>
      <w:r>
        <w:t>&lt;draw:polyline&gt;</w:t>
      </w:r>
    </w:p>
    <w:p w:rsidR="00C81F29" w:rsidRDefault="00B2009B">
      <w:pPr>
        <w:pStyle w:val="ListParagraph"/>
        <w:numPr>
          <w:ilvl w:val="0"/>
          <w:numId w:val="738"/>
        </w:numPr>
        <w:contextualSpacing/>
      </w:pPr>
      <w:r>
        <w:t>&lt;draw:polygon&gt;</w:t>
      </w:r>
    </w:p>
    <w:p w:rsidR="00C81F29" w:rsidRDefault="00B2009B">
      <w:pPr>
        <w:pStyle w:val="ListParagraph"/>
        <w:numPr>
          <w:ilvl w:val="0"/>
          <w:numId w:val="738"/>
        </w:numPr>
        <w:contextualSpacing/>
      </w:pPr>
      <w:r>
        <w:t>&lt;draw:regular-polygon&gt;</w:t>
      </w:r>
    </w:p>
    <w:p w:rsidR="00C81F29" w:rsidRDefault="00B2009B">
      <w:pPr>
        <w:pStyle w:val="ListParagraph"/>
        <w:numPr>
          <w:ilvl w:val="0"/>
          <w:numId w:val="738"/>
        </w:numPr>
        <w:contextualSpacing/>
      </w:pPr>
      <w:r>
        <w:t>&lt;draw:path&gt;</w:t>
      </w:r>
    </w:p>
    <w:p w:rsidR="00C81F29" w:rsidRDefault="00B2009B">
      <w:pPr>
        <w:pStyle w:val="ListParagraph"/>
        <w:numPr>
          <w:ilvl w:val="0"/>
          <w:numId w:val="738"/>
        </w:numPr>
        <w:contextualSpacing/>
      </w:pPr>
      <w:r>
        <w:t>&lt;draw:circle&gt;</w:t>
      </w:r>
    </w:p>
    <w:p w:rsidR="00C81F29" w:rsidRDefault="00B2009B">
      <w:pPr>
        <w:pStyle w:val="ListParagraph"/>
        <w:numPr>
          <w:ilvl w:val="0"/>
          <w:numId w:val="738"/>
        </w:numPr>
        <w:contextualSpacing/>
      </w:pPr>
      <w:r>
        <w:t>&lt;draw:ellipse&gt;</w:t>
      </w:r>
    </w:p>
    <w:p w:rsidR="00C81F29" w:rsidRDefault="00B2009B">
      <w:pPr>
        <w:pStyle w:val="ListParagraph"/>
        <w:numPr>
          <w:ilvl w:val="0"/>
          <w:numId w:val="738"/>
        </w:numPr>
        <w:contextualSpacing/>
      </w:pPr>
      <w:r>
        <w:t>&lt;draw:caption&gt;</w:t>
      </w:r>
    </w:p>
    <w:p w:rsidR="00C81F29" w:rsidRDefault="00B2009B">
      <w:pPr>
        <w:pStyle w:val="ListParagraph"/>
        <w:numPr>
          <w:ilvl w:val="0"/>
          <w:numId w:val="738"/>
        </w:numPr>
        <w:contextualSpacing/>
      </w:pPr>
      <w:r>
        <w:t>&lt;draw:measure&gt;</w:t>
      </w:r>
    </w:p>
    <w:p w:rsidR="00C81F29" w:rsidRDefault="00B2009B">
      <w:pPr>
        <w:pStyle w:val="ListParagraph"/>
        <w:numPr>
          <w:ilvl w:val="0"/>
          <w:numId w:val="738"/>
        </w:numPr>
        <w:contextualSpacing/>
      </w:pPr>
      <w:r>
        <w:t>&lt;dr</w:t>
      </w:r>
      <w:r>
        <w:t>aw:text-box&gt;</w:t>
      </w:r>
    </w:p>
    <w:p w:rsidR="00C81F29" w:rsidRDefault="00B2009B">
      <w:pPr>
        <w:pStyle w:val="ListParagraph"/>
        <w:numPr>
          <w:ilvl w:val="0"/>
          <w:numId w:val="738"/>
        </w:numPr>
        <w:contextualSpacing/>
      </w:pPr>
      <w:r>
        <w:t>&lt;draw:frame&gt;</w:t>
      </w:r>
    </w:p>
    <w:p w:rsidR="00C81F29" w:rsidRDefault="00B2009B">
      <w:pPr>
        <w:pStyle w:val="ListParagraph"/>
        <w:numPr>
          <w:ilvl w:val="0"/>
          <w:numId w:val="738"/>
        </w:numPr>
      </w:pPr>
      <w:r>
        <w:t>&lt;draw:custom-shape&gt;</w:t>
      </w:r>
    </w:p>
    <w:p w:rsidR="00C81F29" w:rsidRDefault="00B2009B">
      <w:pPr>
        <w:pStyle w:val="Definition-Field2"/>
      </w:pPr>
      <w:r>
        <w:t>On write, the run properties lang and altLang in Excel are used to populate the ODF fo:country, style:country-asian, and style:country-complex text property attributes. First, lang is mapped to the correspondin</w:t>
      </w:r>
      <w:r>
        <w:t>g attribute according to script type. Second, if altLang is a different script type than lang, altLang is mapped to the corresponding ODF attribute according to script type, and the third ODF attribute is not written out. If altLang is the same script type</w:t>
      </w:r>
      <w:r>
        <w:t xml:space="preserve"> as lang, it is not written, and the remaining two ODF attributes are not written out. This method is also used to populate the fo:language, fo:language-asian, and fo:language-complex attributes.</w:t>
      </w:r>
    </w:p>
    <w:p w:rsidR="00C81F29" w:rsidRDefault="00B2009B">
      <w:pPr>
        <w:pStyle w:val="Definition-Field2"/>
      </w:pPr>
      <w:r>
        <w:t>On read, this attribute is dropped. The fo:language, fo:lang</w:t>
      </w:r>
      <w:r>
        <w:t xml:space="preserve">uage-asian, and fo:language-complex attributes are used to populate the Excel lang property. </w:t>
      </w:r>
    </w:p>
    <w:p w:rsidR="00C81F29" w:rsidRDefault="00B2009B">
      <w:pPr>
        <w:pStyle w:val="Definition-Field"/>
      </w:pPr>
      <w:r>
        <w:t xml:space="preserve">c.   </w:t>
      </w:r>
      <w:r>
        <w:rPr>
          <w:i/>
        </w:rPr>
        <w:t>The standard defines the attribute style:country-complex, contained within the element &lt;style:text-properties&gt;</w:t>
      </w:r>
    </w:p>
    <w:p w:rsidR="00C81F29" w:rsidRDefault="00B2009B">
      <w:pPr>
        <w:pStyle w:val="Definition-Field2"/>
      </w:pPr>
      <w:r>
        <w:t>OfficeArt Math in PowerPoint 2013 supports thi</w:t>
      </w:r>
      <w:r>
        <w:t>s attribute on load for text in the following elements:</w:t>
      </w:r>
    </w:p>
    <w:p w:rsidR="00C81F29" w:rsidRDefault="00B2009B">
      <w:pPr>
        <w:pStyle w:val="ListParagraph"/>
        <w:numPr>
          <w:ilvl w:val="0"/>
          <w:numId w:val="739"/>
        </w:numPr>
        <w:contextualSpacing/>
      </w:pPr>
      <w:r>
        <w:t>&lt;draw:rect&gt;</w:t>
      </w:r>
    </w:p>
    <w:p w:rsidR="00C81F29" w:rsidRDefault="00B2009B">
      <w:pPr>
        <w:pStyle w:val="ListParagraph"/>
        <w:numPr>
          <w:ilvl w:val="0"/>
          <w:numId w:val="739"/>
        </w:numPr>
        <w:contextualSpacing/>
      </w:pPr>
      <w:r>
        <w:t>&lt;draw:polyline&gt;</w:t>
      </w:r>
    </w:p>
    <w:p w:rsidR="00C81F29" w:rsidRDefault="00B2009B">
      <w:pPr>
        <w:pStyle w:val="ListParagraph"/>
        <w:numPr>
          <w:ilvl w:val="0"/>
          <w:numId w:val="739"/>
        </w:numPr>
        <w:contextualSpacing/>
      </w:pPr>
      <w:r>
        <w:t>&lt;draw:polygon&gt;</w:t>
      </w:r>
    </w:p>
    <w:p w:rsidR="00C81F29" w:rsidRDefault="00B2009B">
      <w:pPr>
        <w:pStyle w:val="ListParagraph"/>
        <w:numPr>
          <w:ilvl w:val="0"/>
          <w:numId w:val="739"/>
        </w:numPr>
        <w:contextualSpacing/>
      </w:pPr>
      <w:r>
        <w:t>&lt;draw:regular-polygon&gt;</w:t>
      </w:r>
    </w:p>
    <w:p w:rsidR="00C81F29" w:rsidRDefault="00B2009B">
      <w:pPr>
        <w:pStyle w:val="ListParagraph"/>
        <w:numPr>
          <w:ilvl w:val="0"/>
          <w:numId w:val="739"/>
        </w:numPr>
        <w:contextualSpacing/>
      </w:pPr>
      <w:r>
        <w:t>&lt;draw:path&gt;</w:t>
      </w:r>
    </w:p>
    <w:p w:rsidR="00C81F29" w:rsidRDefault="00B2009B">
      <w:pPr>
        <w:pStyle w:val="ListParagraph"/>
        <w:numPr>
          <w:ilvl w:val="0"/>
          <w:numId w:val="739"/>
        </w:numPr>
        <w:contextualSpacing/>
      </w:pPr>
      <w:r>
        <w:t>&lt;draw:circle&gt;</w:t>
      </w:r>
    </w:p>
    <w:p w:rsidR="00C81F29" w:rsidRDefault="00B2009B">
      <w:pPr>
        <w:pStyle w:val="ListParagraph"/>
        <w:numPr>
          <w:ilvl w:val="0"/>
          <w:numId w:val="739"/>
        </w:numPr>
        <w:contextualSpacing/>
      </w:pPr>
      <w:r>
        <w:t>&lt;draw:ellipse&gt;</w:t>
      </w:r>
    </w:p>
    <w:p w:rsidR="00C81F29" w:rsidRDefault="00B2009B">
      <w:pPr>
        <w:pStyle w:val="ListParagraph"/>
        <w:numPr>
          <w:ilvl w:val="0"/>
          <w:numId w:val="739"/>
        </w:numPr>
        <w:contextualSpacing/>
      </w:pPr>
      <w:r>
        <w:t>&lt;draw:caption&gt;</w:t>
      </w:r>
    </w:p>
    <w:p w:rsidR="00C81F29" w:rsidRDefault="00B2009B">
      <w:pPr>
        <w:pStyle w:val="ListParagraph"/>
        <w:numPr>
          <w:ilvl w:val="0"/>
          <w:numId w:val="739"/>
        </w:numPr>
        <w:contextualSpacing/>
      </w:pPr>
      <w:r>
        <w:t>&lt;draw:measure&gt;</w:t>
      </w:r>
    </w:p>
    <w:p w:rsidR="00C81F29" w:rsidRDefault="00B2009B">
      <w:pPr>
        <w:pStyle w:val="ListParagraph"/>
        <w:numPr>
          <w:ilvl w:val="0"/>
          <w:numId w:val="739"/>
        </w:numPr>
        <w:contextualSpacing/>
      </w:pPr>
      <w:r>
        <w:t>&lt;draw:text-box&gt;</w:t>
      </w:r>
    </w:p>
    <w:p w:rsidR="00C81F29" w:rsidRDefault="00B2009B">
      <w:pPr>
        <w:pStyle w:val="ListParagraph"/>
        <w:numPr>
          <w:ilvl w:val="0"/>
          <w:numId w:val="739"/>
        </w:numPr>
        <w:contextualSpacing/>
      </w:pPr>
      <w:r>
        <w:t>&lt;draw:frame&gt;</w:t>
      </w:r>
    </w:p>
    <w:p w:rsidR="00C81F29" w:rsidRDefault="00B2009B">
      <w:pPr>
        <w:pStyle w:val="ListParagraph"/>
        <w:numPr>
          <w:ilvl w:val="0"/>
          <w:numId w:val="739"/>
        </w:numPr>
      </w:pPr>
      <w:r>
        <w:t>&lt;draw:custom-shape&gt;</w:t>
      </w:r>
    </w:p>
    <w:p w:rsidR="00C81F29" w:rsidRDefault="00B2009B">
      <w:pPr>
        <w:pStyle w:val="Definition-Field2"/>
      </w:pPr>
      <w:r>
        <w:t xml:space="preserve">On write, the </w:t>
      </w:r>
      <w:r>
        <w:t xml:space="preserve">run properties lang and altLang in PowerPoint are used to populate the ODF fo:language, fo:language-asian, and fo:language-complex text property attributes. First, lang is </w:t>
      </w:r>
      <w:r>
        <w:lastRenderedPageBreak/>
        <w:t>mapped to the corresponding attribute according to script type. Second, if altLang i</w:t>
      </w:r>
      <w:r>
        <w:t>s a different script type than lang, altLang is mapped to the corresponding ODF attribute according to script type, and the third ODF attribute is not written out. If altLang is the same script type as lang, it is not written, and the remaining two ODF att</w:t>
      </w:r>
      <w:r>
        <w:t>ributes are not written out. This method is also used to populate the fo:country, style:country-asian, and style:country-complex attributes.</w:t>
      </w:r>
    </w:p>
    <w:p w:rsidR="00C81F29" w:rsidRDefault="00B2009B">
      <w:pPr>
        <w:pStyle w:val="Definition-Field2"/>
      </w:pPr>
      <w:r>
        <w:t>On read, this attribute is dropped. The fo:language, fo:language-asian, and fo:language- complex attributes are use</w:t>
      </w:r>
      <w:r>
        <w:t xml:space="preserve">d to populate the PowerPoint lang property. </w:t>
      </w:r>
    </w:p>
    <w:p w:rsidR="00C81F29" w:rsidRDefault="00B2009B">
      <w:pPr>
        <w:pStyle w:val="Heading3"/>
      </w:pPr>
      <w:bookmarkStart w:id="2429" w:name="section_7041a2b2104a4424bf0e86febaadd174"/>
      <w:bookmarkStart w:id="2430" w:name="_Toc174685888"/>
      <w:r>
        <w:t>Part 3 Section 20.258, style:decimal-places</w:t>
      </w:r>
      <w:bookmarkEnd w:id="2429"/>
      <w:bookmarkEnd w:id="2430"/>
      <w:r>
        <w:fldChar w:fldCharType="begin"/>
      </w:r>
      <w:r>
        <w:instrText xml:space="preserve"> XE "style\:decimal-places" </w:instrText>
      </w:r>
      <w:r>
        <w:fldChar w:fldCharType="end"/>
      </w:r>
    </w:p>
    <w:p w:rsidR="00C81F29" w:rsidRDefault="00B2009B">
      <w:pPr>
        <w:pStyle w:val="Definition-Field"/>
      </w:pPr>
      <w:r>
        <w:t xml:space="preserve">a.   </w:t>
      </w:r>
      <w:r>
        <w:rPr>
          <w:i/>
        </w:rPr>
        <w:t>The standard defines the attribute style:decimal-places, contained within the element &lt;style:table-cell-properties&gt;</w:t>
      </w:r>
    </w:p>
    <w:p w:rsidR="00C81F29" w:rsidRDefault="00B2009B">
      <w:pPr>
        <w:pStyle w:val="Definition-Field2"/>
      </w:pPr>
      <w:r>
        <w:t>This attribute i</w:t>
      </w:r>
      <w:r>
        <w:t>s not supported in Word 2013 or later.</w:t>
      </w:r>
    </w:p>
    <w:p w:rsidR="00C81F29" w:rsidRDefault="00B2009B">
      <w:pPr>
        <w:pStyle w:val="Definition-Field"/>
      </w:pPr>
      <w:r>
        <w:t xml:space="preserve">b.   </w:t>
      </w:r>
      <w:r>
        <w:rPr>
          <w:i/>
        </w:rPr>
        <w:t>The standard defines the attribute style:decimal-places,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w:t>
      </w:r>
      <w:r>
        <w:rPr>
          <w:i/>
        </w:rPr>
        <w:t>style:decimal-places, contained within the element &lt;style:table-cell-properties&gt;</w:t>
      </w:r>
    </w:p>
    <w:p w:rsidR="00C81F29" w:rsidRDefault="00B2009B">
      <w:pPr>
        <w:pStyle w:val="Heading3"/>
      </w:pPr>
      <w:bookmarkStart w:id="2431" w:name="section_9c6e63e062d940ba9ea59ef31a37c22b"/>
      <w:bookmarkStart w:id="2432" w:name="_Toc174685889"/>
      <w:r>
        <w:t>Part 3 Section 20.259, style:diagonal-bl-tr</w:t>
      </w:r>
      <w:bookmarkEnd w:id="2431"/>
      <w:bookmarkEnd w:id="2432"/>
      <w:r>
        <w:fldChar w:fldCharType="begin"/>
      </w:r>
      <w:r>
        <w:instrText xml:space="preserve"> XE "style\:diagonal-bl-tr" </w:instrText>
      </w:r>
      <w:r>
        <w:fldChar w:fldCharType="end"/>
      </w:r>
    </w:p>
    <w:p w:rsidR="00C81F29" w:rsidRDefault="00B2009B">
      <w:pPr>
        <w:pStyle w:val="Definition-Field"/>
      </w:pPr>
      <w:r>
        <w:t xml:space="preserve">a.   </w:t>
      </w:r>
      <w:r>
        <w:rPr>
          <w:i/>
        </w:rPr>
        <w:t>The standard defines the attribute style:diagonal-bl-tr, contained within the element &lt;</w:t>
      </w:r>
      <w:r>
        <w:rPr>
          <w:i/>
        </w:rPr>
        <w: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style:diagonal-bl-tr, contained within the element &lt;style:table-cell-properties&gt;</w:t>
      </w:r>
    </w:p>
    <w:p w:rsidR="00C81F29" w:rsidRDefault="00B2009B">
      <w:pPr>
        <w:pStyle w:val="Definition-Field2"/>
      </w:pPr>
      <w:r>
        <w:t>This attribute is supported in Excel 2013 and later</w:t>
      </w:r>
      <w:r>
        <w:t>.</w:t>
      </w:r>
    </w:p>
    <w:p w:rsidR="00C81F29" w:rsidRDefault="00B2009B">
      <w:pPr>
        <w:pStyle w:val="Definition-Field2"/>
      </w:pPr>
      <w:r>
        <w:t>On load, when the border width has been numerically specified, the value is mapped to "thin", "medium", or "thick", as appropriate.</w:t>
      </w:r>
    </w:p>
    <w:p w:rsidR="00C81F29" w:rsidRDefault="00B2009B">
      <w:pPr>
        <w:pStyle w:val="Definition-Field2"/>
      </w:pPr>
      <w:r>
        <w:t>Excel does not support the following ODF border styles: groove, ridge, inset, and outset. These styles map to the value of</w:t>
      </w:r>
      <w:r>
        <w:t xml:space="preserve"> "solid".</w:t>
      </w:r>
    </w:p>
    <w:p w:rsidR="00C81F29" w:rsidRDefault="00B2009B">
      <w:pPr>
        <w:pStyle w:val="Definition-Field2"/>
      </w:pPr>
      <w:r>
        <w:t>On save, Excel maps border length as follows: medium and medium dashed borders map to the value of "2.0 pt" border; thick borders maps to the value "thick", and all other borders map to the value "thin".</w:t>
      </w:r>
    </w:p>
    <w:p w:rsidR="00C81F29" w:rsidRDefault="00B2009B">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value "solid"</w:t>
      </w:r>
      <w:r>
        <w:t xml:space="preserve">. </w:t>
      </w:r>
    </w:p>
    <w:p w:rsidR="00C81F29" w:rsidRDefault="00B2009B">
      <w:pPr>
        <w:pStyle w:val="Heading3"/>
      </w:pPr>
      <w:bookmarkStart w:id="2433" w:name="section_d87d7cad00ea477fa8356adbc2d1843a"/>
      <w:bookmarkStart w:id="2434" w:name="_Toc174685890"/>
      <w:r>
        <w:t>Part 3 Section 20.260, style:diagonal-bl-tr-widths</w:t>
      </w:r>
      <w:bookmarkEnd w:id="2433"/>
      <w:bookmarkEnd w:id="2434"/>
      <w:r>
        <w:fldChar w:fldCharType="begin"/>
      </w:r>
      <w:r>
        <w:instrText xml:space="preserve"> XE "style\:diagonal-bl-tr-widths" </w:instrText>
      </w:r>
      <w:r>
        <w:fldChar w:fldCharType="end"/>
      </w:r>
    </w:p>
    <w:p w:rsidR="00C81F29" w:rsidRDefault="00B2009B">
      <w:pPr>
        <w:pStyle w:val="Definition-Field"/>
      </w:pPr>
      <w:r>
        <w:t xml:space="preserve">a.   </w:t>
      </w:r>
      <w:r>
        <w:rPr>
          <w:i/>
        </w:rPr>
        <w:t>The standard defines the attribute style:diagonal-bl-tr-widths, contained within the element &lt;style:table-cell-properties&gt;</w:t>
      </w:r>
    </w:p>
    <w:p w:rsidR="00C81F29" w:rsidRDefault="00B2009B">
      <w:pPr>
        <w:pStyle w:val="Definition-Field2"/>
      </w:pPr>
      <w:r>
        <w:t>This attribute is not supported in Wo</w:t>
      </w:r>
      <w:r>
        <w:t>rd 2013 or later.</w:t>
      </w:r>
    </w:p>
    <w:p w:rsidR="00C81F29" w:rsidRDefault="00B2009B">
      <w:pPr>
        <w:pStyle w:val="Definition-Field"/>
      </w:pPr>
      <w:r>
        <w:t xml:space="preserve">b.   </w:t>
      </w:r>
      <w:r>
        <w:rPr>
          <w:i/>
        </w:rPr>
        <w:t>The standard defines the attribute style:diagonal-bl-tr-widths, contained within the element &lt;style:table-cell-properties&gt;</w:t>
      </w:r>
    </w:p>
    <w:p w:rsidR="00C81F29" w:rsidRDefault="00B2009B">
      <w:pPr>
        <w:pStyle w:val="Definition-Field2"/>
      </w:pPr>
      <w:r>
        <w:lastRenderedPageBreak/>
        <w:t>This attribute is not supported in Excel 2013 or later.</w:t>
      </w:r>
    </w:p>
    <w:p w:rsidR="00C81F29" w:rsidRDefault="00B2009B">
      <w:pPr>
        <w:pStyle w:val="Definition-Field"/>
      </w:pPr>
      <w:r>
        <w:t xml:space="preserve">c.   </w:t>
      </w:r>
      <w:r>
        <w:rPr>
          <w:i/>
        </w:rPr>
        <w:t>The standard defines the attribute style:diagonal</w:t>
      </w:r>
      <w:r>
        <w:rPr>
          <w:i/>
        </w:rPr>
        <w:t>-bl-tr-widths, contained within the element &lt;style:table-cell-properties&gt;</w:t>
      </w:r>
    </w:p>
    <w:p w:rsidR="00C81F29" w:rsidRDefault="00B2009B">
      <w:pPr>
        <w:pStyle w:val="Heading3"/>
      </w:pPr>
      <w:bookmarkStart w:id="2435" w:name="section_6f64a39788e344abab80088e4ea3b948"/>
      <w:bookmarkStart w:id="2436" w:name="_Toc174685891"/>
      <w:r>
        <w:t>Part 3 Section 20.261, style:diagonal-tl-br</w:t>
      </w:r>
      <w:bookmarkEnd w:id="2435"/>
      <w:bookmarkEnd w:id="2436"/>
      <w:r>
        <w:fldChar w:fldCharType="begin"/>
      </w:r>
      <w:r>
        <w:instrText xml:space="preserve"> XE "style\:diagonal-tl-br" </w:instrText>
      </w:r>
      <w:r>
        <w:fldChar w:fldCharType="end"/>
      </w:r>
    </w:p>
    <w:p w:rsidR="00C81F29" w:rsidRDefault="00B2009B">
      <w:pPr>
        <w:pStyle w:val="Definition-Field"/>
      </w:pPr>
      <w:r>
        <w:t xml:space="preserve">a.   </w:t>
      </w:r>
      <w:r>
        <w:rPr>
          <w:i/>
        </w:rPr>
        <w:t>The standard defines the attribute style:diagonal-tl-br, contained within the element &lt;style:table-cell</w:t>
      </w:r>
      <w:r>
        <w:rPr>
          <w:i/>
        </w:rPr>
        <w: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style:diagonal-tl-br, contained within the element &lt;style:table-cell-properties&gt;</w:t>
      </w:r>
    </w:p>
    <w:p w:rsidR="00C81F29" w:rsidRDefault="00B2009B">
      <w:pPr>
        <w:pStyle w:val="Definition-Field2"/>
      </w:pPr>
      <w:r>
        <w:t>This attribute is supported in Excel 2013 and later.</w:t>
      </w:r>
    </w:p>
    <w:p w:rsidR="00C81F29" w:rsidRDefault="00B2009B">
      <w:pPr>
        <w:pStyle w:val="Definition-Field2"/>
      </w:pPr>
      <w:r>
        <w:t xml:space="preserve">On load, when </w:t>
      </w:r>
      <w:r>
        <w:t>the border width has been numerically specified, the value is mapped to "thin", "medium", or "thick", as appropriate.</w:t>
      </w:r>
    </w:p>
    <w:p w:rsidR="00C81F29" w:rsidRDefault="00B2009B">
      <w:pPr>
        <w:pStyle w:val="Definition-Field2"/>
      </w:pPr>
      <w:r>
        <w:t>Excel does not support the following ODF border styles: groove, ridge, inset, and outset. These styles map to the value of "solid".</w:t>
      </w:r>
    </w:p>
    <w:p w:rsidR="00C81F29" w:rsidRDefault="00B2009B">
      <w:pPr>
        <w:pStyle w:val="Definition-Field2"/>
      </w:pPr>
      <w:r>
        <w:t>On sav</w:t>
      </w:r>
      <w:r>
        <w:t>e, Excel maps border length as follows: medium and medium dashed borders map to the value of "2.0 pt" border; thick borders maps to the value "thick", and all other borders map to the value "thin".</w:t>
      </w:r>
    </w:p>
    <w:p w:rsidR="00C81F29" w:rsidRDefault="00B2009B">
      <w:pPr>
        <w:pStyle w:val="Definition-Field2"/>
      </w:pPr>
      <w:r>
        <w:t>On save, Excel maps border types as follows: dotted border</w:t>
      </w:r>
      <w:r>
        <w:t xml:space="preserve"> types maps to the value "dotted", dashed and medium dashed border types map to the value "dashed", double border types map to the value "double", and all other border types map to the value "solid". </w:t>
      </w:r>
    </w:p>
    <w:p w:rsidR="00C81F29" w:rsidRDefault="00B2009B">
      <w:pPr>
        <w:pStyle w:val="Heading3"/>
      </w:pPr>
      <w:bookmarkStart w:id="2437" w:name="section_541d8f5ca4fd411289257f12ceffbf2f"/>
      <w:bookmarkStart w:id="2438" w:name="_Toc174685892"/>
      <w:r>
        <w:t>Part 3 Section 20.262, style:diagonal-tl-br-widths</w:t>
      </w:r>
      <w:bookmarkEnd w:id="2437"/>
      <w:bookmarkEnd w:id="2438"/>
      <w:r>
        <w:fldChar w:fldCharType="begin"/>
      </w:r>
      <w:r>
        <w:instrText xml:space="preserve"> XE "</w:instrText>
      </w:r>
      <w:r>
        <w:instrText xml:space="preserve">style\:diagonal-tl-br-widths" </w:instrText>
      </w:r>
      <w:r>
        <w:fldChar w:fldCharType="end"/>
      </w:r>
    </w:p>
    <w:p w:rsidR="00C81F29" w:rsidRDefault="00B2009B">
      <w:pPr>
        <w:pStyle w:val="Definition-Field"/>
      </w:pPr>
      <w:r>
        <w:t xml:space="preserve">a.   </w:t>
      </w:r>
      <w:r>
        <w:rPr>
          <w:i/>
        </w:rPr>
        <w:t>The standard defines the attribute style:diagonal-tl-br-widths,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w:t>
      </w:r>
      <w:r>
        <w:rPr>
          <w:i/>
        </w:rPr>
        <w:t>style:diagonal-tl-br-widths,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style:diagonal-tl-br-widths, contained within the element &lt;style:table-c</w:t>
      </w:r>
      <w:r>
        <w:rPr>
          <w:i/>
        </w:rPr>
        <w:t>ell-properties&gt;</w:t>
      </w:r>
    </w:p>
    <w:p w:rsidR="00C81F29" w:rsidRDefault="00B2009B">
      <w:pPr>
        <w:pStyle w:val="Heading3"/>
      </w:pPr>
      <w:bookmarkStart w:id="2439" w:name="section_1ae6af0161834e8abef9126041022256"/>
      <w:bookmarkStart w:id="2440" w:name="_Toc174685893"/>
      <w:r>
        <w:t>Part 3 Section 20.263, style:direction</w:t>
      </w:r>
      <w:bookmarkEnd w:id="2439"/>
      <w:bookmarkEnd w:id="2440"/>
      <w:r>
        <w:fldChar w:fldCharType="begin"/>
      </w:r>
      <w:r>
        <w:instrText xml:space="preserve"> XE "style\:direction" </w:instrText>
      </w:r>
      <w:r>
        <w:fldChar w:fldCharType="end"/>
      </w:r>
    </w:p>
    <w:p w:rsidR="00C81F29" w:rsidRDefault="00B2009B">
      <w:pPr>
        <w:pStyle w:val="Definition-Field"/>
      </w:pPr>
      <w:r>
        <w:t xml:space="preserve">a.   </w:t>
      </w:r>
      <w:r>
        <w:rPr>
          <w:i/>
        </w:rPr>
        <w:t>The standard defines the attribute style:direction,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style:direction, contained within the element &lt;style:table-cell-properties&gt;</w:t>
      </w:r>
    </w:p>
    <w:p w:rsidR="00C81F29" w:rsidRDefault="00B2009B">
      <w:pPr>
        <w:pStyle w:val="Heading3"/>
      </w:pPr>
      <w:bookmarkStart w:id="2441" w:name="section_f2490d69285242b4a612346cbd61312c"/>
      <w:bookmarkStart w:id="2442" w:name="_Toc174685894"/>
      <w:r>
        <w:lastRenderedPageBreak/>
        <w:t>Part 3 Section 20.264, style:dynamic-spacing</w:t>
      </w:r>
      <w:bookmarkEnd w:id="2441"/>
      <w:bookmarkEnd w:id="2442"/>
      <w:r>
        <w:fldChar w:fldCharType="begin"/>
      </w:r>
      <w:r>
        <w:instrText xml:space="preserve"> XE "style\:dynamic-spacing" </w:instrText>
      </w:r>
      <w:r>
        <w:fldChar w:fldCharType="end"/>
      </w:r>
    </w:p>
    <w:p w:rsidR="00C81F29" w:rsidRDefault="00B2009B">
      <w:pPr>
        <w:pStyle w:val="Definition-Field"/>
      </w:pPr>
      <w:r>
        <w:t xml:space="preserve">a.   </w:t>
      </w:r>
      <w:r>
        <w:rPr>
          <w:i/>
        </w:rPr>
        <w:t>The standard defines the attribute style:dynamic-spacing, contai</w:t>
      </w:r>
      <w:r>
        <w:rPr>
          <w:i/>
        </w:rPr>
        <w:t>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style:dynamic-spacing, contained within the element &lt;style:header-footer-properties&gt;</w:t>
      </w:r>
    </w:p>
    <w:p w:rsidR="00C81F29" w:rsidRDefault="00B2009B">
      <w:pPr>
        <w:pStyle w:val="Definition-Field2"/>
      </w:pPr>
      <w:r>
        <w:t>This attribute is not supported in Excel 2013 or later.</w:t>
      </w:r>
    </w:p>
    <w:p w:rsidR="00C81F29" w:rsidRDefault="00B2009B">
      <w:pPr>
        <w:pStyle w:val="Heading3"/>
      </w:pPr>
      <w:bookmarkStart w:id="2443" w:name="section_9f1a6f19804e47fab6dbfae553087c30"/>
      <w:bookmarkStart w:id="2444" w:name="_Toc174685895"/>
      <w:r>
        <w:t>Part 3 Section 20.265, style:editable</w:t>
      </w:r>
      <w:bookmarkEnd w:id="2443"/>
      <w:bookmarkEnd w:id="2444"/>
      <w:r>
        <w:fldChar w:fldCharType="begin"/>
      </w:r>
      <w:r>
        <w:instrText xml:space="preserve"> XE "style\:editable" </w:instrText>
      </w:r>
      <w:r>
        <w:fldChar w:fldCharType="end"/>
      </w:r>
    </w:p>
    <w:p w:rsidR="00C81F29" w:rsidRDefault="00B2009B">
      <w:pPr>
        <w:pStyle w:val="Definition-Field"/>
      </w:pPr>
      <w:r>
        <w:t xml:space="preserve">a.   </w:t>
      </w:r>
      <w:r>
        <w:rPr>
          <w:i/>
        </w:rPr>
        <w:t>The standard defines the attribute style:editable,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style:editable, contained within the element &lt;style:graphic-properties&gt;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w:t>
      </w:r>
      <w:r>
        <w:rPr>
          <w:i/>
        </w:rPr>
        <w:t>ribute style:editable, contained within the element &lt;style:graphic-properties&gt;</w:t>
      </w:r>
    </w:p>
    <w:p w:rsidR="00C81F29" w:rsidRDefault="00B2009B">
      <w:pPr>
        <w:pStyle w:val="Definition-Field2"/>
      </w:pPr>
      <w:r>
        <w:t>This attribute is not supported in PowerPoint 2013 or later.</w:t>
      </w:r>
    </w:p>
    <w:p w:rsidR="00C81F29" w:rsidRDefault="00B2009B">
      <w:pPr>
        <w:pStyle w:val="Heading3"/>
      </w:pPr>
      <w:bookmarkStart w:id="2445" w:name="section_98f121724f00494fab74f4b67ed6687f"/>
      <w:bookmarkStart w:id="2446" w:name="_Toc174685896"/>
      <w:r>
        <w:t>Part 3 Section 20.266, style:first-page-number</w:t>
      </w:r>
      <w:bookmarkEnd w:id="2445"/>
      <w:bookmarkEnd w:id="2446"/>
      <w:r>
        <w:fldChar w:fldCharType="begin"/>
      </w:r>
      <w:r>
        <w:instrText xml:space="preserve"> XE "style\:first-page-number" </w:instrText>
      </w:r>
      <w:r>
        <w:fldChar w:fldCharType="end"/>
      </w:r>
    </w:p>
    <w:p w:rsidR="00C81F29" w:rsidRDefault="00B2009B">
      <w:pPr>
        <w:pStyle w:val="Definition-Field"/>
      </w:pPr>
      <w:r>
        <w:t xml:space="preserve">a.   </w:t>
      </w:r>
      <w:r>
        <w:rPr>
          <w:i/>
        </w:rPr>
        <w:t>The standard defines the attrib</w:t>
      </w:r>
      <w:r>
        <w:rPr>
          <w:i/>
        </w:rPr>
        <w:t>ute style:first-page-number,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style:first-page-number, contained within the element &lt;style:page-layout</w:t>
      </w:r>
      <w:r>
        <w:rPr>
          <w:i/>
        </w:rPr>
        <w:t>-properties&gt;</w:t>
      </w:r>
    </w:p>
    <w:p w:rsidR="00C81F29" w:rsidRDefault="00B2009B">
      <w:pPr>
        <w:pStyle w:val="Definition-Field2"/>
      </w:pPr>
      <w:r>
        <w:t>This attribute is not supported in PowerPoint 2013 or later.</w:t>
      </w:r>
    </w:p>
    <w:p w:rsidR="00C81F29" w:rsidRDefault="00B2009B">
      <w:pPr>
        <w:pStyle w:val="Heading3"/>
      </w:pPr>
      <w:bookmarkStart w:id="2447" w:name="section_48906a81b11d4e6fb19494b150d202e3"/>
      <w:bookmarkStart w:id="2448" w:name="_Toc174685897"/>
      <w:r>
        <w:t>Part 3 Section 20.267, style:flow-with-text</w:t>
      </w:r>
      <w:bookmarkEnd w:id="2447"/>
      <w:bookmarkEnd w:id="2448"/>
      <w:r>
        <w:fldChar w:fldCharType="begin"/>
      </w:r>
      <w:r>
        <w:instrText xml:space="preserve"> XE "style\:flow-with-text" </w:instrText>
      </w:r>
      <w:r>
        <w:fldChar w:fldCharType="end"/>
      </w:r>
    </w:p>
    <w:p w:rsidR="00C81F29" w:rsidRDefault="00B2009B">
      <w:pPr>
        <w:pStyle w:val="Definition-Field"/>
      </w:pPr>
      <w:r>
        <w:t xml:space="preserve">a.   </w:t>
      </w:r>
      <w:r>
        <w:rPr>
          <w:i/>
        </w:rPr>
        <w:t>The standard defines the attribute style:flow-with-text, contained within the element &lt;style:graphic-pr</w:t>
      </w:r>
      <w:r>
        <w:rPr>
          <w:i/>
        </w:rPr>
        <w:t>operties&gt;</w:t>
      </w:r>
    </w:p>
    <w:p w:rsidR="00C81F29" w:rsidRDefault="00B2009B">
      <w:pPr>
        <w:pStyle w:val="Definition-Field2"/>
      </w:pPr>
      <w:r>
        <w:t>This attribute is not supported in Word 2013 or later.</w:t>
      </w:r>
    </w:p>
    <w:p w:rsidR="00C81F29" w:rsidRDefault="00B2009B">
      <w:pPr>
        <w:pStyle w:val="Heading3"/>
      </w:pPr>
      <w:bookmarkStart w:id="2449" w:name="section_e6e2ad35573d4756b6f6314e39d4c169"/>
      <w:bookmarkStart w:id="2450" w:name="_Toc174685898"/>
      <w:r>
        <w:t>Part 3 Section 20.269, style:font-charset-asian</w:t>
      </w:r>
      <w:bookmarkEnd w:id="2449"/>
      <w:bookmarkEnd w:id="2450"/>
      <w:r>
        <w:fldChar w:fldCharType="begin"/>
      </w:r>
      <w:r>
        <w:instrText xml:space="preserve"> XE "style\:font-charset-asian" </w:instrText>
      </w:r>
      <w:r>
        <w:fldChar w:fldCharType="end"/>
      </w:r>
    </w:p>
    <w:p w:rsidR="00C81F29" w:rsidRDefault="00B2009B">
      <w:pPr>
        <w:pStyle w:val="Definition-Field"/>
      </w:pPr>
      <w:r>
        <w:t xml:space="preserve">a.   </w:t>
      </w:r>
      <w:r>
        <w:rPr>
          <w:i/>
        </w:rPr>
        <w:t>The standard defines the attribute style:font-charset-asian, contained within the element &lt;style:text-pr</w:t>
      </w:r>
      <w:r>
        <w:rPr>
          <w:i/>
        </w:rPr>
        <w:t>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rPr>
          <w:i/>
        </w:rPr>
        <w:t>The s</w:t>
      </w:r>
      <w:r>
        <w:rPr>
          <w:i/>
        </w:rPr>
        <w:t>tandard defines the attribute style:font-charset-asian,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w:t>
      </w:r>
      <w:r>
        <w:t xml:space="preserve"> following elements:</w:t>
      </w:r>
    </w:p>
    <w:p w:rsidR="00C81F29" w:rsidRDefault="00B2009B">
      <w:pPr>
        <w:pStyle w:val="ListParagraph"/>
        <w:numPr>
          <w:ilvl w:val="0"/>
          <w:numId w:val="740"/>
        </w:numPr>
        <w:contextualSpacing/>
      </w:pPr>
      <w:r>
        <w:t>&lt;draw:rect&gt;</w:t>
      </w:r>
    </w:p>
    <w:p w:rsidR="00C81F29" w:rsidRDefault="00B2009B">
      <w:pPr>
        <w:pStyle w:val="ListParagraph"/>
        <w:numPr>
          <w:ilvl w:val="0"/>
          <w:numId w:val="740"/>
        </w:numPr>
        <w:contextualSpacing/>
      </w:pPr>
      <w:r>
        <w:t>&lt;draw:polyline&gt;</w:t>
      </w:r>
    </w:p>
    <w:p w:rsidR="00C81F29" w:rsidRDefault="00B2009B">
      <w:pPr>
        <w:pStyle w:val="ListParagraph"/>
        <w:numPr>
          <w:ilvl w:val="0"/>
          <w:numId w:val="740"/>
        </w:numPr>
        <w:contextualSpacing/>
      </w:pPr>
      <w:r>
        <w:t>&lt;draw:polygon&gt;</w:t>
      </w:r>
    </w:p>
    <w:p w:rsidR="00C81F29" w:rsidRDefault="00B2009B">
      <w:pPr>
        <w:pStyle w:val="ListParagraph"/>
        <w:numPr>
          <w:ilvl w:val="0"/>
          <w:numId w:val="740"/>
        </w:numPr>
        <w:contextualSpacing/>
      </w:pPr>
      <w:r>
        <w:t>&lt;draw:regular-polygon&gt;</w:t>
      </w:r>
    </w:p>
    <w:p w:rsidR="00C81F29" w:rsidRDefault="00B2009B">
      <w:pPr>
        <w:pStyle w:val="ListParagraph"/>
        <w:numPr>
          <w:ilvl w:val="0"/>
          <w:numId w:val="740"/>
        </w:numPr>
        <w:contextualSpacing/>
      </w:pPr>
      <w:r>
        <w:t>&lt;draw:path&gt;</w:t>
      </w:r>
    </w:p>
    <w:p w:rsidR="00C81F29" w:rsidRDefault="00B2009B">
      <w:pPr>
        <w:pStyle w:val="ListParagraph"/>
        <w:numPr>
          <w:ilvl w:val="0"/>
          <w:numId w:val="740"/>
        </w:numPr>
        <w:contextualSpacing/>
      </w:pPr>
      <w:r>
        <w:t>&lt;draw:circle&gt;</w:t>
      </w:r>
    </w:p>
    <w:p w:rsidR="00C81F29" w:rsidRDefault="00B2009B">
      <w:pPr>
        <w:pStyle w:val="ListParagraph"/>
        <w:numPr>
          <w:ilvl w:val="0"/>
          <w:numId w:val="740"/>
        </w:numPr>
        <w:contextualSpacing/>
      </w:pPr>
      <w:r>
        <w:t>&lt;draw:ellipse&gt;</w:t>
      </w:r>
    </w:p>
    <w:p w:rsidR="00C81F29" w:rsidRDefault="00B2009B">
      <w:pPr>
        <w:pStyle w:val="ListParagraph"/>
        <w:numPr>
          <w:ilvl w:val="0"/>
          <w:numId w:val="740"/>
        </w:numPr>
        <w:contextualSpacing/>
      </w:pPr>
      <w:r>
        <w:t>&lt;draw:caption&gt;</w:t>
      </w:r>
    </w:p>
    <w:p w:rsidR="00C81F29" w:rsidRDefault="00B2009B">
      <w:pPr>
        <w:pStyle w:val="ListParagraph"/>
        <w:numPr>
          <w:ilvl w:val="0"/>
          <w:numId w:val="740"/>
        </w:numPr>
        <w:contextualSpacing/>
      </w:pPr>
      <w:r>
        <w:t>&lt;draw:measure&gt;</w:t>
      </w:r>
    </w:p>
    <w:p w:rsidR="00C81F29" w:rsidRDefault="00B2009B">
      <w:pPr>
        <w:pStyle w:val="ListParagraph"/>
        <w:numPr>
          <w:ilvl w:val="0"/>
          <w:numId w:val="740"/>
        </w:numPr>
        <w:contextualSpacing/>
      </w:pPr>
      <w:r>
        <w:t>&lt;draw:frame&gt;</w:t>
      </w:r>
    </w:p>
    <w:p w:rsidR="00C81F29" w:rsidRDefault="00B2009B">
      <w:pPr>
        <w:pStyle w:val="ListParagraph"/>
        <w:numPr>
          <w:ilvl w:val="0"/>
          <w:numId w:val="740"/>
        </w:numPr>
        <w:contextualSpacing/>
      </w:pPr>
      <w:r>
        <w:t>&lt;draw:text-box&gt;</w:t>
      </w:r>
    </w:p>
    <w:p w:rsidR="00C81F29" w:rsidRDefault="00B2009B">
      <w:pPr>
        <w:pStyle w:val="ListParagraph"/>
        <w:numPr>
          <w:ilvl w:val="0"/>
          <w:numId w:val="740"/>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741"/>
        </w:numPr>
        <w:contextualSpacing/>
      </w:pPr>
      <w:r>
        <w:t>text boxes</w:t>
      </w:r>
    </w:p>
    <w:p w:rsidR="00C81F29" w:rsidRDefault="00B2009B">
      <w:pPr>
        <w:pStyle w:val="ListParagraph"/>
        <w:numPr>
          <w:ilvl w:val="0"/>
          <w:numId w:val="741"/>
        </w:numPr>
        <w:contextualSpacing/>
      </w:pPr>
      <w:r>
        <w:t>shapes</w:t>
      </w:r>
    </w:p>
    <w:p w:rsidR="00C81F29" w:rsidRDefault="00B2009B">
      <w:pPr>
        <w:pStyle w:val="ListParagraph"/>
        <w:numPr>
          <w:ilvl w:val="0"/>
          <w:numId w:val="741"/>
        </w:numPr>
        <w:contextualSpacing/>
      </w:pPr>
      <w:r>
        <w:t>SmartArt</w:t>
      </w:r>
    </w:p>
    <w:p w:rsidR="00C81F29" w:rsidRDefault="00B2009B">
      <w:pPr>
        <w:pStyle w:val="ListParagraph"/>
        <w:numPr>
          <w:ilvl w:val="0"/>
          <w:numId w:val="741"/>
        </w:numPr>
        <w:contextualSpacing/>
      </w:pPr>
      <w:r>
        <w:t>chart titles</w:t>
      </w:r>
    </w:p>
    <w:p w:rsidR="00C81F29" w:rsidRDefault="00B2009B">
      <w:pPr>
        <w:pStyle w:val="ListParagraph"/>
        <w:numPr>
          <w:ilvl w:val="0"/>
          <w:numId w:val="741"/>
        </w:numPr>
      </w:pPr>
      <w:r>
        <w:t xml:space="preserve">labels </w:t>
      </w:r>
    </w:p>
    <w:p w:rsidR="00C81F29" w:rsidRDefault="00B2009B">
      <w:pPr>
        <w:pStyle w:val="Definition-Field"/>
      </w:pPr>
      <w:r>
        <w:t xml:space="preserve">c.   </w:t>
      </w:r>
      <w:r>
        <w:rPr>
          <w:i/>
        </w:rPr>
        <w:t>The standard defines the attribute style:font-charset-asian, contained within the element &lt;</w:t>
      </w:r>
      <w:r>
        <w:rPr>
          <w:i/>
        </w:rPr>
        <w: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42"/>
        </w:numPr>
        <w:contextualSpacing/>
      </w:pPr>
      <w:r>
        <w:t>&lt;draw:rect&gt;</w:t>
      </w:r>
    </w:p>
    <w:p w:rsidR="00C81F29" w:rsidRDefault="00B2009B">
      <w:pPr>
        <w:pStyle w:val="ListParagraph"/>
        <w:numPr>
          <w:ilvl w:val="0"/>
          <w:numId w:val="742"/>
        </w:numPr>
        <w:contextualSpacing/>
      </w:pPr>
      <w:r>
        <w:t>&lt;draw:polyline&gt;</w:t>
      </w:r>
    </w:p>
    <w:p w:rsidR="00C81F29" w:rsidRDefault="00B2009B">
      <w:pPr>
        <w:pStyle w:val="ListParagraph"/>
        <w:numPr>
          <w:ilvl w:val="0"/>
          <w:numId w:val="742"/>
        </w:numPr>
        <w:contextualSpacing/>
      </w:pPr>
      <w:r>
        <w:t>&lt;draw:polygon&gt;</w:t>
      </w:r>
    </w:p>
    <w:p w:rsidR="00C81F29" w:rsidRDefault="00B2009B">
      <w:pPr>
        <w:pStyle w:val="ListParagraph"/>
        <w:numPr>
          <w:ilvl w:val="0"/>
          <w:numId w:val="742"/>
        </w:numPr>
        <w:contextualSpacing/>
      </w:pPr>
      <w:r>
        <w:t>&lt;draw:regular-polygon&gt;</w:t>
      </w:r>
    </w:p>
    <w:p w:rsidR="00C81F29" w:rsidRDefault="00B2009B">
      <w:pPr>
        <w:pStyle w:val="ListParagraph"/>
        <w:numPr>
          <w:ilvl w:val="0"/>
          <w:numId w:val="742"/>
        </w:numPr>
        <w:contextualSpacing/>
      </w:pPr>
      <w:r>
        <w:t>&lt;draw:path&gt;</w:t>
      </w:r>
    </w:p>
    <w:p w:rsidR="00C81F29" w:rsidRDefault="00B2009B">
      <w:pPr>
        <w:pStyle w:val="ListParagraph"/>
        <w:numPr>
          <w:ilvl w:val="0"/>
          <w:numId w:val="742"/>
        </w:numPr>
        <w:contextualSpacing/>
      </w:pPr>
      <w:r>
        <w:t>&lt;draw:circle&gt;</w:t>
      </w:r>
    </w:p>
    <w:p w:rsidR="00C81F29" w:rsidRDefault="00B2009B">
      <w:pPr>
        <w:pStyle w:val="ListParagraph"/>
        <w:numPr>
          <w:ilvl w:val="0"/>
          <w:numId w:val="742"/>
        </w:numPr>
        <w:contextualSpacing/>
      </w:pPr>
      <w:r>
        <w:t>&lt;draw:ellipse&gt;</w:t>
      </w:r>
    </w:p>
    <w:p w:rsidR="00C81F29" w:rsidRDefault="00B2009B">
      <w:pPr>
        <w:pStyle w:val="ListParagraph"/>
        <w:numPr>
          <w:ilvl w:val="0"/>
          <w:numId w:val="742"/>
        </w:numPr>
        <w:contextualSpacing/>
      </w:pPr>
      <w:r>
        <w:t>&lt;draw:caption&gt;</w:t>
      </w:r>
    </w:p>
    <w:p w:rsidR="00C81F29" w:rsidRDefault="00B2009B">
      <w:pPr>
        <w:pStyle w:val="ListParagraph"/>
        <w:numPr>
          <w:ilvl w:val="0"/>
          <w:numId w:val="742"/>
        </w:numPr>
        <w:contextualSpacing/>
      </w:pPr>
      <w:r>
        <w:t>&lt;</w:t>
      </w:r>
      <w:r>
        <w:t>draw:measure&gt;</w:t>
      </w:r>
    </w:p>
    <w:p w:rsidR="00C81F29" w:rsidRDefault="00B2009B">
      <w:pPr>
        <w:pStyle w:val="ListParagraph"/>
        <w:numPr>
          <w:ilvl w:val="0"/>
          <w:numId w:val="742"/>
        </w:numPr>
        <w:contextualSpacing/>
      </w:pPr>
      <w:r>
        <w:t>&lt;draw:text-box&gt;</w:t>
      </w:r>
    </w:p>
    <w:p w:rsidR="00C81F29" w:rsidRDefault="00B2009B">
      <w:pPr>
        <w:pStyle w:val="ListParagraph"/>
        <w:numPr>
          <w:ilvl w:val="0"/>
          <w:numId w:val="742"/>
        </w:numPr>
        <w:contextualSpacing/>
      </w:pPr>
      <w:r>
        <w:t>&lt;draw:frame&gt;</w:t>
      </w:r>
    </w:p>
    <w:p w:rsidR="00C81F29" w:rsidRDefault="00B2009B">
      <w:pPr>
        <w:pStyle w:val="ListParagraph"/>
        <w:numPr>
          <w:ilvl w:val="0"/>
          <w:numId w:val="742"/>
        </w:numPr>
      </w:pPr>
      <w:r>
        <w:t xml:space="preserve">&lt;draw:custom-shape&gt;. </w:t>
      </w:r>
    </w:p>
    <w:p w:rsidR="00C81F29" w:rsidRDefault="00B2009B">
      <w:pPr>
        <w:pStyle w:val="Heading3"/>
      </w:pPr>
      <w:bookmarkStart w:id="2451" w:name="section_e44a776ec91d425da4123ed391fc2d99"/>
      <w:bookmarkStart w:id="2452" w:name="_Toc174685899"/>
      <w:r>
        <w:t>Part 3 Section 20.270, style:font-charset-complex</w:t>
      </w:r>
      <w:bookmarkEnd w:id="2451"/>
      <w:bookmarkEnd w:id="2452"/>
      <w:r>
        <w:fldChar w:fldCharType="begin"/>
      </w:r>
      <w:r>
        <w:instrText xml:space="preserve"> XE "style\:font-charset-complex" </w:instrText>
      </w:r>
      <w:r>
        <w:fldChar w:fldCharType="end"/>
      </w:r>
    </w:p>
    <w:p w:rsidR="00C81F29" w:rsidRDefault="00B2009B">
      <w:pPr>
        <w:pStyle w:val="Definition-Field"/>
      </w:pPr>
      <w:r>
        <w:t xml:space="preserve">a.   </w:t>
      </w:r>
      <w:r>
        <w:rPr>
          <w:i/>
        </w:rPr>
        <w:t>The standard defines the attribute style:font-charset-complex, contained within the element &lt;style:t</w:t>
      </w:r>
      <w:r>
        <w:rPr>
          <w:i/>
        </w:rPr>
        <w: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t xml:space="preserve"> </w:t>
      </w:r>
      <w:r>
        <w:rPr>
          <w:i/>
        </w:rPr>
        <w:t>The standard defines the attribute style:font-charset-complex,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w:t>
      </w:r>
      <w:r>
        <w:t>y of the following elements:</w:t>
      </w:r>
    </w:p>
    <w:p w:rsidR="00C81F29" w:rsidRDefault="00B2009B">
      <w:pPr>
        <w:pStyle w:val="ListParagraph"/>
        <w:numPr>
          <w:ilvl w:val="0"/>
          <w:numId w:val="743"/>
        </w:numPr>
        <w:contextualSpacing/>
      </w:pPr>
      <w:r>
        <w:t>&lt;draw:rect&gt;</w:t>
      </w:r>
    </w:p>
    <w:p w:rsidR="00C81F29" w:rsidRDefault="00B2009B">
      <w:pPr>
        <w:pStyle w:val="ListParagraph"/>
        <w:numPr>
          <w:ilvl w:val="0"/>
          <w:numId w:val="743"/>
        </w:numPr>
        <w:contextualSpacing/>
      </w:pPr>
      <w:r>
        <w:t>&lt;draw:polyline&gt;</w:t>
      </w:r>
    </w:p>
    <w:p w:rsidR="00C81F29" w:rsidRDefault="00B2009B">
      <w:pPr>
        <w:pStyle w:val="ListParagraph"/>
        <w:numPr>
          <w:ilvl w:val="0"/>
          <w:numId w:val="743"/>
        </w:numPr>
        <w:contextualSpacing/>
      </w:pPr>
      <w:r>
        <w:t>&lt;draw:polygon&gt;</w:t>
      </w:r>
    </w:p>
    <w:p w:rsidR="00C81F29" w:rsidRDefault="00B2009B">
      <w:pPr>
        <w:pStyle w:val="ListParagraph"/>
        <w:numPr>
          <w:ilvl w:val="0"/>
          <w:numId w:val="743"/>
        </w:numPr>
        <w:contextualSpacing/>
      </w:pPr>
      <w:r>
        <w:t>&lt;draw:regular-polygon&gt;</w:t>
      </w:r>
    </w:p>
    <w:p w:rsidR="00C81F29" w:rsidRDefault="00B2009B">
      <w:pPr>
        <w:pStyle w:val="ListParagraph"/>
        <w:numPr>
          <w:ilvl w:val="0"/>
          <w:numId w:val="743"/>
        </w:numPr>
        <w:contextualSpacing/>
      </w:pPr>
      <w:r>
        <w:t>&lt;draw:path&gt;</w:t>
      </w:r>
    </w:p>
    <w:p w:rsidR="00C81F29" w:rsidRDefault="00B2009B">
      <w:pPr>
        <w:pStyle w:val="ListParagraph"/>
        <w:numPr>
          <w:ilvl w:val="0"/>
          <w:numId w:val="743"/>
        </w:numPr>
        <w:contextualSpacing/>
      </w:pPr>
      <w:r>
        <w:t>&lt;draw:circle&gt;</w:t>
      </w:r>
    </w:p>
    <w:p w:rsidR="00C81F29" w:rsidRDefault="00B2009B">
      <w:pPr>
        <w:pStyle w:val="ListParagraph"/>
        <w:numPr>
          <w:ilvl w:val="0"/>
          <w:numId w:val="743"/>
        </w:numPr>
        <w:contextualSpacing/>
      </w:pPr>
      <w:r>
        <w:t>&lt;draw:ellipse&gt;</w:t>
      </w:r>
    </w:p>
    <w:p w:rsidR="00C81F29" w:rsidRDefault="00B2009B">
      <w:pPr>
        <w:pStyle w:val="ListParagraph"/>
        <w:numPr>
          <w:ilvl w:val="0"/>
          <w:numId w:val="743"/>
        </w:numPr>
        <w:contextualSpacing/>
      </w:pPr>
      <w:r>
        <w:t>&lt;draw:caption&gt;</w:t>
      </w:r>
    </w:p>
    <w:p w:rsidR="00C81F29" w:rsidRDefault="00B2009B">
      <w:pPr>
        <w:pStyle w:val="ListParagraph"/>
        <w:numPr>
          <w:ilvl w:val="0"/>
          <w:numId w:val="743"/>
        </w:numPr>
        <w:contextualSpacing/>
      </w:pPr>
      <w:r>
        <w:t>&lt;draw:measure&gt;</w:t>
      </w:r>
    </w:p>
    <w:p w:rsidR="00C81F29" w:rsidRDefault="00B2009B">
      <w:pPr>
        <w:pStyle w:val="ListParagraph"/>
        <w:numPr>
          <w:ilvl w:val="0"/>
          <w:numId w:val="743"/>
        </w:numPr>
        <w:contextualSpacing/>
      </w:pPr>
      <w:r>
        <w:t>&lt;draw:frame&gt;</w:t>
      </w:r>
    </w:p>
    <w:p w:rsidR="00C81F29" w:rsidRDefault="00B2009B">
      <w:pPr>
        <w:pStyle w:val="ListParagraph"/>
        <w:numPr>
          <w:ilvl w:val="0"/>
          <w:numId w:val="743"/>
        </w:numPr>
        <w:contextualSpacing/>
      </w:pPr>
      <w:r>
        <w:t>&lt;draw:text-box&gt;</w:t>
      </w:r>
    </w:p>
    <w:p w:rsidR="00C81F29" w:rsidRDefault="00B2009B">
      <w:pPr>
        <w:pStyle w:val="ListParagraph"/>
        <w:numPr>
          <w:ilvl w:val="0"/>
          <w:numId w:val="743"/>
        </w:numPr>
      </w:pPr>
      <w:r>
        <w:t>&lt;draw:custom-shape&gt;</w:t>
      </w:r>
    </w:p>
    <w:p w:rsidR="00C81F29" w:rsidRDefault="00B2009B">
      <w:pPr>
        <w:pStyle w:val="Definition-Field2"/>
      </w:pPr>
      <w:r>
        <w:t>OfficeArt Math in Excel 2013 does not sup</w:t>
      </w:r>
      <w:r>
        <w:t>port this attribute on save for text in any of the following items:</w:t>
      </w:r>
    </w:p>
    <w:p w:rsidR="00C81F29" w:rsidRDefault="00B2009B">
      <w:pPr>
        <w:pStyle w:val="ListParagraph"/>
        <w:numPr>
          <w:ilvl w:val="0"/>
          <w:numId w:val="744"/>
        </w:numPr>
        <w:contextualSpacing/>
      </w:pPr>
      <w:r>
        <w:t>text boxes</w:t>
      </w:r>
    </w:p>
    <w:p w:rsidR="00C81F29" w:rsidRDefault="00B2009B">
      <w:pPr>
        <w:pStyle w:val="ListParagraph"/>
        <w:numPr>
          <w:ilvl w:val="0"/>
          <w:numId w:val="744"/>
        </w:numPr>
        <w:contextualSpacing/>
      </w:pPr>
      <w:r>
        <w:t>shapes</w:t>
      </w:r>
    </w:p>
    <w:p w:rsidR="00C81F29" w:rsidRDefault="00B2009B">
      <w:pPr>
        <w:pStyle w:val="ListParagraph"/>
        <w:numPr>
          <w:ilvl w:val="0"/>
          <w:numId w:val="744"/>
        </w:numPr>
        <w:contextualSpacing/>
      </w:pPr>
      <w:r>
        <w:t>SmartArt</w:t>
      </w:r>
    </w:p>
    <w:p w:rsidR="00C81F29" w:rsidRDefault="00B2009B">
      <w:pPr>
        <w:pStyle w:val="ListParagraph"/>
        <w:numPr>
          <w:ilvl w:val="0"/>
          <w:numId w:val="744"/>
        </w:numPr>
        <w:contextualSpacing/>
      </w:pPr>
      <w:r>
        <w:t>chart titles</w:t>
      </w:r>
    </w:p>
    <w:p w:rsidR="00C81F29" w:rsidRDefault="00B2009B">
      <w:pPr>
        <w:pStyle w:val="ListParagraph"/>
        <w:numPr>
          <w:ilvl w:val="0"/>
          <w:numId w:val="744"/>
        </w:numPr>
      </w:pPr>
      <w:r>
        <w:t xml:space="preserve">labels </w:t>
      </w:r>
    </w:p>
    <w:p w:rsidR="00C81F29" w:rsidRDefault="00B2009B">
      <w:pPr>
        <w:pStyle w:val="Definition-Field"/>
      </w:pPr>
      <w:r>
        <w:t xml:space="preserve">c.   </w:t>
      </w:r>
      <w:r>
        <w:rPr>
          <w:i/>
        </w:rPr>
        <w:t>The standard defines the attribute style:font-charset-complex, contained within the element &lt;style:text-properties&gt;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745"/>
        </w:numPr>
        <w:contextualSpacing/>
      </w:pPr>
      <w:r>
        <w:t>&lt;draw:rect&gt;</w:t>
      </w:r>
    </w:p>
    <w:p w:rsidR="00C81F29" w:rsidRDefault="00B2009B">
      <w:pPr>
        <w:pStyle w:val="ListParagraph"/>
        <w:numPr>
          <w:ilvl w:val="0"/>
          <w:numId w:val="745"/>
        </w:numPr>
        <w:contextualSpacing/>
      </w:pPr>
      <w:r>
        <w:t>&lt;draw:polyline&gt;</w:t>
      </w:r>
    </w:p>
    <w:p w:rsidR="00C81F29" w:rsidRDefault="00B2009B">
      <w:pPr>
        <w:pStyle w:val="ListParagraph"/>
        <w:numPr>
          <w:ilvl w:val="0"/>
          <w:numId w:val="745"/>
        </w:numPr>
        <w:contextualSpacing/>
      </w:pPr>
      <w:r>
        <w:t>&lt;draw:polygon&gt;</w:t>
      </w:r>
    </w:p>
    <w:p w:rsidR="00C81F29" w:rsidRDefault="00B2009B">
      <w:pPr>
        <w:pStyle w:val="ListParagraph"/>
        <w:numPr>
          <w:ilvl w:val="0"/>
          <w:numId w:val="745"/>
        </w:numPr>
        <w:contextualSpacing/>
      </w:pPr>
      <w:r>
        <w:t>&lt;draw:regular-polygon&gt;</w:t>
      </w:r>
    </w:p>
    <w:p w:rsidR="00C81F29" w:rsidRDefault="00B2009B">
      <w:pPr>
        <w:pStyle w:val="ListParagraph"/>
        <w:numPr>
          <w:ilvl w:val="0"/>
          <w:numId w:val="745"/>
        </w:numPr>
        <w:contextualSpacing/>
      </w:pPr>
      <w:r>
        <w:t>&lt;draw:path&gt;</w:t>
      </w:r>
    </w:p>
    <w:p w:rsidR="00C81F29" w:rsidRDefault="00B2009B">
      <w:pPr>
        <w:pStyle w:val="ListParagraph"/>
        <w:numPr>
          <w:ilvl w:val="0"/>
          <w:numId w:val="745"/>
        </w:numPr>
        <w:contextualSpacing/>
      </w:pPr>
      <w:r>
        <w:t>&lt;draw:circle&gt;</w:t>
      </w:r>
    </w:p>
    <w:p w:rsidR="00C81F29" w:rsidRDefault="00B2009B">
      <w:pPr>
        <w:pStyle w:val="ListParagraph"/>
        <w:numPr>
          <w:ilvl w:val="0"/>
          <w:numId w:val="745"/>
        </w:numPr>
        <w:contextualSpacing/>
      </w:pPr>
      <w:r>
        <w:t>&lt;draw:ellipse&gt;</w:t>
      </w:r>
    </w:p>
    <w:p w:rsidR="00C81F29" w:rsidRDefault="00B2009B">
      <w:pPr>
        <w:pStyle w:val="ListParagraph"/>
        <w:numPr>
          <w:ilvl w:val="0"/>
          <w:numId w:val="745"/>
        </w:numPr>
        <w:contextualSpacing/>
      </w:pPr>
      <w:r>
        <w:t>&lt;draw:caption&gt;</w:t>
      </w:r>
    </w:p>
    <w:p w:rsidR="00C81F29" w:rsidRDefault="00B2009B">
      <w:pPr>
        <w:pStyle w:val="ListParagraph"/>
        <w:numPr>
          <w:ilvl w:val="0"/>
          <w:numId w:val="745"/>
        </w:numPr>
        <w:contextualSpacing/>
      </w:pPr>
      <w:r>
        <w:t>&lt;draw:measure&gt;</w:t>
      </w:r>
    </w:p>
    <w:p w:rsidR="00C81F29" w:rsidRDefault="00B2009B">
      <w:pPr>
        <w:pStyle w:val="ListParagraph"/>
        <w:numPr>
          <w:ilvl w:val="0"/>
          <w:numId w:val="745"/>
        </w:numPr>
        <w:contextualSpacing/>
      </w:pPr>
      <w:r>
        <w:t>&lt;draw:text-box&gt;</w:t>
      </w:r>
    </w:p>
    <w:p w:rsidR="00C81F29" w:rsidRDefault="00B2009B">
      <w:pPr>
        <w:pStyle w:val="ListParagraph"/>
        <w:numPr>
          <w:ilvl w:val="0"/>
          <w:numId w:val="745"/>
        </w:numPr>
        <w:contextualSpacing/>
      </w:pPr>
      <w:r>
        <w:t>&lt;</w:t>
      </w:r>
      <w:r>
        <w:t>draw:frame&gt;</w:t>
      </w:r>
    </w:p>
    <w:p w:rsidR="00C81F29" w:rsidRDefault="00B2009B">
      <w:pPr>
        <w:pStyle w:val="ListParagraph"/>
        <w:numPr>
          <w:ilvl w:val="0"/>
          <w:numId w:val="745"/>
        </w:numPr>
      </w:pPr>
      <w:r>
        <w:t xml:space="preserve">&lt;draw:custom-shape&gt;. </w:t>
      </w:r>
    </w:p>
    <w:p w:rsidR="00C81F29" w:rsidRDefault="00B2009B">
      <w:pPr>
        <w:pStyle w:val="Heading3"/>
      </w:pPr>
      <w:bookmarkStart w:id="2453" w:name="section_124d212545ff41d7946278d8f600539f"/>
      <w:bookmarkStart w:id="2454" w:name="_Toc174685900"/>
      <w:r>
        <w:t>Part 3 Section 20.271, style:font-family-asian</w:t>
      </w:r>
      <w:bookmarkEnd w:id="2453"/>
      <w:bookmarkEnd w:id="2454"/>
      <w:r>
        <w:fldChar w:fldCharType="begin"/>
      </w:r>
      <w:r>
        <w:instrText xml:space="preserve"> XE "style\:font-family-asian" </w:instrText>
      </w:r>
      <w:r>
        <w:fldChar w:fldCharType="end"/>
      </w:r>
    </w:p>
    <w:p w:rsidR="00C81F29" w:rsidRDefault="00B2009B">
      <w:pPr>
        <w:pStyle w:val="Definition-Field"/>
      </w:pPr>
      <w:r>
        <w:t xml:space="preserve">a.   </w:t>
      </w:r>
      <w:r>
        <w:rPr>
          <w:i/>
        </w:rPr>
        <w:t>The standard defines the attribute style:font-family-asian, contained within the element &lt;style:text-properties&gt;</w:t>
      </w:r>
    </w:p>
    <w:p w:rsidR="00C81F29" w:rsidRDefault="00B2009B">
      <w:pPr>
        <w:pStyle w:val="Definition-Field2"/>
      </w:pPr>
      <w:r>
        <w:t>This attribute is suppor</w:t>
      </w:r>
      <w:r>
        <w:t>ted in Word 2013 and later.</w:t>
      </w:r>
    </w:p>
    <w:p w:rsidR="00C81F29" w:rsidRDefault="00B2009B">
      <w:pPr>
        <w:pStyle w:val="Definition-Field2"/>
      </w:pPr>
      <w:r>
        <w:t xml:space="preserve">When applying font to a run of text on load, if it isn't specified via the style:font-name-asian attribute in the office:font-face-decls element at the top of the XML part, Word looks for the </w:t>
      </w:r>
      <w:r>
        <w:lastRenderedPageBreak/>
        <w:t>style:font-family-asian attribute on</w:t>
      </w:r>
      <w:r>
        <w:t xml:space="preserve"> the immediate style:text-properties element.  If Word finds it, then the font is applied to the run of text.</w:t>
      </w:r>
    </w:p>
    <w:p w:rsidR="00C81F29" w:rsidRDefault="00B2009B">
      <w:pPr>
        <w:pStyle w:val="Definition-Field2"/>
      </w:pPr>
      <w:r>
        <w:t xml:space="preserve">This attribute is not supported for font specifications in a list style definition.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style:font-family-asian, contained within the element &lt;style:text-properties&gt;</w:t>
      </w:r>
    </w:p>
    <w:p w:rsidR="00C81F29" w:rsidRDefault="00B2009B">
      <w:pPr>
        <w:pStyle w:val="Definition-Field2"/>
      </w:pPr>
      <w:r>
        <w:t>This attribute is not supp</w:t>
      </w:r>
      <w:r>
        <w:t>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46"/>
        </w:numPr>
        <w:contextualSpacing/>
      </w:pPr>
      <w:r>
        <w:t>&lt;draw:rect&gt;</w:t>
      </w:r>
    </w:p>
    <w:p w:rsidR="00C81F29" w:rsidRDefault="00B2009B">
      <w:pPr>
        <w:pStyle w:val="ListParagraph"/>
        <w:numPr>
          <w:ilvl w:val="0"/>
          <w:numId w:val="746"/>
        </w:numPr>
        <w:contextualSpacing/>
      </w:pPr>
      <w:r>
        <w:t>&lt;draw:polyline&gt;</w:t>
      </w:r>
    </w:p>
    <w:p w:rsidR="00C81F29" w:rsidRDefault="00B2009B">
      <w:pPr>
        <w:pStyle w:val="ListParagraph"/>
        <w:numPr>
          <w:ilvl w:val="0"/>
          <w:numId w:val="746"/>
        </w:numPr>
        <w:contextualSpacing/>
      </w:pPr>
      <w:r>
        <w:t>&lt;draw:polygon&gt;</w:t>
      </w:r>
    </w:p>
    <w:p w:rsidR="00C81F29" w:rsidRDefault="00B2009B">
      <w:pPr>
        <w:pStyle w:val="ListParagraph"/>
        <w:numPr>
          <w:ilvl w:val="0"/>
          <w:numId w:val="746"/>
        </w:numPr>
        <w:contextualSpacing/>
      </w:pPr>
      <w:r>
        <w:t>&lt;draw:regular-polygon&gt;</w:t>
      </w:r>
    </w:p>
    <w:p w:rsidR="00C81F29" w:rsidRDefault="00B2009B">
      <w:pPr>
        <w:pStyle w:val="ListParagraph"/>
        <w:numPr>
          <w:ilvl w:val="0"/>
          <w:numId w:val="746"/>
        </w:numPr>
        <w:contextualSpacing/>
      </w:pPr>
      <w:r>
        <w:t>&lt;draw:path&gt;</w:t>
      </w:r>
    </w:p>
    <w:p w:rsidR="00C81F29" w:rsidRDefault="00B2009B">
      <w:pPr>
        <w:pStyle w:val="ListParagraph"/>
        <w:numPr>
          <w:ilvl w:val="0"/>
          <w:numId w:val="746"/>
        </w:numPr>
        <w:contextualSpacing/>
      </w:pPr>
      <w:r>
        <w:t>&lt;draw:circle&gt;</w:t>
      </w:r>
    </w:p>
    <w:p w:rsidR="00C81F29" w:rsidRDefault="00B2009B">
      <w:pPr>
        <w:pStyle w:val="ListParagraph"/>
        <w:numPr>
          <w:ilvl w:val="0"/>
          <w:numId w:val="746"/>
        </w:numPr>
        <w:contextualSpacing/>
      </w:pPr>
      <w:r>
        <w:t>&lt;draw:ellipse&gt;</w:t>
      </w:r>
    </w:p>
    <w:p w:rsidR="00C81F29" w:rsidRDefault="00B2009B">
      <w:pPr>
        <w:pStyle w:val="ListParagraph"/>
        <w:numPr>
          <w:ilvl w:val="0"/>
          <w:numId w:val="746"/>
        </w:numPr>
        <w:contextualSpacing/>
      </w:pPr>
      <w:r>
        <w:t>&lt;draw:caption&gt;</w:t>
      </w:r>
    </w:p>
    <w:p w:rsidR="00C81F29" w:rsidRDefault="00B2009B">
      <w:pPr>
        <w:pStyle w:val="ListParagraph"/>
        <w:numPr>
          <w:ilvl w:val="0"/>
          <w:numId w:val="746"/>
        </w:numPr>
        <w:contextualSpacing/>
      </w:pPr>
      <w:r>
        <w:t>&lt;draw:measure&gt;</w:t>
      </w:r>
    </w:p>
    <w:p w:rsidR="00C81F29" w:rsidRDefault="00B2009B">
      <w:pPr>
        <w:pStyle w:val="ListParagraph"/>
        <w:numPr>
          <w:ilvl w:val="0"/>
          <w:numId w:val="746"/>
        </w:numPr>
        <w:contextualSpacing/>
      </w:pPr>
      <w:r>
        <w:t>&lt;draw:frame&gt;</w:t>
      </w:r>
    </w:p>
    <w:p w:rsidR="00C81F29" w:rsidRDefault="00B2009B">
      <w:pPr>
        <w:pStyle w:val="ListParagraph"/>
        <w:numPr>
          <w:ilvl w:val="0"/>
          <w:numId w:val="746"/>
        </w:numPr>
        <w:contextualSpacing/>
      </w:pPr>
      <w:r>
        <w:t>&lt;draw:text-box&gt;</w:t>
      </w:r>
    </w:p>
    <w:p w:rsidR="00C81F29" w:rsidRDefault="00B2009B">
      <w:pPr>
        <w:pStyle w:val="ListParagraph"/>
        <w:numPr>
          <w:ilvl w:val="0"/>
          <w:numId w:val="746"/>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47"/>
        </w:numPr>
        <w:contextualSpacing/>
      </w:pPr>
      <w:r>
        <w:t>text boxes</w:t>
      </w:r>
    </w:p>
    <w:p w:rsidR="00C81F29" w:rsidRDefault="00B2009B">
      <w:pPr>
        <w:pStyle w:val="ListParagraph"/>
        <w:numPr>
          <w:ilvl w:val="0"/>
          <w:numId w:val="747"/>
        </w:numPr>
        <w:contextualSpacing/>
      </w:pPr>
      <w:r>
        <w:t>shapes</w:t>
      </w:r>
    </w:p>
    <w:p w:rsidR="00C81F29" w:rsidRDefault="00B2009B">
      <w:pPr>
        <w:pStyle w:val="ListParagraph"/>
        <w:numPr>
          <w:ilvl w:val="0"/>
          <w:numId w:val="747"/>
        </w:numPr>
        <w:contextualSpacing/>
      </w:pPr>
      <w:r>
        <w:t>SmartArt</w:t>
      </w:r>
    </w:p>
    <w:p w:rsidR="00C81F29" w:rsidRDefault="00B2009B">
      <w:pPr>
        <w:pStyle w:val="ListParagraph"/>
        <w:numPr>
          <w:ilvl w:val="0"/>
          <w:numId w:val="747"/>
        </w:numPr>
        <w:contextualSpacing/>
      </w:pPr>
      <w:r>
        <w:t>chart titles</w:t>
      </w:r>
    </w:p>
    <w:p w:rsidR="00C81F29" w:rsidRDefault="00B2009B">
      <w:pPr>
        <w:pStyle w:val="ListParagraph"/>
        <w:numPr>
          <w:ilvl w:val="0"/>
          <w:numId w:val="747"/>
        </w:numPr>
      </w:pPr>
      <w:r>
        <w:t xml:space="preserve">labels </w:t>
      </w:r>
    </w:p>
    <w:p w:rsidR="00C81F29" w:rsidRDefault="00B2009B">
      <w:pPr>
        <w:pStyle w:val="Definition-Field"/>
      </w:pPr>
      <w:r>
        <w:t xml:space="preserve">c.   </w:t>
      </w:r>
      <w:r>
        <w:rPr>
          <w:i/>
        </w:rPr>
        <w:t>The standard defines the attribute sty</w:t>
      </w:r>
      <w:r>
        <w:rPr>
          <w:i/>
        </w:rPr>
        <w:t>le:font-family-asian,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48"/>
        </w:numPr>
        <w:contextualSpacing/>
      </w:pPr>
      <w:r>
        <w:t>&lt;draw:rect&gt;</w:t>
      </w:r>
    </w:p>
    <w:p w:rsidR="00C81F29" w:rsidRDefault="00B2009B">
      <w:pPr>
        <w:pStyle w:val="ListParagraph"/>
        <w:numPr>
          <w:ilvl w:val="0"/>
          <w:numId w:val="748"/>
        </w:numPr>
        <w:contextualSpacing/>
      </w:pPr>
      <w:r>
        <w:t>&lt;draw:polyline&gt;</w:t>
      </w:r>
    </w:p>
    <w:p w:rsidR="00C81F29" w:rsidRDefault="00B2009B">
      <w:pPr>
        <w:pStyle w:val="ListParagraph"/>
        <w:numPr>
          <w:ilvl w:val="0"/>
          <w:numId w:val="748"/>
        </w:numPr>
        <w:contextualSpacing/>
      </w:pPr>
      <w:r>
        <w:t>&lt;draw:polygon&gt;</w:t>
      </w:r>
    </w:p>
    <w:p w:rsidR="00C81F29" w:rsidRDefault="00B2009B">
      <w:pPr>
        <w:pStyle w:val="ListParagraph"/>
        <w:numPr>
          <w:ilvl w:val="0"/>
          <w:numId w:val="748"/>
        </w:numPr>
        <w:contextualSpacing/>
      </w:pPr>
      <w:r>
        <w:t>&lt;draw:regular-polygon&gt;</w:t>
      </w:r>
    </w:p>
    <w:p w:rsidR="00C81F29" w:rsidRDefault="00B2009B">
      <w:pPr>
        <w:pStyle w:val="ListParagraph"/>
        <w:numPr>
          <w:ilvl w:val="0"/>
          <w:numId w:val="748"/>
        </w:numPr>
        <w:contextualSpacing/>
      </w:pPr>
      <w:r>
        <w:t>&lt;draw:path&gt;</w:t>
      </w:r>
    </w:p>
    <w:p w:rsidR="00C81F29" w:rsidRDefault="00B2009B">
      <w:pPr>
        <w:pStyle w:val="ListParagraph"/>
        <w:numPr>
          <w:ilvl w:val="0"/>
          <w:numId w:val="748"/>
        </w:numPr>
        <w:contextualSpacing/>
      </w:pPr>
      <w:r>
        <w:t>&lt;</w:t>
      </w:r>
      <w:r>
        <w:t>draw:circle&gt;</w:t>
      </w:r>
    </w:p>
    <w:p w:rsidR="00C81F29" w:rsidRDefault="00B2009B">
      <w:pPr>
        <w:pStyle w:val="ListParagraph"/>
        <w:numPr>
          <w:ilvl w:val="0"/>
          <w:numId w:val="748"/>
        </w:numPr>
        <w:contextualSpacing/>
      </w:pPr>
      <w:r>
        <w:t>&lt;draw:ellipse&gt;</w:t>
      </w:r>
    </w:p>
    <w:p w:rsidR="00C81F29" w:rsidRDefault="00B2009B">
      <w:pPr>
        <w:pStyle w:val="ListParagraph"/>
        <w:numPr>
          <w:ilvl w:val="0"/>
          <w:numId w:val="748"/>
        </w:numPr>
        <w:contextualSpacing/>
      </w:pPr>
      <w:r>
        <w:t>&lt;draw:caption&gt;</w:t>
      </w:r>
    </w:p>
    <w:p w:rsidR="00C81F29" w:rsidRDefault="00B2009B">
      <w:pPr>
        <w:pStyle w:val="ListParagraph"/>
        <w:numPr>
          <w:ilvl w:val="0"/>
          <w:numId w:val="748"/>
        </w:numPr>
        <w:contextualSpacing/>
      </w:pPr>
      <w:r>
        <w:t>&lt;draw:measure&gt;</w:t>
      </w:r>
    </w:p>
    <w:p w:rsidR="00C81F29" w:rsidRDefault="00B2009B">
      <w:pPr>
        <w:pStyle w:val="ListParagraph"/>
        <w:numPr>
          <w:ilvl w:val="0"/>
          <w:numId w:val="748"/>
        </w:numPr>
        <w:contextualSpacing/>
      </w:pPr>
      <w:r>
        <w:t>&lt;draw:text-box&gt;</w:t>
      </w:r>
    </w:p>
    <w:p w:rsidR="00C81F29" w:rsidRDefault="00B2009B">
      <w:pPr>
        <w:pStyle w:val="ListParagraph"/>
        <w:numPr>
          <w:ilvl w:val="0"/>
          <w:numId w:val="748"/>
        </w:numPr>
        <w:contextualSpacing/>
      </w:pPr>
      <w:r>
        <w:t>&lt;draw:frame&gt;</w:t>
      </w:r>
    </w:p>
    <w:p w:rsidR="00C81F29" w:rsidRDefault="00B2009B">
      <w:pPr>
        <w:pStyle w:val="ListParagraph"/>
        <w:numPr>
          <w:ilvl w:val="0"/>
          <w:numId w:val="748"/>
        </w:numPr>
      </w:pPr>
      <w:r>
        <w:t xml:space="preserve">&lt;draw:custom-shape&gt;. </w:t>
      </w:r>
    </w:p>
    <w:p w:rsidR="00C81F29" w:rsidRDefault="00B2009B">
      <w:pPr>
        <w:pStyle w:val="Heading3"/>
      </w:pPr>
      <w:bookmarkStart w:id="2455" w:name="section_09ddde6bd3784029b97117eb1e24f38d"/>
      <w:bookmarkStart w:id="2456" w:name="_Toc174685901"/>
      <w:r>
        <w:lastRenderedPageBreak/>
        <w:t>Part 3 Section 20.272, style:font-family-complex</w:t>
      </w:r>
      <w:bookmarkEnd w:id="2455"/>
      <w:bookmarkEnd w:id="2456"/>
      <w:r>
        <w:fldChar w:fldCharType="begin"/>
      </w:r>
      <w:r>
        <w:instrText xml:space="preserve"> XE "style\:font-family-complex" </w:instrText>
      </w:r>
      <w:r>
        <w:fldChar w:fldCharType="end"/>
      </w:r>
    </w:p>
    <w:p w:rsidR="00C81F29" w:rsidRDefault="00B2009B">
      <w:pPr>
        <w:pStyle w:val="Definition-Field"/>
      </w:pPr>
      <w:r>
        <w:t xml:space="preserve">a.   </w:t>
      </w:r>
      <w:r>
        <w:rPr>
          <w:i/>
        </w:rPr>
        <w:t>The standard defines the attribute style:font-family-compl</w:t>
      </w:r>
      <w:r>
        <w:rPr>
          <w:i/>
        </w:rPr>
        <w:t>ex,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When applying font to a run of text on load, if it isn't specified via the style:font-name attribute in the office:font-face-decls element at the t</w:t>
      </w:r>
      <w:r>
        <w:t>op of the XML part, Word looks for the style:font-family attribute on the immediate style:text-properties element.  If Word finds it, then the font is applied to the run of text.</w:t>
      </w:r>
    </w:p>
    <w:p w:rsidR="00C81F29" w:rsidRDefault="00B2009B">
      <w:pPr>
        <w:pStyle w:val="Definition-Field2"/>
      </w:pPr>
      <w:r>
        <w:t>This attribute is not supported for font specifications in a list style defin</w:t>
      </w:r>
      <w:r>
        <w:t xml:space="preserve">ition.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style:font-family-complex, containe</w:t>
      </w:r>
      <w:r>
        <w:rPr>
          <w:i/>
        </w:rPr>
        <w:t>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49"/>
        </w:numPr>
        <w:contextualSpacing/>
      </w:pPr>
      <w:r>
        <w:t>&lt;draw:rect&gt;</w:t>
      </w:r>
    </w:p>
    <w:p w:rsidR="00C81F29" w:rsidRDefault="00B2009B">
      <w:pPr>
        <w:pStyle w:val="ListParagraph"/>
        <w:numPr>
          <w:ilvl w:val="0"/>
          <w:numId w:val="749"/>
        </w:numPr>
        <w:contextualSpacing/>
      </w:pPr>
      <w:r>
        <w:t>&lt;draw:polyline&gt;</w:t>
      </w:r>
    </w:p>
    <w:p w:rsidR="00C81F29" w:rsidRDefault="00B2009B">
      <w:pPr>
        <w:pStyle w:val="ListParagraph"/>
        <w:numPr>
          <w:ilvl w:val="0"/>
          <w:numId w:val="749"/>
        </w:numPr>
        <w:contextualSpacing/>
      </w:pPr>
      <w:r>
        <w:t>&lt;draw:polygon&gt;</w:t>
      </w:r>
    </w:p>
    <w:p w:rsidR="00C81F29" w:rsidRDefault="00B2009B">
      <w:pPr>
        <w:pStyle w:val="ListParagraph"/>
        <w:numPr>
          <w:ilvl w:val="0"/>
          <w:numId w:val="749"/>
        </w:numPr>
        <w:contextualSpacing/>
      </w:pPr>
      <w:r>
        <w:t>&lt;draw:re</w:t>
      </w:r>
      <w:r>
        <w:t>gular-polygon&gt;</w:t>
      </w:r>
    </w:p>
    <w:p w:rsidR="00C81F29" w:rsidRDefault="00B2009B">
      <w:pPr>
        <w:pStyle w:val="ListParagraph"/>
        <w:numPr>
          <w:ilvl w:val="0"/>
          <w:numId w:val="749"/>
        </w:numPr>
        <w:contextualSpacing/>
      </w:pPr>
      <w:r>
        <w:t>&lt;draw:path&gt;</w:t>
      </w:r>
    </w:p>
    <w:p w:rsidR="00C81F29" w:rsidRDefault="00B2009B">
      <w:pPr>
        <w:pStyle w:val="ListParagraph"/>
        <w:numPr>
          <w:ilvl w:val="0"/>
          <w:numId w:val="749"/>
        </w:numPr>
        <w:contextualSpacing/>
      </w:pPr>
      <w:r>
        <w:t>&lt;draw:circle&gt;</w:t>
      </w:r>
    </w:p>
    <w:p w:rsidR="00C81F29" w:rsidRDefault="00B2009B">
      <w:pPr>
        <w:pStyle w:val="ListParagraph"/>
        <w:numPr>
          <w:ilvl w:val="0"/>
          <w:numId w:val="749"/>
        </w:numPr>
        <w:contextualSpacing/>
      </w:pPr>
      <w:r>
        <w:t>&lt;draw:ellipse&gt;</w:t>
      </w:r>
    </w:p>
    <w:p w:rsidR="00C81F29" w:rsidRDefault="00B2009B">
      <w:pPr>
        <w:pStyle w:val="ListParagraph"/>
        <w:numPr>
          <w:ilvl w:val="0"/>
          <w:numId w:val="749"/>
        </w:numPr>
        <w:contextualSpacing/>
      </w:pPr>
      <w:r>
        <w:t>&lt;draw:caption&gt;</w:t>
      </w:r>
    </w:p>
    <w:p w:rsidR="00C81F29" w:rsidRDefault="00B2009B">
      <w:pPr>
        <w:pStyle w:val="ListParagraph"/>
        <w:numPr>
          <w:ilvl w:val="0"/>
          <w:numId w:val="749"/>
        </w:numPr>
        <w:contextualSpacing/>
      </w:pPr>
      <w:r>
        <w:t>&lt;draw:measure&gt;</w:t>
      </w:r>
    </w:p>
    <w:p w:rsidR="00C81F29" w:rsidRDefault="00B2009B">
      <w:pPr>
        <w:pStyle w:val="ListParagraph"/>
        <w:numPr>
          <w:ilvl w:val="0"/>
          <w:numId w:val="749"/>
        </w:numPr>
        <w:contextualSpacing/>
      </w:pPr>
      <w:r>
        <w:t>&lt;draw:frame&gt;</w:t>
      </w:r>
    </w:p>
    <w:p w:rsidR="00C81F29" w:rsidRDefault="00B2009B">
      <w:pPr>
        <w:pStyle w:val="ListParagraph"/>
        <w:numPr>
          <w:ilvl w:val="0"/>
          <w:numId w:val="749"/>
        </w:numPr>
        <w:contextualSpacing/>
      </w:pPr>
      <w:r>
        <w:t>&lt;draw:text-box&gt;</w:t>
      </w:r>
    </w:p>
    <w:p w:rsidR="00C81F29" w:rsidRDefault="00B2009B">
      <w:pPr>
        <w:pStyle w:val="ListParagraph"/>
        <w:numPr>
          <w:ilvl w:val="0"/>
          <w:numId w:val="749"/>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50"/>
        </w:numPr>
        <w:contextualSpacing/>
      </w:pPr>
      <w:r>
        <w:t>text boxes</w:t>
      </w:r>
    </w:p>
    <w:p w:rsidR="00C81F29" w:rsidRDefault="00B2009B">
      <w:pPr>
        <w:pStyle w:val="ListParagraph"/>
        <w:numPr>
          <w:ilvl w:val="0"/>
          <w:numId w:val="750"/>
        </w:numPr>
        <w:contextualSpacing/>
      </w:pPr>
      <w:r>
        <w:t>shapes</w:t>
      </w:r>
    </w:p>
    <w:p w:rsidR="00C81F29" w:rsidRDefault="00B2009B">
      <w:pPr>
        <w:pStyle w:val="ListParagraph"/>
        <w:numPr>
          <w:ilvl w:val="0"/>
          <w:numId w:val="750"/>
        </w:numPr>
        <w:contextualSpacing/>
      </w:pPr>
      <w:r>
        <w:t>SmartArt</w:t>
      </w:r>
    </w:p>
    <w:p w:rsidR="00C81F29" w:rsidRDefault="00B2009B">
      <w:pPr>
        <w:pStyle w:val="ListParagraph"/>
        <w:numPr>
          <w:ilvl w:val="0"/>
          <w:numId w:val="750"/>
        </w:numPr>
        <w:contextualSpacing/>
      </w:pPr>
      <w:r>
        <w:t>chart titles</w:t>
      </w:r>
    </w:p>
    <w:p w:rsidR="00C81F29" w:rsidRDefault="00B2009B">
      <w:pPr>
        <w:pStyle w:val="ListParagraph"/>
        <w:numPr>
          <w:ilvl w:val="0"/>
          <w:numId w:val="750"/>
        </w:numPr>
      </w:pPr>
      <w:r>
        <w:t xml:space="preserve">labels </w:t>
      </w:r>
    </w:p>
    <w:p w:rsidR="00C81F29" w:rsidRDefault="00B2009B">
      <w:pPr>
        <w:pStyle w:val="Definition-Field"/>
      </w:pPr>
      <w:r>
        <w:t xml:space="preserve">c.   </w:t>
      </w:r>
      <w:r>
        <w:rPr>
          <w:i/>
        </w:rPr>
        <w:t>The standard defines the attribute style:font-family-complex,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51"/>
        </w:numPr>
        <w:contextualSpacing/>
      </w:pPr>
      <w:r>
        <w:t>&lt;dra</w:t>
      </w:r>
      <w:r>
        <w:t>w:rect&gt;</w:t>
      </w:r>
    </w:p>
    <w:p w:rsidR="00C81F29" w:rsidRDefault="00B2009B">
      <w:pPr>
        <w:pStyle w:val="ListParagraph"/>
        <w:numPr>
          <w:ilvl w:val="0"/>
          <w:numId w:val="751"/>
        </w:numPr>
        <w:contextualSpacing/>
      </w:pPr>
      <w:r>
        <w:t>&lt;draw:polyline&gt;</w:t>
      </w:r>
    </w:p>
    <w:p w:rsidR="00C81F29" w:rsidRDefault="00B2009B">
      <w:pPr>
        <w:pStyle w:val="ListParagraph"/>
        <w:numPr>
          <w:ilvl w:val="0"/>
          <w:numId w:val="751"/>
        </w:numPr>
        <w:contextualSpacing/>
      </w:pPr>
      <w:r>
        <w:t>&lt;draw:polygon&gt;</w:t>
      </w:r>
    </w:p>
    <w:p w:rsidR="00C81F29" w:rsidRDefault="00B2009B">
      <w:pPr>
        <w:pStyle w:val="ListParagraph"/>
        <w:numPr>
          <w:ilvl w:val="0"/>
          <w:numId w:val="751"/>
        </w:numPr>
        <w:contextualSpacing/>
      </w:pPr>
      <w:r>
        <w:t>&lt;draw:regular-polygon&gt;</w:t>
      </w:r>
    </w:p>
    <w:p w:rsidR="00C81F29" w:rsidRDefault="00B2009B">
      <w:pPr>
        <w:pStyle w:val="ListParagraph"/>
        <w:numPr>
          <w:ilvl w:val="0"/>
          <w:numId w:val="751"/>
        </w:numPr>
        <w:contextualSpacing/>
      </w:pPr>
      <w:r>
        <w:t>&lt;draw:path&gt;</w:t>
      </w:r>
    </w:p>
    <w:p w:rsidR="00C81F29" w:rsidRDefault="00B2009B">
      <w:pPr>
        <w:pStyle w:val="ListParagraph"/>
        <w:numPr>
          <w:ilvl w:val="0"/>
          <w:numId w:val="751"/>
        </w:numPr>
        <w:contextualSpacing/>
      </w:pPr>
      <w:r>
        <w:t>&lt;draw:circle&gt;</w:t>
      </w:r>
    </w:p>
    <w:p w:rsidR="00C81F29" w:rsidRDefault="00B2009B">
      <w:pPr>
        <w:pStyle w:val="ListParagraph"/>
        <w:numPr>
          <w:ilvl w:val="0"/>
          <w:numId w:val="751"/>
        </w:numPr>
        <w:contextualSpacing/>
      </w:pPr>
      <w:r>
        <w:t>&lt;draw:ellipse&gt;</w:t>
      </w:r>
    </w:p>
    <w:p w:rsidR="00C81F29" w:rsidRDefault="00B2009B">
      <w:pPr>
        <w:pStyle w:val="ListParagraph"/>
        <w:numPr>
          <w:ilvl w:val="0"/>
          <w:numId w:val="751"/>
        </w:numPr>
        <w:contextualSpacing/>
      </w:pPr>
      <w:r>
        <w:t>&lt;draw:caption&gt;</w:t>
      </w:r>
    </w:p>
    <w:p w:rsidR="00C81F29" w:rsidRDefault="00B2009B">
      <w:pPr>
        <w:pStyle w:val="ListParagraph"/>
        <w:numPr>
          <w:ilvl w:val="0"/>
          <w:numId w:val="751"/>
        </w:numPr>
        <w:contextualSpacing/>
      </w:pPr>
      <w:r>
        <w:lastRenderedPageBreak/>
        <w:t>&lt;draw:measure&gt;</w:t>
      </w:r>
    </w:p>
    <w:p w:rsidR="00C81F29" w:rsidRDefault="00B2009B">
      <w:pPr>
        <w:pStyle w:val="ListParagraph"/>
        <w:numPr>
          <w:ilvl w:val="0"/>
          <w:numId w:val="751"/>
        </w:numPr>
        <w:contextualSpacing/>
      </w:pPr>
      <w:r>
        <w:t>&lt;draw:text-box&gt;</w:t>
      </w:r>
    </w:p>
    <w:p w:rsidR="00C81F29" w:rsidRDefault="00B2009B">
      <w:pPr>
        <w:pStyle w:val="ListParagraph"/>
        <w:numPr>
          <w:ilvl w:val="0"/>
          <w:numId w:val="751"/>
        </w:numPr>
        <w:contextualSpacing/>
      </w:pPr>
      <w:r>
        <w:t>&lt;draw:frame&gt;</w:t>
      </w:r>
    </w:p>
    <w:p w:rsidR="00C81F29" w:rsidRDefault="00B2009B">
      <w:pPr>
        <w:pStyle w:val="ListParagraph"/>
        <w:numPr>
          <w:ilvl w:val="0"/>
          <w:numId w:val="751"/>
        </w:numPr>
      </w:pPr>
      <w:r>
        <w:t xml:space="preserve">&lt;draw:custom-shape&gt;. </w:t>
      </w:r>
    </w:p>
    <w:p w:rsidR="00C81F29" w:rsidRDefault="00B2009B">
      <w:pPr>
        <w:pStyle w:val="Heading3"/>
      </w:pPr>
      <w:bookmarkStart w:id="2457" w:name="section_7b84fea515304412aa400b915755dfef"/>
      <w:bookmarkStart w:id="2458" w:name="_Toc174685902"/>
      <w:r>
        <w:t>Part 3 Section 20.274, style:font-family-generic-asian</w:t>
      </w:r>
      <w:bookmarkEnd w:id="2457"/>
      <w:bookmarkEnd w:id="2458"/>
      <w:r>
        <w:fldChar w:fldCharType="begin"/>
      </w:r>
      <w:r>
        <w:instrText xml:space="preserve"> XE "style\:font-family-generic-asian" </w:instrText>
      </w:r>
      <w:r>
        <w:fldChar w:fldCharType="end"/>
      </w:r>
    </w:p>
    <w:p w:rsidR="00C81F29" w:rsidRDefault="00B2009B">
      <w:pPr>
        <w:pStyle w:val="Definition-Field"/>
      </w:pPr>
      <w:r>
        <w:t xml:space="preserve">a.   </w:t>
      </w:r>
      <w:r>
        <w:rPr>
          <w:i/>
        </w:rPr>
        <w:t>The standard defines the attribute style:font-family-generic-asian,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style:font-family-generic-asian, contained wi</w:t>
      </w:r>
      <w:r>
        <w:rPr>
          <w:i/>
        </w:rPr>
        <w:t>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52"/>
        </w:numPr>
        <w:contextualSpacing/>
      </w:pPr>
      <w:r>
        <w:t>&lt;draw:rect&gt;</w:t>
      </w:r>
    </w:p>
    <w:p w:rsidR="00C81F29" w:rsidRDefault="00B2009B">
      <w:pPr>
        <w:pStyle w:val="ListParagraph"/>
        <w:numPr>
          <w:ilvl w:val="0"/>
          <w:numId w:val="752"/>
        </w:numPr>
        <w:contextualSpacing/>
      </w:pPr>
      <w:r>
        <w:t>&lt;draw:polyline&gt;</w:t>
      </w:r>
    </w:p>
    <w:p w:rsidR="00C81F29" w:rsidRDefault="00B2009B">
      <w:pPr>
        <w:pStyle w:val="ListParagraph"/>
        <w:numPr>
          <w:ilvl w:val="0"/>
          <w:numId w:val="752"/>
        </w:numPr>
        <w:contextualSpacing/>
      </w:pPr>
      <w:r>
        <w:t>&lt;draw:polygon&gt;</w:t>
      </w:r>
    </w:p>
    <w:p w:rsidR="00C81F29" w:rsidRDefault="00B2009B">
      <w:pPr>
        <w:pStyle w:val="ListParagraph"/>
        <w:numPr>
          <w:ilvl w:val="0"/>
          <w:numId w:val="752"/>
        </w:numPr>
        <w:contextualSpacing/>
      </w:pPr>
      <w:r>
        <w:t>&lt;draw:regula</w:t>
      </w:r>
      <w:r>
        <w:t>r-polygon&gt;</w:t>
      </w:r>
    </w:p>
    <w:p w:rsidR="00C81F29" w:rsidRDefault="00B2009B">
      <w:pPr>
        <w:pStyle w:val="ListParagraph"/>
        <w:numPr>
          <w:ilvl w:val="0"/>
          <w:numId w:val="752"/>
        </w:numPr>
        <w:contextualSpacing/>
      </w:pPr>
      <w:r>
        <w:t>&lt;draw:path&gt;</w:t>
      </w:r>
    </w:p>
    <w:p w:rsidR="00C81F29" w:rsidRDefault="00B2009B">
      <w:pPr>
        <w:pStyle w:val="ListParagraph"/>
        <w:numPr>
          <w:ilvl w:val="0"/>
          <w:numId w:val="752"/>
        </w:numPr>
        <w:contextualSpacing/>
      </w:pPr>
      <w:r>
        <w:t>&lt;draw:circle&gt;</w:t>
      </w:r>
    </w:p>
    <w:p w:rsidR="00C81F29" w:rsidRDefault="00B2009B">
      <w:pPr>
        <w:pStyle w:val="ListParagraph"/>
        <w:numPr>
          <w:ilvl w:val="0"/>
          <w:numId w:val="752"/>
        </w:numPr>
        <w:contextualSpacing/>
      </w:pPr>
      <w:r>
        <w:t>&lt;draw:ellipse&gt;</w:t>
      </w:r>
    </w:p>
    <w:p w:rsidR="00C81F29" w:rsidRDefault="00B2009B">
      <w:pPr>
        <w:pStyle w:val="ListParagraph"/>
        <w:numPr>
          <w:ilvl w:val="0"/>
          <w:numId w:val="752"/>
        </w:numPr>
        <w:contextualSpacing/>
      </w:pPr>
      <w:r>
        <w:t>&lt;draw:caption&gt;</w:t>
      </w:r>
    </w:p>
    <w:p w:rsidR="00C81F29" w:rsidRDefault="00B2009B">
      <w:pPr>
        <w:pStyle w:val="ListParagraph"/>
        <w:numPr>
          <w:ilvl w:val="0"/>
          <w:numId w:val="752"/>
        </w:numPr>
        <w:contextualSpacing/>
      </w:pPr>
      <w:r>
        <w:t>&lt;draw:measure&gt;</w:t>
      </w:r>
    </w:p>
    <w:p w:rsidR="00C81F29" w:rsidRDefault="00B2009B">
      <w:pPr>
        <w:pStyle w:val="ListParagraph"/>
        <w:numPr>
          <w:ilvl w:val="0"/>
          <w:numId w:val="752"/>
        </w:numPr>
        <w:contextualSpacing/>
      </w:pPr>
      <w:r>
        <w:t>&lt;draw:frame&gt;</w:t>
      </w:r>
    </w:p>
    <w:p w:rsidR="00C81F29" w:rsidRDefault="00B2009B">
      <w:pPr>
        <w:pStyle w:val="ListParagraph"/>
        <w:numPr>
          <w:ilvl w:val="0"/>
          <w:numId w:val="752"/>
        </w:numPr>
        <w:contextualSpacing/>
      </w:pPr>
      <w:r>
        <w:t>&lt;draw:text-box&gt;</w:t>
      </w:r>
    </w:p>
    <w:p w:rsidR="00C81F29" w:rsidRDefault="00B2009B">
      <w:pPr>
        <w:pStyle w:val="ListParagraph"/>
        <w:numPr>
          <w:ilvl w:val="0"/>
          <w:numId w:val="752"/>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53"/>
        </w:numPr>
        <w:contextualSpacing/>
      </w:pPr>
      <w:r>
        <w:t>text boxes</w:t>
      </w:r>
    </w:p>
    <w:p w:rsidR="00C81F29" w:rsidRDefault="00B2009B">
      <w:pPr>
        <w:pStyle w:val="ListParagraph"/>
        <w:numPr>
          <w:ilvl w:val="0"/>
          <w:numId w:val="753"/>
        </w:numPr>
        <w:contextualSpacing/>
      </w:pPr>
      <w:r>
        <w:t>shapes</w:t>
      </w:r>
    </w:p>
    <w:p w:rsidR="00C81F29" w:rsidRDefault="00B2009B">
      <w:pPr>
        <w:pStyle w:val="ListParagraph"/>
        <w:numPr>
          <w:ilvl w:val="0"/>
          <w:numId w:val="753"/>
        </w:numPr>
        <w:contextualSpacing/>
      </w:pPr>
      <w:r>
        <w:t>SmartA</w:t>
      </w:r>
      <w:r>
        <w:t>rt</w:t>
      </w:r>
    </w:p>
    <w:p w:rsidR="00C81F29" w:rsidRDefault="00B2009B">
      <w:pPr>
        <w:pStyle w:val="ListParagraph"/>
        <w:numPr>
          <w:ilvl w:val="0"/>
          <w:numId w:val="753"/>
        </w:numPr>
        <w:contextualSpacing/>
      </w:pPr>
      <w:r>
        <w:t>chart titles</w:t>
      </w:r>
    </w:p>
    <w:p w:rsidR="00C81F29" w:rsidRDefault="00B2009B">
      <w:pPr>
        <w:pStyle w:val="ListParagraph"/>
        <w:numPr>
          <w:ilvl w:val="0"/>
          <w:numId w:val="753"/>
        </w:numPr>
      </w:pPr>
      <w:r>
        <w:t xml:space="preserve">labels </w:t>
      </w:r>
    </w:p>
    <w:p w:rsidR="00C81F29" w:rsidRDefault="00B2009B">
      <w:pPr>
        <w:pStyle w:val="Definition-Field"/>
      </w:pPr>
      <w:r>
        <w:t xml:space="preserve">c.   </w:t>
      </w:r>
      <w:r>
        <w:rPr>
          <w:i/>
        </w:rPr>
        <w:t>The standard defines the attribute style:font-family-generic-asian,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54"/>
        </w:numPr>
        <w:contextualSpacing/>
      </w:pPr>
      <w:r>
        <w:t>&lt;</w:t>
      </w:r>
      <w:r>
        <w:t>draw:rect&gt;</w:t>
      </w:r>
    </w:p>
    <w:p w:rsidR="00C81F29" w:rsidRDefault="00B2009B">
      <w:pPr>
        <w:pStyle w:val="ListParagraph"/>
        <w:numPr>
          <w:ilvl w:val="0"/>
          <w:numId w:val="754"/>
        </w:numPr>
        <w:contextualSpacing/>
      </w:pPr>
      <w:r>
        <w:t>&lt;draw:polyline&gt;</w:t>
      </w:r>
    </w:p>
    <w:p w:rsidR="00C81F29" w:rsidRDefault="00B2009B">
      <w:pPr>
        <w:pStyle w:val="ListParagraph"/>
        <w:numPr>
          <w:ilvl w:val="0"/>
          <w:numId w:val="754"/>
        </w:numPr>
        <w:contextualSpacing/>
      </w:pPr>
      <w:r>
        <w:t>&lt;draw:polygon&gt;</w:t>
      </w:r>
    </w:p>
    <w:p w:rsidR="00C81F29" w:rsidRDefault="00B2009B">
      <w:pPr>
        <w:pStyle w:val="ListParagraph"/>
        <w:numPr>
          <w:ilvl w:val="0"/>
          <w:numId w:val="754"/>
        </w:numPr>
        <w:contextualSpacing/>
      </w:pPr>
      <w:r>
        <w:t>&lt;draw:regular-polygon&gt;</w:t>
      </w:r>
    </w:p>
    <w:p w:rsidR="00C81F29" w:rsidRDefault="00B2009B">
      <w:pPr>
        <w:pStyle w:val="ListParagraph"/>
        <w:numPr>
          <w:ilvl w:val="0"/>
          <w:numId w:val="754"/>
        </w:numPr>
        <w:contextualSpacing/>
      </w:pPr>
      <w:r>
        <w:t>&lt;draw:path&gt;</w:t>
      </w:r>
    </w:p>
    <w:p w:rsidR="00C81F29" w:rsidRDefault="00B2009B">
      <w:pPr>
        <w:pStyle w:val="ListParagraph"/>
        <w:numPr>
          <w:ilvl w:val="0"/>
          <w:numId w:val="754"/>
        </w:numPr>
        <w:contextualSpacing/>
      </w:pPr>
      <w:r>
        <w:t>&lt;draw:circle&gt;</w:t>
      </w:r>
    </w:p>
    <w:p w:rsidR="00C81F29" w:rsidRDefault="00B2009B">
      <w:pPr>
        <w:pStyle w:val="ListParagraph"/>
        <w:numPr>
          <w:ilvl w:val="0"/>
          <w:numId w:val="754"/>
        </w:numPr>
        <w:contextualSpacing/>
      </w:pPr>
      <w:r>
        <w:t>&lt;draw:ellipse&gt;</w:t>
      </w:r>
    </w:p>
    <w:p w:rsidR="00C81F29" w:rsidRDefault="00B2009B">
      <w:pPr>
        <w:pStyle w:val="ListParagraph"/>
        <w:numPr>
          <w:ilvl w:val="0"/>
          <w:numId w:val="754"/>
        </w:numPr>
        <w:contextualSpacing/>
      </w:pPr>
      <w:r>
        <w:t>&lt;draw:caption&gt;</w:t>
      </w:r>
    </w:p>
    <w:p w:rsidR="00C81F29" w:rsidRDefault="00B2009B">
      <w:pPr>
        <w:pStyle w:val="ListParagraph"/>
        <w:numPr>
          <w:ilvl w:val="0"/>
          <w:numId w:val="754"/>
        </w:numPr>
        <w:contextualSpacing/>
      </w:pPr>
      <w:r>
        <w:t>&lt;draw:measure&gt;</w:t>
      </w:r>
    </w:p>
    <w:p w:rsidR="00C81F29" w:rsidRDefault="00B2009B">
      <w:pPr>
        <w:pStyle w:val="ListParagraph"/>
        <w:numPr>
          <w:ilvl w:val="0"/>
          <w:numId w:val="754"/>
        </w:numPr>
        <w:contextualSpacing/>
      </w:pPr>
      <w:r>
        <w:lastRenderedPageBreak/>
        <w:t>&lt;draw:text-box&gt;</w:t>
      </w:r>
    </w:p>
    <w:p w:rsidR="00C81F29" w:rsidRDefault="00B2009B">
      <w:pPr>
        <w:pStyle w:val="ListParagraph"/>
        <w:numPr>
          <w:ilvl w:val="0"/>
          <w:numId w:val="754"/>
        </w:numPr>
        <w:contextualSpacing/>
      </w:pPr>
      <w:r>
        <w:t>&lt;draw:frame&gt;</w:t>
      </w:r>
    </w:p>
    <w:p w:rsidR="00C81F29" w:rsidRDefault="00B2009B">
      <w:pPr>
        <w:pStyle w:val="ListParagraph"/>
        <w:numPr>
          <w:ilvl w:val="0"/>
          <w:numId w:val="754"/>
        </w:numPr>
      </w:pPr>
      <w:r>
        <w:t xml:space="preserve">&lt;draw:custom-shape&gt;. </w:t>
      </w:r>
    </w:p>
    <w:p w:rsidR="00C81F29" w:rsidRDefault="00B2009B">
      <w:pPr>
        <w:pStyle w:val="Heading3"/>
      </w:pPr>
      <w:bookmarkStart w:id="2459" w:name="section_36e7ad014f93494a857b99282c0335b2"/>
      <w:bookmarkStart w:id="2460" w:name="_Toc174685903"/>
      <w:r>
        <w:t>Part 3 Section 20.275, style:font-family-generic-complex</w:t>
      </w:r>
      <w:bookmarkEnd w:id="2459"/>
      <w:bookmarkEnd w:id="2460"/>
      <w:r>
        <w:fldChar w:fldCharType="begin"/>
      </w:r>
      <w:r>
        <w:instrText xml:space="preserve"> XE "style\:font-family-generic-complex" </w:instrText>
      </w:r>
      <w:r>
        <w:fldChar w:fldCharType="end"/>
      </w:r>
    </w:p>
    <w:p w:rsidR="00C81F29" w:rsidRDefault="00B2009B">
      <w:pPr>
        <w:pStyle w:val="Definition-Field"/>
      </w:pPr>
      <w:r>
        <w:t xml:space="preserve">a.   </w:t>
      </w:r>
      <w:r>
        <w:rPr>
          <w:i/>
        </w:rPr>
        <w:t>The standard defines the attribute style:font-family-generic-complex,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style:font-family-generic-complex, contained within the element &lt;style:t</w:t>
      </w:r>
      <w:r>
        <w:rPr>
          <w:i/>
        </w:rPr>
        <w: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55"/>
        </w:numPr>
        <w:contextualSpacing/>
      </w:pPr>
      <w:r>
        <w:t>&lt;draw:rect&gt;</w:t>
      </w:r>
    </w:p>
    <w:p w:rsidR="00C81F29" w:rsidRDefault="00B2009B">
      <w:pPr>
        <w:pStyle w:val="ListParagraph"/>
        <w:numPr>
          <w:ilvl w:val="0"/>
          <w:numId w:val="755"/>
        </w:numPr>
        <w:contextualSpacing/>
      </w:pPr>
      <w:r>
        <w:t>&lt;draw:polyline&gt;</w:t>
      </w:r>
    </w:p>
    <w:p w:rsidR="00C81F29" w:rsidRDefault="00B2009B">
      <w:pPr>
        <w:pStyle w:val="ListParagraph"/>
        <w:numPr>
          <w:ilvl w:val="0"/>
          <w:numId w:val="755"/>
        </w:numPr>
        <w:contextualSpacing/>
      </w:pPr>
      <w:r>
        <w:t>&lt;draw:polygon&gt;</w:t>
      </w:r>
    </w:p>
    <w:p w:rsidR="00C81F29" w:rsidRDefault="00B2009B">
      <w:pPr>
        <w:pStyle w:val="ListParagraph"/>
        <w:numPr>
          <w:ilvl w:val="0"/>
          <w:numId w:val="755"/>
        </w:numPr>
        <w:contextualSpacing/>
      </w:pPr>
      <w:r>
        <w:t>&lt;draw:regular-polygon&gt;</w:t>
      </w:r>
    </w:p>
    <w:p w:rsidR="00C81F29" w:rsidRDefault="00B2009B">
      <w:pPr>
        <w:pStyle w:val="ListParagraph"/>
        <w:numPr>
          <w:ilvl w:val="0"/>
          <w:numId w:val="755"/>
        </w:numPr>
        <w:contextualSpacing/>
      </w:pPr>
      <w:r>
        <w:t>&lt;draw:path&gt;</w:t>
      </w:r>
    </w:p>
    <w:p w:rsidR="00C81F29" w:rsidRDefault="00B2009B">
      <w:pPr>
        <w:pStyle w:val="ListParagraph"/>
        <w:numPr>
          <w:ilvl w:val="0"/>
          <w:numId w:val="755"/>
        </w:numPr>
        <w:contextualSpacing/>
      </w:pPr>
      <w:r>
        <w:t>&lt;d</w:t>
      </w:r>
      <w:r>
        <w:t>raw:circle&gt;</w:t>
      </w:r>
    </w:p>
    <w:p w:rsidR="00C81F29" w:rsidRDefault="00B2009B">
      <w:pPr>
        <w:pStyle w:val="ListParagraph"/>
        <w:numPr>
          <w:ilvl w:val="0"/>
          <w:numId w:val="755"/>
        </w:numPr>
        <w:contextualSpacing/>
      </w:pPr>
      <w:r>
        <w:t>&lt;draw:ellipse&gt;</w:t>
      </w:r>
    </w:p>
    <w:p w:rsidR="00C81F29" w:rsidRDefault="00B2009B">
      <w:pPr>
        <w:pStyle w:val="ListParagraph"/>
        <w:numPr>
          <w:ilvl w:val="0"/>
          <w:numId w:val="755"/>
        </w:numPr>
        <w:contextualSpacing/>
      </w:pPr>
      <w:r>
        <w:t>&lt;draw:caption&gt;</w:t>
      </w:r>
    </w:p>
    <w:p w:rsidR="00C81F29" w:rsidRDefault="00B2009B">
      <w:pPr>
        <w:pStyle w:val="ListParagraph"/>
        <w:numPr>
          <w:ilvl w:val="0"/>
          <w:numId w:val="755"/>
        </w:numPr>
        <w:contextualSpacing/>
      </w:pPr>
      <w:r>
        <w:t>&lt;draw:measure&gt;</w:t>
      </w:r>
    </w:p>
    <w:p w:rsidR="00C81F29" w:rsidRDefault="00B2009B">
      <w:pPr>
        <w:pStyle w:val="ListParagraph"/>
        <w:numPr>
          <w:ilvl w:val="0"/>
          <w:numId w:val="755"/>
        </w:numPr>
        <w:contextualSpacing/>
      </w:pPr>
      <w:r>
        <w:t>&lt;draw:frame&gt;</w:t>
      </w:r>
    </w:p>
    <w:p w:rsidR="00C81F29" w:rsidRDefault="00B2009B">
      <w:pPr>
        <w:pStyle w:val="ListParagraph"/>
        <w:numPr>
          <w:ilvl w:val="0"/>
          <w:numId w:val="755"/>
        </w:numPr>
        <w:contextualSpacing/>
      </w:pPr>
      <w:r>
        <w:t>&lt;draw:text-box&gt;</w:t>
      </w:r>
    </w:p>
    <w:p w:rsidR="00C81F29" w:rsidRDefault="00B2009B">
      <w:pPr>
        <w:pStyle w:val="ListParagraph"/>
        <w:numPr>
          <w:ilvl w:val="0"/>
          <w:numId w:val="755"/>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56"/>
        </w:numPr>
        <w:contextualSpacing/>
      </w:pPr>
      <w:r>
        <w:t>text boxes</w:t>
      </w:r>
    </w:p>
    <w:p w:rsidR="00C81F29" w:rsidRDefault="00B2009B">
      <w:pPr>
        <w:pStyle w:val="ListParagraph"/>
        <w:numPr>
          <w:ilvl w:val="0"/>
          <w:numId w:val="756"/>
        </w:numPr>
        <w:contextualSpacing/>
      </w:pPr>
      <w:r>
        <w:t>shapes</w:t>
      </w:r>
    </w:p>
    <w:p w:rsidR="00C81F29" w:rsidRDefault="00B2009B">
      <w:pPr>
        <w:pStyle w:val="ListParagraph"/>
        <w:numPr>
          <w:ilvl w:val="0"/>
          <w:numId w:val="756"/>
        </w:numPr>
        <w:contextualSpacing/>
      </w:pPr>
      <w:r>
        <w:t>SmartArt</w:t>
      </w:r>
    </w:p>
    <w:p w:rsidR="00C81F29" w:rsidRDefault="00B2009B">
      <w:pPr>
        <w:pStyle w:val="ListParagraph"/>
        <w:numPr>
          <w:ilvl w:val="0"/>
          <w:numId w:val="756"/>
        </w:numPr>
        <w:contextualSpacing/>
      </w:pPr>
      <w:r>
        <w:t>chart titles</w:t>
      </w:r>
    </w:p>
    <w:p w:rsidR="00C81F29" w:rsidRDefault="00B2009B">
      <w:pPr>
        <w:pStyle w:val="ListParagraph"/>
        <w:numPr>
          <w:ilvl w:val="0"/>
          <w:numId w:val="756"/>
        </w:numPr>
      </w:pPr>
      <w:r>
        <w:t xml:space="preserve">labels </w:t>
      </w:r>
    </w:p>
    <w:p w:rsidR="00C81F29" w:rsidRDefault="00B2009B">
      <w:pPr>
        <w:pStyle w:val="Definition-Field"/>
      </w:pPr>
      <w:r>
        <w:t xml:space="preserve">c.   </w:t>
      </w:r>
      <w:r>
        <w:rPr>
          <w:i/>
        </w:rPr>
        <w:t>The standard defines the attribute style:font-family-generic-complex,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57"/>
        </w:numPr>
        <w:contextualSpacing/>
      </w:pPr>
      <w:r>
        <w:t>&lt;draw:rect&gt;</w:t>
      </w:r>
    </w:p>
    <w:p w:rsidR="00C81F29" w:rsidRDefault="00B2009B">
      <w:pPr>
        <w:pStyle w:val="ListParagraph"/>
        <w:numPr>
          <w:ilvl w:val="0"/>
          <w:numId w:val="757"/>
        </w:numPr>
        <w:contextualSpacing/>
      </w:pPr>
      <w:r>
        <w:t>&lt;draw:polyline</w:t>
      </w:r>
      <w:r>
        <w:t>&gt;</w:t>
      </w:r>
    </w:p>
    <w:p w:rsidR="00C81F29" w:rsidRDefault="00B2009B">
      <w:pPr>
        <w:pStyle w:val="ListParagraph"/>
        <w:numPr>
          <w:ilvl w:val="0"/>
          <w:numId w:val="757"/>
        </w:numPr>
        <w:contextualSpacing/>
      </w:pPr>
      <w:r>
        <w:t>&lt;draw:polygon&gt;</w:t>
      </w:r>
    </w:p>
    <w:p w:rsidR="00C81F29" w:rsidRDefault="00B2009B">
      <w:pPr>
        <w:pStyle w:val="ListParagraph"/>
        <w:numPr>
          <w:ilvl w:val="0"/>
          <w:numId w:val="757"/>
        </w:numPr>
        <w:contextualSpacing/>
      </w:pPr>
      <w:r>
        <w:t>&lt;draw:regular-polygon&gt;</w:t>
      </w:r>
    </w:p>
    <w:p w:rsidR="00C81F29" w:rsidRDefault="00B2009B">
      <w:pPr>
        <w:pStyle w:val="ListParagraph"/>
        <w:numPr>
          <w:ilvl w:val="0"/>
          <w:numId w:val="757"/>
        </w:numPr>
        <w:contextualSpacing/>
      </w:pPr>
      <w:r>
        <w:t>&lt;draw:path&gt;</w:t>
      </w:r>
    </w:p>
    <w:p w:rsidR="00C81F29" w:rsidRDefault="00B2009B">
      <w:pPr>
        <w:pStyle w:val="ListParagraph"/>
        <w:numPr>
          <w:ilvl w:val="0"/>
          <w:numId w:val="757"/>
        </w:numPr>
        <w:contextualSpacing/>
      </w:pPr>
      <w:r>
        <w:t>&lt;draw:circle&gt;</w:t>
      </w:r>
    </w:p>
    <w:p w:rsidR="00C81F29" w:rsidRDefault="00B2009B">
      <w:pPr>
        <w:pStyle w:val="ListParagraph"/>
        <w:numPr>
          <w:ilvl w:val="0"/>
          <w:numId w:val="757"/>
        </w:numPr>
        <w:contextualSpacing/>
      </w:pPr>
      <w:r>
        <w:t>&lt;draw:ellipse&gt;</w:t>
      </w:r>
    </w:p>
    <w:p w:rsidR="00C81F29" w:rsidRDefault="00B2009B">
      <w:pPr>
        <w:pStyle w:val="ListParagraph"/>
        <w:numPr>
          <w:ilvl w:val="0"/>
          <w:numId w:val="757"/>
        </w:numPr>
        <w:contextualSpacing/>
      </w:pPr>
      <w:r>
        <w:t>&lt;draw:caption&gt;</w:t>
      </w:r>
    </w:p>
    <w:p w:rsidR="00C81F29" w:rsidRDefault="00B2009B">
      <w:pPr>
        <w:pStyle w:val="ListParagraph"/>
        <w:numPr>
          <w:ilvl w:val="0"/>
          <w:numId w:val="757"/>
        </w:numPr>
        <w:contextualSpacing/>
      </w:pPr>
      <w:r>
        <w:t>&lt;draw:measure&gt;</w:t>
      </w:r>
    </w:p>
    <w:p w:rsidR="00C81F29" w:rsidRDefault="00B2009B">
      <w:pPr>
        <w:pStyle w:val="ListParagraph"/>
        <w:numPr>
          <w:ilvl w:val="0"/>
          <w:numId w:val="757"/>
        </w:numPr>
        <w:contextualSpacing/>
      </w:pPr>
      <w:r>
        <w:t>&lt;draw:text-box&gt;</w:t>
      </w:r>
    </w:p>
    <w:p w:rsidR="00C81F29" w:rsidRDefault="00B2009B">
      <w:pPr>
        <w:pStyle w:val="ListParagraph"/>
        <w:numPr>
          <w:ilvl w:val="0"/>
          <w:numId w:val="757"/>
        </w:numPr>
        <w:contextualSpacing/>
      </w:pPr>
      <w:r>
        <w:lastRenderedPageBreak/>
        <w:t>&lt;draw:frame&gt;</w:t>
      </w:r>
    </w:p>
    <w:p w:rsidR="00C81F29" w:rsidRDefault="00B2009B">
      <w:pPr>
        <w:pStyle w:val="ListParagraph"/>
        <w:numPr>
          <w:ilvl w:val="0"/>
          <w:numId w:val="757"/>
        </w:numPr>
      </w:pPr>
      <w:r>
        <w:t xml:space="preserve">&lt;draw:custom-shape&gt;. </w:t>
      </w:r>
    </w:p>
    <w:p w:rsidR="00C81F29" w:rsidRDefault="00B2009B">
      <w:pPr>
        <w:pStyle w:val="Heading3"/>
      </w:pPr>
      <w:bookmarkStart w:id="2461" w:name="section_ff008de1f42f411fb8ae94f2b2f2a255"/>
      <w:bookmarkStart w:id="2462" w:name="_Toc174685904"/>
      <w:r>
        <w:t>Part 3 Section 20.276, style:font-independent-line-spacing</w:t>
      </w:r>
      <w:bookmarkEnd w:id="2461"/>
      <w:bookmarkEnd w:id="2462"/>
      <w:r>
        <w:fldChar w:fldCharType="begin"/>
      </w:r>
      <w:r>
        <w:instrText xml:space="preserve"> XE "style\:font-independent-line-spacing" </w:instrText>
      </w:r>
      <w:r>
        <w:fldChar w:fldCharType="end"/>
      </w:r>
    </w:p>
    <w:p w:rsidR="00C81F29" w:rsidRDefault="00B2009B">
      <w:pPr>
        <w:pStyle w:val="Definition-Field"/>
      </w:pPr>
      <w:r>
        <w:t xml:space="preserve">a.   </w:t>
      </w:r>
      <w:r>
        <w:rPr>
          <w:i/>
        </w:rPr>
        <w:t>The standard defines the attribute style:font-independent-line-spacing,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style:font-independent-line-spacing, containe</w:t>
      </w:r>
      <w:r>
        <w:rPr>
          <w:i/>
        </w:rPr>
        <w:t>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save for text in text boxes and shapes, SmartArt, and chart titles and labels, and on load for</w:t>
      </w:r>
      <w:r>
        <w:t xml:space="preserve"> text in the following elements:</w:t>
      </w:r>
    </w:p>
    <w:p w:rsidR="00C81F29" w:rsidRDefault="00B2009B">
      <w:pPr>
        <w:pStyle w:val="ListParagraph"/>
        <w:numPr>
          <w:ilvl w:val="0"/>
          <w:numId w:val="758"/>
        </w:numPr>
        <w:contextualSpacing/>
      </w:pPr>
      <w:r>
        <w:t>&lt;draw:rect&gt;</w:t>
      </w:r>
    </w:p>
    <w:p w:rsidR="00C81F29" w:rsidRDefault="00B2009B">
      <w:pPr>
        <w:pStyle w:val="ListParagraph"/>
        <w:numPr>
          <w:ilvl w:val="0"/>
          <w:numId w:val="758"/>
        </w:numPr>
        <w:contextualSpacing/>
      </w:pPr>
      <w:r>
        <w:t>&lt;draw:polyline&gt;</w:t>
      </w:r>
    </w:p>
    <w:p w:rsidR="00C81F29" w:rsidRDefault="00B2009B">
      <w:pPr>
        <w:pStyle w:val="ListParagraph"/>
        <w:numPr>
          <w:ilvl w:val="0"/>
          <w:numId w:val="758"/>
        </w:numPr>
        <w:contextualSpacing/>
      </w:pPr>
      <w:r>
        <w:t>&lt;draw:polygon&gt;</w:t>
      </w:r>
    </w:p>
    <w:p w:rsidR="00C81F29" w:rsidRDefault="00B2009B">
      <w:pPr>
        <w:pStyle w:val="ListParagraph"/>
        <w:numPr>
          <w:ilvl w:val="0"/>
          <w:numId w:val="758"/>
        </w:numPr>
        <w:contextualSpacing/>
      </w:pPr>
      <w:r>
        <w:t>&lt;draw:regular-polygon&gt;</w:t>
      </w:r>
    </w:p>
    <w:p w:rsidR="00C81F29" w:rsidRDefault="00B2009B">
      <w:pPr>
        <w:pStyle w:val="ListParagraph"/>
        <w:numPr>
          <w:ilvl w:val="0"/>
          <w:numId w:val="758"/>
        </w:numPr>
        <w:contextualSpacing/>
      </w:pPr>
      <w:r>
        <w:t>&lt;draw:path&gt;</w:t>
      </w:r>
    </w:p>
    <w:p w:rsidR="00C81F29" w:rsidRDefault="00B2009B">
      <w:pPr>
        <w:pStyle w:val="ListParagraph"/>
        <w:numPr>
          <w:ilvl w:val="0"/>
          <w:numId w:val="758"/>
        </w:numPr>
        <w:contextualSpacing/>
      </w:pPr>
      <w:r>
        <w:t>&lt;draw:circle&gt;</w:t>
      </w:r>
    </w:p>
    <w:p w:rsidR="00C81F29" w:rsidRDefault="00B2009B">
      <w:pPr>
        <w:pStyle w:val="ListParagraph"/>
        <w:numPr>
          <w:ilvl w:val="0"/>
          <w:numId w:val="758"/>
        </w:numPr>
        <w:contextualSpacing/>
      </w:pPr>
      <w:r>
        <w:t>&lt;draw:ellipse&gt;</w:t>
      </w:r>
    </w:p>
    <w:p w:rsidR="00C81F29" w:rsidRDefault="00B2009B">
      <w:pPr>
        <w:pStyle w:val="ListParagraph"/>
        <w:numPr>
          <w:ilvl w:val="0"/>
          <w:numId w:val="758"/>
        </w:numPr>
        <w:contextualSpacing/>
      </w:pPr>
      <w:r>
        <w:t>&lt;draw:caption&gt;</w:t>
      </w:r>
    </w:p>
    <w:p w:rsidR="00C81F29" w:rsidRDefault="00B2009B">
      <w:pPr>
        <w:pStyle w:val="ListParagraph"/>
        <w:numPr>
          <w:ilvl w:val="0"/>
          <w:numId w:val="758"/>
        </w:numPr>
        <w:contextualSpacing/>
      </w:pPr>
      <w:r>
        <w:t>&lt;draw:measure&gt;</w:t>
      </w:r>
    </w:p>
    <w:p w:rsidR="00C81F29" w:rsidRDefault="00B2009B">
      <w:pPr>
        <w:pStyle w:val="ListParagraph"/>
        <w:numPr>
          <w:ilvl w:val="0"/>
          <w:numId w:val="758"/>
        </w:numPr>
        <w:contextualSpacing/>
      </w:pPr>
      <w:r>
        <w:t>&lt;draw:frame&gt;</w:t>
      </w:r>
    </w:p>
    <w:p w:rsidR="00C81F29" w:rsidRDefault="00B2009B">
      <w:pPr>
        <w:pStyle w:val="ListParagraph"/>
        <w:numPr>
          <w:ilvl w:val="0"/>
          <w:numId w:val="758"/>
        </w:numPr>
        <w:contextualSpacing/>
      </w:pPr>
      <w:r>
        <w:t>&lt;draw:text-box&gt;</w:t>
      </w:r>
    </w:p>
    <w:p w:rsidR="00C81F29" w:rsidRDefault="00B2009B">
      <w:pPr>
        <w:pStyle w:val="ListParagraph"/>
        <w:numPr>
          <w:ilvl w:val="0"/>
          <w:numId w:val="758"/>
        </w:numPr>
      </w:pPr>
      <w:r>
        <w:t xml:space="preserve">&lt;draw:custom-shape&gt; </w:t>
      </w:r>
    </w:p>
    <w:p w:rsidR="00C81F29" w:rsidRDefault="00B2009B">
      <w:pPr>
        <w:pStyle w:val="Definition-Field"/>
      </w:pPr>
      <w:r>
        <w:t xml:space="preserve">c.   </w:t>
      </w:r>
      <w:r>
        <w:rPr>
          <w:i/>
        </w:rPr>
        <w:t>The standard defines the attrib</w:t>
      </w:r>
      <w:r>
        <w:rPr>
          <w:i/>
        </w:rPr>
        <w:t>ute style:font-independent-line-spacing, contained within the element &lt;style:paragraph-properties&gt;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59"/>
        </w:numPr>
        <w:contextualSpacing/>
      </w:pPr>
      <w:r>
        <w:t>&lt;draw:rect&gt;</w:t>
      </w:r>
    </w:p>
    <w:p w:rsidR="00C81F29" w:rsidRDefault="00B2009B">
      <w:pPr>
        <w:pStyle w:val="ListParagraph"/>
        <w:numPr>
          <w:ilvl w:val="0"/>
          <w:numId w:val="759"/>
        </w:numPr>
        <w:contextualSpacing/>
      </w:pPr>
      <w:r>
        <w:t>&lt;draw:polyline&gt;</w:t>
      </w:r>
    </w:p>
    <w:p w:rsidR="00C81F29" w:rsidRDefault="00B2009B">
      <w:pPr>
        <w:pStyle w:val="ListParagraph"/>
        <w:numPr>
          <w:ilvl w:val="0"/>
          <w:numId w:val="759"/>
        </w:numPr>
        <w:contextualSpacing/>
      </w:pPr>
      <w:r>
        <w:t>&lt;draw:polygon&gt;</w:t>
      </w:r>
    </w:p>
    <w:p w:rsidR="00C81F29" w:rsidRDefault="00B2009B">
      <w:pPr>
        <w:pStyle w:val="ListParagraph"/>
        <w:numPr>
          <w:ilvl w:val="0"/>
          <w:numId w:val="759"/>
        </w:numPr>
        <w:contextualSpacing/>
      </w:pPr>
      <w:r>
        <w:t>&lt;draw:regula</w:t>
      </w:r>
      <w:r>
        <w:t>r-polygon&gt;</w:t>
      </w:r>
    </w:p>
    <w:p w:rsidR="00C81F29" w:rsidRDefault="00B2009B">
      <w:pPr>
        <w:pStyle w:val="ListParagraph"/>
        <w:numPr>
          <w:ilvl w:val="0"/>
          <w:numId w:val="759"/>
        </w:numPr>
        <w:contextualSpacing/>
      </w:pPr>
      <w:r>
        <w:t>&lt;draw:path&gt;</w:t>
      </w:r>
    </w:p>
    <w:p w:rsidR="00C81F29" w:rsidRDefault="00B2009B">
      <w:pPr>
        <w:pStyle w:val="ListParagraph"/>
        <w:numPr>
          <w:ilvl w:val="0"/>
          <w:numId w:val="759"/>
        </w:numPr>
        <w:contextualSpacing/>
      </w:pPr>
      <w:r>
        <w:t>&lt;draw:circle&gt;</w:t>
      </w:r>
    </w:p>
    <w:p w:rsidR="00C81F29" w:rsidRDefault="00B2009B">
      <w:pPr>
        <w:pStyle w:val="ListParagraph"/>
        <w:numPr>
          <w:ilvl w:val="0"/>
          <w:numId w:val="759"/>
        </w:numPr>
        <w:contextualSpacing/>
      </w:pPr>
      <w:r>
        <w:t>&lt;draw:ellipse&gt;</w:t>
      </w:r>
    </w:p>
    <w:p w:rsidR="00C81F29" w:rsidRDefault="00B2009B">
      <w:pPr>
        <w:pStyle w:val="ListParagraph"/>
        <w:numPr>
          <w:ilvl w:val="0"/>
          <w:numId w:val="759"/>
        </w:numPr>
        <w:contextualSpacing/>
      </w:pPr>
      <w:r>
        <w:t>&lt;draw:caption&gt;</w:t>
      </w:r>
    </w:p>
    <w:p w:rsidR="00C81F29" w:rsidRDefault="00B2009B">
      <w:pPr>
        <w:pStyle w:val="ListParagraph"/>
        <w:numPr>
          <w:ilvl w:val="0"/>
          <w:numId w:val="759"/>
        </w:numPr>
        <w:contextualSpacing/>
      </w:pPr>
      <w:r>
        <w:t>&lt;draw:measure&gt;</w:t>
      </w:r>
    </w:p>
    <w:p w:rsidR="00C81F29" w:rsidRDefault="00B2009B">
      <w:pPr>
        <w:pStyle w:val="ListParagraph"/>
        <w:numPr>
          <w:ilvl w:val="0"/>
          <w:numId w:val="759"/>
        </w:numPr>
        <w:contextualSpacing/>
      </w:pPr>
      <w:r>
        <w:t>&lt;draw:text-box&gt;</w:t>
      </w:r>
    </w:p>
    <w:p w:rsidR="00C81F29" w:rsidRDefault="00B2009B">
      <w:pPr>
        <w:pStyle w:val="ListParagraph"/>
        <w:numPr>
          <w:ilvl w:val="0"/>
          <w:numId w:val="759"/>
        </w:numPr>
        <w:contextualSpacing/>
      </w:pPr>
      <w:r>
        <w:t>&lt;draw:frame&gt;</w:t>
      </w:r>
    </w:p>
    <w:p w:rsidR="00C81F29" w:rsidRDefault="00B2009B">
      <w:pPr>
        <w:pStyle w:val="ListParagraph"/>
        <w:numPr>
          <w:ilvl w:val="0"/>
          <w:numId w:val="759"/>
        </w:numPr>
      </w:pPr>
      <w:r>
        <w:t xml:space="preserve">&lt;draw:custom-shape&gt;. </w:t>
      </w:r>
    </w:p>
    <w:p w:rsidR="00C81F29" w:rsidRDefault="00B2009B">
      <w:pPr>
        <w:pStyle w:val="Heading3"/>
      </w:pPr>
      <w:bookmarkStart w:id="2463" w:name="section_baf82f0f1a6043b0ac219b903a243039"/>
      <w:bookmarkStart w:id="2464" w:name="_Toc174685905"/>
      <w:r>
        <w:t>Part 3 Section 20.277, style:font-name</w:t>
      </w:r>
      <w:bookmarkEnd w:id="2463"/>
      <w:bookmarkEnd w:id="2464"/>
      <w:r>
        <w:fldChar w:fldCharType="begin"/>
      </w:r>
      <w:r>
        <w:instrText xml:space="preserve"> XE "style\:font-name" </w:instrText>
      </w:r>
      <w:r>
        <w:fldChar w:fldCharType="end"/>
      </w:r>
    </w:p>
    <w:p w:rsidR="00C81F29" w:rsidRDefault="00B2009B">
      <w:pPr>
        <w:pStyle w:val="Definition-Field"/>
      </w:pPr>
      <w:r>
        <w:t xml:space="preserve">a.   </w:t>
      </w:r>
      <w:r>
        <w:rPr>
          <w:i/>
        </w:rPr>
        <w:t xml:space="preserve">The standard defines the attribute style:font-name, </w:t>
      </w:r>
      <w:r>
        <w:rPr>
          <w:i/>
        </w:rPr>
        <w:t>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lastRenderedPageBreak/>
        <w:t xml:space="preserve">b.   </w:t>
      </w:r>
      <w:r>
        <w:rPr>
          <w:i/>
        </w:rPr>
        <w:t>The standard defines the attribute style:font-n</w:t>
      </w:r>
      <w:r>
        <w:rPr>
          <w:i/>
        </w:rPr>
        <w:t>ame, contained within the element &lt;style:text-properties&gt;</w:t>
      </w:r>
    </w:p>
    <w:p w:rsidR="00C81F29" w:rsidRDefault="00B2009B">
      <w:pPr>
        <w:pStyle w:val="Definition-Field2"/>
      </w:pPr>
      <w:r>
        <w:t xml:space="preserve">OfficeArt Math in Word 2013 does not support this attribute on save for text in SmartArt and chart titles and labels. </w:t>
      </w:r>
    </w:p>
    <w:p w:rsidR="00C81F29" w:rsidRDefault="00B2009B">
      <w:pPr>
        <w:pStyle w:val="Definition-Field"/>
      </w:pPr>
      <w:r>
        <w:t xml:space="preserve">c.   </w:t>
      </w:r>
      <w:r>
        <w:rPr>
          <w:i/>
        </w:rPr>
        <w:t>The standard defines the attribute style:font-name, contained within the e</w:t>
      </w:r>
      <w:r>
        <w:rPr>
          <w:i/>
        </w:rPr>
        <w:t>lement &lt;style:list-level-properties&gt;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760"/>
        </w:numPr>
        <w:contextualSpacing/>
      </w:pPr>
      <w:r>
        <w:t>&lt;draw:rect&gt;</w:t>
      </w:r>
    </w:p>
    <w:p w:rsidR="00C81F29" w:rsidRDefault="00B2009B">
      <w:pPr>
        <w:pStyle w:val="ListParagraph"/>
        <w:numPr>
          <w:ilvl w:val="0"/>
          <w:numId w:val="760"/>
        </w:numPr>
        <w:contextualSpacing/>
      </w:pPr>
      <w:r>
        <w:t>&lt;draw:polyline&gt;</w:t>
      </w:r>
    </w:p>
    <w:p w:rsidR="00C81F29" w:rsidRDefault="00B2009B">
      <w:pPr>
        <w:pStyle w:val="ListParagraph"/>
        <w:numPr>
          <w:ilvl w:val="0"/>
          <w:numId w:val="760"/>
        </w:numPr>
        <w:contextualSpacing/>
      </w:pPr>
      <w:r>
        <w:t>&lt;draw:polygon&gt;</w:t>
      </w:r>
    </w:p>
    <w:p w:rsidR="00C81F29" w:rsidRDefault="00B2009B">
      <w:pPr>
        <w:pStyle w:val="ListParagraph"/>
        <w:numPr>
          <w:ilvl w:val="0"/>
          <w:numId w:val="760"/>
        </w:numPr>
        <w:contextualSpacing/>
      </w:pPr>
      <w:r>
        <w:t>&lt;draw:regular-polygon&gt;</w:t>
      </w:r>
    </w:p>
    <w:p w:rsidR="00C81F29" w:rsidRDefault="00B2009B">
      <w:pPr>
        <w:pStyle w:val="ListParagraph"/>
        <w:numPr>
          <w:ilvl w:val="0"/>
          <w:numId w:val="760"/>
        </w:numPr>
        <w:contextualSpacing/>
      </w:pPr>
      <w:r>
        <w:t>&lt;draw:path&gt;</w:t>
      </w:r>
    </w:p>
    <w:p w:rsidR="00C81F29" w:rsidRDefault="00B2009B">
      <w:pPr>
        <w:pStyle w:val="ListParagraph"/>
        <w:numPr>
          <w:ilvl w:val="0"/>
          <w:numId w:val="760"/>
        </w:numPr>
        <w:contextualSpacing/>
      </w:pPr>
      <w:r>
        <w:t>&lt;draw:circle&gt;</w:t>
      </w:r>
    </w:p>
    <w:p w:rsidR="00C81F29" w:rsidRDefault="00B2009B">
      <w:pPr>
        <w:pStyle w:val="ListParagraph"/>
        <w:numPr>
          <w:ilvl w:val="0"/>
          <w:numId w:val="760"/>
        </w:numPr>
        <w:contextualSpacing/>
      </w:pPr>
      <w:r>
        <w:t>&lt;draw:ellipse&gt;</w:t>
      </w:r>
    </w:p>
    <w:p w:rsidR="00C81F29" w:rsidRDefault="00B2009B">
      <w:pPr>
        <w:pStyle w:val="ListParagraph"/>
        <w:numPr>
          <w:ilvl w:val="0"/>
          <w:numId w:val="760"/>
        </w:numPr>
        <w:contextualSpacing/>
      </w:pPr>
      <w:r>
        <w:t>&lt;draw:caption&gt;</w:t>
      </w:r>
    </w:p>
    <w:p w:rsidR="00C81F29" w:rsidRDefault="00B2009B">
      <w:pPr>
        <w:pStyle w:val="ListParagraph"/>
        <w:numPr>
          <w:ilvl w:val="0"/>
          <w:numId w:val="760"/>
        </w:numPr>
        <w:contextualSpacing/>
      </w:pPr>
      <w:r>
        <w:t>&lt;draw:measure&gt;</w:t>
      </w:r>
    </w:p>
    <w:p w:rsidR="00C81F29" w:rsidRDefault="00B2009B">
      <w:pPr>
        <w:pStyle w:val="ListParagraph"/>
        <w:numPr>
          <w:ilvl w:val="0"/>
          <w:numId w:val="760"/>
        </w:numPr>
        <w:contextualSpacing/>
      </w:pPr>
      <w:r>
        <w:t>&lt;draw:frame&gt;</w:t>
      </w:r>
    </w:p>
    <w:p w:rsidR="00C81F29" w:rsidRDefault="00B2009B">
      <w:pPr>
        <w:pStyle w:val="ListParagraph"/>
        <w:numPr>
          <w:ilvl w:val="0"/>
          <w:numId w:val="760"/>
        </w:numPr>
        <w:contextualSpacing/>
      </w:pPr>
      <w:r>
        <w:t>&lt;draw:text-box&gt;</w:t>
      </w:r>
    </w:p>
    <w:p w:rsidR="00C81F29" w:rsidRDefault="00B2009B">
      <w:pPr>
        <w:pStyle w:val="ListParagraph"/>
        <w:numPr>
          <w:ilvl w:val="0"/>
          <w:numId w:val="760"/>
        </w:numPr>
      </w:pPr>
      <w:r>
        <w:t>&lt;draw:custom-shape&gt;.</w:t>
      </w:r>
    </w:p>
    <w:p w:rsidR="00C81F29" w:rsidRDefault="00B2009B">
      <w:pPr>
        <w:pStyle w:val="Definition-Field2"/>
      </w:pPr>
      <w:r>
        <w:t xml:space="preserve">OfficeArt Math in Excel 2013 supports this attribute on save for text in text boxes and shapes, and for SmartArt. </w:t>
      </w:r>
    </w:p>
    <w:p w:rsidR="00C81F29" w:rsidRDefault="00B2009B">
      <w:pPr>
        <w:pStyle w:val="Definition-Field"/>
      </w:pPr>
      <w:r>
        <w:t xml:space="preserve">d.   </w:t>
      </w:r>
      <w:r>
        <w:rPr>
          <w:i/>
        </w:rPr>
        <w:t xml:space="preserve">The standard defines the attribute style:font-name, contained within </w:t>
      </w:r>
      <w:r>
        <w:rPr>
          <w:i/>
        </w:rPr>
        <w:t>the element &lt;style:text-properties&gt;</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761"/>
        </w:numPr>
        <w:contextualSpacing/>
      </w:pPr>
      <w:r>
        <w:t>&lt;draw:rect&gt;</w:t>
      </w:r>
    </w:p>
    <w:p w:rsidR="00C81F29" w:rsidRDefault="00B2009B">
      <w:pPr>
        <w:pStyle w:val="ListParagraph"/>
        <w:numPr>
          <w:ilvl w:val="0"/>
          <w:numId w:val="761"/>
        </w:numPr>
        <w:contextualSpacing/>
      </w:pPr>
      <w:r>
        <w:t>&lt;draw:polyline&gt;</w:t>
      </w:r>
    </w:p>
    <w:p w:rsidR="00C81F29" w:rsidRDefault="00B2009B">
      <w:pPr>
        <w:pStyle w:val="ListParagraph"/>
        <w:numPr>
          <w:ilvl w:val="0"/>
          <w:numId w:val="761"/>
        </w:numPr>
        <w:contextualSpacing/>
      </w:pPr>
      <w:r>
        <w:t>&lt;draw:polygon&gt;</w:t>
      </w:r>
    </w:p>
    <w:p w:rsidR="00C81F29" w:rsidRDefault="00B2009B">
      <w:pPr>
        <w:pStyle w:val="ListParagraph"/>
        <w:numPr>
          <w:ilvl w:val="0"/>
          <w:numId w:val="761"/>
        </w:numPr>
        <w:contextualSpacing/>
      </w:pPr>
      <w:r>
        <w:t>&lt;draw:regular-polygon&gt;</w:t>
      </w:r>
    </w:p>
    <w:p w:rsidR="00C81F29" w:rsidRDefault="00B2009B">
      <w:pPr>
        <w:pStyle w:val="ListParagraph"/>
        <w:numPr>
          <w:ilvl w:val="0"/>
          <w:numId w:val="761"/>
        </w:numPr>
        <w:contextualSpacing/>
      </w:pPr>
      <w:r>
        <w:t>&lt;draw:path&gt;</w:t>
      </w:r>
    </w:p>
    <w:p w:rsidR="00C81F29" w:rsidRDefault="00B2009B">
      <w:pPr>
        <w:pStyle w:val="ListParagraph"/>
        <w:numPr>
          <w:ilvl w:val="0"/>
          <w:numId w:val="761"/>
        </w:numPr>
        <w:contextualSpacing/>
      </w:pPr>
      <w:r>
        <w:t>&lt;draw:circle&gt;</w:t>
      </w:r>
    </w:p>
    <w:p w:rsidR="00C81F29" w:rsidRDefault="00B2009B">
      <w:pPr>
        <w:pStyle w:val="ListParagraph"/>
        <w:numPr>
          <w:ilvl w:val="0"/>
          <w:numId w:val="761"/>
        </w:numPr>
        <w:contextualSpacing/>
      </w:pPr>
      <w:r>
        <w:t>&lt;draw:ellipse&gt;</w:t>
      </w:r>
    </w:p>
    <w:p w:rsidR="00C81F29" w:rsidRDefault="00B2009B">
      <w:pPr>
        <w:pStyle w:val="ListParagraph"/>
        <w:numPr>
          <w:ilvl w:val="0"/>
          <w:numId w:val="761"/>
        </w:numPr>
        <w:contextualSpacing/>
      </w:pPr>
      <w:r>
        <w:t>&lt;draw:caption&gt;</w:t>
      </w:r>
    </w:p>
    <w:p w:rsidR="00C81F29" w:rsidRDefault="00B2009B">
      <w:pPr>
        <w:pStyle w:val="ListParagraph"/>
        <w:numPr>
          <w:ilvl w:val="0"/>
          <w:numId w:val="761"/>
        </w:numPr>
        <w:contextualSpacing/>
      </w:pPr>
      <w:r>
        <w:t>&lt;</w:t>
      </w:r>
      <w:r>
        <w:t>draw:measure&gt;</w:t>
      </w:r>
    </w:p>
    <w:p w:rsidR="00C81F29" w:rsidRDefault="00B2009B">
      <w:pPr>
        <w:pStyle w:val="ListParagraph"/>
        <w:numPr>
          <w:ilvl w:val="0"/>
          <w:numId w:val="761"/>
        </w:numPr>
        <w:contextualSpacing/>
      </w:pPr>
      <w:r>
        <w:t>&lt;draw:text-box&gt;</w:t>
      </w:r>
    </w:p>
    <w:p w:rsidR="00C81F29" w:rsidRDefault="00B2009B">
      <w:pPr>
        <w:pStyle w:val="ListParagraph"/>
        <w:numPr>
          <w:ilvl w:val="0"/>
          <w:numId w:val="761"/>
        </w:numPr>
        <w:contextualSpacing/>
      </w:pPr>
      <w:r>
        <w:t>&lt;draw:frame&gt;</w:t>
      </w:r>
    </w:p>
    <w:p w:rsidR="00C81F29" w:rsidRDefault="00B2009B">
      <w:pPr>
        <w:pStyle w:val="ListParagraph"/>
        <w:numPr>
          <w:ilvl w:val="0"/>
          <w:numId w:val="761"/>
        </w:numPr>
      </w:pPr>
      <w:r>
        <w:t>&lt;draw:custom-shape&gt;</w:t>
      </w:r>
    </w:p>
    <w:p w:rsidR="00C81F29" w:rsidRDefault="00B2009B">
      <w:pPr>
        <w:pStyle w:val="Definition-Field2"/>
      </w:pPr>
      <w:r>
        <w:t>OfficeArt Math in Excel 2013 supports this attribute on save for text in text boxes and shapes, SmartArt, and chart titles and labels.   On load, this attribute is used to specify font. On save</w:t>
      </w:r>
      <w:r>
        <w:t xml:space="preserve">, the fo:font-family attribute is used to specify font instead. </w:t>
      </w:r>
    </w:p>
    <w:p w:rsidR="00C81F29" w:rsidRDefault="00B2009B">
      <w:pPr>
        <w:pStyle w:val="Definition-Field"/>
      </w:pPr>
      <w:r>
        <w:t xml:space="preserve">e.   </w:t>
      </w:r>
      <w:r>
        <w:rPr>
          <w:i/>
        </w:rPr>
        <w:t>The standard defines the attribute style:font-name, contained within the element &lt;style:list-level-properties&gt;</w:t>
      </w:r>
    </w:p>
    <w:p w:rsidR="00C81F29" w:rsidRDefault="00B2009B">
      <w:pPr>
        <w:pStyle w:val="Definition-Field2"/>
      </w:pPr>
      <w:r>
        <w:t xml:space="preserve">OfficeArt Math in PowerPoint 2013 supports this attribute on load for text </w:t>
      </w:r>
      <w:r>
        <w:t>in the following elements:</w:t>
      </w:r>
    </w:p>
    <w:p w:rsidR="00C81F29" w:rsidRDefault="00B2009B">
      <w:pPr>
        <w:pStyle w:val="ListParagraph"/>
        <w:numPr>
          <w:ilvl w:val="0"/>
          <w:numId w:val="762"/>
        </w:numPr>
        <w:contextualSpacing/>
      </w:pPr>
      <w:r>
        <w:t>&lt;draw:rect&gt;</w:t>
      </w:r>
    </w:p>
    <w:p w:rsidR="00C81F29" w:rsidRDefault="00B2009B">
      <w:pPr>
        <w:pStyle w:val="ListParagraph"/>
        <w:numPr>
          <w:ilvl w:val="0"/>
          <w:numId w:val="762"/>
        </w:numPr>
        <w:contextualSpacing/>
      </w:pPr>
      <w:r>
        <w:t>&lt;draw:polyline&gt;</w:t>
      </w:r>
    </w:p>
    <w:p w:rsidR="00C81F29" w:rsidRDefault="00B2009B">
      <w:pPr>
        <w:pStyle w:val="ListParagraph"/>
        <w:numPr>
          <w:ilvl w:val="0"/>
          <w:numId w:val="762"/>
        </w:numPr>
        <w:contextualSpacing/>
      </w:pPr>
      <w:r>
        <w:t>&lt;draw:polygon&gt;</w:t>
      </w:r>
    </w:p>
    <w:p w:rsidR="00C81F29" w:rsidRDefault="00B2009B">
      <w:pPr>
        <w:pStyle w:val="ListParagraph"/>
        <w:numPr>
          <w:ilvl w:val="0"/>
          <w:numId w:val="762"/>
        </w:numPr>
        <w:contextualSpacing/>
      </w:pPr>
      <w:r>
        <w:t>&lt;draw:regular-polygon&gt;</w:t>
      </w:r>
    </w:p>
    <w:p w:rsidR="00C81F29" w:rsidRDefault="00B2009B">
      <w:pPr>
        <w:pStyle w:val="ListParagraph"/>
        <w:numPr>
          <w:ilvl w:val="0"/>
          <w:numId w:val="762"/>
        </w:numPr>
        <w:contextualSpacing/>
      </w:pPr>
      <w:r>
        <w:t>&lt;draw:path&gt;</w:t>
      </w:r>
    </w:p>
    <w:p w:rsidR="00C81F29" w:rsidRDefault="00B2009B">
      <w:pPr>
        <w:pStyle w:val="ListParagraph"/>
        <w:numPr>
          <w:ilvl w:val="0"/>
          <w:numId w:val="762"/>
        </w:numPr>
        <w:contextualSpacing/>
      </w:pPr>
      <w:r>
        <w:lastRenderedPageBreak/>
        <w:t>&lt;draw:circle&gt;</w:t>
      </w:r>
    </w:p>
    <w:p w:rsidR="00C81F29" w:rsidRDefault="00B2009B">
      <w:pPr>
        <w:pStyle w:val="ListParagraph"/>
        <w:numPr>
          <w:ilvl w:val="0"/>
          <w:numId w:val="762"/>
        </w:numPr>
        <w:contextualSpacing/>
      </w:pPr>
      <w:r>
        <w:t>&lt;draw:ellipse&gt;</w:t>
      </w:r>
    </w:p>
    <w:p w:rsidR="00C81F29" w:rsidRDefault="00B2009B">
      <w:pPr>
        <w:pStyle w:val="ListParagraph"/>
        <w:numPr>
          <w:ilvl w:val="0"/>
          <w:numId w:val="762"/>
        </w:numPr>
        <w:contextualSpacing/>
      </w:pPr>
      <w:r>
        <w:t>&lt;draw:caption&gt;</w:t>
      </w:r>
    </w:p>
    <w:p w:rsidR="00C81F29" w:rsidRDefault="00B2009B">
      <w:pPr>
        <w:pStyle w:val="ListParagraph"/>
        <w:numPr>
          <w:ilvl w:val="0"/>
          <w:numId w:val="762"/>
        </w:numPr>
        <w:contextualSpacing/>
      </w:pPr>
      <w:r>
        <w:t>&lt;draw:measure&gt;</w:t>
      </w:r>
    </w:p>
    <w:p w:rsidR="00C81F29" w:rsidRDefault="00B2009B">
      <w:pPr>
        <w:pStyle w:val="ListParagraph"/>
        <w:numPr>
          <w:ilvl w:val="0"/>
          <w:numId w:val="762"/>
        </w:numPr>
        <w:contextualSpacing/>
      </w:pPr>
      <w:r>
        <w:t>&lt;draw:text-box&gt;</w:t>
      </w:r>
    </w:p>
    <w:p w:rsidR="00C81F29" w:rsidRDefault="00B2009B">
      <w:pPr>
        <w:pStyle w:val="ListParagraph"/>
        <w:numPr>
          <w:ilvl w:val="0"/>
          <w:numId w:val="762"/>
        </w:numPr>
        <w:contextualSpacing/>
      </w:pPr>
      <w:r>
        <w:t>&lt;draw:frame&gt;</w:t>
      </w:r>
    </w:p>
    <w:p w:rsidR="00C81F29" w:rsidRDefault="00B2009B">
      <w:pPr>
        <w:pStyle w:val="ListParagraph"/>
        <w:numPr>
          <w:ilvl w:val="0"/>
          <w:numId w:val="762"/>
        </w:numPr>
      </w:pPr>
      <w:r>
        <w:t xml:space="preserve">&lt;draw:custom-shape&gt;. </w:t>
      </w:r>
    </w:p>
    <w:p w:rsidR="00C81F29" w:rsidRDefault="00B2009B">
      <w:pPr>
        <w:pStyle w:val="Definition-Field"/>
      </w:pPr>
      <w:r>
        <w:t xml:space="preserve">f.   </w:t>
      </w:r>
      <w:r>
        <w:rPr>
          <w:i/>
        </w:rPr>
        <w:t xml:space="preserve">The standard defines the attribute </w:t>
      </w:r>
      <w:r>
        <w:rPr>
          <w:i/>
        </w:rPr>
        <w:t>style:font-name,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63"/>
        </w:numPr>
        <w:contextualSpacing/>
      </w:pPr>
      <w:r>
        <w:t>&lt;draw:rect&gt;</w:t>
      </w:r>
    </w:p>
    <w:p w:rsidR="00C81F29" w:rsidRDefault="00B2009B">
      <w:pPr>
        <w:pStyle w:val="ListParagraph"/>
        <w:numPr>
          <w:ilvl w:val="0"/>
          <w:numId w:val="763"/>
        </w:numPr>
        <w:contextualSpacing/>
      </w:pPr>
      <w:r>
        <w:t>&lt;draw:polyline&gt;</w:t>
      </w:r>
    </w:p>
    <w:p w:rsidR="00C81F29" w:rsidRDefault="00B2009B">
      <w:pPr>
        <w:pStyle w:val="ListParagraph"/>
        <w:numPr>
          <w:ilvl w:val="0"/>
          <w:numId w:val="763"/>
        </w:numPr>
        <w:contextualSpacing/>
      </w:pPr>
      <w:r>
        <w:t>&lt;draw:polygon&gt;</w:t>
      </w:r>
    </w:p>
    <w:p w:rsidR="00C81F29" w:rsidRDefault="00B2009B">
      <w:pPr>
        <w:pStyle w:val="ListParagraph"/>
        <w:numPr>
          <w:ilvl w:val="0"/>
          <w:numId w:val="763"/>
        </w:numPr>
        <w:contextualSpacing/>
      </w:pPr>
      <w:r>
        <w:t>&lt;draw:regular-polygon&gt;</w:t>
      </w:r>
    </w:p>
    <w:p w:rsidR="00C81F29" w:rsidRDefault="00B2009B">
      <w:pPr>
        <w:pStyle w:val="ListParagraph"/>
        <w:numPr>
          <w:ilvl w:val="0"/>
          <w:numId w:val="763"/>
        </w:numPr>
        <w:contextualSpacing/>
      </w:pPr>
      <w:r>
        <w:t>&lt;draw:path&gt;</w:t>
      </w:r>
    </w:p>
    <w:p w:rsidR="00C81F29" w:rsidRDefault="00B2009B">
      <w:pPr>
        <w:pStyle w:val="ListParagraph"/>
        <w:numPr>
          <w:ilvl w:val="0"/>
          <w:numId w:val="763"/>
        </w:numPr>
        <w:contextualSpacing/>
      </w:pPr>
      <w:r>
        <w:t>&lt;draw:</w:t>
      </w:r>
      <w:r>
        <w:t>circle&gt;</w:t>
      </w:r>
    </w:p>
    <w:p w:rsidR="00C81F29" w:rsidRDefault="00B2009B">
      <w:pPr>
        <w:pStyle w:val="ListParagraph"/>
        <w:numPr>
          <w:ilvl w:val="0"/>
          <w:numId w:val="763"/>
        </w:numPr>
        <w:contextualSpacing/>
      </w:pPr>
      <w:r>
        <w:t>&lt;draw:ellipse&gt;</w:t>
      </w:r>
    </w:p>
    <w:p w:rsidR="00C81F29" w:rsidRDefault="00B2009B">
      <w:pPr>
        <w:pStyle w:val="ListParagraph"/>
        <w:numPr>
          <w:ilvl w:val="0"/>
          <w:numId w:val="763"/>
        </w:numPr>
        <w:contextualSpacing/>
      </w:pPr>
      <w:r>
        <w:t>&lt;draw:caption&gt;</w:t>
      </w:r>
    </w:p>
    <w:p w:rsidR="00C81F29" w:rsidRDefault="00B2009B">
      <w:pPr>
        <w:pStyle w:val="ListParagraph"/>
        <w:numPr>
          <w:ilvl w:val="0"/>
          <w:numId w:val="763"/>
        </w:numPr>
        <w:contextualSpacing/>
      </w:pPr>
      <w:r>
        <w:t>&lt;draw:measure&gt;</w:t>
      </w:r>
    </w:p>
    <w:p w:rsidR="00C81F29" w:rsidRDefault="00B2009B">
      <w:pPr>
        <w:pStyle w:val="ListParagraph"/>
        <w:numPr>
          <w:ilvl w:val="0"/>
          <w:numId w:val="763"/>
        </w:numPr>
        <w:contextualSpacing/>
      </w:pPr>
      <w:r>
        <w:t>&lt;draw:text-box&gt;</w:t>
      </w:r>
    </w:p>
    <w:p w:rsidR="00C81F29" w:rsidRDefault="00B2009B">
      <w:pPr>
        <w:pStyle w:val="ListParagraph"/>
        <w:numPr>
          <w:ilvl w:val="0"/>
          <w:numId w:val="763"/>
        </w:numPr>
        <w:contextualSpacing/>
      </w:pPr>
      <w:r>
        <w:t>&lt;draw:frame&gt;</w:t>
      </w:r>
    </w:p>
    <w:p w:rsidR="00C81F29" w:rsidRDefault="00B2009B">
      <w:pPr>
        <w:pStyle w:val="ListParagraph"/>
        <w:numPr>
          <w:ilvl w:val="0"/>
          <w:numId w:val="763"/>
        </w:numPr>
      </w:pPr>
      <w:r>
        <w:t>&lt;draw:custom-shape&gt;</w:t>
      </w:r>
    </w:p>
    <w:p w:rsidR="00C81F29" w:rsidRDefault="00B2009B">
      <w:pPr>
        <w:pStyle w:val="Definition-Field2"/>
      </w:pPr>
      <w:r>
        <w:t xml:space="preserve">On read, this value is mapped. On write, the "fo:font-family" property is used to specify font instead. </w:t>
      </w:r>
    </w:p>
    <w:p w:rsidR="00C81F29" w:rsidRDefault="00B2009B">
      <w:pPr>
        <w:pStyle w:val="Heading3"/>
      </w:pPr>
      <w:bookmarkStart w:id="2465" w:name="section_141c1a0adc854ffa88418601c7bcc8af"/>
      <w:bookmarkStart w:id="2466" w:name="_Toc174685906"/>
      <w:r>
        <w:t>Part 3 Section 20.278, style:font-name-asian</w:t>
      </w:r>
      <w:bookmarkEnd w:id="2465"/>
      <w:bookmarkEnd w:id="2466"/>
      <w:r>
        <w:fldChar w:fldCharType="begin"/>
      </w:r>
      <w:r>
        <w:instrText xml:space="preserve"> XE "style\:font-name-asian" </w:instrText>
      </w:r>
      <w:r>
        <w:fldChar w:fldCharType="end"/>
      </w:r>
    </w:p>
    <w:p w:rsidR="00C81F29" w:rsidRDefault="00B2009B">
      <w:pPr>
        <w:pStyle w:val="Definition-Field"/>
      </w:pPr>
      <w:r>
        <w:t xml:space="preserve">a.   </w:t>
      </w:r>
      <w:r>
        <w:rPr>
          <w:i/>
        </w:rPr>
        <w:t>The standard defines the attribute style:font-name-asian,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w:t>
      </w:r>
      <w:r>
        <w:t xml:space="preserve">his attribute on save for text in SmartArt and chart titles and labels. </w:t>
      </w:r>
    </w:p>
    <w:p w:rsidR="00C81F29" w:rsidRDefault="00B2009B">
      <w:pPr>
        <w:pStyle w:val="Definition-Field"/>
      </w:pPr>
      <w:r>
        <w:t xml:space="preserve">b.   </w:t>
      </w:r>
      <w:r>
        <w:rPr>
          <w:i/>
        </w:rPr>
        <w:t>The standard defines the attribute style:font-name-asian,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w:t>
      </w:r>
      <w:r>
        <w:t>ath in Excel 2013 supports this attribute  on load for text in the following elements:</w:t>
      </w:r>
    </w:p>
    <w:p w:rsidR="00C81F29" w:rsidRDefault="00B2009B">
      <w:pPr>
        <w:pStyle w:val="ListParagraph"/>
        <w:numPr>
          <w:ilvl w:val="0"/>
          <w:numId w:val="764"/>
        </w:numPr>
        <w:contextualSpacing/>
      </w:pPr>
      <w:r>
        <w:t>&lt;draw:rect&gt;</w:t>
      </w:r>
    </w:p>
    <w:p w:rsidR="00C81F29" w:rsidRDefault="00B2009B">
      <w:pPr>
        <w:pStyle w:val="ListParagraph"/>
        <w:numPr>
          <w:ilvl w:val="0"/>
          <w:numId w:val="764"/>
        </w:numPr>
        <w:contextualSpacing/>
      </w:pPr>
      <w:r>
        <w:t>&lt;draw:polyline&gt;</w:t>
      </w:r>
    </w:p>
    <w:p w:rsidR="00C81F29" w:rsidRDefault="00B2009B">
      <w:pPr>
        <w:pStyle w:val="ListParagraph"/>
        <w:numPr>
          <w:ilvl w:val="0"/>
          <w:numId w:val="764"/>
        </w:numPr>
        <w:contextualSpacing/>
      </w:pPr>
      <w:r>
        <w:t>&lt;draw:polygon&gt;</w:t>
      </w:r>
    </w:p>
    <w:p w:rsidR="00C81F29" w:rsidRDefault="00B2009B">
      <w:pPr>
        <w:pStyle w:val="ListParagraph"/>
        <w:numPr>
          <w:ilvl w:val="0"/>
          <w:numId w:val="764"/>
        </w:numPr>
        <w:contextualSpacing/>
      </w:pPr>
      <w:r>
        <w:t>&lt;draw:regular-polygon&gt;</w:t>
      </w:r>
    </w:p>
    <w:p w:rsidR="00C81F29" w:rsidRDefault="00B2009B">
      <w:pPr>
        <w:pStyle w:val="ListParagraph"/>
        <w:numPr>
          <w:ilvl w:val="0"/>
          <w:numId w:val="764"/>
        </w:numPr>
        <w:contextualSpacing/>
      </w:pPr>
      <w:r>
        <w:t>&lt;draw:path&gt;</w:t>
      </w:r>
    </w:p>
    <w:p w:rsidR="00C81F29" w:rsidRDefault="00B2009B">
      <w:pPr>
        <w:pStyle w:val="ListParagraph"/>
        <w:numPr>
          <w:ilvl w:val="0"/>
          <w:numId w:val="764"/>
        </w:numPr>
        <w:contextualSpacing/>
      </w:pPr>
      <w:r>
        <w:t>&lt;draw:circle&gt;</w:t>
      </w:r>
    </w:p>
    <w:p w:rsidR="00C81F29" w:rsidRDefault="00B2009B">
      <w:pPr>
        <w:pStyle w:val="ListParagraph"/>
        <w:numPr>
          <w:ilvl w:val="0"/>
          <w:numId w:val="764"/>
        </w:numPr>
        <w:contextualSpacing/>
      </w:pPr>
      <w:r>
        <w:t>&lt;draw:ellipse&gt;</w:t>
      </w:r>
    </w:p>
    <w:p w:rsidR="00C81F29" w:rsidRDefault="00B2009B">
      <w:pPr>
        <w:pStyle w:val="ListParagraph"/>
        <w:numPr>
          <w:ilvl w:val="0"/>
          <w:numId w:val="764"/>
        </w:numPr>
        <w:contextualSpacing/>
      </w:pPr>
      <w:r>
        <w:t>&lt;draw:caption&gt;</w:t>
      </w:r>
    </w:p>
    <w:p w:rsidR="00C81F29" w:rsidRDefault="00B2009B">
      <w:pPr>
        <w:pStyle w:val="ListParagraph"/>
        <w:numPr>
          <w:ilvl w:val="0"/>
          <w:numId w:val="764"/>
        </w:numPr>
        <w:contextualSpacing/>
      </w:pPr>
      <w:r>
        <w:t>&lt;draw:measure&gt;</w:t>
      </w:r>
    </w:p>
    <w:p w:rsidR="00C81F29" w:rsidRDefault="00B2009B">
      <w:pPr>
        <w:pStyle w:val="ListParagraph"/>
        <w:numPr>
          <w:ilvl w:val="0"/>
          <w:numId w:val="764"/>
        </w:numPr>
        <w:contextualSpacing/>
      </w:pPr>
      <w:r>
        <w:t>&lt;draw:text-box&gt;</w:t>
      </w:r>
    </w:p>
    <w:p w:rsidR="00C81F29" w:rsidRDefault="00B2009B">
      <w:pPr>
        <w:pStyle w:val="ListParagraph"/>
        <w:numPr>
          <w:ilvl w:val="0"/>
          <w:numId w:val="764"/>
        </w:numPr>
        <w:contextualSpacing/>
      </w:pPr>
      <w:r>
        <w:t>&lt;draw:frame&gt;</w:t>
      </w:r>
    </w:p>
    <w:p w:rsidR="00C81F29" w:rsidRDefault="00B2009B">
      <w:pPr>
        <w:pStyle w:val="ListParagraph"/>
        <w:numPr>
          <w:ilvl w:val="0"/>
          <w:numId w:val="764"/>
        </w:numPr>
      </w:pPr>
      <w:r>
        <w:t>&lt;</w:t>
      </w:r>
      <w:r>
        <w:t xml:space="preserve">draw:custom-shape&gt; </w:t>
      </w:r>
    </w:p>
    <w:p w:rsidR="00C81F29" w:rsidRDefault="00B2009B">
      <w:pPr>
        <w:pStyle w:val="Definition-Field2"/>
      </w:pPr>
      <w:r>
        <w:lastRenderedPageBreak/>
        <w:t>OfficeArt Math in Excel 2013 supports this attribute on save for text in text boxes and shapes, SmartArt, and chart titles and labels.  On load, this attribute is used to specify font. On save, the attribute style:font-family-asian is u</w:t>
      </w:r>
      <w:r>
        <w:t xml:space="preserve">sed to specify font instead. </w:t>
      </w:r>
    </w:p>
    <w:p w:rsidR="00C81F29" w:rsidRDefault="00B2009B">
      <w:pPr>
        <w:pStyle w:val="Definition-Field"/>
      </w:pPr>
      <w:r>
        <w:t xml:space="preserve">c.   </w:t>
      </w:r>
      <w:r>
        <w:rPr>
          <w:i/>
        </w:rPr>
        <w:t>The standard defines the attribute style:font-name-asian,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65"/>
        </w:numPr>
        <w:contextualSpacing/>
      </w:pPr>
      <w:r>
        <w:t>&lt;draw:re</w:t>
      </w:r>
      <w:r>
        <w:t>ct&gt;</w:t>
      </w:r>
    </w:p>
    <w:p w:rsidR="00C81F29" w:rsidRDefault="00B2009B">
      <w:pPr>
        <w:pStyle w:val="ListParagraph"/>
        <w:numPr>
          <w:ilvl w:val="0"/>
          <w:numId w:val="765"/>
        </w:numPr>
        <w:contextualSpacing/>
      </w:pPr>
      <w:r>
        <w:t>&lt;draw:polyline&gt;</w:t>
      </w:r>
    </w:p>
    <w:p w:rsidR="00C81F29" w:rsidRDefault="00B2009B">
      <w:pPr>
        <w:pStyle w:val="ListParagraph"/>
        <w:numPr>
          <w:ilvl w:val="0"/>
          <w:numId w:val="765"/>
        </w:numPr>
        <w:contextualSpacing/>
      </w:pPr>
      <w:r>
        <w:t>&lt;draw:polygon&gt;</w:t>
      </w:r>
    </w:p>
    <w:p w:rsidR="00C81F29" w:rsidRDefault="00B2009B">
      <w:pPr>
        <w:pStyle w:val="ListParagraph"/>
        <w:numPr>
          <w:ilvl w:val="0"/>
          <w:numId w:val="765"/>
        </w:numPr>
        <w:contextualSpacing/>
      </w:pPr>
      <w:r>
        <w:t>&lt;draw:regular-polygon&gt;</w:t>
      </w:r>
    </w:p>
    <w:p w:rsidR="00C81F29" w:rsidRDefault="00B2009B">
      <w:pPr>
        <w:pStyle w:val="ListParagraph"/>
        <w:numPr>
          <w:ilvl w:val="0"/>
          <w:numId w:val="765"/>
        </w:numPr>
        <w:contextualSpacing/>
      </w:pPr>
      <w:r>
        <w:t>&lt;draw:path&gt;</w:t>
      </w:r>
    </w:p>
    <w:p w:rsidR="00C81F29" w:rsidRDefault="00B2009B">
      <w:pPr>
        <w:pStyle w:val="ListParagraph"/>
        <w:numPr>
          <w:ilvl w:val="0"/>
          <w:numId w:val="765"/>
        </w:numPr>
        <w:contextualSpacing/>
      </w:pPr>
      <w:r>
        <w:t>&lt;draw:circle&gt;</w:t>
      </w:r>
    </w:p>
    <w:p w:rsidR="00C81F29" w:rsidRDefault="00B2009B">
      <w:pPr>
        <w:pStyle w:val="ListParagraph"/>
        <w:numPr>
          <w:ilvl w:val="0"/>
          <w:numId w:val="765"/>
        </w:numPr>
        <w:contextualSpacing/>
      </w:pPr>
      <w:r>
        <w:t>&lt;draw:ellipse&gt;</w:t>
      </w:r>
    </w:p>
    <w:p w:rsidR="00C81F29" w:rsidRDefault="00B2009B">
      <w:pPr>
        <w:pStyle w:val="ListParagraph"/>
        <w:numPr>
          <w:ilvl w:val="0"/>
          <w:numId w:val="765"/>
        </w:numPr>
        <w:contextualSpacing/>
      </w:pPr>
      <w:r>
        <w:t>&lt;draw:caption&gt;</w:t>
      </w:r>
    </w:p>
    <w:p w:rsidR="00C81F29" w:rsidRDefault="00B2009B">
      <w:pPr>
        <w:pStyle w:val="ListParagraph"/>
        <w:numPr>
          <w:ilvl w:val="0"/>
          <w:numId w:val="765"/>
        </w:numPr>
        <w:contextualSpacing/>
      </w:pPr>
      <w:r>
        <w:t>&lt;draw:measure&gt;</w:t>
      </w:r>
    </w:p>
    <w:p w:rsidR="00C81F29" w:rsidRDefault="00B2009B">
      <w:pPr>
        <w:pStyle w:val="ListParagraph"/>
        <w:numPr>
          <w:ilvl w:val="0"/>
          <w:numId w:val="765"/>
        </w:numPr>
        <w:contextualSpacing/>
      </w:pPr>
      <w:r>
        <w:t>&lt;draw:text-box&gt;</w:t>
      </w:r>
    </w:p>
    <w:p w:rsidR="00C81F29" w:rsidRDefault="00B2009B">
      <w:pPr>
        <w:pStyle w:val="ListParagraph"/>
        <w:numPr>
          <w:ilvl w:val="0"/>
          <w:numId w:val="765"/>
        </w:numPr>
        <w:contextualSpacing/>
      </w:pPr>
      <w:r>
        <w:t>&lt;draw:frame&gt;</w:t>
      </w:r>
    </w:p>
    <w:p w:rsidR="00C81F29" w:rsidRDefault="00B2009B">
      <w:pPr>
        <w:pStyle w:val="ListParagraph"/>
        <w:numPr>
          <w:ilvl w:val="0"/>
          <w:numId w:val="765"/>
        </w:numPr>
      </w:pPr>
      <w:r>
        <w:t>&lt;draw:custom-shape&gt;</w:t>
      </w:r>
    </w:p>
    <w:p w:rsidR="00C81F29" w:rsidRDefault="00B2009B">
      <w:pPr>
        <w:pStyle w:val="Definition-Field2"/>
      </w:pPr>
      <w:r>
        <w:t xml:space="preserve">On read, this value is mapped. On write, the "style:font-family-asian" property is used to specify font instead. </w:t>
      </w:r>
    </w:p>
    <w:p w:rsidR="00C81F29" w:rsidRDefault="00B2009B">
      <w:pPr>
        <w:pStyle w:val="Heading3"/>
      </w:pPr>
      <w:bookmarkStart w:id="2467" w:name="section_30ed74f75b0d4ae588828bef2c0aee35"/>
      <w:bookmarkStart w:id="2468" w:name="_Toc174685907"/>
      <w:r>
        <w:t>Part 3 Section 20.279, style:font-name-complex</w:t>
      </w:r>
      <w:bookmarkEnd w:id="2467"/>
      <w:bookmarkEnd w:id="2468"/>
      <w:r>
        <w:fldChar w:fldCharType="begin"/>
      </w:r>
      <w:r>
        <w:instrText xml:space="preserve"> XE "style\:font-name-complex" </w:instrText>
      </w:r>
      <w:r>
        <w:fldChar w:fldCharType="end"/>
      </w:r>
    </w:p>
    <w:p w:rsidR="00C81F29" w:rsidRDefault="00B2009B">
      <w:pPr>
        <w:pStyle w:val="Definition-Field"/>
      </w:pPr>
      <w:r>
        <w:t xml:space="preserve">a.   </w:t>
      </w:r>
      <w:r>
        <w:rPr>
          <w:i/>
        </w:rPr>
        <w:t>The standard defines the attribute style:font-name-comple</w:t>
      </w:r>
      <w:r>
        <w:rPr>
          <w:i/>
        </w:rPr>
        <w:t>x,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w:t>
      </w:r>
      <w:r>
        <w:rPr>
          <w:i/>
        </w:rPr>
        <w:t>defines the attribute style:font-name-complex,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766"/>
        </w:numPr>
        <w:contextualSpacing/>
      </w:pPr>
      <w:r>
        <w:t>&lt;dr</w:t>
      </w:r>
      <w:r>
        <w:t>aw:rect&gt;</w:t>
      </w:r>
    </w:p>
    <w:p w:rsidR="00C81F29" w:rsidRDefault="00B2009B">
      <w:pPr>
        <w:pStyle w:val="ListParagraph"/>
        <w:numPr>
          <w:ilvl w:val="0"/>
          <w:numId w:val="766"/>
        </w:numPr>
        <w:contextualSpacing/>
      </w:pPr>
      <w:r>
        <w:t>&lt;draw:polyline&gt;</w:t>
      </w:r>
    </w:p>
    <w:p w:rsidR="00C81F29" w:rsidRDefault="00B2009B">
      <w:pPr>
        <w:pStyle w:val="ListParagraph"/>
        <w:numPr>
          <w:ilvl w:val="0"/>
          <w:numId w:val="766"/>
        </w:numPr>
        <w:contextualSpacing/>
      </w:pPr>
      <w:r>
        <w:t>&lt;draw:polygon&gt;</w:t>
      </w:r>
    </w:p>
    <w:p w:rsidR="00C81F29" w:rsidRDefault="00B2009B">
      <w:pPr>
        <w:pStyle w:val="ListParagraph"/>
        <w:numPr>
          <w:ilvl w:val="0"/>
          <w:numId w:val="766"/>
        </w:numPr>
        <w:contextualSpacing/>
      </w:pPr>
      <w:r>
        <w:t>&lt;draw:regular-polygon&gt;</w:t>
      </w:r>
    </w:p>
    <w:p w:rsidR="00C81F29" w:rsidRDefault="00B2009B">
      <w:pPr>
        <w:pStyle w:val="ListParagraph"/>
        <w:numPr>
          <w:ilvl w:val="0"/>
          <w:numId w:val="766"/>
        </w:numPr>
        <w:contextualSpacing/>
      </w:pPr>
      <w:r>
        <w:t>&lt;draw:path&gt;</w:t>
      </w:r>
    </w:p>
    <w:p w:rsidR="00C81F29" w:rsidRDefault="00B2009B">
      <w:pPr>
        <w:pStyle w:val="ListParagraph"/>
        <w:numPr>
          <w:ilvl w:val="0"/>
          <w:numId w:val="766"/>
        </w:numPr>
        <w:contextualSpacing/>
      </w:pPr>
      <w:r>
        <w:t>&lt;draw:circle&gt;</w:t>
      </w:r>
    </w:p>
    <w:p w:rsidR="00C81F29" w:rsidRDefault="00B2009B">
      <w:pPr>
        <w:pStyle w:val="ListParagraph"/>
        <w:numPr>
          <w:ilvl w:val="0"/>
          <w:numId w:val="766"/>
        </w:numPr>
        <w:contextualSpacing/>
      </w:pPr>
      <w:r>
        <w:t>&lt;draw:ellipse&gt;</w:t>
      </w:r>
    </w:p>
    <w:p w:rsidR="00C81F29" w:rsidRDefault="00B2009B">
      <w:pPr>
        <w:pStyle w:val="ListParagraph"/>
        <w:numPr>
          <w:ilvl w:val="0"/>
          <w:numId w:val="766"/>
        </w:numPr>
        <w:contextualSpacing/>
      </w:pPr>
      <w:r>
        <w:t>&lt;draw:caption&gt;</w:t>
      </w:r>
    </w:p>
    <w:p w:rsidR="00C81F29" w:rsidRDefault="00B2009B">
      <w:pPr>
        <w:pStyle w:val="ListParagraph"/>
        <w:numPr>
          <w:ilvl w:val="0"/>
          <w:numId w:val="766"/>
        </w:numPr>
        <w:contextualSpacing/>
      </w:pPr>
      <w:r>
        <w:t>&lt;draw:measure&gt;</w:t>
      </w:r>
    </w:p>
    <w:p w:rsidR="00C81F29" w:rsidRDefault="00B2009B">
      <w:pPr>
        <w:pStyle w:val="ListParagraph"/>
        <w:numPr>
          <w:ilvl w:val="0"/>
          <w:numId w:val="766"/>
        </w:numPr>
        <w:contextualSpacing/>
      </w:pPr>
      <w:r>
        <w:t>&lt;draw:text-box&gt;</w:t>
      </w:r>
    </w:p>
    <w:p w:rsidR="00C81F29" w:rsidRDefault="00B2009B">
      <w:pPr>
        <w:pStyle w:val="ListParagraph"/>
        <w:numPr>
          <w:ilvl w:val="0"/>
          <w:numId w:val="766"/>
        </w:numPr>
        <w:contextualSpacing/>
      </w:pPr>
      <w:r>
        <w:t>&lt;draw:frame&gt;</w:t>
      </w:r>
    </w:p>
    <w:p w:rsidR="00C81F29" w:rsidRDefault="00B2009B">
      <w:pPr>
        <w:pStyle w:val="ListParagraph"/>
        <w:numPr>
          <w:ilvl w:val="0"/>
          <w:numId w:val="766"/>
        </w:numPr>
      </w:pPr>
      <w:r>
        <w:t>&lt;draw:custom-shape&gt;</w:t>
      </w:r>
    </w:p>
    <w:p w:rsidR="00C81F29" w:rsidRDefault="00B2009B">
      <w:pPr>
        <w:pStyle w:val="Definition-Field2"/>
      </w:pPr>
      <w:r>
        <w:t xml:space="preserve">OfficeArt Math in Excel 2013 supports this attribute on save for text in </w:t>
      </w:r>
      <w:r>
        <w:t xml:space="preserve">text boxes and shapes, SmartArt, and chart titles and labels.  On load, this attribute is used to specify font. On save, the attribute style:font-family-complex is used to specify font instead. </w:t>
      </w:r>
    </w:p>
    <w:p w:rsidR="00C81F29" w:rsidRDefault="00B2009B">
      <w:pPr>
        <w:pStyle w:val="Definition-Field"/>
      </w:pPr>
      <w:r>
        <w:lastRenderedPageBreak/>
        <w:t xml:space="preserve">c.   </w:t>
      </w:r>
      <w:r>
        <w:rPr>
          <w:i/>
        </w:rPr>
        <w:t>The standard defines the attribute style:font-name-compl</w:t>
      </w:r>
      <w:r>
        <w:rPr>
          <w:i/>
        </w:rPr>
        <w:t>ex,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67"/>
        </w:numPr>
        <w:contextualSpacing/>
      </w:pPr>
      <w:r>
        <w:t>&lt;draw:rect&gt;</w:t>
      </w:r>
    </w:p>
    <w:p w:rsidR="00C81F29" w:rsidRDefault="00B2009B">
      <w:pPr>
        <w:pStyle w:val="ListParagraph"/>
        <w:numPr>
          <w:ilvl w:val="0"/>
          <w:numId w:val="767"/>
        </w:numPr>
        <w:contextualSpacing/>
      </w:pPr>
      <w:r>
        <w:t>&lt;draw:polyline&gt;</w:t>
      </w:r>
    </w:p>
    <w:p w:rsidR="00C81F29" w:rsidRDefault="00B2009B">
      <w:pPr>
        <w:pStyle w:val="ListParagraph"/>
        <w:numPr>
          <w:ilvl w:val="0"/>
          <w:numId w:val="767"/>
        </w:numPr>
        <w:contextualSpacing/>
      </w:pPr>
      <w:r>
        <w:t>&lt;draw:polygon&gt;</w:t>
      </w:r>
    </w:p>
    <w:p w:rsidR="00C81F29" w:rsidRDefault="00B2009B">
      <w:pPr>
        <w:pStyle w:val="ListParagraph"/>
        <w:numPr>
          <w:ilvl w:val="0"/>
          <w:numId w:val="767"/>
        </w:numPr>
        <w:contextualSpacing/>
      </w:pPr>
      <w:r>
        <w:t>&lt;draw:regular-polygon&gt;</w:t>
      </w:r>
    </w:p>
    <w:p w:rsidR="00C81F29" w:rsidRDefault="00B2009B">
      <w:pPr>
        <w:pStyle w:val="ListParagraph"/>
        <w:numPr>
          <w:ilvl w:val="0"/>
          <w:numId w:val="767"/>
        </w:numPr>
        <w:contextualSpacing/>
      </w:pPr>
      <w:r>
        <w:t>&lt;draw:path&gt;</w:t>
      </w:r>
    </w:p>
    <w:p w:rsidR="00C81F29" w:rsidRDefault="00B2009B">
      <w:pPr>
        <w:pStyle w:val="ListParagraph"/>
        <w:numPr>
          <w:ilvl w:val="0"/>
          <w:numId w:val="767"/>
        </w:numPr>
        <w:contextualSpacing/>
      </w:pPr>
      <w:r>
        <w:t>&lt;draw:circle&gt;</w:t>
      </w:r>
    </w:p>
    <w:p w:rsidR="00C81F29" w:rsidRDefault="00B2009B">
      <w:pPr>
        <w:pStyle w:val="ListParagraph"/>
        <w:numPr>
          <w:ilvl w:val="0"/>
          <w:numId w:val="767"/>
        </w:numPr>
        <w:contextualSpacing/>
      </w:pPr>
      <w:r>
        <w:t>&lt;</w:t>
      </w:r>
      <w:r>
        <w:t>draw:ellipse&gt;</w:t>
      </w:r>
    </w:p>
    <w:p w:rsidR="00C81F29" w:rsidRDefault="00B2009B">
      <w:pPr>
        <w:pStyle w:val="ListParagraph"/>
        <w:numPr>
          <w:ilvl w:val="0"/>
          <w:numId w:val="767"/>
        </w:numPr>
        <w:contextualSpacing/>
      </w:pPr>
      <w:r>
        <w:t>&lt;draw:caption&gt;</w:t>
      </w:r>
    </w:p>
    <w:p w:rsidR="00C81F29" w:rsidRDefault="00B2009B">
      <w:pPr>
        <w:pStyle w:val="ListParagraph"/>
        <w:numPr>
          <w:ilvl w:val="0"/>
          <w:numId w:val="767"/>
        </w:numPr>
        <w:contextualSpacing/>
      </w:pPr>
      <w:r>
        <w:t>&lt;draw:measure&gt;</w:t>
      </w:r>
    </w:p>
    <w:p w:rsidR="00C81F29" w:rsidRDefault="00B2009B">
      <w:pPr>
        <w:pStyle w:val="ListParagraph"/>
        <w:numPr>
          <w:ilvl w:val="0"/>
          <w:numId w:val="767"/>
        </w:numPr>
        <w:contextualSpacing/>
      </w:pPr>
      <w:r>
        <w:t>&lt;draw:text-box&gt;</w:t>
      </w:r>
    </w:p>
    <w:p w:rsidR="00C81F29" w:rsidRDefault="00B2009B">
      <w:pPr>
        <w:pStyle w:val="ListParagraph"/>
        <w:numPr>
          <w:ilvl w:val="0"/>
          <w:numId w:val="767"/>
        </w:numPr>
        <w:contextualSpacing/>
      </w:pPr>
      <w:r>
        <w:t>&lt;draw:frame&gt;</w:t>
      </w:r>
    </w:p>
    <w:p w:rsidR="00C81F29" w:rsidRDefault="00B2009B">
      <w:pPr>
        <w:pStyle w:val="ListParagraph"/>
        <w:numPr>
          <w:ilvl w:val="0"/>
          <w:numId w:val="767"/>
        </w:numPr>
      </w:pPr>
      <w:r>
        <w:t>&lt;draw:custom-shape&gt;</w:t>
      </w:r>
    </w:p>
    <w:p w:rsidR="00C81F29" w:rsidRDefault="00B2009B">
      <w:pPr>
        <w:pStyle w:val="Definition-Field2"/>
      </w:pPr>
      <w:r>
        <w:t xml:space="preserve">On read, this value is mapped. On write, the "style:font-family-complex" property is used to specify font instead. </w:t>
      </w:r>
    </w:p>
    <w:p w:rsidR="00C81F29" w:rsidRDefault="00B2009B">
      <w:pPr>
        <w:pStyle w:val="Heading3"/>
      </w:pPr>
      <w:bookmarkStart w:id="2469" w:name="section_3b35b49647d94335ac26dfe59bf72290"/>
      <w:bookmarkStart w:id="2470" w:name="_Toc174685908"/>
      <w:r>
        <w:t>Part 3 Section 20.281, style:font-pitch-asian</w:t>
      </w:r>
      <w:bookmarkEnd w:id="2469"/>
      <w:bookmarkEnd w:id="2470"/>
      <w:r>
        <w:fldChar w:fldCharType="begin"/>
      </w:r>
      <w:r>
        <w:instrText xml:space="preserve"> X</w:instrText>
      </w:r>
      <w:r>
        <w:instrText xml:space="preserve">E "style\:font-pitch-asian" </w:instrText>
      </w:r>
      <w:r>
        <w:fldChar w:fldCharType="end"/>
      </w:r>
    </w:p>
    <w:p w:rsidR="00C81F29" w:rsidRDefault="00B2009B">
      <w:pPr>
        <w:pStyle w:val="Definition-Field"/>
      </w:pPr>
      <w:r>
        <w:t xml:space="preserve">a.   </w:t>
      </w:r>
      <w:r>
        <w:rPr>
          <w:i/>
        </w:rPr>
        <w:t>The standard defines the attribute style:font-pitch-asian,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style:font-pitch-asian, contained within the element &lt;style:text-properties&gt;</w:t>
      </w:r>
    </w:p>
    <w:p w:rsidR="00C81F29" w:rsidRDefault="00B2009B">
      <w:pPr>
        <w:pStyle w:val="Definition-Field2"/>
      </w:pPr>
      <w:r>
        <w:t>This attribute is n</w:t>
      </w:r>
      <w:r>
        <w:t>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68"/>
        </w:numPr>
        <w:contextualSpacing/>
      </w:pPr>
      <w:r>
        <w:t>&lt;draw:rect&gt;</w:t>
      </w:r>
    </w:p>
    <w:p w:rsidR="00C81F29" w:rsidRDefault="00B2009B">
      <w:pPr>
        <w:pStyle w:val="ListParagraph"/>
        <w:numPr>
          <w:ilvl w:val="0"/>
          <w:numId w:val="768"/>
        </w:numPr>
        <w:contextualSpacing/>
      </w:pPr>
      <w:r>
        <w:t>&lt;draw:polyline&gt;</w:t>
      </w:r>
    </w:p>
    <w:p w:rsidR="00C81F29" w:rsidRDefault="00B2009B">
      <w:pPr>
        <w:pStyle w:val="ListParagraph"/>
        <w:numPr>
          <w:ilvl w:val="0"/>
          <w:numId w:val="768"/>
        </w:numPr>
        <w:contextualSpacing/>
      </w:pPr>
      <w:r>
        <w:t>&lt;draw:polygon&gt;</w:t>
      </w:r>
    </w:p>
    <w:p w:rsidR="00C81F29" w:rsidRDefault="00B2009B">
      <w:pPr>
        <w:pStyle w:val="ListParagraph"/>
        <w:numPr>
          <w:ilvl w:val="0"/>
          <w:numId w:val="768"/>
        </w:numPr>
        <w:contextualSpacing/>
      </w:pPr>
      <w:r>
        <w:t>&lt;draw:regular-polygon&gt;</w:t>
      </w:r>
    </w:p>
    <w:p w:rsidR="00C81F29" w:rsidRDefault="00B2009B">
      <w:pPr>
        <w:pStyle w:val="ListParagraph"/>
        <w:numPr>
          <w:ilvl w:val="0"/>
          <w:numId w:val="768"/>
        </w:numPr>
        <w:contextualSpacing/>
      </w:pPr>
      <w:r>
        <w:t>&lt;draw:path&gt;</w:t>
      </w:r>
    </w:p>
    <w:p w:rsidR="00C81F29" w:rsidRDefault="00B2009B">
      <w:pPr>
        <w:pStyle w:val="ListParagraph"/>
        <w:numPr>
          <w:ilvl w:val="0"/>
          <w:numId w:val="768"/>
        </w:numPr>
        <w:contextualSpacing/>
      </w:pPr>
      <w:r>
        <w:t>&lt;draw:circle&gt;</w:t>
      </w:r>
    </w:p>
    <w:p w:rsidR="00C81F29" w:rsidRDefault="00B2009B">
      <w:pPr>
        <w:pStyle w:val="ListParagraph"/>
        <w:numPr>
          <w:ilvl w:val="0"/>
          <w:numId w:val="768"/>
        </w:numPr>
        <w:contextualSpacing/>
      </w:pPr>
      <w:r>
        <w:t>&lt;draw:ellipse&gt;</w:t>
      </w:r>
    </w:p>
    <w:p w:rsidR="00C81F29" w:rsidRDefault="00B2009B">
      <w:pPr>
        <w:pStyle w:val="ListParagraph"/>
        <w:numPr>
          <w:ilvl w:val="0"/>
          <w:numId w:val="768"/>
        </w:numPr>
        <w:contextualSpacing/>
      </w:pPr>
      <w:r>
        <w:t>&lt;</w:t>
      </w:r>
      <w:r>
        <w:t>draw:caption&gt;</w:t>
      </w:r>
    </w:p>
    <w:p w:rsidR="00C81F29" w:rsidRDefault="00B2009B">
      <w:pPr>
        <w:pStyle w:val="ListParagraph"/>
        <w:numPr>
          <w:ilvl w:val="0"/>
          <w:numId w:val="768"/>
        </w:numPr>
        <w:contextualSpacing/>
      </w:pPr>
      <w:r>
        <w:t>&lt;draw:measure&gt;</w:t>
      </w:r>
    </w:p>
    <w:p w:rsidR="00C81F29" w:rsidRDefault="00B2009B">
      <w:pPr>
        <w:pStyle w:val="ListParagraph"/>
        <w:numPr>
          <w:ilvl w:val="0"/>
          <w:numId w:val="768"/>
        </w:numPr>
        <w:contextualSpacing/>
      </w:pPr>
      <w:r>
        <w:t>&lt;draw:frame&gt;</w:t>
      </w:r>
    </w:p>
    <w:p w:rsidR="00C81F29" w:rsidRDefault="00B2009B">
      <w:pPr>
        <w:pStyle w:val="ListParagraph"/>
        <w:numPr>
          <w:ilvl w:val="0"/>
          <w:numId w:val="768"/>
        </w:numPr>
        <w:contextualSpacing/>
      </w:pPr>
      <w:r>
        <w:t>&lt;draw:text-box&gt;</w:t>
      </w:r>
    </w:p>
    <w:p w:rsidR="00C81F29" w:rsidRDefault="00B2009B">
      <w:pPr>
        <w:pStyle w:val="ListParagraph"/>
        <w:numPr>
          <w:ilvl w:val="0"/>
          <w:numId w:val="768"/>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69"/>
        </w:numPr>
        <w:contextualSpacing/>
      </w:pPr>
      <w:r>
        <w:t>text boxes</w:t>
      </w:r>
    </w:p>
    <w:p w:rsidR="00C81F29" w:rsidRDefault="00B2009B">
      <w:pPr>
        <w:pStyle w:val="ListParagraph"/>
        <w:numPr>
          <w:ilvl w:val="0"/>
          <w:numId w:val="769"/>
        </w:numPr>
        <w:contextualSpacing/>
      </w:pPr>
      <w:r>
        <w:t>shapes</w:t>
      </w:r>
    </w:p>
    <w:p w:rsidR="00C81F29" w:rsidRDefault="00B2009B">
      <w:pPr>
        <w:pStyle w:val="ListParagraph"/>
        <w:numPr>
          <w:ilvl w:val="0"/>
          <w:numId w:val="769"/>
        </w:numPr>
        <w:contextualSpacing/>
      </w:pPr>
      <w:r>
        <w:t>SmartArt</w:t>
      </w:r>
    </w:p>
    <w:p w:rsidR="00C81F29" w:rsidRDefault="00B2009B">
      <w:pPr>
        <w:pStyle w:val="ListParagraph"/>
        <w:numPr>
          <w:ilvl w:val="0"/>
          <w:numId w:val="769"/>
        </w:numPr>
        <w:contextualSpacing/>
      </w:pPr>
      <w:r>
        <w:t>chart titles</w:t>
      </w:r>
    </w:p>
    <w:p w:rsidR="00C81F29" w:rsidRDefault="00B2009B">
      <w:pPr>
        <w:pStyle w:val="ListParagraph"/>
        <w:numPr>
          <w:ilvl w:val="0"/>
          <w:numId w:val="769"/>
        </w:numPr>
      </w:pPr>
      <w:r>
        <w:lastRenderedPageBreak/>
        <w:t xml:space="preserve">labels </w:t>
      </w:r>
    </w:p>
    <w:p w:rsidR="00C81F29" w:rsidRDefault="00B2009B">
      <w:pPr>
        <w:pStyle w:val="Definition-Field"/>
      </w:pPr>
      <w:r>
        <w:t xml:space="preserve">c.   </w:t>
      </w:r>
      <w:r>
        <w:rPr>
          <w:i/>
        </w:rPr>
        <w:t>The standard defines the</w:t>
      </w:r>
      <w:r>
        <w:rPr>
          <w:i/>
        </w:rPr>
        <w:t xml:space="preserve"> attribute style:font-pitch-asian,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70"/>
        </w:numPr>
        <w:contextualSpacing/>
      </w:pPr>
      <w:r>
        <w:t>&lt;draw:rect&gt;</w:t>
      </w:r>
    </w:p>
    <w:p w:rsidR="00C81F29" w:rsidRDefault="00B2009B">
      <w:pPr>
        <w:pStyle w:val="ListParagraph"/>
        <w:numPr>
          <w:ilvl w:val="0"/>
          <w:numId w:val="770"/>
        </w:numPr>
        <w:contextualSpacing/>
      </w:pPr>
      <w:r>
        <w:t>&lt;draw:polyline&gt;</w:t>
      </w:r>
    </w:p>
    <w:p w:rsidR="00C81F29" w:rsidRDefault="00B2009B">
      <w:pPr>
        <w:pStyle w:val="ListParagraph"/>
        <w:numPr>
          <w:ilvl w:val="0"/>
          <w:numId w:val="770"/>
        </w:numPr>
        <w:contextualSpacing/>
      </w:pPr>
      <w:r>
        <w:t>&lt;draw:polygon&gt;</w:t>
      </w:r>
    </w:p>
    <w:p w:rsidR="00C81F29" w:rsidRDefault="00B2009B">
      <w:pPr>
        <w:pStyle w:val="ListParagraph"/>
        <w:numPr>
          <w:ilvl w:val="0"/>
          <w:numId w:val="770"/>
        </w:numPr>
        <w:contextualSpacing/>
      </w:pPr>
      <w:r>
        <w:t>&lt;draw:regular-polygon&gt;</w:t>
      </w:r>
    </w:p>
    <w:p w:rsidR="00C81F29" w:rsidRDefault="00B2009B">
      <w:pPr>
        <w:pStyle w:val="ListParagraph"/>
        <w:numPr>
          <w:ilvl w:val="0"/>
          <w:numId w:val="770"/>
        </w:numPr>
        <w:contextualSpacing/>
      </w:pPr>
      <w:r>
        <w:t>&lt;draw:path&gt;</w:t>
      </w:r>
    </w:p>
    <w:p w:rsidR="00C81F29" w:rsidRDefault="00B2009B">
      <w:pPr>
        <w:pStyle w:val="ListParagraph"/>
        <w:numPr>
          <w:ilvl w:val="0"/>
          <w:numId w:val="770"/>
        </w:numPr>
        <w:contextualSpacing/>
      </w:pPr>
      <w:r>
        <w:t>&lt;draw:circle&gt;</w:t>
      </w:r>
    </w:p>
    <w:p w:rsidR="00C81F29" w:rsidRDefault="00B2009B">
      <w:pPr>
        <w:pStyle w:val="ListParagraph"/>
        <w:numPr>
          <w:ilvl w:val="0"/>
          <w:numId w:val="770"/>
        </w:numPr>
        <w:contextualSpacing/>
      </w:pPr>
      <w:r>
        <w:t>&lt;draw:ellipse&gt;</w:t>
      </w:r>
    </w:p>
    <w:p w:rsidR="00C81F29" w:rsidRDefault="00B2009B">
      <w:pPr>
        <w:pStyle w:val="ListParagraph"/>
        <w:numPr>
          <w:ilvl w:val="0"/>
          <w:numId w:val="770"/>
        </w:numPr>
        <w:contextualSpacing/>
      </w:pPr>
      <w:r>
        <w:t>&lt;draw:caption&gt;</w:t>
      </w:r>
    </w:p>
    <w:p w:rsidR="00C81F29" w:rsidRDefault="00B2009B">
      <w:pPr>
        <w:pStyle w:val="ListParagraph"/>
        <w:numPr>
          <w:ilvl w:val="0"/>
          <w:numId w:val="770"/>
        </w:numPr>
        <w:contextualSpacing/>
      </w:pPr>
      <w:r>
        <w:t>&lt;draw:measure&gt;</w:t>
      </w:r>
    </w:p>
    <w:p w:rsidR="00C81F29" w:rsidRDefault="00B2009B">
      <w:pPr>
        <w:pStyle w:val="ListParagraph"/>
        <w:numPr>
          <w:ilvl w:val="0"/>
          <w:numId w:val="770"/>
        </w:numPr>
        <w:contextualSpacing/>
      </w:pPr>
      <w:r>
        <w:t>&lt;draw:text-box&gt;</w:t>
      </w:r>
    </w:p>
    <w:p w:rsidR="00C81F29" w:rsidRDefault="00B2009B">
      <w:pPr>
        <w:pStyle w:val="ListParagraph"/>
        <w:numPr>
          <w:ilvl w:val="0"/>
          <w:numId w:val="770"/>
        </w:numPr>
        <w:contextualSpacing/>
      </w:pPr>
      <w:r>
        <w:t>&lt;draw:frame&gt;</w:t>
      </w:r>
    </w:p>
    <w:p w:rsidR="00C81F29" w:rsidRDefault="00B2009B">
      <w:pPr>
        <w:pStyle w:val="ListParagraph"/>
        <w:numPr>
          <w:ilvl w:val="0"/>
          <w:numId w:val="770"/>
        </w:numPr>
      </w:pPr>
      <w:r>
        <w:t xml:space="preserve">&lt;draw:custom-shape&gt;. </w:t>
      </w:r>
    </w:p>
    <w:p w:rsidR="00C81F29" w:rsidRDefault="00B2009B">
      <w:pPr>
        <w:pStyle w:val="Heading3"/>
      </w:pPr>
      <w:bookmarkStart w:id="2471" w:name="section_b8af039d20f74a4a94472181b0995fd2"/>
      <w:bookmarkStart w:id="2472" w:name="_Toc174685909"/>
      <w:r>
        <w:t>Part 3 Section 20.282, style:font-pitch-complex</w:t>
      </w:r>
      <w:bookmarkEnd w:id="2471"/>
      <w:bookmarkEnd w:id="2472"/>
      <w:r>
        <w:fldChar w:fldCharType="begin"/>
      </w:r>
      <w:r>
        <w:instrText xml:space="preserve"> XE "style\:font-pitch-complex" </w:instrText>
      </w:r>
      <w:r>
        <w:fldChar w:fldCharType="end"/>
      </w:r>
    </w:p>
    <w:p w:rsidR="00C81F29" w:rsidRDefault="00B2009B">
      <w:pPr>
        <w:pStyle w:val="Definition-Field"/>
      </w:pPr>
      <w:r>
        <w:t xml:space="preserve">a.   </w:t>
      </w:r>
      <w:r>
        <w:rPr>
          <w:i/>
        </w:rPr>
        <w:t>The standard defines the attribute style:font-p</w:t>
      </w:r>
      <w:r>
        <w:rPr>
          <w:i/>
        </w:rPr>
        <w:t>itch-complex,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style:font-pitch-complex, contained within the element &lt;style:text-properties&gt;</w:t>
      </w:r>
    </w:p>
    <w:p w:rsidR="00C81F29" w:rsidRDefault="00B2009B">
      <w:pPr>
        <w:pStyle w:val="Definition-Field2"/>
      </w:pPr>
      <w:r>
        <w:t>This attribute is not supported in Excel</w:t>
      </w:r>
      <w:r>
        <w:t xml:space="preserve">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71"/>
        </w:numPr>
        <w:contextualSpacing/>
      </w:pPr>
      <w:r>
        <w:t>&lt;draw:rect&gt;</w:t>
      </w:r>
    </w:p>
    <w:p w:rsidR="00C81F29" w:rsidRDefault="00B2009B">
      <w:pPr>
        <w:pStyle w:val="ListParagraph"/>
        <w:numPr>
          <w:ilvl w:val="0"/>
          <w:numId w:val="771"/>
        </w:numPr>
        <w:contextualSpacing/>
      </w:pPr>
      <w:r>
        <w:t>&lt;draw:polyline&gt;</w:t>
      </w:r>
    </w:p>
    <w:p w:rsidR="00C81F29" w:rsidRDefault="00B2009B">
      <w:pPr>
        <w:pStyle w:val="ListParagraph"/>
        <w:numPr>
          <w:ilvl w:val="0"/>
          <w:numId w:val="771"/>
        </w:numPr>
        <w:contextualSpacing/>
      </w:pPr>
      <w:r>
        <w:t>&lt;draw:polygon&gt;</w:t>
      </w:r>
    </w:p>
    <w:p w:rsidR="00C81F29" w:rsidRDefault="00B2009B">
      <w:pPr>
        <w:pStyle w:val="ListParagraph"/>
        <w:numPr>
          <w:ilvl w:val="0"/>
          <w:numId w:val="771"/>
        </w:numPr>
        <w:contextualSpacing/>
      </w:pPr>
      <w:r>
        <w:t>&lt;draw:regular-polygon&gt;</w:t>
      </w:r>
    </w:p>
    <w:p w:rsidR="00C81F29" w:rsidRDefault="00B2009B">
      <w:pPr>
        <w:pStyle w:val="ListParagraph"/>
        <w:numPr>
          <w:ilvl w:val="0"/>
          <w:numId w:val="771"/>
        </w:numPr>
        <w:contextualSpacing/>
      </w:pPr>
      <w:r>
        <w:t>&lt;draw:path&gt;</w:t>
      </w:r>
    </w:p>
    <w:p w:rsidR="00C81F29" w:rsidRDefault="00B2009B">
      <w:pPr>
        <w:pStyle w:val="ListParagraph"/>
        <w:numPr>
          <w:ilvl w:val="0"/>
          <w:numId w:val="771"/>
        </w:numPr>
        <w:contextualSpacing/>
      </w:pPr>
      <w:r>
        <w:t>&lt;draw:circle&gt;</w:t>
      </w:r>
    </w:p>
    <w:p w:rsidR="00C81F29" w:rsidRDefault="00B2009B">
      <w:pPr>
        <w:pStyle w:val="ListParagraph"/>
        <w:numPr>
          <w:ilvl w:val="0"/>
          <w:numId w:val="771"/>
        </w:numPr>
        <w:contextualSpacing/>
      </w:pPr>
      <w:r>
        <w:t>&lt;draw:ellipse&gt;</w:t>
      </w:r>
    </w:p>
    <w:p w:rsidR="00C81F29" w:rsidRDefault="00B2009B">
      <w:pPr>
        <w:pStyle w:val="ListParagraph"/>
        <w:numPr>
          <w:ilvl w:val="0"/>
          <w:numId w:val="771"/>
        </w:numPr>
        <w:contextualSpacing/>
      </w:pPr>
      <w:r>
        <w:t>&lt;draw:caption&gt;</w:t>
      </w:r>
    </w:p>
    <w:p w:rsidR="00C81F29" w:rsidRDefault="00B2009B">
      <w:pPr>
        <w:pStyle w:val="ListParagraph"/>
        <w:numPr>
          <w:ilvl w:val="0"/>
          <w:numId w:val="771"/>
        </w:numPr>
        <w:contextualSpacing/>
      </w:pPr>
      <w:r>
        <w:t>&lt;draw:measure&gt;</w:t>
      </w:r>
    </w:p>
    <w:p w:rsidR="00C81F29" w:rsidRDefault="00B2009B">
      <w:pPr>
        <w:pStyle w:val="ListParagraph"/>
        <w:numPr>
          <w:ilvl w:val="0"/>
          <w:numId w:val="771"/>
        </w:numPr>
        <w:contextualSpacing/>
      </w:pPr>
      <w:r>
        <w:t>&lt;draw:frame&gt;</w:t>
      </w:r>
    </w:p>
    <w:p w:rsidR="00C81F29" w:rsidRDefault="00B2009B">
      <w:pPr>
        <w:pStyle w:val="ListParagraph"/>
        <w:numPr>
          <w:ilvl w:val="0"/>
          <w:numId w:val="771"/>
        </w:numPr>
        <w:contextualSpacing/>
      </w:pPr>
      <w:r>
        <w:t>&lt;draw:text-box&gt;</w:t>
      </w:r>
    </w:p>
    <w:p w:rsidR="00C81F29" w:rsidRDefault="00B2009B">
      <w:pPr>
        <w:pStyle w:val="ListParagraph"/>
        <w:numPr>
          <w:ilvl w:val="0"/>
          <w:numId w:val="771"/>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72"/>
        </w:numPr>
        <w:contextualSpacing/>
      </w:pPr>
      <w:r>
        <w:t>text boxes</w:t>
      </w:r>
    </w:p>
    <w:p w:rsidR="00C81F29" w:rsidRDefault="00B2009B">
      <w:pPr>
        <w:pStyle w:val="ListParagraph"/>
        <w:numPr>
          <w:ilvl w:val="0"/>
          <w:numId w:val="772"/>
        </w:numPr>
        <w:contextualSpacing/>
      </w:pPr>
      <w:r>
        <w:t>shapes</w:t>
      </w:r>
    </w:p>
    <w:p w:rsidR="00C81F29" w:rsidRDefault="00B2009B">
      <w:pPr>
        <w:pStyle w:val="ListParagraph"/>
        <w:numPr>
          <w:ilvl w:val="0"/>
          <w:numId w:val="772"/>
        </w:numPr>
        <w:contextualSpacing/>
      </w:pPr>
      <w:r>
        <w:t>SmartArt</w:t>
      </w:r>
    </w:p>
    <w:p w:rsidR="00C81F29" w:rsidRDefault="00B2009B">
      <w:pPr>
        <w:pStyle w:val="ListParagraph"/>
        <w:numPr>
          <w:ilvl w:val="0"/>
          <w:numId w:val="772"/>
        </w:numPr>
        <w:contextualSpacing/>
      </w:pPr>
      <w:r>
        <w:t>chart titles</w:t>
      </w:r>
    </w:p>
    <w:p w:rsidR="00C81F29" w:rsidRDefault="00B2009B">
      <w:pPr>
        <w:pStyle w:val="ListParagraph"/>
        <w:numPr>
          <w:ilvl w:val="0"/>
          <w:numId w:val="772"/>
        </w:numPr>
      </w:pPr>
      <w:r>
        <w:t xml:space="preserve">labels </w:t>
      </w:r>
    </w:p>
    <w:p w:rsidR="00C81F29" w:rsidRDefault="00B2009B">
      <w:pPr>
        <w:pStyle w:val="Definition-Field"/>
      </w:pPr>
      <w:r>
        <w:lastRenderedPageBreak/>
        <w:t xml:space="preserve">c.   </w:t>
      </w:r>
      <w:r>
        <w:rPr>
          <w:i/>
        </w:rPr>
        <w:t>The standard defines the attribute style:font-pitch-</w:t>
      </w:r>
      <w:r>
        <w:rPr>
          <w:i/>
        </w:rPr>
        <w:t>complex,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73"/>
        </w:numPr>
        <w:contextualSpacing/>
      </w:pPr>
      <w:r>
        <w:t>&lt;draw:rect&gt;</w:t>
      </w:r>
    </w:p>
    <w:p w:rsidR="00C81F29" w:rsidRDefault="00B2009B">
      <w:pPr>
        <w:pStyle w:val="ListParagraph"/>
        <w:numPr>
          <w:ilvl w:val="0"/>
          <w:numId w:val="773"/>
        </w:numPr>
        <w:contextualSpacing/>
      </w:pPr>
      <w:r>
        <w:t>&lt;draw:polyline&gt;</w:t>
      </w:r>
    </w:p>
    <w:p w:rsidR="00C81F29" w:rsidRDefault="00B2009B">
      <w:pPr>
        <w:pStyle w:val="ListParagraph"/>
        <w:numPr>
          <w:ilvl w:val="0"/>
          <w:numId w:val="773"/>
        </w:numPr>
        <w:contextualSpacing/>
      </w:pPr>
      <w:r>
        <w:t>&lt;draw:polygon&gt;</w:t>
      </w:r>
    </w:p>
    <w:p w:rsidR="00C81F29" w:rsidRDefault="00B2009B">
      <w:pPr>
        <w:pStyle w:val="ListParagraph"/>
        <w:numPr>
          <w:ilvl w:val="0"/>
          <w:numId w:val="773"/>
        </w:numPr>
        <w:contextualSpacing/>
      </w:pPr>
      <w:r>
        <w:t>&lt;draw:regular-polygon&gt;</w:t>
      </w:r>
    </w:p>
    <w:p w:rsidR="00C81F29" w:rsidRDefault="00B2009B">
      <w:pPr>
        <w:pStyle w:val="ListParagraph"/>
        <w:numPr>
          <w:ilvl w:val="0"/>
          <w:numId w:val="773"/>
        </w:numPr>
        <w:contextualSpacing/>
      </w:pPr>
      <w:r>
        <w:t>&lt;draw:path&gt;</w:t>
      </w:r>
    </w:p>
    <w:p w:rsidR="00C81F29" w:rsidRDefault="00B2009B">
      <w:pPr>
        <w:pStyle w:val="ListParagraph"/>
        <w:numPr>
          <w:ilvl w:val="0"/>
          <w:numId w:val="773"/>
        </w:numPr>
        <w:contextualSpacing/>
      </w:pPr>
      <w:r>
        <w:t>&lt;draw:circle&gt;</w:t>
      </w:r>
    </w:p>
    <w:p w:rsidR="00C81F29" w:rsidRDefault="00B2009B">
      <w:pPr>
        <w:pStyle w:val="ListParagraph"/>
        <w:numPr>
          <w:ilvl w:val="0"/>
          <w:numId w:val="773"/>
        </w:numPr>
        <w:contextualSpacing/>
      </w:pPr>
      <w:r>
        <w:t>&lt;draw:ellipse&gt;</w:t>
      </w:r>
    </w:p>
    <w:p w:rsidR="00C81F29" w:rsidRDefault="00B2009B">
      <w:pPr>
        <w:pStyle w:val="ListParagraph"/>
        <w:numPr>
          <w:ilvl w:val="0"/>
          <w:numId w:val="773"/>
        </w:numPr>
        <w:contextualSpacing/>
      </w:pPr>
      <w:r>
        <w:t>&lt;draw:caption&gt;</w:t>
      </w:r>
    </w:p>
    <w:p w:rsidR="00C81F29" w:rsidRDefault="00B2009B">
      <w:pPr>
        <w:pStyle w:val="ListParagraph"/>
        <w:numPr>
          <w:ilvl w:val="0"/>
          <w:numId w:val="773"/>
        </w:numPr>
        <w:contextualSpacing/>
      </w:pPr>
      <w:r>
        <w:t>&lt;draw:measure&gt;</w:t>
      </w:r>
    </w:p>
    <w:p w:rsidR="00C81F29" w:rsidRDefault="00B2009B">
      <w:pPr>
        <w:pStyle w:val="ListParagraph"/>
        <w:numPr>
          <w:ilvl w:val="0"/>
          <w:numId w:val="773"/>
        </w:numPr>
        <w:contextualSpacing/>
      </w:pPr>
      <w:r>
        <w:t>&lt;draw:text-box&gt;</w:t>
      </w:r>
    </w:p>
    <w:p w:rsidR="00C81F29" w:rsidRDefault="00B2009B">
      <w:pPr>
        <w:pStyle w:val="ListParagraph"/>
        <w:numPr>
          <w:ilvl w:val="0"/>
          <w:numId w:val="773"/>
        </w:numPr>
        <w:contextualSpacing/>
      </w:pPr>
      <w:r>
        <w:t>&lt;draw:frame&gt;</w:t>
      </w:r>
    </w:p>
    <w:p w:rsidR="00C81F29" w:rsidRDefault="00B2009B">
      <w:pPr>
        <w:pStyle w:val="ListParagraph"/>
        <w:numPr>
          <w:ilvl w:val="0"/>
          <w:numId w:val="773"/>
        </w:numPr>
      </w:pPr>
      <w:r>
        <w:t xml:space="preserve">&lt;draw:custom-shape&gt;. </w:t>
      </w:r>
    </w:p>
    <w:p w:rsidR="00C81F29" w:rsidRDefault="00B2009B">
      <w:pPr>
        <w:pStyle w:val="Heading3"/>
      </w:pPr>
      <w:bookmarkStart w:id="2473" w:name="section_24268cc1cb3340c8920f735705af7926"/>
      <w:bookmarkStart w:id="2474" w:name="_Toc174685910"/>
      <w:r>
        <w:t>Part 3 Section 20.283, style:font-relief</w:t>
      </w:r>
      <w:bookmarkEnd w:id="2473"/>
      <w:bookmarkEnd w:id="2474"/>
      <w:r>
        <w:fldChar w:fldCharType="begin"/>
      </w:r>
      <w:r>
        <w:instrText xml:space="preserve"> XE "style\:font-relief" </w:instrText>
      </w:r>
      <w:r>
        <w:fldChar w:fldCharType="end"/>
      </w:r>
    </w:p>
    <w:p w:rsidR="00C81F29" w:rsidRDefault="00B2009B">
      <w:pPr>
        <w:pStyle w:val="Definition-Field"/>
      </w:pPr>
      <w:r>
        <w:t xml:space="preserve">a.   </w:t>
      </w:r>
      <w:r>
        <w:rPr>
          <w:i/>
        </w:rPr>
        <w:t>The standard defines the property "embossed", contained within the attribute style:font</w:t>
      </w:r>
      <w:r>
        <w:rPr>
          <w:i/>
        </w:rPr>
        <w:t>-relief,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and labels. </w:t>
      </w:r>
    </w:p>
    <w:p w:rsidR="00C81F29" w:rsidRDefault="00B2009B">
      <w:pPr>
        <w:pStyle w:val="Definition-Field"/>
      </w:pPr>
      <w:r>
        <w:t xml:space="preserve">b.   </w:t>
      </w:r>
      <w:r>
        <w:rPr>
          <w:i/>
        </w:rPr>
        <w:t xml:space="preserve">The standard </w:t>
      </w:r>
      <w:r>
        <w:rPr>
          <w:i/>
        </w:rPr>
        <w:t>defines the property "engraved", contained within the attribute style:font-relief, contained within the element &lt;style:text-properties&gt;</w:t>
      </w:r>
    </w:p>
    <w:p w:rsidR="00C81F29" w:rsidRDefault="00B2009B">
      <w:pPr>
        <w:pStyle w:val="Definition-Field2"/>
      </w:pPr>
      <w:r>
        <w:t xml:space="preserve">OfficeArt Math in Word 2013 supports this enum on save for text in SmartArt and chart titles and labels. </w:t>
      </w:r>
    </w:p>
    <w:p w:rsidR="00C81F29" w:rsidRDefault="00B2009B">
      <w:pPr>
        <w:pStyle w:val="Definition-Field"/>
      </w:pPr>
      <w:r>
        <w:t xml:space="preserve">c.   </w:t>
      </w:r>
      <w:r>
        <w:rPr>
          <w:i/>
        </w:rPr>
        <w:t>The stand</w:t>
      </w:r>
      <w:r>
        <w:rPr>
          <w:i/>
        </w:rPr>
        <w:t>ard defines the attribute style:font-relief,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
      </w:pPr>
      <w:r>
        <w:t xml:space="preserve">d.   </w:t>
      </w:r>
      <w:r>
        <w:rPr>
          <w:i/>
        </w:rPr>
        <w:t>The standard defines the property "embossed", contained within the attribute style:font-relief, c</w:t>
      </w:r>
      <w:r>
        <w:rPr>
          <w:i/>
        </w:rPr>
        <w:t>ontained within the element &lt;style:text-properties&gt;</w:t>
      </w:r>
    </w:p>
    <w:p w:rsidR="00C81F29" w:rsidRDefault="00B2009B">
      <w:pPr>
        <w:pStyle w:val="Definition-Field2"/>
      </w:pPr>
      <w:r>
        <w:t>OfficeArt Math in Excel 2013 does not support this enum on load for text in any of the following elements:</w:t>
      </w:r>
    </w:p>
    <w:p w:rsidR="00C81F29" w:rsidRDefault="00B2009B">
      <w:pPr>
        <w:pStyle w:val="ListParagraph"/>
        <w:numPr>
          <w:ilvl w:val="0"/>
          <w:numId w:val="774"/>
        </w:numPr>
        <w:contextualSpacing/>
      </w:pPr>
      <w:r>
        <w:t>&lt;draw:rect&gt;</w:t>
      </w:r>
    </w:p>
    <w:p w:rsidR="00C81F29" w:rsidRDefault="00B2009B">
      <w:pPr>
        <w:pStyle w:val="ListParagraph"/>
        <w:numPr>
          <w:ilvl w:val="0"/>
          <w:numId w:val="774"/>
        </w:numPr>
        <w:contextualSpacing/>
      </w:pPr>
      <w:r>
        <w:t>&lt;draw:polyline&gt;</w:t>
      </w:r>
    </w:p>
    <w:p w:rsidR="00C81F29" w:rsidRDefault="00B2009B">
      <w:pPr>
        <w:pStyle w:val="ListParagraph"/>
        <w:numPr>
          <w:ilvl w:val="0"/>
          <w:numId w:val="774"/>
        </w:numPr>
        <w:contextualSpacing/>
      </w:pPr>
      <w:r>
        <w:t>&lt;draw:polygon&gt;</w:t>
      </w:r>
    </w:p>
    <w:p w:rsidR="00C81F29" w:rsidRDefault="00B2009B">
      <w:pPr>
        <w:pStyle w:val="ListParagraph"/>
        <w:numPr>
          <w:ilvl w:val="0"/>
          <w:numId w:val="774"/>
        </w:numPr>
        <w:contextualSpacing/>
      </w:pPr>
      <w:r>
        <w:t>&lt;draw:regular-polygon&gt;</w:t>
      </w:r>
    </w:p>
    <w:p w:rsidR="00C81F29" w:rsidRDefault="00B2009B">
      <w:pPr>
        <w:pStyle w:val="ListParagraph"/>
        <w:numPr>
          <w:ilvl w:val="0"/>
          <w:numId w:val="774"/>
        </w:numPr>
        <w:contextualSpacing/>
      </w:pPr>
      <w:r>
        <w:t>&lt;draw:path&gt;</w:t>
      </w:r>
    </w:p>
    <w:p w:rsidR="00C81F29" w:rsidRDefault="00B2009B">
      <w:pPr>
        <w:pStyle w:val="ListParagraph"/>
        <w:numPr>
          <w:ilvl w:val="0"/>
          <w:numId w:val="774"/>
        </w:numPr>
        <w:contextualSpacing/>
      </w:pPr>
      <w:r>
        <w:t>&lt;draw:circle&gt;</w:t>
      </w:r>
    </w:p>
    <w:p w:rsidR="00C81F29" w:rsidRDefault="00B2009B">
      <w:pPr>
        <w:pStyle w:val="ListParagraph"/>
        <w:numPr>
          <w:ilvl w:val="0"/>
          <w:numId w:val="774"/>
        </w:numPr>
        <w:contextualSpacing/>
      </w:pPr>
      <w:r>
        <w:t>&lt;</w:t>
      </w:r>
      <w:r>
        <w:t>draw:ellipse&gt;</w:t>
      </w:r>
    </w:p>
    <w:p w:rsidR="00C81F29" w:rsidRDefault="00B2009B">
      <w:pPr>
        <w:pStyle w:val="ListParagraph"/>
        <w:numPr>
          <w:ilvl w:val="0"/>
          <w:numId w:val="774"/>
        </w:numPr>
        <w:contextualSpacing/>
      </w:pPr>
      <w:r>
        <w:t>&lt;draw:caption&gt;</w:t>
      </w:r>
    </w:p>
    <w:p w:rsidR="00C81F29" w:rsidRDefault="00B2009B">
      <w:pPr>
        <w:pStyle w:val="ListParagraph"/>
        <w:numPr>
          <w:ilvl w:val="0"/>
          <w:numId w:val="774"/>
        </w:numPr>
        <w:contextualSpacing/>
      </w:pPr>
      <w:r>
        <w:t>&lt;draw:measure&gt;</w:t>
      </w:r>
    </w:p>
    <w:p w:rsidR="00C81F29" w:rsidRDefault="00B2009B">
      <w:pPr>
        <w:pStyle w:val="ListParagraph"/>
        <w:numPr>
          <w:ilvl w:val="0"/>
          <w:numId w:val="774"/>
        </w:numPr>
        <w:contextualSpacing/>
      </w:pPr>
      <w:r>
        <w:t>&lt;draw:frame&gt;</w:t>
      </w:r>
    </w:p>
    <w:p w:rsidR="00C81F29" w:rsidRDefault="00B2009B">
      <w:pPr>
        <w:pStyle w:val="ListParagraph"/>
        <w:numPr>
          <w:ilvl w:val="0"/>
          <w:numId w:val="774"/>
        </w:numPr>
        <w:contextualSpacing/>
      </w:pPr>
      <w:r>
        <w:t>&lt;draw:text-box&gt;</w:t>
      </w:r>
    </w:p>
    <w:p w:rsidR="00C81F29" w:rsidRDefault="00B2009B">
      <w:pPr>
        <w:pStyle w:val="ListParagraph"/>
        <w:numPr>
          <w:ilvl w:val="0"/>
          <w:numId w:val="774"/>
        </w:numPr>
      </w:pPr>
      <w:r>
        <w:t>&lt;draw:custom-shape&gt;</w:t>
      </w:r>
    </w:p>
    <w:p w:rsidR="00C81F29" w:rsidRDefault="00B2009B">
      <w:pPr>
        <w:pStyle w:val="Definition-Field2"/>
      </w:pPr>
      <w:r>
        <w:t>OfficeArt Math in Excel 2013 does not support this enum on save for text in any of the following items:</w:t>
      </w:r>
    </w:p>
    <w:p w:rsidR="00C81F29" w:rsidRDefault="00B2009B">
      <w:pPr>
        <w:pStyle w:val="ListParagraph"/>
        <w:numPr>
          <w:ilvl w:val="0"/>
          <w:numId w:val="775"/>
        </w:numPr>
        <w:contextualSpacing/>
      </w:pPr>
      <w:r>
        <w:lastRenderedPageBreak/>
        <w:t>text boxes</w:t>
      </w:r>
    </w:p>
    <w:p w:rsidR="00C81F29" w:rsidRDefault="00B2009B">
      <w:pPr>
        <w:pStyle w:val="ListParagraph"/>
        <w:numPr>
          <w:ilvl w:val="0"/>
          <w:numId w:val="775"/>
        </w:numPr>
        <w:contextualSpacing/>
      </w:pPr>
      <w:r>
        <w:t>shapes</w:t>
      </w:r>
    </w:p>
    <w:p w:rsidR="00C81F29" w:rsidRDefault="00B2009B">
      <w:pPr>
        <w:pStyle w:val="ListParagraph"/>
        <w:numPr>
          <w:ilvl w:val="0"/>
          <w:numId w:val="775"/>
        </w:numPr>
        <w:contextualSpacing/>
      </w:pPr>
      <w:r>
        <w:t>SmartArt</w:t>
      </w:r>
    </w:p>
    <w:p w:rsidR="00C81F29" w:rsidRDefault="00B2009B">
      <w:pPr>
        <w:pStyle w:val="ListParagraph"/>
        <w:numPr>
          <w:ilvl w:val="0"/>
          <w:numId w:val="775"/>
        </w:numPr>
        <w:contextualSpacing/>
      </w:pPr>
      <w:r>
        <w:t>chart titles</w:t>
      </w:r>
    </w:p>
    <w:p w:rsidR="00C81F29" w:rsidRDefault="00B2009B">
      <w:pPr>
        <w:pStyle w:val="ListParagraph"/>
        <w:numPr>
          <w:ilvl w:val="0"/>
          <w:numId w:val="775"/>
        </w:numPr>
      </w:pPr>
      <w:r>
        <w:t xml:space="preserve">labels </w:t>
      </w:r>
    </w:p>
    <w:p w:rsidR="00C81F29" w:rsidRDefault="00B2009B">
      <w:pPr>
        <w:pStyle w:val="Definition-Field"/>
      </w:pPr>
      <w:r>
        <w:t xml:space="preserve">e.   </w:t>
      </w:r>
      <w:r>
        <w:rPr>
          <w:i/>
        </w:rPr>
        <w:t xml:space="preserve">The </w:t>
      </w:r>
      <w:r>
        <w:rPr>
          <w:i/>
        </w:rPr>
        <w:t>standard defines the property "engraved", contained within the attribute style:font-relief, contained within the element &lt;style:text-properties&gt;</w:t>
      </w:r>
    </w:p>
    <w:p w:rsidR="00C81F29" w:rsidRDefault="00B2009B">
      <w:pPr>
        <w:pStyle w:val="Definition-Field2"/>
      </w:pPr>
      <w:r>
        <w:t>OfficeArt Math in Excel 2013 supports this enum on load for text in any of the following elements:</w:t>
      </w:r>
    </w:p>
    <w:p w:rsidR="00C81F29" w:rsidRDefault="00B2009B">
      <w:pPr>
        <w:pStyle w:val="ListParagraph"/>
        <w:numPr>
          <w:ilvl w:val="0"/>
          <w:numId w:val="776"/>
        </w:numPr>
        <w:contextualSpacing/>
      </w:pPr>
      <w:r>
        <w:t>&lt;draw:rect&gt;</w:t>
      </w:r>
    </w:p>
    <w:p w:rsidR="00C81F29" w:rsidRDefault="00B2009B">
      <w:pPr>
        <w:pStyle w:val="ListParagraph"/>
        <w:numPr>
          <w:ilvl w:val="0"/>
          <w:numId w:val="776"/>
        </w:numPr>
        <w:contextualSpacing/>
      </w:pPr>
      <w:r>
        <w:t>&lt;draw:polyline&gt;</w:t>
      </w:r>
    </w:p>
    <w:p w:rsidR="00C81F29" w:rsidRDefault="00B2009B">
      <w:pPr>
        <w:pStyle w:val="ListParagraph"/>
        <w:numPr>
          <w:ilvl w:val="0"/>
          <w:numId w:val="776"/>
        </w:numPr>
        <w:contextualSpacing/>
      </w:pPr>
      <w:r>
        <w:t>&lt;draw:polygon&gt;</w:t>
      </w:r>
    </w:p>
    <w:p w:rsidR="00C81F29" w:rsidRDefault="00B2009B">
      <w:pPr>
        <w:pStyle w:val="ListParagraph"/>
        <w:numPr>
          <w:ilvl w:val="0"/>
          <w:numId w:val="776"/>
        </w:numPr>
        <w:contextualSpacing/>
      </w:pPr>
      <w:r>
        <w:t>&lt;draw:regular-polygon&gt;</w:t>
      </w:r>
    </w:p>
    <w:p w:rsidR="00C81F29" w:rsidRDefault="00B2009B">
      <w:pPr>
        <w:pStyle w:val="ListParagraph"/>
        <w:numPr>
          <w:ilvl w:val="0"/>
          <w:numId w:val="776"/>
        </w:numPr>
        <w:contextualSpacing/>
      </w:pPr>
      <w:r>
        <w:t>&lt;draw:path&gt;</w:t>
      </w:r>
    </w:p>
    <w:p w:rsidR="00C81F29" w:rsidRDefault="00B2009B">
      <w:pPr>
        <w:pStyle w:val="ListParagraph"/>
        <w:numPr>
          <w:ilvl w:val="0"/>
          <w:numId w:val="776"/>
        </w:numPr>
        <w:contextualSpacing/>
      </w:pPr>
      <w:r>
        <w:t>&lt;draw:circle&gt;</w:t>
      </w:r>
    </w:p>
    <w:p w:rsidR="00C81F29" w:rsidRDefault="00B2009B">
      <w:pPr>
        <w:pStyle w:val="ListParagraph"/>
        <w:numPr>
          <w:ilvl w:val="0"/>
          <w:numId w:val="776"/>
        </w:numPr>
        <w:contextualSpacing/>
      </w:pPr>
      <w:r>
        <w:t>&lt;draw:ellipse&gt;</w:t>
      </w:r>
    </w:p>
    <w:p w:rsidR="00C81F29" w:rsidRDefault="00B2009B">
      <w:pPr>
        <w:pStyle w:val="ListParagraph"/>
        <w:numPr>
          <w:ilvl w:val="0"/>
          <w:numId w:val="776"/>
        </w:numPr>
        <w:contextualSpacing/>
      </w:pPr>
      <w:r>
        <w:t>&lt;draw:caption&gt;</w:t>
      </w:r>
    </w:p>
    <w:p w:rsidR="00C81F29" w:rsidRDefault="00B2009B">
      <w:pPr>
        <w:pStyle w:val="ListParagraph"/>
        <w:numPr>
          <w:ilvl w:val="0"/>
          <w:numId w:val="776"/>
        </w:numPr>
        <w:contextualSpacing/>
      </w:pPr>
      <w:r>
        <w:t>&lt;draw:measure&gt;</w:t>
      </w:r>
    </w:p>
    <w:p w:rsidR="00C81F29" w:rsidRDefault="00B2009B">
      <w:pPr>
        <w:pStyle w:val="ListParagraph"/>
        <w:numPr>
          <w:ilvl w:val="0"/>
          <w:numId w:val="776"/>
        </w:numPr>
        <w:contextualSpacing/>
      </w:pPr>
      <w:r>
        <w:t>&lt;draw:frame&gt;</w:t>
      </w:r>
    </w:p>
    <w:p w:rsidR="00C81F29" w:rsidRDefault="00B2009B">
      <w:pPr>
        <w:pStyle w:val="ListParagraph"/>
        <w:numPr>
          <w:ilvl w:val="0"/>
          <w:numId w:val="776"/>
        </w:numPr>
        <w:contextualSpacing/>
      </w:pPr>
      <w:r>
        <w:t>&lt;draw:text-box&gt;</w:t>
      </w:r>
    </w:p>
    <w:p w:rsidR="00C81F29" w:rsidRDefault="00B2009B">
      <w:pPr>
        <w:pStyle w:val="ListParagraph"/>
        <w:numPr>
          <w:ilvl w:val="0"/>
          <w:numId w:val="776"/>
        </w:numPr>
      </w:pPr>
      <w:r>
        <w:t>&lt;draw:custom-shape&gt;</w:t>
      </w:r>
    </w:p>
    <w:p w:rsidR="00C81F29" w:rsidRDefault="00B2009B">
      <w:pPr>
        <w:pStyle w:val="Definition-Field2"/>
      </w:pPr>
      <w:r>
        <w:t>OfficeArt Math</w:t>
      </w:r>
      <w:r>
        <w:t xml:space="preserve"> in Excel 2013 supports this enum on save for text in any of the following items:</w:t>
      </w:r>
    </w:p>
    <w:p w:rsidR="00C81F29" w:rsidRDefault="00B2009B">
      <w:pPr>
        <w:pStyle w:val="ListParagraph"/>
        <w:numPr>
          <w:ilvl w:val="0"/>
          <w:numId w:val="777"/>
        </w:numPr>
        <w:contextualSpacing/>
      </w:pPr>
      <w:r>
        <w:t>text boxes</w:t>
      </w:r>
    </w:p>
    <w:p w:rsidR="00C81F29" w:rsidRDefault="00B2009B">
      <w:pPr>
        <w:pStyle w:val="ListParagraph"/>
        <w:numPr>
          <w:ilvl w:val="0"/>
          <w:numId w:val="777"/>
        </w:numPr>
        <w:contextualSpacing/>
      </w:pPr>
      <w:r>
        <w:t>shapes</w:t>
      </w:r>
    </w:p>
    <w:p w:rsidR="00C81F29" w:rsidRDefault="00B2009B">
      <w:pPr>
        <w:pStyle w:val="ListParagraph"/>
        <w:numPr>
          <w:ilvl w:val="0"/>
          <w:numId w:val="777"/>
        </w:numPr>
        <w:contextualSpacing/>
      </w:pPr>
      <w:r>
        <w:t>SmartArt</w:t>
      </w:r>
    </w:p>
    <w:p w:rsidR="00C81F29" w:rsidRDefault="00B2009B">
      <w:pPr>
        <w:pStyle w:val="ListParagraph"/>
        <w:numPr>
          <w:ilvl w:val="0"/>
          <w:numId w:val="777"/>
        </w:numPr>
        <w:contextualSpacing/>
      </w:pPr>
      <w:r>
        <w:t>chart titles</w:t>
      </w:r>
    </w:p>
    <w:p w:rsidR="00C81F29" w:rsidRDefault="00B2009B">
      <w:pPr>
        <w:pStyle w:val="ListParagraph"/>
        <w:numPr>
          <w:ilvl w:val="0"/>
          <w:numId w:val="777"/>
        </w:numPr>
      </w:pPr>
      <w:r>
        <w:t xml:space="preserve">labels </w:t>
      </w:r>
    </w:p>
    <w:p w:rsidR="00C81F29" w:rsidRDefault="00B2009B">
      <w:pPr>
        <w:pStyle w:val="Definition-Field"/>
      </w:pPr>
      <w:r>
        <w:t xml:space="preserve">f.   </w:t>
      </w:r>
      <w:r>
        <w:rPr>
          <w:i/>
        </w:rPr>
        <w:t>The standard defines the property "embossed", contained within the attribute style:font-relief, contained within the elem</w:t>
      </w:r>
      <w:r>
        <w:rPr>
          <w:i/>
        </w:rPr>
        <w:t>ent &lt;style:text-properties&gt;</w:t>
      </w:r>
    </w:p>
    <w:p w:rsidR="00C81F29" w:rsidRDefault="00B2009B">
      <w:pPr>
        <w:pStyle w:val="Definition-Field2"/>
      </w:pPr>
      <w:r>
        <w:t>OfficeArt Math in PowerPoint 2013 does not support this enum on load for text in the following elements:</w:t>
      </w:r>
    </w:p>
    <w:p w:rsidR="00C81F29" w:rsidRDefault="00B2009B">
      <w:pPr>
        <w:pStyle w:val="ListParagraph"/>
        <w:numPr>
          <w:ilvl w:val="0"/>
          <w:numId w:val="778"/>
        </w:numPr>
        <w:contextualSpacing/>
      </w:pPr>
      <w:r>
        <w:t>&lt;draw:rect&gt;</w:t>
      </w:r>
    </w:p>
    <w:p w:rsidR="00C81F29" w:rsidRDefault="00B2009B">
      <w:pPr>
        <w:pStyle w:val="ListParagraph"/>
        <w:numPr>
          <w:ilvl w:val="0"/>
          <w:numId w:val="778"/>
        </w:numPr>
        <w:contextualSpacing/>
      </w:pPr>
      <w:r>
        <w:t>&lt;draw:polyline&gt;</w:t>
      </w:r>
    </w:p>
    <w:p w:rsidR="00C81F29" w:rsidRDefault="00B2009B">
      <w:pPr>
        <w:pStyle w:val="ListParagraph"/>
        <w:numPr>
          <w:ilvl w:val="0"/>
          <w:numId w:val="778"/>
        </w:numPr>
        <w:contextualSpacing/>
      </w:pPr>
      <w:r>
        <w:t>&lt;draw:polygon&gt;</w:t>
      </w:r>
    </w:p>
    <w:p w:rsidR="00C81F29" w:rsidRDefault="00B2009B">
      <w:pPr>
        <w:pStyle w:val="ListParagraph"/>
        <w:numPr>
          <w:ilvl w:val="0"/>
          <w:numId w:val="778"/>
        </w:numPr>
        <w:contextualSpacing/>
      </w:pPr>
      <w:r>
        <w:t>&lt;draw:regular-polygon&gt;</w:t>
      </w:r>
    </w:p>
    <w:p w:rsidR="00C81F29" w:rsidRDefault="00B2009B">
      <w:pPr>
        <w:pStyle w:val="ListParagraph"/>
        <w:numPr>
          <w:ilvl w:val="0"/>
          <w:numId w:val="778"/>
        </w:numPr>
        <w:contextualSpacing/>
      </w:pPr>
      <w:r>
        <w:t>&lt;draw:path&gt;</w:t>
      </w:r>
    </w:p>
    <w:p w:rsidR="00C81F29" w:rsidRDefault="00B2009B">
      <w:pPr>
        <w:pStyle w:val="ListParagraph"/>
        <w:numPr>
          <w:ilvl w:val="0"/>
          <w:numId w:val="778"/>
        </w:numPr>
        <w:contextualSpacing/>
      </w:pPr>
      <w:r>
        <w:t>&lt;draw:circle&gt;</w:t>
      </w:r>
    </w:p>
    <w:p w:rsidR="00C81F29" w:rsidRDefault="00B2009B">
      <w:pPr>
        <w:pStyle w:val="ListParagraph"/>
        <w:numPr>
          <w:ilvl w:val="0"/>
          <w:numId w:val="778"/>
        </w:numPr>
        <w:contextualSpacing/>
      </w:pPr>
      <w:r>
        <w:t>&lt;draw:ellipse&gt;</w:t>
      </w:r>
    </w:p>
    <w:p w:rsidR="00C81F29" w:rsidRDefault="00B2009B">
      <w:pPr>
        <w:pStyle w:val="ListParagraph"/>
        <w:numPr>
          <w:ilvl w:val="0"/>
          <w:numId w:val="778"/>
        </w:numPr>
        <w:contextualSpacing/>
      </w:pPr>
      <w:r>
        <w:t>&lt;draw:caption&gt;</w:t>
      </w:r>
    </w:p>
    <w:p w:rsidR="00C81F29" w:rsidRDefault="00B2009B">
      <w:pPr>
        <w:pStyle w:val="ListParagraph"/>
        <w:numPr>
          <w:ilvl w:val="0"/>
          <w:numId w:val="778"/>
        </w:numPr>
        <w:contextualSpacing/>
      </w:pPr>
      <w:r>
        <w:t>&lt;</w:t>
      </w:r>
      <w:r>
        <w:t>draw:measure&gt;</w:t>
      </w:r>
    </w:p>
    <w:p w:rsidR="00C81F29" w:rsidRDefault="00B2009B">
      <w:pPr>
        <w:pStyle w:val="ListParagraph"/>
        <w:numPr>
          <w:ilvl w:val="0"/>
          <w:numId w:val="778"/>
        </w:numPr>
        <w:contextualSpacing/>
      </w:pPr>
      <w:r>
        <w:t>&lt;draw:text-box&gt;</w:t>
      </w:r>
    </w:p>
    <w:p w:rsidR="00C81F29" w:rsidRDefault="00B2009B">
      <w:pPr>
        <w:pStyle w:val="ListParagraph"/>
        <w:numPr>
          <w:ilvl w:val="0"/>
          <w:numId w:val="778"/>
        </w:numPr>
        <w:contextualSpacing/>
      </w:pPr>
      <w:r>
        <w:t>&lt;draw:frame&gt;</w:t>
      </w:r>
    </w:p>
    <w:p w:rsidR="00C81F29" w:rsidRDefault="00B2009B">
      <w:pPr>
        <w:pStyle w:val="ListParagraph"/>
        <w:numPr>
          <w:ilvl w:val="0"/>
          <w:numId w:val="778"/>
        </w:numPr>
      </w:pPr>
      <w:r>
        <w:t xml:space="preserve">&lt;draw:custom-shape&gt;. </w:t>
      </w:r>
    </w:p>
    <w:p w:rsidR="00C81F29" w:rsidRDefault="00B2009B">
      <w:pPr>
        <w:pStyle w:val="Definition-Field"/>
      </w:pPr>
      <w:r>
        <w:t xml:space="preserve">g.   </w:t>
      </w:r>
      <w:r>
        <w:rPr>
          <w:i/>
        </w:rPr>
        <w:t>The standard defines the property "engraved", contained within the attribute style:font-relief, contained within the element &lt;style:text-properties&gt;</w:t>
      </w:r>
    </w:p>
    <w:p w:rsidR="00C81F29" w:rsidRDefault="00B2009B">
      <w:pPr>
        <w:pStyle w:val="Definition-Field2"/>
      </w:pPr>
      <w:r>
        <w:t>OfficeArt Math in PowerPoint 2013 sup</w:t>
      </w:r>
      <w:r>
        <w:t>ports this enum on load for text in the following elements:</w:t>
      </w:r>
    </w:p>
    <w:p w:rsidR="00C81F29" w:rsidRDefault="00B2009B">
      <w:pPr>
        <w:pStyle w:val="ListParagraph"/>
        <w:numPr>
          <w:ilvl w:val="0"/>
          <w:numId w:val="779"/>
        </w:numPr>
        <w:contextualSpacing/>
      </w:pPr>
      <w:r>
        <w:t>&lt;draw:rect&gt;</w:t>
      </w:r>
    </w:p>
    <w:p w:rsidR="00C81F29" w:rsidRDefault="00B2009B">
      <w:pPr>
        <w:pStyle w:val="ListParagraph"/>
        <w:numPr>
          <w:ilvl w:val="0"/>
          <w:numId w:val="779"/>
        </w:numPr>
        <w:contextualSpacing/>
      </w:pPr>
      <w:r>
        <w:t>&lt;draw:polyline&gt;</w:t>
      </w:r>
    </w:p>
    <w:p w:rsidR="00C81F29" w:rsidRDefault="00B2009B">
      <w:pPr>
        <w:pStyle w:val="ListParagraph"/>
        <w:numPr>
          <w:ilvl w:val="0"/>
          <w:numId w:val="779"/>
        </w:numPr>
        <w:contextualSpacing/>
      </w:pPr>
      <w:r>
        <w:t>&lt;draw:polygon&gt;</w:t>
      </w:r>
    </w:p>
    <w:p w:rsidR="00C81F29" w:rsidRDefault="00B2009B">
      <w:pPr>
        <w:pStyle w:val="ListParagraph"/>
        <w:numPr>
          <w:ilvl w:val="0"/>
          <w:numId w:val="779"/>
        </w:numPr>
        <w:contextualSpacing/>
      </w:pPr>
      <w:r>
        <w:t>&lt;draw:regular-polygon&gt;</w:t>
      </w:r>
    </w:p>
    <w:p w:rsidR="00C81F29" w:rsidRDefault="00B2009B">
      <w:pPr>
        <w:pStyle w:val="ListParagraph"/>
        <w:numPr>
          <w:ilvl w:val="0"/>
          <w:numId w:val="779"/>
        </w:numPr>
        <w:contextualSpacing/>
      </w:pPr>
      <w:r>
        <w:lastRenderedPageBreak/>
        <w:t>&lt;draw:path&gt;</w:t>
      </w:r>
    </w:p>
    <w:p w:rsidR="00C81F29" w:rsidRDefault="00B2009B">
      <w:pPr>
        <w:pStyle w:val="ListParagraph"/>
        <w:numPr>
          <w:ilvl w:val="0"/>
          <w:numId w:val="779"/>
        </w:numPr>
        <w:contextualSpacing/>
      </w:pPr>
      <w:r>
        <w:t>&lt;draw:circle&gt;</w:t>
      </w:r>
    </w:p>
    <w:p w:rsidR="00C81F29" w:rsidRDefault="00B2009B">
      <w:pPr>
        <w:pStyle w:val="ListParagraph"/>
        <w:numPr>
          <w:ilvl w:val="0"/>
          <w:numId w:val="779"/>
        </w:numPr>
        <w:contextualSpacing/>
      </w:pPr>
      <w:r>
        <w:t>&lt;draw:ellipse&gt;</w:t>
      </w:r>
    </w:p>
    <w:p w:rsidR="00C81F29" w:rsidRDefault="00B2009B">
      <w:pPr>
        <w:pStyle w:val="ListParagraph"/>
        <w:numPr>
          <w:ilvl w:val="0"/>
          <w:numId w:val="779"/>
        </w:numPr>
        <w:contextualSpacing/>
      </w:pPr>
      <w:r>
        <w:t>&lt;draw:caption&gt;</w:t>
      </w:r>
    </w:p>
    <w:p w:rsidR="00C81F29" w:rsidRDefault="00B2009B">
      <w:pPr>
        <w:pStyle w:val="ListParagraph"/>
        <w:numPr>
          <w:ilvl w:val="0"/>
          <w:numId w:val="779"/>
        </w:numPr>
        <w:contextualSpacing/>
      </w:pPr>
      <w:r>
        <w:t>&lt;draw:measure&gt;</w:t>
      </w:r>
    </w:p>
    <w:p w:rsidR="00C81F29" w:rsidRDefault="00B2009B">
      <w:pPr>
        <w:pStyle w:val="ListParagraph"/>
        <w:numPr>
          <w:ilvl w:val="0"/>
          <w:numId w:val="779"/>
        </w:numPr>
        <w:contextualSpacing/>
      </w:pPr>
      <w:r>
        <w:t>&lt;draw:text-box&gt;</w:t>
      </w:r>
    </w:p>
    <w:p w:rsidR="00C81F29" w:rsidRDefault="00B2009B">
      <w:pPr>
        <w:pStyle w:val="ListParagraph"/>
        <w:numPr>
          <w:ilvl w:val="0"/>
          <w:numId w:val="779"/>
        </w:numPr>
        <w:contextualSpacing/>
      </w:pPr>
      <w:r>
        <w:t>&lt;draw:frame&gt;</w:t>
      </w:r>
    </w:p>
    <w:p w:rsidR="00C81F29" w:rsidRDefault="00B2009B">
      <w:pPr>
        <w:pStyle w:val="ListParagraph"/>
        <w:numPr>
          <w:ilvl w:val="0"/>
          <w:numId w:val="779"/>
        </w:numPr>
      </w:pPr>
      <w:r>
        <w:t xml:space="preserve">&lt;draw:custom-shape&gt;. </w:t>
      </w:r>
    </w:p>
    <w:p w:rsidR="00C81F29" w:rsidRDefault="00B2009B">
      <w:pPr>
        <w:pStyle w:val="Heading3"/>
      </w:pPr>
      <w:bookmarkStart w:id="2475" w:name="section_0f9030cc9aec4eb3b86c1a831a4fd468"/>
      <w:bookmarkStart w:id="2476" w:name="_Toc174685911"/>
      <w:r>
        <w:t>Part 3 Section 20.284, style:font-size-asian</w:t>
      </w:r>
      <w:bookmarkEnd w:id="2475"/>
      <w:bookmarkEnd w:id="2476"/>
      <w:r>
        <w:fldChar w:fldCharType="begin"/>
      </w:r>
      <w:r>
        <w:instrText xml:space="preserve"> XE "style\:font-size-asian" </w:instrText>
      </w:r>
      <w:r>
        <w:fldChar w:fldCharType="end"/>
      </w:r>
    </w:p>
    <w:p w:rsidR="00C81F29" w:rsidRDefault="00B2009B">
      <w:pPr>
        <w:pStyle w:val="Definition-Field"/>
      </w:pPr>
      <w:r>
        <w:t xml:space="preserve">a.   </w:t>
      </w:r>
      <w:r>
        <w:rPr>
          <w:i/>
        </w:rPr>
        <w:t>The standard defines the attribute style:font-size-asian,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Word does no</w:t>
      </w:r>
      <w:r>
        <w:t xml:space="preserve">t support percentage font sizes for the font size attribute. If a percentage font-size is used for the font size attribute, the text becomes the same size as the parent style on load. </w:t>
      </w:r>
    </w:p>
    <w:p w:rsidR="00C81F29" w:rsidRDefault="00B2009B">
      <w:pPr>
        <w:pStyle w:val="Definition-Field2"/>
      </w:pPr>
      <w:hyperlink w:anchor="gt_5b584f32-a3d3-4a21-aed2-3ee39deb4883">
        <w:r>
          <w:rPr>
            <w:rStyle w:val="HyperlinkGreen"/>
            <w:b/>
          </w:rPr>
          <w:t>OfficeArt</w:t>
        </w:r>
        <w:r>
          <w:rPr>
            <w:rStyle w:val="HyperlinkGreen"/>
            <w:b/>
          </w:rPr>
          <w:t xml:space="preserve">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style:font-size-asian, contained within the element &lt;style:text-properties&gt;</w:t>
      </w:r>
    </w:p>
    <w:p w:rsidR="00C81F29" w:rsidRDefault="00B2009B">
      <w:pPr>
        <w:pStyle w:val="Definition-Field2"/>
      </w:pPr>
      <w:r>
        <w:t>This attribute is not supported in Exc</w:t>
      </w:r>
      <w:r>
        <w:t>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80"/>
        </w:numPr>
        <w:contextualSpacing/>
      </w:pPr>
      <w:r>
        <w:t>&lt;draw:rect&gt;</w:t>
      </w:r>
    </w:p>
    <w:p w:rsidR="00C81F29" w:rsidRDefault="00B2009B">
      <w:pPr>
        <w:pStyle w:val="ListParagraph"/>
        <w:numPr>
          <w:ilvl w:val="0"/>
          <w:numId w:val="780"/>
        </w:numPr>
        <w:contextualSpacing/>
      </w:pPr>
      <w:r>
        <w:t>&lt;draw:polyline&gt;</w:t>
      </w:r>
    </w:p>
    <w:p w:rsidR="00C81F29" w:rsidRDefault="00B2009B">
      <w:pPr>
        <w:pStyle w:val="ListParagraph"/>
        <w:numPr>
          <w:ilvl w:val="0"/>
          <w:numId w:val="780"/>
        </w:numPr>
        <w:contextualSpacing/>
      </w:pPr>
      <w:r>
        <w:t>&lt;draw:polygon&gt;</w:t>
      </w:r>
    </w:p>
    <w:p w:rsidR="00C81F29" w:rsidRDefault="00B2009B">
      <w:pPr>
        <w:pStyle w:val="ListParagraph"/>
        <w:numPr>
          <w:ilvl w:val="0"/>
          <w:numId w:val="780"/>
        </w:numPr>
        <w:contextualSpacing/>
      </w:pPr>
      <w:r>
        <w:t>&lt;draw:regular-polygon&gt;</w:t>
      </w:r>
    </w:p>
    <w:p w:rsidR="00C81F29" w:rsidRDefault="00B2009B">
      <w:pPr>
        <w:pStyle w:val="ListParagraph"/>
        <w:numPr>
          <w:ilvl w:val="0"/>
          <w:numId w:val="780"/>
        </w:numPr>
        <w:contextualSpacing/>
      </w:pPr>
      <w:r>
        <w:t>&lt;draw:path&gt;</w:t>
      </w:r>
    </w:p>
    <w:p w:rsidR="00C81F29" w:rsidRDefault="00B2009B">
      <w:pPr>
        <w:pStyle w:val="ListParagraph"/>
        <w:numPr>
          <w:ilvl w:val="0"/>
          <w:numId w:val="780"/>
        </w:numPr>
        <w:contextualSpacing/>
      </w:pPr>
      <w:r>
        <w:t>&lt;draw:circle&gt;</w:t>
      </w:r>
    </w:p>
    <w:p w:rsidR="00C81F29" w:rsidRDefault="00B2009B">
      <w:pPr>
        <w:pStyle w:val="ListParagraph"/>
        <w:numPr>
          <w:ilvl w:val="0"/>
          <w:numId w:val="780"/>
        </w:numPr>
        <w:contextualSpacing/>
      </w:pPr>
      <w:r>
        <w:t>&lt;draw:ellipse&gt;</w:t>
      </w:r>
    </w:p>
    <w:p w:rsidR="00C81F29" w:rsidRDefault="00B2009B">
      <w:pPr>
        <w:pStyle w:val="ListParagraph"/>
        <w:numPr>
          <w:ilvl w:val="0"/>
          <w:numId w:val="780"/>
        </w:numPr>
        <w:contextualSpacing/>
      </w:pPr>
      <w:r>
        <w:t>&lt;draw:caption&gt;</w:t>
      </w:r>
    </w:p>
    <w:p w:rsidR="00C81F29" w:rsidRDefault="00B2009B">
      <w:pPr>
        <w:pStyle w:val="ListParagraph"/>
        <w:numPr>
          <w:ilvl w:val="0"/>
          <w:numId w:val="780"/>
        </w:numPr>
        <w:contextualSpacing/>
      </w:pPr>
      <w:r>
        <w:t>&lt;</w:t>
      </w:r>
      <w:r>
        <w:t>draw:measure&gt;</w:t>
      </w:r>
    </w:p>
    <w:p w:rsidR="00C81F29" w:rsidRDefault="00B2009B">
      <w:pPr>
        <w:pStyle w:val="ListParagraph"/>
        <w:numPr>
          <w:ilvl w:val="0"/>
          <w:numId w:val="780"/>
        </w:numPr>
        <w:contextualSpacing/>
      </w:pPr>
      <w:r>
        <w:t>&lt;draw:frame&gt;</w:t>
      </w:r>
    </w:p>
    <w:p w:rsidR="00C81F29" w:rsidRDefault="00B2009B">
      <w:pPr>
        <w:pStyle w:val="ListParagraph"/>
        <w:numPr>
          <w:ilvl w:val="0"/>
          <w:numId w:val="780"/>
        </w:numPr>
        <w:contextualSpacing/>
      </w:pPr>
      <w:r>
        <w:t>&lt;draw:text-box&gt;</w:t>
      </w:r>
    </w:p>
    <w:p w:rsidR="00C81F29" w:rsidRDefault="00B2009B">
      <w:pPr>
        <w:pStyle w:val="ListParagraph"/>
        <w:numPr>
          <w:ilvl w:val="0"/>
          <w:numId w:val="780"/>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81"/>
        </w:numPr>
        <w:contextualSpacing/>
      </w:pPr>
      <w:r>
        <w:t>text boxes</w:t>
      </w:r>
    </w:p>
    <w:p w:rsidR="00C81F29" w:rsidRDefault="00B2009B">
      <w:pPr>
        <w:pStyle w:val="ListParagraph"/>
        <w:numPr>
          <w:ilvl w:val="0"/>
          <w:numId w:val="781"/>
        </w:numPr>
        <w:contextualSpacing/>
      </w:pPr>
      <w:r>
        <w:t>shapes</w:t>
      </w:r>
    </w:p>
    <w:p w:rsidR="00C81F29" w:rsidRDefault="00B2009B">
      <w:pPr>
        <w:pStyle w:val="ListParagraph"/>
        <w:numPr>
          <w:ilvl w:val="0"/>
          <w:numId w:val="781"/>
        </w:numPr>
        <w:contextualSpacing/>
      </w:pPr>
      <w:r>
        <w:t>SmartArt</w:t>
      </w:r>
    </w:p>
    <w:p w:rsidR="00C81F29" w:rsidRDefault="00B2009B">
      <w:pPr>
        <w:pStyle w:val="ListParagraph"/>
        <w:numPr>
          <w:ilvl w:val="0"/>
          <w:numId w:val="781"/>
        </w:numPr>
        <w:contextualSpacing/>
      </w:pPr>
      <w:r>
        <w:t>chart titles</w:t>
      </w:r>
    </w:p>
    <w:p w:rsidR="00C81F29" w:rsidRDefault="00B2009B">
      <w:pPr>
        <w:pStyle w:val="ListParagraph"/>
        <w:numPr>
          <w:ilvl w:val="0"/>
          <w:numId w:val="781"/>
        </w:numPr>
      </w:pPr>
      <w:r>
        <w:t xml:space="preserve">labels </w:t>
      </w:r>
    </w:p>
    <w:p w:rsidR="00C81F29" w:rsidRDefault="00B2009B">
      <w:pPr>
        <w:pStyle w:val="Definition-Field"/>
      </w:pPr>
      <w:r>
        <w:t xml:space="preserve">c.   </w:t>
      </w:r>
      <w:r>
        <w:rPr>
          <w:i/>
        </w:rPr>
        <w:t>The standard defines the attribute styl</w:t>
      </w:r>
      <w:r>
        <w:rPr>
          <w:i/>
        </w:rPr>
        <w:t>e:font-size-asian,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82"/>
        </w:numPr>
        <w:contextualSpacing/>
      </w:pPr>
      <w:r>
        <w:t>&lt;draw:rect&gt;</w:t>
      </w:r>
    </w:p>
    <w:p w:rsidR="00C81F29" w:rsidRDefault="00B2009B">
      <w:pPr>
        <w:pStyle w:val="ListParagraph"/>
        <w:numPr>
          <w:ilvl w:val="0"/>
          <w:numId w:val="782"/>
        </w:numPr>
        <w:contextualSpacing/>
      </w:pPr>
      <w:r>
        <w:t>&lt;draw:polyline&gt;</w:t>
      </w:r>
    </w:p>
    <w:p w:rsidR="00C81F29" w:rsidRDefault="00B2009B">
      <w:pPr>
        <w:pStyle w:val="ListParagraph"/>
        <w:numPr>
          <w:ilvl w:val="0"/>
          <w:numId w:val="782"/>
        </w:numPr>
        <w:contextualSpacing/>
      </w:pPr>
      <w:r>
        <w:lastRenderedPageBreak/>
        <w:t>&lt;draw:polygon&gt;</w:t>
      </w:r>
    </w:p>
    <w:p w:rsidR="00C81F29" w:rsidRDefault="00B2009B">
      <w:pPr>
        <w:pStyle w:val="ListParagraph"/>
        <w:numPr>
          <w:ilvl w:val="0"/>
          <w:numId w:val="782"/>
        </w:numPr>
        <w:contextualSpacing/>
      </w:pPr>
      <w:r>
        <w:t>&lt;draw:regular-polygon&gt;</w:t>
      </w:r>
    </w:p>
    <w:p w:rsidR="00C81F29" w:rsidRDefault="00B2009B">
      <w:pPr>
        <w:pStyle w:val="ListParagraph"/>
        <w:numPr>
          <w:ilvl w:val="0"/>
          <w:numId w:val="782"/>
        </w:numPr>
        <w:contextualSpacing/>
      </w:pPr>
      <w:r>
        <w:t>&lt;draw:path&gt;</w:t>
      </w:r>
    </w:p>
    <w:p w:rsidR="00C81F29" w:rsidRDefault="00B2009B">
      <w:pPr>
        <w:pStyle w:val="ListParagraph"/>
        <w:numPr>
          <w:ilvl w:val="0"/>
          <w:numId w:val="782"/>
        </w:numPr>
        <w:contextualSpacing/>
      </w:pPr>
      <w:r>
        <w:t>&lt;dra</w:t>
      </w:r>
      <w:r>
        <w:t>w:circle&gt;</w:t>
      </w:r>
    </w:p>
    <w:p w:rsidR="00C81F29" w:rsidRDefault="00B2009B">
      <w:pPr>
        <w:pStyle w:val="ListParagraph"/>
        <w:numPr>
          <w:ilvl w:val="0"/>
          <w:numId w:val="782"/>
        </w:numPr>
        <w:contextualSpacing/>
      </w:pPr>
      <w:r>
        <w:t>&lt;draw:ellipse&gt;</w:t>
      </w:r>
    </w:p>
    <w:p w:rsidR="00C81F29" w:rsidRDefault="00B2009B">
      <w:pPr>
        <w:pStyle w:val="ListParagraph"/>
        <w:numPr>
          <w:ilvl w:val="0"/>
          <w:numId w:val="782"/>
        </w:numPr>
        <w:contextualSpacing/>
      </w:pPr>
      <w:r>
        <w:t>&lt;draw:caption&gt;</w:t>
      </w:r>
    </w:p>
    <w:p w:rsidR="00C81F29" w:rsidRDefault="00B2009B">
      <w:pPr>
        <w:pStyle w:val="ListParagraph"/>
        <w:numPr>
          <w:ilvl w:val="0"/>
          <w:numId w:val="782"/>
        </w:numPr>
        <w:contextualSpacing/>
      </w:pPr>
      <w:r>
        <w:t>&lt;draw:measure&gt;</w:t>
      </w:r>
    </w:p>
    <w:p w:rsidR="00C81F29" w:rsidRDefault="00B2009B">
      <w:pPr>
        <w:pStyle w:val="ListParagraph"/>
        <w:numPr>
          <w:ilvl w:val="0"/>
          <w:numId w:val="782"/>
        </w:numPr>
        <w:contextualSpacing/>
      </w:pPr>
      <w:r>
        <w:t>&lt;draw:text-box&gt;</w:t>
      </w:r>
    </w:p>
    <w:p w:rsidR="00C81F29" w:rsidRDefault="00B2009B">
      <w:pPr>
        <w:pStyle w:val="ListParagraph"/>
        <w:numPr>
          <w:ilvl w:val="0"/>
          <w:numId w:val="782"/>
        </w:numPr>
        <w:contextualSpacing/>
      </w:pPr>
      <w:r>
        <w:t>&lt;draw:frame&gt;</w:t>
      </w:r>
    </w:p>
    <w:p w:rsidR="00C81F29" w:rsidRDefault="00B2009B">
      <w:pPr>
        <w:pStyle w:val="ListParagraph"/>
        <w:numPr>
          <w:ilvl w:val="0"/>
          <w:numId w:val="782"/>
        </w:numPr>
      </w:pPr>
      <w:r>
        <w:t xml:space="preserve">&lt;draw:custom-shape&gt;. </w:t>
      </w:r>
    </w:p>
    <w:p w:rsidR="00C81F29" w:rsidRDefault="00B2009B">
      <w:pPr>
        <w:pStyle w:val="Heading3"/>
      </w:pPr>
      <w:bookmarkStart w:id="2477" w:name="section_3931f091579c45379dc1eaf1a2b08fcf"/>
      <w:bookmarkStart w:id="2478" w:name="_Toc174685912"/>
      <w:r>
        <w:t>Part 3 Section 20.285, style:font-size-complex</w:t>
      </w:r>
      <w:bookmarkEnd w:id="2477"/>
      <w:bookmarkEnd w:id="2478"/>
      <w:r>
        <w:fldChar w:fldCharType="begin"/>
      </w:r>
      <w:r>
        <w:instrText xml:space="preserve"> XE "style\:font-size-complex" </w:instrText>
      </w:r>
      <w:r>
        <w:fldChar w:fldCharType="end"/>
      </w:r>
    </w:p>
    <w:p w:rsidR="00C81F29" w:rsidRDefault="00B2009B">
      <w:pPr>
        <w:pStyle w:val="Definition-Field"/>
      </w:pPr>
      <w:r>
        <w:t xml:space="preserve">a.   </w:t>
      </w:r>
      <w:r>
        <w:rPr>
          <w:i/>
        </w:rPr>
        <w:t xml:space="preserve">The standard defines the attribute style:font-size-complex, </w:t>
      </w:r>
      <w:r>
        <w:rPr>
          <w:i/>
        </w:rPr>
        <w:t>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Word does not support percentage font sizes for the font size attribute. If a percentage font-size is used for the font size attribute, the text become</w:t>
      </w:r>
      <w:r>
        <w:t xml:space="preserve">s the same size as the parent style on load.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w:t>
      </w:r>
      <w:r>
        <w:rPr>
          <w:i/>
        </w:rPr>
        <w:t>te style:font-size-complex,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83"/>
        </w:numPr>
        <w:contextualSpacing/>
      </w:pPr>
      <w:r>
        <w:t>&lt;draw:rect&gt;</w:t>
      </w:r>
    </w:p>
    <w:p w:rsidR="00C81F29" w:rsidRDefault="00B2009B">
      <w:pPr>
        <w:pStyle w:val="ListParagraph"/>
        <w:numPr>
          <w:ilvl w:val="0"/>
          <w:numId w:val="783"/>
        </w:numPr>
        <w:contextualSpacing/>
      </w:pPr>
      <w:r>
        <w:t>&lt;dr</w:t>
      </w:r>
      <w:r>
        <w:t>aw:polyline&gt;</w:t>
      </w:r>
    </w:p>
    <w:p w:rsidR="00C81F29" w:rsidRDefault="00B2009B">
      <w:pPr>
        <w:pStyle w:val="ListParagraph"/>
        <w:numPr>
          <w:ilvl w:val="0"/>
          <w:numId w:val="783"/>
        </w:numPr>
        <w:contextualSpacing/>
      </w:pPr>
      <w:r>
        <w:t>&lt;draw:polygon&gt;</w:t>
      </w:r>
    </w:p>
    <w:p w:rsidR="00C81F29" w:rsidRDefault="00B2009B">
      <w:pPr>
        <w:pStyle w:val="ListParagraph"/>
        <w:numPr>
          <w:ilvl w:val="0"/>
          <w:numId w:val="783"/>
        </w:numPr>
        <w:contextualSpacing/>
      </w:pPr>
      <w:r>
        <w:t>&lt;draw:regular-polygon&gt;</w:t>
      </w:r>
    </w:p>
    <w:p w:rsidR="00C81F29" w:rsidRDefault="00B2009B">
      <w:pPr>
        <w:pStyle w:val="ListParagraph"/>
        <w:numPr>
          <w:ilvl w:val="0"/>
          <w:numId w:val="783"/>
        </w:numPr>
        <w:contextualSpacing/>
      </w:pPr>
      <w:r>
        <w:t>&lt;draw:path&gt;</w:t>
      </w:r>
    </w:p>
    <w:p w:rsidR="00C81F29" w:rsidRDefault="00B2009B">
      <w:pPr>
        <w:pStyle w:val="ListParagraph"/>
        <w:numPr>
          <w:ilvl w:val="0"/>
          <w:numId w:val="783"/>
        </w:numPr>
        <w:contextualSpacing/>
      </w:pPr>
      <w:r>
        <w:t>&lt;draw:circle&gt;</w:t>
      </w:r>
    </w:p>
    <w:p w:rsidR="00C81F29" w:rsidRDefault="00B2009B">
      <w:pPr>
        <w:pStyle w:val="ListParagraph"/>
        <w:numPr>
          <w:ilvl w:val="0"/>
          <w:numId w:val="783"/>
        </w:numPr>
        <w:contextualSpacing/>
      </w:pPr>
      <w:r>
        <w:t>&lt;draw:ellipse&gt;</w:t>
      </w:r>
    </w:p>
    <w:p w:rsidR="00C81F29" w:rsidRDefault="00B2009B">
      <w:pPr>
        <w:pStyle w:val="ListParagraph"/>
        <w:numPr>
          <w:ilvl w:val="0"/>
          <w:numId w:val="783"/>
        </w:numPr>
        <w:contextualSpacing/>
      </w:pPr>
      <w:r>
        <w:t>&lt;draw:caption&gt;</w:t>
      </w:r>
    </w:p>
    <w:p w:rsidR="00C81F29" w:rsidRDefault="00B2009B">
      <w:pPr>
        <w:pStyle w:val="ListParagraph"/>
        <w:numPr>
          <w:ilvl w:val="0"/>
          <w:numId w:val="783"/>
        </w:numPr>
        <w:contextualSpacing/>
      </w:pPr>
      <w:r>
        <w:t>&lt;draw:measure&gt;</w:t>
      </w:r>
    </w:p>
    <w:p w:rsidR="00C81F29" w:rsidRDefault="00B2009B">
      <w:pPr>
        <w:pStyle w:val="ListParagraph"/>
        <w:numPr>
          <w:ilvl w:val="0"/>
          <w:numId w:val="783"/>
        </w:numPr>
        <w:contextualSpacing/>
      </w:pPr>
      <w:r>
        <w:t>&lt;draw:frame&gt;</w:t>
      </w:r>
    </w:p>
    <w:p w:rsidR="00C81F29" w:rsidRDefault="00B2009B">
      <w:pPr>
        <w:pStyle w:val="ListParagraph"/>
        <w:numPr>
          <w:ilvl w:val="0"/>
          <w:numId w:val="783"/>
        </w:numPr>
        <w:contextualSpacing/>
      </w:pPr>
      <w:r>
        <w:t>&lt;draw:text-box&gt;</w:t>
      </w:r>
    </w:p>
    <w:p w:rsidR="00C81F29" w:rsidRDefault="00B2009B">
      <w:pPr>
        <w:pStyle w:val="ListParagraph"/>
        <w:numPr>
          <w:ilvl w:val="0"/>
          <w:numId w:val="783"/>
        </w:numPr>
      </w:pPr>
      <w:r>
        <w:t>&lt;draw:custom-shape&gt;</w:t>
      </w:r>
    </w:p>
    <w:p w:rsidR="00C81F29" w:rsidRDefault="00B2009B">
      <w:pPr>
        <w:pStyle w:val="Definition-Field2"/>
      </w:pPr>
      <w:r>
        <w:t>OfficeArt Math in Excel 2013 supports this attribute on save for text in any of the f</w:t>
      </w:r>
      <w:r>
        <w:t>ollowing items:</w:t>
      </w:r>
    </w:p>
    <w:p w:rsidR="00C81F29" w:rsidRDefault="00B2009B">
      <w:pPr>
        <w:pStyle w:val="ListParagraph"/>
        <w:numPr>
          <w:ilvl w:val="0"/>
          <w:numId w:val="784"/>
        </w:numPr>
        <w:contextualSpacing/>
      </w:pPr>
      <w:r>
        <w:t>text boxes</w:t>
      </w:r>
    </w:p>
    <w:p w:rsidR="00C81F29" w:rsidRDefault="00B2009B">
      <w:pPr>
        <w:pStyle w:val="ListParagraph"/>
        <w:numPr>
          <w:ilvl w:val="0"/>
          <w:numId w:val="784"/>
        </w:numPr>
        <w:contextualSpacing/>
      </w:pPr>
      <w:r>
        <w:t>shapes</w:t>
      </w:r>
    </w:p>
    <w:p w:rsidR="00C81F29" w:rsidRDefault="00B2009B">
      <w:pPr>
        <w:pStyle w:val="ListParagraph"/>
        <w:numPr>
          <w:ilvl w:val="0"/>
          <w:numId w:val="784"/>
        </w:numPr>
        <w:contextualSpacing/>
      </w:pPr>
      <w:r>
        <w:t>SmartArt</w:t>
      </w:r>
    </w:p>
    <w:p w:rsidR="00C81F29" w:rsidRDefault="00B2009B">
      <w:pPr>
        <w:pStyle w:val="ListParagraph"/>
        <w:numPr>
          <w:ilvl w:val="0"/>
          <w:numId w:val="784"/>
        </w:numPr>
        <w:contextualSpacing/>
      </w:pPr>
      <w:r>
        <w:t>chart titles</w:t>
      </w:r>
    </w:p>
    <w:p w:rsidR="00C81F29" w:rsidRDefault="00B2009B">
      <w:pPr>
        <w:pStyle w:val="ListParagraph"/>
        <w:numPr>
          <w:ilvl w:val="0"/>
          <w:numId w:val="784"/>
        </w:numPr>
      </w:pPr>
      <w:r>
        <w:t xml:space="preserve">labels </w:t>
      </w:r>
    </w:p>
    <w:p w:rsidR="00C81F29" w:rsidRDefault="00B2009B">
      <w:pPr>
        <w:pStyle w:val="Definition-Field"/>
      </w:pPr>
      <w:r>
        <w:t xml:space="preserve">c.   </w:t>
      </w:r>
      <w:r>
        <w:rPr>
          <w:i/>
        </w:rPr>
        <w:t>The standard defines the attribute style:font-size-complex, contained within the element &lt;style:text-properties&gt;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785"/>
        </w:numPr>
        <w:contextualSpacing/>
      </w:pPr>
      <w:r>
        <w:lastRenderedPageBreak/>
        <w:t>&lt;draw:rect&gt;</w:t>
      </w:r>
    </w:p>
    <w:p w:rsidR="00C81F29" w:rsidRDefault="00B2009B">
      <w:pPr>
        <w:pStyle w:val="ListParagraph"/>
        <w:numPr>
          <w:ilvl w:val="0"/>
          <w:numId w:val="785"/>
        </w:numPr>
        <w:contextualSpacing/>
      </w:pPr>
      <w:r>
        <w:t>&lt;draw:polyline&gt;</w:t>
      </w:r>
    </w:p>
    <w:p w:rsidR="00C81F29" w:rsidRDefault="00B2009B">
      <w:pPr>
        <w:pStyle w:val="ListParagraph"/>
        <w:numPr>
          <w:ilvl w:val="0"/>
          <w:numId w:val="785"/>
        </w:numPr>
        <w:contextualSpacing/>
      </w:pPr>
      <w:r>
        <w:t>&lt;draw:polygon&gt;</w:t>
      </w:r>
    </w:p>
    <w:p w:rsidR="00C81F29" w:rsidRDefault="00B2009B">
      <w:pPr>
        <w:pStyle w:val="ListParagraph"/>
        <w:numPr>
          <w:ilvl w:val="0"/>
          <w:numId w:val="785"/>
        </w:numPr>
        <w:contextualSpacing/>
      </w:pPr>
      <w:r>
        <w:t>&lt;draw:regular-polygon&gt;</w:t>
      </w:r>
    </w:p>
    <w:p w:rsidR="00C81F29" w:rsidRDefault="00B2009B">
      <w:pPr>
        <w:pStyle w:val="ListParagraph"/>
        <w:numPr>
          <w:ilvl w:val="0"/>
          <w:numId w:val="785"/>
        </w:numPr>
        <w:contextualSpacing/>
      </w:pPr>
      <w:r>
        <w:t>&lt;draw:path&gt;</w:t>
      </w:r>
    </w:p>
    <w:p w:rsidR="00C81F29" w:rsidRDefault="00B2009B">
      <w:pPr>
        <w:pStyle w:val="ListParagraph"/>
        <w:numPr>
          <w:ilvl w:val="0"/>
          <w:numId w:val="785"/>
        </w:numPr>
        <w:contextualSpacing/>
      </w:pPr>
      <w:r>
        <w:t>&lt;draw:circle&gt;</w:t>
      </w:r>
    </w:p>
    <w:p w:rsidR="00C81F29" w:rsidRDefault="00B2009B">
      <w:pPr>
        <w:pStyle w:val="ListParagraph"/>
        <w:numPr>
          <w:ilvl w:val="0"/>
          <w:numId w:val="785"/>
        </w:numPr>
        <w:contextualSpacing/>
      </w:pPr>
      <w:r>
        <w:t>&lt;draw:ellipse&gt;</w:t>
      </w:r>
    </w:p>
    <w:p w:rsidR="00C81F29" w:rsidRDefault="00B2009B">
      <w:pPr>
        <w:pStyle w:val="ListParagraph"/>
        <w:numPr>
          <w:ilvl w:val="0"/>
          <w:numId w:val="785"/>
        </w:numPr>
        <w:contextualSpacing/>
      </w:pPr>
      <w:r>
        <w:t>&lt;draw:caption&gt;</w:t>
      </w:r>
    </w:p>
    <w:p w:rsidR="00C81F29" w:rsidRDefault="00B2009B">
      <w:pPr>
        <w:pStyle w:val="ListParagraph"/>
        <w:numPr>
          <w:ilvl w:val="0"/>
          <w:numId w:val="785"/>
        </w:numPr>
        <w:contextualSpacing/>
      </w:pPr>
      <w:r>
        <w:t>&lt;draw:measure&gt;</w:t>
      </w:r>
    </w:p>
    <w:p w:rsidR="00C81F29" w:rsidRDefault="00B2009B">
      <w:pPr>
        <w:pStyle w:val="ListParagraph"/>
        <w:numPr>
          <w:ilvl w:val="0"/>
          <w:numId w:val="785"/>
        </w:numPr>
        <w:contextualSpacing/>
      </w:pPr>
      <w:r>
        <w:t>&lt;draw:text-box&gt;</w:t>
      </w:r>
    </w:p>
    <w:p w:rsidR="00C81F29" w:rsidRDefault="00B2009B">
      <w:pPr>
        <w:pStyle w:val="ListParagraph"/>
        <w:numPr>
          <w:ilvl w:val="0"/>
          <w:numId w:val="785"/>
        </w:numPr>
        <w:contextualSpacing/>
      </w:pPr>
      <w:r>
        <w:t>&lt;draw:frame&gt;</w:t>
      </w:r>
    </w:p>
    <w:p w:rsidR="00C81F29" w:rsidRDefault="00B2009B">
      <w:pPr>
        <w:pStyle w:val="ListParagraph"/>
        <w:numPr>
          <w:ilvl w:val="0"/>
          <w:numId w:val="785"/>
        </w:numPr>
      </w:pPr>
      <w:r>
        <w:t>&lt;</w:t>
      </w:r>
      <w:r>
        <w:t xml:space="preserve">draw:custom-shape&gt;. </w:t>
      </w:r>
    </w:p>
    <w:p w:rsidR="00C81F29" w:rsidRDefault="00B2009B">
      <w:pPr>
        <w:pStyle w:val="Heading3"/>
      </w:pPr>
      <w:bookmarkStart w:id="2479" w:name="section_d923f0d1031c441aa211303e669014af"/>
      <w:bookmarkStart w:id="2480" w:name="_Toc174685913"/>
      <w:r>
        <w:t>Part 3 Section 20.286, style:font-size-rel</w:t>
      </w:r>
      <w:bookmarkEnd w:id="2479"/>
      <w:bookmarkEnd w:id="2480"/>
      <w:r>
        <w:fldChar w:fldCharType="begin"/>
      </w:r>
      <w:r>
        <w:instrText xml:space="preserve"> XE "style\:font-size-rel" </w:instrText>
      </w:r>
      <w:r>
        <w:fldChar w:fldCharType="end"/>
      </w:r>
    </w:p>
    <w:p w:rsidR="00C81F29" w:rsidRDefault="00B2009B">
      <w:pPr>
        <w:pStyle w:val="Definition-Field"/>
      </w:pPr>
      <w:r>
        <w:t xml:space="preserve">a.   </w:t>
      </w:r>
      <w:r>
        <w:rPr>
          <w:i/>
        </w:rPr>
        <w:t>The standard defines the attribute style:font-size-rel, contained within the element &lt;style:text-properties&gt;</w:t>
      </w:r>
    </w:p>
    <w:p w:rsidR="00C81F29" w:rsidRDefault="00B2009B">
      <w:pPr>
        <w:pStyle w:val="Definition-Field2"/>
      </w:pPr>
      <w:r>
        <w:t>This attribute is not supported in Word 2013 or l</w:t>
      </w:r>
      <w:r>
        <w:t>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style:font-size-rel, containe</w:t>
      </w:r>
      <w:r>
        <w:rPr>
          <w:i/>
        </w:rPr>
        <w:t>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786"/>
        </w:numPr>
        <w:contextualSpacing/>
      </w:pPr>
      <w:r>
        <w:t>&lt;draw:rect&gt;</w:t>
      </w:r>
    </w:p>
    <w:p w:rsidR="00C81F29" w:rsidRDefault="00B2009B">
      <w:pPr>
        <w:pStyle w:val="ListParagraph"/>
        <w:numPr>
          <w:ilvl w:val="0"/>
          <w:numId w:val="786"/>
        </w:numPr>
        <w:contextualSpacing/>
      </w:pPr>
      <w:r>
        <w:t>&lt;draw:polyline&gt;</w:t>
      </w:r>
    </w:p>
    <w:p w:rsidR="00C81F29" w:rsidRDefault="00B2009B">
      <w:pPr>
        <w:pStyle w:val="ListParagraph"/>
        <w:numPr>
          <w:ilvl w:val="0"/>
          <w:numId w:val="786"/>
        </w:numPr>
        <w:contextualSpacing/>
      </w:pPr>
      <w:r>
        <w:t>&lt;draw:polygon&gt;</w:t>
      </w:r>
    </w:p>
    <w:p w:rsidR="00C81F29" w:rsidRDefault="00B2009B">
      <w:pPr>
        <w:pStyle w:val="ListParagraph"/>
        <w:numPr>
          <w:ilvl w:val="0"/>
          <w:numId w:val="786"/>
        </w:numPr>
        <w:contextualSpacing/>
      </w:pPr>
      <w:r>
        <w:t>&lt;draw:regular-polygon&gt;</w:t>
      </w:r>
    </w:p>
    <w:p w:rsidR="00C81F29" w:rsidRDefault="00B2009B">
      <w:pPr>
        <w:pStyle w:val="ListParagraph"/>
        <w:numPr>
          <w:ilvl w:val="0"/>
          <w:numId w:val="786"/>
        </w:numPr>
        <w:contextualSpacing/>
      </w:pPr>
      <w:r>
        <w:t>&lt;draw:path&gt;</w:t>
      </w:r>
    </w:p>
    <w:p w:rsidR="00C81F29" w:rsidRDefault="00B2009B">
      <w:pPr>
        <w:pStyle w:val="ListParagraph"/>
        <w:numPr>
          <w:ilvl w:val="0"/>
          <w:numId w:val="786"/>
        </w:numPr>
        <w:contextualSpacing/>
      </w:pPr>
      <w:r>
        <w:t>&lt;draw:circle&gt;</w:t>
      </w:r>
    </w:p>
    <w:p w:rsidR="00C81F29" w:rsidRDefault="00B2009B">
      <w:pPr>
        <w:pStyle w:val="ListParagraph"/>
        <w:numPr>
          <w:ilvl w:val="0"/>
          <w:numId w:val="786"/>
        </w:numPr>
        <w:contextualSpacing/>
      </w:pPr>
      <w:r>
        <w:t>&lt;draw:ellipse&gt;</w:t>
      </w:r>
    </w:p>
    <w:p w:rsidR="00C81F29" w:rsidRDefault="00B2009B">
      <w:pPr>
        <w:pStyle w:val="ListParagraph"/>
        <w:numPr>
          <w:ilvl w:val="0"/>
          <w:numId w:val="786"/>
        </w:numPr>
        <w:contextualSpacing/>
      </w:pPr>
      <w:r>
        <w:t>&lt;draw:caption&gt;</w:t>
      </w:r>
    </w:p>
    <w:p w:rsidR="00C81F29" w:rsidRDefault="00B2009B">
      <w:pPr>
        <w:pStyle w:val="ListParagraph"/>
        <w:numPr>
          <w:ilvl w:val="0"/>
          <w:numId w:val="786"/>
        </w:numPr>
        <w:contextualSpacing/>
      </w:pPr>
      <w:r>
        <w:t>&lt;draw:measure&gt;</w:t>
      </w:r>
    </w:p>
    <w:p w:rsidR="00C81F29" w:rsidRDefault="00B2009B">
      <w:pPr>
        <w:pStyle w:val="ListParagraph"/>
        <w:numPr>
          <w:ilvl w:val="0"/>
          <w:numId w:val="786"/>
        </w:numPr>
        <w:contextualSpacing/>
      </w:pPr>
      <w:r>
        <w:t>&lt;draw:frame&gt;</w:t>
      </w:r>
    </w:p>
    <w:p w:rsidR="00C81F29" w:rsidRDefault="00B2009B">
      <w:pPr>
        <w:pStyle w:val="ListParagraph"/>
        <w:numPr>
          <w:ilvl w:val="0"/>
          <w:numId w:val="786"/>
        </w:numPr>
        <w:contextualSpacing/>
      </w:pPr>
      <w:r>
        <w:t>&lt;draw:text-box&gt;</w:t>
      </w:r>
    </w:p>
    <w:p w:rsidR="00C81F29" w:rsidRDefault="00B2009B">
      <w:pPr>
        <w:pStyle w:val="ListParagraph"/>
        <w:numPr>
          <w:ilvl w:val="0"/>
          <w:numId w:val="786"/>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787"/>
        </w:numPr>
        <w:contextualSpacing/>
      </w:pPr>
      <w:r>
        <w:t>text</w:t>
      </w:r>
      <w:r>
        <w:t xml:space="preserve"> boxes</w:t>
      </w:r>
    </w:p>
    <w:p w:rsidR="00C81F29" w:rsidRDefault="00B2009B">
      <w:pPr>
        <w:pStyle w:val="ListParagraph"/>
        <w:numPr>
          <w:ilvl w:val="0"/>
          <w:numId w:val="787"/>
        </w:numPr>
        <w:contextualSpacing/>
      </w:pPr>
      <w:r>
        <w:t>shapes</w:t>
      </w:r>
    </w:p>
    <w:p w:rsidR="00C81F29" w:rsidRDefault="00B2009B">
      <w:pPr>
        <w:pStyle w:val="ListParagraph"/>
        <w:numPr>
          <w:ilvl w:val="0"/>
          <w:numId w:val="787"/>
        </w:numPr>
        <w:contextualSpacing/>
      </w:pPr>
      <w:r>
        <w:t>SmartArt</w:t>
      </w:r>
    </w:p>
    <w:p w:rsidR="00C81F29" w:rsidRDefault="00B2009B">
      <w:pPr>
        <w:pStyle w:val="ListParagraph"/>
        <w:numPr>
          <w:ilvl w:val="0"/>
          <w:numId w:val="787"/>
        </w:numPr>
        <w:contextualSpacing/>
      </w:pPr>
      <w:r>
        <w:t>chart titles</w:t>
      </w:r>
    </w:p>
    <w:p w:rsidR="00C81F29" w:rsidRDefault="00B2009B">
      <w:pPr>
        <w:pStyle w:val="ListParagraph"/>
        <w:numPr>
          <w:ilvl w:val="0"/>
          <w:numId w:val="787"/>
        </w:numPr>
      </w:pPr>
      <w:r>
        <w:t xml:space="preserve">labels </w:t>
      </w:r>
    </w:p>
    <w:p w:rsidR="00C81F29" w:rsidRDefault="00B2009B">
      <w:pPr>
        <w:pStyle w:val="Definition-Field"/>
      </w:pPr>
      <w:r>
        <w:t xml:space="preserve">c.   </w:t>
      </w:r>
      <w:r>
        <w:rPr>
          <w:i/>
        </w:rPr>
        <w:t>The standard defines the attribute style:font-size-rel, contained within the element &lt;style:text-properties&gt;</w:t>
      </w:r>
    </w:p>
    <w:p w:rsidR="00C81F29" w:rsidRDefault="00B2009B">
      <w:pPr>
        <w:pStyle w:val="Definition-Field2"/>
      </w:pPr>
      <w:r>
        <w:t>OfficeArt Math in PowerPoint 2013 does not support this attribute on load for text in the followin</w:t>
      </w:r>
      <w:r>
        <w:t>g elements:</w:t>
      </w:r>
    </w:p>
    <w:p w:rsidR="00C81F29" w:rsidRDefault="00B2009B">
      <w:pPr>
        <w:pStyle w:val="ListParagraph"/>
        <w:numPr>
          <w:ilvl w:val="0"/>
          <w:numId w:val="788"/>
        </w:numPr>
        <w:contextualSpacing/>
      </w:pPr>
      <w:r>
        <w:lastRenderedPageBreak/>
        <w:t>&lt;draw:rect&gt;</w:t>
      </w:r>
    </w:p>
    <w:p w:rsidR="00C81F29" w:rsidRDefault="00B2009B">
      <w:pPr>
        <w:pStyle w:val="ListParagraph"/>
        <w:numPr>
          <w:ilvl w:val="0"/>
          <w:numId w:val="788"/>
        </w:numPr>
        <w:contextualSpacing/>
      </w:pPr>
      <w:r>
        <w:t>&lt;draw:polyline&gt;</w:t>
      </w:r>
    </w:p>
    <w:p w:rsidR="00C81F29" w:rsidRDefault="00B2009B">
      <w:pPr>
        <w:pStyle w:val="ListParagraph"/>
        <w:numPr>
          <w:ilvl w:val="0"/>
          <w:numId w:val="788"/>
        </w:numPr>
        <w:contextualSpacing/>
      </w:pPr>
      <w:r>
        <w:t>&lt;draw:polygon&gt;</w:t>
      </w:r>
    </w:p>
    <w:p w:rsidR="00C81F29" w:rsidRDefault="00B2009B">
      <w:pPr>
        <w:pStyle w:val="ListParagraph"/>
        <w:numPr>
          <w:ilvl w:val="0"/>
          <w:numId w:val="788"/>
        </w:numPr>
        <w:contextualSpacing/>
      </w:pPr>
      <w:r>
        <w:t>&lt;draw:regular-polygon&gt;</w:t>
      </w:r>
    </w:p>
    <w:p w:rsidR="00C81F29" w:rsidRDefault="00B2009B">
      <w:pPr>
        <w:pStyle w:val="ListParagraph"/>
        <w:numPr>
          <w:ilvl w:val="0"/>
          <w:numId w:val="788"/>
        </w:numPr>
        <w:contextualSpacing/>
      </w:pPr>
      <w:r>
        <w:t>&lt;draw:path&gt;</w:t>
      </w:r>
    </w:p>
    <w:p w:rsidR="00C81F29" w:rsidRDefault="00B2009B">
      <w:pPr>
        <w:pStyle w:val="ListParagraph"/>
        <w:numPr>
          <w:ilvl w:val="0"/>
          <w:numId w:val="788"/>
        </w:numPr>
        <w:contextualSpacing/>
      </w:pPr>
      <w:r>
        <w:t>&lt;draw:circle&gt;</w:t>
      </w:r>
    </w:p>
    <w:p w:rsidR="00C81F29" w:rsidRDefault="00B2009B">
      <w:pPr>
        <w:pStyle w:val="ListParagraph"/>
        <w:numPr>
          <w:ilvl w:val="0"/>
          <w:numId w:val="788"/>
        </w:numPr>
        <w:contextualSpacing/>
      </w:pPr>
      <w:r>
        <w:t>&lt;draw:ellipse&gt;</w:t>
      </w:r>
    </w:p>
    <w:p w:rsidR="00C81F29" w:rsidRDefault="00B2009B">
      <w:pPr>
        <w:pStyle w:val="ListParagraph"/>
        <w:numPr>
          <w:ilvl w:val="0"/>
          <w:numId w:val="788"/>
        </w:numPr>
        <w:contextualSpacing/>
      </w:pPr>
      <w:r>
        <w:t>&lt;draw:caption&gt;</w:t>
      </w:r>
    </w:p>
    <w:p w:rsidR="00C81F29" w:rsidRDefault="00B2009B">
      <w:pPr>
        <w:pStyle w:val="ListParagraph"/>
        <w:numPr>
          <w:ilvl w:val="0"/>
          <w:numId w:val="788"/>
        </w:numPr>
        <w:contextualSpacing/>
      </w:pPr>
      <w:r>
        <w:t>&lt;draw:measure&gt;</w:t>
      </w:r>
    </w:p>
    <w:p w:rsidR="00C81F29" w:rsidRDefault="00B2009B">
      <w:pPr>
        <w:pStyle w:val="ListParagraph"/>
        <w:numPr>
          <w:ilvl w:val="0"/>
          <w:numId w:val="788"/>
        </w:numPr>
        <w:contextualSpacing/>
      </w:pPr>
      <w:r>
        <w:t>&lt;draw:text-box&gt;</w:t>
      </w:r>
    </w:p>
    <w:p w:rsidR="00C81F29" w:rsidRDefault="00B2009B">
      <w:pPr>
        <w:pStyle w:val="ListParagraph"/>
        <w:numPr>
          <w:ilvl w:val="0"/>
          <w:numId w:val="788"/>
        </w:numPr>
        <w:contextualSpacing/>
      </w:pPr>
      <w:r>
        <w:t>&lt;draw:frame&gt;</w:t>
      </w:r>
    </w:p>
    <w:p w:rsidR="00C81F29" w:rsidRDefault="00B2009B">
      <w:pPr>
        <w:pStyle w:val="ListParagraph"/>
        <w:numPr>
          <w:ilvl w:val="0"/>
          <w:numId w:val="788"/>
        </w:numPr>
      </w:pPr>
      <w:r>
        <w:t xml:space="preserve">&lt;draw:custom-shape&gt;. </w:t>
      </w:r>
    </w:p>
    <w:p w:rsidR="00C81F29" w:rsidRDefault="00B2009B">
      <w:pPr>
        <w:pStyle w:val="Heading3"/>
      </w:pPr>
      <w:bookmarkStart w:id="2481" w:name="section_df474ce2897a45b88b9229155459acfe"/>
      <w:bookmarkStart w:id="2482" w:name="_Toc174685914"/>
      <w:r>
        <w:t>Part 3 Section 20.287, style:font-size-rel-asian</w:t>
      </w:r>
      <w:bookmarkEnd w:id="2481"/>
      <w:bookmarkEnd w:id="2482"/>
      <w:r>
        <w:fldChar w:fldCharType="begin"/>
      </w:r>
      <w:r>
        <w:instrText xml:space="preserve"> XE "style\:font-size-rel-asian" </w:instrText>
      </w:r>
      <w:r>
        <w:fldChar w:fldCharType="end"/>
      </w:r>
    </w:p>
    <w:p w:rsidR="00C81F29" w:rsidRDefault="00B2009B">
      <w:pPr>
        <w:pStyle w:val="Definition-Field"/>
      </w:pPr>
      <w:r>
        <w:t xml:space="preserve">a.   </w:t>
      </w:r>
      <w:r>
        <w:rPr>
          <w:i/>
        </w:rPr>
        <w:t>The standard defines the attribute style:font-size-rel-asian,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attribute style:font-size-rel-asian, contained </w:t>
      </w:r>
      <w:r>
        <w:rPr>
          <w:i/>
        </w:rPr>
        <w:t>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789"/>
        </w:numPr>
        <w:contextualSpacing/>
      </w:pPr>
      <w:r>
        <w:t>&lt;draw:rect&gt;</w:t>
      </w:r>
    </w:p>
    <w:p w:rsidR="00C81F29" w:rsidRDefault="00B2009B">
      <w:pPr>
        <w:pStyle w:val="ListParagraph"/>
        <w:numPr>
          <w:ilvl w:val="0"/>
          <w:numId w:val="789"/>
        </w:numPr>
        <w:contextualSpacing/>
      </w:pPr>
      <w:r>
        <w:t>&lt;draw:polyline&gt;</w:t>
      </w:r>
    </w:p>
    <w:p w:rsidR="00C81F29" w:rsidRDefault="00B2009B">
      <w:pPr>
        <w:pStyle w:val="ListParagraph"/>
        <w:numPr>
          <w:ilvl w:val="0"/>
          <w:numId w:val="789"/>
        </w:numPr>
        <w:contextualSpacing/>
      </w:pPr>
      <w:r>
        <w:t>&lt;draw:polygon&gt;</w:t>
      </w:r>
    </w:p>
    <w:p w:rsidR="00C81F29" w:rsidRDefault="00B2009B">
      <w:pPr>
        <w:pStyle w:val="ListParagraph"/>
        <w:numPr>
          <w:ilvl w:val="0"/>
          <w:numId w:val="789"/>
        </w:numPr>
        <w:contextualSpacing/>
      </w:pPr>
      <w:r>
        <w:t>&lt;d</w:t>
      </w:r>
      <w:r>
        <w:t>raw:regular-polygon&gt;</w:t>
      </w:r>
    </w:p>
    <w:p w:rsidR="00C81F29" w:rsidRDefault="00B2009B">
      <w:pPr>
        <w:pStyle w:val="ListParagraph"/>
        <w:numPr>
          <w:ilvl w:val="0"/>
          <w:numId w:val="789"/>
        </w:numPr>
        <w:contextualSpacing/>
      </w:pPr>
      <w:r>
        <w:t>&lt;draw:path&gt;</w:t>
      </w:r>
    </w:p>
    <w:p w:rsidR="00C81F29" w:rsidRDefault="00B2009B">
      <w:pPr>
        <w:pStyle w:val="ListParagraph"/>
        <w:numPr>
          <w:ilvl w:val="0"/>
          <w:numId w:val="789"/>
        </w:numPr>
        <w:contextualSpacing/>
      </w:pPr>
      <w:r>
        <w:t>&lt;draw:circle&gt;</w:t>
      </w:r>
    </w:p>
    <w:p w:rsidR="00C81F29" w:rsidRDefault="00B2009B">
      <w:pPr>
        <w:pStyle w:val="ListParagraph"/>
        <w:numPr>
          <w:ilvl w:val="0"/>
          <w:numId w:val="789"/>
        </w:numPr>
        <w:contextualSpacing/>
      </w:pPr>
      <w:r>
        <w:t>&lt;draw:ellipse&gt;</w:t>
      </w:r>
    </w:p>
    <w:p w:rsidR="00C81F29" w:rsidRDefault="00B2009B">
      <w:pPr>
        <w:pStyle w:val="ListParagraph"/>
        <w:numPr>
          <w:ilvl w:val="0"/>
          <w:numId w:val="789"/>
        </w:numPr>
        <w:contextualSpacing/>
      </w:pPr>
      <w:r>
        <w:t>&lt;draw:caption&gt;</w:t>
      </w:r>
    </w:p>
    <w:p w:rsidR="00C81F29" w:rsidRDefault="00B2009B">
      <w:pPr>
        <w:pStyle w:val="ListParagraph"/>
        <w:numPr>
          <w:ilvl w:val="0"/>
          <w:numId w:val="789"/>
        </w:numPr>
        <w:contextualSpacing/>
      </w:pPr>
      <w:r>
        <w:t>&lt;draw:measure&gt;</w:t>
      </w:r>
    </w:p>
    <w:p w:rsidR="00C81F29" w:rsidRDefault="00B2009B">
      <w:pPr>
        <w:pStyle w:val="ListParagraph"/>
        <w:numPr>
          <w:ilvl w:val="0"/>
          <w:numId w:val="789"/>
        </w:numPr>
        <w:contextualSpacing/>
      </w:pPr>
      <w:r>
        <w:t>&lt;draw:frame&gt;</w:t>
      </w:r>
    </w:p>
    <w:p w:rsidR="00C81F29" w:rsidRDefault="00B2009B">
      <w:pPr>
        <w:pStyle w:val="ListParagraph"/>
        <w:numPr>
          <w:ilvl w:val="0"/>
          <w:numId w:val="789"/>
        </w:numPr>
        <w:contextualSpacing/>
      </w:pPr>
      <w:r>
        <w:t>&lt;draw:text-box&gt;</w:t>
      </w:r>
    </w:p>
    <w:p w:rsidR="00C81F29" w:rsidRDefault="00B2009B">
      <w:pPr>
        <w:pStyle w:val="ListParagraph"/>
        <w:numPr>
          <w:ilvl w:val="0"/>
          <w:numId w:val="789"/>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790"/>
        </w:numPr>
        <w:contextualSpacing/>
      </w:pPr>
      <w:r>
        <w:t>text b</w:t>
      </w:r>
      <w:r>
        <w:t>oxes</w:t>
      </w:r>
    </w:p>
    <w:p w:rsidR="00C81F29" w:rsidRDefault="00B2009B">
      <w:pPr>
        <w:pStyle w:val="ListParagraph"/>
        <w:numPr>
          <w:ilvl w:val="0"/>
          <w:numId w:val="790"/>
        </w:numPr>
        <w:contextualSpacing/>
      </w:pPr>
      <w:r>
        <w:t>shapes</w:t>
      </w:r>
    </w:p>
    <w:p w:rsidR="00C81F29" w:rsidRDefault="00B2009B">
      <w:pPr>
        <w:pStyle w:val="ListParagraph"/>
        <w:numPr>
          <w:ilvl w:val="0"/>
          <w:numId w:val="790"/>
        </w:numPr>
        <w:contextualSpacing/>
      </w:pPr>
      <w:r>
        <w:t>SmartArt</w:t>
      </w:r>
    </w:p>
    <w:p w:rsidR="00C81F29" w:rsidRDefault="00B2009B">
      <w:pPr>
        <w:pStyle w:val="ListParagraph"/>
        <w:numPr>
          <w:ilvl w:val="0"/>
          <w:numId w:val="790"/>
        </w:numPr>
        <w:contextualSpacing/>
      </w:pPr>
      <w:r>
        <w:t>chart titles</w:t>
      </w:r>
    </w:p>
    <w:p w:rsidR="00C81F29" w:rsidRDefault="00B2009B">
      <w:pPr>
        <w:pStyle w:val="ListParagraph"/>
        <w:numPr>
          <w:ilvl w:val="0"/>
          <w:numId w:val="790"/>
        </w:numPr>
      </w:pPr>
      <w:r>
        <w:t xml:space="preserve">labels </w:t>
      </w:r>
    </w:p>
    <w:p w:rsidR="00C81F29" w:rsidRDefault="00B2009B">
      <w:pPr>
        <w:pStyle w:val="Definition-Field"/>
      </w:pPr>
      <w:r>
        <w:t xml:space="preserve">c.   </w:t>
      </w:r>
      <w:r>
        <w:rPr>
          <w:i/>
        </w:rPr>
        <w:t>The standard defines the attribute style:font-size-rel-asian, contained within the element &lt;style:text-properties&gt;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791"/>
        </w:numPr>
        <w:contextualSpacing/>
      </w:pPr>
      <w:r>
        <w:lastRenderedPageBreak/>
        <w:t>&lt;draw:rect&gt;</w:t>
      </w:r>
    </w:p>
    <w:p w:rsidR="00C81F29" w:rsidRDefault="00B2009B">
      <w:pPr>
        <w:pStyle w:val="ListParagraph"/>
        <w:numPr>
          <w:ilvl w:val="0"/>
          <w:numId w:val="791"/>
        </w:numPr>
        <w:contextualSpacing/>
      </w:pPr>
      <w:r>
        <w:t>&lt;draw:polyline&gt;</w:t>
      </w:r>
    </w:p>
    <w:p w:rsidR="00C81F29" w:rsidRDefault="00B2009B">
      <w:pPr>
        <w:pStyle w:val="ListParagraph"/>
        <w:numPr>
          <w:ilvl w:val="0"/>
          <w:numId w:val="791"/>
        </w:numPr>
        <w:contextualSpacing/>
      </w:pPr>
      <w:r>
        <w:t>&lt;draw:polygon&gt;</w:t>
      </w:r>
    </w:p>
    <w:p w:rsidR="00C81F29" w:rsidRDefault="00B2009B">
      <w:pPr>
        <w:pStyle w:val="ListParagraph"/>
        <w:numPr>
          <w:ilvl w:val="0"/>
          <w:numId w:val="791"/>
        </w:numPr>
        <w:contextualSpacing/>
      </w:pPr>
      <w:r>
        <w:t>&lt;draw:regular-polygon&gt;</w:t>
      </w:r>
    </w:p>
    <w:p w:rsidR="00C81F29" w:rsidRDefault="00B2009B">
      <w:pPr>
        <w:pStyle w:val="ListParagraph"/>
        <w:numPr>
          <w:ilvl w:val="0"/>
          <w:numId w:val="791"/>
        </w:numPr>
        <w:contextualSpacing/>
      </w:pPr>
      <w:r>
        <w:t>&lt;draw:path&gt;</w:t>
      </w:r>
    </w:p>
    <w:p w:rsidR="00C81F29" w:rsidRDefault="00B2009B">
      <w:pPr>
        <w:pStyle w:val="ListParagraph"/>
        <w:numPr>
          <w:ilvl w:val="0"/>
          <w:numId w:val="791"/>
        </w:numPr>
        <w:contextualSpacing/>
      </w:pPr>
      <w:r>
        <w:t>&lt;draw:circle&gt;</w:t>
      </w:r>
    </w:p>
    <w:p w:rsidR="00C81F29" w:rsidRDefault="00B2009B">
      <w:pPr>
        <w:pStyle w:val="ListParagraph"/>
        <w:numPr>
          <w:ilvl w:val="0"/>
          <w:numId w:val="791"/>
        </w:numPr>
        <w:contextualSpacing/>
      </w:pPr>
      <w:r>
        <w:t>&lt;draw:ellipse&gt;</w:t>
      </w:r>
    </w:p>
    <w:p w:rsidR="00C81F29" w:rsidRDefault="00B2009B">
      <w:pPr>
        <w:pStyle w:val="ListParagraph"/>
        <w:numPr>
          <w:ilvl w:val="0"/>
          <w:numId w:val="791"/>
        </w:numPr>
        <w:contextualSpacing/>
      </w:pPr>
      <w:r>
        <w:t>&lt;draw:caption&gt;</w:t>
      </w:r>
    </w:p>
    <w:p w:rsidR="00C81F29" w:rsidRDefault="00B2009B">
      <w:pPr>
        <w:pStyle w:val="ListParagraph"/>
        <w:numPr>
          <w:ilvl w:val="0"/>
          <w:numId w:val="791"/>
        </w:numPr>
        <w:contextualSpacing/>
      </w:pPr>
      <w:r>
        <w:t>&lt;draw:measure&gt;</w:t>
      </w:r>
    </w:p>
    <w:p w:rsidR="00C81F29" w:rsidRDefault="00B2009B">
      <w:pPr>
        <w:pStyle w:val="ListParagraph"/>
        <w:numPr>
          <w:ilvl w:val="0"/>
          <w:numId w:val="791"/>
        </w:numPr>
        <w:contextualSpacing/>
      </w:pPr>
      <w:r>
        <w:t>&lt;draw:text-box&gt;</w:t>
      </w:r>
    </w:p>
    <w:p w:rsidR="00C81F29" w:rsidRDefault="00B2009B">
      <w:pPr>
        <w:pStyle w:val="ListParagraph"/>
        <w:numPr>
          <w:ilvl w:val="0"/>
          <w:numId w:val="791"/>
        </w:numPr>
        <w:contextualSpacing/>
      </w:pPr>
      <w:r>
        <w:t>&lt;draw:f</w:t>
      </w:r>
      <w:r>
        <w:t>rame&gt;</w:t>
      </w:r>
    </w:p>
    <w:p w:rsidR="00C81F29" w:rsidRDefault="00B2009B">
      <w:pPr>
        <w:pStyle w:val="ListParagraph"/>
        <w:numPr>
          <w:ilvl w:val="0"/>
          <w:numId w:val="791"/>
        </w:numPr>
      </w:pPr>
      <w:r>
        <w:t xml:space="preserve">&lt;draw:custom-shape&gt;. </w:t>
      </w:r>
    </w:p>
    <w:p w:rsidR="00C81F29" w:rsidRDefault="00B2009B">
      <w:pPr>
        <w:pStyle w:val="Heading3"/>
      </w:pPr>
      <w:bookmarkStart w:id="2483" w:name="section_1b4a5eb0161149edb4752ffef8914aff"/>
      <w:bookmarkStart w:id="2484" w:name="_Toc174685915"/>
      <w:r>
        <w:t>Part 3 Section 20.288, style:font-size-rel-complex</w:t>
      </w:r>
      <w:bookmarkEnd w:id="2483"/>
      <w:bookmarkEnd w:id="2484"/>
      <w:r>
        <w:fldChar w:fldCharType="begin"/>
      </w:r>
      <w:r>
        <w:instrText xml:space="preserve"> XE "style\:font-size-rel-complex" </w:instrText>
      </w:r>
      <w:r>
        <w:fldChar w:fldCharType="end"/>
      </w:r>
    </w:p>
    <w:p w:rsidR="00C81F29" w:rsidRDefault="00B2009B">
      <w:pPr>
        <w:pStyle w:val="Definition-Field"/>
      </w:pPr>
      <w:r>
        <w:t xml:space="preserve">a.   </w:t>
      </w:r>
      <w:r>
        <w:rPr>
          <w:i/>
        </w:rPr>
        <w:t>The standard defines the attribute style:font-size-rel-complex, contained within the element &lt;style:text-properties&gt;</w:t>
      </w:r>
    </w:p>
    <w:p w:rsidR="00C81F29" w:rsidRDefault="00B2009B">
      <w:pPr>
        <w:pStyle w:val="Definition-Field2"/>
      </w:pPr>
      <w:r>
        <w:t xml:space="preserve">This attribute is </w:t>
      </w:r>
      <w:r>
        <w:t>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w:t>
      </w:r>
      <w:r>
        <w:rPr>
          <w:i/>
        </w:rPr>
        <w:t>attribute style:font-size-rel-complex,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w:t>
      </w:r>
      <w:r>
        <w:t>ts:</w:t>
      </w:r>
    </w:p>
    <w:p w:rsidR="00C81F29" w:rsidRDefault="00B2009B">
      <w:pPr>
        <w:pStyle w:val="ListParagraph"/>
        <w:numPr>
          <w:ilvl w:val="0"/>
          <w:numId w:val="792"/>
        </w:numPr>
        <w:contextualSpacing/>
      </w:pPr>
      <w:r>
        <w:t>&lt;draw:rect&gt;</w:t>
      </w:r>
    </w:p>
    <w:p w:rsidR="00C81F29" w:rsidRDefault="00B2009B">
      <w:pPr>
        <w:pStyle w:val="ListParagraph"/>
        <w:numPr>
          <w:ilvl w:val="0"/>
          <w:numId w:val="792"/>
        </w:numPr>
        <w:contextualSpacing/>
      </w:pPr>
      <w:r>
        <w:t>&lt;draw:polyline&gt;</w:t>
      </w:r>
    </w:p>
    <w:p w:rsidR="00C81F29" w:rsidRDefault="00B2009B">
      <w:pPr>
        <w:pStyle w:val="ListParagraph"/>
        <w:numPr>
          <w:ilvl w:val="0"/>
          <w:numId w:val="792"/>
        </w:numPr>
        <w:contextualSpacing/>
      </w:pPr>
      <w:r>
        <w:t>&lt;draw:polygon&gt;</w:t>
      </w:r>
    </w:p>
    <w:p w:rsidR="00C81F29" w:rsidRDefault="00B2009B">
      <w:pPr>
        <w:pStyle w:val="ListParagraph"/>
        <w:numPr>
          <w:ilvl w:val="0"/>
          <w:numId w:val="792"/>
        </w:numPr>
        <w:contextualSpacing/>
      </w:pPr>
      <w:r>
        <w:t>&lt;draw:regular-polygon&gt;</w:t>
      </w:r>
    </w:p>
    <w:p w:rsidR="00C81F29" w:rsidRDefault="00B2009B">
      <w:pPr>
        <w:pStyle w:val="ListParagraph"/>
        <w:numPr>
          <w:ilvl w:val="0"/>
          <w:numId w:val="792"/>
        </w:numPr>
        <w:contextualSpacing/>
      </w:pPr>
      <w:r>
        <w:t>&lt;draw:path&gt;</w:t>
      </w:r>
    </w:p>
    <w:p w:rsidR="00C81F29" w:rsidRDefault="00B2009B">
      <w:pPr>
        <w:pStyle w:val="ListParagraph"/>
        <w:numPr>
          <w:ilvl w:val="0"/>
          <w:numId w:val="792"/>
        </w:numPr>
        <w:contextualSpacing/>
      </w:pPr>
      <w:r>
        <w:t>&lt;draw:circle&gt;</w:t>
      </w:r>
    </w:p>
    <w:p w:rsidR="00C81F29" w:rsidRDefault="00B2009B">
      <w:pPr>
        <w:pStyle w:val="ListParagraph"/>
        <w:numPr>
          <w:ilvl w:val="0"/>
          <w:numId w:val="792"/>
        </w:numPr>
        <w:contextualSpacing/>
      </w:pPr>
      <w:r>
        <w:t>&lt;draw:ellipse&gt;</w:t>
      </w:r>
    </w:p>
    <w:p w:rsidR="00C81F29" w:rsidRDefault="00B2009B">
      <w:pPr>
        <w:pStyle w:val="ListParagraph"/>
        <w:numPr>
          <w:ilvl w:val="0"/>
          <w:numId w:val="792"/>
        </w:numPr>
        <w:contextualSpacing/>
      </w:pPr>
      <w:r>
        <w:t>&lt;draw:caption&gt;</w:t>
      </w:r>
    </w:p>
    <w:p w:rsidR="00C81F29" w:rsidRDefault="00B2009B">
      <w:pPr>
        <w:pStyle w:val="ListParagraph"/>
        <w:numPr>
          <w:ilvl w:val="0"/>
          <w:numId w:val="792"/>
        </w:numPr>
        <w:contextualSpacing/>
      </w:pPr>
      <w:r>
        <w:t>&lt;draw:measure&gt;</w:t>
      </w:r>
    </w:p>
    <w:p w:rsidR="00C81F29" w:rsidRDefault="00B2009B">
      <w:pPr>
        <w:pStyle w:val="ListParagraph"/>
        <w:numPr>
          <w:ilvl w:val="0"/>
          <w:numId w:val="792"/>
        </w:numPr>
        <w:contextualSpacing/>
      </w:pPr>
      <w:r>
        <w:t>&lt;draw:frame&gt;</w:t>
      </w:r>
    </w:p>
    <w:p w:rsidR="00C81F29" w:rsidRDefault="00B2009B">
      <w:pPr>
        <w:pStyle w:val="ListParagraph"/>
        <w:numPr>
          <w:ilvl w:val="0"/>
          <w:numId w:val="792"/>
        </w:numPr>
        <w:contextualSpacing/>
      </w:pPr>
      <w:r>
        <w:t>&lt;draw:text-box&gt;</w:t>
      </w:r>
    </w:p>
    <w:p w:rsidR="00C81F29" w:rsidRDefault="00B2009B">
      <w:pPr>
        <w:pStyle w:val="ListParagraph"/>
        <w:numPr>
          <w:ilvl w:val="0"/>
          <w:numId w:val="792"/>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793"/>
        </w:numPr>
        <w:contextualSpacing/>
      </w:pPr>
      <w:r>
        <w:t>text boxes</w:t>
      </w:r>
    </w:p>
    <w:p w:rsidR="00C81F29" w:rsidRDefault="00B2009B">
      <w:pPr>
        <w:pStyle w:val="ListParagraph"/>
        <w:numPr>
          <w:ilvl w:val="0"/>
          <w:numId w:val="793"/>
        </w:numPr>
        <w:contextualSpacing/>
      </w:pPr>
      <w:r>
        <w:t>shapes</w:t>
      </w:r>
    </w:p>
    <w:p w:rsidR="00C81F29" w:rsidRDefault="00B2009B">
      <w:pPr>
        <w:pStyle w:val="ListParagraph"/>
        <w:numPr>
          <w:ilvl w:val="0"/>
          <w:numId w:val="793"/>
        </w:numPr>
        <w:contextualSpacing/>
      </w:pPr>
      <w:r>
        <w:t>SmartArt</w:t>
      </w:r>
    </w:p>
    <w:p w:rsidR="00C81F29" w:rsidRDefault="00B2009B">
      <w:pPr>
        <w:pStyle w:val="ListParagraph"/>
        <w:numPr>
          <w:ilvl w:val="0"/>
          <w:numId w:val="793"/>
        </w:numPr>
        <w:contextualSpacing/>
      </w:pPr>
      <w:r>
        <w:t>chart titles</w:t>
      </w:r>
    </w:p>
    <w:p w:rsidR="00C81F29" w:rsidRDefault="00B2009B">
      <w:pPr>
        <w:pStyle w:val="ListParagraph"/>
        <w:numPr>
          <w:ilvl w:val="0"/>
          <w:numId w:val="793"/>
        </w:numPr>
      </w:pPr>
      <w:r>
        <w:t xml:space="preserve">labels </w:t>
      </w:r>
    </w:p>
    <w:p w:rsidR="00C81F29" w:rsidRDefault="00B2009B">
      <w:pPr>
        <w:pStyle w:val="Definition-Field"/>
      </w:pPr>
      <w:r>
        <w:t xml:space="preserve">c.   </w:t>
      </w:r>
      <w:r>
        <w:rPr>
          <w:i/>
        </w:rPr>
        <w:t>The standard defines the attribute style:font-size-rel-complex, contained within the element &lt;style:text-pro</w:t>
      </w:r>
      <w:r>
        <w:rPr>
          <w:i/>
        </w:rPr>
        <w:t>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794"/>
        </w:numPr>
        <w:contextualSpacing/>
      </w:pPr>
      <w:r>
        <w:lastRenderedPageBreak/>
        <w:t>&lt;draw:rect&gt;</w:t>
      </w:r>
    </w:p>
    <w:p w:rsidR="00C81F29" w:rsidRDefault="00B2009B">
      <w:pPr>
        <w:pStyle w:val="ListParagraph"/>
        <w:numPr>
          <w:ilvl w:val="0"/>
          <w:numId w:val="794"/>
        </w:numPr>
        <w:contextualSpacing/>
      </w:pPr>
      <w:r>
        <w:t>&lt;draw:polyline&gt;</w:t>
      </w:r>
    </w:p>
    <w:p w:rsidR="00C81F29" w:rsidRDefault="00B2009B">
      <w:pPr>
        <w:pStyle w:val="ListParagraph"/>
        <w:numPr>
          <w:ilvl w:val="0"/>
          <w:numId w:val="794"/>
        </w:numPr>
        <w:contextualSpacing/>
      </w:pPr>
      <w:r>
        <w:t>&lt;draw:polygon&gt;</w:t>
      </w:r>
    </w:p>
    <w:p w:rsidR="00C81F29" w:rsidRDefault="00B2009B">
      <w:pPr>
        <w:pStyle w:val="ListParagraph"/>
        <w:numPr>
          <w:ilvl w:val="0"/>
          <w:numId w:val="794"/>
        </w:numPr>
        <w:contextualSpacing/>
      </w:pPr>
      <w:r>
        <w:t>&lt;draw:regular-polygon&gt;</w:t>
      </w:r>
    </w:p>
    <w:p w:rsidR="00C81F29" w:rsidRDefault="00B2009B">
      <w:pPr>
        <w:pStyle w:val="ListParagraph"/>
        <w:numPr>
          <w:ilvl w:val="0"/>
          <w:numId w:val="794"/>
        </w:numPr>
        <w:contextualSpacing/>
      </w:pPr>
      <w:r>
        <w:t>&lt;draw:path&gt;</w:t>
      </w:r>
    </w:p>
    <w:p w:rsidR="00C81F29" w:rsidRDefault="00B2009B">
      <w:pPr>
        <w:pStyle w:val="ListParagraph"/>
        <w:numPr>
          <w:ilvl w:val="0"/>
          <w:numId w:val="794"/>
        </w:numPr>
        <w:contextualSpacing/>
      </w:pPr>
      <w:r>
        <w:t>&lt;draw:circle&gt;</w:t>
      </w:r>
    </w:p>
    <w:p w:rsidR="00C81F29" w:rsidRDefault="00B2009B">
      <w:pPr>
        <w:pStyle w:val="ListParagraph"/>
        <w:numPr>
          <w:ilvl w:val="0"/>
          <w:numId w:val="794"/>
        </w:numPr>
        <w:contextualSpacing/>
      </w:pPr>
      <w:r>
        <w:t>&lt;draw:ellipse&gt;</w:t>
      </w:r>
    </w:p>
    <w:p w:rsidR="00C81F29" w:rsidRDefault="00B2009B">
      <w:pPr>
        <w:pStyle w:val="ListParagraph"/>
        <w:numPr>
          <w:ilvl w:val="0"/>
          <w:numId w:val="794"/>
        </w:numPr>
        <w:contextualSpacing/>
      </w:pPr>
      <w:r>
        <w:t>&lt;draw:caption&gt;</w:t>
      </w:r>
    </w:p>
    <w:p w:rsidR="00C81F29" w:rsidRDefault="00B2009B">
      <w:pPr>
        <w:pStyle w:val="ListParagraph"/>
        <w:numPr>
          <w:ilvl w:val="0"/>
          <w:numId w:val="794"/>
        </w:numPr>
        <w:contextualSpacing/>
      </w:pPr>
      <w:r>
        <w:t>&lt;draw:measure&gt;</w:t>
      </w:r>
    </w:p>
    <w:p w:rsidR="00C81F29" w:rsidRDefault="00B2009B">
      <w:pPr>
        <w:pStyle w:val="ListParagraph"/>
        <w:numPr>
          <w:ilvl w:val="0"/>
          <w:numId w:val="794"/>
        </w:numPr>
        <w:contextualSpacing/>
      </w:pPr>
      <w:r>
        <w:t>&lt;draw:text-box&gt;</w:t>
      </w:r>
    </w:p>
    <w:p w:rsidR="00C81F29" w:rsidRDefault="00B2009B">
      <w:pPr>
        <w:pStyle w:val="ListParagraph"/>
        <w:numPr>
          <w:ilvl w:val="0"/>
          <w:numId w:val="794"/>
        </w:numPr>
        <w:contextualSpacing/>
      </w:pPr>
      <w:r>
        <w:t>&lt;draw:frame&gt;</w:t>
      </w:r>
    </w:p>
    <w:p w:rsidR="00C81F29" w:rsidRDefault="00B2009B">
      <w:pPr>
        <w:pStyle w:val="ListParagraph"/>
        <w:numPr>
          <w:ilvl w:val="0"/>
          <w:numId w:val="794"/>
        </w:numPr>
      </w:pPr>
      <w:r>
        <w:t xml:space="preserve">&lt;draw:custom-shape&gt;. </w:t>
      </w:r>
    </w:p>
    <w:p w:rsidR="00C81F29" w:rsidRDefault="00B2009B">
      <w:pPr>
        <w:pStyle w:val="Heading3"/>
      </w:pPr>
      <w:bookmarkStart w:id="2485" w:name="section_c9dce41eaf154956b3bae85c97457400"/>
      <w:bookmarkStart w:id="2486" w:name="_Toc174685916"/>
      <w:r>
        <w:t>Part 3 Section 20.289, style:font-style-asian</w:t>
      </w:r>
      <w:bookmarkEnd w:id="2485"/>
      <w:bookmarkEnd w:id="2486"/>
      <w:r>
        <w:fldChar w:fldCharType="begin"/>
      </w:r>
      <w:r>
        <w:instrText xml:space="preserve"> XE "style\:font-style-asian" </w:instrText>
      </w:r>
      <w:r>
        <w:fldChar w:fldCharType="end"/>
      </w:r>
    </w:p>
    <w:p w:rsidR="00C81F29" w:rsidRDefault="00B2009B">
      <w:pPr>
        <w:pStyle w:val="Definition-Field"/>
      </w:pPr>
      <w:r>
        <w:t xml:space="preserve">a.   </w:t>
      </w:r>
      <w:r>
        <w:rPr>
          <w:i/>
        </w:rPr>
        <w:t>The standard defines the attribute style:font-style-asian,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the attribute style:font-style-asian, contained within the element </w:t>
      </w:r>
      <w:r>
        <w:rPr>
          <w:i/>
        </w:rPr>
        <w:t>&lt;style:text-properties&gt;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795"/>
        </w:numPr>
        <w:contextualSpacing/>
      </w:pPr>
      <w:r>
        <w:t>&lt;draw:rect&gt;</w:t>
      </w:r>
    </w:p>
    <w:p w:rsidR="00C81F29" w:rsidRDefault="00B2009B">
      <w:pPr>
        <w:pStyle w:val="ListParagraph"/>
        <w:numPr>
          <w:ilvl w:val="0"/>
          <w:numId w:val="795"/>
        </w:numPr>
        <w:contextualSpacing/>
      </w:pPr>
      <w:r>
        <w:t>&lt;draw:polyline&gt;</w:t>
      </w:r>
    </w:p>
    <w:p w:rsidR="00C81F29" w:rsidRDefault="00B2009B">
      <w:pPr>
        <w:pStyle w:val="ListParagraph"/>
        <w:numPr>
          <w:ilvl w:val="0"/>
          <w:numId w:val="795"/>
        </w:numPr>
        <w:contextualSpacing/>
      </w:pPr>
      <w:r>
        <w:t>&lt;draw:polygon&gt;</w:t>
      </w:r>
    </w:p>
    <w:p w:rsidR="00C81F29" w:rsidRDefault="00B2009B">
      <w:pPr>
        <w:pStyle w:val="ListParagraph"/>
        <w:numPr>
          <w:ilvl w:val="0"/>
          <w:numId w:val="795"/>
        </w:numPr>
        <w:contextualSpacing/>
      </w:pPr>
      <w:r>
        <w:t>&lt;draw:regular-polygon&gt;</w:t>
      </w:r>
    </w:p>
    <w:p w:rsidR="00C81F29" w:rsidRDefault="00B2009B">
      <w:pPr>
        <w:pStyle w:val="ListParagraph"/>
        <w:numPr>
          <w:ilvl w:val="0"/>
          <w:numId w:val="795"/>
        </w:numPr>
        <w:contextualSpacing/>
      </w:pPr>
      <w:r>
        <w:t>&lt;</w:t>
      </w:r>
      <w:r>
        <w:t>draw:path&gt;</w:t>
      </w:r>
    </w:p>
    <w:p w:rsidR="00C81F29" w:rsidRDefault="00B2009B">
      <w:pPr>
        <w:pStyle w:val="ListParagraph"/>
        <w:numPr>
          <w:ilvl w:val="0"/>
          <w:numId w:val="795"/>
        </w:numPr>
        <w:contextualSpacing/>
      </w:pPr>
      <w:r>
        <w:t>&lt;draw:circle&gt;</w:t>
      </w:r>
    </w:p>
    <w:p w:rsidR="00C81F29" w:rsidRDefault="00B2009B">
      <w:pPr>
        <w:pStyle w:val="ListParagraph"/>
        <w:numPr>
          <w:ilvl w:val="0"/>
          <w:numId w:val="795"/>
        </w:numPr>
        <w:contextualSpacing/>
      </w:pPr>
      <w:r>
        <w:t>&lt;draw:ellipse&gt;</w:t>
      </w:r>
    </w:p>
    <w:p w:rsidR="00C81F29" w:rsidRDefault="00B2009B">
      <w:pPr>
        <w:pStyle w:val="ListParagraph"/>
        <w:numPr>
          <w:ilvl w:val="0"/>
          <w:numId w:val="795"/>
        </w:numPr>
        <w:contextualSpacing/>
      </w:pPr>
      <w:r>
        <w:t>&lt;draw:caption&gt;</w:t>
      </w:r>
    </w:p>
    <w:p w:rsidR="00C81F29" w:rsidRDefault="00B2009B">
      <w:pPr>
        <w:pStyle w:val="ListParagraph"/>
        <w:numPr>
          <w:ilvl w:val="0"/>
          <w:numId w:val="795"/>
        </w:numPr>
        <w:contextualSpacing/>
      </w:pPr>
      <w:r>
        <w:t>&lt;draw:measure&gt;</w:t>
      </w:r>
    </w:p>
    <w:p w:rsidR="00C81F29" w:rsidRDefault="00B2009B">
      <w:pPr>
        <w:pStyle w:val="ListParagraph"/>
        <w:numPr>
          <w:ilvl w:val="0"/>
          <w:numId w:val="795"/>
        </w:numPr>
        <w:contextualSpacing/>
      </w:pPr>
      <w:r>
        <w:t>&lt;draw:frame&gt;</w:t>
      </w:r>
    </w:p>
    <w:p w:rsidR="00C81F29" w:rsidRDefault="00B2009B">
      <w:pPr>
        <w:pStyle w:val="ListParagraph"/>
        <w:numPr>
          <w:ilvl w:val="0"/>
          <w:numId w:val="795"/>
        </w:numPr>
        <w:contextualSpacing/>
      </w:pPr>
      <w:r>
        <w:t>&lt;draw:text-box&gt;</w:t>
      </w:r>
    </w:p>
    <w:p w:rsidR="00C81F29" w:rsidRDefault="00B2009B">
      <w:pPr>
        <w:pStyle w:val="ListParagraph"/>
        <w:numPr>
          <w:ilvl w:val="0"/>
          <w:numId w:val="795"/>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796"/>
        </w:numPr>
        <w:contextualSpacing/>
      </w:pPr>
      <w:r>
        <w:t>text boxes</w:t>
      </w:r>
    </w:p>
    <w:p w:rsidR="00C81F29" w:rsidRDefault="00B2009B">
      <w:pPr>
        <w:pStyle w:val="ListParagraph"/>
        <w:numPr>
          <w:ilvl w:val="0"/>
          <w:numId w:val="796"/>
        </w:numPr>
        <w:contextualSpacing/>
      </w:pPr>
      <w:r>
        <w:t>shapes</w:t>
      </w:r>
    </w:p>
    <w:p w:rsidR="00C81F29" w:rsidRDefault="00B2009B">
      <w:pPr>
        <w:pStyle w:val="ListParagraph"/>
        <w:numPr>
          <w:ilvl w:val="0"/>
          <w:numId w:val="796"/>
        </w:numPr>
        <w:contextualSpacing/>
      </w:pPr>
      <w:r>
        <w:t>SmartArt</w:t>
      </w:r>
    </w:p>
    <w:p w:rsidR="00C81F29" w:rsidRDefault="00B2009B">
      <w:pPr>
        <w:pStyle w:val="ListParagraph"/>
        <w:numPr>
          <w:ilvl w:val="0"/>
          <w:numId w:val="796"/>
        </w:numPr>
        <w:contextualSpacing/>
      </w:pPr>
      <w:r>
        <w:t xml:space="preserve">chart </w:t>
      </w:r>
      <w:r>
        <w:t>titles</w:t>
      </w:r>
    </w:p>
    <w:p w:rsidR="00C81F29" w:rsidRDefault="00B2009B">
      <w:pPr>
        <w:pStyle w:val="ListParagraph"/>
        <w:numPr>
          <w:ilvl w:val="0"/>
          <w:numId w:val="796"/>
        </w:numPr>
      </w:pPr>
      <w:r>
        <w:t xml:space="preserve">labels </w:t>
      </w:r>
    </w:p>
    <w:p w:rsidR="00C81F29" w:rsidRDefault="00B2009B">
      <w:pPr>
        <w:pStyle w:val="Definition-Field"/>
      </w:pPr>
      <w:r>
        <w:t xml:space="preserve">c.   </w:t>
      </w:r>
      <w:r>
        <w:rPr>
          <w:i/>
        </w:rPr>
        <w:t>The standard defines the attribute style:font-style-asian,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797"/>
        </w:numPr>
        <w:contextualSpacing/>
      </w:pPr>
      <w:r>
        <w:t>&lt;draw:rect&gt;</w:t>
      </w:r>
    </w:p>
    <w:p w:rsidR="00C81F29" w:rsidRDefault="00B2009B">
      <w:pPr>
        <w:pStyle w:val="ListParagraph"/>
        <w:numPr>
          <w:ilvl w:val="0"/>
          <w:numId w:val="797"/>
        </w:numPr>
        <w:contextualSpacing/>
      </w:pPr>
      <w:r>
        <w:t>&lt;draw:poly</w:t>
      </w:r>
      <w:r>
        <w:t>line&gt;</w:t>
      </w:r>
    </w:p>
    <w:p w:rsidR="00C81F29" w:rsidRDefault="00B2009B">
      <w:pPr>
        <w:pStyle w:val="ListParagraph"/>
        <w:numPr>
          <w:ilvl w:val="0"/>
          <w:numId w:val="797"/>
        </w:numPr>
        <w:contextualSpacing/>
      </w:pPr>
      <w:r>
        <w:t>&lt;draw:polygon&gt;</w:t>
      </w:r>
    </w:p>
    <w:p w:rsidR="00C81F29" w:rsidRDefault="00B2009B">
      <w:pPr>
        <w:pStyle w:val="ListParagraph"/>
        <w:numPr>
          <w:ilvl w:val="0"/>
          <w:numId w:val="797"/>
        </w:numPr>
        <w:contextualSpacing/>
      </w:pPr>
      <w:r>
        <w:lastRenderedPageBreak/>
        <w:t>&lt;draw:regular-polygon&gt;</w:t>
      </w:r>
    </w:p>
    <w:p w:rsidR="00C81F29" w:rsidRDefault="00B2009B">
      <w:pPr>
        <w:pStyle w:val="ListParagraph"/>
        <w:numPr>
          <w:ilvl w:val="0"/>
          <w:numId w:val="797"/>
        </w:numPr>
        <w:contextualSpacing/>
      </w:pPr>
      <w:r>
        <w:t>&lt;draw:path&gt;</w:t>
      </w:r>
    </w:p>
    <w:p w:rsidR="00C81F29" w:rsidRDefault="00B2009B">
      <w:pPr>
        <w:pStyle w:val="ListParagraph"/>
        <w:numPr>
          <w:ilvl w:val="0"/>
          <w:numId w:val="797"/>
        </w:numPr>
        <w:contextualSpacing/>
      </w:pPr>
      <w:r>
        <w:t>&lt;draw:circle&gt;</w:t>
      </w:r>
    </w:p>
    <w:p w:rsidR="00C81F29" w:rsidRDefault="00B2009B">
      <w:pPr>
        <w:pStyle w:val="ListParagraph"/>
        <w:numPr>
          <w:ilvl w:val="0"/>
          <w:numId w:val="797"/>
        </w:numPr>
        <w:contextualSpacing/>
      </w:pPr>
      <w:r>
        <w:t>&lt;draw:ellipse&gt;</w:t>
      </w:r>
    </w:p>
    <w:p w:rsidR="00C81F29" w:rsidRDefault="00B2009B">
      <w:pPr>
        <w:pStyle w:val="ListParagraph"/>
        <w:numPr>
          <w:ilvl w:val="0"/>
          <w:numId w:val="797"/>
        </w:numPr>
        <w:contextualSpacing/>
      </w:pPr>
      <w:r>
        <w:t>&lt;draw:caption&gt;</w:t>
      </w:r>
    </w:p>
    <w:p w:rsidR="00C81F29" w:rsidRDefault="00B2009B">
      <w:pPr>
        <w:pStyle w:val="ListParagraph"/>
        <w:numPr>
          <w:ilvl w:val="0"/>
          <w:numId w:val="797"/>
        </w:numPr>
        <w:contextualSpacing/>
      </w:pPr>
      <w:r>
        <w:t>&lt;draw:measure&gt;</w:t>
      </w:r>
    </w:p>
    <w:p w:rsidR="00C81F29" w:rsidRDefault="00B2009B">
      <w:pPr>
        <w:pStyle w:val="ListParagraph"/>
        <w:numPr>
          <w:ilvl w:val="0"/>
          <w:numId w:val="797"/>
        </w:numPr>
        <w:contextualSpacing/>
      </w:pPr>
      <w:r>
        <w:t>&lt;draw:text-box&gt;</w:t>
      </w:r>
    </w:p>
    <w:p w:rsidR="00C81F29" w:rsidRDefault="00B2009B">
      <w:pPr>
        <w:pStyle w:val="ListParagraph"/>
        <w:numPr>
          <w:ilvl w:val="0"/>
          <w:numId w:val="797"/>
        </w:numPr>
        <w:contextualSpacing/>
      </w:pPr>
      <w:r>
        <w:t>&lt;draw:frame&gt;</w:t>
      </w:r>
    </w:p>
    <w:p w:rsidR="00C81F29" w:rsidRDefault="00B2009B">
      <w:pPr>
        <w:pStyle w:val="ListParagraph"/>
        <w:numPr>
          <w:ilvl w:val="0"/>
          <w:numId w:val="797"/>
        </w:numPr>
      </w:pPr>
      <w:r>
        <w:t xml:space="preserve">&lt;draw:custom-shape&gt;. </w:t>
      </w:r>
    </w:p>
    <w:p w:rsidR="00C81F29" w:rsidRDefault="00B2009B">
      <w:pPr>
        <w:pStyle w:val="Heading3"/>
      </w:pPr>
      <w:bookmarkStart w:id="2487" w:name="section_744eb2d476e94284b971e4c58a1e5a59"/>
      <w:bookmarkStart w:id="2488" w:name="_Toc174685917"/>
      <w:r>
        <w:t>Part 3 Section 20.290, style:font-style-complex</w:t>
      </w:r>
      <w:bookmarkEnd w:id="2487"/>
      <w:bookmarkEnd w:id="2488"/>
      <w:r>
        <w:fldChar w:fldCharType="begin"/>
      </w:r>
      <w:r>
        <w:instrText xml:space="preserve"> XE "style\:font-style-complex" </w:instrText>
      </w:r>
      <w:r>
        <w:fldChar w:fldCharType="end"/>
      </w:r>
    </w:p>
    <w:p w:rsidR="00C81F29" w:rsidRDefault="00B2009B">
      <w:pPr>
        <w:pStyle w:val="Definition-Field"/>
      </w:pPr>
      <w:r>
        <w:t xml:space="preserve">a.   </w:t>
      </w:r>
      <w:r>
        <w:rPr>
          <w:i/>
        </w:rPr>
        <w:t>The</w:t>
      </w:r>
      <w:r>
        <w:rPr>
          <w:i/>
        </w:rPr>
        <w:t xml:space="preserve"> standard defines the attribute style:font-style-complex,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w:t>
      </w:r>
      <w:r>
        <w:t xml:space="preserve">d chart titles and labels. </w:t>
      </w:r>
    </w:p>
    <w:p w:rsidR="00C81F29" w:rsidRDefault="00B2009B">
      <w:pPr>
        <w:pStyle w:val="Definition-Field"/>
      </w:pPr>
      <w:r>
        <w:t xml:space="preserve">b.   </w:t>
      </w:r>
      <w:r>
        <w:rPr>
          <w:i/>
        </w:rPr>
        <w:t>The standard defines the attribute style:font-style-complex,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supports this attribute </w:t>
      </w:r>
      <w:r>
        <w:t>on load for text in any of the following elements:</w:t>
      </w:r>
    </w:p>
    <w:p w:rsidR="00C81F29" w:rsidRDefault="00B2009B">
      <w:pPr>
        <w:pStyle w:val="ListParagraph"/>
        <w:numPr>
          <w:ilvl w:val="0"/>
          <w:numId w:val="798"/>
        </w:numPr>
        <w:contextualSpacing/>
      </w:pPr>
      <w:r>
        <w:t>&lt;draw:rect&gt;</w:t>
      </w:r>
    </w:p>
    <w:p w:rsidR="00C81F29" w:rsidRDefault="00B2009B">
      <w:pPr>
        <w:pStyle w:val="ListParagraph"/>
        <w:numPr>
          <w:ilvl w:val="0"/>
          <w:numId w:val="798"/>
        </w:numPr>
        <w:contextualSpacing/>
      </w:pPr>
      <w:r>
        <w:t>&lt;draw:polyline&gt;</w:t>
      </w:r>
    </w:p>
    <w:p w:rsidR="00C81F29" w:rsidRDefault="00B2009B">
      <w:pPr>
        <w:pStyle w:val="ListParagraph"/>
        <w:numPr>
          <w:ilvl w:val="0"/>
          <w:numId w:val="798"/>
        </w:numPr>
        <w:contextualSpacing/>
      </w:pPr>
      <w:r>
        <w:t>&lt;draw:polygon&gt;</w:t>
      </w:r>
    </w:p>
    <w:p w:rsidR="00C81F29" w:rsidRDefault="00B2009B">
      <w:pPr>
        <w:pStyle w:val="ListParagraph"/>
        <w:numPr>
          <w:ilvl w:val="0"/>
          <w:numId w:val="798"/>
        </w:numPr>
        <w:contextualSpacing/>
      </w:pPr>
      <w:r>
        <w:t>&lt;draw:regular-polygon&gt;</w:t>
      </w:r>
    </w:p>
    <w:p w:rsidR="00C81F29" w:rsidRDefault="00B2009B">
      <w:pPr>
        <w:pStyle w:val="ListParagraph"/>
        <w:numPr>
          <w:ilvl w:val="0"/>
          <w:numId w:val="798"/>
        </w:numPr>
        <w:contextualSpacing/>
      </w:pPr>
      <w:r>
        <w:t>&lt;draw:path&gt;</w:t>
      </w:r>
    </w:p>
    <w:p w:rsidR="00C81F29" w:rsidRDefault="00B2009B">
      <w:pPr>
        <w:pStyle w:val="ListParagraph"/>
        <w:numPr>
          <w:ilvl w:val="0"/>
          <w:numId w:val="798"/>
        </w:numPr>
        <w:contextualSpacing/>
      </w:pPr>
      <w:r>
        <w:t>&lt;draw:circle&gt;</w:t>
      </w:r>
    </w:p>
    <w:p w:rsidR="00C81F29" w:rsidRDefault="00B2009B">
      <w:pPr>
        <w:pStyle w:val="ListParagraph"/>
        <w:numPr>
          <w:ilvl w:val="0"/>
          <w:numId w:val="798"/>
        </w:numPr>
        <w:contextualSpacing/>
      </w:pPr>
      <w:r>
        <w:t>&lt;draw:ellipse&gt;</w:t>
      </w:r>
    </w:p>
    <w:p w:rsidR="00C81F29" w:rsidRDefault="00B2009B">
      <w:pPr>
        <w:pStyle w:val="ListParagraph"/>
        <w:numPr>
          <w:ilvl w:val="0"/>
          <w:numId w:val="798"/>
        </w:numPr>
        <w:contextualSpacing/>
      </w:pPr>
      <w:r>
        <w:t>&lt;draw:caption&gt;</w:t>
      </w:r>
    </w:p>
    <w:p w:rsidR="00C81F29" w:rsidRDefault="00B2009B">
      <w:pPr>
        <w:pStyle w:val="ListParagraph"/>
        <w:numPr>
          <w:ilvl w:val="0"/>
          <w:numId w:val="798"/>
        </w:numPr>
        <w:contextualSpacing/>
      </w:pPr>
      <w:r>
        <w:t>&lt;draw:measure&gt;</w:t>
      </w:r>
    </w:p>
    <w:p w:rsidR="00C81F29" w:rsidRDefault="00B2009B">
      <w:pPr>
        <w:pStyle w:val="ListParagraph"/>
        <w:numPr>
          <w:ilvl w:val="0"/>
          <w:numId w:val="798"/>
        </w:numPr>
        <w:contextualSpacing/>
      </w:pPr>
      <w:r>
        <w:t>&lt;draw:frame&gt;</w:t>
      </w:r>
    </w:p>
    <w:p w:rsidR="00C81F29" w:rsidRDefault="00B2009B">
      <w:pPr>
        <w:pStyle w:val="ListParagraph"/>
        <w:numPr>
          <w:ilvl w:val="0"/>
          <w:numId w:val="798"/>
        </w:numPr>
        <w:contextualSpacing/>
      </w:pPr>
      <w:r>
        <w:t>&lt;draw:text-box&gt;</w:t>
      </w:r>
    </w:p>
    <w:p w:rsidR="00C81F29" w:rsidRDefault="00B2009B">
      <w:pPr>
        <w:pStyle w:val="ListParagraph"/>
        <w:numPr>
          <w:ilvl w:val="0"/>
          <w:numId w:val="798"/>
        </w:numPr>
      </w:pPr>
      <w:r>
        <w:t>&lt;draw:custom-shape&gt;</w:t>
      </w:r>
    </w:p>
    <w:p w:rsidR="00C81F29" w:rsidRDefault="00B2009B">
      <w:pPr>
        <w:pStyle w:val="Definition-Field2"/>
      </w:pPr>
      <w:r>
        <w:t>OfficeArt Math</w:t>
      </w:r>
      <w:r>
        <w:t xml:space="preserve"> in Excel 2013 supports this attribute on save for text in any of the following items:</w:t>
      </w:r>
    </w:p>
    <w:p w:rsidR="00C81F29" w:rsidRDefault="00B2009B">
      <w:pPr>
        <w:pStyle w:val="ListParagraph"/>
        <w:numPr>
          <w:ilvl w:val="0"/>
          <w:numId w:val="799"/>
        </w:numPr>
        <w:contextualSpacing/>
      </w:pPr>
      <w:r>
        <w:t>text boxes</w:t>
      </w:r>
    </w:p>
    <w:p w:rsidR="00C81F29" w:rsidRDefault="00B2009B">
      <w:pPr>
        <w:pStyle w:val="ListParagraph"/>
        <w:numPr>
          <w:ilvl w:val="0"/>
          <w:numId w:val="799"/>
        </w:numPr>
        <w:contextualSpacing/>
      </w:pPr>
      <w:r>
        <w:t>shapes</w:t>
      </w:r>
    </w:p>
    <w:p w:rsidR="00C81F29" w:rsidRDefault="00B2009B">
      <w:pPr>
        <w:pStyle w:val="ListParagraph"/>
        <w:numPr>
          <w:ilvl w:val="0"/>
          <w:numId w:val="799"/>
        </w:numPr>
        <w:contextualSpacing/>
      </w:pPr>
      <w:r>
        <w:t>SmartArt</w:t>
      </w:r>
    </w:p>
    <w:p w:rsidR="00C81F29" w:rsidRDefault="00B2009B">
      <w:pPr>
        <w:pStyle w:val="ListParagraph"/>
        <w:numPr>
          <w:ilvl w:val="0"/>
          <w:numId w:val="799"/>
        </w:numPr>
        <w:contextualSpacing/>
      </w:pPr>
      <w:r>
        <w:t>chart titles</w:t>
      </w:r>
    </w:p>
    <w:p w:rsidR="00C81F29" w:rsidRDefault="00B2009B">
      <w:pPr>
        <w:pStyle w:val="ListParagraph"/>
        <w:numPr>
          <w:ilvl w:val="0"/>
          <w:numId w:val="799"/>
        </w:numPr>
      </w:pPr>
      <w:r>
        <w:t xml:space="preserve">labels </w:t>
      </w:r>
    </w:p>
    <w:p w:rsidR="00C81F29" w:rsidRDefault="00B2009B">
      <w:pPr>
        <w:pStyle w:val="Definition-Field"/>
      </w:pPr>
      <w:r>
        <w:t xml:space="preserve">c.   </w:t>
      </w:r>
      <w:r>
        <w:rPr>
          <w:i/>
        </w:rPr>
        <w:t>The standard defines the attribute style:font-style-complex, contained within the element &lt;style:text-properties&gt;</w:t>
      </w:r>
    </w:p>
    <w:p w:rsidR="00C81F29" w:rsidRDefault="00B2009B">
      <w:pPr>
        <w:pStyle w:val="Definition-Field2"/>
      </w:pPr>
      <w:r>
        <w:t>Of</w:t>
      </w:r>
      <w:r>
        <w:t>ficeArt Math in PowerPoint 2013 supports this attribute on load for text in the following elements:</w:t>
      </w:r>
    </w:p>
    <w:p w:rsidR="00C81F29" w:rsidRDefault="00B2009B">
      <w:pPr>
        <w:pStyle w:val="ListParagraph"/>
        <w:numPr>
          <w:ilvl w:val="0"/>
          <w:numId w:val="800"/>
        </w:numPr>
        <w:contextualSpacing/>
      </w:pPr>
      <w:r>
        <w:t>&lt;draw:rect&gt;</w:t>
      </w:r>
    </w:p>
    <w:p w:rsidR="00C81F29" w:rsidRDefault="00B2009B">
      <w:pPr>
        <w:pStyle w:val="ListParagraph"/>
        <w:numPr>
          <w:ilvl w:val="0"/>
          <w:numId w:val="800"/>
        </w:numPr>
        <w:contextualSpacing/>
      </w:pPr>
      <w:r>
        <w:t>&lt;draw:polyline&gt;</w:t>
      </w:r>
    </w:p>
    <w:p w:rsidR="00C81F29" w:rsidRDefault="00B2009B">
      <w:pPr>
        <w:pStyle w:val="ListParagraph"/>
        <w:numPr>
          <w:ilvl w:val="0"/>
          <w:numId w:val="800"/>
        </w:numPr>
        <w:contextualSpacing/>
      </w:pPr>
      <w:r>
        <w:t>&lt;draw:polygon&gt;</w:t>
      </w:r>
    </w:p>
    <w:p w:rsidR="00C81F29" w:rsidRDefault="00B2009B">
      <w:pPr>
        <w:pStyle w:val="ListParagraph"/>
        <w:numPr>
          <w:ilvl w:val="0"/>
          <w:numId w:val="800"/>
        </w:numPr>
        <w:contextualSpacing/>
      </w:pPr>
      <w:r>
        <w:t>&lt;draw:regular-polygon&gt;</w:t>
      </w:r>
    </w:p>
    <w:p w:rsidR="00C81F29" w:rsidRDefault="00B2009B">
      <w:pPr>
        <w:pStyle w:val="ListParagraph"/>
        <w:numPr>
          <w:ilvl w:val="0"/>
          <w:numId w:val="800"/>
        </w:numPr>
        <w:contextualSpacing/>
      </w:pPr>
      <w:r>
        <w:t>&lt;draw:path&gt;</w:t>
      </w:r>
    </w:p>
    <w:p w:rsidR="00C81F29" w:rsidRDefault="00B2009B">
      <w:pPr>
        <w:pStyle w:val="ListParagraph"/>
        <w:numPr>
          <w:ilvl w:val="0"/>
          <w:numId w:val="800"/>
        </w:numPr>
        <w:contextualSpacing/>
      </w:pPr>
      <w:r>
        <w:t>&lt;draw:circle&gt;</w:t>
      </w:r>
    </w:p>
    <w:p w:rsidR="00C81F29" w:rsidRDefault="00B2009B">
      <w:pPr>
        <w:pStyle w:val="ListParagraph"/>
        <w:numPr>
          <w:ilvl w:val="0"/>
          <w:numId w:val="800"/>
        </w:numPr>
        <w:contextualSpacing/>
      </w:pPr>
      <w:r>
        <w:lastRenderedPageBreak/>
        <w:t>&lt;draw:ellipse&gt;</w:t>
      </w:r>
    </w:p>
    <w:p w:rsidR="00C81F29" w:rsidRDefault="00B2009B">
      <w:pPr>
        <w:pStyle w:val="ListParagraph"/>
        <w:numPr>
          <w:ilvl w:val="0"/>
          <w:numId w:val="800"/>
        </w:numPr>
        <w:contextualSpacing/>
      </w:pPr>
      <w:r>
        <w:t>&lt;draw:caption&gt;</w:t>
      </w:r>
    </w:p>
    <w:p w:rsidR="00C81F29" w:rsidRDefault="00B2009B">
      <w:pPr>
        <w:pStyle w:val="ListParagraph"/>
        <w:numPr>
          <w:ilvl w:val="0"/>
          <w:numId w:val="800"/>
        </w:numPr>
        <w:contextualSpacing/>
      </w:pPr>
      <w:r>
        <w:t>&lt;draw:measure&gt;</w:t>
      </w:r>
    </w:p>
    <w:p w:rsidR="00C81F29" w:rsidRDefault="00B2009B">
      <w:pPr>
        <w:pStyle w:val="ListParagraph"/>
        <w:numPr>
          <w:ilvl w:val="0"/>
          <w:numId w:val="800"/>
        </w:numPr>
        <w:contextualSpacing/>
      </w:pPr>
      <w:r>
        <w:t>&lt;draw:text-box&gt;</w:t>
      </w:r>
    </w:p>
    <w:p w:rsidR="00C81F29" w:rsidRDefault="00B2009B">
      <w:pPr>
        <w:pStyle w:val="ListParagraph"/>
        <w:numPr>
          <w:ilvl w:val="0"/>
          <w:numId w:val="800"/>
        </w:numPr>
        <w:contextualSpacing/>
      </w:pPr>
      <w:r>
        <w:t>&lt;</w:t>
      </w:r>
      <w:r>
        <w:t>draw:frame&gt;</w:t>
      </w:r>
    </w:p>
    <w:p w:rsidR="00C81F29" w:rsidRDefault="00B2009B">
      <w:pPr>
        <w:pStyle w:val="ListParagraph"/>
        <w:numPr>
          <w:ilvl w:val="0"/>
          <w:numId w:val="800"/>
        </w:numPr>
      </w:pPr>
      <w:r>
        <w:t xml:space="preserve">&lt;draw:custom-shape&gt;. </w:t>
      </w:r>
    </w:p>
    <w:p w:rsidR="00C81F29" w:rsidRDefault="00B2009B">
      <w:pPr>
        <w:pStyle w:val="Heading3"/>
      </w:pPr>
      <w:bookmarkStart w:id="2489" w:name="section_6a6dd5c92b9e4a1d9f2423c028ad9410"/>
      <w:bookmarkStart w:id="2490" w:name="_Toc174685918"/>
      <w:r>
        <w:t>Part 3 Section 20.291, style:font-style-name</w:t>
      </w:r>
      <w:bookmarkEnd w:id="2489"/>
      <w:bookmarkEnd w:id="2490"/>
      <w:r>
        <w:fldChar w:fldCharType="begin"/>
      </w:r>
      <w:r>
        <w:instrText xml:space="preserve"> XE "style\:font-style-name" </w:instrText>
      </w:r>
      <w:r>
        <w:fldChar w:fldCharType="end"/>
      </w:r>
    </w:p>
    <w:p w:rsidR="00C81F29" w:rsidRDefault="00B2009B">
      <w:pPr>
        <w:pStyle w:val="Definition-Field"/>
      </w:pPr>
      <w:r>
        <w:t xml:space="preserve">a.   </w:t>
      </w:r>
      <w:r>
        <w:rPr>
          <w:i/>
        </w:rPr>
        <w:t>The standard defines the attribute style:font-style-name, contained within the element &lt;style:text-properties&gt;</w:t>
      </w:r>
    </w:p>
    <w:p w:rsidR="00C81F29" w:rsidRDefault="00B2009B">
      <w:pPr>
        <w:pStyle w:val="Definition-Field2"/>
      </w:pPr>
      <w:r>
        <w:t>This attribute is not supporte</w:t>
      </w:r>
      <w:r>
        <w:t>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style:font</w:t>
      </w:r>
      <w:r>
        <w:rPr>
          <w:i/>
        </w:rPr>
        <w:t>-style-name,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801"/>
        </w:numPr>
        <w:contextualSpacing/>
      </w:pPr>
      <w:r>
        <w:t>&lt;draw:rect&gt;</w:t>
      </w:r>
    </w:p>
    <w:p w:rsidR="00C81F29" w:rsidRDefault="00B2009B">
      <w:pPr>
        <w:pStyle w:val="ListParagraph"/>
        <w:numPr>
          <w:ilvl w:val="0"/>
          <w:numId w:val="801"/>
        </w:numPr>
        <w:contextualSpacing/>
      </w:pPr>
      <w:r>
        <w:t>&lt;draw:poly</w:t>
      </w:r>
      <w:r>
        <w:t>line&gt;</w:t>
      </w:r>
    </w:p>
    <w:p w:rsidR="00C81F29" w:rsidRDefault="00B2009B">
      <w:pPr>
        <w:pStyle w:val="ListParagraph"/>
        <w:numPr>
          <w:ilvl w:val="0"/>
          <w:numId w:val="801"/>
        </w:numPr>
        <w:contextualSpacing/>
      </w:pPr>
      <w:r>
        <w:t>&lt;draw:polygon&gt;</w:t>
      </w:r>
    </w:p>
    <w:p w:rsidR="00C81F29" w:rsidRDefault="00B2009B">
      <w:pPr>
        <w:pStyle w:val="ListParagraph"/>
        <w:numPr>
          <w:ilvl w:val="0"/>
          <w:numId w:val="801"/>
        </w:numPr>
        <w:contextualSpacing/>
      </w:pPr>
      <w:r>
        <w:t>&lt;draw:regular-polygon&gt;</w:t>
      </w:r>
    </w:p>
    <w:p w:rsidR="00C81F29" w:rsidRDefault="00B2009B">
      <w:pPr>
        <w:pStyle w:val="ListParagraph"/>
        <w:numPr>
          <w:ilvl w:val="0"/>
          <w:numId w:val="801"/>
        </w:numPr>
        <w:contextualSpacing/>
      </w:pPr>
      <w:r>
        <w:t>&lt;draw:path&gt;</w:t>
      </w:r>
    </w:p>
    <w:p w:rsidR="00C81F29" w:rsidRDefault="00B2009B">
      <w:pPr>
        <w:pStyle w:val="ListParagraph"/>
        <w:numPr>
          <w:ilvl w:val="0"/>
          <w:numId w:val="801"/>
        </w:numPr>
        <w:contextualSpacing/>
      </w:pPr>
      <w:r>
        <w:t>&lt;draw:circle&gt;</w:t>
      </w:r>
    </w:p>
    <w:p w:rsidR="00C81F29" w:rsidRDefault="00B2009B">
      <w:pPr>
        <w:pStyle w:val="ListParagraph"/>
        <w:numPr>
          <w:ilvl w:val="0"/>
          <w:numId w:val="801"/>
        </w:numPr>
        <w:contextualSpacing/>
      </w:pPr>
      <w:r>
        <w:t>&lt;draw:ellipse&gt;</w:t>
      </w:r>
    </w:p>
    <w:p w:rsidR="00C81F29" w:rsidRDefault="00B2009B">
      <w:pPr>
        <w:pStyle w:val="ListParagraph"/>
        <w:numPr>
          <w:ilvl w:val="0"/>
          <w:numId w:val="801"/>
        </w:numPr>
        <w:contextualSpacing/>
      </w:pPr>
      <w:r>
        <w:t>&lt;draw:caption&gt;</w:t>
      </w:r>
    </w:p>
    <w:p w:rsidR="00C81F29" w:rsidRDefault="00B2009B">
      <w:pPr>
        <w:pStyle w:val="ListParagraph"/>
        <w:numPr>
          <w:ilvl w:val="0"/>
          <w:numId w:val="801"/>
        </w:numPr>
        <w:contextualSpacing/>
      </w:pPr>
      <w:r>
        <w:t>&lt;draw:measure&gt;</w:t>
      </w:r>
    </w:p>
    <w:p w:rsidR="00C81F29" w:rsidRDefault="00B2009B">
      <w:pPr>
        <w:pStyle w:val="ListParagraph"/>
        <w:numPr>
          <w:ilvl w:val="0"/>
          <w:numId w:val="801"/>
        </w:numPr>
        <w:contextualSpacing/>
      </w:pPr>
      <w:r>
        <w:t>&lt;draw:frame&gt;</w:t>
      </w:r>
    </w:p>
    <w:p w:rsidR="00C81F29" w:rsidRDefault="00B2009B">
      <w:pPr>
        <w:pStyle w:val="ListParagraph"/>
        <w:numPr>
          <w:ilvl w:val="0"/>
          <w:numId w:val="801"/>
        </w:numPr>
        <w:contextualSpacing/>
      </w:pPr>
      <w:r>
        <w:t>&lt;draw:text-box&gt;</w:t>
      </w:r>
    </w:p>
    <w:p w:rsidR="00C81F29" w:rsidRDefault="00B2009B">
      <w:pPr>
        <w:pStyle w:val="ListParagraph"/>
        <w:numPr>
          <w:ilvl w:val="0"/>
          <w:numId w:val="801"/>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02"/>
        </w:numPr>
        <w:contextualSpacing/>
      </w:pPr>
      <w:r>
        <w:t>text boxes</w:t>
      </w:r>
    </w:p>
    <w:p w:rsidR="00C81F29" w:rsidRDefault="00B2009B">
      <w:pPr>
        <w:pStyle w:val="ListParagraph"/>
        <w:numPr>
          <w:ilvl w:val="0"/>
          <w:numId w:val="802"/>
        </w:numPr>
        <w:contextualSpacing/>
      </w:pPr>
      <w:r>
        <w:t>shapes</w:t>
      </w:r>
    </w:p>
    <w:p w:rsidR="00C81F29" w:rsidRDefault="00B2009B">
      <w:pPr>
        <w:pStyle w:val="ListParagraph"/>
        <w:numPr>
          <w:ilvl w:val="0"/>
          <w:numId w:val="802"/>
        </w:numPr>
        <w:contextualSpacing/>
      </w:pPr>
      <w:r>
        <w:t>SmartArt</w:t>
      </w:r>
    </w:p>
    <w:p w:rsidR="00C81F29" w:rsidRDefault="00B2009B">
      <w:pPr>
        <w:pStyle w:val="ListParagraph"/>
        <w:numPr>
          <w:ilvl w:val="0"/>
          <w:numId w:val="802"/>
        </w:numPr>
        <w:contextualSpacing/>
      </w:pPr>
      <w:r>
        <w:t>chart titles</w:t>
      </w:r>
    </w:p>
    <w:p w:rsidR="00C81F29" w:rsidRDefault="00B2009B">
      <w:pPr>
        <w:pStyle w:val="ListParagraph"/>
        <w:numPr>
          <w:ilvl w:val="0"/>
          <w:numId w:val="802"/>
        </w:numPr>
      </w:pPr>
      <w:r>
        <w:t xml:space="preserve">labels </w:t>
      </w:r>
    </w:p>
    <w:p w:rsidR="00C81F29" w:rsidRDefault="00B2009B">
      <w:pPr>
        <w:pStyle w:val="Definition-Field"/>
      </w:pPr>
      <w:r>
        <w:t xml:space="preserve">c.   </w:t>
      </w:r>
      <w:r>
        <w:rPr>
          <w:i/>
        </w:rPr>
        <w:t>The standard defines the attribute style:font-style-name, contained within the element &lt;</w:t>
      </w:r>
      <w:r>
        <w:rPr>
          <w:i/>
        </w:rPr>
        <w: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03"/>
        </w:numPr>
        <w:contextualSpacing/>
      </w:pPr>
      <w:r>
        <w:t>&lt;draw:rect&gt;</w:t>
      </w:r>
    </w:p>
    <w:p w:rsidR="00C81F29" w:rsidRDefault="00B2009B">
      <w:pPr>
        <w:pStyle w:val="ListParagraph"/>
        <w:numPr>
          <w:ilvl w:val="0"/>
          <w:numId w:val="803"/>
        </w:numPr>
        <w:contextualSpacing/>
      </w:pPr>
      <w:r>
        <w:t>&lt;draw:polyline&gt;</w:t>
      </w:r>
    </w:p>
    <w:p w:rsidR="00C81F29" w:rsidRDefault="00B2009B">
      <w:pPr>
        <w:pStyle w:val="ListParagraph"/>
        <w:numPr>
          <w:ilvl w:val="0"/>
          <w:numId w:val="803"/>
        </w:numPr>
        <w:contextualSpacing/>
      </w:pPr>
      <w:r>
        <w:t>&lt;draw:polygon&gt;</w:t>
      </w:r>
    </w:p>
    <w:p w:rsidR="00C81F29" w:rsidRDefault="00B2009B">
      <w:pPr>
        <w:pStyle w:val="ListParagraph"/>
        <w:numPr>
          <w:ilvl w:val="0"/>
          <w:numId w:val="803"/>
        </w:numPr>
        <w:contextualSpacing/>
      </w:pPr>
      <w:r>
        <w:t>&lt;draw:regular-polygon&gt;</w:t>
      </w:r>
    </w:p>
    <w:p w:rsidR="00C81F29" w:rsidRDefault="00B2009B">
      <w:pPr>
        <w:pStyle w:val="ListParagraph"/>
        <w:numPr>
          <w:ilvl w:val="0"/>
          <w:numId w:val="803"/>
        </w:numPr>
        <w:contextualSpacing/>
      </w:pPr>
      <w:r>
        <w:t>&lt;draw:path&gt;</w:t>
      </w:r>
    </w:p>
    <w:p w:rsidR="00C81F29" w:rsidRDefault="00B2009B">
      <w:pPr>
        <w:pStyle w:val="ListParagraph"/>
        <w:numPr>
          <w:ilvl w:val="0"/>
          <w:numId w:val="803"/>
        </w:numPr>
        <w:contextualSpacing/>
      </w:pPr>
      <w:r>
        <w:t>&lt;draw:circle&gt;</w:t>
      </w:r>
    </w:p>
    <w:p w:rsidR="00C81F29" w:rsidRDefault="00B2009B">
      <w:pPr>
        <w:pStyle w:val="ListParagraph"/>
        <w:numPr>
          <w:ilvl w:val="0"/>
          <w:numId w:val="803"/>
        </w:numPr>
        <w:contextualSpacing/>
      </w:pPr>
      <w:r>
        <w:lastRenderedPageBreak/>
        <w:t>&lt;draw:ellipse&gt;</w:t>
      </w:r>
    </w:p>
    <w:p w:rsidR="00C81F29" w:rsidRDefault="00B2009B">
      <w:pPr>
        <w:pStyle w:val="ListParagraph"/>
        <w:numPr>
          <w:ilvl w:val="0"/>
          <w:numId w:val="803"/>
        </w:numPr>
        <w:contextualSpacing/>
      </w:pPr>
      <w:r>
        <w:t>&lt;draw:caption&gt;</w:t>
      </w:r>
    </w:p>
    <w:p w:rsidR="00C81F29" w:rsidRDefault="00B2009B">
      <w:pPr>
        <w:pStyle w:val="ListParagraph"/>
        <w:numPr>
          <w:ilvl w:val="0"/>
          <w:numId w:val="803"/>
        </w:numPr>
        <w:contextualSpacing/>
      </w:pPr>
      <w:r>
        <w:t>&lt;</w:t>
      </w:r>
      <w:r>
        <w:t>draw:measure&gt;</w:t>
      </w:r>
    </w:p>
    <w:p w:rsidR="00C81F29" w:rsidRDefault="00B2009B">
      <w:pPr>
        <w:pStyle w:val="ListParagraph"/>
        <w:numPr>
          <w:ilvl w:val="0"/>
          <w:numId w:val="803"/>
        </w:numPr>
        <w:contextualSpacing/>
      </w:pPr>
      <w:r>
        <w:t>&lt;draw:text-box&gt;</w:t>
      </w:r>
    </w:p>
    <w:p w:rsidR="00C81F29" w:rsidRDefault="00B2009B">
      <w:pPr>
        <w:pStyle w:val="ListParagraph"/>
        <w:numPr>
          <w:ilvl w:val="0"/>
          <w:numId w:val="803"/>
        </w:numPr>
        <w:contextualSpacing/>
      </w:pPr>
      <w:r>
        <w:t>&lt;draw:frame&gt;</w:t>
      </w:r>
    </w:p>
    <w:p w:rsidR="00C81F29" w:rsidRDefault="00B2009B">
      <w:pPr>
        <w:pStyle w:val="ListParagraph"/>
        <w:numPr>
          <w:ilvl w:val="0"/>
          <w:numId w:val="803"/>
        </w:numPr>
      </w:pPr>
      <w:r>
        <w:t xml:space="preserve">&lt;draw:custom-shape&gt;. </w:t>
      </w:r>
    </w:p>
    <w:p w:rsidR="00C81F29" w:rsidRDefault="00B2009B">
      <w:pPr>
        <w:pStyle w:val="Heading3"/>
      </w:pPr>
      <w:bookmarkStart w:id="2491" w:name="section_91f8e3605afc4f36b2bb3ac51be83f9c"/>
      <w:bookmarkStart w:id="2492" w:name="_Toc174685919"/>
      <w:r>
        <w:t>Part 3 Section 20.292, style:font-style-name-asian</w:t>
      </w:r>
      <w:bookmarkEnd w:id="2491"/>
      <w:bookmarkEnd w:id="2492"/>
      <w:r>
        <w:fldChar w:fldCharType="begin"/>
      </w:r>
      <w:r>
        <w:instrText xml:space="preserve"> XE "style\:font-style-name-asian" </w:instrText>
      </w:r>
      <w:r>
        <w:fldChar w:fldCharType="end"/>
      </w:r>
    </w:p>
    <w:p w:rsidR="00C81F29" w:rsidRDefault="00B2009B">
      <w:pPr>
        <w:pStyle w:val="Definition-Field"/>
      </w:pPr>
      <w:r>
        <w:t xml:space="preserve">a.   </w:t>
      </w:r>
      <w:r>
        <w:rPr>
          <w:i/>
        </w:rPr>
        <w:t>The standard defines the attribute style:font-style-name-asian, contained within the element &lt;styl</w:t>
      </w:r>
      <w:r>
        <w:rPr>
          <w:i/>
        </w:rPr>
        <w:t>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b</w:t>
      </w:r>
      <w:r>
        <w:t xml:space="preserve">.   </w:t>
      </w:r>
      <w:r>
        <w:rPr>
          <w:i/>
        </w:rPr>
        <w:t>The standard defines the attribute style:font-style-name-asian,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w:t>
      </w:r>
      <w:r>
        <w:t xml:space="preserve"> in Excel 2013 does not support this attribute on load for text in any of the following elements:</w:t>
      </w:r>
    </w:p>
    <w:p w:rsidR="00C81F29" w:rsidRDefault="00B2009B">
      <w:pPr>
        <w:pStyle w:val="ListParagraph"/>
        <w:numPr>
          <w:ilvl w:val="0"/>
          <w:numId w:val="804"/>
        </w:numPr>
        <w:contextualSpacing/>
      </w:pPr>
      <w:r>
        <w:t>&lt;draw:rect&gt;</w:t>
      </w:r>
    </w:p>
    <w:p w:rsidR="00C81F29" w:rsidRDefault="00B2009B">
      <w:pPr>
        <w:pStyle w:val="ListParagraph"/>
        <w:numPr>
          <w:ilvl w:val="0"/>
          <w:numId w:val="804"/>
        </w:numPr>
        <w:contextualSpacing/>
      </w:pPr>
      <w:r>
        <w:t>&lt;draw:polyline&gt;</w:t>
      </w:r>
    </w:p>
    <w:p w:rsidR="00C81F29" w:rsidRDefault="00B2009B">
      <w:pPr>
        <w:pStyle w:val="ListParagraph"/>
        <w:numPr>
          <w:ilvl w:val="0"/>
          <w:numId w:val="804"/>
        </w:numPr>
        <w:contextualSpacing/>
      </w:pPr>
      <w:r>
        <w:t>&lt;draw:polygon&gt;</w:t>
      </w:r>
    </w:p>
    <w:p w:rsidR="00C81F29" w:rsidRDefault="00B2009B">
      <w:pPr>
        <w:pStyle w:val="ListParagraph"/>
        <w:numPr>
          <w:ilvl w:val="0"/>
          <w:numId w:val="804"/>
        </w:numPr>
        <w:contextualSpacing/>
      </w:pPr>
      <w:r>
        <w:t>&lt;draw:regular-polygon&gt;</w:t>
      </w:r>
    </w:p>
    <w:p w:rsidR="00C81F29" w:rsidRDefault="00B2009B">
      <w:pPr>
        <w:pStyle w:val="ListParagraph"/>
        <w:numPr>
          <w:ilvl w:val="0"/>
          <w:numId w:val="804"/>
        </w:numPr>
        <w:contextualSpacing/>
      </w:pPr>
      <w:r>
        <w:t>&lt;draw:path&gt;</w:t>
      </w:r>
    </w:p>
    <w:p w:rsidR="00C81F29" w:rsidRDefault="00B2009B">
      <w:pPr>
        <w:pStyle w:val="ListParagraph"/>
        <w:numPr>
          <w:ilvl w:val="0"/>
          <w:numId w:val="804"/>
        </w:numPr>
        <w:contextualSpacing/>
      </w:pPr>
      <w:r>
        <w:t>&lt;draw:circle&gt;</w:t>
      </w:r>
    </w:p>
    <w:p w:rsidR="00C81F29" w:rsidRDefault="00B2009B">
      <w:pPr>
        <w:pStyle w:val="ListParagraph"/>
        <w:numPr>
          <w:ilvl w:val="0"/>
          <w:numId w:val="804"/>
        </w:numPr>
        <w:contextualSpacing/>
      </w:pPr>
      <w:r>
        <w:t>&lt;draw:ellipse&gt;</w:t>
      </w:r>
    </w:p>
    <w:p w:rsidR="00C81F29" w:rsidRDefault="00B2009B">
      <w:pPr>
        <w:pStyle w:val="ListParagraph"/>
        <w:numPr>
          <w:ilvl w:val="0"/>
          <w:numId w:val="804"/>
        </w:numPr>
        <w:contextualSpacing/>
      </w:pPr>
      <w:r>
        <w:t>&lt;draw:caption&gt;</w:t>
      </w:r>
    </w:p>
    <w:p w:rsidR="00C81F29" w:rsidRDefault="00B2009B">
      <w:pPr>
        <w:pStyle w:val="ListParagraph"/>
        <w:numPr>
          <w:ilvl w:val="0"/>
          <w:numId w:val="804"/>
        </w:numPr>
        <w:contextualSpacing/>
      </w:pPr>
      <w:r>
        <w:t>&lt;draw:measure&gt;</w:t>
      </w:r>
    </w:p>
    <w:p w:rsidR="00C81F29" w:rsidRDefault="00B2009B">
      <w:pPr>
        <w:pStyle w:val="ListParagraph"/>
        <w:numPr>
          <w:ilvl w:val="0"/>
          <w:numId w:val="804"/>
        </w:numPr>
        <w:contextualSpacing/>
      </w:pPr>
      <w:r>
        <w:t>&lt;draw:frame&gt;</w:t>
      </w:r>
    </w:p>
    <w:p w:rsidR="00C81F29" w:rsidRDefault="00B2009B">
      <w:pPr>
        <w:pStyle w:val="ListParagraph"/>
        <w:numPr>
          <w:ilvl w:val="0"/>
          <w:numId w:val="804"/>
        </w:numPr>
        <w:contextualSpacing/>
      </w:pPr>
      <w:r>
        <w:t>&lt;draw:te</w:t>
      </w:r>
      <w:r>
        <w:t>xt-box&gt;</w:t>
      </w:r>
    </w:p>
    <w:p w:rsidR="00C81F29" w:rsidRDefault="00B2009B">
      <w:pPr>
        <w:pStyle w:val="ListParagraph"/>
        <w:numPr>
          <w:ilvl w:val="0"/>
          <w:numId w:val="804"/>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05"/>
        </w:numPr>
        <w:contextualSpacing/>
      </w:pPr>
      <w:r>
        <w:t>text boxes</w:t>
      </w:r>
    </w:p>
    <w:p w:rsidR="00C81F29" w:rsidRDefault="00B2009B">
      <w:pPr>
        <w:pStyle w:val="ListParagraph"/>
        <w:numPr>
          <w:ilvl w:val="0"/>
          <w:numId w:val="805"/>
        </w:numPr>
        <w:contextualSpacing/>
      </w:pPr>
      <w:r>
        <w:t>shapes</w:t>
      </w:r>
    </w:p>
    <w:p w:rsidR="00C81F29" w:rsidRDefault="00B2009B">
      <w:pPr>
        <w:pStyle w:val="ListParagraph"/>
        <w:numPr>
          <w:ilvl w:val="0"/>
          <w:numId w:val="805"/>
        </w:numPr>
        <w:contextualSpacing/>
      </w:pPr>
      <w:r>
        <w:t>SmartArt</w:t>
      </w:r>
    </w:p>
    <w:p w:rsidR="00C81F29" w:rsidRDefault="00B2009B">
      <w:pPr>
        <w:pStyle w:val="ListParagraph"/>
        <w:numPr>
          <w:ilvl w:val="0"/>
          <w:numId w:val="805"/>
        </w:numPr>
        <w:contextualSpacing/>
      </w:pPr>
      <w:r>
        <w:t>chart titles</w:t>
      </w:r>
    </w:p>
    <w:p w:rsidR="00C81F29" w:rsidRDefault="00B2009B">
      <w:pPr>
        <w:pStyle w:val="ListParagraph"/>
        <w:numPr>
          <w:ilvl w:val="0"/>
          <w:numId w:val="805"/>
        </w:numPr>
      </w:pPr>
      <w:r>
        <w:t xml:space="preserve">labels </w:t>
      </w:r>
    </w:p>
    <w:p w:rsidR="00C81F29" w:rsidRDefault="00B2009B">
      <w:pPr>
        <w:pStyle w:val="Definition-Field"/>
      </w:pPr>
      <w:r>
        <w:t xml:space="preserve">c.   </w:t>
      </w:r>
      <w:r>
        <w:rPr>
          <w:i/>
        </w:rPr>
        <w:t xml:space="preserve">The standard defines the attribute style:font-style-name-asian, </w:t>
      </w:r>
      <w:r>
        <w:rPr>
          <w:i/>
        </w:rPr>
        <w:t>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06"/>
        </w:numPr>
        <w:contextualSpacing/>
      </w:pPr>
      <w:r>
        <w:t>&lt;draw:rect&gt;</w:t>
      </w:r>
    </w:p>
    <w:p w:rsidR="00C81F29" w:rsidRDefault="00B2009B">
      <w:pPr>
        <w:pStyle w:val="ListParagraph"/>
        <w:numPr>
          <w:ilvl w:val="0"/>
          <w:numId w:val="806"/>
        </w:numPr>
        <w:contextualSpacing/>
      </w:pPr>
      <w:r>
        <w:t>&lt;draw:polyline&gt;</w:t>
      </w:r>
    </w:p>
    <w:p w:rsidR="00C81F29" w:rsidRDefault="00B2009B">
      <w:pPr>
        <w:pStyle w:val="ListParagraph"/>
        <w:numPr>
          <w:ilvl w:val="0"/>
          <w:numId w:val="806"/>
        </w:numPr>
        <w:contextualSpacing/>
      </w:pPr>
      <w:r>
        <w:t>&lt;draw:polygon&gt;</w:t>
      </w:r>
    </w:p>
    <w:p w:rsidR="00C81F29" w:rsidRDefault="00B2009B">
      <w:pPr>
        <w:pStyle w:val="ListParagraph"/>
        <w:numPr>
          <w:ilvl w:val="0"/>
          <w:numId w:val="806"/>
        </w:numPr>
        <w:contextualSpacing/>
      </w:pPr>
      <w:r>
        <w:t>&lt;draw:regular-polygon&gt;</w:t>
      </w:r>
    </w:p>
    <w:p w:rsidR="00C81F29" w:rsidRDefault="00B2009B">
      <w:pPr>
        <w:pStyle w:val="ListParagraph"/>
        <w:numPr>
          <w:ilvl w:val="0"/>
          <w:numId w:val="806"/>
        </w:numPr>
        <w:contextualSpacing/>
      </w:pPr>
      <w:r>
        <w:t>&lt;draw:path&gt;</w:t>
      </w:r>
    </w:p>
    <w:p w:rsidR="00C81F29" w:rsidRDefault="00B2009B">
      <w:pPr>
        <w:pStyle w:val="ListParagraph"/>
        <w:numPr>
          <w:ilvl w:val="0"/>
          <w:numId w:val="806"/>
        </w:numPr>
        <w:contextualSpacing/>
      </w:pPr>
      <w:r>
        <w:t>&lt;draw:circle&gt;</w:t>
      </w:r>
    </w:p>
    <w:p w:rsidR="00C81F29" w:rsidRDefault="00B2009B">
      <w:pPr>
        <w:pStyle w:val="ListParagraph"/>
        <w:numPr>
          <w:ilvl w:val="0"/>
          <w:numId w:val="806"/>
        </w:numPr>
        <w:contextualSpacing/>
      </w:pPr>
      <w:r>
        <w:lastRenderedPageBreak/>
        <w:t>&lt;</w:t>
      </w:r>
      <w:r>
        <w:t>draw:ellipse&gt;</w:t>
      </w:r>
    </w:p>
    <w:p w:rsidR="00C81F29" w:rsidRDefault="00B2009B">
      <w:pPr>
        <w:pStyle w:val="ListParagraph"/>
        <w:numPr>
          <w:ilvl w:val="0"/>
          <w:numId w:val="806"/>
        </w:numPr>
        <w:contextualSpacing/>
      </w:pPr>
      <w:r>
        <w:t>&lt;draw:caption&gt;</w:t>
      </w:r>
    </w:p>
    <w:p w:rsidR="00C81F29" w:rsidRDefault="00B2009B">
      <w:pPr>
        <w:pStyle w:val="ListParagraph"/>
        <w:numPr>
          <w:ilvl w:val="0"/>
          <w:numId w:val="806"/>
        </w:numPr>
        <w:contextualSpacing/>
      </w:pPr>
      <w:r>
        <w:t>&lt;draw:measure&gt;</w:t>
      </w:r>
    </w:p>
    <w:p w:rsidR="00C81F29" w:rsidRDefault="00B2009B">
      <w:pPr>
        <w:pStyle w:val="ListParagraph"/>
        <w:numPr>
          <w:ilvl w:val="0"/>
          <w:numId w:val="806"/>
        </w:numPr>
        <w:contextualSpacing/>
      </w:pPr>
      <w:r>
        <w:t>&lt;draw:text-box&gt;</w:t>
      </w:r>
    </w:p>
    <w:p w:rsidR="00C81F29" w:rsidRDefault="00B2009B">
      <w:pPr>
        <w:pStyle w:val="ListParagraph"/>
        <w:numPr>
          <w:ilvl w:val="0"/>
          <w:numId w:val="806"/>
        </w:numPr>
        <w:contextualSpacing/>
      </w:pPr>
      <w:r>
        <w:t>&lt;draw:frame&gt;</w:t>
      </w:r>
    </w:p>
    <w:p w:rsidR="00C81F29" w:rsidRDefault="00B2009B">
      <w:pPr>
        <w:pStyle w:val="ListParagraph"/>
        <w:numPr>
          <w:ilvl w:val="0"/>
          <w:numId w:val="806"/>
        </w:numPr>
      </w:pPr>
      <w:r>
        <w:t xml:space="preserve">&lt;draw:custom-shape&gt;. </w:t>
      </w:r>
    </w:p>
    <w:p w:rsidR="00C81F29" w:rsidRDefault="00B2009B">
      <w:pPr>
        <w:pStyle w:val="Heading3"/>
      </w:pPr>
      <w:bookmarkStart w:id="2493" w:name="section_c5c1e9c3c30c4714a0be732533ba341c"/>
      <w:bookmarkStart w:id="2494" w:name="_Toc174685920"/>
      <w:r>
        <w:t>Part 3 Section 20.293, style:font-style-name-complex</w:t>
      </w:r>
      <w:bookmarkEnd w:id="2493"/>
      <w:bookmarkEnd w:id="2494"/>
      <w:r>
        <w:fldChar w:fldCharType="begin"/>
      </w:r>
      <w:r>
        <w:instrText xml:space="preserve"> XE "style\:font-style-name-complex" </w:instrText>
      </w:r>
      <w:r>
        <w:fldChar w:fldCharType="end"/>
      </w:r>
    </w:p>
    <w:p w:rsidR="00C81F29" w:rsidRDefault="00B2009B">
      <w:pPr>
        <w:pStyle w:val="Definition-Field"/>
      </w:pPr>
      <w:r>
        <w:t xml:space="preserve">a.   </w:t>
      </w:r>
      <w:r>
        <w:rPr>
          <w:i/>
        </w:rPr>
        <w:t>The standard defines the attribute style:font-style-name-complex</w:t>
      </w:r>
      <w:r>
        <w:rPr>
          <w:i/>
        </w:rPr>
        <w:t>,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w:t>
      </w:r>
      <w:r>
        <w:t xml:space="preserve">tArt and chart titles and labels. </w:t>
      </w:r>
    </w:p>
    <w:p w:rsidR="00C81F29" w:rsidRDefault="00B2009B">
      <w:pPr>
        <w:pStyle w:val="Definition-Field"/>
      </w:pPr>
      <w:r>
        <w:t xml:space="preserve">b.   </w:t>
      </w:r>
      <w:r>
        <w:rPr>
          <w:i/>
        </w:rPr>
        <w:t>The standard defines the attribute style:font-style-name-complex,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w:t>
      </w:r>
      <w:r>
        <w:t>port this attribute on load for text in any of the following elements:</w:t>
      </w:r>
    </w:p>
    <w:p w:rsidR="00C81F29" w:rsidRDefault="00B2009B">
      <w:pPr>
        <w:pStyle w:val="ListParagraph"/>
        <w:numPr>
          <w:ilvl w:val="0"/>
          <w:numId w:val="807"/>
        </w:numPr>
        <w:contextualSpacing/>
      </w:pPr>
      <w:r>
        <w:t>&lt;draw:rect&gt;</w:t>
      </w:r>
    </w:p>
    <w:p w:rsidR="00C81F29" w:rsidRDefault="00B2009B">
      <w:pPr>
        <w:pStyle w:val="ListParagraph"/>
        <w:numPr>
          <w:ilvl w:val="0"/>
          <w:numId w:val="807"/>
        </w:numPr>
        <w:contextualSpacing/>
      </w:pPr>
      <w:r>
        <w:t>&lt;draw:polyline&gt;</w:t>
      </w:r>
    </w:p>
    <w:p w:rsidR="00C81F29" w:rsidRDefault="00B2009B">
      <w:pPr>
        <w:pStyle w:val="ListParagraph"/>
        <w:numPr>
          <w:ilvl w:val="0"/>
          <w:numId w:val="807"/>
        </w:numPr>
        <w:contextualSpacing/>
      </w:pPr>
      <w:r>
        <w:t>&lt;draw:polygon&gt;</w:t>
      </w:r>
    </w:p>
    <w:p w:rsidR="00C81F29" w:rsidRDefault="00B2009B">
      <w:pPr>
        <w:pStyle w:val="ListParagraph"/>
        <w:numPr>
          <w:ilvl w:val="0"/>
          <w:numId w:val="807"/>
        </w:numPr>
        <w:contextualSpacing/>
      </w:pPr>
      <w:r>
        <w:t>&lt;draw:regular-polygon&gt;</w:t>
      </w:r>
    </w:p>
    <w:p w:rsidR="00C81F29" w:rsidRDefault="00B2009B">
      <w:pPr>
        <w:pStyle w:val="ListParagraph"/>
        <w:numPr>
          <w:ilvl w:val="0"/>
          <w:numId w:val="807"/>
        </w:numPr>
        <w:contextualSpacing/>
      </w:pPr>
      <w:r>
        <w:t>&lt;draw:path&gt;</w:t>
      </w:r>
    </w:p>
    <w:p w:rsidR="00C81F29" w:rsidRDefault="00B2009B">
      <w:pPr>
        <w:pStyle w:val="ListParagraph"/>
        <w:numPr>
          <w:ilvl w:val="0"/>
          <w:numId w:val="807"/>
        </w:numPr>
        <w:contextualSpacing/>
      </w:pPr>
      <w:r>
        <w:t>&lt;draw:circle&gt;</w:t>
      </w:r>
    </w:p>
    <w:p w:rsidR="00C81F29" w:rsidRDefault="00B2009B">
      <w:pPr>
        <w:pStyle w:val="ListParagraph"/>
        <w:numPr>
          <w:ilvl w:val="0"/>
          <w:numId w:val="807"/>
        </w:numPr>
        <w:contextualSpacing/>
      </w:pPr>
      <w:r>
        <w:t>&lt;draw:ellipse&gt;</w:t>
      </w:r>
    </w:p>
    <w:p w:rsidR="00C81F29" w:rsidRDefault="00B2009B">
      <w:pPr>
        <w:pStyle w:val="ListParagraph"/>
        <w:numPr>
          <w:ilvl w:val="0"/>
          <w:numId w:val="807"/>
        </w:numPr>
        <w:contextualSpacing/>
      </w:pPr>
      <w:r>
        <w:t>&lt;draw:caption&gt;</w:t>
      </w:r>
    </w:p>
    <w:p w:rsidR="00C81F29" w:rsidRDefault="00B2009B">
      <w:pPr>
        <w:pStyle w:val="ListParagraph"/>
        <w:numPr>
          <w:ilvl w:val="0"/>
          <w:numId w:val="807"/>
        </w:numPr>
        <w:contextualSpacing/>
      </w:pPr>
      <w:r>
        <w:t>&lt;draw:measure&gt;</w:t>
      </w:r>
    </w:p>
    <w:p w:rsidR="00C81F29" w:rsidRDefault="00B2009B">
      <w:pPr>
        <w:pStyle w:val="ListParagraph"/>
        <w:numPr>
          <w:ilvl w:val="0"/>
          <w:numId w:val="807"/>
        </w:numPr>
        <w:contextualSpacing/>
      </w:pPr>
      <w:r>
        <w:t>&lt;draw:frame&gt;</w:t>
      </w:r>
    </w:p>
    <w:p w:rsidR="00C81F29" w:rsidRDefault="00B2009B">
      <w:pPr>
        <w:pStyle w:val="ListParagraph"/>
        <w:numPr>
          <w:ilvl w:val="0"/>
          <w:numId w:val="807"/>
        </w:numPr>
        <w:contextualSpacing/>
      </w:pPr>
      <w:r>
        <w:t>&lt;draw:text-box&gt;</w:t>
      </w:r>
    </w:p>
    <w:p w:rsidR="00C81F29" w:rsidRDefault="00B2009B">
      <w:pPr>
        <w:pStyle w:val="ListParagraph"/>
        <w:numPr>
          <w:ilvl w:val="0"/>
          <w:numId w:val="807"/>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08"/>
        </w:numPr>
        <w:contextualSpacing/>
      </w:pPr>
      <w:r>
        <w:t>text boxes</w:t>
      </w:r>
    </w:p>
    <w:p w:rsidR="00C81F29" w:rsidRDefault="00B2009B">
      <w:pPr>
        <w:pStyle w:val="ListParagraph"/>
        <w:numPr>
          <w:ilvl w:val="0"/>
          <w:numId w:val="808"/>
        </w:numPr>
        <w:contextualSpacing/>
      </w:pPr>
      <w:r>
        <w:t>shapes</w:t>
      </w:r>
    </w:p>
    <w:p w:rsidR="00C81F29" w:rsidRDefault="00B2009B">
      <w:pPr>
        <w:pStyle w:val="ListParagraph"/>
        <w:numPr>
          <w:ilvl w:val="0"/>
          <w:numId w:val="808"/>
        </w:numPr>
        <w:contextualSpacing/>
      </w:pPr>
      <w:r>
        <w:t>SmartArt</w:t>
      </w:r>
    </w:p>
    <w:p w:rsidR="00C81F29" w:rsidRDefault="00B2009B">
      <w:pPr>
        <w:pStyle w:val="ListParagraph"/>
        <w:numPr>
          <w:ilvl w:val="0"/>
          <w:numId w:val="808"/>
        </w:numPr>
        <w:contextualSpacing/>
      </w:pPr>
      <w:r>
        <w:t>chart titles</w:t>
      </w:r>
    </w:p>
    <w:p w:rsidR="00C81F29" w:rsidRDefault="00B2009B">
      <w:pPr>
        <w:pStyle w:val="ListParagraph"/>
        <w:numPr>
          <w:ilvl w:val="0"/>
          <w:numId w:val="808"/>
        </w:numPr>
      </w:pPr>
      <w:r>
        <w:t xml:space="preserve">labels </w:t>
      </w:r>
    </w:p>
    <w:p w:rsidR="00C81F29" w:rsidRDefault="00B2009B">
      <w:pPr>
        <w:pStyle w:val="Definition-Field"/>
      </w:pPr>
      <w:r>
        <w:t xml:space="preserve">c.   </w:t>
      </w:r>
      <w:r>
        <w:rPr>
          <w:i/>
        </w:rPr>
        <w:t>The standard defines the attribute style:font-style-name-complex, contained within the elemen</w:t>
      </w:r>
      <w:r>
        <w:rPr>
          <w:i/>
        </w:rPr>
        <w:t>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09"/>
        </w:numPr>
        <w:contextualSpacing/>
      </w:pPr>
      <w:r>
        <w:t>&lt;draw:rect&gt;</w:t>
      </w:r>
    </w:p>
    <w:p w:rsidR="00C81F29" w:rsidRDefault="00B2009B">
      <w:pPr>
        <w:pStyle w:val="ListParagraph"/>
        <w:numPr>
          <w:ilvl w:val="0"/>
          <w:numId w:val="809"/>
        </w:numPr>
        <w:contextualSpacing/>
      </w:pPr>
      <w:r>
        <w:t>&lt;draw:polyline&gt;</w:t>
      </w:r>
    </w:p>
    <w:p w:rsidR="00C81F29" w:rsidRDefault="00B2009B">
      <w:pPr>
        <w:pStyle w:val="ListParagraph"/>
        <w:numPr>
          <w:ilvl w:val="0"/>
          <w:numId w:val="809"/>
        </w:numPr>
        <w:contextualSpacing/>
      </w:pPr>
      <w:r>
        <w:t>&lt;draw:polygon&gt;</w:t>
      </w:r>
    </w:p>
    <w:p w:rsidR="00C81F29" w:rsidRDefault="00B2009B">
      <w:pPr>
        <w:pStyle w:val="ListParagraph"/>
        <w:numPr>
          <w:ilvl w:val="0"/>
          <w:numId w:val="809"/>
        </w:numPr>
        <w:contextualSpacing/>
      </w:pPr>
      <w:r>
        <w:t>&lt;draw:regular-polygon&gt;</w:t>
      </w:r>
    </w:p>
    <w:p w:rsidR="00C81F29" w:rsidRDefault="00B2009B">
      <w:pPr>
        <w:pStyle w:val="ListParagraph"/>
        <w:numPr>
          <w:ilvl w:val="0"/>
          <w:numId w:val="809"/>
        </w:numPr>
        <w:contextualSpacing/>
      </w:pPr>
      <w:r>
        <w:t>&lt;draw:path&gt;</w:t>
      </w:r>
    </w:p>
    <w:p w:rsidR="00C81F29" w:rsidRDefault="00B2009B">
      <w:pPr>
        <w:pStyle w:val="ListParagraph"/>
        <w:numPr>
          <w:ilvl w:val="0"/>
          <w:numId w:val="809"/>
        </w:numPr>
        <w:contextualSpacing/>
      </w:pPr>
      <w:r>
        <w:t>&lt;draw:circle&gt;</w:t>
      </w:r>
    </w:p>
    <w:p w:rsidR="00C81F29" w:rsidRDefault="00B2009B">
      <w:pPr>
        <w:pStyle w:val="ListParagraph"/>
        <w:numPr>
          <w:ilvl w:val="0"/>
          <w:numId w:val="809"/>
        </w:numPr>
        <w:contextualSpacing/>
      </w:pPr>
      <w:r>
        <w:lastRenderedPageBreak/>
        <w:t>&lt;draw:ellipse&gt;</w:t>
      </w:r>
    </w:p>
    <w:p w:rsidR="00C81F29" w:rsidRDefault="00B2009B">
      <w:pPr>
        <w:pStyle w:val="ListParagraph"/>
        <w:numPr>
          <w:ilvl w:val="0"/>
          <w:numId w:val="809"/>
        </w:numPr>
        <w:contextualSpacing/>
      </w:pPr>
      <w:r>
        <w:t>&lt;draw:caption</w:t>
      </w:r>
      <w:r>
        <w:t>&gt;</w:t>
      </w:r>
    </w:p>
    <w:p w:rsidR="00C81F29" w:rsidRDefault="00B2009B">
      <w:pPr>
        <w:pStyle w:val="ListParagraph"/>
        <w:numPr>
          <w:ilvl w:val="0"/>
          <w:numId w:val="809"/>
        </w:numPr>
        <w:contextualSpacing/>
      </w:pPr>
      <w:r>
        <w:t>&lt;draw:measure&gt;</w:t>
      </w:r>
    </w:p>
    <w:p w:rsidR="00C81F29" w:rsidRDefault="00B2009B">
      <w:pPr>
        <w:pStyle w:val="ListParagraph"/>
        <w:numPr>
          <w:ilvl w:val="0"/>
          <w:numId w:val="809"/>
        </w:numPr>
        <w:contextualSpacing/>
      </w:pPr>
      <w:r>
        <w:t>&lt;draw:text-box&gt;</w:t>
      </w:r>
    </w:p>
    <w:p w:rsidR="00C81F29" w:rsidRDefault="00B2009B">
      <w:pPr>
        <w:pStyle w:val="ListParagraph"/>
        <w:numPr>
          <w:ilvl w:val="0"/>
          <w:numId w:val="809"/>
        </w:numPr>
        <w:contextualSpacing/>
      </w:pPr>
      <w:r>
        <w:t>&lt;draw:frame&gt;</w:t>
      </w:r>
    </w:p>
    <w:p w:rsidR="00C81F29" w:rsidRDefault="00B2009B">
      <w:pPr>
        <w:pStyle w:val="ListParagraph"/>
        <w:numPr>
          <w:ilvl w:val="0"/>
          <w:numId w:val="809"/>
        </w:numPr>
      </w:pPr>
      <w:r>
        <w:t xml:space="preserve">&lt;draw:custom-shape&gt;. </w:t>
      </w:r>
    </w:p>
    <w:p w:rsidR="00C81F29" w:rsidRDefault="00B2009B">
      <w:pPr>
        <w:pStyle w:val="Heading3"/>
      </w:pPr>
      <w:bookmarkStart w:id="2495" w:name="section_cbae6fd49d84466d93e35ba078486cf8"/>
      <w:bookmarkStart w:id="2496" w:name="_Toc174685921"/>
      <w:r>
        <w:t>Part 3 Section 20.294, style:font-weight-asian</w:t>
      </w:r>
      <w:bookmarkEnd w:id="2495"/>
      <w:bookmarkEnd w:id="2496"/>
      <w:r>
        <w:fldChar w:fldCharType="begin"/>
      </w:r>
      <w:r>
        <w:instrText xml:space="preserve"> XE "style\:font-weight-asian" </w:instrText>
      </w:r>
      <w:r>
        <w:fldChar w:fldCharType="end"/>
      </w:r>
    </w:p>
    <w:p w:rsidR="00C81F29" w:rsidRDefault="00B2009B">
      <w:pPr>
        <w:pStyle w:val="Definition-Field"/>
      </w:pPr>
      <w:r>
        <w:t xml:space="preserve">a.   </w:t>
      </w:r>
      <w:r>
        <w:rPr>
          <w:i/>
        </w:rPr>
        <w:t>The standard defines the attribute style:font-weight-asian, contained within the element &lt;style:text-pr</w:t>
      </w:r>
      <w:r>
        <w:rPr>
          <w:i/>
        </w:rPr>
        <w:t>operties&gt;</w:t>
      </w:r>
    </w:p>
    <w:p w:rsidR="00C81F29" w:rsidRDefault="00B2009B">
      <w:pPr>
        <w:pStyle w:val="Definition-Field2"/>
      </w:pPr>
      <w:r>
        <w:t>This attribute is supported in Word 2013 and later.</w:t>
      </w:r>
    </w:p>
    <w:p w:rsidR="00C81F29" w:rsidRDefault="00B2009B">
      <w:pPr>
        <w:pStyle w:val="Definition-Field2"/>
      </w:pPr>
      <w:r>
        <w:t>Word does not support a gradient of font weights; it only supports the ability to turn bold on or off. On load, font weights from 100-500 map to "normal", and font weights from 600-900 map to "b</w:t>
      </w:r>
      <w:r>
        <w:t xml:space="preserve">old".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C81F29" w:rsidRDefault="00B2009B">
      <w:pPr>
        <w:pStyle w:val="Definition-Field"/>
      </w:pPr>
      <w:r>
        <w:t xml:space="preserve">b.   </w:t>
      </w:r>
      <w:r>
        <w:rPr>
          <w:i/>
        </w:rPr>
        <w:t xml:space="preserve">The </w:t>
      </w:r>
      <w:r>
        <w:rPr>
          <w:i/>
        </w:rPr>
        <w:t>standard defines the attribute style:font-weight-asian,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w:t>
      </w:r>
      <w:r>
        <w:t>ng elements:</w:t>
      </w:r>
    </w:p>
    <w:p w:rsidR="00C81F29" w:rsidRDefault="00B2009B">
      <w:pPr>
        <w:pStyle w:val="ListParagraph"/>
        <w:numPr>
          <w:ilvl w:val="0"/>
          <w:numId w:val="810"/>
        </w:numPr>
        <w:contextualSpacing/>
      </w:pPr>
      <w:r>
        <w:t>&lt;draw:rect&gt;</w:t>
      </w:r>
    </w:p>
    <w:p w:rsidR="00C81F29" w:rsidRDefault="00B2009B">
      <w:pPr>
        <w:pStyle w:val="ListParagraph"/>
        <w:numPr>
          <w:ilvl w:val="0"/>
          <w:numId w:val="810"/>
        </w:numPr>
        <w:contextualSpacing/>
      </w:pPr>
      <w:r>
        <w:t>&lt;draw:polyline&gt;</w:t>
      </w:r>
    </w:p>
    <w:p w:rsidR="00C81F29" w:rsidRDefault="00B2009B">
      <w:pPr>
        <w:pStyle w:val="ListParagraph"/>
        <w:numPr>
          <w:ilvl w:val="0"/>
          <w:numId w:val="810"/>
        </w:numPr>
        <w:contextualSpacing/>
      </w:pPr>
      <w:r>
        <w:t>&lt;draw:polygon&gt;</w:t>
      </w:r>
    </w:p>
    <w:p w:rsidR="00C81F29" w:rsidRDefault="00B2009B">
      <w:pPr>
        <w:pStyle w:val="ListParagraph"/>
        <w:numPr>
          <w:ilvl w:val="0"/>
          <w:numId w:val="810"/>
        </w:numPr>
        <w:contextualSpacing/>
      </w:pPr>
      <w:r>
        <w:t>&lt;draw:regular-polygon&gt;</w:t>
      </w:r>
    </w:p>
    <w:p w:rsidR="00C81F29" w:rsidRDefault="00B2009B">
      <w:pPr>
        <w:pStyle w:val="ListParagraph"/>
        <w:numPr>
          <w:ilvl w:val="0"/>
          <w:numId w:val="810"/>
        </w:numPr>
        <w:contextualSpacing/>
      </w:pPr>
      <w:r>
        <w:t>&lt;draw:path&gt;</w:t>
      </w:r>
    </w:p>
    <w:p w:rsidR="00C81F29" w:rsidRDefault="00B2009B">
      <w:pPr>
        <w:pStyle w:val="ListParagraph"/>
        <w:numPr>
          <w:ilvl w:val="0"/>
          <w:numId w:val="810"/>
        </w:numPr>
        <w:contextualSpacing/>
      </w:pPr>
      <w:r>
        <w:t>&lt;draw:circle&gt;</w:t>
      </w:r>
    </w:p>
    <w:p w:rsidR="00C81F29" w:rsidRDefault="00B2009B">
      <w:pPr>
        <w:pStyle w:val="ListParagraph"/>
        <w:numPr>
          <w:ilvl w:val="0"/>
          <w:numId w:val="810"/>
        </w:numPr>
        <w:contextualSpacing/>
      </w:pPr>
      <w:r>
        <w:t>&lt;draw:ellipse&gt;</w:t>
      </w:r>
    </w:p>
    <w:p w:rsidR="00C81F29" w:rsidRDefault="00B2009B">
      <w:pPr>
        <w:pStyle w:val="ListParagraph"/>
        <w:numPr>
          <w:ilvl w:val="0"/>
          <w:numId w:val="810"/>
        </w:numPr>
        <w:contextualSpacing/>
      </w:pPr>
      <w:r>
        <w:t>&lt;draw:caption&gt;</w:t>
      </w:r>
    </w:p>
    <w:p w:rsidR="00C81F29" w:rsidRDefault="00B2009B">
      <w:pPr>
        <w:pStyle w:val="ListParagraph"/>
        <w:numPr>
          <w:ilvl w:val="0"/>
          <w:numId w:val="810"/>
        </w:numPr>
        <w:contextualSpacing/>
      </w:pPr>
      <w:r>
        <w:t>&lt;draw:measure&gt;</w:t>
      </w:r>
    </w:p>
    <w:p w:rsidR="00C81F29" w:rsidRDefault="00B2009B">
      <w:pPr>
        <w:pStyle w:val="ListParagraph"/>
        <w:numPr>
          <w:ilvl w:val="0"/>
          <w:numId w:val="810"/>
        </w:numPr>
        <w:contextualSpacing/>
      </w:pPr>
      <w:r>
        <w:t>&lt;draw:frame&gt;</w:t>
      </w:r>
    </w:p>
    <w:p w:rsidR="00C81F29" w:rsidRDefault="00B2009B">
      <w:pPr>
        <w:pStyle w:val="ListParagraph"/>
        <w:numPr>
          <w:ilvl w:val="0"/>
          <w:numId w:val="810"/>
        </w:numPr>
        <w:contextualSpacing/>
      </w:pPr>
      <w:r>
        <w:t>&lt;draw:text-box&gt;</w:t>
      </w:r>
    </w:p>
    <w:p w:rsidR="00C81F29" w:rsidRDefault="00B2009B">
      <w:pPr>
        <w:pStyle w:val="ListParagraph"/>
        <w:numPr>
          <w:ilvl w:val="0"/>
          <w:numId w:val="810"/>
        </w:numPr>
      </w:pPr>
      <w:r>
        <w:t>&lt;draw:custom-shape&gt;</w:t>
      </w:r>
    </w:p>
    <w:p w:rsidR="00C81F29" w:rsidRDefault="00B2009B">
      <w:pPr>
        <w:pStyle w:val="Definition-Field2"/>
      </w:pPr>
      <w:r>
        <w:t>OfficeArt Math in Excel 2013 supports this attribute on s</w:t>
      </w:r>
      <w:r>
        <w:t>ave for text in any of the following items: text boxes, shapes, SmartArt, chart titles, and labels.  On load, the following values are read as "bold": "bold", "600", and "700". All other values are read as "normal". On save, the only values written are "bo</w:t>
      </w:r>
      <w:r>
        <w:t xml:space="preserve">ld" and "normal". </w:t>
      </w:r>
    </w:p>
    <w:p w:rsidR="00C81F29" w:rsidRDefault="00B2009B">
      <w:pPr>
        <w:pStyle w:val="Definition-Field"/>
      </w:pPr>
      <w:r>
        <w:t xml:space="preserve">c.   </w:t>
      </w:r>
      <w:r>
        <w:rPr>
          <w:i/>
        </w:rPr>
        <w:t>The standard defines the attribute style:font-weight-asian,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811"/>
        </w:numPr>
        <w:contextualSpacing/>
      </w:pPr>
      <w:r>
        <w:t>&lt;draw:rect&gt;</w:t>
      </w:r>
    </w:p>
    <w:p w:rsidR="00C81F29" w:rsidRDefault="00B2009B">
      <w:pPr>
        <w:pStyle w:val="ListParagraph"/>
        <w:numPr>
          <w:ilvl w:val="0"/>
          <w:numId w:val="811"/>
        </w:numPr>
        <w:contextualSpacing/>
      </w:pPr>
      <w:r>
        <w:t>&lt;draw</w:t>
      </w:r>
      <w:r>
        <w:t>:polyline&gt;</w:t>
      </w:r>
    </w:p>
    <w:p w:rsidR="00C81F29" w:rsidRDefault="00B2009B">
      <w:pPr>
        <w:pStyle w:val="ListParagraph"/>
        <w:numPr>
          <w:ilvl w:val="0"/>
          <w:numId w:val="811"/>
        </w:numPr>
        <w:contextualSpacing/>
      </w:pPr>
      <w:r>
        <w:t>&lt;draw:polygon&gt;</w:t>
      </w:r>
    </w:p>
    <w:p w:rsidR="00C81F29" w:rsidRDefault="00B2009B">
      <w:pPr>
        <w:pStyle w:val="ListParagraph"/>
        <w:numPr>
          <w:ilvl w:val="0"/>
          <w:numId w:val="811"/>
        </w:numPr>
        <w:contextualSpacing/>
      </w:pPr>
      <w:r>
        <w:t>&lt;draw:regular-polygon&gt;</w:t>
      </w:r>
    </w:p>
    <w:p w:rsidR="00C81F29" w:rsidRDefault="00B2009B">
      <w:pPr>
        <w:pStyle w:val="ListParagraph"/>
        <w:numPr>
          <w:ilvl w:val="0"/>
          <w:numId w:val="811"/>
        </w:numPr>
        <w:contextualSpacing/>
      </w:pPr>
      <w:r>
        <w:t>&lt;draw:path&gt;</w:t>
      </w:r>
    </w:p>
    <w:p w:rsidR="00C81F29" w:rsidRDefault="00B2009B">
      <w:pPr>
        <w:pStyle w:val="ListParagraph"/>
        <w:numPr>
          <w:ilvl w:val="0"/>
          <w:numId w:val="811"/>
        </w:numPr>
        <w:contextualSpacing/>
      </w:pPr>
      <w:r>
        <w:t>&lt;draw:circle&gt;</w:t>
      </w:r>
    </w:p>
    <w:p w:rsidR="00C81F29" w:rsidRDefault="00B2009B">
      <w:pPr>
        <w:pStyle w:val="ListParagraph"/>
        <w:numPr>
          <w:ilvl w:val="0"/>
          <w:numId w:val="811"/>
        </w:numPr>
        <w:contextualSpacing/>
      </w:pPr>
      <w:r>
        <w:lastRenderedPageBreak/>
        <w:t>&lt;draw:ellipse&gt;</w:t>
      </w:r>
    </w:p>
    <w:p w:rsidR="00C81F29" w:rsidRDefault="00B2009B">
      <w:pPr>
        <w:pStyle w:val="ListParagraph"/>
        <w:numPr>
          <w:ilvl w:val="0"/>
          <w:numId w:val="811"/>
        </w:numPr>
        <w:contextualSpacing/>
      </w:pPr>
      <w:r>
        <w:t>&lt;draw:caption&gt;</w:t>
      </w:r>
    </w:p>
    <w:p w:rsidR="00C81F29" w:rsidRDefault="00B2009B">
      <w:pPr>
        <w:pStyle w:val="ListParagraph"/>
        <w:numPr>
          <w:ilvl w:val="0"/>
          <w:numId w:val="811"/>
        </w:numPr>
        <w:contextualSpacing/>
      </w:pPr>
      <w:r>
        <w:t>&lt;draw:measure&gt;</w:t>
      </w:r>
    </w:p>
    <w:p w:rsidR="00C81F29" w:rsidRDefault="00B2009B">
      <w:pPr>
        <w:pStyle w:val="ListParagraph"/>
        <w:numPr>
          <w:ilvl w:val="0"/>
          <w:numId w:val="811"/>
        </w:numPr>
        <w:contextualSpacing/>
      </w:pPr>
      <w:r>
        <w:t>&lt;draw:text-box&gt;</w:t>
      </w:r>
    </w:p>
    <w:p w:rsidR="00C81F29" w:rsidRDefault="00B2009B">
      <w:pPr>
        <w:pStyle w:val="ListParagraph"/>
        <w:numPr>
          <w:ilvl w:val="0"/>
          <w:numId w:val="811"/>
        </w:numPr>
        <w:contextualSpacing/>
      </w:pPr>
      <w:r>
        <w:t>&lt;draw:frame&gt;</w:t>
      </w:r>
    </w:p>
    <w:p w:rsidR="00C81F29" w:rsidRDefault="00B2009B">
      <w:pPr>
        <w:pStyle w:val="ListParagraph"/>
        <w:numPr>
          <w:ilvl w:val="0"/>
          <w:numId w:val="811"/>
        </w:numPr>
      </w:pPr>
      <w:r>
        <w:t>&lt;draw:custom-shape&gt;</w:t>
      </w:r>
    </w:p>
    <w:p w:rsidR="00C81F29" w:rsidRDefault="00B2009B">
      <w:pPr>
        <w:pStyle w:val="Definition-Field2"/>
      </w:pPr>
      <w:r>
        <w:t xml:space="preserve">On read, the following values are read as "bold": "bold", "600", "700". All other </w:t>
      </w:r>
      <w:r>
        <w:t>values are read as "normal".</w:t>
      </w:r>
    </w:p>
    <w:p w:rsidR="00C81F29" w:rsidRDefault="00B2009B">
      <w:pPr>
        <w:pStyle w:val="Definition-Field2"/>
      </w:pPr>
      <w:r>
        <w:t xml:space="preserve">On write, "bold" and "normal" are the only values written. </w:t>
      </w:r>
    </w:p>
    <w:p w:rsidR="00C81F29" w:rsidRDefault="00B2009B">
      <w:pPr>
        <w:pStyle w:val="Heading3"/>
      </w:pPr>
      <w:bookmarkStart w:id="2497" w:name="section_594593525b9241bba4be1de4979f8699"/>
      <w:bookmarkStart w:id="2498" w:name="_Toc174685922"/>
      <w:r>
        <w:t>Part 3 Section 20.295, style:font-weight-complex</w:t>
      </w:r>
      <w:bookmarkEnd w:id="2497"/>
      <w:bookmarkEnd w:id="2498"/>
      <w:r>
        <w:fldChar w:fldCharType="begin"/>
      </w:r>
      <w:r>
        <w:instrText xml:space="preserve"> XE "style\:font-weight-complex" </w:instrText>
      </w:r>
      <w:r>
        <w:fldChar w:fldCharType="end"/>
      </w:r>
    </w:p>
    <w:p w:rsidR="00C81F29" w:rsidRDefault="00B2009B">
      <w:pPr>
        <w:pStyle w:val="Definition-Field"/>
      </w:pPr>
      <w:r>
        <w:t xml:space="preserve">a.   </w:t>
      </w:r>
      <w:r>
        <w:rPr>
          <w:i/>
        </w:rPr>
        <w:t>The standard defines the attribute style:font-weight-complex, contained within</w:t>
      </w:r>
      <w:r>
        <w:rPr>
          <w:i/>
        </w:rPr>
        <w:t xml:space="preserve"> the element &lt;style:text-properties&gt;</w:t>
      </w:r>
    </w:p>
    <w:p w:rsidR="00C81F29" w:rsidRDefault="00B2009B">
      <w:pPr>
        <w:pStyle w:val="Definition-Field2"/>
      </w:pPr>
      <w:r>
        <w:t>This attribute is supported in Word 2013 and later.</w:t>
      </w:r>
    </w:p>
    <w:p w:rsidR="00C81F29" w:rsidRDefault="00B2009B">
      <w:pPr>
        <w:pStyle w:val="Definition-Field2"/>
      </w:pPr>
      <w:r>
        <w:t>Word does not support a gradient of font weights; it only supports the ability to turn bold on or off. On load, font weights from 100-500 map to "normal", and font wei</w:t>
      </w:r>
      <w:r>
        <w:t xml:space="preserve">ghts from 600-900 map to "bold".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w:t>
      </w:r>
      <w:r>
        <w:t xml:space="preserve">s written. </w:t>
      </w:r>
    </w:p>
    <w:p w:rsidR="00C81F29" w:rsidRDefault="00B2009B">
      <w:pPr>
        <w:pStyle w:val="Definition-Field"/>
      </w:pPr>
      <w:r>
        <w:t xml:space="preserve">b.   </w:t>
      </w:r>
      <w:r>
        <w:rPr>
          <w:i/>
        </w:rPr>
        <w:t>The standard defines the attribute style:font-weight-complex,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w:t>
      </w:r>
      <w:r>
        <w:t>t in any of the following elements:</w:t>
      </w:r>
    </w:p>
    <w:p w:rsidR="00C81F29" w:rsidRDefault="00B2009B">
      <w:pPr>
        <w:pStyle w:val="ListParagraph"/>
        <w:numPr>
          <w:ilvl w:val="0"/>
          <w:numId w:val="812"/>
        </w:numPr>
        <w:contextualSpacing/>
      </w:pPr>
      <w:r>
        <w:t>&lt;draw:rect&gt;</w:t>
      </w:r>
    </w:p>
    <w:p w:rsidR="00C81F29" w:rsidRDefault="00B2009B">
      <w:pPr>
        <w:pStyle w:val="ListParagraph"/>
        <w:numPr>
          <w:ilvl w:val="0"/>
          <w:numId w:val="812"/>
        </w:numPr>
        <w:contextualSpacing/>
      </w:pPr>
      <w:r>
        <w:t>&lt;draw:polyline&gt;</w:t>
      </w:r>
    </w:p>
    <w:p w:rsidR="00C81F29" w:rsidRDefault="00B2009B">
      <w:pPr>
        <w:pStyle w:val="ListParagraph"/>
        <w:numPr>
          <w:ilvl w:val="0"/>
          <w:numId w:val="812"/>
        </w:numPr>
        <w:contextualSpacing/>
      </w:pPr>
      <w:r>
        <w:t>&lt;draw:polygon&gt;</w:t>
      </w:r>
    </w:p>
    <w:p w:rsidR="00C81F29" w:rsidRDefault="00B2009B">
      <w:pPr>
        <w:pStyle w:val="ListParagraph"/>
        <w:numPr>
          <w:ilvl w:val="0"/>
          <w:numId w:val="812"/>
        </w:numPr>
        <w:contextualSpacing/>
      </w:pPr>
      <w:r>
        <w:t>&lt;draw:regular-polygon&gt;</w:t>
      </w:r>
    </w:p>
    <w:p w:rsidR="00C81F29" w:rsidRDefault="00B2009B">
      <w:pPr>
        <w:pStyle w:val="ListParagraph"/>
        <w:numPr>
          <w:ilvl w:val="0"/>
          <w:numId w:val="812"/>
        </w:numPr>
        <w:contextualSpacing/>
      </w:pPr>
      <w:r>
        <w:t>&lt;draw:path&gt;</w:t>
      </w:r>
    </w:p>
    <w:p w:rsidR="00C81F29" w:rsidRDefault="00B2009B">
      <w:pPr>
        <w:pStyle w:val="ListParagraph"/>
        <w:numPr>
          <w:ilvl w:val="0"/>
          <w:numId w:val="812"/>
        </w:numPr>
        <w:contextualSpacing/>
      </w:pPr>
      <w:r>
        <w:t>&lt;draw:circle&gt;</w:t>
      </w:r>
    </w:p>
    <w:p w:rsidR="00C81F29" w:rsidRDefault="00B2009B">
      <w:pPr>
        <w:pStyle w:val="ListParagraph"/>
        <w:numPr>
          <w:ilvl w:val="0"/>
          <w:numId w:val="812"/>
        </w:numPr>
        <w:contextualSpacing/>
      </w:pPr>
      <w:r>
        <w:t>&lt;draw:ellipse&gt;</w:t>
      </w:r>
    </w:p>
    <w:p w:rsidR="00C81F29" w:rsidRDefault="00B2009B">
      <w:pPr>
        <w:pStyle w:val="ListParagraph"/>
        <w:numPr>
          <w:ilvl w:val="0"/>
          <w:numId w:val="812"/>
        </w:numPr>
        <w:contextualSpacing/>
      </w:pPr>
      <w:r>
        <w:t>&lt;draw:caption&gt;</w:t>
      </w:r>
    </w:p>
    <w:p w:rsidR="00C81F29" w:rsidRDefault="00B2009B">
      <w:pPr>
        <w:pStyle w:val="ListParagraph"/>
        <w:numPr>
          <w:ilvl w:val="0"/>
          <w:numId w:val="812"/>
        </w:numPr>
        <w:contextualSpacing/>
      </w:pPr>
      <w:r>
        <w:t>&lt;draw:measure&gt;</w:t>
      </w:r>
    </w:p>
    <w:p w:rsidR="00C81F29" w:rsidRDefault="00B2009B">
      <w:pPr>
        <w:pStyle w:val="ListParagraph"/>
        <w:numPr>
          <w:ilvl w:val="0"/>
          <w:numId w:val="812"/>
        </w:numPr>
        <w:contextualSpacing/>
      </w:pPr>
      <w:r>
        <w:t>&lt;draw:frame&gt;</w:t>
      </w:r>
    </w:p>
    <w:p w:rsidR="00C81F29" w:rsidRDefault="00B2009B">
      <w:pPr>
        <w:pStyle w:val="ListParagraph"/>
        <w:numPr>
          <w:ilvl w:val="0"/>
          <w:numId w:val="812"/>
        </w:numPr>
        <w:contextualSpacing/>
      </w:pPr>
      <w:r>
        <w:t>&lt;draw:text-box&gt;</w:t>
      </w:r>
    </w:p>
    <w:p w:rsidR="00C81F29" w:rsidRDefault="00B2009B">
      <w:pPr>
        <w:pStyle w:val="ListParagraph"/>
        <w:numPr>
          <w:ilvl w:val="0"/>
          <w:numId w:val="812"/>
        </w:numPr>
      </w:pPr>
      <w:r>
        <w:t>&lt;draw:custom-shape&gt;</w:t>
      </w:r>
    </w:p>
    <w:p w:rsidR="00C81F29" w:rsidRDefault="00B2009B">
      <w:pPr>
        <w:pStyle w:val="Definition-Field2"/>
      </w:pPr>
      <w:r>
        <w:t>OfficeArt Math</w:t>
      </w:r>
      <w:r>
        <w:t xml:space="preserve"> in Excel 2013 supports this attribute on save for text in any of the following items: text boxes, shapes, SmartArt, chart titles, and labels.  On load, the following values are changed to "bold": "bold", "600", and "700". All other values are read as "nor</w:t>
      </w:r>
      <w:r>
        <w:t xml:space="preserve">mal". On save, the only values written are "bold" and "normal". </w:t>
      </w:r>
    </w:p>
    <w:p w:rsidR="00C81F29" w:rsidRDefault="00B2009B">
      <w:pPr>
        <w:pStyle w:val="Definition-Field"/>
      </w:pPr>
      <w:r>
        <w:t xml:space="preserve">c.   </w:t>
      </w:r>
      <w:r>
        <w:rPr>
          <w:i/>
        </w:rPr>
        <w:t>The standard defines the attribute style:font-weight-complex, contained within the element &lt;style:text-properties&gt;</w:t>
      </w:r>
    </w:p>
    <w:p w:rsidR="00C81F29" w:rsidRDefault="00B2009B">
      <w:pPr>
        <w:pStyle w:val="Definition-Field2"/>
      </w:pPr>
      <w:r>
        <w:t>OfficeArt Math in PowerPoint 2013 supports this attribute on load for t</w:t>
      </w:r>
      <w:r>
        <w:t>ext in the following elements:</w:t>
      </w:r>
    </w:p>
    <w:p w:rsidR="00C81F29" w:rsidRDefault="00B2009B">
      <w:pPr>
        <w:pStyle w:val="ListParagraph"/>
        <w:numPr>
          <w:ilvl w:val="0"/>
          <w:numId w:val="813"/>
        </w:numPr>
        <w:contextualSpacing/>
      </w:pPr>
      <w:r>
        <w:t>&lt;draw:rect&gt;</w:t>
      </w:r>
    </w:p>
    <w:p w:rsidR="00C81F29" w:rsidRDefault="00B2009B">
      <w:pPr>
        <w:pStyle w:val="ListParagraph"/>
        <w:numPr>
          <w:ilvl w:val="0"/>
          <w:numId w:val="813"/>
        </w:numPr>
        <w:contextualSpacing/>
      </w:pPr>
      <w:r>
        <w:t>&lt;draw:polyline&gt;</w:t>
      </w:r>
    </w:p>
    <w:p w:rsidR="00C81F29" w:rsidRDefault="00B2009B">
      <w:pPr>
        <w:pStyle w:val="ListParagraph"/>
        <w:numPr>
          <w:ilvl w:val="0"/>
          <w:numId w:val="813"/>
        </w:numPr>
        <w:contextualSpacing/>
      </w:pPr>
      <w:r>
        <w:lastRenderedPageBreak/>
        <w:t>&lt;draw:polygon&gt;</w:t>
      </w:r>
    </w:p>
    <w:p w:rsidR="00C81F29" w:rsidRDefault="00B2009B">
      <w:pPr>
        <w:pStyle w:val="ListParagraph"/>
        <w:numPr>
          <w:ilvl w:val="0"/>
          <w:numId w:val="813"/>
        </w:numPr>
        <w:contextualSpacing/>
      </w:pPr>
      <w:r>
        <w:t>&lt;draw:regular-polygon&gt;</w:t>
      </w:r>
    </w:p>
    <w:p w:rsidR="00C81F29" w:rsidRDefault="00B2009B">
      <w:pPr>
        <w:pStyle w:val="ListParagraph"/>
        <w:numPr>
          <w:ilvl w:val="0"/>
          <w:numId w:val="813"/>
        </w:numPr>
        <w:contextualSpacing/>
      </w:pPr>
      <w:r>
        <w:t>&lt;draw:path&gt;</w:t>
      </w:r>
    </w:p>
    <w:p w:rsidR="00C81F29" w:rsidRDefault="00B2009B">
      <w:pPr>
        <w:pStyle w:val="ListParagraph"/>
        <w:numPr>
          <w:ilvl w:val="0"/>
          <w:numId w:val="813"/>
        </w:numPr>
        <w:contextualSpacing/>
      </w:pPr>
      <w:r>
        <w:t>&lt;draw:circle&gt;</w:t>
      </w:r>
    </w:p>
    <w:p w:rsidR="00C81F29" w:rsidRDefault="00B2009B">
      <w:pPr>
        <w:pStyle w:val="ListParagraph"/>
        <w:numPr>
          <w:ilvl w:val="0"/>
          <w:numId w:val="813"/>
        </w:numPr>
        <w:contextualSpacing/>
      </w:pPr>
      <w:r>
        <w:t>&lt;draw:ellipse&gt;</w:t>
      </w:r>
    </w:p>
    <w:p w:rsidR="00C81F29" w:rsidRDefault="00B2009B">
      <w:pPr>
        <w:pStyle w:val="ListParagraph"/>
        <w:numPr>
          <w:ilvl w:val="0"/>
          <w:numId w:val="813"/>
        </w:numPr>
        <w:contextualSpacing/>
      </w:pPr>
      <w:r>
        <w:t>&lt;draw:caption&gt;</w:t>
      </w:r>
    </w:p>
    <w:p w:rsidR="00C81F29" w:rsidRDefault="00B2009B">
      <w:pPr>
        <w:pStyle w:val="ListParagraph"/>
        <w:numPr>
          <w:ilvl w:val="0"/>
          <w:numId w:val="813"/>
        </w:numPr>
        <w:contextualSpacing/>
      </w:pPr>
      <w:r>
        <w:t>&lt;draw:measure&gt;</w:t>
      </w:r>
    </w:p>
    <w:p w:rsidR="00C81F29" w:rsidRDefault="00B2009B">
      <w:pPr>
        <w:pStyle w:val="ListParagraph"/>
        <w:numPr>
          <w:ilvl w:val="0"/>
          <w:numId w:val="813"/>
        </w:numPr>
        <w:contextualSpacing/>
      </w:pPr>
      <w:r>
        <w:t>&lt;draw:text-box&gt;</w:t>
      </w:r>
    </w:p>
    <w:p w:rsidR="00C81F29" w:rsidRDefault="00B2009B">
      <w:pPr>
        <w:pStyle w:val="ListParagraph"/>
        <w:numPr>
          <w:ilvl w:val="0"/>
          <w:numId w:val="813"/>
        </w:numPr>
        <w:contextualSpacing/>
      </w:pPr>
      <w:r>
        <w:t>&lt;draw:frame&gt;</w:t>
      </w:r>
    </w:p>
    <w:p w:rsidR="00C81F29" w:rsidRDefault="00B2009B">
      <w:pPr>
        <w:pStyle w:val="ListParagraph"/>
        <w:numPr>
          <w:ilvl w:val="0"/>
          <w:numId w:val="813"/>
        </w:numPr>
      </w:pPr>
      <w:r>
        <w:t>&lt;draw:custom-shape&gt;</w:t>
      </w:r>
    </w:p>
    <w:p w:rsidR="00C81F29" w:rsidRDefault="00B2009B">
      <w:pPr>
        <w:pStyle w:val="Definition-Field2"/>
      </w:pPr>
      <w:r>
        <w:t xml:space="preserve">On read, the following values are read </w:t>
      </w:r>
      <w:r>
        <w:t>as "bold": "bold", "600", "700". All other values are read as "normal".</w:t>
      </w:r>
    </w:p>
    <w:p w:rsidR="00C81F29" w:rsidRDefault="00B2009B">
      <w:pPr>
        <w:pStyle w:val="Definition-Field2"/>
      </w:pPr>
      <w:r>
        <w:t xml:space="preserve">On write, "bold" and "normal" are the only values written. </w:t>
      </w:r>
    </w:p>
    <w:p w:rsidR="00C81F29" w:rsidRDefault="00B2009B">
      <w:pPr>
        <w:pStyle w:val="Heading3"/>
      </w:pPr>
      <w:bookmarkStart w:id="2499" w:name="section_3107943d1ea64a8e82ce341b6e387015"/>
      <w:bookmarkStart w:id="2500" w:name="_Toc174685923"/>
      <w:r>
        <w:t>Part 3 Section 20.296, style:footnote-max-height</w:t>
      </w:r>
      <w:bookmarkEnd w:id="2499"/>
      <w:bookmarkEnd w:id="2500"/>
      <w:r>
        <w:fldChar w:fldCharType="begin"/>
      </w:r>
      <w:r>
        <w:instrText xml:space="preserve"> XE "style\:footnote-max-height" </w:instrText>
      </w:r>
      <w:r>
        <w:fldChar w:fldCharType="end"/>
      </w:r>
    </w:p>
    <w:p w:rsidR="00C81F29" w:rsidRDefault="00B2009B">
      <w:pPr>
        <w:pStyle w:val="Definition-Field"/>
      </w:pPr>
      <w:r>
        <w:t xml:space="preserve">a.   </w:t>
      </w:r>
      <w:r>
        <w:rPr>
          <w:i/>
        </w:rPr>
        <w:t xml:space="preserve">The standard defines the attribute </w:t>
      </w:r>
      <w:r>
        <w:rPr>
          <w:i/>
        </w:rPr>
        <w:t>style:footnote-max-height,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style:footnote-max-height, contained within the element &lt;style:page-layout</w:t>
      </w:r>
      <w:r>
        <w:rPr>
          <w:i/>
        </w:rPr>
        <w: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style:footnote-max-height,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01" w:name="section_431c375e2a2b4b7a87784f1d16b31289"/>
      <w:bookmarkStart w:id="2502" w:name="_Toc174685924"/>
      <w:r>
        <w:t>Part 3 Section 20.297, style:glyph-orientation-vertical</w:t>
      </w:r>
      <w:bookmarkEnd w:id="2501"/>
      <w:bookmarkEnd w:id="2502"/>
      <w:r>
        <w:fldChar w:fldCharType="begin"/>
      </w:r>
      <w:r>
        <w:instrText xml:space="preserve"> XE "style\:glyph-orientation-vertical" </w:instrText>
      </w:r>
      <w:r>
        <w:fldChar w:fldCharType="end"/>
      </w:r>
    </w:p>
    <w:p w:rsidR="00C81F29" w:rsidRDefault="00B2009B">
      <w:pPr>
        <w:pStyle w:val="Definition-Field"/>
      </w:pPr>
      <w:r>
        <w:t xml:space="preserve">a.   </w:t>
      </w:r>
      <w:r>
        <w:rPr>
          <w:i/>
        </w:rPr>
        <w:t>The standard defines the attribute style:glyph-orientation-vertical, contained within the element &lt;style:table-cell-properties&gt;</w:t>
      </w:r>
    </w:p>
    <w:p w:rsidR="00C81F29" w:rsidRDefault="00B2009B">
      <w:pPr>
        <w:pStyle w:val="Definition-Field2"/>
      </w:pPr>
      <w:r>
        <w:t>This attribute is suppor</w:t>
      </w:r>
      <w:r>
        <w:t>ted in Word 2013 and later.</w:t>
      </w:r>
    </w:p>
    <w:p w:rsidR="00C81F29" w:rsidRDefault="00B2009B">
      <w:pPr>
        <w:pStyle w:val="Definition-Field"/>
      </w:pPr>
      <w:r>
        <w:t xml:space="preserve">b.   </w:t>
      </w:r>
      <w:r>
        <w:rPr>
          <w:i/>
        </w:rPr>
        <w:t>The standard defines the property "0", contained within the attribute style:glyph-orientation-vertical,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
      </w:pPr>
      <w:r>
        <w:t xml:space="preserve">c.   </w:t>
      </w:r>
      <w:r>
        <w:rPr>
          <w:i/>
        </w:rPr>
        <w:t xml:space="preserve">The </w:t>
      </w:r>
      <w:r>
        <w:rPr>
          <w:i/>
        </w:rPr>
        <w:t>standard defines the property "0deg", contained within the attribute style:glyph-orientation-vertical,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
      </w:pPr>
      <w:r>
        <w:t xml:space="preserve">d.   </w:t>
      </w:r>
      <w:r>
        <w:rPr>
          <w:i/>
        </w:rPr>
        <w:t>The standard defines the property "0ra</w:t>
      </w:r>
      <w:r>
        <w:rPr>
          <w:i/>
        </w:rPr>
        <w:t>d", contained within the attribute style:glyph-orientation-vertical,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
      </w:pPr>
      <w:r>
        <w:t xml:space="preserve">e.   </w:t>
      </w:r>
      <w:r>
        <w:rPr>
          <w:i/>
        </w:rPr>
        <w:t>The standard defines the attribute style:glyph-orientation-vertical, con</w:t>
      </w:r>
      <w:r>
        <w:rPr>
          <w:i/>
        </w:rPr>
        <w:t>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f.   </w:t>
      </w:r>
      <w:r>
        <w:rPr>
          <w:i/>
        </w:rPr>
        <w:t>The standard defines the attribute style:glyph-orientation-vertical, contained within the element &lt;style:table-cell-properties&gt;</w:t>
      </w:r>
    </w:p>
    <w:p w:rsidR="00C81F29" w:rsidRDefault="00B2009B">
      <w:pPr>
        <w:pStyle w:val="Heading3"/>
      </w:pPr>
      <w:bookmarkStart w:id="2503" w:name="section_da1673f05b60420981be2d0b2ce2eaf2"/>
      <w:bookmarkStart w:id="2504" w:name="_Toc174685925"/>
      <w:r>
        <w:t>Part 3 Sect</w:t>
      </w:r>
      <w:r>
        <w:t>ion 20.299, style:horizontal-rel</w:t>
      </w:r>
      <w:bookmarkEnd w:id="2503"/>
      <w:bookmarkEnd w:id="2504"/>
      <w:r>
        <w:fldChar w:fldCharType="begin"/>
      </w:r>
      <w:r>
        <w:instrText xml:space="preserve"> XE "style\:horizontal-rel" </w:instrText>
      </w:r>
      <w:r>
        <w:fldChar w:fldCharType="end"/>
      </w:r>
    </w:p>
    <w:p w:rsidR="00C81F29" w:rsidRDefault="00B2009B">
      <w:pPr>
        <w:pStyle w:val="Definition-Field"/>
      </w:pPr>
      <w:r>
        <w:t xml:space="preserve">a.   </w:t>
      </w:r>
      <w:r>
        <w:rPr>
          <w:i/>
        </w:rPr>
        <w:t>The standard defines the property "char", contained within the attribute style:horizontal-rel, contained within the element &lt;style:graphic-properties&gt;</w:t>
      </w:r>
    </w:p>
    <w:p w:rsidR="00C81F29" w:rsidRDefault="00B2009B">
      <w:pPr>
        <w:pStyle w:val="Definition-Field2"/>
      </w:pPr>
      <w:r>
        <w:t>This property is not supported in Wor</w:t>
      </w:r>
      <w:r>
        <w:t>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t xml:space="preserve">b.   </w:t>
      </w:r>
      <w:r>
        <w:rPr>
          <w:i/>
        </w:rPr>
        <w:t>The standard defines the property "frame", contained within the attribute style:horizontal-rel, contained within the element &lt;</w:t>
      </w:r>
      <w:r>
        <w:rPr>
          <w:i/>
        </w:rPr>
        <w: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t xml:space="preserve">c.   </w:t>
      </w:r>
      <w:r>
        <w:rPr>
          <w:i/>
        </w:rPr>
        <w:t>The standard defines the property "frame-content", contained wi</w:t>
      </w:r>
      <w:r>
        <w:rPr>
          <w:i/>
        </w:rPr>
        <w:t>thin the attribute style:horizontal-rel,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On load, Word maps to a default value of "paragraph" for this value of the style:horizontal-rel attribute</w:t>
      </w:r>
      <w:r>
        <w:t xml:space="preserve">. </w:t>
      </w:r>
    </w:p>
    <w:p w:rsidR="00C81F29" w:rsidRDefault="00B2009B">
      <w:pPr>
        <w:pStyle w:val="Definition-Field"/>
      </w:pPr>
      <w:r>
        <w:t xml:space="preserve">d.   </w:t>
      </w:r>
      <w:r>
        <w:rPr>
          <w:i/>
        </w:rPr>
        <w:t>The standard defines the property "frame-end-margin", contained within the attribute style:horizontal-rel,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On load, Word maps to a default</w:t>
      </w:r>
      <w:r>
        <w:t xml:space="preserve"> value of "paragraph" for this value of the style:horizontal-rel attribute. </w:t>
      </w:r>
    </w:p>
    <w:p w:rsidR="00C81F29" w:rsidRDefault="00B2009B">
      <w:pPr>
        <w:pStyle w:val="Definition-Field"/>
      </w:pPr>
      <w:r>
        <w:t xml:space="preserve">e.   </w:t>
      </w:r>
      <w:r>
        <w:rPr>
          <w:i/>
        </w:rPr>
        <w:t>The standard defines the property "frame-start-margin", contained within the attribute style:horizontal-rel, contained within the element &lt;style:graphic-properties&gt;</w:t>
      </w:r>
    </w:p>
    <w:p w:rsidR="00C81F29" w:rsidRDefault="00B2009B">
      <w:pPr>
        <w:pStyle w:val="Definition-Field2"/>
      </w:pPr>
      <w:r>
        <w:t>This prop</w:t>
      </w:r>
      <w:r>
        <w:t>erty is not supported in Word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t xml:space="preserve">f.   </w:t>
      </w:r>
      <w:r>
        <w:rPr>
          <w:i/>
        </w:rPr>
        <w:t>The standard defines the property "page-end-margin", contained within the attribute style:horizont</w:t>
      </w:r>
      <w:r>
        <w:rPr>
          <w:i/>
        </w:rPr>
        <w: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t xml:space="preserve">g.   </w:t>
      </w:r>
      <w:r>
        <w:rPr>
          <w:i/>
        </w:rPr>
        <w:t xml:space="preserve">The standard defines the </w:t>
      </w:r>
      <w:r>
        <w:rPr>
          <w:i/>
        </w:rPr>
        <w:t>property "page-start-margin", contained within the attribute style:horizontal-rel,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lastRenderedPageBreak/>
        <w:t xml:space="preserve">h.   </w:t>
      </w:r>
      <w:r>
        <w:rPr>
          <w:i/>
        </w:rPr>
        <w:t>The standard defines the property "paragraph-content", contained within the attribute style:horizontal-rel, contained within the element &lt;</w:t>
      </w:r>
      <w:r>
        <w:rPr>
          <w:i/>
        </w:rPr>
        <w: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style:horizontal-rel attribute. </w:t>
      </w:r>
    </w:p>
    <w:p w:rsidR="00C81F29" w:rsidRDefault="00B2009B">
      <w:pPr>
        <w:pStyle w:val="Definition-Field"/>
      </w:pPr>
      <w:r>
        <w:t xml:space="preserve">i.   </w:t>
      </w:r>
      <w:r>
        <w:rPr>
          <w:i/>
        </w:rPr>
        <w:t>The standard defines the property "paragraph-end-margin", conta</w:t>
      </w:r>
      <w:r>
        <w:rPr>
          <w:i/>
        </w:rPr>
        <w:t>ined within the attribute style:horizontal-rel,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On load, Word maps to a default value of "paragraph" for this value of the style:horizontal-rel at</w:t>
      </w:r>
      <w:r>
        <w:t xml:space="preserve">tribute. </w:t>
      </w:r>
    </w:p>
    <w:p w:rsidR="00C81F29" w:rsidRDefault="00B2009B">
      <w:pPr>
        <w:pStyle w:val="Definition-Field"/>
      </w:pPr>
      <w:r>
        <w:t xml:space="preserve">j.   </w:t>
      </w:r>
      <w:r>
        <w:rPr>
          <w:i/>
        </w:rPr>
        <w:t>The standard defines the property "paragraph-start-margin", contained within the attribute style:horizontal-rel,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On load, Word maps</w:t>
      </w:r>
      <w:r>
        <w:t xml:space="preserve"> to a default value of "paragraph" for this value of the style:horizontal-rel attribute. </w:t>
      </w:r>
    </w:p>
    <w:p w:rsidR="00C81F29" w:rsidRDefault="00B2009B">
      <w:pPr>
        <w:pStyle w:val="Heading3"/>
      </w:pPr>
      <w:bookmarkStart w:id="2505" w:name="section_149a83e148244475976e6adecef1fb0b"/>
      <w:bookmarkStart w:id="2506" w:name="_Toc174685926"/>
      <w:r>
        <w:t>Part 3 Section 20.300, style:join-border</w:t>
      </w:r>
      <w:bookmarkEnd w:id="2505"/>
      <w:bookmarkEnd w:id="2506"/>
      <w:r>
        <w:fldChar w:fldCharType="begin"/>
      </w:r>
      <w:r>
        <w:instrText xml:space="preserve"> XE "style\:join-border" </w:instrText>
      </w:r>
      <w:r>
        <w:fldChar w:fldCharType="end"/>
      </w:r>
    </w:p>
    <w:p w:rsidR="00C81F29" w:rsidRDefault="00B2009B">
      <w:pPr>
        <w:pStyle w:val="Definition-Field"/>
      </w:pPr>
      <w:r>
        <w:t xml:space="preserve">a.   </w:t>
      </w:r>
      <w:r>
        <w:rPr>
          <w:i/>
        </w:rPr>
        <w:t>The standard defines the attribute style:join-border, contained within the element &lt;style:par</w:t>
      </w:r>
      <w:r>
        <w:rPr>
          <w:i/>
        </w:rPr>
        <w:t>agraph-properties&gt;</w:t>
      </w:r>
    </w:p>
    <w:p w:rsidR="00C81F29" w:rsidRDefault="00B2009B">
      <w:pPr>
        <w:pStyle w:val="Definition-Field2"/>
      </w:pPr>
      <w:r>
        <w:t>This attribute is not supported in Word 2013 and later.</w:t>
      </w:r>
    </w:p>
    <w:p w:rsidR="00C81F29" w:rsidRDefault="00B2009B">
      <w:pPr>
        <w:pStyle w:val="Definition-Field"/>
      </w:pPr>
      <w:r>
        <w:t xml:space="preserve">b.   </w:t>
      </w:r>
      <w:r>
        <w:rPr>
          <w:i/>
        </w:rPr>
        <w:t>The standard defines the attribute style:join-border, contained within the element &lt;style:paragraph-properties&gt;</w:t>
      </w:r>
    </w:p>
    <w:p w:rsidR="00C81F29" w:rsidRDefault="00B2009B">
      <w:pPr>
        <w:pStyle w:val="Definition-Field2"/>
      </w:pPr>
      <w:r>
        <w:t>This attribute is not supported in Excel 2013 and later.</w:t>
      </w:r>
    </w:p>
    <w:p w:rsidR="00C81F29" w:rsidRDefault="00B2009B">
      <w:pPr>
        <w:pStyle w:val="Definition-Field"/>
      </w:pPr>
      <w:r>
        <w:t xml:space="preserve">c.   </w:t>
      </w:r>
      <w:r>
        <w:rPr>
          <w:i/>
        </w:rPr>
        <w:t>Th</w:t>
      </w:r>
      <w:r>
        <w:rPr>
          <w:i/>
        </w:rPr>
        <w:t>e standard defines the attribute style:join-border, contained within the element &lt;style:paragraph-properties&gt;</w:t>
      </w:r>
    </w:p>
    <w:p w:rsidR="00C81F29" w:rsidRDefault="00B2009B">
      <w:pPr>
        <w:pStyle w:val="Definition-Field2"/>
      </w:pPr>
      <w:r>
        <w:t>This attribute is not supported in PowerPoint 2013 or later.</w:t>
      </w:r>
    </w:p>
    <w:p w:rsidR="00C81F29" w:rsidRDefault="00B2009B">
      <w:pPr>
        <w:pStyle w:val="Heading3"/>
      </w:pPr>
      <w:bookmarkStart w:id="2507" w:name="section_a144868239b54a50be8ccb8e59d2428e"/>
      <w:bookmarkStart w:id="2508" w:name="_Toc174685927"/>
      <w:r>
        <w:t>Part 3 Section 20.301, style:justify-single-word</w:t>
      </w:r>
      <w:bookmarkEnd w:id="2507"/>
      <w:bookmarkEnd w:id="2508"/>
      <w:r>
        <w:fldChar w:fldCharType="begin"/>
      </w:r>
      <w:r>
        <w:instrText xml:space="preserve"> XE "style\:justify-single-word" </w:instrText>
      </w:r>
      <w:r>
        <w:fldChar w:fldCharType="end"/>
      </w:r>
    </w:p>
    <w:p w:rsidR="00C81F29" w:rsidRDefault="00B2009B">
      <w:pPr>
        <w:pStyle w:val="Definition-Field"/>
      </w:pPr>
      <w:r>
        <w:t>a</w:t>
      </w:r>
      <w:r>
        <w:t xml:space="preserve">.   </w:t>
      </w:r>
      <w:r>
        <w:rPr>
          <w:i/>
        </w:rPr>
        <w:t>The standard defines the attribute style:justify-single-word, contained within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w:t>
      </w:r>
      <w:r>
        <w:t xml:space="preserve">in Word 2013 does not support this attribute on save for text in SmartArt and chart titles and labels. </w:t>
      </w:r>
    </w:p>
    <w:p w:rsidR="00C81F29" w:rsidRDefault="00B2009B">
      <w:pPr>
        <w:pStyle w:val="Definition-Field"/>
      </w:pPr>
      <w:r>
        <w:t xml:space="preserve">b.   </w:t>
      </w:r>
      <w:r>
        <w:rPr>
          <w:i/>
        </w:rPr>
        <w:t>The standard defines the attribute style:justify-single-word, contained within the element &lt;style:paragraph-properties&gt;</w:t>
      </w:r>
    </w:p>
    <w:p w:rsidR="00C81F29" w:rsidRDefault="00B2009B">
      <w:pPr>
        <w:pStyle w:val="Definition-Field2"/>
      </w:pPr>
      <w:r>
        <w:t>This attribute is not suppo</w:t>
      </w:r>
      <w:r>
        <w:t>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14"/>
        </w:numPr>
        <w:contextualSpacing/>
      </w:pPr>
      <w:r>
        <w:t>&lt;draw:rect&gt;</w:t>
      </w:r>
    </w:p>
    <w:p w:rsidR="00C81F29" w:rsidRDefault="00B2009B">
      <w:pPr>
        <w:pStyle w:val="ListParagraph"/>
        <w:numPr>
          <w:ilvl w:val="0"/>
          <w:numId w:val="814"/>
        </w:numPr>
        <w:contextualSpacing/>
      </w:pPr>
      <w:r>
        <w:lastRenderedPageBreak/>
        <w:t>&lt;draw:polyline&gt;</w:t>
      </w:r>
    </w:p>
    <w:p w:rsidR="00C81F29" w:rsidRDefault="00B2009B">
      <w:pPr>
        <w:pStyle w:val="ListParagraph"/>
        <w:numPr>
          <w:ilvl w:val="0"/>
          <w:numId w:val="814"/>
        </w:numPr>
        <w:contextualSpacing/>
      </w:pPr>
      <w:r>
        <w:t>&lt;draw:po</w:t>
      </w:r>
      <w:r>
        <w:t>lygon&gt;</w:t>
      </w:r>
    </w:p>
    <w:p w:rsidR="00C81F29" w:rsidRDefault="00B2009B">
      <w:pPr>
        <w:pStyle w:val="ListParagraph"/>
        <w:numPr>
          <w:ilvl w:val="0"/>
          <w:numId w:val="814"/>
        </w:numPr>
        <w:contextualSpacing/>
      </w:pPr>
      <w:r>
        <w:t>&lt;draw:regular-polygon&gt;</w:t>
      </w:r>
    </w:p>
    <w:p w:rsidR="00C81F29" w:rsidRDefault="00B2009B">
      <w:pPr>
        <w:pStyle w:val="ListParagraph"/>
        <w:numPr>
          <w:ilvl w:val="0"/>
          <w:numId w:val="814"/>
        </w:numPr>
        <w:contextualSpacing/>
      </w:pPr>
      <w:r>
        <w:t>&lt;draw:path&gt;</w:t>
      </w:r>
    </w:p>
    <w:p w:rsidR="00C81F29" w:rsidRDefault="00B2009B">
      <w:pPr>
        <w:pStyle w:val="ListParagraph"/>
        <w:numPr>
          <w:ilvl w:val="0"/>
          <w:numId w:val="814"/>
        </w:numPr>
        <w:contextualSpacing/>
      </w:pPr>
      <w:r>
        <w:t>&lt;draw:circle&gt;</w:t>
      </w:r>
    </w:p>
    <w:p w:rsidR="00C81F29" w:rsidRDefault="00B2009B">
      <w:pPr>
        <w:pStyle w:val="ListParagraph"/>
        <w:numPr>
          <w:ilvl w:val="0"/>
          <w:numId w:val="814"/>
        </w:numPr>
        <w:contextualSpacing/>
      </w:pPr>
      <w:r>
        <w:t>&lt;draw:ellipse&gt;</w:t>
      </w:r>
    </w:p>
    <w:p w:rsidR="00C81F29" w:rsidRDefault="00B2009B">
      <w:pPr>
        <w:pStyle w:val="ListParagraph"/>
        <w:numPr>
          <w:ilvl w:val="0"/>
          <w:numId w:val="814"/>
        </w:numPr>
        <w:contextualSpacing/>
      </w:pPr>
      <w:r>
        <w:t>&lt;draw:caption&gt;</w:t>
      </w:r>
    </w:p>
    <w:p w:rsidR="00C81F29" w:rsidRDefault="00B2009B">
      <w:pPr>
        <w:pStyle w:val="ListParagraph"/>
        <w:numPr>
          <w:ilvl w:val="0"/>
          <w:numId w:val="814"/>
        </w:numPr>
        <w:contextualSpacing/>
      </w:pPr>
      <w:r>
        <w:t>&lt;draw:measure&gt;</w:t>
      </w:r>
    </w:p>
    <w:p w:rsidR="00C81F29" w:rsidRDefault="00B2009B">
      <w:pPr>
        <w:pStyle w:val="ListParagraph"/>
        <w:numPr>
          <w:ilvl w:val="0"/>
          <w:numId w:val="814"/>
        </w:numPr>
        <w:contextualSpacing/>
      </w:pPr>
      <w:r>
        <w:t>&lt;draw:frame&gt;</w:t>
      </w:r>
    </w:p>
    <w:p w:rsidR="00C81F29" w:rsidRDefault="00B2009B">
      <w:pPr>
        <w:pStyle w:val="ListParagraph"/>
        <w:numPr>
          <w:ilvl w:val="0"/>
          <w:numId w:val="814"/>
        </w:numPr>
        <w:contextualSpacing/>
      </w:pPr>
      <w:r>
        <w:t>&lt;draw:text-box&gt;</w:t>
      </w:r>
    </w:p>
    <w:p w:rsidR="00C81F29" w:rsidRDefault="00B2009B">
      <w:pPr>
        <w:pStyle w:val="ListParagraph"/>
        <w:numPr>
          <w:ilvl w:val="0"/>
          <w:numId w:val="814"/>
        </w:numPr>
      </w:pPr>
      <w:r>
        <w:t xml:space="preserve">&lt;draw:custom-shape&gt; </w:t>
      </w:r>
    </w:p>
    <w:p w:rsidR="00C81F29" w:rsidRDefault="00B2009B">
      <w:pPr>
        <w:pStyle w:val="Definition-Field"/>
      </w:pPr>
      <w:r>
        <w:t xml:space="preserve">c.   </w:t>
      </w:r>
      <w:r>
        <w:rPr>
          <w:i/>
        </w:rPr>
        <w:t>The standard defines the attribute style:justify-single-word, contained within the element &lt;</w:t>
      </w:r>
      <w:r>
        <w:rPr>
          <w:i/>
        </w:rPr>
        <w: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15"/>
        </w:numPr>
        <w:contextualSpacing/>
      </w:pPr>
      <w:r>
        <w:t>&lt;draw:rect&gt;</w:t>
      </w:r>
    </w:p>
    <w:p w:rsidR="00C81F29" w:rsidRDefault="00B2009B">
      <w:pPr>
        <w:pStyle w:val="ListParagraph"/>
        <w:numPr>
          <w:ilvl w:val="0"/>
          <w:numId w:val="815"/>
        </w:numPr>
        <w:contextualSpacing/>
      </w:pPr>
      <w:r>
        <w:t>&lt;draw:polyline&gt;</w:t>
      </w:r>
    </w:p>
    <w:p w:rsidR="00C81F29" w:rsidRDefault="00B2009B">
      <w:pPr>
        <w:pStyle w:val="ListParagraph"/>
        <w:numPr>
          <w:ilvl w:val="0"/>
          <w:numId w:val="815"/>
        </w:numPr>
        <w:contextualSpacing/>
      </w:pPr>
      <w:r>
        <w:t>&lt;draw:polygon&gt;</w:t>
      </w:r>
    </w:p>
    <w:p w:rsidR="00C81F29" w:rsidRDefault="00B2009B">
      <w:pPr>
        <w:pStyle w:val="ListParagraph"/>
        <w:numPr>
          <w:ilvl w:val="0"/>
          <w:numId w:val="815"/>
        </w:numPr>
        <w:contextualSpacing/>
      </w:pPr>
      <w:r>
        <w:t>&lt;draw:regular-polygon&gt;</w:t>
      </w:r>
    </w:p>
    <w:p w:rsidR="00C81F29" w:rsidRDefault="00B2009B">
      <w:pPr>
        <w:pStyle w:val="ListParagraph"/>
        <w:numPr>
          <w:ilvl w:val="0"/>
          <w:numId w:val="815"/>
        </w:numPr>
        <w:contextualSpacing/>
      </w:pPr>
      <w:r>
        <w:t>&lt;draw:path&gt;</w:t>
      </w:r>
    </w:p>
    <w:p w:rsidR="00C81F29" w:rsidRDefault="00B2009B">
      <w:pPr>
        <w:pStyle w:val="ListParagraph"/>
        <w:numPr>
          <w:ilvl w:val="0"/>
          <w:numId w:val="815"/>
        </w:numPr>
        <w:contextualSpacing/>
      </w:pPr>
      <w:r>
        <w:t>&lt;draw:circle&gt;</w:t>
      </w:r>
    </w:p>
    <w:p w:rsidR="00C81F29" w:rsidRDefault="00B2009B">
      <w:pPr>
        <w:pStyle w:val="ListParagraph"/>
        <w:numPr>
          <w:ilvl w:val="0"/>
          <w:numId w:val="815"/>
        </w:numPr>
        <w:contextualSpacing/>
      </w:pPr>
      <w:r>
        <w:t>&lt;draw:ellipse&gt;</w:t>
      </w:r>
    </w:p>
    <w:p w:rsidR="00C81F29" w:rsidRDefault="00B2009B">
      <w:pPr>
        <w:pStyle w:val="ListParagraph"/>
        <w:numPr>
          <w:ilvl w:val="0"/>
          <w:numId w:val="815"/>
        </w:numPr>
        <w:contextualSpacing/>
      </w:pPr>
      <w:r>
        <w:t>&lt;</w:t>
      </w:r>
      <w:r>
        <w:t>draw:caption&gt;</w:t>
      </w:r>
    </w:p>
    <w:p w:rsidR="00C81F29" w:rsidRDefault="00B2009B">
      <w:pPr>
        <w:pStyle w:val="ListParagraph"/>
        <w:numPr>
          <w:ilvl w:val="0"/>
          <w:numId w:val="815"/>
        </w:numPr>
        <w:contextualSpacing/>
      </w:pPr>
      <w:r>
        <w:t>&lt;draw:measure&gt;</w:t>
      </w:r>
    </w:p>
    <w:p w:rsidR="00C81F29" w:rsidRDefault="00B2009B">
      <w:pPr>
        <w:pStyle w:val="ListParagraph"/>
        <w:numPr>
          <w:ilvl w:val="0"/>
          <w:numId w:val="815"/>
        </w:numPr>
        <w:contextualSpacing/>
      </w:pPr>
      <w:r>
        <w:t>&lt;draw:text-box&gt;</w:t>
      </w:r>
    </w:p>
    <w:p w:rsidR="00C81F29" w:rsidRDefault="00B2009B">
      <w:pPr>
        <w:pStyle w:val="ListParagraph"/>
        <w:numPr>
          <w:ilvl w:val="0"/>
          <w:numId w:val="815"/>
        </w:numPr>
        <w:contextualSpacing/>
      </w:pPr>
      <w:r>
        <w:t>&lt;draw:frame&gt;</w:t>
      </w:r>
    </w:p>
    <w:p w:rsidR="00C81F29" w:rsidRDefault="00B2009B">
      <w:pPr>
        <w:pStyle w:val="ListParagraph"/>
        <w:numPr>
          <w:ilvl w:val="0"/>
          <w:numId w:val="815"/>
        </w:numPr>
      </w:pPr>
      <w:r>
        <w:t xml:space="preserve">&lt;draw:custom-shape&gt;. </w:t>
      </w:r>
    </w:p>
    <w:p w:rsidR="00C81F29" w:rsidRDefault="00B2009B">
      <w:pPr>
        <w:pStyle w:val="Heading3"/>
      </w:pPr>
      <w:bookmarkStart w:id="2509" w:name="section_68a7aa4a3dcc4c99a57668df5bdbb234"/>
      <w:bookmarkStart w:id="2510" w:name="_Toc174685928"/>
      <w:r>
        <w:t>Part 3 Section 20.302, style:language-asian</w:t>
      </w:r>
      <w:bookmarkEnd w:id="2509"/>
      <w:bookmarkEnd w:id="2510"/>
      <w:r>
        <w:fldChar w:fldCharType="begin"/>
      </w:r>
      <w:r>
        <w:instrText xml:space="preserve"> XE "style\:language-asian" </w:instrText>
      </w:r>
      <w:r>
        <w:fldChar w:fldCharType="end"/>
      </w:r>
    </w:p>
    <w:p w:rsidR="00C81F29" w:rsidRDefault="00B2009B">
      <w:pPr>
        <w:pStyle w:val="Definition-Field"/>
      </w:pPr>
      <w:r>
        <w:t xml:space="preserve">a.   </w:t>
      </w:r>
      <w:r>
        <w:rPr>
          <w:i/>
        </w:rPr>
        <w:t>The standard defines the attribute style:language-asian, contained within the element &lt;style:text</w:t>
      </w:r>
      <w:r>
        <w:rPr>
          <w:i/>
        </w:rPr>
        <w:t>-properties&gt;</w:t>
      </w:r>
    </w:p>
    <w:p w:rsidR="00C81F29" w:rsidRDefault="00B2009B">
      <w:pPr>
        <w:pStyle w:val="Definition-Field2"/>
      </w:pPr>
      <w:r>
        <w:t>This attribute is supported in Word 2013 and later.</w:t>
      </w:r>
    </w:p>
    <w:p w:rsidR="00C81F29" w:rsidRDefault="00B2009B">
      <w:pPr>
        <w:pStyle w:val="Definition-Field2"/>
      </w:pPr>
      <w:r>
        <w:t xml:space="preserve">On load, Word preserves the fo:language-asian property as a part of a country language id (as specified by BCP 47) applied to the text range. </w:t>
      </w:r>
    </w:p>
    <w:p w:rsidR="00C81F29" w:rsidRDefault="00B2009B">
      <w:pPr>
        <w:pStyle w:val="Definition-Field2"/>
      </w:pPr>
      <w:r>
        <w:t xml:space="preserve">If the language is missing, Word ignores both the language and country. </w:t>
      </w:r>
    </w:p>
    <w:p w:rsidR="00C81F29" w:rsidRDefault="00B2009B">
      <w:pPr>
        <w:pStyle w:val="Definition-Field2"/>
      </w:pPr>
      <w:r>
        <w:t>This attribute is supported in Word 2013 and later.</w:t>
      </w:r>
    </w:p>
    <w:p w:rsidR="00C81F29" w:rsidRDefault="00B2009B">
      <w:pPr>
        <w:pStyle w:val="Definition-Field2"/>
      </w:pPr>
      <w:r>
        <w:t>On load, Word preserves the fo:language-complex property as a part of a country language id (as specified by BCP 47) applied to the</w:t>
      </w:r>
      <w:r>
        <w:t xml:space="preserve"> text range.</w:t>
      </w:r>
    </w:p>
    <w:p w:rsidR="00C81F29" w:rsidRDefault="00B2009B">
      <w:pPr>
        <w:pStyle w:val="Definition-Field2"/>
      </w:pPr>
      <w:r>
        <w:t xml:space="preserve">If the language is missing, Word ignores both the language and country.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w:t>
      </w:r>
      <w:r>
        <w:t>.   On write, OOXML's run properties "lang" and "altLang" are used to populate the ODF "fo:language", "fo:language-asian" and "fo:language-complex" text property attributes. First, "lang" is mapped to the corresponding attribute according to script type. S</w:t>
      </w:r>
      <w:r>
        <w:t>econd, if "altLang" is a different script type than "lang", "altLang" is mapped to the corresponding ODF attribute according to script type, and the third ODF attribute is not written out. If "altLang" is the same script type as "lang", it is not written a</w:t>
      </w:r>
      <w:r>
        <w:t xml:space="preserve">nd the remaining two ODF attributes are not written out. This method is also used to populate "fo:country", "style:country-asian", and "style:country-complex" attributes. </w:t>
      </w:r>
    </w:p>
    <w:p w:rsidR="00C81F29" w:rsidRDefault="00B2009B">
      <w:pPr>
        <w:pStyle w:val="Definition-Field"/>
      </w:pPr>
      <w:r>
        <w:lastRenderedPageBreak/>
        <w:t xml:space="preserve">b.   </w:t>
      </w:r>
      <w:r>
        <w:rPr>
          <w:i/>
        </w:rPr>
        <w:t>The standard defines the attribute style:language-asian, contained within the e</w:t>
      </w:r>
      <w:r>
        <w:rPr>
          <w:i/>
        </w:rPr>
        <w:t>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save for text in text boxes and shapes, SmartArt, and chart titles and labels, and on load for text in any of the</w:t>
      </w:r>
      <w:r>
        <w:t xml:space="preserve"> following elements:</w:t>
      </w:r>
    </w:p>
    <w:p w:rsidR="00C81F29" w:rsidRDefault="00B2009B">
      <w:pPr>
        <w:pStyle w:val="ListParagraph"/>
        <w:numPr>
          <w:ilvl w:val="0"/>
          <w:numId w:val="816"/>
        </w:numPr>
        <w:contextualSpacing/>
      </w:pPr>
      <w:r>
        <w:t>&lt;draw:rect&gt;</w:t>
      </w:r>
    </w:p>
    <w:p w:rsidR="00C81F29" w:rsidRDefault="00B2009B">
      <w:pPr>
        <w:pStyle w:val="ListParagraph"/>
        <w:numPr>
          <w:ilvl w:val="0"/>
          <w:numId w:val="816"/>
        </w:numPr>
        <w:contextualSpacing/>
      </w:pPr>
      <w:r>
        <w:t>&lt;draw:polyline&gt;</w:t>
      </w:r>
    </w:p>
    <w:p w:rsidR="00C81F29" w:rsidRDefault="00B2009B">
      <w:pPr>
        <w:pStyle w:val="ListParagraph"/>
        <w:numPr>
          <w:ilvl w:val="0"/>
          <w:numId w:val="816"/>
        </w:numPr>
        <w:contextualSpacing/>
      </w:pPr>
      <w:r>
        <w:t>&lt;draw:polygon&gt;</w:t>
      </w:r>
    </w:p>
    <w:p w:rsidR="00C81F29" w:rsidRDefault="00B2009B">
      <w:pPr>
        <w:pStyle w:val="ListParagraph"/>
        <w:numPr>
          <w:ilvl w:val="0"/>
          <w:numId w:val="816"/>
        </w:numPr>
        <w:contextualSpacing/>
      </w:pPr>
      <w:r>
        <w:t>&lt;draw:regular-polygon&gt;</w:t>
      </w:r>
    </w:p>
    <w:p w:rsidR="00C81F29" w:rsidRDefault="00B2009B">
      <w:pPr>
        <w:pStyle w:val="ListParagraph"/>
        <w:numPr>
          <w:ilvl w:val="0"/>
          <w:numId w:val="816"/>
        </w:numPr>
        <w:contextualSpacing/>
      </w:pPr>
      <w:r>
        <w:t>&lt;draw:path&gt;</w:t>
      </w:r>
    </w:p>
    <w:p w:rsidR="00C81F29" w:rsidRDefault="00B2009B">
      <w:pPr>
        <w:pStyle w:val="ListParagraph"/>
        <w:numPr>
          <w:ilvl w:val="0"/>
          <w:numId w:val="816"/>
        </w:numPr>
        <w:contextualSpacing/>
      </w:pPr>
      <w:r>
        <w:t>&lt;draw:circle&gt;</w:t>
      </w:r>
    </w:p>
    <w:p w:rsidR="00C81F29" w:rsidRDefault="00B2009B">
      <w:pPr>
        <w:pStyle w:val="ListParagraph"/>
        <w:numPr>
          <w:ilvl w:val="0"/>
          <w:numId w:val="816"/>
        </w:numPr>
        <w:contextualSpacing/>
      </w:pPr>
      <w:r>
        <w:t>&lt;draw:ellipse&gt;</w:t>
      </w:r>
    </w:p>
    <w:p w:rsidR="00C81F29" w:rsidRDefault="00B2009B">
      <w:pPr>
        <w:pStyle w:val="ListParagraph"/>
        <w:numPr>
          <w:ilvl w:val="0"/>
          <w:numId w:val="816"/>
        </w:numPr>
        <w:contextualSpacing/>
      </w:pPr>
      <w:r>
        <w:t>&lt;draw:caption&gt;</w:t>
      </w:r>
    </w:p>
    <w:p w:rsidR="00C81F29" w:rsidRDefault="00B2009B">
      <w:pPr>
        <w:pStyle w:val="ListParagraph"/>
        <w:numPr>
          <w:ilvl w:val="0"/>
          <w:numId w:val="816"/>
        </w:numPr>
        <w:contextualSpacing/>
      </w:pPr>
      <w:r>
        <w:t>&lt;draw:measure&gt;</w:t>
      </w:r>
    </w:p>
    <w:p w:rsidR="00C81F29" w:rsidRDefault="00B2009B">
      <w:pPr>
        <w:pStyle w:val="ListParagraph"/>
        <w:numPr>
          <w:ilvl w:val="0"/>
          <w:numId w:val="816"/>
        </w:numPr>
        <w:contextualSpacing/>
      </w:pPr>
      <w:r>
        <w:t>&lt;draw:text-box&gt;</w:t>
      </w:r>
    </w:p>
    <w:p w:rsidR="00C81F29" w:rsidRDefault="00B2009B">
      <w:pPr>
        <w:pStyle w:val="ListParagraph"/>
        <w:numPr>
          <w:ilvl w:val="0"/>
          <w:numId w:val="816"/>
        </w:numPr>
        <w:contextualSpacing/>
      </w:pPr>
      <w:r>
        <w:t>&lt;draw:frame&gt;</w:t>
      </w:r>
    </w:p>
    <w:p w:rsidR="00C81F29" w:rsidRDefault="00B2009B">
      <w:pPr>
        <w:pStyle w:val="ListParagraph"/>
        <w:numPr>
          <w:ilvl w:val="0"/>
          <w:numId w:val="816"/>
        </w:numPr>
      </w:pPr>
      <w:r>
        <w:t>&lt;draw:custom-shape&gt;</w:t>
      </w:r>
    </w:p>
    <w:p w:rsidR="00C81F29" w:rsidRDefault="00B2009B">
      <w:pPr>
        <w:pStyle w:val="Definition-Field2"/>
      </w:pPr>
      <w:r>
        <w:t xml:space="preserve">On write, the run properties lang and altLang in </w:t>
      </w:r>
      <w:r>
        <w:t>Excel are used to populate the ODF fo:language, fo:language-asian, and fo:language-complex text property attributes. First, lang is mapped to the corresponding attribute according to script type. Second, if altLang is a different script type than lang, alt</w:t>
      </w:r>
      <w:r>
        <w:t>Lang is mapped to the corresponding ODF attribute according to script type, and the third ODF attribute is not written out. If altLang is the same script type as lang, it is not written, and the remaining two ODF attributes are not written out. This method</w:t>
      </w:r>
      <w:r>
        <w:t xml:space="preserve"> is also used to populate the fo:country, style:country-asian, and style:country-complex attributes.</w:t>
      </w:r>
    </w:p>
    <w:p w:rsidR="00C81F29" w:rsidRDefault="00B2009B">
      <w:pPr>
        <w:pStyle w:val="Definition-Field2"/>
      </w:pPr>
      <w:r>
        <w:t>On read, the script type for the first character of the run is used to determine which of the fo:language, fo:language-asian, and fo:language-complex attri</w:t>
      </w:r>
      <w:r>
        <w:t xml:space="preserve">butes is used to populate the Excel lang attribute. Excel's altLang attribute is not populated on read. </w:t>
      </w:r>
    </w:p>
    <w:p w:rsidR="00C81F29" w:rsidRDefault="00B2009B">
      <w:pPr>
        <w:pStyle w:val="Definition-Field2"/>
      </w:pPr>
      <w:r>
        <w:t xml:space="preserve">OfficeArt Math in Excel 2013 supports this attribute on save for text in text boxes and shapes, SmartArt, and chart titles and labels, and on load for </w:t>
      </w:r>
      <w:r>
        <w:t>text in any of the following elements:</w:t>
      </w:r>
    </w:p>
    <w:p w:rsidR="00C81F29" w:rsidRDefault="00B2009B">
      <w:pPr>
        <w:pStyle w:val="ListParagraph"/>
        <w:numPr>
          <w:ilvl w:val="0"/>
          <w:numId w:val="817"/>
        </w:numPr>
        <w:contextualSpacing/>
      </w:pPr>
      <w:r>
        <w:t>&lt;draw:rect&gt;</w:t>
      </w:r>
    </w:p>
    <w:p w:rsidR="00C81F29" w:rsidRDefault="00B2009B">
      <w:pPr>
        <w:pStyle w:val="ListParagraph"/>
        <w:numPr>
          <w:ilvl w:val="0"/>
          <w:numId w:val="817"/>
        </w:numPr>
        <w:contextualSpacing/>
      </w:pPr>
      <w:r>
        <w:t>&lt;draw:polyline&gt;</w:t>
      </w:r>
    </w:p>
    <w:p w:rsidR="00C81F29" w:rsidRDefault="00B2009B">
      <w:pPr>
        <w:pStyle w:val="ListParagraph"/>
        <w:numPr>
          <w:ilvl w:val="0"/>
          <w:numId w:val="817"/>
        </w:numPr>
        <w:contextualSpacing/>
      </w:pPr>
      <w:r>
        <w:t>&lt;draw:polygon&gt;</w:t>
      </w:r>
    </w:p>
    <w:p w:rsidR="00C81F29" w:rsidRDefault="00B2009B">
      <w:pPr>
        <w:pStyle w:val="ListParagraph"/>
        <w:numPr>
          <w:ilvl w:val="0"/>
          <w:numId w:val="817"/>
        </w:numPr>
        <w:contextualSpacing/>
      </w:pPr>
      <w:r>
        <w:t>&lt;draw:regular-polygon&gt;</w:t>
      </w:r>
    </w:p>
    <w:p w:rsidR="00C81F29" w:rsidRDefault="00B2009B">
      <w:pPr>
        <w:pStyle w:val="ListParagraph"/>
        <w:numPr>
          <w:ilvl w:val="0"/>
          <w:numId w:val="817"/>
        </w:numPr>
        <w:contextualSpacing/>
      </w:pPr>
      <w:r>
        <w:t>&lt;draw:path&gt;</w:t>
      </w:r>
    </w:p>
    <w:p w:rsidR="00C81F29" w:rsidRDefault="00B2009B">
      <w:pPr>
        <w:pStyle w:val="ListParagraph"/>
        <w:numPr>
          <w:ilvl w:val="0"/>
          <w:numId w:val="817"/>
        </w:numPr>
        <w:contextualSpacing/>
      </w:pPr>
      <w:r>
        <w:t>&lt;draw:circle&gt;</w:t>
      </w:r>
    </w:p>
    <w:p w:rsidR="00C81F29" w:rsidRDefault="00B2009B">
      <w:pPr>
        <w:pStyle w:val="ListParagraph"/>
        <w:numPr>
          <w:ilvl w:val="0"/>
          <w:numId w:val="817"/>
        </w:numPr>
        <w:contextualSpacing/>
      </w:pPr>
      <w:r>
        <w:t>&lt;draw:ellipse&gt;</w:t>
      </w:r>
    </w:p>
    <w:p w:rsidR="00C81F29" w:rsidRDefault="00B2009B">
      <w:pPr>
        <w:pStyle w:val="ListParagraph"/>
        <w:numPr>
          <w:ilvl w:val="0"/>
          <w:numId w:val="817"/>
        </w:numPr>
        <w:contextualSpacing/>
      </w:pPr>
      <w:r>
        <w:t>&lt;draw:caption&gt;</w:t>
      </w:r>
    </w:p>
    <w:p w:rsidR="00C81F29" w:rsidRDefault="00B2009B">
      <w:pPr>
        <w:pStyle w:val="ListParagraph"/>
        <w:numPr>
          <w:ilvl w:val="0"/>
          <w:numId w:val="817"/>
        </w:numPr>
        <w:contextualSpacing/>
      </w:pPr>
      <w:r>
        <w:t>&lt;draw:measure&gt;</w:t>
      </w:r>
    </w:p>
    <w:p w:rsidR="00C81F29" w:rsidRDefault="00B2009B">
      <w:pPr>
        <w:pStyle w:val="ListParagraph"/>
        <w:numPr>
          <w:ilvl w:val="0"/>
          <w:numId w:val="817"/>
        </w:numPr>
        <w:contextualSpacing/>
      </w:pPr>
      <w:r>
        <w:t>&lt;draw:text-box&gt;</w:t>
      </w:r>
    </w:p>
    <w:p w:rsidR="00C81F29" w:rsidRDefault="00B2009B">
      <w:pPr>
        <w:pStyle w:val="ListParagraph"/>
        <w:numPr>
          <w:ilvl w:val="0"/>
          <w:numId w:val="817"/>
        </w:numPr>
        <w:contextualSpacing/>
      </w:pPr>
      <w:r>
        <w:t>&lt;draw:frame&gt;</w:t>
      </w:r>
    </w:p>
    <w:p w:rsidR="00C81F29" w:rsidRDefault="00B2009B">
      <w:pPr>
        <w:pStyle w:val="ListParagraph"/>
        <w:numPr>
          <w:ilvl w:val="0"/>
          <w:numId w:val="817"/>
        </w:numPr>
      </w:pPr>
      <w:r>
        <w:t>&lt;draw:custom-shape&gt;</w:t>
      </w:r>
    </w:p>
    <w:p w:rsidR="00C81F29" w:rsidRDefault="00B2009B">
      <w:pPr>
        <w:pStyle w:val="Definition-Field2"/>
      </w:pPr>
      <w:r>
        <w:t xml:space="preserve">On write, the run properties </w:t>
      </w:r>
      <w:r>
        <w:t>lang and altLang are used to populate the ODF fo:language, fo:language-asian, and fo:language-complex text property attributes. First, lang is mapped to the corresponding attribute according to script type. Second, if altLang is a different script type tha</w:t>
      </w:r>
      <w:r>
        <w:t xml:space="preserve">n lang, altLang is mapped to the corresponding ODF attribute according to script type, and the third ODF attribute is not written out. If altLang is the same script type as lang, it is not written, and the remaining two ODF attributes are not written out. </w:t>
      </w:r>
      <w:r>
        <w:t>This method is also used to populate the fo:country, style:country-asian, and style:country-complex attributes.</w:t>
      </w:r>
    </w:p>
    <w:p w:rsidR="00C81F29" w:rsidRDefault="00B2009B">
      <w:pPr>
        <w:pStyle w:val="Definition-Field2"/>
      </w:pPr>
      <w:r>
        <w:lastRenderedPageBreak/>
        <w:t>On read, the script type for the first character of the run is used to determine which of the fo:language, fo:language-asian, and fo:language-co</w:t>
      </w:r>
      <w:r>
        <w:t xml:space="preserve">mplex attributes is used to populate the Excel lang attribute. Excel's altLang attribute is not populated on read. </w:t>
      </w:r>
    </w:p>
    <w:p w:rsidR="00C81F29" w:rsidRDefault="00B2009B">
      <w:pPr>
        <w:pStyle w:val="Definition-Field"/>
      </w:pPr>
      <w:r>
        <w:t xml:space="preserve">c.   </w:t>
      </w:r>
      <w:r>
        <w:rPr>
          <w:i/>
        </w:rPr>
        <w:t>The standard defines the attribute style:language-asian, contained within the element &lt;style:text-properties&gt;</w:t>
      </w:r>
    </w:p>
    <w:p w:rsidR="00C81F29" w:rsidRDefault="00B2009B">
      <w:pPr>
        <w:pStyle w:val="Definition-Field2"/>
      </w:pPr>
      <w:r>
        <w:t>OfficeArt Math in PowerPo</w:t>
      </w:r>
      <w:r>
        <w:t>int 2013 supports this attribute on load for text in the following elements:</w:t>
      </w:r>
    </w:p>
    <w:p w:rsidR="00C81F29" w:rsidRDefault="00B2009B">
      <w:pPr>
        <w:pStyle w:val="ListParagraph"/>
        <w:numPr>
          <w:ilvl w:val="0"/>
          <w:numId w:val="818"/>
        </w:numPr>
        <w:contextualSpacing/>
      </w:pPr>
      <w:r>
        <w:t>&lt;draw:rect&gt;</w:t>
      </w:r>
    </w:p>
    <w:p w:rsidR="00C81F29" w:rsidRDefault="00B2009B">
      <w:pPr>
        <w:pStyle w:val="ListParagraph"/>
        <w:numPr>
          <w:ilvl w:val="0"/>
          <w:numId w:val="818"/>
        </w:numPr>
        <w:contextualSpacing/>
      </w:pPr>
      <w:r>
        <w:t>&lt;draw:polyline&gt;</w:t>
      </w:r>
    </w:p>
    <w:p w:rsidR="00C81F29" w:rsidRDefault="00B2009B">
      <w:pPr>
        <w:pStyle w:val="ListParagraph"/>
        <w:numPr>
          <w:ilvl w:val="0"/>
          <w:numId w:val="818"/>
        </w:numPr>
        <w:contextualSpacing/>
      </w:pPr>
      <w:r>
        <w:t>&lt;draw:polygon&gt;</w:t>
      </w:r>
    </w:p>
    <w:p w:rsidR="00C81F29" w:rsidRDefault="00B2009B">
      <w:pPr>
        <w:pStyle w:val="ListParagraph"/>
        <w:numPr>
          <w:ilvl w:val="0"/>
          <w:numId w:val="818"/>
        </w:numPr>
        <w:contextualSpacing/>
      </w:pPr>
      <w:r>
        <w:t>&lt;draw:regular-polygon&gt;</w:t>
      </w:r>
    </w:p>
    <w:p w:rsidR="00C81F29" w:rsidRDefault="00B2009B">
      <w:pPr>
        <w:pStyle w:val="ListParagraph"/>
        <w:numPr>
          <w:ilvl w:val="0"/>
          <w:numId w:val="818"/>
        </w:numPr>
        <w:contextualSpacing/>
      </w:pPr>
      <w:r>
        <w:t>&lt;draw:path&gt;</w:t>
      </w:r>
    </w:p>
    <w:p w:rsidR="00C81F29" w:rsidRDefault="00B2009B">
      <w:pPr>
        <w:pStyle w:val="ListParagraph"/>
        <w:numPr>
          <w:ilvl w:val="0"/>
          <w:numId w:val="818"/>
        </w:numPr>
        <w:contextualSpacing/>
      </w:pPr>
      <w:r>
        <w:t>&lt;draw:circle&gt;</w:t>
      </w:r>
    </w:p>
    <w:p w:rsidR="00C81F29" w:rsidRDefault="00B2009B">
      <w:pPr>
        <w:pStyle w:val="ListParagraph"/>
        <w:numPr>
          <w:ilvl w:val="0"/>
          <w:numId w:val="818"/>
        </w:numPr>
        <w:contextualSpacing/>
      </w:pPr>
      <w:r>
        <w:t>&lt;draw:ellipse&gt;</w:t>
      </w:r>
    </w:p>
    <w:p w:rsidR="00C81F29" w:rsidRDefault="00B2009B">
      <w:pPr>
        <w:pStyle w:val="ListParagraph"/>
        <w:numPr>
          <w:ilvl w:val="0"/>
          <w:numId w:val="818"/>
        </w:numPr>
        <w:contextualSpacing/>
      </w:pPr>
      <w:r>
        <w:t>&lt;draw:caption&gt;</w:t>
      </w:r>
    </w:p>
    <w:p w:rsidR="00C81F29" w:rsidRDefault="00B2009B">
      <w:pPr>
        <w:pStyle w:val="ListParagraph"/>
        <w:numPr>
          <w:ilvl w:val="0"/>
          <w:numId w:val="818"/>
        </w:numPr>
        <w:contextualSpacing/>
      </w:pPr>
      <w:r>
        <w:t>&lt;draw:measure&gt;</w:t>
      </w:r>
    </w:p>
    <w:p w:rsidR="00C81F29" w:rsidRDefault="00B2009B">
      <w:pPr>
        <w:pStyle w:val="ListParagraph"/>
        <w:numPr>
          <w:ilvl w:val="0"/>
          <w:numId w:val="818"/>
        </w:numPr>
        <w:contextualSpacing/>
      </w:pPr>
      <w:r>
        <w:t>&lt;draw:text-box&gt;</w:t>
      </w:r>
    </w:p>
    <w:p w:rsidR="00C81F29" w:rsidRDefault="00B2009B">
      <w:pPr>
        <w:pStyle w:val="ListParagraph"/>
        <w:numPr>
          <w:ilvl w:val="0"/>
          <w:numId w:val="818"/>
        </w:numPr>
        <w:contextualSpacing/>
      </w:pPr>
      <w:r>
        <w:t>&lt;draw:frame&gt;</w:t>
      </w:r>
    </w:p>
    <w:p w:rsidR="00C81F29" w:rsidRDefault="00B2009B">
      <w:pPr>
        <w:pStyle w:val="ListParagraph"/>
        <w:numPr>
          <w:ilvl w:val="0"/>
          <w:numId w:val="818"/>
        </w:numPr>
      </w:pPr>
      <w:r>
        <w:t>&lt;draw:custom-</w:t>
      </w:r>
      <w:r>
        <w:t>shape&gt;</w:t>
      </w:r>
    </w:p>
    <w:p w:rsidR="00C81F29" w:rsidRDefault="00B2009B">
      <w:pPr>
        <w:pStyle w:val="Definition-Field2"/>
      </w:pPr>
      <w:r>
        <w:t>On write, the run properties lang and altLang in PowerPoint are used to populate the ODF fo:language, fo:language-asian, and fo:language-complex text property attributes. First, lang is mapped to the corresponding attribute according to script type.</w:t>
      </w:r>
      <w:r>
        <w:t xml:space="preserve"> Second, if altLang is a different script type than lang, altLang is mapped to the corresponding ODF attribute according to script type, and the third ODF attribute is not written out. If altLang is the same script type as lang, it is not written, and the </w:t>
      </w:r>
      <w:r>
        <w:t>remaining two ODF attributes are not written out. This method is also used to populate the fo:country, style:country-asian, and style:country-complex attributes.</w:t>
      </w:r>
    </w:p>
    <w:p w:rsidR="00C81F29" w:rsidRDefault="00B2009B">
      <w:pPr>
        <w:pStyle w:val="Definition-Field2"/>
      </w:pPr>
      <w:r>
        <w:t>On read, the script type for the first character of the run is used to determine which of the fo:language, fo:language-asian, or fo:language-complex attributes is used to populate the PowerPoint lang attribute. PowerPoint's altLang attribute is not populat</w:t>
      </w:r>
      <w:r>
        <w:t xml:space="preserve">ed on read. </w:t>
      </w:r>
    </w:p>
    <w:p w:rsidR="00C81F29" w:rsidRDefault="00B2009B">
      <w:pPr>
        <w:pStyle w:val="Heading3"/>
      </w:pPr>
      <w:bookmarkStart w:id="2511" w:name="section_885d95a9f80f4873abd62d3f1bc83e53"/>
      <w:bookmarkStart w:id="2512" w:name="_Toc174685929"/>
      <w:r>
        <w:t>Part 3 Section 20.303, style:language-complex</w:t>
      </w:r>
      <w:bookmarkEnd w:id="2511"/>
      <w:bookmarkEnd w:id="2512"/>
      <w:r>
        <w:fldChar w:fldCharType="begin"/>
      </w:r>
      <w:r>
        <w:instrText xml:space="preserve"> XE "style\:language-complex" </w:instrText>
      </w:r>
      <w:r>
        <w:fldChar w:fldCharType="end"/>
      </w:r>
    </w:p>
    <w:p w:rsidR="00C81F29" w:rsidRDefault="00B2009B">
      <w:pPr>
        <w:pStyle w:val="Definition-Field"/>
      </w:pPr>
      <w:r>
        <w:t xml:space="preserve">a.   </w:t>
      </w:r>
      <w:r>
        <w:rPr>
          <w:i/>
        </w:rPr>
        <w:t>The standard defines the attribute style:language-complex, contained within the element &lt;style:text-properties&gt;</w:t>
      </w:r>
    </w:p>
    <w:p w:rsidR="00C81F29" w:rsidRDefault="00B2009B">
      <w:pPr>
        <w:pStyle w:val="Definition-Field2"/>
      </w:pPr>
      <w:r>
        <w:t>This attribute is not supported in Excel 2013 or</w:t>
      </w:r>
      <w:r>
        <w:t xml:space="preserve"> later.</w:t>
      </w:r>
    </w:p>
    <w:p w:rsidR="00C81F29" w:rsidRDefault="00B2009B">
      <w:pPr>
        <w:pStyle w:val="Heading3"/>
      </w:pPr>
      <w:bookmarkStart w:id="2513" w:name="section_4568db4a970148928966b0cadcabade3"/>
      <w:bookmarkStart w:id="2514" w:name="_Toc174685930"/>
      <w:r>
        <w:t>Part 3 Section 20.304, style:layout-grid-base-height</w:t>
      </w:r>
      <w:bookmarkEnd w:id="2513"/>
      <w:bookmarkEnd w:id="2514"/>
      <w:r>
        <w:fldChar w:fldCharType="begin"/>
      </w:r>
      <w:r>
        <w:instrText xml:space="preserve"> XE "style\:layout-grid-base-height" </w:instrText>
      </w:r>
      <w:r>
        <w:fldChar w:fldCharType="end"/>
      </w:r>
    </w:p>
    <w:p w:rsidR="00C81F29" w:rsidRDefault="00B2009B">
      <w:pPr>
        <w:pStyle w:val="Definition-Field"/>
      </w:pPr>
      <w:r>
        <w:t xml:space="preserve">a.   </w:t>
      </w:r>
      <w:r>
        <w:rPr>
          <w:i/>
        </w:rPr>
        <w:t>The standard defines the attribute style:layout-grid-base-height, contained within the element &lt;style:page-layout-properties&gt;</w:t>
      </w:r>
    </w:p>
    <w:p w:rsidR="00C81F29" w:rsidRDefault="00B2009B">
      <w:pPr>
        <w:pStyle w:val="Definition-Field2"/>
      </w:pPr>
      <w:r>
        <w:t>This attribute is not sup</w:t>
      </w:r>
      <w:r>
        <w:t>ported in Word 2013 or later.</w:t>
      </w:r>
    </w:p>
    <w:p w:rsidR="00C81F29" w:rsidRDefault="00B2009B">
      <w:pPr>
        <w:pStyle w:val="Definition-Field2"/>
      </w:pPr>
      <w:r>
        <w:t>On load Word uses style:layout-grid-base-height and style:layout-grid-ruby-height properties to calculate the number of lines per page. If either of these properties is missing then style:layout-grid-lines is used. However, Wo</w:t>
      </w:r>
      <w:r>
        <w:t xml:space="preserve">rd does not save the style:layout-grid-base-height property. </w:t>
      </w:r>
    </w:p>
    <w:p w:rsidR="00C81F29" w:rsidRDefault="00B2009B">
      <w:pPr>
        <w:pStyle w:val="Definition-Field"/>
      </w:pPr>
      <w:r>
        <w:t xml:space="preserve">b.   </w:t>
      </w:r>
      <w:r>
        <w:rPr>
          <w:i/>
        </w:rPr>
        <w:t>The standard defines the attribute style:layout-grid-base-height,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lastRenderedPageBreak/>
        <w:t xml:space="preserve">c.   </w:t>
      </w:r>
      <w:r>
        <w:rPr>
          <w:i/>
        </w:rPr>
        <w:t>Th</w:t>
      </w:r>
      <w:r>
        <w:rPr>
          <w:i/>
        </w:rPr>
        <w:t>e standard defines the attribute style:layout-grid-base-height,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15" w:name="section_af3ab964887343bd8fbd7d13b8839772"/>
      <w:bookmarkStart w:id="2516" w:name="_Toc174685931"/>
      <w:r>
        <w:t>Part 3 Section 20.306, style:layout-grid-color</w:t>
      </w:r>
      <w:bookmarkEnd w:id="2515"/>
      <w:bookmarkEnd w:id="2516"/>
      <w:r>
        <w:fldChar w:fldCharType="begin"/>
      </w:r>
      <w:r>
        <w:instrText xml:space="preserve"> XE "style\:layout-grid-c</w:instrText>
      </w:r>
      <w:r>
        <w:instrText xml:space="preserve">olor" </w:instrText>
      </w:r>
      <w:r>
        <w:fldChar w:fldCharType="end"/>
      </w:r>
    </w:p>
    <w:p w:rsidR="00C81F29" w:rsidRDefault="00B2009B">
      <w:pPr>
        <w:pStyle w:val="Definition-Field"/>
      </w:pPr>
      <w:r>
        <w:t xml:space="preserve">a.   </w:t>
      </w:r>
      <w:r>
        <w:rPr>
          <w:i/>
        </w:rPr>
        <w:t>The standard defines the attribute style:layout-grid-color,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style:layout-grid-color, co</w:t>
      </w:r>
      <w:r>
        <w:rPr>
          <w:i/>
        </w:rPr>
        <w:t>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style:layout-grid-color, contained within the element &lt;style:page-layout-properties&gt;</w:t>
      </w:r>
    </w:p>
    <w:p w:rsidR="00C81F29" w:rsidRDefault="00B2009B">
      <w:pPr>
        <w:pStyle w:val="Definition-Field2"/>
      </w:pPr>
      <w:r>
        <w:t>This attribute is</w:t>
      </w:r>
      <w:r>
        <w:t xml:space="preserve"> not supported in PowerPoint 2013 or later.</w:t>
      </w:r>
    </w:p>
    <w:p w:rsidR="00C81F29" w:rsidRDefault="00B2009B">
      <w:pPr>
        <w:pStyle w:val="Heading3"/>
      </w:pPr>
      <w:bookmarkStart w:id="2517" w:name="section_83be2d96632844cabf1809aa9fc03927"/>
      <w:bookmarkStart w:id="2518" w:name="_Toc174685932"/>
      <w:r>
        <w:t>Part 3 Section 20.307, style:layout-grid-display</w:t>
      </w:r>
      <w:bookmarkEnd w:id="2517"/>
      <w:bookmarkEnd w:id="2518"/>
      <w:r>
        <w:fldChar w:fldCharType="begin"/>
      </w:r>
      <w:r>
        <w:instrText xml:space="preserve"> XE "style\:layout-grid-display" </w:instrText>
      </w:r>
      <w:r>
        <w:fldChar w:fldCharType="end"/>
      </w:r>
    </w:p>
    <w:p w:rsidR="00C81F29" w:rsidRDefault="00B2009B">
      <w:pPr>
        <w:pStyle w:val="Definition-Field"/>
      </w:pPr>
      <w:r>
        <w:t xml:space="preserve">a.   </w:t>
      </w:r>
      <w:r>
        <w:rPr>
          <w:i/>
        </w:rPr>
        <w:t>The standard defines the attribute style:layout-grid-display,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style:layout-grid-display,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19" w:name="section_2b555c867a8049c4902527d27cf3b089"/>
      <w:bookmarkStart w:id="2520" w:name="_Toc174685933"/>
      <w:r>
        <w:t>Part 3 Sectio</w:t>
      </w:r>
      <w:r>
        <w:t>n 20.308, style:layout-grid-lines</w:t>
      </w:r>
      <w:bookmarkEnd w:id="2519"/>
      <w:bookmarkEnd w:id="2520"/>
      <w:r>
        <w:fldChar w:fldCharType="begin"/>
      </w:r>
      <w:r>
        <w:instrText xml:space="preserve"> XE "style\:layout-grid-lines" </w:instrText>
      </w:r>
      <w:r>
        <w:fldChar w:fldCharType="end"/>
      </w:r>
    </w:p>
    <w:p w:rsidR="00C81F29" w:rsidRDefault="00B2009B">
      <w:pPr>
        <w:pStyle w:val="Definition-Field"/>
      </w:pPr>
      <w:r>
        <w:t xml:space="preserve">a.   </w:t>
      </w:r>
      <w:r>
        <w:rPr>
          <w:i/>
        </w:rPr>
        <w:t>The standard defines the attribute style:layout-grid-lines,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w:t>
      </w:r>
      <w:r>
        <w:rPr>
          <w:i/>
        </w:rPr>
        <w:t xml:space="preserve"> standard defines the attribute style:layout-grid-lines,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21" w:name="section_58ab6cff5cf74f3090370a265080d499"/>
      <w:bookmarkStart w:id="2522" w:name="_Toc174685934"/>
      <w:r>
        <w:t>Part 3 Section 20.309, style:layout-grid-mode</w:t>
      </w:r>
      <w:bookmarkEnd w:id="2521"/>
      <w:bookmarkEnd w:id="2522"/>
      <w:r>
        <w:fldChar w:fldCharType="begin"/>
      </w:r>
      <w:r>
        <w:instrText xml:space="preserve"> XE "style\:layout-grid-mode" </w:instrText>
      </w:r>
      <w:r>
        <w:fldChar w:fldCharType="end"/>
      </w:r>
    </w:p>
    <w:p w:rsidR="00C81F29" w:rsidRDefault="00B2009B">
      <w:pPr>
        <w:pStyle w:val="Definition-Field"/>
      </w:pPr>
      <w:r>
        <w:t xml:space="preserve">a.   </w:t>
      </w:r>
      <w:r>
        <w:rPr>
          <w:i/>
        </w:rPr>
        <w:t>The standard defines the attribute style:layout-grid-mode,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style:layout-grid-mode, contained wi</w:t>
      </w:r>
      <w:r>
        <w:rPr>
          <w:i/>
        </w:rPr>
        <w:t>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23" w:name="section_fc71a40ff3834b01b37b3b8e0c05ab59"/>
      <w:bookmarkStart w:id="2524" w:name="_Toc174685935"/>
      <w:r>
        <w:lastRenderedPageBreak/>
        <w:t>Part 3 Section 20.310, style:layout-grid-print</w:t>
      </w:r>
      <w:bookmarkEnd w:id="2523"/>
      <w:bookmarkEnd w:id="2524"/>
      <w:r>
        <w:fldChar w:fldCharType="begin"/>
      </w:r>
      <w:r>
        <w:instrText xml:space="preserve"> XE "style\:layout-grid-print" </w:instrText>
      </w:r>
      <w:r>
        <w:fldChar w:fldCharType="end"/>
      </w:r>
    </w:p>
    <w:p w:rsidR="00C81F29" w:rsidRDefault="00B2009B">
      <w:pPr>
        <w:pStyle w:val="Definition-Field"/>
      </w:pPr>
      <w:r>
        <w:t xml:space="preserve">a.   </w:t>
      </w:r>
      <w:r>
        <w:rPr>
          <w:i/>
        </w:rPr>
        <w:t>The standard defines the attribute style:layout-grid-print, co</w:t>
      </w:r>
      <w:r>
        <w:rPr>
          <w:i/>
        </w:rPr>
        <w:t>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style:layout-grid-print, contained within the element &lt;style:page-layout-properties&gt;</w:t>
      </w:r>
    </w:p>
    <w:p w:rsidR="00C81F29" w:rsidRDefault="00B2009B">
      <w:pPr>
        <w:pStyle w:val="Definition-Field2"/>
      </w:pPr>
      <w:r>
        <w:t xml:space="preserve">This attribute is </w:t>
      </w:r>
      <w:r>
        <w:t>not supported in Excel 2013 or later.</w:t>
      </w:r>
    </w:p>
    <w:p w:rsidR="00C81F29" w:rsidRDefault="00B2009B">
      <w:pPr>
        <w:pStyle w:val="Definition-Field"/>
      </w:pPr>
      <w:r>
        <w:t xml:space="preserve">c.   </w:t>
      </w:r>
      <w:r>
        <w:rPr>
          <w:i/>
        </w:rPr>
        <w:t>The standard defines the attribute style:layout-grid-print,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25" w:name="section_abe6763d33614c8caa4559bf27bf8255"/>
      <w:bookmarkStart w:id="2526" w:name="_Toc174685936"/>
      <w:r>
        <w:t>Part 3 Section 20.311, style:lay</w:t>
      </w:r>
      <w:r>
        <w:t>out-grid-ruby-below</w:t>
      </w:r>
      <w:bookmarkEnd w:id="2525"/>
      <w:bookmarkEnd w:id="2526"/>
      <w:r>
        <w:fldChar w:fldCharType="begin"/>
      </w:r>
      <w:r>
        <w:instrText xml:space="preserve"> XE "style\:layout-grid-ruby-below" </w:instrText>
      </w:r>
      <w:r>
        <w:fldChar w:fldCharType="end"/>
      </w:r>
    </w:p>
    <w:p w:rsidR="00C81F29" w:rsidRDefault="00B2009B">
      <w:pPr>
        <w:pStyle w:val="Definition-Field"/>
      </w:pPr>
      <w:r>
        <w:t xml:space="preserve">a.   </w:t>
      </w:r>
      <w:r>
        <w:rPr>
          <w:i/>
        </w:rPr>
        <w:t>The standard defines the attribute style:layout-grid-ruby-below,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2"/>
      </w:pPr>
      <w:r>
        <w:t>In Word, ruby</w:t>
      </w:r>
      <w:r>
        <w:t xml:space="preserve"> text is always displayed preceding the base text. If the text direction is vertical, ruby text is displayed to the left of the base text. </w:t>
      </w:r>
    </w:p>
    <w:p w:rsidR="00C81F29" w:rsidRDefault="00B2009B">
      <w:pPr>
        <w:pStyle w:val="Definition-Field"/>
      </w:pPr>
      <w:r>
        <w:t xml:space="preserve">b.   </w:t>
      </w:r>
      <w:r>
        <w:rPr>
          <w:i/>
        </w:rPr>
        <w:t>The standard defines the attribute style:layout-grid-ruby-below, contained within the element &lt;style:page-layou</w:t>
      </w:r>
      <w:r>
        <w:rPr>
          <w:i/>
        </w:rPr>
        <w:t>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style:layout-grid-ruby-below, contained within the element &lt;style:page-layout-properties&gt;</w:t>
      </w:r>
    </w:p>
    <w:p w:rsidR="00C81F29" w:rsidRDefault="00B2009B">
      <w:pPr>
        <w:pStyle w:val="Definition-Field2"/>
      </w:pPr>
      <w:r>
        <w:t>This attribute is not supported in PowerPoint 2013 or la</w:t>
      </w:r>
      <w:r>
        <w:t>ter.</w:t>
      </w:r>
    </w:p>
    <w:p w:rsidR="00C81F29" w:rsidRDefault="00B2009B">
      <w:pPr>
        <w:pStyle w:val="Heading3"/>
      </w:pPr>
      <w:bookmarkStart w:id="2527" w:name="section_eb8e8aa3be13423b8a25016e77224d6a"/>
      <w:bookmarkStart w:id="2528" w:name="_Toc174685937"/>
      <w:r>
        <w:t>Part 3 Section 20.312, style:layout-grid-ruby-height</w:t>
      </w:r>
      <w:bookmarkEnd w:id="2527"/>
      <w:bookmarkEnd w:id="2528"/>
      <w:r>
        <w:fldChar w:fldCharType="begin"/>
      </w:r>
      <w:r>
        <w:instrText xml:space="preserve"> XE "style\:layout-grid-ruby-height" </w:instrText>
      </w:r>
      <w:r>
        <w:fldChar w:fldCharType="end"/>
      </w:r>
    </w:p>
    <w:p w:rsidR="00C81F29" w:rsidRDefault="00B2009B">
      <w:pPr>
        <w:pStyle w:val="Definition-Field"/>
      </w:pPr>
      <w:r>
        <w:t xml:space="preserve">a.   </w:t>
      </w:r>
      <w:r>
        <w:rPr>
          <w:i/>
        </w:rPr>
        <w:t>The standard defines the attribute style:layout-grid-ruby-height, contained within the element &lt;style:page-layout-properties&gt;</w:t>
      </w:r>
    </w:p>
    <w:p w:rsidR="00C81F29" w:rsidRDefault="00B2009B">
      <w:pPr>
        <w:pStyle w:val="Definition-Field2"/>
      </w:pPr>
      <w:r>
        <w:t>This attribute is not suppor</w:t>
      </w:r>
      <w:r>
        <w:t>ted in Word 2013 or later.</w:t>
      </w:r>
    </w:p>
    <w:p w:rsidR="00C81F29" w:rsidRDefault="00B2009B">
      <w:pPr>
        <w:pStyle w:val="Definition-Field2"/>
      </w:pPr>
      <w:r>
        <w:t>On load Word uses style:layout-grid-ruby-height and style:layout-grid-base-height properties to calculate the number of lines per page. If either of these properties is missing then style:layout-grid-lines property is used. Howev</w:t>
      </w:r>
      <w:r>
        <w:t xml:space="preserve">er, Word does not save the style:layout-grid-ruby-height property. </w:t>
      </w:r>
    </w:p>
    <w:p w:rsidR="00C81F29" w:rsidRDefault="00B2009B">
      <w:pPr>
        <w:pStyle w:val="Definition-Field"/>
      </w:pPr>
      <w:r>
        <w:t xml:space="preserve">b.   </w:t>
      </w:r>
      <w:r>
        <w:rPr>
          <w:i/>
        </w:rPr>
        <w:t>The standard defines the attribute style:layout-grid-ruby-height,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c</w:t>
      </w:r>
      <w:r>
        <w:t xml:space="preserve">.   </w:t>
      </w:r>
      <w:r>
        <w:rPr>
          <w:i/>
        </w:rPr>
        <w:t>The standard defines the attribute style:layout-grid-ruby-height,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29" w:name="section_99c032669fea4eaaa3ac2cd77ad1393e"/>
      <w:bookmarkStart w:id="2530" w:name="_Toc174685938"/>
      <w:r>
        <w:lastRenderedPageBreak/>
        <w:t>Part 3 Section 20.313, style:layout-grid-snap-to</w:t>
      </w:r>
      <w:bookmarkEnd w:id="2529"/>
      <w:bookmarkEnd w:id="2530"/>
      <w:r>
        <w:fldChar w:fldCharType="begin"/>
      </w:r>
      <w:r>
        <w:instrText xml:space="preserve"> XE "style\:layou</w:instrText>
      </w:r>
      <w:r>
        <w:instrText xml:space="preserve">t-grid-snap-to" </w:instrText>
      </w:r>
      <w:r>
        <w:fldChar w:fldCharType="end"/>
      </w:r>
    </w:p>
    <w:p w:rsidR="00C81F29" w:rsidRDefault="00B2009B">
      <w:pPr>
        <w:pStyle w:val="Definition-Field"/>
      </w:pPr>
      <w:r>
        <w:t xml:space="preserve">a.   </w:t>
      </w:r>
      <w:r>
        <w:rPr>
          <w:i/>
        </w:rPr>
        <w:t>The standard defines the attribute style:layout-grid-snap-to, contained within the element &lt;style:page-layout-properties&gt;</w:t>
      </w:r>
    </w:p>
    <w:p w:rsidR="00C81F29" w:rsidRDefault="00B2009B">
      <w:pPr>
        <w:pStyle w:val="Definition-Field2"/>
      </w:pPr>
      <w:r>
        <w:t>This attribute is supported in Word 2013 and later.</w:t>
      </w:r>
    </w:p>
    <w:p w:rsidR="00C81F29" w:rsidRDefault="00B2009B">
      <w:pPr>
        <w:pStyle w:val="Heading3"/>
      </w:pPr>
      <w:bookmarkStart w:id="2531" w:name="section_b601cd8ce90146279596194a32767b38"/>
      <w:bookmarkStart w:id="2532" w:name="_Toc174685939"/>
      <w:r>
        <w:t>Part 3 Section 20.315, style:line-break</w:t>
      </w:r>
      <w:bookmarkEnd w:id="2531"/>
      <w:bookmarkEnd w:id="2532"/>
      <w:r>
        <w:fldChar w:fldCharType="begin"/>
      </w:r>
      <w:r>
        <w:instrText xml:space="preserve"> XE "style\:line-break" </w:instrText>
      </w:r>
      <w:r>
        <w:fldChar w:fldCharType="end"/>
      </w:r>
    </w:p>
    <w:p w:rsidR="00C81F29" w:rsidRDefault="00B2009B">
      <w:pPr>
        <w:pStyle w:val="Definition-Field"/>
      </w:pPr>
      <w:r>
        <w:t xml:space="preserve">a.   </w:t>
      </w:r>
      <w:r>
        <w:rPr>
          <w:i/>
        </w:rPr>
        <w:t>The standard defines the attribute style:line-break,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w:t>
      </w:r>
      <w:r>
        <w:t xml:space="preserve">ttribute on save for text in SmartArt and chart titles and labels. </w:t>
      </w:r>
    </w:p>
    <w:p w:rsidR="00C81F29" w:rsidRDefault="00B2009B">
      <w:pPr>
        <w:pStyle w:val="Definition-Field"/>
      </w:pPr>
      <w:r>
        <w:t xml:space="preserve">b.   </w:t>
      </w:r>
      <w:r>
        <w:rPr>
          <w:i/>
        </w:rPr>
        <w:t>The standard defines the attribute style:line-break,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w:t>
      </w:r>
      <w:r>
        <w:t>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19"/>
        </w:numPr>
        <w:contextualSpacing/>
      </w:pPr>
      <w:r>
        <w:t>&lt;draw:rect&gt;</w:t>
      </w:r>
    </w:p>
    <w:p w:rsidR="00C81F29" w:rsidRDefault="00B2009B">
      <w:pPr>
        <w:pStyle w:val="ListParagraph"/>
        <w:numPr>
          <w:ilvl w:val="0"/>
          <w:numId w:val="819"/>
        </w:numPr>
        <w:contextualSpacing/>
      </w:pPr>
      <w:r>
        <w:t>&lt;draw:polyline&gt;</w:t>
      </w:r>
    </w:p>
    <w:p w:rsidR="00C81F29" w:rsidRDefault="00B2009B">
      <w:pPr>
        <w:pStyle w:val="ListParagraph"/>
        <w:numPr>
          <w:ilvl w:val="0"/>
          <w:numId w:val="819"/>
        </w:numPr>
        <w:contextualSpacing/>
      </w:pPr>
      <w:r>
        <w:t>&lt;draw:polygon&gt;</w:t>
      </w:r>
    </w:p>
    <w:p w:rsidR="00C81F29" w:rsidRDefault="00B2009B">
      <w:pPr>
        <w:pStyle w:val="ListParagraph"/>
        <w:numPr>
          <w:ilvl w:val="0"/>
          <w:numId w:val="819"/>
        </w:numPr>
        <w:contextualSpacing/>
      </w:pPr>
      <w:r>
        <w:t>&lt;draw:regular-polygon&gt;</w:t>
      </w:r>
    </w:p>
    <w:p w:rsidR="00C81F29" w:rsidRDefault="00B2009B">
      <w:pPr>
        <w:pStyle w:val="ListParagraph"/>
        <w:numPr>
          <w:ilvl w:val="0"/>
          <w:numId w:val="819"/>
        </w:numPr>
        <w:contextualSpacing/>
      </w:pPr>
      <w:r>
        <w:t>&lt;draw:path&gt;</w:t>
      </w:r>
    </w:p>
    <w:p w:rsidR="00C81F29" w:rsidRDefault="00B2009B">
      <w:pPr>
        <w:pStyle w:val="ListParagraph"/>
        <w:numPr>
          <w:ilvl w:val="0"/>
          <w:numId w:val="819"/>
        </w:numPr>
        <w:contextualSpacing/>
      </w:pPr>
      <w:r>
        <w:t>&lt;dr</w:t>
      </w:r>
      <w:r>
        <w:t>aw:circle&gt;</w:t>
      </w:r>
    </w:p>
    <w:p w:rsidR="00C81F29" w:rsidRDefault="00B2009B">
      <w:pPr>
        <w:pStyle w:val="ListParagraph"/>
        <w:numPr>
          <w:ilvl w:val="0"/>
          <w:numId w:val="819"/>
        </w:numPr>
        <w:contextualSpacing/>
      </w:pPr>
      <w:r>
        <w:t>&lt;draw:ellipse&gt;</w:t>
      </w:r>
    </w:p>
    <w:p w:rsidR="00C81F29" w:rsidRDefault="00B2009B">
      <w:pPr>
        <w:pStyle w:val="ListParagraph"/>
        <w:numPr>
          <w:ilvl w:val="0"/>
          <w:numId w:val="819"/>
        </w:numPr>
        <w:contextualSpacing/>
      </w:pPr>
      <w:r>
        <w:t>&lt;draw:caption&gt;</w:t>
      </w:r>
    </w:p>
    <w:p w:rsidR="00C81F29" w:rsidRDefault="00B2009B">
      <w:pPr>
        <w:pStyle w:val="ListParagraph"/>
        <w:numPr>
          <w:ilvl w:val="0"/>
          <w:numId w:val="819"/>
        </w:numPr>
        <w:contextualSpacing/>
      </w:pPr>
      <w:r>
        <w:t>&lt;draw:measure&gt;</w:t>
      </w:r>
    </w:p>
    <w:p w:rsidR="00C81F29" w:rsidRDefault="00B2009B">
      <w:pPr>
        <w:pStyle w:val="ListParagraph"/>
        <w:numPr>
          <w:ilvl w:val="0"/>
          <w:numId w:val="819"/>
        </w:numPr>
        <w:contextualSpacing/>
      </w:pPr>
      <w:r>
        <w:t>&lt;draw:frame&gt;</w:t>
      </w:r>
    </w:p>
    <w:p w:rsidR="00C81F29" w:rsidRDefault="00B2009B">
      <w:pPr>
        <w:pStyle w:val="ListParagraph"/>
        <w:numPr>
          <w:ilvl w:val="0"/>
          <w:numId w:val="819"/>
        </w:numPr>
        <w:contextualSpacing/>
      </w:pPr>
      <w:r>
        <w:t>&lt;draw:text-box&gt;</w:t>
      </w:r>
    </w:p>
    <w:p w:rsidR="00C81F29" w:rsidRDefault="00B2009B">
      <w:pPr>
        <w:pStyle w:val="ListParagraph"/>
        <w:numPr>
          <w:ilvl w:val="0"/>
          <w:numId w:val="819"/>
        </w:numPr>
      </w:pPr>
      <w:r>
        <w:t xml:space="preserve">&lt;draw:custom-shape&gt; </w:t>
      </w:r>
    </w:p>
    <w:p w:rsidR="00C81F29" w:rsidRDefault="00B2009B">
      <w:pPr>
        <w:pStyle w:val="Definition-Field"/>
      </w:pPr>
      <w:r>
        <w:t xml:space="preserve">c.   </w:t>
      </w:r>
      <w:r>
        <w:rPr>
          <w:i/>
        </w:rPr>
        <w:t>The standard defines the attribute style:line-break, contained within the element &lt;style:paragraph-properties&gt;</w:t>
      </w:r>
    </w:p>
    <w:p w:rsidR="00C81F29" w:rsidRDefault="00B2009B">
      <w:pPr>
        <w:pStyle w:val="Definition-Field2"/>
      </w:pPr>
      <w:r>
        <w:t xml:space="preserve">OfficeArt Math in PowerPoint 2013 </w:t>
      </w:r>
      <w:r>
        <w:t>does not support this attribute on load for text in the following elements:</w:t>
      </w:r>
    </w:p>
    <w:p w:rsidR="00C81F29" w:rsidRDefault="00B2009B">
      <w:pPr>
        <w:pStyle w:val="ListParagraph"/>
        <w:numPr>
          <w:ilvl w:val="0"/>
          <w:numId w:val="820"/>
        </w:numPr>
        <w:contextualSpacing/>
      </w:pPr>
      <w:r>
        <w:t>&lt;draw:rect&gt;</w:t>
      </w:r>
    </w:p>
    <w:p w:rsidR="00C81F29" w:rsidRDefault="00B2009B">
      <w:pPr>
        <w:pStyle w:val="ListParagraph"/>
        <w:numPr>
          <w:ilvl w:val="0"/>
          <w:numId w:val="820"/>
        </w:numPr>
        <w:contextualSpacing/>
      </w:pPr>
      <w:r>
        <w:t>&lt;draw:polyline&gt;</w:t>
      </w:r>
    </w:p>
    <w:p w:rsidR="00C81F29" w:rsidRDefault="00B2009B">
      <w:pPr>
        <w:pStyle w:val="ListParagraph"/>
        <w:numPr>
          <w:ilvl w:val="0"/>
          <w:numId w:val="820"/>
        </w:numPr>
        <w:contextualSpacing/>
      </w:pPr>
      <w:r>
        <w:t>&lt;draw:polygon&gt;</w:t>
      </w:r>
    </w:p>
    <w:p w:rsidR="00C81F29" w:rsidRDefault="00B2009B">
      <w:pPr>
        <w:pStyle w:val="ListParagraph"/>
        <w:numPr>
          <w:ilvl w:val="0"/>
          <w:numId w:val="820"/>
        </w:numPr>
        <w:contextualSpacing/>
      </w:pPr>
      <w:r>
        <w:t>&lt;draw:regular-polygon&gt;</w:t>
      </w:r>
    </w:p>
    <w:p w:rsidR="00C81F29" w:rsidRDefault="00B2009B">
      <w:pPr>
        <w:pStyle w:val="ListParagraph"/>
        <w:numPr>
          <w:ilvl w:val="0"/>
          <w:numId w:val="820"/>
        </w:numPr>
        <w:contextualSpacing/>
      </w:pPr>
      <w:r>
        <w:t>&lt;draw:path&gt;</w:t>
      </w:r>
    </w:p>
    <w:p w:rsidR="00C81F29" w:rsidRDefault="00B2009B">
      <w:pPr>
        <w:pStyle w:val="ListParagraph"/>
        <w:numPr>
          <w:ilvl w:val="0"/>
          <w:numId w:val="820"/>
        </w:numPr>
        <w:contextualSpacing/>
      </w:pPr>
      <w:r>
        <w:t>&lt;draw:circle&gt;</w:t>
      </w:r>
    </w:p>
    <w:p w:rsidR="00C81F29" w:rsidRDefault="00B2009B">
      <w:pPr>
        <w:pStyle w:val="ListParagraph"/>
        <w:numPr>
          <w:ilvl w:val="0"/>
          <w:numId w:val="820"/>
        </w:numPr>
        <w:contextualSpacing/>
      </w:pPr>
      <w:r>
        <w:t>&lt;draw:ellipse&gt;</w:t>
      </w:r>
    </w:p>
    <w:p w:rsidR="00C81F29" w:rsidRDefault="00B2009B">
      <w:pPr>
        <w:pStyle w:val="ListParagraph"/>
        <w:numPr>
          <w:ilvl w:val="0"/>
          <w:numId w:val="820"/>
        </w:numPr>
        <w:contextualSpacing/>
      </w:pPr>
      <w:r>
        <w:t>&lt;draw:caption&gt;</w:t>
      </w:r>
    </w:p>
    <w:p w:rsidR="00C81F29" w:rsidRDefault="00B2009B">
      <w:pPr>
        <w:pStyle w:val="ListParagraph"/>
        <w:numPr>
          <w:ilvl w:val="0"/>
          <w:numId w:val="820"/>
        </w:numPr>
        <w:contextualSpacing/>
      </w:pPr>
      <w:r>
        <w:t>&lt;draw:measure&gt;</w:t>
      </w:r>
    </w:p>
    <w:p w:rsidR="00C81F29" w:rsidRDefault="00B2009B">
      <w:pPr>
        <w:pStyle w:val="ListParagraph"/>
        <w:numPr>
          <w:ilvl w:val="0"/>
          <w:numId w:val="820"/>
        </w:numPr>
        <w:contextualSpacing/>
      </w:pPr>
      <w:r>
        <w:t>&lt;draw:text-box&gt;</w:t>
      </w:r>
    </w:p>
    <w:p w:rsidR="00C81F29" w:rsidRDefault="00B2009B">
      <w:pPr>
        <w:pStyle w:val="ListParagraph"/>
        <w:numPr>
          <w:ilvl w:val="0"/>
          <w:numId w:val="820"/>
        </w:numPr>
        <w:contextualSpacing/>
      </w:pPr>
      <w:r>
        <w:t>&lt;draw:frame&gt;</w:t>
      </w:r>
    </w:p>
    <w:p w:rsidR="00C81F29" w:rsidRDefault="00B2009B">
      <w:pPr>
        <w:pStyle w:val="ListParagraph"/>
        <w:numPr>
          <w:ilvl w:val="0"/>
          <w:numId w:val="820"/>
        </w:numPr>
      </w:pPr>
      <w:r>
        <w:t>&lt;</w:t>
      </w:r>
      <w:r>
        <w:t xml:space="preserve">draw:custom-shape&gt;. </w:t>
      </w:r>
    </w:p>
    <w:p w:rsidR="00C81F29" w:rsidRDefault="00B2009B">
      <w:pPr>
        <w:pStyle w:val="Heading3"/>
      </w:pPr>
      <w:bookmarkStart w:id="2533" w:name="section_92e8d721b77a4acd88df9cd069c14b13"/>
      <w:bookmarkStart w:id="2534" w:name="_Toc174685940"/>
      <w:r>
        <w:t>Part 3 Section 20.316, style:letter-kerning</w:t>
      </w:r>
      <w:bookmarkEnd w:id="2533"/>
      <w:bookmarkEnd w:id="2534"/>
      <w:r>
        <w:fldChar w:fldCharType="begin"/>
      </w:r>
      <w:r>
        <w:instrText xml:space="preserve"> XE "style\:letter-kerning" </w:instrText>
      </w:r>
      <w:r>
        <w:fldChar w:fldCharType="end"/>
      </w:r>
    </w:p>
    <w:p w:rsidR="00C81F29" w:rsidRDefault="00B2009B">
      <w:pPr>
        <w:pStyle w:val="Definition-Field"/>
      </w:pPr>
      <w:r>
        <w:t xml:space="preserve">a.   </w:t>
      </w:r>
      <w:r>
        <w:rPr>
          <w:i/>
        </w:rPr>
        <w:t>The standard defines the attribute style:letter-kerning,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all nonzero values are mapped to "true". </w:t>
      </w:r>
    </w:p>
    <w:p w:rsidR="00C81F29" w:rsidRDefault="00B2009B">
      <w:pPr>
        <w:pStyle w:val="Definition-Field"/>
      </w:pPr>
      <w:r>
        <w:t xml:space="preserve">b.   </w:t>
      </w:r>
      <w:r>
        <w:rPr>
          <w:i/>
        </w:rPr>
        <w:t>The standard defines the attribute style:letter-kerning, contained with</w:t>
      </w:r>
      <w:r>
        <w:rPr>
          <w:i/>
        </w:rPr>
        <w:t>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821"/>
        </w:numPr>
        <w:contextualSpacing/>
      </w:pPr>
      <w:r>
        <w:t>&lt;draw:rect&gt;</w:t>
      </w:r>
    </w:p>
    <w:p w:rsidR="00C81F29" w:rsidRDefault="00B2009B">
      <w:pPr>
        <w:pStyle w:val="ListParagraph"/>
        <w:numPr>
          <w:ilvl w:val="0"/>
          <w:numId w:val="821"/>
        </w:numPr>
        <w:contextualSpacing/>
      </w:pPr>
      <w:r>
        <w:t>&lt;draw:polyline&gt;</w:t>
      </w:r>
    </w:p>
    <w:p w:rsidR="00C81F29" w:rsidRDefault="00B2009B">
      <w:pPr>
        <w:pStyle w:val="ListParagraph"/>
        <w:numPr>
          <w:ilvl w:val="0"/>
          <w:numId w:val="821"/>
        </w:numPr>
        <w:contextualSpacing/>
      </w:pPr>
      <w:r>
        <w:t>&lt;draw:polygon&gt;</w:t>
      </w:r>
    </w:p>
    <w:p w:rsidR="00C81F29" w:rsidRDefault="00B2009B">
      <w:pPr>
        <w:pStyle w:val="ListParagraph"/>
        <w:numPr>
          <w:ilvl w:val="0"/>
          <w:numId w:val="821"/>
        </w:numPr>
        <w:contextualSpacing/>
      </w:pPr>
      <w:r>
        <w:t>&lt;</w:t>
      </w:r>
      <w:r>
        <w:t>draw:regular-polygon&gt;</w:t>
      </w:r>
    </w:p>
    <w:p w:rsidR="00C81F29" w:rsidRDefault="00B2009B">
      <w:pPr>
        <w:pStyle w:val="ListParagraph"/>
        <w:numPr>
          <w:ilvl w:val="0"/>
          <w:numId w:val="821"/>
        </w:numPr>
        <w:contextualSpacing/>
      </w:pPr>
      <w:r>
        <w:t>&lt;draw:path&gt;</w:t>
      </w:r>
    </w:p>
    <w:p w:rsidR="00C81F29" w:rsidRDefault="00B2009B">
      <w:pPr>
        <w:pStyle w:val="ListParagraph"/>
        <w:numPr>
          <w:ilvl w:val="0"/>
          <w:numId w:val="821"/>
        </w:numPr>
        <w:contextualSpacing/>
      </w:pPr>
      <w:r>
        <w:t>&lt;draw:circle&gt;</w:t>
      </w:r>
    </w:p>
    <w:p w:rsidR="00C81F29" w:rsidRDefault="00B2009B">
      <w:pPr>
        <w:pStyle w:val="ListParagraph"/>
        <w:numPr>
          <w:ilvl w:val="0"/>
          <w:numId w:val="821"/>
        </w:numPr>
        <w:contextualSpacing/>
      </w:pPr>
      <w:r>
        <w:t>&lt;draw:ellipse&gt;</w:t>
      </w:r>
    </w:p>
    <w:p w:rsidR="00C81F29" w:rsidRDefault="00B2009B">
      <w:pPr>
        <w:pStyle w:val="ListParagraph"/>
        <w:numPr>
          <w:ilvl w:val="0"/>
          <w:numId w:val="821"/>
        </w:numPr>
        <w:contextualSpacing/>
      </w:pPr>
      <w:r>
        <w:t>&lt;draw:caption&gt;</w:t>
      </w:r>
    </w:p>
    <w:p w:rsidR="00C81F29" w:rsidRDefault="00B2009B">
      <w:pPr>
        <w:pStyle w:val="ListParagraph"/>
        <w:numPr>
          <w:ilvl w:val="0"/>
          <w:numId w:val="821"/>
        </w:numPr>
        <w:contextualSpacing/>
      </w:pPr>
      <w:r>
        <w:t>&lt;draw:measure&gt;</w:t>
      </w:r>
    </w:p>
    <w:p w:rsidR="00C81F29" w:rsidRDefault="00B2009B">
      <w:pPr>
        <w:pStyle w:val="ListParagraph"/>
        <w:numPr>
          <w:ilvl w:val="0"/>
          <w:numId w:val="821"/>
        </w:numPr>
        <w:contextualSpacing/>
      </w:pPr>
      <w:r>
        <w:t>&lt;draw:frame&gt;</w:t>
      </w:r>
    </w:p>
    <w:p w:rsidR="00C81F29" w:rsidRDefault="00B2009B">
      <w:pPr>
        <w:pStyle w:val="ListParagraph"/>
        <w:numPr>
          <w:ilvl w:val="0"/>
          <w:numId w:val="821"/>
        </w:numPr>
        <w:contextualSpacing/>
      </w:pPr>
      <w:r>
        <w:t>&lt;draw:text-box&gt;</w:t>
      </w:r>
    </w:p>
    <w:p w:rsidR="00C81F29" w:rsidRDefault="00B2009B">
      <w:pPr>
        <w:pStyle w:val="ListParagraph"/>
        <w:numPr>
          <w:ilvl w:val="0"/>
          <w:numId w:val="821"/>
        </w:numPr>
      </w:pPr>
      <w:r>
        <w:t>&lt;draw:custom-shape&gt;</w:t>
      </w:r>
    </w:p>
    <w:p w:rsidR="00C81F29" w:rsidRDefault="00B2009B">
      <w:pPr>
        <w:pStyle w:val="Definition-Field2"/>
      </w:pPr>
      <w:r>
        <w:t>OfficeArt Math</w:t>
      </w:r>
      <w:r>
        <w:t xml:space="preserve"> in Excel 2013 supports this attribute on save for text in any of the following items: text boxes, shapes, SmartArt, chart titles, and labels.  On load, a value of "true" is mapped to a default integer. On save, all nonzero values are mapped to "true". </w:t>
      </w:r>
    </w:p>
    <w:p w:rsidR="00C81F29" w:rsidRDefault="00B2009B">
      <w:pPr>
        <w:pStyle w:val="Definition-Field"/>
      </w:pPr>
      <w:r>
        <w:t>c.</w:t>
      </w:r>
      <w:r>
        <w:t xml:space="preserve">   </w:t>
      </w:r>
      <w:r>
        <w:rPr>
          <w:i/>
        </w:rPr>
        <w:t>The standard defines the attribute style:letter-kerning,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822"/>
        </w:numPr>
        <w:contextualSpacing/>
      </w:pPr>
      <w:r>
        <w:t>&lt;draw:rect&gt;</w:t>
      </w:r>
    </w:p>
    <w:p w:rsidR="00C81F29" w:rsidRDefault="00B2009B">
      <w:pPr>
        <w:pStyle w:val="ListParagraph"/>
        <w:numPr>
          <w:ilvl w:val="0"/>
          <w:numId w:val="822"/>
        </w:numPr>
        <w:contextualSpacing/>
      </w:pPr>
      <w:r>
        <w:t>&lt;draw:polyline&gt;</w:t>
      </w:r>
    </w:p>
    <w:p w:rsidR="00C81F29" w:rsidRDefault="00B2009B">
      <w:pPr>
        <w:pStyle w:val="ListParagraph"/>
        <w:numPr>
          <w:ilvl w:val="0"/>
          <w:numId w:val="822"/>
        </w:numPr>
        <w:contextualSpacing/>
      </w:pPr>
      <w:r>
        <w:t>&lt;draw:polygon</w:t>
      </w:r>
      <w:r>
        <w:t>&gt;</w:t>
      </w:r>
    </w:p>
    <w:p w:rsidR="00C81F29" w:rsidRDefault="00B2009B">
      <w:pPr>
        <w:pStyle w:val="ListParagraph"/>
        <w:numPr>
          <w:ilvl w:val="0"/>
          <w:numId w:val="822"/>
        </w:numPr>
        <w:contextualSpacing/>
      </w:pPr>
      <w:r>
        <w:t>&lt;draw:regular-polygon&gt;</w:t>
      </w:r>
    </w:p>
    <w:p w:rsidR="00C81F29" w:rsidRDefault="00B2009B">
      <w:pPr>
        <w:pStyle w:val="ListParagraph"/>
        <w:numPr>
          <w:ilvl w:val="0"/>
          <w:numId w:val="822"/>
        </w:numPr>
        <w:contextualSpacing/>
      </w:pPr>
      <w:r>
        <w:t>&lt;draw:path&gt;</w:t>
      </w:r>
    </w:p>
    <w:p w:rsidR="00C81F29" w:rsidRDefault="00B2009B">
      <w:pPr>
        <w:pStyle w:val="ListParagraph"/>
        <w:numPr>
          <w:ilvl w:val="0"/>
          <w:numId w:val="822"/>
        </w:numPr>
        <w:contextualSpacing/>
      </w:pPr>
      <w:r>
        <w:t>&lt;draw:circle&gt;</w:t>
      </w:r>
    </w:p>
    <w:p w:rsidR="00C81F29" w:rsidRDefault="00B2009B">
      <w:pPr>
        <w:pStyle w:val="ListParagraph"/>
        <w:numPr>
          <w:ilvl w:val="0"/>
          <w:numId w:val="822"/>
        </w:numPr>
        <w:contextualSpacing/>
      </w:pPr>
      <w:r>
        <w:t>&lt;draw:ellipse&gt;</w:t>
      </w:r>
    </w:p>
    <w:p w:rsidR="00C81F29" w:rsidRDefault="00B2009B">
      <w:pPr>
        <w:pStyle w:val="ListParagraph"/>
        <w:numPr>
          <w:ilvl w:val="0"/>
          <w:numId w:val="822"/>
        </w:numPr>
        <w:contextualSpacing/>
      </w:pPr>
      <w:r>
        <w:t>&lt;draw:caption&gt;</w:t>
      </w:r>
    </w:p>
    <w:p w:rsidR="00C81F29" w:rsidRDefault="00B2009B">
      <w:pPr>
        <w:pStyle w:val="ListParagraph"/>
        <w:numPr>
          <w:ilvl w:val="0"/>
          <w:numId w:val="822"/>
        </w:numPr>
        <w:contextualSpacing/>
      </w:pPr>
      <w:r>
        <w:t>&lt;draw:measure&gt;</w:t>
      </w:r>
    </w:p>
    <w:p w:rsidR="00C81F29" w:rsidRDefault="00B2009B">
      <w:pPr>
        <w:pStyle w:val="ListParagraph"/>
        <w:numPr>
          <w:ilvl w:val="0"/>
          <w:numId w:val="822"/>
        </w:numPr>
        <w:contextualSpacing/>
      </w:pPr>
      <w:r>
        <w:t>&lt;draw:text-box&gt;</w:t>
      </w:r>
    </w:p>
    <w:p w:rsidR="00C81F29" w:rsidRDefault="00B2009B">
      <w:pPr>
        <w:pStyle w:val="ListParagraph"/>
        <w:numPr>
          <w:ilvl w:val="0"/>
          <w:numId w:val="822"/>
        </w:numPr>
        <w:contextualSpacing/>
      </w:pPr>
      <w:r>
        <w:t>&lt;draw:frame&gt;</w:t>
      </w:r>
    </w:p>
    <w:p w:rsidR="00C81F29" w:rsidRDefault="00B2009B">
      <w:pPr>
        <w:pStyle w:val="ListParagraph"/>
        <w:numPr>
          <w:ilvl w:val="0"/>
          <w:numId w:val="822"/>
        </w:numPr>
      </w:pPr>
      <w:r>
        <w:t>&lt;draw:custom-shape&gt;</w:t>
      </w:r>
    </w:p>
    <w:p w:rsidR="00C81F29" w:rsidRDefault="00B2009B">
      <w:pPr>
        <w:pStyle w:val="Definition-Field2"/>
      </w:pPr>
      <w:r>
        <w:t>On read, a "true" value is mapped to a default integer.</w:t>
      </w:r>
    </w:p>
    <w:p w:rsidR="00C81F29" w:rsidRDefault="00B2009B">
      <w:pPr>
        <w:pStyle w:val="Definition-Field2"/>
      </w:pPr>
      <w:r>
        <w:t xml:space="preserve">On write, all nonzero values are mapped to "true". </w:t>
      </w:r>
    </w:p>
    <w:p w:rsidR="00C81F29" w:rsidRDefault="00B2009B">
      <w:pPr>
        <w:pStyle w:val="Heading3"/>
      </w:pPr>
      <w:bookmarkStart w:id="2535" w:name="section_dec061da3c9845cc884382c6b5f74207"/>
      <w:bookmarkStart w:id="2536" w:name="_Toc174685941"/>
      <w:r>
        <w:t>Par</w:t>
      </w:r>
      <w:r>
        <w:t>t 3 Section 20.317, style:line-height-at-least</w:t>
      </w:r>
      <w:bookmarkEnd w:id="2535"/>
      <w:bookmarkEnd w:id="2536"/>
      <w:r>
        <w:fldChar w:fldCharType="begin"/>
      </w:r>
      <w:r>
        <w:instrText xml:space="preserve"> XE "style\:line-height-at-least" </w:instrText>
      </w:r>
      <w:r>
        <w:fldChar w:fldCharType="end"/>
      </w:r>
    </w:p>
    <w:p w:rsidR="00C81F29" w:rsidRDefault="00B2009B">
      <w:pPr>
        <w:pStyle w:val="Definition-Field"/>
      </w:pPr>
      <w:r>
        <w:t xml:space="preserve">a.   </w:t>
      </w:r>
      <w:r>
        <w:rPr>
          <w:i/>
        </w:rPr>
        <w:t>The standard defines the attribute style:line-height-at-least,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rPr>
          <w:i/>
        </w:rPr>
        <w:t>The standard defines the attribute style:line-height-at-least, contained within the element &lt;style:paragraph-properti</w:t>
      </w:r>
      <w:r>
        <w:rPr>
          <w:i/>
        </w:rPr>
        <w:t>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23"/>
        </w:numPr>
        <w:contextualSpacing/>
      </w:pPr>
      <w:r>
        <w:t>&lt;draw</w:t>
      </w:r>
      <w:r>
        <w:t>:rect&gt;</w:t>
      </w:r>
    </w:p>
    <w:p w:rsidR="00C81F29" w:rsidRDefault="00B2009B">
      <w:pPr>
        <w:pStyle w:val="ListParagraph"/>
        <w:numPr>
          <w:ilvl w:val="0"/>
          <w:numId w:val="823"/>
        </w:numPr>
        <w:contextualSpacing/>
      </w:pPr>
      <w:r>
        <w:t>&lt;draw:polyline&gt;</w:t>
      </w:r>
    </w:p>
    <w:p w:rsidR="00C81F29" w:rsidRDefault="00B2009B">
      <w:pPr>
        <w:pStyle w:val="ListParagraph"/>
        <w:numPr>
          <w:ilvl w:val="0"/>
          <w:numId w:val="823"/>
        </w:numPr>
        <w:contextualSpacing/>
      </w:pPr>
      <w:r>
        <w:t>&lt;draw:polygon&gt;</w:t>
      </w:r>
    </w:p>
    <w:p w:rsidR="00C81F29" w:rsidRDefault="00B2009B">
      <w:pPr>
        <w:pStyle w:val="ListParagraph"/>
        <w:numPr>
          <w:ilvl w:val="0"/>
          <w:numId w:val="823"/>
        </w:numPr>
        <w:contextualSpacing/>
      </w:pPr>
      <w:r>
        <w:t>&lt;draw:regular-polygon&gt;</w:t>
      </w:r>
    </w:p>
    <w:p w:rsidR="00C81F29" w:rsidRDefault="00B2009B">
      <w:pPr>
        <w:pStyle w:val="ListParagraph"/>
        <w:numPr>
          <w:ilvl w:val="0"/>
          <w:numId w:val="823"/>
        </w:numPr>
        <w:contextualSpacing/>
      </w:pPr>
      <w:r>
        <w:t>&lt;draw:path&gt;</w:t>
      </w:r>
    </w:p>
    <w:p w:rsidR="00C81F29" w:rsidRDefault="00B2009B">
      <w:pPr>
        <w:pStyle w:val="ListParagraph"/>
        <w:numPr>
          <w:ilvl w:val="0"/>
          <w:numId w:val="823"/>
        </w:numPr>
        <w:contextualSpacing/>
      </w:pPr>
      <w:r>
        <w:t>&lt;draw:circle&gt;</w:t>
      </w:r>
    </w:p>
    <w:p w:rsidR="00C81F29" w:rsidRDefault="00B2009B">
      <w:pPr>
        <w:pStyle w:val="ListParagraph"/>
        <w:numPr>
          <w:ilvl w:val="0"/>
          <w:numId w:val="823"/>
        </w:numPr>
        <w:contextualSpacing/>
      </w:pPr>
      <w:r>
        <w:t>&lt;draw:ellipse&gt;</w:t>
      </w:r>
    </w:p>
    <w:p w:rsidR="00C81F29" w:rsidRDefault="00B2009B">
      <w:pPr>
        <w:pStyle w:val="ListParagraph"/>
        <w:numPr>
          <w:ilvl w:val="0"/>
          <w:numId w:val="823"/>
        </w:numPr>
        <w:contextualSpacing/>
      </w:pPr>
      <w:r>
        <w:t>&lt;draw:caption&gt;</w:t>
      </w:r>
    </w:p>
    <w:p w:rsidR="00C81F29" w:rsidRDefault="00B2009B">
      <w:pPr>
        <w:pStyle w:val="ListParagraph"/>
        <w:numPr>
          <w:ilvl w:val="0"/>
          <w:numId w:val="823"/>
        </w:numPr>
        <w:contextualSpacing/>
      </w:pPr>
      <w:r>
        <w:t>&lt;draw:measure&gt;</w:t>
      </w:r>
    </w:p>
    <w:p w:rsidR="00C81F29" w:rsidRDefault="00B2009B">
      <w:pPr>
        <w:pStyle w:val="ListParagraph"/>
        <w:numPr>
          <w:ilvl w:val="0"/>
          <w:numId w:val="823"/>
        </w:numPr>
        <w:contextualSpacing/>
      </w:pPr>
      <w:r>
        <w:t>&lt;draw:frame&gt;</w:t>
      </w:r>
    </w:p>
    <w:p w:rsidR="00C81F29" w:rsidRDefault="00B2009B">
      <w:pPr>
        <w:pStyle w:val="ListParagraph"/>
        <w:numPr>
          <w:ilvl w:val="0"/>
          <w:numId w:val="823"/>
        </w:numPr>
        <w:contextualSpacing/>
      </w:pPr>
      <w:r>
        <w:t>&lt;draw:text-box&gt;</w:t>
      </w:r>
    </w:p>
    <w:p w:rsidR="00C81F29" w:rsidRDefault="00B2009B">
      <w:pPr>
        <w:pStyle w:val="ListParagraph"/>
        <w:numPr>
          <w:ilvl w:val="0"/>
          <w:numId w:val="823"/>
        </w:numPr>
      </w:pPr>
      <w:r>
        <w:t xml:space="preserve">&lt;draw:custom-shape&gt; </w:t>
      </w:r>
    </w:p>
    <w:p w:rsidR="00C81F29" w:rsidRDefault="00B2009B">
      <w:pPr>
        <w:pStyle w:val="Definition-Field"/>
      </w:pPr>
      <w:r>
        <w:t xml:space="preserve">c.   </w:t>
      </w:r>
      <w:r>
        <w:rPr>
          <w:i/>
        </w:rPr>
        <w:t xml:space="preserve">The standard defines the attribute style:line-height-at-least, </w:t>
      </w:r>
      <w:r>
        <w:rPr>
          <w:i/>
        </w:rPr>
        <w:t>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24"/>
        </w:numPr>
        <w:contextualSpacing/>
      </w:pPr>
      <w:r>
        <w:t>&lt;draw:rect&gt;</w:t>
      </w:r>
    </w:p>
    <w:p w:rsidR="00C81F29" w:rsidRDefault="00B2009B">
      <w:pPr>
        <w:pStyle w:val="ListParagraph"/>
        <w:numPr>
          <w:ilvl w:val="0"/>
          <w:numId w:val="824"/>
        </w:numPr>
        <w:contextualSpacing/>
      </w:pPr>
      <w:r>
        <w:t>&lt;draw:polyline&gt;</w:t>
      </w:r>
    </w:p>
    <w:p w:rsidR="00C81F29" w:rsidRDefault="00B2009B">
      <w:pPr>
        <w:pStyle w:val="ListParagraph"/>
        <w:numPr>
          <w:ilvl w:val="0"/>
          <w:numId w:val="824"/>
        </w:numPr>
        <w:contextualSpacing/>
      </w:pPr>
      <w:r>
        <w:t>&lt;draw:polygon&gt;</w:t>
      </w:r>
    </w:p>
    <w:p w:rsidR="00C81F29" w:rsidRDefault="00B2009B">
      <w:pPr>
        <w:pStyle w:val="ListParagraph"/>
        <w:numPr>
          <w:ilvl w:val="0"/>
          <w:numId w:val="824"/>
        </w:numPr>
        <w:contextualSpacing/>
      </w:pPr>
      <w:r>
        <w:t>&lt;draw:regular-polygon&gt;</w:t>
      </w:r>
    </w:p>
    <w:p w:rsidR="00C81F29" w:rsidRDefault="00B2009B">
      <w:pPr>
        <w:pStyle w:val="ListParagraph"/>
        <w:numPr>
          <w:ilvl w:val="0"/>
          <w:numId w:val="824"/>
        </w:numPr>
        <w:contextualSpacing/>
      </w:pPr>
      <w:r>
        <w:t>&lt;draw:path&gt;</w:t>
      </w:r>
    </w:p>
    <w:p w:rsidR="00C81F29" w:rsidRDefault="00B2009B">
      <w:pPr>
        <w:pStyle w:val="ListParagraph"/>
        <w:numPr>
          <w:ilvl w:val="0"/>
          <w:numId w:val="824"/>
        </w:numPr>
        <w:contextualSpacing/>
      </w:pPr>
      <w:r>
        <w:t>&lt;draw:circ</w:t>
      </w:r>
      <w:r>
        <w:t>le&gt;</w:t>
      </w:r>
    </w:p>
    <w:p w:rsidR="00C81F29" w:rsidRDefault="00B2009B">
      <w:pPr>
        <w:pStyle w:val="ListParagraph"/>
        <w:numPr>
          <w:ilvl w:val="0"/>
          <w:numId w:val="824"/>
        </w:numPr>
        <w:contextualSpacing/>
      </w:pPr>
      <w:r>
        <w:t>&lt;draw:ellipse&gt;</w:t>
      </w:r>
    </w:p>
    <w:p w:rsidR="00C81F29" w:rsidRDefault="00B2009B">
      <w:pPr>
        <w:pStyle w:val="ListParagraph"/>
        <w:numPr>
          <w:ilvl w:val="0"/>
          <w:numId w:val="824"/>
        </w:numPr>
        <w:contextualSpacing/>
      </w:pPr>
      <w:r>
        <w:t>&lt;draw:caption&gt;</w:t>
      </w:r>
    </w:p>
    <w:p w:rsidR="00C81F29" w:rsidRDefault="00B2009B">
      <w:pPr>
        <w:pStyle w:val="ListParagraph"/>
        <w:numPr>
          <w:ilvl w:val="0"/>
          <w:numId w:val="824"/>
        </w:numPr>
        <w:contextualSpacing/>
      </w:pPr>
      <w:r>
        <w:t>&lt;draw:measure&gt;</w:t>
      </w:r>
    </w:p>
    <w:p w:rsidR="00C81F29" w:rsidRDefault="00B2009B">
      <w:pPr>
        <w:pStyle w:val="ListParagraph"/>
        <w:numPr>
          <w:ilvl w:val="0"/>
          <w:numId w:val="824"/>
        </w:numPr>
        <w:contextualSpacing/>
      </w:pPr>
      <w:r>
        <w:t>&lt;draw:text-box&gt;</w:t>
      </w:r>
    </w:p>
    <w:p w:rsidR="00C81F29" w:rsidRDefault="00B2009B">
      <w:pPr>
        <w:pStyle w:val="ListParagraph"/>
        <w:numPr>
          <w:ilvl w:val="0"/>
          <w:numId w:val="824"/>
        </w:numPr>
        <w:contextualSpacing/>
      </w:pPr>
      <w:r>
        <w:t>&lt;draw:frame&gt;</w:t>
      </w:r>
    </w:p>
    <w:p w:rsidR="00C81F29" w:rsidRDefault="00B2009B">
      <w:pPr>
        <w:pStyle w:val="ListParagraph"/>
        <w:numPr>
          <w:ilvl w:val="0"/>
          <w:numId w:val="824"/>
        </w:numPr>
      </w:pPr>
      <w:r>
        <w:t xml:space="preserve">&lt;draw:custom-shape&gt;. </w:t>
      </w:r>
    </w:p>
    <w:p w:rsidR="00C81F29" w:rsidRDefault="00B2009B">
      <w:pPr>
        <w:pStyle w:val="Heading3"/>
      </w:pPr>
      <w:bookmarkStart w:id="2537" w:name="section_f36d649d59364dc6ab879c8421ce2cbe"/>
      <w:bookmarkStart w:id="2538" w:name="_Toc174685942"/>
      <w:r>
        <w:t>Part 3 Section 20.318, style:line-spacing</w:t>
      </w:r>
      <w:bookmarkEnd w:id="2537"/>
      <w:bookmarkEnd w:id="2538"/>
      <w:r>
        <w:fldChar w:fldCharType="begin"/>
      </w:r>
      <w:r>
        <w:instrText xml:space="preserve"> XE "style\:line-spacing" </w:instrText>
      </w:r>
      <w:r>
        <w:fldChar w:fldCharType="end"/>
      </w:r>
    </w:p>
    <w:p w:rsidR="00C81F29" w:rsidRDefault="00B2009B">
      <w:pPr>
        <w:pStyle w:val="Definition-Field"/>
      </w:pPr>
      <w:r>
        <w:t xml:space="preserve">a.   </w:t>
      </w:r>
      <w:r>
        <w:rPr>
          <w:i/>
        </w:rPr>
        <w:t>The standard defines the attribute style:line-spacing, contained within the eleme</w:t>
      </w:r>
      <w:r>
        <w:rPr>
          <w:i/>
        </w:rPr>
        <w:t>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attribute </w:t>
      </w:r>
      <w:r>
        <w:rPr>
          <w:i/>
        </w:rPr>
        <w:t>style:line-spacing,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w:t>
      </w:r>
      <w:r>
        <w:t>t titles and labels, and on load for text in the following elements:</w:t>
      </w:r>
    </w:p>
    <w:p w:rsidR="00C81F29" w:rsidRDefault="00B2009B">
      <w:pPr>
        <w:pStyle w:val="ListParagraph"/>
        <w:numPr>
          <w:ilvl w:val="0"/>
          <w:numId w:val="825"/>
        </w:numPr>
        <w:contextualSpacing/>
      </w:pPr>
      <w:r>
        <w:t>&lt;draw:rect&gt;</w:t>
      </w:r>
    </w:p>
    <w:p w:rsidR="00C81F29" w:rsidRDefault="00B2009B">
      <w:pPr>
        <w:pStyle w:val="ListParagraph"/>
        <w:numPr>
          <w:ilvl w:val="0"/>
          <w:numId w:val="825"/>
        </w:numPr>
        <w:contextualSpacing/>
      </w:pPr>
      <w:r>
        <w:t>&lt;draw:polyline&gt;</w:t>
      </w:r>
    </w:p>
    <w:p w:rsidR="00C81F29" w:rsidRDefault="00B2009B">
      <w:pPr>
        <w:pStyle w:val="ListParagraph"/>
        <w:numPr>
          <w:ilvl w:val="0"/>
          <w:numId w:val="825"/>
        </w:numPr>
        <w:contextualSpacing/>
      </w:pPr>
      <w:r>
        <w:t>&lt;draw:polygon&gt;</w:t>
      </w:r>
    </w:p>
    <w:p w:rsidR="00C81F29" w:rsidRDefault="00B2009B">
      <w:pPr>
        <w:pStyle w:val="ListParagraph"/>
        <w:numPr>
          <w:ilvl w:val="0"/>
          <w:numId w:val="825"/>
        </w:numPr>
        <w:contextualSpacing/>
      </w:pPr>
      <w:r>
        <w:lastRenderedPageBreak/>
        <w:t>&lt;draw:regular-polygon&gt;</w:t>
      </w:r>
    </w:p>
    <w:p w:rsidR="00C81F29" w:rsidRDefault="00B2009B">
      <w:pPr>
        <w:pStyle w:val="ListParagraph"/>
        <w:numPr>
          <w:ilvl w:val="0"/>
          <w:numId w:val="825"/>
        </w:numPr>
        <w:contextualSpacing/>
      </w:pPr>
      <w:r>
        <w:t>&lt;draw:path&gt;</w:t>
      </w:r>
    </w:p>
    <w:p w:rsidR="00C81F29" w:rsidRDefault="00B2009B">
      <w:pPr>
        <w:pStyle w:val="ListParagraph"/>
        <w:numPr>
          <w:ilvl w:val="0"/>
          <w:numId w:val="825"/>
        </w:numPr>
        <w:contextualSpacing/>
      </w:pPr>
      <w:r>
        <w:t>&lt;draw:circle&gt;</w:t>
      </w:r>
    </w:p>
    <w:p w:rsidR="00C81F29" w:rsidRDefault="00B2009B">
      <w:pPr>
        <w:pStyle w:val="ListParagraph"/>
        <w:numPr>
          <w:ilvl w:val="0"/>
          <w:numId w:val="825"/>
        </w:numPr>
        <w:contextualSpacing/>
      </w:pPr>
      <w:r>
        <w:t>&lt;draw:ellipse&gt;</w:t>
      </w:r>
    </w:p>
    <w:p w:rsidR="00C81F29" w:rsidRDefault="00B2009B">
      <w:pPr>
        <w:pStyle w:val="ListParagraph"/>
        <w:numPr>
          <w:ilvl w:val="0"/>
          <w:numId w:val="825"/>
        </w:numPr>
        <w:contextualSpacing/>
      </w:pPr>
      <w:r>
        <w:t>&lt;draw:caption&gt;</w:t>
      </w:r>
    </w:p>
    <w:p w:rsidR="00C81F29" w:rsidRDefault="00B2009B">
      <w:pPr>
        <w:pStyle w:val="ListParagraph"/>
        <w:numPr>
          <w:ilvl w:val="0"/>
          <w:numId w:val="825"/>
        </w:numPr>
        <w:contextualSpacing/>
      </w:pPr>
      <w:r>
        <w:t>&lt;draw:measure&gt;</w:t>
      </w:r>
    </w:p>
    <w:p w:rsidR="00C81F29" w:rsidRDefault="00B2009B">
      <w:pPr>
        <w:pStyle w:val="ListParagraph"/>
        <w:numPr>
          <w:ilvl w:val="0"/>
          <w:numId w:val="825"/>
        </w:numPr>
        <w:contextualSpacing/>
      </w:pPr>
      <w:r>
        <w:t>&lt;draw:frame&gt;</w:t>
      </w:r>
    </w:p>
    <w:p w:rsidR="00C81F29" w:rsidRDefault="00B2009B">
      <w:pPr>
        <w:pStyle w:val="ListParagraph"/>
        <w:numPr>
          <w:ilvl w:val="0"/>
          <w:numId w:val="825"/>
        </w:numPr>
        <w:contextualSpacing/>
      </w:pPr>
      <w:r>
        <w:t>&lt;draw:text-box&gt;</w:t>
      </w:r>
    </w:p>
    <w:p w:rsidR="00C81F29" w:rsidRDefault="00B2009B">
      <w:pPr>
        <w:pStyle w:val="ListParagraph"/>
        <w:numPr>
          <w:ilvl w:val="0"/>
          <w:numId w:val="825"/>
        </w:numPr>
      </w:pPr>
      <w:r>
        <w:t xml:space="preserve">&lt;draw:custom-shape&gt; </w:t>
      </w:r>
    </w:p>
    <w:p w:rsidR="00C81F29" w:rsidRDefault="00B2009B">
      <w:pPr>
        <w:pStyle w:val="Definition-Field"/>
      </w:pPr>
      <w:r>
        <w:t xml:space="preserve">c.   </w:t>
      </w:r>
      <w:r>
        <w:rPr>
          <w:i/>
        </w:rPr>
        <w:t>The standard defines the attribute style:line-spacing,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26"/>
        </w:numPr>
        <w:contextualSpacing/>
      </w:pPr>
      <w:r>
        <w:t>&lt;draw:rect&gt;</w:t>
      </w:r>
    </w:p>
    <w:p w:rsidR="00C81F29" w:rsidRDefault="00B2009B">
      <w:pPr>
        <w:pStyle w:val="ListParagraph"/>
        <w:numPr>
          <w:ilvl w:val="0"/>
          <w:numId w:val="826"/>
        </w:numPr>
        <w:contextualSpacing/>
      </w:pPr>
      <w:r>
        <w:t>&lt;draw:polyline&gt;</w:t>
      </w:r>
    </w:p>
    <w:p w:rsidR="00C81F29" w:rsidRDefault="00B2009B">
      <w:pPr>
        <w:pStyle w:val="ListParagraph"/>
        <w:numPr>
          <w:ilvl w:val="0"/>
          <w:numId w:val="826"/>
        </w:numPr>
        <w:contextualSpacing/>
      </w:pPr>
      <w:r>
        <w:t>&lt;draw:polygon&gt;</w:t>
      </w:r>
    </w:p>
    <w:p w:rsidR="00C81F29" w:rsidRDefault="00B2009B">
      <w:pPr>
        <w:pStyle w:val="ListParagraph"/>
        <w:numPr>
          <w:ilvl w:val="0"/>
          <w:numId w:val="826"/>
        </w:numPr>
        <w:contextualSpacing/>
      </w:pPr>
      <w:r>
        <w:t>&lt;draw:regular-polygon&gt;</w:t>
      </w:r>
    </w:p>
    <w:p w:rsidR="00C81F29" w:rsidRDefault="00B2009B">
      <w:pPr>
        <w:pStyle w:val="ListParagraph"/>
        <w:numPr>
          <w:ilvl w:val="0"/>
          <w:numId w:val="826"/>
        </w:numPr>
        <w:contextualSpacing/>
      </w:pPr>
      <w:r>
        <w:t>&lt;draw:path&gt;</w:t>
      </w:r>
    </w:p>
    <w:p w:rsidR="00C81F29" w:rsidRDefault="00B2009B">
      <w:pPr>
        <w:pStyle w:val="ListParagraph"/>
        <w:numPr>
          <w:ilvl w:val="0"/>
          <w:numId w:val="826"/>
        </w:numPr>
        <w:contextualSpacing/>
      </w:pPr>
      <w:r>
        <w:t>&lt;draw:circle&gt;</w:t>
      </w:r>
    </w:p>
    <w:p w:rsidR="00C81F29" w:rsidRDefault="00B2009B">
      <w:pPr>
        <w:pStyle w:val="ListParagraph"/>
        <w:numPr>
          <w:ilvl w:val="0"/>
          <w:numId w:val="826"/>
        </w:numPr>
        <w:contextualSpacing/>
      </w:pPr>
      <w:r>
        <w:t>&lt;draw:ellipse&gt;</w:t>
      </w:r>
    </w:p>
    <w:p w:rsidR="00C81F29" w:rsidRDefault="00B2009B">
      <w:pPr>
        <w:pStyle w:val="ListParagraph"/>
        <w:numPr>
          <w:ilvl w:val="0"/>
          <w:numId w:val="826"/>
        </w:numPr>
        <w:contextualSpacing/>
      </w:pPr>
      <w:r>
        <w:t>&lt;draw:caption&gt;</w:t>
      </w:r>
    </w:p>
    <w:p w:rsidR="00C81F29" w:rsidRDefault="00B2009B">
      <w:pPr>
        <w:pStyle w:val="ListParagraph"/>
        <w:numPr>
          <w:ilvl w:val="0"/>
          <w:numId w:val="826"/>
        </w:numPr>
        <w:contextualSpacing/>
      </w:pPr>
      <w:r>
        <w:t>&lt;draw:measure&gt;</w:t>
      </w:r>
    </w:p>
    <w:p w:rsidR="00C81F29" w:rsidRDefault="00B2009B">
      <w:pPr>
        <w:pStyle w:val="ListParagraph"/>
        <w:numPr>
          <w:ilvl w:val="0"/>
          <w:numId w:val="826"/>
        </w:numPr>
        <w:contextualSpacing/>
      </w:pPr>
      <w:r>
        <w:t>&lt;draw:text-box&gt;</w:t>
      </w:r>
    </w:p>
    <w:p w:rsidR="00C81F29" w:rsidRDefault="00B2009B">
      <w:pPr>
        <w:pStyle w:val="ListParagraph"/>
        <w:numPr>
          <w:ilvl w:val="0"/>
          <w:numId w:val="826"/>
        </w:numPr>
        <w:contextualSpacing/>
      </w:pPr>
      <w:r>
        <w:t>&lt;draw:frame&gt;</w:t>
      </w:r>
    </w:p>
    <w:p w:rsidR="00C81F29" w:rsidRDefault="00B2009B">
      <w:pPr>
        <w:pStyle w:val="ListParagraph"/>
        <w:numPr>
          <w:ilvl w:val="0"/>
          <w:numId w:val="826"/>
        </w:numPr>
      </w:pPr>
      <w:r>
        <w:t xml:space="preserve">&lt;draw:custom-shape&gt;. </w:t>
      </w:r>
    </w:p>
    <w:p w:rsidR="00C81F29" w:rsidRDefault="00B2009B">
      <w:pPr>
        <w:pStyle w:val="Heading3"/>
      </w:pPr>
      <w:bookmarkStart w:id="2539" w:name="section_34c3e7bf3d4f4bd8ba491d5f0d2848c9"/>
      <w:bookmarkStart w:id="2540" w:name="_Toc174685943"/>
      <w:r>
        <w:t>Part 3 Section 20.319, style:may-break-between-rows</w:t>
      </w:r>
      <w:bookmarkEnd w:id="2539"/>
      <w:bookmarkEnd w:id="2540"/>
      <w:r>
        <w:fldChar w:fldCharType="begin"/>
      </w:r>
      <w:r>
        <w:instrText xml:space="preserve"> XE "style\:may-break-between-rows" </w:instrText>
      </w:r>
      <w:r>
        <w:fldChar w:fldCharType="end"/>
      </w:r>
    </w:p>
    <w:p w:rsidR="00C81F29" w:rsidRDefault="00B2009B">
      <w:pPr>
        <w:pStyle w:val="Definition-Field"/>
      </w:pPr>
      <w:r>
        <w:t xml:space="preserve">a.   </w:t>
      </w:r>
      <w:r>
        <w:rPr>
          <w:i/>
        </w:rPr>
        <w:t>The standard defines the attribute style:may-break-between-rows, contained within the element &lt;style:table-properties&gt;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style:may-break-between-rows, contained wi</w:t>
      </w:r>
      <w:r>
        <w:rPr>
          <w:i/>
        </w:rPr>
        <w:t>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style:may-break-between-rows, contained within the element &lt;style:table-properties&gt;</w:t>
      </w:r>
    </w:p>
    <w:p w:rsidR="00C81F29" w:rsidRDefault="00B2009B">
      <w:pPr>
        <w:pStyle w:val="Heading3"/>
      </w:pPr>
      <w:bookmarkStart w:id="2541" w:name="section_d7c818548fd949de9e6a916787b259cd"/>
      <w:bookmarkStart w:id="2542" w:name="_Toc174685944"/>
      <w:r>
        <w:t>Part 3 Section 20.320, style:min-r</w:t>
      </w:r>
      <w:r>
        <w:t>ow-height</w:t>
      </w:r>
      <w:bookmarkEnd w:id="2541"/>
      <w:bookmarkEnd w:id="2542"/>
      <w:r>
        <w:fldChar w:fldCharType="begin"/>
      </w:r>
      <w:r>
        <w:instrText xml:space="preserve"> XE "style\:min-row-height" </w:instrText>
      </w:r>
      <w:r>
        <w:fldChar w:fldCharType="end"/>
      </w:r>
    </w:p>
    <w:p w:rsidR="00C81F29" w:rsidRDefault="00B2009B">
      <w:pPr>
        <w:pStyle w:val="Definition-Field"/>
      </w:pPr>
      <w:r>
        <w:t xml:space="preserve">a.   </w:t>
      </w:r>
      <w:r>
        <w:rPr>
          <w:i/>
        </w:rPr>
        <w:t>The standard defines the attribute style:min-row-height, contained within the element &lt;style:table-row-properties&gt;, contained within the parent element &lt;style:style&gt;</w:t>
      </w:r>
    </w:p>
    <w:p w:rsidR="00C81F29" w:rsidRDefault="00B2009B">
      <w:pPr>
        <w:pStyle w:val="Definition-Field2"/>
      </w:pPr>
      <w:r>
        <w:t>This attribute is not supported in Excel 2013</w:t>
      </w:r>
      <w:r>
        <w:t xml:space="preserve"> or later.</w:t>
      </w:r>
    </w:p>
    <w:p w:rsidR="00C81F29" w:rsidRDefault="00B2009B">
      <w:pPr>
        <w:pStyle w:val="Definition-Field"/>
      </w:pPr>
      <w:r>
        <w:t xml:space="preserve">b.   </w:t>
      </w:r>
      <w:r>
        <w:rPr>
          <w:i/>
        </w:rPr>
        <w:t>The standard defines the attribute style:min-row-height, contained within the element &lt;style:table-row-properties&gt;</w:t>
      </w:r>
    </w:p>
    <w:p w:rsidR="00C81F29" w:rsidRDefault="00B2009B">
      <w:pPr>
        <w:pStyle w:val="Heading3"/>
      </w:pPr>
      <w:bookmarkStart w:id="2543" w:name="section_8fa5f8ae461c498da95886d4fe3b1fbf"/>
      <w:bookmarkStart w:id="2544" w:name="_Toc174685945"/>
      <w:r>
        <w:t>Part 3 Section 20.321, style:mirror</w:t>
      </w:r>
      <w:bookmarkEnd w:id="2543"/>
      <w:bookmarkEnd w:id="2544"/>
      <w:r>
        <w:fldChar w:fldCharType="begin"/>
      </w:r>
      <w:r>
        <w:instrText xml:space="preserve"> XE "style\:mirror" </w:instrText>
      </w:r>
      <w:r>
        <w:fldChar w:fldCharType="end"/>
      </w:r>
    </w:p>
    <w:p w:rsidR="00C81F29" w:rsidRDefault="00B2009B">
      <w:pPr>
        <w:pStyle w:val="Definition-Field"/>
      </w:pPr>
      <w:r>
        <w:t xml:space="preserve">a.   </w:t>
      </w:r>
      <w:r>
        <w:rPr>
          <w:i/>
        </w:rPr>
        <w:t>The standard defines the attribute style:mirror, contained wit</w:t>
      </w:r>
      <w:r>
        <w:rPr>
          <w:i/>
        </w:rPr>
        <w:t>hin the element &lt;style:graphic-properties&gt;</w:t>
      </w:r>
    </w:p>
    <w:p w:rsidR="00C81F29" w:rsidRDefault="00B2009B">
      <w:pPr>
        <w:pStyle w:val="Definition-Field2"/>
      </w:pPr>
      <w:r>
        <w:lastRenderedPageBreak/>
        <w:t xml:space="preserve">Word 2013 does not support this attribute for a style applied to a &lt;draw:frame&gt; element containing the &lt;draw:text-box&gt; or &lt;draw:object-ole&gt; element. </w:t>
      </w:r>
    </w:p>
    <w:p w:rsidR="00C81F29" w:rsidRDefault="00B2009B">
      <w:pPr>
        <w:pStyle w:val="Definition-Field2"/>
      </w:pPr>
      <w:r>
        <w:t>Word 2013 supports this attribute for a style applied to a &lt;dra</w:t>
      </w:r>
      <w:r>
        <w:t xml:space="preserve">w:frame&gt; element containing the &lt;draw:image&gt; element. </w:t>
      </w:r>
    </w:p>
    <w:p w:rsidR="00C81F29" w:rsidRDefault="00B2009B">
      <w:pPr>
        <w:pStyle w:val="Definition-Field"/>
      </w:pPr>
      <w:r>
        <w:t xml:space="preserve">b.   </w:t>
      </w:r>
      <w:r>
        <w:rPr>
          <w:i/>
        </w:rPr>
        <w:t>The standard defines the property "horizontal", contained within the attribute style:mirror, contained within the element &lt;style:graphic-properties&gt;</w:t>
      </w:r>
    </w:p>
    <w:p w:rsidR="00C81F29" w:rsidRDefault="00B2009B">
      <w:pPr>
        <w:pStyle w:val="Definition-Field2"/>
      </w:pPr>
      <w:r>
        <w:t>Word 2013 supports this enum for a style applie</w:t>
      </w:r>
      <w:r>
        <w:t xml:space="preserve">d to a &lt;draw:frame&gt; element containing the &lt;draw:image&gt; element. </w:t>
      </w:r>
    </w:p>
    <w:p w:rsidR="00C81F29" w:rsidRDefault="00B2009B">
      <w:pPr>
        <w:pStyle w:val="Definition-Field"/>
      </w:pPr>
      <w:r>
        <w:t xml:space="preserve">c.   </w:t>
      </w:r>
      <w:r>
        <w:rPr>
          <w:i/>
        </w:rPr>
        <w:t>The standard defines the property "horizontal vertical", contained within the attribute style:mirror, contained within the element &lt;style:graphic-properties&gt;</w:t>
      </w:r>
    </w:p>
    <w:p w:rsidR="00C81F29" w:rsidRDefault="00B2009B">
      <w:pPr>
        <w:pStyle w:val="Definition-Field2"/>
      </w:pPr>
      <w:r>
        <w:t>Word 2013 supports this enu</w:t>
      </w:r>
      <w:r>
        <w:t xml:space="preserve">m for a style applied to a &lt;draw:frame&gt; element containing the &lt;draw:image&gt; element. </w:t>
      </w:r>
    </w:p>
    <w:p w:rsidR="00C81F29" w:rsidRDefault="00B2009B">
      <w:pPr>
        <w:pStyle w:val="Definition-Field"/>
      </w:pPr>
      <w:r>
        <w:t xml:space="preserve">d.   </w:t>
      </w:r>
      <w:r>
        <w:rPr>
          <w:i/>
        </w:rPr>
        <w:t>The standard defines the property "horizontal-on-even", contained within the attribute style:mirror, contained within the element &lt;style:graphic-properties&gt;</w:t>
      </w:r>
    </w:p>
    <w:p w:rsidR="00C81F29" w:rsidRDefault="00B2009B">
      <w:pPr>
        <w:pStyle w:val="Definition-Field2"/>
      </w:pPr>
      <w:r>
        <w:t>Word 201</w:t>
      </w:r>
      <w:r>
        <w:t xml:space="preserve">3 does not support this enum for a style applied to a &lt;draw:frame&gt; element containing the &lt;draw:image&gt; element. </w:t>
      </w:r>
    </w:p>
    <w:p w:rsidR="00C81F29" w:rsidRDefault="00B2009B">
      <w:pPr>
        <w:pStyle w:val="Definition-Field"/>
      </w:pPr>
      <w:r>
        <w:t xml:space="preserve">e.   </w:t>
      </w:r>
      <w:r>
        <w:rPr>
          <w:i/>
        </w:rPr>
        <w:t>The standard defines the property "horizontal-on-even vertical", contained within the attribute style:mirror, contained within the element</w:t>
      </w:r>
      <w:r>
        <w:rPr>
          <w:i/>
        </w:rPr>
        <w:t xml:space="preserve"> &lt;style:graphic-properties&gt;</w:t>
      </w:r>
    </w:p>
    <w:p w:rsidR="00C81F29" w:rsidRDefault="00B2009B">
      <w:pPr>
        <w:pStyle w:val="Definition-Field2"/>
      </w:pPr>
      <w:r>
        <w:t xml:space="preserve">Word 2013 supports this enum for a style applied to a &lt;draw:frame&gt; element containing a &lt;draw:image&gt; element.  The "vertical flip" style is supported, but the "horizontal-on-even" attribute is not supported. </w:t>
      </w:r>
    </w:p>
    <w:p w:rsidR="00C81F29" w:rsidRDefault="00B2009B">
      <w:pPr>
        <w:pStyle w:val="Definition-Field"/>
      </w:pPr>
      <w:r>
        <w:t xml:space="preserve">f.   </w:t>
      </w:r>
      <w:r>
        <w:rPr>
          <w:i/>
        </w:rPr>
        <w:t>The standard d</w:t>
      </w:r>
      <w:r>
        <w:rPr>
          <w:i/>
        </w:rPr>
        <w:t>efines the property "horizontal-on-odd", contained within the attribute style:mirror, contained within the element &lt;style:graphic-properties&gt;</w:t>
      </w:r>
    </w:p>
    <w:p w:rsidR="00C81F29" w:rsidRDefault="00B2009B">
      <w:pPr>
        <w:pStyle w:val="Definition-Field2"/>
      </w:pPr>
      <w:r>
        <w:t>Word 2013 does not support this enum for a style applied to a &lt;draw:frame&gt; element containing the &lt;draw:image&gt; ele</w:t>
      </w:r>
      <w:r>
        <w:t xml:space="preserve">ment. </w:t>
      </w:r>
    </w:p>
    <w:p w:rsidR="00C81F29" w:rsidRDefault="00B2009B">
      <w:pPr>
        <w:pStyle w:val="Definition-Field"/>
      </w:pPr>
      <w:r>
        <w:t xml:space="preserve">g.   </w:t>
      </w:r>
      <w:r>
        <w:rPr>
          <w:i/>
        </w:rPr>
        <w:t>The standard defines the property "horizontal-on-odd vertical", contained within the attribute style:mirror, contained within the element &lt;style:graphic-properties&gt;</w:t>
      </w:r>
    </w:p>
    <w:p w:rsidR="00C81F29" w:rsidRDefault="00B2009B">
      <w:pPr>
        <w:pStyle w:val="Definition-Field2"/>
      </w:pPr>
      <w:r>
        <w:t>Word 2013 supports this enum for a style applied to a &lt;draw:frame&gt;</w:t>
      </w:r>
      <w:r>
        <w:t xml:space="preserve"> element containing a &lt;draw:image&gt; element.  The "vertical flip" style is supported, but the "horizontal-on-odd" attribute is not supported. </w:t>
      </w:r>
    </w:p>
    <w:p w:rsidR="00C81F29" w:rsidRDefault="00B2009B">
      <w:pPr>
        <w:pStyle w:val="Definition-Field"/>
      </w:pPr>
      <w:r>
        <w:t xml:space="preserve">h.   </w:t>
      </w:r>
      <w:r>
        <w:rPr>
          <w:i/>
        </w:rPr>
        <w:t>The standard defines the property "none", contained within the attribute style:mirror, contained within the e</w:t>
      </w:r>
      <w:r>
        <w:rPr>
          <w:i/>
        </w:rPr>
        <w:t>lement &lt;style:graphic-properties&gt;</w:t>
      </w:r>
    </w:p>
    <w:p w:rsidR="00C81F29" w:rsidRDefault="00B2009B">
      <w:pPr>
        <w:pStyle w:val="Definition-Field2"/>
      </w:pPr>
      <w:r>
        <w:t xml:space="preserve">Word 2013 supports this enum for a style applied to a &lt;draw:frame&gt; element containing the &lt;draw:image&gt; element. </w:t>
      </w:r>
    </w:p>
    <w:p w:rsidR="00C81F29" w:rsidRDefault="00B2009B">
      <w:pPr>
        <w:pStyle w:val="Definition-Field"/>
      </w:pPr>
      <w:r>
        <w:t xml:space="preserve">i.   </w:t>
      </w:r>
      <w:r>
        <w:rPr>
          <w:i/>
        </w:rPr>
        <w:t>The standard defines the property "vertical", contained within the attribute style:mirror, contained wit</w:t>
      </w:r>
      <w:r>
        <w:rPr>
          <w:i/>
        </w:rPr>
        <w:t>hin the element &lt;style:graphic-properties&gt;</w:t>
      </w:r>
    </w:p>
    <w:p w:rsidR="00C81F29" w:rsidRDefault="00B2009B">
      <w:pPr>
        <w:pStyle w:val="Definition-Field2"/>
      </w:pPr>
      <w:r>
        <w:t xml:space="preserve">Word 2013 supports this enum for a style applied to a &lt;draw:frame&gt; element containing the &lt;draw:image&gt; element. </w:t>
      </w:r>
    </w:p>
    <w:p w:rsidR="00C81F29" w:rsidRDefault="00B2009B">
      <w:pPr>
        <w:pStyle w:val="Definition-Field"/>
      </w:pPr>
      <w:r>
        <w:t xml:space="preserve">j.   </w:t>
      </w:r>
      <w:r>
        <w:rPr>
          <w:i/>
        </w:rPr>
        <w:t>The standard defines the property "vertical horizontal", contained within the attribute style:m</w:t>
      </w:r>
      <w:r>
        <w:rPr>
          <w:i/>
        </w:rPr>
        <w:t>irror, contained within the element &lt;style:graphic-properties&gt;</w:t>
      </w:r>
    </w:p>
    <w:p w:rsidR="00C81F29" w:rsidRDefault="00B2009B">
      <w:pPr>
        <w:pStyle w:val="Definition-Field2"/>
      </w:pPr>
      <w:r>
        <w:t xml:space="preserve">Word 2013 supports this enum for a style applied to a &lt;draw:frame&gt; element containing the &lt;draw:image&gt; element. </w:t>
      </w:r>
    </w:p>
    <w:p w:rsidR="00C81F29" w:rsidRDefault="00B2009B">
      <w:pPr>
        <w:pStyle w:val="Definition-Field"/>
      </w:pPr>
      <w:r>
        <w:lastRenderedPageBreak/>
        <w:t xml:space="preserve">k.   </w:t>
      </w:r>
      <w:r>
        <w:rPr>
          <w:i/>
        </w:rPr>
        <w:t xml:space="preserve">The standard defines the property "vertical horizontal-on-even", contained </w:t>
      </w:r>
      <w:r>
        <w:rPr>
          <w:i/>
        </w:rPr>
        <w:t>within the attribute style:mirror, contained within the element &lt;style:graphic-properties&gt;</w:t>
      </w:r>
    </w:p>
    <w:p w:rsidR="00C81F29" w:rsidRDefault="00B2009B">
      <w:pPr>
        <w:pStyle w:val="Definition-Field2"/>
      </w:pPr>
      <w:r>
        <w:t>Word 2013 supports this enum for a style applied to a &lt;draw:frame&gt; element containing a &lt;draw:image&gt;</w:t>
      </w:r>
      <w:r>
        <w:t xml:space="preserve"> element.  The "vertical flip" style is supported, but the "horizontal-on-even" attribute is not supported. </w:t>
      </w:r>
    </w:p>
    <w:p w:rsidR="00C81F29" w:rsidRDefault="00B2009B">
      <w:pPr>
        <w:pStyle w:val="Definition-Field"/>
      </w:pPr>
      <w:r>
        <w:t xml:space="preserve">l.   </w:t>
      </w:r>
      <w:r>
        <w:rPr>
          <w:i/>
        </w:rPr>
        <w:t>The standard defines the property "vertical horizontal-on-odd", contained within the attribute style:mirror, contained within the element &lt;sty</w:t>
      </w:r>
      <w:r>
        <w:rPr>
          <w:i/>
        </w:rPr>
        <w:t>le:graphic-properties&gt;</w:t>
      </w:r>
    </w:p>
    <w:p w:rsidR="00C81F29" w:rsidRDefault="00B2009B">
      <w:pPr>
        <w:pStyle w:val="Definition-Field2"/>
      </w:pPr>
      <w:r>
        <w:t xml:space="preserve">Word 2013 supports this enum for a style applied to a &lt;draw:frame&gt; element containing a &lt;draw:image&gt; element.  The "vertical flip" style is supported, but the "horizontal-on-odd" attribute is not supported. </w:t>
      </w:r>
    </w:p>
    <w:p w:rsidR="00C81F29" w:rsidRDefault="00B2009B">
      <w:pPr>
        <w:pStyle w:val="Definition-Field"/>
      </w:pPr>
      <w:r>
        <w:t xml:space="preserve">m.   </w:t>
      </w:r>
      <w:r>
        <w:rPr>
          <w:i/>
        </w:rPr>
        <w:t>The standard defines</w:t>
      </w:r>
      <w:r>
        <w:rPr>
          <w:i/>
        </w:rPr>
        <w:t xml:space="preserve"> the attribute style:mirror, contained within the element &lt;style:graphic-properties&gt;</w:t>
      </w:r>
    </w:p>
    <w:p w:rsidR="00C81F29" w:rsidRDefault="00B2009B">
      <w:pPr>
        <w:pStyle w:val="Definition-Field2"/>
      </w:pPr>
      <w:r>
        <w:t xml:space="preserve">Excel 2013 does not support this attribute for a style applied to a &lt;draw:frame&gt; element containing the &lt;draw:text-box&gt; or &lt;draw:object-ole&gt; element. </w:t>
      </w:r>
    </w:p>
    <w:p w:rsidR="00C81F29" w:rsidRDefault="00B2009B">
      <w:pPr>
        <w:pStyle w:val="Definition-Field2"/>
      </w:pPr>
      <w:r>
        <w:t xml:space="preserve">Excel 2013 supports </w:t>
      </w:r>
      <w:r>
        <w:t xml:space="preserve">this attribute for a style applied to a &lt;draw:frame&gt; element containing the &lt;draw:image&gt; element. </w:t>
      </w:r>
    </w:p>
    <w:p w:rsidR="00C81F29" w:rsidRDefault="00B2009B">
      <w:pPr>
        <w:pStyle w:val="Definition-Field"/>
      </w:pPr>
      <w:r>
        <w:t xml:space="preserve">n.   </w:t>
      </w:r>
      <w:r>
        <w:rPr>
          <w:i/>
        </w:rPr>
        <w:t>The standard defines the property "horizontal", contained within the attribute style:mirror, contained within the element &lt;style:graphic-properties&gt;</w:t>
      </w:r>
    </w:p>
    <w:p w:rsidR="00C81F29" w:rsidRDefault="00B2009B">
      <w:pPr>
        <w:pStyle w:val="Definition-Field2"/>
      </w:pPr>
      <w:r>
        <w:t>Exc</w:t>
      </w:r>
      <w:r>
        <w:t xml:space="preserve">el 2013 supports this enum for a style applied to a &lt;draw:frame&gt; element containing the &lt;draw:image&gt; element. </w:t>
      </w:r>
    </w:p>
    <w:p w:rsidR="00C81F29" w:rsidRDefault="00B2009B">
      <w:pPr>
        <w:pStyle w:val="Definition-Field"/>
      </w:pPr>
      <w:r>
        <w:t xml:space="preserve">o.   </w:t>
      </w:r>
      <w:r>
        <w:rPr>
          <w:i/>
        </w:rPr>
        <w:t>The standard defines the property "horizontal vertical", contained within the attribute style:mirror, contained within the element &lt;style:gr</w:t>
      </w:r>
      <w:r>
        <w:rPr>
          <w:i/>
        </w:rPr>
        <w:t>aphic-properties&gt;</w:t>
      </w:r>
    </w:p>
    <w:p w:rsidR="00C81F29" w:rsidRDefault="00B2009B">
      <w:pPr>
        <w:pStyle w:val="Definition-Field2"/>
      </w:pPr>
      <w:r>
        <w:t xml:space="preserve">Excel 2013 supports this enum for a style applied to a &lt;draw:frame&gt; element containing the &lt;draw:image&gt; element. </w:t>
      </w:r>
    </w:p>
    <w:p w:rsidR="00C81F29" w:rsidRDefault="00B2009B">
      <w:pPr>
        <w:pStyle w:val="Definition-Field"/>
      </w:pPr>
      <w:r>
        <w:t xml:space="preserve">p.   </w:t>
      </w:r>
      <w:r>
        <w:rPr>
          <w:i/>
        </w:rPr>
        <w:t>The standard defines the property "horizontal-on-even", contained within the attribute style:mirror, contained within t</w:t>
      </w:r>
      <w:r>
        <w:rPr>
          <w:i/>
        </w:rPr>
        <w:t>he element &lt;style:graphic-properties&gt;</w:t>
      </w:r>
    </w:p>
    <w:p w:rsidR="00C81F29" w:rsidRDefault="00B2009B">
      <w:pPr>
        <w:pStyle w:val="Definition-Field2"/>
      </w:pPr>
      <w:r>
        <w:t xml:space="preserve">Excel 2013 does not support this enum for a style applied to a &lt;draw:frame&gt; element containing the &lt;draw:image&gt; element. </w:t>
      </w:r>
    </w:p>
    <w:p w:rsidR="00C81F29" w:rsidRDefault="00B2009B">
      <w:pPr>
        <w:pStyle w:val="Definition-Field"/>
      </w:pPr>
      <w:r>
        <w:t xml:space="preserve">q.   </w:t>
      </w:r>
      <w:r>
        <w:rPr>
          <w:i/>
        </w:rPr>
        <w:t>The standard defines the property "horizontal-on-even vertical", contained within the attri</w:t>
      </w:r>
      <w:r>
        <w:rPr>
          <w:i/>
        </w:rPr>
        <w:t>bute style:mirror, contained within the element &lt;style:graphic-properties&gt;</w:t>
      </w:r>
    </w:p>
    <w:p w:rsidR="00C81F29" w:rsidRDefault="00B2009B">
      <w:pPr>
        <w:pStyle w:val="Definition-Field2"/>
      </w:pPr>
      <w:r>
        <w:t xml:space="preserve">Excel 2013 supports this enum for a style applied to a &lt;draw:frame&gt; element containing a &lt;draw:image&gt; element.  The "vertical flip" style is supported, but the "horizontal-on-even" </w:t>
      </w:r>
      <w:r>
        <w:t xml:space="preserve">attribute is not supported. </w:t>
      </w:r>
    </w:p>
    <w:p w:rsidR="00C81F29" w:rsidRDefault="00B2009B">
      <w:pPr>
        <w:pStyle w:val="Definition-Field"/>
      </w:pPr>
      <w:r>
        <w:t xml:space="preserve">r.   </w:t>
      </w:r>
      <w:r>
        <w:rPr>
          <w:i/>
        </w:rPr>
        <w:t>The standard defines the property "horizontal-on-odd", contained within the attribute style:mirror, contained within the element &lt;style:graphic-properties&gt;</w:t>
      </w:r>
    </w:p>
    <w:p w:rsidR="00C81F29" w:rsidRDefault="00B2009B">
      <w:pPr>
        <w:pStyle w:val="Definition-Field2"/>
      </w:pPr>
      <w:r>
        <w:t>Excel 2013 does not support this enum for a style applied to a &lt;dr</w:t>
      </w:r>
      <w:r>
        <w:t xml:space="preserve">aw:frame&gt; element containing the &lt;draw:image&gt; element. </w:t>
      </w:r>
    </w:p>
    <w:p w:rsidR="00C81F29" w:rsidRDefault="00B2009B">
      <w:pPr>
        <w:pStyle w:val="Definition-Field"/>
      </w:pPr>
      <w:r>
        <w:t xml:space="preserve">s.   </w:t>
      </w:r>
      <w:r>
        <w:rPr>
          <w:i/>
        </w:rPr>
        <w:t>The standard defines the property "horizontal-on-odd vertical", contained within the attribute style:mirror, contained within the element &lt;style:graphic-properties&gt;</w:t>
      </w:r>
    </w:p>
    <w:p w:rsidR="00C81F29" w:rsidRDefault="00B2009B">
      <w:pPr>
        <w:pStyle w:val="Definition-Field2"/>
      </w:pPr>
      <w:r>
        <w:t xml:space="preserve">Excel 2013 supports this enum </w:t>
      </w:r>
      <w:r>
        <w:t xml:space="preserve">for a style applied to a &lt;draw:frame&gt; element containing a &lt;draw:image&gt; element.  The "vertical flip" style is supported, but the "horizontal-on-odd" attribute is not supported. </w:t>
      </w:r>
    </w:p>
    <w:p w:rsidR="00C81F29" w:rsidRDefault="00B2009B">
      <w:pPr>
        <w:pStyle w:val="Definition-Field"/>
      </w:pPr>
      <w:r>
        <w:lastRenderedPageBreak/>
        <w:t xml:space="preserve">t.   </w:t>
      </w:r>
      <w:r>
        <w:rPr>
          <w:i/>
        </w:rPr>
        <w:t>The standard defines the property "none", contained within the attribute</w:t>
      </w:r>
      <w:r>
        <w:rPr>
          <w:i/>
        </w:rPr>
        <w:t xml:space="preserve"> style:mirror, contained within the element &lt;style:graphic-properties&gt;</w:t>
      </w:r>
    </w:p>
    <w:p w:rsidR="00C81F29" w:rsidRDefault="00B2009B">
      <w:pPr>
        <w:pStyle w:val="Definition-Field2"/>
      </w:pPr>
      <w:r>
        <w:t xml:space="preserve">Excel 2013 supports this enum for a style applied to a &lt;draw:frame&gt; element containing the &lt;draw:image&gt; element. </w:t>
      </w:r>
    </w:p>
    <w:p w:rsidR="00C81F29" w:rsidRDefault="00B2009B">
      <w:pPr>
        <w:pStyle w:val="Definition-Field"/>
      </w:pPr>
      <w:r>
        <w:t xml:space="preserve">u.   </w:t>
      </w:r>
      <w:r>
        <w:rPr>
          <w:i/>
        </w:rPr>
        <w:t>The standard defines the property "vertical", contained within the</w:t>
      </w:r>
      <w:r>
        <w:rPr>
          <w:i/>
        </w:rPr>
        <w:t xml:space="preserve"> attribute style:mirror, contained within the element &lt;style:graphic-properties&gt;</w:t>
      </w:r>
    </w:p>
    <w:p w:rsidR="00C81F29" w:rsidRDefault="00B2009B">
      <w:pPr>
        <w:pStyle w:val="Definition-Field2"/>
      </w:pPr>
      <w:r>
        <w:t xml:space="preserve">Excel 2013 supports this enum for a style applied to a &lt;draw:frame&gt; element containing the &lt;draw:image&gt; element. </w:t>
      </w:r>
    </w:p>
    <w:p w:rsidR="00C81F29" w:rsidRDefault="00B2009B">
      <w:pPr>
        <w:pStyle w:val="Definition-Field"/>
      </w:pPr>
      <w:r>
        <w:t xml:space="preserve">v.   </w:t>
      </w:r>
      <w:r>
        <w:rPr>
          <w:i/>
        </w:rPr>
        <w:t>The standard defines the property "vertical horizontal",</w:t>
      </w:r>
      <w:r>
        <w:rPr>
          <w:i/>
        </w:rPr>
        <w:t xml:space="preserve"> contained within the attribute style:mirror, contained within the element &lt;style:graphic-properties&gt;</w:t>
      </w:r>
    </w:p>
    <w:p w:rsidR="00C81F29" w:rsidRDefault="00B2009B">
      <w:pPr>
        <w:pStyle w:val="Definition-Field2"/>
      </w:pPr>
      <w:r>
        <w:t xml:space="preserve">Excel 2013 supports this enum for a style applied to a &lt;draw:frame&gt; element containing the &lt;draw:image&gt; element. </w:t>
      </w:r>
    </w:p>
    <w:p w:rsidR="00C81F29" w:rsidRDefault="00B2009B">
      <w:pPr>
        <w:pStyle w:val="Definition-Field"/>
      </w:pPr>
      <w:r>
        <w:t xml:space="preserve">w.   </w:t>
      </w:r>
      <w:r>
        <w:rPr>
          <w:i/>
        </w:rPr>
        <w:t>The standard defines the property "</w:t>
      </w:r>
      <w:r>
        <w:rPr>
          <w:i/>
        </w:rPr>
        <w:t>vertical horizontal-on-even", contained within the attribute style:mirror, contained within the element &lt;style:graphic-properties&gt;</w:t>
      </w:r>
    </w:p>
    <w:p w:rsidR="00C81F29" w:rsidRDefault="00B2009B">
      <w:pPr>
        <w:pStyle w:val="Definition-Field2"/>
      </w:pPr>
      <w:r>
        <w:t>Excel 2013 supports this enum for a style applied to a &lt;draw:frame&gt; element containing a &lt;draw:image&gt; element.  The "vertical</w:t>
      </w:r>
      <w:r>
        <w:t xml:space="preserve"> flip" style is supported, but the "horizontal-on-even" attribute is not supported. </w:t>
      </w:r>
    </w:p>
    <w:p w:rsidR="00C81F29" w:rsidRDefault="00B2009B">
      <w:pPr>
        <w:pStyle w:val="Definition-Field"/>
      </w:pPr>
      <w:r>
        <w:t xml:space="preserve">x.   </w:t>
      </w:r>
      <w:r>
        <w:rPr>
          <w:i/>
        </w:rPr>
        <w:t>The standard defines the property "vertical horizontal-on-odd", contained within the attribute style:mirror, contained within the element &lt;style:graphic-properties&gt;</w:t>
      </w:r>
    </w:p>
    <w:p w:rsidR="00C81F29" w:rsidRDefault="00B2009B">
      <w:pPr>
        <w:pStyle w:val="Definition-Field2"/>
      </w:pPr>
      <w:r>
        <w:t>E</w:t>
      </w:r>
      <w:r>
        <w:t xml:space="preserve">xcel 2013 supports this enum for a style applied to a &lt;draw:frame&gt; element containing a &lt;draw:image&gt; element.  The "vertical flip" style is supported, but the "horizontal-on-odd" attribute is not supported. </w:t>
      </w:r>
    </w:p>
    <w:p w:rsidR="00C81F29" w:rsidRDefault="00B2009B">
      <w:pPr>
        <w:pStyle w:val="Definition-Field"/>
      </w:pPr>
      <w:r>
        <w:t xml:space="preserve">y.   </w:t>
      </w:r>
      <w:r>
        <w:rPr>
          <w:i/>
        </w:rPr>
        <w:t>The standard defines the attribute style:mi</w:t>
      </w:r>
      <w:r>
        <w:rPr>
          <w:i/>
        </w:rPr>
        <w:t>rror, contained within the element &lt;style:graphic-properties&gt;</w:t>
      </w:r>
    </w:p>
    <w:p w:rsidR="00C81F29" w:rsidRDefault="00B2009B">
      <w:pPr>
        <w:pStyle w:val="Definition-Field2"/>
      </w:pPr>
      <w:r>
        <w:t xml:space="preserve">PowerPoint 2013 does not support this attribute for a style applied to a &lt;draw:frame&gt; element containing the &lt;draw:text-box&gt; or &lt;draw:object-ole&gt; element. </w:t>
      </w:r>
    </w:p>
    <w:p w:rsidR="00C81F29" w:rsidRDefault="00B2009B">
      <w:pPr>
        <w:pStyle w:val="Definition-Field2"/>
      </w:pPr>
      <w:r>
        <w:t>PowerPoint 2013 supports this attribut</w:t>
      </w:r>
      <w:r>
        <w:t xml:space="preserve">e for a style applied to a &lt;draw:frame&gt; element containing the &lt;draw:image&gt; element. </w:t>
      </w:r>
    </w:p>
    <w:p w:rsidR="00C81F29" w:rsidRDefault="00B2009B">
      <w:pPr>
        <w:pStyle w:val="Definition-Field"/>
      </w:pPr>
      <w:r>
        <w:t xml:space="preserve">z.   </w:t>
      </w:r>
      <w:r>
        <w:rPr>
          <w:i/>
        </w:rPr>
        <w:t>The standard defines the property "horizontal", contained within the attribute style:mirror, contained within the element &lt;style:graphic-properties&gt;</w:t>
      </w:r>
    </w:p>
    <w:p w:rsidR="00C81F29" w:rsidRDefault="00B2009B">
      <w:pPr>
        <w:pStyle w:val="Definition-Field2"/>
      </w:pPr>
      <w:r>
        <w:t xml:space="preserve">PowerPoint 2013 </w:t>
      </w:r>
      <w:r>
        <w:t xml:space="preserve">supports this enum for a style applied to a &lt;draw:frame&gt; element containing the &lt;draw:image&gt; element. </w:t>
      </w:r>
    </w:p>
    <w:p w:rsidR="00C81F29" w:rsidRDefault="00B2009B">
      <w:pPr>
        <w:pStyle w:val="Definition-Field"/>
      </w:pPr>
      <w:r>
        <w:t xml:space="preserve">aa.  </w:t>
      </w:r>
      <w:r>
        <w:rPr>
          <w:i/>
        </w:rPr>
        <w:t>The standard defines the property "horizontal vertical", contained within the attribute style:mirror, contained within the element &lt;style:graphic-pr</w:t>
      </w:r>
      <w:r>
        <w:rPr>
          <w:i/>
        </w:rPr>
        <w:t>operties&gt;</w:t>
      </w:r>
    </w:p>
    <w:p w:rsidR="00C81F29" w:rsidRDefault="00B2009B">
      <w:pPr>
        <w:pStyle w:val="Definition-Field2"/>
      </w:pPr>
      <w:r>
        <w:t xml:space="preserve">PowerPoint 2013 supports this enum for a style applied to a &lt;draw:frame&gt; element containing the &lt;draw:image&gt; element. </w:t>
      </w:r>
    </w:p>
    <w:p w:rsidR="00C81F29" w:rsidRDefault="00B2009B">
      <w:pPr>
        <w:pStyle w:val="Definition-Field"/>
      </w:pPr>
      <w:r>
        <w:t xml:space="preserve">bb.  </w:t>
      </w:r>
      <w:r>
        <w:rPr>
          <w:i/>
        </w:rPr>
        <w:t xml:space="preserve">The standard defines the property "horizontal-on-even", contained within the attribute style:mirror, contained within the </w:t>
      </w:r>
      <w:r>
        <w:rPr>
          <w:i/>
        </w:rPr>
        <w:t>element &lt;style:graphic-properties&gt;</w:t>
      </w:r>
    </w:p>
    <w:p w:rsidR="00C81F29" w:rsidRDefault="00B2009B">
      <w:pPr>
        <w:pStyle w:val="Definition-Field2"/>
      </w:pPr>
      <w:r>
        <w:t xml:space="preserve">PowerPoint 2013 does not support this enum for a style applied to a &lt;draw:frame&gt; element containing the &lt;draw:image&gt; element. </w:t>
      </w:r>
    </w:p>
    <w:p w:rsidR="00C81F29" w:rsidRDefault="00B2009B">
      <w:pPr>
        <w:pStyle w:val="Definition-Field"/>
      </w:pPr>
      <w:r>
        <w:t xml:space="preserve">cc.  </w:t>
      </w:r>
      <w:r>
        <w:rPr>
          <w:i/>
        </w:rPr>
        <w:t>The standard defines the property "horizontal-on-even vertical", contained within the att</w:t>
      </w:r>
      <w:r>
        <w:rPr>
          <w:i/>
        </w:rPr>
        <w:t>ribute style:mirror, contained within the element &lt;style:graphic-properties&gt;</w:t>
      </w:r>
    </w:p>
    <w:p w:rsidR="00C81F29" w:rsidRDefault="00B2009B">
      <w:pPr>
        <w:pStyle w:val="Definition-Field2"/>
      </w:pPr>
      <w:r>
        <w:lastRenderedPageBreak/>
        <w:t>PowerPoint 2013 supports this enum for a style applied to a &lt;draw:frame&gt; element containing a &lt;draw:image&gt; element.  The "vertical flip" style is supported, but the "horizontal-on</w:t>
      </w:r>
      <w:r>
        <w:t xml:space="preserve">-even" attribute is not supported. </w:t>
      </w:r>
    </w:p>
    <w:p w:rsidR="00C81F29" w:rsidRDefault="00B2009B">
      <w:pPr>
        <w:pStyle w:val="Definition-Field"/>
      </w:pPr>
      <w:r>
        <w:t xml:space="preserve">dd.  </w:t>
      </w:r>
      <w:r>
        <w:rPr>
          <w:i/>
        </w:rPr>
        <w:t>The standard defines the property "horizontal-on-odd", contained within the attribute style:mirror, contained within the element &lt;style:graphic-properties&gt;</w:t>
      </w:r>
    </w:p>
    <w:p w:rsidR="00C81F29" w:rsidRDefault="00B2009B">
      <w:pPr>
        <w:pStyle w:val="Definition-Field2"/>
      </w:pPr>
      <w:r>
        <w:t xml:space="preserve">PowerPoint 2013 does not support this enum for a style applied to a &lt;draw:frame&gt; element containing the &lt;draw:image&gt; element. </w:t>
      </w:r>
    </w:p>
    <w:p w:rsidR="00C81F29" w:rsidRDefault="00B2009B">
      <w:pPr>
        <w:pStyle w:val="Definition-Field"/>
      </w:pPr>
      <w:r>
        <w:t xml:space="preserve">ee.  </w:t>
      </w:r>
      <w:r>
        <w:rPr>
          <w:i/>
        </w:rPr>
        <w:t>The standard defines the property "horizontal-on-odd vertical", contained within the attribute style:mirror, contained withi</w:t>
      </w:r>
      <w:r>
        <w:rPr>
          <w:i/>
        </w:rPr>
        <w:t>n the element &lt;style:graphic-properties&gt;</w:t>
      </w:r>
    </w:p>
    <w:p w:rsidR="00C81F29" w:rsidRDefault="00B2009B">
      <w:pPr>
        <w:pStyle w:val="Definition-Field2"/>
      </w:pPr>
      <w:r>
        <w:t xml:space="preserve">PowerPoint 2013 supports this enum for a style applied to a &lt;draw:frame&gt; element containing a &lt;draw:image&gt; element.  The "vertical flip" style is supported, but the "horizontal-on-odd" attribute is not supported. </w:t>
      </w:r>
    </w:p>
    <w:p w:rsidR="00C81F29" w:rsidRDefault="00B2009B">
      <w:pPr>
        <w:pStyle w:val="Definition-Field"/>
      </w:pPr>
      <w:r>
        <w:t>f</w:t>
      </w:r>
      <w:r>
        <w:t xml:space="preserve">f.  </w:t>
      </w:r>
      <w:r>
        <w:rPr>
          <w:i/>
        </w:rPr>
        <w:t>The standard defines the property "none", contained within the attribute style:mirror, contained within the element &lt;style:graphic-properties&gt;</w:t>
      </w:r>
    </w:p>
    <w:p w:rsidR="00C81F29" w:rsidRDefault="00B2009B">
      <w:pPr>
        <w:pStyle w:val="Definition-Field2"/>
      </w:pPr>
      <w:r>
        <w:t xml:space="preserve">PowerPoint 2013 supports this enum for a style applied to a &lt;draw:frame&gt; element containing the &lt;draw:image&gt; </w:t>
      </w:r>
      <w:r>
        <w:t xml:space="preserve">element. </w:t>
      </w:r>
    </w:p>
    <w:p w:rsidR="00C81F29" w:rsidRDefault="00B2009B">
      <w:pPr>
        <w:pStyle w:val="Definition-Field"/>
      </w:pPr>
      <w:r>
        <w:t xml:space="preserve">gg.  </w:t>
      </w:r>
      <w:r>
        <w:rPr>
          <w:i/>
        </w:rPr>
        <w:t>The standard defines the property "vertical", contained within the attribute style:mirror, contained within the element &lt;style:graphic-properties&gt;</w:t>
      </w:r>
    </w:p>
    <w:p w:rsidR="00C81F29" w:rsidRDefault="00B2009B">
      <w:pPr>
        <w:pStyle w:val="Definition-Field2"/>
      </w:pPr>
      <w:r>
        <w:t>PowerPoint 2013 supports this enum for a style applied to a &lt;draw:frame&gt; element containing th</w:t>
      </w:r>
      <w:r>
        <w:t xml:space="preserve">e &lt;draw:image&gt; element. </w:t>
      </w:r>
    </w:p>
    <w:p w:rsidR="00C81F29" w:rsidRDefault="00B2009B">
      <w:pPr>
        <w:pStyle w:val="Definition-Field"/>
      </w:pPr>
      <w:r>
        <w:t xml:space="preserve">hh.  </w:t>
      </w:r>
      <w:r>
        <w:rPr>
          <w:i/>
        </w:rPr>
        <w:t>The standard defines the property "vertical horizontal", contained within the attribute style:mirror, contained within the element &lt;style:graphic-properties&gt;</w:t>
      </w:r>
    </w:p>
    <w:p w:rsidR="00C81F29" w:rsidRDefault="00B2009B">
      <w:pPr>
        <w:pStyle w:val="Definition-Field2"/>
      </w:pPr>
      <w:r>
        <w:t>PowerPoint 2013 supports this enum for a style applied to a &lt;draw:fr</w:t>
      </w:r>
      <w:r>
        <w:t xml:space="preserve">ame&gt; element containing the &lt;draw:image&gt; element. </w:t>
      </w:r>
    </w:p>
    <w:p w:rsidR="00C81F29" w:rsidRDefault="00B2009B">
      <w:pPr>
        <w:pStyle w:val="Definition-Field"/>
      </w:pPr>
      <w:r>
        <w:t xml:space="preserve">ii.  </w:t>
      </w:r>
      <w:r>
        <w:rPr>
          <w:i/>
        </w:rPr>
        <w:t>The standard defines the property "vertical horizontal-on-even", contained within the attribute style:mirror, contained within the element &lt;style:graphic-properties&gt;</w:t>
      </w:r>
    </w:p>
    <w:p w:rsidR="00C81F29" w:rsidRDefault="00B2009B">
      <w:pPr>
        <w:pStyle w:val="Definition-Field2"/>
      </w:pPr>
      <w:r>
        <w:t xml:space="preserve">PowerPoint 2013 supports this enum for a style applied to a &lt;draw:frame&gt; element containing a &lt;draw:image&gt; element.  The "vertical flip" style is supported, but the "horizontal-on-even" attribute is not supported. </w:t>
      </w:r>
    </w:p>
    <w:p w:rsidR="00C81F29" w:rsidRDefault="00B2009B">
      <w:pPr>
        <w:pStyle w:val="Definition-Field"/>
      </w:pPr>
      <w:r>
        <w:t xml:space="preserve">jj.  </w:t>
      </w:r>
      <w:r>
        <w:rPr>
          <w:i/>
        </w:rPr>
        <w:t>The standard defines the property "v</w:t>
      </w:r>
      <w:r>
        <w:rPr>
          <w:i/>
        </w:rPr>
        <w:t>ertical horizontal-on-odd", contained within the attribute style:mirror, contained within the element &lt;style:graphic-properties&gt;</w:t>
      </w:r>
    </w:p>
    <w:p w:rsidR="00C81F29" w:rsidRDefault="00B2009B">
      <w:pPr>
        <w:pStyle w:val="Definition-Field2"/>
      </w:pPr>
      <w:r>
        <w:t>PowerPoint 2013 supports this enum for a style applied to a &lt;draw:frame&gt; element containing a &lt;draw:image&gt; element.  The "verti</w:t>
      </w:r>
      <w:r>
        <w:t xml:space="preserve">cal flip" style is supported, but the "horizontal-on-odd" attribute is not supported. </w:t>
      </w:r>
    </w:p>
    <w:p w:rsidR="00C81F29" w:rsidRDefault="00B2009B">
      <w:pPr>
        <w:pStyle w:val="Heading3"/>
      </w:pPr>
      <w:bookmarkStart w:id="2545" w:name="section_fdf975ba06d84106a06d97322bc40e3b"/>
      <w:bookmarkStart w:id="2546" w:name="_Toc174685946"/>
      <w:r>
        <w:t>Part 3 Section 20.326, style:number-wrapped-paragraphs</w:t>
      </w:r>
      <w:bookmarkEnd w:id="2545"/>
      <w:bookmarkEnd w:id="2546"/>
      <w:r>
        <w:fldChar w:fldCharType="begin"/>
      </w:r>
      <w:r>
        <w:instrText xml:space="preserve"> XE "style\:number-wrapped-paragraphs" </w:instrText>
      </w:r>
      <w:r>
        <w:fldChar w:fldCharType="end"/>
      </w:r>
    </w:p>
    <w:p w:rsidR="00C81F29" w:rsidRDefault="00B2009B">
      <w:pPr>
        <w:pStyle w:val="Definition-Field"/>
      </w:pPr>
      <w:r>
        <w:t xml:space="preserve">a.   </w:t>
      </w:r>
      <w:r>
        <w:rPr>
          <w:i/>
        </w:rPr>
        <w:t xml:space="preserve">The standard defines the attribute style:number-wrapped-paragraphs, </w:t>
      </w:r>
      <w:r>
        <w:rPr>
          <w:i/>
        </w:rPr>
        <w:t>contained within the element &lt;style:graphic-properties&gt;</w:t>
      </w:r>
    </w:p>
    <w:p w:rsidR="00C81F29" w:rsidRDefault="00B2009B">
      <w:pPr>
        <w:pStyle w:val="Definition-Field2"/>
      </w:pPr>
      <w:r>
        <w:t>This attribute is not supported in Word 2013 or later.</w:t>
      </w:r>
    </w:p>
    <w:p w:rsidR="00C81F29" w:rsidRDefault="00B2009B">
      <w:pPr>
        <w:pStyle w:val="Heading3"/>
      </w:pPr>
      <w:bookmarkStart w:id="2547" w:name="section_2b0b1ccab2e149719109a9337b0b30ed"/>
      <w:bookmarkStart w:id="2548" w:name="_Toc174685947"/>
      <w:r>
        <w:t>Part 3 Section 20.327, style:overflow-behavior</w:t>
      </w:r>
      <w:bookmarkEnd w:id="2547"/>
      <w:bookmarkEnd w:id="2548"/>
      <w:r>
        <w:fldChar w:fldCharType="begin"/>
      </w:r>
      <w:r>
        <w:instrText xml:space="preserve"> XE "style\:overflow-behavior" </w:instrText>
      </w:r>
      <w:r>
        <w:fldChar w:fldCharType="end"/>
      </w:r>
    </w:p>
    <w:p w:rsidR="00C81F29" w:rsidRDefault="00B2009B">
      <w:pPr>
        <w:pStyle w:val="Definition-Field"/>
      </w:pPr>
      <w:r>
        <w:t xml:space="preserve">a.   </w:t>
      </w:r>
      <w:r>
        <w:rPr>
          <w:i/>
        </w:rPr>
        <w:t xml:space="preserve">The standard defines the attribute style:overflow-behavior, </w:t>
      </w:r>
      <w:r>
        <w:rPr>
          <w:i/>
        </w:rPr>
        <w:t>contained within the element &lt;style:graphic-properties&gt;</w:t>
      </w:r>
    </w:p>
    <w:p w:rsidR="00C81F29" w:rsidRDefault="00B2009B">
      <w:pPr>
        <w:pStyle w:val="Definition-Field2"/>
      </w:pPr>
      <w:r>
        <w:lastRenderedPageBreak/>
        <w:t>This attribute is not supported in Word 2013 or later.</w:t>
      </w:r>
    </w:p>
    <w:p w:rsidR="00C81F29" w:rsidRDefault="00B2009B">
      <w:pPr>
        <w:pStyle w:val="Heading3"/>
      </w:pPr>
      <w:bookmarkStart w:id="2549" w:name="section_b5d7b9034b10458d8c3f384ba320df5a"/>
      <w:bookmarkStart w:id="2550" w:name="_Toc174685948"/>
      <w:r>
        <w:t>Part 3 Section 20.328, style:page-number</w:t>
      </w:r>
      <w:bookmarkEnd w:id="2549"/>
      <w:bookmarkEnd w:id="2550"/>
      <w:r>
        <w:fldChar w:fldCharType="begin"/>
      </w:r>
      <w:r>
        <w:instrText xml:space="preserve"> XE "style\:page-number" </w:instrText>
      </w:r>
      <w:r>
        <w:fldChar w:fldCharType="end"/>
      </w:r>
    </w:p>
    <w:p w:rsidR="00C81F29" w:rsidRDefault="00B2009B">
      <w:pPr>
        <w:pStyle w:val="Definition-Field"/>
      </w:pPr>
      <w:r>
        <w:t xml:space="preserve">a.   </w:t>
      </w:r>
      <w:r>
        <w:rPr>
          <w:i/>
        </w:rPr>
        <w:t>The standard defines the attribute style:page-number, contained within t</w:t>
      </w:r>
      <w:r>
        <w:rPr>
          <w:i/>
        </w:rPr>
        <w:t>he element &lt;style:paragraph-properties&gt;</w:t>
      </w:r>
    </w:p>
    <w:p w:rsidR="00C81F29" w:rsidRDefault="00B2009B">
      <w:pPr>
        <w:pStyle w:val="Definition-Field2"/>
      </w:pPr>
      <w:r>
        <w:t>This attribute is supported in Microsoft Office Word 2007 and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w:t>
      </w:r>
      <w:r>
        <w:t xml:space="preserve">Art and chart titles and labels. </w:t>
      </w:r>
    </w:p>
    <w:p w:rsidR="00C81F29" w:rsidRDefault="00B2009B">
      <w:pPr>
        <w:pStyle w:val="Definition-Field"/>
      </w:pPr>
      <w:r>
        <w:t xml:space="preserve">b.   </w:t>
      </w:r>
      <w:r>
        <w:rPr>
          <w:i/>
        </w:rPr>
        <w:t>The standard defines the attribute style:page-number, contained within the element &lt;style:table-properties&gt;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style:page-num</w:t>
      </w:r>
      <w:r>
        <w:rPr>
          <w:i/>
        </w:rPr>
        <w:t>ber,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w:t>
      </w:r>
      <w:r>
        <w:t>bels, and on load for text in the following elements:</w:t>
      </w:r>
    </w:p>
    <w:p w:rsidR="00C81F29" w:rsidRDefault="00B2009B">
      <w:pPr>
        <w:numPr>
          <w:ilvl w:val="0"/>
          <w:numId w:val="827"/>
        </w:numPr>
        <w:contextualSpacing/>
      </w:pPr>
      <w:r>
        <w:t>&lt;draw:rect&gt;</w:t>
      </w:r>
    </w:p>
    <w:p w:rsidR="00C81F29" w:rsidRDefault="00B2009B">
      <w:pPr>
        <w:numPr>
          <w:ilvl w:val="0"/>
          <w:numId w:val="827"/>
        </w:numPr>
        <w:contextualSpacing/>
      </w:pPr>
      <w:r>
        <w:t>&lt;draw:polyline&gt;</w:t>
      </w:r>
    </w:p>
    <w:p w:rsidR="00C81F29" w:rsidRDefault="00B2009B">
      <w:pPr>
        <w:numPr>
          <w:ilvl w:val="0"/>
          <w:numId w:val="827"/>
        </w:numPr>
        <w:contextualSpacing/>
      </w:pPr>
      <w:r>
        <w:t>&lt;draw:polygon&gt;</w:t>
      </w:r>
    </w:p>
    <w:p w:rsidR="00C81F29" w:rsidRDefault="00B2009B">
      <w:pPr>
        <w:numPr>
          <w:ilvl w:val="0"/>
          <w:numId w:val="827"/>
        </w:numPr>
        <w:contextualSpacing/>
      </w:pPr>
      <w:r>
        <w:t>&lt;draw:regular-polygon&gt;</w:t>
      </w:r>
    </w:p>
    <w:p w:rsidR="00C81F29" w:rsidRDefault="00B2009B">
      <w:pPr>
        <w:numPr>
          <w:ilvl w:val="0"/>
          <w:numId w:val="827"/>
        </w:numPr>
        <w:contextualSpacing/>
      </w:pPr>
      <w:r>
        <w:t>&lt;draw:path&gt;</w:t>
      </w:r>
    </w:p>
    <w:p w:rsidR="00C81F29" w:rsidRDefault="00B2009B">
      <w:pPr>
        <w:numPr>
          <w:ilvl w:val="0"/>
          <w:numId w:val="827"/>
        </w:numPr>
        <w:contextualSpacing/>
      </w:pPr>
      <w:r>
        <w:t>&lt;draw:circle&gt;</w:t>
      </w:r>
    </w:p>
    <w:p w:rsidR="00C81F29" w:rsidRDefault="00B2009B">
      <w:pPr>
        <w:numPr>
          <w:ilvl w:val="0"/>
          <w:numId w:val="827"/>
        </w:numPr>
        <w:contextualSpacing/>
      </w:pPr>
      <w:r>
        <w:t>&lt;draw:ellipse&gt;</w:t>
      </w:r>
    </w:p>
    <w:p w:rsidR="00C81F29" w:rsidRDefault="00B2009B">
      <w:pPr>
        <w:numPr>
          <w:ilvl w:val="0"/>
          <w:numId w:val="827"/>
        </w:numPr>
        <w:contextualSpacing/>
      </w:pPr>
      <w:r>
        <w:t>&lt;draw:caption&gt;</w:t>
      </w:r>
    </w:p>
    <w:p w:rsidR="00C81F29" w:rsidRDefault="00B2009B">
      <w:pPr>
        <w:numPr>
          <w:ilvl w:val="0"/>
          <w:numId w:val="827"/>
        </w:numPr>
        <w:contextualSpacing/>
      </w:pPr>
      <w:r>
        <w:t>&lt;draw:measure&gt;</w:t>
      </w:r>
    </w:p>
    <w:p w:rsidR="00C81F29" w:rsidRDefault="00B2009B">
      <w:pPr>
        <w:numPr>
          <w:ilvl w:val="0"/>
          <w:numId w:val="827"/>
        </w:numPr>
        <w:contextualSpacing/>
      </w:pPr>
      <w:r>
        <w:t>&lt;draw:frame&gt;</w:t>
      </w:r>
    </w:p>
    <w:p w:rsidR="00C81F29" w:rsidRDefault="00B2009B">
      <w:pPr>
        <w:numPr>
          <w:ilvl w:val="0"/>
          <w:numId w:val="827"/>
        </w:numPr>
        <w:contextualSpacing/>
      </w:pPr>
      <w:r>
        <w:t>&lt;draw:text-box&gt;</w:t>
      </w:r>
    </w:p>
    <w:p w:rsidR="00C81F29" w:rsidRDefault="00B2009B">
      <w:pPr>
        <w:numPr>
          <w:ilvl w:val="0"/>
          <w:numId w:val="827"/>
        </w:numPr>
      </w:pPr>
      <w:r>
        <w:t xml:space="preserve">&lt;draw:custom-shape&gt; </w:t>
      </w:r>
    </w:p>
    <w:p w:rsidR="00C81F29" w:rsidRDefault="00B2009B">
      <w:pPr>
        <w:pStyle w:val="Definition-Field"/>
      </w:pPr>
      <w:r>
        <w:t xml:space="preserve">d.   </w:t>
      </w:r>
      <w:r>
        <w:rPr>
          <w:i/>
        </w:rPr>
        <w:t xml:space="preserve">The </w:t>
      </w:r>
      <w:r>
        <w:rPr>
          <w:i/>
        </w:rPr>
        <w:t>standard defines the attribute style:page-number,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rPr>
          <w:i/>
        </w:rPr>
      </w:pPr>
      <w:r>
        <w:t xml:space="preserve">e.   </w:t>
      </w:r>
      <w:r>
        <w:rPr>
          <w:i/>
        </w:rPr>
        <w:t>The standard defines the attribute style:page-number, contained within the element &lt;style:p</w:t>
      </w:r>
      <w:r>
        <w:rPr>
          <w:i/>
        </w:rPr>
        <w:t>aragraph-properties&gt;</w:t>
      </w:r>
    </w:p>
    <w:p w:rsidR="00C81F29" w:rsidRDefault="00B2009B">
      <w:pPr>
        <w:pStyle w:val="Definition-Field2"/>
      </w:pPr>
      <w:r>
        <w:t>This attribute is not supported in PowerPoint 2013 or later.</w:t>
      </w:r>
    </w:p>
    <w:p w:rsidR="00C81F29" w:rsidRDefault="00B2009B">
      <w:pPr>
        <w:pStyle w:val="Definition-Field2"/>
      </w:pPr>
      <w:r>
        <w:t>OfficeArt Math in PowerPoint 2013 or later does not support this attribute on load for text in the following elements:</w:t>
      </w:r>
    </w:p>
    <w:p w:rsidR="00C81F29" w:rsidRDefault="00B2009B">
      <w:pPr>
        <w:numPr>
          <w:ilvl w:val="0"/>
          <w:numId w:val="828"/>
        </w:numPr>
        <w:contextualSpacing/>
      </w:pPr>
      <w:r>
        <w:t>&lt;draw:rect&gt;</w:t>
      </w:r>
    </w:p>
    <w:p w:rsidR="00C81F29" w:rsidRDefault="00B2009B">
      <w:pPr>
        <w:numPr>
          <w:ilvl w:val="0"/>
          <w:numId w:val="828"/>
        </w:numPr>
        <w:contextualSpacing/>
      </w:pPr>
      <w:r>
        <w:t>&lt;draw:polyline&gt;</w:t>
      </w:r>
    </w:p>
    <w:p w:rsidR="00C81F29" w:rsidRDefault="00B2009B">
      <w:pPr>
        <w:numPr>
          <w:ilvl w:val="0"/>
          <w:numId w:val="828"/>
        </w:numPr>
        <w:contextualSpacing/>
      </w:pPr>
      <w:r>
        <w:t>&lt;draw:polygon&gt;</w:t>
      </w:r>
    </w:p>
    <w:p w:rsidR="00C81F29" w:rsidRDefault="00B2009B">
      <w:pPr>
        <w:numPr>
          <w:ilvl w:val="0"/>
          <w:numId w:val="828"/>
        </w:numPr>
        <w:contextualSpacing/>
      </w:pPr>
      <w:r>
        <w:t>&lt;draw:regula</w:t>
      </w:r>
      <w:r>
        <w:t>r-polygon&gt;</w:t>
      </w:r>
    </w:p>
    <w:p w:rsidR="00C81F29" w:rsidRDefault="00B2009B">
      <w:pPr>
        <w:numPr>
          <w:ilvl w:val="0"/>
          <w:numId w:val="828"/>
        </w:numPr>
        <w:contextualSpacing/>
      </w:pPr>
      <w:r>
        <w:t>&lt;draw:path&gt;</w:t>
      </w:r>
    </w:p>
    <w:p w:rsidR="00C81F29" w:rsidRDefault="00B2009B">
      <w:pPr>
        <w:numPr>
          <w:ilvl w:val="0"/>
          <w:numId w:val="828"/>
        </w:numPr>
        <w:contextualSpacing/>
      </w:pPr>
      <w:r>
        <w:t>&lt;draw:circle&gt;</w:t>
      </w:r>
    </w:p>
    <w:p w:rsidR="00C81F29" w:rsidRDefault="00B2009B">
      <w:pPr>
        <w:numPr>
          <w:ilvl w:val="0"/>
          <w:numId w:val="828"/>
        </w:numPr>
        <w:contextualSpacing/>
      </w:pPr>
      <w:r>
        <w:t>&lt;draw:ellipse&gt;</w:t>
      </w:r>
    </w:p>
    <w:p w:rsidR="00C81F29" w:rsidRDefault="00B2009B">
      <w:pPr>
        <w:numPr>
          <w:ilvl w:val="0"/>
          <w:numId w:val="828"/>
        </w:numPr>
        <w:contextualSpacing/>
      </w:pPr>
      <w:r>
        <w:t>&lt;draw:caption&gt;</w:t>
      </w:r>
    </w:p>
    <w:p w:rsidR="00C81F29" w:rsidRDefault="00B2009B">
      <w:pPr>
        <w:numPr>
          <w:ilvl w:val="0"/>
          <w:numId w:val="828"/>
        </w:numPr>
        <w:contextualSpacing/>
      </w:pPr>
      <w:r>
        <w:t>&lt;draw:measure&gt;</w:t>
      </w:r>
    </w:p>
    <w:p w:rsidR="00C81F29" w:rsidRDefault="00B2009B">
      <w:pPr>
        <w:numPr>
          <w:ilvl w:val="0"/>
          <w:numId w:val="828"/>
        </w:numPr>
        <w:contextualSpacing/>
      </w:pPr>
      <w:r>
        <w:lastRenderedPageBreak/>
        <w:t>&lt;draw:text-box&gt;</w:t>
      </w:r>
    </w:p>
    <w:p w:rsidR="00C81F29" w:rsidRDefault="00B2009B">
      <w:pPr>
        <w:numPr>
          <w:ilvl w:val="0"/>
          <w:numId w:val="828"/>
        </w:numPr>
        <w:contextualSpacing/>
      </w:pPr>
      <w:r>
        <w:t>&lt;draw:frame&gt;</w:t>
      </w:r>
    </w:p>
    <w:p w:rsidR="00C81F29" w:rsidRDefault="00B2009B">
      <w:pPr>
        <w:numPr>
          <w:ilvl w:val="0"/>
          <w:numId w:val="828"/>
        </w:numPr>
      </w:pPr>
      <w:r>
        <w:t>&lt;draw:custom-shape&gt;</w:t>
      </w:r>
    </w:p>
    <w:p w:rsidR="00C81F29" w:rsidRDefault="00B2009B">
      <w:pPr>
        <w:ind w:left="360" w:hanging="360"/>
        <w:rPr>
          <w:i/>
        </w:rPr>
      </w:pPr>
      <w:r>
        <w:t xml:space="preserve">f.   </w:t>
      </w:r>
      <w:r>
        <w:rPr>
          <w:i/>
        </w:rPr>
        <w:t>The standard defines the attribute style:page-number, contained within the element &lt;style:table-properties&gt;</w:t>
      </w:r>
    </w:p>
    <w:p w:rsidR="00C81F29" w:rsidRDefault="00B2009B">
      <w:pPr>
        <w:ind w:left="360"/>
      </w:pPr>
      <w:r>
        <w:t>This attribu</w:t>
      </w:r>
      <w:r>
        <w:t>te is not supported in PowerPoint 2013 or later.</w:t>
      </w:r>
    </w:p>
    <w:p w:rsidR="00C81F29" w:rsidRDefault="00B2009B">
      <w:pPr>
        <w:pStyle w:val="Heading3"/>
      </w:pPr>
      <w:bookmarkStart w:id="2551" w:name="section_48b2f6d2f65c4d7aabb652ae35ceeddc"/>
      <w:bookmarkStart w:id="2552" w:name="_Toc174685949"/>
      <w:r>
        <w:t>Part 3 Section 20.329, style:paper-tray-name</w:t>
      </w:r>
      <w:bookmarkEnd w:id="2551"/>
      <w:bookmarkEnd w:id="2552"/>
      <w:r>
        <w:fldChar w:fldCharType="begin"/>
      </w:r>
      <w:r>
        <w:instrText xml:space="preserve"> XE "style\:paper-tray-name" </w:instrText>
      </w:r>
      <w:r>
        <w:fldChar w:fldCharType="end"/>
      </w:r>
    </w:p>
    <w:p w:rsidR="00C81F29" w:rsidRDefault="00B2009B">
      <w:pPr>
        <w:pStyle w:val="Definition-Field"/>
      </w:pPr>
      <w:r>
        <w:t xml:space="preserve">a.   </w:t>
      </w:r>
      <w:r>
        <w:rPr>
          <w:i/>
        </w:rPr>
        <w:t>The standard defines the attribute style:paper-tray-name, contained within the element &lt;style:page-layout-properties&gt;</w:t>
      </w:r>
    </w:p>
    <w:p w:rsidR="00C81F29" w:rsidRDefault="00B2009B">
      <w:pPr>
        <w:pStyle w:val="Definition-Field2"/>
      </w:pPr>
      <w:r>
        <w:t>This att</w:t>
      </w:r>
      <w:r>
        <w:t>ribute is not supported in Word 2013 or later.</w:t>
      </w:r>
    </w:p>
    <w:p w:rsidR="00C81F29" w:rsidRDefault="00B2009B">
      <w:pPr>
        <w:pStyle w:val="Definition-Field"/>
      </w:pPr>
      <w:r>
        <w:t xml:space="preserve">b.   </w:t>
      </w:r>
      <w:r>
        <w:rPr>
          <w:i/>
        </w:rPr>
        <w:t>The standard defines the attribute style:paper-tray-name, contained within the element &lt;style:page-layout-properties&gt;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w:t>
      </w:r>
      <w:r>
        <w:rPr>
          <w:i/>
        </w:rPr>
        <w:t>attribute style:paper-tray-name,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53" w:name="section_c272d8dded6e41d8a3b7448fa8cd697d"/>
      <w:bookmarkStart w:id="2554" w:name="_Toc174685950"/>
      <w:r>
        <w:t>Part 3 Section 20.330, style:print</w:t>
      </w:r>
      <w:bookmarkEnd w:id="2553"/>
      <w:bookmarkEnd w:id="2554"/>
      <w:r>
        <w:fldChar w:fldCharType="begin"/>
      </w:r>
      <w:r>
        <w:instrText xml:space="preserve"> XE "style\:print" </w:instrText>
      </w:r>
      <w:r>
        <w:fldChar w:fldCharType="end"/>
      </w:r>
    </w:p>
    <w:p w:rsidR="00C81F29" w:rsidRDefault="00B2009B">
      <w:pPr>
        <w:pStyle w:val="Definition-Field"/>
      </w:pPr>
      <w:r>
        <w:t xml:space="preserve">a.   </w:t>
      </w:r>
      <w:r>
        <w:rPr>
          <w:i/>
        </w:rPr>
        <w:t>The standard defines the attribute style:</w:t>
      </w:r>
      <w:r>
        <w:rPr>
          <w:i/>
        </w:rPr>
        <w:t>print,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style:print, contained within the element &lt;style:page-layout-properties&gt;</w:t>
      </w:r>
    </w:p>
    <w:p w:rsidR="00C81F29" w:rsidRDefault="00B2009B">
      <w:pPr>
        <w:pStyle w:val="Definition-Field2"/>
      </w:pPr>
      <w:r>
        <w:t>This attribute is sup</w:t>
      </w:r>
      <w:r>
        <w:t>ported in Excel 2013 and later.</w:t>
      </w:r>
    </w:p>
    <w:p w:rsidR="00C81F29" w:rsidRDefault="00B2009B">
      <w:pPr>
        <w:pStyle w:val="Definition-Field2"/>
      </w:pPr>
      <w:r>
        <w:t xml:space="preserve">On load, Excel only reads the following values: headers, grid, and annotations. On save, Excel only writes the following values: objects, charts, and drawings. </w:t>
      </w:r>
    </w:p>
    <w:p w:rsidR="00C81F29" w:rsidRDefault="00B2009B">
      <w:pPr>
        <w:pStyle w:val="Definition-Field"/>
      </w:pPr>
      <w:r>
        <w:t xml:space="preserve">c.   </w:t>
      </w:r>
      <w:r>
        <w:rPr>
          <w:i/>
        </w:rPr>
        <w:t>The standard defines the property "formulas", contained wi</w:t>
      </w:r>
      <w:r>
        <w:rPr>
          <w:i/>
        </w:rPr>
        <w:t>thin the attribute style:print, contained within the element &lt;style:page-layout-properties&gt;</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The standard defines the property "zero-values", contained within the attribute style:print, contained w</w:t>
      </w:r>
      <w:r>
        <w:rPr>
          <w:i/>
        </w:rPr>
        <w:t>ithin the element &lt;style:page-layout-properties&gt;</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attribute style:print, contained within the element &lt;style:page-layout-properties&gt;</w:t>
      </w:r>
    </w:p>
    <w:p w:rsidR="00C81F29" w:rsidRDefault="00B2009B">
      <w:pPr>
        <w:pStyle w:val="Definition-Field2"/>
      </w:pPr>
      <w:r>
        <w:t>This attribute is not supported in Powe</w:t>
      </w:r>
      <w:r>
        <w:t>rPoint 2013 or later.</w:t>
      </w:r>
    </w:p>
    <w:p w:rsidR="00C81F29" w:rsidRDefault="00B2009B">
      <w:pPr>
        <w:pStyle w:val="Heading3"/>
      </w:pPr>
      <w:bookmarkStart w:id="2555" w:name="section_dd70b87169164721813c1ecb912cb49e"/>
      <w:bookmarkStart w:id="2556" w:name="_Toc174685951"/>
      <w:r>
        <w:t>Part 3 Section 20.331, style:print-content</w:t>
      </w:r>
      <w:bookmarkEnd w:id="2555"/>
      <w:bookmarkEnd w:id="2556"/>
      <w:r>
        <w:fldChar w:fldCharType="begin"/>
      </w:r>
      <w:r>
        <w:instrText xml:space="preserve"> XE "style\:print-content" </w:instrText>
      </w:r>
      <w:r>
        <w:fldChar w:fldCharType="end"/>
      </w:r>
    </w:p>
    <w:p w:rsidR="00C81F29" w:rsidRDefault="00B2009B">
      <w:pPr>
        <w:pStyle w:val="Definition-Field"/>
      </w:pPr>
      <w:r>
        <w:t xml:space="preserve">a.   </w:t>
      </w:r>
      <w:r>
        <w:rPr>
          <w:i/>
        </w:rPr>
        <w:t>The standard defines the attribute style:print-content, contained within the element &lt;style:graphic-properties&gt;</w:t>
      </w:r>
    </w:p>
    <w:p w:rsidR="00C81F29" w:rsidRDefault="00B2009B">
      <w:pPr>
        <w:pStyle w:val="Definition-Field2"/>
      </w:pPr>
      <w:r>
        <w:lastRenderedPageBreak/>
        <w:t xml:space="preserve">Word 2013 does not support this attribute for a style applied to a &lt;draw:frame&gt; element containing the &lt;draw:image&gt;, &lt;draw:text-box&gt;, or &lt;draw:object-ole&gt; elements. </w:t>
      </w:r>
    </w:p>
    <w:p w:rsidR="00C81F29" w:rsidRDefault="00B2009B">
      <w:pPr>
        <w:pStyle w:val="Definition-Field"/>
      </w:pPr>
      <w:r>
        <w:t xml:space="preserve">b.   </w:t>
      </w:r>
      <w:r>
        <w:rPr>
          <w:i/>
        </w:rPr>
        <w:t xml:space="preserve">The standard defines the attribute style:print-content, contained within the element </w:t>
      </w:r>
      <w:r>
        <w:rPr>
          <w:i/>
        </w:rPr>
        <w:t>&lt;style:table-cell-properties&gt;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style:print-content, contained within the element &lt;style:graphic-properties&gt;</w:t>
      </w:r>
    </w:p>
    <w:p w:rsidR="00C81F29" w:rsidRDefault="00B2009B">
      <w:pPr>
        <w:pStyle w:val="Definition-Field2"/>
      </w:pPr>
      <w:r>
        <w:t>Excel 2013 does not support this attribute for a style</w:t>
      </w:r>
      <w:r>
        <w:t xml:space="preserve"> applied to a &lt;draw:frame&gt; element containing the &lt;draw:image&gt;, &lt;draw:text-box&gt;, or &lt;draw:object-ole&gt; elements. </w:t>
      </w:r>
    </w:p>
    <w:p w:rsidR="00C81F29" w:rsidRDefault="00B2009B">
      <w:pPr>
        <w:pStyle w:val="Definition-Field"/>
      </w:pPr>
      <w:r>
        <w:t xml:space="preserve">d.   </w:t>
      </w:r>
      <w:r>
        <w:rPr>
          <w:i/>
        </w:rPr>
        <w:t>The standard defines the attribute style:print-content, contained within the element &lt;style:table-cell-properties&gt;</w:t>
      </w:r>
    </w:p>
    <w:p w:rsidR="00C81F29" w:rsidRDefault="00B2009B">
      <w:pPr>
        <w:pStyle w:val="Definition-Field2"/>
      </w:pPr>
      <w:r>
        <w:t>This attribute is not s</w:t>
      </w:r>
      <w:r>
        <w:t>upported in Excel 2013 or later.</w:t>
      </w:r>
    </w:p>
    <w:p w:rsidR="00C81F29" w:rsidRDefault="00B2009B">
      <w:pPr>
        <w:pStyle w:val="Definition-Field"/>
      </w:pPr>
      <w:r>
        <w:t xml:space="preserve">e.   </w:t>
      </w:r>
      <w:r>
        <w:rPr>
          <w:i/>
        </w:rPr>
        <w:t>The standard defines the attribute style:print-content, contained within the element &lt;style:graphic-properties&gt;</w:t>
      </w:r>
    </w:p>
    <w:p w:rsidR="00C81F29" w:rsidRDefault="00B2009B">
      <w:pPr>
        <w:pStyle w:val="Definition-Field2"/>
      </w:pPr>
      <w:r>
        <w:t>PowerPoint 2013 does not support this attribute for a style applied to a &lt;draw:frame&gt; element containing t</w:t>
      </w:r>
      <w:r>
        <w:t xml:space="preserve">he &lt;draw:image&gt;, &lt;draw:text-box&gt;, or &lt;draw:object-ole&gt; elements. </w:t>
      </w:r>
    </w:p>
    <w:p w:rsidR="00C81F29" w:rsidRDefault="00B2009B">
      <w:pPr>
        <w:pStyle w:val="Definition-Field"/>
      </w:pPr>
      <w:r>
        <w:t xml:space="preserve">f.   </w:t>
      </w:r>
      <w:r>
        <w:rPr>
          <w:i/>
        </w:rPr>
        <w:t>The standard defines the attribute style:print-content, contained within the element &lt;style:table-cell-properties&gt;</w:t>
      </w:r>
    </w:p>
    <w:p w:rsidR="00C81F29" w:rsidRDefault="00B2009B">
      <w:pPr>
        <w:pStyle w:val="Heading3"/>
      </w:pPr>
      <w:bookmarkStart w:id="2557" w:name="section_b078d97ffc5a408a8bca3fc539de24bd"/>
      <w:bookmarkStart w:id="2558" w:name="_Toc174685952"/>
      <w:r>
        <w:t>Part 3 Section 20.332, style:print-page-order</w:t>
      </w:r>
      <w:bookmarkEnd w:id="2557"/>
      <w:bookmarkEnd w:id="2558"/>
      <w:r>
        <w:fldChar w:fldCharType="begin"/>
      </w:r>
      <w:r>
        <w:instrText xml:space="preserve"> XE "style\:print-page-or</w:instrText>
      </w:r>
      <w:r>
        <w:instrText xml:space="preserve">der" </w:instrText>
      </w:r>
      <w:r>
        <w:fldChar w:fldCharType="end"/>
      </w:r>
    </w:p>
    <w:p w:rsidR="00C81F29" w:rsidRDefault="00B2009B">
      <w:pPr>
        <w:pStyle w:val="Definition-Field"/>
      </w:pPr>
      <w:r>
        <w:t xml:space="preserve">a.   </w:t>
      </w:r>
      <w:r>
        <w:rPr>
          <w:i/>
        </w:rPr>
        <w:t>The standard defines the attribute style:print-page-order,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 xml:space="preserve">The standard defines the attribute style:print-page-order, </w:t>
      </w:r>
      <w:r>
        <w:rPr>
          <w:i/>
        </w:rPr>
        <w:t>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59" w:name="section_d12d53265419456b96bbe1e771c52fb8"/>
      <w:bookmarkStart w:id="2560" w:name="_Toc174685953"/>
      <w:r>
        <w:t>Part 3 Section 20.333, style:print-orientation</w:t>
      </w:r>
      <w:bookmarkEnd w:id="2559"/>
      <w:bookmarkEnd w:id="2560"/>
      <w:r>
        <w:fldChar w:fldCharType="begin"/>
      </w:r>
      <w:r>
        <w:instrText xml:space="preserve"> XE "style\:print-orientation" </w:instrText>
      </w:r>
      <w:r>
        <w:fldChar w:fldCharType="end"/>
      </w:r>
    </w:p>
    <w:p w:rsidR="00C81F29" w:rsidRDefault="00B2009B">
      <w:pPr>
        <w:pStyle w:val="Definition-Field"/>
      </w:pPr>
      <w:r>
        <w:t xml:space="preserve">a.   </w:t>
      </w:r>
      <w:r>
        <w:rPr>
          <w:i/>
        </w:rPr>
        <w:t>The standard defines the attribute style:print-ori</w:t>
      </w:r>
      <w:r>
        <w:rPr>
          <w:i/>
        </w:rPr>
        <w:t>entation, contained within the element &lt;style:page-layout-properties&gt;</w:t>
      </w:r>
    </w:p>
    <w:p w:rsidR="00C81F29" w:rsidRDefault="00B2009B">
      <w:pPr>
        <w:pStyle w:val="Definition-Field2"/>
      </w:pPr>
      <w:r>
        <w:t>This attribute is supported in PowerPoint 2013 and later.</w:t>
      </w:r>
    </w:p>
    <w:p w:rsidR="00C81F29" w:rsidRDefault="00B2009B">
      <w:pPr>
        <w:pStyle w:val="Definition-Field2"/>
      </w:pPr>
      <w:r>
        <w:t xml:space="preserve">On load, PowerPoint ignores this attribute, but writes it out on save. </w:t>
      </w:r>
    </w:p>
    <w:p w:rsidR="00C81F29" w:rsidRDefault="00B2009B">
      <w:pPr>
        <w:pStyle w:val="Heading3"/>
      </w:pPr>
      <w:bookmarkStart w:id="2561" w:name="section_60ce95546ffe4372bc3dec2b97554f04"/>
      <w:bookmarkStart w:id="2562" w:name="_Toc174685954"/>
      <w:r>
        <w:t>Part 3 Section 20.334, style:protect</w:t>
      </w:r>
      <w:bookmarkEnd w:id="2561"/>
      <w:bookmarkEnd w:id="2562"/>
      <w:r>
        <w:fldChar w:fldCharType="begin"/>
      </w:r>
      <w:r>
        <w:instrText xml:space="preserve"> XE "style\:protect"</w:instrText>
      </w:r>
      <w:r>
        <w:instrText xml:space="preserve"> </w:instrText>
      </w:r>
      <w:r>
        <w:fldChar w:fldCharType="end"/>
      </w:r>
    </w:p>
    <w:p w:rsidR="00C81F29" w:rsidRDefault="00B2009B">
      <w:pPr>
        <w:pStyle w:val="Definition-Field"/>
      </w:pPr>
      <w:r>
        <w:t xml:space="preserve">a.   </w:t>
      </w:r>
      <w:r>
        <w:rPr>
          <w:i/>
        </w:rPr>
        <w:t>The standard defines the attribute style:protect, contained within the element &lt;style:graphic-properties&gt;</w:t>
      </w:r>
    </w:p>
    <w:p w:rsidR="00C81F29" w:rsidRDefault="00B2009B">
      <w:pPr>
        <w:pStyle w:val="Definition-Field2"/>
      </w:pPr>
      <w:r>
        <w:t>Word 2013 does not support this attribute for a style applied to a &lt;draw:frame&gt; element containing the &lt;draw:text-box&gt; or &lt;draw:object-ole&gt; e</w:t>
      </w:r>
      <w:r>
        <w:t xml:space="preserve">lement. </w:t>
      </w:r>
    </w:p>
    <w:p w:rsidR="00C81F29" w:rsidRDefault="00B2009B">
      <w:pPr>
        <w:pStyle w:val="Definition-Field2"/>
      </w:pPr>
      <w:r>
        <w:t xml:space="preserve">Word 2013 does not support this attribute for a style applied to a &lt;draw:frame&gt; element containing the &lt;draw:image&gt; element. </w:t>
      </w:r>
    </w:p>
    <w:p w:rsidR="00C81F29" w:rsidRDefault="00B2009B">
      <w:pPr>
        <w:pStyle w:val="Definition-Field"/>
      </w:pPr>
      <w:r>
        <w:lastRenderedPageBreak/>
        <w:t xml:space="preserve">b.   </w:t>
      </w:r>
      <w:r>
        <w:rPr>
          <w:i/>
        </w:rPr>
        <w:t>The standard defines the property "content", contained within the attribute style:protect, contained within the elem</w:t>
      </w:r>
      <w:r>
        <w:rPr>
          <w:i/>
        </w:rPr>
        <w:t>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c.   </w:t>
      </w:r>
      <w:r>
        <w:rPr>
          <w:i/>
        </w:rPr>
        <w:t>The standard defines the property "content position", contained within the attribute style:protect,</w:t>
      </w:r>
      <w:r>
        <w:rPr>
          <w:i/>
        </w:rPr>
        <w:t xml:space="preserve"> contained within the element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d.   </w:t>
      </w:r>
      <w:r>
        <w:rPr>
          <w:i/>
        </w:rPr>
        <w:t>The standard defines the property "content size", contained within the at</w:t>
      </w:r>
      <w:r>
        <w:rPr>
          <w:i/>
        </w:rPr>
        <w:t>tribute style:protect, contained within the element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e.   </w:t>
      </w:r>
      <w:r>
        <w:rPr>
          <w:i/>
        </w:rPr>
        <w:t>The standard defines the property "none", contained</w:t>
      </w:r>
      <w:r>
        <w:rPr>
          <w:i/>
        </w:rPr>
        <w:t xml:space="preserve"> within the attribute style:protect, contained within the element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f.   </w:t>
      </w:r>
      <w:r>
        <w:rPr>
          <w:i/>
        </w:rPr>
        <w:t>The standard defines the property "po</w:t>
      </w:r>
      <w:r>
        <w:rPr>
          <w:i/>
        </w:rPr>
        <w:t>sition", contained within the attribute style:protect, contained within the element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g.   </w:t>
      </w:r>
      <w:r>
        <w:rPr>
          <w:i/>
        </w:rPr>
        <w:t>The standard define</w:t>
      </w:r>
      <w:r>
        <w:rPr>
          <w:i/>
        </w:rPr>
        <w:t>s the property "position content", contained within the attribute style:protect, contained within the element &lt;style:graphic-properties&gt;</w:t>
      </w:r>
    </w:p>
    <w:p w:rsidR="00C81F29" w:rsidRDefault="00B2009B">
      <w:pPr>
        <w:pStyle w:val="Definition-Field2"/>
      </w:pPr>
      <w:r>
        <w:t>Word 2013 does not support this enum for a style applied to a &lt;draw:frame&gt; element containing the &lt;draw:image&gt; element.</w:t>
      </w:r>
      <w:r>
        <w:t xml:space="preserve"> </w:t>
      </w:r>
    </w:p>
    <w:p w:rsidR="00C81F29" w:rsidRDefault="00B2009B">
      <w:pPr>
        <w:pStyle w:val="Definition-Field"/>
      </w:pPr>
      <w:r>
        <w:t xml:space="preserve">h.   </w:t>
      </w:r>
      <w:r>
        <w:rPr>
          <w:i/>
        </w:rPr>
        <w:t>The standard defines the property "position size", contained within the attribute style:protect, contained within the element &lt;style:graphic-properties&gt;</w:t>
      </w:r>
    </w:p>
    <w:p w:rsidR="00C81F29" w:rsidRDefault="00B2009B">
      <w:pPr>
        <w:pStyle w:val="Definition-Field2"/>
      </w:pPr>
      <w:r>
        <w:t>Word 2013 does not support this enum for a style applied to a &lt;draw:frame&gt;</w:t>
      </w:r>
      <w:r>
        <w:t xml:space="preserve"> element containing the &lt;draw:image&gt; element. </w:t>
      </w:r>
    </w:p>
    <w:p w:rsidR="00C81F29" w:rsidRDefault="00B2009B">
      <w:pPr>
        <w:pStyle w:val="Definition-Field"/>
      </w:pPr>
      <w:r>
        <w:t xml:space="preserve">i.   </w:t>
      </w:r>
      <w:r>
        <w:rPr>
          <w:i/>
        </w:rPr>
        <w:t>The standard defines the property "size", contained within the attribute style:protect, contained within the element &lt;style:graphic-properties&gt;</w:t>
      </w:r>
    </w:p>
    <w:p w:rsidR="00C81F29" w:rsidRDefault="00B2009B">
      <w:pPr>
        <w:pStyle w:val="Definition-Field2"/>
      </w:pPr>
      <w:r>
        <w:t xml:space="preserve">Word 2013 does not support this enum for a style applied to </w:t>
      </w:r>
      <w:r>
        <w:t xml:space="preserve">a &lt;draw:frame&gt; element containing the &lt;draw:image&gt; element. </w:t>
      </w:r>
    </w:p>
    <w:p w:rsidR="00C81F29" w:rsidRDefault="00B2009B">
      <w:pPr>
        <w:pStyle w:val="Definition-Field"/>
      </w:pPr>
      <w:r>
        <w:t xml:space="preserve">j.   </w:t>
      </w:r>
      <w:r>
        <w:rPr>
          <w:i/>
        </w:rPr>
        <w:t>The standard defines the property "size content", contained within the attribute style:protect, contained within the element &lt;style:graphic-properties&gt;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t xml:space="preserve">k.   </w:t>
      </w:r>
      <w:r>
        <w:rPr>
          <w:i/>
        </w:rPr>
        <w:t>The standard defines the property "size position", contained within the attribute style:protect, contained within the element &lt;sty</w:t>
      </w:r>
      <w:r>
        <w:rPr>
          <w:i/>
        </w:rPr>
        <w:t>le:graphic-properties&gt;</w:t>
      </w:r>
    </w:p>
    <w:p w:rsidR="00C81F29" w:rsidRDefault="00B2009B">
      <w:pPr>
        <w:pStyle w:val="Definition-Field2"/>
      </w:pPr>
      <w:r>
        <w:t xml:space="preserve">Word 2013 does not support this enum for a style applied to a &lt;draw:frame&gt; element containing the &lt;draw:image&gt; element. </w:t>
      </w:r>
    </w:p>
    <w:p w:rsidR="00C81F29" w:rsidRDefault="00B2009B">
      <w:pPr>
        <w:pStyle w:val="Definition-Field"/>
      </w:pPr>
      <w:r>
        <w:lastRenderedPageBreak/>
        <w:t xml:space="preserve">l.   </w:t>
      </w:r>
      <w:r>
        <w:rPr>
          <w:i/>
        </w:rPr>
        <w:t>The standard defines the attribute style:protect, contained within the element &lt;style:section-properties&gt;</w:t>
      </w:r>
    </w:p>
    <w:p w:rsidR="00C81F29" w:rsidRDefault="00B2009B">
      <w:pPr>
        <w:pStyle w:val="Definition-Field2"/>
      </w:pPr>
      <w:r>
        <w:t>T</w:t>
      </w:r>
      <w:r>
        <w: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m.  </w:t>
      </w:r>
      <w:r>
        <w:rPr>
          <w:i/>
        </w:rPr>
        <w:t>The standard defi</w:t>
      </w:r>
      <w:r>
        <w:rPr>
          <w:i/>
        </w:rPr>
        <w:t>nes the attribute style:protect, contained within the element &lt;style:graphic-properties&gt;</w:t>
      </w:r>
    </w:p>
    <w:p w:rsidR="00C81F29" w:rsidRDefault="00B2009B">
      <w:pPr>
        <w:pStyle w:val="Definition-Field2"/>
      </w:pPr>
      <w:r>
        <w:t xml:space="preserve">Excel 2013 does not support this attribute for a style applied to a &lt;draw:frame&gt; element containing the &lt;draw:text-box&gt; or &lt;draw:object-ole&gt; element. </w:t>
      </w:r>
    </w:p>
    <w:p w:rsidR="00C81F29" w:rsidRDefault="00B2009B">
      <w:pPr>
        <w:pStyle w:val="Definition-Field2"/>
      </w:pPr>
      <w:r>
        <w:t>Excel 2013 suppo</w:t>
      </w:r>
      <w:r>
        <w:t xml:space="preserve">rts this attribute for a style applied to a &lt;draw:frame&gt; element containing the &lt;draw:image&gt; element. </w:t>
      </w:r>
    </w:p>
    <w:p w:rsidR="00C81F29" w:rsidRDefault="00B2009B">
      <w:pPr>
        <w:pStyle w:val="Definition-Field"/>
      </w:pPr>
      <w:r>
        <w:t xml:space="preserve">n.   </w:t>
      </w:r>
      <w:r>
        <w:rPr>
          <w:i/>
        </w:rPr>
        <w:t>The standard defines the property "content", contained within the attribute style:protect, contained within the element &lt;style:graphic-properties&gt;</w:t>
      </w:r>
    </w:p>
    <w:p w:rsidR="00C81F29" w:rsidRDefault="00B2009B">
      <w:pPr>
        <w:pStyle w:val="Definition-Field2"/>
      </w:pPr>
      <w:r>
        <w:t>E</w:t>
      </w:r>
      <w:r>
        <w:t xml:space="preserve">xcel 2013 does not support this enum for a style applied to a &lt;draw:frame&gt; element containing the &lt;draw:image&gt; element. </w:t>
      </w:r>
    </w:p>
    <w:p w:rsidR="00C81F29" w:rsidRDefault="00B2009B">
      <w:pPr>
        <w:pStyle w:val="Definition-Field"/>
      </w:pPr>
      <w:r>
        <w:t xml:space="preserve">o.   </w:t>
      </w:r>
      <w:r>
        <w:rPr>
          <w:i/>
        </w:rPr>
        <w:t>The standard defines the property "content position", contained within the attribute style:protect, contained within the element &lt;</w:t>
      </w:r>
      <w:r>
        <w:rPr>
          <w:i/>
        </w:rPr>
        <w:t>style:graphic-properties&gt;</w:t>
      </w:r>
    </w:p>
    <w:p w:rsidR="00C81F29" w:rsidRDefault="00B2009B">
      <w:pPr>
        <w:pStyle w:val="Definition-Field2"/>
      </w:pPr>
      <w:r>
        <w:t xml:space="preserve">Excel 2013 supports this enum for a style applied to a &lt;draw:frame&gt; element that contains a &lt;draw:image&gt; element.  Position protection is supported when opening the file in Excel, content protection is not supported. After saving </w:t>
      </w:r>
      <w:r>
        <w:t xml:space="preserve">from Excel, the value of the style:protect attribute changes to "position size". </w:t>
      </w:r>
    </w:p>
    <w:p w:rsidR="00C81F29" w:rsidRDefault="00B2009B">
      <w:pPr>
        <w:pStyle w:val="Definition-Field"/>
      </w:pPr>
      <w:r>
        <w:t xml:space="preserve">p.   </w:t>
      </w:r>
      <w:r>
        <w:rPr>
          <w:i/>
        </w:rPr>
        <w:t>The standard defines the property "content size", contained within the attribute style:protect, contained within the element &lt;style:graphic-properties&gt;</w:t>
      </w:r>
    </w:p>
    <w:p w:rsidR="00C81F29" w:rsidRDefault="00B2009B">
      <w:pPr>
        <w:pStyle w:val="Definition-Field2"/>
      </w:pPr>
      <w:r>
        <w:t>Excel 2013 does n</w:t>
      </w:r>
      <w:r>
        <w:t>ot support this enum for a style applied to a &lt;draw:frame&gt; element that contains a &lt;draw:image&gt; element.  Size protection is supported when opening the file in Excel, content protection is not supported. After saving from Excel, the value of the style:prot</w:t>
      </w:r>
      <w:r>
        <w:t xml:space="preserve">ect attribute changes to "" and size protection is lost. </w:t>
      </w:r>
    </w:p>
    <w:p w:rsidR="00C81F29" w:rsidRDefault="00B2009B">
      <w:pPr>
        <w:pStyle w:val="Definition-Field"/>
      </w:pPr>
      <w:r>
        <w:t xml:space="preserve">q.   </w:t>
      </w:r>
      <w:r>
        <w:rPr>
          <w:i/>
        </w:rPr>
        <w:t>The standard defines the property "none", contained within the attribute style:protect, contained within the element &lt;style:graphic-properties&gt;</w:t>
      </w:r>
    </w:p>
    <w:p w:rsidR="00C81F29" w:rsidRDefault="00B2009B">
      <w:pPr>
        <w:pStyle w:val="Definition-Field2"/>
      </w:pPr>
      <w:r>
        <w:t>Excel 2013 supports this enum for a style applied</w:t>
      </w:r>
      <w:r>
        <w:t xml:space="preserve"> to a &lt;draw:frame&gt; element containing the &lt;draw:image&gt; element. </w:t>
      </w:r>
    </w:p>
    <w:p w:rsidR="00C81F29" w:rsidRDefault="00B2009B">
      <w:pPr>
        <w:pStyle w:val="Definition-Field"/>
      </w:pPr>
      <w:r>
        <w:t xml:space="preserve">r.   </w:t>
      </w:r>
      <w:r>
        <w:rPr>
          <w:i/>
        </w:rPr>
        <w:t>The standard defines the property "position", contained within the attribute style:protect, contained within the element &lt;style:graphic-properties&gt;</w:t>
      </w:r>
    </w:p>
    <w:p w:rsidR="00C81F29" w:rsidRDefault="00B2009B">
      <w:pPr>
        <w:pStyle w:val="Definition-Field2"/>
      </w:pPr>
      <w:r>
        <w:t>Excel 2013 supports this enum for a st</w:t>
      </w:r>
      <w:r>
        <w:t xml:space="preserve">yle applied to a &lt;draw:frame&gt; element that contains a &lt;draw:image&gt; element.  This property is supported on load into Excel. After saving from Excel, the value of the style:protect attribute changes to "position size". </w:t>
      </w:r>
    </w:p>
    <w:p w:rsidR="00C81F29" w:rsidRDefault="00B2009B">
      <w:pPr>
        <w:pStyle w:val="Definition-Field"/>
      </w:pPr>
      <w:r>
        <w:t xml:space="preserve">s.   </w:t>
      </w:r>
      <w:r>
        <w:rPr>
          <w:i/>
        </w:rPr>
        <w:t>The standard defines the propert</w:t>
      </w:r>
      <w:r>
        <w:rPr>
          <w:i/>
        </w:rPr>
        <w:t>y "position content", contained within the attribute style:protect, contained within the element &lt;style:graphic-properties&gt;</w:t>
      </w:r>
    </w:p>
    <w:p w:rsidR="00C81F29" w:rsidRDefault="00B2009B">
      <w:pPr>
        <w:pStyle w:val="Definition-Field2"/>
      </w:pPr>
      <w:r>
        <w:t>Excel 2013 supports this enum for a style applied to a &lt;draw:frame&gt; element that contains a &lt;draw:image&gt; element.  Position protecti</w:t>
      </w:r>
      <w:r>
        <w:t xml:space="preserve">on is supported on load into Excel. Content protection is not supported. After saving from Excel, the value of the style:protect attribute changes to "position size". </w:t>
      </w:r>
    </w:p>
    <w:p w:rsidR="00C81F29" w:rsidRDefault="00B2009B">
      <w:pPr>
        <w:pStyle w:val="Definition-Field"/>
      </w:pPr>
      <w:r>
        <w:lastRenderedPageBreak/>
        <w:t xml:space="preserve">t.   </w:t>
      </w:r>
      <w:r>
        <w:rPr>
          <w:i/>
        </w:rPr>
        <w:t>The standard defines the property "position size", contained within the attribute s</w:t>
      </w:r>
      <w:r>
        <w:rPr>
          <w:i/>
        </w:rPr>
        <w:t>tyle:protect, contained within the element &lt;style:graphic-properties&gt;</w:t>
      </w:r>
    </w:p>
    <w:p w:rsidR="00C81F29" w:rsidRDefault="00B2009B">
      <w:pPr>
        <w:pStyle w:val="Definition-Field2"/>
      </w:pPr>
      <w:r>
        <w:t xml:space="preserve">Excel 2013 supports this enum for a style applied to a &lt;draw:frame&gt; element containing the &lt;draw:image&gt; element. </w:t>
      </w:r>
    </w:p>
    <w:p w:rsidR="00C81F29" w:rsidRDefault="00B2009B">
      <w:pPr>
        <w:pStyle w:val="Definition-Field"/>
      </w:pPr>
      <w:r>
        <w:t xml:space="preserve">u.   </w:t>
      </w:r>
      <w:r>
        <w:rPr>
          <w:i/>
        </w:rPr>
        <w:t>The standard defines the property "size", contained within the attr</w:t>
      </w:r>
      <w:r>
        <w:rPr>
          <w:i/>
        </w:rPr>
        <w:t>ibute style:protect, contained within the element &lt;style:graphic-properties&gt;</w:t>
      </w:r>
    </w:p>
    <w:p w:rsidR="00C81F29" w:rsidRDefault="00B2009B">
      <w:pPr>
        <w:pStyle w:val="Definition-Field2"/>
      </w:pPr>
      <w:r>
        <w:t>Excel 2013 does not support this enum for a style applied to a &lt;draw:frame&gt; element that contains a &lt;draw:image&gt; element.  This property is supported on load into Excel. After sav</w:t>
      </w:r>
      <w:r>
        <w:t xml:space="preserve">ing from Excel, size protection is lost and the value of the style:protect attribute changes to "". </w:t>
      </w:r>
    </w:p>
    <w:p w:rsidR="00C81F29" w:rsidRDefault="00B2009B">
      <w:pPr>
        <w:pStyle w:val="Definition-Field"/>
      </w:pPr>
      <w:r>
        <w:t xml:space="preserve">v.   </w:t>
      </w:r>
      <w:r>
        <w:rPr>
          <w:i/>
        </w:rPr>
        <w:t>The standard defines the property "size content", contained within the attribute style:protect, contained within the element &lt;style:graphic-properties</w:t>
      </w:r>
      <w:r>
        <w:rPr>
          <w:i/>
        </w:rPr>
        <w:t>&gt;</w:t>
      </w:r>
    </w:p>
    <w:p w:rsidR="00C81F29" w:rsidRDefault="00B2009B">
      <w:pPr>
        <w:pStyle w:val="Definition-Field2"/>
      </w:pPr>
      <w:r>
        <w:t>Excel 2013 does not support this enum for a style applied to a &lt;draw:frame&gt; element that contains a &lt;draw:image&gt; element.  Size protection is supported when opening the file in Excel, content protection is not supported. After saving from Excel, size pro</w:t>
      </w:r>
      <w:r>
        <w:t xml:space="preserve">tection is lost and the value of the style:protect attribute changes to "". </w:t>
      </w:r>
    </w:p>
    <w:p w:rsidR="00C81F29" w:rsidRDefault="00B2009B">
      <w:pPr>
        <w:pStyle w:val="Definition-Field"/>
      </w:pPr>
      <w:r>
        <w:t xml:space="preserve">w.   </w:t>
      </w:r>
      <w:r>
        <w:rPr>
          <w:i/>
        </w:rPr>
        <w:t>The standard defines the property "size position", contained within the attribute style:protect, contained within the element &lt;style:graphic-properties&gt;</w:t>
      </w:r>
    </w:p>
    <w:p w:rsidR="00C81F29" w:rsidRDefault="00B2009B">
      <w:pPr>
        <w:pStyle w:val="Definition-Field2"/>
      </w:pPr>
      <w:r>
        <w:t>Excel 2013 supports t</w:t>
      </w:r>
      <w:r>
        <w:t xml:space="preserve">his enum for a style applied to a &lt;draw:frame&gt; element that contains a &lt;draw:image&gt; element.  After saving from Excel, the value of the style:protect attribute changes to "position size". </w:t>
      </w:r>
    </w:p>
    <w:p w:rsidR="00C81F29" w:rsidRDefault="00B2009B">
      <w:pPr>
        <w:pStyle w:val="Definition-Field"/>
      </w:pPr>
      <w:r>
        <w:t xml:space="preserve">x.   </w:t>
      </w:r>
      <w:r>
        <w:rPr>
          <w:i/>
        </w:rPr>
        <w:t xml:space="preserve">The standard defines the attribute style:protect, contained </w:t>
      </w:r>
      <w:r>
        <w:rPr>
          <w:i/>
        </w:rPr>
        <w:t>within the element &lt;style:section-properties&gt;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on load</w:t>
      </w:r>
      <w:r>
        <w:t xml:space="preserve"> for text in the following elements:</w:t>
      </w:r>
    </w:p>
    <w:p w:rsidR="00C81F29" w:rsidRDefault="00B2009B">
      <w:pPr>
        <w:pStyle w:val="ListParagraph"/>
        <w:numPr>
          <w:ilvl w:val="0"/>
          <w:numId w:val="829"/>
        </w:numPr>
        <w:contextualSpacing/>
      </w:pPr>
      <w:r>
        <w:t>&lt;draw:rect&gt;</w:t>
      </w:r>
    </w:p>
    <w:p w:rsidR="00C81F29" w:rsidRDefault="00B2009B">
      <w:pPr>
        <w:pStyle w:val="ListParagraph"/>
        <w:numPr>
          <w:ilvl w:val="0"/>
          <w:numId w:val="829"/>
        </w:numPr>
        <w:contextualSpacing/>
      </w:pPr>
      <w:r>
        <w:t>&lt;draw:polyline&gt;</w:t>
      </w:r>
    </w:p>
    <w:p w:rsidR="00C81F29" w:rsidRDefault="00B2009B">
      <w:pPr>
        <w:pStyle w:val="ListParagraph"/>
        <w:numPr>
          <w:ilvl w:val="0"/>
          <w:numId w:val="829"/>
        </w:numPr>
        <w:contextualSpacing/>
      </w:pPr>
      <w:r>
        <w:t>&lt;draw:polygon&gt;</w:t>
      </w:r>
    </w:p>
    <w:p w:rsidR="00C81F29" w:rsidRDefault="00B2009B">
      <w:pPr>
        <w:pStyle w:val="ListParagraph"/>
        <w:numPr>
          <w:ilvl w:val="0"/>
          <w:numId w:val="829"/>
        </w:numPr>
        <w:contextualSpacing/>
      </w:pPr>
      <w:r>
        <w:t>&lt;draw:regular-polygon&gt;</w:t>
      </w:r>
    </w:p>
    <w:p w:rsidR="00C81F29" w:rsidRDefault="00B2009B">
      <w:pPr>
        <w:pStyle w:val="ListParagraph"/>
        <w:numPr>
          <w:ilvl w:val="0"/>
          <w:numId w:val="829"/>
        </w:numPr>
        <w:contextualSpacing/>
      </w:pPr>
      <w:r>
        <w:t>&lt;draw:path&gt;</w:t>
      </w:r>
    </w:p>
    <w:p w:rsidR="00C81F29" w:rsidRDefault="00B2009B">
      <w:pPr>
        <w:pStyle w:val="ListParagraph"/>
        <w:numPr>
          <w:ilvl w:val="0"/>
          <w:numId w:val="829"/>
        </w:numPr>
        <w:contextualSpacing/>
      </w:pPr>
      <w:r>
        <w:t>&lt;draw:circle&gt;</w:t>
      </w:r>
    </w:p>
    <w:p w:rsidR="00C81F29" w:rsidRDefault="00B2009B">
      <w:pPr>
        <w:pStyle w:val="ListParagraph"/>
        <w:numPr>
          <w:ilvl w:val="0"/>
          <w:numId w:val="829"/>
        </w:numPr>
        <w:contextualSpacing/>
      </w:pPr>
      <w:r>
        <w:t>&lt;draw:ellipse&gt;</w:t>
      </w:r>
    </w:p>
    <w:p w:rsidR="00C81F29" w:rsidRDefault="00B2009B">
      <w:pPr>
        <w:pStyle w:val="ListParagraph"/>
        <w:numPr>
          <w:ilvl w:val="0"/>
          <w:numId w:val="829"/>
        </w:numPr>
        <w:contextualSpacing/>
      </w:pPr>
      <w:r>
        <w:t>&lt;draw:caption&gt;</w:t>
      </w:r>
    </w:p>
    <w:p w:rsidR="00C81F29" w:rsidRDefault="00B2009B">
      <w:pPr>
        <w:pStyle w:val="ListParagraph"/>
        <w:numPr>
          <w:ilvl w:val="0"/>
          <w:numId w:val="829"/>
        </w:numPr>
        <w:contextualSpacing/>
      </w:pPr>
      <w:r>
        <w:t>&lt;draw:measure&gt;</w:t>
      </w:r>
    </w:p>
    <w:p w:rsidR="00C81F29" w:rsidRDefault="00B2009B">
      <w:pPr>
        <w:pStyle w:val="ListParagraph"/>
        <w:numPr>
          <w:ilvl w:val="0"/>
          <w:numId w:val="829"/>
        </w:numPr>
        <w:contextualSpacing/>
      </w:pPr>
      <w:r>
        <w:t>&lt;draw:frame&gt;</w:t>
      </w:r>
    </w:p>
    <w:p w:rsidR="00C81F29" w:rsidRDefault="00B2009B">
      <w:pPr>
        <w:pStyle w:val="ListParagraph"/>
        <w:numPr>
          <w:ilvl w:val="0"/>
          <w:numId w:val="829"/>
        </w:numPr>
        <w:contextualSpacing/>
      </w:pPr>
      <w:r>
        <w:t>&lt;draw:text-box&gt;</w:t>
      </w:r>
    </w:p>
    <w:p w:rsidR="00C81F29" w:rsidRDefault="00B2009B">
      <w:pPr>
        <w:pStyle w:val="ListParagraph"/>
        <w:numPr>
          <w:ilvl w:val="0"/>
          <w:numId w:val="829"/>
        </w:numPr>
      </w:pPr>
      <w:r>
        <w:t xml:space="preserve">&lt;draw:custom-shape&gt; </w:t>
      </w:r>
    </w:p>
    <w:p w:rsidR="00C81F29" w:rsidRDefault="00B2009B">
      <w:pPr>
        <w:pStyle w:val="Definition-Field"/>
      </w:pPr>
      <w:r>
        <w:t xml:space="preserve">y.   </w:t>
      </w:r>
      <w:r>
        <w:rPr>
          <w:i/>
        </w:rPr>
        <w:t xml:space="preserve">The standard defines the </w:t>
      </w:r>
      <w:r>
        <w:rPr>
          <w:i/>
        </w:rPr>
        <w:t>attribute style:protect, contained within the element &lt;style:graphic-properties&gt;</w:t>
      </w:r>
    </w:p>
    <w:p w:rsidR="00C81F29" w:rsidRDefault="00B2009B">
      <w:pPr>
        <w:pStyle w:val="Definition-Field2"/>
      </w:pPr>
      <w:r>
        <w:t xml:space="preserve">PowerPoint 2013 does not support this attribute for a style applied to a &lt;draw:frame&gt; element containing the &lt;draw:text-box&gt; or &lt;draw:object-ole&gt; element. </w:t>
      </w:r>
    </w:p>
    <w:p w:rsidR="00C81F29" w:rsidRDefault="00B2009B">
      <w:pPr>
        <w:pStyle w:val="Definition-Field2"/>
      </w:pPr>
      <w:r>
        <w:t>PowerPoint 2013 sup</w:t>
      </w:r>
      <w:r>
        <w:t xml:space="preserve">ports this attribute for a style applied to a &lt;draw:frame&gt; element containing the &lt;draw:image&gt; element. </w:t>
      </w:r>
    </w:p>
    <w:p w:rsidR="00C81F29" w:rsidRDefault="00B2009B">
      <w:pPr>
        <w:pStyle w:val="Definition-Field"/>
      </w:pPr>
      <w:r>
        <w:t xml:space="preserve">z.   </w:t>
      </w:r>
      <w:r>
        <w:rPr>
          <w:i/>
        </w:rPr>
        <w:t>The standard defines the property "content", contained within the attribute style:protect, contained within the element &lt;style:graphic-properties&gt;</w:t>
      </w:r>
    </w:p>
    <w:p w:rsidR="00C81F29" w:rsidRDefault="00B2009B">
      <w:pPr>
        <w:pStyle w:val="Definition-Field2"/>
      </w:pPr>
      <w:r>
        <w:lastRenderedPageBreak/>
        <w:t xml:space="preserve">PowerPoint 2013 does not support this enum for a style applied to a &lt;draw:frame&gt; element containing the &lt;draw:image&gt; element. </w:t>
      </w:r>
    </w:p>
    <w:p w:rsidR="00C81F29" w:rsidRDefault="00B2009B">
      <w:pPr>
        <w:pStyle w:val="Definition-Field"/>
      </w:pPr>
      <w:r>
        <w:t xml:space="preserve">aa.  </w:t>
      </w:r>
      <w:r>
        <w:rPr>
          <w:i/>
        </w:rPr>
        <w:t>The standard defines the property "content position", contained within the attribute style:protect, contained within the el</w:t>
      </w:r>
      <w:r>
        <w:rPr>
          <w:i/>
        </w:rPr>
        <w:t>ement &lt;style:graphic-properties&gt;</w:t>
      </w:r>
    </w:p>
    <w:p w:rsidR="00C81F29" w:rsidRDefault="00B2009B">
      <w:pPr>
        <w:pStyle w:val="Definition-Field2"/>
      </w:pPr>
      <w:r>
        <w:t>PowerPoint 2013 supports this enum for a style applied to a &lt;draw:frame&gt; element that contains a &lt;draw:image&gt; element.  Position protection is supported on load into PowerPoint. Content protection is not supported. After sa</w:t>
      </w:r>
      <w:r>
        <w:t xml:space="preserve">ving from PowerPoint, the value of the style:protect attribute changes to "position size". </w:t>
      </w:r>
    </w:p>
    <w:p w:rsidR="00C81F29" w:rsidRDefault="00B2009B">
      <w:pPr>
        <w:pStyle w:val="Definition-Field"/>
      </w:pPr>
      <w:r>
        <w:t xml:space="preserve">bb.  </w:t>
      </w:r>
      <w:r>
        <w:rPr>
          <w:i/>
        </w:rPr>
        <w:t>The standard defines the property "content size", contained within the attribute style:protect, contained within the element &lt;style:graphic-properties&gt;</w:t>
      </w:r>
    </w:p>
    <w:p w:rsidR="00C81F29" w:rsidRDefault="00B2009B">
      <w:pPr>
        <w:pStyle w:val="Definition-Field2"/>
      </w:pPr>
      <w:r>
        <w:t>PowerPo</w:t>
      </w:r>
      <w:r>
        <w:t>int 2013 does not support this enum for a style applied to a &lt;draw:frame&gt; element that contains a &lt;draw:image&gt; element.  Size protection is supported on load into PowerPoint. Content protection is not supported. After saving from PowerPoint, size protectio</w:t>
      </w:r>
      <w:r>
        <w:t xml:space="preserve">n is lost and the value of the style:protect attribute changes to "". </w:t>
      </w:r>
    </w:p>
    <w:p w:rsidR="00C81F29" w:rsidRDefault="00B2009B">
      <w:pPr>
        <w:pStyle w:val="Definition-Field"/>
      </w:pPr>
      <w:r>
        <w:t xml:space="preserve">cc.  </w:t>
      </w:r>
      <w:r>
        <w:rPr>
          <w:i/>
        </w:rPr>
        <w:t>The standard defines the property "none", contained within the attribute style:protect, contained within the element &lt;style:graphic-properties&gt;</w:t>
      </w:r>
    </w:p>
    <w:p w:rsidR="00C81F29" w:rsidRDefault="00B2009B">
      <w:pPr>
        <w:pStyle w:val="Definition-Field2"/>
      </w:pPr>
      <w:r>
        <w:t>PowerPoint 2013 supports this enum f</w:t>
      </w:r>
      <w:r>
        <w:t xml:space="preserve">or a style applied to a &lt;draw:frame&gt; element containing the &lt;draw:image&gt; element. </w:t>
      </w:r>
    </w:p>
    <w:p w:rsidR="00C81F29" w:rsidRDefault="00B2009B">
      <w:pPr>
        <w:pStyle w:val="Definition-Field"/>
      </w:pPr>
      <w:r>
        <w:t xml:space="preserve">dd.  </w:t>
      </w:r>
      <w:r>
        <w:rPr>
          <w:i/>
        </w:rPr>
        <w:t>The standard defines the property "position", contained within the attribute style:protect, contained within the element &lt;style:graphic-properties&gt;</w:t>
      </w:r>
    </w:p>
    <w:p w:rsidR="00C81F29" w:rsidRDefault="00B2009B">
      <w:pPr>
        <w:pStyle w:val="Definition-Field2"/>
      </w:pPr>
      <w:r>
        <w:t>PowerPoint 2013 supports this enum for a style applied to a &lt;draw:frame&gt; element that contains a &lt;draw:image&gt; element.  This property is supported on load into PowerPoint. After saving from PowerPoint, the value of the style:protect attribute changes to "p</w:t>
      </w:r>
      <w:r>
        <w:t xml:space="preserve">osition size". </w:t>
      </w:r>
    </w:p>
    <w:p w:rsidR="00C81F29" w:rsidRDefault="00B2009B">
      <w:pPr>
        <w:pStyle w:val="Definition-Field"/>
      </w:pPr>
      <w:r>
        <w:t xml:space="preserve">ee.  </w:t>
      </w:r>
      <w:r>
        <w:rPr>
          <w:i/>
        </w:rPr>
        <w:t>The standard defines the property "position content", contained within the attribute style:protect, contained within the element &lt;style:graphic-properties&gt;</w:t>
      </w:r>
    </w:p>
    <w:p w:rsidR="00C81F29" w:rsidRDefault="00B2009B">
      <w:pPr>
        <w:pStyle w:val="Definition-Field2"/>
      </w:pPr>
      <w:r>
        <w:t>PowerPoint 2013 supports this enum for a style applied to a &lt;draw:frame&gt; elemen</w:t>
      </w:r>
      <w:r>
        <w:t xml:space="preserve">t that contains a &lt;draw:image&gt; element.  Position protection is supported on load into PowerPoint. Content protection is not supported. After saving from PowerPoint, the value of the style:protect attribute changes to "position size". </w:t>
      </w:r>
    </w:p>
    <w:p w:rsidR="00C81F29" w:rsidRDefault="00B2009B">
      <w:pPr>
        <w:pStyle w:val="Definition-Field"/>
      </w:pPr>
      <w:r>
        <w:t xml:space="preserve">ff.  </w:t>
      </w:r>
      <w:r>
        <w:rPr>
          <w:i/>
        </w:rPr>
        <w:t>The standard de</w:t>
      </w:r>
      <w:r>
        <w:rPr>
          <w:i/>
        </w:rPr>
        <w:t>fines the property "position size", contained within the attribute style:protect, contained within the element &lt;style:graphic-properties&gt;</w:t>
      </w:r>
    </w:p>
    <w:p w:rsidR="00C81F29" w:rsidRDefault="00B2009B">
      <w:pPr>
        <w:pStyle w:val="Definition-Field2"/>
      </w:pPr>
      <w:r>
        <w:t xml:space="preserve">PowerPoint 2013 supports this enum for a style applied to a &lt;draw:frame&gt; element containing the &lt;draw:image&gt; element. </w:t>
      </w:r>
    </w:p>
    <w:p w:rsidR="00C81F29" w:rsidRDefault="00B2009B">
      <w:pPr>
        <w:pStyle w:val="Definition-Field"/>
      </w:pPr>
      <w:r>
        <w:t xml:space="preserve">gg.  </w:t>
      </w:r>
      <w:r>
        <w:rPr>
          <w:i/>
        </w:rPr>
        <w:t>The standard defines the property "size", contained within the attribute style:protect, contained within the element &lt;style:graphic-properties&gt;</w:t>
      </w:r>
    </w:p>
    <w:p w:rsidR="00C81F29" w:rsidRDefault="00B2009B">
      <w:pPr>
        <w:pStyle w:val="Definition-Field2"/>
      </w:pPr>
      <w:r>
        <w:t>PowerPoint 2013 does not support this enum for a style applied to a &lt;draw:frame&gt; element that contains a &lt;</w:t>
      </w:r>
      <w:r>
        <w:t xml:space="preserve">draw:image&gt; element.  This property is supported on load into PowerPoint. After saving from PowerPoint, size protection is lost and the value of the style:protect attribute changes to "". </w:t>
      </w:r>
    </w:p>
    <w:p w:rsidR="00C81F29" w:rsidRDefault="00B2009B">
      <w:pPr>
        <w:pStyle w:val="Definition-Field"/>
      </w:pPr>
      <w:r>
        <w:t xml:space="preserve">hh.  </w:t>
      </w:r>
      <w:r>
        <w:rPr>
          <w:i/>
        </w:rPr>
        <w:t>The standard defines the property "size content", contained wi</w:t>
      </w:r>
      <w:r>
        <w:rPr>
          <w:i/>
        </w:rPr>
        <w:t>thin the attribute style:protect, contained within the element &lt;style:graphic-properties&gt;</w:t>
      </w:r>
    </w:p>
    <w:p w:rsidR="00C81F29" w:rsidRDefault="00B2009B">
      <w:pPr>
        <w:pStyle w:val="Definition-Field2"/>
      </w:pPr>
      <w:r>
        <w:t>PowerPoint 2013 does not support this enum for a style applied to a &lt;draw:frame&gt; element that contains a &lt;draw:image&gt; element.  Size protection is supported on load i</w:t>
      </w:r>
      <w:r>
        <w:t xml:space="preserve">nto PowerPoint. Content protection is not supported. After saving from PowerPoint, size protection is lost and the value of the style:protect attribute changes to "". </w:t>
      </w:r>
    </w:p>
    <w:p w:rsidR="00C81F29" w:rsidRDefault="00B2009B">
      <w:pPr>
        <w:pStyle w:val="Definition-Field"/>
      </w:pPr>
      <w:r>
        <w:lastRenderedPageBreak/>
        <w:t xml:space="preserve">ii.  </w:t>
      </w:r>
      <w:r>
        <w:rPr>
          <w:i/>
        </w:rPr>
        <w:t>The standard defines the property "size position", contained within the attribute s</w:t>
      </w:r>
      <w:r>
        <w:rPr>
          <w:i/>
        </w:rPr>
        <w:t>tyle:protect, contained within the element &lt;style:graphic-properties&gt;</w:t>
      </w:r>
    </w:p>
    <w:p w:rsidR="00C81F29" w:rsidRDefault="00B2009B">
      <w:pPr>
        <w:pStyle w:val="Definition-Field2"/>
      </w:pPr>
      <w:r>
        <w:t>PowerPoint 2013 supports this enum for a style applied to a &lt;draw:frame&gt; element that contains a &lt;draw:image&gt; element.  After saving from PowerPoint, the value of the style:protect attri</w:t>
      </w:r>
      <w:r>
        <w:t xml:space="preserve">bute changes to "position size". </w:t>
      </w:r>
    </w:p>
    <w:p w:rsidR="00C81F29" w:rsidRDefault="00B2009B">
      <w:pPr>
        <w:pStyle w:val="Definition-Field"/>
        <w:rPr>
          <w:i/>
        </w:rPr>
      </w:pPr>
      <w:r>
        <w:t xml:space="preserve">jj.  </w:t>
      </w:r>
      <w:r>
        <w:rPr>
          <w:i/>
        </w:rPr>
        <w:t>The standard defines the attribute style:protect, contained within the element &lt;style:section-properties&gt;</w:t>
      </w:r>
    </w:p>
    <w:p w:rsidR="00C81F29" w:rsidRDefault="00B2009B">
      <w:pPr>
        <w:pStyle w:val="Definition-Field2"/>
      </w:pPr>
      <w:r>
        <w:t>This attribute is not supported in PowerPoint 2013 or later.</w:t>
      </w:r>
    </w:p>
    <w:p w:rsidR="00C81F29" w:rsidRDefault="00B2009B">
      <w:pPr>
        <w:pStyle w:val="Definition-Field2"/>
      </w:pPr>
      <w:r>
        <w:t>OfficeArt Math in PowerPoint 2013 or later does no</w:t>
      </w:r>
      <w:r>
        <w:t>t support this attribute on load for text in the following elements:</w:t>
      </w:r>
    </w:p>
    <w:p w:rsidR="00C81F29" w:rsidRDefault="00B2009B">
      <w:pPr>
        <w:pStyle w:val="ListParagraph"/>
        <w:numPr>
          <w:ilvl w:val="0"/>
          <w:numId w:val="830"/>
        </w:numPr>
        <w:contextualSpacing/>
      </w:pPr>
      <w:r>
        <w:t>&lt;draw:rect&gt;</w:t>
      </w:r>
    </w:p>
    <w:p w:rsidR="00C81F29" w:rsidRDefault="00B2009B">
      <w:pPr>
        <w:pStyle w:val="ListParagraph"/>
        <w:numPr>
          <w:ilvl w:val="0"/>
          <w:numId w:val="830"/>
        </w:numPr>
        <w:contextualSpacing/>
      </w:pPr>
      <w:r>
        <w:t>&lt;draw:polyline&gt;</w:t>
      </w:r>
    </w:p>
    <w:p w:rsidR="00C81F29" w:rsidRDefault="00B2009B">
      <w:pPr>
        <w:pStyle w:val="ListParagraph"/>
        <w:numPr>
          <w:ilvl w:val="0"/>
          <w:numId w:val="830"/>
        </w:numPr>
        <w:contextualSpacing/>
      </w:pPr>
      <w:r>
        <w:t>&lt;draw:polygon&gt;</w:t>
      </w:r>
    </w:p>
    <w:p w:rsidR="00C81F29" w:rsidRDefault="00B2009B">
      <w:pPr>
        <w:pStyle w:val="ListParagraph"/>
        <w:numPr>
          <w:ilvl w:val="0"/>
          <w:numId w:val="830"/>
        </w:numPr>
        <w:contextualSpacing/>
      </w:pPr>
      <w:r>
        <w:t>&lt;draw:regular-polygon&gt;</w:t>
      </w:r>
    </w:p>
    <w:p w:rsidR="00C81F29" w:rsidRDefault="00B2009B">
      <w:pPr>
        <w:pStyle w:val="ListParagraph"/>
        <w:numPr>
          <w:ilvl w:val="0"/>
          <w:numId w:val="830"/>
        </w:numPr>
        <w:contextualSpacing/>
      </w:pPr>
      <w:r>
        <w:t>&lt;draw:path&gt;</w:t>
      </w:r>
    </w:p>
    <w:p w:rsidR="00C81F29" w:rsidRDefault="00B2009B">
      <w:pPr>
        <w:pStyle w:val="ListParagraph"/>
        <w:numPr>
          <w:ilvl w:val="0"/>
          <w:numId w:val="830"/>
        </w:numPr>
        <w:contextualSpacing/>
      </w:pPr>
      <w:r>
        <w:t>&lt;draw:circle&gt;</w:t>
      </w:r>
    </w:p>
    <w:p w:rsidR="00C81F29" w:rsidRDefault="00B2009B">
      <w:pPr>
        <w:pStyle w:val="ListParagraph"/>
        <w:numPr>
          <w:ilvl w:val="0"/>
          <w:numId w:val="830"/>
        </w:numPr>
        <w:contextualSpacing/>
      </w:pPr>
      <w:r>
        <w:t>&lt;draw:ellipse&gt;</w:t>
      </w:r>
    </w:p>
    <w:p w:rsidR="00C81F29" w:rsidRDefault="00B2009B">
      <w:pPr>
        <w:pStyle w:val="ListParagraph"/>
        <w:numPr>
          <w:ilvl w:val="0"/>
          <w:numId w:val="830"/>
        </w:numPr>
        <w:contextualSpacing/>
      </w:pPr>
      <w:r>
        <w:t>&lt;draw:caption&gt;</w:t>
      </w:r>
    </w:p>
    <w:p w:rsidR="00C81F29" w:rsidRDefault="00B2009B">
      <w:pPr>
        <w:pStyle w:val="ListParagraph"/>
        <w:numPr>
          <w:ilvl w:val="0"/>
          <w:numId w:val="830"/>
        </w:numPr>
        <w:contextualSpacing/>
      </w:pPr>
      <w:r>
        <w:t>&lt;draw:measure&gt;</w:t>
      </w:r>
    </w:p>
    <w:p w:rsidR="00C81F29" w:rsidRDefault="00B2009B">
      <w:pPr>
        <w:pStyle w:val="ListParagraph"/>
        <w:numPr>
          <w:ilvl w:val="0"/>
          <w:numId w:val="830"/>
        </w:numPr>
        <w:contextualSpacing/>
      </w:pPr>
      <w:r>
        <w:t>&lt;draw:text-box&gt;</w:t>
      </w:r>
    </w:p>
    <w:p w:rsidR="00C81F29" w:rsidRDefault="00B2009B">
      <w:pPr>
        <w:pStyle w:val="ListParagraph"/>
        <w:numPr>
          <w:ilvl w:val="0"/>
          <w:numId w:val="830"/>
        </w:numPr>
        <w:contextualSpacing/>
      </w:pPr>
      <w:r>
        <w:t>&lt;draw:frame&gt;</w:t>
      </w:r>
    </w:p>
    <w:p w:rsidR="00C81F29" w:rsidRDefault="00B2009B">
      <w:pPr>
        <w:pStyle w:val="ListParagraph"/>
        <w:numPr>
          <w:ilvl w:val="0"/>
          <w:numId w:val="830"/>
        </w:numPr>
      </w:pPr>
      <w:r>
        <w:t xml:space="preserve">&lt;draw:custom-shape&gt;. </w:t>
      </w:r>
    </w:p>
    <w:p w:rsidR="00C81F29" w:rsidRDefault="00B2009B">
      <w:pPr>
        <w:pStyle w:val="Heading3"/>
      </w:pPr>
      <w:bookmarkStart w:id="2563" w:name="section_88309cdf533e469a9866278de2ba1ce4"/>
      <w:bookmarkStart w:id="2564" w:name="_Toc174685955"/>
      <w:r>
        <w:t>Part 3 Section 20.335, style:punctuation-wrap</w:t>
      </w:r>
      <w:bookmarkEnd w:id="2563"/>
      <w:bookmarkEnd w:id="2564"/>
      <w:r>
        <w:fldChar w:fldCharType="begin"/>
      </w:r>
      <w:r>
        <w:instrText xml:space="preserve"> XE "style\:punctuation-wrap" </w:instrText>
      </w:r>
      <w:r>
        <w:fldChar w:fldCharType="end"/>
      </w:r>
    </w:p>
    <w:p w:rsidR="00C81F29" w:rsidRDefault="00B2009B">
      <w:pPr>
        <w:pStyle w:val="Definition-Field"/>
      </w:pPr>
      <w:r>
        <w:t xml:space="preserve">a.   </w:t>
      </w:r>
      <w:r>
        <w:rPr>
          <w:i/>
        </w:rPr>
        <w:t>The standard defines the attribute style:punctuation-wrap,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the attribute style:punctuation-wrap, contained within the </w:t>
      </w:r>
      <w:r>
        <w:rPr>
          <w:i/>
        </w:rPr>
        <w:t>element &lt;style:paragraph-properties&gt;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supports this attribute on save for text in text boxes and shapes, SmartArt, and chart titles and labels, and on load for text in the </w:t>
      </w:r>
      <w:r>
        <w:t>following elements:</w:t>
      </w:r>
    </w:p>
    <w:p w:rsidR="00C81F29" w:rsidRDefault="00B2009B">
      <w:pPr>
        <w:pStyle w:val="ListParagraph"/>
        <w:numPr>
          <w:ilvl w:val="0"/>
          <w:numId w:val="831"/>
        </w:numPr>
        <w:contextualSpacing/>
      </w:pPr>
      <w:r>
        <w:t>&lt;draw:rect&gt;</w:t>
      </w:r>
    </w:p>
    <w:p w:rsidR="00C81F29" w:rsidRDefault="00B2009B">
      <w:pPr>
        <w:pStyle w:val="ListParagraph"/>
        <w:numPr>
          <w:ilvl w:val="0"/>
          <w:numId w:val="831"/>
        </w:numPr>
        <w:contextualSpacing/>
      </w:pPr>
      <w:r>
        <w:t>&lt;draw:polyline&gt;</w:t>
      </w:r>
    </w:p>
    <w:p w:rsidR="00C81F29" w:rsidRDefault="00B2009B">
      <w:pPr>
        <w:pStyle w:val="ListParagraph"/>
        <w:numPr>
          <w:ilvl w:val="0"/>
          <w:numId w:val="831"/>
        </w:numPr>
        <w:contextualSpacing/>
      </w:pPr>
      <w:r>
        <w:t>&lt;draw:polygon&gt;</w:t>
      </w:r>
    </w:p>
    <w:p w:rsidR="00C81F29" w:rsidRDefault="00B2009B">
      <w:pPr>
        <w:pStyle w:val="ListParagraph"/>
        <w:numPr>
          <w:ilvl w:val="0"/>
          <w:numId w:val="831"/>
        </w:numPr>
        <w:contextualSpacing/>
      </w:pPr>
      <w:r>
        <w:t>&lt;draw:regular-polygon&gt;</w:t>
      </w:r>
    </w:p>
    <w:p w:rsidR="00C81F29" w:rsidRDefault="00B2009B">
      <w:pPr>
        <w:pStyle w:val="ListParagraph"/>
        <w:numPr>
          <w:ilvl w:val="0"/>
          <w:numId w:val="831"/>
        </w:numPr>
        <w:contextualSpacing/>
      </w:pPr>
      <w:r>
        <w:t>&lt;draw:path&gt;</w:t>
      </w:r>
    </w:p>
    <w:p w:rsidR="00C81F29" w:rsidRDefault="00B2009B">
      <w:pPr>
        <w:pStyle w:val="ListParagraph"/>
        <w:numPr>
          <w:ilvl w:val="0"/>
          <w:numId w:val="831"/>
        </w:numPr>
        <w:contextualSpacing/>
      </w:pPr>
      <w:r>
        <w:t>&lt;draw:circle&gt;</w:t>
      </w:r>
    </w:p>
    <w:p w:rsidR="00C81F29" w:rsidRDefault="00B2009B">
      <w:pPr>
        <w:pStyle w:val="ListParagraph"/>
        <w:numPr>
          <w:ilvl w:val="0"/>
          <w:numId w:val="831"/>
        </w:numPr>
        <w:contextualSpacing/>
      </w:pPr>
      <w:r>
        <w:t>&lt;draw:ellipse&gt;</w:t>
      </w:r>
    </w:p>
    <w:p w:rsidR="00C81F29" w:rsidRDefault="00B2009B">
      <w:pPr>
        <w:pStyle w:val="ListParagraph"/>
        <w:numPr>
          <w:ilvl w:val="0"/>
          <w:numId w:val="831"/>
        </w:numPr>
        <w:contextualSpacing/>
      </w:pPr>
      <w:r>
        <w:t>&lt;draw:caption&gt;</w:t>
      </w:r>
    </w:p>
    <w:p w:rsidR="00C81F29" w:rsidRDefault="00B2009B">
      <w:pPr>
        <w:pStyle w:val="ListParagraph"/>
        <w:numPr>
          <w:ilvl w:val="0"/>
          <w:numId w:val="831"/>
        </w:numPr>
        <w:contextualSpacing/>
      </w:pPr>
      <w:r>
        <w:t>&lt;draw:measure&gt;</w:t>
      </w:r>
    </w:p>
    <w:p w:rsidR="00C81F29" w:rsidRDefault="00B2009B">
      <w:pPr>
        <w:pStyle w:val="ListParagraph"/>
        <w:numPr>
          <w:ilvl w:val="0"/>
          <w:numId w:val="831"/>
        </w:numPr>
        <w:contextualSpacing/>
      </w:pPr>
      <w:r>
        <w:t>&lt;draw:frame&gt;</w:t>
      </w:r>
    </w:p>
    <w:p w:rsidR="00C81F29" w:rsidRDefault="00B2009B">
      <w:pPr>
        <w:pStyle w:val="ListParagraph"/>
        <w:numPr>
          <w:ilvl w:val="0"/>
          <w:numId w:val="831"/>
        </w:numPr>
        <w:contextualSpacing/>
      </w:pPr>
      <w:r>
        <w:t>&lt;draw:text-box&gt;</w:t>
      </w:r>
    </w:p>
    <w:p w:rsidR="00C81F29" w:rsidRDefault="00B2009B">
      <w:pPr>
        <w:pStyle w:val="ListParagraph"/>
        <w:numPr>
          <w:ilvl w:val="0"/>
          <w:numId w:val="831"/>
        </w:numPr>
      </w:pPr>
      <w:r>
        <w:t xml:space="preserve">&lt;draw:custom-shape&gt; </w:t>
      </w:r>
    </w:p>
    <w:p w:rsidR="00C81F29" w:rsidRDefault="00B2009B">
      <w:pPr>
        <w:pStyle w:val="Definition-Field"/>
      </w:pPr>
      <w:r>
        <w:t xml:space="preserve">c.   </w:t>
      </w:r>
      <w:r>
        <w:rPr>
          <w:i/>
        </w:rPr>
        <w:t>The standard defines the attribute style:pun</w:t>
      </w:r>
      <w:r>
        <w:rPr>
          <w:i/>
        </w:rPr>
        <w:t>ctuation-wrap, contained within the element &lt;style:paragraph-properties&gt;</w:t>
      </w:r>
    </w:p>
    <w:p w:rsidR="00C81F29" w:rsidRDefault="00B2009B">
      <w:pPr>
        <w:pStyle w:val="Definition-Field2"/>
      </w:pPr>
      <w:r>
        <w:lastRenderedPageBreak/>
        <w:t>OfficeArt Math in PowerPoint 2013 supports this attribute on load for text in the following elements:</w:t>
      </w:r>
    </w:p>
    <w:p w:rsidR="00C81F29" w:rsidRDefault="00B2009B">
      <w:pPr>
        <w:pStyle w:val="ListParagraph"/>
        <w:numPr>
          <w:ilvl w:val="0"/>
          <w:numId w:val="832"/>
        </w:numPr>
        <w:contextualSpacing/>
      </w:pPr>
      <w:r>
        <w:t>&lt;draw:rect&gt;</w:t>
      </w:r>
    </w:p>
    <w:p w:rsidR="00C81F29" w:rsidRDefault="00B2009B">
      <w:pPr>
        <w:pStyle w:val="ListParagraph"/>
        <w:numPr>
          <w:ilvl w:val="0"/>
          <w:numId w:val="832"/>
        </w:numPr>
        <w:contextualSpacing/>
      </w:pPr>
      <w:r>
        <w:t>&lt;draw:polyline&gt;</w:t>
      </w:r>
    </w:p>
    <w:p w:rsidR="00C81F29" w:rsidRDefault="00B2009B">
      <w:pPr>
        <w:pStyle w:val="ListParagraph"/>
        <w:numPr>
          <w:ilvl w:val="0"/>
          <w:numId w:val="832"/>
        </w:numPr>
        <w:contextualSpacing/>
      </w:pPr>
      <w:r>
        <w:t>&lt;draw:polygon&gt;</w:t>
      </w:r>
    </w:p>
    <w:p w:rsidR="00C81F29" w:rsidRDefault="00B2009B">
      <w:pPr>
        <w:pStyle w:val="ListParagraph"/>
        <w:numPr>
          <w:ilvl w:val="0"/>
          <w:numId w:val="832"/>
        </w:numPr>
        <w:contextualSpacing/>
      </w:pPr>
      <w:r>
        <w:t>&lt;draw:regular-polygon&gt;</w:t>
      </w:r>
    </w:p>
    <w:p w:rsidR="00C81F29" w:rsidRDefault="00B2009B">
      <w:pPr>
        <w:pStyle w:val="ListParagraph"/>
        <w:numPr>
          <w:ilvl w:val="0"/>
          <w:numId w:val="832"/>
        </w:numPr>
        <w:contextualSpacing/>
      </w:pPr>
      <w:r>
        <w:t>&lt;draw:path&gt;</w:t>
      </w:r>
    </w:p>
    <w:p w:rsidR="00C81F29" w:rsidRDefault="00B2009B">
      <w:pPr>
        <w:pStyle w:val="ListParagraph"/>
        <w:numPr>
          <w:ilvl w:val="0"/>
          <w:numId w:val="832"/>
        </w:numPr>
        <w:contextualSpacing/>
      </w:pPr>
      <w:r>
        <w:t>&lt;dr</w:t>
      </w:r>
      <w:r>
        <w:t>aw:circle&gt;</w:t>
      </w:r>
    </w:p>
    <w:p w:rsidR="00C81F29" w:rsidRDefault="00B2009B">
      <w:pPr>
        <w:pStyle w:val="ListParagraph"/>
        <w:numPr>
          <w:ilvl w:val="0"/>
          <w:numId w:val="832"/>
        </w:numPr>
        <w:contextualSpacing/>
      </w:pPr>
      <w:r>
        <w:t>&lt;draw:ellipse&gt;</w:t>
      </w:r>
    </w:p>
    <w:p w:rsidR="00C81F29" w:rsidRDefault="00B2009B">
      <w:pPr>
        <w:pStyle w:val="ListParagraph"/>
        <w:numPr>
          <w:ilvl w:val="0"/>
          <w:numId w:val="832"/>
        </w:numPr>
        <w:contextualSpacing/>
      </w:pPr>
      <w:r>
        <w:t>&lt;draw:caption&gt;</w:t>
      </w:r>
    </w:p>
    <w:p w:rsidR="00C81F29" w:rsidRDefault="00B2009B">
      <w:pPr>
        <w:pStyle w:val="ListParagraph"/>
        <w:numPr>
          <w:ilvl w:val="0"/>
          <w:numId w:val="832"/>
        </w:numPr>
        <w:contextualSpacing/>
      </w:pPr>
      <w:r>
        <w:t>&lt;draw:measure&gt;</w:t>
      </w:r>
    </w:p>
    <w:p w:rsidR="00C81F29" w:rsidRDefault="00B2009B">
      <w:pPr>
        <w:pStyle w:val="ListParagraph"/>
        <w:numPr>
          <w:ilvl w:val="0"/>
          <w:numId w:val="832"/>
        </w:numPr>
        <w:contextualSpacing/>
      </w:pPr>
      <w:r>
        <w:t>&lt;draw:text-box&gt;</w:t>
      </w:r>
    </w:p>
    <w:p w:rsidR="00C81F29" w:rsidRDefault="00B2009B">
      <w:pPr>
        <w:pStyle w:val="ListParagraph"/>
        <w:numPr>
          <w:ilvl w:val="0"/>
          <w:numId w:val="832"/>
        </w:numPr>
        <w:contextualSpacing/>
      </w:pPr>
      <w:r>
        <w:t>&lt;draw:frame&gt;</w:t>
      </w:r>
    </w:p>
    <w:p w:rsidR="00C81F29" w:rsidRDefault="00B2009B">
      <w:pPr>
        <w:pStyle w:val="ListParagraph"/>
        <w:numPr>
          <w:ilvl w:val="0"/>
          <w:numId w:val="832"/>
        </w:numPr>
      </w:pPr>
      <w:r>
        <w:t xml:space="preserve">&lt;draw:custom-shape&gt;. </w:t>
      </w:r>
    </w:p>
    <w:p w:rsidR="00C81F29" w:rsidRDefault="00B2009B">
      <w:pPr>
        <w:pStyle w:val="Heading3"/>
      </w:pPr>
      <w:bookmarkStart w:id="2565" w:name="section_fa56ef925e2d43a4b14b43afc6521694"/>
      <w:bookmarkStart w:id="2566" w:name="_Toc174685956"/>
      <w:r>
        <w:t>Part 3 Section 20.336, style:register-true</w:t>
      </w:r>
      <w:bookmarkEnd w:id="2565"/>
      <w:bookmarkEnd w:id="2566"/>
      <w:r>
        <w:fldChar w:fldCharType="begin"/>
      </w:r>
      <w:r>
        <w:instrText xml:space="preserve"> XE "style\:register-true" </w:instrText>
      </w:r>
      <w:r>
        <w:fldChar w:fldCharType="end"/>
      </w:r>
    </w:p>
    <w:p w:rsidR="00C81F29" w:rsidRDefault="00B2009B">
      <w:pPr>
        <w:pStyle w:val="Definition-Field"/>
      </w:pPr>
      <w:r>
        <w:t xml:space="preserve">a.   </w:t>
      </w:r>
      <w:r>
        <w:rPr>
          <w:i/>
        </w:rPr>
        <w:t>The standard defines the attribute style:register-true, contained within</w:t>
      </w:r>
      <w:r>
        <w:rPr>
          <w:i/>
        </w:rPr>
        <w:t xml:space="preserve"> the element &lt;style:paragraph-properties&gt;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style:register-true, contained within the element &lt;style:paragraph-properties&gt;</w:t>
      </w:r>
    </w:p>
    <w:p w:rsidR="00C81F29" w:rsidRDefault="00B2009B">
      <w:pPr>
        <w:pStyle w:val="Definition-Field2"/>
      </w:pPr>
      <w:r>
        <w:t xml:space="preserve">This attribute is not supported </w:t>
      </w:r>
      <w:r>
        <w:t>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33"/>
        </w:numPr>
        <w:contextualSpacing/>
      </w:pPr>
      <w:r>
        <w:t>&lt;draw:rect&gt;</w:t>
      </w:r>
    </w:p>
    <w:p w:rsidR="00C81F29" w:rsidRDefault="00B2009B">
      <w:pPr>
        <w:pStyle w:val="ListParagraph"/>
        <w:numPr>
          <w:ilvl w:val="0"/>
          <w:numId w:val="833"/>
        </w:numPr>
        <w:contextualSpacing/>
      </w:pPr>
      <w:r>
        <w:t>&lt;draw:polyline&gt;</w:t>
      </w:r>
    </w:p>
    <w:p w:rsidR="00C81F29" w:rsidRDefault="00B2009B">
      <w:pPr>
        <w:pStyle w:val="ListParagraph"/>
        <w:numPr>
          <w:ilvl w:val="0"/>
          <w:numId w:val="833"/>
        </w:numPr>
        <w:contextualSpacing/>
      </w:pPr>
      <w:r>
        <w:t>&lt;draw:polygon</w:t>
      </w:r>
      <w:r>
        <w:t>&gt;</w:t>
      </w:r>
    </w:p>
    <w:p w:rsidR="00C81F29" w:rsidRDefault="00B2009B">
      <w:pPr>
        <w:pStyle w:val="ListParagraph"/>
        <w:numPr>
          <w:ilvl w:val="0"/>
          <w:numId w:val="833"/>
        </w:numPr>
        <w:contextualSpacing/>
      </w:pPr>
      <w:r>
        <w:t>&lt;draw:regular-polygon&gt;</w:t>
      </w:r>
    </w:p>
    <w:p w:rsidR="00C81F29" w:rsidRDefault="00B2009B">
      <w:pPr>
        <w:pStyle w:val="ListParagraph"/>
        <w:numPr>
          <w:ilvl w:val="0"/>
          <w:numId w:val="833"/>
        </w:numPr>
        <w:contextualSpacing/>
      </w:pPr>
      <w:r>
        <w:t>&lt;draw:path&gt;</w:t>
      </w:r>
    </w:p>
    <w:p w:rsidR="00C81F29" w:rsidRDefault="00B2009B">
      <w:pPr>
        <w:pStyle w:val="ListParagraph"/>
        <w:numPr>
          <w:ilvl w:val="0"/>
          <w:numId w:val="833"/>
        </w:numPr>
        <w:contextualSpacing/>
      </w:pPr>
      <w:r>
        <w:t>&lt;draw:circle&gt;</w:t>
      </w:r>
    </w:p>
    <w:p w:rsidR="00C81F29" w:rsidRDefault="00B2009B">
      <w:pPr>
        <w:pStyle w:val="ListParagraph"/>
        <w:numPr>
          <w:ilvl w:val="0"/>
          <w:numId w:val="833"/>
        </w:numPr>
        <w:contextualSpacing/>
      </w:pPr>
      <w:r>
        <w:t>&lt;draw:ellipse&gt;</w:t>
      </w:r>
    </w:p>
    <w:p w:rsidR="00C81F29" w:rsidRDefault="00B2009B">
      <w:pPr>
        <w:pStyle w:val="ListParagraph"/>
        <w:numPr>
          <w:ilvl w:val="0"/>
          <w:numId w:val="833"/>
        </w:numPr>
        <w:contextualSpacing/>
      </w:pPr>
      <w:r>
        <w:t>&lt;draw:caption&gt;</w:t>
      </w:r>
    </w:p>
    <w:p w:rsidR="00C81F29" w:rsidRDefault="00B2009B">
      <w:pPr>
        <w:pStyle w:val="ListParagraph"/>
        <w:numPr>
          <w:ilvl w:val="0"/>
          <w:numId w:val="833"/>
        </w:numPr>
        <w:contextualSpacing/>
      </w:pPr>
      <w:r>
        <w:t>&lt;draw:measure&gt;</w:t>
      </w:r>
    </w:p>
    <w:p w:rsidR="00C81F29" w:rsidRDefault="00B2009B">
      <w:pPr>
        <w:pStyle w:val="ListParagraph"/>
        <w:numPr>
          <w:ilvl w:val="0"/>
          <w:numId w:val="833"/>
        </w:numPr>
        <w:contextualSpacing/>
      </w:pPr>
      <w:r>
        <w:t>&lt;draw:frame&gt;</w:t>
      </w:r>
    </w:p>
    <w:p w:rsidR="00C81F29" w:rsidRDefault="00B2009B">
      <w:pPr>
        <w:pStyle w:val="ListParagraph"/>
        <w:numPr>
          <w:ilvl w:val="0"/>
          <w:numId w:val="833"/>
        </w:numPr>
        <w:contextualSpacing/>
      </w:pPr>
      <w:r>
        <w:t>&lt;draw:text-box&gt;</w:t>
      </w:r>
    </w:p>
    <w:p w:rsidR="00C81F29" w:rsidRDefault="00B2009B">
      <w:pPr>
        <w:pStyle w:val="ListParagraph"/>
        <w:numPr>
          <w:ilvl w:val="0"/>
          <w:numId w:val="833"/>
        </w:numPr>
      </w:pPr>
      <w:r>
        <w:t xml:space="preserve">&lt;draw:custom-shape&gt; </w:t>
      </w:r>
    </w:p>
    <w:p w:rsidR="00C81F29" w:rsidRDefault="00B2009B">
      <w:pPr>
        <w:pStyle w:val="Definition-Field"/>
      </w:pPr>
      <w:r>
        <w:t xml:space="preserve">c.   </w:t>
      </w:r>
      <w:r>
        <w:rPr>
          <w:i/>
        </w:rPr>
        <w:t>The standard defines the attribute style:register-true, contained within the element &lt;style:paragraph-pro</w:t>
      </w:r>
      <w:r>
        <w:rPr>
          <w:i/>
        </w:rPr>
        <w:t>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34"/>
        </w:numPr>
        <w:contextualSpacing/>
      </w:pPr>
      <w:r>
        <w:t>&lt;draw:rect&gt;</w:t>
      </w:r>
    </w:p>
    <w:p w:rsidR="00C81F29" w:rsidRDefault="00B2009B">
      <w:pPr>
        <w:pStyle w:val="ListParagraph"/>
        <w:numPr>
          <w:ilvl w:val="0"/>
          <w:numId w:val="834"/>
        </w:numPr>
        <w:contextualSpacing/>
      </w:pPr>
      <w:r>
        <w:t>&lt;draw:polyline&gt;</w:t>
      </w:r>
    </w:p>
    <w:p w:rsidR="00C81F29" w:rsidRDefault="00B2009B">
      <w:pPr>
        <w:pStyle w:val="ListParagraph"/>
        <w:numPr>
          <w:ilvl w:val="0"/>
          <w:numId w:val="834"/>
        </w:numPr>
        <w:contextualSpacing/>
      </w:pPr>
      <w:r>
        <w:t>&lt;draw:polygon&gt;</w:t>
      </w:r>
    </w:p>
    <w:p w:rsidR="00C81F29" w:rsidRDefault="00B2009B">
      <w:pPr>
        <w:pStyle w:val="ListParagraph"/>
        <w:numPr>
          <w:ilvl w:val="0"/>
          <w:numId w:val="834"/>
        </w:numPr>
        <w:contextualSpacing/>
      </w:pPr>
      <w:r>
        <w:t>&lt;draw:regular-polygon&gt;</w:t>
      </w:r>
    </w:p>
    <w:p w:rsidR="00C81F29" w:rsidRDefault="00B2009B">
      <w:pPr>
        <w:pStyle w:val="ListParagraph"/>
        <w:numPr>
          <w:ilvl w:val="0"/>
          <w:numId w:val="834"/>
        </w:numPr>
        <w:contextualSpacing/>
      </w:pPr>
      <w:r>
        <w:t>&lt;draw:path&gt;</w:t>
      </w:r>
    </w:p>
    <w:p w:rsidR="00C81F29" w:rsidRDefault="00B2009B">
      <w:pPr>
        <w:pStyle w:val="ListParagraph"/>
        <w:numPr>
          <w:ilvl w:val="0"/>
          <w:numId w:val="834"/>
        </w:numPr>
        <w:contextualSpacing/>
      </w:pPr>
      <w:r>
        <w:t>&lt;draw:circle&gt;</w:t>
      </w:r>
    </w:p>
    <w:p w:rsidR="00C81F29" w:rsidRDefault="00B2009B">
      <w:pPr>
        <w:pStyle w:val="ListParagraph"/>
        <w:numPr>
          <w:ilvl w:val="0"/>
          <w:numId w:val="834"/>
        </w:numPr>
        <w:contextualSpacing/>
      </w:pPr>
      <w:r>
        <w:lastRenderedPageBreak/>
        <w:t>&lt;draw:ellipse&gt;</w:t>
      </w:r>
    </w:p>
    <w:p w:rsidR="00C81F29" w:rsidRDefault="00B2009B">
      <w:pPr>
        <w:pStyle w:val="ListParagraph"/>
        <w:numPr>
          <w:ilvl w:val="0"/>
          <w:numId w:val="834"/>
        </w:numPr>
        <w:contextualSpacing/>
      </w:pPr>
      <w:r>
        <w:t>&lt;draw:caption&gt;</w:t>
      </w:r>
    </w:p>
    <w:p w:rsidR="00C81F29" w:rsidRDefault="00B2009B">
      <w:pPr>
        <w:pStyle w:val="ListParagraph"/>
        <w:numPr>
          <w:ilvl w:val="0"/>
          <w:numId w:val="834"/>
        </w:numPr>
        <w:contextualSpacing/>
      </w:pPr>
      <w:r>
        <w:t>&lt;draw:measure&gt;</w:t>
      </w:r>
    </w:p>
    <w:p w:rsidR="00C81F29" w:rsidRDefault="00B2009B">
      <w:pPr>
        <w:pStyle w:val="ListParagraph"/>
        <w:numPr>
          <w:ilvl w:val="0"/>
          <w:numId w:val="834"/>
        </w:numPr>
        <w:contextualSpacing/>
      </w:pPr>
      <w:r>
        <w:t>&lt;draw:text-box&gt;</w:t>
      </w:r>
    </w:p>
    <w:p w:rsidR="00C81F29" w:rsidRDefault="00B2009B">
      <w:pPr>
        <w:pStyle w:val="ListParagraph"/>
        <w:numPr>
          <w:ilvl w:val="0"/>
          <w:numId w:val="834"/>
        </w:numPr>
        <w:contextualSpacing/>
      </w:pPr>
      <w:r>
        <w:t>&lt;draw:frame&gt;</w:t>
      </w:r>
    </w:p>
    <w:p w:rsidR="00C81F29" w:rsidRDefault="00B2009B">
      <w:pPr>
        <w:pStyle w:val="ListParagraph"/>
        <w:numPr>
          <w:ilvl w:val="0"/>
          <w:numId w:val="834"/>
        </w:numPr>
      </w:pPr>
      <w:r>
        <w:t xml:space="preserve">&lt;draw:custom-shape&gt;. </w:t>
      </w:r>
    </w:p>
    <w:p w:rsidR="00C81F29" w:rsidRDefault="00B2009B">
      <w:pPr>
        <w:pStyle w:val="Heading3"/>
      </w:pPr>
      <w:bookmarkStart w:id="2567" w:name="section_cac32de03b5f4555891fd6eb44bf8e36"/>
      <w:bookmarkStart w:id="2568" w:name="_Toc174685957"/>
      <w:r>
        <w:t>Part 3 Section 20.337, style:register-truth-ref-style-name</w:t>
      </w:r>
      <w:bookmarkEnd w:id="2567"/>
      <w:bookmarkEnd w:id="2568"/>
      <w:r>
        <w:fldChar w:fldCharType="begin"/>
      </w:r>
      <w:r>
        <w:instrText xml:space="preserve"> XE "style\:register-truth-ref-style-name" </w:instrText>
      </w:r>
      <w:r>
        <w:fldChar w:fldCharType="end"/>
      </w:r>
    </w:p>
    <w:p w:rsidR="00C81F29" w:rsidRDefault="00B2009B">
      <w:pPr>
        <w:pStyle w:val="Definition-Field"/>
      </w:pPr>
      <w:r>
        <w:t xml:space="preserve">a.   </w:t>
      </w:r>
      <w:r>
        <w:rPr>
          <w:i/>
        </w:rPr>
        <w:t>The standard defines the attribute style:register-truth-ref-style-name, contained within the ele</w:t>
      </w:r>
      <w:r>
        <w:rPr>
          <w:i/>
        </w:rPr>
        <w:t>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style:register-truth-ref-style-name, contained within the element &lt;style:page-layout-properties&gt;</w:t>
      </w:r>
    </w:p>
    <w:p w:rsidR="00C81F29" w:rsidRDefault="00B2009B">
      <w:pPr>
        <w:pStyle w:val="Definition-Field2"/>
      </w:pPr>
      <w:r>
        <w:t>This attribute is not suppor</w:t>
      </w:r>
      <w:r>
        <w:t>ted in Excel 2013 or later.</w:t>
      </w:r>
    </w:p>
    <w:p w:rsidR="00C81F29" w:rsidRDefault="00B2009B">
      <w:pPr>
        <w:pStyle w:val="Definition-Field"/>
      </w:pPr>
      <w:r>
        <w:t xml:space="preserve">c.   </w:t>
      </w:r>
      <w:r>
        <w:rPr>
          <w:i/>
        </w:rPr>
        <w:t>The standard defines the attribute style:register-truth-ref-style-name,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69" w:name="section_7aec5dba1aa948a0ba8be1125ac74d7d"/>
      <w:bookmarkStart w:id="2570" w:name="_Toc174685958"/>
      <w:r>
        <w:t>Part 3 Section 20.338, style:r</w:t>
      </w:r>
      <w:r>
        <w:t>el-column-width</w:t>
      </w:r>
      <w:bookmarkEnd w:id="2569"/>
      <w:bookmarkEnd w:id="2570"/>
      <w:r>
        <w:fldChar w:fldCharType="begin"/>
      </w:r>
      <w:r>
        <w:instrText xml:space="preserve"> XE "style\:rel-column-width" </w:instrText>
      </w:r>
      <w:r>
        <w:fldChar w:fldCharType="end"/>
      </w:r>
    </w:p>
    <w:p w:rsidR="00C81F29" w:rsidRDefault="00B2009B">
      <w:pPr>
        <w:pStyle w:val="Definition-Field"/>
      </w:pPr>
      <w:r>
        <w:t xml:space="preserve">a.   </w:t>
      </w:r>
      <w:r>
        <w:rPr>
          <w:i/>
        </w:rPr>
        <w:t>The standard defines the attribute style:rel-column-width, contained within the element &lt;style:table-column-properties&gt;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w:t>
      </w:r>
      <w:r>
        <w:rPr>
          <w:i/>
        </w:rPr>
        <w:t>e attribute style:rel-column-width, contained within the element &lt;style:table-column-properties&gt;, contained within the parent element &lt;style:style&gt;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w:t>
      </w:r>
      <w:r>
        <w:rPr>
          <w:i/>
        </w:rPr>
        <w:t>style:rel-column-width, contained within the element &lt;style:table-column-properties&gt;</w:t>
      </w:r>
    </w:p>
    <w:p w:rsidR="00C81F29" w:rsidRDefault="00B2009B">
      <w:pPr>
        <w:pStyle w:val="Heading3"/>
      </w:pPr>
      <w:bookmarkStart w:id="2571" w:name="section_75c8a2201f554cf1b70d7baeb50dbdf6"/>
      <w:bookmarkStart w:id="2572" w:name="_Toc174685959"/>
      <w:r>
        <w:t>Part 3 Section 20.340.2, style:table-properties</w:t>
      </w:r>
      <w:bookmarkEnd w:id="2571"/>
      <w:bookmarkEnd w:id="2572"/>
      <w:r>
        <w:fldChar w:fldCharType="begin"/>
      </w:r>
      <w:r>
        <w:instrText xml:space="preserve"> XE "style\:table-properties" </w:instrText>
      </w:r>
      <w:r>
        <w:fldChar w:fldCharType="end"/>
      </w:r>
    </w:p>
    <w:p w:rsidR="00C81F29" w:rsidRDefault="00B2009B">
      <w:pPr>
        <w:pStyle w:val="Definition-Field"/>
      </w:pPr>
      <w:r>
        <w:t xml:space="preserve">a.   </w:t>
      </w:r>
      <w:r>
        <w:rPr>
          <w:i/>
        </w:rPr>
        <w:t>The standard defines the attribute style:rel-width, contained within the element &lt;styl</w:t>
      </w:r>
      <w:r>
        <w:rPr>
          <w:i/>
        </w:rPr>
        <w:t>e:table-properties&gt;</w:t>
      </w:r>
    </w:p>
    <w:p w:rsidR="00C81F29" w:rsidRDefault="00B2009B">
      <w:pPr>
        <w:pStyle w:val="Heading3"/>
      </w:pPr>
      <w:bookmarkStart w:id="2573" w:name="section_2b4721948c0c418e8c91d176aae2d128"/>
      <w:bookmarkStart w:id="2574" w:name="_Toc174685960"/>
      <w:r>
        <w:t>Part 3 Section 20.341, style:repeat</w:t>
      </w:r>
      <w:bookmarkEnd w:id="2573"/>
      <w:bookmarkEnd w:id="2574"/>
      <w:r>
        <w:fldChar w:fldCharType="begin"/>
      </w:r>
      <w:r>
        <w:instrText xml:space="preserve"> XE "style\:repeat" </w:instrText>
      </w:r>
      <w:r>
        <w:fldChar w:fldCharType="end"/>
      </w:r>
    </w:p>
    <w:p w:rsidR="00C81F29" w:rsidRDefault="00B2009B">
      <w:pPr>
        <w:pStyle w:val="Definition-Field"/>
      </w:pPr>
      <w:r>
        <w:t xml:space="preserve">a.   </w:t>
      </w:r>
      <w:r>
        <w:rPr>
          <w:i/>
        </w:rPr>
        <w:t>The standard defines the property no-repeat, contained within the attribute style:repeat, contained within the element &lt;style:graphic-properties&gt;</w:t>
      </w:r>
    </w:p>
    <w:p w:rsidR="00C81F29" w:rsidRDefault="00B2009B">
      <w:pPr>
        <w:pStyle w:val="Definition-Field2"/>
      </w:pPr>
      <w:r>
        <w:t>Word 2013</w:t>
      </w:r>
      <w:r>
        <w:t xml:space="preserve"> and later support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lastRenderedPageBreak/>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w:t>
      </w:r>
      <w:r>
        <w:t>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b.   </w:t>
      </w:r>
      <w:r>
        <w:rPr>
          <w:i/>
        </w:rPr>
        <w:t>The standard defines the property repeat, contained within the attribute style:repeat, contained within the element &lt;style:graphic-properties&gt;</w:t>
      </w:r>
    </w:p>
    <w:p w:rsidR="00C81F29" w:rsidRDefault="00B2009B">
      <w:pPr>
        <w:pStyle w:val="Definition-Field2"/>
      </w:pPr>
      <w:r>
        <w:t xml:space="preserve">Word 2013 and later support this property for a </w:t>
      </w:r>
      <w:r>
        <w:t>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c.   </w:t>
      </w:r>
      <w:r>
        <w:rPr>
          <w:i/>
        </w:rPr>
        <w:t>The standard defines the property stretch, contained within the attribute style:repeat, contained within the element &lt;style:graphic-properties&gt;</w:t>
      </w:r>
    </w:p>
    <w:p w:rsidR="00C81F29" w:rsidRDefault="00B2009B">
      <w:pPr>
        <w:pStyle w:val="Definition-Field2"/>
      </w:pPr>
      <w:r>
        <w:t>Word 2013</w:t>
      </w:r>
      <w:r>
        <w:t xml:space="preserve"> and later support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w:t>
      </w:r>
      <w:r>
        <w:t>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d.   </w:t>
      </w:r>
      <w:r>
        <w:rPr>
          <w:i/>
        </w:rPr>
        <w:t>The standard defines the property scale, contained within the attribute style:repeat, contained within the element &lt;style:graphic-properties&gt;</w:t>
      </w:r>
    </w:p>
    <w:p w:rsidR="00C81F29" w:rsidRDefault="00B2009B">
      <w:pPr>
        <w:pStyle w:val="Definition-Field2"/>
      </w:pPr>
      <w:r>
        <w:t>Word 2013 or later do not support this property f</w:t>
      </w:r>
      <w:r>
        <w:t>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 xml:space="preserve">&lt;draw:frame&gt; containing &lt;draw:image&gt;, &lt;draw:text-box&gt;, or &lt;draw:object-ole&gt; </w:t>
      </w:r>
      <w:r>
        <w:t>element</w:t>
      </w:r>
    </w:p>
    <w:p w:rsidR="00C81F29" w:rsidRDefault="00B2009B">
      <w:pPr>
        <w:pStyle w:val="ListParagraph"/>
        <w:numPr>
          <w:ilvl w:val="0"/>
          <w:numId w:val="835"/>
        </w:numPr>
      </w:pPr>
      <w:r>
        <w:t>&lt;draw:custom-shape&gt;</w:t>
      </w:r>
    </w:p>
    <w:p w:rsidR="00C81F29" w:rsidRDefault="00B2009B">
      <w:pPr>
        <w:pStyle w:val="ListParagraph"/>
        <w:ind w:left="360"/>
      </w:pPr>
      <w:r>
        <w:t>Word 2013 and later interpret this property as “no-repeat.”</w:t>
      </w:r>
    </w:p>
    <w:p w:rsidR="00C81F29" w:rsidRDefault="00B2009B">
      <w:pPr>
        <w:pStyle w:val="Definition-Field"/>
      </w:pPr>
      <w:r>
        <w:t xml:space="preserve">e.   </w:t>
      </w:r>
      <w:r>
        <w:rPr>
          <w:i/>
        </w:rPr>
        <w:t>The standard defines the property no-repeat, contained within the attribute style:repeat, contained within the element &lt;style:graphic-properties&gt;</w:t>
      </w:r>
    </w:p>
    <w:p w:rsidR="00C81F29" w:rsidRDefault="00B2009B">
      <w:pPr>
        <w:pStyle w:val="Definition-Field2"/>
      </w:pPr>
      <w:r>
        <w:lastRenderedPageBreak/>
        <w:t>Excel 2013</w:t>
      </w:r>
      <w:r>
        <w:t xml:space="preserve"> and later support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w:t>
      </w:r>
      <w:r>
        <w:t>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f.   </w:t>
      </w:r>
      <w:r>
        <w:rPr>
          <w:i/>
        </w:rPr>
        <w:t>The standard defines the property repeat, contained within the attribute style:repeat, contained within the element &lt;style:graphic-properties&gt;</w:t>
      </w:r>
    </w:p>
    <w:p w:rsidR="00C81F29" w:rsidRDefault="00B2009B">
      <w:pPr>
        <w:pStyle w:val="Definition-Field2"/>
      </w:pPr>
      <w:r>
        <w:t>Excel 2013 and later support this property for a</w:t>
      </w:r>
      <w:r>
        <w:t xml:space="preserve">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&lt;draw:object-ole&gt; elemen</w:t>
      </w:r>
      <w:r>
        <w:t>t</w:t>
      </w:r>
    </w:p>
    <w:p w:rsidR="00C81F29" w:rsidRDefault="00B2009B">
      <w:pPr>
        <w:pStyle w:val="ListParagraph"/>
        <w:numPr>
          <w:ilvl w:val="0"/>
          <w:numId w:val="835"/>
        </w:numPr>
      </w:pPr>
      <w:r>
        <w:t>&lt;draw:custom-shape&gt;</w:t>
      </w:r>
    </w:p>
    <w:p w:rsidR="00C81F29" w:rsidRDefault="00B2009B">
      <w:pPr>
        <w:pStyle w:val="Definition-Field"/>
      </w:pPr>
      <w:r>
        <w:t xml:space="preserve">g.   </w:t>
      </w:r>
      <w:r>
        <w:rPr>
          <w:i/>
        </w:rPr>
        <w:t>The standard defines the property stretch, contained within the attribute style:repeat, contained within the element &lt;style:graphic-properties&gt;</w:t>
      </w:r>
    </w:p>
    <w:p w:rsidR="00C81F29" w:rsidRDefault="00B2009B">
      <w:pPr>
        <w:pStyle w:val="Definition-Field2"/>
      </w:pPr>
      <w:r>
        <w:t>Excel 2013</w:t>
      </w:r>
      <w:r>
        <w:t xml:space="preserve"> and later support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w:t>
      </w:r>
      <w:r>
        <w:t>draw:text-box&gt;,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h.   </w:t>
      </w:r>
      <w:r>
        <w:rPr>
          <w:i/>
        </w:rPr>
        <w:t>The standard defines the property scale, contained within the attribute style:repeat, contained within the element &lt;style:graphic-properties&gt;</w:t>
      </w:r>
    </w:p>
    <w:p w:rsidR="00C81F29" w:rsidRDefault="00B2009B">
      <w:pPr>
        <w:pStyle w:val="Definition-Field2"/>
      </w:pPr>
      <w:r>
        <w:t>Excel 2013 or later do not support this prop</w:t>
      </w:r>
      <w:r>
        <w:t>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lastRenderedPageBreak/>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&lt;draw:object-o</w:t>
      </w:r>
      <w:r>
        <w:t>le&gt; element</w:t>
      </w:r>
    </w:p>
    <w:p w:rsidR="00C81F29" w:rsidRDefault="00B2009B">
      <w:pPr>
        <w:pStyle w:val="ListParagraph"/>
        <w:numPr>
          <w:ilvl w:val="0"/>
          <w:numId w:val="835"/>
        </w:numPr>
      </w:pPr>
      <w:r>
        <w:t>&lt;draw:custom-shape&gt;</w:t>
      </w:r>
    </w:p>
    <w:p w:rsidR="00C81F29" w:rsidRDefault="00B2009B">
      <w:pPr>
        <w:pStyle w:val="ListParagraph"/>
        <w:ind w:left="360"/>
      </w:pPr>
      <w:r>
        <w:t>Excel 2013 and later interpret this property as “no-repeat.”</w:t>
      </w:r>
    </w:p>
    <w:p w:rsidR="00C81F29" w:rsidRDefault="00B2009B">
      <w:pPr>
        <w:pStyle w:val="Definition-Field"/>
      </w:pPr>
      <w:r>
        <w:t xml:space="preserve">i.   </w:t>
      </w:r>
      <w:r>
        <w:rPr>
          <w:i/>
        </w:rPr>
        <w:t>The standard defines the property no-repeat, contained within the attribute style:repeat, contained within the element &lt;style:graphic-properties&gt;</w:t>
      </w:r>
    </w:p>
    <w:p w:rsidR="00C81F29" w:rsidRDefault="00B2009B">
      <w:pPr>
        <w:pStyle w:val="Definition-Field2"/>
      </w:pPr>
      <w:r>
        <w:t>PowerPoint 2013 and later support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w:t>
      </w:r>
      <w:r>
        <w:t>:image&gt;, &lt;draw:text-box&gt;, or &lt;draw:object-ole&gt; element</w:t>
      </w:r>
    </w:p>
    <w:p w:rsidR="00C81F29" w:rsidRDefault="00B2009B">
      <w:pPr>
        <w:pStyle w:val="ListParagraph"/>
        <w:numPr>
          <w:ilvl w:val="0"/>
          <w:numId w:val="835"/>
        </w:numPr>
      </w:pPr>
      <w:r>
        <w:t>&lt;draw:custom-shape&gt;</w:t>
      </w:r>
    </w:p>
    <w:p w:rsidR="00C81F29" w:rsidRDefault="00B2009B">
      <w:pPr>
        <w:pStyle w:val="Definition-Field"/>
      </w:pPr>
      <w:r>
        <w:t xml:space="preserve">j.   </w:t>
      </w:r>
      <w:r>
        <w:rPr>
          <w:i/>
        </w:rPr>
        <w:t>The standard defines the property repeat, contained within the attribute style:repeat, contained within the element &lt;style:graphic-properties&gt;</w:t>
      </w:r>
    </w:p>
    <w:p w:rsidR="00C81F29" w:rsidRDefault="00B2009B">
      <w:pPr>
        <w:pStyle w:val="Definition-Field2"/>
      </w:pPr>
      <w:r>
        <w:t>PowerPoint 2013 and later support</w:t>
      </w:r>
      <w:r>
        <w:t xml:space="preserve"> this property for a style applied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t>
      </w:r>
      <w:r>
        <w:t>w:object-ole&gt; element</w:t>
      </w:r>
    </w:p>
    <w:p w:rsidR="00C81F29" w:rsidRDefault="00B2009B">
      <w:pPr>
        <w:pStyle w:val="ListParagraph"/>
        <w:numPr>
          <w:ilvl w:val="0"/>
          <w:numId w:val="835"/>
        </w:numPr>
      </w:pPr>
      <w:r>
        <w:t>&lt;draw:custom-shape&gt;</w:t>
      </w:r>
    </w:p>
    <w:p w:rsidR="00C81F29" w:rsidRDefault="00B2009B">
      <w:pPr>
        <w:pStyle w:val="Definition-Field"/>
      </w:pPr>
      <w:r>
        <w:t xml:space="preserve">k.   </w:t>
      </w:r>
      <w:r>
        <w:rPr>
          <w:i/>
        </w:rPr>
        <w:t>The standard defines the property stretch, contained within the attribute style:repeat, contained within the element &lt;style:graphic-properties&gt;</w:t>
      </w:r>
    </w:p>
    <w:p w:rsidR="00C81F29" w:rsidRDefault="00B2009B">
      <w:pPr>
        <w:pStyle w:val="Definition-Field2"/>
      </w:pPr>
      <w:r>
        <w:t>PowerPoint 2013 and later support this property for a style appli</w:t>
      </w:r>
      <w:r>
        <w:t>ed to the following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&lt;draw:object-ole&gt; element</w:t>
      </w:r>
    </w:p>
    <w:p w:rsidR="00C81F29" w:rsidRDefault="00B2009B">
      <w:pPr>
        <w:pStyle w:val="ListParagraph"/>
        <w:numPr>
          <w:ilvl w:val="0"/>
          <w:numId w:val="835"/>
        </w:numPr>
      </w:pPr>
      <w:r>
        <w:t>&lt;</w:t>
      </w:r>
      <w:r>
        <w:t>draw:custom-shape&gt;</w:t>
      </w:r>
    </w:p>
    <w:p w:rsidR="00C81F29" w:rsidRDefault="00B2009B">
      <w:pPr>
        <w:pStyle w:val="Definition-Field"/>
      </w:pPr>
      <w:r>
        <w:t xml:space="preserve">l.   </w:t>
      </w:r>
      <w:r>
        <w:rPr>
          <w:i/>
        </w:rPr>
        <w:t>The standard defines the property scale, contained within the attribute style:repeat, contained within the element &lt;style:graphic-properties&gt;</w:t>
      </w:r>
    </w:p>
    <w:p w:rsidR="00C81F29" w:rsidRDefault="00B2009B">
      <w:pPr>
        <w:pStyle w:val="Definition-Field2"/>
      </w:pPr>
      <w:r>
        <w:lastRenderedPageBreak/>
        <w:t>PowerPoint 2013 or later do not support this property for a style applied to the following</w:t>
      </w:r>
      <w:r>
        <w:t xml:space="preserve"> elements:</w:t>
      </w:r>
    </w:p>
    <w:p w:rsidR="00C81F29" w:rsidRDefault="00B2009B">
      <w:pPr>
        <w:pStyle w:val="ListParagraph"/>
        <w:numPr>
          <w:ilvl w:val="0"/>
          <w:numId w:val="835"/>
        </w:numPr>
        <w:contextualSpacing/>
      </w:pPr>
      <w:r>
        <w:t>&lt;draw:rect&gt;</w:t>
      </w:r>
    </w:p>
    <w:p w:rsidR="00C81F29" w:rsidRDefault="00B2009B">
      <w:pPr>
        <w:pStyle w:val="ListParagraph"/>
        <w:numPr>
          <w:ilvl w:val="0"/>
          <w:numId w:val="835"/>
        </w:numPr>
        <w:contextualSpacing/>
      </w:pPr>
      <w:r>
        <w:t>&lt;draw:polyline&gt;</w:t>
      </w:r>
    </w:p>
    <w:p w:rsidR="00C81F29" w:rsidRDefault="00B2009B">
      <w:pPr>
        <w:pStyle w:val="ListParagraph"/>
        <w:numPr>
          <w:ilvl w:val="0"/>
          <w:numId w:val="835"/>
        </w:numPr>
        <w:contextualSpacing/>
      </w:pPr>
      <w:r>
        <w:t>&lt;draw:polygon&gt;</w:t>
      </w:r>
    </w:p>
    <w:p w:rsidR="00C81F29" w:rsidRDefault="00B2009B">
      <w:pPr>
        <w:pStyle w:val="ListParagraph"/>
        <w:numPr>
          <w:ilvl w:val="0"/>
          <w:numId w:val="835"/>
        </w:numPr>
        <w:contextualSpacing/>
      </w:pPr>
      <w:r>
        <w:t>&lt;draw:regular-polygon&gt;</w:t>
      </w:r>
    </w:p>
    <w:p w:rsidR="00C81F29" w:rsidRDefault="00B2009B">
      <w:pPr>
        <w:pStyle w:val="ListParagraph"/>
        <w:numPr>
          <w:ilvl w:val="0"/>
          <w:numId w:val="835"/>
        </w:numPr>
        <w:contextualSpacing/>
      </w:pPr>
      <w:r>
        <w:t>&lt;draw:path&gt;</w:t>
      </w:r>
    </w:p>
    <w:p w:rsidR="00C81F29" w:rsidRDefault="00B2009B">
      <w:pPr>
        <w:pStyle w:val="ListParagraph"/>
        <w:numPr>
          <w:ilvl w:val="0"/>
          <w:numId w:val="835"/>
        </w:numPr>
        <w:contextualSpacing/>
      </w:pPr>
      <w:r>
        <w:t>&lt;draw:circle&gt;</w:t>
      </w:r>
    </w:p>
    <w:p w:rsidR="00C81F29" w:rsidRDefault="00B2009B">
      <w:pPr>
        <w:pStyle w:val="ListParagraph"/>
        <w:numPr>
          <w:ilvl w:val="0"/>
          <w:numId w:val="835"/>
        </w:numPr>
        <w:contextualSpacing/>
      </w:pPr>
      <w:r>
        <w:t xml:space="preserve">&lt;draw:ellipse&gt; </w:t>
      </w:r>
    </w:p>
    <w:p w:rsidR="00C81F29" w:rsidRDefault="00B2009B">
      <w:pPr>
        <w:pStyle w:val="ListParagraph"/>
        <w:numPr>
          <w:ilvl w:val="0"/>
          <w:numId w:val="835"/>
        </w:numPr>
        <w:contextualSpacing/>
      </w:pPr>
      <w:r>
        <w:t>&lt;draw:caption&gt;</w:t>
      </w:r>
    </w:p>
    <w:p w:rsidR="00C81F29" w:rsidRDefault="00B2009B">
      <w:pPr>
        <w:pStyle w:val="ListParagraph"/>
        <w:numPr>
          <w:ilvl w:val="0"/>
          <w:numId w:val="835"/>
        </w:numPr>
        <w:contextualSpacing/>
      </w:pPr>
      <w:r>
        <w:t>&lt;draw:g&gt;</w:t>
      </w:r>
    </w:p>
    <w:p w:rsidR="00C81F29" w:rsidRDefault="00B2009B">
      <w:pPr>
        <w:pStyle w:val="ListParagraph"/>
        <w:numPr>
          <w:ilvl w:val="0"/>
          <w:numId w:val="835"/>
        </w:numPr>
        <w:contextualSpacing/>
      </w:pPr>
      <w:r>
        <w:t>&lt;draw:frame&gt; containing &lt;draw:image&gt;, &lt;draw:text-box&gt;, or &lt;draw:object-ole&gt; element</w:t>
      </w:r>
    </w:p>
    <w:p w:rsidR="00C81F29" w:rsidRDefault="00B2009B">
      <w:pPr>
        <w:pStyle w:val="ListParagraph"/>
        <w:numPr>
          <w:ilvl w:val="0"/>
          <w:numId w:val="835"/>
        </w:numPr>
      </w:pPr>
      <w:r>
        <w:t>&lt;draw:custom-shape&gt;</w:t>
      </w:r>
    </w:p>
    <w:p w:rsidR="00C81F29" w:rsidRDefault="00B2009B">
      <w:pPr>
        <w:ind w:left="360"/>
      </w:pPr>
      <w:r>
        <w:t>PowerPoin</w:t>
      </w:r>
      <w:r>
        <w:t>t 2013 and later interpret this property as “no-repeat.”</w:t>
      </w:r>
    </w:p>
    <w:p w:rsidR="00C81F29" w:rsidRDefault="00B2009B">
      <w:pPr>
        <w:pStyle w:val="Heading3"/>
      </w:pPr>
      <w:bookmarkStart w:id="2575" w:name="section_7ac43919486d4743ad6933492c6b47e9"/>
      <w:bookmarkStart w:id="2576" w:name="_Toc174685961"/>
      <w:r>
        <w:t>Part 3 Section 20.342, style:repeat-content</w:t>
      </w:r>
      <w:bookmarkEnd w:id="2575"/>
      <w:bookmarkEnd w:id="2576"/>
      <w:r>
        <w:fldChar w:fldCharType="begin"/>
      </w:r>
      <w:r>
        <w:instrText xml:space="preserve"> XE "style\:repeat-content" </w:instrText>
      </w:r>
      <w:r>
        <w:fldChar w:fldCharType="end"/>
      </w:r>
    </w:p>
    <w:p w:rsidR="00C81F29" w:rsidRDefault="00B2009B">
      <w:pPr>
        <w:pStyle w:val="Definition-Field"/>
      </w:pPr>
      <w:r>
        <w:t xml:space="preserve">a.   </w:t>
      </w:r>
      <w:r>
        <w:rPr>
          <w:i/>
        </w:rPr>
        <w:t>The standard defines the attribute style:repeat-content,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style:repeat-content, contained within the element &lt;style:table-cell-properties&gt;</w:t>
      </w:r>
    </w:p>
    <w:p w:rsidR="00C81F29" w:rsidRDefault="00B2009B">
      <w:pPr>
        <w:pStyle w:val="Definition-Field2"/>
      </w:pPr>
      <w:r>
        <w:t>This attribute is supported in Excel 2013 and later.</w:t>
      </w:r>
    </w:p>
    <w:p w:rsidR="00C81F29" w:rsidRDefault="00B2009B">
      <w:pPr>
        <w:pStyle w:val="Definition-Field2"/>
      </w:pPr>
      <w:r>
        <w:t xml:space="preserve">This attribute maps to the </w:t>
      </w:r>
      <w:r>
        <w:t xml:space="preserve">fill horizontal alignment property in Excel. </w:t>
      </w:r>
    </w:p>
    <w:p w:rsidR="00C81F29" w:rsidRDefault="00B2009B">
      <w:pPr>
        <w:pStyle w:val="Definition-Field"/>
      </w:pPr>
      <w:r>
        <w:t xml:space="preserve">c.   </w:t>
      </w:r>
      <w:r>
        <w:rPr>
          <w:i/>
        </w:rPr>
        <w:t>The standard defines the attribute style:repeat-content, contained within the element &lt;style:table-cell-properties&gt;</w:t>
      </w:r>
    </w:p>
    <w:p w:rsidR="00C81F29" w:rsidRDefault="00B2009B">
      <w:pPr>
        <w:pStyle w:val="Heading3"/>
      </w:pPr>
      <w:bookmarkStart w:id="2577" w:name="section_045bd35463b845738794d3e9eeeff490"/>
      <w:bookmarkStart w:id="2578" w:name="_Toc174685962"/>
      <w:r>
        <w:t>Part 3 Section 20.346, style:rotation-align</w:t>
      </w:r>
      <w:bookmarkEnd w:id="2577"/>
      <w:bookmarkEnd w:id="2578"/>
      <w:r>
        <w:fldChar w:fldCharType="begin"/>
      </w:r>
      <w:r>
        <w:instrText xml:space="preserve"> XE "style\:rotation-align" </w:instrText>
      </w:r>
      <w:r>
        <w:fldChar w:fldCharType="end"/>
      </w:r>
    </w:p>
    <w:p w:rsidR="00C81F29" w:rsidRDefault="00B2009B">
      <w:pPr>
        <w:pStyle w:val="Definition-Field"/>
      </w:pPr>
      <w:r>
        <w:t xml:space="preserve">a.   </w:t>
      </w:r>
      <w:r>
        <w:rPr>
          <w:i/>
        </w:rPr>
        <w:t>The standa</w:t>
      </w:r>
      <w:r>
        <w:rPr>
          <w:i/>
        </w:rPr>
        <w:t>rd defines the attribute style:rotation-align,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style:rotation-align, contained within the element &lt;sty</w:t>
      </w:r>
      <w:r>
        <w:rPr>
          <w:i/>
        </w:rPr>
        <w:t>le:table-cell-properties&gt;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style:rotation-align, contained within the element &lt;style:table-cell-properties&gt;</w:t>
      </w:r>
    </w:p>
    <w:p w:rsidR="00C81F29" w:rsidRDefault="00B2009B">
      <w:pPr>
        <w:pStyle w:val="Heading3"/>
      </w:pPr>
      <w:bookmarkStart w:id="2579" w:name="section_35d09390b2a54aebb0da2875aba36122"/>
      <w:bookmarkStart w:id="2580" w:name="_Toc174685963"/>
      <w:r>
        <w:t>Part 3 Section 20.347, style:rotation-angle</w:t>
      </w:r>
      <w:bookmarkEnd w:id="2579"/>
      <w:bookmarkEnd w:id="2580"/>
      <w:r>
        <w:fldChar w:fldCharType="begin"/>
      </w:r>
      <w:r>
        <w:instrText xml:space="preserve"> XE "style</w:instrText>
      </w:r>
      <w:r>
        <w:instrText xml:space="preserve">\:rotation-angle" </w:instrText>
      </w:r>
      <w:r>
        <w:fldChar w:fldCharType="end"/>
      </w:r>
    </w:p>
    <w:p w:rsidR="00C81F29" w:rsidRDefault="00B2009B">
      <w:pPr>
        <w:pStyle w:val="Definition-Field"/>
      </w:pPr>
      <w:r>
        <w:t xml:space="preserve">a.   </w:t>
      </w:r>
      <w:r>
        <w:rPr>
          <w:i/>
        </w:rPr>
        <w:t>The standard defines the attribute style:rotation-angle,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style:rotation-angl</w:t>
      </w:r>
      <w:r>
        <w:rPr>
          <w:i/>
        </w:rPr>
        <w:t>e, contained within the element &lt;style:table-cell-properties&gt;</w:t>
      </w:r>
    </w:p>
    <w:p w:rsidR="00C81F29" w:rsidRDefault="00B2009B">
      <w:pPr>
        <w:pStyle w:val="Definition-Field2"/>
      </w:pPr>
      <w:r>
        <w:t>This attribute is supported in Excel 2013 and later.</w:t>
      </w:r>
    </w:p>
    <w:p w:rsidR="00C81F29" w:rsidRDefault="00B2009B">
      <w:pPr>
        <w:pStyle w:val="Definition-Field2"/>
      </w:pPr>
      <w:r>
        <w:lastRenderedPageBreak/>
        <w:t xml:space="preserve">Excel supports only values within these ranges: 0 - 90 and 270 - 360. </w:t>
      </w:r>
    </w:p>
    <w:p w:rsidR="00C81F29" w:rsidRDefault="00B2009B">
      <w:pPr>
        <w:pStyle w:val="Definition-Field2"/>
      </w:pPr>
      <w:r>
        <w:t>On load, Excel does not ignores values outside of these ranges. On sav</w:t>
      </w:r>
      <w:r>
        <w:t xml:space="preserve">e, Excel does not write the style:rotation-angle attribute if the style:direction attribute is the value "ttb". </w:t>
      </w:r>
    </w:p>
    <w:p w:rsidR="00C81F29" w:rsidRDefault="00B2009B">
      <w:pPr>
        <w:pStyle w:val="Definition-Field"/>
      </w:pPr>
      <w:r>
        <w:t xml:space="preserve">c.   </w:t>
      </w:r>
      <w:r>
        <w:rPr>
          <w:i/>
        </w:rPr>
        <w:t>The standard defines the attribute style:rotation-angle, contained within the element &lt;style:table-cell-properties&gt;</w:t>
      </w:r>
    </w:p>
    <w:p w:rsidR="00C81F29" w:rsidRDefault="00B2009B">
      <w:pPr>
        <w:pStyle w:val="Heading3"/>
      </w:pPr>
      <w:bookmarkStart w:id="2581" w:name="section_2eda1e15f5704a27863ad63c250c235d"/>
      <w:bookmarkStart w:id="2582" w:name="_Toc174685964"/>
      <w:r>
        <w:t>Part 3 Section 20.349, style:ruby-align</w:t>
      </w:r>
      <w:bookmarkEnd w:id="2581"/>
      <w:bookmarkEnd w:id="2582"/>
      <w:r>
        <w:fldChar w:fldCharType="begin"/>
      </w:r>
      <w:r>
        <w:instrText xml:space="preserve"> XE "style\:ruby-align" </w:instrText>
      </w:r>
      <w:r>
        <w:fldChar w:fldCharType="end"/>
      </w:r>
    </w:p>
    <w:p w:rsidR="00C81F29" w:rsidRDefault="00B2009B">
      <w:pPr>
        <w:pStyle w:val="Definition-Field"/>
      </w:pPr>
      <w:r>
        <w:t xml:space="preserve">a.   </w:t>
      </w:r>
      <w:r>
        <w:rPr>
          <w:i/>
        </w:rPr>
        <w:t>The standard defines the attribute style:ruby-align, contained within the element &lt;style:ruby-properties&gt;</w:t>
      </w:r>
    </w:p>
    <w:p w:rsidR="00C81F29" w:rsidRDefault="00B2009B">
      <w:pPr>
        <w:pStyle w:val="Definition-Field2"/>
      </w:pPr>
      <w:hyperlink w:anchor="gt_5b584f32-a3d3-4a21-aed2-3ee39deb4883">
        <w:r>
          <w:rPr>
            <w:rStyle w:val="HyperlinkGreen"/>
            <w:b/>
          </w:rPr>
          <w:t>OfficeArt Math</w:t>
        </w:r>
      </w:hyperlink>
      <w:r>
        <w:t xml:space="preserve"> in</w:t>
      </w:r>
      <w:r>
        <w:t xml:space="preserve"> Word 2013 does not support this attribute on save for text in SmartArt and chart titles and labels. </w:t>
      </w:r>
    </w:p>
    <w:p w:rsidR="00C81F29" w:rsidRDefault="00B2009B">
      <w:pPr>
        <w:pStyle w:val="Definition-Field"/>
      </w:pPr>
      <w:r>
        <w:t xml:space="preserve">b.   </w:t>
      </w:r>
      <w:r>
        <w:rPr>
          <w:i/>
        </w:rPr>
        <w:t>The standard defines the property "distribute-letter", contained within the attribute style:ruby-align</w:t>
      </w:r>
    </w:p>
    <w:p w:rsidR="00C81F29" w:rsidRDefault="00B2009B">
      <w:pPr>
        <w:pStyle w:val="Definition-Field2"/>
      </w:pPr>
      <w:r>
        <w:t>This property is not supported in Excel 2013 o</w:t>
      </w:r>
      <w:r>
        <w:t>r later.</w:t>
      </w:r>
    </w:p>
    <w:p w:rsidR="00C81F29" w:rsidRDefault="00B2009B">
      <w:pPr>
        <w:pStyle w:val="Definition-Field"/>
      </w:pPr>
      <w:r>
        <w:t xml:space="preserve">c.   </w:t>
      </w:r>
      <w:r>
        <w:rPr>
          <w:i/>
        </w:rPr>
        <w:t>The standard defines the property "right", contained within the attribute style:ruby-align</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The standard defines the attribute style:ruby-align, contained within the element &lt;style:ru</w:t>
      </w:r>
      <w:r>
        <w:rPr>
          <w:i/>
        </w:rPr>
        <w:t>by-properties&gt;</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36"/>
        </w:numPr>
        <w:contextualSpacing/>
      </w:pPr>
      <w:r>
        <w:t>&lt;draw:rect&gt;</w:t>
      </w:r>
    </w:p>
    <w:p w:rsidR="00C81F29" w:rsidRDefault="00B2009B">
      <w:pPr>
        <w:pStyle w:val="ListParagraph"/>
        <w:numPr>
          <w:ilvl w:val="0"/>
          <w:numId w:val="836"/>
        </w:numPr>
        <w:contextualSpacing/>
      </w:pPr>
      <w:r>
        <w:t>&lt;draw:polyline&gt;</w:t>
      </w:r>
    </w:p>
    <w:p w:rsidR="00C81F29" w:rsidRDefault="00B2009B">
      <w:pPr>
        <w:pStyle w:val="ListParagraph"/>
        <w:numPr>
          <w:ilvl w:val="0"/>
          <w:numId w:val="836"/>
        </w:numPr>
        <w:contextualSpacing/>
      </w:pPr>
      <w:r>
        <w:t>&lt;draw:polygon&gt;</w:t>
      </w:r>
    </w:p>
    <w:p w:rsidR="00C81F29" w:rsidRDefault="00B2009B">
      <w:pPr>
        <w:pStyle w:val="ListParagraph"/>
        <w:numPr>
          <w:ilvl w:val="0"/>
          <w:numId w:val="836"/>
        </w:numPr>
        <w:contextualSpacing/>
      </w:pPr>
      <w:r>
        <w:t>&lt;</w:t>
      </w:r>
      <w:r>
        <w:t>draw:regular-polygon&gt;</w:t>
      </w:r>
    </w:p>
    <w:p w:rsidR="00C81F29" w:rsidRDefault="00B2009B">
      <w:pPr>
        <w:pStyle w:val="ListParagraph"/>
        <w:numPr>
          <w:ilvl w:val="0"/>
          <w:numId w:val="836"/>
        </w:numPr>
        <w:contextualSpacing/>
      </w:pPr>
      <w:r>
        <w:t>&lt;draw:path&gt;</w:t>
      </w:r>
    </w:p>
    <w:p w:rsidR="00C81F29" w:rsidRDefault="00B2009B">
      <w:pPr>
        <w:pStyle w:val="ListParagraph"/>
        <w:numPr>
          <w:ilvl w:val="0"/>
          <w:numId w:val="836"/>
        </w:numPr>
        <w:contextualSpacing/>
      </w:pPr>
      <w:r>
        <w:t>&lt;draw:circle&gt;</w:t>
      </w:r>
    </w:p>
    <w:p w:rsidR="00C81F29" w:rsidRDefault="00B2009B">
      <w:pPr>
        <w:pStyle w:val="ListParagraph"/>
        <w:numPr>
          <w:ilvl w:val="0"/>
          <w:numId w:val="836"/>
        </w:numPr>
        <w:contextualSpacing/>
      </w:pPr>
      <w:r>
        <w:t>&lt;draw:ellipse&gt;</w:t>
      </w:r>
    </w:p>
    <w:p w:rsidR="00C81F29" w:rsidRDefault="00B2009B">
      <w:pPr>
        <w:pStyle w:val="ListParagraph"/>
        <w:numPr>
          <w:ilvl w:val="0"/>
          <w:numId w:val="836"/>
        </w:numPr>
        <w:contextualSpacing/>
      </w:pPr>
      <w:r>
        <w:t>&lt;draw:caption&gt;</w:t>
      </w:r>
    </w:p>
    <w:p w:rsidR="00C81F29" w:rsidRDefault="00B2009B">
      <w:pPr>
        <w:pStyle w:val="ListParagraph"/>
        <w:numPr>
          <w:ilvl w:val="0"/>
          <w:numId w:val="836"/>
        </w:numPr>
        <w:contextualSpacing/>
      </w:pPr>
      <w:r>
        <w:t>&lt;draw:measure&gt;</w:t>
      </w:r>
    </w:p>
    <w:p w:rsidR="00C81F29" w:rsidRDefault="00B2009B">
      <w:pPr>
        <w:pStyle w:val="ListParagraph"/>
        <w:numPr>
          <w:ilvl w:val="0"/>
          <w:numId w:val="836"/>
        </w:numPr>
        <w:contextualSpacing/>
      </w:pPr>
      <w:r>
        <w:t>&lt;draw:frame&gt;</w:t>
      </w:r>
    </w:p>
    <w:p w:rsidR="00C81F29" w:rsidRDefault="00B2009B">
      <w:pPr>
        <w:pStyle w:val="ListParagraph"/>
        <w:numPr>
          <w:ilvl w:val="0"/>
          <w:numId w:val="836"/>
        </w:numPr>
        <w:contextualSpacing/>
      </w:pPr>
      <w:r>
        <w:t>&lt;draw:text-box&gt;</w:t>
      </w:r>
    </w:p>
    <w:p w:rsidR="00C81F29" w:rsidRDefault="00B2009B">
      <w:pPr>
        <w:pStyle w:val="ListParagraph"/>
        <w:numPr>
          <w:ilvl w:val="0"/>
          <w:numId w:val="836"/>
        </w:numPr>
      </w:pPr>
      <w:r>
        <w:t xml:space="preserve">&lt;draw:custom-shape&gt; </w:t>
      </w:r>
    </w:p>
    <w:p w:rsidR="00C81F29" w:rsidRDefault="00B2009B">
      <w:pPr>
        <w:pStyle w:val="Definition-Field"/>
      </w:pPr>
      <w:r>
        <w:t xml:space="preserve">e.   </w:t>
      </w:r>
      <w:r>
        <w:rPr>
          <w:i/>
        </w:rPr>
        <w:t>The standard defines the attribute style:ruby-align, contained within the element &lt;style:ruby-properties&gt;</w:t>
      </w:r>
    </w:p>
    <w:p w:rsidR="00C81F29" w:rsidRDefault="00B2009B">
      <w:pPr>
        <w:pStyle w:val="Definition-Field2"/>
      </w:pPr>
      <w:r>
        <w:t>Of</w:t>
      </w:r>
      <w:r>
        <w:t>ficeArt Math in PowerPoint 2013 does not support this attribute on load for text in the following elements:</w:t>
      </w:r>
    </w:p>
    <w:p w:rsidR="00C81F29" w:rsidRDefault="00B2009B">
      <w:pPr>
        <w:pStyle w:val="ListParagraph"/>
        <w:numPr>
          <w:ilvl w:val="0"/>
          <w:numId w:val="837"/>
        </w:numPr>
        <w:contextualSpacing/>
      </w:pPr>
      <w:r>
        <w:t>&lt;draw:rect&gt;</w:t>
      </w:r>
    </w:p>
    <w:p w:rsidR="00C81F29" w:rsidRDefault="00B2009B">
      <w:pPr>
        <w:pStyle w:val="ListParagraph"/>
        <w:numPr>
          <w:ilvl w:val="0"/>
          <w:numId w:val="837"/>
        </w:numPr>
        <w:contextualSpacing/>
      </w:pPr>
      <w:r>
        <w:t>&lt;draw:polyline&gt;</w:t>
      </w:r>
    </w:p>
    <w:p w:rsidR="00C81F29" w:rsidRDefault="00B2009B">
      <w:pPr>
        <w:pStyle w:val="ListParagraph"/>
        <w:numPr>
          <w:ilvl w:val="0"/>
          <w:numId w:val="837"/>
        </w:numPr>
        <w:contextualSpacing/>
      </w:pPr>
      <w:r>
        <w:t>&lt;draw:polygon&gt;</w:t>
      </w:r>
    </w:p>
    <w:p w:rsidR="00C81F29" w:rsidRDefault="00B2009B">
      <w:pPr>
        <w:pStyle w:val="ListParagraph"/>
        <w:numPr>
          <w:ilvl w:val="0"/>
          <w:numId w:val="837"/>
        </w:numPr>
        <w:contextualSpacing/>
      </w:pPr>
      <w:r>
        <w:t>&lt;draw:regular-polygon&gt;</w:t>
      </w:r>
    </w:p>
    <w:p w:rsidR="00C81F29" w:rsidRDefault="00B2009B">
      <w:pPr>
        <w:pStyle w:val="ListParagraph"/>
        <w:numPr>
          <w:ilvl w:val="0"/>
          <w:numId w:val="837"/>
        </w:numPr>
        <w:contextualSpacing/>
      </w:pPr>
      <w:r>
        <w:t>&lt;draw:path&gt;</w:t>
      </w:r>
    </w:p>
    <w:p w:rsidR="00C81F29" w:rsidRDefault="00B2009B">
      <w:pPr>
        <w:pStyle w:val="ListParagraph"/>
        <w:numPr>
          <w:ilvl w:val="0"/>
          <w:numId w:val="837"/>
        </w:numPr>
        <w:contextualSpacing/>
      </w:pPr>
      <w:r>
        <w:t>&lt;draw:circle&gt;</w:t>
      </w:r>
    </w:p>
    <w:p w:rsidR="00C81F29" w:rsidRDefault="00B2009B">
      <w:pPr>
        <w:pStyle w:val="ListParagraph"/>
        <w:numPr>
          <w:ilvl w:val="0"/>
          <w:numId w:val="837"/>
        </w:numPr>
        <w:contextualSpacing/>
      </w:pPr>
      <w:r>
        <w:t>&lt;draw:ellipse&gt;</w:t>
      </w:r>
    </w:p>
    <w:p w:rsidR="00C81F29" w:rsidRDefault="00B2009B">
      <w:pPr>
        <w:pStyle w:val="ListParagraph"/>
        <w:numPr>
          <w:ilvl w:val="0"/>
          <w:numId w:val="837"/>
        </w:numPr>
        <w:contextualSpacing/>
      </w:pPr>
      <w:r>
        <w:t>&lt;draw:caption&gt;</w:t>
      </w:r>
    </w:p>
    <w:p w:rsidR="00C81F29" w:rsidRDefault="00B2009B">
      <w:pPr>
        <w:pStyle w:val="ListParagraph"/>
        <w:numPr>
          <w:ilvl w:val="0"/>
          <w:numId w:val="837"/>
        </w:numPr>
        <w:contextualSpacing/>
      </w:pPr>
      <w:r>
        <w:t>&lt;draw:measure&gt;</w:t>
      </w:r>
    </w:p>
    <w:p w:rsidR="00C81F29" w:rsidRDefault="00B2009B">
      <w:pPr>
        <w:pStyle w:val="ListParagraph"/>
        <w:numPr>
          <w:ilvl w:val="0"/>
          <w:numId w:val="837"/>
        </w:numPr>
        <w:contextualSpacing/>
      </w:pPr>
      <w:r>
        <w:t>&lt;draw:text-</w:t>
      </w:r>
      <w:r>
        <w:t>box&gt;</w:t>
      </w:r>
    </w:p>
    <w:p w:rsidR="00C81F29" w:rsidRDefault="00B2009B">
      <w:pPr>
        <w:pStyle w:val="ListParagraph"/>
        <w:numPr>
          <w:ilvl w:val="0"/>
          <w:numId w:val="837"/>
        </w:numPr>
        <w:contextualSpacing/>
      </w:pPr>
      <w:r>
        <w:lastRenderedPageBreak/>
        <w:t>&lt;draw:frame&gt;</w:t>
      </w:r>
    </w:p>
    <w:p w:rsidR="00C81F29" w:rsidRDefault="00B2009B">
      <w:pPr>
        <w:pStyle w:val="ListParagraph"/>
        <w:numPr>
          <w:ilvl w:val="0"/>
          <w:numId w:val="837"/>
        </w:numPr>
      </w:pPr>
      <w:r>
        <w:t xml:space="preserve">&lt;draw:custom-shape&gt;. </w:t>
      </w:r>
    </w:p>
    <w:p w:rsidR="00C81F29" w:rsidRDefault="00B2009B">
      <w:pPr>
        <w:pStyle w:val="Heading3"/>
      </w:pPr>
      <w:bookmarkStart w:id="2583" w:name="section_9323a101f2534ffeb87f2afecd5bae77"/>
      <w:bookmarkStart w:id="2584" w:name="_Toc174685965"/>
      <w:r>
        <w:t>Part 3 Section 20.350, style:ruby-position</w:t>
      </w:r>
      <w:bookmarkEnd w:id="2583"/>
      <w:bookmarkEnd w:id="2584"/>
      <w:r>
        <w:fldChar w:fldCharType="begin"/>
      </w:r>
      <w:r>
        <w:instrText xml:space="preserve"> XE "style\:ruby-position" </w:instrText>
      </w:r>
      <w:r>
        <w:fldChar w:fldCharType="end"/>
      </w:r>
    </w:p>
    <w:p w:rsidR="00C81F29" w:rsidRDefault="00B2009B">
      <w:pPr>
        <w:pStyle w:val="Definition-Field"/>
      </w:pPr>
      <w:r>
        <w:t xml:space="preserve">a.   </w:t>
      </w:r>
      <w:r>
        <w:rPr>
          <w:i/>
        </w:rPr>
        <w:t>The standard defines the attribute style:ruby-position, contained within the element &lt;style:ruby-properties&gt;</w:t>
      </w:r>
    </w:p>
    <w:p w:rsidR="00C81F29" w:rsidRDefault="00B2009B">
      <w:pPr>
        <w:pStyle w:val="Definition-Field2"/>
      </w:pPr>
      <w:r>
        <w:t>This attribute is not supported in Word 2013 or later.</w:t>
      </w:r>
    </w:p>
    <w:p w:rsidR="00C81F29" w:rsidRDefault="00B2009B">
      <w:pPr>
        <w:pStyle w:val="Definition-Field2"/>
      </w:pPr>
      <w:r>
        <w:t xml:space="preserve">Word always displays Ruby text above the base text or to the left of the base text when text direction is vertical.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style:ruby-position</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prope</w:t>
      </w:r>
      <w:r>
        <w:rPr>
          <w:i/>
        </w:rPr>
        <w:t>rty "above", contained within the attribute style:ruby-position</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The standard defines the property "below", contained within the attribute style:ruby-position</w:t>
      </w:r>
    </w:p>
    <w:p w:rsidR="00C81F29" w:rsidRDefault="00B2009B">
      <w:pPr>
        <w:pStyle w:val="Definition-Field2"/>
      </w:pPr>
      <w:r>
        <w:t>This property is not supported in Exce</w:t>
      </w:r>
      <w:r>
        <w:t>l 2013 or later.</w:t>
      </w:r>
    </w:p>
    <w:p w:rsidR="00C81F29" w:rsidRDefault="00B2009B">
      <w:pPr>
        <w:pStyle w:val="Definition-Field"/>
      </w:pPr>
      <w:r>
        <w:t xml:space="preserve">e.   </w:t>
      </w:r>
      <w:r>
        <w:rPr>
          <w:i/>
        </w:rPr>
        <w:t>The standard defines the attribute style:ruby-position, contained within the element &lt;style:ruby-properties&gt;</w:t>
      </w:r>
    </w:p>
    <w:p w:rsidR="00C81F29" w:rsidRDefault="00B2009B">
      <w:pPr>
        <w:pStyle w:val="Definition-Field2"/>
      </w:pPr>
      <w:r>
        <w:t>OfficeArt Math in Excel 2013 does not support this attribute on save for text in text boxes and shapes, SmartArt, and chart t</w:t>
      </w:r>
      <w:r>
        <w:t>itles and labels, and on load for text in the following elements:</w:t>
      </w:r>
    </w:p>
    <w:p w:rsidR="00C81F29" w:rsidRDefault="00B2009B">
      <w:pPr>
        <w:pStyle w:val="ListParagraph"/>
        <w:numPr>
          <w:ilvl w:val="0"/>
          <w:numId w:val="838"/>
        </w:numPr>
        <w:contextualSpacing/>
      </w:pPr>
      <w:r>
        <w:t>&lt;draw:rect&gt;</w:t>
      </w:r>
    </w:p>
    <w:p w:rsidR="00C81F29" w:rsidRDefault="00B2009B">
      <w:pPr>
        <w:pStyle w:val="ListParagraph"/>
        <w:numPr>
          <w:ilvl w:val="0"/>
          <w:numId w:val="838"/>
        </w:numPr>
        <w:contextualSpacing/>
      </w:pPr>
      <w:r>
        <w:t>&lt;draw:polyline&gt;</w:t>
      </w:r>
    </w:p>
    <w:p w:rsidR="00C81F29" w:rsidRDefault="00B2009B">
      <w:pPr>
        <w:pStyle w:val="ListParagraph"/>
        <w:numPr>
          <w:ilvl w:val="0"/>
          <w:numId w:val="838"/>
        </w:numPr>
        <w:contextualSpacing/>
      </w:pPr>
      <w:r>
        <w:t>&lt;draw:polygon&gt;</w:t>
      </w:r>
    </w:p>
    <w:p w:rsidR="00C81F29" w:rsidRDefault="00B2009B">
      <w:pPr>
        <w:pStyle w:val="ListParagraph"/>
        <w:numPr>
          <w:ilvl w:val="0"/>
          <w:numId w:val="838"/>
        </w:numPr>
        <w:contextualSpacing/>
      </w:pPr>
      <w:r>
        <w:t>&lt;draw:regular-polygon&gt;</w:t>
      </w:r>
    </w:p>
    <w:p w:rsidR="00C81F29" w:rsidRDefault="00B2009B">
      <w:pPr>
        <w:pStyle w:val="ListParagraph"/>
        <w:numPr>
          <w:ilvl w:val="0"/>
          <w:numId w:val="838"/>
        </w:numPr>
        <w:contextualSpacing/>
      </w:pPr>
      <w:r>
        <w:t>&lt;draw:path&gt;</w:t>
      </w:r>
    </w:p>
    <w:p w:rsidR="00C81F29" w:rsidRDefault="00B2009B">
      <w:pPr>
        <w:pStyle w:val="ListParagraph"/>
        <w:numPr>
          <w:ilvl w:val="0"/>
          <w:numId w:val="838"/>
        </w:numPr>
        <w:contextualSpacing/>
      </w:pPr>
      <w:r>
        <w:t>&lt;draw:circle&gt;</w:t>
      </w:r>
    </w:p>
    <w:p w:rsidR="00C81F29" w:rsidRDefault="00B2009B">
      <w:pPr>
        <w:pStyle w:val="ListParagraph"/>
        <w:numPr>
          <w:ilvl w:val="0"/>
          <w:numId w:val="838"/>
        </w:numPr>
        <w:contextualSpacing/>
      </w:pPr>
      <w:r>
        <w:t>&lt;draw:ellipse&gt;</w:t>
      </w:r>
    </w:p>
    <w:p w:rsidR="00C81F29" w:rsidRDefault="00B2009B">
      <w:pPr>
        <w:pStyle w:val="ListParagraph"/>
        <w:numPr>
          <w:ilvl w:val="0"/>
          <w:numId w:val="838"/>
        </w:numPr>
        <w:contextualSpacing/>
      </w:pPr>
      <w:r>
        <w:t>&lt;draw:caption&gt;</w:t>
      </w:r>
    </w:p>
    <w:p w:rsidR="00C81F29" w:rsidRDefault="00B2009B">
      <w:pPr>
        <w:pStyle w:val="ListParagraph"/>
        <w:numPr>
          <w:ilvl w:val="0"/>
          <w:numId w:val="838"/>
        </w:numPr>
        <w:contextualSpacing/>
      </w:pPr>
      <w:r>
        <w:t>&lt;draw:measure&gt;</w:t>
      </w:r>
    </w:p>
    <w:p w:rsidR="00C81F29" w:rsidRDefault="00B2009B">
      <w:pPr>
        <w:pStyle w:val="ListParagraph"/>
        <w:numPr>
          <w:ilvl w:val="0"/>
          <w:numId w:val="838"/>
        </w:numPr>
        <w:contextualSpacing/>
      </w:pPr>
      <w:r>
        <w:t>&lt;draw:frame&gt;</w:t>
      </w:r>
    </w:p>
    <w:p w:rsidR="00C81F29" w:rsidRDefault="00B2009B">
      <w:pPr>
        <w:pStyle w:val="ListParagraph"/>
        <w:numPr>
          <w:ilvl w:val="0"/>
          <w:numId w:val="838"/>
        </w:numPr>
        <w:contextualSpacing/>
      </w:pPr>
      <w:r>
        <w:t>&lt;draw:text-box&gt;</w:t>
      </w:r>
    </w:p>
    <w:p w:rsidR="00C81F29" w:rsidRDefault="00B2009B">
      <w:pPr>
        <w:pStyle w:val="ListParagraph"/>
        <w:numPr>
          <w:ilvl w:val="0"/>
          <w:numId w:val="838"/>
        </w:numPr>
      </w:pPr>
      <w:r>
        <w:t xml:space="preserve">&lt;draw:custom-shape&gt; </w:t>
      </w:r>
    </w:p>
    <w:p w:rsidR="00C81F29" w:rsidRDefault="00B2009B">
      <w:pPr>
        <w:pStyle w:val="Definition-Field"/>
      </w:pPr>
      <w:r>
        <w:t xml:space="preserve">f. </w:t>
      </w:r>
      <w:r>
        <w:t xml:space="preserve">  </w:t>
      </w:r>
      <w:r>
        <w:rPr>
          <w:i/>
        </w:rPr>
        <w:t>The standard defines the attribute style:ruby-position, contained within the element &lt;style:ruby-properties&gt;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39"/>
        </w:numPr>
        <w:contextualSpacing/>
      </w:pPr>
      <w:r>
        <w:t>&lt;draw:rect&gt;</w:t>
      </w:r>
    </w:p>
    <w:p w:rsidR="00C81F29" w:rsidRDefault="00B2009B">
      <w:pPr>
        <w:pStyle w:val="ListParagraph"/>
        <w:numPr>
          <w:ilvl w:val="0"/>
          <w:numId w:val="839"/>
        </w:numPr>
        <w:contextualSpacing/>
      </w:pPr>
      <w:r>
        <w:t>&lt;draw:polyline&gt;</w:t>
      </w:r>
    </w:p>
    <w:p w:rsidR="00C81F29" w:rsidRDefault="00B2009B">
      <w:pPr>
        <w:pStyle w:val="ListParagraph"/>
        <w:numPr>
          <w:ilvl w:val="0"/>
          <w:numId w:val="839"/>
        </w:numPr>
        <w:contextualSpacing/>
      </w:pPr>
      <w:r>
        <w:t>&lt;</w:t>
      </w:r>
      <w:r>
        <w:t>draw:polygon&gt;</w:t>
      </w:r>
    </w:p>
    <w:p w:rsidR="00C81F29" w:rsidRDefault="00B2009B">
      <w:pPr>
        <w:pStyle w:val="ListParagraph"/>
        <w:numPr>
          <w:ilvl w:val="0"/>
          <w:numId w:val="839"/>
        </w:numPr>
        <w:contextualSpacing/>
      </w:pPr>
      <w:r>
        <w:t>&lt;draw:regular-polygon&gt;</w:t>
      </w:r>
    </w:p>
    <w:p w:rsidR="00C81F29" w:rsidRDefault="00B2009B">
      <w:pPr>
        <w:pStyle w:val="ListParagraph"/>
        <w:numPr>
          <w:ilvl w:val="0"/>
          <w:numId w:val="839"/>
        </w:numPr>
        <w:contextualSpacing/>
      </w:pPr>
      <w:r>
        <w:t>&lt;draw:path&gt;</w:t>
      </w:r>
    </w:p>
    <w:p w:rsidR="00C81F29" w:rsidRDefault="00B2009B">
      <w:pPr>
        <w:pStyle w:val="ListParagraph"/>
        <w:numPr>
          <w:ilvl w:val="0"/>
          <w:numId w:val="839"/>
        </w:numPr>
        <w:contextualSpacing/>
      </w:pPr>
      <w:r>
        <w:t>&lt;draw:circle&gt;</w:t>
      </w:r>
    </w:p>
    <w:p w:rsidR="00C81F29" w:rsidRDefault="00B2009B">
      <w:pPr>
        <w:pStyle w:val="ListParagraph"/>
        <w:numPr>
          <w:ilvl w:val="0"/>
          <w:numId w:val="839"/>
        </w:numPr>
        <w:contextualSpacing/>
      </w:pPr>
      <w:r>
        <w:t>&lt;draw:ellipse&gt;</w:t>
      </w:r>
    </w:p>
    <w:p w:rsidR="00C81F29" w:rsidRDefault="00B2009B">
      <w:pPr>
        <w:pStyle w:val="ListParagraph"/>
        <w:numPr>
          <w:ilvl w:val="0"/>
          <w:numId w:val="839"/>
        </w:numPr>
        <w:contextualSpacing/>
      </w:pPr>
      <w:r>
        <w:lastRenderedPageBreak/>
        <w:t>&lt;draw:caption&gt;</w:t>
      </w:r>
    </w:p>
    <w:p w:rsidR="00C81F29" w:rsidRDefault="00B2009B">
      <w:pPr>
        <w:pStyle w:val="ListParagraph"/>
        <w:numPr>
          <w:ilvl w:val="0"/>
          <w:numId w:val="839"/>
        </w:numPr>
        <w:contextualSpacing/>
      </w:pPr>
      <w:r>
        <w:t>&lt;draw:measure&gt;</w:t>
      </w:r>
    </w:p>
    <w:p w:rsidR="00C81F29" w:rsidRDefault="00B2009B">
      <w:pPr>
        <w:pStyle w:val="ListParagraph"/>
        <w:numPr>
          <w:ilvl w:val="0"/>
          <w:numId w:val="839"/>
        </w:numPr>
        <w:contextualSpacing/>
      </w:pPr>
      <w:r>
        <w:t>&lt;draw:text-box&gt;</w:t>
      </w:r>
    </w:p>
    <w:p w:rsidR="00C81F29" w:rsidRDefault="00B2009B">
      <w:pPr>
        <w:pStyle w:val="ListParagraph"/>
        <w:numPr>
          <w:ilvl w:val="0"/>
          <w:numId w:val="839"/>
        </w:numPr>
        <w:contextualSpacing/>
      </w:pPr>
      <w:r>
        <w:t>&lt;draw:frame&gt;</w:t>
      </w:r>
    </w:p>
    <w:p w:rsidR="00C81F29" w:rsidRDefault="00B2009B">
      <w:pPr>
        <w:pStyle w:val="ListParagraph"/>
        <w:numPr>
          <w:ilvl w:val="0"/>
          <w:numId w:val="839"/>
        </w:numPr>
      </w:pPr>
      <w:r>
        <w:t xml:space="preserve">&lt;draw:custom-shape&gt;. </w:t>
      </w:r>
    </w:p>
    <w:p w:rsidR="00C81F29" w:rsidRDefault="00B2009B">
      <w:pPr>
        <w:pStyle w:val="Heading3"/>
      </w:pPr>
      <w:bookmarkStart w:id="2585" w:name="section_70b9dad0a21a4019b79db6fec9845b23"/>
      <w:bookmarkStart w:id="2586" w:name="_Toc174685966"/>
      <w:r>
        <w:t>Part 3 Section 20.351, style:run-through</w:t>
      </w:r>
      <w:bookmarkEnd w:id="2585"/>
      <w:bookmarkEnd w:id="2586"/>
      <w:r>
        <w:fldChar w:fldCharType="begin"/>
      </w:r>
      <w:r>
        <w:instrText xml:space="preserve"> XE "style\:run-through" </w:instrText>
      </w:r>
      <w:r>
        <w:fldChar w:fldCharType="end"/>
      </w:r>
    </w:p>
    <w:p w:rsidR="00C81F29" w:rsidRDefault="00B2009B">
      <w:pPr>
        <w:pStyle w:val="Definition-Field"/>
      </w:pPr>
      <w:r>
        <w:t xml:space="preserve">a.   </w:t>
      </w:r>
      <w:r>
        <w:rPr>
          <w:i/>
        </w:rPr>
        <w:t>The standard defines the</w:t>
      </w:r>
      <w:r>
        <w:rPr>
          <w:i/>
        </w:rPr>
        <w:t xml:space="preserve"> property "background", contained within the attribute style:run-through, contained within the element &lt;style:graphic-properties&gt;</w:t>
      </w:r>
    </w:p>
    <w:p w:rsidR="00C81F29" w:rsidRDefault="00B2009B">
      <w:pPr>
        <w:pStyle w:val="Definition-Field2"/>
      </w:pPr>
      <w:r>
        <w:t>This property is not supported in Word 2013 or later.</w:t>
      </w:r>
    </w:p>
    <w:p w:rsidR="00C81F29" w:rsidRDefault="00B2009B">
      <w:pPr>
        <w:pStyle w:val="Heading3"/>
      </w:pPr>
      <w:bookmarkStart w:id="2587" w:name="section_50e5a7e295f94a87afd65783a52ff750"/>
      <w:bookmarkStart w:id="2588" w:name="_Toc174685967"/>
      <w:r>
        <w:t>Part 3 Section 20.352, style:scale-to</w:t>
      </w:r>
      <w:bookmarkEnd w:id="2587"/>
      <w:bookmarkEnd w:id="2588"/>
      <w:r>
        <w:fldChar w:fldCharType="begin"/>
      </w:r>
      <w:r>
        <w:instrText xml:space="preserve"> XE "style\:scale-to" </w:instrText>
      </w:r>
      <w:r>
        <w:fldChar w:fldCharType="end"/>
      </w:r>
    </w:p>
    <w:p w:rsidR="00C81F29" w:rsidRDefault="00B2009B">
      <w:pPr>
        <w:pStyle w:val="Definition-Field"/>
      </w:pPr>
      <w:r>
        <w:t xml:space="preserve">a.   </w:t>
      </w:r>
      <w:r>
        <w:rPr>
          <w:i/>
        </w:rPr>
        <w:t>The s</w:t>
      </w:r>
      <w:r>
        <w:rPr>
          <w:i/>
        </w:rPr>
        <w:t>tandard defines the attribute style:scale-to,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style:scale-to, contained within the element &lt;</w:t>
      </w:r>
      <w:r>
        <w:rPr>
          <w:i/>
        </w:rPr>
        <w: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89" w:name="section_f9932e5f55014f4ba67b166b317b487f"/>
      <w:bookmarkStart w:id="2590" w:name="_Toc174685968"/>
      <w:r>
        <w:t>Part 3 Section 20.353, style:scale-to-pages</w:t>
      </w:r>
      <w:bookmarkEnd w:id="2589"/>
      <w:bookmarkEnd w:id="2590"/>
      <w:r>
        <w:fldChar w:fldCharType="begin"/>
      </w:r>
      <w:r>
        <w:instrText xml:space="preserve"> XE "style\:scale-to-pages" </w:instrText>
      </w:r>
      <w:r>
        <w:fldChar w:fldCharType="end"/>
      </w:r>
    </w:p>
    <w:p w:rsidR="00C81F29" w:rsidRDefault="00B2009B">
      <w:pPr>
        <w:pStyle w:val="Definition-Field"/>
      </w:pPr>
      <w:r>
        <w:t xml:space="preserve">a.   </w:t>
      </w:r>
      <w:r>
        <w:rPr>
          <w:i/>
        </w:rPr>
        <w:t xml:space="preserve">The standard defines the attribute style:scale-to-pages, contained within the element </w:t>
      </w:r>
      <w:r>
        <w:rPr>
          <w:i/>
        </w:rPr>
        <w:t>&lt;style:page-layout-properties&gt;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style:scale-to-pages, contained within the element &lt;style:page-layout-properties&gt;</w:t>
      </w:r>
    </w:p>
    <w:p w:rsidR="00C81F29" w:rsidRDefault="00B2009B">
      <w:pPr>
        <w:pStyle w:val="Definition-Field2"/>
      </w:pPr>
      <w:r>
        <w:t>This attribute is not supported in Excel 2013 or</w:t>
      </w:r>
      <w:r>
        <w:t xml:space="preserve"> later.</w:t>
      </w:r>
    </w:p>
    <w:p w:rsidR="00C81F29" w:rsidRDefault="00B2009B">
      <w:pPr>
        <w:pStyle w:val="Definition-Field"/>
      </w:pPr>
      <w:r>
        <w:t xml:space="preserve">c.   </w:t>
      </w:r>
      <w:r>
        <w:rPr>
          <w:i/>
        </w:rPr>
        <w:t>The standard defines the attribute style:scale-to-pages,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591" w:name="section_6d78abfb8c0643608d7be65b0e97de28"/>
      <w:bookmarkStart w:id="2592" w:name="_Toc174685969"/>
      <w:r>
        <w:t>Part 3 Section 20.356, style:script-asian</w:t>
      </w:r>
      <w:bookmarkEnd w:id="2591"/>
      <w:bookmarkEnd w:id="2592"/>
      <w:r>
        <w:fldChar w:fldCharType="begin"/>
      </w:r>
      <w:r>
        <w:instrText xml:space="preserve"> XE "style\:script-asian" </w:instrText>
      </w:r>
      <w:r>
        <w:fldChar w:fldCharType="end"/>
      </w:r>
    </w:p>
    <w:p w:rsidR="00C81F29" w:rsidRDefault="00B2009B">
      <w:pPr>
        <w:pStyle w:val="Definition-Field"/>
      </w:pPr>
      <w:r>
        <w:t xml:space="preserve">a.   </w:t>
      </w:r>
      <w:r>
        <w:rPr>
          <w:i/>
        </w:rPr>
        <w:t>The standard defines the attribute style:script-asian, contained within the element &lt;style:text-properties&gt;</w:t>
      </w:r>
    </w:p>
    <w:p w:rsidR="00C81F29" w:rsidRDefault="00B2009B">
      <w:pPr>
        <w:pStyle w:val="Definition-Field2"/>
      </w:pPr>
      <w:r>
        <w:t>This attribute is supported in Word 2013 and later.</w:t>
      </w:r>
    </w:p>
    <w:p w:rsidR="00C81F29" w:rsidRDefault="00B2009B">
      <w:pPr>
        <w:pStyle w:val="Heading3"/>
      </w:pPr>
      <w:bookmarkStart w:id="2593" w:name="section_42c4e148213b4d60968f7bf597ffa361"/>
      <w:bookmarkStart w:id="2594" w:name="_Toc174685970"/>
      <w:r>
        <w:t>Part 3 Section 20.357, style:script-complex</w:t>
      </w:r>
      <w:bookmarkEnd w:id="2593"/>
      <w:bookmarkEnd w:id="2594"/>
      <w:r>
        <w:fldChar w:fldCharType="begin"/>
      </w:r>
      <w:r>
        <w:instrText xml:space="preserve"> XE "style\:script-</w:instrText>
      </w:r>
      <w:r>
        <w:instrText xml:space="preserve">complex" </w:instrText>
      </w:r>
      <w:r>
        <w:fldChar w:fldCharType="end"/>
      </w:r>
    </w:p>
    <w:p w:rsidR="00C81F29" w:rsidRDefault="00B2009B">
      <w:pPr>
        <w:pStyle w:val="Definition-Field"/>
      </w:pPr>
      <w:r>
        <w:t xml:space="preserve">a.   </w:t>
      </w:r>
      <w:r>
        <w:rPr>
          <w:i/>
        </w:rPr>
        <w:t>The standard defines the attribute style:script-complex, contained within the element &lt;style:text-properties&gt;</w:t>
      </w:r>
    </w:p>
    <w:p w:rsidR="00C81F29" w:rsidRDefault="00B2009B">
      <w:pPr>
        <w:pStyle w:val="Definition-Field2"/>
      </w:pPr>
      <w:r>
        <w:t>This attribute is supported in Word 2013 and later.</w:t>
      </w:r>
    </w:p>
    <w:p w:rsidR="00C81F29" w:rsidRDefault="00B2009B">
      <w:pPr>
        <w:pStyle w:val="Heading3"/>
      </w:pPr>
      <w:bookmarkStart w:id="2595" w:name="section_190ce6a8efa242789ec4e910f99f7ef5"/>
      <w:bookmarkStart w:id="2596" w:name="_Toc174685971"/>
      <w:r>
        <w:lastRenderedPageBreak/>
        <w:t>Part 3 Section 20.358, style:script-type</w:t>
      </w:r>
      <w:bookmarkEnd w:id="2595"/>
      <w:bookmarkEnd w:id="2596"/>
      <w:r>
        <w:fldChar w:fldCharType="begin"/>
      </w:r>
      <w:r>
        <w:instrText xml:space="preserve"> XE "style\:script-type" </w:instrText>
      </w:r>
      <w:r>
        <w:fldChar w:fldCharType="end"/>
      </w:r>
    </w:p>
    <w:p w:rsidR="00C81F29" w:rsidRDefault="00B2009B">
      <w:pPr>
        <w:pStyle w:val="Definition-Field"/>
      </w:pPr>
      <w:r>
        <w:t xml:space="preserve">a.   </w:t>
      </w:r>
      <w:r>
        <w:rPr>
          <w:i/>
        </w:rPr>
        <w:t xml:space="preserve">The </w:t>
      </w:r>
      <w:r>
        <w:rPr>
          <w:i/>
        </w:rPr>
        <w:t>standard defines the attribute style:script-type,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w:t>
      </w:r>
      <w:r>
        <w:t xml:space="preserve">d chart titles and labels. </w:t>
      </w:r>
    </w:p>
    <w:p w:rsidR="00C81F29" w:rsidRDefault="00B2009B">
      <w:pPr>
        <w:pStyle w:val="Definition-Field"/>
      </w:pPr>
      <w:r>
        <w:t xml:space="preserve">b.   </w:t>
      </w:r>
      <w:r>
        <w:rPr>
          <w:i/>
        </w:rPr>
        <w:t>The standard defines the property "latin", contained within the attribute style:script-type, contained within the element &lt;style:text-properties&gt;</w:t>
      </w:r>
    </w:p>
    <w:p w:rsidR="00C81F29" w:rsidRDefault="00B2009B">
      <w:pPr>
        <w:pStyle w:val="Definition-Field2"/>
      </w:pPr>
      <w:r>
        <w:t>This property is supported in Word 2013 and later.</w:t>
      </w:r>
    </w:p>
    <w:p w:rsidR="00C81F29" w:rsidRDefault="00B2009B">
      <w:pPr>
        <w:pStyle w:val="Definition-Field2"/>
      </w:pPr>
      <w:r>
        <w:t>Word uses a Boolean settin</w:t>
      </w:r>
      <w:r>
        <w:t>g to signal whether a range of text should be treated as a complex script or not.</w:t>
      </w:r>
    </w:p>
    <w:p w:rsidR="00C81F29" w:rsidRDefault="00B2009B">
      <w:pPr>
        <w:pStyle w:val="Definition-Field2"/>
      </w:pPr>
      <w:r>
        <w:t>On load, if style:script-type is "complex", then the text is tagged as complex script. If the script-type attribute is "asian" or "latin" then the text is tagged as "not comp</w:t>
      </w:r>
      <w:r>
        <w:t>lex". A value of "ignore" causes Word to ignore this attribute.</w:t>
      </w:r>
    </w:p>
    <w:p w:rsidR="00C81F29" w:rsidRDefault="00B2009B">
      <w:pPr>
        <w:pStyle w:val="Definition-Field2"/>
      </w:pPr>
      <w:r>
        <w:t xml:space="preserve">On save, if this Word property states that the text is "complex", then Word writes style:script-type="complex" to the file. Otherwise, nothing is written to the file for this attribute. </w:t>
      </w:r>
    </w:p>
    <w:p w:rsidR="00C81F29" w:rsidRDefault="00B2009B">
      <w:pPr>
        <w:pStyle w:val="Definition-Field"/>
      </w:pPr>
      <w:r>
        <w:t xml:space="preserve">c.   </w:t>
      </w:r>
      <w:r>
        <w:rPr>
          <w:i/>
        </w:rPr>
        <w:t>The standard defines the attribute style:script-type,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any of the f</w:t>
      </w:r>
      <w:r>
        <w:t>ollowing elements:</w:t>
      </w:r>
    </w:p>
    <w:p w:rsidR="00C81F29" w:rsidRDefault="00B2009B">
      <w:pPr>
        <w:pStyle w:val="ListParagraph"/>
        <w:numPr>
          <w:ilvl w:val="0"/>
          <w:numId w:val="840"/>
        </w:numPr>
        <w:contextualSpacing/>
      </w:pPr>
      <w:r>
        <w:t>&lt;draw:rect&gt;</w:t>
      </w:r>
    </w:p>
    <w:p w:rsidR="00C81F29" w:rsidRDefault="00B2009B">
      <w:pPr>
        <w:pStyle w:val="ListParagraph"/>
        <w:numPr>
          <w:ilvl w:val="0"/>
          <w:numId w:val="840"/>
        </w:numPr>
        <w:contextualSpacing/>
      </w:pPr>
      <w:r>
        <w:t>&lt;draw:polyline&gt;</w:t>
      </w:r>
    </w:p>
    <w:p w:rsidR="00C81F29" w:rsidRDefault="00B2009B">
      <w:pPr>
        <w:pStyle w:val="ListParagraph"/>
        <w:numPr>
          <w:ilvl w:val="0"/>
          <w:numId w:val="840"/>
        </w:numPr>
        <w:contextualSpacing/>
      </w:pPr>
      <w:r>
        <w:t>&lt;draw:polygon&gt;</w:t>
      </w:r>
    </w:p>
    <w:p w:rsidR="00C81F29" w:rsidRDefault="00B2009B">
      <w:pPr>
        <w:pStyle w:val="ListParagraph"/>
        <w:numPr>
          <w:ilvl w:val="0"/>
          <w:numId w:val="840"/>
        </w:numPr>
        <w:contextualSpacing/>
      </w:pPr>
      <w:r>
        <w:t>&lt;draw:regular-polygon&gt;</w:t>
      </w:r>
    </w:p>
    <w:p w:rsidR="00C81F29" w:rsidRDefault="00B2009B">
      <w:pPr>
        <w:pStyle w:val="ListParagraph"/>
        <w:numPr>
          <w:ilvl w:val="0"/>
          <w:numId w:val="840"/>
        </w:numPr>
        <w:contextualSpacing/>
      </w:pPr>
      <w:r>
        <w:t>&lt;draw:path&gt;</w:t>
      </w:r>
    </w:p>
    <w:p w:rsidR="00C81F29" w:rsidRDefault="00B2009B">
      <w:pPr>
        <w:pStyle w:val="ListParagraph"/>
        <w:numPr>
          <w:ilvl w:val="0"/>
          <w:numId w:val="840"/>
        </w:numPr>
        <w:contextualSpacing/>
      </w:pPr>
      <w:r>
        <w:t>&lt;draw:circle&gt;</w:t>
      </w:r>
    </w:p>
    <w:p w:rsidR="00C81F29" w:rsidRDefault="00B2009B">
      <w:pPr>
        <w:pStyle w:val="ListParagraph"/>
        <w:numPr>
          <w:ilvl w:val="0"/>
          <w:numId w:val="840"/>
        </w:numPr>
        <w:contextualSpacing/>
      </w:pPr>
      <w:r>
        <w:t>&lt;draw:ellipse&gt;</w:t>
      </w:r>
    </w:p>
    <w:p w:rsidR="00C81F29" w:rsidRDefault="00B2009B">
      <w:pPr>
        <w:pStyle w:val="ListParagraph"/>
        <w:numPr>
          <w:ilvl w:val="0"/>
          <w:numId w:val="840"/>
        </w:numPr>
        <w:contextualSpacing/>
      </w:pPr>
      <w:r>
        <w:t>&lt;draw:caption&gt;</w:t>
      </w:r>
    </w:p>
    <w:p w:rsidR="00C81F29" w:rsidRDefault="00B2009B">
      <w:pPr>
        <w:pStyle w:val="ListParagraph"/>
        <w:numPr>
          <w:ilvl w:val="0"/>
          <w:numId w:val="840"/>
        </w:numPr>
        <w:contextualSpacing/>
      </w:pPr>
      <w:r>
        <w:t>&lt;draw:measure&gt;</w:t>
      </w:r>
    </w:p>
    <w:p w:rsidR="00C81F29" w:rsidRDefault="00B2009B">
      <w:pPr>
        <w:pStyle w:val="ListParagraph"/>
        <w:numPr>
          <w:ilvl w:val="0"/>
          <w:numId w:val="840"/>
        </w:numPr>
        <w:contextualSpacing/>
      </w:pPr>
      <w:r>
        <w:t>&lt;draw:frame&gt;</w:t>
      </w:r>
    </w:p>
    <w:p w:rsidR="00C81F29" w:rsidRDefault="00B2009B">
      <w:pPr>
        <w:pStyle w:val="ListParagraph"/>
        <w:numPr>
          <w:ilvl w:val="0"/>
          <w:numId w:val="840"/>
        </w:numPr>
        <w:contextualSpacing/>
      </w:pPr>
      <w:r>
        <w:t>&lt;draw:text-box&gt;</w:t>
      </w:r>
    </w:p>
    <w:p w:rsidR="00C81F29" w:rsidRDefault="00B2009B">
      <w:pPr>
        <w:pStyle w:val="ListParagraph"/>
        <w:numPr>
          <w:ilvl w:val="0"/>
          <w:numId w:val="840"/>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41"/>
        </w:numPr>
        <w:contextualSpacing/>
      </w:pPr>
      <w:r>
        <w:t>text boxes</w:t>
      </w:r>
    </w:p>
    <w:p w:rsidR="00C81F29" w:rsidRDefault="00B2009B">
      <w:pPr>
        <w:pStyle w:val="ListParagraph"/>
        <w:numPr>
          <w:ilvl w:val="0"/>
          <w:numId w:val="841"/>
        </w:numPr>
        <w:contextualSpacing/>
      </w:pPr>
      <w:r>
        <w:t>shapes</w:t>
      </w:r>
    </w:p>
    <w:p w:rsidR="00C81F29" w:rsidRDefault="00B2009B">
      <w:pPr>
        <w:pStyle w:val="ListParagraph"/>
        <w:numPr>
          <w:ilvl w:val="0"/>
          <w:numId w:val="841"/>
        </w:numPr>
        <w:contextualSpacing/>
      </w:pPr>
      <w:r>
        <w:t>SmartArt</w:t>
      </w:r>
    </w:p>
    <w:p w:rsidR="00C81F29" w:rsidRDefault="00B2009B">
      <w:pPr>
        <w:pStyle w:val="ListParagraph"/>
        <w:numPr>
          <w:ilvl w:val="0"/>
          <w:numId w:val="841"/>
        </w:numPr>
        <w:contextualSpacing/>
      </w:pPr>
      <w:r>
        <w:t>chart titles</w:t>
      </w:r>
    </w:p>
    <w:p w:rsidR="00C81F29" w:rsidRDefault="00B2009B">
      <w:pPr>
        <w:pStyle w:val="ListParagraph"/>
        <w:numPr>
          <w:ilvl w:val="0"/>
          <w:numId w:val="841"/>
        </w:numPr>
      </w:pPr>
      <w:r>
        <w:t xml:space="preserve">labels </w:t>
      </w:r>
    </w:p>
    <w:p w:rsidR="00C81F29" w:rsidRDefault="00B2009B">
      <w:pPr>
        <w:pStyle w:val="Definition-Field"/>
      </w:pPr>
      <w:r>
        <w:t xml:space="preserve">d.   </w:t>
      </w:r>
      <w:r>
        <w:rPr>
          <w:i/>
        </w:rPr>
        <w:t>The standard defines the attribute style:script-type,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42"/>
        </w:numPr>
        <w:contextualSpacing/>
      </w:pPr>
      <w:r>
        <w:t>&lt;draw:rect&gt;</w:t>
      </w:r>
    </w:p>
    <w:p w:rsidR="00C81F29" w:rsidRDefault="00B2009B">
      <w:pPr>
        <w:pStyle w:val="ListParagraph"/>
        <w:numPr>
          <w:ilvl w:val="0"/>
          <w:numId w:val="842"/>
        </w:numPr>
        <w:contextualSpacing/>
      </w:pPr>
      <w:r>
        <w:lastRenderedPageBreak/>
        <w:t>&lt;draw:polyline&gt;</w:t>
      </w:r>
    </w:p>
    <w:p w:rsidR="00C81F29" w:rsidRDefault="00B2009B">
      <w:pPr>
        <w:pStyle w:val="ListParagraph"/>
        <w:numPr>
          <w:ilvl w:val="0"/>
          <w:numId w:val="842"/>
        </w:numPr>
        <w:contextualSpacing/>
      </w:pPr>
      <w:r>
        <w:t>&lt;draw:polygon&gt;</w:t>
      </w:r>
    </w:p>
    <w:p w:rsidR="00C81F29" w:rsidRDefault="00B2009B">
      <w:pPr>
        <w:pStyle w:val="ListParagraph"/>
        <w:numPr>
          <w:ilvl w:val="0"/>
          <w:numId w:val="842"/>
        </w:numPr>
        <w:contextualSpacing/>
      </w:pPr>
      <w:r>
        <w:t>&lt;draw:regular-polygon&gt;</w:t>
      </w:r>
    </w:p>
    <w:p w:rsidR="00C81F29" w:rsidRDefault="00B2009B">
      <w:pPr>
        <w:pStyle w:val="ListParagraph"/>
        <w:numPr>
          <w:ilvl w:val="0"/>
          <w:numId w:val="842"/>
        </w:numPr>
        <w:contextualSpacing/>
      </w:pPr>
      <w:r>
        <w:t>&lt;draw:path&gt;</w:t>
      </w:r>
    </w:p>
    <w:p w:rsidR="00C81F29" w:rsidRDefault="00B2009B">
      <w:pPr>
        <w:pStyle w:val="ListParagraph"/>
        <w:numPr>
          <w:ilvl w:val="0"/>
          <w:numId w:val="842"/>
        </w:numPr>
        <w:contextualSpacing/>
      </w:pPr>
      <w:r>
        <w:t>&lt;draw:circle&gt;</w:t>
      </w:r>
    </w:p>
    <w:p w:rsidR="00C81F29" w:rsidRDefault="00B2009B">
      <w:pPr>
        <w:pStyle w:val="ListParagraph"/>
        <w:numPr>
          <w:ilvl w:val="0"/>
          <w:numId w:val="842"/>
        </w:numPr>
        <w:contextualSpacing/>
      </w:pPr>
      <w:r>
        <w:t>&lt;draw:ellipse&gt;</w:t>
      </w:r>
    </w:p>
    <w:p w:rsidR="00C81F29" w:rsidRDefault="00B2009B">
      <w:pPr>
        <w:pStyle w:val="ListParagraph"/>
        <w:numPr>
          <w:ilvl w:val="0"/>
          <w:numId w:val="842"/>
        </w:numPr>
        <w:contextualSpacing/>
      </w:pPr>
      <w:r>
        <w:t>&lt;draw:caption&gt;</w:t>
      </w:r>
    </w:p>
    <w:p w:rsidR="00C81F29" w:rsidRDefault="00B2009B">
      <w:pPr>
        <w:pStyle w:val="ListParagraph"/>
        <w:numPr>
          <w:ilvl w:val="0"/>
          <w:numId w:val="842"/>
        </w:numPr>
        <w:contextualSpacing/>
      </w:pPr>
      <w:r>
        <w:t>&lt;draw:measure&gt;</w:t>
      </w:r>
    </w:p>
    <w:p w:rsidR="00C81F29" w:rsidRDefault="00B2009B">
      <w:pPr>
        <w:pStyle w:val="ListParagraph"/>
        <w:numPr>
          <w:ilvl w:val="0"/>
          <w:numId w:val="842"/>
        </w:numPr>
        <w:contextualSpacing/>
      </w:pPr>
      <w:r>
        <w:t>&lt;draw:tex</w:t>
      </w:r>
      <w:r>
        <w:t>t-box&gt;</w:t>
      </w:r>
    </w:p>
    <w:p w:rsidR="00C81F29" w:rsidRDefault="00B2009B">
      <w:pPr>
        <w:pStyle w:val="ListParagraph"/>
        <w:numPr>
          <w:ilvl w:val="0"/>
          <w:numId w:val="842"/>
        </w:numPr>
        <w:contextualSpacing/>
      </w:pPr>
      <w:r>
        <w:t>&lt;draw:frame&gt;</w:t>
      </w:r>
    </w:p>
    <w:p w:rsidR="00C81F29" w:rsidRDefault="00B2009B">
      <w:pPr>
        <w:pStyle w:val="ListParagraph"/>
        <w:numPr>
          <w:ilvl w:val="0"/>
          <w:numId w:val="842"/>
        </w:numPr>
      </w:pPr>
      <w:r>
        <w:t xml:space="preserve">&lt;draw:custom-shape&gt;. </w:t>
      </w:r>
    </w:p>
    <w:p w:rsidR="00C81F29" w:rsidRDefault="00B2009B">
      <w:pPr>
        <w:pStyle w:val="Heading3"/>
      </w:pPr>
      <w:bookmarkStart w:id="2597" w:name="section_003877f733d54c20ac32542a567f93f1"/>
      <w:bookmarkStart w:id="2598" w:name="_Toc174685972"/>
      <w:r>
        <w:t>Part 3 Section 20.359, style:shadow</w:t>
      </w:r>
      <w:bookmarkEnd w:id="2597"/>
      <w:bookmarkEnd w:id="2598"/>
      <w:r>
        <w:fldChar w:fldCharType="begin"/>
      </w:r>
      <w:r>
        <w:instrText xml:space="preserve"> XE "style\:shadow" </w:instrText>
      </w:r>
      <w:r>
        <w:fldChar w:fldCharType="end"/>
      </w:r>
    </w:p>
    <w:p w:rsidR="00C81F29" w:rsidRDefault="00B2009B">
      <w:pPr>
        <w:pStyle w:val="Definition-Field"/>
      </w:pPr>
      <w:r>
        <w:t xml:space="preserve">a.   </w:t>
      </w:r>
      <w:r>
        <w:rPr>
          <w:i/>
        </w:rPr>
        <w:t>The standard defines the attribute style:shadow, contained within the element &lt;style:graphic-properties&gt;</w:t>
      </w:r>
    </w:p>
    <w:p w:rsidR="00C81F29" w:rsidRDefault="00B2009B">
      <w:pPr>
        <w:pStyle w:val="Definition-Field2"/>
      </w:pPr>
      <w:r>
        <w:t xml:space="preserve">Word 2013 supports this attribute for a style </w:t>
      </w:r>
      <w:r>
        <w:t>applied to a &lt;draw:frame&gt; element that contains one of the following elements:</w:t>
      </w:r>
    </w:p>
    <w:p w:rsidR="00C81F29" w:rsidRDefault="00B2009B">
      <w:pPr>
        <w:pStyle w:val="ListParagraph"/>
        <w:numPr>
          <w:ilvl w:val="0"/>
          <w:numId w:val="843"/>
        </w:numPr>
        <w:contextualSpacing/>
      </w:pPr>
      <w:r>
        <w:t>&lt;draw:image&gt;</w:t>
      </w:r>
    </w:p>
    <w:p w:rsidR="00C81F29" w:rsidRDefault="00B2009B">
      <w:pPr>
        <w:pStyle w:val="ListParagraph"/>
        <w:numPr>
          <w:ilvl w:val="0"/>
          <w:numId w:val="843"/>
        </w:numPr>
        <w:contextualSpacing/>
      </w:pPr>
      <w:r>
        <w:t>&lt;draw:text-box&gt;</w:t>
      </w:r>
    </w:p>
    <w:p w:rsidR="00C81F29" w:rsidRDefault="00B2009B">
      <w:pPr>
        <w:pStyle w:val="ListParagraph"/>
        <w:numPr>
          <w:ilvl w:val="0"/>
          <w:numId w:val="843"/>
        </w:numPr>
      </w:pPr>
      <w:r>
        <w:t>&lt;draw:object-ole&gt;</w:t>
      </w:r>
    </w:p>
    <w:p w:rsidR="00C81F29" w:rsidRDefault="00B2009B">
      <w:pPr>
        <w:pStyle w:val="Definition-Field2"/>
      </w:pPr>
      <w:r>
        <w:t xml:space="preserve">  The style:shadow attribute is supported only when the fo:border-top, fo:border-bottom, fo:border-left, and fo:border-right attributes are all the same value, or when the fo:border attribute is specified. </w:t>
      </w:r>
    </w:p>
    <w:p w:rsidR="00C81F29" w:rsidRDefault="00B2009B">
      <w:pPr>
        <w:pStyle w:val="Definition-Field"/>
      </w:pPr>
      <w:r>
        <w:t xml:space="preserve">b.   </w:t>
      </w:r>
      <w:r>
        <w:rPr>
          <w:i/>
        </w:rPr>
        <w:t>The standard defines the attribute style:sha</w:t>
      </w:r>
      <w:r>
        <w:rPr>
          <w:i/>
        </w:rPr>
        <w:t>dow, contained within the element &lt;style:header-footer-properties&gt;</w:t>
      </w:r>
    </w:p>
    <w:p w:rsidR="00C81F29" w:rsidRDefault="00B2009B">
      <w:pPr>
        <w:pStyle w:val="Definition-Field2"/>
      </w:pPr>
      <w:r>
        <w:t>This attribute is not supported in Word 2013 or later.</w:t>
      </w:r>
    </w:p>
    <w:p w:rsidR="00C81F29" w:rsidRDefault="00B2009B">
      <w:pPr>
        <w:pStyle w:val="Definition-Field"/>
      </w:pPr>
      <w:r>
        <w:t xml:space="preserve">c.   </w:t>
      </w:r>
      <w:r>
        <w:rPr>
          <w:i/>
        </w:rPr>
        <w:t>The standard defines the attribute style:shadow, contained within the element &lt;style:page-layout-properties&gt;</w:t>
      </w:r>
    </w:p>
    <w:p w:rsidR="00C81F29" w:rsidRDefault="00B2009B">
      <w:pPr>
        <w:pStyle w:val="Definition-Field2"/>
      </w:pPr>
      <w:r>
        <w:t>This attribute is su</w:t>
      </w:r>
      <w:r>
        <w:t>pported in Word 2013 and later.</w:t>
      </w:r>
    </w:p>
    <w:p w:rsidR="00C81F29" w:rsidRDefault="00B2009B">
      <w:pPr>
        <w:pStyle w:val="Definition-Field2"/>
      </w:pPr>
      <w:r>
        <w:t xml:space="preserve">All values for style:shadow property map to the default page border shadow in Word. </w:t>
      </w:r>
    </w:p>
    <w:p w:rsidR="00C81F29" w:rsidRDefault="00B2009B">
      <w:pPr>
        <w:pStyle w:val="Definition-Field"/>
      </w:pPr>
      <w:r>
        <w:t xml:space="preserve">d.   </w:t>
      </w:r>
      <w:r>
        <w:rPr>
          <w:i/>
        </w:rPr>
        <w:t>The standard defines the attribute style:shadow,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e.   </w:t>
      </w:r>
      <w:r>
        <w:rPr>
          <w:i/>
        </w:rPr>
        <w:t>The standard defines the attribute style:shadow, contained within the element &lt;style:table-cell-p</w:t>
      </w:r>
      <w:r>
        <w:rPr>
          <w:i/>
        </w:rPr>
        <w:t>roperties&gt;</w:t>
      </w:r>
    </w:p>
    <w:p w:rsidR="00C81F29" w:rsidRDefault="00B2009B">
      <w:pPr>
        <w:pStyle w:val="Definition-Field2"/>
      </w:pPr>
      <w:r>
        <w:t>This attribute is not supported in Word 2013 or later.</w:t>
      </w:r>
    </w:p>
    <w:p w:rsidR="00C81F29" w:rsidRDefault="00B2009B">
      <w:pPr>
        <w:pStyle w:val="Definition-Field"/>
      </w:pPr>
      <w:r>
        <w:t xml:space="preserve">f.   </w:t>
      </w:r>
      <w:r>
        <w:rPr>
          <w:i/>
        </w:rPr>
        <w:t>The standard defines the attribute style:shadow, contained within the element &lt;style:table-properties&gt;</w:t>
      </w:r>
    </w:p>
    <w:p w:rsidR="00C81F29" w:rsidRDefault="00B2009B">
      <w:pPr>
        <w:pStyle w:val="Definition-Field2"/>
      </w:pPr>
      <w:r>
        <w:t>This attribute is not supported in Word 2013 or later.</w:t>
      </w:r>
    </w:p>
    <w:p w:rsidR="00C81F29" w:rsidRDefault="00B2009B">
      <w:pPr>
        <w:pStyle w:val="Definition-Field"/>
      </w:pPr>
      <w:r>
        <w:t xml:space="preserve">g.   </w:t>
      </w:r>
      <w:r>
        <w:rPr>
          <w:i/>
        </w:rPr>
        <w:t>The standard defines t</w:t>
      </w:r>
      <w:r>
        <w:rPr>
          <w:i/>
        </w:rPr>
        <w:t>he attribute style:shadow, contained within the element &lt;style:graphic-properties&gt;</w:t>
      </w:r>
    </w:p>
    <w:p w:rsidR="00C81F29" w:rsidRDefault="00B2009B">
      <w:pPr>
        <w:pStyle w:val="Definition-Field2"/>
      </w:pPr>
      <w:r>
        <w:lastRenderedPageBreak/>
        <w:t>Excel 2013 supports this attribute for a style applied to a &lt;draw:frame&gt; element containing &lt;draw:image&gt;, &lt;draw:text-box&gt;, or &lt;draw:object-ole&gt; elements.  The style:shadow a</w:t>
      </w:r>
      <w:r>
        <w:t xml:space="preserve">ttribute is supported only when the fo:border-top, fo:border-bottom, fo:border-left, and fo:border-right attributes are all the same value, or when the fo:border attribute is specified. </w:t>
      </w:r>
    </w:p>
    <w:p w:rsidR="00C81F29" w:rsidRDefault="00B2009B">
      <w:pPr>
        <w:pStyle w:val="Definition-Field"/>
      </w:pPr>
      <w:r>
        <w:t xml:space="preserve">h.   </w:t>
      </w:r>
      <w:r>
        <w:rPr>
          <w:i/>
        </w:rPr>
        <w:t>The standard defines the attribute style:shadow, contained withi</w:t>
      </w:r>
      <w:r>
        <w:rPr>
          <w:i/>
        </w:rPr>
        <w:t>n the element &lt;style:header-footer-properties&gt;</w:t>
      </w:r>
    </w:p>
    <w:p w:rsidR="00C81F29" w:rsidRDefault="00B2009B">
      <w:pPr>
        <w:pStyle w:val="Definition-Field2"/>
      </w:pPr>
      <w:r>
        <w:t>This attribute is not supported in Excel 2013 or later.</w:t>
      </w:r>
    </w:p>
    <w:p w:rsidR="00C81F29" w:rsidRDefault="00B2009B">
      <w:pPr>
        <w:pStyle w:val="Definition-Field"/>
      </w:pPr>
      <w:r>
        <w:t xml:space="preserve">i.   </w:t>
      </w:r>
      <w:r>
        <w:rPr>
          <w:i/>
        </w:rPr>
        <w:t>The standard defines the attribute style:shadow, contained within the element &lt;style:page-layout-properties&gt;</w:t>
      </w:r>
    </w:p>
    <w:p w:rsidR="00C81F29" w:rsidRDefault="00B2009B">
      <w:pPr>
        <w:pStyle w:val="Definition-Field2"/>
      </w:pPr>
      <w:r>
        <w:t xml:space="preserve">This attribute is not supported in </w:t>
      </w:r>
      <w:r>
        <w:t>Excel 2013 or later.</w:t>
      </w:r>
    </w:p>
    <w:p w:rsidR="00C81F29" w:rsidRDefault="00B2009B">
      <w:pPr>
        <w:pStyle w:val="Definition-Field"/>
      </w:pPr>
      <w:r>
        <w:t xml:space="preserve">j.   </w:t>
      </w:r>
      <w:r>
        <w:rPr>
          <w:i/>
        </w:rPr>
        <w:t>The standard defines the attribute style:shadow,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w:t>
      </w:r>
      <w:r>
        <w:t>e for text in text boxes and shapes, SmartArt, and chart titles and labels, and on load for text in the following elements:</w:t>
      </w:r>
    </w:p>
    <w:p w:rsidR="00C81F29" w:rsidRDefault="00B2009B">
      <w:pPr>
        <w:pStyle w:val="ListParagraph"/>
        <w:numPr>
          <w:ilvl w:val="0"/>
          <w:numId w:val="844"/>
        </w:numPr>
        <w:contextualSpacing/>
      </w:pPr>
      <w:r>
        <w:t>&lt;draw:rect&gt;</w:t>
      </w:r>
    </w:p>
    <w:p w:rsidR="00C81F29" w:rsidRDefault="00B2009B">
      <w:pPr>
        <w:pStyle w:val="ListParagraph"/>
        <w:numPr>
          <w:ilvl w:val="0"/>
          <w:numId w:val="844"/>
        </w:numPr>
        <w:contextualSpacing/>
      </w:pPr>
      <w:r>
        <w:t>&lt;draw:polyline&gt;</w:t>
      </w:r>
    </w:p>
    <w:p w:rsidR="00C81F29" w:rsidRDefault="00B2009B">
      <w:pPr>
        <w:pStyle w:val="ListParagraph"/>
        <w:numPr>
          <w:ilvl w:val="0"/>
          <w:numId w:val="844"/>
        </w:numPr>
        <w:contextualSpacing/>
      </w:pPr>
      <w:r>
        <w:t>&lt;draw:polygon&gt;</w:t>
      </w:r>
    </w:p>
    <w:p w:rsidR="00C81F29" w:rsidRDefault="00B2009B">
      <w:pPr>
        <w:pStyle w:val="ListParagraph"/>
        <w:numPr>
          <w:ilvl w:val="0"/>
          <w:numId w:val="844"/>
        </w:numPr>
        <w:contextualSpacing/>
      </w:pPr>
      <w:r>
        <w:t>&lt;draw:regular-polygon&gt;</w:t>
      </w:r>
    </w:p>
    <w:p w:rsidR="00C81F29" w:rsidRDefault="00B2009B">
      <w:pPr>
        <w:pStyle w:val="ListParagraph"/>
        <w:numPr>
          <w:ilvl w:val="0"/>
          <w:numId w:val="844"/>
        </w:numPr>
        <w:contextualSpacing/>
      </w:pPr>
      <w:r>
        <w:t>&lt;draw:path&gt;</w:t>
      </w:r>
    </w:p>
    <w:p w:rsidR="00C81F29" w:rsidRDefault="00B2009B">
      <w:pPr>
        <w:pStyle w:val="ListParagraph"/>
        <w:numPr>
          <w:ilvl w:val="0"/>
          <w:numId w:val="844"/>
        </w:numPr>
        <w:contextualSpacing/>
      </w:pPr>
      <w:r>
        <w:t>&lt;draw:circle&gt;</w:t>
      </w:r>
    </w:p>
    <w:p w:rsidR="00C81F29" w:rsidRDefault="00B2009B">
      <w:pPr>
        <w:pStyle w:val="ListParagraph"/>
        <w:numPr>
          <w:ilvl w:val="0"/>
          <w:numId w:val="844"/>
        </w:numPr>
        <w:contextualSpacing/>
      </w:pPr>
      <w:r>
        <w:t>&lt;draw:ellipse&gt;</w:t>
      </w:r>
    </w:p>
    <w:p w:rsidR="00C81F29" w:rsidRDefault="00B2009B">
      <w:pPr>
        <w:pStyle w:val="ListParagraph"/>
        <w:numPr>
          <w:ilvl w:val="0"/>
          <w:numId w:val="844"/>
        </w:numPr>
        <w:contextualSpacing/>
      </w:pPr>
      <w:r>
        <w:t>&lt;draw:caption&gt;</w:t>
      </w:r>
    </w:p>
    <w:p w:rsidR="00C81F29" w:rsidRDefault="00B2009B">
      <w:pPr>
        <w:pStyle w:val="ListParagraph"/>
        <w:numPr>
          <w:ilvl w:val="0"/>
          <w:numId w:val="844"/>
        </w:numPr>
        <w:contextualSpacing/>
      </w:pPr>
      <w:r>
        <w:t>&lt;</w:t>
      </w:r>
      <w:r>
        <w:t>draw:measure&gt;</w:t>
      </w:r>
    </w:p>
    <w:p w:rsidR="00C81F29" w:rsidRDefault="00B2009B">
      <w:pPr>
        <w:pStyle w:val="ListParagraph"/>
        <w:numPr>
          <w:ilvl w:val="0"/>
          <w:numId w:val="844"/>
        </w:numPr>
        <w:contextualSpacing/>
      </w:pPr>
      <w:r>
        <w:t>&lt;draw:frame&gt;</w:t>
      </w:r>
    </w:p>
    <w:p w:rsidR="00C81F29" w:rsidRDefault="00B2009B">
      <w:pPr>
        <w:pStyle w:val="ListParagraph"/>
        <w:numPr>
          <w:ilvl w:val="0"/>
          <w:numId w:val="844"/>
        </w:numPr>
        <w:contextualSpacing/>
      </w:pPr>
      <w:r>
        <w:t>&lt;draw:text-box&gt;</w:t>
      </w:r>
    </w:p>
    <w:p w:rsidR="00C81F29" w:rsidRDefault="00B2009B">
      <w:pPr>
        <w:pStyle w:val="ListParagraph"/>
        <w:numPr>
          <w:ilvl w:val="0"/>
          <w:numId w:val="844"/>
        </w:numPr>
      </w:pPr>
      <w:r>
        <w:t xml:space="preserve">&lt;draw:custom-shape&gt; </w:t>
      </w:r>
    </w:p>
    <w:p w:rsidR="00C81F29" w:rsidRDefault="00B2009B">
      <w:pPr>
        <w:pStyle w:val="Definition-Field"/>
      </w:pPr>
      <w:r>
        <w:t xml:space="preserve">k.   </w:t>
      </w:r>
      <w:r>
        <w:rPr>
          <w:i/>
        </w:rPr>
        <w:t>The standard defines the attribute style:shadow, contained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pPr>
      <w:r>
        <w:t xml:space="preserve">l.   </w:t>
      </w:r>
      <w:r>
        <w:rPr>
          <w:i/>
        </w:rPr>
        <w:t>The standard defin</w:t>
      </w:r>
      <w:r>
        <w:rPr>
          <w:i/>
        </w:rPr>
        <w:t>es the attribute style:shadow,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m.   </w:t>
      </w:r>
      <w:r>
        <w:rPr>
          <w:i/>
        </w:rPr>
        <w:t>The standard defines the attribute style:shadow, contained within the element &lt;style:graphic-properties&gt;</w:t>
      </w:r>
    </w:p>
    <w:p w:rsidR="00C81F29" w:rsidRDefault="00B2009B">
      <w:pPr>
        <w:pStyle w:val="Definition-Field2"/>
      </w:pPr>
      <w:r>
        <w:t>Power</w:t>
      </w:r>
      <w:r>
        <w:t>Point 2013 supports this attribute for a style applied to a &lt;draw:frame&gt; element that contains one of the following elements:</w:t>
      </w:r>
    </w:p>
    <w:p w:rsidR="00C81F29" w:rsidRDefault="00B2009B">
      <w:pPr>
        <w:pStyle w:val="ListParagraph"/>
        <w:numPr>
          <w:ilvl w:val="0"/>
          <w:numId w:val="845"/>
        </w:numPr>
        <w:contextualSpacing/>
      </w:pPr>
      <w:r>
        <w:t>&lt;draw:image&gt;</w:t>
      </w:r>
    </w:p>
    <w:p w:rsidR="00C81F29" w:rsidRDefault="00B2009B">
      <w:pPr>
        <w:pStyle w:val="ListParagraph"/>
        <w:numPr>
          <w:ilvl w:val="0"/>
          <w:numId w:val="845"/>
        </w:numPr>
        <w:contextualSpacing/>
      </w:pPr>
      <w:r>
        <w:t>&lt;draw:text-box&gt;</w:t>
      </w:r>
    </w:p>
    <w:p w:rsidR="00C81F29" w:rsidRDefault="00B2009B">
      <w:pPr>
        <w:pStyle w:val="ListParagraph"/>
        <w:numPr>
          <w:ilvl w:val="0"/>
          <w:numId w:val="845"/>
        </w:numPr>
      </w:pPr>
      <w:r>
        <w:t>&lt;draw:object-ole&gt;</w:t>
      </w:r>
    </w:p>
    <w:p w:rsidR="00C81F29" w:rsidRDefault="00B2009B">
      <w:pPr>
        <w:pStyle w:val="Definition-Field2"/>
      </w:pPr>
      <w:r>
        <w:t>The style:shadow attribute is supported only when the fo:border-top, fo:border-bott</w:t>
      </w:r>
      <w:r>
        <w:t xml:space="preserve">om, fo:border-left, and fo:border-right attributes are all the same value, or when the fo:border attribute is specified. </w:t>
      </w:r>
    </w:p>
    <w:p w:rsidR="00C81F29" w:rsidRDefault="00B2009B">
      <w:pPr>
        <w:pStyle w:val="Definition-Field"/>
      </w:pPr>
      <w:r>
        <w:lastRenderedPageBreak/>
        <w:t xml:space="preserve">n.   </w:t>
      </w:r>
      <w:r>
        <w:rPr>
          <w:i/>
        </w:rPr>
        <w:t>The standard defines the attribute style:shadow, contained within the element &lt;style:page-layout-properties&gt;</w:t>
      </w:r>
    </w:p>
    <w:p w:rsidR="00C81F29" w:rsidRDefault="00B2009B">
      <w:pPr>
        <w:pStyle w:val="Definition-Field2"/>
      </w:pPr>
      <w:r>
        <w:t>This attribute is no</w:t>
      </w:r>
      <w:r>
        <w:t>t supported in PowerPoint 2013 or later.</w:t>
      </w:r>
    </w:p>
    <w:p w:rsidR="00C81F29" w:rsidRDefault="00B2009B">
      <w:pPr>
        <w:pStyle w:val="Definition-Field"/>
      </w:pPr>
      <w:r>
        <w:t xml:space="preserve">o.   </w:t>
      </w:r>
      <w:r>
        <w:rPr>
          <w:i/>
        </w:rPr>
        <w:t>The standard defines the attribute style:shadow, contained within the element &lt;style:paragraph-properties&gt;</w:t>
      </w:r>
    </w:p>
    <w:p w:rsidR="00C81F29" w:rsidRDefault="00B2009B">
      <w:pPr>
        <w:pStyle w:val="Definition-Field2"/>
      </w:pPr>
      <w:r>
        <w:t>OfficeArt Math in PowerPoint 2013 does not support this attribute on load for text in the following ele</w:t>
      </w:r>
      <w:r>
        <w:t>ments:</w:t>
      </w:r>
    </w:p>
    <w:p w:rsidR="00C81F29" w:rsidRDefault="00B2009B">
      <w:pPr>
        <w:pStyle w:val="ListParagraph"/>
        <w:numPr>
          <w:ilvl w:val="0"/>
          <w:numId w:val="846"/>
        </w:numPr>
        <w:contextualSpacing/>
      </w:pPr>
      <w:r>
        <w:t>&lt;draw:rect&gt;</w:t>
      </w:r>
    </w:p>
    <w:p w:rsidR="00C81F29" w:rsidRDefault="00B2009B">
      <w:pPr>
        <w:pStyle w:val="ListParagraph"/>
        <w:numPr>
          <w:ilvl w:val="0"/>
          <w:numId w:val="846"/>
        </w:numPr>
        <w:contextualSpacing/>
      </w:pPr>
      <w:r>
        <w:t>&lt;draw:polyline&gt;</w:t>
      </w:r>
    </w:p>
    <w:p w:rsidR="00C81F29" w:rsidRDefault="00B2009B">
      <w:pPr>
        <w:pStyle w:val="ListParagraph"/>
        <w:numPr>
          <w:ilvl w:val="0"/>
          <w:numId w:val="846"/>
        </w:numPr>
        <w:contextualSpacing/>
      </w:pPr>
      <w:r>
        <w:t>&lt;draw:polygon&gt;</w:t>
      </w:r>
    </w:p>
    <w:p w:rsidR="00C81F29" w:rsidRDefault="00B2009B">
      <w:pPr>
        <w:pStyle w:val="ListParagraph"/>
        <w:numPr>
          <w:ilvl w:val="0"/>
          <w:numId w:val="846"/>
        </w:numPr>
        <w:contextualSpacing/>
      </w:pPr>
      <w:r>
        <w:t>&lt;draw:regular-polygon&gt;</w:t>
      </w:r>
    </w:p>
    <w:p w:rsidR="00C81F29" w:rsidRDefault="00B2009B">
      <w:pPr>
        <w:pStyle w:val="ListParagraph"/>
        <w:numPr>
          <w:ilvl w:val="0"/>
          <w:numId w:val="846"/>
        </w:numPr>
        <w:contextualSpacing/>
      </w:pPr>
      <w:r>
        <w:t>&lt;draw:path&gt;</w:t>
      </w:r>
    </w:p>
    <w:p w:rsidR="00C81F29" w:rsidRDefault="00B2009B">
      <w:pPr>
        <w:pStyle w:val="ListParagraph"/>
        <w:numPr>
          <w:ilvl w:val="0"/>
          <w:numId w:val="846"/>
        </w:numPr>
        <w:contextualSpacing/>
      </w:pPr>
      <w:r>
        <w:t>&lt;draw:circle&gt;</w:t>
      </w:r>
    </w:p>
    <w:p w:rsidR="00C81F29" w:rsidRDefault="00B2009B">
      <w:pPr>
        <w:pStyle w:val="ListParagraph"/>
        <w:numPr>
          <w:ilvl w:val="0"/>
          <w:numId w:val="846"/>
        </w:numPr>
        <w:contextualSpacing/>
      </w:pPr>
      <w:r>
        <w:t>&lt;draw:ellipse&gt;</w:t>
      </w:r>
    </w:p>
    <w:p w:rsidR="00C81F29" w:rsidRDefault="00B2009B">
      <w:pPr>
        <w:pStyle w:val="ListParagraph"/>
        <w:numPr>
          <w:ilvl w:val="0"/>
          <w:numId w:val="846"/>
        </w:numPr>
        <w:contextualSpacing/>
      </w:pPr>
      <w:r>
        <w:t>&lt;draw:caption&gt;</w:t>
      </w:r>
    </w:p>
    <w:p w:rsidR="00C81F29" w:rsidRDefault="00B2009B">
      <w:pPr>
        <w:pStyle w:val="ListParagraph"/>
        <w:numPr>
          <w:ilvl w:val="0"/>
          <w:numId w:val="846"/>
        </w:numPr>
        <w:contextualSpacing/>
      </w:pPr>
      <w:r>
        <w:t>&lt;draw:measure&gt;</w:t>
      </w:r>
    </w:p>
    <w:p w:rsidR="00C81F29" w:rsidRDefault="00B2009B">
      <w:pPr>
        <w:pStyle w:val="ListParagraph"/>
        <w:numPr>
          <w:ilvl w:val="0"/>
          <w:numId w:val="846"/>
        </w:numPr>
        <w:contextualSpacing/>
      </w:pPr>
      <w:r>
        <w:t>&lt;draw:text-box&gt;</w:t>
      </w:r>
    </w:p>
    <w:p w:rsidR="00C81F29" w:rsidRDefault="00B2009B">
      <w:pPr>
        <w:pStyle w:val="ListParagraph"/>
        <w:numPr>
          <w:ilvl w:val="0"/>
          <w:numId w:val="846"/>
        </w:numPr>
        <w:contextualSpacing/>
      </w:pPr>
      <w:r>
        <w:t>&lt;draw:frame&gt;</w:t>
      </w:r>
    </w:p>
    <w:p w:rsidR="00C81F29" w:rsidRDefault="00B2009B">
      <w:pPr>
        <w:pStyle w:val="ListParagraph"/>
        <w:numPr>
          <w:ilvl w:val="0"/>
          <w:numId w:val="846"/>
        </w:numPr>
      </w:pPr>
      <w:r>
        <w:t xml:space="preserve">&lt;draw:custom-shape&gt;. </w:t>
      </w:r>
    </w:p>
    <w:p w:rsidR="00C81F29" w:rsidRDefault="00B2009B">
      <w:pPr>
        <w:pStyle w:val="Definition-Field"/>
      </w:pPr>
      <w:r>
        <w:t xml:space="preserve">p.   </w:t>
      </w:r>
      <w:r>
        <w:rPr>
          <w:i/>
        </w:rPr>
        <w:t xml:space="preserve">The standard defines the attribute style:shadow, </w:t>
      </w:r>
      <w:r>
        <w:rPr>
          <w:i/>
        </w:rPr>
        <w:t>contained within the element &lt;style:table-cell-properties&gt;</w:t>
      </w:r>
    </w:p>
    <w:p w:rsidR="00C81F29" w:rsidRDefault="00B2009B">
      <w:pPr>
        <w:pStyle w:val="Heading3"/>
      </w:pPr>
      <w:bookmarkStart w:id="2599" w:name="section_0eb35487ed0b436eae7a63e6cb82bc41"/>
      <w:bookmarkStart w:id="2600" w:name="_Toc174685973"/>
      <w:r>
        <w:t>Part 3 Section 20.360, style:shrink-to-fit</w:t>
      </w:r>
      <w:bookmarkEnd w:id="2599"/>
      <w:bookmarkEnd w:id="2600"/>
      <w:r>
        <w:fldChar w:fldCharType="begin"/>
      </w:r>
      <w:r>
        <w:instrText xml:space="preserve"> XE "style\:shrink-to-fit" </w:instrText>
      </w:r>
      <w:r>
        <w:fldChar w:fldCharType="end"/>
      </w:r>
    </w:p>
    <w:p w:rsidR="00C81F29" w:rsidRDefault="00B2009B">
      <w:pPr>
        <w:pStyle w:val="Definition-Field"/>
      </w:pPr>
      <w:r>
        <w:t xml:space="preserve">a.   </w:t>
      </w:r>
      <w:r>
        <w:rPr>
          <w:i/>
        </w:rPr>
        <w:t>The standard defines the attribute style:shrink-to-fit, contained within the element &lt;style:graphic-properties&gt;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style:shrink-to-fit, contained within the element &lt;style:table-cell-properties&gt;</w:t>
      </w:r>
    </w:p>
    <w:p w:rsidR="00C81F29" w:rsidRDefault="00B2009B">
      <w:pPr>
        <w:pStyle w:val="Definition-Field2"/>
      </w:pPr>
      <w:r>
        <w:t>This attribute is not supported in Word 2013 or later.</w:t>
      </w:r>
    </w:p>
    <w:p w:rsidR="00C81F29" w:rsidRDefault="00B2009B">
      <w:pPr>
        <w:pStyle w:val="Heading3"/>
      </w:pPr>
      <w:bookmarkStart w:id="2601" w:name="section_2ea0e6044adc4b6693cb0116be5530eb"/>
      <w:bookmarkStart w:id="2602" w:name="_Toc174685974"/>
      <w:r>
        <w:t>Part 3 Section 20.361, sty</w:t>
      </w:r>
      <w:r>
        <w:t>le:snap-to-layout-grid</w:t>
      </w:r>
      <w:bookmarkEnd w:id="2601"/>
      <w:bookmarkEnd w:id="2602"/>
      <w:r>
        <w:fldChar w:fldCharType="begin"/>
      </w:r>
      <w:r>
        <w:instrText xml:space="preserve"> XE "style\:snap-to-layout-grid" </w:instrText>
      </w:r>
      <w:r>
        <w:fldChar w:fldCharType="end"/>
      </w:r>
    </w:p>
    <w:p w:rsidR="00C81F29" w:rsidRDefault="00B2009B">
      <w:pPr>
        <w:pStyle w:val="Definition-Field"/>
      </w:pPr>
      <w:r>
        <w:t xml:space="preserve">a.   </w:t>
      </w:r>
      <w:r>
        <w:rPr>
          <w:i/>
        </w:rPr>
        <w:t>The standard defines the attribute style:snap-to-layout-grid, contained within the element &lt;style:paragraph-properties&gt;</w:t>
      </w:r>
    </w:p>
    <w:p w:rsidR="00C81F29" w:rsidRDefault="00B2009B">
      <w:pPr>
        <w:pStyle w:val="Definition-Field2"/>
      </w:pPr>
      <w:hyperlink w:anchor="gt_5b584f32-a3d3-4a21-aed2-3ee39deb4883">
        <w:r>
          <w:rPr>
            <w:rStyle w:val="HyperlinkGreen"/>
            <w:b/>
          </w:rPr>
          <w:t>OfficeArt M</w:t>
        </w:r>
        <w:r>
          <w:rPr>
            <w:rStyle w:val="HyperlinkGreen"/>
            <w:b/>
          </w:rPr>
          <w:t>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style:snap-to-layout-grid, contained within the element &lt;style:paragraph-properties&gt;</w:t>
      </w:r>
    </w:p>
    <w:p w:rsidR="00C81F29" w:rsidRDefault="00B2009B">
      <w:pPr>
        <w:pStyle w:val="Definition-Field2"/>
      </w:pPr>
      <w:r>
        <w:t>This attribute is not s</w:t>
      </w:r>
      <w:r>
        <w:t>upported in Excel 2013 or later.</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847"/>
        </w:numPr>
        <w:contextualSpacing/>
      </w:pPr>
      <w:r>
        <w:t>&lt;draw:rect&gt;</w:t>
      </w:r>
    </w:p>
    <w:p w:rsidR="00C81F29" w:rsidRDefault="00B2009B">
      <w:pPr>
        <w:pStyle w:val="ListParagraph"/>
        <w:numPr>
          <w:ilvl w:val="0"/>
          <w:numId w:val="847"/>
        </w:numPr>
        <w:contextualSpacing/>
      </w:pPr>
      <w:r>
        <w:t>&lt;draw:polyline&gt;</w:t>
      </w:r>
    </w:p>
    <w:p w:rsidR="00C81F29" w:rsidRDefault="00B2009B">
      <w:pPr>
        <w:pStyle w:val="ListParagraph"/>
        <w:numPr>
          <w:ilvl w:val="0"/>
          <w:numId w:val="847"/>
        </w:numPr>
        <w:contextualSpacing/>
      </w:pPr>
      <w:r>
        <w:t>&lt;dra</w:t>
      </w:r>
      <w:r>
        <w:t>w:polygon&gt;</w:t>
      </w:r>
    </w:p>
    <w:p w:rsidR="00C81F29" w:rsidRDefault="00B2009B">
      <w:pPr>
        <w:pStyle w:val="ListParagraph"/>
        <w:numPr>
          <w:ilvl w:val="0"/>
          <w:numId w:val="847"/>
        </w:numPr>
        <w:contextualSpacing/>
      </w:pPr>
      <w:r>
        <w:t>&lt;draw:regular-polygon&gt;</w:t>
      </w:r>
    </w:p>
    <w:p w:rsidR="00C81F29" w:rsidRDefault="00B2009B">
      <w:pPr>
        <w:pStyle w:val="ListParagraph"/>
        <w:numPr>
          <w:ilvl w:val="0"/>
          <w:numId w:val="847"/>
        </w:numPr>
        <w:contextualSpacing/>
      </w:pPr>
      <w:r>
        <w:lastRenderedPageBreak/>
        <w:t>&lt;draw:path&gt;</w:t>
      </w:r>
    </w:p>
    <w:p w:rsidR="00C81F29" w:rsidRDefault="00B2009B">
      <w:pPr>
        <w:pStyle w:val="ListParagraph"/>
        <w:numPr>
          <w:ilvl w:val="0"/>
          <w:numId w:val="847"/>
        </w:numPr>
        <w:contextualSpacing/>
      </w:pPr>
      <w:r>
        <w:t>&lt;draw:circle&gt;</w:t>
      </w:r>
    </w:p>
    <w:p w:rsidR="00C81F29" w:rsidRDefault="00B2009B">
      <w:pPr>
        <w:pStyle w:val="ListParagraph"/>
        <w:numPr>
          <w:ilvl w:val="0"/>
          <w:numId w:val="847"/>
        </w:numPr>
        <w:contextualSpacing/>
      </w:pPr>
      <w:r>
        <w:t>&lt;draw:ellipse&gt;</w:t>
      </w:r>
    </w:p>
    <w:p w:rsidR="00C81F29" w:rsidRDefault="00B2009B">
      <w:pPr>
        <w:pStyle w:val="ListParagraph"/>
        <w:numPr>
          <w:ilvl w:val="0"/>
          <w:numId w:val="847"/>
        </w:numPr>
        <w:contextualSpacing/>
      </w:pPr>
      <w:r>
        <w:t>&lt;draw:caption&gt;</w:t>
      </w:r>
    </w:p>
    <w:p w:rsidR="00C81F29" w:rsidRDefault="00B2009B">
      <w:pPr>
        <w:pStyle w:val="ListParagraph"/>
        <w:numPr>
          <w:ilvl w:val="0"/>
          <w:numId w:val="847"/>
        </w:numPr>
        <w:contextualSpacing/>
      </w:pPr>
      <w:r>
        <w:t>&lt;draw:measure&gt;</w:t>
      </w:r>
    </w:p>
    <w:p w:rsidR="00C81F29" w:rsidRDefault="00B2009B">
      <w:pPr>
        <w:pStyle w:val="ListParagraph"/>
        <w:numPr>
          <w:ilvl w:val="0"/>
          <w:numId w:val="847"/>
        </w:numPr>
        <w:contextualSpacing/>
      </w:pPr>
      <w:r>
        <w:t>&lt;draw:frame&gt;</w:t>
      </w:r>
    </w:p>
    <w:p w:rsidR="00C81F29" w:rsidRDefault="00B2009B">
      <w:pPr>
        <w:pStyle w:val="ListParagraph"/>
        <w:numPr>
          <w:ilvl w:val="0"/>
          <w:numId w:val="847"/>
        </w:numPr>
        <w:contextualSpacing/>
      </w:pPr>
      <w:r>
        <w:t>&lt;draw:text-box&gt;</w:t>
      </w:r>
    </w:p>
    <w:p w:rsidR="00C81F29" w:rsidRDefault="00B2009B">
      <w:pPr>
        <w:pStyle w:val="ListParagraph"/>
        <w:numPr>
          <w:ilvl w:val="0"/>
          <w:numId w:val="847"/>
        </w:numPr>
      </w:pPr>
      <w:r>
        <w:t xml:space="preserve">&lt;draw:custom-shape&gt; </w:t>
      </w:r>
    </w:p>
    <w:p w:rsidR="00C81F29" w:rsidRDefault="00B2009B">
      <w:pPr>
        <w:pStyle w:val="Definition-Field"/>
      </w:pPr>
      <w:r>
        <w:t xml:space="preserve">c.   </w:t>
      </w:r>
      <w:r>
        <w:rPr>
          <w:i/>
        </w:rPr>
        <w:t>The standard defines the attribute style:snap-to-layout-grid, contained within the element &lt;</w:t>
      </w:r>
      <w:r>
        <w:rPr>
          <w:i/>
        </w:rPr>
        <w: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48"/>
        </w:numPr>
        <w:contextualSpacing/>
      </w:pPr>
      <w:r>
        <w:t>&lt;draw:rect&gt;</w:t>
      </w:r>
    </w:p>
    <w:p w:rsidR="00C81F29" w:rsidRDefault="00B2009B">
      <w:pPr>
        <w:pStyle w:val="ListParagraph"/>
        <w:numPr>
          <w:ilvl w:val="0"/>
          <w:numId w:val="848"/>
        </w:numPr>
        <w:contextualSpacing/>
      </w:pPr>
      <w:r>
        <w:t>&lt;draw:polyline&gt;</w:t>
      </w:r>
    </w:p>
    <w:p w:rsidR="00C81F29" w:rsidRDefault="00B2009B">
      <w:pPr>
        <w:pStyle w:val="ListParagraph"/>
        <w:numPr>
          <w:ilvl w:val="0"/>
          <w:numId w:val="848"/>
        </w:numPr>
        <w:contextualSpacing/>
      </w:pPr>
      <w:r>
        <w:t>&lt;draw:polygon&gt;</w:t>
      </w:r>
    </w:p>
    <w:p w:rsidR="00C81F29" w:rsidRDefault="00B2009B">
      <w:pPr>
        <w:pStyle w:val="ListParagraph"/>
        <w:numPr>
          <w:ilvl w:val="0"/>
          <w:numId w:val="848"/>
        </w:numPr>
        <w:contextualSpacing/>
      </w:pPr>
      <w:r>
        <w:t>&lt;draw:regular-polygon&gt;</w:t>
      </w:r>
    </w:p>
    <w:p w:rsidR="00C81F29" w:rsidRDefault="00B2009B">
      <w:pPr>
        <w:pStyle w:val="ListParagraph"/>
        <w:numPr>
          <w:ilvl w:val="0"/>
          <w:numId w:val="848"/>
        </w:numPr>
        <w:contextualSpacing/>
      </w:pPr>
      <w:r>
        <w:t>&lt;draw:path&gt;</w:t>
      </w:r>
    </w:p>
    <w:p w:rsidR="00C81F29" w:rsidRDefault="00B2009B">
      <w:pPr>
        <w:pStyle w:val="ListParagraph"/>
        <w:numPr>
          <w:ilvl w:val="0"/>
          <w:numId w:val="848"/>
        </w:numPr>
        <w:contextualSpacing/>
      </w:pPr>
      <w:r>
        <w:t>&lt;draw:circle&gt;</w:t>
      </w:r>
    </w:p>
    <w:p w:rsidR="00C81F29" w:rsidRDefault="00B2009B">
      <w:pPr>
        <w:pStyle w:val="ListParagraph"/>
        <w:numPr>
          <w:ilvl w:val="0"/>
          <w:numId w:val="848"/>
        </w:numPr>
        <w:contextualSpacing/>
      </w:pPr>
      <w:r>
        <w:t>&lt;draw:ellipse&gt;</w:t>
      </w:r>
    </w:p>
    <w:p w:rsidR="00C81F29" w:rsidRDefault="00B2009B">
      <w:pPr>
        <w:pStyle w:val="ListParagraph"/>
        <w:numPr>
          <w:ilvl w:val="0"/>
          <w:numId w:val="848"/>
        </w:numPr>
        <w:contextualSpacing/>
      </w:pPr>
      <w:r>
        <w:t>&lt;draw:capti</w:t>
      </w:r>
      <w:r>
        <w:t>on&gt;</w:t>
      </w:r>
    </w:p>
    <w:p w:rsidR="00C81F29" w:rsidRDefault="00B2009B">
      <w:pPr>
        <w:pStyle w:val="ListParagraph"/>
        <w:numPr>
          <w:ilvl w:val="0"/>
          <w:numId w:val="848"/>
        </w:numPr>
        <w:contextualSpacing/>
      </w:pPr>
      <w:r>
        <w:t>&lt;draw:measure&gt;</w:t>
      </w:r>
    </w:p>
    <w:p w:rsidR="00C81F29" w:rsidRDefault="00B2009B">
      <w:pPr>
        <w:pStyle w:val="ListParagraph"/>
        <w:numPr>
          <w:ilvl w:val="0"/>
          <w:numId w:val="848"/>
        </w:numPr>
        <w:contextualSpacing/>
      </w:pPr>
      <w:r>
        <w:t>&lt;draw:text-box&gt;</w:t>
      </w:r>
    </w:p>
    <w:p w:rsidR="00C81F29" w:rsidRDefault="00B2009B">
      <w:pPr>
        <w:pStyle w:val="ListParagraph"/>
        <w:numPr>
          <w:ilvl w:val="0"/>
          <w:numId w:val="848"/>
        </w:numPr>
        <w:contextualSpacing/>
      </w:pPr>
      <w:r>
        <w:t>&lt;draw:frame&gt;</w:t>
      </w:r>
    </w:p>
    <w:p w:rsidR="00C81F29" w:rsidRDefault="00B2009B">
      <w:pPr>
        <w:pStyle w:val="ListParagraph"/>
        <w:numPr>
          <w:ilvl w:val="0"/>
          <w:numId w:val="848"/>
        </w:numPr>
      </w:pPr>
      <w:r>
        <w:t xml:space="preserve">&lt;draw:custom-shape&gt;. </w:t>
      </w:r>
    </w:p>
    <w:p w:rsidR="00C81F29" w:rsidRDefault="00B2009B">
      <w:pPr>
        <w:pStyle w:val="Heading3"/>
      </w:pPr>
      <w:bookmarkStart w:id="2603" w:name="section_d6cd1cb1be12453c8e886ffdf5a3be69"/>
      <w:bookmarkStart w:id="2604" w:name="_Toc174685975"/>
      <w:r>
        <w:t>Part 3 Section 20.362, style:tab-stop-distance</w:t>
      </w:r>
      <w:bookmarkEnd w:id="2603"/>
      <w:bookmarkEnd w:id="2604"/>
      <w:r>
        <w:fldChar w:fldCharType="begin"/>
      </w:r>
      <w:r>
        <w:instrText xml:space="preserve"> XE "style\:tab-stop-distance" </w:instrText>
      </w:r>
      <w:r>
        <w:fldChar w:fldCharType="end"/>
      </w:r>
    </w:p>
    <w:p w:rsidR="00C81F29" w:rsidRDefault="00B2009B">
      <w:pPr>
        <w:pStyle w:val="Definition-Field"/>
      </w:pPr>
      <w:r>
        <w:t xml:space="preserve">a.   </w:t>
      </w:r>
      <w:r>
        <w:rPr>
          <w:i/>
        </w:rPr>
        <w:t>The standard defines the attribute style:tab-stop-distance, contained within the element &lt;style:parag</w:t>
      </w:r>
      <w:r>
        <w:rPr>
          <w:i/>
        </w:rPr>
        <w:t>raph-properties&gt;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 xml:space="preserve">The standard defines the attribute style:tab-stop-distance, </w:t>
      </w:r>
      <w:r>
        <w:rPr>
          <w:i/>
        </w:rPr>
        <w:t>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w:t>
      </w:r>
      <w:r>
        <w:t xml:space="preserve"> in Excel 2013 supports this attribute on save for text in text boxes and shapes, SmartArt, and chart titles and labels, and on load for text in the following elements:</w:t>
      </w:r>
    </w:p>
    <w:p w:rsidR="00C81F29" w:rsidRDefault="00B2009B">
      <w:pPr>
        <w:pStyle w:val="ListParagraph"/>
        <w:numPr>
          <w:ilvl w:val="0"/>
          <w:numId w:val="849"/>
        </w:numPr>
        <w:contextualSpacing/>
      </w:pPr>
      <w:r>
        <w:t>&lt;draw:rect&gt;</w:t>
      </w:r>
    </w:p>
    <w:p w:rsidR="00C81F29" w:rsidRDefault="00B2009B">
      <w:pPr>
        <w:pStyle w:val="ListParagraph"/>
        <w:numPr>
          <w:ilvl w:val="0"/>
          <w:numId w:val="849"/>
        </w:numPr>
        <w:contextualSpacing/>
      </w:pPr>
      <w:r>
        <w:t>&lt;draw:polyline&gt;</w:t>
      </w:r>
    </w:p>
    <w:p w:rsidR="00C81F29" w:rsidRDefault="00B2009B">
      <w:pPr>
        <w:pStyle w:val="ListParagraph"/>
        <w:numPr>
          <w:ilvl w:val="0"/>
          <w:numId w:val="849"/>
        </w:numPr>
        <w:contextualSpacing/>
      </w:pPr>
      <w:r>
        <w:t>&lt;draw:polygon&gt;</w:t>
      </w:r>
    </w:p>
    <w:p w:rsidR="00C81F29" w:rsidRDefault="00B2009B">
      <w:pPr>
        <w:pStyle w:val="ListParagraph"/>
        <w:numPr>
          <w:ilvl w:val="0"/>
          <w:numId w:val="849"/>
        </w:numPr>
        <w:contextualSpacing/>
      </w:pPr>
      <w:r>
        <w:t>&lt;draw:regular-polygon&gt;</w:t>
      </w:r>
    </w:p>
    <w:p w:rsidR="00C81F29" w:rsidRDefault="00B2009B">
      <w:pPr>
        <w:pStyle w:val="ListParagraph"/>
        <w:numPr>
          <w:ilvl w:val="0"/>
          <w:numId w:val="849"/>
        </w:numPr>
        <w:contextualSpacing/>
      </w:pPr>
      <w:r>
        <w:t>&lt;draw:path&gt;</w:t>
      </w:r>
    </w:p>
    <w:p w:rsidR="00C81F29" w:rsidRDefault="00B2009B">
      <w:pPr>
        <w:pStyle w:val="ListParagraph"/>
        <w:numPr>
          <w:ilvl w:val="0"/>
          <w:numId w:val="849"/>
        </w:numPr>
        <w:contextualSpacing/>
      </w:pPr>
      <w:r>
        <w:t>&lt;draw:cir</w:t>
      </w:r>
      <w:r>
        <w:t>cle&gt;</w:t>
      </w:r>
    </w:p>
    <w:p w:rsidR="00C81F29" w:rsidRDefault="00B2009B">
      <w:pPr>
        <w:pStyle w:val="ListParagraph"/>
        <w:numPr>
          <w:ilvl w:val="0"/>
          <w:numId w:val="849"/>
        </w:numPr>
        <w:contextualSpacing/>
      </w:pPr>
      <w:r>
        <w:t>&lt;draw:ellipse&gt;</w:t>
      </w:r>
    </w:p>
    <w:p w:rsidR="00C81F29" w:rsidRDefault="00B2009B">
      <w:pPr>
        <w:pStyle w:val="ListParagraph"/>
        <w:numPr>
          <w:ilvl w:val="0"/>
          <w:numId w:val="849"/>
        </w:numPr>
        <w:contextualSpacing/>
      </w:pPr>
      <w:r>
        <w:t>&lt;draw:caption&gt;</w:t>
      </w:r>
    </w:p>
    <w:p w:rsidR="00C81F29" w:rsidRDefault="00B2009B">
      <w:pPr>
        <w:pStyle w:val="ListParagraph"/>
        <w:numPr>
          <w:ilvl w:val="0"/>
          <w:numId w:val="849"/>
        </w:numPr>
        <w:contextualSpacing/>
      </w:pPr>
      <w:r>
        <w:t>&lt;draw:measure&gt;</w:t>
      </w:r>
    </w:p>
    <w:p w:rsidR="00C81F29" w:rsidRDefault="00B2009B">
      <w:pPr>
        <w:pStyle w:val="ListParagraph"/>
        <w:numPr>
          <w:ilvl w:val="0"/>
          <w:numId w:val="849"/>
        </w:numPr>
        <w:contextualSpacing/>
      </w:pPr>
      <w:r>
        <w:t>&lt;draw:frame&gt;</w:t>
      </w:r>
    </w:p>
    <w:p w:rsidR="00C81F29" w:rsidRDefault="00B2009B">
      <w:pPr>
        <w:pStyle w:val="ListParagraph"/>
        <w:numPr>
          <w:ilvl w:val="0"/>
          <w:numId w:val="849"/>
        </w:numPr>
        <w:contextualSpacing/>
      </w:pPr>
      <w:r>
        <w:t>&lt;draw:text-box&gt;</w:t>
      </w:r>
    </w:p>
    <w:p w:rsidR="00C81F29" w:rsidRDefault="00B2009B">
      <w:pPr>
        <w:pStyle w:val="ListParagraph"/>
        <w:numPr>
          <w:ilvl w:val="0"/>
          <w:numId w:val="849"/>
        </w:numPr>
      </w:pPr>
      <w:r>
        <w:t xml:space="preserve">&lt;draw:custom-shape&gt; </w:t>
      </w:r>
    </w:p>
    <w:p w:rsidR="00C81F29" w:rsidRDefault="00B2009B">
      <w:pPr>
        <w:pStyle w:val="Definition-Field"/>
      </w:pPr>
      <w:r>
        <w:t xml:space="preserve">c.   </w:t>
      </w:r>
      <w:r>
        <w:rPr>
          <w:i/>
        </w:rPr>
        <w:t>The standard defines the attribute style:tab-stop-distance, contained within the element &lt;style:paragraph-properties&gt;</w:t>
      </w:r>
    </w:p>
    <w:p w:rsidR="00C81F29" w:rsidRDefault="00B2009B">
      <w:pPr>
        <w:pStyle w:val="Definition-Field2"/>
      </w:pPr>
      <w:r>
        <w:lastRenderedPageBreak/>
        <w:t>OfficeArt Math in PowerPoint 2013</w:t>
      </w:r>
      <w:r>
        <w:t xml:space="preserve"> supports this attribute on load for text in the following elements:</w:t>
      </w:r>
    </w:p>
    <w:p w:rsidR="00C81F29" w:rsidRDefault="00B2009B">
      <w:pPr>
        <w:pStyle w:val="ListParagraph"/>
        <w:numPr>
          <w:ilvl w:val="0"/>
          <w:numId w:val="850"/>
        </w:numPr>
        <w:contextualSpacing/>
      </w:pPr>
      <w:r>
        <w:t>&lt;draw:rect&gt;</w:t>
      </w:r>
    </w:p>
    <w:p w:rsidR="00C81F29" w:rsidRDefault="00B2009B">
      <w:pPr>
        <w:pStyle w:val="ListParagraph"/>
        <w:numPr>
          <w:ilvl w:val="0"/>
          <w:numId w:val="850"/>
        </w:numPr>
        <w:contextualSpacing/>
      </w:pPr>
      <w:r>
        <w:t>&lt;draw:polyline&gt;</w:t>
      </w:r>
    </w:p>
    <w:p w:rsidR="00C81F29" w:rsidRDefault="00B2009B">
      <w:pPr>
        <w:pStyle w:val="ListParagraph"/>
        <w:numPr>
          <w:ilvl w:val="0"/>
          <w:numId w:val="850"/>
        </w:numPr>
        <w:contextualSpacing/>
      </w:pPr>
      <w:r>
        <w:t>&lt;draw:polygon&gt;</w:t>
      </w:r>
    </w:p>
    <w:p w:rsidR="00C81F29" w:rsidRDefault="00B2009B">
      <w:pPr>
        <w:pStyle w:val="ListParagraph"/>
        <w:numPr>
          <w:ilvl w:val="0"/>
          <w:numId w:val="850"/>
        </w:numPr>
        <w:contextualSpacing/>
      </w:pPr>
      <w:r>
        <w:t>&lt;draw:regular-polygon&gt;</w:t>
      </w:r>
    </w:p>
    <w:p w:rsidR="00C81F29" w:rsidRDefault="00B2009B">
      <w:pPr>
        <w:pStyle w:val="ListParagraph"/>
        <w:numPr>
          <w:ilvl w:val="0"/>
          <w:numId w:val="850"/>
        </w:numPr>
        <w:contextualSpacing/>
      </w:pPr>
      <w:r>
        <w:t>&lt;draw:path&gt;</w:t>
      </w:r>
    </w:p>
    <w:p w:rsidR="00C81F29" w:rsidRDefault="00B2009B">
      <w:pPr>
        <w:pStyle w:val="ListParagraph"/>
        <w:numPr>
          <w:ilvl w:val="0"/>
          <w:numId w:val="850"/>
        </w:numPr>
        <w:contextualSpacing/>
      </w:pPr>
      <w:r>
        <w:t>&lt;draw:circle&gt;</w:t>
      </w:r>
    </w:p>
    <w:p w:rsidR="00C81F29" w:rsidRDefault="00B2009B">
      <w:pPr>
        <w:pStyle w:val="ListParagraph"/>
        <w:numPr>
          <w:ilvl w:val="0"/>
          <w:numId w:val="850"/>
        </w:numPr>
        <w:contextualSpacing/>
      </w:pPr>
      <w:r>
        <w:t>&lt;draw:ellipse&gt;</w:t>
      </w:r>
    </w:p>
    <w:p w:rsidR="00C81F29" w:rsidRDefault="00B2009B">
      <w:pPr>
        <w:pStyle w:val="ListParagraph"/>
        <w:numPr>
          <w:ilvl w:val="0"/>
          <w:numId w:val="850"/>
        </w:numPr>
        <w:contextualSpacing/>
      </w:pPr>
      <w:r>
        <w:t>&lt;draw:caption&gt;</w:t>
      </w:r>
    </w:p>
    <w:p w:rsidR="00C81F29" w:rsidRDefault="00B2009B">
      <w:pPr>
        <w:pStyle w:val="ListParagraph"/>
        <w:numPr>
          <w:ilvl w:val="0"/>
          <w:numId w:val="850"/>
        </w:numPr>
        <w:contextualSpacing/>
      </w:pPr>
      <w:r>
        <w:t>&lt;draw:measure&gt;</w:t>
      </w:r>
    </w:p>
    <w:p w:rsidR="00C81F29" w:rsidRDefault="00B2009B">
      <w:pPr>
        <w:pStyle w:val="ListParagraph"/>
        <w:numPr>
          <w:ilvl w:val="0"/>
          <w:numId w:val="850"/>
        </w:numPr>
        <w:contextualSpacing/>
      </w:pPr>
      <w:r>
        <w:t>&lt;draw:text-box&gt;</w:t>
      </w:r>
    </w:p>
    <w:p w:rsidR="00C81F29" w:rsidRDefault="00B2009B">
      <w:pPr>
        <w:pStyle w:val="ListParagraph"/>
        <w:numPr>
          <w:ilvl w:val="0"/>
          <w:numId w:val="850"/>
        </w:numPr>
        <w:contextualSpacing/>
      </w:pPr>
      <w:r>
        <w:t>&lt;draw:frame&gt;</w:t>
      </w:r>
    </w:p>
    <w:p w:rsidR="00C81F29" w:rsidRDefault="00B2009B">
      <w:pPr>
        <w:pStyle w:val="ListParagraph"/>
        <w:numPr>
          <w:ilvl w:val="0"/>
          <w:numId w:val="850"/>
        </w:numPr>
      </w:pPr>
      <w:r>
        <w:t xml:space="preserve">&lt;draw:custom-shape&gt;. </w:t>
      </w:r>
    </w:p>
    <w:p w:rsidR="00C81F29" w:rsidRDefault="00B2009B">
      <w:pPr>
        <w:pStyle w:val="Heading3"/>
      </w:pPr>
      <w:bookmarkStart w:id="2605" w:name="section_5fa078c4124742059f309d9e04990f01"/>
      <w:bookmarkStart w:id="2606" w:name="_Toc174685976"/>
      <w:r>
        <w:t>Part 3 Section 20.363, style:table-centering</w:t>
      </w:r>
      <w:bookmarkEnd w:id="2605"/>
      <w:bookmarkEnd w:id="2606"/>
      <w:r>
        <w:fldChar w:fldCharType="begin"/>
      </w:r>
      <w:r>
        <w:instrText xml:space="preserve"> XE "style\:table-centering" </w:instrText>
      </w:r>
      <w:r>
        <w:fldChar w:fldCharType="end"/>
      </w:r>
    </w:p>
    <w:p w:rsidR="00C81F29" w:rsidRDefault="00B2009B">
      <w:pPr>
        <w:pStyle w:val="Definition-Field"/>
      </w:pPr>
      <w:r>
        <w:t xml:space="preserve">a.   </w:t>
      </w:r>
      <w:r>
        <w:rPr>
          <w:i/>
        </w:rPr>
        <w:t>The standard defines the attribute style:table-centering, contained within the element &lt;style:page-layout-properties&gt;</w:t>
      </w:r>
    </w:p>
    <w:p w:rsidR="00C81F29" w:rsidRDefault="00B2009B">
      <w:pPr>
        <w:pStyle w:val="Definition-Field2"/>
      </w:pPr>
      <w:r>
        <w:t>This attribute is not supported in Word 2013 or later.</w:t>
      </w:r>
    </w:p>
    <w:p w:rsidR="00C81F29" w:rsidRDefault="00B2009B">
      <w:pPr>
        <w:pStyle w:val="Definition-Field"/>
      </w:pPr>
      <w:r>
        <w:t>b</w:t>
      </w:r>
      <w:r>
        <w:t xml:space="preserve">.   </w:t>
      </w:r>
      <w:r>
        <w:rPr>
          <w:i/>
        </w:rPr>
        <w:t>The standard defines the attribute style:table-centering, contained within the element &lt;style:page-layout-properties&gt;</w:t>
      </w:r>
    </w:p>
    <w:p w:rsidR="00C81F29" w:rsidRDefault="00B2009B">
      <w:pPr>
        <w:pStyle w:val="Definition-Field2"/>
      </w:pPr>
      <w:r>
        <w:t>This attribute is not supported in PowerPoint 2013 or later.</w:t>
      </w:r>
    </w:p>
    <w:p w:rsidR="00C81F29" w:rsidRDefault="00B2009B">
      <w:pPr>
        <w:pStyle w:val="Heading3"/>
      </w:pPr>
      <w:bookmarkStart w:id="2607" w:name="section_f7fec29b6e914737a683b5c2e330747d"/>
      <w:bookmarkStart w:id="2608" w:name="_Toc174685977"/>
      <w:r>
        <w:t>Part 3 Section 20.364, style:text-align-source</w:t>
      </w:r>
      <w:bookmarkEnd w:id="2607"/>
      <w:bookmarkEnd w:id="2608"/>
      <w:r>
        <w:fldChar w:fldCharType="begin"/>
      </w:r>
      <w:r>
        <w:instrText xml:space="preserve"> XE "style\:text-align-sour</w:instrText>
      </w:r>
      <w:r>
        <w:instrText xml:space="preserve">ce" </w:instrText>
      </w:r>
      <w:r>
        <w:fldChar w:fldCharType="end"/>
      </w:r>
    </w:p>
    <w:p w:rsidR="00C81F29" w:rsidRDefault="00B2009B">
      <w:pPr>
        <w:pStyle w:val="Definition-Field"/>
      </w:pPr>
      <w:r>
        <w:t xml:space="preserve">a.   </w:t>
      </w:r>
      <w:r>
        <w:rPr>
          <w:i/>
        </w:rPr>
        <w:t>The standard defines the attribute style:text-align-source, contained within the element &lt;style:table-cell-properties&gt;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style:text-align-source, conta</w:t>
      </w:r>
      <w:r>
        <w:rPr>
          <w:i/>
        </w:rPr>
        <w:t>ined within the element &lt;style:table-cell-properties&gt;</w:t>
      </w:r>
    </w:p>
    <w:p w:rsidR="00C81F29" w:rsidRDefault="00B2009B">
      <w:pPr>
        <w:pStyle w:val="Definition-Field2"/>
      </w:pPr>
      <w:r>
        <w:t>This attribute is not supported in Excel 2013 or later.</w:t>
      </w:r>
    </w:p>
    <w:p w:rsidR="00C81F29" w:rsidRDefault="00B2009B">
      <w:pPr>
        <w:pStyle w:val="Definition-Field"/>
        <w:rPr>
          <w:i/>
        </w:rPr>
      </w:pPr>
      <w:r>
        <w:t xml:space="preserve">c.   </w:t>
      </w:r>
      <w:r>
        <w:rPr>
          <w:i/>
        </w:rPr>
        <w:t>The standard defines the attribute style:text-align-source, contained within the element &lt;style:table-cell-properties&gt;</w:t>
      </w:r>
    </w:p>
    <w:p w:rsidR="00C81F29" w:rsidRDefault="00B2009B">
      <w:pPr>
        <w:pStyle w:val="Definition-Field2"/>
      </w:pPr>
      <w:r>
        <w:t xml:space="preserve">This attribute is not </w:t>
      </w:r>
      <w:r>
        <w:t>supported in PowerPoint 2013 or later.</w:t>
      </w:r>
    </w:p>
    <w:p w:rsidR="00C81F29" w:rsidRDefault="00B2009B">
      <w:pPr>
        <w:pStyle w:val="Heading3"/>
      </w:pPr>
      <w:bookmarkStart w:id="2609" w:name="section_dad44285ccde4bb48ce99d25c2a28c33"/>
      <w:bookmarkStart w:id="2610" w:name="_Toc174685978"/>
      <w:r>
        <w:t>Part 3 Section 20.365, style:text-autospace</w:t>
      </w:r>
      <w:bookmarkEnd w:id="2609"/>
      <w:bookmarkEnd w:id="2610"/>
      <w:r>
        <w:fldChar w:fldCharType="begin"/>
      </w:r>
      <w:r>
        <w:instrText xml:space="preserve"> XE "style\:text-autospace" </w:instrText>
      </w:r>
      <w:r>
        <w:fldChar w:fldCharType="end"/>
      </w:r>
    </w:p>
    <w:p w:rsidR="00C81F29" w:rsidRDefault="00B2009B">
      <w:pPr>
        <w:pStyle w:val="Definition-Field"/>
      </w:pPr>
      <w:r>
        <w:t xml:space="preserve">a.   </w:t>
      </w:r>
      <w:r>
        <w:rPr>
          <w:i/>
        </w:rPr>
        <w:t>The standard defines the attribute style:text-autospace, contained within the element &lt;style:paragraph-properties&gt;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style:text-autospace, contained withi</w:t>
      </w:r>
      <w:r>
        <w:rPr>
          <w:i/>
        </w:rPr>
        <w:t>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lastRenderedPageBreak/>
        <w:t>OfficeArt Math in Excel 2013 does not support this attribute on save for text in text boxes and shapes, SmartArt, and chart titles and labels, and on load fo</w:t>
      </w:r>
      <w:r>
        <w:t>r text in the following elements:</w:t>
      </w:r>
    </w:p>
    <w:p w:rsidR="00C81F29" w:rsidRDefault="00B2009B">
      <w:pPr>
        <w:pStyle w:val="ListParagraph"/>
        <w:numPr>
          <w:ilvl w:val="0"/>
          <w:numId w:val="851"/>
        </w:numPr>
        <w:contextualSpacing/>
      </w:pPr>
      <w:r>
        <w:t>&lt;draw:rect&gt;</w:t>
      </w:r>
    </w:p>
    <w:p w:rsidR="00C81F29" w:rsidRDefault="00B2009B">
      <w:pPr>
        <w:pStyle w:val="ListParagraph"/>
        <w:numPr>
          <w:ilvl w:val="0"/>
          <w:numId w:val="851"/>
        </w:numPr>
        <w:contextualSpacing/>
      </w:pPr>
      <w:r>
        <w:t>&lt;draw:polyline&gt;</w:t>
      </w:r>
    </w:p>
    <w:p w:rsidR="00C81F29" w:rsidRDefault="00B2009B">
      <w:pPr>
        <w:pStyle w:val="ListParagraph"/>
        <w:numPr>
          <w:ilvl w:val="0"/>
          <w:numId w:val="851"/>
        </w:numPr>
        <w:contextualSpacing/>
      </w:pPr>
      <w:r>
        <w:t>&lt;draw:polygon&gt;</w:t>
      </w:r>
    </w:p>
    <w:p w:rsidR="00C81F29" w:rsidRDefault="00B2009B">
      <w:pPr>
        <w:pStyle w:val="ListParagraph"/>
        <w:numPr>
          <w:ilvl w:val="0"/>
          <w:numId w:val="851"/>
        </w:numPr>
        <w:contextualSpacing/>
      </w:pPr>
      <w:r>
        <w:t>&lt;draw:regular-polygon&gt;</w:t>
      </w:r>
    </w:p>
    <w:p w:rsidR="00C81F29" w:rsidRDefault="00B2009B">
      <w:pPr>
        <w:pStyle w:val="ListParagraph"/>
        <w:numPr>
          <w:ilvl w:val="0"/>
          <w:numId w:val="851"/>
        </w:numPr>
        <w:contextualSpacing/>
      </w:pPr>
      <w:r>
        <w:t>&lt;draw:path&gt;</w:t>
      </w:r>
    </w:p>
    <w:p w:rsidR="00C81F29" w:rsidRDefault="00B2009B">
      <w:pPr>
        <w:pStyle w:val="ListParagraph"/>
        <w:numPr>
          <w:ilvl w:val="0"/>
          <w:numId w:val="851"/>
        </w:numPr>
        <w:contextualSpacing/>
      </w:pPr>
      <w:r>
        <w:t>&lt;draw:circle&gt;</w:t>
      </w:r>
    </w:p>
    <w:p w:rsidR="00C81F29" w:rsidRDefault="00B2009B">
      <w:pPr>
        <w:pStyle w:val="ListParagraph"/>
        <w:numPr>
          <w:ilvl w:val="0"/>
          <w:numId w:val="851"/>
        </w:numPr>
        <w:contextualSpacing/>
      </w:pPr>
      <w:r>
        <w:t>&lt;draw:ellipse&gt;</w:t>
      </w:r>
    </w:p>
    <w:p w:rsidR="00C81F29" w:rsidRDefault="00B2009B">
      <w:pPr>
        <w:pStyle w:val="ListParagraph"/>
        <w:numPr>
          <w:ilvl w:val="0"/>
          <w:numId w:val="851"/>
        </w:numPr>
        <w:contextualSpacing/>
      </w:pPr>
      <w:r>
        <w:t>&lt;draw:caption&gt;</w:t>
      </w:r>
    </w:p>
    <w:p w:rsidR="00C81F29" w:rsidRDefault="00B2009B">
      <w:pPr>
        <w:pStyle w:val="ListParagraph"/>
        <w:numPr>
          <w:ilvl w:val="0"/>
          <w:numId w:val="851"/>
        </w:numPr>
        <w:contextualSpacing/>
      </w:pPr>
      <w:r>
        <w:t>&lt;draw:measure&gt;</w:t>
      </w:r>
    </w:p>
    <w:p w:rsidR="00C81F29" w:rsidRDefault="00B2009B">
      <w:pPr>
        <w:pStyle w:val="ListParagraph"/>
        <w:numPr>
          <w:ilvl w:val="0"/>
          <w:numId w:val="851"/>
        </w:numPr>
        <w:contextualSpacing/>
      </w:pPr>
      <w:r>
        <w:t>&lt;draw:frame&gt;</w:t>
      </w:r>
    </w:p>
    <w:p w:rsidR="00C81F29" w:rsidRDefault="00B2009B">
      <w:pPr>
        <w:pStyle w:val="ListParagraph"/>
        <w:numPr>
          <w:ilvl w:val="0"/>
          <w:numId w:val="851"/>
        </w:numPr>
        <w:contextualSpacing/>
      </w:pPr>
      <w:r>
        <w:t>&lt;draw:text-box&gt;</w:t>
      </w:r>
    </w:p>
    <w:p w:rsidR="00C81F29" w:rsidRDefault="00B2009B">
      <w:pPr>
        <w:pStyle w:val="ListParagraph"/>
        <w:numPr>
          <w:ilvl w:val="0"/>
          <w:numId w:val="851"/>
        </w:numPr>
      </w:pPr>
      <w:r>
        <w:t xml:space="preserve">&lt;draw:custom-shape&gt; </w:t>
      </w:r>
    </w:p>
    <w:p w:rsidR="00C81F29" w:rsidRDefault="00B2009B">
      <w:pPr>
        <w:pStyle w:val="Definition-Field"/>
      </w:pPr>
      <w:r>
        <w:t xml:space="preserve">c.   </w:t>
      </w:r>
      <w:r>
        <w:rPr>
          <w:i/>
        </w:rPr>
        <w:t xml:space="preserve">The standard defines the </w:t>
      </w:r>
      <w:r>
        <w:rPr>
          <w:i/>
        </w:rPr>
        <w:t>attribute style:text-autospace,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52"/>
        </w:numPr>
        <w:contextualSpacing/>
      </w:pPr>
      <w:r>
        <w:t>&lt;draw:rect&gt;</w:t>
      </w:r>
    </w:p>
    <w:p w:rsidR="00C81F29" w:rsidRDefault="00B2009B">
      <w:pPr>
        <w:pStyle w:val="ListParagraph"/>
        <w:numPr>
          <w:ilvl w:val="0"/>
          <w:numId w:val="852"/>
        </w:numPr>
        <w:contextualSpacing/>
      </w:pPr>
      <w:r>
        <w:t>&lt;draw:polyline&gt;</w:t>
      </w:r>
    </w:p>
    <w:p w:rsidR="00C81F29" w:rsidRDefault="00B2009B">
      <w:pPr>
        <w:pStyle w:val="ListParagraph"/>
        <w:numPr>
          <w:ilvl w:val="0"/>
          <w:numId w:val="852"/>
        </w:numPr>
        <w:contextualSpacing/>
      </w:pPr>
      <w:r>
        <w:t>&lt;draw:polygon&gt;</w:t>
      </w:r>
    </w:p>
    <w:p w:rsidR="00C81F29" w:rsidRDefault="00B2009B">
      <w:pPr>
        <w:pStyle w:val="ListParagraph"/>
        <w:numPr>
          <w:ilvl w:val="0"/>
          <w:numId w:val="852"/>
        </w:numPr>
        <w:contextualSpacing/>
      </w:pPr>
      <w:r>
        <w:t>&lt;draw:regular</w:t>
      </w:r>
      <w:r>
        <w:t>-polygon&gt;</w:t>
      </w:r>
    </w:p>
    <w:p w:rsidR="00C81F29" w:rsidRDefault="00B2009B">
      <w:pPr>
        <w:pStyle w:val="ListParagraph"/>
        <w:numPr>
          <w:ilvl w:val="0"/>
          <w:numId w:val="852"/>
        </w:numPr>
        <w:contextualSpacing/>
      </w:pPr>
      <w:r>
        <w:t>&lt;draw:path&gt;</w:t>
      </w:r>
    </w:p>
    <w:p w:rsidR="00C81F29" w:rsidRDefault="00B2009B">
      <w:pPr>
        <w:pStyle w:val="ListParagraph"/>
        <w:numPr>
          <w:ilvl w:val="0"/>
          <w:numId w:val="852"/>
        </w:numPr>
        <w:contextualSpacing/>
      </w:pPr>
      <w:r>
        <w:t>&lt;draw:circle&gt;</w:t>
      </w:r>
    </w:p>
    <w:p w:rsidR="00C81F29" w:rsidRDefault="00B2009B">
      <w:pPr>
        <w:pStyle w:val="ListParagraph"/>
        <w:numPr>
          <w:ilvl w:val="0"/>
          <w:numId w:val="852"/>
        </w:numPr>
        <w:contextualSpacing/>
      </w:pPr>
      <w:r>
        <w:t>&lt;draw:ellipse&gt;</w:t>
      </w:r>
    </w:p>
    <w:p w:rsidR="00C81F29" w:rsidRDefault="00B2009B">
      <w:pPr>
        <w:pStyle w:val="ListParagraph"/>
        <w:numPr>
          <w:ilvl w:val="0"/>
          <w:numId w:val="852"/>
        </w:numPr>
        <w:contextualSpacing/>
      </w:pPr>
      <w:r>
        <w:t>&lt;draw:caption&gt;</w:t>
      </w:r>
    </w:p>
    <w:p w:rsidR="00C81F29" w:rsidRDefault="00B2009B">
      <w:pPr>
        <w:pStyle w:val="ListParagraph"/>
        <w:numPr>
          <w:ilvl w:val="0"/>
          <w:numId w:val="852"/>
        </w:numPr>
        <w:contextualSpacing/>
      </w:pPr>
      <w:r>
        <w:t>&lt;draw:measure&gt;</w:t>
      </w:r>
    </w:p>
    <w:p w:rsidR="00C81F29" w:rsidRDefault="00B2009B">
      <w:pPr>
        <w:pStyle w:val="ListParagraph"/>
        <w:numPr>
          <w:ilvl w:val="0"/>
          <w:numId w:val="852"/>
        </w:numPr>
        <w:contextualSpacing/>
      </w:pPr>
      <w:r>
        <w:t>&lt;draw:text-box&gt;</w:t>
      </w:r>
    </w:p>
    <w:p w:rsidR="00C81F29" w:rsidRDefault="00B2009B">
      <w:pPr>
        <w:pStyle w:val="ListParagraph"/>
        <w:numPr>
          <w:ilvl w:val="0"/>
          <w:numId w:val="852"/>
        </w:numPr>
        <w:contextualSpacing/>
      </w:pPr>
      <w:r>
        <w:t>&lt;draw:frame&gt;</w:t>
      </w:r>
    </w:p>
    <w:p w:rsidR="00C81F29" w:rsidRDefault="00B2009B">
      <w:pPr>
        <w:pStyle w:val="ListParagraph"/>
        <w:numPr>
          <w:ilvl w:val="0"/>
          <w:numId w:val="852"/>
        </w:numPr>
      </w:pPr>
      <w:r>
        <w:t xml:space="preserve">&lt;draw:custom-shape&gt;. </w:t>
      </w:r>
    </w:p>
    <w:p w:rsidR="00C81F29" w:rsidRDefault="00B2009B">
      <w:pPr>
        <w:pStyle w:val="Heading3"/>
      </w:pPr>
      <w:bookmarkStart w:id="2611" w:name="section_c19db16b78994875a7477700a22d6ee3"/>
      <w:bookmarkStart w:id="2612" w:name="_Toc174685979"/>
      <w:r>
        <w:t>Part 3 Section 20.366, style:text-blinking</w:t>
      </w:r>
      <w:bookmarkEnd w:id="2611"/>
      <w:bookmarkEnd w:id="2612"/>
      <w:r>
        <w:fldChar w:fldCharType="begin"/>
      </w:r>
      <w:r>
        <w:instrText xml:space="preserve"> XE "style\:text-blinking" </w:instrText>
      </w:r>
      <w:r>
        <w:fldChar w:fldCharType="end"/>
      </w:r>
    </w:p>
    <w:p w:rsidR="00C81F29" w:rsidRDefault="00B2009B">
      <w:pPr>
        <w:pStyle w:val="Definition-Field"/>
      </w:pPr>
      <w:r>
        <w:t xml:space="preserve">a.   </w:t>
      </w:r>
      <w:r>
        <w:rPr>
          <w:i/>
        </w:rPr>
        <w:t>The standard defines the attribute style:text-b</w:t>
      </w:r>
      <w:r>
        <w:rPr>
          <w:i/>
        </w:rPr>
        <w:t>linking, contained within the element &lt;style:text-properties&gt;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w:t>
      </w:r>
      <w:r>
        <w:t xml:space="preserve">in SmartArt and chart titles and labels. </w:t>
      </w:r>
    </w:p>
    <w:p w:rsidR="00C81F29" w:rsidRDefault="00B2009B">
      <w:pPr>
        <w:pStyle w:val="Definition-Field"/>
      </w:pPr>
      <w:r>
        <w:t xml:space="preserve">b.   </w:t>
      </w:r>
      <w:r>
        <w:rPr>
          <w:i/>
        </w:rPr>
        <w:t>The standard defines the attribute style:text-blinking,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w:t>
      </w:r>
      <w:r>
        <w:t>t this attribute on load for text in any of the following elements:</w:t>
      </w:r>
    </w:p>
    <w:p w:rsidR="00C81F29" w:rsidRDefault="00B2009B">
      <w:pPr>
        <w:pStyle w:val="ListParagraph"/>
        <w:numPr>
          <w:ilvl w:val="0"/>
          <w:numId w:val="853"/>
        </w:numPr>
        <w:contextualSpacing/>
      </w:pPr>
      <w:r>
        <w:t>&lt;draw:rect&gt;</w:t>
      </w:r>
    </w:p>
    <w:p w:rsidR="00C81F29" w:rsidRDefault="00B2009B">
      <w:pPr>
        <w:pStyle w:val="ListParagraph"/>
        <w:numPr>
          <w:ilvl w:val="0"/>
          <w:numId w:val="853"/>
        </w:numPr>
        <w:contextualSpacing/>
      </w:pPr>
      <w:r>
        <w:t>&lt;draw:polyline&gt;</w:t>
      </w:r>
    </w:p>
    <w:p w:rsidR="00C81F29" w:rsidRDefault="00B2009B">
      <w:pPr>
        <w:pStyle w:val="ListParagraph"/>
        <w:numPr>
          <w:ilvl w:val="0"/>
          <w:numId w:val="853"/>
        </w:numPr>
        <w:contextualSpacing/>
      </w:pPr>
      <w:r>
        <w:t>&lt;draw:polygon&gt;</w:t>
      </w:r>
    </w:p>
    <w:p w:rsidR="00C81F29" w:rsidRDefault="00B2009B">
      <w:pPr>
        <w:pStyle w:val="ListParagraph"/>
        <w:numPr>
          <w:ilvl w:val="0"/>
          <w:numId w:val="853"/>
        </w:numPr>
        <w:contextualSpacing/>
      </w:pPr>
      <w:r>
        <w:t>&lt;draw:regular-polygon&gt;</w:t>
      </w:r>
    </w:p>
    <w:p w:rsidR="00C81F29" w:rsidRDefault="00B2009B">
      <w:pPr>
        <w:pStyle w:val="ListParagraph"/>
        <w:numPr>
          <w:ilvl w:val="0"/>
          <w:numId w:val="853"/>
        </w:numPr>
        <w:contextualSpacing/>
      </w:pPr>
      <w:r>
        <w:t>&lt;draw:path&gt;</w:t>
      </w:r>
    </w:p>
    <w:p w:rsidR="00C81F29" w:rsidRDefault="00B2009B">
      <w:pPr>
        <w:pStyle w:val="ListParagraph"/>
        <w:numPr>
          <w:ilvl w:val="0"/>
          <w:numId w:val="853"/>
        </w:numPr>
        <w:contextualSpacing/>
      </w:pPr>
      <w:r>
        <w:t>&lt;draw:circle&gt;</w:t>
      </w:r>
    </w:p>
    <w:p w:rsidR="00C81F29" w:rsidRDefault="00B2009B">
      <w:pPr>
        <w:pStyle w:val="ListParagraph"/>
        <w:numPr>
          <w:ilvl w:val="0"/>
          <w:numId w:val="853"/>
        </w:numPr>
        <w:contextualSpacing/>
      </w:pPr>
      <w:r>
        <w:lastRenderedPageBreak/>
        <w:t>&lt;draw:ellipse&gt;</w:t>
      </w:r>
    </w:p>
    <w:p w:rsidR="00C81F29" w:rsidRDefault="00B2009B">
      <w:pPr>
        <w:pStyle w:val="ListParagraph"/>
        <w:numPr>
          <w:ilvl w:val="0"/>
          <w:numId w:val="853"/>
        </w:numPr>
        <w:contextualSpacing/>
      </w:pPr>
      <w:r>
        <w:t>&lt;draw:caption&gt;</w:t>
      </w:r>
    </w:p>
    <w:p w:rsidR="00C81F29" w:rsidRDefault="00B2009B">
      <w:pPr>
        <w:pStyle w:val="ListParagraph"/>
        <w:numPr>
          <w:ilvl w:val="0"/>
          <w:numId w:val="853"/>
        </w:numPr>
        <w:contextualSpacing/>
      </w:pPr>
      <w:r>
        <w:t>&lt;draw:measure&gt;</w:t>
      </w:r>
    </w:p>
    <w:p w:rsidR="00C81F29" w:rsidRDefault="00B2009B">
      <w:pPr>
        <w:pStyle w:val="ListParagraph"/>
        <w:numPr>
          <w:ilvl w:val="0"/>
          <w:numId w:val="853"/>
        </w:numPr>
        <w:contextualSpacing/>
      </w:pPr>
      <w:r>
        <w:t>&lt;draw:frame&gt;</w:t>
      </w:r>
    </w:p>
    <w:p w:rsidR="00C81F29" w:rsidRDefault="00B2009B">
      <w:pPr>
        <w:pStyle w:val="ListParagraph"/>
        <w:numPr>
          <w:ilvl w:val="0"/>
          <w:numId w:val="853"/>
        </w:numPr>
        <w:contextualSpacing/>
      </w:pPr>
      <w:r>
        <w:t>&lt;draw:text-box&gt;</w:t>
      </w:r>
    </w:p>
    <w:p w:rsidR="00C81F29" w:rsidRDefault="00B2009B">
      <w:pPr>
        <w:pStyle w:val="ListParagraph"/>
        <w:numPr>
          <w:ilvl w:val="0"/>
          <w:numId w:val="853"/>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54"/>
        </w:numPr>
        <w:contextualSpacing/>
      </w:pPr>
      <w:r>
        <w:t>text boxes</w:t>
      </w:r>
    </w:p>
    <w:p w:rsidR="00C81F29" w:rsidRDefault="00B2009B">
      <w:pPr>
        <w:pStyle w:val="ListParagraph"/>
        <w:numPr>
          <w:ilvl w:val="0"/>
          <w:numId w:val="854"/>
        </w:numPr>
        <w:contextualSpacing/>
      </w:pPr>
      <w:r>
        <w:t>shapes</w:t>
      </w:r>
    </w:p>
    <w:p w:rsidR="00C81F29" w:rsidRDefault="00B2009B">
      <w:pPr>
        <w:pStyle w:val="ListParagraph"/>
        <w:numPr>
          <w:ilvl w:val="0"/>
          <w:numId w:val="854"/>
        </w:numPr>
        <w:contextualSpacing/>
      </w:pPr>
      <w:r>
        <w:t>SmartArt</w:t>
      </w:r>
    </w:p>
    <w:p w:rsidR="00C81F29" w:rsidRDefault="00B2009B">
      <w:pPr>
        <w:pStyle w:val="ListParagraph"/>
        <w:numPr>
          <w:ilvl w:val="0"/>
          <w:numId w:val="854"/>
        </w:numPr>
        <w:contextualSpacing/>
      </w:pPr>
      <w:r>
        <w:t>chart titles</w:t>
      </w:r>
    </w:p>
    <w:p w:rsidR="00C81F29" w:rsidRDefault="00B2009B">
      <w:pPr>
        <w:pStyle w:val="ListParagraph"/>
        <w:numPr>
          <w:ilvl w:val="0"/>
          <w:numId w:val="854"/>
        </w:numPr>
      </w:pPr>
      <w:r>
        <w:t xml:space="preserve">labels </w:t>
      </w:r>
    </w:p>
    <w:p w:rsidR="00C81F29" w:rsidRDefault="00B2009B">
      <w:pPr>
        <w:pStyle w:val="Definition-Field"/>
      </w:pPr>
      <w:r>
        <w:t xml:space="preserve">c.   </w:t>
      </w:r>
      <w:r>
        <w:rPr>
          <w:i/>
        </w:rPr>
        <w:t>The standard defines the attribute style:text-blinking, contained within the element &lt;style:te</w:t>
      </w:r>
      <w:r>
        <w:rPr>
          <w:i/>
        </w:rPr>
        <w:t>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55"/>
        </w:numPr>
        <w:contextualSpacing/>
      </w:pPr>
      <w:r>
        <w:t>&lt;draw:rect&gt;</w:t>
      </w:r>
    </w:p>
    <w:p w:rsidR="00C81F29" w:rsidRDefault="00B2009B">
      <w:pPr>
        <w:pStyle w:val="ListParagraph"/>
        <w:numPr>
          <w:ilvl w:val="0"/>
          <w:numId w:val="855"/>
        </w:numPr>
        <w:contextualSpacing/>
      </w:pPr>
      <w:r>
        <w:t>&lt;draw:polyline&gt;</w:t>
      </w:r>
    </w:p>
    <w:p w:rsidR="00C81F29" w:rsidRDefault="00B2009B">
      <w:pPr>
        <w:pStyle w:val="ListParagraph"/>
        <w:numPr>
          <w:ilvl w:val="0"/>
          <w:numId w:val="855"/>
        </w:numPr>
        <w:contextualSpacing/>
      </w:pPr>
      <w:r>
        <w:t>&lt;draw:polygon&gt;</w:t>
      </w:r>
    </w:p>
    <w:p w:rsidR="00C81F29" w:rsidRDefault="00B2009B">
      <w:pPr>
        <w:pStyle w:val="ListParagraph"/>
        <w:numPr>
          <w:ilvl w:val="0"/>
          <w:numId w:val="855"/>
        </w:numPr>
        <w:contextualSpacing/>
      </w:pPr>
      <w:r>
        <w:t>&lt;draw:regular-polygon&gt;</w:t>
      </w:r>
    </w:p>
    <w:p w:rsidR="00C81F29" w:rsidRDefault="00B2009B">
      <w:pPr>
        <w:pStyle w:val="ListParagraph"/>
        <w:numPr>
          <w:ilvl w:val="0"/>
          <w:numId w:val="855"/>
        </w:numPr>
        <w:contextualSpacing/>
      </w:pPr>
      <w:r>
        <w:t>&lt;draw:path&gt;</w:t>
      </w:r>
    </w:p>
    <w:p w:rsidR="00C81F29" w:rsidRDefault="00B2009B">
      <w:pPr>
        <w:pStyle w:val="ListParagraph"/>
        <w:numPr>
          <w:ilvl w:val="0"/>
          <w:numId w:val="855"/>
        </w:numPr>
        <w:contextualSpacing/>
      </w:pPr>
      <w:r>
        <w:t>&lt;draw:circle&gt;</w:t>
      </w:r>
    </w:p>
    <w:p w:rsidR="00C81F29" w:rsidRDefault="00B2009B">
      <w:pPr>
        <w:pStyle w:val="ListParagraph"/>
        <w:numPr>
          <w:ilvl w:val="0"/>
          <w:numId w:val="855"/>
        </w:numPr>
        <w:contextualSpacing/>
      </w:pPr>
      <w:r>
        <w:t>&lt;draw:ellipse&gt;</w:t>
      </w:r>
    </w:p>
    <w:p w:rsidR="00C81F29" w:rsidRDefault="00B2009B">
      <w:pPr>
        <w:pStyle w:val="ListParagraph"/>
        <w:numPr>
          <w:ilvl w:val="0"/>
          <w:numId w:val="855"/>
        </w:numPr>
        <w:contextualSpacing/>
      </w:pPr>
      <w:r>
        <w:t>&lt;draw:caption&gt;</w:t>
      </w:r>
    </w:p>
    <w:p w:rsidR="00C81F29" w:rsidRDefault="00B2009B">
      <w:pPr>
        <w:pStyle w:val="ListParagraph"/>
        <w:numPr>
          <w:ilvl w:val="0"/>
          <w:numId w:val="855"/>
        </w:numPr>
        <w:contextualSpacing/>
      </w:pPr>
      <w:r>
        <w:t>&lt;</w:t>
      </w:r>
      <w:r>
        <w:t>draw:measure&gt;</w:t>
      </w:r>
    </w:p>
    <w:p w:rsidR="00C81F29" w:rsidRDefault="00B2009B">
      <w:pPr>
        <w:pStyle w:val="ListParagraph"/>
        <w:numPr>
          <w:ilvl w:val="0"/>
          <w:numId w:val="855"/>
        </w:numPr>
        <w:contextualSpacing/>
      </w:pPr>
      <w:r>
        <w:t>&lt;draw:text-box&gt;</w:t>
      </w:r>
    </w:p>
    <w:p w:rsidR="00C81F29" w:rsidRDefault="00B2009B">
      <w:pPr>
        <w:pStyle w:val="ListParagraph"/>
        <w:numPr>
          <w:ilvl w:val="0"/>
          <w:numId w:val="855"/>
        </w:numPr>
        <w:contextualSpacing/>
      </w:pPr>
      <w:r>
        <w:t>&lt;draw:frame&gt;</w:t>
      </w:r>
    </w:p>
    <w:p w:rsidR="00C81F29" w:rsidRDefault="00B2009B">
      <w:pPr>
        <w:pStyle w:val="ListParagraph"/>
        <w:numPr>
          <w:ilvl w:val="0"/>
          <w:numId w:val="855"/>
        </w:numPr>
      </w:pPr>
      <w:r>
        <w:t xml:space="preserve">&lt;draw:custom-shape&gt;. </w:t>
      </w:r>
    </w:p>
    <w:p w:rsidR="00C81F29" w:rsidRDefault="00B2009B">
      <w:pPr>
        <w:pStyle w:val="Heading3"/>
      </w:pPr>
      <w:bookmarkStart w:id="2613" w:name="section_f1acece463944e7290237baa6fc85e13"/>
      <w:bookmarkStart w:id="2614" w:name="_Toc174685980"/>
      <w:r>
        <w:t>Part 3 Section 20.367, style:text-combine</w:t>
      </w:r>
      <w:bookmarkEnd w:id="2613"/>
      <w:bookmarkEnd w:id="2614"/>
      <w:r>
        <w:fldChar w:fldCharType="begin"/>
      </w:r>
      <w:r>
        <w:instrText xml:space="preserve"> XE "style\:text-combine" </w:instrText>
      </w:r>
      <w:r>
        <w:fldChar w:fldCharType="end"/>
      </w:r>
    </w:p>
    <w:p w:rsidR="00C81F29" w:rsidRDefault="00B2009B">
      <w:pPr>
        <w:pStyle w:val="Definition-Field"/>
      </w:pPr>
      <w:r>
        <w:t xml:space="preserve">a.   </w:t>
      </w:r>
      <w:r>
        <w:rPr>
          <w:i/>
        </w:rPr>
        <w:t>The standard defines the attribute style:text-combine,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property "letters", contained within the attribute st</w:t>
      </w:r>
      <w:r>
        <w:rPr>
          <w:i/>
        </w:rPr>
        <w:t>yle:text-combine, 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c.   </w:t>
      </w:r>
      <w:r>
        <w:rPr>
          <w:i/>
        </w:rPr>
        <w:t>The standard defines the attribute style:text-combine, contained within the element &lt;style:text-properties&gt;</w:t>
      </w:r>
    </w:p>
    <w:p w:rsidR="00C81F29" w:rsidRDefault="00B2009B">
      <w:pPr>
        <w:pStyle w:val="Definition-Field2"/>
      </w:pPr>
      <w:r>
        <w:t xml:space="preserve">This attribute is </w:t>
      </w:r>
      <w:r>
        <w:t>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856"/>
        </w:numPr>
        <w:contextualSpacing/>
      </w:pPr>
      <w:r>
        <w:t>&lt;draw:rect&gt;</w:t>
      </w:r>
    </w:p>
    <w:p w:rsidR="00C81F29" w:rsidRDefault="00B2009B">
      <w:pPr>
        <w:pStyle w:val="ListParagraph"/>
        <w:numPr>
          <w:ilvl w:val="0"/>
          <w:numId w:val="856"/>
        </w:numPr>
        <w:contextualSpacing/>
      </w:pPr>
      <w:r>
        <w:t>&lt;draw:polyline&gt;</w:t>
      </w:r>
    </w:p>
    <w:p w:rsidR="00C81F29" w:rsidRDefault="00B2009B">
      <w:pPr>
        <w:pStyle w:val="ListParagraph"/>
        <w:numPr>
          <w:ilvl w:val="0"/>
          <w:numId w:val="856"/>
        </w:numPr>
        <w:contextualSpacing/>
      </w:pPr>
      <w:r>
        <w:t>&lt;draw:polygon&gt;</w:t>
      </w:r>
    </w:p>
    <w:p w:rsidR="00C81F29" w:rsidRDefault="00B2009B">
      <w:pPr>
        <w:pStyle w:val="ListParagraph"/>
        <w:numPr>
          <w:ilvl w:val="0"/>
          <w:numId w:val="856"/>
        </w:numPr>
        <w:contextualSpacing/>
      </w:pPr>
      <w:r>
        <w:lastRenderedPageBreak/>
        <w:t>&lt;draw:regular-polygon&gt;</w:t>
      </w:r>
    </w:p>
    <w:p w:rsidR="00C81F29" w:rsidRDefault="00B2009B">
      <w:pPr>
        <w:pStyle w:val="ListParagraph"/>
        <w:numPr>
          <w:ilvl w:val="0"/>
          <w:numId w:val="856"/>
        </w:numPr>
        <w:contextualSpacing/>
      </w:pPr>
      <w:r>
        <w:t>&lt;draw:path&gt;</w:t>
      </w:r>
    </w:p>
    <w:p w:rsidR="00C81F29" w:rsidRDefault="00B2009B">
      <w:pPr>
        <w:pStyle w:val="ListParagraph"/>
        <w:numPr>
          <w:ilvl w:val="0"/>
          <w:numId w:val="856"/>
        </w:numPr>
        <w:contextualSpacing/>
      </w:pPr>
      <w:r>
        <w:t>&lt;draw:circle&gt;</w:t>
      </w:r>
    </w:p>
    <w:p w:rsidR="00C81F29" w:rsidRDefault="00B2009B">
      <w:pPr>
        <w:pStyle w:val="ListParagraph"/>
        <w:numPr>
          <w:ilvl w:val="0"/>
          <w:numId w:val="856"/>
        </w:numPr>
        <w:contextualSpacing/>
      </w:pPr>
      <w:r>
        <w:t>&lt;draw:ellipse&gt;</w:t>
      </w:r>
    </w:p>
    <w:p w:rsidR="00C81F29" w:rsidRDefault="00B2009B">
      <w:pPr>
        <w:pStyle w:val="ListParagraph"/>
        <w:numPr>
          <w:ilvl w:val="0"/>
          <w:numId w:val="856"/>
        </w:numPr>
        <w:contextualSpacing/>
      </w:pPr>
      <w:r>
        <w:t>&lt;draw:caption&gt;</w:t>
      </w:r>
    </w:p>
    <w:p w:rsidR="00C81F29" w:rsidRDefault="00B2009B">
      <w:pPr>
        <w:pStyle w:val="ListParagraph"/>
        <w:numPr>
          <w:ilvl w:val="0"/>
          <w:numId w:val="856"/>
        </w:numPr>
        <w:contextualSpacing/>
      </w:pPr>
      <w:r>
        <w:t>&lt;draw:measure&gt;</w:t>
      </w:r>
    </w:p>
    <w:p w:rsidR="00C81F29" w:rsidRDefault="00B2009B">
      <w:pPr>
        <w:pStyle w:val="ListParagraph"/>
        <w:numPr>
          <w:ilvl w:val="0"/>
          <w:numId w:val="856"/>
        </w:numPr>
        <w:contextualSpacing/>
      </w:pPr>
      <w:r>
        <w:t>&lt;draw:frame&gt;</w:t>
      </w:r>
    </w:p>
    <w:p w:rsidR="00C81F29" w:rsidRDefault="00B2009B">
      <w:pPr>
        <w:pStyle w:val="ListParagraph"/>
        <w:numPr>
          <w:ilvl w:val="0"/>
          <w:numId w:val="856"/>
        </w:numPr>
        <w:contextualSpacing/>
      </w:pPr>
      <w:r>
        <w:t>&lt;draw:text-box&gt;</w:t>
      </w:r>
    </w:p>
    <w:p w:rsidR="00C81F29" w:rsidRDefault="00B2009B">
      <w:pPr>
        <w:pStyle w:val="ListParagraph"/>
        <w:numPr>
          <w:ilvl w:val="0"/>
          <w:numId w:val="856"/>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57"/>
        </w:numPr>
        <w:contextualSpacing/>
      </w:pPr>
      <w:r>
        <w:t>text boxes</w:t>
      </w:r>
    </w:p>
    <w:p w:rsidR="00C81F29" w:rsidRDefault="00B2009B">
      <w:pPr>
        <w:pStyle w:val="ListParagraph"/>
        <w:numPr>
          <w:ilvl w:val="0"/>
          <w:numId w:val="857"/>
        </w:numPr>
        <w:contextualSpacing/>
      </w:pPr>
      <w:r>
        <w:t>shapes</w:t>
      </w:r>
    </w:p>
    <w:p w:rsidR="00C81F29" w:rsidRDefault="00B2009B">
      <w:pPr>
        <w:pStyle w:val="ListParagraph"/>
        <w:numPr>
          <w:ilvl w:val="0"/>
          <w:numId w:val="857"/>
        </w:numPr>
        <w:contextualSpacing/>
      </w:pPr>
      <w:r>
        <w:t>SmartArt</w:t>
      </w:r>
    </w:p>
    <w:p w:rsidR="00C81F29" w:rsidRDefault="00B2009B">
      <w:pPr>
        <w:pStyle w:val="ListParagraph"/>
        <w:numPr>
          <w:ilvl w:val="0"/>
          <w:numId w:val="857"/>
        </w:numPr>
        <w:contextualSpacing/>
      </w:pPr>
      <w:r>
        <w:t>chart titles</w:t>
      </w:r>
    </w:p>
    <w:p w:rsidR="00C81F29" w:rsidRDefault="00B2009B">
      <w:pPr>
        <w:pStyle w:val="ListParagraph"/>
        <w:numPr>
          <w:ilvl w:val="0"/>
          <w:numId w:val="857"/>
        </w:numPr>
      </w:pPr>
      <w:r>
        <w:t xml:space="preserve">labels </w:t>
      </w:r>
    </w:p>
    <w:p w:rsidR="00C81F29" w:rsidRDefault="00B2009B">
      <w:pPr>
        <w:pStyle w:val="Definition-Field"/>
      </w:pPr>
      <w:r>
        <w:t xml:space="preserve">d.   </w:t>
      </w:r>
      <w:r>
        <w:rPr>
          <w:i/>
        </w:rPr>
        <w:t xml:space="preserve">The standard </w:t>
      </w:r>
      <w:r>
        <w:rPr>
          <w:i/>
        </w:rPr>
        <w:t>defines the attribute style:text-combine,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58"/>
        </w:numPr>
        <w:contextualSpacing/>
      </w:pPr>
      <w:r>
        <w:t>&lt;draw:rect&gt;</w:t>
      </w:r>
    </w:p>
    <w:p w:rsidR="00C81F29" w:rsidRDefault="00B2009B">
      <w:pPr>
        <w:pStyle w:val="ListParagraph"/>
        <w:numPr>
          <w:ilvl w:val="0"/>
          <w:numId w:val="858"/>
        </w:numPr>
        <w:contextualSpacing/>
      </w:pPr>
      <w:r>
        <w:t>&lt;draw:polyline&gt;</w:t>
      </w:r>
    </w:p>
    <w:p w:rsidR="00C81F29" w:rsidRDefault="00B2009B">
      <w:pPr>
        <w:pStyle w:val="ListParagraph"/>
        <w:numPr>
          <w:ilvl w:val="0"/>
          <w:numId w:val="858"/>
        </w:numPr>
        <w:contextualSpacing/>
      </w:pPr>
      <w:r>
        <w:t>&lt;draw:polygon&gt;</w:t>
      </w:r>
    </w:p>
    <w:p w:rsidR="00C81F29" w:rsidRDefault="00B2009B">
      <w:pPr>
        <w:pStyle w:val="ListParagraph"/>
        <w:numPr>
          <w:ilvl w:val="0"/>
          <w:numId w:val="858"/>
        </w:numPr>
        <w:contextualSpacing/>
      </w:pPr>
      <w:r>
        <w:t>&lt;draw:re</w:t>
      </w:r>
      <w:r>
        <w:t>gular-polygon&gt;</w:t>
      </w:r>
    </w:p>
    <w:p w:rsidR="00C81F29" w:rsidRDefault="00B2009B">
      <w:pPr>
        <w:pStyle w:val="ListParagraph"/>
        <w:numPr>
          <w:ilvl w:val="0"/>
          <w:numId w:val="858"/>
        </w:numPr>
        <w:contextualSpacing/>
      </w:pPr>
      <w:r>
        <w:t>&lt;draw:path&gt;</w:t>
      </w:r>
    </w:p>
    <w:p w:rsidR="00C81F29" w:rsidRDefault="00B2009B">
      <w:pPr>
        <w:pStyle w:val="ListParagraph"/>
        <w:numPr>
          <w:ilvl w:val="0"/>
          <w:numId w:val="858"/>
        </w:numPr>
        <w:contextualSpacing/>
      </w:pPr>
      <w:r>
        <w:t>&lt;draw:circle&gt;</w:t>
      </w:r>
    </w:p>
    <w:p w:rsidR="00C81F29" w:rsidRDefault="00B2009B">
      <w:pPr>
        <w:pStyle w:val="ListParagraph"/>
        <w:numPr>
          <w:ilvl w:val="0"/>
          <w:numId w:val="858"/>
        </w:numPr>
        <w:contextualSpacing/>
      </w:pPr>
      <w:r>
        <w:t>&lt;draw:ellipse&gt;</w:t>
      </w:r>
    </w:p>
    <w:p w:rsidR="00C81F29" w:rsidRDefault="00B2009B">
      <w:pPr>
        <w:pStyle w:val="ListParagraph"/>
        <w:numPr>
          <w:ilvl w:val="0"/>
          <w:numId w:val="858"/>
        </w:numPr>
        <w:contextualSpacing/>
      </w:pPr>
      <w:r>
        <w:t>&lt;draw:caption&gt;</w:t>
      </w:r>
    </w:p>
    <w:p w:rsidR="00C81F29" w:rsidRDefault="00B2009B">
      <w:pPr>
        <w:pStyle w:val="ListParagraph"/>
        <w:numPr>
          <w:ilvl w:val="0"/>
          <w:numId w:val="858"/>
        </w:numPr>
        <w:contextualSpacing/>
      </w:pPr>
      <w:r>
        <w:t>&lt;draw:measure&gt;</w:t>
      </w:r>
    </w:p>
    <w:p w:rsidR="00C81F29" w:rsidRDefault="00B2009B">
      <w:pPr>
        <w:pStyle w:val="ListParagraph"/>
        <w:numPr>
          <w:ilvl w:val="0"/>
          <w:numId w:val="858"/>
        </w:numPr>
        <w:contextualSpacing/>
      </w:pPr>
      <w:r>
        <w:t>&lt;draw:text-box&gt;</w:t>
      </w:r>
    </w:p>
    <w:p w:rsidR="00C81F29" w:rsidRDefault="00B2009B">
      <w:pPr>
        <w:pStyle w:val="ListParagraph"/>
        <w:numPr>
          <w:ilvl w:val="0"/>
          <w:numId w:val="858"/>
        </w:numPr>
        <w:contextualSpacing/>
      </w:pPr>
      <w:r>
        <w:t>&lt;draw:frame&gt;</w:t>
      </w:r>
    </w:p>
    <w:p w:rsidR="00C81F29" w:rsidRDefault="00B2009B">
      <w:pPr>
        <w:pStyle w:val="ListParagraph"/>
        <w:numPr>
          <w:ilvl w:val="0"/>
          <w:numId w:val="858"/>
        </w:numPr>
      </w:pPr>
      <w:r>
        <w:t xml:space="preserve">&lt;draw:custom-shape&gt;. </w:t>
      </w:r>
    </w:p>
    <w:p w:rsidR="00C81F29" w:rsidRDefault="00B2009B">
      <w:pPr>
        <w:pStyle w:val="Heading3"/>
      </w:pPr>
      <w:bookmarkStart w:id="2615" w:name="section_4ab6f2cdd27d4417803d668adcb0ede8"/>
      <w:bookmarkStart w:id="2616" w:name="_Toc174685981"/>
      <w:r>
        <w:t>Part 3 Section 20.368, style:text-combine-start-char</w:t>
      </w:r>
      <w:bookmarkEnd w:id="2615"/>
      <w:bookmarkEnd w:id="2616"/>
      <w:r>
        <w:fldChar w:fldCharType="begin"/>
      </w:r>
      <w:r>
        <w:instrText xml:space="preserve"> XE "style\:text-combine-start-char" </w:instrText>
      </w:r>
      <w:r>
        <w:fldChar w:fldCharType="end"/>
      </w:r>
    </w:p>
    <w:p w:rsidR="00C81F29" w:rsidRDefault="00B2009B">
      <w:pPr>
        <w:pStyle w:val="Definition-Field"/>
      </w:pPr>
      <w:r>
        <w:t xml:space="preserve">a.   </w:t>
      </w:r>
      <w:r>
        <w:rPr>
          <w:i/>
        </w:rPr>
        <w:t>The standard defines t</w:t>
      </w:r>
      <w:r>
        <w:rPr>
          <w:i/>
        </w:rPr>
        <w:t>he attribute style:text-combine-start-char,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On load and on save, Word supports the following characters for this attribute: "&lt;", "{", "(", "[", " ".</w:t>
      </w:r>
    </w:p>
    <w:p w:rsidR="00C81F29" w:rsidRDefault="00B2009B">
      <w:pPr>
        <w:pStyle w:val="Definition-Field2"/>
      </w:pPr>
      <w:r>
        <w:t xml:space="preserve">If a character is used that Word does not recognize, Word uses the default "(" character.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w:t>
      </w:r>
      <w:r>
        <w:t xml:space="preserve">es and labels. </w:t>
      </w:r>
    </w:p>
    <w:p w:rsidR="00C81F29" w:rsidRDefault="00B2009B">
      <w:pPr>
        <w:pStyle w:val="Definition-Field"/>
      </w:pPr>
      <w:r>
        <w:t xml:space="preserve">b.   </w:t>
      </w:r>
      <w:r>
        <w:rPr>
          <w:i/>
        </w:rPr>
        <w:t>The standard defines the attribute style:text-combine-start-char,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lastRenderedPageBreak/>
        <w:t>OfficeArt Math in Excel 2013 does not support this attribute</w:t>
      </w:r>
      <w:r>
        <w:t xml:space="preserve"> on load for text in any of the following elements:</w:t>
      </w:r>
    </w:p>
    <w:p w:rsidR="00C81F29" w:rsidRDefault="00B2009B">
      <w:pPr>
        <w:pStyle w:val="ListParagraph"/>
        <w:numPr>
          <w:ilvl w:val="0"/>
          <w:numId w:val="859"/>
        </w:numPr>
        <w:contextualSpacing/>
      </w:pPr>
      <w:r>
        <w:t>&lt;draw:rect&gt;</w:t>
      </w:r>
    </w:p>
    <w:p w:rsidR="00C81F29" w:rsidRDefault="00B2009B">
      <w:pPr>
        <w:pStyle w:val="ListParagraph"/>
        <w:numPr>
          <w:ilvl w:val="0"/>
          <w:numId w:val="859"/>
        </w:numPr>
        <w:contextualSpacing/>
      </w:pPr>
      <w:r>
        <w:t>&lt;draw:polyline&gt;</w:t>
      </w:r>
    </w:p>
    <w:p w:rsidR="00C81F29" w:rsidRDefault="00B2009B">
      <w:pPr>
        <w:pStyle w:val="ListParagraph"/>
        <w:numPr>
          <w:ilvl w:val="0"/>
          <w:numId w:val="859"/>
        </w:numPr>
        <w:contextualSpacing/>
      </w:pPr>
      <w:r>
        <w:t>&lt;draw:polygon&gt;</w:t>
      </w:r>
    </w:p>
    <w:p w:rsidR="00C81F29" w:rsidRDefault="00B2009B">
      <w:pPr>
        <w:pStyle w:val="ListParagraph"/>
        <w:numPr>
          <w:ilvl w:val="0"/>
          <w:numId w:val="859"/>
        </w:numPr>
        <w:contextualSpacing/>
      </w:pPr>
      <w:r>
        <w:t>&lt;draw:regular-polygon&gt;</w:t>
      </w:r>
    </w:p>
    <w:p w:rsidR="00C81F29" w:rsidRDefault="00B2009B">
      <w:pPr>
        <w:pStyle w:val="ListParagraph"/>
        <w:numPr>
          <w:ilvl w:val="0"/>
          <w:numId w:val="859"/>
        </w:numPr>
        <w:contextualSpacing/>
      </w:pPr>
      <w:r>
        <w:t>&lt;draw:path&gt;</w:t>
      </w:r>
    </w:p>
    <w:p w:rsidR="00C81F29" w:rsidRDefault="00B2009B">
      <w:pPr>
        <w:pStyle w:val="ListParagraph"/>
        <w:numPr>
          <w:ilvl w:val="0"/>
          <w:numId w:val="859"/>
        </w:numPr>
        <w:contextualSpacing/>
      </w:pPr>
      <w:r>
        <w:t>&lt;draw:circle&gt;</w:t>
      </w:r>
    </w:p>
    <w:p w:rsidR="00C81F29" w:rsidRDefault="00B2009B">
      <w:pPr>
        <w:pStyle w:val="ListParagraph"/>
        <w:numPr>
          <w:ilvl w:val="0"/>
          <w:numId w:val="859"/>
        </w:numPr>
        <w:contextualSpacing/>
      </w:pPr>
      <w:r>
        <w:t>&lt;draw:ellipse&gt;</w:t>
      </w:r>
    </w:p>
    <w:p w:rsidR="00C81F29" w:rsidRDefault="00B2009B">
      <w:pPr>
        <w:pStyle w:val="ListParagraph"/>
        <w:numPr>
          <w:ilvl w:val="0"/>
          <w:numId w:val="859"/>
        </w:numPr>
        <w:contextualSpacing/>
      </w:pPr>
      <w:r>
        <w:t>&lt;draw:caption&gt;</w:t>
      </w:r>
    </w:p>
    <w:p w:rsidR="00C81F29" w:rsidRDefault="00B2009B">
      <w:pPr>
        <w:pStyle w:val="ListParagraph"/>
        <w:numPr>
          <w:ilvl w:val="0"/>
          <w:numId w:val="859"/>
        </w:numPr>
        <w:contextualSpacing/>
      </w:pPr>
      <w:r>
        <w:t>&lt;draw:measure&gt;</w:t>
      </w:r>
    </w:p>
    <w:p w:rsidR="00C81F29" w:rsidRDefault="00B2009B">
      <w:pPr>
        <w:pStyle w:val="ListParagraph"/>
        <w:numPr>
          <w:ilvl w:val="0"/>
          <w:numId w:val="859"/>
        </w:numPr>
        <w:contextualSpacing/>
      </w:pPr>
      <w:r>
        <w:t>&lt;draw:frame&gt;</w:t>
      </w:r>
    </w:p>
    <w:p w:rsidR="00C81F29" w:rsidRDefault="00B2009B">
      <w:pPr>
        <w:pStyle w:val="ListParagraph"/>
        <w:numPr>
          <w:ilvl w:val="0"/>
          <w:numId w:val="859"/>
        </w:numPr>
        <w:contextualSpacing/>
      </w:pPr>
      <w:r>
        <w:t>&lt;draw:text-box&gt;</w:t>
      </w:r>
    </w:p>
    <w:p w:rsidR="00C81F29" w:rsidRDefault="00B2009B">
      <w:pPr>
        <w:pStyle w:val="ListParagraph"/>
        <w:numPr>
          <w:ilvl w:val="0"/>
          <w:numId w:val="859"/>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60"/>
        </w:numPr>
        <w:contextualSpacing/>
      </w:pPr>
      <w:r>
        <w:t>text boxes</w:t>
      </w:r>
    </w:p>
    <w:p w:rsidR="00C81F29" w:rsidRDefault="00B2009B">
      <w:pPr>
        <w:pStyle w:val="ListParagraph"/>
        <w:numPr>
          <w:ilvl w:val="0"/>
          <w:numId w:val="860"/>
        </w:numPr>
        <w:contextualSpacing/>
      </w:pPr>
      <w:r>
        <w:t>shapes</w:t>
      </w:r>
    </w:p>
    <w:p w:rsidR="00C81F29" w:rsidRDefault="00B2009B">
      <w:pPr>
        <w:pStyle w:val="ListParagraph"/>
        <w:numPr>
          <w:ilvl w:val="0"/>
          <w:numId w:val="860"/>
        </w:numPr>
        <w:contextualSpacing/>
      </w:pPr>
      <w:r>
        <w:t>SmartArt</w:t>
      </w:r>
    </w:p>
    <w:p w:rsidR="00C81F29" w:rsidRDefault="00B2009B">
      <w:pPr>
        <w:pStyle w:val="ListParagraph"/>
        <w:numPr>
          <w:ilvl w:val="0"/>
          <w:numId w:val="860"/>
        </w:numPr>
        <w:contextualSpacing/>
      </w:pPr>
      <w:r>
        <w:t>chart titles</w:t>
      </w:r>
    </w:p>
    <w:p w:rsidR="00C81F29" w:rsidRDefault="00B2009B">
      <w:pPr>
        <w:pStyle w:val="ListParagraph"/>
        <w:numPr>
          <w:ilvl w:val="0"/>
          <w:numId w:val="860"/>
        </w:numPr>
      </w:pPr>
      <w:r>
        <w:t xml:space="preserve">labels </w:t>
      </w:r>
    </w:p>
    <w:p w:rsidR="00C81F29" w:rsidRDefault="00B2009B">
      <w:pPr>
        <w:pStyle w:val="Definition-Field"/>
      </w:pPr>
      <w:r>
        <w:t xml:space="preserve">c.   </w:t>
      </w:r>
      <w:r>
        <w:rPr>
          <w:i/>
        </w:rPr>
        <w:t>The standard defines the attribute style:text-combine-start-char, contained within the element &lt;style:text-p</w:t>
      </w:r>
      <w:r>
        <w:rPr>
          <w:i/>
        </w:rPr>
        <w:t>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61"/>
        </w:numPr>
        <w:contextualSpacing/>
      </w:pPr>
      <w:r>
        <w:t>&lt;draw:rect&gt;</w:t>
      </w:r>
    </w:p>
    <w:p w:rsidR="00C81F29" w:rsidRDefault="00B2009B">
      <w:pPr>
        <w:pStyle w:val="ListParagraph"/>
        <w:numPr>
          <w:ilvl w:val="0"/>
          <w:numId w:val="861"/>
        </w:numPr>
        <w:contextualSpacing/>
      </w:pPr>
      <w:r>
        <w:t>&lt;draw:polyline&gt;</w:t>
      </w:r>
    </w:p>
    <w:p w:rsidR="00C81F29" w:rsidRDefault="00B2009B">
      <w:pPr>
        <w:pStyle w:val="ListParagraph"/>
        <w:numPr>
          <w:ilvl w:val="0"/>
          <w:numId w:val="861"/>
        </w:numPr>
        <w:contextualSpacing/>
      </w:pPr>
      <w:r>
        <w:t>&lt;draw:polygon&gt;</w:t>
      </w:r>
    </w:p>
    <w:p w:rsidR="00C81F29" w:rsidRDefault="00B2009B">
      <w:pPr>
        <w:pStyle w:val="ListParagraph"/>
        <w:numPr>
          <w:ilvl w:val="0"/>
          <w:numId w:val="861"/>
        </w:numPr>
        <w:contextualSpacing/>
      </w:pPr>
      <w:r>
        <w:t>&lt;draw:regular-polygon&gt;</w:t>
      </w:r>
    </w:p>
    <w:p w:rsidR="00C81F29" w:rsidRDefault="00B2009B">
      <w:pPr>
        <w:pStyle w:val="ListParagraph"/>
        <w:numPr>
          <w:ilvl w:val="0"/>
          <w:numId w:val="861"/>
        </w:numPr>
        <w:contextualSpacing/>
      </w:pPr>
      <w:r>
        <w:t>&lt;draw:path&gt;</w:t>
      </w:r>
    </w:p>
    <w:p w:rsidR="00C81F29" w:rsidRDefault="00B2009B">
      <w:pPr>
        <w:pStyle w:val="ListParagraph"/>
        <w:numPr>
          <w:ilvl w:val="0"/>
          <w:numId w:val="861"/>
        </w:numPr>
        <w:contextualSpacing/>
      </w:pPr>
      <w:r>
        <w:t>&lt;draw:circle&gt;</w:t>
      </w:r>
    </w:p>
    <w:p w:rsidR="00C81F29" w:rsidRDefault="00B2009B">
      <w:pPr>
        <w:pStyle w:val="ListParagraph"/>
        <w:numPr>
          <w:ilvl w:val="0"/>
          <w:numId w:val="861"/>
        </w:numPr>
        <w:contextualSpacing/>
      </w:pPr>
      <w:r>
        <w:t>&lt;draw:ellipse&gt;</w:t>
      </w:r>
    </w:p>
    <w:p w:rsidR="00C81F29" w:rsidRDefault="00B2009B">
      <w:pPr>
        <w:pStyle w:val="ListParagraph"/>
        <w:numPr>
          <w:ilvl w:val="0"/>
          <w:numId w:val="861"/>
        </w:numPr>
        <w:contextualSpacing/>
      </w:pPr>
      <w:r>
        <w:t>&lt;draw:caption&gt;</w:t>
      </w:r>
    </w:p>
    <w:p w:rsidR="00C81F29" w:rsidRDefault="00B2009B">
      <w:pPr>
        <w:pStyle w:val="ListParagraph"/>
        <w:numPr>
          <w:ilvl w:val="0"/>
          <w:numId w:val="861"/>
        </w:numPr>
        <w:contextualSpacing/>
      </w:pPr>
      <w:r>
        <w:t>&lt;draw:measure</w:t>
      </w:r>
      <w:r>
        <w:t>&gt;</w:t>
      </w:r>
    </w:p>
    <w:p w:rsidR="00C81F29" w:rsidRDefault="00B2009B">
      <w:pPr>
        <w:pStyle w:val="ListParagraph"/>
        <w:numPr>
          <w:ilvl w:val="0"/>
          <w:numId w:val="861"/>
        </w:numPr>
        <w:contextualSpacing/>
      </w:pPr>
      <w:r>
        <w:t>&lt;draw:text-box&gt;</w:t>
      </w:r>
    </w:p>
    <w:p w:rsidR="00C81F29" w:rsidRDefault="00B2009B">
      <w:pPr>
        <w:pStyle w:val="ListParagraph"/>
        <w:numPr>
          <w:ilvl w:val="0"/>
          <w:numId w:val="861"/>
        </w:numPr>
        <w:contextualSpacing/>
      </w:pPr>
      <w:r>
        <w:t>&lt;draw:frame&gt;</w:t>
      </w:r>
    </w:p>
    <w:p w:rsidR="00C81F29" w:rsidRDefault="00B2009B">
      <w:pPr>
        <w:pStyle w:val="ListParagraph"/>
        <w:numPr>
          <w:ilvl w:val="0"/>
          <w:numId w:val="861"/>
        </w:numPr>
      </w:pPr>
      <w:r>
        <w:t xml:space="preserve">&lt;draw:custom-shape&gt;. </w:t>
      </w:r>
    </w:p>
    <w:p w:rsidR="00C81F29" w:rsidRDefault="00B2009B">
      <w:pPr>
        <w:pStyle w:val="Heading3"/>
      </w:pPr>
      <w:bookmarkStart w:id="2617" w:name="section_e112bec21b6c4c18b5cd0d368ffbe9fc"/>
      <w:bookmarkStart w:id="2618" w:name="_Toc174685982"/>
      <w:r>
        <w:t>Part 3 Section 20.369, style:text-combine-end-char</w:t>
      </w:r>
      <w:bookmarkEnd w:id="2617"/>
      <w:bookmarkEnd w:id="2618"/>
      <w:r>
        <w:fldChar w:fldCharType="begin"/>
      </w:r>
      <w:r>
        <w:instrText xml:space="preserve"> XE "style\:text-combine-end-char" </w:instrText>
      </w:r>
      <w:r>
        <w:fldChar w:fldCharType="end"/>
      </w:r>
    </w:p>
    <w:p w:rsidR="00C81F29" w:rsidRDefault="00B2009B">
      <w:pPr>
        <w:pStyle w:val="Definition-Field"/>
      </w:pPr>
      <w:r>
        <w:t xml:space="preserve">a.   </w:t>
      </w:r>
      <w:r>
        <w:rPr>
          <w:i/>
        </w:rPr>
        <w:t>The standard defines the attribute style:text-combine-end-char, contained within the element &lt;style:text-prope</w:t>
      </w:r>
      <w:r>
        <w:rPr>
          <w:i/>
        </w:rPr>
        <w:t>rties&gt;</w:t>
      </w:r>
    </w:p>
    <w:p w:rsidR="00C81F29" w:rsidRDefault="00B2009B">
      <w:pPr>
        <w:pStyle w:val="Definition-Field2"/>
      </w:pPr>
      <w:r>
        <w:t>This attribute is supported in Word 2013 and later.</w:t>
      </w:r>
    </w:p>
    <w:p w:rsidR="00C81F29" w:rsidRDefault="00B2009B">
      <w:pPr>
        <w:pStyle w:val="Definition-Field2"/>
      </w:pPr>
      <w:r>
        <w:t>On load and on save, Word supports the following characters for this attribute: "&gt;", "}", ")", "]", " ".</w:t>
      </w:r>
    </w:p>
    <w:p w:rsidR="00C81F29" w:rsidRDefault="00B2009B">
      <w:pPr>
        <w:pStyle w:val="Definition-Field2"/>
      </w:pPr>
      <w:r>
        <w:t>If a character is used that Word does not recognize, Word uses the default ")" character.</w:t>
      </w:r>
    </w:p>
    <w:p w:rsidR="00C81F29" w:rsidRDefault="00B2009B">
      <w:pPr>
        <w:pStyle w:val="Definition-Field2"/>
      </w:pPr>
      <w:r>
        <w:t>Wo</w:t>
      </w:r>
      <w:r>
        <w:t xml:space="preserve">rd requires the start and end characters be a matching set - for example, "&lt;" and "&gt;".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w:t>
      </w:r>
      <w:r>
        <w:t xml:space="preserve">and labels. </w:t>
      </w:r>
    </w:p>
    <w:p w:rsidR="00C81F29" w:rsidRDefault="00B2009B">
      <w:pPr>
        <w:pStyle w:val="Definition-Field"/>
      </w:pPr>
      <w:r>
        <w:t xml:space="preserve">b.   </w:t>
      </w:r>
      <w:r>
        <w:rPr>
          <w:i/>
        </w:rPr>
        <w:t>The standard defines the attribute style:text-combine-end-char,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w:t>
      </w:r>
      <w:r>
        <w:t>oad for text in any of the following elements:</w:t>
      </w:r>
    </w:p>
    <w:p w:rsidR="00C81F29" w:rsidRDefault="00B2009B">
      <w:pPr>
        <w:pStyle w:val="ListParagraph"/>
        <w:numPr>
          <w:ilvl w:val="0"/>
          <w:numId w:val="862"/>
        </w:numPr>
        <w:contextualSpacing/>
      </w:pPr>
      <w:r>
        <w:t>&lt;draw:rect&gt;</w:t>
      </w:r>
    </w:p>
    <w:p w:rsidR="00C81F29" w:rsidRDefault="00B2009B">
      <w:pPr>
        <w:pStyle w:val="ListParagraph"/>
        <w:numPr>
          <w:ilvl w:val="0"/>
          <w:numId w:val="862"/>
        </w:numPr>
        <w:contextualSpacing/>
      </w:pPr>
      <w:r>
        <w:t>&lt;draw:polyline&gt;</w:t>
      </w:r>
    </w:p>
    <w:p w:rsidR="00C81F29" w:rsidRDefault="00B2009B">
      <w:pPr>
        <w:pStyle w:val="ListParagraph"/>
        <w:numPr>
          <w:ilvl w:val="0"/>
          <w:numId w:val="862"/>
        </w:numPr>
        <w:contextualSpacing/>
      </w:pPr>
      <w:r>
        <w:t>&lt;draw:polygon&gt;</w:t>
      </w:r>
    </w:p>
    <w:p w:rsidR="00C81F29" w:rsidRDefault="00B2009B">
      <w:pPr>
        <w:pStyle w:val="ListParagraph"/>
        <w:numPr>
          <w:ilvl w:val="0"/>
          <w:numId w:val="862"/>
        </w:numPr>
        <w:contextualSpacing/>
      </w:pPr>
      <w:r>
        <w:t>&lt;draw:regular-polygon&gt;</w:t>
      </w:r>
    </w:p>
    <w:p w:rsidR="00C81F29" w:rsidRDefault="00B2009B">
      <w:pPr>
        <w:pStyle w:val="ListParagraph"/>
        <w:numPr>
          <w:ilvl w:val="0"/>
          <w:numId w:val="862"/>
        </w:numPr>
        <w:contextualSpacing/>
      </w:pPr>
      <w:r>
        <w:t>&lt;draw:path&gt;</w:t>
      </w:r>
    </w:p>
    <w:p w:rsidR="00C81F29" w:rsidRDefault="00B2009B">
      <w:pPr>
        <w:pStyle w:val="ListParagraph"/>
        <w:numPr>
          <w:ilvl w:val="0"/>
          <w:numId w:val="862"/>
        </w:numPr>
        <w:contextualSpacing/>
      </w:pPr>
      <w:r>
        <w:t>&lt;draw:circle&gt;</w:t>
      </w:r>
    </w:p>
    <w:p w:rsidR="00C81F29" w:rsidRDefault="00B2009B">
      <w:pPr>
        <w:pStyle w:val="ListParagraph"/>
        <w:numPr>
          <w:ilvl w:val="0"/>
          <w:numId w:val="862"/>
        </w:numPr>
        <w:contextualSpacing/>
      </w:pPr>
      <w:r>
        <w:t>&lt;draw:ellipse&gt;</w:t>
      </w:r>
    </w:p>
    <w:p w:rsidR="00C81F29" w:rsidRDefault="00B2009B">
      <w:pPr>
        <w:pStyle w:val="ListParagraph"/>
        <w:numPr>
          <w:ilvl w:val="0"/>
          <w:numId w:val="862"/>
        </w:numPr>
        <w:contextualSpacing/>
      </w:pPr>
      <w:r>
        <w:t>&lt;draw:caption&gt;</w:t>
      </w:r>
    </w:p>
    <w:p w:rsidR="00C81F29" w:rsidRDefault="00B2009B">
      <w:pPr>
        <w:pStyle w:val="ListParagraph"/>
        <w:numPr>
          <w:ilvl w:val="0"/>
          <w:numId w:val="862"/>
        </w:numPr>
        <w:contextualSpacing/>
      </w:pPr>
      <w:r>
        <w:t>&lt;draw:measure&gt;</w:t>
      </w:r>
    </w:p>
    <w:p w:rsidR="00C81F29" w:rsidRDefault="00B2009B">
      <w:pPr>
        <w:pStyle w:val="ListParagraph"/>
        <w:numPr>
          <w:ilvl w:val="0"/>
          <w:numId w:val="862"/>
        </w:numPr>
        <w:contextualSpacing/>
      </w:pPr>
      <w:r>
        <w:t>&lt;draw:frame&gt;</w:t>
      </w:r>
    </w:p>
    <w:p w:rsidR="00C81F29" w:rsidRDefault="00B2009B">
      <w:pPr>
        <w:pStyle w:val="ListParagraph"/>
        <w:numPr>
          <w:ilvl w:val="0"/>
          <w:numId w:val="862"/>
        </w:numPr>
        <w:contextualSpacing/>
      </w:pPr>
      <w:r>
        <w:t>&lt;draw:text-box&gt;</w:t>
      </w:r>
    </w:p>
    <w:p w:rsidR="00C81F29" w:rsidRDefault="00B2009B">
      <w:pPr>
        <w:pStyle w:val="ListParagraph"/>
        <w:numPr>
          <w:ilvl w:val="0"/>
          <w:numId w:val="862"/>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63"/>
        </w:numPr>
        <w:contextualSpacing/>
      </w:pPr>
      <w:r>
        <w:t>text boxes</w:t>
      </w:r>
    </w:p>
    <w:p w:rsidR="00C81F29" w:rsidRDefault="00B2009B">
      <w:pPr>
        <w:pStyle w:val="ListParagraph"/>
        <w:numPr>
          <w:ilvl w:val="0"/>
          <w:numId w:val="863"/>
        </w:numPr>
        <w:contextualSpacing/>
      </w:pPr>
      <w:r>
        <w:t>shapes</w:t>
      </w:r>
    </w:p>
    <w:p w:rsidR="00C81F29" w:rsidRDefault="00B2009B">
      <w:pPr>
        <w:pStyle w:val="ListParagraph"/>
        <w:numPr>
          <w:ilvl w:val="0"/>
          <w:numId w:val="863"/>
        </w:numPr>
        <w:contextualSpacing/>
      </w:pPr>
      <w:r>
        <w:t>SmartArt</w:t>
      </w:r>
    </w:p>
    <w:p w:rsidR="00C81F29" w:rsidRDefault="00B2009B">
      <w:pPr>
        <w:pStyle w:val="ListParagraph"/>
        <w:numPr>
          <w:ilvl w:val="0"/>
          <w:numId w:val="863"/>
        </w:numPr>
        <w:contextualSpacing/>
      </w:pPr>
      <w:r>
        <w:t>chart titles</w:t>
      </w:r>
    </w:p>
    <w:p w:rsidR="00C81F29" w:rsidRDefault="00B2009B">
      <w:pPr>
        <w:pStyle w:val="ListParagraph"/>
        <w:numPr>
          <w:ilvl w:val="0"/>
          <w:numId w:val="863"/>
        </w:numPr>
      </w:pPr>
      <w:r>
        <w:t xml:space="preserve">labels </w:t>
      </w:r>
    </w:p>
    <w:p w:rsidR="00C81F29" w:rsidRDefault="00B2009B">
      <w:pPr>
        <w:pStyle w:val="Definition-Field"/>
      </w:pPr>
      <w:r>
        <w:t xml:space="preserve">c.   </w:t>
      </w:r>
      <w:r>
        <w:rPr>
          <w:i/>
        </w:rPr>
        <w:t>The standard defines the attribute style:text-combine-end-char, contained within the element &lt;style:text-pro</w:t>
      </w:r>
      <w:r>
        <w:rPr>
          <w:i/>
        </w:rPr>
        <w:t>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64"/>
        </w:numPr>
        <w:contextualSpacing/>
      </w:pPr>
      <w:r>
        <w:t>&lt;draw:rect&gt;</w:t>
      </w:r>
    </w:p>
    <w:p w:rsidR="00C81F29" w:rsidRDefault="00B2009B">
      <w:pPr>
        <w:pStyle w:val="ListParagraph"/>
        <w:numPr>
          <w:ilvl w:val="0"/>
          <w:numId w:val="864"/>
        </w:numPr>
        <w:contextualSpacing/>
      </w:pPr>
      <w:r>
        <w:t>&lt;draw:polyline&gt;</w:t>
      </w:r>
    </w:p>
    <w:p w:rsidR="00C81F29" w:rsidRDefault="00B2009B">
      <w:pPr>
        <w:pStyle w:val="ListParagraph"/>
        <w:numPr>
          <w:ilvl w:val="0"/>
          <w:numId w:val="864"/>
        </w:numPr>
        <w:contextualSpacing/>
      </w:pPr>
      <w:r>
        <w:t>&lt;draw:polygon&gt;</w:t>
      </w:r>
    </w:p>
    <w:p w:rsidR="00C81F29" w:rsidRDefault="00B2009B">
      <w:pPr>
        <w:pStyle w:val="ListParagraph"/>
        <w:numPr>
          <w:ilvl w:val="0"/>
          <w:numId w:val="864"/>
        </w:numPr>
        <w:contextualSpacing/>
      </w:pPr>
      <w:r>
        <w:t>&lt;draw:regular-polygon&gt;</w:t>
      </w:r>
    </w:p>
    <w:p w:rsidR="00C81F29" w:rsidRDefault="00B2009B">
      <w:pPr>
        <w:pStyle w:val="ListParagraph"/>
        <w:numPr>
          <w:ilvl w:val="0"/>
          <w:numId w:val="864"/>
        </w:numPr>
        <w:contextualSpacing/>
      </w:pPr>
      <w:r>
        <w:t>&lt;draw:path&gt;</w:t>
      </w:r>
    </w:p>
    <w:p w:rsidR="00C81F29" w:rsidRDefault="00B2009B">
      <w:pPr>
        <w:pStyle w:val="ListParagraph"/>
        <w:numPr>
          <w:ilvl w:val="0"/>
          <w:numId w:val="864"/>
        </w:numPr>
        <w:contextualSpacing/>
      </w:pPr>
      <w:r>
        <w:t>&lt;draw:circle&gt;</w:t>
      </w:r>
    </w:p>
    <w:p w:rsidR="00C81F29" w:rsidRDefault="00B2009B">
      <w:pPr>
        <w:pStyle w:val="ListParagraph"/>
        <w:numPr>
          <w:ilvl w:val="0"/>
          <w:numId w:val="864"/>
        </w:numPr>
        <w:contextualSpacing/>
      </w:pPr>
      <w:r>
        <w:t>&lt;draw:ellipse&gt;</w:t>
      </w:r>
    </w:p>
    <w:p w:rsidR="00C81F29" w:rsidRDefault="00B2009B">
      <w:pPr>
        <w:pStyle w:val="ListParagraph"/>
        <w:numPr>
          <w:ilvl w:val="0"/>
          <w:numId w:val="864"/>
        </w:numPr>
        <w:contextualSpacing/>
      </w:pPr>
      <w:r>
        <w:t>&lt;draw:caption&gt;</w:t>
      </w:r>
    </w:p>
    <w:p w:rsidR="00C81F29" w:rsidRDefault="00B2009B">
      <w:pPr>
        <w:pStyle w:val="ListParagraph"/>
        <w:numPr>
          <w:ilvl w:val="0"/>
          <w:numId w:val="864"/>
        </w:numPr>
        <w:contextualSpacing/>
      </w:pPr>
      <w:r>
        <w:t>&lt;draw:measure&gt;</w:t>
      </w:r>
    </w:p>
    <w:p w:rsidR="00C81F29" w:rsidRDefault="00B2009B">
      <w:pPr>
        <w:pStyle w:val="ListParagraph"/>
        <w:numPr>
          <w:ilvl w:val="0"/>
          <w:numId w:val="864"/>
        </w:numPr>
        <w:contextualSpacing/>
      </w:pPr>
      <w:r>
        <w:t>&lt;draw:text-box&gt;</w:t>
      </w:r>
    </w:p>
    <w:p w:rsidR="00C81F29" w:rsidRDefault="00B2009B">
      <w:pPr>
        <w:pStyle w:val="ListParagraph"/>
        <w:numPr>
          <w:ilvl w:val="0"/>
          <w:numId w:val="864"/>
        </w:numPr>
        <w:contextualSpacing/>
      </w:pPr>
      <w:r>
        <w:t>&lt;draw:frame&gt;</w:t>
      </w:r>
    </w:p>
    <w:p w:rsidR="00C81F29" w:rsidRDefault="00B2009B">
      <w:pPr>
        <w:pStyle w:val="ListParagraph"/>
        <w:numPr>
          <w:ilvl w:val="0"/>
          <w:numId w:val="864"/>
        </w:numPr>
      </w:pPr>
      <w:r>
        <w:t xml:space="preserve">&lt;draw:custom-shape&gt;. </w:t>
      </w:r>
    </w:p>
    <w:p w:rsidR="00C81F29" w:rsidRDefault="00B2009B">
      <w:pPr>
        <w:pStyle w:val="Heading3"/>
      </w:pPr>
      <w:bookmarkStart w:id="2619" w:name="section_82ba2b46c4b64030bef4dd2558d23678"/>
      <w:bookmarkStart w:id="2620" w:name="_Toc174685983"/>
      <w:r>
        <w:t>Part 3 Section 20.370, style:text-emphasize</w:t>
      </w:r>
      <w:bookmarkEnd w:id="2619"/>
      <w:bookmarkEnd w:id="2620"/>
      <w:r>
        <w:fldChar w:fldCharType="begin"/>
      </w:r>
      <w:r>
        <w:instrText xml:space="preserve"> XE "style\:text-emphasize" </w:instrText>
      </w:r>
      <w:r>
        <w:fldChar w:fldCharType="end"/>
      </w:r>
    </w:p>
    <w:p w:rsidR="00C81F29" w:rsidRDefault="00B2009B">
      <w:pPr>
        <w:pStyle w:val="Definition-Field"/>
      </w:pPr>
      <w:r>
        <w:t xml:space="preserve">a.   </w:t>
      </w:r>
      <w:r>
        <w:rPr>
          <w:i/>
        </w:rPr>
        <w:t>The standard defines the attribute style:text-emphasize,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lastRenderedPageBreak/>
        <w:t xml:space="preserve">b.   </w:t>
      </w:r>
      <w:r>
        <w:rPr>
          <w:i/>
        </w:rPr>
        <w:t>The standard defines the property "accent below", contained within the attribute style</w:t>
      </w:r>
      <w:r>
        <w:rPr>
          <w:i/>
        </w:rPr>
        <w:t>:text-emphasize, 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c.   </w:t>
      </w:r>
      <w:r>
        <w:rPr>
          <w:i/>
        </w:rPr>
        <w:t>The standard defines the property "circle below", contained within the attribute style:text-emphasize, contained within the ele</w:t>
      </w:r>
      <w:r>
        <w:rPr>
          <w:i/>
        </w:rPr>
        <w:t>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d.   </w:t>
      </w:r>
      <w:r>
        <w:rPr>
          <w:i/>
        </w:rPr>
        <w:t>The standard defines the property "disc above", contained within the attribute style:text-emphasize, contained within the element &lt;style:text-properties&gt;</w:t>
      </w:r>
    </w:p>
    <w:p w:rsidR="00C81F29" w:rsidRDefault="00B2009B">
      <w:pPr>
        <w:pStyle w:val="Definition-Field2"/>
      </w:pPr>
      <w:r>
        <w:t xml:space="preserve">This property </w:t>
      </w:r>
      <w:r>
        <w:t>is not supported in Word 2013 or later.</w:t>
      </w:r>
    </w:p>
    <w:p w:rsidR="00C81F29" w:rsidRDefault="00B2009B">
      <w:pPr>
        <w:pStyle w:val="Definition-Field"/>
      </w:pPr>
      <w:r>
        <w:t xml:space="preserve">e.   </w:t>
      </w:r>
      <w:r>
        <w:rPr>
          <w:i/>
        </w:rPr>
        <w:t>The standard defines the property "disc below", contained within the attribute style:text-emphasize, 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f. </w:t>
      </w:r>
      <w:r>
        <w:t xml:space="preserve">  </w:t>
      </w:r>
      <w:r>
        <w:rPr>
          <w:i/>
        </w:rPr>
        <w:t>The standard defines the attribute style:text-emphasize,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load for text in any of </w:t>
      </w:r>
      <w:r>
        <w:t>the following elements:</w:t>
      </w:r>
    </w:p>
    <w:p w:rsidR="00C81F29" w:rsidRDefault="00B2009B">
      <w:pPr>
        <w:pStyle w:val="ListParagraph"/>
        <w:numPr>
          <w:ilvl w:val="0"/>
          <w:numId w:val="865"/>
        </w:numPr>
        <w:contextualSpacing/>
      </w:pPr>
      <w:r>
        <w:t>&lt;draw:rect&gt;</w:t>
      </w:r>
    </w:p>
    <w:p w:rsidR="00C81F29" w:rsidRDefault="00B2009B">
      <w:pPr>
        <w:pStyle w:val="ListParagraph"/>
        <w:numPr>
          <w:ilvl w:val="0"/>
          <w:numId w:val="865"/>
        </w:numPr>
        <w:contextualSpacing/>
      </w:pPr>
      <w:r>
        <w:t>&lt;draw:polyline&gt;</w:t>
      </w:r>
    </w:p>
    <w:p w:rsidR="00C81F29" w:rsidRDefault="00B2009B">
      <w:pPr>
        <w:pStyle w:val="ListParagraph"/>
        <w:numPr>
          <w:ilvl w:val="0"/>
          <w:numId w:val="865"/>
        </w:numPr>
        <w:contextualSpacing/>
      </w:pPr>
      <w:r>
        <w:t>&lt;draw:polygon&gt;</w:t>
      </w:r>
    </w:p>
    <w:p w:rsidR="00C81F29" w:rsidRDefault="00B2009B">
      <w:pPr>
        <w:pStyle w:val="ListParagraph"/>
        <w:numPr>
          <w:ilvl w:val="0"/>
          <w:numId w:val="865"/>
        </w:numPr>
        <w:contextualSpacing/>
      </w:pPr>
      <w:r>
        <w:t>&lt;draw:regular-polygon&gt;</w:t>
      </w:r>
    </w:p>
    <w:p w:rsidR="00C81F29" w:rsidRDefault="00B2009B">
      <w:pPr>
        <w:pStyle w:val="ListParagraph"/>
        <w:numPr>
          <w:ilvl w:val="0"/>
          <w:numId w:val="865"/>
        </w:numPr>
        <w:contextualSpacing/>
      </w:pPr>
      <w:r>
        <w:t>&lt;draw:path&gt;</w:t>
      </w:r>
    </w:p>
    <w:p w:rsidR="00C81F29" w:rsidRDefault="00B2009B">
      <w:pPr>
        <w:pStyle w:val="ListParagraph"/>
        <w:numPr>
          <w:ilvl w:val="0"/>
          <w:numId w:val="865"/>
        </w:numPr>
        <w:contextualSpacing/>
      </w:pPr>
      <w:r>
        <w:t>&lt;draw:circle&gt;</w:t>
      </w:r>
    </w:p>
    <w:p w:rsidR="00C81F29" w:rsidRDefault="00B2009B">
      <w:pPr>
        <w:pStyle w:val="ListParagraph"/>
        <w:numPr>
          <w:ilvl w:val="0"/>
          <w:numId w:val="865"/>
        </w:numPr>
        <w:contextualSpacing/>
      </w:pPr>
      <w:r>
        <w:t>&lt;draw:ellipse&gt;</w:t>
      </w:r>
    </w:p>
    <w:p w:rsidR="00C81F29" w:rsidRDefault="00B2009B">
      <w:pPr>
        <w:pStyle w:val="ListParagraph"/>
        <w:numPr>
          <w:ilvl w:val="0"/>
          <w:numId w:val="865"/>
        </w:numPr>
        <w:contextualSpacing/>
      </w:pPr>
      <w:r>
        <w:t>&lt;draw:caption&gt;</w:t>
      </w:r>
    </w:p>
    <w:p w:rsidR="00C81F29" w:rsidRDefault="00B2009B">
      <w:pPr>
        <w:pStyle w:val="ListParagraph"/>
        <w:numPr>
          <w:ilvl w:val="0"/>
          <w:numId w:val="865"/>
        </w:numPr>
        <w:contextualSpacing/>
      </w:pPr>
      <w:r>
        <w:t>&lt;draw:measure&gt;</w:t>
      </w:r>
    </w:p>
    <w:p w:rsidR="00C81F29" w:rsidRDefault="00B2009B">
      <w:pPr>
        <w:pStyle w:val="ListParagraph"/>
        <w:numPr>
          <w:ilvl w:val="0"/>
          <w:numId w:val="865"/>
        </w:numPr>
        <w:contextualSpacing/>
      </w:pPr>
      <w:r>
        <w:t>&lt;draw:frame&gt;</w:t>
      </w:r>
    </w:p>
    <w:p w:rsidR="00C81F29" w:rsidRDefault="00B2009B">
      <w:pPr>
        <w:pStyle w:val="ListParagraph"/>
        <w:numPr>
          <w:ilvl w:val="0"/>
          <w:numId w:val="865"/>
        </w:numPr>
        <w:contextualSpacing/>
      </w:pPr>
      <w:r>
        <w:t>&lt;draw:text-box&gt;</w:t>
      </w:r>
    </w:p>
    <w:p w:rsidR="00C81F29" w:rsidRDefault="00B2009B">
      <w:pPr>
        <w:pStyle w:val="ListParagraph"/>
        <w:numPr>
          <w:ilvl w:val="0"/>
          <w:numId w:val="865"/>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66"/>
        </w:numPr>
        <w:contextualSpacing/>
      </w:pPr>
      <w:r>
        <w:t>text boxes</w:t>
      </w:r>
    </w:p>
    <w:p w:rsidR="00C81F29" w:rsidRDefault="00B2009B">
      <w:pPr>
        <w:pStyle w:val="ListParagraph"/>
        <w:numPr>
          <w:ilvl w:val="0"/>
          <w:numId w:val="866"/>
        </w:numPr>
        <w:contextualSpacing/>
      </w:pPr>
      <w:r>
        <w:t>shapes</w:t>
      </w:r>
    </w:p>
    <w:p w:rsidR="00C81F29" w:rsidRDefault="00B2009B">
      <w:pPr>
        <w:pStyle w:val="ListParagraph"/>
        <w:numPr>
          <w:ilvl w:val="0"/>
          <w:numId w:val="866"/>
        </w:numPr>
        <w:contextualSpacing/>
      </w:pPr>
      <w:r>
        <w:t>SmartArt</w:t>
      </w:r>
    </w:p>
    <w:p w:rsidR="00C81F29" w:rsidRDefault="00B2009B">
      <w:pPr>
        <w:pStyle w:val="ListParagraph"/>
        <w:numPr>
          <w:ilvl w:val="0"/>
          <w:numId w:val="866"/>
        </w:numPr>
        <w:contextualSpacing/>
      </w:pPr>
      <w:r>
        <w:t>chart titles</w:t>
      </w:r>
    </w:p>
    <w:p w:rsidR="00C81F29" w:rsidRDefault="00B2009B">
      <w:pPr>
        <w:pStyle w:val="ListParagraph"/>
        <w:numPr>
          <w:ilvl w:val="0"/>
          <w:numId w:val="866"/>
        </w:numPr>
      </w:pPr>
      <w:r>
        <w:t xml:space="preserve">labels </w:t>
      </w:r>
    </w:p>
    <w:p w:rsidR="00C81F29" w:rsidRDefault="00B2009B">
      <w:pPr>
        <w:pStyle w:val="Definition-Field"/>
      </w:pPr>
      <w:r>
        <w:t xml:space="preserve">g.   </w:t>
      </w:r>
      <w:r>
        <w:rPr>
          <w:i/>
        </w:rPr>
        <w:t>The standard defines the attribute style:text-emphasize, contained within the element &lt;style:text-properties</w:t>
      </w:r>
      <w:r>
        <w:rPr>
          <w:i/>
        </w:rPr>
        <w:t>&gt;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67"/>
        </w:numPr>
        <w:contextualSpacing/>
      </w:pPr>
      <w:r>
        <w:t>&lt;draw:rect&gt;</w:t>
      </w:r>
    </w:p>
    <w:p w:rsidR="00C81F29" w:rsidRDefault="00B2009B">
      <w:pPr>
        <w:pStyle w:val="ListParagraph"/>
        <w:numPr>
          <w:ilvl w:val="0"/>
          <w:numId w:val="867"/>
        </w:numPr>
        <w:contextualSpacing/>
      </w:pPr>
      <w:r>
        <w:t>&lt;draw:polyline&gt;</w:t>
      </w:r>
    </w:p>
    <w:p w:rsidR="00C81F29" w:rsidRDefault="00B2009B">
      <w:pPr>
        <w:pStyle w:val="ListParagraph"/>
        <w:numPr>
          <w:ilvl w:val="0"/>
          <w:numId w:val="867"/>
        </w:numPr>
        <w:contextualSpacing/>
      </w:pPr>
      <w:r>
        <w:t>&lt;draw:polygon&gt;</w:t>
      </w:r>
    </w:p>
    <w:p w:rsidR="00C81F29" w:rsidRDefault="00B2009B">
      <w:pPr>
        <w:pStyle w:val="ListParagraph"/>
        <w:numPr>
          <w:ilvl w:val="0"/>
          <w:numId w:val="867"/>
        </w:numPr>
        <w:contextualSpacing/>
      </w:pPr>
      <w:r>
        <w:t>&lt;draw:regular-polygon&gt;</w:t>
      </w:r>
    </w:p>
    <w:p w:rsidR="00C81F29" w:rsidRDefault="00B2009B">
      <w:pPr>
        <w:pStyle w:val="ListParagraph"/>
        <w:numPr>
          <w:ilvl w:val="0"/>
          <w:numId w:val="867"/>
        </w:numPr>
        <w:contextualSpacing/>
      </w:pPr>
      <w:r>
        <w:t>&lt;draw:path&gt;</w:t>
      </w:r>
    </w:p>
    <w:p w:rsidR="00C81F29" w:rsidRDefault="00B2009B">
      <w:pPr>
        <w:pStyle w:val="ListParagraph"/>
        <w:numPr>
          <w:ilvl w:val="0"/>
          <w:numId w:val="867"/>
        </w:numPr>
        <w:contextualSpacing/>
      </w:pPr>
      <w:r>
        <w:lastRenderedPageBreak/>
        <w:t>&lt;draw:circle&gt;</w:t>
      </w:r>
    </w:p>
    <w:p w:rsidR="00C81F29" w:rsidRDefault="00B2009B">
      <w:pPr>
        <w:pStyle w:val="ListParagraph"/>
        <w:numPr>
          <w:ilvl w:val="0"/>
          <w:numId w:val="867"/>
        </w:numPr>
        <w:contextualSpacing/>
      </w:pPr>
      <w:r>
        <w:t>&lt;draw:ellipse&gt;</w:t>
      </w:r>
    </w:p>
    <w:p w:rsidR="00C81F29" w:rsidRDefault="00B2009B">
      <w:pPr>
        <w:pStyle w:val="ListParagraph"/>
        <w:numPr>
          <w:ilvl w:val="0"/>
          <w:numId w:val="867"/>
        </w:numPr>
        <w:contextualSpacing/>
      </w:pPr>
      <w:r>
        <w:t>&lt;draw:caption&gt;</w:t>
      </w:r>
    </w:p>
    <w:p w:rsidR="00C81F29" w:rsidRDefault="00B2009B">
      <w:pPr>
        <w:pStyle w:val="ListParagraph"/>
        <w:numPr>
          <w:ilvl w:val="0"/>
          <w:numId w:val="867"/>
        </w:numPr>
        <w:contextualSpacing/>
      </w:pPr>
      <w:r>
        <w:t>&lt;draw:measure&gt;</w:t>
      </w:r>
    </w:p>
    <w:p w:rsidR="00C81F29" w:rsidRDefault="00B2009B">
      <w:pPr>
        <w:pStyle w:val="ListParagraph"/>
        <w:numPr>
          <w:ilvl w:val="0"/>
          <w:numId w:val="867"/>
        </w:numPr>
        <w:contextualSpacing/>
      </w:pPr>
      <w:r>
        <w:t>&lt;draw:t</w:t>
      </w:r>
      <w:r>
        <w:t>ext-box&gt;</w:t>
      </w:r>
    </w:p>
    <w:p w:rsidR="00C81F29" w:rsidRDefault="00B2009B">
      <w:pPr>
        <w:pStyle w:val="ListParagraph"/>
        <w:numPr>
          <w:ilvl w:val="0"/>
          <w:numId w:val="867"/>
        </w:numPr>
        <w:contextualSpacing/>
      </w:pPr>
      <w:r>
        <w:t>&lt;draw:frame&gt;</w:t>
      </w:r>
    </w:p>
    <w:p w:rsidR="00C81F29" w:rsidRDefault="00B2009B">
      <w:pPr>
        <w:pStyle w:val="ListParagraph"/>
        <w:numPr>
          <w:ilvl w:val="0"/>
          <w:numId w:val="867"/>
        </w:numPr>
      </w:pPr>
      <w:r>
        <w:t xml:space="preserve">&lt;draw:custom-shape&gt;. </w:t>
      </w:r>
    </w:p>
    <w:p w:rsidR="00C81F29" w:rsidRDefault="00B2009B">
      <w:pPr>
        <w:pStyle w:val="Heading3"/>
      </w:pPr>
      <w:bookmarkStart w:id="2621" w:name="section_703f8768dc014c5cbb967e22cbb0e3f2"/>
      <w:bookmarkStart w:id="2622" w:name="_Toc174685984"/>
      <w:r>
        <w:t>Part 3 Section 20.371, style:text-line-through-color</w:t>
      </w:r>
      <w:bookmarkEnd w:id="2621"/>
      <w:bookmarkEnd w:id="2622"/>
      <w:r>
        <w:fldChar w:fldCharType="begin"/>
      </w:r>
      <w:r>
        <w:instrText xml:space="preserve"> XE "style\:text-line-through-color" </w:instrText>
      </w:r>
      <w:r>
        <w:fldChar w:fldCharType="end"/>
      </w:r>
    </w:p>
    <w:p w:rsidR="00C81F29" w:rsidRDefault="00B2009B">
      <w:pPr>
        <w:pStyle w:val="Definition-Field"/>
      </w:pPr>
      <w:r>
        <w:t xml:space="preserve">a.   </w:t>
      </w:r>
      <w:r>
        <w:rPr>
          <w:i/>
        </w:rPr>
        <w:t>The standard defines the attribute style:text-line-through-color, contained within the element &lt;</w:t>
      </w:r>
      <w:r>
        <w:rPr>
          <w:i/>
        </w:rPr>
        <w:t>style:text-properties&gt;</w:t>
      </w:r>
    </w:p>
    <w:p w:rsidR="00C81F29" w:rsidRDefault="00B2009B">
      <w:pPr>
        <w:pStyle w:val="Definition-Field2"/>
      </w:pPr>
      <w:r>
        <w:t>This attribute is not supported in Word 2013 or later.</w:t>
      </w:r>
    </w:p>
    <w:p w:rsidR="00C81F29" w:rsidRDefault="00B2009B">
      <w:pPr>
        <w:pStyle w:val="Definition-Field2"/>
      </w:pPr>
      <w:r>
        <w:t xml:space="preserve">On load and on save, Word always matches the current font color. </w:t>
      </w:r>
    </w:p>
    <w:p w:rsidR="00C81F29" w:rsidRDefault="00B2009B">
      <w:pPr>
        <w:pStyle w:val="Definition-Field2"/>
      </w:pPr>
      <w:hyperlink w:anchor="gt_5b584f32-a3d3-4a21-aed2-3ee39deb4883">
        <w:r>
          <w:rPr>
            <w:rStyle w:val="HyperlinkGreen"/>
            <w:b/>
          </w:rPr>
          <w:t>OfficeArt Math</w:t>
        </w:r>
      </w:hyperlink>
      <w:r>
        <w:t xml:space="preserve"> in Word 2013 supports this attribut</w:t>
      </w:r>
      <w:r>
        <w:t xml:space="preserve">e on save for text in SmartArt and chart titles and labels.   On write, this property is always written as "font-color" for strikethrough values that are not set to "none". </w:t>
      </w:r>
    </w:p>
    <w:p w:rsidR="00C81F29" w:rsidRDefault="00B2009B">
      <w:pPr>
        <w:pStyle w:val="Definition-Field"/>
      </w:pPr>
      <w:r>
        <w:t xml:space="preserve">b.   </w:t>
      </w:r>
      <w:r>
        <w:rPr>
          <w:i/>
        </w:rPr>
        <w:t>The standard defines the attribute style:text-line-through-color, contained w</w:t>
      </w:r>
      <w:r>
        <w:rPr>
          <w:i/>
        </w:rPr>
        <w:t>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868"/>
        </w:numPr>
        <w:contextualSpacing/>
      </w:pPr>
      <w:r>
        <w:t>&lt;draw:rect&gt;</w:t>
      </w:r>
    </w:p>
    <w:p w:rsidR="00C81F29" w:rsidRDefault="00B2009B">
      <w:pPr>
        <w:pStyle w:val="ListParagraph"/>
        <w:numPr>
          <w:ilvl w:val="0"/>
          <w:numId w:val="868"/>
        </w:numPr>
        <w:contextualSpacing/>
      </w:pPr>
      <w:r>
        <w:t>&lt;draw:polyline&gt;</w:t>
      </w:r>
    </w:p>
    <w:p w:rsidR="00C81F29" w:rsidRDefault="00B2009B">
      <w:pPr>
        <w:pStyle w:val="ListParagraph"/>
        <w:numPr>
          <w:ilvl w:val="0"/>
          <w:numId w:val="868"/>
        </w:numPr>
        <w:contextualSpacing/>
      </w:pPr>
      <w:r>
        <w:t>&lt;draw:polygon&gt;</w:t>
      </w:r>
    </w:p>
    <w:p w:rsidR="00C81F29" w:rsidRDefault="00B2009B">
      <w:pPr>
        <w:pStyle w:val="ListParagraph"/>
        <w:numPr>
          <w:ilvl w:val="0"/>
          <w:numId w:val="868"/>
        </w:numPr>
        <w:contextualSpacing/>
      </w:pPr>
      <w:r>
        <w:t>&lt;draw:regular-poly</w:t>
      </w:r>
      <w:r>
        <w:t>gon&gt;</w:t>
      </w:r>
    </w:p>
    <w:p w:rsidR="00C81F29" w:rsidRDefault="00B2009B">
      <w:pPr>
        <w:pStyle w:val="ListParagraph"/>
        <w:numPr>
          <w:ilvl w:val="0"/>
          <w:numId w:val="868"/>
        </w:numPr>
        <w:contextualSpacing/>
      </w:pPr>
      <w:r>
        <w:t>&lt;draw:path&gt;</w:t>
      </w:r>
    </w:p>
    <w:p w:rsidR="00C81F29" w:rsidRDefault="00B2009B">
      <w:pPr>
        <w:pStyle w:val="ListParagraph"/>
        <w:numPr>
          <w:ilvl w:val="0"/>
          <w:numId w:val="868"/>
        </w:numPr>
        <w:contextualSpacing/>
      </w:pPr>
      <w:r>
        <w:t>&lt;draw:circle&gt;</w:t>
      </w:r>
    </w:p>
    <w:p w:rsidR="00C81F29" w:rsidRDefault="00B2009B">
      <w:pPr>
        <w:pStyle w:val="ListParagraph"/>
        <w:numPr>
          <w:ilvl w:val="0"/>
          <w:numId w:val="868"/>
        </w:numPr>
        <w:contextualSpacing/>
      </w:pPr>
      <w:r>
        <w:t>&lt;draw:ellipse&gt;</w:t>
      </w:r>
    </w:p>
    <w:p w:rsidR="00C81F29" w:rsidRDefault="00B2009B">
      <w:pPr>
        <w:pStyle w:val="ListParagraph"/>
        <w:numPr>
          <w:ilvl w:val="0"/>
          <w:numId w:val="868"/>
        </w:numPr>
        <w:contextualSpacing/>
      </w:pPr>
      <w:r>
        <w:t>&lt;draw:caption&gt;</w:t>
      </w:r>
    </w:p>
    <w:p w:rsidR="00C81F29" w:rsidRDefault="00B2009B">
      <w:pPr>
        <w:pStyle w:val="ListParagraph"/>
        <w:numPr>
          <w:ilvl w:val="0"/>
          <w:numId w:val="868"/>
        </w:numPr>
        <w:contextualSpacing/>
      </w:pPr>
      <w:r>
        <w:t>&lt;draw:measure&gt;</w:t>
      </w:r>
    </w:p>
    <w:p w:rsidR="00C81F29" w:rsidRDefault="00B2009B">
      <w:pPr>
        <w:pStyle w:val="ListParagraph"/>
        <w:numPr>
          <w:ilvl w:val="0"/>
          <w:numId w:val="868"/>
        </w:numPr>
        <w:contextualSpacing/>
      </w:pPr>
      <w:r>
        <w:t>&lt;draw:text-box&gt;</w:t>
      </w:r>
    </w:p>
    <w:p w:rsidR="00C81F29" w:rsidRDefault="00B2009B">
      <w:pPr>
        <w:pStyle w:val="ListParagraph"/>
        <w:numPr>
          <w:ilvl w:val="0"/>
          <w:numId w:val="868"/>
        </w:numPr>
        <w:contextualSpacing/>
      </w:pPr>
      <w:r>
        <w:t>&lt;draw:frame&gt;</w:t>
      </w:r>
    </w:p>
    <w:p w:rsidR="00C81F29" w:rsidRDefault="00B2009B">
      <w:pPr>
        <w:pStyle w:val="ListParagraph"/>
        <w:numPr>
          <w:ilvl w:val="0"/>
          <w:numId w:val="868"/>
        </w:numPr>
      </w:pPr>
      <w:r>
        <w:t>&lt;draw:custom-shape&gt;</w:t>
      </w:r>
    </w:p>
    <w:p w:rsidR="00C81F29" w:rsidRDefault="00B2009B">
      <w:pPr>
        <w:pStyle w:val="Definition-Field2"/>
      </w:pPr>
      <w:r>
        <w:t>OfficeArt Math</w:t>
      </w:r>
      <w:r>
        <w:t xml:space="preserve"> in Excel 2013 supports this attribute on save for text in text boxes and shapes, SmartArt, and chart titles and labels.</w:t>
      </w:r>
    </w:p>
    <w:p w:rsidR="00C81F29" w:rsidRDefault="00B2009B">
      <w:pPr>
        <w:pStyle w:val="Definition-Field2"/>
      </w:pPr>
      <w:r>
        <w:t>The only value supported in OOXML for this attribute is the value of "font-color". On load, this attribute maps to a value of "font-col</w:t>
      </w:r>
      <w:r>
        <w:t xml:space="preserve">or" when it does not have a value of "none". On save, this attribute maps to a value of "font-color" when it does not have a value of "none". </w:t>
      </w:r>
    </w:p>
    <w:p w:rsidR="00C81F29" w:rsidRDefault="00B2009B">
      <w:pPr>
        <w:pStyle w:val="Definition-Field"/>
      </w:pPr>
      <w:r>
        <w:t xml:space="preserve">c.   </w:t>
      </w:r>
      <w:r>
        <w:rPr>
          <w:i/>
        </w:rPr>
        <w:t>The standard defines the attribute style:text-line-through-color, contained within the element &lt;style:text-p</w:t>
      </w:r>
      <w:r>
        <w:rPr>
          <w:i/>
        </w:rPr>
        <w:t>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869"/>
        </w:numPr>
        <w:contextualSpacing/>
      </w:pPr>
      <w:r>
        <w:t>&lt;draw:rect&gt;</w:t>
      </w:r>
    </w:p>
    <w:p w:rsidR="00C81F29" w:rsidRDefault="00B2009B">
      <w:pPr>
        <w:pStyle w:val="ListParagraph"/>
        <w:numPr>
          <w:ilvl w:val="0"/>
          <w:numId w:val="869"/>
        </w:numPr>
        <w:contextualSpacing/>
      </w:pPr>
      <w:r>
        <w:t>&lt;draw:polyline&gt;</w:t>
      </w:r>
    </w:p>
    <w:p w:rsidR="00C81F29" w:rsidRDefault="00B2009B">
      <w:pPr>
        <w:pStyle w:val="ListParagraph"/>
        <w:numPr>
          <w:ilvl w:val="0"/>
          <w:numId w:val="869"/>
        </w:numPr>
        <w:contextualSpacing/>
      </w:pPr>
      <w:r>
        <w:t>&lt;draw:polygon&gt;</w:t>
      </w:r>
    </w:p>
    <w:p w:rsidR="00C81F29" w:rsidRDefault="00B2009B">
      <w:pPr>
        <w:pStyle w:val="ListParagraph"/>
        <w:numPr>
          <w:ilvl w:val="0"/>
          <w:numId w:val="869"/>
        </w:numPr>
        <w:contextualSpacing/>
      </w:pPr>
      <w:r>
        <w:t>&lt;draw:regular-polygon&gt;</w:t>
      </w:r>
    </w:p>
    <w:p w:rsidR="00C81F29" w:rsidRDefault="00B2009B">
      <w:pPr>
        <w:pStyle w:val="ListParagraph"/>
        <w:numPr>
          <w:ilvl w:val="0"/>
          <w:numId w:val="869"/>
        </w:numPr>
        <w:contextualSpacing/>
      </w:pPr>
      <w:r>
        <w:t>&lt;draw:path&gt;</w:t>
      </w:r>
    </w:p>
    <w:p w:rsidR="00C81F29" w:rsidRDefault="00B2009B">
      <w:pPr>
        <w:pStyle w:val="ListParagraph"/>
        <w:numPr>
          <w:ilvl w:val="0"/>
          <w:numId w:val="869"/>
        </w:numPr>
        <w:contextualSpacing/>
      </w:pPr>
      <w:r>
        <w:lastRenderedPageBreak/>
        <w:t>&lt;draw:circle&gt;</w:t>
      </w:r>
    </w:p>
    <w:p w:rsidR="00C81F29" w:rsidRDefault="00B2009B">
      <w:pPr>
        <w:pStyle w:val="ListParagraph"/>
        <w:numPr>
          <w:ilvl w:val="0"/>
          <w:numId w:val="869"/>
        </w:numPr>
        <w:contextualSpacing/>
      </w:pPr>
      <w:r>
        <w:t>&lt;draw:ellipse&gt;</w:t>
      </w:r>
    </w:p>
    <w:p w:rsidR="00C81F29" w:rsidRDefault="00B2009B">
      <w:pPr>
        <w:pStyle w:val="ListParagraph"/>
        <w:numPr>
          <w:ilvl w:val="0"/>
          <w:numId w:val="869"/>
        </w:numPr>
        <w:contextualSpacing/>
      </w:pPr>
      <w:r>
        <w:t>&lt;draw:caption&gt;</w:t>
      </w:r>
    </w:p>
    <w:p w:rsidR="00C81F29" w:rsidRDefault="00B2009B">
      <w:pPr>
        <w:pStyle w:val="ListParagraph"/>
        <w:numPr>
          <w:ilvl w:val="0"/>
          <w:numId w:val="869"/>
        </w:numPr>
        <w:contextualSpacing/>
      </w:pPr>
      <w:r>
        <w:t>&lt;draw:measure&gt;</w:t>
      </w:r>
    </w:p>
    <w:p w:rsidR="00C81F29" w:rsidRDefault="00B2009B">
      <w:pPr>
        <w:pStyle w:val="ListParagraph"/>
        <w:numPr>
          <w:ilvl w:val="0"/>
          <w:numId w:val="869"/>
        </w:numPr>
        <w:contextualSpacing/>
      </w:pPr>
      <w:r>
        <w:t>&lt;</w:t>
      </w:r>
      <w:r>
        <w:t>draw:text-box&gt;</w:t>
      </w:r>
    </w:p>
    <w:p w:rsidR="00C81F29" w:rsidRDefault="00B2009B">
      <w:pPr>
        <w:pStyle w:val="ListParagraph"/>
        <w:numPr>
          <w:ilvl w:val="0"/>
          <w:numId w:val="869"/>
        </w:numPr>
        <w:contextualSpacing/>
      </w:pPr>
      <w:r>
        <w:t>&lt;draw:frame&gt;</w:t>
      </w:r>
    </w:p>
    <w:p w:rsidR="00C81F29" w:rsidRDefault="00B2009B">
      <w:pPr>
        <w:pStyle w:val="ListParagraph"/>
        <w:numPr>
          <w:ilvl w:val="0"/>
          <w:numId w:val="869"/>
        </w:numPr>
      </w:pPr>
      <w:r>
        <w:t>&lt;draw:custom-shape&gt;</w:t>
      </w:r>
    </w:p>
    <w:p w:rsidR="00C81F29" w:rsidRDefault="00B2009B">
      <w:pPr>
        <w:pStyle w:val="Definition-Field2"/>
      </w:pPr>
      <w:r>
        <w:t>On read, the value for this property is always mapped as if it was "font-color" because this is the only value supported in PowerPoint.</w:t>
      </w:r>
    </w:p>
    <w:p w:rsidR="00C81F29" w:rsidRDefault="00B2009B">
      <w:pPr>
        <w:pStyle w:val="Definition-Field2"/>
      </w:pPr>
      <w:r>
        <w:t>On write, for non-"none" strikethrough values, this property is always w</w:t>
      </w:r>
      <w:r>
        <w:t xml:space="preserve">ritten as "font-color". </w:t>
      </w:r>
    </w:p>
    <w:p w:rsidR="00C81F29" w:rsidRDefault="00B2009B">
      <w:pPr>
        <w:pStyle w:val="Heading3"/>
      </w:pPr>
      <w:bookmarkStart w:id="2623" w:name="section_39a8691905fa4b84a0802a8560445230"/>
      <w:bookmarkStart w:id="2624" w:name="_Toc174685985"/>
      <w:r>
        <w:t>Part 3 Section 20.372, style:text-line-through-mode</w:t>
      </w:r>
      <w:bookmarkEnd w:id="2623"/>
      <w:bookmarkEnd w:id="2624"/>
      <w:r>
        <w:fldChar w:fldCharType="begin"/>
      </w:r>
      <w:r>
        <w:instrText xml:space="preserve"> XE "style\:text-line-through-mode" </w:instrText>
      </w:r>
      <w:r>
        <w:fldChar w:fldCharType="end"/>
      </w:r>
    </w:p>
    <w:p w:rsidR="00C81F29" w:rsidRDefault="00B2009B">
      <w:pPr>
        <w:pStyle w:val="Definition-Field"/>
      </w:pPr>
      <w:r>
        <w:t xml:space="preserve">a.   </w:t>
      </w:r>
      <w:r>
        <w:rPr>
          <w:i/>
        </w:rPr>
        <w:t>The standard defines the attribute style:text-line-through-mode, contained within the element &lt;style:text-properties&gt;</w:t>
      </w:r>
    </w:p>
    <w:p w:rsidR="00C81F29" w:rsidRDefault="00B2009B">
      <w:pPr>
        <w:pStyle w:val="Definition-Field2"/>
      </w:pPr>
      <w:r>
        <w:t xml:space="preserve">This attribute is </w:t>
      </w:r>
      <w:r>
        <w:t>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w:t>
      </w:r>
      <w:r>
        <w:rPr>
          <w:i/>
        </w:rPr>
        <w:t>e style:text-line-through-mode,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 xml:space="preserve">In Excel, line-through is equivalent to strikethrough. </w:t>
      </w:r>
    </w:p>
    <w:p w:rsidR="00C81F29" w:rsidRDefault="00B2009B">
      <w:pPr>
        <w:pStyle w:val="Definition-Field2"/>
      </w:pPr>
      <w:r>
        <w:t>On load, Excel ignores the "skip-white-space" value to appl</w:t>
      </w:r>
      <w:r>
        <w:t xml:space="preserve">y strikethrough to all characters in the text run. On save, Excel does not write the style:text-line-through-mode attribute. </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870"/>
        </w:numPr>
        <w:contextualSpacing/>
      </w:pPr>
      <w:r>
        <w:t>&lt;draw:rect&gt;</w:t>
      </w:r>
    </w:p>
    <w:p w:rsidR="00C81F29" w:rsidRDefault="00B2009B">
      <w:pPr>
        <w:pStyle w:val="ListParagraph"/>
        <w:numPr>
          <w:ilvl w:val="0"/>
          <w:numId w:val="870"/>
        </w:numPr>
        <w:contextualSpacing/>
      </w:pPr>
      <w:r>
        <w:t>&lt;draw:</w:t>
      </w:r>
      <w:r>
        <w:t>polyline&gt;</w:t>
      </w:r>
    </w:p>
    <w:p w:rsidR="00C81F29" w:rsidRDefault="00B2009B">
      <w:pPr>
        <w:pStyle w:val="ListParagraph"/>
        <w:numPr>
          <w:ilvl w:val="0"/>
          <w:numId w:val="870"/>
        </w:numPr>
        <w:contextualSpacing/>
      </w:pPr>
      <w:r>
        <w:t>&lt;draw:polygon&gt;</w:t>
      </w:r>
    </w:p>
    <w:p w:rsidR="00C81F29" w:rsidRDefault="00B2009B">
      <w:pPr>
        <w:pStyle w:val="ListParagraph"/>
        <w:numPr>
          <w:ilvl w:val="0"/>
          <w:numId w:val="870"/>
        </w:numPr>
        <w:contextualSpacing/>
      </w:pPr>
      <w:r>
        <w:t>&lt;draw:regular-polygon&gt;</w:t>
      </w:r>
    </w:p>
    <w:p w:rsidR="00C81F29" w:rsidRDefault="00B2009B">
      <w:pPr>
        <w:pStyle w:val="ListParagraph"/>
        <w:numPr>
          <w:ilvl w:val="0"/>
          <w:numId w:val="870"/>
        </w:numPr>
        <w:contextualSpacing/>
      </w:pPr>
      <w:r>
        <w:t>&lt;draw:path&gt;</w:t>
      </w:r>
    </w:p>
    <w:p w:rsidR="00C81F29" w:rsidRDefault="00B2009B">
      <w:pPr>
        <w:pStyle w:val="ListParagraph"/>
        <w:numPr>
          <w:ilvl w:val="0"/>
          <w:numId w:val="870"/>
        </w:numPr>
        <w:contextualSpacing/>
      </w:pPr>
      <w:r>
        <w:t>&lt;draw:circle&gt;</w:t>
      </w:r>
    </w:p>
    <w:p w:rsidR="00C81F29" w:rsidRDefault="00B2009B">
      <w:pPr>
        <w:pStyle w:val="ListParagraph"/>
        <w:numPr>
          <w:ilvl w:val="0"/>
          <w:numId w:val="870"/>
        </w:numPr>
        <w:contextualSpacing/>
      </w:pPr>
      <w:r>
        <w:t>&lt;draw:ellipse&gt;</w:t>
      </w:r>
    </w:p>
    <w:p w:rsidR="00C81F29" w:rsidRDefault="00B2009B">
      <w:pPr>
        <w:pStyle w:val="ListParagraph"/>
        <w:numPr>
          <w:ilvl w:val="0"/>
          <w:numId w:val="870"/>
        </w:numPr>
        <w:contextualSpacing/>
      </w:pPr>
      <w:r>
        <w:t>&lt;draw:caption&gt;</w:t>
      </w:r>
    </w:p>
    <w:p w:rsidR="00C81F29" w:rsidRDefault="00B2009B">
      <w:pPr>
        <w:pStyle w:val="ListParagraph"/>
        <w:numPr>
          <w:ilvl w:val="0"/>
          <w:numId w:val="870"/>
        </w:numPr>
        <w:contextualSpacing/>
      </w:pPr>
      <w:r>
        <w:t>&lt;draw:measure&gt;</w:t>
      </w:r>
    </w:p>
    <w:p w:rsidR="00C81F29" w:rsidRDefault="00B2009B">
      <w:pPr>
        <w:pStyle w:val="ListParagraph"/>
        <w:numPr>
          <w:ilvl w:val="0"/>
          <w:numId w:val="870"/>
        </w:numPr>
        <w:contextualSpacing/>
      </w:pPr>
      <w:r>
        <w:t>&lt;draw:frame&gt;</w:t>
      </w:r>
    </w:p>
    <w:p w:rsidR="00C81F29" w:rsidRDefault="00B2009B">
      <w:pPr>
        <w:pStyle w:val="ListParagraph"/>
        <w:numPr>
          <w:ilvl w:val="0"/>
          <w:numId w:val="870"/>
        </w:numPr>
        <w:contextualSpacing/>
      </w:pPr>
      <w:r>
        <w:t>&lt;draw:text-box&gt;</w:t>
      </w:r>
    </w:p>
    <w:p w:rsidR="00C81F29" w:rsidRDefault="00B2009B">
      <w:pPr>
        <w:pStyle w:val="ListParagraph"/>
        <w:numPr>
          <w:ilvl w:val="0"/>
          <w:numId w:val="870"/>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71"/>
        </w:numPr>
        <w:contextualSpacing/>
      </w:pPr>
      <w:r>
        <w:t>text boxes</w:t>
      </w:r>
    </w:p>
    <w:p w:rsidR="00C81F29" w:rsidRDefault="00B2009B">
      <w:pPr>
        <w:pStyle w:val="ListParagraph"/>
        <w:numPr>
          <w:ilvl w:val="0"/>
          <w:numId w:val="871"/>
        </w:numPr>
        <w:contextualSpacing/>
      </w:pPr>
      <w:r>
        <w:t>shapes</w:t>
      </w:r>
    </w:p>
    <w:p w:rsidR="00C81F29" w:rsidRDefault="00B2009B">
      <w:pPr>
        <w:pStyle w:val="ListParagraph"/>
        <w:numPr>
          <w:ilvl w:val="0"/>
          <w:numId w:val="871"/>
        </w:numPr>
        <w:contextualSpacing/>
      </w:pPr>
      <w:r>
        <w:t>SmartArt</w:t>
      </w:r>
    </w:p>
    <w:p w:rsidR="00C81F29" w:rsidRDefault="00B2009B">
      <w:pPr>
        <w:pStyle w:val="ListParagraph"/>
        <w:numPr>
          <w:ilvl w:val="0"/>
          <w:numId w:val="871"/>
        </w:numPr>
        <w:contextualSpacing/>
      </w:pPr>
      <w:r>
        <w:t>chart titles</w:t>
      </w:r>
    </w:p>
    <w:p w:rsidR="00C81F29" w:rsidRDefault="00B2009B">
      <w:pPr>
        <w:pStyle w:val="ListParagraph"/>
        <w:numPr>
          <w:ilvl w:val="0"/>
          <w:numId w:val="871"/>
        </w:numPr>
      </w:pPr>
      <w:r>
        <w:t xml:space="preserve">labels </w:t>
      </w:r>
    </w:p>
    <w:p w:rsidR="00C81F29" w:rsidRDefault="00B2009B">
      <w:pPr>
        <w:pStyle w:val="Definition-Field"/>
      </w:pPr>
      <w:r>
        <w:t xml:space="preserve">c.   </w:t>
      </w:r>
      <w:r>
        <w:rPr>
          <w:i/>
        </w:rPr>
        <w:t>The standard defines the attribute style:text-line-through-mode, contained within the element &lt;</w:t>
      </w:r>
      <w:r>
        <w:rPr>
          <w:i/>
        </w:rPr>
        <w:t>style:text-properties&gt;</w:t>
      </w:r>
    </w:p>
    <w:p w:rsidR="00C81F29" w:rsidRDefault="00B2009B">
      <w:pPr>
        <w:pStyle w:val="Definition-Field2"/>
      </w:pPr>
      <w:r>
        <w:lastRenderedPageBreak/>
        <w:t>OfficeArt Math in PowerPoint 2013 does not support this attribute on load for text in the following elements:</w:t>
      </w:r>
    </w:p>
    <w:p w:rsidR="00C81F29" w:rsidRDefault="00B2009B">
      <w:pPr>
        <w:pStyle w:val="ListParagraph"/>
        <w:numPr>
          <w:ilvl w:val="0"/>
          <w:numId w:val="872"/>
        </w:numPr>
        <w:contextualSpacing/>
      </w:pPr>
      <w:r>
        <w:t>&lt;draw:rect&gt;</w:t>
      </w:r>
    </w:p>
    <w:p w:rsidR="00C81F29" w:rsidRDefault="00B2009B">
      <w:pPr>
        <w:pStyle w:val="ListParagraph"/>
        <w:numPr>
          <w:ilvl w:val="0"/>
          <w:numId w:val="872"/>
        </w:numPr>
        <w:contextualSpacing/>
      </w:pPr>
      <w:r>
        <w:t>&lt;draw:polyline&gt;</w:t>
      </w:r>
    </w:p>
    <w:p w:rsidR="00C81F29" w:rsidRDefault="00B2009B">
      <w:pPr>
        <w:pStyle w:val="ListParagraph"/>
        <w:numPr>
          <w:ilvl w:val="0"/>
          <w:numId w:val="872"/>
        </w:numPr>
        <w:contextualSpacing/>
      </w:pPr>
      <w:r>
        <w:t>&lt;draw:polygon&gt;</w:t>
      </w:r>
    </w:p>
    <w:p w:rsidR="00C81F29" w:rsidRDefault="00B2009B">
      <w:pPr>
        <w:pStyle w:val="ListParagraph"/>
        <w:numPr>
          <w:ilvl w:val="0"/>
          <w:numId w:val="872"/>
        </w:numPr>
        <w:contextualSpacing/>
      </w:pPr>
      <w:r>
        <w:t>&lt;draw:regular-polygon&gt;</w:t>
      </w:r>
    </w:p>
    <w:p w:rsidR="00C81F29" w:rsidRDefault="00B2009B">
      <w:pPr>
        <w:pStyle w:val="ListParagraph"/>
        <w:numPr>
          <w:ilvl w:val="0"/>
          <w:numId w:val="872"/>
        </w:numPr>
        <w:contextualSpacing/>
      </w:pPr>
      <w:r>
        <w:t>&lt;draw:path&gt;</w:t>
      </w:r>
    </w:p>
    <w:p w:rsidR="00C81F29" w:rsidRDefault="00B2009B">
      <w:pPr>
        <w:pStyle w:val="ListParagraph"/>
        <w:numPr>
          <w:ilvl w:val="0"/>
          <w:numId w:val="872"/>
        </w:numPr>
        <w:contextualSpacing/>
      </w:pPr>
      <w:r>
        <w:t>&lt;draw:circle&gt;</w:t>
      </w:r>
    </w:p>
    <w:p w:rsidR="00C81F29" w:rsidRDefault="00B2009B">
      <w:pPr>
        <w:pStyle w:val="ListParagraph"/>
        <w:numPr>
          <w:ilvl w:val="0"/>
          <w:numId w:val="872"/>
        </w:numPr>
        <w:contextualSpacing/>
      </w:pPr>
      <w:r>
        <w:t>&lt;draw:ellipse&gt;</w:t>
      </w:r>
    </w:p>
    <w:p w:rsidR="00C81F29" w:rsidRDefault="00B2009B">
      <w:pPr>
        <w:pStyle w:val="ListParagraph"/>
        <w:numPr>
          <w:ilvl w:val="0"/>
          <w:numId w:val="872"/>
        </w:numPr>
        <w:contextualSpacing/>
      </w:pPr>
      <w:r>
        <w:t>&lt;draw:caption&gt;</w:t>
      </w:r>
    </w:p>
    <w:p w:rsidR="00C81F29" w:rsidRDefault="00B2009B">
      <w:pPr>
        <w:pStyle w:val="ListParagraph"/>
        <w:numPr>
          <w:ilvl w:val="0"/>
          <w:numId w:val="872"/>
        </w:numPr>
        <w:contextualSpacing/>
      </w:pPr>
      <w:r>
        <w:t>&lt;</w:t>
      </w:r>
      <w:r>
        <w:t>draw:measure&gt;</w:t>
      </w:r>
    </w:p>
    <w:p w:rsidR="00C81F29" w:rsidRDefault="00B2009B">
      <w:pPr>
        <w:pStyle w:val="ListParagraph"/>
        <w:numPr>
          <w:ilvl w:val="0"/>
          <w:numId w:val="872"/>
        </w:numPr>
        <w:contextualSpacing/>
      </w:pPr>
      <w:r>
        <w:t>&lt;draw:text-box&gt;</w:t>
      </w:r>
    </w:p>
    <w:p w:rsidR="00C81F29" w:rsidRDefault="00B2009B">
      <w:pPr>
        <w:pStyle w:val="ListParagraph"/>
        <w:numPr>
          <w:ilvl w:val="0"/>
          <w:numId w:val="872"/>
        </w:numPr>
        <w:contextualSpacing/>
      </w:pPr>
      <w:r>
        <w:t>&lt;draw:frame&gt;</w:t>
      </w:r>
    </w:p>
    <w:p w:rsidR="00C81F29" w:rsidRDefault="00B2009B">
      <w:pPr>
        <w:pStyle w:val="ListParagraph"/>
        <w:numPr>
          <w:ilvl w:val="0"/>
          <w:numId w:val="872"/>
        </w:numPr>
      </w:pPr>
      <w:r>
        <w:t xml:space="preserve">&lt;draw:custom-shape&gt;. </w:t>
      </w:r>
    </w:p>
    <w:p w:rsidR="00C81F29" w:rsidRDefault="00B2009B">
      <w:pPr>
        <w:pStyle w:val="Heading3"/>
      </w:pPr>
      <w:bookmarkStart w:id="2625" w:name="section_3f9b381088d948e8a273639edd29a562"/>
      <w:bookmarkStart w:id="2626" w:name="_Toc174685986"/>
      <w:r>
        <w:t>Part 3 Section 20.373, style:text-line-through-style</w:t>
      </w:r>
      <w:bookmarkEnd w:id="2625"/>
      <w:bookmarkEnd w:id="2626"/>
      <w:r>
        <w:fldChar w:fldCharType="begin"/>
      </w:r>
      <w:r>
        <w:instrText xml:space="preserve"> XE "style\:text-line-through-style" </w:instrText>
      </w:r>
      <w:r>
        <w:fldChar w:fldCharType="end"/>
      </w:r>
    </w:p>
    <w:p w:rsidR="00C81F29" w:rsidRDefault="00B2009B">
      <w:pPr>
        <w:pStyle w:val="Definition-Field"/>
      </w:pPr>
      <w:r>
        <w:t xml:space="preserve">a.   </w:t>
      </w:r>
      <w:r>
        <w:rPr>
          <w:i/>
        </w:rPr>
        <w:t>The standard defines the attribute style:text-line-through-style, contained within the element</w:t>
      </w:r>
      <w:r>
        <w:rPr>
          <w:i/>
        </w:rPr>
        <w:t xml:space="preserve">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any non-"none" value in OOXML is written to ODF</w:t>
      </w:r>
      <w:r>
        <w:t xml:space="preserve"> as "solid" for this property. </w:t>
      </w:r>
    </w:p>
    <w:p w:rsidR="00C81F29" w:rsidRDefault="00B2009B">
      <w:pPr>
        <w:pStyle w:val="Definition-Field"/>
      </w:pPr>
      <w:r>
        <w:t xml:space="preserve">b.   </w:t>
      </w:r>
      <w:r>
        <w:rPr>
          <w:i/>
        </w:rPr>
        <w:t>The standard defines the attribute style:text-line-through-style, contained within the element &lt;style:text-properties&gt;</w:t>
      </w:r>
    </w:p>
    <w:p w:rsidR="00C81F29" w:rsidRDefault="00B2009B">
      <w:pPr>
        <w:pStyle w:val="Definition-Field2"/>
      </w:pPr>
      <w:r>
        <w:t>This attribute is supported in Excel 2013 and later.</w:t>
      </w:r>
    </w:p>
    <w:p w:rsidR="00C81F29" w:rsidRDefault="00B2009B">
      <w:pPr>
        <w:pStyle w:val="Definition-Field2"/>
      </w:pPr>
      <w:r>
        <w:t>On load, Excel maps the value "none" to no stri</w:t>
      </w:r>
      <w:r>
        <w:t xml:space="preserve">kethrough, and all other enumeration values to solid strikethrough. On save, Excel maps solid strikethrough to the value "solid", and no strikethrough to the value "none". </w:t>
      </w:r>
    </w:p>
    <w:p w:rsidR="00C81F29" w:rsidRDefault="00B2009B">
      <w:pPr>
        <w:pStyle w:val="Definition-Field2"/>
      </w:pPr>
      <w:r>
        <w:t>OfficeArt Math in Excel 2013 supports this attribute on load for text in the follow</w:t>
      </w:r>
      <w:r>
        <w:t>ing elements:</w:t>
      </w:r>
    </w:p>
    <w:p w:rsidR="00C81F29" w:rsidRDefault="00B2009B">
      <w:pPr>
        <w:pStyle w:val="ListParagraph"/>
        <w:numPr>
          <w:ilvl w:val="0"/>
          <w:numId w:val="873"/>
        </w:numPr>
        <w:contextualSpacing/>
      </w:pPr>
      <w:r>
        <w:t>&lt;draw:rect&gt;</w:t>
      </w:r>
    </w:p>
    <w:p w:rsidR="00C81F29" w:rsidRDefault="00B2009B">
      <w:pPr>
        <w:pStyle w:val="ListParagraph"/>
        <w:numPr>
          <w:ilvl w:val="0"/>
          <w:numId w:val="873"/>
        </w:numPr>
        <w:contextualSpacing/>
      </w:pPr>
      <w:r>
        <w:t>&lt;draw:polyline&gt;</w:t>
      </w:r>
    </w:p>
    <w:p w:rsidR="00C81F29" w:rsidRDefault="00B2009B">
      <w:pPr>
        <w:pStyle w:val="ListParagraph"/>
        <w:numPr>
          <w:ilvl w:val="0"/>
          <w:numId w:val="873"/>
        </w:numPr>
        <w:contextualSpacing/>
      </w:pPr>
      <w:r>
        <w:t>&lt;draw:polygon&gt;</w:t>
      </w:r>
    </w:p>
    <w:p w:rsidR="00C81F29" w:rsidRDefault="00B2009B">
      <w:pPr>
        <w:pStyle w:val="ListParagraph"/>
        <w:numPr>
          <w:ilvl w:val="0"/>
          <w:numId w:val="873"/>
        </w:numPr>
        <w:contextualSpacing/>
      </w:pPr>
      <w:r>
        <w:t>&lt;draw:regular-polygon&gt;</w:t>
      </w:r>
    </w:p>
    <w:p w:rsidR="00C81F29" w:rsidRDefault="00B2009B">
      <w:pPr>
        <w:pStyle w:val="ListParagraph"/>
        <w:numPr>
          <w:ilvl w:val="0"/>
          <w:numId w:val="873"/>
        </w:numPr>
        <w:contextualSpacing/>
      </w:pPr>
      <w:r>
        <w:t>&lt;draw:path&gt;</w:t>
      </w:r>
    </w:p>
    <w:p w:rsidR="00C81F29" w:rsidRDefault="00B2009B">
      <w:pPr>
        <w:pStyle w:val="ListParagraph"/>
        <w:numPr>
          <w:ilvl w:val="0"/>
          <w:numId w:val="873"/>
        </w:numPr>
        <w:contextualSpacing/>
      </w:pPr>
      <w:r>
        <w:t>&lt;draw:circle&gt;</w:t>
      </w:r>
    </w:p>
    <w:p w:rsidR="00C81F29" w:rsidRDefault="00B2009B">
      <w:pPr>
        <w:pStyle w:val="ListParagraph"/>
        <w:numPr>
          <w:ilvl w:val="0"/>
          <w:numId w:val="873"/>
        </w:numPr>
        <w:contextualSpacing/>
      </w:pPr>
      <w:r>
        <w:t>&lt;draw:ellipse&gt;</w:t>
      </w:r>
    </w:p>
    <w:p w:rsidR="00C81F29" w:rsidRDefault="00B2009B">
      <w:pPr>
        <w:pStyle w:val="ListParagraph"/>
        <w:numPr>
          <w:ilvl w:val="0"/>
          <w:numId w:val="873"/>
        </w:numPr>
        <w:contextualSpacing/>
      </w:pPr>
      <w:r>
        <w:t>&lt;draw:caption&gt;</w:t>
      </w:r>
    </w:p>
    <w:p w:rsidR="00C81F29" w:rsidRDefault="00B2009B">
      <w:pPr>
        <w:pStyle w:val="ListParagraph"/>
        <w:numPr>
          <w:ilvl w:val="0"/>
          <w:numId w:val="873"/>
        </w:numPr>
        <w:contextualSpacing/>
      </w:pPr>
      <w:r>
        <w:t>&lt;draw:measure&gt;</w:t>
      </w:r>
    </w:p>
    <w:p w:rsidR="00C81F29" w:rsidRDefault="00B2009B">
      <w:pPr>
        <w:pStyle w:val="ListParagraph"/>
        <w:numPr>
          <w:ilvl w:val="0"/>
          <w:numId w:val="873"/>
        </w:numPr>
        <w:contextualSpacing/>
      </w:pPr>
      <w:r>
        <w:t>&lt;draw:text-box&gt;</w:t>
      </w:r>
    </w:p>
    <w:p w:rsidR="00C81F29" w:rsidRDefault="00B2009B">
      <w:pPr>
        <w:pStyle w:val="ListParagraph"/>
        <w:numPr>
          <w:ilvl w:val="0"/>
          <w:numId w:val="873"/>
        </w:numPr>
        <w:contextualSpacing/>
      </w:pPr>
      <w:r>
        <w:t>&lt;draw:frame&gt;</w:t>
      </w:r>
    </w:p>
    <w:p w:rsidR="00C81F29" w:rsidRDefault="00B2009B">
      <w:pPr>
        <w:pStyle w:val="ListParagraph"/>
        <w:numPr>
          <w:ilvl w:val="0"/>
          <w:numId w:val="873"/>
        </w:numPr>
      </w:pPr>
      <w:r>
        <w:t>&lt;draw:custom-shape&gt;</w:t>
      </w:r>
    </w:p>
    <w:p w:rsidR="00C81F29" w:rsidRDefault="00B2009B">
      <w:pPr>
        <w:pStyle w:val="Definition-Field2"/>
      </w:pPr>
      <w:r>
        <w:t xml:space="preserve">OfficeArt Math in Excel 2013 supports this attribute on </w:t>
      </w:r>
      <w:r>
        <w:t>save for text in text boxes and shapes, SmartArt, and chart titles and labels.  Strikethrough line type values other than the value of "solid" are not supported in OOXML. On load, all enumerations that do not have a value of "none" are mapped to a value of</w:t>
      </w:r>
      <w:r>
        <w:t xml:space="preserve"> "solid".</w:t>
      </w:r>
    </w:p>
    <w:p w:rsidR="00C81F29" w:rsidRDefault="00B2009B">
      <w:pPr>
        <w:pStyle w:val="Definition-Field2"/>
      </w:pPr>
      <w:r>
        <w:t xml:space="preserve">On save, this attribute is written as "solid" for all strikethrough line types that do not have a value of "none". </w:t>
      </w:r>
    </w:p>
    <w:p w:rsidR="00C81F29" w:rsidRDefault="00B2009B">
      <w:pPr>
        <w:pStyle w:val="Definition-Field"/>
      </w:pPr>
      <w:r>
        <w:t xml:space="preserve">c.   </w:t>
      </w:r>
      <w:r>
        <w:rPr>
          <w:i/>
        </w:rPr>
        <w:t xml:space="preserve">The standard defines the property "dash", contained within the attribute style:text-line-through-style, contained within the </w:t>
      </w:r>
      <w:r>
        <w:rPr>
          <w:i/>
        </w:rPr>
        <w:t>element &lt;style:text-properties&gt;</w:t>
      </w:r>
    </w:p>
    <w:p w:rsidR="00C81F29" w:rsidRDefault="00B2009B">
      <w:pPr>
        <w:pStyle w:val="Definition-Field2"/>
      </w:pPr>
      <w:r>
        <w:lastRenderedPageBreak/>
        <w:t>This property is not supported in Excel 2013 or later.</w:t>
      </w:r>
    </w:p>
    <w:p w:rsidR="00C81F29" w:rsidRDefault="00B2009B">
      <w:pPr>
        <w:pStyle w:val="Definition-Field2"/>
      </w:pPr>
      <w:r>
        <w:t xml:space="preserve">On load, Excel maps any property of the style:text-line-through-style attribute that does not have the value "none" to solid strikethrough. </w:t>
      </w:r>
    </w:p>
    <w:p w:rsidR="00C81F29" w:rsidRDefault="00B2009B">
      <w:pPr>
        <w:pStyle w:val="Definition-Field"/>
      </w:pPr>
      <w:r>
        <w:t xml:space="preserve">d.   </w:t>
      </w:r>
      <w:r>
        <w:rPr>
          <w:i/>
        </w:rPr>
        <w:t xml:space="preserve">The standard defines </w:t>
      </w:r>
      <w:r>
        <w:rPr>
          <w:i/>
        </w:rPr>
        <w:t>the property "dot-dash", contained within the attribute style:text-line-through-style,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On load, Excel maps any property of the style:text-line-throu</w:t>
      </w:r>
      <w:r>
        <w:t xml:space="preserve">gh-style attribute that does not have the value "none" to solid strikethrough. </w:t>
      </w:r>
    </w:p>
    <w:p w:rsidR="00C81F29" w:rsidRDefault="00B2009B">
      <w:pPr>
        <w:pStyle w:val="Definition-Field"/>
      </w:pPr>
      <w:r>
        <w:t xml:space="preserve">e.   </w:t>
      </w:r>
      <w:r>
        <w:rPr>
          <w:i/>
        </w:rPr>
        <w:t>The standard defines the property "dot-dot-dash", contained within the attribute style:text-line-through-style,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On load, Excel maps any property of the style:text-line-through-style attribute that does not have the value "none" to solid strikethrough. </w:t>
      </w:r>
    </w:p>
    <w:p w:rsidR="00C81F29" w:rsidRDefault="00B2009B">
      <w:pPr>
        <w:pStyle w:val="Definition-Field"/>
      </w:pPr>
      <w:r>
        <w:t xml:space="preserve">f.   </w:t>
      </w:r>
      <w:r>
        <w:rPr>
          <w:i/>
        </w:rPr>
        <w:t>The standard defines the property "dotted", contained w</w:t>
      </w:r>
      <w:r>
        <w:rPr>
          <w:i/>
        </w:rPr>
        <w:t>ithin the attribute style:text-line-through-style,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On load, Excel maps any property of the style:text-line-through-style attribute that does not hav</w:t>
      </w:r>
      <w:r>
        <w:t xml:space="preserve">e the value "none" to solid strikethrough. </w:t>
      </w:r>
    </w:p>
    <w:p w:rsidR="00C81F29" w:rsidRDefault="00B2009B">
      <w:pPr>
        <w:pStyle w:val="Definition-Field"/>
      </w:pPr>
      <w:r>
        <w:t xml:space="preserve">g.   </w:t>
      </w:r>
      <w:r>
        <w:rPr>
          <w:i/>
        </w:rPr>
        <w:t>The standard defines the property "long-dash", contained within the attribute style:text-line-through-style, contained within the element &lt;style:text-properties&gt;</w:t>
      </w:r>
    </w:p>
    <w:p w:rsidR="00C81F29" w:rsidRDefault="00B2009B">
      <w:pPr>
        <w:pStyle w:val="Definition-Field2"/>
      </w:pPr>
      <w:r>
        <w:t xml:space="preserve">This property is not supported in Excel 2013 </w:t>
      </w:r>
      <w:r>
        <w:t>or later.</w:t>
      </w:r>
    </w:p>
    <w:p w:rsidR="00C81F29" w:rsidRDefault="00B2009B">
      <w:pPr>
        <w:pStyle w:val="Definition-Field2"/>
      </w:pPr>
      <w:r>
        <w:t xml:space="preserve">On load, Excel maps any property of the style:text-line-through-style attribute that does not have the value "none" to solid strikethrough. </w:t>
      </w:r>
    </w:p>
    <w:p w:rsidR="00C81F29" w:rsidRDefault="00B2009B">
      <w:pPr>
        <w:pStyle w:val="Definition-Field"/>
      </w:pPr>
      <w:r>
        <w:t xml:space="preserve">h.   </w:t>
      </w:r>
      <w:r>
        <w:rPr>
          <w:i/>
        </w:rPr>
        <w:t>The standard defines the property "none", contained within the attribute style:text-line-through-sty</w:t>
      </w:r>
      <w:r>
        <w:rPr>
          <w:i/>
        </w:rPr>
        <w:t>le,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On load, Excel maps this property to no strikethrough. On save, Excel maps this property to "none". </w:t>
      </w:r>
    </w:p>
    <w:p w:rsidR="00C81F29" w:rsidRDefault="00B2009B">
      <w:pPr>
        <w:pStyle w:val="Definition-Field"/>
      </w:pPr>
      <w:r>
        <w:t xml:space="preserve">i.   </w:t>
      </w:r>
      <w:r>
        <w:rPr>
          <w:i/>
        </w:rPr>
        <w:t>The standard defines the property "solid"</w:t>
      </w:r>
      <w:r>
        <w:rPr>
          <w:i/>
        </w:rPr>
        <w:t>, contained within the attribute style:text-line-through-style,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On load, Excel maps any property of the style:text-line-through-style attribute that do</w:t>
      </w:r>
      <w:r>
        <w:t xml:space="preserve">es not have the value "none" to solid strikethrough. </w:t>
      </w:r>
    </w:p>
    <w:p w:rsidR="00C81F29" w:rsidRDefault="00B2009B">
      <w:pPr>
        <w:pStyle w:val="Definition-Field"/>
      </w:pPr>
      <w:r>
        <w:t xml:space="preserve">j.   </w:t>
      </w:r>
      <w:r>
        <w:rPr>
          <w:i/>
        </w:rPr>
        <w:t>The standard defines the property "wave", contained within the attribute style:text-line-through-style, contained within the element &lt;style:text-properties&gt;</w:t>
      </w:r>
    </w:p>
    <w:p w:rsidR="00C81F29" w:rsidRDefault="00B2009B">
      <w:pPr>
        <w:pStyle w:val="Definition-Field2"/>
      </w:pPr>
      <w:r>
        <w:t xml:space="preserve">This property is not supported in Excel </w:t>
      </w:r>
      <w:r>
        <w:t>2013 or later.</w:t>
      </w:r>
    </w:p>
    <w:p w:rsidR="00C81F29" w:rsidRDefault="00B2009B">
      <w:pPr>
        <w:pStyle w:val="Definition-Field2"/>
      </w:pPr>
      <w:r>
        <w:t xml:space="preserve">On load, Excel maps any property of the style:text-line-through-style attribute that does not have the value "none" to solid strikethrough. </w:t>
      </w:r>
    </w:p>
    <w:p w:rsidR="00C81F29" w:rsidRDefault="00B2009B">
      <w:pPr>
        <w:pStyle w:val="Definition-Field"/>
      </w:pPr>
      <w:r>
        <w:lastRenderedPageBreak/>
        <w:t xml:space="preserve">k.   </w:t>
      </w:r>
      <w:r>
        <w:rPr>
          <w:i/>
        </w:rPr>
        <w:t xml:space="preserve">The standard defines the attribute style:text-line-through-style, contained within the element </w:t>
      </w:r>
      <w:r>
        <w:rPr>
          <w:i/>
        </w:rPr>
        <w:t>&lt;style:text-properties&gt;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874"/>
        </w:numPr>
        <w:contextualSpacing/>
      </w:pPr>
      <w:r>
        <w:t>&lt;draw:rect&gt;</w:t>
      </w:r>
    </w:p>
    <w:p w:rsidR="00C81F29" w:rsidRDefault="00B2009B">
      <w:pPr>
        <w:pStyle w:val="ListParagraph"/>
        <w:numPr>
          <w:ilvl w:val="0"/>
          <w:numId w:val="874"/>
        </w:numPr>
        <w:contextualSpacing/>
      </w:pPr>
      <w:r>
        <w:t>&lt;draw:polyline&gt;</w:t>
      </w:r>
    </w:p>
    <w:p w:rsidR="00C81F29" w:rsidRDefault="00B2009B">
      <w:pPr>
        <w:pStyle w:val="ListParagraph"/>
        <w:numPr>
          <w:ilvl w:val="0"/>
          <w:numId w:val="874"/>
        </w:numPr>
        <w:contextualSpacing/>
      </w:pPr>
      <w:r>
        <w:t>&lt;draw:polygon&gt;</w:t>
      </w:r>
    </w:p>
    <w:p w:rsidR="00C81F29" w:rsidRDefault="00B2009B">
      <w:pPr>
        <w:pStyle w:val="ListParagraph"/>
        <w:numPr>
          <w:ilvl w:val="0"/>
          <w:numId w:val="874"/>
        </w:numPr>
        <w:contextualSpacing/>
      </w:pPr>
      <w:r>
        <w:t>&lt;draw:regular-polygon&gt;</w:t>
      </w:r>
    </w:p>
    <w:p w:rsidR="00C81F29" w:rsidRDefault="00B2009B">
      <w:pPr>
        <w:pStyle w:val="ListParagraph"/>
        <w:numPr>
          <w:ilvl w:val="0"/>
          <w:numId w:val="874"/>
        </w:numPr>
        <w:contextualSpacing/>
      </w:pPr>
      <w:r>
        <w:t>&lt;draw:path&gt;</w:t>
      </w:r>
    </w:p>
    <w:p w:rsidR="00C81F29" w:rsidRDefault="00B2009B">
      <w:pPr>
        <w:pStyle w:val="ListParagraph"/>
        <w:numPr>
          <w:ilvl w:val="0"/>
          <w:numId w:val="874"/>
        </w:numPr>
        <w:contextualSpacing/>
      </w:pPr>
      <w:r>
        <w:t>&lt;draw:circle&gt;</w:t>
      </w:r>
    </w:p>
    <w:p w:rsidR="00C81F29" w:rsidRDefault="00B2009B">
      <w:pPr>
        <w:pStyle w:val="ListParagraph"/>
        <w:numPr>
          <w:ilvl w:val="0"/>
          <w:numId w:val="874"/>
        </w:numPr>
        <w:contextualSpacing/>
      </w:pPr>
      <w:r>
        <w:t>&lt;draw:ellipse&gt;</w:t>
      </w:r>
    </w:p>
    <w:p w:rsidR="00C81F29" w:rsidRDefault="00B2009B">
      <w:pPr>
        <w:pStyle w:val="ListParagraph"/>
        <w:numPr>
          <w:ilvl w:val="0"/>
          <w:numId w:val="874"/>
        </w:numPr>
        <w:contextualSpacing/>
      </w:pPr>
      <w:r>
        <w:t>&lt;draw:caption&gt;</w:t>
      </w:r>
    </w:p>
    <w:p w:rsidR="00C81F29" w:rsidRDefault="00B2009B">
      <w:pPr>
        <w:pStyle w:val="ListParagraph"/>
        <w:numPr>
          <w:ilvl w:val="0"/>
          <w:numId w:val="874"/>
        </w:numPr>
        <w:contextualSpacing/>
      </w:pPr>
      <w:r>
        <w:t>&lt;</w:t>
      </w:r>
      <w:r>
        <w:t>draw:measure&gt;</w:t>
      </w:r>
    </w:p>
    <w:p w:rsidR="00C81F29" w:rsidRDefault="00B2009B">
      <w:pPr>
        <w:pStyle w:val="ListParagraph"/>
        <w:numPr>
          <w:ilvl w:val="0"/>
          <w:numId w:val="874"/>
        </w:numPr>
        <w:contextualSpacing/>
      </w:pPr>
      <w:r>
        <w:t>&lt;draw:text-box&gt;</w:t>
      </w:r>
    </w:p>
    <w:p w:rsidR="00C81F29" w:rsidRDefault="00B2009B">
      <w:pPr>
        <w:pStyle w:val="ListParagraph"/>
        <w:numPr>
          <w:ilvl w:val="0"/>
          <w:numId w:val="874"/>
        </w:numPr>
        <w:contextualSpacing/>
      </w:pPr>
      <w:r>
        <w:t>&lt;draw:frame&gt;</w:t>
      </w:r>
    </w:p>
    <w:p w:rsidR="00C81F29" w:rsidRDefault="00B2009B">
      <w:pPr>
        <w:pStyle w:val="ListParagraph"/>
        <w:numPr>
          <w:ilvl w:val="0"/>
          <w:numId w:val="874"/>
        </w:numPr>
      </w:pPr>
      <w:r>
        <w:t>&lt;draw:custom-shape&gt;</w:t>
      </w:r>
    </w:p>
    <w:p w:rsidR="00C81F29" w:rsidRDefault="00B2009B">
      <w:pPr>
        <w:pStyle w:val="Definition-Field2"/>
      </w:pPr>
      <w:r>
        <w:t>On read, all enumerations (except for "none") are mapped to solid strikethrough because other types of strikethrough lines are not supported in PowerPoint.</w:t>
      </w:r>
    </w:p>
    <w:p w:rsidR="00C81F29" w:rsidRDefault="00B2009B">
      <w:pPr>
        <w:pStyle w:val="Definition-Field2"/>
      </w:pPr>
      <w:r>
        <w:t>On write, any non-"none" value in Pow</w:t>
      </w:r>
      <w:r>
        <w:t xml:space="preserve">erPoint is written to ODF as "solid" for this property. </w:t>
      </w:r>
    </w:p>
    <w:p w:rsidR="00C81F29" w:rsidRDefault="00B2009B">
      <w:pPr>
        <w:pStyle w:val="Heading3"/>
      </w:pPr>
      <w:bookmarkStart w:id="2627" w:name="section_06b371bc2d2545ad98f73cc54798a077"/>
      <w:bookmarkStart w:id="2628" w:name="_Toc174685987"/>
      <w:r>
        <w:t>Part 3 Section 20.374, style:text-line-through-text</w:t>
      </w:r>
      <w:bookmarkEnd w:id="2627"/>
      <w:bookmarkEnd w:id="2628"/>
      <w:r>
        <w:fldChar w:fldCharType="begin"/>
      </w:r>
      <w:r>
        <w:instrText xml:space="preserve"> XE "style\:text-line-through-text" </w:instrText>
      </w:r>
      <w:r>
        <w:fldChar w:fldCharType="end"/>
      </w:r>
    </w:p>
    <w:p w:rsidR="00C81F29" w:rsidRDefault="00B2009B">
      <w:pPr>
        <w:pStyle w:val="Definition-Field"/>
      </w:pPr>
      <w:r>
        <w:t xml:space="preserve">a.   </w:t>
      </w:r>
      <w:r>
        <w:rPr>
          <w:i/>
        </w:rPr>
        <w:t>The standard defines the attribute style:text-line-through-text, contained within the element &lt;style:tex</w:t>
      </w:r>
      <w:r>
        <w:rPr>
          <w:i/>
        </w:rPr>
        <w:t>t-properties&gt;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style:text-line-through-text,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load for text in a</w:t>
      </w:r>
      <w:r>
        <w:t>ny of the following elements:</w:t>
      </w:r>
    </w:p>
    <w:p w:rsidR="00C81F29" w:rsidRDefault="00B2009B">
      <w:pPr>
        <w:pStyle w:val="ListParagraph"/>
        <w:numPr>
          <w:ilvl w:val="0"/>
          <w:numId w:val="875"/>
        </w:numPr>
        <w:contextualSpacing/>
      </w:pPr>
      <w:r>
        <w:t>&lt;draw:rect&gt;</w:t>
      </w:r>
    </w:p>
    <w:p w:rsidR="00C81F29" w:rsidRDefault="00B2009B">
      <w:pPr>
        <w:pStyle w:val="ListParagraph"/>
        <w:numPr>
          <w:ilvl w:val="0"/>
          <w:numId w:val="875"/>
        </w:numPr>
        <w:contextualSpacing/>
      </w:pPr>
      <w:r>
        <w:t>&lt;draw:polyline&gt;</w:t>
      </w:r>
    </w:p>
    <w:p w:rsidR="00C81F29" w:rsidRDefault="00B2009B">
      <w:pPr>
        <w:pStyle w:val="ListParagraph"/>
        <w:numPr>
          <w:ilvl w:val="0"/>
          <w:numId w:val="875"/>
        </w:numPr>
        <w:contextualSpacing/>
      </w:pPr>
      <w:r>
        <w:t>&lt;draw:polygon&gt;</w:t>
      </w:r>
    </w:p>
    <w:p w:rsidR="00C81F29" w:rsidRDefault="00B2009B">
      <w:pPr>
        <w:pStyle w:val="ListParagraph"/>
        <w:numPr>
          <w:ilvl w:val="0"/>
          <w:numId w:val="875"/>
        </w:numPr>
        <w:contextualSpacing/>
      </w:pPr>
      <w:r>
        <w:t>&lt;draw:regular-polygon&gt;</w:t>
      </w:r>
    </w:p>
    <w:p w:rsidR="00C81F29" w:rsidRDefault="00B2009B">
      <w:pPr>
        <w:pStyle w:val="ListParagraph"/>
        <w:numPr>
          <w:ilvl w:val="0"/>
          <w:numId w:val="875"/>
        </w:numPr>
        <w:contextualSpacing/>
      </w:pPr>
      <w:r>
        <w:t>&lt;draw:path&gt;</w:t>
      </w:r>
    </w:p>
    <w:p w:rsidR="00C81F29" w:rsidRDefault="00B2009B">
      <w:pPr>
        <w:pStyle w:val="ListParagraph"/>
        <w:numPr>
          <w:ilvl w:val="0"/>
          <w:numId w:val="875"/>
        </w:numPr>
        <w:contextualSpacing/>
      </w:pPr>
      <w:r>
        <w:t>&lt;draw:circle&gt;</w:t>
      </w:r>
    </w:p>
    <w:p w:rsidR="00C81F29" w:rsidRDefault="00B2009B">
      <w:pPr>
        <w:pStyle w:val="ListParagraph"/>
        <w:numPr>
          <w:ilvl w:val="0"/>
          <w:numId w:val="875"/>
        </w:numPr>
        <w:contextualSpacing/>
      </w:pPr>
      <w:r>
        <w:t>&lt;draw:ellipse&gt;</w:t>
      </w:r>
    </w:p>
    <w:p w:rsidR="00C81F29" w:rsidRDefault="00B2009B">
      <w:pPr>
        <w:pStyle w:val="ListParagraph"/>
        <w:numPr>
          <w:ilvl w:val="0"/>
          <w:numId w:val="875"/>
        </w:numPr>
        <w:contextualSpacing/>
      </w:pPr>
      <w:r>
        <w:t>&lt;draw:caption&gt;</w:t>
      </w:r>
    </w:p>
    <w:p w:rsidR="00C81F29" w:rsidRDefault="00B2009B">
      <w:pPr>
        <w:pStyle w:val="ListParagraph"/>
        <w:numPr>
          <w:ilvl w:val="0"/>
          <w:numId w:val="875"/>
        </w:numPr>
        <w:contextualSpacing/>
      </w:pPr>
      <w:r>
        <w:t>&lt;draw:measure&gt;</w:t>
      </w:r>
    </w:p>
    <w:p w:rsidR="00C81F29" w:rsidRDefault="00B2009B">
      <w:pPr>
        <w:pStyle w:val="ListParagraph"/>
        <w:numPr>
          <w:ilvl w:val="0"/>
          <w:numId w:val="875"/>
        </w:numPr>
        <w:contextualSpacing/>
      </w:pPr>
      <w:r>
        <w:t>&lt;draw:frame&gt;</w:t>
      </w:r>
    </w:p>
    <w:p w:rsidR="00C81F29" w:rsidRDefault="00B2009B">
      <w:pPr>
        <w:pStyle w:val="ListParagraph"/>
        <w:numPr>
          <w:ilvl w:val="0"/>
          <w:numId w:val="875"/>
        </w:numPr>
        <w:contextualSpacing/>
      </w:pPr>
      <w:r>
        <w:t>&lt;draw:text-box&gt;</w:t>
      </w:r>
    </w:p>
    <w:p w:rsidR="00C81F29" w:rsidRDefault="00B2009B">
      <w:pPr>
        <w:pStyle w:val="ListParagraph"/>
        <w:numPr>
          <w:ilvl w:val="0"/>
          <w:numId w:val="875"/>
        </w:numPr>
      </w:pPr>
      <w:r>
        <w:t>&lt;draw:custom-shape&gt;</w:t>
      </w:r>
    </w:p>
    <w:p w:rsidR="00C81F29" w:rsidRDefault="00B2009B">
      <w:pPr>
        <w:pStyle w:val="Definition-Field2"/>
      </w:pPr>
      <w:r>
        <w:t>OfficeArt Math in Excel 2013 does not su</w:t>
      </w:r>
      <w:r>
        <w:t>pport this attribute on save for text in any of the following items:</w:t>
      </w:r>
    </w:p>
    <w:p w:rsidR="00C81F29" w:rsidRDefault="00B2009B">
      <w:pPr>
        <w:pStyle w:val="ListParagraph"/>
        <w:numPr>
          <w:ilvl w:val="0"/>
          <w:numId w:val="876"/>
        </w:numPr>
        <w:contextualSpacing/>
      </w:pPr>
      <w:r>
        <w:t>text boxes</w:t>
      </w:r>
    </w:p>
    <w:p w:rsidR="00C81F29" w:rsidRDefault="00B2009B">
      <w:pPr>
        <w:pStyle w:val="ListParagraph"/>
        <w:numPr>
          <w:ilvl w:val="0"/>
          <w:numId w:val="876"/>
        </w:numPr>
        <w:contextualSpacing/>
      </w:pPr>
      <w:r>
        <w:lastRenderedPageBreak/>
        <w:t>shapes</w:t>
      </w:r>
    </w:p>
    <w:p w:rsidR="00C81F29" w:rsidRDefault="00B2009B">
      <w:pPr>
        <w:pStyle w:val="ListParagraph"/>
        <w:numPr>
          <w:ilvl w:val="0"/>
          <w:numId w:val="876"/>
        </w:numPr>
        <w:contextualSpacing/>
      </w:pPr>
      <w:r>
        <w:t>SmartArt</w:t>
      </w:r>
    </w:p>
    <w:p w:rsidR="00C81F29" w:rsidRDefault="00B2009B">
      <w:pPr>
        <w:pStyle w:val="ListParagraph"/>
        <w:numPr>
          <w:ilvl w:val="0"/>
          <w:numId w:val="876"/>
        </w:numPr>
        <w:contextualSpacing/>
      </w:pPr>
      <w:r>
        <w:t>chart titles</w:t>
      </w:r>
    </w:p>
    <w:p w:rsidR="00C81F29" w:rsidRDefault="00B2009B">
      <w:pPr>
        <w:pStyle w:val="ListParagraph"/>
        <w:numPr>
          <w:ilvl w:val="0"/>
          <w:numId w:val="876"/>
        </w:numPr>
      </w:pPr>
      <w:r>
        <w:t xml:space="preserve">labels </w:t>
      </w:r>
    </w:p>
    <w:p w:rsidR="00C81F29" w:rsidRDefault="00B2009B">
      <w:pPr>
        <w:pStyle w:val="Definition-Field"/>
      </w:pPr>
      <w:r>
        <w:t xml:space="preserve">c.   </w:t>
      </w:r>
      <w:r>
        <w:rPr>
          <w:i/>
        </w:rPr>
        <w:t>The standard defines the attribute style:text-line-through-text, contained within the element &lt;style:text-properties&gt;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877"/>
        </w:numPr>
        <w:contextualSpacing/>
      </w:pPr>
      <w:r>
        <w:t>&lt;draw:rect&gt;</w:t>
      </w:r>
    </w:p>
    <w:p w:rsidR="00C81F29" w:rsidRDefault="00B2009B">
      <w:pPr>
        <w:pStyle w:val="ListParagraph"/>
        <w:numPr>
          <w:ilvl w:val="0"/>
          <w:numId w:val="877"/>
        </w:numPr>
        <w:contextualSpacing/>
      </w:pPr>
      <w:r>
        <w:t>&lt;draw:polyline&gt;</w:t>
      </w:r>
    </w:p>
    <w:p w:rsidR="00C81F29" w:rsidRDefault="00B2009B">
      <w:pPr>
        <w:pStyle w:val="ListParagraph"/>
        <w:numPr>
          <w:ilvl w:val="0"/>
          <w:numId w:val="877"/>
        </w:numPr>
        <w:contextualSpacing/>
      </w:pPr>
      <w:r>
        <w:t>&lt;draw:polygon&gt;</w:t>
      </w:r>
    </w:p>
    <w:p w:rsidR="00C81F29" w:rsidRDefault="00B2009B">
      <w:pPr>
        <w:pStyle w:val="ListParagraph"/>
        <w:numPr>
          <w:ilvl w:val="0"/>
          <w:numId w:val="877"/>
        </w:numPr>
        <w:contextualSpacing/>
      </w:pPr>
      <w:r>
        <w:t>&lt;draw:regular-polygon&gt;</w:t>
      </w:r>
    </w:p>
    <w:p w:rsidR="00C81F29" w:rsidRDefault="00B2009B">
      <w:pPr>
        <w:pStyle w:val="ListParagraph"/>
        <w:numPr>
          <w:ilvl w:val="0"/>
          <w:numId w:val="877"/>
        </w:numPr>
        <w:contextualSpacing/>
      </w:pPr>
      <w:r>
        <w:t>&lt;draw:path&gt;</w:t>
      </w:r>
    </w:p>
    <w:p w:rsidR="00C81F29" w:rsidRDefault="00B2009B">
      <w:pPr>
        <w:pStyle w:val="ListParagraph"/>
        <w:numPr>
          <w:ilvl w:val="0"/>
          <w:numId w:val="877"/>
        </w:numPr>
        <w:contextualSpacing/>
      </w:pPr>
      <w:r>
        <w:t>&lt;draw:circle&gt;</w:t>
      </w:r>
    </w:p>
    <w:p w:rsidR="00C81F29" w:rsidRDefault="00B2009B">
      <w:pPr>
        <w:pStyle w:val="ListParagraph"/>
        <w:numPr>
          <w:ilvl w:val="0"/>
          <w:numId w:val="877"/>
        </w:numPr>
        <w:contextualSpacing/>
      </w:pPr>
      <w:r>
        <w:t>&lt;draw:ellipse&gt;</w:t>
      </w:r>
    </w:p>
    <w:p w:rsidR="00C81F29" w:rsidRDefault="00B2009B">
      <w:pPr>
        <w:pStyle w:val="ListParagraph"/>
        <w:numPr>
          <w:ilvl w:val="0"/>
          <w:numId w:val="877"/>
        </w:numPr>
        <w:contextualSpacing/>
      </w:pPr>
      <w:r>
        <w:t>&lt;draw:caption&gt;</w:t>
      </w:r>
    </w:p>
    <w:p w:rsidR="00C81F29" w:rsidRDefault="00B2009B">
      <w:pPr>
        <w:pStyle w:val="ListParagraph"/>
        <w:numPr>
          <w:ilvl w:val="0"/>
          <w:numId w:val="877"/>
        </w:numPr>
        <w:contextualSpacing/>
      </w:pPr>
      <w:r>
        <w:t>&lt;draw:measure&gt;</w:t>
      </w:r>
    </w:p>
    <w:p w:rsidR="00C81F29" w:rsidRDefault="00B2009B">
      <w:pPr>
        <w:pStyle w:val="ListParagraph"/>
        <w:numPr>
          <w:ilvl w:val="0"/>
          <w:numId w:val="877"/>
        </w:numPr>
        <w:contextualSpacing/>
      </w:pPr>
      <w:r>
        <w:t>&lt;draw:text-box&gt;</w:t>
      </w:r>
    </w:p>
    <w:p w:rsidR="00C81F29" w:rsidRDefault="00B2009B">
      <w:pPr>
        <w:pStyle w:val="ListParagraph"/>
        <w:numPr>
          <w:ilvl w:val="0"/>
          <w:numId w:val="877"/>
        </w:numPr>
        <w:contextualSpacing/>
      </w:pPr>
      <w:r>
        <w:t>&lt;draw:f</w:t>
      </w:r>
      <w:r>
        <w:t>rame&gt;</w:t>
      </w:r>
    </w:p>
    <w:p w:rsidR="00C81F29" w:rsidRDefault="00B2009B">
      <w:pPr>
        <w:pStyle w:val="ListParagraph"/>
        <w:numPr>
          <w:ilvl w:val="0"/>
          <w:numId w:val="877"/>
        </w:numPr>
      </w:pPr>
      <w:r>
        <w:t xml:space="preserve">&lt;draw:custom-shape&gt;. </w:t>
      </w:r>
    </w:p>
    <w:p w:rsidR="00C81F29" w:rsidRDefault="00B2009B">
      <w:pPr>
        <w:pStyle w:val="Heading3"/>
      </w:pPr>
      <w:bookmarkStart w:id="2629" w:name="section_2c0345b3f7dd4448b8ba2609897d2ef5"/>
      <w:bookmarkStart w:id="2630" w:name="_Toc174685988"/>
      <w:r>
        <w:t>Part 3 Section 20.375, style:text-line-through-text-style</w:t>
      </w:r>
      <w:bookmarkEnd w:id="2629"/>
      <w:bookmarkEnd w:id="2630"/>
      <w:r>
        <w:fldChar w:fldCharType="begin"/>
      </w:r>
      <w:r>
        <w:instrText xml:space="preserve"> XE "style\:text-line-through-text-style" </w:instrText>
      </w:r>
      <w:r>
        <w:fldChar w:fldCharType="end"/>
      </w:r>
    </w:p>
    <w:p w:rsidR="00C81F29" w:rsidRDefault="00B2009B">
      <w:pPr>
        <w:pStyle w:val="Definition-Field"/>
      </w:pPr>
      <w:r>
        <w:t xml:space="preserve">a.   </w:t>
      </w:r>
      <w:r>
        <w:rPr>
          <w:i/>
        </w:rPr>
        <w:t>The standard defines the attribute style:text-line-through-text-style, contained within the element &lt;style:text-propertie</w:t>
      </w:r>
      <w:r>
        <w:rPr>
          <w:i/>
        </w:rPr>
        <w:t>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w:t>
      </w:r>
      <w:r>
        <w:rPr>
          <w:i/>
        </w:rPr>
        <w:t xml:space="preserve"> defines the attribute style:text-line-through-text-style,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 xml:space="preserve">OfficeArt Math in Excel 2013 does not support this attribute on load for text in any of </w:t>
      </w:r>
      <w:r>
        <w:t>the following elements:</w:t>
      </w:r>
    </w:p>
    <w:p w:rsidR="00C81F29" w:rsidRDefault="00B2009B">
      <w:pPr>
        <w:pStyle w:val="ListParagraph"/>
        <w:numPr>
          <w:ilvl w:val="0"/>
          <w:numId w:val="878"/>
        </w:numPr>
        <w:contextualSpacing/>
      </w:pPr>
      <w:r>
        <w:t>&lt;draw:rect&gt;</w:t>
      </w:r>
    </w:p>
    <w:p w:rsidR="00C81F29" w:rsidRDefault="00B2009B">
      <w:pPr>
        <w:pStyle w:val="ListParagraph"/>
        <w:numPr>
          <w:ilvl w:val="0"/>
          <w:numId w:val="878"/>
        </w:numPr>
        <w:contextualSpacing/>
      </w:pPr>
      <w:r>
        <w:t>&lt;draw:polyline&gt;</w:t>
      </w:r>
    </w:p>
    <w:p w:rsidR="00C81F29" w:rsidRDefault="00B2009B">
      <w:pPr>
        <w:pStyle w:val="ListParagraph"/>
        <w:numPr>
          <w:ilvl w:val="0"/>
          <w:numId w:val="878"/>
        </w:numPr>
        <w:contextualSpacing/>
      </w:pPr>
      <w:r>
        <w:t>&lt;draw:polygon&gt;</w:t>
      </w:r>
    </w:p>
    <w:p w:rsidR="00C81F29" w:rsidRDefault="00B2009B">
      <w:pPr>
        <w:pStyle w:val="ListParagraph"/>
        <w:numPr>
          <w:ilvl w:val="0"/>
          <w:numId w:val="878"/>
        </w:numPr>
        <w:contextualSpacing/>
      </w:pPr>
      <w:r>
        <w:t>&lt;draw:regular-polygon&gt;</w:t>
      </w:r>
    </w:p>
    <w:p w:rsidR="00C81F29" w:rsidRDefault="00B2009B">
      <w:pPr>
        <w:pStyle w:val="ListParagraph"/>
        <w:numPr>
          <w:ilvl w:val="0"/>
          <w:numId w:val="878"/>
        </w:numPr>
        <w:contextualSpacing/>
      </w:pPr>
      <w:r>
        <w:t>&lt;draw:path&gt;</w:t>
      </w:r>
    </w:p>
    <w:p w:rsidR="00C81F29" w:rsidRDefault="00B2009B">
      <w:pPr>
        <w:pStyle w:val="ListParagraph"/>
        <w:numPr>
          <w:ilvl w:val="0"/>
          <w:numId w:val="878"/>
        </w:numPr>
        <w:contextualSpacing/>
      </w:pPr>
      <w:r>
        <w:t>&lt;draw:circle&gt;</w:t>
      </w:r>
    </w:p>
    <w:p w:rsidR="00C81F29" w:rsidRDefault="00B2009B">
      <w:pPr>
        <w:pStyle w:val="ListParagraph"/>
        <w:numPr>
          <w:ilvl w:val="0"/>
          <w:numId w:val="878"/>
        </w:numPr>
        <w:contextualSpacing/>
      </w:pPr>
      <w:r>
        <w:t>&lt;draw:ellipse&gt;</w:t>
      </w:r>
    </w:p>
    <w:p w:rsidR="00C81F29" w:rsidRDefault="00B2009B">
      <w:pPr>
        <w:pStyle w:val="ListParagraph"/>
        <w:numPr>
          <w:ilvl w:val="0"/>
          <w:numId w:val="878"/>
        </w:numPr>
        <w:contextualSpacing/>
      </w:pPr>
      <w:r>
        <w:t>&lt;draw:caption&gt;</w:t>
      </w:r>
    </w:p>
    <w:p w:rsidR="00C81F29" w:rsidRDefault="00B2009B">
      <w:pPr>
        <w:pStyle w:val="ListParagraph"/>
        <w:numPr>
          <w:ilvl w:val="0"/>
          <w:numId w:val="878"/>
        </w:numPr>
        <w:contextualSpacing/>
      </w:pPr>
      <w:r>
        <w:t>&lt;draw:measure&gt;</w:t>
      </w:r>
    </w:p>
    <w:p w:rsidR="00C81F29" w:rsidRDefault="00B2009B">
      <w:pPr>
        <w:pStyle w:val="ListParagraph"/>
        <w:numPr>
          <w:ilvl w:val="0"/>
          <w:numId w:val="878"/>
        </w:numPr>
        <w:contextualSpacing/>
      </w:pPr>
      <w:r>
        <w:t>&lt;draw:frame&gt;</w:t>
      </w:r>
    </w:p>
    <w:p w:rsidR="00C81F29" w:rsidRDefault="00B2009B">
      <w:pPr>
        <w:pStyle w:val="ListParagraph"/>
        <w:numPr>
          <w:ilvl w:val="0"/>
          <w:numId w:val="878"/>
        </w:numPr>
        <w:contextualSpacing/>
      </w:pPr>
      <w:r>
        <w:t>&lt;draw:text-box&gt;</w:t>
      </w:r>
    </w:p>
    <w:p w:rsidR="00C81F29" w:rsidRDefault="00B2009B">
      <w:pPr>
        <w:pStyle w:val="ListParagraph"/>
        <w:numPr>
          <w:ilvl w:val="0"/>
          <w:numId w:val="878"/>
        </w:numPr>
      </w:pPr>
      <w:r>
        <w:t>&lt;draw:custom-shape&gt;</w:t>
      </w:r>
    </w:p>
    <w:p w:rsidR="00C81F29" w:rsidRDefault="00B2009B">
      <w:pPr>
        <w:pStyle w:val="Definition-Field2"/>
      </w:pPr>
      <w:r>
        <w:t>OfficeArt Math</w:t>
      </w:r>
      <w:r>
        <w:t xml:space="preserve"> in Excel 2013 does not support this attribute on save for text in any of the following items:</w:t>
      </w:r>
    </w:p>
    <w:p w:rsidR="00C81F29" w:rsidRDefault="00B2009B">
      <w:pPr>
        <w:pStyle w:val="ListParagraph"/>
        <w:numPr>
          <w:ilvl w:val="0"/>
          <w:numId w:val="879"/>
        </w:numPr>
        <w:contextualSpacing/>
      </w:pPr>
      <w:r>
        <w:t>text boxes</w:t>
      </w:r>
    </w:p>
    <w:p w:rsidR="00C81F29" w:rsidRDefault="00B2009B">
      <w:pPr>
        <w:pStyle w:val="ListParagraph"/>
        <w:numPr>
          <w:ilvl w:val="0"/>
          <w:numId w:val="879"/>
        </w:numPr>
        <w:contextualSpacing/>
      </w:pPr>
      <w:r>
        <w:lastRenderedPageBreak/>
        <w:t>shapes</w:t>
      </w:r>
    </w:p>
    <w:p w:rsidR="00C81F29" w:rsidRDefault="00B2009B">
      <w:pPr>
        <w:pStyle w:val="ListParagraph"/>
        <w:numPr>
          <w:ilvl w:val="0"/>
          <w:numId w:val="879"/>
        </w:numPr>
        <w:contextualSpacing/>
      </w:pPr>
      <w:r>
        <w:t>SmartArt</w:t>
      </w:r>
    </w:p>
    <w:p w:rsidR="00C81F29" w:rsidRDefault="00B2009B">
      <w:pPr>
        <w:pStyle w:val="ListParagraph"/>
        <w:numPr>
          <w:ilvl w:val="0"/>
          <w:numId w:val="879"/>
        </w:numPr>
        <w:contextualSpacing/>
      </w:pPr>
      <w:r>
        <w:t>chart titles</w:t>
      </w:r>
    </w:p>
    <w:p w:rsidR="00C81F29" w:rsidRDefault="00B2009B">
      <w:pPr>
        <w:pStyle w:val="ListParagraph"/>
        <w:numPr>
          <w:ilvl w:val="0"/>
          <w:numId w:val="879"/>
        </w:numPr>
      </w:pPr>
      <w:r>
        <w:t xml:space="preserve">labels </w:t>
      </w:r>
    </w:p>
    <w:p w:rsidR="00C81F29" w:rsidRDefault="00B2009B">
      <w:pPr>
        <w:pStyle w:val="Definition-Field"/>
      </w:pPr>
      <w:r>
        <w:t xml:space="preserve">c.   </w:t>
      </w:r>
      <w:r>
        <w:rPr>
          <w:i/>
        </w:rPr>
        <w:t>The standard defines the attribute style:text-line-through-text-style, contained within the element &lt;style:t</w:t>
      </w:r>
      <w:r>
        <w:rPr>
          <w:i/>
        </w:rPr>
        <w: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80"/>
        </w:numPr>
        <w:contextualSpacing/>
      </w:pPr>
      <w:r>
        <w:t>&lt;draw:rect&gt;</w:t>
      </w:r>
    </w:p>
    <w:p w:rsidR="00C81F29" w:rsidRDefault="00B2009B">
      <w:pPr>
        <w:pStyle w:val="ListParagraph"/>
        <w:numPr>
          <w:ilvl w:val="0"/>
          <w:numId w:val="880"/>
        </w:numPr>
        <w:contextualSpacing/>
      </w:pPr>
      <w:r>
        <w:t>&lt;draw:polyline&gt;</w:t>
      </w:r>
    </w:p>
    <w:p w:rsidR="00C81F29" w:rsidRDefault="00B2009B">
      <w:pPr>
        <w:pStyle w:val="ListParagraph"/>
        <w:numPr>
          <w:ilvl w:val="0"/>
          <w:numId w:val="880"/>
        </w:numPr>
        <w:contextualSpacing/>
      </w:pPr>
      <w:r>
        <w:t>&lt;draw:polygon&gt;</w:t>
      </w:r>
    </w:p>
    <w:p w:rsidR="00C81F29" w:rsidRDefault="00B2009B">
      <w:pPr>
        <w:pStyle w:val="ListParagraph"/>
        <w:numPr>
          <w:ilvl w:val="0"/>
          <w:numId w:val="880"/>
        </w:numPr>
        <w:contextualSpacing/>
      </w:pPr>
      <w:r>
        <w:t>&lt;draw:regular-polygon&gt;</w:t>
      </w:r>
    </w:p>
    <w:p w:rsidR="00C81F29" w:rsidRDefault="00B2009B">
      <w:pPr>
        <w:pStyle w:val="ListParagraph"/>
        <w:numPr>
          <w:ilvl w:val="0"/>
          <w:numId w:val="880"/>
        </w:numPr>
        <w:contextualSpacing/>
      </w:pPr>
      <w:r>
        <w:t>&lt;draw:path&gt;</w:t>
      </w:r>
    </w:p>
    <w:p w:rsidR="00C81F29" w:rsidRDefault="00B2009B">
      <w:pPr>
        <w:pStyle w:val="ListParagraph"/>
        <w:numPr>
          <w:ilvl w:val="0"/>
          <w:numId w:val="880"/>
        </w:numPr>
        <w:contextualSpacing/>
      </w:pPr>
      <w:r>
        <w:t>&lt;draw:circle&gt;</w:t>
      </w:r>
    </w:p>
    <w:p w:rsidR="00C81F29" w:rsidRDefault="00B2009B">
      <w:pPr>
        <w:pStyle w:val="ListParagraph"/>
        <w:numPr>
          <w:ilvl w:val="0"/>
          <w:numId w:val="880"/>
        </w:numPr>
        <w:contextualSpacing/>
      </w:pPr>
      <w:r>
        <w:t>&lt;draw:ellipse&gt;</w:t>
      </w:r>
    </w:p>
    <w:p w:rsidR="00C81F29" w:rsidRDefault="00B2009B">
      <w:pPr>
        <w:pStyle w:val="ListParagraph"/>
        <w:numPr>
          <w:ilvl w:val="0"/>
          <w:numId w:val="880"/>
        </w:numPr>
        <w:contextualSpacing/>
      </w:pPr>
      <w:r>
        <w:t>&lt;draw:caption&gt;</w:t>
      </w:r>
    </w:p>
    <w:p w:rsidR="00C81F29" w:rsidRDefault="00B2009B">
      <w:pPr>
        <w:pStyle w:val="ListParagraph"/>
        <w:numPr>
          <w:ilvl w:val="0"/>
          <w:numId w:val="880"/>
        </w:numPr>
        <w:contextualSpacing/>
      </w:pPr>
      <w:r>
        <w:t>&lt;</w:t>
      </w:r>
      <w:r>
        <w:t>draw:measure&gt;</w:t>
      </w:r>
    </w:p>
    <w:p w:rsidR="00C81F29" w:rsidRDefault="00B2009B">
      <w:pPr>
        <w:pStyle w:val="ListParagraph"/>
        <w:numPr>
          <w:ilvl w:val="0"/>
          <w:numId w:val="880"/>
        </w:numPr>
        <w:contextualSpacing/>
      </w:pPr>
      <w:r>
        <w:t>&lt;draw:text-box&gt;</w:t>
      </w:r>
    </w:p>
    <w:p w:rsidR="00C81F29" w:rsidRDefault="00B2009B">
      <w:pPr>
        <w:pStyle w:val="ListParagraph"/>
        <w:numPr>
          <w:ilvl w:val="0"/>
          <w:numId w:val="880"/>
        </w:numPr>
        <w:contextualSpacing/>
      </w:pPr>
      <w:r>
        <w:t>&lt;draw:frame&gt;</w:t>
      </w:r>
    </w:p>
    <w:p w:rsidR="00C81F29" w:rsidRDefault="00B2009B">
      <w:pPr>
        <w:pStyle w:val="ListParagraph"/>
        <w:numPr>
          <w:ilvl w:val="0"/>
          <w:numId w:val="880"/>
        </w:numPr>
      </w:pPr>
      <w:r>
        <w:t xml:space="preserve">&lt;draw:custom-shape&gt;. </w:t>
      </w:r>
    </w:p>
    <w:p w:rsidR="00C81F29" w:rsidRDefault="00B2009B">
      <w:pPr>
        <w:pStyle w:val="Heading3"/>
      </w:pPr>
      <w:bookmarkStart w:id="2631" w:name="section_753e5326727244e781ed374cba758f04"/>
      <w:bookmarkStart w:id="2632" w:name="_Toc174685989"/>
      <w:r>
        <w:t>Part 3 Section 20.376, style:text-line-through-type</w:t>
      </w:r>
      <w:bookmarkEnd w:id="2631"/>
      <w:bookmarkEnd w:id="2632"/>
      <w:r>
        <w:fldChar w:fldCharType="begin"/>
      </w:r>
      <w:r>
        <w:instrText xml:space="preserve"> XE "style\:text-line-through-type" </w:instrText>
      </w:r>
      <w:r>
        <w:fldChar w:fldCharType="end"/>
      </w:r>
    </w:p>
    <w:p w:rsidR="00C81F29" w:rsidRDefault="00B2009B">
      <w:pPr>
        <w:pStyle w:val="Definition-Field"/>
      </w:pPr>
      <w:r>
        <w:t xml:space="preserve">a.   </w:t>
      </w:r>
      <w:r>
        <w:rPr>
          <w:i/>
        </w:rPr>
        <w:t>The standard defines the attribute style:text-line-through-type, contained within the element &lt;s</w:t>
      </w:r>
      <w:r>
        <w:rPr>
          <w:i/>
        </w:rPr>
        <w:t>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style:text-line-throu</w:t>
      </w:r>
      <w:r>
        <w:rPr>
          <w:i/>
        </w:rPr>
        <w:t>gh-type,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881"/>
        </w:numPr>
        <w:contextualSpacing/>
      </w:pPr>
      <w:r>
        <w:t>&lt;draw:rect&gt;</w:t>
      </w:r>
    </w:p>
    <w:p w:rsidR="00C81F29" w:rsidRDefault="00B2009B">
      <w:pPr>
        <w:pStyle w:val="ListParagraph"/>
        <w:numPr>
          <w:ilvl w:val="0"/>
          <w:numId w:val="881"/>
        </w:numPr>
        <w:contextualSpacing/>
      </w:pPr>
      <w:r>
        <w:t>&lt;draw:polyline&gt;</w:t>
      </w:r>
    </w:p>
    <w:p w:rsidR="00C81F29" w:rsidRDefault="00B2009B">
      <w:pPr>
        <w:pStyle w:val="ListParagraph"/>
        <w:numPr>
          <w:ilvl w:val="0"/>
          <w:numId w:val="881"/>
        </w:numPr>
        <w:contextualSpacing/>
      </w:pPr>
      <w:r>
        <w:t>&lt;draw:</w:t>
      </w:r>
      <w:r>
        <w:t>polygon&gt;</w:t>
      </w:r>
    </w:p>
    <w:p w:rsidR="00C81F29" w:rsidRDefault="00B2009B">
      <w:pPr>
        <w:pStyle w:val="ListParagraph"/>
        <w:numPr>
          <w:ilvl w:val="0"/>
          <w:numId w:val="881"/>
        </w:numPr>
        <w:contextualSpacing/>
      </w:pPr>
      <w:r>
        <w:t>&lt;draw:regular-polygon&gt;</w:t>
      </w:r>
    </w:p>
    <w:p w:rsidR="00C81F29" w:rsidRDefault="00B2009B">
      <w:pPr>
        <w:pStyle w:val="ListParagraph"/>
        <w:numPr>
          <w:ilvl w:val="0"/>
          <w:numId w:val="881"/>
        </w:numPr>
        <w:contextualSpacing/>
      </w:pPr>
      <w:r>
        <w:t>&lt;draw:path&gt;</w:t>
      </w:r>
    </w:p>
    <w:p w:rsidR="00C81F29" w:rsidRDefault="00B2009B">
      <w:pPr>
        <w:pStyle w:val="ListParagraph"/>
        <w:numPr>
          <w:ilvl w:val="0"/>
          <w:numId w:val="881"/>
        </w:numPr>
        <w:contextualSpacing/>
      </w:pPr>
      <w:r>
        <w:t>&lt;draw:circle&gt;</w:t>
      </w:r>
    </w:p>
    <w:p w:rsidR="00C81F29" w:rsidRDefault="00B2009B">
      <w:pPr>
        <w:pStyle w:val="ListParagraph"/>
        <w:numPr>
          <w:ilvl w:val="0"/>
          <w:numId w:val="881"/>
        </w:numPr>
        <w:contextualSpacing/>
      </w:pPr>
      <w:r>
        <w:t>&lt;draw:ellipse&gt;</w:t>
      </w:r>
    </w:p>
    <w:p w:rsidR="00C81F29" w:rsidRDefault="00B2009B">
      <w:pPr>
        <w:pStyle w:val="ListParagraph"/>
        <w:numPr>
          <w:ilvl w:val="0"/>
          <w:numId w:val="881"/>
        </w:numPr>
        <w:contextualSpacing/>
      </w:pPr>
      <w:r>
        <w:t>&lt;draw:caption&gt;</w:t>
      </w:r>
    </w:p>
    <w:p w:rsidR="00C81F29" w:rsidRDefault="00B2009B">
      <w:pPr>
        <w:pStyle w:val="ListParagraph"/>
        <w:numPr>
          <w:ilvl w:val="0"/>
          <w:numId w:val="881"/>
        </w:numPr>
        <w:contextualSpacing/>
      </w:pPr>
      <w:r>
        <w:t>&lt;draw:measure&gt;</w:t>
      </w:r>
    </w:p>
    <w:p w:rsidR="00C81F29" w:rsidRDefault="00B2009B">
      <w:pPr>
        <w:pStyle w:val="ListParagraph"/>
        <w:numPr>
          <w:ilvl w:val="0"/>
          <w:numId w:val="881"/>
        </w:numPr>
        <w:contextualSpacing/>
      </w:pPr>
      <w:r>
        <w:t>&lt;draw:frame&gt;</w:t>
      </w:r>
    </w:p>
    <w:p w:rsidR="00C81F29" w:rsidRDefault="00B2009B">
      <w:pPr>
        <w:pStyle w:val="ListParagraph"/>
        <w:numPr>
          <w:ilvl w:val="0"/>
          <w:numId w:val="881"/>
        </w:numPr>
        <w:contextualSpacing/>
      </w:pPr>
      <w:r>
        <w:t>&lt;draw:text-box&gt;</w:t>
      </w:r>
    </w:p>
    <w:p w:rsidR="00C81F29" w:rsidRDefault="00B2009B">
      <w:pPr>
        <w:pStyle w:val="ListParagraph"/>
        <w:numPr>
          <w:ilvl w:val="0"/>
          <w:numId w:val="881"/>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882"/>
        </w:numPr>
        <w:contextualSpacing/>
      </w:pPr>
      <w:r>
        <w:t>text boxes</w:t>
      </w:r>
    </w:p>
    <w:p w:rsidR="00C81F29" w:rsidRDefault="00B2009B">
      <w:pPr>
        <w:pStyle w:val="ListParagraph"/>
        <w:numPr>
          <w:ilvl w:val="0"/>
          <w:numId w:val="882"/>
        </w:numPr>
        <w:contextualSpacing/>
      </w:pPr>
      <w:r>
        <w:t>shapes</w:t>
      </w:r>
    </w:p>
    <w:p w:rsidR="00C81F29" w:rsidRDefault="00B2009B">
      <w:pPr>
        <w:pStyle w:val="ListParagraph"/>
        <w:numPr>
          <w:ilvl w:val="0"/>
          <w:numId w:val="882"/>
        </w:numPr>
        <w:contextualSpacing/>
      </w:pPr>
      <w:r>
        <w:t>SmartArt</w:t>
      </w:r>
    </w:p>
    <w:p w:rsidR="00C81F29" w:rsidRDefault="00B2009B">
      <w:pPr>
        <w:pStyle w:val="ListParagraph"/>
        <w:numPr>
          <w:ilvl w:val="0"/>
          <w:numId w:val="882"/>
        </w:numPr>
        <w:contextualSpacing/>
      </w:pPr>
      <w:r>
        <w:t>chart titles</w:t>
      </w:r>
    </w:p>
    <w:p w:rsidR="00C81F29" w:rsidRDefault="00B2009B">
      <w:pPr>
        <w:pStyle w:val="ListParagraph"/>
        <w:numPr>
          <w:ilvl w:val="0"/>
          <w:numId w:val="882"/>
        </w:numPr>
      </w:pPr>
      <w:r>
        <w:lastRenderedPageBreak/>
        <w:t xml:space="preserve">labels </w:t>
      </w:r>
    </w:p>
    <w:p w:rsidR="00C81F29" w:rsidRDefault="00B2009B">
      <w:pPr>
        <w:pStyle w:val="Definition-Field"/>
      </w:pPr>
      <w:r>
        <w:t xml:space="preserve">c.   </w:t>
      </w:r>
      <w:r>
        <w:rPr>
          <w:i/>
        </w:rPr>
        <w:t>The standard defines the attribute style:text-line-through-type, contained within the element &lt;style:text-properties&gt;</w:t>
      </w:r>
    </w:p>
    <w:p w:rsidR="00C81F29" w:rsidRDefault="00B2009B">
      <w:pPr>
        <w:pStyle w:val="Definition-Field2"/>
      </w:pPr>
      <w:r>
        <w:t>OfficeArt Math in PowerPoint 2013 supports this attribute on load for text in the fol</w:t>
      </w:r>
      <w:r>
        <w:t>lowing elements:</w:t>
      </w:r>
    </w:p>
    <w:p w:rsidR="00C81F29" w:rsidRDefault="00B2009B">
      <w:pPr>
        <w:pStyle w:val="ListParagraph"/>
        <w:numPr>
          <w:ilvl w:val="0"/>
          <w:numId w:val="883"/>
        </w:numPr>
        <w:contextualSpacing/>
      </w:pPr>
      <w:r>
        <w:t>&lt;draw:rect&gt;</w:t>
      </w:r>
    </w:p>
    <w:p w:rsidR="00C81F29" w:rsidRDefault="00B2009B">
      <w:pPr>
        <w:pStyle w:val="ListParagraph"/>
        <w:numPr>
          <w:ilvl w:val="0"/>
          <w:numId w:val="883"/>
        </w:numPr>
        <w:contextualSpacing/>
      </w:pPr>
      <w:r>
        <w:t>&lt;draw:polyline&gt;</w:t>
      </w:r>
    </w:p>
    <w:p w:rsidR="00C81F29" w:rsidRDefault="00B2009B">
      <w:pPr>
        <w:pStyle w:val="ListParagraph"/>
        <w:numPr>
          <w:ilvl w:val="0"/>
          <w:numId w:val="883"/>
        </w:numPr>
        <w:contextualSpacing/>
      </w:pPr>
      <w:r>
        <w:t>&lt;draw:polygon&gt;</w:t>
      </w:r>
    </w:p>
    <w:p w:rsidR="00C81F29" w:rsidRDefault="00B2009B">
      <w:pPr>
        <w:pStyle w:val="ListParagraph"/>
        <w:numPr>
          <w:ilvl w:val="0"/>
          <w:numId w:val="883"/>
        </w:numPr>
        <w:contextualSpacing/>
      </w:pPr>
      <w:r>
        <w:t>&lt;draw:regular-polygon&gt;</w:t>
      </w:r>
    </w:p>
    <w:p w:rsidR="00C81F29" w:rsidRDefault="00B2009B">
      <w:pPr>
        <w:pStyle w:val="ListParagraph"/>
        <w:numPr>
          <w:ilvl w:val="0"/>
          <w:numId w:val="883"/>
        </w:numPr>
        <w:contextualSpacing/>
      </w:pPr>
      <w:r>
        <w:t>&lt;draw:path&gt;</w:t>
      </w:r>
    </w:p>
    <w:p w:rsidR="00C81F29" w:rsidRDefault="00B2009B">
      <w:pPr>
        <w:pStyle w:val="ListParagraph"/>
        <w:numPr>
          <w:ilvl w:val="0"/>
          <w:numId w:val="883"/>
        </w:numPr>
        <w:contextualSpacing/>
      </w:pPr>
      <w:r>
        <w:t>&lt;draw:circle&gt;</w:t>
      </w:r>
    </w:p>
    <w:p w:rsidR="00C81F29" w:rsidRDefault="00B2009B">
      <w:pPr>
        <w:pStyle w:val="ListParagraph"/>
        <w:numPr>
          <w:ilvl w:val="0"/>
          <w:numId w:val="883"/>
        </w:numPr>
        <w:contextualSpacing/>
      </w:pPr>
      <w:r>
        <w:t>&lt;draw:ellipse&gt;</w:t>
      </w:r>
    </w:p>
    <w:p w:rsidR="00C81F29" w:rsidRDefault="00B2009B">
      <w:pPr>
        <w:pStyle w:val="ListParagraph"/>
        <w:numPr>
          <w:ilvl w:val="0"/>
          <w:numId w:val="883"/>
        </w:numPr>
        <w:contextualSpacing/>
      </w:pPr>
      <w:r>
        <w:t>&lt;draw:caption&gt;</w:t>
      </w:r>
    </w:p>
    <w:p w:rsidR="00C81F29" w:rsidRDefault="00B2009B">
      <w:pPr>
        <w:pStyle w:val="ListParagraph"/>
        <w:numPr>
          <w:ilvl w:val="0"/>
          <w:numId w:val="883"/>
        </w:numPr>
        <w:contextualSpacing/>
      </w:pPr>
      <w:r>
        <w:t>&lt;draw:measure&gt;</w:t>
      </w:r>
    </w:p>
    <w:p w:rsidR="00C81F29" w:rsidRDefault="00B2009B">
      <w:pPr>
        <w:pStyle w:val="ListParagraph"/>
        <w:numPr>
          <w:ilvl w:val="0"/>
          <w:numId w:val="883"/>
        </w:numPr>
        <w:contextualSpacing/>
      </w:pPr>
      <w:r>
        <w:t>&lt;draw:text-box&gt;</w:t>
      </w:r>
    </w:p>
    <w:p w:rsidR="00C81F29" w:rsidRDefault="00B2009B">
      <w:pPr>
        <w:pStyle w:val="ListParagraph"/>
        <w:numPr>
          <w:ilvl w:val="0"/>
          <w:numId w:val="883"/>
        </w:numPr>
        <w:contextualSpacing/>
      </w:pPr>
      <w:r>
        <w:t>&lt;draw:frame&gt;</w:t>
      </w:r>
    </w:p>
    <w:p w:rsidR="00C81F29" w:rsidRDefault="00B2009B">
      <w:pPr>
        <w:pStyle w:val="ListParagraph"/>
        <w:numPr>
          <w:ilvl w:val="0"/>
          <w:numId w:val="883"/>
        </w:numPr>
      </w:pPr>
      <w:r>
        <w:t xml:space="preserve">&lt;draw:custom-shape&gt;. </w:t>
      </w:r>
    </w:p>
    <w:p w:rsidR="00C81F29" w:rsidRDefault="00B2009B">
      <w:pPr>
        <w:pStyle w:val="Heading3"/>
      </w:pPr>
      <w:bookmarkStart w:id="2633" w:name="section_dfb09d9e2f66497986578143e7098e64"/>
      <w:bookmarkStart w:id="2634" w:name="_Toc174685990"/>
      <w:r>
        <w:t>Part 3 Section 20.377, style:text-line-through-widt</w:t>
      </w:r>
      <w:r>
        <w:t>h</w:t>
      </w:r>
      <w:bookmarkEnd w:id="2633"/>
      <w:bookmarkEnd w:id="2634"/>
      <w:r>
        <w:fldChar w:fldCharType="begin"/>
      </w:r>
      <w:r>
        <w:instrText xml:space="preserve"> XE "style\:text-line-through-width" </w:instrText>
      </w:r>
      <w:r>
        <w:fldChar w:fldCharType="end"/>
      </w:r>
    </w:p>
    <w:p w:rsidR="00C81F29" w:rsidRDefault="00B2009B">
      <w:pPr>
        <w:pStyle w:val="Definition-Field"/>
      </w:pPr>
      <w:r>
        <w:t xml:space="preserve">a.   </w:t>
      </w:r>
      <w:r>
        <w:rPr>
          <w:i/>
        </w:rPr>
        <w:t>The standard defines the attribute style:text-line-through-width, contained within the element &lt;style:text-properties&gt;</w:t>
      </w:r>
    </w:p>
    <w:p w:rsidR="00C81F29" w:rsidRDefault="00B2009B">
      <w:pPr>
        <w:pStyle w:val="Definition-Field2"/>
      </w:pPr>
      <w:r>
        <w:t>This attribute is supported in Word 2013 and later.</w:t>
      </w:r>
    </w:p>
    <w:p w:rsidR="00C81F29" w:rsidRDefault="00B2009B">
      <w:pPr>
        <w:pStyle w:val="Definition-Field2"/>
      </w:pPr>
      <w:r>
        <w:t>On load, all widths, except 0 or 0%, ar</w:t>
      </w:r>
      <w:r>
        <w:t xml:space="preserve">e mapped to a default strikethrough width.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this property is always writ</w:t>
      </w:r>
      <w:r>
        <w:t xml:space="preserve">ten as "auto" for strikethrough values that are not set to "none". </w:t>
      </w:r>
    </w:p>
    <w:p w:rsidR="00C81F29" w:rsidRDefault="00B2009B">
      <w:pPr>
        <w:pStyle w:val="Definition-Field"/>
      </w:pPr>
      <w:r>
        <w:t xml:space="preserve">b.   </w:t>
      </w:r>
      <w:r>
        <w:rPr>
          <w:i/>
        </w:rPr>
        <w:t>The standard defines the attribute style:text-line-through-width,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attribute on load for text in the following elements:</w:t>
      </w:r>
    </w:p>
    <w:p w:rsidR="00C81F29" w:rsidRDefault="00B2009B">
      <w:pPr>
        <w:pStyle w:val="ListParagraph"/>
        <w:numPr>
          <w:ilvl w:val="0"/>
          <w:numId w:val="884"/>
        </w:numPr>
        <w:contextualSpacing/>
      </w:pPr>
      <w:r>
        <w:t>&lt;draw:rect&gt;</w:t>
      </w:r>
    </w:p>
    <w:p w:rsidR="00C81F29" w:rsidRDefault="00B2009B">
      <w:pPr>
        <w:pStyle w:val="ListParagraph"/>
        <w:numPr>
          <w:ilvl w:val="0"/>
          <w:numId w:val="884"/>
        </w:numPr>
        <w:contextualSpacing/>
      </w:pPr>
      <w:r>
        <w:t>&lt;draw:polyline&gt;</w:t>
      </w:r>
    </w:p>
    <w:p w:rsidR="00C81F29" w:rsidRDefault="00B2009B">
      <w:pPr>
        <w:pStyle w:val="ListParagraph"/>
        <w:numPr>
          <w:ilvl w:val="0"/>
          <w:numId w:val="884"/>
        </w:numPr>
        <w:contextualSpacing/>
      </w:pPr>
      <w:r>
        <w:t>&lt;draw:polygon&gt;</w:t>
      </w:r>
    </w:p>
    <w:p w:rsidR="00C81F29" w:rsidRDefault="00B2009B">
      <w:pPr>
        <w:pStyle w:val="ListParagraph"/>
        <w:numPr>
          <w:ilvl w:val="0"/>
          <w:numId w:val="884"/>
        </w:numPr>
        <w:contextualSpacing/>
      </w:pPr>
      <w:r>
        <w:t>&lt;draw:regular-polygon&gt;</w:t>
      </w:r>
    </w:p>
    <w:p w:rsidR="00C81F29" w:rsidRDefault="00B2009B">
      <w:pPr>
        <w:pStyle w:val="ListParagraph"/>
        <w:numPr>
          <w:ilvl w:val="0"/>
          <w:numId w:val="884"/>
        </w:numPr>
        <w:contextualSpacing/>
      </w:pPr>
      <w:r>
        <w:t>&lt;draw:path&gt;</w:t>
      </w:r>
    </w:p>
    <w:p w:rsidR="00C81F29" w:rsidRDefault="00B2009B">
      <w:pPr>
        <w:pStyle w:val="ListParagraph"/>
        <w:numPr>
          <w:ilvl w:val="0"/>
          <w:numId w:val="884"/>
        </w:numPr>
        <w:contextualSpacing/>
      </w:pPr>
      <w:r>
        <w:t>&lt;draw:circle&gt;</w:t>
      </w:r>
    </w:p>
    <w:p w:rsidR="00C81F29" w:rsidRDefault="00B2009B">
      <w:pPr>
        <w:pStyle w:val="ListParagraph"/>
        <w:numPr>
          <w:ilvl w:val="0"/>
          <w:numId w:val="884"/>
        </w:numPr>
        <w:contextualSpacing/>
      </w:pPr>
      <w:r>
        <w:t>&lt;draw:ellipse&gt;</w:t>
      </w:r>
    </w:p>
    <w:p w:rsidR="00C81F29" w:rsidRDefault="00B2009B">
      <w:pPr>
        <w:pStyle w:val="ListParagraph"/>
        <w:numPr>
          <w:ilvl w:val="0"/>
          <w:numId w:val="884"/>
        </w:numPr>
        <w:contextualSpacing/>
      </w:pPr>
      <w:r>
        <w:t>&lt;draw:caption&gt;</w:t>
      </w:r>
    </w:p>
    <w:p w:rsidR="00C81F29" w:rsidRDefault="00B2009B">
      <w:pPr>
        <w:pStyle w:val="ListParagraph"/>
        <w:numPr>
          <w:ilvl w:val="0"/>
          <w:numId w:val="884"/>
        </w:numPr>
        <w:contextualSpacing/>
      </w:pPr>
      <w:r>
        <w:t>&lt;draw:measure&gt;</w:t>
      </w:r>
    </w:p>
    <w:p w:rsidR="00C81F29" w:rsidRDefault="00B2009B">
      <w:pPr>
        <w:pStyle w:val="ListParagraph"/>
        <w:numPr>
          <w:ilvl w:val="0"/>
          <w:numId w:val="884"/>
        </w:numPr>
        <w:contextualSpacing/>
      </w:pPr>
      <w:r>
        <w:t>&lt;draw:text-box&gt;</w:t>
      </w:r>
    </w:p>
    <w:p w:rsidR="00C81F29" w:rsidRDefault="00B2009B">
      <w:pPr>
        <w:pStyle w:val="ListParagraph"/>
        <w:numPr>
          <w:ilvl w:val="0"/>
          <w:numId w:val="884"/>
        </w:numPr>
        <w:contextualSpacing/>
      </w:pPr>
      <w:r>
        <w:t>&lt;</w:t>
      </w:r>
      <w:r>
        <w:t>draw:frame&gt;</w:t>
      </w:r>
    </w:p>
    <w:p w:rsidR="00C81F29" w:rsidRDefault="00B2009B">
      <w:pPr>
        <w:pStyle w:val="ListParagraph"/>
        <w:numPr>
          <w:ilvl w:val="0"/>
          <w:numId w:val="884"/>
        </w:numPr>
      </w:pPr>
      <w:r>
        <w:t>&lt;draw:custom-shape&gt;</w:t>
      </w:r>
    </w:p>
    <w:p w:rsidR="00C81F29" w:rsidRDefault="00B2009B">
      <w:pPr>
        <w:pStyle w:val="Definition-Field2"/>
      </w:pPr>
      <w:r>
        <w:t>OfficeArt Math in Excel 2013 supports this attribute on save for text in text boxes and shapes, SmartArt, and chart titles and labels.  OOXML does not support strikethrough widths. On load, this attribute maps as though it h</w:t>
      </w:r>
      <w:r>
        <w:t>ad a value of "auto".</w:t>
      </w:r>
    </w:p>
    <w:p w:rsidR="00C81F29" w:rsidRDefault="00B2009B">
      <w:pPr>
        <w:pStyle w:val="Definition-Field2"/>
      </w:pPr>
      <w:r>
        <w:t xml:space="preserve">On save, this attribute is written as "auto" when strikethrough does not have a value of "none". </w:t>
      </w:r>
    </w:p>
    <w:p w:rsidR="00C81F29" w:rsidRDefault="00B2009B">
      <w:pPr>
        <w:pStyle w:val="Definition-Field"/>
      </w:pPr>
      <w:r>
        <w:lastRenderedPageBreak/>
        <w:t xml:space="preserve">c.   </w:t>
      </w:r>
      <w:r>
        <w:rPr>
          <w:i/>
        </w:rPr>
        <w:t>The standard defines the attribute style:text-line-through-width, contained within the element &lt;style:text-properties&gt;</w:t>
      </w:r>
    </w:p>
    <w:p w:rsidR="00C81F29" w:rsidRDefault="00B2009B">
      <w:pPr>
        <w:pStyle w:val="Definition-Field2"/>
      </w:pPr>
      <w:r>
        <w:t>OfficeArt Ma</w:t>
      </w:r>
      <w:r>
        <w:t>th in PowerPoint 2013 supports this attribute on load for text in the following elements:</w:t>
      </w:r>
    </w:p>
    <w:p w:rsidR="00C81F29" w:rsidRDefault="00B2009B">
      <w:pPr>
        <w:pStyle w:val="ListParagraph"/>
        <w:numPr>
          <w:ilvl w:val="0"/>
          <w:numId w:val="885"/>
        </w:numPr>
        <w:contextualSpacing/>
      </w:pPr>
      <w:r>
        <w:t>&lt;draw:rect&gt;</w:t>
      </w:r>
    </w:p>
    <w:p w:rsidR="00C81F29" w:rsidRDefault="00B2009B">
      <w:pPr>
        <w:pStyle w:val="ListParagraph"/>
        <w:numPr>
          <w:ilvl w:val="0"/>
          <w:numId w:val="885"/>
        </w:numPr>
        <w:contextualSpacing/>
      </w:pPr>
      <w:r>
        <w:t>&lt;draw:polyline&gt;</w:t>
      </w:r>
    </w:p>
    <w:p w:rsidR="00C81F29" w:rsidRDefault="00B2009B">
      <w:pPr>
        <w:pStyle w:val="ListParagraph"/>
        <w:numPr>
          <w:ilvl w:val="0"/>
          <w:numId w:val="885"/>
        </w:numPr>
        <w:contextualSpacing/>
      </w:pPr>
      <w:r>
        <w:t>&lt;draw:polygon&gt;</w:t>
      </w:r>
    </w:p>
    <w:p w:rsidR="00C81F29" w:rsidRDefault="00B2009B">
      <w:pPr>
        <w:pStyle w:val="ListParagraph"/>
        <w:numPr>
          <w:ilvl w:val="0"/>
          <w:numId w:val="885"/>
        </w:numPr>
        <w:contextualSpacing/>
      </w:pPr>
      <w:r>
        <w:t>&lt;draw:regular-polygon&gt;</w:t>
      </w:r>
    </w:p>
    <w:p w:rsidR="00C81F29" w:rsidRDefault="00B2009B">
      <w:pPr>
        <w:pStyle w:val="ListParagraph"/>
        <w:numPr>
          <w:ilvl w:val="0"/>
          <w:numId w:val="885"/>
        </w:numPr>
        <w:contextualSpacing/>
      </w:pPr>
      <w:r>
        <w:t>&lt;draw:path&gt;</w:t>
      </w:r>
    </w:p>
    <w:p w:rsidR="00C81F29" w:rsidRDefault="00B2009B">
      <w:pPr>
        <w:pStyle w:val="ListParagraph"/>
        <w:numPr>
          <w:ilvl w:val="0"/>
          <w:numId w:val="885"/>
        </w:numPr>
        <w:contextualSpacing/>
      </w:pPr>
      <w:r>
        <w:t>&lt;draw:circle&gt;</w:t>
      </w:r>
    </w:p>
    <w:p w:rsidR="00C81F29" w:rsidRDefault="00B2009B">
      <w:pPr>
        <w:pStyle w:val="ListParagraph"/>
        <w:numPr>
          <w:ilvl w:val="0"/>
          <w:numId w:val="885"/>
        </w:numPr>
        <w:contextualSpacing/>
      </w:pPr>
      <w:r>
        <w:t>&lt;draw:ellipse&gt;</w:t>
      </w:r>
    </w:p>
    <w:p w:rsidR="00C81F29" w:rsidRDefault="00B2009B">
      <w:pPr>
        <w:pStyle w:val="ListParagraph"/>
        <w:numPr>
          <w:ilvl w:val="0"/>
          <w:numId w:val="885"/>
        </w:numPr>
        <w:contextualSpacing/>
      </w:pPr>
      <w:r>
        <w:t>&lt;draw:caption&gt;</w:t>
      </w:r>
    </w:p>
    <w:p w:rsidR="00C81F29" w:rsidRDefault="00B2009B">
      <w:pPr>
        <w:pStyle w:val="ListParagraph"/>
        <w:numPr>
          <w:ilvl w:val="0"/>
          <w:numId w:val="885"/>
        </w:numPr>
        <w:contextualSpacing/>
      </w:pPr>
      <w:r>
        <w:t>&lt;draw:measure&gt;</w:t>
      </w:r>
    </w:p>
    <w:p w:rsidR="00C81F29" w:rsidRDefault="00B2009B">
      <w:pPr>
        <w:pStyle w:val="ListParagraph"/>
        <w:numPr>
          <w:ilvl w:val="0"/>
          <w:numId w:val="885"/>
        </w:numPr>
        <w:contextualSpacing/>
      </w:pPr>
      <w:r>
        <w:t>&lt;draw:text-box&gt;</w:t>
      </w:r>
    </w:p>
    <w:p w:rsidR="00C81F29" w:rsidRDefault="00B2009B">
      <w:pPr>
        <w:pStyle w:val="ListParagraph"/>
        <w:numPr>
          <w:ilvl w:val="0"/>
          <w:numId w:val="885"/>
        </w:numPr>
        <w:contextualSpacing/>
      </w:pPr>
      <w:r>
        <w:t>&lt;draw:frame&gt;</w:t>
      </w:r>
    </w:p>
    <w:p w:rsidR="00C81F29" w:rsidRDefault="00B2009B">
      <w:pPr>
        <w:pStyle w:val="ListParagraph"/>
        <w:numPr>
          <w:ilvl w:val="0"/>
          <w:numId w:val="885"/>
        </w:numPr>
      </w:pPr>
      <w:r>
        <w:t>&lt;draw:custom-shape&gt;</w:t>
      </w:r>
    </w:p>
    <w:p w:rsidR="00C81F29" w:rsidRDefault="00B2009B">
      <w:pPr>
        <w:pStyle w:val="Definition-Field2"/>
      </w:pPr>
      <w:r>
        <w:t>On read, the value for this property is always mapped as if it was "auto" because PowerPoint does not support strikethrough widths.</w:t>
      </w:r>
    </w:p>
    <w:p w:rsidR="00C81F29" w:rsidRDefault="00B2009B">
      <w:pPr>
        <w:pStyle w:val="Definition-Field2"/>
      </w:pPr>
      <w:r>
        <w:t xml:space="preserve">On write, for non-"none" strikethrough values, this property is always written as "auto". </w:t>
      </w:r>
    </w:p>
    <w:p w:rsidR="00C81F29" w:rsidRDefault="00B2009B">
      <w:pPr>
        <w:pStyle w:val="Heading3"/>
      </w:pPr>
      <w:bookmarkStart w:id="2635" w:name="section_a27406b0e49b41159dc3536d9558732f"/>
      <w:bookmarkStart w:id="2636" w:name="_Toc174685991"/>
      <w:r>
        <w:t>Part 3 Sectio</w:t>
      </w:r>
      <w:r>
        <w:t>n 20.378, style:text-outline</w:t>
      </w:r>
      <w:bookmarkEnd w:id="2635"/>
      <w:bookmarkEnd w:id="2636"/>
      <w:r>
        <w:fldChar w:fldCharType="begin"/>
      </w:r>
      <w:r>
        <w:instrText xml:space="preserve"> XE "style\:text-outline" </w:instrText>
      </w:r>
      <w:r>
        <w:fldChar w:fldCharType="end"/>
      </w:r>
    </w:p>
    <w:p w:rsidR="00C81F29" w:rsidRDefault="00B2009B">
      <w:pPr>
        <w:pStyle w:val="Definition-Field"/>
      </w:pPr>
      <w:r>
        <w:t xml:space="preserve">a.   </w:t>
      </w:r>
      <w:r>
        <w:rPr>
          <w:i/>
        </w:rPr>
        <w:t>The standard defines the attribute style:text-outline,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w:t>
      </w:r>
      <w:r>
        <w:t xml:space="preserve">013 supports this attribute on save for text in SmartArt and chart titles and labels. </w:t>
      </w:r>
    </w:p>
    <w:p w:rsidR="00C81F29" w:rsidRDefault="00B2009B">
      <w:pPr>
        <w:pStyle w:val="Definition-Field"/>
      </w:pPr>
      <w:r>
        <w:t xml:space="preserve">b.   </w:t>
      </w:r>
      <w:r>
        <w:rPr>
          <w:i/>
        </w:rPr>
        <w:t>The standard defines the attribute style:text-outline, contained within the element &lt;style:text-properties&gt;</w:t>
      </w:r>
    </w:p>
    <w:p w:rsidR="00C81F29" w:rsidRDefault="00B2009B">
      <w:pPr>
        <w:pStyle w:val="Definition-Field2"/>
      </w:pPr>
      <w:r>
        <w:t xml:space="preserve">OfficeArt Math in Excel 2013 supports this attribute on </w:t>
      </w:r>
      <w:r>
        <w:t>load for text in any of the following elements:</w:t>
      </w:r>
    </w:p>
    <w:p w:rsidR="00C81F29" w:rsidRDefault="00B2009B">
      <w:pPr>
        <w:pStyle w:val="ListParagraph"/>
        <w:numPr>
          <w:ilvl w:val="0"/>
          <w:numId w:val="886"/>
        </w:numPr>
        <w:contextualSpacing/>
      </w:pPr>
      <w:r>
        <w:t>&lt;draw:rect&gt;</w:t>
      </w:r>
    </w:p>
    <w:p w:rsidR="00C81F29" w:rsidRDefault="00B2009B">
      <w:pPr>
        <w:pStyle w:val="ListParagraph"/>
        <w:numPr>
          <w:ilvl w:val="0"/>
          <w:numId w:val="886"/>
        </w:numPr>
        <w:contextualSpacing/>
      </w:pPr>
      <w:r>
        <w:t>&lt;draw:polyline&gt;</w:t>
      </w:r>
    </w:p>
    <w:p w:rsidR="00C81F29" w:rsidRDefault="00B2009B">
      <w:pPr>
        <w:pStyle w:val="ListParagraph"/>
        <w:numPr>
          <w:ilvl w:val="0"/>
          <w:numId w:val="886"/>
        </w:numPr>
        <w:contextualSpacing/>
      </w:pPr>
      <w:r>
        <w:t>&lt;draw:polygon&gt;</w:t>
      </w:r>
    </w:p>
    <w:p w:rsidR="00C81F29" w:rsidRDefault="00B2009B">
      <w:pPr>
        <w:pStyle w:val="ListParagraph"/>
        <w:numPr>
          <w:ilvl w:val="0"/>
          <w:numId w:val="886"/>
        </w:numPr>
        <w:contextualSpacing/>
      </w:pPr>
      <w:r>
        <w:t>&lt;draw:regular-polygon&gt;</w:t>
      </w:r>
    </w:p>
    <w:p w:rsidR="00C81F29" w:rsidRDefault="00B2009B">
      <w:pPr>
        <w:pStyle w:val="ListParagraph"/>
        <w:numPr>
          <w:ilvl w:val="0"/>
          <w:numId w:val="886"/>
        </w:numPr>
        <w:contextualSpacing/>
      </w:pPr>
      <w:r>
        <w:t>&lt;draw:path&gt;</w:t>
      </w:r>
    </w:p>
    <w:p w:rsidR="00C81F29" w:rsidRDefault="00B2009B">
      <w:pPr>
        <w:pStyle w:val="ListParagraph"/>
        <w:numPr>
          <w:ilvl w:val="0"/>
          <w:numId w:val="886"/>
        </w:numPr>
        <w:contextualSpacing/>
      </w:pPr>
      <w:r>
        <w:t>&lt;draw:circle&gt;</w:t>
      </w:r>
    </w:p>
    <w:p w:rsidR="00C81F29" w:rsidRDefault="00B2009B">
      <w:pPr>
        <w:pStyle w:val="ListParagraph"/>
        <w:numPr>
          <w:ilvl w:val="0"/>
          <w:numId w:val="886"/>
        </w:numPr>
        <w:contextualSpacing/>
      </w:pPr>
      <w:r>
        <w:t>&lt;draw:ellipse&gt;</w:t>
      </w:r>
    </w:p>
    <w:p w:rsidR="00C81F29" w:rsidRDefault="00B2009B">
      <w:pPr>
        <w:pStyle w:val="ListParagraph"/>
        <w:numPr>
          <w:ilvl w:val="0"/>
          <w:numId w:val="886"/>
        </w:numPr>
        <w:contextualSpacing/>
      </w:pPr>
      <w:r>
        <w:t>&lt;draw:caption&gt;</w:t>
      </w:r>
    </w:p>
    <w:p w:rsidR="00C81F29" w:rsidRDefault="00B2009B">
      <w:pPr>
        <w:pStyle w:val="ListParagraph"/>
        <w:numPr>
          <w:ilvl w:val="0"/>
          <w:numId w:val="886"/>
        </w:numPr>
        <w:contextualSpacing/>
      </w:pPr>
      <w:r>
        <w:t>&lt;draw:measure&gt;</w:t>
      </w:r>
    </w:p>
    <w:p w:rsidR="00C81F29" w:rsidRDefault="00B2009B">
      <w:pPr>
        <w:pStyle w:val="ListParagraph"/>
        <w:numPr>
          <w:ilvl w:val="0"/>
          <w:numId w:val="886"/>
        </w:numPr>
        <w:contextualSpacing/>
      </w:pPr>
      <w:r>
        <w:t>&lt;draw:frame&gt;</w:t>
      </w:r>
    </w:p>
    <w:p w:rsidR="00C81F29" w:rsidRDefault="00B2009B">
      <w:pPr>
        <w:pStyle w:val="ListParagraph"/>
        <w:numPr>
          <w:ilvl w:val="0"/>
          <w:numId w:val="886"/>
        </w:numPr>
        <w:contextualSpacing/>
      </w:pPr>
      <w:r>
        <w:t>&lt;draw:text-box&gt;</w:t>
      </w:r>
    </w:p>
    <w:p w:rsidR="00C81F29" w:rsidRDefault="00B2009B">
      <w:pPr>
        <w:pStyle w:val="ListParagraph"/>
        <w:numPr>
          <w:ilvl w:val="0"/>
          <w:numId w:val="886"/>
        </w:numPr>
      </w:pPr>
      <w:r>
        <w:t>&lt;draw:custom-shape&gt;</w:t>
      </w:r>
    </w:p>
    <w:p w:rsidR="00C81F29" w:rsidRDefault="00B2009B">
      <w:pPr>
        <w:pStyle w:val="Definition-Field2"/>
      </w:pPr>
      <w:r>
        <w:t>OfficeArt Math in Exce</w:t>
      </w:r>
      <w:r>
        <w:t>l 2013 supports this attribute on save for text in any of the following items:</w:t>
      </w:r>
    </w:p>
    <w:p w:rsidR="00C81F29" w:rsidRDefault="00B2009B">
      <w:pPr>
        <w:pStyle w:val="ListParagraph"/>
        <w:numPr>
          <w:ilvl w:val="0"/>
          <w:numId w:val="887"/>
        </w:numPr>
        <w:contextualSpacing/>
      </w:pPr>
      <w:r>
        <w:t>text boxes</w:t>
      </w:r>
    </w:p>
    <w:p w:rsidR="00C81F29" w:rsidRDefault="00B2009B">
      <w:pPr>
        <w:pStyle w:val="ListParagraph"/>
        <w:numPr>
          <w:ilvl w:val="0"/>
          <w:numId w:val="887"/>
        </w:numPr>
        <w:contextualSpacing/>
      </w:pPr>
      <w:r>
        <w:t>shapes</w:t>
      </w:r>
    </w:p>
    <w:p w:rsidR="00C81F29" w:rsidRDefault="00B2009B">
      <w:pPr>
        <w:pStyle w:val="ListParagraph"/>
        <w:numPr>
          <w:ilvl w:val="0"/>
          <w:numId w:val="887"/>
        </w:numPr>
        <w:contextualSpacing/>
      </w:pPr>
      <w:r>
        <w:t>SmartArt</w:t>
      </w:r>
    </w:p>
    <w:p w:rsidR="00C81F29" w:rsidRDefault="00B2009B">
      <w:pPr>
        <w:pStyle w:val="ListParagraph"/>
        <w:numPr>
          <w:ilvl w:val="0"/>
          <w:numId w:val="887"/>
        </w:numPr>
        <w:contextualSpacing/>
      </w:pPr>
      <w:r>
        <w:t>chart titles</w:t>
      </w:r>
    </w:p>
    <w:p w:rsidR="00C81F29" w:rsidRDefault="00B2009B">
      <w:pPr>
        <w:pStyle w:val="ListParagraph"/>
        <w:numPr>
          <w:ilvl w:val="0"/>
          <w:numId w:val="887"/>
        </w:numPr>
      </w:pPr>
      <w:r>
        <w:t xml:space="preserve">labels </w:t>
      </w:r>
    </w:p>
    <w:p w:rsidR="00C81F29" w:rsidRDefault="00B2009B">
      <w:pPr>
        <w:pStyle w:val="Definition-Field"/>
      </w:pPr>
      <w:r>
        <w:lastRenderedPageBreak/>
        <w:t xml:space="preserve">c.   </w:t>
      </w:r>
      <w:r>
        <w:rPr>
          <w:i/>
        </w:rPr>
        <w:t>The standard defines the attribute style:text-outline, contained within the element &lt;style:text-properties&gt;</w:t>
      </w:r>
    </w:p>
    <w:p w:rsidR="00C81F29" w:rsidRDefault="00B2009B">
      <w:pPr>
        <w:pStyle w:val="Definition-Field2"/>
      </w:pPr>
      <w:r>
        <w:t>OfficeArt Math</w:t>
      </w:r>
      <w:r>
        <w:t xml:space="preserve"> in PowerPoint 2013 supports this attribute on load for text in the following elements:</w:t>
      </w:r>
    </w:p>
    <w:p w:rsidR="00C81F29" w:rsidRDefault="00B2009B">
      <w:pPr>
        <w:pStyle w:val="ListParagraph"/>
        <w:numPr>
          <w:ilvl w:val="0"/>
          <w:numId w:val="888"/>
        </w:numPr>
        <w:contextualSpacing/>
      </w:pPr>
      <w:r>
        <w:t>&lt;draw:rect&gt;</w:t>
      </w:r>
    </w:p>
    <w:p w:rsidR="00C81F29" w:rsidRDefault="00B2009B">
      <w:pPr>
        <w:pStyle w:val="ListParagraph"/>
        <w:numPr>
          <w:ilvl w:val="0"/>
          <w:numId w:val="888"/>
        </w:numPr>
        <w:contextualSpacing/>
      </w:pPr>
      <w:r>
        <w:t>&lt;draw:polyline&gt;</w:t>
      </w:r>
    </w:p>
    <w:p w:rsidR="00C81F29" w:rsidRDefault="00B2009B">
      <w:pPr>
        <w:pStyle w:val="ListParagraph"/>
        <w:numPr>
          <w:ilvl w:val="0"/>
          <w:numId w:val="888"/>
        </w:numPr>
        <w:contextualSpacing/>
      </w:pPr>
      <w:r>
        <w:t>&lt;draw:polygon&gt;</w:t>
      </w:r>
    </w:p>
    <w:p w:rsidR="00C81F29" w:rsidRDefault="00B2009B">
      <w:pPr>
        <w:pStyle w:val="ListParagraph"/>
        <w:numPr>
          <w:ilvl w:val="0"/>
          <w:numId w:val="888"/>
        </w:numPr>
        <w:contextualSpacing/>
      </w:pPr>
      <w:r>
        <w:t>&lt;draw:regular-polygon&gt;</w:t>
      </w:r>
    </w:p>
    <w:p w:rsidR="00C81F29" w:rsidRDefault="00B2009B">
      <w:pPr>
        <w:pStyle w:val="ListParagraph"/>
        <w:numPr>
          <w:ilvl w:val="0"/>
          <w:numId w:val="888"/>
        </w:numPr>
        <w:contextualSpacing/>
      </w:pPr>
      <w:r>
        <w:t>&lt;draw:path&gt;</w:t>
      </w:r>
    </w:p>
    <w:p w:rsidR="00C81F29" w:rsidRDefault="00B2009B">
      <w:pPr>
        <w:pStyle w:val="ListParagraph"/>
        <w:numPr>
          <w:ilvl w:val="0"/>
          <w:numId w:val="888"/>
        </w:numPr>
        <w:contextualSpacing/>
      </w:pPr>
      <w:r>
        <w:t>&lt;draw:circle&gt;</w:t>
      </w:r>
    </w:p>
    <w:p w:rsidR="00C81F29" w:rsidRDefault="00B2009B">
      <w:pPr>
        <w:pStyle w:val="ListParagraph"/>
        <w:numPr>
          <w:ilvl w:val="0"/>
          <w:numId w:val="888"/>
        </w:numPr>
        <w:contextualSpacing/>
      </w:pPr>
      <w:r>
        <w:t>&lt;draw:ellipse&gt;</w:t>
      </w:r>
    </w:p>
    <w:p w:rsidR="00C81F29" w:rsidRDefault="00B2009B">
      <w:pPr>
        <w:pStyle w:val="ListParagraph"/>
        <w:numPr>
          <w:ilvl w:val="0"/>
          <w:numId w:val="888"/>
        </w:numPr>
        <w:contextualSpacing/>
      </w:pPr>
      <w:r>
        <w:t>&lt;draw:caption&gt;</w:t>
      </w:r>
    </w:p>
    <w:p w:rsidR="00C81F29" w:rsidRDefault="00B2009B">
      <w:pPr>
        <w:pStyle w:val="ListParagraph"/>
        <w:numPr>
          <w:ilvl w:val="0"/>
          <w:numId w:val="888"/>
        </w:numPr>
        <w:contextualSpacing/>
      </w:pPr>
      <w:r>
        <w:t>&lt;draw:measure&gt;</w:t>
      </w:r>
    </w:p>
    <w:p w:rsidR="00C81F29" w:rsidRDefault="00B2009B">
      <w:pPr>
        <w:pStyle w:val="ListParagraph"/>
        <w:numPr>
          <w:ilvl w:val="0"/>
          <w:numId w:val="888"/>
        </w:numPr>
        <w:contextualSpacing/>
      </w:pPr>
      <w:r>
        <w:t>&lt;draw:text-box&gt;</w:t>
      </w:r>
    </w:p>
    <w:p w:rsidR="00C81F29" w:rsidRDefault="00B2009B">
      <w:pPr>
        <w:pStyle w:val="ListParagraph"/>
        <w:numPr>
          <w:ilvl w:val="0"/>
          <w:numId w:val="888"/>
        </w:numPr>
        <w:contextualSpacing/>
      </w:pPr>
      <w:r>
        <w:t>&lt;draw:frame&gt;</w:t>
      </w:r>
    </w:p>
    <w:p w:rsidR="00C81F29" w:rsidRDefault="00B2009B">
      <w:pPr>
        <w:pStyle w:val="ListParagraph"/>
        <w:numPr>
          <w:ilvl w:val="0"/>
          <w:numId w:val="888"/>
        </w:numPr>
      </w:pPr>
      <w:r>
        <w:t>&lt;d</w:t>
      </w:r>
      <w:r>
        <w:t xml:space="preserve">raw:custom-shape&gt;. </w:t>
      </w:r>
    </w:p>
    <w:p w:rsidR="00C81F29" w:rsidRDefault="00B2009B">
      <w:pPr>
        <w:pStyle w:val="Heading3"/>
      </w:pPr>
      <w:bookmarkStart w:id="2637" w:name="section_e7ca6b3b2af446bab32ee6dac5c9fed5"/>
      <w:bookmarkStart w:id="2638" w:name="_Toc174685992"/>
      <w:r>
        <w:t>Part 3 Section 20.379, style:text-overline-color</w:t>
      </w:r>
      <w:bookmarkEnd w:id="2637"/>
      <w:bookmarkEnd w:id="2638"/>
      <w:r>
        <w:fldChar w:fldCharType="begin"/>
      </w:r>
      <w:r>
        <w:instrText xml:space="preserve"> XE "style\:text-overline-color" </w:instrText>
      </w:r>
      <w:r>
        <w:fldChar w:fldCharType="end"/>
      </w:r>
    </w:p>
    <w:p w:rsidR="00C81F29" w:rsidRDefault="00B2009B">
      <w:pPr>
        <w:pStyle w:val="Definition-Field"/>
      </w:pPr>
      <w:r>
        <w:t xml:space="preserve">a.   </w:t>
      </w:r>
      <w:r>
        <w:rPr>
          <w:i/>
        </w:rPr>
        <w:t>The standard defines the attribute style:text-overline-color, contained within the element &lt;style:text-properties&gt;</w:t>
      </w:r>
    </w:p>
    <w:p w:rsidR="00C81F29" w:rsidRDefault="00B2009B">
      <w:pPr>
        <w:pStyle w:val="Definition-Field2"/>
      </w:pPr>
      <w:r>
        <w:t>This attribute is supported in W</w:t>
      </w:r>
      <w:r>
        <w:t>ord 2013 and later.</w:t>
      </w:r>
    </w:p>
    <w:p w:rsidR="00C81F29" w:rsidRDefault="00B2009B">
      <w:pPr>
        <w:pStyle w:val="Heading3"/>
      </w:pPr>
      <w:bookmarkStart w:id="2639" w:name="section_63e4af5cf2134b6cadccacbb63d4c3d1"/>
      <w:bookmarkStart w:id="2640" w:name="_Toc174685993"/>
      <w:r>
        <w:t>Part 3 Section 20.380, style:text-overline-mode</w:t>
      </w:r>
      <w:bookmarkEnd w:id="2639"/>
      <w:bookmarkEnd w:id="2640"/>
      <w:r>
        <w:fldChar w:fldCharType="begin"/>
      </w:r>
      <w:r>
        <w:instrText xml:space="preserve"> XE "style\:text-overline-mode" </w:instrText>
      </w:r>
      <w:r>
        <w:fldChar w:fldCharType="end"/>
      </w:r>
    </w:p>
    <w:p w:rsidR="00C81F29" w:rsidRDefault="00B2009B">
      <w:pPr>
        <w:pStyle w:val="Definition-Field"/>
      </w:pPr>
      <w:r>
        <w:t xml:space="preserve">a.   </w:t>
      </w:r>
      <w:r>
        <w:rPr>
          <w:i/>
        </w:rPr>
        <w:t>The standard defines the attribute style:text-overline-mode, contained within the element &lt;style:text-properties&gt;</w:t>
      </w:r>
    </w:p>
    <w:p w:rsidR="00C81F29" w:rsidRDefault="00B2009B">
      <w:pPr>
        <w:pStyle w:val="Definition-Field2"/>
      </w:pPr>
      <w:r>
        <w:t>This attribute is supported in Word</w:t>
      </w:r>
      <w:r>
        <w:t xml:space="preserve"> 2013 and later.</w:t>
      </w:r>
    </w:p>
    <w:p w:rsidR="00C81F29" w:rsidRDefault="00B2009B">
      <w:pPr>
        <w:pStyle w:val="Heading3"/>
      </w:pPr>
      <w:bookmarkStart w:id="2641" w:name="section_c0b9e312f97548f4ba7df30cae6d2711"/>
      <w:bookmarkStart w:id="2642" w:name="_Toc174685994"/>
      <w:r>
        <w:t>Part 3 Section 20.381, style:text-overline-style</w:t>
      </w:r>
      <w:bookmarkEnd w:id="2641"/>
      <w:bookmarkEnd w:id="2642"/>
      <w:r>
        <w:fldChar w:fldCharType="begin"/>
      </w:r>
      <w:r>
        <w:instrText xml:space="preserve"> XE "style\:text-overline-style" </w:instrText>
      </w:r>
      <w:r>
        <w:fldChar w:fldCharType="end"/>
      </w:r>
    </w:p>
    <w:p w:rsidR="00C81F29" w:rsidRDefault="00B2009B">
      <w:pPr>
        <w:pStyle w:val="Definition-Field"/>
      </w:pPr>
      <w:r>
        <w:t xml:space="preserve">a.   </w:t>
      </w:r>
      <w:r>
        <w:rPr>
          <w:i/>
        </w:rPr>
        <w:t>The standard defines the attribute style:text-overline-style, contained within the element &lt;style:text-properties&gt;</w:t>
      </w:r>
    </w:p>
    <w:p w:rsidR="00C81F29" w:rsidRDefault="00B2009B">
      <w:pPr>
        <w:pStyle w:val="Definition-Field2"/>
      </w:pPr>
      <w:r>
        <w:t>This attribute is supported in Word</w:t>
      </w:r>
      <w:r>
        <w:t xml:space="preserve"> 2013 and later.</w:t>
      </w:r>
    </w:p>
    <w:p w:rsidR="00C81F29" w:rsidRDefault="00B2009B">
      <w:pPr>
        <w:pStyle w:val="Heading3"/>
      </w:pPr>
      <w:bookmarkStart w:id="2643" w:name="section_f4490ebc00e7405db9425fabc7322982"/>
      <w:bookmarkStart w:id="2644" w:name="_Toc174685995"/>
      <w:r>
        <w:t>Part 3 Section 20.382, style:text-overline-type</w:t>
      </w:r>
      <w:bookmarkEnd w:id="2643"/>
      <w:bookmarkEnd w:id="2644"/>
      <w:r>
        <w:fldChar w:fldCharType="begin"/>
      </w:r>
      <w:r>
        <w:instrText xml:space="preserve"> XE "style\:text-overline-type" </w:instrText>
      </w:r>
      <w:r>
        <w:fldChar w:fldCharType="end"/>
      </w:r>
    </w:p>
    <w:p w:rsidR="00C81F29" w:rsidRDefault="00B2009B">
      <w:pPr>
        <w:pStyle w:val="Definition-Field"/>
      </w:pPr>
      <w:r>
        <w:t xml:space="preserve">a.   </w:t>
      </w:r>
      <w:r>
        <w:rPr>
          <w:i/>
        </w:rPr>
        <w:t>The standard defines the attribute style:text-overline-type, contained within the element &lt;style:text-properties&gt;</w:t>
      </w:r>
    </w:p>
    <w:p w:rsidR="00C81F29" w:rsidRDefault="00B2009B">
      <w:pPr>
        <w:pStyle w:val="Definition-Field2"/>
      </w:pPr>
      <w:r>
        <w:t xml:space="preserve">This attribute is supported in </w:t>
      </w:r>
      <w:r>
        <w:t>Word 2013 and later.</w:t>
      </w:r>
    </w:p>
    <w:p w:rsidR="00C81F29" w:rsidRDefault="00B2009B">
      <w:pPr>
        <w:pStyle w:val="Heading3"/>
      </w:pPr>
      <w:bookmarkStart w:id="2645" w:name="section_4e5be13a747947689ff1338d228d8235"/>
      <w:bookmarkStart w:id="2646" w:name="_Toc174685996"/>
      <w:r>
        <w:t>Part 3 Section 20.383, style:text-overline-width</w:t>
      </w:r>
      <w:bookmarkEnd w:id="2645"/>
      <w:bookmarkEnd w:id="2646"/>
      <w:r>
        <w:fldChar w:fldCharType="begin"/>
      </w:r>
      <w:r>
        <w:instrText xml:space="preserve"> XE "style\:text-overline-width" </w:instrText>
      </w:r>
      <w:r>
        <w:fldChar w:fldCharType="end"/>
      </w:r>
    </w:p>
    <w:p w:rsidR="00C81F29" w:rsidRDefault="00B2009B">
      <w:pPr>
        <w:pStyle w:val="Definition-Field"/>
      </w:pPr>
      <w:r>
        <w:t xml:space="preserve">a.   </w:t>
      </w:r>
      <w:r>
        <w:rPr>
          <w:i/>
        </w:rPr>
        <w:t>The standard defines the attribute style:text-overline-width, contained within the element &lt;style:text-properties&gt;</w:t>
      </w:r>
    </w:p>
    <w:p w:rsidR="00C81F29" w:rsidRDefault="00B2009B">
      <w:pPr>
        <w:pStyle w:val="Definition-Field2"/>
      </w:pPr>
      <w:r>
        <w:t xml:space="preserve">This attribute is supported in </w:t>
      </w:r>
      <w:r>
        <w:t>Word 2013 and later.</w:t>
      </w:r>
    </w:p>
    <w:p w:rsidR="00C81F29" w:rsidRDefault="00B2009B">
      <w:pPr>
        <w:pStyle w:val="Heading3"/>
      </w:pPr>
      <w:bookmarkStart w:id="2647" w:name="section_996b2c70b9ad416cbe0a7be242d6feb4"/>
      <w:bookmarkStart w:id="2648" w:name="_Toc174685997"/>
      <w:r>
        <w:lastRenderedPageBreak/>
        <w:t>Part 3 Section 20.384, style:text-position</w:t>
      </w:r>
      <w:bookmarkEnd w:id="2647"/>
      <w:bookmarkEnd w:id="2648"/>
      <w:r>
        <w:fldChar w:fldCharType="begin"/>
      </w:r>
      <w:r>
        <w:instrText xml:space="preserve"> XE "style\:text-position" </w:instrText>
      </w:r>
      <w:r>
        <w:fldChar w:fldCharType="end"/>
      </w:r>
    </w:p>
    <w:p w:rsidR="00C81F29" w:rsidRDefault="00B2009B">
      <w:pPr>
        <w:pStyle w:val="Definition-Field"/>
      </w:pPr>
      <w:r>
        <w:t xml:space="preserve">a.   </w:t>
      </w:r>
      <w:r>
        <w:rPr>
          <w:i/>
        </w:rPr>
        <w:t>The standard defines the attribute style:text-position, contained within the element &lt;style:text-properties&gt;</w:t>
      </w:r>
    </w:p>
    <w:p w:rsidR="00C81F29" w:rsidRDefault="00B2009B">
      <w:pPr>
        <w:pStyle w:val="Definition-Field2"/>
      </w:pPr>
      <w:r>
        <w:t>This attribute is supported in Word 2013 and late</w:t>
      </w:r>
      <w:r>
        <w:t>r.</w:t>
      </w:r>
    </w:p>
    <w:p w:rsidR="00C81F29" w:rsidRDefault="00B2009B">
      <w:pPr>
        <w:pStyle w:val="Definition-Field2"/>
      </w:pPr>
      <w:r>
        <w:t>Word applies the style:text-position property as a vertical position change, with the following exceptions:</w:t>
      </w:r>
    </w:p>
    <w:p w:rsidR="00C81F29" w:rsidRDefault="00B2009B">
      <w:pPr>
        <w:pStyle w:val="ListParagraph"/>
        <w:numPr>
          <w:ilvl w:val="0"/>
          <w:numId w:val="889"/>
        </w:numPr>
        <w:contextualSpacing/>
      </w:pPr>
      <w:r>
        <w:t>If the second item in the style:text-position attribute string value is less than 67% then Word displays the text as subscripted or superscripted</w:t>
      </w:r>
      <w:r>
        <w:t>, instead of applying a vertical position change to the text.</w:t>
      </w:r>
    </w:p>
    <w:p w:rsidR="00C81F29" w:rsidRDefault="00B2009B">
      <w:pPr>
        <w:pStyle w:val="ListParagraph"/>
        <w:numPr>
          <w:ilvl w:val="0"/>
          <w:numId w:val="889"/>
        </w:numPr>
      </w:pPr>
      <w:r>
        <w:tab/>
        <w:t>If the second item in the style:text-position attribute string value is greater than 67% and "sub" or "sup" is the first item in the string, then Word displays the text as subscripted or supers</w:t>
      </w:r>
      <w:r>
        <w:t xml:space="preserve">cripted, instead of applying a vertical position change to the text. </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The vertical text position value is alwa</w:t>
      </w:r>
      <w:r>
        <w:t xml:space="preserve">ys written as a percentage. </w:t>
      </w:r>
    </w:p>
    <w:p w:rsidR="00C81F29" w:rsidRDefault="00B2009B">
      <w:pPr>
        <w:pStyle w:val="Definition-Field"/>
      </w:pPr>
      <w:r>
        <w:t xml:space="preserve">b.   </w:t>
      </w:r>
      <w:r>
        <w:rPr>
          <w:i/>
        </w:rPr>
        <w:t>The standard defines the attribute style:text-position, contained within the element &lt;style:text-properties&gt;</w:t>
      </w:r>
    </w:p>
    <w:p w:rsidR="00C81F29" w:rsidRDefault="00B2009B">
      <w:pPr>
        <w:pStyle w:val="Definition-Field2"/>
      </w:pPr>
      <w:r>
        <w:t>This attribute is supported in Excel 2013 and later.</w:t>
      </w:r>
    </w:p>
    <w:p w:rsidR="00C81F29" w:rsidRDefault="00B2009B">
      <w:pPr>
        <w:pStyle w:val="Definition-Field2"/>
      </w:pPr>
      <w:r>
        <w:t xml:space="preserve">The following enumerations map to a superscript value of 33 </w:t>
      </w:r>
      <w:r>
        <w:t>percent:</w:t>
      </w:r>
    </w:p>
    <w:p w:rsidR="00C81F29" w:rsidRDefault="00B2009B">
      <w:pPr>
        <w:pStyle w:val="ListParagraph"/>
        <w:numPr>
          <w:ilvl w:val="0"/>
          <w:numId w:val="890"/>
        </w:numPr>
        <w:contextualSpacing/>
      </w:pPr>
      <w:r>
        <w:t>super</w:t>
      </w:r>
    </w:p>
    <w:p w:rsidR="00C81F29" w:rsidRDefault="00B2009B">
      <w:pPr>
        <w:pStyle w:val="ListParagraph"/>
        <w:numPr>
          <w:ilvl w:val="0"/>
          <w:numId w:val="890"/>
        </w:numPr>
        <w:contextualSpacing/>
      </w:pPr>
      <w:r>
        <w:t>super &lt;positive percent&gt;</w:t>
      </w:r>
    </w:p>
    <w:p w:rsidR="00C81F29" w:rsidRDefault="00B2009B">
      <w:pPr>
        <w:pStyle w:val="ListParagraph"/>
        <w:numPr>
          <w:ilvl w:val="0"/>
          <w:numId w:val="890"/>
        </w:numPr>
        <w:contextualSpacing/>
      </w:pPr>
      <w:r>
        <w:t>&lt;positive percent&gt;</w:t>
      </w:r>
    </w:p>
    <w:p w:rsidR="00C81F29" w:rsidRDefault="00B2009B">
      <w:pPr>
        <w:pStyle w:val="ListParagraph"/>
        <w:numPr>
          <w:ilvl w:val="0"/>
          <w:numId w:val="890"/>
        </w:numPr>
      </w:pPr>
      <w:r>
        <w:t>sub &lt;negative percent&gt;</w:t>
      </w:r>
    </w:p>
    <w:p w:rsidR="00C81F29" w:rsidRDefault="00B2009B">
      <w:pPr>
        <w:pStyle w:val="Definition-Field2"/>
      </w:pPr>
      <w:r>
        <w:t>The following enumerations map to a subscript value of -33 percent:</w:t>
      </w:r>
    </w:p>
    <w:p w:rsidR="00C81F29" w:rsidRDefault="00B2009B">
      <w:pPr>
        <w:pStyle w:val="ListParagraph"/>
        <w:numPr>
          <w:ilvl w:val="0"/>
          <w:numId w:val="891"/>
        </w:numPr>
        <w:contextualSpacing/>
      </w:pPr>
      <w:r>
        <w:t>sub</w:t>
      </w:r>
    </w:p>
    <w:p w:rsidR="00C81F29" w:rsidRDefault="00B2009B">
      <w:pPr>
        <w:pStyle w:val="ListParagraph"/>
        <w:numPr>
          <w:ilvl w:val="0"/>
          <w:numId w:val="891"/>
        </w:numPr>
        <w:contextualSpacing/>
      </w:pPr>
      <w:r>
        <w:t>sub &lt;positive percent&gt;</w:t>
      </w:r>
    </w:p>
    <w:p w:rsidR="00C81F29" w:rsidRDefault="00B2009B">
      <w:pPr>
        <w:pStyle w:val="ListParagraph"/>
        <w:numPr>
          <w:ilvl w:val="0"/>
          <w:numId w:val="891"/>
        </w:numPr>
        <w:contextualSpacing/>
      </w:pPr>
      <w:r>
        <w:t>&lt;negative percent&gt;</w:t>
      </w:r>
    </w:p>
    <w:p w:rsidR="00C81F29" w:rsidRDefault="00B2009B">
      <w:pPr>
        <w:pStyle w:val="ListParagraph"/>
        <w:numPr>
          <w:ilvl w:val="0"/>
          <w:numId w:val="891"/>
        </w:numPr>
      </w:pPr>
      <w:r>
        <w:t>super &lt;negative percent&gt;</w:t>
      </w:r>
    </w:p>
    <w:p w:rsidR="00C81F29" w:rsidRDefault="00B2009B">
      <w:pPr>
        <w:pStyle w:val="Definition-Field2"/>
      </w:pPr>
      <w:r>
        <w:t xml:space="preserve">Enumerations with a value of 0 percent map to the No Vertical Alignment Setting. </w:t>
      </w:r>
    </w:p>
    <w:p w:rsidR="00C81F29" w:rsidRDefault="00B2009B">
      <w:pPr>
        <w:pStyle w:val="Definition-Field2"/>
      </w:pPr>
      <w:r>
        <w:t>OfficeArt Math in Excel 2013 supports this attribute on save for text in text boxes and shapes and SmartArt, and on load for text in the following elements:</w:t>
      </w:r>
    </w:p>
    <w:p w:rsidR="00C81F29" w:rsidRDefault="00B2009B">
      <w:pPr>
        <w:pStyle w:val="ListParagraph"/>
        <w:numPr>
          <w:ilvl w:val="0"/>
          <w:numId w:val="892"/>
        </w:numPr>
        <w:contextualSpacing/>
      </w:pPr>
      <w:r>
        <w:t>&lt;draw:rect&gt;</w:t>
      </w:r>
    </w:p>
    <w:p w:rsidR="00C81F29" w:rsidRDefault="00B2009B">
      <w:pPr>
        <w:pStyle w:val="ListParagraph"/>
        <w:numPr>
          <w:ilvl w:val="0"/>
          <w:numId w:val="892"/>
        </w:numPr>
        <w:contextualSpacing/>
      </w:pPr>
      <w:r>
        <w:t>&lt;draw</w:t>
      </w:r>
      <w:r>
        <w:t>:polyline&gt;</w:t>
      </w:r>
    </w:p>
    <w:p w:rsidR="00C81F29" w:rsidRDefault="00B2009B">
      <w:pPr>
        <w:pStyle w:val="ListParagraph"/>
        <w:numPr>
          <w:ilvl w:val="0"/>
          <w:numId w:val="892"/>
        </w:numPr>
        <w:contextualSpacing/>
      </w:pPr>
      <w:r>
        <w:t>&lt;draw:polygon&gt;</w:t>
      </w:r>
    </w:p>
    <w:p w:rsidR="00C81F29" w:rsidRDefault="00B2009B">
      <w:pPr>
        <w:pStyle w:val="ListParagraph"/>
        <w:numPr>
          <w:ilvl w:val="0"/>
          <w:numId w:val="892"/>
        </w:numPr>
        <w:contextualSpacing/>
      </w:pPr>
      <w:r>
        <w:t>&lt;draw:regular-polygon&gt;</w:t>
      </w:r>
    </w:p>
    <w:p w:rsidR="00C81F29" w:rsidRDefault="00B2009B">
      <w:pPr>
        <w:pStyle w:val="ListParagraph"/>
        <w:numPr>
          <w:ilvl w:val="0"/>
          <w:numId w:val="892"/>
        </w:numPr>
        <w:contextualSpacing/>
      </w:pPr>
      <w:r>
        <w:t>&lt;draw:path&gt;</w:t>
      </w:r>
    </w:p>
    <w:p w:rsidR="00C81F29" w:rsidRDefault="00B2009B">
      <w:pPr>
        <w:pStyle w:val="ListParagraph"/>
        <w:numPr>
          <w:ilvl w:val="0"/>
          <w:numId w:val="892"/>
        </w:numPr>
        <w:contextualSpacing/>
      </w:pPr>
      <w:r>
        <w:t>&lt;draw:circle&gt;</w:t>
      </w:r>
    </w:p>
    <w:p w:rsidR="00C81F29" w:rsidRDefault="00B2009B">
      <w:pPr>
        <w:pStyle w:val="ListParagraph"/>
        <w:numPr>
          <w:ilvl w:val="0"/>
          <w:numId w:val="892"/>
        </w:numPr>
        <w:contextualSpacing/>
      </w:pPr>
      <w:r>
        <w:t>&lt;draw:ellipse&gt;</w:t>
      </w:r>
    </w:p>
    <w:p w:rsidR="00C81F29" w:rsidRDefault="00B2009B">
      <w:pPr>
        <w:pStyle w:val="ListParagraph"/>
        <w:numPr>
          <w:ilvl w:val="0"/>
          <w:numId w:val="892"/>
        </w:numPr>
        <w:contextualSpacing/>
      </w:pPr>
      <w:r>
        <w:t>&lt;draw:caption&gt;</w:t>
      </w:r>
    </w:p>
    <w:p w:rsidR="00C81F29" w:rsidRDefault="00B2009B">
      <w:pPr>
        <w:pStyle w:val="ListParagraph"/>
        <w:numPr>
          <w:ilvl w:val="0"/>
          <w:numId w:val="892"/>
        </w:numPr>
        <w:contextualSpacing/>
      </w:pPr>
      <w:r>
        <w:t>&lt;draw:measure&gt;</w:t>
      </w:r>
    </w:p>
    <w:p w:rsidR="00C81F29" w:rsidRDefault="00B2009B">
      <w:pPr>
        <w:pStyle w:val="ListParagraph"/>
        <w:numPr>
          <w:ilvl w:val="0"/>
          <w:numId w:val="892"/>
        </w:numPr>
        <w:contextualSpacing/>
      </w:pPr>
      <w:r>
        <w:t>&lt;draw:frame&gt;</w:t>
      </w:r>
    </w:p>
    <w:p w:rsidR="00C81F29" w:rsidRDefault="00B2009B">
      <w:pPr>
        <w:pStyle w:val="ListParagraph"/>
        <w:numPr>
          <w:ilvl w:val="0"/>
          <w:numId w:val="892"/>
        </w:numPr>
        <w:contextualSpacing/>
      </w:pPr>
      <w:r>
        <w:t>&lt;draw:text-box&gt;</w:t>
      </w:r>
    </w:p>
    <w:p w:rsidR="00C81F29" w:rsidRDefault="00B2009B">
      <w:pPr>
        <w:pStyle w:val="ListParagraph"/>
        <w:numPr>
          <w:ilvl w:val="0"/>
          <w:numId w:val="892"/>
        </w:numPr>
      </w:pPr>
      <w:r>
        <w:t>&lt;draw:custom-shape&gt;</w:t>
      </w:r>
    </w:p>
    <w:p w:rsidR="00C81F29" w:rsidRDefault="00B2009B">
      <w:pPr>
        <w:pStyle w:val="Definition-Field2"/>
      </w:pPr>
      <w:r>
        <w:t xml:space="preserve">On load, enumerations "sub" and "super" are mapped to default numerical values and the </w:t>
      </w:r>
      <w:r>
        <w:t>font height percentage value is not supported.</w:t>
      </w:r>
    </w:p>
    <w:p w:rsidR="00C81F29" w:rsidRDefault="00B2009B">
      <w:pPr>
        <w:pStyle w:val="Definition-Field2"/>
      </w:pPr>
      <w:r>
        <w:lastRenderedPageBreak/>
        <w:t xml:space="preserve">On save, the vertical text position value is always written as a percentage. </w:t>
      </w:r>
    </w:p>
    <w:p w:rsidR="00C81F29" w:rsidRDefault="00B2009B">
      <w:pPr>
        <w:pStyle w:val="Definition-Field"/>
      </w:pPr>
      <w:r>
        <w:t xml:space="preserve">c.   </w:t>
      </w:r>
      <w:r>
        <w:rPr>
          <w:i/>
        </w:rPr>
        <w:t>The standard defines the property "negative percent", contained within the attribute style:text-position, contained within the</w:t>
      </w:r>
      <w:r>
        <w:rPr>
          <w:i/>
        </w:rPr>
        <w:t xml:space="preserv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"negative percent" property maps to a value of -33 percent. </w:t>
      </w:r>
    </w:p>
    <w:p w:rsidR="00C81F29" w:rsidRDefault="00B2009B">
      <w:pPr>
        <w:pStyle w:val="Definition-Field"/>
      </w:pPr>
      <w:r>
        <w:t xml:space="preserve">d.   </w:t>
      </w:r>
      <w:r>
        <w:rPr>
          <w:i/>
        </w:rPr>
        <w:t>The standard defines the property "positive percent", contained within the attribute style:text-posit</w:t>
      </w:r>
      <w:r>
        <w:rPr>
          <w:i/>
        </w:rPr>
        <w: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"positive percent" property maps to a value of 33 percent. </w:t>
      </w:r>
    </w:p>
    <w:p w:rsidR="00C81F29" w:rsidRDefault="00B2009B">
      <w:pPr>
        <w:pStyle w:val="Definition-Field"/>
      </w:pPr>
      <w:r>
        <w:t xml:space="preserve">e.   </w:t>
      </w:r>
      <w:r>
        <w:rPr>
          <w:i/>
        </w:rPr>
        <w:t>The standard defines the property "sub", contained within the attribute style</w:t>
      </w:r>
      <w:r>
        <w:rPr>
          <w:i/>
        </w:rPr>
        <w:t>:text-position,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"sub" property maps to a value of -33 percent. </w:t>
      </w:r>
    </w:p>
    <w:p w:rsidR="00C81F29" w:rsidRDefault="00B2009B">
      <w:pPr>
        <w:pStyle w:val="Definition-Field"/>
      </w:pPr>
      <w:r>
        <w:t xml:space="preserve">f.   </w:t>
      </w:r>
      <w:r>
        <w:rPr>
          <w:i/>
        </w:rPr>
        <w:t>The standard defines the property "sub negative percent", contained within the</w:t>
      </w:r>
      <w:r>
        <w:rPr>
          <w:i/>
        </w:rPr>
        <w:t xml:space="preserve"> attribute style:text-position,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"sub&lt;negative percent&gt;" property maps to a value of -33 percent. </w:t>
      </w:r>
    </w:p>
    <w:p w:rsidR="00C81F29" w:rsidRDefault="00B2009B">
      <w:pPr>
        <w:pStyle w:val="Definition-Field"/>
      </w:pPr>
      <w:r>
        <w:t xml:space="preserve">g.   </w:t>
      </w:r>
      <w:r>
        <w:rPr>
          <w:i/>
        </w:rPr>
        <w:t xml:space="preserve">The standard defines the property "sub </w:t>
      </w:r>
      <w:r>
        <w:rPr>
          <w:i/>
        </w:rPr>
        <w:t>positive percent", contained within the attribute style:text-position,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"sub&lt;positive percent&gt;" property maps to a value of -33 percent. </w:t>
      </w:r>
    </w:p>
    <w:p w:rsidR="00C81F29" w:rsidRDefault="00B2009B">
      <w:pPr>
        <w:pStyle w:val="Definition-Field"/>
      </w:pPr>
      <w:r>
        <w:t xml:space="preserve">h.   </w:t>
      </w:r>
      <w:r>
        <w:rPr>
          <w:i/>
        </w:rPr>
        <w:t>The s</w:t>
      </w:r>
      <w:r>
        <w:rPr>
          <w:i/>
        </w:rPr>
        <w:t>tandard defines the property "super", contained within the attribute style:text-position,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"super" property maps to a value of 33 percent. </w:t>
      </w:r>
    </w:p>
    <w:p w:rsidR="00C81F29" w:rsidRDefault="00B2009B">
      <w:pPr>
        <w:pStyle w:val="Definition-Field"/>
      </w:pPr>
      <w:r>
        <w:t xml:space="preserve">i.   </w:t>
      </w:r>
      <w:r>
        <w:rPr>
          <w:i/>
        </w:rPr>
        <w:t>The</w:t>
      </w:r>
      <w:r>
        <w:rPr>
          <w:i/>
        </w:rPr>
        <w:t xml:space="preserve"> standard defines the property "super negative percent", contained within the attribute style:text-position,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The "super&lt;negative percent&gt;" property map</w:t>
      </w:r>
      <w:r>
        <w:t xml:space="preserve">s to a value of -33 percent. </w:t>
      </w:r>
    </w:p>
    <w:p w:rsidR="00C81F29" w:rsidRDefault="00B2009B">
      <w:pPr>
        <w:pStyle w:val="Definition-Field"/>
      </w:pPr>
      <w:r>
        <w:t xml:space="preserve">j.   </w:t>
      </w:r>
      <w:r>
        <w:rPr>
          <w:i/>
        </w:rPr>
        <w:t>The standard defines the property "super positive percent", contained within the attribute style:text-position, contained within the element &lt;style:text-properties&gt;</w:t>
      </w:r>
    </w:p>
    <w:p w:rsidR="00C81F29" w:rsidRDefault="00B2009B">
      <w:pPr>
        <w:pStyle w:val="Definition-Field2"/>
      </w:pPr>
      <w:r>
        <w:t>This property is supported in Excel 2013 and later.</w:t>
      </w:r>
    </w:p>
    <w:p w:rsidR="00C81F29" w:rsidRDefault="00B2009B">
      <w:pPr>
        <w:pStyle w:val="Definition-Field2"/>
      </w:pPr>
      <w:r>
        <w:t xml:space="preserve">The "super&lt;positive percent&gt;" property maps to a value of 33 percent. </w:t>
      </w:r>
    </w:p>
    <w:p w:rsidR="00C81F29" w:rsidRDefault="00B2009B">
      <w:pPr>
        <w:pStyle w:val="Definition-Field"/>
      </w:pPr>
      <w:r>
        <w:t xml:space="preserve">k.   </w:t>
      </w:r>
      <w:r>
        <w:rPr>
          <w:i/>
        </w:rPr>
        <w:t>The standard defines the attribute style:text-position, contained within the element &lt;style:text-properties&gt;</w:t>
      </w:r>
    </w:p>
    <w:p w:rsidR="00C81F29" w:rsidRDefault="00B2009B">
      <w:pPr>
        <w:pStyle w:val="Definition-Field2"/>
      </w:pPr>
      <w:r>
        <w:lastRenderedPageBreak/>
        <w:t>OfficeArt Math in PowerPoint 2013 supports this attribute on load for t</w:t>
      </w:r>
      <w:r>
        <w:t>ext in the following elements:</w:t>
      </w:r>
    </w:p>
    <w:p w:rsidR="00C81F29" w:rsidRDefault="00B2009B">
      <w:pPr>
        <w:pStyle w:val="ListParagraph"/>
        <w:numPr>
          <w:ilvl w:val="0"/>
          <w:numId w:val="893"/>
        </w:numPr>
        <w:contextualSpacing/>
      </w:pPr>
      <w:r>
        <w:t>&lt;draw:rect&gt;</w:t>
      </w:r>
    </w:p>
    <w:p w:rsidR="00C81F29" w:rsidRDefault="00B2009B">
      <w:pPr>
        <w:pStyle w:val="ListParagraph"/>
        <w:numPr>
          <w:ilvl w:val="0"/>
          <w:numId w:val="893"/>
        </w:numPr>
        <w:contextualSpacing/>
      </w:pPr>
      <w:r>
        <w:t>&lt;draw:polyline&gt;</w:t>
      </w:r>
    </w:p>
    <w:p w:rsidR="00C81F29" w:rsidRDefault="00B2009B">
      <w:pPr>
        <w:pStyle w:val="ListParagraph"/>
        <w:numPr>
          <w:ilvl w:val="0"/>
          <w:numId w:val="893"/>
        </w:numPr>
        <w:contextualSpacing/>
      </w:pPr>
      <w:r>
        <w:t>&lt;draw:polygon&gt;</w:t>
      </w:r>
    </w:p>
    <w:p w:rsidR="00C81F29" w:rsidRDefault="00B2009B">
      <w:pPr>
        <w:pStyle w:val="ListParagraph"/>
        <w:numPr>
          <w:ilvl w:val="0"/>
          <w:numId w:val="893"/>
        </w:numPr>
        <w:contextualSpacing/>
      </w:pPr>
      <w:r>
        <w:t>&lt;draw:regular-polygon&gt;</w:t>
      </w:r>
    </w:p>
    <w:p w:rsidR="00C81F29" w:rsidRDefault="00B2009B">
      <w:pPr>
        <w:pStyle w:val="ListParagraph"/>
        <w:numPr>
          <w:ilvl w:val="0"/>
          <w:numId w:val="893"/>
        </w:numPr>
        <w:contextualSpacing/>
      </w:pPr>
      <w:r>
        <w:t>&lt;draw:path&gt;</w:t>
      </w:r>
    </w:p>
    <w:p w:rsidR="00C81F29" w:rsidRDefault="00B2009B">
      <w:pPr>
        <w:pStyle w:val="ListParagraph"/>
        <w:numPr>
          <w:ilvl w:val="0"/>
          <w:numId w:val="893"/>
        </w:numPr>
        <w:contextualSpacing/>
      </w:pPr>
      <w:r>
        <w:t>&lt;draw:circle&gt;</w:t>
      </w:r>
    </w:p>
    <w:p w:rsidR="00C81F29" w:rsidRDefault="00B2009B">
      <w:pPr>
        <w:pStyle w:val="ListParagraph"/>
        <w:numPr>
          <w:ilvl w:val="0"/>
          <w:numId w:val="893"/>
        </w:numPr>
        <w:contextualSpacing/>
      </w:pPr>
      <w:r>
        <w:t>&lt;draw:ellipse&gt;</w:t>
      </w:r>
    </w:p>
    <w:p w:rsidR="00C81F29" w:rsidRDefault="00B2009B">
      <w:pPr>
        <w:pStyle w:val="ListParagraph"/>
        <w:numPr>
          <w:ilvl w:val="0"/>
          <w:numId w:val="893"/>
        </w:numPr>
        <w:contextualSpacing/>
      </w:pPr>
      <w:r>
        <w:t>&lt;draw:caption&gt;</w:t>
      </w:r>
    </w:p>
    <w:p w:rsidR="00C81F29" w:rsidRDefault="00B2009B">
      <w:pPr>
        <w:pStyle w:val="ListParagraph"/>
        <w:numPr>
          <w:ilvl w:val="0"/>
          <w:numId w:val="893"/>
        </w:numPr>
        <w:contextualSpacing/>
      </w:pPr>
      <w:r>
        <w:t>&lt;draw:measure&gt;</w:t>
      </w:r>
    </w:p>
    <w:p w:rsidR="00C81F29" w:rsidRDefault="00B2009B">
      <w:pPr>
        <w:pStyle w:val="ListParagraph"/>
        <w:numPr>
          <w:ilvl w:val="0"/>
          <w:numId w:val="893"/>
        </w:numPr>
        <w:contextualSpacing/>
      </w:pPr>
      <w:r>
        <w:t>&lt;draw:text-box&gt;</w:t>
      </w:r>
    </w:p>
    <w:p w:rsidR="00C81F29" w:rsidRDefault="00B2009B">
      <w:pPr>
        <w:pStyle w:val="ListParagraph"/>
        <w:numPr>
          <w:ilvl w:val="0"/>
          <w:numId w:val="893"/>
        </w:numPr>
        <w:contextualSpacing/>
      </w:pPr>
      <w:r>
        <w:t>&lt;draw:frame&gt;</w:t>
      </w:r>
    </w:p>
    <w:p w:rsidR="00C81F29" w:rsidRDefault="00B2009B">
      <w:pPr>
        <w:pStyle w:val="ListParagraph"/>
        <w:numPr>
          <w:ilvl w:val="0"/>
          <w:numId w:val="893"/>
        </w:numPr>
      </w:pPr>
      <w:r>
        <w:t>&lt;draw:custom-shape&gt;</w:t>
      </w:r>
    </w:p>
    <w:p w:rsidR="00C81F29" w:rsidRDefault="00B2009B">
      <w:pPr>
        <w:pStyle w:val="Definition-Field2"/>
      </w:pPr>
      <w:r>
        <w:t>On load, enumerations "sub" and "super"</w:t>
      </w:r>
      <w:r>
        <w:t xml:space="preserve"> are mapped to default numerical values, and the font height percentage value is not supported.</w:t>
      </w:r>
    </w:p>
    <w:p w:rsidR="00C81F29" w:rsidRDefault="00B2009B">
      <w:pPr>
        <w:pStyle w:val="Definition-Field2"/>
      </w:pPr>
      <w:r>
        <w:t xml:space="preserve">On save, the vertical text position value is always written as a percentage. </w:t>
      </w:r>
    </w:p>
    <w:p w:rsidR="00C81F29" w:rsidRDefault="00B2009B">
      <w:pPr>
        <w:pStyle w:val="Heading3"/>
      </w:pPr>
      <w:bookmarkStart w:id="2649" w:name="section_f8f6577617d6437eae186dc8f54822a5"/>
      <w:bookmarkStart w:id="2650" w:name="_Toc174685998"/>
      <w:r>
        <w:t>Part 3 Section 20.385, style:text-rotation-angle</w:t>
      </w:r>
      <w:bookmarkEnd w:id="2649"/>
      <w:bookmarkEnd w:id="2650"/>
      <w:r>
        <w:fldChar w:fldCharType="begin"/>
      </w:r>
      <w:r>
        <w:instrText xml:space="preserve"> XE "style\:text-rotation-angle" </w:instrText>
      </w:r>
      <w:r>
        <w:fldChar w:fldCharType="end"/>
      </w:r>
    </w:p>
    <w:p w:rsidR="00C81F29" w:rsidRDefault="00B2009B">
      <w:pPr>
        <w:pStyle w:val="Definition-Field"/>
      </w:pPr>
      <w:r>
        <w:t xml:space="preserve">a.   </w:t>
      </w:r>
      <w:r>
        <w:rPr>
          <w:i/>
        </w:rPr>
        <w:t>The standard defines the attribute style:text-rotation-angle,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w:t>
      </w:r>
      <w:r>
        <w:t xml:space="preserve">text in SmartArt and chart titles and labels. </w:t>
      </w:r>
    </w:p>
    <w:p w:rsidR="00C81F29" w:rsidRDefault="00B2009B">
      <w:pPr>
        <w:pStyle w:val="Definition-Field"/>
      </w:pPr>
      <w:r>
        <w:t xml:space="preserve">b.   </w:t>
      </w:r>
      <w:r>
        <w:rPr>
          <w:i/>
        </w:rPr>
        <w:t>The standard defines the property "0", contained within the attribute style:text-rotation-angle, contained within the element &lt;style:text-properties&gt;</w:t>
      </w:r>
    </w:p>
    <w:p w:rsidR="00C81F29" w:rsidRDefault="00B2009B">
      <w:pPr>
        <w:pStyle w:val="Definition-Field2"/>
      </w:pPr>
      <w:r>
        <w:t>This property is supported in Word 2013 and later.</w:t>
      </w:r>
    </w:p>
    <w:p w:rsidR="00C81F29" w:rsidRDefault="00B2009B">
      <w:pPr>
        <w:pStyle w:val="Definition-Field2"/>
      </w:pPr>
      <w:r>
        <w:t xml:space="preserve">On </w:t>
      </w:r>
      <w:r>
        <w:t xml:space="preserve">load, if both style:text-rotation-angle and style:text-combine are applied to the text span, then Word ignores the style:text-rotation-angle property. </w:t>
      </w:r>
    </w:p>
    <w:p w:rsidR="00C81F29" w:rsidRDefault="00B2009B">
      <w:pPr>
        <w:pStyle w:val="Definition-Field"/>
      </w:pPr>
      <w:r>
        <w:t xml:space="preserve">c.   </w:t>
      </w:r>
      <w:r>
        <w:rPr>
          <w:i/>
        </w:rPr>
        <w:t xml:space="preserve">The standard defines the property "270", contained within the attribute style:text-rotation-angle, </w:t>
      </w:r>
      <w:r>
        <w:rPr>
          <w:i/>
        </w:rPr>
        <w:t>contained within the element &lt;style:text-properties&gt;</w:t>
      </w:r>
    </w:p>
    <w:p w:rsidR="00C81F29" w:rsidRDefault="00B2009B">
      <w:pPr>
        <w:pStyle w:val="Definition-Field2"/>
      </w:pPr>
      <w:r>
        <w:t>This property is not supported in Word 2013 or later.</w:t>
      </w:r>
    </w:p>
    <w:p w:rsidR="00C81F29" w:rsidRDefault="00B2009B">
      <w:pPr>
        <w:pStyle w:val="Definition-Field"/>
      </w:pPr>
      <w:r>
        <w:t xml:space="preserve">d.   </w:t>
      </w:r>
      <w:r>
        <w:rPr>
          <w:i/>
        </w:rPr>
        <w:t>The standard defines the attribute style:text-rotation-angle, contained within the element &lt;style:text-properties&gt;</w:t>
      </w:r>
    </w:p>
    <w:p w:rsidR="00C81F29" w:rsidRDefault="00B2009B">
      <w:pPr>
        <w:pStyle w:val="Definition-Field2"/>
      </w:pPr>
      <w:r>
        <w:t>This attribute is not support</w:t>
      </w:r>
      <w:r>
        <w: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894"/>
        </w:numPr>
        <w:contextualSpacing/>
      </w:pPr>
      <w:r>
        <w:t>&lt;draw:rect&gt;</w:t>
      </w:r>
    </w:p>
    <w:p w:rsidR="00C81F29" w:rsidRDefault="00B2009B">
      <w:pPr>
        <w:pStyle w:val="ListParagraph"/>
        <w:numPr>
          <w:ilvl w:val="0"/>
          <w:numId w:val="894"/>
        </w:numPr>
        <w:contextualSpacing/>
      </w:pPr>
      <w:r>
        <w:t>&lt;draw:polyline&gt;</w:t>
      </w:r>
    </w:p>
    <w:p w:rsidR="00C81F29" w:rsidRDefault="00B2009B">
      <w:pPr>
        <w:pStyle w:val="ListParagraph"/>
        <w:numPr>
          <w:ilvl w:val="0"/>
          <w:numId w:val="894"/>
        </w:numPr>
        <w:contextualSpacing/>
      </w:pPr>
      <w:r>
        <w:t>&lt;draw:polygon&gt;</w:t>
      </w:r>
    </w:p>
    <w:p w:rsidR="00C81F29" w:rsidRDefault="00B2009B">
      <w:pPr>
        <w:pStyle w:val="ListParagraph"/>
        <w:numPr>
          <w:ilvl w:val="0"/>
          <w:numId w:val="894"/>
        </w:numPr>
        <w:contextualSpacing/>
      </w:pPr>
      <w:r>
        <w:t>&lt;draw:regular-polygon&gt;</w:t>
      </w:r>
    </w:p>
    <w:p w:rsidR="00C81F29" w:rsidRDefault="00B2009B">
      <w:pPr>
        <w:pStyle w:val="ListParagraph"/>
        <w:numPr>
          <w:ilvl w:val="0"/>
          <w:numId w:val="894"/>
        </w:numPr>
        <w:contextualSpacing/>
      </w:pPr>
      <w:r>
        <w:t>&lt;draw:path&gt;</w:t>
      </w:r>
    </w:p>
    <w:p w:rsidR="00C81F29" w:rsidRDefault="00B2009B">
      <w:pPr>
        <w:pStyle w:val="ListParagraph"/>
        <w:numPr>
          <w:ilvl w:val="0"/>
          <w:numId w:val="894"/>
        </w:numPr>
        <w:contextualSpacing/>
      </w:pPr>
      <w:r>
        <w:t>&lt;draw:circle&gt;</w:t>
      </w:r>
    </w:p>
    <w:p w:rsidR="00C81F29" w:rsidRDefault="00B2009B">
      <w:pPr>
        <w:pStyle w:val="ListParagraph"/>
        <w:numPr>
          <w:ilvl w:val="0"/>
          <w:numId w:val="894"/>
        </w:numPr>
        <w:contextualSpacing/>
      </w:pPr>
      <w:r>
        <w:t>&lt;draw:ellipse&gt;</w:t>
      </w:r>
    </w:p>
    <w:p w:rsidR="00C81F29" w:rsidRDefault="00B2009B">
      <w:pPr>
        <w:pStyle w:val="ListParagraph"/>
        <w:numPr>
          <w:ilvl w:val="0"/>
          <w:numId w:val="894"/>
        </w:numPr>
        <w:contextualSpacing/>
      </w:pPr>
      <w:r>
        <w:t>&lt;draw:capt</w:t>
      </w:r>
      <w:r>
        <w:t>ion&gt;</w:t>
      </w:r>
    </w:p>
    <w:p w:rsidR="00C81F29" w:rsidRDefault="00B2009B">
      <w:pPr>
        <w:pStyle w:val="ListParagraph"/>
        <w:numPr>
          <w:ilvl w:val="0"/>
          <w:numId w:val="894"/>
        </w:numPr>
        <w:contextualSpacing/>
      </w:pPr>
      <w:r>
        <w:t>&lt;draw:measure&gt;</w:t>
      </w:r>
    </w:p>
    <w:p w:rsidR="00C81F29" w:rsidRDefault="00B2009B">
      <w:pPr>
        <w:pStyle w:val="ListParagraph"/>
        <w:numPr>
          <w:ilvl w:val="0"/>
          <w:numId w:val="894"/>
        </w:numPr>
        <w:contextualSpacing/>
      </w:pPr>
      <w:r>
        <w:t>&lt;draw:frame&gt;</w:t>
      </w:r>
    </w:p>
    <w:p w:rsidR="00C81F29" w:rsidRDefault="00B2009B">
      <w:pPr>
        <w:pStyle w:val="ListParagraph"/>
        <w:numPr>
          <w:ilvl w:val="0"/>
          <w:numId w:val="894"/>
        </w:numPr>
        <w:contextualSpacing/>
      </w:pPr>
      <w:r>
        <w:lastRenderedPageBreak/>
        <w:t>&lt;draw:text-box&gt;</w:t>
      </w:r>
    </w:p>
    <w:p w:rsidR="00C81F29" w:rsidRDefault="00B2009B">
      <w:pPr>
        <w:pStyle w:val="ListParagraph"/>
        <w:numPr>
          <w:ilvl w:val="0"/>
          <w:numId w:val="894"/>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95"/>
        </w:numPr>
        <w:contextualSpacing/>
      </w:pPr>
      <w:r>
        <w:t>text boxes</w:t>
      </w:r>
    </w:p>
    <w:p w:rsidR="00C81F29" w:rsidRDefault="00B2009B">
      <w:pPr>
        <w:pStyle w:val="ListParagraph"/>
        <w:numPr>
          <w:ilvl w:val="0"/>
          <w:numId w:val="895"/>
        </w:numPr>
        <w:contextualSpacing/>
      </w:pPr>
      <w:r>
        <w:t>shapes</w:t>
      </w:r>
    </w:p>
    <w:p w:rsidR="00C81F29" w:rsidRDefault="00B2009B">
      <w:pPr>
        <w:pStyle w:val="ListParagraph"/>
        <w:numPr>
          <w:ilvl w:val="0"/>
          <w:numId w:val="895"/>
        </w:numPr>
        <w:contextualSpacing/>
      </w:pPr>
      <w:r>
        <w:t>SmartArt</w:t>
      </w:r>
    </w:p>
    <w:p w:rsidR="00C81F29" w:rsidRDefault="00B2009B">
      <w:pPr>
        <w:pStyle w:val="ListParagraph"/>
        <w:numPr>
          <w:ilvl w:val="0"/>
          <w:numId w:val="895"/>
        </w:numPr>
        <w:contextualSpacing/>
      </w:pPr>
      <w:r>
        <w:t>chart titles</w:t>
      </w:r>
    </w:p>
    <w:p w:rsidR="00C81F29" w:rsidRDefault="00B2009B">
      <w:pPr>
        <w:pStyle w:val="ListParagraph"/>
        <w:numPr>
          <w:ilvl w:val="0"/>
          <w:numId w:val="895"/>
        </w:numPr>
      </w:pPr>
      <w:r>
        <w:t xml:space="preserve">labels </w:t>
      </w:r>
    </w:p>
    <w:p w:rsidR="00C81F29" w:rsidRDefault="00B2009B">
      <w:pPr>
        <w:pStyle w:val="Definition-Field"/>
      </w:pPr>
      <w:r>
        <w:t xml:space="preserve">e.   </w:t>
      </w:r>
      <w:r>
        <w:rPr>
          <w:i/>
        </w:rPr>
        <w:t xml:space="preserve">The standard defines the </w:t>
      </w:r>
      <w:r>
        <w:rPr>
          <w:i/>
        </w:rPr>
        <w:t>attribute style:text-rotation-angle,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96"/>
        </w:numPr>
        <w:contextualSpacing/>
      </w:pPr>
      <w:r>
        <w:t>&lt;draw:rect&gt;</w:t>
      </w:r>
    </w:p>
    <w:p w:rsidR="00C81F29" w:rsidRDefault="00B2009B">
      <w:pPr>
        <w:pStyle w:val="ListParagraph"/>
        <w:numPr>
          <w:ilvl w:val="0"/>
          <w:numId w:val="896"/>
        </w:numPr>
        <w:contextualSpacing/>
      </w:pPr>
      <w:r>
        <w:t>&lt;draw:polyline&gt;</w:t>
      </w:r>
    </w:p>
    <w:p w:rsidR="00C81F29" w:rsidRDefault="00B2009B">
      <w:pPr>
        <w:pStyle w:val="ListParagraph"/>
        <w:numPr>
          <w:ilvl w:val="0"/>
          <w:numId w:val="896"/>
        </w:numPr>
        <w:contextualSpacing/>
      </w:pPr>
      <w:r>
        <w:t>&lt;draw:polygon&gt;</w:t>
      </w:r>
    </w:p>
    <w:p w:rsidR="00C81F29" w:rsidRDefault="00B2009B">
      <w:pPr>
        <w:pStyle w:val="ListParagraph"/>
        <w:numPr>
          <w:ilvl w:val="0"/>
          <w:numId w:val="896"/>
        </w:numPr>
        <w:contextualSpacing/>
      </w:pPr>
      <w:r>
        <w:t>&lt;draw:regular</w:t>
      </w:r>
      <w:r>
        <w:t>-polygon&gt;</w:t>
      </w:r>
    </w:p>
    <w:p w:rsidR="00C81F29" w:rsidRDefault="00B2009B">
      <w:pPr>
        <w:pStyle w:val="ListParagraph"/>
        <w:numPr>
          <w:ilvl w:val="0"/>
          <w:numId w:val="896"/>
        </w:numPr>
        <w:contextualSpacing/>
      </w:pPr>
      <w:r>
        <w:t>&lt;draw:path&gt;</w:t>
      </w:r>
    </w:p>
    <w:p w:rsidR="00C81F29" w:rsidRDefault="00B2009B">
      <w:pPr>
        <w:pStyle w:val="ListParagraph"/>
        <w:numPr>
          <w:ilvl w:val="0"/>
          <w:numId w:val="896"/>
        </w:numPr>
        <w:contextualSpacing/>
      </w:pPr>
      <w:r>
        <w:t>&lt;draw:circle&gt;</w:t>
      </w:r>
    </w:p>
    <w:p w:rsidR="00C81F29" w:rsidRDefault="00B2009B">
      <w:pPr>
        <w:pStyle w:val="ListParagraph"/>
        <w:numPr>
          <w:ilvl w:val="0"/>
          <w:numId w:val="896"/>
        </w:numPr>
        <w:contextualSpacing/>
      </w:pPr>
      <w:r>
        <w:t>&lt;draw:ellipse&gt;</w:t>
      </w:r>
    </w:p>
    <w:p w:rsidR="00C81F29" w:rsidRDefault="00B2009B">
      <w:pPr>
        <w:pStyle w:val="ListParagraph"/>
        <w:numPr>
          <w:ilvl w:val="0"/>
          <w:numId w:val="896"/>
        </w:numPr>
        <w:contextualSpacing/>
      </w:pPr>
      <w:r>
        <w:t>&lt;draw:caption&gt;</w:t>
      </w:r>
    </w:p>
    <w:p w:rsidR="00C81F29" w:rsidRDefault="00B2009B">
      <w:pPr>
        <w:pStyle w:val="ListParagraph"/>
        <w:numPr>
          <w:ilvl w:val="0"/>
          <w:numId w:val="896"/>
        </w:numPr>
        <w:contextualSpacing/>
      </w:pPr>
      <w:r>
        <w:t>&lt;draw:measure&gt;</w:t>
      </w:r>
    </w:p>
    <w:p w:rsidR="00C81F29" w:rsidRDefault="00B2009B">
      <w:pPr>
        <w:pStyle w:val="ListParagraph"/>
        <w:numPr>
          <w:ilvl w:val="0"/>
          <w:numId w:val="896"/>
        </w:numPr>
        <w:contextualSpacing/>
      </w:pPr>
      <w:r>
        <w:t>&lt;draw:text-box&gt;</w:t>
      </w:r>
    </w:p>
    <w:p w:rsidR="00C81F29" w:rsidRDefault="00B2009B">
      <w:pPr>
        <w:pStyle w:val="ListParagraph"/>
        <w:numPr>
          <w:ilvl w:val="0"/>
          <w:numId w:val="896"/>
        </w:numPr>
        <w:contextualSpacing/>
      </w:pPr>
      <w:r>
        <w:t>&lt;draw:frame&gt;</w:t>
      </w:r>
    </w:p>
    <w:p w:rsidR="00C81F29" w:rsidRDefault="00B2009B">
      <w:pPr>
        <w:pStyle w:val="ListParagraph"/>
        <w:numPr>
          <w:ilvl w:val="0"/>
          <w:numId w:val="896"/>
        </w:numPr>
      </w:pPr>
      <w:r>
        <w:t xml:space="preserve">&lt;draw:custom-shape&gt;. </w:t>
      </w:r>
    </w:p>
    <w:p w:rsidR="00C81F29" w:rsidRDefault="00B2009B">
      <w:pPr>
        <w:pStyle w:val="Heading3"/>
      </w:pPr>
      <w:bookmarkStart w:id="2651" w:name="section_3d2aaefb9a814f88992780d945d7d879"/>
      <w:bookmarkStart w:id="2652" w:name="_Toc174685999"/>
      <w:r>
        <w:t>Part 3 Section 20.386, style:text-rotation-scale</w:t>
      </w:r>
      <w:bookmarkEnd w:id="2651"/>
      <w:bookmarkEnd w:id="2652"/>
      <w:r>
        <w:fldChar w:fldCharType="begin"/>
      </w:r>
      <w:r>
        <w:instrText xml:space="preserve"> XE "style\:text-rotation-scale" </w:instrText>
      </w:r>
      <w:r>
        <w:fldChar w:fldCharType="end"/>
      </w:r>
    </w:p>
    <w:p w:rsidR="00C81F29" w:rsidRDefault="00B2009B">
      <w:pPr>
        <w:pStyle w:val="Definition-Field"/>
      </w:pPr>
      <w:r>
        <w:t xml:space="preserve">a.   </w:t>
      </w:r>
      <w:r>
        <w:rPr>
          <w:i/>
        </w:rPr>
        <w:t xml:space="preserve">The standard defines the attribute </w:t>
      </w:r>
      <w:r>
        <w:rPr>
          <w:i/>
        </w:rPr>
        <w:t>style:text-rotation-scale,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w:t>
      </w:r>
      <w:r>
        <w:t xml:space="preserve">ls. </w:t>
      </w:r>
    </w:p>
    <w:p w:rsidR="00C81F29" w:rsidRDefault="00B2009B">
      <w:pPr>
        <w:pStyle w:val="Definition-Field"/>
      </w:pPr>
      <w:r>
        <w:t xml:space="preserve">b.   </w:t>
      </w:r>
      <w:r>
        <w:rPr>
          <w:i/>
        </w:rPr>
        <w:t>The standard defines the attribute style:text-rotation-scale,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On load and on save, Excel does not read or write this attribute. Excel alw</w:t>
      </w:r>
      <w:r>
        <w:t xml:space="preserve">ays renders rotated text such that the width of the text remains fixed. </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897"/>
        </w:numPr>
        <w:contextualSpacing/>
      </w:pPr>
      <w:r>
        <w:t>&lt;draw:rect&gt;</w:t>
      </w:r>
    </w:p>
    <w:p w:rsidR="00C81F29" w:rsidRDefault="00B2009B">
      <w:pPr>
        <w:pStyle w:val="ListParagraph"/>
        <w:numPr>
          <w:ilvl w:val="0"/>
          <w:numId w:val="897"/>
        </w:numPr>
        <w:contextualSpacing/>
      </w:pPr>
      <w:r>
        <w:t>&lt;draw:polyline&gt;</w:t>
      </w:r>
    </w:p>
    <w:p w:rsidR="00C81F29" w:rsidRDefault="00B2009B">
      <w:pPr>
        <w:pStyle w:val="ListParagraph"/>
        <w:numPr>
          <w:ilvl w:val="0"/>
          <w:numId w:val="897"/>
        </w:numPr>
        <w:contextualSpacing/>
      </w:pPr>
      <w:r>
        <w:t>&lt;draw:polygon&gt;</w:t>
      </w:r>
    </w:p>
    <w:p w:rsidR="00C81F29" w:rsidRDefault="00B2009B">
      <w:pPr>
        <w:pStyle w:val="ListParagraph"/>
        <w:numPr>
          <w:ilvl w:val="0"/>
          <w:numId w:val="897"/>
        </w:numPr>
        <w:contextualSpacing/>
      </w:pPr>
      <w:r>
        <w:t>&lt;draw:regular-polygon&gt;</w:t>
      </w:r>
    </w:p>
    <w:p w:rsidR="00C81F29" w:rsidRDefault="00B2009B">
      <w:pPr>
        <w:pStyle w:val="ListParagraph"/>
        <w:numPr>
          <w:ilvl w:val="0"/>
          <w:numId w:val="897"/>
        </w:numPr>
        <w:contextualSpacing/>
      </w:pPr>
      <w:r>
        <w:t>&lt;</w:t>
      </w:r>
      <w:r>
        <w:t>draw:path&gt;</w:t>
      </w:r>
    </w:p>
    <w:p w:rsidR="00C81F29" w:rsidRDefault="00B2009B">
      <w:pPr>
        <w:pStyle w:val="ListParagraph"/>
        <w:numPr>
          <w:ilvl w:val="0"/>
          <w:numId w:val="897"/>
        </w:numPr>
        <w:contextualSpacing/>
      </w:pPr>
      <w:r>
        <w:t>&lt;draw:circle&gt;</w:t>
      </w:r>
    </w:p>
    <w:p w:rsidR="00C81F29" w:rsidRDefault="00B2009B">
      <w:pPr>
        <w:pStyle w:val="ListParagraph"/>
        <w:numPr>
          <w:ilvl w:val="0"/>
          <w:numId w:val="897"/>
        </w:numPr>
        <w:contextualSpacing/>
      </w:pPr>
      <w:r>
        <w:t>&lt;draw:ellipse&gt;</w:t>
      </w:r>
    </w:p>
    <w:p w:rsidR="00C81F29" w:rsidRDefault="00B2009B">
      <w:pPr>
        <w:pStyle w:val="ListParagraph"/>
        <w:numPr>
          <w:ilvl w:val="0"/>
          <w:numId w:val="897"/>
        </w:numPr>
        <w:contextualSpacing/>
      </w:pPr>
      <w:r>
        <w:t>&lt;draw:caption&gt;</w:t>
      </w:r>
    </w:p>
    <w:p w:rsidR="00C81F29" w:rsidRDefault="00B2009B">
      <w:pPr>
        <w:pStyle w:val="ListParagraph"/>
        <w:numPr>
          <w:ilvl w:val="0"/>
          <w:numId w:val="897"/>
        </w:numPr>
        <w:contextualSpacing/>
      </w:pPr>
      <w:r>
        <w:t>&lt;draw:measure&gt;</w:t>
      </w:r>
    </w:p>
    <w:p w:rsidR="00C81F29" w:rsidRDefault="00B2009B">
      <w:pPr>
        <w:pStyle w:val="ListParagraph"/>
        <w:numPr>
          <w:ilvl w:val="0"/>
          <w:numId w:val="897"/>
        </w:numPr>
        <w:contextualSpacing/>
      </w:pPr>
      <w:r>
        <w:lastRenderedPageBreak/>
        <w:t>&lt;draw:frame&gt;</w:t>
      </w:r>
    </w:p>
    <w:p w:rsidR="00C81F29" w:rsidRDefault="00B2009B">
      <w:pPr>
        <w:pStyle w:val="ListParagraph"/>
        <w:numPr>
          <w:ilvl w:val="0"/>
          <w:numId w:val="897"/>
        </w:numPr>
        <w:contextualSpacing/>
      </w:pPr>
      <w:r>
        <w:t>&lt;draw:text-box&gt;</w:t>
      </w:r>
    </w:p>
    <w:p w:rsidR="00C81F29" w:rsidRDefault="00B2009B">
      <w:pPr>
        <w:pStyle w:val="ListParagraph"/>
        <w:numPr>
          <w:ilvl w:val="0"/>
          <w:numId w:val="897"/>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898"/>
        </w:numPr>
        <w:contextualSpacing/>
      </w:pPr>
      <w:r>
        <w:t>text boxes</w:t>
      </w:r>
    </w:p>
    <w:p w:rsidR="00C81F29" w:rsidRDefault="00B2009B">
      <w:pPr>
        <w:pStyle w:val="ListParagraph"/>
        <w:numPr>
          <w:ilvl w:val="0"/>
          <w:numId w:val="898"/>
        </w:numPr>
        <w:contextualSpacing/>
      </w:pPr>
      <w:r>
        <w:t>shapes</w:t>
      </w:r>
    </w:p>
    <w:p w:rsidR="00C81F29" w:rsidRDefault="00B2009B">
      <w:pPr>
        <w:pStyle w:val="ListParagraph"/>
        <w:numPr>
          <w:ilvl w:val="0"/>
          <w:numId w:val="898"/>
        </w:numPr>
        <w:contextualSpacing/>
      </w:pPr>
      <w:r>
        <w:t>SmartArt</w:t>
      </w:r>
    </w:p>
    <w:p w:rsidR="00C81F29" w:rsidRDefault="00B2009B">
      <w:pPr>
        <w:pStyle w:val="ListParagraph"/>
        <w:numPr>
          <w:ilvl w:val="0"/>
          <w:numId w:val="898"/>
        </w:numPr>
        <w:contextualSpacing/>
      </w:pPr>
      <w:r>
        <w:t>c</w:t>
      </w:r>
      <w:r>
        <w:t>hart titles</w:t>
      </w:r>
    </w:p>
    <w:p w:rsidR="00C81F29" w:rsidRDefault="00B2009B">
      <w:pPr>
        <w:pStyle w:val="ListParagraph"/>
        <w:numPr>
          <w:ilvl w:val="0"/>
          <w:numId w:val="898"/>
        </w:numPr>
      </w:pPr>
      <w:r>
        <w:t xml:space="preserve">labels </w:t>
      </w:r>
    </w:p>
    <w:p w:rsidR="00C81F29" w:rsidRDefault="00B2009B">
      <w:pPr>
        <w:pStyle w:val="Definition-Field"/>
      </w:pPr>
      <w:r>
        <w:t xml:space="preserve">c.   </w:t>
      </w:r>
      <w:r>
        <w:rPr>
          <w:i/>
        </w:rPr>
        <w:t>The standard defines the property "fixed", contained within the attribute style:text-rotation-scale,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d.   </w:t>
      </w:r>
      <w:r>
        <w:rPr>
          <w:i/>
        </w:rPr>
        <w:t xml:space="preserve">The standard </w:t>
      </w:r>
      <w:r>
        <w:rPr>
          <w:i/>
        </w:rPr>
        <w:t>defines the property "line-height", contained within the attribute style:text-rotation-scale,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
      </w:pPr>
      <w:r>
        <w:t xml:space="preserve">e.   </w:t>
      </w:r>
      <w:r>
        <w:rPr>
          <w:i/>
        </w:rPr>
        <w:t>The standard defines the attribute style:text-rot</w:t>
      </w:r>
      <w:r>
        <w:rPr>
          <w:i/>
        </w:rPr>
        <w:t>ation-scale,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899"/>
        </w:numPr>
        <w:contextualSpacing/>
      </w:pPr>
      <w:r>
        <w:t>&lt;draw:rect&gt;</w:t>
      </w:r>
    </w:p>
    <w:p w:rsidR="00C81F29" w:rsidRDefault="00B2009B">
      <w:pPr>
        <w:pStyle w:val="ListParagraph"/>
        <w:numPr>
          <w:ilvl w:val="0"/>
          <w:numId w:val="899"/>
        </w:numPr>
        <w:contextualSpacing/>
      </w:pPr>
      <w:r>
        <w:t>&lt;draw:polyline&gt;</w:t>
      </w:r>
    </w:p>
    <w:p w:rsidR="00C81F29" w:rsidRDefault="00B2009B">
      <w:pPr>
        <w:pStyle w:val="ListParagraph"/>
        <w:numPr>
          <w:ilvl w:val="0"/>
          <w:numId w:val="899"/>
        </w:numPr>
        <w:contextualSpacing/>
      </w:pPr>
      <w:r>
        <w:t>&lt;draw:polygon&gt;</w:t>
      </w:r>
    </w:p>
    <w:p w:rsidR="00C81F29" w:rsidRDefault="00B2009B">
      <w:pPr>
        <w:pStyle w:val="ListParagraph"/>
        <w:numPr>
          <w:ilvl w:val="0"/>
          <w:numId w:val="899"/>
        </w:numPr>
        <w:contextualSpacing/>
      </w:pPr>
      <w:r>
        <w:t>&lt;draw:regular-polygon&gt;</w:t>
      </w:r>
    </w:p>
    <w:p w:rsidR="00C81F29" w:rsidRDefault="00B2009B">
      <w:pPr>
        <w:pStyle w:val="ListParagraph"/>
        <w:numPr>
          <w:ilvl w:val="0"/>
          <w:numId w:val="899"/>
        </w:numPr>
        <w:contextualSpacing/>
      </w:pPr>
      <w:r>
        <w:t>&lt;draw:path&gt;</w:t>
      </w:r>
    </w:p>
    <w:p w:rsidR="00C81F29" w:rsidRDefault="00B2009B">
      <w:pPr>
        <w:pStyle w:val="ListParagraph"/>
        <w:numPr>
          <w:ilvl w:val="0"/>
          <w:numId w:val="899"/>
        </w:numPr>
        <w:contextualSpacing/>
      </w:pPr>
      <w:r>
        <w:t>&lt;</w:t>
      </w:r>
      <w:r>
        <w:t>draw:circle&gt;</w:t>
      </w:r>
    </w:p>
    <w:p w:rsidR="00C81F29" w:rsidRDefault="00B2009B">
      <w:pPr>
        <w:pStyle w:val="ListParagraph"/>
        <w:numPr>
          <w:ilvl w:val="0"/>
          <w:numId w:val="899"/>
        </w:numPr>
        <w:contextualSpacing/>
      </w:pPr>
      <w:r>
        <w:t>&lt;draw:ellipse&gt;</w:t>
      </w:r>
    </w:p>
    <w:p w:rsidR="00C81F29" w:rsidRDefault="00B2009B">
      <w:pPr>
        <w:pStyle w:val="ListParagraph"/>
        <w:numPr>
          <w:ilvl w:val="0"/>
          <w:numId w:val="899"/>
        </w:numPr>
        <w:contextualSpacing/>
      </w:pPr>
      <w:r>
        <w:t>&lt;draw:caption&gt;</w:t>
      </w:r>
    </w:p>
    <w:p w:rsidR="00C81F29" w:rsidRDefault="00B2009B">
      <w:pPr>
        <w:pStyle w:val="ListParagraph"/>
        <w:numPr>
          <w:ilvl w:val="0"/>
          <w:numId w:val="899"/>
        </w:numPr>
        <w:contextualSpacing/>
      </w:pPr>
      <w:r>
        <w:t>&lt;draw:measure&gt;</w:t>
      </w:r>
    </w:p>
    <w:p w:rsidR="00C81F29" w:rsidRDefault="00B2009B">
      <w:pPr>
        <w:pStyle w:val="ListParagraph"/>
        <w:numPr>
          <w:ilvl w:val="0"/>
          <w:numId w:val="899"/>
        </w:numPr>
        <w:contextualSpacing/>
      </w:pPr>
      <w:r>
        <w:t>&lt;draw:text-box&gt;</w:t>
      </w:r>
    </w:p>
    <w:p w:rsidR="00C81F29" w:rsidRDefault="00B2009B">
      <w:pPr>
        <w:pStyle w:val="ListParagraph"/>
        <w:numPr>
          <w:ilvl w:val="0"/>
          <w:numId w:val="899"/>
        </w:numPr>
        <w:contextualSpacing/>
      </w:pPr>
      <w:r>
        <w:t>&lt;draw:frame&gt;</w:t>
      </w:r>
    </w:p>
    <w:p w:rsidR="00C81F29" w:rsidRDefault="00B2009B">
      <w:pPr>
        <w:pStyle w:val="ListParagraph"/>
        <w:numPr>
          <w:ilvl w:val="0"/>
          <w:numId w:val="899"/>
        </w:numPr>
      </w:pPr>
      <w:r>
        <w:t xml:space="preserve">&lt;draw:custom-shape&gt;. </w:t>
      </w:r>
    </w:p>
    <w:p w:rsidR="00C81F29" w:rsidRDefault="00B2009B">
      <w:pPr>
        <w:pStyle w:val="Heading3"/>
      </w:pPr>
      <w:bookmarkStart w:id="2653" w:name="section_3815e64174ae4b9e90a0621c21fb636b"/>
      <w:bookmarkStart w:id="2654" w:name="_Toc174686000"/>
      <w:r>
        <w:t>Part 3 Section 20.387, style:text-scale</w:t>
      </w:r>
      <w:bookmarkEnd w:id="2653"/>
      <w:bookmarkEnd w:id="2654"/>
      <w:r>
        <w:fldChar w:fldCharType="begin"/>
      </w:r>
      <w:r>
        <w:instrText xml:space="preserve"> XE "style\:text-scale" </w:instrText>
      </w:r>
      <w:r>
        <w:fldChar w:fldCharType="end"/>
      </w:r>
    </w:p>
    <w:p w:rsidR="00C81F29" w:rsidRDefault="00B2009B">
      <w:pPr>
        <w:pStyle w:val="Definition-Field"/>
      </w:pPr>
      <w:r>
        <w:t xml:space="preserve">a.   </w:t>
      </w:r>
      <w:r>
        <w:rPr>
          <w:i/>
        </w:rPr>
        <w:t>The standard defines the attribute style:text-scale, contained within the el</w:t>
      </w:r>
      <w:r>
        <w:rPr>
          <w:i/>
        </w:rPr>
        <w:t>ement &lt;style:text-properties&gt;</w:t>
      </w:r>
    </w:p>
    <w:p w:rsidR="00C81F29" w:rsidRDefault="00B2009B">
      <w:pPr>
        <w:pStyle w:val="Definition-Field2"/>
      </w:pPr>
      <w:r>
        <w:t>This attribute is supported in Word 2013 and later.</w:t>
      </w:r>
    </w:p>
    <w:p w:rsidR="00C81F29" w:rsidRDefault="00B2009B">
      <w:pPr>
        <w:pStyle w:val="Definition-Field2"/>
      </w:pPr>
      <w:r>
        <w:t xml:space="preserve">On load, percentage values that are less than 1% are rounded up to 1%, and percentage values that are greater than 600% are rounded down to 600%.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style:text-scale, contained within the element &lt;style:text-pro</w:t>
      </w:r>
      <w:r>
        <w:rPr>
          <w:i/>
        </w:rPr>
        <w:t>perties&gt;</w:t>
      </w:r>
    </w:p>
    <w:p w:rsidR="00C81F29" w:rsidRDefault="00B2009B">
      <w:pPr>
        <w:pStyle w:val="Definition-Field2"/>
      </w:pPr>
      <w:r>
        <w:t>This attribute is not supported in Excel 2013 or later.</w:t>
      </w:r>
    </w:p>
    <w:p w:rsidR="00C81F29" w:rsidRDefault="00B2009B">
      <w:pPr>
        <w:pStyle w:val="Definition-Field2"/>
      </w:pPr>
      <w:r>
        <w:lastRenderedPageBreak/>
        <w:t>OfficeArt Math in Excel 2013 does not support this attribute on load for text in any of the following elements:</w:t>
      </w:r>
    </w:p>
    <w:p w:rsidR="00C81F29" w:rsidRDefault="00B2009B">
      <w:pPr>
        <w:pStyle w:val="ListParagraph"/>
        <w:numPr>
          <w:ilvl w:val="0"/>
          <w:numId w:val="900"/>
        </w:numPr>
        <w:contextualSpacing/>
      </w:pPr>
      <w:r>
        <w:t>&lt;draw:rect&gt;</w:t>
      </w:r>
    </w:p>
    <w:p w:rsidR="00C81F29" w:rsidRDefault="00B2009B">
      <w:pPr>
        <w:pStyle w:val="ListParagraph"/>
        <w:numPr>
          <w:ilvl w:val="0"/>
          <w:numId w:val="900"/>
        </w:numPr>
        <w:contextualSpacing/>
      </w:pPr>
      <w:r>
        <w:t>&lt;draw:polyline&gt;</w:t>
      </w:r>
    </w:p>
    <w:p w:rsidR="00C81F29" w:rsidRDefault="00B2009B">
      <w:pPr>
        <w:pStyle w:val="ListParagraph"/>
        <w:numPr>
          <w:ilvl w:val="0"/>
          <w:numId w:val="900"/>
        </w:numPr>
        <w:contextualSpacing/>
      </w:pPr>
      <w:r>
        <w:t>&lt;draw:polygon&gt;</w:t>
      </w:r>
    </w:p>
    <w:p w:rsidR="00C81F29" w:rsidRDefault="00B2009B">
      <w:pPr>
        <w:pStyle w:val="ListParagraph"/>
        <w:numPr>
          <w:ilvl w:val="0"/>
          <w:numId w:val="900"/>
        </w:numPr>
        <w:contextualSpacing/>
      </w:pPr>
      <w:r>
        <w:t>&lt;draw:regular-polygon&gt;</w:t>
      </w:r>
    </w:p>
    <w:p w:rsidR="00C81F29" w:rsidRDefault="00B2009B">
      <w:pPr>
        <w:pStyle w:val="ListParagraph"/>
        <w:numPr>
          <w:ilvl w:val="0"/>
          <w:numId w:val="900"/>
        </w:numPr>
        <w:contextualSpacing/>
      </w:pPr>
      <w:r>
        <w:t>&lt;draw:path&gt;</w:t>
      </w:r>
    </w:p>
    <w:p w:rsidR="00C81F29" w:rsidRDefault="00B2009B">
      <w:pPr>
        <w:pStyle w:val="ListParagraph"/>
        <w:numPr>
          <w:ilvl w:val="0"/>
          <w:numId w:val="900"/>
        </w:numPr>
        <w:contextualSpacing/>
      </w:pPr>
      <w:r>
        <w:t>&lt;</w:t>
      </w:r>
      <w:r>
        <w:t>draw:circle&gt;</w:t>
      </w:r>
    </w:p>
    <w:p w:rsidR="00C81F29" w:rsidRDefault="00B2009B">
      <w:pPr>
        <w:pStyle w:val="ListParagraph"/>
        <w:numPr>
          <w:ilvl w:val="0"/>
          <w:numId w:val="900"/>
        </w:numPr>
        <w:contextualSpacing/>
      </w:pPr>
      <w:r>
        <w:t>&lt;draw:ellipse&gt;</w:t>
      </w:r>
    </w:p>
    <w:p w:rsidR="00C81F29" w:rsidRDefault="00B2009B">
      <w:pPr>
        <w:pStyle w:val="ListParagraph"/>
        <w:numPr>
          <w:ilvl w:val="0"/>
          <w:numId w:val="900"/>
        </w:numPr>
        <w:contextualSpacing/>
      </w:pPr>
      <w:r>
        <w:t>&lt;draw:caption&gt;</w:t>
      </w:r>
    </w:p>
    <w:p w:rsidR="00C81F29" w:rsidRDefault="00B2009B">
      <w:pPr>
        <w:pStyle w:val="ListParagraph"/>
        <w:numPr>
          <w:ilvl w:val="0"/>
          <w:numId w:val="900"/>
        </w:numPr>
        <w:contextualSpacing/>
      </w:pPr>
      <w:r>
        <w:t>&lt;draw:measure&gt;</w:t>
      </w:r>
    </w:p>
    <w:p w:rsidR="00C81F29" w:rsidRDefault="00B2009B">
      <w:pPr>
        <w:pStyle w:val="ListParagraph"/>
        <w:numPr>
          <w:ilvl w:val="0"/>
          <w:numId w:val="900"/>
        </w:numPr>
        <w:contextualSpacing/>
      </w:pPr>
      <w:r>
        <w:t>&lt;draw:frame&gt;</w:t>
      </w:r>
    </w:p>
    <w:p w:rsidR="00C81F29" w:rsidRDefault="00B2009B">
      <w:pPr>
        <w:pStyle w:val="ListParagraph"/>
        <w:numPr>
          <w:ilvl w:val="0"/>
          <w:numId w:val="900"/>
        </w:numPr>
        <w:contextualSpacing/>
      </w:pPr>
      <w:r>
        <w:t>&lt;draw:text-box&gt;</w:t>
      </w:r>
    </w:p>
    <w:p w:rsidR="00C81F29" w:rsidRDefault="00B2009B">
      <w:pPr>
        <w:pStyle w:val="ListParagraph"/>
        <w:numPr>
          <w:ilvl w:val="0"/>
          <w:numId w:val="900"/>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901"/>
        </w:numPr>
        <w:contextualSpacing/>
      </w:pPr>
      <w:r>
        <w:t>text boxes</w:t>
      </w:r>
    </w:p>
    <w:p w:rsidR="00C81F29" w:rsidRDefault="00B2009B">
      <w:pPr>
        <w:pStyle w:val="ListParagraph"/>
        <w:numPr>
          <w:ilvl w:val="0"/>
          <w:numId w:val="901"/>
        </w:numPr>
        <w:contextualSpacing/>
      </w:pPr>
      <w:r>
        <w:t>shapes</w:t>
      </w:r>
    </w:p>
    <w:p w:rsidR="00C81F29" w:rsidRDefault="00B2009B">
      <w:pPr>
        <w:pStyle w:val="ListParagraph"/>
        <w:numPr>
          <w:ilvl w:val="0"/>
          <w:numId w:val="901"/>
        </w:numPr>
        <w:contextualSpacing/>
      </w:pPr>
      <w:r>
        <w:t>SmartArt</w:t>
      </w:r>
    </w:p>
    <w:p w:rsidR="00C81F29" w:rsidRDefault="00B2009B">
      <w:pPr>
        <w:pStyle w:val="ListParagraph"/>
        <w:numPr>
          <w:ilvl w:val="0"/>
          <w:numId w:val="901"/>
        </w:numPr>
        <w:contextualSpacing/>
      </w:pPr>
      <w:r>
        <w:t>chart titles</w:t>
      </w:r>
    </w:p>
    <w:p w:rsidR="00C81F29" w:rsidRDefault="00B2009B">
      <w:pPr>
        <w:pStyle w:val="ListParagraph"/>
        <w:numPr>
          <w:ilvl w:val="0"/>
          <w:numId w:val="901"/>
        </w:numPr>
      </w:pPr>
      <w:r>
        <w:t xml:space="preserve">labels </w:t>
      </w:r>
    </w:p>
    <w:p w:rsidR="00C81F29" w:rsidRDefault="00B2009B">
      <w:pPr>
        <w:pStyle w:val="Definition-Field"/>
      </w:pPr>
      <w:r>
        <w:t xml:space="preserve">c.   </w:t>
      </w:r>
      <w:r>
        <w:rPr>
          <w:i/>
        </w:rPr>
        <w:t>The standard defines the attribute style:text-scale, contained within the element &lt;style:text-properties&gt;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902"/>
        </w:numPr>
        <w:contextualSpacing/>
      </w:pPr>
      <w:r>
        <w:t>&lt;draw:rect&gt;</w:t>
      </w:r>
    </w:p>
    <w:p w:rsidR="00C81F29" w:rsidRDefault="00B2009B">
      <w:pPr>
        <w:pStyle w:val="ListParagraph"/>
        <w:numPr>
          <w:ilvl w:val="0"/>
          <w:numId w:val="902"/>
        </w:numPr>
        <w:contextualSpacing/>
      </w:pPr>
      <w:r>
        <w:t>&lt;draw:polyline&gt;</w:t>
      </w:r>
    </w:p>
    <w:p w:rsidR="00C81F29" w:rsidRDefault="00B2009B">
      <w:pPr>
        <w:pStyle w:val="ListParagraph"/>
        <w:numPr>
          <w:ilvl w:val="0"/>
          <w:numId w:val="902"/>
        </w:numPr>
        <w:contextualSpacing/>
      </w:pPr>
      <w:r>
        <w:t>&lt;draw:polygon&gt;</w:t>
      </w:r>
    </w:p>
    <w:p w:rsidR="00C81F29" w:rsidRDefault="00B2009B">
      <w:pPr>
        <w:pStyle w:val="ListParagraph"/>
        <w:numPr>
          <w:ilvl w:val="0"/>
          <w:numId w:val="902"/>
        </w:numPr>
        <w:contextualSpacing/>
      </w:pPr>
      <w:r>
        <w:t>&lt;draw:regular-polygon&gt;</w:t>
      </w:r>
    </w:p>
    <w:p w:rsidR="00C81F29" w:rsidRDefault="00B2009B">
      <w:pPr>
        <w:pStyle w:val="ListParagraph"/>
        <w:numPr>
          <w:ilvl w:val="0"/>
          <w:numId w:val="902"/>
        </w:numPr>
        <w:contextualSpacing/>
      </w:pPr>
      <w:r>
        <w:t>&lt;draw:path&gt;</w:t>
      </w:r>
    </w:p>
    <w:p w:rsidR="00C81F29" w:rsidRDefault="00B2009B">
      <w:pPr>
        <w:pStyle w:val="ListParagraph"/>
        <w:numPr>
          <w:ilvl w:val="0"/>
          <w:numId w:val="902"/>
        </w:numPr>
        <w:contextualSpacing/>
      </w:pPr>
      <w:r>
        <w:t>&lt;draw:circle&gt;</w:t>
      </w:r>
    </w:p>
    <w:p w:rsidR="00C81F29" w:rsidRDefault="00B2009B">
      <w:pPr>
        <w:pStyle w:val="ListParagraph"/>
        <w:numPr>
          <w:ilvl w:val="0"/>
          <w:numId w:val="902"/>
        </w:numPr>
        <w:contextualSpacing/>
      </w:pPr>
      <w:r>
        <w:t>&lt;draw:ellipse&gt;</w:t>
      </w:r>
    </w:p>
    <w:p w:rsidR="00C81F29" w:rsidRDefault="00B2009B">
      <w:pPr>
        <w:pStyle w:val="ListParagraph"/>
        <w:numPr>
          <w:ilvl w:val="0"/>
          <w:numId w:val="902"/>
        </w:numPr>
        <w:contextualSpacing/>
      </w:pPr>
      <w:r>
        <w:t>&lt;draw:caption&gt;</w:t>
      </w:r>
    </w:p>
    <w:p w:rsidR="00C81F29" w:rsidRDefault="00B2009B">
      <w:pPr>
        <w:pStyle w:val="ListParagraph"/>
        <w:numPr>
          <w:ilvl w:val="0"/>
          <w:numId w:val="902"/>
        </w:numPr>
        <w:contextualSpacing/>
      </w:pPr>
      <w:r>
        <w:t>&lt;draw:measure&gt;</w:t>
      </w:r>
    </w:p>
    <w:p w:rsidR="00C81F29" w:rsidRDefault="00B2009B">
      <w:pPr>
        <w:pStyle w:val="ListParagraph"/>
        <w:numPr>
          <w:ilvl w:val="0"/>
          <w:numId w:val="902"/>
        </w:numPr>
        <w:contextualSpacing/>
      </w:pPr>
      <w:r>
        <w:t>&lt;draw:text-box&gt;</w:t>
      </w:r>
    </w:p>
    <w:p w:rsidR="00C81F29" w:rsidRDefault="00B2009B">
      <w:pPr>
        <w:pStyle w:val="ListParagraph"/>
        <w:numPr>
          <w:ilvl w:val="0"/>
          <w:numId w:val="902"/>
        </w:numPr>
        <w:contextualSpacing/>
      </w:pPr>
      <w:r>
        <w:t>&lt;draw:frame&gt;</w:t>
      </w:r>
    </w:p>
    <w:p w:rsidR="00C81F29" w:rsidRDefault="00B2009B">
      <w:pPr>
        <w:pStyle w:val="ListParagraph"/>
        <w:numPr>
          <w:ilvl w:val="0"/>
          <w:numId w:val="902"/>
        </w:numPr>
      </w:pPr>
      <w:r>
        <w:t xml:space="preserve">&lt;draw:custom-shape&gt;. </w:t>
      </w:r>
    </w:p>
    <w:p w:rsidR="00C81F29" w:rsidRDefault="00B2009B">
      <w:pPr>
        <w:pStyle w:val="Heading3"/>
      </w:pPr>
      <w:bookmarkStart w:id="2655" w:name="section_3ece62deccd649d98f57c0362c711ad3"/>
      <w:bookmarkStart w:id="2656" w:name="_Toc174686001"/>
      <w:r>
        <w:t>Part 3 Section 20.388, style:text-underline-color</w:t>
      </w:r>
      <w:bookmarkEnd w:id="2655"/>
      <w:bookmarkEnd w:id="2656"/>
      <w:r>
        <w:fldChar w:fldCharType="begin"/>
      </w:r>
      <w:r>
        <w:instrText xml:space="preserve"> XE "style\:text-underline-color" </w:instrText>
      </w:r>
      <w:r>
        <w:fldChar w:fldCharType="end"/>
      </w:r>
    </w:p>
    <w:p w:rsidR="00C81F29" w:rsidRDefault="00B2009B">
      <w:pPr>
        <w:pStyle w:val="Definition-Field"/>
      </w:pPr>
      <w:r>
        <w:t xml:space="preserve">a.   </w:t>
      </w:r>
      <w:r>
        <w:rPr>
          <w:i/>
        </w:rPr>
        <w:t xml:space="preserve">The </w:t>
      </w:r>
      <w:r>
        <w:rPr>
          <w:i/>
        </w:rPr>
        <w:t>standard defines the attribute style:text-underline-color,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w:t>
      </w:r>
      <w:r>
        <w:t xml:space="preserve">nd chart titles and labels. </w:t>
      </w:r>
    </w:p>
    <w:p w:rsidR="00C81F29" w:rsidRDefault="00B2009B">
      <w:pPr>
        <w:pStyle w:val="Definition-Field"/>
      </w:pPr>
      <w:r>
        <w:t xml:space="preserve">b.   </w:t>
      </w:r>
      <w:r>
        <w:rPr>
          <w:i/>
        </w:rPr>
        <w:t>The standard defines the attribute style:text-underline-color,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supports this attribu</w:t>
      </w:r>
      <w:r>
        <w:t>te on load for text in any of the following elements:</w:t>
      </w:r>
    </w:p>
    <w:p w:rsidR="00C81F29" w:rsidRDefault="00B2009B">
      <w:pPr>
        <w:pStyle w:val="ListParagraph"/>
        <w:numPr>
          <w:ilvl w:val="0"/>
          <w:numId w:val="903"/>
        </w:numPr>
        <w:contextualSpacing/>
      </w:pPr>
      <w:r>
        <w:lastRenderedPageBreak/>
        <w:t>&lt;draw:rect&gt;</w:t>
      </w:r>
    </w:p>
    <w:p w:rsidR="00C81F29" w:rsidRDefault="00B2009B">
      <w:pPr>
        <w:pStyle w:val="ListParagraph"/>
        <w:numPr>
          <w:ilvl w:val="0"/>
          <w:numId w:val="903"/>
        </w:numPr>
        <w:contextualSpacing/>
      </w:pPr>
      <w:r>
        <w:t>&lt;draw:polyline&gt;</w:t>
      </w:r>
    </w:p>
    <w:p w:rsidR="00C81F29" w:rsidRDefault="00B2009B">
      <w:pPr>
        <w:pStyle w:val="ListParagraph"/>
        <w:numPr>
          <w:ilvl w:val="0"/>
          <w:numId w:val="903"/>
        </w:numPr>
        <w:contextualSpacing/>
      </w:pPr>
      <w:r>
        <w:t>&lt;draw:polygon&gt;</w:t>
      </w:r>
    </w:p>
    <w:p w:rsidR="00C81F29" w:rsidRDefault="00B2009B">
      <w:pPr>
        <w:pStyle w:val="ListParagraph"/>
        <w:numPr>
          <w:ilvl w:val="0"/>
          <w:numId w:val="903"/>
        </w:numPr>
        <w:contextualSpacing/>
      </w:pPr>
      <w:r>
        <w:t>&lt;draw:regular-polygon&gt;</w:t>
      </w:r>
    </w:p>
    <w:p w:rsidR="00C81F29" w:rsidRDefault="00B2009B">
      <w:pPr>
        <w:pStyle w:val="ListParagraph"/>
        <w:numPr>
          <w:ilvl w:val="0"/>
          <w:numId w:val="903"/>
        </w:numPr>
        <w:contextualSpacing/>
      </w:pPr>
      <w:r>
        <w:t>&lt;draw:path&gt;</w:t>
      </w:r>
    </w:p>
    <w:p w:rsidR="00C81F29" w:rsidRDefault="00B2009B">
      <w:pPr>
        <w:pStyle w:val="ListParagraph"/>
        <w:numPr>
          <w:ilvl w:val="0"/>
          <w:numId w:val="903"/>
        </w:numPr>
        <w:contextualSpacing/>
      </w:pPr>
      <w:r>
        <w:t>&lt;draw:circle&gt;</w:t>
      </w:r>
    </w:p>
    <w:p w:rsidR="00C81F29" w:rsidRDefault="00B2009B">
      <w:pPr>
        <w:pStyle w:val="ListParagraph"/>
        <w:numPr>
          <w:ilvl w:val="0"/>
          <w:numId w:val="903"/>
        </w:numPr>
        <w:contextualSpacing/>
      </w:pPr>
      <w:r>
        <w:t>&lt;draw:ellipse&gt;</w:t>
      </w:r>
    </w:p>
    <w:p w:rsidR="00C81F29" w:rsidRDefault="00B2009B">
      <w:pPr>
        <w:pStyle w:val="ListParagraph"/>
        <w:numPr>
          <w:ilvl w:val="0"/>
          <w:numId w:val="903"/>
        </w:numPr>
        <w:contextualSpacing/>
      </w:pPr>
      <w:r>
        <w:t>&lt;draw:caption&gt;</w:t>
      </w:r>
    </w:p>
    <w:p w:rsidR="00C81F29" w:rsidRDefault="00B2009B">
      <w:pPr>
        <w:pStyle w:val="ListParagraph"/>
        <w:numPr>
          <w:ilvl w:val="0"/>
          <w:numId w:val="903"/>
        </w:numPr>
        <w:contextualSpacing/>
      </w:pPr>
      <w:r>
        <w:t>&lt;draw:measure&gt;</w:t>
      </w:r>
    </w:p>
    <w:p w:rsidR="00C81F29" w:rsidRDefault="00B2009B">
      <w:pPr>
        <w:pStyle w:val="ListParagraph"/>
        <w:numPr>
          <w:ilvl w:val="0"/>
          <w:numId w:val="903"/>
        </w:numPr>
        <w:contextualSpacing/>
      </w:pPr>
      <w:r>
        <w:t>&lt;draw:frame&gt;</w:t>
      </w:r>
    </w:p>
    <w:p w:rsidR="00C81F29" w:rsidRDefault="00B2009B">
      <w:pPr>
        <w:pStyle w:val="ListParagraph"/>
        <w:numPr>
          <w:ilvl w:val="0"/>
          <w:numId w:val="903"/>
        </w:numPr>
        <w:contextualSpacing/>
      </w:pPr>
      <w:r>
        <w:t>&lt;draw:text-box&gt;</w:t>
      </w:r>
    </w:p>
    <w:p w:rsidR="00C81F29" w:rsidRDefault="00B2009B">
      <w:pPr>
        <w:pStyle w:val="ListParagraph"/>
        <w:numPr>
          <w:ilvl w:val="0"/>
          <w:numId w:val="903"/>
        </w:numPr>
      </w:pPr>
      <w:r>
        <w:t>&lt;draw:custom-shape&gt;</w:t>
      </w:r>
    </w:p>
    <w:p w:rsidR="00C81F29" w:rsidRDefault="00B2009B">
      <w:pPr>
        <w:pStyle w:val="Definition-Field2"/>
      </w:pPr>
      <w:r>
        <w:t>OfficeArt Math i</w:t>
      </w:r>
      <w:r>
        <w:t>n Excel 2013 supports this attribute on save for text in any of the following items:</w:t>
      </w:r>
    </w:p>
    <w:p w:rsidR="00C81F29" w:rsidRDefault="00B2009B">
      <w:pPr>
        <w:pStyle w:val="ListParagraph"/>
        <w:numPr>
          <w:ilvl w:val="0"/>
          <w:numId w:val="904"/>
        </w:numPr>
        <w:contextualSpacing/>
      </w:pPr>
      <w:r>
        <w:t>text boxes</w:t>
      </w:r>
    </w:p>
    <w:p w:rsidR="00C81F29" w:rsidRDefault="00B2009B">
      <w:pPr>
        <w:pStyle w:val="ListParagraph"/>
        <w:numPr>
          <w:ilvl w:val="0"/>
          <w:numId w:val="904"/>
        </w:numPr>
        <w:contextualSpacing/>
      </w:pPr>
      <w:r>
        <w:t>shapes</w:t>
      </w:r>
    </w:p>
    <w:p w:rsidR="00C81F29" w:rsidRDefault="00B2009B">
      <w:pPr>
        <w:pStyle w:val="ListParagraph"/>
        <w:numPr>
          <w:ilvl w:val="0"/>
          <w:numId w:val="904"/>
        </w:numPr>
        <w:contextualSpacing/>
      </w:pPr>
      <w:r>
        <w:t>SmartArt</w:t>
      </w:r>
    </w:p>
    <w:p w:rsidR="00C81F29" w:rsidRDefault="00B2009B">
      <w:pPr>
        <w:pStyle w:val="ListParagraph"/>
        <w:numPr>
          <w:ilvl w:val="0"/>
          <w:numId w:val="904"/>
        </w:numPr>
        <w:contextualSpacing/>
      </w:pPr>
      <w:r>
        <w:t>chart titles</w:t>
      </w:r>
    </w:p>
    <w:p w:rsidR="00C81F29" w:rsidRDefault="00B2009B">
      <w:pPr>
        <w:pStyle w:val="ListParagraph"/>
        <w:numPr>
          <w:ilvl w:val="0"/>
          <w:numId w:val="904"/>
        </w:numPr>
      </w:pPr>
      <w:r>
        <w:t xml:space="preserve">labels </w:t>
      </w:r>
    </w:p>
    <w:p w:rsidR="00C81F29" w:rsidRDefault="00B2009B">
      <w:pPr>
        <w:pStyle w:val="Definition-Field"/>
      </w:pPr>
      <w:r>
        <w:t xml:space="preserve">c.   </w:t>
      </w:r>
      <w:r>
        <w:rPr>
          <w:i/>
        </w:rPr>
        <w:t>The standard defines the attribute style:text-underline-color, contained within the element &lt;style:text-properties&gt;</w:t>
      </w:r>
    </w:p>
    <w:p w:rsidR="00C81F29" w:rsidRDefault="00B2009B">
      <w:pPr>
        <w:pStyle w:val="Definition-Field2"/>
      </w:pPr>
      <w:r>
        <w:t>Of</w:t>
      </w:r>
      <w:r>
        <w:t>ficeArt Math in PowerPoint 2013 supports this attribute on load for text in the following elements:</w:t>
      </w:r>
    </w:p>
    <w:p w:rsidR="00C81F29" w:rsidRDefault="00B2009B">
      <w:pPr>
        <w:pStyle w:val="ListParagraph"/>
        <w:numPr>
          <w:ilvl w:val="0"/>
          <w:numId w:val="905"/>
        </w:numPr>
        <w:contextualSpacing/>
      </w:pPr>
      <w:r>
        <w:t>&lt;draw:rect&gt;</w:t>
      </w:r>
    </w:p>
    <w:p w:rsidR="00C81F29" w:rsidRDefault="00B2009B">
      <w:pPr>
        <w:pStyle w:val="ListParagraph"/>
        <w:numPr>
          <w:ilvl w:val="0"/>
          <w:numId w:val="905"/>
        </w:numPr>
        <w:contextualSpacing/>
      </w:pPr>
      <w:r>
        <w:t>&lt;draw:polyline&gt;</w:t>
      </w:r>
    </w:p>
    <w:p w:rsidR="00C81F29" w:rsidRDefault="00B2009B">
      <w:pPr>
        <w:pStyle w:val="ListParagraph"/>
        <w:numPr>
          <w:ilvl w:val="0"/>
          <w:numId w:val="905"/>
        </w:numPr>
        <w:contextualSpacing/>
      </w:pPr>
      <w:r>
        <w:t>&lt;draw:polygon&gt;</w:t>
      </w:r>
    </w:p>
    <w:p w:rsidR="00C81F29" w:rsidRDefault="00B2009B">
      <w:pPr>
        <w:pStyle w:val="ListParagraph"/>
        <w:numPr>
          <w:ilvl w:val="0"/>
          <w:numId w:val="905"/>
        </w:numPr>
        <w:contextualSpacing/>
      </w:pPr>
      <w:r>
        <w:t>&lt;draw:regular-polygon&gt;</w:t>
      </w:r>
    </w:p>
    <w:p w:rsidR="00C81F29" w:rsidRDefault="00B2009B">
      <w:pPr>
        <w:pStyle w:val="ListParagraph"/>
        <w:numPr>
          <w:ilvl w:val="0"/>
          <w:numId w:val="905"/>
        </w:numPr>
        <w:contextualSpacing/>
      </w:pPr>
      <w:r>
        <w:t>&lt;draw:path&gt;</w:t>
      </w:r>
    </w:p>
    <w:p w:rsidR="00C81F29" w:rsidRDefault="00B2009B">
      <w:pPr>
        <w:pStyle w:val="ListParagraph"/>
        <w:numPr>
          <w:ilvl w:val="0"/>
          <w:numId w:val="905"/>
        </w:numPr>
        <w:contextualSpacing/>
      </w:pPr>
      <w:r>
        <w:t>&lt;draw:circle&gt;</w:t>
      </w:r>
    </w:p>
    <w:p w:rsidR="00C81F29" w:rsidRDefault="00B2009B">
      <w:pPr>
        <w:pStyle w:val="ListParagraph"/>
        <w:numPr>
          <w:ilvl w:val="0"/>
          <w:numId w:val="905"/>
        </w:numPr>
        <w:contextualSpacing/>
      </w:pPr>
      <w:r>
        <w:t>&lt;draw:ellipse&gt;</w:t>
      </w:r>
    </w:p>
    <w:p w:rsidR="00C81F29" w:rsidRDefault="00B2009B">
      <w:pPr>
        <w:pStyle w:val="ListParagraph"/>
        <w:numPr>
          <w:ilvl w:val="0"/>
          <w:numId w:val="905"/>
        </w:numPr>
        <w:contextualSpacing/>
      </w:pPr>
      <w:r>
        <w:t>&lt;draw:caption&gt;</w:t>
      </w:r>
    </w:p>
    <w:p w:rsidR="00C81F29" w:rsidRDefault="00B2009B">
      <w:pPr>
        <w:pStyle w:val="ListParagraph"/>
        <w:numPr>
          <w:ilvl w:val="0"/>
          <w:numId w:val="905"/>
        </w:numPr>
        <w:contextualSpacing/>
      </w:pPr>
      <w:r>
        <w:t>&lt;draw:measure&gt;</w:t>
      </w:r>
    </w:p>
    <w:p w:rsidR="00C81F29" w:rsidRDefault="00B2009B">
      <w:pPr>
        <w:pStyle w:val="ListParagraph"/>
        <w:numPr>
          <w:ilvl w:val="0"/>
          <w:numId w:val="905"/>
        </w:numPr>
        <w:contextualSpacing/>
      </w:pPr>
      <w:r>
        <w:t>&lt;draw:text-box&gt;</w:t>
      </w:r>
    </w:p>
    <w:p w:rsidR="00C81F29" w:rsidRDefault="00B2009B">
      <w:pPr>
        <w:pStyle w:val="ListParagraph"/>
        <w:numPr>
          <w:ilvl w:val="0"/>
          <w:numId w:val="905"/>
        </w:numPr>
        <w:contextualSpacing/>
      </w:pPr>
      <w:r>
        <w:t>&lt;</w:t>
      </w:r>
      <w:r>
        <w:t>draw:frame&gt;</w:t>
      </w:r>
    </w:p>
    <w:p w:rsidR="00C81F29" w:rsidRDefault="00B2009B">
      <w:pPr>
        <w:pStyle w:val="ListParagraph"/>
        <w:numPr>
          <w:ilvl w:val="0"/>
          <w:numId w:val="905"/>
        </w:numPr>
      </w:pPr>
      <w:r>
        <w:t xml:space="preserve">&lt;draw:custom-shape&gt;. </w:t>
      </w:r>
    </w:p>
    <w:p w:rsidR="00C81F29" w:rsidRDefault="00B2009B">
      <w:pPr>
        <w:pStyle w:val="Heading3"/>
      </w:pPr>
      <w:bookmarkStart w:id="2657" w:name="section_1bb39dcc8ae54461a94d71307f68bd62"/>
      <w:bookmarkStart w:id="2658" w:name="_Toc174686002"/>
      <w:r>
        <w:t>Part 3 Section 20.389, style:text-underline-mode</w:t>
      </w:r>
      <w:bookmarkEnd w:id="2657"/>
      <w:bookmarkEnd w:id="2658"/>
      <w:r>
        <w:fldChar w:fldCharType="begin"/>
      </w:r>
      <w:r>
        <w:instrText xml:space="preserve"> XE "style\:text-underline-mode" </w:instrText>
      </w:r>
      <w:r>
        <w:fldChar w:fldCharType="end"/>
      </w:r>
    </w:p>
    <w:p w:rsidR="00C81F29" w:rsidRDefault="00B2009B">
      <w:pPr>
        <w:pStyle w:val="Definition-Field"/>
      </w:pPr>
      <w:r>
        <w:t xml:space="preserve">a.   </w:t>
      </w:r>
      <w:r>
        <w:rPr>
          <w:i/>
        </w:rPr>
        <w:t>The standard defines the attribute style:text-underline-mode, contained within the element &lt;style:text-properties&gt;</w:t>
      </w:r>
    </w:p>
    <w:p w:rsidR="00C81F29" w:rsidRDefault="00B2009B">
      <w:pPr>
        <w:pStyle w:val="Definition-Field2"/>
      </w:pPr>
      <w:r>
        <w:t xml:space="preserve">This attribute is </w:t>
      </w:r>
      <w:r>
        <w:t>supported in Word 2013 and later.</w:t>
      </w:r>
    </w:p>
    <w:p w:rsidR="00C81F29" w:rsidRDefault="00B2009B">
      <w:pPr>
        <w:pStyle w:val="Definition-Field2"/>
      </w:pPr>
      <w:r>
        <w:t xml:space="preserve">On load and on save, Word only supports the style:text-underline-mode property when style:text-underline-style="solid". </w:t>
      </w:r>
    </w:p>
    <w:p w:rsidR="00C81F29" w:rsidRDefault="00B2009B">
      <w:pPr>
        <w:pStyle w:val="Definition-Field2"/>
      </w:pPr>
      <w:hyperlink w:anchor="gt_5b584f32-a3d3-4a21-aed2-3ee39deb4883">
        <w:r>
          <w:rPr>
            <w:rStyle w:val="HyperlinkGreen"/>
            <w:b/>
          </w:rPr>
          <w:t>OfficeArt Math</w:t>
        </w:r>
      </w:hyperlink>
      <w:r>
        <w:t xml:space="preserve"> in Word 2013 supports th</w:t>
      </w:r>
      <w:r>
        <w:t xml:space="preserve">is attribute on save for text in SmartArt and chart titles and labels. </w:t>
      </w:r>
    </w:p>
    <w:p w:rsidR="00C81F29" w:rsidRDefault="00B2009B">
      <w:pPr>
        <w:pStyle w:val="Definition-Field"/>
      </w:pPr>
      <w:r>
        <w:t xml:space="preserve">b.   </w:t>
      </w:r>
      <w:r>
        <w:rPr>
          <w:i/>
        </w:rPr>
        <w:t>The standard defines the attribute style:text-underline-mode,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2"/>
      </w:pPr>
      <w:r>
        <w:lastRenderedPageBreak/>
        <w:t>On load,</w:t>
      </w:r>
      <w:r>
        <w:t xml:space="preserve"> Excel ignores the "skip-white-space" value to apply underline to all characters in a text run. On save, Excel does not write the style:text-underline-mode attribute. </w:t>
      </w:r>
    </w:p>
    <w:p w:rsidR="00C81F29" w:rsidRDefault="00B2009B">
      <w:pPr>
        <w:pStyle w:val="Definition-Field2"/>
      </w:pPr>
      <w:r>
        <w:t>OfficeArt Math in Excel 2013 supports this attribute on load for text in any of the foll</w:t>
      </w:r>
      <w:r>
        <w:t>owing elements:</w:t>
      </w:r>
    </w:p>
    <w:p w:rsidR="00C81F29" w:rsidRDefault="00B2009B">
      <w:pPr>
        <w:pStyle w:val="ListParagraph"/>
        <w:numPr>
          <w:ilvl w:val="0"/>
          <w:numId w:val="906"/>
        </w:numPr>
        <w:contextualSpacing/>
      </w:pPr>
      <w:r>
        <w:t>&lt;draw:rect&gt;</w:t>
      </w:r>
    </w:p>
    <w:p w:rsidR="00C81F29" w:rsidRDefault="00B2009B">
      <w:pPr>
        <w:pStyle w:val="ListParagraph"/>
        <w:numPr>
          <w:ilvl w:val="0"/>
          <w:numId w:val="906"/>
        </w:numPr>
        <w:contextualSpacing/>
      </w:pPr>
      <w:r>
        <w:t>&lt;draw:polyline&gt;</w:t>
      </w:r>
    </w:p>
    <w:p w:rsidR="00C81F29" w:rsidRDefault="00B2009B">
      <w:pPr>
        <w:pStyle w:val="ListParagraph"/>
        <w:numPr>
          <w:ilvl w:val="0"/>
          <w:numId w:val="906"/>
        </w:numPr>
        <w:contextualSpacing/>
      </w:pPr>
      <w:r>
        <w:t>&lt;draw:polygon&gt;</w:t>
      </w:r>
    </w:p>
    <w:p w:rsidR="00C81F29" w:rsidRDefault="00B2009B">
      <w:pPr>
        <w:pStyle w:val="ListParagraph"/>
        <w:numPr>
          <w:ilvl w:val="0"/>
          <w:numId w:val="906"/>
        </w:numPr>
        <w:contextualSpacing/>
      </w:pPr>
      <w:r>
        <w:t>&lt;draw:regular-polygon&gt;</w:t>
      </w:r>
    </w:p>
    <w:p w:rsidR="00C81F29" w:rsidRDefault="00B2009B">
      <w:pPr>
        <w:pStyle w:val="ListParagraph"/>
        <w:numPr>
          <w:ilvl w:val="0"/>
          <w:numId w:val="906"/>
        </w:numPr>
        <w:contextualSpacing/>
      </w:pPr>
      <w:r>
        <w:t>&lt;draw:path&gt;</w:t>
      </w:r>
    </w:p>
    <w:p w:rsidR="00C81F29" w:rsidRDefault="00B2009B">
      <w:pPr>
        <w:pStyle w:val="ListParagraph"/>
        <w:numPr>
          <w:ilvl w:val="0"/>
          <w:numId w:val="906"/>
        </w:numPr>
        <w:contextualSpacing/>
      </w:pPr>
      <w:r>
        <w:t>&lt;draw:circle&gt;</w:t>
      </w:r>
    </w:p>
    <w:p w:rsidR="00C81F29" w:rsidRDefault="00B2009B">
      <w:pPr>
        <w:pStyle w:val="ListParagraph"/>
        <w:numPr>
          <w:ilvl w:val="0"/>
          <w:numId w:val="906"/>
        </w:numPr>
        <w:contextualSpacing/>
      </w:pPr>
      <w:r>
        <w:t>&lt;draw:ellipse&gt;</w:t>
      </w:r>
    </w:p>
    <w:p w:rsidR="00C81F29" w:rsidRDefault="00B2009B">
      <w:pPr>
        <w:pStyle w:val="ListParagraph"/>
        <w:numPr>
          <w:ilvl w:val="0"/>
          <w:numId w:val="906"/>
        </w:numPr>
        <w:contextualSpacing/>
      </w:pPr>
      <w:r>
        <w:t>&lt;draw:caption&gt;</w:t>
      </w:r>
    </w:p>
    <w:p w:rsidR="00C81F29" w:rsidRDefault="00B2009B">
      <w:pPr>
        <w:pStyle w:val="ListParagraph"/>
        <w:numPr>
          <w:ilvl w:val="0"/>
          <w:numId w:val="906"/>
        </w:numPr>
        <w:contextualSpacing/>
      </w:pPr>
      <w:r>
        <w:t>&lt;draw:measure&gt;</w:t>
      </w:r>
    </w:p>
    <w:p w:rsidR="00C81F29" w:rsidRDefault="00B2009B">
      <w:pPr>
        <w:pStyle w:val="ListParagraph"/>
        <w:numPr>
          <w:ilvl w:val="0"/>
          <w:numId w:val="906"/>
        </w:numPr>
        <w:contextualSpacing/>
      </w:pPr>
      <w:r>
        <w:t>&lt;draw:frame&gt;</w:t>
      </w:r>
    </w:p>
    <w:p w:rsidR="00C81F29" w:rsidRDefault="00B2009B">
      <w:pPr>
        <w:pStyle w:val="ListParagraph"/>
        <w:numPr>
          <w:ilvl w:val="0"/>
          <w:numId w:val="906"/>
        </w:numPr>
        <w:contextualSpacing/>
      </w:pPr>
      <w:r>
        <w:t>&lt;draw:text-box&gt;</w:t>
      </w:r>
    </w:p>
    <w:p w:rsidR="00C81F29" w:rsidRDefault="00B2009B">
      <w:pPr>
        <w:pStyle w:val="ListParagraph"/>
        <w:numPr>
          <w:ilvl w:val="0"/>
          <w:numId w:val="906"/>
        </w:numPr>
      </w:pPr>
      <w:r>
        <w:t>&lt;draw:custom-shape&gt;</w:t>
      </w:r>
    </w:p>
    <w:p w:rsidR="00C81F29" w:rsidRDefault="00B2009B">
      <w:pPr>
        <w:pStyle w:val="Definition-Field2"/>
      </w:pPr>
      <w:r>
        <w:t>OfficeArt Math</w:t>
      </w:r>
      <w:r>
        <w:t xml:space="preserve"> in Excel 2013 supports this attribute on save for text in any of the following items: text boxes, shapes, SmartArt, chart titles, and labels.  On load, the attributes named style:text-underline-type, style:text-underline-style, style:text-underline-width,</w:t>
      </w:r>
      <w:r>
        <w:t xml:space="preserve"> and style:text-underline-mode are all used in determining which enumeration to set for the u (Underline) run attribute in OOXML. </w:t>
      </w:r>
    </w:p>
    <w:p w:rsidR="00C81F29" w:rsidRDefault="00B2009B">
      <w:pPr>
        <w:pStyle w:val="Definition-Field"/>
      </w:pPr>
      <w:r>
        <w:t xml:space="preserve">c.   </w:t>
      </w:r>
      <w:r>
        <w:rPr>
          <w:i/>
        </w:rPr>
        <w:t>The standard defines the attribute style:text-underline-mode, contained within the element &lt;style:text-properties&gt;</w:t>
      </w:r>
    </w:p>
    <w:p w:rsidR="00C81F29" w:rsidRDefault="00B2009B">
      <w:pPr>
        <w:pStyle w:val="Definition-Field2"/>
      </w:pPr>
      <w:r>
        <w:t>Offic</w:t>
      </w:r>
      <w:r>
        <w:t>eArt Math in PowerPoint 2013 supports this attribute on load for text in the following elements:</w:t>
      </w:r>
    </w:p>
    <w:p w:rsidR="00C81F29" w:rsidRDefault="00B2009B">
      <w:pPr>
        <w:pStyle w:val="ListParagraph"/>
        <w:numPr>
          <w:ilvl w:val="0"/>
          <w:numId w:val="907"/>
        </w:numPr>
        <w:contextualSpacing/>
      </w:pPr>
      <w:r>
        <w:t>&lt;draw:rect&gt;</w:t>
      </w:r>
    </w:p>
    <w:p w:rsidR="00C81F29" w:rsidRDefault="00B2009B">
      <w:pPr>
        <w:pStyle w:val="ListParagraph"/>
        <w:numPr>
          <w:ilvl w:val="0"/>
          <w:numId w:val="907"/>
        </w:numPr>
        <w:contextualSpacing/>
      </w:pPr>
      <w:r>
        <w:t>&lt;draw:polyline&gt;</w:t>
      </w:r>
    </w:p>
    <w:p w:rsidR="00C81F29" w:rsidRDefault="00B2009B">
      <w:pPr>
        <w:pStyle w:val="ListParagraph"/>
        <w:numPr>
          <w:ilvl w:val="0"/>
          <w:numId w:val="907"/>
        </w:numPr>
        <w:contextualSpacing/>
      </w:pPr>
      <w:r>
        <w:t>&lt;draw:polygon&gt;</w:t>
      </w:r>
    </w:p>
    <w:p w:rsidR="00C81F29" w:rsidRDefault="00B2009B">
      <w:pPr>
        <w:pStyle w:val="ListParagraph"/>
        <w:numPr>
          <w:ilvl w:val="0"/>
          <w:numId w:val="907"/>
        </w:numPr>
        <w:contextualSpacing/>
      </w:pPr>
      <w:r>
        <w:t>&lt;draw:regular-polygon&gt;</w:t>
      </w:r>
    </w:p>
    <w:p w:rsidR="00C81F29" w:rsidRDefault="00B2009B">
      <w:pPr>
        <w:pStyle w:val="ListParagraph"/>
        <w:numPr>
          <w:ilvl w:val="0"/>
          <w:numId w:val="907"/>
        </w:numPr>
        <w:contextualSpacing/>
      </w:pPr>
      <w:r>
        <w:t>&lt;draw:path&gt;</w:t>
      </w:r>
    </w:p>
    <w:p w:rsidR="00C81F29" w:rsidRDefault="00B2009B">
      <w:pPr>
        <w:pStyle w:val="ListParagraph"/>
        <w:numPr>
          <w:ilvl w:val="0"/>
          <w:numId w:val="907"/>
        </w:numPr>
        <w:contextualSpacing/>
      </w:pPr>
      <w:r>
        <w:t>&lt;draw:circle&gt;</w:t>
      </w:r>
    </w:p>
    <w:p w:rsidR="00C81F29" w:rsidRDefault="00B2009B">
      <w:pPr>
        <w:pStyle w:val="ListParagraph"/>
        <w:numPr>
          <w:ilvl w:val="0"/>
          <w:numId w:val="907"/>
        </w:numPr>
        <w:contextualSpacing/>
      </w:pPr>
      <w:r>
        <w:t>&lt;draw:ellipse&gt;</w:t>
      </w:r>
    </w:p>
    <w:p w:rsidR="00C81F29" w:rsidRDefault="00B2009B">
      <w:pPr>
        <w:pStyle w:val="ListParagraph"/>
        <w:numPr>
          <w:ilvl w:val="0"/>
          <w:numId w:val="907"/>
        </w:numPr>
        <w:contextualSpacing/>
      </w:pPr>
      <w:r>
        <w:t>&lt;draw:caption&gt;</w:t>
      </w:r>
    </w:p>
    <w:p w:rsidR="00C81F29" w:rsidRDefault="00B2009B">
      <w:pPr>
        <w:pStyle w:val="ListParagraph"/>
        <w:numPr>
          <w:ilvl w:val="0"/>
          <w:numId w:val="907"/>
        </w:numPr>
        <w:contextualSpacing/>
      </w:pPr>
      <w:r>
        <w:t>&lt;draw:measure&gt;</w:t>
      </w:r>
    </w:p>
    <w:p w:rsidR="00C81F29" w:rsidRDefault="00B2009B">
      <w:pPr>
        <w:pStyle w:val="ListParagraph"/>
        <w:numPr>
          <w:ilvl w:val="0"/>
          <w:numId w:val="907"/>
        </w:numPr>
        <w:contextualSpacing/>
      </w:pPr>
      <w:r>
        <w:t>&lt;draw:text-box&gt;</w:t>
      </w:r>
    </w:p>
    <w:p w:rsidR="00C81F29" w:rsidRDefault="00B2009B">
      <w:pPr>
        <w:pStyle w:val="ListParagraph"/>
        <w:numPr>
          <w:ilvl w:val="0"/>
          <w:numId w:val="907"/>
        </w:numPr>
        <w:contextualSpacing/>
      </w:pPr>
      <w:r>
        <w:t>&lt;</w:t>
      </w:r>
      <w:r>
        <w:t>draw:frame&gt;</w:t>
      </w:r>
    </w:p>
    <w:p w:rsidR="00C81F29" w:rsidRDefault="00B2009B">
      <w:pPr>
        <w:pStyle w:val="ListParagraph"/>
        <w:numPr>
          <w:ilvl w:val="0"/>
          <w:numId w:val="907"/>
        </w:numPr>
      </w:pPr>
      <w:r>
        <w:t>&lt;draw:custom-shape&gt;</w:t>
      </w:r>
    </w:p>
    <w:p w:rsidR="00C81F29" w:rsidRDefault="00B2009B">
      <w:pPr>
        <w:pStyle w:val="Definition-Field2"/>
      </w:pPr>
      <w:r>
        <w:t>On read, the style:text-underline-type, style:text-underline-style, style:text-underline-width, and style:text-underline-mode are considered together to determine which enumeration to set for the u (Underline) run property a</w:t>
      </w:r>
      <w:r>
        <w:t xml:space="preserve">ttribute in PowerPoint. </w:t>
      </w:r>
    </w:p>
    <w:p w:rsidR="00C81F29" w:rsidRDefault="00B2009B">
      <w:pPr>
        <w:pStyle w:val="Heading3"/>
      </w:pPr>
      <w:bookmarkStart w:id="2659" w:name="section_fb077d61fbb14018a712bc5182a283e7"/>
      <w:bookmarkStart w:id="2660" w:name="_Toc174686003"/>
      <w:r>
        <w:t>Part 3 Section 20.390, style:text-underline-style</w:t>
      </w:r>
      <w:bookmarkEnd w:id="2659"/>
      <w:bookmarkEnd w:id="2660"/>
      <w:r>
        <w:fldChar w:fldCharType="begin"/>
      </w:r>
      <w:r>
        <w:instrText xml:space="preserve"> XE "style\:text-underline-style" </w:instrText>
      </w:r>
      <w:r>
        <w:fldChar w:fldCharType="end"/>
      </w:r>
    </w:p>
    <w:p w:rsidR="00C81F29" w:rsidRDefault="00B2009B">
      <w:pPr>
        <w:pStyle w:val="Definition-Field"/>
      </w:pPr>
      <w:r>
        <w:t xml:space="preserve">a.   </w:t>
      </w:r>
      <w:r>
        <w:rPr>
          <w:i/>
        </w:rPr>
        <w:t>The standard defines the attribute style:text-underline-style,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style:text-underline-style, contained within the element &lt;</w:t>
      </w:r>
      <w:r>
        <w:rPr>
          <w:i/>
        </w:rPr>
        <w:t>style:text-properties&gt;</w:t>
      </w:r>
    </w:p>
    <w:p w:rsidR="00C81F29" w:rsidRDefault="00B2009B">
      <w:pPr>
        <w:pStyle w:val="Definition-Field2"/>
      </w:pPr>
      <w:r>
        <w:lastRenderedPageBreak/>
        <w:t>This attribute is supported in Excel 2013 and later.</w:t>
      </w:r>
    </w:p>
    <w:p w:rsidR="00C81F29" w:rsidRDefault="00B2009B">
      <w:pPr>
        <w:pStyle w:val="Definition-Field2"/>
      </w:pPr>
      <w:r>
        <w:t>On load, Excel maps the value "none" to "No Line Style". All other values of the attribute style:text-underline-style map to "Solid Line Style".</w:t>
      </w:r>
    </w:p>
    <w:p w:rsidR="00C81F29" w:rsidRDefault="00B2009B">
      <w:pPr>
        <w:pStyle w:val="Definition-Field2"/>
      </w:pPr>
      <w:r>
        <w:t>On save, Excel writes only the valu</w:t>
      </w:r>
      <w:r>
        <w:t xml:space="preserve">es "none" or "solid".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908"/>
        </w:numPr>
        <w:contextualSpacing/>
      </w:pPr>
      <w:r>
        <w:t>&lt;draw:rect&gt;</w:t>
      </w:r>
    </w:p>
    <w:p w:rsidR="00C81F29" w:rsidRDefault="00B2009B">
      <w:pPr>
        <w:pStyle w:val="ListParagraph"/>
        <w:numPr>
          <w:ilvl w:val="0"/>
          <w:numId w:val="908"/>
        </w:numPr>
        <w:contextualSpacing/>
      </w:pPr>
      <w:r>
        <w:t>&lt;draw:polyline&gt;</w:t>
      </w:r>
    </w:p>
    <w:p w:rsidR="00C81F29" w:rsidRDefault="00B2009B">
      <w:pPr>
        <w:pStyle w:val="ListParagraph"/>
        <w:numPr>
          <w:ilvl w:val="0"/>
          <w:numId w:val="908"/>
        </w:numPr>
        <w:contextualSpacing/>
      </w:pPr>
      <w:r>
        <w:t>&lt;draw:polygon&gt;</w:t>
      </w:r>
    </w:p>
    <w:p w:rsidR="00C81F29" w:rsidRDefault="00B2009B">
      <w:pPr>
        <w:pStyle w:val="ListParagraph"/>
        <w:numPr>
          <w:ilvl w:val="0"/>
          <w:numId w:val="908"/>
        </w:numPr>
        <w:contextualSpacing/>
      </w:pPr>
      <w:r>
        <w:t>&lt;draw:regular-polygon&gt;</w:t>
      </w:r>
    </w:p>
    <w:p w:rsidR="00C81F29" w:rsidRDefault="00B2009B">
      <w:pPr>
        <w:pStyle w:val="ListParagraph"/>
        <w:numPr>
          <w:ilvl w:val="0"/>
          <w:numId w:val="908"/>
        </w:numPr>
        <w:contextualSpacing/>
      </w:pPr>
      <w:r>
        <w:t>&lt;draw:path&gt;</w:t>
      </w:r>
    </w:p>
    <w:p w:rsidR="00C81F29" w:rsidRDefault="00B2009B">
      <w:pPr>
        <w:pStyle w:val="ListParagraph"/>
        <w:numPr>
          <w:ilvl w:val="0"/>
          <w:numId w:val="908"/>
        </w:numPr>
        <w:contextualSpacing/>
      </w:pPr>
      <w:r>
        <w:t>&lt;draw:circle&gt;</w:t>
      </w:r>
    </w:p>
    <w:p w:rsidR="00C81F29" w:rsidRDefault="00B2009B">
      <w:pPr>
        <w:pStyle w:val="ListParagraph"/>
        <w:numPr>
          <w:ilvl w:val="0"/>
          <w:numId w:val="908"/>
        </w:numPr>
        <w:contextualSpacing/>
      </w:pPr>
      <w:r>
        <w:t>&lt;draw:ellipse&gt;</w:t>
      </w:r>
    </w:p>
    <w:p w:rsidR="00C81F29" w:rsidRDefault="00B2009B">
      <w:pPr>
        <w:pStyle w:val="ListParagraph"/>
        <w:numPr>
          <w:ilvl w:val="0"/>
          <w:numId w:val="908"/>
        </w:numPr>
        <w:contextualSpacing/>
      </w:pPr>
      <w:r>
        <w:t>&lt;draw:caption&gt;</w:t>
      </w:r>
    </w:p>
    <w:p w:rsidR="00C81F29" w:rsidRDefault="00B2009B">
      <w:pPr>
        <w:pStyle w:val="ListParagraph"/>
        <w:numPr>
          <w:ilvl w:val="0"/>
          <w:numId w:val="908"/>
        </w:numPr>
        <w:contextualSpacing/>
      </w:pPr>
      <w:r>
        <w:t>&lt;draw:m</w:t>
      </w:r>
      <w:r>
        <w:t>easure&gt;</w:t>
      </w:r>
    </w:p>
    <w:p w:rsidR="00C81F29" w:rsidRDefault="00B2009B">
      <w:pPr>
        <w:pStyle w:val="ListParagraph"/>
        <w:numPr>
          <w:ilvl w:val="0"/>
          <w:numId w:val="908"/>
        </w:numPr>
        <w:contextualSpacing/>
      </w:pPr>
      <w:r>
        <w:t>&lt;draw:frame&gt;</w:t>
      </w:r>
    </w:p>
    <w:p w:rsidR="00C81F29" w:rsidRDefault="00B2009B">
      <w:pPr>
        <w:pStyle w:val="ListParagraph"/>
        <w:numPr>
          <w:ilvl w:val="0"/>
          <w:numId w:val="908"/>
        </w:numPr>
        <w:contextualSpacing/>
      </w:pPr>
      <w:r>
        <w:t>&lt;draw:text-box&gt;</w:t>
      </w:r>
    </w:p>
    <w:p w:rsidR="00C81F29" w:rsidRDefault="00B2009B">
      <w:pPr>
        <w:pStyle w:val="ListParagraph"/>
        <w:numPr>
          <w:ilvl w:val="0"/>
          <w:numId w:val="908"/>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909"/>
        </w:numPr>
        <w:contextualSpacing/>
      </w:pPr>
      <w:r>
        <w:t xml:space="preserve">text boxes </w:t>
      </w:r>
    </w:p>
    <w:p w:rsidR="00C81F29" w:rsidRDefault="00B2009B">
      <w:pPr>
        <w:pStyle w:val="ListParagraph"/>
        <w:numPr>
          <w:ilvl w:val="0"/>
          <w:numId w:val="909"/>
        </w:numPr>
        <w:contextualSpacing/>
      </w:pPr>
      <w:r>
        <w:t>shapes</w:t>
      </w:r>
    </w:p>
    <w:p w:rsidR="00C81F29" w:rsidRDefault="00B2009B">
      <w:pPr>
        <w:pStyle w:val="ListParagraph"/>
        <w:numPr>
          <w:ilvl w:val="0"/>
          <w:numId w:val="909"/>
        </w:numPr>
        <w:contextualSpacing/>
      </w:pPr>
      <w:r>
        <w:t>SmartArt</w:t>
      </w:r>
    </w:p>
    <w:p w:rsidR="00C81F29" w:rsidRDefault="00B2009B">
      <w:pPr>
        <w:pStyle w:val="ListParagraph"/>
        <w:numPr>
          <w:ilvl w:val="0"/>
          <w:numId w:val="909"/>
        </w:numPr>
        <w:contextualSpacing/>
      </w:pPr>
      <w:r>
        <w:t xml:space="preserve">chart titles </w:t>
      </w:r>
    </w:p>
    <w:p w:rsidR="00C81F29" w:rsidRDefault="00B2009B">
      <w:pPr>
        <w:pStyle w:val="ListParagraph"/>
        <w:numPr>
          <w:ilvl w:val="0"/>
          <w:numId w:val="909"/>
        </w:numPr>
      </w:pPr>
      <w:r>
        <w:t>labels</w:t>
      </w:r>
    </w:p>
    <w:p w:rsidR="00C81F29" w:rsidRDefault="00B2009B">
      <w:pPr>
        <w:pStyle w:val="Definition-Field2"/>
      </w:pPr>
      <w:r>
        <w:t>On load, the attributes named style:text-underlin</w:t>
      </w:r>
      <w:r>
        <w:t>e-type, style:text-underline-style, style:text-underline-width, and the mode named style:text-underline are all used in determining which enumeration to set for the u (Underline) run attribute in OOXML.</w:t>
      </w:r>
    </w:p>
    <w:p w:rsidR="00C81F29" w:rsidRDefault="00B2009B">
      <w:pPr>
        <w:pStyle w:val="Definition-Field2"/>
      </w:pPr>
      <w:r>
        <w:t>On load, no underline is read if either the style:tex</w:t>
      </w:r>
      <w:r>
        <w:t>t-underline-type attribute or the style:text-underline-style attribute has a value of "none".</w:t>
      </w:r>
    </w:p>
    <w:p w:rsidR="00C81F29" w:rsidRDefault="00B2009B">
      <w:pPr>
        <w:pStyle w:val="Definition-Field2"/>
      </w:pPr>
      <w:r>
        <w:t>On load, an underline type with a value of "double" takes precedence over underline style. Only the enumeration values of "solid" and "wave" are supported for und</w:t>
      </w:r>
      <w:r>
        <w:t>erline types with a value of "double" in OOXML. For example, if the style:text-underline-type attribute has a value of "double" and the style:text-underline-style attribute has a value that is anything other than "solid" or "wave", then the style:text-unde</w:t>
      </w:r>
      <w:r>
        <w:t xml:space="preserve">rline-type attribute is changed to "double" and the style:text-underline-style attribute is changed to "solid". </w:t>
      </w:r>
    </w:p>
    <w:p w:rsidR="00C81F29" w:rsidRDefault="00B2009B">
      <w:pPr>
        <w:pStyle w:val="Definition-Field"/>
      </w:pPr>
      <w:r>
        <w:t xml:space="preserve">c.   </w:t>
      </w:r>
      <w:r>
        <w:rPr>
          <w:i/>
        </w:rPr>
        <w:t>The standard defines the property "dash", contained within the attribute style:text-underline-style, contained within the element &lt;</w:t>
      </w:r>
      <w:r>
        <w:rPr>
          <w:i/>
        </w:rPr>
        <w:t>style:text-properties&gt;</w:t>
      </w:r>
    </w:p>
    <w:p w:rsidR="00C81F29" w:rsidRDefault="00B2009B">
      <w:pPr>
        <w:pStyle w:val="Definition-Field2"/>
      </w:pPr>
      <w:r>
        <w:t>This property is not supported in Excel 2013 or later.</w:t>
      </w:r>
    </w:p>
    <w:p w:rsidR="00C81F29" w:rsidRDefault="00B2009B">
      <w:pPr>
        <w:pStyle w:val="Definition-Field2"/>
      </w:pPr>
      <w:r>
        <w:t xml:space="preserve">The property "dash" maps to "solid underline". </w:t>
      </w:r>
    </w:p>
    <w:p w:rsidR="00C81F29" w:rsidRDefault="00B2009B">
      <w:pPr>
        <w:pStyle w:val="Definition-Field"/>
      </w:pPr>
      <w:r>
        <w:t xml:space="preserve">d.   </w:t>
      </w:r>
      <w:r>
        <w:rPr>
          <w:i/>
        </w:rPr>
        <w:t>The standard defines the property "dot-dash", contained within the attribute style:text-underline-style, contained within the</w:t>
      </w:r>
      <w:r>
        <w:rPr>
          <w:i/>
        </w:rPr>
        <w:t xml:space="preserv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The property "dot-dash" maps to "solid underline". </w:t>
      </w:r>
    </w:p>
    <w:p w:rsidR="00C81F29" w:rsidRDefault="00B2009B">
      <w:pPr>
        <w:pStyle w:val="Definition-Field"/>
      </w:pPr>
      <w:r>
        <w:t xml:space="preserve">e.   </w:t>
      </w:r>
      <w:r>
        <w:rPr>
          <w:i/>
        </w:rPr>
        <w:t>The standard defines the property "dot-dot-dash", contained within the attribute style:text-underline-style, co</w:t>
      </w:r>
      <w:r>
        <w:rPr>
          <w:i/>
        </w:rPr>
        <w:t>ntained within the element &lt;style:text-properties&gt;</w:t>
      </w:r>
    </w:p>
    <w:p w:rsidR="00C81F29" w:rsidRDefault="00B2009B">
      <w:pPr>
        <w:pStyle w:val="Definition-Field2"/>
      </w:pPr>
      <w:r>
        <w:lastRenderedPageBreak/>
        <w:t>This property is not supported in Excel 2013 or later.</w:t>
      </w:r>
    </w:p>
    <w:p w:rsidR="00C81F29" w:rsidRDefault="00B2009B">
      <w:pPr>
        <w:pStyle w:val="Definition-Field2"/>
      </w:pPr>
      <w:r>
        <w:t xml:space="preserve">The property "dot-dot-dash" maps to "solid underline". </w:t>
      </w:r>
    </w:p>
    <w:p w:rsidR="00C81F29" w:rsidRDefault="00B2009B">
      <w:pPr>
        <w:pStyle w:val="Definition-Field"/>
      </w:pPr>
      <w:r>
        <w:t xml:space="preserve">f.   </w:t>
      </w:r>
      <w:r>
        <w:rPr>
          <w:i/>
        </w:rPr>
        <w:t xml:space="preserve">The standard defines the property "dotted", contained within the attribute </w:t>
      </w:r>
      <w:r>
        <w:rPr>
          <w:i/>
        </w:rPr>
        <w:t>style:text-underline-style,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The property "dot-dot-dash" maps to "solid underline". </w:t>
      </w:r>
    </w:p>
    <w:p w:rsidR="00C81F29" w:rsidRDefault="00B2009B">
      <w:pPr>
        <w:pStyle w:val="Definition-Field"/>
      </w:pPr>
      <w:r>
        <w:t xml:space="preserve">g.   </w:t>
      </w:r>
      <w:r>
        <w:rPr>
          <w:i/>
        </w:rPr>
        <w:t>The standard defines the property "long-dash", contained wi</w:t>
      </w:r>
      <w:r>
        <w:rPr>
          <w:i/>
        </w:rPr>
        <w:t>thin the attribute style:text-underline-style,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The property "long-dash" maps to "solid underline". </w:t>
      </w:r>
    </w:p>
    <w:p w:rsidR="00C81F29" w:rsidRDefault="00B2009B">
      <w:pPr>
        <w:pStyle w:val="Definition-Field"/>
      </w:pPr>
      <w:r>
        <w:t xml:space="preserve">h.   </w:t>
      </w:r>
      <w:r>
        <w:rPr>
          <w:i/>
        </w:rPr>
        <w:t>The standard defines the property "wave", c</w:t>
      </w:r>
      <w:r>
        <w:rPr>
          <w:i/>
        </w:rPr>
        <w:t>ontained within the attribute style:text-underline-style, contained within the element &lt;style:text-properties&gt;</w:t>
      </w:r>
    </w:p>
    <w:p w:rsidR="00C81F29" w:rsidRDefault="00B2009B">
      <w:pPr>
        <w:pStyle w:val="Definition-Field2"/>
      </w:pPr>
      <w:r>
        <w:t>This property is not supported in Excel 2013 or later.</w:t>
      </w:r>
    </w:p>
    <w:p w:rsidR="00C81F29" w:rsidRDefault="00B2009B">
      <w:pPr>
        <w:pStyle w:val="Definition-Field2"/>
      </w:pPr>
      <w:r>
        <w:t xml:space="preserve">The property "long-dash" maps to "solid underline". </w:t>
      </w:r>
    </w:p>
    <w:p w:rsidR="00C81F29" w:rsidRDefault="00B2009B">
      <w:pPr>
        <w:pStyle w:val="Definition-Field"/>
      </w:pPr>
      <w:r>
        <w:t xml:space="preserve">i.   </w:t>
      </w:r>
      <w:r>
        <w:rPr>
          <w:i/>
        </w:rPr>
        <w:t>The standard defines the attribu</w:t>
      </w:r>
      <w:r>
        <w:rPr>
          <w:i/>
        </w:rPr>
        <w:t>te style:text-underline-style, contained within the element &lt;style:text-properties&gt;</w:t>
      </w:r>
    </w:p>
    <w:p w:rsidR="00C81F29" w:rsidRDefault="00B2009B">
      <w:pPr>
        <w:pStyle w:val="Definition-Field2"/>
      </w:pPr>
      <w:r>
        <w:t>OfficeArt Math in PowerPoint 2013 supports this attribute on load for text in any of the following elements:</w:t>
      </w:r>
    </w:p>
    <w:p w:rsidR="00C81F29" w:rsidRDefault="00B2009B">
      <w:pPr>
        <w:pStyle w:val="ListParagraph"/>
        <w:numPr>
          <w:ilvl w:val="0"/>
          <w:numId w:val="910"/>
        </w:numPr>
        <w:contextualSpacing/>
      </w:pPr>
      <w:r>
        <w:t>&lt;draw:rect&gt;</w:t>
      </w:r>
    </w:p>
    <w:p w:rsidR="00C81F29" w:rsidRDefault="00B2009B">
      <w:pPr>
        <w:pStyle w:val="ListParagraph"/>
        <w:numPr>
          <w:ilvl w:val="0"/>
          <w:numId w:val="910"/>
        </w:numPr>
        <w:contextualSpacing/>
      </w:pPr>
      <w:r>
        <w:t>&lt;draw:polyline&gt;</w:t>
      </w:r>
    </w:p>
    <w:p w:rsidR="00C81F29" w:rsidRDefault="00B2009B">
      <w:pPr>
        <w:pStyle w:val="ListParagraph"/>
        <w:numPr>
          <w:ilvl w:val="0"/>
          <w:numId w:val="910"/>
        </w:numPr>
        <w:contextualSpacing/>
      </w:pPr>
      <w:r>
        <w:t>&lt;draw:polygon&gt;</w:t>
      </w:r>
    </w:p>
    <w:p w:rsidR="00C81F29" w:rsidRDefault="00B2009B">
      <w:pPr>
        <w:pStyle w:val="ListParagraph"/>
        <w:numPr>
          <w:ilvl w:val="0"/>
          <w:numId w:val="910"/>
        </w:numPr>
        <w:contextualSpacing/>
      </w:pPr>
      <w:r>
        <w:t>&lt;draw:regular-polygo</w:t>
      </w:r>
      <w:r>
        <w:t>n&gt;</w:t>
      </w:r>
    </w:p>
    <w:p w:rsidR="00C81F29" w:rsidRDefault="00B2009B">
      <w:pPr>
        <w:pStyle w:val="ListParagraph"/>
        <w:numPr>
          <w:ilvl w:val="0"/>
          <w:numId w:val="910"/>
        </w:numPr>
        <w:contextualSpacing/>
      </w:pPr>
      <w:r>
        <w:t>&lt;draw:path&gt;</w:t>
      </w:r>
    </w:p>
    <w:p w:rsidR="00C81F29" w:rsidRDefault="00B2009B">
      <w:pPr>
        <w:pStyle w:val="ListParagraph"/>
        <w:numPr>
          <w:ilvl w:val="0"/>
          <w:numId w:val="910"/>
        </w:numPr>
        <w:contextualSpacing/>
      </w:pPr>
      <w:r>
        <w:t>&lt;draw:circle&gt;</w:t>
      </w:r>
    </w:p>
    <w:p w:rsidR="00C81F29" w:rsidRDefault="00B2009B">
      <w:pPr>
        <w:pStyle w:val="ListParagraph"/>
        <w:numPr>
          <w:ilvl w:val="0"/>
          <w:numId w:val="910"/>
        </w:numPr>
        <w:contextualSpacing/>
      </w:pPr>
      <w:r>
        <w:t>&lt;draw:ellipse&gt;</w:t>
      </w:r>
    </w:p>
    <w:p w:rsidR="00C81F29" w:rsidRDefault="00B2009B">
      <w:pPr>
        <w:pStyle w:val="ListParagraph"/>
        <w:numPr>
          <w:ilvl w:val="0"/>
          <w:numId w:val="910"/>
        </w:numPr>
        <w:contextualSpacing/>
      </w:pPr>
      <w:r>
        <w:t>&lt;draw:caption&gt;</w:t>
      </w:r>
    </w:p>
    <w:p w:rsidR="00C81F29" w:rsidRDefault="00B2009B">
      <w:pPr>
        <w:pStyle w:val="ListParagraph"/>
        <w:numPr>
          <w:ilvl w:val="0"/>
          <w:numId w:val="910"/>
        </w:numPr>
        <w:contextualSpacing/>
      </w:pPr>
      <w:r>
        <w:t>&lt;draw:measure&gt;</w:t>
      </w:r>
    </w:p>
    <w:p w:rsidR="00C81F29" w:rsidRDefault="00B2009B">
      <w:pPr>
        <w:pStyle w:val="ListParagraph"/>
        <w:numPr>
          <w:ilvl w:val="0"/>
          <w:numId w:val="910"/>
        </w:numPr>
        <w:contextualSpacing/>
      </w:pPr>
      <w:r>
        <w:t>&lt;draw:frame&gt;</w:t>
      </w:r>
    </w:p>
    <w:p w:rsidR="00C81F29" w:rsidRDefault="00B2009B">
      <w:pPr>
        <w:pStyle w:val="ListParagraph"/>
        <w:numPr>
          <w:ilvl w:val="0"/>
          <w:numId w:val="910"/>
        </w:numPr>
        <w:contextualSpacing/>
      </w:pPr>
      <w:r>
        <w:t>&lt;draw:text-box&gt;</w:t>
      </w:r>
    </w:p>
    <w:p w:rsidR="00C81F29" w:rsidRDefault="00B2009B">
      <w:pPr>
        <w:pStyle w:val="ListParagraph"/>
        <w:numPr>
          <w:ilvl w:val="0"/>
          <w:numId w:val="910"/>
        </w:numPr>
      </w:pPr>
      <w:r>
        <w:t>&lt;draw:custom-shape&gt;</w:t>
      </w:r>
    </w:p>
    <w:p w:rsidR="00C81F29" w:rsidRDefault="00B2009B">
      <w:pPr>
        <w:pStyle w:val="Definition-Field2"/>
      </w:pPr>
      <w:r>
        <w:t xml:space="preserve">On load, the attributes named style:text-underline-type, style:text-underline-style, style:text-underline-width, and the mode named </w:t>
      </w:r>
      <w:r>
        <w:t>style:text-underline are all used in determining which enumeration to set for the u (Underline) run attribute in OOXML.</w:t>
      </w:r>
    </w:p>
    <w:p w:rsidR="00C81F29" w:rsidRDefault="00B2009B">
      <w:pPr>
        <w:pStyle w:val="Definition-Field2"/>
      </w:pPr>
      <w:r>
        <w:t xml:space="preserve">On load, no underline is read if either the style:text-underline-type attribute or the style:text-underline-style attribute has a value </w:t>
      </w:r>
      <w:r>
        <w:t>of "none".</w:t>
      </w:r>
    </w:p>
    <w:p w:rsidR="00C81F29" w:rsidRDefault="00B2009B">
      <w:pPr>
        <w:pStyle w:val="Definition-Field2"/>
      </w:pPr>
      <w:r>
        <w:t>On load, an underline type with a value of "double" takes precedence over underline style. Only the enumeration values of "solid" and "wave" are supported for underline types with a value of "double" in OOXML. For example, if the style:text-unde</w:t>
      </w:r>
      <w:r>
        <w:t>rline-type attribute has a value of "double" and the style:text-underline-style attribute has a value that is anything other than "solid" or "wave", then the style:text-underline-type attribute is changed to "double" and the style:text-underline-style attr</w:t>
      </w:r>
      <w:r>
        <w:t xml:space="preserve">ibute is changed to "solid". </w:t>
      </w:r>
    </w:p>
    <w:p w:rsidR="00C81F29" w:rsidRDefault="00B2009B">
      <w:pPr>
        <w:pStyle w:val="Heading3"/>
      </w:pPr>
      <w:bookmarkStart w:id="2661" w:name="section_f53d5147b53a42ceac635140bb423599"/>
      <w:bookmarkStart w:id="2662" w:name="_Toc174686004"/>
      <w:r>
        <w:lastRenderedPageBreak/>
        <w:t>Part 3 Section 20.391, style:text-underline-type</w:t>
      </w:r>
      <w:bookmarkEnd w:id="2661"/>
      <w:bookmarkEnd w:id="2662"/>
      <w:r>
        <w:fldChar w:fldCharType="begin"/>
      </w:r>
      <w:r>
        <w:instrText xml:space="preserve"> XE "style\:text-underline-type" </w:instrText>
      </w:r>
      <w:r>
        <w:fldChar w:fldCharType="end"/>
      </w:r>
    </w:p>
    <w:p w:rsidR="00C81F29" w:rsidRDefault="00B2009B">
      <w:pPr>
        <w:pStyle w:val="Definition-Field"/>
      </w:pPr>
      <w:r>
        <w:t xml:space="preserve">a.   </w:t>
      </w:r>
      <w:r>
        <w:rPr>
          <w:i/>
        </w:rPr>
        <w:t>The standard defines the attribute style:text-underline-type,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C81F29" w:rsidRDefault="00B2009B">
      <w:pPr>
        <w:pStyle w:val="Definition-Field"/>
      </w:pPr>
      <w:r>
        <w:t xml:space="preserve">b.   </w:t>
      </w:r>
      <w:r>
        <w:rPr>
          <w:i/>
        </w:rPr>
        <w:t>The standard defines the attribute style:text-underline-type, contained within the element &lt;style:te</w:t>
      </w:r>
      <w:r>
        <w:rPr>
          <w:i/>
        </w:rPr>
        <w:t>xt-properties&gt;</w:t>
      </w:r>
    </w:p>
    <w:p w:rsidR="00C81F29" w:rsidRDefault="00B2009B">
      <w:pPr>
        <w:pStyle w:val="Definition-Field2"/>
      </w:pPr>
      <w:r>
        <w:t>This attribute is supported in Excel 2013 and later.</w:t>
      </w:r>
    </w:p>
    <w:p w:rsidR="00C81F29" w:rsidRDefault="00B2009B">
      <w:pPr>
        <w:pStyle w:val="Definition-Field2"/>
      </w:pPr>
      <w:r>
        <w:t xml:space="preserve">On save, Excel converts its Single Accounting type to the value "single," and its Double Accounting type to the value "double". </w:t>
      </w:r>
    </w:p>
    <w:p w:rsidR="00C81F29" w:rsidRDefault="00B2009B">
      <w:pPr>
        <w:pStyle w:val="Definition-Field2"/>
      </w:pPr>
      <w:r>
        <w:t>OfficeArt Math in Excel 2013 supports this attribute on loa</w:t>
      </w:r>
      <w:r>
        <w:t>d for text in any of the following elements:</w:t>
      </w:r>
    </w:p>
    <w:p w:rsidR="00C81F29" w:rsidRDefault="00B2009B">
      <w:pPr>
        <w:pStyle w:val="ListParagraph"/>
        <w:numPr>
          <w:ilvl w:val="0"/>
          <w:numId w:val="911"/>
        </w:numPr>
        <w:contextualSpacing/>
      </w:pPr>
      <w:r>
        <w:t>&lt;draw:rect&gt;</w:t>
      </w:r>
    </w:p>
    <w:p w:rsidR="00C81F29" w:rsidRDefault="00B2009B">
      <w:pPr>
        <w:pStyle w:val="ListParagraph"/>
        <w:numPr>
          <w:ilvl w:val="0"/>
          <w:numId w:val="911"/>
        </w:numPr>
        <w:contextualSpacing/>
      </w:pPr>
      <w:r>
        <w:t>&lt;draw:polyline&gt;</w:t>
      </w:r>
    </w:p>
    <w:p w:rsidR="00C81F29" w:rsidRDefault="00B2009B">
      <w:pPr>
        <w:pStyle w:val="ListParagraph"/>
        <w:numPr>
          <w:ilvl w:val="0"/>
          <w:numId w:val="911"/>
        </w:numPr>
        <w:contextualSpacing/>
      </w:pPr>
      <w:r>
        <w:t>&lt;draw:polygon&gt;</w:t>
      </w:r>
    </w:p>
    <w:p w:rsidR="00C81F29" w:rsidRDefault="00B2009B">
      <w:pPr>
        <w:pStyle w:val="ListParagraph"/>
        <w:numPr>
          <w:ilvl w:val="0"/>
          <w:numId w:val="911"/>
        </w:numPr>
        <w:contextualSpacing/>
      </w:pPr>
      <w:r>
        <w:t>&lt;draw:regular-polygon&gt;</w:t>
      </w:r>
    </w:p>
    <w:p w:rsidR="00C81F29" w:rsidRDefault="00B2009B">
      <w:pPr>
        <w:pStyle w:val="ListParagraph"/>
        <w:numPr>
          <w:ilvl w:val="0"/>
          <w:numId w:val="911"/>
        </w:numPr>
        <w:contextualSpacing/>
      </w:pPr>
      <w:r>
        <w:t>&lt;draw:path&gt;</w:t>
      </w:r>
    </w:p>
    <w:p w:rsidR="00C81F29" w:rsidRDefault="00B2009B">
      <w:pPr>
        <w:pStyle w:val="ListParagraph"/>
        <w:numPr>
          <w:ilvl w:val="0"/>
          <w:numId w:val="911"/>
        </w:numPr>
        <w:contextualSpacing/>
      </w:pPr>
      <w:r>
        <w:t>&lt;draw:circle&gt;</w:t>
      </w:r>
    </w:p>
    <w:p w:rsidR="00C81F29" w:rsidRDefault="00B2009B">
      <w:pPr>
        <w:pStyle w:val="ListParagraph"/>
        <w:numPr>
          <w:ilvl w:val="0"/>
          <w:numId w:val="911"/>
        </w:numPr>
        <w:contextualSpacing/>
      </w:pPr>
      <w:r>
        <w:t>&lt;draw:ellipse&gt;</w:t>
      </w:r>
    </w:p>
    <w:p w:rsidR="00C81F29" w:rsidRDefault="00B2009B">
      <w:pPr>
        <w:pStyle w:val="ListParagraph"/>
        <w:numPr>
          <w:ilvl w:val="0"/>
          <w:numId w:val="911"/>
        </w:numPr>
        <w:contextualSpacing/>
      </w:pPr>
      <w:r>
        <w:t>&lt;draw:caption&gt;</w:t>
      </w:r>
    </w:p>
    <w:p w:rsidR="00C81F29" w:rsidRDefault="00B2009B">
      <w:pPr>
        <w:pStyle w:val="ListParagraph"/>
        <w:numPr>
          <w:ilvl w:val="0"/>
          <w:numId w:val="911"/>
        </w:numPr>
        <w:contextualSpacing/>
      </w:pPr>
      <w:r>
        <w:t>&lt;draw:measure&gt;</w:t>
      </w:r>
    </w:p>
    <w:p w:rsidR="00C81F29" w:rsidRDefault="00B2009B">
      <w:pPr>
        <w:pStyle w:val="ListParagraph"/>
        <w:numPr>
          <w:ilvl w:val="0"/>
          <w:numId w:val="911"/>
        </w:numPr>
        <w:contextualSpacing/>
      </w:pPr>
      <w:r>
        <w:t>&lt;draw:frame&gt;</w:t>
      </w:r>
    </w:p>
    <w:p w:rsidR="00C81F29" w:rsidRDefault="00B2009B">
      <w:pPr>
        <w:pStyle w:val="ListParagraph"/>
        <w:numPr>
          <w:ilvl w:val="0"/>
          <w:numId w:val="911"/>
        </w:numPr>
        <w:contextualSpacing/>
      </w:pPr>
      <w:r>
        <w:t>&lt;draw:text-box&gt;</w:t>
      </w:r>
    </w:p>
    <w:p w:rsidR="00C81F29" w:rsidRDefault="00B2009B">
      <w:pPr>
        <w:pStyle w:val="ListParagraph"/>
        <w:numPr>
          <w:ilvl w:val="0"/>
          <w:numId w:val="911"/>
        </w:numPr>
      </w:pPr>
      <w:r>
        <w:t>&lt;draw:custom-shape&gt;</w:t>
      </w:r>
    </w:p>
    <w:p w:rsidR="00C81F29" w:rsidRDefault="00B2009B">
      <w:pPr>
        <w:pStyle w:val="Definition-Field2"/>
      </w:pPr>
      <w:r>
        <w:t>OfficeArt Math</w:t>
      </w:r>
      <w:r>
        <w:t xml:space="preserve"> in Excel 2013 supports this attribute on save for text in any of the following items: text boxes, shapes, SmartArt, chart titles, and labels.  On load, the attributes named style:text-underline-type, style:text-underline-style, style:text-underline-width,</w:t>
      </w:r>
      <w:r>
        <w:t xml:space="preserve"> and style:text-underline-mode are all used in determining which enumeration to set for the u (Underline) run attribute in OOXML. On load, no underline is read if either the style:text-underline-type attribute or the style:text-underline-style attribute ha</w:t>
      </w:r>
      <w:r>
        <w:t xml:space="preserve">s a value of "none". </w:t>
      </w:r>
    </w:p>
    <w:p w:rsidR="00C81F29" w:rsidRDefault="00B2009B">
      <w:pPr>
        <w:pStyle w:val="Definition-Field"/>
      </w:pPr>
      <w:r>
        <w:t xml:space="preserve">c.   </w:t>
      </w:r>
      <w:r>
        <w:rPr>
          <w:i/>
        </w:rPr>
        <w:t>The standard defines the attribute style:text-underline-type, contained within the element &lt;style:text-properties&gt;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912"/>
        </w:numPr>
        <w:contextualSpacing/>
      </w:pPr>
      <w:r>
        <w:t>&lt;draw:rect&gt;</w:t>
      </w:r>
    </w:p>
    <w:p w:rsidR="00C81F29" w:rsidRDefault="00B2009B">
      <w:pPr>
        <w:pStyle w:val="ListParagraph"/>
        <w:numPr>
          <w:ilvl w:val="0"/>
          <w:numId w:val="912"/>
        </w:numPr>
        <w:contextualSpacing/>
      </w:pPr>
      <w:r>
        <w:t>&lt;draw:polyline&gt;</w:t>
      </w:r>
    </w:p>
    <w:p w:rsidR="00C81F29" w:rsidRDefault="00B2009B">
      <w:pPr>
        <w:pStyle w:val="ListParagraph"/>
        <w:numPr>
          <w:ilvl w:val="0"/>
          <w:numId w:val="912"/>
        </w:numPr>
        <w:contextualSpacing/>
      </w:pPr>
      <w:r>
        <w:t>&lt;draw:polygon&gt;</w:t>
      </w:r>
    </w:p>
    <w:p w:rsidR="00C81F29" w:rsidRDefault="00B2009B">
      <w:pPr>
        <w:pStyle w:val="ListParagraph"/>
        <w:numPr>
          <w:ilvl w:val="0"/>
          <w:numId w:val="912"/>
        </w:numPr>
        <w:contextualSpacing/>
      </w:pPr>
      <w:r>
        <w:t>&lt;draw:regular-polygon&gt;</w:t>
      </w:r>
    </w:p>
    <w:p w:rsidR="00C81F29" w:rsidRDefault="00B2009B">
      <w:pPr>
        <w:pStyle w:val="ListParagraph"/>
        <w:numPr>
          <w:ilvl w:val="0"/>
          <w:numId w:val="912"/>
        </w:numPr>
        <w:contextualSpacing/>
      </w:pPr>
      <w:r>
        <w:t>&lt;draw:path&gt;</w:t>
      </w:r>
    </w:p>
    <w:p w:rsidR="00C81F29" w:rsidRDefault="00B2009B">
      <w:pPr>
        <w:pStyle w:val="ListParagraph"/>
        <w:numPr>
          <w:ilvl w:val="0"/>
          <w:numId w:val="912"/>
        </w:numPr>
        <w:contextualSpacing/>
      </w:pPr>
      <w:r>
        <w:t>&lt;draw:circle&gt;</w:t>
      </w:r>
    </w:p>
    <w:p w:rsidR="00C81F29" w:rsidRDefault="00B2009B">
      <w:pPr>
        <w:pStyle w:val="ListParagraph"/>
        <w:numPr>
          <w:ilvl w:val="0"/>
          <w:numId w:val="912"/>
        </w:numPr>
        <w:contextualSpacing/>
      </w:pPr>
      <w:r>
        <w:t>&lt;draw:ellipse&gt;</w:t>
      </w:r>
    </w:p>
    <w:p w:rsidR="00C81F29" w:rsidRDefault="00B2009B">
      <w:pPr>
        <w:pStyle w:val="ListParagraph"/>
        <w:numPr>
          <w:ilvl w:val="0"/>
          <w:numId w:val="912"/>
        </w:numPr>
        <w:contextualSpacing/>
      </w:pPr>
      <w:r>
        <w:t>&lt;draw:caption&gt;</w:t>
      </w:r>
    </w:p>
    <w:p w:rsidR="00C81F29" w:rsidRDefault="00B2009B">
      <w:pPr>
        <w:pStyle w:val="ListParagraph"/>
        <w:numPr>
          <w:ilvl w:val="0"/>
          <w:numId w:val="912"/>
        </w:numPr>
        <w:contextualSpacing/>
      </w:pPr>
      <w:r>
        <w:t>&lt;draw:measure&gt;</w:t>
      </w:r>
    </w:p>
    <w:p w:rsidR="00C81F29" w:rsidRDefault="00B2009B">
      <w:pPr>
        <w:pStyle w:val="ListParagraph"/>
        <w:numPr>
          <w:ilvl w:val="0"/>
          <w:numId w:val="912"/>
        </w:numPr>
        <w:contextualSpacing/>
      </w:pPr>
      <w:r>
        <w:t>&lt;draw:text-box&gt;</w:t>
      </w:r>
    </w:p>
    <w:p w:rsidR="00C81F29" w:rsidRDefault="00B2009B">
      <w:pPr>
        <w:pStyle w:val="ListParagraph"/>
        <w:numPr>
          <w:ilvl w:val="0"/>
          <w:numId w:val="912"/>
        </w:numPr>
        <w:contextualSpacing/>
      </w:pPr>
      <w:r>
        <w:t>&lt;draw:frame&gt;</w:t>
      </w:r>
    </w:p>
    <w:p w:rsidR="00C81F29" w:rsidRDefault="00B2009B">
      <w:pPr>
        <w:pStyle w:val="ListParagraph"/>
        <w:numPr>
          <w:ilvl w:val="0"/>
          <w:numId w:val="912"/>
        </w:numPr>
      </w:pPr>
      <w:r>
        <w:t>&lt;draw:custom-shape&gt;</w:t>
      </w:r>
    </w:p>
    <w:p w:rsidR="00C81F29" w:rsidRDefault="00B2009B">
      <w:pPr>
        <w:pStyle w:val="Definition-Field2"/>
      </w:pPr>
      <w:r>
        <w:lastRenderedPageBreak/>
        <w:t>On read, the properties style:text-underline-type, style:text-underline-style, sty</w:t>
      </w:r>
      <w:r>
        <w:t>le:text-underline-width, and style:text-underline-mode are considered together to determine which enumeration to set for the u (Underline) run property attribute in PowerPoint.</w:t>
      </w:r>
    </w:p>
    <w:p w:rsidR="00C81F29" w:rsidRDefault="00B2009B">
      <w:pPr>
        <w:pStyle w:val="Definition-Field2"/>
      </w:pPr>
      <w:r>
        <w:t>On read, if either of the properties "style:text-underline-type="none"" or "sty</w:t>
      </w:r>
      <w:r>
        <w:t xml:space="preserve">le:text- underline-style="none"", no underline is read. </w:t>
      </w:r>
    </w:p>
    <w:p w:rsidR="00C81F29" w:rsidRDefault="00B2009B">
      <w:pPr>
        <w:pStyle w:val="Heading3"/>
      </w:pPr>
      <w:bookmarkStart w:id="2663" w:name="section_de0368b8ae5d4690969cd91852ca279d"/>
      <w:bookmarkStart w:id="2664" w:name="_Toc174686005"/>
      <w:r>
        <w:t>Part 3 Section 20.392, style:text-underline-width</w:t>
      </w:r>
      <w:bookmarkEnd w:id="2663"/>
      <w:bookmarkEnd w:id="2664"/>
      <w:r>
        <w:fldChar w:fldCharType="begin"/>
      </w:r>
      <w:r>
        <w:instrText xml:space="preserve"> XE "style\:text-underline-width" </w:instrText>
      </w:r>
      <w:r>
        <w:fldChar w:fldCharType="end"/>
      </w:r>
    </w:p>
    <w:p w:rsidR="00C81F29" w:rsidRDefault="00B2009B">
      <w:pPr>
        <w:pStyle w:val="Definition-Field"/>
      </w:pPr>
      <w:r>
        <w:t xml:space="preserve">a.   </w:t>
      </w:r>
      <w:r>
        <w:rPr>
          <w:i/>
        </w:rPr>
        <w:t>The standard defines the attribute style:text-underline-width, contained within the element &lt;style:text-prop</w:t>
      </w:r>
      <w:r>
        <w:rPr>
          <w:i/>
        </w:rPr>
        <w:t>erties&gt;</w:t>
      </w:r>
    </w:p>
    <w:p w:rsidR="00C81F29" w:rsidRDefault="00B2009B">
      <w:pPr>
        <w:pStyle w:val="Definition-Field2"/>
      </w:pPr>
      <w:r>
        <w:t>Word 2013, Word 2016, and Word 2019 support this attribute for values of “auto”, “bold”, or “0”.</w:t>
      </w:r>
    </w:p>
    <w:p w:rsidR="00C81F29" w:rsidRDefault="00B2009B">
      <w:pPr>
        <w:pStyle w:val="Definition-Field"/>
      </w:pPr>
      <w:r>
        <w:t xml:space="preserve">b.   </w:t>
      </w:r>
      <w:r>
        <w:rPr>
          <w:i/>
        </w:rPr>
        <w:t>The standard defines the attribute style:text-underline-width, contained within the element &lt;style:text-properties&gt;</w:t>
      </w:r>
    </w:p>
    <w:p w:rsidR="00C81F29" w:rsidRDefault="00B2009B">
      <w:pPr>
        <w:pStyle w:val="Definition-Field2"/>
      </w:pPr>
      <w:r>
        <w:t>This attribute is not supporte</w:t>
      </w:r>
      <w:r>
        <w:t>d in Excel 2013 or later.</w:t>
      </w:r>
    </w:p>
    <w:p w:rsidR="00C81F29" w:rsidRDefault="00B2009B">
      <w:pPr>
        <w:pStyle w:val="Definition-Field2"/>
      </w:pPr>
      <w:hyperlink w:anchor="gt_5b584f32-a3d3-4a21-aed2-3ee39deb4883">
        <w:r>
          <w:rPr>
            <w:rStyle w:val="HyperlinkGreen"/>
            <w:b/>
          </w:rPr>
          <w:t>OfficeArt Math</w:t>
        </w:r>
      </w:hyperlink>
      <w:r>
        <w:t xml:space="preserve"> in Excel 2013 supports this attribute on load for text in any of the following elements:</w:t>
      </w:r>
    </w:p>
    <w:p w:rsidR="00C81F29" w:rsidRDefault="00B2009B">
      <w:pPr>
        <w:pStyle w:val="ListParagraph"/>
        <w:numPr>
          <w:ilvl w:val="0"/>
          <w:numId w:val="913"/>
        </w:numPr>
        <w:contextualSpacing/>
      </w:pPr>
      <w:r>
        <w:t>&lt;draw:rect&gt;</w:t>
      </w:r>
    </w:p>
    <w:p w:rsidR="00C81F29" w:rsidRDefault="00B2009B">
      <w:pPr>
        <w:pStyle w:val="ListParagraph"/>
        <w:numPr>
          <w:ilvl w:val="0"/>
          <w:numId w:val="913"/>
        </w:numPr>
        <w:contextualSpacing/>
      </w:pPr>
      <w:r>
        <w:t>&lt;draw:polyline&gt;</w:t>
      </w:r>
    </w:p>
    <w:p w:rsidR="00C81F29" w:rsidRDefault="00B2009B">
      <w:pPr>
        <w:pStyle w:val="ListParagraph"/>
        <w:numPr>
          <w:ilvl w:val="0"/>
          <w:numId w:val="913"/>
        </w:numPr>
        <w:contextualSpacing/>
      </w:pPr>
      <w:r>
        <w:t>&lt;draw:polygon&gt;</w:t>
      </w:r>
    </w:p>
    <w:p w:rsidR="00C81F29" w:rsidRDefault="00B2009B">
      <w:pPr>
        <w:pStyle w:val="ListParagraph"/>
        <w:numPr>
          <w:ilvl w:val="0"/>
          <w:numId w:val="913"/>
        </w:numPr>
        <w:contextualSpacing/>
      </w:pPr>
      <w:r>
        <w:t>&lt;draw:regular-polygon</w:t>
      </w:r>
      <w:r>
        <w:t>&gt;</w:t>
      </w:r>
    </w:p>
    <w:p w:rsidR="00C81F29" w:rsidRDefault="00B2009B">
      <w:pPr>
        <w:pStyle w:val="ListParagraph"/>
        <w:numPr>
          <w:ilvl w:val="0"/>
          <w:numId w:val="913"/>
        </w:numPr>
        <w:contextualSpacing/>
      </w:pPr>
      <w:r>
        <w:t>&lt;draw:path&gt;</w:t>
      </w:r>
    </w:p>
    <w:p w:rsidR="00C81F29" w:rsidRDefault="00B2009B">
      <w:pPr>
        <w:pStyle w:val="ListParagraph"/>
        <w:numPr>
          <w:ilvl w:val="0"/>
          <w:numId w:val="913"/>
        </w:numPr>
        <w:contextualSpacing/>
      </w:pPr>
      <w:r>
        <w:t>&lt;draw:circle&gt;</w:t>
      </w:r>
    </w:p>
    <w:p w:rsidR="00C81F29" w:rsidRDefault="00B2009B">
      <w:pPr>
        <w:pStyle w:val="ListParagraph"/>
        <w:numPr>
          <w:ilvl w:val="0"/>
          <w:numId w:val="913"/>
        </w:numPr>
        <w:contextualSpacing/>
      </w:pPr>
      <w:r>
        <w:t>&lt;draw:ellipse&gt;</w:t>
      </w:r>
    </w:p>
    <w:p w:rsidR="00C81F29" w:rsidRDefault="00B2009B">
      <w:pPr>
        <w:pStyle w:val="ListParagraph"/>
        <w:numPr>
          <w:ilvl w:val="0"/>
          <w:numId w:val="913"/>
        </w:numPr>
        <w:contextualSpacing/>
      </w:pPr>
      <w:r>
        <w:t>&lt;draw:caption&gt;</w:t>
      </w:r>
    </w:p>
    <w:p w:rsidR="00C81F29" w:rsidRDefault="00B2009B">
      <w:pPr>
        <w:pStyle w:val="ListParagraph"/>
        <w:numPr>
          <w:ilvl w:val="0"/>
          <w:numId w:val="913"/>
        </w:numPr>
        <w:contextualSpacing/>
      </w:pPr>
      <w:r>
        <w:t>&lt;draw:measure&gt;</w:t>
      </w:r>
    </w:p>
    <w:p w:rsidR="00C81F29" w:rsidRDefault="00B2009B">
      <w:pPr>
        <w:pStyle w:val="ListParagraph"/>
        <w:numPr>
          <w:ilvl w:val="0"/>
          <w:numId w:val="913"/>
        </w:numPr>
        <w:contextualSpacing/>
      </w:pPr>
      <w:r>
        <w:t>&lt;draw:frame&gt;</w:t>
      </w:r>
    </w:p>
    <w:p w:rsidR="00C81F29" w:rsidRDefault="00B2009B">
      <w:pPr>
        <w:pStyle w:val="ListParagraph"/>
        <w:numPr>
          <w:ilvl w:val="0"/>
          <w:numId w:val="913"/>
        </w:numPr>
        <w:contextualSpacing/>
      </w:pPr>
      <w:r>
        <w:t>&lt;draw:text-box&gt;</w:t>
      </w:r>
    </w:p>
    <w:p w:rsidR="00C81F29" w:rsidRDefault="00B2009B">
      <w:pPr>
        <w:pStyle w:val="ListParagraph"/>
        <w:numPr>
          <w:ilvl w:val="0"/>
          <w:numId w:val="913"/>
        </w:numPr>
      </w:pPr>
      <w:r>
        <w:t>&lt;draw:custom-shape&gt;</w:t>
      </w:r>
    </w:p>
    <w:p w:rsidR="00C81F29" w:rsidRDefault="00B2009B">
      <w:pPr>
        <w:pStyle w:val="Definition-Field2"/>
      </w:pPr>
      <w:r>
        <w:t>OfficeArt Math in Excel 2013 supports this attribute on save for text in any of the following items:</w:t>
      </w:r>
    </w:p>
    <w:p w:rsidR="00C81F29" w:rsidRDefault="00B2009B">
      <w:pPr>
        <w:pStyle w:val="ListParagraph"/>
        <w:numPr>
          <w:ilvl w:val="0"/>
          <w:numId w:val="914"/>
        </w:numPr>
        <w:contextualSpacing/>
      </w:pPr>
      <w:r>
        <w:t xml:space="preserve">text boxes </w:t>
      </w:r>
    </w:p>
    <w:p w:rsidR="00C81F29" w:rsidRDefault="00B2009B">
      <w:pPr>
        <w:pStyle w:val="ListParagraph"/>
        <w:numPr>
          <w:ilvl w:val="0"/>
          <w:numId w:val="914"/>
        </w:numPr>
        <w:contextualSpacing/>
      </w:pPr>
      <w:r>
        <w:t>shapes</w:t>
      </w:r>
    </w:p>
    <w:p w:rsidR="00C81F29" w:rsidRDefault="00B2009B">
      <w:pPr>
        <w:pStyle w:val="ListParagraph"/>
        <w:numPr>
          <w:ilvl w:val="0"/>
          <w:numId w:val="914"/>
        </w:numPr>
        <w:contextualSpacing/>
      </w:pPr>
      <w:r>
        <w:t>SmartArt</w:t>
      </w:r>
    </w:p>
    <w:p w:rsidR="00C81F29" w:rsidRDefault="00B2009B">
      <w:pPr>
        <w:pStyle w:val="ListParagraph"/>
        <w:numPr>
          <w:ilvl w:val="0"/>
          <w:numId w:val="914"/>
        </w:numPr>
        <w:contextualSpacing/>
      </w:pPr>
      <w:r>
        <w:t>chart</w:t>
      </w:r>
      <w:r>
        <w:t xml:space="preserve"> titles </w:t>
      </w:r>
    </w:p>
    <w:p w:rsidR="00C81F29" w:rsidRDefault="00B2009B">
      <w:pPr>
        <w:pStyle w:val="ListParagraph"/>
        <w:numPr>
          <w:ilvl w:val="0"/>
          <w:numId w:val="914"/>
        </w:numPr>
      </w:pPr>
      <w:r>
        <w:t>labels</w:t>
      </w:r>
    </w:p>
    <w:p w:rsidR="00C81F29" w:rsidRDefault="00B2009B">
      <w:pPr>
        <w:pStyle w:val="Definition-Field2"/>
      </w:pPr>
      <w:r>
        <w:t>On load, the attributes named style:text-underline-type, style:text-underline-style, style:text-underline-width, and style:text-underline-mode are all used in determining which enumeration to set for the u (Underline) run attribute in OOXML. On load, all e</w:t>
      </w:r>
      <w:r>
        <w:t xml:space="preserve">numerations that have values other than "bold" and "thick" are treated as having a value of "normal". On save, the only values written are "auto" and "bold". </w:t>
      </w:r>
    </w:p>
    <w:p w:rsidR="00C81F29" w:rsidRDefault="00B2009B">
      <w:pPr>
        <w:pStyle w:val="Definition-Field"/>
      </w:pPr>
      <w:r>
        <w:t xml:space="preserve">c.   </w:t>
      </w:r>
      <w:r>
        <w:rPr>
          <w:i/>
        </w:rPr>
        <w:t xml:space="preserve">The standard defines the attribute style:text-underline-width, contained within the element </w:t>
      </w:r>
      <w:r>
        <w:rPr>
          <w:i/>
        </w:rPr>
        <w:t>&lt;style:text-properties&gt;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915"/>
        </w:numPr>
        <w:contextualSpacing/>
      </w:pPr>
      <w:r>
        <w:t>&lt;draw:rect&gt;</w:t>
      </w:r>
    </w:p>
    <w:p w:rsidR="00C81F29" w:rsidRDefault="00B2009B">
      <w:pPr>
        <w:pStyle w:val="ListParagraph"/>
        <w:numPr>
          <w:ilvl w:val="0"/>
          <w:numId w:val="915"/>
        </w:numPr>
        <w:contextualSpacing/>
      </w:pPr>
      <w:r>
        <w:t>&lt;draw:polyline&gt;</w:t>
      </w:r>
    </w:p>
    <w:p w:rsidR="00C81F29" w:rsidRDefault="00B2009B">
      <w:pPr>
        <w:pStyle w:val="ListParagraph"/>
        <w:numPr>
          <w:ilvl w:val="0"/>
          <w:numId w:val="915"/>
        </w:numPr>
        <w:contextualSpacing/>
      </w:pPr>
      <w:r>
        <w:t>&lt;draw:polygon&gt;</w:t>
      </w:r>
    </w:p>
    <w:p w:rsidR="00C81F29" w:rsidRDefault="00B2009B">
      <w:pPr>
        <w:pStyle w:val="ListParagraph"/>
        <w:numPr>
          <w:ilvl w:val="0"/>
          <w:numId w:val="915"/>
        </w:numPr>
        <w:contextualSpacing/>
      </w:pPr>
      <w:r>
        <w:t>&lt;draw:regular-polygon&gt;</w:t>
      </w:r>
    </w:p>
    <w:p w:rsidR="00C81F29" w:rsidRDefault="00B2009B">
      <w:pPr>
        <w:pStyle w:val="ListParagraph"/>
        <w:numPr>
          <w:ilvl w:val="0"/>
          <w:numId w:val="915"/>
        </w:numPr>
        <w:contextualSpacing/>
      </w:pPr>
      <w:r>
        <w:lastRenderedPageBreak/>
        <w:t>&lt;draw:path&gt;</w:t>
      </w:r>
    </w:p>
    <w:p w:rsidR="00C81F29" w:rsidRDefault="00B2009B">
      <w:pPr>
        <w:pStyle w:val="ListParagraph"/>
        <w:numPr>
          <w:ilvl w:val="0"/>
          <w:numId w:val="915"/>
        </w:numPr>
        <w:contextualSpacing/>
      </w:pPr>
      <w:r>
        <w:t>&lt;draw:circle&gt;</w:t>
      </w:r>
    </w:p>
    <w:p w:rsidR="00C81F29" w:rsidRDefault="00B2009B">
      <w:pPr>
        <w:pStyle w:val="ListParagraph"/>
        <w:numPr>
          <w:ilvl w:val="0"/>
          <w:numId w:val="915"/>
        </w:numPr>
        <w:contextualSpacing/>
      </w:pPr>
      <w:r>
        <w:t>&lt;draw:ellipse&gt;</w:t>
      </w:r>
    </w:p>
    <w:p w:rsidR="00C81F29" w:rsidRDefault="00B2009B">
      <w:pPr>
        <w:pStyle w:val="ListParagraph"/>
        <w:numPr>
          <w:ilvl w:val="0"/>
          <w:numId w:val="915"/>
        </w:numPr>
        <w:contextualSpacing/>
      </w:pPr>
      <w:r>
        <w:t>&lt;draw:caption&gt;</w:t>
      </w:r>
    </w:p>
    <w:p w:rsidR="00C81F29" w:rsidRDefault="00B2009B">
      <w:pPr>
        <w:pStyle w:val="ListParagraph"/>
        <w:numPr>
          <w:ilvl w:val="0"/>
          <w:numId w:val="915"/>
        </w:numPr>
        <w:contextualSpacing/>
      </w:pPr>
      <w:r>
        <w:t>&lt;</w:t>
      </w:r>
      <w:r>
        <w:t>draw:measure&gt;</w:t>
      </w:r>
    </w:p>
    <w:p w:rsidR="00C81F29" w:rsidRDefault="00B2009B">
      <w:pPr>
        <w:pStyle w:val="ListParagraph"/>
        <w:numPr>
          <w:ilvl w:val="0"/>
          <w:numId w:val="915"/>
        </w:numPr>
        <w:contextualSpacing/>
      </w:pPr>
      <w:r>
        <w:t>&lt;draw:text-box&gt;</w:t>
      </w:r>
    </w:p>
    <w:p w:rsidR="00C81F29" w:rsidRDefault="00B2009B">
      <w:pPr>
        <w:pStyle w:val="ListParagraph"/>
        <w:numPr>
          <w:ilvl w:val="0"/>
          <w:numId w:val="915"/>
        </w:numPr>
        <w:contextualSpacing/>
      </w:pPr>
      <w:r>
        <w:t>&lt;draw:frame&gt;</w:t>
      </w:r>
    </w:p>
    <w:p w:rsidR="00C81F29" w:rsidRDefault="00B2009B">
      <w:pPr>
        <w:pStyle w:val="ListParagraph"/>
        <w:numPr>
          <w:ilvl w:val="0"/>
          <w:numId w:val="915"/>
        </w:numPr>
      </w:pPr>
      <w:r>
        <w:t>&lt;draw:custom-shape&gt;</w:t>
      </w:r>
    </w:p>
    <w:p w:rsidR="00C81F29" w:rsidRDefault="00B2009B">
      <w:pPr>
        <w:pStyle w:val="Definition-Field2"/>
      </w:pPr>
      <w:r>
        <w:t>On load, the style:text-underline-type, style:text-underline-style, style:text-underline-width, and style:text-underline-mode are considered together to determine which enumeration to set for t</w:t>
      </w:r>
      <w:r>
        <w:t>he u (Underline) run property attribute in PowerPoint.</w:t>
      </w:r>
    </w:p>
    <w:p w:rsidR="00C81F29" w:rsidRDefault="00B2009B">
      <w:pPr>
        <w:pStyle w:val="Definition-Field2"/>
      </w:pPr>
      <w:r>
        <w:t>On load, all enumerations other than "bold" and "thick" are treated as "normal".</w:t>
      </w:r>
    </w:p>
    <w:p w:rsidR="00C81F29" w:rsidRDefault="00B2009B">
      <w:pPr>
        <w:pStyle w:val="Definition-Field2"/>
      </w:pPr>
      <w:r>
        <w:t xml:space="preserve">On save, "auto" and "bold" are the only values written. </w:t>
      </w:r>
    </w:p>
    <w:p w:rsidR="00C81F29" w:rsidRDefault="00B2009B">
      <w:pPr>
        <w:pStyle w:val="Heading3"/>
      </w:pPr>
      <w:bookmarkStart w:id="2665" w:name="section_53061c5b62ed4630bbc2b60940d2f7b3"/>
      <w:bookmarkStart w:id="2666" w:name="_Toc174686006"/>
      <w:r>
        <w:t>Part 3 Section 20.393, style:use-optimal-column-width</w:t>
      </w:r>
      <w:bookmarkEnd w:id="2665"/>
      <w:bookmarkEnd w:id="2666"/>
      <w:r>
        <w:fldChar w:fldCharType="begin"/>
      </w:r>
      <w:r>
        <w:instrText xml:space="preserve"> XE "style</w:instrText>
      </w:r>
      <w:r>
        <w:instrText xml:space="preserve">\:use-optimal-column-width" </w:instrText>
      </w:r>
      <w:r>
        <w:fldChar w:fldCharType="end"/>
      </w:r>
    </w:p>
    <w:p w:rsidR="00C81F29" w:rsidRDefault="00B2009B">
      <w:pPr>
        <w:pStyle w:val="Definition-Field"/>
      </w:pPr>
      <w:r>
        <w:t xml:space="preserve">a.   </w:t>
      </w:r>
      <w:r>
        <w:rPr>
          <w:i/>
        </w:rPr>
        <w:t>The standard defines the attribute style:use-optimal-column-width, contained within the element &lt;style:table-column-properties&gt;</w:t>
      </w:r>
    </w:p>
    <w:p w:rsidR="00C81F29" w:rsidRDefault="00B2009B">
      <w:pPr>
        <w:pStyle w:val="Definition-Field2"/>
      </w:pPr>
      <w:r>
        <w:t>This attribute is supported in Word 2013 and later.</w:t>
      </w:r>
    </w:p>
    <w:p w:rsidR="00C81F29" w:rsidRDefault="00B2009B">
      <w:pPr>
        <w:pStyle w:val="Definition-Field2"/>
      </w:pPr>
      <w:r>
        <w:t>Word has a table-level autofit property,</w:t>
      </w:r>
      <w:r>
        <w:t xml:space="preserve"> while ODF has autofit properties at both the row and column-level.</w:t>
      </w:r>
    </w:p>
    <w:p w:rsidR="00C81F29" w:rsidRDefault="00B2009B">
      <w:pPr>
        <w:pStyle w:val="Definition-Field2"/>
      </w:pPr>
      <w:r>
        <w:t xml:space="preserve">On load, if all the columns and all the rows of the table support the same value for this attribute, then it is preserved at the table-level. Otherwise, the property is lost. </w:t>
      </w:r>
    </w:p>
    <w:p w:rsidR="00C81F29" w:rsidRDefault="00B2009B">
      <w:pPr>
        <w:pStyle w:val="Definition-Field"/>
      </w:pPr>
      <w:r>
        <w:t xml:space="preserve">b.   </w:t>
      </w:r>
      <w:r>
        <w:rPr>
          <w:i/>
        </w:rPr>
        <w:t>The sta</w:t>
      </w:r>
      <w:r>
        <w:rPr>
          <w:i/>
        </w:rPr>
        <w:t>ndard defines the attribute style:use-optimal-column-width, contained within the element &lt;style:table-column-properties&gt;</w:t>
      </w:r>
    </w:p>
    <w:p w:rsidR="00C81F29" w:rsidRDefault="00B2009B">
      <w:pPr>
        <w:pStyle w:val="Heading3"/>
      </w:pPr>
      <w:bookmarkStart w:id="2667" w:name="section_bd643352ba9d417eb9c881f63745154f"/>
      <w:bookmarkStart w:id="2668" w:name="_Toc174686007"/>
      <w:r>
        <w:t>Part 3 Section 20.394, style:use-optimal-row-height</w:t>
      </w:r>
      <w:bookmarkEnd w:id="2667"/>
      <w:bookmarkEnd w:id="2668"/>
      <w:r>
        <w:fldChar w:fldCharType="begin"/>
      </w:r>
      <w:r>
        <w:instrText xml:space="preserve"> XE "style\:use-optimal-row-height" </w:instrText>
      </w:r>
      <w:r>
        <w:fldChar w:fldCharType="end"/>
      </w:r>
    </w:p>
    <w:p w:rsidR="00C81F29" w:rsidRDefault="00B2009B">
      <w:pPr>
        <w:pStyle w:val="Definition-Field"/>
      </w:pPr>
      <w:r>
        <w:t xml:space="preserve">a.   </w:t>
      </w:r>
      <w:r>
        <w:rPr>
          <w:i/>
        </w:rPr>
        <w:t>The standard defines the attribute style</w:t>
      </w:r>
      <w:r>
        <w:rPr>
          <w:i/>
        </w:rPr>
        <w:t>:use-optimal-row-height, contained within the element &lt;style:table-row-properties&gt;</w:t>
      </w:r>
    </w:p>
    <w:p w:rsidR="00C81F29" w:rsidRDefault="00B2009B">
      <w:pPr>
        <w:pStyle w:val="Definition-Field2"/>
      </w:pPr>
      <w:r>
        <w:t>This attribute is supported in Word 2013 and later.</w:t>
      </w:r>
    </w:p>
    <w:p w:rsidR="00C81F29" w:rsidRDefault="00B2009B">
      <w:pPr>
        <w:pStyle w:val="Definition-Field2"/>
      </w:pPr>
      <w:r>
        <w:t>Word has a table-level autofit property, and ODF has autofit properties at both the row and column-level.</w:t>
      </w:r>
    </w:p>
    <w:p w:rsidR="00C81F29" w:rsidRDefault="00B2009B">
      <w:pPr>
        <w:pStyle w:val="Definition-Field2"/>
      </w:pPr>
      <w:r>
        <w:t>On load, if all</w:t>
      </w:r>
      <w:r>
        <w:t xml:space="preserve"> the columns and all the rows of the table support the same value for this attribute, then it is preserved at the table-level. Otherwise, the property is not preserved. </w:t>
      </w:r>
    </w:p>
    <w:p w:rsidR="00C81F29" w:rsidRDefault="00B2009B">
      <w:pPr>
        <w:pStyle w:val="Definition-Field"/>
      </w:pPr>
      <w:r>
        <w:t xml:space="preserve">b.   </w:t>
      </w:r>
      <w:r>
        <w:rPr>
          <w:i/>
        </w:rPr>
        <w:t>The standard defines the attribute style:use-optimal-row-height, contained within</w:t>
      </w:r>
      <w:r>
        <w:rPr>
          <w:i/>
        </w:rPr>
        <w:t xml:space="preserve"> the element &lt;style:table-row-properties&gt;</w:t>
      </w:r>
    </w:p>
    <w:p w:rsidR="00C81F29" w:rsidRDefault="00B2009B">
      <w:pPr>
        <w:pStyle w:val="Heading3"/>
      </w:pPr>
      <w:bookmarkStart w:id="2669" w:name="section_3e09085997eb4f34874e83deb5af977d"/>
      <w:bookmarkStart w:id="2670" w:name="_Toc174686008"/>
      <w:r>
        <w:t>Part 3 Section 20.395, style:use-window-font-color</w:t>
      </w:r>
      <w:bookmarkEnd w:id="2669"/>
      <w:bookmarkEnd w:id="2670"/>
      <w:r>
        <w:fldChar w:fldCharType="begin"/>
      </w:r>
      <w:r>
        <w:instrText xml:space="preserve"> XE "style\:use-window-font-color" </w:instrText>
      </w:r>
      <w:r>
        <w:fldChar w:fldCharType="end"/>
      </w:r>
    </w:p>
    <w:p w:rsidR="00C81F29" w:rsidRDefault="00B2009B">
      <w:pPr>
        <w:pStyle w:val="Definition-Field"/>
      </w:pPr>
      <w:r>
        <w:t xml:space="preserve">a.   </w:t>
      </w:r>
      <w:r>
        <w:rPr>
          <w:i/>
        </w:rPr>
        <w:t>The standard defines the attribute style:use-window-font-color, contained within the element &lt;style:text-properties&gt;</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 xml:space="preserve">The standard defines the attribute style:use-window-font-color, contained </w:t>
      </w:r>
      <w:r>
        <w:rPr>
          <w:i/>
        </w:rPr>
        <w:t>within the element &lt;style:text-properties&gt;</w:t>
      </w:r>
    </w:p>
    <w:p w:rsidR="00C81F29" w:rsidRDefault="00B2009B">
      <w:pPr>
        <w:pStyle w:val="Definition-Field2"/>
      </w:pPr>
      <w:r>
        <w:lastRenderedPageBreak/>
        <w:t>This attribute is not supported in Excel 2013 or later.</w:t>
      </w:r>
    </w:p>
    <w:p w:rsidR="00C81F29" w:rsidRDefault="00B2009B">
      <w:pPr>
        <w:pStyle w:val="Definition-Field2"/>
      </w:pPr>
      <w:r>
        <w:t>OfficeArt Math in Excel 2013 does not support this attribute on load for text in any of the following elements:</w:t>
      </w:r>
    </w:p>
    <w:p w:rsidR="00C81F29" w:rsidRDefault="00B2009B">
      <w:pPr>
        <w:pStyle w:val="ListParagraph"/>
        <w:numPr>
          <w:ilvl w:val="0"/>
          <w:numId w:val="916"/>
        </w:numPr>
        <w:contextualSpacing/>
      </w:pPr>
      <w:r>
        <w:t>&lt;draw:rect&gt;</w:t>
      </w:r>
    </w:p>
    <w:p w:rsidR="00C81F29" w:rsidRDefault="00B2009B">
      <w:pPr>
        <w:pStyle w:val="ListParagraph"/>
        <w:numPr>
          <w:ilvl w:val="0"/>
          <w:numId w:val="916"/>
        </w:numPr>
        <w:contextualSpacing/>
      </w:pPr>
      <w:r>
        <w:t>&lt;draw:polyline&gt;</w:t>
      </w:r>
    </w:p>
    <w:p w:rsidR="00C81F29" w:rsidRDefault="00B2009B">
      <w:pPr>
        <w:pStyle w:val="ListParagraph"/>
        <w:numPr>
          <w:ilvl w:val="0"/>
          <w:numId w:val="916"/>
        </w:numPr>
        <w:contextualSpacing/>
      </w:pPr>
      <w:r>
        <w:t>&lt;draw:polygon&gt;</w:t>
      </w:r>
    </w:p>
    <w:p w:rsidR="00C81F29" w:rsidRDefault="00B2009B">
      <w:pPr>
        <w:pStyle w:val="ListParagraph"/>
        <w:numPr>
          <w:ilvl w:val="0"/>
          <w:numId w:val="916"/>
        </w:numPr>
        <w:contextualSpacing/>
      </w:pPr>
      <w:r>
        <w:t>&lt;</w:t>
      </w:r>
      <w:r>
        <w:t>draw:regular-polygon&gt;</w:t>
      </w:r>
    </w:p>
    <w:p w:rsidR="00C81F29" w:rsidRDefault="00B2009B">
      <w:pPr>
        <w:pStyle w:val="ListParagraph"/>
        <w:numPr>
          <w:ilvl w:val="0"/>
          <w:numId w:val="916"/>
        </w:numPr>
        <w:contextualSpacing/>
      </w:pPr>
      <w:r>
        <w:t>&lt;draw:path&gt;</w:t>
      </w:r>
    </w:p>
    <w:p w:rsidR="00C81F29" w:rsidRDefault="00B2009B">
      <w:pPr>
        <w:pStyle w:val="ListParagraph"/>
        <w:numPr>
          <w:ilvl w:val="0"/>
          <w:numId w:val="916"/>
        </w:numPr>
        <w:contextualSpacing/>
      </w:pPr>
      <w:r>
        <w:t>&lt;draw:circle&gt;</w:t>
      </w:r>
    </w:p>
    <w:p w:rsidR="00C81F29" w:rsidRDefault="00B2009B">
      <w:pPr>
        <w:pStyle w:val="ListParagraph"/>
        <w:numPr>
          <w:ilvl w:val="0"/>
          <w:numId w:val="916"/>
        </w:numPr>
        <w:contextualSpacing/>
      </w:pPr>
      <w:r>
        <w:t>&lt;draw:ellipse&gt;</w:t>
      </w:r>
    </w:p>
    <w:p w:rsidR="00C81F29" w:rsidRDefault="00B2009B">
      <w:pPr>
        <w:pStyle w:val="ListParagraph"/>
        <w:numPr>
          <w:ilvl w:val="0"/>
          <w:numId w:val="916"/>
        </w:numPr>
        <w:contextualSpacing/>
      </w:pPr>
      <w:r>
        <w:t>&lt;draw:caption&gt;</w:t>
      </w:r>
    </w:p>
    <w:p w:rsidR="00C81F29" w:rsidRDefault="00B2009B">
      <w:pPr>
        <w:pStyle w:val="ListParagraph"/>
        <w:numPr>
          <w:ilvl w:val="0"/>
          <w:numId w:val="916"/>
        </w:numPr>
        <w:contextualSpacing/>
      </w:pPr>
      <w:r>
        <w:t>&lt;draw:measure&gt;</w:t>
      </w:r>
    </w:p>
    <w:p w:rsidR="00C81F29" w:rsidRDefault="00B2009B">
      <w:pPr>
        <w:pStyle w:val="ListParagraph"/>
        <w:numPr>
          <w:ilvl w:val="0"/>
          <w:numId w:val="916"/>
        </w:numPr>
        <w:contextualSpacing/>
      </w:pPr>
      <w:r>
        <w:t>&lt;draw:frame&gt;</w:t>
      </w:r>
    </w:p>
    <w:p w:rsidR="00C81F29" w:rsidRDefault="00B2009B">
      <w:pPr>
        <w:pStyle w:val="ListParagraph"/>
        <w:numPr>
          <w:ilvl w:val="0"/>
          <w:numId w:val="916"/>
        </w:numPr>
        <w:contextualSpacing/>
      </w:pPr>
      <w:r>
        <w:t>&lt;draw:text-box&gt;</w:t>
      </w:r>
    </w:p>
    <w:p w:rsidR="00C81F29" w:rsidRDefault="00B2009B">
      <w:pPr>
        <w:pStyle w:val="ListParagraph"/>
        <w:numPr>
          <w:ilvl w:val="0"/>
          <w:numId w:val="916"/>
        </w:numPr>
      </w:pPr>
      <w:r>
        <w:t>&lt;draw:custom-shape&gt;</w:t>
      </w:r>
    </w:p>
    <w:p w:rsidR="00C81F29" w:rsidRDefault="00B2009B">
      <w:pPr>
        <w:pStyle w:val="Definition-Field2"/>
      </w:pPr>
      <w:r>
        <w:t>OfficeArt Math in Excel 2013 does not support this attribute on save for text in any of the following items:</w:t>
      </w:r>
    </w:p>
    <w:p w:rsidR="00C81F29" w:rsidRDefault="00B2009B">
      <w:pPr>
        <w:pStyle w:val="ListParagraph"/>
        <w:numPr>
          <w:ilvl w:val="0"/>
          <w:numId w:val="917"/>
        </w:numPr>
        <w:contextualSpacing/>
      </w:pPr>
      <w:r>
        <w:t xml:space="preserve">text </w:t>
      </w:r>
      <w:r>
        <w:t>boxes</w:t>
      </w:r>
    </w:p>
    <w:p w:rsidR="00C81F29" w:rsidRDefault="00B2009B">
      <w:pPr>
        <w:pStyle w:val="ListParagraph"/>
        <w:numPr>
          <w:ilvl w:val="0"/>
          <w:numId w:val="917"/>
        </w:numPr>
        <w:contextualSpacing/>
      </w:pPr>
      <w:r>
        <w:t>shapes</w:t>
      </w:r>
    </w:p>
    <w:p w:rsidR="00C81F29" w:rsidRDefault="00B2009B">
      <w:pPr>
        <w:pStyle w:val="ListParagraph"/>
        <w:numPr>
          <w:ilvl w:val="0"/>
          <w:numId w:val="917"/>
        </w:numPr>
        <w:contextualSpacing/>
      </w:pPr>
      <w:r>
        <w:t>SmartArt</w:t>
      </w:r>
    </w:p>
    <w:p w:rsidR="00C81F29" w:rsidRDefault="00B2009B">
      <w:pPr>
        <w:pStyle w:val="ListParagraph"/>
        <w:numPr>
          <w:ilvl w:val="0"/>
          <w:numId w:val="917"/>
        </w:numPr>
        <w:contextualSpacing/>
      </w:pPr>
      <w:r>
        <w:t>chart titles</w:t>
      </w:r>
    </w:p>
    <w:p w:rsidR="00C81F29" w:rsidRDefault="00B2009B">
      <w:pPr>
        <w:pStyle w:val="ListParagraph"/>
        <w:numPr>
          <w:ilvl w:val="0"/>
          <w:numId w:val="917"/>
        </w:numPr>
      </w:pPr>
      <w:r>
        <w:t xml:space="preserve">labels </w:t>
      </w:r>
    </w:p>
    <w:p w:rsidR="00C81F29" w:rsidRDefault="00B2009B">
      <w:pPr>
        <w:pStyle w:val="Definition-Field"/>
      </w:pPr>
      <w:r>
        <w:t xml:space="preserve">c.   </w:t>
      </w:r>
      <w:r>
        <w:rPr>
          <w:i/>
        </w:rPr>
        <w:t>The standard defines the attribute style:use-window-font-color, contained within the element &lt;style:text-properties&gt;</w:t>
      </w:r>
    </w:p>
    <w:p w:rsidR="00C81F29" w:rsidRDefault="00B2009B">
      <w:pPr>
        <w:pStyle w:val="Definition-Field2"/>
      </w:pPr>
      <w:r>
        <w:t>OfficeArt Math in PowerPoint 2013 does not support this attribute on load for text in the f</w:t>
      </w:r>
      <w:r>
        <w:t>ollowing elements:</w:t>
      </w:r>
    </w:p>
    <w:p w:rsidR="00C81F29" w:rsidRDefault="00B2009B">
      <w:pPr>
        <w:pStyle w:val="ListParagraph"/>
        <w:numPr>
          <w:ilvl w:val="0"/>
          <w:numId w:val="918"/>
        </w:numPr>
        <w:contextualSpacing/>
      </w:pPr>
      <w:r>
        <w:t>&lt;draw:rect&gt;</w:t>
      </w:r>
    </w:p>
    <w:p w:rsidR="00C81F29" w:rsidRDefault="00B2009B">
      <w:pPr>
        <w:pStyle w:val="ListParagraph"/>
        <w:numPr>
          <w:ilvl w:val="0"/>
          <w:numId w:val="918"/>
        </w:numPr>
        <w:contextualSpacing/>
      </w:pPr>
      <w:r>
        <w:t>&lt;draw:polyline&gt;</w:t>
      </w:r>
    </w:p>
    <w:p w:rsidR="00C81F29" w:rsidRDefault="00B2009B">
      <w:pPr>
        <w:pStyle w:val="ListParagraph"/>
        <w:numPr>
          <w:ilvl w:val="0"/>
          <w:numId w:val="918"/>
        </w:numPr>
        <w:contextualSpacing/>
      </w:pPr>
      <w:r>
        <w:t>&lt;draw:polygon&gt;</w:t>
      </w:r>
    </w:p>
    <w:p w:rsidR="00C81F29" w:rsidRDefault="00B2009B">
      <w:pPr>
        <w:pStyle w:val="ListParagraph"/>
        <w:numPr>
          <w:ilvl w:val="0"/>
          <w:numId w:val="918"/>
        </w:numPr>
        <w:contextualSpacing/>
      </w:pPr>
      <w:r>
        <w:t>&lt;draw:regular-polygon&gt;</w:t>
      </w:r>
    </w:p>
    <w:p w:rsidR="00C81F29" w:rsidRDefault="00B2009B">
      <w:pPr>
        <w:pStyle w:val="ListParagraph"/>
        <w:numPr>
          <w:ilvl w:val="0"/>
          <w:numId w:val="918"/>
        </w:numPr>
        <w:contextualSpacing/>
      </w:pPr>
      <w:r>
        <w:t>&lt;draw:path&gt;</w:t>
      </w:r>
    </w:p>
    <w:p w:rsidR="00C81F29" w:rsidRDefault="00B2009B">
      <w:pPr>
        <w:pStyle w:val="ListParagraph"/>
        <w:numPr>
          <w:ilvl w:val="0"/>
          <w:numId w:val="918"/>
        </w:numPr>
        <w:contextualSpacing/>
      </w:pPr>
      <w:r>
        <w:t>&lt;draw:circle&gt;</w:t>
      </w:r>
    </w:p>
    <w:p w:rsidR="00C81F29" w:rsidRDefault="00B2009B">
      <w:pPr>
        <w:pStyle w:val="ListParagraph"/>
        <w:numPr>
          <w:ilvl w:val="0"/>
          <w:numId w:val="918"/>
        </w:numPr>
        <w:contextualSpacing/>
      </w:pPr>
      <w:r>
        <w:t>&lt;draw:ellipse&gt;</w:t>
      </w:r>
    </w:p>
    <w:p w:rsidR="00C81F29" w:rsidRDefault="00B2009B">
      <w:pPr>
        <w:pStyle w:val="ListParagraph"/>
        <w:numPr>
          <w:ilvl w:val="0"/>
          <w:numId w:val="918"/>
        </w:numPr>
        <w:contextualSpacing/>
      </w:pPr>
      <w:r>
        <w:t>&lt;draw:caption&gt;</w:t>
      </w:r>
    </w:p>
    <w:p w:rsidR="00C81F29" w:rsidRDefault="00B2009B">
      <w:pPr>
        <w:pStyle w:val="ListParagraph"/>
        <w:numPr>
          <w:ilvl w:val="0"/>
          <w:numId w:val="918"/>
        </w:numPr>
        <w:contextualSpacing/>
      </w:pPr>
      <w:r>
        <w:t>&lt;draw:measure&gt;</w:t>
      </w:r>
    </w:p>
    <w:p w:rsidR="00C81F29" w:rsidRDefault="00B2009B">
      <w:pPr>
        <w:pStyle w:val="ListParagraph"/>
        <w:numPr>
          <w:ilvl w:val="0"/>
          <w:numId w:val="918"/>
        </w:numPr>
        <w:contextualSpacing/>
      </w:pPr>
      <w:r>
        <w:t>&lt;draw:text-box&gt;</w:t>
      </w:r>
    </w:p>
    <w:p w:rsidR="00C81F29" w:rsidRDefault="00B2009B">
      <w:pPr>
        <w:pStyle w:val="ListParagraph"/>
        <w:numPr>
          <w:ilvl w:val="0"/>
          <w:numId w:val="918"/>
        </w:numPr>
        <w:contextualSpacing/>
      </w:pPr>
      <w:r>
        <w:t>&lt;draw:frame&gt;</w:t>
      </w:r>
    </w:p>
    <w:p w:rsidR="00C81F29" w:rsidRDefault="00B2009B">
      <w:pPr>
        <w:pStyle w:val="ListParagraph"/>
        <w:numPr>
          <w:ilvl w:val="0"/>
          <w:numId w:val="918"/>
        </w:numPr>
      </w:pPr>
      <w:r>
        <w:t xml:space="preserve">&lt;draw:custom-shape&gt;. </w:t>
      </w:r>
    </w:p>
    <w:p w:rsidR="00C81F29" w:rsidRDefault="00B2009B">
      <w:pPr>
        <w:pStyle w:val="Heading3"/>
      </w:pPr>
      <w:bookmarkStart w:id="2671" w:name="section_bba4c90ce4774e36a1f0130182deaa2c"/>
      <w:bookmarkStart w:id="2672" w:name="_Toc174686009"/>
      <w:r>
        <w:t>Part 3 Section 20.397, style:vertical-pos</w:t>
      </w:r>
      <w:bookmarkEnd w:id="2671"/>
      <w:bookmarkEnd w:id="2672"/>
      <w:r>
        <w:fldChar w:fldCharType="begin"/>
      </w:r>
      <w:r>
        <w:instrText xml:space="preserve"> XE "style\:vertical-pos" </w:instrText>
      </w:r>
      <w:r>
        <w:fldChar w:fldCharType="end"/>
      </w:r>
    </w:p>
    <w:p w:rsidR="00C81F29" w:rsidRDefault="00B2009B">
      <w:pPr>
        <w:pStyle w:val="Definition-Field"/>
      </w:pPr>
      <w:r>
        <w:t xml:space="preserve">a.   </w:t>
      </w:r>
      <w:r>
        <w:rPr>
          <w:i/>
        </w:rPr>
        <w:t>The standard defines the attribute style:vertical-pos, contained within the element &lt;style:list-level-properties&gt;</w:t>
      </w:r>
    </w:p>
    <w:p w:rsidR="00C81F29" w:rsidRDefault="00B2009B">
      <w:pPr>
        <w:pStyle w:val="Definition-Field2"/>
      </w:pPr>
      <w:r>
        <w:t>This attribute is not supported in Word 2013 or later.</w:t>
      </w:r>
    </w:p>
    <w:p w:rsidR="00C81F29" w:rsidRDefault="00B2009B">
      <w:pPr>
        <w:pStyle w:val="Definition-Field2"/>
      </w:pPr>
      <w:r>
        <w:t>Word ignores the style:vertical-pos property on load,</w:t>
      </w:r>
      <w:r>
        <w:t xml:space="preserve"> but writes it out on save. </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C81F29" w:rsidRDefault="00B2009B">
      <w:pPr>
        <w:pStyle w:val="Definition-Field"/>
        <w:rPr>
          <w:i/>
        </w:rPr>
      </w:pPr>
      <w:r>
        <w:t xml:space="preserve">b.   </w:t>
      </w:r>
      <w:r>
        <w:rPr>
          <w:i/>
        </w:rPr>
        <w:t>The standard defines the attribute style:vertical-pos, contained with</w:t>
      </w:r>
      <w:r>
        <w:rPr>
          <w:i/>
        </w:rPr>
        <w:t>in the element &lt;style:list-level-properties&gt;</w:t>
      </w:r>
    </w:p>
    <w:p w:rsidR="00C81F29" w:rsidRDefault="00B2009B">
      <w:pPr>
        <w:pStyle w:val="Definition-Field2"/>
      </w:pPr>
      <w:r>
        <w:lastRenderedPageBreak/>
        <w:t>This attribute is not supported in Excel 2013 or later.</w:t>
      </w:r>
    </w:p>
    <w:p w:rsidR="00C81F29" w:rsidRDefault="00B2009B">
      <w:pPr>
        <w:pStyle w:val="Definition-Field2"/>
      </w:pPr>
      <w:r>
        <w:t>OfficeArt Math in Excel 2013 does not support this attribute on load for text in the following elements:</w:t>
      </w:r>
    </w:p>
    <w:p w:rsidR="00C81F29" w:rsidRDefault="00B2009B">
      <w:pPr>
        <w:pStyle w:val="ListParagraph"/>
        <w:numPr>
          <w:ilvl w:val="0"/>
          <w:numId w:val="919"/>
        </w:numPr>
        <w:contextualSpacing/>
      </w:pPr>
      <w:r>
        <w:t>&lt;draw:rect&gt;</w:t>
      </w:r>
    </w:p>
    <w:p w:rsidR="00C81F29" w:rsidRDefault="00B2009B">
      <w:pPr>
        <w:pStyle w:val="ListParagraph"/>
        <w:numPr>
          <w:ilvl w:val="0"/>
          <w:numId w:val="919"/>
        </w:numPr>
        <w:contextualSpacing/>
      </w:pPr>
      <w:r>
        <w:t>&lt;draw:polyline&gt;</w:t>
      </w:r>
    </w:p>
    <w:p w:rsidR="00C81F29" w:rsidRDefault="00B2009B">
      <w:pPr>
        <w:pStyle w:val="ListParagraph"/>
        <w:numPr>
          <w:ilvl w:val="0"/>
          <w:numId w:val="919"/>
        </w:numPr>
        <w:contextualSpacing/>
      </w:pPr>
      <w:r>
        <w:t>&lt;draw:polygon&gt;</w:t>
      </w:r>
    </w:p>
    <w:p w:rsidR="00C81F29" w:rsidRDefault="00B2009B">
      <w:pPr>
        <w:pStyle w:val="ListParagraph"/>
        <w:numPr>
          <w:ilvl w:val="0"/>
          <w:numId w:val="919"/>
        </w:numPr>
        <w:contextualSpacing/>
      </w:pPr>
      <w:r>
        <w:t>&lt;draw:r</w:t>
      </w:r>
      <w:r>
        <w:t>egular-polygon&gt;</w:t>
      </w:r>
    </w:p>
    <w:p w:rsidR="00C81F29" w:rsidRDefault="00B2009B">
      <w:pPr>
        <w:pStyle w:val="ListParagraph"/>
        <w:numPr>
          <w:ilvl w:val="0"/>
          <w:numId w:val="919"/>
        </w:numPr>
        <w:contextualSpacing/>
      </w:pPr>
      <w:r>
        <w:t>&lt;draw:path&gt;</w:t>
      </w:r>
    </w:p>
    <w:p w:rsidR="00C81F29" w:rsidRDefault="00B2009B">
      <w:pPr>
        <w:pStyle w:val="ListParagraph"/>
        <w:numPr>
          <w:ilvl w:val="0"/>
          <w:numId w:val="919"/>
        </w:numPr>
        <w:contextualSpacing/>
      </w:pPr>
      <w:r>
        <w:t>&lt;draw:circle&gt;</w:t>
      </w:r>
    </w:p>
    <w:p w:rsidR="00C81F29" w:rsidRDefault="00B2009B">
      <w:pPr>
        <w:pStyle w:val="ListParagraph"/>
        <w:numPr>
          <w:ilvl w:val="0"/>
          <w:numId w:val="919"/>
        </w:numPr>
        <w:contextualSpacing/>
      </w:pPr>
      <w:r>
        <w:t>&lt;draw:ellipse&gt;</w:t>
      </w:r>
    </w:p>
    <w:p w:rsidR="00C81F29" w:rsidRDefault="00B2009B">
      <w:pPr>
        <w:pStyle w:val="ListParagraph"/>
        <w:numPr>
          <w:ilvl w:val="0"/>
          <w:numId w:val="919"/>
        </w:numPr>
        <w:contextualSpacing/>
      </w:pPr>
      <w:r>
        <w:t>&lt;draw:caption&gt;</w:t>
      </w:r>
    </w:p>
    <w:p w:rsidR="00C81F29" w:rsidRDefault="00B2009B">
      <w:pPr>
        <w:pStyle w:val="ListParagraph"/>
        <w:numPr>
          <w:ilvl w:val="0"/>
          <w:numId w:val="919"/>
        </w:numPr>
        <w:contextualSpacing/>
      </w:pPr>
      <w:r>
        <w:t>&lt;draw:measure&gt;</w:t>
      </w:r>
    </w:p>
    <w:p w:rsidR="00C81F29" w:rsidRDefault="00B2009B">
      <w:pPr>
        <w:pStyle w:val="ListParagraph"/>
        <w:numPr>
          <w:ilvl w:val="0"/>
          <w:numId w:val="919"/>
        </w:numPr>
        <w:contextualSpacing/>
      </w:pPr>
      <w:r>
        <w:t>&lt;draw:frame&gt;</w:t>
      </w:r>
    </w:p>
    <w:p w:rsidR="00C81F29" w:rsidRDefault="00B2009B">
      <w:pPr>
        <w:pStyle w:val="ListParagraph"/>
        <w:numPr>
          <w:ilvl w:val="0"/>
          <w:numId w:val="919"/>
        </w:numPr>
        <w:contextualSpacing/>
      </w:pPr>
      <w:r>
        <w:t>&lt;draw:text-box&gt;</w:t>
      </w:r>
    </w:p>
    <w:p w:rsidR="00C81F29" w:rsidRDefault="00B2009B">
      <w:pPr>
        <w:pStyle w:val="ListParagraph"/>
        <w:numPr>
          <w:ilvl w:val="0"/>
          <w:numId w:val="919"/>
        </w:numPr>
      </w:pPr>
      <w:r>
        <w:t>&lt;draw:custom-shape&gt;.</w:t>
      </w:r>
    </w:p>
    <w:p w:rsidR="00C81F29" w:rsidRDefault="00B2009B">
      <w:pPr>
        <w:pStyle w:val="Definition-Field2"/>
      </w:pPr>
      <w:r>
        <w:t>OfficeArt Math in Excel 2013</w:t>
      </w:r>
      <w:r>
        <w:t xml:space="preserve"> does not support this attribute on save for text in text boxes and shapes, and for SmartArt. </w:t>
      </w:r>
    </w:p>
    <w:p w:rsidR="00C81F29" w:rsidRDefault="00B2009B">
      <w:pPr>
        <w:pStyle w:val="Definition-Field"/>
      </w:pPr>
      <w:r>
        <w:t xml:space="preserve">c.   </w:t>
      </w:r>
      <w:r>
        <w:rPr>
          <w:i/>
        </w:rPr>
        <w:t>The standard defines the attribute style:vertical-pos, contained within the element &lt;style:list-level-properties&gt;</w:t>
      </w:r>
    </w:p>
    <w:p w:rsidR="00C81F29" w:rsidRDefault="00B2009B">
      <w:pPr>
        <w:pStyle w:val="Definition-Field2"/>
      </w:pPr>
      <w:r>
        <w:t>OfficeArt Math in PowerPoint 2013 does not</w:t>
      </w:r>
      <w:r>
        <w:t xml:space="preserve"> support this attribute on load for text in the following elements:</w:t>
      </w:r>
    </w:p>
    <w:p w:rsidR="00C81F29" w:rsidRDefault="00B2009B">
      <w:pPr>
        <w:pStyle w:val="ListParagraph"/>
        <w:numPr>
          <w:ilvl w:val="0"/>
          <w:numId w:val="920"/>
        </w:numPr>
        <w:contextualSpacing/>
      </w:pPr>
      <w:r>
        <w:t>&lt;draw:rect&gt;</w:t>
      </w:r>
    </w:p>
    <w:p w:rsidR="00C81F29" w:rsidRDefault="00B2009B">
      <w:pPr>
        <w:pStyle w:val="ListParagraph"/>
        <w:numPr>
          <w:ilvl w:val="0"/>
          <w:numId w:val="920"/>
        </w:numPr>
        <w:contextualSpacing/>
      </w:pPr>
      <w:r>
        <w:t>&lt;draw:polyline&gt;</w:t>
      </w:r>
    </w:p>
    <w:p w:rsidR="00C81F29" w:rsidRDefault="00B2009B">
      <w:pPr>
        <w:pStyle w:val="ListParagraph"/>
        <w:numPr>
          <w:ilvl w:val="0"/>
          <w:numId w:val="920"/>
        </w:numPr>
        <w:contextualSpacing/>
      </w:pPr>
      <w:r>
        <w:t>&lt;draw:polygon&gt;</w:t>
      </w:r>
    </w:p>
    <w:p w:rsidR="00C81F29" w:rsidRDefault="00B2009B">
      <w:pPr>
        <w:pStyle w:val="ListParagraph"/>
        <w:numPr>
          <w:ilvl w:val="0"/>
          <w:numId w:val="920"/>
        </w:numPr>
        <w:contextualSpacing/>
      </w:pPr>
      <w:r>
        <w:t>&lt;draw:regular-polygon&gt;</w:t>
      </w:r>
    </w:p>
    <w:p w:rsidR="00C81F29" w:rsidRDefault="00B2009B">
      <w:pPr>
        <w:pStyle w:val="ListParagraph"/>
        <w:numPr>
          <w:ilvl w:val="0"/>
          <w:numId w:val="920"/>
        </w:numPr>
        <w:contextualSpacing/>
      </w:pPr>
      <w:r>
        <w:t>&lt;draw:path&gt;</w:t>
      </w:r>
    </w:p>
    <w:p w:rsidR="00C81F29" w:rsidRDefault="00B2009B">
      <w:pPr>
        <w:pStyle w:val="ListParagraph"/>
        <w:numPr>
          <w:ilvl w:val="0"/>
          <w:numId w:val="920"/>
        </w:numPr>
        <w:contextualSpacing/>
      </w:pPr>
      <w:r>
        <w:t>&lt;draw:circle&gt;</w:t>
      </w:r>
    </w:p>
    <w:p w:rsidR="00C81F29" w:rsidRDefault="00B2009B">
      <w:pPr>
        <w:pStyle w:val="ListParagraph"/>
        <w:numPr>
          <w:ilvl w:val="0"/>
          <w:numId w:val="920"/>
        </w:numPr>
        <w:contextualSpacing/>
      </w:pPr>
      <w:r>
        <w:t>&lt;draw:ellipse&gt;</w:t>
      </w:r>
    </w:p>
    <w:p w:rsidR="00C81F29" w:rsidRDefault="00B2009B">
      <w:pPr>
        <w:pStyle w:val="ListParagraph"/>
        <w:numPr>
          <w:ilvl w:val="0"/>
          <w:numId w:val="920"/>
        </w:numPr>
        <w:contextualSpacing/>
      </w:pPr>
      <w:r>
        <w:t>&lt;draw:caption&gt;</w:t>
      </w:r>
    </w:p>
    <w:p w:rsidR="00C81F29" w:rsidRDefault="00B2009B">
      <w:pPr>
        <w:pStyle w:val="ListParagraph"/>
        <w:numPr>
          <w:ilvl w:val="0"/>
          <w:numId w:val="920"/>
        </w:numPr>
        <w:contextualSpacing/>
      </w:pPr>
      <w:r>
        <w:t>&lt;draw:measure&gt;</w:t>
      </w:r>
    </w:p>
    <w:p w:rsidR="00C81F29" w:rsidRDefault="00B2009B">
      <w:pPr>
        <w:pStyle w:val="ListParagraph"/>
        <w:numPr>
          <w:ilvl w:val="0"/>
          <w:numId w:val="920"/>
        </w:numPr>
        <w:contextualSpacing/>
      </w:pPr>
      <w:r>
        <w:t>&lt;draw:text-box&gt;</w:t>
      </w:r>
    </w:p>
    <w:p w:rsidR="00C81F29" w:rsidRDefault="00B2009B">
      <w:pPr>
        <w:pStyle w:val="ListParagraph"/>
        <w:numPr>
          <w:ilvl w:val="0"/>
          <w:numId w:val="920"/>
        </w:numPr>
        <w:contextualSpacing/>
      </w:pPr>
      <w:r>
        <w:t>&lt;draw:frame&gt;</w:t>
      </w:r>
    </w:p>
    <w:p w:rsidR="00C81F29" w:rsidRDefault="00B2009B">
      <w:pPr>
        <w:pStyle w:val="ListParagraph"/>
        <w:numPr>
          <w:ilvl w:val="0"/>
          <w:numId w:val="920"/>
        </w:numPr>
      </w:pPr>
      <w:r>
        <w:t xml:space="preserve">&lt;draw:custom-shape&gt;. </w:t>
      </w:r>
    </w:p>
    <w:p w:rsidR="00C81F29" w:rsidRDefault="00B2009B">
      <w:pPr>
        <w:pStyle w:val="Heading3"/>
      </w:pPr>
      <w:bookmarkStart w:id="2673" w:name="section_d4dd1316bf1d410b917034e25740f33a"/>
      <w:bookmarkStart w:id="2674" w:name="_Toc174686010"/>
      <w:r>
        <w:t>Part 3 Section 20.398, style:vertical-rel</w:t>
      </w:r>
      <w:bookmarkEnd w:id="2673"/>
      <w:bookmarkEnd w:id="2674"/>
      <w:r>
        <w:fldChar w:fldCharType="begin"/>
      </w:r>
      <w:r>
        <w:instrText xml:space="preserve"> XE "style\:vertical-rel" </w:instrText>
      </w:r>
      <w:r>
        <w:fldChar w:fldCharType="end"/>
      </w:r>
    </w:p>
    <w:p w:rsidR="00C81F29" w:rsidRDefault="00B2009B">
      <w:pPr>
        <w:pStyle w:val="Definition-Field"/>
      </w:pPr>
      <w:r>
        <w:t xml:space="preserve">a.   </w:t>
      </w:r>
      <w:r>
        <w:rPr>
          <w:i/>
        </w:rPr>
        <w:t>The standard defines the property "baseline", contained within the attribute style:vertical-rel, contained within the element &lt;style:graphic-properties&gt;</w:t>
      </w:r>
    </w:p>
    <w:p w:rsidR="00C81F29" w:rsidRDefault="00B2009B">
      <w:pPr>
        <w:pStyle w:val="Definition-Field2"/>
      </w:pPr>
      <w:r>
        <w:t>This property is not support</w:t>
      </w:r>
      <w:r>
        <w: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b.   </w:t>
      </w:r>
      <w:r>
        <w:rPr>
          <w:i/>
        </w:rPr>
        <w:t>The standard defines the property "char", contained within the attribute style:vertical-rel, contained within the eleme</w:t>
      </w:r>
      <w:r>
        <w:rPr>
          <w:i/>
        </w:rPr>
        <w:t>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lastRenderedPageBreak/>
        <w:t xml:space="preserve">c.   </w:t>
      </w:r>
      <w:r>
        <w:rPr>
          <w:i/>
        </w:rPr>
        <w:t>The standard defines the property "frame", contained within t</w:t>
      </w:r>
      <w:r>
        <w:rPr>
          <w:i/>
        </w:rPr>
        <w:t>he attribute style:vertical-rel,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d.   </w:t>
      </w:r>
      <w:r>
        <w:rPr>
          <w:i/>
        </w:rPr>
        <w:t>Th</w:t>
      </w:r>
      <w:r>
        <w:rPr>
          <w:i/>
        </w:rPr>
        <w:t>e standard defines the property "frame-content", contained within the attribute style:vertical-rel,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e.   </w:t>
      </w:r>
      <w:r>
        <w:rPr>
          <w:i/>
        </w:rPr>
        <w:t>The standard defines the property "line", contained within the attribute style:vertical-rel, contained within the element &lt;style:graphic-properti</w:t>
      </w:r>
      <w:r>
        <w:rPr>
          <w:i/>
        </w:rPr>
        <w:t>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f.   </w:t>
      </w:r>
      <w:r>
        <w:rPr>
          <w:i/>
        </w:rPr>
        <w:t>The standard defines the property "page-content", contained within the attribute style:</w:t>
      </w:r>
      <w:r>
        <w:rPr>
          <w:i/>
        </w:rPr>
        <w:t>vertical-rel,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g.   </w:t>
      </w:r>
      <w:r>
        <w:rPr>
          <w:i/>
        </w:rPr>
        <w:t xml:space="preserve">The standard defines </w:t>
      </w:r>
      <w:r>
        <w:rPr>
          <w:i/>
        </w:rPr>
        <w:t>the property "paragraph-content", contained within the attribute style:vertical-rel,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On load, Word maps to a default value of "paragraph" for this</w:t>
      </w:r>
      <w:r>
        <w:t xml:space="preserve"> value of the style:vertical-rel attribute. </w:t>
      </w:r>
    </w:p>
    <w:p w:rsidR="00C81F29" w:rsidRDefault="00B2009B">
      <w:pPr>
        <w:pStyle w:val="Definition-Field"/>
      </w:pPr>
      <w:r>
        <w:t xml:space="preserve">h.   </w:t>
      </w:r>
      <w:r>
        <w:rPr>
          <w:i/>
        </w:rPr>
        <w:t>The standard defines the property "text", contained within the attribute style:vertical-rel, contained within the element &lt;style:graphic-properties&gt;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to a default value of "paragraph" for this value of the style:vertical-rel attribute. </w:t>
      </w:r>
    </w:p>
    <w:p w:rsidR="00C81F29" w:rsidRDefault="00B2009B">
      <w:pPr>
        <w:pStyle w:val="Definition-Field"/>
      </w:pPr>
      <w:r>
        <w:t xml:space="preserve">i.   </w:t>
      </w:r>
      <w:r>
        <w:rPr>
          <w:i/>
        </w:rPr>
        <w:t>The standard defines the attribute style:vertical-rel, contained within the element &lt;style:list-level-properties&gt;</w:t>
      </w:r>
    </w:p>
    <w:p w:rsidR="00C81F29" w:rsidRDefault="00B2009B">
      <w:pPr>
        <w:pStyle w:val="Definition-Field2"/>
      </w:pPr>
      <w:r>
        <w:t>This attribute is not supported</w:t>
      </w:r>
      <w:r>
        <w:t xml:space="preserve"> in Word 2013 or later.</w:t>
      </w:r>
    </w:p>
    <w:p w:rsidR="00C81F29" w:rsidRDefault="00B2009B">
      <w:pPr>
        <w:pStyle w:val="Definition-Field2"/>
      </w:pPr>
      <w:r>
        <w:t>Word ignores the style:vertical-rel property on load, but writes it out on save.</w:t>
      </w:r>
    </w:p>
    <w:p w:rsidR="00C81F29" w:rsidRDefault="00B2009B">
      <w:pPr>
        <w:pStyle w:val="Definition-Field"/>
      </w:pPr>
      <w:r>
        <w:t xml:space="preserve">j.   </w:t>
      </w:r>
      <w:r>
        <w:rPr>
          <w:i/>
        </w:rPr>
        <w:t>The standard defines the attribute style:vertical-rel, contained within the element &lt;style:list-level-properties&gt;</w:t>
      </w:r>
    </w:p>
    <w:p w:rsidR="00C81F29" w:rsidRDefault="00B2009B">
      <w:pPr>
        <w:pStyle w:val="Definition-Field2"/>
      </w:pPr>
      <w:r>
        <w:t xml:space="preserve">This attribute is not supported </w:t>
      </w:r>
      <w:r>
        <w:t xml:space="preserve">in Excel 2013 or later. </w:t>
      </w:r>
    </w:p>
    <w:p w:rsidR="00C81F29" w:rsidRDefault="00B2009B">
      <w:pPr>
        <w:pStyle w:val="Heading3"/>
      </w:pPr>
      <w:bookmarkStart w:id="2675" w:name="section_6bf90b48653141dda29c67065b66696e"/>
      <w:bookmarkStart w:id="2676" w:name="_Toc174686011"/>
      <w:r>
        <w:lastRenderedPageBreak/>
        <w:t>Part 3 Section 20.399, style:width</w:t>
      </w:r>
      <w:bookmarkEnd w:id="2675"/>
      <w:bookmarkEnd w:id="2676"/>
      <w:r>
        <w:fldChar w:fldCharType="begin"/>
      </w:r>
      <w:r>
        <w:instrText xml:space="preserve"> XE "style\:width" </w:instrText>
      </w:r>
      <w:r>
        <w:fldChar w:fldCharType="end"/>
      </w:r>
    </w:p>
    <w:p w:rsidR="00C81F29" w:rsidRDefault="00B2009B">
      <w:pPr>
        <w:pStyle w:val="Definition-Field"/>
      </w:pPr>
      <w:r>
        <w:t xml:space="preserve">a.   </w:t>
      </w:r>
      <w:r>
        <w:rPr>
          <w:i/>
        </w:rPr>
        <w:t>The standard defines the attribute style:width, contained within the element &lt;style:table-properties&gt;</w:t>
      </w:r>
    </w:p>
    <w:p w:rsidR="00C81F29" w:rsidRDefault="00B2009B">
      <w:pPr>
        <w:pStyle w:val="Heading3"/>
      </w:pPr>
      <w:bookmarkStart w:id="2677" w:name="section_51506381a0be4d3aab98d96b215ec75b"/>
      <w:bookmarkStart w:id="2678" w:name="_Toc174686012"/>
      <w:r>
        <w:t>Part 3 Section 20.400, style:wrap</w:t>
      </w:r>
      <w:bookmarkEnd w:id="2677"/>
      <w:bookmarkEnd w:id="2678"/>
      <w:r>
        <w:fldChar w:fldCharType="begin"/>
      </w:r>
      <w:r>
        <w:instrText xml:space="preserve"> XE "style\:wrap" </w:instrText>
      </w:r>
      <w:r>
        <w:fldChar w:fldCharType="end"/>
      </w:r>
    </w:p>
    <w:p w:rsidR="00C81F29" w:rsidRDefault="00B2009B">
      <w:pPr>
        <w:pStyle w:val="Definition-Field"/>
      </w:pPr>
      <w:r>
        <w:t xml:space="preserve">a.   </w:t>
      </w:r>
      <w:r>
        <w:rPr>
          <w:i/>
        </w:rPr>
        <w:t>The stand</w:t>
      </w:r>
      <w:r>
        <w:rPr>
          <w:i/>
        </w:rPr>
        <w:t>ard defines the property "run-through", contained within the attribute style:wrap, contained within the element &lt;style:graphic-properties&gt;</w:t>
      </w:r>
    </w:p>
    <w:p w:rsidR="00C81F29" w:rsidRDefault="00B2009B">
      <w:pPr>
        <w:pStyle w:val="Definition-Field2"/>
      </w:pPr>
      <w:r>
        <w:t>This property is not supported in Word 2013 or later.</w:t>
      </w:r>
    </w:p>
    <w:p w:rsidR="00C81F29" w:rsidRDefault="00B2009B">
      <w:pPr>
        <w:pStyle w:val="Heading3"/>
      </w:pPr>
      <w:bookmarkStart w:id="2679" w:name="section_9daf17f1a2a6482caf4df29e46904986"/>
      <w:bookmarkStart w:id="2680" w:name="_Toc174686013"/>
      <w:r>
        <w:t>Part 3 Section 20.401, style:wrap-contour</w:t>
      </w:r>
      <w:bookmarkEnd w:id="2679"/>
      <w:bookmarkEnd w:id="2680"/>
      <w:r>
        <w:fldChar w:fldCharType="begin"/>
      </w:r>
      <w:r>
        <w:instrText xml:space="preserve"> XE "style\:wrap-conto</w:instrText>
      </w:r>
      <w:r>
        <w:instrText xml:space="preserve">ur" </w:instrText>
      </w:r>
      <w:r>
        <w:fldChar w:fldCharType="end"/>
      </w:r>
    </w:p>
    <w:p w:rsidR="00C81F29" w:rsidRDefault="00B2009B">
      <w:pPr>
        <w:pStyle w:val="Definition-Field"/>
      </w:pPr>
      <w:r>
        <w:t xml:space="preserve">a.   </w:t>
      </w:r>
      <w:r>
        <w:rPr>
          <w:i/>
        </w:rPr>
        <w:t>The standard defines the attribute style:wrap-contour, contained within the element &lt;style:graphic-properties&gt;</w:t>
      </w:r>
    </w:p>
    <w:p w:rsidR="00C81F29" w:rsidRDefault="00B2009B">
      <w:pPr>
        <w:pStyle w:val="Definition-Field2"/>
      </w:pPr>
      <w:r>
        <w:t>This attribute is not supported in Word 2013 or later.</w:t>
      </w:r>
    </w:p>
    <w:p w:rsidR="00C81F29" w:rsidRDefault="00B2009B">
      <w:pPr>
        <w:pStyle w:val="Heading3"/>
      </w:pPr>
      <w:bookmarkStart w:id="2681" w:name="section_880d36f5b90c4538992aa3e652762630"/>
      <w:bookmarkStart w:id="2682" w:name="_Toc174686014"/>
      <w:r>
        <w:t>Part 3 Section 20.402, style:wrap-contour-mode</w:t>
      </w:r>
      <w:bookmarkEnd w:id="2681"/>
      <w:bookmarkEnd w:id="2682"/>
      <w:r>
        <w:fldChar w:fldCharType="begin"/>
      </w:r>
      <w:r>
        <w:instrText xml:space="preserve"> XE "style\:wrap-contour-mode" </w:instrText>
      </w:r>
      <w:r>
        <w:fldChar w:fldCharType="end"/>
      </w:r>
    </w:p>
    <w:p w:rsidR="00C81F29" w:rsidRDefault="00B2009B">
      <w:pPr>
        <w:pStyle w:val="Definition-Field"/>
      </w:pPr>
      <w:r>
        <w:t xml:space="preserve">a.   </w:t>
      </w:r>
      <w:r>
        <w:rPr>
          <w:i/>
        </w:rPr>
        <w:t>The standard defines the attribute style:wrap-contour-mode, contained within the element &lt;style:graphic-properties&gt;</w:t>
      </w:r>
    </w:p>
    <w:p w:rsidR="00C81F29" w:rsidRDefault="00B2009B">
      <w:pPr>
        <w:pStyle w:val="Definition-Field2"/>
      </w:pPr>
      <w:r>
        <w:t>This attribute is not supported in Word 2013 or later.</w:t>
      </w:r>
    </w:p>
    <w:p w:rsidR="00C81F29" w:rsidRDefault="00B2009B">
      <w:pPr>
        <w:pStyle w:val="Heading3"/>
      </w:pPr>
      <w:bookmarkStart w:id="2683" w:name="section_f1a3f20d0e6c4424b8a367fd966f5a73"/>
      <w:bookmarkStart w:id="2684" w:name="_Toc174686015"/>
      <w:r>
        <w:t>Part 3 Section 20.403, style:wrap-dynamic-threshold</w:t>
      </w:r>
      <w:bookmarkEnd w:id="2683"/>
      <w:bookmarkEnd w:id="2684"/>
      <w:r>
        <w:fldChar w:fldCharType="begin"/>
      </w:r>
      <w:r>
        <w:instrText xml:space="preserve"> XE "style\:wrap-dynamic-threshold" </w:instrText>
      </w:r>
      <w:r>
        <w:fldChar w:fldCharType="end"/>
      </w:r>
    </w:p>
    <w:p w:rsidR="00C81F29" w:rsidRDefault="00B2009B">
      <w:pPr>
        <w:pStyle w:val="Definition-Field"/>
      </w:pPr>
      <w:r>
        <w:t xml:space="preserve">a.   </w:t>
      </w:r>
      <w:r>
        <w:rPr>
          <w:i/>
        </w:rPr>
        <w:t>The standard defines the attribute style:wrap-dynamic-threshold, contained within the element &lt;style:graphic-properties&gt;</w:t>
      </w:r>
    </w:p>
    <w:p w:rsidR="00C81F29" w:rsidRDefault="00B2009B">
      <w:pPr>
        <w:pStyle w:val="Definition-Field2"/>
      </w:pPr>
      <w:r>
        <w:t>This attribute is not supported in Word 2013 or later.</w:t>
      </w:r>
    </w:p>
    <w:p w:rsidR="00C81F29" w:rsidRDefault="00B2009B">
      <w:pPr>
        <w:pStyle w:val="Heading3"/>
      </w:pPr>
      <w:bookmarkStart w:id="2685" w:name="section_084f6bac70d347d990c59845cd269a0e"/>
      <w:bookmarkStart w:id="2686" w:name="_Toc174686016"/>
      <w:r>
        <w:t>Part 3 Section 20.404, style:writing</w:t>
      </w:r>
      <w:r>
        <w:t>-mode</w:t>
      </w:r>
      <w:bookmarkEnd w:id="2685"/>
      <w:bookmarkEnd w:id="2686"/>
      <w:r>
        <w:fldChar w:fldCharType="begin"/>
      </w:r>
      <w:r>
        <w:instrText xml:space="preserve"> XE "style\:writing-mode" </w:instrText>
      </w:r>
      <w:r>
        <w:fldChar w:fldCharType="end"/>
      </w:r>
    </w:p>
    <w:p w:rsidR="00C81F29" w:rsidRDefault="00B2009B">
      <w:pPr>
        <w:pStyle w:val="Definition-Field"/>
      </w:pPr>
      <w:r>
        <w:t xml:space="preserve">a.   </w:t>
      </w:r>
      <w:r>
        <w:rPr>
          <w:i/>
        </w:rPr>
        <w:t>The standard defines the attribute style:writing-mode, contained within the element &lt;style:graphic-properties&gt;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w:t>
      </w:r>
      <w:r>
        <w:t>tribute on save for text in SmartArt and chart titles and labels.   ODF's attribute style:writing-mode under the element &lt;style:graphic-properties&gt; assigned to at the text box or shape level corresponds to the Word body attribute "vert".</w:t>
      </w:r>
    </w:p>
    <w:p w:rsidR="00C81F29" w:rsidRDefault="00B2009B">
      <w:pPr>
        <w:pStyle w:val="Definition-Field2"/>
      </w:pPr>
      <w:r>
        <w:t>On save, style:wri</w:t>
      </w:r>
      <w:r>
        <w:t xml:space="preserve">ting-mode="tb-rl" is written for the Word vert enumerations "vert", "eaVert", and "wordArtVertRtl". All other vert enumerations are written as style:writing-mode="lr-tb". </w:t>
      </w:r>
    </w:p>
    <w:p w:rsidR="00C81F29" w:rsidRDefault="00B2009B">
      <w:pPr>
        <w:pStyle w:val="Definition-Field"/>
      </w:pPr>
      <w:r>
        <w:t xml:space="preserve">b.   </w:t>
      </w:r>
      <w:r>
        <w:rPr>
          <w:i/>
        </w:rPr>
        <w:t>The standard defines the property "lr", contained within the attribute style:wr</w:t>
      </w:r>
      <w:r>
        <w:rPr>
          <w:i/>
        </w:rPr>
        <w:t>iting-mode, contained within the element &lt;style:page-layout-properties&gt;</w:t>
      </w:r>
    </w:p>
    <w:p w:rsidR="00C81F29" w:rsidRDefault="00B2009B">
      <w:pPr>
        <w:pStyle w:val="Definition-Field2"/>
      </w:pPr>
      <w:r>
        <w:t>This property is not supported in Word 2013 or later.</w:t>
      </w:r>
    </w:p>
    <w:p w:rsidR="00C81F29" w:rsidRDefault="00B2009B">
      <w:pPr>
        <w:pStyle w:val="Definition-Field2"/>
      </w:pPr>
      <w:r>
        <w:t>For all unsupported values of the style:writing-mode attribute, Word maps to the default text direction, based on the locale of th</w:t>
      </w:r>
      <w:r>
        <w:t xml:space="preserve">e application. </w:t>
      </w:r>
    </w:p>
    <w:p w:rsidR="00C81F29" w:rsidRDefault="00B2009B">
      <w:pPr>
        <w:pStyle w:val="Definition-Field"/>
      </w:pPr>
      <w:r>
        <w:t xml:space="preserve">c.   </w:t>
      </w:r>
      <w:r>
        <w:rPr>
          <w:i/>
        </w:rPr>
        <w:t>The standard defines the property "page", contained within the attribute style:writing-mode, contained within the element &lt;style:page-layout-properties&gt;</w:t>
      </w:r>
    </w:p>
    <w:p w:rsidR="00C81F29" w:rsidRDefault="00B2009B">
      <w:pPr>
        <w:pStyle w:val="Definition-Field2"/>
      </w:pPr>
      <w:r>
        <w:t>This property is not supported in Word 2013 or later.</w:t>
      </w:r>
    </w:p>
    <w:p w:rsidR="00C81F29" w:rsidRDefault="00B2009B">
      <w:pPr>
        <w:pStyle w:val="Definition-Field2"/>
      </w:pPr>
      <w:r>
        <w:lastRenderedPageBreak/>
        <w:t>For all unsupported values o</w:t>
      </w:r>
      <w:r>
        <w:t xml:space="preserve">f the style:writing-mode attribute, Word maps to the default text direction, based on the locale of the application. </w:t>
      </w:r>
    </w:p>
    <w:p w:rsidR="00C81F29" w:rsidRDefault="00B2009B">
      <w:pPr>
        <w:pStyle w:val="Definition-Field"/>
      </w:pPr>
      <w:r>
        <w:t xml:space="preserve">d.   </w:t>
      </w:r>
      <w:r>
        <w:rPr>
          <w:i/>
        </w:rPr>
        <w:t>The standard defines the property "rl", contained within the attribute style:writing-mode, contained within the element &lt;style:page-l</w:t>
      </w:r>
      <w:r>
        <w:rPr>
          <w:i/>
        </w:rPr>
        <w:t>ayout-properties&gt;</w:t>
      </w:r>
    </w:p>
    <w:p w:rsidR="00C81F29" w:rsidRDefault="00B2009B">
      <w:pPr>
        <w:pStyle w:val="Definition-Field2"/>
      </w:pPr>
      <w:r>
        <w:t>This property is not supported in Word 2013 or later.</w:t>
      </w:r>
    </w:p>
    <w:p w:rsidR="00C81F29" w:rsidRDefault="00B2009B">
      <w:pPr>
        <w:pStyle w:val="Definition-Field2"/>
      </w:pPr>
      <w:r>
        <w:t xml:space="preserve">For all unsupported values of the style:writing-mode attribute, Word maps to the default text direction, based on the locale of the application. </w:t>
      </w:r>
    </w:p>
    <w:p w:rsidR="00C81F29" w:rsidRDefault="00B2009B">
      <w:pPr>
        <w:pStyle w:val="Definition-Field"/>
      </w:pPr>
      <w:r>
        <w:t xml:space="preserve">e.   </w:t>
      </w:r>
      <w:r>
        <w:rPr>
          <w:i/>
        </w:rPr>
        <w:t>The standard defines the property</w:t>
      </w:r>
      <w:r>
        <w:rPr>
          <w:i/>
        </w:rPr>
        <w:t xml:space="preserve"> "tb", contained within the attribute style:writing-mode, contained within the element &lt;style:page-layout-properties&gt;</w:t>
      </w:r>
    </w:p>
    <w:p w:rsidR="00C81F29" w:rsidRDefault="00B2009B">
      <w:pPr>
        <w:pStyle w:val="Definition-Field2"/>
      </w:pPr>
      <w:r>
        <w:t>This property is not supported in Word 2013 or later.</w:t>
      </w:r>
    </w:p>
    <w:p w:rsidR="00C81F29" w:rsidRDefault="00B2009B">
      <w:pPr>
        <w:pStyle w:val="Definition-Field2"/>
      </w:pPr>
      <w:r>
        <w:t xml:space="preserve">For all unsupported values of the style:writing-mode attribute, Word maps to the default text direction, based on the locale of the application. </w:t>
      </w:r>
    </w:p>
    <w:p w:rsidR="00C81F29" w:rsidRDefault="00B2009B">
      <w:pPr>
        <w:pStyle w:val="Definition-Field"/>
      </w:pPr>
      <w:r>
        <w:t xml:space="preserve">f.   </w:t>
      </w:r>
      <w:r>
        <w:rPr>
          <w:i/>
        </w:rPr>
        <w:t>The standard defines the attribute style:writing-mode, contained within the element &lt;style:paragraph-prop</w:t>
      </w:r>
      <w:r>
        <w:rPr>
          <w:i/>
        </w:rPr>
        <w:t>erties&gt;</w:t>
      </w:r>
    </w:p>
    <w:p w:rsidR="00C81F29" w:rsidRDefault="00B2009B">
      <w:pPr>
        <w:pStyle w:val="Definition-Field2"/>
      </w:pPr>
      <w:r>
        <w:t>OfficeArt Math in Word 2013 supports this attribute on save for text in SmartArt and chart titles and labels.   ODF's style:writing-mode under the element &lt;style:paragraph-properties&gt; assigned to a paragraph correspond to OOXML's paragraph attribut</w:t>
      </w:r>
      <w:r>
        <w:t xml:space="preserve">e "rtl". </w:t>
      </w:r>
    </w:p>
    <w:p w:rsidR="00C81F29" w:rsidRDefault="00B2009B">
      <w:pPr>
        <w:pStyle w:val="Definition-Field2"/>
      </w:pPr>
      <w:r>
        <w:t xml:space="preserve">On save, only "rl-tb" and "lr-tb" are written for this attribute at the paragraph level, corresponding to the boolean "rtl" paragraph property in OOXML. </w:t>
      </w:r>
    </w:p>
    <w:p w:rsidR="00C81F29" w:rsidRDefault="00B2009B">
      <w:pPr>
        <w:pStyle w:val="Definition-Field"/>
      </w:pPr>
      <w:r>
        <w:t xml:space="preserve">g.   </w:t>
      </w:r>
      <w:r>
        <w:rPr>
          <w:i/>
        </w:rPr>
        <w:t>The standard defines the property "page", contained within the attribute style:writing-</w:t>
      </w:r>
      <w:r>
        <w:rPr>
          <w:i/>
        </w:rPr>
        <w:t>mode, contained within the element &lt;style:paragraph-properties&gt;</w:t>
      </w:r>
    </w:p>
    <w:p w:rsidR="00C81F29" w:rsidRDefault="00B2009B">
      <w:pPr>
        <w:pStyle w:val="Definition-Field2"/>
      </w:pPr>
      <w:r>
        <w:t>This property is not supported in Word 2013 or later.</w:t>
      </w:r>
    </w:p>
    <w:p w:rsidR="00C81F29" w:rsidRDefault="00B2009B">
      <w:pPr>
        <w:pStyle w:val="Definition-Field2"/>
      </w:pPr>
      <w:r>
        <w:t xml:space="preserve">On load, Word maps the "page" value for style:writing-mode attribute to the default text direction for the language of the paragraph. </w:t>
      </w:r>
    </w:p>
    <w:p w:rsidR="00C81F29" w:rsidRDefault="00B2009B">
      <w:pPr>
        <w:pStyle w:val="Definition-Field"/>
      </w:pPr>
      <w:r>
        <w:t xml:space="preserve">h. </w:t>
      </w:r>
      <w:r>
        <w:t xml:space="preserve">  </w:t>
      </w:r>
      <w:r>
        <w:rPr>
          <w:i/>
        </w:rPr>
        <w:t>The standard defines the property "tb", contained within the attribute style:writing-mode, contained within the element &lt;style:paragraph-properties&gt;</w:t>
      </w:r>
    </w:p>
    <w:p w:rsidR="00C81F29" w:rsidRDefault="00B2009B">
      <w:pPr>
        <w:pStyle w:val="Definition-Field2"/>
      </w:pPr>
      <w:r>
        <w:t>This property is not supported in Word 2013 or later.</w:t>
      </w:r>
    </w:p>
    <w:p w:rsidR="00C81F29" w:rsidRDefault="00B2009B">
      <w:pPr>
        <w:pStyle w:val="Definition-Field2"/>
      </w:pPr>
      <w:r>
        <w:t>On load, Word maps the "tb" value for style:writing</w:t>
      </w:r>
      <w:r>
        <w:t xml:space="preserve">-mode to the default text direction for the language of the paragraph. </w:t>
      </w:r>
    </w:p>
    <w:p w:rsidR="00C81F29" w:rsidRDefault="00B2009B">
      <w:pPr>
        <w:pStyle w:val="Definition-Field"/>
      </w:pPr>
      <w:r>
        <w:t xml:space="preserve">i.   </w:t>
      </w:r>
      <w:r>
        <w:rPr>
          <w:i/>
        </w:rPr>
        <w:t>The standard defines the attribute style:writing-mode, contained within the element &lt;style:section-properties&gt;</w:t>
      </w:r>
    </w:p>
    <w:p w:rsidR="00C81F29" w:rsidRDefault="00B2009B">
      <w:pPr>
        <w:pStyle w:val="Definition-Field2"/>
      </w:pPr>
      <w:r>
        <w:t>OfficeArt Math in Word 2013</w:t>
      </w:r>
      <w:r>
        <w:t xml:space="preserve"> does not support this attribute on save for text in SmartArt and chart titles and labels. </w:t>
      </w:r>
    </w:p>
    <w:p w:rsidR="00C81F29" w:rsidRDefault="00B2009B">
      <w:pPr>
        <w:pStyle w:val="Definition-Field"/>
      </w:pPr>
      <w:r>
        <w:t xml:space="preserve">j.   </w:t>
      </w:r>
      <w:r>
        <w:rPr>
          <w:i/>
        </w:rPr>
        <w:t>The standard defines the property "page", contained within the attribute style:writing-mode, contained within the element &lt;style:section-properties&gt;</w:t>
      </w:r>
    </w:p>
    <w:p w:rsidR="00C81F29" w:rsidRDefault="00B2009B">
      <w:pPr>
        <w:pStyle w:val="Definition-Field2"/>
      </w:pPr>
      <w:r>
        <w:t>This prope</w:t>
      </w:r>
      <w:r>
        <w:t>rty is not supported in Word 2013 or later.</w:t>
      </w:r>
    </w:p>
    <w:p w:rsidR="00C81F29" w:rsidRDefault="00B2009B">
      <w:pPr>
        <w:pStyle w:val="Definition-Field2"/>
      </w:pPr>
      <w:r>
        <w:t xml:space="preserve">For all unsupported values of the style:writing-mode attribute, Word reverts to the default text direction based on the locale of the application. </w:t>
      </w:r>
    </w:p>
    <w:p w:rsidR="00C81F29" w:rsidRDefault="00B2009B">
      <w:pPr>
        <w:pStyle w:val="Definition-Field"/>
      </w:pPr>
      <w:r>
        <w:t xml:space="preserve">k.   </w:t>
      </w:r>
      <w:r>
        <w:rPr>
          <w:i/>
        </w:rPr>
        <w:t>The standard defines the property "rl", contained within th</w:t>
      </w:r>
      <w:r>
        <w:rPr>
          <w:i/>
        </w:rPr>
        <w:t>e attribute style:writing-mode, contained within the element &lt;style:section-properties&gt;</w:t>
      </w:r>
    </w:p>
    <w:p w:rsidR="00C81F29" w:rsidRDefault="00B2009B">
      <w:pPr>
        <w:pStyle w:val="Definition-Field2"/>
      </w:pPr>
      <w:r>
        <w:lastRenderedPageBreak/>
        <w:t>This property is not supported in Word 2013 or later.</w:t>
      </w:r>
    </w:p>
    <w:p w:rsidR="00C81F29" w:rsidRDefault="00B2009B">
      <w:pPr>
        <w:pStyle w:val="Definition-Field2"/>
      </w:pPr>
      <w:r>
        <w:t>For all unsupported values of the style:writing-mode attribute, Word reverts to the default text direction based o</w:t>
      </w:r>
      <w:r>
        <w:t xml:space="preserve">n the locale of the application. </w:t>
      </w:r>
    </w:p>
    <w:p w:rsidR="00C81F29" w:rsidRDefault="00B2009B">
      <w:pPr>
        <w:pStyle w:val="Definition-Field"/>
      </w:pPr>
      <w:r>
        <w:t xml:space="preserve">l.   </w:t>
      </w:r>
      <w:r>
        <w:rPr>
          <w:i/>
        </w:rPr>
        <w:t>The standard defines the property "tb", contained within the attribute style:writing-mode, contained within the element &lt;style:section-properties&gt;</w:t>
      </w:r>
    </w:p>
    <w:p w:rsidR="00C81F29" w:rsidRDefault="00B2009B">
      <w:pPr>
        <w:pStyle w:val="Definition-Field2"/>
      </w:pPr>
      <w:r>
        <w:t>This property is not supported in Word 2013 or later.</w:t>
      </w:r>
    </w:p>
    <w:p w:rsidR="00C81F29" w:rsidRDefault="00B2009B">
      <w:pPr>
        <w:pStyle w:val="Definition-Field2"/>
      </w:pPr>
      <w:r>
        <w:t>For all unsuppor</w:t>
      </w:r>
      <w:r>
        <w:t xml:space="preserve">ted values of the style:writing-mode attribute, Word reverts to the default text direction based on the locale of the application. </w:t>
      </w:r>
    </w:p>
    <w:p w:rsidR="00C81F29" w:rsidRDefault="00B2009B">
      <w:pPr>
        <w:pStyle w:val="Definition-Field"/>
      </w:pPr>
      <w:r>
        <w:t xml:space="preserve">m.   </w:t>
      </w:r>
      <w:r>
        <w:rPr>
          <w:i/>
        </w:rPr>
        <w:t>The standard defines the property "page", contained within the attribute style:writing-mode, contained within the eleme</w:t>
      </w:r>
      <w:r>
        <w:rPr>
          <w:i/>
        </w:rPr>
        <w:t>nt &lt;style:table-properties&gt;</w:t>
      </w:r>
    </w:p>
    <w:p w:rsidR="00C81F29" w:rsidRDefault="00B2009B">
      <w:pPr>
        <w:pStyle w:val="Definition-Field2"/>
      </w:pPr>
      <w:r>
        <w:t>This property is not supported in Word 2013 or later.</w:t>
      </w:r>
    </w:p>
    <w:p w:rsidR="00C81F29" w:rsidRDefault="00B2009B">
      <w:pPr>
        <w:pStyle w:val="Definition-Field"/>
      </w:pPr>
      <w:r>
        <w:t xml:space="preserve">n.   </w:t>
      </w:r>
      <w:r>
        <w:rPr>
          <w:i/>
        </w:rPr>
        <w:t>The standard defines the property "tb", contained within the attribute style:writing-mode, contained within the element &lt;style:table-properties&gt;</w:t>
      </w:r>
    </w:p>
    <w:p w:rsidR="00C81F29" w:rsidRDefault="00B2009B">
      <w:pPr>
        <w:pStyle w:val="Definition-Field2"/>
      </w:pPr>
      <w:r>
        <w:t>This property is not sup</w:t>
      </w:r>
      <w:r>
        <w:t>ported in Word 2013 or later.</w:t>
      </w:r>
    </w:p>
    <w:p w:rsidR="00C81F29" w:rsidRDefault="00B2009B">
      <w:pPr>
        <w:pStyle w:val="Definition-Field"/>
      </w:pPr>
      <w:r>
        <w:t xml:space="preserve">o.   </w:t>
      </w:r>
      <w:r>
        <w:rPr>
          <w:i/>
        </w:rPr>
        <w:t>The standard defines the property "tb-lr", contained within the attribute style:writing-mode, contained within the element &lt;style:table-properties&gt;</w:t>
      </w:r>
    </w:p>
    <w:p w:rsidR="00C81F29" w:rsidRDefault="00B2009B">
      <w:pPr>
        <w:pStyle w:val="Definition-Field2"/>
      </w:pPr>
      <w:r>
        <w:t>This property is not supported in Word 2013 or later.</w:t>
      </w:r>
    </w:p>
    <w:p w:rsidR="00C81F29" w:rsidRDefault="00B2009B">
      <w:pPr>
        <w:pStyle w:val="Definition-Field2"/>
      </w:pPr>
      <w:r>
        <w:t xml:space="preserve">This value for the </w:t>
      </w:r>
      <w:r>
        <w:t xml:space="preserve">style:writing-mode attribute causes the layout of the table to be left-to-right. </w:t>
      </w:r>
    </w:p>
    <w:p w:rsidR="00C81F29" w:rsidRDefault="00B2009B">
      <w:pPr>
        <w:pStyle w:val="Definition-Field"/>
      </w:pPr>
      <w:r>
        <w:t xml:space="preserve">p.   </w:t>
      </w:r>
      <w:r>
        <w:rPr>
          <w:i/>
        </w:rPr>
        <w:t>The standard defines the property "tb-rl", contained within the attribute style:writing-mode, contained within the element &lt;style:table-properties&gt;</w:t>
      </w:r>
    </w:p>
    <w:p w:rsidR="00C81F29" w:rsidRDefault="00B2009B">
      <w:pPr>
        <w:pStyle w:val="Definition-Field2"/>
      </w:pPr>
      <w:r>
        <w:t xml:space="preserve">This property is not </w:t>
      </w:r>
      <w:r>
        <w:t>supported in Word 2013 or later.</w:t>
      </w:r>
    </w:p>
    <w:p w:rsidR="00C81F29" w:rsidRDefault="00B2009B">
      <w:pPr>
        <w:pStyle w:val="Definition-Field2"/>
      </w:pPr>
      <w:r>
        <w:t xml:space="preserve">This value for the style:writing-mode attribute causes the layout of the table to be right-to-left. </w:t>
      </w:r>
    </w:p>
    <w:p w:rsidR="00C81F29" w:rsidRDefault="00B2009B">
      <w:pPr>
        <w:pStyle w:val="Definition-Field"/>
      </w:pPr>
      <w:r>
        <w:t xml:space="preserve">q.   </w:t>
      </w:r>
      <w:r>
        <w:rPr>
          <w:i/>
        </w:rPr>
        <w:t>The standard defines the attribute style:writing-mode, contained within the element &lt;style:graphic-properties&gt;</w:t>
      </w:r>
    </w:p>
    <w:p w:rsidR="00C81F29" w:rsidRDefault="00B2009B">
      <w:pPr>
        <w:pStyle w:val="Definition-Field2"/>
      </w:pPr>
      <w:r>
        <w:t>Office</w:t>
      </w:r>
      <w:r>
        <w:t>Art Math in Excel 2013 supports this attribute on load for text in the following elements:</w:t>
      </w:r>
    </w:p>
    <w:p w:rsidR="00C81F29" w:rsidRDefault="00B2009B">
      <w:pPr>
        <w:pStyle w:val="ListParagraph"/>
        <w:numPr>
          <w:ilvl w:val="0"/>
          <w:numId w:val="921"/>
        </w:numPr>
        <w:contextualSpacing/>
      </w:pPr>
      <w:r>
        <w:t>&lt;draw:rect&gt;</w:t>
      </w:r>
    </w:p>
    <w:p w:rsidR="00C81F29" w:rsidRDefault="00B2009B">
      <w:pPr>
        <w:pStyle w:val="ListParagraph"/>
        <w:numPr>
          <w:ilvl w:val="0"/>
          <w:numId w:val="921"/>
        </w:numPr>
        <w:contextualSpacing/>
      </w:pPr>
      <w:r>
        <w:t>&lt;draw:polyline&gt;</w:t>
      </w:r>
    </w:p>
    <w:p w:rsidR="00C81F29" w:rsidRDefault="00B2009B">
      <w:pPr>
        <w:pStyle w:val="ListParagraph"/>
        <w:numPr>
          <w:ilvl w:val="0"/>
          <w:numId w:val="921"/>
        </w:numPr>
        <w:contextualSpacing/>
      </w:pPr>
      <w:r>
        <w:t>&lt;draw:polygon&gt;</w:t>
      </w:r>
    </w:p>
    <w:p w:rsidR="00C81F29" w:rsidRDefault="00B2009B">
      <w:pPr>
        <w:pStyle w:val="ListParagraph"/>
        <w:numPr>
          <w:ilvl w:val="0"/>
          <w:numId w:val="921"/>
        </w:numPr>
        <w:contextualSpacing/>
      </w:pPr>
      <w:r>
        <w:t>&lt;draw:regular-polygon&gt;</w:t>
      </w:r>
    </w:p>
    <w:p w:rsidR="00C81F29" w:rsidRDefault="00B2009B">
      <w:pPr>
        <w:pStyle w:val="ListParagraph"/>
        <w:numPr>
          <w:ilvl w:val="0"/>
          <w:numId w:val="921"/>
        </w:numPr>
        <w:contextualSpacing/>
      </w:pPr>
      <w:r>
        <w:t>&lt;draw:path&gt;</w:t>
      </w:r>
    </w:p>
    <w:p w:rsidR="00C81F29" w:rsidRDefault="00B2009B">
      <w:pPr>
        <w:pStyle w:val="ListParagraph"/>
        <w:numPr>
          <w:ilvl w:val="0"/>
          <w:numId w:val="921"/>
        </w:numPr>
        <w:contextualSpacing/>
      </w:pPr>
      <w:r>
        <w:t>&lt;draw:circle&gt;</w:t>
      </w:r>
    </w:p>
    <w:p w:rsidR="00C81F29" w:rsidRDefault="00B2009B">
      <w:pPr>
        <w:pStyle w:val="ListParagraph"/>
        <w:numPr>
          <w:ilvl w:val="0"/>
          <w:numId w:val="921"/>
        </w:numPr>
        <w:contextualSpacing/>
      </w:pPr>
      <w:r>
        <w:t>&lt;draw:ellipse&gt;</w:t>
      </w:r>
    </w:p>
    <w:p w:rsidR="00C81F29" w:rsidRDefault="00B2009B">
      <w:pPr>
        <w:pStyle w:val="ListParagraph"/>
        <w:numPr>
          <w:ilvl w:val="0"/>
          <w:numId w:val="921"/>
        </w:numPr>
        <w:contextualSpacing/>
      </w:pPr>
      <w:r>
        <w:t>&lt;draw:caption&gt;</w:t>
      </w:r>
    </w:p>
    <w:p w:rsidR="00C81F29" w:rsidRDefault="00B2009B">
      <w:pPr>
        <w:pStyle w:val="ListParagraph"/>
        <w:numPr>
          <w:ilvl w:val="0"/>
          <w:numId w:val="921"/>
        </w:numPr>
        <w:contextualSpacing/>
      </w:pPr>
      <w:r>
        <w:t>&lt;draw:measure&gt;</w:t>
      </w:r>
    </w:p>
    <w:p w:rsidR="00C81F29" w:rsidRDefault="00B2009B">
      <w:pPr>
        <w:pStyle w:val="ListParagraph"/>
        <w:numPr>
          <w:ilvl w:val="0"/>
          <w:numId w:val="921"/>
        </w:numPr>
        <w:contextualSpacing/>
      </w:pPr>
      <w:r>
        <w:t>&lt;draw:text-box&gt;</w:t>
      </w:r>
    </w:p>
    <w:p w:rsidR="00C81F29" w:rsidRDefault="00B2009B">
      <w:pPr>
        <w:pStyle w:val="ListParagraph"/>
        <w:numPr>
          <w:ilvl w:val="0"/>
          <w:numId w:val="921"/>
        </w:numPr>
        <w:contextualSpacing/>
      </w:pPr>
      <w:r>
        <w:t>&lt;draw:frame&gt;</w:t>
      </w:r>
    </w:p>
    <w:p w:rsidR="00C81F29" w:rsidRDefault="00B2009B">
      <w:pPr>
        <w:pStyle w:val="ListParagraph"/>
        <w:numPr>
          <w:ilvl w:val="0"/>
          <w:numId w:val="921"/>
        </w:numPr>
      </w:pPr>
      <w:r>
        <w:t>&lt;draw:custom-shape&gt;</w:t>
      </w:r>
    </w:p>
    <w:p w:rsidR="00C81F29" w:rsidRDefault="00B2009B">
      <w:pPr>
        <w:pStyle w:val="Definition-Field2"/>
      </w:pPr>
      <w:r>
        <w:t>OfficeArt Math in Excel 2013 supports this attribute on save for text in text boxes and shapes, SmartArt, and chart titles and labels.  This attribute in the element &lt;style:graphic-properties&gt; assigned at the text box or shape level co</w:t>
      </w:r>
      <w:r>
        <w:t>rresponds to the attribute vert in Excel. On load, the values "tb-rl" and "tb" of this attribute are converted to the value of "eaVert" of the vert attribute in Excel. All other values of this attribute are converted to the value of "horz" of the vert attr</w:t>
      </w:r>
      <w:r>
        <w:t xml:space="preserve">ibute in Excel. On save, Excel converts the values "vert", "eaVert", and "wordArtVertRtl" of the vert </w:t>
      </w:r>
      <w:r>
        <w:lastRenderedPageBreak/>
        <w:t xml:space="preserve">attribute to the value "tb-rl" of this attribute. All other values of the vert attribute are written as the value "lr-tb". </w:t>
      </w:r>
    </w:p>
    <w:p w:rsidR="00C81F29" w:rsidRDefault="00B2009B">
      <w:pPr>
        <w:pStyle w:val="Definition-Field"/>
      </w:pPr>
      <w:r>
        <w:t xml:space="preserve">r.   </w:t>
      </w:r>
      <w:r>
        <w:rPr>
          <w:i/>
        </w:rPr>
        <w:t xml:space="preserve">The standard defines the </w:t>
      </w:r>
      <w:r>
        <w:rPr>
          <w:i/>
        </w:rPr>
        <w:t>attribute style:writing-mode, contained within the element &lt;style:paragraph-properties&gt;</w:t>
      </w:r>
    </w:p>
    <w:p w:rsidR="00C81F29" w:rsidRDefault="00B2009B">
      <w:pPr>
        <w:pStyle w:val="Definition-Field2"/>
      </w:pPr>
      <w:r>
        <w:t>This attribute is supported in Excel 2013 and later.</w:t>
      </w:r>
    </w:p>
    <w:p w:rsidR="00C81F29" w:rsidRDefault="00B2009B">
      <w:pPr>
        <w:pStyle w:val="Definition-Field2"/>
      </w:pPr>
      <w:r>
        <w:t xml:space="preserve">On load, Excel defaults to context-dependent reading order unless the following values are specified: </w:t>
      </w:r>
    </w:p>
    <w:p w:rsidR="00C81F29" w:rsidRDefault="00B2009B">
      <w:pPr>
        <w:pStyle w:val="ListParagraph"/>
        <w:numPr>
          <w:ilvl w:val="0"/>
          <w:numId w:val="922"/>
        </w:numPr>
        <w:contextualSpacing/>
      </w:pPr>
      <w:r>
        <w:t>"lr"</w:t>
      </w:r>
    </w:p>
    <w:p w:rsidR="00C81F29" w:rsidRDefault="00B2009B">
      <w:pPr>
        <w:pStyle w:val="ListParagraph"/>
        <w:numPr>
          <w:ilvl w:val="0"/>
          <w:numId w:val="922"/>
        </w:numPr>
        <w:contextualSpacing/>
      </w:pPr>
      <w:r>
        <w:t>"lr-tb"</w:t>
      </w:r>
    </w:p>
    <w:p w:rsidR="00C81F29" w:rsidRDefault="00B2009B">
      <w:pPr>
        <w:pStyle w:val="ListParagraph"/>
        <w:numPr>
          <w:ilvl w:val="0"/>
          <w:numId w:val="922"/>
        </w:numPr>
        <w:contextualSpacing/>
      </w:pPr>
      <w:r>
        <w:t>"tb-lr"</w:t>
      </w:r>
    </w:p>
    <w:p w:rsidR="00C81F29" w:rsidRDefault="00B2009B">
      <w:pPr>
        <w:pStyle w:val="ListParagraph"/>
        <w:numPr>
          <w:ilvl w:val="0"/>
          <w:numId w:val="922"/>
        </w:numPr>
        <w:contextualSpacing/>
      </w:pPr>
      <w:r>
        <w:t>"rl"</w:t>
      </w:r>
    </w:p>
    <w:p w:rsidR="00C81F29" w:rsidRDefault="00B2009B">
      <w:pPr>
        <w:pStyle w:val="ListParagraph"/>
        <w:numPr>
          <w:ilvl w:val="0"/>
          <w:numId w:val="922"/>
        </w:numPr>
        <w:contextualSpacing/>
      </w:pPr>
      <w:r>
        <w:t>"rl-tb"</w:t>
      </w:r>
    </w:p>
    <w:p w:rsidR="00C81F29" w:rsidRDefault="00B2009B">
      <w:pPr>
        <w:pStyle w:val="ListParagraph"/>
        <w:numPr>
          <w:ilvl w:val="0"/>
          <w:numId w:val="922"/>
        </w:numPr>
      </w:pPr>
      <w:r>
        <w:t>"tb-rl"</w:t>
      </w:r>
    </w:p>
    <w:p w:rsidR="00C81F29" w:rsidRDefault="00B2009B">
      <w:pPr>
        <w:pStyle w:val="Definition-Field2"/>
      </w:pPr>
      <w:r>
        <w:t>The values "lr", "lr-tb", and "tb-lr" are interpreted as left-to-right. The values "rl", "rl-tb", and "tb-rl" are interpreted as right-to-left.</w:t>
      </w:r>
    </w:p>
    <w:p w:rsidR="00C81F29" w:rsidRDefault="00B2009B">
      <w:pPr>
        <w:pStyle w:val="Definition-Field2"/>
      </w:pPr>
      <w:r>
        <w:t>On save, Excel will not write a value when the reading order is context-dependent.</w:t>
      </w:r>
      <w:r>
        <w:t xml:space="preserve"> Excel will write the value "rl" when right-to-left is set or the value "lr" when left-to-right is set. Excel will write attribute style:writing-mode as either style:rotation-angle or style:direction if the value "sideways-rl" or "sideways-lr" is set.</w:t>
      </w:r>
    </w:p>
    <w:p w:rsidR="00C81F29" w:rsidRDefault="00B2009B">
      <w:pPr>
        <w:pStyle w:val="Definition-Field2"/>
      </w:pPr>
      <w:r>
        <w:t>On l</w:t>
      </w:r>
      <w:r>
        <w:t>oad, when the attribute style:writing-mode has the value "sideways-rl" or "sideways-lr", Excel will take the last loaded attribute out of style:rotation-angle, style:direction, and style:writing-mode to determine the layout of the text if these 3 attribute</w:t>
      </w:r>
      <w:r>
        <w:t xml:space="preserve">s differ in value. </w:t>
      </w:r>
    </w:p>
    <w:p w:rsidR="00C81F29" w:rsidRDefault="00B2009B">
      <w:pPr>
        <w:pStyle w:val="Definition-Field2"/>
      </w:pPr>
      <w:r>
        <w:t>OfficeArt Math in Excel 2013 supports this attribute on load for text in any of the following elements:</w:t>
      </w:r>
    </w:p>
    <w:p w:rsidR="00C81F29" w:rsidRDefault="00B2009B">
      <w:pPr>
        <w:pStyle w:val="ListParagraph"/>
        <w:numPr>
          <w:ilvl w:val="0"/>
          <w:numId w:val="923"/>
        </w:numPr>
        <w:contextualSpacing/>
      </w:pPr>
      <w:r>
        <w:t>&lt;draw:rect&gt;</w:t>
      </w:r>
    </w:p>
    <w:p w:rsidR="00C81F29" w:rsidRDefault="00B2009B">
      <w:pPr>
        <w:pStyle w:val="ListParagraph"/>
        <w:numPr>
          <w:ilvl w:val="0"/>
          <w:numId w:val="923"/>
        </w:numPr>
        <w:contextualSpacing/>
      </w:pPr>
      <w:r>
        <w:t>&lt;draw:polyline&gt;</w:t>
      </w:r>
    </w:p>
    <w:p w:rsidR="00C81F29" w:rsidRDefault="00B2009B">
      <w:pPr>
        <w:pStyle w:val="ListParagraph"/>
        <w:numPr>
          <w:ilvl w:val="0"/>
          <w:numId w:val="923"/>
        </w:numPr>
        <w:contextualSpacing/>
      </w:pPr>
      <w:r>
        <w:t>&lt;draw:polygon&gt;</w:t>
      </w:r>
    </w:p>
    <w:p w:rsidR="00C81F29" w:rsidRDefault="00B2009B">
      <w:pPr>
        <w:pStyle w:val="ListParagraph"/>
        <w:numPr>
          <w:ilvl w:val="0"/>
          <w:numId w:val="923"/>
        </w:numPr>
        <w:contextualSpacing/>
      </w:pPr>
      <w:r>
        <w:t>&lt;draw:regular-polygon&gt;</w:t>
      </w:r>
    </w:p>
    <w:p w:rsidR="00C81F29" w:rsidRDefault="00B2009B">
      <w:pPr>
        <w:pStyle w:val="ListParagraph"/>
        <w:numPr>
          <w:ilvl w:val="0"/>
          <w:numId w:val="923"/>
        </w:numPr>
        <w:contextualSpacing/>
      </w:pPr>
      <w:r>
        <w:t>&lt;draw:path&gt;</w:t>
      </w:r>
    </w:p>
    <w:p w:rsidR="00C81F29" w:rsidRDefault="00B2009B">
      <w:pPr>
        <w:pStyle w:val="ListParagraph"/>
        <w:numPr>
          <w:ilvl w:val="0"/>
          <w:numId w:val="923"/>
        </w:numPr>
        <w:contextualSpacing/>
      </w:pPr>
      <w:r>
        <w:t>&lt;draw:circle&gt;</w:t>
      </w:r>
    </w:p>
    <w:p w:rsidR="00C81F29" w:rsidRDefault="00B2009B">
      <w:pPr>
        <w:pStyle w:val="ListParagraph"/>
        <w:numPr>
          <w:ilvl w:val="0"/>
          <w:numId w:val="923"/>
        </w:numPr>
        <w:contextualSpacing/>
      </w:pPr>
      <w:r>
        <w:t>&lt;draw:ellipse&gt;</w:t>
      </w:r>
    </w:p>
    <w:p w:rsidR="00C81F29" w:rsidRDefault="00B2009B">
      <w:pPr>
        <w:pStyle w:val="ListParagraph"/>
        <w:numPr>
          <w:ilvl w:val="0"/>
          <w:numId w:val="923"/>
        </w:numPr>
        <w:contextualSpacing/>
      </w:pPr>
      <w:r>
        <w:t>&lt;draw:caption&gt;</w:t>
      </w:r>
    </w:p>
    <w:p w:rsidR="00C81F29" w:rsidRDefault="00B2009B">
      <w:pPr>
        <w:pStyle w:val="ListParagraph"/>
        <w:numPr>
          <w:ilvl w:val="0"/>
          <w:numId w:val="923"/>
        </w:numPr>
        <w:contextualSpacing/>
      </w:pPr>
      <w:r>
        <w:t>&lt;</w:t>
      </w:r>
      <w:r>
        <w:t>draw:measure&gt;</w:t>
      </w:r>
    </w:p>
    <w:p w:rsidR="00C81F29" w:rsidRDefault="00B2009B">
      <w:pPr>
        <w:pStyle w:val="ListParagraph"/>
        <w:numPr>
          <w:ilvl w:val="0"/>
          <w:numId w:val="923"/>
        </w:numPr>
        <w:contextualSpacing/>
      </w:pPr>
      <w:r>
        <w:t>&lt;draw:frame&gt;</w:t>
      </w:r>
    </w:p>
    <w:p w:rsidR="00C81F29" w:rsidRDefault="00B2009B">
      <w:pPr>
        <w:pStyle w:val="ListParagraph"/>
        <w:numPr>
          <w:ilvl w:val="0"/>
          <w:numId w:val="923"/>
        </w:numPr>
        <w:contextualSpacing/>
      </w:pPr>
      <w:r>
        <w:t>&lt;draw:text-box&gt;</w:t>
      </w:r>
    </w:p>
    <w:p w:rsidR="00C81F29" w:rsidRDefault="00B2009B">
      <w:pPr>
        <w:pStyle w:val="ListParagraph"/>
        <w:numPr>
          <w:ilvl w:val="0"/>
          <w:numId w:val="923"/>
        </w:numPr>
      </w:pPr>
      <w:r>
        <w:t>&lt;draw:custom-shape&gt;</w:t>
      </w:r>
    </w:p>
    <w:p w:rsidR="00C81F29" w:rsidRDefault="00B2009B">
      <w:pPr>
        <w:pStyle w:val="Definition-Field2"/>
      </w:pPr>
      <w:r>
        <w:t>And on save for text in text boxes and shapes, SmartArt, and chart titles and labels.   ODF's attribute style:writing-mode under the element &lt;style:paragraph-properties&gt; assigned to a paragraph</w:t>
      </w:r>
      <w:r>
        <w:t xml:space="preserve"> correspond to OOXML's paragraph attribute "rtl". </w:t>
      </w:r>
    </w:p>
    <w:p w:rsidR="00C81F29" w:rsidRDefault="00B2009B">
      <w:pPr>
        <w:pStyle w:val="Definition-Field2"/>
      </w:pPr>
      <w:r>
        <w:t>On read, enumerations "rl-tb" and "rl" are mapped to OOXML rtl=true, and all other values map to rtl=false.</w:t>
      </w:r>
    </w:p>
    <w:p w:rsidR="00C81F29" w:rsidRDefault="00B2009B">
      <w:pPr>
        <w:pStyle w:val="Definition-Field2"/>
      </w:pPr>
      <w:r>
        <w:t>On write, only "rl-tb" and "lr-tb" are written for this attribute at the paragraph level, corresp</w:t>
      </w:r>
      <w:r>
        <w:t xml:space="preserve">onding to the boolean "rtl" paragraph property in OOXML. </w:t>
      </w:r>
    </w:p>
    <w:p w:rsidR="00C81F29" w:rsidRDefault="00B2009B">
      <w:pPr>
        <w:pStyle w:val="Definition-Field"/>
      </w:pPr>
      <w:r>
        <w:t xml:space="preserve">s.   </w:t>
      </w:r>
      <w:r>
        <w:rPr>
          <w:i/>
        </w:rPr>
        <w:t>The standard defines the property "lr-tb", contained within the attribute style:writing-mode, contained within the element &lt;style:paragraph-properties&gt;</w:t>
      </w:r>
    </w:p>
    <w:p w:rsidR="00C81F29" w:rsidRDefault="00B2009B">
      <w:pPr>
        <w:pStyle w:val="Definition-Field2"/>
      </w:pPr>
      <w:r>
        <w:t>This property is not supported in Excel 2</w:t>
      </w:r>
      <w:r>
        <w:t>013 or later.</w:t>
      </w:r>
    </w:p>
    <w:p w:rsidR="00C81F29" w:rsidRDefault="00B2009B">
      <w:pPr>
        <w:pStyle w:val="Definition-Field2"/>
      </w:pPr>
      <w:r>
        <w:lastRenderedPageBreak/>
        <w:t xml:space="preserve">On load, when encountering this value, Excel will set the reading order to left-to-right. </w:t>
      </w:r>
    </w:p>
    <w:p w:rsidR="00C81F29" w:rsidRDefault="00B2009B">
      <w:pPr>
        <w:pStyle w:val="Definition-Field"/>
      </w:pPr>
      <w:r>
        <w:t xml:space="preserve">t.   </w:t>
      </w:r>
      <w:r>
        <w:rPr>
          <w:i/>
        </w:rPr>
        <w:t>The standard defines the property "page", contained within the attribute style:writing-mode, contained within the element &lt;style:paragraph-propert</w:t>
      </w:r>
      <w:r>
        <w:rPr>
          <w:i/>
        </w:rPr>
        <w:t>ies&gt;</w:t>
      </w:r>
    </w:p>
    <w:p w:rsidR="00C81F29" w:rsidRDefault="00B2009B">
      <w:pPr>
        <w:pStyle w:val="Definition-Field2"/>
      </w:pPr>
      <w:r>
        <w:t>This property is not supported in Excel 2013 or later.</w:t>
      </w:r>
    </w:p>
    <w:p w:rsidR="00C81F29" w:rsidRDefault="00B2009B">
      <w:pPr>
        <w:pStyle w:val="Definition-Field2"/>
      </w:pPr>
      <w:r>
        <w:t xml:space="preserve">On load, Excel defaults to context-dependent reading order, because the left-to-right or right-to-left reading order was not specified. </w:t>
      </w:r>
    </w:p>
    <w:p w:rsidR="00C81F29" w:rsidRDefault="00B2009B">
      <w:pPr>
        <w:pStyle w:val="Definition-Field"/>
      </w:pPr>
      <w:r>
        <w:t xml:space="preserve">u.   </w:t>
      </w:r>
      <w:r>
        <w:rPr>
          <w:i/>
        </w:rPr>
        <w:t>The standard defines the property "rl-tb", contained w</w:t>
      </w:r>
      <w:r>
        <w:rPr>
          <w:i/>
        </w:rPr>
        <w:t>ithin the attribute style:writing-mode, contained 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 xml:space="preserve">On load, when encountering this value, Excel will set the reading order to right-to-left. </w:t>
      </w:r>
    </w:p>
    <w:p w:rsidR="00C81F29" w:rsidRDefault="00B2009B">
      <w:pPr>
        <w:pStyle w:val="Definition-Field"/>
      </w:pPr>
      <w:r>
        <w:t xml:space="preserve">v.   </w:t>
      </w:r>
      <w:r>
        <w:rPr>
          <w:i/>
        </w:rPr>
        <w:t>The sta</w:t>
      </w:r>
      <w:r>
        <w:rPr>
          <w:i/>
        </w:rPr>
        <w:t>ndard defines the property "tb", contained within the attribute style:writing-mode, contained within the element &lt;style:paragraph-properties&gt;</w:t>
      </w:r>
    </w:p>
    <w:p w:rsidR="00C81F29" w:rsidRDefault="00B2009B">
      <w:pPr>
        <w:pStyle w:val="Definition-Field2"/>
      </w:pPr>
      <w:r>
        <w:t>This property is not supported in Excel 2013 or later.</w:t>
      </w:r>
    </w:p>
    <w:p w:rsidR="00C81F29" w:rsidRDefault="00B2009B">
      <w:pPr>
        <w:pStyle w:val="Definition-Field2"/>
      </w:pPr>
      <w:r>
        <w:t>On load, Excel defaults to context-dependent reading order,</w:t>
      </w:r>
      <w:r>
        <w:t xml:space="preserve"> because the left-to-right or right-to-left reading order was not specified. </w:t>
      </w:r>
    </w:p>
    <w:p w:rsidR="00C81F29" w:rsidRDefault="00B2009B">
      <w:pPr>
        <w:pStyle w:val="Definition-Field"/>
      </w:pPr>
      <w:r>
        <w:t xml:space="preserve">w.   </w:t>
      </w:r>
      <w:r>
        <w:rPr>
          <w:i/>
        </w:rPr>
        <w:t>The standard defines the property "tb-lr", contained within the attribute style:writing-mode, contained within the element &lt;style:paragraph-properties&gt;</w:t>
      </w:r>
    </w:p>
    <w:p w:rsidR="00C81F29" w:rsidRDefault="00B2009B">
      <w:pPr>
        <w:pStyle w:val="Definition-Field2"/>
      </w:pPr>
      <w:r>
        <w:t xml:space="preserve">This property is not </w:t>
      </w:r>
      <w:r>
        <w:t>supported in Excel 2013 or later.</w:t>
      </w:r>
    </w:p>
    <w:p w:rsidR="00C81F29" w:rsidRDefault="00B2009B">
      <w:pPr>
        <w:pStyle w:val="Definition-Field2"/>
      </w:pPr>
      <w:r>
        <w:t xml:space="preserve">On load, when encountering this value, Excel will set the reading order to left-to-right. </w:t>
      </w:r>
    </w:p>
    <w:p w:rsidR="00C81F29" w:rsidRDefault="00B2009B">
      <w:pPr>
        <w:pStyle w:val="Definition-Field"/>
      </w:pPr>
      <w:r>
        <w:t xml:space="preserve">x.   </w:t>
      </w:r>
      <w:r>
        <w:rPr>
          <w:i/>
        </w:rPr>
        <w:t>The standard defines the property "tb-rl", contained within the attribute style:writing-mode, contained within the element &lt;</w:t>
      </w:r>
      <w:r>
        <w:rPr>
          <w:i/>
        </w:rPr>
        <w:t>style:paragraph-properties&gt;</w:t>
      </w:r>
    </w:p>
    <w:p w:rsidR="00C81F29" w:rsidRDefault="00B2009B">
      <w:pPr>
        <w:pStyle w:val="Definition-Field2"/>
      </w:pPr>
      <w:r>
        <w:t>This property is not supported in Excel 2013 or later.</w:t>
      </w:r>
    </w:p>
    <w:p w:rsidR="00C81F29" w:rsidRDefault="00B2009B">
      <w:pPr>
        <w:pStyle w:val="Definition-Field2"/>
      </w:pPr>
      <w:r>
        <w:t xml:space="preserve">On load, when encountering this value, Excel will set the reading order to right-to-left. </w:t>
      </w:r>
    </w:p>
    <w:p w:rsidR="00C81F29" w:rsidRDefault="00B2009B">
      <w:pPr>
        <w:pStyle w:val="Definition-Field"/>
      </w:pPr>
      <w:r>
        <w:t xml:space="preserve">y.   </w:t>
      </w:r>
      <w:r>
        <w:rPr>
          <w:i/>
        </w:rPr>
        <w:t xml:space="preserve">The standard defines the attribute style:writing-mode, contained within the </w:t>
      </w:r>
      <w:r>
        <w:rPr>
          <w:i/>
        </w:rPr>
        <w:t>element &lt;style:section-properties&gt;</w:t>
      </w:r>
    </w:p>
    <w:p w:rsidR="00C81F29" w:rsidRDefault="00B2009B">
      <w:pPr>
        <w:pStyle w:val="Definition-Field2"/>
      </w:pPr>
      <w:r>
        <w:t>OfficeArt Math in Excel 2013 does not support this attribute on save for text in text boxes and shapes, SmartArt, and chart titles and labels, and on load for text in the following elements:</w:t>
      </w:r>
    </w:p>
    <w:p w:rsidR="00C81F29" w:rsidRDefault="00B2009B">
      <w:pPr>
        <w:pStyle w:val="ListParagraph"/>
        <w:numPr>
          <w:ilvl w:val="0"/>
          <w:numId w:val="924"/>
        </w:numPr>
        <w:contextualSpacing/>
      </w:pPr>
      <w:r>
        <w:t>&lt;draw:rect&gt;</w:t>
      </w:r>
    </w:p>
    <w:p w:rsidR="00C81F29" w:rsidRDefault="00B2009B">
      <w:pPr>
        <w:pStyle w:val="ListParagraph"/>
        <w:numPr>
          <w:ilvl w:val="0"/>
          <w:numId w:val="924"/>
        </w:numPr>
        <w:contextualSpacing/>
      </w:pPr>
      <w:r>
        <w:t>&lt;draw:polyline&gt;</w:t>
      </w:r>
    </w:p>
    <w:p w:rsidR="00C81F29" w:rsidRDefault="00B2009B">
      <w:pPr>
        <w:pStyle w:val="ListParagraph"/>
        <w:numPr>
          <w:ilvl w:val="0"/>
          <w:numId w:val="924"/>
        </w:numPr>
        <w:contextualSpacing/>
      </w:pPr>
      <w:r>
        <w:t>&lt;d</w:t>
      </w:r>
      <w:r>
        <w:t>raw:polygon&gt;</w:t>
      </w:r>
    </w:p>
    <w:p w:rsidR="00C81F29" w:rsidRDefault="00B2009B">
      <w:pPr>
        <w:pStyle w:val="ListParagraph"/>
        <w:numPr>
          <w:ilvl w:val="0"/>
          <w:numId w:val="924"/>
        </w:numPr>
        <w:contextualSpacing/>
      </w:pPr>
      <w:r>
        <w:t>&lt;draw:regular-polygon&gt;</w:t>
      </w:r>
    </w:p>
    <w:p w:rsidR="00C81F29" w:rsidRDefault="00B2009B">
      <w:pPr>
        <w:pStyle w:val="ListParagraph"/>
        <w:numPr>
          <w:ilvl w:val="0"/>
          <w:numId w:val="924"/>
        </w:numPr>
        <w:contextualSpacing/>
      </w:pPr>
      <w:r>
        <w:t>&lt;draw:path&gt;</w:t>
      </w:r>
    </w:p>
    <w:p w:rsidR="00C81F29" w:rsidRDefault="00B2009B">
      <w:pPr>
        <w:pStyle w:val="ListParagraph"/>
        <w:numPr>
          <w:ilvl w:val="0"/>
          <w:numId w:val="924"/>
        </w:numPr>
        <w:contextualSpacing/>
      </w:pPr>
      <w:r>
        <w:t>&lt;draw:circle&gt;</w:t>
      </w:r>
    </w:p>
    <w:p w:rsidR="00C81F29" w:rsidRDefault="00B2009B">
      <w:pPr>
        <w:pStyle w:val="ListParagraph"/>
        <w:numPr>
          <w:ilvl w:val="0"/>
          <w:numId w:val="924"/>
        </w:numPr>
        <w:contextualSpacing/>
      </w:pPr>
      <w:r>
        <w:t>&lt;draw:ellipse&gt;</w:t>
      </w:r>
    </w:p>
    <w:p w:rsidR="00C81F29" w:rsidRDefault="00B2009B">
      <w:pPr>
        <w:pStyle w:val="ListParagraph"/>
        <w:numPr>
          <w:ilvl w:val="0"/>
          <w:numId w:val="924"/>
        </w:numPr>
        <w:contextualSpacing/>
      </w:pPr>
      <w:r>
        <w:t>&lt;draw:caption&gt;</w:t>
      </w:r>
    </w:p>
    <w:p w:rsidR="00C81F29" w:rsidRDefault="00B2009B">
      <w:pPr>
        <w:pStyle w:val="ListParagraph"/>
        <w:numPr>
          <w:ilvl w:val="0"/>
          <w:numId w:val="924"/>
        </w:numPr>
        <w:contextualSpacing/>
      </w:pPr>
      <w:r>
        <w:t>&lt;draw:measure&gt;</w:t>
      </w:r>
    </w:p>
    <w:p w:rsidR="00C81F29" w:rsidRDefault="00B2009B">
      <w:pPr>
        <w:pStyle w:val="ListParagraph"/>
        <w:numPr>
          <w:ilvl w:val="0"/>
          <w:numId w:val="924"/>
        </w:numPr>
        <w:contextualSpacing/>
      </w:pPr>
      <w:r>
        <w:t>&lt;draw:frame&gt;</w:t>
      </w:r>
    </w:p>
    <w:p w:rsidR="00C81F29" w:rsidRDefault="00B2009B">
      <w:pPr>
        <w:pStyle w:val="ListParagraph"/>
        <w:numPr>
          <w:ilvl w:val="0"/>
          <w:numId w:val="924"/>
        </w:numPr>
        <w:contextualSpacing/>
      </w:pPr>
      <w:r>
        <w:t>&lt;draw:text-box&gt;</w:t>
      </w:r>
    </w:p>
    <w:p w:rsidR="00C81F29" w:rsidRDefault="00B2009B">
      <w:pPr>
        <w:pStyle w:val="ListParagraph"/>
        <w:numPr>
          <w:ilvl w:val="0"/>
          <w:numId w:val="924"/>
        </w:numPr>
      </w:pPr>
      <w:r>
        <w:t xml:space="preserve">&lt;draw:custom-shape&gt; </w:t>
      </w:r>
    </w:p>
    <w:p w:rsidR="00C81F29" w:rsidRDefault="00B2009B">
      <w:pPr>
        <w:pStyle w:val="Definition-Field"/>
      </w:pPr>
      <w:r>
        <w:t xml:space="preserve">z.   </w:t>
      </w:r>
      <w:r>
        <w:rPr>
          <w:i/>
        </w:rPr>
        <w:t xml:space="preserve">The standard defines the property "lr-tb", contained within the attribute style:writing-mode, </w:t>
      </w:r>
      <w:r>
        <w:rPr>
          <w:i/>
        </w:rPr>
        <w:t>contained within the element &lt;style:section-properties&gt;</w:t>
      </w:r>
    </w:p>
    <w:p w:rsidR="00C81F29" w:rsidRDefault="00B2009B">
      <w:pPr>
        <w:pStyle w:val="Definition-Field2"/>
      </w:pPr>
      <w:r>
        <w:lastRenderedPageBreak/>
        <w:t>This property is not supported in Excel 2013 or later.</w:t>
      </w:r>
    </w:p>
    <w:p w:rsidR="00C81F29" w:rsidRDefault="00B2009B">
      <w:pPr>
        <w:pStyle w:val="Definition-Field"/>
      </w:pPr>
      <w:r>
        <w:t xml:space="preserve">aa.  </w:t>
      </w:r>
      <w:r>
        <w:rPr>
          <w:i/>
        </w:rPr>
        <w:t>The standard defines the property "page", contained within the attribute style:writing-mode, contained within the element &lt;style:section-pro</w:t>
      </w:r>
      <w:r>
        <w:rPr>
          <w:i/>
        </w:rPr>
        <w:t>perties&gt;</w:t>
      </w:r>
    </w:p>
    <w:p w:rsidR="00C81F29" w:rsidRDefault="00B2009B">
      <w:pPr>
        <w:pStyle w:val="Definition-Field2"/>
      </w:pPr>
      <w:r>
        <w:t>This property is not supported in Excel 2013 or later.</w:t>
      </w:r>
    </w:p>
    <w:p w:rsidR="00C81F29" w:rsidRDefault="00B2009B">
      <w:pPr>
        <w:pStyle w:val="Definition-Field"/>
      </w:pPr>
      <w:r>
        <w:t xml:space="preserve">bb.  </w:t>
      </w:r>
      <w:r>
        <w:rPr>
          <w:i/>
        </w:rPr>
        <w:t>The standard defines the property "rl-tb", contained within the attribute style:writing-mode, contained within the element &lt;style:section-properties&gt;</w:t>
      </w:r>
    </w:p>
    <w:p w:rsidR="00C81F29" w:rsidRDefault="00B2009B">
      <w:pPr>
        <w:pStyle w:val="Definition-Field2"/>
      </w:pPr>
      <w:r>
        <w:t>This property is not supported in Exc</w:t>
      </w:r>
      <w:r>
        <w:t>el 2013 or later.</w:t>
      </w:r>
    </w:p>
    <w:p w:rsidR="00C81F29" w:rsidRDefault="00B2009B">
      <w:pPr>
        <w:pStyle w:val="Definition-Field"/>
      </w:pPr>
      <w:r>
        <w:t xml:space="preserve">cc.  </w:t>
      </w:r>
      <w:r>
        <w:rPr>
          <w:i/>
        </w:rPr>
        <w:t>The standard defines the property "tb", contained within the attribute style:writing-mode, contained within the element &lt;style:section-properties&gt;</w:t>
      </w:r>
    </w:p>
    <w:p w:rsidR="00C81F29" w:rsidRDefault="00B2009B">
      <w:pPr>
        <w:pStyle w:val="Definition-Field2"/>
      </w:pPr>
      <w:r>
        <w:t>This property is not supported in Excel 2013 or later.</w:t>
      </w:r>
    </w:p>
    <w:p w:rsidR="00C81F29" w:rsidRDefault="00B2009B">
      <w:pPr>
        <w:pStyle w:val="Definition-Field"/>
      </w:pPr>
      <w:r>
        <w:t xml:space="preserve">dd.  </w:t>
      </w:r>
      <w:r>
        <w:rPr>
          <w:i/>
        </w:rPr>
        <w:t>The standard defines the p</w:t>
      </w:r>
      <w:r>
        <w:rPr>
          <w:i/>
        </w:rPr>
        <w:t>roperty "tb-lr", contained within the attribute style:writing-mode, contained within the element &lt;style:section-properties&gt;</w:t>
      </w:r>
    </w:p>
    <w:p w:rsidR="00C81F29" w:rsidRDefault="00B2009B">
      <w:pPr>
        <w:pStyle w:val="Definition-Field2"/>
      </w:pPr>
      <w:r>
        <w:t>This property is not supported in Excel 2013 or later.</w:t>
      </w:r>
    </w:p>
    <w:p w:rsidR="00C81F29" w:rsidRDefault="00B2009B">
      <w:pPr>
        <w:pStyle w:val="Definition-Field"/>
      </w:pPr>
      <w:r>
        <w:t xml:space="preserve">ee.  </w:t>
      </w:r>
      <w:r>
        <w:rPr>
          <w:i/>
        </w:rPr>
        <w:t>The standard defines the property "tb-rl", contained within the attribut</w:t>
      </w:r>
      <w:r>
        <w:rPr>
          <w:i/>
        </w:rPr>
        <w:t>e style:writing-mode, contained within the element &lt;style:section-properties&gt;</w:t>
      </w:r>
    </w:p>
    <w:p w:rsidR="00C81F29" w:rsidRDefault="00B2009B">
      <w:pPr>
        <w:pStyle w:val="Definition-Field2"/>
      </w:pPr>
      <w:r>
        <w:t>This property is not supported in Excel 2013 or later.</w:t>
      </w:r>
    </w:p>
    <w:p w:rsidR="00C81F29" w:rsidRDefault="00B2009B">
      <w:pPr>
        <w:pStyle w:val="Definition-Field"/>
      </w:pPr>
      <w:r>
        <w:t xml:space="preserve">ff.  </w:t>
      </w:r>
      <w:r>
        <w:rPr>
          <w:i/>
        </w:rPr>
        <w:t>The standard defines the attribute style:writing-mode, contained within the element &lt;style:graphic-properties&gt;</w:t>
      </w:r>
    </w:p>
    <w:p w:rsidR="00C81F29" w:rsidRDefault="00B2009B">
      <w:pPr>
        <w:pStyle w:val="Definition-Field2"/>
      </w:pPr>
      <w:r>
        <w:t>OfficeArt Math in PowerPoint 2013 supports this attribute on load for text in the following elements:</w:t>
      </w:r>
    </w:p>
    <w:p w:rsidR="00C81F29" w:rsidRDefault="00B2009B">
      <w:pPr>
        <w:pStyle w:val="ListParagraph"/>
        <w:numPr>
          <w:ilvl w:val="0"/>
          <w:numId w:val="925"/>
        </w:numPr>
        <w:contextualSpacing/>
      </w:pPr>
      <w:r>
        <w:t>&lt;draw:rect&gt;</w:t>
      </w:r>
    </w:p>
    <w:p w:rsidR="00C81F29" w:rsidRDefault="00B2009B">
      <w:pPr>
        <w:pStyle w:val="ListParagraph"/>
        <w:numPr>
          <w:ilvl w:val="0"/>
          <w:numId w:val="925"/>
        </w:numPr>
        <w:contextualSpacing/>
      </w:pPr>
      <w:r>
        <w:t>&lt;draw:polyline&gt;</w:t>
      </w:r>
    </w:p>
    <w:p w:rsidR="00C81F29" w:rsidRDefault="00B2009B">
      <w:pPr>
        <w:pStyle w:val="ListParagraph"/>
        <w:numPr>
          <w:ilvl w:val="0"/>
          <w:numId w:val="925"/>
        </w:numPr>
        <w:contextualSpacing/>
      </w:pPr>
      <w:r>
        <w:t>&lt;draw:polygon&gt;</w:t>
      </w:r>
    </w:p>
    <w:p w:rsidR="00C81F29" w:rsidRDefault="00B2009B">
      <w:pPr>
        <w:pStyle w:val="ListParagraph"/>
        <w:numPr>
          <w:ilvl w:val="0"/>
          <w:numId w:val="925"/>
        </w:numPr>
        <w:contextualSpacing/>
      </w:pPr>
      <w:r>
        <w:t>&lt;draw:regular-polygon&gt;</w:t>
      </w:r>
    </w:p>
    <w:p w:rsidR="00C81F29" w:rsidRDefault="00B2009B">
      <w:pPr>
        <w:pStyle w:val="ListParagraph"/>
        <w:numPr>
          <w:ilvl w:val="0"/>
          <w:numId w:val="925"/>
        </w:numPr>
        <w:contextualSpacing/>
      </w:pPr>
      <w:r>
        <w:t>&lt;draw:path&gt;</w:t>
      </w:r>
    </w:p>
    <w:p w:rsidR="00C81F29" w:rsidRDefault="00B2009B">
      <w:pPr>
        <w:pStyle w:val="ListParagraph"/>
        <w:numPr>
          <w:ilvl w:val="0"/>
          <w:numId w:val="925"/>
        </w:numPr>
        <w:contextualSpacing/>
      </w:pPr>
      <w:r>
        <w:t>&lt;draw:circle&gt;</w:t>
      </w:r>
    </w:p>
    <w:p w:rsidR="00C81F29" w:rsidRDefault="00B2009B">
      <w:pPr>
        <w:pStyle w:val="ListParagraph"/>
        <w:numPr>
          <w:ilvl w:val="0"/>
          <w:numId w:val="925"/>
        </w:numPr>
        <w:contextualSpacing/>
      </w:pPr>
      <w:r>
        <w:t>&lt;draw:ellipse&gt;</w:t>
      </w:r>
    </w:p>
    <w:p w:rsidR="00C81F29" w:rsidRDefault="00B2009B">
      <w:pPr>
        <w:pStyle w:val="ListParagraph"/>
        <w:numPr>
          <w:ilvl w:val="0"/>
          <w:numId w:val="925"/>
        </w:numPr>
        <w:contextualSpacing/>
      </w:pPr>
      <w:r>
        <w:t>&lt;draw:caption&gt;</w:t>
      </w:r>
    </w:p>
    <w:p w:rsidR="00C81F29" w:rsidRDefault="00B2009B">
      <w:pPr>
        <w:pStyle w:val="ListParagraph"/>
        <w:numPr>
          <w:ilvl w:val="0"/>
          <w:numId w:val="925"/>
        </w:numPr>
        <w:contextualSpacing/>
      </w:pPr>
      <w:r>
        <w:t>&lt;draw:measure&gt;</w:t>
      </w:r>
    </w:p>
    <w:p w:rsidR="00C81F29" w:rsidRDefault="00B2009B">
      <w:pPr>
        <w:pStyle w:val="ListParagraph"/>
        <w:numPr>
          <w:ilvl w:val="0"/>
          <w:numId w:val="925"/>
        </w:numPr>
        <w:contextualSpacing/>
      </w:pPr>
      <w:r>
        <w:t>&lt;draw:text-box&gt;</w:t>
      </w:r>
    </w:p>
    <w:p w:rsidR="00C81F29" w:rsidRDefault="00B2009B">
      <w:pPr>
        <w:pStyle w:val="ListParagraph"/>
        <w:numPr>
          <w:ilvl w:val="0"/>
          <w:numId w:val="925"/>
        </w:numPr>
        <w:contextualSpacing/>
      </w:pPr>
      <w:r>
        <w:t>&lt;</w:t>
      </w:r>
      <w:r>
        <w:t>draw:frame&gt;</w:t>
      </w:r>
    </w:p>
    <w:p w:rsidR="00C81F29" w:rsidRDefault="00B2009B">
      <w:pPr>
        <w:pStyle w:val="ListParagraph"/>
        <w:numPr>
          <w:ilvl w:val="0"/>
          <w:numId w:val="925"/>
        </w:numPr>
      </w:pPr>
      <w:r>
        <w:t>&lt;draw:custom-shape&gt;</w:t>
      </w:r>
    </w:p>
    <w:p w:rsidR="00C81F29" w:rsidRDefault="00B2009B">
      <w:pPr>
        <w:pStyle w:val="Definition-Field2"/>
      </w:pPr>
      <w:r>
        <w:t xml:space="preserve">This attribute in the element &lt;style:graphic-properties&gt; assigned at the text box or shape level corresponds to the body attribute vert in PowerPoint. </w:t>
      </w:r>
    </w:p>
    <w:p w:rsidR="00C81F29" w:rsidRDefault="00B2009B">
      <w:pPr>
        <w:pStyle w:val="Definition-Field2"/>
      </w:pPr>
      <w:r>
        <w:t xml:space="preserve">On load, the values "tb-rl" and "tb" of this attribute are converted to </w:t>
      </w:r>
      <w:r>
        <w:t xml:space="preserve">the value "eaVert" of the body attribute vert in PowerPoint. All other values of this attribute are converted to the value "horz" of the body attribute vert in PowerPoint. </w:t>
      </w:r>
    </w:p>
    <w:p w:rsidR="00C81F29" w:rsidRDefault="00B2009B">
      <w:pPr>
        <w:pStyle w:val="Definition-Field2"/>
      </w:pPr>
      <w:r>
        <w:t xml:space="preserve">On save, PowerPoint converts the values "vert", "eaVert", and "wordArtVertRtl" of the body attribute vert to the value "tb-rl" of this attribute. All other values of the body attribute vert are written as the value "lr-tb". </w:t>
      </w:r>
    </w:p>
    <w:p w:rsidR="00C81F29" w:rsidRDefault="00B2009B">
      <w:pPr>
        <w:pStyle w:val="Definition-Field"/>
      </w:pPr>
      <w:r>
        <w:t xml:space="preserve">gg.  </w:t>
      </w:r>
      <w:r>
        <w:rPr>
          <w:i/>
        </w:rPr>
        <w:t>The standard defines the a</w:t>
      </w:r>
      <w:r>
        <w:rPr>
          <w:i/>
        </w:rPr>
        <w:t>ttribute style:writing-mode, contained within the element &lt;style:page-layout-properties&gt;</w:t>
      </w:r>
    </w:p>
    <w:p w:rsidR="00C81F29" w:rsidRDefault="00B2009B">
      <w:pPr>
        <w:pStyle w:val="Definition-Field2"/>
      </w:pPr>
      <w:r>
        <w:t>This attribute is not supported in PowerPoint 2013 or later.</w:t>
      </w:r>
    </w:p>
    <w:p w:rsidR="00C81F29" w:rsidRDefault="00B2009B">
      <w:pPr>
        <w:pStyle w:val="Definition-Field"/>
      </w:pPr>
      <w:r>
        <w:lastRenderedPageBreak/>
        <w:t xml:space="preserve">hh.  </w:t>
      </w:r>
      <w:r>
        <w:rPr>
          <w:i/>
        </w:rPr>
        <w:t>The standard defines the attribute style:writing-mode, contained within the element &lt;style:paragraph-</w:t>
      </w:r>
      <w:r>
        <w:rPr>
          <w:i/>
        </w:rPr>
        <w:t>properties&gt;</w:t>
      </w:r>
    </w:p>
    <w:p w:rsidR="00C81F29" w:rsidRDefault="00B2009B">
      <w:pPr>
        <w:pStyle w:val="Definition-Field2"/>
      </w:pPr>
      <w:r>
        <w:t>OfficeArt Math in PowerPoint 2013 supports this attribute on load for text in any of the following elements:</w:t>
      </w:r>
    </w:p>
    <w:p w:rsidR="00C81F29" w:rsidRDefault="00B2009B">
      <w:pPr>
        <w:pStyle w:val="ListParagraph"/>
        <w:numPr>
          <w:ilvl w:val="0"/>
          <w:numId w:val="926"/>
        </w:numPr>
        <w:contextualSpacing/>
      </w:pPr>
      <w:r>
        <w:t>&lt;draw:rect&gt;</w:t>
      </w:r>
    </w:p>
    <w:p w:rsidR="00C81F29" w:rsidRDefault="00B2009B">
      <w:pPr>
        <w:pStyle w:val="ListParagraph"/>
        <w:numPr>
          <w:ilvl w:val="0"/>
          <w:numId w:val="926"/>
        </w:numPr>
        <w:contextualSpacing/>
      </w:pPr>
      <w:r>
        <w:t>&lt;draw:polyline&gt;</w:t>
      </w:r>
    </w:p>
    <w:p w:rsidR="00C81F29" w:rsidRDefault="00B2009B">
      <w:pPr>
        <w:pStyle w:val="ListParagraph"/>
        <w:numPr>
          <w:ilvl w:val="0"/>
          <w:numId w:val="926"/>
        </w:numPr>
        <w:contextualSpacing/>
      </w:pPr>
      <w:r>
        <w:t>&lt;draw:polygon&gt;</w:t>
      </w:r>
    </w:p>
    <w:p w:rsidR="00C81F29" w:rsidRDefault="00B2009B">
      <w:pPr>
        <w:pStyle w:val="ListParagraph"/>
        <w:numPr>
          <w:ilvl w:val="0"/>
          <w:numId w:val="926"/>
        </w:numPr>
        <w:contextualSpacing/>
      </w:pPr>
      <w:r>
        <w:t>&lt;draw:regular-polygon&gt;</w:t>
      </w:r>
    </w:p>
    <w:p w:rsidR="00C81F29" w:rsidRDefault="00B2009B">
      <w:pPr>
        <w:pStyle w:val="ListParagraph"/>
        <w:numPr>
          <w:ilvl w:val="0"/>
          <w:numId w:val="926"/>
        </w:numPr>
        <w:contextualSpacing/>
      </w:pPr>
      <w:r>
        <w:t>&lt;draw:path&gt;</w:t>
      </w:r>
    </w:p>
    <w:p w:rsidR="00C81F29" w:rsidRDefault="00B2009B">
      <w:pPr>
        <w:pStyle w:val="ListParagraph"/>
        <w:numPr>
          <w:ilvl w:val="0"/>
          <w:numId w:val="926"/>
        </w:numPr>
        <w:contextualSpacing/>
      </w:pPr>
      <w:r>
        <w:t>&lt;draw:circle&gt;</w:t>
      </w:r>
    </w:p>
    <w:p w:rsidR="00C81F29" w:rsidRDefault="00B2009B">
      <w:pPr>
        <w:pStyle w:val="ListParagraph"/>
        <w:numPr>
          <w:ilvl w:val="0"/>
          <w:numId w:val="926"/>
        </w:numPr>
        <w:contextualSpacing/>
      </w:pPr>
      <w:r>
        <w:t>&lt;draw:ellipse&gt;</w:t>
      </w:r>
    </w:p>
    <w:p w:rsidR="00C81F29" w:rsidRDefault="00B2009B">
      <w:pPr>
        <w:pStyle w:val="ListParagraph"/>
        <w:numPr>
          <w:ilvl w:val="0"/>
          <w:numId w:val="926"/>
        </w:numPr>
        <w:contextualSpacing/>
      </w:pPr>
      <w:r>
        <w:t>&lt;draw:caption&gt;</w:t>
      </w:r>
    </w:p>
    <w:p w:rsidR="00C81F29" w:rsidRDefault="00B2009B">
      <w:pPr>
        <w:pStyle w:val="ListParagraph"/>
        <w:numPr>
          <w:ilvl w:val="0"/>
          <w:numId w:val="926"/>
        </w:numPr>
        <w:contextualSpacing/>
      </w:pPr>
      <w:r>
        <w:t>&lt;draw:measure</w:t>
      </w:r>
      <w:r>
        <w:t>&gt;</w:t>
      </w:r>
    </w:p>
    <w:p w:rsidR="00C81F29" w:rsidRDefault="00B2009B">
      <w:pPr>
        <w:pStyle w:val="ListParagraph"/>
        <w:numPr>
          <w:ilvl w:val="0"/>
          <w:numId w:val="926"/>
        </w:numPr>
        <w:contextualSpacing/>
      </w:pPr>
      <w:r>
        <w:t>&lt;draw:frame&gt;</w:t>
      </w:r>
    </w:p>
    <w:p w:rsidR="00C81F29" w:rsidRDefault="00B2009B">
      <w:pPr>
        <w:pStyle w:val="ListParagraph"/>
        <w:numPr>
          <w:ilvl w:val="0"/>
          <w:numId w:val="926"/>
        </w:numPr>
        <w:contextualSpacing/>
      </w:pPr>
      <w:r>
        <w:t>&lt;draw:text-box&gt;</w:t>
      </w:r>
    </w:p>
    <w:p w:rsidR="00C81F29" w:rsidRDefault="00B2009B">
      <w:pPr>
        <w:pStyle w:val="ListParagraph"/>
        <w:numPr>
          <w:ilvl w:val="0"/>
          <w:numId w:val="926"/>
        </w:numPr>
      </w:pPr>
      <w:r>
        <w:t>&lt;draw:custom-shape&gt;</w:t>
      </w:r>
    </w:p>
    <w:p w:rsidR="00C81F29" w:rsidRDefault="00B2009B">
      <w:pPr>
        <w:pStyle w:val="Definition-Field2"/>
      </w:pPr>
      <w:r>
        <w:t xml:space="preserve">ODF's attribute style:writing-mode under the element &lt;style:paragraph-properties&gt; assigned to a paragraph correspond to PowerPoint's paragraph attribute "rtl". </w:t>
      </w:r>
    </w:p>
    <w:p w:rsidR="00C81F29" w:rsidRDefault="00B2009B">
      <w:pPr>
        <w:pStyle w:val="Definition-Field2"/>
      </w:pPr>
      <w:r>
        <w:t>On read, enumerations "rl-tb" and "rl" are m</w:t>
      </w:r>
      <w:r>
        <w:t>apped to PowerPoint "rtl" equals the value true, and all other values map to "rtl" equals the value false.</w:t>
      </w:r>
    </w:p>
    <w:p w:rsidR="00C81F29" w:rsidRDefault="00B2009B">
      <w:pPr>
        <w:pStyle w:val="Definition-Field2"/>
      </w:pPr>
      <w:r>
        <w:t>On write, only "rl-tb" and "lr-tb" are written for this attribute at the paragraph level, corresponding to the boolean "rtl" paragraph property in Po</w:t>
      </w:r>
      <w:r>
        <w:t xml:space="preserve">werPoint. </w:t>
      </w:r>
    </w:p>
    <w:p w:rsidR="00C81F29" w:rsidRDefault="00B2009B">
      <w:pPr>
        <w:pStyle w:val="Definition-Field"/>
      </w:pPr>
      <w:r>
        <w:t xml:space="preserve">ii.  </w:t>
      </w:r>
      <w:r>
        <w:rPr>
          <w:i/>
        </w:rPr>
        <w:t>The standard defines the attribute style:writing-mode, contained within the element &lt;style:section-properties&gt;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927"/>
        </w:numPr>
        <w:contextualSpacing/>
      </w:pPr>
      <w:r>
        <w:t>&lt;draw:rect&gt;</w:t>
      </w:r>
    </w:p>
    <w:p w:rsidR="00C81F29" w:rsidRDefault="00B2009B">
      <w:pPr>
        <w:pStyle w:val="ListParagraph"/>
        <w:numPr>
          <w:ilvl w:val="0"/>
          <w:numId w:val="927"/>
        </w:numPr>
        <w:contextualSpacing/>
      </w:pPr>
      <w:r>
        <w:t>&lt;draw:p</w:t>
      </w:r>
      <w:r>
        <w:t>olyline&gt;</w:t>
      </w:r>
    </w:p>
    <w:p w:rsidR="00C81F29" w:rsidRDefault="00B2009B">
      <w:pPr>
        <w:pStyle w:val="ListParagraph"/>
        <w:numPr>
          <w:ilvl w:val="0"/>
          <w:numId w:val="927"/>
        </w:numPr>
        <w:contextualSpacing/>
      </w:pPr>
      <w:r>
        <w:t>&lt;draw:polygon&gt;</w:t>
      </w:r>
    </w:p>
    <w:p w:rsidR="00C81F29" w:rsidRDefault="00B2009B">
      <w:pPr>
        <w:pStyle w:val="ListParagraph"/>
        <w:numPr>
          <w:ilvl w:val="0"/>
          <w:numId w:val="927"/>
        </w:numPr>
        <w:contextualSpacing/>
      </w:pPr>
      <w:r>
        <w:t>&lt;draw:regular-polygon&gt;</w:t>
      </w:r>
    </w:p>
    <w:p w:rsidR="00C81F29" w:rsidRDefault="00B2009B">
      <w:pPr>
        <w:pStyle w:val="ListParagraph"/>
        <w:numPr>
          <w:ilvl w:val="0"/>
          <w:numId w:val="927"/>
        </w:numPr>
        <w:contextualSpacing/>
      </w:pPr>
      <w:r>
        <w:t>&lt;draw:path&gt;</w:t>
      </w:r>
    </w:p>
    <w:p w:rsidR="00C81F29" w:rsidRDefault="00B2009B">
      <w:pPr>
        <w:pStyle w:val="ListParagraph"/>
        <w:numPr>
          <w:ilvl w:val="0"/>
          <w:numId w:val="927"/>
        </w:numPr>
        <w:contextualSpacing/>
      </w:pPr>
      <w:r>
        <w:t>&lt;draw:circle&gt;</w:t>
      </w:r>
    </w:p>
    <w:p w:rsidR="00C81F29" w:rsidRDefault="00B2009B">
      <w:pPr>
        <w:pStyle w:val="ListParagraph"/>
        <w:numPr>
          <w:ilvl w:val="0"/>
          <w:numId w:val="927"/>
        </w:numPr>
        <w:contextualSpacing/>
      </w:pPr>
      <w:r>
        <w:t>&lt;draw:ellipse&gt;</w:t>
      </w:r>
    </w:p>
    <w:p w:rsidR="00C81F29" w:rsidRDefault="00B2009B">
      <w:pPr>
        <w:pStyle w:val="ListParagraph"/>
        <w:numPr>
          <w:ilvl w:val="0"/>
          <w:numId w:val="927"/>
        </w:numPr>
        <w:contextualSpacing/>
      </w:pPr>
      <w:r>
        <w:t>&lt;draw:caption&gt;</w:t>
      </w:r>
    </w:p>
    <w:p w:rsidR="00C81F29" w:rsidRDefault="00B2009B">
      <w:pPr>
        <w:pStyle w:val="ListParagraph"/>
        <w:numPr>
          <w:ilvl w:val="0"/>
          <w:numId w:val="927"/>
        </w:numPr>
        <w:contextualSpacing/>
      </w:pPr>
      <w:r>
        <w:t>&lt;draw:measure&gt;</w:t>
      </w:r>
    </w:p>
    <w:p w:rsidR="00C81F29" w:rsidRDefault="00B2009B">
      <w:pPr>
        <w:pStyle w:val="ListParagraph"/>
        <w:numPr>
          <w:ilvl w:val="0"/>
          <w:numId w:val="927"/>
        </w:numPr>
        <w:contextualSpacing/>
      </w:pPr>
      <w:r>
        <w:t>&lt;draw:text-box&gt;</w:t>
      </w:r>
    </w:p>
    <w:p w:rsidR="00C81F29" w:rsidRDefault="00B2009B">
      <w:pPr>
        <w:pStyle w:val="ListParagraph"/>
        <w:numPr>
          <w:ilvl w:val="0"/>
          <w:numId w:val="927"/>
        </w:numPr>
        <w:contextualSpacing/>
      </w:pPr>
      <w:r>
        <w:t>&lt;draw:frame&gt;</w:t>
      </w:r>
    </w:p>
    <w:p w:rsidR="00C81F29" w:rsidRDefault="00B2009B">
      <w:pPr>
        <w:pStyle w:val="ListParagraph"/>
        <w:numPr>
          <w:ilvl w:val="0"/>
          <w:numId w:val="927"/>
        </w:numPr>
      </w:pPr>
      <w:r>
        <w:t xml:space="preserve">&lt;draw:custom-shape&gt;. </w:t>
      </w:r>
    </w:p>
    <w:p w:rsidR="00C81F29" w:rsidRDefault="00B2009B">
      <w:pPr>
        <w:pStyle w:val="Heading3"/>
      </w:pPr>
      <w:bookmarkStart w:id="2687" w:name="section_a112ecb50a9442ae8141a1f0bd86e1e4"/>
      <w:bookmarkStart w:id="2688" w:name="_Toc174686017"/>
      <w:r>
        <w:t>Part 3 Section 20.404.6, style:table-cell-properties</w:t>
      </w:r>
      <w:bookmarkEnd w:id="2687"/>
      <w:bookmarkEnd w:id="2688"/>
      <w:r>
        <w:fldChar w:fldCharType="begin"/>
      </w:r>
      <w:r>
        <w:instrText xml:space="preserve"> XE "style\:table-cell-properties" </w:instrText>
      </w:r>
      <w:r>
        <w:fldChar w:fldCharType="end"/>
      </w:r>
    </w:p>
    <w:p w:rsidR="00C81F29" w:rsidRDefault="00B2009B">
      <w:pPr>
        <w:pStyle w:val="Definition-Field"/>
      </w:pPr>
      <w:r>
        <w:t xml:space="preserve">a.   </w:t>
      </w:r>
      <w:r>
        <w:rPr>
          <w:i/>
        </w:rPr>
        <w:t>The standard defines the property "page", contained within the attribute style:table-cell-properties,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2"/>
      </w:pPr>
      <w:r>
        <w:t xml:space="preserve">On load, Word uses the application default text direction for the current language. </w:t>
      </w:r>
    </w:p>
    <w:p w:rsidR="00C81F29" w:rsidRDefault="00B2009B">
      <w:pPr>
        <w:pStyle w:val="Definition-Field"/>
      </w:pPr>
      <w:r>
        <w:t xml:space="preserve">b.   </w:t>
      </w:r>
      <w:r>
        <w:rPr>
          <w:i/>
        </w:rPr>
        <w:t>The standard defines the property "rl", contained within the attribute style:table-cell-properties, contained within the element &lt;style:table-cell-properties&gt;</w:t>
      </w:r>
    </w:p>
    <w:p w:rsidR="00C81F29" w:rsidRDefault="00B2009B">
      <w:pPr>
        <w:pStyle w:val="Definition-Field2"/>
      </w:pPr>
      <w:r>
        <w:lastRenderedPageBreak/>
        <w:t>This pr</w:t>
      </w:r>
      <w:r>
        <w:t>operty is supported in Word 2013 and later.</w:t>
      </w:r>
    </w:p>
    <w:p w:rsidR="00C81F29" w:rsidRDefault="00B2009B">
      <w:pPr>
        <w:pStyle w:val="Definition-Field2"/>
      </w:pPr>
      <w:r>
        <w:t xml:space="preserve">On load, Word uses the application default text direction for the current language. </w:t>
      </w:r>
    </w:p>
    <w:p w:rsidR="00C81F29" w:rsidRDefault="00B2009B">
      <w:pPr>
        <w:pStyle w:val="Definition-Field"/>
      </w:pPr>
      <w:r>
        <w:t xml:space="preserve">c.   </w:t>
      </w:r>
      <w:r>
        <w:rPr>
          <w:i/>
        </w:rPr>
        <w:t>The standard defines the property "tb", contained within the attribute style:table-cell-properties, contained within the e</w:t>
      </w:r>
      <w:r>
        <w:rPr>
          <w:i/>
        </w:rPr>
        <w:t>lement &lt;style:table-cell-properties&gt;</w:t>
      </w:r>
    </w:p>
    <w:p w:rsidR="00C81F29" w:rsidRDefault="00B2009B">
      <w:pPr>
        <w:pStyle w:val="Definition-Field2"/>
      </w:pPr>
      <w:r>
        <w:t>This property is supported in Word 2013 and later.</w:t>
      </w:r>
    </w:p>
    <w:p w:rsidR="00C81F29" w:rsidRDefault="00B2009B">
      <w:pPr>
        <w:pStyle w:val="Definition-Field2"/>
      </w:pPr>
      <w:r>
        <w:t xml:space="preserve">On load, Word uses the application default text direction for the current language. </w:t>
      </w:r>
    </w:p>
    <w:p w:rsidR="00C81F29" w:rsidRDefault="00B2009B">
      <w:pPr>
        <w:pStyle w:val="Definition-Field"/>
      </w:pPr>
      <w:r>
        <w:t xml:space="preserve">d.   </w:t>
      </w:r>
      <w:r>
        <w:rPr>
          <w:i/>
        </w:rPr>
        <w:t>The standard defines the property "tb-lr", contained within the attribute styl</w:t>
      </w:r>
      <w:r>
        <w:rPr>
          <w:i/>
        </w:rPr>
        <w:t>e:table-cell-properties,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2"/>
      </w:pPr>
      <w:r>
        <w:t xml:space="preserve">On load, Word uses the application default text direction for the current language. </w:t>
      </w:r>
    </w:p>
    <w:p w:rsidR="00C81F29" w:rsidRDefault="00B2009B">
      <w:pPr>
        <w:pStyle w:val="Definition-Field"/>
      </w:pPr>
      <w:r>
        <w:t xml:space="preserve">e.   </w:t>
      </w:r>
      <w:r>
        <w:rPr>
          <w:i/>
        </w:rPr>
        <w:t xml:space="preserve">The standard defines the </w:t>
      </w:r>
      <w:r>
        <w:rPr>
          <w:i/>
        </w:rPr>
        <w:t>property "tb-rl", contained within the attribute style:table-cell-properties, contained within the element &lt;style:table-cell-properties&gt;</w:t>
      </w:r>
    </w:p>
    <w:p w:rsidR="00C81F29" w:rsidRDefault="00B2009B">
      <w:pPr>
        <w:pStyle w:val="Definition-Field2"/>
      </w:pPr>
      <w:r>
        <w:t>This property is supported in Word 2013 and later.</w:t>
      </w:r>
    </w:p>
    <w:p w:rsidR="00C81F29" w:rsidRDefault="00B2009B">
      <w:pPr>
        <w:pStyle w:val="Definition-Field2"/>
      </w:pPr>
      <w:r>
        <w:t>On load, Word uses the application default text direction for the cu</w:t>
      </w:r>
      <w:r>
        <w:t xml:space="preserve">rrent language. </w:t>
      </w:r>
    </w:p>
    <w:p w:rsidR="00C81F29" w:rsidRDefault="00B2009B">
      <w:pPr>
        <w:pStyle w:val="Heading3"/>
      </w:pPr>
      <w:bookmarkStart w:id="2689" w:name="section_d39fd560cd344eefa68af2bd517d0890"/>
      <w:bookmarkStart w:id="2690" w:name="_Toc174686018"/>
      <w:r>
        <w:t>Part 3 Section 20.405, style:writing-mode-automatic</w:t>
      </w:r>
      <w:bookmarkEnd w:id="2689"/>
      <w:bookmarkEnd w:id="2690"/>
      <w:r>
        <w:fldChar w:fldCharType="begin"/>
      </w:r>
      <w:r>
        <w:instrText xml:space="preserve"> XE "style\:writing-mode-automatic" </w:instrText>
      </w:r>
      <w:r>
        <w:fldChar w:fldCharType="end"/>
      </w:r>
    </w:p>
    <w:p w:rsidR="00C81F29" w:rsidRDefault="00B2009B">
      <w:pPr>
        <w:pStyle w:val="Definition-Field"/>
      </w:pPr>
      <w:r>
        <w:t xml:space="preserve">a.   </w:t>
      </w:r>
      <w:r>
        <w:rPr>
          <w:i/>
        </w:rPr>
        <w:t>The standard defines the attribute style:writing-mode-automatic, contained within the element &lt;style:paragraph-properties&gt;</w:t>
      </w:r>
    </w:p>
    <w:p w:rsidR="00C81F29" w:rsidRDefault="00B2009B">
      <w:pPr>
        <w:pStyle w:val="Definition-Field2"/>
      </w:pPr>
      <w:r>
        <w:t>This attribute is not</w:t>
      </w:r>
      <w:r>
        <w:t xml:space="preserve">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s</w:t>
      </w:r>
      <w:r>
        <w:rPr>
          <w:i/>
        </w:rPr>
        <w:t>tyle:writing-mode-automatic, contained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w:t>
      </w:r>
      <w:r>
        <w:t xml:space="preserve"> and chart titles and labels, and on load for text in the following elements:</w:t>
      </w:r>
    </w:p>
    <w:p w:rsidR="00C81F29" w:rsidRDefault="00B2009B">
      <w:pPr>
        <w:pStyle w:val="ListParagraph"/>
        <w:numPr>
          <w:ilvl w:val="0"/>
          <w:numId w:val="928"/>
        </w:numPr>
        <w:contextualSpacing/>
      </w:pPr>
      <w:r>
        <w:t>&lt;draw:rect&gt;</w:t>
      </w:r>
    </w:p>
    <w:p w:rsidR="00C81F29" w:rsidRDefault="00B2009B">
      <w:pPr>
        <w:pStyle w:val="ListParagraph"/>
        <w:numPr>
          <w:ilvl w:val="0"/>
          <w:numId w:val="928"/>
        </w:numPr>
        <w:contextualSpacing/>
      </w:pPr>
      <w:r>
        <w:t>&lt;draw:polyline&gt;</w:t>
      </w:r>
    </w:p>
    <w:p w:rsidR="00C81F29" w:rsidRDefault="00B2009B">
      <w:pPr>
        <w:pStyle w:val="ListParagraph"/>
        <w:numPr>
          <w:ilvl w:val="0"/>
          <w:numId w:val="928"/>
        </w:numPr>
        <w:contextualSpacing/>
      </w:pPr>
      <w:r>
        <w:t>&lt;draw:polygon&gt;</w:t>
      </w:r>
    </w:p>
    <w:p w:rsidR="00C81F29" w:rsidRDefault="00B2009B">
      <w:pPr>
        <w:pStyle w:val="ListParagraph"/>
        <w:numPr>
          <w:ilvl w:val="0"/>
          <w:numId w:val="928"/>
        </w:numPr>
        <w:contextualSpacing/>
      </w:pPr>
      <w:r>
        <w:t>&lt;draw:regular-polygon&gt;</w:t>
      </w:r>
    </w:p>
    <w:p w:rsidR="00C81F29" w:rsidRDefault="00B2009B">
      <w:pPr>
        <w:pStyle w:val="ListParagraph"/>
        <w:numPr>
          <w:ilvl w:val="0"/>
          <w:numId w:val="928"/>
        </w:numPr>
        <w:contextualSpacing/>
      </w:pPr>
      <w:r>
        <w:t>&lt;draw:path&gt;</w:t>
      </w:r>
    </w:p>
    <w:p w:rsidR="00C81F29" w:rsidRDefault="00B2009B">
      <w:pPr>
        <w:pStyle w:val="ListParagraph"/>
        <w:numPr>
          <w:ilvl w:val="0"/>
          <w:numId w:val="928"/>
        </w:numPr>
        <w:contextualSpacing/>
      </w:pPr>
      <w:r>
        <w:t>&lt;draw:circle&gt;</w:t>
      </w:r>
    </w:p>
    <w:p w:rsidR="00C81F29" w:rsidRDefault="00B2009B">
      <w:pPr>
        <w:pStyle w:val="ListParagraph"/>
        <w:numPr>
          <w:ilvl w:val="0"/>
          <w:numId w:val="928"/>
        </w:numPr>
        <w:contextualSpacing/>
      </w:pPr>
      <w:r>
        <w:t>&lt;draw:ellipse&gt;</w:t>
      </w:r>
    </w:p>
    <w:p w:rsidR="00C81F29" w:rsidRDefault="00B2009B">
      <w:pPr>
        <w:pStyle w:val="ListParagraph"/>
        <w:numPr>
          <w:ilvl w:val="0"/>
          <w:numId w:val="928"/>
        </w:numPr>
        <w:contextualSpacing/>
      </w:pPr>
      <w:r>
        <w:t>&lt;draw:caption&gt;</w:t>
      </w:r>
    </w:p>
    <w:p w:rsidR="00C81F29" w:rsidRDefault="00B2009B">
      <w:pPr>
        <w:pStyle w:val="ListParagraph"/>
        <w:numPr>
          <w:ilvl w:val="0"/>
          <w:numId w:val="928"/>
        </w:numPr>
        <w:contextualSpacing/>
      </w:pPr>
      <w:r>
        <w:t>&lt;draw:measure&gt;</w:t>
      </w:r>
    </w:p>
    <w:p w:rsidR="00C81F29" w:rsidRDefault="00B2009B">
      <w:pPr>
        <w:pStyle w:val="ListParagraph"/>
        <w:numPr>
          <w:ilvl w:val="0"/>
          <w:numId w:val="928"/>
        </w:numPr>
        <w:contextualSpacing/>
      </w:pPr>
      <w:r>
        <w:t>&lt;draw:frame&gt;</w:t>
      </w:r>
    </w:p>
    <w:p w:rsidR="00C81F29" w:rsidRDefault="00B2009B">
      <w:pPr>
        <w:pStyle w:val="ListParagraph"/>
        <w:numPr>
          <w:ilvl w:val="0"/>
          <w:numId w:val="928"/>
        </w:numPr>
        <w:contextualSpacing/>
      </w:pPr>
      <w:r>
        <w:t>&lt;draw:text-box&gt;</w:t>
      </w:r>
    </w:p>
    <w:p w:rsidR="00C81F29" w:rsidRDefault="00B2009B">
      <w:pPr>
        <w:pStyle w:val="ListParagraph"/>
        <w:numPr>
          <w:ilvl w:val="0"/>
          <w:numId w:val="928"/>
        </w:numPr>
      </w:pPr>
      <w:r>
        <w:t>&lt;</w:t>
      </w:r>
      <w:r>
        <w:t xml:space="preserve">draw:custom-shape&gt; </w:t>
      </w:r>
    </w:p>
    <w:p w:rsidR="00C81F29" w:rsidRDefault="00B2009B">
      <w:pPr>
        <w:pStyle w:val="Definition-Field"/>
      </w:pPr>
      <w:r>
        <w:t xml:space="preserve">c.   </w:t>
      </w:r>
      <w:r>
        <w:rPr>
          <w:i/>
        </w:rPr>
        <w:t>The standard defines the attribute style:writing-mode-automatic, contained within the element &lt;style:paragraph-properties&gt;</w:t>
      </w:r>
    </w:p>
    <w:p w:rsidR="00C81F29" w:rsidRDefault="00B2009B">
      <w:pPr>
        <w:pStyle w:val="Definition-Field2"/>
      </w:pPr>
      <w:r>
        <w:t>OfficeArt Math in PowerPoint 2013 does not support this attribute on load for text in the following elements</w:t>
      </w:r>
      <w:r>
        <w:t>:</w:t>
      </w:r>
    </w:p>
    <w:p w:rsidR="00C81F29" w:rsidRDefault="00B2009B">
      <w:pPr>
        <w:pStyle w:val="ListParagraph"/>
        <w:numPr>
          <w:ilvl w:val="0"/>
          <w:numId w:val="929"/>
        </w:numPr>
        <w:contextualSpacing/>
      </w:pPr>
      <w:r>
        <w:lastRenderedPageBreak/>
        <w:t>&lt;draw:rect&gt;</w:t>
      </w:r>
    </w:p>
    <w:p w:rsidR="00C81F29" w:rsidRDefault="00B2009B">
      <w:pPr>
        <w:pStyle w:val="ListParagraph"/>
        <w:numPr>
          <w:ilvl w:val="0"/>
          <w:numId w:val="929"/>
        </w:numPr>
        <w:contextualSpacing/>
      </w:pPr>
      <w:r>
        <w:t>&lt;draw:polyline&gt;</w:t>
      </w:r>
    </w:p>
    <w:p w:rsidR="00C81F29" w:rsidRDefault="00B2009B">
      <w:pPr>
        <w:pStyle w:val="ListParagraph"/>
        <w:numPr>
          <w:ilvl w:val="0"/>
          <w:numId w:val="929"/>
        </w:numPr>
        <w:contextualSpacing/>
      </w:pPr>
      <w:r>
        <w:t>&lt;draw:polygon&gt;</w:t>
      </w:r>
    </w:p>
    <w:p w:rsidR="00C81F29" w:rsidRDefault="00B2009B">
      <w:pPr>
        <w:pStyle w:val="ListParagraph"/>
        <w:numPr>
          <w:ilvl w:val="0"/>
          <w:numId w:val="929"/>
        </w:numPr>
        <w:contextualSpacing/>
      </w:pPr>
      <w:r>
        <w:t>&lt;draw:regular-polygon&gt;</w:t>
      </w:r>
    </w:p>
    <w:p w:rsidR="00C81F29" w:rsidRDefault="00B2009B">
      <w:pPr>
        <w:pStyle w:val="ListParagraph"/>
        <w:numPr>
          <w:ilvl w:val="0"/>
          <w:numId w:val="929"/>
        </w:numPr>
        <w:contextualSpacing/>
      </w:pPr>
      <w:r>
        <w:t>&lt;draw:path&gt;</w:t>
      </w:r>
    </w:p>
    <w:p w:rsidR="00C81F29" w:rsidRDefault="00B2009B">
      <w:pPr>
        <w:pStyle w:val="ListParagraph"/>
        <w:numPr>
          <w:ilvl w:val="0"/>
          <w:numId w:val="929"/>
        </w:numPr>
        <w:contextualSpacing/>
      </w:pPr>
      <w:r>
        <w:t>&lt;draw:circle&gt;</w:t>
      </w:r>
    </w:p>
    <w:p w:rsidR="00C81F29" w:rsidRDefault="00B2009B">
      <w:pPr>
        <w:pStyle w:val="ListParagraph"/>
        <w:numPr>
          <w:ilvl w:val="0"/>
          <w:numId w:val="929"/>
        </w:numPr>
        <w:contextualSpacing/>
      </w:pPr>
      <w:r>
        <w:t>&lt;draw:ellipse&gt;</w:t>
      </w:r>
    </w:p>
    <w:p w:rsidR="00C81F29" w:rsidRDefault="00B2009B">
      <w:pPr>
        <w:pStyle w:val="ListParagraph"/>
        <w:numPr>
          <w:ilvl w:val="0"/>
          <w:numId w:val="929"/>
        </w:numPr>
        <w:contextualSpacing/>
      </w:pPr>
      <w:r>
        <w:t>&lt;draw:caption&gt;</w:t>
      </w:r>
    </w:p>
    <w:p w:rsidR="00C81F29" w:rsidRDefault="00B2009B">
      <w:pPr>
        <w:pStyle w:val="ListParagraph"/>
        <w:numPr>
          <w:ilvl w:val="0"/>
          <w:numId w:val="929"/>
        </w:numPr>
        <w:contextualSpacing/>
      </w:pPr>
      <w:r>
        <w:t>&lt;draw:measure&gt;</w:t>
      </w:r>
    </w:p>
    <w:p w:rsidR="00C81F29" w:rsidRDefault="00B2009B">
      <w:pPr>
        <w:pStyle w:val="ListParagraph"/>
        <w:numPr>
          <w:ilvl w:val="0"/>
          <w:numId w:val="929"/>
        </w:numPr>
        <w:contextualSpacing/>
      </w:pPr>
      <w:r>
        <w:t>&lt;draw:text-box&gt;</w:t>
      </w:r>
    </w:p>
    <w:p w:rsidR="00C81F29" w:rsidRDefault="00B2009B">
      <w:pPr>
        <w:pStyle w:val="ListParagraph"/>
        <w:numPr>
          <w:ilvl w:val="0"/>
          <w:numId w:val="929"/>
        </w:numPr>
        <w:contextualSpacing/>
      </w:pPr>
      <w:r>
        <w:t>&lt;draw:frame&gt;</w:t>
      </w:r>
    </w:p>
    <w:p w:rsidR="00C81F29" w:rsidRDefault="00B2009B">
      <w:pPr>
        <w:pStyle w:val="ListParagraph"/>
        <w:numPr>
          <w:ilvl w:val="0"/>
          <w:numId w:val="929"/>
        </w:numPr>
      </w:pPr>
      <w:r>
        <w:t xml:space="preserve">&lt;draw:custom-shape&gt;. </w:t>
      </w:r>
    </w:p>
    <w:p w:rsidR="00C81F29" w:rsidRDefault="00B2009B">
      <w:pPr>
        <w:pStyle w:val="Heading3"/>
      </w:pPr>
      <w:bookmarkStart w:id="2691" w:name="section_fff50fc30d4d40fe8898369cfaa416f1"/>
      <w:bookmarkStart w:id="2692" w:name="_Toc174686019"/>
      <w:r>
        <w:t>Part 3 Section 20.406, svg:fill-rule</w:t>
      </w:r>
      <w:bookmarkEnd w:id="2691"/>
      <w:bookmarkEnd w:id="2692"/>
      <w:r>
        <w:fldChar w:fldCharType="begin"/>
      </w:r>
      <w:r>
        <w:instrText xml:space="preserve"> XE "svg\:fill-rule" </w:instrText>
      </w:r>
      <w:r>
        <w:fldChar w:fldCharType="end"/>
      </w:r>
    </w:p>
    <w:p w:rsidR="00C81F29" w:rsidRDefault="00B2009B">
      <w:pPr>
        <w:pStyle w:val="Definition-Field"/>
      </w:pPr>
      <w:r>
        <w:t xml:space="preserve">a.   </w:t>
      </w:r>
      <w:r>
        <w:rPr>
          <w:i/>
        </w:rPr>
        <w:t>T</w:t>
      </w:r>
      <w:r>
        <w:rPr>
          <w:i/>
        </w:rPr>
        <w:t>he standard defines the attribute svg:fill-rule, contained within the element &lt;style:graphic-properties&gt;</w:t>
      </w:r>
    </w:p>
    <w:p w:rsidR="00C81F29" w:rsidRDefault="00B2009B">
      <w:pPr>
        <w:pStyle w:val="Definition-Field2"/>
      </w:pPr>
      <w:r>
        <w:t>Word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w:t>
      </w:r>
      <w:r>
        <w: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svg:fill-rule, containe</w:t>
      </w:r>
      <w:r>
        <w:rPr>
          <w:i/>
        </w:rPr>
        <w:t>d within the element &lt;style:graphic-properties&gt;</w:t>
      </w:r>
    </w:p>
    <w:p w:rsidR="00C81F29" w:rsidRDefault="00B2009B">
      <w:pPr>
        <w:pStyle w:val="Definition-Field2"/>
      </w:pPr>
      <w:r>
        <w:t>Excel 2013 does not support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w:t>
      </w:r>
      <w:r>
        <w: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&lt;draw:image&gt;, &lt;draw:text-box&gt;, or &lt;draw:object-ole&gt; element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svg:fill-rule, contained within the element &lt;style:graphic-properties&gt;</w:t>
      </w:r>
    </w:p>
    <w:p w:rsidR="00C81F29" w:rsidRDefault="00B2009B">
      <w:pPr>
        <w:pStyle w:val="Definition-Field2"/>
      </w:pPr>
      <w:r>
        <w:t>PowerPoint 2013 does not s</w:t>
      </w:r>
      <w:r>
        <w:t>upport this attribute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lastRenderedPageBreak/>
        <w:t>&lt;draw:circle&gt;</w:t>
      </w:r>
    </w:p>
    <w:p w:rsidR="00C81F29" w:rsidRDefault="00B2009B">
      <w:pPr>
        <w:pStyle w:val="ListParagraph"/>
        <w:numPr>
          <w:ilvl w:val="0"/>
          <w:numId w:val="131"/>
        </w:numPr>
        <w:contextualSpacing/>
      </w:pPr>
      <w:r>
        <w:t xml:space="preserve">&lt;draw:ellipse&gt; </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containing &lt;draw:image&gt;, &lt;draw:text-box&gt;, </w:t>
      </w:r>
      <w:r>
        <w:t>or &lt;draw:object-ole&gt; element</w:t>
      </w:r>
    </w:p>
    <w:p w:rsidR="00C81F29" w:rsidRDefault="00B2009B">
      <w:pPr>
        <w:pStyle w:val="ListParagraph"/>
        <w:numPr>
          <w:ilvl w:val="0"/>
          <w:numId w:val="131"/>
        </w:numPr>
      </w:pPr>
      <w:r>
        <w:t xml:space="preserve">&lt;draw:custom-shape&gt; </w:t>
      </w:r>
    </w:p>
    <w:p w:rsidR="00C81F29" w:rsidRDefault="00B2009B">
      <w:pPr>
        <w:pStyle w:val="Heading3"/>
      </w:pPr>
      <w:bookmarkStart w:id="2693" w:name="section_87c5e3e0dc1e4d979b9f666cbc6cebdd"/>
      <w:bookmarkStart w:id="2694" w:name="_Toc174686020"/>
      <w:r>
        <w:t>Part 3 Section 20.408, svg:stroke-color</w:t>
      </w:r>
      <w:bookmarkEnd w:id="2693"/>
      <w:bookmarkEnd w:id="2694"/>
      <w:r>
        <w:fldChar w:fldCharType="begin"/>
      </w:r>
      <w:r>
        <w:instrText xml:space="preserve"> XE "svg\:stroke-color" </w:instrText>
      </w:r>
      <w:r>
        <w:fldChar w:fldCharType="end"/>
      </w:r>
    </w:p>
    <w:p w:rsidR="00C81F29" w:rsidRDefault="00B2009B">
      <w:pPr>
        <w:pStyle w:val="Definition-Field"/>
      </w:pPr>
      <w:r>
        <w:t xml:space="preserve">a.   </w:t>
      </w:r>
      <w:r>
        <w:rPr>
          <w:i/>
        </w:rPr>
        <w:t>The standard defines the attribute svg:stroke-color, contained within the element &lt;style:graphic-properties&gt;</w:t>
      </w:r>
    </w:p>
    <w:p w:rsidR="00C81F29" w:rsidRDefault="00B2009B">
      <w:pPr>
        <w:pStyle w:val="Definition-Field2"/>
      </w:pPr>
      <w:r>
        <w:t>Word 2013 supports this at</w:t>
      </w:r>
      <w:r>
        <w:t>tribute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containing </w:t>
      </w:r>
      <w:r>
        <w:t>the 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svg:stroke-color, contained within the element &lt;style:graphic-properties&gt;</w:t>
      </w:r>
    </w:p>
    <w:p w:rsidR="00C81F29" w:rsidRDefault="00B2009B">
      <w:pPr>
        <w:pStyle w:val="Definition-Field2"/>
      </w:pPr>
      <w:r>
        <w:t>Excel 2013 supports this attribute for a style applied t</w:t>
      </w:r>
      <w:r>
        <w: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w:t>
      </w:r>
      <w:r>
        <w: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svg:stroke-color, contained within the element &lt;style:graphic-properties&gt;</w:t>
      </w:r>
    </w:p>
    <w:p w:rsidR="00C81F29" w:rsidRDefault="00B2009B">
      <w:pPr>
        <w:pStyle w:val="Definition-Field2"/>
      </w:pPr>
      <w:r>
        <w:t>PowerPoint 2013 supports this attribute for a style applied to the following element</w:t>
      </w:r>
      <w:r>
        <w: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lastRenderedPageBreak/>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w:t>
      </w:r>
      <w:r>
        <w:t>draw:object-ole&gt;</w:t>
      </w:r>
    </w:p>
    <w:p w:rsidR="00C81F29" w:rsidRDefault="00B2009B">
      <w:pPr>
        <w:pStyle w:val="ListParagraph"/>
        <w:numPr>
          <w:ilvl w:val="0"/>
          <w:numId w:val="131"/>
        </w:numPr>
      </w:pPr>
      <w:r>
        <w:t xml:space="preserve">&lt;draw:custom-shape&gt; </w:t>
      </w:r>
    </w:p>
    <w:p w:rsidR="00C81F29" w:rsidRDefault="00B2009B">
      <w:pPr>
        <w:pStyle w:val="Heading3"/>
      </w:pPr>
      <w:bookmarkStart w:id="2695" w:name="section_6a5d99734fc4401d92fc8a0f251504d3"/>
      <w:bookmarkStart w:id="2696" w:name="_Toc174686021"/>
      <w:r>
        <w:t>Part 3 Section 20.409, svg:stroke-opacity</w:t>
      </w:r>
      <w:bookmarkEnd w:id="2695"/>
      <w:bookmarkEnd w:id="2696"/>
      <w:r>
        <w:fldChar w:fldCharType="begin"/>
      </w:r>
      <w:r>
        <w:instrText xml:space="preserve"> XE "svg\:stroke-opacity" </w:instrText>
      </w:r>
      <w:r>
        <w:fldChar w:fldCharType="end"/>
      </w:r>
    </w:p>
    <w:p w:rsidR="00C81F29" w:rsidRDefault="00B2009B">
      <w:pPr>
        <w:pStyle w:val="Definition-Field"/>
      </w:pPr>
      <w:r>
        <w:t xml:space="preserve">a.   </w:t>
      </w:r>
      <w:r>
        <w:rPr>
          <w:i/>
        </w:rPr>
        <w:t>The standard defines the attribute svg:stroke-opacity, contained within the element &lt;style:graphic-properties&gt;</w:t>
      </w:r>
    </w:p>
    <w:p w:rsidR="00C81F29" w:rsidRDefault="00B2009B">
      <w:pPr>
        <w:pStyle w:val="Definition-Field2"/>
      </w:pPr>
      <w:r>
        <w:t>Word 2013 supports this attribut</w:t>
      </w:r>
      <w:r>
        <w:t>e for a style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containing the </w:t>
      </w:r>
      <w:r>
        <w:t>elements &lt;draw:image&gt;,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svg:stroke-opacity, contained within the element &lt;style:graphic-properties&gt;</w:t>
      </w:r>
    </w:p>
    <w:p w:rsidR="00C81F29" w:rsidRDefault="00B2009B">
      <w:pPr>
        <w:pStyle w:val="Definition-Field2"/>
      </w:pPr>
      <w:r>
        <w:t xml:space="preserve">Excel 2013 supports this attribute for a style applied to </w:t>
      </w:r>
      <w:r>
        <w:t>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w:t>
      </w:r>
      <w:r>
        <w: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svg:stroke-opacity, contained within the element &lt;style:graphic-properties&gt;</w:t>
      </w:r>
    </w:p>
    <w:p w:rsidR="00C81F29" w:rsidRDefault="00B2009B">
      <w:pPr>
        <w:pStyle w:val="Definition-Field2"/>
      </w:pPr>
      <w:r>
        <w:t>PowerPoint 2013 supports this attribute for a style applied to the following eleme</w:t>
      </w:r>
      <w:r>
        <w:t>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lastRenderedPageBreak/>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w:t>
      </w:r>
      <w:r>
        <w:t>:object-ole&gt;</w:t>
      </w:r>
    </w:p>
    <w:p w:rsidR="00C81F29" w:rsidRDefault="00B2009B">
      <w:pPr>
        <w:pStyle w:val="ListParagraph"/>
        <w:numPr>
          <w:ilvl w:val="0"/>
          <w:numId w:val="131"/>
        </w:numPr>
      </w:pPr>
      <w:r>
        <w:t xml:space="preserve">&lt;draw:custom-shape&gt; </w:t>
      </w:r>
    </w:p>
    <w:p w:rsidR="00C81F29" w:rsidRDefault="00B2009B">
      <w:pPr>
        <w:pStyle w:val="Heading3"/>
      </w:pPr>
      <w:bookmarkStart w:id="2697" w:name="section_4865944a14704ef280f280825cf24fe3"/>
      <w:bookmarkStart w:id="2698" w:name="_Toc174686022"/>
      <w:r>
        <w:t>Part 3 Section 20.410, svg:stroke-width</w:t>
      </w:r>
      <w:bookmarkEnd w:id="2697"/>
      <w:bookmarkEnd w:id="2698"/>
      <w:r>
        <w:fldChar w:fldCharType="begin"/>
      </w:r>
      <w:r>
        <w:instrText xml:space="preserve"> XE "svg\:stroke-width" </w:instrText>
      </w:r>
      <w:r>
        <w:fldChar w:fldCharType="end"/>
      </w:r>
    </w:p>
    <w:p w:rsidR="00C81F29" w:rsidRDefault="00B2009B">
      <w:pPr>
        <w:pStyle w:val="Definition-Field"/>
      </w:pPr>
      <w:r>
        <w:t xml:space="preserve">a.   </w:t>
      </w:r>
      <w:r>
        <w:rPr>
          <w:i/>
        </w:rPr>
        <w:t>The standard defines the attribute svg:stroke-width, contained within the element &lt;style:graphic-properties&gt;</w:t>
      </w:r>
    </w:p>
    <w:p w:rsidR="00C81F29" w:rsidRDefault="00B2009B">
      <w:pPr>
        <w:pStyle w:val="Definition-Field2"/>
      </w:pPr>
      <w:r>
        <w:t>Word 2013 supports this attribute for a st</w:t>
      </w:r>
      <w:r>
        <w:t>yle applied to the following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w:t>
      </w:r>
      <w:r>
        <w:t>draw:image&gt;, &lt;draw:text-box&gt;, 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b.   </w:t>
      </w:r>
      <w:r>
        <w:rPr>
          <w:i/>
        </w:rPr>
        <w:t>The standard defines the attribute svg:stroke-width, contained within the element &lt;style:graphic-properties&gt;</w:t>
      </w:r>
    </w:p>
    <w:p w:rsidR="00C81F29" w:rsidRDefault="00B2009B">
      <w:pPr>
        <w:pStyle w:val="Definition-Field2"/>
      </w:pPr>
      <w:r>
        <w:t>Excel 2013 supports this attribute for a style applied to the followin</w:t>
      </w:r>
      <w:r>
        <w:t>g elements:</w:t>
      </w:r>
    </w:p>
    <w:p w:rsidR="00C81F29" w:rsidRDefault="00B2009B">
      <w:pPr>
        <w:pStyle w:val="ListParagraph"/>
        <w:numPr>
          <w:ilvl w:val="0"/>
          <w:numId w:val="131"/>
        </w:numPr>
        <w:contextualSpacing/>
      </w:pPr>
      <w:r>
        <w:t>&lt;draw:rect&gt;</w:t>
      </w:r>
    </w:p>
    <w:p w:rsidR="00C81F29" w:rsidRDefault="00B2009B">
      <w:pPr>
        <w:pStyle w:val="ListParagraph"/>
        <w:numPr>
          <w:ilvl w:val="0"/>
          <w:numId w:val="131"/>
        </w:numPr>
        <w:contextualSpacing/>
      </w:pPr>
      <w:r>
        <w:t>&lt;draw:line&gt;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 xml:space="preserve">&lt;draw:frame&gt; containing the elements &lt;draw:image&gt;, &lt;draw:text-box&gt;, </w:t>
      </w:r>
      <w:r>
        <w:t>or &lt;draw:object-ole&gt;</w:t>
      </w:r>
    </w:p>
    <w:p w:rsidR="00C81F29" w:rsidRDefault="00B2009B">
      <w:pPr>
        <w:pStyle w:val="ListParagraph"/>
        <w:numPr>
          <w:ilvl w:val="0"/>
          <w:numId w:val="131"/>
        </w:numPr>
      </w:pPr>
      <w:r>
        <w:t xml:space="preserve">&lt;draw:custom-shape&gt; </w:t>
      </w:r>
    </w:p>
    <w:p w:rsidR="00C81F29" w:rsidRDefault="00B2009B">
      <w:pPr>
        <w:pStyle w:val="Definition-Field"/>
      </w:pPr>
      <w:r>
        <w:t xml:space="preserve">c.   </w:t>
      </w:r>
      <w:r>
        <w:rPr>
          <w:i/>
        </w:rPr>
        <w:t>The standard defines the attribute svg:stroke-width, contained within the element &lt;style:graphic-properties&gt;</w:t>
      </w:r>
    </w:p>
    <w:p w:rsidR="00C81F29" w:rsidRDefault="00B2009B">
      <w:pPr>
        <w:pStyle w:val="Definition-Field2"/>
      </w:pPr>
      <w:r>
        <w:t>PowerPoint 2013 supports this attribute for a style applied to the following elements:</w:t>
      </w:r>
    </w:p>
    <w:p w:rsidR="00C81F29" w:rsidRDefault="00B2009B">
      <w:pPr>
        <w:pStyle w:val="ListParagraph"/>
        <w:numPr>
          <w:ilvl w:val="0"/>
          <w:numId w:val="131"/>
        </w:numPr>
        <w:contextualSpacing/>
      </w:pPr>
      <w:r>
        <w:lastRenderedPageBreak/>
        <w:t>&lt;draw:rect&gt;</w:t>
      </w:r>
    </w:p>
    <w:p w:rsidR="00C81F29" w:rsidRDefault="00B2009B">
      <w:pPr>
        <w:pStyle w:val="ListParagraph"/>
        <w:numPr>
          <w:ilvl w:val="0"/>
          <w:numId w:val="131"/>
        </w:numPr>
        <w:contextualSpacing/>
      </w:pPr>
      <w:r>
        <w:t>&lt;</w:t>
      </w:r>
      <w:r>
        <w:t>draw:line&gt;</w:t>
      </w:r>
    </w:p>
    <w:p w:rsidR="00C81F29" w:rsidRDefault="00B2009B">
      <w:pPr>
        <w:pStyle w:val="ListParagraph"/>
        <w:numPr>
          <w:ilvl w:val="0"/>
          <w:numId w:val="131"/>
        </w:numPr>
        <w:contextualSpacing/>
      </w:pPr>
      <w:r>
        <w:t>&lt;draw:polyline&gt;</w:t>
      </w:r>
    </w:p>
    <w:p w:rsidR="00C81F29" w:rsidRDefault="00B2009B">
      <w:pPr>
        <w:pStyle w:val="ListParagraph"/>
        <w:numPr>
          <w:ilvl w:val="0"/>
          <w:numId w:val="131"/>
        </w:numPr>
        <w:contextualSpacing/>
      </w:pPr>
      <w:r>
        <w:t>&lt;draw:polygon&gt;</w:t>
      </w:r>
    </w:p>
    <w:p w:rsidR="00C81F29" w:rsidRDefault="00B2009B">
      <w:pPr>
        <w:pStyle w:val="ListParagraph"/>
        <w:numPr>
          <w:ilvl w:val="0"/>
          <w:numId w:val="131"/>
        </w:numPr>
        <w:contextualSpacing/>
      </w:pPr>
      <w:r>
        <w:t>&lt;draw:regular-polygon&gt;</w:t>
      </w:r>
    </w:p>
    <w:p w:rsidR="00C81F29" w:rsidRDefault="00B2009B">
      <w:pPr>
        <w:pStyle w:val="ListParagraph"/>
        <w:numPr>
          <w:ilvl w:val="0"/>
          <w:numId w:val="131"/>
        </w:numPr>
        <w:contextualSpacing/>
      </w:pPr>
      <w:r>
        <w:t>&lt;draw:path&gt;</w:t>
      </w:r>
    </w:p>
    <w:p w:rsidR="00C81F29" w:rsidRDefault="00B2009B">
      <w:pPr>
        <w:pStyle w:val="ListParagraph"/>
        <w:numPr>
          <w:ilvl w:val="0"/>
          <w:numId w:val="131"/>
        </w:numPr>
        <w:contextualSpacing/>
      </w:pPr>
      <w:r>
        <w:t>&lt;draw:circle&gt;</w:t>
      </w:r>
    </w:p>
    <w:p w:rsidR="00C81F29" w:rsidRDefault="00B2009B">
      <w:pPr>
        <w:pStyle w:val="ListParagraph"/>
        <w:numPr>
          <w:ilvl w:val="0"/>
          <w:numId w:val="131"/>
        </w:numPr>
        <w:contextualSpacing/>
      </w:pPr>
      <w:r>
        <w:t>&lt;draw:ellipse&gt;</w:t>
      </w:r>
    </w:p>
    <w:p w:rsidR="00C81F29" w:rsidRDefault="00B2009B">
      <w:pPr>
        <w:pStyle w:val="ListParagraph"/>
        <w:numPr>
          <w:ilvl w:val="0"/>
          <w:numId w:val="131"/>
        </w:numPr>
        <w:contextualSpacing/>
      </w:pPr>
      <w:r>
        <w:t>&lt;draw:connector&gt;</w:t>
      </w:r>
    </w:p>
    <w:p w:rsidR="00C81F29" w:rsidRDefault="00B2009B">
      <w:pPr>
        <w:pStyle w:val="ListParagraph"/>
        <w:numPr>
          <w:ilvl w:val="0"/>
          <w:numId w:val="131"/>
        </w:numPr>
        <w:contextualSpacing/>
      </w:pPr>
      <w:r>
        <w:t>&lt;draw:caption&gt;</w:t>
      </w:r>
    </w:p>
    <w:p w:rsidR="00C81F29" w:rsidRDefault="00B2009B">
      <w:pPr>
        <w:pStyle w:val="ListParagraph"/>
        <w:numPr>
          <w:ilvl w:val="0"/>
          <w:numId w:val="131"/>
        </w:numPr>
        <w:contextualSpacing/>
      </w:pPr>
      <w:r>
        <w:t>&lt;draw:measure&gt;</w:t>
      </w:r>
    </w:p>
    <w:p w:rsidR="00C81F29" w:rsidRDefault="00B2009B">
      <w:pPr>
        <w:pStyle w:val="ListParagraph"/>
        <w:numPr>
          <w:ilvl w:val="0"/>
          <w:numId w:val="131"/>
        </w:numPr>
        <w:contextualSpacing/>
      </w:pPr>
      <w:r>
        <w:t>&lt;draw:g&gt;</w:t>
      </w:r>
    </w:p>
    <w:p w:rsidR="00C81F29" w:rsidRDefault="00B2009B">
      <w:pPr>
        <w:pStyle w:val="ListParagraph"/>
        <w:numPr>
          <w:ilvl w:val="0"/>
          <w:numId w:val="131"/>
        </w:numPr>
        <w:contextualSpacing/>
      </w:pPr>
      <w:r>
        <w:t>&lt;draw:frame&gt; containing the elements &lt;draw:image&gt;, &lt;draw:text-box&gt;, or &lt;draw:object-ole&gt;</w:t>
      </w:r>
    </w:p>
    <w:p w:rsidR="00C81F29" w:rsidRDefault="00B2009B">
      <w:pPr>
        <w:pStyle w:val="ListParagraph"/>
        <w:numPr>
          <w:ilvl w:val="0"/>
          <w:numId w:val="131"/>
        </w:numPr>
      </w:pPr>
      <w:r>
        <w:t>&lt;draw</w:t>
      </w:r>
      <w:r>
        <w:t xml:space="preserve">:custom-shape&gt; </w:t>
      </w:r>
    </w:p>
    <w:p w:rsidR="00C81F29" w:rsidRDefault="00B2009B">
      <w:pPr>
        <w:pStyle w:val="Heading3"/>
      </w:pPr>
      <w:bookmarkStart w:id="2699" w:name="section_cf7f49ad3aa84f2db393a873fc080018"/>
      <w:bookmarkStart w:id="2700" w:name="_Toc174686023"/>
      <w:r>
        <w:t>Part 3 Section 20.412.2, style:list-level-properties</w:t>
      </w:r>
      <w:bookmarkEnd w:id="2699"/>
      <w:bookmarkEnd w:id="2700"/>
      <w:r>
        <w:fldChar w:fldCharType="begin"/>
      </w:r>
      <w:r>
        <w:instrText xml:space="preserve"> XE "style\:list-level-properties" </w:instrText>
      </w:r>
      <w:r>
        <w:fldChar w:fldCharType="end"/>
      </w:r>
    </w:p>
    <w:p w:rsidR="00C81F29" w:rsidRDefault="00B2009B">
      <w:pPr>
        <w:pStyle w:val="Definition-Field"/>
      </w:pPr>
      <w:r>
        <w:t xml:space="preserve">a.   </w:t>
      </w:r>
      <w:r>
        <w:rPr>
          <w:i/>
        </w:rPr>
        <w:t>The standard defines the attribute svg:y, contained within the element &lt;style:list-level-properties&gt;</w:t>
      </w:r>
    </w:p>
    <w:p w:rsidR="00C81F29" w:rsidRDefault="00B2009B">
      <w:pPr>
        <w:pStyle w:val="Definition-Field2"/>
      </w:pPr>
      <w:r>
        <w:t>This attribute is supported in Word 2013 and</w:t>
      </w:r>
      <w:r>
        <w:t xml:space="preserve"> later.</w:t>
      </w:r>
    </w:p>
    <w:p w:rsidR="00C81F29" w:rsidRDefault="00B2009B">
      <w:pPr>
        <w:pStyle w:val="Heading3"/>
      </w:pPr>
      <w:bookmarkStart w:id="2701" w:name="section_6f7b5aaa50524d488a3685bd16bad4c3"/>
      <w:bookmarkStart w:id="2702" w:name="_Toc174686024"/>
      <w:r>
        <w:t>Part 3 Section 20.414, table:align</w:t>
      </w:r>
      <w:bookmarkEnd w:id="2701"/>
      <w:bookmarkEnd w:id="2702"/>
      <w:r>
        <w:fldChar w:fldCharType="begin"/>
      </w:r>
      <w:r>
        <w:instrText xml:space="preserve"> XE "table\:align" </w:instrText>
      </w:r>
      <w:r>
        <w:fldChar w:fldCharType="end"/>
      </w:r>
    </w:p>
    <w:p w:rsidR="00C81F29" w:rsidRDefault="00B2009B">
      <w:pPr>
        <w:pStyle w:val="Definition-Field"/>
      </w:pPr>
      <w:r>
        <w:t xml:space="preserve">a.   </w:t>
      </w:r>
      <w:r>
        <w:rPr>
          <w:i/>
        </w:rPr>
        <w:t>The standard defines the property "margins", contained within the attribute table:align, contained within the element &lt;style:table-properties&gt;</w:t>
      </w:r>
    </w:p>
    <w:p w:rsidR="00C81F29" w:rsidRDefault="00B2009B">
      <w:pPr>
        <w:pStyle w:val="Definition-Field2"/>
      </w:pPr>
      <w:r>
        <w:t>This property is not supported in Word 2013</w:t>
      </w:r>
      <w:r>
        <w:t xml:space="preserve"> or later.</w:t>
      </w:r>
    </w:p>
    <w:p w:rsidR="00C81F29" w:rsidRDefault="00B2009B">
      <w:pPr>
        <w:pStyle w:val="Definition-Field2"/>
      </w:pPr>
      <w:r>
        <w:t xml:space="preserve">On load, Word treats this value for the table:align attribute as "left". </w:t>
      </w:r>
    </w:p>
    <w:p w:rsidR="00C81F29" w:rsidRDefault="00B2009B">
      <w:pPr>
        <w:pStyle w:val="Definition-Field"/>
      </w:pPr>
      <w:r>
        <w:t xml:space="preserve">b.   </w:t>
      </w:r>
      <w:r>
        <w:rPr>
          <w:i/>
        </w:rPr>
        <w:t>The standard defines the attribute table:align, contained within the element &lt;style:table-properties&gt;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w:t>
      </w:r>
      <w:r>
        <w:rPr>
          <w:i/>
        </w:rPr>
        <w:t xml:space="preserve"> standard defines the attribute table:align, contained within the element &lt;style:table-properties&gt;</w:t>
      </w:r>
    </w:p>
    <w:p w:rsidR="00C81F29" w:rsidRDefault="00B2009B">
      <w:pPr>
        <w:pStyle w:val="Heading3"/>
      </w:pPr>
      <w:bookmarkStart w:id="2703" w:name="section_59b652bc810b41f3beb847ace6c0ca07"/>
      <w:bookmarkStart w:id="2704" w:name="_Toc174686025"/>
      <w:r>
        <w:t>Part 3 Section 20.415, table:border-model</w:t>
      </w:r>
      <w:bookmarkEnd w:id="2703"/>
      <w:bookmarkEnd w:id="2704"/>
      <w:r>
        <w:fldChar w:fldCharType="begin"/>
      </w:r>
      <w:r>
        <w:instrText xml:space="preserve"> XE "table\:border-model" </w:instrText>
      </w:r>
      <w:r>
        <w:fldChar w:fldCharType="end"/>
      </w:r>
    </w:p>
    <w:p w:rsidR="00C81F29" w:rsidRDefault="00B2009B">
      <w:pPr>
        <w:pStyle w:val="Definition-Field"/>
      </w:pPr>
      <w:r>
        <w:t xml:space="preserve">a.   </w:t>
      </w:r>
      <w:r>
        <w:rPr>
          <w:i/>
        </w:rPr>
        <w:t>The standard defines the attribute table:border-model, contained within the elemen</w:t>
      </w:r>
      <w:r>
        <w:rPr>
          <w:i/>
        </w:rPr>
        <w:t>t &lt;style:table-properties&gt;</w:t>
      </w:r>
    </w:p>
    <w:p w:rsidR="00C81F29" w:rsidRDefault="00B2009B">
      <w:pPr>
        <w:pStyle w:val="Definition-Field2"/>
      </w:pPr>
      <w:r>
        <w:t>This attribute is not supported in Word 2013 or later.</w:t>
      </w:r>
    </w:p>
    <w:p w:rsidR="00C81F29" w:rsidRDefault="00B2009B">
      <w:pPr>
        <w:pStyle w:val="Definition-Field2"/>
      </w:pPr>
      <w:r>
        <w:t xml:space="preserve">Word only supports the "collapsing" value of the table:border-model attribute. </w:t>
      </w:r>
    </w:p>
    <w:p w:rsidR="00C81F29" w:rsidRDefault="00B2009B">
      <w:pPr>
        <w:pStyle w:val="Definition-Field"/>
      </w:pPr>
      <w:r>
        <w:t xml:space="preserve">b.   </w:t>
      </w:r>
      <w:r>
        <w:rPr>
          <w:i/>
        </w:rPr>
        <w:t>The standard defines the attribute table:border-model, contained within the element &lt;styl</w:t>
      </w:r>
      <w:r>
        <w:rPr>
          <w:i/>
        </w:rPr>
        <w:t>e:table-properties&gt;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table:border-model, contained within the element &lt;style:table-properties&gt;</w:t>
      </w:r>
    </w:p>
    <w:p w:rsidR="00C81F29" w:rsidRDefault="00B2009B">
      <w:pPr>
        <w:pStyle w:val="Heading3"/>
      </w:pPr>
      <w:bookmarkStart w:id="2705" w:name="section_cd1e5143023d410288807f508617c574"/>
      <w:bookmarkStart w:id="2706" w:name="_Toc174686026"/>
      <w:r>
        <w:lastRenderedPageBreak/>
        <w:t>Part 3 Section 20.416, table:display</w:t>
      </w:r>
      <w:bookmarkEnd w:id="2705"/>
      <w:bookmarkEnd w:id="2706"/>
      <w:r>
        <w:fldChar w:fldCharType="begin"/>
      </w:r>
      <w:r>
        <w:instrText xml:space="preserve"> XE "table\:display" </w:instrText>
      </w:r>
      <w:r>
        <w:fldChar w:fldCharType="end"/>
      </w:r>
    </w:p>
    <w:p w:rsidR="00C81F29" w:rsidRDefault="00B2009B">
      <w:pPr>
        <w:pStyle w:val="Definition-Field"/>
      </w:pPr>
      <w:r>
        <w:t xml:space="preserve">a.   </w:t>
      </w:r>
      <w:r>
        <w:rPr>
          <w:i/>
        </w:rPr>
        <w:t>T</w:t>
      </w:r>
      <w:r>
        <w:rPr>
          <w:i/>
        </w:rPr>
        <w:t>he standard defines the attribute table:display, contained within the element &lt;style:table-properties&gt;</w:t>
      </w:r>
    </w:p>
    <w:p w:rsidR="00C81F29" w:rsidRDefault="00B2009B">
      <w:pPr>
        <w:pStyle w:val="Heading3"/>
      </w:pPr>
      <w:bookmarkStart w:id="2707" w:name="section_b839ef86b43a4719a196cc53ce3151e6"/>
      <w:bookmarkStart w:id="2708" w:name="_Toc174686027"/>
      <w:r>
        <w:t>Part 3 Section 20.419, text:animation</w:t>
      </w:r>
      <w:bookmarkEnd w:id="2707"/>
      <w:bookmarkEnd w:id="2708"/>
      <w:r>
        <w:fldChar w:fldCharType="begin"/>
      </w:r>
      <w:r>
        <w:instrText xml:space="preserve"> XE "text\:animation" </w:instrText>
      </w:r>
      <w:r>
        <w:fldChar w:fldCharType="end"/>
      </w:r>
    </w:p>
    <w:p w:rsidR="00C81F29" w:rsidRDefault="00B2009B">
      <w:pPr>
        <w:pStyle w:val="Definition-Field"/>
      </w:pPr>
      <w:r>
        <w:t xml:space="preserve">a.   </w:t>
      </w:r>
      <w:r>
        <w:rPr>
          <w:i/>
        </w:rPr>
        <w:t>The standard defines the attribute text:animation, contained within the element &lt;style</w:t>
      </w:r>
      <w:r>
        <w:rPr>
          <w:i/>
        </w:rPr>
        <w:t>:graphics-properties&gt;</w:t>
      </w:r>
    </w:p>
    <w:p w:rsidR="00C81F29" w:rsidRDefault="00B2009B">
      <w:pPr>
        <w:pStyle w:val="Definition-Field2"/>
      </w:pPr>
      <w:r>
        <w:t>This attribute is not supported in PowerPoint 2013 or later.</w:t>
      </w:r>
    </w:p>
    <w:p w:rsidR="00C81F29" w:rsidRDefault="00B2009B">
      <w:pPr>
        <w:pStyle w:val="Heading3"/>
      </w:pPr>
      <w:bookmarkStart w:id="2709" w:name="section_110afdfe7db04fe4821b4aa08608f82a"/>
      <w:bookmarkStart w:id="2710" w:name="_Toc174686028"/>
      <w:r>
        <w:t>Part 3 Section 20.420, text:animation-delay</w:t>
      </w:r>
      <w:bookmarkEnd w:id="2709"/>
      <w:bookmarkEnd w:id="2710"/>
      <w:r>
        <w:fldChar w:fldCharType="begin"/>
      </w:r>
      <w:r>
        <w:instrText xml:space="preserve"> XE "text\:animation-delay" </w:instrText>
      </w:r>
      <w:r>
        <w:fldChar w:fldCharType="end"/>
      </w:r>
    </w:p>
    <w:p w:rsidR="00C81F29" w:rsidRDefault="00B2009B">
      <w:pPr>
        <w:pStyle w:val="Definition-Field"/>
      </w:pPr>
      <w:r>
        <w:t xml:space="preserve">a.   </w:t>
      </w:r>
      <w:r>
        <w:rPr>
          <w:i/>
        </w:rPr>
        <w:t>The standard defines the attribute text:animation-delay, contained within the element &lt;style:g</w:t>
      </w:r>
      <w:r>
        <w:rPr>
          <w:i/>
        </w:rPr>
        <w:t>raphics-properties&gt;</w:t>
      </w:r>
    </w:p>
    <w:p w:rsidR="00C81F29" w:rsidRDefault="00B2009B">
      <w:pPr>
        <w:pStyle w:val="Definition-Field2"/>
      </w:pPr>
      <w:r>
        <w:t>This attribute is not supported in PowerPoint 2013 or later.</w:t>
      </w:r>
    </w:p>
    <w:p w:rsidR="00C81F29" w:rsidRDefault="00B2009B">
      <w:pPr>
        <w:pStyle w:val="Heading3"/>
      </w:pPr>
      <w:bookmarkStart w:id="2711" w:name="section_3f52b1e943cd46399344c0af7fec764e"/>
      <w:bookmarkStart w:id="2712" w:name="_Toc174686029"/>
      <w:r>
        <w:t>Part 3 Section 20.421, text:animation-direction</w:t>
      </w:r>
      <w:bookmarkEnd w:id="2711"/>
      <w:bookmarkEnd w:id="2712"/>
      <w:r>
        <w:fldChar w:fldCharType="begin"/>
      </w:r>
      <w:r>
        <w:instrText xml:space="preserve"> XE "text\:animation-direction" </w:instrText>
      </w:r>
      <w:r>
        <w:fldChar w:fldCharType="end"/>
      </w:r>
    </w:p>
    <w:p w:rsidR="00C81F29" w:rsidRDefault="00B2009B">
      <w:pPr>
        <w:pStyle w:val="Definition-Field"/>
      </w:pPr>
      <w:r>
        <w:t xml:space="preserve">a.   </w:t>
      </w:r>
      <w:r>
        <w:rPr>
          <w:i/>
        </w:rPr>
        <w:t>The standard defines the attribute text:animation-direction, contained within the elemen</w:t>
      </w:r>
      <w:r>
        <w:rPr>
          <w:i/>
        </w:rPr>
        <w:t>t &lt;style:graphics-properties&gt;</w:t>
      </w:r>
    </w:p>
    <w:p w:rsidR="00C81F29" w:rsidRDefault="00B2009B">
      <w:pPr>
        <w:pStyle w:val="Definition-Field2"/>
      </w:pPr>
      <w:r>
        <w:t>This attribute is not supported in PowerPoint 2013 or later.</w:t>
      </w:r>
    </w:p>
    <w:p w:rsidR="00C81F29" w:rsidRDefault="00B2009B">
      <w:pPr>
        <w:pStyle w:val="Heading3"/>
      </w:pPr>
      <w:bookmarkStart w:id="2713" w:name="section_4360bd3628cf4a2b9ac2591efdd456e4"/>
      <w:bookmarkStart w:id="2714" w:name="_Toc174686030"/>
      <w:r>
        <w:t>Part 3 Section 20.422, text:animation-repeat</w:t>
      </w:r>
      <w:bookmarkEnd w:id="2713"/>
      <w:bookmarkEnd w:id="2714"/>
      <w:r>
        <w:fldChar w:fldCharType="begin"/>
      </w:r>
      <w:r>
        <w:instrText xml:space="preserve"> XE "text\:animation-repeat" </w:instrText>
      </w:r>
      <w:r>
        <w:fldChar w:fldCharType="end"/>
      </w:r>
    </w:p>
    <w:p w:rsidR="00C81F29" w:rsidRDefault="00B2009B">
      <w:pPr>
        <w:pStyle w:val="Definition-Field"/>
      </w:pPr>
      <w:r>
        <w:t xml:space="preserve">a.   </w:t>
      </w:r>
      <w:r>
        <w:rPr>
          <w:i/>
        </w:rPr>
        <w:t>The standard defines the attribute text:animation-repeat, contained within the eleme</w:t>
      </w:r>
      <w:r>
        <w:rPr>
          <w:i/>
        </w:rPr>
        <w:t>nt &lt;style:graphics-properties&gt;</w:t>
      </w:r>
    </w:p>
    <w:p w:rsidR="00C81F29" w:rsidRDefault="00B2009B">
      <w:pPr>
        <w:pStyle w:val="Definition-Field2"/>
      </w:pPr>
      <w:r>
        <w:t>This attribute is not supported in PowerPoint 2013 or later.</w:t>
      </w:r>
    </w:p>
    <w:p w:rsidR="00C81F29" w:rsidRDefault="00B2009B">
      <w:pPr>
        <w:pStyle w:val="Heading3"/>
      </w:pPr>
      <w:bookmarkStart w:id="2715" w:name="section_89069e5106cf48a49da855c1aaf562ff"/>
      <w:bookmarkStart w:id="2716" w:name="_Toc174686031"/>
      <w:r>
        <w:t>Part 3 Section 20.423, text:animation-start-inside</w:t>
      </w:r>
      <w:bookmarkEnd w:id="2715"/>
      <w:bookmarkEnd w:id="2716"/>
      <w:r>
        <w:fldChar w:fldCharType="begin"/>
      </w:r>
      <w:r>
        <w:instrText xml:space="preserve"> XE "text\:animation-start-inside" </w:instrText>
      </w:r>
      <w:r>
        <w:fldChar w:fldCharType="end"/>
      </w:r>
    </w:p>
    <w:p w:rsidR="00C81F29" w:rsidRDefault="00B2009B">
      <w:pPr>
        <w:pStyle w:val="Definition-Field"/>
      </w:pPr>
      <w:r>
        <w:t xml:space="preserve">a.   </w:t>
      </w:r>
      <w:r>
        <w:rPr>
          <w:i/>
        </w:rPr>
        <w:t>The standard defines the attribute text:animation-start-inside, contain</w:t>
      </w:r>
      <w:r>
        <w:rPr>
          <w:i/>
        </w:rPr>
        <w:t>ed within the element &lt;style:graphics-properties&gt;</w:t>
      </w:r>
    </w:p>
    <w:p w:rsidR="00C81F29" w:rsidRDefault="00B2009B">
      <w:pPr>
        <w:pStyle w:val="Definition-Field2"/>
      </w:pPr>
      <w:r>
        <w:t>This attribute is not supported in PowerPoint 2013 or later.</w:t>
      </w:r>
    </w:p>
    <w:p w:rsidR="00C81F29" w:rsidRDefault="00B2009B">
      <w:pPr>
        <w:pStyle w:val="Heading3"/>
      </w:pPr>
      <w:bookmarkStart w:id="2717" w:name="section_05f012e36eab4f01add809e578a5dafa"/>
      <w:bookmarkStart w:id="2718" w:name="_Toc174686032"/>
      <w:r>
        <w:t>Part 3 Section 20.424, text:animation-steps</w:t>
      </w:r>
      <w:bookmarkEnd w:id="2717"/>
      <w:bookmarkEnd w:id="2718"/>
      <w:r>
        <w:fldChar w:fldCharType="begin"/>
      </w:r>
      <w:r>
        <w:instrText xml:space="preserve"> XE "text\:animation-steps" </w:instrText>
      </w:r>
      <w:r>
        <w:fldChar w:fldCharType="end"/>
      </w:r>
    </w:p>
    <w:p w:rsidR="00C81F29" w:rsidRDefault="00B2009B">
      <w:pPr>
        <w:pStyle w:val="Definition-Field"/>
      </w:pPr>
      <w:r>
        <w:t xml:space="preserve">a.   </w:t>
      </w:r>
      <w:r>
        <w:rPr>
          <w:i/>
        </w:rPr>
        <w:t>The standard defines the attribute text:animation-steps, contained</w:t>
      </w:r>
      <w:r>
        <w:rPr>
          <w:i/>
        </w:rPr>
        <w:t xml:space="preserve"> within the element &lt;style:graphics-properties&gt;</w:t>
      </w:r>
    </w:p>
    <w:p w:rsidR="00C81F29" w:rsidRDefault="00B2009B">
      <w:pPr>
        <w:pStyle w:val="Definition-Field2"/>
      </w:pPr>
      <w:r>
        <w:t>This attribute is not supported in PowerPoint 2013 or later.</w:t>
      </w:r>
    </w:p>
    <w:p w:rsidR="00C81F29" w:rsidRDefault="00B2009B">
      <w:pPr>
        <w:pStyle w:val="Heading3"/>
      </w:pPr>
      <w:bookmarkStart w:id="2719" w:name="section_2ef3f7e463d34811b001aab92d06a325"/>
      <w:bookmarkStart w:id="2720" w:name="_Toc174686033"/>
      <w:r>
        <w:t>Part 3 Section 20.425, text:animation-stop-inside</w:t>
      </w:r>
      <w:bookmarkEnd w:id="2719"/>
      <w:bookmarkEnd w:id="2720"/>
      <w:r>
        <w:fldChar w:fldCharType="begin"/>
      </w:r>
      <w:r>
        <w:instrText xml:space="preserve"> XE "text\:animation-stop-inside" </w:instrText>
      </w:r>
      <w:r>
        <w:fldChar w:fldCharType="end"/>
      </w:r>
    </w:p>
    <w:p w:rsidR="00C81F29" w:rsidRDefault="00B2009B">
      <w:pPr>
        <w:pStyle w:val="Definition-Field"/>
      </w:pPr>
      <w:r>
        <w:t xml:space="preserve">a.   </w:t>
      </w:r>
      <w:r>
        <w:rPr>
          <w:i/>
        </w:rPr>
        <w:t xml:space="preserve">The standard defines the attribute </w:t>
      </w:r>
      <w:r>
        <w:rPr>
          <w:i/>
        </w:rPr>
        <w:t>text:animation-stop-inside, contained within the element &lt;style:graphics-properties&gt;</w:t>
      </w:r>
    </w:p>
    <w:p w:rsidR="00C81F29" w:rsidRDefault="00B2009B">
      <w:pPr>
        <w:pStyle w:val="Definition-Field2"/>
      </w:pPr>
      <w:r>
        <w:t>This attribute is not supported in PowerPoint 2013 or later.</w:t>
      </w:r>
    </w:p>
    <w:p w:rsidR="00C81F29" w:rsidRDefault="00B2009B">
      <w:pPr>
        <w:pStyle w:val="Heading3"/>
      </w:pPr>
      <w:bookmarkStart w:id="2721" w:name="section_d6a48340a98e4e54b2a1b70597110776"/>
      <w:bookmarkStart w:id="2722" w:name="_Toc174686034"/>
      <w:r>
        <w:lastRenderedPageBreak/>
        <w:t>Part 3 Section 20.427, text:display</w:t>
      </w:r>
      <w:bookmarkEnd w:id="2721"/>
      <w:bookmarkEnd w:id="2722"/>
      <w:r>
        <w:fldChar w:fldCharType="begin"/>
      </w:r>
      <w:r>
        <w:instrText xml:space="preserve"> XE "text\:display" </w:instrText>
      </w:r>
      <w:r>
        <w:fldChar w:fldCharType="end"/>
      </w:r>
    </w:p>
    <w:p w:rsidR="00C81F29" w:rsidRDefault="00B2009B">
      <w:pPr>
        <w:pStyle w:val="Definition-Field"/>
      </w:pPr>
      <w:r>
        <w:t xml:space="preserve">a.   </w:t>
      </w:r>
      <w:r>
        <w:rPr>
          <w:i/>
        </w:rPr>
        <w:t xml:space="preserve">The standard defines the attribute </w:t>
      </w:r>
      <w:r>
        <w:rPr>
          <w:i/>
        </w:rPr>
        <w:t>text:display, contained within the element &lt;style:text-properties&gt;</w:t>
      </w:r>
    </w:p>
    <w:p w:rsidR="00C81F29" w:rsidRDefault="00B2009B">
      <w:pPr>
        <w:pStyle w:val="Definition-Field2"/>
      </w:pPr>
      <w:r>
        <w:t>This attribute is not supported in Excel 2013 or later.</w:t>
      </w:r>
    </w:p>
    <w:p w:rsidR="00C81F29" w:rsidRDefault="00B2009B">
      <w:pPr>
        <w:pStyle w:val="Definition-Field"/>
      </w:pPr>
      <w:r>
        <w:t xml:space="preserve">b.   </w:t>
      </w:r>
      <w:r>
        <w:rPr>
          <w:i/>
        </w:rPr>
        <w:t>The standard defines the attribute text:display, contained within the element &lt;style:text-properties&gt;</w:t>
      </w:r>
    </w:p>
    <w:p w:rsidR="00C81F29" w:rsidRDefault="00B2009B">
      <w:pPr>
        <w:pStyle w:val="Definition-Field2"/>
      </w:pPr>
      <w:r>
        <w:t>This attribute is not supp</w:t>
      </w:r>
      <w:r>
        <w:t>orted in PowerPoint 2013 or later.</w:t>
      </w:r>
    </w:p>
    <w:p w:rsidR="00C81F29" w:rsidRDefault="00B2009B">
      <w:pPr>
        <w:pStyle w:val="Heading3"/>
      </w:pPr>
      <w:bookmarkStart w:id="2723" w:name="section_b78903faff764140ae048829a501e1ba"/>
      <w:bookmarkStart w:id="2724" w:name="_Toc174686035"/>
      <w:r>
        <w:t>Part 3 Section 20.428, text:dont-balance-text-columns</w:t>
      </w:r>
      <w:bookmarkEnd w:id="2723"/>
      <w:bookmarkEnd w:id="2724"/>
      <w:r>
        <w:fldChar w:fldCharType="begin"/>
      </w:r>
      <w:r>
        <w:instrText xml:space="preserve"> XE "text\:dont-balance-text-columns" </w:instrText>
      </w:r>
      <w:r>
        <w:fldChar w:fldCharType="end"/>
      </w:r>
    </w:p>
    <w:p w:rsidR="00C81F29" w:rsidRDefault="00B2009B">
      <w:pPr>
        <w:pStyle w:val="Definition-Field"/>
      </w:pPr>
      <w:r>
        <w:t xml:space="preserve">a.   </w:t>
      </w:r>
      <w:r>
        <w:rPr>
          <w:i/>
        </w:rPr>
        <w:t>The standard defines the attribute text:dont-balance-text-columns, contained within the element &lt;style:section-properties&gt;</w:t>
      </w:r>
    </w:p>
    <w:p w:rsidR="00C81F29" w:rsidRDefault="00B2009B">
      <w:pPr>
        <w:pStyle w:val="Definition-Field2"/>
      </w:pPr>
      <w:r>
        <w:t>This attribute is not supported in Word 2013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w:t>
      </w:r>
      <w:r>
        <w:rPr>
          <w:i/>
        </w:rPr>
        <w:t>efines the attribute text:dont-balance-text-columns, contained within the element &lt;style:section-properties&gt;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w:t>
      </w:r>
      <w:r>
        <w:t xml:space="preserve"> and shapes, SmartArt, and chart titles and labels, and on load for text in the following elements:</w:t>
      </w:r>
    </w:p>
    <w:p w:rsidR="00C81F29" w:rsidRDefault="00B2009B">
      <w:pPr>
        <w:pStyle w:val="ListParagraph"/>
        <w:numPr>
          <w:ilvl w:val="0"/>
          <w:numId w:val="930"/>
        </w:numPr>
        <w:contextualSpacing/>
      </w:pPr>
      <w:r>
        <w:t>&lt;draw:rect&gt;</w:t>
      </w:r>
    </w:p>
    <w:p w:rsidR="00C81F29" w:rsidRDefault="00B2009B">
      <w:pPr>
        <w:pStyle w:val="ListParagraph"/>
        <w:numPr>
          <w:ilvl w:val="0"/>
          <w:numId w:val="930"/>
        </w:numPr>
        <w:contextualSpacing/>
      </w:pPr>
      <w:r>
        <w:t>&lt;draw:polyline&gt;</w:t>
      </w:r>
    </w:p>
    <w:p w:rsidR="00C81F29" w:rsidRDefault="00B2009B">
      <w:pPr>
        <w:pStyle w:val="ListParagraph"/>
        <w:numPr>
          <w:ilvl w:val="0"/>
          <w:numId w:val="930"/>
        </w:numPr>
        <w:contextualSpacing/>
      </w:pPr>
      <w:r>
        <w:t>&lt;draw:polygon&gt;</w:t>
      </w:r>
    </w:p>
    <w:p w:rsidR="00C81F29" w:rsidRDefault="00B2009B">
      <w:pPr>
        <w:pStyle w:val="ListParagraph"/>
        <w:numPr>
          <w:ilvl w:val="0"/>
          <w:numId w:val="930"/>
        </w:numPr>
        <w:contextualSpacing/>
      </w:pPr>
      <w:r>
        <w:t>&lt;draw:regular-polygon&gt;</w:t>
      </w:r>
    </w:p>
    <w:p w:rsidR="00C81F29" w:rsidRDefault="00B2009B">
      <w:pPr>
        <w:pStyle w:val="ListParagraph"/>
        <w:numPr>
          <w:ilvl w:val="0"/>
          <w:numId w:val="930"/>
        </w:numPr>
        <w:contextualSpacing/>
      </w:pPr>
      <w:r>
        <w:t>&lt;draw:path&gt;</w:t>
      </w:r>
    </w:p>
    <w:p w:rsidR="00C81F29" w:rsidRDefault="00B2009B">
      <w:pPr>
        <w:pStyle w:val="ListParagraph"/>
        <w:numPr>
          <w:ilvl w:val="0"/>
          <w:numId w:val="930"/>
        </w:numPr>
        <w:contextualSpacing/>
      </w:pPr>
      <w:r>
        <w:t>&lt;draw:circle&gt;</w:t>
      </w:r>
    </w:p>
    <w:p w:rsidR="00C81F29" w:rsidRDefault="00B2009B">
      <w:pPr>
        <w:pStyle w:val="ListParagraph"/>
        <w:numPr>
          <w:ilvl w:val="0"/>
          <w:numId w:val="930"/>
        </w:numPr>
        <w:contextualSpacing/>
      </w:pPr>
      <w:r>
        <w:t>&lt;draw:ellipse&gt;</w:t>
      </w:r>
    </w:p>
    <w:p w:rsidR="00C81F29" w:rsidRDefault="00B2009B">
      <w:pPr>
        <w:pStyle w:val="ListParagraph"/>
        <w:numPr>
          <w:ilvl w:val="0"/>
          <w:numId w:val="930"/>
        </w:numPr>
        <w:contextualSpacing/>
      </w:pPr>
      <w:r>
        <w:t>&lt;draw:caption&gt;</w:t>
      </w:r>
    </w:p>
    <w:p w:rsidR="00C81F29" w:rsidRDefault="00B2009B">
      <w:pPr>
        <w:pStyle w:val="ListParagraph"/>
        <w:numPr>
          <w:ilvl w:val="0"/>
          <w:numId w:val="930"/>
        </w:numPr>
        <w:contextualSpacing/>
      </w:pPr>
      <w:r>
        <w:t>&lt;draw:measure&gt;</w:t>
      </w:r>
    </w:p>
    <w:p w:rsidR="00C81F29" w:rsidRDefault="00B2009B">
      <w:pPr>
        <w:pStyle w:val="ListParagraph"/>
        <w:numPr>
          <w:ilvl w:val="0"/>
          <w:numId w:val="930"/>
        </w:numPr>
        <w:contextualSpacing/>
      </w:pPr>
      <w:r>
        <w:t>&lt;draw:frame&gt;</w:t>
      </w:r>
    </w:p>
    <w:p w:rsidR="00C81F29" w:rsidRDefault="00B2009B">
      <w:pPr>
        <w:pStyle w:val="ListParagraph"/>
        <w:numPr>
          <w:ilvl w:val="0"/>
          <w:numId w:val="930"/>
        </w:numPr>
        <w:contextualSpacing/>
      </w:pPr>
      <w:r>
        <w:t>&lt;draw:</w:t>
      </w:r>
      <w:r>
        <w:t>text-box&gt;</w:t>
      </w:r>
    </w:p>
    <w:p w:rsidR="00C81F29" w:rsidRDefault="00B2009B">
      <w:pPr>
        <w:pStyle w:val="ListParagraph"/>
        <w:numPr>
          <w:ilvl w:val="0"/>
          <w:numId w:val="930"/>
        </w:numPr>
      </w:pPr>
      <w:r>
        <w:t xml:space="preserve">&lt;draw:custom-shape&gt; </w:t>
      </w:r>
    </w:p>
    <w:p w:rsidR="00C81F29" w:rsidRDefault="00B2009B">
      <w:pPr>
        <w:pStyle w:val="Definition-Field"/>
      </w:pPr>
      <w:r>
        <w:t xml:space="preserve">c.   </w:t>
      </w:r>
      <w:r>
        <w:rPr>
          <w:i/>
        </w:rPr>
        <w:t>The standard defines the attribute text:dont-balance-text-columns, contained within the element &lt;style:section-properties&gt;</w:t>
      </w:r>
    </w:p>
    <w:p w:rsidR="00C81F29" w:rsidRDefault="00B2009B">
      <w:pPr>
        <w:pStyle w:val="Definition-Field2"/>
      </w:pPr>
      <w:r>
        <w:t>OfficeArt Math</w:t>
      </w:r>
      <w:r>
        <w:t xml:space="preserve"> in PowerPoint 2013 does not support this attribute on load for text in the following elements:</w:t>
      </w:r>
    </w:p>
    <w:p w:rsidR="00C81F29" w:rsidRDefault="00B2009B">
      <w:pPr>
        <w:pStyle w:val="ListParagraph"/>
        <w:numPr>
          <w:ilvl w:val="0"/>
          <w:numId w:val="931"/>
        </w:numPr>
        <w:contextualSpacing/>
      </w:pPr>
      <w:r>
        <w:t>&lt;draw:rect&gt;</w:t>
      </w:r>
    </w:p>
    <w:p w:rsidR="00C81F29" w:rsidRDefault="00B2009B">
      <w:pPr>
        <w:pStyle w:val="ListParagraph"/>
        <w:numPr>
          <w:ilvl w:val="0"/>
          <w:numId w:val="931"/>
        </w:numPr>
        <w:contextualSpacing/>
      </w:pPr>
      <w:r>
        <w:t>&lt;draw:polyline&gt;</w:t>
      </w:r>
    </w:p>
    <w:p w:rsidR="00C81F29" w:rsidRDefault="00B2009B">
      <w:pPr>
        <w:pStyle w:val="ListParagraph"/>
        <w:numPr>
          <w:ilvl w:val="0"/>
          <w:numId w:val="931"/>
        </w:numPr>
        <w:contextualSpacing/>
      </w:pPr>
      <w:r>
        <w:t>&lt;draw:polygon&gt;</w:t>
      </w:r>
    </w:p>
    <w:p w:rsidR="00C81F29" w:rsidRDefault="00B2009B">
      <w:pPr>
        <w:pStyle w:val="ListParagraph"/>
        <w:numPr>
          <w:ilvl w:val="0"/>
          <w:numId w:val="931"/>
        </w:numPr>
        <w:contextualSpacing/>
      </w:pPr>
      <w:r>
        <w:t>&lt;draw:regular-polygon&gt;</w:t>
      </w:r>
    </w:p>
    <w:p w:rsidR="00C81F29" w:rsidRDefault="00B2009B">
      <w:pPr>
        <w:pStyle w:val="ListParagraph"/>
        <w:numPr>
          <w:ilvl w:val="0"/>
          <w:numId w:val="931"/>
        </w:numPr>
        <w:contextualSpacing/>
      </w:pPr>
      <w:r>
        <w:t>&lt;draw:path&gt;</w:t>
      </w:r>
    </w:p>
    <w:p w:rsidR="00C81F29" w:rsidRDefault="00B2009B">
      <w:pPr>
        <w:pStyle w:val="ListParagraph"/>
        <w:numPr>
          <w:ilvl w:val="0"/>
          <w:numId w:val="931"/>
        </w:numPr>
        <w:contextualSpacing/>
      </w:pPr>
      <w:r>
        <w:t>&lt;draw:circle&gt;</w:t>
      </w:r>
    </w:p>
    <w:p w:rsidR="00C81F29" w:rsidRDefault="00B2009B">
      <w:pPr>
        <w:pStyle w:val="ListParagraph"/>
        <w:numPr>
          <w:ilvl w:val="0"/>
          <w:numId w:val="931"/>
        </w:numPr>
        <w:contextualSpacing/>
      </w:pPr>
      <w:r>
        <w:t>&lt;draw:ellipse&gt;</w:t>
      </w:r>
    </w:p>
    <w:p w:rsidR="00C81F29" w:rsidRDefault="00B2009B">
      <w:pPr>
        <w:pStyle w:val="ListParagraph"/>
        <w:numPr>
          <w:ilvl w:val="0"/>
          <w:numId w:val="931"/>
        </w:numPr>
        <w:contextualSpacing/>
      </w:pPr>
      <w:r>
        <w:t>&lt;draw:caption&gt;</w:t>
      </w:r>
    </w:p>
    <w:p w:rsidR="00C81F29" w:rsidRDefault="00B2009B">
      <w:pPr>
        <w:pStyle w:val="ListParagraph"/>
        <w:numPr>
          <w:ilvl w:val="0"/>
          <w:numId w:val="931"/>
        </w:numPr>
        <w:contextualSpacing/>
      </w:pPr>
      <w:r>
        <w:t>&lt;draw:measure&gt;</w:t>
      </w:r>
    </w:p>
    <w:p w:rsidR="00C81F29" w:rsidRDefault="00B2009B">
      <w:pPr>
        <w:pStyle w:val="ListParagraph"/>
        <w:numPr>
          <w:ilvl w:val="0"/>
          <w:numId w:val="931"/>
        </w:numPr>
        <w:contextualSpacing/>
      </w:pPr>
      <w:r>
        <w:t>&lt;draw:text-box&gt;</w:t>
      </w:r>
    </w:p>
    <w:p w:rsidR="00C81F29" w:rsidRDefault="00B2009B">
      <w:pPr>
        <w:pStyle w:val="ListParagraph"/>
        <w:numPr>
          <w:ilvl w:val="0"/>
          <w:numId w:val="931"/>
        </w:numPr>
        <w:contextualSpacing/>
      </w:pPr>
      <w:r>
        <w:t>&lt;draw:f</w:t>
      </w:r>
      <w:r>
        <w:t>rame&gt;</w:t>
      </w:r>
    </w:p>
    <w:p w:rsidR="00C81F29" w:rsidRDefault="00B2009B">
      <w:pPr>
        <w:pStyle w:val="ListParagraph"/>
        <w:numPr>
          <w:ilvl w:val="0"/>
          <w:numId w:val="931"/>
        </w:numPr>
      </w:pPr>
      <w:r>
        <w:lastRenderedPageBreak/>
        <w:t xml:space="preserve">&lt;draw:custom-shape&gt;. </w:t>
      </w:r>
    </w:p>
    <w:p w:rsidR="00C81F29" w:rsidRDefault="00B2009B">
      <w:pPr>
        <w:pStyle w:val="Heading3"/>
      </w:pPr>
      <w:bookmarkStart w:id="2725" w:name="section_e473dc9310a243eb9b14b02373ab15bd"/>
      <w:bookmarkStart w:id="2726" w:name="_Toc174686036"/>
      <w:r>
        <w:t>Part 3 Section 20.430, text:line-number</w:t>
      </w:r>
      <w:bookmarkEnd w:id="2725"/>
      <w:bookmarkEnd w:id="2726"/>
      <w:r>
        <w:fldChar w:fldCharType="begin"/>
      </w:r>
      <w:r>
        <w:instrText xml:space="preserve"> XE "text\:line-number" </w:instrText>
      </w:r>
      <w:r>
        <w:fldChar w:fldCharType="end"/>
      </w:r>
    </w:p>
    <w:p w:rsidR="00C81F29" w:rsidRDefault="00B2009B">
      <w:pPr>
        <w:pStyle w:val="Definition-Field"/>
      </w:pPr>
      <w:r>
        <w:t xml:space="preserve">a.   </w:t>
      </w:r>
      <w:r>
        <w:rPr>
          <w:i/>
        </w:rPr>
        <w:t>The standard defines the attribute text:line-number, contained within the element &lt;style:paragraph-properties&gt;</w:t>
      </w:r>
    </w:p>
    <w:p w:rsidR="00C81F29" w:rsidRDefault="00B2009B">
      <w:pPr>
        <w:pStyle w:val="Definition-Field2"/>
      </w:pPr>
      <w:r>
        <w:t>This attribute is not supported in Word 2013</w:t>
      </w:r>
      <w:r>
        <w:t xml:space="preserve"> or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C81F29" w:rsidRDefault="00B2009B">
      <w:pPr>
        <w:pStyle w:val="Definition-Field"/>
      </w:pPr>
      <w:r>
        <w:t xml:space="preserve">b.   </w:t>
      </w:r>
      <w:r>
        <w:rPr>
          <w:i/>
        </w:rPr>
        <w:t>The standard defines the attribute text:line-number, contai</w:t>
      </w:r>
      <w:r>
        <w:rPr>
          <w:i/>
        </w:rPr>
        <w:t>ned within the element &lt;style:paragraph-properties&gt;</w:t>
      </w:r>
    </w:p>
    <w:p w:rsidR="00C81F29" w:rsidRDefault="00B2009B">
      <w:pPr>
        <w:pStyle w:val="Definition-Field2"/>
      </w:pPr>
      <w:r>
        <w:t>This attribute is not supported in Excel 2013 or later.</w:t>
      </w:r>
    </w:p>
    <w:p w:rsidR="00C81F29" w:rsidRDefault="00B2009B">
      <w:pPr>
        <w:pStyle w:val="Definition-Field2"/>
      </w:pPr>
      <w:r>
        <w:t>OfficeArt Math in Excel 2013 does not support this attribute on save for text in text boxes and shapes, SmartArt, and chart titles and labels, and o</w:t>
      </w:r>
      <w:r>
        <w:t>n load for text in the following elements:</w:t>
      </w:r>
    </w:p>
    <w:p w:rsidR="00C81F29" w:rsidRDefault="00B2009B">
      <w:pPr>
        <w:pStyle w:val="ListParagraph"/>
        <w:numPr>
          <w:ilvl w:val="0"/>
          <w:numId w:val="932"/>
        </w:numPr>
        <w:contextualSpacing/>
      </w:pPr>
      <w:r>
        <w:t>&lt;draw:rect&gt;</w:t>
      </w:r>
    </w:p>
    <w:p w:rsidR="00C81F29" w:rsidRDefault="00B2009B">
      <w:pPr>
        <w:pStyle w:val="ListParagraph"/>
        <w:numPr>
          <w:ilvl w:val="0"/>
          <w:numId w:val="932"/>
        </w:numPr>
        <w:contextualSpacing/>
      </w:pPr>
      <w:r>
        <w:t>&lt;draw:polyline&gt;</w:t>
      </w:r>
    </w:p>
    <w:p w:rsidR="00C81F29" w:rsidRDefault="00B2009B">
      <w:pPr>
        <w:pStyle w:val="ListParagraph"/>
        <w:numPr>
          <w:ilvl w:val="0"/>
          <w:numId w:val="932"/>
        </w:numPr>
        <w:contextualSpacing/>
      </w:pPr>
      <w:r>
        <w:t>&lt;draw:polygon&gt;</w:t>
      </w:r>
    </w:p>
    <w:p w:rsidR="00C81F29" w:rsidRDefault="00B2009B">
      <w:pPr>
        <w:pStyle w:val="ListParagraph"/>
        <w:numPr>
          <w:ilvl w:val="0"/>
          <w:numId w:val="932"/>
        </w:numPr>
        <w:contextualSpacing/>
      </w:pPr>
      <w:r>
        <w:t>&lt;draw:regular-polygon&gt;</w:t>
      </w:r>
    </w:p>
    <w:p w:rsidR="00C81F29" w:rsidRDefault="00B2009B">
      <w:pPr>
        <w:pStyle w:val="ListParagraph"/>
        <w:numPr>
          <w:ilvl w:val="0"/>
          <w:numId w:val="932"/>
        </w:numPr>
        <w:contextualSpacing/>
      </w:pPr>
      <w:r>
        <w:t>&lt;draw:path&gt;</w:t>
      </w:r>
    </w:p>
    <w:p w:rsidR="00C81F29" w:rsidRDefault="00B2009B">
      <w:pPr>
        <w:pStyle w:val="ListParagraph"/>
        <w:numPr>
          <w:ilvl w:val="0"/>
          <w:numId w:val="932"/>
        </w:numPr>
        <w:contextualSpacing/>
      </w:pPr>
      <w:r>
        <w:t>&lt;draw:circle&gt;</w:t>
      </w:r>
    </w:p>
    <w:p w:rsidR="00C81F29" w:rsidRDefault="00B2009B">
      <w:pPr>
        <w:pStyle w:val="ListParagraph"/>
        <w:numPr>
          <w:ilvl w:val="0"/>
          <w:numId w:val="932"/>
        </w:numPr>
        <w:contextualSpacing/>
      </w:pPr>
      <w:r>
        <w:t>&lt;draw:ellipse&gt;</w:t>
      </w:r>
    </w:p>
    <w:p w:rsidR="00C81F29" w:rsidRDefault="00B2009B">
      <w:pPr>
        <w:pStyle w:val="ListParagraph"/>
        <w:numPr>
          <w:ilvl w:val="0"/>
          <w:numId w:val="932"/>
        </w:numPr>
        <w:contextualSpacing/>
      </w:pPr>
      <w:r>
        <w:t>&lt;draw:caption&gt;</w:t>
      </w:r>
    </w:p>
    <w:p w:rsidR="00C81F29" w:rsidRDefault="00B2009B">
      <w:pPr>
        <w:pStyle w:val="ListParagraph"/>
        <w:numPr>
          <w:ilvl w:val="0"/>
          <w:numId w:val="932"/>
        </w:numPr>
        <w:contextualSpacing/>
      </w:pPr>
      <w:r>
        <w:t>&lt;draw:measure&gt;</w:t>
      </w:r>
    </w:p>
    <w:p w:rsidR="00C81F29" w:rsidRDefault="00B2009B">
      <w:pPr>
        <w:pStyle w:val="ListParagraph"/>
        <w:numPr>
          <w:ilvl w:val="0"/>
          <w:numId w:val="932"/>
        </w:numPr>
        <w:contextualSpacing/>
      </w:pPr>
      <w:r>
        <w:t>&lt;draw:frame&gt;</w:t>
      </w:r>
    </w:p>
    <w:p w:rsidR="00C81F29" w:rsidRDefault="00B2009B">
      <w:pPr>
        <w:pStyle w:val="ListParagraph"/>
        <w:numPr>
          <w:ilvl w:val="0"/>
          <w:numId w:val="932"/>
        </w:numPr>
        <w:contextualSpacing/>
      </w:pPr>
      <w:r>
        <w:t>&lt;draw:text-box&gt;</w:t>
      </w:r>
    </w:p>
    <w:p w:rsidR="00C81F29" w:rsidRDefault="00B2009B">
      <w:pPr>
        <w:pStyle w:val="ListParagraph"/>
        <w:numPr>
          <w:ilvl w:val="0"/>
          <w:numId w:val="932"/>
        </w:numPr>
      </w:pPr>
      <w:r>
        <w:t xml:space="preserve">&lt;draw:custom-shape&gt; </w:t>
      </w:r>
    </w:p>
    <w:p w:rsidR="00C81F29" w:rsidRDefault="00B2009B">
      <w:pPr>
        <w:pStyle w:val="Definition-Field"/>
      </w:pPr>
      <w:r>
        <w:t xml:space="preserve">c.   </w:t>
      </w:r>
      <w:r>
        <w:rPr>
          <w:i/>
        </w:rPr>
        <w:t xml:space="preserve">The standard defines </w:t>
      </w:r>
      <w:r>
        <w:rPr>
          <w:i/>
        </w:rPr>
        <w:t>the attribute text:line-number, contained within the element &lt;style:paragraph-properties&gt;</w:t>
      </w:r>
    </w:p>
    <w:p w:rsidR="00C81F29" w:rsidRDefault="00B2009B">
      <w:pPr>
        <w:pStyle w:val="Definition-Field2"/>
      </w:pPr>
      <w:r>
        <w:t>OfficeArt Math in PowerPoint 2013 does not support this attribute on load for text in the following elements:</w:t>
      </w:r>
    </w:p>
    <w:p w:rsidR="00C81F29" w:rsidRDefault="00B2009B">
      <w:pPr>
        <w:pStyle w:val="ListParagraph"/>
        <w:numPr>
          <w:ilvl w:val="0"/>
          <w:numId w:val="933"/>
        </w:numPr>
        <w:contextualSpacing/>
      </w:pPr>
      <w:r>
        <w:t>&lt;draw:rect&gt;</w:t>
      </w:r>
    </w:p>
    <w:p w:rsidR="00C81F29" w:rsidRDefault="00B2009B">
      <w:pPr>
        <w:pStyle w:val="ListParagraph"/>
        <w:numPr>
          <w:ilvl w:val="0"/>
          <w:numId w:val="933"/>
        </w:numPr>
        <w:contextualSpacing/>
      </w:pPr>
      <w:r>
        <w:t>&lt;draw:polyline&gt;</w:t>
      </w:r>
    </w:p>
    <w:p w:rsidR="00C81F29" w:rsidRDefault="00B2009B">
      <w:pPr>
        <w:pStyle w:val="ListParagraph"/>
        <w:numPr>
          <w:ilvl w:val="0"/>
          <w:numId w:val="933"/>
        </w:numPr>
        <w:contextualSpacing/>
      </w:pPr>
      <w:r>
        <w:t>&lt;draw:polygon&gt;</w:t>
      </w:r>
    </w:p>
    <w:p w:rsidR="00C81F29" w:rsidRDefault="00B2009B">
      <w:pPr>
        <w:pStyle w:val="ListParagraph"/>
        <w:numPr>
          <w:ilvl w:val="0"/>
          <w:numId w:val="933"/>
        </w:numPr>
        <w:contextualSpacing/>
      </w:pPr>
      <w:r>
        <w:t>&lt;draw:regular</w:t>
      </w:r>
      <w:r>
        <w:t>-polygon&gt;</w:t>
      </w:r>
    </w:p>
    <w:p w:rsidR="00C81F29" w:rsidRDefault="00B2009B">
      <w:pPr>
        <w:pStyle w:val="ListParagraph"/>
        <w:numPr>
          <w:ilvl w:val="0"/>
          <w:numId w:val="933"/>
        </w:numPr>
        <w:contextualSpacing/>
      </w:pPr>
      <w:r>
        <w:t>&lt;draw:path&gt;</w:t>
      </w:r>
    </w:p>
    <w:p w:rsidR="00C81F29" w:rsidRDefault="00B2009B">
      <w:pPr>
        <w:pStyle w:val="ListParagraph"/>
        <w:numPr>
          <w:ilvl w:val="0"/>
          <w:numId w:val="933"/>
        </w:numPr>
        <w:contextualSpacing/>
      </w:pPr>
      <w:r>
        <w:t>&lt;draw:circle&gt;</w:t>
      </w:r>
    </w:p>
    <w:p w:rsidR="00C81F29" w:rsidRDefault="00B2009B">
      <w:pPr>
        <w:pStyle w:val="ListParagraph"/>
        <w:numPr>
          <w:ilvl w:val="0"/>
          <w:numId w:val="933"/>
        </w:numPr>
        <w:contextualSpacing/>
      </w:pPr>
      <w:r>
        <w:t>&lt;draw:ellipse&gt;</w:t>
      </w:r>
    </w:p>
    <w:p w:rsidR="00C81F29" w:rsidRDefault="00B2009B">
      <w:pPr>
        <w:pStyle w:val="ListParagraph"/>
        <w:numPr>
          <w:ilvl w:val="0"/>
          <w:numId w:val="933"/>
        </w:numPr>
        <w:contextualSpacing/>
      </w:pPr>
      <w:r>
        <w:t>&lt;draw:caption&gt;</w:t>
      </w:r>
    </w:p>
    <w:p w:rsidR="00C81F29" w:rsidRDefault="00B2009B">
      <w:pPr>
        <w:pStyle w:val="ListParagraph"/>
        <w:numPr>
          <w:ilvl w:val="0"/>
          <w:numId w:val="933"/>
        </w:numPr>
        <w:contextualSpacing/>
      </w:pPr>
      <w:r>
        <w:t>&lt;draw:measure&gt;</w:t>
      </w:r>
    </w:p>
    <w:p w:rsidR="00C81F29" w:rsidRDefault="00B2009B">
      <w:pPr>
        <w:pStyle w:val="ListParagraph"/>
        <w:numPr>
          <w:ilvl w:val="0"/>
          <w:numId w:val="933"/>
        </w:numPr>
        <w:contextualSpacing/>
      </w:pPr>
      <w:r>
        <w:t>&lt;draw:text-box&gt;</w:t>
      </w:r>
    </w:p>
    <w:p w:rsidR="00C81F29" w:rsidRDefault="00B2009B">
      <w:pPr>
        <w:pStyle w:val="ListParagraph"/>
        <w:numPr>
          <w:ilvl w:val="0"/>
          <w:numId w:val="933"/>
        </w:numPr>
        <w:contextualSpacing/>
      </w:pPr>
      <w:r>
        <w:t>&lt;draw:frame&gt;</w:t>
      </w:r>
    </w:p>
    <w:p w:rsidR="00C81F29" w:rsidRDefault="00B2009B">
      <w:pPr>
        <w:pStyle w:val="ListParagraph"/>
        <w:numPr>
          <w:ilvl w:val="0"/>
          <w:numId w:val="933"/>
        </w:numPr>
      </w:pPr>
      <w:r>
        <w:t xml:space="preserve">&lt;draw:custom-shape&gt;. </w:t>
      </w:r>
    </w:p>
    <w:p w:rsidR="00C81F29" w:rsidRDefault="00B2009B">
      <w:pPr>
        <w:pStyle w:val="Heading3"/>
      </w:pPr>
      <w:bookmarkStart w:id="2727" w:name="section_0ca4ff76890b4d999d76fdab795f8a2d"/>
      <w:bookmarkStart w:id="2728" w:name="_Toc174686037"/>
      <w:r>
        <w:t>Part 3 Section 20.431, text:list-level-position-and-space-mode</w:t>
      </w:r>
      <w:bookmarkEnd w:id="2727"/>
      <w:bookmarkEnd w:id="2728"/>
      <w:r>
        <w:fldChar w:fldCharType="begin"/>
      </w:r>
      <w:r>
        <w:instrText xml:space="preserve"> XE "text\:list-level-position-and-space-mode" </w:instrText>
      </w:r>
      <w:r>
        <w:fldChar w:fldCharType="end"/>
      </w:r>
    </w:p>
    <w:p w:rsidR="00C81F29" w:rsidRDefault="00B2009B">
      <w:pPr>
        <w:pStyle w:val="Definition-Field"/>
      </w:pPr>
      <w:r>
        <w:t xml:space="preserve">a.   </w:t>
      </w:r>
      <w:r>
        <w:rPr>
          <w:i/>
        </w:rPr>
        <w:t>The sta</w:t>
      </w:r>
      <w:r>
        <w:rPr>
          <w:i/>
        </w:rPr>
        <w:t>ndard defines the attribute text:list-level-position-and-space-mode, contained within the element &lt;style:list-level-properties&gt;</w:t>
      </w:r>
    </w:p>
    <w:p w:rsidR="00C81F29" w:rsidRDefault="00B2009B">
      <w:pPr>
        <w:pStyle w:val="Definition-Field2"/>
      </w:pPr>
      <w:r>
        <w:t>This attribute is supported in Word 2013 and later.</w:t>
      </w:r>
    </w:p>
    <w:p w:rsidR="00C81F29" w:rsidRDefault="00B2009B">
      <w:pPr>
        <w:pStyle w:val="Definition-Field2"/>
      </w:pPr>
      <w:r>
        <w:lastRenderedPageBreak/>
        <w:t>On save, Word always writes the value "label-alignment" for this attribute.</w:t>
      </w:r>
    </w:p>
    <w:p w:rsidR="00C81F29" w:rsidRDefault="00B2009B">
      <w:pPr>
        <w:pStyle w:val="Definition-Field"/>
      </w:pPr>
      <w:r>
        <w:t xml:space="preserve">b.   </w:t>
      </w:r>
      <w:r>
        <w:rPr>
          <w:i/>
        </w:rPr>
        <w:t>The standard defines the attribute text:list-level-position-and-space-mode, contained within the element &lt;style:list-level-properties&gt;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 xml:space="preserve">The standard defines the attribute </w:t>
      </w:r>
      <w:r>
        <w:rPr>
          <w:i/>
        </w:rPr>
        <w:t>text:list-level-position-and-space-mode, contained within the element &lt;style:list-level-properties&gt;</w:t>
      </w:r>
    </w:p>
    <w:p w:rsidR="00C81F29" w:rsidRDefault="00B2009B">
      <w:pPr>
        <w:pStyle w:val="Definition-Field2"/>
      </w:pPr>
      <w:r>
        <w:t>This attribute is not supported in PowerPoint 2013 or later.</w:t>
      </w:r>
    </w:p>
    <w:p w:rsidR="00C81F29" w:rsidRDefault="00B2009B">
      <w:pPr>
        <w:pStyle w:val="Heading3"/>
      </w:pPr>
      <w:bookmarkStart w:id="2729" w:name="section_9854d5c58b0c4632aaf5b8fad52517a3"/>
      <w:bookmarkStart w:id="2730" w:name="_Toc174686038"/>
      <w:r>
        <w:t>Part 3 Section 20.432, text:min-label-distance</w:t>
      </w:r>
      <w:bookmarkEnd w:id="2729"/>
      <w:bookmarkEnd w:id="2730"/>
      <w:r>
        <w:fldChar w:fldCharType="begin"/>
      </w:r>
      <w:r>
        <w:instrText xml:space="preserve"> XE "text\:min-label-distance" </w:instrText>
      </w:r>
      <w:r>
        <w:fldChar w:fldCharType="end"/>
      </w:r>
    </w:p>
    <w:p w:rsidR="00C81F29" w:rsidRDefault="00B2009B">
      <w:pPr>
        <w:pStyle w:val="Definition-Field"/>
      </w:pPr>
      <w:r>
        <w:t xml:space="preserve">a.   </w:t>
      </w:r>
      <w:r>
        <w:rPr>
          <w:i/>
        </w:rPr>
        <w:t>The standa</w:t>
      </w:r>
      <w:r>
        <w:rPr>
          <w:i/>
        </w:rPr>
        <w:t>rd defines the attribute text:min-label-distance, contained within the element &lt;style:list-level-properties&gt;</w:t>
      </w:r>
    </w:p>
    <w:p w:rsidR="00C81F29" w:rsidRDefault="00B2009B">
      <w:pPr>
        <w:pStyle w:val="Definition-Field2"/>
      </w:pPr>
      <w:r>
        <w:t>This attribute is supported in Word 2013 and later.</w:t>
      </w:r>
    </w:p>
    <w:p w:rsidR="00C81F29" w:rsidRDefault="00B2009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C81F29" w:rsidRDefault="00B2009B">
      <w:pPr>
        <w:pStyle w:val="Definition-Field"/>
      </w:pPr>
      <w:r>
        <w:t xml:space="preserve">b.   </w:t>
      </w:r>
      <w:r>
        <w:rPr>
          <w:i/>
        </w:rPr>
        <w:t>The standard defines the attribute text:min-label-distance, contained within the element &lt;style:list-level-properties&gt;</w:t>
      </w:r>
    </w:p>
    <w:p w:rsidR="00C81F29" w:rsidRDefault="00B2009B">
      <w:pPr>
        <w:pStyle w:val="Definition-Field2"/>
      </w:pPr>
      <w:r>
        <w:t>OfficeArt Math in Excel 2013 does not support this attr</w:t>
      </w:r>
      <w:r>
        <w:t>ibute on load for text in the following elements:</w:t>
      </w:r>
    </w:p>
    <w:p w:rsidR="00C81F29" w:rsidRDefault="00B2009B">
      <w:pPr>
        <w:pStyle w:val="ListParagraph"/>
        <w:numPr>
          <w:ilvl w:val="0"/>
          <w:numId w:val="934"/>
        </w:numPr>
        <w:contextualSpacing/>
      </w:pPr>
      <w:r>
        <w:t>&lt;draw:rect&gt;</w:t>
      </w:r>
    </w:p>
    <w:p w:rsidR="00C81F29" w:rsidRDefault="00B2009B">
      <w:pPr>
        <w:pStyle w:val="ListParagraph"/>
        <w:numPr>
          <w:ilvl w:val="0"/>
          <w:numId w:val="934"/>
        </w:numPr>
        <w:contextualSpacing/>
      </w:pPr>
      <w:r>
        <w:t>&lt;draw:polyline&gt;</w:t>
      </w:r>
    </w:p>
    <w:p w:rsidR="00C81F29" w:rsidRDefault="00B2009B">
      <w:pPr>
        <w:pStyle w:val="ListParagraph"/>
        <w:numPr>
          <w:ilvl w:val="0"/>
          <w:numId w:val="934"/>
        </w:numPr>
        <w:contextualSpacing/>
      </w:pPr>
      <w:r>
        <w:t>&lt;draw:polygon&gt;</w:t>
      </w:r>
    </w:p>
    <w:p w:rsidR="00C81F29" w:rsidRDefault="00B2009B">
      <w:pPr>
        <w:pStyle w:val="ListParagraph"/>
        <w:numPr>
          <w:ilvl w:val="0"/>
          <w:numId w:val="934"/>
        </w:numPr>
        <w:contextualSpacing/>
      </w:pPr>
      <w:r>
        <w:t>&lt;draw:regular-polygon&gt;</w:t>
      </w:r>
    </w:p>
    <w:p w:rsidR="00C81F29" w:rsidRDefault="00B2009B">
      <w:pPr>
        <w:pStyle w:val="ListParagraph"/>
        <w:numPr>
          <w:ilvl w:val="0"/>
          <w:numId w:val="934"/>
        </w:numPr>
        <w:contextualSpacing/>
      </w:pPr>
      <w:r>
        <w:t>&lt;draw:path&gt;</w:t>
      </w:r>
    </w:p>
    <w:p w:rsidR="00C81F29" w:rsidRDefault="00B2009B">
      <w:pPr>
        <w:pStyle w:val="ListParagraph"/>
        <w:numPr>
          <w:ilvl w:val="0"/>
          <w:numId w:val="934"/>
        </w:numPr>
        <w:contextualSpacing/>
      </w:pPr>
      <w:r>
        <w:t>&lt;draw:circle&gt;</w:t>
      </w:r>
    </w:p>
    <w:p w:rsidR="00C81F29" w:rsidRDefault="00B2009B">
      <w:pPr>
        <w:pStyle w:val="ListParagraph"/>
        <w:numPr>
          <w:ilvl w:val="0"/>
          <w:numId w:val="934"/>
        </w:numPr>
        <w:contextualSpacing/>
      </w:pPr>
      <w:r>
        <w:t>&lt;draw:ellipse&gt;</w:t>
      </w:r>
    </w:p>
    <w:p w:rsidR="00C81F29" w:rsidRDefault="00B2009B">
      <w:pPr>
        <w:pStyle w:val="ListParagraph"/>
        <w:numPr>
          <w:ilvl w:val="0"/>
          <w:numId w:val="934"/>
        </w:numPr>
        <w:contextualSpacing/>
      </w:pPr>
      <w:r>
        <w:t>&lt;draw:caption&gt;</w:t>
      </w:r>
    </w:p>
    <w:p w:rsidR="00C81F29" w:rsidRDefault="00B2009B">
      <w:pPr>
        <w:pStyle w:val="ListParagraph"/>
        <w:numPr>
          <w:ilvl w:val="0"/>
          <w:numId w:val="934"/>
        </w:numPr>
        <w:contextualSpacing/>
      </w:pPr>
      <w:r>
        <w:t>&lt;draw:measure&gt;</w:t>
      </w:r>
    </w:p>
    <w:p w:rsidR="00C81F29" w:rsidRDefault="00B2009B">
      <w:pPr>
        <w:pStyle w:val="ListParagraph"/>
        <w:numPr>
          <w:ilvl w:val="0"/>
          <w:numId w:val="934"/>
        </w:numPr>
        <w:contextualSpacing/>
      </w:pPr>
      <w:r>
        <w:t>&lt;draw:frame&gt;</w:t>
      </w:r>
    </w:p>
    <w:p w:rsidR="00C81F29" w:rsidRDefault="00B2009B">
      <w:pPr>
        <w:pStyle w:val="ListParagraph"/>
        <w:numPr>
          <w:ilvl w:val="0"/>
          <w:numId w:val="934"/>
        </w:numPr>
        <w:contextualSpacing/>
      </w:pPr>
      <w:r>
        <w:t>&lt;draw:text-box&gt;</w:t>
      </w:r>
    </w:p>
    <w:p w:rsidR="00C81F29" w:rsidRDefault="00B2009B">
      <w:pPr>
        <w:pStyle w:val="ListParagraph"/>
        <w:numPr>
          <w:ilvl w:val="0"/>
          <w:numId w:val="934"/>
        </w:numPr>
      </w:pPr>
      <w:r>
        <w:t>&lt;draw:custom-shape&gt;.</w:t>
      </w:r>
    </w:p>
    <w:p w:rsidR="00C81F29" w:rsidRDefault="00B2009B">
      <w:pPr>
        <w:pStyle w:val="Definition-Field2"/>
      </w:pPr>
      <w:r>
        <w:t>OfficeArt Math in E</w:t>
      </w:r>
      <w:r>
        <w:t xml:space="preserve">xcel 2013 does not support this attribute on save for text in text boxes and shapes, and for SmartArt. </w:t>
      </w:r>
    </w:p>
    <w:p w:rsidR="00C81F29" w:rsidRDefault="00B2009B">
      <w:pPr>
        <w:pStyle w:val="Definition-Field"/>
      </w:pPr>
      <w:r>
        <w:t xml:space="preserve">c.   </w:t>
      </w:r>
      <w:r>
        <w:rPr>
          <w:i/>
        </w:rPr>
        <w:t>The standard defines the attribute text:min-label-distance, contained within the element &lt;style:list-level-properties&gt;</w:t>
      </w:r>
    </w:p>
    <w:p w:rsidR="00C81F29" w:rsidRDefault="00B2009B">
      <w:pPr>
        <w:pStyle w:val="Definition-Field2"/>
      </w:pPr>
      <w:r>
        <w:t>OfficeArt Math in PowerPoint</w:t>
      </w:r>
      <w:r>
        <w:t xml:space="preserve"> 2013 does not support this attribute on load for text in the following elements:</w:t>
      </w:r>
    </w:p>
    <w:p w:rsidR="00C81F29" w:rsidRDefault="00B2009B">
      <w:pPr>
        <w:pStyle w:val="ListParagraph"/>
        <w:numPr>
          <w:ilvl w:val="0"/>
          <w:numId w:val="935"/>
        </w:numPr>
        <w:contextualSpacing/>
      </w:pPr>
      <w:r>
        <w:t>&lt;draw:rect&gt;</w:t>
      </w:r>
    </w:p>
    <w:p w:rsidR="00C81F29" w:rsidRDefault="00B2009B">
      <w:pPr>
        <w:pStyle w:val="ListParagraph"/>
        <w:numPr>
          <w:ilvl w:val="0"/>
          <w:numId w:val="935"/>
        </w:numPr>
        <w:contextualSpacing/>
      </w:pPr>
      <w:r>
        <w:t>&lt;draw:polyline&gt;</w:t>
      </w:r>
    </w:p>
    <w:p w:rsidR="00C81F29" w:rsidRDefault="00B2009B">
      <w:pPr>
        <w:pStyle w:val="ListParagraph"/>
        <w:numPr>
          <w:ilvl w:val="0"/>
          <w:numId w:val="935"/>
        </w:numPr>
        <w:contextualSpacing/>
      </w:pPr>
      <w:r>
        <w:t>&lt;draw:polygon&gt;</w:t>
      </w:r>
    </w:p>
    <w:p w:rsidR="00C81F29" w:rsidRDefault="00B2009B">
      <w:pPr>
        <w:pStyle w:val="ListParagraph"/>
        <w:numPr>
          <w:ilvl w:val="0"/>
          <w:numId w:val="935"/>
        </w:numPr>
        <w:contextualSpacing/>
      </w:pPr>
      <w:r>
        <w:t>&lt;draw:regular-polygon&gt;</w:t>
      </w:r>
    </w:p>
    <w:p w:rsidR="00C81F29" w:rsidRDefault="00B2009B">
      <w:pPr>
        <w:pStyle w:val="ListParagraph"/>
        <w:numPr>
          <w:ilvl w:val="0"/>
          <w:numId w:val="935"/>
        </w:numPr>
        <w:contextualSpacing/>
      </w:pPr>
      <w:r>
        <w:t>&lt;draw:path&gt;</w:t>
      </w:r>
    </w:p>
    <w:p w:rsidR="00C81F29" w:rsidRDefault="00B2009B">
      <w:pPr>
        <w:pStyle w:val="ListParagraph"/>
        <w:numPr>
          <w:ilvl w:val="0"/>
          <w:numId w:val="935"/>
        </w:numPr>
        <w:contextualSpacing/>
      </w:pPr>
      <w:r>
        <w:t>&lt;draw:circle&gt;</w:t>
      </w:r>
    </w:p>
    <w:p w:rsidR="00C81F29" w:rsidRDefault="00B2009B">
      <w:pPr>
        <w:pStyle w:val="ListParagraph"/>
        <w:numPr>
          <w:ilvl w:val="0"/>
          <w:numId w:val="935"/>
        </w:numPr>
        <w:contextualSpacing/>
      </w:pPr>
      <w:r>
        <w:t>&lt;draw:ellipse&gt;</w:t>
      </w:r>
    </w:p>
    <w:p w:rsidR="00C81F29" w:rsidRDefault="00B2009B">
      <w:pPr>
        <w:pStyle w:val="ListParagraph"/>
        <w:numPr>
          <w:ilvl w:val="0"/>
          <w:numId w:val="935"/>
        </w:numPr>
        <w:contextualSpacing/>
      </w:pPr>
      <w:r>
        <w:t>&lt;draw:caption&gt;</w:t>
      </w:r>
    </w:p>
    <w:p w:rsidR="00C81F29" w:rsidRDefault="00B2009B">
      <w:pPr>
        <w:pStyle w:val="ListParagraph"/>
        <w:numPr>
          <w:ilvl w:val="0"/>
          <w:numId w:val="935"/>
        </w:numPr>
        <w:contextualSpacing/>
      </w:pPr>
      <w:r>
        <w:t>&lt;draw:measure&gt;</w:t>
      </w:r>
    </w:p>
    <w:p w:rsidR="00C81F29" w:rsidRDefault="00B2009B">
      <w:pPr>
        <w:pStyle w:val="ListParagraph"/>
        <w:numPr>
          <w:ilvl w:val="0"/>
          <w:numId w:val="935"/>
        </w:numPr>
        <w:contextualSpacing/>
      </w:pPr>
      <w:r>
        <w:t>&lt;draw:text-box&gt;</w:t>
      </w:r>
    </w:p>
    <w:p w:rsidR="00C81F29" w:rsidRDefault="00B2009B">
      <w:pPr>
        <w:pStyle w:val="ListParagraph"/>
        <w:numPr>
          <w:ilvl w:val="0"/>
          <w:numId w:val="935"/>
        </w:numPr>
        <w:contextualSpacing/>
      </w:pPr>
      <w:r>
        <w:t>&lt;draw:frame&gt;</w:t>
      </w:r>
    </w:p>
    <w:p w:rsidR="00C81F29" w:rsidRDefault="00B2009B">
      <w:pPr>
        <w:pStyle w:val="ListParagraph"/>
        <w:numPr>
          <w:ilvl w:val="0"/>
          <w:numId w:val="935"/>
        </w:numPr>
      </w:pPr>
      <w:r>
        <w:lastRenderedPageBreak/>
        <w:t>&lt;</w:t>
      </w:r>
      <w:r>
        <w:t xml:space="preserve">draw:custom-shape&gt;. </w:t>
      </w:r>
    </w:p>
    <w:p w:rsidR="00C81F29" w:rsidRDefault="00B2009B">
      <w:pPr>
        <w:pStyle w:val="Heading3"/>
      </w:pPr>
      <w:bookmarkStart w:id="2731" w:name="section_d9f2520e3183459fae0571f969e0cfdf"/>
      <w:bookmarkStart w:id="2732" w:name="_Toc174686039"/>
      <w:r>
        <w:t>Part 3 Section 20.433, text:min-label-width</w:t>
      </w:r>
      <w:bookmarkEnd w:id="2731"/>
      <w:bookmarkEnd w:id="2732"/>
      <w:r>
        <w:fldChar w:fldCharType="begin"/>
      </w:r>
      <w:r>
        <w:instrText xml:space="preserve"> XE "text\:min-label-width" </w:instrText>
      </w:r>
      <w:r>
        <w:fldChar w:fldCharType="end"/>
      </w:r>
    </w:p>
    <w:p w:rsidR="00C81F29" w:rsidRDefault="00B2009B">
      <w:pPr>
        <w:pStyle w:val="Definition-Field"/>
      </w:pPr>
      <w:r>
        <w:t xml:space="preserve">a.   </w:t>
      </w:r>
      <w:r>
        <w:rPr>
          <w:i/>
        </w:rPr>
        <w:t>The standard defines the attribute text:min-label-width, 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b.   </w:t>
      </w:r>
      <w:r>
        <w:rPr>
          <w:i/>
        </w:rPr>
        <w:t>The standard defines the attribute text:min-label-width, contained within the element &lt;style:list-level-properties&gt;</w:t>
      </w:r>
    </w:p>
    <w:p w:rsidR="00C81F29" w:rsidRDefault="00B2009B">
      <w:pPr>
        <w:pStyle w:val="Definition-Field2"/>
      </w:pPr>
      <w:r>
        <w:t>OfficeArt Math in Excel 2013 s</w:t>
      </w:r>
      <w:r>
        <w:t>upports this attribute on load for text in the following elements:</w:t>
      </w:r>
    </w:p>
    <w:p w:rsidR="00C81F29" w:rsidRDefault="00B2009B">
      <w:pPr>
        <w:pStyle w:val="ListParagraph"/>
        <w:numPr>
          <w:ilvl w:val="0"/>
          <w:numId w:val="936"/>
        </w:numPr>
        <w:contextualSpacing/>
      </w:pPr>
      <w:r>
        <w:t>&lt;draw:rect&gt;</w:t>
      </w:r>
    </w:p>
    <w:p w:rsidR="00C81F29" w:rsidRDefault="00B2009B">
      <w:pPr>
        <w:pStyle w:val="ListParagraph"/>
        <w:numPr>
          <w:ilvl w:val="0"/>
          <w:numId w:val="936"/>
        </w:numPr>
        <w:contextualSpacing/>
      </w:pPr>
      <w:r>
        <w:t>&lt;draw:polyline&gt;</w:t>
      </w:r>
    </w:p>
    <w:p w:rsidR="00C81F29" w:rsidRDefault="00B2009B">
      <w:pPr>
        <w:pStyle w:val="ListParagraph"/>
        <w:numPr>
          <w:ilvl w:val="0"/>
          <w:numId w:val="936"/>
        </w:numPr>
        <w:contextualSpacing/>
      </w:pPr>
      <w:r>
        <w:t>&lt;draw:polygon&gt;</w:t>
      </w:r>
    </w:p>
    <w:p w:rsidR="00C81F29" w:rsidRDefault="00B2009B">
      <w:pPr>
        <w:pStyle w:val="ListParagraph"/>
        <w:numPr>
          <w:ilvl w:val="0"/>
          <w:numId w:val="936"/>
        </w:numPr>
        <w:contextualSpacing/>
      </w:pPr>
      <w:r>
        <w:t>&lt;draw:regular-polygon&gt;</w:t>
      </w:r>
    </w:p>
    <w:p w:rsidR="00C81F29" w:rsidRDefault="00B2009B">
      <w:pPr>
        <w:pStyle w:val="ListParagraph"/>
        <w:numPr>
          <w:ilvl w:val="0"/>
          <w:numId w:val="936"/>
        </w:numPr>
        <w:contextualSpacing/>
      </w:pPr>
      <w:r>
        <w:t>&lt;draw:path&gt;</w:t>
      </w:r>
    </w:p>
    <w:p w:rsidR="00C81F29" w:rsidRDefault="00B2009B">
      <w:pPr>
        <w:pStyle w:val="ListParagraph"/>
        <w:numPr>
          <w:ilvl w:val="0"/>
          <w:numId w:val="936"/>
        </w:numPr>
        <w:contextualSpacing/>
      </w:pPr>
      <w:r>
        <w:t>&lt;draw:circle&gt;</w:t>
      </w:r>
    </w:p>
    <w:p w:rsidR="00C81F29" w:rsidRDefault="00B2009B">
      <w:pPr>
        <w:pStyle w:val="ListParagraph"/>
        <w:numPr>
          <w:ilvl w:val="0"/>
          <w:numId w:val="936"/>
        </w:numPr>
        <w:contextualSpacing/>
      </w:pPr>
      <w:r>
        <w:t>&lt;draw:ellipse&gt;</w:t>
      </w:r>
    </w:p>
    <w:p w:rsidR="00C81F29" w:rsidRDefault="00B2009B">
      <w:pPr>
        <w:pStyle w:val="ListParagraph"/>
        <w:numPr>
          <w:ilvl w:val="0"/>
          <w:numId w:val="936"/>
        </w:numPr>
        <w:contextualSpacing/>
      </w:pPr>
      <w:r>
        <w:t>&lt;draw:caption&gt;</w:t>
      </w:r>
    </w:p>
    <w:p w:rsidR="00C81F29" w:rsidRDefault="00B2009B">
      <w:pPr>
        <w:pStyle w:val="ListParagraph"/>
        <w:numPr>
          <w:ilvl w:val="0"/>
          <w:numId w:val="936"/>
        </w:numPr>
        <w:contextualSpacing/>
      </w:pPr>
      <w:r>
        <w:t>&lt;draw:measure&gt;</w:t>
      </w:r>
    </w:p>
    <w:p w:rsidR="00C81F29" w:rsidRDefault="00B2009B">
      <w:pPr>
        <w:pStyle w:val="ListParagraph"/>
        <w:numPr>
          <w:ilvl w:val="0"/>
          <w:numId w:val="936"/>
        </w:numPr>
        <w:contextualSpacing/>
      </w:pPr>
      <w:r>
        <w:t>&lt;draw:frame&gt;</w:t>
      </w:r>
    </w:p>
    <w:p w:rsidR="00C81F29" w:rsidRDefault="00B2009B">
      <w:pPr>
        <w:pStyle w:val="ListParagraph"/>
        <w:numPr>
          <w:ilvl w:val="0"/>
          <w:numId w:val="936"/>
        </w:numPr>
        <w:contextualSpacing/>
      </w:pPr>
      <w:r>
        <w:t>&lt;draw:text-box&gt;</w:t>
      </w:r>
    </w:p>
    <w:p w:rsidR="00C81F29" w:rsidRDefault="00B2009B">
      <w:pPr>
        <w:pStyle w:val="ListParagraph"/>
        <w:numPr>
          <w:ilvl w:val="0"/>
          <w:numId w:val="936"/>
        </w:numPr>
      </w:pPr>
      <w:r>
        <w:t>&lt;draw:custom-shape&gt;.</w:t>
      </w:r>
    </w:p>
    <w:p w:rsidR="00C81F29" w:rsidRDefault="00B2009B">
      <w:pPr>
        <w:pStyle w:val="Definition-Field2"/>
      </w:pPr>
      <w:r>
        <w:t xml:space="preserve">OfficeArt Math in Excel 2013 supports this attribute on save for text in text boxes and shapes, and for SmartArt. </w:t>
      </w:r>
    </w:p>
    <w:p w:rsidR="00C81F29" w:rsidRDefault="00B2009B">
      <w:pPr>
        <w:pStyle w:val="Definition-Field"/>
      </w:pPr>
      <w:r>
        <w:t xml:space="preserve">c.   </w:t>
      </w:r>
      <w:r>
        <w:rPr>
          <w:i/>
        </w:rPr>
        <w:t>The standard defines the attribute text:min-label-width, contained within the element &lt;style:list-level-properties&gt;</w:t>
      </w:r>
    </w:p>
    <w:p w:rsidR="00C81F29" w:rsidRDefault="00B2009B">
      <w:pPr>
        <w:pStyle w:val="Definition-Field2"/>
      </w:pPr>
      <w:r>
        <w:t>OfficeArt Math in Po</w:t>
      </w:r>
      <w:r>
        <w:t>werPoint 2013 supports this attribute on load for text in the following elements:</w:t>
      </w:r>
    </w:p>
    <w:p w:rsidR="00C81F29" w:rsidRDefault="00B2009B">
      <w:pPr>
        <w:pStyle w:val="ListParagraph"/>
        <w:numPr>
          <w:ilvl w:val="0"/>
          <w:numId w:val="937"/>
        </w:numPr>
        <w:contextualSpacing/>
      </w:pPr>
      <w:r>
        <w:t>&lt;draw:rect&gt;</w:t>
      </w:r>
    </w:p>
    <w:p w:rsidR="00C81F29" w:rsidRDefault="00B2009B">
      <w:pPr>
        <w:pStyle w:val="ListParagraph"/>
        <w:numPr>
          <w:ilvl w:val="0"/>
          <w:numId w:val="937"/>
        </w:numPr>
        <w:contextualSpacing/>
      </w:pPr>
      <w:r>
        <w:t>&lt;draw:polyline&gt;</w:t>
      </w:r>
    </w:p>
    <w:p w:rsidR="00C81F29" w:rsidRDefault="00B2009B">
      <w:pPr>
        <w:pStyle w:val="ListParagraph"/>
        <w:numPr>
          <w:ilvl w:val="0"/>
          <w:numId w:val="937"/>
        </w:numPr>
        <w:contextualSpacing/>
      </w:pPr>
      <w:r>
        <w:t>&lt;draw:polygon&gt;</w:t>
      </w:r>
    </w:p>
    <w:p w:rsidR="00C81F29" w:rsidRDefault="00B2009B">
      <w:pPr>
        <w:pStyle w:val="ListParagraph"/>
        <w:numPr>
          <w:ilvl w:val="0"/>
          <w:numId w:val="937"/>
        </w:numPr>
        <w:contextualSpacing/>
      </w:pPr>
      <w:r>
        <w:t>&lt;draw:regular-polygon&gt;</w:t>
      </w:r>
    </w:p>
    <w:p w:rsidR="00C81F29" w:rsidRDefault="00B2009B">
      <w:pPr>
        <w:pStyle w:val="ListParagraph"/>
        <w:numPr>
          <w:ilvl w:val="0"/>
          <w:numId w:val="937"/>
        </w:numPr>
        <w:contextualSpacing/>
      </w:pPr>
      <w:r>
        <w:t>&lt;draw:path&gt;</w:t>
      </w:r>
    </w:p>
    <w:p w:rsidR="00C81F29" w:rsidRDefault="00B2009B">
      <w:pPr>
        <w:pStyle w:val="ListParagraph"/>
        <w:numPr>
          <w:ilvl w:val="0"/>
          <w:numId w:val="937"/>
        </w:numPr>
        <w:contextualSpacing/>
      </w:pPr>
      <w:r>
        <w:t>&lt;draw:circle&gt;</w:t>
      </w:r>
    </w:p>
    <w:p w:rsidR="00C81F29" w:rsidRDefault="00B2009B">
      <w:pPr>
        <w:pStyle w:val="ListParagraph"/>
        <w:numPr>
          <w:ilvl w:val="0"/>
          <w:numId w:val="937"/>
        </w:numPr>
        <w:contextualSpacing/>
      </w:pPr>
      <w:r>
        <w:t>&lt;draw:ellipse&gt;</w:t>
      </w:r>
    </w:p>
    <w:p w:rsidR="00C81F29" w:rsidRDefault="00B2009B">
      <w:pPr>
        <w:pStyle w:val="ListParagraph"/>
        <w:numPr>
          <w:ilvl w:val="0"/>
          <w:numId w:val="937"/>
        </w:numPr>
        <w:contextualSpacing/>
      </w:pPr>
      <w:r>
        <w:t>&lt;draw:caption&gt;</w:t>
      </w:r>
    </w:p>
    <w:p w:rsidR="00C81F29" w:rsidRDefault="00B2009B">
      <w:pPr>
        <w:pStyle w:val="ListParagraph"/>
        <w:numPr>
          <w:ilvl w:val="0"/>
          <w:numId w:val="937"/>
        </w:numPr>
        <w:contextualSpacing/>
      </w:pPr>
      <w:r>
        <w:t>&lt;draw:measure&gt;</w:t>
      </w:r>
    </w:p>
    <w:p w:rsidR="00C81F29" w:rsidRDefault="00B2009B">
      <w:pPr>
        <w:pStyle w:val="ListParagraph"/>
        <w:numPr>
          <w:ilvl w:val="0"/>
          <w:numId w:val="937"/>
        </w:numPr>
        <w:contextualSpacing/>
      </w:pPr>
      <w:r>
        <w:t>&lt;draw:text-box&gt;</w:t>
      </w:r>
    </w:p>
    <w:p w:rsidR="00C81F29" w:rsidRDefault="00B2009B">
      <w:pPr>
        <w:pStyle w:val="ListParagraph"/>
        <w:numPr>
          <w:ilvl w:val="0"/>
          <w:numId w:val="937"/>
        </w:numPr>
        <w:contextualSpacing/>
      </w:pPr>
      <w:r>
        <w:t>&lt;draw:frame&gt;</w:t>
      </w:r>
    </w:p>
    <w:p w:rsidR="00C81F29" w:rsidRDefault="00B2009B">
      <w:pPr>
        <w:pStyle w:val="ListParagraph"/>
        <w:numPr>
          <w:ilvl w:val="0"/>
          <w:numId w:val="937"/>
        </w:numPr>
      </w:pPr>
      <w:r>
        <w:t>&lt;draw:cu</w:t>
      </w:r>
      <w:r>
        <w:t xml:space="preserve">stom-shape&gt;. </w:t>
      </w:r>
    </w:p>
    <w:p w:rsidR="00C81F29" w:rsidRDefault="00B2009B">
      <w:pPr>
        <w:pStyle w:val="Heading3"/>
      </w:pPr>
      <w:bookmarkStart w:id="2733" w:name="section_9159b024b7664e488cc517627203b57d"/>
      <w:bookmarkStart w:id="2734" w:name="_Toc174686040"/>
      <w:r>
        <w:t>Part 3 Section 20.435, text:space-before</w:t>
      </w:r>
      <w:bookmarkEnd w:id="2733"/>
      <w:bookmarkEnd w:id="2734"/>
      <w:r>
        <w:fldChar w:fldCharType="begin"/>
      </w:r>
      <w:r>
        <w:instrText xml:space="preserve"> XE "text\:space-before" </w:instrText>
      </w:r>
      <w:r>
        <w:fldChar w:fldCharType="end"/>
      </w:r>
    </w:p>
    <w:p w:rsidR="00C81F29" w:rsidRDefault="00B2009B">
      <w:pPr>
        <w:pStyle w:val="Definition-Field"/>
      </w:pPr>
      <w:r>
        <w:t xml:space="preserve">a.   </w:t>
      </w:r>
      <w:r>
        <w:rPr>
          <w:i/>
        </w:rPr>
        <w:t>The standard defines the attribute text:space-before, contained within the element &lt;style:list-level-properties&gt;</w:t>
      </w:r>
    </w:p>
    <w:p w:rsidR="00C81F29" w:rsidRDefault="00B2009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C81F29" w:rsidRDefault="00B2009B">
      <w:pPr>
        <w:pStyle w:val="Definition-Field"/>
      </w:pPr>
      <w:r>
        <w:t xml:space="preserve">b.   </w:t>
      </w:r>
      <w:r>
        <w:rPr>
          <w:i/>
        </w:rPr>
        <w:t>The standard defines the attribute text:space-before, contained within the element &lt;style:list-level-properties&gt;</w:t>
      </w:r>
    </w:p>
    <w:p w:rsidR="00C81F29" w:rsidRDefault="00B2009B">
      <w:pPr>
        <w:pStyle w:val="Definition-Field2"/>
      </w:pPr>
      <w:r>
        <w:lastRenderedPageBreak/>
        <w:t>OfficeArt Math in Excel 2013 supports this attrib</w:t>
      </w:r>
      <w:r>
        <w:t>ute on load for text in the following elements:</w:t>
      </w:r>
    </w:p>
    <w:p w:rsidR="00C81F29" w:rsidRDefault="00B2009B">
      <w:pPr>
        <w:pStyle w:val="ListParagraph"/>
        <w:numPr>
          <w:ilvl w:val="0"/>
          <w:numId w:val="938"/>
        </w:numPr>
        <w:contextualSpacing/>
      </w:pPr>
      <w:r>
        <w:t>&lt;draw:rect&gt;</w:t>
      </w:r>
    </w:p>
    <w:p w:rsidR="00C81F29" w:rsidRDefault="00B2009B">
      <w:pPr>
        <w:pStyle w:val="ListParagraph"/>
        <w:numPr>
          <w:ilvl w:val="0"/>
          <w:numId w:val="938"/>
        </w:numPr>
        <w:contextualSpacing/>
      </w:pPr>
      <w:r>
        <w:t>&lt;draw:polyline&gt;</w:t>
      </w:r>
    </w:p>
    <w:p w:rsidR="00C81F29" w:rsidRDefault="00B2009B">
      <w:pPr>
        <w:pStyle w:val="ListParagraph"/>
        <w:numPr>
          <w:ilvl w:val="0"/>
          <w:numId w:val="938"/>
        </w:numPr>
        <w:contextualSpacing/>
      </w:pPr>
      <w:r>
        <w:t>&lt;draw:polygon&gt;</w:t>
      </w:r>
    </w:p>
    <w:p w:rsidR="00C81F29" w:rsidRDefault="00B2009B">
      <w:pPr>
        <w:pStyle w:val="ListParagraph"/>
        <w:numPr>
          <w:ilvl w:val="0"/>
          <w:numId w:val="938"/>
        </w:numPr>
        <w:contextualSpacing/>
      </w:pPr>
      <w:r>
        <w:t>&lt;draw:regular-polygon&gt;</w:t>
      </w:r>
    </w:p>
    <w:p w:rsidR="00C81F29" w:rsidRDefault="00B2009B">
      <w:pPr>
        <w:pStyle w:val="ListParagraph"/>
        <w:numPr>
          <w:ilvl w:val="0"/>
          <w:numId w:val="938"/>
        </w:numPr>
        <w:contextualSpacing/>
      </w:pPr>
      <w:r>
        <w:t>&lt;draw:path&gt;</w:t>
      </w:r>
    </w:p>
    <w:p w:rsidR="00C81F29" w:rsidRDefault="00B2009B">
      <w:pPr>
        <w:pStyle w:val="ListParagraph"/>
        <w:numPr>
          <w:ilvl w:val="0"/>
          <w:numId w:val="938"/>
        </w:numPr>
        <w:contextualSpacing/>
      </w:pPr>
      <w:r>
        <w:t>&lt;draw:circle&gt;</w:t>
      </w:r>
    </w:p>
    <w:p w:rsidR="00C81F29" w:rsidRDefault="00B2009B">
      <w:pPr>
        <w:pStyle w:val="ListParagraph"/>
        <w:numPr>
          <w:ilvl w:val="0"/>
          <w:numId w:val="938"/>
        </w:numPr>
        <w:contextualSpacing/>
      </w:pPr>
      <w:r>
        <w:t>&lt;draw:ellipse&gt;</w:t>
      </w:r>
    </w:p>
    <w:p w:rsidR="00C81F29" w:rsidRDefault="00B2009B">
      <w:pPr>
        <w:pStyle w:val="ListParagraph"/>
        <w:numPr>
          <w:ilvl w:val="0"/>
          <w:numId w:val="938"/>
        </w:numPr>
        <w:contextualSpacing/>
      </w:pPr>
      <w:r>
        <w:t>&lt;draw:caption&gt;</w:t>
      </w:r>
    </w:p>
    <w:p w:rsidR="00C81F29" w:rsidRDefault="00B2009B">
      <w:pPr>
        <w:pStyle w:val="ListParagraph"/>
        <w:numPr>
          <w:ilvl w:val="0"/>
          <w:numId w:val="938"/>
        </w:numPr>
        <w:contextualSpacing/>
      </w:pPr>
      <w:r>
        <w:t>&lt;draw:measure&gt;</w:t>
      </w:r>
    </w:p>
    <w:p w:rsidR="00C81F29" w:rsidRDefault="00B2009B">
      <w:pPr>
        <w:pStyle w:val="ListParagraph"/>
        <w:numPr>
          <w:ilvl w:val="0"/>
          <w:numId w:val="938"/>
        </w:numPr>
        <w:contextualSpacing/>
      </w:pPr>
      <w:r>
        <w:t>&lt;draw:frame&gt;</w:t>
      </w:r>
    </w:p>
    <w:p w:rsidR="00C81F29" w:rsidRDefault="00B2009B">
      <w:pPr>
        <w:pStyle w:val="ListParagraph"/>
        <w:numPr>
          <w:ilvl w:val="0"/>
          <w:numId w:val="938"/>
        </w:numPr>
        <w:contextualSpacing/>
      </w:pPr>
      <w:r>
        <w:t>&lt;draw:text-box&gt;</w:t>
      </w:r>
    </w:p>
    <w:p w:rsidR="00C81F29" w:rsidRDefault="00B2009B">
      <w:pPr>
        <w:pStyle w:val="ListParagraph"/>
        <w:numPr>
          <w:ilvl w:val="0"/>
          <w:numId w:val="938"/>
        </w:numPr>
      </w:pPr>
      <w:r>
        <w:t>&lt;draw:custom-shape&gt;.</w:t>
      </w:r>
    </w:p>
    <w:p w:rsidR="00C81F29" w:rsidRDefault="00B2009B">
      <w:pPr>
        <w:pStyle w:val="Definition-Field2"/>
      </w:pPr>
      <w:r>
        <w:t>OfficeArt Math</w:t>
      </w:r>
      <w:r>
        <w:t xml:space="preserve"> in Excel 2013 supports this attribute on save for text in text boxes and shapes, and for SmartArt. </w:t>
      </w:r>
    </w:p>
    <w:p w:rsidR="00C81F29" w:rsidRDefault="00B2009B">
      <w:pPr>
        <w:pStyle w:val="Definition-Field"/>
      </w:pPr>
      <w:r>
        <w:t xml:space="preserve">c.   </w:t>
      </w:r>
      <w:r>
        <w:rPr>
          <w:i/>
        </w:rPr>
        <w:t>The standard defines the attribute text:space-before, contained within the element &lt;style:list-level-properties&gt;</w:t>
      </w:r>
    </w:p>
    <w:p w:rsidR="00C81F29" w:rsidRDefault="00B2009B">
      <w:pPr>
        <w:pStyle w:val="Definition-Field2"/>
      </w:pPr>
      <w:r>
        <w:t>OfficeArt Math in PowerPoint 2013 sup</w:t>
      </w:r>
      <w:r>
        <w:t>ports this attribute on load for text in the following elements:</w:t>
      </w:r>
    </w:p>
    <w:p w:rsidR="00C81F29" w:rsidRDefault="00B2009B">
      <w:pPr>
        <w:pStyle w:val="ListParagraph"/>
        <w:numPr>
          <w:ilvl w:val="0"/>
          <w:numId w:val="939"/>
        </w:numPr>
        <w:contextualSpacing/>
      </w:pPr>
      <w:r>
        <w:t>&lt;draw:rect&gt;</w:t>
      </w:r>
    </w:p>
    <w:p w:rsidR="00C81F29" w:rsidRDefault="00B2009B">
      <w:pPr>
        <w:pStyle w:val="ListParagraph"/>
        <w:numPr>
          <w:ilvl w:val="0"/>
          <w:numId w:val="939"/>
        </w:numPr>
        <w:contextualSpacing/>
      </w:pPr>
      <w:r>
        <w:t>&lt;draw:polyline&gt;</w:t>
      </w:r>
    </w:p>
    <w:p w:rsidR="00C81F29" w:rsidRDefault="00B2009B">
      <w:pPr>
        <w:pStyle w:val="ListParagraph"/>
        <w:numPr>
          <w:ilvl w:val="0"/>
          <w:numId w:val="939"/>
        </w:numPr>
        <w:contextualSpacing/>
      </w:pPr>
      <w:r>
        <w:t>&lt;draw:polygon&gt;</w:t>
      </w:r>
    </w:p>
    <w:p w:rsidR="00C81F29" w:rsidRDefault="00B2009B">
      <w:pPr>
        <w:pStyle w:val="ListParagraph"/>
        <w:numPr>
          <w:ilvl w:val="0"/>
          <w:numId w:val="939"/>
        </w:numPr>
        <w:contextualSpacing/>
      </w:pPr>
      <w:r>
        <w:t>&lt;draw:regular-polygon&gt;</w:t>
      </w:r>
    </w:p>
    <w:p w:rsidR="00C81F29" w:rsidRDefault="00B2009B">
      <w:pPr>
        <w:pStyle w:val="ListParagraph"/>
        <w:numPr>
          <w:ilvl w:val="0"/>
          <w:numId w:val="939"/>
        </w:numPr>
        <w:contextualSpacing/>
      </w:pPr>
      <w:r>
        <w:t>&lt;draw:path&gt;</w:t>
      </w:r>
    </w:p>
    <w:p w:rsidR="00C81F29" w:rsidRDefault="00B2009B">
      <w:pPr>
        <w:pStyle w:val="ListParagraph"/>
        <w:numPr>
          <w:ilvl w:val="0"/>
          <w:numId w:val="939"/>
        </w:numPr>
        <w:contextualSpacing/>
      </w:pPr>
      <w:r>
        <w:t>&lt;draw:circle&gt;</w:t>
      </w:r>
    </w:p>
    <w:p w:rsidR="00C81F29" w:rsidRDefault="00B2009B">
      <w:pPr>
        <w:pStyle w:val="ListParagraph"/>
        <w:numPr>
          <w:ilvl w:val="0"/>
          <w:numId w:val="939"/>
        </w:numPr>
        <w:contextualSpacing/>
      </w:pPr>
      <w:r>
        <w:t>&lt;draw:ellipse&gt;</w:t>
      </w:r>
    </w:p>
    <w:p w:rsidR="00C81F29" w:rsidRDefault="00B2009B">
      <w:pPr>
        <w:pStyle w:val="ListParagraph"/>
        <w:numPr>
          <w:ilvl w:val="0"/>
          <w:numId w:val="939"/>
        </w:numPr>
        <w:contextualSpacing/>
      </w:pPr>
      <w:r>
        <w:t>&lt;draw:caption&gt;</w:t>
      </w:r>
    </w:p>
    <w:p w:rsidR="00C81F29" w:rsidRDefault="00B2009B">
      <w:pPr>
        <w:pStyle w:val="ListParagraph"/>
        <w:numPr>
          <w:ilvl w:val="0"/>
          <w:numId w:val="939"/>
        </w:numPr>
        <w:contextualSpacing/>
      </w:pPr>
      <w:r>
        <w:t>&lt;draw:measure&gt;</w:t>
      </w:r>
    </w:p>
    <w:p w:rsidR="00C81F29" w:rsidRDefault="00B2009B">
      <w:pPr>
        <w:pStyle w:val="ListParagraph"/>
        <w:numPr>
          <w:ilvl w:val="0"/>
          <w:numId w:val="939"/>
        </w:numPr>
        <w:contextualSpacing/>
      </w:pPr>
      <w:r>
        <w:t>&lt;draw:text-box&gt;</w:t>
      </w:r>
    </w:p>
    <w:p w:rsidR="00C81F29" w:rsidRDefault="00B2009B">
      <w:pPr>
        <w:pStyle w:val="ListParagraph"/>
        <w:numPr>
          <w:ilvl w:val="0"/>
          <w:numId w:val="939"/>
        </w:numPr>
        <w:contextualSpacing/>
      </w:pPr>
      <w:r>
        <w:t>&lt;draw:frame&gt;</w:t>
      </w:r>
    </w:p>
    <w:p w:rsidR="00C81F29" w:rsidRDefault="00B2009B">
      <w:pPr>
        <w:pStyle w:val="ListParagraph"/>
        <w:numPr>
          <w:ilvl w:val="0"/>
          <w:numId w:val="939"/>
        </w:numPr>
      </w:pPr>
      <w:r>
        <w:t xml:space="preserve">&lt;draw:custom-shape&gt;. </w:t>
      </w:r>
    </w:p>
    <w:p w:rsidR="00C81F29" w:rsidRDefault="00B2009B">
      <w:pPr>
        <w:pStyle w:val="Heading3"/>
      </w:pPr>
      <w:bookmarkStart w:id="2735" w:name="section_9d2713ad12784ed6a26d996c42465306"/>
      <w:bookmarkStart w:id="2736" w:name="_Toc174686041"/>
      <w:r>
        <w:t>Part 3 Section 20.439, style:margin-gutter</w:t>
      </w:r>
      <w:bookmarkEnd w:id="2735"/>
      <w:bookmarkEnd w:id="2736"/>
      <w:r>
        <w:fldChar w:fldCharType="begin"/>
      </w:r>
      <w:r>
        <w:instrText xml:space="preserve"> XE "style\:margin-gutter" </w:instrText>
      </w:r>
      <w:r>
        <w:fldChar w:fldCharType="end"/>
      </w:r>
    </w:p>
    <w:p w:rsidR="00C81F29" w:rsidRDefault="00B2009B">
      <w:pPr>
        <w:pStyle w:val="Definition-Field"/>
        <w:rPr>
          <w:i/>
        </w:rPr>
      </w:pPr>
      <w:r>
        <w:t>a.</w:t>
      </w:r>
      <w:r>
        <w:tab/>
      </w:r>
      <w:r>
        <w:rPr>
          <w:i/>
        </w:rPr>
        <w:t>The standard defines the attribute style:margin-gutter, contained within the element &lt;style:style&gt;</w:t>
      </w:r>
    </w:p>
    <w:p w:rsidR="00C81F29" w:rsidRDefault="00B2009B">
      <w:pPr>
        <w:pStyle w:val="Definition-Field2"/>
      </w:pPr>
      <w:r>
        <w:t>This attribute is not supported in Word 2013 or later.</w:t>
      </w:r>
    </w:p>
    <w:p w:rsidR="00C81F29" w:rsidRDefault="00B2009B">
      <w:pPr>
        <w:pStyle w:val="Definition-Field"/>
      </w:pPr>
      <w:r>
        <w:t>b.</w:t>
      </w:r>
      <w:r>
        <w:tab/>
      </w:r>
      <w:r>
        <w:rPr>
          <w:i/>
        </w:rPr>
        <w:t>The standard defines the</w:t>
      </w:r>
      <w:r>
        <w:rPr>
          <w:i/>
        </w:rPr>
        <w:t xml:space="preserve"> attribute style:margin-gutter, contained within the element &lt;style:page-layout-properties&gt;</w:t>
      </w:r>
    </w:p>
    <w:p w:rsidR="00C81F29" w:rsidRDefault="00B2009B">
      <w:pPr>
        <w:pStyle w:val="Definition-Field"/>
        <w:ind w:firstLine="0"/>
      </w:pPr>
      <w:r>
        <w:t>This attribute is not supported in PowerPoint 2013 or later.</w:t>
      </w:r>
    </w:p>
    <w:p w:rsidR="00C81F29" w:rsidRDefault="00B2009B">
      <w:pPr>
        <w:pStyle w:val="Definition-Field"/>
      </w:pPr>
      <w:r>
        <w:t>c.</w:t>
      </w:r>
      <w:r>
        <w:tab/>
      </w:r>
      <w:r>
        <w:rPr>
          <w:i/>
        </w:rPr>
        <w:t>The standard defines the attribute style:margin-gutter, contained within the element &lt;</w:t>
      </w:r>
      <w:r>
        <w:rPr>
          <w:i/>
        </w:rPr>
        <w:t>style:page-layout-properties&gt;</w:t>
      </w:r>
    </w:p>
    <w:p w:rsidR="00C81F29" w:rsidRDefault="00B2009B">
      <w:pPr>
        <w:pStyle w:val="Definition-Field2"/>
      </w:pPr>
      <w:r>
        <w:t>This attribute is not supported in Excel 2013 or later.</w:t>
      </w:r>
    </w:p>
    <w:p w:rsidR="00C81F29" w:rsidRDefault="00B2009B">
      <w:pPr>
        <w:pStyle w:val="Heading3"/>
      </w:pPr>
      <w:bookmarkStart w:id="2737" w:name="section_11c89902a5244c4db12ce14bf3c65e99"/>
      <w:bookmarkStart w:id="2738" w:name="_Toc174686042"/>
      <w:r>
        <w:t>Part 3 Section 20.441, draw:decorative</w:t>
      </w:r>
      <w:bookmarkEnd w:id="2737"/>
      <w:bookmarkEnd w:id="2738"/>
      <w:r>
        <w:fldChar w:fldCharType="begin"/>
      </w:r>
      <w:r>
        <w:instrText xml:space="preserve"> XE "draw\:decorative" </w:instrText>
      </w:r>
      <w:r>
        <w:fldChar w:fldCharType="end"/>
      </w:r>
    </w:p>
    <w:p w:rsidR="00C81F29" w:rsidRDefault="00B2009B">
      <w:pPr>
        <w:pStyle w:val="Definition-Field"/>
        <w:rPr>
          <w:i/>
        </w:rPr>
      </w:pPr>
      <w:r>
        <w:t xml:space="preserve">a.   </w:t>
      </w:r>
      <w:r>
        <w:rPr>
          <w:i/>
        </w:rPr>
        <w:t>The standard defines the attribute draw:decorative, contained within the element &lt;style:graphic-prope</w:t>
      </w:r>
      <w:r>
        <w:rPr>
          <w:i/>
        </w:rPr>
        <w:t>rties&gt;</w:t>
      </w:r>
    </w:p>
    <w:p w:rsidR="00C81F29" w:rsidRDefault="00B2009B">
      <w:pPr>
        <w:pStyle w:val="Definition-Field2"/>
      </w:pPr>
      <w:r>
        <w:lastRenderedPageBreak/>
        <w:t>This attribute is supported in PowerPoint LTSC 2024 and later.</w:t>
      </w:r>
    </w:p>
    <w:p w:rsidR="00C81F29" w:rsidRDefault="00B2009B">
      <w:pPr>
        <w:pStyle w:val="Definition-Field"/>
      </w:pPr>
      <w:r>
        <w:t xml:space="preserve">b.   </w:t>
      </w:r>
      <w:r>
        <w:rPr>
          <w:i/>
        </w:rPr>
        <w:t>The standard defines the attribute draw:decorative, contained within the element &lt;style:graphic-properties&gt;</w:t>
      </w:r>
    </w:p>
    <w:p w:rsidR="00C81F29" w:rsidRDefault="00B2009B">
      <w:pPr>
        <w:pStyle w:val="Definition-Field2"/>
      </w:pPr>
      <w:r>
        <w:t>This attribute is supported in Excel LTSC 2024 and later.</w:t>
      </w:r>
    </w:p>
    <w:p w:rsidR="00C81F29" w:rsidRDefault="00B2009B">
      <w:pPr>
        <w:pStyle w:val="Definition-Field"/>
      </w:pPr>
      <w:r>
        <w:t xml:space="preserve">c.   </w:t>
      </w:r>
      <w:r>
        <w:rPr>
          <w:i/>
        </w:rPr>
        <w:t>The standa</w:t>
      </w:r>
      <w:r>
        <w:rPr>
          <w:i/>
        </w:rPr>
        <w:t>rd defines the attribute draw:decorative, contained within the element &lt;style:graphic-properties&gt;</w:t>
      </w:r>
    </w:p>
    <w:p w:rsidR="00C81F29" w:rsidRDefault="00B2009B">
      <w:pPr>
        <w:pStyle w:val="Definition-Field2"/>
      </w:pPr>
      <w:r>
        <w:t>This attribute is supported in Word LTSC 2024 and later.</w:t>
      </w:r>
    </w:p>
    <w:p w:rsidR="00C81F29" w:rsidRDefault="00B2009B">
      <w:pPr>
        <w:pStyle w:val="Heading3"/>
      </w:pPr>
      <w:bookmarkStart w:id="2739" w:name="section_9633b2e9ae83435e86e7265b6ec57508"/>
      <w:bookmarkStart w:id="2740" w:name="_Toc174686043"/>
      <w:r>
        <w:t>Part 2 Section 4.16.11, manifest:preferred-view-mode</w:t>
      </w:r>
      <w:bookmarkEnd w:id="2739"/>
      <w:bookmarkEnd w:id="2740"/>
      <w:r>
        <w:fldChar w:fldCharType="begin"/>
      </w:r>
      <w:r>
        <w:instrText xml:space="preserve"> XE "manifest\:preferred-view-mode" </w:instrText>
      </w:r>
      <w:r>
        <w:fldChar w:fldCharType="end"/>
      </w:r>
    </w:p>
    <w:p w:rsidR="00C81F29" w:rsidRDefault="00B2009B">
      <w:pPr>
        <w:pStyle w:val="Definition-Field"/>
      </w:pPr>
      <w:r>
        <w:t xml:space="preserve">a.   </w:t>
      </w:r>
      <w:r>
        <w:rPr>
          <w:i/>
        </w:rPr>
        <w:t>The s</w:t>
      </w:r>
      <w:r>
        <w:rPr>
          <w:i/>
        </w:rPr>
        <w:t>tandard defines the attribute manifest:preferred-view-mode, contained within the element &lt;manifest:file-entry&gt;</w:t>
      </w:r>
    </w:p>
    <w:p w:rsidR="00C81F29" w:rsidRDefault="00B2009B">
      <w:pPr>
        <w:pStyle w:val="Definition-Field2"/>
      </w:pPr>
      <w:r>
        <w:t>This attribute is supported in PowerPoint 2013 and later.</w:t>
      </w:r>
    </w:p>
    <w:p w:rsidR="00C81F29" w:rsidRDefault="00B2009B">
      <w:pPr>
        <w:pStyle w:val="Definition-Field2"/>
      </w:pPr>
      <w:r>
        <w:t xml:space="preserve">PowerPoint only supports reading a value of "presentation-slide-show" </w:t>
      </w:r>
    </w:p>
    <w:p w:rsidR="00C81F29" w:rsidRDefault="00B2009B">
      <w:pPr>
        <w:pStyle w:val="Heading3"/>
      </w:pPr>
      <w:bookmarkStart w:id="2741" w:name="section_85b58cc48bc6436cbf8922224416df27"/>
      <w:bookmarkStart w:id="2742" w:name="_Toc174686044"/>
      <w:r>
        <w:t>Part 2 Section 4</w:t>
      </w:r>
      <w:r>
        <w:t>.16.14, manifest:version</w:t>
      </w:r>
      <w:bookmarkEnd w:id="2741"/>
      <w:bookmarkEnd w:id="2742"/>
      <w:r>
        <w:fldChar w:fldCharType="begin"/>
      </w:r>
      <w:r>
        <w:instrText xml:space="preserve"> XE "manifest\:version" </w:instrText>
      </w:r>
      <w:r>
        <w:fldChar w:fldCharType="end"/>
      </w:r>
    </w:p>
    <w:p w:rsidR="00C81F29" w:rsidRDefault="00B2009B">
      <w:pPr>
        <w:pStyle w:val="Definition-Field"/>
      </w:pPr>
      <w:r>
        <w:t xml:space="preserve">a.   </w:t>
      </w:r>
      <w:r>
        <w:rPr>
          <w:i/>
        </w:rPr>
        <w:t>The standard defines the attribute manifest:version, contained within the element &lt;manifest:manifest&gt;</w:t>
      </w:r>
    </w:p>
    <w:p w:rsidR="00C81F29" w:rsidRDefault="00B2009B">
      <w:pPr>
        <w:pStyle w:val="Definition-Field2"/>
      </w:pPr>
      <w:r>
        <w:t>This attribute is not supported in Word 2013 or later.</w:t>
      </w:r>
    </w:p>
    <w:p w:rsidR="00C81F29" w:rsidRDefault="00B2009B">
      <w:pPr>
        <w:pStyle w:val="Definition-Field"/>
      </w:pPr>
      <w:r>
        <w:t xml:space="preserve">b.   </w:t>
      </w:r>
      <w:r>
        <w:rPr>
          <w:i/>
        </w:rPr>
        <w:t>The standard defines the attribute man</w:t>
      </w:r>
      <w:r>
        <w:rPr>
          <w:i/>
        </w:rPr>
        <w:t>ifest:version, contained within the element &lt;manifest:manifest&gt;</w:t>
      </w:r>
    </w:p>
    <w:p w:rsidR="00C81F29" w:rsidRDefault="00B2009B">
      <w:pPr>
        <w:pStyle w:val="Definition-Field2"/>
      </w:pPr>
      <w:r>
        <w:t>This attribute is not supported in Excel 2013 or later.</w:t>
      </w:r>
    </w:p>
    <w:p w:rsidR="00C81F29" w:rsidRDefault="00B2009B">
      <w:pPr>
        <w:pStyle w:val="Definition-Field"/>
      </w:pPr>
      <w:r>
        <w:t xml:space="preserve">c.   </w:t>
      </w:r>
      <w:r>
        <w:rPr>
          <w:i/>
        </w:rPr>
        <w:t>The standard defines the attribute manifest:version, contained within the element &lt;manifest:manifest&gt;</w:t>
      </w:r>
    </w:p>
    <w:p w:rsidR="00C81F29" w:rsidRDefault="00B2009B">
      <w:pPr>
        <w:pStyle w:val="Definition-Field2"/>
      </w:pPr>
      <w:r>
        <w:t>This attribute is not support</w:t>
      </w:r>
      <w:r>
        <w:t>ed in PowerPoint 2013 or later.</w:t>
      </w:r>
    </w:p>
    <w:p w:rsidR="00C81F29" w:rsidRDefault="00B2009B">
      <w:pPr>
        <w:pStyle w:val="Heading3"/>
      </w:pPr>
      <w:bookmarkStart w:id="2743" w:name="section_a27c61286f4545409ef2d8a9a188b5bb"/>
      <w:bookmarkStart w:id="2744" w:name="_Toc174686045"/>
      <w:r>
        <w:t>Part 4 Section 6.18.19, CRITBINOM</w:t>
      </w:r>
      <w:bookmarkEnd w:id="2743"/>
      <w:bookmarkEnd w:id="2744"/>
      <w:r>
        <w:fldChar w:fldCharType="begin"/>
      </w:r>
      <w:r>
        <w:instrText xml:space="preserve"> XE "CRITBINOM" </w:instrText>
      </w:r>
      <w:r>
        <w:fldChar w:fldCharType="end"/>
      </w:r>
    </w:p>
    <w:p w:rsidR="00C81F29" w:rsidRDefault="00B2009B">
      <w:pPr>
        <w:pStyle w:val="Definition-Field"/>
        <w:rPr>
          <w:i/>
        </w:rPr>
      </w:pPr>
      <w:r>
        <w:t xml:space="preserve">a.   </w:t>
      </w:r>
      <w:r>
        <w:rPr>
          <w:i/>
        </w:rPr>
        <w:t>The standard defines the constraints, Trials ≥ 0, 0 ≤ SP ≤ 1, 0 ≤ Alpha ≤ 1</w:t>
      </w:r>
    </w:p>
    <w:p w:rsidR="00C81F29" w:rsidRDefault="00B2009B">
      <w:pPr>
        <w:pStyle w:val="Definition-Field2"/>
      </w:pPr>
      <w:r>
        <w:t>The constraints are partially supported by Excel, Trials ≥ 0, 0 &lt; SP &lt; 1, 0 &lt; Alpha &lt; 1</w:t>
      </w:r>
    </w:p>
    <w:p w:rsidR="00C81F29" w:rsidRDefault="00B2009B">
      <w:pPr>
        <w:pStyle w:val="Heading3"/>
      </w:pPr>
      <w:bookmarkStart w:id="2745" w:name="section_31688920c9224c6eb3541ca0898530ed"/>
      <w:bookmarkStart w:id="2746" w:name="_Toc174686046"/>
      <w:r>
        <w:t>Par</w:t>
      </w:r>
      <w:r>
        <w:t>t 2 Section 3.4, Encryption</w:t>
      </w:r>
      <w:bookmarkEnd w:id="2745"/>
      <w:bookmarkEnd w:id="2746"/>
      <w:r>
        <w:fldChar w:fldCharType="begin"/>
      </w:r>
      <w:r>
        <w:instrText xml:space="preserve"> XE "Encryption" </w:instrText>
      </w:r>
      <w:r>
        <w:fldChar w:fldCharType="end"/>
      </w:r>
    </w:p>
    <w:p w:rsidR="00C81F29" w:rsidRDefault="00B2009B">
      <w:pPr>
        <w:pStyle w:val="Definition-Field"/>
      </w:pPr>
      <w:r>
        <w:t xml:space="preserve">a.   </w:t>
      </w:r>
      <w:r>
        <w:rPr>
          <w:i/>
        </w:rPr>
        <w:t>The standard defines OpenDocument packages may be encrypted by encrypting some or all files within the package.</w:t>
      </w:r>
    </w:p>
    <w:p w:rsidR="00C81F29" w:rsidRDefault="00B2009B">
      <w:pPr>
        <w:ind w:left="360"/>
      </w:pPr>
      <w:r>
        <w:t>Encryption is not supported for ODF file types in Word 2013 or later.</w:t>
      </w:r>
    </w:p>
    <w:p w:rsidR="00C81F29" w:rsidRDefault="00B2009B">
      <w:pPr>
        <w:pStyle w:val="Definition-Field"/>
      </w:pPr>
      <w:r>
        <w:t>b</w:t>
      </w:r>
      <w:r>
        <w:rPr>
          <w:i/>
        </w:rPr>
        <w:t>.</w:t>
      </w:r>
      <w:r>
        <w:t xml:space="preserve">   </w:t>
      </w:r>
      <w:r>
        <w:rPr>
          <w:i/>
        </w:rPr>
        <w:t xml:space="preserve">The standard </w:t>
      </w:r>
      <w:r>
        <w:rPr>
          <w:i/>
        </w:rPr>
        <w:t>defines OpenDocument packages may be encrypted by encrypting some or all files within the package.</w:t>
      </w:r>
    </w:p>
    <w:p w:rsidR="00C81F29" w:rsidRDefault="00B2009B">
      <w:pPr>
        <w:ind w:left="360"/>
      </w:pPr>
      <w:r>
        <w:t>Encryption is not supported for ODF file types in Excel 2013 or later.</w:t>
      </w:r>
    </w:p>
    <w:p w:rsidR="00C81F29" w:rsidRDefault="00B2009B">
      <w:pPr>
        <w:pStyle w:val="Definition-Field"/>
      </w:pPr>
      <w:r>
        <w:t>c</w:t>
      </w:r>
      <w:r>
        <w:rPr>
          <w:i/>
        </w:rPr>
        <w:t>.</w:t>
      </w:r>
      <w:r>
        <w:t xml:space="preserve">   </w:t>
      </w:r>
      <w:r>
        <w:rPr>
          <w:i/>
        </w:rPr>
        <w:t>The standard defines OpenDocument packages may be encrypted by encrypting some or</w:t>
      </w:r>
      <w:r>
        <w:rPr>
          <w:i/>
        </w:rPr>
        <w:t xml:space="preserve"> all files within the package.</w:t>
      </w:r>
    </w:p>
    <w:p w:rsidR="00C81F29" w:rsidRDefault="00B2009B">
      <w:pPr>
        <w:ind w:left="360"/>
      </w:pPr>
      <w:r>
        <w:lastRenderedPageBreak/>
        <w:t>Encryption is not supported for ODF file types in PowerPoint 2013 or later.</w:t>
      </w:r>
    </w:p>
    <w:p w:rsidR="00C81F29" w:rsidRDefault="00B2009B">
      <w:pPr>
        <w:pStyle w:val="Heading3"/>
      </w:pPr>
      <w:bookmarkStart w:id="2747" w:name="section_d36bd096697746bfbd1d1f7fdf94070f"/>
      <w:bookmarkStart w:id="2748" w:name="_Toc174686047"/>
      <w:r>
        <w:t>Part 2 Section 3.9, Interactions Between Encryption and Digital Signatures</w:t>
      </w:r>
      <w:bookmarkEnd w:id="2747"/>
      <w:bookmarkEnd w:id="2748"/>
      <w:r>
        <w:fldChar w:fldCharType="begin"/>
      </w:r>
      <w:r>
        <w:instrText xml:space="preserve"> XE "Interactions Between Encryption and Digital Signatures" </w:instrText>
      </w:r>
      <w:r>
        <w:fldChar w:fldCharType="end"/>
      </w:r>
    </w:p>
    <w:p w:rsidR="00C81F29" w:rsidRDefault="00B2009B">
      <w:pPr>
        <w:pStyle w:val="Definition-Field"/>
      </w:pPr>
      <w:r>
        <w:t xml:space="preserve">a.   </w:t>
      </w:r>
      <w:r>
        <w:rPr>
          <w:i/>
        </w:rPr>
        <w:t>The st</w:t>
      </w:r>
      <w:r>
        <w:rPr>
          <w:i/>
        </w:rPr>
        <w:t>andard defines OpenDocument Package Producer that encrypts files per section 3.4.</w:t>
      </w:r>
    </w:p>
    <w:p w:rsidR="00C81F29" w:rsidRDefault="00B2009B">
      <w:pPr>
        <w:pStyle w:val="Definition-Field"/>
        <w:ind w:left="720"/>
      </w:pPr>
      <w:r>
        <w:t>Encryption is not supported for ODF file types in Word 2013 or later.</w:t>
      </w:r>
    </w:p>
    <w:p w:rsidR="00C81F29" w:rsidRDefault="00B2009B">
      <w:pPr>
        <w:ind w:left="360" w:hanging="360"/>
      </w:pPr>
      <w:r>
        <w:t xml:space="preserve">b.   </w:t>
      </w:r>
      <w:r>
        <w:rPr>
          <w:i/>
        </w:rPr>
        <w:t>The standard defines OpenDocument Package Producer that encrypts files per section 3.4.</w:t>
      </w:r>
    </w:p>
    <w:p w:rsidR="00C81F29" w:rsidRDefault="00B2009B">
      <w:pPr>
        <w:pStyle w:val="Definition-Field"/>
        <w:ind w:left="720"/>
      </w:pPr>
      <w:r>
        <w:t xml:space="preserve">Encryption </w:t>
      </w:r>
      <w:r>
        <w:t>is not supported for ODF file types in Excel 2013 or later.</w:t>
      </w:r>
    </w:p>
    <w:p w:rsidR="00C81F29" w:rsidRDefault="00B2009B">
      <w:pPr>
        <w:pStyle w:val="Definition-Field"/>
      </w:pPr>
      <w:r>
        <w:t xml:space="preserve">c.   </w:t>
      </w:r>
      <w:r>
        <w:rPr>
          <w:i/>
        </w:rPr>
        <w:t>The standard defines OpenDocument Package Producer that encrypts files per section 3.4.</w:t>
      </w:r>
    </w:p>
    <w:p w:rsidR="00C81F29" w:rsidRDefault="00B2009B">
      <w:pPr>
        <w:pStyle w:val="Definition-Field"/>
        <w:ind w:left="720"/>
      </w:pPr>
      <w:r>
        <w:t>Encryption is not supported for ODF file types in PowerPoint 2013 or later.</w:t>
      </w:r>
    </w:p>
    <w:p w:rsidR="00C81F29" w:rsidRDefault="00B2009B">
      <w:pPr>
        <w:pStyle w:val="Heading3"/>
      </w:pPr>
      <w:bookmarkStart w:id="2749" w:name="section_2a7371c6ea54442789808d81559fc0c4"/>
      <w:bookmarkStart w:id="2750" w:name="_Toc174686048"/>
      <w:r>
        <w:t>Part 2 Section 4.16.3, mani</w:t>
      </w:r>
      <w:r>
        <w:t>fest:checksum-type</w:t>
      </w:r>
      <w:bookmarkEnd w:id="2749"/>
      <w:bookmarkEnd w:id="2750"/>
      <w:r>
        <w:fldChar w:fldCharType="begin"/>
      </w:r>
      <w:r>
        <w:instrText xml:space="preserve"> XE "manifest\:checksum-type" </w:instrText>
      </w:r>
      <w:r>
        <w:fldChar w:fldCharType="end"/>
      </w:r>
    </w:p>
    <w:p w:rsidR="00C81F29" w:rsidRDefault="00B2009B">
      <w:pPr>
        <w:pStyle w:val="Definition-Field"/>
      </w:pPr>
      <w:r>
        <w:t xml:space="preserve">a.   </w:t>
      </w:r>
      <w:r>
        <w:rPr>
          <w:i/>
        </w:rPr>
        <w:t>The standard defines the attribute manifest:checksum-type, contained within the element &lt;manifest:manifest&gt;</w:t>
      </w:r>
    </w:p>
    <w:p w:rsidR="00C81F29" w:rsidRDefault="00B2009B">
      <w:pPr>
        <w:ind w:left="360"/>
      </w:pPr>
      <w:r>
        <w:t>This attribute is not supported in Word 2013 or later.</w:t>
      </w:r>
    </w:p>
    <w:p w:rsidR="00C81F29" w:rsidRDefault="00B2009B">
      <w:pPr>
        <w:pStyle w:val="Definition-Field"/>
      </w:pPr>
      <w:r>
        <w:t xml:space="preserve">b.   </w:t>
      </w:r>
      <w:r>
        <w:rPr>
          <w:i/>
        </w:rPr>
        <w:t>The standard defines the attribu</w:t>
      </w:r>
      <w:r>
        <w:rPr>
          <w:i/>
        </w:rPr>
        <w:t>te manifest:checksum-type, contained within the element &lt;manifest:manifest&gt;</w:t>
      </w:r>
    </w:p>
    <w:p w:rsidR="00C81F29" w:rsidRDefault="00B2009B">
      <w:pPr>
        <w:ind w:left="360"/>
      </w:pPr>
      <w:r>
        <w:t>This attribute is not supported in Excel 2013 or later.</w:t>
      </w:r>
    </w:p>
    <w:p w:rsidR="00C81F29" w:rsidRDefault="00B2009B">
      <w:pPr>
        <w:pStyle w:val="Definition-Field"/>
      </w:pPr>
      <w:r>
        <w:t xml:space="preserve">c.   </w:t>
      </w:r>
      <w:r>
        <w:rPr>
          <w:i/>
        </w:rPr>
        <w:t>The standard defines the attribute manifest:checksum-type, contained within the element &lt;manifest:manifest&gt;</w:t>
      </w:r>
    </w:p>
    <w:p w:rsidR="00C81F29" w:rsidRDefault="00B2009B">
      <w:pPr>
        <w:ind w:left="360"/>
      </w:pPr>
      <w:r>
        <w:t>This attrib</w:t>
      </w:r>
      <w:r>
        <w:t>ute is not supported in PowerPoint 2013 or later.</w:t>
      </w:r>
    </w:p>
    <w:p w:rsidR="00C81F29" w:rsidRDefault="00B2009B">
      <w:pPr>
        <w:pStyle w:val="Heading3"/>
      </w:pPr>
      <w:bookmarkStart w:id="2751" w:name="section_fc0e618dcd1d44c69a4cf1dd7ef68111"/>
      <w:bookmarkStart w:id="2752" w:name="_Toc174686049"/>
      <w:r>
        <w:t>Part 2 Section 4.8, manifest:encrypted-key</w:t>
      </w:r>
      <w:bookmarkEnd w:id="2751"/>
      <w:bookmarkEnd w:id="2752"/>
      <w:r>
        <w:fldChar w:fldCharType="begin"/>
      </w:r>
      <w:r>
        <w:instrText xml:space="preserve"> XE "manifest\:encrypted-key" </w:instrText>
      </w:r>
      <w:r>
        <w:fldChar w:fldCharType="end"/>
      </w:r>
    </w:p>
    <w:p w:rsidR="00C81F29" w:rsidRDefault="00B2009B">
      <w:pPr>
        <w:pStyle w:val="Definition-Field"/>
      </w:pPr>
      <w:r>
        <w:t xml:space="preserve">a.   </w:t>
      </w:r>
      <w:r>
        <w:rPr>
          <w:i/>
        </w:rPr>
        <w:t>The standard defines the element manifest:encrypted-key, contained within the element &lt;manifest:manifest&gt;</w:t>
      </w:r>
    </w:p>
    <w:p w:rsidR="00C81F29" w:rsidRDefault="00B2009B">
      <w:pPr>
        <w:ind w:left="360"/>
      </w:pPr>
      <w:r>
        <w:t xml:space="preserve">This element is not </w:t>
      </w:r>
      <w:r>
        <w:t>supported in Word 2013 or later.</w:t>
      </w:r>
    </w:p>
    <w:p w:rsidR="00C81F29" w:rsidRDefault="00B2009B">
      <w:pPr>
        <w:pStyle w:val="Definition-Field"/>
      </w:pPr>
      <w:r>
        <w:t xml:space="preserve">b.   </w:t>
      </w:r>
      <w:r>
        <w:rPr>
          <w:i/>
        </w:rPr>
        <w:t>The standard defines the element manifest:encrypted-key, contained within the element &lt;manifest:manifest&gt;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 manifest:encrypted-k</w:t>
      </w:r>
      <w:r>
        <w:rPr>
          <w:i/>
        </w:rPr>
        <w:t>ey, contained within the element &lt;manifest:manifest&gt;</w:t>
      </w:r>
    </w:p>
    <w:p w:rsidR="00C81F29" w:rsidRDefault="00B2009B">
      <w:pPr>
        <w:ind w:left="360"/>
      </w:pPr>
      <w:r>
        <w:t>This element is not supported in PowerPoint 2013 or later.</w:t>
      </w:r>
    </w:p>
    <w:p w:rsidR="00C81F29" w:rsidRDefault="00B2009B">
      <w:pPr>
        <w:pStyle w:val="Heading3"/>
      </w:pPr>
      <w:bookmarkStart w:id="2753" w:name="section_c120a5881d8c4574b558a4ea83e87bce"/>
      <w:bookmarkStart w:id="2754" w:name="_Toc174686050"/>
      <w:r>
        <w:t>Part 2 Section 4.9, manifest:encryption-method</w:t>
      </w:r>
      <w:bookmarkEnd w:id="2753"/>
      <w:bookmarkEnd w:id="2754"/>
      <w:r>
        <w:fldChar w:fldCharType="begin"/>
      </w:r>
      <w:r>
        <w:instrText xml:space="preserve"> XE "manifest\:encryption-method" </w:instrText>
      </w:r>
      <w:r>
        <w:fldChar w:fldCharType="end"/>
      </w:r>
    </w:p>
    <w:p w:rsidR="00C81F29" w:rsidRDefault="00B2009B">
      <w:pPr>
        <w:pStyle w:val="Definition-Field"/>
      </w:pPr>
      <w:r>
        <w:t xml:space="preserve">a.   </w:t>
      </w:r>
      <w:r>
        <w:rPr>
          <w:i/>
        </w:rPr>
        <w:t xml:space="preserve">The standard defines the element </w:t>
      </w:r>
      <w:r>
        <w:rPr>
          <w:i/>
        </w:rPr>
        <w:t>manifest:encryption-method, contained within the element &lt;manifest:encrypted-key&gt;</w:t>
      </w:r>
    </w:p>
    <w:p w:rsidR="00C81F29" w:rsidRDefault="00B2009B">
      <w:pPr>
        <w:ind w:left="360"/>
      </w:pPr>
      <w:r>
        <w:t>This element is not supported in Word 2013 or later.</w:t>
      </w:r>
    </w:p>
    <w:p w:rsidR="00C81F29" w:rsidRDefault="00B2009B">
      <w:pPr>
        <w:pStyle w:val="Definition-Field"/>
      </w:pPr>
      <w:r>
        <w:lastRenderedPageBreak/>
        <w:t xml:space="preserve">b.   </w:t>
      </w:r>
      <w:r>
        <w:rPr>
          <w:i/>
        </w:rPr>
        <w:t>The standard defines the element manifest:encryption-method, contained within the element &lt;manifest:encrypted-key&gt;</w:t>
      </w:r>
    </w:p>
    <w:p w:rsidR="00C81F29" w:rsidRDefault="00B2009B">
      <w:pPr>
        <w:ind w:left="360"/>
      </w:pPr>
      <w:r>
        <w:t>T</w:t>
      </w:r>
      <w:r>
        <w:t>his element is not supported in Excel 2013 or later.</w:t>
      </w:r>
    </w:p>
    <w:p w:rsidR="00C81F29" w:rsidRDefault="00B2009B">
      <w:pPr>
        <w:pStyle w:val="Definition-Field"/>
      </w:pPr>
      <w:r>
        <w:t xml:space="preserve">c.   </w:t>
      </w:r>
      <w:r>
        <w:rPr>
          <w:i/>
        </w:rPr>
        <w:t>The standard defines the element manifest:encryption-method, contained within the element &lt;manifest:encrypted-key&gt;</w:t>
      </w:r>
    </w:p>
    <w:p w:rsidR="00C81F29" w:rsidRDefault="00B2009B">
      <w:pPr>
        <w:ind w:left="360"/>
      </w:pPr>
      <w:r>
        <w:t>This element is not supported in PowerPoint 2013 or later.</w:t>
      </w:r>
    </w:p>
    <w:p w:rsidR="00C81F29" w:rsidRDefault="00B2009B">
      <w:pPr>
        <w:pStyle w:val="Heading3"/>
      </w:pPr>
      <w:bookmarkStart w:id="2755" w:name="section_8d73bfd0d7c54b4986dc7cafc12cf278"/>
      <w:bookmarkStart w:id="2756" w:name="_Toc174686051"/>
      <w:r>
        <w:t>Part 2 Section 4.10, man</w:t>
      </w:r>
      <w:r>
        <w:t>ifest:keyinfo</w:t>
      </w:r>
      <w:bookmarkEnd w:id="2755"/>
      <w:bookmarkEnd w:id="2756"/>
      <w:r>
        <w:fldChar w:fldCharType="begin"/>
      </w:r>
      <w:r>
        <w:instrText xml:space="preserve"> XE "manifest\:keyinfo" </w:instrText>
      </w:r>
      <w:r>
        <w:fldChar w:fldCharType="end"/>
      </w:r>
    </w:p>
    <w:p w:rsidR="00C81F29" w:rsidRDefault="00B2009B">
      <w:pPr>
        <w:pStyle w:val="Definition-Field"/>
      </w:pPr>
      <w:r>
        <w:t xml:space="preserve">a.   </w:t>
      </w:r>
      <w:r>
        <w:rPr>
          <w:i/>
        </w:rPr>
        <w:t>The standard defines the element manifest:keyinfo, contained within the element &lt;manifest:encrypted-key&gt;</w:t>
      </w:r>
    </w:p>
    <w:p w:rsidR="00C81F29" w:rsidRDefault="00B2009B">
      <w:pPr>
        <w:ind w:left="360"/>
      </w:pPr>
      <w:r>
        <w:t>This element is not supported in Word 2013 or later.</w:t>
      </w:r>
    </w:p>
    <w:p w:rsidR="00C81F29" w:rsidRDefault="00B2009B">
      <w:pPr>
        <w:pStyle w:val="Definition-Field"/>
      </w:pPr>
      <w:r>
        <w:t xml:space="preserve">b.   </w:t>
      </w:r>
      <w:r>
        <w:rPr>
          <w:i/>
        </w:rPr>
        <w:t xml:space="preserve">The standard defines the element </w:t>
      </w:r>
      <w:r>
        <w:rPr>
          <w:i/>
        </w:rPr>
        <w:t>manifest:keyinfo, contained within the element &lt;manifest:encrypted-key&gt;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 manifest:keyinfo, contained within the element &lt;manifest:encrypted-key&gt;</w:t>
      </w:r>
    </w:p>
    <w:p w:rsidR="00C81F29" w:rsidRDefault="00B2009B">
      <w:pPr>
        <w:ind w:left="360"/>
      </w:pPr>
      <w:r>
        <w:t xml:space="preserve">This element is not </w:t>
      </w:r>
      <w:r>
        <w:t>supported in PowerPoint 2013 or later.</w:t>
      </w:r>
    </w:p>
    <w:p w:rsidR="00C81F29" w:rsidRDefault="00B2009B">
      <w:pPr>
        <w:pStyle w:val="Heading3"/>
      </w:pPr>
      <w:bookmarkStart w:id="2757" w:name="section_0335621c1e4d4e909ce0d60fc16f76d5"/>
      <w:bookmarkStart w:id="2758" w:name="_Toc174686052"/>
      <w:r>
        <w:t>Part 2 Section 4.11, manifest:PGPData</w:t>
      </w:r>
      <w:bookmarkEnd w:id="2757"/>
      <w:bookmarkEnd w:id="2758"/>
      <w:r>
        <w:fldChar w:fldCharType="begin"/>
      </w:r>
      <w:r>
        <w:instrText xml:space="preserve"> XE "manifest\:PGPData" </w:instrText>
      </w:r>
      <w:r>
        <w:fldChar w:fldCharType="end"/>
      </w:r>
    </w:p>
    <w:p w:rsidR="00C81F29" w:rsidRDefault="00B2009B">
      <w:pPr>
        <w:pStyle w:val="Definition-Field"/>
      </w:pPr>
      <w:r>
        <w:t xml:space="preserve">a.   </w:t>
      </w:r>
      <w:r>
        <w:rPr>
          <w:i/>
        </w:rPr>
        <w:t>The standard defines the element</w:t>
      </w:r>
      <w:r>
        <w:t xml:space="preserve"> </w:t>
      </w:r>
      <w:r>
        <w:rPr>
          <w:i/>
        </w:rPr>
        <w:t>manifest:PGPData, contained within the element &lt;manifest:keyinfo&gt;</w:t>
      </w:r>
    </w:p>
    <w:p w:rsidR="00C81F29" w:rsidRDefault="00B2009B">
      <w:pPr>
        <w:ind w:left="360"/>
      </w:pPr>
      <w:r>
        <w:t>This element is not supported in Word 2013 or lat</w:t>
      </w:r>
      <w:r>
        <w:t>er.</w:t>
      </w:r>
    </w:p>
    <w:p w:rsidR="00C81F29" w:rsidRDefault="00B2009B">
      <w:pPr>
        <w:pStyle w:val="Definition-Field"/>
      </w:pPr>
      <w:r>
        <w:t xml:space="preserve">b.   </w:t>
      </w:r>
      <w:r>
        <w:rPr>
          <w:i/>
        </w:rPr>
        <w:t>The standard defines the element</w:t>
      </w:r>
      <w:r>
        <w:t xml:space="preserve"> </w:t>
      </w:r>
      <w:r>
        <w:rPr>
          <w:i/>
        </w:rPr>
        <w:t>manifest:PGPData, contained within the element &lt;manifest:keyinfo&gt;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w:t>
      </w:r>
      <w:r>
        <w:t xml:space="preserve"> </w:t>
      </w:r>
      <w:r>
        <w:rPr>
          <w:i/>
        </w:rPr>
        <w:t>manifest:PGPData, contained within the element &lt;manifest</w:t>
      </w:r>
      <w:r>
        <w:rPr>
          <w:i/>
        </w:rPr>
        <w:t>:keyinfo&gt;</w:t>
      </w:r>
    </w:p>
    <w:p w:rsidR="00C81F29" w:rsidRDefault="00B2009B">
      <w:pPr>
        <w:ind w:left="360"/>
      </w:pPr>
      <w:r>
        <w:t>This element is not supported in PowerPoint 2013 or later.</w:t>
      </w:r>
    </w:p>
    <w:p w:rsidR="00C81F29" w:rsidRDefault="00B2009B">
      <w:pPr>
        <w:pStyle w:val="Heading3"/>
      </w:pPr>
      <w:bookmarkStart w:id="2759" w:name="section_b7b8058191c1486bb1a53b6dbb1e9373"/>
      <w:bookmarkStart w:id="2760" w:name="_Toc174686053"/>
      <w:r>
        <w:t>Part 2 Section 4.12, manifest:PGPKeyID</w:t>
      </w:r>
      <w:bookmarkEnd w:id="2759"/>
      <w:bookmarkEnd w:id="2760"/>
      <w:r>
        <w:fldChar w:fldCharType="begin"/>
      </w:r>
      <w:r>
        <w:instrText xml:space="preserve"> XE "manifest\:PGPKeyID" </w:instrText>
      </w:r>
      <w:r>
        <w:fldChar w:fldCharType="end"/>
      </w:r>
    </w:p>
    <w:p w:rsidR="00C81F29" w:rsidRDefault="00B2009B">
      <w:pPr>
        <w:pStyle w:val="Definition-Field"/>
      </w:pPr>
      <w:r>
        <w:t xml:space="preserve">a.   </w:t>
      </w:r>
      <w:r>
        <w:rPr>
          <w:i/>
        </w:rPr>
        <w:t>The standard defines the element</w:t>
      </w:r>
      <w:r>
        <w:t xml:space="preserve"> </w:t>
      </w:r>
      <w:r>
        <w:rPr>
          <w:i/>
        </w:rPr>
        <w:t>manifest:PGPKeyID, contained within the element &lt;manifest:PGPData&gt;</w:t>
      </w:r>
    </w:p>
    <w:p w:rsidR="00C81F29" w:rsidRDefault="00B2009B">
      <w:pPr>
        <w:ind w:left="360"/>
      </w:pPr>
      <w:r>
        <w:t xml:space="preserve">This element is </w:t>
      </w:r>
      <w:r>
        <w:t>not supported in Word 2013 or later.</w:t>
      </w:r>
    </w:p>
    <w:p w:rsidR="00C81F29" w:rsidRDefault="00B2009B">
      <w:pPr>
        <w:pStyle w:val="Definition-Field"/>
      </w:pPr>
      <w:r>
        <w:t xml:space="preserve">b.   </w:t>
      </w:r>
      <w:r>
        <w:rPr>
          <w:i/>
        </w:rPr>
        <w:t>The standard defines the element</w:t>
      </w:r>
      <w:r>
        <w:t xml:space="preserve"> </w:t>
      </w:r>
      <w:r>
        <w:rPr>
          <w:i/>
        </w:rPr>
        <w:t>manifest:PGPKeyID, contained within the element &lt;manifest:PGPData&gt;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w:t>
      </w:r>
      <w:r>
        <w:t xml:space="preserve"> </w:t>
      </w:r>
      <w:r>
        <w:rPr>
          <w:i/>
        </w:rPr>
        <w:t>manifest:PGPKeyID, con</w:t>
      </w:r>
      <w:r>
        <w:rPr>
          <w:i/>
        </w:rPr>
        <w:t>tained within the element &lt;manifest:PGPData&gt;</w:t>
      </w:r>
    </w:p>
    <w:p w:rsidR="00C81F29" w:rsidRDefault="00B2009B">
      <w:pPr>
        <w:ind w:left="360"/>
      </w:pPr>
      <w:r>
        <w:t>This element is not supported in PowerPoint 2013 or later.</w:t>
      </w:r>
    </w:p>
    <w:p w:rsidR="00C81F29" w:rsidRDefault="00B2009B">
      <w:pPr>
        <w:pStyle w:val="Heading3"/>
      </w:pPr>
      <w:bookmarkStart w:id="2761" w:name="section_c84db90c96d14795bfdcbbcfd30a248b"/>
      <w:bookmarkStart w:id="2762" w:name="_Toc174686054"/>
      <w:r>
        <w:lastRenderedPageBreak/>
        <w:t>Part 2 Section 4.13, manifest:PGPKeyPacket</w:t>
      </w:r>
      <w:bookmarkEnd w:id="2761"/>
      <w:bookmarkEnd w:id="2762"/>
      <w:r>
        <w:fldChar w:fldCharType="begin"/>
      </w:r>
      <w:r>
        <w:instrText xml:space="preserve"> XE "manifest\:PGPKeyPacket" </w:instrText>
      </w:r>
      <w:r>
        <w:fldChar w:fldCharType="end"/>
      </w:r>
    </w:p>
    <w:p w:rsidR="00C81F29" w:rsidRDefault="00B2009B">
      <w:pPr>
        <w:pStyle w:val="Definition-Field"/>
      </w:pPr>
      <w:r>
        <w:t xml:space="preserve">a.   </w:t>
      </w:r>
      <w:r>
        <w:rPr>
          <w:i/>
        </w:rPr>
        <w:t xml:space="preserve">The standard defines the element manifest:PGPKeyPacket, contained within </w:t>
      </w:r>
      <w:r>
        <w:rPr>
          <w:i/>
        </w:rPr>
        <w:t>the element &lt;manifest:PGPData&gt;</w:t>
      </w:r>
    </w:p>
    <w:p w:rsidR="00C81F29" w:rsidRDefault="00B2009B">
      <w:pPr>
        <w:ind w:left="360"/>
      </w:pPr>
      <w:r>
        <w:t>This element</w:t>
      </w:r>
      <w:r>
        <w:rPr>
          <w:i/>
        </w:rPr>
        <w:t xml:space="preserve"> </w:t>
      </w:r>
      <w:r>
        <w:t>is not supported in Word 2013 or later.</w:t>
      </w:r>
    </w:p>
    <w:p w:rsidR="00C81F29" w:rsidRDefault="00B2009B">
      <w:pPr>
        <w:pStyle w:val="Definition-Field"/>
      </w:pPr>
      <w:r>
        <w:t xml:space="preserve">b.   </w:t>
      </w:r>
      <w:r>
        <w:rPr>
          <w:i/>
        </w:rPr>
        <w:t>The standard defines the element manifest:PGPKeyPacket, contained within the element &lt;manifest:PGPData&gt;</w:t>
      </w:r>
    </w:p>
    <w:p w:rsidR="00C81F29" w:rsidRDefault="00B2009B">
      <w:pPr>
        <w:ind w:left="360"/>
      </w:pPr>
      <w:r>
        <w:t>This element</w:t>
      </w:r>
      <w:r>
        <w:rPr>
          <w:i/>
        </w:rPr>
        <w:t xml:space="preserve"> </w:t>
      </w:r>
      <w:r>
        <w:t>is not supported in Excel 2013 or later.</w:t>
      </w:r>
    </w:p>
    <w:p w:rsidR="00C81F29" w:rsidRDefault="00B2009B">
      <w:pPr>
        <w:pStyle w:val="Definition-Field"/>
      </w:pPr>
      <w:r>
        <w:t xml:space="preserve">c.   </w:t>
      </w:r>
      <w:r>
        <w:rPr>
          <w:i/>
        </w:rPr>
        <w:t xml:space="preserve">The </w:t>
      </w:r>
      <w:r>
        <w:rPr>
          <w:i/>
        </w:rPr>
        <w:t>standard defines the attr element ibute manifest:PGPKeyPacket, contained within the element &lt;manifest:PGPData&gt;</w:t>
      </w:r>
    </w:p>
    <w:p w:rsidR="00C81F29" w:rsidRDefault="00B2009B">
      <w:pPr>
        <w:ind w:left="360"/>
      </w:pPr>
      <w:r>
        <w:t>This element</w:t>
      </w:r>
      <w:r>
        <w:rPr>
          <w:i/>
        </w:rPr>
        <w:t xml:space="preserve"> </w:t>
      </w:r>
      <w:r>
        <w:t>is not supported in PowerPoint 2013 or later.</w:t>
      </w:r>
    </w:p>
    <w:p w:rsidR="00C81F29" w:rsidRDefault="00B2009B">
      <w:pPr>
        <w:pStyle w:val="Heading3"/>
      </w:pPr>
      <w:bookmarkStart w:id="2763" w:name="section_1e74deff11174940a18f0491b7308886"/>
      <w:bookmarkStart w:id="2764" w:name="_Toc174686055"/>
      <w:r>
        <w:t>Part 2 Section 4.14, manifest:CipherData</w:t>
      </w:r>
      <w:bookmarkEnd w:id="2763"/>
      <w:bookmarkEnd w:id="2764"/>
      <w:r>
        <w:fldChar w:fldCharType="begin"/>
      </w:r>
      <w:r>
        <w:instrText xml:space="preserve"> XE "manifest\:CipherData" </w:instrText>
      </w:r>
      <w:r>
        <w:fldChar w:fldCharType="end"/>
      </w:r>
    </w:p>
    <w:p w:rsidR="00C81F29" w:rsidRDefault="00B2009B">
      <w:pPr>
        <w:pStyle w:val="Definition-Field"/>
      </w:pPr>
      <w:r>
        <w:t xml:space="preserve">a.   </w:t>
      </w:r>
      <w:r>
        <w:rPr>
          <w:i/>
        </w:rPr>
        <w:t>The standar</w:t>
      </w:r>
      <w:r>
        <w:rPr>
          <w:i/>
        </w:rPr>
        <w:t>d defines the element manifest:CipherData, contained within the element &lt;manifest:encrypted-key&gt;</w:t>
      </w:r>
    </w:p>
    <w:p w:rsidR="00C81F29" w:rsidRDefault="00B2009B">
      <w:pPr>
        <w:ind w:left="360"/>
      </w:pPr>
      <w:r>
        <w:t>This element is not supported in Word 2013 or later.</w:t>
      </w:r>
    </w:p>
    <w:p w:rsidR="00C81F29" w:rsidRDefault="00B2009B">
      <w:pPr>
        <w:pStyle w:val="Definition-Field"/>
      </w:pPr>
      <w:r>
        <w:t xml:space="preserve">b.   </w:t>
      </w:r>
      <w:r>
        <w:rPr>
          <w:i/>
        </w:rPr>
        <w:t>The standard defines the element manifest:CipherData, contained within the element &lt;manifest:encrypte</w:t>
      </w:r>
      <w:r>
        <w:rPr>
          <w:i/>
        </w:rPr>
        <w:t>d-key&gt;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 manifest:CipherData, contained within the element &lt;manifest:encrypted-key&gt;</w:t>
      </w:r>
    </w:p>
    <w:p w:rsidR="00C81F29" w:rsidRDefault="00B2009B">
      <w:pPr>
        <w:ind w:left="360"/>
      </w:pPr>
      <w:r>
        <w:t>This element is not supported in PowerPoint 2013 or later.</w:t>
      </w:r>
    </w:p>
    <w:p w:rsidR="00C81F29" w:rsidRDefault="00B2009B">
      <w:pPr>
        <w:pStyle w:val="Heading3"/>
      </w:pPr>
      <w:bookmarkStart w:id="2765" w:name="section_bff830f964904f97ac743a235864edf5"/>
      <w:bookmarkStart w:id="2766" w:name="_Toc174686056"/>
      <w:r>
        <w:t>Part 2 Section 4.15, manifest:CipherValue</w:t>
      </w:r>
      <w:bookmarkEnd w:id="2765"/>
      <w:bookmarkEnd w:id="2766"/>
      <w:r>
        <w:fldChar w:fldCharType="begin"/>
      </w:r>
      <w:r>
        <w:instrText xml:space="preserve"> XE "manifest\:CipherValue" </w:instrText>
      </w:r>
      <w:r>
        <w:fldChar w:fldCharType="end"/>
      </w:r>
    </w:p>
    <w:p w:rsidR="00C81F29" w:rsidRDefault="00B2009B">
      <w:pPr>
        <w:pStyle w:val="Definition-Field"/>
      </w:pPr>
      <w:r>
        <w:t xml:space="preserve">a.   </w:t>
      </w:r>
      <w:r>
        <w:rPr>
          <w:i/>
        </w:rPr>
        <w:t>The standard defines the element manifest:CipherValue, contained within the element &lt;manifest:CipherData&gt;</w:t>
      </w:r>
    </w:p>
    <w:p w:rsidR="00C81F29" w:rsidRDefault="00B2009B">
      <w:pPr>
        <w:ind w:left="360"/>
      </w:pPr>
      <w:r>
        <w:t>This element is not supported in Word 2013 or later.</w:t>
      </w:r>
    </w:p>
    <w:p w:rsidR="00C81F29" w:rsidRDefault="00B2009B">
      <w:pPr>
        <w:pStyle w:val="Definition-Field"/>
      </w:pPr>
      <w:r>
        <w:t xml:space="preserve">b.   </w:t>
      </w:r>
      <w:r>
        <w:rPr>
          <w:i/>
        </w:rPr>
        <w:t>The standard de</w:t>
      </w:r>
      <w:r>
        <w:rPr>
          <w:i/>
        </w:rPr>
        <w:t>fines the element manifest:CipherValue, contained within the element &lt;manifest:CipherData&gt;</w:t>
      </w:r>
    </w:p>
    <w:p w:rsidR="00C81F29" w:rsidRDefault="00B2009B">
      <w:pPr>
        <w:ind w:left="360"/>
      </w:pPr>
      <w:r>
        <w:t>This element is not supported in Excel 2013 or later.</w:t>
      </w:r>
    </w:p>
    <w:p w:rsidR="00C81F29" w:rsidRDefault="00B2009B">
      <w:pPr>
        <w:pStyle w:val="Definition-Field"/>
      </w:pPr>
      <w:r>
        <w:t xml:space="preserve">c.   </w:t>
      </w:r>
      <w:r>
        <w:rPr>
          <w:i/>
        </w:rPr>
        <w:t>The standard defines the element manifest:CipherValue, contained within the element &lt;manifest:CipherData&gt;</w:t>
      </w:r>
    </w:p>
    <w:p w:rsidR="00C81F29" w:rsidRDefault="00B2009B">
      <w:pPr>
        <w:ind w:left="360"/>
      </w:pPr>
      <w:r>
        <w:t>This element is not supported in PowerPoint 2013 or later.</w:t>
      </w:r>
    </w:p>
    <w:p w:rsidR="00C81F29" w:rsidRDefault="00B2009B">
      <w:pPr>
        <w:pStyle w:val="Heading3"/>
      </w:pPr>
      <w:bookmarkStart w:id="2767" w:name="section_42405ad683ba4c8d8e023cb359bb6e73"/>
      <w:bookmarkStart w:id="2768" w:name="_Toc174686057"/>
      <w:r>
        <w:t>Part 2 Section 4.17, manifest:PGPAlgorithm</w:t>
      </w:r>
      <w:bookmarkEnd w:id="2767"/>
      <w:bookmarkEnd w:id="2768"/>
      <w:r>
        <w:fldChar w:fldCharType="begin"/>
      </w:r>
      <w:r>
        <w:instrText xml:space="preserve"> XE "manifest\:PGPAlgorithm" </w:instrText>
      </w:r>
      <w:r>
        <w:fldChar w:fldCharType="end"/>
      </w:r>
    </w:p>
    <w:p w:rsidR="00C81F29" w:rsidRDefault="00B2009B">
      <w:pPr>
        <w:pStyle w:val="Definition-Field"/>
      </w:pPr>
      <w:r>
        <w:t xml:space="preserve">a.   </w:t>
      </w:r>
      <w:r>
        <w:rPr>
          <w:i/>
        </w:rPr>
        <w:t>The standard defines the attribute manifest:PGPAlgorithm, contained within the element &lt;manifest:encryption-method&gt;</w:t>
      </w:r>
    </w:p>
    <w:p w:rsidR="00C81F29" w:rsidRDefault="00B2009B">
      <w:pPr>
        <w:ind w:left="360"/>
      </w:pPr>
      <w:r>
        <w:t>Th</w:t>
      </w:r>
      <w:r>
        <w:t>is attribute is not supported in Word 2013 or later.</w:t>
      </w:r>
    </w:p>
    <w:p w:rsidR="00C81F29" w:rsidRDefault="00B2009B">
      <w:pPr>
        <w:pStyle w:val="Definition-Field"/>
      </w:pPr>
      <w:r>
        <w:t>b.   The standard defines the attribute manifest:PGPAlgorithm, contained within the element &lt;manifest:</w:t>
      </w:r>
      <w:r>
        <w:rPr>
          <w:i/>
        </w:rPr>
        <w:t>encryption-method</w:t>
      </w:r>
      <w:r>
        <w:t>&gt;</w:t>
      </w:r>
    </w:p>
    <w:p w:rsidR="00C81F29" w:rsidRDefault="00B2009B">
      <w:pPr>
        <w:ind w:left="360"/>
      </w:pPr>
      <w:r>
        <w:lastRenderedPageBreak/>
        <w:t>This attribute is not supported in Excel 2013 or later.</w:t>
      </w:r>
    </w:p>
    <w:p w:rsidR="00C81F29" w:rsidRDefault="00B2009B">
      <w:pPr>
        <w:pStyle w:val="Definition-Field"/>
      </w:pPr>
      <w:r>
        <w:t>c</w:t>
      </w:r>
      <w:r>
        <w:rPr>
          <w:i/>
        </w:rPr>
        <w:t xml:space="preserve">.   The standard defines </w:t>
      </w:r>
      <w:r>
        <w:rPr>
          <w:i/>
        </w:rPr>
        <w:t>the attribute manifest:PGPAlgorithm, contained within the element &lt;manifest:encryption-method&gt;</w:t>
      </w:r>
    </w:p>
    <w:p w:rsidR="00C81F29" w:rsidRDefault="00B2009B">
      <w:pPr>
        <w:ind w:left="360"/>
      </w:pPr>
      <w:r>
        <w:t>This attribute is not supported in PowerPoint 2013 or later.</w:t>
      </w:r>
    </w:p>
    <w:p w:rsidR="00C81F29" w:rsidRDefault="00B2009B">
      <w:pPr>
        <w:pStyle w:val="Heading3"/>
      </w:pPr>
      <w:bookmarkStart w:id="2769" w:name="section_b10c949ba68a4dcc894386769261aaba"/>
      <w:bookmarkStart w:id="2770" w:name="_Toc174686058"/>
      <w:r>
        <w:t>Part 4 Section 6.10.8 EASTERSUNDAY</w:t>
      </w:r>
      <w:bookmarkEnd w:id="2769"/>
      <w:bookmarkEnd w:id="2770"/>
    </w:p>
    <w:p w:rsidR="00C81F29" w:rsidRDefault="00B2009B">
      <w:pPr>
        <w:pStyle w:val="Definition-Field"/>
      </w:pPr>
      <w:r>
        <w:t xml:space="preserve">a.   </w:t>
      </w:r>
      <w:r>
        <w:rPr>
          <w:i/>
        </w:rPr>
        <w:t>The standard defines the function EASTERSUNDAY</w:t>
      </w:r>
    </w:p>
    <w:p w:rsidR="00C81F29" w:rsidRDefault="00B2009B">
      <w:pPr>
        <w:ind w:left="360"/>
      </w:pPr>
      <w:r>
        <w:t>This function is not supported in Excel 2013 or later.</w:t>
      </w:r>
    </w:p>
    <w:p w:rsidR="00C81F29" w:rsidRDefault="00B2009B">
      <w:pPr>
        <w:pStyle w:val="Heading3"/>
      </w:pPr>
      <w:bookmarkStart w:id="2771" w:name="section_fe12bc87ad4e490f8c10243ac98fde2c"/>
      <w:bookmarkStart w:id="2772" w:name="_Toc174686059"/>
      <w:r>
        <w:t>Part 3 Section 20.436, chart:major-origin</w:t>
      </w:r>
      <w:bookmarkEnd w:id="2771"/>
      <w:bookmarkEnd w:id="2772"/>
      <w:r>
        <w:fldChar w:fldCharType="begin"/>
      </w:r>
      <w:r>
        <w:instrText xml:space="preserve"> XE "chart\:major-origin" </w:instrText>
      </w:r>
      <w:r>
        <w:fldChar w:fldCharType="end"/>
      </w:r>
    </w:p>
    <w:p w:rsidR="00C81F29" w:rsidRDefault="00B2009B">
      <w:r>
        <w:t>This attribute is supported in Excel LTSC 2024 and later.</w:t>
      </w:r>
    </w:p>
    <w:p w:rsidR="00C81F29" w:rsidRDefault="00B2009B">
      <w:r>
        <w:t>On load, this attribute is ignored.</w:t>
      </w:r>
    </w:p>
    <w:p w:rsidR="00C81F29" w:rsidRDefault="00B2009B">
      <w:pPr>
        <w:pStyle w:val="Heading3"/>
      </w:pPr>
      <w:bookmarkStart w:id="2773" w:name="section_a936edfa05dd41b0bdd849ec01635d86"/>
      <w:bookmarkStart w:id="2774" w:name="_Toc174686060"/>
      <w:r>
        <w:t>Part 3 Section 20.437, chart:minor-lo</w:t>
      </w:r>
      <w:r>
        <w:t>garithmic</w:t>
      </w:r>
      <w:bookmarkEnd w:id="2773"/>
      <w:bookmarkEnd w:id="2774"/>
      <w:r>
        <w:fldChar w:fldCharType="begin"/>
      </w:r>
      <w:r>
        <w:instrText xml:space="preserve"> XE "chart\:minor-logarithmic" </w:instrText>
      </w:r>
      <w:r>
        <w:fldChar w:fldCharType="end"/>
      </w:r>
    </w:p>
    <w:p w:rsidR="00C81F29" w:rsidRDefault="00B2009B">
      <w:r>
        <w:t>This attribute is supported in Excel LTSC 2024 and later.</w:t>
      </w:r>
    </w:p>
    <w:p w:rsidR="00C81F29" w:rsidRDefault="00B2009B">
      <w:r>
        <w:t>On load, this attribute is ignored.</w:t>
      </w:r>
    </w:p>
    <w:p w:rsidR="00C81F29" w:rsidRDefault="00B2009B">
      <w:pPr>
        <w:pStyle w:val="Heading1"/>
      </w:pPr>
      <w:bookmarkStart w:id="2775" w:name="section_bf5451f4aa0c4670ae1837ec90c1f192"/>
      <w:bookmarkStart w:id="2776" w:name="_Toc174686061"/>
      <w:r>
        <w:lastRenderedPageBreak/>
        <w:t>Change Tracking</w:t>
      </w:r>
      <w:bookmarkEnd w:id="2775"/>
      <w:bookmarkEnd w:id="277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2009B" w:rsidP="00380B90">
      <w:r w:rsidRPr="00F6169D">
        <w:t>This section identifies changes that were made to this</w:t>
      </w:r>
      <w:r w:rsidRPr="00F6169D">
        <w:t xml:space="preserve"> document since the last release. Changes are classified as Major, Minor, or None. </w:t>
      </w:r>
    </w:p>
    <w:p w:rsidR="00380B90" w:rsidRDefault="00B2009B" w:rsidP="00380B90">
      <w:r>
        <w:t xml:space="preserve">The revision class </w:t>
      </w:r>
      <w:r w:rsidRPr="00F6169D">
        <w:rPr>
          <w:b/>
        </w:rPr>
        <w:t>Major</w:t>
      </w:r>
      <w:r>
        <w:t xml:space="preserve"> means that the technical content in the document was significantly revised. Major changes affect protocol interoperability or implementation. Examp</w:t>
      </w:r>
      <w:r>
        <w:t>les of major changes are:</w:t>
      </w:r>
    </w:p>
    <w:p w:rsidR="00380B90" w:rsidRDefault="00B2009B" w:rsidP="00380B90">
      <w:pPr>
        <w:pStyle w:val="ListParagraph"/>
        <w:numPr>
          <w:ilvl w:val="0"/>
          <w:numId w:val="945"/>
        </w:numPr>
        <w:contextualSpacing/>
      </w:pPr>
      <w:r>
        <w:t>A document revision that incorporates changes to interoperability requirements.</w:t>
      </w:r>
    </w:p>
    <w:p w:rsidR="00380B90" w:rsidRDefault="00B2009B" w:rsidP="00380B90">
      <w:pPr>
        <w:pStyle w:val="ListParagraph"/>
        <w:numPr>
          <w:ilvl w:val="0"/>
          <w:numId w:val="945"/>
        </w:numPr>
        <w:contextualSpacing/>
      </w:pPr>
      <w:r>
        <w:t>A document revision that captures changes to protocol functionality.</w:t>
      </w:r>
    </w:p>
    <w:p w:rsidR="00380B90" w:rsidRDefault="00B2009B" w:rsidP="00380B90">
      <w:r>
        <w:t xml:space="preserve">The revision class </w:t>
      </w:r>
      <w:r w:rsidRPr="00F6169D">
        <w:rPr>
          <w:b/>
        </w:rPr>
        <w:t>Minor</w:t>
      </w:r>
      <w:r>
        <w:t xml:space="preserve"> means that the meaning of the technical content was clar</w:t>
      </w:r>
      <w:r>
        <w:t>ified. Minor changes do not affect protocol interoperability or implementation. Examples of minor changes are updates to clarify ambiguity at the sentence, paragraph, or table level.</w:t>
      </w:r>
    </w:p>
    <w:p w:rsidR="00380B90" w:rsidRDefault="00B2009B" w:rsidP="00380B90">
      <w:r>
        <w:t xml:space="preserve">The revision class </w:t>
      </w:r>
      <w:r w:rsidRPr="00F6169D">
        <w:rPr>
          <w:b/>
        </w:rPr>
        <w:t>None</w:t>
      </w:r>
      <w:r>
        <w:t xml:space="preserve"> means that no new technical changes were introduc</w:t>
      </w:r>
      <w:r>
        <w:t>ed. Minor editorial and formatting changes may have been made, but the relevant technical content is identical to the last released version.</w:t>
      </w:r>
    </w:p>
    <w:p w:rsidR="00C81F29" w:rsidRDefault="00B2009B">
      <w:r>
        <w:t xml:space="preserve">The changes made to this document are listed in the following table. For more information, please contact </w:t>
      </w:r>
      <w:hyperlink r:id="rId3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694"/>
        <w:gridCol w:w="3075"/>
        <w:gridCol w:w="1494"/>
      </w:tblGrid>
      <w:tr w:rsidR="00C81F29" w:rsidTr="00C81F2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81F29" w:rsidRDefault="00B2009B">
            <w:pPr>
              <w:pStyle w:val="TableHeaderText"/>
            </w:pPr>
            <w:r>
              <w:t>Section</w:t>
            </w:r>
          </w:p>
        </w:tc>
        <w:tc>
          <w:tcPr>
            <w:tcW w:w="0" w:type="auto"/>
            <w:vAlign w:val="center"/>
          </w:tcPr>
          <w:p w:rsidR="00C81F29" w:rsidRDefault="00B2009B">
            <w:pPr>
              <w:pStyle w:val="TableHeaderText"/>
            </w:pPr>
            <w:r>
              <w:t>Description</w:t>
            </w:r>
          </w:p>
        </w:tc>
        <w:tc>
          <w:tcPr>
            <w:tcW w:w="0" w:type="auto"/>
            <w:vAlign w:val="center"/>
          </w:tcPr>
          <w:p w:rsidR="00C81F29" w:rsidRDefault="00B2009B">
            <w:pPr>
              <w:pStyle w:val="TableHeaderText"/>
            </w:pPr>
            <w:r>
              <w:t>Revision class</w:t>
            </w:r>
          </w:p>
        </w:tc>
      </w:tr>
      <w:tr w:rsidR="00C81F29" w:rsidTr="00C81F29">
        <w:tc>
          <w:tcPr>
            <w:tcW w:w="0" w:type="auto"/>
            <w:vAlign w:val="center"/>
          </w:tcPr>
          <w:p w:rsidR="00C81F29" w:rsidRDefault="00B2009B">
            <w:pPr>
              <w:pStyle w:val="TableBodyText"/>
            </w:pPr>
            <w:hyperlink w:anchor="Section_c88cae719e9748adbac3f0fd2a755285">
              <w:r>
                <w:rPr>
                  <w:rStyle w:val="Hyperlink"/>
                </w:rPr>
                <w:t>1.3</w:t>
              </w:r>
            </w:hyperlink>
            <w:r>
              <w:t xml:space="preserve"> Microsoft Implementations</w:t>
            </w:r>
          </w:p>
        </w:tc>
        <w:tc>
          <w:tcPr>
            <w:tcW w:w="0" w:type="auto"/>
            <w:vAlign w:val="center"/>
          </w:tcPr>
          <w:p w:rsidR="00C81F29" w:rsidRDefault="00B2009B">
            <w:pPr>
              <w:pStyle w:val="TableBodyText"/>
            </w:pPr>
            <w:r>
              <w:t>Updated list of supported products.</w:t>
            </w:r>
          </w:p>
        </w:tc>
        <w:tc>
          <w:tcPr>
            <w:tcW w:w="0" w:type="auto"/>
            <w:vAlign w:val="center"/>
          </w:tcPr>
          <w:p w:rsidR="00C81F29" w:rsidRDefault="00B2009B">
            <w:pPr>
              <w:pStyle w:val="TableBodyText"/>
            </w:pPr>
            <w:r>
              <w:t>Major</w:t>
            </w:r>
          </w:p>
        </w:tc>
      </w:tr>
    </w:tbl>
    <w:p w:rsidR="00C81F29" w:rsidRDefault="00B2009B">
      <w:pPr>
        <w:pStyle w:val="Heading1"/>
        <w:sectPr w:rsidR="00C81F29">
          <w:footerReference w:type="default" r:id="rId33"/>
          <w:endnotePr>
            <w:numFmt w:val="decimal"/>
          </w:endnotePr>
          <w:type w:val="continuous"/>
          <w:pgSz w:w="12240" w:h="15840"/>
          <w:pgMar w:top="1080" w:right="1440" w:bottom="2016" w:left="1440" w:header="720" w:footer="720" w:gutter="0"/>
          <w:cols w:space="720"/>
          <w:docGrid w:linePitch="360"/>
        </w:sectPr>
      </w:pPr>
      <w:bookmarkStart w:id="2777" w:name="section_f0121a60d4ca4c3db91c8246a710fcea"/>
      <w:bookmarkStart w:id="2778" w:name="_Toc174686062"/>
      <w:r>
        <w:lastRenderedPageBreak/>
        <w:t>Index</w:t>
      </w:r>
      <w:bookmarkEnd w:id="2777"/>
      <w:bookmarkEnd w:id="2778"/>
    </w:p>
    <w:p w:rsidR="00C81F29" w:rsidRDefault="00B2009B">
      <w:pPr>
        <w:pStyle w:val="indexheader"/>
      </w:pPr>
      <w:r>
        <w:t>A</w:t>
      </w:r>
    </w:p>
    <w:p w:rsidR="00C81F29" w:rsidRDefault="00C81F29">
      <w:pPr>
        <w:spacing w:before="0" w:after="0"/>
        <w:rPr>
          <w:sz w:val="16"/>
        </w:rPr>
      </w:pPr>
    </w:p>
    <w:p w:rsidR="00C81F29" w:rsidRDefault="00B2009B">
      <w:pPr>
        <w:pStyle w:val="indexentry0"/>
      </w:pPr>
      <w:r>
        <w:t>Accessing glyphs for characters from MathML (mglyph) (</w:t>
      </w:r>
      <w:hyperlink w:anchor="section_3d5744e67c3f4f21bd4283c0d067716f">
        <w:r>
          <w:rPr>
            <w:rStyle w:val="Hyperlink"/>
          </w:rPr>
          <w:t>section 2.1.334</w:t>
        </w:r>
      </w:hyperlink>
      <w:r>
        <w:t xml:space="preserve"> </w:t>
      </w:r>
      <w:r>
        <w:fldChar w:fldCharType="begin"/>
      </w:r>
      <w:r>
        <w:instrText>PAGEREF section_3d5744e67c3f4f21bd4283c0d067716f</w:instrText>
      </w:r>
      <w:r>
        <w:fldChar w:fldCharType="separate"/>
      </w:r>
      <w:r>
        <w:rPr>
          <w:noProof/>
        </w:rPr>
        <w:t>156</w:t>
      </w:r>
      <w:r>
        <w:fldChar w:fldCharType="end"/>
      </w:r>
      <w:r>
        <w:t xml:space="preserve">, </w:t>
      </w:r>
      <w:hyperlink w:anchor="section_68952104e71349a4a29fb8dc131d14a7">
        <w:r>
          <w:rPr>
            <w:rStyle w:val="Hyperlink"/>
          </w:rPr>
          <w:t>section 2.1.335</w:t>
        </w:r>
      </w:hyperlink>
      <w:r>
        <w:t xml:space="preserve"> </w:t>
      </w:r>
      <w:r>
        <w:fldChar w:fldCharType="begin"/>
      </w:r>
      <w:r>
        <w:instrText>PAGEREF section_68952104e71349a4a29fb8dc131d14a7</w:instrText>
      </w:r>
      <w:r>
        <w:fldChar w:fldCharType="separate"/>
      </w:r>
      <w:r>
        <w:rPr>
          <w:noProof/>
        </w:rPr>
        <w:t>161</w:t>
      </w:r>
      <w:r>
        <w:fldChar w:fldCharType="end"/>
      </w:r>
      <w:r>
        <w:t>)</w:t>
      </w:r>
    </w:p>
    <w:p w:rsidR="00C81F29" w:rsidRDefault="00B2009B">
      <w:pPr>
        <w:pStyle w:val="indexentry0"/>
      </w:pPr>
      <w:hyperlink w:anchor="section_c299286ce49e44c482b3934849338083">
        <w:r>
          <w:rPr>
            <w:rStyle w:val="Hyperlink"/>
          </w:rPr>
          <w:t>Adjust Space Around Content (mpadded)</w:t>
        </w:r>
      </w:hyperlink>
      <w:r>
        <w:t xml:space="preserve"> </w:t>
      </w:r>
      <w:r>
        <w:fldChar w:fldCharType="begin"/>
      </w:r>
      <w:r>
        <w:instrText>PAGEREF section_c299286ce49e44c482b3934849338083</w:instrText>
      </w:r>
      <w:r>
        <w:fldChar w:fldCharType="separate"/>
      </w:r>
      <w:r>
        <w:rPr>
          <w:noProof/>
        </w:rPr>
        <w:t>173</w:t>
      </w:r>
      <w:r>
        <w:fldChar w:fldCharType="end"/>
      </w:r>
    </w:p>
    <w:p w:rsidR="00C81F29" w:rsidRDefault="00B2009B">
      <w:pPr>
        <w:pStyle w:val="indexentry0"/>
      </w:pPr>
      <w:hyperlink w:anchor="section_e7962dda89254777a6245ef885b9a14e">
        <w:r>
          <w:rPr>
            <w:rStyle w:val="Hyperlink"/>
          </w:rPr>
          <w:t>anim:animateColor</w:t>
        </w:r>
      </w:hyperlink>
      <w:r>
        <w:t xml:space="preserve"> </w:t>
      </w:r>
      <w:r>
        <w:fldChar w:fldCharType="begin"/>
      </w:r>
      <w:r>
        <w:instrText>PAGEREF section_e7962dda89254777a6245ef</w:instrText>
      </w:r>
      <w:r>
        <w:instrText>885b9a14e</w:instrText>
      </w:r>
      <w:r>
        <w:fldChar w:fldCharType="separate"/>
      </w:r>
      <w:r>
        <w:rPr>
          <w:noProof/>
        </w:rPr>
        <w:t>213</w:t>
      </w:r>
      <w:r>
        <w:fldChar w:fldCharType="end"/>
      </w:r>
    </w:p>
    <w:p w:rsidR="00C81F29" w:rsidRDefault="00B2009B">
      <w:pPr>
        <w:pStyle w:val="indexentry0"/>
      </w:pPr>
      <w:hyperlink w:anchor="section_e9789120455845d19ac35571d4d600ef">
        <w:r>
          <w:rPr>
            <w:rStyle w:val="Hyperlink"/>
          </w:rPr>
          <w:t>anim:animateTransform</w:t>
        </w:r>
      </w:hyperlink>
      <w:r>
        <w:t xml:space="preserve"> </w:t>
      </w:r>
      <w:r>
        <w:fldChar w:fldCharType="begin"/>
      </w:r>
      <w:r>
        <w:instrText>PAGEREF section_e9789120455845d19ac35571d4d600ef</w:instrText>
      </w:r>
      <w:r>
        <w:fldChar w:fldCharType="separate"/>
      </w:r>
      <w:r>
        <w:rPr>
          <w:noProof/>
        </w:rPr>
        <w:t>212</w:t>
      </w:r>
      <w:r>
        <w:fldChar w:fldCharType="end"/>
      </w:r>
    </w:p>
    <w:p w:rsidR="00C81F29" w:rsidRDefault="00B2009B">
      <w:pPr>
        <w:pStyle w:val="indexentry0"/>
      </w:pPr>
      <w:hyperlink w:anchor="section_dfddd35f54504b0eaa1ae6c3993c5794">
        <w:r>
          <w:rPr>
            <w:rStyle w:val="Hyperlink"/>
          </w:rPr>
          <w:t>anim:audio</w:t>
        </w:r>
      </w:hyperlink>
      <w:r>
        <w:t xml:space="preserve"> </w:t>
      </w:r>
      <w:r>
        <w:fldChar w:fldCharType="begin"/>
      </w:r>
      <w:r>
        <w:instrText>PAGEREF section_dfddd35f54504b0eaa1ae6c3993c5794</w:instrText>
      </w:r>
      <w:r>
        <w:fldChar w:fldCharType="separate"/>
      </w:r>
      <w:r>
        <w:rPr>
          <w:noProof/>
        </w:rPr>
        <w:t>213</w:t>
      </w:r>
      <w:r>
        <w:fldChar w:fldCharType="end"/>
      </w:r>
    </w:p>
    <w:p w:rsidR="00C81F29" w:rsidRDefault="00B2009B">
      <w:pPr>
        <w:pStyle w:val="indexentry0"/>
      </w:pPr>
      <w:hyperlink w:anchor="section_d70cb73825e04cb7b82fa968c214fb4a">
        <w:r>
          <w:rPr>
            <w:rStyle w:val="Hyperlink"/>
          </w:rPr>
          <w:t>anim:audio-level</w:t>
        </w:r>
      </w:hyperlink>
      <w:r>
        <w:t xml:space="preserve"> </w:t>
      </w:r>
      <w:r>
        <w:fldChar w:fldCharType="begin"/>
      </w:r>
      <w:r>
        <w:instrText>PAGEREF section_d70cb73825e04cb7b82fa968c214fb4a</w:instrText>
      </w:r>
      <w:r>
        <w:fldChar w:fldCharType="separate"/>
      </w:r>
      <w:r>
        <w:rPr>
          <w:noProof/>
        </w:rPr>
        <w:t>279</w:t>
      </w:r>
      <w:r>
        <w:fldChar w:fldCharType="end"/>
      </w:r>
    </w:p>
    <w:p w:rsidR="00C81F29" w:rsidRDefault="00B2009B">
      <w:pPr>
        <w:pStyle w:val="indexentry0"/>
      </w:pPr>
      <w:hyperlink w:anchor="section_244bcbb0e67440ff9ecbdbcaa29b215d">
        <w:r>
          <w:rPr>
            <w:rStyle w:val="Hyperlink"/>
          </w:rPr>
          <w:t>anim:comman</w:t>
        </w:r>
        <w:r>
          <w:rPr>
            <w:rStyle w:val="Hyperlink"/>
          </w:rPr>
          <w:t>d</w:t>
        </w:r>
      </w:hyperlink>
      <w:r>
        <w:t xml:space="preserve"> </w:t>
      </w:r>
      <w:r>
        <w:fldChar w:fldCharType="begin"/>
      </w:r>
      <w:r>
        <w:instrText>PAGEREF section_244bcbb0e67440ff9ecbdbcaa29b215d</w:instrText>
      </w:r>
      <w:r>
        <w:fldChar w:fldCharType="separate"/>
      </w:r>
      <w:r>
        <w:rPr>
          <w:noProof/>
        </w:rPr>
        <w:t>213</w:t>
      </w:r>
      <w:r>
        <w:fldChar w:fldCharType="end"/>
      </w:r>
    </w:p>
    <w:p w:rsidR="00C81F29" w:rsidRDefault="00B2009B">
      <w:pPr>
        <w:pStyle w:val="indexentry0"/>
      </w:pPr>
      <w:hyperlink w:anchor="section_6414b83bc1ac4d59995b03a9136999ca">
        <w:r>
          <w:rPr>
            <w:rStyle w:val="Hyperlink"/>
          </w:rPr>
          <w:t>anim:formula</w:t>
        </w:r>
      </w:hyperlink>
      <w:r>
        <w:t xml:space="preserve"> </w:t>
      </w:r>
      <w:r>
        <w:fldChar w:fldCharType="begin"/>
      </w:r>
      <w:r>
        <w:instrText>PAGEREF section_6414b83bc1ac4d59995b03a9136999ca</w:instrText>
      </w:r>
      <w:r>
        <w:fldChar w:fldCharType="separate"/>
      </w:r>
      <w:r>
        <w:rPr>
          <w:noProof/>
        </w:rPr>
        <w:t>279</w:t>
      </w:r>
      <w:r>
        <w:fldChar w:fldCharType="end"/>
      </w:r>
    </w:p>
    <w:p w:rsidR="00C81F29" w:rsidRDefault="00B2009B">
      <w:pPr>
        <w:pStyle w:val="indexentry0"/>
      </w:pPr>
      <w:hyperlink w:anchor="section_f8e06e2a681348798a609842bd32ed29">
        <w:r>
          <w:rPr>
            <w:rStyle w:val="Hyperlink"/>
          </w:rPr>
          <w:t>anim:id</w:t>
        </w:r>
      </w:hyperlink>
      <w:r>
        <w:t xml:space="preserve"> </w:t>
      </w:r>
      <w:r>
        <w:fldChar w:fldCharType="begin"/>
      </w:r>
      <w:r>
        <w:instrText>P</w:instrText>
      </w:r>
      <w:r>
        <w:instrText>AGEREF section_f8e06e2a681348798a609842bd32ed29</w:instrText>
      </w:r>
      <w:r>
        <w:fldChar w:fldCharType="separate"/>
      </w:r>
      <w:r>
        <w:rPr>
          <w:noProof/>
        </w:rPr>
        <w:t>279</w:t>
      </w:r>
      <w:r>
        <w:fldChar w:fldCharType="end"/>
      </w:r>
    </w:p>
    <w:p w:rsidR="00C81F29" w:rsidRDefault="00B2009B">
      <w:pPr>
        <w:pStyle w:val="indexentry0"/>
      </w:pPr>
      <w:hyperlink w:anchor="section_4a601375ae2b4ddc8358852f6e4b5d2e">
        <w:r>
          <w:rPr>
            <w:rStyle w:val="Hyperlink"/>
          </w:rPr>
          <w:t>anim:sub-item</w:t>
        </w:r>
      </w:hyperlink>
      <w:r>
        <w:t xml:space="preserve"> </w:t>
      </w:r>
      <w:r>
        <w:fldChar w:fldCharType="begin"/>
      </w:r>
      <w:r>
        <w:instrText>PAGEREF section_4a601375ae2b4ddc8358852f6e4b5d2e</w:instrText>
      </w:r>
      <w:r>
        <w:fldChar w:fldCharType="separate"/>
      </w:r>
      <w:r>
        <w:rPr>
          <w:noProof/>
        </w:rPr>
        <w:t>279</w:t>
      </w:r>
      <w:r>
        <w:fldChar w:fldCharType="end"/>
      </w:r>
    </w:p>
    <w:p w:rsidR="00C81F29" w:rsidRDefault="00B2009B">
      <w:pPr>
        <w:pStyle w:val="indexentry0"/>
      </w:pPr>
      <w:hyperlink w:anchor="section_45b4103515b0450fa877cea34bb7519d">
        <w:r>
          <w:rPr>
            <w:rStyle w:val="Hyperlink"/>
          </w:rPr>
          <w:t>anyIRI</w:t>
        </w:r>
      </w:hyperlink>
      <w:r>
        <w:t xml:space="preserve"> </w:t>
      </w:r>
      <w:r>
        <w:fldChar w:fldCharType="begin"/>
      </w:r>
      <w:r>
        <w:instrText>PAGEREF section_45b4103515b0450fa877cea34bb7519d</w:instrText>
      </w:r>
      <w:r>
        <w:fldChar w:fldCharType="separate"/>
      </w:r>
      <w:r>
        <w:rPr>
          <w:noProof/>
        </w:rPr>
        <w:t>278</w:t>
      </w:r>
      <w:r>
        <w:fldChar w:fldCharType="end"/>
      </w:r>
    </w:p>
    <w:p w:rsidR="00C81F29" w:rsidRDefault="00C81F29">
      <w:pPr>
        <w:spacing w:before="0" w:after="0"/>
        <w:rPr>
          <w:sz w:val="16"/>
        </w:rPr>
      </w:pPr>
    </w:p>
    <w:p w:rsidR="00C81F29" w:rsidRDefault="00B2009B">
      <w:pPr>
        <w:pStyle w:val="indexheader"/>
      </w:pPr>
      <w:r>
        <w:t>B</w:t>
      </w:r>
    </w:p>
    <w:p w:rsidR="00C81F29" w:rsidRDefault="00C81F29">
      <w:pPr>
        <w:spacing w:before="0" w:after="0"/>
        <w:rPr>
          <w:sz w:val="16"/>
        </w:rPr>
      </w:pPr>
    </w:p>
    <w:p w:rsidR="00C81F29" w:rsidRDefault="00B2009B">
      <w:pPr>
        <w:pStyle w:val="indexentry0"/>
      </w:pPr>
      <w:hyperlink w:anchor="section_3ac9839d431c44d5ae512cf903b4bda9">
        <w:r>
          <w:rPr>
            <w:rStyle w:val="Hyperlink"/>
          </w:rPr>
          <w:t>Bind Action to Sub-Expression (maction)</w:t>
        </w:r>
      </w:hyperlink>
      <w:r>
        <w:t xml:space="preserve"> </w:t>
      </w:r>
      <w:r>
        <w:fldChar w:fldCharType="begin"/>
      </w:r>
      <w:r>
        <w:instrText>PAGEREF section_3ac9839d431c44d5ae512cf903b4bda9</w:instrText>
      </w:r>
      <w:r>
        <w:fldChar w:fldCharType="separate"/>
      </w:r>
      <w:r>
        <w:rPr>
          <w:noProof/>
        </w:rPr>
        <w:t>209</w:t>
      </w:r>
      <w:r>
        <w:fldChar w:fldCharType="end"/>
      </w:r>
    </w:p>
    <w:p w:rsidR="00C81F29" w:rsidRDefault="00C81F29">
      <w:pPr>
        <w:spacing w:before="0" w:after="0"/>
        <w:rPr>
          <w:sz w:val="16"/>
        </w:rPr>
      </w:pPr>
    </w:p>
    <w:p w:rsidR="00C81F29" w:rsidRDefault="00B2009B">
      <w:pPr>
        <w:pStyle w:val="indexheader"/>
      </w:pPr>
      <w:r>
        <w:t>C</w:t>
      </w:r>
    </w:p>
    <w:p w:rsidR="00C81F29" w:rsidRDefault="00C81F29">
      <w:pPr>
        <w:spacing w:before="0" w:after="0"/>
        <w:rPr>
          <w:sz w:val="16"/>
        </w:rPr>
      </w:pPr>
    </w:p>
    <w:p w:rsidR="00C81F29" w:rsidRDefault="00B2009B">
      <w:pPr>
        <w:pStyle w:val="indexentry0"/>
      </w:pPr>
      <w:hyperlink w:anchor="section_bf5451f4aa0c4670ae1837ec90c1f192">
        <w:r>
          <w:rPr>
            <w:rStyle w:val="Hyperlink"/>
          </w:rPr>
          <w:t>Change tracking</w:t>
        </w:r>
      </w:hyperlink>
      <w:r>
        <w:t xml:space="preserve"> </w:t>
      </w:r>
      <w:r>
        <w:fldChar w:fldCharType="begin"/>
      </w:r>
      <w:r>
        <w:instrText>PAGEREF section_bf5451f4aa0c4670ae1837ec90c1f192</w:instrText>
      </w:r>
      <w:r>
        <w:fldChar w:fldCharType="separate"/>
      </w:r>
      <w:r>
        <w:rPr>
          <w:noProof/>
        </w:rPr>
        <w:t>836</w:t>
      </w:r>
      <w:r>
        <w:fldChar w:fldCharType="end"/>
      </w:r>
    </w:p>
    <w:p w:rsidR="00C81F29" w:rsidRDefault="00B2009B">
      <w:pPr>
        <w:pStyle w:val="indexentry0"/>
      </w:pPr>
      <w:hyperlink w:anchor="section_25925e98c64d43119b29b61825db334f">
        <w:r>
          <w:rPr>
            <w:rStyle w:val="Hyperlink"/>
          </w:rPr>
          <w:t>chart:angle-offset</w:t>
        </w:r>
      </w:hyperlink>
      <w:r>
        <w:t xml:space="preserve"> </w:t>
      </w:r>
      <w:r>
        <w:fldChar w:fldCharType="begin"/>
      </w:r>
      <w:r>
        <w:instrText>PAGEREF section_25925e98c64d43119b29b61825db334f</w:instrText>
      </w:r>
      <w:r>
        <w:fldChar w:fldCharType="separate"/>
      </w:r>
      <w:r>
        <w:rPr>
          <w:noProof/>
        </w:rPr>
        <w:t>548</w:t>
      </w:r>
      <w:r>
        <w:fldChar w:fldCharType="end"/>
      </w:r>
    </w:p>
    <w:p w:rsidR="00C81F29" w:rsidRDefault="00B2009B">
      <w:pPr>
        <w:pStyle w:val="indexentry0"/>
      </w:pPr>
      <w:hyperlink w:anchor="section_2be30ee445f9423e8f74c64c47574b55">
        <w:r>
          <w:rPr>
            <w:rStyle w:val="Hyperlink"/>
          </w:rPr>
          <w:t>chart:axis</w:t>
        </w:r>
      </w:hyperlink>
      <w:r>
        <w:t xml:space="preserve"> </w:t>
      </w:r>
      <w:r>
        <w:fldChar w:fldCharType="begin"/>
      </w:r>
      <w:r>
        <w:instrText>PAGEREF section_2be30ee445f9423e8f74c64c47574b55</w:instrText>
      </w:r>
      <w:r>
        <w:fldChar w:fldCharType="separate"/>
      </w:r>
      <w:r>
        <w:rPr>
          <w:noProof/>
        </w:rPr>
        <w:t>119</w:t>
      </w:r>
      <w:r>
        <w:fldChar w:fldCharType="end"/>
      </w:r>
    </w:p>
    <w:p w:rsidR="00C81F29" w:rsidRDefault="00B2009B">
      <w:pPr>
        <w:pStyle w:val="indexentry0"/>
      </w:pPr>
      <w:hyperlink w:anchor="section_3c456403a9e342e4a16a5485c9f2e0bb">
        <w:r>
          <w:rPr>
            <w:rStyle w:val="Hyperlink"/>
          </w:rPr>
          <w:t>chart:chart</w:t>
        </w:r>
      </w:hyperlink>
      <w:r>
        <w:t xml:space="preserve"> </w:t>
      </w:r>
      <w:r>
        <w:fldChar w:fldCharType="begin"/>
      </w:r>
      <w:r>
        <w:instrText>PAGEREF section_3c456403a9e342e4a16a5485c9f2e0bb</w:instrText>
      </w:r>
      <w:r>
        <w:fldChar w:fldCharType="separate"/>
      </w:r>
      <w:r>
        <w:rPr>
          <w:noProof/>
        </w:rPr>
        <w:t>119</w:t>
      </w:r>
      <w:r>
        <w:fldChar w:fldCharType="end"/>
      </w:r>
    </w:p>
    <w:p w:rsidR="00C81F29" w:rsidRDefault="00B2009B">
      <w:pPr>
        <w:pStyle w:val="indexentry0"/>
      </w:pPr>
      <w:hyperlink w:anchor="section_973b2e81e70a4d42a9430dd9dee406ff">
        <w:r>
          <w:rPr>
            <w:rStyle w:val="Hyperlink"/>
          </w:rPr>
          <w:t>chart:class</w:t>
        </w:r>
      </w:hyperlink>
      <w:r>
        <w:t xml:space="preserve"> </w:t>
      </w:r>
      <w:r>
        <w:fldChar w:fldCharType="begin"/>
      </w:r>
      <w:r>
        <w:instrText>PAGEREF section_973b2e81e70a4d42a9430dd9dee406ff</w:instrText>
      </w:r>
      <w:r>
        <w:fldChar w:fldCharType="separate"/>
      </w:r>
      <w:r>
        <w:rPr>
          <w:noProof/>
        </w:rPr>
        <w:t>280</w:t>
      </w:r>
      <w:r>
        <w:fldChar w:fldCharType="end"/>
      </w:r>
    </w:p>
    <w:p w:rsidR="00C81F29" w:rsidRDefault="00B2009B">
      <w:pPr>
        <w:pStyle w:val="indexentry0"/>
      </w:pPr>
      <w:hyperlink w:anchor="section_c53b954c6d7e490393d308d6a97883f9">
        <w:r>
          <w:rPr>
            <w:rStyle w:val="Hyperlink"/>
          </w:rPr>
          <w:t>chart:column-mapping</w:t>
        </w:r>
      </w:hyperlink>
      <w:r>
        <w:t xml:space="preserve"> </w:t>
      </w:r>
      <w:r>
        <w:fldChar w:fldCharType="begin"/>
      </w:r>
      <w:r>
        <w:instrText>PAGEREF section_c53b954c6d7e490393d308d6a97883f9</w:instrText>
      </w:r>
      <w:r>
        <w:fldChar w:fldCharType="separate"/>
      </w:r>
      <w:r>
        <w:rPr>
          <w:noProof/>
        </w:rPr>
        <w:t>280</w:t>
      </w:r>
      <w:r>
        <w:fldChar w:fldCharType="end"/>
      </w:r>
    </w:p>
    <w:p w:rsidR="00C81F29" w:rsidRDefault="00B2009B">
      <w:pPr>
        <w:pStyle w:val="indexentry0"/>
      </w:pPr>
      <w:hyperlink w:anchor="section_12552b4df18448b19cab4c7853b1ae11">
        <w:r>
          <w:rPr>
            <w:rStyle w:val="Hyperlink"/>
          </w:rPr>
          <w:t>chart:connect-bars</w:t>
        </w:r>
      </w:hyperlink>
      <w:r>
        <w:t xml:space="preserve"> </w:t>
      </w:r>
      <w:r>
        <w:fldChar w:fldCharType="begin"/>
      </w:r>
      <w:r>
        <w:instrText>PAGEREF section_12552b4df18448b19cab4c7853b1ae11</w:instrText>
      </w:r>
      <w:r>
        <w:fldChar w:fldCharType="separate"/>
      </w:r>
      <w:r>
        <w:rPr>
          <w:noProof/>
        </w:rPr>
        <w:t>548</w:t>
      </w:r>
      <w:r>
        <w:fldChar w:fldCharType="end"/>
      </w:r>
    </w:p>
    <w:p w:rsidR="00C81F29" w:rsidRDefault="00B2009B">
      <w:pPr>
        <w:pStyle w:val="indexentry0"/>
      </w:pPr>
      <w:hyperlink w:anchor="section_12904621eeef4d109a639688381132a3">
        <w:r>
          <w:rPr>
            <w:rStyle w:val="Hyperlink"/>
          </w:rPr>
          <w:t>chart:coordinate-region</w:t>
        </w:r>
      </w:hyperlink>
      <w:r>
        <w:t xml:space="preserve"> </w:t>
      </w:r>
      <w:r>
        <w:fldChar w:fldCharType="begin"/>
      </w:r>
      <w:r>
        <w:instrText>PAGEREF section_12904621eeef4d1</w:instrText>
      </w:r>
      <w:r>
        <w:instrText>09a639688381132a3</w:instrText>
      </w:r>
      <w:r>
        <w:fldChar w:fldCharType="separate"/>
      </w:r>
      <w:r>
        <w:rPr>
          <w:noProof/>
        </w:rPr>
        <w:t>119</w:t>
      </w:r>
      <w:r>
        <w:fldChar w:fldCharType="end"/>
      </w:r>
    </w:p>
    <w:p w:rsidR="00C81F29" w:rsidRDefault="00B2009B">
      <w:pPr>
        <w:pStyle w:val="indexentry0"/>
      </w:pPr>
      <w:hyperlink w:anchor="section_5bc024b898c74e6bb2d1a9af1988e368">
        <w:r>
          <w:rPr>
            <w:rStyle w:val="Hyperlink"/>
          </w:rPr>
          <w:t>chart:data-label-number</w:t>
        </w:r>
      </w:hyperlink>
      <w:r>
        <w:t xml:space="preserve"> </w:t>
      </w:r>
      <w:r>
        <w:fldChar w:fldCharType="begin"/>
      </w:r>
      <w:r>
        <w:instrText>PAGEREF section_5bc024b898c74e6bb2d1a9af1988e368</w:instrText>
      </w:r>
      <w:r>
        <w:fldChar w:fldCharType="separate"/>
      </w:r>
      <w:r>
        <w:rPr>
          <w:noProof/>
        </w:rPr>
        <w:t>549</w:t>
      </w:r>
      <w:r>
        <w:fldChar w:fldCharType="end"/>
      </w:r>
    </w:p>
    <w:p w:rsidR="00C81F29" w:rsidRDefault="00B2009B">
      <w:pPr>
        <w:pStyle w:val="indexentry0"/>
      </w:pPr>
      <w:hyperlink w:anchor="section_504095a5dda748e3ab99cede10177c62">
        <w:r>
          <w:rPr>
            <w:rStyle w:val="Hyperlink"/>
          </w:rPr>
          <w:t>chart:data-label-series</w:t>
        </w:r>
      </w:hyperlink>
      <w:r>
        <w:t xml:space="preserve"> </w:t>
      </w:r>
      <w:r>
        <w:fldChar w:fldCharType="begin"/>
      </w:r>
      <w:r>
        <w:instrText>PAGEREF s</w:instrText>
      </w:r>
      <w:r>
        <w:instrText>ection_504095a5dda748e3ab99cede10177c62</w:instrText>
      </w:r>
      <w:r>
        <w:fldChar w:fldCharType="separate"/>
      </w:r>
      <w:r>
        <w:rPr>
          <w:noProof/>
        </w:rPr>
        <w:t>549</w:t>
      </w:r>
      <w:r>
        <w:fldChar w:fldCharType="end"/>
      </w:r>
    </w:p>
    <w:p w:rsidR="00C81F29" w:rsidRDefault="00B2009B">
      <w:pPr>
        <w:pStyle w:val="indexentry0"/>
      </w:pPr>
      <w:hyperlink w:anchor="section_9616f3874714483ba8c9d1a5080690cb">
        <w:r>
          <w:rPr>
            <w:rStyle w:val="Hyperlink"/>
          </w:rPr>
          <w:t>chart:data-label-symbol</w:t>
        </w:r>
      </w:hyperlink>
      <w:r>
        <w:t xml:space="preserve"> </w:t>
      </w:r>
      <w:r>
        <w:fldChar w:fldCharType="begin"/>
      </w:r>
      <w:r>
        <w:instrText>PAGEREF section_9616f3874714483ba8c9d1a5080690cb</w:instrText>
      </w:r>
      <w:r>
        <w:fldChar w:fldCharType="separate"/>
      </w:r>
      <w:r>
        <w:rPr>
          <w:noProof/>
        </w:rPr>
        <w:t>549</w:t>
      </w:r>
      <w:r>
        <w:fldChar w:fldCharType="end"/>
      </w:r>
    </w:p>
    <w:p w:rsidR="00C81F29" w:rsidRDefault="00B2009B">
      <w:pPr>
        <w:pStyle w:val="indexentry0"/>
      </w:pPr>
      <w:hyperlink w:anchor="section_bb3e8e17cfd44195ae11a431f620f527">
        <w:r>
          <w:rPr>
            <w:rStyle w:val="Hyperlink"/>
          </w:rPr>
          <w:t>chart:data-la</w:t>
        </w:r>
        <w:r>
          <w:rPr>
            <w:rStyle w:val="Hyperlink"/>
          </w:rPr>
          <w:t>bel-text</w:t>
        </w:r>
      </w:hyperlink>
      <w:r>
        <w:t xml:space="preserve"> </w:t>
      </w:r>
      <w:r>
        <w:fldChar w:fldCharType="begin"/>
      </w:r>
      <w:r>
        <w:instrText>PAGEREF section_bb3e8e17cfd44195ae11a431f620f527</w:instrText>
      </w:r>
      <w:r>
        <w:fldChar w:fldCharType="separate"/>
      </w:r>
      <w:r>
        <w:rPr>
          <w:noProof/>
        </w:rPr>
        <w:t>549</w:t>
      </w:r>
      <w:r>
        <w:fldChar w:fldCharType="end"/>
      </w:r>
    </w:p>
    <w:p w:rsidR="00C81F29" w:rsidRDefault="00B2009B">
      <w:pPr>
        <w:pStyle w:val="indexentry0"/>
      </w:pPr>
      <w:hyperlink w:anchor="section_ef3dbacaf95a4088a16a1417faeede21">
        <w:r>
          <w:rPr>
            <w:rStyle w:val="Hyperlink"/>
          </w:rPr>
          <w:t>chart:data-source-has-labels</w:t>
        </w:r>
      </w:hyperlink>
      <w:r>
        <w:t xml:space="preserve"> </w:t>
      </w:r>
      <w:r>
        <w:fldChar w:fldCharType="begin"/>
      </w:r>
      <w:r>
        <w:instrText>PAGEREF section_ef3dbacaf95a4088a16a1417faeede21</w:instrText>
      </w:r>
      <w:r>
        <w:fldChar w:fldCharType="separate"/>
      </w:r>
      <w:r>
        <w:rPr>
          <w:noProof/>
        </w:rPr>
        <w:t>280</w:t>
      </w:r>
      <w:r>
        <w:fldChar w:fldCharType="end"/>
      </w:r>
    </w:p>
    <w:p w:rsidR="00C81F29" w:rsidRDefault="00B2009B">
      <w:pPr>
        <w:pStyle w:val="indexentry0"/>
      </w:pPr>
      <w:hyperlink w:anchor="section_55f3a8ee619e4643a8293ee288e86c02">
        <w:r>
          <w:rPr>
            <w:rStyle w:val="Hyperlink"/>
          </w:rPr>
          <w:t>chart:deep</w:t>
        </w:r>
      </w:hyperlink>
      <w:r>
        <w:t xml:space="preserve"> </w:t>
      </w:r>
      <w:r>
        <w:fldChar w:fldCharType="begin"/>
      </w:r>
      <w:r>
        <w:instrText>PAGEREF section_55f3a8ee619e4643a8293ee288e86c02</w:instrText>
      </w:r>
      <w:r>
        <w:fldChar w:fldCharType="separate"/>
      </w:r>
      <w:r>
        <w:rPr>
          <w:noProof/>
        </w:rPr>
        <w:t>549</w:t>
      </w:r>
      <w:r>
        <w:fldChar w:fldCharType="end"/>
      </w:r>
    </w:p>
    <w:p w:rsidR="00C81F29" w:rsidRDefault="00B2009B">
      <w:pPr>
        <w:pStyle w:val="indexentry0"/>
      </w:pPr>
      <w:hyperlink w:anchor="section_338ceb704fad486482e36697da05b23b">
        <w:r>
          <w:rPr>
            <w:rStyle w:val="Hyperlink"/>
          </w:rPr>
          <w:t>chart:display-label</w:t>
        </w:r>
      </w:hyperlink>
      <w:r>
        <w:t xml:space="preserve"> </w:t>
      </w:r>
      <w:r>
        <w:fldChar w:fldCharType="begin"/>
      </w:r>
      <w:r>
        <w:instrText>PAGEREF section_338ceb704fad486482e36697da05b23</w:instrText>
      </w:r>
      <w:r>
        <w:instrText>b</w:instrText>
      </w:r>
      <w:r>
        <w:fldChar w:fldCharType="separate"/>
      </w:r>
      <w:r>
        <w:rPr>
          <w:noProof/>
        </w:rPr>
        <w:t>549</w:t>
      </w:r>
      <w:r>
        <w:fldChar w:fldCharType="end"/>
      </w:r>
    </w:p>
    <w:p w:rsidR="00C81F29" w:rsidRDefault="00B2009B">
      <w:pPr>
        <w:pStyle w:val="indexentry0"/>
      </w:pPr>
      <w:hyperlink w:anchor="section_9d3f52e38c3f4dbfb53a668b31f6c105">
        <w:r>
          <w:rPr>
            <w:rStyle w:val="Hyperlink"/>
          </w:rPr>
          <w:t>chart:error-category</w:t>
        </w:r>
      </w:hyperlink>
      <w:r>
        <w:t xml:space="preserve"> </w:t>
      </w:r>
      <w:r>
        <w:fldChar w:fldCharType="begin"/>
      </w:r>
      <w:r>
        <w:instrText>PAGEREF section_9d3f52e38c3f4dbfb53a668b31f6c105</w:instrText>
      </w:r>
      <w:r>
        <w:fldChar w:fldCharType="separate"/>
      </w:r>
      <w:r>
        <w:rPr>
          <w:noProof/>
        </w:rPr>
        <w:t>550</w:t>
      </w:r>
      <w:r>
        <w:fldChar w:fldCharType="end"/>
      </w:r>
    </w:p>
    <w:p w:rsidR="00C81F29" w:rsidRDefault="00B2009B">
      <w:pPr>
        <w:pStyle w:val="indexentry0"/>
      </w:pPr>
      <w:hyperlink w:anchor="section_c1e080e64af14d91a133409ee35178e6">
        <w:r>
          <w:rPr>
            <w:rStyle w:val="Hyperlink"/>
          </w:rPr>
          <w:t>chart:error-indicator</w:t>
        </w:r>
      </w:hyperlink>
      <w:r>
        <w:t xml:space="preserve"> </w:t>
      </w:r>
      <w:r>
        <w:fldChar w:fldCharType="begin"/>
      </w:r>
      <w:r>
        <w:instrText>PAGEREF section_c1e080e64af14d</w:instrText>
      </w:r>
      <w:r>
        <w:instrText>91a133409ee35178e6</w:instrText>
      </w:r>
      <w:r>
        <w:fldChar w:fldCharType="separate"/>
      </w:r>
      <w:r>
        <w:rPr>
          <w:noProof/>
        </w:rPr>
        <w:t>120</w:t>
      </w:r>
      <w:r>
        <w:fldChar w:fldCharType="end"/>
      </w:r>
    </w:p>
    <w:p w:rsidR="00C81F29" w:rsidRDefault="00B2009B">
      <w:pPr>
        <w:pStyle w:val="indexentry0"/>
      </w:pPr>
      <w:hyperlink w:anchor="section_be93215abe6342f195ec3251ee890f13">
        <w:r>
          <w:rPr>
            <w:rStyle w:val="Hyperlink"/>
          </w:rPr>
          <w:t>chart:error-lower-indicator</w:t>
        </w:r>
      </w:hyperlink>
      <w:r>
        <w:t xml:space="preserve"> </w:t>
      </w:r>
      <w:r>
        <w:fldChar w:fldCharType="begin"/>
      </w:r>
      <w:r>
        <w:instrText>PAGEREF section_be93215abe6342f195ec3251ee890f13</w:instrText>
      </w:r>
      <w:r>
        <w:fldChar w:fldCharType="separate"/>
      </w:r>
      <w:r>
        <w:rPr>
          <w:noProof/>
        </w:rPr>
        <w:t>550</w:t>
      </w:r>
      <w:r>
        <w:fldChar w:fldCharType="end"/>
      </w:r>
    </w:p>
    <w:p w:rsidR="00C81F29" w:rsidRDefault="00B2009B">
      <w:pPr>
        <w:pStyle w:val="indexentry0"/>
      </w:pPr>
      <w:hyperlink w:anchor="section_8deb753ff34c4c96a4b66d9558c6a77d">
        <w:r>
          <w:rPr>
            <w:rStyle w:val="Hyperlink"/>
          </w:rPr>
          <w:t>chart:error-lower-limit</w:t>
        </w:r>
      </w:hyperlink>
      <w:r>
        <w:t xml:space="preserve"> </w:t>
      </w:r>
      <w:r>
        <w:fldChar w:fldCharType="begin"/>
      </w:r>
      <w:r>
        <w:instrText>PAGE</w:instrText>
      </w:r>
      <w:r>
        <w:instrText>REF section_8deb753ff34c4c96a4b66d9558c6a77d</w:instrText>
      </w:r>
      <w:r>
        <w:fldChar w:fldCharType="separate"/>
      </w:r>
      <w:r>
        <w:rPr>
          <w:noProof/>
        </w:rPr>
        <w:t>550</w:t>
      </w:r>
      <w:r>
        <w:fldChar w:fldCharType="end"/>
      </w:r>
    </w:p>
    <w:p w:rsidR="00C81F29" w:rsidRDefault="00B2009B">
      <w:pPr>
        <w:pStyle w:val="indexentry0"/>
      </w:pPr>
      <w:hyperlink w:anchor="section_a5240d83d81a4288b4eed6060851bd23">
        <w:r>
          <w:rPr>
            <w:rStyle w:val="Hyperlink"/>
          </w:rPr>
          <w:t>chart:error-margin</w:t>
        </w:r>
      </w:hyperlink>
      <w:r>
        <w:t xml:space="preserve"> </w:t>
      </w:r>
      <w:r>
        <w:fldChar w:fldCharType="begin"/>
      </w:r>
      <w:r>
        <w:instrText>PAGEREF section_a5240d83d81a4288b4eed6060851bd23</w:instrText>
      </w:r>
      <w:r>
        <w:fldChar w:fldCharType="separate"/>
      </w:r>
      <w:r>
        <w:rPr>
          <w:noProof/>
        </w:rPr>
        <w:t>550</w:t>
      </w:r>
      <w:r>
        <w:fldChar w:fldCharType="end"/>
      </w:r>
    </w:p>
    <w:p w:rsidR="00C81F29" w:rsidRDefault="00B2009B">
      <w:pPr>
        <w:pStyle w:val="indexentry0"/>
      </w:pPr>
      <w:hyperlink w:anchor="section_b7d79eaf0db84edc82836d7b78acb625">
        <w:r>
          <w:rPr>
            <w:rStyle w:val="Hyperlink"/>
          </w:rPr>
          <w:t>chart:error-percentage</w:t>
        </w:r>
      </w:hyperlink>
      <w:r>
        <w:t xml:space="preserve"> </w:t>
      </w:r>
      <w:r>
        <w:fldChar w:fldCharType="begin"/>
      </w:r>
      <w:r>
        <w:instrText>PAGEREF section_b7d79eaf0db84edc82836d7b78acb625</w:instrText>
      </w:r>
      <w:r>
        <w:fldChar w:fldCharType="separate"/>
      </w:r>
      <w:r>
        <w:rPr>
          <w:noProof/>
        </w:rPr>
        <w:t>551</w:t>
      </w:r>
      <w:r>
        <w:fldChar w:fldCharType="end"/>
      </w:r>
    </w:p>
    <w:p w:rsidR="00C81F29" w:rsidRDefault="00B2009B">
      <w:pPr>
        <w:pStyle w:val="indexentry0"/>
      </w:pPr>
      <w:hyperlink w:anchor="section_76da10eaf4df45cab3362c7d1c1a128a">
        <w:r>
          <w:rPr>
            <w:rStyle w:val="Hyperlink"/>
          </w:rPr>
          <w:t>chart:error-upper-indicator</w:t>
        </w:r>
      </w:hyperlink>
      <w:r>
        <w:t xml:space="preserve"> </w:t>
      </w:r>
      <w:r>
        <w:fldChar w:fldCharType="begin"/>
      </w:r>
      <w:r>
        <w:instrText>PAGEREF section_76da10eaf4df45cab3362c7d1c1a128a</w:instrText>
      </w:r>
      <w:r>
        <w:fldChar w:fldCharType="separate"/>
      </w:r>
      <w:r>
        <w:rPr>
          <w:noProof/>
        </w:rPr>
        <w:t>551</w:t>
      </w:r>
      <w:r>
        <w:fldChar w:fldCharType="end"/>
      </w:r>
    </w:p>
    <w:p w:rsidR="00C81F29" w:rsidRDefault="00B2009B">
      <w:pPr>
        <w:pStyle w:val="indexentry0"/>
      </w:pPr>
      <w:hyperlink w:anchor="section_42bc0cc4dfdc4f5e9c07e8d60c8588d7">
        <w:r>
          <w:rPr>
            <w:rStyle w:val="Hyperlink"/>
          </w:rPr>
          <w:t>chart:error-upper-limit</w:t>
        </w:r>
      </w:hyperlink>
      <w:r>
        <w:t xml:space="preserve"> </w:t>
      </w:r>
      <w:r>
        <w:fldChar w:fldCharType="begin"/>
      </w:r>
      <w:r>
        <w:instrText>PAGEREF section_42bc0cc4dfdc4f5e9c07e8d60c8588d7</w:instrText>
      </w:r>
      <w:r>
        <w:fldChar w:fldCharType="separate"/>
      </w:r>
      <w:r>
        <w:rPr>
          <w:noProof/>
        </w:rPr>
        <w:t>551</w:t>
      </w:r>
      <w:r>
        <w:fldChar w:fldCharType="end"/>
      </w:r>
    </w:p>
    <w:p w:rsidR="00C81F29" w:rsidRDefault="00B2009B">
      <w:pPr>
        <w:pStyle w:val="indexentry0"/>
      </w:pPr>
      <w:hyperlink w:anchor="section_efc2df7125214decb18aa9e2abef2f72">
        <w:r>
          <w:rPr>
            <w:rStyle w:val="Hyperlink"/>
          </w:rPr>
          <w:t>chart:footer</w:t>
        </w:r>
      </w:hyperlink>
      <w:r>
        <w:t xml:space="preserve"> </w:t>
      </w:r>
      <w:r>
        <w:fldChar w:fldCharType="begin"/>
      </w:r>
      <w:r>
        <w:instrText>PAGEREF section_efc2df7125214decb18aa9e2a</w:instrText>
      </w:r>
      <w:r>
        <w:instrText>bef2f72</w:instrText>
      </w:r>
      <w:r>
        <w:fldChar w:fldCharType="separate"/>
      </w:r>
      <w:r>
        <w:rPr>
          <w:noProof/>
        </w:rPr>
        <w:t>119</w:t>
      </w:r>
      <w:r>
        <w:fldChar w:fldCharType="end"/>
      </w:r>
    </w:p>
    <w:p w:rsidR="00C81F29" w:rsidRDefault="00B2009B">
      <w:pPr>
        <w:pStyle w:val="indexentry0"/>
      </w:pPr>
      <w:hyperlink w:anchor="section_063c3933857b40ee81bba478f4983c00">
        <w:r>
          <w:rPr>
            <w:rStyle w:val="Hyperlink"/>
          </w:rPr>
          <w:t>chart:gap-width</w:t>
        </w:r>
      </w:hyperlink>
      <w:r>
        <w:t xml:space="preserve"> </w:t>
      </w:r>
      <w:r>
        <w:fldChar w:fldCharType="begin"/>
      </w:r>
      <w:r>
        <w:instrText>PAGEREF section_063c3933857b40ee81bba478f4983c00</w:instrText>
      </w:r>
      <w:r>
        <w:fldChar w:fldCharType="separate"/>
      </w:r>
      <w:r>
        <w:rPr>
          <w:noProof/>
        </w:rPr>
        <w:t>551</w:t>
      </w:r>
      <w:r>
        <w:fldChar w:fldCharType="end"/>
      </w:r>
    </w:p>
    <w:p w:rsidR="00C81F29" w:rsidRDefault="00B2009B">
      <w:pPr>
        <w:pStyle w:val="indexentry0"/>
      </w:pPr>
      <w:hyperlink w:anchor="section_c5b7bfde42be4cb5b5920dc4c608e317">
        <w:r>
          <w:rPr>
            <w:rStyle w:val="Hyperlink"/>
          </w:rPr>
          <w:t>chart:group-bars-per-axis</w:t>
        </w:r>
      </w:hyperlink>
      <w:r>
        <w:t xml:space="preserve"> </w:t>
      </w:r>
      <w:r>
        <w:fldChar w:fldCharType="begin"/>
      </w:r>
      <w:r>
        <w:instrText>PAGEREF section_c5b7bfde4</w:instrText>
      </w:r>
      <w:r>
        <w:instrText>2be4cb5b5920dc4c608e317</w:instrText>
      </w:r>
      <w:r>
        <w:fldChar w:fldCharType="separate"/>
      </w:r>
      <w:r>
        <w:rPr>
          <w:noProof/>
        </w:rPr>
        <w:t>551</w:t>
      </w:r>
      <w:r>
        <w:fldChar w:fldCharType="end"/>
      </w:r>
    </w:p>
    <w:p w:rsidR="00C81F29" w:rsidRDefault="00B2009B">
      <w:pPr>
        <w:pStyle w:val="indexentry0"/>
      </w:pPr>
      <w:hyperlink w:anchor="section_4f530d375d39497ebe623d9ef95ae478">
        <w:r>
          <w:rPr>
            <w:rStyle w:val="Hyperlink"/>
          </w:rPr>
          <w:t>chart:interpolation</w:t>
        </w:r>
      </w:hyperlink>
      <w:r>
        <w:t xml:space="preserve"> </w:t>
      </w:r>
      <w:r>
        <w:fldChar w:fldCharType="begin"/>
      </w:r>
      <w:r>
        <w:instrText>PAGEREF section_4f530d375d39497ebe623d9ef95ae478</w:instrText>
      </w:r>
      <w:r>
        <w:fldChar w:fldCharType="separate"/>
      </w:r>
      <w:r>
        <w:rPr>
          <w:noProof/>
        </w:rPr>
        <w:t>551</w:t>
      </w:r>
      <w:r>
        <w:fldChar w:fldCharType="end"/>
      </w:r>
    </w:p>
    <w:p w:rsidR="00C81F29" w:rsidRDefault="00B2009B">
      <w:pPr>
        <w:pStyle w:val="indexentry0"/>
      </w:pPr>
      <w:hyperlink w:anchor="section_8222b477b89c43b3974ec6818a3c838e">
        <w:r>
          <w:rPr>
            <w:rStyle w:val="Hyperlink"/>
          </w:rPr>
          <w:t>chart:interval-major</w:t>
        </w:r>
      </w:hyperlink>
      <w:r>
        <w:t xml:space="preserve"> </w:t>
      </w:r>
      <w:r>
        <w:fldChar w:fldCharType="begin"/>
      </w:r>
      <w:r>
        <w:instrText>PAGEREF se</w:instrText>
      </w:r>
      <w:r>
        <w:instrText>ction_8222b477b89c43b3974ec6818a3c838e</w:instrText>
      </w:r>
      <w:r>
        <w:fldChar w:fldCharType="separate"/>
      </w:r>
      <w:r>
        <w:rPr>
          <w:noProof/>
        </w:rPr>
        <w:t>552</w:t>
      </w:r>
      <w:r>
        <w:fldChar w:fldCharType="end"/>
      </w:r>
    </w:p>
    <w:p w:rsidR="00C81F29" w:rsidRDefault="00B2009B">
      <w:pPr>
        <w:pStyle w:val="indexentry0"/>
      </w:pPr>
      <w:hyperlink w:anchor="section_b166df6411004092a7014847c84b52e3">
        <w:r>
          <w:rPr>
            <w:rStyle w:val="Hyperlink"/>
          </w:rPr>
          <w:t>chart:interval-minor-divisor</w:t>
        </w:r>
      </w:hyperlink>
      <w:r>
        <w:t xml:space="preserve"> </w:t>
      </w:r>
      <w:r>
        <w:fldChar w:fldCharType="begin"/>
      </w:r>
      <w:r>
        <w:instrText>PAGEREF section_b166df6411004092a7014847c84b52e3</w:instrText>
      </w:r>
      <w:r>
        <w:fldChar w:fldCharType="separate"/>
      </w:r>
      <w:r>
        <w:rPr>
          <w:noProof/>
        </w:rPr>
        <w:t>552</w:t>
      </w:r>
      <w:r>
        <w:fldChar w:fldCharType="end"/>
      </w:r>
    </w:p>
    <w:p w:rsidR="00C81F29" w:rsidRDefault="00B2009B">
      <w:pPr>
        <w:pStyle w:val="indexentry0"/>
      </w:pPr>
      <w:hyperlink w:anchor="section_d3fa706276304381975eafd457212109">
        <w:r>
          <w:rPr>
            <w:rStyle w:val="Hyperlink"/>
          </w:rPr>
          <w:t>chart:jap</w:t>
        </w:r>
        <w:r>
          <w:rPr>
            <w:rStyle w:val="Hyperlink"/>
          </w:rPr>
          <w:t>anese-candle-stick</w:t>
        </w:r>
      </w:hyperlink>
      <w:r>
        <w:t xml:space="preserve"> </w:t>
      </w:r>
      <w:r>
        <w:fldChar w:fldCharType="begin"/>
      </w:r>
      <w:r>
        <w:instrText>PAGEREF section_d3fa706276304381975eafd457212109</w:instrText>
      </w:r>
      <w:r>
        <w:fldChar w:fldCharType="separate"/>
      </w:r>
      <w:r>
        <w:rPr>
          <w:noProof/>
        </w:rPr>
        <w:t>552</w:t>
      </w:r>
      <w:r>
        <w:fldChar w:fldCharType="end"/>
      </w:r>
    </w:p>
    <w:p w:rsidR="00C81F29" w:rsidRDefault="00B2009B">
      <w:pPr>
        <w:pStyle w:val="indexentry0"/>
      </w:pPr>
      <w:hyperlink w:anchor="section_c67e1bf73910475890985bc546feda65">
        <w:r>
          <w:rPr>
            <w:rStyle w:val="Hyperlink"/>
          </w:rPr>
          <w:t>chart:label-arrangement</w:t>
        </w:r>
      </w:hyperlink>
      <w:r>
        <w:t xml:space="preserve"> </w:t>
      </w:r>
      <w:r>
        <w:fldChar w:fldCharType="begin"/>
      </w:r>
      <w:r>
        <w:instrText>PAGEREF section_c67e1bf73910475890985bc546feda65</w:instrText>
      </w:r>
      <w:r>
        <w:fldChar w:fldCharType="separate"/>
      </w:r>
      <w:r>
        <w:rPr>
          <w:noProof/>
        </w:rPr>
        <w:t>552</w:t>
      </w:r>
      <w:r>
        <w:fldChar w:fldCharType="end"/>
      </w:r>
    </w:p>
    <w:p w:rsidR="00C81F29" w:rsidRDefault="00B2009B">
      <w:pPr>
        <w:pStyle w:val="indexentry0"/>
      </w:pPr>
      <w:hyperlink w:anchor="section_eea434bec44246758b2d623f8d73b39e">
        <w:r>
          <w:rPr>
            <w:rStyle w:val="Hyperlink"/>
          </w:rPr>
          <w:t>chart:label-position-negative</w:t>
        </w:r>
      </w:hyperlink>
      <w:r>
        <w:t xml:space="preserve"> </w:t>
      </w:r>
      <w:r>
        <w:fldChar w:fldCharType="begin"/>
      </w:r>
      <w:r>
        <w:instrText>PAGEREF section_eea434bec44246758b2d623f8d73b39e</w:instrText>
      </w:r>
      <w:r>
        <w:fldChar w:fldCharType="separate"/>
      </w:r>
      <w:r>
        <w:rPr>
          <w:noProof/>
        </w:rPr>
        <w:t>552</w:t>
      </w:r>
      <w:r>
        <w:fldChar w:fldCharType="end"/>
      </w:r>
    </w:p>
    <w:p w:rsidR="00C81F29" w:rsidRDefault="00B2009B">
      <w:pPr>
        <w:pStyle w:val="indexentry0"/>
      </w:pPr>
      <w:hyperlink w:anchor="section_b92f06a6cef94027ab5fa168bced3286">
        <w:r>
          <w:rPr>
            <w:rStyle w:val="Hyperlink"/>
          </w:rPr>
          <w:t>chart:legend</w:t>
        </w:r>
      </w:hyperlink>
      <w:r>
        <w:t xml:space="preserve"> </w:t>
      </w:r>
      <w:r>
        <w:fldChar w:fldCharType="begin"/>
      </w:r>
      <w:r>
        <w:instrText>PAGEREF section_b92f06a6cef94027ab5fa168bced3286</w:instrText>
      </w:r>
      <w:r>
        <w:fldChar w:fldCharType="separate"/>
      </w:r>
      <w:r>
        <w:rPr>
          <w:noProof/>
        </w:rPr>
        <w:t>119</w:t>
      </w:r>
      <w:r>
        <w:fldChar w:fldCharType="end"/>
      </w:r>
    </w:p>
    <w:p w:rsidR="00C81F29" w:rsidRDefault="00B2009B">
      <w:pPr>
        <w:pStyle w:val="indexentry0"/>
      </w:pPr>
      <w:hyperlink w:anchor="section_964a8e585cb74a339dbb92d91d7777c3">
        <w:r>
          <w:rPr>
            <w:rStyle w:val="Hyperlink"/>
          </w:rPr>
          <w:t>chart:legend-align</w:t>
        </w:r>
      </w:hyperlink>
      <w:r>
        <w:t xml:space="preserve"> </w:t>
      </w:r>
      <w:r>
        <w:fldChar w:fldCharType="begin"/>
      </w:r>
      <w:r>
        <w:instrText>PAGEREF section_964a8e585cb74a339dbb92d91d7777c3</w:instrText>
      </w:r>
      <w:r>
        <w:fldChar w:fldCharType="separate"/>
      </w:r>
      <w:r>
        <w:rPr>
          <w:noProof/>
        </w:rPr>
        <w:t>280</w:t>
      </w:r>
      <w:r>
        <w:fldChar w:fldCharType="end"/>
      </w:r>
    </w:p>
    <w:p w:rsidR="00C81F29" w:rsidRDefault="00B2009B">
      <w:pPr>
        <w:pStyle w:val="indexentry0"/>
      </w:pPr>
      <w:hyperlink w:anchor="section_26c443b1922448478f4a65dcb151d124">
        <w:r>
          <w:rPr>
            <w:rStyle w:val="Hyperlink"/>
          </w:rPr>
          <w:t>chart:legend-position</w:t>
        </w:r>
      </w:hyperlink>
      <w:r>
        <w:t xml:space="preserve"> </w:t>
      </w:r>
      <w:r>
        <w:fldChar w:fldCharType="begin"/>
      </w:r>
      <w:r>
        <w:instrText>PAGEREF section_26c443b1922448478f4a6</w:instrText>
      </w:r>
      <w:r>
        <w:instrText>5dcb151d124</w:instrText>
      </w:r>
      <w:r>
        <w:fldChar w:fldCharType="separate"/>
      </w:r>
      <w:r>
        <w:rPr>
          <w:noProof/>
        </w:rPr>
        <w:t>280</w:t>
      </w:r>
      <w:r>
        <w:fldChar w:fldCharType="end"/>
      </w:r>
    </w:p>
    <w:p w:rsidR="00C81F29" w:rsidRDefault="00B2009B">
      <w:pPr>
        <w:pStyle w:val="indexentry0"/>
      </w:pPr>
      <w:hyperlink w:anchor="section_bff412636e3049c99264ac63a1284442">
        <w:r>
          <w:rPr>
            <w:rStyle w:val="Hyperlink"/>
          </w:rPr>
          <w:t>chart:lines</w:t>
        </w:r>
      </w:hyperlink>
      <w:r>
        <w:t xml:space="preserve"> </w:t>
      </w:r>
      <w:r>
        <w:fldChar w:fldCharType="begin"/>
      </w:r>
      <w:r>
        <w:instrText>PAGEREF section_bff412636e3049c99264ac63a1284442</w:instrText>
      </w:r>
      <w:r>
        <w:fldChar w:fldCharType="separate"/>
      </w:r>
      <w:r>
        <w:rPr>
          <w:noProof/>
        </w:rPr>
        <w:t>553</w:t>
      </w:r>
      <w:r>
        <w:fldChar w:fldCharType="end"/>
      </w:r>
    </w:p>
    <w:p w:rsidR="00C81F29" w:rsidRDefault="00B2009B">
      <w:pPr>
        <w:pStyle w:val="indexentry0"/>
      </w:pPr>
      <w:hyperlink w:anchor="section_1792dd03e88b4be98659693474e1bd24">
        <w:r>
          <w:rPr>
            <w:rStyle w:val="Hyperlink"/>
          </w:rPr>
          <w:t>chart:link-data-style-to-source</w:t>
        </w:r>
      </w:hyperlink>
      <w:r>
        <w:t xml:space="preserve"> </w:t>
      </w:r>
      <w:r>
        <w:fldChar w:fldCharType="begin"/>
      </w:r>
      <w:r>
        <w:instrText>PAGEREF section_179</w:instrText>
      </w:r>
      <w:r>
        <w:instrText>2dd03e88b4be98659693474e1bd24</w:instrText>
      </w:r>
      <w:r>
        <w:fldChar w:fldCharType="separate"/>
      </w:r>
      <w:r>
        <w:rPr>
          <w:noProof/>
        </w:rPr>
        <w:t>553</w:t>
      </w:r>
      <w:r>
        <w:fldChar w:fldCharType="end"/>
      </w:r>
    </w:p>
    <w:p w:rsidR="00C81F29" w:rsidRDefault="00B2009B">
      <w:pPr>
        <w:pStyle w:val="indexentry0"/>
      </w:pPr>
      <w:hyperlink w:anchor="section_a0c637abf51a4973846db5ca48c30329">
        <w:r>
          <w:rPr>
            <w:rStyle w:val="Hyperlink"/>
          </w:rPr>
          <w:t>chart:logarithmic</w:t>
        </w:r>
      </w:hyperlink>
      <w:r>
        <w:t xml:space="preserve"> </w:t>
      </w:r>
      <w:r>
        <w:fldChar w:fldCharType="begin"/>
      </w:r>
      <w:r>
        <w:instrText>PAGEREF section_a0c637abf51a4973846db5ca48c30329</w:instrText>
      </w:r>
      <w:r>
        <w:fldChar w:fldCharType="separate"/>
      </w:r>
      <w:r>
        <w:rPr>
          <w:noProof/>
        </w:rPr>
        <w:t>553</w:t>
      </w:r>
      <w:r>
        <w:fldChar w:fldCharType="end"/>
      </w:r>
    </w:p>
    <w:p w:rsidR="00C81F29" w:rsidRDefault="00B2009B">
      <w:pPr>
        <w:pStyle w:val="indexentry0"/>
      </w:pPr>
      <w:hyperlink w:anchor="section_fe12bc87ad4e490f8c10243ac98fde2c">
        <w:r>
          <w:rPr>
            <w:rStyle w:val="Hyperlink"/>
          </w:rPr>
          <w:t>chart:major-origin</w:t>
        </w:r>
      </w:hyperlink>
      <w:r>
        <w:t xml:space="preserve"> </w:t>
      </w:r>
      <w:r>
        <w:fldChar w:fldCharType="begin"/>
      </w:r>
      <w:r>
        <w:instrText xml:space="preserve">PAGEREF </w:instrText>
      </w:r>
      <w:r>
        <w:instrText>section_fe12bc87ad4e490f8c10243ac98fde2c</w:instrText>
      </w:r>
      <w:r>
        <w:fldChar w:fldCharType="separate"/>
      </w:r>
      <w:r>
        <w:rPr>
          <w:noProof/>
        </w:rPr>
        <w:t>835</w:t>
      </w:r>
      <w:r>
        <w:fldChar w:fldCharType="end"/>
      </w:r>
    </w:p>
    <w:p w:rsidR="00C81F29" w:rsidRDefault="00B2009B">
      <w:pPr>
        <w:pStyle w:val="indexentry0"/>
      </w:pPr>
      <w:hyperlink w:anchor="section_f78de8b9f5d84339b3ba5411e2526fe1">
        <w:r>
          <w:rPr>
            <w:rStyle w:val="Hyperlink"/>
          </w:rPr>
          <w:t>chart:maximum</w:t>
        </w:r>
      </w:hyperlink>
      <w:r>
        <w:t xml:space="preserve"> </w:t>
      </w:r>
      <w:r>
        <w:fldChar w:fldCharType="begin"/>
      </w:r>
      <w:r>
        <w:instrText>PAGEREF section_f78de8b9f5d84339b3ba5411e2526fe1</w:instrText>
      </w:r>
      <w:r>
        <w:fldChar w:fldCharType="separate"/>
      </w:r>
      <w:r>
        <w:rPr>
          <w:noProof/>
        </w:rPr>
        <w:t>553</w:t>
      </w:r>
      <w:r>
        <w:fldChar w:fldCharType="end"/>
      </w:r>
    </w:p>
    <w:p w:rsidR="00C81F29" w:rsidRDefault="00B2009B">
      <w:pPr>
        <w:pStyle w:val="indexentry0"/>
      </w:pPr>
      <w:hyperlink w:anchor="section_2bb485d1ea21402fb5088aab24665917">
        <w:r>
          <w:rPr>
            <w:rStyle w:val="Hyperlink"/>
          </w:rPr>
          <w:t>chart:mean-value</w:t>
        </w:r>
      </w:hyperlink>
      <w:r>
        <w:t xml:space="preserve"> </w:t>
      </w:r>
      <w:r>
        <w:fldChar w:fldCharType="begin"/>
      </w:r>
      <w:r>
        <w:instrText>PAG</w:instrText>
      </w:r>
      <w:r>
        <w:instrText>EREF section_2bb485d1ea21402fb5088aab24665917</w:instrText>
      </w:r>
      <w:r>
        <w:fldChar w:fldCharType="separate"/>
      </w:r>
      <w:r>
        <w:rPr>
          <w:noProof/>
        </w:rPr>
        <w:t>120</w:t>
      </w:r>
      <w:r>
        <w:fldChar w:fldCharType="end"/>
      </w:r>
    </w:p>
    <w:p w:rsidR="00C81F29" w:rsidRDefault="00B2009B">
      <w:pPr>
        <w:pStyle w:val="indexentry0"/>
      </w:pPr>
      <w:hyperlink w:anchor="section_0256ce0918d549e8abbec492089c17a8">
        <w:r>
          <w:rPr>
            <w:rStyle w:val="Hyperlink"/>
          </w:rPr>
          <w:t>chart:minimum</w:t>
        </w:r>
      </w:hyperlink>
      <w:r>
        <w:t xml:space="preserve"> </w:t>
      </w:r>
      <w:r>
        <w:fldChar w:fldCharType="begin"/>
      </w:r>
      <w:r>
        <w:instrText>PAGEREF section_0256ce0918d549e8abbec492089c17a8</w:instrText>
      </w:r>
      <w:r>
        <w:fldChar w:fldCharType="separate"/>
      </w:r>
      <w:r>
        <w:rPr>
          <w:noProof/>
        </w:rPr>
        <w:t>553</w:t>
      </w:r>
      <w:r>
        <w:fldChar w:fldCharType="end"/>
      </w:r>
    </w:p>
    <w:p w:rsidR="00C81F29" w:rsidRDefault="00B2009B">
      <w:pPr>
        <w:pStyle w:val="indexentry0"/>
      </w:pPr>
      <w:hyperlink w:anchor="section_a936edfa05dd41b0bdd849ec01635d86">
        <w:r>
          <w:rPr>
            <w:rStyle w:val="Hyperlink"/>
          </w:rPr>
          <w:t>chart:minor-logar</w:t>
        </w:r>
        <w:r>
          <w:rPr>
            <w:rStyle w:val="Hyperlink"/>
          </w:rPr>
          <w:t>ithmic</w:t>
        </w:r>
      </w:hyperlink>
      <w:r>
        <w:t xml:space="preserve"> </w:t>
      </w:r>
      <w:r>
        <w:fldChar w:fldCharType="begin"/>
      </w:r>
      <w:r>
        <w:instrText>PAGEREF section_a936edfa05dd41b0bdd849ec01635d86</w:instrText>
      </w:r>
      <w:r>
        <w:fldChar w:fldCharType="separate"/>
      </w:r>
      <w:r>
        <w:rPr>
          <w:noProof/>
        </w:rPr>
        <w:t>835</w:t>
      </w:r>
      <w:r>
        <w:fldChar w:fldCharType="end"/>
      </w:r>
    </w:p>
    <w:p w:rsidR="00C81F29" w:rsidRDefault="00B2009B">
      <w:pPr>
        <w:pStyle w:val="indexentry0"/>
      </w:pPr>
      <w:hyperlink w:anchor="section_bbd617bf8e3c47eeb2326bab34d0e465">
        <w:r>
          <w:rPr>
            <w:rStyle w:val="Hyperlink"/>
          </w:rPr>
          <w:t>chart:origin</w:t>
        </w:r>
      </w:hyperlink>
      <w:r>
        <w:t xml:space="preserve"> </w:t>
      </w:r>
      <w:r>
        <w:fldChar w:fldCharType="begin"/>
      </w:r>
      <w:r>
        <w:instrText>PAGEREF section_bbd617bf8e3c47eeb2326bab34d0e465</w:instrText>
      </w:r>
      <w:r>
        <w:fldChar w:fldCharType="separate"/>
      </w:r>
      <w:r>
        <w:rPr>
          <w:noProof/>
        </w:rPr>
        <w:t>553</w:t>
      </w:r>
      <w:r>
        <w:fldChar w:fldCharType="end"/>
      </w:r>
    </w:p>
    <w:p w:rsidR="00C81F29" w:rsidRDefault="00B2009B">
      <w:pPr>
        <w:pStyle w:val="indexentry0"/>
      </w:pPr>
      <w:hyperlink w:anchor="section_079ee1e8d8324cbf933dfa204a84dce7">
        <w:r>
          <w:rPr>
            <w:rStyle w:val="Hyperlink"/>
          </w:rPr>
          <w:t>chart:overlap</w:t>
        </w:r>
      </w:hyperlink>
      <w:r>
        <w:t xml:space="preserve"> </w:t>
      </w:r>
      <w:r>
        <w:fldChar w:fldCharType="begin"/>
      </w:r>
      <w:r>
        <w:instrText>PAGEREF section_079ee1e8d8324cbf933dfa204a84dce7</w:instrText>
      </w:r>
      <w:r>
        <w:fldChar w:fldCharType="separate"/>
      </w:r>
      <w:r>
        <w:rPr>
          <w:noProof/>
        </w:rPr>
        <w:t>554</w:t>
      </w:r>
      <w:r>
        <w:fldChar w:fldCharType="end"/>
      </w:r>
    </w:p>
    <w:p w:rsidR="00C81F29" w:rsidRDefault="00B2009B">
      <w:pPr>
        <w:pStyle w:val="indexentry0"/>
      </w:pPr>
      <w:hyperlink w:anchor="section_ba69302dcffb40ec979d52b29d85421d">
        <w:r>
          <w:rPr>
            <w:rStyle w:val="Hyperlink"/>
          </w:rPr>
          <w:t>chart:percentage</w:t>
        </w:r>
      </w:hyperlink>
      <w:r>
        <w:t xml:space="preserve"> </w:t>
      </w:r>
      <w:r>
        <w:fldChar w:fldCharType="begin"/>
      </w:r>
      <w:r>
        <w:instrText>PAGEREF section_ba69302dcffb40ec979d52b29d85421d</w:instrText>
      </w:r>
      <w:r>
        <w:fldChar w:fldCharType="separate"/>
      </w:r>
      <w:r>
        <w:rPr>
          <w:noProof/>
        </w:rPr>
        <w:t>554</w:t>
      </w:r>
      <w:r>
        <w:fldChar w:fldCharType="end"/>
      </w:r>
    </w:p>
    <w:p w:rsidR="00C81F29" w:rsidRDefault="00B2009B">
      <w:pPr>
        <w:pStyle w:val="indexentry0"/>
      </w:pPr>
      <w:hyperlink w:anchor="section_ed0a0bc42e0e4b9998238d140db09d62">
        <w:r>
          <w:rPr>
            <w:rStyle w:val="Hyperlink"/>
          </w:rPr>
          <w:t>chart:pie-offset</w:t>
        </w:r>
      </w:hyperlink>
      <w:r>
        <w:t xml:space="preserve"> </w:t>
      </w:r>
      <w:r>
        <w:fldChar w:fldCharType="begin"/>
      </w:r>
      <w:r>
        <w:instrText>PAGEREF section_ed0a0bc42e0e4b9998238d140db09d62</w:instrText>
      </w:r>
      <w:r>
        <w:fldChar w:fldCharType="separate"/>
      </w:r>
      <w:r>
        <w:rPr>
          <w:noProof/>
        </w:rPr>
        <w:t>554</w:t>
      </w:r>
      <w:r>
        <w:fldChar w:fldCharType="end"/>
      </w:r>
    </w:p>
    <w:p w:rsidR="00C81F29" w:rsidRDefault="00B2009B">
      <w:pPr>
        <w:pStyle w:val="indexentry0"/>
      </w:pPr>
      <w:hyperlink w:anchor="section_ee050d6fb4f04b9fb7a69fadb22aeea6">
        <w:r>
          <w:rPr>
            <w:rStyle w:val="Hyperlink"/>
          </w:rPr>
          <w:t>chart:regression-curve</w:t>
        </w:r>
      </w:hyperlink>
      <w:r>
        <w:t xml:space="preserve"> </w:t>
      </w:r>
      <w:r>
        <w:fldChar w:fldCharType="begin"/>
      </w:r>
      <w:r>
        <w:instrText>PAGEREF section_ee050d6fb4f04b9fb7a69fadb22aeea6</w:instrText>
      </w:r>
      <w:r>
        <w:fldChar w:fldCharType="separate"/>
      </w:r>
      <w:r>
        <w:rPr>
          <w:noProof/>
        </w:rPr>
        <w:t>120</w:t>
      </w:r>
      <w:r>
        <w:fldChar w:fldCharType="end"/>
      </w:r>
    </w:p>
    <w:p w:rsidR="00C81F29" w:rsidRDefault="00B2009B">
      <w:pPr>
        <w:pStyle w:val="indexentry0"/>
      </w:pPr>
      <w:hyperlink w:anchor="section_189ced2454fe44a8b1dc29ce26ae6f93">
        <w:r>
          <w:rPr>
            <w:rStyle w:val="Hyperlink"/>
          </w:rPr>
          <w:t>chart:regression-force-intercept</w:t>
        </w:r>
      </w:hyperlink>
      <w:r>
        <w:t xml:space="preserve"> </w:t>
      </w:r>
      <w:r>
        <w:fldChar w:fldCharType="begin"/>
      </w:r>
      <w:r>
        <w:instrText>PAGEREF section_189ced2454fe44a8b1dc29ce26ae6f93</w:instrText>
      </w:r>
      <w:r>
        <w:fldChar w:fldCharType="separate"/>
      </w:r>
      <w:r>
        <w:rPr>
          <w:noProof/>
        </w:rPr>
        <w:t>554</w:t>
      </w:r>
      <w:r>
        <w:fldChar w:fldCharType="end"/>
      </w:r>
    </w:p>
    <w:p w:rsidR="00C81F29" w:rsidRDefault="00B2009B">
      <w:pPr>
        <w:pStyle w:val="indexentry0"/>
      </w:pPr>
      <w:hyperlink w:anchor="section_4dfabf27d555424792bf8c9e31bf2f62">
        <w:r>
          <w:rPr>
            <w:rStyle w:val="Hyperlink"/>
          </w:rPr>
          <w:t>chart:regression-intercept-value</w:t>
        </w:r>
      </w:hyperlink>
      <w:r>
        <w:t xml:space="preserve"> </w:t>
      </w:r>
      <w:r>
        <w:fldChar w:fldCharType="begin"/>
      </w:r>
      <w:r>
        <w:instrText>PAGEREF section_4dfabf27d555424792bf8c9e31bf2f62</w:instrText>
      </w:r>
      <w:r>
        <w:fldChar w:fldCharType="separate"/>
      </w:r>
      <w:r>
        <w:rPr>
          <w:noProof/>
        </w:rPr>
        <w:t>554</w:t>
      </w:r>
      <w:r>
        <w:fldChar w:fldCharType="end"/>
      </w:r>
    </w:p>
    <w:p w:rsidR="00C81F29" w:rsidRDefault="00B2009B">
      <w:pPr>
        <w:pStyle w:val="indexentry0"/>
      </w:pPr>
      <w:hyperlink w:anchor="section_23991346834143c2a9d607903b267de3">
        <w:r>
          <w:rPr>
            <w:rStyle w:val="Hyperlink"/>
          </w:rPr>
          <w:t>chart:regression-max-degree</w:t>
        </w:r>
      </w:hyperlink>
      <w:r>
        <w:t xml:space="preserve"> </w:t>
      </w:r>
      <w:r>
        <w:fldChar w:fldCharType="begin"/>
      </w:r>
      <w:r>
        <w:instrText>PAGEREF section_23991346834143c2a9d607903b267de3</w:instrText>
      </w:r>
      <w:r>
        <w:fldChar w:fldCharType="separate"/>
      </w:r>
      <w:r>
        <w:rPr>
          <w:noProof/>
        </w:rPr>
        <w:t>554</w:t>
      </w:r>
      <w:r>
        <w:fldChar w:fldCharType="end"/>
      </w:r>
    </w:p>
    <w:p w:rsidR="00C81F29" w:rsidRDefault="00B2009B">
      <w:pPr>
        <w:pStyle w:val="indexentry0"/>
      </w:pPr>
      <w:hyperlink w:anchor="section_697a5657efad4d08a396c138c816b572">
        <w:r>
          <w:rPr>
            <w:rStyle w:val="Hyperlink"/>
          </w:rPr>
          <w:t>chart:regression-moving-type</w:t>
        </w:r>
      </w:hyperlink>
      <w:r>
        <w:t xml:space="preserve"> </w:t>
      </w:r>
      <w:r>
        <w:fldChar w:fldCharType="begin"/>
      </w:r>
      <w:r>
        <w:instrText>PAGEREF section_697a5</w:instrText>
      </w:r>
      <w:r>
        <w:instrText>657efad4d08a396c138c816b572</w:instrText>
      </w:r>
      <w:r>
        <w:fldChar w:fldCharType="separate"/>
      </w:r>
      <w:r>
        <w:rPr>
          <w:noProof/>
        </w:rPr>
        <w:t>554</w:t>
      </w:r>
      <w:r>
        <w:fldChar w:fldCharType="end"/>
      </w:r>
    </w:p>
    <w:p w:rsidR="00C81F29" w:rsidRDefault="00B2009B">
      <w:pPr>
        <w:pStyle w:val="indexentry0"/>
      </w:pPr>
      <w:hyperlink w:anchor="section_8043bd6faaca4605ae5f65269d948ccf">
        <w:r>
          <w:rPr>
            <w:rStyle w:val="Hyperlink"/>
          </w:rPr>
          <w:t>chart:regression-name</w:t>
        </w:r>
      </w:hyperlink>
      <w:r>
        <w:t xml:space="preserve"> </w:t>
      </w:r>
      <w:r>
        <w:fldChar w:fldCharType="begin"/>
      </w:r>
      <w:r>
        <w:instrText>PAGEREF section_8043bd6faaca4605ae5f65269d948ccf</w:instrText>
      </w:r>
      <w:r>
        <w:fldChar w:fldCharType="separate"/>
      </w:r>
      <w:r>
        <w:rPr>
          <w:noProof/>
        </w:rPr>
        <w:t>555</w:t>
      </w:r>
      <w:r>
        <w:fldChar w:fldCharType="end"/>
      </w:r>
    </w:p>
    <w:p w:rsidR="00C81F29" w:rsidRDefault="00B2009B">
      <w:pPr>
        <w:pStyle w:val="indexentry0"/>
      </w:pPr>
      <w:hyperlink w:anchor="section_fe76f69e2f6e41b0b6528cc4e6233641">
        <w:r>
          <w:rPr>
            <w:rStyle w:val="Hyperlink"/>
          </w:rPr>
          <w:t>chart:regression-period</w:t>
        </w:r>
      </w:hyperlink>
      <w:r>
        <w:t xml:space="preserve"> </w:t>
      </w:r>
      <w:r>
        <w:fldChar w:fldCharType="begin"/>
      </w:r>
      <w:r>
        <w:instrText>PAGEREF section_fe76f69e2f6e41b0b6528cc4e6233641</w:instrText>
      </w:r>
      <w:r>
        <w:fldChar w:fldCharType="separate"/>
      </w:r>
      <w:r>
        <w:rPr>
          <w:noProof/>
        </w:rPr>
        <w:t>555</w:t>
      </w:r>
      <w:r>
        <w:fldChar w:fldCharType="end"/>
      </w:r>
    </w:p>
    <w:p w:rsidR="00C81F29" w:rsidRDefault="00B2009B">
      <w:pPr>
        <w:pStyle w:val="indexentry0"/>
      </w:pPr>
      <w:hyperlink w:anchor="section_ff034853ad254f04a342f82136234070">
        <w:r>
          <w:rPr>
            <w:rStyle w:val="Hyperlink"/>
          </w:rPr>
          <w:t>chart:regression-type</w:t>
        </w:r>
      </w:hyperlink>
      <w:r>
        <w:t xml:space="preserve"> </w:t>
      </w:r>
      <w:r>
        <w:fldChar w:fldCharType="begin"/>
      </w:r>
      <w:r>
        <w:instrText>PAGEREF section_ff034853ad254f04a342f82136234070</w:instrText>
      </w:r>
      <w:r>
        <w:fldChar w:fldCharType="separate"/>
      </w:r>
      <w:r>
        <w:rPr>
          <w:noProof/>
        </w:rPr>
        <w:t>555</w:t>
      </w:r>
      <w:r>
        <w:fldChar w:fldCharType="end"/>
      </w:r>
    </w:p>
    <w:p w:rsidR="00C81F29" w:rsidRDefault="00B2009B">
      <w:pPr>
        <w:pStyle w:val="indexentry0"/>
      </w:pPr>
      <w:hyperlink w:anchor="section_aafa972f4d794443ab178f840c013dee">
        <w:r>
          <w:rPr>
            <w:rStyle w:val="Hyperlink"/>
          </w:rPr>
          <w:t>chart:</w:t>
        </w:r>
        <w:r>
          <w:rPr>
            <w:rStyle w:val="Hyperlink"/>
          </w:rPr>
          <w:t>row-mapping</w:t>
        </w:r>
      </w:hyperlink>
      <w:r>
        <w:t xml:space="preserve"> </w:t>
      </w:r>
      <w:r>
        <w:fldChar w:fldCharType="begin"/>
      </w:r>
      <w:r>
        <w:instrText>PAGEREF section_aafa972f4d794443ab178f840c013dee</w:instrText>
      </w:r>
      <w:r>
        <w:fldChar w:fldCharType="separate"/>
      </w:r>
      <w:r>
        <w:rPr>
          <w:noProof/>
        </w:rPr>
        <w:t>281</w:t>
      </w:r>
      <w:r>
        <w:fldChar w:fldCharType="end"/>
      </w:r>
    </w:p>
    <w:p w:rsidR="00C81F29" w:rsidRDefault="00B2009B">
      <w:pPr>
        <w:pStyle w:val="indexentry0"/>
      </w:pPr>
      <w:hyperlink w:anchor="section_21a8cbf8fb754813a6b4e493dab17586">
        <w:r>
          <w:rPr>
            <w:rStyle w:val="Hyperlink"/>
          </w:rPr>
          <w:t>chart:scale-text</w:t>
        </w:r>
      </w:hyperlink>
      <w:r>
        <w:t xml:space="preserve"> </w:t>
      </w:r>
      <w:r>
        <w:fldChar w:fldCharType="begin"/>
      </w:r>
      <w:r>
        <w:instrText>PAGEREF section_21a8cbf8fb754813a6b4e493dab17586</w:instrText>
      </w:r>
      <w:r>
        <w:fldChar w:fldCharType="separate"/>
      </w:r>
      <w:r>
        <w:rPr>
          <w:noProof/>
        </w:rPr>
        <w:t>555</w:t>
      </w:r>
      <w:r>
        <w:fldChar w:fldCharType="end"/>
      </w:r>
    </w:p>
    <w:p w:rsidR="00C81F29" w:rsidRDefault="00B2009B">
      <w:pPr>
        <w:pStyle w:val="indexentry0"/>
      </w:pPr>
      <w:hyperlink w:anchor="section_1a1e63ec477c49e382b1e598ecfa95c2">
        <w:r>
          <w:rPr>
            <w:rStyle w:val="Hyperlink"/>
          </w:rPr>
          <w:t>chart:series-source</w:t>
        </w:r>
      </w:hyperlink>
      <w:r>
        <w:t xml:space="preserve"> </w:t>
      </w:r>
      <w:r>
        <w:fldChar w:fldCharType="begin"/>
      </w:r>
      <w:r>
        <w:instrText>PAGEREF section_1a1e63ec477c49e382b1e598ecfa95c2</w:instrText>
      </w:r>
      <w:r>
        <w:fldChar w:fldCharType="separate"/>
      </w:r>
      <w:r>
        <w:rPr>
          <w:noProof/>
        </w:rPr>
        <w:t>555</w:t>
      </w:r>
      <w:r>
        <w:fldChar w:fldCharType="end"/>
      </w:r>
    </w:p>
    <w:p w:rsidR="00C81F29" w:rsidRDefault="00B2009B">
      <w:pPr>
        <w:pStyle w:val="indexentry0"/>
      </w:pPr>
      <w:hyperlink w:anchor="section_2e3243c146364bd382a56c42ba76b850">
        <w:r>
          <w:rPr>
            <w:rStyle w:val="Hyperlink"/>
          </w:rPr>
          <w:t>chart:sort-by-x-values</w:t>
        </w:r>
      </w:hyperlink>
      <w:r>
        <w:t xml:space="preserve"> </w:t>
      </w:r>
      <w:r>
        <w:fldChar w:fldCharType="begin"/>
      </w:r>
      <w:r>
        <w:instrText>PAGEREF section_2e3243c146364bd382a56c42ba76b850</w:instrText>
      </w:r>
      <w:r>
        <w:fldChar w:fldCharType="separate"/>
      </w:r>
      <w:r>
        <w:rPr>
          <w:noProof/>
        </w:rPr>
        <w:t>556</w:t>
      </w:r>
      <w:r>
        <w:fldChar w:fldCharType="end"/>
      </w:r>
    </w:p>
    <w:p w:rsidR="00C81F29" w:rsidRDefault="00B2009B">
      <w:pPr>
        <w:pStyle w:val="indexentry0"/>
      </w:pPr>
      <w:hyperlink w:anchor="section_da209897aad94c6e824b63406d948021">
        <w:r>
          <w:rPr>
            <w:rStyle w:val="Hyperlink"/>
          </w:rPr>
          <w:t>chart:spline-order</w:t>
        </w:r>
      </w:hyperlink>
      <w:r>
        <w:t xml:space="preserve"> </w:t>
      </w:r>
      <w:r>
        <w:fldChar w:fldCharType="begin"/>
      </w:r>
      <w:r>
        <w:instrText>PAGEREF section_da209897aad94c6e824b63406d948021</w:instrText>
      </w:r>
      <w:r>
        <w:fldChar w:fldCharType="separate"/>
      </w:r>
      <w:r>
        <w:rPr>
          <w:noProof/>
        </w:rPr>
        <w:t>556</w:t>
      </w:r>
      <w:r>
        <w:fldChar w:fldCharType="end"/>
      </w:r>
    </w:p>
    <w:p w:rsidR="00C81F29" w:rsidRDefault="00B2009B">
      <w:pPr>
        <w:pStyle w:val="indexentry0"/>
      </w:pPr>
      <w:hyperlink w:anchor="section_b57a35b4121b4b6385d83af977a83d33">
        <w:r>
          <w:rPr>
            <w:rStyle w:val="Hyperlink"/>
          </w:rPr>
          <w:t>chart:spline-resolution</w:t>
        </w:r>
      </w:hyperlink>
      <w:r>
        <w:t xml:space="preserve"> </w:t>
      </w:r>
      <w:r>
        <w:fldChar w:fldCharType="begin"/>
      </w:r>
      <w:r>
        <w:instrText>PAGEREF section_b57a35b4121b4b6385d83af977a83d33</w:instrText>
      </w:r>
      <w:r>
        <w:fldChar w:fldCharType="separate"/>
      </w:r>
      <w:r>
        <w:rPr>
          <w:noProof/>
        </w:rPr>
        <w:t>556</w:t>
      </w:r>
      <w:r>
        <w:fldChar w:fldCharType="end"/>
      </w:r>
    </w:p>
    <w:p w:rsidR="00C81F29" w:rsidRDefault="00B2009B">
      <w:pPr>
        <w:pStyle w:val="indexentry0"/>
      </w:pPr>
      <w:hyperlink w:anchor="section_385da3e77caa47bbb03249fba09ab080">
        <w:r>
          <w:rPr>
            <w:rStyle w:val="Hyperlink"/>
          </w:rPr>
          <w:t>chart:stacked</w:t>
        </w:r>
      </w:hyperlink>
      <w:r>
        <w:t xml:space="preserve"> </w:t>
      </w:r>
      <w:r>
        <w:fldChar w:fldCharType="begin"/>
      </w:r>
      <w:r>
        <w:instrText>PAGEREF section_385da3e77caa47bbb03249fba09ab080</w:instrText>
      </w:r>
      <w:r>
        <w:fldChar w:fldCharType="separate"/>
      </w:r>
      <w:r>
        <w:rPr>
          <w:noProof/>
        </w:rPr>
        <w:t>556</w:t>
      </w:r>
      <w:r>
        <w:fldChar w:fldCharType="end"/>
      </w:r>
    </w:p>
    <w:p w:rsidR="00C81F29" w:rsidRDefault="00B2009B">
      <w:pPr>
        <w:pStyle w:val="indexentry0"/>
      </w:pPr>
      <w:hyperlink w:anchor="section_7b24ed21ec444effb2c125f95f0b0065">
        <w:r>
          <w:rPr>
            <w:rStyle w:val="Hyperlink"/>
          </w:rPr>
          <w:t>chart:stock-gain-marker</w:t>
        </w:r>
      </w:hyperlink>
      <w:r>
        <w:t xml:space="preserve"> </w:t>
      </w:r>
      <w:r>
        <w:fldChar w:fldCharType="begin"/>
      </w:r>
      <w:r>
        <w:instrText>PAGEREF section_7b24ed21ec444effb2c125f95f0b0065</w:instrText>
      </w:r>
      <w:r>
        <w:fldChar w:fldCharType="separate"/>
      </w:r>
      <w:r>
        <w:rPr>
          <w:noProof/>
        </w:rPr>
        <w:t>120</w:t>
      </w:r>
      <w:r>
        <w:fldChar w:fldCharType="end"/>
      </w:r>
    </w:p>
    <w:p w:rsidR="00C81F29" w:rsidRDefault="00B2009B">
      <w:pPr>
        <w:pStyle w:val="indexentry0"/>
      </w:pPr>
      <w:hyperlink w:anchor="section_c3c7aaffb311441e80508a2ec643e715">
        <w:r>
          <w:rPr>
            <w:rStyle w:val="Hyperlink"/>
          </w:rPr>
          <w:t>chart:stock-loss-marker</w:t>
        </w:r>
      </w:hyperlink>
      <w:r>
        <w:t xml:space="preserve"> </w:t>
      </w:r>
      <w:r>
        <w:fldChar w:fldCharType="begin"/>
      </w:r>
      <w:r>
        <w:instrText>PAGEREF section_c3c7aaffb311441e80508a2ec643e715</w:instrText>
      </w:r>
      <w:r>
        <w:fldChar w:fldCharType="separate"/>
      </w:r>
      <w:r>
        <w:rPr>
          <w:noProof/>
        </w:rPr>
        <w:t>120</w:t>
      </w:r>
      <w:r>
        <w:fldChar w:fldCharType="end"/>
      </w:r>
    </w:p>
    <w:p w:rsidR="00C81F29" w:rsidRDefault="00B2009B">
      <w:pPr>
        <w:pStyle w:val="indexentry0"/>
      </w:pPr>
      <w:hyperlink w:anchor="section_81928ca302a14cae8083b63d78d1ab83">
        <w:r>
          <w:rPr>
            <w:rStyle w:val="Hyperlink"/>
          </w:rPr>
          <w:t>chart:stock-range-line</w:t>
        </w:r>
      </w:hyperlink>
      <w:r>
        <w:t xml:space="preserve"> </w:t>
      </w:r>
      <w:r>
        <w:fldChar w:fldCharType="begin"/>
      </w:r>
      <w:r>
        <w:instrText>PAGEREF section_81928ca302a14cae8083b63d78d1ab83</w:instrText>
      </w:r>
      <w:r>
        <w:fldChar w:fldCharType="separate"/>
      </w:r>
      <w:r>
        <w:rPr>
          <w:noProof/>
        </w:rPr>
        <w:t>120</w:t>
      </w:r>
      <w:r>
        <w:fldChar w:fldCharType="end"/>
      </w:r>
    </w:p>
    <w:p w:rsidR="00C81F29" w:rsidRDefault="00B2009B">
      <w:pPr>
        <w:pStyle w:val="indexentry0"/>
      </w:pPr>
      <w:hyperlink w:anchor="section_2fb22a9ccc884d01a4df53164ade515f">
        <w:r>
          <w:rPr>
            <w:rStyle w:val="Hyperlink"/>
          </w:rPr>
          <w:t>chart:subtitle</w:t>
        </w:r>
      </w:hyperlink>
      <w:r>
        <w:t xml:space="preserve"> </w:t>
      </w:r>
      <w:r>
        <w:fldChar w:fldCharType="begin"/>
      </w:r>
      <w:r>
        <w:instrText>PAGEREF section_2fb22a9ccc884d01a4df53164ade515f</w:instrText>
      </w:r>
      <w:r>
        <w:fldChar w:fldCharType="separate"/>
      </w:r>
      <w:r>
        <w:rPr>
          <w:noProof/>
        </w:rPr>
        <w:t>119</w:t>
      </w:r>
      <w:r>
        <w:fldChar w:fldCharType="end"/>
      </w:r>
    </w:p>
    <w:p w:rsidR="00C81F29" w:rsidRDefault="00B2009B">
      <w:pPr>
        <w:pStyle w:val="indexentry0"/>
      </w:pPr>
      <w:hyperlink w:anchor="section_b45be4ad794c43a9a081d7447547fa1d">
        <w:r>
          <w:rPr>
            <w:rStyle w:val="Hyperlink"/>
          </w:rPr>
          <w:t>chart:symbol-</w:t>
        </w:r>
        <w:r>
          <w:rPr>
            <w:rStyle w:val="Hyperlink"/>
          </w:rPr>
          <w:t>height</w:t>
        </w:r>
      </w:hyperlink>
      <w:r>
        <w:t xml:space="preserve"> </w:t>
      </w:r>
      <w:r>
        <w:fldChar w:fldCharType="begin"/>
      </w:r>
      <w:r>
        <w:instrText>PAGEREF section_b45be4ad794c43a9a081d7447547fa1d</w:instrText>
      </w:r>
      <w:r>
        <w:fldChar w:fldCharType="separate"/>
      </w:r>
      <w:r>
        <w:rPr>
          <w:noProof/>
        </w:rPr>
        <w:t>556</w:t>
      </w:r>
      <w:r>
        <w:fldChar w:fldCharType="end"/>
      </w:r>
    </w:p>
    <w:p w:rsidR="00C81F29" w:rsidRDefault="00B2009B">
      <w:pPr>
        <w:pStyle w:val="indexentry0"/>
      </w:pPr>
      <w:hyperlink w:anchor="section_49817e74d5154ac6812b953f20bb87a7">
        <w:r>
          <w:rPr>
            <w:rStyle w:val="Hyperlink"/>
          </w:rPr>
          <w:t>chart:symbol-name</w:t>
        </w:r>
      </w:hyperlink>
      <w:r>
        <w:t xml:space="preserve"> </w:t>
      </w:r>
      <w:r>
        <w:fldChar w:fldCharType="begin"/>
      </w:r>
      <w:r>
        <w:instrText>PAGEREF section_49817e74d5154ac6812b953f20bb87a7</w:instrText>
      </w:r>
      <w:r>
        <w:fldChar w:fldCharType="separate"/>
      </w:r>
      <w:r>
        <w:rPr>
          <w:noProof/>
        </w:rPr>
        <w:t>556</w:t>
      </w:r>
      <w:r>
        <w:fldChar w:fldCharType="end"/>
      </w:r>
    </w:p>
    <w:p w:rsidR="00C81F29" w:rsidRDefault="00B2009B">
      <w:pPr>
        <w:pStyle w:val="indexentry0"/>
      </w:pPr>
      <w:hyperlink w:anchor="section_930443ac719943519733eee28a6baf45">
        <w:r>
          <w:rPr>
            <w:rStyle w:val="Hyperlink"/>
          </w:rPr>
          <w:t>c</w:t>
        </w:r>
        <w:r>
          <w:rPr>
            <w:rStyle w:val="Hyperlink"/>
          </w:rPr>
          <w:t>hart:symbol-type</w:t>
        </w:r>
      </w:hyperlink>
      <w:r>
        <w:t xml:space="preserve"> </w:t>
      </w:r>
      <w:r>
        <w:fldChar w:fldCharType="begin"/>
      </w:r>
      <w:r>
        <w:instrText>PAGEREF section_930443ac719943519733eee28a6baf45</w:instrText>
      </w:r>
      <w:r>
        <w:fldChar w:fldCharType="separate"/>
      </w:r>
      <w:r>
        <w:rPr>
          <w:noProof/>
        </w:rPr>
        <w:t>558</w:t>
      </w:r>
      <w:r>
        <w:fldChar w:fldCharType="end"/>
      </w:r>
    </w:p>
    <w:p w:rsidR="00C81F29" w:rsidRDefault="00B2009B">
      <w:pPr>
        <w:pStyle w:val="indexentry0"/>
      </w:pPr>
      <w:hyperlink w:anchor="section_b2a64b935ccd4301af81c4b92b240816">
        <w:r>
          <w:rPr>
            <w:rStyle w:val="Hyperlink"/>
          </w:rPr>
          <w:t>chart:symbol-width</w:t>
        </w:r>
      </w:hyperlink>
      <w:r>
        <w:t xml:space="preserve"> </w:t>
      </w:r>
      <w:r>
        <w:fldChar w:fldCharType="begin"/>
      </w:r>
      <w:r>
        <w:instrText>PAGEREF section_b2a64b935ccd4301af81c4b92b240816</w:instrText>
      </w:r>
      <w:r>
        <w:fldChar w:fldCharType="separate"/>
      </w:r>
      <w:r>
        <w:rPr>
          <w:noProof/>
        </w:rPr>
        <w:t>558</w:t>
      </w:r>
      <w:r>
        <w:fldChar w:fldCharType="end"/>
      </w:r>
    </w:p>
    <w:p w:rsidR="00C81F29" w:rsidRDefault="00B2009B">
      <w:pPr>
        <w:pStyle w:val="indexentry0"/>
      </w:pPr>
      <w:hyperlink w:anchor="section_b36e78dba47a4f94b210c408962d964b">
        <w:r>
          <w:rPr>
            <w:rStyle w:val="Hyperlink"/>
          </w:rPr>
          <w:t>chart:text-overlap</w:t>
        </w:r>
      </w:hyperlink>
      <w:r>
        <w:t xml:space="preserve"> </w:t>
      </w:r>
      <w:r>
        <w:fldChar w:fldCharType="begin"/>
      </w:r>
      <w:r>
        <w:instrText>PAGEREF section_b36e78dba47a4f94b210c408962d964b</w:instrText>
      </w:r>
      <w:r>
        <w:fldChar w:fldCharType="separate"/>
      </w:r>
      <w:r>
        <w:rPr>
          <w:noProof/>
        </w:rPr>
        <w:t>558</w:t>
      </w:r>
      <w:r>
        <w:fldChar w:fldCharType="end"/>
      </w:r>
    </w:p>
    <w:p w:rsidR="00C81F29" w:rsidRDefault="00B2009B">
      <w:pPr>
        <w:pStyle w:val="indexentry0"/>
      </w:pPr>
      <w:hyperlink w:anchor="section_af4133b0ee7c47e38503b797743c6784">
        <w:r>
          <w:rPr>
            <w:rStyle w:val="Hyperlink"/>
          </w:rPr>
          <w:t>chart:three-dimensional</w:t>
        </w:r>
      </w:hyperlink>
      <w:r>
        <w:t xml:space="preserve"> </w:t>
      </w:r>
      <w:r>
        <w:fldChar w:fldCharType="begin"/>
      </w:r>
      <w:r>
        <w:instrText>PAGEREF section_af4133b0ee7c47e38503b797743c6784</w:instrText>
      </w:r>
      <w:r>
        <w:fldChar w:fldCharType="separate"/>
      </w:r>
      <w:r>
        <w:rPr>
          <w:noProof/>
        </w:rPr>
        <w:t>558</w:t>
      </w:r>
      <w:r>
        <w:fldChar w:fldCharType="end"/>
      </w:r>
    </w:p>
    <w:p w:rsidR="00C81F29" w:rsidRDefault="00B2009B">
      <w:pPr>
        <w:pStyle w:val="indexentry0"/>
      </w:pPr>
      <w:hyperlink w:anchor="section_13d138e0af2d477cbc08db0321e0051d">
        <w:r>
          <w:rPr>
            <w:rStyle w:val="Hyperlink"/>
          </w:rPr>
          <w:t>chart:tick-mark-position</w:t>
        </w:r>
      </w:hyperlink>
      <w:r>
        <w:t xml:space="preserve"> </w:t>
      </w:r>
      <w:r>
        <w:fldChar w:fldCharType="begin"/>
      </w:r>
      <w:r>
        <w:instrText>PAGEREF section_13d138e0af2d477cbc08db0321e0051d</w:instrText>
      </w:r>
      <w:r>
        <w:fldChar w:fldCharType="separate"/>
      </w:r>
      <w:r>
        <w:rPr>
          <w:noProof/>
        </w:rPr>
        <w:t>559</w:t>
      </w:r>
      <w:r>
        <w:fldChar w:fldCharType="end"/>
      </w:r>
    </w:p>
    <w:p w:rsidR="00C81F29" w:rsidRDefault="00B2009B">
      <w:pPr>
        <w:pStyle w:val="indexentry0"/>
      </w:pPr>
      <w:hyperlink w:anchor="section_b39c618dc97a45109c7527b97f2f7ac9">
        <w:r>
          <w:rPr>
            <w:rStyle w:val="Hyperlink"/>
          </w:rPr>
          <w:t>chart:tick-marks-major-inner</w:t>
        </w:r>
      </w:hyperlink>
      <w:r>
        <w:t xml:space="preserve"> </w:t>
      </w:r>
      <w:r>
        <w:fldChar w:fldCharType="begin"/>
      </w:r>
      <w:r>
        <w:instrText>PAGEREF section_b39c618dc97a45109c7527b97f2f7ac9</w:instrText>
      </w:r>
      <w:r>
        <w:fldChar w:fldCharType="separate"/>
      </w:r>
      <w:r>
        <w:rPr>
          <w:noProof/>
        </w:rPr>
        <w:t>558</w:t>
      </w:r>
      <w:r>
        <w:fldChar w:fldCharType="end"/>
      </w:r>
    </w:p>
    <w:p w:rsidR="00C81F29" w:rsidRDefault="00B2009B">
      <w:pPr>
        <w:pStyle w:val="indexentry0"/>
      </w:pPr>
      <w:hyperlink w:anchor="section_2be2ccfaac0e4d1fa3153aa37295a66c">
        <w:r>
          <w:rPr>
            <w:rStyle w:val="Hyperlink"/>
          </w:rPr>
          <w:t>chart:tick-marks-major-outer</w:t>
        </w:r>
      </w:hyperlink>
      <w:r>
        <w:t xml:space="preserve"> </w:t>
      </w:r>
      <w:r>
        <w:fldChar w:fldCharType="begin"/>
      </w:r>
      <w:r>
        <w:instrText>PAGEREF section_2be2ccfaac0e4d1fa3153aa37295a66c</w:instrText>
      </w:r>
      <w:r>
        <w:fldChar w:fldCharType="separate"/>
      </w:r>
      <w:r>
        <w:rPr>
          <w:noProof/>
        </w:rPr>
        <w:t>558</w:t>
      </w:r>
      <w:r>
        <w:fldChar w:fldCharType="end"/>
      </w:r>
    </w:p>
    <w:p w:rsidR="00C81F29" w:rsidRDefault="00B2009B">
      <w:pPr>
        <w:pStyle w:val="indexentry0"/>
      </w:pPr>
      <w:hyperlink w:anchor="section_e18d5e9510184217889422320e2e6481">
        <w:r>
          <w:rPr>
            <w:rStyle w:val="Hyperlink"/>
          </w:rPr>
          <w:t>chart:tick-marks-minor-inner</w:t>
        </w:r>
      </w:hyperlink>
      <w:r>
        <w:t xml:space="preserve"> </w:t>
      </w:r>
      <w:r>
        <w:fldChar w:fldCharType="begin"/>
      </w:r>
      <w:r>
        <w:instrText>PAGEREF section_e18d5e9510184217889422320e2e6481</w:instrText>
      </w:r>
      <w:r>
        <w:fldChar w:fldCharType="separate"/>
      </w:r>
      <w:r>
        <w:rPr>
          <w:noProof/>
        </w:rPr>
        <w:t>558</w:t>
      </w:r>
      <w:r>
        <w:fldChar w:fldCharType="end"/>
      </w:r>
    </w:p>
    <w:p w:rsidR="00C81F29" w:rsidRDefault="00B2009B">
      <w:pPr>
        <w:pStyle w:val="indexentry0"/>
      </w:pPr>
      <w:hyperlink w:anchor="section_7e6256527add4ed2b10fc8aac3ce27f0">
        <w:r>
          <w:rPr>
            <w:rStyle w:val="Hyperlink"/>
          </w:rPr>
          <w:t>chart:tick-marks-minor-outer</w:t>
        </w:r>
      </w:hyperlink>
      <w:r>
        <w:t xml:space="preserve"> </w:t>
      </w:r>
      <w:r>
        <w:fldChar w:fldCharType="begin"/>
      </w:r>
      <w:r>
        <w:instrText>PAGEREF section_7e6256527add4ed2b10fc8aac3ce27f0</w:instrText>
      </w:r>
      <w:r>
        <w:fldChar w:fldCharType="separate"/>
      </w:r>
      <w:r>
        <w:rPr>
          <w:noProof/>
        </w:rPr>
        <w:t>559</w:t>
      </w:r>
      <w:r>
        <w:fldChar w:fldCharType="end"/>
      </w:r>
    </w:p>
    <w:p w:rsidR="00C81F29" w:rsidRDefault="00B2009B">
      <w:pPr>
        <w:pStyle w:val="indexentry0"/>
      </w:pPr>
      <w:hyperlink w:anchor="section_f3c6b337f91f404589c35edaf4b18b8c">
        <w:r>
          <w:rPr>
            <w:rStyle w:val="Hyperlink"/>
          </w:rPr>
          <w:t>chart:vertical</w:t>
        </w:r>
      </w:hyperlink>
      <w:r>
        <w:t xml:space="preserve"> </w:t>
      </w:r>
      <w:r>
        <w:fldChar w:fldCharType="begin"/>
      </w:r>
      <w:r>
        <w:instrText>PAGEREF section_f3c6b337f91f404589c35edaf4b18b8c</w:instrText>
      </w:r>
      <w:r>
        <w:fldChar w:fldCharType="separate"/>
      </w:r>
      <w:r>
        <w:rPr>
          <w:noProof/>
        </w:rPr>
        <w:t>559</w:t>
      </w:r>
      <w:r>
        <w:fldChar w:fldCharType="end"/>
      </w:r>
    </w:p>
    <w:p w:rsidR="00C81F29" w:rsidRDefault="00B2009B">
      <w:pPr>
        <w:pStyle w:val="indexentry0"/>
      </w:pPr>
      <w:hyperlink w:anchor="section_f8fd303c769d45ad800b8e9cfdab6cfd">
        <w:r>
          <w:rPr>
            <w:rStyle w:val="Hyperlink"/>
          </w:rPr>
          <w:t>chart:visible</w:t>
        </w:r>
      </w:hyperlink>
      <w:r>
        <w:t xml:space="preserve"> </w:t>
      </w:r>
      <w:r>
        <w:fldChar w:fldCharType="begin"/>
      </w:r>
      <w:r>
        <w:instrText>PAGEREF section_f8fd303c769d45ad800b8e9cfdab6cfd</w:instrText>
      </w:r>
      <w:r>
        <w:fldChar w:fldCharType="separate"/>
      </w:r>
      <w:r>
        <w:rPr>
          <w:noProof/>
        </w:rPr>
        <w:t>559</w:t>
      </w:r>
      <w:r>
        <w:fldChar w:fldCharType="end"/>
      </w:r>
    </w:p>
    <w:p w:rsidR="00C81F29" w:rsidRDefault="00B2009B">
      <w:pPr>
        <w:pStyle w:val="indexentry0"/>
      </w:pPr>
      <w:hyperlink w:anchor="section_40150613fca6479c85ee127ccbf32fc2">
        <w:r>
          <w:rPr>
            <w:rStyle w:val="Hyperlink"/>
          </w:rPr>
          <w:t>config:config-item</w:t>
        </w:r>
      </w:hyperlink>
      <w:r>
        <w:t xml:space="preserve"> </w:t>
      </w:r>
      <w:r>
        <w:fldChar w:fldCharType="begin"/>
      </w:r>
      <w:r>
        <w:instrText>PAGEREF section_40150613fca6479c85ee127ccbf32fc2</w:instrText>
      </w:r>
      <w:r>
        <w:fldChar w:fldCharType="separate"/>
      </w:r>
      <w:r>
        <w:rPr>
          <w:noProof/>
        </w:rPr>
        <w:t>33</w:t>
      </w:r>
      <w:r>
        <w:fldChar w:fldCharType="end"/>
      </w:r>
    </w:p>
    <w:p w:rsidR="00C81F29" w:rsidRDefault="00B2009B">
      <w:pPr>
        <w:pStyle w:val="indexentry0"/>
      </w:pPr>
      <w:hyperlink w:anchor="section_09ea4bff8958473f9bbc80d607d2727b">
        <w:r>
          <w:rPr>
            <w:rStyle w:val="Hyperlink"/>
          </w:rPr>
          <w:t>config:config-item-map-entry</w:t>
        </w:r>
      </w:hyperlink>
      <w:r>
        <w:t xml:space="preserve"> </w:t>
      </w:r>
      <w:r>
        <w:fldChar w:fldCharType="begin"/>
      </w:r>
      <w:r>
        <w:instrText>PAGEREF section_09ea4bff895847</w:instrText>
      </w:r>
      <w:r>
        <w:instrText>3f9bbc80d607d2727b</w:instrText>
      </w:r>
      <w:r>
        <w:fldChar w:fldCharType="separate"/>
      </w:r>
      <w:r>
        <w:rPr>
          <w:noProof/>
        </w:rPr>
        <w:t>33</w:t>
      </w:r>
      <w:r>
        <w:fldChar w:fldCharType="end"/>
      </w:r>
    </w:p>
    <w:p w:rsidR="00C81F29" w:rsidRDefault="00B2009B">
      <w:pPr>
        <w:pStyle w:val="indexentry0"/>
      </w:pPr>
      <w:hyperlink w:anchor="section_eec38d115a6a4d6fb35580703a041942">
        <w:r>
          <w:rPr>
            <w:rStyle w:val="Hyperlink"/>
          </w:rPr>
          <w:t>config:config-item-map-indexed</w:t>
        </w:r>
      </w:hyperlink>
      <w:r>
        <w:t xml:space="preserve"> </w:t>
      </w:r>
      <w:r>
        <w:fldChar w:fldCharType="begin"/>
      </w:r>
      <w:r>
        <w:instrText>PAGEREF section_eec38d115a6a4d6fb35580703a041942</w:instrText>
      </w:r>
      <w:r>
        <w:fldChar w:fldCharType="separate"/>
      </w:r>
      <w:r>
        <w:rPr>
          <w:noProof/>
        </w:rPr>
        <w:t>33</w:t>
      </w:r>
      <w:r>
        <w:fldChar w:fldCharType="end"/>
      </w:r>
    </w:p>
    <w:p w:rsidR="00C81F29" w:rsidRDefault="00B2009B">
      <w:pPr>
        <w:pStyle w:val="indexentry0"/>
      </w:pPr>
      <w:hyperlink w:anchor="section_e30e7611610247b2ab85c88a0b72ae0f">
        <w:r>
          <w:rPr>
            <w:rStyle w:val="Hyperlink"/>
          </w:rPr>
          <w:t>config:config-item-map-name</w:t>
        </w:r>
        <w:r>
          <w:rPr>
            <w:rStyle w:val="Hyperlink"/>
          </w:rPr>
          <w:t>d</w:t>
        </w:r>
      </w:hyperlink>
      <w:r>
        <w:t xml:space="preserve"> </w:t>
      </w:r>
      <w:r>
        <w:fldChar w:fldCharType="begin"/>
      </w:r>
      <w:r>
        <w:instrText>PAGEREF section_e30e7611610247b2ab85c88a0b72ae0f</w:instrText>
      </w:r>
      <w:r>
        <w:fldChar w:fldCharType="separate"/>
      </w:r>
      <w:r>
        <w:rPr>
          <w:noProof/>
        </w:rPr>
        <w:t>33</w:t>
      </w:r>
      <w:r>
        <w:fldChar w:fldCharType="end"/>
      </w:r>
    </w:p>
    <w:p w:rsidR="00C81F29" w:rsidRDefault="00B2009B">
      <w:pPr>
        <w:pStyle w:val="indexentry0"/>
      </w:pPr>
      <w:hyperlink w:anchor="section_e1366e2da32f4522ab57532937bc4c7e">
        <w:r>
          <w:rPr>
            <w:rStyle w:val="Hyperlink"/>
          </w:rPr>
          <w:t>config:config-item-set</w:t>
        </w:r>
      </w:hyperlink>
      <w:r>
        <w:t xml:space="preserve"> </w:t>
      </w:r>
      <w:r>
        <w:fldChar w:fldCharType="begin"/>
      </w:r>
      <w:r>
        <w:instrText>PAGEREF section_e1366e2da32f4522ab57532937bc4c7e</w:instrText>
      </w:r>
      <w:r>
        <w:fldChar w:fldCharType="separate"/>
      </w:r>
      <w:r>
        <w:rPr>
          <w:noProof/>
        </w:rPr>
        <w:t>33</w:t>
      </w:r>
      <w:r>
        <w:fldChar w:fldCharType="end"/>
      </w:r>
    </w:p>
    <w:p w:rsidR="00C81F29" w:rsidRDefault="00B2009B">
      <w:pPr>
        <w:pStyle w:val="indexentry0"/>
      </w:pPr>
      <w:hyperlink w:anchor="section_a27c61286f4545409ef2d8a9a188b5bb">
        <w:r>
          <w:rPr>
            <w:rStyle w:val="Hyperlink"/>
          </w:rPr>
          <w:t>C</w:t>
        </w:r>
        <w:r>
          <w:rPr>
            <w:rStyle w:val="Hyperlink"/>
          </w:rPr>
          <w:t>RITBINOM</w:t>
        </w:r>
      </w:hyperlink>
      <w:r>
        <w:t xml:space="preserve"> </w:t>
      </w:r>
      <w:r>
        <w:fldChar w:fldCharType="begin"/>
      </w:r>
      <w:r>
        <w:instrText>PAGEREF section_a27c61286f4545409ef2d8a9a188b5bb</w:instrText>
      </w:r>
      <w:r>
        <w:fldChar w:fldCharType="separate"/>
      </w:r>
      <w:r>
        <w:rPr>
          <w:noProof/>
        </w:rPr>
        <w:t>831</w:t>
      </w:r>
      <w:r>
        <w:fldChar w:fldCharType="end"/>
      </w:r>
    </w:p>
    <w:p w:rsidR="00C81F29" w:rsidRDefault="00B2009B">
      <w:pPr>
        <w:pStyle w:val="indexentry0"/>
      </w:pPr>
      <w:hyperlink w:anchor="section_4cbf69ef667e4fb8ad42cdeaab140481">
        <w:r>
          <w:rPr>
            <w:rStyle w:val="Hyperlink"/>
          </w:rPr>
          <w:t>Cursor Position Setting</w:t>
        </w:r>
      </w:hyperlink>
      <w:r>
        <w:t xml:space="preserve"> </w:t>
      </w:r>
      <w:r>
        <w:fldChar w:fldCharType="begin"/>
      </w:r>
      <w:r>
        <w:instrText>PAGEREF section_4cbf69ef667e4fb8ad42cdeaab140481</w:instrText>
      </w:r>
      <w:r>
        <w:fldChar w:fldCharType="separate"/>
      </w:r>
      <w:r>
        <w:rPr>
          <w:noProof/>
        </w:rPr>
        <w:t>33</w:t>
      </w:r>
      <w:r>
        <w:fldChar w:fldCharType="end"/>
      </w:r>
    </w:p>
    <w:p w:rsidR="00C81F29" w:rsidRDefault="00C81F29">
      <w:pPr>
        <w:spacing w:before="0" w:after="0"/>
        <w:rPr>
          <w:sz w:val="16"/>
        </w:rPr>
      </w:pPr>
    </w:p>
    <w:p w:rsidR="00C81F29" w:rsidRDefault="00B2009B">
      <w:pPr>
        <w:pStyle w:val="indexheader"/>
      </w:pPr>
      <w:r>
        <w:t>D</w:t>
      </w:r>
    </w:p>
    <w:p w:rsidR="00C81F29" w:rsidRDefault="00C81F29">
      <w:pPr>
        <w:spacing w:before="0" w:after="0"/>
        <w:rPr>
          <w:sz w:val="16"/>
        </w:rPr>
      </w:pPr>
    </w:p>
    <w:p w:rsidR="00C81F29" w:rsidRDefault="00B2009B">
      <w:pPr>
        <w:pStyle w:val="indexentry0"/>
      </w:pPr>
      <w:hyperlink w:anchor="section_111e6a2c25724e24a29499d7ea3777a1">
        <w:r>
          <w:rPr>
            <w:rStyle w:val="Hyperlink"/>
          </w:rPr>
          <w:t>db:catalog-name</w:t>
        </w:r>
      </w:hyperlink>
      <w:r>
        <w:t xml:space="preserve"> </w:t>
      </w:r>
      <w:r>
        <w:fldChar w:fldCharType="begin"/>
      </w:r>
      <w:r>
        <w:instrText>PAGEREF section_111e6a2c25724e24a29499d7ea3777a1</w:instrText>
      </w:r>
      <w:r>
        <w:fldChar w:fldCharType="separate"/>
      </w:r>
      <w:r>
        <w:rPr>
          <w:noProof/>
        </w:rPr>
        <w:t>281</w:t>
      </w:r>
      <w:r>
        <w:fldChar w:fldCharType="end"/>
      </w:r>
    </w:p>
    <w:p w:rsidR="00C81F29" w:rsidRDefault="00B2009B">
      <w:pPr>
        <w:pStyle w:val="indexentry0"/>
      </w:pPr>
      <w:hyperlink w:anchor="section_889d7506c62c43cd8e8bfcb80834a223">
        <w:r>
          <w:rPr>
            <w:rStyle w:val="Hyperlink"/>
          </w:rPr>
          <w:t>db:max-row-count</w:t>
        </w:r>
      </w:hyperlink>
      <w:r>
        <w:t xml:space="preserve"> </w:t>
      </w:r>
      <w:r>
        <w:fldChar w:fldCharType="begin"/>
      </w:r>
      <w:r>
        <w:instrText>PAGEREF section_889d7506c62c43cd8e8bfcb80834a</w:instrText>
      </w:r>
      <w:r>
        <w:instrText>223</w:instrText>
      </w:r>
      <w:r>
        <w:fldChar w:fldCharType="separate"/>
      </w:r>
      <w:r>
        <w:rPr>
          <w:noProof/>
        </w:rPr>
        <w:t>281</w:t>
      </w:r>
      <w:r>
        <w:fldChar w:fldCharType="end"/>
      </w:r>
    </w:p>
    <w:p w:rsidR="00C81F29" w:rsidRDefault="00B2009B">
      <w:pPr>
        <w:pStyle w:val="indexentry0"/>
      </w:pPr>
      <w:hyperlink w:anchor="section_ddf4b9da0f004b9c86738e0df9322b01">
        <w:r>
          <w:rPr>
            <w:rStyle w:val="Hyperlink"/>
          </w:rPr>
          <w:t>dc:date</w:t>
        </w:r>
      </w:hyperlink>
      <w:r>
        <w:t xml:space="preserve"> </w:t>
      </w:r>
      <w:r>
        <w:fldChar w:fldCharType="begin"/>
      </w:r>
      <w:r>
        <w:instrText>PAGEREF section_ddf4b9da0f004b9c86738e0df9322b01</w:instrText>
      </w:r>
      <w:r>
        <w:fldChar w:fldCharType="separate"/>
      </w:r>
      <w:r>
        <w:rPr>
          <w:noProof/>
        </w:rPr>
        <w:t>36</w:t>
      </w:r>
      <w:r>
        <w:fldChar w:fldCharType="end"/>
      </w:r>
    </w:p>
    <w:p w:rsidR="00C81F29" w:rsidRDefault="00B2009B">
      <w:pPr>
        <w:pStyle w:val="indexentry0"/>
      </w:pPr>
      <w:hyperlink w:anchor="section_d89e3a59635c4bdb95394181aa5180f5">
        <w:r>
          <w:rPr>
            <w:rStyle w:val="Hyperlink"/>
          </w:rPr>
          <w:t>dc:language</w:t>
        </w:r>
      </w:hyperlink>
      <w:r>
        <w:t xml:space="preserve"> </w:t>
      </w:r>
      <w:r>
        <w:fldChar w:fldCharType="begin"/>
      </w:r>
      <w:r>
        <w:instrText>PAGEREF section_d89e3a59635c4bdb95394181aa5180f5</w:instrText>
      </w:r>
      <w:r>
        <w:fldChar w:fldCharType="separate"/>
      </w:r>
      <w:r>
        <w:rPr>
          <w:noProof/>
        </w:rPr>
        <w:t>37</w:t>
      </w:r>
      <w:r>
        <w:fldChar w:fldCharType="end"/>
      </w:r>
    </w:p>
    <w:p w:rsidR="00C81F29" w:rsidRDefault="00B2009B">
      <w:pPr>
        <w:pStyle w:val="indexentry0"/>
      </w:pPr>
      <w:hyperlink w:anchor="section_c7d4e9c5deea450d91389cb852058262">
        <w:r>
          <w:rPr>
            <w:rStyle w:val="Hyperlink"/>
          </w:rPr>
          <w:t>dr3d:ambient-color</w:t>
        </w:r>
      </w:hyperlink>
      <w:r>
        <w:t xml:space="preserve"> </w:t>
      </w:r>
      <w:r>
        <w:fldChar w:fldCharType="begin"/>
      </w:r>
      <w:r>
        <w:instrText>PAGEREF section_c7d4e9c5deea450d91389cb852058262</w:instrText>
      </w:r>
      <w:r>
        <w:fldChar w:fldCharType="separate"/>
      </w:r>
      <w:r>
        <w:rPr>
          <w:noProof/>
        </w:rPr>
        <w:t>281</w:t>
      </w:r>
      <w:r>
        <w:fldChar w:fldCharType="end"/>
      </w:r>
    </w:p>
    <w:p w:rsidR="00C81F29" w:rsidRDefault="00B2009B">
      <w:pPr>
        <w:pStyle w:val="indexentry0"/>
      </w:pPr>
      <w:hyperlink w:anchor="section_1dd604c2390d4dcc89538c70eb148952">
        <w:r>
          <w:rPr>
            <w:rStyle w:val="Hyperlink"/>
          </w:rPr>
          <w:t>dr3d:backface-culling</w:t>
        </w:r>
      </w:hyperlink>
      <w:r>
        <w:t xml:space="preserve"> </w:t>
      </w:r>
      <w:r>
        <w:fldChar w:fldCharType="begin"/>
      </w:r>
      <w:r>
        <w:instrText>PAGEREF section_1dd604c2390d4dcc8953</w:instrText>
      </w:r>
      <w:r>
        <w:instrText>8c70eb148952</w:instrText>
      </w:r>
      <w:r>
        <w:fldChar w:fldCharType="separate"/>
      </w:r>
      <w:r>
        <w:rPr>
          <w:noProof/>
        </w:rPr>
        <w:t>559</w:t>
      </w:r>
      <w:r>
        <w:fldChar w:fldCharType="end"/>
      </w:r>
    </w:p>
    <w:p w:rsidR="00C81F29" w:rsidRDefault="00B2009B">
      <w:pPr>
        <w:pStyle w:val="indexentry0"/>
      </w:pPr>
      <w:hyperlink w:anchor="section_ed39f1801cda4a61883ff085e395da82">
        <w:r>
          <w:rPr>
            <w:rStyle w:val="Hyperlink"/>
          </w:rPr>
          <w:t>dr3d:back-scale</w:t>
        </w:r>
      </w:hyperlink>
      <w:r>
        <w:t xml:space="preserve"> </w:t>
      </w:r>
      <w:r>
        <w:fldChar w:fldCharType="begin"/>
      </w:r>
      <w:r>
        <w:instrText>PAGEREF section_ed39f1801cda4a61883ff085e395da82</w:instrText>
      </w:r>
      <w:r>
        <w:fldChar w:fldCharType="separate"/>
      </w:r>
      <w:r>
        <w:rPr>
          <w:noProof/>
        </w:rPr>
        <w:t>559</w:t>
      </w:r>
      <w:r>
        <w:fldChar w:fldCharType="end"/>
      </w:r>
    </w:p>
    <w:p w:rsidR="00C81F29" w:rsidRDefault="00B2009B">
      <w:pPr>
        <w:pStyle w:val="indexentry0"/>
      </w:pPr>
      <w:hyperlink w:anchor="section_34a5c833833f4d2fb7073d67efb2e842">
        <w:r>
          <w:rPr>
            <w:rStyle w:val="Hyperlink"/>
          </w:rPr>
          <w:t>dr3d:close-back</w:t>
        </w:r>
      </w:hyperlink>
      <w:r>
        <w:t xml:space="preserve"> </w:t>
      </w:r>
      <w:r>
        <w:fldChar w:fldCharType="begin"/>
      </w:r>
      <w:r>
        <w:instrText>PAGEREF section_34a5c833833f4d</w:instrText>
      </w:r>
      <w:r>
        <w:instrText>2fb7073d67efb2e842</w:instrText>
      </w:r>
      <w:r>
        <w:fldChar w:fldCharType="separate"/>
      </w:r>
      <w:r>
        <w:rPr>
          <w:noProof/>
        </w:rPr>
        <w:t>560</w:t>
      </w:r>
      <w:r>
        <w:fldChar w:fldCharType="end"/>
      </w:r>
    </w:p>
    <w:p w:rsidR="00C81F29" w:rsidRDefault="00B2009B">
      <w:pPr>
        <w:pStyle w:val="indexentry0"/>
      </w:pPr>
      <w:hyperlink w:anchor="section_b2b68d2f1e21415a9bdad8b14ec837f1">
        <w:r>
          <w:rPr>
            <w:rStyle w:val="Hyperlink"/>
          </w:rPr>
          <w:t>dr3d:close-front</w:t>
        </w:r>
      </w:hyperlink>
      <w:r>
        <w:t xml:space="preserve"> </w:t>
      </w:r>
      <w:r>
        <w:fldChar w:fldCharType="begin"/>
      </w:r>
      <w:r>
        <w:instrText>PAGEREF section_b2b68d2f1e21415a9bdad8b14ec837f1</w:instrText>
      </w:r>
      <w:r>
        <w:fldChar w:fldCharType="separate"/>
      </w:r>
      <w:r>
        <w:rPr>
          <w:noProof/>
        </w:rPr>
        <w:t>560</w:t>
      </w:r>
      <w:r>
        <w:fldChar w:fldCharType="end"/>
      </w:r>
    </w:p>
    <w:p w:rsidR="00C81F29" w:rsidRDefault="00B2009B">
      <w:pPr>
        <w:pStyle w:val="indexentry0"/>
      </w:pPr>
      <w:hyperlink w:anchor="section_3a1b7bbe8a864aa58021b1ba3629d920">
        <w:r>
          <w:rPr>
            <w:rStyle w:val="Hyperlink"/>
          </w:rPr>
          <w:t>dr3d:cube</w:t>
        </w:r>
      </w:hyperlink>
      <w:r>
        <w:t xml:space="preserve"> </w:t>
      </w:r>
      <w:r>
        <w:fldChar w:fldCharType="begin"/>
      </w:r>
      <w:r>
        <w:instrText>PAGEREF section_3a1b7bbe8a864aa58021b1ba3629d920</w:instrText>
      </w:r>
      <w:r>
        <w:fldChar w:fldCharType="separate"/>
      </w:r>
      <w:r>
        <w:rPr>
          <w:noProof/>
        </w:rPr>
        <w:t>115</w:t>
      </w:r>
      <w:r>
        <w:fldChar w:fldCharType="end"/>
      </w:r>
    </w:p>
    <w:p w:rsidR="00C81F29" w:rsidRDefault="00B2009B">
      <w:pPr>
        <w:pStyle w:val="indexentry0"/>
      </w:pPr>
      <w:hyperlink w:anchor="section_1709a9eaac564c08801ff7039dad4359">
        <w:r>
          <w:rPr>
            <w:rStyle w:val="Hyperlink"/>
          </w:rPr>
          <w:t>dr3d:depth</w:t>
        </w:r>
      </w:hyperlink>
      <w:r>
        <w:t xml:space="preserve"> </w:t>
      </w:r>
      <w:r>
        <w:fldChar w:fldCharType="begin"/>
      </w:r>
      <w:r>
        <w:instrText>PAGEREF section_1709a9eaac564c08801ff7039dad4359</w:instrText>
      </w:r>
      <w:r>
        <w:fldChar w:fldCharType="separate"/>
      </w:r>
      <w:r>
        <w:rPr>
          <w:noProof/>
        </w:rPr>
        <w:t>560</w:t>
      </w:r>
      <w:r>
        <w:fldChar w:fldCharType="end"/>
      </w:r>
    </w:p>
    <w:p w:rsidR="00C81F29" w:rsidRDefault="00B2009B">
      <w:pPr>
        <w:pStyle w:val="indexentry0"/>
      </w:pPr>
      <w:hyperlink w:anchor="section_268ab130e2594e4aa1802b7b52e0be6c">
        <w:r>
          <w:rPr>
            <w:rStyle w:val="Hyperlink"/>
          </w:rPr>
          <w:t>dr3d:diffuse-colo</w:t>
        </w:r>
        <w:r>
          <w:rPr>
            <w:rStyle w:val="Hyperlink"/>
          </w:rPr>
          <w:t>r</w:t>
        </w:r>
      </w:hyperlink>
      <w:r>
        <w:t xml:space="preserve"> </w:t>
      </w:r>
      <w:r>
        <w:fldChar w:fldCharType="begin"/>
      </w:r>
      <w:r>
        <w:instrText>PAGEREF section_268ab130e2594e4aa1802b7b52e0be6c</w:instrText>
      </w:r>
      <w:r>
        <w:fldChar w:fldCharType="separate"/>
      </w:r>
      <w:r>
        <w:rPr>
          <w:noProof/>
        </w:rPr>
        <w:t>281</w:t>
      </w:r>
      <w:r>
        <w:fldChar w:fldCharType="end"/>
      </w:r>
    </w:p>
    <w:p w:rsidR="00C81F29" w:rsidRDefault="00B2009B">
      <w:pPr>
        <w:pStyle w:val="indexentry0"/>
      </w:pPr>
      <w:hyperlink w:anchor="section_f776cba0f5954aca80b1612d054c3f76">
        <w:r>
          <w:rPr>
            <w:rStyle w:val="Hyperlink"/>
          </w:rPr>
          <w:t>dr3d:distance</w:t>
        </w:r>
      </w:hyperlink>
      <w:r>
        <w:t xml:space="preserve"> </w:t>
      </w:r>
      <w:r>
        <w:fldChar w:fldCharType="begin"/>
      </w:r>
      <w:r>
        <w:instrText>PAGEREF section_f776cba0f5954aca80b1612d054c3f76</w:instrText>
      </w:r>
      <w:r>
        <w:fldChar w:fldCharType="separate"/>
      </w:r>
      <w:r>
        <w:rPr>
          <w:noProof/>
        </w:rPr>
        <w:t>282</w:t>
      </w:r>
      <w:r>
        <w:fldChar w:fldCharType="end"/>
      </w:r>
    </w:p>
    <w:p w:rsidR="00C81F29" w:rsidRDefault="00B2009B">
      <w:pPr>
        <w:pStyle w:val="indexentry0"/>
      </w:pPr>
      <w:hyperlink w:anchor="section_67c80a51ec3844dcb761c206a049b795">
        <w:r>
          <w:rPr>
            <w:rStyle w:val="Hyperlink"/>
          </w:rPr>
          <w:t>dr3d:edge-</w:t>
        </w:r>
        <w:r>
          <w:rPr>
            <w:rStyle w:val="Hyperlink"/>
          </w:rPr>
          <w:t>rounding</w:t>
        </w:r>
      </w:hyperlink>
      <w:r>
        <w:t xml:space="preserve"> </w:t>
      </w:r>
      <w:r>
        <w:fldChar w:fldCharType="begin"/>
      </w:r>
      <w:r>
        <w:instrText>PAGEREF section_67c80a51ec3844dcb761c206a049b795</w:instrText>
      </w:r>
      <w:r>
        <w:fldChar w:fldCharType="separate"/>
      </w:r>
      <w:r>
        <w:rPr>
          <w:noProof/>
        </w:rPr>
        <w:t>561</w:t>
      </w:r>
      <w:r>
        <w:fldChar w:fldCharType="end"/>
      </w:r>
    </w:p>
    <w:p w:rsidR="00C81F29" w:rsidRDefault="00B2009B">
      <w:pPr>
        <w:pStyle w:val="indexentry0"/>
      </w:pPr>
      <w:hyperlink w:anchor="section_c8cc0f7bcbd64caf9ec313847a9f3729">
        <w:r>
          <w:rPr>
            <w:rStyle w:val="Hyperlink"/>
          </w:rPr>
          <w:t>dr3d:edge-rounding-mode</w:t>
        </w:r>
      </w:hyperlink>
      <w:r>
        <w:t xml:space="preserve"> </w:t>
      </w:r>
      <w:r>
        <w:fldChar w:fldCharType="begin"/>
      </w:r>
      <w:r>
        <w:instrText>PAGEREF section_c8cc0f7bcbd64caf9ec313847a9f3729</w:instrText>
      </w:r>
      <w:r>
        <w:fldChar w:fldCharType="separate"/>
      </w:r>
      <w:r>
        <w:rPr>
          <w:noProof/>
        </w:rPr>
        <w:t>561</w:t>
      </w:r>
      <w:r>
        <w:fldChar w:fldCharType="end"/>
      </w:r>
    </w:p>
    <w:p w:rsidR="00C81F29" w:rsidRDefault="00B2009B">
      <w:pPr>
        <w:pStyle w:val="indexentry0"/>
      </w:pPr>
      <w:hyperlink w:anchor="section_c359e928fefe48349ee37c0138f23cf0">
        <w:r>
          <w:rPr>
            <w:rStyle w:val="Hyperlink"/>
          </w:rPr>
          <w:t>dr3d:emissive-color</w:t>
        </w:r>
      </w:hyperlink>
      <w:r>
        <w:t xml:space="preserve"> </w:t>
      </w:r>
      <w:r>
        <w:fldChar w:fldCharType="begin"/>
      </w:r>
      <w:r>
        <w:instrText>PAGEREF section_c359e928fefe48349ee37c0138f23cf0</w:instrText>
      </w:r>
      <w:r>
        <w:fldChar w:fldCharType="separate"/>
      </w:r>
      <w:r>
        <w:rPr>
          <w:noProof/>
        </w:rPr>
        <w:t>561</w:t>
      </w:r>
      <w:r>
        <w:fldChar w:fldCharType="end"/>
      </w:r>
    </w:p>
    <w:p w:rsidR="00C81F29" w:rsidRDefault="00B2009B">
      <w:pPr>
        <w:pStyle w:val="indexentry0"/>
      </w:pPr>
      <w:hyperlink w:anchor="section_51b0facfe9e54a0d947d82c83c817891">
        <w:r>
          <w:rPr>
            <w:rStyle w:val="Hyperlink"/>
          </w:rPr>
          <w:t>dr3d:end-angle</w:t>
        </w:r>
      </w:hyperlink>
      <w:r>
        <w:t xml:space="preserve"> </w:t>
      </w:r>
      <w:r>
        <w:fldChar w:fldCharType="begin"/>
      </w:r>
      <w:r>
        <w:instrText>PAGEREF section_51b0facfe9e54a0d947d82c83c817891</w:instrText>
      </w:r>
      <w:r>
        <w:fldChar w:fldCharType="separate"/>
      </w:r>
      <w:r>
        <w:rPr>
          <w:noProof/>
        </w:rPr>
        <w:t>561</w:t>
      </w:r>
      <w:r>
        <w:fldChar w:fldCharType="end"/>
      </w:r>
    </w:p>
    <w:p w:rsidR="00C81F29" w:rsidRDefault="00B2009B">
      <w:pPr>
        <w:pStyle w:val="indexentry0"/>
      </w:pPr>
      <w:hyperlink w:anchor="section_4879103b4b3346848afd0e1a4077ef8d">
        <w:r>
          <w:rPr>
            <w:rStyle w:val="Hyperlink"/>
          </w:rPr>
          <w:t>dr3d:extrude</w:t>
        </w:r>
      </w:hyperlink>
      <w:r>
        <w:t xml:space="preserve"> </w:t>
      </w:r>
      <w:r>
        <w:fldChar w:fldCharType="begin"/>
      </w:r>
      <w:r>
        <w:instrText>PAGEREF section_4879103b4b3346848afd0e1a4077ef8d</w:instrText>
      </w:r>
      <w:r>
        <w:fldChar w:fldCharType="separate"/>
      </w:r>
      <w:r>
        <w:rPr>
          <w:noProof/>
        </w:rPr>
        <w:t>116</w:t>
      </w:r>
      <w:r>
        <w:fldChar w:fldCharType="end"/>
      </w:r>
    </w:p>
    <w:p w:rsidR="00C81F29" w:rsidRDefault="00B2009B">
      <w:pPr>
        <w:pStyle w:val="indexentry0"/>
      </w:pPr>
      <w:hyperlink w:anchor="section_f1a49dee5afc4909836326c8c94183d6">
        <w:r>
          <w:rPr>
            <w:rStyle w:val="Hyperlink"/>
          </w:rPr>
          <w:t>dr3d:focal-length</w:t>
        </w:r>
      </w:hyperlink>
      <w:r>
        <w:t xml:space="preserve"> </w:t>
      </w:r>
      <w:r>
        <w:fldChar w:fldCharType="begin"/>
      </w:r>
      <w:r>
        <w:instrText>PAGEREF section_f1a49dee5afc4909836326c8c94183d</w:instrText>
      </w:r>
      <w:r>
        <w:instrText>6</w:instrText>
      </w:r>
      <w:r>
        <w:fldChar w:fldCharType="separate"/>
      </w:r>
      <w:r>
        <w:rPr>
          <w:noProof/>
        </w:rPr>
        <w:t>282</w:t>
      </w:r>
      <w:r>
        <w:fldChar w:fldCharType="end"/>
      </w:r>
    </w:p>
    <w:p w:rsidR="00C81F29" w:rsidRDefault="00B2009B">
      <w:pPr>
        <w:pStyle w:val="indexentry0"/>
      </w:pPr>
      <w:hyperlink w:anchor="section_fd15752c870447b99ffb206ddcfaf9bd">
        <w:r>
          <w:rPr>
            <w:rStyle w:val="Hyperlink"/>
          </w:rPr>
          <w:t>dr3d:horizontal-segments</w:t>
        </w:r>
      </w:hyperlink>
      <w:r>
        <w:t xml:space="preserve"> </w:t>
      </w:r>
      <w:r>
        <w:fldChar w:fldCharType="begin"/>
      </w:r>
      <w:r>
        <w:instrText>PAGEREF section_fd15752c870447b99ffb206ddcfaf9bd</w:instrText>
      </w:r>
      <w:r>
        <w:fldChar w:fldCharType="separate"/>
      </w:r>
      <w:r>
        <w:rPr>
          <w:noProof/>
        </w:rPr>
        <w:t>562</w:t>
      </w:r>
      <w:r>
        <w:fldChar w:fldCharType="end"/>
      </w:r>
    </w:p>
    <w:p w:rsidR="00C81F29" w:rsidRDefault="00B2009B">
      <w:pPr>
        <w:pStyle w:val="indexentry0"/>
      </w:pPr>
      <w:hyperlink w:anchor="section_ac7647f03d904d2c9534da14d4b5ae51">
        <w:r>
          <w:rPr>
            <w:rStyle w:val="Hyperlink"/>
          </w:rPr>
          <w:t>dr3d:light</w:t>
        </w:r>
      </w:hyperlink>
      <w:r>
        <w:t xml:space="preserve"> </w:t>
      </w:r>
      <w:r>
        <w:fldChar w:fldCharType="begin"/>
      </w:r>
      <w:r>
        <w:instrText>PAGEREF section_ac7647f03d904d2c9534da14d4b5ae51</w:instrText>
      </w:r>
      <w:r>
        <w:fldChar w:fldCharType="separate"/>
      </w:r>
      <w:r>
        <w:rPr>
          <w:noProof/>
        </w:rPr>
        <w:t>115</w:t>
      </w:r>
      <w:r>
        <w:fldChar w:fldCharType="end"/>
      </w:r>
    </w:p>
    <w:p w:rsidR="00C81F29" w:rsidRDefault="00B2009B">
      <w:pPr>
        <w:pStyle w:val="indexentry0"/>
      </w:pPr>
      <w:hyperlink w:anchor="section_9fcddc70283f48d9818bd6b3a735ef75">
        <w:r>
          <w:rPr>
            <w:rStyle w:val="Hyperlink"/>
          </w:rPr>
          <w:t>dr3d:lighting-mode</w:t>
        </w:r>
      </w:hyperlink>
      <w:r>
        <w:t xml:space="preserve"> </w:t>
      </w:r>
      <w:r>
        <w:fldChar w:fldCharType="begin"/>
      </w:r>
      <w:r>
        <w:instrText>PAGEREF section_9fcddc70283f48d9818bd6b3a735ef75</w:instrText>
      </w:r>
      <w:r>
        <w:fldChar w:fldCharType="separate"/>
      </w:r>
      <w:r>
        <w:rPr>
          <w:noProof/>
        </w:rPr>
        <w:t>282</w:t>
      </w:r>
      <w:r>
        <w:fldChar w:fldCharType="end"/>
      </w:r>
    </w:p>
    <w:p w:rsidR="00C81F29" w:rsidRDefault="00B2009B">
      <w:pPr>
        <w:pStyle w:val="indexentry0"/>
      </w:pPr>
      <w:hyperlink w:anchor="section_aaa20522df0640b295c4057978ff48e3">
        <w:r>
          <w:rPr>
            <w:rStyle w:val="Hyperlink"/>
          </w:rPr>
          <w:t>dr3d:norm</w:t>
        </w:r>
        <w:r>
          <w:rPr>
            <w:rStyle w:val="Hyperlink"/>
          </w:rPr>
          <w:t>als-direction</w:t>
        </w:r>
      </w:hyperlink>
      <w:r>
        <w:t xml:space="preserve"> </w:t>
      </w:r>
      <w:r>
        <w:fldChar w:fldCharType="begin"/>
      </w:r>
      <w:r>
        <w:instrText>PAGEREF section_aaa20522df0640b295c4057978ff48e3</w:instrText>
      </w:r>
      <w:r>
        <w:fldChar w:fldCharType="separate"/>
      </w:r>
      <w:r>
        <w:rPr>
          <w:noProof/>
        </w:rPr>
        <w:t>562</w:t>
      </w:r>
      <w:r>
        <w:fldChar w:fldCharType="end"/>
      </w:r>
    </w:p>
    <w:p w:rsidR="00C81F29" w:rsidRDefault="00B2009B">
      <w:pPr>
        <w:pStyle w:val="indexentry0"/>
      </w:pPr>
      <w:hyperlink w:anchor="section_961e3366ad174234b2da41e0f831c27c">
        <w:r>
          <w:rPr>
            <w:rStyle w:val="Hyperlink"/>
          </w:rPr>
          <w:t>dr3d:normals-kind</w:t>
        </w:r>
      </w:hyperlink>
      <w:r>
        <w:t xml:space="preserve"> </w:t>
      </w:r>
      <w:r>
        <w:fldChar w:fldCharType="begin"/>
      </w:r>
      <w:r>
        <w:instrText>PAGEREF section_961e3366ad174234b2da41e0f831c27c</w:instrText>
      </w:r>
      <w:r>
        <w:fldChar w:fldCharType="separate"/>
      </w:r>
      <w:r>
        <w:rPr>
          <w:noProof/>
        </w:rPr>
        <w:t>562</w:t>
      </w:r>
      <w:r>
        <w:fldChar w:fldCharType="end"/>
      </w:r>
    </w:p>
    <w:p w:rsidR="00C81F29" w:rsidRDefault="00B2009B">
      <w:pPr>
        <w:pStyle w:val="indexentry0"/>
      </w:pPr>
      <w:hyperlink w:anchor="section_bbc82aef26b04ff399958769e7ccb5ac">
        <w:r>
          <w:rPr>
            <w:rStyle w:val="Hyperlink"/>
          </w:rPr>
          <w:t>dr3d:projection</w:t>
        </w:r>
      </w:hyperlink>
      <w:r>
        <w:t xml:space="preserve"> </w:t>
      </w:r>
      <w:r>
        <w:fldChar w:fldCharType="begin"/>
      </w:r>
      <w:r>
        <w:instrText>PAGEREF section_bbc82aef26b04ff399958769e7ccb5ac</w:instrText>
      </w:r>
      <w:r>
        <w:fldChar w:fldCharType="separate"/>
      </w:r>
      <w:r>
        <w:rPr>
          <w:noProof/>
        </w:rPr>
        <w:t>282</w:t>
      </w:r>
      <w:r>
        <w:fldChar w:fldCharType="end"/>
      </w:r>
    </w:p>
    <w:p w:rsidR="00C81F29" w:rsidRDefault="00B2009B">
      <w:pPr>
        <w:pStyle w:val="indexentry0"/>
      </w:pPr>
      <w:hyperlink w:anchor="section_598b4c11fcd64f6fa99e420f1270b178">
        <w:r>
          <w:rPr>
            <w:rStyle w:val="Hyperlink"/>
          </w:rPr>
          <w:t>dr3d:rotate</w:t>
        </w:r>
      </w:hyperlink>
      <w:r>
        <w:t xml:space="preserve"> </w:t>
      </w:r>
      <w:r>
        <w:fldChar w:fldCharType="begin"/>
      </w:r>
      <w:r>
        <w:instrText>PAGEREF section_598b4c11fcd64f6fa99e420f1270b178</w:instrText>
      </w:r>
      <w:r>
        <w:fldChar w:fldCharType="separate"/>
      </w:r>
      <w:r>
        <w:rPr>
          <w:noProof/>
        </w:rPr>
        <w:t>116</w:t>
      </w:r>
      <w:r>
        <w:fldChar w:fldCharType="end"/>
      </w:r>
    </w:p>
    <w:p w:rsidR="00C81F29" w:rsidRDefault="00B2009B">
      <w:pPr>
        <w:pStyle w:val="indexentry0"/>
      </w:pPr>
      <w:hyperlink w:anchor="section_a1bfc8ef8d8d4626b7b957ed93f63f3f">
        <w:r>
          <w:rPr>
            <w:rStyle w:val="Hyperlink"/>
          </w:rPr>
          <w:t>dr3d:scene</w:t>
        </w:r>
      </w:hyperlink>
      <w:r>
        <w:t xml:space="preserve"> </w:t>
      </w:r>
      <w:r>
        <w:fldChar w:fldCharType="begin"/>
      </w:r>
      <w:r>
        <w:instrText>PAGEREF section_a1bfc8ef8d8d4626b7b957ed93f63f3f</w:instrText>
      </w:r>
      <w:r>
        <w:fldChar w:fldCharType="separate"/>
      </w:r>
      <w:r>
        <w:rPr>
          <w:noProof/>
        </w:rPr>
        <w:t>115</w:t>
      </w:r>
      <w:r>
        <w:fldChar w:fldCharType="end"/>
      </w:r>
    </w:p>
    <w:p w:rsidR="00C81F29" w:rsidRDefault="00B2009B">
      <w:pPr>
        <w:pStyle w:val="indexentry0"/>
      </w:pPr>
      <w:hyperlink w:anchor="section_23801b7da0e64123abb12acaf31c1a85">
        <w:r>
          <w:rPr>
            <w:rStyle w:val="Hyperlink"/>
          </w:rPr>
          <w:t>dr3d:shade-mode</w:t>
        </w:r>
      </w:hyperlink>
      <w:r>
        <w:t xml:space="preserve"> </w:t>
      </w:r>
      <w:r>
        <w:fldChar w:fldCharType="begin"/>
      </w:r>
      <w:r>
        <w:instrText>PAGEREF section_23801b7da0e64123abb12acaf31c1a85</w:instrText>
      </w:r>
      <w:r>
        <w:fldChar w:fldCharType="separate"/>
      </w:r>
      <w:r>
        <w:rPr>
          <w:noProof/>
        </w:rPr>
        <w:t>283</w:t>
      </w:r>
      <w:r>
        <w:fldChar w:fldCharType="end"/>
      </w:r>
    </w:p>
    <w:p w:rsidR="00C81F29" w:rsidRDefault="00B2009B">
      <w:pPr>
        <w:pStyle w:val="indexentry0"/>
      </w:pPr>
      <w:hyperlink w:anchor="section_4251dbbe5d59457482dcb42fa7236da3">
        <w:r>
          <w:rPr>
            <w:rStyle w:val="Hyperlink"/>
          </w:rPr>
          <w:t>dr3d:shadow</w:t>
        </w:r>
      </w:hyperlink>
      <w:r>
        <w:t xml:space="preserve"> </w:t>
      </w:r>
      <w:r>
        <w:fldChar w:fldCharType="begin"/>
      </w:r>
      <w:r>
        <w:instrText>PAGEREF section_4251dbbe5d59457482dcb42fa7236da3</w:instrText>
      </w:r>
      <w:r>
        <w:fldChar w:fldCharType="separate"/>
      </w:r>
      <w:r>
        <w:rPr>
          <w:noProof/>
        </w:rPr>
        <w:t>563</w:t>
      </w:r>
      <w:r>
        <w:fldChar w:fldCharType="end"/>
      </w:r>
    </w:p>
    <w:p w:rsidR="00C81F29" w:rsidRDefault="00B2009B">
      <w:pPr>
        <w:pStyle w:val="indexentry0"/>
      </w:pPr>
      <w:hyperlink w:anchor="section_99cb42d7ea654e70a5200729bee0916c">
        <w:r>
          <w:rPr>
            <w:rStyle w:val="Hyperlink"/>
          </w:rPr>
          <w:t>dr3d:shadow-slant</w:t>
        </w:r>
      </w:hyperlink>
      <w:r>
        <w:t xml:space="preserve"> </w:t>
      </w:r>
      <w:r>
        <w:fldChar w:fldCharType="begin"/>
      </w:r>
      <w:r>
        <w:instrText>PAGEREF section_99cb42d7ea654e70a5200729bee0916c</w:instrText>
      </w:r>
      <w:r>
        <w:fldChar w:fldCharType="separate"/>
      </w:r>
      <w:r>
        <w:rPr>
          <w:noProof/>
        </w:rPr>
        <w:t>284</w:t>
      </w:r>
      <w:r>
        <w:fldChar w:fldCharType="end"/>
      </w:r>
    </w:p>
    <w:p w:rsidR="00C81F29" w:rsidRDefault="00B2009B">
      <w:pPr>
        <w:pStyle w:val="indexentry0"/>
      </w:pPr>
      <w:hyperlink w:anchor="section_6b953f0b2bf94f6b993bc6d29c2fec3b">
        <w:r>
          <w:rPr>
            <w:rStyle w:val="Hyperlink"/>
          </w:rPr>
          <w:t>dr3d:shininess</w:t>
        </w:r>
      </w:hyperlink>
      <w:r>
        <w:t xml:space="preserve"> </w:t>
      </w:r>
      <w:r>
        <w:fldChar w:fldCharType="begin"/>
      </w:r>
      <w:r>
        <w:instrText>PAGEREF section_6b953f0b2bf94f6b993bc6d29c2fec3b</w:instrText>
      </w:r>
      <w:r>
        <w:fldChar w:fldCharType="separate"/>
      </w:r>
      <w:r>
        <w:rPr>
          <w:noProof/>
        </w:rPr>
        <w:t>563</w:t>
      </w:r>
      <w:r>
        <w:fldChar w:fldCharType="end"/>
      </w:r>
    </w:p>
    <w:p w:rsidR="00C81F29" w:rsidRDefault="00B2009B">
      <w:pPr>
        <w:pStyle w:val="indexentry0"/>
      </w:pPr>
      <w:hyperlink w:anchor="section_6d3687da7368410eb1d39921a75e9bdf">
        <w:r>
          <w:rPr>
            <w:rStyle w:val="Hyperlink"/>
          </w:rPr>
          <w:t>dr3d:specular-color</w:t>
        </w:r>
      </w:hyperlink>
      <w:r>
        <w:t xml:space="preserve"> </w:t>
      </w:r>
      <w:r>
        <w:fldChar w:fldCharType="begin"/>
      </w:r>
      <w:r>
        <w:instrText>PAGEREF section_6d3687da7368410eb1d39921a75</w:instrText>
      </w:r>
      <w:r>
        <w:instrText>e9bdf</w:instrText>
      </w:r>
      <w:r>
        <w:fldChar w:fldCharType="separate"/>
      </w:r>
      <w:r>
        <w:rPr>
          <w:noProof/>
        </w:rPr>
        <w:t>563</w:t>
      </w:r>
      <w:r>
        <w:fldChar w:fldCharType="end"/>
      </w:r>
    </w:p>
    <w:p w:rsidR="00C81F29" w:rsidRDefault="00B2009B">
      <w:pPr>
        <w:pStyle w:val="indexentry0"/>
      </w:pPr>
      <w:hyperlink w:anchor="section_d117d33c0e864d0eb7c8676f1d2b66e7">
        <w:r>
          <w:rPr>
            <w:rStyle w:val="Hyperlink"/>
          </w:rPr>
          <w:t>dr3d:sphere</w:t>
        </w:r>
      </w:hyperlink>
      <w:r>
        <w:t xml:space="preserve"> </w:t>
      </w:r>
      <w:r>
        <w:fldChar w:fldCharType="begin"/>
      </w:r>
      <w:r>
        <w:instrText>PAGEREF section_d117d33c0e864d0eb7c8676f1d2b66e7</w:instrText>
      </w:r>
      <w:r>
        <w:fldChar w:fldCharType="separate"/>
      </w:r>
      <w:r>
        <w:rPr>
          <w:noProof/>
        </w:rPr>
        <w:t>115</w:t>
      </w:r>
      <w:r>
        <w:fldChar w:fldCharType="end"/>
      </w:r>
    </w:p>
    <w:p w:rsidR="00C81F29" w:rsidRDefault="00B2009B">
      <w:pPr>
        <w:pStyle w:val="indexentry0"/>
      </w:pPr>
      <w:hyperlink w:anchor="section_3c53eaed0ddf4eee8b4b3db0a095c312">
        <w:r>
          <w:rPr>
            <w:rStyle w:val="Hyperlink"/>
          </w:rPr>
          <w:t>dr3d:texture-filter</w:t>
        </w:r>
      </w:hyperlink>
      <w:r>
        <w:t xml:space="preserve"> </w:t>
      </w:r>
      <w:r>
        <w:fldChar w:fldCharType="begin"/>
      </w:r>
      <w:r>
        <w:instrText>PAGEREF section_3c53eaed0ddf4eee8b4b3</w:instrText>
      </w:r>
      <w:r>
        <w:instrText>db0a095c312</w:instrText>
      </w:r>
      <w:r>
        <w:fldChar w:fldCharType="separate"/>
      </w:r>
      <w:r>
        <w:rPr>
          <w:noProof/>
        </w:rPr>
        <w:t>563</w:t>
      </w:r>
      <w:r>
        <w:fldChar w:fldCharType="end"/>
      </w:r>
    </w:p>
    <w:p w:rsidR="00C81F29" w:rsidRDefault="00B2009B">
      <w:pPr>
        <w:pStyle w:val="indexentry0"/>
      </w:pPr>
      <w:hyperlink w:anchor="section_78f634372f884dd78a4fdde6be7a73b0">
        <w:r>
          <w:rPr>
            <w:rStyle w:val="Hyperlink"/>
          </w:rPr>
          <w:t>dr3d:texture-generation-mode-x</w:t>
        </w:r>
      </w:hyperlink>
      <w:r>
        <w:t xml:space="preserve"> </w:t>
      </w:r>
      <w:r>
        <w:fldChar w:fldCharType="begin"/>
      </w:r>
      <w:r>
        <w:instrText>PAGEREF section_78f634372f884dd78a4fdde6be7a73b0</w:instrText>
      </w:r>
      <w:r>
        <w:fldChar w:fldCharType="separate"/>
      </w:r>
      <w:r>
        <w:rPr>
          <w:noProof/>
        </w:rPr>
        <w:t>564</w:t>
      </w:r>
      <w:r>
        <w:fldChar w:fldCharType="end"/>
      </w:r>
    </w:p>
    <w:p w:rsidR="00C81F29" w:rsidRDefault="00B2009B">
      <w:pPr>
        <w:pStyle w:val="indexentry0"/>
      </w:pPr>
      <w:hyperlink w:anchor="section_ea4e255f6a1a4cd491992bdee429d38c">
        <w:r>
          <w:rPr>
            <w:rStyle w:val="Hyperlink"/>
          </w:rPr>
          <w:t>dr3d:texture-generation-mode-y</w:t>
        </w:r>
      </w:hyperlink>
      <w:r>
        <w:t xml:space="preserve"> </w:t>
      </w:r>
      <w:r>
        <w:fldChar w:fldCharType="begin"/>
      </w:r>
      <w:r>
        <w:instrText>P</w:instrText>
      </w:r>
      <w:r>
        <w:instrText>AGEREF section_ea4e255f6a1a4cd491992bdee429d38c</w:instrText>
      </w:r>
      <w:r>
        <w:fldChar w:fldCharType="separate"/>
      </w:r>
      <w:r>
        <w:rPr>
          <w:noProof/>
        </w:rPr>
        <w:t>565</w:t>
      </w:r>
      <w:r>
        <w:fldChar w:fldCharType="end"/>
      </w:r>
    </w:p>
    <w:p w:rsidR="00C81F29" w:rsidRDefault="00B2009B">
      <w:pPr>
        <w:pStyle w:val="indexentry0"/>
      </w:pPr>
      <w:hyperlink w:anchor="section_36c313092b354cdc96888717832159a0">
        <w:r>
          <w:rPr>
            <w:rStyle w:val="Hyperlink"/>
          </w:rPr>
          <w:t>dr3d:texture-kind</w:t>
        </w:r>
      </w:hyperlink>
      <w:r>
        <w:t xml:space="preserve"> </w:t>
      </w:r>
      <w:r>
        <w:fldChar w:fldCharType="begin"/>
      </w:r>
      <w:r>
        <w:instrText>PAGEREF section_36c313092b354cdc96888717832159a0</w:instrText>
      </w:r>
      <w:r>
        <w:fldChar w:fldCharType="separate"/>
      </w:r>
      <w:r>
        <w:rPr>
          <w:noProof/>
        </w:rPr>
        <w:t>564</w:t>
      </w:r>
      <w:r>
        <w:fldChar w:fldCharType="end"/>
      </w:r>
    </w:p>
    <w:p w:rsidR="00C81F29" w:rsidRDefault="00B2009B">
      <w:pPr>
        <w:pStyle w:val="indexentry0"/>
      </w:pPr>
      <w:hyperlink w:anchor="section_769765cded384dafae5bc459ac231c80">
        <w:r>
          <w:rPr>
            <w:rStyle w:val="Hyperlink"/>
          </w:rPr>
          <w:t>dr3d:textur</w:t>
        </w:r>
        <w:r>
          <w:rPr>
            <w:rStyle w:val="Hyperlink"/>
          </w:rPr>
          <w:t>e-mode</w:t>
        </w:r>
      </w:hyperlink>
      <w:r>
        <w:t xml:space="preserve"> </w:t>
      </w:r>
      <w:r>
        <w:fldChar w:fldCharType="begin"/>
      </w:r>
      <w:r>
        <w:instrText>PAGEREF section_769765cded384dafae5bc459ac231c80</w:instrText>
      </w:r>
      <w:r>
        <w:fldChar w:fldCharType="separate"/>
      </w:r>
      <w:r>
        <w:rPr>
          <w:noProof/>
        </w:rPr>
        <w:t>564</w:t>
      </w:r>
      <w:r>
        <w:fldChar w:fldCharType="end"/>
      </w:r>
    </w:p>
    <w:p w:rsidR="00C81F29" w:rsidRDefault="00B2009B">
      <w:pPr>
        <w:pStyle w:val="indexentry0"/>
      </w:pPr>
      <w:hyperlink w:anchor="section_a830754b53344a80a711cddd962ca9e5">
        <w:r>
          <w:rPr>
            <w:rStyle w:val="Hyperlink"/>
          </w:rPr>
          <w:t>dr3d:transform</w:t>
        </w:r>
      </w:hyperlink>
      <w:r>
        <w:t xml:space="preserve"> </w:t>
      </w:r>
      <w:r>
        <w:fldChar w:fldCharType="begin"/>
      </w:r>
      <w:r>
        <w:instrText>PAGEREF section_a830754b53344a80a711cddd962ca9e5</w:instrText>
      </w:r>
      <w:r>
        <w:fldChar w:fldCharType="separate"/>
      </w:r>
      <w:r>
        <w:rPr>
          <w:noProof/>
        </w:rPr>
        <w:t>284</w:t>
      </w:r>
      <w:r>
        <w:fldChar w:fldCharType="end"/>
      </w:r>
    </w:p>
    <w:p w:rsidR="00C81F29" w:rsidRDefault="00B2009B">
      <w:pPr>
        <w:pStyle w:val="indexentry0"/>
      </w:pPr>
      <w:hyperlink w:anchor="section_ef50274e2d8841edad38507a658ce352">
        <w:r>
          <w:rPr>
            <w:rStyle w:val="Hyperlink"/>
          </w:rPr>
          <w:t>dr3d</w:t>
        </w:r>
        <w:r>
          <w:rPr>
            <w:rStyle w:val="Hyperlink"/>
          </w:rPr>
          <w:t>:vertical-segments</w:t>
        </w:r>
      </w:hyperlink>
      <w:r>
        <w:t xml:space="preserve"> </w:t>
      </w:r>
      <w:r>
        <w:fldChar w:fldCharType="begin"/>
      </w:r>
      <w:r>
        <w:instrText>PAGEREF section_ef50274e2d8841edad38507a658ce352</w:instrText>
      </w:r>
      <w:r>
        <w:fldChar w:fldCharType="separate"/>
      </w:r>
      <w:r>
        <w:rPr>
          <w:noProof/>
        </w:rPr>
        <w:t>565</w:t>
      </w:r>
      <w:r>
        <w:fldChar w:fldCharType="end"/>
      </w:r>
    </w:p>
    <w:p w:rsidR="00C81F29" w:rsidRDefault="00B2009B">
      <w:pPr>
        <w:pStyle w:val="indexentry0"/>
      </w:pPr>
      <w:hyperlink w:anchor="section_5bf69399a775491eb622940b8fe22b3c">
        <w:r>
          <w:rPr>
            <w:rStyle w:val="Hyperlink"/>
          </w:rPr>
          <w:t>dr3d:vpn</w:t>
        </w:r>
      </w:hyperlink>
      <w:r>
        <w:t xml:space="preserve"> </w:t>
      </w:r>
      <w:r>
        <w:fldChar w:fldCharType="begin"/>
      </w:r>
      <w:r>
        <w:instrText>PAGEREF section_5bf69399a775491eb622940b8fe22b3c</w:instrText>
      </w:r>
      <w:r>
        <w:fldChar w:fldCharType="separate"/>
      </w:r>
      <w:r>
        <w:rPr>
          <w:noProof/>
        </w:rPr>
        <w:t>284</w:t>
      </w:r>
      <w:r>
        <w:fldChar w:fldCharType="end"/>
      </w:r>
    </w:p>
    <w:p w:rsidR="00C81F29" w:rsidRDefault="00B2009B">
      <w:pPr>
        <w:pStyle w:val="indexentry0"/>
      </w:pPr>
      <w:hyperlink w:anchor="section_461add6ab0074fc4849f79a5f789c940">
        <w:r>
          <w:rPr>
            <w:rStyle w:val="Hyperlink"/>
          </w:rPr>
          <w:t>dr3d:vup</w:t>
        </w:r>
      </w:hyperlink>
      <w:r>
        <w:t xml:space="preserve"> </w:t>
      </w:r>
      <w:r>
        <w:fldChar w:fldCharType="begin"/>
      </w:r>
      <w:r>
        <w:instrText>PAGEREF section_461add6ab0074fc4849f79a5f789c940</w:instrText>
      </w:r>
      <w:r>
        <w:fldChar w:fldCharType="separate"/>
      </w:r>
      <w:r>
        <w:rPr>
          <w:noProof/>
        </w:rPr>
        <w:t>285</w:t>
      </w:r>
      <w:r>
        <w:fldChar w:fldCharType="end"/>
      </w:r>
    </w:p>
    <w:p w:rsidR="00C81F29" w:rsidRDefault="00B2009B">
      <w:pPr>
        <w:pStyle w:val="indexentry0"/>
      </w:pPr>
      <w:hyperlink w:anchor="section_c63286ce67e24a12888625970655282a">
        <w:r>
          <w:rPr>
            <w:rStyle w:val="Hyperlink"/>
          </w:rPr>
          <w:t>draw:a</w:t>
        </w:r>
      </w:hyperlink>
      <w:r>
        <w:t xml:space="preserve"> </w:t>
      </w:r>
      <w:r>
        <w:fldChar w:fldCharType="begin"/>
      </w:r>
      <w:r>
        <w:instrText>PAGEREF section_c63286ce67e24a12888625970655282a</w:instrText>
      </w:r>
      <w:r>
        <w:fldChar w:fldCharType="separate"/>
      </w:r>
      <w:r>
        <w:rPr>
          <w:noProof/>
        </w:rPr>
        <w:t>114</w:t>
      </w:r>
      <w:r>
        <w:fldChar w:fldCharType="end"/>
      </w:r>
    </w:p>
    <w:p w:rsidR="00C81F29" w:rsidRDefault="00B2009B">
      <w:pPr>
        <w:pStyle w:val="indexentry0"/>
      </w:pPr>
      <w:hyperlink w:anchor="section_de886d1188534b58acb0e1380a2a26c5">
        <w:r>
          <w:rPr>
            <w:rStyle w:val="Hyperlink"/>
          </w:rPr>
          <w:t>draw:angle</w:t>
        </w:r>
      </w:hyperlink>
      <w:r>
        <w:t xml:space="preserve"> </w:t>
      </w:r>
      <w:r>
        <w:fldChar w:fldCharType="begin"/>
      </w:r>
      <w:r>
        <w:instrText>PAGEREF section_de886d1188534b58acb0e1380a2a26c5</w:instrText>
      </w:r>
      <w:r>
        <w:fldChar w:fldCharType="separate"/>
      </w:r>
      <w:r>
        <w:rPr>
          <w:noProof/>
        </w:rPr>
        <w:t>285</w:t>
      </w:r>
      <w:r>
        <w:fldChar w:fldCharType="end"/>
      </w:r>
    </w:p>
    <w:p w:rsidR="00C81F29" w:rsidRDefault="00B2009B">
      <w:pPr>
        <w:pStyle w:val="indexentry0"/>
      </w:pPr>
      <w:hyperlink w:anchor="section_de8dbe88496c413bb22336a9e08e91b5">
        <w:r>
          <w:rPr>
            <w:rStyle w:val="Hyperlink"/>
          </w:rPr>
          <w:t>draw:applet</w:t>
        </w:r>
      </w:hyperlink>
      <w:r>
        <w:t xml:space="preserve"> </w:t>
      </w:r>
      <w:r>
        <w:fldChar w:fldCharType="begin"/>
      </w:r>
      <w:r>
        <w:instrText>PAGEREF section_de8dbe88496c413bb22336a9e08e91b5</w:instrText>
      </w:r>
      <w:r>
        <w:fldChar w:fldCharType="separate"/>
      </w:r>
      <w:r>
        <w:rPr>
          <w:noProof/>
        </w:rPr>
        <w:t>112</w:t>
      </w:r>
      <w:r>
        <w:fldChar w:fldCharType="end"/>
      </w:r>
    </w:p>
    <w:p w:rsidR="00C81F29" w:rsidRDefault="00B2009B">
      <w:pPr>
        <w:pStyle w:val="indexentry0"/>
      </w:pPr>
      <w:hyperlink w:anchor="section_498e00aafd704724a18a6fcf1fef1e76">
        <w:r>
          <w:rPr>
            <w:rStyle w:val="Hyperlink"/>
          </w:rPr>
          <w:t>draw:auto-grow-height</w:t>
        </w:r>
      </w:hyperlink>
      <w:r>
        <w:t xml:space="preserve"> </w:t>
      </w:r>
      <w:r>
        <w:fldChar w:fldCharType="begin"/>
      </w:r>
      <w:r>
        <w:instrText>PAGEREF section_498e00aafd704724a18a6fcf1fef1e76</w:instrText>
      </w:r>
      <w:r>
        <w:fldChar w:fldCharType="separate"/>
      </w:r>
      <w:r>
        <w:rPr>
          <w:noProof/>
        </w:rPr>
        <w:t>565</w:t>
      </w:r>
      <w:r>
        <w:fldChar w:fldCharType="end"/>
      </w:r>
    </w:p>
    <w:p w:rsidR="00C81F29" w:rsidRDefault="00B2009B">
      <w:pPr>
        <w:pStyle w:val="indexentry0"/>
      </w:pPr>
      <w:hyperlink w:anchor="section_ffb4bfe715dd47d5b60fd182c611e47f">
        <w:r>
          <w:rPr>
            <w:rStyle w:val="Hyperlink"/>
          </w:rPr>
          <w:t>draw:auto-grow-width</w:t>
        </w:r>
      </w:hyperlink>
      <w:r>
        <w:t xml:space="preserve"> </w:t>
      </w:r>
      <w:r>
        <w:fldChar w:fldCharType="begin"/>
      </w:r>
      <w:r>
        <w:instrText>PAGEREF section_ffb4bfe715dd47d5b60fd182c611e47f</w:instrText>
      </w:r>
      <w:r>
        <w:fldChar w:fldCharType="separate"/>
      </w:r>
      <w:r>
        <w:rPr>
          <w:noProof/>
        </w:rPr>
        <w:t>566</w:t>
      </w:r>
      <w:r>
        <w:fldChar w:fldCharType="end"/>
      </w:r>
    </w:p>
    <w:p w:rsidR="00C81F29" w:rsidRDefault="00B2009B">
      <w:pPr>
        <w:pStyle w:val="indexentry0"/>
      </w:pPr>
      <w:hyperlink w:anchor="section_3b3af8ea2881479782b19657b5a6d9e6">
        <w:r>
          <w:rPr>
            <w:rStyle w:val="Hyperlink"/>
          </w:rPr>
          <w:t>draw:background-size</w:t>
        </w:r>
      </w:hyperlink>
      <w:r>
        <w:t xml:space="preserve"> </w:t>
      </w:r>
      <w:r>
        <w:fldChar w:fldCharType="begin"/>
      </w:r>
      <w:r>
        <w:instrText>PAGEREF section_3b3af8ea2881479782b19657b5a6d9e6</w:instrText>
      </w:r>
      <w:r>
        <w:fldChar w:fldCharType="separate"/>
      </w:r>
      <w:r>
        <w:rPr>
          <w:noProof/>
        </w:rPr>
        <w:t>567</w:t>
      </w:r>
      <w:r>
        <w:fldChar w:fldCharType="end"/>
      </w:r>
    </w:p>
    <w:p w:rsidR="00C81F29" w:rsidRDefault="00B2009B">
      <w:pPr>
        <w:pStyle w:val="indexentry0"/>
      </w:pPr>
      <w:hyperlink w:anchor="section_b3540aa2c3c6423e991e381c47aadc8a">
        <w:r>
          <w:rPr>
            <w:rStyle w:val="Hyperlink"/>
          </w:rPr>
          <w:t>draw:blue</w:t>
        </w:r>
      </w:hyperlink>
      <w:r>
        <w:t xml:space="preserve"> </w:t>
      </w:r>
      <w:r>
        <w:fldChar w:fldCharType="begin"/>
      </w:r>
      <w:r>
        <w:instrText>PAGEREF section_b3540aa2c3c6423e991e381c47a</w:instrText>
      </w:r>
      <w:r>
        <w:instrText>adc8a</w:instrText>
      </w:r>
      <w:r>
        <w:fldChar w:fldCharType="separate"/>
      </w:r>
      <w:r>
        <w:rPr>
          <w:noProof/>
        </w:rPr>
        <w:t>567</w:t>
      </w:r>
      <w:r>
        <w:fldChar w:fldCharType="end"/>
      </w:r>
    </w:p>
    <w:p w:rsidR="00C81F29" w:rsidRDefault="00B2009B">
      <w:pPr>
        <w:pStyle w:val="indexentry0"/>
      </w:pPr>
      <w:hyperlink w:anchor="section_af452b1b79b0498ca717ca9c15fa58c4">
        <w:r>
          <w:rPr>
            <w:rStyle w:val="Hyperlink"/>
          </w:rPr>
          <w:t>draw:border</w:t>
        </w:r>
      </w:hyperlink>
      <w:r>
        <w:t xml:space="preserve"> </w:t>
      </w:r>
      <w:r>
        <w:fldChar w:fldCharType="begin"/>
      </w:r>
      <w:r>
        <w:instrText>PAGEREF section_af452b1b79b0498ca717ca9c15fa58c4</w:instrText>
      </w:r>
      <w:r>
        <w:fldChar w:fldCharType="separate"/>
      </w:r>
      <w:r>
        <w:rPr>
          <w:noProof/>
        </w:rPr>
        <w:t>286</w:t>
      </w:r>
      <w:r>
        <w:fldChar w:fldCharType="end"/>
      </w:r>
    </w:p>
    <w:p w:rsidR="00C81F29" w:rsidRDefault="00B2009B">
      <w:pPr>
        <w:pStyle w:val="indexentry0"/>
      </w:pPr>
      <w:hyperlink w:anchor="section_802459082e9b48ba8b78a90c49041c55">
        <w:r>
          <w:rPr>
            <w:rStyle w:val="Hyperlink"/>
          </w:rPr>
          <w:t>draw:caption</w:t>
        </w:r>
      </w:hyperlink>
      <w:r>
        <w:t xml:space="preserve"> </w:t>
      </w:r>
      <w:r>
        <w:fldChar w:fldCharType="begin"/>
      </w:r>
      <w:r>
        <w:instrText>PAGEREF section_802459082e9b48ba8b78a90c49041c55</w:instrText>
      </w:r>
      <w:r>
        <w:fldChar w:fldCharType="separate"/>
      </w:r>
      <w:r>
        <w:rPr>
          <w:noProof/>
        </w:rPr>
        <w:t>101</w:t>
      </w:r>
      <w:r>
        <w:fldChar w:fldCharType="end"/>
      </w:r>
    </w:p>
    <w:p w:rsidR="00C81F29" w:rsidRDefault="00B2009B">
      <w:pPr>
        <w:pStyle w:val="indexentry0"/>
      </w:pPr>
      <w:hyperlink w:anchor="section_cd76143f7c184cdab6fa7267da6c8107">
        <w:r>
          <w:rPr>
            <w:rStyle w:val="Hyperlink"/>
          </w:rPr>
          <w:t>draw:caption-angle</w:t>
        </w:r>
      </w:hyperlink>
      <w:r>
        <w:t xml:space="preserve"> </w:t>
      </w:r>
      <w:r>
        <w:fldChar w:fldCharType="begin"/>
      </w:r>
      <w:r>
        <w:instrText>PAGEREF section_cd76143f7c184cdab6fa7267da6c8107</w:instrText>
      </w:r>
      <w:r>
        <w:fldChar w:fldCharType="separate"/>
      </w:r>
      <w:r>
        <w:rPr>
          <w:noProof/>
        </w:rPr>
        <w:t>567</w:t>
      </w:r>
      <w:r>
        <w:fldChar w:fldCharType="end"/>
      </w:r>
    </w:p>
    <w:p w:rsidR="00C81F29" w:rsidRDefault="00B2009B">
      <w:pPr>
        <w:pStyle w:val="indexentry0"/>
      </w:pPr>
      <w:hyperlink w:anchor="section_3adceb68b25e4804ac55efaa4c2c2f78">
        <w:r>
          <w:rPr>
            <w:rStyle w:val="Hyperlink"/>
          </w:rPr>
          <w:t>draw:capt</w:t>
        </w:r>
        <w:r>
          <w:rPr>
            <w:rStyle w:val="Hyperlink"/>
          </w:rPr>
          <w:t>ion-angle-type</w:t>
        </w:r>
      </w:hyperlink>
      <w:r>
        <w:t xml:space="preserve"> </w:t>
      </w:r>
      <w:r>
        <w:fldChar w:fldCharType="begin"/>
      </w:r>
      <w:r>
        <w:instrText>PAGEREF section_3adceb68b25e4804ac55efaa4c2c2f78</w:instrText>
      </w:r>
      <w:r>
        <w:fldChar w:fldCharType="separate"/>
      </w:r>
      <w:r>
        <w:rPr>
          <w:noProof/>
        </w:rPr>
        <w:t>568</w:t>
      </w:r>
      <w:r>
        <w:fldChar w:fldCharType="end"/>
      </w:r>
    </w:p>
    <w:p w:rsidR="00C81F29" w:rsidRDefault="00B2009B">
      <w:pPr>
        <w:pStyle w:val="indexentry0"/>
      </w:pPr>
      <w:hyperlink w:anchor="section_8e20548c52df4546b52ff55d17513c40">
        <w:r>
          <w:rPr>
            <w:rStyle w:val="Hyperlink"/>
          </w:rPr>
          <w:t>draw:caption-escape</w:t>
        </w:r>
      </w:hyperlink>
      <w:r>
        <w:t xml:space="preserve"> </w:t>
      </w:r>
      <w:r>
        <w:fldChar w:fldCharType="begin"/>
      </w:r>
      <w:r>
        <w:instrText>PAGEREF section_8e20548c52df4546b52ff55d17513c40</w:instrText>
      </w:r>
      <w:r>
        <w:fldChar w:fldCharType="separate"/>
      </w:r>
      <w:r>
        <w:rPr>
          <w:noProof/>
        </w:rPr>
        <w:t>568</w:t>
      </w:r>
      <w:r>
        <w:fldChar w:fldCharType="end"/>
      </w:r>
    </w:p>
    <w:p w:rsidR="00C81F29" w:rsidRDefault="00B2009B">
      <w:pPr>
        <w:pStyle w:val="indexentry0"/>
      </w:pPr>
      <w:hyperlink w:anchor="section_b2ce1764755a429f9efe05363991c5ed">
        <w:r>
          <w:rPr>
            <w:rStyle w:val="Hyperlink"/>
          </w:rPr>
          <w:t>draw:caption-escape-direction</w:t>
        </w:r>
      </w:hyperlink>
      <w:r>
        <w:t xml:space="preserve"> </w:t>
      </w:r>
      <w:r>
        <w:fldChar w:fldCharType="begin"/>
      </w:r>
      <w:r>
        <w:instrText>PAGEREF section_b2ce1764755a429f9efe05363991c5ed</w:instrText>
      </w:r>
      <w:r>
        <w:fldChar w:fldCharType="separate"/>
      </w:r>
      <w:r>
        <w:rPr>
          <w:noProof/>
        </w:rPr>
        <w:t>568</w:t>
      </w:r>
      <w:r>
        <w:fldChar w:fldCharType="end"/>
      </w:r>
    </w:p>
    <w:p w:rsidR="00C81F29" w:rsidRDefault="00B2009B">
      <w:pPr>
        <w:pStyle w:val="indexentry0"/>
      </w:pPr>
      <w:hyperlink w:anchor="section_f454f3720ae14b65b61ebfd7c5c6fe44">
        <w:r>
          <w:rPr>
            <w:rStyle w:val="Hyperlink"/>
          </w:rPr>
          <w:t>draw:caption-fit-line-length</w:t>
        </w:r>
      </w:hyperlink>
      <w:r>
        <w:t xml:space="preserve"> </w:t>
      </w:r>
      <w:r>
        <w:fldChar w:fldCharType="begin"/>
      </w:r>
      <w:r>
        <w:instrText>PAGEREF section_f454f3720ae14b65b61ebfd7c5c6fe44</w:instrText>
      </w:r>
      <w:r>
        <w:fldChar w:fldCharType="separate"/>
      </w:r>
      <w:r>
        <w:rPr>
          <w:noProof/>
        </w:rPr>
        <w:t>569</w:t>
      </w:r>
      <w:r>
        <w:fldChar w:fldCharType="end"/>
      </w:r>
    </w:p>
    <w:p w:rsidR="00C81F29" w:rsidRDefault="00B2009B">
      <w:pPr>
        <w:pStyle w:val="indexentry0"/>
      </w:pPr>
      <w:hyperlink w:anchor="section_1508054c93554b42b60cbbfe957eec12">
        <w:r>
          <w:rPr>
            <w:rStyle w:val="Hyperlink"/>
          </w:rPr>
          <w:t>draw:caption-gap</w:t>
        </w:r>
      </w:hyperlink>
      <w:r>
        <w:t xml:space="preserve"> </w:t>
      </w:r>
      <w:r>
        <w:fldChar w:fldCharType="begin"/>
      </w:r>
      <w:r>
        <w:instrText>PAGEREF section_1508054c93554b42b60cbbfe957eec12</w:instrText>
      </w:r>
      <w:r>
        <w:fldChar w:fldCharType="separate"/>
      </w:r>
      <w:r>
        <w:rPr>
          <w:noProof/>
        </w:rPr>
        <w:t>569</w:t>
      </w:r>
      <w:r>
        <w:fldChar w:fldCharType="end"/>
      </w:r>
    </w:p>
    <w:p w:rsidR="00C81F29" w:rsidRDefault="00B2009B">
      <w:pPr>
        <w:pStyle w:val="indexentry0"/>
      </w:pPr>
      <w:hyperlink w:anchor="section_9a9b128c9999490a9bf1d822242e6a9e">
        <w:r>
          <w:rPr>
            <w:rStyle w:val="Hyperlink"/>
          </w:rPr>
          <w:t>draw:caption-id</w:t>
        </w:r>
      </w:hyperlink>
      <w:r>
        <w:t xml:space="preserve"> </w:t>
      </w:r>
      <w:r>
        <w:fldChar w:fldCharType="begin"/>
      </w:r>
      <w:r>
        <w:instrText>PAGEREF section_9a9b128c9999490a9bf1d822242e6a9e</w:instrText>
      </w:r>
      <w:r>
        <w:fldChar w:fldCharType="separate"/>
      </w:r>
      <w:r>
        <w:rPr>
          <w:noProof/>
        </w:rPr>
        <w:t>287</w:t>
      </w:r>
      <w:r>
        <w:fldChar w:fldCharType="end"/>
      </w:r>
    </w:p>
    <w:p w:rsidR="00C81F29" w:rsidRDefault="00B2009B">
      <w:pPr>
        <w:pStyle w:val="indexentry0"/>
      </w:pPr>
      <w:hyperlink w:anchor="section_b7dc79b14a8141f58cde0a78d5af418c">
        <w:r>
          <w:rPr>
            <w:rStyle w:val="Hyperlink"/>
          </w:rPr>
          <w:t>draw:caption-line-length</w:t>
        </w:r>
      </w:hyperlink>
      <w:r>
        <w:t xml:space="preserve"> </w:t>
      </w:r>
      <w:r>
        <w:fldChar w:fldCharType="begin"/>
      </w:r>
      <w:r>
        <w:instrText>PAGEREF section_b7dc79b14a8141f58cde0a78d5af418c</w:instrText>
      </w:r>
      <w:r>
        <w:fldChar w:fldCharType="separate"/>
      </w:r>
      <w:r>
        <w:rPr>
          <w:noProof/>
        </w:rPr>
        <w:t>569</w:t>
      </w:r>
      <w:r>
        <w:fldChar w:fldCharType="end"/>
      </w:r>
    </w:p>
    <w:p w:rsidR="00C81F29" w:rsidRDefault="00B2009B">
      <w:pPr>
        <w:pStyle w:val="indexentry0"/>
      </w:pPr>
      <w:hyperlink w:anchor="section_2057c2fb8a524fc4bd4fb4f8ac2eefce">
        <w:r>
          <w:rPr>
            <w:rStyle w:val="Hyperlink"/>
          </w:rPr>
          <w:t>draw:caption-point-x</w:t>
        </w:r>
      </w:hyperlink>
      <w:r>
        <w:t xml:space="preserve"> </w:t>
      </w:r>
      <w:r>
        <w:fldChar w:fldCharType="begin"/>
      </w:r>
      <w:r>
        <w:instrText>PAGEREF section_2057c2fb8a524fc4bd4fb4f8ac2e</w:instrText>
      </w:r>
      <w:r>
        <w:instrText>efce</w:instrText>
      </w:r>
      <w:r>
        <w:fldChar w:fldCharType="separate"/>
      </w:r>
      <w:r>
        <w:rPr>
          <w:noProof/>
        </w:rPr>
        <w:t>288</w:t>
      </w:r>
      <w:r>
        <w:fldChar w:fldCharType="end"/>
      </w:r>
    </w:p>
    <w:p w:rsidR="00C81F29" w:rsidRDefault="00B2009B">
      <w:pPr>
        <w:pStyle w:val="indexentry0"/>
      </w:pPr>
      <w:hyperlink w:anchor="section_b3900e3b60224c17b49184cc0226989c">
        <w:r>
          <w:rPr>
            <w:rStyle w:val="Hyperlink"/>
          </w:rPr>
          <w:t>draw:caption-point-y</w:t>
        </w:r>
      </w:hyperlink>
      <w:r>
        <w:t xml:space="preserve"> </w:t>
      </w:r>
      <w:r>
        <w:fldChar w:fldCharType="begin"/>
      </w:r>
      <w:r>
        <w:instrText>PAGEREF section_b3900e3b60224c17b49184cc0226989c</w:instrText>
      </w:r>
      <w:r>
        <w:fldChar w:fldCharType="separate"/>
      </w:r>
      <w:r>
        <w:rPr>
          <w:noProof/>
        </w:rPr>
        <w:t>288</w:t>
      </w:r>
      <w:r>
        <w:fldChar w:fldCharType="end"/>
      </w:r>
    </w:p>
    <w:p w:rsidR="00C81F29" w:rsidRDefault="00B2009B">
      <w:pPr>
        <w:pStyle w:val="indexentry0"/>
      </w:pPr>
      <w:hyperlink w:anchor="section_17ff3947ad5f4f33876b018c96ea98d5">
        <w:r>
          <w:rPr>
            <w:rStyle w:val="Hyperlink"/>
          </w:rPr>
          <w:t>draw:caption-type</w:t>
        </w:r>
      </w:hyperlink>
      <w:r>
        <w:t xml:space="preserve"> </w:t>
      </w:r>
      <w:r>
        <w:fldChar w:fldCharType="begin"/>
      </w:r>
      <w:r>
        <w:instrText>PAGEREF section_17ff3947ad5f4f33876b018c96ea98d5</w:instrText>
      </w:r>
      <w:r>
        <w:fldChar w:fldCharType="separate"/>
      </w:r>
      <w:r>
        <w:rPr>
          <w:noProof/>
        </w:rPr>
        <w:t>569</w:t>
      </w:r>
      <w:r>
        <w:fldChar w:fldCharType="end"/>
      </w:r>
    </w:p>
    <w:p w:rsidR="00C81F29" w:rsidRDefault="00B2009B">
      <w:pPr>
        <w:pStyle w:val="indexentry0"/>
      </w:pPr>
      <w:hyperlink w:anchor="section_67b5ebd5fca74c29901693c2ee1ca0de">
        <w:r>
          <w:rPr>
            <w:rStyle w:val="Hyperlink"/>
          </w:rPr>
          <w:t>draw:chain-next-name</w:t>
        </w:r>
      </w:hyperlink>
      <w:r>
        <w:t xml:space="preserve"> </w:t>
      </w:r>
      <w:r>
        <w:fldChar w:fldCharType="begin"/>
      </w:r>
      <w:r>
        <w:instrText>PAGEREF section_67b5ebd5fca74c29901693c2ee1ca0de</w:instrText>
      </w:r>
      <w:r>
        <w:fldChar w:fldCharType="separate"/>
      </w:r>
      <w:r>
        <w:rPr>
          <w:noProof/>
        </w:rPr>
        <w:t>288</w:t>
      </w:r>
      <w:r>
        <w:fldChar w:fldCharType="end"/>
      </w:r>
    </w:p>
    <w:p w:rsidR="00C81F29" w:rsidRDefault="00B2009B">
      <w:pPr>
        <w:pStyle w:val="indexentry0"/>
      </w:pPr>
      <w:hyperlink w:anchor="section_cc9d4658965b4a45a50af7a6f4f8e9ac">
        <w:r>
          <w:rPr>
            <w:rStyle w:val="Hyperlink"/>
          </w:rPr>
          <w:t>draw:ci</w:t>
        </w:r>
        <w:r>
          <w:rPr>
            <w:rStyle w:val="Hyperlink"/>
          </w:rPr>
          <w:t>rcle</w:t>
        </w:r>
      </w:hyperlink>
      <w:r>
        <w:t xml:space="preserve"> </w:t>
      </w:r>
      <w:r>
        <w:fldChar w:fldCharType="begin"/>
      </w:r>
      <w:r>
        <w:instrText>PAGEREF section_cc9d4658965b4a45a50af7a6f4f8e9ac</w:instrText>
      </w:r>
      <w:r>
        <w:fldChar w:fldCharType="separate"/>
      </w:r>
      <w:r>
        <w:rPr>
          <w:noProof/>
        </w:rPr>
        <w:t>97</w:t>
      </w:r>
      <w:r>
        <w:fldChar w:fldCharType="end"/>
      </w:r>
    </w:p>
    <w:p w:rsidR="00C81F29" w:rsidRDefault="00B2009B">
      <w:pPr>
        <w:pStyle w:val="indexentry0"/>
      </w:pPr>
      <w:hyperlink w:anchor="section_b1c8355b745d442988d2a810133fdc6f">
        <w:r>
          <w:rPr>
            <w:rStyle w:val="Hyperlink"/>
          </w:rPr>
          <w:t>draw:class-names</w:t>
        </w:r>
      </w:hyperlink>
      <w:r>
        <w:t xml:space="preserve"> </w:t>
      </w:r>
      <w:r>
        <w:fldChar w:fldCharType="begin"/>
      </w:r>
      <w:r>
        <w:instrText>PAGEREF section_b1c8355b745d442988d2a810133fdc6f</w:instrText>
      </w:r>
      <w:r>
        <w:fldChar w:fldCharType="separate"/>
      </w:r>
      <w:r>
        <w:rPr>
          <w:noProof/>
        </w:rPr>
        <w:t>289</w:t>
      </w:r>
      <w:r>
        <w:fldChar w:fldCharType="end"/>
      </w:r>
    </w:p>
    <w:p w:rsidR="00C81F29" w:rsidRDefault="00B2009B">
      <w:pPr>
        <w:pStyle w:val="indexentry0"/>
      </w:pPr>
      <w:hyperlink w:anchor="section_ce8340cd06f2452ba5d2f04e9ccb7235">
        <w:r>
          <w:rPr>
            <w:rStyle w:val="Hyperlink"/>
          </w:rPr>
          <w:t>draw</w:t>
        </w:r>
        <w:r>
          <w:rPr>
            <w:rStyle w:val="Hyperlink"/>
          </w:rPr>
          <w:t>:color-inversion</w:t>
        </w:r>
      </w:hyperlink>
      <w:r>
        <w:t xml:space="preserve"> </w:t>
      </w:r>
      <w:r>
        <w:fldChar w:fldCharType="begin"/>
      </w:r>
      <w:r>
        <w:instrText>PAGEREF section_ce8340cd06f2452ba5d2f04e9ccb7235</w:instrText>
      </w:r>
      <w:r>
        <w:fldChar w:fldCharType="separate"/>
      </w:r>
      <w:r>
        <w:rPr>
          <w:noProof/>
        </w:rPr>
        <w:t>570</w:t>
      </w:r>
      <w:r>
        <w:fldChar w:fldCharType="end"/>
      </w:r>
    </w:p>
    <w:p w:rsidR="00C81F29" w:rsidRDefault="00B2009B">
      <w:pPr>
        <w:pStyle w:val="indexentry0"/>
      </w:pPr>
      <w:hyperlink w:anchor="section_cf625797f9944d7a954b535a916e3974">
        <w:r>
          <w:rPr>
            <w:rStyle w:val="Hyperlink"/>
          </w:rPr>
          <w:t>draw:color-mode</w:t>
        </w:r>
      </w:hyperlink>
      <w:r>
        <w:t xml:space="preserve"> </w:t>
      </w:r>
      <w:r>
        <w:fldChar w:fldCharType="begin"/>
      </w:r>
      <w:r>
        <w:instrText>PAGEREF section_cf625797f9944d7a954b535a916e3974</w:instrText>
      </w:r>
      <w:r>
        <w:fldChar w:fldCharType="separate"/>
      </w:r>
      <w:r>
        <w:rPr>
          <w:noProof/>
        </w:rPr>
        <w:t>570</w:t>
      </w:r>
      <w:r>
        <w:fldChar w:fldCharType="end"/>
      </w:r>
    </w:p>
    <w:p w:rsidR="00C81F29" w:rsidRDefault="00B2009B">
      <w:pPr>
        <w:pStyle w:val="indexentry0"/>
      </w:pPr>
      <w:hyperlink w:anchor="section_bd20eaae3f7f452cb2efa54c0799200d">
        <w:r>
          <w:rPr>
            <w:rStyle w:val="Hyperlink"/>
          </w:rPr>
          <w:t>draw:concentric-gradient-fill-allowed</w:t>
        </w:r>
      </w:hyperlink>
      <w:r>
        <w:t xml:space="preserve"> </w:t>
      </w:r>
      <w:r>
        <w:fldChar w:fldCharType="begin"/>
      </w:r>
      <w:r>
        <w:instrText>PAGEREF section_bd20eaae3f7f452cb2efa54c0799200d</w:instrText>
      </w:r>
      <w:r>
        <w:fldChar w:fldCharType="separate"/>
      </w:r>
      <w:r>
        <w:rPr>
          <w:noProof/>
        </w:rPr>
        <w:t>290</w:t>
      </w:r>
      <w:r>
        <w:fldChar w:fldCharType="end"/>
      </w:r>
    </w:p>
    <w:p w:rsidR="00C81F29" w:rsidRDefault="00B2009B">
      <w:pPr>
        <w:pStyle w:val="indexentry0"/>
      </w:pPr>
      <w:hyperlink w:anchor="section_4f14936a45d444e9b634b0bb27ed1600">
        <w:r>
          <w:rPr>
            <w:rStyle w:val="Hyperlink"/>
          </w:rPr>
          <w:t>draw:connector</w:t>
        </w:r>
      </w:hyperlink>
      <w:r>
        <w:t xml:space="preserve"> </w:t>
      </w:r>
      <w:r>
        <w:fldChar w:fldCharType="begin"/>
      </w:r>
      <w:r>
        <w:instrText>PAGEREF section_4f14936a45d444e9b634b0bb27ed1600</w:instrText>
      </w:r>
      <w:r>
        <w:fldChar w:fldCharType="separate"/>
      </w:r>
      <w:r>
        <w:rPr>
          <w:noProof/>
        </w:rPr>
        <w:t>100</w:t>
      </w:r>
      <w:r>
        <w:fldChar w:fldCharType="end"/>
      </w:r>
    </w:p>
    <w:p w:rsidR="00C81F29" w:rsidRDefault="00B2009B">
      <w:pPr>
        <w:pStyle w:val="indexentry0"/>
      </w:pPr>
      <w:hyperlink w:anchor="section_17b2ee1bb8ef44c49b8d3c0a101d4081">
        <w:r>
          <w:rPr>
            <w:rStyle w:val="Hyperlink"/>
          </w:rPr>
          <w:t>draw:contour-path</w:t>
        </w:r>
      </w:hyperlink>
      <w:r>
        <w:t xml:space="preserve"> </w:t>
      </w:r>
      <w:r>
        <w:fldChar w:fldCharType="begin"/>
      </w:r>
      <w:r>
        <w:instrText>PAGEREF section_17b2ee1bb8ef44c49b8d3c0a101d4081</w:instrText>
      </w:r>
      <w:r>
        <w:fldChar w:fldCharType="separate"/>
      </w:r>
      <w:r>
        <w:rPr>
          <w:noProof/>
        </w:rPr>
        <w:t>114</w:t>
      </w:r>
      <w:r>
        <w:fldChar w:fldCharType="end"/>
      </w:r>
    </w:p>
    <w:p w:rsidR="00C81F29" w:rsidRDefault="00B2009B">
      <w:pPr>
        <w:pStyle w:val="indexentry0"/>
      </w:pPr>
      <w:hyperlink w:anchor="section_7b568f3e1fd447689a2c37fae3fa6675">
        <w:r>
          <w:rPr>
            <w:rStyle w:val="Hyperlink"/>
          </w:rPr>
          <w:t>draw:contour-polygon</w:t>
        </w:r>
      </w:hyperlink>
      <w:r>
        <w:t xml:space="preserve"> </w:t>
      </w:r>
      <w:r>
        <w:fldChar w:fldCharType="begin"/>
      </w:r>
      <w:r>
        <w:instrText>PAGEREF section_7b568f3e1fd447689a2c37fae3fa6675</w:instrText>
      </w:r>
      <w:r>
        <w:fldChar w:fldCharType="separate"/>
      </w:r>
      <w:r>
        <w:rPr>
          <w:noProof/>
        </w:rPr>
        <w:t>113</w:t>
      </w:r>
      <w:r>
        <w:fldChar w:fldCharType="end"/>
      </w:r>
    </w:p>
    <w:p w:rsidR="00C81F29" w:rsidRDefault="00B2009B">
      <w:pPr>
        <w:pStyle w:val="indexentry0"/>
      </w:pPr>
      <w:hyperlink w:anchor="section_3463989072534df3a22c4f88d144b1cf">
        <w:r>
          <w:rPr>
            <w:rStyle w:val="Hyperlink"/>
          </w:rPr>
          <w:t>draw:contrast</w:t>
        </w:r>
      </w:hyperlink>
      <w:r>
        <w:t xml:space="preserve"> </w:t>
      </w:r>
      <w:r>
        <w:fldChar w:fldCharType="begin"/>
      </w:r>
      <w:r>
        <w:instrText>PAGEREF section_3463989072534df3a22c4f88d144b1cf</w:instrText>
      </w:r>
      <w:r>
        <w:fldChar w:fldCharType="separate"/>
      </w:r>
      <w:r>
        <w:rPr>
          <w:noProof/>
        </w:rPr>
        <w:t>572</w:t>
      </w:r>
      <w:r>
        <w:fldChar w:fldCharType="end"/>
      </w:r>
    </w:p>
    <w:p w:rsidR="00C81F29" w:rsidRDefault="00B2009B">
      <w:pPr>
        <w:pStyle w:val="indexentry0"/>
      </w:pPr>
      <w:hyperlink w:anchor="section_cc0a469107cb456294e321dc8e98c888">
        <w:r>
          <w:rPr>
            <w:rStyle w:val="Hyperlink"/>
          </w:rPr>
          <w:t>draw:control</w:t>
        </w:r>
      </w:hyperlink>
      <w:r>
        <w:t xml:space="preserve"> </w:t>
      </w:r>
      <w:r>
        <w:fldChar w:fldCharType="begin"/>
      </w:r>
      <w:r>
        <w:instrText>PAGEREF section_cc0a469107cb456294e321dc8e98c888</w:instrText>
      </w:r>
      <w:r>
        <w:fldChar w:fldCharType="separate"/>
      </w:r>
      <w:r>
        <w:rPr>
          <w:noProof/>
        </w:rPr>
        <w:t>103</w:t>
      </w:r>
      <w:r>
        <w:fldChar w:fldCharType="end"/>
      </w:r>
    </w:p>
    <w:p w:rsidR="00C81F29" w:rsidRDefault="00B2009B">
      <w:pPr>
        <w:pStyle w:val="indexentry0"/>
      </w:pPr>
      <w:hyperlink w:anchor="section_2df4926f3ffa4b3ea7c9a116355ccfd5">
        <w:r>
          <w:rPr>
            <w:rStyle w:val="Hyperlink"/>
          </w:rPr>
          <w:t>draw:copy-of</w:t>
        </w:r>
      </w:hyperlink>
      <w:r>
        <w:t xml:space="preserve"> </w:t>
      </w:r>
      <w:r>
        <w:fldChar w:fldCharType="begin"/>
      </w:r>
      <w:r>
        <w:instrText>PAGEREF section_2df4926f3ffa4b3ea7c9a116355ccfd5</w:instrText>
      </w:r>
      <w:r>
        <w:fldChar w:fldCharType="separate"/>
      </w:r>
      <w:r>
        <w:rPr>
          <w:noProof/>
        </w:rPr>
        <w:t>290</w:t>
      </w:r>
      <w:r>
        <w:fldChar w:fldCharType="end"/>
      </w:r>
    </w:p>
    <w:p w:rsidR="00C81F29" w:rsidRDefault="00B2009B">
      <w:pPr>
        <w:pStyle w:val="indexentry0"/>
      </w:pPr>
      <w:hyperlink w:anchor="section_a95aa0e79c7f49debc89bab0ea3005fe">
        <w:r>
          <w:rPr>
            <w:rStyle w:val="Hyperlink"/>
          </w:rPr>
          <w:t>draw:corner-radius</w:t>
        </w:r>
      </w:hyperlink>
      <w:r>
        <w:t xml:space="preserve"> </w:t>
      </w:r>
      <w:r>
        <w:fldChar w:fldCharType="begin"/>
      </w:r>
      <w:r>
        <w:instrText>PAGEREF section_a95aa0e79c7f49debc89bab0ea300</w:instrText>
      </w:r>
      <w:r>
        <w:instrText>5fe</w:instrText>
      </w:r>
      <w:r>
        <w:fldChar w:fldCharType="separate"/>
      </w:r>
      <w:r>
        <w:rPr>
          <w:noProof/>
        </w:rPr>
        <w:t>290</w:t>
      </w:r>
      <w:r>
        <w:fldChar w:fldCharType="end"/>
      </w:r>
    </w:p>
    <w:p w:rsidR="00C81F29" w:rsidRDefault="00B2009B">
      <w:pPr>
        <w:pStyle w:val="indexentry0"/>
      </w:pPr>
      <w:hyperlink w:anchor="section_054a89f78033462d82f125bb3d238085">
        <w:r>
          <w:rPr>
            <w:rStyle w:val="Hyperlink"/>
          </w:rPr>
          <w:t>draw:cx</w:t>
        </w:r>
      </w:hyperlink>
      <w:r>
        <w:t xml:space="preserve"> </w:t>
      </w:r>
      <w:r>
        <w:fldChar w:fldCharType="begin"/>
      </w:r>
      <w:r>
        <w:instrText>PAGEREF section_054a89f78033462d82f125bb3d238085</w:instrText>
      </w:r>
      <w:r>
        <w:fldChar w:fldCharType="separate"/>
      </w:r>
      <w:r>
        <w:rPr>
          <w:noProof/>
        </w:rPr>
        <w:t>290</w:t>
      </w:r>
      <w:r>
        <w:fldChar w:fldCharType="end"/>
      </w:r>
    </w:p>
    <w:p w:rsidR="00C81F29" w:rsidRDefault="00B2009B">
      <w:pPr>
        <w:pStyle w:val="indexentry0"/>
      </w:pPr>
      <w:hyperlink w:anchor="section_2a43f52071434faab4bd6b6d4bb9e403">
        <w:r>
          <w:rPr>
            <w:rStyle w:val="Hyperlink"/>
          </w:rPr>
          <w:t>draw:cy</w:t>
        </w:r>
      </w:hyperlink>
      <w:r>
        <w:t xml:space="preserve"> </w:t>
      </w:r>
      <w:r>
        <w:fldChar w:fldCharType="begin"/>
      </w:r>
      <w:r>
        <w:instrText>PAGEREF section_2a43f52071434faab4bd6b6d4bb9e403</w:instrText>
      </w:r>
      <w:r>
        <w:fldChar w:fldCharType="separate"/>
      </w:r>
      <w:r>
        <w:rPr>
          <w:noProof/>
        </w:rPr>
        <w:t>291</w:t>
      </w:r>
      <w:r>
        <w:fldChar w:fldCharType="end"/>
      </w:r>
    </w:p>
    <w:p w:rsidR="00C81F29" w:rsidRDefault="00B2009B">
      <w:pPr>
        <w:pStyle w:val="indexentry0"/>
      </w:pPr>
      <w:hyperlink w:anchor="section_deb7b324457c463594b2c571e1fb7fe1">
        <w:r>
          <w:rPr>
            <w:rStyle w:val="Hyperlink"/>
          </w:rPr>
          <w:t>draw:data</w:t>
        </w:r>
      </w:hyperlink>
      <w:r>
        <w:t xml:space="preserve"> </w:t>
      </w:r>
      <w:r>
        <w:fldChar w:fldCharType="begin"/>
      </w:r>
      <w:r>
        <w:instrText>PAGEREF section_deb7b324457c463594b2c571e1fb7fe1</w:instrText>
      </w:r>
      <w:r>
        <w:fldChar w:fldCharType="separate"/>
      </w:r>
      <w:r>
        <w:rPr>
          <w:noProof/>
        </w:rPr>
        <w:t>292</w:t>
      </w:r>
      <w:r>
        <w:fldChar w:fldCharType="end"/>
      </w:r>
    </w:p>
    <w:p w:rsidR="00C81F29" w:rsidRDefault="00B2009B">
      <w:pPr>
        <w:pStyle w:val="indexentry0"/>
      </w:pPr>
      <w:hyperlink w:anchor="section_a9d0001505f74429bbf0febf89649dba">
        <w:r>
          <w:rPr>
            <w:rStyle w:val="Hyperlink"/>
          </w:rPr>
          <w:t>draw:decimal-places</w:t>
        </w:r>
      </w:hyperlink>
      <w:r>
        <w:t xml:space="preserve"> </w:t>
      </w:r>
      <w:r>
        <w:fldChar w:fldCharType="begin"/>
      </w:r>
      <w:r>
        <w:instrText>PAGEREF section_a9d0001505f74429bbf0febf89649dba</w:instrText>
      </w:r>
      <w:r>
        <w:fldChar w:fldCharType="separate"/>
      </w:r>
      <w:r>
        <w:rPr>
          <w:noProof/>
        </w:rPr>
        <w:t>572</w:t>
      </w:r>
      <w:r>
        <w:fldChar w:fldCharType="end"/>
      </w:r>
    </w:p>
    <w:p w:rsidR="00C81F29" w:rsidRDefault="00B2009B">
      <w:pPr>
        <w:pStyle w:val="indexentry0"/>
      </w:pPr>
      <w:hyperlink w:anchor="section_11c89902a5244c4db12ce14bf3c65e99">
        <w:r>
          <w:rPr>
            <w:rStyle w:val="Hyperlink"/>
          </w:rPr>
          <w:t>draw:decorative</w:t>
        </w:r>
      </w:hyperlink>
      <w:r>
        <w:t xml:space="preserve"> </w:t>
      </w:r>
      <w:r>
        <w:fldChar w:fldCharType="begin"/>
      </w:r>
      <w:r>
        <w:instrText>PAGEREF section_11c89902a5244c4db12ce14bf3c65e99</w:instrText>
      </w:r>
      <w:r>
        <w:fldChar w:fldCharType="separate"/>
      </w:r>
      <w:r>
        <w:rPr>
          <w:noProof/>
        </w:rPr>
        <w:t>830</w:t>
      </w:r>
      <w:r>
        <w:fldChar w:fldCharType="end"/>
      </w:r>
    </w:p>
    <w:p w:rsidR="00C81F29" w:rsidRDefault="00B2009B">
      <w:pPr>
        <w:pStyle w:val="indexentry0"/>
      </w:pPr>
      <w:hyperlink w:anchor="section_8764f3c8c83e4882859806433ad3d418">
        <w:r>
          <w:rPr>
            <w:rStyle w:val="Hyperlink"/>
          </w:rPr>
          <w:t>draw:display-name</w:t>
        </w:r>
      </w:hyperlink>
      <w:r>
        <w:t xml:space="preserve"> </w:t>
      </w:r>
      <w:r>
        <w:fldChar w:fldCharType="begin"/>
      </w:r>
      <w:r>
        <w:instrText>PAGEREF section_8764f3c8c83e488285980643</w:instrText>
      </w:r>
      <w:r>
        <w:instrText>3ad3d418</w:instrText>
      </w:r>
      <w:r>
        <w:fldChar w:fldCharType="separate"/>
      </w:r>
      <w:r>
        <w:rPr>
          <w:noProof/>
        </w:rPr>
        <w:t>293</w:t>
      </w:r>
      <w:r>
        <w:fldChar w:fldCharType="end"/>
      </w:r>
    </w:p>
    <w:p w:rsidR="00C81F29" w:rsidRDefault="00B2009B">
      <w:pPr>
        <w:pStyle w:val="indexentry0"/>
      </w:pPr>
      <w:hyperlink w:anchor="section_530fea7c2e9745adb9ddca2312bff4cb">
        <w:r>
          <w:rPr>
            <w:rStyle w:val="Hyperlink"/>
          </w:rPr>
          <w:t>draw:distance</w:t>
        </w:r>
      </w:hyperlink>
      <w:r>
        <w:t xml:space="preserve"> </w:t>
      </w:r>
      <w:r>
        <w:fldChar w:fldCharType="begin"/>
      </w:r>
      <w:r>
        <w:instrText>PAGEREF section_530fea7c2e9745adb9ddca2312bff4cb</w:instrText>
      </w:r>
      <w:r>
        <w:fldChar w:fldCharType="separate"/>
      </w:r>
      <w:r>
        <w:rPr>
          <w:noProof/>
        </w:rPr>
        <w:t>296</w:t>
      </w:r>
      <w:r>
        <w:fldChar w:fldCharType="end"/>
      </w:r>
    </w:p>
    <w:p w:rsidR="00C81F29" w:rsidRDefault="00B2009B">
      <w:pPr>
        <w:pStyle w:val="indexentry0"/>
      </w:pPr>
      <w:hyperlink w:anchor="section_318cb6f545fe445b952560add64f6598">
        <w:r>
          <w:rPr>
            <w:rStyle w:val="Hyperlink"/>
          </w:rPr>
          <w:t>draw:dots1</w:t>
        </w:r>
      </w:hyperlink>
      <w:r>
        <w:t xml:space="preserve"> </w:t>
      </w:r>
      <w:r>
        <w:fldChar w:fldCharType="begin"/>
      </w:r>
      <w:r>
        <w:instrText>PAGEREF section_318cb6f545fe445b952560add64f6598</w:instrText>
      </w:r>
      <w:r>
        <w:fldChar w:fldCharType="separate"/>
      </w:r>
      <w:r>
        <w:rPr>
          <w:noProof/>
        </w:rPr>
        <w:t>297</w:t>
      </w:r>
      <w:r>
        <w:fldChar w:fldCharType="end"/>
      </w:r>
    </w:p>
    <w:p w:rsidR="00C81F29" w:rsidRDefault="00B2009B">
      <w:pPr>
        <w:pStyle w:val="indexentry0"/>
      </w:pPr>
      <w:hyperlink w:anchor="section_8e4dc49224464df0b5de71adf7cbee5d">
        <w:r>
          <w:rPr>
            <w:rStyle w:val="Hyperlink"/>
          </w:rPr>
          <w:t>draw:dots1-length</w:t>
        </w:r>
      </w:hyperlink>
      <w:r>
        <w:t xml:space="preserve"> </w:t>
      </w:r>
      <w:r>
        <w:fldChar w:fldCharType="begin"/>
      </w:r>
      <w:r>
        <w:instrText>PAGEREF section_8e4dc49224464df0b5de71adf7cbee5d</w:instrText>
      </w:r>
      <w:r>
        <w:fldChar w:fldCharType="separate"/>
      </w:r>
      <w:r>
        <w:rPr>
          <w:noProof/>
        </w:rPr>
        <w:t>298</w:t>
      </w:r>
      <w:r>
        <w:fldChar w:fldCharType="end"/>
      </w:r>
    </w:p>
    <w:p w:rsidR="00C81F29" w:rsidRDefault="00B2009B">
      <w:pPr>
        <w:pStyle w:val="indexentry0"/>
      </w:pPr>
      <w:hyperlink w:anchor="section_4495d50245594696bf5ecfc5302098ca">
        <w:r>
          <w:rPr>
            <w:rStyle w:val="Hyperlink"/>
          </w:rPr>
          <w:t>draw:dots2</w:t>
        </w:r>
      </w:hyperlink>
      <w:r>
        <w:t xml:space="preserve"> </w:t>
      </w:r>
      <w:r>
        <w:fldChar w:fldCharType="begin"/>
      </w:r>
      <w:r>
        <w:instrText>PAGEREF section_4495d50245594696bf5ecfc5302098ca</w:instrText>
      </w:r>
      <w:r>
        <w:fldChar w:fldCharType="separate"/>
      </w:r>
      <w:r>
        <w:rPr>
          <w:noProof/>
        </w:rPr>
        <w:t>300</w:t>
      </w:r>
      <w:r>
        <w:fldChar w:fldCharType="end"/>
      </w:r>
    </w:p>
    <w:p w:rsidR="00C81F29" w:rsidRDefault="00B2009B">
      <w:pPr>
        <w:pStyle w:val="indexentry0"/>
      </w:pPr>
      <w:hyperlink w:anchor="section_d416ef8dcd2149d4ad8db947c29d2fb6">
        <w:r>
          <w:rPr>
            <w:rStyle w:val="Hyperlink"/>
          </w:rPr>
          <w:t>draw:dots2-length</w:t>
        </w:r>
      </w:hyperlink>
      <w:r>
        <w:t xml:space="preserve"> </w:t>
      </w:r>
      <w:r>
        <w:fldChar w:fldCharType="begin"/>
      </w:r>
      <w:r>
        <w:instrText>PAGEREF section_d416ef8dcd2149d4ad8db947c29d2fb6</w:instrText>
      </w:r>
      <w:r>
        <w:fldChar w:fldCharType="separate"/>
      </w:r>
      <w:r>
        <w:rPr>
          <w:noProof/>
        </w:rPr>
        <w:t>301</w:t>
      </w:r>
      <w:r>
        <w:fldChar w:fldCharType="end"/>
      </w:r>
    </w:p>
    <w:p w:rsidR="00C81F29" w:rsidRDefault="00B2009B">
      <w:pPr>
        <w:pStyle w:val="indexentry0"/>
      </w:pPr>
      <w:hyperlink w:anchor="section_3de589bf82ab47c999c7f24b510c764d">
        <w:r>
          <w:rPr>
            <w:rStyle w:val="Hyperlink"/>
          </w:rPr>
          <w:t>draw:dr</w:t>
        </w:r>
        <w:r>
          <w:rPr>
            <w:rStyle w:val="Hyperlink"/>
          </w:rPr>
          <w:t>aw-aspect</w:t>
        </w:r>
      </w:hyperlink>
      <w:r>
        <w:t xml:space="preserve"> </w:t>
      </w:r>
      <w:r>
        <w:fldChar w:fldCharType="begin"/>
      </w:r>
      <w:r>
        <w:instrText>PAGEREF section_3de589bf82ab47c999c7f24b510c764d</w:instrText>
      </w:r>
      <w:r>
        <w:fldChar w:fldCharType="separate"/>
      </w:r>
      <w:r>
        <w:rPr>
          <w:noProof/>
        </w:rPr>
        <w:t>572</w:t>
      </w:r>
      <w:r>
        <w:fldChar w:fldCharType="end"/>
      </w:r>
    </w:p>
    <w:p w:rsidR="00C81F29" w:rsidRDefault="00B2009B">
      <w:pPr>
        <w:pStyle w:val="indexentry0"/>
      </w:pPr>
      <w:hyperlink w:anchor="section_0c05a56acdb24a7c8f397f0257e3028f">
        <w:r>
          <w:rPr>
            <w:rStyle w:val="Hyperlink"/>
          </w:rPr>
          <w:t>draw:ellipse</w:t>
        </w:r>
      </w:hyperlink>
      <w:r>
        <w:t xml:space="preserve"> </w:t>
      </w:r>
      <w:r>
        <w:fldChar w:fldCharType="begin"/>
      </w:r>
      <w:r>
        <w:instrText>PAGEREF section_0c05a56acdb24a7c8f397f0257e3028f</w:instrText>
      </w:r>
      <w:r>
        <w:fldChar w:fldCharType="separate"/>
      </w:r>
      <w:r>
        <w:rPr>
          <w:noProof/>
        </w:rPr>
        <w:t>98</w:t>
      </w:r>
      <w:r>
        <w:fldChar w:fldCharType="end"/>
      </w:r>
    </w:p>
    <w:p w:rsidR="00C81F29" w:rsidRDefault="00B2009B">
      <w:pPr>
        <w:pStyle w:val="indexentry0"/>
      </w:pPr>
      <w:hyperlink w:anchor="section_ebab19824d3942b383886a37497b3c63">
        <w:r>
          <w:rPr>
            <w:rStyle w:val="Hyperlink"/>
          </w:rPr>
          <w:t>dra</w:t>
        </w:r>
        <w:r>
          <w:rPr>
            <w:rStyle w:val="Hyperlink"/>
          </w:rPr>
          <w:t>w:end-color</w:t>
        </w:r>
      </w:hyperlink>
      <w:r>
        <w:t xml:space="preserve"> </w:t>
      </w:r>
      <w:r>
        <w:fldChar w:fldCharType="begin"/>
      </w:r>
      <w:r>
        <w:instrText>PAGEREF section_ebab19824d3942b383886a37497b3c63</w:instrText>
      </w:r>
      <w:r>
        <w:fldChar w:fldCharType="separate"/>
      </w:r>
      <w:r>
        <w:rPr>
          <w:noProof/>
        </w:rPr>
        <w:t>302</w:t>
      </w:r>
      <w:r>
        <w:fldChar w:fldCharType="end"/>
      </w:r>
    </w:p>
    <w:p w:rsidR="00C81F29" w:rsidRDefault="00B2009B">
      <w:pPr>
        <w:pStyle w:val="indexentry0"/>
      </w:pPr>
      <w:hyperlink w:anchor="section_dcd01859df054817ab18559ea050fecc">
        <w:r>
          <w:rPr>
            <w:rStyle w:val="Hyperlink"/>
          </w:rPr>
          <w:t>draw:end-guide</w:t>
        </w:r>
      </w:hyperlink>
      <w:r>
        <w:t xml:space="preserve"> </w:t>
      </w:r>
      <w:r>
        <w:fldChar w:fldCharType="begin"/>
      </w:r>
      <w:r>
        <w:instrText>PAGEREF section_dcd01859df054817ab18559ea050fecc</w:instrText>
      </w:r>
      <w:r>
        <w:fldChar w:fldCharType="separate"/>
      </w:r>
      <w:r>
        <w:rPr>
          <w:noProof/>
        </w:rPr>
        <w:t>573</w:t>
      </w:r>
      <w:r>
        <w:fldChar w:fldCharType="end"/>
      </w:r>
    </w:p>
    <w:p w:rsidR="00C81F29" w:rsidRDefault="00B2009B">
      <w:pPr>
        <w:pStyle w:val="indexentry0"/>
      </w:pPr>
      <w:hyperlink w:anchor="section_8b9aa168917b4d8cbccd141a88575479">
        <w:r>
          <w:rPr>
            <w:rStyle w:val="Hyperlink"/>
          </w:rPr>
          <w:t>draw:end-intensity</w:t>
        </w:r>
      </w:hyperlink>
      <w:r>
        <w:t xml:space="preserve"> </w:t>
      </w:r>
      <w:r>
        <w:fldChar w:fldCharType="begin"/>
      </w:r>
      <w:r>
        <w:instrText>PAGEREF section_8b9aa168917b4d8cbccd141a88575479</w:instrText>
      </w:r>
      <w:r>
        <w:fldChar w:fldCharType="separate"/>
      </w:r>
      <w:r>
        <w:rPr>
          <w:noProof/>
        </w:rPr>
        <w:t>303</w:t>
      </w:r>
      <w:r>
        <w:fldChar w:fldCharType="end"/>
      </w:r>
    </w:p>
    <w:p w:rsidR="00C81F29" w:rsidRDefault="00B2009B">
      <w:pPr>
        <w:pStyle w:val="indexentry0"/>
      </w:pPr>
      <w:hyperlink w:anchor="section_c2ce6319ee394e9d972980daeb691513">
        <w:r>
          <w:rPr>
            <w:rStyle w:val="Hyperlink"/>
          </w:rPr>
          <w:t>draw:end-line-spacing-horizontal</w:t>
        </w:r>
      </w:hyperlink>
      <w:r>
        <w:t xml:space="preserve"> </w:t>
      </w:r>
      <w:r>
        <w:fldChar w:fldCharType="begin"/>
      </w:r>
      <w:r>
        <w:instrText>PAGEREF section_c2ce6319ee394e9d972980daeb691513</w:instrText>
      </w:r>
      <w:r>
        <w:fldChar w:fldCharType="separate"/>
      </w:r>
      <w:r>
        <w:rPr>
          <w:noProof/>
        </w:rPr>
        <w:t>573</w:t>
      </w:r>
      <w:r>
        <w:fldChar w:fldCharType="end"/>
      </w:r>
    </w:p>
    <w:p w:rsidR="00C81F29" w:rsidRDefault="00B2009B">
      <w:pPr>
        <w:pStyle w:val="indexentry0"/>
      </w:pPr>
      <w:hyperlink w:anchor="section_197dd8245df34a4ab69c475933b63229">
        <w:r>
          <w:rPr>
            <w:rStyle w:val="Hyperlink"/>
          </w:rPr>
          <w:t>draw:end-line-spacing-vertical</w:t>
        </w:r>
      </w:hyperlink>
      <w:r>
        <w:t xml:space="preserve"> </w:t>
      </w:r>
      <w:r>
        <w:fldChar w:fldCharType="begin"/>
      </w:r>
      <w:r>
        <w:instrText>PAGEREF section_197dd8245df34a4ab69c475933b63229</w:instrText>
      </w:r>
      <w:r>
        <w:fldChar w:fldCharType="separate"/>
      </w:r>
      <w:r>
        <w:rPr>
          <w:noProof/>
        </w:rPr>
        <w:t>573</w:t>
      </w:r>
      <w:r>
        <w:fldChar w:fldCharType="end"/>
      </w:r>
    </w:p>
    <w:p w:rsidR="00C81F29" w:rsidRDefault="00B2009B">
      <w:pPr>
        <w:pStyle w:val="indexentry0"/>
      </w:pPr>
      <w:hyperlink w:anchor="section_399553c6e4b5457894d2c2f32f93da97">
        <w:r>
          <w:rPr>
            <w:rStyle w:val="Hyperlink"/>
          </w:rPr>
          <w:t>draw:engine</w:t>
        </w:r>
      </w:hyperlink>
      <w:r>
        <w:t xml:space="preserve"> </w:t>
      </w:r>
      <w:r>
        <w:fldChar w:fldCharType="begin"/>
      </w:r>
      <w:r>
        <w:instrText>PAGEREF section_399553c6e4b5457894d</w:instrText>
      </w:r>
      <w:r>
        <w:instrText>2c2f32f93da97</w:instrText>
      </w:r>
      <w:r>
        <w:fldChar w:fldCharType="separate"/>
      </w:r>
      <w:r>
        <w:rPr>
          <w:noProof/>
        </w:rPr>
        <w:t>304</w:t>
      </w:r>
      <w:r>
        <w:fldChar w:fldCharType="end"/>
      </w:r>
    </w:p>
    <w:p w:rsidR="00C81F29" w:rsidRDefault="00B2009B">
      <w:pPr>
        <w:pStyle w:val="indexentry0"/>
      </w:pPr>
      <w:hyperlink w:anchor="section_2969cf658dc340a6ac653374e9fc04e5">
        <w:r>
          <w:rPr>
            <w:rStyle w:val="Hyperlink"/>
          </w:rPr>
          <w:t>draw:enhanced-path</w:t>
        </w:r>
      </w:hyperlink>
      <w:r>
        <w:t xml:space="preserve"> </w:t>
      </w:r>
      <w:r>
        <w:fldChar w:fldCharType="begin"/>
      </w:r>
      <w:r>
        <w:instrText>PAGEREF section_2969cf658dc340a6ac653374e9fc04e5</w:instrText>
      </w:r>
      <w:r>
        <w:fldChar w:fldCharType="separate"/>
      </w:r>
      <w:r>
        <w:rPr>
          <w:noProof/>
        </w:rPr>
        <w:t>304</w:t>
      </w:r>
      <w:r>
        <w:fldChar w:fldCharType="end"/>
      </w:r>
    </w:p>
    <w:p w:rsidR="00C81F29" w:rsidRDefault="00B2009B">
      <w:pPr>
        <w:pStyle w:val="indexentry0"/>
      </w:pPr>
      <w:hyperlink w:anchor="section_77580c3b8a504af8839e2d9cd1daaca7">
        <w:r>
          <w:rPr>
            <w:rStyle w:val="Hyperlink"/>
          </w:rPr>
          <w:t>draw:extrusion</w:t>
        </w:r>
      </w:hyperlink>
      <w:r>
        <w:t xml:space="preserve"> </w:t>
      </w:r>
      <w:r>
        <w:fldChar w:fldCharType="begin"/>
      </w:r>
      <w:r>
        <w:instrText>PAGEREF section_77580c3b8a5</w:instrText>
      </w:r>
      <w:r>
        <w:instrText>04af8839e2d9cd1daaca7</w:instrText>
      </w:r>
      <w:r>
        <w:fldChar w:fldCharType="separate"/>
      </w:r>
      <w:r>
        <w:rPr>
          <w:noProof/>
        </w:rPr>
        <w:t>305</w:t>
      </w:r>
      <w:r>
        <w:fldChar w:fldCharType="end"/>
      </w:r>
    </w:p>
    <w:p w:rsidR="00C81F29" w:rsidRDefault="00B2009B">
      <w:pPr>
        <w:pStyle w:val="indexentry0"/>
      </w:pPr>
      <w:hyperlink w:anchor="section_29549594789f4bc990b83023da8726cd">
        <w:r>
          <w:rPr>
            <w:rStyle w:val="Hyperlink"/>
          </w:rPr>
          <w:t>draw:extrusion-allowed</w:t>
        </w:r>
      </w:hyperlink>
      <w:r>
        <w:t xml:space="preserve"> </w:t>
      </w:r>
      <w:r>
        <w:fldChar w:fldCharType="begin"/>
      </w:r>
      <w:r>
        <w:instrText>PAGEREF section_29549594789f4bc990b83023da8726cd</w:instrText>
      </w:r>
      <w:r>
        <w:fldChar w:fldCharType="separate"/>
      </w:r>
      <w:r>
        <w:rPr>
          <w:noProof/>
        </w:rPr>
        <w:t>305</w:t>
      </w:r>
      <w:r>
        <w:fldChar w:fldCharType="end"/>
      </w:r>
    </w:p>
    <w:p w:rsidR="00C81F29" w:rsidRDefault="00B2009B">
      <w:pPr>
        <w:pStyle w:val="indexentry0"/>
      </w:pPr>
      <w:hyperlink w:anchor="section_46974619a4a5419088145e4f66cc7135">
        <w:r>
          <w:rPr>
            <w:rStyle w:val="Hyperlink"/>
          </w:rPr>
          <w:t>draw:extrusion-brightness</w:t>
        </w:r>
      </w:hyperlink>
      <w:r>
        <w:t xml:space="preserve"> </w:t>
      </w:r>
      <w:r>
        <w:fldChar w:fldCharType="begin"/>
      </w:r>
      <w:r>
        <w:instrText>PAGE</w:instrText>
      </w:r>
      <w:r>
        <w:instrText>REF section_46974619a4a5419088145e4f66cc7135</w:instrText>
      </w:r>
      <w:r>
        <w:fldChar w:fldCharType="separate"/>
      </w:r>
      <w:r>
        <w:rPr>
          <w:noProof/>
        </w:rPr>
        <w:t>305</w:t>
      </w:r>
      <w:r>
        <w:fldChar w:fldCharType="end"/>
      </w:r>
    </w:p>
    <w:p w:rsidR="00C81F29" w:rsidRDefault="00B2009B">
      <w:pPr>
        <w:pStyle w:val="indexentry0"/>
      </w:pPr>
      <w:hyperlink w:anchor="section_6711afef893341a6b9862fae2e3b61d2">
        <w:r>
          <w:rPr>
            <w:rStyle w:val="Hyperlink"/>
          </w:rPr>
          <w:t>draw:extrusion-color</w:t>
        </w:r>
      </w:hyperlink>
      <w:r>
        <w:t xml:space="preserve"> </w:t>
      </w:r>
      <w:r>
        <w:fldChar w:fldCharType="begin"/>
      </w:r>
      <w:r>
        <w:instrText>PAGEREF section_6711afef893341a6b9862fae2e3b61d2</w:instrText>
      </w:r>
      <w:r>
        <w:fldChar w:fldCharType="separate"/>
      </w:r>
      <w:r>
        <w:rPr>
          <w:noProof/>
        </w:rPr>
        <w:t>305</w:t>
      </w:r>
      <w:r>
        <w:fldChar w:fldCharType="end"/>
      </w:r>
    </w:p>
    <w:p w:rsidR="00C81F29" w:rsidRDefault="00B2009B">
      <w:pPr>
        <w:pStyle w:val="indexentry0"/>
      </w:pPr>
      <w:hyperlink w:anchor="section_27f7dff9879443bda117e53d8e0a8dec">
        <w:r>
          <w:rPr>
            <w:rStyle w:val="Hyperlink"/>
          </w:rPr>
          <w:t>draw:extrus</w:t>
        </w:r>
        <w:r>
          <w:rPr>
            <w:rStyle w:val="Hyperlink"/>
          </w:rPr>
          <w:t>ion-depth</w:t>
        </w:r>
      </w:hyperlink>
      <w:r>
        <w:t xml:space="preserve"> </w:t>
      </w:r>
      <w:r>
        <w:fldChar w:fldCharType="begin"/>
      </w:r>
      <w:r>
        <w:instrText>PAGEREF section_27f7dff9879443bda117e53d8e0a8dec</w:instrText>
      </w:r>
      <w:r>
        <w:fldChar w:fldCharType="separate"/>
      </w:r>
      <w:r>
        <w:rPr>
          <w:noProof/>
        </w:rPr>
        <w:t>306</w:t>
      </w:r>
      <w:r>
        <w:fldChar w:fldCharType="end"/>
      </w:r>
    </w:p>
    <w:p w:rsidR="00C81F29" w:rsidRDefault="00B2009B">
      <w:pPr>
        <w:pStyle w:val="indexentry0"/>
      </w:pPr>
      <w:hyperlink w:anchor="section_3332ca19da1c4ca5ad7ffa96bdecb4c5">
        <w:r>
          <w:rPr>
            <w:rStyle w:val="Hyperlink"/>
          </w:rPr>
          <w:t>draw:extrusion-diffusion</w:t>
        </w:r>
      </w:hyperlink>
      <w:r>
        <w:t xml:space="preserve"> </w:t>
      </w:r>
      <w:r>
        <w:fldChar w:fldCharType="begin"/>
      </w:r>
      <w:r>
        <w:instrText>PAGEREF section_3332ca19da1c4ca5ad7ffa96bdecb4c5</w:instrText>
      </w:r>
      <w:r>
        <w:fldChar w:fldCharType="separate"/>
      </w:r>
      <w:r>
        <w:rPr>
          <w:noProof/>
        </w:rPr>
        <w:t>306</w:t>
      </w:r>
      <w:r>
        <w:fldChar w:fldCharType="end"/>
      </w:r>
    </w:p>
    <w:p w:rsidR="00C81F29" w:rsidRDefault="00B2009B">
      <w:pPr>
        <w:pStyle w:val="indexentry0"/>
      </w:pPr>
      <w:hyperlink w:anchor="section_52789b9a38f34066b7570fe3f801bde6">
        <w:r>
          <w:rPr>
            <w:rStyle w:val="Hyperlink"/>
          </w:rPr>
          <w:t>draw:extrusion-first-light-direction</w:t>
        </w:r>
      </w:hyperlink>
      <w:r>
        <w:t xml:space="preserve"> </w:t>
      </w:r>
      <w:r>
        <w:fldChar w:fldCharType="begin"/>
      </w:r>
      <w:r>
        <w:instrText>PAGEREF section_52789b9a38f34066b7570fe3f801bde6</w:instrText>
      </w:r>
      <w:r>
        <w:fldChar w:fldCharType="separate"/>
      </w:r>
      <w:r>
        <w:rPr>
          <w:noProof/>
        </w:rPr>
        <w:t>306</w:t>
      </w:r>
      <w:r>
        <w:fldChar w:fldCharType="end"/>
      </w:r>
    </w:p>
    <w:p w:rsidR="00C81F29" w:rsidRDefault="00B2009B">
      <w:pPr>
        <w:pStyle w:val="indexentry0"/>
      </w:pPr>
      <w:hyperlink w:anchor="section_55915b1f3f564cfa801ca5a1f0b61599">
        <w:r>
          <w:rPr>
            <w:rStyle w:val="Hyperlink"/>
          </w:rPr>
          <w:t>draw:extrusion-first-light-harsh</w:t>
        </w:r>
      </w:hyperlink>
      <w:r>
        <w:t xml:space="preserve"> </w:t>
      </w:r>
      <w:r>
        <w:fldChar w:fldCharType="begin"/>
      </w:r>
      <w:r>
        <w:instrText>PAGEREF section_55915b1f3f564cfa801ca5a1f0b61599</w:instrText>
      </w:r>
      <w:r>
        <w:fldChar w:fldCharType="separate"/>
      </w:r>
      <w:r>
        <w:rPr>
          <w:noProof/>
        </w:rPr>
        <w:t>307</w:t>
      </w:r>
      <w:r>
        <w:fldChar w:fldCharType="end"/>
      </w:r>
    </w:p>
    <w:p w:rsidR="00C81F29" w:rsidRDefault="00B2009B">
      <w:pPr>
        <w:pStyle w:val="indexentry0"/>
      </w:pPr>
      <w:hyperlink w:anchor="section_2bf5d8ced3854be6a11b39ab83401bd6">
        <w:r>
          <w:rPr>
            <w:rStyle w:val="Hyperlink"/>
          </w:rPr>
          <w:t>draw:extrusion-first-light-level</w:t>
        </w:r>
      </w:hyperlink>
      <w:r>
        <w:t xml:space="preserve"> </w:t>
      </w:r>
      <w:r>
        <w:fldChar w:fldCharType="begin"/>
      </w:r>
      <w:r>
        <w:instrText>PAGEREF section_2bf5d8ced3854be6a11b39ab83401bd6</w:instrText>
      </w:r>
      <w:r>
        <w:fldChar w:fldCharType="separate"/>
      </w:r>
      <w:r>
        <w:rPr>
          <w:noProof/>
        </w:rPr>
        <w:t>307</w:t>
      </w:r>
      <w:r>
        <w:fldChar w:fldCharType="end"/>
      </w:r>
    </w:p>
    <w:p w:rsidR="00C81F29" w:rsidRDefault="00B2009B">
      <w:pPr>
        <w:pStyle w:val="indexentry0"/>
      </w:pPr>
      <w:hyperlink w:anchor="section_2dde1c92fdbf448e867bbf6f4e265867">
        <w:r>
          <w:rPr>
            <w:rStyle w:val="Hyperlink"/>
          </w:rPr>
          <w:t>draw:extrusion-light-face</w:t>
        </w:r>
      </w:hyperlink>
      <w:r>
        <w:t xml:space="preserve"> </w:t>
      </w:r>
      <w:r>
        <w:fldChar w:fldCharType="begin"/>
      </w:r>
      <w:r>
        <w:instrText>PAGEREF section_2dde1c92fdbf448e867bbf6f4e265867</w:instrText>
      </w:r>
      <w:r>
        <w:fldChar w:fldCharType="separate"/>
      </w:r>
      <w:r>
        <w:rPr>
          <w:noProof/>
        </w:rPr>
        <w:t>307</w:t>
      </w:r>
      <w:r>
        <w:fldChar w:fldCharType="end"/>
      </w:r>
    </w:p>
    <w:p w:rsidR="00C81F29" w:rsidRDefault="00B2009B">
      <w:pPr>
        <w:pStyle w:val="indexentry0"/>
      </w:pPr>
      <w:hyperlink w:anchor="section_7e53821ac9274398a78af47b4f87cc03">
        <w:r>
          <w:rPr>
            <w:rStyle w:val="Hyperlink"/>
          </w:rPr>
          <w:t>draw:extrusion-metal</w:t>
        </w:r>
      </w:hyperlink>
      <w:r>
        <w:t xml:space="preserve"> </w:t>
      </w:r>
      <w:r>
        <w:fldChar w:fldCharType="begin"/>
      </w:r>
      <w:r>
        <w:instrText>PAGEREF section_7e53821ac9274398a78af47b4f87cc03</w:instrText>
      </w:r>
      <w:r>
        <w:fldChar w:fldCharType="separate"/>
      </w:r>
      <w:r>
        <w:rPr>
          <w:noProof/>
        </w:rPr>
        <w:t>307</w:t>
      </w:r>
      <w:r>
        <w:fldChar w:fldCharType="end"/>
      </w:r>
    </w:p>
    <w:p w:rsidR="00C81F29" w:rsidRDefault="00B2009B">
      <w:pPr>
        <w:pStyle w:val="indexentry0"/>
      </w:pPr>
      <w:hyperlink w:anchor="section_3b72dba5416d4259b57e699573297692">
        <w:r>
          <w:rPr>
            <w:rStyle w:val="Hyperlink"/>
          </w:rPr>
          <w:t>draw:ex</w:t>
        </w:r>
        <w:r>
          <w:rPr>
            <w:rStyle w:val="Hyperlink"/>
          </w:rPr>
          <w:t>trusion-number-of-line-segments</w:t>
        </w:r>
      </w:hyperlink>
      <w:r>
        <w:t xml:space="preserve"> </w:t>
      </w:r>
      <w:r>
        <w:fldChar w:fldCharType="begin"/>
      </w:r>
      <w:r>
        <w:instrText>PAGEREF section_3b72dba5416d4259b57e699573297692</w:instrText>
      </w:r>
      <w:r>
        <w:fldChar w:fldCharType="separate"/>
      </w:r>
      <w:r>
        <w:rPr>
          <w:noProof/>
        </w:rPr>
        <w:t>308</w:t>
      </w:r>
      <w:r>
        <w:fldChar w:fldCharType="end"/>
      </w:r>
    </w:p>
    <w:p w:rsidR="00C81F29" w:rsidRDefault="00B2009B">
      <w:pPr>
        <w:pStyle w:val="indexentry0"/>
      </w:pPr>
      <w:hyperlink w:anchor="section_68b953b8850d43a29fc2ad7725e821bd">
        <w:r>
          <w:rPr>
            <w:rStyle w:val="Hyperlink"/>
          </w:rPr>
          <w:t>draw:extrusion-origin</w:t>
        </w:r>
      </w:hyperlink>
      <w:r>
        <w:t xml:space="preserve"> </w:t>
      </w:r>
      <w:r>
        <w:fldChar w:fldCharType="begin"/>
      </w:r>
      <w:r>
        <w:instrText>PAGEREF section_68b953b8850d43a29fc2ad7725e821bd</w:instrText>
      </w:r>
      <w:r>
        <w:fldChar w:fldCharType="separate"/>
      </w:r>
      <w:r>
        <w:rPr>
          <w:noProof/>
        </w:rPr>
        <w:t>308</w:t>
      </w:r>
      <w:r>
        <w:fldChar w:fldCharType="end"/>
      </w:r>
    </w:p>
    <w:p w:rsidR="00C81F29" w:rsidRDefault="00B2009B">
      <w:pPr>
        <w:pStyle w:val="indexentry0"/>
      </w:pPr>
      <w:hyperlink w:anchor="section_b4c0ce83f73f4f5b9c17e12f470dce13">
        <w:r>
          <w:rPr>
            <w:rStyle w:val="Hyperlink"/>
          </w:rPr>
          <w:t>draw:extrusion-rotation-angle</w:t>
        </w:r>
      </w:hyperlink>
      <w:r>
        <w:t xml:space="preserve"> </w:t>
      </w:r>
      <w:r>
        <w:fldChar w:fldCharType="begin"/>
      </w:r>
      <w:r>
        <w:instrText>PAGEREF section_b4c0ce83f73f4f5b9c17e12f470dce13</w:instrText>
      </w:r>
      <w:r>
        <w:fldChar w:fldCharType="separate"/>
      </w:r>
      <w:r>
        <w:rPr>
          <w:noProof/>
        </w:rPr>
        <w:t>308</w:t>
      </w:r>
      <w:r>
        <w:fldChar w:fldCharType="end"/>
      </w:r>
    </w:p>
    <w:p w:rsidR="00C81F29" w:rsidRDefault="00B2009B">
      <w:pPr>
        <w:pStyle w:val="indexentry0"/>
      </w:pPr>
      <w:hyperlink w:anchor="section_a941f193671f422aac1b9447fd9204c1">
        <w:r>
          <w:rPr>
            <w:rStyle w:val="Hyperlink"/>
          </w:rPr>
          <w:t>draw:extrusion-rotation-center</w:t>
        </w:r>
      </w:hyperlink>
      <w:r>
        <w:t xml:space="preserve"> </w:t>
      </w:r>
      <w:r>
        <w:fldChar w:fldCharType="begin"/>
      </w:r>
      <w:r>
        <w:instrText>PAGEREF section_a941f193671f422aac1b9447fd9204c1</w:instrText>
      </w:r>
      <w:r>
        <w:fldChar w:fldCharType="separate"/>
      </w:r>
      <w:r>
        <w:rPr>
          <w:noProof/>
        </w:rPr>
        <w:t>309</w:t>
      </w:r>
      <w:r>
        <w:fldChar w:fldCharType="end"/>
      </w:r>
    </w:p>
    <w:p w:rsidR="00C81F29" w:rsidRDefault="00B2009B">
      <w:pPr>
        <w:pStyle w:val="indexentry0"/>
      </w:pPr>
      <w:hyperlink w:anchor="section_77e1da361c224065873ea6ff459c3530">
        <w:r>
          <w:rPr>
            <w:rStyle w:val="Hyperlink"/>
          </w:rPr>
          <w:t>draw:extrusion-second-light-direction</w:t>
        </w:r>
      </w:hyperlink>
      <w:r>
        <w:t xml:space="preserve"> </w:t>
      </w:r>
      <w:r>
        <w:fldChar w:fldCharType="begin"/>
      </w:r>
      <w:r>
        <w:instrText>PAGEREF section_77e1da361c224065873ea6ff459c3530</w:instrText>
      </w:r>
      <w:r>
        <w:fldChar w:fldCharType="separate"/>
      </w:r>
      <w:r>
        <w:rPr>
          <w:noProof/>
        </w:rPr>
        <w:t>309</w:t>
      </w:r>
      <w:r>
        <w:fldChar w:fldCharType="end"/>
      </w:r>
    </w:p>
    <w:p w:rsidR="00C81F29" w:rsidRDefault="00B2009B">
      <w:pPr>
        <w:pStyle w:val="indexentry0"/>
      </w:pPr>
      <w:hyperlink w:anchor="section_02704876d2854e1aa492a2afd63396f2">
        <w:r>
          <w:rPr>
            <w:rStyle w:val="Hyperlink"/>
          </w:rPr>
          <w:t>draw:extrusion-second-light-harsh</w:t>
        </w:r>
      </w:hyperlink>
      <w:r>
        <w:t xml:space="preserve"> </w:t>
      </w:r>
      <w:r>
        <w:fldChar w:fldCharType="begin"/>
      </w:r>
      <w:r>
        <w:instrText>PAGE</w:instrText>
      </w:r>
      <w:r>
        <w:instrText>REF section_02704876d2854e1aa492a2afd63396f2</w:instrText>
      </w:r>
      <w:r>
        <w:fldChar w:fldCharType="separate"/>
      </w:r>
      <w:r>
        <w:rPr>
          <w:noProof/>
        </w:rPr>
        <w:t>309</w:t>
      </w:r>
      <w:r>
        <w:fldChar w:fldCharType="end"/>
      </w:r>
    </w:p>
    <w:p w:rsidR="00C81F29" w:rsidRDefault="00B2009B">
      <w:pPr>
        <w:pStyle w:val="indexentry0"/>
      </w:pPr>
      <w:hyperlink w:anchor="section_7da739174e764c50acded2c26c30a969">
        <w:r>
          <w:rPr>
            <w:rStyle w:val="Hyperlink"/>
          </w:rPr>
          <w:t>draw:extrusion-second-light-level</w:t>
        </w:r>
      </w:hyperlink>
      <w:r>
        <w:t xml:space="preserve"> </w:t>
      </w:r>
      <w:r>
        <w:fldChar w:fldCharType="begin"/>
      </w:r>
      <w:r>
        <w:instrText>PAGEREF section_7da739174e764c50acded2c26c30a969</w:instrText>
      </w:r>
      <w:r>
        <w:fldChar w:fldCharType="separate"/>
      </w:r>
      <w:r>
        <w:rPr>
          <w:noProof/>
        </w:rPr>
        <w:t>309</w:t>
      </w:r>
      <w:r>
        <w:fldChar w:fldCharType="end"/>
      </w:r>
    </w:p>
    <w:p w:rsidR="00C81F29" w:rsidRDefault="00B2009B">
      <w:pPr>
        <w:pStyle w:val="indexentry0"/>
      </w:pPr>
      <w:hyperlink w:anchor="section_04c84fd6744b41969d670b0690f7a012">
        <w:r>
          <w:rPr>
            <w:rStyle w:val="Hyperlink"/>
          </w:rPr>
          <w:t>draw:extrusion-shininess</w:t>
        </w:r>
      </w:hyperlink>
      <w:r>
        <w:t xml:space="preserve"> </w:t>
      </w:r>
      <w:r>
        <w:fldChar w:fldCharType="begin"/>
      </w:r>
      <w:r>
        <w:instrText>PAGEREF section_04c84fd6744b41969d670b0690f7a012</w:instrText>
      </w:r>
      <w:r>
        <w:fldChar w:fldCharType="separate"/>
      </w:r>
      <w:r>
        <w:rPr>
          <w:noProof/>
        </w:rPr>
        <w:t>310</w:t>
      </w:r>
      <w:r>
        <w:fldChar w:fldCharType="end"/>
      </w:r>
    </w:p>
    <w:p w:rsidR="00C81F29" w:rsidRDefault="00B2009B">
      <w:pPr>
        <w:pStyle w:val="indexentry0"/>
      </w:pPr>
      <w:hyperlink w:anchor="section_304def9d3f8c44a3a6c87693532186c3">
        <w:r>
          <w:rPr>
            <w:rStyle w:val="Hyperlink"/>
          </w:rPr>
          <w:t>draw:extrusion-skew</w:t>
        </w:r>
      </w:hyperlink>
      <w:r>
        <w:t xml:space="preserve"> </w:t>
      </w:r>
      <w:r>
        <w:fldChar w:fldCharType="begin"/>
      </w:r>
      <w:r>
        <w:instrText>PAGEREF section_304def9d3f8c44a3a</w:instrText>
      </w:r>
      <w:r>
        <w:instrText>6c87693532186c3</w:instrText>
      </w:r>
      <w:r>
        <w:fldChar w:fldCharType="separate"/>
      </w:r>
      <w:r>
        <w:rPr>
          <w:noProof/>
        </w:rPr>
        <w:t>310</w:t>
      </w:r>
      <w:r>
        <w:fldChar w:fldCharType="end"/>
      </w:r>
    </w:p>
    <w:p w:rsidR="00C81F29" w:rsidRDefault="00B2009B">
      <w:pPr>
        <w:pStyle w:val="indexentry0"/>
      </w:pPr>
      <w:hyperlink w:anchor="section_0084253e3a344a938f7fe6f80d8299d4">
        <w:r>
          <w:rPr>
            <w:rStyle w:val="Hyperlink"/>
          </w:rPr>
          <w:t>draw:extrusion-specularity</w:t>
        </w:r>
      </w:hyperlink>
      <w:r>
        <w:t xml:space="preserve"> </w:t>
      </w:r>
      <w:r>
        <w:fldChar w:fldCharType="begin"/>
      </w:r>
      <w:r>
        <w:instrText>PAGEREF section_0084253e3a344a938f7fe6f80d8299d4</w:instrText>
      </w:r>
      <w:r>
        <w:fldChar w:fldCharType="separate"/>
      </w:r>
      <w:r>
        <w:rPr>
          <w:noProof/>
        </w:rPr>
        <w:t>310</w:t>
      </w:r>
      <w:r>
        <w:fldChar w:fldCharType="end"/>
      </w:r>
    </w:p>
    <w:p w:rsidR="00C81F29" w:rsidRDefault="00B2009B">
      <w:pPr>
        <w:pStyle w:val="indexentry0"/>
      </w:pPr>
      <w:hyperlink w:anchor="section_509b5e0edfb447b9b796b92b2eaff7d7">
        <w:r>
          <w:rPr>
            <w:rStyle w:val="Hyperlink"/>
          </w:rPr>
          <w:t>draw:extrusion-viewpoint</w:t>
        </w:r>
      </w:hyperlink>
      <w:r>
        <w:t xml:space="preserve"> </w:t>
      </w:r>
      <w:r>
        <w:fldChar w:fldCharType="begin"/>
      </w:r>
      <w:r>
        <w:instrText>PAGEREF</w:instrText>
      </w:r>
      <w:r>
        <w:instrText xml:space="preserve"> section_509b5e0edfb447b9b796b92b2eaff7d7</w:instrText>
      </w:r>
      <w:r>
        <w:fldChar w:fldCharType="separate"/>
      </w:r>
      <w:r>
        <w:rPr>
          <w:noProof/>
        </w:rPr>
        <w:t>311</w:t>
      </w:r>
      <w:r>
        <w:fldChar w:fldCharType="end"/>
      </w:r>
    </w:p>
    <w:p w:rsidR="00C81F29" w:rsidRDefault="00B2009B">
      <w:pPr>
        <w:pStyle w:val="indexentry0"/>
      </w:pPr>
      <w:hyperlink w:anchor="section_9cd5414109e14eb2a17e51cb75bb3900">
        <w:r>
          <w:rPr>
            <w:rStyle w:val="Hyperlink"/>
          </w:rPr>
          <w:t>draw:fill</w:t>
        </w:r>
      </w:hyperlink>
      <w:r>
        <w:t xml:space="preserve"> </w:t>
      </w:r>
      <w:r>
        <w:fldChar w:fldCharType="begin"/>
      </w:r>
      <w:r>
        <w:instrText>PAGEREF section_9cd5414109e14eb2a17e51cb75bb3900</w:instrText>
      </w:r>
      <w:r>
        <w:fldChar w:fldCharType="separate"/>
      </w:r>
      <w:r>
        <w:rPr>
          <w:noProof/>
        </w:rPr>
        <w:t>573</w:t>
      </w:r>
      <w:r>
        <w:fldChar w:fldCharType="end"/>
      </w:r>
    </w:p>
    <w:p w:rsidR="00C81F29" w:rsidRDefault="00B2009B">
      <w:pPr>
        <w:pStyle w:val="indexentry0"/>
      </w:pPr>
      <w:hyperlink w:anchor="section_b88e65e5d9d24cb7b7c8f003c4f4b0ff">
        <w:r>
          <w:rPr>
            <w:rStyle w:val="Hyperlink"/>
          </w:rPr>
          <w:t>draw:fill-color</w:t>
        </w:r>
      </w:hyperlink>
      <w:r>
        <w:t xml:space="preserve"> </w:t>
      </w:r>
      <w:r>
        <w:fldChar w:fldCharType="begin"/>
      </w:r>
      <w:r>
        <w:instrText>PAGEREF</w:instrText>
      </w:r>
      <w:r>
        <w:instrText xml:space="preserve"> section_b88e65e5d9d24cb7b7c8f003c4f4b0ff</w:instrText>
      </w:r>
      <w:r>
        <w:fldChar w:fldCharType="separate"/>
      </w:r>
      <w:r>
        <w:rPr>
          <w:noProof/>
        </w:rPr>
        <w:t>579</w:t>
      </w:r>
      <w:r>
        <w:fldChar w:fldCharType="end"/>
      </w:r>
    </w:p>
    <w:p w:rsidR="00C81F29" w:rsidRDefault="00B2009B">
      <w:pPr>
        <w:pStyle w:val="indexentry0"/>
      </w:pPr>
      <w:hyperlink w:anchor="section_48da551bb2b34c8fa77e55c4a59a091f">
        <w:r>
          <w:rPr>
            <w:rStyle w:val="Hyperlink"/>
          </w:rPr>
          <w:t>draw:fill-gradient-name</w:t>
        </w:r>
      </w:hyperlink>
      <w:r>
        <w:t xml:space="preserve"> </w:t>
      </w:r>
      <w:r>
        <w:fldChar w:fldCharType="begin"/>
      </w:r>
      <w:r>
        <w:instrText>PAGEREF section_48da551bb2b34c8fa77e55c4a59a091f</w:instrText>
      </w:r>
      <w:r>
        <w:fldChar w:fldCharType="separate"/>
      </w:r>
      <w:r>
        <w:rPr>
          <w:noProof/>
        </w:rPr>
        <w:t>580</w:t>
      </w:r>
      <w:r>
        <w:fldChar w:fldCharType="end"/>
      </w:r>
    </w:p>
    <w:p w:rsidR="00C81F29" w:rsidRDefault="00B2009B">
      <w:pPr>
        <w:pStyle w:val="indexentry0"/>
      </w:pPr>
      <w:hyperlink w:anchor="section_230ad04a8d074e518ebfb431be39edaf">
        <w:r>
          <w:rPr>
            <w:rStyle w:val="Hyperlink"/>
          </w:rPr>
          <w:t>draw:fill-h</w:t>
        </w:r>
        <w:r>
          <w:rPr>
            <w:rStyle w:val="Hyperlink"/>
          </w:rPr>
          <w:t>atch-name</w:t>
        </w:r>
      </w:hyperlink>
      <w:r>
        <w:t xml:space="preserve"> </w:t>
      </w:r>
      <w:r>
        <w:fldChar w:fldCharType="begin"/>
      </w:r>
      <w:r>
        <w:instrText>PAGEREF section_230ad04a8d074e518ebfb431be39edaf</w:instrText>
      </w:r>
      <w:r>
        <w:fldChar w:fldCharType="separate"/>
      </w:r>
      <w:r>
        <w:rPr>
          <w:noProof/>
        </w:rPr>
        <w:t>581</w:t>
      </w:r>
      <w:r>
        <w:fldChar w:fldCharType="end"/>
      </w:r>
    </w:p>
    <w:p w:rsidR="00C81F29" w:rsidRDefault="00B2009B">
      <w:pPr>
        <w:pStyle w:val="indexentry0"/>
      </w:pPr>
      <w:hyperlink w:anchor="section_e02f1e8c9e934115bbd8385de50f5b94">
        <w:r>
          <w:rPr>
            <w:rStyle w:val="Hyperlink"/>
          </w:rPr>
          <w:t>draw:fill-hatch-solid</w:t>
        </w:r>
      </w:hyperlink>
      <w:r>
        <w:t xml:space="preserve"> </w:t>
      </w:r>
      <w:r>
        <w:fldChar w:fldCharType="begin"/>
      </w:r>
      <w:r>
        <w:instrText>PAGEREF section_e02f1e8c9e934115bbd8385de50f5b94</w:instrText>
      </w:r>
      <w:r>
        <w:fldChar w:fldCharType="separate"/>
      </w:r>
      <w:r>
        <w:rPr>
          <w:noProof/>
        </w:rPr>
        <w:t>582</w:t>
      </w:r>
      <w:r>
        <w:fldChar w:fldCharType="end"/>
      </w:r>
    </w:p>
    <w:p w:rsidR="00C81F29" w:rsidRDefault="00B2009B">
      <w:pPr>
        <w:pStyle w:val="indexentry0"/>
      </w:pPr>
      <w:hyperlink w:anchor="section_89b1133d1148461e996ad36686aa0bfb">
        <w:r>
          <w:rPr>
            <w:rStyle w:val="Hyperlink"/>
          </w:rPr>
          <w:t>draw:fill-image</w:t>
        </w:r>
      </w:hyperlink>
      <w:r>
        <w:t xml:space="preserve"> </w:t>
      </w:r>
      <w:r>
        <w:fldChar w:fldCharType="begin"/>
      </w:r>
      <w:r>
        <w:instrText>PAGEREF section_89b1133d1148461e996ad36686aa0bfb</w:instrText>
      </w:r>
      <w:r>
        <w:fldChar w:fldCharType="separate"/>
      </w:r>
      <w:r>
        <w:rPr>
          <w:noProof/>
        </w:rPr>
        <w:t>249</w:t>
      </w:r>
      <w:r>
        <w:fldChar w:fldCharType="end"/>
      </w:r>
    </w:p>
    <w:p w:rsidR="00C81F29" w:rsidRDefault="00B2009B">
      <w:pPr>
        <w:pStyle w:val="indexentry0"/>
      </w:pPr>
      <w:hyperlink w:anchor="section_c51e602d2f3443b6b8c61ff2940ebc97">
        <w:r>
          <w:rPr>
            <w:rStyle w:val="Hyperlink"/>
          </w:rPr>
          <w:t>draw:fill-image-height</w:t>
        </w:r>
      </w:hyperlink>
      <w:r>
        <w:t xml:space="preserve"> </w:t>
      </w:r>
      <w:r>
        <w:fldChar w:fldCharType="begin"/>
      </w:r>
      <w:r>
        <w:instrText>PAGEREF section_c51e602d2f3443b6b8c61ff2940ebc97</w:instrText>
      </w:r>
      <w:r>
        <w:fldChar w:fldCharType="separate"/>
      </w:r>
      <w:r>
        <w:rPr>
          <w:noProof/>
        </w:rPr>
        <w:t>582</w:t>
      </w:r>
      <w:r>
        <w:fldChar w:fldCharType="end"/>
      </w:r>
    </w:p>
    <w:p w:rsidR="00C81F29" w:rsidRDefault="00B2009B">
      <w:pPr>
        <w:pStyle w:val="indexentry0"/>
      </w:pPr>
      <w:hyperlink w:anchor="section_8725b23babc9476ebecc51ccda3f670c">
        <w:r>
          <w:rPr>
            <w:rStyle w:val="Hyperlink"/>
          </w:rPr>
          <w:t>draw:fill-image-name</w:t>
        </w:r>
      </w:hyperlink>
      <w:r>
        <w:t xml:space="preserve"> </w:t>
      </w:r>
      <w:r>
        <w:fldChar w:fldCharType="begin"/>
      </w:r>
      <w:r>
        <w:instrText>PAGEREF section_8725b23babc9476ebecc51ccda3f670c</w:instrText>
      </w:r>
      <w:r>
        <w:fldChar w:fldCharType="separate"/>
      </w:r>
      <w:r>
        <w:rPr>
          <w:noProof/>
        </w:rPr>
        <w:t>583</w:t>
      </w:r>
      <w:r>
        <w:fldChar w:fldCharType="end"/>
      </w:r>
    </w:p>
    <w:p w:rsidR="00C81F29" w:rsidRDefault="00B2009B">
      <w:pPr>
        <w:pStyle w:val="indexentry0"/>
      </w:pPr>
      <w:hyperlink w:anchor="section_40169fb126dc4538bd502ce1d013398e">
        <w:r>
          <w:rPr>
            <w:rStyle w:val="Hyperlink"/>
          </w:rPr>
          <w:t>draw:fill-image-ref-point</w:t>
        </w:r>
      </w:hyperlink>
      <w:r>
        <w:t xml:space="preserve"> </w:t>
      </w:r>
      <w:r>
        <w:fldChar w:fldCharType="begin"/>
      </w:r>
      <w:r>
        <w:instrText>PAGEREF section_40169fb126dc453</w:instrText>
      </w:r>
      <w:r>
        <w:instrText>8bd502ce1d013398e</w:instrText>
      </w:r>
      <w:r>
        <w:fldChar w:fldCharType="separate"/>
      </w:r>
      <w:r>
        <w:rPr>
          <w:noProof/>
        </w:rPr>
        <w:t>584</w:t>
      </w:r>
      <w:r>
        <w:fldChar w:fldCharType="end"/>
      </w:r>
    </w:p>
    <w:p w:rsidR="00C81F29" w:rsidRDefault="00B2009B">
      <w:pPr>
        <w:pStyle w:val="indexentry0"/>
      </w:pPr>
      <w:hyperlink w:anchor="section_30d2004152de4c0fbaab889adb2d66ad">
        <w:r>
          <w:rPr>
            <w:rStyle w:val="Hyperlink"/>
          </w:rPr>
          <w:t>draw:fill-image-ref-point-x</w:t>
        </w:r>
      </w:hyperlink>
      <w:r>
        <w:t xml:space="preserve"> </w:t>
      </w:r>
      <w:r>
        <w:fldChar w:fldCharType="begin"/>
      </w:r>
      <w:r>
        <w:instrText>PAGEREF section_30d2004152de4c0fbaab889adb2d66ad</w:instrText>
      </w:r>
      <w:r>
        <w:fldChar w:fldCharType="separate"/>
      </w:r>
      <w:r>
        <w:rPr>
          <w:noProof/>
        </w:rPr>
        <w:t>585</w:t>
      </w:r>
      <w:r>
        <w:fldChar w:fldCharType="end"/>
      </w:r>
    </w:p>
    <w:p w:rsidR="00C81F29" w:rsidRDefault="00B2009B">
      <w:pPr>
        <w:pStyle w:val="indexentry0"/>
      </w:pPr>
      <w:hyperlink w:anchor="section_26aca8db2a3f486ab269311d33b31e4e">
        <w:r>
          <w:rPr>
            <w:rStyle w:val="Hyperlink"/>
          </w:rPr>
          <w:t>draw:fill-image-ref-point-y</w:t>
        </w:r>
      </w:hyperlink>
      <w:r>
        <w:t xml:space="preserve"> </w:t>
      </w:r>
      <w:r>
        <w:fldChar w:fldCharType="begin"/>
      </w:r>
      <w:r>
        <w:instrText>P</w:instrText>
      </w:r>
      <w:r>
        <w:instrText>AGEREF section_26aca8db2a3f486ab269311d33b31e4e</w:instrText>
      </w:r>
      <w:r>
        <w:fldChar w:fldCharType="separate"/>
      </w:r>
      <w:r>
        <w:rPr>
          <w:noProof/>
        </w:rPr>
        <w:t>586</w:t>
      </w:r>
      <w:r>
        <w:fldChar w:fldCharType="end"/>
      </w:r>
    </w:p>
    <w:p w:rsidR="00C81F29" w:rsidRDefault="00B2009B">
      <w:pPr>
        <w:pStyle w:val="indexentry0"/>
      </w:pPr>
      <w:hyperlink w:anchor="section_a91edd5a36c0474dbf5020422706a49c">
        <w:r>
          <w:rPr>
            <w:rStyle w:val="Hyperlink"/>
          </w:rPr>
          <w:t>draw:fill-image-width</w:t>
        </w:r>
      </w:hyperlink>
      <w:r>
        <w:t xml:space="preserve"> </w:t>
      </w:r>
      <w:r>
        <w:fldChar w:fldCharType="begin"/>
      </w:r>
      <w:r>
        <w:instrText>PAGEREF section_a91edd5a36c0474dbf5020422706a49c</w:instrText>
      </w:r>
      <w:r>
        <w:fldChar w:fldCharType="separate"/>
      </w:r>
      <w:r>
        <w:rPr>
          <w:noProof/>
        </w:rPr>
        <w:t>587</w:t>
      </w:r>
      <w:r>
        <w:fldChar w:fldCharType="end"/>
      </w:r>
    </w:p>
    <w:p w:rsidR="00C81F29" w:rsidRDefault="00B2009B">
      <w:pPr>
        <w:pStyle w:val="indexentry0"/>
      </w:pPr>
      <w:hyperlink w:anchor="section_1d4a3d75a68b47a3ac6c02ac5eed5394">
        <w:r>
          <w:rPr>
            <w:rStyle w:val="Hyperlink"/>
          </w:rPr>
          <w:t>draw:fi</w:t>
        </w:r>
        <w:r>
          <w:rPr>
            <w:rStyle w:val="Hyperlink"/>
          </w:rPr>
          <w:t>lter-name</w:t>
        </w:r>
      </w:hyperlink>
      <w:r>
        <w:t xml:space="preserve"> </w:t>
      </w:r>
      <w:r>
        <w:fldChar w:fldCharType="begin"/>
      </w:r>
      <w:r>
        <w:instrText>PAGEREF section_1d4a3d75a68b47a3ac6c02ac5eed5394</w:instrText>
      </w:r>
      <w:r>
        <w:fldChar w:fldCharType="separate"/>
      </w:r>
      <w:r>
        <w:rPr>
          <w:noProof/>
        </w:rPr>
        <w:t>311</w:t>
      </w:r>
      <w:r>
        <w:fldChar w:fldCharType="end"/>
      </w:r>
    </w:p>
    <w:p w:rsidR="00C81F29" w:rsidRDefault="00B2009B">
      <w:pPr>
        <w:pStyle w:val="indexentry0"/>
      </w:pPr>
      <w:hyperlink w:anchor="section_4fe8d45c0e3a497fa45272ee59d77361">
        <w:r>
          <w:rPr>
            <w:rStyle w:val="Hyperlink"/>
          </w:rPr>
          <w:t>draw:fit-to-contour</w:t>
        </w:r>
      </w:hyperlink>
      <w:r>
        <w:t xml:space="preserve"> </w:t>
      </w:r>
      <w:r>
        <w:fldChar w:fldCharType="begin"/>
      </w:r>
      <w:r>
        <w:instrText>PAGEREF section_4fe8d45c0e3a497fa45272ee59d77361</w:instrText>
      </w:r>
      <w:r>
        <w:fldChar w:fldCharType="separate"/>
      </w:r>
      <w:r>
        <w:rPr>
          <w:noProof/>
        </w:rPr>
        <w:t>588</w:t>
      </w:r>
      <w:r>
        <w:fldChar w:fldCharType="end"/>
      </w:r>
    </w:p>
    <w:p w:rsidR="00C81F29" w:rsidRDefault="00B2009B">
      <w:pPr>
        <w:pStyle w:val="indexentry0"/>
      </w:pPr>
      <w:hyperlink w:anchor="section_e13e886b850645538ea6ddaa1d00199b">
        <w:r>
          <w:rPr>
            <w:rStyle w:val="Hyperlink"/>
          </w:rPr>
          <w:t>draw:fit-to-size</w:t>
        </w:r>
      </w:hyperlink>
      <w:r>
        <w:t xml:space="preserve"> </w:t>
      </w:r>
      <w:r>
        <w:fldChar w:fldCharType="begin"/>
      </w:r>
      <w:r>
        <w:instrText>PAGEREF section_e13e886b850645538ea6ddaa1d00199b</w:instrText>
      </w:r>
      <w:r>
        <w:fldChar w:fldCharType="separate"/>
      </w:r>
      <w:r>
        <w:rPr>
          <w:noProof/>
        </w:rPr>
        <w:t>589</w:t>
      </w:r>
      <w:r>
        <w:fldChar w:fldCharType="end"/>
      </w:r>
    </w:p>
    <w:p w:rsidR="00C81F29" w:rsidRDefault="00B2009B">
      <w:pPr>
        <w:pStyle w:val="indexentry0"/>
      </w:pPr>
      <w:hyperlink w:anchor="section_5c422ed7cdef4a10bc98f8d8ebea4642">
        <w:r>
          <w:rPr>
            <w:rStyle w:val="Hyperlink"/>
          </w:rPr>
          <w:t>draw:floating-frame</w:t>
        </w:r>
      </w:hyperlink>
      <w:r>
        <w:t xml:space="preserve"> </w:t>
      </w:r>
      <w:r>
        <w:fldChar w:fldCharType="begin"/>
      </w:r>
      <w:r>
        <w:instrText>PAGEREF section_5c422ed7cdef4a10bc98f8d8ebea4642</w:instrText>
      </w:r>
      <w:r>
        <w:fldChar w:fldCharType="separate"/>
      </w:r>
      <w:r>
        <w:rPr>
          <w:noProof/>
        </w:rPr>
        <w:t>113</w:t>
      </w:r>
      <w:r>
        <w:fldChar w:fldCharType="end"/>
      </w:r>
    </w:p>
    <w:p w:rsidR="00C81F29" w:rsidRDefault="00B2009B">
      <w:pPr>
        <w:pStyle w:val="indexentry0"/>
      </w:pPr>
      <w:hyperlink w:anchor="section_4775dfaddc804e29bf4ca700db4c3eef">
        <w:r>
          <w:rPr>
            <w:rStyle w:val="Hyperlink"/>
          </w:rPr>
          <w:t>draw:formula</w:t>
        </w:r>
      </w:hyperlink>
      <w:r>
        <w:t xml:space="preserve"> </w:t>
      </w:r>
      <w:r>
        <w:fldChar w:fldCharType="begin"/>
      </w:r>
      <w:r>
        <w:instrText>PAGEREF section_4775dfaddc804e29bf4ca700db4c3eef</w:instrText>
      </w:r>
      <w:r>
        <w:fldChar w:fldCharType="separate"/>
      </w:r>
      <w:r>
        <w:rPr>
          <w:noProof/>
        </w:rPr>
        <w:t>311</w:t>
      </w:r>
      <w:r>
        <w:fldChar w:fldCharType="end"/>
      </w:r>
    </w:p>
    <w:p w:rsidR="00C81F29" w:rsidRDefault="00B2009B">
      <w:pPr>
        <w:pStyle w:val="indexentry0"/>
      </w:pPr>
      <w:hyperlink w:anchor="section_067f6980be4a47ba8a75104fe6fcf71a">
        <w:r>
          <w:rPr>
            <w:rStyle w:val="Hyperlink"/>
          </w:rPr>
          <w:t>draw:frame</w:t>
        </w:r>
      </w:hyperlink>
      <w:r>
        <w:t xml:space="preserve"> </w:t>
      </w:r>
      <w:r>
        <w:fldChar w:fldCharType="begin"/>
      </w:r>
      <w:r>
        <w:instrText>PAGEREF section_067f6980be4a47ba8a75104fe6fcf71a</w:instrText>
      </w:r>
      <w:r>
        <w:fldChar w:fldCharType="separate"/>
      </w:r>
      <w:r>
        <w:rPr>
          <w:noProof/>
        </w:rPr>
        <w:t>108</w:t>
      </w:r>
      <w:r>
        <w:fldChar w:fldCharType="end"/>
      </w:r>
    </w:p>
    <w:p w:rsidR="00C81F29" w:rsidRDefault="00B2009B">
      <w:pPr>
        <w:pStyle w:val="indexentry0"/>
      </w:pPr>
      <w:hyperlink w:anchor="section_cf211d8bf4a24753aefc1bf65a0dca07">
        <w:r>
          <w:rPr>
            <w:rStyle w:val="Hyperlink"/>
          </w:rPr>
          <w:t>draw:frame-display-border</w:t>
        </w:r>
      </w:hyperlink>
      <w:r>
        <w:t xml:space="preserve"> </w:t>
      </w:r>
      <w:r>
        <w:fldChar w:fldCharType="begin"/>
      </w:r>
      <w:r>
        <w:instrText>PAGEREF section_cf211d8bf4a24753aefc1bf65a0dca07</w:instrText>
      </w:r>
      <w:r>
        <w:fldChar w:fldCharType="separate"/>
      </w:r>
      <w:r>
        <w:rPr>
          <w:noProof/>
        </w:rPr>
        <w:t>590</w:t>
      </w:r>
      <w:r>
        <w:fldChar w:fldCharType="end"/>
      </w:r>
    </w:p>
    <w:p w:rsidR="00C81F29" w:rsidRDefault="00B2009B">
      <w:pPr>
        <w:pStyle w:val="indexentry0"/>
      </w:pPr>
      <w:hyperlink w:anchor="section_52df7d0eafd34736a5b2662f74285177">
        <w:r>
          <w:rPr>
            <w:rStyle w:val="Hyperlink"/>
          </w:rPr>
          <w:t>draw:frame-display-scrollbar</w:t>
        </w:r>
      </w:hyperlink>
      <w:r>
        <w:t xml:space="preserve"> </w:t>
      </w:r>
      <w:r>
        <w:fldChar w:fldCharType="begin"/>
      </w:r>
      <w:r>
        <w:instrText>PAGEREF section_52df7d0</w:instrText>
      </w:r>
      <w:r>
        <w:instrText>eafd34736a5b2662f74285177</w:instrText>
      </w:r>
      <w:r>
        <w:fldChar w:fldCharType="separate"/>
      </w:r>
      <w:r>
        <w:rPr>
          <w:noProof/>
        </w:rPr>
        <w:t>591</w:t>
      </w:r>
      <w:r>
        <w:fldChar w:fldCharType="end"/>
      </w:r>
    </w:p>
    <w:p w:rsidR="00C81F29" w:rsidRDefault="00B2009B">
      <w:pPr>
        <w:pStyle w:val="indexentry0"/>
      </w:pPr>
      <w:hyperlink w:anchor="section_78533bc0ef084f29b973e4d13d987a08">
        <w:r>
          <w:rPr>
            <w:rStyle w:val="Hyperlink"/>
          </w:rPr>
          <w:t>draw:frame-margin-horizontal</w:t>
        </w:r>
      </w:hyperlink>
      <w:r>
        <w:t xml:space="preserve"> </w:t>
      </w:r>
      <w:r>
        <w:fldChar w:fldCharType="begin"/>
      </w:r>
      <w:r>
        <w:instrText>PAGEREF section_78533bc0ef084f29b973e4d13d987a08</w:instrText>
      </w:r>
      <w:r>
        <w:fldChar w:fldCharType="separate"/>
      </w:r>
      <w:r>
        <w:rPr>
          <w:noProof/>
        </w:rPr>
        <w:t>590</w:t>
      </w:r>
      <w:r>
        <w:fldChar w:fldCharType="end"/>
      </w:r>
    </w:p>
    <w:p w:rsidR="00C81F29" w:rsidRDefault="00B2009B">
      <w:pPr>
        <w:pStyle w:val="indexentry0"/>
      </w:pPr>
      <w:hyperlink w:anchor="section_e4afb425f85e476e8e20a3581283d721">
        <w:r>
          <w:rPr>
            <w:rStyle w:val="Hyperlink"/>
          </w:rPr>
          <w:t>draw:frame-margin-vert</w:t>
        </w:r>
        <w:r>
          <w:rPr>
            <w:rStyle w:val="Hyperlink"/>
          </w:rPr>
          <w:t>ical</w:t>
        </w:r>
      </w:hyperlink>
      <w:r>
        <w:t xml:space="preserve"> </w:t>
      </w:r>
      <w:r>
        <w:fldChar w:fldCharType="begin"/>
      </w:r>
      <w:r>
        <w:instrText>PAGEREF section_e4afb425f85e476e8e20a3581283d721</w:instrText>
      </w:r>
      <w:r>
        <w:fldChar w:fldCharType="separate"/>
      </w:r>
      <w:r>
        <w:rPr>
          <w:noProof/>
        </w:rPr>
        <w:t>591</w:t>
      </w:r>
      <w:r>
        <w:fldChar w:fldCharType="end"/>
      </w:r>
    </w:p>
    <w:p w:rsidR="00C81F29" w:rsidRDefault="00B2009B">
      <w:pPr>
        <w:pStyle w:val="indexentry0"/>
      </w:pPr>
      <w:hyperlink w:anchor="section_7d236e9d49a042919452e240ac4ef6aa">
        <w:r>
          <w:rPr>
            <w:rStyle w:val="Hyperlink"/>
          </w:rPr>
          <w:t>draw:g</w:t>
        </w:r>
      </w:hyperlink>
      <w:r>
        <w:t xml:space="preserve"> </w:t>
      </w:r>
      <w:r>
        <w:fldChar w:fldCharType="begin"/>
      </w:r>
      <w:r>
        <w:instrText>PAGEREF section_7d236e9d49a042919452e240ac4ef6aa</w:instrText>
      </w:r>
      <w:r>
        <w:fldChar w:fldCharType="separate"/>
      </w:r>
      <w:r>
        <w:rPr>
          <w:noProof/>
        </w:rPr>
        <w:t>104</w:t>
      </w:r>
      <w:r>
        <w:fldChar w:fldCharType="end"/>
      </w:r>
    </w:p>
    <w:p w:rsidR="00C81F29" w:rsidRDefault="00B2009B">
      <w:pPr>
        <w:pStyle w:val="indexentry0"/>
      </w:pPr>
      <w:hyperlink w:anchor="section_a73560c5db0942669355c0ac665a0640">
        <w:r>
          <w:rPr>
            <w:rStyle w:val="Hyperlink"/>
          </w:rPr>
          <w:t>draw:gamma</w:t>
        </w:r>
      </w:hyperlink>
      <w:r>
        <w:t xml:space="preserve"> </w:t>
      </w:r>
      <w:r>
        <w:fldChar w:fldCharType="begin"/>
      </w:r>
      <w:r>
        <w:instrText>P</w:instrText>
      </w:r>
      <w:r>
        <w:instrText>AGEREF section_a73560c5db0942669355c0ac665a0640</w:instrText>
      </w:r>
      <w:r>
        <w:fldChar w:fldCharType="separate"/>
      </w:r>
      <w:r>
        <w:rPr>
          <w:noProof/>
        </w:rPr>
        <w:t>591</w:t>
      </w:r>
      <w:r>
        <w:fldChar w:fldCharType="end"/>
      </w:r>
    </w:p>
    <w:p w:rsidR="00C81F29" w:rsidRDefault="00B2009B">
      <w:pPr>
        <w:pStyle w:val="indexentry0"/>
      </w:pPr>
      <w:hyperlink w:anchor="section_168fe4bd907342458dd9604cde63e9fa">
        <w:r>
          <w:rPr>
            <w:rStyle w:val="Hyperlink"/>
          </w:rPr>
          <w:t>draw:glue-point</w:t>
        </w:r>
      </w:hyperlink>
      <w:r>
        <w:t xml:space="preserve"> </w:t>
      </w:r>
      <w:r>
        <w:fldChar w:fldCharType="begin"/>
      </w:r>
      <w:r>
        <w:instrText>PAGEREF section_168fe4bd907342458dd9604cde63e9fa</w:instrText>
      </w:r>
      <w:r>
        <w:fldChar w:fldCharType="separate"/>
      </w:r>
      <w:r>
        <w:rPr>
          <w:noProof/>
        </w:rPr>
        <w:t>105</w:t>
      </w:r>
      <w:r>
        <w:fldChar w:fldCharType="end"/>
      </w:r>
    </w:p>
    <w:p w:rsidR="00C81F29" w:rsidRDefault="00B2009B">
      <w:pPr>
        <w:pStyle w:val="indexentry0"/>
      </w:pPr>
      <w:hyperlink w:anchor="section_7dbd30fd66434adbbfff4d91f963a237">
        <w:r>
          <w:rPr>
            <w:rStyle w:val="Hyperlink"/>
          </w:rPr>
          <w:t>draw:glue-poi</w:t>
        </w:r>
        <w:r>
          <w:rPr>
            <w:rStyle w:val="Hyperlink"/>
          </w:rPr>
          <w:t>nts</w:t>
        </w:r>
      </w:hyperlink>
      <w:r>
        <w:t xml:space="preserve"> </w:t>
      </w:r>
      <w:r>
        <w:fldChar w:fldCharType="begin"/>
      </w:r>
      <w:r>
        <w:instrText>PAGEREF section_7dbd30fd66434adbbfff4d91f963a237</w:instrText>
      </w:r>
      <w:r>
        <w:fldChar w:fldCharType="separate"/>
      </w:r>
      <w:r>
        <w:rPr>
          <w:noProof/>
        </w:rPr>
        <w:t>312</w:t>
      </w:r>
      <w:r>
        <w:fldChar w:fldCharType="end"/>
      </w:r>
    </w:p>
    <w:p w:rsidR="00C81F29" w:rsidRDefault="00B2009B">
      <w:pPr>
        <w:pStyle w:val="indexentry0"/>
      </w:pPr>
      <w:hyperlink w:anchor="section_a8e235f2d5064f6ba2477ffa54b633ab">
        <w:r>
          <w:rPr>
            <w:rStyle w:val="Hyperlink"/>
          </w:rPr>
          <w:t>draw:gradient</w:t>
        </w:r>
      </w:hyperlink>
      <w:r>
        <w:t xml:space="preserve"> </w:t>
      </w:r>
      <w:r>
        <w:fldChar w:fldCharType="begin"/>
      </w:r>
      <w:r>
        <w:instrText>PAGEREF section_a8e235f2d5064f6ba2477ffa54b633ab</w:instrText>
      </w:r>
      <w:r>
        <w:fldChar w:fldCharType="separate"/>
      </w:r>
      <w:r>
        <w:rPr>
          <w:noProof/>
        </w:rPr>
        <w:t>245</w:t>
      </w:r>
      <w:r>
        <w:fldChar w:fldCharType="end"/>
      </w:r>
    </w:p>
    <w:p w:rsidR="00C81F29" w:rsidRDefault="00B2009B">
      <w:pPr>
        <w:pStyle w:val="indexentry0"/>
      </w:pPr>
      <w:hyperlink w:anchor="section_c0e137e6de314f61b67383b9a74005a6">
        <w:r>
          <w:rPr>
            <w:rStyle w:val="Hyperlink"/>
          </w:rPr>
          <w:t>draw:gradient-step-count</w:t>
        </w:r>
      </w:hyperlink>
      <w:r>
        <w:t xml:space="preserve"> </w:t>
      </w:r>
      <w:r>
        <w:fldChar w:fldCharType="begin"/>
      </w:r>
      <w:r>
        <w:instrText>PAGEREF section_c0e137e6de314f61b67383b9a74005a6</w:instrText>
      </w:r>
      <w:r>
        <w:fldChar w:fldCharType="separate"/>
      </w:r>
      <w:r>
        <w:rPr>
          <w:noProof/>
        </w:rPr>
        <w:t>592</w:t>
      </w:r>
      <w:r>
        <w:fldChar w:fldCharType="end"/>
      </w:r>
    </w:p>
    <w:p w:rsidR="00C81F29" w:rsidRDefault="00B2009B">
      <w:pPr>
        <w:pStyle w:val="indexentry0"/>
      </w:pPr>
      <w:hyperlink w:anchor="section_c45412eee61f41c8b47e46aa1bff4609">
        <w:r>
          <w:rPr>
            <w:rStyle w:val="Hyperlink"/>
          </w:rPr>
          <w:t>draw:green</w:t>
        </w:r>
      </w:hyperlink>
      <w:r>
        <w:t xml:space="preserve"> </w:t>
      </w:r>
      <w:r>
        <w:fldChar w:fldCharType="begin"/>
      </w:r>
      <w:r>
        <w:instrText>PAGEREF section_c45412eee61f41c8b47e46aa1bff4609</w:instrText>
      </w:r>
      <w:r>
        <w:fldChar w:fldCharType="separate"/>
      </w:r>
      <w:r>
        <w:rPr>
          <w:noProof/>
        </w:rPr>
        <w:t>591</w:t>
      </w:r>
      <w:r>
        <w:fldChar w:fldCharType="end"/>
      </w:r>
    </w:p>
    <w:p w:rsidR="00C81F29" w:rsidRDefault="00B2009B">
      <w:pPr>
        <w:pStyle w:val="indexentry0"/>
      </w:pPr>
      <w:hyperlink w:anchor="section_84104975076e4805ba6366c933b08b96">
        <w:r>
          <w:rPr>
            <w:rStyle w:val="Hyperlink"/>
          </w:rPr>
          <w:t>draw:guide-distance</w:t>
        </w:r>
      </w:hyperlink>
      <w:r>
        <w:t xml:space="preserve"> </w:t>
      </w:r>
      <w:r>
        <w:fldChar w:fldCharType="begin"/>
      </w:r>
      <w:r>
        <w:instrText>PAGEREF section_84104975076e4805ba6366c933b08b96</w:instrText>
      </w:r>
      <w:r>
        <w:fldChar w:fldCharType="separate"/>
      </w:r>
      <w:r>
        <w:rPr>
          <w:noProof/>
        </w:rPr>
        <w:t>593</w:t>
      </w:r>
      <w:r>
        <w:fldChar w:fldCharType="end"/>
      </w:r>
    </w:p>
    <w:p w:rsidR="00C81F29" w:rsidRDefault="00B2009B">
      <w:pPr>
        <w:pStyle w:val="indexentry0"/>
      </w:pPr>
      <w:hyperlink w:anchor="section_cc21ae74942048648a4e2e4608ab743d">
        <w:r>
          <w:rPr>
            <w:rStyle w:val="Hyperlink"/>
          </w:rPr>
          <w:t>draw:guide-overhang</w:t>
        </w:r>
      </w:hyperlink>
      <w:r>
        <w:t xml:space="preserve"> </w:t>
      </w:r>
      <w:r>
        <w:fldChar w:fldCharType="begin"/>
      </w:r>
      <w:r>
        <w:instrText>PAGEREF section_cc21ae74942048648a4e2e4608ab743d</w:instrText>
      </w:r>
      <w:r>
        <w:fldChar w:fldCharType="separate"/>
      </w:r>
      <w:r>
        <w:rPr>
          <w:noProof/>
        </w:rPr>
        <w:t>593</w:t>
      </w:r>
      <w:r>
        <w:fldChar w:fldCharType="end"/>
      </w:r>
    </w:p>
    <w:p w:rsidR="00C81F29" w:rsidRDefault="00B2009B">
      <w:pPr>
        <w:pStyle w:val="indexentry0"/>
      </w:pPr>
      <w:hyperlink w:anchor="section_c3853c8ec95146beb44f8f97cf1e8ffe">
        <w:r>
          <w:rPr>
            <w:rStyle w:val="Hyperlink"/>
          </w:rPr>
          <w:t>draw:handle-mirror-horizontal</w:t>
        </w:r>
      </w:hyperlink>
      <w:r>
        <w:t xml:space="preserve"> </w:t>
      </w:r>
      <w:r>
        <w:fldChar w:fldCharType="begin"/>
      </w:r>
      <w:r>
        <w:instrText>PAGEREF section_c3853c8ec95146beb44f8f97cf1e8ffe</w:instrText>
      </w:r>
      <w:r>
        <w:fldChar w:fldCharType="separate"/>
      </w:r>
      <w:r>
        <w:rPr>
          <w:noProof/>
        </w:rPr>
        <w:t>312</w:t>
      </w:r>
      <w:r>
        <w:fldChar w:fldCharType="end"/>
      </w:r>
    </w:p>
    <w:p w:rsidR="00C81F29" w:rsidRDefault="00B2009B">
      <w:pPr>
        <w:pStyle w:val="indexentry0"/>
      </w:pPr>
      <w:hyperlink w:anchor="section_fd4bfd1c22cb4794b99d91840b557f0f">
        <w:r>
          <w:rPr>
            <w:rStyle w:val="Hyperlink"/>
          </w:rPr>
          <w:t>draw:handle-mirror-vertical</w:t>
        </w:r>
      </w:hyperlink>
      <w:r>
        <w:t xml:space="preserve"> </w:t>
      </w:r>
      <w:r>
        <w:fldChar w:fldCharType="begin"/>
      </w:r>
      <w:r>
        <w:instrText>PAGEREF section_fd4bfd1c22cb4794b99d91840b557f0f</w:instrText>
      </w:r>
      <w:r>
        <w:fldChar w:fldCharType="separate"/>
      </w:r>
      <w:r>
        <w:rPr>
          <w:noProof/>
        </w:rPr>
        <w:t>312</w:t>
      </w:r>
      <w:r>
        <w:fldChar w:fldCharType="end"/>
      </w:r>
    </w:p>
    <w:p w:rsidR="00C81F29" w:rsidRDefault="00B2009B">
      <w:pPr>
        <w:pStyle w:val="indexentry0"/>
      </w:pPr>
      <w:hyperlink w:anchor="section_126c730af1174d0090b35e2b90d746a0">
        <w:r>
          <w:rPr>
            <w:rStyle w:val="Hyperlink"/>
          </w:rPr>
          <w:t>draw:handle-polar</w:t>
        </w:r>
      </w:hyperlink>
      <w:r>
        <w:t xml:space="preserve"> </w:t>
      </w:r>
      <w:r>
        <w:fldChar w:fldCharType="begin"/>
      </w:r>
      <w:r>
        <w:instrText>PAGEREF section_126c730af1174d0090b35e2b90d746a0</w:instrText>
      </w:r>
      <w:r>
        <w:fldChar w:fldCharType="separate"/>
      </w:r>
      <w:r>
        <w:rPr>
          <w:noProof/>
        </w:rPr>
        <w:t>313</w:t>
      </w:r>
      <w:r>
        <w:fldChar w:fldCharType="end"/>
      </w:r>
    </w:p>
    <w:p w:rsidR="00C81F29" w:rsidRDefault="00B2009B">
      <w:pPr>
        <w:pStyle w:val="indexentry0"/>
      </w:pPr>
      <w:hyperlink w:anchor="section_58e5eea6059d41a090d832c68986aa52">
        <w:r>
          <w:rPr>
            <w:rStyle w:val="Hyperlink"/>
          </w:rPr>
          <w:t>draw:handle-polar-angle</w:t>
        </w:r>
      </w:hyperlink>
      <w:r>
        <w:t xml:space="preserve"> </w:t>
      </w:r>
      <w:r>
        <w:fldChar w:fldCharType="begin"/>
      </w:r>
      <w:r>
        <w:instrText>PAGEREF section_58e5eea6059d41a090d832c68</w:instrText>
      </w:r>
      <w:r>
        <w:instrText>986aa52</w:instrText>
      </w:r>
      <w:r>
        <w:fldChar w:fldCharType="separate"/>
      </w:r>
      <w:r>
        <w:rPr>
          <w:noProof/>
        </w:rPr>
        <w:t>548</w:t>
      </w:r>
      <w:r>
        <w:fldChar w:fldCharType="end"/>
      </w:r>
    </w:p>
    <w:p w:rsidR="00C81F29" w:rsidRDefault="00B2009B">
      <w:pPr>
        <w:pStyle w:val="indexentry0"/>
      </w:pPr>
      <w:hyperlink w:anchor="section_11b59bde96dc4015b4981914323ed854">
        <w:r>
          <w:rPr>
            <w:rStyle w:val="Hyperlink"/>
          </w:rPr>
          <w:t>draw:handle-polar-pole-x</w:t>
        </w:r>
      </w:hyperlink>
      <w:r>
        <w:t xml:space="preserve"> </w:t>
      </w:r>
      <w:r>
        <w:fldChar w:fldCharType="begin"/>
      </w:r>
      <w:r>
        <w:instrText>PAGEREF section_11b59bde96dc4015b4981914323ed854</w:instrText>
      </w:r>
      <w:r>
        <w:fldChar w:fldCharType="separate"/>
      </w:r>
      <w:r>
        <w:rPr>
          <w:noProof/>
        </w:rPr>
        <w:t>547</w:t>
      </w:r>
      <w:r>
        <w:fldChar w:fldCharType="end"/>
      </w:r>
    </w:p>
    <w:p w:rsidR="00C81F29" w:rsidRDefault="00B2009B">
      <w:pPr>
        <w:pStyle w:val="indexentry0"/>
      </w:pPr>
      <w:hyperlink w:anchor="section_5ce3420d22f04aef96170f4249af79e2">
        <w:r>
          <w:rPr>
            <w:rStyle w:val="Hyperlink"/>
          </w:rPr>
          <w:t>draw:handle-polar-pole-y</w:t>
        </w:r>
      </w:hyperlink>
      <w:r>
        <w:t xml:space="preserve"> </w:t>
      </w:r>
      <w:r>
        <w:fldChar w:fldCharType="begin"/>
      </w:r>
      <w:r>
        <w:instrText>PAGEREF section_5</w:instrText>
      </w:r>
      <w:r>
        <w:instrText>ce3420d22f04aef96170f4249af79e2</w:instrText>
      </w:r>
      <w:r>
        <w:fldChar w:fldCharType="separate"/>
      </w:r>
      <w:r>
        <w:rPr>
          <w:noProof/>
        </w:rPr>
        <w:t>547</w:t>
      </w:r>
      <w:r>
        <w:fldChar w:fldCharType="end"/>
      </w:r>
    </w:p>
    <w:p w:rsidR="00C81F29" w:rsidRDefault="00B2009B">
      <w:pPr>
        <w:pStyle w:val="indexentry0"/>
      </w:pPr>
      <w:hyperlink w:anchor="section_3d6538abce604617825b9a932c4e8f24">
        <w:r>
          <w:rPr>
            <w:rStyle w:val="Hyperlink"/>
          </w:rPr>
          <w:t>draw:handle-polar-radius</w:t>
        </w:r>
      </w:hyperlink>
      <w:r>
        <w:t xml:space="preserve"> </w:t>
      </w:r>
      <w:r>
        <w:fldChar w:fldCharType="begin"/>
      </w:r>
      <w:r>
        <w:instrText>PAGEREF section_3d6538abce604617825b9a932c4e8f24</w:instrText>
      </w:r>
      <w:r>
        <w:fldChar w:fldCharType="separate"/>
      </w:r>
      <w:r>
        <w:rPr>
          <w:noProof/>
        </w:rPr>
        <w:t>548</w:t>
      </w:r>
      <w:r>
        <w:fldChar w:fldCharType="end"/>
      </w:r>
    </w:p>
    <w:p w:rsidR="00C81F29" w:rsidRDefault="00B2009B">
      <w:pPr>
        <w:pStyle w:val="indexentry0"/>
      </w:pPr>
      <w:hyperlink w:anchor="section_52ad227545d54a9d8b485b529e699a92">
        <w:r>
          <w:rPr>
            <w:rStyle w:val="Hyperlink"/>
          </w:rPr>
          <w:t>draw:handle-position</w:t>
        </w:r>
      </w:hyperlink>
      <w:r>
        <w:t xml:space="preserve"> </w:t>
      </w:r>
      <w:r>
        <w:fldChar w:fldCharType="begin"/>
      </w:r>
      <w:r>
        <w:instrText>PAGEREF section_52ad227545d54a9d8b485b529e699a92</w:instrText>
      </w:r>
      <w:r>
        <w:fldChar w:fldCharType="separate"/>
      </w:r>
      <w:r>
        <w:rPr>
          <w:noProof/>
        </w:rPr>
        <w:t>313</w:t>
      </w:r>
      <w:r>
        <w:fldChar w:fldCharType="end"/>
      </w:r>
    </w:p>
    <w:p w:rsidR="00C81F29" w:rsidRDefault="00B2009B">
      <w:pPr>
        <w:pStyle w:val="indexentry0"/>
      </w:pPr>
      <w:hyperlink w:anchor="section_a49b29851f1543dabda68d87d0b07645">
        <w:r>
          <w:rPr>
            <w:rStyle w:val="Hyperlink"/>
          </w:rPr>
          <w:t>draw:handle-position-x</w:t>
        </w:r>
      </w:hyperlink>
      <w:r>
        <w:t xml:space="preserve"> </w:t>
      </w:r>
      <w:r>
        <w:fldChar w:fldCharType="begin"/>
      </w:r>
      <w:r>
        <w:instrText>PAGEREF section_a49b29851f1543dabda68d87d0b07645</w:instrText>
      </w:r>
      <w:r>
        <w:fldChar w:fldCharType="separate"/>
      </w:r>
      <w:r>
        <w:rPr>
          <w:noProof/>
        </w:rPr>
        <w:t>546</w:t>
      </w:r>
      <w:r>
        <w:fldChar w:fldCharType="end"/>
      </w:r>
    </w:p>
    <w:p w:rsidR="00C81F29" w:rsidRDefault="00B2009B">
      <w:pPr>
        <w:pStyle w:val="indexentry0"/>
      </w:pPr>
      <w:hyperlink w:anchor="section_896f78b019df41ef9b6e8bb1d8f5add8">
        <w:r>
          <w:rPr>
            <w:rStyle w:val="Hyperlink"/>
          </w:rPr>
          <w:t>dr</w:t>
        </w:r>
        <w:r>
          <w:rPr>
            <w:rStyle w:val="Hyperlink"/>
          </w:rPr>
          <w:t>aw:handle-position-y</w:t>
        </w:r>
      </w:hyperlink>
      <w:r>
        <w:t xml:space="preserve"> </w:t>
      </w:r>
      <w:r>
        <w:fldChar w:fldCharType="begin"/>
      </w:r>
      <w:r>
        <w:instrText>PAGEREF section_896f78b019df41ef9b6e8bb1d8f5add8</w:instrText>
      </w:r>
      <w:r>
        <w:fldChar w:fldCharType="separate"/>
      </w:r>
      <w:r>
        <w:rPr>
          <w:noProof/>
        </w:rPr>
        <w:t>546</w:t>
      </w:r>
      <w:r>
        <w:fldChar w:fldCharType="end"/>
      </w:r>
    </w:p>
    <w:p w:rsidR="00C81F29" w:rsidRDefault="00B2009B">
      <w:pPr>
        <w:pStyle w:val="indexentry0"/>
      </w:pPr>
      <w:hyperlink w:anchor="section_37381dd97ece416bb8bf41ed92877cbd">
        <w:r>
          <w:rPr>
            <w:rStyle w:val="Hyperlink"/>
          </w:rPr>
          <w:t>draw:handle-range-x-maximum</w:t>
        </w:r>
      </w:hyperlink>
      <w:r>
        <w:t xml:space="preserve"> </w:t>
      </w:r>
      <w:r>
        <w:fldChar w:fldCharType="begin"/>
      </w:r>
      <w:r>
        <w:instrText>PAGEREF section_37381dd97ece416bb8bf41ed92877cbd</w:instrText>
      </w:r>
      <w:r>
        <w:fldChar w:fldCharType="separate"/>
      </w:r>
      <w:r>
        <w:rPr>
          <w:noProof/>
        </w:rPr>
        <w:t>314</w:t>
      </w:r>
      <w:r>
        <w:fldChar w:fldCharType="end"/>
      </w:r>
    </w:p>
    <w:p w:rsidR="00C81F29" w:rsidRDefault="00B2009B">
      <w:pPr>
        <w:pStyle w:val="indexentry0"/>
      </w:pPr>
      <w:hyperlink w:anchor="section_72bb9dbd30e1490aadcfa24b1e45dc94">
        <w:r>
          <w:rPr>
            <w:rStyle w:val="Hyperlink"/>
          </w:rPr>
          <w:t>draw:handle-range-x-minimum</w:t>
        </w:r>
      </w:hyperlink>
      <w:r>
        <w:t xml:space="preserve"> </w:t>
      </w:r>
      <w:r>
        <w:fldChar w:fldCharType="begin"/>
      </w:r>
      <w:r>
        <w:instrText>PAGEREF section_72bb9dbd30e1490aadcfa24b1e45dc94</w:instrText>
      </w:r>
      <w:r>
        <w:fldChar w:fldCharType="separate"/>
      </w:r>
      <w:r>
        <w:rPr>
          <w:noProof/>
        </w:rPr>
        <w:t>314</w:t>
      </w:r>
      <w:r>
        <w:fldChar w:fldCharType="end"/>
      </w:r>
    </w:p>
    <w:p w:rsidR="00C81F29" w:rsidRDefault="00B2009B">
      <w:pPr>
        <w:pStyle w:val="indexentry0"/>
      </w:pPr>
      <w:hyperlink w:anchor="section_ba4be13a76344e1c90534b0490ee94fe">
        <w:r>
          <w:rPr>
            <w:rStyle w:val="Hyperlink"/>
          </w:rPr>
          <w:t>draw:handle-range-y-maximum</w:t>
        </w:r>
      </w:hyperlink>
      <w:r>
        <w:t xml:space="preserve"> </w:t>
      </w:r>
      <w:r>
        <w:fldChar w:fldCharType="begin"/>
      </w:r>
      <w:r>
        <w:instrText>PAGEREF section_ba4be13a76344e1c90534b0490ee94fe</w:instrText>
      </w:r>
      <w:r>
        <w:fldChar w:fldCharType="separate"/>
      </w:r>
      <w:r>
        <w:rPr>
          <w:noProof/>
        </w:rPr>
        <w:t>315</w:t>
      </w:r>
      <w:r>
        <w:fldChar w:fldCharType="end"/>
      </w:r>
    </w:p>
    <w:p w:rsidR="00C81F29" w:rsidRDefault="00B2009B">
      <w:pPr>
        <w:pStyle w:val="indexentry0"/>
      </w:pPr>
      <w:hyperlink w:anchor="section_86ab648df392466d907535a21e2e9a35">
        <w:r>
          <w:rPr>
            <w:rStyle w:val="Hyperlink"/>
          </w:rPr>
          <w:t>draw:handle-range-y-minimum</w:t>
        </w:r>
      </w:hyperlink>
      <w:r>
        <w:t xml:space="preserve"> </w:t>
      </w:r>
      <w:r>
        <w:fldChar w:fldCharType="begin"/>
      </w:r>
      <w:r>
        <w:instrText>PAGEREF section_86ab648df392466d907535a21e2e9a35</w:instrText>
      </w:r>
      <w:r>
        <w:fldChar w:fldCharType="separate"/>
      </w:r>
      <w:r>
        <w:rPr>
          <w:noProof/>
        </w:rPr>
        <w:t>315</w:t>
      </w:r>
      <w:r>
        <w:fldChar w:fldCharType="end"/>
      </w:r>
    </w:p>
    <w:p w:rsidR="00C81F29" w:rsidRDefault="00B2009B">
      <w:pPr>
        <w:pStyle w:val="indexentry0"/>
      </w:pPr>
      <w:hyperlink w:anchor="section_6cb84c16a3f14f418123ee2c79b9d0aa">
        <w:r>
          <w:rPr>
            <w:rStyle w:val="Hyperlink"/>
          </w:rPr>
          <w:t>draw:handle-switched</w:t>
        </w:r>
      </w:hyperlink>
      <w:r>
        <w:t xml:space="preserve"> </w:t>
      </w:r>
      <w:r>
        <w:fldChar w:fldCharType="begin"/>
      </w:r>
      <w:r>
        <w:instrText>PAGEREF section_6cb84c16a3f14f418123ee2c79b9d0aa</w:instrText>
      </w:r>
      <w:r>
        <w:fldChar w:fldCharType="separate"/>
      </w:r>
      <w:r>
        <w:rPr>
          <w:noProof/>
        </w:rPr>
        <w:t>316</w:t>
      </w:r>
      <w:r>
        <w:fldChar w:fldCharType="end"/>
      </w:r>
    </w:p>
    <w:p w:rsidR="00C81F29" w:rsidRDefault="00B2009B">
      <w:pPr>
        <w:pStyle w:val="indexentry0"/>
      </w:pPr>
      <w:hyperlink w:anchor="section_3e1d9b03d3d743d8b912c15e70dbfed2">
        <w:r>
          <w:rPr>
            <w:rStyle w:val="Hyperlink"/>
          </w:rPr>
          <w:t>draw:hatch</w:t>
        </w:r>
      </w:hyperlink>
      <w:r>
        <w:t xml:space="preserve"> </w:t>
      </w:r>
      <w:r>
        <w:fldChar w:fldCharType="begin"/>
      </w:r>
      <w:r>
        <w:instrText>PAGEREF section_3e1d9b03d3d743d8b912c15e70dbfed2</w:instrText>
      </w:r>
      <w:r>
        <w:fldChar w:fldCharType="separate"/>
      </w:r>
      <w:r>
        <w:rPr>
          <w:noProof/>
        </w:rPr>
        <w:t>248</w:t>
      </w:r>
      <w:r>
        <w:fldChar w:fldCharType="end"/>
      </w:r>
    </w:p>
    <w:p w:rsidR="00C81F29" w:rsidRDefault="00B2009B">
      <w:pPr>
        <w:pStyle w:val="indexentry0"/>
      </w:pPr>
      <w:hyperlink w:anchor="section_dc49c0f45d0c435b994f53dd3abde446">
        <w:r>
          <w:rPr>
            <w:rStyle w:val="Hyperlink"/>
          </w:rPr>
          <w:t>draw:id</w:t>
        </w:r>
      </w:hyperlink>
      <w:r>
        <w:t xml:space="preserve"> </w:t>
      </w:r>
      <w:r>
        <w:fldChar w:fldCharType="begin"/>
      </w:r>
      <w:r>
        <w:instrText>PAGEREF</w:instrText>
      </w:r>
      <w:r>
        <w:instrText xml:space="preserve"> section_dc49c0f45d0c435b994f53dd3abde446</w:instrText>
      </w:r>
      <w:r>
        <w:fldChar w:fldCharType="separate"/>
      </w:r>
      <w:r>
        <w:rPr>
          <w:noProof/>
        </w:rPr>
        <w:t>316</w:t>
      </w:r>
      <w:r>
        <w:fldChar w:fldCharType="end"/>
      </w:r>
    </w:p>
    <w:p w:rsidR="00C81F29" w:rsidRDefault="00B2009B">
      <w:pPr>
        <w:pStyle w:val="indexentry0"/>
      </w:pPr>
      <w:hyperlink w:anchor="section_a58c112034e84af1a4e0fb924a2052a3">
        <w:r>
          <w:rPr>
            <w:rStyle w:val="Hyperlink"/>
          </w:rPr>
          <w:t>draw:image</w:t>
        </w:r>
      </w:hyperlink>
      <w:r>
        <w:t xml:space="preserve"> </w:t>
      </w:r>
      <w:r>
        <w:fldChar w:fldCharType="begin"/>
      </w:r>
      <w:r>
        <w:instrText>PAGEREF section_a58c112034e84af1a4e0fb924a2052a3</w:instrText>
      </w:r>
      <w:r>
        <w:fldChar w:fldCharType="separate"/>
      </w:r>
      <w:r>
        <w:rPr>
          <w:noProof/>
        </w:rPr>
        <w:t>110</w:t>
      </w:r>
      <w:r>
        <w:fldChar w:fldCharType="end"/>
      </w:r>
    </w:p>
    <w:p w:rsidR="00C81F29" w:rsidRDefault="00B2009B">
      <w:pPr>
        <w:pStyle w:val="indexentry0"/>
      </w:pPr>
      <w:hyperlink w:anchor="section_a5f9fdf4cb2f4c858ed1ff9a5b3cb70d">
        <w:r>
          <w:rPr>
            <w:rStyle w:val="Hyperlink"/>
          </w:rPr>
          <w:t>draw:image-map</w:t>
        </w:r>
      </w:hyperlink>
      <w:r>
        <w:t xml:space="preserve"> </w:t>
      </w:r>
      <w:r>
        <w:fldChar w:fldCharType="begin"/>
      </w:r>
      <w:r>
        <w:instrText>PAGEREF section_a5f9fdf4cb2f4c858ed1ff9a5b3cb70d</w:instrText>
      </w:r>
      <w:r>
        <w:fldChar w:fldCharType="separate"/>
      </w:r>
      <w:r>
        <w:rPr>
          <w:noProof/>
        </w:rPr>
        <w:t>114</w:t>
      </w:r>
      <w:r>
        <w:fldChar w:fldCharType="end"/>
      </w:r>
    </w:p>
    <w:p w:rsidR="00C81F29" w:rsidRDefault="00B2009B">
      <w:pPr>
        <w:pStyle w:val="indexentry0"/>
      </w:pPr>
      <w:hyperlink w:anchor="section_832fd472ed7245fc808a43154470ab01">
        <w:r>
          <w:rPr>
            <w:rStyle w:val="Hyperlink"/>
          </w:rPr>
          <w:t>draw:image-opacity</w:t>
        </w:r>
      </w:hyperlink>
      <w:r>
        <w:t xml:space="preserve"> </w:t>
      </w:r>
      <w:r>
        <w:fldChar w:fldCharType="begin"/>
      </w:r>
      <w:r>
        <w:instrText>PAGEREF section_832fd472ed7245fc808a43154470ab01</w:instrText>
      </w:r>
      <w:r>
        <w:fldChar w:fldCharType="separate"/>
      </w:r>
      <w:r>
        <w:rPr>
          <w:noProof/>
        </w:rPr>
        <w:t>593</w:t>
      </w:r>
      <w:r>
        <w:fldChar w:fldCharType="end"/>
      </w:r>
    </w:p>
    <w:p w:rsidR="00C81F29" w:rsidRDefault="00B2009B">
      <w:pPr>
        <w:pStyle w:val="indexentry0"/>
      </w:pPr>
      <w:hyperlink w:anchor="section_f87d4aa6468944eba0e6b9ef8080e04c">
        <w:r>
          <w:rPr>
            <w:rStyle w:val="Hyperlink"/>
          </w:rPr>
          <w:t>draw:laye</w:t>
        </w:r>
        <w:r>
          <w:rPr>
            <w:rStyle w:val="Hyperlink"/>
          </w:rPr>
          <w:t>r</w:t>
        </w:r>
      </w:hyperlink>
      <w:r>
        <w:t xml:space="preserve"> </w:t>
      </w:r>
      <w:r>
        <w:fldChar w:fldCharType="begin"/>
      </w:r>
      <w:r>
        <w:instrText>PAGEREF section_f87d4aa6468944eba0e6b9ef8080e04c</w:instrText>
      </w:r>
      <w:r>
        <w:fldChar w:fldCharType="separate"/>
      </w:r>
      <w:r>
        <w:rPr>
          <w:noProof/>
        </w:rPr>
        <w:t>89</w:t>
      </w:r>
      <w:r>
        <w:fldChar w:fldCharType="end"/>
      </w:r>
    </w:p>
    <w:p w:rsidR="00C81F29" w:rsidRDefault="00B2009B">
      <w:pPr>
        <w:pStyle w:val="indexentry0"/>
      </w:pPr>
      <w:hyperlink w:anchor="section_97b3cdf45e2847628a85faf469ee78ca">
        <w:r>
          <w:rPr>
            <w:rStyle w:val="Hyperlink"/>
          </w:rPr>
          <w:t>draw:line</w:t>
        </w:r>
      </w:hyperlink>
      <w:r>
        <w:t xml:space="preserve"> </w:t>
      </w:r>
      <w:r>
        <w:fldChar w:fldCharType="begin"/>
      </w:r>
      <w:r>
        <w:instrText>PAGEREF section_97b3cdf45e2847628a85faf469ee78ca</w:instrText>
      </w:r>
      <w:r>
        <w:fldChar w:fldCharType="separate"/>
      </w:r>
      <w:r>
        <w:rPr>
          <w:noProof/>
        </w:rPr>
        <w:t>91</w:t>
      </w:r>
      <w:r>
        <w:fldChar w:fldCharType="end"/>
      </w:r>
    </w:p>
    <w:p w:rsidR="00C81F29" w:rsidRDefault="00B2009B">
      <w:pPr>
        <w:pStyle w:val="indexentry0"/>
      </w:pPr>
      <w:hyperlink w:anchor="section_7baee0df192d4110b09750a679acd301">
        <w:r>
          <w:rPr>
            <w:rStyle w:val="Hyperlink"/>
          </w:rPr>
          <w:t>draw:line-dist</w:t>
        </w:r>
        <w:r>
          <w:rPr>
            <w:rStyle w:val="Hyperlink"/>
          </w:rPr>
          <w:t>ance</w:t>
        </w:r>
      </w:hyperlink>
      <w:r>
        <w:t xml:space="preserve"> </w:t>
      </w:r>
      <w:r>
        <w:fldChar w:fldCharType="begin"/>
      </w:r>
      <w:r>
        <w:instrText>PAGEREF section_7baee0df192d4110b09750a679acd301</w:instrText>
      </w:r>
      <w:r>
        <w:fldChar w:fldCharType="separate"/>
      </w:r>
      <w:r>
        <w:rPr>
          <w:noProof/>
        </w:rPr>
        <w:t>594</w:t>
      </w:r>
      <w:r>
        <w:fldChar w:fldCharType="end"/>
      </w:r>
    </w:p>
    <w:p w:rsidR="00C81F29" w:rsidRDefault="00B2009B">
      <w:pPr>
        <w:pStyle w:val="indexentry0"/>
      </w:pPr>
      <w:hyperlink w:anchor="section_a38b073c9a734d5792c07ed181d97894">
        <w:r>
          <w:rPr>
            <w:rStyle w:val="Hyperlink"/>
          </w:rPr>
          <w:t>draw:line-skew</w:t>
        </w:r>
      </w:hyperlink>
      <w:r>
        <w:t xml:space="preserve"> </w:t>
      </w:r>
      <w:r>
        <w:fldChar w:fldCharType="begin"/>
      </w:r>
      <w:r>
        <w:instrText>PAGEREF section_a38b073c9a734d5792c07ed181d97894</w:instrText>
      </w:r>
      <w:r>
        <w:fldChar w:fldCharType="separate"/>
      </w:r>
      <w:r>
        <w:rPr>
          <w:noProof/>
        </w:rPr>
        <w:t>317</w:t>
      </w:r>
      <w:r>
        <w:fldChar w:fldCharType="end"/>
      </w:r>
    </w:p>
    <w:p w:rsidR="00C81F29" w:rsidRDefault="00B2009B">
      <w:pPr>
        <w:pStyle w:val="indexentry0"/>
      </w:pPr>
      <w:hyperlink w:anchor="section_f40c93079baf4d72a232c8fabd7ed21b">
        <w:r>
          <w:rPr>
            <w:rStyle w:val="Hyperlink"/>
          </w:rPr>
          <w:t>draw:l</w:t>
        </w:r>
        <w:r>
          <w:rPr>
            <w:rStyle w:val="Hyperlink"/>
          </w:rPr>
          <w:t>uminance</w:t>
        </w:r>
      </w:hyperlink>
      <w:r>
        <w:t xml:space="preserve"> </w:t>
      </w:r>
      <w:r>
        <w:fldChar w:fldCharType="begin"/>
      </w:r>
      <w:r>
        <w:instrText>PAGEREF section_f40c93079baf4d72a232c8fabd7ed21b</w:instrText>
      </w:r>
      <w:r>
        <w:fldChar w:fldCharType="separate"/>
      </w:r>
      <w:r>
        <w:rPr>
          <w:noProof/>
        </w:rPr>
        <w:t>594</w:t>
      </w:r>
      <w:r>
        <w:fldChar w:fldCharType="end"/>
      </w:r>
    </w:p>
    <w:p w:rsidR="00C81F29" w:rsidRDefault="00B2009B">
      <w:pPr>
        <w:pStyle w:val="indexentry0"/>
      </w:pPr>
      <w:hyperlink w:anchor="section_7cd469df16e445af8346c76b6e2be322">
        <w:r>
          <w:rPr>
            <w:rStyle w:val="Hyperlink"/>
          </w:rPr>
          <w:t>draw:marker</w:t>
        </w:r>
      </w:hyperlink>
      <w:r>
        <w:t xml:space="preserve"> </w:t>
      </w:r>
      <w:r>
        <w:fldChar w:fldCharType="begin"/>
      </w:r>
      <w:r>
        <w:instrText>PAGEREF section_7cd469df16e445af8346c76b6e2be322</w:instrText>
      </w:r>
      <w:r>
        <w:fldChar w:fldCharType="separate"/>
      </w:r>
      <w:r>
        <w:rPr>
          <w:noProof/>
        </w:rPr>
        <w:t>251</w:t>
      </w:r>
      <w:r>
        <w:fldChar w:fldCharType="end"/>
      </w:r>
    </w:p>
    <w:p w:rsidR="00C81F29" w:rsidRDefault="00B2009B">
      <w:pPr>
        <w:pStyle w:val="indexentry0"/>
      </w:pPr>
      <w:hyperlink w:anchor="section_75981495761b46e98b6f01dd83470be9">
        <w:r>
          <w:rPr>
            <w:rStyle w:val="Hyperlink"/>
          </w:rPr>
          <w:t>draw:</w:t>
        </w:r>
        <w:r>
          <w:rPr>
            <w:rStyle w:val="Hyperlink"/>
          </w:rPr>
          <w:t>marker-end</w:t>
        </w:r>
      </w:hyperlink>
      <w:r>
        <w:t xml:space="preserve"> </w:t>
      </w:r>
      <w:r>
        <w:fldChar w:fldCharType="begin"/>
      </w:r>
      <w:r>
        <w:instrText>PAGEREF section_75981495761b46e98b6f01dd83470be9</w:instrText>
      </w:r>
      <w:r>
        <w:fldChar w:fldCharType="separate"/>
      </w:r>
      <w:r>
        <w:rPr>
          <w:noProof/>
        </w:rPr>
        <w:t>594</w:t>
      </w:r>
      <w:r>
        <w:fldChar w:fldCharType="end"/>
      </w:r>
    </w:p>
    <w:p w:rsidR="00C81F29" w:rsidRDefault="00B2009B">
      <w:pPr>
        <w:pStyle w:val="indexentry0"/>
      </w:pPr>
      <w:hyperlink w:anchor="section_14c2bb720ac5415ca4d5a8c700153d2e">
        <w:r>
          <w:rPr>
            <w:rStyle w:val="Hyperlink"/>
          </w:rPr>
          <w:t>draw:marker-end-center</w:t>
        </w:r>
      </w:hyperlink>
      <w:r>
        <w:t xml:space="preserve"> </w:t>
      </w:r>
      <w:r>
        <w:fldChar w:fldCharType="begin"/>
      </w:r>
      <w:r>
        <w:instrText>PAGEREF section_14c2bb720ac5415ca4d5a8c700153d2e</w:instrText>
      </w:r>
      <w:r>
        <w:fldChar w:fldCharType="separate"/>
      </w:r>
      <w:r>
        <w:rPr>
          <w:noProof/>
        </w:rPr>
        <w:t>595</w:t>
      </w:r>
      <w:r>
        <w:fldChar w:fldCharType="end"/>
      </w:r>
    </w:p>
    <w:p w:rsidR="00C81F29" w:rsidRDefault="00B2009B">
      <w:pPr>
        <w:pStyle w:val="indexentry0"/>
      </w:pPr>
      <w:hyperlink w:anchor="section_4fc8745f6e7c40c9a83a4a882d7ece4c">
        <w:r>
          <w:rPr>
            <w:rStyle w:val="Hyperlink"/>
          </w:rPr>
          <w:t>draw:marker-end-width</w:t>
        </w:r>
      </w:hyperlink>
      <w:r>
        <w:t xml:space="preserve"> </w:t>
      </w:r>
      <w:r>
        <w:fldChar w:fldCharType="begin"/>
      </w:r>
      <w:r>
        <w:instrText>PAGEREF section_4fc8745f6e7c40c9a83a4a882d7ece4c</w:instrText>
      </w:r>
      <w:r>
        <w:fldChar w:fldCharType="separate"/>
      </w:r>
      <w:r>
        <w:rPr>
          <w:noProof/>
        </w:rPr>
        <w:t>595</w:t>
      </w:r>
      <w:r>
        <w:fldChar w:fldCharType="end"/>
      </w:r>
    </w:p>
    <w:p w:rsidR="00C81F29" w:rsidRDefault="00B2009B">
      <w:pPr>
        <w:pStyle w:val="indexentry0"/>
      </w:pPr>
      <w:hyperlink w:anchor="section_8c4263f92cb14c3c92f8f3ffc86cf68f">
        <w:r>
          <w:rPr>
            <w:rStyle w:val="Hyperlink"/>
          </w:rPr>
          <w:t>draw:marker-start</w:t>
        </w:r>
      </w:hyperlink>
      <w:r>
        <w:t xml:space="preserve"> </w:t>
      </w:r>
      <w:r>
        <w:fldChar w:fldCharType="begin"/>
      </w:r>
      <w:r>
        <w:instrText>PAGEREF section_8c4263f92cb14c3c92f8f3</w:instrText>
      </w:r>
      <w:r>
        <w:instrText>ffc86cf68f</w:instrText>
      </w:r>
      <w:r>
        <w:fldChar w:fldCharType="separate"/>
      </w:r>
      <w:r>
        <w:rPr>
          <w:noProof/>
        </w:rPr>
        <w:t>595</w:t>
      </w:r>
      <w:r>
        <w:fldChar w:fldCharType="end"/>
      </w:r>
    </w:p>
    <w:p w:rsidR="00C81F29" w:rsidRDefault="00B2009B">
      <w:pPr>
        <w:pStyle w:val="indexentry0"/>
      </w:pPr>
      <w:hyperlink w:anchor="section_d176e99b12d94082a54cf2e15a2042b9">
        <w:r>
          <w:rPr>
            <w:rStyle w:val="Hyperlink"/>
          </w:rPr>
          <w:t>draw:marker-start-center</w:t>
        </w:r>
      </w:hyperlink>
      <w:r>
        <w:t xml:space="preserve"> </w:t>
      </w:r>
      <w:r>
        <w:fldChar w:fldCharType="begin"/>
      </w:r>
      <w:r>
        <w:instrText>PAGEREF section_d176e99b12d94082a54cf2e15a2042b9</w:instrText>
      </w:r>
      <w:r>
        <w:fldChar w:fldCharType="separate"/>
      </w:r>
      <w:r>
        <w:rPr>
          <w:noProof/>
        </w:rPr>
        <w:t>596</w:t>
      </w:r>
      <w:r>
        <w:fldChar w:fldCharType="end"/>
      </w:r>
    </w:p>
    <w:p w:rsidR="00C81F29" w:rsidRDefault="00B2009B">
      <w:pPr>
        <w:pStyle w:val="indexentry0"/>
      </w:pPr>
      <w:hyperlink w:anchor="section_f0f716389fb34255a11310453caa7c7e">
        <w:r>
          <w:rPr>
            <w:rStyle w:val="Hyperlink"/>
          </w:rPr>
          <w:t>draw:marker-start-width</w:t>
        </w:r>
      </w:hyperlink>
      <w:r>
        <w:t xml:space="preserve"> </w:t>
      </w:r>
      <w:r>
        <w:fldChar w:fldCharType="begin"/>
      </w:r>
      <w:r>
        <w:instrText>PAGEREF section</w:instrText>
      </w:r>
      <w:r>
        <w:instrText>_f0f716389fb34255a11310453caa7c7e</w:instrText>
      </w:r>
      <w:r>
        <w:fldChar w:fldCharType="separate"/>
      </w:r>
      <w:r>
        <w:rPr>
          <w:noProof/>
        </w:rPr>
        <w:t>596</w:t>
      </w:r>
      <w:r>
        <w:fldChar w:fldCharType="end"/>
      </w:r>
    </w:p>
    <w:p w:rsidR="00C81F29" w:rsidRDefault="00B2009B">
      <w:pPr>
        <w:pStyle w:val="indexentry0"/>
      </w:pPr>
      <w:hyperlink w:anchor="section_0cab5e6b506d4434ba66998e2cc54f89">
        <w:r>
          <w:rPr>
            <w:rStyle w:val="Hyperlink"/>
          </w:rPr>
          <w:t>draw:measure</w:t>
        </w:r>
      </w:hyperlink>
      <w:r>
        <w:t xml:space="preserve"> </w:t>
      </w:r>
      <w:r>
        <w:fldChar w:fldCharType="begin"/>
      </w:r>
      <w:r>
        <w:instrText>PAGEREF section_0cab5e6b506d4434ba66998e2cc54f89</w:instrText>
      </w:r>
      <w:r>
        <w:fldChar w:fldCharType="separate"/>
      </w:r>
      <w:r>
        <w:rPr>
          <w:noProof/>
        </w:rPr>
        <w:t>102</w:t>
      </w:r>
      <w:r>
        <w:fldChar w:fldCharType="end"/>
      </w:r>
    </w:p>
    <w:p w:rsidR="00C81F29" w:rsidRDefault="00B2009B">
      <w:pPr>
        <w:pStyle w:val="indexentry0"/>
      </w:pPr>
      <w:hyperlink w:anchor="section_eb61267be93e4d2b8cae194e2e86e507">
        <w:r>
          <w:rPr>
            <w:rStyle w:val="Hyperlink"/>
          </w:rPr>
          <w:t>draw:measure-align</w:t>
        </w:r>
      </w:hyperlink>
      <w:r>
        <w:t xml:space="preserve"> </w:t>
      </w:r>
      <w:r>
        <w:fldChar w:fldCharType="begin"/>
      </w:r>
      <w:r>
        <w:instrText>PAGEREF s</w:instrText>
      </w:r>
      <w:r>
        <w:instrText>ection_eb61267be93e4d2b8cae194e2e86e507</w:instrText>
      </w:r>
      <w:r>
        <w:fldChar w:fldCharType="separate"/>
      </w:r>
      <w:r>
        <w:rPr>
          <w:noProof/>
        </w:rPr>
        <w:t>596</w:t>
      </w:r>
      <w:r>
        <w:fldChar w:fldCharType="end"/>
      </w:r>
    </w:p>
    <w:p w:rsidR="00C81F29" w:rsidRDefault="00B2009B">
      <w:pPr>
        <w:pStyle w:val="indexentry0"/>
      </w:pPr>
      <w:hyperlink w:anchor="section_851362c891f64bfa974f89cde4527c84">
        <w:r>
          <w:rPr>
            <w:rStyle w:val="Hyperlink"/>
          </w:rPr>
          <w:t>draw:measure-vertical-align</w:t>
        </w:r>
      </w:hyperlink>
      <w:r>
        <w:t xml:space="preserve"> </w:t>
      </w:r>
      <w:r>
        <w:fldChar w:fldCharType="begin"/>
      </w:r>
      <w:r>
        <w:instrText>PAGEREF section_851362c891f64bfa974f89cde4527c84</w:instrText>
      </w:r>
      <w:r>
        <w:fldChar w:fldCharType="separate"/>
      </w:r>
      <w:r>
        <w:rPr>
          <w:noProof/>
        </w:rPr>
        <w:t>597</w:t>
      </w:r>
      <w:r>
        <w:fldChar w:fldCharType="end"/>
      </w:r>
    </w:p>
    <w:p w:rsidR="00C81F29" w:rsidRDefault="00B2009B">
      <w:pPr>
        <w:pStyle w:val="indexentry0"/>
      </w:pPr>
      <w:hyperlink w:anchor="section_6b72658cb9434d679b04957449701c66">
        <w:r>
          <w:rPr>
            <w:rStyle w:val="Hyperlink"/>
          </w:rPr>
          <w:t>draw:modi</w:t>
        </w:r>
        <w:r>
          <w:rPr>
            <w:rStyle w:val="Hyperlink"/>
          </w:rPr>
          <w:t>fiers</w:t>
        </w:r>
      </w:hyperlink>
      <w:r>
        <w:t xml:space="preserve"> </w:t>
      </w:r>
      <w:r>
        <w:fldChar w:fldCharType="begin"/>
      </w:r>
      <w:r>
        <w:instrText>PAGEREF section_6b72658cb9434d679b04957449701c66</w:instrText>
      </w:r>
      <w:r>
        <w:fldChar w:fldCharType="separate"/>
      </w:r>
      <w:r>
        <w:rPr>
          <w:noProof/>
        </w:rPr>
        <w:t>317</w:t>
      </w:r>
      <w:r>
        <w:fldChar w:fldCharType="end"/>
      </w:r>
    </w:p>
    <w:p w:rsidR="00C81F29" w:rsidRDefault="00B2009B">
      <w:pPr>
        <w:pStyle w:val="indexentry0"/>
      </w:pPr>
      <w:hyperlink w:anchor="section_2919523a21124107bcd8d5688a5cf198">
        <w:r>
          <w:rPr>
            <w:rStyle w:val="Hyperlink"/>
          </w:rPr>
          <w:t>draw:name</w:t>
        </w:r>
      </w:hyperlink>
      <w:r>
        <w:t xml:space="preserve"> </w:t>
      </w:r>
      <w:r>
        <w:fldChar w:fldCharType="begin"/>
      </w:r>
      <w:r>
        <w:instrText>PAGEREF section_2919523a21124107bcd8d5688a5cf198</w:instrText>
      </w:r>
      <w:r>
        <w:fldChar w:fldCharType="separate"/>
      </w:r>
      <w:r>
        <w:rPr>
          <w:noProof/>
        </w:rPr>
        <w:t>318</w:t>
      </w:r>
      <w:r>
        <w:fldChar w:fldCharType="end"/>
      </w:r>
    </w:p>
    <w:p w:rsidR="00C81F29" w:rsidRDefault="00B2009B">
      <w:pPr>
        <w:pStyle w:val="indexentry0"/>
      </w:pPr>
      <w:hyperlink w:anchor="section_3df4302d41614028b9b3ea22f7b732b3">
        <w:r>
          <w:rPr>
            <w:rStyle w:val="Hyperlink"/>
          </w:rPr>
          <w:t>draw:nav-o</w:t>
        </w:r>
        <w:r>
          <w:rPr>
            <w:rStyle w:val="Hyperlink"/>
          </w:rPr>
          <w:t>rder</w:t>
        </w:r>
      </w:hyperlink>
      <w:r>
        <w:t xml:space="preserve"> </w:t>
      </w:r>
      <w:r>
        <w:fldChar w:fldCharType="begin"/>
      </w:r>
      <w:r>
        <w:instrText>PAGEREF section_3df4302d41614028b9b3ea22f7b732b3</w:instrText>
      </w:r>
      <w:r>
        <w:fldChar w:fldCharType="separate"/>
      </w:r>
      <w:r>
        <w:rPr>
          <w:noProof/>
        </w:rPr>
        <w:t>323</w:t>
      </w:r>
      <w:r>
        <w:fldChar w:fldCharType="end"/>
      </w:r>
    </w:p>
    <w:p w:rsidR="00C81F29" w:rsidRDefault="00B2009B">
      <w:pPr>
        <w:pStyle w:val="indexentry0"/>
      </w:pPr>
      <w:hyperlink w:anchor="section_b2e821a326694f0d992e3f314bb7fa60">
        <w:r>
          <w:rPr>
            <w:rStyle w:val="Hyperlink"/>
          </w:rPr>
          <w:t>draw:notify-on-update-of-ranges</w:t>
        </w:r>
      </w:hyperlink>
      <w:r>
        <w:t xml:space="preserve"> </w:t>
      </w:r>
      <w:r>
        <w:fldChar w:fldCharType="begin"/>
      </w:r>
      <w:r>
        <w:instrText>PAGEREF section_b2e821a326694f0d992e3f314bb7fa60</w:instrText>
      </w:r>
      <w:r>
        <w:fldChar w:fldCharType="separate"/>
      </w:r>
      <w:r>
        <w:rPr>
          <w:noProof/>
        </w:rPr>
        <w:t>323</w:t>
      </w:r>
      <w:r>
        <w:fldChar w:fldCharType="end"/>
      </w:r>
    </w:p>
    <w:p w:rsidR="00C81F29" w:rsidRDefault="00B2009B">
      <w:pPr>
        <w:pStyle w:val="indexentry0"/>
      </w:pPr>
      <w:hyperlink w:anchor="section_b09513e88a7c4bc1b9d4f370cb62777b">
        <w:r>
          <w:rPr>
            <w:rStyle w:val="Hyperlink"/>
          </w:rPr>
          <w:t>draw:object-ole</w:t>
        </w:r>
      </w:hyperlink>
      <w:r>
        <w:t xml:space="preserve"> </w:t>
      </w:r>
      <w:r>
        <w:fldChar w:fldCharType="begin"/>
      </w:r>
      <w:r>
        <w:instrText>PAGEREF section_b09513e88a7c4bc1b9d4f370cb62777b</w:instrText>
      </w:r>
      <w:r>
        <w:fldChar w:fldCharType="separate"/>
      </w:r>
      <w:r>
        <w:rPr>
          <w:noProof/>
        </w:rPr>
        <w:t>111</w:t>
      </w:r>
      <w:r>
        <w:fldChar w:fldCharType="end"/>
      </w:r>
    </w:p>
    <w:p w:rsidR="00C81F29" w:rsidRDefault="00B2009B">
      <w:pPr>
        <w:pStyle w:val="indexentry0"/>
      </w:pPr>
      <w:hyperlink w:anchor="section_57165ebed3d24c1e945d0bf02ceac322">
        <w:r>
          <w:rPr>
            <w:rStyle w:val="Hyperlink"/>
          </w:rPr>
          <w:t>draw:ole-draw-aspect</w:t>
        </w:r>
      </w:hyperlink>
      <w:r>
        <w:t xml:space="preserve"> </w:t>
      </w:r>
      <w:r>
        <w:fldChar w:fldCharType="begin"/>
      </w:r>
      <w:r>
        <w:instrText>PAGEREF section_57165ebed3d24c1e945d0bf02</w:instrText>
      </w:r>
      <w:r>
        <w:instrText>ceac322</w:instrText>
      </w:r>
      <w:r>
        <w:fldChar w:fldCharType="separate"/>
      </w:r>
      <w:r>
        <w:rPr>
          <w:noProof/>
        </w:rPr>
        <w:t>597</w:t>
      </w:r>
      <w:r>
        <w:fldChar w:fldCharType="end"/>
      </w:r>
    </w:p>
    <w:p w:rsidR="00C81F29" w:rsidRDefault="00B2009B">
      <w:pPr>
        <w:pStyle w:val="indexentry0"/>
      </w:pPr>
      <w:hyperlink w:anchor="section_8e75859bf3ff4e148099da4e46fc1a9c">
        <w:r>
          <w:rPr>
            <w:rStyle w:val="Hyperlink"/>
          </w:rPr>
          <w:t>draw:opacity</w:t>
        </w:r>
      </w:hyperlink>
      <w:r>
        <w:t xml:space="preserve"> </w:t>
      </w:r>
      <w:r>
        <w:fldChar w:fldCharType="begin"/>
      </w:r>
      <w:r>
        <w:instrText>PAGEREF section_8e75859bf3ff4e148099da4e46fc1a9c</w:instrText>
      </w:r>
      <w:r>
        <w:fldChar w:fldCharType="separate"/>
      </w:r>
      <w:r>
        <w:rPr>
          <w:noProof/>
        </w:rPr>
        <w:t>250</w:t>
      </w:r>
      <w:r>
        <w:fldChar w:fldCharType="end"/>
      </w:r>
    </w:p>
    <w:p w:rsidR="00C81F29" w:rsidRDefault="00B2009B">
      <w:pPr>
        <w:pStyle w:val="indexentry0"/>
      </w:pPr>
      <w:hyperlink w:anchor="section_5c17921acfc044f2a402d6024ff4109d">
        <w:r>
          <w:rPr>
            <w:rStyle w:val="Hyperlink"/>
          </w:rPr>
          <w:t>draw:opacity-name</w:t>
        </w:r>
      </w:hyperlink>
      <w:r>
        <w:t xml:space="preserve"> </w:t>
      </w:r>
      <w:r>
        <w:fldChar w:fldCharType="begin"/>
      </w:r>
      <w:r>
        <w:instrText>PAGEREF section_5c17921acfc044f2a402</w:instrText>
      </w:r>
      <w:r>
        <w:instrText>d6024ff4109d</w:instrText>
      </w:r>
      <w:r>
        <w:fldChar w:fldCharType="separate"/>
      </w:r>
      <w:r>
        <w:rPr>
          <w:noProof/>
        </w:rPr>
        <w:t>597</w:t>
      </w:r>
      <w:r>
        <w:fldChar w:fldCharType="end"/>
      </w:r>
    </w:p>
    <w:p w:rsidR="00C81F29" w:rsidRDefault="00B2009B">
      <w:pPr>
        <w:pStyle w:val="indexentry0"/>
      </w:pPr>
      <w:hyperlink w:anchor="section_7fbac4d6149e4a07a8ed65c81a467e66">
        <w:r>
          <w:rPr>
            <w:rStyle w:val="Hyperlink"/>
          </w:rPr>
          <w:t>draw:page-thumbnail</w:t>
        </w:r>
      </w:hyperlink>
      <w:r>
        <w:t xml:space="preserve"> </w:t>
      </w:r>
      <w:r>
        <w:fldChar w:fldCharType="begin"/>
      </w:r>
      <w:r>
        <w:instrText>PAGEREF section_7fbac4d6149e4a07a8ed65c81a467e66</w:instrText>
      </w:r>
      <w:r>
        <w:fldChar w:fldCharType="separate"/>
      </w:r>
      <w:r>
        <w:rPr>
          <w:noProof/>
        </w:rPr>
        <w:t>103</w:t>
      </w:r>
      <w:r>
        <w:fldChar w:fldCharType="end"/>
      </w:r>
    </w:p>
    <w:p w:rsidR="00C81F29" w:rsidRDefault="00B2009B">
      <w:pPr>
        <w:pStyle w:val="indexentry0"/>
      </w:pPr>
      <w:hyperlink w:anchor="section_107324129c2e452cab341fe490ef827b">
        <w:r>
          <w:rPr>
            <w:rStyle w:val="Hyperlink"/>
          </w:rPr>
          <w:t>draw:parallel</w:t>
        </w:r>
      </w:hyperlink>
      <w:r>
        <w:t xml:space="preserve"> </w:t>
      </w:r>
      <w:r>
        <w:fldChar w:fldCharType="begin"/>
      </w:r>
      <w:r>
        <w:instrText>PAGEREF section_107324129c2e452cab341fe490ef827b</w:instrText>
      </w:r>
      <w:r>
        <w:fldChar w:fldCharType="separate"/>
      </w:r>
      <w:r>
        <w:rPr>
          <w:noProof/>
        </w:rPr>
        <w:t>598</w:t>
      </w:r>
      <w:r>
        <w:fldChar w:fldCharType="end"/>
      </w:r>
    </w:p>
    <w:p w:rsidR="00C81F29" w:rsidRDefault="00B2009B">
      <w:pPr>
        <w:pStyle w:val="indexentry0"/>
      </w:pPr>
      <w:hyperlink w:anchor="section_d5f3a71c1ca1455193786cb3639744a9">
        <w:r>
          <w:rPr>
            <w:rStyle w:val="Hyperlink"/>
          </w:rPr>
          <w:t>draw:param</w:t>
        </w:r>
      </w:hyperlink>
      <w:r>
        <w:t xml:space="preserve"> </w:t>
      </w:r>
      <w:r>
        <w:fldChar w:fldCharType="begin"/>
      </w:r>
      <w:r>
        <w:instrText>PAGEREF section_d5f3a71c1ca1455193786cb3639744a9</w:instrText>
      </w:r>
      <w:r>
        <w:fldChar w:fldCharType="separate"/>
      </w:r>
      <w:r>
        <w:rPr>
          <w:noProof/>
        </w:rPr>
        <w:t>112</w:t>
      </w:r>
      <w:r>
        <w:fldChar w:fldCharType="end"/>
      </w:r>
    </w:p>
    <w:p w:rsidR="00C81F29" w:rsidRDefault="00B2009B">
      <w:pPr>
        <w:pStyle w:val="indexentry0"/>
      </w:pPr>
      <w:hyperlink w:anchor="section_435276cb63e14d2fa8dafc9a2f6689c4">
        <w:r>
          <w:rPr>
            <w:rStyle w:val="Hyperlink"/>
          </w:rPr>
          <w:t>draw:path</w:t>
        </w:r>
      </w:hyperlink>
      <w:r>
        <w:t xml:space="preserve"> </w:t>
      </w:r>
      <w:r>
        <w:fldChar w:fldCharType="begin"/>
      </w:r>
      <w:r>
        <w:instrText>PAGER</w:instrText>
      </w:r>
      <w:r>
        <w:instrText>EF section_435276cb63e14d2fa8dafc9a2f6689c4</w:instrText>
      </w:r>
      <w:r>
        <w:fldChar w:fldCharType="separate"/>
      </w:r>
      <w:r>
        <w:rPr>
          <w:noProof/>
        </w:rPr>
        <w:t>96</w:t>
      </w:r>
      <w:r>
        <w:fldChar w:fldCharType="end"/>
      </w:r>
    </w:p>
    <w:p w:rsidR="00C81F29" w:rsidRDefault="00B2009B">
      <w:pPr>
        <w:pStyle w:val="indexentry0"/>
      </w:pPr>
      <w:hyperlink w:anchor="section_77a9c6447519469eb300e18f9ec09098">
        <w:r>
          <w:rPr>
            <w:rStyle w:val="Hyperlink"/>
          </w:rPr>
          <w:t>draw:path-stretchpoint-x</w:t>
        </w:r>
      </w:hyperlink>
      <w:r>
        <w:t xml:space="preserve"> </w:t>
      </w:r>
      <w:r>
        <w:fldChar w:fldCharType="begin"/>
      </w:r>
      <w:r>
        <w:instrText>PAGEREF section_77a9c6447519469eb300e18f9ec09098</w:instrText>
      </w:r>
      <w:r>
        <w:fldChar w:fldCharType="separate"/>
      </w:r>
      <w:r>
        <w:rPr>
          <w:noProof/>
        </w:rPr>
        <w:t>323</w:t>
      </w:r>
      <w:r>
        <w:fldChar w:fldCharType="end"/>
      </w:r>
    </w:p>
    <w:p w:rsidR="00C81F29" w:rsidRDefault="00B2009B">
      <w:pPr>
        <w:pStyle w:val="indexentry0"/>
      </w:pPr>
      <w:hyperlink w:anchor="section_152385bfd57f432e8612a7d00e61363c">
        <w:r>
          <w:rPr>
            <w:rStyle w:val="Hyperlink"/>
          </w:rPr>
          <w:t>draw:path-stretchpoint-y</w:t>
        </w:r>
      </w:hyperlink>
      <w:r>
        <w:t xml:space="preserve"> </w:t>
      </w:r>
      <w:r>
        <w:fldChar w:fldCharType="begin"/>
      </w:r>
      <w:r>
        <w:instrText>PAGEREF section_152385bfd57f432e8612a7d00e61363c</w:instrText>
      </w:r>
      <w:r>
        <w:fldChar w:fldCharType="separate"/>
      </w:r>
      <w:r>
        <w:rPr>
          <w:noProof/>
        </w:rPr>
        <w:t>324</w:t>
      </w:r>
      <w:r>
        <w:fldChar w:fldCharType="end"/>
      </w:r>
    </w:p>
    <w:p w:rsidR="00C81F29" w:rsidRDefault="00B2009B">
      <w:pPr>
        <w:pStyle w:val="indexentry0"/>
      </w:pPr>
      <w:hyperlink w:anchor="section_b79b5ca2d083420bb6877118a83e56fd">
        <w:r>
          <w:rPr>
            <w:rStyle w:val="Hyperlink"/>
          </w:rPr>
          <w:t>draw:placing</w:t>
        </w:r>
      </w:hyperlink>
      <w:r>
        <w:t xml:space="preserve"> </w:t>
      </w:r>
      <w:r>
        <w:fldChar w:fldCharType="begin"/>
      </w:r>
      <w:r>
        <w:instrText>PAGEREF section_b79b5ca2d083420bb6877118a83e56fd</w:instrText>
      </w:r>
      <w:r>
        <w:fldChar w:fldCharType="separate"/>
      </w:r>
      <w:r>
        <w:rPr>
          <w:noProof/>
        </w:rPr>
        <w:t>598</w:t>
      </w:r>
      <w:r>
        <w:fldChar w:fldCharType="end"/>
      </w:r>
    </w:p>
    <w:p w:rsidR="00C81F29" w:rsidRDefault="00B2009B">
      <w:pPr>
        <w:pStyle w:val="indexentry0"/>
      </w:pPr>
      <w:hyperlink w:anchor="section_15de7c1b36c6495ca857767d9f72eff4">
        <w:r>
          <w:rPr>
            <w:rStyle w:val="Hyperlink"/>
          </w:rPr>
          <w:t>draw:plugin</w:t>
        </w:r>
      </w:hyperlink>
      <w:r>
        <w:t xml:space="preserve"> </w:t>
      </w:r>
      <w:r>
        <w:fldChar w:fldCharType="begin"/>
      </w:r>
      <w:r>
        <w:instrText>PAGEREF section_15de7c1b36c6495ca857767d9f72eff4</w:instrText>
      </w:r>
      <w:r>
        <w:fldChar w:fldCharType="separate"/>
      </w:r>
      <w:r>
        <w:rPr>
          <w:noProof/>
        </w:rPr>
        <w:t>112</w:t>
      </w:r>
      <w:r>
        <w:fldChar w:fldCharType="end"/>
      </w:r>
    </w:p>
    <w:p w:rsidR="00C81F29" w:rsidRDefault="00B2009B">
      <w:pPr>
        <w:pStyle w:val="indexentry0"/>
      </w:pPr>
      <w:hyperlink w:anchor="section_3593979ddf0d4c5da076c840e560e4fe">
        <w:r>
          <w:rPr>
            <w:rStyle w:val="Hyperlink"/>
          </w:rPr>
          <w:t>draw:polygon</w:t>
        </w:r>
      </w:hyperlink>
      <w:r>
        <w:t xml:space="preserve"> </w:t>
      </w:r>
      <w:r>
        <w:fldChar w:fldCharType="begin"/>
      </w:r>
      <w:r>
        <w:instrText>PAGEREF section_3593979ddf0d4c5da076c840e560e4fe</w:instrText>
      </w:r>
      <w:r>
        <w:fldChar w:fldCharType="separate"/>
      </w:r>
      <w:r>
        <w:rPr>
          <w:noProof/>
        </w:rPr>
        <w:t>94</w:t>
      </w:r>
      <w:r>
        <w:fldChar w:fldCharType="end"/>
      </w:r>
    </w:p>
    <w:p w:rsidR="00C81F29" w:rsidRDefault="00B2009B">
      <w:pPr>
        <w:pStyle w:val="indexentry0"/>
      </w:pPr>
      <w:hyperlink w:anchor="section_32889b5d3afd453285bbf31ca31055a6">
        <w:r>
          <w:rPr>
            <w:rStyle w:val="Hyperlink"/>
          </w:rPr>
          <w:t>draw:polyline</w:t>
        </w:r>
      </w:hyperlink>
      <w:r>
        <w:t xml:space="preserve"> </w:t>
      </w:r>
      <w:r>
        <w:fldChar w:fldCharType="begin"/>
      </w:r>
      <w:r>
        <w:instrText>PAGEREF section_32889b5d3afd453285bbf31ca31055a6</w:instrText>
      </w:r>
      <w:r>
        <w:fldChar w:fldCharType="separate"/>
      </w:r>
      <w:r>
        <w:rPr>
          <w:noProof/>
        </w:rPr>
        <w:t>92</w:t>
      </w:r>
      <w:r>
        <w:fldChar w:fldCharType="end"/>
      </w:r>
    </w:p>
    <w:p w:rsidR="00C81F29" w:rsidRDefault="00B2009B">
      <w:pPr>
        <w:pStyle w:val="indexentry0"/>
      </w:pPr>
      <w:hyperlink w:anchor="section_5302f3c0f0254618b78809b8cfba4120">
        <w:r>
          <w:rPr>
            <w:rStyle w:val="Hyperlink"/>
          </w:rPr>
          <w:t>draw:rect</w:t>
        </w:r>
      </w:hyperlink>
      <w:r>
        <w:t xml:space="preserve"> </w:t>
      </w:r>
      <w:r>
        <w:fldChar w:fldCharType="begin"/>
      </w:r>
      <w:r>
        <w:instrText>PAGEREF section_5302f3c0f0254618b78809b8cfba4120</w:instrText>
      </w:r>
      <w:r>
        <w:fldChar w:fldCharType="separate"/>
      </w:r>
      <w:r>
        <w:rPr>
          <w:noProof/>
        </w:rPr>
        <w:t>90</w:t>
      </w:r>
      <w:r>
        <w:fldChar w:fldCharType="end"/>
      </w:r>
    </w:p>
    <w:p w:rsidR="00C81F29" w:rsidRDefault="00B2009B">
      <w:pPr>
        <w:pStyle w:val="indexentry0"/>
      </w:pPr>
      <w:hyperlink w:anchor="section_bc3304327fdd4c3ea7a5ab978fa63d7c">
        <w:r>
          <w:rPr>
            <w:rStyle w:val="Hyperlink"/>
          </w:rPr>
          <w:t>draw:red</w:t>
        </w:r>
      </w:hyperlink>
      <w:r>
        <w:t xml:space="preserve"> </w:t>
      </w:r>
      <w:r>
        <w:fldChar w:fldCharType="begin"/>
      </w:r>
      <w:r>
        <w:instrText>PAGEREF section_bc3304327fdd4c3ea7a5ab978fa63d7c</w:instrText>
      </w:r>
      <w:r>
        <w:fldChar w:fldCharType="separate"/>
      </w:r>
      <w:r>
        <w:rPr>
          <w:noProof/>
        </w:rPr>
        <w:t>599</w:t>
      </w:r>
      <w:r>
        <w:fldChar w:fldCharType="end"/>
      </w:r>
    </w:p>
    <w:p w:rsidR="00C81F29" w:rsidRDefault="00B2009B">
      <w:pPr>
        <w:pStyle w:val="indexentry0"/>
      </w:pPr>
      <w:hyperlink w:anchor="section_18e12fc4fd75489ca357e44048009748">
        <w:r>
          <w:rPr>
            <w:rStyle w:val="Hyperlink"/>
          </w:rPr>
          <w:t>draw:regular-polygon</w:t>
        </w:r>
      </w:hyperlink>
      <w:r>
        <w:t xml:space="preserve"> </w:t>
      </w:r>
      <w:r>
        <w:fldChar w:fldCharType="begin"/>
      </w:r>
      <w:r>
        <w:instrText>PAGEREF section_18e12fc4fd75489ca357e44048009748</w:instrText>
      </w:r>
      <w:r>
        <w:fldChar w:fldCharType="separate"/>
      </w:r>
      <w:r>
        <w:rPr>
          <w:noProof/>
        </w:rPr>
        <w:t>95</w:t>
      </w:r>
      <w:r>
        <w:fldChar w:fldCharType="end"/>
      </w:r>
    </w:p>
    <w:p w:rsidR="00C81F29" w:rsidRDefault="00B2009B">
      <w:pPr>
        <w:pStyle w:val="indexentry0"/>
      </w:pPr>
      <w:hyperlink w:anchor="section_4bd275446f794f8f9a10352f86881636">
        <w:r>
          <w:rPr>
            <w:rStyle w:val="Hyperlink"/>
          </w:rPr>
          <w:t>draw:secondary-fill-color</w:t>
        </w:r>
      </w:hyperlink>
      <w:r>
        <w:t xml:space="preserve"> </w:t>
      </w:r>
      <w:r>
        <w:fldChar w:fldCharType="begin"/>
      </w:r>
      <w:r>
        <w:instrText>PAGEREF section_4bd275446f794f8f9a10352f86881636</w:instrText>
      </w:r>
      <w:r>
        <w:fldChar w:fldCharType="separate"/>
      </w:r>
      <w:r>
        <w:rPr>
          <w:noProof/>
        </w:rPr>
        <w:t>599</w:t>
      </w:r>
      <w:r>
        <w:fldChar w:fldCharType="end"/>
      </w:r>
    </w:p>
    <w:p w:rsidR="00C81F29" w:rsidRDefault="00B2009B">
      <w:pPr>
        <w:pStyle w:val="indexentry0"/>
      </w:pPr>
      <w:hyperlink w:anchor="section_bb42a1e05a9e419b99e142ed66f6404c">
        <w:r>
          <w:rPr>
            <w:rStyle w:val="Hyperlink"/>
          </w:rPr>
          <w:t>draw:shadow</w:t>
        </w:r>
      </w:hyperlink>
      <w:r>
        <w:t xml:space="preserve"> </w:t>
      </w:r>
      <w:r>
        <w:fldChar w:fldCharType="begin"/>
      </w:r>
      <w:r>
        <w:instrText>PAGEREF section_bb42a1e05a9e419b99e142ed66f6404c</w:instrText>
      </w:r>
      <w:r>
        <w:fldChar w:fldCharType="separate"/>
      </w:r>
      <w:r>
        <w:rPr>
          <w:noProof/>
        </w:rPr>
        <w:t>600</w:t>
      </w:r>
      <w:r>
        <w:fldChar w:fldCharType="end"/>
      </w:r>
    </w:p>
    <w:p w:rsidR="00C81F29" w:rsidRDefault="00B2009B">
      <w:pPr>
        <w:pStyle w:val="indexentry0"/>
      </w:pPr>
      <w:hyperlink w:anchor="section_06f9ee58cb1146f4b2e4f5f7f40bf835">
        <w:r>
          <w:rPr>
            <w:rStyle w:val="Hyperlink"/>
          </w:rPr>
          <w:t>draw:shadow-color</w:t>
        </w:r>
      </w:hyperlink>
      <w:r>
        <w:t xml:space="preserve"> </w:t>
      </w:r>
      <w:r>
        <w:fldChar w:fldCharType="begin"/>
      </w:r>
      <w:r>
        <w:instrText>PAGEREF section_06f9ee58cb1146f4b2e4f5f7f40bf835</w:instrText>
      </w:r>
      <w:r>
        <w:fldChar w:fldCharType="separate"/>
      </w:r>
      <w:r>
        <w:rPr>
          <w:noProof/>
        </w:rPr>
        <w:t>601</w:t>
      </w:r>
      <w:r>
        <w:fldChar w:fldCharType="end"/>
      </w:r>
    </w:p>
    <w:p w:rsidR="00C81F29" w:rsidRDefault="00B2009B">
      <w:pPr>
        <w:pStyle w:val="indexentry0"/>
      </w:pPr>
      <w:hyperlink w:anchor="section_5451dc191a864f0f9bd3be1e352b25e1">
        <w:r>
          <w:rPr>
            <w:rStyle w:val="Hyperlink"/>
          </w:rPr>
          <w:t>draw:shadow-offset-x</w:t>
        </w:r>
      </w:hyperlink>
      <w:r>
        <w:t xml:space="preserve"> </w:t>
      </w:r>
      <w:r>
        <w:fldChar w:fldCharType="begin"/>
      </w:r>
      <w:r>
        <w:instrText>PAGEREF section_5451dc191a864f0f9bd3be1e352b25e1</w:instrText>
      </w:r>
      <w:r>
        <w:fldChar w:fldCharType="separate"/>
      </w:r>
      <w:r>
        <w:rPr>
          <w:noProof/>
        </w:rPr>
        <w:t>602</w:t>
      </w:r>
      <w:r>
        <w:fldChar w:fldCharType="end"/>
      </w:r>
    </w:p>
    <w:p w:rsidR="00C81F29" w:rsidRDefault="00B2009B">
      <w:pPr>
        <w:pStyle w:val="indexentry0"/>
      </w:pPr>
      <w:hyperlink w:anchor="section_a63d390ab9fb4465ac549ebb55887dfe">
        <w:r>
          <w:rPr>
            <w:rStyle w:val="Hyperlink"/>
          </w:rPr>
          <w:t>draw:shadow-offset-y</w:t>
        </w:r>
      </w:hyperlink>
      <w:r>
        <w:t xml:space="preserve"> </w:t>
      </w:r>
      <w:r>
        <w:fldChar w:fldCharType="begin"/>
      </w:r>
      <w:r>
        <w:instrText>PAGEREF section_a63d390ab9fb4465ac549ebb55887dfe</w:instrText>
      </w:r>
      <w:r>
        <w:fldChar w:fldCharType="separate"/>
      </w:r>
      <w:r>
        <w:rPr>
          <w:noProof/>
        </w:rPr>
        <w:t>603</w:t>
      </w:r>
      <w:r>
        <w:fldChar w:fldCharType="end"/>
      </w:r>
    </w:p>
    <w:p w:rsidR="00C81F29" w:rsidRDefault="00B2009B">
      <w:pPr>
        <w:pStyle w:val="indexentry0"/>
      </w:pPr>
      <w:hyperlink w:anchor="section_a222878b03c14a3f8d84c58d640ac754">
        <w:r>
          <w:rPr>
            <w:rStyle w:val="Hyperlink"/>
          </w:rPr>
          <w:t>draw:shadow-opacity</w:t>
        </w:r>
      </w:hyperlink>
      <w:r>
        <w:t xml:space="preserve"> </w:t>
      </w:r>
      <w:r>
        <w:fldChar w:fldCharType="begin"/>
      </w:r>
      <w:r>
        <w:instrText>PAGEREF section_a222878b03c14a3f8d84c</w:instrText>
      </w:r>
      <w:r>
        <w:instrText>58d640ac754</w:instrText>
      </w:r>
      <w:r>
        <w:fldChar w:fldCharType="separate"/>
      </w:r>
      <w:r>
        <w:rPr>
          <w:noProof/>
        </w:rPr>
        <w:t>604</w:t>
      </w:r>
      <w:r>
        <w:fldChar w:fldCharType="end"/>
      </w:r>
    </w:p>
    <w:p w:rsidR="00C81F29" w:rsidRDefault="00B2009B">
      <w:pPr>
        <w:pStyle w:val="indexentry0"/>
      </w:pPr>
      <w:hyperlink w:anchor="section_6f787befe0ee4bd6ae9fb0f5a896565b">
        <w:r>
          <w:rPr>
            <w:rStyle w:val="Hyperlink"/>
          </w:rPr>
          <w:t>draw:show-unit</w:t>
        </w:r>
      </w:hyperlink>
      <w:r>
        <w:t xml:space="preserve"> </w:t>
      </w:r>
      <w:r>
        <w:fldChar w:fldCharType="begin"/>
      </w:r>
      <w:r>
        <w:instrText>PAGEREF section_6f787befe0ee4bd6ae9fb0f5a896565b</w:instrText>
      </w:r>
      <w:r>
        <w:fldChar w:fldCharType="separate"/>
      </w:r>
      <w:r>
        <w:rPr>
          <w:noProof/>
        </w:rPr>
        <w:t>605</w:t>
      </w:r>
      <w:r>
        <w:fldChar w:fldCharType="end"/>
      </w:r>
    </w:p>
    <w:p w:rsidR="00C81F29" w:rsidRDefault="00B2009B">
      <w:pPr>
        <w:pStyle w:val="indexentry0"/>
      </w:pPr>
      <w:hyperlink w:anchor="section_baabbfad0df04eb7ac2401e9aa43e2ef">
        <w:r>
          <w:rPr>
            <w:rStyle w:val="Hyperlink"/>
          </w:rPr>
          <w:t>draw:start-color</w:t>
        </w:r>
      </w:hyperlink>
      <w:r>
        <w:t xml:space="preserve"> </w:t>
      </w:r>
      <w:r>
        <w:fldChar w:fldCharType="begin"/>
      </w:r>
      <w:r>
        <w:instrText>PAGEREF section_baabbfad0df04eb</w:instrText>
      </w:r>
      <w:r>
        <w:instrText>7ac2401e9aa43e2ef</w:instrText>
      </w:r>
      <w:r>
        <w:fldChar w:fldCharType="separate"/>
      </w:r>
      <w:r>
        <w:rPr>
          <w:noProof/>
        </w:rPr>
        <w:t>324</w:t>
      </w:r>
      <w:r>
        <w:fldChar w:fldCharType="end"/>
      </w:r>
    </w:p>
    <w:p w:rsidR="00C81F29" w:rsidRDefault="00B2009B">
      <w:pPr>
        <w:pStyle w:val="indexentry0"/>
      </w:pPr>
      <w:hyperlink w:anchor="section_36b8cdf2de624e609dbde3df3d28920b">
        <w:r>
          <w:rPr>
            <w:rStyle w:val="Hyperlink"/>
          </w:rPr>
          <w:t>draw:start-guide</w:t>
        </w:r>
      </w:hyperlink>
      <w:r>
        <w:t xml:space="preserve"> </w:t>
      </w:r>
      <w:r>
        <w:fldChar w:fldCharType="begin"/>
      </w:r>
      <w:r>
        <w:instrText>PAGEREF section_36b8cdf2de624e609dbde3df3d28920b</w:instrText>
      </w:r>
      <w:r>
        <w:fldChar w:fldCharType="separate"/>
      </w:r>
      <w:r>
        <w:rPr>
          <w:noProof/>
        </w:rPr>
        <w:t>605</w:t>
      </w:r>
      <w:r>
        <w:fldChar w:fldCharType="end"/>
      </w:r>
    </w:p>
    <w:p w:rsidR="00C81F29" w:rsidRDefault="00B2009B">
      <w:pPr>
        <w:pStyle w:val="indexentry0"/>
      </w:pPr>
      <w:hyperlink w:anchor="section_9af714a03b5e4c91873db14abdd0b0ee">
        <w:r>
          <w:rPr>
            <w:rStyle w:val="Hyperlink"/>
          </w:rPr>
          <w:t>draw:start-intensity</w:t>
        </w:r>
      </w:hyperlink>
      <w:r>
        <w:t xml:space="preserve"> </w:t>
      </w:r>
      <w:r>
        <w:fldChar w:fldCharType="begin"/>
      </w:r>
      <w:r>
        <w:instrText>PAGEREF section_9af</w:instrText>
      </w:r>
      <w:r>
        <w:instrText>714a03b5e4c91873db14abdd0b0ee</w:instrText>
      </w:r>
      <w:r>
        <w:fldChar w:fldCharType="separate"/>
      </w:r>
      <w:r>
        <w:rPr>
          <w:noProof/>
        </w:rPr>
        <w:t>325</w:t>
      </w:r>
      <w:r>
        <w:fldChar w:fldCharType="end"/>
      </w:r>
    </w:p>
    <w:p w:rsidR="00C81F29" w:rsidRDefault="00B2009B">
      <w:pPr>
        <w:pStyle w:val="indexentry0"/>
      </w:pPr>
      <w:hyperlink w:anchor="section_3b2f6b6fa2764f9485e3f5c7a0685fbd">
        <w:r>
          <w:rPr>
            <w:rStyle w:val="Hyperlink"/>
          </w:rPr>
          <w:t>draw:start-line-spacing-horizontal</w:t>
        </w:r>
      </w:hyperlink>
      <w:r>
        <w:t xml:space="preserve"> </w:t>
      </w:r>
      <w:r>
        <w:fldChar w:fldCharType="begin"/>
      </w:r>
      <w:r>
        <w:instrText>PAGEREF section_3b2f6b6fa2764f9485e3f5c7a0685fbd</w:instrText>
      </w:r>
      <w:r>
        <w:fldChar w:fldCharType="separate"/>
      </w:r>
      <w:r>
        <w:rPr>
          <w:noProof/>
        </w:rPr>
        <w:t>606</w:t>
      </w:r>
      <w:r>
        <w:fldChar w:fldCharType="end"/>
      </w:r>
    </w:p>
    <w:p w:rsidR="00C81F29" w:rsidRDefault="00B2009B">
      <w:pPr>
        <w:pStyle w:val="indexentry0"/>
      </w:pPr>
      <w:hyperlink w:anchor="section_7d3864525c2a4a248a9e4e2dfd4190de">
        <w:r>
          <w:rPr>
            <w:rStyle w:val="Hyperlink"/>
          </w:rPr>
          <w:t>draw:start-l</w:t>
        </w:r>
        <w:r>
          <w:rPr>
            <w:rStyle w:val="Hyperlink"/>
          </w:rPr>
          <w:t>ine-spacing-vertical</w:t>
        </w:r>
      </w:hyperlink>
      <w:r>
        <w:t xml:space="preserve"> </w:t>
      </w:r>
      <w:r>
        <w:fldChar w:fldCharType="begin"/>
      </w:r>
      <w:r>
        <w:instrText>PAGEREF section_7d3864525c2a4a248a9e4e2dfd4190de</w:instrText>
      </w:r>
      <w:r>
        <w:fldChar w:fldCharType="separate"/>
      </w:r>
      <w:r>
        <w:rPr>
          <w:noProof/>
        </w:rPr>
        <w:t>606</w:t>
      </w:r>
      <w:r>
        <w:fldChar w:fldCharType="end"/>
      </w:r>
    </w:p>
    <w:p w:rsidR="00C81F29" w:rsidRDefault="00B2009B">
      <w:pPr>
        <w:pStyle w:val="indexentry0"/>
      </w:pPr>
      <w:hyperlink w:anchor="section_688ac679e37849d39f8cbd731d3a29ee">
        <w:r>
          <w:rPr>
            <w:rStyle w:val="Hyperlink"/>
          </w:rPr>
          <w:t>draw:stroke</w:t>
        </w:r>
      </w:hyperlink>
      <w:r>
        <w:t xml:space="preserve"> </w:t>
      </w:r>
      <w:r>
        <w:fldChar w:fldCharType="begin"/>
      </w:r>
      <w:r>
        <w:instrText>PAGEREF section_688ac679e37849d39f8cbd731d3a29ee</w:instrText>
      </w:r>
      <w:r>
        <w:fldChar w:fldCharType="separate"/>
      </w:r>
      <w:r>
        <w:rPr>
          <w:noProof/>
        </w:rPr>
        <w:t>606</w:t>
      </w:r>
      <w:r>
        <w:fldChar w:fldCharType="end"/>
      </w:r>
    </w:p>
    <w:p w:rsidR="00C81F29" w:rsidRDefault="00B2009B">
      <w:pPr>
        <w:pStyle w:val="indexentry0"/>
      </w:pPr>
      <w:hyperlink w:anchor="section_e318bc17c4a148baa12d3e449b814d45">
        <w:r>
          <w:rPr>
            <w:rStyle w:val="Hyperlink"/>
          </w:rPr>
          <w:t>draw:stroke-dash</w:t>
        </w:r>
      </w:hyperlink>
      <w:r>
        <w:t xml:space="preserve"> </w:t>
      </w:r>
      <w:r>
        <w:fldChar w:fldCharType="begin"/>
      </w:r>
      <w:r>
        <w:instrText>PAGEREF section_e318bc17c4a148baa12d3e449b814d45</w:instrText>
      </w:r>
      <w:r>
        <w:fldChar w:fldCharType="separate"/>
      </w:r>
      <w:r>
        <w:rPr>
          <w:noProof/>
        </w:rPr>
        <w:t>252</w:t>
      </w:r>
      <w:r>
        <w:fldChar w:fldCharType="end"/>
      </w:r>
    </w:p>
    <w:p w:rsidR="00C81F29" w:rsidRDefault="00B2009B">
      <w:pPr>
        <w:pStyle w:val="indexentry0"/>
      </w:pPr>
      <w:hyperlink w:anchor="section_e52979bc1c1d40229b9fba6366a39a09">
        <w:r>
          <w:rPr>
            <w:rStyle w:val="Hyperlink"/>
          </w:rPr>
          <w:t>draw:stroke-dash-names</w:t>
        </w:r>
      </w:hyperlink>
      <w:r>
        <w:t xml:space="preserve"> </w:t>
      </w:r>
      <w:r>
        <w:fldChar w:fldCharType="begin"/>
      </w:r>
      <w:r>
        <w:instrText>PAGEREF section_e52979bc1c1d40229b9fba6366a39a09</w:instrText>
      </w:r>
      <w:r>
        <w:fldChar w:fldCharType="separate"/>
      </w:r>
      <w:r>
        <w:rPr>
          <w:noProof/>
        </w:rPr>
        <w:t>608</w:t>
      </w:r>
      <w:r>
        <w:fldChar w:fldCharType="end"/>
      </w:r>
    </w:p>
    <w:p w:rsidR="00C81F29" w:rsidRDefault="00B2009B">
      <w:pPr>
        <w:pStyle w:val="indexentry0"/>
      </w:pPr>
      <w:hyperlink w:anchor="section_8466fb29feab4c0692be3961bb00e12d">
        <w:r>
          <w:rPr>
            <w:rStyle w:val="Hyperlink"/>
          </w:rPr>
          <w:t>draw:stroke-linejoin</w:t>
        </w:r>
      </w:hyperlink>
      <w:r>
        <w:t xml:space="preserve"> </w:t>
      </w:r>
      <w:r>
        <w:fldChar w:fldCharType="begin"/>
      </w:r>
      <w:r>
        <w:instrText>PAGEREF section_8466fb29feab4c0692be3961bb00e12d</w:instrText>
      </w:r>
      <w:r>
        <w:fldChar w:fldCharType="separate"/>
      </w:r>
      <w:r>
        <w:rPr>
          <w:noProof/>
        </w:rPr>
        <w:t>609</w:t>
      </w:r>
      <w:r>
        <w:fldChar w:fldCharType="end"/>
      </w:r>
    </w:p>
    <w:p w:rsidR="00C81F29" w:rsidRDefault="00B2009B">
      <w:pPr>
        <w:pStyle w:val="indexentry0"/>
      </w:pPr>
      <w:hyperlink w:anchor="section_fc336407f821467098bb2c921b4c2cc3">
        <w:r>
          <w:rPr>
            <w:rStyle w:val="Hyperlink"/>
          </w:rPr>
          <w:t>draw:style</w:t>
        </w:r>
      </w:hyperlink>
      <w:r>
        <w:t xml:space="preserve"> </w:t>
      </w:r>
      <w:r>
        <w:fldChar w:fldCharType="begin"/>
      </w:r>
      <w:r>
        <w:instrText>PAGEREF section_fc336407f821467098bb2c921b4c2cc3</w:instrText>
      </w:r>
      <w:r>
        <w:fldChar w:fldCharType="separate"/>
      </w:r>
      <w:r>
        <w:rPr>
          <w:noProof/>
        </w:rPr>
        <w:t>326</w:t>
      </w:r>
      <w:r>
        <w:fldChar w:fldCharType="end"/>
      </w:r>
    </w:p>
    <w:p w:rsidR="00C81F29" w:rsidRDefault="00B2009B">
      <w:pPr>
        <w:pStyle w:val="indexentry0"/>
      </w:pPr>
      <w:hyperlink w:anchor="section_0060e24208a24b53a5e6b45358e848b9">
        <w:r>
          <w:rPr>
            <w:rStyle w:val="Hyperlink"/>
          </w:rPr>
          <w:t>draw:style-name</w:t>
        </w:r>
      </w:hyperlink>
      <w:r>
        <w:t xml:space="preserve"> </w:t>
      </w:r>
      <w:r>
        <w:fldChar w:fldCharType="begin"/>
      </w:r>
      <w:r>
        <w:instrText>PAGEREF section_0060e24208a24b53a5e6b45358e848b9</w:instrText>
      </w:r>
      <w:r>
        <w:fldChar w:fldCharType="separate"/>
      </w:r>
      <w:r>
        <w:rPr>
          <w:noProof/>
        </w:rPr>
        <w:t>333</w:t>
      </w:r>
      <w:r>
        <w:fldChar w:fldCharType="end"/>
      </w:r>
    </w:p>
    <w:p w:rsidR="00C81F29" w:rsidRDefault="00B2009B">
      <w:pPr>
        <w:pStyle w:val="indexentry0"/>
      </w:pPr>
      <w:hyperlink w:anchor="section_4784e8b977ec476e959723f12392688c">
        <w:r>
          <w:rPr>
            <w:rStyle w:val="Hyperlink"/>
          </w:rPr>
          <w:t>draw:symbol-</w:t>
        </w:r>
        <w:r>
          <w:rPr>
            <w:rStyle w:val="Hyperlink"/>
          </w:rPr>
          <w:t>color</w:t>
        </w:r>
      </w:hyperlink>
      <w:r>
        <w:t xml:space="preserve"> </w:t>
      </w:r>
      <w:r>
        <w:fldChar w:fldCharType="begin"/>
      </w:r>
      <w:r>
        <w:instrText>PAGEREF section_4784e8b977ec476e959723f12392688c</w:instrText>
      </w:r>
      <w:r>
        <w:fldChar w:fldCharType="separate"/>
      </w:r>
      <w:r>
        <w:rPr>
          <w:noProof/>
        </w:rPr>
        <w:t>618</w:t>
      </w:r>
      <w:r>
        <w:fldChar w:fldCharType="end"/>
      </w:r>
    </w:p>
    <w:p w:rsidR="00C81F29" w:rsidRDefault="00B2009B">
      <w:pPr>
        <w:pStyle w:val="indexentry0"/>
      </w:pPr>
      <w:hyperlink w:anchor="section_f18c8820313e47bb8f96edf24c183308">
        <w:r>
          <w:rPr>
            <w:rStyle w:val="Hyperlink"/>
          </w:rPr>
          <w:t>draw:textarea-horizontal-align</w:t>
        </w:r>
      </w:hyperlink>
      <w:r>
        <w:t xml:space="preserve"> </w:t>
      </w:r>
      <w:r>
        <w:fldChar w:fldCharType="begin"/>
      </w:r>
      <w:r>
        <w:instrText>PAGEREF section_f18c8820313e47bb8f96edf24c183308</w:instrText>
      </w:r>
      <w:r>
        <w:fldChar w:fldCharType="separate"/>
      </w:r>
      <w:r>
        <w:rPr>
          <w:noProof/>
        </w:rPr>
        <w:t>618</w:t>
      </w:r>
      <w:r>
        <w:fldChar w:fldCharType="end"/>
      </w:r>
    </w:p>
    <w:p w:rsidR="00C81F29" w:rsidRDefault="00B2009B">
      <w:pPr>
        <w:pStyle w:val="indexentry0"/>
      </w:pPr>
      <w:hyperlink w:anchor="section_16e5a37e0d0746e49580a9e8dc1eaaf2">
        <w:r>
          <w:rPr>
            <w:rStyle w:val="Hyperlink"/>
          </w:rPr>
          <w:t>draw:text-areas</w:t>
        </w:r>
      </w:hyperlink>
      <w:r>
        <w:t xml:space="preserve"> </w:t>
      </w:r>
      <w:r>
        <w:fldChar w:fldCharType="begin"/>
      </w:r>
      <w:r>
        <w:instrText>PAGEREF section_16e5a37e0d0746e49580a9e8dc1eaaf2</w:instrText>
      </w:r>
      <w:r>
        <w:fldChar w:fldCharType="separate"/>
      </w:r>
      <w:r>
        <w:rPr>
          <w:noProof/>
        </w:rPr>
        <w:t>334</w:t>
      </w:r>
      <w:r>
        <w:fldChar w:fldCharType="end"/>
      </w:r>
    </w:p>
    <w:p w:rsidR="00C81F29" w:rsidRDefault="00B2009B">
      <w:pPr>
        <w:pStyle w:val="indexentry0"/>
      </w:pPr>
      <w:hyperlink w:anchor="section_0701b5c57ae7480788d2245880b22175">
        <w:r>
          <w:rPr>
            <w:rStyle w:val="Hyperlink"/>
          </w:rPr>
          <w:t>draw:textarea-vertical-align</w:t>
        </w:r>
      </w:hyperlink>
      <w:r>
        <w:t xml:space="preserve"> </w:t>
      </w:r>
      <w:r>
        <w:fldChar w:fldCharType="begin"/>
      </w:r>
      <w:r>
        <w:instrText>PAGEREF section_0701b5c57ae7480788d2245880b22175</w:instrText>
      </w:r>
      <w:r>
        <w:fldChar w:fldCharType="separate"/>
      </w:r>
      <w:r>
        <w:rPr>
          <w:noProof/>
        </w:rPr>
        <w:t>620</w:t>
      </w:r>
      <w:r>
        <w:fldChar w:fldCharType="end"/>
      </w:r>
    </w:p>
    <w:p w:rsidR="00C81F29" w:rsidRDefault="00B2009B">
      <w:pPr>
        <w:pStyle w:val="indexentry0"/>
      </w:pPr>
      <w:hyperlink w:anchor="section_827f18c984374c8084132f8e22e46726">
        <w:r>
          <w:rPr>
            <w:rStyle w:val="Hyperlink"/>
          </w:rPr>
          <w:t>draw:text-box</w:t>
        </w:r>
      </w:hyperlink>
      <w:r>
        <w:t xml:space="preserve"> </w:t>
      </w:r>
      <w:r>
        <w:fldChar w:fldCharType="begin"/>
      </w:r>
      <w:r>
        <w:instrText>PAGEREF section_827f18c984374c8084132f8e22e46726</w:instrText>
      </w:r>
      <w:r>
        <w:fldChar w:fldCharType="separate"/>
      </w:r>
      <w:r>
        <w:rPr>
          <w:noProof/>
        </w:rPr>
        <w:t>109</w:t>
      </w:r>
      <w:r>
        <w:fldChar w:fldCharType="end"/>
      </w:r>
    </w:p>
    <w:p w:rsidR="00C81F29" w:rsidRDefault="00B2009B">
      <w:pPr>
        <w:pStyle w:val="indexentry0"/>
      </w:pPr>
      <w:hyperlink w:anchor="section_280496f302704074bbff8173c48cbd5d">
        <w:r>
          <w:rPr>
            <w:rStyle w:val="Hyperlink"/>
          </w:rPr>
          <w:t>draw:text-path</w:t>
        </w:r>
      </w:hyperlink>
      <w:r>
        <w:t xml:space="preserve"> </w:t>
      </w:r>
      <w:r>
        <w:fldChar w:fldCharType="begin"/>
      </w:r>
      <w:r>
        <w:instrText>PAGEREF section_280496f302704074bbff8173c48cbd5d</w:instrText>
      </w:r>
      <w:r>
        <w:fldChar w:fldCharType="separate"/>
      </w:r>
      <w:r>
        <w:rPr>
          <w:noProof/>
        </w:rPr>
        <w:t>335</w:t>
      </w:r>
      <w:r>
        <w:fldChar w:fldCharType="end"/>
      </w:r>
    </w:p>
    <w:p w:rsidR="00C81F29" w:rsidRDefault="00B2009B">
      <w:pPr>
        <w:pStyle w:val="indexentry0"/>
      </w:pPr>
      <w:hyperlink w:anchor="section_f18fff233a5e446bb163e709bd86f1b7">
        <w:r>
          <w:rPr>
            <w:rStyle w:val="Hyperlink"/>
          </w:rPr>
          <w:t>draw:text-path-allowed</w:t>
        </w:r>
      </w:hyperlink>
      <w:r>
        <w:t xml:space="preserve"> </w:t>
      </w:r>
      <w:r>
        <w:fldChar w:fldCharType="begin"/>
      </w:r>
      <w:r>
        <w:instrText>PAGEREF section_f18fff233a5e446bb163e709bd86f1b7</w:instrText>
      </w:r>
      <w:r>
        <w:fldChar w:fldCharType="separate"/>
      </w:r>
      <w:r>
        <w:rPr>
          <w:noProof/>
        </w:rPr>
        <w:t>335</w:t>
      </w:r>
      <w:r>
        <w:fldChar w:fldCharType="end"/>
      </w:r>
    </w:p>
    <w:p w:rsidR="00C81F29" w:rsidRDefault="00B2009B">
      <w:pPr>
        <w:pStyle w:val="indexentry0"/>
      </w:pPr>
      <w:hyperlink w:anchor="section_8c43908953aa472dac593c944e9f10cd">
        <w:r>
          <w:rPr>
            <w:rStyle w:val="Hyperlink"/>
          </w:rPr>
          <w:t>draw:text-path-mode</w:t>
        </w:r>
      </w:hyperlink>
      <w:r>
        <w:t xml:space="preserve"> </w:t>
      </w:r>
      <w:r>
        <w:fldChar w:fldCharType="begin"/>
      </w:r>
      <w:r>
        <w:instrText>PAGEREF section_8c43908953aa472dac5</w:instrText>
      </w:r>
      <w:r>
        <w:instrText>93c944e9f10cd</w:instrText>
      </w:r>
      <w:r>
        <w:fldChar w:fldCharType="separate"/>
      </w:r>
      <w:r>
        <w:rPr>
          <w:noProof/>
        </w:rPr>
        <w:t>335</w:t>
      </w:r>
      <w:r>
        <w:fldChar w:fldCharType="end"/>
      </w:r>
    </w:p>
    <w:p w:rsidR="00C81F29" w:rsidRDefault="00B2009B">
      <w:pPr>
        <w:pStyle w:val="indexentry0"/>
      </w:pPr>
      <w:hyperlink w:anchor="section_1d10fe944d8c4bd994acf1b5f929f9fc">
        <w:r>
          <w:rPr>
            <w:rStyle w:val="Hyperlink"/>
          </w:rPr>
          <w:t>draw:text-path-same-letter-heights</w:t>
        </w:r>
      </w:hyperlink>
      <w:r>
        <w:t xml:space="preserve"> </w:t>
      </w:r>
      <w:r>
        <w:fldChar w:fldCharType="begin"/>
      </w:r>
      <w:r>
        <w:instrText>PAGEREF section_1d10fe944d8c4bd994acf1b5f929f9fc</w:instrText>
      </w:r>
      <w:r>
        <w:fldChar w:fldCharType="separate"/>
      </w:r>
      <w:r>
        <w:rPr>
          <w:noProof/>
        </w:rPr>
        <w:t>336</w:t>
      </w:r>
      <w:r>
        <w:fldChar w:fldCharType="end"/>
      </w:r>
    </w:p>
    <w:p w:rsidR="00C81F29" w:rsidRDefault="00B2009B">
      <w:pPr>
        <w:pStyle w:val="indexentry0"/>
      </w:pPr>
      <w:hyperlink w:anchor="section_93d1663737a04b62a63335f352b132f0">
        <w:r>
          <w:rPr>
            <w:rStyle w:val="Hyperlink"/>
          </w:rPr>
          <w:t>draw:text-path-scale</w:t>
        </w:r>
      </w:hyperlink>
      <w:r>
        <w:t xml:space="preserve"> </w:t>
      </w:r>
      <w:r>
        <w:fldChar w:fldCharType="begin"/>
      </w:r>
      <w:r>
        <w:instrText>PAGER</w:instrText>
      </w:r>
      <w:r>
        <w:instrText>EF section_93d1663737a04b62a63335f352b132f0</w:instrText>
      </w:r>
      <w:r>
        <w:fldChar w:fldCharType="separate"/>
      </w:r>
      <w:r>
        <w:rPr>
          <w:noProof/>
        </w:rPr>
        <w:t>336</w:t>
      </w:r>
      <w:r>
        <w:fldChar w:fldCharType="end"/>
      </w:r>
    </w:p>
    <w:p w:rsidR="00C81F29" w:rsidRDefault="00B2009B">
      <w:pPr>
        <w:pStyle w:val="indexentry0"/>
      </w:pPr>
      <w:hyperlink w:anchor="section_d15f30d9e75840e28bdb5f8f6638d97c">
        <w:r>
          <w:rPr>
            <w:rStyle w:val="Hyperlink"/>
          </w:rPr>
          <w:t>draw:text-rotate-angle</w:t>
        </w:r>
      </w:hyperlink>
      <w:r>
        <w:t xml:space="preserve"> </w:t>
      </w:r>
      <w:r>
        <w:fldChar w:fldCharType="begin"/>
      </w:r>
      <w:r>
        <w:instrText>PAGEREF section_d15f30d9e75840e28bdb5f8f6638d97c</w:instrText>
      </w:r>
      <w:r>
        <w:fldChar w:fldCharType="separate"/>
      </w:r>
      <w:r>
        <w:rPr>
          <w:noProof/>
        </w:rPr>
        <w:t>336</w:t>
      </w:r>
      <w:r>
        <w:fldChar w:fldCharType="end"/>
      </w:r>
    </w:p>
    <w:p w:rsidR="00C81F29" w:rsidRDefault="00B2009B">
      <w:pPr>
        <w:pStyle w:val="indexentry0"/>
      </w:pPr>
      <w:hyperlink w:anchor="section_765a4047ca114b568695309763c25c6e">
        <w:r>
          <w:rPr>
            <w:rStyle w:val="Hyperlink"/>
          </w:rPr>
          <w:t>draw:text-</w:t>
        </w:r>
        <w:r>
          <w:rPr>
            <w:rStyle w:val="Hyperlink"/>
          </w:rPr>
          <w:t>style-name</w:t>
        </w:r>
      </w:hyperlink>
      <w:r>
        <w:t xml:space="preserve"> </w:t>
      </w:r>
      <w:r>
        <w:fldChar w:fldCharType="begin"/>
      </w:r>
      <w:r>
        <w:instrText>PAGEREF section_765a4047ca114b568695309763c25c6e</w:instrText>
      </w:r>
      <w:r>
        <w:fldChar w:fldCharType="separate"/>
      </w:r>
      <w:r>
        <w:rPr>
          <w:noProof/>
        </w:rPr>
        <w:t>337</w:t>
      </w:r>
      <w:r>
        <w:fldChar w:fldCharType="end"/>
      </w:r>
    </w:p>
    <w:p w:rsidR="00C81F29" w:rsidRDefault="00B2009B">
      <w:pPr>
        <w:pStyle w:val="indexentry0"/>
      </w:pPr>
      <w:hyperlink w:anchor="section_5efe889ea2a14500b0d6a5b39bbf9a20">
        <w:r>
          <w:rPr>
            <w:rStyle w:val="Hyperlink"/>
          </w:rPr>
          <w:t>draw:tile-repeat-offset</w:t>
        </w:r>
      </w:hyperlink>
      <w:r>
        <w:t xml:space="preserve"> </w:t>
      </w:r>
      <w:r>
        <w:fldChar w:fldCharType="begin"/>
      </w:r>
      <w:r>
        <w:instrText>PAGEREF section_5efe889ea2a14500b0d6a5b39bbf9a20</w:instrText>
      </w:r>
      <w:r>
        <w:fldChar w:fldCharType="separate"/>
      </w:r>
      <w:r>
        <w:rPr>
          <w:noProof/>
        </w:rPr>
        <w:t>621</w:t>
      </w:r>
      <w:r>
        <w:fldChar w:fldCharType="end"/>
      </w:r>
    </w:p>
    <w:p w:rsidR="00C81F29" w:rsidRDefault="00B2009B">
      <w:pPr>
        <w:pStyle w:val="indexentry0"/>
      </w:pPr>
      <w:hyperlink w:anchor="section_5a9673262b17466c955a395db6b69647">
        <w:r>
          <w:rPr>
            <w:rStyle w:val="Hyperlink"/>
          </w:rPr>
          <w:t>draw:transform</w:t>
        </w:r>
      </w:hyperlink>
      <w:r>
        <w:t xml:space="preserve"> </w:t>
      </w:r>
      <w:r>
        <w:fldChar w:fldCharType="begin"/>
      </w:r>
      <w:r>
        <w:instrText>PAGEREF section_5a9673262b17466c955a395db6b69647</w:instrText>
      </w:r>
      <w:r>
        <w:fldChar w:fldCharType="separate"/>
      </w:r>
      <w:r>
        <w:rPr>
          <w:noProof/>
        </w:rPr>
        <w:t>337</w:t>
      </w:r>
      <w:r>
        <w:fldChar w:fldCharType="end"/>
      </w:r>
    </w:p>
    <w:p w:rsidR="00C81F29" w:rsidRDefault="00B2009B">
      <w:pPr>
        <w:pStyle w:val="indexentry0"/>
      </w:pPr>
      <w:hyperlink w:anchor="section_d6d3f9eb4ecb4948be7978b44789b80e">
        <w:r>
          <w:rPr>
            <w:rStyle w:val="Hyperlink"/>
          </w:rPr>
          <w:t>draw:type</w:t>
        </w:r>
      </w:hyperlink>
      <w:r>
        <w:t xml:space="preserve"> </w:t>
      </w:r>
      <w:r>
        <w:fldChar w:fldCharType="begin"/>
      </w:r>
      <w:r>
        <w:instrText>PAGEREF section_d6d3f9eb4ecb4948be7978b44789b80e</w:instrText>
      </w:r>
      <w:r>
        <w:fldChar w:fldCharType="separate"/>
      </w:r>
      <w:r>
        <w:rPr>
          <w:noProof/>
        </w:rPr>
        <w:t>343</w:t>
      </w:r>
      <w:r>
        <w:fldChar w:fldCharType="end"/>
      </w:r>
    </w:p>
    <w:p w:rsidR="00C81F29" w:rsidRDefault="00B2009B">
      <w:pPr>
        <w:pStyle w:val="indexentry0"/>
      </w:pPr>
      <w:hyperlink w:anchor="section_be487be391dd4b9e858a339025d9a7e0">
        <w:r>
          <w:rPr>
            <w:rStyle w:val="Hyperlink"/>
          </w:rPr>
          <w:t>draw:unit</w:t>
        </w:r>
      </w:hyperlink>
      <w:r>
        <w:t xml:space="preserve"> </w:t>
      </w:r>
      <w:r>
        <w:fldChar w:fldCharType="begin"/>
      </w:r>
      <w:r>
        <w:instrText>PAGEREF section_be487be391dd4b9e858a339025d9a7e0</w:instrText>
      </w:r>
      <w:r>
        <w:fldChar w:fldCharType="separate"/>
      </w:r>
      <w:r>
        <w:rPr>
          <w:noProof/>
        </w:rPr>
        <w:t>623</w:t>
      </w:r>
      <w:r>
        <w:fldChar w:fldCharType="end"/>
      </w:r>
    </w:p>
    <w:p w:rsidR="00C81F29" w:rsidRDefault="00B2009B">
      <w:pPr>
        <w:pStyle w:val="indexentry0"/>
      </w:pPr>
      <w:hyperlink w:anchor="section_f2bedfda7f444215a195be246d3dc28d">
        <w:r>
          <w:rPr>
            <w:rStyle w:val="Hyperlink"/>
          </w:rPr>
          <w:t>draw:visible-area-height</w:t>
        </w:r>
      </w:hyperlink>
      <w:r>
        <w:t xml:space="preserve"> </w:t>
      </w:r>
      <w:r>
        <w:fldChar w:fldCharType="begin"/>
      </w:r>
      <w:r>
        <w:instrText>PAGEREF section_f2bedfda7f444215a195be246d3dc28d</w:instrText>
      </w:r>
      <w:r>
        <w:fldChar w:fldCharType="separate"/>
      </w:r>
      <w:r>
        <w:rPr>
          <w:noProof/>
        </w:rPr>
        <w:t>622</w:t>
      </w:r>
      <w:r>
        <w:fldChar w:fldCharType="end"/>
      </w:r>
    </w:p>
    <w:p w:rsidR="00C81F29" w:rsidRDefault="00B2009B">
      <w:pPr>
        <w:pStyle w:val="indexentry0"/>
      </w:pPr>
      <w:hyperlink w:anchor="section_20b044c7deee40b49fa8ebb92dac72e8">
        <w:r>
          <w:rPr>
            <w:rStyle w:val="Hyperlink"/>
          </w:rPr>
          <w:t>draw:visible-area-left</w:t>
        </w:r>
      </w:hyperlink>
      <w:r>
        <w:t xml:space="preserve"> </w:t>
      </w:r>
      <w:r>
        <w:fldChar w:fldCharType="begin"/>
      </w:r>
      <w:r>
        <w:instrText>PAGEREF section_20b044c7deee40b49fa8ebb92dac72e8</w:instrText>
      </w:r>
      <w:r>
        <w:fldChar w:fldCharType="separate"/>
      </w:r>
      <w:r>
        <w:rPr>
          <w:noProof/>
        </w:rPr>
        <w:t>622</w:t>
      </w:r>
      <w:r>
        <w:fldChar w:fldCharType="end"/>
      </w:r>
    </w:p>
    <w:p w:rsidR="00C81F29" w:rsidRDefault="00B2009B">
      <w:pPr>
        <w:pStyle w:val="indexentry0"/>
      </w:pPr>
      <w:hyperlink w:anchor="section_d5c61a8edeb64223ab92193a4f86391d">
        <w:r>
          <w:rPr>
            <w:rStyle w:val="Hyperlink"/>
          </w:rPr>
          <w:t>draw:visible-area-top</w:t>
        </w:r>
      </w:hyperlink>
      <w:r>
        <w:t xml:space="preserve"> </w:t>
      </w:r>
      <w:r>
        <w:fldChar w:fldCharType="begin"/>
      </w:r>
      <w:r>
        <w:instrText>PAGEREF section_d5c61a8edeb64223a</w:instrText>
      </w:r>
      <w:r>
        <w:instrText>b92193a4f86391d</w:instrText>
      </w:r>
      <w:r>
        <w:fldChar w:fldCharType="separate"/>
      </w:r>
      <w:r>
        <w:rPr>
          <w:noProof/>
        </w:rPr>
        <w:t>622</w:t>
      </w:r>
      <w:r>
        <w:fldChar w:fldCharType="end"/>
      </w:r>
    </w:p>
    <w:p w:rsidR="00C81F29" w:rsidRDefault="00B2009B">
      <w:pPr>
        <w:pStyle w:val="indexentry0"/>
      </w:pPr>
      <w:hyperlink w:anchor="section_08d9a1fee59f4e82ab660eb852026635">
        <w:r>
          <w:rPr>
            <w:rStyle w:val="Hyperlink"/>
          </w:rPr>
          <w:t>draw:visible-area-width</w:t>
        </w:r>
      </w:hyperlink>
      <w:r>
        <w:t xml:space="preserve"> </w:t>
      </w:r>
      <w:r>
        <w:fldChar w:fldCharType="begin"/>
      </w:r>
      <w:r>
        <w:instrText>PAGEREF section_08d9a1fee59f4e82ab660eb852026635</w:instrText>
      </w:r>
      <w:r>
        <w:fldChar w:fldCharType="separate"/>
      </w:r>
      <w:r>
        <w:rPr>
          <w:noProof/>
        </w:rPr>
        <w:t>623</w:t>
      </w:r>
      <w:r>
        <w:fldChar w:fldCharType="end"/>
      </w:r>
    </w:p>
    <w:p w:rsidR="00C81F29" w:rsidRDefault="00B2009B">
      <w:pPr>
        <w:pStyle w:val="indexentry0"/>
      </w:pPr>
      <w:hyperlink w:anchor="section_488e281ca0cb4dcd987839f86aa0aa61">
        <w:r>
          <w:rPr>
            <w:rStyle w:val="Hyperlink"/>
          </w:rPr>
          <w:t>draw:wrap-influence-on-position</w:t>
        </w:r>
      </w:hyperlink>
      <w:r>
        <w:t xml:space="preserve"> </w:t>
      </w:r>
      <w:r>
        <w:fldChar w:fldCharType="begin"/>
      </w:r>
      <w:r>
        <w:instrText>PAG</w:instrText>
      </w:r>
      <w:r>
        <w:instrText>EREF section_488e281ca0cb4dcd987839f86aa0aa61</w:instrText>
      </w:r>
      <w:r>
        <w:fldChar w:fldCharType="separate"/>
      </w:r>
      <w:r>
        <w:rPr>
          <w:noProof/>
        </w:rPr>
        <w:t>623</w:t>
      </w:r>
      <w:r>
        <w:fldChar w:fldCharType="end"/>
      </w:r>
    </w:p>
    <w:p w:rsidR="00C81F29" w:rsidRDefault="00B2009B">
      <w:pPr>
        <w:pStyle w:val="indexentry0"/>
      </w:pPr>
      <w:hyperlink w:anchor="section_df24f777acad485ca7a551e7de9b3006">
        <w:r>
          <w:rPr>
            <w:rStyle w:val="Hyperlink"/>
          </w:rPr>
          <w:t>draw:z-index</w:t>
        </w:r>
      </w:hyperlink>
      <w:r>
        <w:t xml:space="preserve"> </w:t>
      </w:r>
      <w:r>
        <w:fldChar w:fldCharType="begin"/>
      </w:r>
      <w:r>
        <w:instrText>PAGEREF section_df24f777acad485ca7a551e7de9b3006</w:instrText>
      </w:r>
      <w:r>
        <w:fldChar w:fldCharType="separate"/>
      </w:r>
      <w:r>
        <w:rPr>
          <w:noProof/>
        </w:rPr>
        <w:t>343</w:t>
      </w:r>
      <w:r>
        <w:fldChar w:fldCharType="end"/>
      </w:r>
    </w:p>
    <w:p w:rsidR="00C81F29" w:rsidRDefault="00C81F29">
      <w:pPr>
        <w:spacing w:before="0" w:after="0"/>
        <w:rPr>
          <w:sz w:val="16"/>
        </w:rPr>
      </w:pPr>
    </w:p>
    <w:p w:rsidR="00C81F29" w:rsidRDefault="00B2009B">
      <w:pPr>
        <w:pStyle w:val="indexheader"/>
      </w:pPr>
      <w:r>
        <w:t>E</w:t>
      </w:r>
    </w:p>
    <w:p w:rsidR="00C81F29" w:rsidRDefault="00C81F29">
      <w:pPr>
        <w:spacing w:before="0" w:after="0"/>
        <w:rPr>
          <w:sz w:val="16"/>
        </w:rPr>
      </w:pPr>
    </w:p>
    <w:p w:rsidR="00C81F29" w:rsidRDefault="00B2009B">
      <w:pPr>
        <w:pStyle w:val="indexentry0"/>
      </w:pPr>
      <w:hyperlink w:anchor="section_5b5aed9976d747639dedd9611360980b">
        <w:r>
          <w:rPr>
            <w:rStyle w:val="Hyperlink"/>
          </w:rPr>
          <w:t>Enclose Expres</w:t>
        </w:r>
        <w:r>
          <w:rPr>
            <w:rStyle w:val="Hyperlink"/>
          </w:rPr>
          <w:t>sion Inside Notation (menclose)</w:t>
        </w:r>
      </w:hyperlink>
      <w:r>
        <w:t xml:space="preserve"> </w:t>
      </w:r>
      <w:r>
        <w:fldChar w:fldCharType="begin"/>
      </w:r>
      <w:r>
        <w:instrText>PAGEREF section_5b5aed9976d747639dedd9611360980b</w:instrText>
      </w:r>
      <w:r>
        <w:fldChar w:fldCharType="separate"/>
      </w:r>
      <w:r>
        <w:rPr>
          <w:noProof/>
        </w:rPr>
        <w:t>180</w:t>
      </w:r>
      <w:r>
        <w:fldChar w:fldCharType="end"/>
      </w:r>
    </w:p>
    <w:p w:rsidR="00C81F29" w:rsidRDefault="00B2009B">
      <w:pPr>
        <w:pStyle w:val="indexentry0"/>
      </w:pPr>
      <w:hyperlink w:anchor="section_31688920c9224c6eb3541ca0898530ed">
        <w:r>
          <w:rPr>
            <w:rStyle w:val="Hyperlink"/>
          </w:rPr>
          <w:t>Encryption</w:t>
        </w:r>
      </w:hyperlink>
      <w:r>
        <w:t xml:space="preserve"> </w:t>
      </w:r>
      <w:r>
        <w:fldChar w:fldCharType="begin"/>
      </w:r>
      <w:r>
        <w:instrText>PAGEREF section_31688920c9224c6eb3541ca0898530ed</w:instrText>
      </w:r>
      <w:r>
        <w:fldChar w:fldCharType="separate"/>
      </w:r>
      <w:r>
        <w:rPr>
          <w:noProof/>
        </w:rPr>
        <w:t>831</w:t>
      </w:r>
      <w:r>
        <w:fldChar w:fldCharType="end"/>
      </w:r>
    </w:p>
    <w:p w:rsidR="00C81F29" w:rsidRDefault="00B2009B">
      <w:pPr>
        <w:pStyle w:val="indexentry0"/>
      </w:pPr>
      <w:hyperlink w:anchor="section_37f31b060a614a78add725f0ad46338e">
        <w:r>
          <w:rPr>
            <w:rStyle w:val="Hyperlink"/>
          </w:rPr>
          <w:t>Entry in Table or Matrix (mtd)</w:t>
        </w:r>
      </w:hyperlink>
      <w:r>
        <w:t xml:space="preserve"> </w:t>
      </w:r>
      <w:r>
        <w:fldChar w:fldCharType="begin"/>
      </w:r>
      <w:r>
        <w:instrText>PAGEREF section_37f31b060a614a78add725f0ad46338e</w:instrText>
      </w:r>
      <w:r>
        <w:fldChar w:fldCharType="separate"/>
      </w:r>
      <w:r>
        <w:rPr>
          <w:noProof/>
        </w:rPr>
        <w:t>204</w:t>
      </w:r>
      <w:r>
        <w:fldChar w:fldCharType="end"/>
      </w:r>
    </w:p>
    <w:p w:rsidR="00C81F29" w:rsidRDefault="00B2009B">
      <w:pPr>
        <w:pStyle w:val="indexentry0"/>
      </w:pPr>
      <w:hyperlink w:anchor="section_68de944a202d45ef9a703e25ea8c8588">
        <w:r>
          <w:rPr>
            <w:rStyle w:val="Hyperlink"/>
          </w:rPr>
          <w:t>Error Message (merror)</w:t>
        </w:r>
      </w:hyperlink>
      <w:r>
        <w:t xml:space="preserve"> </w:t>
      </w:r>
      <w:r>
        <w:fldChar w:fldCharType="begin"/>
      </w:r>
      <w:r>
        <w:instrText>PAGEREF section_68de944a</w:instrText>
      </w:r>
      <w:r>
        <w:instrText>202d45ef9a703e25ea8c8588</w:instrText>
      </w:r>
      <w:r>
        <w:fldChar w:fldCharType="separate"/>
      </w:r>
      <w:r>
        <w:rPr>
          <w:noProof/>
        </w:rPr>
        <w:t>171</w:t>
      </w:r>
      <w:r>
        <w:fldChar w:fldCharType="end"/>
      </w:r>
    </w:p>
    <w:p w:rsidR="00C81F29" w:rsidRDefault="00B2009B">
      <w:pPr>
        <w:pStyle w:val="indexentry0"/>
      </w:pPr>
      <w:hyperlink w:anchor="section_fb6851499dd646d5988d36d5f7742ec4">
        <w:r>
          <w:rPr>
            <w:rStyle w:val="Hyperlink"/>
          </w:rPr>
          <w:t>Expression Inside Pair of Fences (mfenced)</w:t>
        </w:r>
      </w:hyperlink>
      <w:r>
        <w:t xml:space="preserve"> </w:t>
      </w:r>
      <w:r>
        <w:fldChar w:fldCharType="begin"/>
      </w:r>
      <w:r>
        <w:instrText>PAGEREF section_fb6851499dd646d5988d36d5f7742ec4</w:instrText>
      </w:r>
      <w:r>
        <w:fldChar w:fldCharType="separate"/>
      </w:r>
      <w:r>
        <w:rPr>
          <w:noProof/>
        </w:rPr>
        <w:t>178</w:t>
      </w:r>
      <w:r>
        <w:fldChar w:fldCharType="end"/>
      </w:r>
    </w:p>
    <w:p w:rsidR="00C81F29" w:rsidRDefault="00C81F29">
      <w:pPr>
        <w:spacing w:before="0" w:after="0"/>
        <w:rPr>
          <w:sz w:val="16"/>
        </w:rPr>
      </w:pPr>
    </w:p>
    <w:p w:rsidR="00C81F29" w:rsidRDefault="00B2009B">
      <w:pPr>
        <w:pStyle w:val="indexheader"/>
      </w:pPr>
      <w:r>
        <w:t>F</w:t>
      </w:r>
    </w:p>
    <w:p w:rsidR="00C81F29" w:rsidRDefault="00C81F29">
      <w:pPr>
        <w:spacing w:before="0" w:after="0"/>
        <w:rPr>
          <w:sz w:val="16"/>
        </w:rPr>
      </w:pPr>
    </w:p>
    <w:p w:rsidR="00C81F29" w:rsidRDefault="00B2009B">
      <w:pPr>
        <w:pStyle w:val="indexentry0"/>
      </w:pPr>
      <w:hyperlink w:anchor="section_086f6d4b47b749e198a23faf847a6629">
        <w:r>
          <w:rPr>
            <w:rStyle w:val="Hyperlink"/>
          </w:rPr>
          <w:t>fo:background-color</w:t>
        </w:r>
      </w:hyperlink>
      <w:r>
        <w:t xml:space="preserve"> </w:t>
      </w:r>
      <w:r>
        <w:fldChar w:fldCharType="begin"/>
      </w:r>
      <w:r>
        <w:instrText>PAGEREF section_086f6d4b47b749e198a23faf847a6629</w:instrText>
      </w:r>
      <w:r>
        <w:fldChar w:fldCharType="separate"/>
      </w:r>
      <w:r>
        <w:rPr>
          <w:noProof/>
        </w:rPr>
        <w:t>623</w:t>
      </w:r>
      <w:r>
        <w:fldChar w:fldCharType="end"/>
      </w:r>
    </w:p>
    <w:p w:rsidR="00C81F29" w:rsidRDefault="00B2009B">
      <w:pPr>
        <w:pStyle w:val="indexentry0"/>
      </w:pPr>
      <w:hyperlink w:anchor="section_52534e1a05cc4304bedb13e138c5a719">
        <w:r>
          <w:rPr>
            <w:rStyle w:val="Hyperlink"/>
          </w:rPr>
          <w:t>fo:border</w:t>
        </w:r>
      </w:hyperlink>
      <w:r>
        <w:t xml:space="preserve"> </w:t>
      </w:r>
      <w:r>
        <w:fldChar w:fldCharType="begin"/>
      </w:r>
      <w:r>
        <w:instrText>PAGEREF section_52534e1a05cc4304bedb13e138c5a719</w:instrText>
      </w:r>
      <w:r>
        <w:fldChar w:fldCharType="separate"/>
      </w:r>
      <w:r>
        <w:rPr>
          <w:noProof/>
        </w:rPr>
        <w:t>627</w:t>
      </w:r>
      <w:r>
        <w:fldChar w:fldCharType="end"/>
      </w:r>
    </w:p>
    <w:p w:rsidR="00C81F29" w:rsidRDefault="00B2009B">
      <w:pPr>
        <w:pStyle w:val="indexentry0"/>
      </w:pPr>
      <w:hyperlink w:anchor="section_aa307fd29ad0408c8339e76b12fd8dd7">
        <w:r>
          <w:rPr>
            <w:rStyle w:val="Hyperlink"/>
          </w:rPr>
          <w:t>fo:border-bottom</w:t>
        </w:r>
      </w:hyperlink>
      <w:r>
        <w:t xml:space="preserve"> </w:t>
      </w:r>
      <w:r>
        <w:fldChar w:fldCharType="begin"/>
      </w:r>
      <w:r>
        <w:instrText>PAGEREF section_aa307fd29ad0408c8339e76b12fd8dd7</w:instrText>
      </w:r>
      <w:r>
        <w:fldChar w:fldCharType="separate"/>
      </w:r>
      <w:r>
        <w:rPr>
          <w:noProof/>
        </w:rPr>
        <w:t>629</w:t>
      </w:r>
      <w:r>
        <w:fldChar w:fldCharType="end"/>
      </w:r>
    </w:p>
    <w:p w:rsidR="00C81F29" w:rsidRDefault="00B2009B">
      <w:pPr>
        <w:pStyle w:val="indexentry0"/>
      </w:pPr>
      <w:hyperlink w:anchor="section_326f9ea900114c58890846bc284e7d17">
        <w:r>
          <w:rPr>
            <w:rStyle w:val="Hyperlink"/>
          </w:rPr>
          <w:t>fo:border-left</w:t>
        </w:r>
      </w:hyperlink>
      <w:r>
        <w:t xml:space="preserve"> </w:t>
      </w:r>
      <w:r>
        <w:fldChar w:fldCharType="begin"/>
      </w:r>
      <w:r>
        <w:instrText>PAGEREF section_326f9ea900114c58890846bc284e7d17</w:instrText>
      </w:r>
      <w:r>
        <w:fldChar w:fldCharType="separate"/>
      </w:r>
      <w:r>
        <w:rPr>
          <w:noProof/>
        </w:rPr>
        <w:t>632</w:t>
      </w:r>
      <w:r>
        <w:fldChar w:fldCharType="end"/>
      </w:r>
    </w:p>
    <w:p w:rsidR="00C81F29" w:rsidRDefault="00B2009B">
      <w:pPr>
        <w:pStyle w:val="indexentry0"/>
      </w:pPr>
      <w:hyperlink w:anchor="section_1cda68c1a7464800b8f94c19e931db93">
        <w:r>
          <w:rPr>
            <w:rStyle w:val="Hyperlink"/>
          </w:rPr>
          <w:t>fo:border-right</w:t>
        </w:r>
      </w:hyperlink>
      <w:r>
        <w:t xml:space="preserve"> </w:t>
      </w:r>
      <w:r>
        <w:fldChar w:fldCharType="begin"/>
      </w:r>
      <w:r>
        <w:instrText>PAGEREF section_1cda68c1a7464800b8f94c19e931db93</w:instrText>
      </w:r>
      <w:r>
        <w:fldChar w:fldCharType="separate"/>
      </w:r>
      <w:r>
        <w:rPr>
          <w:noProof/>
        </w:rPr>
        <w:t>634</w:t>
      </w:r>
      <w:r>
        <w:fldChar w:fldCharType="end"/>
      </w:r>
    </w:p>
    <w:p w:rsidR="00C81F29" w:rsidRDefault="00B2009B">
      <w:pPr>
        <w:pStyle w:val="indexentry0"/>
      </w:pPr>
      <w:hyperlink w:anchor="section_30001de9c44f408e9c162863fadc503e">
        <w:r>
          <w:rPr>
            <w:rStyle w:val="Hyperlink"/>
          </w:rPr>
          <w:t>fo:border-top</w:t>
        </w:r>
      </w:hyperlink>
      <w:r>
        <w:t xml:space="preserve"> </w:t>
      </w:r>
      <w:r>
        <w:fldChar w:fldCharType="begin"/>
      </w:r>
      <w:r>
        <w:instrText>PAGEREF section_30001de9c44f408e9c162863fadc503e</w:instrText>
      </w:r>
      <w:r>
        <w:fldChar w:fldCharType="separate"/>
      </w:r>
      <w:r>
        <w:rPr>
          <w:noProof/>
        </w:rPr>
        <w:t>636</w:t>
      </w:r>
      <w:r>
        <w:fldChar w:fldCharType="end"/>
      </w:r>
    </w:p>
    <w:p w:rsidR="00C81F29" w:rsidRDefault="00B2009B">
      <w:pPr>
        <w:pStyle w:val="indexentry0"/>
      </w:pPr>
      <w:hyperlink w:anchor="section_96e2cd9cd0fa4f5c9a16c712c59777a8">
        <w:r>
          <w:rPr>
            <w:rStyle w:val="Hyperlink"/>
          </w:rPr>
          <w:t>fo:break-after</w:t>
        </w:r>
      </w:hyperlink>
      <w:r>
        <w:t xml:space="preserve"> </w:t>
      </w:r>
      <w:r>
        <w:fldChar w:fldCharType="begin"/>
      </w:r>
      <w:r>
        <w:instrText>PAGEREF section_96e2cd9cd0fa4f5c9a16c712c59777a8</w:instrText>
      </w:r>
      <w:r>
        <w:fldChar w:fldCharType="separate"/>
      </w:r>
      <w:r>
        <w:rPr>
          <w:noProof/>
        </w:rPr>
        <w:t>639</w:t>
      </w:r>
      <w:r>
        <w:fldChar w:fldCharType="end"/>
      </w:r>
    </w:p>
    <w:p w:rsidR="00C81F29" w:rsidRDefault="00B2009B">
      <w:pPr>
        <w:pStyle w:val="indexentry0"/>
      </w:pPr>
      <w:hyperlink w:anchor="section_f53402e10bf740fe89f23c5ababf6499">
        <w:r>
          <w:rPr>
            <w:rStyle w:val="Hyperlink"/>
          </w:rPr>
          <w:t>fo:break-before</w:t>
        </w:r>
      </w:hyperlink>
      <w:r>
        <w:t xml:space="preserve"> </w:t>
      </w:r>
      <w:r>
        <w:fldChar w:fldCharType="begin"/>
      </w:r>
      <w:r>
        <w:instrText>PAGEREF section_f53402e10bf740fe89f23c5ababf6499</w:instrText>
      </w:r>
      <w:r>
        <w:fldChar w:fldCharType="separate"/>
      </w:r>
      <w:r>
        <w:rPr>
          <w:noProof/>
        </w:rPr>
        <w:t>640</w:t>
      </w:r>
      <w:r>
        <w:fldChar w:fldCharType="end"/>
      </w:r>
    </w:p>
    <w:p w:rsidR="00C81F29" w:rsidRDefault="00B2009B">
      <w:pPr>
        <w:pStyle w:val="indexentry0"/>
      </w:pPr>
      <w:hyperlink w:anchor="section_00861897bef94474846137bb274f6f02">
        <w:r>
          <w:rPr>
            <w:rStyle w:val="Hyperlink"/>
          </w:rPr>
          <w:t>fo:clip</w:t>
        </w:r>
      </w:hyperlink>
      <w:r>
        <w:t xml:space="preserve"> </w:t>
      </w:r>
      <w:r>
        <w:fldChar w:fldCharType="begin"/>
      </w:r>
      <w:r>
        <w:instrText>PAGEREF section_00861897bef94474846137bb274f6f02</w:instrText>
      </w:r>
      <w:r>
        <w:fldChar w:fldCharType="separate"/>
      </w:r>
      <w:r>
        <w:rPr>
          <w:noProof/>
        </w:rPr>
        <w:t>642</w:t>
      </w:r>
      <w:r>
        <w:fldChar w:fldCharType="end"/>
      </w:r>
    </w:p>
    <w:p w:rsidR="00C81F29" w:rsidRDefault="00B2009B">
      <w:pPr>
        <w:pStyle w:val="indexentry0"/>
      </w:pPr>
      <w:hyperlink w:anchor="section_996eba3df98f4b9c84a5726443decde0">
        <w:r>
          <w:rPr>
            <w:rStyle w:val="Hyperlink"/>
          </w:rPr>
          <w:t>fo:color</w:t>
        </w:r>
      </w:hyperlink>
      <w:r>
        <w:t xml:space="preserve"> </w:t>
      </w:r>
      <w:r>
        <w:fldChar w:fldCharType="begin"/>
      </w:r>
      <w:r>
        <w:instrText>PAGEREF section_996eba3df98f4b9c84a5726443decde0</w:instrText>
      </w:r>
      <w:r>
        <w:fldChar w:fldCharType="separate"/>
      </w:r>
      <w:r>
        <w:rPr>
          <w:noProof/>
        </w:rPr>
        <w:t>643</w:t>
      </w:r>
      <w:r>
        <w:fldChar w:fldCharType="end"/>
      </w:r>
    </w:p>
    <w:p w:rsidR="00C81F29" w:rsidRDefault="00B2009B">
      <w:pPr>
        <w:pStyle w:val="indexentry0"/>
      </w:pPr>
      <w:hyperlink w:anchor="section_d4042603ebea41f6a10d71fdaf5694c2">
        <w:r>
          <w:rPr>
            <w:rStyle w:val="Hyperlink"/>
          </w:rPr>
          <w:t>fo:column-count</w:t>
        </w:r>
      </w:hyperlink>
      <w:r>
        <w:t xml:space="preserve"> </w:t>
      </w:r>
      <w:r>
        <w:fldChar w:fldCharType="begin"/>
      </w:r>
      <w:r>
        <w:instrText>PAGEREF section_d4042603ebea41f6a10d71fdaf5694c2</w:instrText>
      </w:r>
      <w:r>
        <w:fldChar w:fldCharType="separate"/>
      </w:r>
      <w:r>
        <w:rPr>
          <w:noProof/>
        </w:rPr>
        <w:t>345</w:t>
      </w:r>
      <w:r>
        <w:fldChar w:fldCharType="end"/>
      </w:r>
    </w:p>
    <w:p w:rsidR="00C81F29" w:rsidRDefault="00B2009B">
      <w:pPr>
        <w:pStyle w:val="indexentry0"/>
      </w:pPr>
      <w:hyperlink w:anchor="section_c4003254e2094698a23ccfb5678e671a">
        <w:r>
          <w:rPr>
            <w:rStyle w:val="Hyperlink"/>
          </w:rPr>
          <w:t>fo:column-gap</w:t>
        </w:r>
      </w:hyperlink>
      <w:r>
        <w:t xml:space="preserve"> </w:t>
      </w:r>
      <w:r>
        <w:fldChar w:fldCharType="begin"/>
      </w:r>
      <w:r>
        <w:instrText>PAGEREF section_c4003254e2094698a23ccfb5678e671a</w:instrText>
      </w:r>
      <w:r>
        <w:fldChar w:fldCharType="separate"/>
      </w:r>
      <w:r>
        <w:rPr>
          <w:noProof/>
        </w:rPr>
        <w:t>345</w:t>
      </w:r>
      <w:r>
        <w:fldChar w:fldCharType="end"/>
      </w:r>
    </w:p>
    <w:p w:rsidR="00C81F29" w:rsidRDefault="00B2009B">
      <w:pPr>
        <w:pStyle w:val="indexentry0"/>
      </w:pPr>
      <w:hyperlink w:anchor="section_9d6be410259f415fade17ec1563eba53">
        <w:r>
          <w:rPr>
            <w:rStyle w:val="Hyperlink"/>
          </w:rPr>
          <w:t>fo:country</w:t>
        </w:r>
      </w:hyperlink>
      <w:r>
        <w:t xml:space="preserve"> </w:t>
      </w:r>
      <w:r>
        <w:fldChar w:fldCharType="begin"/>
      </w:r>
      <w:r>
        <w:instrText>PAGEREF section_9d6be410259f415fade17ec1563eba53</w:instrText>
      </w:r>
      <w:r>
        <w:fldChar w:fldCharType="separate"/>
      </w:r>
      <w:r>
        <w:rPr>
          <w:noProof/>
        </w:rPr>
        <w:t>345</w:t>
      </w:r>
      <w:r>
        <w:fldChar w:fldCharType="end"/>
      </w:r>
    </w:p>
    <w:p w:rsidR="00C81F29" w:rsidRDefault="00B2009B">
      <w:pPr>
        <w:pStyle w:val="indexentry0"/>
      </w:pPr>
      <w:hyperlink w:anchor="section_5d1d618dd25548c492b2cd5fac9e2ee2">
        <w:r>
          <w:rPr>
            <w:rStyle w:val="Hyperlink"/>
          </w:rPr>
          <w:t>fo:end-indent</w:t>
        </w:r>
      </w:hyperlink>
      <w:r>
        <w:t xml:space="preserve"> </w:t>
      </w:r>
      <w:r>
        <w:fldChar w:fldCharType="begin"/>
      </w:r>
      <w:r>
        <w:instrText>PAGEREF section_5d1d618dd25548c492b2cd5fac9e2ee2</w:instrText>
      </w:r>
      <w:r>
        <w:fldChar w:fldCharType="separate"/>
      </w:r>
      <w:r>
        <w:rPr>
          <w:noProof/>
        </w:rPr>
        <w:t>346</w:t>
      </w:r>
      <w:r>
        <w:fldChar w:fldCharType="end"/>
      </w:r>
    </w:p>
    <w:p w:rsidR="00C81F29" w:rsidRDefault="00B2009B">
      <w:pPr>
        <w:pStyle w:val="indexentry0"/>
      </w:pPr>
      <w:hyperlink w:anchor="section_acc496e4297b4168862c00a135b253ef">
        <w:r>
          <w:rPr>
            <w:rStyle w:val="Hyperlink"/>
          </w:rPr>
          <w:t>fo:font-family</w:t>
        </w:r>
      </w:hyperlink>
      <w:r>
        <w:t xml:space="preserve"> </w:t>
      </w:r>
      <w:r>
        <w:fldChar w:fldCharType="begin"/>
      </w:r>
      <w:r>
        <w:instrText>PAGEREF section_acc496e4297b4168862c00a135b253ef</w:instrText>
      </w:r>
      <w:r>
        <w:fldChar w:fldCharType="separate"/>
      </w:r>
      <w:r>
        <w:rPr>
          <w:noProof/>
        </w:rPr>
        <w:t>644</w:t>
      </w:r>
      <w:r>
        <w:fldChar w:fldCharType="end"/>
      </w:r>
    </w:p>
    <w:p w:rsidR="00C81F29" w:rsidRDefault="00B2009B">
      <w:pPr>
        <w:pStyle w:val="indexentry0"/>
      </w:pPr>
      <w:hyperlink w:anchor="section_a977c007429a49ea8b543bfb8244ad47">
        <w:r>
          <w:rPr>
            <w:rStyle w:val="Hyperlink"/>
          </w:rPr>
          <w:t>fo:font-size</w:t>
        </w:r>
      </w:hyperlink>
      <w:r>
        <w:t xml:space="preserve"> </w:t>
      </w:r>
      <w:r>
        <w:fldChar w:fldCharType="begin"/>
      </w:r>
      <w:r>
        <w:instrText>PAGEREF section_a977c007429a49ea8b543bfb8244ad4</w:instrText>
      </w:r>
      <w:r>
        <w:instrText>7</w:instrText>
      </w:r>
      <w:r>
        <w:fldChar w:fldCharType="separate"/>
      </w:r>
      <w:r>
        <w:rPr>
          <w:noProof/>
        </w:rPr>
        <w:t>645</w:t>
      </w:r>
      <w:r>
        <w:fldChar w:fldCharType="end"/>
      </w:r>
    </w:p>
    <w:p w:rsidR="00C81F29" w:rsidRDefault="00B2009B">
      <w:pPr>
        <w:pStyle w:val="indexentry0"/>
      </w:pPr>
      <w:hyperlink w:anchor="section_8555c083cab34fe8bf9be3f8e9da6240">
        <w:r>
          <w:rPr>
            <w:rStyle w:val="Hyperlink"/>
          </w:rPr>
          <w:t>fo:font-style</w:t>
        </w:r>
      </w:hyperlink>
      <w:r>
        <w:t xml:space="preserve"> </w:t>
      </w:r>
      <w:r>
        <w:fldChar w:fldCharType="begin"/>
      </w:r>
      <w:r>
        <w:instrText>PAGEREF section_8555c083cab34fe8bf9be3f8e9da6240</w:instrText>
      </w:r>
      <w:r>
        <w:fldChar w:fldCharType="separate"/>
      </w:r>
      <w:r>
        <w:rPr>
          <w:noProof/>
        </w:rPr>
        <w:t>646</w:t>
      </w:r>
      <w:r>
        <w:fldChar w:fldCharType="end"/>
      </w:r>
    </w:p>
    <w:p w:rsidR="00C81F29" w:rsidRDefault="00B2009B">
      <w:pPr>
        <w:pStyle w:val="indexentry0"/>
      </w:pPr>
      <w:hyperlink w:anchor="section_d7ae0d7a428647bdba44d08c5a4d4f72">
        <w:r>
          <w:rPr>
            <w:rStyle w:val="Hyperlink"/>
          </w:rPr>
          <w:t>fo:font-variant</w:t>
        </w:r>
      </w:hyperlink>
      <w:r>
        <w:t xml:space="preserve"> </w:t>
      </w:r>
      <w:r>
        <w:fldChar w:fldCharType="begin"/>
      </w:r>
      <w:r>
        <w:instrText>PAGEREF section_d7ae0d7a428647bdba44d08c5a4</w:instrText>
      </w:r>
      <w:r>
        <w:instrText>d4f72</w:instrText>
      </w:r>
      <w:r>
        <w:fldChar w:fldCharType="separate"/>
      </w:r>
      <w:r>
        <w:rPr>
          <w:noProof/>
        </w:rPr>
        <w:t>647</w:t>
      </w:r>
      <w:r>
        <w:fldChar w:fldCharType="end"/>
      </w:r>
    </w:p>
    <w:p w:rsidR="00C81F29" w:rsidRDefault="00B2009B">
      <w:pPr>
        <w:pStyle w:val="indexentry0"/>
      </w:pPr>
      <w:hyperlink w:anchor="section_2333d67db18743678421e6b160dd5b7d">
        <w:r>
          <w:rPr>
            <w:rStyle w:val="Hyperlink"/>
          </w:rPr>
          <w:t>fo:font-weight</w:t>
        </w:r>
      </w:hyperlink>
      <w:r>
        <w:t xml:space="preserve"> </w:t>
      </w:r>
      <w:r>
        <w:fldChar w:fldCharType="begin"/>
      </w:r>
      <w:r>
        <w:instrText>PAGEREF section_2333d67db18743678421e6b160dd5b7d</w:instrText>
      </w:r>
      <w:r>
        <w:fldChar w:fldCharType="separate"/>
      </w:r>
      <w:r>
        <w:rPr>
          <w:noProof/>
        </w:rPr>
        <w:t>648</w:t>
      </w:r>
      <w:r>
        <w:fldChar w:fldCharType="end"/>
      </w:r>
    </w:p>
    <w:p w:rsidR="00C81F29" w:rsidRDefault="00B2009B">
      <w:pPr>
        <w:pStyle w:val="indexentry0"/>
      </w:pPr>
      <w:hyperlink w:anchor="section_ff55e91c016c486d8439e684ed424361">
        <w:r>
          <w:rPr>
            <w:rStyle w:val="Hyperlink"/>
          </w:rPr>
          <w:t>fo:height</w:t>
        </w:r>
      </w:hyperlink>
      <w:r>
        <w:t xml:space="preserve"> </w:t>
      </w:r>
      <w:r>
        <w:fldChar w:fldCharType="begin"/>
      </w:r>
      <w:r>
        <w:instrText>PAGEREF section_ff55e91c016c486d8439e684ed424361</w:instrText>
      </w:r>
      <w:r>
        <w:fldChar w:fldCharType="separate"/>
      </w:r>
      <w:r>
        <w:rPr>
          <w:noProof/>
        </w:rPr>
        <w:t>651</w:t>
      </w:r>
      <w:r>
        <w:fldChar w:fldCharType="end"/>
      </w:r>
    </w:p>
    <w:p w:rsidR="00C81F29" w:rsidRDefault="00B2009B">
      <w:pPr>
        <w:pStyle w:val="indexentry0"/>
      </w:pPr>
      <w:hyperlink w:anchor="section_a0dd34cd9cb04f1aa785e8f48ec2c833">
        <w:r>
          <w:rPr>
            <w:rStyle w:val="Hyperlink"/>
          </w:rPr>
          <w:t>fo:hyphenate</w:t>
        </w:r>
      </w:hyperlink>
      <w:r>
        <w:t xml:space="preserve"> </w:t>
      </w:r>
      <w:r>
        <w:fldChar w:fldCharType="begin"/>
      </w:r>
      <w:r>
        <w:instrText>PAGEREF section_a0dd34cd9cb04f1aa785e8f48ec2c833</w:instrText>
      </w:r>
      <w:r>
        <w:fldChar w:fldCharType="separate"/>
      </w:r>
      <w:r>
        <w:rPr>
          <w:noProof/>
        </w:rPr>
        <w:t>651</w:t>
      </w:r>
      <w:r>
        <w:fldChar w:fldCharType="end"/>
      </w:r>
    </w:p>
    <w:p w:rsidR="00C81F29" w:rsidRDefault="00B2009B">
      <w:pPr>
        <w:pStyle w:val="indexentry0"/>
      </w:pPr>
      <w:hyperlink w:anchor="section_8c80931441fd4cbdb473b3a2449662a9">
        <w:r>
          <w:rPr>
            <w:rStyle w:val="Hyperlink"/>
          </w:rPr>
          <w:t>fo:hyphenation-keep</w:t>
        </w:r>
      </w:hyperlink>
      <w:r>
        <w:t xml:space="preserve"> </w:t>
      </w:r>
      <w:r>
        <w:fldChar w:fldCharType="begin"/>
      </w:r>
      <w:r>
        <w:instrText>PAGEREF section_8c80931441fd4cbdb473b3a2449662a9</w:instrText>
      </w:r>
      <w:r>
        <w:fldChar w:fldCharType="separate"/>
      </w:r>
      <w:r>
        <w:rPr>
          <w:noProof/>
        </w:rPr>
        <w:t>653</w:t>
      </w:r>
      <w:r>
        <w:fldChar w:fldCharType="end"/>
      </w:r>
    </w:p>
    <w:p w:rsidR="00C81F29" w:rsidRDefault="00B2009B">
      <w:pPr>
        <w:pStyle w:val="indexentry0"/>
      </w:pPr>
      <w:hyperlink w:anchor="section_55faaf7bed8d4ba8a8b197e54a43008e">
        <w:r>
          <w:rPr>
            <w:rStyle w:val="Hyperlink"/>
          </w:rPr>
          <w:t>fo:hyphenation-ladder-count</w:t>
        </w:r>
      </w:hyperlink>
      <w:r>
        <w:t xml:space="preserve"> </w:t>
      </w:r>
      <w:r>
        <w:fldChar w:fldCharType="begin"/>
      </w:r>
      <w:r>
        <w:instrText>PAGEREF section_55faaf7bed8d4ba8a8b197e54a43008e</w:instrText>
      </w:r>
      <w:r>
        <w:fldChar w:fldCharType="separate"/>
      </w:r>
      <w:r>
        <w:rPr>
          <w:noProof/>
        </w:rPr>
        <w:t>654</w:t>
      </w:r>
      <w:r>
        <w:fldChar w:fldCharType="end"/>
      </w:r>
    </w:p>
    <w:p w:rsidR="00C81F29" w:rsidRDefault="00B2009B">
      <w:pPr>
        <w:pStyle w:val="indexentry0"/>
      </w:pPr>
      <w:hyperlink w:anchor="section_bd08b0ce554f49b3abc2ca2af890aafd">
        <w:r>
          <w:rPr>
            <w:rStyle w:val="Hyperlink"/>
          </w:rPr>
          <w:t>fo:hyphenation-push-char-count</w:t>
        </w:r>
      </w:hyperlink>
      <w:r>
        <w:t xml:space="preserve"> </w:t>
      </w:r>
      <w:r>
        <w:fldChar w:fldCharType="begin"/>
      </w:r>
      <w:r>
        <w:instrText>PAGEREF section_bd08b0ce554f49b3abc2ca2af890aafd</w:instrText>
      </w:r>
      <w:r>
        <w:fldChar w:fldCharType="separate"/>
      </w:r>
      <w:r>
        <w:rPr>
          <w:noProof/>
        </w:rPr>
        <w:t>654</w:t>
      </w:r>
      <w:r>
        <w:fldChar w:fldCharType="end"/>
      </w:r>
    </w:p>
    <w:p w:rsidR="00C81F29" w:rsidRDefault="00B2009B">
      <w:pPr>
        <w:pStyle w:val="indexentry0"/>
      </w:pPr>
      <w:hyperlink w:anchor="section_35d196ddb86844d98d48304bf352ab38">
        <w:r>
          <w:rPr>
            <w:rStyle w:val="Hyperlink"/>
          </w:rPr>
          <w:t>fo:hyphenation-remain-char-count</w:t>
        </w:r>
      </w:hyperlink>
      <w:r>
        <w:t xml:space="preserve"> </w:t>
      </w:r>
      <w:r>
        <w:fldChar w:fldCharType="begin"/>
      </w:r>
      <w:r>
        <w:instrText>PAGEREF section_35d196ddb86844d98d48304bf352ab38</w:instrText>
      </w:r>
      <w:r>
        <w:fldChar w:fldCharType="separate"/>
      </w:r>
      <w:r>
        <w:rPr>
          <w:noProof/>
        </w:rPr>
        <w:t>655</w:t>
      </w:r>
      <w:r>
        <w:fldChar w:fldCharType="end"/>
      </w:r>
    </w:p>
    <w:p w:rsidR="00C81F29" w:rsidRDefault="00B2009B">
      <w:pPr>
        <w:pStyle w:val="indexentry0"/>
      </w:pPr>
      <w:hyperlink w:anchor="section_129e579f9e7a4e8f9539d1feb28b4075">
        <w:r>
          <w:rPr>
            <w:rStyle w:val="Hyperlink"/>
          </w:rPr>
          <w:t>fo:keep-together</w:t>
        </w:r>
      </w:hyperlink>
      <w:r>
        <w:t xml:space="preserve"> </w:t>
      </w:r>
      <w:r>
        <w:fldChar w:fldCharType="begin"/>
      </w:r>
      <w:r>
        <w:instrText>PAGEREF section_129e579f9e7a4e8f9539d1feb28b4075</w:instrText>
      </w:r>
      <w:r>
        <w:fldChar w:fldCharType="separate"/>
      </w:r>
      <w:r>
        <w:rPr>
          <w:noProof/>
        </w:rPr>
        <w:t>656</w:t>
      </w:r>
      <w:r>
        <w:fldChar w:fldCharType="end"/>
      </w:r>
    </w:p>
    <w:p w:rsidR="00C81F29" w:rsidRDefault="00B2009B">
      <w:pPr>
        <w:pStyle w:val="indexentry0"/>
      </w:pPr>
      <w:hyperlink w:anchor="section_06ddd51161d54b2ea21d73fcb3eab3a8">
        <w:r>
          <w:rPr>
            <w:rStyle w:val="Hyperlink"/>
          </w:rPr>
          <w:t>fo:keep-with-next</w:t>
        </w:r>
      </w:hyperlink>
      <w:r>
        <w:t xml:space="preserve"> </w:t>
      </w:r>
      <w:r>
        <w:fldChar w:fldCharType="begin"/>
      </w:r>
      <w:r>
        <w:instrText>PAGEREF section_06ddd51161d54b2ea21d73fcb3ea</w:instrText>
      </w:r>
      <w:r>
        <w:instrText>b3a8</w:instrText>
      </w:r>
      <w:r>
        <w:fldChar w:fldCharType="separate"/>
      </w:r>
      <w:r>
        <w:rPr>
          <w:noProof/>
        </w:rPr>
        <w:t>657</w:t>
      </w:r>
      <w:r>
        <w:fldChar w:fldCharType="end"/>
      </w:r>
    </w:p>
    <w:p w:rsidR="00C81F29" w:rsidRDefault="00B2009B">
      <w:pPr>
        <w:pStyle w:val="indexentry0"/>
      </w:pPr>
      <w:r>
        <w:t>fo:language (</w:t>
      </w:r>
      <w:hyperlink w:anchor="section_e5f1701ebf1e4c059615165ab40b1478">
        <w:r>
          <w:rPr>
            <w:rStyle w:val="Hyperlink"/>
          </w:rPr>
          <w:t>section 2.1.573</w:t>
        </w:r>
      </w:hyperlink>
      <w:r>
        <w:t xml:space="preserve"> </w:t>
      </w:r>
      <w:r>
        <w:fldChar w:fldCharType="begin"/>
      </w:r>
      <w:r>
        <w:instrText>PAGEREF section_e5f1701ebf1e4c059615165ab40b1478</w:instrText>
      </w:r>
      <w:r>
        <w:fldChar w:fldCharType="separate"/>
      </w:r>
      <w:r>
        <w:rPr>
          <w:noProof/>
        </w:rPr>
        <w:t>346</w:t>
      </w:r>
      <w:r>
        <w:fldChar w:fldCharType="end"/>
      </w:r>
      <w:r>
        <w:t xml:space="preserve">, </w:t>
      </w:r>
      <w:hyperlink w:anchor="section_97ddb3036a2046308d3c2d89d2864865">
        <w:r>
          <w:rPr>
            <w:rStyle w:val="Hyperlink"/>
          </w:rPr>
          <w:t>section 2.1.1165</w:t>
        </w:r>
      </w:hyperlink>
      <w:r>
        <w:t xml:space="preserve"> </w:t>
      </w:r>
      <w:r>
        <w:fldChar w:fldCharType="begin"/>
      </w:r>
      <w:r>
        <w:instrText>PAGEREF section_97ddb30</w:instrText>
      </w:r>
      <w:r>
        <w:instrText>36a2046308d3c2d89d2864865</w:instrText>
      </w:r>
      <w:r>
        <w:fldChar w:fldCharType="separate"/>
      </w:r>
      <w:r>
        <w:rPr>
          <w:noProof/>
        </w:rPr>
        <w:t>658</w:t>
      </w:r>
      <w:r>
        <w:fldChar w:fldCharType="end"/>
      </w:r>
      <w:r>
        <w:t>)</w:t>
      </w:r>
    </w:p>
    <w:p w:rsidR="00C81F29" w:rsidRDefault="00B2009B">
      <w:pPr>
        <w:pStyle w:val="indexentry0"/>
      </w:pPr>
      <w:hyperlink w:anchor="section_7faf2d5461a74636ac70e6c1ba9dfc01">
        <w:r>
          <w:rPr>
            <w:rStyle w:val="Hyperlink"/>
          </w:rPr>
          <w:t>fo:letter-spacing</w:t>
        </w:r>
      </w:hyperlink>
      <w:r>
        <w:t xml:space="preserve"> </w:t>
      </w:r>
      <w:r>
        <w:fldChar w:fldCharType="begin"/>
      </w:r>
      <w:r>
        <w:instrText>PAGEREF section_7faf2d5461a74636ac70e6c1ba9dfc01</w:instrText>
      </w:r>
      <w:r>
        <w:fldChar w:fldCharType="separate"/>
      </w:r>
      <w:r>
        <w:rPr>
          <w:noProof/>
        </w:rPr>
        <w:t>659</w:t>
      </w:r>
      <w:r>
        <w:fldChar w:fldCharType="end"/>
      </w:r>
    </w:p>
    <w:p w:rsidR="00C81F29" w:rsidRDefault="00B2009B">
      <w:pPr>
        <w:pStyle w:val="indexentry0"/>
      </w:pPr>
      <w:hyperlink w:anchor="section_ba68b89d6b29488ebc7e554adb75065a">
        <w:r>
          <w:rPr>
            <w:rStyle w:val="Hyperlink"/>
          </w:rPr>
          <w:t>fo:line-height</w:t>
        </w:r>
      </w:hyperlink>
      <w:r>
        <w:t xml:space="preserve"> </w:t>
      </w:r>
      <w:r>
        <w:fldChar w:fldCharType="begin"/>
      </w:r>
      <w:r>
        <w:instrText>PAGEREF section_ba68b89d6b29488ebc7e554adb75065a</w:instrText>
      </w:r>
      <w:r>
        <w:fldChar w:fldCharType="separate"/>
      </w:r>
      <w:r>
        <w:rPr>
          <w:noProof/>
        </w:rPr>
        <w:t>660</w:t>
      </w:r>
      <w:r>
        <w:fldChar w:fldCharType="end"/>
      </w:r>
    </w:p>
    <w:p w:rsidR="00C81F29" w:rsidRDefault="00B2009B">
      <w:pPr>
        <w:pStyle w:val="indexentry0"/>
      </w:pPr>
      <w:hyperlink w:anchor="section_1aff864a5aa14d97acb2b979a2e7b9ea">
        <w:r>
          <w:rPr>
            <w:rStyle w:val="Hyperlink"/>
          </w:rPr>
          <w:t>fo:margin</w:t>
        </w:r>
      </w:hyperlink>
      <w:r>
        <w:t xml:space="preserve"> </w:t>
      </w:r>
      <w:r>
        <w:fldChar w:fldCharType="begin"/>
      </w:r>
      <w:r>
        <w:instrText>PAGEREF section_1aff864a5aa14d97acb2b979a2e7b9ea</w:instrText>
      </w:r>
      <w:r>
        <w:fldChar w:fldCharType="separate"/>
      </w:r>
      <w:r>
        <w:rPr>
          <w:noProof/>
        </w:rPr>
        <w:t>661</w:t>
      </w:r>
      <w:r>
        <w:fldChar w:fldCharType="end"/>
      </w:r>
    </w:p>
    <w:p w:rsidR="00C81F29" w:rsidRDefault="00B2009B">
      <w:pPr>
        <w:pStyle w:val="indexentry0"/>
      </w:pPr>
      <w:hyperlink w:anchor="section_bd00b9e86aa34d6b9aac4d0eedffa219">
        <w:r>
          <w:rPr>
            <w:rStyle w:val="Hyperlink"/>
          </w:rPr>
          <w:t>fo:margin-bottom</w:t>
        </w:r>
      </w:hyperlink>
      <w:r>
        <w:t xml:space="preserve"> </w:t>
      </w:r>
      <w:r>
        <w:fldChar w:fldCharType="begin"/>
      </w:r>
      <w:r>
        <w:instrText>PAGEREF section_bd00b9e86aa34d6b9aac4d0eedffa219</w:instrText>
      </w:r>
      <w:r>
        <w:fldChar w:fldCharType="separate"/>
      </w:r>
      <w:r>
        <w:rPr>
          <w:noProof/>
        </w:rPr>
        <w:t>663</w:t>
      </w:r>
      <w:r>
        <w:fldChar w:fldCharType="end"/>
      </w:r>
    </w:p>
    <w:p w:rsidR="00C81F29" w:rsidRDefault="00B2009B">
      <w:pPr>
        <w:pStyle w:val="indexentry0"/>
      </w:pPr>
      <w:hyperlink w:anchor="section_c17eada2cb5845eeb1c958c0c7859c03">
        <w:r>
          <w:rPr>
            <w:rStyle w:val="Hyperlink"/>
          </w:rPr>
          <w:t>fo:margin-left</w:t>
        </w:r>
      </w:hyperlink>
      <w:r>
        <w:t xml:space="preserve"> </w:t>
      </w:r>
      <w:r>
        <w:fldChar w:fldCharType="begin"/>
      </w:r>
      <w:r>
        <w:instrText>PAGEREF section_c17eada2cb5845eeb1c958c0c7859c03</w:instrText>
      </w:r>
      <w:r>
        <w:fldChar w:fldCharType="separate"/>
      </w:r>
      <w:r>
        <w:rPr>
          <w:noProof/>
        </w:rPr>
        <w:t>347</w:t>
      </w:r>
      <w:r>
        <w:fldChar w:fldCharType="end"/>
      </w:r>
    </w:p>
    <w:p w:rsidR="00C81F29" w:rsidRDefault="00B2009B">
      <w:pPr>
        <w:pStyle w:val="indexentry0"/>
      </w:pPr>
      <w:hyperlink w:anchor="section_b236a7b3880e49f4877ed2bf213f02bd">
        <w:r>
          <w:rPr>
            <w:rStyle w:val="Hyperlink"/>
          </w:rPr>
          <w:t>fo:margin-ri</w:t>
        </w:r>
        <w:r>
          <w:rPr>
            <w:rStyle w:val="Hyperlink"/>
          </w:rPr>
          <w:t>ght</w:t>
        </w:r>
      </w:hyperlink>
      <w:r>
        <w:t xml:space="preserve"> </w:t>
      </w:r>
      <w:r>
        <w:fldChar w:fldCharType="begin"/>
      </w:r>
      <w:r>
        <w:instrText>PAGEREF section_b236a7b3880e49f4877ed2bf213f02bd</w:instrText>
      </w:r>
      <w:r>
        <w:fldChar w:fldCharType="separate"/>
      </w:r>
      <w:r>
        <w:rPr>
          <w:noProof/>
        </w:rPr>
        <w:t>665</w:t>
      </w:r>
      <w:r>
        <w:fldChar w:fldCharType="end"/>
      </w:r>
    </w:p>
    <w:p w:rsidR="00C81F29" w:rsidRDefault="00B2009B">
      <w:pPr>
        <w:pStyle w:val="indexentry0"/>
      </w:pPr>
      <w:hyperlink w:anchor="section_8d427a62a98a41d695350df70db7c2aa">
        <w:r>
          <w:rPr>
            <w:rStyle w:val="Hyperlink"/>
          </w:rPr>
          <w:t>fo:margin-top</w:t>
        </w:r>
      </w:hyperlink>
      <w:r>
        <w:t xml:space="preserve"> </w:t>
      </w:r>
      <w:r>
        <w:fldChar w:fldCharType="begin"/>
      </w:r>
      <w:r>
        <w:instrText>PAGEREF section_8d427a62a98a41d695350df70db7c2aa</w:instrText>
      </w:r>
      <w:r>
        <w:fldChar w:fldCharType="separate"/>
      </w:r>
      <w:r>
        <w:rPr>
          <w:noProof/>
        </w:rPr>
        <w:t>668</w:t>
      </w:r>
      <w:r>
        <w:fldChar w:fldCharType="end"/>
      </w:r>
    </w:p>
    <w:p w:rsidR="00C81F29" w:rsidRDefault="00B2009B">
      <w:pPr>
        <w:pStyle w:val="indexentry0"/>
      </w:pPr>
      <w:hyperlink w:anchor="section_0f92d64a5dec43ecbf6afe7ed530ae00">
        <w:r>
          <w:rPr>
            <w:rStyle w:val="Hyperlink"/>
          </w:rPr>
          <w:t>fo:max-h</w:t>
        </w:r>
        <w:r>
          <w:rPr>
            <w:rStyle w:val="Hyperlink"/>
          </w:rPr>
          <w:t>eight</w:t>
        </w:r>
      </w:hyperlink>
      <w:r>
        <w:t xml:space="preserve"> </w:t>
      </w:r>
      <w:r>
        <w:fldChar w:fldCharType="begin"/>
      </w:r>
      <w:r>
        <w:instrText>PAGEREF section_0f92d64a5dec43ecbf6afe7ed530ae00</w:instrText>
      </w:r>
      <w:r>
        <w:fldChar w:fldCharType="separate"/>
      </w:r>
      <w:r>
        <w:rPr>
          <w:noProof/>
        </w:rPr>
        <w:t>350</w:t>
      </w:r>
      <w:r>
        <w:fldChar w:fldCharType="end"/>
      </w:r>
    </w:p>
    <w:p w:rsidR="00C81F29" w:rsidRDefault="00B2009B">
      <w:pPr>
        <w:pStyle w:val="indexentry0"/>
      </w:pPr>
      <w:hyperlink w:anchor="section_51b482afcd2c4645844652232dba2e44">
        <w:r>
          <w:rPr>
            <w:rStyle w:val="Hyperlink"/>
          </w:rPr>
          <w:t>fo:max-width</w:t>
        </w:r>
      </w:hyperlink>
      <w:r>
        <w:t xml:space="preserve"> </w:t>
      </w:r>
      <w:r>
        <w:fldChar w:fldCharType="begin"/>
      </w:r>
      <w:r>
        <w:instrText>PAGEREF section_51b482afcd2c4645844652232dba2e44</w:instrText>
      </w:r>
      <w:r>
        <w:fldChar w:fldCharType="separate"/>
      </w:r>
      <w:r>
        <w:rPr>
          <w:noProof/>
        </w:rPr>
        <w:t>351</w:t>
      </w:r>
      <w:r>
        <w:fldChar w:fldCharType="end"/>
      </w:r>
    </w:p>
    <w:p w:rsidR="00C81F29" w:rsidRDefault="00B2009B">
      <w:pPr>
        <w:pStyle w:val="indexentry0"/>
      </w:pPr>
      <w:hyperlink w:anchor="section_641c86a902aa422788b6d2643a71dcda">
        <w:r>
          <w:rPr>
            <w:rStyle w:val="Hyperlink"/>
          </w:rPr>
          <w:t>fo:min-</w:t>
        </w:r>
        <w:r>
          <w:rPr>
            <w:rStyle w:val="Hyperlink"/>
          </w:rPr>
          <w:t>height</w:t>
        </w:r>
      </w:hyperlink>
      <w:r>
        <w:t xml:space="preserve"> </w:t>
      </w:r>
      <w:r>
        <w:fldChar w:fldCharType="begin"/>
      </w:r>
      <w:r>
        <w:instrText>PAGEREF section_641c86a902aa422788b6d2643a71dcda</w:instrText>
      </w:r>
      <w:r>
        <w:fldChar w:fldCharType="separate"/>
      </w:r>
      <w:r>
        <w:rPr>
          <w:noProof/>
        </w:rPr>
        <w:t>352</w:t>
      </w:r>
      <w:r>
        <w:fldChar w:fldCharType="end"/>
      </w:r>
    </w:p>
    <w:p w:rsidR="00C81F29" w:rsidRDefault="00B2009B">
      <w:pPr>
        <w:pStyle w:val="indexentry0"/>
      </w:pPr>
      <w:hyperlink w:anchor="section_7bcd64ac4cb344f0b6c466672d9fef79">
        <w:r>
          <w:rPr>
            <w:rStyle w:val="Hyperlink"/>
          </w:rPr>
          <w:t>fo:min-width</w:t>
        </w:r>
      </w:hyperlink>
      <w:r>
        <w:t xml:space="preserve"> </w:t>
      </w:r>
      <w:r>
        <w:fldChar w:fldCharType="begin"/>
      </w:r>
      <w:r>
        <w:instrText>PAGEREF section_7bcd64ac4cb344f0b6c466672d9fef79</w:instrText>
      </w:r>
      <w:r>
        <w:fldChar w:fldCharType="separate"/>
      </w:r>
      <w:r>
        <w:rPr>
          <w:noProof/>
        </w:rPr>
        <w:t>353</w:t>
      </w:r>
      <w:r>
        <w:fldChar w:fldCharType="end"/>
      </w:r>
    </w:p>
    <w:p w:rsidR="00C81F29" w:rsidRDefault="00B2009B">
      <w:pPr>
        <w:pStyle w:val="indexentry0"/>
      </w:pPr>
      <w:hyperlink w:anchor="section_9c76aa0490904e65b5b30c8ce7779293">
        <w:r>
          <w:rPr>
            <w:rStyle w:val="Hyperlink"/>
          </w:rPr>
          <w:t>fo:orphans</w:t>
        </w:r>
      </w:hyperlink>
      <w:r>
        <w:t xml:space="preserve"> </w:t>
      </w:r>
      <w:r>
        <w:fldChar w:fldCharType="begin"/>
      </w:r>
      <w:r>
        <w:instrText>PAGEREF section_9c76aa0490904e65b5b30c8ce7779293</w:instrText>
      </w:r>
      <w:r>
        <w:fldChar w:fldCharType="separate"/>
      </w:r>
      <w:r>
        <w:rPr>
          <w:noProof/>
        </w:rPr>
        <w:t>672</w:t>
      </w:r>
      <w:r>
        <w:fldChar w:fldCharType="end"/>
      </w:r>
    </w:p>
    <w:p w:rsidR="00C81F29" w:rsidRDefault="00B2009B">
      <w:pPr>
        <w:pStyle w:val="indexentry0"/>
      </w:pPr>
      <w:hyperlink w:anchor="section_b8a11219dc6046799943ee8b32318b69">
        <w:r>
          <w:rPr>
            <w:rStyle w:val="Hyperlink"/>
          </w:rPr>
          <w:t>fo:padding</w:t>
        </w:r>
      </w:hyperlink>
      <w:r>
        <w:t xml:space="preserve"> </w:t>
      </w:r>
      <w:r>
        <w:fldChar w:fldCharType="begin"/>
      </w:r>
      <w:r>
        <w:instrText>PAGEREF section_b8a11219dc6046799943ee8b32318b69</w:instrText>
      </w:r>
      <w:r>
        <w:fldChar w:fldCharType="separate"/>
      </w:r>
      <w:r>
        <w:rPr>
          <w:noProof/>
        </w:rPr>
        <w:t>673</w:t>
      </w:r>
      <w:r>
        <w:fldChar w:fldCharType="end"/>
      </w:r>
    </w:p>
    <w:p w:rsidR="00C81F29" w:rsidRDefault="00B2009B">
      <w:pPr>
        <w:pStyle w:val="indexentry0"/>
      </w:pPr>
      <w:hyperlink w:anchor="section_35c358e910aa479f807de1401ea2efaf">
        <w:r>
          <w:rPr>
            <w:rStyle w:val="Hyperlink"/>
          </w:rPr>
          <w:t>fo:p</w:t>
        </w:r>
        <w:r>
          <w:rPr>
            <w:rStyle w:val="Hyperlink"/>
          </w:rPr>
          <w:t>adding-bottom</w:t>
        </w:r>
      </w:hyperlink>
      <w:r>
        <w:t xml:space="preserve"> </w:t>
      </w:r>
      <w:r>
        <w:fldChar w:fldCharType="begin"/>
      </w:r>
      <w:r>
        <w:instrText>PAGEREF section_35c358e910aa479f807de1401ea2efaf</w:instrText>
      </w:r>
      <w:r>
        <w:fldChar w:fldCharType="separate"/>
      </w:r>
      <w:r>
        <w:rPr>
          <w:noProof/>
        </w:rPr>
        <w:t>675</w:t>
      </w:r>
      <w:r>
        <w:fldChar w:fldCharType="end"/>
      </w:r>
    </w:p>
    <w:p w:rsidR="00C81F29" w:rsidRDefault="00B2009B">
      <w:pPr>
        <w:pStyle w:val="indexentry0"/>
      </w:pPr>
      <w:hyperlink w:anchor="section_659e8028d04e4749802eb58f22556882">
        <w:r>
          <w:rPr>
            <w:rStyle w:val="Hyperlink"/>
          </w:rPr>
          <w:t>fo:padding-left</w:t>
        </w:r>
      </w:hyperlink>
      <w:r>
        <w:t xml:space="preserve"> </w:t>
      </w:r>
      <w:r>
        <w:fldChar w:fldCharType="begin"/>
      </w:r>
      <w:r>
        <w:instrText>PAGEREF section_659e8028d04e4749802eb58f22556882</w:instrText>
      </w:r>
      <w:r>
        <w:fldChar w:fldCharType="separate"/>
      </w:r>
      <w:r>
        <w:rPr>
          <w:noProof/>
        </w:rPr>
        <w:t>677</w:t>
      </w:r>
      <w:r>
        <w:fldChar w:fldCharType="end"/>
      </w:r>
    </w:p>
    <w:p w:rsidR="00C81F29" w:rsidRDefault="00B2009B">
      <w:pPr>
        <w:pStyle w:val="indexentry0"/>
      </w:pPr>
      <w:hyperlink w:anchor="section_a9b73e0ea23044b39f71100ce2b97df1">
        <w:r>
          <w:rPr>
            <w:rStyle w:val="Hyperlink"/>
          </w:rPr>
          <w:t>fo:padding-right</w:t>
        </w:r>
      </w:hyperlink>
      <w:r>
        <w:t xml:space="preserve"> </w:t>
      </w:r>
      <w:r>
        <w:fldChar w:fldCharType="begin"/>
      </w:r>
      <w:r>
        <w:instrText>PAGEREF section_a9b73e0ea23044b39f71100ce2b97df1</w:instrText>
      </w:r>
      <w:r>
        <w:fldChar w:fldCharType="separate"/>
      </w:r>
      <w:r>
        <w:rPr>
          <w:noProof/>
        </w:rPr>
        <w:t>679</w:t>
      </w:r>
      <w:r>
        <w:fldChar w:fldCharType="end"/>
      </w:r>
    </w:p>
    <w:p w:rsidR="00C81F29" w:rsidRDefault="00B2009B">
      <w:pPr>
        <w:pStyle w:val="indexentry0"/>
      </w:pPr>
      <w:hyperlink w:anchor="section_08ee6c7bce8046ac9ba494ace6339a59">
        <w:r>
          <w:rPr>
            <w:rStyle w:val="Hyperlink"/>
          </w:rPr>
          <w:t>fo:padding-top</w:t>
        </w:r>
      </w:hyperlink>
      <w:r>
        <w:t xml:space="preserve"> </w:t>
      </w:r>
      <w:r>
        <w:fldChar w:fldCharType="begin"/>
      </w:r>
      <w:r>
        <w:instrText>PAGEREF section_08ee6c7bce8046ac9ba494ace6339a59</w:instrText>
      </w:r>
      <w:r>
        <w:fldChar w:fldCharType="separate"/>
      </w:r>
      <w:r>
        <w:rPr>
          <w:noProof/>
        </w:rPr>
        <w:t>681</w:t>
      </w:r>
      <w:r>
        <w:fldChar w:fldCharType="end"/>
      </w:r>
    </w:p>
    <w:p w:rsidR="00C81F29" w:rsidRDefault="00B2009B">
      <w:pPr>
        <w:pStyle w:val="indexentry0"/>
      </w:pPr>
      <w:hyperlink w:anchor="section_242dfd2cbc854a3da6aeac158cc67a02">
        <w:r>
          <w:rPr>
            <w:rStyle w:val="Hyperlink"/>
          </w:rPr>
          <w:t>fo:page-height</w:t>
        </w:r>
      </w:hyperlink>
      <w:r>
        <w:t xml:space="preserve"> </w:t>
      </w:r>
      <w:r>
        <w:fldChar w:fldCharType="begin"/>
      </w:r>
      <w:r>
        <w:instrText>PAGEREF section_242dfd2cbc854a3da6aeac158cc67a02</w:instrText>
      </w:r>
      <w:r>
        <w:fldChar w:fldCharType="separate"/>
      </w:r>
      <w:r>
        <w:rPr>
          <w:noProof/>
        </w:rPr>
        <w:t>672</w:t>
      </w:r>
      <w:r>
        <w:fldChar w:fldCharType="end"/>
      </w:r>
    </w:p>
    <w:p w:rsidR="00C81F29" w:rsidRDefault="00B2009B">
      <w:pPr>
        <w:pStyle w:val="indexentry0"/>
      </w:pPr>
      <w:hyperlink w:anchor="section_51a95aabacd64bf796b7fae90d069c08">
        <w:r>
          <w:rPr>
            <w:rStyle w:val="Hyperlink"/>
          </w:rPr>
          <w:t>fo:page-width</w:t>
        </w:r>
      </w:hyperlink>
      <w:r>
        <w:t xml:space="preserve"> </w:t>
      </w:r>
      <w:r>
        <w:fldChar w:fldCharType="begin"/>
      </w:r>
      <w:r>
        <w:instrText>PAGEREF section_51a95aabacd64bf796b7fae90d069c08</w:instrText>
      </w:r>
      <w:r>
        <w:fldChar w:fldCharType="separate"/>
      </w:r>
      <w:r>
        <w:rPr>
          <w:noProof/>
        </w:rPr>
        <w:t>673</w:t>
      </w:r>
      <w:r>
        <w:fldChar w:fldCharType="end"/>
      </w:r>
    </w:p>
    <w:p w:rsidR="00C81F29" w:rsidRDefault="00B2009B">
      <w:pPr>
        <w:pStyle w:val="indexentry0"/>
      </w:pPr>
      <w:hyperlink w:anchor="section_a535cb89f0894687bd09c4f52a60ec79">
        <w:r>
          <w:rPr>
            <w:rStyle w:val="Hyperlink"/>
          </w:rPr>
          <w:t>fo:script</w:t>
        </w:r>
      </w:hyperlink>
      <w:r>
        <w:t xml:space="preserve"> </w:t>
      </w:r>
      <w:r>
        <w:fldChar w:fldCharType="begin"/>
      </w:r>
      <w:r>
        <w:instrText>PAGEREF section_a535cb89f0894687bd09c4f52a60ec79</w:instrText>
      </w:r>
      <w:r>
        <w:fldChar w:fldCharType="separate"/>
      </w:r>
      <w:r>
        <w:rPr>
          <w:noProof/>
        </w:rPr>
        <w:t>683</w:t>
      </w:r>
      <w:r>
        <w:fldChar w:fldCharType="end"/>
      </w:r>
    </w:p>
    <w:p w:rsidR="00C81F29" w:rsidRDefault="00B2009B">
      <w:pPr>
        <w:pStyle w:val="indexentry0"/>
      </w:pPr>
      <w:hyperlink w:anchor="section_9761f394e1164a8d9177a44dcbbd1e4b">
        <w:r>
          <w:rPr>
            <w:rStyle w:val="Hyperlink"/>
          </w:rPr>
          <w:t>fo:space-after</w:t>
        </w:r>
      </w:hyperlink>
      <w:r>
        <w:t xml:space="preserve"> </w:t>
      </w:r>
      <w:r>
        <w:fldChar w:fldCharType="begin"/>
      </w:r>
      <w:r>
        <w:instrText>PAGEREF section_9761f394e1164a8d9177a44dcbbd1e4b</w:instrText>
      </w:r>
      <w:r>
        <w:fldChar w:fldCharType="separate"/>
      </w:r>
      <w:r>
        <w:rPr>
          <w:noProof/>
        </w:rPr>
        <w:t>354</w:t>
      </w:r>
      <w:r>
        <w:fldChar w:fldCharType="end"/>
      </w:r>
    </w:p>
    <w:p w:rsidR="00C81F29" w:rsidRDefault="00B2009B">
      <w:pPr>
        <w:pStyle w:val="indexentry0"/>
      </w:pPr>
      <w:hyperlink w:anchor="section_d6fa6720bd674a16a5da1003a39038f9">
        <w:r>
          <w:rPr>
            <w:rStyle w:val="Hyperlink"/>
          </w:rPr>
          <w:t>fo:space-before</w:t>
        </w:r>
      </w:hyperlink>
      <w:r>
        <w:t xml:space="preserve"> </w:t>
      </w:r>
      <w:r>
        <w:fldChar w:fldCharType="begin"/>
      </w:r>
      <w:r>
        <w:instrText>PAGEREF section_d6fa6720bd674a16a5da1003a39038f9</w:instrText>
      </w:r>
      <w:r>
        <w:fldChar w:fldCharType="separate"/>
      </w:r>
      <w:r>
        <w:rPr>
          <w:noProof/>
        </w:rPr>
        <w:t>354</w:t>
      </w:r>
      <w:r>
        <w:fldChar w:fldCharType="end"/>
      </w:r>
    </w:p>
    <w:p w:rsidR="00C81F29" w:rsidRDefault="00B2009B">
      <w:pPr>
        <w:pStyle w:val="indexentry0"/>
      </w:pPr>
      <w:hyperlink w:anchor="section_b9154e57da7b43e1bf37bd1b123fdd1f">
        <w:r>
          <w:rPr>
            <w:rStyle w:val="Hyperlink"/>
          </w:rPr>
          <w:t>fo:start-indent</w:t>
        </w:r>
      </w:hyperlink>
      <w:r>
        <w:t xml:space="preserve"> </w:t>
      </w:r>
      <w:r>
        <w:fldChar w:fldCharType="begin"/>
      </w:r>
      <w:r>
        <w:instrText>PAGEREF section_b9154e57da7b43e1bf37bd1b123fdd1f</w:instrText>
      </w:r>
      <w:r>
        <w:fldChar w:fldCharType="separate"/>
      </w:r>
      <w:r>
        <w:rPr>
          <w:noProof/>
        </w:rPr>
        <w:t>354</w:t>
      </w:r>
      <w:r>
        <w:fldChar w:fldCharType="end"/>
      </w:r>
    </w:p>
    <w:p w:rsidR="00C81F29" w:rsidRDefault="00B2009B">
      <w:pPr>
        <w:pStyle w:val="indexentry0"/>
      </w:pPr>
      <w:hyperlink w:anchor="section_986992d142b54adda0501cc78f000ee3">
        <w:r>
          <w:rPr>
            <w:rStyle w:val="Hyperlink"/>
          </w:rPr>
          <w:t>fo:text-align</w:t>
        </w:r>
      </w:hyperlink>
      <w:r>
        <w:t xml:space="preserve"> </w:t>
      </w:r>
      <w:r>
        <w:fldChar w:fldCharType="begin"/>
      </w:r>
      <w:r>
        <w:instrText>PAGEREF section_986992d142b54adda0501cc78f000ee3</w:instrText>
      </w:r>
      <w:r>
        <w:fldChar w:fldCharType="separate"/>
      </w:r>
      <w:r>
        <w:rPr>
          <w:noProof/>
        </w:rPr>
        <w:t>683</w:t>
      </w:r>
      <w:r>
        <w:fldChar w:fldCharType="end"/>
      </w:r>
    </w:p>
    <w:p w:rsidR="00C81F29" w:rsidRDefault="00B2009B">
      <w:pPr>
        <w:pStyle w:val="indexentry0"/>
      </w:pPr>
      <w:hyperlink w:anchor="section_795cd87f6d7842f28eb2b11d2c512366">
        <w:r>
          <w:rPr>
            <w:rStyle w:val="Hyperlink"/>
          </w:rPr>
          <w:t>fo:text-align-</w:t>
        </w:r>
        <w:r>
          <w:rPr>
            <w:rStyle w:val="Hyperlink"/>
          </w:rPr>
          <w:t>last</w:t>
        </w:r>
      </w:hyperlink>
      <w:r>
        <w:t xml:space="preserve"> </w:t>
      </w:r>
      <w:r>
        <w:fldChar w:fldCharType="begin"/>
      </w:r>
      <w:r>
        <w:instrText>PAGEREF section_795cd87f6d7842f28eb2b11d2c512366</w:instrText>
      </w:r>
      <w:r>
        <w:fldChar w:fldCharType="separate"/>
      </w:r>
      <w:r>
        <w:rPr>
          <w:noProof/>
        </w:rPr>
        <w:t>685</w:t>
      </w:r>
      <w:r>
        <w:fldChar w:fldCharType="end"/>
      </w:r>
    </w:p>
    <w:p w:rsidR="00C81F29" w:rsidRDefault="00B2009B">
      <w:pPr>
        <w:pStyle w:val="indexentry0"/>
      </w:pPr>
      <w:hyperlink w:anchor="section_e390ff47e5e94970b28e0ea0d1ee64b7">
        <w:r>
          <w:rPr>
            <w:rStyle w:val="Hyperlink"/>
          </w:rPr>
          <w:t>fo:text-indent</w:t>
        </w:r>
      </w:hyperlink>
      <w:r>
        <w:t xml:space="preserve"> </w:t>
      </w:r>
      <w:r>
        <w:fldChar w:fldCharType="begin"/>
      </w:r>
      <w:r>
        <w:instrText>PAGEREF section_e390ff47e5e94970b28e0ea0d1ee64b7</w:instrText>
      </w:r>
      <w:r>
        <w:fldChar w:fldCharType="separate"/>
      </w:r>
      <w:r>
        <w:rPr>
          <w:noProof/>
        </w:rPr>
        <w:t>354</w:t>
      </w:r>
      <w:r>
        <w:fldChar w:fldCharType="end"/>
      </w:r>
    </w:p>
    <w:p w:rsidR="00C81F29" w:rsidRDefault="00B2009B">
      <w:pPr>
        <w:pStyle w:val="indexentry0"/>
      </w:pPr>
      <w:hyperlink w:anchor="section_ffd230927c2e45639b28f3a324d62f27">
        <w:r>
          <w:rPr>
            <w:rStyle w:val="Hyperlink"/>
          </w:rPr>
          <w:t>fo:tex</w:t>
        </w:r>
        <w:r>
          <w:rPr>
            <w:rStyle w:val="Hyperlink"/>
          </w:rPr>
          <w:t>t-shadow</w:t>
        </w:r>
      </w:hyperlink>
      <w:r>
        <w:t xml:space="preserve"> </w:t>
      </w:r>
      <w:r>
        <w:fldChar w:fldCharType="begin"/>
      </w:r>
      <w:r>
        <w:instrText>PAGEREF section_ffd230927c2e45639b28f3a324d62f27</w:instrText>
      </w:r>
      <w:r>
        <w:fldChar w:fldCharType="separate"/>
      </w:r>
      <w:r>
        <w:rPr>
          <w:noProof/>
        </w:rPr>
        <w:t>688</w:t>
      </w:r>
      <w:r>
        <w:fldChar w:fldCharType="end"/>
      </w:r>
    </w:p>
    <w:p w:rsidR="00C81F29" w:rsidRDefault="00B2009B">
      <w:pPr>
        <w:pStyle w:val="indexentry0"/>
      </w:pPr>
      <w:hyperlink w:anchor="section_7b7ec923655b46fe94f24f78452392d1">
        <w:r>
          <w:rPr>
            <w:rStyle w:val="Hyperlink"/>
          </w:rPr>
          <w:t>fo:text-transform</w:t>
        </w:r>
      </w:hyperlink>
      <w:r>
        <w:t xml:space="preserve"> </w:t>
      </w:r>
      <w:r>
        <w:fldChar w:fldCharType="begin"/>
      </w:r>
      <w:r>
        <w:instrText>PAGEREF section_7b7ec923655b46fe94f24f78452392d1</w:instrText>
      </w:r>
      <w:r>
        <w:fldChar w:fldCharType="separate"/>
      </w:r>
      <w:r>
        <w:rPr>
          <w:noProof/>
        </w:rPr>
        <w:t>689</w:t>
      </w:r>
      <w:r>
        <w:fldChar w:fldCharType="end"/>
      </w:r>
    </w:p>
    <w:p w:rsidR="00C81F29" w:rsidRDefault="00B2009B">
      <w:pPr>
        <w:pStyle w:val="indexentry0"/>
      </w:pPr>
      <w:hyperlink w:anchor="section_3f11dc4bd5fa4a1eb125d91a9893965d">
        <w:r>
          <w:rPr>
            <w:rStyle w:val="Hyperlink"/>
          </w:rPr>
          <w:t>fo:widows</w:t>
        </w:r>
      </w:hyperlink>
      <w:r>
        <w:t xml:space="preserve"> </w:t>
      </w:r>
      <w:r>
        <w:fldChar w:fldCharType="begin"/>
      </w:r>
      <w:r>
        <w:instrText>PAGEREF section_3f11dc4bd5fa4a1eb125d91a9893965d</w:instrText>
      </w:r>
      <w:r>
        <w:fldChar w:fldCharType="separate"/>
      </w:r>
      <w:r>
        <w:rPr>
          <w:noProof/>
        </w:rPr>
        <w:t>690</w:t>
      </w:r>
      <w:r>
        <w:fldChar w:fldCharType="end"/>
      </w:r>
    </w:p>
    <w:p w:rsidR="00C81F29" w:rsidRDefault="00B2009B">
      <w:pPr>
        <w:pStyle w:val="indexentry0"/>
      </w:pPr>
      <w:hyperlink w:anchor="section_06f004dbb04146a4bc498b7aa125ef67">
        <w:r>
          <w:rPr>
            <w:rStyle w:val="Hyperlink"/>
          </w:rPr>
          <w:t>fo:width</w:t>
        </w:r>
      </w:hyperlink>
      <w:r>
        <w:t xml:space="preserve"> </w:t>
      </w:r>
      <w:r>
        <w:fldChar w:fldCharType="begin"/>
      </w:r>
      <w:r>
        <w:instrText>PAGEREF section_06f004dbb04146a4bc498b7aa125ef67</w:instrText>
      </w:r>
      <w:r>
        <w:fldChar w:fldCharType="separate"/>
      </w:r>
      <w:r>
        <w:rPr>
          <w:noProof/>
        </w:rPr>
        <w:t>691</w:t>
      </w:r>
      <w:r>
        <w:fldChar w:fldCharType="end"/>
      </w:r>
    </w:p>
    <w:p w:rsidR="00C81F29" w:rsidRDefault="00B2009B">
      <w:pPr>
        <w:pStyle w:val="indexentry0"/>
      </w:pPr>
      <w:hyperlink w:anchor="section_e90ac4dc66864da49430566272bb2756">
        <w:r>
          <w:rPr>
            <w:rStyle w:val="Hyperlink"/>
          </w:rPr>
          <w:t>fo:wra</w:t>
        </w:r>
        <w:r>
          <w:rPr>
            <w:rStyle w:val="Hyperlink"/>
          </w:rPr>
          <w:t>p-option</w:t>
        </w:r>
      </w:hyperlink>
      <w:r>
        <w:t xml:space="preserve"> </w:t>
      </w:r>
      <w:r>
        <w:fldChar w:fldCharType="begin"/>
      </w:r>
      <w:r>
        <w:instrText>PAGEREF section_e90ac4dc66864da49430566272bb2756</w:instrText>
      </w:r>
      <w:r>
        <w:fldChar w:fldCharType="separate"/>
      </w:r>
      <w:r>
        <w:rPr>
          <w:noProof/>
        </w:rPr>
        <w:t>692</w:t>
      </w:r>
      <w:r>
        <w:fldChar w:fldCharType="end"/>
      </w:r>
    </w:p>
    <w:p w:rsidR="00C81F29" w:rsidRDefault="00B2009B">
      <w:pPr>
        <w:pStyle w:val="indexentry0"/>
      </w:pPr>
      <w:hyperlink w:anchor="section_34942f3a11c848128fe27ace4141e7a0">
        <w:r>
          <w:rPr>
            <w:rStyle w:val="Hyperlink"/>
          </w:rPr>
          <w:t>form:allow-deletes</w:t>
        </w:r>
      </w:hyperlink>
      <w:r>
        <w:t xml:space="preserve"> </w:t>
      </w:r>
      <w:r>
        <w:fldChar w:fldCharType="begin"/>
      </w:r>
      <w:r>
        <w:instrText>PAGEREF section_34942f3a11c848128fe27ace4141e7a0</w:instrText>
      </w:r>
      <w:r>
        <w:fldChar w:fldCharType="separate"/>
      </w:r>
      <w:r>
        <w:rPr>
          <w:noProof/>
        </w:rPr>
        <w:t>355</w:t>
      </w:r>
      <w:r>
        <w:fldChar w:fldCharType="end"/>
      </w:r>
    </w:p>
    <w:p w:rsidR="00C81F29" w:rsidRDefault="00B2009B">
      <w:pPr>
        <w:pStyle w:val="indexentry0"/>
      </w:pPr>
      <w:hyperlink w:anchor="section_6d9c95d26ce04f79b461d3101e0cc4ea">
        <w:r>
          <w:rPr>
            <w:rStyle w:val="Hyperlink"/>
          </w:rPr>
          <w:t>form:allow-inserts</w:t>
        </w:r>
      </w:hyperlink>
      <w:r>
        <w:t xml:space="preserve"> </w:t>
      </w:r>
      <w:r>
        <w:fldChar w:fldCharType="begin"/>
      </w:r>
      <w:r>
        <w:instrText>PAGEREF section_6d9c95d26ce04f79b461d3101e0cc4ea</w:instrText>
      </w:r>
      <w:r>
        <w:fldChar w:fldCharType="separate"/>
      </w:r>
      <w:r>
        <w:rPr>
          <w:noProof/>
        </w:rPr>
        <w:t>355</w:t>
      </w:r>
      <w:r>
        <w:fldChar w:fldCharType="end"/>
      </w:r>
    </w:p>
    <w:p w:rsidR="00C81F29" w:rsidRDefault="00B2009B">
      <w:pPr>
        <w:pStyle w:val="indexentry0"/>
      </w:pPr>
      <w:hyperlink w:anchor="section_74fad4ed4f4b4d85b824ad146c7e3e50">
        <w:r>
          <w:rPr>
            <w:rStyle w:val="Hyperlink"/>
          </w:rPr>
          <w:t>form:allow-updates</w:t>
        </w:r>
      </w:hyperlink>
      <w:r>
        <w:t xml:space="preserve"> </w:t>
      </w:r>
      <w:r>
        <w:fldChar w:fldCharType="begin"/>
      </w:r>
      <w:r>
        <w:instrText>PAGEREF section_74fad4ed4f4b4d85b824ad14</w:instrText>
      </w:r>
      <w:r>
        <w:instrText>6c7e3e50</w:instrText>
      </w:r>
      <w:r>
        <w:fldChar w:fldCharType="separate"/>
      </w:r>
      <w:r>
        <w:rPr>
          <w:noProof/>
        </w:rPr>
        <w:t>355</w:t>
      </w:r>
      <w:r>
        <w:fldChar w:fldCharType="end"/>
      </w:r>
    </w:p>
    <w:p w:rsidR="00C81F29" w:rsidRDefault="00B2009B">
      <w:pPr>
        <w:pStyle w:val="indexentry0"/>
      </w:pPr>
      <w:hyperlink w:anchor="section_d8c6c7b3127c4e8cb29d14caf1396204">
        <w:r>
          <w:rPr>
            <w:rStyle w:val="Hyperlink"/>
          </w:rPr>
          <w:t>form:apply-filter</w:t>
        </w:r>
      </w:hyperlink>
      <w:r>
        <w:t xml:space="preserve"> </w:t>
      </w:r>
      <w:r>
        <w:fldChar w:fldCharType="begin"/>
      </w:r>
      <w:r>
        <w:instrText>PAGEREF section_d8c6c7b3127c4e8cb29d14caf1396204</w:instrText>
      </w:r>
      <w:r>
        <w:fldChar w:fldCharType="separate"/>
      </w:r>
      <w:r>
        <w:rPr>
          <w:noProof/>
        </w:rPr>
        <w:t>356</w:t>
      </w:r>
      <w:r>
        <w:fldChar w:fldCharType="end"/>
      </w:r>
    </w:p>
    <w:p w:rsidR="00C81F29" w:rsidRDefault="00B2009B">
      <w:pPr>
        <w:pStyle w:val="indexentry0"/>
      </w:pPr>
      <w:hyperlink w:anchor="section_53626ca4064f4498bf3290ea371a1a06">
        <w:r>
          <w:rPr>
            <w:rStyle w:val="Hyperlink"/>
          </w:rPr>
          <w:t>form:bound-column</w:t>
        </w:r>
      </w:hyperlink>
      <w:r>
        <w:t xml:space="preserve"> </w:t>
      </w:r>
      <w:r>
        <w:fldChar w:fldCharType="begin"/>
      </w:r>
      <w:r>
        <w:instrText>PAGEREF section_53626ca4064f44</w:instrText>
      </w:r>
      <w:r>
        <w:instrText>98bf3290ea371a1a06</w:instrText>
      </w:r>
      <w:r>
        <w:fldChar w:fldCharType="separate"/>
      </w:r>
      <w:r>
        <w:rPr>
          <w:noProof/>
        </w:rPr>
        <w:t>356</w:t>
      </w:r>
      <w:r>
        <w:fldChar w:fldCharType="end"/>
      </w:r>
    </w:p>
    <w:p w:rsidR="00C81F29" w:rsidRDefault="00B2009B">
      <w:pPr>
        <w:pStyle w:val="indexentry0"/>
      </w:pPr>
      <w:hyperlink w:anchor="section_aa32a84f3de647af8f088d7be1ebf671">
        <w:r>
          <w:rPr>
            <w:rStyle w:val="Hyperlink"/>
          </w:rPr>
          <w:t>form:button</w:t>
        </w:r>
      </w:hyperlink>
      <w:r>
        <w:t xml:space="preserve"> </w:t>
      </w:r>
      <w:r>
        <w:fldChar w:fldCharType="begin"/>
      </w:r>
      <w:r>
        <w:instrText>PAGEREF section_aa32a84f3de647af8f088d7be1ebf671</w:instrText>
      </w:r>
      <w:r>
        <w:fldChar w:fldCharType="separate"/>
      </w:r>
      <w:r>
        <w:rPr>
          <w:noProof/>
        </w:rPr>
        <w:t>123</w:t>
      </w:r>
      <w:r>
        <w:fldChar w:fldCharType="end"/>
      </w:r>
    </w:p>
    <w:p w:rsidR="00C81F29" w:rsidRDefault="00B2009B">
      <w:pPr>
        <w:pStyle w:val="indexentry0"/>
      </w:pPr>
      <w:hyperlink w:anchor="section_aa15b06591b340ac96c32c2325cb36e2">
        <w:r>
          <w:rPr>
            <w:rStyle w:val="Hyperlink"/>
          </w:rPr>
          <w:t>form:button-type</w:t>
        </w:r>
      </w:hyperlink>
      <w:r>
        <w:t xml:space="preserve"> </w:t>
      </w:r>
      <w:r>
        <w:fldChar w:fldCharType="begin"/>
      </w:r>
      <w:r>
        <w:instrText>PAGEREF section_aa15b06591b</w:instrText>
      </w:r>
      <w:r>
        <w:instrText>340ac96c32c2325cb36e2</w:instrText>
      </w:r>
      <w:r>
        <w:fldChar w:fldCharType="separate"/>
      </w:r>
      <w:r>
        <w:rPr>
          <w:noProof/>
        </w:rPr>
        <w:t>356</w:t>
      </w:r>
      <w:r>
        <w:fldChar w:fldCharType="end"/>
      </w:r>
    </w:p>
    <w:p w:rsidR="00C81F29" w:rsidRDefault="00B2009B">
      <w:pPr>
        <w:pStyle w:val="indexentry0"/>
      </w:pPr>
      <w:hyperlink w:anchor="section_c1b7faec031240d69ed7ee05ce08d74b">
        <w:r>
          <w:rPr>
            <w:rStyle w:val="Hyperlink"/>
          </w:rPr>
          <w:t>form:checkbox</w:t>
        </w:r>
      </w:hyperlink>
      <w:r>
        <w:t xml:space="preserve"> </w:t>
      </w:r>
      <w:r>
        <w:fldChar w:fldCharType="begin"/>
      </w:r>
      <w:r>
        <w:instrText>PAGEREF section_c1b7faec031240d69ed7ee05ce08d74b</w:instrText>
      </w:r>
      <w:r>
        <w:fldChar w:fldCharType="separate"/>
      </w:r>
      <w:r>
        <w:rPr>
          <w:noProof/>
        </w:rPr>
        <w:t>124</w:t>
      </w:r>
      <w:r>
        <w:fldChar w:fldCharType="end"/>
      </w:r>
    </w:p>
    <w:p w:rsidR="00C81F29" w:rsidRDefault="00B2009B">
      <w:pPr>
        <w:pStyle w:val="indexentry0"/>
      </w:pPr>
      <w:hyperlink w:anchor="section_1dc23967f0c44320b403ff447593966f">
        <w:r>
          <w:rPr>
            <w:rStyle w:val="Hyperlink"/>
          </w:rPr>
          <w:t>form:column</w:t>
        </w:r>
      </w:hyperlink>
      <w:r>
        <w:t xml:space="preserve"> </w:t>
      </w:r>
      <w:r>
        <w:fldChar w:fldCharType="begin"/>
      </w:r>
      <w:r>
        <w:instrText>PAGEREF section_1dc23967f0c</w:instrText>
      </w:r>
      <w:r>
        <w:instrText>44320b403ff447593966f</w:instrText>
      </w:r>
      <w:r>
        <w:fldChar w:fldCharType="separate"/>
      </w:r>
      <w:r>
        <w:rPr>
          <w:noProof/>
        </w:rPr>
        <w:t>125</w:t>
      </w:r>
      <w:r>
        <w:fldChar w:fldCharType="end"/>
      </w:r>
    </w:p>
    <w:p w:rsidR="00C81F29" w:rsidRDefault="00B2009B">
      <w:pPr>
        <w:pStyle w:val="indexentry0"/>
      </w:pPr>
      <w:hyperlink w:anchor="section_6982d0e82ae044b8a927e90a1901338f">
        <w:r>
          <w:rPr>
            <w:rStyle w:val="Hyperlink"/>
          </w:rPr>
          <w:t>form:combobox</w:t>
        </w:r>
      </w:hyperlink>
      <w:r>
        <w:t xml:space="preserve"> </w:t>
      </w:r>
      <w:r>
        <w:fldChar w:fldCharType="begin"/>
      </w:r>
      <w:r>
        <w:instrText>PAGEREF section_6982d0e82ae044b8a927e90a1901338f</w:instrText>
      </w:r>
      <w:r>
        <w:fldChar w:fldCharType="separate"/>
      </w:r>
      <w:r>
        <w:rPr>
          <w:noProof/>
        </w:rPr>
        <w:t>123</w:t>
      </w:r>
      <w:r>
        <w:fldChar w:fldCharType="end"/>
      </w:r>
    </w:p>
    <w:p w:rsidR="00C81F29" w:rsidRDefault="00B2009B">
      <w:pPr>
        <w:pStyle w:val="indexentry0"/>
      </w:pPr>
      <w:hyperlink w:anchor="section_1e1aa507314f4b96940c6ddcb836b070">
        <w:r>
          <w:rPr>
            <w:rStyle w:val="Hyperlink"/>
          </w:rPr>
          <w:t>form:command</w:t>
        </w:r>
      </w:hyperlink>
      <w:r>
        <w:t xml:space="preserve"> </w:t>
      </w:r>
      <w:r>
        <w:fldChar w:fldCharType="begin"/>
      </w:r>
      <w:r>
        <w:instrText>PAGEREF section_1e1aa50731</w:instrText>
      </w:r>
      <w:r>
        <w:instrText>4f4b96940c6ddcb836b070</w:instrText>
      </w:r>
      <w:r>
        <w:fldChar w:fldCharType="separate"/>
      </w:r>
      <w:r>
        <w:rPr>
          <w:noProof/>
        </w:rPr>
        <w:t>356</w:t>
      </w:r>
      <w:r>
        <w:fldChar w:fldCharType="end"/>
      </w:r>
    </w:p>
    <w:p w:rsidR="00C81F29" w:rsidRDefault="00B2009B">
      <w:pPr>
        <w:pStyle w:val="indexentry0"/>
      </w:pPr>
      <w:hyperlink w:anchor="section_fc72dc5ced7a4265a5f0aeb9137a82e2">
        <w:r>
          <w:rPr>
            <w:rStyle w:val="Hyperlink"/>
          </w:rPr>
          <w:t>form:command-type</w:t>
        </w:r>
      </w:hyperlink>
      <w:r>
        <w:t xml:space="preserve"> </w:t>
      </w:r>
      <w:r>
        <w:fldChar w:fldCharType="begin"/>
      </w:r>
      <w:r>
        <w:instrText>PAGEREF section_fc72dc5ced7a4265a5f0aeb9137a82e2</w:instrText>
      </w:r>
      <w:r>
        <w:fldChar w:fldCharType="separate"/>
      </w:r>
      <w:r>
        <w:rPr>
          <w:noProof/>
        </w:rPr>
        <w:t>356</w:t>
      </w:r>
      <w:r>
        <w:fldChar w:fldCharType="end"/>
      </w:r>
    </w:p>
    <w:p w:rsidR="00C81F29" w:rsidRDefault="00B2009B">
      <w:pPr>
        <w:pStyle w:val="indexentry0"/>
      </w:pPr>
      <w:hyperlink w:anchor="section_2c752f0b5fb8498ca9c30cf41923c27c">
        <w:r>
          <w:rPr>
            <w:rStyle w:val="Hyperlink"/>
          </w:rPr>
          <w:t>form:connection-resource</w:t>
        </w:r>
      </w:hyperlink>
      <w:r>
        <w:t xml:space="preserve"> </w:t>
      </w:r>
      <w:r>
        <w:fldChar w:fldCharType="begin"/>
      </w:r>
      <w:r>
        <w:instrText>PAGEREF section_2c752f0b5fb8498ca9c30cf41923c27c</w:instrText>
      </w:r>
      <w:r>
        <w:fldChar w:fldCharType="separate"/>
      </w:r>
      <w:r>
        <w:rPr>
          <w:noProof/>
        </w:rPr>
        <w:t>67</w:t>
      </w:r>
      <w:r>
        <w:fldChar w:fldCharType="end"/>
      </w:r>
    </w:p>
    <w:p w:rsidR="00C81F29" w:rsidRDefault="00B2009B">
      <w:pPr>
        <w:pStyle w:val="indexentry0"/>
      </w:pPr>
      <w:hyperlink w:anchor="section_6326af8c56094099a0f3a5e36ddbf331">
        <w:r>
          <w:rPr>
            <w:rStyle w:val="Hyperlink"/>
          </w:rPr>
          <w:t>form:control-implementation</w:t>
        </w:r>
      </w:hyperlink>
      <w:r>
        <w:t xml:space="preserve"> </w:t>
      </w:r>
      <w:r>
        <w:fldChar w:fldCharType="begin"/>
      </w:r>
      <w:r>
        <w:instrText>PAGEREF section_6326af8c56094099a0f3a5e36ddbf331</w:instrText>
      </w:r>
      <w:r>
        <w:fldChar w:fldCharType="separate"/>
      </w:r>
      <w:r>
        <w:rPr>
          <w:noProof/>
        </w:rPr>
        <w:t>357</w:t>
      </w:r>
      <w:r>
        <w:fldChar w:fldCharType="end"/>
      </w:r>
    </w:p>
    <w:p w:rsidR="00C81F29" w:rsidRDefault="00B2009B">
      <w:pPr>
        <w:pStyle w:val="indexentry0"/>
      </w:pPr>
      <w:hyperlink w:anchor="section_b9bd221936c4454e87a5366f864543c6">
        <w:r>
          <w:rPr>
            <w:rStyle w:val="Hyperlink"/>
          </w:rPr>
          <w:t>form:convert-empty-to-null</w:t>
        </w:r>
      </w:hyperlink>
      <w:r>
        <w:t xml:space="preserve"> </w:t>
      </w:r>
      <w:r>
        <w:fldChar w:fldCharType="begin"/>
      </w:r>
      <w:r>
        <w:instrText>PAGEREF section_b9bd221936c4454e87a5366f864543c6</w:instrText>
      </w:r>
      <w:r>
        <w:fldChar w:fldCharType="separate"/>
      </w:r>
      <w:r>
        <w:rPr>
          <w:noProof/>
        </w:rPr>
        <w:t>357</w:t>
      </w:r>
      <w:r>
        <w:fldChar w:fldCharType="end"/>
      </w:r>
    </w:p>
    <w:p w:rsidR="00C81F29" w:rsidRDefault="00B2009B">
      <w:pPr>
        <w:pStyle w:val="indexentry0"/>
      </w:pPr>
      <w:hyperlink w:anchor="section_b350c2bae9154ccd90e085624f79f2e9">
        <w:r>
          <w:rPr>
            <w:rStyle w:val="Hyperlink"/>
          </w:rPr>
          <w:t>form:current-selected</w:t>
        </w:r>
      </w:hyperlink>
      <w:r>
        <w:t xml:space="preserve"> </w:t>
      </w:r>
      <w:r>
        <w:fldChar w:fldCharType="begin"/>
      </w:r>
      <w:r>
        <w:instrText>PAGEREF section_b350c2bae9154ccd90e085624f79f2e9</w:instrText>
      </w:r>
      <w:r>
        <w:fldChar w:fldCharType="separate"/>
      </w:r>
      <w:r>
        <w:rPr>
          <w:noProof/>
        </w:rPr>
        <w:t>357</w:t>
      </w:r>
      <w:r>
        <w:fldChar w:fldCharType="end"/>
      </w:r>
    </w:p>
    <w:p w:rsidR="00C81F29" w:rsidRDefault="00B2009B">
      <w:pPr>
        <w:pStyle w:val="indexentry0"/>
      </w:pPr>
      <w:hyperlink w:anchor="section_09ad9104123b4fd1ab7987210484d0d5">
        <w:r>
          <w:rPr>
            <w:rStyle w:val="Hyperlink"/>
          </w:rPr>
          <w:t>form:current-value</w:t>
        </w:r>
      </w:hyperlink>
      <w:r>
        <w:t xml:space="preserve"> </w:t>
      </w:r>
      <w:r>
        <w:fldChar w:fldCharType="begin"/>
      </w:r>
      <w:r>
        <w:instrText>PAGEREF section_09ad9104123b4fd1ab7987210484d0d5</w:instrText>
      </w:r>
      <w:r>
        <w:fldChar w:fldCharType="separate"/>
      </w:r>
      <w:r>
        <w:rPr>
          <w:noProof/>
        </w:rPr>
        <w:t>357</w:t>
      </w:r>
      <w:r>
        <w:fldChar w:fldCharType="end"/>
      </w:r>
    </w:p>
    <w:p w:rsidR="00C81F29" w:rsidRDefault="00B2009B">
      <w:pPr>
        <w:pStyle w:val="indexentry0"/>
      </w:pPr>
      <w:hyperlink w:anchor="section_af9564fe8f5c4976acc38952ca5bc5ac">
        <w:r>
          <w:rPr>
            <w:rStyle w:val="Hyperlink"/>
          </w:rPr>
          <w:t>form:data-field</w:t>
        </w:r>
      </w:hyperlink>
      <w:r>
        <w:t xml:space="preserve"> </w:t>
      </w:r>
      <w:r>
        <w:fldChar w:fldCharType="begin"/>
      </w:r>
      <w:r>
        <w:instrText>PAGEREF section_af9564fe8f5c4976acc38952ca5bc5ac</w:instrText>
      </w:r>
      <w:r>
        <w:fldChar w:fldCharType="separate"/>
      </w:r>
      <w:r>
        <w:rPr>
          <w:noProof/>
        </w:rPr>
        <w:t>357</w:t>
      </w:r>
      <w:r>
        <w:fldChar w:fldCharType="end"/>
      </w:r>
    </w:p>
    <w:p w:rsidR="00C81F29" w:rsidRDefault="00B2009B">
      <w:pPr>
        <w:pStyle w:val="indexentry0"/>
      </w:pPr>
      <w:hyperlink w:anchor="section_ccb32bc2de0145bb963b92ad6da1f216">
        <w:r>
          <w:rPr>
            <w:rStyle w:val="Hyperlink"/>
          </w:rPr>
          <w:t>form:datasource</w:t>
        </w:r>
      </w:hyperlink>
      <w:r>
        <w:t xml:space="preserve"> </w:t>
      </w:r>
      <w:r>
        <w:fldChar w:fldCharType="begin"/>
      </w:r>
      <w:r>
        <w:instrText>PAGEREF section_ccb32bc2de0145bb963b92ad6da1f216</w:instrText>
      </w:r>
      <w:r>
        <w:fldChar w:fldCharType="separate"/>
      </w:r>
      <w:r>
        <w:rPr>
          <w:noProof/>
        </w:rPr>
        <w:t>357</w:t>
      </w:r>
      <w:r>
        <w:fldChar w:fldCharType="end"/>
      </w:r>
    </w:p>
    <w:p w:rsidR="00C81F29" w:rsidRDefault="00B2009B">
      <w:pPr>
        <w:pStyle w:val="indexentry0"/>
      </w:pPr>
      <w:hyperlink w:anchor="section_f1a035aa6378494bb62fea138fb45271">
        <w:r>
          <w:rPr>
            <w:rStyle w:val="Hyperlink"/>
          </w:rPr>
          <w:t>form:date</w:t>
        </w:r>
      </w:hyperlink>
      <w:r>
        <w:t xml:space="preserve"> </w:t>
      </w:r>
      <w:r>
        <w:fldChar w:fldCharType="begin"/>
      </w:r>
      <w:r>
        <w:instrText>PAGEREF section_f1a035aa6378494bb62fea138fb45271</w:instrText>
      </w:r>
      <w:r>
        <w:fldChar w:fldCharType="separate"/>
      </w:r>
      <w:r>
        <w:rPr>
          <w:noProof/>
        </w:rPr>
        <w:t>122</w:t>
      </w:r>
      <w:r>
        <w:fldChar w:fldCharType="end"/>
      </w:r>
    </w:p>
    <w:p w:rsidR="00C81F29" w:rsidRDefault="00B2009B">
      <w:pPr>
        <w:pStyle w:val="indexentry0"/>
      </w:pPr>
      <w:hyperlink w:anchor="section_f639b2f0b38b4a11b6039f5ea0082136">
        <w:r>
          <w:rPr>
            <w:rStyle w:val="Hyperlink"/>
          </w:rPr>
          <w:t>form:detail-fields</w:t>
        </w:r>
      </w:hyperlink>
      <w:r>
        <w:t xml:space="preserve"> </w:t>
      </w:r>
      <w:r>
        <w:fldChar w:fldCharType="begin"/>
      </w:r>
      <w:r>
        <w:instrText>PAGEREF section_f639b2f0b38b4a11b6039f5ea0082136</w:instrText>
      </w:r>
      <w:r>
        <w:fldChar w:fldCharType="separate"/>
      </w:r>
      <w:r>
        <w:rPr>
          <w:noProof/>
        </w:rPr>
        <w:t>358</w:t>
      </w:r>
      <w:r>
        <w:fldChar w:fldCharType="end"/>
      </w:r>
    </w:p>
    <w:p w:rsidR="00C81F29" w:rsidRDefault="00B2009B">
      <w:pPr>
        <w:pStyle w:val="indexentry0"/>
      </w:pPr>
      <w:hyperlink w:anchor="section_ef19f461b630412eae0b68522e58ea0f">
        <w:r>
          <w:rPr>
            <w:rStyle w:val="Hyperlink"/>
          </w:rPr>
          <w:t>form:disabled</w:t>
        </w:r>
      </w:hyperlink>
      <w:r>
        <w:t xml:space="preserve"> </w:t>
      </w:r>
      <w:r>
        <w:fldChar w:fldCharType="begin"/>
      </w:r>
      <w:r>
        <w:instrText>PAGEREF section_ef19f461b630412eae0b68522e58ea0f</w:instrText>
      </w:r>
      <w:r>
        <w:fldChar w:fldCharType="separate"/>
      </w:r>
      <w:r>
        <w:rPr>
          <w:noProof/>
        </w:rPr>
        <w:t>358</w:t>
      </w:r>
      <w:r>
        <w:fldChar w:fldCharType="end"/>
      </w:r>
    </w:p>
    <w:p w:rsidR="00C81F29" w:rsidRDefault="00B2009B">
      <w:pPr>
        <w:pStyle w:val="indexentry0"/>
      </w:pPr>
      <w:hyperlink w:anchor="section_36bd820d0c73400aaae3bc49d1ef29e3">
        <w:r>
          <w:rPr>
            <w:rStyle w:val="Hyperlink"/>
          </w:rPr>
          <w:t>form:dropdown</w:t>
        </w:r>
      </w:hyperlink>
      <w:r>
        <w:t xml:space="preserve"> </w:t>
      </w:r>
      <w:r>
        <w:fldChar w:fldCharType="begin"/>
      </w:r>
      <w:r>
        <w:instrText>PAGEREF section_36bd820d0c73400aaae3bc49d1ef29e3</w:instrText>
      </w:r>
      <w:r>
        <w:fldChar w:fldCharType="separate"/>
      </w:r>
      <w:r>
        <w:rPr>
          <w:noProof/>
        </w:rPr>
        <w:t>358</w:t>
      </w:r>
      <w:r>
        <w:fldChar w:fldCharType="end"/>
      </w:r>
    </w:p>
    <w:p w:rsidR="00C81F29" w:rsidRDefault="00B2009B">
      <w:pPr>
        <w:pStyle w:val="indexentry0"/>
      </w:pPr>
      <w:hyperlink w:anchor="section_60f46345209841a797cd9b5e1ea23029">
        <w:r>
          <w:rPr>
            <w:rStyle w:val="Hyperlink"/>
          </w:rPr>
          <w:t>form:enctype</w:t>
        </w:r>
      </w:hyperlink>
      <w:r>
        <w:t xml:space="preserve"> </w:t>
      </w:r>
      <w:r>
        <w:fldChar w:fldCharType="begin"/>
      </w:r>
      <w:r>
        <w:instrText>PAGEREF section_60f46345209841a797cd9b5e1ea23029</w:instrText>
      </w:r>
      <w:r>
        <w:fldChar w:fldCharType="separate"/>
      </w:r>
      <w:r>
        <w:rPr>
          <w:noProof/>
        </w:rPr>
        <w:t>358</w:t>
      </w:r>
      <w:r>
        <w:fldChar w:fldCharType="end"/>
      </w:r>
    </w:p>
    <w:p w:rsidR="00C81F29" w:rsidRDefault="00B2009B">
      <w:pPr>
        <w:pStyle w:val="indexentry0"/>
      </w:pPr>
      <w:hyperlink w:anchor="section_d8b0dac00d8a4802ad07e1d5c9e50875">
        <w:r>
          <w:rPr>
            <w:rStyle w:val="Hyperlink"/>
          </w:rPr>
          <w:t>form:escape-processing</w:t>
        </w:r>
      </w:hyperlink>
      <w:r>
        <w:t xml:space="preserve"> </w:t>
      </w:r>
      <w:r>
        <w:fldChar w:fldCharType="begin"/>
      </w:r>
      <w:r>
        <w:instrText>PAGEREF section_d8b0dac00d8a4802ad07e1d5c9e50875</w:instrText>
      </w:r>
      <w:r>
        <w:fldChar w:fldCharType="separate"/>
      </w:r>
      <w:r>
        <w:rPr>
          <w:noProof/>
        </w:rPr>
        <w:t>358</w:t>
      </w:r>
      <w:r>
        <w:fldChar w:fldCharType="end"/>
      </w:r>
    </w:p>
    <w:p w:rsidR="00C81F29" w:rsidRDefault="00B2009B">
      <w:pPr>
        <w:pStyle w:val="indexentry0"/>
      </w:pPr>
      <w:hyperlink w:anchor="section_649aea456a27478eb4405d1db78e40a3">
        <w:r>
          <w:rPr>
            <w:rStyle w:val="Hyperlink"/>
          </w:rPr>
          <w:t>form</w:t>
        </w:r>
        <w:r>
          <w:rPr>
            <w:rStyle w:val="Hyperlink"/>
          </w:rPr>
          <w:t>:file</w:t>
        </w:r>
      </w:hyperlink>
      <w:r>
        <w:t xml:space="preserve"> </w:t>
      </w:r>
      <w:r>
        <w:fldChar w:fldCharType="begin"/>
      </w:r>
      <w:r>
        <w:instrText>PAGEREF section_649aea456a27478eb4405d1db78e40a3</w:instrText>
      </w:r>
      <w:r>
        <w:fldChar w:fldCharType="separate"/>
      </w:r>
      <w:r>
        <w:rPr>
          <w:noProof/>
        </w:rPr>
        <w:t>122</w:t>
      </w:r>
      <w:r>
        <w:fldChar w:fldCharType="end"/>
      </w:r>
    </w:p>
    <w:p w:rsidR="00C81F29" w:rsidRDefault="00B2009B">
      <w:pPr>
        <w:pStyle w:val="indexentry0"/>
      </w:pPr>
      <w:hyperlink w:anchor="section_0c082a5cc5294d289c21e8eea697bb91">
        <w:r>
          <w:rPr>
            <w:rStyle w:val="Hyperlink"/>
          </w:rPr>
          <w:t>form:filter</w:t>
        </w:r>
      </w:hyperlink>
      <w:r>
        <w:t xml:space="preserve"> </w:t>
      </w:r>
      <w:r>
        <w:fldChar w:fldCharType="begin"/>
      </w:r>
      <w:r>
        <w:instrText>PAGEREF section_0c082a5cc5294d289c21e8eea697bb91</w:instrText>
      </w:r>
      <w:r>
        <w:fldChar w:fldCharType="separate"/>
      </w:r>
      <w:r>
        <w:rPr>
          <w:noProof/>
        </w:rPr>
        <w:t>358</w:t>
      </w:r>
      <w:r>
        <w:fldChar w:fldCharType="end"/>
      </w:r>
    </w:p>
    <w:p w:rsidR="00C81F29" w:rsidRDefault="00B2009B">
      <w:pPr>
        <w:pStyle w:val="indexentry0"/>
      </w:pPr>
      <w:hyperlink w:anchor="section_102934d668c54ddea7c879416c92bc09">
        <w:r>
          <w:rPr>
            <w:rStyle w:val="Hyperlink"/>
          </w:rPr>
          <w:t>form:fix</w:t>
        </w:r>
        <w:r>
          <w:rPr>
            <w:rStyle w:val="Hyperlink"/>
          </w:rPr>
          <w:t>ed-text</w:t>
        </w:r>
      </w:hyperlink>
      <w:r>
        <w:t xml:space="preserve"> </w:t>
      </w:r>
      <w:r>
        <w:fldChar w:fldCharType="begin"/>
      </w:r>
      <w:r>
        <w:instrText>PAGEREF section_102934d668c54ddea7c879416c92bc09</w:instrText>
      </w:r>
      <w:r>
        <w:fldChar w:fldCharType="separate"/>
      </w:r>
      <w:r>
        <w:rPr>
          <w:noProof/>
        </w:rPr>
        <w:t>123</w:t>
      </w:r>
      <w:r>
        <w:fldChar w:fldCharType="end"/>
      </w:r>
    </w:p>
    <w:p w:rsidR="00C81F29" w:rsidRDefault="00B2009B">
      <w:pPr>
        <w:pStyle w:val="indexentry0"/>
      </w:pPr>
      <w:hyperlink w:anchor="section_86a37791f18d45e78c0c03fa7b7bad4d">
        <w:r>
          <w:rPr>
            <w:rStyle w:val="Hyperlink"/>
          </w:rPr>
          <w:t>form:for</w:t>
        </w:r>
      </w:hyperlink>
      <w:r>
        <w:t xml:space="preserve"> </w:t>
      </w:r>
      <w:r>
        <w:fldChar w:fldCharType="begin"/>
      </w:r>
      <w:r>
        <w:instrText>PAGEREF section_86a37791f18d45e78c0c03fa7b7bad4d</w:instrText>
      </w:r>
      <w:r>
        <w:fldChar w:fldCharType="separate"/>
      </w:r>
      <w:r>
        <w:rPr>
          <w:noProof/>
        </w:rPr>
        <w:t>359</w:t>
      </w:r>
      <w:r>
        <w:fldChar w:fldCharType="end"/>
      </w:r>
    </w:p>
    <w:p w:rsidR="00C81F29" w:rsidRDefault="00B2009B">
      <w:pPr>
        <w:pStyle w:val="indexentry0"/>
      </w:pPr>
      <w:hyperlink w:anchor="section_c69e00361b0d46f794313a7716f3bec9">
        <w:r>
          <w:rPr>
            <w:rStyle w:val="Hyperlink"/>
          </w:rPr>
          <w:t>form:form</w:t>
        </w:r>
      </w:hyperlink>
      <w:r>
        <w:t xml:space="preserve"> </w:t>
      </w:r>
      <w:r>
        <w:fldChar w:fldCharType="begin"/>
      </w:r>
      <w:r>
        <w:instrText>PAGEREF section_c69e00361b0d46f794313a7716f3bec9</w:instrText>
      </w:r>
      <w:r>
        <w:fldChar w:fldCharType="separate"/>
      </w:r>
      <w:r>
        <w:rPr>
          <w:noProof/>
        </w:rPr>
        <w:t>121</w:t>
      </w:r>
      <w:r>
        <w:fldChar w:fldCharType="end"/>
      </w:r>
    </w:p>
    <w:p w:rsidR="00C81F29" w:rsidRDefault="00B2009B">
      <w:pPr>
        <w:pStyle w:val="indexentry0"/>
      </w:pPr>
      <w:hyperlink w:anchor="section_276660af89aa4995bff15a10271dac51">
        <w:r>
          <w:rPr>
            <w:rStyle w:val="Hyperlink"/>
          </w:rPr>
          <w:t>form:formatted-text</w:t>
        </w:r>
      </w:hyperlink>
      <w:r>
        <w:t xml:space="preserve"> </w:t>
      </w:r>
      <w:r>
        <w:fldChar w:fldCharType="begin"/>
      </w:r>
      <w:r>
        <w:instrText>PAGEREF section_276660af89aa4995bff15a10271dac51</w:instrText>
      </w:r>
      <w:r>
        <w:fldChar w:fldCharType="separate"/>
      </w:r>
      <w:r>
        <w:rPr>
          <w:noProof/>
        </w:rPr>
        <w:t>122</w:t>
      </w:r>
      <w:r>
        <w:fldChar w:fldCharType="end"/>
      </w:r>
    </w:p>
    <w:p w:rsidR="00C81F29" w:rsidRDefault="00B2009B">
      <w:pPr>
        <w:pStyle w:val="indexentry0"/>
      </w:pPr>
      <w:hyperlink w:anchor="section_51f276744e084d348404f50eee023779">
        <w:r>
          <w:rPr>
            <w:rStyle w:val="Hyperlink"/>
          </w:rPr>
          <w:t>form:</w:t>
        </w:r>
        <w:r>
          <w:rPr>
            <w:rStyle w:val="Hyperlink"/>
          </w:rPr>
          <w:t>frame</w:t>
        </w:r>
      </w:hyperlink>
      <w:r>
        <w:t xml:space="preserve"> </w:t>
      </w:r>
      <w:r>
        <w:fldChar w:fldCharType="begin"/>
      </w:r>
      <w:r>
        <w:instrText>PAGEREF section_51f276744e084d348404f50eee023779</w:instrText>
      </w:r>
      <w:r>
        <w:fldChar w:fldCharType="separate"/>
      </w:r>
      <w:r>
        <w:rPr>
          <w:noProof/>
        </w:rPr>
        <w:t>124</w:t>
      </w:r>
      <w:r>
        <w:fldChar w:fldCharType="end"/>
      </w:r>
    </w:p>
    <w:p w:rsidR="00C81F29" w:rsidRDefault="00B2009B">
      <w:pPr>
        <w:pStyle w:val="indexentry0"/>
      </w:pPr>
      <w:hyperlink w:anchor="section_2a30915dcb544d4da6aeee6e6ae5e227">
        <w:r>
          <w:rPr>
            <w:rStyle w:val="Hyperlink"/>
          </w:rPr>
          <w:t>form:generic-control</w:t>
        </w:r>
      </w:hyperlink>
      <w:r>
        <w:t xml:space="preserve"> </w:t>
      </w:r>
      <w:r>
        <w:fldChar w:fldCharType="begin"/>
      </w:r>
      <w:r>
        <w:instrText>PAGEREF section_2a30915dcb544d4da6aeee6e6ae5e227</w:instrText>
      </w:r>
      <w:r>
        <w:fldChar w:fldCharType="separate"/>
      </w:r>
      <w:r>
        <w:rPr>
          <w:noProof/>
        </w:rPr>
        <w:t>125</w:t>
      </w:r>
      <w:r>
        <w:fldChar w:fldCharType="end"/>
      </w:r>
    </w:p>
    <w:p w:rsidR="00C81F29" w:rsidRDefault="00B2009B">
      <w:pPr>
        <w:pStyle w:val="indexentry0"/>
      </w:pPr>
      <w:hyperlink w:anchor="section_1a5c7021f1414ebc9f9b4c4c218a1fca">
        <w:r>
          <w:rPr>
            <w:rStyle w:val="Hyperlink"/>
          </w:rPr>
          <w:t>form:grid</w:t>
        </w:r>
      </w:hyperlink>
      <w:r>
        <w:t xml:space="preserve"> </w:t>
      </w:r>
      <w:r>
        <w:fldChar w:fldCharType="begin"/>
      </w:r>
      <w:r>
        <w:instrText>PAGEREF section_1a5c7021f1414ebc9f9b4c4c218a1fca</w:instrText>
      </w:r>
      <w:r>
        <w:fldChar w:fldCharType="separate"/>
      </w:r>
      <w:r>
        <w:rPr>
          <w:noProof/>
        </w:rPr>
        <w:t>125</w:t>
      </w:r>
      <w:r>
        <w:fldChar w:fldCharType="end"/>
      </w:r>
    </w:p>
    <w:p w:rsidR="00C81F29" w:rsidRDefault="00B2009B">
      <w:pPr>
        <w:pStyle w:val="indexentry0"/>
      </w:pPr>
      <w:hyperlink w:anchor="section_29f9399d7cc44261b9df5880f1c1bc96">
        <w:r>
          <w:rPr>
            <w:rStyle w:val="Hyperlink"/>
          </w:rPr>
          <w:t>form:hidden</w:t>
        </w:r>
      </w:hyperlink>
      <w:r>
        <w:t xml:space="preserve"> </w:t>
      </w:r>
      <w:r>
        <w:fldChar w:fldCharType="begin"/>
      </w:r>
      <w:r>
        <w:instrText>PAGEREF section_29f9399d7cc44261b9df5880f1c1bc96</w:instrText>
      </w:r>
      <w:r>
        <w:fldChar w:fldCharType="separate"/>
      </w:r>
      <w:r>
        <w:rPr>
          <w:noProof/>
        </w:rPr>
        <w:t>124</w:t>
      </w:r>
      <w:r>
        <w:fldChar w:fldCharType="end"/>
      </w:r>
    </w:p>
    <w:p w:rsidR="00C81F29" w:rsidRDefault="00B2009B">
      <w:pPr>
        <w:pStyle w:val="indexentry0"/>
      </w:pPr>
      <w:hyperlink w:anchor="section_b6a11cca6b3449f883b1906f219c78c3">
        <w:r>
          <w:rPr>
            <w:rStyle w:val="Hyperlink"/>
          </w:rPr>
          <w:t>for</w:t>
        </w:r>
        <w:r>
          <w:rPr>
            <w:rStyle w:val="Hyperlink"/>
          </w:rPr>
          <w:t>m:id</w:t>
        </w:r>
      </w:hyperlink>
      <w:r>
        <w:t xml:space="preserve"> </w:t>
      </w:r>
      <w:r>
        <w:fldChar w:fldCharType="begin"/>
      </w:r>
      <w:r>
        <w:instrText>PAGEREF section_b6a11cca6b3449f883b1906f219c78c3</w:instrText>
      </w:r>
      <w:r>
        <w:fldChar w:fldCharType="separate"/>
      </w:r>
      <w:r>
        <w:rPr>
          <w:noProof/>
        </w:rPr>
        <w:t>359</w:t>
      </w:r>
      <w:r>
        <w:fldChar w:fldCharType="end"/>
      </w:r>
    </w:p>
    <w:p w:rsidR="00C81F29" w:rsidRDefault="00B2009B">
      <w:pPr>
        <w:pStyle w:val="indexentry0"/>
      </w:pPr>
      <w:hyperlink w:anchor="section_983f1f78a1ae48dd9e0bd8c010bb32c5">
        <w:r>
          <w:rPr>
            <w:rStyle w:val="Hyperlink"/>
          </w:rPr>
          <w:t>form:ignore-result</w:t>
        </w:r>
      </w:hyperlink>
      <w:r>
        <w:t xml:space="preserve"> </w:t>
      </w:r>
      <w:r>
        <w:fldChar w:fldCharType="begin"/>
      </w:r>
      <w:r>
        <w:instrText>PAGEREF section_983f1f78a1ae48dd9e0bd8c010bb32c5</w:instrText>
      </w:r>
      <w:r>
        <w:fldChar w:fldCharType="separate"/>
      </w:r>
      <w:r>
        <w:rPr>
          <w:noProof/>
        </w:rPr>
        <w:t>359</w:t>
      </w:r>
      <w:r>
        <w:fldChar w:fldCharType="end"/>
      </w:r>
    </w:p>
    <w:p w:rsidR="00C81F29" w:rsidRDefault="00B2009B">
      <w:pPr>
        <w:pStyle w:val="indexentry0"/>
      </w:pPr>
      <w:hyperlink w:anchor="section_343a04f5117740009d01d62c0e9f9e77">
        <w:r>
          <w:rPr>
            <w:rStyle w:val="Hyperlink"/>
          </w:rPr>
          <w:t>fo</w:t>
        </w:r>
        <w:r>
          <w:rPr>
            <w:rStyle w:val="Hyperlink"/>
          </w:rPr>
          <w:t>rm:image</w:t>
        </w:r>
      </w:hyperlink>
      <w:r>
        <w:t xml:space="preserve"> </w:t>
      </w:r>
      <w:r>
        <w:fldChar w:fldCharType="begin"/>
      </w:r>
      <w:r>
        <w:instrText>PAGEREF section_343a04f5117740009d01d62c0e9f9e77</w:instrText>
      </w:r>
      <w:r>
        <w:fldChar w:fldCharType="separate"/>
      </w:r>
      <w:r>
        <w:rPr>
          <w:noProof/>
        </w:rPr>
        <w:t>123</w:t>
      </w:r>
      <w:r>
        <w:fldChar w:fldCharType="end"/>
      </w:r>
    </w:p>
    <w:p w:rsidR="00C81F29" w:rsidRDefault="00B2009B">
      <w:pPr>
        <w:pStyle w:val="indexentry0"/>
      </w:pPr>
      <w:hyperlink w:anchor="section_04c4820cbf9244c0983aa1c1f5ac5c28">
        <w:r>
          <w:rPr>
            <w:rStyle w:val="Hyperlink"/>
          </w:rPr>
          <w:t>form:image-align</w:t>
        </w:r>
      </w:hyperlink>
      <w:r>
        <w:t xml:space="preserve"> </w:t>
      </w:r>
      <w:r>
        <w:fldChar w:fldCharType="begin"/>
      </w:r>
      <w:r>
        <w:instrText>PAGEREF section_04c4820cbf9244c0983aa1c1f5ac5c28</w:instrText>
      </w:r>
      <w:r>
        <w:fldChar w:fldCharType="separate"/>
      </w:r>
      <w:r>
        <w:rPr>
          <w:noProof/>
        </w:rPr>
        <w:t>359</w:t>
      </w:r>
      <w:r>
        <w:fldChar w:fldCharType="end"/>
      </w:r>
    </w:p>
    <w:p w:rsidR="00C81F29" w:rsidRDefault="00B2009B">
      <w:pPr>
        <w:pStyle w:val="indexentry0"/>
      </w:pPr>
      <w:hyperlink w:anchor="section_a94b4423a68a4cefb6b3295de3049ae5">
        <w:r>
          <w:rPr>
            <w:rStyle w:val="Hyperlink"/>
          </w:rPr>
          <w:t>form:image-data</w:t>
        </w:r>
      </w:hyperlink>
      <w:r>
        <w:t xml:space="preserve"> </w:t>
      </w:r>
      <w:r>
        <w:fldChar w:fldCharType="begin"/>
      </w:r>
      <w:r>
        <w:instrText>PAGEREF section_a94b4423a68a4cefb6b3295de3049ae5</w:instrText>
      </w:r>
      <w:r>
        <w:fldChar w:fldCharType="separate"/>
      </w:r>
      <w:r>
        <w:rPr>
          <w:noProof/>
        </w:rPr>
        <w:t>359</w:t>
      </w:r>
      <w:r>
        <w:fldChar w:fldCharType="end"/>
      </w:r>
    </w:p>
    <w:p w:rsidR="00C81F29" w:rsidRDefault="00B2009B">
      <w:pPr>
        <w:pStyle w:val="indexentry0"/>
      </w:pPr>
      <w:hyperlink w:anchor="section_1139c6ffdf294550b7e157bb940bc0c7">
        <w:r>
          <w:rPr>
            <w:rStyle w:val="Hyperlink"/>
          </w:rPr>
          <w:t>form:image-frame</w:t>
        </w:r>
      </w:hyperlink>
      <w:r>
        <w:t xml:space="preserve"> </w:t>
      </w:r>
      <w:r>
        <w:fldChar w:fldCharType="begin"/>
      </w:r>
      <w:r>
        <w:instrText>PAGEREF section_1139c6ffdf294550b7e157bb940bc0c7</w:instrText>
      </w:r>
      <w:r>
        <w:fldChar w:fldCharType="separate"/>
      </w:r>
      <w:r>
        <w:rPr>
          <w:noProof/>
        </w:rPr>
        <w:t>124</w:t>
      </w:r>
      <w:r>
        <w:fldChar w:fldCharType="end"/>
      </w:r>
    </w:p>
    <w:p w:rsidR="00C81F29" w:rsidRDefault="00B2009B">
      <w:pPr>
        <w:pStyle w:val="indexentry0"/>
      </w:pPr>
      <w:hyperlink w:anchor="section_bc08723192aa435fa4c2068e6fd555e4">
        <w:r>
          <w:rPr>
            <w:rStyle w:val="Hyperlink"/>
          </w:rPr>
          <w:t>form:image-position</w:t>
        </w:r>
      </w:hyperlink>
      <w:r>
        <w:t xml:space="preserve"> </w:t>
      </w:r>
      <w:r>
        <w:fldChar w:fldCharType="begin"/>
      </w:r>
      <w:r>
        <w:instrText>PAGEREF section_bc08723192aa435fa4c2068e6fd555e4</w:instrText>
      </w:r>
      <w:r>
        <w:fldChar w:fldCharType="separate"/>
      </w:r>
      <w:r>
        <w:rPr>
          <w:noProof/>
        </w:rPr>
        <w:t>359</w:t>
      </w:r>
      <w:r>
        <w:fldChar w:fldCharType="end"/>
      </w:r>
    </w:p>
    <w:p w:rsidR="00C81F29" w:rsidRDefault="00B2009B">
      <w:pPr>
        <w:pStyle w:val="indexentry0"/>
      </w:pPr>
      <w:hyperlink w:anchor="section_ece0520a907e4b96abf8c6c023ba7d0c">
        <w:r>
          <w:rPr>
            <w:rStyle w:val="Hyperlink"/>
          </w:rPr>
          <w:t>form:item</w:t>
        </w:r>
      </w:hyperlink>
      <w:r>
        <w:t xml:space="preserve"> </w:t>
      </w:r>
      <w:r>
        <w:fldChar w:fldCharType="begin"/>
      </w:r>
      <w:r>
        <w:instrText>PAGEREF section_ece0520a907e4b96abf8c6c023ba7d0c</w:instrText>
      </w:r>
      <w:r>
        <w:fldChar w:fldCharType="separate"/>
      </w:r>
      <w:r>
        <w:rPr>
          <w:noProof/>
        </w:rPr>
        <w:t>123</w:t>
      </w:r>
      <w:r>
        <w:fldChar w:fldCharType="end"/>
      </w:r>
    </w:p>
    <w:p w:rsidR="00C81F29" w:rsidRDefault="00B2009B">
      <w:pPr>
        <w:pStyle w:val="indexentry0"/>
      </w:pPr>
      <w:hyperlink w:anchor="section_af0b728a3f5f4fb6934a36ef59181578">
        <w:r>
          <w:rPr>
            <w:rStyle w:val="Hyperlink"/>
          </w:rPr>
          <w:t>form:label</w:t>
        </w:r>
      </w:hyperlink>
      <w:r>
        <w:t xml:space="preserve"> </w:t>
      </w:r>
      <w:r>
        <w:fldChar w:fldCharType="begin"/>
      </w:r>
      <w:r>
        <w:instrText>PAGEREF section_af0b728a3f5f4fb6934a36ef59181578</w:instrText>
      </w:r>
      <w:r>
        <w:fldChar w:fldCharType="separate"/>
      </w:r>
      <w:r>
        <w:rPr>
          <w:noProof/>
        </w:rPr>
        <w:t>360</w:t>
      </w:r>
      <w:r>
        <w:fldChar w:fldCharType="end"/>
      </w:r>
    </w:p>
    <w:p w:rsidR="00C81F29" w:rsidRDefault="00B2009B">
      <w:pPr>
        <w:pStyle w:val="indexentry0"/>
      </w:pPr>
      <w:hyperlink w:anchor="section_c5970ed03a7145d987e652e65396d8bc">
        <w:r>
          <w:rPr>
            <w:rStyle w:val="Hyperlink"/>
          </w:rPr>
          <w:t>form:listbox</w:t>
        </w:r>
      </w:hyperlink>
      <w:r>
        <w:t xml:space="preserve"> </w:t>
      </w:r>
      <w:r>
        <w:fldChar w:fldCharType="begin"/>
      </w:r>
      <w:r>
        <w:instrText>PAGEREF section_c5970ed03a7145d987e652e65396d8bc</w:instrText>
      </w:r>
      <w:r>
        <w:fldChar w:fldCharType="separate"/>
      </w:r>
      <w:r>
        <w:rPr>
          <w:noProof/>
        </w:rPr>
        <w:t>123</w:t>
      </w:r>
      <w:r>
        <w:fldChar w:fldCharType="end"/>
      </w:r>
    </w:p>
    <w:p w:rsidR="00C81F29" w:rsidRDefault="00B2009B">
      <w:pPr>
        <w:pStyle w:val="indexentry0"/>
      </w:pPr>
      <w:hyperlink w:anchor="section_7df5f3dfdbf5455988a9533c8c5accad">
        <w:r>
          <w:rPr>
            <w:rStyle w:val="Hyperlink"/>
          </w:rPr>
          <w:t>form:list-property</w:t>
        </w:r>
      </w:hyperlink>
      <w:r>
        <w:t xml:space="preserve"> </w:t>
      </w:r>
      <w:r>
        <w:fldChar w:fldCharType="begin"/>
      </w:r>
      <w:r>
        <w:instrText>PAGEREF section_7df5f3dfdbf5455988a9533c8c5accad</w:instrText>
      </w:r>
      <w:r>
        <w:fldChar w:fldCharType="separate"/>
      </w:r>
      <w:r>
        <w:rPr>
          <w:noProof/>
        </w:rPr>
        <w:t>126</w:t>
      </w:r>
      <w:r>
        <w:fldChar w:fldCharType="end"/>
      </w:r>
    </w:p>
    <w:p w:rsidR="00C81F29" w:rsidRDefault="00B2009B">
      <w:pPr>
        <w:pStyle w:val="indexentry0"/>
      </w:pPr>
      <w:hyperlink w:anchor="section_9dc7169c563d410d90cb722e6ec861b8">
        <w:r>
          <w:rPr>
            <w:rStyle w:val="Hyperlink"/>
          </w:rPr>
          <w:t>form:list-source</w:t>
        </w:r>
      </w:hyperlink>
      <w:r>
        <w:t xml:space="preserve"> </w:t>
      </w:r>
      <w:r>
        <w:fldChar w:fldCharType="begin"/>
      </w:r>
      <w:r>
        <w:instrText>PAGEREF section_9dc7169c563d410d90cb722e6ec8</w:instrText>
      </w:r>
      <w:r>
        <w:instrText>61b8</w:instrText>
      </w:r>
      <w:r>
        <w:fldChar w:fldCharType="separate"/>
      </w:r>
      <w:r>
        <w:rPr>
          <w:noProof/>
        </w:rPr>
        <w:t>360</w:t>
      </w:r>
      <w:r>
        <w:fldChar w:fldCharType="end"/>
      </w:r>
    </w:p>
    <w:p w:rsidR="00C81F29" w:rsidRDefault="00B2009B">
      <w:pPr>
        <w:pStyle w:val="indexentry0"/>
      </w:pPr>
      <w:hyperlink w:anchor="section_31442a88bd7240c6bdec7578174cf955">
        <w:r>
          <w:rPr>
            <w:rStyle w:val="Hyperlink"/>
          </w:rPr>
          <w:t>form:list-source-type</w:t>
        </w:r>
      </w:hyperlink>
      <w:r>
        <w:t xml:space="preserve"> </w:t>
      </w:r>
      <w:r>
        <w:fldChar w:fldCharType="begin"/>
      </w:r>
      <w:r>
        <w:instrText>PAGEREF section_31442a88bd7240c6bdec7578174cf955</w:instrText>
      </w:r>
      <w:r>
        <w:fldChar w:fldCharType="separate"/>
      </w:r>
      <w:r>
        <w:rPr>
          <w:noProof/>
        </w:rPr>
        <w:t>360</w:t>
      </w:r>
      <w:r>
        <w:fldChar w:fldCharType="end"/>
      </w:r>
    </w:p>
    <w:p w:rsidR="00C81F29" w:rsidRDefault="00B2009B">
      <w:pPr>
        <w:pStyle w:val="indexentry0"/>
      </w:pPr>
      <w:hyperlink w:anchor="section_392d9993dff44f389faee1245c87daa7">
        <w:r>
          <w:rPr>
            <w:rStyle w:val="Hyperlink"/>
          </w:rPr>
          <w:t>form:list-value</w:t>
        </w:r>
      </w:hyperlink>
      <w:r>
        <w:t xml:space="preserve"> </w:t>
      </w:r>
      <w:r>
        <w:fldChar w:fldCharType="begin"/>
      </w:r>
      <w:r>
        <w:instrText>PAGEREF section_392d9993dff44f38</w:instrText>
      </w:r>
      <w:r>
        <w:instrText>9faee1245c87daa7</w:instrText>
      </w:r>
      <w:r>
        <w:fldChar w:fldCharType="separate"/>
      </w:r>
      <w:r>
        <w:rPr>
          <w:noProof/>
        </w:rPr>
        <w:t>126</w:t>
      </w:r>
      <w:r>
        <w:fldChar w:fldCharType="end"/>
      </w:r>
    </w:p>
    <w:p w:rsidR="00C81F29" w:rsidRDefault="00B2009B">
      <w:pPr>
        <w:pStyle w:val="indexentry0"/>
      </w:pPr>
      <w:hyperlink w:anchor="section_f8ba71f05eb94301a2a47840f93b7e97">
        <w:r>
          <w:rPr>
            <w:rStyle w:val="Hyperlink"/>
          </w:rPr>
          <w:t>form:master-fields</w:t>
        </w:r>
      </w:hyperlink>
      <w:r>
        <w:t xml:space="preserve"> </w:t>
      </w:r>
      <w:r>
        <w:fldChar w:fldCharType="begin"/>
      </w:r>
      <w:r>
        <w:instrText>PAGEREF section_f8ba71f05eb94301a2a47840f93b7e97</w:instrText>
      </w:r>
      <w:r>
        <w:fldChar w:fldCharType="separate"/>
      </w:r>
      <w:r>
        <w:rPr>
          <w:noProof/>
        </w:rPr>
        <w:t>360</w:t>
      </w:r>
      <w:r>
        <w:fldChar w:fldCharType="end"/>
      </w:r>
    </w:p>
    <w:p w:rsidR="00C81F29" w:rsidRDefault="00B2009B">
      <w:pPr>
        <w:pStyle w:val="indexentry0"/>
      </w:pPr>
      <w:hyperlink w:anchor="section_f1c4a48942054d9a9d31758f973e13c9">
        <w:r>
          <w:rPr>
            <w:rStyle w:val="Hyperlink"/>
          </w:rPr>
          <w:t>form:max-length</w:t>
        </w:r>
      </w:hyperlink>
      <w:r>
        <w:t xml:space="preserve"> </w:t>
      </w:r>
      <w:r>
        <w:fldChar w:fldCharType="begin"/>
      </w:r>
      <w:r>
        <w:instrText>PAGEREF section_f1c4a48942054d9a9d31758f973e13c9</w:instrText>
      </w:r>
      <w:r>
        <w:fldChar w:fldCharType="separate"/>
      </w:r>
      <w:r>
        <w:rPr>
          <w:noProof/>
        </w:rPr>
        <w:t>360</w:t>
      </w:r>
      <w:r>
        <w:fldChar w:fldCharType="end"/>
      </w:r>
    </w:p>
    <w:p w:rsidR="00C81F29" w:rsidRDefault="00B2009B">
      <w:pPr>
        <w:pStyle w:val="indexentry0"/>
      </w:pPr>
      <w:hyperlink w:anchor="section_2328fe92c05d4bd2bd2bb12b36c69ea5">
        <w:r>
          <w:rPr>
            <w:rStyle w:val="Hyperlink"/>
          </w:rPr>
          <w:t>form:method</w:t>
        </w:r>
      </w:hyperlink>
      <w:r>
        <w:t xml:space="preserve"> </w:t>
      </w:r>
      <w:r>
        <w:fldChar w:fldCharType="begin"/>
      </w:r>
      <w:r>
        <w:instrText>PAGEREF section_2328fe92c05d4bd2bd2bb12b36c69ea5</w:instrText>
      </w:r>
      <w:r>
        <w:fldChar w:fldCharType="separate"/>
      </w:r>
      <w:r>
        <w:rPr>
          <w:noProof/>
        </w:rPr>
        <w:t>360</w:t>
      </w:r>
      <w:r>
        <w:fldChar w:fldCharType="end"/>
      </w:r>
    </w:p>
    <w:p w:rsidR="00C81F29" w:rsidRDefault="00B2009B">
      <w:pPr>
        <w:pStyle w:val="indexentry0"/>
      </w:pPr>
      <w:hyperlink w:anchor="section_86b7daef36e34108b5b34f1d5f8988fa">
        <w:r>
          <w:rPr>
            <w:rStyle w:val="Hyperlink"/>
          </w:rPr>
          <w:t>form:name</w:t>
        </w:r>
      </w:hyperlink>
      <w:r>
        <w:t xml:space="preserve"> </w:t>
      </w:r>
      <w:r>
        <w:fldChar w:fldCharType="begin"/>
      </w:r>
      <w:r>
        <w:instrText>PAGEREF section_86b7daef36e34108b5b34f1d5f8988fa</w:instrText>
      </w:r>
      <w:r>
        <w:fldChar w:fldCharType="separate"/>
      </w:r>
      <w:r>
        <w:rPr>
          <w:noProof/>
        </w:rPr>
        <w:t>361</w:t>
      </w:r>
      <w:r>
        <w:fldChar w:fldCharType="end"/>
      </w:r>
    </w:p>
    <w:p w:rsidR="00C81F29" w:rsidRDefault="00B2009B">
      <w:pPr>
        <w:pStyle w:val="indexentry0"/>
      </w:pPr>
      <w:hyperlink w:anchor="section_8dfe9f6d26014aaa82f1b66294a98c00">
        <w:r>
          <w:rPr>
            <w:rStyle w:val="Hyperlink"/>
          </w:rPr>
          <w:t>form:navigation-mode</w:t>
        </w:r>
      </w:hyperlink>
      <w:r>
        <w:t xml:space="preserve"> </w:t>
      </w:r>
      <w:r>
        <w:fldChar w:fldCharType="begin"/>
      </w:r>
      <w:r>
        <w:instrText>PAGEREF section_8dfe9f6d26014aaa82f1b66294a98c00</w:instrText>
      </w:r>
      <w:r>
        <w:fldChar w:fldCharType="separate"/>
      </w:r>
      <w:r>
        <w:rPr>
          <w:noProof/>
        </w:rPr>
        <w:t>361</w:t>
      </w:r>
      <w:r>
        <w:fldChar w:fldCharType="end"/>
      </w:r>
    </w:p>
    <w:p w:rsidR="00C81F29" w:rsidRDefault="00B2009B">
      <w:pPr>
        <w:pStyle w:val="indexentry0"/>
      </w:pPr>
      <w:hyperlink w:anchor="section_846a5fff4809403d874549fb650f6c07">
        <w:r>
          <w:rPr>
            <w:rStyle w:val="Hyperlink"/>
          </w:rPr>
          <w:t>form:nu</w:t>
        </w:r>
        <w:r>
          <w:rPr>
            <w:rStyle w:val="Hyperlink"/>
          </w:rPr>
          <w:t>mber</w:t>
        </w:r>
      </w:hyperlink>
      <w:r>
        <w:t xml:space="preserve"> </w:t>
      </w:r>
      <w:r>
        <w:fldChar w:fldCharType="begin"/>
      </w:r>
      <w:r>
        <w:instrText>PAGEREF section_846a5fff4809403d874549fb650f6c07</w:instrText>
      </w:r>
      <w:r>
        <w:fldChar w:fldCharType="separate"/>
      </w:r>
      <w:r>
        <w:rPr>
          <w:noProof/>
        </w:rPr>
        <w:t>122</w:t>
      </w:r>
      <w:r>
        <w:fldChar w:fldCharType="end"/>
      </w:r>
    </w:p>
    <w:p w:rsidR="00C81F29" w:rsidRDefault="00B2009B">
      <w:pPr>
        <w:pStyle w:val="indexentry0"/>
      </w:pPr>
      <w:hyperlink w:anchor="section_a12c56c282c143b5bf6752d081dd1341">
        <w:r>
          <w:rPr>
            <w:rStyle w:val="Hyperlink"/>
          </w:rPr>
          <w:t>form:option</w:t>
        </w:r>
      </w:hyperlink>
      <w:r>
        <w:t xml:space="preserve"> </w:t>
      </w:r>
      <w:r>
        <w:fldChar w:fldCharType="begin"/>
      </w:r>
      <w:r>
        <w:instrText>PAGEREF section_a12c56c282c143b5bf6752d081dd1341</w:instrText>
      </w:r>
      <w:r>
        <w:fldChar w:fldCharType="separate"/>
      </w:r>
      <w:r>
        <w:rPr>
          <w:noProof/>
        </w:rPr>
        <w:t>123</w:t>
      </w:r>
      <w:r>
        <w:fldChar w:fldCharType="end"/>
      </w:r>
    </w:p>
    <w:p w:rsidR="00C81F29" w:rsidRDefault="00B2009B">
      <w:pPr>
        <w:pStyle w:val="indexentry0"/>
      </w:pPr>
      <w:hyperlink w:anchor="section_8e008ca61e4f43869a67886a099f8f79">
        <w:r>
          <w:rPr>
            <w:rStyle w:val="Hyperlink"/>
          </w:rPr>
          <w:t>form:orde</w:t>
        </w:r>
        <w:r>
          <w:rPr>
            <w:rStyle w:val="Hyperlink"/>
          </w:rPr>
          <w:t>r</w:t>
        </w:r>
      </w:hyperlink>
      <w:r>
        <w:t xml:space="preserve"> </w:t>
      </w:r>
      <w:r>
        <w:fldChar w:fldCharType="begin"/>
      </w:r>
      <w:r>
        <w:instrText>PAGEREF section_8e008ca61e4f43869a67886a099f8f79</w:instrText>
      </w:r>
      <w:r>
        <w:fldChar w:fldCharType="separate"/>
      </w:r>
      <w:r>
        <w:rPr>
          <w:noProof/>
        </w:rPr>
        <w:t>361</w:t>
      </w:r>
      <w:r>
        <w:fldChar w:fldCharType="end"/>
      </w:r>
    </w:p>
    <w:p w:rsidR="00C81F29" w:rsidRDefault="00B2009B">
      <w:pPr>
        <w:pStyle w:val="indexentry0"/>
      </w:pPr>
      <w:hyperlink w:anchor="section_315e0fe0f0c1456f9aa9343d433803cc">
        <w:r>
          <w:rPr>
            <w:rStyle w:val="Hyperlink"/>
          </w:rPr>
          <w:t>form:password</w:t>
        </w:r>
      </w:hyperlink>
      <w:r>
        <w:t xml:space="preserve"> </w:t>
      </w:r>
      <w:r>
        <w:fldChar w:fldCharType="begin"/>
      </w:r>
      <w:r>
        <w:instrText>PAGEREF section_315e0fe0f0c1456f9aa9343d433803cc</w:instrText>
      </w:r>
      <w:r>
        <w:fldChar w:fldCharType="separate"/>
      </w:r>
      <w:r>
        <w:rPr>
          <w:noProof/>
        </w:rPr>
        <w:t>122</w:t>
      </w:r>
      <w:r>
        <w:fldChar w:fldCharType="end"/>
      </w:r>
    </w:p>
    <w:p w:rsidR="00C81F29" w:rsidRDefault="00B2009B">
      <w:pPr>
        <w:pStyle w:val="indexentry0"/>
      </w:pPr>
      <w:hyperlink w:anchor="section_36786d1b8ca946528f5b417b265ddca8">
        <w:r>
          <w:rPr>
            <w:rStyle w:val="Hyperlink"/>
          </w:rPr>
          <w:t>form:print</w:t>
        </w:r>
        <w:r>
          <w:rPr>
            <w:rStyle w:val="Hyperlink"/>
          </w:rPr>
          <w:t>able</w:t>
        </w:r>
      </w:hyperlink>
      <w:r>
        <w:t xml:space="preserve"> </w:t>
      </w:r>
      <w:r>
        <w:fldChar w:fldCharType="begin"/>
      </w:r>
      <w:r>
        <w:instrText>PAGEREF section_36786d1b8ca946528f5b417b265ddca8</w:instrText>
      </w:r>
      <w:r>
        <w:fldChar w:fldCharType="separate"/>
      </w:r>
      <w:r>
        <w:rPr>
          <w:noProof/>
        </w:rPr>
        <w:t>361</w:t>
      </w:r>
      <w:r>
        <w:fldChar w:fldCharType="end"/>
      </w:r>
    </w:p>
    <w:p w:rsidR="00C81F29" w:rsidRDefault="00B2009B">
      <w:pPr>
        <w:pStyle w:val="indexentry0"/>
      </w:pPr>
      <w:hyperlink w:anchor="section_899dae317ed7436f83cac1adab98c341">
        <w:r>
          <w:rPr>
            <w:rStyle w:val="Hyperlink"/>
          </w:rPr>
          <w:t>form:properties</w:t>
        </w:r>
      </w:hyperlink>
      <w:r>
        <w:t xml:space="preserve"> </w:t>
      </w:r>
      <w:r>
        <w:fldChar w:fldCharType="begin"/>
      </w:r>
      <w:r>
        <w:instrText>PAGEREF section_899dae317ed7436f83cac1adab98c341</w:instrText>
      </w:r>
      <w:r>
        <w:fldChar w:fldCharType="separate"/>
      </w:r>
      <w:r>
        <w:rPr>
          <w:noProof/>
        </w:rPr>
        <w:t>125</w:t>
      </w:r>
      <w:r>
        <w:fldChar w:fldCharType="end"/>
      </w:r>
    </w:p>
    <w:p w:rsidR="00C81F29" w:rsidRDefault="00B2009B">
      <w:pPr>
        <w:pStyle w:val="indexentry0"/>
      </w:pPr>
      <w:hyperlink w:anchor="section_a125d1f0677a4244998615b6d48c9019">
        <w:r>
          <w:rPr>
            <w:rStyle w:val="Hyperlink"/>
          </w:rPr>
          <w:t>form:</w:t>
        </w:r>
        <w:r>
          <w:rPr>
            <w:rStyle w:val="Hyperlink"/>
          </w:rPr>
          <w:t>property</w:t>
        </w:r>
      </w:hyperlink>
      <w:r>
        <w:t xml:space="preserve"> </w:t>
      </w:r>
      <w:r>
        <w:fldChar w:fldCharType="begin"/>
      </w:r>
      <w:r>
        <w:instrText>PAGEREF section_a125d1f0677a4244998615b6d48c9019</w:instrText>
      </w:r>
      <w:r>
        <w:fldChar w:fldCharType="separate"/>
      </w:r>
      <w:r>
        <w:rPr>
          <w:noProof/>
        </w:rPr>
        <w:t>125</w:t>
      </w:r>
      <w:r>
        <w:fldChar w:fldCharType="end"/>
      </w:r>
    </w:p>
    <w:p w:rsidR="00C81F29" w:rsidRDefault="00B2009B">
      <w:pPr>
        <w:pStyle w:val="indexentry0"/>
      </w:pPr>
      <w:hyperlink w:anchor="section_65206fceafd54bc79c6284cd1ea6e3c0">
        <w:r>
          <w:rPr>
            <w:rStyle w:val="Hyperlink"/>
          </w:rPr>
          <w:t>form:property-name</w:t>
        </w:r>
      </w:hyperlink>
      <w:r>
        <w:t xml:space="preserve"> </w:t>
      </w:r>
      <w:r>
        <w:fldChar w:fldCharType="begin"/>
      </w:r>
      <w:r>
        <w:instrText>PAGEREF section_65206fceafd54bc79c6284cd1ea6e3c0</w:instrText>
      </w:r>
      <w:r>
        <w:fldChar w:fldCharType="separate"/>
      </w:r>
      <w:r>
        <w:rPr>
          <w:noProof/>
        </w:rPr>
        <w:t>361</w:t>
      </w:r>
      <w:r>
        <w:fldChar w:fldCharType="end"/>
      </w:r>
    </w:p>
    <w:p w:rsidR="00C81F29" w:rsidRDefault="00B2009B">
      <w:pPr>
        <w:pStyle w:val="indexentry0"/>
      </w:pPr>
      <w:hyperlink w:anchor="section_8375d64f6bbb457997674779cd5b1fab">
        <w:r>
          <w:rPr>
            <w:rStyle w:val="Hyperlink"/>
          </w:rPr>
          <w:t>form:radio</w:t>
        </w:r>
      </w:hyperlink>
      <w:r>
        <w:t xml:space="preserve"> </w:t>
      </w:r>
      <w:r>
        <w:fldChar w:fldCharType="begin"/>
      </w:r>
      <w:r>
        <w:instrText>PAGEREF section_8375d64f6bbb457997674779cd5b1fab</w:instrText>
      </w:r>
      <w:r>
        <w:fldChar w:fldCharType="separate"/>
      </w:r>
      <w:r>
        <w:rPr>
          <w:noProof/>
        </w:rPr>
        <w:t>124</w:t>
      </w:r>
      <w:r>
        <w:fldChar w:fldCharType="end"/>
      </w:r>
    </w:p>
    <w:p w:rsidR="00C81F29" w:rsidRDefault="00B2009B">
      <w:pPr>
        <w:pStyle w:val="indexentry0"/>
      </w:pPr>
      <w:hyperlink w:anchor="section_e29ea89611a544c6bd8110282b201f16">
        <w:r>
          <w:rPr>
            <w:rStyle w:val="Hyperlink"/>
          </w:rPr>
          <w:t>form:readonly</w:t>
        </w:r>
      </w:hyperlink>
      <w:r>
        <w:t xml:space="preserve"> </w:t>
      </w:r>
      <w:r>
        <w:fldChar w:fldCharType="begin"/>
      </w:r>
      <w:r>
        <w:instrText>PAGEREF section_e29ea89611a544c6bd8110282b201f16</w:instrText>
      </w:r>
      <w:r>
        <w:fldChar w:fldCharType="separate"/>
      </w:r>
      <w:r>
        <w:rPr>
          <w:noProof/>
        </w:rPr>
        <w:t>361</w:t>
      </w:r>
      <w:r>
        <w:fldChar w:fldCharType="end"/>
      </w:r>
    </w:p>
    <w:p w:rsidR="00C81F29" w:rsidRDefault="00B2009B">
      <w:pPr>
        <w:pStyle w:val="indexentry0"/>
      </w:pPr>
      <w:hyperlink w:anchor="section_3b3af3d619484a3bb55d6e88f4b5b4a7">
        <w:r>
          <w:rPr>
            <w:rStyle w:val="Hyperlink"/>
          </w:rPr>
          <w:t>form:selected</w:t>
        </w:r>
      </w:hyperlink>
      <w:r>
        <w:t xml:space="preserve"> </w:t>
      </w:r>
      <w:r>
        <w:fldChar w:fldCharType="begin"/>
      </w:r>
      <w:r>
        <w:instrText>PAGEREF section_3b3af3d619484a3bb55d6e88f4b5b4a7</w:instrText>
      </w:r>
      <w:r>
        <w:fldChar w:fldCharType="separate"/>
      </w:r>
      <w:r>
        <w:rPr>
          <w:noProof/>
        </w:rPr>
        <w:t>362</w:t>
      </w:r>
      <w:r>
        <w:fldChar w:fldCharType="end"/>
      </w:r>
    </w:p>
    <w:p w:rsidR="00C81F29" w:rsidRDefault="00B2009B">
      <w:pPr>
        <w:pStyle w:val="indexentry0"/>
      </w:pPr>
      <w:hyperlink w:anchor="section_2e6ce9c185a546bdabbfbb05126fdbad">
        <w:r>
          <w:rPr>
            <w:rStyle w:val="Hyperlink"/>
          </w:rPr>
          <w:t>form:size</w:t>
        </w:r>
      </w:hyperlink>
      <w:r>
        <w:t xml:space="preserve"> </w:t>
      </w:r>
      <w:r>
        <w:fldChar w:fldCharType="begin"/>
      </w:r>
      <w:r>
        <w:instrText>PAGEREF section_2e6ce9c185a546bdabbfbb05126fdbad</w:instrText>
      </w:r>
      <w:r>
        <w:fldChar w:fldCharType="separate"/>
      </w:r>
      <w:r>
        <w:rPr>
          <w:noProof/>
        </w:rPr>
        <w:t>362</w:t>
      </w:r>
      <w:r>
        <w:fldChar w:fldCharType="end"/>
      </w:r>
    </w:p>
    <w:p w:rsidR="00C81F29" w:rsidRDefault="00B2009B">
      <w:pPr>
        <w:pStyle w:val="indexentry0"/>
      </w:pPr>
      <w:hyperlink w:anchor="section_2bf07868481c4f66bd135d70c6d412d8">
        <w:r>
          <w:rPr>
            <w:rStyle w:val="Hyperlink"/>
          </w:rPr>
          <w:t>f</w:t>
        </w:r>
        <w:r>
          <w:rPr>
            <w:rStyle w:val="Hyperlink"/>
          </w:rPr>
          <w:t>orm:tab-cycle</w:t>
        </w:r>
      </w:hyperlink>
      <w:r>
        <w:t xml:space="preserve"> </w:t>
      </w:r>
      <w:r>
        <w:fldChar w:fldCharType="begin"/>
      </w:r>
      <w:r>
        <w:instrText>PAGEREF section_2bf07868481c4f66bd135d70c6d412d8</w:instrText>
      </w:r>
      <w:r>
        <w:fldChar w:fldCharType="separate"/>
      </w:r>
      <w:r>
        <w:rPr>
          <w:noProof/>
        </w:rPr>
        <w:t>362</w:t>
      </w:r>
      <w:r>
        <w:fldChar w:fldCharType="end"/>
      </w:r>
    </w:p>
    <w:p w:rsidR="00C81F29" w:rsidRDefault="00B2009B">
      <w:pPr>
        <w:pStyle w:val="indexentry0"/>
      </w:pPr>
      <w:hyperlink w:anchor="section_4a3b978fd36c4c62b4ef82901f8c1efa">
        <w:r>
          <w:rPr>
            <w:rStyle w:val="Hyperlink"/>
          </w:rPr>
          <w:t>form:tab-index</w:t>
        </w:r>
      </w:hyperlink>
      <w:r>
        <w:t xml:space="preserve"> </w:t>
      </w:r>
      <w:r>
        <w:fldChar w:fldCharType="begin"/>
      </w:r>
      <w:r>
        <w:instrText>PAGEREF section_4a3b978fd36c4c62b4ef82901f8c1efa</w:instrText>
      </w:r>
      <w:r>
        <w:fldChar w:fldCharType="separate"/>
      </w:r>
      <w:r>
        <w:rPr>
          <w:noProof/>
        </w:rPr>
        <w:t>362</w:t>
      </w:r>
      <w:r>
        <w:fldChar w:fldCharType="end"/>
      </w:r>
    </w:p>
    <w:p w:rsidR="00C81F29" w:rsidRDefault="00B2009B">
      <w:pPr>
        <w:pStyle w:val="indexentry0"/>
      </w:pPr>
      <w:hyperlink w:anchor="section_461fb89eff174c0a9fa9f299c32db38c">
        <w:r>
          <w:rPr>
            <w:rStyle w:val="Hyperlink"/>
          </w:rPr>
          <w:t>form:tab-stop</w:t>
        </w:r>
      </w:hyperlink>
      <w:r>
        <w:t xml:space="preserve"> </w:t>
      </w:r>
      <w:r>
        <w:fldChar w:fldCharType="begin"/>
      </w:r>
      <w:r>
        <w:instrText>PAGEREF section_461fb89eff174c0a9fa9f299c32db38c</w:instrText>
      </w:r>
      <w:r>
        <w:fldChar w:fldCharType="separate"/>
      </w:r>
      <w:r>
        <w:rPr>
          <w:noProof/>
        </w:rPr>
        <w:t>362</w:t>
      </w:r>
      <w:r>
        <w:fldChar w:fldCharType="end"/>
      </w:r>
    </w:p>
    <w:p w:rsidR="00C81F29" w:rsidRDefault="00B2009B">
      <w:pPr>
        <w:pStyle w:val="indexentry0"/>
      </w:pPr>
      <w:hyperlink w:anchor="section_fc4dd99d02904e7c92b7449333ba9be0">
        <w:r>
          <w:rPr>
            <w:rStyle w:val="Hyperlink"/>
          </w:rPr>
          <w:t>form:text</w:t>
        </w:r>
      </w:hyperlink>
      <w:r>
        <w:t xml:space="preserve"> </w:t>
      </w:r>
      <w:r>
        <w:fldChar w:fldCharType="begin"/>
      </w:r>
      <w:r>
        <w:instrText>PAGEREF section_fc4dd99d02904e7c92b7449333ba9be0</w:instrText>
      </w:r>
      <w:r>
        <w:fldChar w:fldCharType="separate"/>
      </w:r>
      <w:r>
        <w:rPr>
          <w:noProof/>
        </w:rPr>
        <w:t>121</w:t>
      </w:r>
      <w:r>
        <w:fldChar w:fldCharType="end"/>
      </w:r>
    </w:p>
    <w:p w:rsidR="00C81F29" w:rsidRDefault="00B2009B">
      <w:pPr>
        <w:pStyle w:val="indexentry0"/>
      </w:pPr>
      <w:hyperlink w:anchor="section_75a73c565685481bb7022d2adbddb2bc">
        <w:r>
          <w:rPr>
            <w:rStyle w:val="Hyperlink"/>
          </w:rPr>
          <w:t>form:textarea</w:t>
        </w:r>
      </w:hyperlink>
      <w:r>
        <w:t xml:space="preserve"> </w:t>
      </w:r>
      <w:r>
        <w:fldChar w:fldCharType="begin"/>
      </w:r>
      <w:r>
        <w:instrText>PAGEREF section_75a73c565685481bb7022d2adbddb2bc</w:instrText>
      </w:r>
      <w:r>
        <w:fldChar w:fldCharType="separate"/>
      </w:r>
      <w:r>
        <w:rPr>
          <w:noProof/>
        </w:rPr>
        <w:t>121</w:t>
      </w:r>
      <w:r>
        <w:fldChar w:fldCharType="end"/>
      </w:r>
    </w:p>
    <w:p w:rsidR="00C81F29" w:rsidRDefault="00B2009B">
      <w:pPr>
        <w:pStyle w:val="indexentry0"/>
      </w:pPr>
      <w:hyperlink w:anchor="section_2a4c70f9c4e84e0fb81e88b6976151fc">
        <w:r>
          <w:rPr>
            <w:rStyle w:val="Hyperlink"/>
          </w:rPr>
          <w:t>form:time</w:t>
        </w:r>
      </w:hyperlink>
      <w:r>
        <w:t xml:space="preserve"> </w:t>
      </w:r>
      <w:r>
        <w:fldChar w:fldCharType="begin"/>
      </w:r>
      <w:r>
        <w:instrText>PAGEREF section_2a4c70f9c4e84e0fb81e88b6976151fc</w:instrText>
      </w:r>
      <w:r>
        <w:fldChar w:fldCharType="separate"/>
      </w:r>
      <w:r>
        <w:rPr>
          <w:noProof/>
        </w:rPr>
        <w:t>122</w:t>
      </w:r>
      <w:r>
        <w:fldChar w:fldCharType="end"/>
      </w:r>
    </w:p>
    <w:p w:rsidR="00C81F29" w:rsidRDefault="00B2009B">
      <w:pPr>
        <w:pStyle w:val="indexentry0"/>
      </w:pPr>
      <w:hyperlink w:anchor="section_bd6c5e43fed942e9a33dd2b5abe2fd75">
        <w:r>
          <w:rPr>
            <w:rStyle w:val="Hyperlink"/>
          </w:rPr>
          <w:t>f</w:t>
        </w:r>
        <w:r>
          <w:rPr>
            <w:rStyle w:val="Hyperlink"/>
          </w:rPr>
          <w:t>orm:title</w:t>
        </w:r>
      </w:hyperlink>
      <w:r>
        <w:t xml:space="preserve"> </w:t>
      </w:r>
      <w:r>
        <w:fldChar w:fldCharType="begin"/>
      </w:r>
      <w:r>
        <w:instrText>PAGEREF section_bd6c5e43fed942e9a33dd2b5abe2fd75</w:instrText>
      </w:r>
      <w:r>
        <w:fldChar w:fldCharType="separate"/>
      </w:r>
      <w:r>
        <w:rPr>
          <w:noProof/>
        </w:rPr>
        <w:t>363</w:t>
      </w:r>
      <w:r>
        <w:fldChar w:fldCharType="end"/>
      </w:r>
    </w:p>
    <w:p w:rsidR="00C81F29" w:rsidRDefault="00B2009B">
      <w:pPr>
        <w:pStyle w:val="indexentry0"/>
      </w:pPr>
      <w:hyperlink w:anchor="section_00ce2fabc5774e669be3494cb77367fa">
        <w:r>
          <w:rPr>
            <w:rStyle w:val="Hyperlink"/>
          </w:rPr>
          <w:t>form:value</w:t>
        </w:r>
      </w:hyperlink>
      <w:r>
        <w:t xml:space="preserve"> </w:t>
      </w:r>
      <w:r>
        <w:fldChar w:fldCharType="begin"/>
      </w:r>
      <w:r>
        <w:instrText>PAGEREF section_00ce2fabc5774e669be3494cb77367fa</w:instrText>
      </w:r>
      <w:r>
        <w:fldChar w:fldCharType="separate"/>
      </w:r>
      <w:r>
        <w:rPr>
          <w:noProof/>
        </w:rPr>
        <w:t>363</w:t>
      </w:r>
      <w:r>
        <w:fldChar w:fldCharType="end"/>
      </w:r>
    </w:p>
    <w:p w:rsidR="00C81F29" w:rsidRDefault="00B2009B">
      <w:pPr>
        <w:pStyle w:val="indexentry0"/>
      </w:pPr>
      <w:hyperlink w:anchor="section_b4e384cd6ea24e8dbf899785b46952e1">
        <w:r>
          <w:rPr>
            <w:rStyle w:val="Hyperlink"/>
          </w:rPr>
          <w:t>form:value-range</w:t>
        </w:r>
      </w:hyperlink>
      <w:r>
        <w:t xml:space="preserve"> </w:t>
      </w:r>
      <w:r>
        <w:fldChar w:fldCharType="begin"/>
      </w:r>
      <w:r>
        <w:instrText>PAGEREF section_b4e384cd6ea24e8dbf899785b46952e1</w:instrText>
      </w:r>
      <w:r>
        <w:fldChar w:fldCharType="separate"/>
      </w:r>
      <w:r>
        <w:rPr>
          <w:noProof/>
        </w:rPr>
        <w:t>125</w:t>
      </w:r>
      <w:r>
        <w:fldChar w:fldCharType="end"/>
      </w:r>
    </w:p>
    <w:p w:rsidR="00C81F29" w:rsidRDefault="00B2009B">
      <w:pPr>
        <w:pStyle w:val="indexentry0"/>
      </w:pPr>
      <w:hyperlink w:anchor="section_d9ebec643b8c4d6793211ccdba738ae7">
        <w:r>
          <w:rPr>
            <w:rStyle w:val="Hyperlink"/>
          </w:rPr>
          <w:t>form:visual-effect</w:t>
        </w:r>
      </w:hyperlink>
      <w:r>
        <w:t xml:space="preserve"> </w:t>
      </w:r>
      <w:r>
        <w:fldChar w:fldCharType="begin"/>
      </w:r>
      <w:r>
        <w:instrText>PAGEREF section_d9ebec643b8c4d6793211ccdba738ae7</w:instrText>
      </w:r>
      <w:r>
        <w:fldChar w:fldCharType="separate"/>
      </w:r>
      <w:r>
        <w:rPr>
          <w:noProof/>
        </w:rPr>
        <w:t>363</w:t>
      </w:r>
      <w:r>
        <w:fldChar w:fldCharType="end"/>
      </w:r>
    </w:p>
    <w:p w:rsidR="00C81F29" w:rsidRDefault="00B2009B">
      <w:pPr>
        <w:pStyle w:val="indexentry0"/>
      </w:pPr>
      <w:hyperlink w:anchor="section_363175a6e1bd44c8bbc13369be319656">
        <w:r>
          <w:rPr>
            <w:rStyle w:val="Hyperlink"/>
          </w:rPr>
          <w:t>Fractions (mfrac)</w:t>
        </w:r>
      </w:hyperlink>
      <w:r>
        <w:t xml:space="preserve"> </w:t>
      </w:r>
      <w:r>
        <w:fldChar w:fldCharType="begin"/>
      </w:r>
      <w:r>
        <w:instrText>PAGEREF section_363175a6e1bd44c8bbc13369be319656</w:instrText>
      </w:r>
      <w:r>
        <w:fldChar w:fldCharType="separate"/>
      </w:r>
      <w:r>
        <w:rPr>
          <w:noProof/>
        </w:rPr>
        <w:t>162</w:t>
      </w:r>
      <w:r>
        <w:fldChar w:fldCharType="end"/>
      </w:r>
    </w:p>
    <w:p w:rsidR="00C81F29" w:rsidRDefault="00C81F29">
      <w:pPr>
        <w:spacing w:before="0" w:after="0"/>
        <w:rPr>
          <w:sz w:val="16"/>
        </w:rPr>
      </w:pPr>
    </w:p>
    <w:p w:rsidR="00C81F29" w:rsidRDefault="00B2009B">
      <w:pPr>
        <w:pStyle w:val="indexheader"/>
      </w:pPr>
      <w:r>
        <w:t>G</w:t>
      </w:r>
    </w:p>
    <w:p w:rsidR="00C81F29" w:rsidRDefault="00C81F29">
      <w:pPr>
        <w:spacing w:before="0" w:after="0"/>
        <w:rPr>
          <w:sz w:val="16"/>
        </w:rPr>
      </w:pPr>
    </w:p>
    <w:p w:rsidR="00C81F29" w:rsidRDefault="00B2009B">
      <w:pPr>
        <w:pStyle w:val="indexentry0"/>
      </w:pPr>
      <w:hyperlink w:anchor="section_ad6deda0242649bc81689150b4fafdaf">
        <w:r>
          <w:rPr>
            <w:rStyle w:val="Hyperlink"/>
          </w:rPr>
          <w:t>Glossary</w:t>
        </w:r>
      </w:hyperlink>
      <w:r>
        <w:t xml:space="preserve"> </w:t>
      </w:r>
      <w:r>
        <w:fldChar w:fldCharType="begin"/>
      </w:r>
      <w:r>
        <w:instrText>PAGEREF section_ad6deda0242649bc81689150b4fafdaf</w:instrText>
      </w:r>
      <w:r>
        <w:fldChar w:fldCharType="separate"/>
      </w:r>
      <w:r>
        <w:rPr>
          <w:noProof/>
        </w:rPr>
        <w:t>28</w:t>
      </w:r>
      <w:r>
        <w:fldChar w:fldCharType="end"/>
      </w:r>
    </w:p>
    <w:p w:rsidR="00C81F29" w:rsidRDefault="00C81F29">
      <w:pPr>
        <w:spacing w:before="0" w:after="0"/>
        <w:rPr>
          <w:sz w:val="16"/>
        </w:rPr>
      </w:pPr>
    </w:p>
    <w:p w:rsidR="00C81F29" w:rsidRDefault="00B2009B">
      <w:pPr>
        <w:pStyle w:val="indexheader"/>
      </w:pPr>
      <w:r>
        <w:t>H</w:t>
      </w:r>
    </w:p>
    <w:p w:rsidR="00C81F29" w:rsidRDefault="00C81F29">
      <w:pPr>
        <w:spacing w:before="0" w:after="0"/>
        <w:rPr>
          <w:sz w:val="16"/>
        </w:rPr>
      </w:pPr>
    </w:p>
    <w:p w:rsidR="00C81F29" w:rsidRDefault="00B2009B">
      <w:pPr>
        <w:pStyle w:val="indexentry0"/>
      </w:pPr>
      <w:hyperlink w:anchor="section_71bd6e287463450287bddd5db061cdcd">
        <w:r>
          <w:rPr>
            <w:rStyle w:val="Hyperlink"/>
          </w:rPr>
          <w:t>Horizontally Group Sub-Expressions (mrow)</w:t>
        </w:r>
      </w:hyperlink>
      <w:r>
        <w:t xml:space="preserve"> </w:t>
      </w:r>
      <w:r>
        <w:fldChar w:fldCharType="begin"/>
      </w:r>
      <w:r>
        <w:instrText>PAGEREF section_71bd6e287463450287bddd5db061cdcd</w:instrText>
      </w:r>
      <w:r>
        <w:fldChar w:fldCharType="separate"/>
      </w:r>
      <w:r>
        <w:rPr>
          <w:noProof/>
        </w:rPr>
        <w:t>161</w:t>
      </w:r>
      <w:r>
        <w:fldChar w:fldCharType="end"/>
      </w:r>
    </w:p>
    <w:p w:rsidR="00C81F29" w:rsidRDefault="00C81F29">
      <w:pPr>
        <w:spacing w:before="0" w:after="0"/>
        <w:rPr>
          <w:sz w:val="16"/>
        </w:rPr>
      </w:pPr>
    </w:p>
    <w:p w:rsidR="00C81F29" w:rsidRDefault="00B2009B">
      <w:pPr>
        <w:pStyle w:val="indexheader"/>
      </w:pPr>
      <w:r>
        <w:lastRenderedPageBreak/>
        <w:t>I</w:t>
      </w:r>
    </w:p>
    <w:p w:rsidR="00C81F29" w:rsidRDefault="00C81F29">
      <w:pPr>
        <w:spacing w:before="0" w:after="0"/>
        <w:rPr>
          <w:sz w:val="16"/>
        </w:rPr>
      </w:pPr>
    </w:p>
    <w:p w:rsidR="00C81F29" w:rsidRDefault="00B2009B">
      <w:pPr>
        <w:pStyle w:val="indexentry0"/>
      </w:pPr>
      <w:hyperlink w:anchor="section_59aaf296d8a94238adaffe8e3f20f04b">
        <w:r>
          <w:rPr>
            <w:rStyle w:val="Hyperlink"/>
          </w:rPr>
          <w:t>Identifier (mi)</w:t>
        </w:r>
      </w:hyperlink>
      <w:r>
        <w:t xml:space="preserve"> </w:t>
      </w:r>
      <w:r>
        <w:fldChar w:fldCharType="begin"/>
      </w:r>
      <w:r>
        <w:instrText>PAGEREF section_</w:instrText>
      </w:r>
      <w:r>
        <w:instrText>59aaf296d8a94238adaffe8e3f20f04b</w:instrText>
      </w:r>
      <w:r>
        <w:fldChar w:fldCharType="separate"/>
      </w:r>
      <w:r>
        <w:rPr>
          <w:noProof/>
        </w:rPr>
        <w:t>128</w:t>
      </w:r>
      <w:r>
        <w:fldChar w:fldCharType="end"/>
      </w:r>
    </w:p>
    <w:p w:rsidR="00C81F29" w:rsidRDefault="00B2009B">
      <w:pPr>
        <w:pStyle w:val="indexentry0"/>
      </w:pPr>
      <w:hyperlink w:anchor="section_7ec12d9dfddd419fb07057df983ac555">
        <w:r>
          <w:rPr>
            <w:rStyle w:val="Hyperlink"/>
          </w:rPr>
          <w:t>Informative references</w:t>
        </w:r>
      </w:hyperlink>
      <w:r>
        <w:t xml:space="preserve"> </w:t>
      </w:r>
      <w:r>
        <w:fldChar w:fldCharType="begin"/>
      </w:r>
      <w:r>
        <w:instrText>PAGEREF section_7ec12d9dfddd419fb07057df983ac555</w:instrText>
      </w:r>
      <w:r>
        <w:fldChar w:fldCharType="separate"/>
      </w:r>
      <w:r>
        <w:rPr>
          <w:noProof/>
        </w:rPr>
        <w:t>29</w:t>
      </w:r>
      <w:r>
        <w:fldChar w:fldCharType="end"/>
      </w:r>
    </w:p>
    <w:p w:rsidR="00C81F29" w:rsidRDefault="00B2009B">
      <w:pPr>
        <w:pStyle w:val="indexentry0"/>
      </w:pPr>
      <w:hyperlink w:anchor="section_d36bd096697746bfbd1d1f7fdf94070f">
        <w:r>
          <w:rPr>
            <w:rStyle w:val="Hyperlink"/>
          </w:rPr>
          <w:t xml:space="preserve">Interactions Between </w:t>
        </w:r>
        <w:r>
          <w:rPr>
            <w:rStyle w:val="Hyperlink"/>
          </w:rPr>
          <w:t>Encryption and Digital Signatures</w:t>
        </w:r>
      </w:hyperlink>
      <w:r>
        <w:t xml:space="preserve"> </w:t>
      </w:r>
      <w:r>
        <w:fldChar w:fldCharType="begin"/>
      </w:r>
      <w:r>
        <w:instrText>PAGEREF section_d36bd096697746bfbd1d1f7fdf94070f</w:instrText>
      </w:r>
      <w:r>
        <w:fldChar w:fldCharType="separate"/>
      </w:r>
      <w:r>
        <w:rPr>
          <w:noProof/>
        </w:rPr>
        <w:t>832</w:t>
      </w:r>
      <w:r>
        <w:fldChar w:fldCharType="end"/>
      </w:r>
    </w:p>
    <w:p w:rsidR="00C81F29" w:rsidRDefault="00B2009B">
      <w:pPr>
        <w:pStyle w:val="indexentry0"/>
      </w:pPr>
      <w:hyperlink w:anchor="section_b34e7352d5f94327baf59b9fb45fdda6">
        <w:r>
          <w:rPr>
            <w:rStyle w:val="Hyperlink"/>
          </w:rPr>
          <w:t>Introduction</w:t>
        </w:r>
      </w:hyperlink>
      <w:r>
        <w:t xml:space="preserve"> </w:t>
      </w:r>
      <w:r>
        <w:fldChar w:fldCharType="begin"/>
      </w:r>
      <w:r>
        <w:instrText>PAGEREF section_b34e7352d5f94327baf59b9fb45fdda6</w:instrText>
      </w:r>
      <w:r>
        <w:fldChar w:fldCharType="separate"/>
      </w:r>
      <w:r>
        <w:rPr>
          <w:noProof/>
        </w:rPr>
        <w:t>28</w:t>
      </w:r>
      <w:r>
        <w:fldChar w:fldCharType="end"/>
      </w:r>
    </w:p>
    <w:p w:rsidR="00C81F29" w:rsidRDefault="00C81F29">
      <w:pPr>
        <w:spacing w:before="0" w:after="0"/>
        <w:rPr>
          <w:sz w:val="16"/>
        </w:rPr>
      </w:pPr>
    </w:p>
    <w:p w:rsidR="00C81F29" w:rsidRDefault="00B2009B">
      <w:pPr>
        <w:pStyle w:val="indexheader"/>
      </w:pPr>
      <w:r>
        <w:t>L</w:t>
      </w:r>
    </w:p>
    <w:p w:rsidR="00C81F29" w:rsidRDefault="00C81F29">
      <w:pPr>
        <w:spacing w:before="0" w:after="0"/>
        <w:rPr>
          <w:sz w:val="16"/>
        </w:rPr>
      </w:pPr>
    </w:p>
    <w:p w:rsidR="00C81F29" w:rsidRDefault="00B2009B">
      <w:pPr>
        <w:pStyle w:val="indexentry0"/>
      </w:pPr>
      <w:hyperlink w:anchor="section_f6db310d453c4ffcb5ffb8f6fc07ab63">
        <w:r>
          <w:rPr>
            <w:rStyle w:val="Hyperlink"/>
          </w:rPr>
          <w:t>Labeled Row in Table or Matrix (mlabeledtr)</w:t>
        </w:r>
      </w:hyperlink>
      <w:r>
        <w:t xml:space="preserve"> </w:t>
      </w:r>
      <w:r>
        <w:fldChar w:fldCharType="begin"/>
      </w:r>
      <w:r>
        <w:instrText>PAGEREF section_f6db310d453c4ffcb5ffb8f6fc07ab63</w:instrText>
      </w:r>
      <w:r>
        <w:fldChar w:fldCharType="separate"/>
      </w:r>
      <w:r>
        <w:rPr>
          <w:noProof/>
        </w:rPr>
        <w:t>204</w:t>
      </w:r>
      <w:r>
        <w:fldChar w:fldCharType="end"/>
      </w:r>
    </w:p>
    <w:p w:rsidR="00C81F29" w:rsidRDefault="00B2009B">
      <w:pPr>
        <w:pStyle w:val="indexentry0"/>
      </w:pPr>
      <w:hyperlink w:anchor="section_0020b5a58ced46fd813cb43cd7285109">
        <w:r>
          <w:rPr>
            <w:rStyle w:val="Hyperlink"/>
          </w:rPr>
          <w:t>language</w:t>
        </w:r>
      </w:hyperlink>
      <w:r>
        <w:t xml:space="preserve"> </w:t>
      </w:r>
      <w:r>
        <w:fldChar w:fldCharType="begin"/>
      </w:r>
      <w:r>
        <w:instrText>PAGEREF section_0020b5a58</w:instrText>
      </w:r>
      <w:r>
        <w:instrText>ced46fd813cb43cd7285109</w:instrText>
      </w:r>
      <w:r>
        <w:fldChar w:fldCharType="separate"/>
      </w:r>
      <w:r>
        <w:rPr>
          <w:noProof/>
        </w:rPr>
        <w:t>278</w:t>
      </w:r>
      <w:r>
        <w:fldChar w:fldCharType="end"/>
      </w:r>
    </w:p>
    <w:p w:rsidR="00C81F29" w:rsidRDefault="00C81F29">
      <w:pPr>
        <w:spacing w:before="0" w:after="0"/>
        <w:rPr>
          <w:sz w:val="16"/>
        </w:rPr>
      </w:pPr>
    </w:p>
    <w:p w:rsidR="00C81F29" w:rsidRDefault="00B2009B">
      <w:pPr>
        <w:pStyle w:val="indexheader"/>
      </w:pPr>
      <w:r>
        <w:t>M</w:t>
      </w:r>
    </w:p>
    <w:p w:rsidR="00C81F29" w:rsidRDefault="00C81F29">
      <w:pPr>
        <w:spacing w:before="0" w:after="0"/>
        <w:rPr>
          <w:sz w:val="16"/>
        </w:rPr>
      </w:pPr>
    </w:p>
    <w:p w:rsidR="00C81F29" w:rsidRDefault="00B2009B">
      <w:pPr>
        <w:pStyle w:val="indexentry0"/>
      </w:pPr>
      <w:hyperlink w:anchor="section_3779fd7f099749b0935a52b0b6dd0680">
        <w:r>
          <w:rPr>
            <w:rStyle w:val="Hyperlink"/>
          </w:rPr>
          <w:t>Making Sub-Expressions Invisible (mphantom)</w:t>
        </w:r>
      </w:hyperlink>
      <w:r>
        <w:t xml:space="preserve"> </w:t>
      </w:r>
      <w:r>
        <w:fldChar w:fldCharType="begin"/>
      </w:r>
      <w:r>
        <w:instrText>PAGEREF section_3779fd7f099749b0935a52b0b6dd0680</w:instrText>
      </w:r>
      <w:r>
        <w:fldChar w:fldCharType="separate"/>
      </w:r>
      <w:r>
        <w:rPr>
          <w:noProof/>
        </w:rPr>
        <w:t>176</w:t>
      </w:r>
      <w:r>
        <w:fldChar w:fldCharType="end"/>
      </w:r>
    </w:p>
    <w:p w:rsidR="00C81F29" w:rsidRDefault="00B2009B">
      <w:pPr>
        <w:pStyle w:val="indexentry0"/>
      </w:pPr>
      <w:hyperlink w:anchor="section_2a7371c6ea54442789808d81559fc0c4">
        <w:r>
          <w:rPr>
            <w:rStyle w:val="Hyperlink"/>
          </w:rPr>
          <w:t>manif</w:t>
        </w:r>
        <w:r>
          <w:rPr>
            <w:rStyle w:val="Hyperlink"/>
          </w:rPr>
          <w:t>est:checksum-type</w:t>
        </w:r>
      </w:hyperlink>
      <w:r>
        <w:t xml:space="preserve"> </w:t>
      </w:r>
      <w:r>
        <w:fldChar w:fldCharType="begin"/>
      </w:r>
      <w:r>
        <w:instrText>PAGEREF section_2a7371c6ea54442789808d81559fc0c4</w:instrText>
      </w:r>
      <w:r>
        <w:fldChar w:fldCharType="separate"/>
      </w:r>
      <w:r>
        <w:rPr>
          <w:noProof/>
        </w:rPr>
        <w:t>832</w:t>
      </w:r>
      <w:r>
        <w:fldChar w:fldCharType="end"/>
      </w:r>
    </w:p>
    <w:p w:rsidR="00C81F29" w:rsidRDefault="00B2009B">
      <w:pPr>
        <w:pStyle w:val="indexentry0"/>
      </w:pPr>
      <w:hyperlink w:anchor="section_1e74deff11174940a18f0491b7308886">
        <w:r>
          <w:rPr>
            <w:rStyle w:val="Hyperlink"/>
          </w:rPr>
          <w:t>manifest:CipherData</w:t>
        </w:r>
      </w:hyperlink>
      <w:r>
        <w:t xml:space="preserve"> </w:t>
      </w:r>
      <w:r>
        <w:fldChar w:fldCharType="begin"/>
      </w:r>
      <w:r>
        <w:instrText>PAGEREF section_1e74deff11174940a18f0491b7308886</w:instrText>
      </w:r>
      <w:r>
        <w:fldChar w:fldCharType="separate"/>
      </w:r>
      <w:r>
        <w:rPr>
          <w:noProof/>
        </w:rPr>
        <w:t>834</w:t>
      </w:r>
      <w:r>
        <w:fldChar w:fldCharType="end"/>
      </w:r>
    </w:p>
    <w:p w:rsidR="00C81F29" w:rsidRDefault="00B2009B">
      <w:pPr>
        <w:pStyle w:val="indexentry0"/>
      </w:pPr>
      <w:hyperlink w:anchor="section_bff830f964904f97ac743a235864edf5">
        <w:r>
          <w:rPr>
            <w:rStyle w:val="Hyperlink"/>
          </w:rPr>
          <w:t>manifest:CipherValue</w:t>
        </w:r>
      </w:hyperlink>
      <w:r>
        <w:t xml:space="preserve"> </w:t>
      </w:r>
      <w:r>
        <w:fldChar w:fldCharType="begin"/>
      </w:r>
      <w:r>
        <w:instrText>PAGEREF section_bff830f964904f97ac743a235864edf5</w:instrText>
      </w:r>
      <w:r>
        <w:fldChar w:fldCharType="separate"/>
      </w:r>
      <w:r>
        <w:rPr>
          <w:noProof/>
        </w:rPr>
        <w:t>834</w:t>
      </w:r>
      <w:r>
        <w:fldChar w:fldCharType="end"/>
      </w:r>
    </w:p>
    <w:p w:rsidR="00C81F29" w:rsidRDefault="00B2009B">
      <w:pPr>
        <w:pStyle w:val="indexentry0"/>
      </w:pPr>
      <w:hyperlink w:anchor="section_fc0e618dcd1d44c69a4cf1dd7ef68111">
        <w:r>
          <w:rPr>
            <w:rStyle w:val="Hyperlink"/>
          </w:rPr>
          <w:t>manifest:encrypted-key</w:t>
        </w:r>
      </w:hyperlink>
      <w:r>
        <w:t xml:space="preserve"> </w:t>
      </w:r>
      <w:r>
        <w:fldChar w:fldCharType="begin"/>
      </w:r>
      <w:r>
        <w:instrText>PAGEREF section_fc0e618dcd1d44c69a4cf1dd7ef68111</w:instrText>
      </w:r>
      <w:r>
        <w:fldChar w:fldCharType="separate"/>
      </w:r>
      <w:r>
        <w:rPr>
          <w:noProof/>
        </w:rPr>
        <w:t>832</w:t>
      </w:r>
      <w:r>
        <w:fldChar w:fldCharType="end"/>
      </w:r>
    </w:p>
    <w:p w:rsidR="00C81F29" w:rsidRDefault="00B2009B">
      <w:pPr>
        <w:pStyle w:val="indexentry0"/>
      </w:pPr>
      <w:hyperlink w:anchor="section_c120a5881d8c4574b558a4ea83e87bce">
        <w:r>
          <w:rPr>
            <w:rStyle w:val="Hyperlink"/>
          </w:rPr>
          <w:t>manifest:encryption-method</w:t>
        </w:r>
      </w:hyperlink>
      <w:r>
        <w:t xml:space="preserve"> </w:t>
      </w:r>
      <w:r>
        <w:fldChar w:fldCharType="begin"/>
      </w:r>
      <w:r>
        <w:instrText>PAGEREF section_c120a5881d8c4574b558a4ea83e87bce</w:instrText>
      </w:r>
      <w:r>
        <w:fldChar w:fldCharType="separate"/>
      </w:r>
      <w:r>
        <w:rPr>
          <w:noProof/>
        </w:rPr>
        <w:t>832</w:t>
      </w:r>
      <w:r>
        <w:fldChar w:fldCharType="end"/>
      </w:r>
    </w:p>
    <w:p w:rsidR="00C81F29" w:rsidRDefault="00B2009B">
      <w:pPr>
        <w:pStyle w:val="indexentry0"/>
      </w:pPr>
      <w:hyperlink w:anchor="section_8d73bfd0d7c54b4986dc7cafc12cf278">
        <w:r>
          <w:rPr>
            <w:rStyle w:val="Hyperlink"/>
          </w:rPr>
          <w:t>manifest:keyinfo</w:t>
        </w:r>
      </w:hyperlink>
      <w:r>
        <w:t xml:space="preserve"> </w:t>
      </w:r>
      <w:r>
        <w:fldChar w:fldCharType="begin"/>
      </w:r>
      <w:r>
        <w:instrText>PAGEREF section_8d73bfd0d7c54b4986dc7cafc12cf278</w:instrText>
      </w:r>
      <w:r>
        <w:fldChar w:fldCharType="separate"/>
      </w:r>
      <w:r>
        <w:rPr>
          <w:noProof/>
        </w:rPr>
        <w:t>833</w:t>
      </w:r>
      <w:r>
        <w:fldChar w:fldCharType="end"/>
      </w:r>
    </w:p>
    <w:p w:rsidR="00C81F29" w:rsidRDefault="00B2009B">
      <w:pPr>
        <w:pStyle w:val="indexentry0"/>
      </w:pPr>
      <w:hyperlink w:anchor="section_42405ad683ba4c8d8e023cb359bb6e73">
        <w:r>
          <w:rPr>
            <w:rStyle w:val="Hyperlink"/>
          </w:rPr>
          <w:t>manifest:PGPAlgorithm</w:t>
        </w:r>
      </w:hyperlink>
      <w:r>
        <w:t xml:space="preserve"> </w:t>
      </w:r>
      <w:r>
        <w:fldChar w:fldCharType="begin"/>
      </w:r>
      <w:r>
        <w:instrText>PAGEREF section_42405ad683ba4c8d8e023cb359bb6e73</w:instrText>
      </w:r>
      <w:r>
        <w:fldChar w:fldCharType="separate"/>
      </w:r>
      <w:r>
        <w:rPr>
          <w:noProof/>
        </w:rPr>
        <w:t>834</w:t>
      </w:r>
      <w:r>
        <w:fldChar w:fldCharType="end"/>
      </w:r>
    </w:p>
    <w:p w:rsidR="00C81F29" w:rsidRDefault="00B2009B">
      <w:pPr>
        <w:pStyle w:val="indexentry0"/>
      </w:pPr>
      <w:hyperlink w:anchor="section_0335621c1e4d4e909ce0d60fc16f76d5">
        <w:r>
          <w:rPr>
            <w:rStyle w:val="Hyperlink"/>
          </w:rPr>
          <w:t>manife</w:t>
        </w:r>
        <w:r>
          <w:rPr>
            <w:rStyle w:val="Hyperlink"/>
          </w:rPr>
          <w:t>st:PGPData</w:t>
        </w:r>
      </w:hyperlink>
      <w:r>
        <w:t xml:space="preserve"> </w:t>
      </w:r>
      <w:r>
        <w:fldChar w:fldCharType="begin"/>
      </w:r>
      <w:r>
        <w:instrText>PAGEREF section_0335621c1e4d4e909ce0d60fc16f76d5</w:instrText>
      </w:r>
      <w:r>
        <w:fldChar w:fldCharType="separate"/>
      </w:r>
      <w:r>
        <w:rPr>
          <w:noProof/>
        </w:rPr>
        <w:t>833</w:t>
      </w:r>
      <w:r>
        <w:fldChar w:fldCharType="end"/>
      </w:r>
    </w:p>
    <w:p w:rsidR="00C81F29" w:rsidRDefault="00B2009B">
      <w:pPr>
        <w:pStyle w:val="indexentry0"/>
      </w:pPr>
      <w:hyperlink w:anchor="section_b7b8058191c1486bb1a53b6dbb1e9373">
        <w:r>
          <w:rPr>
            <w:rStyle w:val="Hyperlink"/>
          </w:rPr>
          <w:t>manifest:PGPKeyID</w:t>
        </w:r>
      </w:hyperlink>
      <w:r>
        <w:t xml:space="preserve"> </w:t>
      </w:r>
      <w:r>
        <w:fldChar w:fldCharType="begin"/>
      </w:r>
      <w:r>
        <w:instrText>PAGEREF section_b7b8058191c1486bb1a53b6dbb1e9373</w:instrText>
      </w:r>
      <w:r>
        <w:fldChar w:fldCharType="separate"/>
      </w:r>
      <w:r>
        <w:rPr>
          <w:noProof/>
        </w:rPr>
        <w:t>833</w:t>
      </w:r>
      <w:r>
        <w:fldChar w:fldCharType="end"/>
      </w:r>
    </w:p>
    <w:p w:rsidR="00C81F29" w:rsidRDefault="00B2009B">
      <w:pPr>
        <w:pStyle w:val="indexentry0"/>
      </w:pPr>
      <w:hyperlink w:anchor="section_c84db90c96d14795bfdcbbcfd30a248b">
        <w:r>
          <w:rPr>
            <w:rStyle w:val="Hyperlink"/>
          </w:rPr>
          <w:t>manifest:PGPKeyPacket</w:t>
        </w:r>
      </w:hyperlink>
      <w:r>
        <w:t xml:space="preserve"> </w:t>
      </w:r>
      <w:r>
        <w:fldChar w:fldCharType="begin"/>
      </w:r>
      <w:r>
        <w:instrText>PAGEREF section_c84db90c96d14795bfdcbbcfd30a248b</w:instrText>
      </w:r>
      <w:r>
        <w:fldChar w:fldCharType="separate"/>
      </w:r>
      <w:r>
        <w:rPr>
          <w:noProof/>
        </w:rPr>
        <w:t>834</w:t>
      </w:r>
      <w:r>
        <w:fldChar w:fldCharType="end"/>
      </w:r>
    </w:p>
    <w:p w:rsidR="00C81F29" w:rsidRDefault="00B2009B">
      <w:pPr>
        <w:pStyle w:val="indexentry0"/>
      </w:pPr>
      <w:hyperlink w:anchor="section_9633b2e9ae83435e86e7265b6ec57508">
        <w:r>
          <w:rPr>
            <w:rStyle w:val="Hyperlink"/>
          </w:rPr>
          <w:t>manifest:preferred-view-mode</w:t>
        </w:r>
      </w:hyperlink>
      <w:r>
        <w:t xml:space="preserve"> </w:t>
      </w:r>
      <w:r>
        <w:fldChar w:fldCharType="begin"/>
      </w:r>
      <w:r>
        <w:instrText>PAGEREF section_9633b2e9ae83435e86e7265b6ec57508</w:instrText>
      </w:r>
      <w:r>
        <w:fldChar w:fldCharType="separate"/>
      </w:r>
      <w:r>
        <w:rPr>
          <w:noProof/>
        </w:rPr>
        <w:t>831</w:t>
      </w:r>
      <w:r>
        <w:fldChar w:fldCharType="end"/>
      </w:r>
    </w:p>
    <w:p w:rsidR="00C81F29" w:rsidRDefault="00B2009B">
      <w:pPr>
        <w:pStyle w:val="indexentry0"/>
      </w:pPr>
      <w:hyperlink w:anchor="section_85b58cc48bc6436cbf8922224416df27">
        <w:r>
          <w:rPr>
            <w:rStyle w:val="Hyperlink"/>
          </w:rPr>
          <w:t>manifest:version</w:t>
        </w:r>
      </w:hyperlink>
      <w:r>
        <w:t xml:space="preserve"> </w:t>
      </w:r>
      <w:r>
        <w:fldChar w:fldCharType="begin"/>
      </w:r>
      <w:r>
        <w:instrText>PAGEREF section_85b58cc48bc6436cbf8922224416df27</w:instrText>
      </w:r>
      <w:r>
        <w:fldChar w:fldCharType="separate"/>
      </w:r>
      <w:r>
        <w:rPr>
          <w:noProof/>
        </w:rPr>
        <w:t>831</w:t>
      </w:r>
      <w:r>
        <w:fldChar w:fldCharType="end"/>
      </w:r>
    </w:p>
    <w:p w:rsidR="00C81F29" w:rsidRDefault="00B2009B">
      <w:pPr>
        <w:pStyle w:val="indexentry0"/>
      </w:pPr>
      <w:hyperlink w:anchor="section_4deb7d13f3104d8eb31f71a8b425f673">
        <w:r>
          <w:rPr>
            <w:rStyle w:val="Hyperlink"/>
          </w:rPr>
          <w:t>math:math</w:t>
        </w:r>
      </w:hyperlink>
      <w:r>
        <w:t xml:space="preserve"> </w:t>
      </w:r>
      <w:r>
        <w:fldChar w:fldCharType="begin"/>
      </w:r>
      <w:r>
        <w:instrText>PAGEREF section_4deb7d13f3104d8eb31f71a8b425f673</w:instrText>
      </w:r>
      <w:r>
        <w:fldChar w:fldCharType="separate"/>
      </w:r>
      <w:r>
        <w:rPr>
          <w:noProof/>
        </w:rPr>
        <w:t>127</w:t>
      </w:r>
      <w:r>
        <w:fldChar w:fldCharType="end"/>
      </w:r>
    </w:p>
    <w:p w:rsidR="00C81F29" w:rsidRDefault="00B2009B">
      <w:pPr>
        <w:pStyle w:val="indexentry0"/>
      </w:pPr>
      <w:hyperlink w:anchor="section_698d7c9b30ed440bac89ec2dfa1d39d7">
        <w:r>
          <w:rPr>
            <w:rStyle w:val="Hyperlink"/>
          </w:rPr>
          <w:t>meta:auto-reload</w:t>
        </w:r>
      </w:hyperlink>
      <w:r>
        <w:t xml:space="preserve"> </w:t>
      </w:r>
      <w:r>
        <w:fldChar w:fldCharType="begin"/>
      </w:r>
      <w:r>
        <w:instrText>PAGEREF section_698d7c9b30ed440bac89ec2dfa1d39d7</w:instrText>
      </w:r>
      <w:r>
        <w:fldChar w:fldCharType="separate"/>
      </w:r>
      <w:r>
        <w:rPr>
          <w:noProof/>
        </w:rPr>
        <w:t>36</w:t>
      </w:r>
      <w:r>
        <w:fldChar w:fldCharType="end"/>
      </w:r>
    </w:p>
    <w:p w:rsidR="00C81F29" w:rsidRDefault="00B2009B">
      <w:pPr>
        <w:pStyle w:val="indexentry0"/>
      </w:pPr>
      <w:hyperlink w:anchor="section_dbdb6f5a338b4964a4a110d705f6971e">
        <w:r>
          <w:rPr>
            <w:rStyle w:val="Hyperlink"/>
          </w:rPr>
          <w:t>meta:creator-initials</w:t>
        </w:r>
      </w:hyperlink>
      <w:r>
        <w:t xml:space="preserve"> </w:t>
      </w:r>
      <w:r>
        <w:fldChar w:fldCharType="begin"/>
      </w:r>
      <w:r>
        <w:instrText>PAGEREF section_dbdb6f5a338b4964a4a110d705f6971e</w:instrText>
      </w:r>
      <w:r>
        <w:fldChar w:fldCharType="separate"/>
      </w:r>
      <w:r>
        <w:rPr>
          <w:noProof/>
        </w:rPr>
        <w:t>127</w:t>
      </w:r>
      <w:r>
        <w:fldChar w:fldCharType="end"/>
      </w:r>
    </w:p>
    <w:p w:rsidR="00C81F29" w:rsidRDefault="00B2009B">
      <w:pPr>
        <w:pStyle w:val="indexentry0"/>
      </w:pPr>
      <w:hyperlink w:anchor="section_d4595d21568a4974bbce59ed5b108049">
        <w:r>
          <w:rPr>
            <w:rStyle w:val="Hyperlink"/>
          </w:rPr>
          <w:t>meta:date-string</w:t>
        </w:r>
      </w:hyperlink>
      <w:r>
        <w:t xml:space="preserve"> </w:t>
      </w:r>
      <w:r>
        <w:fldChar w:fldCharType="begin"/>
      </w:r>
      <w:r>
        <w:instrText>PAGEREF section_d4595d21568a4974bbce59ed5b108049</w:instrText>
      </w:r>
      <w:r>
        <w:fldChar w:fldCharType="separate"/>
      </w:r>
      <w:r>
        <w:rPr>
          <w:noProof/>
        </w:rPr>
        <w:t>126</w:t>
      </w:r>
      <w:r>
        <w:fldChar w:fldCharType="end"/>
      </w:r>
    </w:p>
    <w:p w:rsidR="00C81F29" w:rsidRDefault="00B2009B">
      <w:pPr>
        <w:pStyle w:val="indexentry0"/>
      </w:pPr>
      <w:hyperlink w:anchor="section_3b7eed1fc0e34e829355b905c094d260">
        <w:r>
          <w:rPr>
            <w:rStyle w:val="Hyperlink"/>
          </w:rPr>
          <w:t>meta:frame-count</w:t>
        </w:r>
      </w:hyperlink>
      <w:r>
        <w:t xml:space="preserve"> </w:t>
      </w:r>
      <w:r>
        <w:fldChar w:fldCharType="begin"/>
      </w:r>
      <w:r>
        <w:instrText>PAGEREF section_3b7eed1fc0e34e829355b905c094d260</w:instrText>
      </w:r>
      <w:r>
        <w:fldChar w:fldCharType="separate"/>
      </w:r>
      <w:r>
        <w:rPr>
          <w:noProof/>
        </w:rPr>
        <w:t>363</w:t>
      </w:r>
      <w:r>
        <w:fldChar w:fldCharType="end"/>
      </w:r>
    </w:p>
    <w:p w:rsidR="00C81F29" w:rsidRDefault="00B2009B">
      <w:pPr>
        <w:pStyle w:val="indexentry0"/>
      </w:pPr>
      <w:hyperlink w:anchor="section_1e4fedccbcba4a6db2ad4225d1166c02">
        <w:r>
          <w:rPr>
            <w:rStyle w:val="Hyperlink"/>
          </w:rPr>
          <w:t>meta:hyperlink-behaviour</w:t>
        </w:r>
      </w:hyperlink>
      <w:r>
        <w:t xml:space="preserve"> </w:t>
      </w:r>
      <w:r>
        <w:fldChar w:fldCharType="begin"/>
      </w:r>
      <w:r>
        <w:instrText>PAGEREF section_1e4fedccbcba4a6db2ad4225d1166c02</w:instrText>
      </w:r>
      <w:r>
        <w:fldChar w:fldCharType="separate"/>
      </w:r>
      <w:r>
        <w:rPr>
          <w:noProof/>
        </w:rPr>
        <w:t>37</w:t>
      </w:r>
      <w:r>
        <w:fldChar w:fldCharType="end"/>
      </w:r>
    </w:p>
    <w:p w:rsidR="00C81F29" w:rsidRDefault="00B2009B">
      <w:pPr>
        <w:pStyle w:val="indexentry0"/>
      </w:pPr>
      <w:hyperlink w:anchor="section_b13f92ab56a143f0a4f4f557e8f61dff">
        <w:r>
          <w:rPr>
            <w:rStyle w:val="Hyperlink"/>
          </w:rPr>
          <w:t>meta:image-count</w:t>
        </w:r>
      </w:hyperlink>
      <w:r>
        <w:t xml:space="preserve"> </w:t>
      </w:r>
      <w:r>
        <w:fldChar w:fldCharType="begin"/>
      </w:r>
      <w:r>
        <w:instrText>PAGEREF section_b13f92ab56a143f0a4f4</w:instrText>
      </w:r>
      <w:r>
        <w:instrText>f557e8f61dff</w:instrText>
      </w:r>
      <w:r>
        <w:fldChar w:fldCharType="separate"/>
      </w:r>
      <w:r>
        <w:rPr>
          <w:noProof/>
        </w:rPr>
        <w:t>363</w:t>
      </w:r>
      <w:r>
        <w:fldChar w:fldCharType="end"/>
      </w:r>
    </w:p>
    <w:p w:rsidR="00C81F29" w:rsidRDefault="00B2009B">
      <w:pPr>
        <w:pStyle w:val="indexentry0"/>
      </w:pPr>
      <w:hyperlink w:anchor="section_718b9e91ce644365bf53987cd7010e19">
        <w:r>
          <w:rPr>
            <w:rStyle w:val="Hyperlink"/>
          </w:rPr>
          <w:t>meta:object-count</w:t>
        </w:r>
      </w:hyperlink>
      <w:r>
        <w:t xml:space="preserve"> </w:t>
      </w:r>
      <w:r>
        <w:fldChar w:fldCharType="begin"/>
      </w:r>
      <w:r>
        <w:instrText>PAGEREF section_718b9e91ce644365bf53987cd7010e19</w:instrText>
      </w:r>
      <w:r>
        <w:fldChar w:fldCharType="separate"/>
      </w:r>
      <w:r>
        <w:rPr>
          <w:noProof/>
        </w:rPr>
        <w:t>363</w:t>
      </w:r>
      <w:r>
        <w:fldChar w:fldCharType="end"/>
      </w:r>
    </w:p>
    <w:p w:rsidR="00C81F29" w:rsidRDefault="00B2009B">
      <w:pPr>
        <w:pStyle w:val="indexentry0"/>
      </w:pPr>
      <w:hyperlink w:anchor="section_360757b1e0ea43b6847c741b30aaaf07">
        <w:r>
          <w:rPr>
            <w:rStyle w:val="Hyperlink"/>
          </w:rPr>
          <w:t>meta:page-count</w:t>
        </w:r>
      </w:hyperlink>
      <w:r>
        <w:t xml:space="preserve"> </w:t>
      </w:r>
      <w:r>
        <w:fldChar w:fldCharType="begin"/>
      </w:r>
      <w:r>
        <w:instrText>PAGEREF section_360757b1e0ea</w:instrText>
      </w:r>
      <w:r>
        <w:instrText>43b6847c741b30aaaf07</w:instrText>
      </w:r>
      <w:r>
        <w:fldChar w:fldCharType="separate"/>
      </w:r>
      <w:r>
        <w:rPr>
          <w:noProof/>
        </w:rPr>
        <w:t>363</w:t>
      </w:r>
      <w:r>
        <w:fldChar w:fldCharType="end"/>
      </w:r>
    </w:p>
    <w:p w:rsidR="00C81F29" w:rsidRDefault="00B2009B">
      <w:pPr>
        <w:pStyle w:val="indexentry0"/>
      </w:pPr>
      <w:hyperlink w:anchor="section_d76967f7dd5345288734f831a0e5cc35">
        <w:r>
          <w:rPr>
            <w:rStyle w:val="Hyperlink"/>
          </w:rPr>
          <w:t>meta:print-date</w:t>
        </w:r>
      </w:hyperlink>
      <w:r>
        <w:t xml:space="preserve"> </w:t>
      </w:r>
      <w:r>
        <w:fldChar w:fldCharType="begin"/>
      </w:r>
      <w:r>
        <w:instrText>PAGEREF section_d76967f7dd5345288734f831a0e5cc35</w:instrText>
      </w:r>
      <w:r>
        <w:fldChar w:fldCharType="separate"/>
      </w:r>
      <w:r>
        <w:rPr>
          <w:noProof/>
        </w:rPr>
        <w:t>36</w:t>
      </w:r>
      <w:r>
        <w:fldChar w:fldCharType="end"/>
      </w:r>
    </w:p>
    <w:p w:rsidR="00C81F29" w:rsidRDefault="00B2009B">
      <w:pPr>
        <w:pStyle w:val="indexentry0"/>
      </w:pPr>
      <w:hyperlink w:anchor="section_79a0e1c4df10449b872632010223506a">
        <w:r>
          <w:rPr>
            <w:rStyle w:val="Hyperlink"/>
          </w:rPr>
          <w:t>meta:printed-by</w:t>
        </w:r>
      </w:hyperlink>
      <w:r>
        <w:t xml:space="preserve"> </w:t>
      </w:r>
      <w:r>
        <w:fldChar w:fldCharType="begin"/>
      </w:r>
      <w:r>
        <w:instrText>PAGEREF section_79a0e1</w:instrText>
      </w:r>
      <w:r>
        <w:instrText>c4df10449b872632010223506a</w:instrText>
      </w:r>
      <w:r>
        <w:fldChar w:fldCharType="separate"/>
      </w:r>
      <w:r>
        <w:rPr>
          <w:noProof/>
        </w:rPr>
        <w:t>36</w:t>
      </w:r>
      <w:r>
        <w:fldChar w:fldCharType="end"/>
      </w:r>
    </w:p>
    <w:p w:rsidR="00C81F29" w:rsidRDefault="00B2009B">
      <w:pPr>
        <w:pStyle w:val="indexentry0"/>
      </w:pPr>
      <w:hyperlink w:anchor="section_9dc129f671fa499e96397a46cc3b4284">
        <w:r>
          <w:rPr>
            <w:rStyle w:val="Hyperlink"/>
          </w:rPr>
          <w:t>meta:sentence-count</w:t>
        </w:r>
      </w:hyperlink>
      <w:r>
        <w:t xml:space="preserve"> </w:t>
      </w:r>
      <w:r>
        <w:fldChar w:fldCharType="begin"/>
      </w:r>
      <w:r>
        <w:instrText>PAGEREF section_9dc129f671fa499e96397a46cc3b4284</w:instrText>
      </w:r>
      <w:r>
        <w:fldChar w:fldCharType="separate"/>
      </w:r>
      <w:r>
        <w:rPr>
          <w:noProof/>
        </w:rPr>
        <w:t>364</w:t>
      </w:r>
      <w:r>
        <w:fldChar w:fldCharType="end"/>
      </w:r>
    </w:p>
    <w:p w:rsidR="00C81F29" w:rsidRDefault="00B2009B">
      <w:pPr>
        <w:pStyle w:val="indexentry0"/>
      </w:pPr>
      <w:hyperlink w:anchor="section_d377f4c44cae4cb9bf189b3f6a22c5d2">
        <w:r>
          <w:rPr>
            <w:rStyle w:val="Hyperlink"/>
          </w:rPr>
          <w:t>meta:syllable-count</w:t>
        </w:r>
      </w:hyperlink>
      <w:r>
        <w:t xml:space="preserve"> </w:t>
      </w:r>
      <w:r>
        <w:fldChar w:fldCharType="begin"/>
      </w:r>
      <w:r>
        <w:instrText xml:space="preserve">PAGEREF </w:instrText>
      </w:r>
      <w:r>
        <w:instrText>section_d377f4c44cae4cb9bf189b3f6a22c5d2</w:instrText>
      </w:r>
      <w:r>
        <w:fldChar w:fldCharType="separate"/>
      </w:r>
      <w:r>
        <w:rPr>
          <w:noProof/>
        </w:rPr>
        <w:t>364</w:t>
      </w:r>
      <w:r>
        <w:fldChar w:fldCharType="end"/>
      </w:r>
    </w:p>
    <w:p w:rsidR="00C81F29" w:rsidRDefault="00B2009B">
      <w:pPr>
        <w:pStyle w:val="indexentry0"/>
      </w:pPr>
      <w:hyperlink w:anchor="section_29b546ee727b42f1b9ffe59b602f8f43">
        <w:r>
          <w:rPr>
            <w:rStyle w:val="Hyperlink"/>
          </w:rPr>
          <w:t>meta:template</w:t>
        </w:r>
      </w:hyperlink>
      <w:r>
        <w:t xml:space="preserve"> </w:t>
      </w:r>
      <w:r>
        <w:fldChar w:fldCharType="begin"/>
      </w:r>
      <w:r>
        <w:instrText>PAGEREF section_29b546ee727b42f1b9ffe59b602f8f43</w:instrText>
      </w:r>
      <w:r>
        <w:fldChar w:fldCharType="separate"/>
      </w:r>
      <w:r>
        <w:rPr>
          <w:noProof/>
        </w:rPr>
        <w:t>36</w:t>
      </w:r>
      <w:r>
        <w:fldChar w:fldCharType="end"/>
      </w:r>
    </w:p>
    <w:p w:rsidR="00C81F29" w:rsidRDefault="00B2009B">
      <w:pPr>
        <w:pStyle w:val="indexentry0"/>
      </w:pPr>
      <w:hyperlink w:anchor="section_adbc97521ed8442fba6b12b84c9d29bc">
        <w:r>
          <w:rPr>
            <w:rStyle w:val="Hyperlink"/>
          </w:rPr>
          <w:t>meta:user-defined</w:t>
        </w:r>
      </w:hyperlink>
      <w:r>
        <w:t xml:space="preserve"> </w:t>
      </w:r>
      <w:r>
        <w:fldChar w:fldCharType="begin"/>
      </w:r>
      <w:r>
        <w:instrText>PAGEREF section_adbc97521ed8442fba6b12b84c9d29bc</w:instrText>
      </w:r>
      <w:r>
        <w:fldChar w:fldCharType="separate"/>
      </w:r>
      <w:r>
        <w:rPr>
          <w:noProof/>
        </w:rPr>
        <w:t>37</w:t>
      </w:r>
      <w:r>
        <w:fldChar w:fldCharType="end"/>
      </w:r>
    </w:p>
    <w:p w:rsidR="00C81F29" w:rsidRDefault="00C81F29">
      <w:pPr>
        <w:spacing w:before="0" w:after="0"/>
        <w:rPr>
          <w:sz w:val="16"/>
        </w:rPr>
      </w:pPr>
    </w:p>
    <w:p w:rsidR="00C81F29" w:rsidRDefault="00B2009B">
      <w:pPr>
        <w:pStyle w:val="indexheader"/>
      </w:pPr>
      <w:r>
        <w:t>N</w:t>
      </w:r>
    </w:p>
    <w:p w:rsidR="00C81F29" w:rsidRDefault="00C81F29">
      <w:pPr>
        <w:spacing w:before="0" w:after="0"/>
        <w:rPr>
          <w:sz w:val="16"/>
        </w:rPr>
      </w:pPr>
    </w:p>
    <w:p w:rsidR="00C81F29" w:rsidRDefault="00B2009B">
      <w:pPr>
        <w:pStyle w:val="indexentry0"/>
      </w:pPr>
      <w:hyperlink w:anchor="section_8fc4526e8086414d975fa85654fdd793">
        <w:r>
          <w:rPr>
            <w:rStyle w:val="Hyperlink"/>
          </w:rPr>
          <w:t>Normative references</w:t>
        </w:r>
      </w:hyperlink>
      <w:r>
        <w:t xml:space="preserve"> </w:t>
      </w:r>
      <w:r>
        <w:fldChar w:fldCharType="begin"/>
      </w:r>
      <w:r>
        <w:instrText>PAGEREF section_8fc4526e8086414d975fa85654fdd793</w:instrText>
      </w:r>
      <w:r>
        <w:fldChar w:fldCharType="separate"/>
      </w:r>
      <w:r>
        <w:rPr>
          <w:noProof/>
        </w:rPr>
        <w:t>28</w:t>
      </w:r>
      <w:r>
        <w:fldChar w:fldCharType="end"/>
      </w:r>
    </w:p>
    <w:p w:rsidR="00C81F29" w:rsidRDefault="00B2009B">
      <w:pPr>
        <w:pStyle w:val="indexentry0"/>
      </w:pPr>
      <w:hyperlink w:anchor="section_1c0ab516f15a4ec385a33a29e632f2fc">
        <w:r>
          <w:rPr>
            <w:rStyle w:val="Hyperlink"/>
          </w:rPr>
          <w:t>Num</w:t>
        </w:r>
        <w:r>
          <w:rPr>
            <w:rStyle w:val="Hyperlink"/>
          </w:rPr>
          <w:t>ber (mn)</w:t>
        </w:r>
      </w:hyperlink>
      <w:r>
        <w:t xml:space="preserve"> </w:t>
      </w:r>
      <w:r>
        <w:fldChar w:fldCharType="begin"/>
      </w:r>
      <w:r>
        <w:instrText>PAGEREF section_1c0ab516f15a4ec385a33a29e632f2fc</w:instrText>
      </w:r>
      <w:r>
        <w:fldChar w:fldCharType="separate"/>
      </w:r>
      <w:r>
        <w:rPr>
          <w:noProof/>
        </w:rPr>
        <w:t>133</w:t>
      </w:r>
      <w:r>
        <w:fldChar w:fldCharType="end"/>
      </w:r>
    </w:p>
    <w:p w:rsidR="00C81F29" w:rsidRDefault="00B2009B">
      <w:pPr>
        <w:pStyle w:val="indexentry0"/>
      </w:pPr>
      <w:hyperlink w:anchor="section_7afd4d06cef24fe39d5db98c0d5c15cd">
        <w:r>
          <w:rPr>
            <w:rStyle w:val="Hyperlink"/>
          </w:rPr>
          <w:t>number:am-pm</w:t>
        </w:r>
      </w:hyperlink>
      <w:r>
        <w:t xml:space="preserve"> </w:t>
      </w:r>
      <w:r>
        <w:fldChar w:fldCharType="begin"/>
      </w:r>
      <w:r>
        <w:instrText>PAGEREF section_7afd4d06cef24fe39d5db98c0d5c15cd</w:instrText>
      </w:r>
      <w:r>
        <w:fldChar w:fldCharType="separate"/>
      </w:r>
      <w:r>
        <w:rPr>
          <w:noProof/>
        </w:rPr>
        <w:t>228</w:t>
      </w:r>
      <w:r>
        <w:fldChar w:fldCharType="end"/>
      </w:r>
    </w:p>
    <w:p w:rsidR="00C81F29" w:rsidRDefault="00B2009B">
      <w:pPr>
        <w:pStyle w:val="indexentry0"/>
      </w:pPr>
      <w:hyperlink w:anchor="section_f85dbc1c8dbc4dcfae4bcb884f5fb105">
        <w:r>
          <w:rPr>
            <w:rStyle w:val="Hyperlink"/>
          </w:rPr>
          <w:t>number:automatic-order</w:t>
        </w:r>
      </w:hyperlink>
      <w:r>
        <w:t xml:space="preserve"> </w:t>
      </w:r>
      <w:r>
        <w:fldChar w:fldCharType="begin"/>
      </w:r>
      <w:r>
        <w:instrText>PAGEREF section_f85dbc1c8dbc4dcfae4bcb884f5fb105</w:instrText>
      </w:r>
      <w:r>
        <w:fldChar w:fldCharType="separate"/>
      </w:r>
      <w:r>
        <w:rPr>
          <w:noProof/>
        </w:rPr>
        <w:t>364</w:t>
      </w:r>
      <w:r>
        <w:fldChar w:fldCharType="end"/>
      </w:r>
    </w:p>
    <w:p w:rsidR="00C81F29" w:rsidRDefault="00B2009B">
      <w:pPr>
        <w:pStyle w:val="indexentry0"/>
      </w:pPr>
      <w:hyperlink w:anchor="section_6fa356eaf49d42e9b72fedb47d943cea">
        <w:r>
          <w:rPr>
            <w:rStyle w:val="Hyperlink"/>
          </w:rPr>
          <w:t>number:boolean</w:t>
        </w:r>
      </w:hyperlink>
      <w:r>
        <w:t xml:space="preserve"> </w:t>
      </w:r>
      <w:r>
        <w:fldChar w:fldCharType="begin"/>
      </w:r>
      <w:r>
        <w:instrText>PAGEREF section_6fa356eaf49d42e9b72fedb47d943cea</w:instrText>
      </w:r>
      <w:r>
        <w:fldChar w:fldCharType="separate"/>
      </w:r>
      <w:r>
        <w:rPr>
          <w:noProof/>
        </w:rPr>
        <w:t>229</w:t>
      </w:r>
      <w:r>
        <w:fldChar w:fldCharType="end"/>
      </w:r>
    </w:p>
    <w:p w:rsidR="00C81F29" w:rsidRDefault="00B2009B">
      <w:pPr>
        <w:pStyle w:val="indexentry0"/>
      </w:pPr>
      <w:hyperlink w:anchor="section_1fa96bdaf2ae4611a210913775a87996">
        <w:r>
          <w:rPr>
            <w:rStyle w:val="Hyperlink"/>
          </w:rPr>
          <w:t>number:boolean-style</w:t>
        </w:r>
      </w:hyperlink>
      <w:r>
        <w:t xml:space="preserve"> </w:t>
      </w:r>
      <w:r>
        <w:fldChar w:fldCharType="begin"/>
      </w:r>
      <w:r>
        <w:instrText>PAGEREF section_1fa96bdaf2ae4611a210913775a87996</w:instrText>
      </w:r>
      <w:r>
        <w:fldChar w:fldCharType="separate"/>
      </w:r>
      <w:r>
        <w:rPr>
          <w:noProof/>
        </w:rPr>
        <w:t>228</w:t>
      </w:r>
      <w:r>
        <w:fldChar w:fldCharType="end"/>
      </w:r>
    </w:p>
    <w:p w:rsidR="00C81F29" w:rsidRDefault="00B2009B">
      <w:pPr>
        <w:pStyle w:val="indexentry0"/>
      </w:pPr>
      <w:hyperlink w:anchor="section_d9e30ba3d8584bc2897da981954ac043">
        <w:r>
          <w:rPr>
            <w:rStyle w:val="Hyperlink"/>
          </w:rPr>
          <w:t>number:calendar</w:t>
        </w:r>
      </w:hyperlink>
      <w:r>
        <w:t xml:space="preserve"> </w:t>
      </w:r>
      <w:r>
        <w:fldChar w:fldCharType="begin"/>
      </w:r>
      <w:r>
        <w:instrText>PAGEREF section_d9e30ba3d8584bc2897da981954ac043</w:instrText>
      </w:r>
      <w:r>
        <w:fldChar w:fldCharType="separate"/>
      </w:r>
      <w:r>
        <w:rPr>
          <w:noProof/>
        </w:rPr>
        <w:t>364</w:t>
      </w:r>
      <w:r>
        <w:fldChar w:fldCharType="end"/>
      </w:r>
    </w:p>
    <w:p w:rsidR="00C81F29" w:rsidRDefault="00B2009B">
      <w:pPr>
        <w:pStyle w:val="indexentry0"/>
      </w:pPr>
      <w:hyperlink w:anchor="section_2c3bd601ab6443f9b29b7143ac69ea8d">
        <w:r>
          <w:rPr>
            <w:rStyle w:val="Hyperlink"/>
          </w:rPr>
          <w:t>number:country</w:t>
        </w:r>
      </w:hyperlink>
      <w:r>
        <w:t xml:space="preserve"> </w:t>
      </w:r>
      <w:r>
        <w:fldChar w:fldCharType="begin"/>
      </w:r>
      <w:r>
        <w:instrText>PAGEREF section_2c3bd601ab6443f9b29b7143ac69ea8d</w:instrText>
      </w:r>
      <w:r>
        <w:fldChar w:fldCharType="separate"/>
      </w:r>
      <w:r>
        <w:rPr>
          <w:noProof/>
        </w:rPr>
        <w:t>366</w:t>
      </w:r>
      <w:r>
        <w:fldChar w:fldCharType="end"/>
      </w:r>
    </w:p>
    <w:p w:rsidR="00C81F29" w:rsidRDefault="00B2009B">
      <w:pPr>
        <w:pStyle w:val="indexentry0"/>
      </w:pPr>
      <w:hyperlink w:anchor="section_27ccc8699389408d97f9e08190b4b3d2">
        <w:r>
          <w:rPr>
            <w:rStyle w:val="Hyperlink"/>
          </w:rPr>
          <w:t>number:currency-style</w:t>
        </w:r>
      </w:hyperlink>
      <w:r>
        <w:t xml:space="preserve"> </w:t>
      </w:r>
      <w:r>
        <w:fldChar w:fldCharType="begin"/>
      </w:r>
      <w:r>
        <w:instrText>PAGEREF section_27ccc8699389408d97f9e08190b4b3d2</w:instrText>
      </w:r>
      <w:r>
        <w:fldChar w:fldCharType="separate"/>
      </w:r>
      <w:r>
        <w:rPr>
          <w:noProof/>
        </w:rPr>
        <w:t>227</w:t>
      </w:r>
      <w:r>
        <w:fldChar w:fldCharType="end"/>
      </w:r>
    </w:p>
    <w:p w:rsidR="00C81F29" w:rsidRDefault="00B2009B">
      <w:pPr>
        <w:pStyle w:val="indexentry0"/>
      </w:pPr>
      <w:hyperlink w:anchor="section_c1bcad388fb84bde9fa39f8346f172db">
        <w:r>
          <w:rPr>
            <w:rStyle w:val="Hyperlink"/>
          </w:rPr>
          <w:t>number:currency-symbol</w:t>
        </w:r>
      </w:hyperlink>
      <w:r>
        <w:t xml:space="preserve"> </w:t>
      </w:r>
      <w:r>
        <w:fldChar w:fldCharType="begin"/>
      </w:r>
      <w:r>
        <w:instrText>PAGEREF section_c1bcad388fb84bde9fa39f8346f172db</w:instrText>
      </w:r>
      <w:r>
        <w:fldChar w:fldCharType="separate"/>
      </w:r>
      <w:r>
        <w:rPr>
          <w:noProof/>
        </w:rPr>
        <w:t>227</w:t>
      </w:r>
      <w:r>
        <w:fldChar w:fldCharType="end"/>
      </w:r>
    </w:p>
    <w:p w:rsidR="00C81F29" w:rsidRDefault="00B2009B">
      <w:pPr>
        <w:pStyle w:val="indexentry0"/>
      </w:pPr>
      <w:hyperlink w:anchor="section_cdcdc32cb4154555afbac4b7103d9061">
        <w:r>
          <w:rPr>
            <w:rStyle w:val="Hyperlink"/>
          </w:rPr>
          <w:t>number:decimal-places</w:t>
        </w:r>
      </w:hyperlink>
      <w:r>
        <w:t xml:space="preserve"> </w:t>
      </w:r>
      <w:r>
        <w:fldChar w:fldCharType="begin"/>
      </w:r>
      <w:r>
        <w:instrText>PAGEREF section_cdcdc32cb4154555a</w:instrText>
      </w:r>
      <w:r>
        <w:instrText>fbac4b7103d9061</w:instrText>
      </w:r>
      <w:r>
        <w:fldChar w:fldCharType="separate"/>
      </w:r>
      <w:r>
        <w:rPr>
          <w:noProof/>
        </w:rPr>
        <w:t>367</w:t>
      </w:r>
      <w:r>
        <w:fldChar w:fldCharType="end"/>
      </w:r>
    </w:p>
    <w:p w:rsidR="00C81F29" w:rsidRDefault="00B2009B">
      <w:pPr>
        <w:pStyle w:val="indexentry0"/>
      </w:pPr>
      <w:hyperlink w:anchor="section_4b18939b122b4bd8b8eb20a3ce3743b9">
        <w:r>
          <w:rPr>
            <w:rStyle w:val="Hyperlink"/>
          </w:rPr>
          <w:t>number:decimal-replacement</w:t>
        </w:r>
      </w:hyperlink>
      <w:r>
        <w:t xml:space="preserve"> </w:t>
      </w:r>
      <w:r>
        <w:fldChar w:fldCharType="begin"/>
      </w:r>
      <w:r>
        <w:instrText>PAGEREF section_4b18939b122b4bd8b8eb20a3ce3743b9</w:instrText>
      </w:r>
      <w:r>
        <w:fldChar w:fldCharType="separate"/>
      </w:r>
      <w:r>
        <w:rPr>
          <w:noProof/>
        </w:rPr>
        <w:t>367</w:t>
      </w:r>
      <w:r>
        <w:fldChar w:fldCharType="end"/>
      </w:r>
    </w:p>
    <w:p w:rsidR="00C81F29" w:rsidRDefault="00B2009B">
      <w:pPr>
        <w:pStyle w:val="indexentry0"/>
      </w:pPr>
      <w:hyperlink w:anchor="section_b33c3faa77b646eca58b21ea674cb400">
        <w:r>
          <w:rPr>
            <w:rStyle w:val="Hyperlink"/>
          </w:rPr>
          <w:t>number:embedded-text</w:t>
        </w:r>
      </w:hyperlink>
      <w:r>
        <w:t xml:space="preserve"> </w:t>
      </w:r>
      <w:r>
        <w:fldChar w:fldCharType="begin"/>
      </w:r>
      <w:r>
        <w:instrText>PAGEREF sec</w:instrText>
      </w:r>
      <w:r>
        <w:instrText>tion_b33c3faa77b646eca58b21ea674cb400</w:instrText>
      </w:r>
      <w:r>
        <w:fldChar w:fldCharType="separate"/>
      </w:r>
      <w:r>
        <w:rPr>
          <w:noProof/>
        </w:rPr>
        <w:t>226</w:t>
      </w:r>
      <w:r>
        <w:fldChar w:fldCharType="end"/>
      </w:r>
    </w:p>
    <w:p w:rsidR="00C81F29" w:rsidRDefault="00B2009B">
      <w:pPr>
        <w:pStyle w:val="indexentry0"/>
      </w:pPr>
      <w:hyperlink w:anchor="section_ae02938995d242d2bf19ff4599311d5a">
        <w:r>
          <w:rPr>
            <w:rStyle w:val="Hyperlink"/>
          </w:rPr>
          <w:t>number:era</w:t>
        </w:r>
      </w:hyperlink>
      <w:r>
        <w:t xml:space="preserve"> </w:t>
      </w:r>
      <w:r>
        <w:fldChar w:fldCharType="begin"/>
      </w:r>
      <w:r>
        <w:instrText>PAGEREF section_ae02938995d242d2bf19ff4599311d5a</w:instrText>
      </w:r>
      <w:r>
        <w:fldChar w:fldCharType="separate"/>
      </w:r>
      <w:r>
        <w:rPr>
          <w:noProof/>
        </w:rPr>
        <w:t>227</w:t>
      </w:r>
      <w:r>
        <w:fldChar w:fldCharType="end"/>
      </w:r>
    </w:p>
    <w:p w:rsidR="00C81F29" w:rsidRDefault="00B2009B">
      <w:pPr>
        <w:pStyle w:val="indexentry0"/>
      </w:pPr>
      <w:hyperlink w:anchor="section_21a579f774874a47a680363a46ee7e11">
        <w:r>
          <w:rPr>
            <w:rStyle w:val="Hyperlink"/>
          </w:rPr>
          <w:t>number:format-source</w:t>
        </w:r>
      </w:hyperlink>
      <w:r>
        <w:t xml:space="preserve"> </w:t>
      </w:r>
      <w:r>
        <w:fldChar w:fldCharType="begin"/>
      </w:r>
      <w:r>
        <w:instrText>PAGER</w:instrText>
      </w:r>
      <w:r>
        <w:instrText>EF section_21a579f774874a47a680363a46ee7e11</w:instrText>
      </w:r>
      <w:r>
        <w:fldChar w:fldCharType="separate"/>
      </w:r>
      <w:r>
        <w:rPr>
          <w:noProof/>
        </w:rPr>
        <w:t>367</w:t>
      </w:r>
      <w:r>
        <w:fldChar w:fldCharType="end"/>
      </w:r>
    </w:p>
    <w:p w:rsidR="00C81F29" w:rsidRDefault="00B2009B">
      <w:pPr>
        <w:pStyle w:val="indexentry0"/>
      </w:pPr>
      <w:hyperlink w:anchor="section_1dd14b0de497472098c15b5cc59ccbb5">
        <w:r>
          <w:rPr>
            <w:rStyle w:val="Hyperlink"/>
          </w:rPr>
          <w:t>number:fraction</w:t>
        </w:r>
      </w:hyperlink>
      <w:r>
        <w:t xml:space="preserve"> </w:t>
      </w:r>
      <w:r>
        <w:fldChar w:fldCharType="begin"/>
      </w:r>
      <w:r>
        <w:instrText>PAGEREF section_1dd14b0de497472098c15b5cc59ccbb5</w:instrText>
      </w:r>
      <w:r>
        <w:fldChar w:fldCharType="separate"/>
      </w:r>
      <w:r>
        <w:rPr>
          <w:noProof/>
        </w:rPr>
        <w:t>227</w:t>
      </w:r>
      <w:r>
        <w:fldChar w:fldCharType="end"/>
      </w:r>
    </w:p>
    <w:p w:rsidR="00C81F29" w:rsidRDefault="00B2009B">
      <w:pPr>
        <w:pStyle w:val="indexentry0"/>
      </w:pPr>
      <w:hyperlink w:anchor="section_d854b66a020b4f4088e774e24259a9f7">
        <w:r>
          <w:rPr>
            <w:rStyle w:val="Hyperlink"/>
          </w:rPr>
          <w:t>number:grouping</w:t>
        </w:r>
      </w:hyperlink>
      <w:r>
        <w:t xml:space="preserve"> </w:t>
      </w:r>
      <w:r>
        <w:fldChar w:fldCharType="begin"/>
      </w:r>
      <w:r>
        <w:instrText>PAGEREF section_d854b66a020b4f4088e774e24259a9f7</w:instrText>
      </w:r>
      <w:r>
        <w:fldChar w:fldCharType="separate"/>
      </w:r>
      <w:r>
        <w:rPr>
          <w:noProof/>
        </w:rPr>
        <w:t>368</w:t>
      </w:r>
      <w:r>
        <w:fldChar w:fldCharType="end"/>
      </w:r>
    </w:p>
    <w:p w:rsidR="00C81F29" w:rsidRDefault="00B2009B">
      <w:pPr>
        <w:pStyle w:val="indexentry0"/>
      </w:pPr>
      <w:hyperlink w:anchor="section_54608e648bee49ca9de860f459a04cf6">
        <w:r>
          <w:rPr>
            <w:rStyle w:val="Hyperlink"/>
          </w:rPr>
          <w:t>number:language</w:t>
        </w:r>
      </w:hyperlink>
      <w:r>
        <w:t xml:space="preserve"> </w:t>
      </w:r>
      <w:r>
        <w:fldChar w:fldCharType="begin"/>
      </w:r>
      <w:r>
        <w:instrText>PAGEREF section_54608e648bee49ca9de860f459a04cf6</w:instrText>
      </w:r>
      <w:r>
        <w:fldChar w:fldCharType="separate"/>
      </w:r>
      <w:r>
        <w:rPr>
          <w:noProof/>
        </w:rPr>
        <w:t>368</w:t>
      </w:r>
      <w:r>
        <w:fldChar w:fldCharType="end"/>
      </w:r>
    </w:p>
    <w:p w:rsidR="00C81F29" w:rsidRDefault="00B2009B">
      <w:pPr>
        <w:pStyle w:val="indexentry0"/>
      </w:pPr>
      <w:hyperlink w:anchor="section_39450556a9c744ea9bc6c21333d441d2">
        <w:r>
          <w:rPr>
            <w:rStyle w:val="Hyperlink"/>
          </w:rPr>
          <w:t>number:min-</w:t>
        </w:r>
        <w:r>
          <w:rPr>
            <w:rStyle w:val="Hyperlink"/>
          </w:rPr>
          <w:t>integer-digits</w:t>
        </w:r>
      </w:hyperlink>
      <w:r>
        <w:t xml:space="preserve"> </w:t>
      </w:r>
      <w:r>
        <w:fldChar w:fldCharType="begin"/>
      </w:r>
      <w:r>
        <w:instrText>PAGEREF section_39450556a9c744ea9bc6c21333d441d2</w:instrText>
      </w:r>
      <w:r>
        <w:fldChar w:fldCharType="separate"/>
      </w:r>
      <w:r>
        <w:rPr>
          <w:noProof/>
        </w:rPr>
        <w:t>368</w:t>
      </w:r>
      <w:r>
        <w:fldChar w:fldCharType="end"/>
      </w:r>
    </w:p>
    <w:p w:rsidR="00C81F29" w:rsidRDefault="00B2009B">
      <w:pPr>
        <w:pStyle w:val="indexentry0"/>
      </w:pPr>
      <w:hyperlink w:anchor="section_9cbf1f5af6d540078f2e9e0aa01e6ea8">
        <w:r>
          <w:rPr>
            <w:rStyle w:val="Hyperlink"/>
          </w:rPr>
          <w:t>number:number</w:t>
        </w:r>
      </w:hyperlink>
      <w:r>
        <w:t xml:space="preserve"> </w:t>
      </w:r>
      <w:r>
        <w:fldChar w:fldCharType="begin"/>
      </w:r>
      <w:r>
        <w:instrText>PAGEREF section_9cbf1f5af6d540078f2e9e0aa01e6ea8</w:instrText>
      </w:r>
      <w:r>
        <w:fldChar w:fldCharType="separate"/>
      </w:r>
      <w:r>
        <w:rPr>
          <w:noProof/>
        </w:rPr>
        <w:t>226</w:t>
      </w:r>
      <w:r>
        <w:fldChar w:fldCharType="end"/>
      </w:r>
    </w:p>
    <w:p w:rsidR="00C81F29" w:rsidRDefault="00B2009B">
      <w:pPr>
        <w:pStyle w:val="indexentry0"/>
      </w:pPr>
      <w:hyperlink w:anchor="section_8accda115ffe4d1c99815fa7a5e5b334">
        <w:r>
          <w:rPr>
            <w:rStyle w:val="Hyperlink"/>
          </w:rPr>
          <w:t>number:number-style</w:t>
        </w:r>
      </w:hyperlink>
      <w:r>
        <w:t xml:space="preserve"> </w:t>
      </w:r>
      <w:r>
        <w:fldChar w:fldCharType="begin"/>
      </w:r>
      <w:r>
        <w:instrText>PAGEREF section_8accda115ffe4d1c99815fa7a5e5b334</w:instrText>
      </w:r>
      <w:r>
        <w:fldChar w:fldCharType="separate"/>
      </w:r>
      <w:r>
        <w:rPr>
          <w:noProof/>
        </w:rPr>
        <w:t>226</w:t>
      </w:r>
      <w:r>
        <w:fldChar w:fldCharType="end"/>
      </w:r>
    </w:p>
    <w:p w:rsidR="00C81F29" w:rsidRDefault="00B2009B">
      <w:pPr>
        <w:pStyle w:val="indexentry0"/>
      </w:pPr>
      <w:hyperlink w:anchor="section_8834e2cc3e644563818c84acf7b8892a">
        <w:r>
          <w:rPr>
            <w:rStyle w:val="Hyperlink"/>
          </w:rPr>
          <w:t>number:num-list-format</w:t>
        </w:r>
      </w:hyperlink>
      <w:r>
        <w:t xml:space="preserve"> </w:t>
      </w:r>
      <w:r>
        <w:fldChar w:fldCharType="begin"/>
      </w:r>
      <w:r>
        <w:instrText>PAGEREF section_8834e2cc3e644563818</w:instrText>
      </w:r>
      <w:r>
        <w:instrText>c84acf7b8892a</w:instrText>
      </w:r>
      <w:r>
        <w:fldChar w:fldCharType="separate"/>
      </w:r>
      <w:r>
        <w:rPr>
          <w:noProof/>
        </w:rPr>
        <w:t>232</w:t>
      </w:r>
      <w:r>
        <w:fldChar w:fldCharType="end"/>
      </w:r>
    </w:p>
    <w:p w:rsidR="00C81F29" w:rsidRDefault="00B2009B">
      <w:pPr>
        <w:pStyle w:val="indexentry0"/>
      </w:pPr>
      <w:hyperlink w:anchor="section_2aed2b02f5f14f9c927cca7e693969da">
        <w:r>
          <w:rPr>
            <w:rStyle w:val="Hyperlink"/>
          </w:rPr>
          <w:t>number:num-list-label</w:t>
        </w:r>
      </w:hyperlink>
      <w:r>
        <w:t xml:space="preserve"> </w:t>
      </w:r>
      <w:r>
        <w:fldChar w:fldCharType="begin"/>
      </w:r>
      <w:r>
        <w:instrText>PAGEREF section_2aed2b02f5f14f9c927cca7e693969da</w:instrText>
      </w:r>
      <w:r>
        <w:fldChar w:fldCharType="separate"/>
      </w:r>
      <w:r>
        <w:rPr>
          <w:noProof/>
        </w:rPr>
        <w:t>232</w:t>
      </w:r>
      <w:r>
        <w:fldChar w:fldCharType="end"/>
      </w:r>
    </w:p>
    <w:p w:rsidR="00C81F29" w:rsidRDefault="00B2009B">
      <w:pPr>
        <w:pStyle w:val="indexentry0"/>
      </w:pPr>
      <w:hyperlink w:anchor="section_01c2ccc2d1694e9e8965241a6a45ea8d">
        <w:r>
          <w:rPr>
            <w:rStyle w:val="Hyperlink"/>
          </w:rPr>
          <w:t>number:percentage-style</w:t>
        </w:r>
      </w:hyperlink>
      <w:r>
        <w:t xml:space="preserve"> </w:t>
      </w:r>
      <w:r>
        <w:fldChar w:fldCharType="begin"/>
      </w:r>
      <w:r>
        <w:instrText>PAGEREF section</w:instrText>
      </w:r>
      <w:r>
        <w:instrText>_01c2ccc2d1694e9e8965241a6a45ea8d</w:instrText>
      </w:r>
      <w:r>
        <w:fldChar w:fldCharType="separate"/>
      </w:r>
      <w:r>
        <w:rPr>
          <w:noProof/>
        </w:rPr>
        <w:t>227</w:t>
      </w:r>
      <w:r>
        <w:fldChar w:fldCharType="end"/>
      </w:r>
    </w:p>
    <w:p w:rsidR="00C81F29" w:rsidRDefault="00B2009B">
      <w:pPr>
        <w:pStyle w:val="indexentry0"/>
      </w:pPr>
      <w:hyperlink w:anchor="section_72fa2f397ed84c479ce0e8198f2d7f68">
        <w:r>
          <w:rPr>
            <w:rStyle w:val="Hyperlink"/>
          </w:rPr>
          <w:t>number:possessive-form</w:t>
        </w:r>
      </w:hyperlink>
      <w:r>
        <w:t xml:space="preserve"> </w:t>
      </w:r>
      <w:r>
        <w:fldChar w:fldCharType="begin"/>
      </w:r>
      <w:r>
        <w:instrText>PAGEREF section_72fa2f397ed84c479ce0e8198f2d7f68</w:instrText>
      </w:r>
      <w:r>
        <w:fldChar w:fldCharType="separate"/>
      </w:r>
      <w:r>
        <w:rPr>
          <w:noProof/>
        </w:rPr>
        <w:t>368</w:t>
      </w:r>
      <w:r>
        <w:fldChar w:fldCharType="end"/>
      </w:r>
    </w:p>
    <w:p w:rsidR="00C81F29" w:rsidRDefault="00B2009B">
      <w:pPr>
        <w:pStyle w:val="indexentry0"/>
      </w:pPr>
      <w:hyperlink w:anchor="section_7d0e38e22a734b22842095913252643f">
        <w:r>
          <w:rPr>
            <w:rStyle w:val="Hyperlink"/>
          </w:rPr>
          <w:t>number:quarter</w:t>
        </w:r>
      </w:hyperlink>
      <w:r>
        <w:t xml:space="preserve"> </w:t>
      </w:r>
      <w:r>
        <w:fldChar w:fldCharType="begin"/>
      </w:r>
      <w:r>
        <w:instrText>PAG</w:instrText>
      </w:r>
      <w:r>
        <w:instrText>EREF section_7d0e38e22a734b22842095913252643f</w:instrText>
      </w:r>
      <w:r>
        <w:fldChar w:fldCharType="separate"/>
      </w:r>
      <w:r>
        <w:rPr>
          <w:noProof/>
        </w:rPr>
        <w:t>228</w:t>
      </w:r>
      <w:r>
        <w:fldChar w:fldCharType="end"/>
      </w:r>
    </w:p>
    <w:p w:rsidR="00C81F29" w:rsidRDefault="00B2009B">
      <w:pPr>
        <w:pStyle w:val="indexentry0"/>
      </w:pPr>
      <w:hyperlink w:anchor="section_15aba59a8a7240d3bd61acc7406b9719">
        <w:r>
          <w:rPr>
            <w:rStyle w:val="Hyperlink"/>
          </w:rPr>
          <w:t>number:scientific-number</w:t>
        </w:r>
      </w:hyperlink>
      <w:r>
        <w:t xml:space="preserve"> </w:t>
      </w:r>
      <w:r>
        <w:fldChar w:fldCharType="begin"/>
      </w:r>
      <w:r>
        <w:instrText>PAGEREF section_15aba59a8a7240d3bd61acc7406b9719</w:instrText>
      </w:r>
      <w:r>
        <w:fldChar w:fldCharType="separate"/>
      </w:r>
      <w:r>
        <w:rPr>
          <w:noProof/>
        </w:rPr>
        <w:t>227</w:t>
      </w:r>
      <w:r>
        <w:fldChar w:fldCharType="end"/>
      </w:r>
    </w:p>
    <w:p w:rsidR="00C81F29" w:rsidRDefault="00B2009B">
      <w:pPr>
        <w:pStyle w:val="indexentry0"/>
      </w:pPr>
      <w:hyperlink w:anchor="section_6df4919b4fe94c148e342882803a1a05">
        <w:r>
          <w:rPr>
            <w:rStyle w:val="Hyperlink"/>
          </w:rPr>
          <w:t>number</w:t>
        </w:r>
        <w:r>
          <w:rPr>
            <w:rStyle w:val="Hyperlink"/>
          </w:rPr>
          <w:t>:script</w:t>
        </w:r>
      </w:hyperlink>
      <w:r>
        <w:t xml:space="preserve"> </w:t>
      </w:r>
      <w:r>
        <w:fldChar w:fldCharType="begin"/>
      </w:r>
      <w:r>
        <w:instrText>PAGEREF section_6df4919b4fe94c148e342882803a1a05</w:instrText>
      </w:r>
      <w:r>
        <w:fldChar w:fldCharType="separate"/>
      </w:r>
      <w:r>
        <w:rPr>
          <w:noProof/>
        </w:rPr>
        <w:t>369</w:t>
      </w:r>
      <w:r>
        <w:fldChar w:fldCharType="end"/>
      </w:r>
    </w:p>
    <w:p w:rsidR="00C81F29" w:rsidRDefault="00B2009B">
      <w:pPr>
        <w:pStyle w:val="indexentry0"/>
      </w:pPr>
      <w:hyperlink w:anchor="section_6c3edfe2b0c947b584de2da7d6ff7f5a">
        <w:r>
          <w:rPr>
            <w:rStyle w:val="Hyperlink"/>
          </w:rPr>
          <w:t>number:style</w:t>
        </w:r>
      </w:hyperlink>
      <w:r>
        <w:t xml:space="preserve"> </w:t>
      </w:r>
      <w:r>
        <w:fldChar w:fldCharType="begin"/>
      </w:r>
      <w:r>
        <w:instrText>PAGEREF section_6c3edfe2b0c947b584de2da7d6ff7f5a</w:instrText>
      </w:r>
      <w:r>
        <w:fldChar w:fldCharType="separate"/>
      </w:r>
      <w:r>
        <w:rPr>
          <w:noProof/>
        </w:rPr>
        <w:t>369</w:t>
      </w:r>
      <w:r>
        <w:fldChar w:fldCharType="end"/>
      </w:r>
    </w:p>
    <w:p w:rsidR="00C81F29" w:rsidRDefault="00B2009B">
      <w:pPr>
        <w:pStyle w:val="indexentry0"/>
      </w:pPr>
      <w:hyperlink w:anchor="section_455c17ce9b3e4ba6bcf643f85b39d147">
        <w:r>
          <w:rPr>
            <w:rStyle w:val="Hyperlink"/>
          </w:rPr>
          <w:t>numbe</w:t>
        </w:r>
        <w:r>
          <w:rPr>
            <w:rStyle w:val="Hyperlink"/>
          </w:rPr>
          <w:t>r:text</w:t>
        </w:r>
      </w:hyperlink>
      <w:r>
        <w:t xml:space="preserve"> </w:t>
      </w:r>
      <w:r>
        <w:fldChar w:fldCharType="begin"/>
      </w:r>
      <w:r>
        <w:instrText>PAGEREF section_455c17ce9b3e4ba6bcf643f85b39d147</w:instrText>
      </w:r>
      <w:r>
        <w:fldChar w:fldCharType="separate"/>
      </w:r>
      <w:r>
        <w:rPr>
          <w:noProof/>
        </w:rPr>
        <w:t>229</w:t>
      </w:r>
      <w:r>
        <w:fldChar w:fldCharType="end"/>
      </w:r>
    </w:p>
    <w:p w:rsidR="00C81F29" w:rsidRDefault="00B2009B">
      <w:pPr>
        <w:pStyle w:val="indexentry0"/>
      </w:pPr>
      <w:hyperlink w:anchor="section_e17d26b45ce74af9ac8c5874faee2ff4">
        <w:r>
          <w:rPr>
            <w:rStyle w:val="Hyperlink"/>
          </w:rPr>
          <w:t>number:text-content</w:t>
        </w:r>
      </w:hyperlink>
      <w:r>
        <w:t xml:space="preserve"> </w:t>
      </w:r>
      <w:r>
        <w:fldChar w:fldCharType="begin"/>
      </w:r>
      <w:r>
        <w:instrText>PAGEREF section_e17d26b45ce74af9ac8c5874faee2ff4</w:instrText>
      </w:r>
      <w:r>
        <w:fldChar w:fldCharType="separate"/>
      </w:r>
      <w:r>
        <w:rPr>
          <w:noProof/>
        </w:rPr>
        <w:t>230</w:t>
      </w:r>
      <w:r>
        <w:fldChar w:fldCharType="end"/>
      </w:r>
    </w:p>
    <w:p w:rsidR="00C81F29" w:rsidRDefault="00B2009B">
      <w:pPr>
        <w:pStyle w:val="indexentry0"/>
      </w:pPr>
      <w:hyperlink w:anchor="section_38d417ab0b78440ca2b7afe9308c867c">
        <w:r>
          <w:rPr>
            <w:rStyle w:val="Hyperlink"/>
          </w:rPr>
          <w:t>number:text-style</w:t>
        </w:r>
      </w:hyperlink>
      <w:r>
        <w:t xml:space="preserve"> </w:t>
      </w:r>
      <w:r>
        <w:fldChar w:fldCharType="begin"/>
      </w:r>
      <w:r>
        <w:instrText>PAGEREF section_38d417ab0b78440ca2b7afe9308c867c</w:instrText>
      </w:r>
      <w:r>
        <w:fldChar w:fldCharType="separate"/>
      </w:r>
      <w:r>
        <w:rPr>
          <w:noProof/>
        </w:rPr>
        <w:t>229</w:t>
      </w:r>
      <w:r>
        <w:fldChar w:fldCharType="end"/>
      </w:r>
    </w:p>
    <w:p w:rsidR="00C81F29" w:rsidRDefault="00B2009B">
      <w:pPr>
        <w:pStyle w:val="indexentry0"/>
      </w:pPr>
      <w:hyperlink w:anchor="section_fb42719e453b4c05af4cf440e9527cf7">
        <w:r>
          <w:rPr>
            <w:rStyle w:val="Hyperlink"/>
          </w:rPr>
          <w:t>number:time-style</w:t>
        </w:r>
      </w:hyperlink>
      <w:r>
        <w:t xml:space="preserve"> </w:t>
      </w:r>
      <w:r>
        <w:fldChar w:fldCharType="begin"/>
      </w:r>
      <w:r>
        <w:instrText>PAGEREF section_fb42719e453b4c05af4cf440e9527cf7</w:instrText>
      </w:r>
      <w:r>
        <w:fldChar w:fldCharType="separate"/>
      </w:r>
      <w:r>
        <w:rPr>
          <w:noProof/>
        </w:rPr>
        <w:t>228</w:t>
      </w:r>
      <w:r>
        <w:fldChar w:fldCharType="end"/>
      </w:r>
    </w:p>
    <w:p w:rsidR="00C81F29" w:rsidRDefault="00B2009B">
      <w:pPr>
        <w:pStyle w:val="indexentry0"/>
      </w:pPr>
      <w:hyperlink w:anchor="section_7f38e12e3cab4710a63a23228fd31c42">
        <w:r>
          <w:rPr>
            <w:rStyle w:val="Hyperlink"/>
          </w:rPr>
          <w:t>number:title</w:t>
        </w:r>
      </w:hyperlink>
      <w:r>
        <w:t xml:space="preserve"> </w:t>
      </w:r>
      <w:r>
        <w:fldChar w:fldCharType="begin"/>
      </w:r>
      <w:r>
        <w:instrText>PAGEREF section_7f38e12e3cab4710a63a23228fd31c42</w:instrText>
      </w:r>
      <w:r>
        <w:fldChar w:fldCharType="separate"/>
      </w:r>
      <w:r>
        <w:rPr>
          <w:noProof/>
        </w:rPr>
        <w:t>370</w:t>
      </w:r>
      <w:r>
        <w:fldChar w:fldCharType="end"/>
      </w:r>
    </w:p>
    <w:p w:rsidR="00C81F29" w:rsidRDefault="00B2009B">
      <w:pPr>
        <w:pStyle w:val="indexentry0"/>
      </w:pPr>
      <w:hyperlink w:anchor="section_95b2604d9b7b47a1b35970e68f26deff">
        <w:r>
          <w:rPr>
            <w:rStyle w:val="Hyperlink"/>
          </w:rPr>
          <w:t>number:transliteration-country</w:t>
        </w:r>
      </w:hyperlink>
      <w:r>
        <w:t xml:space="preserve"> </w:t>
      </w:r>
      <w:r>
        <w:fldChar w:fldCharType="begin"/>
      </w:r>
      <w:r>
        <w:instrText>PAGEREF section_95b2604d9b7b47a1b35970e68f26deff</w:instrText>
      </w:r>
      <w:r>
        <w:fldChar w:fldCharType="separate"/>
      </w:r>
      <w:r>
        <w:rPr>
          <w:noProof/>
        </w:rPr>
        <w:t>371</w:t>
      </w:r>
      <w:r>
        <w:fldChar w:fldCharType="end"/>
      </w:r>
    </w:p>
    <w:p w:rsidR="00C81F29" w:rsidRDefault="00B2009B">
      <w:pPr>
        <w:pStyle w:val="indexentry0"/>
      </w:pPr>
      <w:hyperlink w:anchor="section_62e5eae6ad7d429589b009690bc28644">
        <w:r>
          <w:rPr>
            <w:rStyle w:val="Hyperlink"/>
          </w:rPr>
          <w:t>number:transliteration-format</w:t>
        </w:r>
      </w:hyperlink>
      <w:r>
        <w:t xml:space="preserve"> </w:t>
      </w:r>
      <w:r>
        <w:fldChar w:fldCharType="begin"/>
      </w:r>
      <w:r>
        <w:instrText>PAGEREF section_62e5eae6ad7d429589b009690bc28644</w:instrText>
      </w:r>
      <w:r>
        <w:fldChar w:fldCharType="separate"/>
      </w:r>
      <w:r>
        <w:rPr>
          <w:noProof/>
        </w:rPr>
        <w:t>371</w:t>
      </w:r>
      <w:r>
        <w:fldChar w:fldCharType="end"/>
      </w:r>
    </w:p>
    <w:p w:rsidR="00C81F29" w:rsidRDefault="00B2009B">
      <w:pPr>
        <w:pStyle w:val="indexentry0"/>
      </w:pPr>
      <w:hyperlink w:anchor="section_5ecd8d9b6ebf461d83d36f63219679ae">
        <w:r>
          <w:rPr>
            <w:rStyle w:val="Hyperlink"/>
          </w:rPr>
          <w:t>number:transliteration-language</w:t>
        </w:r>
      </w:hyperlink>
      <w:r>
        <w:t xml:space="preserve"> </w:t>
      </w:r>
      <w:r>
        <w:fldChar w:fldCharType="begin"/>
      </w:r>
      <w:r>
        <w:instrText>PAGEREF section_5ecd8d9b6ebf461d83d36f63219679ae</w:instrText>
      </w:r>
      <w:r>
        <w:fldChar w:fldCharType="separate"/>
      </w:r>
      <w:r>
        <w:rPr>
          <w:noProof/>
        </w:rPr>
        <w:t>371</w:t>
      </w:r>
      <w:r>
        <w:fldChar w:fldCharType="end"/>
      </w:r>
    </w:p>
    <w:p w:rsidR="00C81F29" w:rsidRDefault="00B2009B">
      <w:pPr>
        <w:pStyle w:val="indexentry0"/>
      </w:pPr>
      <w:hyperlink w:anchor="section_2fdbc10ef59d421093edfc62172d067b">
        <w:r>
          <w:rPr>
            <w:rStyle w:val="Hyperlink"/>
          </w:rPr>
          <w:t>number:transliteration-style</w:t>
        </w:r>
      </w:hyperlink>
      <w:r>
        <w:t xml:space="preserve"> </w:t>
      </w:r>
      <w:r>
        <w:fldChar w:fldCharType="begin"/>
      </w:r>
      <w:r>
        <w:instrText>PAGEREF section_2fdbc10ef59d421093edfc62172d067b</w:instrText>
      </w:r>
      <w:r>
        <w:fldChar w:fldCharType="separate"/>
      </w:r>
      <w:r>
        <w:rPr>
          <w:noProof/>
        </w:rPr>
        <w:t>372</w:t>
      </w:r>
      <w:r>
        <w:fldChar w:fldCharType="end"/>
      </w:r>
    </w:p>
    <w:p w:rsidR="00C81F29" w:rsidRDefault="00B2009B">
      <w:pPr>
        <w:pStyle w:val="indexentry0"/>
      </w:pPr>
      <w:hyperlink w:anchor="section_754fbd5a7a0e4dcd804139123c307064">
        <w:r>
          <w:rPr>
            <w:rStyle w:val="Hyperlink"/>
          </w:rPr>
          <w:t>number:truncate-on-overflow</w:t>
        </w:r>
      </w:hyperlink>
      <w:r>
        <w:t xml:space="preserve"> </w:t>
      </w:r>
      <w:r>
        <w:fldChar w:fldCharType="begin"/>
      </w:r>
      <w:r>
        <w:instrText>PAGEREF section_7</w:instrText>
      </w:r>
      <w:r>
        <w:instrText>54fbd5a7a0e4dcd804139123c307064</w:instrText>
      </w:r>
      <w:r>
        <w:fldChar w:fldCharType="separate"/>
      </w:r>
      <w:r>
        <w:rPr>
          <w:noProof/>
        </w:rPr>
        <w:t>372</w:t>
      </w:r>
      <w:r>
        <w:fldChar w:fldCharType="end"/>
      </w:r>
    </w:p>
    <w:p w:rsidR="00C81F29" w:rsidRDefault="00B2009B">
      <w:pPr>
        <w:pStyle w:val="indexentry0"/>
      </w:pPr>
      <w:hyperlink w:anchor="section_9211c57b9e6c49af9d4d6721d7b81284">
        <w:r>
          <w:rPr>
            <w:rStyle w:val="Hyperlink"/>
          </w:rPr>
          <w:t>number:week-of-year</w:t>
        </w:r>
      </w:hyperlink>
      <w:r>
        <w:t xml:space="preserve"> </w:t>
      </w:r>
      <w:r>
        <w:fldChar w:fldCharType="begin"/>
      </w:r>
      <w:r>
        <w:instrText>PAGEREF section_9211c57b9e6c49af9d4d6721d7b81284</w:instrText>
      </w:r>
      <w:r>
        <w:fldChar w:fldCharType="separate"/>
      </w:r>
      <w:r>
        <w:rPr>
          <w:noProof/>
        </w:rPr>
        <w:t>227</w:t>
      </w:r>
      <w:r>
        <w:fldChar w:fldCharType="end"/>
      </w:r>
    </w:p>
    <w:p w:rsidR="00C81F29" w:rsidRDefault="00C81F29">
      <w:pPr>
        <w:spacing w:before="0" w:after="0"/>
        <w:rPr>
          <w:sz w:val="16"/>
        </w:rPr>
      </w:pPr>
    </w:p>
    <w:p w:rsidR="00C81F29" w:rsidRDefault="00B2009B">
      <w:pPr>
        <w:pStyle w:val="indexheader"/>
      </w:pPr>
      <w:r>
        <w:t>O</w:t>
      </w:r>
    </w:p>
    <w:p w:rsidR="00C81F29" w:rsidRDefault="00C81F29">
      <w:pPr>
        <w:spacing w:before="0" w:after="0"/>
        <w:rPr>
          <w:sz w:val="16"/>
        </w:rPr>
      </w:pPr>
    </w:p>
    <w:p w:rsidR="00C81F29" w:rsidRDefault="00B2009B">
      <w:pPr>
        <w:pStyle w:val="indexentry0"/>
      </w:pPr>
      <w:hyperlink w:anchor="section_63e3fd97eddc45c0b12d074b1a1452fb">
        <w:r>
          <w:rPr>
            <w:rStyle w:val="Hyperlink"/>
          </w:rPr>
          <w:t>office:annotation</w:t>
        </w:r>
      </w:hyperlink>
      <w:r>
        <w:t xml:space="preserve"> </w:t>
      </w:r>
      <w:r>
        <w:fldChar w:fldCharType="begin"/>
      </w:r>
      <w:r>
        <w:instrText>PAGEREF section_63e3fd97eddc45c0b12d074b1a1452fb</w:instrText>
      </w:r>
      <w:r>
        <w:fldChar w:fldCharType="separate"/>
      </w:r>
      <w:r>
        <w:rPr>
          <w:noProof/>
        </w:rPr>
        <w:t>126</w:t>
      </w:r>
      <w:r>
        <w:fldChar w:fldCharType="end"/>
      </w:r>
    </w:p>
    <w:p w:rsidR="00C81F29" w:rsidRDefault="00B2009B">
      <w:pPr>
        <w:pStyle w:val="indexentry0"/>
      </w:pPr>
      <w:hyperlink w:anchor="section_b4cffabd08424168af583051c638e8de">
        <w:r>
          <w:rPr>
            <w:rStyle w:val="Hyperlink"/>
          </w:rPr>
          <w:t>office:annotation-end</w:t>
        </w:r>
      </w:hyperlink>
      <w:r>
        <w:t xml:space="preserve"> </w:t>
      </w:r>
      <w:r>
        <w:fldChar w:fldCharType="begin"/>
      </w:r>
      <w:r>
        <w:instrText>PAGEREF section_b4cffabd08424168af583051c638e8de</w:instrText>
      </w:r>
      <w:r>
        <w:fldChar w:fldCharType="separate"/>
      </w:r>
      <w:r>
        <w:rPr>
          <w:noProof/>
        </w:rPr>
        <w:t>126</w:t>
      </w:r>
      <w:r>
        <w:fldChar w:fldCharType="end"/>
      </w:r>
    </w:p>
    <w:p w:rsidR="00C81F29" w:rsidRDefault="00B2009B">
      <w:pPr>
        <w:pStyle w:val="indexentry0"/>
      </w:pPr>
      <w:hyperlink w:anchor="section_298f76ec5c09452c944d0d354004ff5b">
        <w:r>
          <w:rPr>
            <w:rStyle w:val="Hyperlink"/>
          </w:rPr>
          <w:t>office</w:t>
        </w:r>
        <w:r>
          <w:rPr>
            <w:rStyle w:val="Hyperlink"/>
          </w:rPr>
          <w:t>:automatic-styles</w:t>
        </w:r>
      </w:hyperlink>
      <w:r>
        <w:t xml:space="preserve"> </w:t>
      </w:r>
      <w:r>
        <w:fldChar w:fldCharType="begin"/>
      </w:r>
      <w:r>
        <w:instrText>PAGEREF section_298f76ec5c09452c944d0d354004ff5b</w:instrText>
      </w:r>
      <w:r>
        <w:fldChar w:fldCharType="separate"/>
      </w:r>
      <w:r>
        <w:rPr>
          <w:noProof/>
        </w:rPr>
        <w:t>35</w:t>
      </w:r>
      <w:r>
        <w:fldChar w:fldCharType="end"/>
      </w:r>
    </w:p>
    <w:p w:rsidR="00C81F29" w:rsidRDefault="00B2009B">
      <w:pPr>
        <w:pStyle w:val="indexentry0"/>
      </w:pPr>
      <w:hyperlink w:anchor="section_67125e1ccb9e467db164817b3e7331b2">
        <w:r>
          <w:rPr>
            <w:rStyle w:val="Hyperlink"/>
          </w:rPr>
          <w:t>office:binary-data</w:t>
        </w:r>
      </w:hyperlink>
      <w:r>
        <w:t xml:space="preserve"> </w:t>
      </w:r>
      <w:r>
        <w:fldChar w:fldCharType="begin"/>
      </w:r>
      <w:r>
        <w:instrText>PAGEREF section_67125e1ccb9e467db164817b3e7331b2</w:instrText>
      </w:r>
      <w:r>
        <w:fldChar w:fldCharType="separate"/>
      </w:r>
      <w:r>
        <w:rPr>
          <w:noProof/>
        </w:rPr>
        <w:t>110</w:t>
      </w:r>
      <w:r>
        <w:fldChar w:fldCharType="end"/>
      </w:r>
    </w:p>
    <w:p w:rsidR="00C81F29" w:rsidRDefault="00B2009B">
      <w:pPr>
        <w:pStyle w:val="indexentry0"/>
      </w:pPr>
      <w:hyperlink w:anchor="section_3fa7c77e958644ab8485d66e2f41ef68">
        <w:r>
          <w:rPr>
            <w:rStyle w:val="Hyperlink"/>
          </w:rPr>
          <w:t>office:boolean-value</w:t>
        </w:r>
      </w:hyperlink>
      <w:r>
        <w:t xml:space="preserve"> </w:t>
      </w:r>
      <w:r>
        <w:fldChar w:fldCharType="begin"/>
      </w:r>
      <w:r>
        <w:instrText>PAGEREF section_3fa7c77e958644ab8485d66e2f41ef68</w:instrText>
      </w:r>
      <w:r>
        <w:fldChar w:fldCharType="separate"/>
      </w:r>
      <w:r>
        <w:rPr>
          <w:noProof/>
        </w:rPr>
        <w:t>373</w:t>
      </w:r>
      <w:r>
        <w:fldChar w:fldCharType="end"/>
      </w:r>
    </w:p>
    <w:p w:rsidR="00C81F29" w:rsidRDefault="00B2009B">
      <w:pPr>
        <w:pStyle w:val="indexentry0"/>
      </w:pPr>
      <w:hyperlink w:anchor="section_2e5e3a319ad64c19bf0bbbea68dd1a2b">
        <w:r>
          <w:rPr>
            <w:rStyle w:val="Hyperlink"/>
          </w:rPr>
          <w:t>office:change-info</w:t>
        </w:r>
      </w:hyperlink>
      <w:r>
        <w:t xml:space="preserve"> </w:t>
      </w:r>
      <w:r>
        <w:fldChar w:fldCharType="begin"/>
      </w:r>
      <w:r>
        <w:instrText>PAGEREF section_2e5e3a319ad64c19bf0bbbea68dd1a2b</w:instrText>
      </w:r>
      <w:r>
        <w:fldChar w:fldCharType="separate"/>
      </w:r>
      <w:r>
        <w:rPr>
          <w:noProof/>
        </w:rPr>
        <w:t>44</w:t>
      </w:r>
      <w:r>
        <w:fldChar w:fldCharType="end"/>
      </w:r>
    </w:p>
    <w:p w:rsidR="00C81F29" w:rsidRDefault="00B2009B">
      <w:pPr>
        <w:pStyle w:val="indexentry0"/>
      </w:pPr>
      <w:hyperlink w:anchor="section_95f485486055492cb6a8f54afb5bac73">
        <w:r>
          <w:rPr>
            <w:rStyle w:val="Hyperlink"/>
          </w:rPr>
          <w:t>office:chart</w:t>
        </w:r>
      </w:hyperlink>
      <w:r>
        <w:t xml:space="preserve"> </w:t>
      </w:r>
      <w:r>
        <w:fldChar w:fldCharType="begin"/>
      </w:r>
      <w:r>
        <w:instrText>PAGEREF section_95f485486055492cb6a8f54afb5bac73</w:instrText>
      </w:r>
      <w:r>
        <w:fldChar w:fldCharType="separate"/>
      </w:r>
      <w:r>
        <w:rPr>
          <w:noProof/>
        </w:rPr>
        <w:t>32</w:t>
      </w:r>
      <w:r>
        <w:fldChar w:fldCharType="end"/>
      </w:r>
    </w:p>
    <w:p w:rsidR="00C81F29" w:rsidRDefault="00B2009B">
      <w:pPr>
        <w:pStyle w:val="indexentry0"/>
      </w:pPr>
      <w:hyperlink w:anchor="section_fd8ad653983e4a5085f57451b282c72e">
        <w:r>
          <w:rPr>
            <w:rStyle w:val="Hyperlink"/>
          </w:rPr>
          <w:t>office:conversion-mode</w:t>
        </w:r>
      </w:hyperlink>
      <w:r>
        <w:t xml:space="preserve"> </w:t>
      </w:r>
      <w:r>
        <w:fldChar w:fldCharType="begin"/>
      </w:r>
      <w:r>
        <w:instrText>PAGEREF section_fd8ad653983e4a5085f57451b282c72e</w:instrText>
      </w:r>
      <w:r>
        <w:fldChar w:fldCharType="separate"/>
      </w:r>
      <w:r>
        <w:rPr>
          <w:noProof/>
        </w:rPr>
        <w:t>373</w:t>
      </w:r>
      <w:r>
        <w:fldChar w:fldCharType="end"/>
      </w:r>
    </w:p>
    <w:p w:rsidR="00C81F29" w:rsidRDefault="00B2009B">
      <w:pPr>
        <w:pStyle w:val="indexentry0"/>
      </w:pPr>
      <w:hyperlink w:anchor="section_1a19c3d78a2a4c36baf11cf6f0fb1716">
        <w:r>
          <w:rPr>
            <w:rStyle w:val="Hyperlink"/>
          </w:rPr>
          <w:t>office:currency</w:t>
        </w:r>
      </w:hyperlink>
      <w:r>
        <w:t xml:space="preserve"> </w:t>
      </w:r>
      <w:r>
        <w:fldChar w:fldCharType="begin"/>
      </w:r>
      <w:r>
        <w:instrText>PAGEREF section_1a19c3d78a2a4c36baf11cf6f0fb1716</w:instrText>
      </w:r>
      <w:r>
        <w:fldChar w:fldCharType="separate"/>
      </w:r>
      <w:r>
        <w:rPr>
          <w:noProof/>
        </w:rPr>
        <w:t>373</w:t>
      </w:r>
      <w:r>
        <w:fldChar w:fldCharType="end"/>
      </w:r>
    </w:p>
    <w:p w:rsidR="00C81F29" w:rsidRDefault="00B2009B">
      <w:pPr>
        <w:pStyle w:val="indexentry0"/>
      </w:pPr>
      <w:hyperlink w:anchor="section_143de3dc09074575aa3c4b4edb7bc565">
        <w:r>
          <w:rPr>
            <w:rStyle w:val="Hyperlink"/>
          </w:rPr>
          <w:t>office:date-value</w:t>
        </w:r>
      </w:hyperlink>
      <w:r>
        <w:t xml:space="preserve"> </w:t>
      </w:r>
      <w:r>
        <w:fldChar w:fldCharType="begin"/>
      </w:r>
      <w:r>
        <w:instrText>PAGEREF section_143de3dc09074575aa3c4b4edb7bc565</w:instrText>
      </w:r>
      <w:r>
        <w:fldChar w:fldCharType="separate"/>
      </w:r>
      <w:r>
        <w:rPr>
          <w:noProof/>
        </w:rPr>
        <w:t>374</w:t>
      </w:r>
      <w:r>
        <w:fldChar w:fldCharType="end"/>
      </w:r>
    </w:p>
    <w:p w:rsidR="00C81F29" w:rsidRDefault="00B2009B">
      <w:pPr>
        <w:pStyle w:val="indexentry0"/>
      </w:pPr>
      <w:hyperlink w:anchor="section_af9a6b319d2746d3b76dee3dce720f11">
        <w:r>
          <w:rPr>
            <w:rStyle w:val="Hyperlink"/>
          </w:rPr>
          <w:t>office:dde-source</w:t>
        </w:r>
      </w:hyperlink>
      <w:r>
        <w:t xml:space="preserve"> </w:t>
      </w:r>
      <w:r>
        <w:fldChar w:fldCharType="begin"/>
      </w:r>
      <w:r>
        <w:instrText>PAGEREF section_af9a6b319d2746d3b76dee3dce720f11</w:instrText>
      </w:r>
      <w:r>
        <w:fldChar w:fldCharType="separate"/>
      </w:r>
      <w:r>
        <w:rPr>
          <w:noProof/>
        </w:rPr>
        <w:t>212</w:t>
      </w:r>
      <w:r>
        <w:fldChar w:fldCharType="end"/>
      </w:r>
    </w:p>
    <w:p w:rsidR="00C81F29" w:rsidRDefault="00B2009B">
      <w:pPr>
        <w:pStyle w:val="indexentry0"/>
      </w:pPr>
      <w:hyperlink w:anchor="section_4ad2e9c4803b41bd98a10ba312a1b642">
        <w:r>
          <w:rPr>
            <w:rStyle w:val="Hyperlink"/>
          </w:rPr>
          <w:t>office:document</w:t>
        </w:r>
      </w:hyperlink>
      <w:r>
        <w:t xml:space="preserve"> </w:t>
      </w:r>
      <w:r>
        <w:fldChar w:fldCharType="begin"/>
      </w:r>
      <w:r>
        <w:instrText>PAGEREF section_4ad2e9c4803b41bd98a10ba312a1</w:instrText>
      </w:r>
      <w:r>
        <w:instrText>b642</w:instrText>
      </w:r>
      <w:r>
        <w:fldChar w:fldCharType="separate"/>
      </w:r>
      <w:r>
        <w:rPr>
          <w:noProof/>
        </w:rPr>
        <w:t>30</w:t>
      </w:r>
      <w:r>
        <w:fldChar w:fldCharType="end"/>
      </w:r>
    </w:p>
    <w:p w:rsidR="00C81F29" w:rsidRDefault="00B2009B">
      <w:pPr>
        <w:pStyle w:val="indexentry0"/>
      </w:pPr>
      <w:hyperlink w:anchor="section_a22688d381324d38bab2a113b025c051">
        <w:r>
          <w:rPr>
            <w:rStyle w:val="Hyperlink"/>
          </w:rPr>
          <w:t>office:document-content</w:t>
        </w:r>
      </w:hyperlink>
      <w:r>
        <w:t xml:space="preserve"> </w:t>
      </w:r>
      <w:r>
        <w:fldChar w:fldCharType="begin"/>
      </w:r>
      <w:r>
        <w:instrText>PAGEREF section_a22688d381324d38bab2a113b025c051</w:instrText>
      </w:r>
      <w:r>
        <w:fldChar w:fldCharType="separate"/>
      </w:r>
      <w:r>
        <w:rPr>
          <w:noProof/>
        </w:rPr>
        <w:t>30</w:t>
      </w:r>
      <w:r>
        <w:fldChar w:fldCharType="end"/>
      </w:r>
    </w:p>
    <w:p w:rsidR="00C81F29" w:rsidRDefault="00B2009B">
      <w:pPr>
        <w:pStyle w:val="indexentry0"/>
      </w:pPr>
      <w:hyperlink w:anchor="section_ed1801ed66264eab8a3fc14a7b10cc5a">
        <w:r>
          <w:rPr>
            <w:rStyle w:val="Hyperlink"/>
          </w:rPr>
          <w:t>office:document-meta</w:t>
        </w:r>
      </w:hyperlink>
      <w:r>
        <w:t xml:space="preserve"> </w:t>
      </w:r>
      <w:r>
        <w:fldChar w:fldCharType="begin"/>
      </w:r>
      <w:r>
        <w:instrText>PAGEREF section_ed1801ed6</w:instrText>
      </w:r>
      <w:r>
        <w:instrText>6264eab8a3fc14a7b10cc5a</w:instrText>
      </w:r>
      <w:r>
        <w:fldChar w:fldCharType="separate"/>
      </w:r>
      <w:r>
        <w:rPr>
          <w:noProof/>
        </w:rPr>
        <w:t>31</w:t>
      </w:r>
      <w:r>
        <w:fldChar w:fldCharType="end"/>
      </w:r>
    </w:p>
    <w:p w:rsidR="00C81F29" w:rsidRDefault="00B2009B">
      <w:pPr>
        <w:pStyle w:val="indexentry0"/>
      </w:pPr>
      <w:hyperlink w:anchor="section_c35785b0077a48b392f90334e626dbdc">
        <w:r>
          <w:rPr>
            <w:rStyle w:val="Hyperlink"/>
          </w:rPr>
          <w:t>office:document-settings</w:t>
        </w:r>
      </w:hyperlink>
      <w:r>
        <w:t xml:space="preserve"> </w:t>
      </w:r>
      <w:r>
        <w:fldChar w:fldCharType="begin"/>
      </w:r>
      <w:r>
        <w:instrText>PAGEREF section_c35785b0077a48b392f90334e626dbdc</w:instrText>
      </w:r>
      <w:r>
        <w:fldChar w:fldCharType="separate"/>
      </w:r>
      <w:r>
        <w:rPr>
          <w:noProof/>
        </w:rPr>
        <w:t>31</w:t>
      </w:r>
      <w:r>
        <w:fldChar w:fldCharType="end"/>
      </w:r>
    </w:p>
    <w:p w:rsidR="00C81F29" w:rsidRDefault="00B2009B">
      <w:pPr>
        <w:pStyle w:val="indexentry0"/>
      </w:pPr>
      <w:hyperlink w:anchor="section_a8eb1f349cec4d368a2ca31b58bfd831">
        <w:r>
          <w:rPr>
            <w:rStyle w:val="Hyperlink"/>
          </w:rPr>
          <w:t>office:document-styles</w:t>
        </w:r>
      </w:hyperlink>
      <w:r>
        <w:t xml:space="preserve"> </w:t>
      </w:r>
      <w:r>
        <w:fldChar w:fldCharType="begin"/>
      </w:r>
      <w:r>
        <w:instrText>PAG</w:instrText>
      </w:r>
      <w:r>
        <w:instrText>EREF section_a8eb1f349cec4d368a2ca31b58bfd831</w:instrText>
      </w:r>
      <w:r>
        <w:fldChar w:fldCharType="separate"/>
      </w:r>
      <w:r>
        <w:rPr>
          <w:noProof/>
        </w:rPr>
        <w:t>30</w:t>
      </w:r>
      <w:r>
        <w:fldChar w:fldCharType="end"/>
      </w:r>
    </w:p>
    <w:p w:rsidR="00C81F29" w:rsidRDefault="00B2009B">
      <w:pPr>
        <w:pStyle w:val="indexentry0"/>
      </w:pPr>
      <w:hyperlink w:anchor="section_41d35b1b17314adc814f1335d3a8033a">
        <w:r>
          <w:rPr>
            <w:rStyle w:val="Hyperlink"/>
          </w:rPr>
          <w:t>office:drawing</w:t>
        </w:r>
      </w:hyperlink>
      <w:r>
        <w:t xml:space="preserve"> </w:t>
      </w:r>
      <w:r>
        <w:fldChar w:fldCharType="begin"/>
      </w:r>
      <w:r>
        <w:instrText>PAGEREF section_41d35b1b17314adc814f1335d3a8033a</w:instrText>
      </w:r>
      <w:r>
        <w:fldChar w:fldCharType="separate"/>
      </w:r>
      <w:r>
        <w:rPr>
          <w:noProof/>
        </w:rPr>
        <w:t>32</w:t>
      </w:r>
      <w:r>
        <w:fldChar w:fldCharType="end"/>
      </w:r>
    </w:p>
    <w:p w:rsidR="00C81F29" w:rsidRDefault="00B2009B">
      <w:pPr>
        <w:pStyle w:val="indexentry0"/>
      </w:pPr>
      <w:hyperlink w:anchor="section_225910c03f18411f91075ccf038be810">
        <w:r>
          <w:rPr>
            <w:rStyle w:val="Hyperlink"/>
          </w:rPr>
          <w:t>office:event-listeners</w:t>
        </w:r>
      </w:hyperlink>
      <w:r>
        <w:t xml:space="preserve"> </w:t>
      </w:r>
      <w:r>
        <w:fldChar w:fldCharType="begin"/>
      </w:r>
      <w:r>
        <w:instrText>PAGEREF section_225910c03f18411f91075ccf038be810</w:instrText>
      </w:r>
      <w:r>
        <w:fldChar w:fldCharType="separate"/>
      </w:r>
      <w:r>
        <w:rPr>
          <w:noProof/>
        </w:rPr>
        <w:t>108</w:t>
      </w:r>
      <w:r>
        <w:fldChar w:fldCharType="end"/>
      </w:r>
    </w:p>
    <w:p w:rsidR="00C81F29" w:rsidRDefault="00B2009B">
      <w:pPr>
        <w:pStyle w:val="indexentry0"/>
      </w:pPr>
      <w:hyperlink w:anchor="section_127ce77b60f4440585807d3b92902a96">
        <w:r>
          <w:rPr>
            <w:rStyle w:val="Hyperlink"/>
          </w:rPr>
          <w:t>office:font-face-decls</w:t>
        </w:r>
      </w:hyperlink>
      <w:r>
        <w:t xml:space="preserve"> </w:t>
      </w:r>
      <w:r>
        <w:fldChar w:fldCharType="begin"/>
      </w:r>
      <w:r>
        <w:instrText>PAGEREF section_127ce77b60f4440585807d3b92902a96</w:instrText>
      </w:r>
      <w:r>
        <w:fldChar w:fldCharType="separate"/>
      </w:r>
      <w:r>
        <w:rPr>
          <w:noProof/>
        </w:rPr>
        <w:t>34</w:t>
      </w:r>
      <w:r>
        <w:fldChar w:fldCharType="end"/>
      </w:r>
    </w:p>
    <w:p w:rsidR="00C81F29" w:rsidRDefault="00B2009B">
      <w:pPr>
        <w:pStyle w:val="indexentry0"/>
      </w:pPr>
      <w:hyperlink w:anchor="section_4214d30eb4bb4fb498767151f3aaeef5">
        <w:r>
          <w:rPr>
            <w:rStyle w:val="Hyperlink"/>
          </w:rPr>
          <w:t>office:forms</w:t>
        </w:r>
      </w:hyperlink>
      <w:r>
        <w:t xml:space="preserve"> </w:t>
      </w:r>
      <w:r>
        <w:fldChar w:fldCharType="begin"/>
      </w:r>
      <w:r>
        <w:instrText>PAGEREF section_4214d30eb4bb4fb498767151f3aaeef5</w:instrText>
      </w:r>
      <w:r>
        <w:fldChar w:fldCharType="separate"/>
      </w:r>
      <w:r>
        <w:rPr>
          <w:noProof/>
        </w:rPr>
        <w:t>121</w:t>
      </w:r>
      <w:r>
        <w:fldChar w:fldCharType="end"/>
      </w:r>
    </w:p>
    <w:p w:rsidR="00C81F29" w:rsidRDefault="00B2009B">
      <w:pPr>
        <w:pStyle w:val="indexentry0"/>
      </w:pPr>
      <w:hyperlink w:anchor="section_f7e2753c687a476c9b0044aa7e818df0">
        <w:r>
          <w:rPr>
            <w:rStyle w:val="Hyperlink"/>
          </w:rPr>
          <w:t>office:image</w:t>
        </w:r>
      </w:hyperlink>
      <w:r>
        <w:t xml:space="preserve"> </w:t>
      </w:r>
      <w:r>
        <w:fldChar w:fldCharType="begin"/>
      </w:r>
      <w:r>
        <w:instrText>PAGEREF section_f7e2753c687a476c9b0044aa7e818df0</w:instrText>
      </w:r>
      <w:r>
        <w:fldChar w:fldCharType="separate"/>
      </w:r>
      <w:r>
        <w:rPr>
          <w:noProof/>
        </w:rPr>
        <w:t>32</w:t>
      </w:r>
      <w:r>
        <w:fldChar w:fldCharType="end"/>
      </w:r>
    </w:p>
    <w:p w:rsidR="00C81F29" w:rsidRDefault="00B2009B">
      <w:pPr>
        <w:pStyle w:val="indexentry0"/>
      </w:pPr>
      <w:hyperlink w:anchor="section_2a72e8583da444d7b16bdc0940c4f70d">
        <w:r>
          <w:rPr>
            <w:rStyle w:val="Hyperlink"/>
          </w:rPr>
          <w:t>office:master-styles</w:t>
        </w:r>
      </w:hyperlink>
      <w:r>
        <w:t xml:space="preserve"> </w:t>
      </w:r>
      <w:r>
        <w:fldChar w:fldCharType="begin"/>
      </w:r>
      <w:r>
        <w:instrText>PAGEREF section_2a72e8583da444d7b16bdc0940c4f70d</w:instrText>
      </w:r>
      <w:r>
        <w:fldChar w:fldCharType="separate"/>
      </w:r>
      <w:r>
        <w:rPr>
          <w:noProof/>
        </w:rPr>
        <w:t>35</w:t>
      </w:r>
      <w:r>
        <w:fldChar w:fldCharType="end"/>
      </w:r>
    </w:p>
    <w:p w:rsidR="00C81F29" w:rsidRDefault="00B2009B">
      <w:pPr>
        <w:pStyle w:val="indexentry0"/>
      </w:pPr>
      <w:hyperlink w:anchor="section_43558994962644a3b2916e72df019e2d">
        <w:r>
          <w:rPr>
            <w:rStyle w:val="Hyperlink"/>
          </w:rPr>
          <w:t>office:mimetype</w:t>
        </w:r>
      </w:hyperlink>
      <w:r>
        <w:t xml:space="preserve"> </w:t>
      </w:r>
      <w:r>
        <w:fldChar w:fldCharType="begin"/>
      </w:r>
      <w:r>
        <w:instrText>PAGEREF section_43558994962644a3b2916e72d</w:instrText>
      </w:r>
      <w:r>
        <w:instrText>f019e2d</w:instrText>
      </w:r>
      <w:r>
        <w:fldChar w:fldCharType="separate"/>
      </w:r>
      <w:r>
        <w:rPr>
          <w:noProof/>
        </w:rPr>
        <w:t>374</w:t>
      </w:r>
      <w:r>
        <w:fldChar w:fldCharType="end"/>
      </w:r>
    </w:p>
    <w:p w:rsidR="00C81F29" w:rsidRDefault="00B2009B">
      <w:pPr>
        <w:pStyle w:val="indexentry0"/>
      </w:pPr>
      <w:hyperlink w:anchor="section_f2a7bb74ee114d2d8e95f3b5059d6d57">
        <w:r>
          <w:rPr>
            <w:rStyle w:val="Hyperlink"/>
          </w:rPr>
          <w:t>office:name</w:t>
        </w:r>
      </w:hyperlink>
      <w:r>
        <w:t xml:space="preserve"> </w:t>
      </w:r>
      <w:r>
        <w:fldChar w:fldCharType="begin"/>
      </w:r>
      <w:r>
        <w:instrText>PAGEREF section_f2a7bb74ee114d2d8e95f3b5059d6d57</w:instrText>
      </w:r>
      <w:r>
        <w:fldChar w:fldCharType="separate"/>
      </w:r>
      <w:r>
        <w:rPr>
          <w:noProof/>
        </w:rPr>
        <w:t>374</w:t>
      </w:r>
      <w:r>
        <w:fldChar w:fldCharType="end"/>
      </w:r>
    </w:p>
    <w:p w:rsidR="00C81F29" w:rsidRDefault="00B2009B">
      <w:pPr>
        <w:pStyle w:val="indexentry0"/>
      </w:pPr>
      <w:hyperlink w:anchor="section_457a7f2f87b94cdf943585336a364424">
        <w:r>
          <w:rPr>
            <w:rStyle w:val="Hyperlink"/>
          </w:rPr>
          <w:t>office:presentation</w:t>
        </w:r>
      </w:hyperlink>
      <w:r>
        <w:t xml:space="preserve"> </w:t>
      </w:r>
      <w:r>
        <w:fldChar w:fldCharType="begin"/>
      </w:r>
      <w:r>
        <w:instrText>PAGEREF section_457a7f2f87b94cdf943</w:instrText>
      </w:r>
      <w:r>
        <w:instrText>585336a364424</w:instrText>
      </w:r>
      <w:r>
        <w:fldChar w:fldCharType="separate"/>
      </w:r>
      <w:r>
        <w:rPr>
          <w:noProof/>
        </w:rPr>
        <w:t>32</w:t>
      </w:r>
      <w:r>
        <w:fldChar w:fldCharType="end"/>
      </w:r>
    </w:p>
    <w:p w:rsidR="00C81F29" w:rsidRDefault="00B2009B">
      <w:pPr>
        <w:pStyle w:val="indexentry0"/>
      </w:pPr>
      <w:hyperlink w:anchor="section_a8ead3f8e15e4a0daa7ba7d608b1b443">
        <w:r>
          <w:rPr>
            <w:rStyle w:val="Hyperlink"/>
          </w:rPr>
          <w:t>office:script</w:t>
        </w:r>
      </w:hyperlink>
      <w:r>
        <w:t xml:space="preserve"> </w:t>
      </w:r>
      <w:r>
        <w:fldChar w:fldCharType="begin"/>
      </w:r>
      <w:r>
        <w:instrText>PAGEREF section_a8ead3f8e15e4a0daa7ba7d608b1b443</w:instrText>
      </w:r>
      <w:r>
        <w:fldChar w:fldCharType="separate"/>
      </w:r>
      <w:r>
        <w:rPr>
          <w:noProof/>
        </w:rPr>
        <w:t>33</w:t>
      </w:r>
      <w:r>
        <w:fldChar w:fldCharType="end"/>
      </w:r>
    </w:p>
    <w:p w:rsidR="00C81F29" w:rsidRDefault="00B2009B">
      <w:pPr>
        <w:pStyle w:val="indexentry0"/>
      </w:pPr>
      <w:hyperlink w:anchor="section_e125a2d7bcb74fcf90dabe2cf8d3a228">
        <w:r>
          <w:rPr>
            <w:rStyle w:val="Hyperlink"/>
          </w:rPr>
          <w:t>office:settings</w:t>
        </w:r>
      </w:hyperlink>
      <w:r>
        <w:t xml:space="preserve"> </w:t>
      </w:r>
      <w:r>
        <w:fldChar w:fldCharType="begin"/>
      </w:r>
      <w:r>
        <w:instrText>PAGEREF section_e125a2d7bcb74fc</w:instrText>
      </w:r>
      <w:r>
        <w:instrText>f90dabe2cf8d3a228</w:instrText>
      </w:r>
      <w:r>
        <w:fldChar w:fldCharType="separate"/>
      </w:r>
      <w:r>
        <w:rPr>
          <w:noProof/>
        </w:rPr>
        <w:t>33</w:t>
      </w:r>
      <w:r>
        <w:fldChar w:fldCharType="end"/>
      </w:r>
    </w:p>
    <w:p w:rsidR="00C81F29" w:rsidRDefault="00B2009B">
      <w:pPr>
        <w:pStyle w:val="indexentry0"/>
      </w:pPr>
      <w:hyperlink w:anchor="section_949f3fdc79dc4156852d112a25a24359">
        <w:r>
          <w:rPr>
            <w:rStyle w:val="Hyperlink"/>
          </w:rPr>
          <w:t>office:spreadsheet</w:t>
        </w:r>
      </w:hyperlink>
      <w:r>
        <w:t xml:space="preserve"> </w:t>
      </w:r>
      <w:r>
        <w:fldChar w:fldCharType="begin"/>
      </w:r>
      <w:r>
        <w:instrText>PAGEREF section_949f3fdc79dc4156852d112a25a24359</w:instrText>
      </w:r>
      <w:r>
        <w:fldChar w:fldCharType="separate"/>
      </w:r>
      <w:r>
        <w:rPr>
          <w:noProof/>
        </w:rPr>
        <w:t>32</w:t>
      </w:r>
      <w:r>
        <w:fldChar w:fldCharType="end"/>
      </w:r>
    </w:p>
    <w:p w:rsidR="00C81F29" w:rsidRDefault="00B2009B">
      <w:pPr>
        <w:pStyle w:val="indexentry0"/>
      </w:pPr>
      <w:hyperlink w:anchor="section_ce7f173c0e5347ae8452eae46b67f82f">
        <w:r>
          <w:rPr>
            <w:rStyle w:val="Hyperlink"/>
          </w:rPr>
          <w:t>office:string-value</w:t>
        </w:r>
      </w:hyperlink>
      <w:r>
        <w:t xml:space="preserve"> </w:t>
      </w:r>
      <w:r>
        <w:fldChar w:fldCharType="begin"/>
      </w:r>
      <w:r>
        <w:instrText>PAGEREF section_ce</w:instrText>
      </w:r>
      <w:r>
        <w:instrText>7f173c0e5347ae8452eae46b67f82f</w:instrText>
      </w:r>
      <w:r>
        <w:fldChar w:fldCharType="separate"/>
      </w:r>
      <w:r>
        <w:rPr>
          <w:noProof/>
        </w:rPr>
        <w:t>375</w:t>
      </w:r>
      <w:r>
        <w:fldChar w:fldCharType="end"/>
      </w:r>
    </w:p>
    <w:p w:rsidR="00C81F29" w:rsidRDefault="00B2009B">
      <w:pPr>
        <w:pStyle w:val="indexentry0"/>
      </w:pPr>
      <w:hyperlink w:anchor="section_49b4bfc484ae46b29a6abb61bb12719b">
        <w:r>
          <w:rPr>
            <w:rStyle w:val="Hyperlink"/>
          </w:rPr>
          <w:t>office:styles</w:t>
        </w:r>
      </w:hyperlink>
      <w:r>
        <w:t xml:space="preserve"> </w:t>
      </w:r>
      <w:r>
        <w:fldChar w:fldCharType="begin"/>
      </w:r>
      <w:r>
        <w:instrText>PAGEREF section_49b4bfc484ae46b29a6abb61bb12719b</w:instrText>
      </w:r>
      <w:r>
        <w:fldChar w:fldCharType="separate"/>
      </w:r>
      <w:r>
        <w:rPr>
          <w:noProof/>
        </w:rPr>
        <w:t>34</w:t>
      </w:r>
      <w:r>
        <w:fldChar w:fldCharType="end"/>
      </w:r>
    </w:p>
    <w:p w:rsidR="00C81F29" w:rsidRDefault="00B2009B">
      <w:pPr>
        <w:pStyle w:val="indexentry0"/>
      </w:pPr>
      <w:hyperlink w:anchor="section_aa8248805e5d44fe90003853869262c6">
        <w:r>
          <w:rPr>
            <w:rStyle w:val="Hyperlink"/>
          </w:rPr>
          <w:t>office:target-frame</w:t>
        </w:r>
      </w:hyperlink>
      <w:r>
        <w:t xml:space="preserve"> </w:t>
      </w:r>
      <w:r>
        <w:fldChar w:fldCharType="begin"/>
      </w:r>
      <w:r>
        <w:instrText>PAGEREF se</w:instrText>
      </w:r>
      <w:r>
        <w:instrText>ction_aa8248805e5d44fe90003853869262c6</w:instrText>
      </w:r>
      <w:r>
        <w:fldChar w:fldCharType="separate"/>
      </w:r>
      <w:r>
        <w:rPr>
          <w:noProof/>
        </w:rPr>
        <w:t>375</w:t>
      </w:r>
      <w:r>
        <w:fldChar w:fldCharType="end"/>
      </w:r>
    </w:p>
    <w:p w:rsidR="00C81F29" w:rsidRDefault="00B2009B">
      <w:pPr>
        <w:pStyle w:val="indexentry0"/>
      </w:pPr>
      <w:hyperlink w:anchor="section_0b3854d0510e4184812a2898a9e1052d">
        <w:r>
          <w:rPr>
            <w:rStyle w:val="Hyperlink"/>
          </w:rPr>
          <w:t>office:target-frame-name</w:t>
        </w:r>
      </w:hyperlink>
      <w:r>
        <w:t xml:space="preserve"> </w:t>
      </w:r>
      <w:r>
        <w:fldChar w:fldCharType="begin"/>
      </w:r>
      <w:r>
        <w:instrText>PAGEREF section_0b3854d0510e4184812a2898a9e1052d</w:instrText>
      </w:r>
      <w:r>
        <w:fldChar w:fldCharType="separate"/>
      </w:r>
      <w:r>
        <w:rPr>
          <w:noProof/>
        </w:rPr>
        <w:t>376</w:t>
      </w:r>
      <w:r>
        <w:fldChar w:fldCharType="end"/>
      </w:r>
    </w:p>
    <w:p w:rsidR="00C81F29" w:rsidRDefault="00B2009B">
      <w:pPr>
        <w:pStyle w:val="indexentry0"/>
      </w:pPr>
      <w:hyperlink w:anchor="section_38cca6fc265e4e2ca6afd6d13ce0fbf4">
        <w:r>
          <w:rPr>
            <w:rStyle w:val="Hyperlink"/>
          </w:rPr>
          <w:t>office:time-value</w:t>
        </w:r>
      </w:hyperlink>
      <w:r>
        <w:t xml:space="preserve"> </w:t>
      </w:r>
      <w:r>
        <w:fldChar w:fldCharType="begin"/>
      </w:r>
      <w:r>
        <w:instrText>PAGEREF section_38cca6fc265e4e2ca6afd6d13ce0fbf4</w:instrText>
      </w:r>
      <w:r>
        <w:fldChar w:fldCharType="separate"/>
      </w:r>
      <w:r>
        <w:rPr>
          <w:noProof/>
        </w:rPr>
        <w:t>376</w:t>
      </w:r>
      <w:r>
        <w:fldChar w:fldCharType="end"/>
      </w:r>
    </w:p>
    <w:p w:rsidR="00C81F29" w:rsidRDefault="00B2009B">
      <w:pPr>
        <w:pStyle w:val="indexentry0"/>
      </w:pPr>
      <w:hyperlink w:anchor="section_50a370c015854ab6a45d34bc840ac263">
        <w:r>
          <w:rPr>
            <w:rStyle w:val="Hyperlink"/>
          </w:rPr>
          <w:t>office:title</w:t>
        </w:r>
      </w:hyperlink>
      <w:r>
        <w:t xml:space="preserve"> </w:t>
      </w:r>
      <w:r>
        <w:fldChar w:fldCharType="begin"/>
      </w:r>
      <w:r>
        <w:instrText>PAGEREF section_50a370c015854ab6a45d34bc840ac263</w:instrText>
      </w:r>
      <w:r>
        <w:fldChar w:fldCharType="separate"/>
      </w:r>
      <w:r>
        <w:rPr>
          <w:noProof/>
        </w:rPr>
        <w:t>376</w:t>
      </w:r>
      <w:r>
        <w:fldChar w:fldCharType="end"/>
      </w:r>
    </w:p>
    <w:p w:rsidR="00C81F29" w:rsidRDefault="00B2009B">
      <w:pPr>
        <w:pStyle w:val="indexentry0"/>
      </w:pPr>
      <w:hyperlink w:anchor="section_bd2c032b4e5b4fc2b0b30cac765621c0">
        <w:r>
          <w:rPr>
            <w:rStyle w:val="Hyperlink"/>
          </w:rPr>
          <w:t>office:value</w:t>
        </w:r>
      </w:hyperlink>
      <w:r>
        <w:t xml:space="preserve"> </w:t>
      </w:r>
      <w:r>
        <w:fldChar w:fldCharType="begin"/>
      </w:r>
      <w:r>
        <w:instrText>PAGEREF section_bd2c032b4e5b4fc2b0b30cac765621c0</w:instrText>
      </w:r>
      <w:r>
        <w:fldChar w:fldCharType="separate"/>
      </w:r>
      <w:r>
        <w:rPr>
          <w:noProof/>
        </w:rPr>
        <w:t>377</w:t>
      </w:r>
      <w:r>
        <w:fldChar w:fldCharType="end"/>
      </w:r>
    </w:p>
    <w:p w:rsidR="00C81F29" w:rsidRDefault="00B2009B">
      <w:pPr>
        <w:pStyle w:val="indexentry0"/>
      </w:pPr>
      <w:hyperlink w:anchor="section_602bf979f6c04e24b1d9f796bb89787b">
        <w:r>
          <w:rPr>
            <w:rStyle w:val="Hyperlink"/>
          </w:rPr>
          <w:t>office:value-type</w:t>
        </w:r>
      </w:hyperlink>
      <w:r>
        <w:t xml:space="preserve"> </w:t>
      </w:r>
      <w:r>
        <w:fldChar w:fldCharType="begin"/>
      </w:r>
      <w:r>
        <w:instrText>PAGEREF section_602bf979f6c04e24b1d9f796bb89787b</w:instrText>
      </w:r>
      <w:r>
        <w:fldChar w:fldCharType="separate"/>
      </w:r>
      <w:r>
        <w:rPr>
          <w:noProof/>
        </w:rPr>
        <w:t>377</w:t>
      </w:r>
      <w:r>
        <w:fldChar w:fldCharType="end"/>
      </w:r>
    </w:p>
    <w:p w:rsidR="00C81F29" w:rsidRDefault="00B2009B">
      <w:pPr>
        <w:pStyle w:val="indexentry0"/>
      </w:pPr>
      <w:hyperlink w:anchor="section_d8767af5ac5a47aaa3ca688f9e3b937b">
        <w:r>
          <w:rPr>
            <w:rStyle w:val="Hyperlink"/>
          </w:rPr>
          <w:t>Operator - Fence - Separator or Accent (mo)</w:t>
        </w:r>
      </w:hyperlink>
      <w:r>
        <w:t xml:space="preserve"> </w:t>
      </w:r>
      <w:r>
        <w:fldChar w:fldCharType="begin"/>
      </w:r>
      <w:r>
        <w:instrText>PAGEREF section_d8767af5ac5a47aaa3ca688f9e3b937b</w:instrText>
      </w:r>
      <w:r>
        <w:fldChar w:fldCharType="separate"/>
      </w:r>
      <w:r>
        <w:rPr>
          <w:noProof/>
        </w:rPr>
        <w:t>137</w:t>
      </w:r>
      <w:r>
        <w:fldChar w:fldCharType="end"/>
      </w:r>
    </w:p>
    <w:p w:rsidR="00C81F29" w:rsidRDefault="00B2009B">
      <w:pPr>
        <w:pStyle w:val="indexentry0"/>
      </w:pPr>
      <w:hyperlink w:anchor="section_4c38b41ed5be411eb01a481063be2025">
        <w:r>
          <w:rPr>
            <w:rStyle w:val="Hyperlink"/>
          </w:rPr>
          <w:t>Overscript (mover)</w:t>
        </w:r>
      </w:hyperlink>
      <w:r>
        <w:t xml:space="preserve"> </w:t>
      </w:r>
      <w:r>
        <w:fldChar w:fldCharType="begin"/>
      </w:r>
      <w:r>
        <w:instrText>PAGEREF section_4c38b41ed5be411eb01a481063be2025</w:instrText>
      </w:r>
      <w:r>
        <w:fldChar w:fldCharType="separate"/>
      </w:r>
      <w:r>
        <w:rPr>
          <w:noProof/>
        </w:rPr>
        <w:t>189</w:t>
      </w:r>
      <w:r>
        <w:fldChar w:fldCharType="end"/>
      </w:r>
    </w:p>
    <w:p w:rsidR="00C81F29" w:rsidRDefault="00C81F29">
      <w:pPr>
        <w:spacing w:before="0" w:after="0"/>
        <w:rPr>
          <w:sz w:val="16"/>
        </w:rPr>
      </w:pPr>
    </w:p>
    <w:p w:rsidR="00C81F29" w:rsidRDefault="00B2009B">
      <w:pPr>
        <w:pStyle w:val="indexheader"/>
      </w:pPr>
      <w:r>
        <w:t>P</w:t>
      </w:r>
    </w:p>
    <w:p w:rsidR="00C81F29" w:rsidRDefault="00C81F29">
      <w:pPr>
        <w:spacing w:before="0" w:after="0"/>
        <w:rPr>
          <w:sz w:val="16"/>
        </w:rPr>
      </w:pPr>
    </w:p>
    <w:p w:rsidR="00C81F29" w:rsidRDefault="00B2009B">
      <w:pPr>
        <w:pStyle w:val="indexentry0"/>
      </w:pPr>
      <w:hyperlink w:anchor="section_869abc8a050446cdbecaf71e51c23baa">
        <w:r>
          <w:rPr>
            <w:rStyle w:val="Hyperlink"/>
          </w:rPr>
          <w:t>points</w:t>
        </w:r>
      </w:hyperlink>
      <w:r>
        <w:t xml:space="preserve"> </w:t>
      </w:r>
      <w:r>
        <w:fldChar w:fldCharType="begin"/>
      </w:r>
      <w:r>
        <w:instrText>PAGEREF section_869abc8a050446cdbecaf71e51c23baa</w:instrText>
      </w:r>
      <w:r>
        <w:fldChar w:fldCharType="separate"/>
      </w:r>
      <w:r>
        <w:rPr>
          <w:noProof/>
        </w:rPr>
        <w:t>278</w:t>
      </w:r>
      <w:r>
        <w:fldChar w:fldCharType="end"/>
      </w:r>
    </w:p>
    <w:p w:rsidR="00C81F29" w:rsidRDefault="00B2009B">
      <w:pPr>
        <w:pStyle w:val="indexentry0"/>
      </w:pPr>
      <w:hyperlink w:anchor="section_0a002c78d595423080d078c93a5e87cd">
        <w:r>
          <w:rPr>
            <w:rStyle w:val="Hyperlink"/>
          </w:rPr>
          <w:t>Prescripts and Tensor Indices (mmultiscripts)</w:t>
        </w:r>
      </w:hyperlink>
      <w:r>
        <w:t xml:space="preserve"> </w:t>
      </w:r>
      <w:r>
        <w:fldChar w:fldCharType="begin"/>
      </w:r>
      <w:r>
        <w:instrText>PAGEREF section_0a002c78d595423080d</w:instrText>
      </w:r>
      <w:r>
        <w:instrText>078c93a5e87cd</w:instrText>
      </w:r>
      <w:r>
        <w:fldChar w:fldCharType="separate"/>
      </w:r>
      <w:r>
        <w:rPr>
          <w:noProof/>
        </w:rPr>
        <w:t>193</w:t>
      </w:r>
      <w:r>
        <w:fldChar w:fldCharType="end"/>
      </w:r>
    </w:p>
    <w:p w:rsidR="00C81F29" w:rsidRDefault="00B2009B">
      <w:pPr>
        <w:pStyle w:val="indexentry0"/>
      </w:pPr>
      <w:hyperlink w:anchor="section_8a20f30f11c34630b6242cfcf5f404f4">
        <w:r>
          <w:rPr>
            <w:rStyle w:val="Hyperlink"/>
          </w:rPr>
          <w:t>presentation:action</w:t>
        </w:r>
      </w:hyperlink>
      <w:r>
        <w:t xml:space="preserve"> </w:t>
      </w:r>
      <w:r>
        <w:fldChar w:fldCharType="begin"/>
      </w:r>
      <w:r>
        <w:instrText>PAGEREF section_8a20f30f11c34630b6242cfcf5f404f4</w:instrText>
      </w:r>
      <w:r>
        <w:fldChar w:fldCharType="separate"/>
      </w:r>
      <w:r>
        <w:rPr>
          <w:noProof/>
        </w:rPr>
        <w:t>378</w:t>
      </w:r>
      <w:r>
        <w:fldChar w:fldCharType="end"/>
      </w:r>
    </w:p>
    <w:p w:rsidR="00C81F29" w:rsidRDefault="00B2009B">
      <w:pPr>
        <w:pStyle w:val="indexentry0"/>
      </w:pPr>
      <w:hyperlink w:anchor="section_04f9aace8e7e49e792ae4964b5a0ea43">
        <w:r>
          <w:rPr>
            <w:rStyle w:val="Hyperlink"/>
          </w:rPr>
          <w:t>presentation:animation-group</w:t>
        </w:r>
      </w:hyperlink>
      <w:r>
        <w:t xml:space="preserve"> </w:t>
      </w:r>
      <w:r>
        <w:fldChar w:fldCharType="begin"/>
      </w:r>
      <w:r>
        <w:instrText>PAGEREF section_04f9aace8e7e49e792ae4964b5a0ea43</w:instrText>
      </w:r>
      <w:r>
        <w:fldChar w:fldCharType="separate"/>
      </w:r>
      <w:r>
        <w:rPr>
          <w:noProof/>
        </w:rPr>
        <w:t>117</w:t>
      </w:r>
      <w:r>
        <w:fldChar w:fldCharType="end"/>
      </w:r>
    </w:p>
    <w:p w:rsidR="00C81F29" w:rsidRDefault="00B2009B">
      <w:pPr>
        <w:pStyle w:val="indexentry0"/>
      </w:pPr>
      <w:hyperlink w:anchor="section_5f3c5eef76a04dc187bfa215b5d3a32e">
        <w:r>
          <w:rPr>
            <w:rStyle w:val="Hyperlink"/>
          </w:rPr>
          <w:t>presentation:animations</w:t>
        </w:r>
      </w:hyperlink>
      <w:r>
        <w:t xml:space="preserve"> </w:t>
      </w:r>
      <w:r>
        <w:fldChar w:fldCharType="begin"/>
      </w:r>
      <w:r>
        <w:instrText>PAGEREF section_5f3c5eef76a04dc187bfa215b5d3a32e</w:instrText>
      </w:r>
      <w:r>
        <w:fldChar w:fldCharType="separate"/>
      </w:r>
      <w:r>
        <w:rPr>
          <w:noProof/>
        </w:rPr>
        <w:t>116</w:t>
      </w:r>
      <w:r>
        <w:fldChar w:fldCharType="end"/>
      </w:r>
    </w:p>
    <w:p w:rsidR="00C81F29" w:rsidRDefault="00B2009B">
      <w:pPr>
        <w:pStyle w:val="indexentry0"/>
      </w:pPr>
      <w:hyperlink w:anchor="section_ee146fc6c7b643ca8349efa82d21ebc4">
        <w:r>
          <w:rPr>
            <w:rStyle w:val="Hyperlink"/>
          </w:rPr>
          <w:t>pres</w:t>
        </w:r>
        <w:r>
          <w:rPr>
            <w:rStyle w:val="Hyperlink"/>
          </w:rPr>
          <w:t>entation:class</w:t>
        </w:r>
      </w:hyperlink>
      <w:r>
        <w:t xml:space="preserve"> </w:t>
      </w:r>
      <w:r>
        <w:fldChar w:fldCharType="begin"/>
      </w:r>
      <w:r>
        <w:instrText>PAGEREF section_ee146fc6c7b643ca8349efa82d21ebc4</w:instrText>
      </w:r>
      <w:r>
        <w:fldChar w:fldCharType="separate"/>
      </w:r>
      <w:r>
        <w:rPr>
          <w:noProof/>
        </w:rPr>
        <w:t>378</w:t>
      </w:r>
      <w:r>
        <w:fldChar w:fldCharType="end"/>
      </w:r>
    </w:p>
    <w:p w:rsidR="00C81F29" w:rsidRDefault="00B2009B">
      <w:pPr>
        <w:pStyle w:val="indexentry0"/>
      </w:pPr>
      <w:hyperlink w:anchor="section_f56eec5cbd0a49f5bafc5eb34e7dab8b">
        <w:r>
          <w:rPr>
            <w:rStyle w:val="Hyperlink"/>
          </w:rPr>
          <w:t>presentation:class-names</w:t>
        </w:r>
      </w:hyperlink>
      <w:r>
        <w:t xml:space="preserve"> </w:t>
      </w:r>
      <w:r>
        <w:fldChar w:fldCharType="begin"/>
      </w:r>
      <w:r>
        <w:instrText>PAGEREF section_f56eec5cbd0a49f5bafc5eb34e7dab8b</w:instrText>
      </w:r>
      <w:r>
        <w:fldChar w:fldCharType="separate"/>
      </w:r>
      <w:r>
        <w:rPr>
          <w:noProof/>
        </w:rPr>
        <w:t>379</w:t>
      </w:r>
      <w:r>
        <w:fldChar w:fldCharType="end"/>
      </w:r>
    </w:p>
    <w:p w:rsidR="00C81F29" w:rsidRDefault="00B2009B">
      <w:pPr>
        <w:pStyle w:val="indexentry0"/>
      </w:pPr>
      <w:hyperlink w:anchor="section_8f52b7898aab4631811803a3e470eeae">
        <w:r>
          <w:rPr>
            <w:rStyle w:val="Hyperlink"/>
          </w:rPr>
          <w:t>presentation:date-time</w:t>
        </w:r>
      </w:hyperlink>
      <w:r>
        <w:t xml:space="preserve"> </w:t>
      </w:r>
      <w:r>
        <w:fldChar w:fldCharType="begin"/>
      </w:r>
      <w:r>
        <w:instrText>PAGEREF section_8f52b7898aab4631811803a3e470eeae</w:instrText>
      </w:r>
      <w:r>
        <w:fldChar w:fldCharType="separate"/>
      </w:r>
      <w:r>
        <w:rPr>
          <w:noProof/>
        </w:rPr>
        <w:t>118</w:t>
      </w:r>
      <w:r>
        <w:fldChar w:fldCharType="end"/>
      </w:r>
    </w:p>
    <w:p w:rsidR="00C81F29" w:rsidRDefault="00B2009B">
      <w:pPr>
        <w:pStyle w:val="indexentry0"/>
      </w:pPr>
      <w:hyperlink w:anchor="section_d8c8cc64a8964887a1fb6a6e0e97e435">
        <w:r>
          <w:rPr>
            <w:rStyle w:val="Hyperlink"/>
          </w:rPr>
          <w:t>presentation:date-time-decl</w:t>
        </w:r>
      </w:hyperlink>
      <w:r>
        <w:t xml:space="preserve"> </w:t>
      </w:r>
      <w:r>
        <w:fldChar w:fldCharType="begin"/>
      </w:r>
      <w:r>
        <w:instrText>PAGEREF section_d8c8cc64a8964887a1fb6a6e0e97e435</w:instrText>
      </w:r>
      <w:r>
        <w:fldChar w:fldCharType="separate"/>
      </w:r>
      <w:r>
        <w:rPr>
          <w:noProof/>
        </w:rPr>
        <w:t>118</w:t>
      </w:r>
      <w:r>
        <w:fldChar w:fldCharType="end"/>
      </w:r>
    </w:p>
    <w:p w:rsidR="00C81F29" w:rsidRDefault="00B2009B">
      <w:pPr>
        <w:pStyle w:val="indexentry0"/>
      </w:pPr>
      <w:hyperlink w:anchor="section_c726b665c7bf4dbca5440a03665b867f">
        <w:r>
          <w:rPr>
            <w:rStyle w:val="Hyperlink"/>
          </w:rPr>
          <w:t>presentation:dim</w:t>
        </w:r>
      </w:hyperlink>
      <w:r>
        <w:t xml:space="preserve"> </w:t>
      </w:r>
      <w:r>
        <w:fldChar w:fldCharType="begin"/>
      </w:r>
      <w:r>
        <w:instrText>PAGEREF section_c726b665c7bf4dbca5440a03665b867f</w:instrText>
      </w:r>
      <w:r>
        <w:fldChar w:fldCharType="separate"/>
      </w:r>
      <w:r>
        <w:rPr>
          <w:noProof/>
        </w:rPr>
        <w:t>117</w:t>
      </w:r>
      <w:r>
        <w:fldChar w:fldCharType="end"/>
      </w:r>
    </w:p>
    <w:p w:rsidR="00C81F29" w:rsidRDefault="00B2009B">
      <w:pPr>
        <w:pStyle w:val="indexentry0"/>
      </w:pPr>
      <w:hyperlink w:anchor="section_e042da20746b418faf1671f7f5412d45">
        <w:r>
          <w:rPr>
            <w:rStyle w:val="Hyperlink"/>
          </w:rPr>
          <w:t>presentation:direction</w:t>
        </w:r>
      </w:hyperlink>
      <w:r>
        <w:t xml:space="preserve"> </w:t>
      </w:r>
      <w:r>
        <w:fldChar w:fldCharType="begin"/>
      </w:r>
      <w:r>
        <w:instrText>PAGEREF section_e042da20746b418faf1671f7f5412d45</w:instrText>
      </w:r>
      <w:r>
        <w:fldChar w:fldCharType="separate"/>
      </w:r>
      <w:r>
        <w:rPr>
          <w:noProof/>
        </w:rPr>
        <w:t>379</w:t>
      </w:r>
      <w:r>
        <w:fldChar w:fldCharType="end"/>
      </w:r>
    </w:p>
    <w:p w:rsidR="00C81F29" w:rsidRDefault="00B2009B">
      <w:pPr>
        <w:pStyle w:val="indexentry0"/>
      </w:pPr>
      <w:hyperlink w:anchor="section_f1ed0ce8228a449eba7948dbf08ca099">
        <w:r>
          <w:rPr>
            <w:rStyle w:val="Hyperlink"/>
          </w:rPr>
          <w:t>presentation:display-date-time</w:t>
        </w:r>
      </w:hyperlink>
      <w:r>
        <w:t xml:space="preserve"> </w:t>
      </w:r>
      <w:r>
        <w:fldChar w:fldCharType="begin"/>
      </w:r>
      <w:r>
        <w:instrText>PAGEREF section_f1ed0ce8228a449eba7948dbf08ca099</w:instrText>
      </w:r>
      <w:r>
        <w:fldChar w:fldCharType="separate"/>
      </w:r>
      <w:r>
        <w:rPr>
          <w:noProof/>
        </w:rPr>
        <w:t>693</w:t>
      </w:r>
      <w:r>
        <w:fldChar w:fldCharType="end"/>
      </w:r>
    </w:p>
    <w:p w:rsidR="00C81F29" w:rsidRDefault="00B2009B">
      <w:pPr>
        <w:pStyle w:val="indexentry0"/>
      </w:pPr>
      <w:hyperlink w:anchor="section_f5959402e7b447209fe9ddbad1f6a4c9">
        <w:r>
          <w:rPr>
            <w:rStyle w:val="Hyperlink"/>
          </w:rPr>
          <w:t>presentation:display-footer</w:t>
        </w:r>
      </w:hyperlink>
      <w:r>
        <w:t xml:space="preserve"> </w:t>
      </w:r>
      <w:r>
        <w:fldChar w:fldCharType="begin"/>
      </w:r>
      <w:r>
        <w:instrText>PAGEREF section_f5959402e7b</w:instrText>
      </w:r>
      <w:r>
        <w:instrText>447209fe9ddbad1f6a4c9</w:instrText>
      </w:r>
      <w:r>
        <w:fldChar w:fldCharType="separate"/>
      </w:r>
      <w:r>
        <w:rPr>
          <w:noProof/>
        </w:rPr>
        <w:t>693</w:t>
      </w:r>
      <w:r>
        <w:fldChar w:fldCharType="end"/>
      </w:r>
    </w:p>
    <w:p w:rsidR="00C81F29" w:rsidRDefault="00B2009B">
      <w:pPr>
        <w:pStyle w:val="indexentry0"/>
      </w:pPr>
      <w:hyperlink w:anchor="section_42d542ac56e94d5a8ec2e5ccfafebb44">
        <w:r>
          <w:rPr>
            <w:rStyle w:val="Hyperlink"/>
          </w:rPr>
          <w:t>presentation:display-header</w:t>
        </w:r>
      </w:hyperlink>
      <w:r>
        <w:t xml:space="preserve"> </w:t>
      </w:r>
      <w:r>
        <w:fldChar w:fldCharType="begin"/>
      </w:r>
      <w:r>
        <w:instrText>PAGEREF section_42d542ac56e94d5a8ec2e5ccfafebb44</w:instrText>
      </w:r>
      <w:r>
        <w:fldChar w:fldCharType="separate"/>
      </w:r>
      <w:r>
        <w:rPr>
          <w:noProof/>
        </w:rPr>
        <w:t>694</w:t>
      </w:r>
      <w:r>
        <w:fldChar w:fldCharType="end"/>
      </w:r>
    </w:p>
    <w:p w:rsidR="00C81F29" w:rsidRDefault="00B2009B">
      <w:pPr>
        <w:pStyle w:val="indexentry0"/>
      </w:pPr>
      <w:hyperlink w:anchor="section_3da8e68b31a440aabaebcd4f0722145c">
        <w:r>
          <w:rPr>
            <w:rStyle w:val="Hyperlink"/>
          </w:rPr>
          <w:t>presentation:display-page-number</w:t>
        </w:r>
      </w:hyperlink>
      <w:r>
        <w:t xml:space="preserve"> </w:t>
      </w:r>
      <w:r>
        <w:fldChar w:fldCharType="begin"/>
      </w:r>
      <w:r>
        <w:instrText>PAGEREF section_3da8e68b31a440aabaebcd4f0722145c</w:instrText>
      </w:r>
      <w:r>
        <w:fldChar w:fldCharType="separate"/>
      </w:r>
      <w:r>
        <w:rPr>
          <w:noProof/>
        </w:rPr>
        <w:t>694</w:t>
      </w:r>
      <w:r>
        <w:fldChar w:fldCharType="end"/>
      </w:r>
    </w:p>
    <w:p w:rsidR="00C81F29" w:rsidRDefault="00B2009B">
      <w:pPr>
        <w:pStyle w:val="indexentry0"/>
      </w:pPr>
      <w:hyperlink w:anchor="section_1c5b61b4424446f5b5f79de3f051fdec">
        <w:r>
          <w:rPr>
            <w:rStyle w:val="Hyperlink"/>
          </w:rPr>
          <w:t>presentation:effect</w:t>
        </w:r>
      </w:hyperlink>
      <w:r>
        <w:t xml:space="preserve"> </w:t>
      </w:r>
      <w:r>
        <w:fldChar w:fldCharType="begin"/>
      </w:r>
      <w:r>
        <w:instrText>PAGEREF section_1c5b61b4424446f5b5f79de3f051fdec</w:instrText>
      </w:r>
      <w:r>
        <w:fldChar w:fldCharType="separate"/>
      </w:r>
      <w:r>
        <w:rPr>
          <w:noProof/>
        </w:rPr>
        <w:t>379</w:t>
      </w:r>
      <w:r>
        <w:fldChar w:fldCharType="end"/>
      </w:r>
    </w:p>
    <w:p w:rsidR="00C81F29" w:rsidRDefault="00B2009B">
      <w:pPr>
        <w:pStyle w:val="indexentry0"/>
      </w:pPr>
      <w:hyperlink w:anchor="section_98b858c12cbd44c4a738fef72603d860">
        <w:r>
          <w:rPr>
            <w:rStyle w:val="Hyperlink"/>
          </w:rPr>
          <w:t>presentation:event-listener</w:t>
        </w:r>
      </w:hyperlink>
      <w:r>
        <w:t xml:space="preserve"> </w:t>
      </w:r>
      <w:r>
        <w:fldChar w:fldCharType="begin"/>
      </w:r>
      <w:r>
        <w:instrText>PAGEREF section_98b858c12cbd44c4a738fef72603d860</w:instrText>
      </w:r>
      <w:r>
        <w:fldChar w:fldCharType="separate"/>
      </w:r>
      <w:r>
        <w:rPr>
          <w:noProof/>
        </w:rPr>
        <w:t>117</w:t>
      </w:r>
      <w:r>
        <w:fldChar w:fldCharType="end"/>
      </w:r>
    </w:p>
    <w:p w:rsidR="00C81F29" w:rsidRDefault="00B2009B">
      <w:pPr>
        <w:pStyle w:val="indexentry0"/>
      </w:pPr>
      <w:hyperlink w:anchor="section_7ecac28ddbf944ccb20d8692288ccc74">
        <w:r>
          <w:rPr>
            <w:rStyle w:val="Hyperlink"/>
          </w:rPr>
          <w:t>presentation:footer</w:t>
        </w:r>
      </w:hyperlink>
      <w:r>
        <w:t xml:space="preserve"> </w:t>
      </w:r>
      <w:r>
        <w:fldChar w:fldCharType="begin"/>
      </w:r>
      <w:r>
        <w:instrText>PAGEREF section_7ecac28ddbf944ccb20d8692288ccc74</w:instrText>
      </w:r>
      <w:r>
        <w:fldChar w:fldCharType="separate"/>
      </w:r>
      <w:r>
        <w:rPr>
          <w:noProof/>
        </w:rPr>
        <w:t>118</w:t>
      </w:r>
      <w:r>
        <w:fldChar w:fldCharType="end"/>
      </w:r>
    </w:p>
    <w:p w:rsidR="00C81F29" w:rsidRDefault="00B2009B">
      <w:pPr>
        <w:pStyle w:val="indexentry0"/>
      </w:pPr>
      <w:hyperlink w:anchor="section_d4dafbf141c04113962d66789634f109">
        <w:r>
          <w:rPr>
            <w:rStyle w:val="Hyperlink"/>
          </w:rPr>
          <w:t>presentation:footer-decl</w:t>
        </w:r>
      </w:hyperlink>
      <w:r>
        <w:t xml:space="preserve"> </w:t>
      </w:r>
      <w:r>
        <w:fldChar w:fldCharType="begin"/>
      </w:r>
      <w:r>
        <w:instrText>PAGEREF section_d4dafbf141c04113962d66789634f109</w:instrText>
      </w:r>
      <w:r>
        <w:fldChar w:fldCharType="separate"/>
      </w:r>
      <w:r>
        <w:rPr>
          <w:noProof/>
        </w:rPr>
        <w:t>118</w:t>
      </w:r>
      <w:r>
        <w:fldChar w:fldCharType="end"/>
      </w:r>
    </w:p>
    <w:p w:rsidR="00C81F29" w:rsidRDefault="00B2009B">
      <w:pPr>
        <w:pStyle w:val="indexentry0"/>
      </w:pPr>
      <w:hyperlink w:anchor="section_bcc99da7b7ff4262ac8c886536ecce1d">
        <w:r>
          <w:rPr>
            <w:rStyle w:val="Hyperlink"/>
          </w:rPr>
          <w:t>presentation:full-screen</w:t>
        </w:r>
      </w:hyperlink>
      <w:r>
        <w:t xml:space="preserve"> </w:t>
      </w:r>
      <w:r>
        <w:fldChar w:fldCharType="begin"/>
      </w:r>
      <w:r>
        <w:instrText>PAGEREF section_bcc99da7b7ff4262ac8c8865</w:instrText>
      </w:r>
      <w:r>
        <w:instrText>36ecce1d</w:instrText>
      </w:r>
      <w:r>
        <w:fldChar w:fldCharType="separate"/>
      </w:r>
      <w:r>
        <w:rPr>
          <w:noProof/>
        </w:rPr>
        <w:t>379</w:t>
      </w:r>
      <w:r>
        <w:fldChar w:fldCharType="end"/>
      </w:r>
    </w:p>
    <w:p w:rsidR="00C81F29" w:rsidRDefault="00B2009B">
      <w:pPr>
        <w:pStyle w:val="indexentry0"/>
      </w:pPr>
      <w:hyperlink w:anchor="section_e0e950c433904291a20b12de3bf3733b">
        <w:r>
          <w:rPr>
            <w:rStyle w:val="Hyperlink"/>
          </w:rPr>
          <w:t>presentation:header</w:t>
        </w:r>
      </w:hyperlink>
      <w:r>
        <w:t xml:space="preserve"> </w:t>
      </w:r>
      <w:r>
        <w:fldChar w:fldCharType="begin"/>
      </w:r>
      <w:r>
        <w:instrText>PAGEREF section_e0e950c433904291a20b12de3bf3733b</w:instrText>
      </w:r>
      <w:r>
        <w:fldChar w:fldCharType="separate"/>
      </w:r>
      <w:r>
        <w:rPr>
          <w:noProof/>
        </w:rPr>
        <w:t>118</w:t>
      </w:r>
      <w:r>
        <w:fldChar w:fldCharType="end"/>
      </w:r>
    </w:p>
    <w:p w:rsidR="00C81F29" w:rsidRDefault="00B2009B">
      <w:pPr>
        <w:pStyle w:val="indexentry0"/>
      </w:pPr>
      <w:hyperlink w:anchor="section_bba6fe55508d45c081333d382668c55a">
        <w:r>
          <w:rPr>
            <w:rStyle w:val="Hyperlink"/>
          </w:rPr>
          <w:t>presentation:header-decl</w:t>
        </w:r>
      </w:hyperlink>
      <w:r>
        <w:t xml:space="preserve"> </w:t>
      </w:r>
      <w:r>
        <w:fldChar w:fldCharType="begin"/>
      </w:r>
      <w:r>
        <w:instrText>PAGEREF section_bba6f</w:instrText>
      </w:r>
      <w:r>
        <w:instrText>e55508d45c081333d382668c55a</w:instrText>
      </w:r>
      <w:r>
        <w:fldChar w:fldCharType="separate"/>
      </w:r>
      <w:r>
        <w:rPr>
          <w:noProof/>
        </w:rPr>
        <w:t>118</w:t>
      </w:r>
      <w:r>
        <w:fldChar w:fldCharType="end"/>
      </w:r>
    </w:p>
    <w:p w:rsidR="00C81F29" w:rsidRDefault="00B2009B">
      <w:pPr>
        <w:pStyle w:val="indexentry0"/>
      </w:pPr>
      <w:hyperlink w:anchor="section_73835030a1bf4d50ad54f4ce73f723af">
        <w:r>
          <w:rPr>
            <w:rStyle w:val="Hyperlink"/>
          </w:rPr>
          <w:t>presentation:hide-shape</w:t>
        </w:r>
      </w:hyperlink>
      <w:r>
        <w:t xml:space="preserve"> </w:t>
      </w:r>
      <w:r>
        <w:fldChar w:fldCharType="begin"/>
      </w:r>
      <w:r>
        <w:instrText>PAGEREF section_73835030a1bf4d50ad54f4ce73f723af</w:instrText>
      </w:r>
      <w:r>
        <w:fldChar w:fldCharType="separate"/>
      </w:r>
      <w:r>
        <w:rPr>
          <w:noProof/>
        </w:rPr>
        <w:t>117</w:t>
      </w:r>
      <w:r>
        <w:fldChar w:fldCharType="end"/>
      </w:r>
    </w:p>
    <w:p w:rsidR="00C81F29" w:rsidRDefault="00B2009B">
      <w:pPr>
        <w:pStyle w:val="indexentry0"/>
      </w:pPr>
      <w:hyperlink w:anchor="section_c139e38732f741de95149566cc461f5f">
        <w:r>
          <w:rPr>
            <w:rStyle w:val="Hyperlink"/>
          </w:rPr>
          <w:t>presentation:hide-text</w:t>
        </w:r>
      </w:hyperlink>
      <w:r>
        <w:t xml:space="preserve"> </w:t>
      </w:r>
      <w:r>
        <w:fldChar w:fldCharType="begin"/>
      </w:r>
      <w:r>
        <w:instrText>PAGEREF section_c139e38732f741de95149566cc461f5f</w:instrText>
      </w:r>
      <w:r>
        <w:fldChar w:fldCharType="separate"/>
      </w:r>
      <w:r>
        <w:rPr>
          <w:noProof/>
        </w:rPr>
        <w:t>117</w:t>
      </w:r>
      <w:r>
        <w:fldChar w:fldCharType="end"/>
      </w:r>
    </w:p>
    <w:p w:rsidR="00C81F29" w:rsidRDefault="00B2009B">
      <w:pPr>
        <w:pStyle w:val="indexentry0"/>
      </w:pPr>
      <w:hyperlink w:anchor="section_a415fd5d6e8a488496acc911667e991b">
        <w:r>
          <w:rPr>
            <w:rStyle w:val="Hyperlink"/>
          </w:rPr>
          <w:t>presentation:master-element</w:t>
        </w:r>
      </w:hyperlink>
      <w:r>
        <w:t xml:space="preserve"> </w:t>
      </w:r>
      <w:r>
        <w:fldChar w:fldCharType="begin"/>
      </w:r>
      <w:r>
        <w:instrText>PAGEREF section_a415fd5d6e8a488496acc911667e991b</w:instrText>
      </w:r>
      <w:r>
        <w:fldChar w:fldCharType="separate"/>
      </w:r>
      <w:r>
        <w:rPr>
          <w:noProof/>
        </w:rPr>
        <w:t>379</w:t>
      </w:r>
      <w:r>
        <w:fldChar w:fldCharType="end"/>
      </w:r>
    </w:p>
    <w:p w:rsidR="00C81F29" w:rsidRDefault="00B2009B">
      <w:pPr>
        <w:pStyle w:val="indexentry0"/>
      </w:pPr>
      <w:hyperlink w:anchor="section_8d7a25fef52846f2b2852727540b6560">
        <w:r>
          <w:rPr>
            <w:rStyle w:val="Hyperlink"/>
          </w:rPr>
          <w:t>presentation:mouse-as-pen</w:t>
        </w:r>
      </w:hyperlink>
      <w:r>
        <w:t xml:space="preserve"> </w:t>
      </w:r>
      <w:r>
        <w:fldChar w:fldCharType="begin"/>
      </w:r>
      <w:r>
        <w:instrText>PAGEREF section_8d7a25fef52846f2b2852727540b6560</w:instrText>
      </w:r>
      <w:r>
        <w:fldChar w:fldCharType="separate"/>
      </w:r>
      <w:r>
        <w:rPr>
          <w:noProof/>
        </w:rPr>
        <w:t>379</w:t>
      </w:r>
      <w:r>
        <w:fldChar w:fldCharType="end"/>
      </w:r>
    </w:p>
    <w:p w:rsidR="00C81F29" w:rsidRDefault="00B2009B">
      <w:pPr>
        <w:pStyle w:val="indexentry0"/>
      </w:pPr>
      <w:hyperlink w:anchor="section_7c47e9abcd464b4bae609a100099514b">
        <w:r>
          <w:rPr>
            <w:rStyle w:val="Hyperlink"/>
          </w:rPr>
          <w:t>presentation:mouse-visible</w:t>
        </w:r>
      </w:hyperlink>
      <w:r>
        <w:t xml:space="preserve"> </w:t>
      </w:r>
      <w:r>
        <w:fldChar w:fldCharType="begin"/>
      </w:r>
      <w:r>
        <w:instrText>PAGEREF section_7c47e9abcd464b4bae609a100099514b</w:instrText>
      </w:r>
      <w:r>
        <w:fldChar w:fldCharType="separate"/>
      </w:r>
      <w:r>
        <w:rPr>
          <w:noProof/>
        </w:rPr>
        <w:t>379</w:t>
      </w:r>
      <w:r>
        <w:fldChar w:fldCharType="end"/>
      </w:r>
    </w:p>
    <w:p w:rsidR="00C81F29" w:rsidRDefault="00B2009B">
      <w:pPr>
        <w:pStyle w:val="indexentry0"/>
      </w:pPr>
      <w:hyperlink w:anchor="section_4612e47969c14e00b764a47c6f1fefe7">
        <w:r>
          <w:rPr>
            <w:rStyle w:val="Hyperlink"/>
          </w:rPr>
          <w:t>presentation:notes</w:t>
        </w:r>
      </w:hyperlink>
      <w:r>
        <w:t xml:space="preserve"> </w:t>
      </w:r>
      <w:r>
        <w:fldChar w:fldCharType="begin"/>
      </w:r>
      <w:r>
        <w:instrText>PAGEREF section_4612e47969c14e00b764a47c6f1fefe7</w:instrText>
      </w:r>
      <w:r>
        <w:fldChar w:fldCharType="separate"/>
      </w:r>
      <w:r>
        <w:rPr>
          <w:noProof/>
        </w:rPr>
        <w:t>222</w:t>
      </w:r>
      <w:r>
        <w:fldChar w:fldCharType="end"/>
      </w:r>
    </w:p>
    <w:p w:rsidR="00C81F29" w:rsidRDefault="00B2009B">
      <w:pPr>
        <w:pStyle w:val="indexentry0"/>
      </w:pPr>
      <w:hyperlink w:anchor="section_d9c3728fd28149658e2a9e83753f4e29">
        <w:r>
          <w:rPr>
            <w:rStyle w:val="Hyperlink"/>
          </w:rPr>
          <w:t>presentation:pause</w:t>
        </w:r>
      </w:hyperlink>
      <w:r>
        <w:t xml:space="preserve"> </w:t>
      </w:r>
      <w:r>
        <w:fldChar w:fldCharType="begin"/>
      </w:r>
      <w:r>
        <w:instrText>PAGEREF section_d9c3728fd28149658e2a9e83753f4e29</w:instrText>
      </w:r>
      <w:r>
        <w:fldChar w:fldCharType="separate"/>
      </w:r>
      <w:r>
        <w:rPr>
          <w:noProof/>
        </w:rPr>
        <w:t>380</w:t>
      </w:r>
      <w:r>
        <w:fldChar w:fldCharType="end"/>
      </w:r>
    </w:p>
    <w:p w:rsidR="00C81F29" w:rsidRDefault="00B2009B">
      <w:pPr>
        <w:pStyle w:val="indexentry0"/>
      </w:pPr>
      <w:hyperlink w:anchor="section_129ad44d7b0c4469bf684fadac589cfa">
        <w:r>
          <w:rPr>
            <w:rStyle w:val="Hyperlink"/>
          </w:rPr>
          <w:t>presentation:placeholder</w:t>
        </w:r>
      </w:hyperlink>
      <w:r>
        <w:t xml:space="preserve"> </w:t>
      </w:r>
      <w:r>
        <w:fldChar w:fldCharType="begin"/>
      </w:r>
      <w:r>
        <w:instrText>PAGEREF section_129ad44d7b0c4469bf684fadac589cfa</w:instrText>
      </w:r>
      <w:r>
        <w:fldChar w:fldCharType="separate"/>
      </w:r>
      <w:r>
        <w:rPr>
          <w:noProof/>
        </w:rPr>
        <w:t>255</w:t>
      </w:r>
      <w:r>
        <w:fldChar w:fldCharType="end"/>
      </w:r>
    </w:p>
    <w:p w:rsidR="00C81F29" w:rsidRDefault="00B2009B">
      <w:pPr>
        <w:pStyle w:val="indexentry0"/>
      </w:pPr>
      <w:hyperlink w:anchor="section_2e218f6f63e742aa9995e184054eec6e">
        <w:r>
          <w:rPr>
            <w:rStyle w:val="Hyperlink"/>
          </w:rPr>
          <w:t>presentation:play</w:t>
        </w:r>
      </w:hyperlink>
      <w:r>
        <w:t xml:space="preserve"> </w:t>
      </w:r>
      <w:r>
        <w:fldChar w:fldCharType="begin"/>
      </w:r>
      <w:r>
        <w:instrText>PAGEREF section_2e218f6f63e742aa9995e184054eec6e</w:instrText>
      </w:r>
      <w:r>
        <w:fldChar w:fldCharType="separate"/>
      </w:r>
      <w:r>
        <w:rPr>
          <w:noProof/>
        </w:rPr>
        <w:t>117</w:t>
      </w:r>
      <w:r>
        <w:fldChar w:fldCharType="end"/>
      </w:r>
    </w:p>
    <w:p w:rsidR="00C81F29" w:rsidRDefault="00B2009B">
      <w:pPr>
        <w:pStyle w:val="indexentry0"/>
      </w:pPr>
      <w:hyperlink w:anchor="section_9ab37607b620453881b7010c15557271">
        <w:r>
          <w:rPr>
            <w:rStyle w:val="Hyperlink"/>
          </w:rPr>
          <w:t>presentation:presentation-page-layout-name</w:t>
        </w:r>
      </w:hyperlink>
      <w:r>
        <w:t xml:space="preserve"> </w:t>
      </w:r>
      <w:r>
        <w:fldChar w:fldCharType="begin"/>
      </w:r>
      <w:r>
        <w:instrText>PAGEREF section_9ab37607b620453881b7010c15557271</w:instrText>
      </w:r>
      <w:r>
        <w:fldChar w:fldCharType="separate"/>
      </w:r>
      <w:r>
        <w:rPr>
          <w:noProof/>
        </w:rPr>
        <w:t>380</w:t>
      </w:r>
      <w:r>
        <w:fldChar w:fldCharType="end"/>
      </w:r>
    </w:p>
    <w:p w:rsidR="00C81F29" w:rsidRDefault="00B2009B">
      <w:pPr>
        <w:pStyle w:val="indexentry0"/>
      </w:pPr>
      <w:hyperlink w:anchor="section_baa93360842f41e69cea85f7b11f64c7">
        <w:r>
          <w:rPr>
            <w:rStyle w:val="Hyperlink"/>
          </w:rPr>
          <w:t>presentation:show-end-of-presentation-slide</w:t>
        </w:r>
      </w:hyperlink>
      <w:r>
        <w:t xml:space="preserve"> </w:t>
      </w:r>
      <w:r>
        <w:fldChar w:fldCharType="begin"/>
      </w:r>
      <w:r>
        <w:instrText>PAGEREF section_baa93360842f41e69cea85f7b11f64c7</w:instrText>
      </w:r>
      <w:r>
        <w:fldChar w:fldCharType="separate"/>
      </w:r>
      <w:r>
        <w:rPr>
          <w:noProof/>
        </w:rPr>
        <w:t>380</w:t>
      </w:r>
      <w:r>
        <w:fldChar w:fldCharType="end"/>
      </w:r>
    </w:p>
    <w:p w:rsidR="00C81F29" w:rsidRDefault="00B2009B">
      <w:pPr>
        <w:pStyle w:val="indexentry0"/>
      </w:pPr>
      <w:hyperlink w:anchor="section_4ff0863180ad43c8aed5179b88a2beae">
        <w:r>
          <w:rPr>
            <w:rStyle w:val="Hyperlink"/>
          </w:rPr>
          <w:t>presentation:show-logo</w:t>
        </w:r>
      </w:hyperlink>
      <w:r>
        <w:t xml:space="preserve"> </w:t>
      </w:r>
      <w:r>
        <w:fldChar w:fldCharType="begin"/>
      </w:r>
      <w:r>
        <w:instrText>PAGEREF section_4ff0863180ad43c8aed5179b88a2beae</w:instrText>
      </w:r>
      <w:r>
        <w:fldChar w:fldCharType="separate"/>
      </w:r>
      <w:r>
        <w:rPr>
          <w:noProof/>
        </w:rPr>
        <w:t>380</w:t>
      </w:r>
      <w:r>
        <w:fldChar w:fldCharType="end"/>
      </w:r>
    </w:p>
    <w:p w:rsidR="00C81F29" w:rsidRDefault="00B2009B">
      <w:pPr>
        <w:pStyle w:val="indexentry0"/>
      </w:pPr>
      <w:hyperlink w:anchor="section_c35a97647a0946b29e1d6e1a21a51aea">
        <w:r>
          <w:rPr>
            <w:rStyle w:val="Hyperlink"/>
          </w:rPr>
          <w:t>presentation:show-shape</w:t>
        </w:r>
      </w:hyperlink>
      <w:r>
        <w:t xml:space="preserve"> </w:t>
      </w:r>
      <w:r>
        <w:fldChar w:fldCharType="begin"/>
      </w:r>
      <w:r>
        <w:instrText>PAGEREF section_c35a97647a0946b29e1d6e1a21a51aea</w:instrText>
      </w:r>
      <w:r>
        <w:fldChar w:fldCharType="separate"/>
      </w:r>
      <w:r>
        <w:rPr>
          <w:noProof/>
        </w:rPr>
        <w:t>116</w:t>
      </w:r>
      <w:r>
        <w:fldChar w:fldCharType="end"/>
      </w:r>
    </w:p>
    <w:p w:rsidR="00C81F29" w:rsidRDefault="00B2009B">
      <w:pPr>
        <w:pStyle w:val="indexentry0"/>
      </w:pPr>
      <w:hyperlink w:anchor="section_1c1d2fd5d83f445f9dfcc2c80a9eae14">
        <w:r>
          <w:rPr>
            <w:rStyle w:val="Hyperlink"/>
          </w:rPr>
          <w:t>presentation:show-text</w:t>
        </w:r>
      </w:hyperlink>
      <w:r>
        <w:t xml:space="preserve"> </w:t>
      </w:r>
      <w:r>
        <w:fldChar w:fldCharType="begin"/>
      </w:r>
      <w:r>
        <w:instrText>PAGEREF section_1c1d2fd5d83f445</w:instrText>
      </w:r>
      <w:r>
        <w:instrText>f9dfcc2c80a9eae14</w:instrText>
      </w:r>
      <w:r>
        <w:fldChar w:fldCharType="separate"/>
      </w:r>
      <w:r>
        <w:rPr>
          <w:noProof/>
        </w:rPr>
        <w:t>117</w:t>
      </w:r>
      <w:r>
        <w:fldChar w:fldCharType="end"/>
      </w:r>
    </w:p>
    <w:p w:rsidR="00C81F29" w:rsidRDefault="00B2009B">
      <w:pPr>
        <w:pStyle w:val="indexentry0"/>
      </w:pPr>
      <w:hyperlink w:anchor="section_4f68953ef89b4059b587016379ad4996">
        <w:r>
          <w:rPr>
            <w:rStyle w:val="Hyperlink"/>
          </w:rPr>
          <w:t>presentation:sound</w:t>
        </w:r>
      </w:hyperlink>
      <w:r>
        <w:t xml:space="preserve"> </w:t>
      </w:r>
      <w:r>
        <w:fldChar w:fldCharType="begin"/>
      </w:r>
      <w:r>
        <w:instrText>PAGEREF section_4f68953ef89b4059b587016379ad4996</w:instrText>
      </w:r>
      <w:r>
        <w:fldChar w:fldCharType="separate"/>
      </w:r>
      <w:r>
        <w:rPr>
          <w:noProof/>
        </w:rPr>
        <w:t>116</w:t>
      </w:r>
      <w:r>
        <w:fldChar w:fldCharType="end"/>
      </w:r>
    </w:p>
    <w:p w:rsidR="00C81F29" w:rsidRDefault="00B2009B">
      <w:pPr>
        <w:pStyle w:val="indexentry0"/>
      </w:pPr>
      <w:hyperlink w:anchor="section_18e2459023e44cc0a3b9d25ebabbd53a">
        <w:r>
          <w:rPr>
            <w:rStyle w:val="Hyperlink"/>
          </w:rPr>
          <w:t>presentation:source</w:t>
        </w:r>
      </w:hyperlink>
      <w:r>
        <w:t xml:space="preserve"> </w:t>
      </w:r>
      <w:r>
        <w:fldChar w:fldCharType="begin"/>
      </w:r>
      <w:r>
        <w:instrText>PAGEREF section_18</w:instrText>
      </w:r>
      <w:r>
        <w:instrText>e2459023e44cc0a3b9d25ebabbd53a</w:instrText>
      </w:r>
      <w:r>
        <w:fldChar w:fldCharType="separate"/>
      </w:r>
      <w:r>
        <w:rPr>
          <w:noProof/>
        </w:rPr>
        <w:t>380</w:t>
      </w:r>
      <w:r>
        <w:fldChar w:fldCharType="end"/>
      </w:r>
    </w:p>
    <w:p w:rsidR="00C81F29" w:rsidRDefault="00B2009B">
      <w:pPr>
        <w:pStyle w:val="indexentry0"/>
      </w:pPr>
      <w:hyperlink w:anchor="section_c38b199b2d2847d79b73bfb76d99a63f">
        <w:r>
          <w:rPr>
            <w:rStyle w:val="Hyperlink"/>
          </w:rPr>
          <w:t>presentation:speed</w:t>
        </w:r>
      </w:hyperlink>
      <w:r>
        <w:t xml:space="preserve"> </w:t>
      </w:r>
      <w:r>
        <w:fldChar w:fldCharType="begin"/>
      </w:r>
      <w:r>
        <w:instrText>PAGEREF section_c38b199b2d2847d79b73bfb76d99a63f</w:instrText>
      </w:r>
      <w:r>
        <w:fldChar w:fldCharType="separate"/>
      </w:r>
      <w:r>
        <w:rPr>
          <w:noProof/>
        </w:rPr>
        <w:t>380</w:t>
      </w:r>
      <w:r>
        <w:fldChar w:fldCharType="end"/>
      </w:r>
    </w:p>
    <w:p w:rsidR="00C81F29" w:rsidRDefault="00B2009B">
      <w:pPr>
        <w:pStyle w:val="indexentry0"/>
      </w:pPr>
      <w:hyperlink w:anchor="section_dd18cf29d9534865952ac297e0b500ae">
        <w:r>
          <w:rPr>
            <w:rStyle w:val="Hyperlink"/>
          </w:rPr>
          <w:t>presentation:start-scale</w:t>
        </w:r>
      </w:hyperlink>
      <w:r>
        <w:t xml:space="preserve"> </w:t>
      </w:r>
      <w:r>
        <w:fldChar w:fldCharType="begin"/>
      </w:r>
      <w:r>
        <w:instrText>PAGEREF section_dd18cf29d9534865952ac297e0b500ae</w:instrText>
      </w:r>
      <w:r>
        <w:fldChar w:fldCharType="separate"/>
      </w:r>
      <w:r>
        <w:rPr>
          <w:noProof/>
        </w:rPr>
        <w:t>381</w:t>
      </w:r>
      <w:r>
        <w:fldChar w:fldCharType="end"/>
      </w:r>
    </w:p>
    <w:p w:rsidR="00C81F29" w:rsidRDefault="00B2009B">
      <w:pPr>
        <w:pStyle w:val="indexentry0"/>
      </w:pPr>
      <w:hyperlink w:anchor="section_765ae48e00a742c0aeebeee93cc92832">
        <w:r>
          <w:rPr>
            <w:rStyle w:val="Hyperlink"/>
          </w:rPr>
          <w:t>presentation:start-with-navigator</w:t>
        </w:r>
      </w:hyperlink>
      <w:r>
        <w:t xml:space="preserve"> </w:t>
      </w:r>
      <w:r>
        <w:fldChar w:fldCharType="begin"/>
      </w:r>
      <w:r>
        <w:instrText>PAGEREF section_765ae48e00a742c0aeebeee93cc92832</w:instrText>
      </w:r>
      <w:r>
        <w:fldChar w:fldCharType="separate"/>
      </w:r>
      <w:r>
        <w:rPr>
          <w:noProof/>
        </w:rPr>
        <w:t>381</w:t>
      </w:r>
      <w:r>
        <w:fldChar w:fldCharType="end"/>
      </w:r>
    </w:p>
    <w:p w:rsidR="00C81F29" w:rsidRDefault="00B2009B">
      <w:pPr>
        <w:pStyle w:val="indexentry0"/>
      </w:pPr>
      <w:hyperlink w:anchor="section_7c62b7fcb5eb4dd8a6e4017b6097d82d">
        <w:r>
          <w:rPr>
            <w:rStyle w:val="Hyperlink"/>
          </w:rPr>
          <w:t>presentation:stay-on-top</w:t>
        </w:r>
      </w:hyperlink>
      <w:r>
        <w:t xml:space="preserve"> </w:t>
      </w:r>
      <w:r>
        <w:fldChar w:fldCharType="begin"/>
      </w:r>
      <w:r>
        <w:instrText>PAGEREF section_7c62b7fcb5eb4dd8a6e4017b6097d82d</w:instrText>
      </w:r>
      <w:r>
        <w:fldChar w:fldCharType="separate"/>
      </w:r>
      <w:r>
        <w:rPr>
          <w:noProof/>
        </w:rPr>
        <w:t>381</w:t>
      </w:r>
      <w:r>
        <w:fldChar w:fldCharType="end"/>
      </w:r>
    </w:p>
    <w:p w:rsidR="00C81F29" w:rsidRDefault="00B2009B">
      <w:pPr>
        <w:pStyle w:val="indexentry0"/>
      </w:pPr>
      <w:hyperlink w:anchor="section_d09f5953790c4273b353353209894493">
        <w:r>
          <w:rPr>
            <w:rStyle w:val="Hyperlink"/>
          </w:rPr>
          <w:t>presentation:style-name</w:t>
        </w:r>
      </w:hyperlink>
      <w:r>
        <w:t xml:space="preserve"> </w:t>
      </w:r>
      <w:r>
        <w:fldChar w:fldCharType="begin"/>
      </w:r>
      <w:r>
        <w:instrText>PAGEREF section_d09f5953790c4273b353353209894493</w:instrText>
      </w:r>
      <w:r>
        <w:fldChar w:fldCharType="separate"/>
      </w:r>
      <w:r>
        <w:rPr>
          <w:noProof/>
        </w:rPr>
        <w:t>381</w:t>
      </w:r>
      <w:r>
        <w:fldChar w:fldCharType="end"/>
      </w:r>
    </w:p>
    <w:p w:rsidR="00C81F29" w:rsidRDefault="00B2009B">
      <w:pPr>
        <w:pStyle w:val="indexentry0"/>
      </w:pPr>
      <w:hyperlink w:anchor="section_6da67f1832c34060a38553ca94bce158">
        <w:r>
          <w:rPr>
            <w:rStyle w:val="Hyperlink"/>
          </w:rPr>
          <w:t>presentation:transition-on-click</w:t>
        </w:r>
      </w:hyperlink>
      <w:r>
        <w:t xml:space="preserve"> </w:t>
      </w:r>
      <w:r>
        <w:fldChar w:fldCharType="begin"/>
      </w:r>
      <w:r>
        <w:instrText>PAGEREF section_6da67f1832c34060a38553ca94bce158</w:instrText>
      </w:r>
      <w:r>
        <w:fldChar w:fldCharType="separate"/>
      </w:r>
      <w:r>
        <w:rPr>
          <w:noProof/>
        </w:rPr>
        <w:t>381</w:t>
      </w:r>
      <w:r>
        <w:fldChar w:fldCharType="end"/>
      </w:r>
    </w:p>
    <w:p w:rsidR="00C81F29" w:rsidRDefault="00B2009B">
      <w:pPr>
        <w:pStyle w:val="indexentry0"/>
      </w:pPr>
      <w:hyperlink w:anchor="section_4792dca7934d49bfb7f6b6f775f0efa5">
        <w:r>
          <w:rPr>
            <w:rStyle w:val="Hyperlink"/>
          </w:rPr>
          <w:t>presentation:transition-speed</w:t>
        </w:r>
      </w:hyperlink>
      <w:r>
        <w:t xml:space="preserve"> </w:t>
      </w:r>
      <w:r>
        <w:fldChar w:fldCharType="begin"/>
      </w:r>
      <w:r>
        <w:instrText>PAGEREF section_4792dca7934d49bfb7f6b6f775f0efa5</w:instrText>
      </w:r>
      <w:r>
        <w:fldChar w:fldCharType="separate"/>
      </w:r>
      <w:r>
        <w:rPr>
          <w:noProof/>
        </w:rPr>
        <w:t>694</w:t>
      </w:r>
      <w:r>
        <w:fldChar w:fldCharType="end"/>
      </w:r>
    </w:p>
    <w:p w:rsidR="00C81F29" w:rsidRDefault="00B2009B">
      <w:pPr>
        <w:pStyle w:val="indexentry0"/>
      </w:pPr>
      <w:hyperlink w:anchor="section_1cee09265731468dbad0a31fd45c0997">
        <w:r>
          <w:rPr>
            <w:rStyle w:val="Hyperlink"/>
          </w:rPr>
          <w:t>presentation:transition-style</w:t>
        </w:r>
      </w:hyperlink>
      <w:r>
        <w:t xml:space="preserve"> </w:t>
      </w:r>
      <w:r>
        <w:fldChar w:fldCharType="begin"/>
      </w:r>
      <w:r>
        <w:instrText>PAGEREF section_1cee09265731468dbad0a31fd45c0997</w:instrText>
      </w:r>
      <w:r>
        <w:fldChar w:fldCharType="separate"/>
      </w:r>
      <w:r>
        <w:rPr>
          <w:noProof/>
        </w:rPr>
        <w:t>694</w:t>
      </w:r>
      <w:r>
        <w:fldChar w:fldCharType="end"/>
      </w:r>
    </w:p>
    <w:p w:rsidR="00C81F29" w:rsidRDefault="00B2009B">
      <w:pPr>
        <w:pStyle w:val="indexentry0"/>
      </w:pPr>
      <w:hyperlink w:anchor="section_d190a3a9a31c404daa7aa4af6b5e1e52">
        <w:r>
          <w:rPr>
            <w:rStyle w:val="Hyperlink"/>
          </w:rPr>
          <w:t>presentation:transition-type</w:t>
        </w:r>
      </w:hyperlink>
      <w:r>
        <w:t xml:space="preserve"> </w:t>
      </w:r>
      <w:r>
        <w:fldChar w:fldCharType="begin"/>
      </w:r>
      <w:r>
        <w:instrText>PAGEREF section_d190a3a9a31c404daa7aa4af6b5e1e52</w:instrText>
      </w:r>
      <w:r>
        <w:fldChar w:fldCharType="separate"/>
      </w:r>
      <w:r>
        <w:rPr>
          <w:noProof/>
        </w:rPr>
        <w:t>697</w:t>
      </w:r>
      <w:r>
        <w:fldChar w:fldCharType="end"/>
      </w:r>
    </w:p>
    <w:p w:rsidR="00C81F29" w:rsidRDefault="00B2009B">
      <w:pPr>
        <w:pStyle w:val="indexentry0"/>
      </w:pPr>
      <w:hyperlink w:anchor="section_5b7699a5665947f5a2a5c9abe7971177">
        <w:r>
          <w:rPr>
            <w:rStyle w:val="Hyperlink"/>
          </w:rPr>
          <w:t>presentation:use-date-time-name</w:t>
        </w:r>
      </w:hyperlink>
      <w:r>
        <w:t xml:space="preserve"> </w:t>
      </w:r>
      <w:r>
        <w:fldChar w:fldCharType="begin"/>
      </w:r>
      <w:r>
        <w:instrText>PAGEREF section_5b7699a5665947f5a2a5c9abe7971177</w:instrText>
      </w:r>
      <w:r>
        <w:fldChar w:fldCharType="separate"/>
      </w:r>
      <w:r>
        <w:rPr>
          <w:noProof/>
        </w:rPr>
        <w:t>381</w:t>
      </w:r>
      <w:r>
        <w:fldChar w:fldCharType="end"/>
      </w:r>
    </w:p>
    <w:p w:rsidR="00C81F29" w:rsidRDefault="00B2009B">
      <w:pPr>
        <w:pStyle w:val="indexentry0"/>
      </w:pPr>
      <w:hyperlink w:anchor="section_ad6522346eed4314867ef5083339bf9a">
        <w:r>
          <w:rPr>
            <w:rStyle w:val="Hyperlink"/>
          </w:rPr>
          <w:t>presentation:use-footer-name</w:t>
        </w:r>
      </w:hyperlink>
      <w:r>
        <w:t xml:space="preserve"> </w:t>
      </w:r>
      <w:r>
        <w:fldChar w:fldCharType="begin"/>
      </w:r>
      <w:r>
        <w:instrText>PAGEREF section_ad6522346eed4314867ef5083339bf9a</w:instrText>
      </w:r>
      <w:r>
        <w:fldChar w:fldCharType="separate"/>
      </w:r>
      <w:r>
        <w:rPr>
          <w:noProof/>
        </w:rPr>
        <w:t>382</w:t>
      </w:r>
      <w:r>
        <w:fldChar w:fldCharType="end"/>
      </w:r>
    </w:p>
    <w:p w:rsidR="00C81F29" w:rsidRDefault="00B2009B">
      <w:pPr>
        <w:pStyle w:val="indexentry0"/>
      </w:pPr>
      <w:hyperlink w:anchor="section_a94fa670b073437597cf93f92ea14c44">
        <w:r>
          <w:rPr>
            <w:rStyle w:val="Hyperlink"/>
          </w:rPr>
          <w:t>presentation:use-header-name</w:t>
        </w:r>
      </w:hyperlink>
      <w:r>
        <w:t xml:space="preserve"> </w:t>
      </w:r>
      <w:r>
        <w:fldChar w:fldCharType="begin"/>
      </w:r>
      <w:r>
        <w:instrText>PAGEREF section_a94fa670b073437597cf93f92ea1</w:instrText>
      </w:r>
      <w:r>
        <w:instrText>4c44</w:instrText>
      </w:r>
      <w:r>
        <w:fldChar w:fldCharType="separate"/>
      </w:r>
      <w:r>
        <w:rPr>
          <w:noProof/>
        </w:rPr>
        <w:t>382</w:t>
      </w:r>
      <w:r>
        <w:fldChar w:fldCharType="end"/>
      </w:r>
    </w:p>
    <w:p w:rsidR="00C81F29" w:rsidRDefault="00B2009B">
      <w:pPr>
        <w:pStyle w:val="indexentry0"/>
      </w:pPr>
      <w:hyperlink w:anchor="section_a10b3ccc9297465694a4bc7e3279c4ce">
        <w:r>
          <w:rPr>
            <w:rStyle w:val="Hyperlink"/>
          </w:rPr>
          <w:t>presentation:user-transformed</w:t>
        </w:r>
      </w:hyperlink>
      <w:r>
        <w:t xml:space="preserve"> </w:t>
      </w:r>
      <w:r>
        <w:fldChar w:fldCharType="begin"/>
      </w:r>
      <w:r>
        <w:instrText>PAGEREF section_a10b3ccc9297465694a4bc7e3279c4ce</w:instrText>
      </w:r>
      <w:r>
        <w:fldChar w:fldCharType="separate"/>
      </w:r>
      <w:r>
        <w:rPr>
          <w:noProof/>
        </w:rPr>
        <w:t>382</w:t>
      </w:r>
      <w:r>
        <w:fldChar w:fldCharType="end"/>
      </w:r>
    </w:p>
    <w:p w:rsidR="00C81F29" w:rsidRDefault="00C81F29">
      <w:pPr>
        <w:spacing w:before="0" w:after="0"/>
        <w:rPr>
          <w:sz w:val="16"/>
        </w:rPr>
      </w:pPr>
    </w:p>
    <w:p w:rsidR="00C81F29" w:rsidRDefault="00B2009B">
      <w:pPr>
        <w:pStyle w:val="indexheader"/>
      </w:pPr>
      <w:r>
        <w:t>R</w:t>
      </w:r>
    </w:p>
    <w:p w:rsidR="00C81F29" w:rsidRDefault="00C81F29">
      <w:pPr>
        <w:spacing w:before="0" w:after="0"/>
        <w:rPr>
          <w:sz w:val="16"/>
        </w:rPr>
      </w:pPr>
    </w:p>
    <w:p w:rsidR="00C81F29" w:rsidRDefault="00B2009B">
      <w:pPr>
        <w:pStyle w:val="indexentry0"/>
      </w:pPr>
      <w:hyperlink w:anchor="section_1c1e108d6b3a4993a3ae008018cd552b">
        <w:r>
          <w:rPr>
            <w:rStyle w:val="Hyperlink"/>
          </w:rPr>
          <w:t>Radicals (msqrt - mroot)</w:t>
        </w:r>
      </w:hyperlink>
      <w:r>
        <w:t xml:space="preserve"> </w:t>
      </w:r>
      <w:r>
        <w:fldChar w:fldCharType="begin"/>
      </w:r>
      <w:r>
        <w:instrText>PAGEREF sec</w:instrText>
      </w:r>
      <w:r>
        <w:instrText>tion_1c1e108d6b3a4993a3ae008018cd552b</w:instrText>
      </w:r>
      <w:r>
        <w:fldChar w:fldCharType="separate"/>
      </w:r>
      <w:r>
        <w:rPr>
          <w:noProof/>
        </w:rPr>
        <w:t>164</w:t>
      </w:r>
      <w:r>
        <w:fldChar w:fldCharType="end"/>
      </w:r>
    </w:p>
    <w:p w:rsidR="00C81F29" w:rsidRDefault="00B2009B">
      <w:pPr>
        <w:pStyle w:val="indexentry0"/>
      </w:pPr>
      <w:r>
        <w:t>References</w:t>
      </w:r>
    </w:p>
    <w:p w:rsidR="00C81F29" w:rsidRDefault="00B2009B">
      <w:pPr>
        <w:pStyle w:val="indexentry0"/>
      </w:pPr>
      <w:r>
        <w:t xml:space="preserve">   </w:t>
      </w:r>
      <w:hyperlink w:anchor="section_7ec12d9dfddd419fb07057df983ac555">
        <w:r>
          <w:rPr>
            <w:rStyle w:val="Hyperlink"/>
          </w:rPr>
          <w:t>informative</w:t>
        </w:r>
      </w:hyperlink>
      <w:r>
        <w:t xml:space="preserve"> </w:t>
      </w:r>
      <w:r>
        <w:fldChar w:fldCharType="begin"/>
      </w:r>
      <w:r>
        <w:instrText>PAGEREF section_7ec12d9dfddd419fb07057df983ac555</w:instrText>
      </w:r>
      <w:r>
        <w:fldChar w:fldCharType="separate"/>
      </w:r>
      <w:r>
        <w:rPr>
          <w:noProof/>
        </w:rPr>
        <w:t>29</w:t>
      </w:r>
      <w:r>
        <w:fldChar w:fldCharType="end"/>
      </w:r>
    </w:p>
    <w:p w:rsidR="00C81F29" w:rsidRDefault="00B2009B">
      <w:pPr>
        <w:pStyle w:val="indexentry0"/>
      </w:pPr>
      <w:r>
        <w:t xml:space="preserve">   </w:t>
      </w:r>
      <w:hyperlink w:anchor="section_8fc4526e8086414d975fa85654fdd793">
        <w:r>
          <w:rPr>
            <w:rStyle w:val="Hyperlink"/>
          </w:rPr>
          <w:t>normative</w:t>
        </w:r>
      </w:hyperlink>
      <w:r>
        <w:t xml:space="preserve"> </w:t>
      </w:r>
      <w:r>
        <w:fldChar w:fldCharType="begin"/>
      </w:r>
      <w:r>
        <w:instrText>PAGEREF section_8fc4526e8086414d975fa85654fdd793</w:instrText>
      </w:r>
      <w:r>
        <w:fldChar w:fldCharType="separate"/>
      </w:r>
      <w:r>
        <w:rPr>
          <w:noProof/>
        </w:rPr>
        <w:t>28</w:t>
      </w:r>
      <w:r>
        <w:fldChar w:fldCharType="end"/>
      </w:r>
    </w:p>
    <w:p w:rsidR="00C81F29" w:rsidRDefault="00B2009B">
      <w:pPr>
        <w:pStyle w:val="indexentry0"/>
      </w:pPr>
      <w:hyperlink w:anchor="section_1b260169c994484facc91ced7941b01f">
        <w:r>
          <w:rPr>
            <w:rStyle w:val="Hyperlink"/>
          </w:rPr>
          <w:t>relativeLength</w:t>
        </w:r>
      </w:hyperlink>
      <w:r>
        <w:t xml:space="preserve"> </w:t>
      </w:r>
      <w:r>
        <w:fldChar w:fldCharType="begin"/>
      </w:r>
      <w:r>
        <w:instrText>PAGEREF section_1b260169c994484facc91ced7941b01f</w:instrText>
      </w:r>
      <w:r>
        <w:fldChar w:fldCharType="separate"/>
      </w:r>
      <w:r>
        <w:rPr>
          <w:noProof/>
        </w:rPr>
        <w:t>278</w:t>
      </w:r>
      <w:r>
        <w:fldChar w:fldCharType="end"/>
      </w:r>
    </w:p>
    <w:p w:rsidR="00C81F29" w:rsidRDefault="00B2009B">
      <w:pPr>
        <w:pStyle w:val="indexentry0"/>
      </w:pPr>
      <w:hyperlink w:anchor="section_7df479dd73194ebd977c9ed243563a3d">
        <w:r>
          <w:rPr>
            <w:rStyle w:val="Hyperlink"/>
          </w:rPr>
          <w:t>Row in Tabl</w:t>
        </w:r>
        <w:r>
          <w:rPr>
            <w:rStyle w:val="Hyperlink"/>
          </w:rPr>
          <w:t>e or Matrix (mtr)</w:t>
        </w:r>
      </w:hyperlink>
      <w:r>
        <w:t xml:space="preserve"> </w:t>
      </w:r>
      <w:r>
        <w:fldChar w:fldCharType="begin"/>
      </w:r>
      <w:r>
        <w:instrText>PAGEREF section_7df479dd73194ebd977c9ed243563a3d</w:instrText>
      </w:r>
      <w:r>
        <w:fldChar w:fldCharType="separate"/>
      </w:r>
      <w:r>
        <w:rPr>
          <w:noProof/>
        </w:rPr>
        <w:t>202</w:t>
      </w:r>
      <w:r>
        <w:fldChar w:fldCharType="end"/>
      </w:r>
    </w:p>
    <w:p w:rsidR="00C81F29" w:rsidRDefault="00C81F29">
      <w:pPr>
        <w:spacing w:before="0" w:after="0"/>
        <w:rPr>
          <w:sz w:val="16"/>
        </w:rPr>
      </w:pPr>
    </w:p>
    <w:p w:rsidR="00C81F29" w:rsidRDefault="00B2009B">
      <w:pPr>
        <w:pStyle w:val="indexheader"/>
      </w:pPr>
      <w:r>
        <w:t>S</w:t>
      </w:r>
    </w:p>
    <w:p w:rsidR="00C81F29" w:rsidRDefault="00C81F29">
      <w:pPr>
        <w:spacing w:before="0" w:after="0"/>
        <w:rPr>
          <w:sz w:val="16"/>
        </w:rPr>
      </w:pPr>
    </w:p>
    <w:p w:rsidR="00C81F29" w:rsidRDefault="00B2009B">
      <w:pPr>
        <w:pStyle w:val="indexentry0"/>
      </w:pPr>
      <w:hyperlink w:anchor="section_818f892a161a43349aaed7323c4e351b">
        <w:r>
          <w:rPr>
            <w:rStyle w:val="Hyperlink"/>
          </w:rPr>
          <w:t>script:event-listener</w:t>
        </w:r>
      </w:hyperlink>
      <w:r>
        <w:t xml:space="preserve"> </w:t>
      </w:r>
      <w:r>
        <w:fldChar w:fldCharType="begin"/>
      </w:r>
      <w:r>
        <w:instrText>PAGEREF section_818f892a161a43349aaed7323c4e351b</w:instrText>
      </w:r>
      <w:r>
        <w:fldChar w:fldCharType="separate"/>
      </w:r>
      <w:r>
        <w:rPr>
          <w:noProof/>
        </w:rPr>
        <w:t>127</w:t>
      </w:r>
      <w:r>
        <w:fldChar w:fldCharType="end"/>
      </w:r>
    </w:p>
    <w:p w:rsidR="00C81F29" w:rsidRDefault="00B2009B">
      <w:pPr>
        <w:pStyle w:val="indexentry0"/>
      </w:pPr>
      <w:hyperlink w:anchor="section_e053739b7f2848719e680b3a510e8a5d">
        <w:r>
          <w:rPr>
            <w:rStyle w:val="Hyperlink"/>
          </w:rPr>
          <w:t>script:event-name</w:t>
        </w:r>
      </w:hyperlink>
      <w:r>
        <w:t xml:space="preserve"> </w:t>
      </w:r>
      <w:r>
        <w:fldChar w:fldCharType="begin"/>
      </w:r>
      <w:r>
        <w:instrText>PAGEREF section_e053739b7f2848719e680b3a510e8a5d</w:instrText>
      </w:r>
      <w:r>
        <w:fldChar w:fldCharType="separate"/>
      </w:r>
      <w:r>
        <w:rPr>
          <w:noProof/>
        </w:rPr>
        <w:t>382</w:t>
      </w:r>
      <w:r>
        <w:fldChar w:fldCharType="end"/>
      </w:r>
    </w:p>
    <w:p w:rsidR="00C81F29" w:rsidRDefault="00B2009B">
      <w:pPr>
        <w:pStyle w:val="indexentry0"/>
      </w:pPr>
      <w:hyperlink w:anchor="section_7d8cdb8ac9614b99936f42885b8014e5">
        <w:r>
          <w:rPr>
            <w:rStyle w:val="Hyperlink"/>
          </w:rPr>
          <w:t>script:language</w:t>
        </w:r>
      </w:hyperlink>
      <w:r>
        <w:t xml:space="preserve"> </w:t>
      </w:r>
      <w:r>
        <w:fldChar w:fldCharType="begin"/>
      </w:r>
      <w:r>
        <w:instrText>PAGEREF section_7d8cdb8ac9614b99936f42885b80</w:instrText>
      </w:r>
      <w:r>
        <w:instrText>14e5</w:instrText>
      </w:r>
      <w:r>
        <w:fldChar w:fldCharType="separate"/>
      </w:r>
      <w:r>
        <w:rPr>
          <w:noProof/>
        </w:rPr>
        <w:t>383</w:t>
      </w:r>
      <w:r>
        <w:fldChar w:fldCharType="end"/>
      </w:r>
    </w:p>
    <w:p w:rsidR="00C81F29" w:rsidRDefault="00B2009B">
      <w:pPr>
        <w:pStyle w:val="indexentry0"/>
      </w:pPr>
      <w:hyperlink w:anchor="section_98c9a88a936d47e4b585fa33e22572d9">
        <w:r>
          <w:rPr>
            <w:rStyle w:val="Hyperlink"/>
          </w:rPr>
          <w:t>script:macro-name</w:t>
        </w:r>
      </w:hyperlink>
      <w:r>
        <w:t xml:space="preserve"> </w:t>
      </w:r>
      <w:r>
        <w:fldChar w:fldCharType="begin"/>
      </w:r>
      <w:r>
        <w:instrText>PAGEREF section_98c9a88a936d47e4b585fa33e22572d9</w:instrText>
      </w:r>
      <w:r>
        <w:fldChar w:fldCharType="separate"/>
      </w:r>
      <w:r>
        <w:rPr>
          <w:noProof/>
        </w:rPr>
        <w:t>383</w:t>
      </w:r>
      <w:r>
        <w:fldChar w:fldCharType="end"/>
      </w:r>
    </w:p>
    <w:p w:rsidR="00C81F29" w:rsidRDefault="00B2009B">
      <w:pPr>
        <w:pStyle w:val="indexentry0"/>
      </w:pPr>
      <w:hyperlink w:anchor="section_88c6bc8f2ebf4335b565afdfa828ec39">
        <w:r>
          <w:rPr>
            <w:rStyle w:val="Hyperlink"/>
          </w:rPr>
          <w:t>smil:accumulate</w:t>
        </w:r>
      </w:hyperlink>
      <w:r>
        <w:t xml:space="preserve"> </w:t>
      </w:r>
      <w:r>
        <w:fldChar w:fldCharType="begin"/>
      </w:r>
      <w:r>
        <w:instrText>PAGEREF section_88c6bc8f2ebf4335b565</w:instrText>
      </w:r>
      <w:r>
        <w:instrText>afdfa828ec39</w:instrText>
      </w:r>
      <w:r>
        <w:fldChar w:fldCharType="separate"/>
      </w:r>
      <w:r>
        <w:rPr>
          <w:noProof/>
        </w:rPr>
        <w:t>383</w:t>
      </w:r>
      <w:r>
        <w:fldChar w:fldCharType="end"/>
      </w:r>
    </w:p>
    <w:p w:rsidR="00C81F29" w:rsidRDefault="00B2009B">
      <w:pPr>
        <w:pStyle w:val="indexentry0"/>
      </w:pPr>
      <w:hyperlink w:anchor="section_6fb4df557ac94e4a8277e8adbcc910ca">
        <w:r>
          <w:rPr>
            <w:rStyle w:val="Hyperlink"/>
          </w:rPr>
          <w:t>smil:additive</w:t>
        </w:r>
      </w:hyperlink>
      <w:r>
        <w:t xml:space="preserve"> </w:t>
      </w:r>
      <w:r>
        <w:fldChar w:fldCharType="begin"/>
      </w:r>
      <w:r>
        <w:instrText>PAGEREF section_6fb4df557ac94e4a8277e8adbcc910ca</w:instrText>
      </w:r>
      <w:r>
        <w:fldChar w:fldCharType="separate"/>
      </w:r>
      <w:r>
        <w:rPr>
          <w:noProof/>
        </w:rPr>
        <w:t>383</w:t>
      </w:r>
      <w:r>
        <w:fldChar w:fldCharType="end"/>
      </w:r>
    </w:p>
    <w:p w:rsidR="00C81F29" w:rsidRDefault="00B2009B">
      <w:pPr>
        <w:pStyle w:val="indexentry0"/>
      </w:pPr>
      <w:hyperlink w:anchor="section_67f0949a7d594b0882d33943f4bd9ce9">
        <w:r>
          <w:rPr>
            <w:rStyle w:val="Hyperlink"/>
          </w:rPr>
          <w:t>smil:attributeName</w:t>
        </w:r>
      </w:hyperlink>
      <w:r>
        <w:t xml:space="preserve"> </w:t>
      </w:r>
      <w:r>
        <w:fldChar w:fldCharType="begin"/>
      </w:r>
      <w:r>
        <w:instrText>PAGEREF section_67f0949a7d594</w:instrText>
      </w:r>
      <w:r>
        <w:instrText>b0882d33943f4bd9ce9</w:instrText>
      </w:r>
      <w:r>
        <w:fldChar w:fldCharType="separate"/>
      </w:r>
      <w:r>
        <w:rPr>
          <w:noProof/>
        </w:rPr>
        <w:t>383</w:t>
      </w:r>
      <w:r>
        <w:fldChar w:fldCharType="end"/>
      </w:r>
    </w:p>
    <w:p w:rsidR="00C81F29" w:rsidRDefault="00B2009B">
      <w:pPr>
        <w:pStyle w:val="indexentry0"/>
      </w:pPr>
      <w:hyperlink w:anchor="section_85b252d00a6a4665a1223c8fa2b4209d">
        <w:r>
          <w:rPr>
            <w:rStyle w:val="Hyperlink"/>
          </w:rPr>
          <w:t>smil:calcMode</w:t>
        </w:r>
      </w:hyperlink>
      <w:r>
        <w:t xml:space="preserve"> </w:t>
      </w:r>
      <w:r>
        <w:fldChar w:fldCharType="begin"/>
      </w:r>
      <w:r>
        <w:instrText>PAGEREF section_85b252d00a6a4665a1223c8fa2b4209d</w:instrText>
      </w:r>
      <w:r>
        <w:fldChar w:fldCharType="separate"/>
      </w:r>
      <w:r>
        <w:rPr>
          <w:noProof/>
        </w:rPr>
        <w:t>383</w:t>
      </w:r>
      <w:r>
        <w:fldChar w:fldCharType="end"/>
      </w:r>
    </w:p>
    <w:p w:rsidR="00C81F29" w:rsidRDefault="00B2009B">
      <w:pPr>
        <w:pStyle w:val="indexentry0"/>
      </w:pPr>
      <w:hyperlink w:anchor="section_5793efa0fd5c43fdb44a2ebc781a5fcd">
        <w:r>
          <w:rPr>
            <w:rStyle w:val="Hyperlink"/>
          </w:rPr>
          <w:t>smil:endsync</w:t>
        </w:r>
      </w:hyperlink>
      <w:r>
        <w:t xml:space="preserve"> </w:t>
      </w:r>
      <w:r>
        <w:fldChar w:fldCharType="begin"/>
      </w:r>
      <w:r>
        <w:instrText>PAGEREF section_5793efa0fd5c43fdb44a2ebc781a5fcd</w:instrText>
      </w:r>
      <w:r>
        <w:fldChar w:fldCharType="separate"/>
      </w:r>
      <w:r>
        <w:rPr>
          <w:noProof/>
        </w:rPr>
        <w:t>384</w:t>
      </w:r>
      <w:r>
        <w:fldChar w:fldCharType="end"/>
      </w:r>
    </w:p>
    <w:p w:rsidR="00C81F29" w:rsidRDefault="00B2009B">
      <w:pPr>
        <w:pStyle w:val="indexentry0"/>
      </w:pPr>
      <w:hyperlink w:anchor="section_c869657647824ee585dd1b062516d52c">
        <w:r>
          <w:rPr>
            <w:rStyle w:val="Hyperlink"/>
          </w:rPr>
          <w:t>smil:fadeColor</w:t>
        </w:r>
      </w:hyperlink>
      <w:r>
        <w:t xml:space="preserve"> </w:t>
      </w:r>
      <w:r>
        <w:fldChar w:fldCharType="begin"/>
      </w:r>
      <w:r>
        <w:instrText>PAGEREF section_c869657647824ee585dd1b062516d52c</w:instrText>
      </w:r>
      <w:r>
        <w:fldChar w:fldCharType="separate"/>
      </w:r>
      <w:r>
        <w:rPr>
          <w:noProof/>
        </w:rPr>
        <w:t>384</w:t>
      </w:r>
      <w:r>
        <w:fldChar w:fldCharType="end"/>
      </w:r>
    </w:p>
    <w:p w:rsidR="00C81F29" w:rsidRDefault="00B2009B">
      <w:pPr>
        <w:pStyle w:val="indexentry0"/>
      </w:pPr>
      <w:hyperlink w:anchor="section_96913ad250ce4840885b401fcc635e2a">
        <w:r>
          <w:rPr>
            <w:rStyle w:val="Hyperlink"/>
          </w:rPr>
          <w:t>smil:fill</w:t>
        </w:r>
      </w:hyperlink>
      <w:r>
        <w:t xml:space="preserve"> </w:t>
      </w:r>
      <w:r>
        <w:fldChar w:fldCharType="begin"/>
      </w:r>
      <w:r>
        <w:instrText>P</w:instrText>
      </w:r>
      <w:r>
        <w:instrText>AGEREF section_96913ad250ce4840885b401fcc635e2a</w:instrText>
      </w:r>
      <w:r>
        <w:fldChar w:fldCharType="separate"/>
      </w:r>
      <w:r>
        <w:rPr>
          <w:noProof/>
        </w:rPr>
        <w:t>384</w:t>
      </w:r>
      <w:r>
        <w:fldChar w:fldCharType="end"/>
      </w:r>
    </w:p>
    <w:p w:rsidR="00C81F29" w:rsidRDefault="00B2009B">
      <w:pPr>
        <w:pStyle w:val="indexentry0"/>
      </w:pPr>
      <w:hyperlink w:anchor="section_35ade1d961c944b992decaa8f08852b0">
        <w:r>
          <w:rPr>
            <w:rStyle w:val="Hyperlink"/>
          </w:rPr>
          <w:t>smil:fillDefault</w:t>
        </w:r>
      </w:hyperlink>
      <w:r>
        <w:t xml:space="preserve"> </w:t>
      </w:r>
      <w:r>
        <w:fldChar w:fldCharType="begin"/>
      </w:r>
      <w:r>
        <w:instrText>PAGEREF section_35ade1d961c944b992decaa8f08852b0</w:instrText>
      </w:r>
      <w:r>
        <w:fldChar w:fldCharType="separate"/>
      </w:r>
      <w:r>
        <w:rPr>
          <w:noProof/>
        </w:rPr>
        <w:t>384</w:t>
      </w:r>
      <w:r>
        <w:fldChar w:fldCharType="end"/>
      </w:r>
    </w:p>
    <w:p w:rsidR="00C81F29" w:rsidRDefault="00B2009B">
      <w:pPr>
        <w:pStyle w:val="indexentry0"/>
      </w:pPr>
      <w:hyperlink w:anchor="section_73ed0ce21568449a8f53f5d6b0480932">
        <w:r>
          <w:rPr>
            <w:rStyle w:val="Hyperlink"/>
          </w:rPr>
          <w:t>smil:keySpli</w:t>
        </w:r>
        <w:r>
          <w:rPr>
            <w:rStyle w:val="Hyperlink"/>
          </w:rPr>
          <w:t>nes</w:t>
        </w:r>
      </w:hyperlink>
      <w:r>
        <w:t xml:space="preserve"> </w:t>
      </w:r>
      <w:r>
        <w:fldChar w:fldCharType="begin"/>
      </w:r>
      <w:r>
        <w:instrText>PAGEREF section_73ed0ce21568449a8f53f5d6b0480932</w:instrText>
      </w:r>
      <w:r>
        <w:fldChar w:fldCharType="separate"/>
      </w:r>
      <w:r>
        <w:rPr>
          <w:noProof/>
        </w:rPr>
        <w:t>385</w:t>
      </w:r>
      <w:r>
        <w:fldChar w:fldCharType="end"/>
      </w:r>
    </w:p>
    <w:p w:rsidR="00C81F29" w:rsidRDefault="00B2009B">
      <w:pPr>
        <w:pStyle w:val="indexentry0"/>
      </w:pPr>
      <w:hyperlink w:anchor="section_05c3702f221e418489edff819d543ea0">
        <w:r>
          <w:rPr>
            <w:rStyle w:val="Hyperlink"/>
          </w:rPr>
          <w:t>smil:restart</w:t>
        </w:r>
      </w:hyperlink>
      <w:r>
        <w:t xml:space="preserve"> </w:t>
      </w:r>
      <w:r>
        <w:fldChar w:fldCharType="begin"/>
      </w:r>
      <w:r>
        <w:instrText>PAGEREF section_05c3702f221e418489edff819d543ea0</w:instrText>
      </w:r>
      <w:r>
        <w:fldChar w:fldCharType="separate"/>
      </w:r>
      <w:r>
        <w:rPr>
          <w:noProof/>
        </w:rPr>
        <w:t>385</w:t>
      </w:r>
      <w:r>
        <w:fldChar w:fldCharType="end"/>
      </w:r>
    </w:p>
    <w:p w:rsidR="00C81F29" w:rsidRDefault="00B2009B">
      <w:pPr>
        <w:pStyle w:val="indexentry0"/>
      </w:pPr>
      <w:hyperlink w:anchor="section_6c5f659c7f9a4f15b50323cb76427219">
        <w:r>
          <w:rPr>
            <w:rStyle w:val="Hyperlink"/>
          </w:rPr>
          <w:t>smil:rest</w:t>
        </w:r>
        <w:r>
          <w:rPr>
            <w:rStyle w:val="Hyperlink"/>
          </w:rPr>
          <w:t>artDefault</w:t>
        </w:r>
      </w:hyperlink>
      <w:r>
        <w:t xml:space="preserve"> </w:t>
      </w:r>
      <w:r>
        <w:fldChar w:fldCharType="begin"/>
      </w:r>
      <w:r>
        <w:instrText>PAGEREF section_6c5f659c7f9a4f15b50323cb76427219</w:instrText>
      </w:r>
      <w:r>
        <w:fldChar w:fldCharType="separate"/>
      </w:r>
      <w:r>
        <w:rPr>
          <w:noProof/>
        </w:rPr>
        <w:t>385</w:t>
      </w:r>
      <w:r>
        <w:fldChar w:fldCharType="end"/>
      </w:r>
    </w:p>
    <w:p w:rsidR="00C81F29" w:rsidRDefault="00B2009B">
      <w:pPr>
        <w:pStyle w:val="indexentry0"/>
      </w:pPr>
      <w:hyperlink w:anchor="section_a065b43e386e4110b4555829f6661355">
        <w:r>
          <w:rPr>
            <w:rStyle w:val="Hyperlink"/>
          </w:rPr>
          <w:t>smil:type</w:t>
        </w:r>
      </w:hyperlink>
      <w:r>
        <w:t xml:space="preserve"> </w:t>
      </w:r>
      <w:r>
        <w:fldChar w:fldCharType="begin"/>
      </w:r>
      <w:r>
        <w:instrText>PAGEREF section_a065b43e386e4110b4555829f6661355</w:instrText>
      </w:r>
      <w:r>
        <w:fldChar w:fldCharType="separate"/>
      </w:r>
      <w:r>
        <w:rPr>
          <w:noProof/>
        </w:rPr>
        <w:t>385</w:t>
      </w:r>
      <w:r>
        <w:fldChar w:fldCharType="end"/>
      </w:r>
    </w:p>
    <w:p w:rsidR="00C81F29" w:rsidRDefault="00B2009B">
      <w:pPr>
        <w:pStyle w:val="indexentry0"/>
      </w:pPr>
      <w:hyperlink w:anchor="section_9dcaf7b743524dfda20daaee5f96feb7">
        <w:r>
          <w:rPr>
            <w:rStyle w:val="Hyperlink"/>
          </w:rPr>
          <w:t>Space</w:t>
        </w:r>
        <w:r>
          <w:rPr>
            <w:rStyle w:val="Hyperlink"/>
          </w:rPr>
          <w:t xml:space="preserve"> (mspace)</w:t>
        </w:r>
      </w:hyperlink>
      <w:r>
        <w:t xml:space="preserve"> </w:t>
      </w:r>
      <w:r>
        <w:fldChar w:fldCharType="begin"/>
      </w:r>
      <w:r>
        <w:instrText>PAGEREF section_9dcaf7b743524dfda20daaee5f96feb7</w:instrText>
      </w:r>
      <w:r>
        <w:fldChar w:fldCharType="separate"/>
      </w:r>
      <w:r>
        <w:rPr>
          <w:noProof/>
        </w:rPr>
        <w:t>149</w:t>
      </w:r>
      <w:r>
        <w:fldChar w:fldCharType="end"/>
      </w:r>
    </w:p>
    <w:p w:rsidR="00C81F29" w:rsidRDefault="00B2009B">
      <w:pPr>
        <w:pStyle w:val="indexentry0"/>
      </w:pPr>
      <w:hyperlink w:anchor="section_8b4af0caaee34332ae89ab237d5202fa">
        <w:r>
          <w:rPr>
            <w:rStyle w:val="Hyperlink"/>
          </w:rPr>
          <w:t>Specifying alignment points using malignmark</w:t>
        </w:r>
      </w:hyperlink>
      <w:r>
        <w:t xml:space="preserve"> </w:t>
      </w:r>
      <w:r>
        <w:fldChar w:fldCharType="begin"/>
      </w:r>
      <w:r>
        <w:instrText>PAGEREF section_8b4af0caaee34332ae89ab237d5202fa</w:instrText>
      </w:r>
      <w:r>
        <w:fldChar w:fldCharType="separate"/>
      </w:r>
      <w:r>
        <w:rPr>
          <w:noProof/>
        </w:rPr>
        <w:t>207</w:t>
      </w:r>
      <w:r>
        <w:fldChar w:fldCharType="end"/>
      </w:r>
    </w:p>
    <w:p w:rsidR="00C81F29" w:rsidRDefault="00B2009B">
      <w:pPr>
        <w:pStyle w:val="indexentry0"/>
      </w:pPr>
      <w:hyperlink w:anchor="section_84f46f6334714cb1a299aac9ab2e5ca2">
        <w:r>
          <w:rPr>
            <w:rStyle w:val="Hyperlink"/>
          </w:rPr>
          <w:t>Standards support statements</w:t>
        </w:r>
      </w:hyperlink>
      <w:r>
        <w:t xml:space="preserve"> </w:t>
      </w:r>
      <w:r>
        <w:fldChar w:fldCharType="begin"/>
      </w:r>
      <w:r>
        <w:instrText>PAGEREF section_84f46f6334714cb1a299aac9ab2e5ca2</w:instrText>
      </w:r>
      <w:r>
        <w:fldChar w:fldCharType="separate"/>
      </w:r>
      <w:r>
        <w:rPr>
          <w:noProof/>
        </w:rPr>
        <w:t>30</w:t>
      </w:r>
      <w:r>
        <w:fldChar w:fldCharType="end"/>
      </w:r>
    </w:p>
    <w:p w:rsidR="00C81F29" w:rsidRDefault="00B2009B">
      <w:pPr>
        <w:pStyle w:val="indexentry0"/>
      </w:pPr>
      <w:r>
        <w:t>Statements</w:t>
      </w:r>
    </w:p>
    <w:p w:rsidR="00C81F29" w:rsidRDefault="00B2009B">
      <w:pPr>
        <w:pStyle w:val="indexentry0"/>
      </w:pPr>
      <w:r>
        <w:t xml:space="preserve">   </w:t>
      </w:r>
      <w:hyperlink w:anchor="section_84f46f6334714cb1a299aac9ab2e5ca2">
        <w:r>
          <w:rPr>
            <w:rStyle w:val="Hyperlink"/>
          </w:rPr>
          <w:t>standards support</w:t>
        </w:r>
      </w:hyperlink>
      <w:r>
        <w:t xml:space="preserve"> </w:t>
      </w:r>
      <w:r>
        <w:fldChar w:fldCharType="begin"/>
      </w:r>
      <w:r>
        <w:instrText>PAGEREF section_8</w:instrText>
      </w:r>
      <w:r>
        <w:instrText>4f46f6334714cb1a299aac9ab2e5ca2</w:instrText>
      </w:r>
      <w:r>
        <w:fldChar w:fldCharType="separate"/>
      </w:r>
      <w:r>
        <w:rPr>
          <w:noProof/>
        </w:rPr>
        <w:t>30</w:t>
      </w:r>
      <w:r>
        <w:fldChar w:fldCharType="end"/>
      </w:r>
    </w:p>
    <w:p w:rsidR="00C81F29" w:rsidRDefault="00B2009B">
      <w:pPr>
        <w:pStyle w:val="indexentry0"/>
      </w:pPr>
      <w:hyperlink w:anchor="section_e5f456e785bd45a6ad9da000d9fa9b0f">
        <w:r>
          <w:rPr>
            <w:rStyle w:val="Hyperlink"/>
          </w:rPr>
          <w:t>String Literal (ms)</w:t>
        </w:r>
      </w:hyperlink>
      <w:r>
        <w:t xml:space="preserve"> </w:t>
      </w:r>
      <w:r>
        <w:fldChar w:fldCharType="begin"/>
      </w:r>
      <w:r>
        <w:instrText>PAGEREF section_e5f456e785bd45a6ad9da000d9fa9b0f</w:instrText>
      </w:r>
      <w:r>
        <w:fldChar w:fldCharType="separate"/>
      </w:r>
      <w:r>
        <w:rPr>
          <w:noProof/>
        </w:rPr>
        <w:t>152</w:t>
      </w:r>
      <w:r>
        <w:fldChar w:fldCharType="end"/>
      </w:r>
    </w:p>
    <w:p w:rsidR="00C81F29" w:rsidRDefault="00B2009B">
      <w:pPr>
        <w:pStyle w:val="indexentry0"/>
      </w:pPr>
      <w:hyperlink w:anchor="section_fb70a12f2eb24be5a5671301f60fca3a">
        <w:r>
          <w:rPr>
            <w:rStyle w:val="Hyperlink"/>
          </w:rPr>
          <w:t>Style Change (mstyle)</w:t>
        </w:r>
      </w:hyperlink>
      <w:r>
        <w:t xml:space="preserve"> </w:t>
      </w:r>
      <w:r>
        <w:fldChar w:fldCharType="begin"/>
      </w:r>
      <w:r>
        <w:instrText>P</w:instrText>
      </w:r>
      <w:r>
        <w:instrText>AGEREF section_fb70a12f2eb24be5a5671301f60fca3a</w:instrText>
      </w:r>
      <w:r>
        <w:fldChar w:fldCharType="separate"/>
      </w:r>
      <w:r>
        <w:rPr>
          <w:noProof/>
        </w:rPr>
        <w:t>167</w:t>
      </w:r>
      <w:r>
        <w:fldChar w:fldCharType="end"/>
      </w:r>
    </w:p>
    <w:p w:rsidR="00C81F29" w:rsidRDefault="00B2009B">
      <w:pPr>
        <w:pStyle w:val="indexentry0"/>
      </w:pPr>
      <w:hyperlink w:anchor="section_eae1cc96dfa445f19edc9af560c50683">
        <w:r>
          <w:rPr>
            <w:rStyle w:val="Hyperlink"/>
          </w:rPr>
          <w:t>style:adjustment</w:t>
        </w:r>
      </w:hyperlink>
      <w:r>
        <w:t xml:space="preserve"> </w:t>
      </w:r>
      <w:r>
        <w:fldChar w:fldCharType="begin"/>
      </w:r>
      <w:r>
        <w:instrText>PAGEREF section_eae1cc96dfa445f19edc9af560c50683</w:instrText>
      </w:r>
      <w:r>
        <w:fldChar w:fldCharType="separate"/>
      </w:r>
      <w:r>
        <w:rPr>
          <w:noProof/>
        </w:rPr>
        <w:t>392</w:t>
      </w:r>
      <w:r>
        <w:fldChar w:fldCharType="end"/>
      </w:r>
    </w:p>
    <w:p w:rsidR="00C81F29" w:rsidRDefault="00B2009B">
      <w:pPr>
        <w:pStyle w:val="indexentry0"/>
      </w:pPr>
      <w:hyperlink w:anchor="section_1b9d11df82f54f898a81c63a72dd8894">
        <w:r>
          <w:rPr>
            <w:rStyle w:val="Hyperlink"/>
          </w:rPr>
          <w:t>style:apply-</w:t>
        </w:r>
        <w:r>
          <w:rPr>
            <w:rStyle w:val="Hyperlink"/>
          </w:rPr>
          <w:t>style-name</w:t>
        </w:r>
      </w:hyperlink>
      <w:r>
        <w:t xml:space="preserve"> </w:t>
      </w:r>
      <w:r>
        <w:fldChar w:fldCharType="begin"/>
      </w:r>
      <w:r>
        <w:instrText>PAGEREF section_1b9d11df82f54f898a81c63a72dd8894</w:instrText>
      </w:r>
      <w:r>
        <w:fldChar w:fldCharType="separate"/>
      </w:r>
      <w:r>
        <w:rPr>
          <w:noProof/>
        </w:rPr>
        <w:t>392</w:t>
      </w:r>
      <w:r>
        <w:fldChar w:fldCharType="end"/>
      </w:r>
    </w:p>
    <w:p w:rsidR="00C81F29" w:rsidRDefault="00B2009B">
      <w:pPr>
        <w:pStyle w:val="indexentry0"/>
      </w:pPr>
      <w:hyperlink w:anchor="section_10392d683097407d872b28a713d64ff2">
        <w:r>
          <w:rPr>
            <w:rStyle w:val="Hyperlink"/>
          </w:rPr>
          <w:t>style:auto-text-indent</w:t>
        </w:r>
      </w:hyperlink>
      <w:r>
        <w:t xml:space="preserve"> </w:t>
      </w:r>
      <w:r>
        <w:fldChar w:fldCharType="begin"/>
      </w:r>
      <w:r>
        <w:instrText>PAGEREF section_10392d683097407d872b28a713d64ff2</w:instrText>
      </w:r>
      <w:r>
        <w:fldChar w:fldCharType="separate"/>
      </w:r>
      <w:r>
        <w:rPr>
          <w:noProof/>
        </w:rPr>
        <w:t>698</w:t>
      </w:r>
      <w:r>
        <w:fldChar w:fldCharType="end"/>
      </w:r>
    </w:p>
    <w:p w:rsidR="00C81F29" w:rsidRDefault="00B2009B">
      <w:pPr>
        <w:pStyle w:val="indexentry0"/>
      </w:pPr>
      <w:hyperlink w:anchor="section_c0b1089eab764e0993f8324d1c985a09">
        <w:r>
          <w:rPr>
            <w:rStyle w:val="Hyperlink"/>
          </w:rPr>
          <w:t>style:auto-update</w:t>
        </w:r>
      </w:hyperlink>
      <w:r>
        <w:t xml:space="preserve"> </w:t>
      </w:r>
      <w:r>
        <w:fldChar w:fldCharType="begin"/>
      </w:r>
      <w:r>
        <w:instrText>PAGEREF section_c0b1089eab764e0993f8324d1c985a09</w:instrText>
      </w:r>
      <w:r>
        <w:fldChar w:fldCharType="separate"/>
      </w:r>
      <w:r>
        <w:rPr>
          <w:noProof/>
        </w:rPr>
        <w:t>392</w:t>
      </w:r>
      <w:r>
        <w:fldChar w:fldCharType="end"/>
      </w:r>
    </w:p>
    <w:p w:rsidR="00C81F29" w:rsidRDefault="00B2009B">
      <w:pPr>
        <w:pStyle w:val="indexentry0"/>
      </w:pPr>
      <w:hyperlink w:anchor="section_53e33bd7ff164181adff197cfe70cca4">
        <w:r>
          <w:rPr>
            <w:rStyle w:val="Hyperlink"/>
          </w:rPr>
          <w:t>style:background-fill</w:t>
        </w:r>
      </w:hyperlink>
      <w:r>
        <w:t xml:space="preserve"> </w:t>
      </w:r>
      <w:r>
        <w:fldChar w:fldCharType="begin"/>
      </w:r>
      <w:r>
        <w:instrText>PAGEREF section_53e33bd7ff164181adff19</w:instrText>
      </w:r>
      <w:r>
        <w:instrText>7cfe70cca4</w:instrText>
      </w:r>
      <w:r>
        <w:fldChar w:fldCharType="separate"/>
      </w:r>
      <w:r>
        <w:rPr>
          <w:noProof/>
        </w:rPr>
        <w:t>277</w:t>
      </w:r>
      <w:r>
        <w:fldChar w:fldCharType="end"/>
      </w:r>
    </w:p>
    <w:p w:rsidR="00C81F29" w:rsidRDefault="00B2009B">
      <w:pPr>
        <w:pStyle w:val="indexentry0"/>
      </w:pPr>
      <w:hyperlink w:anchor="section_f6f69d09df1a4700bbd800e74417016c">
        <w:r>
          <w:rPr>
            <w:rStyle w:val="Hyperlink"/>
          </w:rPr>
          <w:t>style:background-image</w:t>
        </w:r>
      </w:hyperlink>
      <w:r>
        <w:t xml:space="preserve"> </w:t>
      </w:r>
      <w:r>
        <w:fldChar w:fldCharType="begin"/>
      </w:r>
      <w:r>
        <w:instrText>PAGEREF section_f6f69d09df1a4700bbd800e74417016c</w:instrText>
      </w:r>
      <w:r>
        <w:fldChar w:fldCharType="separate"/>
      </w:r>
      <w:r>
        <w:rPr>
          <w:noProof/>
        </w:rPr>
        <w:t>256</w:t>
      </w:r>
      <w:r>
        <w:fldChar w:fldCharType="end"/>
      </w:r>
    </w:p>
    <w:p w:rsidR="00C81F29" w:rsidRDefault="00B2009B">
      <w:pPr>
        <w:pStyle w:val="indexentry0"/>
      </w:pPr>
      <w:hyperlink w:anchor="section_6c6d166fdfcd4ca388d4fe82964a2b44">
        <w:r>
          <w:rPr>
            <w:rStyle w:val="Hyperlink"/>
          </w:rPr>
          <w:t>style:background-transparency</w:t>
        </w:r>
      </w:hyperlink>
      <w:r>
        <w:t xml:space="preserve"> </w:t>
      </w:r>
      <w:r>
        <w:fldChar w:fldCharType="begin"/>
      </w:r>
      <w:r>
        <w:instrText>PAGEREF section_6c6d166fdfcd4ca388d4fe82964a2b44</w:instrText>
      </w:r>
      <w:r>
        <w:fldChar w:fldCharType="separate"/>
      </w:r>
      <w:r>
        <w:rPr>
          <w:noProof/>
        </w:rPr>
        <w:t>698</w:t>
      </w:r>
      <w:r>
        <w:fldChar w:fldCharType="end"/>
      </w:r>
    </w:p>
    <w:p w:rsidR="00C81F29" w:rsidRDefault="00B2009B">
      <w:pPr>
        <w:pStyle w:val="indexentry0"/>
      </w:pPr>
      <w:hyperlink w:anchor="section_6503accd4c8b425b8d0176263f841a55">
        <w:r>
          <w:rPr>
            <w:rStyle w:val="Hyperlink"/>
          </w:rPr>
          <w:t>style:base-cell-address</w:t>
        </w:r>
      </w:hyperlink>
      <w:r>
        <w:t xml:space="preserve"> </w:t>
      </w:r>
      <w:r>
        <w:fldChar w:fldCharType="begin"/>
      </w:r>
      <w:r>
        <w:instrText>PAGEREF section_6503accd4c8b425b8d0176263f841a55</w:instrText>
      </w:r>
      <w:r>
        <w:fldChar w:fldCharType="separate"/>
      </w:r>
      <w:r>
        <w:rPr>
          <w:noProof/>
        </w:rPr>
        <w:t>394</w:t>
      </w:r>
      <w:r>
        <w:fldChar w:fldCharType="end"/>
      </w:r>
    </w:p>
    <w:p w:rsidR="00C81F29" w:rsidRDefault="00B2009B">
      <w:pPr>
        <w:pStyle w:val="indexentry0"/>
      </w:pPr>
      <w:hyperlink w:anchor="section_57f2631a820540aa9c40e2d520375163">
        <w:r>
          <w:rPr>
            <w:rStyle w:val="Hyperlink"/>
          </w:rPr>
          <w:t>styl</w:t>
        </w:r>
        <w:r>
          <w:rPr>
            <w:rStyle w:val="Hyperlink"/>
          </w:rPr>
          <w:t>e:border-line-width</w:t>
        </w:r>
      </w:hyperlink>
      <w:r>
        <w:t xml:space="preserve"> </w:t>
      </w:r>
      <w:r>
        <w:fldChar w:fldCharType="begin"/>
      </w:r>
      <w:r>
        <w:instrText>PAGEREF section_57f2631a820540aa9c40e2d520375163</w:instrText>
      </w:r>
      <w:r>
        <w:fldChar w:fldCharType="separate"/>
      </w:r>
      <w:r>
        <w:rPr>
          <w:noProof/>
        </w:rPr>
        <w:t>699</w:t>
      </w:r>
      <w:r>
        <w:fldChar w:fldCharType="end"/>
      </w:r>
    </w:p>
    <w:p w:rsidR="00C81F29" w:rsidRDefault="00B2009B">
      <w:pPr>
        <w:pStyle w:val="indexentry0"/>
      </w:pPr>
      <w:hyperlink w:anchor="section_f5dbcc5ec932411f89365b02a9f41e9a">
        <w:r>
          <w:rPr>
            <w:rStyle w:val="Hyperlink"/>
          </w:rPr>
          <w:t>style:border-line-width-bottom</w:t>
        </w:r>
      </w:hyperlink>
      <w:r>
        <w:t xml:space="preserve"> </w:t>
      </w:r>
      <w:r>
        <w:fldChar w:fldCharType="begin"/>
      </w:r>
      <w:r>
        <w:instrText>PAGEREF section_f5dbcc5ec932411f89365b02a9f41e9a</w:instrText>
      </w:r>
      <w:r>
        <w:fldChar w:fldCharType="separate"/>
      </w:r>
      <w:r>
        <w:rPr>
          <w:noProof/>
        </w:rPr>
        <w:t>701</w:t>
      </w:r>
      <w:r>
        <w:fldChar w:fldCharType="end"/>
      </w:r>
    </w:p>
    <w:p w:rsidR="00C81F29" w:rsidRDefault="00B2009B">
      <w:pPr>
        <w:pStyle w:val="indexentry0"/>
      </w:pPr>
      <w:hyperlink w:anchor="section_f721329646774ac4993c65b5fd516c09">
        <w:r>
          <w:rPr>
            <w:rStyle w:val="Hyperlink"/>
          </w:rPr>
          <w:t>style:border-line-width-left</w:t>
        </w:r>
      </w:hyperlink>
      <w:r>
        <w:t xml:space="preserve"> </w:t>
      </w:r>
      <w:r>
        <w:fldChar w:fldCharType="begin"/>
      </w:r>
      <w:r>
        <w:instrText>PAGEREF section_f721329646774ac4993c65b5fd516c09</w:instrText>
      </w:r>
      <w:r>
        <w:fldChar w:fldCharType="separate"/>
      </w:r>
      <w:r>
        <w:rPr>
          <w:noProof/>
        </w:rPr>
        <w:t>703</w:t>
      </w:r>
      <w:r>
        <w:fldChar w:fldCharType="end"/>
      </w:r>
    </w:p>
    <w:p w:rsidR="00C81F29" w:rsidRDefault="00B2009B">
      <w:pPr>
        <w:pStyle w:val="indexentry0"/>
      </w:pPr>
      <w:hyperlink w:anchor="section_15bae756914048539b28e3bccded2394">
        <w:r>
          <w:rPr>
            <w:rStyle w:val="Hyperlink"/>
          </w:rPr>
          <w:t>style:border-line-width-right</w:t>
        </w:r>
      </w:hyperlink>
      <w:r>
        <w:t xml:space="preserve"> </w:t>
      </w:r>
      <w:r>
        <w:fldChar w:fldCharType="begin"/>
      </w:r>
      <w:r>
        <w:instrText>PAGEREF section_15bae756914048539b28e3bccded2394</w:instrText>
      </w:r>
      <w:r>
        <w:fldChar w:fldCharType="separate"/>
      </w:r>
      <w:r>
        <w:rPr>
          <w:noProof/>
        </w:rPr>
        <w:t>705</w:t>
      </w:r>
      <w:r>
        <w:fldChar w:fldCharType="end"/>
      </w:r>
    </w:p>
    <w:p w:rsidR="00C81F29" w:rsidRDefault="00B2009B">
      <w:pPr>
        <w:pStyle w:val="indexentry0"/>
      </w:pPr>
      <w:hyperlink w:anchor="section_962cfa7e31434bd1827e1822a492b55a">
        <w:r>
          <w:rPr>
            <w:rStyle w:val="Hyperlink"/>
          </w:rPr>
          <w:t>style:border-line-width-top</w:t>
        </w:r>
      </w:hyperlink>
      <w:r>
        <w:t xml:space="preserve"> </w:t>
      </w:r>
      <w:r>
        <w:fldChar w:fldCharType="begin"/>
      </w:r>
      <w:r>
        <w:instrText>PAGEREF section_962cfa7e31434bd1827e1822a492b55a</w:instrText>
      </w:r>
      <w:r>
        <w:fldChar w:fldCharType="separate"/>
      </w:r>
      <w:r>
        <w:rPr>
          <w:noProof/>
        </w:rPr>
        <w:t>707</w:t>
      </w:r>
      <w:r>
        <w:fldChar w:fldCharType="end"/>
      </w:r>
    </w:p>
    <w:p w:rsidR="00C81F29" w:rsidRDefault="00B2009B">
      <w:pPr>
        <w:pStyle w:val="indexentry0"/>
      </w:pPr>
      <w:hyperlink w:anchor="section_ea1623e0a0bd437eb52fcf193694f546">
        <w:r>
          <w:rPr>
            <w:rStyle w:val="Hyperlink"/>
          </w:rPr>
          <w:t>style:cell-protect</w:t>
        </w:r>
      </w:hyperlink>
      <w:r>
        <w:t xml:space="preserve"> </w:t>
      </w:r>
      <w:r>
        <w:fldChar w:fldCharType="begin"/>
      </w:r>
      <w:r>
        <w:instrText>PAGEREF section_ea1623e0a0bd437eb5</w:instrText>
      </w:r>
      <w:r>
        <w:instrText>2fcf193694f546</w:instrText>
      </w:r>
      <w:r>
        <w:fldChar w:fldCharType="separate"/>
      </w:r>
      <w:r>
        <w:rPr>
          <w:noProof/>
        </w:rPr>
        <w:t>709</w:t>
      </w:r>
      <w:r>
        <w:fldChar w:fldCharType="end"/>
      </w:r>
    </w:p>
    <w:p w:rsidR="00C81F29" w:rsidRDefault="00B2009B">
      <w:pPr>
        <w:pStyle w:val="indexentry0"/>
      </w:pPr>
      <w:hyperlink w:anchor="section_caea823642ff4f1b914e22fd0dc0d953">
        <w:r>
          <w:rPr>
            <w:rStyle w:val="Hyperlink"/>
          </w:rPr>
          <w:t>style:char</w:t>
        </w:r>
      </w:hyperlink>
      <w:r>
        <w:t xml:space="preserve"> </w:t>
      </w:r>
      <w:r>
        <w:fldChar w:fldCharType="begin"/>
      </w:r>
      <w:r>
        <w:instrText>PAGEREF section_caea823642ff4f1b914e22fd0dc0d953</w:instrText>
      </w:r>
      <w:r>
        <w:fldChar w:fldCharType="separate"/>
      </w:r>
      <w:r>
        <w:rPr>
          <w:noProof/>
        </w:rPr>
        <w:t>394</w:t>
      </w:r>
      <w:r>
        <w:fldChar w:fldCharType="end"/>
      </w:r>
    </w:p>
    <w:p w:rsidR="00C81F29" w:rsidRDefault="00B2009B">
      <w:pPr>
        <w:pStyle w:val="indexentry0"/>
      </w:pPr>
      <w:hyperlink w:anchor="section_b5ff816079c3429d858923bac6ba8204">
        <w:r>
          <w:rPr>
            <w:rStyle w:val="Hyperlink"/>
          </w:rPr>
          <w:t>style:class</w:t>
        </w:r>
      </w:hyperlink>
      <w:r>
        <w:t xml:space="preserve"> </w:t>
      </w:r>
      <w:r>
        <w:fldChar w:fldCharType="begin"/>
      </w:r>
      <w:r>
        <w:instrText>PAGEREF section_b5ff816079c3429d85892</w:instrText>
      </w:r>
      <w:r>
        <w:instrText>3bac6ba8204</w:instrText>
      </w:r>
      <w:r>
        <w:fldChar w:fldCharType="separate"/>
      </w:r>
      <w:r>
        <w:rPr>
          <w:noProof/>
        </w:rPr>
        <w:t>395</w:t>
      </w:r>
      <w:r>
        <w:fldChar w:fldCharType="end"/>
      </w:r>
    </w:p>
    <w:p w:rsidR="00C81F29" w:rsidRDefault="00B2009B">
      <w:pPr>
        <w:pStyle w:val="indexentry0"/>
      </w:pPr>
      <w:hyperlink w:anchor="section_db9f351827d347dc93dfc0f3c47df343">
        <w:r>
          <w:rPr>
            <w:rStyle w:val="Hyperlink"/>
          </w:rPr>
          <w:t>style:color</w:t>
        </w:r>
      </w:hyperlink>
      <w:r>
        <w:t xml:space="preserve"> </w:t>
      </w:r>
      <w:r>
        <w:fldChar w:fldCharType="begin"/>
      </w:r>
      <w:r>
        <w:instrText>PAGEREF section_db9f351827d347dc93dfc0f3c47df343</w:instrText>
      </w:r>
      <w:r>
        <w:fldChar w:fldCharType="separate"/>
      </w:r>
      <w:r>
        <w:rPr>
          <w:noProof/>
        </w:rPr>
        <w:t>397</w:t>
      </w:r>
      <w:r>
        <w:fldChar w:fldCharType="end"/>
      </w:r>
    </w:p>
    <w:p w:rsidR="00C81F29" w:rsidRDefault="00B2009B">
      <w:pPr>
        <w:pStyle w:val="indexentry0"/>
      </w:pPr>
      <w:hyperlink w:anchor="section_da1421ffba064c37928e4763d342c945">
        <w:r>
          <w:rPr>
            <w:rStyle w:val="Hyperlink"/>
          </w:rPr>
          <w:t>style:column</w:t>
        </w:r>
      </w:hyperlink>
      <w:r>
        <w:t xml:space="preserve"> </w:t>
      </w:r>
      <w:r>
        <w:fldChar w:fldCharType="begin"/>
      </w:r>
      <w:r>
        <w:instrText>PAGEREF section_da1421ffba064c37928e4763d342c945</w:instrText>
      </w:r>
      <w:r>
        <w:fldChar w:fldCharType="separate"/>
      </w:r>
      <w:r>
        <w:rPr>
          <w:noProof/>
        </w:rPr>
        <w:t>267</w:t>
      </w:r>
      <w:r>
        <w:fldChar w:fldCharType="end"/>
      </w:r>
    </w:p>
    <w:p w:rsidR="00C81F29" w:rsidRDefault="00B2009B">
      <w:pPr>
        <w:pStyle w:val="indexentry0"/>
      </w:pPr>
      <w:hyperlink w:anchor="section_595d25e7bc094ff2a8a65acb9b6c57ff">
        <w:r>
          <w:rPr>
            <w:rStyle w:val="Hyperlink"/>
          </w:rPr>
          <w:t>style:columns</w:t>
        </w:r>
      </w:hyperlink>
      <w:r>
        <w:t xml:space="preserve"> </w:t>
      </w:r>
      <w:r>
        <w:fldChar w:fldCharType="begin"/>
      </w:r>
      <w:r>
        <w:instrText>PAGEREF section_595d25e7bc094ff2a8a65acb9b6c57ff</w:instrText>
      </w:r>
      <w:r>
        <w:fldChar w:fldCharType="separate"/>
      </w:r>
      <w:r>
        <w:rPr>
          <w:noProof/>
        </w:rPr>
        <w:t>265</w:t>
      </w:r>
      <w:r>
        <w:fldChar w:fldCharType="end"/>
      </w:r>
    </w:p>
    <w:p w:rsidR="00C81F29" w:rsidRDefault="00B2009B">
      <w:pPr>
        <w:pStyle w:val="indexentry0"/>
      </w:pPr>
      <w:hyperlink w:anchor="section_5e0bcf631b554e3884190a2686dc6c98">
        <w:r>
          <w:rPr>
            <w:rStyle w:val="Hyperlink"/>
          </w:rPr>
          <w:t>style:column-s</w:t>
        </w:r>
        <w:r>
          <w:rPr>
            <w:rStyle w:val="Hyperlink"/>
          </w:rPr>
          <w:t>ep</w:t>
        </w:r>
      </w:hyperlink>
      <w:r>
        <w:t xml:space="preserve"> </w:t>
      </w:r>
      <w:r>
        <w:fldChar w:fldCharType="begin"/>
      </w:r>
      <w:r>
        <w:instrText>PAGEREF section_5e0bcf631b554e3884190a2686dc6c98</w:instrText>
      </w:r>
      <w:r>
        <w:fldChar w:fldCharType="separate"/>
      </w:r>
      <w:r>
        <w:rPr>
          <w:noProof/>
        </w:rPr>
        <w:t>267</w:t>
      </w:r>
      <w:r>
        <w:fldChar w:fldCharType="end"/>
      </w:r>
    </w:p>
    <w:p w:rsidR="00C81F29" w:rsidRDefault="00B2009B">
      <w:pPr>
        <w:pStyle w:val="indexentry0"/>
      </w:pPr>
      <w:hyperlink w:anchor="section_714960986fb14bc9a915451b478a0b6d">
        <w:r>
          <w:rPr>
            <w:rStyle w:val="Hyperlink"/>
          </w:rPr>
          <w:t>style:condition</w:t>
        </w:r>
      </w:hyperlink>
      <w:r>
        <w:t xml:space="preserve"> </w:t>
      </w:r>
      <w:r>
        <w:fldChar w:fldCharType="begin"/>
      </w:r>
      <w:r>
        <w:instrText>PAGEREF section_714960986fb14bc9a915451b478a0b6d</w:instrText>
      </w:r>
      <w:r>
        <w:fldChar w:fldCharType="separate"/>
      </w:r>
      <w:r>
        <w:rPr>
          <w:noProof/>
        </w:rPr>
        <w:t>397</w:t>
      </w:r>
      <w:r>
        <w:fldChar w:fldCharType="end"/>
      </w:r>
    </w:p>
    <w:p w:rsidR="00C81F29" w:rsidRDefault="00B2009B">
      <w:pPr>
        <w:pStyle w:val="indexentry0"/>
      </w:pPr>
      <w:hyperlink w:anchor="section_6786cf3e251642469441938bf94e59c2">
        <w:r>
          <w:rPr>
            <w:rStyle w:val="Hyperlink"/>
          </w:rPr>
          <w:t>style:c</w:t>
        </w:r>
        <w:r>
          <w:rPr>
            <w:rStyle w:val="Hyperlink"/>
          </w:rPr>
          <w:t>ontextual-spacing</w:t>
        </w:r>
      </w:hyperlink>
      <w:r>
        <w:t xml:space="preserve"> </w:t>
      </w:r>
      <w:r>
        <w:fldChar w:fldCharType="begin"/>
      </w:r>
      <w:r>
        <w:instrText>PAGEREF section_6786cf3e251642469441938bf94e59c2</w:instrText>
      </w:r>
      <w:r>
        <w:fldChar w:fldCharType="separate"/>
      </w:r>
      <w:r>
        <w:rPr>
          <w:noProof/>
        </w:rPr>
        <w:t>709</w:t>
      </w:r>
      <w:r>
        <w:fldChar w:fldCharType="end"/>
      </w:r>
    </w:p>
    <w:p w:rsidR="00C81F29" w:rsidRDefault="00B2009B">
      <w:pPr>
        <w:pStyle w:val="indexentry0"/>
      </w:pPr>
      <w:hyperlink w:anchor="section_17e8863437bf410f9f5c9515ecee8b83">
        <w:r>
          <w:rPr>
            <w:rStyle w:val="Hyperlink"/>
          </w:rPr>
          <w:t>style:country-asian</w:t>
        </w:r>
      </w:hyperlink>
      <w:r>
        <w:t xml:space="preserve"> </w:t>
      </w:r>
      <w:r>
        <w:fldChar w:fldCharType="begin"/>
      </w:r>
      <w:r>
        <w:instrText>PAGEREF section_17e8863437bf410f9f5c9515ecee8b83</w:instrText>
      </w:r>
      <w:r>
        <w:fldChar w:fldCharType="separate"/>
      </w:r>
      <w:r>
        <w:rPr>
          <w:noProof/>
        </w:rPr>
        <w:t>709</w:t>
      </w:r>
      <w:r>
        <w:fldChar w:fldCharType="end"/>
      </w:r>
    </w:p>
    <w:p w:rsidR="00C81F29" w:rsidRDefault="00B2009B">
      <w:pPr>
        <w:pStyle w:val="indexentry0"/>
      </w:pPr>
      <w:hyperlink w:anchor="section_6ca78e6e9e6740c5a6ad9156b828c4f5">
        <w:r>
          <w:rPr>
            <w:rStyle w:val="Hyperlink"/>
          </w:rPr>
          <w:t>style:country-complex</w:t>
        </w:r>
      </w:hyperlink>
      <w:r>
        <w:t xml:space="preserve"> </w:t>
      </w:r>
      <w:r>
        <w:fldChar w:fldCharType="begin"/>
      </w:r>
      <w:r>
        <w:instrText>PAGEREF section_6ca78e6e9e6740c5a6ad9156b828c4f5</w:instrText>
      </w:r>
      <w:r>
        <w:fldChar w:fldCharType="separate"/>
      </w:r>
      <w:r>
        <w:rPr>
          <w:noProof/>
        </w:rPr>
        <w:t>710</w:t>
      </w:r>
      <w:r>
        <w:fldChar w:fldCharType="end"/>
      </w:r>
    </w:p>
    <w:p w:rsidR="00C81F29" w:rsidRDefault="00B2009B">
      <w:pPr>
        <w:pStyle w:val="indexentry0"/>
      </w:pPr>
      <w:hyperlink w:anchor="section_656fc9f78bf24868a5b0fc16c4e2f08d">
        <w:r>
          <w:rPr>
            <w:rStyle w:val="Hyperlink"/>
          </w:rPr>
          <w:t>style:data-style-name</w:t>
        </w:r>
      </w:hyperlink>
      <w:r>
        <w:t xml:space="preserve"> </w:t>
      </w:r>
      <w:r>
        <w:fldChar w:fldCharType="begin"/>
      </w:r>
      <w:r>
        <w:instrText>PAGEREF section_656fc9f78bf24868a5b0fc16c4e2f08d</w:instrText>
      </w:r>
      <w:r>
        <w:fldChar w:fldCharType="separate"/>
      </w:r>
      <w:r>
        <w:rPr>
          <w:noProof/>
        </w:rPr>
        <w:t>397</w:t>
      </w:r>
      <w:r>
        <w:fldChar w:fldCharType="end"/>
      </w:r>
    </w:p>
    <w:p w:rsidR="00C81F29" w:rsidRDefault="00B2009B">
      <w:pPr>
        <w:pStyle w:val="indexentry0"/>
      </w:pPr>
      <w:hyperlink w:anchor="section_7041a2b2104a4424bf0e86febaadd174">
        <w:r>
          <w:rPr>
            <w:rStyle w:val="Hyperlink"/>
          </w:rPr>
          <w:t>style:decimal-places</w:t>
        </w:r>
      </w:hyperlink>
      <w:r>
        <w:t xml:space="preserve"> </w:t>
      </w:r>
      <w:r>
        <w:fldChar w:fldCharType="begin"/>
      </w:r>
      <w:r>
        <w:instrText>PAGEREF section_7041a2b2104a4424bf0e86febaadd174</w:instrText>
      </w:r>
      <w:r>
        <w:fldChar w:fldCharType="separate"/>
      </w:r>
      <w:r>
        <w:rPr>
          <w:noProof/>
        </w:rPr>
        <w:t>712</w:t>
      </w:r>
      <w:r>
        <w:fldChar w:fldCharType="end"/>
      </w:r>
    </w:p>
    <w:p w:rsidR="00C81F29" w:rsidRDefault="00B2009B">
      <w:pPr>
        <w:pStyle w:val="indexentry0"/>
      </w:pPr>
      <w:hyperlink w:anchor="section_8d0a04c24b784eadb677dd3507e234f4">
        <w:r>
          <w:rPr>
            <w:rStyle w:val="Hyperlink"/>
          </w:rPr>
          <w:t>style:default-outline-level</w:t>
        </w:r>
      </w:hyperlink>
      <w:r>
        <w:t xml:space="preserve"> </w:t>
      </w:r>
      <w:r>
        <w:fldChar w:fldCharType="begin"/>
      </w:r>
      <w:r>
        <w:instrText>PAGEREF section_8d0a04c24b784eadb677dd3507e234f4</w:instrText>
      </w:r>
      <w:r>
        <w:fldChar w:fldCharType="separate"/>
      </w:r>
      <w:r>
        <w:rPr>
          <w:noProof/>
        </w:rPr>
        <w:t>397</w:t>
      </w:r>
      <w:r>
        <w:fldChar w:fldCharType="end"/>
      </w:r>
    </w:p>
    <w:p w:rsidR="00C81F29" w:rsidRDefault="00B2009B">
      <w:pPr>
        <w:pStyle w:val="indexentry0"/>
      </w:pPr>
      <w:hyperlink w:anchor="section_38f33a02a8b1450faccb55a93b496909">
        <w:r>
          <w:rPr>
            <w:rStyle w:val="Hyperlink"/>
          </w:rPr>
          <w:t>style:default-page-layout</w:t>
        </w:r>
      </w:hyperlink>
      <w:r>
        <w:t xml:space="preserve"> </w:t>
      </w:r>
      <w:r>
        <w:fldChar w:fldCharType="begin"/>
      </w:r>
      <w:r>
        <w:instrText>PAGEREF section_38f33a02a8b1450faccb55a93b496909</w:instrText>
      </w:r>
      <w:r>
        <w:fldChar w:fldCharType="separate"/>
      </w:r>
      <w:r>
        <w:rPr>
          <w:noProof/>
        </w:rPr>
        <w:t>220</w:t>
      </w:r>
      <w:r>
        <w:fldChar w:fldCharType="end"/>
      </w:r>
    </w:p>
    <w:p w:rsidR="00C81F29" w:rsidRDefault="00B2009B">
      <w:pPr>
        <w:pStyle w:val="indexentry0"/>
      </w:pPr>
      <w:hyperlink w:anchor="section_f8f048cdeb594f22946baf9432e43a33">
        <w:r>
          <w:rPr>
            <w:rStyle w:val="Hyperlink"/>
          </w:rPr>
          <w:t>style:default-style</w:t>
        </w:r>
      </w:hyperlink>
      <w:r>
        <w:t xml:space="preserve"> </w:t>
      </w:r>
      <w:r>
        <w:fldChar w:fldCharType="begin"/>
      </w:r>
      <w:r>
        <w:instrText>PAGEREF section_f8f048cdeb594f22</w:instrText>
      </w:r>
      <w:r>
        <w:instrText>946baf9432e43a33</w:instrText>
      </w:r>
      <w:r>
        <w:fldChar w:fldCharType="separate"/>
      </w:r>
      <w:r>
        <w:rPr>
          <w:noProof/>
        </w:rPr>
        <w:t>217</w:t>
      </w:r>
      <w:r>
        <w:fldChar w:fldCharType="end"/>
      </w:r>
    </w:p>
    <w:p w:rsidR="00C81F29" w:rsidRDefault="00B2009B">
      <w:pPr>
        <w:pStyle w:val="indexentry0"/>
      </w:pPr>
      <w:hyperlink w:anchor="section_9c6e63e062d940ba9ea59ef31a37c22b">
        <w:r>
          <w:rPr>
            <w:rStyle w:val="Hyperlink"/>
          </w:rPr>
          <w:t>style:diagonal-bl-tr</w:t>
        </w:r>
      </w:hyperlink>
      <w:r>
        <w:t xml:space="preserve"> </w:t>
      </w:r>
      <w:r>
        <w:fldChar w:fldCharType="begin"/>
      </w:r>
      <w:r>
        <w:instrText>PAGEREF section_9c6e63e062d940ba9ea59ef31a37c22b</w:instrText>
      </w:r>
      <w:r>
        <w:fldChar w:fldCharType="separate"/>
      </w:r>
      <w:r>
        <w:rPr>
          <w:noProof/>
        </w:rPr>
        <w:t>712</w:t>
      </w:r>
      <w:r>
        <w:fldChar w:fldCharType="end"/>
      </w:r>
    </w:p>
    <w:p w:rsidR="00C81F29" w:rsidRDefault="00B2009B">
      <w:pPr>
        <w:pStyle w:val="indexentry0"/>
      </w:pPr>
      <w:hyperlink w:anchor="section_d87d7cad00ea477fa8356adbc2d1843a">
        <w:r>
          <w:rPr>
            <w:rStyle w:val="Hyperlink"/>
          </w:rPr>
          <w:t>style:diagonal-bl-tr-widths</w:t>
        </w:r>
      </w:hyperlink>
      <w:r>
        <w:t xml:space="preserve"> </w:t>
      </w:r>
      <w:r>
        <w:fldChar w:fldCharType="begin"/>
      </w:r>
      <w:r>
        <w:instrText>PAGEREF s</w:instrText>
      </w:r>
      <w:r>
        <w:instrText>ection_d87d7cad00ea477fa8356adbc2d1843a</w:instrText>
      </w:r>
      <w:r>
        <w:fldChar w:fldCharType="separate"/>
      </w:r>
      <w:r>
        <w:rPr>
          <w:noProof/>
        </w:rPr>
        <w:t>712</w:t>
      </w:r>
      <w:r>
        <w:fldChar w:fldCharType="end"/>
      </w:r>
    </w:p>
    <w:p w:rsidR="00C81F29" w:rsidRDefault="00B2009B">
      <w:pPr>
        <w:pStyle w:val="indexentry0"/>
      </w:pPr>
      <w:hyperlink w:anchor="section_6f64a39788e344abab80088e4ea3b948">
        <w:r>
          <w:rPr>
            <w:rStyle w:val="Hyperlink"/>
          </w:rPr>
          <w:t>style:diagonal-tl-br</w:t>
        </w:r>
      </w:hyperlink>
      <w:r>
        <w:t xml:space="preserve"> </w:t>
      </w:r>
      <w:r>
        <w:fldChar w:fldCharType="begin"/>
      </w:r>
      <w:r>
        <w:instrText>PAGEREF section_6f64a39788e344abab80088e4ea3b948</w:instrText>
      </w:r>
      <w:r>
        <w:fldChar w:fldCharType="separate"/>
      </w:r>
      <w:r>
        <w:rPr>
          <w:noProof/>
        </w:rPr>
        <w:t>713</w:t>
      </w:r>
      <w:r>
        <w:fldChar w:fldCharType="end"/>
      </w:r>
    </w:p>
    <w:p w:rsidR="00C81F29" w:rsidRDefault="00B2009B">
      <w:pPr>
        <w:pStyle w:val="indexentry0"/>
      </w:pPr>
      <w:hyperlink w:anchor="section_541d8f5ca4fd411289257f12ceffbf2f">
        <w:r>
          <w:rPr>
            <w:rStyle w:val="Hyperlink"/>
          </w:rPr>
          <w:t>style:diagonal-tl-br-widths</w:t>
        </w:r>
      </w:hyperlink>
      <w:r>
        <w:t xml:space="preserve"> </w:t>
      </w:r>
      <w:r>
        <w:fldChar w:fldCharType="begin"/>
      </w:r>
      <w:r>
        <w:instrText>PAGEREF section_541d8f5ca4fd411289257f12ceffbf2f</w:instrText>
      </w:r>
      <w:r>
        <w:fldChar w:fldCharType="separate"/>
      </w:r>
      <w:r>
        <w:rPr>
          <w:noProof/>
        </w:rPr>
        <w:t>713</w:t>
      </w:r>
      <w:r>
        <w:fldChar w:fldCharType="end"/>
      </w:r>
    </w:p>
    <w:p w:rsidR="00C81F29" w:rsidRDefault="00B2009B">
      <w:pPr>
        <w:pStyle w:val="indexentry0"/>
      </w:pPr>
      <w:hyperlink w:anchor="section_1ae6af0161834e8abef9126041022256">
        <w:r>
          <w:rPr>
            <w:rStyle w:val="Hyperlink"/>
          </w:rPr>
          <w:t>style:direction</w:t>
        </w:r>
      </w:hyperlink>
      <w:r>
        <w:t xml:space="preserve"> </w:t>
      </w:r>
      <w:r>
        <w:fldChar w:fldCharType="begin"/>
      </w:r>
      <w:r>
        <w:instrText>PAGEREF section_1ae6af0161834e8abef9126041022256</w:instrText>
      </w:r>
      <w:r>
        <w:fldChar w:fldCharType="separate"/>
      </w:r>
      <w:r>
        <w:rPr>
          <w:noProof/>
        </w:rPr>
        <w:t>713</w:t>
      </w:r>
      <w:r>
        <w:fldChar w:fldCharType="end"/>
      </w:r>
    </w:p>
    <w:p w:rsidR="00C81F29" w:rsidRDefault="00B2009B">
      <w:pPr>
        <w:pStyle w:val="indexentry0"/>
      </w:pPr>
      <w:hyperlink w:anchor="section_6593902fab1246368b301ab6913f80d6">
        <w:r>
          <w:rPr>
            <w:rStyle w:val="Hyperlink"/>
          </w:rPr>
          <w:t>style:display</w:t>
        </w:r>
      </w:hyperlink>
      <w:r>
        <w:t xml:space="preserve"> </w:t>
      </w:r>
      <w:r>
        <w:fldChar w:fldCharType="begin"/>
      </w:r>
      <w:r>
        <w:instrText>PAGEREF section_6593902fab1246368b301ab6913f80d6</w:instrText>
      </w:r>
      <w:r>
        <w:fldChar w:fldCharType="separate"/>
      </w:r>
      <w:r>
        <w:rPr>
          <w:noProof/>
        </w:rPr>
        <w:t>398</w:t>
      </w:r>
      <w:r>
        <w:fldChar w:fldCharType="end"/>
      </w:r>
    </w:p>
    <w:p w:rsidR="00C81F29" w:rsidRDefault="00B2009B">
      <w:pPr>
        <w:pStyle w:val="indexentry0"/>
      </w:pPr>
      <w:hyperlink w:anchor="section_8d8dd7abffd24d03aad450ead655cfb4">
        <w:r>
          <w:rPr>
            <w:rStyle w:val="Hyperlink"/>
          </w:rPr>
          <w:t>style:display-name</w:t>
        </w:r>
      </w:hyperlink>
      <w:r>
        <w:t xml:space="preserve"> </w:t>
      </w:r>
      <w:r>
        <w:fldChar w:fldCharType="begin"/>
      </w:r>
      <w:r>
        <w:instrText>PAGEREF section_8d8dd7abffd24d03aad450ead655cfb4</w:instrText>
      </w:r>
      <w:r>
        <w:fldChar w:fldCharType="separate"/>
      </w:r>
      <w:r>
        <w:rPr>
          <w:noProof/>
        </w:rPr>
        <w:t>398</w:t>
      </w:r>
      <w:r>
        <w:fldChar w:fldCharType="end"/>
      </w:r>
    </w:p>
    <w:p w:rsidR="00C81F29" w:rsidRDefault="00B2009B">
      <w:pPr>
        <w:pStyle w:val="indexentry0"/>
      </w:pPr>
      <w:hyperlink w:anchor="section_cbf8309b55da41209b19b9c06643db43">
        <w:r>
          <w:rPr>
            <w:rStyle w:val="Hyperlink"/>
          </w:rPr>
          <w:t>style:distance</w:t>
        </w:r>
      </w:hyperlink>
      <w:r>
        <w:t xml:space="preserve"> </w:t>
      </w:r>
      <w:r>
        <w:fldChar w:fldCharType="begin"/>
      </w:r>
      <w:r>
        <w:instrText>PAGEREF section_cbf8309b55da41209b19b9c06643db43</w:instrText>
      </w:r>
      <w:r>
        <w:fldChar w:fldCharType="separate"/>
      </w:r>
      <w:r>
        <w:rPr>
          <w:noProof/>
        </w:rPr>
        <w:t>401</w:t>
      </w:r>
      <w:r>
        <w:fldChar w:fldCharType="end"/>
      </w:r>
    </w:p>
    <w:p w:rsidR="00C81F29" w:rsidRDefault="00B2009B">
      <w:pPr>
        <w:pStyle w:val="indexentry0"/>
      </w:pPr>
      <w:hyperlink w:anchor="section_dea64f3593c5462ea74d7cae086a9c52">
        <w:r>
          <w:rPr>
            <w:rStyle w:val="Hyperlink"/>
          </w:rPr>
          <w:t>style:distance-after-sep</w:t>
        </w:r>
      </w:hyperlink>
      <w:r>
        <w:t xml:space="preserve"> </w:t>
      </w:r>
      <w:r>
        <w:fldChar w:fldCharType="begin"/>
      </w:r>
      <w:r>
        <w:instrText>PAGEREF section_dea64f3593c5462ea74d7cae086a9c52</w:instrText>
      </w:r>
      <w:r>
        <w:fldChar w:fldCharType="separate"/>
      </w:r>
      <w:r>
        <w:rPr>
          <w:noProof/>
        </w:rPr>
        <w:t>401</w:t>
      </w:r>
      <w:r>
        <w:fldChar w:fldCharType="end"/>
      </w:r>
    </w:p>
    <w:p w:rsidR="00C81F29" w:rsidRDefault="00B2009B">
      <w:pPr>
        <w:pStyle w:val="indexentry0"/>
      </w:pPr>
      <w:hyperlink w:anchor="section_135227121fd546588df2c9e0cdb44e3e">
        <w:r>
          <w:rPr>
            <w:rStyle w:val="Hyperlink"/>
          </w:rPr>
          <w:t>style:distance-before-sep</w:t>
        </w:r>
      </w:hyperlink>
      <w:r>
        <w:t xml:space="preserve"> </w:t>
      </w:r>
      <w:r>
        <w:fldChar w:fldCharType="begin"/>
      </w:r>
      <w:r>
        <w:instrText>PAGEREF section_135227121fd546588df2c9e0cdb44e3e</w:instrText>
      </w:r>
      <w:r>
        <w:fldChar w:fldCharType="separate"/>
      </w:r>
      <w:r>
        <w:rPr>
          <w:noProof/>
        </w:rPr>
        <w:t>401</w:t>
      </w:r>
      <w:r>
        <w:fldChar w:fldCharType="end"/>
      </w:r>
    </w:p>
    <w:p w:rsidR="00C81F29" w:rsidRDefault="00B2009B">
      <w:pPr>
        <w:pStyle w:val="indexentry0"/>
      </w:pPr>
      <w:hyperlink w:anchor="section_d2559f966fdc471a90af553f12b8d470">
        <w:r>
          <w:rPr>
            <w:rStyle w:val="Hyperlink"/>
          </w:rPr>
          <w:t>style:drop-cap</w:t>
        </w:r>
      </w:hyperlink>
      <w:r>
        <w:t xml:space="preserve"> </w:t>
      </w:r>
      <w:r>
        <w:fldChar w:fldCharType="begin"/>
      </w:r>
      <w:r>
        <w:instrText>PAGEREF section_d2559f966fdc471a90af5</w:instrText>
      </w:r>
      <w:r>
        <w:instrText>53f12b8d470</w:instrText>
      </w:r>
      <w:r>
        <w:fldChar w:fldCharType="separate"/>
      </w:r>
      <w:r>
        <w:rPr>
          <w:noProof/>
        </w:rPr>
        <w:t>261</w:t>
      </w:r>
      <w:r>
        <w:fldChar w:fldCharType="end"/>
      </w:r>
    </w:p>
    <w:p w:rsidR="00C81F29" w:rsidRDefault="00B2009B">
      <w:pPr>
        <w:pStyle w:val="indexentry0"/>
      </w:pPr>
      <w:hyperlink w:anchor="section_f2490d69285242b4a612346cbd61312c">
        <w:r>
          <w:rPr>
            <w:rStyle w:val="Hyperlink"/>
          </w:rPr>
          <w:t>style:dynamic-spacing</w:t>
        </w:r>
      </w:hyperlink>
      <w:r>
        <w:t xml:space="preserve"> </w:t>
      </w:r>
      <w:r>
        <w:fldChar w:fldCharType="begin"/>
      </w:r>
      <w:r>
        <w:instrText>PAGEREF section_f2490d69285242b4a612346cbd61312c</w:instrText>
      </w:r>
      <w:r>
        <w:fldChar w:fldCharType="separate"/>
      </w:r>
      <w:r>
        <w:rPr>
          <w:noProof/>
        </w:rPr>
        <w:t>714</w:t>
      </w:r>
      <w:r>
        <w:fldChar w:fldCharType="end"/>
      </w:r>
    </w:p>
    <w:p w:rsidR="00C81F29" w:rsidRDefault="00B2009B">
      <w:pPr>
        <w:pStyle w:val="indexentry0"/>
      </w:pPr>
      <w:hyperlink w:anchor="section_9f1a6f19804e47fab6dbfae553087c30">
        <w:r>
          <w:rPr>
            <w:rStyle w:val="Hyperlink"/>
          </w:rPr>
          <w:t>style:editable</w:t>
        </w:r>
      </w:hyperlink>
      <w:r>
        <w:t xml:space="preserve"> </w:t>
      </w:r>
      <w:r>
        <w:fldChar w:fldCharType="begin"/>
      </w:r>
      <w:r>
        <w:instrText>PAGEREF section_9f1a6f1980</w:instrText>
      </w:r>
      <w:r>
        <w:instrText>4e47fab6dbfae553087c30</w:instrText>
      </w:r>
      <w:r>
        <w:fldChar w:fldCharType="separate"/>
      </w:r>
      <w:r>
        <w:rPr>
          <w:noProof/>
        </w:rPr>
        <w:t>714</w:t>
      </w:r>
      <w:r>
        <w:fldChar w:fldCharType="end"/>
      </w:r>
    </w:p>
    <w:p w:rsidR="00C81F29" w:rsidRDefault="00B2009B">
      <w:pPr>
        <w:pStyle w:val="indexentry0"/>
      </w:pPr>
      <w:hyperlink w:anchor="section_210ff9395de34631b3d05b63fcd209e3">
        <w:r>
          <w:rPr>
            <w:rStyle w:val="Hyperlink"/>
          </w:rPr>
          <w:t>style:family</w:t>
        </w:r>
      </w:hyperlink>
      <w:r>
        <w:t xml:space="preserve"> </w:t>
      </w:r>
      <w:r>
        <w:fldChar w:fldCharType="begin"/>
      </w:r>
      <w:r>
        <w:instrText>PAGEREF section_210ff9395de34631b3d05b63fcd209e3</w:instrText>
      </w:r>
      <w:r>
        <w:fldChar w:fldCharType="separate"/>
      </w:r>
      <w:r>
        <w:rPr>
          <w:noProof/>
        </w:rPr>
        <w:t>401</w:t>
      </w:r>
      <w:r>
        <w:fldChar w:fldCharType="end"/>
      </w:r>
    </w:p>
    <w:p w:rsidR="00C81F29" w:rsidRDefault="00B2009B">
      <w:pPr>
        <w:pStyle w:val="indexentry0"/>
      </w:pPr>
      <w:hyperlink w:anchor="section_07bf5c7d73d648d5a00598e6864056e5">
        <w:r>
          <w:rPr>
            <w:rStyle w:val="Hyperlink"/>
          </w:rPr>
          <w:t>style:filter-name</w:t>
        </w:r>
      </w:hyperlink>
      <w:r>
        <w:t xml:space="preserve"> </w:t>
      </w:r>
      <w:r>
        <w:fldChar w:fldCharType="begin"/>
      </w:r>
      <w:r>
        <w:instrText>PAGEREF section_07bf5</w:instrText>
      </w:r>
      <w:r>
        <w:instrText>c7d73d648d5a00598e6864056e5</w:instrText>
      </w:r>
      <w:r>
        <w:fldChar w:fldCharType="separate"/>
      </w:r>
      <w:r>
        <w:rPr>
          <w:noProof/>
        </w:rPr>
        <w:t>413</w:t>
      </w:r>
      <w:r>
        <w:fldChar w:fldCharType="end"/>
      </w:r>
    </w:p>
    <w:p w:rsidR="00C81F29" w:rsidRDefault="00B2009B">
      <w:pPr>
        <w:pStyle w:val="indexentry0"/>
      </w:pPr>
      <w:hyperlink w:anchor="section_98f121724f00494fab74f4b67ed6687f">
        <w:r>
          <w:rPr>
            <w:rStyle w:val="Hyperlink"/>
          </w:rPr>
          <w:t>style:first-page-number</w:t>
        </w:r>
      </w:hyperlink>
      <w:r>
        <w:t xml:space="preserve"> </w:t>
      </w:r>
      <w:r>
        <w:fldChar w:fldCharType="begin"/>
      </w:r>
      <w:r>
        <w:instrText>PAGEREF section_98f121724f00494fab74f4b67ed6687f</w:instrText>
      </w:r>
      <w:r>
        <w:fldChar w:fldCharType="separate"/>
      </w:r>
      <w:r>
        <w:rPr>
          <w:noProof/>
        </w:rPr>
        <w:t>714</w:t>
      </w:r>
      <w:r>
        <w:fldChar w:fldCharType="end"/>
      </w:r>
    </w:p>
    <w:p w:rsidR="00C81F29" w:rsidRDefault="00B2009B">
      <w:pPr>
        <w:pStyle w:val="indexentry0"/>
      </w:pPr>
      <w:hyperlink w:anchor="section_48906a81b11d4e6fb19494b150d202e3">
        <w:r>
          <w:rPr>
            <w:rStyle w:val="Hyperlink"/>
          </w:rPr>
          <w:t>style:flow-with-text</w:t>
        </w:r>
      </w:hyperlink>
      <w:r>
        <w:t xml:space="preserve"> </w:t>
      </w:r>
      <w:r>
        <w:fldChar w:fldCharType="begin"/>
      </w:r>
      <w:r>
        <w:instrText>PA</w:instrText>
      </w:r>
      <w:r>
        <w:instrText>GEREF section_48906a81b11d4e6fb19494b150d202e3</w:instrText>
      </w:r>
      <w:r>
        <w:fldChar w:fldCharType="separate"/>
      </w:r>
      <w:r>
        <w:rPr>
          <w:noProof/>
        </w:rPr>
        <w:t>714</w:t>
      </w:r>
      <w:r>
        <w:fldChar w:fldCharType="end"/>
      </w:r>
    </w:p>
    <w:p w:rsidR="00C81F29" w:rsidRDefault="00B2009B">
      <w:pPr>
        <w:pStyle w:val="indexentry0"/>
      </w:pPr>
      <w:hyperlink w:anchor="section_b840d911bd124b2494327a11f7e31c3d">
        <w:r>
          <w:rPr>
            <w:rStyle w:val="Hyperlink"/>
          </w:rPr>
          <w:t>style:font-adornments</w:t>
        </w:r>
      </w:hyperlink>
      <w:r>
        <w:t xml:space="preserve"> </w:t>
      </w:r>
      <w:r>
        <w:fldChar w:fldCharType="begin"/>
      </w:r>
      <w:r>
        <w:instrText>PAGEREF section_b840d911bd124b2494327a11f7e31c3d</w:instrText>
      </w:r>
      <w:r>
        <w:fldChar w:fldCharType="separate"/>
      </w:r>
      <w:r>
        <w:rPr>
          <w:noProof/>
        </w:rPr>
        <w:t>413</w:t>
      </w:r>
      <w:r>
        <w:fldChar w:fldCharType="end"/>
      </w:r>
    </w:p>
    <w:p w:rsidR="00C81F29" w:rsidRDefault="00B2009B">
      <w:pPr>
        <w:pStyle w:val="indexentry0"/>
      </w:pPr>
      <w:hyperlink w:anchor="section_933a5816f531456e89818dc538a7dbb0">
        <w:r>
          <w:rPr>
            <w:rStyle w:val="Hyperlink"/>
          </w:rPr>
          <w:t>style:fo</w:t>
        </w:r>
        <w:r>
          <w:rPr>
            <w:rStyle w:val="Hyperlink"/>
          </w:rPr>
          <w:t>nt-charset</w:t>
        </w:r>
      </w:hyperlink>
      <w:r>
        <w:t xml:space="preserve"> </w:t>
      </w:r>
      <w:r>
        <w:fldChar w:fldCharType="begin"/>
      </w:r>
      <w:r>
        <w:instrText>PAGEREF section_933a5816f531456e89818dc538a7dbb0</w:instrText>
      </w:r>
      <w:r>
        <w:fldChar w:fldCharType="separate"/>
      </w:r>
      <w:r>
        <w:rPr>
          <w:noProof/>
        </w:rPr>
        <w:t>414</w:t>
      </w:r>
      <w:r>
        <w:fldChar w:fldCharType="end"/>
      </w:r>
    </w:p>
    <w:p w:rsidR="00C81F29" w:rsidRDefault="00B2009B">
      <w:pPr>
        <w:pStyle w:val="indexentry0"/>
      </w:pPr>
      <w:hyperlink w:anchor="section_e6e2ad35573d4756b6f6314e39d4c169">
        <w:r>
          <w:rPr>
            <w:rStyle w:val="Hyperlink"/>
          </w:rPr>
          <w:t>style:font-charset-asian</w:t>
        </w:r>
      </w:hyperlink>
      <w:r>
        <w:t xml:space="preserve"> </w:t>
      </w:r>
      <w:r>
        <w:fldChar w:fldCharType="begin"/>
      </w:r>
      <w:r>
        <w:instrText>PAGEREF section_e6e2ad35573d4756b6f6314e39d4c169</w:instrText>
      </w:r>
      <w:r>
        <w:fldChar w:fldCharType="separate"/>
      </w:r>
      <w:r>
        <w:rPr>
          <w:noProof/>
        </w:rPr>
        <w:t>714</w:t>
      </w:r>
      <w:r>
        <w:fldChar w:fldCharType="end"/>
      </w:r>
    </w:p>
    <w:p w:rsidR="00C81F29" w:rsidRDefault="00B2009B">
      <w:pPr>
        <w:pStyle w:val="indexentry0"/>
      </w:pPr>
      <w:hyperlink w:anchor="section_e44a776ec91d425da4123ed391fc2d99">
        <w:r>
          <w:rPr>
            <w:rStyle w:val="Hyperlink"/>
          </w:rPr>
          <w:t>style:font-charset-complex</w:t>
        </w:r>
      </w:hyperlink>
      <w:r>
        <w:t xml:space="preserve"> </w:t>
      </w:r>
      <w:r>
        <w:fldChar w:fldCharType="begin"/>
      </w:r>
      <w:r>
        <w:instrText>PAGEREF section_e44a776ec91d425da4123ed391fc2d99</w:instrText>
      </w:r>
      <w:r>
        <w:fldChar w:fldCharType="separate"/>
      </w:r>
      <w:r>
        <w:rPr>
          <w:noProof/>
        </w:rPr>
        <w:t>715</w:t>
      </w:r>
      <w:r>
        <w:fldChar w:fldCharType="end"/>
      </w:r>
    </w:p>
    <w:p w:rsidR="00C81F29" w:rsidRDefault="00B2009B">
      <w:pPr>
        <w:pStyle w:val="indexentry0"/>
      </w:pPr>
      <w:hyperlink w:anchor="section_3e8391e5931c4ab58349f234e1e82e7e">
        <w:r>
          <w:rPr>
            <w:rStyle w:val="Hyperlink"/>
          </w:rPr>
          <w:t>style:font-face</w:t>
        </w:r>
      </w:hyperlink>
      <w:r>
        <w:t xml:space="preserve"> </w:t>
      </w:r>
      <w:r>
        <w:fldChar w:fldCharType="begin"/>
      </w:r>
      <w:r>
        <w:instrText>PAGEREF section_3e8391e5931c4ab5834</w:instrText>
      </w:r>
      <w:r>
        <w:instrText>9f234e1e82e7e</w:instrText>
      </w:r>
      <w:r>
        <w:fldChar w:fldCharType="separate"/>
      </w:r>
      <w:r>
        <w:rPr>
          <w:noProof/>
        </w:rPr>
        <w:t>224</w:t>
      </w:r>
      <w:r>
        <w:fldChar w:fldCharType="end"/>
      </w:r>
    </w:p>
    <w:p w:rsidR="00C81F29" w:rsidRDefault="00B2009B">
      <w:pPr>
        <w:pStyle w:val="indexentry0"/>
      </w:pPr>
      <w:hyperlink w:anchor="section_124d212545ff41d7946278d8f600539f">
        <w:r>
          <w:rPr>
            <w:rStyle w:val="Hyperlink"/>
          </w:rPr>
          <w:t>style:font-family-asian</w:t>
        </w:r>
      </w:hyperlink>
      <w:r>
        <w:t xml:space="preserve"> </w:t>
      </w:r>
      <w:r>
        <w:fldChar w:fldCharType="begin"/>
      </w:r>
      <w:r>
        <w:instrText>PAGEREF section_124d212545ff41d7946278d8f600539f</w:instrText>
      </w:r>
      <w:r>
        <w:fldChar w:fldCharType="separate"/>
      </w:r>
      <w:r>
        <w:rPr>
          <w:noProof/>
        </w:rPr>
        <w:t>716</w:t>
      </w:r>
      <w:r>
        <w:fldChar w:fldCharType="end"/>
      </w:r>
    </w:p>
    <w:p w:rsidR="00C81F29" w:rsidRDefault="00B2009B">
      <w:pPr>
        <w:pStyle w:val="indexentry0"/>
      </w:pPr>
      <w:hyperlink w:anchor="section_09ddde6bd3784029b97117eb1e24f38d">
        <w:r>
          <w:rPr>
            <w:rStyle w:val="Hyperlink"/>
          </w:rPr>
          <w:t>style:font-family-complex</w:t>
        </w:r>
      </w:hyperlink>
      <w:r>
        <w:t xml:space="preserve"> </w:t>
      </w:r>
      <w:r>
        <w:fldChar w:fldCharType="begin"/>
      </w:r>
      <w:r>
        <w:instrText>PAGEREF sec</w:instrText>
      </w:r>
      <w:r>
        <w:instrText>tion_09ddde6bd3784029b97117eb1e24f38d</w:instrText>
      </w:r>
      <w:r>
        <w:fldChar w:fldCharType="separate"/>
      </w:r>
      <w:r>
        <w:rPr>
          <w:noProof/>
        </w:rPr>
        <w:t>718</w:t>
      </w:r>
      <w:r>
        <w:fldChar w:fldCharType="end"/>
      </w:r>
    </w:p>
    <w:p w:rsidR="00C81F29" w:rsidRDefault="00B2009B">
      <w:pPr>
        <w:pStyle w:val="indexentry0"/>
      </w:pPr>
      <w:hyperlink w:anchor="section_3531d2d686c145b599c186a7d42c5e54">
        <w:r>
          <w:rPr>
            <w:rStyle w:val="Hyperlink"/>
          </w:rPr>
          <w:t>style:font-family-generic</w:t>
        </w:r>
      </w:hyperlink>
      <w:r>
        <w:t xml:space="preserve"> </w:t>
      </w:r>
      <w:r>
        <w:fldChar w:fldCharType="begin"/>
      </w:r>
      <w:r>
        <w:instrText>PAGEREF section_3531d2d686c145b599c186a7d42c5e54</w:instrText>
      </w:r>
      <w:r>
        <w:fldChar w:fldCharType="separate"/>
      </w:r>
      <w:r>
        <w:rPr>
          <w:noProof/>
        </w:rPr>
        <w:t>417</w:t>
      </w:r>
      <w:r>
        <w:fldChar w:fldCharType="end"/>
      </w:r>
    </w:p>
    <w:p w:rsidR="00C81F29" w:rsidRDefault="00B2009B">
      <w:pPr>
        <w:pStyle w:val="indexentry0"/>
      </w:pPr>
      <w:hyperlink w:anchor="section_7b84fea515304412aa400b915755dfef">
        <w:r>
          <w:rPr>
            <w:rStyle w:val="Hyperlink"/>
          </w:rPr>
          <w:t>style:font-fa</w:t>
        </w:r>
        <w:r>
          <w:rPr>
            <w:rStyle w:val="Hyperlink"/>
          </w:rPr>
          <w:t>mily-generic-asian</w:t>
        </w:r>
      </w:hyperlink>
      <w:r>
        <w:t xml:space="preserve"> </w:t>
      </w:r>
      <w:r>
        <w:fldChar w:fldCharType="begin"/>
      </w:r>
      <w:r>
        <w:instrText>PAGEREF section_7b84fea515304412aa400b915755dfef</w:instrText>
      </w:r>
      <w:r>
        <w:fldChar w:fldCharType="separate"/>
      </w:r>
      <w:r>
        <w:rPr>
          <w:noProof/>
        </w:rPr>
        <w:t>719</w:t>
      </w:r>
      <w:r>
        <w:fldChar w:fldCharType="end"/>
      </w:r>
    </w:p>
    <w:p w:rsidR="00C81F29" w:rsidRDefault="00B2009B">
      <w:pPr>
        <w:pStyle w:val="indexentry0"/>
      </w:pPr>
      <w:hyperlink w:anchor="section_36e7ad014f93494a857b99282c0335b2">
        <w:r>
          <w:rPr>
            <w:rStyle w:val="Hyperlink"/>
          </w:rPr>
          <w:t>style:font-family-generic-complex</w:t>
        </w:r>
      </w:hyperlink>
      <w:r>
        <w:t xml:space="preserve"> </w:t>
      </w:r>
      <w:r>
        <w:fldChar w:fldCharType="begin"/>
      </w:r>
      <w:r>
        <w:instrText>PAGEREF section_36e7ad014f93494a857b99282c0335b2</w:instrText>
      </w:r>
      <w:r>
        <w:fldChar w:fldCharType="separate"/>
      </w:r>
      <w:r>
        <w:rPr>
          <w:noProof/>
        </w:rPr>
        <w:t>720</w:t>
      </w:r>
      <w:r>
        <w:fldChar w:fldCharType="end"/>
      </w:r>
    </w:p>
    <w:p w:rsidR="00C81F29" w:rsidRDefault="00B2009B">
      <w:pPr>
        <w:pStyle w:val="indexentry0"/>
      </w:pPr>
      <w:hyperlink w:anchor="section_ff008de1f42f411fb8ae94f2b2f2a255">
        <w:r>
          <w:rPr>
            <w:rStyle w:val="Hyperlink"/>
          </w:rPr>
          <w:t>style:font-independent-line-spacing</w:t>
        </w:r>
      </w:hyperlink>
      <w:r>
        <w:t xml:space="preserve"> </w:t>
      </w:r>
      <w:r>
        <w:fldChar w:fldCharType="begin"/>
      </w:r>
      <w:r>
        <w:instrText>PAGEREF section_ff008de1f42f411fb8ae94f2b2f2a255</w:instrText>
      </w:r>
      <w:r>
        <w:fldChar w:fldCharType="separate"/>
      </w:r>
      <w:r>
        <w:rPr>
          <w:noProof/>
        </w:rPr>
        <w:t>721</w:t>
      </w:r>
      <w:r>
        <w:fldChar w:fldCharType="end"/>
      </w:r>
    </w:p>
    <w:p w:rsidR="00C81F29" w:rsidRDefault="00B2009B">
      <w:pPr>
        <w:pStyle w:val="indexentry0"/>
      </w:pPr>
      <w:hyperlink w:anchor="section_baf82f0f1a6043b0ac219b903a243039">
        <w:r>
          <w:rPr>
            <w:rStyle w:val="Hyperlink"/>
          </w:rPr>
          <w:t>style:font-name</w:t>
        </w:r>
      </w:hyperlink>
      <w:r>
        <w:t xml:space="preserve"> </w:t>
      </w:r>
      <w:r>
        <w:fldChar w:fldCharType="begin"/>
      </w:r>
      <w:r>
        <w:instrText>PAGEREF section_baf82f0f1a6043b0ac219b903a243039</w:instrText>
      </w:r>
      <w:r>
        <w:fldChar w:fldCharType="separate"/>
      </w:r>
      <w:r>
        <w:rPr>
          <w:noProof/>
        </w:rPr>
        <w:t>721</w:t>
      </w:r>
      <w:r>
        <w:fldChar w:fldCharType="end"/>
      </w:r>
    </w:p>
    <w:p w:rsidR="00C81F29" w:rsidRDefault="00B2009B">
      <w:pPr>
        <w:pStyle w:val="indexentry0"/>
      </w:pPr>
      <w:hyperlink w:anchor="section_141c1a0adc854ffa88418601c7bcc8af">
        <w:r>
          <w:rPr>
            <w:rStyle w:val="Hyperlink"/>
          </w:rPr>
          <w:t>style:font-name-asian</w:t>
        </w:r>
      </w:hyperlink>
      <w:r>
        <w:t xml:space="preserve"> </w:t>
      </w:r>
      <w:r>
        <w:fldChar w:fldCharType="begin"/>
      </w:r>
      <w:r>
        <w:instrText>PAGEREF section_141c1a0adc854ffa88418601c7bcc8af</w:instrText>
      </w:r>
      <w:r>
        <w:fldChar w:fldCharType="separate"/>
      </w:r>
      <w:r>
        <w:rPr>
          <w:noProof/>
        </w:rPr>
        <w:t>723</w:t>
      </w:r>
      <w:r>
        <w:fldChar w:fldCharType="end"/>
      </w:r>
    </w:p>
    <w:p w:rsidR="00C81F29" w:rsidRDefault="00B2009B">
      <w:pPr>
        <w:pStyle w:val="indexentry0"/>
      </w:pPr>
      <w:hyperlink w:anchor="section_30ed74f75b0d4ae588828bef2c0aee35">
        <w:r>
          <w:rPr>
            <w:rStyle w:val="Hyperlink"/>
          </w:rPr>
          <w:t>style:font-name-complex</w:t>
        </w:r>
      </w:hyperlink>
      <w:r>
        <w:t xml:space="preserve"> </w:t>
      </w:r>
      <w:r>
        <w:fldChar w:fldCharType="begin"/>
      </w:r>
      <w:r>
        <w:instrText>PAGEREF section_30ed74f75b0d4ae5</w:instrText>
      </w:r>
      <w:r>
        <w:instrText>88828bef2c0aee35</w:instrText>
      </w:r>
      <w:r>
        <w:fldChar w:fldCharType="separate"/>
      </w:r>
      <w:r>
        <w:rPr>
          <w:noProof/>
        </w:rPr>
        <w:t>724</w:t>
      </w:r>
      <w:r>
        <w:fldChar w:fldCharType="end"/>
      </w:r>
    </w:p>
    <w:p w:rsidR="00C81F29" w:rsidRDefault="00B2009B">
      <w:pPr>
        <w:pStyle w:val="indexentry0"/>
      </w:pPr>
      <w:hyperlink w:anchor="section_96383081f9e24943abc9657032ef0ea1">
        <w:r>
          <w:rPr>
            <w:rStyle w:val="Hyperlink"/>
          </w:rPr>
          <w:t>style:font-pitch</w:t>
        </w:r>
      </w:hyperlink>
      <w:r>
        <w:t xml:space="preserve"> </w:t>
      </w:r>
      <w:r>
        <w:fldChar w:fldCharType="begin"/>
      </w:r>
      <w:r>
        <w:instrText>PAGEREF section_96383081f9e24943abc9657032ef0ea1</w:instrText>
      </w:r>
      <w:r>
        <w:fldChar w:fldCharType="separate"/>
      </w:r>
      <w:r>
        <w:rPr>
          <w:noProof/>
        </w:rPr>
        <w:t>419</w:t>
      </w:r>
      <w:r>
        <w:fldChar w:fldCharType="end"/>
      </w:r>
    </w:p>
    <w:p w:rsidR="00C81F29" w:rsidRDefault="00B2009B">
      <w:pPr>
        <w:pStyle w:val="indexentry0"/>
      </w:pPr>
      <w:hyperlink w:anchor="section_3b35b49647d94335ac26dfe59bf72290">
        <w:r>
          <w:rPr>
            <w:rStyle w:val="Hyperlink"/>
          </w:rPr>
          <w:t>style:font-pitch-asian</w:t>
        </w:r>
      </w:hyperlink>
      <w:r>
        <w:t xml:space="preserve"> </w:t>
      </w:r>
      <w:r>
        <w:fldChar w:fldCharType="begin"/>
      </w:r>
      <w:r>
        <w:instrText>PAGEREF section_3b35b49647d94335ac26dfe59bf72290</w:instrText>
      </w:r>
      <w:r>
        <w:fldChar w:fldCharType="separate"/>
      </w:r>
      <w:r>
        <w:rPr>
          <w:noProof/>
        </w:rPr>
        <w:t>725</w:t>
      </w:r>
      <w:r>
        <w:fldChar w:fldCharType="end"/>
      </w:r>
    </w:p>
    <w:p w:rsidR="00C81F29" w:rsidRDefault="00B2009B">
      <w:pPr>
        <w:pStyle w:val="indexentry0"/>
      </w:pPr>
      <w:hyperlink w:anchor="section_b8af039d20f74a4a94472181b0995fd2">
        <w:r>
          <w:rPr>
            <w:rStyle w:val="Hyperlink"/>
          </w:rPr>
          <w:t>style:font-pitch-complex</w:t>
        </w:r>
      </w:hyperlink>
      <w:r>
        <w:t xml:space="preserve"> </w:t>
      </w:r>
      <w:r>
        <w:fldChar w:fldCharType="begin"/>
      </w:r>
      <w:r>
        <w:instrText>PAGEREF section_b8af039d20f74a4a94472181b0995fd2</w:instrText>
      </w:r>
      <w:r>
        <w:fldChar w:fldCharType="separate"/>
      </w:r>
      <w:r>
        <w:rPr>
          <w:noProof/>
        </w:rPr>
        <w:t>726</w:t>
      </w:r>
      <w:r>
        <w:fldChar w:fldCharType="end"/>
      </w:r>
    </w:p>
    <w:p w:rsidR="00C81F29" w:rsidRDefault="00B2009B">
      <w:pPr>
        <w:pStyle w:val="indexentry0"/>
      </w:pPr>
      <w:hyperlink w:anchor="section_24268cc1cb3340c8920f735705af7926">
        <w:r>
          <w:rPr>
            <w:rStyle w:val="Hyperlink"/>
          </w:rPr>
          <w:t>sty</w:t>
        </w:r>
        <w:r>
          <w:rPr>
            <w:rStyle w:val="Hyperlink"/>
          </w:rPr>
          <w:t>le:font-relief</w:t>
        </w:r>
      </w:hyperlink>
      <w:r>
        <w:t xml:space="preserve"> </w:t>
      </w:r>
      <w:r>
        <w:fldChar w:fldCharType="begin"/>
      </w:r>
      <w:r>
        <w:instrText>PAGEREF section_24268cc1cb3340c8920f735705af7926</w:instrText>
      </w:r>
      <w:r>
        <w:fldChar w:fldCharType="separate"/>
      </w:r>
      <w:r>
        <w:rPr>
          <w:noProof/>
        </w:rPr>
        <w:t>727</w:t>
      </w:r>
      <w:r>
        <w:fldChar w:fldCharType="end"/>
      </w:r>
    </w:p>
    <w:p w:rsidR="00C81F29" w:rsidRDefault="00B2009B">
      <w:pPr>
        <w:pStyle w:val="indexentry0"/>
      </w:pPr>
      <w:hyperlink w:anchor="section_0f9030cc9aec4eb3b86c1a831a4fd468">
        <w:r>
          <w:rPr>
            <w:rStyle w:val="Hyperlink"/>
          </w:rPr>
          <w:t>style:font-size-asian</w:t>
        </w:r>
      </w:hyperlink>
      <w:r>
        <w:t xml:space="preserve"> </w:t>
      </w:r>
      <w:r>
        <w:fldChar w:fldCharType="begin"/>
      </w:r>
      <w:r>
        <w:instrText>PAGEREF section_0f9030cc9aec4eb3b86c1a831a4fd468</w:instrText>
      </w:r>
      <w:r>
        <w:fldChar w:fldCharType="separate"/>
      </w:r>
      <w:r>
        <w:rPr>
          <w:noProof/>
        </w:rPr>
        <w:t>729</w:t>
      </w:r>
      <w:r>
        <w:fldChar w:fldCharType="end"/>
      </w:r>
    </w:p>
    <w:p w:rsidR="00C81F29" w:rsidRDefault="00B2009B">
      <w:pPr>
        <w:pStyle w:val="indexentry0"/>
      </w:pPr>
      <w:hyperlink w:anchor="section_3931f091579c45379dc1eaf1a2b08fcf">
        <w:r>
          <w:rPr>
            <w:rStyle w:val="Hyperlink"/>
          </w:rPr>
          <w:t>style:font-size-complex</w:t>
        </w:r>
      </w:hyperlink>
      <w:r>
        <w:t xml:space="preserve"> </w:t>
      </w:r>
      <w:r>
        <w:fldChar w:fldCharType="begin"/>
      </w:r>
      <w:r>
        <w:instrText>PAGEREF section_3931f091579c45379dc1eaf1a2b08fcf</w:instrText>
      </w:r>
      <w:r>
        <w:fldChar w:fldCharType="separate"/>
      </w:r>
      <w:r>
        <w:rPr>
          <w:noProof/>
        </w:rPr>
        <w:t>730</w:t>
      </w:r>
      <w:r>
        <w:fldChar w:fldCharType="end"/>
      </w:r>
    </w:p>
    <w:p w:rsidR="00C81F29" w:rsidRDefault="00B2009B">
      <w:pPr>
        <w:pStyle w:val="indexentry0"/>
      </w:pPr>
      <w:hyperlink w:anchor="section_d923f0d1031c441aa211303e669014af">
        <w:r>
          <w:rPr>
            <w:rStyle w:val="Hyperlink"/>
          </w:rPr>
          <w:t>style:font-size-rel</w:t>
        </w:r>
      </w:hyperlink>
      <w:r>
        <w:t xml:space="preserve"> </w:t>
      </w:r>
      <w:r>
        <w:fldChar w:fldCharType="begin"/>
      </w:r>
      <w:r>
        <w:instrText>PAGEREF section_d923f0d1031c441aa211303e669014af</w:instrText>
      </w:r>
      <w:r>
        <w:fldChar w:fldCharType="separate"/>
      </w:r>
      <w:r>
        <w:rPr>
          <w:noProof/>
        </w:rPr>
        <w:t>731</w:t>
      </w:r>
      <w:r>
        <w:fldChar w:fldCharType="end"/>
      </w:r>
    </w:p>
    <w:p w:rsidR="00C81F29" w:rsidRDefault="00B2009B">
      <w:pPr>
        <w:pStyle w:val="indexentry0"/>
      </w:pPr>
      <w:hyperlink w:anchor="section_df474ce2897a45b88b9229155459acfe">
        <w:r>
          <w:rPr>
            <w:rStyle w:val="Hyperlink"/>
          </w:rPr>
          <w:t>style:font-size-rel-asian</w:t>
        </w:r>
      </w:hyperlink>
      <w:r>
        <w:t xml:space="preserve"> </w:t>
      </w:r>
      <w:r>
        <w:fldChar w:fldCharType="begin"/>
      </w:r>
      <w:r>
        <w:instrText>PAGEREF section_df474ce2897a45b88b9229155459acfe</w:instrText>
      </w:r>
      <w:r>
        <w:fldChar w:fldCharType="separate"/>
      </w:r>
      <w:r>
        <w:rPr>
          <w:noProof/>
        </w:rPr>
        <w:t>732</w:t>
      </w:r>
      <w:r>
        <w:fldChar w:fldCharType="end"/>
      </w:r>
    </w:p>
    <w:p w:rsidR="00C81F29" w:rsidRDefault="00B2009B">
      <w:pPr>
        <w:pStyle w:val="indexentry0"/>
      </w:pPr>
      <w:hyperlink w:anchor="section_1b4a5eb0161149edb4752ffef8914aff">
        <w:r>
          <w:rPr>
            <w:rStyle w:val="Hyperlink"/>
          </w:rPr>
          <w:t>style:font-size-rel-complex</w:t>
        </w:r>
      </w:hyperlink>
      <w:r>
        <w:t xml:space="preserve"> </w:t>
      </w:r>
      <w:r>
        <w:fldChar w:fldCharType="begin"/>
      </w:r>
      <w:r>
        <w:instrText>PAGEREF section_1b4a5eb0161149edb4752ffef8914aff</w:instrText>
      </w:r>
      <w:r>
        <w:fldChar w:fldCharType="separate"/>
      </w:r>
      <w:r>
        <w:rPr>
          <w:noProof/>
        </w:rPr>
        <w:t>733</w:t>
      </w:r>
      <w:r>
        <w:fldChar w:fldCharType="end"/>
      </w:r>
    </w:p>
    <w:p w:rsidR="00C81F29" w:rsidRDefault="00B2009B">
      <w:pPr>
        <w:pStyle w:val="indexentry0"/>
      </w:pPr>
      <w:hyperlink w:anchor="section_c9dce41eaf154956b3bae85c97457400">
        <w:r>
          <w:rPr>
            <w:rStyle w:val="Hyperlink"/>
          </w:rPr>
          <w:t>style:font-style-asian</w:t>
        </w:r>
      </w:hyperlink>
      <w:r>
        <w:t xml:space="preserve"> </w:t>
      </w:r>
      <w:r>
        <w:fldChar w:fldCharType="begin"/>
      </w:r>
      <w:r>
        <w:instrText>PAGEREF section_c9dce41eaf154956b3bae85c97457400</w:instrText>
      </w:r>
      <w:r>
        <w:fldChar w:fldCharType="separate"/>
      </w:r>
      <w:r>
        <w:rPr>
          <w:noProof/>
        </w:rPr>
        <w:t>734</w:t>
      </w:r>
      <w:r>
        <w:fldChar w:fldCharType="end"/>
      </w:r>
    </w:p>
    <w:p w:rsidR="00C81F29" w:rsidRDefault="00B2009B">
      <w:pPr>
        <w:pStyle w:val="indexentry0"/>
      </w:pPr>
      <w:hyperlink w:anchor="section_744eb2d476e94284b971e4c58a1e5a59">
        <w:r>
          <w:rPr>
            <w:rStyle w:val="Hyperlink"/>
          </w:rPr>
          <w:t>style:font-style-complex</w:t>
        </w:r>
      </w:hyperlink>
      <w:r>
        <w:t xml:space="preserve"> </w:t>
      </w:r>
      <w:r>
        <w:fldChar w:fldCharType="begin"/>
      </w:r>
      <w:r>
        <w:instrText>PAGEREF section_744eb2d476e942</w:instrText>
      </w:r>
      <w:r>
        <w:instrText>84b971e4c58a1e5a59</w:instrText>
      </w:r>
      <w:r>
        <w:fldChar w:fldCharType="separate"/>
      </w:r>
      <w:r>
        <w:rPr>
          <w:noProof/>
        </w:rPr>
        <w:t>735</w:t>
      </w:r>
      <w:r>
        <w:fldChar w:fldCharType="end"/>
      </w:r>
    </w:p>
    <w:p w:rsidR="00C81F29" w:rsidRDefault="00B2009B">
      <w:pPr>
        <w:pStyle w:val="indexentry0"/>
      </w:pPr>
      <w:hyperlink w:anchor="section_6a6dd5c92b9e4a1d9f2423c028ad9410">
        <w:r>
          <w:rPr>
            <w:rStyle w:val="Hyperlink"/>
          </w:rPr>
          <w:t>style:font-style-name</w:t>
        </w:r>
      </w:hyperlink>
      <w:r>
        <w:t xml:space="preserve"> </w:t>
      </w:r>
      <w:r>
        <w:fldChar w:fldCharType="begin"/>
      </w:r>
      <w:r>
        <w:instrText>PAGEREF section_6a6dd5c92b9e4a1d9f2423c028ad9410</w:instrText>
      </w:r>
      <w:r>
        <w:fldChar w:fldCharType="separate"/>
      </w:r>
      <w:r>
        <w:rPr>
          <w:noProof/>
        </w:rPr>
        <w:t>736</w:t>
      </w:r>
      <w:r>
        <w:fldChar w:fldCharType="end"/>
      </w:r>
    </w:p>
    <w:p w:rsidR="00C81F29" w:rsidRDefault="00B2009B">
      <w:pPr>
        <w:pStyle w:val="indexentry0"/>
      </w:pPr>
      <w:hyperlink w:anchor="section_91f8e3605afc4f36b2bb3ac51be83f9c">
        <w:r>
          <w:rPr>
            <w:rStyle w:val="Hyperlink"/>
          </w:rPr>
          <w:t>style:font-style-name-asian</w:t>
        </w:r>
      </w:hyperlink>
      <w:r>
        <w:t xml:space="preserve"> </w:t>
      </w:r>
      <w:r>
        <w:fldChar w:fldCharType="begin"/>
      </w:r>
      <w:r>
        <w:instrText>PAGERE</w:instrText>
      </w:r>
      <w:r>
        <w:instrText>F section_91f8e3605afc4f36b2bb3ac51be83f9c</w:instrText>
      </w:r>
      <w:r>
        <w:fldChar w:fldCharType="separate"/>
      </w:r>
      <w:r>
        <w:rPr>
          <w:noProof/>
        </w:rPr>
        <w:t>737</w:t>
      </w:r>
      <w:r>
        <w:fldChar w:fldCharType="end"/>
      </w:r>
    </w:p>
    <w:p w:rsidR="00C81F29" w:rsidRDefault="00B2009B">
      <w:pPr>
        <w:pStyle w:val="indexentry0"/>
      </w:pPr>
      <w:hyperlink w:anchor="section_c5c1e9c3c30c4714a0be732533ba341c">
        <w:r>
          <w:rPr>
            <w:rStyle w:val="Hyperlink"/>
          </w:rPr>
          <w:t>style:font-style-name-complex</w:t>
        </w:r>
      </w:hyperlink>
      <w:r>
        <w:t xml:space="preserve"> </w:t>
      </w:r>
      <w:r>
        <w:fldChar w:fldCharType="begin"/>
      </w:r>
      <w:r>
        <w:instrText>PAGEREF section_c5c1e9c3c30c4714a0be732533ba341c</w:instrText>
      </w:r>
      <w:r>
        <w:fldChar w:fldCharType="separate"/>
      </w:r>
      <w:r>
        <w:rPr>
          <w:noProof/>
        </w:rPr>
        <w:t>738</w:t>
      </w:r>
      <w:r>
        <w:fldChar w:fldCharType="end"/>
      </w:r>
    </w:p>
    <w:p w:rsidR="00C81F29" w:rsidRDefault="00B2009B">
      <w:pPr>
        <w:pStyle w:val="indexentry0"/>
      </w:pPr>
      <w:hyperlink w:anchor="section_cbae6fd49d84466d93e35ba078486cf8">
        <w:r>
          <w:rPr>
            <w:rStyle w:val="Hyperlink"/>
          </w:rPr>
          <w:t>styl</w:t>
        </w:r>
        <w:r>
          <w:rPr>
            <w:rStyle w:val="Hyperlink"/>
          </w:rPr>
          <w:t>e:font-weight-asian</w:t>
        </w:r>
      </w:hyperlink>
      <w:r>
        <w:t xml:space="preserve"> </w:t>
      </w:r>
      <w:r>
        <w:fldChar w:fldCharType="begin"/>
      </w:r>
      <w:r>
        <w:instrText>PAGEREF section_cbae6fd49d84466d93e35ba078486cf8</w:instrText>
      </w:r>
      <w:r>
        <w:fldChar w:fldCharType="separate"/>
      </w:r>
      <w:r>
        <w:rPr>
          <w:noProof/>
        </w:rPr>
        <w:t>739</w:t>
      </w:r>
      <w:r>
        <w:fldChar w:fldCharType="end"/>
      </w:r>
    </w:p>
    <w:p w:rsidR="00C81F29" w:rsidRDefault="00B2009B">
      <w:pPr>
        <w:pStyle w:val="indexentry0"/>
      </w:pPr>
      <w:hyperlink w:anchor="section_594593525b9241bba4be1de4979f8699">
        <w:r>
          <w:rPr>
            <w:rStyle w:val="Hyperlink"/>
          </w:rPr>
          <w:t>style:font-weight-complex</w:t>
        </w:r>
      </w:hyperlink>
      <w:r>
        <w:t xml:space="preserve"> </w:t>
      </w:r>
      <w:r>
        <w:fldChar w:fldCharType="begin"/>
      </w:r>
      <w:r>
        <w:instrText>PAGEREF section_594593525b9241bba4be1de4979f8699</w:instrText>
      </w:r>
      <w:r>
        <w:fldChar w:fldCharType="separate"/>
      </w:r>
      <w:r>
        <w:rPr>
          <w:noProof/>
        </w:rPr>
        <w:t>740</w:t>
      </w:r>
      <w:r>
        <w:fldChar w:fldCharType="end"/>
      </w:r>
    </w:p>
    <w:p w:rsidR="00C81F29" w:rsidRDefault="00B2009B">
      <w:pPr>
        <w:pStyle w:val="indexentry0"/>
      </w:pPr>
      <w:hyperlink w:anchor="section_694905c211ae46d4b4686cfe9417b303">
        <w:r>
          <w:rPr>
            <w:rStyle w:val="Hyperlink"/>
          </w:rPr>
          <w:t>style:footer</w:t>
        </w:r>
      </w:hyperlink>
      <w:r>
        <w:t xml:space="preserve"> </w:t>
      </w:r>
      <w:r>
        <w:fldChar w:fldCharType="begin"/>
      </w:r>
      <w:r>
        <w:instrText>PAGEREF section_694905c211ae46d4b4686cfe9417b303</w:instrText>
      </w:r>
      <w:r>
        <w:fldChar w:fldCharType="separate"/>
      </w:r>
      <w:r>
        <w:rPr>
          <w:noProof/>
        </w:rPr>
        <w:t>220</w:t>
      </w:r>
      <w:r>
        <w:fldChar w:fldCharType="end"/>
      </w:r>
    </w:p>
    <w:p w:rsidR="00C81F29" w:rsidRDefault="00B2009B">
      <w:pPr>
        <w:pStyle w:val="indexentry0"/>
      </w:pPr>
      <w:hyperlink w:anchor="section_82c91bafb19e43e69806dfc737146a8a">
        <w:r>
          <w:rPr>
            <w:rStyle w:val="Hyperlink"/>
          </w:rPr>
          <w:t>style:footer-first</w:t>
        </w:r>
      </w:hyperlink>
      <w:r>
        <w:t xml:space="preserve"> </w:t>
      </w:r>
      <w:r>
        <w:fldChar w:fldCharType="begin"/>
      </w:r>
      <w:r>
        <w:instrText>PAGEREF section_82c91bafb19e43e69806dfc737146a8a</w:instrText>
      </w:r>
      <w:r>
        <w:fldChar w:fldCharType="separate"/>
      </w:r>
      <w:r>
        <w:rPr>
          <w:noProof/>
        </w:rPr>
        <w:t>220</w:t>
      </w:r>
      <w:r>
        <w:fldChar w:fldCharType="end"/>
      </w:r>
    </w:p>
    <w:p w:rsidR="00C81F29" w:rsidRDefault="00B2009B">
      <w:pPr>
        <w:pStyle w:val="indexentry0"/>
      </w:pPr>
      <w:hyperlink w:anchor="section_b91ffcccd5c0496191e28b4d1a835c85">
        <w:r>
          <w:rPr>
            <w:rStyle w:val="Hyperlink"/>
          </w:rPr>
          <w:t>style:footer-left</w:t>
        </w:r>
      </w:hyperlink>
      <w:r>
        <w:t xml:space="preserve"> </w:t>
      </w:r>
      <w:r>
        <w:fldChar w:fldCharType="begin"/>
      </w:r>
      <w:r>
        <w:instrText>PAGEREF section_b91ffcccd5c0496191e28b4d1a835c85</w:instrText>
      </w:r>
      <w:r>
        <w:fldChar w:fldCharType="separate"/>
      </w:r>
      <w:r>
        <w:rPr>
          <w:noProof/>
        </w:rPr>
        <w:t>220</w:t>
      </w:r>
      <w:r>
        <w:fldChar w:fldCharType="end"/>
      </w:r>
    </w:p>
    <w:p w:rsidR="00C81F29" w:rsidRDefault="00B2009B">
      <w:pPr>
        <w:pStyle w:val="indexentry0"/>
      </w:pPr>
      <w:hyperlink w:anchor="section_1af8ebebe1034094998c9bf44e72962c">
        <w:r>
          <w:rPr>
            <w:rStyle w:val="Hyperlink"/>
          </w:rPr>
          <w:t>style:footer-style</w:t>
        </w:r>
      </w:hyperlink>
      <w:r>
        <w:t xml:space="preserve"> </w:t>
      </w:r>
      <w:r>
        <w:fldChar w:fldCharType="begin"/>
      </w:r>
      <w:r>
        <w:instrText>PAGEREF section_1af8ebebe1034094998c9bf44e72962c</w:instrText>
      </w:r>
      <w:r>
        <w:fldChar w:fldCharType="separate"/>
      </w:r>
      <w:r>
        <w:rPr>
          <w:noProof/>
        </w:rPr>
        <w:t>219</w:t>
      </w:r>
      <w:r>
        <w:fldChar w:fldCharType="end"/>
      </w:r>
    </w:p>
    <w:p w:rsidR="00C81F29" w:rsidRDefault="00B2009B">
      <w:pPr>
        <w:pStyle w:val="indexentry0"/>
      </w:pPr>
      <w:hyperlink w:anchor="section_3107943d1ea64a8e82ce341b6e387015">
        <w:r>
          <w:rPr>
            <w:rStyle w:val="Hyperlink"/>
          </w:rPr>
          <w:t>style:footnote-max-height</w:t>
        </w:r>
      </w:hyperlink>
      <w:r>
        <w:t xml:space="preserve"> </w:t>
      </w:r>
      <w:r>
        <w:fldChar w:fldCharType="begin"/>
      </w:r>
      <w:r>
        <w:instrText>PAGEREF section_3107943d1ea64a8e82ce341b6e387015</w:instrText>
      </w:r>
      <w:r>
        <w:fldChar w:fldCharType="separate"/>
      </w:r>
      <w:r>
        <w:rPr>
          <w:noProof/>
        </w:rPr>
        <w:t>741</w:t>
      </w:r>
      <w:r>
        <w:fldChar w:fldCharType="end"/>
      </w:r>
    </w:p>
    <w:p w:rsidR="00C81F29" w:rsidRDefault="00B2009B">
      <w:pPr>
        <w:pStyle w:val="indexentry0"/>
      </w:pPr>
      <w:hyperlink w:anchor="section_404e21581f7a41cc8cd608619967e39a">
        <w:r>
          <w:rPr>
            <w:rStyle w:val="Hyperlink"/>
          </w:rPr>
          <w:t>style:footnote-sep</w:t>
        </w:r>
      </w:hyperlink>
      <w:r>
        <w:t xml:space="preserve"> </w:t>
      </w:r>
      <w:r>
        <w:fldChar w:fldCharType="begin"/>
      </w:r>
      <w:r>
        <w:instrText>PAGEREF section_404e21581f7a41cc8</w:instrText>
      </w:r>
      <w:r>
        <w:instrText>cd608619967e39a</w:instrText>
      </w:r>
      <w:r>
        <w:fldChar w:fldCharType="separate"/>
      </w:r>
      <w:r>
        <w:rPr>
          <w:noProof/>
        </w:rPr>
        <w:t>258</w:t>
      </w:r>
      <w:r>
        <w:fldChar w:fldCharType="end"/>
      </w:r>
    </w:p>
    <w:p w:rsidR="00C81F29" w:rsidRDefault="00B2009B">
      <w:pPr>
        <w:pStyle w:val="indexentry0"/>
      </w:pPr>
      <w:hyperlink w:anchor="section_431c375e2a2b4b7a87784f1d16b31289">
        <w:r>
          <w:rPr>
            <w:rStyle w:val="Hyperlink"/>
          </w:rPr>
          <w:t>style:glyph-orientation-vertical</w:t>
        </w:r>
      </w:hyperlink>
      <w:r>
        <w:t xml:space="preserve"> </w:t>
      </w:r>
      <w:r>
        <w:fldChar w:fldCharType="begin"/>
      </w:r>
      <w:r>
        <w:instrText>PAGEREF section_431c375e2a2b4b7a87784f1d16b31289</w:instrText>
      </w:r>
      <w:r>
        <w:fldChar w:fldCharType="separate"/>
      </w:r>
      <w:r>
        <w:rPr>
          <w:noProof/>
        </w:rPr>
        <w:t>741</w:t>
      </w:r>
      <w:r>
        <w:fldChar w:fldCharType="end"/>
      </w:r>
    </w:p>
    <w:p w:rsidR="00C81F29" w:rsidRDefault="00B2009B">
      <w:pPr>
        <w:pStyle w:val="indexentry0"/>
      </w:pPr>
      <w:hyperlink w:anchor="section_dfc41d473a0f41ec85462e67ce3abf29">
        <w:r>
          <w:rPr>
            <w:rStyle w:val="Hyperlink"/>
          </w:rPr>
          <w:t>style:graphic-properties</w:t>
        </w:r>
      </w:hyperlink>
      <w:r>
        <w:t xml:space="preserve"> </w:t>
      </w:r>
      <w:r>
        <w:fldChar w:fldCharType="begin"/>
      </w:r>
      <w:r>
        <w:instrText>P</w:instrText>
      </w:r>
      <w:r>
        <w:instrText>AGEREF section_dfc41d473a0f41ec85462e67ce3abf29</w:instrText>
      </w:r>
      <w:r>
        <w:fldChar w:fldCharType="separate"/>
      </w:r>
      <w:r>
        <w:rPr>
          <w:noProof/>
        </w:rPr>
        <w:t>275</w:t>
      </w:r>
      <w:r>
        <w:fldChar w:fldCharType="end"/>
      </w:r>
    </w:p>
    <w:p w:rsidR="00C81F29" w:rsidRDefault="00B2009B">
      <w:pPr>
        <w:pStyle w:val="indexentry0"/>
      </w:pPr>
      <w:hyperlink w:anchor="section_7460213d4a624be5b7e2ef18929680df">
        <w:r>
          <w:rPr>
            <w:rStyle w:val="Hyperlink"/>
          </w:rPr>
          <w:t>style:handout-master</w:t>
        </w:r>
      </w:hyperlink>
      <w:r>
        <w:t xml:space="preserve"> </w:t>
      </w:r>
      <w:r>
        <w:fldChar w:fldCharType="begin"/>
      </w:r>
      <w:r>
        <w:instrText>PAGEREF section_7460213d4a624be5b7e2ef18929680df</w:instrText>
      </w:r>
      <w:r>
        <w:fldChar w:fldCharType="separate"/>
      </w:r>
      <w:r>
        <w:rPr>
          <w:noProof/>
        </w:rPr>
        <w:t>88</w:t>
      </w:r>
      <w:r>
        <w:fldChar w:fldCharType="end"/>
      </w:r>
    </w:p>
    <w:p w:rsidR="00C81F29" w:rsidRDefault="00B2009B">
      <w:pPr>
        <w:pStyle w:val="indexentry0"/>
      </w:pPr>
      <w:hyperlink w:anchor="section_9b3c428156684ff88bbfb3a658d1c303">
        <w:r>
          <w:rPr>
            <w:rStyle w:val="Hyperlink"/>
          </w:rPr>
          <w:t>style:he</w:t>
        </w:r>
        <w:r>
          <w:rPr>
            <w:rStyle w:val="Hyperlink"/>
          </w:rPr>
          <w:t>ader</w:t>
        </w:r>
      </w:hyperlink>
      <w:r>
        <w:t xml:space="preserve"> </w:t>
      </w:r>
      <w:r>
        <w:fldChar w:fldCharType="begin"/>
      </w:r>
      <w:r>
        <w:instrText>PAGEREF section_9b3c428156684ff88bbfb3a658d1c303</w:instrText>
      </w:r>
      <w:r>
        <w:fldChar w:fldCharType="separate"/>
      </w:r>
      <w:r>
        <w:rPr>
          <w:noProof/>
        </w:rPr>
        <w:t>220</w:t>
      </w:r>
      <w:r>
        <w:fldChar w:fldCharType="end"/>
      </w:r>
    </w:p>
    <w:p w:rsidR="00C81F29" w:rsidRDefault="00B2009B">
      <w:pPr>
        <w:pStyle w:val="indexentry0"/>
      </w:pPr>
      <w:hyperlink w:anchor="section_acba06a75dbe434697fcd585a167341f">
        <w:r>
          <w:rPr>
            <w:rStyle w:val="Hyperlink"/>
          </w:rPr>
          <w:t>style:header-first</w:t>
        </w:r>
      </w:hyperlink>
      <w:r>
        <w:t xml:space="preserve"> </w:t>
      </w:r>
      <w:r>
        <w:fldChar w:fldCharType="begin"/>
      </w:r>
      <w:r>
        <w:instrText>PAGEREF section_acba06a75dbe434697fcd585a167341f</w:instrText>
      </w:r>
      <w:r>
        <w:fldChar w:fldCharType="separate"/>
      </w:r>
      <w:r>
        <w:rPr>
          <w:noProof/>
        </w:rPr>
        <w:t>220</w:t>
      </w:r>
      <w:r>
        <w:fldChar w:fldCharType="end"/>
      </w:r>
    </w:p>
    <w:p w:rsidR="00C81F29" w:rsidRDefault="00B2009B">
      <w:pPr>
        <w:pStyle w:val="indexentry0"/>
      </w:pPr>
      <w:hyperlink w:anchor="section_03495f285a7e42528fb126c99fbeb7e9">
        <w:r>
          <w:rPr>
            <w:rStyle w:val="Hyperlink"/>
          </w:rPr>
          <w:t>st</w:t>
        </w:r>
        <w:r>
          <w:rPr>
            <w:rStyle w:val="Hyperlink"/>
          </w:rPr>
          <w:t>yle:header-footer-properties</w:t>
        </w:r>
      </w:hyperlink>
      <w:r>
        <w:t xml:space="preserve"> </w:t>
      </w:r>
      <w:r>
        <w:fldChar w:fldCharType="begin"/>
      </w:r>
      <w:r>
        <w:instrText>PAGEREF section_03495f285a7e42528fb126c99fbeb7e9</w:instrText>
      </w:r>
      <w:r>
        <w:fldChar w:fldCharType="separate"/>
      </w:r>
      <w:r>
        <w:rPr>
          <w:noProof/>
        </w:rPr>
        <w:t>258</w:t>
      </w:r>
      <w:r>
        <w:fldChar w:fldCharType="end"/>
      </w:r>
    </w:p>
    <w:p w:rsidR="00C81F29" w:rsidRDefault="00B2009B">
      <w:pPr>
        <w:pStyle w:val="indexentry0"/>
      </w:pPr>
      <w:hyperlink w:anchor="section_efd59e29b18b4cb583682e4bb87ab770">
        <w:r>
          <w:rPr>
            <w:rStyle w:val="Hyperlink"/>
          </w:rPr>
          <w:t>style:header-left</w:t>
        </w:r>
      </w:hyperlink>
      <w:r>
        <w:t xml:space="preserve"> </w:t>
      </w:r>
      <w:r>
        <w:fldChar w:fldCharType="begin"/>
      </w:r>
      <w:r>
        <w:instrText>PAGEREF section_efd59e29b18b4cb583682e4bb87ab770</w:instrText>
      </w:r>
      <w:r>
        <w:fldChar w:fldCharType="separate"/>
      </w:r>
      <w:r>
        <w:rPr>
          <w:noProof/>
        </w:rPr>
        <w:t>220</w:t>
      </w:r>
      <w:r>
        <w:fldChar w:fldCharType="end"/>
      </w:r>
    </w:p>
    <w:p w:rsidR="00C81F29" w:rsidRDefault="00B2009B">
      <w:pPr>
        <w:pStyle w:val="indexentry0"/>
      </w:pPr>
      <w:hyperlink w:anchor="section_8e3d72611c944b18821a1e142a7f974b">
        <w:r>
          <w:rPr>
            <w:rStyle w:val="Hyperlink"/>
          </w:rPr>
          <w:t>style:header-style</w:t>
        </w:r>
      </w:hyperlink>
      <w:r>
        <w:t xml:space="preserve"> </w:t>
      </w:r>
      <w:r>
        <w:fldChar w:fldCharType="begin"/>
      </w:r>
      <w:r>
        <w:instrText>PAGEREF section_8e3d72611c944b18821a1e142a7f974b</w:instrText>
      </w:r>
      <w:r>
        <w:fldChar w:fldCharType="separate"/>
      </w:r>
      <w:r>
        <w:rPr>
          <w:noProof/>
        </w:rPr>
        <w:t>219</w:t>
      </w:r>
      <w:r>
        <w:fldChar w:fldCharType="end"/>
      </w:r>
    </w:p>
    <w:p w:rsidR="00C81F29" w:rsidRDefault="00B2009B">
      <w:pPr>
        <w:pStyle w:val="indexentry0"/>
      </w:pPr>
      <w:hyperlink w:anchor="section_abac5a4871744ee68bb46f2cf29e5395">
        <w:r>
          <w:rPr>
            <w:rStyle w:val="Hyperlink"/>
          </w:rPr>
          <w:t>style:height</w:t>
        </w:r>
      </w:hyperlink>
      <w:r>
        <w:t xml:space="preserve"> </w:t>
      </w:r>
      <w:r>
        <w:fldChar w:fldCharType="begin"/>
      </w:r>
      <w:r>
        <w:instrText>PAGEREF section_abac5a4871744ee68bb46f2cf29e5395</w:instrText>
      </w:r>
      <w:r>
        <w:fldChar w:fldCharType="separate"/>
      </w:r>
      <w:r>
        <w:rPr>
          <w:noProof/>
        </w:rPr>
        <w:t>421</w:t>
      </w:r>
      <w:r>
        <w:fldChar w:fldCharType="end"/>
      </w:r>
    </w:p>
    <w:p w:rsidR="00C81F29" w:rsidRDefault="00B2009B">
      <w:pPr>
        <w:pStyle w:val="indexentry0"/>
      </w:pPr>
      <w:hyperlink w:anchor="section_da1673f05b60420981be2d0b2ce2eaf2">
        <w:r>
          <w:rPr>
            <w:rStyle w:val="Hyperlink"/>
          </w:rPr>
          <w:t>style:horizontal-rel</w:t>
        </w:r>
      </w:hyperlink>
      <w:r>
        <w:t xml:space="preserve"> </w:t>
      </w:r>
      <w:r>
        <w:fldChar w:fldCharType="begin"/>
      </w:r>
      <w:r>
        <w:instrText>PAGEREF section_da1673f05b60420981be2d0b2ce2eaf2</w:instrText>
      </w:r>
      <w:r>
        <w:fldChar w:fldCharType="separate"/>
      </w:r>
      <w:r>
        <w:rPr>
          <w:noProof/>
        </w:rPr>
        <w:t>742</w:t>
      </w:r>
      <w:r>
        <w:fldChar w:fldCharType="end"/>
      </w:r>
    </w:p>
    <w:p w:rsidR="00C81F29" w:rsidRDefault="00B2009B">
      <w:pPr>
        <w:pStyle w:val="indexentry0"/>
      </w:pPr>
      <w:hyperlink w:anchor="section_149a83e148244475976e6adecef1fb0b">
        <w:r>
          <w:rPr>
            <w:rStyle w:val="Hyperlink"/>
          </w:rPr>
          <w:t>style:j</w:t>
        </w:r>
        <w:r>
          <w:rPr>
            <w:rStyle w:val="Hyperlink"/>
          </w:rPr>
          <w:t>oin-border</w:t>
        </w:r>
      </w:hyperlink>
      <w:r>
        <w:t xml:space="preserve"> </w:t>
      </w:r>
      <w:r>
        <w:fldChar w:fldCharType="begin"/>
      </w:r>
      <w:r>
        <w:instrText>PAGEREF section_149a83e148244475976e6adecef1fb0b</w:instrText>
      </w:r>
      <w:r>
        <w:fldChar w:fldCharType="separate"/>
      </w:r>
      <w:r>
        <w:rPr>
          <w:noProof/>
        </w:rPr>
        <w:t>743</w:t>
      </w:r>
      <w:r>
        <w:fldChar w:fldCharType="end"/>
      </w:r>
    </w:p>
    <w:p w:rsidR="00C81F29" w:rsidRDefault="00B2009B">
      <w:pPr>
        <w:pStyle w:val="indexentry0"/>
      </w:pPr>
      <w:hyperlink w:anchor="section_a144868239b54a50be8ccb8e59d2428e">
        <w:r>
          <w:rPr>
            <w:rStyle w:val="Hyperlink"/>
          </w:rPr>
          <w:t>style:justify-single-word</w:t>
        </w:r>
      </w:hyperlink>
      <w:r>
        <w:t xml:space="preserve"> </w:t>
      </w:r>
      <w:r>
        <w:fldChar w:fldCharType="begin"/>
      </w:r>
      <w:r>
        <w:instrText>PAGEREF section_a144868239b54a50be8ccb8e59d2428e</w:instrText>
      </w:r>
      <w:r>
        <w:fldChar w:fldCharType="separate"/>
      </w:r>
      <w:r>
        <w:rPr>
          <w:noProof/>
        </w:rPr>
        <w:t>743</w:t>
      </w:r>
      <w:r>
        <w:fldChar w:fldCharType="end"/>
      </w:r>
    </w:p>
    <w:p w:rsidR="00C81F29" w:rsidRDefault="00B2009B">
      <w:pPr>
        <w:pStyle w:val="indexentry0"/>
      </w:pPr>
      <w:hyperlink w:anchor="section_68a7aa4a3dcc4c99a57668df5bdbb234">
        <w:r>
          <w:rPr>
            <w:rStyle w:val="Hyperlink"/>
          </w:rPr>
          <w:t>style:language-asian</w:t>
        </w:r>
      </w:hyperlink>
      <w:r>
        <w:t xml:space="preserve"> </w:t>
      </w:r>
      <w:r>
        <w:fldChar w:fldCharType="begin"/>
      </w:r>
      <w:r>
        <w:instrText>PAGEREF section_68a7aa4a3dcc4c99a57668df5bdbb234</w:instrText>
      </w:r>
      <w:r>
        <w:fldChar w:fldCharType="separate"/>
      </w:r>
      <w:r>
        <w:rPr>
          <w:noProof/>
        </w:rPr>
        <w:t>744</w:t>
      </w:r>
      <w:r>
        <w:fldChar w:fldCharType="end"/>
      </w:r>
    </w:p>
    <w:p w:rsidR="00C81F29" w:rsidRDefault="00B2009B">
      <w:pPr>
        <w:pStyle w:val="indexentry0"/>
      </w:pPr>
      <w:hyperlink w:anchor="section_885d95a9f80f4873abd62d3f1bc83e53">
        <w:r>
          <w:rPr>
            <w:rStyle w:val="Hyperlink"/>
          </w:rPr>
          <w:t>style:language-complex</w:t>
        </w:r>
      </w:hyperlink>
      <w:r>
        <w:t xml:space="preserve"> </w:t>
      </w:r>
      <w:r>
        <w:fldChar w:fldCharType="begin"/>
      </w:r>
      <w:r>
        <w:instrText>PAGEREF section_885d95a9f80f4873abd62d3f1bc83e53</w:instrText>
      </w:r>
      <w:r>
        <w:fldChar w:fldCharType="separate"/>
      </w:r>
      <w:r>
        <w:rPr>
          <w:noProof/>
        </w:rPr>
        <w:t>746</w:t>
      </w:r>
      <w:r>
        <w:fldChar w:fldCharType="end"/>
      </w:r>
    </w:p>
    <w:p w:rsidR="00C81F29" w:rsidRDefault="00B2009B">
      <w:pPr>
        <w:pStyle w:val="indexentry0"/>
      </w:pPr>
      <w:hyperlink w:anchor="section_4568db4a970148928966b0cadcabade3">
        <w:r>
          <w:rPr>
            <w:rStyle w:val="Hyperlink"/>
          </w:rPr>
          <w:t>style:layout-grid-base-height</w:t>
        </w:r>
      </w:hyperlink>
      <w:r>
        <w:t xml:space="preserve"> </w:t>
      </w:r>
      <w:r>
        <w:fldChar w:fldCharType="begin"/>
      </w:r>
      <w:r>
        <w:instrText>PAGEREF section_4568db4a970148928966b0cadcabade3</w:instrText>
      </w:r>
      <w:r>
        <w:fldChar w:fldCharType="separate"/>
      </w:r>
      <w:r>
        <w:rPr>
          <w:noProof/>
        </w:rPr>
        <w:t>746</w:t>
      </w:r>
      <w:r>
        <w:fldChar w:fldCharType="end"/>
      </w:r>
    </w:p>
    <w:p w:rsidR="00C81F29" w:rsidRDefault="00B2009B">
      <w:pPr>
        <w:pStyle w:val="indexentry0"/>
      </w:pPr>
      <w:hyperlink w:anchor="section_af3ab964887343bd8fbd7d13b8839772">
        <w:r>
          <w:rPr>
            <w:rStyle w:val="Hyperlink"/>
          </w:rPr>
          <w:t>style:layout-grid-color</w:t>
        </w:r>
      </w:hyperlink>
      <w:r>
        <w:t xml:space="preserve"> </w:t>
      </w:r>
      <w:r>
        <w:fldChar w:fldCharType="begin"/>
      </w:r>
      <w:r>
        <w:instrText>PAGEREF section_af3ab964887343bd8fbd7d13b8839772</w:instrText>
      </w:r>
      <w:r>
        <w:fldChar w:fldCharType="separate"/>
      </w:r>
      <w:r>
        <w:rPr>
          <w:noProof/>
        </w:rPr>
        <w:t>747</w:t>
      </w:r>
      <w:r>
        <w:fldChar w:fldCharType="end"/>
      </w:r>
    </w:p>
    <w:p w:rsidR="00C81F29" w:rsidRDefault="00B2009B">
      <w:pPr>
        <w:pStyle w:val="indexentry0"/>
      </w:pPr>
      <w:hyperlink w:anchor="section_83be2d96632844cabf1809aa9fc03927">
        <w:r>
          <w:rPr>
            <w:rStyle w:val="Hyperlink"/>
          </w:rPr>
          <w:t>style:layout-grid-display</w:t>
        </w:r>
      </w:hyperlink>
      <w:r>
        <w:t xml:space="preserve"> </w:t>
      </w:r>
      <w:r>
        <w:fldChar w:fldCharType="begin"/>
      </w:r>
      <w:r>
        <w:instrText>PAGEREF section_83be2d96632844cabf1809aa9fc03927</w:instrText>
      </w:r>
      <w:r>
        <w:fldChar w:fldCharType="separate"/>
      </w:r>
      <w:r>
        <w:rPr>
          <w:noProof/>
        </w:rPr>
        <w:t>747</w:t>
      </w:r>
      <w:r>
        <w:fldChar w:fldCharType="end"/>
      </w:r>
    </w:p>
    <w:p w:rsidR="00C81F29" w:rsidRDefault="00B2009B">
      <w:pPr>
        <w:pStyle w:val="indexentry0"/>
      </w:pPr>
      <w:hyperlink w:anchor="section_2b555c867a8049c4902527d27cf3b089">
        <w:r>
          <w:rPr>
            <w:rStyle w:val="Hyperlink"/>
          </w:rPr>
          <w:t>style:layout-grid-lines</w:t>
        </w:r>
      </w:hyperlink>
      <w:r>
        <w:t xml:space="preserve"> </w:t>
      </w:r>
      <w:r>
        <w:fldChar w:fldCharType="begin"/>
      </w:r>
      <w:r>
        <w:instrText>PAGEREF section_2b555c867a8049c4902527d27cf3b089</w:instrText>
      </w:r>
      <w:r>
        <w:fldChar w:fldCharType="separate"/>
      </w:r>
      <w:r>
        <w:rPr>
          <w:noProof/>
        </w:rPr>
        <w:t>747</w:t>
      </w:r>
      <w:r>
        <w:fldChar w:fldCharType="end"/>
      </w:r>
    </w:p>
    <w:p w:rsidR="00C81F29" w:rsidRDefault="00B2009B">
      <w:pPr>
        <w:pStyle w:val="indexentry0"/>
      </w:pPr>
      <w:hyperlink w:anchor="section_58ab6cff5cf74f3090370a265080d499">
        <w:r>
          <w:rPr>
            <w:rStyle w:val="Hyperlink"/>
          </w:rPr>
          <w:t>style:layout-grid-mode</w:t>
        </w:r>
      </w:hyperlink>
      <w:r>
        <w:t xml:space="preserve"> </w:t>
      </w:r>
      <w:r>
        <w:fldChar w:fldCharType="begin"/>
      </w:r>
      <w:r>
        <w:instrText>PAGEREF section_58ab6cff5cf74f3090370a265080d499</w:instrText>
      </w:r>
      <w:r>
        <w:fldChar w:fldCharType="separate"/>
      </w:r>
      <w:r>
        <w:rPr>
          <w:noProof/>
        </w:rPr>
        <w:t>747</w:t>
      </w:r>
      <w:r>
        <w:fldChar w:fldCharType="end"/>
      </w:r>
    </w:p>
    <w:p w:rsidR="00C81F29" w:rsidRDefault="00B2009B">
      <w:pPr>
        <w:pStyle w:val="indexentry0"/>
      </w:pPr>
      <w:hyperlink w:anchor="section_fc71a40ff3834b01b37b3b8e0c05ab59">
        <w:r>
          <w:rPr>
            <w:rStyle w:val="Hyperlink"/>
          </w:rPr>
          <w:t>style</w:t>
        </w:r>
        <w:r>
          <w:rPr>
            <w:rStyle w:val="Hyperlink"/>
          </w:rPr>
          <w:t>:layout-grid-print</w:t>
        </w:r>
      </w:hyperlink>
      <w:r>
        <w:t xml:space="preserve"> </w:t>
      </w:r>
      <w:r>
        <w:fldChar w:fldCharType="begin"/>
      </w:r>
      <w:r>
        <w:instrText>PAGEREF section_fc71a40ff3834b01b37b3b8e0c05ab59</w:instrText>
      </w:r>
      <w:r>
        <w:fldChar w:fldCharType="separate"/>
      </w:r>
      <w:r>
        <w:rPr>
          <w:noProof/>
        </w:rPr>
        <w:t>748</w:t>
      </w:r>
      <w:r>
        <w:fldChar w:fldCharType="end"/>
      </w:r>
    </w:p>
    <w:p w:rsidR="00C81F29" w:rsidRDefault="00B2009B">
      <w:pPr>
        <w:pStyle w:val="indexentry0"/>
      </w:pPr>
      <w:hyperlink w:anchor="section_abe6763d33614c8caa4559bf27bf8255">
        <w:r>
          <w:rPr>
            <w:rStyle w:val="Hyperlink"/>
          </w:rPr>
          <w:t>style:layout-grid-ruby-below</w:t>
        </w:r>
      </w:hyperlink>
      <w:r>
        <w:t xml:space="preserve"> </w:t>
      </w:r>
      <w:r>
        <w:fldChar w:fldCharType="begin"/>
      </w:r>
      <w:r>
        <w:instrText>PAGEREF section_abe6763d33614c8caa4559bf27bf8255</w:instrText>
      </w:r>
      <w:r>
        <w:fldChar w:fldCharType="separate"/>
      </w:r>
      <w:r>
        <w:rPr>
          <w:noProof/>
        </w:rPr>
        <w:t>748</w:t>
      </w:r>
      <w:r>
        <w:fldChar w:fldCharType="end"/>
      </w:r>
    </w:p>
    <w:p w:rsidR="00C81F29" w:rsidRDefault="00B2009B">
      <w:pPr>
        <w:pStyle w:val="indexentry0"/>
      </w:pPr>
      <w:hyperlink w:anchor="section_eb8e8aa3be13423b8a25016e77224d6a">
        <w:r>
          <w:rPr>
            <w:rStyle w:val="Hyperlink"/>
          </w:rPr>
          <w:t>style:layout-grid-ruby-height</w:t>
        </w:r>
      </w:hyperlink>
      <w:r>
        <w:t xml:space="preserve"> </w:t>
      </w:r>
      <w:r>
        <w:fldChar w:fldCharType="begin"/>
      </w:r>
      <w:r>
        <w:instrText>PAGEREF section_eb8e8aa3be13423b8a25016e77224d6a</w:instrText>
      </w:r>
      <w:r>
        <w:fldChar w:fldCharType="separate"/>
      </w:r>
      <w:r>
        <w:rPr>
          <w:noProof/>
        </w:rPr>
        <w:t>748</w:t>
      </w:r>
      <w:r>
        <w:fldChar w:fldCharType="end"/>
      </w:r>
    </w:p>
    <w:p w:rsidR="00C81F29" w:rsidRDefault="00B2009B">
      <w:pPr>
        <w:pStyle w:val="indexentry0"/>
      </w:pPr>
      <w:hyperlink w:anchor="section_99c032669fea4eaaa3ac2cd77ad1393e">
        <w:r>
          <w:rPr>
            <w:rStyle w:val="Hyperlink"/>
          </w:rPr>
          <w:t>style:layout-grid-snap-to</w:t>
        </w:r>
      </w:hyperlink>
      <w:r>
        <w:t xml:space="preserve"> </w:t>
      </w:r>
      <w:r>
        <w:fldChar w:fldCharType="begin"/>
      </w:r>
      <w:r>
        <w:instrText>PAGEREF section_99c032669fea4eaaa3ac2cd77ad1393e</w:instrText>
      </w:r>
      <w:r>
        <w:fldChar w:fldCharType="separate"/>
      </w:r>
      <w:r>
        <w:rPr>
          <w:noProof/>
        </w:rPr>
        <w:t>749</w:t>
      </w:r>
      <w:r>
        <w:fldChar w:fldCharType="end"/>
      </w:r>
    </w:p>
    <w:p w:rsidR="00C81F29" w:rsidRDefault="00B2009B">
      <w:pPr>
        <w:pStyle w:val="indexentry0"/>
      </w:pPr>
      <w:hyperlink w:anchor="section_7551fd19f0354bf3a53f7133d891e7dd">
        <w:r>
          <w:rPr>
            <w:rStyle w:val="Hyperlink"/>
          </w:rPr>
          <w:t>style:leader-char</w:t>
        </w:r>
      </w:hyperlink>
      <w:r>
        <w:t xml:space="preserve"> </w:t>
      </w:r>
      <w:r>
        <w:fldChar w:fldCharType="begin"/>
      </w:r>
      <w:r>
        <w:instrText>PAGEREF section_7551fd19f0354bf3a53f7133d891e7dd</w:instrText>
      </w:r>
      <w:r>
        <w:fldChar w:fldCharType="separate"/>
      </w:r>
      <w:r>
        <w:rPr>
          <w:noProof/>
        </w:rPr>
        <w:t>421</w:t>
      </w:r>
      <w:r>
        <w:fldChar w:fldCharType="end"/>
      </w:r>
    </w:p>
    <w:p w:rsidR="00C81F29" w:rsidRDefault="00B2009B">
      <w:pPr>
        <w:pStyle w:val="indexentry0"/>
      </w:pPr>
      <w:hyperlink w:anchor="section_2a583f3530b9404cb05f1d29627660c4">
        <w:r>
          <w:rPr>
            <w:rStyle w:val="Hyperlink"/>
          </w:rPr>
          <w:t>style:leader-color</w:t>
        </w:r>
      </w:hyperlink>
      <w:r>
        <w:t xml:space="preserve"> </w:t>
      </w:r>
      <w:r>
        <w:fldChar w:fldCharType="begin"/>
      </w:r>
      <w:r>
        <w:instrText>PAGEREF section_2a583f3530b9404cb05f1d29627660c4</w:instrText>
      </w:r>
      <w:r>
        <w:fldChar w:fldCharType="separate"/>
      </w:r>
      <w:r>
        <w:rPr>
          <w:noProof/>
        </w:rPr>
        <w:t>421</w:t>
      </w:r>
      <w:r>
        <w:fldChar w:fldCharType="end"/>
      </w:r>
    </w:p>
    <w:p w:rsidR="00C81F29" w:rsidRDefault="00B2009B">
      <w:pPr>
        <w:pStyle w:val="indexentry0"/>
      </w:pPr>
      <w:hyperlink w:anchor="section_7c23556ffe36432aaf490b60ea711c0f">
        <w:r>
          <w:rPr>
            <w:rStyle w:val="Hyperlink"/>
          </w:rPr>
          <w:t>style:leader-style</w:t>
        </w:r>
      </w:hyperlink>
      <w:r>
        <w:t xml:space="preserve"> </w:t>
      </w:r>
      <w:r>
        <w:fldChar w:fldCharType="begin"/>
      </w:r>
      <w:r>
        <w:instrText>PAGEREF section_7c23556ffe36432aaf490b60ea711c0f</w:instrText>
      </w:r>
      <w:r>
        <w:fldChar w:fldCharType="separate"/>
      </w:r>
      <w:r>
        <w:rPr>
          <w:noProof/>
        </w:rPr>
        <w:t>422</w:t>
      </w:r>
      <w:r>
        <w:fldChar w:fldCharType="end"/>
      </w:r>
    </w:p>
    <w:p w:rsidR="00C81F29" w:rsidRDefault="00B2009B">
      <w:pPr>
        <w:pStyle w:val="indexentry0"/>
      </w:pPr>
      <w:hyperlink w:anchor="section_08c4b0e8751b42619636f1ef1ab39202">
        <w:r>
          <w:rPr>
            <w:rStyle w:val="Hyperlink"/>
          </w:rPr>
          <w:t>style:leader-text</w:t>
        </w:r>
      </w:hyperlink>
      <w:r>
        <w:t xml:space="preserve"> </w:t>
      </w:r>
      <w:r>
        <w:fldChar w:fldCharType="begin"/>
      </w:r>
      <w:r>
        <w:instrText>PAGEREF section_08c4b0e8751b42619636f1e</w:instrText>
      </w:r>
      <w:r>
        <w:instrText>f1ab39202</w:instrText>
      </w:r>
      <w:r>
        <w:fldChar w:fldCharType="separate"/>
      </w:r>
      <w:r>
        <w:rPr>
          <w:noProof/>
        </w:rPr>
        <w:t>424</w:t>
      </w:r>
      <w:r>
        <w:fldChar w:fldCharType="end"/>
      </w:r>
    </w:p>
    <w:p w:rsidR="00C81F29" w:rsidRDefault="00B2009B">
      <w:pPr>
        <w:pStyle w:val="indexentry0"/>
      </w:pPr>
      <w:hyperlink w:anchor="section_a8e1a88be132415995e4a8f599e71aeb">
        <w:r>
          <w:rPr>
            <w:rStyle w:val="Hyperlink"/>
          </w:rPr>
          <w:t>style:leader-text-style</w:t>
        </w:r>
      </w:hyperlink>
      <w:r>
        <w:t xml:space="preserve"> </w:t>
      </w:r>
      <w:r>
        <w:fldChar w:fldCharType="begin"/>
      </w:r>
      <w:r>
        <w:instrText>PAGEREF section_a8e1a88be132415995e4a8f599e71aeb</w:instrText>
      </w:r>
      <w:r>
        <w:fldChar w:fldCharType="separate"/>
      </w:r>
      <w:r>
        <w:rPr>
          <w:noProof/>
        </w:rPr>
        <w:t>425</w:t>
      </w:r>
      <w:r>
        <w:fldChar w:fldCharType="end"/>
      </w:r>
    </w:p>
    <w:p w:rsidR="00C81F29" w:rsidRDefault="00B2009B">
      <w:pPr>
        <w:pStyle w:val="indexentry0"/>
      </w:pPr>
      <w:hyperlink w:anchor="section_d23c48b0b1934543b2436d9a0b411fcc">
        <w:r>
          <w:rPr>
            <w:rStyle w:val="Hyperlink"/>
          </w:rPr>
          <w:t>style:leader-type</w:t>
        </w:r>
      </w:hyperlink>
      <w:r>
        <w:t xml:space="preserve"> </w:t>
      </w:r>
      <w:r>
        <w:fldChar w:fldCharType="begin"/>
      </w:r>
      <w:r>
        <w:instrText>PAGEREF section_d23c48b0b1934543b2436d9a0b411fcc</w:instrText>
      </w:r>
      <w:r>
        <w:fldChar w:fldCharType="separate"/>
      </w:r>
      <w:r>
        <w:rPr>
          <w:noProof/>
        </w:rPr>
        <w:t>426</w:t>
      </w:r>
      <w:r>
        <w:fldChar w:fldCharType="end"/>
      </w:r>
    </w:p>
    <w:p w:rsidR="00C81F29" w:rsidRDefault="00B2009B">
      <w:pPr>
        <w:pStyle w:val="indexentry0"/>
      </w:pPr>
      <w:hyperlink w:anchor="section_d2045853a2d9427d89298d6e7b370a26">
        <w:r>
          <w:rPr>
            <w:rStyle w:val="Hyperlink"/>
          </w:rPr>
          <w:t>style:leader-width</w:t>
        </w:r>
      </w:hyperlink>
      <w:r>
        <w:t xml:space="preserve"> </w:t>
      </w:r>
      <w:r>
        <w:fldChar w:fldCharType="begin"/>
      </w:r>
      <w:r>
        <w:instrText>PAGEREF section_d2045853a2d9427d89298d6e7b370a26</w:instrText>
      </w:r>
      <w:r>
        <w:fldChar w:fldCharType="separate"/>
      </w:r>
      <w:r>
        <w:rPr>
          <w:noProof/>
        </w:rPr>
        <w:t>427</w:t>
      </w:r>
      <w:r>
        <w:fldChar w:fldCharType="end"/>
      </w:r>
    </w:p>
    <w:p w:rsidR="00C81F29" w:rsidRDefault="00B2009B">
      <w:pPr>
        <w:pStyle w:val="indexentry0"/>
      </w:pPr>
      <w:hyperlink w:anchor="section_7147b4ff75db41f6b606876d1b46825e">
        <w:r>
          <w:rPr>
            <w:rStyle w:val="Hyperlink"/>
          </w:rPr>
          <w:t>style:leg</w:t>
        </w:r>
        <w:r>
          <w:rPr>
            <w:rStyle w:val="Hyperlink"/>
          </w:rPr>
          <w:t>end-expansion</w:t>
        </w:r>
      </w:hyperlink>
      <w:r>
        <w:t xml:space="preserve"> </w:t>
      </w:r>
      <w:r>
        <w:fldChar w:fldCharType="begin"/>
      </w:r>
      <w:r>
        <w:instrText>PAGEREF section_7147b4ff75db41f6b606876d1b46825e</w:instrText>
      </w:r>
      <w:r>
        <w:fldChar w:fldCharType="separate"/>
      </w:r>
      <w:r>
        <w:rPr>
          <w:noProof/>
        </w:rPr>
        <w:t>427</w:t>
      </w:r>
      <w:r>
        <w:fldChar w:fldCharType="end"/>
      </w:r>
    </w:p>
    <w:p w:rsidR="00C81F29" w:rsidRDefault="00B2009B">
      <w:pPr>
        <w:pStyle w:val="indexentry0"/>
      </w:pPr>
      <w:hyperlink w:anchor="section_85457e676dfb43bf96ded32daae2bf7c">
        <w:r>
          <w:rPr>
            <w:rStyle w:val="Hyperlink"/>
          </w:rPr>
          <w:t>style:legend-expansion-aspect-ratio</w:t>
        </w:r>
      </w:hyperlink>
      <w:r>
        <w:t xml:space="preserve"> </w:t>
      </w:r>
      <w:r>
        <w:fldChar w:fldCharType="begin"/>
      </w:r>
      <w:r>
        <w:instrText>PAGEREF section_85457e676dfb43bf96ded32daae2bf7c</w:instrText>
      </w:r>
      <w:r>
        <w:fldChar w:fldCharType="separate"/>
      </w:r>
      <w:r>
        <w:rPr>
          <w:noProof/>
        </w:rPr>
        <w:t>427</w:t>
      </w:r>
      <w:r>
        <w:fldChar w:fldCharType="end"/>
      </w:r>
    </w:p>
    <w:p w:rsidR="00C81F29" w:rsidRDefault="00B2009B">
      <w:pPr>
        <w:pStyle w:val="indexentry0"/>
      </w:pPr>
      <w:hyperlink w:anchor="section_b7067b9e1ab9448480b36ddde02007de">
        <w:r>
          <w:rPr>
            <w:rStyle w:val="Hyperlink"/>
          </w:rPr>
          <w:t>style:length</w:t>
        </w:r>
      </w:hyperlink>
      <w:r>
        <w:t xml:space="preserve"> </w:t>
      </w:r>
      <w:r>
        <w:fldChar w:fldCharType="begin"/>
      </w:r>
      <w:r>
        <w:instrText>PAGEREF section_b7067b9e1ab9448480b36ddde02007de</w:instrText>
      </w:r>
      <w:r>
        <w:fldChar w:fldCharType="separate"/>
      </w:r>
      <w:r>
        <w:rPr>
          <w:noProof/>
        </w:rPr>
        <w:t>428</w:t>
      </w:r>
      <w:r>
        <w:fldChar w:fldCharType="end"/>
      </w:r>
    </w:p>
    <w:p w:rsidR="00C81F29" w:rsidRDefault="00B2009B">
      <w:pPr>
        <w:pStyle w:val="indexentry0"/>
      </w:pPr>
      <w:hyperlink w:anchor="section_92e8d721b77a4acd88df9cd069c14b13">
        <w:r>
          <w:rPr>
            <w:rStyle w:val="Hyperlink"/>
          </w:rPr>
          <w:t>style:letter-kerning</w:t>
        </w:r>
      </w:hyperlink>
      <w:r>
        <w:t xml:space="preserve"> </w:t>
      </w:r>
      <w:r>
        <w:fldChar w:fldCharType="begin"/>
      </w:r>
      <w:r>
        <w:instrText>PAGEREF section_92e8d721b77a4acd88df9cd069c14b13</w:instrText>
      </w:r>
      <w:r>
        <w:fldChar w:fldCharType="separate"/>
      </w:r>
      <w:r>
        <w:rPr>
          <w:noProof/>
        </w:rPr>
        <w:t>749</w:t>
      </w:r>
      <w:r>
        <w:fldChar w:fldCharType="end"/>
      </w:r>
    </w:p>
    <w:p w:rsidR="00C81F29" w:rsidRDefault="00B2009B">
      <w:pPr>
        <w:pStyle w:val="indexentry0"/>
      </w:pPr>
      <w:hyperlink w:anchor="section_b601cd8ce90146279596194a32767b38">
        <w:r>
          <w:rPr>
            <w:rStyle w:val="Hyperlink"/>
          </w:rPr>
          <w:t>style:line-break</w:t>
        </w:r>
      </w:hyperlink>
      <w:r>
        <w:t xml:space="preserve"> </w:t>
      </w:r>
      <w:r>
        <w:fldChar w:fldCharType="begin"/>
      </w:r>
      <w:r>
        <w:instrText>PAGEREF section_b601cd8ce90146279596194a32767b38</w:instrText>
      </w:r>
      <w:r>
        <w:fldChar w:fldCharType="separate"/>
      </w:r>
      <w:r>
        <w:rPr>
          <w:noProof/>
        </w:rPr>
        <w:t>749</w:t>
      </w:r>
      <w:r>
        <w:fldChar w:fldCharType="end"/>
      </w:r>
    </w:p>
    <w:p w:rsidR="00C81F29" w:rsidRDefault="00B2009B">
      <w:pPr>
        <w:pStyle w:val="indexentry0"/>
      </w:pPr>
      <w:hyperlink w:anchor="section_dec061da3c9845cc884382c6b5f74207">
        <w:r>
          <w:rPr>
            <w:rStyle w:val="Hyperlink"/>
          </w:rPr>
          <w:t>style:line-height-at-least</w:t>
        </w:r>
      </w:hyperlink>
      <w:r>
        <w:t xml:space="preserve"> </w:t>
      </w:r>
      <w:r>
        <w:fldChar w:fldCharType="begin"/>
      </w:r>
      <w:r>
        <w:instrText>PAGEREF section_dec061da3c9845cc884382c6b5f74207</w:instrText>
      </w:r>
      <w:r>
        <w:fldChar w:fldCharType="separate"/>
      </w:r>
      <w:r>
        <w:rPr>
          <w:noProof/>
        </w:rPr>
        <w:t>750</w:t>
      </w:r>
      <w:r>
        <w:fldChar w:fldCharType="end"/>
      </w:r>
    </w:p>
    <w:p w:rsidR="00C81F29" w:rsidRDefault="00B2009B">
      <w:pPr>
        <w:pStyle w:val="indexentry0"/>
      </w:pPr>
      <w:hyperlink w:anchor="section_d9f828fbda3347448cbbf619cca91c18">
        <w:r>
          <w:rPr>
            <w:rStyle w:val="Hyperlink"/>
          </w:rPr>
          <w:t>style:lines</w:t>
        </w:r>
      </w:hyperlink>
      <w:r>
        <w:t xml:space="preserve"> </w:t>
      </w:r>
      <w:r>
        <w:fldChar w:fldCharType="begin"/>
      </w:r>
      <w:r>
        <w:instrText>PAGEREF section_d9f828fbda3347448cbbf619cca91c18</w:instrText>
      </w:r>
      <w:r>
        <w:fldChar w:fldCharType="separate"/>
      </w:r>
      <w:r>
        <w:rPr>
          <w:noProof/>
        </w:rPr>
        <w:t>428</w:t>
      </w:r>
      <w:r>
        <w:fldChar w:fldCharType="end"/>
      </w:r>
    </w:p>
    <w:p w:rsidR="00C81F29" w:rsidRDefault="00B2009B">
      <w:pPr>
        <w:pStyle w:val="indexentry0"/>
      </w:pPr>
      <w:hyperlink w:anchor="section_f36d649d59364dc6ab879c8421ce2cbe">
        <w:r>
          <w:rPr>
            <w:rStyle w:val="Hyperlink"/>
          </w:rPr>
          <w:t>style:line-spacing</w:t>
        </w:r>
      </w:hyperlink>
      <w:r>
        <w:t xml:space="preserve"> </w:t>
      </w:r>
      <w:r>
        <w:fldChar w:fldCharType="begin"/>
      </w:r>
      <w:r>
        <w:instrText>PAGEREF section_f36d649d59364dc6ab879c8421ce2cb</w:instrText>
      </w:r>
      <w:r>
        <w:instrText>e</w:instrText>
      </w:r>
      <w:r>
        <w:fldChar w:fldCharType="separate"/>
      </w:r>
      <w:r>
        <w:rPr>
          <w:noProof/>
        </w:rPr>
        <w:t>751</w:t>
      </w:r>
      <w:r>
        <w:fldChar w:fldCharType="end"/>
      </w:r>
    </w:p>
    <w:p w:rsidR="00C81F29" w:rsidRDefault="00B2009B">
      <w:pPr>
        <w:pStyle w:val="indexentry0"/>
      </w:pPr>
      <w:hyperlink w:anchor="section_7e9fa6bbe1de430e988226202be0a23a">
        <w:r>
          <w:rPr>
            <w:rStyle w:val="Hyperlink"/>
          </w:rPr>
          <w:t>style:line-style</w:t>
        </w:r>
      </w:hyperlink>
      <w:r>
        <w:t xml:space="preserve"> </w:t>
      </w:r>
      <w:r>
        <w:fldChar w:fldCharType="begin"/>
      </w:r>
      <w:r>
        <w:instrText>PAGEREF section_7e9fa6bbe1de430e988226202be0a23a</w:instrText>
      </w:r>
      <w:r>
        <w:fldChar w:fldCharType="separate"/>
      </w:r>
      <w:r>
        <w:rPr>
          <w:noProof/>
        </w:rPr>
        <w:t>428</w:t>
      </w:r>
      <w:r>
        <w:fldChar w:fldCharType="end"/>
      </w:r>
    </w:p>
    <w:p w:rsidR="00C81F29" w:rsidRDefault="00B2009B">
      <w:pPr>
        <w:pStyle w:val="indexentry0"/>
      </w:pPr>
      <w:r>
        <w:t>style:list-level-properties (</w:t>
      </w:r>
      <w:hyperlink w:anchor="section_00cad0bd48b442a797d9f192ec641b20">
        <w:r>
          <w:rPr>
            <w:rStyle w:val="Hyperlink"/>
          </w:rPr>
          <w:t>section 2.1.455</w:t>
        </w:r>
      </w:hyperlink>
      <w:r>
        <w:t xml:space="preserve"> </w:t>
      </w:r>
      <w:r>
        <w:fldChar w:fldCharType="begin"/>
      </w:r>
      <w:r>
        <w:instrText>PAGEREF section_00cad0bd48b442a797d9f192ec641b20</w:instrText>
      </w:r>
      <w:r>
        <w:fldChar w:fldCharType="separate"/>
      </w:r>
      <w:r>
        <w:rPr>
          <w:noProof/>
        </w:rPr>
        <w:t>273</w:t>
      </w:r>
      <w:r>
        <w:fldChar w:fldCharType="end"/>
      </w:r>
      <w:r>
        <w:t xml:space="preserve">, </w:t>
      </w:r>
      <w:hyperlink w:anchor="section_cf7f49ad3aa84f2db393a873fc080018">
        <w:r>
          <w:rPr>
            <w:rStyle w:val="Hyperlink"/>
          </w:rPr>
          <w:t>section 2.1.1341</w:t>
        </w:r>
      </w:hyperlink>
      <w:r>
        <w:t xml:space="preserve"> </w:t>
      </w:r>
      <w:r>
        <w:fldChar w:fldCharType="begin"/>
      </w:r>
      <w:r>
        <w:instrText>PAGEREF section_cf7f49ad3aa84f2db393a873fc080018</w:instrText>
      </w:r>
      <w:r>
        <w:fldChar w:fldCharType="separate"/>
      </w:r>
      <w:r>
        <w:rPr>
          <w:noProof/>
        </w:rPr>
        <w:t>824</w:t>
      </w:r>
      <w:r>
        <w:fldChar w:fldCharType="end"/>
      </w:r>
      <w:r>
        <w:t>)</w:t>
      </w:r>
    </w:p>
    <w:p w:rsidR="00C81F29" w:rsidRDefault="00B2009B">
      <w:pPr>
        <w:pStyle w:val="indexentry0"/>
      </w:pPr>
      <w:hyperlink w:anchor="section_eee6db50c8b442ba8d806b10bf1c49a8">
        <w:r>
          <w:rPr>
            <w:rStyle w:val="Hyperlink"/>
          </w:rPr>
          <w:t>style:lis</w:t>
        </w:r>
        <w:r>
          <w:rPr>
            <w:rStyle w:val="Hyperlink"/>
          </w:rPr>
          <w:t>t-style-name</w:t>
        </w:r>
      </w:hyperlink>
      <w:r>
        <w:t xml:space="preserve"> </w:t>
      </w:r>
      <w:r>
        <w:fldChar w:fldCharType="begin"/>
      </w:r>
      <w:r>
        <w:instrText>PAGEREF section_eee6db50c8b442ba8d806b10bf1c49a8</w:instrText>
      </w:r>
      <w:r>
        <w:fldChar w:fldCharType="separate"/>
      </w:r>
      <w:r>
        <w:rPr>
          <w:noProof/>
        </w:rPr>
        <w:t>428</w:t>
      </w:r>
      <w:r>
        <w:fldChar w:fldCharType="end"/>
      </w:r>
    </w:p>
    <w:p w:rsidR="00C81F29" w:rsidRDefault="00B2009B">
      <w:pPr>
        <w:pStyle w:val="indexentry0"/>
      </w:pPr>
      <w:hyperlink w:anchor="section_80a17e0191334fbc9b56a57a3e03aa3a">
        <w:r>
          <w:rPr>
            <w:rStyle w:val="Hyperlink"/>
          </w:rPr>
          <w:t>style:map</w:t>
        </w:r>
      </w:hyperlink>
      <w:r>
        <w:t xml:space="preserve"> </w:t>
      </w:r>
      <w:r>
        <w:fldChar w:fldCharType="begin"/>
      </w:r>
      <w:r>
        <w:instrText>PAGEREF section_80a17e0191334fbc9b56a57a3e03aa3a</w:instrText>
      </w:r>
      <w:r>
        <w:fldChar w:fldCharType="separate"/>
      </w:r>
      <w:r>
        <w:rPr>
          <w:noProof/>
        </w:rPr>
        <w:t>215</w:t>
      </w:r>
      <w:r>
        <w:fldChar w:fldCharType="end"/>
      </w:r>
    </w:p>
    <w:p w:rsidR="00C81F29" w:rsidRDefault="00B2009B">
      <w:pPr>
        <w:pStyle w:val="indexentry0"/>
      </w:pPr>
      <w:hyperlink w:anchor="section_9d2713ad12784ed6a26d996c42465306">
        <w:r>
          <w:rPr>
            <w:rStyle w:val="Hyperlink"/>
          </w:rPr>
          <w:t>sty</w:t>
        </w:r>
        <w:r>
          <w:rPr>
            <w:rStyle w:val="Hyperlink"/>
          </w:rPr>
          <w:t>le:margin-gutter</w:t>
        </w:r>
      </w:hyperlink>
      <w:r>
        <w:t xml:space="preserve"> </w:t>
      </w:r>
      <w:r>
        <w:fldChar w:fldCharType="begin"/>
      </w:r>
      <w:r>
        <w:instrText>PAGEREF section_9d2713ad12784ed6a26d996c42465306</w:instrText>
      </w:r>
      <w:r>
        <w:fldChar w:fldCharType="separate"/>
      </w:r>
      <w:r>
        <w:rPr>
          <w:noProof/>
        </w:rPr>
        <w:t>830</w:t>
      </w:r>
      <w:r>
        <w:fldChar w:fldCharType="end"/>
      </w:r>
    </w:p>
    <w:p w:rsidR="00C81F29" w:rsidRDefault="00B2009B">
      <w:pPr>
        <w:pStyle w:val="indexentry0"/>
      </w:pPr>
      <w:hyperlink w:anchor="section_66353ff716c24d7f9125b837f0152387">
        <w:r>
          <w:rPr>
            <w:rStyle w:val="Hyperlink"/>
          </w:rPr>
          <w:t>style:master-page-name</w:t>
        </w:r>
      </w:hyperlink>
      <w:r>
        <w:t xml:space="preserve"> </w:t>
      </w:r>
      <w:r>
        <w:fldChar w:fldCharType="begin"/>
      </w:r>
      <w:r>
        <w:instrText>PAGEREF section_66353ff716c24d7f9125b837f0152387</w:instrText>
      </w:r>
      <w:r>
        <w:fldChar w:fldCharType="separate"/>
      </w:r>
      <w:r>
        <w:rPr>
          <w:noProof/>
        </w:rPr>
        <w:t>428</w:t>
      </w:r>
      <w:r>
        <w:fldChar w:fldCharType="end"/>
      </w:r>
    </w:p>
    <w:p w:rsidR="00C81F29" w:rsidRDefault="00B2009B">
      <w:pPr>
        <w:pStyle w:val="indexentry0"/>
      </w:pPr>
      <w:hyperlink w:anchor="section_34c3e7bf3d4f4bd8ba491d5f0d2848c9">
        <w:r>
          <w:rPr>
            <w:rStyle w:val="Hyperlink"/>
          </w:rPr>
          <w:t>style:may-break-between-rows</w:t>
        </w:r>
      </w:hyperlink>
      <w:r>
        <w:t xml:space="preserve"> </w:t>
      </w:r>
      <w:r>
        <w:fldChar w:fldCharType="begin"/>
      </w:r>
      <w:r>
        <w:instrText>PAGEREF section_34c3e7bf3d4f4bd8ba491d5f0d2848c9</w:instrText>
      </w:r>
      <w:r>
        <w:fldChar w:fldCharType="separate"/>
      </w:r>
      <w:r>
        <w:rPr>
          <w:noProof/>
        </w:rPr>
        <w:t>752</w:t>
      </w:r>
      <w:r>
        <w:fldChar w:fldCharType="end"/>
      </w:r>
    </w:p>
    <w:p w:rsidR="00C81F29" w:rsidRDefault="00B2009B">
      <w:pPr>
        <w:pStyle w:val="indexentry0"/>
      </w:pPr>
      <w:hyperlink w:anchor="section_d7c818548fd949de9e6a916787b259cd">
        <w:r>
          <w:rPr>
            <w:rStyle w:val="Hyperlink"/>
          </w:rPr>
          <w:t>style:min-row-height</w:t>
        </w:r>
      </w:hyperlink>
      <w:r>
        <w:t xml:space="preserve"> </w:t>
      </w:r>
      <w:r>
        <w:fldChar w:fldCharType="begin"/>
      </w:r>
      <w:r>
        <w:instrText>PAGEREF section_d7c818548fd949de9e6a916787b259cd</w:instrText>
      </w:r>
      <w:r>
        <w:fldChar w:fldCharType="separate"/>
      </w:r>
      <w:r>
        <w:rPr>
          <w:noProof/>
        </w:rPr>
        <w:t>752</w:t>
      </w:r>
      <w:r>
        <w:fldChar w:fldCharType="end"/>
      </w:r>
    </w:p>
    <w:p w:rsidR="00C81F29" w:rsidRDefault="00B2009B">
      <w:pPr>
        <w:pStyle w:val="indexentry0"/>
      </w:pPr>
      <w:hyperlink w:anchor="section_8fa5f8ae461c498da95886d4fe3b1fbf">
        <w:r>
          <w:rPr>
            <w:rStyle w:val="Hyperlink"/>
          </w:rPr>
          <w:t>style:mirror</w:t>
        </w:r>
      </w:hyperlink>
      <w:r>
        <w:t xml:space="preserve"> </w:t>
      </w:r>
      <w:r>
        <w:fldChar w:fldCharType="begin"/>
      </w:r>
      <w:r>
        <w:instrText>PAGEREF section_8fa5f8ae461c498da95886d4fe3b1fbf</w:instrText>
      </w:r>
      <w:r>
        <w:fldChar w:fldCharType="separate"/>
      </w:r>
      <w:r>
        <w:rPr>
          <w:noProof/>
        </w:rPr>
        <w:t>752</w:t>
      </w:r>
      <w:r>
        <w:fldChar w:fldCharType="end"/>
      </w:r>
    </w:p>
    <w:p w:rsidR="00C81F29" w:rsidRDefault="00B2009B">
      <w:pPr>
        <w:pStyle w:val="indexentry0"/>
      </w:pPr>
      <w:hyperlink w:anchor="section_14582fd52f6c49f38f6aea4907f7ca77">
        <w:r>
          <w:rPr>
            <w:rStyle w:val="Hyperlink"/>
          </w:rPr>
          <w:t>style:name</w:t>
        </w:r>
      </w:hyperlink>
      <w:r>
        <w:t xml:space="preserve"> </w:t>
      </w:r>
      <w:r>
        <w:fldChar w:fldCharType="begin"/>
      </w:r>
      <w:r>
        <w:instrText>PAGEREF section_14582fd52f6c49f38f6aea4907f7ca77</w:instrText>
      </w:r>
      <w:r>
        <w:fldChar w:fldCharType="separate"/>
      </w:r>
      <w:r>
        <w:rPr>
          <w:noProof/>
        </w:rPr>
        <w:t>429</w:t>
      </w:r>
      <w:r>
        <w:fldChar w:fldCharType="end"/>
      </w:r>
    </w:p>
    <w:p w:rsidR="00C81F29" w:rsidRDefault="00B2009B">
      <w:pPr>
        <w:pStyle w:val="indexentry0"/>
      </w:pPr>
      <w:hyperlink w:anchor="section_e3dbc38fb3bd4848919eed3785676aa3">
        <w:r>
          <w:rPr>
            <w:rStyle w:val="Hyperlink"/>
          </w:rPr>
          <w:t>style:next-style-name</w:t>
        </w:r>
      </w:hyperlink>
      <w:r>
        <w:t xml:space="preserve"> </w:t>
      </w:r>
      <w:r>
        <w:fldChar w:fldCharType="begin"/>
      </w:r>
      <w:r>
        <w:instrText>PAGEREF section_e3dbc38fb3bd4848919eed3785676aa3</w:instrText>
      </w:r>
      <w:r>
        <w:fldChar w:fldCharType="separate"/>
      </w:r>
      <w:r>
        <w:rPr>
          <w:noProof/>
        </w:rPr>
        <w:t>432</w:t>
      </w:r>
      <w:r>
        <w:fldChar w:fldCharType="end"/>
      </w:r>
    </w:p>
    <w:p w:rsidR="00C81F29" w:rsidRDefault="00B2009B">
      <w:pPr>
        <w:pStyle w:val="indexentry0"/>
      </w:pPr>
      <w:hyperlink w:anchor="section_fdf975ba06d84106a06d97322bc40e3b">
        <w:r>
          <w:rPr>
            <w:rStyle w:val="Hyperlink"/>
          </w:rPr>
          <w:t>style:number-wrapped-paragraphs</w:t>
        </w:r>
      </w:hyperlink>
      <w:r>
        <w:t xml:space="preserve"> </w:t>
      </w:r>
      <w:r>
        <w:fldChar w:fldCharType="begin"/>
      </w:r>
      <w:r>
        <w:instrText>PAGEREF section_fdf975ba</w:instrText>
      </w:r>
      <w:r>
        <w:instrText>06d84106a06d97322bc40e3b</w:instrText>
      </w:r>
      <w:r>
        <w:fldChar w:fldCharType="separate"/>
      </w:r>
      <w:r>
        <w:rPr>
          <w:noProof/>
        </w:rPr>
        <w:t>756</w:t>
      </w:r>
      <w:r>
        <w:fldChar w:fldCharType="end"/>
      </w:r>
    </w:p>
    <w:p w:rsidR="00C81F29" w:rsidRDefault="00B2009B">
      <w:pPr>
        <w:pStyle w:val="indexentry0"/>
      </w:pPr>
      <w:hyperlink w:anchor="section_b64d6c424ba940feafe52194916bdf16">
        <w:r>
          <w:rPr>
            <w:rStyle w:val="Hyperlink"/>
          </w:rPr>
          <w:t>style:num-format</w:t>
        </w:r>
      </w:hyperlink>
      <w:r>
        <w:t xml:space="preserve"> </w:t>
      </w:r>
      <w:r>
        <w:fldChar w:fldCharType="begin"/>
      </w:r>
      <w:r>
        <w:instrText>PAGEREF section_b64d6c424ba940feafe52194916bdf16</w:instrText>
      </w:r>
      <w:r>
        <w:fldChar w:fldCharType="separate"/>
      </w:r>
      <w:r>
        <w:rPr>
          <w:noProof/>
        </w:rPr>
        <w:t>433</w:t>
      </w:r>
      <w:r>
        <w:fldChar w:fldCharType="end"/>
      </w:r>
    </w:p>
    <w:p w:rsidR="00C81F29" w:rsidRDefault="00B2009B">
      <w:pPr>
        <w:pStyle w:val="indexentry0"/>
      </w:pPr>
      <w:hyperlink w:anchor="section_2f5fe22ec5544d9a86a5cd3f24c78499">
        <w:r>
          <w:rPr>
            <w:rStyle w:val="Hyperlink"/>
          </w:rPr>
          <w:t>style:num-letter-sync</w:t>
        </w:r>
      </w:hyperlink>
      <w:r>
        <w:t xml:space="preserve"> </w:t>
      </w:r>
      <w:r>
        <w:fldChar w:fldCharType="begin"/>
      </w:r>
      <w:r>
        <w:instrText>PAGEREF sec</w:instrText>
      </w:r>
      <w:r>
        <w:instrText>tion_2f5fe22ec5544d9a86a5cd3f24c78499</w:instrText>
      </w:r>
      <w:r>
        <w:fldChar w:fldCharType="separate"/>
      </w:r>
      <w:r>
        <w:rPr>
          <w:noProof/>
        </w:rPr>
        <w:t>445</w:t>
      </w:r>
      <w:r>
        <w:fldChar w:fldCharType="end"/>
      </w:r>
    </w:p>
    <w:p w:rsidR="00C81F29" w:rsidRDefault="00B2009B">
      <w:pPr>
        <w:pStyle w:val="indexentry0"/>
      </w:pPr>
      <w:hyperlink w:anchor="section_59300af4beef4b6caeeda997eaa00249">
        <w:r>
          <w:rPr>
            <w:rStyle w:val="Hyperlink"/>
          </w:rPr>
          <w:t>style:num-list-format-name</w:t>
        </w:r>
      </w:hyperlink>
      <w:r>
        <w:t xml:space="preserve"> </w:t>
      </w:r>
      <w:r>
        <w:fldChar w:fldCharType="begin"/>
      </w:r>
      <w:r>
        <w:instrText>PAGEREF section_59300af4beef4b6caeeda997eaa00249</w:instrText>
      </w:r>
      <w:r>
        <w:fldChar w:fldCharType="separate"/>
      </w:r>
      <w:r>
        <w:rPr>
          <w:noProof/>
        </w:rPr>
        <w:t>546</w:t>
      </w:r>
      <w:r>
        <w:fldChar w:fldCharType="end"/>
      </w:r>
    </w:p>
    <w:p w:rsidR="00C81F29" w:rsidRDefault="00B2009B">
      <w:pPr>
        <w:pStyle w:val="indexentry0"/>
      </w:pPr>
      <w:hyperlink w:anchor="section_2320c9fb79414ee79f0743cb2186e99d">
        <w:r>
          <w:rPr>
            <w:rStyle w:val="Hyperlink"/>
          </w:rPr>
          <w:t>style:num-pr</w:t>
        </w:r>
        <w:r>
          <w:rPr>
            <w:rStyle w:val="Hyperlink"/>
          </w:rPr>
          <w:t>efix</w:t>
        </w:r>
      </w:hyperlink>
      <w:r>
        <w:t xml:space="preserve"> </w:t>
      </w:r>
      <w:r>
        <w:fldChar w:fldCharType="begin"/>
      </w:r>
      <w:r>
        <w:instrText>PAGEREF section_2320c9fb79414ee79f0743cb2186e99d</w:instrText>
      </w:r>
      <w:r>
        <w:fldChar w:fldCharType="separate"/>
      </w:r>
      <w:r>
        <w:rPr>
          <w:noProof/>
        </w:rPr>
        <w:t>447</w:t>
      </w:r>
      <w:r>
        <w:fldChar w:fldCharType="end"/>
      </w:r>
    </w:p>
    <w:p w:rsidR="00C81F29" w:rsidRDefault="00B2009B">
      <w:pPr>
        <w:pStyle w:val="indexentry0"/>
      </w:pPr>
      <w:hyperlink w:anchor="section_2aa84b9cdc0849bfa7f58a523b758def">
        <w:r>
          <w:rPr>
            <w:rStyle w:val="Hyperlink"/>
          </w:rPr>
          <w:t>style:num-suffix</w:t>
        </w:r>
      </w:hyperlink>
      <w:r>
        <w:t xml:space="preserve"> </w:t>
      </w:r>
      <w:r>
        <w:fldChar w:fldCharType="begin"/>
      </w:r>
      <w:r>
        <w:instrText>PAGEREF section_2aa84b9cdc0849bfa7f58a523b758def</w:instrText>
      </w:r>
      <w:r>
        <w:fldChar w:fldCharType="separate"/>
      </w:r>
      <w:r>
        <w:rPr>
          <w:noProof/>
        </w:rPr>
        <w:t>450</w:t>
      </w:r>
      <w:r>
        <w:fldChar w:fldCharType="end"/>
      </w:r>
    </w:p>
    <w:p w:rsidR="00C81F29" w:rsidRDefault="00B2009B">
      <w:pPr>
        <w:pStyle w:val="indexentry0"/>
      </w:pPr>
      <w:hyperlink w:anchor="section_2b0b1ccab2e149719109a9337b0b30ed">
        <w:r>
          <w:rPr>
            <w:rStyle w:val="Hyperlink"/>
          </w:rPr>
          <w:t>styl</w:t>
        </w:r>
        <w:r>
          <w:rPr>
            <w:rStyle w:val="Hyperlink"/>
          </w:rPr>
          <w:t>e:overflow-behavior</w:t>
        </w:r>
      </w:hyperlink>
      <w:r>
        <w:t xml:space="preserve"> </w:t>
      </w:r>
      <w:r>
        <w:fldChar w:fldCharType="begin"/>
      </w:r>
      <w:r>
        <w:instrText>PAGEREF section_2b0b1ccab2e149719109a9337b0b30ed</w:instrText>
      </w:r>
      <w:r>
        <w:fldChar w:fldCharType="separate"/>
      </w:r>
      <w:r>
        <w:rPr>
          <w:noProof/>
        </w:rPr>
        <w:t>756</w:t>
      </w:r>
      <w:r>
        <w:fldChar w:fldCharType="end"/>
      </w:r>
    </w:p>
    <w:p w:rsidR="00C81F29" w:rsidRDefault="00B2009B">
      <w:pPr>
        <w:pStyle w:val="indexentry0"/>
      </w:pPr>
      <w:hyperlink w:anchor="section_ea18701c11c54a4ebb9c8a477c40502d">
        <w:r>
          <w:rPr>
            <w:rStyle w:val="Hyperlink"/>
          </w:rPr>
          <w:t>style:page-layout-name</w:t>
        </w:r>
      </w:hyperlink>
      <w:r>
        <w:t xml:space="preserve"> </w:t>
      </w:r>
      <w:r>
        <w:fldChar w:fldCharType="begin"/>
      </w:r>
      <w:r>
        <w:instrText>PAGEREF section_ea18701c11c54a4ebb9c8a477c40502d</w:instrText>
      </w:r>
      <w:r>
        <w:fldChar w:fldCharType="separate"/>
      </w:r>
      <w:r>
        <w:rPr>
          <w:noProof/>
        </w:rPr>
        <w:t>453</w:t>
      </w:r>
      <w:r>
        <w:fldChar w:fldCharType="end"/>
      </w:r>
    </w:p>
    <w:p w:rsidR="00C81F29" w:rsidRDefault="00B2009B">
      <w:pPr>
        <w:pStyle w:val="indexentry0"/>
      </w:pPr>
      <w:hyperlink w:anchor="section_0e7d75e9e3774410bd662af6f6de6243">
        <w:r>
          <w:rPr>
            <w:rStyle w:val="Hyperlink"/>
          </w:rPr>
          <w:t>style:page-layout-properties</w:t>
        </w:r>
      </w:hyperlink>
      <w:r>
        <w:t xml:space="preserve"> </w:t>
      </w:r>
      <w:r>
        <w:fldChar w:fldCharType="begin"/>
      </w:r>
      <w:r>
        <w:instrText>PAGEREF section_0e7d75e9e3774410bd662af6f6de6243</w:instrText>
      </w:r>
      <w:r>
        <w:fldChar w:fldCharType="separate"/>
      </w:r>
      <w:r>
        <w:rPr>
          <w:noProof/>
        </w:rPr>
        <w:t>255</w:t>
      </w:r>
      <w:r>
        <w:fldChar w:fldCharType="end"/>
      </w:r>
    </w:p>
    <w:p w:rsidR="00C81F29" w:rsidRDefault="00B2009B">
      <w:pPr>
        <w:pStyle w:val="indexentry0"/>
      </w:pPr>
      <w:hyperlink w:anchor="section_b5d7b9034b10458d8c3f384ba320df5a">
        <w:r>
          <w:rPr>
            <w:rStyle w:val="Hyperlink"/>
          </w:rPr>
          <w:t>style:page-number</w:t>
        </w:r>
      </w:hyperlink>
      <w:r>
        <w:t xml:space="preserve"> </w:t>
      </w:r>
      <w:r>
        <w:fldChar w:fldCharType="begin"/>
      </w:r>
      <w:r>
        <w:instrText>PAGEREF section_b5d7b9034b10458d8c3f384ba320df5a</w:instrText>
      </w:r>
      <w:r>
        <w:fldChar w:fldCharType="separate"/>
      </w:r>
      <w:r>
        <w:rPr>
          <w:noProof/>
        </w:rPr>
        <w:t>757</w:t>
      </w:r>
      <w:r>
        <w:fldChar w:fldCharType="end"/>
      </w:r>
    </w:p>
    <w:p w:rsidR="00C81F29" w:rsidRDefault="00B2009B">
      <w:pPr>
        <w:pStyle w:val="indexentry0"/>
      </w:pPr>
      <w:hyperlink w:anchor="section_71e8df5038ac437c837861e56f19b3ad">
        <w:r>
          <w:rPr>
            <w:rStyle w:val="Hyperlink"/>
          </w:rPr>
          <w:t>style:page-usage</w:t>
        </w:r>
      </w:hyperlink>
      <w:r>
        <w:t xml:space="preserve"> </w:t>
      </w:r>
      <w:r>
        <w:fldChar w:fldCharType="begin"/>
      </w:r>
      <w:r>
        <w:instrText>PAGEREF section_71e8df5038ac437c837861e56f19b3ad</w:instrText>
      </w:r>
      <w:r>
        <w:fldChar w:fldCharType="separate"/>
      </w:r>
      <w:r>
        <w:rPr>
          <w:noProof/>
        </w:rPr>
        <w:t>453</w:t>
      </w:r>
      <w:r>
        <w:fldChar w:fldCharType="end"/>
      </w:r>
    </w:p>
    <w:p w:rsidR="00C81F29" w:rsidRDefault="00B2009B">
      <w:pPr>
        <w:pStyle w:val="indexentry0"/>
      </w:pPr>
      <w:hyperlink w:anchor="section_48b2f6d2f65c4d7aabb652ae35ceeddc">
        <w:r>
          <w:rPr>
            <w:rStyle w:val="Hyperlink"/>
          </w:rPr>
          <w:t>style:paper-tray-name</w:t>
        </w:r>
      </w:hyperlink>
      <w:r>
        <w:t xml:space="preserve"> </w:t>
      </w:r>
      <w:r>
        <w:fldChar w:fldCharType="begin"/>
      </w:r>
      <w:r>
        <w:instrText>PAGEREF section_48b2f6d2f65c4d7aabb652a</w:instrText>
      </w:r>
      <w:r>
        <w:instrText>e35ceeddc</w:instrText>
      </w:r>
      <w:r>
        <w:fldChar w:fldCharType="separate"/>
      </w:r>
      <w:r>
        <w:rPr>
          <w:noProof/>
        </w:rPr>
        <w:t>758</w:t>
      </w:r>
      <w:r>
        <w:fldChar w:fldCharType="end"/>
      </w:r>
    </w:p>
    <w:p w:rsidR="00C81F29" w:rsidRDefault="00B2009B">
      <w:pPr>
        <w:pStyle w:val="indexentry0"/>
      </w:pPr>
      <w:hyperlink w:anchor="section_7fdb90644f3542558c66e4239e702bd8">
        <w:r>
          <w:rPr>
            <w:rStyle w:val="Hyperlink"/>
          </w:rPr>
          <w:t>style:paragraph-properties</w:t>
        </w:r>
      </w:hyperlink>
      <w:r>
        <w:t xml:space="preserve"> </w:t>
      </w:r>
      <w:r>
        <w:fldChar w:fldCharType="begin"/>
      </w:r>
      <w:r>
        <w:instrText>PAGEREF section_7fdb90644f3542558c66e4239e702bd8</w:instrText>
      </w:r>
      <w:r>
        <w:fldChar w:fldCharType="separate"/>
      </w:r>
      <w:r>
        <w:rPr>
          <w:noProof/>
        </w:rPr>
        <w:t>259</w:t>
      </w:r>
      <w:r>
        <w:fldChar w:fldCharType="end"/>
      </w:r>
    </w:p>
    <w:p w:rsidR="00C81F29" w:rsidRDefault="00B2009B">
      <w:pPr>
        <w:pStyle w:val="indexentry0"/>
      </w:pPr>
      <w:hyperlink w:anchor="section_7e3a4847e1464493878c9b8260a986da">
        <w:r>
          <w:rPr>
            <w:rStyle w:val="Hyperlink"/>
          </w:rPr>
          <w:t>style:parent-style-name</w:t>
        </w:r>
      </w:hyperlink>
      <w:r>
        <w:t xml:space="preserve"> </w:t>
      </w:r>
      <w:r>
        <w:fldChar w:fldCharType="begin"/>
      </w:r>
      <w:r>
        <w:instrText>PAGEREF sectio</w:instrText>
      </w:r>
      <w:r>
        <w:instrText>n_7e3a4847e1464493878c9b8260a986da</w:instrText>
      </w:r>
      <w:r>
        <w:fldChar w:fldCharType="separate"/>
      </w:r>
      <w:r>
        <w:rPr>
          <w:noProof/>
        </w:rPr>
        <w:t>454</w:t>
      </w:r>
      <w:r>
        <w:fldChar w:fldCharType="end"/>
      </w:r>
    </w:p>
    <w:p w:rsidR="00C81F29" w:rsidRDefault="00B2009B">
      <w:pPr>
        <w:pStyle w:val="indexentry0"/>
      </w:pPr>
      <w:hyperlink w:anchor="section_b16eda343f9f4204aca53dd01e808e3b">
        <w:r>
          <w:rPr>
            <w:rStyle w:val="Hyperlink"/>
          </w:rPr>
          <w:t>style:position</w:t>
        </w:r>
      </w:hyperlink>
      <w:r>
        <w:t xml:space="preserve"> </w:t>
      </w:r>
      <w:r>
        <w:fldChar w:fldCharType="begin"/>
      </w:r>
      <w:r>
        <w:instrText>PAGEREF section_b16eda343f9f4204aca53dd01e808e3b</w:instrText>
      </w:r>
      <w:r>
        <w:fldChar w:fldCharType="separate"/>
      </w:r>
      <w:r>
        <w:rPr>
          <w:noProof/>
        </w:rPr>
        <w:t>455</w:t>
      </w:r>
      <w:r>
        <w:fldChar w:fldCharType="end"/>
      </w:r>
    </w:p>
    <w:p w:rsidR="00C81F29" w:rsidRDefault="00B2009B">
      <w:pPr>
        <w:pStyle w:val="indexentry0"/>
      </w:pPr>
      <w:hyperlink w:anchor="section_467c09736ab64b3ba0c3449d2143ac89">
        <w:r>
          <w:rPr>
            <w:rStyle w:val="Hyperlink"/>
          </w:rPr>
          <w:t>style:presentation-page-lay</w:t>
        </w:r>
        <w:r>
          <w:rPr>
            <w:rStyle w:val="Hyperlink"/>
          </w:rPr>
          <w:t>out</w:t>
        </w:r>
      </w:hyperlink>
      <w:r>
        <w:t xml:space="preserve"> </w:t>
      </w:r>
      <w:r>
        <w:fldChar w:fldCharType="begin"/>
      </w:r>
      <w:r>
        <w:instrText>PAGEREF section_467c09736ab64b3ba0c3449d2143ac89</w:instrText>
      </w:r>
      <w:r>
        <w:fldChar w:fldCharType="separate"/>
      </w:r>
      <w:r>
        <w:rPr>
          <w:noProof/>
        </w:rPr>
        <w:t>254</w:t>
      </w:r>
      <w:r>
        <w:fldChar w:fldCharType="end"/>
      </w:r>
    </w:p>
    <w:p w:rsidR="00C81F29" w:rsidRDefault="00B2009B">
      <w:pPr>
        <w:pStyle w:val="indexentry0"/>
      </w:pPr>
      <w:hyperlink w:anchor="section_c272d8dded6e41d8a3b7448fa8cd697d">
        <w:r>
          <w:rPr>
            <w:rStyle w:val="Hyperlink"/>
          </w:rPr>
          <w:t>style:print</w:t>
        </w:r>
      </w:hyperlink>
      <w:r>
        <w:t xml:space="preserve"> </w:t>
      </w:r>
      <w:r>
        <w:fldChar w:fldCharType="begin"/>
      </w:r>
      <w:r>
        <w:instrText>PAGEREF section_c272d8dded6e41d8a3b7448fa8cd697d</w:instrText>
      </w:r>
      <w:r>
        <w:fldChar w:fldCharType="separate"/>
      </w:r>
      <w:r>
        <w:rPr>
          <w:noProof/>
        </w:rPr>
        <w:t>758</w:t>
      </w:r>
      <w:r>
        <w:fldChar w:fldCharType="end"/>
      </w:r>
    </w:p>
    <w:p w:rsidR="00C81F29" w:rsidRDefault="00B2009B">
      <w:pPr>
        <w:pStyle w:val="indexentry0"/>
      </w:pPr>
      <w:hyperlink w:anchor="section_dd70b87169164721813c1ecb912cb49e">
        <w:r>
          <w:rPr>
            <w:rStyle w:val="Hyperlink"/>
          </w:rPr>
          <w:t>style:print-content</w:t>
        </w:r>
      </w:hyperlink>
      <w:r>
        <w:t xml:space="preserve"> </w:t>
      </w:r>
      <w:r>
        <w:fldChar w:fldCharType="begin"/>
      </w:r>
      <w:r>
        <w:instrText>PAGEREF section_dd70b87169164721813c1ecb912cb49e</w:instrText>
      </w:r>
      <w:r>
        <w:fldChar w:fldCharType="separate"/>
      </w:r>
      <w:r>
        <w:rPr>
          <w:noProof/>
        </w:rPr>
        <w:t>758</w:t>
      </w:r>
      <w:r>
        <w:fldChar w:fldCharType="end"/>
      </w:r>
    </w:p>
    <w:p w:rsidR="00C81F29" w:rsidRDefault="00B2009B">
      <w:pPr>
        <w:pStyle w:val="indexentry0"/>
      </w:pPr>
      <w:hyperlink w:anchor="section_d12d53265419456b96bbe1e771c52fb8">
        <w:r>
          <w:rPr>
            <w:rStyle w:val="Hyperlink"/>
          </w:rPr>
          <w:t>style:print-orientation</w:t>
        </w:r>
      </w:hyperlink>
      <w:r>
        <w:t xml:space="preserve"> </w:t>
      </w:r>
      <w:r>
        <w:fldChar w:fldCharType="begin"/>
      </w:r>
      <w:r>
        <w:instrText>PAGEREF section_d12d53265419456b96bbe1e771c52fb8</w:instrText>
      </w:r>
      <w:r>
        <w:fldChar w:fldCharType="separate"/>
      </w:r>
      <w:r>
        <w:rPr>
          <w:noProof/>
        </w:rPr>
        <w:t>759</w:t>
      </w:r>
      <w:r>
        <w:fldChar w:fldCharType="end"/>
      </w:r>
    </w:p>
    <w:p w:rsidR="00C81F29" w:rsidRDefault="00B2009B">
      <w:pPr>
        <w:pStyle w:val="indexentry0"/>
      </w:pPr>
      <w:hyperlink w:anchor="section_b078d97ffc5a408a8bca3fc539de24bd">
        <w:r>
          <w:rPr>
            <w:rStyle w:val="Hyperlink"/>
          </w:rPr>
          <w:t>style:print-page-order</w:t>
        </w:r>
      </w:hyperlink>
      <w:r>
        <w:t xml:space="preserve"> </w:t>
      </w:r>
      <w:r>
        <w:fldChar w:fldCharType="begin"/>
      </w:r>
      <w:r>
        <w:instrText>PAGEREF section_b078d97ffc5a408a8bca3fc539de24bd</w:instrText>
      </w:r>
      <w:r>
        <w:fldChar w:fldCharType="separate"/>
      </w:r>
      <w:r>
        <w:rPr>
          <w:noProof/>
        </w:rPr>
        <w:t>759</w:t>
      </w:r>
      <w:r>
        <w:fldChar w:fldCharType="end"/>
      </w:r>
    </w:p>
    <w:p w:rsidR="00C81F29" w:rsidRDefault="00B2009B">
      <w:pPr>
        <w:pStyle w:val="indexentry0"/>
      </w:pPr>
      <w:hyperlink w:anchor="section_60ce95546ffe4372bc3dec2b97554f04">
        <w:r>
          <w:rPr>
            <w:rStyle w:val="Hyperlink"/>
          </w:rPr>
          <w:t>style:protect</w:t>
        </w:r>
      </w:hyperlink>
      <w:r>
        <w:t xml:space="preserve"> </w:t>
      </w:r>
      <w:r>
        <w:fldChar w:fldCharType="begin"/>
      </w:r>
      <w:r>
        <w:instrText>PAGEREF section_60ce95546ffe4372bc3dec2b97554f04</w:instrText>
      </w:r>
      <w:r>
        <w:fldChar w:fldCharType="separate"/>
      </w:r>
      <w:r>
        <w:rPr>
          <w:noProof/>
        </w:rPr>
        <w:t>759</w:t>
      </w:r>
      <w:r>
        <w:fldChar w:fldCharType="end"/>
      </w:r>
    </w:p>
    <w:p w:rsidR="00C81F29" w:rsidRDefault="00B2009B">
      <w:pPr>
        <w:pStyle w:val="indexentry0"/>
      </w:pPr>
      <w:hyperlink w:anchor="section_88309cdf533e469a9866278de2ba1ce4">
        <w:r>
          <w:rPr>
            <w:rStyle w:val="Hyperlink"/>
          </w:rPr>
          <w:t>style:punctuation-wrap</w:t>
        </w:r>
      </w:hyperlink>
      <w:r>
        <w:t xml:space="preserve"> </w:t>
      </w:r>
      <w:r>
        <w:fldChar w:fldCharType="begin"/>
      </w:r>
      <w:r>
        <w:instrText>PAGEREF section_88309cdf533e469a9866278de2ba1ce4</w:instrText>
      </w:r>
      <w:r>
        <w:fldChar w:fldCharType="separate"/>
      </w:r>
      <w:r>
        <w:rPr>
          <w:noProof/>
        </w:rPr>
        <w:t>764</w:t>
      </w:r>
      <w:r>
        <w:fldChar w:fldCharType="end"/>
      </w:r>
    </w:p>
    <w:p w:rsidR="00C81F29" w:rsidRDefault="00B2009B">
      <w:pPr>
        <w:pStyle w:val="indexentry0"/>
      </w:pPr>
      <w:hyperlink w:anchor="section_9f28b91864a44145b9a05883b916df8b">
        <w:r>
          <w:rPr>
            <w:rStyle w:val="Hyperlink"/>
          </w:rPr>
          <w:t>style:region-center</w:t>
        </w:r>
      </w:hyperlink>
      <w:r>
        <w:t xml:space="preserve"> </w:t>
      </w:r>
      <w:r>
        <w:fldChar w:fldCharType="begin"/>
      </w:r>
      <w:r>
        <w:instrText>PAGEREF section_9f28b91864a44145b9a</w:instrText>
      </w:r>
      <w:r>
        <w:instrText>05883b916df8b</w:instrText>
      </w:r>
      <w:r>
        <w:fldChar w:fldCharType="separate"/>
      </w:r>
      <w:r>
        <w:rPr>
          <w:noProof/>
        </w:rPr>
        <w:t>221</w:t>
      </w:r>
      <w:r>
        <w:fldChar w:fldCharType="end"/>
      </w:r>
    </w:p>
    <w:p w:rsidR="00C81F29" w:rsidRDefault="00B2009B">
      <w:pPr>
        <w:pStyle w:val="indexentry0"/>
      </w:pPr>
      <w:hyperlink w:anchor="section_552ad96ca048434cbc0e442553712a39">
        <w:r>
          <w:rPr>
            <w:rStyle w:val="Hyperlink"/>
          </w:rPr>
          <w:t>style:region-left</w:t>
        </w:r>
      </w:hyperlink>
      <w:r>
        <w:t xml:space="preserve"> </w:t>
      </w:r>
      <w:r>
        <w:fldChar w:fldCharType="begin"/>
      </w:r>
      <w:r>
        <w:instrText>PAGEREF section_552ad96ca048434cbc0e442553712a39</w:instrText>
      </w:r>
      <w:r>
        <w:fldChar w:fldCharType="separate"/>
      </w:r>
      <w:r>
        <w:rPr>
          <w:noProof/>
        </w:rPr>
        <w:t>221</w:t>
      </w:r>
      <w:r>
        <w:fldChar w:fldCharType="end"/>
      </w:r>
    </w:p>
    <w:p w:rsidR="00C81F29" w:rsidRDefault="00B2009B">
      <w:pPr>
        <w:pStyle w:val="indexentry0"/>
      </w:pPr>
      <w:hyperlink w:anchor="section_337b6c844a754c8ea022af7f9ba140de">
        <w:r>
          <w:rPr>
            <w:rStyle w:val="Hyperlink"/>
          </w:rPr>
          <w:t>style:region-right</w:t>
        </w:r>
      </w:hyperlink>
      <w:r>
        <w:t xml:space="preserve"> </w:t>
      </w:r>
      <w:r>
        <w:fldChar w:fldCharType="begin"/>
      </w:r>
      <w:r>
        <w:instrText>PAGEREF section_337b6c84</w:instrText>
      </w:r>
      <w:r>
        <w:instrText>4a754c8ea022af7f9ba140de</w:instrText>
      </w:r>
      <w:r>
        <w:fldChar w:fldCharType="separate"/>
      </w:r>
      <w:r>
        <w:rPr>
          <w:noProof/>
        </w:rPr>
        <w:t>222</w:t>
      </w:r>
      <w:r>
        <w:fldChar w:fldCharType="end"/>
      </w:r>
    </w:p>
    <w:p w:rsidR="00C81F29" w:rsidRDefault="00B2009B">
      <w:pPr>
        <w:pStyle w:val="indexentry0"/>
      </w:pPr>
      <w:hyperlink w:anchor="section_fa56ef925e2d43a4b14b43afc6521694">
        <w:r>
          <w:rPr>
            <w:rStyle w:val="Hyperlink"/>
          </w:rPr>
          <w:t>style:register-true</w:t>
        </w:r>
      </w:hyperlink>
      <w:r>
        <w:t xml:space="preserve"> </w:t>
      </w:r>
      <w:r>
        <w:fldChar w:fldCharType="begin"/>
      </w:r>
      <w:r>
        <w:instrText>PAGEREF section_fa56ef925e2d43a4b14b43afc6521694</w:instrText>
      </w:r>
      <w:r>
        <w:fldChar w:fldCharType="separate"/>
      </w:r>
      <w:r>
        <w:rPr>
          <w:noProof/>
        </w:rPr>
        <w:t>765</w:t>
      </w:r>
      <w:r>
        <w:fldChar w:fldCharType="end"/>
      </w:r>
    </w:p>
    <w:p w:rsidR="00C81F29" w:rsidRDefault="00B2009B">
      <w:pPr>
        <w:pStyle w:val="indexentry0"/>
      </w:pPr>
      <w:hyperlink w:anchor="section_cac32de03b5f4555891fd6eb44bf8e36">
        <w:r>
          <w:rPr>
            <w:rStyle w:val="Hyperlink"/>
          </w:rPr>
          <w:t>style:register-truth-ref-style-n</w:t>
        </w:r>
        <w:r>
          <w:rPr>
            <w:rStyle w:val="Hyperlink"/>
          </w:rPr>
          <w:t>ame</w:t>
        </w:r>
      </w:hyperlink>
      <w:r>
        <w:t xml:space="preserve"> </w:t>
      </w:r>
      <w:r>
        <w:fldChar w:fldCharType="begin"/>
      </w:r>
      <w:r>
        <w:instrText>PAGEREF section_cac32de03b5f4555891fd6eb44bf8e36</w:instrText>
      </w:r>
      <w:r>
        <w:fldChar w:fldCharType="separate"/>
      </w:r>
      <w:r>
        <w:rPr>
          <w:noProof/>
        </w:rPr>
        <w:t>766</w:t>
      </w:r>
      <w:r>
        <w:fldChar w:fldCharType="end"/>
      </w:r>
    </w:p>
    <w:p w:rsidR="00C81F29" w:rsidRDefault="00B2009B">
      <w:pPr>
        <w:pStyle w:val="indexentry0"/>
      </w:pPr>
      <w:hyperlink w:anchor="section_7aec5dba1aa948a0ba8be1125ac74d7d">
        <w:r>
          <w:rPr>
            <w:rStyle w:val="Hyperlink"/>
          </w:rPr>
          <w:t>style:rel-column-width</w:t>
        </w:r>
      </w:hyperlink>
      <w:r>
        <w:t xml:space="preserve"> </w:t>
      </w:r>
      <w:r>
        <w:fldChar w:fldCharType="begin"/>
      </w:r>
      <w:r>
        <w:instrText>PAGEREF section_7aec5dba1aa948a0ba8be1125ac74d7d</w:instrText>
      </w:r>
      <w:r>
        <w:fldChar w:fldCharType="separate"/>
      </w:r>
      <w:r>
        <w:rPr>
          <w:noProof/>
        </w:rPr>
        <w:t>766</w:t>
      </w:r>
      <w:r>
        <w:fldChar w:fldCharType="end"/>
      </w:r>
    </w:p>
    <w:p w:rsidR="00C81F29" w:rsidRDefault="00B2009B">
      <w:pPr>
        <w:pStyle w:val="indexentry0"/>
      </w:pPr>
      <w:hyperlink w:anchor="section_16a3d1dc21ec4363b1632d34b612927c">
        <w:r>
          <w:rPr>
            <w:rStyle w:val="Hyperlink"/>
          </w:rPr>
          <w:t>style:rel-height</w:t>
        </w:r>
      </w:hyperlink>
      <w:r>
        <w:t xml:space="preserve"> </w:t>
      </w:r>
      <w:r>
        <w:fldChar w:fldCharType="begin"/>
      </w:r>
      <w:r>
        <w:instrText>PAGEREF section_16a3d1dc21ec4363b1632d34b612927c</w:instrText>
      </w:r>
      <w:r>
        <w:fldChar w:fldCharType="separate"/>
      </w:r>
      <w:r>
        <w:rPr>
          <w:noProof/>
        </w:rPr>
        <w:t>456</w:t>
      </w:r>
      <w:r>
        <w:fldChar w:fldCharType="end"/>
      </w:r>
    </w:p>
    <w:p w:rsidR="00C81F29" w:rsidRDefault="00B2009B">
      <w:pPr>
        <w:pStyle w:val="indexentry0"/>
      </w:pPr>
      <w:hyperlink w:anchor="section_e0ac88edb87543559270161235f7ab93">
        <w:r>
          <w:rPr>
            <w:rStyle w:val="Hyperlink"/>
          </w:rPr>
          <w:t>style:rel-width</w:t>
        </w:r>
      </w:hyperlink>
      <w:r>
        <w:t xml:space="preserve"> </w:t>
      </w:r>
      <w:r>
        <w:fldChar w:fldCharType="begin"/>
      </w:r>
      <w:r>
        <w:instrText>PAGEREF section_e0ac88edb87543559270161235f7ab93</w:instrText>
      </w:r>
      <w:r>
        <w:fldChar w:fldCharType="separate"/>
      </w:r>
      <w:r>
        <w:rPr>
          <w:noProof/>
        </w:rPr>
        <w:t>457</w:t>
      </w:r>
      <w:r>
        <w:fldChar w:fldCharType="end"/>
      </w:r>
    </w:p>
    <w:p w:rsidR="00C81F29" w:rsidRDefault="00B2009B">
      <w:pPr>
        <w:pStyle w:val="indexentry0"/>
      </w:pPr>
      <w:r>
        <w:t>style:repeat (</w:t>
      </w:r>
      <w:hyperlink w:anchor="section_86c098fea2fd417ea655385d1879a90e">
        <w:r>
          <w:rPr>
            <w:rStyle w:val="Hyperlink"/>
          </w:rPr>
          <w:t>section 2.1.754</w:t>
        </w:r>
      </w:hyperlink>
      <w:r>
        <w:t xml:space="preserve"> </w:t>
      </w:r>
      <w:r>
        <w:fldChar w:fldCharType="begin"/>
      </w:r>
      <w:r>
        <w:instrText>PAGEREF section_86c098fea2fd417ea655385d1879a90e</w:instrText>
      </w:r>
      <w:r>
        <w:fldChar w:fldCharType="separate"/>
      </w:r>
      <w:r>
        <w:rPr>
          <w:noProof/>
        </w:rPr>
        <w:t>458</w:t>
      </w:r>
      <w:r>
        <w:fldChar w:fldCharType="end"/>
      </w:r>
      <w:r>
        <w:t xml:space="preserve">, </w:t>
      </w:r>
      <w:hyperlink w:anchor="section_2b4721948c0c418e8c91d176aae2d128">
        <w:r>
          <w:rPr>
            <w:rStyle w:val="Hyperlink"/>
          </w:rPr>
          <w:t>section 2.1.1278</w:t>
        </w:r>
      </w:hyperlink>
      <w:r>
        <w:t xml:space="preserve"> </w:t>
      </w:r>
      <w:r>
        <w:fldChar w:fldCharType="begin"/>
      </w:r>
      <w:r>
        <w:instrText>PAGEREF section_2b4721948c0c418e8c91d176aae2</w:instrText>
      </w:r>
      <w:r>
        <w:instrText>d128</w:instrText>
      </w:r>
      <w:r>
        <w:fldChar w:fldCharType="separate"/>
      </w:r>
      <w:r>
        <w:rPr>
          <w:noProof/>
        </w:rPr>
        <w:t>766</w:t>
      </w:r>
      <w:r>
        <w:fldChar w:fldCharType="end"/>
      </w:r>
      <w:r>
        <w:t>)</w:t>
      </w:r>
    </w:p>
    <w:p w:rsidR="00C81F29" w:rsidRDefault="00B2009B">
      <w:pPr>
        <w:pStyle w:val="indexentry0"/>
      </w:pPr>
      <w:hyperlink w:anchor="section_7ac43919486d4743ad6933492c6b47e9">
        <w:r>
          <w:rPr>
            <w:rStyle w:val="Hyperlink"/>
          </w:rPr>
          <w:t>style:repeat-content</w:t>
        </w:r>
      </w:hyperlink>
      <w:r>
        <w:t xml:space="preserve"> </w:t>
      </w:r>
      <w:r>
        <w:fldChar w:fldCharType="begin"/>
      </w:r>
      <w:r>
        <w:instrText>PAGEREF section_7ac43919486d4743ad6933492c6b47e9</w:instrText>
      </w:r>
      <w:r>
        <w:fldChar w:fldCharType="separate"/>
      </w:r>
      <w:r>
        <w:rPr>
          <w:noProof/>
        </w:rPr>
        <w:t>770</w:t>
      </w:r>
      <w:r>
        <w:fldChar w:fldCharType="end"/>
      </w:r>
    </w:p>
    <w:p w:rsidR="00C81F29" w:rsidRDefault="00B2009B">
      <w:pPr>
        <w:pStyle w:val="indexentry0"/>
      </w:pPr>
      <w:hyperlink w:anchor="section_045bd35463b845738794d3e9eeeff490">
        <w:r>
          <w:rPr>
            <w:rStyle w:val="Hyperlink"/>
          </w:rPr>
          <w:t>style:rotation-align</w:t>
        </w:r>
      </w:hyperlink>
      <w:r>
        <w:t xml:space="preserve"> </w:t>
      </w:r>
      <w:r>
        <w:fldChar w:fldCharType="begin"/>
      </w:r>
      <w:r>
        <w:instrText>PAGEREF section_045bd35463b</w:instrText>
      </w:r>
      <w:r>
        <w:instrText>845738794d3e9eeeff490</w:instrText>
      </w:r>
      <w:r>
        <w:fldChar w:fldCharType="separate"/>
      </w:r>
      <w:r>
        <w:rPr>
          <w:noProof/>
        </w:rPr>
        <w:t>770</w:t>
      </w:r>
      <w:r>
        <w:fldChar w:fldCharType="end"/>
      </w:r>
    </w:p>
    <w:p w:rsidR="00C81F29" w:rsidRDefault="00B2009B">
      <w:pPr>
        <w:pStyle w:val="indexentry0"/>
      </w:pPr>
      <w:hyperlink w:anchor="section_35d09390b2a54aebb0da2875aba36122">
        <w:r>
          <w:rPr>
            <w:rStyle w:val="Hyperlink"/>
          </w:rPr>
          <w:t>style:rotation-angle</w:t>
        </w:r>
      </w:hyperlink>
      <w:r>
        <w:t xml:space="preserve"> </w:t>
      </w:r>
      <w:r>
        <w:fldChar w:fldCharType="begin"/>
      </w:r>
      <w:r>
        <w:instrText>PAGEREF section_35d09390b2a54aebb0da2875aba36122</w:instrText>
      </w:r>
      <w:r>
        <w:fldChar w:fldCharType="separate"/>
      </w:r>
      <w:r>
        <w:rPr>
          <w:noProof/>
        </w:rPr>
        <w:t>770</w:t>
      </w:r>
      <w:r>
        <w:fldChar w:fldCharType="end"/>
      </w:r>
    </w:p>
    <w:p w:rsidR="00C81F29" w:rsidRDefault="00B2009B">
      <w:pPr>
        <w:pStyle w:val="indexentry0"/>
      </w:pPr>
      <w:hyperlink w:anchor="section_2eda1e15f5704a27863ad63c250c235d">
        <w:r>
          <w:rPr>
            <w:rStyle w:val="Hyperlink"/>
          </w:rPr>
          <w:t>style:ruby-align</w:t>
        </w:r>
      </w:hyperlink>
      <w:r>
        <w:t xml:space="preserve"> </w:t>
      </w:r>
      <w:r>
        <w:fldChar w:fldCharType="begin"/>
      </w:r>
      <w:r>
        <w:instrText>PAGEREF section</w:instrText>
      </w:r>
      <w:r>
        <w:instrText>_2eda1e15f5704a27863ad63c250c235d</w:instrText>
      </w:r>
      <w:r>
        <w:fldChar w:fldCharType="separate"/>
      </w:r>
      <w:r>
        <w:rPr>
          <w:noProof/>
        </w:rPr>
        <w:t>771</w:t>
      </w:r>
      <w:r>
        <w:fldChar w:fldCharType="end"/>
      </w:r>
    </w:p>
    <w:p w:rsidR="00C81F29" w:rsidRDefault="00B2009B">
      <w:pPr>
        <w:pStyle w:val="indexentry0"/>
      </w:pPr>
      <w:hyperlink w:anchor="section_9323a101f2534ffeb87f2afecd5bae77">
        <w:r>
          <w:rPr>
            <w:rStyle w:val="Hyperlink"/>
          </w:rPr>
          <w:t>style:ruby-position</w:t>
        </w:r>
      </w:hyperlink>
      <w:r>
        <w:t xml:space="preserve"> </w:t>
      </w:r>
      <w:r>
        <w:fldChar w:fldCharType="begin"/>
      </w:r>
      <w:r>
        <w:instrText>PAGEREF section_9323a101f2534ffeb87f2afecd5bae77</w:instrText>
      </w:r>
      <w:r>
        <w:fldChar w:fldCharType="separate"/>
      </w:r>
      <w:r>
        <w:rPr>
          <w:noProof/>
        </w:rPr>
        <w:t>772</w:t>
      </w:r>
      <w:r>
        <w:fldChar w:fldCharType="end"/>
      </w:r>
    </w:p>
    <w:p w:rsidR="00C81F29" w:rsidRDefault="00B2009B">
      <w:pPr>
        <w:pStyle w:val="indexentry0"/>
      </w:pPr>
      <w:hyperlink w:anchor="section_97e09c0281df4aa0892427ba4b960378">
        <w:r>
          <w:rPr>
            <w:rStyle w:val="Hyperlink"/>
          </w:rPr>
          <w:t>style:ruby-properties</w:t>
        </w:r>
      </w:hyperlink>
      <w:r>
        <w:t xml:space="preserve"> </w:t>
      </w:r>
      <w:r>
        <w:fldChar w:fldCharType="begin"/>
      </w:r>
      <w:r>
        <w:instrText>PAGEREF section_97e09c0281df4aa0892427ba4b960378</w:instrText>
      </w:r>
      <w:r>
        <w:fldChar w:fldCharType="separate"/>
      </w:r>
      <w:r>
        <w:rPr>
          <w:noProof/>
        </w:rPr>
        <w:t>262</w:t>
      </w:r>
      <w:r>
        <w:fldChar w:fldCharType="end"/>
      </w:r>
    </w:p>
    <w:p w:rsidR="00C81F29" w:rsidRDefault="00B2009B">
      <w:pPr>
        <w:pStyle w:val="indexentry0"/>
      </w:pPr>
      <w:hyperlink w:anchor="section_70b9dad0a21a4019b79db6fec9845b23">
        <w:r>
          <w:rPr>
            <w:rStyle w:val="Hyperlink"/>
          </w:rPr>
          <w:t>style:run-through</w:t>
        </w:r>
      </w:hyperlink>
      <w:r>
        <w:t xml:space="preserve"> </w:t>
      </w:r>
      <w:r>
        <w:fldChar w:fldCharType="begin"/>
      </w:r>
      <w:r>
        <w:instrText>PAGEREF section_70b9dad0a21a4019b79db6fec9845b23</w:instrText>
      </w:r>
      <w:r>
        <w:fldChar w:fldCharType="separate"/>
      </w:r>
      <w:r>
        <w:rPr>
          <w:noProof/>
        </w:rPr>
        <w:t>773</w:t>
      </w:r>
      <w:r>
        <w:fldChar w:fldCharType="end"/>
      </w:r>
    </w:p>
    <w:p w:rsidR="00C81F29" w:rsidRDefault="00B2009B">
      <w:pPr>
        <w:pStyle w:val="indexentry0"/>
      </w:pPr>
      <w:hyperlink w:anchor="section_50e5a7e295f94a87afd65783a52ff750">
        <w:r>
          <w:rPr>
            <w:rStyle w:val="Hyperlink"/>
          </w:rPr>
          <w:t>style:sca</w:t>
        </w:r>
        <w:r>
          <w:rPr>
            <w:rStyle w:val="Hyperlink"/>
          </w:rPr>
          <w:t>le-to</w:t>
        </w:r>
      </w:hyperlink>
      <w:r>
        <w:t xml:space="preserve"> </w:t>
      </w:r>
      <w:r>
        <w:fldChar w:fldCharType="begin"/>
      </w:r>
      <w:r>
        <w:instrText>PAGEREF section_50e5a7e295f94a87afd65783a52ff750</w:instrText>
      </w:r>
      <w:r>
        <w:fldChar w:fldCharType="separate"/>
      </w:r>
      <w:r>
        <w:rPr>
          <w:noProof/>
        </w:rPr>
        <w:t>773</w:t>
      </w:r>
      <w:r>
        <w:fldChar w:fldCharType="end"/>
      </w:r>
    </w:p>
    <w:p w:rsidR="00C81F29" w:rsidRDefault="00B2009B">
      <w:pPr>
        <w:pStyle w:val="indexentry0"/>
      </w:pPr>
      <w:hyperlink w:anchor="section_f9932e5f55014f4ba67b166b317b487f">
        <w:r>
          <w:rPr>
            <w:rStyle w:val="Hyperlink"/>
          </w:rPr>
          <w:t>style:scale-to-pages</w:t>
        </w:r>
      </w:hyperlink>
      <w:r>
        <w:t xml:space="preserve"> </w:t>
      </w:r>
      <w:r>
        <w:fldChar w:fldCharType="begin"/>
      </w:r>
      <w:r>
        <w:instrText>PAGEREF section_f9932e5f55014f4ba67b166b317b487f</w:instrText>
      </w:r>
      <w:r>
        <w:fldChar w:fldCharType="separate"/>
      </w:r>
      <w:r>
        <w:rPr>
          <w:noProof/>
        </w:rPr>
        <w:t>773</w:t>
      </w:r>
      <w:r>
        <w:fldChar w:fldCharType="end"/>
      </w:r>
    </w:p>
    <w:p w:rsidR="00C81F29" w:rsidRDefault="00B2009B">
      <w:pPr>
        <w:pStyle w:val="indexentry0"/>
      </w:pPr>
      <w:hyperlink w:anchor="section_6d78abfb8c0643608d7be65b0e97de28">
        <w:r>
          <w:rPr>
            <w:rStyle w:val="Hyperlink"/>
          </w:rPr>
          <w:t>style:script-asian</w:t>
        </w:r>
      </w:hyperlink>
      <w:r>
        <w:t xml:space="preserve"> </w:t>
      </w:r>
      <w:r>
        <w:fldChar w:fldCharType="begin"/>
      </w:r>
      <w:r>
        <w:instrText>PAGEREF section_6d78abfb8c0643608d7be65b0e97de28</w:instrText>
      </w:r>
      <w:r>
        <w:fldChar w:fldCharType="separate"/>
      </w:r>
      <w:r>
        <w:rPr>
          <w:noProof/>
        </w:rPr>
        <w:t>773</w:t>
      </w:r>
      <w:r>
        <w:fldChar w:fldCharType="end"/>
      </w:r>
    </w:p>
    <w:p w:rsidR="00C81F29" w:rsidRDefault="00B2009B">
      <w:pPr>
        <w:pStyle w:val="indexentry0"/>
      </w:pPr>
      <w:hyperlink w:anchor="section_42c4e148213b4d60968f7bf597ffa361">
        <w:r>
          <w:rPr>
            <w:rStyle w:val="Hyperlink"/>
          </w:rPr>
          <w:t>style:script-complex</w:t>
        </w:r>
      </w:hyperlink>
      <w:r>
        <w:t xml:space="preserve"> </w:t>
      </w:r>
      <w:r>
        <w:fldChar w:fldCharType="begin"/>
      </w:r>
      <w:r>
        <w:instrText>PAGEREF section_42c4e148213b4d60968f7bf597ffa361</w:instrText>
      </w:r>
      <w:r>
        <w:fldChar w:fldCharType="separate"/>
      </w:r>
      <w:r>
        <w:rPr>
          <w:noProof/>
        </w:rPr>
        <w:t>773</w:t>
      </w:r>
      <w:r>
        <w:fldChar w:fldCharType="end"/>
      </w:r>
    </w:p>
    <w:p w:rsidR="00C81F29" w:rsidRDefault="00B2009B">
      <w:pPr>
        <w:pStyle w:val="indexentry0"/>
      </w:pPr>
      <w:hyperlink w:anchor="section_190ce6a8efa242789ec4e910f99f7ef5">
        <w:r>
          <w:rPr>
            <w:rStyle w:val="Hyperlink"/>
          </w:rPr>
          <w:t>style:script-type</w:t>
        </w:r>
      </w:hyperlink>
      <w:r>
        <w:t xml:space="preserve"> </w:t>
      </w:r>
      <w:r>
        <w:fldChar w:fldCharType="begin"/>
      </w:r>
      <w:r>
        <w:instrText>PAGEREF section_190ce6a8efa242789ec4e910f99f7ef5</w:instrText>
      </w:r>
      <w:r>
        <w:fldChar w:fldCharType="separate"/>
      </w:r>
      <w:r>
        <w:rPr>
          <w:noProof/>
        </w:rPr>
        <w:t>774</w:t>
      </w:r>
      <w:r>
        <w:fldChar w:fldCharType="end"/>
      </w:r>
    </w:p>
    <w:p w:rsidR="00C81F29" w:rsidRDefault="00B2009B">
      <w:pPr>
        <w:pStyle w:val="indexentry0"/>
      </w:pPr>
      <w:hyperlink w:anchor="section_116001a6ee16496b918b8177a1bd6482">
        <w:r>
          <w:rPr>
            <w:rStyle w:val="Hyperlink"/>
          </w:rPr>
          <w:t>style:section-properties</w:t>
        </w:r>
      </w:hyperlink>
      <w:r>
        <w:t xml:space="preserve"> </w:t>
      </w:r>
      <w:r>
        <w:fldChar w:fldCharType="begin"/>
      </w:r>
      <w:r>
        <w:instrText>PAGEREF section_116001a6ee16496b918b8177a1bd6482</w:instrText>
      </w:r>
      <w:r>
        <w:fldChar w:fldCharType="separate"/>
      </w:r>
      <w:r>
        <w:rPr>
          <w:noProof/>
        </w:rPr>
        <w:t>263</w:t>
      </w:r>
      <w:r>
        <w:fldChar w:fldCharType="end"/>
      </w:r>
    </w:p>
    <w:p w:rsidR="00C81F29" w:rsidRDefault="00B2009B">
      <w:pPr>
        <w:pStyle w:val="indexentry0"/>
      </w:pPr>
      <w:hyperlink w:anchor="section_003877f733d54c20ac32542a567f93f1">
        <w:r>
          <w:rPr>
            <w:rStyle w:val="Hyperlink"/>
          </w:rPr>
          <w:t>style:shadow</w:t>
        </w:r>
      </w:hyperlink>
      <w:r>
        <w:t xml:space="preserve"> </w:t>
      </w:r>
      <w:r>
        <w:fldChar w:fldCharType="begin"/>
      </w:r>
      <w:r>
        <w:instrText>PAGEREF section_003877f733d54c20ac32542a567f93f1</w:instrText>
      </w:r>
      <w:r>
        <w:fldChar w:fldCharType="separate"/>
      </w:r>
      <w:r>
        <w:rPr>
          <w:noProof/>
        </w:rPr>
        <w:t>775</w:t>
      </w:r>
      <w:r>
        <w:fldChar w:fldCharType="end"/>
      </w:r>
    </w:p>
    <w:p w:rsidR="00C81F29" w:rsidRDefault="00B2009B">
      <w:pPr>
        <w:pStyle w:val="indexentry0"/>
      </w:pPr>
      <w:hyperlink w:anchor="section_0eb35487ed0b436eae7a63e6cb82bc41">
        <w:r>
          <w:rPr>
            <w:rStyle w:val="Hyperlink"/>
          </w:rPr>
          <w:t>style:shrink-to-fit</w:t>
        </w:r>
      </w:hyperlink>
      <w:r>
        <w:t xml:space="preserve"> </w:t>
      </w:r>
      <w:r>
        <w:fldChar w:fldCharType="begin"/>
      </w:r>
      <w:r>
        <w:instrText>PAGEREF section_0eb35487ed0b436eae7a63e6cb82bc41</w:instrText>
      </w:r>
      <w:r>
        <w:fldChar w:fldCharType="separate"/>
      </w:r>
      <w:r>
        <w:rPr>
          <w:noProof/>
        </w:rPr>
        <w:t>777</w:t>
      </w:r>
      <w:r>
        <w:fldChar w:fldCharType="end"/>
      </w:r>
    </w:p>
    <w:p w:rsidR="00C81F29" w:rsidRDefault="00B2009B">
      <w:pPr>
        <w:pStyle w:val="indexentry0"/>
      </w:pPr>
      <w:hyperlink w:anchor="section_2ea0e6044adc4b6693cb0116be5530eb">
        <w:r>
          <w:rPr>
            <w:rStyle w:val="Hyperlink"/>
          </w:rPr>
          <w:t>style:snap-to-layout-grid</w:t>
        </w:r>
      </w:hyperlink>
      <w:r>
        <w:t xml:space="preserve"> </w:t>
      </w:r>
      <w:r>
        <w:fldChar w:fldCharType="begin"/>
      </w:r>
      <w:r>
        <w:instrText>PAGEREF section_2ea0e6044adc4b6693cb0116be5530eb</w:instrText>
      </w:r>
      <w:r>
        <w:fldChar w:fldCharType="separate"/>
      </w:r>
      <w:r>
        <w:rPr>
          <w:noProof/>
        </w:rPr>
        <w:t>777</w:t>
      </w:r>
      <w:r>
        <w:fldChar w:fldCharType="end"/>
      </w:r>
    </w:p>
    <w:p w:rsidR="00C81F29" w:rsidRDefault="00B2009B">
      <w:pPr>
        <w:pStyle w:val="indexentry0"/>
      </w:pPr>
      <w:hyperlink w:anchor="section_7b7faead5ee3492a8fcd7384b2cc5ff5">
        <w:r>
          <w:rPr>
            <w:rStyle w:val="Hyperlink"/>
          </w:rPr>
          <w:t>style:style</w:t>
        </w:r>
      </w:hyperlink>
      <w:r>
        <w:t xml:space="preserve"> </w:t>
      </w:r>
      <w:r>
        <w:fldChar w:fldCharType="begin"/>
      </w:r>
      <w:r>
        <w:instrText>PAGEREF section_7b7faead5ee3492a8fcd7384</w:instrText>
      </w:r>
      <w:r>
        <w:instrText>b2cc5ff5</w:instrText>
      </w:r>
      <w:r>
        <w:fldChar w:fldCharType="separate"/>
      </w:r>
      <w:r>
        <w:rPr>
          <w:noProof/>
        </w:rPr>
        <w:t>213</w:t>
      </w:r>
      <w:r>
        <w:fldChar w:fldCharType="end"/>
      </w:r>
    </w:p>
    <w:p w:rsidR="00C81F29" w:rsidRDefault="00B2009B">
      <w:pPr>
        <w:pStyle w:val="indexentry0"/>
      </w:pPr>
      <w:hyperlink w:anchor="section_b005016d27634905bec3fd7f9a4c42cf">
        <w:r>
          <w:rPr>
            <w:rStyle w:val="Hyperlink"/>
          </w:rPr>
          <w:t>style:style-name</w:t>
        </w:r>
      </w:hyperlink>
      <w:r>
        <w:t xml:space="preserve"> </w:t>
      </w:r>
      <w:r>
        <w:fldChar w:fldCharType="begin"/>
      </w:r>
      <w:r>
        <w:instrText>PAGEREF section_b005016d27634905bec3fd7f9a4c42cf</w:instrText>
      </w:r>
      <w:r>
        <w:fldChar w:fldCharType="separate"/>
      </w:r>
      <w:r>
        <w:rPr>
          <w:noProof/>
        </w:rPr>
        <w:t>459</w:t>
      </w:r>
      <w:r>
        <w:fldChar w:fldCharType="end"/>
      </w:r>
    </w:p>
    <w:p w:rsidR="00C81F29" w:rsidRDefault="00B2009B">
      <w:pPr>
        <w:pStyle w:val="indexentry0"/>
      </w:pPr>
      <w:r>
        <w:t>style:table-cell-properties (</w:t>
      </w:r>
      <w:hyperlink w:anchor="section_e0b733c41ece4b418626a31b5d56967a">
        <w:r>
          <w:rPr>
            <w:rStyle w:val="Hyperlink"/>
          </w:rPr>
          <w:t>section 2.1.454</w:t>
        </w:r>
      </w:hyperlink>
      <w:r>
        <w:t xml:space="preserve"> </w:t>
      </w:r>
      <w:r>
        <w:fldChar w:fldCharType="begin"/>
      </w:r>
      <w:r>
        <w:instrText>PAGEREF section_e0b733c41ece4b418626a31b5d56967a</w:instrText>
      </w:r>
      <w:r>
        <w:fldChar w:fldCharType="separate"/>
      </w:r>
      <w:r>
        <w:rPr>
          <w:noProof/>
        </w:rPr>
        <w:t>272</w:t>
      </w:r>
      <w:r>
        <w:fldChar w:fldCharType="end"/>
      </w:r>
      <w:r>
        <w:t xml:space="preserve">, </w:t>
      </w:r>
      <w:hyperlink w:anchor="section_a112ecb50a9442ae8141a1f0bd86e1e4">
        <w:r>
          <w:rPr>
            <w:rStyle w:val="Hyperlink"/>
          </w:rPr>
          <w:t>section 2.1.1335</w:t>
        </w:r>
      </w:hyperlink>
      <w:r>
        <w:t xml:space="preserve"> </w:t>
      </w:r>
      <w:r>
        <w:fldChar w:fldCharType="begin"/>
      </w:r>
      <w:r>
        <w:instrText>PAGEREF section_a112ecb50a9442ae8141a1f0bd86e1e4</w:instrText>
      </w:r>
      <w:r>
        <w:fldChar w:fldCharType="separate"/>
      </w:r>
      <w:r>
        <w:rPr>
          <w:noProof/>
        </w:rPr>
        <w:t>818</w:t>
      </w:r>
      <w:r>
        <w:fldChar w:fldCharType="end"/>
      </w:r>
      <w:r>
        <w:t>)</w:t>
      </w:r>
    </w:p>
    <w:p w:rsidR="00C81F29" w:rsidRDefault="00B2009B">
      <w:pPr>
        <w:pStyle w:val="indexentry0"/>
      </w:pPr>
      <w:hyperlink w:anchor="section_5fa078c4124742059f309d9e04990f01">
        <w:r>
          <w:rPr>
            <w:rStyle w:val="Hyperlink"/>
          </w:rPr>
          <w:t>style:tab</w:t>
        </w:r>
        <w:r>
          <w:rPr>
            <w:rStyle w:val="Hyperlink"/>
          </w:rPr>
          <w:t>le-centering</w:t>
        </w:r>
      </w:hyperlink>
      <w:r>
        <w:t xml:space="preserve"> </w:t>
      </w:r>
      <w:r>
        <w:fldChar w:fldCharType="begin"/>
      </w:r>
      <w:r>
        <w:instrText>PAGEREF section_5fa078c4124742059f309d9e04990f01</w:instrText>
      </w:r>
      <w:r>
        <w:fldChar w:fldCharType="separate"/>
      </w:r>
      <w:r>
        <w:rPr>
          <w:noProof/>
        </w:rPr>
        <w:t>779</w:t>
      </w:r>
      <w:r>
        <w:fldChar w:fldCharType="end"/>
      </w:r>
    </w:p>
    <w:p w:rsidR="00C81F29" w:rsidRDefault="00B2009B">
      <w:pPr>
        <w:pStyle w:val="indexentry0"/>
      </w:pPr>
      <w:hyperlink w:anchor="section_52aab7af751e49b0bf9979c550760909">
        <w:r>
          <w:rPr>
            <w:rStyle w:val="Hyperlink"/>
          </w:rPr>
          <w:t>style:table-column-properties</w:t>
        </w:r>
      </w:hyperlink>
      <w:r>
        <w:t xml:space="preserve"> </w:t>
      </w:r>
      <w:r>
        <w:fldChar w:fldCharType="begin"/>
      </w:r>
      <w:r>
        <w:instrText>PAGEREF section_52aab7af751e49b0bf9979c550760909</w:instrText>
      </w:r>
      <w:r>
        <w:fldChar w:fldCharType="separate"/>
      </w:r>
      <w:r>
        <w:rPr>
          <w:noProof/>
        </w:rPr>
        <w:t>269</w:t>
      </w:r>
      <w:r>
        <w:fldChar w:fldCharType="end"/>
      </w:r>
    </w:p>
    <w:p w:rsidR="00C81F29" w:rsidRDefault="00B2009B">
      <w:pPr>
        <w:pStyle w:val="indexentry0"/>
      </w:pPr>
      <w:r>
        <w:t>style:table-properties (</w:t>
      </w:r>
      <w:hyperlink w:anchor="section_9cbb04f805d7429f8c503293a869689a">
        <w:r>
          <w:rPr>
            <w:rStyle w:val="Hyperlink"/>
          </w:rPr>
          <w:t>section 2.1.451</w:t>
        </w:r>
      </w:hyperlink>
      <w:r>
        <w:t xml:space="preserve"> </w:t>
      </w:r>
      <w:r>
        <w:fldChar w:fldCharType="begin"/>
      </w:r>
      <w:r>
        <w:instrText>PAGEREF section_9cbb04f805d7429f8c503293a869689a</w:instrText>
      </w:r>
      <w:r>
        <w:fldChar w:fldCharType="separate"/>
      </w:r>
      <w:r>
        <w:rPr>
          <w:noProof/>
        </w:rPr>
        <w:t>268</w:t>
      </w:r>
      <w:r>
        <w:fldChar w:fldCharType="end"/>
      </w:r>
      <w:r>
        <w:t xml:space="preserve">, </w:t>
      </w:r>
      <w:hyperlink w:anchor="section_75c8a2201f554cf1b70d7baeb50dbdf6">
        <w:r>
          <w:rPr>
            <w:rStyle w:val="Hyperlink"/>
          </w:rPr>
          <w:t>section 2.1.1277</w:t>
        </w:r>
      </w:hyperlink>
      <w:r>
        <w:t xml:space="preserve"> </w:t>
      </w:r>
      <w:r>
        <w:fldChar w:fldCharType="begin"/>
      </w:r>
      <w:r>
        <w:instrText>PAGEREF section_75c8a2201f554cf1b70d7baeb50dbdf6</w:instrText>
      </w:r>
      <w:r>
        <w:fldChar w:fldCharType="separate"/>
      </w:r>
      <w:r>
        <w:rPr>
          <w:noProof/>
        </w:rPr>
        <w:t>766</w:t>
      </w:r>
      <w:r>
        <w:fldChar w:fldCharType="end"/>
      </w:r>
      <w:r>
        <w:t>)</w:t>
      </w:r>
    </w:p>
    <w:p w:rsidR="00C81F29" w:rsidRDefault="00B2009B">
      <w:pPr>
        <w:pStyle w:val="indexentry0"/>
      </w:pPr>
      <w:hyperlink w:anchor="section_7618afa6a3e1401f80d256461f7335c3">
        <w:r>
          <w:rPr>
            <w:rStyle w:val="Hyperlink"/>
          </w:rPr>
          <w:t>style:table-row-properties</w:t>
        </w:r>
      </w:hyperlink>
      <w:r>
        <w:t xml:space="preserve"> </w:t>
      </w:r>
      <w:r>
        <w:fldChar w:fldCharType="begin"/>
      </w:r>
      <w:r>
        <w:instrText>PAGEREF section_7618afa6a3e1401f80d256461f7335c3</w:instrText>
      </w:r>
      <w:r>
        <w:fldChar w:fldCharType="separate"/>
      </w:r>
      <w:r>
        <w:rPr>
          <w:noProof/>
        </w:rPr>
        <w:t>270</w:t>
      </w:r>
      <w:r>
        <w:fldChar w:fldCharType="end"/>
      </w:r>
    </w:p>
    <w:p w:rsidR="00C81F29" w:rsidRDefault="00B2009B">
      <w:pPr>
        <w:pStyle w:val="indexentry0"/>
      </w:pPr>
      <w:hyperlink w:anchor="section_45f1376895fe45bc8ff2e356f7a80be3">
        <w:r>
          <w:rPr>
            <w:rStyle w:val="Hyperlink"/>
          </w:rPr>
          <w:t>style:tab-stop</w:t>
        </w:r>
      </w:hyperlink>
      <w:r>
        <w:t xml:space="preserve"> </w:t>
      </w:r>
      <w:r>
        <w:fldChar w:fldCharType="begin"/>
      </w:r>
      <w:r>
        <w:instrText>PAGEREF section_45f1376895fe45bc8ff2e356f7a80be</w:instrText>
      </w:r>
      <w:r>
        <w:instrText>3</w:instrText>
      </w:r>
      <w:r>
        <w:fldChar w:fldCharType="separate"/>
      </w:r>
      <w:r>
        <w:rPr>
          <w:noProof/>
        </w:rPr>
        <w:t>261</w:t>
      </w:r>
      <w:r>
        <w:fldChar w:fldCharType="end"/>
      </w:r>
    </w:p>
    <w:p w:rsidR="00C81F29" w:rsidRDefault="00B2009B">
      <w:pPr>
        <w:pStyle w:val="indexentry0"/>
      </w:pPr>
      <w:hyperlink w:anchor="section_d6cd1cb1be12453c8e886ffdf5a3be69">
        <w:r>
          <w:rPr>
            <w:rStyle w:val="Hyperlink"/>
          </w:rPr>
          <w:t>style:tab-stop-distance</w:t>
        </w:r>
      </w:hyperlink>
      <w:r>
        <w:t xml:space="preserve"> </w:t>
      </w:r>
      <w:r>
        <w:fldChar w:fldCharType="begin"/>
      </w:r>
      <w:r>
        <w:instrText>PAGEREF section_d6cd1cb1be12453c8e886ffdf5a3be69</w:instrText>
      </w:r>
      <w:r>
        <w:fldChar w:fldCharType="separate"/>
      </w:r>
      <w:r>
        <w:rPr>
          <w:noProof/>
        </w:rPr>
        <w:t>778</w:t>
      </w:r>
      <w:r>
        <w:fldChar w:fldCharType="end"/>
      </w:r>
    </w:p>
    <w:p w:rsidR="00C81F29" w:rsidRDefault="00B2009B">
      <w:pPr>
        <w:pStyle w:val="indexentry0"/>
      </w:pPr>
      <w:hyperlink w:anchor="section_c88bf29c513d4150bc6d1c2b6880a540">
        <w:r>
          <w:rPr>
            <w:rStyle w:val="Hyperlink"/>
          </w:rPr>
          <w:t>style:tab-stops</w:t>
        </w:r>
      </w:hyperlink>
      <w:r>
        <w:t xml:space="preserve"> </w:t>
      </w:r>
      <w:r>
        <w:fldChar w:fldCharType="begin"/>
      </w:r>
      <w:r>
        <w:instrText>PAGEREF section_c88bf29c513d4150b</w:instrText>
      </w:r>
      <w:r>
        <w:instrText>c6d1c2b6880a540</w:instrText>
      </w:r>
      <w:r>
        <w:fldChar w:fldCharType="separate"/>
      </w:r>
      <w:r>
        <w:rPr>
          <w:noProof/>
        </w:rPr>
        <w:t>260</w:t>
      </w:r>
      <w:r>
        <w:fldChar w:fldCharType="end"/>
      </w:r>
    </w:p>
    <w:p w:rsidR="00C81F29" w:rsidRDefault="00B2009B">
      <w:pPr>
        <w:pStyle w:val="indexentry0"/>
      </w:pPr>
      <w:hyperlink w:anchor="section_f7fec29b6e914737a683b5c2e330747d">
        <w:r>
          <w:rPr>
            <w:rStyle w:val="Hyperlink"/>
          </w:rPr>
          <w:t>style:text-align-source</w:t>
        </w:r>
      </w:hyperlink>
      <w:r>
        <w:t xml:space="preserve"> </w:t>
      </w:r>
      <w:r>
        <w:fldChar w:fldCharType="begin"/>
      </w:r>
      <w:r>
        <w:instrText>PAGEREF section_f7fec29b6e914737a683b5c2e330747d</w:instrText>
      </w:r>
      <w:r>
        <w:fldChar w:fldCharType="separate"/>
      </w:r>
      <w:r>
        <w:rPr>
          <w:noProof/>
        </w:rPr>
        <w:t>779</w:t>
      </w:r>
      <w:r>
        <w:fldChar w:fldCharType="end"/>
      </w:r>
    </w:p>
    <w:p w:rsidR="00C81F29" w:rsidRDefault="00B2009B">
      <w:pPr>
        <w:pStyle w:val="indexentry0"/>
      </w:pPr>
      <w:hyperlink w:anchor="section_dad44285ccde4bb48ce99d25c2a28c33">
        <w:r>
          <w:rPr>
            <w:rStyle w:val="Hyperlink"/>
          </w:rPr>
          <w:t>style:text-autospace</w:t>
        </w:r>
      </w:hyperlink>
      <w:r>
        <w:t xml:space="preserve"> </w:t>
      </w:r>
      <w:r>
        <w:fldChar w:fldCharType="begin"/>
      </w:r>
      <w:r>
        <w:instrText>PAGEREF section_dad44285ccde4bb48ce99d25c2a28c33</w:instrText>
      </w:r>
      <w:r>
        <w:fldChar w:fldCharType="separate"/>
      </w:r>
      <w:r>
        <w:rPr>
          <w:noProof/>
        </w:rPr>
        <w:t>779</w:t>
      </w:r>
      <w:r>
        <w:fldChar w:fldCharType="end"/>
      </w:r>
    </w:p>
    <w:p w:rsidR="00C81F29" w:rsidRDefault="00B2009B">
      <w:pPr>
        <w:pStyle w:val="indexentry0"/>
      </w:pPr>
      <w:hyperlink w:anchor="section_c19db16b78994875a7477700a22d6ee3">
        <w:r>
          <w:rPr>
            <w:rStyle w:val="Hyperlink"/>
          </w:rPr>
          <w:t>style:text-blinking</w:t>
        </w:r>
      </w:hyperlink>
      <w:r>
        <w:t xml:space="preserve"> </w:t>
      </w:r>
      <w:r>
        <w:fldChar w:fldCharType="begin"/>
      </w:r>
      <w:r>
        <w:instrText>PAGEREF section_c19db16b78994875a7477700a22d6ee3</w:instrText>
      </w:r>
      <w:r>
        <w:fldChar w:fldCharType="separate"/>
      </w:r>
      <w:r>
        <w:rPr>
          <w:noProof/>
        </w:rPr>
        <w:t>780</w:t>
      </w:r>
      <w:r>
        <w:fldChar w:fldCharType="end"/>
      </w:r>
    </w:p>
    <w:p w:rsidR="00C81F29" w:rsidRDefault="00B2009B">
      <w:pPr>
        <w:pStyle w:val="indexentry0"/>
      </w:pPr>
      <w:hyperlink w:anchor="section_f1acece463944e7290237baa6fc85e13">
        <w:r>
          <w:rPr>
            <w:rStyle w:val="Hyperlink"/>
          </w:rPr>
          <w:t>style:te</w:t>
        </w:r>
        <w:r>
          <w:rPr>
            <w:rStyle w:val="Hyperlink"/>
          </w:rPr>
          <w:t>xt-combine</w:t>
        </w:r>
      </w:hyperlink>
      <w:r>
        <w:t xml:space="preserve"> </w:t>
      </w:r>
      <w:r>
        <w:fldChar w:fldCharType="begin"/>
      </w:r>
      <w:r>
        <w:instrText>PAGEREF section_f1acece463944e7290237baa6fc85e13</w:instrText>
      </w:r>
      <w:r>
        <w:fldChar w:fldCharType="separate"/>
      </w:r>
      <w:r>
        <w:rPr>
          <w:noProof/>
        </w:rPr>
        <w:t>781</w:t>
      </w:r>
      <w:r>
        <w:fldChar w:fldCharType="end"/>
      </w:r>
    </w:p>
    <w:p w:rsidR="00C81F29" w:rsidRDefault="00B2009B">
      <w:pPr>
        <w:pStyle w:val="indexentry0"/>
      </w:pPr>
      <w:hyperlink w:anchor="section_e112bec21b6c4c18b5cd0d368ffbe9fc">
        <w:r>
          <w:rPr>
            <w:rStyle w:val="Hyperlink"/>
          </w:rPr>
          <w:t>style:text-combine-end-char</w:t>
        </w:r>
      </w:hyperlink>
      <w:r>
        <w:t xml:space="preserve"> </w:t>
      </w:r>
      <w:r>
        <w:fldChar w:fldCharType="begin"/>
      </w:r>
      <w:r>
        <w:instrText>PAGEREF section_e112bec21b6c4c18b5cd0d368ffbe9fc</w:instrText>
      </w:r>
      <w:r>
        <w:fldChar w:fldCharType="separate"/>
      </w:r>
      <w:r>
        <w:rPr>
          <w:noProof/>
        </w:rPr>
        <w:t>783</w:t>
      </w:r>
      <w:r>
        <w:fldChar w:fldCharType="end"/>
      </w:r>
    </w:p>
    <w:p w:rsidR="00C81F29" w:rsidRDefault="00B2009B">
      <w:pPr>
        <w:pStyle w:val="indexentry0"/>
      </w:pPr>
      <w:hyperlink w:anchor="section_4ab6f2cdd27d4417803d668adcb0ede8">
        <w:r>
          <w:rPr>
            <w:rStyle w:val="Hyperlink"/>
          </w:rPr>
          <w:t>style:text-combine-start-char</w:t>
        </w:r>
      </w:hyperlink>
      <w:r>
        <w:t xml:space="preserve"> </w:t>
      </w:r>
      <w:r>
        <w:fldChar w:fldCharType="begin"/>
      </w:r>
      <w:r>
        <w:instrText>PAGEREF section_4ab6f2cdd27d4417803d668adcb0ede8</w:instrText>
      </w:r>
      <w:r>
        <w:fldChar w:fldCharType="separate"/>
      </w:r>
      <w:r>
        <w:rPr>
          <w:noProof/>
        </w:rPr>
        <w:t>782</w:t>
      </w:r>
      <w:r>
        <w:fldChar w:fldCharType="end"/>
      </w:r>
    </w:p>
    <w:p w:rsidR="00C81F29" w:rsidRDefault="00B2009B">
      <w:pPr>
        <w:pStyle w:val="indexentry0"/>
      </w:pPr>
      <w:hyperlink w:anchor="section_82ba2b46c4b64030bef4dd2558d23678">
        <w:r>
          <w:rPr>
            <w:rStyle w:val="Hyperlink"/>
          </w:rPr>
          <w:t>style:text-emphasize</w:t>
        </w:r>
      </w:hyperlink>
      <w:r>
        <w:t xml:space="preserve"> </w:t>
      </w:r>
      <w:r>
        <w:fldChar w:fldCharType="begin"/>
      </w:r>
      <w:r>
        <w:instrText>PAGEREF section_82ba2b46c4b64030bef4dd2558d23678</w:instrText>
      </w:r>
      <w:r>
        <w:fldChar w:fldCharType="separate"/>
      </w:r>
      <w:r>
        <w:rPr>
          <w:noProof/>
        </w:rPr>
        <w:t>784</w:t>
      </w:r>
      <w:r>
        <w:fldChar w:fldCharType="end"/>
      </w:r>
    </w:p>
    <w:p w:rsidR="00C81F29" w:rsidRDefault="00B2009B">
      <w:pPr>
        <w:pStyle w:val="indexentry0"/>
      </w:pPr>
      <w:hyperlink w:anchor="section_703f8768dc014c5cbb967e22cbb0e3f2">
        <w:r>
          <w:rPr>
            <w:rStyle w:val="Hyperlink"/>
          </w:rPr>
          <w:t>style:text-line-through-color</w:t>
        </w:r>
      </w:hyperlink>
      <w:r>
        <w:t xml:space="preserve"> </w:t>
      </w:r>
      <w:r>
        <w:fldChar w:fldCharType="begin"/>
      </w:r>
      <w:r>
        <w:instrText>PAGEREF section_703f8768dc014c5cbb967e22cbb0e3f2</w:instrText>
      </w:r>
      <w:r>
        <w:fldChar w:fldCharType="separate"/>
      </w:r>
      <w:r>
        <w:rPr>
          <w:noProof/>
        </w:rPr>
        <w:t>786</w:t>
      </w:r>
      <w:r>
        <w:fldChar w:fldCharType="end"/>
      </w:r>
    </w:p>
    <w:p w:rsidR="00C81F29" w:rsidRDefault="00B2009B">
      <w:pPr>
        <w:pStyle w:val="indexentry0"/>
      </w:pPr>
      <w:hyperlink w:anchor="section_39a8691905fa4b84a0802a8560445230">
        <w:r>
          <w:rPr>
            <w:rStyle w:val="Hyperlink"/>
          </w:rPr>
          <w:t>style:text-line-through-mode</w:t>
        </w:r>
      </w:hyperlink>
      <w:r>
        <w:t xml:space="preserve"> </w:t>
      </w:r>
      <w:r>
        <w:fldChar w:fldCharType="begin"/>
      </w:r>
      <w:r>
        <w:instrText>PAGEREF section_39a8691905fa4b84a0802a8560</w:instrText>
      </w:r>
      <w:r>
        <w:instrText>445230</w:instrText>
      </w:r>
      <w:r>
        <w:fldChar w:fldCharType="separate"/>
      </w:r>
      <w:r>
        <w:rPr>
          <w:noProof/>
        </w:rPr>
        <w:t>787</w:t>
      </w:r>
      <w:r>
        <w:fldChar w:fldCharType="end"/>
      </w:r>
    </w:p>
    <w:p w:rsidR="00C81F29" w:rsidRDefault="00B2009B">
      <w:pPr>
        <w:pStyle w:val="indexentry0"/>
      </w:pPr>
      <w:hyperlink w:anchor="section_3f9b381088d948e8a273639edd29a562">
        <w:r>
          <w:rPr>
            <w:rStyle w:val="Hyperlink"/>
          </w:rPr>
          <w:t>style:text-line-through-style</w:t>
        </w:r>
      </w:hyperlink>
      <w:r>
        <w:t xml:space="preserve"> </w:t>
      </w:r>
      <w:r>
        <w:fldChar w:fldCharType="begin"/>
      </w:r>
      <w:r>
        <w:instrText>PAGEREF section_3f9b381088d948e8a273639edd29a562</w:instrText>
      </w:r>
      <w:r>
        <w:fldChar w:fldCharType="separate"/>
      </w:r>
      <w:r>
        <w:rPr>
          <w:noProof/>
        </w:rPr>
        <w:t>788</w:t>
      </w:r>
      <w:r>
        <w:fldChar w:fldCharType="end"/>
      </w:r>
    </w:p>
    <w:p w:rsidR="00C81F29" w:rsidRDefault="00B2009B">
      <w:pPr>
        <w:pStyle w:val="indexentry0"/>
      </w:pPr>
      <w:hyperlink w:anchor="section_06b371bc2d2545ad98f73cc54798a077">
        <w:r>
          <w:rPr>
            <w:rStyle w:val="Hyperlink"/>
          </w:rPr>
          <w:t>style:text-line-through-text</w:t>
        </w:r>
      </w:hyperlink>
      <w:r>
        <w:t xml:space="preserve"> </w:t>
      </w:r>
      <w:r>
        <w:fldChar w:fldCharType="begin"/>
      </w:r>
      <w:r>
        <w:instrText>PAGEREF s</w:instrText>
      </w:r>
      <w:r>
        <w:instrText>ection_06b371bc2d2545ad98f73cc54798a077</w:instrText>
      </w:r>
      <w:r>
        <w:fldChar w:fldCharType="separate"/>
      </w:r>
      <w:r>
        <w:rPr>
          <w:noProof/>
        </w:rPr>
        <w:t>790</w:t>
      </w:r>
      <w:r>
        <w:fldChar w:fldCharType="end"/>
      </w:r>
    </w:p>
    <w:p w:rsidR="00C81F29" w:rsidRDefault="00B2009B">
      <w:pPr>
        <w:pStyle w:val="indexentry0"/>
      </w:pPr>
      <w:hyperlink w:anchor="section_2c0345b3f7dd4448b8ba2609897d2ef5">
        <w:r>
          <w:rPr>
            <w:rStyle w:val="Hyperlink"/>
          </w:rPr>
          <w:t>style:text-line-through-text-style</w:t>
        </w:r>
      </w:hyperlink>
      <w:r>
        <w:t xml:space="preserve"> </w:t>
      </w:r>
      <w:r>
        <w:fldChar w:fldCharType="begin"/>
      </w:r>
      <w:r>
        <w:instrText>PAGEREF section_2c0345b3f7dd4448b8ba2609897d2ef5</w:instrText>
      </w:r>
      <w:r>
        <w:fldChar w:fldCharType="separate"/>
      </w:r>
      <w:r>
        <w:rPr>
          <w:noProof/>
        </w:rPr>
        <w:t>791</w:t>
      </w:r>
      <w:r>
        <w:fldChar w:fldCharType="end"/>
      </w:r>
    </w:p>
    <w:p w:rsidR="00C81F29" w:rsidRDefault="00B2009B">
      <w:pPr>
        <w:pStyle w:val="indexentry0"/>
      </w:pPr>
      <w:hyperlink w:anchor="section_753e5326727244e781ed374cba758f04">
        <w:r>
          <w:rPr>
            <w:rStyle w:val="Hyperlink"/>
          </w:rPr>
          <w:t>style:text-line-through-type</w:t>
        </w:r>
      </w:hyperlink>
      <w:r>
        <w:t xml:space="preserve"> </w:t>
      </w:r>
      <w:r>
        <w:fldChar w:fldCharType="begin"/>
      </w:r>
      <w:r>
        <w:instrText>PAGEREF section_753e5326727244e781ed374cba758f04</w:instrText>
      </w:r>
      <w:r>
        <w:fldChar w:fldCharType="separate"/>
      </w:r>
      <w:r>
        <w:rPr>
          <w:noProof/>
        </w:rPr>
        <w:t>792</w:t>
      </w:r>
      <w:r>
        <w:fldChar w:fldCharType="end"/>
      </w:r>
    </w:p>
    <w:p w:rsidR="00C81F29" w:rsidRDefault="00B2009B">
      <w:pPr>
        <w:pStyle w:val="indexentry0"/>
      </w:pPr>
      <w:hyperlink w:anchor="section_dfb09d9e2f66497986578143e7098e64">
        <w:r>
          <w:rPr>
            <w:rStyle w:val="Hyperlink"/>
          </w:rPr>
          <w:t>style:text-line-through-width</w:t>
        </w:r>
      </w:hyperlink>
      <w:r>
        <w:t xml:space="preserve"> </w:t>
      </w:r>
      <w:r>
        <w:fldChar w:fldCharType="begin"/>
      </w:r>
      <w:r>
        <w:instrText>PAGEREF section_dfb09d9e2f66497986578143e7098e64</w:instrText>
      </w:r>
      <w:r>
        <w:fldChar w:fldCharType="separate"/>
      </w:r>
      <w:r>
        <w:rPr>
          <w:noProof/>
        </w:rPr>
        <w:t>793</w:t>
      </w:r>
      <w:r>
        <w:fldChar w:fldCharType="end"/>
      </w:r>
    </w:p>
    <w:p w:rsidR="00C81F29" w:rsidRDefault="00B2009B">
      <w:pPr>
        <w:pStyle w:val="indexentry0"/>
      </w:pPr>
      <w:hyperlink w:anchor="section_a27406b0e49b41159dc3536d9558732f">
        <w:r>
          <w:rPr>
            <w:rStyle w:val="Hyperlink"/>
          </w:rPr>
          <w:t>style:text-outline</w:t>
        </w:r>
      </w:hyperlink>
      <w:r>
        <w:t xml:space="preserve"> </w:t>
      </w:r>
      <w:r>
        <w:fldChar w:fldCharType="begin"/>
      </w:r>
      <w:r>
        <w:instrText>PAGEREF section_a27406b0e49b41159dc3536d9558732f</w:instrText>
      </w:r>
      <w:r>
        <w:fldChar w:fldCharType="separate"/>
      </w:r>
      <w:r>
        <w:rPr>
          <w:noProof/>
        </w:rPr>
        <w:t>794</w:t>
      </w:r>
      <w:r>
        <w:fldChar w:fldCharType="end"/>
      </w:r>
    </w:p>
    <w:p w:rsidR="00C81F29" w:rsidRDefault="00B2009B">
      <w:pPr>
        <w:pStyle w:val="indexentry0"/>
      </w:pPr>
      <w:hyperlink w:anchor="section_e7ca6b3b2af446bab32ee6dac5c9fed5">
        <w:r>
          <w:rPr>
            <w:rStyle w:val="Hyperlink"/>
          </w:rPr>
          <w:t>style:text-overline-color</w:t>
        </w:r>
      </w:hyperlink>
      <w:r>
        <w:t xml:space="preserve"> </w:t>
      </w:r>
      <w:r>
        <w:fldChar w:fldCharType="begin"/>
      </w:r>
      <w:r>
        <w:instrText>PAGEREF section_e7ca6b3b2af446bab32ee6dac5c9fed5</w:instrText>
      </w:r>
      <w:r>
        <w:fldChar w:fldCharType="separate"/>
      </w:r>
      <w:r>
        <w:rPr>
          <w:noProof/>
        </w:rPr>
        <w:t>795</w:t>
      </w:r>
      <w:r>
        <w:fldChar w:fldCharType="end"/>
      </w:r>
    </w:p>
    <w:p w:rsidR="00C81F29" w:rsidRDefault="00B2009B">
      <w:pPr>
        <w:pStyle w:val="indexentry0"/>
      </w:pPr>
      <w:hyperlink w:anchor="section_63e4af5cf2134b6cadccacbb63d4c3d1">
        <w:r>
          <w:rPr>
            <w:rStyle w:val="Hyperlink"/>
          </w:rPr>
          <w:t>style:text-overline-mode</w:t>
        </w:r>
      </w:hyperlink>
      <w:r>
        <w:t xml:space="preserve"> </w:t>
      </w:r>
      <w:r>
        <w:fldChar w:fldCharType="begin"/>
      </w:r>
      <w:r>
        <w:instrText>PAGEREF section_63e4af5cf2134b6cadccacbb63d4c3d1</w:instrText>
      </w:r>
      <w:r>
        <w:fldChar w:fldCharType="separate"/>
      </w:r>
      <w:r>
        <w:rPr>
          <w:noProof/>
        </w:rPr>
        <w:t>795</w:t>
      </w:r>
      <w:r>
        <w:fldChar w:fldCharType="end"/>
      </w:r>
    </w:p>
    <w:p w:rsidR="00C81F29" w:rsidRDefault="00B2009B">
      <w:pPr>
        <w:pStyle w:val="indexentry0"/>
      </w:pPr>
      <w:hyperlink w:anchor="section_c0b9e312f97548f4ba7df30cae6d2711">
        <w:r>
          <w:rPr>
            <w:rStyle w:val="Hyperlink"/>
          </w:rPr>
          <w:t>style:text-overline-style</w:t>
        </w:r>
      </w:hyperlink>
      <w:r>
        <w:t xml:space="preserve"> </w:t>
      </w:r>
      <w:r>
        <w:fldChar w:fldCharType="begin"/>
      </w:r>
      <w:r>
        <w:instrText>PAGEREF section_c0b9e312f97548f4ba7df30cae6d2711</w:instrText>
      </w:r>
      <w:r>
        <w:fldChar w:fldCharType="separate"/>
      </w:r>
      <w:r>
        <w:rPr>
          <w:noProof/>
        </w:rPr>
        <w:t>795</w:t>
      </w:r>
      <w:r>
        <w:fldChar w:fldCharType="end"/>
      </w:r>
    </w:p>
    <w:p w:rsidR="00C81F29" w:rsidRDefault="00B2009B">
      <w:pPr>
        <w:pStyle w:val="indexentry0"/>
      </w:pPr>
      <w:hyperlink w:anchor="section_f4490ebc00e7405db9425fabc7322982">
        <w:r>
          <w:rPr>
            <w:rStyle w:val="Hyperlink"/>
          </w:rPr>
          <w:t>style:text-overline-type</w:t>
        </w:r>
      </w:hyperlink>
      <w:r>
        <w:t xml:space="preserve"> </w:t>
      </w:r>
      <w:r>
        <w:fldChar w:fldCharType="begin"/>
      </w:r>
      <w:r>
        <w:instrText>PAGEREF section_f4490ebc00e7405db9425fabc7322982</w:instrText>
      </w:r>
      <w:r>
        <w:fldChar w:fldCharType="separate"/>
      </w:r>
      <w:r>
        <w:rPr>
          <w:noProof/>
        </w:rPr>
        <w:t>795</w:t>
      </w:r>
      <w:r>
        <w:fldChar w:fldCharType="end"/>
      </w:r>
    </w:p>
    <w:p w:rsidR="00C81F29" w:rsidRDefault="00B2009B">
      <w:pPr>
        <w:pStyle w:val="indexentry0"/>
      </w:pPr>
      <w:hyperlink w:anchor="section_4e5be13a747947689ff1338d228d8235">
        <w:r>
          <w:rPr>
            <w:rStyle w:val="Hyperlink"/>
          </w:rPr>
          <w:t>sty</w:t>
        </w:r>
        <w:r>
          <w:rPr>
            <w:rStyle w:val="Hyperlink"/>
          </w:rPr>
          <w:t>le:text-overline-width</w:t>
        </w:r>
      </w:hyperlink>
      <w:r>
        <w:t xml:space="preserve"> </w:t>
      </w:r>
      <w:r>
        <w:fldChar w:fldCharType="begin"/>
      </w:r>
      <w:r>
        <w:instrText>PAGEREF section_4e5be13a747947689ff1338d228d8235</w:instrText>
      </w:r>
      <w:r>
        <w:fldChar w:fldCharType="separate"/>
      </w:r>
      <w:r>
        <w:rPr>
          <w:noProof/>
        </w:rPr>
        <w:t>795</w:t>
      </w:r>
      <w:r>
        <w:fldChar w:fldCharType="end"/>
      </w:r>
    </w:p>
    <w:p w:rsidR="00C81F29" w:rsidRDefault="00B2009B">
      <w:pPr>
        <w:pStyle w:val="indexentry0"/>
      </w:pPr>
      <w:hyperlink w:anchor="section_996b2c70b9ad416cbe0a7be242d6feb4">
        <w:r>
          <w:rPr>
            <w:rStyle w:val="Hyperlink"/>
          </w:rPr>
          <w:t>style:text-position</w:t>
        </w:r>
      </w:hyperlink>
      <w:r>
        <w:t xml:space="preserve"> </w:t>
      </w:r>
      <w:r>
        <w:fldChar w:fldCharType="begin"/>
      </w:r>
      <w:r>
        <w:instrText>PAGEREF section_996b2c70b9ad416cbe0a7be242d6feb4</w:instrText>
      </w:r>
      <w:r>
        <w:fldChar w:fldCharType="separate"/>
      </w:r>
      <w:r>
        <w:rPr>
          <w:noProof/>
        </w:rPr>
        <w:t>796</w:t>
      </w:r>
      <w:r>
        <w:fldChar w:fldCharType="end"/>
      </w:r>
    </w:p>
    <w:p w:rsidR="00C81F29" w:rsidRDefault="00B2009B">
      <w:pPr>
        <w:pStyle w:val="indexentry0"/>
      </w:pPr>
      <w:hyperlink w:anchor="section_3d7e131fe93245adae9e612b0ef89a20">
        <w:r>
          <w:rPr>
            <w:rStyle w:val="Hyperlink"/>
          </w:rPr>
          <w:t>style:text-properties</w:t>
        </w:r>
      </w:hyperlink>
      <w:r>
        <w:t xml:space="preserve"> </w:t>
      </w:r>
      <w:r>
        <w:fldChar w:fldCharType="begin"/>
      </w:r>
      <w:r>
        <w:instrText>PAGEREF section_3d7e131fe93245adae9e612b0ef89a20</w:instrText>
      </w:r>
      <w:r>
        <w:fldChar w:fldCharType="separate"/>
      </w:r>
      <w:r>
        <w:rPr>
          <w:noProof/>
        </w:rPr>
        <w:t>230</w:t>
      </w:r>
      <w:r>
        <w:fldChar w:fldCharType="end"/>
      </w:r>
    </w:p>
    <w:p w:rsidR="00C81F29" w:rsidRDefault="00B2009B">
      <w:pPr>
        <w:pStyle w:val="indexentry0"/>
      </w:pPr>
      <w:hyperlink w:anchor="section_f8f6577617d6437eae186dc8f54822a5">
        <w:r>
          <w:rPr>
            <w:rStyle w:val="Hyperlink"/>
          </w:rPr>
          <w:t>style:text-rotation-angle</w:t>
        </w:r>
      </w:hyperlink>
      <w:r>
        <w:t xml:space="preserve"> </w:t>
      </w:r>
      <w:r>
        <w:fldChar w:fldCharType="begin"/>
      </w:r>
      <w:r>
        <w:instrText>PAGEREF section_f8f6577617d6437eae186dc8f54822a5</w:instrText>
      </w:r>
      <w:r>
        <w:fldChar w:fldCharType="separate"/>
      </w:r>
      <w:r>
        <w:rPr>
          <w:noProof/>
        </w:rPr>
        <w:t>798</w:t>
      </w:r>
      <w:r>
        <w:fldChar w:fldCharType="end"/>
      </w:r>
    </w:p>
    <w:p w:rsidR="00C81F29" w:rsidRDefault="00B2009B">
      <w:pPr>
        <w:pStyle w:val="indexentry0"/>
      </w:pPr>
      <w:hyperlink w:anchor="section_3d2aaefb9a814f88992780d945d7d879">
        <w:r>
          <w:rPr>
            <w:rStyle w:val="Hyperlink"/>
          </w:rPr>
          <w:t>style:text-rotation-scale</w:t>
        </w:r>
      </w:hyperlink>
      <w:r>
        <w:t xml:space="preserve"> </w:t>
      </w:r>
      <w:r>
        <w:fldChar w:fldCharType="begin"/>
      </w:r>
      <w:r>
        <w:instrText>PAGEREF section_3d2aaefb9a814f88992780d945d7d879</w:instrText>
      </w:r>
      <w:r>
        <w:fldChar w:fldCharType="separate"/>
      </w:r>
      <w:r>
        <w:rPr>
          <w:noProof/>
        </w:rPr>
        <w:t>799</w:t>
      </w:r>
      <w:r>
        <w:fldChar w:fldCharType="end"/>
      </w:r>
    </w:p>
    <w:p w:rsidR="00C81F29" w:rsidRDefault="00B2009B">
      <w:pPr>
        <w:pStyle w:val="indexentry0"/>
      </w:pPr>
      <w:hyperlink w:anchor="section_3815e64174ae4b9e90a0621c21fb636b">
        <w:r>
          <w:rPr>
            <w:rStyle w:val="Hyperlink"/>
          </w:rPr>
          <w:t>style:text-scale</w:t>
        </w:r>
      </w:hyperlink>
      <w:r>
        <w:t xml:space="preserve"> </w:t>
      </w:r>
      <w:r>
        <w:fldChar w:fldCharType="begin"/>
      </w:r>
      <w:r>
        <w:instrText>PAGEREF section_3815e64174ae4b9e90a</w:instrText>
      </w:r>
      <w:r>
        <w:instrText>0621c21fb636b</w:instrText>
      </w:r>
      <w:r>
        <w:fldChar w:fldCharType="separate"/>
      </w:r>
      <w:r>
        <w:rPr>
          <w:noProof/>
        </w:rPr>
        <w:t>800</w:t>
      </w:r>
      <w:r>
        <w:fldChar w:fldCharType="end"/>
      </w:r>
    </w:p>
    <w:p w:rsidR="00C81F29" w:rsidRDefault="00B2009B">
      <w:pPr>
        <w:pStyle w:val="indexentry0"/>
      </w:pPr>
      <w:hyperlink w:anchor="section_3ece62deccd649d98f57c0362c711ad3">
        <w:r>
          <w:rPr>
            <w:rStyle w:val="Hyperlink"/>
          </w:rPr>
          <w:t>style:text-underline-color</w:t>
        </w:r>
      </w:hyperlink>
      <w:r>
        <w:t xml:space="preserve"> </w:t>
      </w:r>
      <w:r>
        <w:fldChar w:fldCharType="begin"/>
      </w:r>
      <w:r>
        <w:instrText>PAGEREF section_3ece62deccd649d98f57c0362c711ad3</w:instrText>
      </w:r>
      <w:r>
        <w:fldChar w:fldCharType="separate"/>
      </w:r>
      <w:r>
        <w:rPr>
          <w:noProof/>
        </w:rPr>
        <w:t>801</w:t>
      </w:r>
      <w:r>
        <w:fldChar w:fldCharType="end"/>
      </w:r>
    </w:p>
    <w:p w:rsidR="00C81F29" w:rsidRDefault="00B2009B">
      <w:pPr>
        <w:pStyle w:val="indexentry0"/>
      </w:pPr>
      <w:hyperlink w:anchor="section_1bb39dcc8ae54461a94d71307f68bd62">
        <w:r>
          <w:rPr>
            <w:rStyle w:val="Hyperlink"/>
          </w:rPr>
          <w:t>style:text-underline-mode</w:t>
        </w:r>
      </w:hyperlink>
      <w:r>
        <w:t xml:space="preserve"> </w:t>
      </w:r>
      <w:r>
        <w:fldChar w:fldCharType="begin"/>
      </w:r>
      <w:r>
        <w:instrText xml:space="preserve">PAGEREF </w:instrText>
      </w:r>
      <w:r>
        <w:instrText>section_1bb39dcc8ae54461a94d71307f68bd62</w:instrText>
      </w:r>
      <w:r>
        <w:fldChar w:fldCharType="separate"/>
      </w:r>
      <w:r>
        <w:rPr>
          <w:noProof/>
        </w:rPr>
        <w:t>802</w:t>
      </w:r>
      <w:r>
        <w:fldChar w:fldCharType="end"/>
      </w:r>
    </w:p>
    <w:p w:rsidR="00C81F29" w:rsidRDefault="00B2009B">
      <w:pPr>
        <w:pStyle w:val="indexentry0"/>
      </w:pPr>
      <w:hyperlink w:anchor="section_fb077d61fbb14018a712bc5182a283e7">
        <w:r>
          <w:rPr>
            <w:rStyle w:val="Hyperlink"/>
          </w:rPr>
          <w:t>style:text-underline-style</w:t>
        </w:r>
      </w:hyperlink>
      <w:r>
        <w:t xml:space="preserve"> </w:t>
      </w:r>
      <w:r>
        <w:fldChar w:fldCharType="begin"/>
      </w:r>
      <w:r>
        <w:instrText>PAGEREF section_fb077d61fbb14018a712bc5182a283e7</w:instrText>
      </w:r>
      <w:r>
        <w:fldChar w:fldCharType="separate"/>
      </w:r>
      <w:r>
        <w:rPr>
          <w:noProof/>
        </w:rPr>
        <w:t>803</w:t>
      </w:r>
      <w:r>
        <w:fldChar w:fldCharType="end"/>
      </w:r>
    </w:p>
    <w:p w:rsidR="00C81F29" w:rsidRDefault="00B2009B">
      <w:pPr>
        <w:pStyle w:val="indexentry0"/>
      </w:pPr>
      <w:hyperlink w:anchor="section_f53d5147b53a42ceac635140bb423599">
        <w:r>
          <w:rPr>
            <w:rStyle w:val="Hyperlink"/>
          </w:rPr>
          <w:t>style:tex</w:t>
        </w:r>
        <w:r>
          <w:rPr>
            <w:rStyle w:val="Hyperlink"/>
          </w:rPr>
          <w:t>t-underline-type</w:t>
        </w:r>
      </w:hyperlink>
      <w:r>
        <w:t xml:space="preserve"> </w:t>
      </w:r>
      <w:r>
        <w:fldChar w:fldCharType="begin"/>
      </w:r>
      <w:r>
        <w:instrText>PAGEREF section_f53d5147b53a42ceac635140bb423599</w:instrText>
      </w:r>
      <w:r>
        <w:fldChar w:fldCharType="separate"/>
      </w:r>
      <w:r>
        <w:rPr>
          <w:noProof/>
        </w:rPr>
        <w:t>806</w:t>
      </w:r>
      <w:r>
        <w:fldChar w:fldCharType="end"/>
      </w:r>
    </w:p>
    <w:p w:rsidR="00C81F29" w:rsidRDefault="00B2009B">
      <w:pPr>
        <w:pStyle w:val="indexentry0"/>
      </w:pPr>
      <w:hyperlink w:anchor="section_de0368b8ae5d4690969cd91852ca279d">
        <w:r>
          <w:rPr>
            <w:rStyle w:val="Hyperlink"/>
          </w:rPr>
          <w:t>style:text-underline-width</w:t>
        </w:r>
      </w:hyperlink>
      <w:r>
        <w:t xml:space="preserve"> </w:t>
      </w:r>
      <w:r>
        <w:fldChar w:fldCharType="begin"/>
      </w:r>
      <w:r>
        <w:instrText>PAGEREF section_de0368b8ae5d4690969cd91852ca279d</w:instrText>
      </w:r>
      <w:r>
        <w:fldChar w:fldCharType="separate"/>
      </w:r>
      <w:r>
        <w:rPr>
          <w:noProof/>
        </w:rPr>
        <w:t>807</w:t>
      </w:r>
      <w:r>
        <w:fldChar w:fldCharType="end"/>
      </w:r>
    </w:p>
    <w:p w:rsidR="00C81F29" w:rsidRDefault="00B2009B">
      <w:pPr>
        <w:pStyle w:val="indexentry0"/>
      </w:pPr>
      <w:hyperlink w:anchor="section_1514ced88090443aad44755090bdc879">
        <w:r>
          <w:rPr>
            <w:rStyle w:val="Hyperlink"/>
          </w:rPr>
          <w:t>style:type</w:t>
        </w:r>
      </w:hyperlink>
      <w:r>
        <w:t xml:space="preserve"> </w:t>
      </w:r>
      <w:r>
        <w:fldChar w:fldCharType="begin"/>
      </w:r>
      <w:r>
        <w:instrText>PAGEREF section_1514ced88090443aad44755090bdc879</w:instrText>
      </w:r>
      <w:r>
        <w:fldChar w:fldCharType="separate"/>
      </w:r>
      <w:r>
        <w:rPr>
          <w:noProof/>
        </w:rPr>
        <w:t>459</w:t>
      </w:r>
      <w:r>
        <w:fldChar w:fldCharType="end"/>
      </w:r>
    </w:p>
    <w:p w:rsidR="00C81F29" w:rsidRDefault="00B2009B">
      <w:pPr>
        <w:pStyle w:val="indexentry0"/>
      </w:pPr>
      <w:hyperlink w:anchor="section_53061c5b62ed4630bbc2b60940d2f7b3">
        <w:r>
          <w:rPr>
            <w:rStyle w:val="Hyperlink"/>
          </w:rPr>
          <w:t>style:use-optimal-column-width</w:t>
        </w:r>
      </w:hyperlink>
      <w:r>
        <w:t xml:space="preserve"> </w:t>
      </w:r>
      <w:r>
        <w:fldChar w:fldCharType="begin"/>
      </w:r>
      <w:r>
        <w:instrText>PAGEREF section_53061c5b62ed4630bbc2b60940d2f7b3</w:instrText>
      </w:r>
      <w:r>
        <w:fldChar w:fldCharType="separate"/>
      </w:r>
      <w:r>
        <w:rPr>
          <w:noProof/>
        </w:rPr>
        <w:t>808</w:t>
      </w:r>
      <w:r>
        <w:fldChar w:fldCharType="end"/>
      </w:r>
    </w:p>
    <w:p w:rsidR="00C81F29" w:rsidRDefault="00B2009B">
      <w:pPr>
        <w:pStyle w:val="indexentry0"/>
      </w:pPr>
      <w:hyperlink w:anchor="section_bd643352ba9d417eb9c881f63745154f">
        <w:r>
          <w:rPr>
            <w:rStyle w:val="Hyperlink"/>
          </w:rPr>
          <w:t>style:use-optimal-row-height</w:t>
        </w:r>
      </w:hyperlink>
      <w:r>
        <w:t xml:space="preserve"> </w:t>
      </w:r>
      <w:r>
        <w:fldChar w:fldCharType="begin"/>
      </w:r>
      <w:r>
        <w:instrText>PAGEREF section_bd643352ba9d417eb9c881f63745154f</w:instrText>
      </w:r>
      <w:r>
        <w:fldChar w:fldCharType="separate"/>
      </w:r>
      <w:r>
        <w:rPr>
          <w:noProof/>
        </w:rPr>
        <w:t>808</w:t>
      </w:r>
      <w:r>
        <w:fldChar w:fldCharType="end"/>
      </w:r>
    </w:p>
    <w:p w:rsidR="00C81F29" w:rsidRDefault="00B2009B">
      <w:pPr>
        <w:pStyle w:val="indexentry0"/>
      </w:pPr>
      <w:hyperlink w:anchor="section_3e09085997eb4f34874e83deb5af977d">
        <w:r>
          <w:rPr>
            <w:rStyle w:val="Hyperlink"/>
          </w:rPr>
          <w:t>style:use-window-font-color</w:t>
        </w:r>
      </w:hyperlink>
      <w:r>
        <w:t xml:space="preserve"> </w:t>
      </w:r>
      <w:r>
        <w:fldChar w:fldCharType="begin"/>
      </w:r>
      <w:r>
        <w:instrText>PAGEREF section_3e090</w:instrText>
      </w:r>
      <w:r>
        <w:instrText>85997eb4f34874e83deb5af977d</w:instrText>
      </w:r>
      <w:r>
        <w:fldChar w:fldCharType="separate"/>
      </w:r>
      <w:r>
        <w:rPr>
          <w:noProof/>
        </w:rPr>
        <w:t>808</w:t>
      </w:r>
      <w:r>
        <w:fldChar w:fldCharType="end"/>
      </w:r>
    </w:p>
    <w:p w:rsidR="00C81F29" w:rsidRDefault="00B2009B">
      <w:pPr>
        <w:pStyle w:val="indexentry0"/>
      </w:pPr>
      <w:hyperlink w:anchor="section_4d026eebf37046b59d559b56335b7200">
        <w:r>
          <w:rPr>
            <w:rStyle w:val="Hyperlink"/>
          </w:rPr>
          <w:t>style:vertical-align</w:t>
        </w:r>
      </w:hyperlink>
      <w:r>
        <w:t xml:space="preserve"> </w:t>
      </w:r>
      <w:r>
        <w:fldChar w:fldCharType="begin"/>
      </w:r>
      <w:r>
        <w:instrText>PAGEREF section_4d026eebf37046b59d559b56335b7200</w:instrText>
      </w:r>
      <w:r>
        <w:fldChar w:fldCharType="separate"/>
      </w:r>
      <w:r>
        <w:rPr>
          <w:noProof/>
        </w:rPr>
        <w:t>460</w:t>
      </w:r>
      <w:r>
        <w:fldChar w:fldCharType="end"/>
      </w:r>
    </w:p>
    <w:p w:rsidR="00C81F29" w:rsidRDefault="00B2009B">
      <w:pPr>
        <w:pStyle w:val="indexentry0"/>
      </w:pPr>
      <w:hyperlink w:anchor="section_bba4c90ce4774e36a1f0130182deaa2c">
        <w:r>
          <w:rPr>
            <w:rStyle w:val="Hyperlink"/>
          </w:rPr>
          <w:t>style:vertical-pos</w:t>
        </w:r>
      </w:hyperlink>
      <w:r>
        <w:t xml:space="preserve"> </w:t>
      </w:r>
      <w:r>
        <w:fldChar w:fldCharType="begin"/>
      </w:r>
      <w:r>
        <w:instrText>PAGEREF</w:instrText>
      </w:r>
      <w:r>
        <w:instrText xml:space="preserve"> section_bba4c90ce4774e36a1f0130182deaa2c</w:instrText>
      </w:r>
      <w:r>
        <w:fldChar w:fldCharType="separate"/>
      </w:r>
      <w:r>
        <w:rPr>
          <w:noProof/>
        </w:rPr>
        <w:t>809</w:t>
      </w:r>
      <w:r>
        <w:fldChar w:fldCharType="end"/>
      </w:r>
    </w:p>
    <w:p w:rsidR="00C81F29" w:rsidRDefault="00B2009B">
      <w:pPr>
        <w:pStyle w:val="indexentry0"/>
      </w:pPr>
      <w:hyperlink w:anchor="section_d4dd1316bf1d410b917034e25740f33a">
        <w:r>
          <w:rPr>
            <w:rStyle w:val="Hyperlink"/>
          </w:rPr>
          <w:t>style:vertical-rel</w:t>
        </w:r>
      </w:hyperlink>
      <w:r>
        <w:t xml:space="preserve"> </w:t>
      </w:r>
      <w:r>
        <w:fldChar w:fldCharType="begin"/>
      </w:r>
      <w:r>
        <w:instrText>PAGEREF section_d4dd1316bf1d410b917034e25740f33a</w:instrText>
      </w:r>
      <w:r>
        <w:fldChar w:fldCharType="separate"/>
      </w:r>
      <w:r>
        <w:rPr>
          <w:noProof/>
        </w:rPr>
        <w:t>810</w:t>
      </w:r>
      <w:r>
        <w:fldChar w:fldCharType="end"/>
      </w:r>
    </w:p>
    <w:p w:rsidR="00C81F29" w:rsidRDefault="00B2009B">
      <w:pPr>
        <w:pStyle w:val="indexentry0"/>
      </w:pPr>
      <w:hyperlink w:anchor="section_74040b0a33b04703880464fbb0f1d43d">
        <w:r>
          <w:rPr>
            <w:rStyle w:val="Hyperlink"/>
          </w:rPr>
          <w:t>style:volatile</w:t>
        </w:r>
      </w:hyperlink>
      <w:r>
        <w:t xml:space="preserve"> </w:t>
      </w:r>
      <w:r>
        <w:fldChar w:fldCharType="begin"/>
      </w:r>
      <w:r>
        <w:instrText>PAGEREF section_74040b0a33b04703880464fbb0f1d43d</w:instrText>
      </w:r>
      <w:r>
        <w:fldChar w:fldCharType="separate"/>
      </w:r>
      <w:r>
        <w:rPr>
          <w:noProof/>
        </w:rPr>
        <w:t>461</w:t>
      </w:r>
      <w:r>
        <w:fldChar w:fldCharType="end"/>
      </w:r>
    </w:p>
    <w:p w:rsidR="00C81F29" w:rsidRDefault="00B2009B">
      <w:pPr>
        <w:pStyle w:val="indexentry0"/>
      </w:pPr>
      <w:r>
        <w:t>style:width (</w:t>
      </w:r>
      <w:hyperlink w:anchor="section_a6ca1ce7e33a48e1bffc632b1254ed0f">
        <w:r>
          <w:rPr>
            <w:rStyle w:val="Hyperlink"/>
          </w:rPr>
          <w:t>section 2.1.759</w:t>
        </w:r>
      </w:hyperlink>
      <w:r>
        <w:t xml:space="preserve"> </w:t>
      </w:r>
      <w:r>
        <w:fldChar w:fldCharType="begin"/>
      </w:r>
      <w:r>
        <w:instrText>PAGEREF section_a6ca1ce7e33a48e1bffc632b1254ed0f</w:instrText>
      </w:r>
      <w:r>
        <w:fldChar w:fldCharType="separate"/>
      </w:r>
      <w:r>
        <w:rPr>
          <w:noProof/>
        </w:rPr>
        <w:t>462</w:t>
      </w:r>
      <w:r>
        <w:fldChar w:fldCharType="end"/>
      </w:r>
      <w:r>
        <w:t xml:space="preserve">, </w:t>
      </w:r>
      <w:hyperlink w:anchor="section_6bf90b48653141dda29c67065b66696e">
        <w:r>
          <w:rPr>
            <w:rStyle w:val="Hyperlink"/>
          </w:rPr>
          <w:t>section 2.1.1329</w:t>
        </w:r>
      </w:hyperlink>
      <w:r>
        <w:t xml:space="preserve"> </w:t>
      </w:r>
      <w:r>
        <w:fldChar w:fldCharType="begin"/>
      </w:r>
      <w:r>
        <w:instrText>PAGEREF section_6bf90b48653141dda29c67065b66696e</w:instrText>
      </w:r>
      <w:r>
        <w:fldChar w:fldCharType="separate"/>
      </w:r>
      <w:r>
        <w:rPr>
          <w:noProof/>
        </w:rPr>
        <w:t>812</w:t>
      </w:r>
      <w:r>
        <w:fldChar w:fldCharType="end"/>
      </w:r>
      <w:r>
        <w:t>)</w:t>
      </w:r>
    </w:p>
    <w:p w:rsidR="00C81F29" w:rsidRDefault="00B2009B">
      <w:pPr>
        <w:pStyle w:val="indexentry0"/>
      </w:pPr>
      <w:hyperlink w:anchor="section_51506381a0be4d3aab98d96b215ec75b">
        <w:r>
          <w:rPr>
            <w:rStyle w:val="Hyperlink"/>
          </w:rPr>
          <w:t>style:wrap</w:t>
        </w:r>
      </w:hyperlink>
      <w:r>
        <w:t xml:space="preserve"> </w:t>
      </w:r>
      <w:r>
        <w:fldChar w:fldCharType="begin"/>
      </w:r>
      <w:r>
        <w:instrText>PAGEREF section_51506381a0be4d3aab98d96b215ec75b</w:instrText>
      </w:r>
      <w:r>
        <w:fldChar w:fldCharType="separate"/>
      </w:r>
      <w:r>
        <w:rPr>
          <w:noProof/>
        </w:rPr>
        <w:t>812</w:t>
      </w:r>
      <w:r>
        <w:fldChar w:fldCharType="end"/>
      </w:r>
    </w:p>
    <w:p w:rsidR="00C81F29" w:rsidRDefault="00B2009B">
      <w:pPr>
        <w:pStyle w:val="indexentry0"/>
      </w:pPr>
      <w:hyperlink w:anchor="section_9daf17f1a2a6482caf4df29e46904986">
        <w:r>
          <w:rPr>
            <w:rStyle w:val="Hyperlink"/>
          </w:rPr>
          <w:t>style:wrap-contour</w:t>
        </w:r>
      </w:hyperlink>
      <w:r>
        <w:t xml:space="preserve"> </w:t>
      </w:r>
      <w:r>
        <w:fldChar w:fldCharType="begin"/>
      </w:r>
      <w:r>
        <w:instrText>PAGEREF section_9daf17f1a2a6482caf4df29e46904986</w:instrText>
      </w:r>
      <w:r>
        <w:fldChar w:fldCharType="separate"/>
      </w:r>
      <w:r>
        <w:rPr>
          <w:noProof/>
        </w:rPr>
        <w:t>812</w:t>
      </w:r>
      <w:r>
        <w:fldChar w:fldCharType="end"/>
      </w:r>
    </w:p>
    <w:p w:rsidR="00C81F29" w:rsidRDefault="00B2009B">
      <w:pPr>
        <w:pStyle w:val="indexentry0"/>
      </w:pPr>
      <w:hyperlink w:anchor="section_880d36f5b90c4538992aa3e652762630">
        <w:r>
          <w:rPr>
            <w:rStyle w:val="Hyperlink"/>
          </w:rPr>
          <w:t>style:wrap-contour-mode</w:t>
        </w:r>
      </w:hyperlink>
      <w:r>
        <w:t xml:space="preserve"> </w:t>
      </w:r>
      <w:r>
        <w:fldChar w:fldCharType="begin"/>
      </w:r>
      <w:r>
        <w:instrText>PAGEREF section_880d36f5b90c4538992aa3e652762630</w:instrText>
      </w:r>
      <w:r>
        <w:fldChar w:fldCharType="separate"/>
      </w:r>
      <w:r>
        <w:rPr>
          <w:noProof/>
        </w:rPr>
        <w:t>812</w:t>
      </w:r>
      <w:r>
        <w:fldChar w:fldCharType="end"/>
      </w:r>
    </w:p>
    <w:p w:rsidR="00C81F29" w:rsidRDefault="00B2009B">
      <w:pPr>
        <w:pStyle w:val="indexentry0"/>
      </w:pPr>
      <w:hyperlink w:anchor="section_f1a3f20d0e6c4424b8a367fd966f5a73">
        <w:r>
          <w:rPr>
            <w:rStyle w:val="Hyperlink"/>
          </w:rPr>
          <w:t>style:wrap-dynamic-threshold</w:t>
        </w:r>
      </w:hyperlink>
      <w:r>
        <w:t xml:space="preserve"> </w:t>
      </w:r>
      <w:r>
        <w:fldChar w:fldCharType="begin"/>
      </w:r>
      <w:r>
        <w:instrText>PAGEREF section_f1a3f20d0e6c4424b8a367fd966f5a73</w:instrText>
      </w:r>
      <w:r>
        <w:fldChar w:fldCharType="separate"/>
      </w:r>
      <w:r>
        <w:rPr>
          <w:noProof/>
        </w:rPr>
        <w:t>812</w:t>
      </w:r>
      <w:r>
        <w:fldChar w:fldCharType="end"/>
      </w:r>
    </w:p>
    <w:p w:rsidR="00C81F29" w:rsidRDefault="00B2009B">
      <w:pPr>
        <w:pStyle w:val="indexentry0"/>
      </w:pPr>
      <w:hyperlink w:anchor="section_084f6bac70d347d990c59845cd269a0e">
        <w:r>
          <w:rPr>
            <w:rStyle w:val="Hyperlink"/>
          </w:rPr>
          <w:t>style:writing-mode</w:t>
        </w:r>
      </w:hyperlink>
      <w:r>
        <w:t xml:space="preserve"> </w:t>
      </w:r>
      <w:r>
        <w:fldChar w:fldCharType="begin"/>
      </w:r>
      <w:r>
        <w:instrText>PAGEREF section_084f6bac70d347</w:instrText>
      </w:r>
      <w:r>
        <w:instrText>d990c59845cd269a0e</w:instrText>
      </w:r>
      <w:r>
        <w:fldChar w:fldCharType="separate"/>
      </w:r>
      <w:r>
        <w:rPr>
          <w:noProof/>
        </w:rPr>
        <w:t>812</w:t>
      </w:r>
      <w:r>
        <w:fldChar w:fldCharType="end"/>
      </w:r>
    </w:p>
    <w:p w:rsidR="00C81F29" w:rsidRDefault="00B2009B">
      <w:pPr>
        <w:pStyle w:val="indexentry0"/>
      </w:pPr>
      <w:hyperlink w:anchor="section_d39fd560cd344eefa68af2bd517d0890">
        <w:r>
          <w:rPr>
            <w:rStyle w:val="Hyperlink"/>
          </w:rPr>
          <w:t>style:writing-mode-automatic</w:t>
        </w:r>
      </w:hyperlink>
      <w:r>
        <w:t xml:space="preserve"> </w:t>
      </w:r>
      <w:r>
        <w:fldChar w:fldCharType="begin"/>
      </w:r>
      <w:r>
        <w:instrText>PAGEREF section_d39fd560cd344eefa68af2bd517d0890</w:instrText>
      </w:r>
      <w:r>
        <w:fldChar w:fldCharType="separate"/>
      </w:r>
      <w:r>
        <w:rPr>
          <w:noProof/>
        </w:rPr>
        <w:t>819</w:t>
      </w:r>
      <w:r>
        <w:fldChar w:fldCharType="end"/>
      </w:r>
    </w:p>
    <w:p w:rsidR="00C81F29" w:rsidRDefault="00B2009B">
      <w:pPr>
        <w:pStyle w:val="indexentry0"/>
      </w:pPr>
      <w:hyperlink w:anchor="section_d01e961eb32345cdbbb669db48fe77bf">
        <w:r>
          <w:rPr>
            <w:rStyle w:val="Hyperlink"/>
          </w:rPr>
          <w:t>Subscript (msub)</w:t>
        </w:r>
      </w:hyperlink>
      <w:r>
        <w:t xml:space="preserve"> </w:t>
      </w:r>
      <w:r>
        <w:fldChar w:fldCharType="begin"/>
      </w:r>
      <w:r>
        <w:instrText>PAGEREF se</w:instrText>
      </w:r>
      <w:r>
        <w:instrText>ction_d01e961eb32345cdbbb669db48fe77bf</w:instrText>
      </w:r>
      <w:r>
        <w:fldChar w:fldCharType="separate"/>
      </w:r>
      <w:r>
        <w:rPr>
          <w:noProof/>
        </w:rPr>
        <w:t>183</w:t>
      </w:r>
      <w:r>
        <w:fldChar w:fldCharType="end"/>
      </w:r>
    </w:p>
    <w:p w:rsidR="00C81F29" w:rsidRDefault="00B2009B">
      <w:pPr>
        <w:pStyle w:val="indexentry0"/>
      </w:pPr>
      <w:hyperlink w:anchor="section_104d4c0ef34147c9baddd493c8727170">
        <w:r>
          <w:rPr>
            <w:rStyle w:val="Hyperlink"/>
          </w:rPr>
          <w:t>Subscript-superscript Pair (msubsup)</w:t>
        </w:r>
      </w:hyperlink>
      <w:r>
        <w:t xml:space="preserve"> </w:t>
      </w:r>
      <w:r>
        <w:fldChar w:fldCharType="begin"/>
      </w:r>
      <w:r>
        <w:instrText>PAGEREF section_104d4c0ef34147c9baddd493c8727170</w:instrText>
      </w:r>
      <w:r>
        <w:fldChar w:fldCharType="separate"/>
      </w:r>
      <w:r>
        <w:rPr>
          <w:noProof/>
        </w:rPr>
        <w:t>186</w:t>
      </w:r>
      <w:r>
        <w:fldChar w:fldCharType="end"/>
      </w:r>
    </w:p>
    <w:p w:rsidR="00C81F29" w:rsidRDefault="00B2009B">
      <w:pPr>
        <w:pStyle w:val="indexentry0"/>
      </w:pPr>
      <w:hyperlink w:anchor="section_93f32f70a5a84cf1b8af0b7c04e8ca48">
        <w:r>
          <w:rPr>
            <w:rStyle w:val="Hyperlink"/>
          </w:rPr>
          <w:t>Superscript (msup)</w:t>
        </w:r>
      </w:hyperlink>
      <w:r>
        <w:t xml:space="preserve"> </w:t>
      </w:r>
      <w:r>
        <w:fldChar w:fldCharType="begin"/>
      </w:r>
      <w:r>
        <w:instrText>PAGEREF section_93f32f70a5a84cf1b8af0b7c04e8ca48</w:instrText>
      </w:r>
      <w:r>
        <w:fldChar w:fldCharType="separate"/>
      </w:r>
      <w:r>
        <w:rPr>
          <w:noProof/>
        </w:rPr>
        <w:t>185</w:t>
      </w:r>
      <w:r>
        <w:fldChar w:fldCharType="end"/>
      </w:r>
    </w:p>
    <w:p w:rsidR="00C81F29" w:rsidRDefault="00B2009B">
      <w:pPr>
        <w:pStyle w:val="indexentry0"/>
      </w:pPr>
      <w:hyperlink w:anchor="section_dbff4efcd00748fbbdd7359e0d2220c8">
        <w:r>
          <w:rPr>
            <w:rStyle w:val="Hyperlink"/>
          </w:rPr>
          <w:t>svg:accent-height</w:t>
        </w:r>
      </w:hyperlink>
      <w:r>
        <w:t xml:space="preserve"> </w:t>
      </w:r>
      <w:r>
        <w:fldChar w:fldCharType="begin"/>
      </w:r>
      <w:r>
        <w:instrText>PAGEREF section_dbff4efcd00748fbbdd7359e0d2220c8</w:instrText>
      </w:r>
      <w:r>
        <w:fldChar w:fldCharType="separate"/>
      </w:r>
      <w:r>
        <w:rPr>
          <w:noProof/>
        </w:rPr>
        <w:t>462</w:t>
      </w:r>
      <w:r>
        <w:fldChar w:fldCharType="end"/>
      </w:r>
    </w:p>
    <w:p w:rsidR="00C81F29" w:rsidRDefault="00B2009B">
      <w:pPr>
        <w:pStyle w:val="indexentry0"/>
      </w:pPr>
      <w:hyperlink w:anchor="section_bd202f5db8ce4cf8b861327ff4ffcb3a">
        <w:r>
          <w:rPr>
            <w:rStyle w:val="Hyperlink"/>
          </w:rPr>
          <w:t>svg:alphabetic</w:t>
        </w:r>
      </w:hyperlink>
      <w:r>
        <w:t xml:space="preserve"> </w:t>
      </w:r>
      <w:r>
        <w:fldChar w:fldCharType="begin"/>
      </w:r>
      <w:r>
        <w:instrText>PAGEREF section_bd202f5db8ce4cf8b861327ff4ffcb3a</w:instrText>
      </w:r>
      <w:r>
        <w:fldChar w:fldCharType="separate"/>
      </w:r>
      <w:r>
        <w:rPr>
          <w:noProof/>
        </w:rPr>
        <w:t>462</w:t>
      </w:r>
      <w:r>
        <w:fldChar w:fldCharType="end"/>
      </w:r>
    </w:p>
    <w:p w:rsidR="00C81F29" w:rsidRDefault="00B2009B">
      <w:pPr>
        <w:pStyle w:val="indexentry0"/>
      </w:pPr>
      <w:hyperlink w:anchor="section_d9a3d93ebd844e388777e5ea70a6b696">
        <w:r>
          <w:rPr>
            <w:rStyle w:val="Hyperlink"/>
          </w:rPr>
          <w:t>svg:ascent</w:t>
        </w:r>
      </w:hyperlink>
      <w:r>
        <w:t xml:space="preserve"> </w:t>
      </w:r>
      <w:r>
        <w:fldChar w:fldCharType="begin"/>
      </w:r>
      <w:r>
        <w:instrText>PAGEREF section_d9a3d93ebd844e388777e5ea70a6b696</w:instrText>
      </w:r>
      <w:r>
        <w:fldChar w:fldCharType="separate"/>
      </w:r>
      <w:r>
        <w:rPr>
          <w:noProof/>
        </w:rPr>
        <w:t>463</w:t>
      </w:r>
      <w:r>
        <w:fldChar w:fldCharType="end"/>
      </w:r>
    </w:p>
    <w:p w:rsidR="00C81F29" w:rsidRDefault="00B2009B">
      <w:pPr>
        <w:pStyle w:val="indexentry0"/>
      </w:pPr>
      <w:hyperlink w:anchor="section_045c488e4a7c403f85bf2ef4a22a5dbd">
        <w:r>
          <w:rPr>
            <w:rStyle w:val="Hyperlink"/>
          </w:rPr>
          <w:t>svg:bbox</w:t>
        </w:r>
      </w:hyperlink>
      <w:r>
        <w:t xml:space="preserve"> </w:t>
      </w:r>
      <w:r>
        <w:fldChar w:fldCharType="begin"/>
      </w:r>
      <w:r>
        <w:instrText>PAGEREF section_045c488e4a7c403f85bf2ef4a22a5dbd</w:instrText>
      </w:r>
      <w:r>
        <w:fldChar w:fldCharType="separate"/>
      </w:r>
      <w:r>
        <w:rPr>
          <w:noProof/>
        </w:rPr>
        <w:t>463</w:t>
      </w:r>
      <w:r>
        <w:fldChar w:fldCharType="end"/>
      </w:r>
    </w:p>
    <w:p w:rsidR="00C81F29" w:rsidRDefault="00B2009B">
      <w:pPr>
        <w:pStyle w:val="indexentry0"/>
      </w:pPr>
      <w:hyperlink w:anchor="section_aefc401ce41048ba90b8eda9e1319bad">
        <w:r>
          <w:rPr>
            <w:rStyle w:val="Hyperlink"/>
          </w:rPr>
          <w:t>svg:cap-height</w:t>
        </w:r>
      </w:hyperlink>
      <w:r>
        <w:t xml:space="preserve"> </w:t>
      </w:r>
      <w:r>
        <w:fldChar w:fldCharType="begin"/>
      </w:r>
      <w:r>
        <w:instrText>PAGEREF section_aefc401ce41048ba90b8eda9e1319bad</w:instrText>
      </w:r>
      <w:r>
        <w:fldChar w:fldCharType="separate"/>
      </w:r>
      <w:r>
        <w:rPr>
          <w:noProof/>
        </w:rPr>
        <w:t>463</w:t>
      </w:r>
      <w:r>
        <w:fldChar w:fldCharType="end"/>
      </w:r>
    </w:p>
    <w:p w:rsidR="00C81F29" w:rsidRDefault="00B2009B">
      <w:pPr>
        <w:pStyle w:val="indexentry0"/>
      </w:pPr>
      <w:hyperlink w:anchor="section_e16cc3df94764c43b6951b700a1879c1">
        <w:r>
          <w:rPr>
            <w:rStyle w:val="Hyperlink"/>
          </w:rPr>
          <w:t>svg:definition-src</w:t>
        </w:r>
      </w:hyperlink>
      <w:r>
        <w:t xml:space="preserve"> </w:t>
      </w:r>
      <w:r>
        <w:fldChar w:fldCharType="begin"/>
      </w:r>
      <w:r>
        <w:instrText>PAGEREF section_e16cc3df94764c43b6951b700a1879c1</w:instrText>
      </w:r>
      <w:r>
        <w:fldChar w:fldCharType="separate"/>
      </w:r>
      <w:r>
        <w:rPr>
          <w:noProof/>
        </w:rPr>
        <w:t>226</w:t>
      </w:r>
      <w:r>
        <w:fldChar w:fldCharType="end"/>
      </w:r>
    </w:p>
    <w:p w:rsidR="00C81F29" w:rsidRDefault="00B2009B">
      <w:pPr>
        <w:pStyle w:val="indexentry0"/>
      </w:pPr>
      <w:hyperlink w:anchor="section_1b70c374535e4d258073d57d4f379513">
        <w:r>
          <w:rPr>
            <w:rStyle w:val="Hyperlink"/>
          </w:rPr>
          <w:t>svg:desc</w:t>
        </w:r>
      </w:hyperlink>
      <w:r>
        <w:t xml:space="preserve"> </w:t>
      </w:r>
      <w:r>
        <w:fldChar w:fldCharType="begin"/>
      </w:r>
      <w:r>
        <w:instrText>PAGEREF section_1b70c374535e4d258073d57d4f379513</w:instrText>
      </w:r>
      <w:r>
        <w:fldChar w:fldCharType="separate"/>
      </w:r>
      <w:r>
        <w:rPr>
          <w:noProof/>
        </w:rPr>
        <w:t>107</w:t>
      </w:r>
      <w:r>
        <w:fldChar w:fldCharType="end"/>
      </w:r>
    </w:p>
    <w:p w:rsidR="00C81F29" w:rsidRDefault="00B2009B">
      <w:pPr>
        <w:pStyle w:val="indexentry0"/>
      </w:pPr>
      <w:hyperlink w:anchor="section_7c2fa8eeca624f9bb4f108b6435e122d">
        <w:r>
          <w:rPr>
            <w:rStyle w:val="Hyperlink"/>
          </w:rPr>
          <w:t>svg:descent</w:t>
        </w:r>
      </w:hyperlink>
      <w:r>
        <w:t xml:space="preserve"> </w:t>
      </w:r>
      <w:r>
        <w:fldChar w:fldCharType="begin"/>
      </w:r>
      <w:r>
        <w:instrText>PAGEREF section_7c2fa8eeca624f9bb4f108b6435e122d</w:instrText>
      </w:r>
      <w:r>
        <w:fldChar w:fldCharType="separate"/>
      </w:r>
      <w:r>
        <w:rPr>
          <w:noProof/>
        </w:rPr>
        <w:t>463</w:t>
      </w:r>
      <w:r>
        <w:fldChar w:fldCharType="end"/>
      </w:r>
    </w:p>
    <w:p w:rsidR="00C81F29" w:rsidRDefault="00B2009B">
      <w:pPr>
        <w:pStyle w:val="indexentry0"/>
      </w:pPr>
      <w:hyperlink w:anchor="section_fff50fc30d4d40fe8898369cfaa416f1">
        <w:r>
          <w:rPr>
            <w:rStyle w:val="Hyperlink"/>
          </w:rPr>
          <w:t>svg:fill-rule</w:t>
        </w:r>
      </w:hyperlink>
      <w:r>
        <w:t xml:space="preserve"> </w:t>
      </w:r>
      <w:r>
        <w:fldChar w:fldCharType="begin"/>
      </w:r>
      <w:r>
        <w:instrText>PAGEREF section_fff50fc30d4d40fe8898369cfaa416f1</w:instrText>
      </w:r>
      <w:r>
        <w:fldChar w:fldCharType="separate"/>
      </w:r>
      <w:r>
        <w:rPr>
          <w:noProof/>
        </w:rPr>
        <w:t>820</w:t>
      </w:r>
      <w:r>
        <w:fldChar w:fldCharType="end"/>
      </w:r>
    </w:p>
    <w:p w:rsidR="00C81F29" w:rsidRDefault="00B2009B">
      <w:pPr>
        <w:pStyle w:val="indexentry0"/>
      </w:pPr>
      <w:hyperlink w:anchor="section_0a7c868f771b4d919a869c6244298058">
        <w:r>
          <w:rPr>
            <w:rStyle w:val="Hyperlink"/>
          </w:rPr>
          <w:t>svg:font-face-format</w:t>
        </w:r>
      </w:hyperlink>
      <w:r>
        <w:t xml:space="preserve"> </w:t>
      </w:r>
      <w:r>
        <w:fldChar w:fldCharType="begin"/>
      </w:r>
      <w:r>
        <w:instrText>PAGEREF section_0a7c868f771b4d919a869c6244298058</w:instrText>
      </w:r>
      <w:r>
        <w:fldChar w:fldCharType="separate"/>
      </w:r>
      <w:r>
        <w:rPr>
          <w:noProof/>
        </w:rPr>
        <w:t>226</w:t>
      </w:r>
      <w:r>
        <w:fldChar w:fldCharType="end"/>
      </w:r>
    </w:p>
    <w:p w:rsidR="00C81F29" w:rsidRDefault="00B2009B">
      <w:pPr>
        <w:pStyle w:val="indexentry0"/>
      </w:pPr>
      <w:hyperlink w:anchor="section_669d43accdc24739b9566881e5912802">
        <w:r>
          <w:rPr>
            <w:rStyle w:val="Hyperlink"/>
          </w:rPr>
          <w:t>svg:font-face-name</w:t>
        </w:r>
      </w:hyperlink>
      <w:r>
        <w:t xml:space="preserve"> </w:t>
      </w:r>
      <w:r>
        <w:fldChar w:fldCharType="begin"/>
      </w:r>
      <w:r>
        <w:instrText>PAGEREF section_669d43accdc24739b956</w:instrText>
      </w:r>
      <w:r>
        <w:instrText>6881e5912802</w:instrText>
      </w:r>
      <w:r>
        <w:fldChar w:fldCharType="separate"/>
      </w:r>
      <w:r>
        <w:rPr>
          <w:noProof/>
        </w:rPr>
        <w:t>225</w:t>
      </w:r>
      <w:r>
        <w:fldChar w:fldCharType="end"/>
      </w:r>
    </w:p>
    <w:p w:rsidR="00C81F29" w:rsidRDefault="00B2009B">
      <w:pPr>
        <w:pStyle w:val="indexentry0"/>
      </w:pPr>
      <w:hyperlink w:anchor="section_20ba270daac142d28e1059bc59b7d704">
        <w:r>
          <w:rPr>
            <w:rStyle w:val="Hyperlink"/>
          </w:rPr>
          <w:t>svg:font-face-src</w:t>
        </w:r>
      </w:hyperlink>
      <w:r>
        <w:t xml:space="preserve"> </w:t>
      </w:r>
      <w:r>
        <w:fldChar w:fldCharType="begin"/>
      </w:r>
      <w:r>
        <w:instrText>PAGEREF section_20ba270daac142d28e1059bc59b7d704</w:instrText>
      </w:r>
      <w:r>
        <w:fldChar w:fldCharType="separate"/>
      </w:r>
      <w:r>
        <w:rPr>
          <w:noProof/>
        </w:rPr>
        <w:t>225</w:t>
      </w:r>
      <w:r>
        <w:fldChar w:fldCharType="end"/>
      </w:r>
    </w:p>
    <w:p w:rsidR="00C81F29" w:rsidRDefault="00B2009B">
      <w:pPr>
        <w:pStyle w:val="indexentry0"/>
      </w:pPr>
      <w:hyperlink w:anchor="section_f6b3ba5870d44993bc7de6dd64fed836">
        <w:r>
          <w:rPr>
            <w:rStyle w:val="Hyperlink"/>
          </w:rPr>
          <w:t>svg:font-face-uri</w:t>
        </w:r>
      </w:hyperlink>
      <w:r>
        <w:t xml:space="preserve"> </w:t>
      </w:r>
      <w:r>
        <w:fldChar w:fldCharType="begin"/>
      </w:r>
      <w:r>
        <w:instrText>PAGEREF section_f6b3ba5870</w:instrText>
      </w:r>
      <w:r>
        <w:instrText>d44993bc7de6dd64fed836</w:instrText>
      </w:r>
      <w:r>
        <w:fldChar w:fldCharType="separate"/>
      </w:r>
      <w:r>
        <w:rPr>
          <w:noProof/>
        </w:rPr>
        <w:t>225</w:t>
      </w:r>
      <w:r>
        <w:fldChar w:fldCharType="end"/>
      </w:r>
    </w:p>
    <w:p w:rsidR="00C81F29" w:rsidRDefault="00B2009B">
      <w:pPr>
        <w:pStyle w:val="indexentry0"/>
      </w:pPr>
      <w:hyperlink w:anchor="section_1165e2e1c9f94ed7aeb0c6764b213e99">
        <w:r>
          <w:rPr>
            <w:rStyle w:val="Hyperlink"/>
          </w:rPr>
          <w:t>svg:font-family</w:t>
        </w:r>
      </w:hyperlink>
      <w:r>
        <w:t xml:space="preserve"> </w:t>
      </w:r>
      <w:r>
        <w:fldChar w:fldCharType="begin"/>
      </w:r>
      <w:r>
        <w:instrText>PAGEREF section_1165e2e1c9f94ed7aeb0c6764b213e99</w:instrText>
      </w:r>
      <w:r>
        <w:fldChar w:fldCharType="separate"/>
      </w:r>
      <w:r>
        <w:rPr>
          <w:noProof/>
        </w:rPr>
        <w:t>463</w:t>
      </w:r>
      <w:r>
        <w:fldChar w:fldCharType="end"/>
      </w:r>
    </w:p>
    <w:p w:rsidR="00C81F29" w:rsidRDefault="00B2009B">
      <w:pPr>
        <w:pStyle w:val="indexentry0"/>
      </w:pPr>
      <w:hyperlink w:anchor="section_48f648269c2340c7bc0ee7d400dee140">
        <w:r>
          <w:rPr>
            <w:rStyle w:val="Hyperlink"/>
          </w:rPr>
          <w:t>svg:font-size</w:t>
        </w:r>
      </w:hyperlink>
      <w:r>
        <w:t xml:space="preserve"> </w:t>
      </w:r>
      <w:r>
        <w:fldChar w:fldCharType="begin"/>
      </w:r>
      <w:r>
        <w:instrText>PAGEREF section_48f648269c2340c7bc0ee7d400dee140</w:instrText>
      </w:r>
      <w:r>
        <w:fldChar w:fldCharType="separate"/>
      </w:r>
      <w:r>
        <w:rPr>
          <w:noProof/>
        </w:rPr>
        <w:t>464</w:t>
      </w:r>
      <w:r>
        <w:fldChar w:fldCharType="end"/>
      </w:r>
    </w:p>
    <w:p w:rsidR="00C81F29" w:rsidRDefault="00B2009B">
      <w:pPr>
        <w:pStyle w:val="indexentry0"/>
      </w:pPr>
      <w:hyperlink w:anchor="section_35b81b89d89d45058f5e02ac74bc6e1f">
        <w:r>
          <w:rPr>
            <w:rStyle w:val="Hyperlink"/>
          </w:rPr>
          <w:t>svg:font-stretch</w:t>
        </w:r>
      </w:hyperlink>
      <w:r>
        <w:t xml:space="preserve"> </w:t>
      </w:r>
      <w:r>
        <w:fldChar w:fldCharType="begin"/>
      </w:r>
      <w:r>
        <w:instrText>PAGEREF section_35b81b89d89d45058f5e02ac74bc6e1f</w:instrText>
      </w:r>
      <w:r>
        <w:fldChar w:fldCharType="separate"/>
      </w:r>
      <w:r>
        <w:rPr>
          <w:noProof/>
        </w:rPr>
        <w:t>464</w:t>
      </w:r>
      <w:r>
        <w:fldChar w:fldCharType="end"/>
      </w:r>
    </w:p>
    <w:p w:rsidR="00C81F29" w:rsidRDefault="00B2009B">
      <w:pPr>
        <w:pStyle w:val="indexentry0"/>
      </w:pPr>
      <w:hyperlink w:anchor="section_7af8872e142e43f49bc3eb108bc78e8c">
        <w:r>
          <w:rPr>
            <w:rStyle w:val="Hyperlink"/>
          </w:rPr>
          <w:t>svg:font-st</w:t>
        </w:r>
        <w:r>
          <w:rPr>
            <w:rStyle w:val="Hyperlink"/>
          </w:rPr>
          <w:t>yle</w:t>
        </w:r>
      </w:hyperlink>
      <w:r>
        <w:t xml:space="preserve"> </w:t>
      </w:r>
      <w:r>
        <w:fldChar w:fldCharType="begin"/>
      </w:r>
      <w:r>
        <w:instrText>PAGEREF section_7af8872e142e43f49bc3eb108bc78e8c</w:instrText>
      </w:r>
      <w:r>
        <w:fldChar w:fldCharType="separate"/>
      </w:r>
      <w:r>
        <w:rPr>
          <w:noProof/>
        </w:rPr>
        <w:t>465</w:t>
      </w:r>
      <w:r>
        <w:fldChar w:fldCharType="end"/>
      </w:r>
    </w:p>
    <w:p w:rsidR="00C81F29" w:rsidRDefault="00B2009B">
      <w:pPr>
        <w:pStyle w:val="indexentry0"/>
      </w:pPr>
      <w:hyperlink w:anchor="section_d4b62b5e65bf479db62203cc8aa442a6">
        <w:r>
          <w:rPr>
            <w:rStyle w:val="Hyperlink"/>
          </w:rPr>
          <w:t>svg:font-variant</w:t>
        </w:r>
      </w:hyperlink>
      <w:r>
        <w:t xml:space="preserve"> </w:t>
      </w:r>
      <w:r>
        <w:fldChar w:fldCharType="begin"/>
      </w:r>
      <w:r>
        <w:instrText>PAGEREF section_d4b62b5e65bf479db62203cc8aa442a6</w:instrText>
      </w:r>
      <w:r>
        <w:fldChar w:fldCharType="separate"/>
      </w:r>
      <w:r>
        <w:rPr>
          <w:noProof/>
        </w:rPr>
        <w:t>465</w:t>
      </w:r>
      <w:r>
        <w:fldChar w:fldCharType="end"/>
      </w:r>
    </w:p>
    <w:p w:rsidR="00C81F29" w:rsidRDefault="00B2009B">
      <w:pPr>
        <w:pStyle w:val="indexentry0"/>
      </w:pPr>
      <w:hyperlink w:anchor="section_82801eea8b744265a103471685b5b454">
        <w:r>
          <w:rPr>
            <w:rStyle w:val="Hyperlink"/>
          </w:rPr>
          <w:t>svg:f</w:t>
        </w:r>
        <w:r>
          <w:rPr>
            <w:rStyle w:val="Hyperlink"/>
          </w:rPr>
          <w:t>ont-weight</w:t>
        </w:r>
      </w:hyperlink>
      <w:r>
        <w:t xml:space="preserve"> </w:t>
      </w:r>
      <w:r>
        <w:fldChar w:fldCharType="begin"/>
      </w:r>
      <w:r>
        <w:instrText>PAGEREF section_82801eea8b744265a103471685b5b454</w:instrText>
      </w:r>
      <w:r>
        <w:fldChar w:fldCharType="separate"/>
      </w:r>
      <w:r>
        <w:rPr>
          <w:noProof/>
        </w:rPr>
        <w:t>465</w:t>
      </w:r>
      <w:r>
        <w:fldChar w:fldCharType="end"/>
      </w:r>
    </w:p>
    <w:p w:rsidR="00C81F29" w:rsidRDefault="00B2009B">
      <w:pPr>
        <w:pStyle w:val="indexentry0"/>
      </w:pPr>
      <w:hyperlink w:anchor="section_50a55dd72e4a43dda129ab3d7a22a21f">
        <w:r>
          <w:rPr>
            <w:rStyle w:val="Hyperlink"/>
          </w:rPr>
          <w:t>svg:hanging</w:t>
        </w:r>
      </w:hyperlink>
      <w:r>
        <w:t xml:space="preserve"> </w:t>
      </w:r>
      <w:r>
        <w:fldChar w:fldCharType="begin"/>
      </w:r>
      <w:r>
        <w:instrText>PAGEREF section_50a55dd72e4a43dda129ab3d7a22a21f</w:instrText>
      </w:r>
      <w:r>
        <w:fldChar w:fldCharType="separate"/>
      </w:r>
      <w:r>
        <w:rPr>
          <w:noProof/>
        </w:rPr>
        <w:t>465</w:t>
      </w:r>
      <w:r>
        <w:fldChar w:fldCharType="end"/>
      </w:r>
    </w:p>
    <w:p w:rsidR="00C81F29" w:rsidRDefault="00B2009B">
      <w:pPr>
        <w:pStyle w:val="indexentry0"/>
      </w:pPr>
      <w:hyperlink w:anchor="section_6a766d4f90844bee8000217dd263ac46">
        <w:r>
          <w:rPr>
            <w:rStyle w:val="Hyperlink"/>
          </w:rPr>
          <w:t>svg</w:t>
        </w:r>
        <w:r>
          <w:rPr>
            <w:rStyle w:val="Hyperlink"/>
          </w:rPr>
          <w:t>:height</w:t>
        </w:r>
      </w:hyperlink>
      <w:r>
        <w:t xml:space="preserve"> </w:t>
      </w:r>
      <w:r>
        <w:fldChar w:fldCharType="begin"/>
      </w:r>
      <w:r>
        <w:instrText>PAGEREF section_6a766d4f90844bee8000217dd263ac46</w:instrText>
      </w:r>
      <w:r>
        <w:fldChar w:fldCharType="separate"/>
      </w:r>
      <w:r>
        <w:rPr>
          <w:noProof/>
        </w:rPr>
        <w:t>466</w:t>
      </w:r>
      <w:r>
        <w:fldChar w:fldCharType="end"/>
      </w:r>
    </w:p>
    <w:p w:rsidR="00C81F29" w:rsidRDefault="00B2009B">
      <w:pPr>
        <w:pStyle w:val="indexentry0"/>
      </w:pPr>
      <w:hyperlink w:anchor="section_7b4ce97d6ddb4dfdadb054c57ba5766e">
        <w:r>
          <w:rPr>
            <w:rStyle w:val="Hyperlink"/>
          </w:rPr>
          <w:t>svg:ideographic</w:t>
        </w:r>
      </w:hyperlink>
      <w:r>
        <w:t xml:space="preserve"> </w:t>
      </w:r>
      <w:r>
        <w:fldChar w:fldCharType="begin"/>
      </w:r>
      <w:r>
        <w:instrText>PAGEREF section_7b4ce97d6ddb4dfdadb054c57ba5766e</w:instrText>
      </w:r>
      <w:r>
        <w:fldChar w:fldCharType="separate"/>
      </w:r>
      <w:r>
        <w:rPr>
          <w:noProof/>
        </w:rPr>
        <w:t>468</w:t>
      </w:r>
      <w:r>
        <w:fldChar w:fldCharType="end"/>
      </w:r>
    </w:p>
    <w:p w:rsidR="00C81F29" w:rsidRDefault="00B2009B">
      <w:pPr>
        <w:pStyle w:val="indexentry0"/>
      </w:pPr>
      <w:hyperlink w:anchor="section_e5d6a244cba44b788d30aac7553502c5">
        <w:r>
          <w:rPr>
            <w:rStyle w:val="Hyperlink"/>
          </w:rPr>
          <w:t>sv</w:t>
        </w:r>
        <w:r>
          <w:rPr>
            <w:rStyle w:val="Hyperlink"/>
          </w:rPr>
          <w:t>g:linearGradient</w:t>
        </w:r>
      </w:hyperlink>
      <w:r>
        <w:t xml:space="preserve"> </w:t>
      </w:r>
      <w:r>
        <w:fldChar w:fldCharType="begin"/>
      </w:r>
      <w:r>
        <w:instrText>PAGEREF section_e5d6a244cba44b788d30aac7553502c5</w:instrText>
      </w:r>
      <w:r>
        <w:fldChar w:fldCharType="separate"/>
      </w:r>
      <w:r>
        <w:rPr>
          <w:noProof/>
        </w:rPr>
        <w:t>246</w:t>
      </w:r>
      <w:r>
        <w:fldChar w:fldCharType="end"/>
      </w:r>
    </w:p>
    <w:p w:rsidR="00C81F29" w:rsidRDefault="00B2009B">
      <w:pPr>
        <w:pStyle w:val="indexentry0"/>
      </w:pPr>
      <w:hyperlink w:anchor="section_289e010efa074f4a87dae1fdbe12e7ff">
        <w:r>
          <w:rPr>
            <w:rStyle w:val="Hyperlink"/>
          </w:rPr>
          <w:t>svg:mathematical</w:t>
        </w:r>
      </w:hyperlink>
      <w:r>
        <w:t xml:space="preserve"> </w:t>
      </w:r>
      <w:r>
        <w:fldChar w:fldCharType="begin"/>
      </w:r>
      <w:r>
        <w:instrText>PAGEREF section_289e010efa074f4a87dae1fdbe12e7ff</w:instrText>
      </w:r>
      <w:r>
        <w:fldChar w:fldCharType="separate"/>
      </w:r>
      <w:r>
        <w:rPr>
          <w:noProof/>
        </w:rPr>
        <w:t>468</w:t>
      </w:r>
      <w:r>
        <w:fldChar w:fldCharType="end"/>
      </w:r>
    </w:p>
    <w:p w:rsidR="00C81F29" w:rsidRDefault="00B2009B">
      <w:pPr>
        <w:pStyle w:val="indexentry0"/>
      </w:pPr>
      <w:hyperlink w:anchor="section_b748e5d5b3d343e49fc32cd4f1b409bb">
        <w:r>
          <w:rPr>
            <w:rStyle w:val="Hyperlink"/>
          </w:rPr>
          <w:t>svg:name</w:t>
        </w:r>
      </w:hyperlink>
      <w:r>
        <w:t xml:space="preserve"> </w:t>
      </w:r>
      <w:r>
        <w:fldChar w:fldCharType="begin"/>
      </w:r>
      <w:r>
        <w:instrText>PAGEREF section_b748e5d5b3d343e49fc32cd4f1b409bb</w:instrText>
      </w:r>
      <w:r>
        <w:fldChar w:fldCharType="separate"/>
      </w:r>
      <w:r>
        <w:rPr>
          <w:noProof/>
        </w:rPr>
        <w:t>468</w:t>
      </w:r>
      <w:r>
        <w:fldChar w:fldCharType="end"/>
      </w:r>
    </w:p>
    <w:p w:rsidR="00C81F29" w:rsidRDefault="00B2009B">
      <w:pPr>
        <w:pStyle w:val="indexentry0"/>
      </w:pPr>
      <w:hyperlink w:anchor="section_812aff6c7c594a30ab9305a69964ab0f">
        <w:r>
          <w:rPr>
            <w:rStyle w:val="Hyperlink"/>
          </w:rPr>
          <w:t>svg:overline-position</w:t>
        </w:r>
      </w:hyperlink>
      <w:r>
        <w:t xml:space="preserve"> </w:t>
      </w:r>
      <w:r>
        <w:fldChar w:fldCharType="begin"/>
      </w:r>
      <w:r>
        <w:instrText>PAGEREF section_812aff6c7c594a30ab9305a69964ab0f</w:instrText>
      </w:r>
      <w:r>
        <w:fldChar w:fldCharType="separate"/>
      </w:r>
      <w:r>
        <w:rPr>
          <w:noProof/>
        </w:rPr>
        <w:t>469</w:t>
      </w:r>
      <w:r>
        <w:fldChar w:fldCharType="end"/>
      </w:r>
    </w:p>
    <w:p w:rsidR="00C81F29" w:rsidRDefault="00B2009B">
      <w:pPr>
        <w:pStyle w:val="indexentry0"/>
      </w:pPr>
      <w:hyperlink w:anchor="section_c22bebe5a69c4e9dba4e6684fb333a52">
        <w:r>
          <w:rPr>
            <w:rStyle w:val="Hyperlink"/>
          </w:rPr>
          <w:t>svg:overline-thickness</w:t>
        </w:r>
      </w:hyperlink>
      <w:r>
        <w:t xml:space="preserve"> </w:t>
      </w:r>
      <w:r>
        <w:fldChar w:fldCharType="begin"/>
      </w:r>
      <w:r>
        <w:instrText>PAGEREF section_c22bebe5a69c4e9dba4e6684fb333a52</w:instrText>
      </w:r>
      <w:r>
        <w:fldChar w:fldCharType="separate"/>
      </w:r>
      <w:r>
        <w:rPr>
          <w:noProof/>
        </w:rPr>
        <w:t>469</w:t>
      </w:r>
      <w:r>
        <w:fldChar w:fldCharType="end"/>
      </w:r>
    </w:p>
    <w:p w:rsidR="00C81F29" w:rsidRDefault="00B2009B">
      <w:pPr>
        <w:pStyle w:val="indexentry0"/>
      </w:pPr>
      <w:hyperlink w:anchor="section_b53bd970646c42f69edea84c945ac217">
        <w:r>
          <w:rPr>
            <w:rStyle w:val="Hyperlink"/>
          </w:rPr>
          <w:t>svg:panose-1</w:t>
        </w:r>
      </w:hyperlink>
      <w:r>
        <w:t xml:space="preserve"> </w:t>
      </w:r>
      <w:r>
        <w:fldChar w:fldCharType="begin"/>
      </w:r>
      <w:r>
        <w:instrText>PAGEREF section_b53bd970646c42f69edea84c945ac217</w:instrText>
      </w:r>
      <w:r>
        <w:fldChar w:fldCharType="separate"/>
      </w:r>
      <w:r>
        <w:rPr>
          <w:noProof/>
        </w:rPr>
        <w:t>469</w:t>
      </w:r>
      <w:r>
        <w:fldChar w:fldCharType="end"/>
      </w:r>
    </w:p>
    <w:p w:rsidR="00C81F29" w:rsidRDefault="00B2009B">
      <w:pPr>
        <w:pStyle w:val="indexentry0"/>
      </w:pPr>
      <w:hyperlink w:anchor="section_395bf0d2d0554091b95bd9694ff6320b">
        <w:r>
          <w:rPr>
            <w:rStyle w:val="Hyperlink"/>
          </w:rPr>
          <w:t>svg:radialGradient</w:t>
        </w:r>
      </w:hyperlink>
      <w:r>
        <w:t xml:space="preserve"> </w:t>
      </w:r>
      <w:r>
        <w:fldChar w:fldCharType="begin"/>
      </w:r>
      <w:r>
        <w:instrText>PAGEREF section_395bf0d2d0554091b95bd9694ff6320b</w:instrText>
      </w:r>
      <w:r>
        <w:fldChar w:fldCharType="separate"/>
      </w:r>
      <w:r>
        <w:rPr>
          <w:noProof/>
        </w:rPr>
        <w:t>247</w:t>
      </w:r>
      <w:r>
        <w:fldChar w:fldCharType="end"/>
      </w:r>
    </w:p>
    <w:p w:rsidR="00C81F29" w:rsidRDefault="00B2009B">
      <w:pPr>
        <w:pStyle w:val="indexentry0"/>
      </w:pPr>
      <w:hyperlink w:anchor="section_317c3a3d48a94346959606bbdc5f3e65">
        <w:r>
          <w:rPr>
            <w:rStyle w:val="Hyperlink"/>
          </w:rPr>
          <w:t>svg:rx</w:t>
        </w:r>
      </w:hyperlink>
      <w:r>
        <w:t xml:space="preserve"> </w:t>
      </w:r>
      <w:r>
        <w:fldChar w:fldCharType="begin"/>
      </w:r>
      <w:r>
        <w:instrText>PAGEREF section_317c3a3d48a94346959606bbdc5f3e65</w:instrText>
      </w:r>
      <w:r>
        <w:fldChar w:fldCharType="separate"/>
      </w:r>
      <w:r>
        <w:rPr>
          <w:noProof/>
        </w:rPr>
        <w:t>469</w:t>
      </w:r>
      <w:r>
        <w:fldChar w:fldCharType="end"/>
      </w:r>
    </w:p>
    <w:p w:rsidR="00C81F29" w:rsidRDefault="00B2009B">
      <w:pPr>
        <w:pStyle w:val="indexentry0"/>
      </w:pPr>
      <w:hyperlink w:anchor="section_9fc3626328f0496bb82e278a47859da2">
        <w:r>
          <w:rPr>
            <w:rStyle w:val="Hyperlink"/>
          </w:rPr>
          <w:t>svg:ry</w:t>
        </w:r>
      </w:hyperlink>
      <w:r>
        <w:t xml:space="preserve"> </w:t>
      </w:r>
      <w:r>
        <w:fldChar w:fldCharType="begin"/>
      </w:r>
      <w:r>
        <w:instrText>PAGEREF section_9fc3626328f0496bb82e278a47859da2</w:instrText>
      </w:r>
      <w:r>
        <w:fldChar w:fldCharType="separate"/>
      </w:r>
      <w:r>
        <w:rPr>
          <w:noProof/>
        </w:rPr>
        <w:t>470</w:t>
      </w:r>
      <w:r>
        <w:fldChar w:fldCharType="end"/>
      </w:r>
    </w:p>
    <w:p w:rsidR="00C81F29" w:rsidRDefault="00B2009B">
      <w:pPr>
        <w:pStyle w:val="indexentry0"/>
      </w:pPr>
      <w:hyperlink w:anchor="section_927bd99b74a24be294f45b1375e32bc3">
        <w:r>
          <w:rPr>
            <w:rStyle w:val="Hyperlink"/>
          </w:rPr>
          <w:t>svg:slope</w:t>
        </w:r>
      </w:hyperlink>
      <w:r>
        <w:t xml:space="preserve"> </w:t>
      </w:r>
      <w:r>
        <w:fldChar w:fldCharType="begin"/>
      </w:r>
      <w:r>
        <w:instrText>PAGEREF s</w:instrText>
      </w:r>
      <w:r>
        <w:instrText>ection_927bd99b74a24be294f45b1375e32bc3</w:instrText>
      </w:r>
      <w:r>
        <w:fldChar w:fldCharType="separate"/>
      </w:r>
      <w:r>
        <w:rPr>
          <w:noProof/>
        </w:rPr>
        <w:t>470</w:t>
      </w:r>
      <w:r>
        <w:fldChar w:fldCharType="end"/>
      </w:r>
    </w:p>
    <w:p w:rsidR="00C81F29" w:rsidRDefault="00B2009B">
      <w:pPr>
        <w:pStyle w:val="indexentry0"/>
      </w:pPr>
      <w:hyperlink w:anchor="section_453286f131a44e12ac42f02313fd5a3f">
        <w:r>
          <w:rPr>
            <w:rStyle w:val="Hyperlink"/>
          </w:rPr>
          <w:t>svg:stemh</w:t>
        </w:r>
      </w:hyperlink>
      <w:r>
        <w:t xml:space="preserve"> </w:t>
      </w:r>
      <w:r>
        <w:fldChar w:fldCharType="begin"/>
      </w:r>
      <w:r>
        <w:instrText>PAGEREF section_453286f131a44e12ac42f02313fd5a3f</w:instrText>
      </w:r>
      <w:r>
        <w:fldChar w:fldCharType="separate"/>
      </w:r>
      <w:r>
        <w:rPr>
          <w:noProof/>
        </w:rPr>
        <w:t>470</w:t>
      </w:r>
      <w:r>
        <w:fldChar w:fldCharType="end"/>
      </w:r>
    </w:p>
    <w:p w:rsidR="00C81F29" w:rsidRDefault="00B2009B">
      <w:pPr>
        <w:pStyle w:val="indexentry0"/>
      </w:pPr>
      <w:hyperlink w:anchor="section_6579699ec0cb4816961bc4638e46a68f">
        <w:r>
          <w:rPr>
            <w:rStyle w:val="Hyperlink"/>
          </w:rPr>
          <w:t>svg:stemv</w:t>
        </w:r>
      </w:hyperlink>
      <w:r>
        <w:t xml:space="preserve"> </w:t>
      </w:r>
      <w:r>
        <w:fldChar w:fldCharType="begin"/>
      </w:r>
      <w:r>
        <w:instrText>PAGEREF section</w:instrText>
      </w:r>
      <w:r>
        <w:instrText>_6579699ec0cb4816961bc4638e46a68f</w:instrText>
      </w:r>
      <w:r>
        <w:fldChar w:fldCharType="separate"/>
      </w:r>
      <w:r>
        <w:rPr>
          <w:noProof/>
        </w:rPr>
        <w:t>470</w:t>
      </w:r>
      <w:r>
        <w:fldChar w:fldCharType="end"/>
      </w:r>
    </w:p>
    <w:p w:rsidR="00C81F29" w:rsidRDefault="00B2009B">
      <w:pPr>
        <w:pStyle w:val="indexentry0"/>
      </w:pPr>
      <w:hyperlink w:anchor="section_77a55e75c7e34e709d1a918776b91aea">
        <w:r>
          <w:rPr>
            <w:rStyle w:val="Hyperlink"/>
          </w:rPr>
          <w:t>svg:strikethrough-position</w:t>
        </w:r>
      </w:hyperlink>
      <w:r>
        <w:t xml:space="preserve"> </w:t>
      </w:r>
      <w:r>
        <w:fldChar w:fldCharType="begin"/>
      </w:r>
      <w:r>
        <w:instrText>PAGEREF section_77a55e75c7e34e709d1a918776b91aea</w:instrText>
      </w:r>
      <w:r>
        <w:fldChar w:fldCharType="separate"/>
      </w:r>
      <w:r>
        <w:rPr>
          <w:noProof/>
        </w:rPr>
        <w:t>471</w:t>
      </w:r>
      <w:r>
        <w:fldChar w:fldCharType="end"/>
      </w:r>
    </w:p>
    <w:p w:rsidR="00C81F29" w:rsidRDefault="00B2009B">
      <w:pPr>
        <w:pStyle w:val="indexentry0"/>
      </w:pPr>
      <w:hyperlink w:anchor="section_16b41b99971640b9ab67acb9597e61b2">
        <w:r>
          <w:rPr>
            <w:rStyle w:val="Hyperlink"/>
          </w:rPr>
          <w:t>svg:strikethrough-thickness</w:t>
        </w:r>
      </w:hyperlink>
      <w:r>
        <w:t xml:space="preserve"> </w:t>
      </w:r>
      <w:r>
        <w:fldChar w:fldCharType="begin"/>
      </w:r>
      <w:r>
        <w:instrText>PAGEREF section_16b41b99971640b9ab67acb9597e61b2</w:instrText>
      </w:r>
      <w:r>
        <w:fldChar w:fldCharType="separate"/>
      </w:r>
      <w:r>
        <w:rPr>
          <w:noProof/>
        </w:rPr>
        <w:t>471</w:t>
      </w:r>
      <w:r>
        <w:fldChar w:fldCharType="end"/>
      </w:r>
    </w:p>
    <w:p w:rsidR="00C81F29" w:rsidRDefault="00B2009B">
      <w:pPr>
        <w:pStyle w:val="indexentry0"/>
      </w:pPr>
      <w:hyperlink w:anchor="section_24250cab219c4045b51d429ea850a3dd">
        <w:r>
          <w:rPr>
            <w:rStyle w:val="Hyperlink"/>
          </w:rPr>
          <w:t>svg:string</w:t>
        </w:r>
      </w:hyperlink>
      <w:r>
        <w:t xml:space="preserve"> </w:t>
      </w:r>
      <w:r>
        <w:fldChar w:fldCharType="begin"/>
      </w:r>
      <w:r>
        <w:instrText>PAGEREF section_24250cab219c4045b51d429ea850a3dd</w:instrText>
      </w:r>
      <w:r>
        <w:fldChar w:fldCharType="separate"/>
      </w:r>
      <w:r>
        <w:rPr>
          <w:noProof/>
        </w:rPr>
        <w:t>471</w:t>
      </w:r>
      <w:r>
        <w:fldChar w:fldCharType="end"/>
      </w:r>
    </w:p>
    <w:p w:rsidR="00C81F29" w:rsidRDefault="00B2009B">
      <w:pPr>
        <w:pStyle w:val="indexentry0"/>
      </w:pPr>
      <w:hyperlink w:anchor="section_87c5e3e0dc1e4d979b9f666cbc6cebdd">
        <w:r>
          <w:rPr>
            <w:rStyle w:val="Hyperlink"/>
          </w:rPr>
          <w:t>svg:stroke-color</w:t>
        </w:r>
      </w:hyperlink>
      <w:r>
        <w:t xml:space="preserve"> </w:t>
      </w:r>
      <w:r>
        <w:fldChar w:fldCharType="begin"/>
      </w:r>
      <w:r>
        <w:instrText>PAGEREF section_87c5e3e0dc1e4d979b9f666cbc6cebdd</w:instrText>
      </w:r>
      <w:r>
        <w:fldChar w:fldCharType="separate"/>
      </w:r>
      <w:r>
        <w:rPr>
          <w:noProof/>
        </w:rPr>
        <w:t>821</w:t>
      </w:r>
      <w:r>
        <w:fldChar w:fldCharType="end"/>
      </w:r>
    </w:p>
    <w:p w:rsidR="00C81F29" w:rsidRDefault="00B2009B">
      <w:pPr>
        <w:pStyle w:val="indexentry0"/>
      </w:pPr>
      <w:hyperlink w:anchor="section_0fa169b56cf647e08a6f2f4f3364235d">
        <w:r>
          <w:rPr>
            <w:rStyle w:val="Hyperlink"/>
          </w:rPr>
          <w:t>svg:stroke-linecap</w:t>
        </w:r>
      </w:hyperlink>
      <w:r>
        <w:t xml:space="preserve"> </w:t>
      </w:r>
      <w:r>
        <w:fldChar w:fldCharType="begin"/>
      </w:r>
      <w:r>
        <w:instrText>PAGEREF section_0fa169b56cf647e08a6f2f4f3364235d</w:instrText>
      </w:r>
      <w:r>
        <w:fldChar w:fldCharType="separate"/>
      </w:r>
      <w:r>
        <w:rPr>
          <w:noProof/>
        </w:rPr>
        <w:t>616</w:t>
      </w:r>
      <w:r>
        <w:fldChar w:fldCharType="end"/>
      </w:r>
    </w:p>
    <w:p w:rsidR="00C81F29" w:rsidRDefault="00B2009B">
      <w:pPr>
        <w:pStyle w:val="indexentry0"/>
      </w:pPr>
      <w:hyperlink w:anchor="section_6a5d99734fc4401d92fc8a0f251504d3">
        <w:r>
          <w:rPr>
            <w:rStyle w:val="Hyperlink"/>
          </w:rPr>
          <w:t>svg:stroke-opacity</w:t>
        </w:r>
      </w:hyperlink>
      <w:r>
        <w:t xml:space="preserve"> </w:t>
      </w:r>
      <w:r>
        <w:fldChar w:fldCharType="begin"/>
      </w:r>
      <w:r>
        <w:instrText>PAGEREF section_6a5d99734fc4401d92fc8a0f251504d3</w:instrText>
      </w:r>
      <w:r>
        <w:fldChar w:fldCharType="separate"/>
      </w:r>
      <w:r>
        <w:rPr>
          <w:noProof/>
        </w:rPr>
        <w:t>822</w:t>
      </w:r>
      <w:r>
        <w:fldChar w:fldCharType="end"/>
      </w:r>
    </w:p>
    <w:p w:rsidR="00C81F29" w:rsidRDefault="00B2009B">
      <w:pPr>
        <w:pStyle w:val="indexentry0"/>
      </w:pPr>
      <w:hyperlink w:anchor="section_4865944a14704ef280f280825cf24fe3">
        <w:r>
          <w:rPr>
            <w:rStyle w:val="Hyperlink"/>
          </w:rPr>
          <w:t>svg:stroke-width</w:t>
        </w:r>
      </w:hyperlink>
      <w:r>
        <w:t xml:space="preserve"> </w:t>
      </w:r>
      <w:r>
        <w:fldChar w:fldCharType="begin"/>
      </w:r>
      <w:r>
        <w:instrText>PAGEREF section_4865944a14704ef280f280825cf24fe3</w:instrText>
      </w:r>
      <w:r>
        <w:fldChar w:fldCharType="separate"/>
      </w:r>
      <w:r>
        <w:rPr>
          <w:noProof/>
        </w:rPr>
        <w:t>823</w:t>
      </w:r>
      <w:r>
        <w:fldChar w:fldCharType="end"/>
      </w:r>
    </w:p>
    <w:p w:rsidR="00C81F29" w:rsidRDefault="00B2009B">
      <w:pPr>
        <w:pStyle w:val="indexentry0"/>
      </w:pPr>
      <w:hyperlink w:anchor="section_70f77c971eb94c9496e8684b3b69f878">
        <w:r>
          <w:rPr>
            <w:rStyle w:val="Hyperlink"/>
          </w:rPr>
          <w:t>svg:title</w:t>
        </w:r>
      </w:hyperlink>
      <w:r>
        <w:t xml:space="preserve"> </w:t>
      </w:r>
      <w:r>
        <w:fldChar w:fldCharType="begin"/>
      </w:r>
      <w:r>
        <w:instrText>PAGEREF section_70f77c971eb94c9496e8684b3b69f878</w:instrText>
      </w:r>
      <w:r>
        <w:fldChar w:fldCharType="separate"/>
      </w:r>
      <w:r>
        <w:rPr>
          <w:noProof/>
        </w:rPr>
        <w:t>106</w:t>
      </w:r>
      <w:r>
        <w:fldChar w:fldCharType="end"/>
      </w:r>
    </w:p>
    <w:p w:rsidR="00C81F29" w:rsidRDefault="00B2009B">
      <w:pPr>
        <w:pStyle w:val="indexentry0"/>
      </w:pPr>
      <w:hyperlink w:anchor="section_340685d3fe3d4f2aa12d292e7f5e488f">
        <w:r>
          <w:rPr>
            <w:rStyle w:val="Hyperlink"/>
          </w:rPr>
          <w:t>svg:underline-position</w:t>
        </w:r>
      </w:hyperlink>
      <w:r>
        <w:t xml:space="preserve"> </w:t>
      </w:r>
      <w:r>
        <w:fldChar w:fldCharType="begin"/>
      </w:r>
      <w:r>
        <w:instrText>PAGEREF section_340685d3fe3d4f2aa12d292e7f5e488f</w:instrText>
      </w:r>
      <w:r>
        <w:fldChar w:fldCharType="separate"/>
      </w:r>
      <w:r>
        <w:rPr>
          <w:noProof/>
        </w:rPr>
        <w:t>471</w:t>
      </w:r>
      <w:r>
        <w:fldChar w:fldCharType="end"/>
      </w:r>
    </w:p>
    <w:p w:rsidR="00C81F29" w:rsidRDefault="00B2009B">
      <w:pPr>
        <w:pStyle w:val="indexentry0"/>
      </w:pPr>
      <w:hyperlink w:anchor="section_7ce0b7ba6c1a4519a6aa9520c3a8a5f8">
        <w:r>
          <w:rPr>
            <w:rStyle w:val="Hyperlink"/>
          </w:rPr>
          <w:t>svg:underline-thickness</w:t>
        </w:r>
      </w:hyperlink>
      <w:r>
        <w:t xml:space="preserve"> </w:t>
      </w:r>
      <w:r>
        <w:fldChar w:fldCharType="begin"/>
      </w:r>
      <w:r>
        <w:instrText>PAGEREF section_7ce0b7ba6c1a4519a6aa9520c3a8a5f8</w:instrText>
      </w:r>
      <w:r>
        <w:fldChar w:fldCharType="separate"/>
      </w:r>
      <w:r>
        <w:rPr>
          <w:noProof/>
        </w:rPr>
        <w:t>471</w:t>
      </w:r>
      <w:r>
        <w:fldChar w:fldCharType="end"/>
      </w:r>
    </w:p>
    <w:p w:rsidR="00C81F29" w:rsidRDefault="00B2009B">
      <w:pPr>
        <w:pStyle w:val="indexentry0"/>
      </w:pPr>
      <w:hyperlink w:anchor="section_87db4b0947124e79bbf3acbf72f468db">
        <w:r>
          <w:rPr>
            <w:rStyle w:val="Hyperlink"/>
          </w:rPr>
          <w:t>svg:unicode-range</w:t>
        </w:r>
      </w:hyperlink>
      <w:r>
        <w:t xml:space="preserve"> </w:t>
      </w:r>
      <w:r>
        <w:fldChar w:fldCharType="begin"/>
      </w:r>
      <w:r>
        <w:instrText>PAGEREF section_87db4b0947124e79bbf3acbf72f468db</w:instrText>
      </w:r>
      <w:r>
        <w:fldChar w:fldCharType="separate"/>
      </w:r>
      <w:r>
        <w:rPr>
          <w:noProof/>
        </w:rPr>
        <w:t>472</w:t>
      </w:r>
      <w:r>
        <w:fldChar w:fldCharType="end"/>
      </w:r>
    </w:p>
    <w:p w:rsidR="00C81F29" w:rsidRDefault="00B2009B">
      <w:pPr>
        <w:pStyle w:val="indexentry0"/>
      </w:pPr>
      <w:hyperlink w:anchor="section_97780176ca374b3cb0394423da56224b">
        <w:r>
          <w:rPr>
            <w:rStyle w:val="Hyperlink"/>
          </w:rPr>
          <w:t>svg:units-per-em</w:t>
        </w:r>
      </w:hyperlink>
      <w:r>
        <w:t xml:space="preserve"> </w:t>
      </w:r>
      <w:r>
        <w:fldChar w:fldCharType="begin"/>
      </w:r>
      <w:r>
        <w:instrText>PAGEREF section_97780176ca374b3cb0394423da56224b</w:instrText>
      </w:r>
      <w:r>
        <w:fldChar w:fldCharType="separate"/>
      </w:r>
      <w:r>
        <w:rPr>
          <w:noProof/>
        </w:rPr>
        <w:t>472</w:t>
      </w:r>
      <w:r>
        <w:fldChar w:fldCharType="end"/>
      </w:r>
    </w:p>
    <w:p w:rsidR="00C81F29" w:rsidRDefault="00B2009B">
      <w:pPr>
        <w:pStyle w:val="indexentry0"/>
      </w:pPr>
      <w:hyperlink w:anchor="section_9895a92e55de441dbbc2d15e75ef5a26">
        <w:r>
          <w:rPr>
            <w:rStyle w:val="Hyperlink"/>
          </w:rPr>
          <w:t>svg:v-alphabetic</w:t>
        </w:r>
      </w:hyperlink>
      <w:r>
        <w:t xml:space="preserve"> </w:t>
      </w:r>
      <w:r>
        <w:fldChar w:fldCharType="begin"/>
      </w:r>
      <w:r>
        <w:instrText>PAGEREF section_9895a92e55de441dbbc2d15e75ef5a26</w:instrText>
      </w:r>
      <w:r>
        <w:fldChar w:fldCharType="separate"/>
      </w:r>
      <w:r>
        <w:rPr>
          <w:noProof/>
        </w:rPr>
        <w:t>472</w:t>
      </w:r>
      <w:r>
        <w:fldChar w:fldCharType="end"/>
      </w:r>
    </w:p>
    <w:p w:rsidR="00C81F29" w:rsidRDefault="00B2009B">
      <w:pPr>
        <w:pStyle w:val="indexentry0"/>
      </w:pPr>
      <w:hyperlink w:anchor="section_e9e25d2887254ec4bf764623d678ee0d">
        <w:r>
          <w:rPr>
            <w:rStyle w:val="Hyperlink"/>
          </w:rPr>
          <w:t>svg:v-hanging</w:t>
        </w:r>
      </w:hyperlink>
      <w:r>
        <w:t xml:space="preserve"> </w:t>
      </w:r>
      <w:r>
        <w:fldChar w:fldCharType="begin"/>
      </w:r>
      <w:r>
        <w:instrText>PAGEREF section_e9e25d2887254ec4bf764623d678ee0d</w:instrText>
      </w:r>
      <w:r>
        <w:fldChar w:fldCharType="separate"/>
      </w:r>
      <w:r>
        <w:rPr>
          <w:noProof/>
        </w:rPr>
        <w:t>472</w:t>
      </w:r>
      <w:r>
        <w:fldChar w:fldCharType="end"/>
      </w:r>
    </w:p>
    <w:p w:rsidR="00C81F29" w:rsidRDefault="00B2009B">
      <w:pPr>
        <w:pStyle w:val="indexentry0"/>
      </w:pPr>
      <w:hyperlink w:anchor="section_98777c25f4a64ceb928cb4f3f73a6e7c">
        <w:r>
          <w:rPr>
            <w:rStyle w:val="Hyperlink"/>
          </w:rPr>
          <w:t>svg:v-ideographic</w:t>
        </w:r>
      </w:hyperlink>
      <w:r>
        <w:t xml:space="preserve"> </w:t>
      </w:r>
      <w:r>
        <w:fldChar w:fldCharType="begin"/>
      </w:r>
      <w:r>
        <w:instrText>PAGEREF section_98777c25f4a64ceb928cb4f3f73</w:instrText>
      </w:r>
      <w:r>
        <w:instrText>a6e7c</w:instrText>
      </w:r>
      <w:r>
        <w:fldChar w:fldCharType="separate"/>
      </w:r>
      <w:r>
        <w:rPr>
          <w:noProof/>
        </w:rPr>
        <w:t>472</w:t>
      </w:r>
      <w:r>
        <w:fldChar w:fldCharType="end"/>
      </w:r>
    </w:p>
    <w:p w:rsidR="00C81F29" w:rsidRDefault="00B2009B">
      <w:pPr>
        <w:pStyle w:val="indexentry0"/>
      </w:pPr>
      <w:hyperlink w:anchor="section_f3a89992b90948cab4430efaacf148d9">
        <w:r>
          <w:rPr>
            <w:rStyle w:val="Hyperlink"/>
          </w:rPr>
          <w:t>svg:viewBox</w:t>
        </w:r>
      </w:hyperlink>
      <w:r>
        <w:t xml:space="preserve"> </w:t>
      </w:r>
      <w:r>
        <w:fldChar w:fldCharType="begin"/>
      </w:r>
      <w:r>
        <w:instrText>PAGEREF section_f3a89992b90948cab4430efaacf148d9</w:instrText>
      </w:r>
      <w:r>
        <w:fldChar w:fldCharType="separate"/>
      </w:r>
      <w:r>
        <w:rPr>
          <w:noProof/>
        </w:rPr>
        <w:t>473</w:t>
      </w:r>
      <w:r>
        <w:fldChar w:fldCharType="end"/>
      </w:r>
    </w:p>
    <w:p w:rsidR="00C81F29" w:rsidRDefault="00B2009B">
      <w:pPr>
        <w:pStyle w:val="indexentry0"/>
      </w:pPr>
      <w:hyperlink w:anchor="section_9b58df5467d14c51ab20e3e24733424e">
        <w:r>
          <w:rPr>
            <w:rStyle w:val="Hyperlink"/>
          </w:rPr>
          <w:t>svg:v-mathematical</w:t>
        </w:r>
      </w:hyperlink>
      <w:r>
        <w:t xml:space="preserve"> </w:t>
      </w:r>
      <w:r>
        <w:fldChar w:fldCharType="begin"/>
      </w:r>
      <w:r>
        <w:instrText>PAGEREF section_9b58df5467d14c51ab20e3</w:instrText>
      </w:r>
      <w:r>
        <w:instrText>e24733424e</w:instrText>
      </w:r>
      <w:r>
        <w:fldChar w:fldCharType="separate"/>
      </w:r>
      <w:r>
        <w:rPr>
          <w:noProof/>
        </w:rPr>
        <w:t>472</w:t>
      </w:r>
      <w:r>
        <w:fldChar w:fldCharType="end"/>
      </w:r>
    </w:p>
    <w:p w:rsidR="00C81F29" w:rsidRDefault="00B2009B">
      <w:pPr>
        <w:pStyle w:val="indexentry0"/>
      </w:pPr>
      <w:hyperlink w:anchor="section_62ba0358bc85456ba531fa4787fd3118">
        <w:r>
          <w:rPr>
            <w:rStyle w:val="Hyperlink"/>
          </w:rPr>
          <w:t>svg:width</w:t>
        </w:r>
      </w:hyperlink>
      <w:r>
        <w:t xml:space="preserve"> </w:t>
      </w:r>
      <w:r>
        <w:fldChar w:fldCharType="begin"/>
      </w:r>
      <w:r>
        <w:instrText>PAGEREF section_62ba0358bc85456ba531fa4787fd3118</w:instrText>
      </w:r>
      <w:r>
        <w:fldChar w:fldCharType="separate"/>
      </w:r>
      <w:r>
        <w:rPr>
          <w:noProof/>
        </w:rPr>
        <w:t>473</w:t>
      </w:r>
      <w:r>
        <w:fldChar w:fldCharType="end"/>
      </w:r>
    </w:p>
    <w:p w:rsidR="00C81F29" w:rsidRDefault="00B2009B">
      <w:pPr>
        <w:pStyle w:val="indexentry0"/>
      </w:pPr>
      <w:hyperlink w:anchor="section_a53d57a4b7784a24acc441e68d722cff">
        <w:r>
          <w:rPr>
            <w:rStyle w:val="Hyperlink"/>
          </w:rPr>
          <w:t>svg:widths</w:t>
        </w:r>
      </w:hyperlink>
      <w:r>
        <w:t xml:space="preserve"> </w:t>
      </w:r>
      <w:r>
        <w:fldChar w:fldCharType="begin"/>
      </w:r>
      <w:r>
        <w:instrText>PAGEREF section_a53d57a4b7784a24acc441e68d7</w:instrText>
      </w:r>
      <w:r>
        <w:instrText>22cff</w:instrText>
      </w:r>
      <w:r>
        <w:fldChar w:fldCharType="separate"/>
      </w:r>
      <w:r>
        <w:rPr>
          <w:noProof/>
        </w:rPr>
        <w:t>475</w:t>
      </w:r>
      <w:r>
        <w:fldChar w:fldCharType="end"/>
      </w:r>
    </w:p>
    <w:p w:rsidR="00C81F29" w:rsidRDefault="00B2009B">
      <w:pPr>
        <w:pStyle w:val="indexentry0"/>
      </w:pPr>
      <w:hyperlink w:anchor="section_a7c809853d414ca5bb9020a0a2b8d0fa">
        <w:r>
          <w:rPr>
            <w:rStyle w:val="Hyperlink"/>
          </w:rPr>
          <w:t>svg:x</w:t>
        </w:r>
      </w:hyperlink>
      <w:r>
        <w:t xml:space="preserve"> </w:t>
      </w:r>
      <w:r>
        <w:fldChar w:fldCharType="begin"/>
      </w:r>
      <w:r>
        <w:instrText>PAGEREF section_a7c809853d414ca5bb9020a0a2b8d0fa</w:instrText>
      </w:r>
      <w:r>
        <w:fldChar w:fldCharType="separate"/>
      </w:r>
      <w:r>
        <w:rPr>
          <w:noProof/>
        </w:rPr>
        <w:t>476</w:t>
      </w:r>
      <w:r>
        <w:fldChar w:fldCharType="end"/>
      </w:r>
    </w:p>
    <w:p w:rsidR="00C81F29" w:rsidRDefault="00B2009B">
      <w:pPr>
        <w:pStyle w:val="indexentry0"/>
      </w:pPr>
      <w:hyperlink w:anchor="section_7da7a6aa8647443982322c8c83f61d3e">
        <w:r>
          <w:rPr>
            <w:rStyle w:val="Hyperlink"/>
          </w:rPr>
          <w:t>svg:x-height</w:t>
        </w:r>
      </w:hyperlink>
      <w:r>
        <w:t xml:space="preserve"> </w:t>
      </w:r>
      <w:r>
        <w:fldChar w:fldCharType="begin"/>
      </w:r>
      <w:r>
        <w:instrText>PAGEREF section_7da7a6aa8647443982322c8c83f61d3e</w:instrText>
      </w:r>
      <w:r>
        <w:fldChar w:fldCharType="separate"/>
      </w:r>
      <w:r>
        <w:rPr>
          <w:noProof/>
        </w:rPr>
        <w:t>477</w:t>
      </w:r>
      <w:r>
        <w:fldChar w:fldCharType="end"/>
      </w:r>
    </w:p>
    <w:p w:rsidR="00C81F29" w:rsidRDefault="00B2009B">
      <w:pPr>
        <w:pStyle w:val="indexentry0"/>
      </w:pPr>
      <w:hyperlink w:anchor="section_beafc7d8a5b04e95b33fb2315d3e41bd">
        <w:r>
          <w:rPr>
            <w:rStyle w:val="Hyperlink"/>
          </w:rPr>
          <w:t>svg:y</w:t>
        </w:r>
      </w:hyperlink>
      <w:r>
        <w:t xml:space="preserve"> </w:t>
      </w:r>
      <w:r>
        <w:fldChar w:fldCharType="begin"/>
      </w:r>
      <w:r>
        <w:instrText>PAGEREF section_beafc7d8a5b04e95b33fb2315d3e41bd</w:instrText>
      </w:r>
      <w:r>
        <w:fldChar w:fldCharType="separate"/>
      </w:r>
      <w:r>
        <w:rPr>
          <w:noProof/>
        </w:rPr>
        <w:t>477</w:t>
      </w:r>
      <w:r>
        <w:fldChar w:fldCharType="end"/>
      </w:r>
    </w:p>
    <w:p w:rsidR="00C81F29" w:rsidRDefault="00C81F29">
      <w:pPr>
        <w:spacing w:before="0" w:after="0"/>
        <w:rPr>
          <w:sz w:val="16"/>
        </w:rPr>
      </w:pPr>
    </w:p>
    <w:p w:rsidR="00C81F29" w:rsidRDefault="00B2009B">
      <w:pPr>
        <w:pStyle w:val="indexheader"/>
      </w:pPr>
      <w:r>
        <w:t>T</w:t>
      </w:r>
    </w:p>
    <w:p w:rsidR="00C81F29" w:rsidRDefault="00C81F29">
      <w:pPr>
        <w:spacing w:before="0" w:after="0"/>
        <w:rPr>
          <w:sz w:val="16"/>
        </w:rPr>
      </w:pPr>
    </w:p>
    <w:p w:rsidR="00C81F29" w:rsidRDefault="00B2009B">
      <w:pPr>
        <w:pStyle w:val="indexentry0"/>
      </w:pPr>
      <w:hyperlink w:anchor="section_c52229ab9f52487186f9f5402830abfd">
        <w:r>
          <w:rPr>
            <w:rStyle w:val="Hyperlink"/>
          </w:rPr>
          <w:t>Table or Matrix (mtable)</w:t>
        </w:r>
      </w:hyperlink>
      <w:r>
        <w:t xml:space="preserve"> </w:t>
      </w:r>
      <w:r>
        <w:fldChar w:fldCharType="begin"/>
      </w:r>
      <w:r>
        <w:instrText>PAGEREF section_c52229ab9f52487186f9f5402830abfd</w:instrText>
      </w:r>
      <w:r>
        <w:fldChar w:fldCharType="separate"/>
      </w:r>
      <w:r>
        <w:rPr>
          <w:noProof/>
        </w:rPr>
        <w:t>195</w:t>
      </w:r>
      <w:r>
        <w:fldChar w:fldCharType="end"/>
      </w:r>
    </w:p>
    <w:p w:rsidR="00C81F29" w:rsidRDefault="00B2009B">
      <w:pPr>
        <w:pStyle w:val="indexentry0"/>
      </w:pPr>
      <w:hyperlink w:anchor="section_6f7b5aaa50524d488a3685bd16bad4c3">
        <w:r>
          <w:rPr>
            <w:rStyle w:val="Hyperlink"/>
          </w:rPr>
          <w:t>table:align</w:t>
        </w:r>
      </w:hyperlink>
      <w:r>
        <w:t xml:space="preserve"> </w:t>
      </w:r>
      <w:r>
        <w:fldChar w:fldCharType="begin"/>
      </w:r>
      <w:r>
        <w:instrText>PAGEREF section_6f7b5aaa50524d488a3685bd16bad4c3</w:instrText>
      </w:r>
      <w:r>
        <w:fldChar w:fldCharType="separate"/>
      </w:r>
      <w:r>
        <w:rPr>
          <w:noProof/>
        </w:rPr>
        <w:t>824</w:t>
      </w:r>
      <w:r>
        <w:fldChar w:fldCharType="end"/>
      </w:r>
    </w:p>
    <w:p w:rsidR="00C81F29" w:rsidRDefault="00B2009B">
      <w:pPr>
        <w:pStyle w:val="indexentry0"/>
      </w:pPr>
      <w:hyperlink w:anchor="section_4114abc232df497cba0efefd2c0f83fc">
        <w:r>
          <w:rPr>
            <w:rStyle w:val="Hyperlink"/>
          </w:rPr>
          <w:t>table:applicatio</w:t>
        </w:r>
        <w:r>
          <w:rPr>
            <w:rStyle w:val="Hyperlink"/>
          </w:rPr>
          <w:t>n-data</w:t>
        </w:r>
      </w:hyperlink>
      <w:r>
        <w:t xml:space="preserve"> </w:t>
      </w:r>
      <w:r>
        <w:fldChar w:fldCharType="begin"/>
      </w:r>
      <w:r>
        <w:instrText>PAGEREF section_4114abc232df497cba0efefd2c0f83fc</w:instrText>
      </w:r>
      <w:r>
        <w:fldChar w:fldCharType="separate"/>
      </w:r>
      <w:r>
        <w:rPr>
          <w:noProof/>
        </w:rPr>
        <w:t>478</w:t>
      </w:r>
      <w:r>
        <w:fldChar w:fldCharType="end"/>
      </w:r>
    </w:p>
    <w:p w:rsidR="00C81F29" w:rsidRDefault="00B2009B">
      <w:pPr>
        <w:pStyle w:val="indexentry0"/>
      </w:pPr>
      <w:hyperlink w:anchor="section_cc240c2095d0458d960553d8dd0bfc8e">
        <w:r>
          <w:rPr>
            <w:rStyle w:val="Hyperlink"/>
          </w:rPr>
          <w:t>table:automatic-find-labels</w:t>
        </w:r>
      </w:hyperlink>
      <w:r>
        <w:t xml:space="preserve"> </w:t>
      </w:r>
      <w:r>
        <w:fldChar w:fldCharType="begin"/>
      </w:r>
      <w:r>
        <w:instrText>PAGEREF section_cc240c2095d0458d960553d8dd0bfc8e</w:instrText>
      </w:r>
      <w:r>
        <w:fldChar w:fldCharType="separate"/>
      </w:r>
      <w:r>
        <w:rPr>
          <w:noProof/>
        </w:rPr>
        <w:t>478</w:t>
      </w:r>
      <w:r>
        <w:fldChar w:fldCharType="end"/>
      </w:r>
    </w:p>
    <w:p w:rsidR="00C81F29" w:rsidRDefault="00B2009B">
      <w:pPr>
        <w:pStyle w:val="indexentry0"/>
      </w:pPr>
      <w:hyperlink w:anchor="section_4405026d03a748c4b40a3b6a7915c08e">
        <w:r>
          <w:rPr>
            <w:rStyle w:val="Hyperlink"/>
          </w:rPr>
          <w:t>table:background</w:t>
        </w:r>
      </w:hyperlink>
      <w:r>
        <w:t xml:space="preserve"> </w:t>
      </w:r>
      <w:r>
        <w:fldChar w:fldCharType="begin"/>
      </w:r>
      <w:r>
        <w:instrText>PAGEREF section_4405026d03a748c4b40a3b6a7915c08e</w:instrText>
      </w:r>
      <w:r>
        <w:fldChar w:fldCharType="separate"/>
      </w:r>
      <w:r>
        <w:rPr>
          <w:noProof/>
        </w:rPr>
        <w:t>224</w:t>
      </w:r>
      <w:r>
        <w:fldChar w:fldCharType="end"/>
      </w:r>
    </w:p>
    <w:p w:rsidR="00C81F29" w:rsidRDefault="00B2009B">
      <w:pPr>
        <w:pStyle w:val="indexentry0"/>
      </w:pPr>
      <w:hyperlink w:anchor="section_7fce3911fc004bbd8391192fef8d8b11">
        <w:r>
          <w:rPr>
            <w:rStyle w:val="Hyperlink"/>
          </w:rPr>
          <w:t>table:base-cell-address</w:t>
        </w:r>
      </w:hyperlink>
      <w:r>
        <w:t xml:space="preserve"> </w:t>
      </w:r>
      <w:r>
        <w:fldChar w:fldCharType="begin"/>
      </w:r>
      <w:r>
        <w:instrText>PAGEREF section_7fce3911fc004bbd8391192fef8d8b11</w:instrText>
      </w:r>
      <w:r>
        <w:fldChar w:fldCharType="separate"/>
      </w:r>
      <w:r>
        <w:rPr>
          <w:noProof/>
        </w:rPr>
        <w:t>478</w:t>
      </w:r>
      <w:r>
        <w:fldChar w:fldCharType="end"/>
      </w:r>
    </w:p>
    <w:p w:rsidR="00C81F29" w:rsidRDefault="00B2009B">
      <w:pPr>
        <w:pStyle w:val="indexentry0"/>
      </w:pPr>
      <w:hyperlink w:anchor="section_0318397f9e094217886511e5c2cc4187">
        <w:r>
          <w:rPr>
            <w:rStyle w:val="Hyperlink"/>
          </w:rPr>
          <w:t>table:bind-styles-to-content</w:t>
        </w:r>
      </w:hyperlink>
      <w:r>
        <w:t xml:space="preserve"> </w:t>
      </w:r>
      <w:r>
        <w:fldChar w:fldCharType="begin"/>
      </w:r>
      <w:r>
        <w:instrText>PAGEREF section_0318397f9e094217886511e5c2cc4187</w:instrText>
      </w:r>
      <w:r>
        <w:fldChar w:fldCharType="separate"/>
      </w:r>
      <w:r>
        <w:rPr>
          <w:noProof/>
        </w:rPr>
        <w:t>479</w:t>
      </w:r>
      <w:r>
        <w:fldChar w:fldCharType="end"/>
      </w:r>
    </w:p>
    <w:p w:rsidR="00C81F29" w:rsidRDefault="00B2009B">
      <w:pPr>
        <w:pStyle w:val="indexentry0"/>
      </w:pPr>
      <w:hyperlink w:anchor="section_0246a313717a4b59b04792b4e3ec2d39">
        <w:r>
          <w:rPr>
            <w:rStyle w:val="Hyperlink"/>
          </w:rPr>
          <w:t>table:body</w:t>
        </w:r>
      </w:hyperlink>
      <w:r>
        <w:t xml:space="preserve"> </w:t>
      </w:r>
      <w:r>
        <w:fldChar w:fldCharType="begin"/>
      </w:r>
      <w:r>
        <w:instrText>PAGEREF section_0246a313717a4b59b04792b4e3ec2d39</w:instrText>
      </w:r>
      <w:r>
        <w:fldChar w:fldCharType="separate"/>
      </w:r>
      <w:r>
        <w:rPr>
          <w:noProof/>
        </w:rPr>
        <w:t>223</w:t>
      </w:r>
      <w:r>
        <w:fldChar w:fldCharType="end"/>
      </w:r>
    </w:p>
    <w:p w:rsidR="00C81F29" w:rsidRDefault="00B2009B">
      <w:pPr>
        <w:pStyle w:val="indexentry0"/>
      </w:pPr>
      <w:hyperlink w:anchor="section_4c6532ea6be54ba4897091268114d652">
        <w:r>
          <w:rPr>
            <w:rStyle w:val="Hyperlink"/>
          </w:rPr>
          <w:t>table:border-color</w:t>
        </w:r>
      </w:hyperlink>
      <w:r>
        <w:t xml:space="preserve"> </w:t>
      </w:r>
      <w:r>
        <w:fldChar w:fldCharType="begin"/>
      </w:r>
      <w:r>
        <w:instrText>PAGEREF section_4c6532ea6be54ba4897091268114d652</w:instrText>
      </w:r>
      <w:r>
        <w:fldChar w:fldCharType="separate"/>
      </w:r>
      <w:r>
        <w:rPr>
          <w:noProof/>
        </w:rPr>
        <w:t>479</w:t>
      </w:r>
      <w:r>
        <w:fldChar w:fldCharType="end"/>
      </w:r>
    </w:p>
    <w:p w:rsidR="00C81F29" w:rsidRDefault="00B2009B">
      <w:pPr>
        <w:pStyle w:val="indexentry0"/>
      </w:pPr>
      <w:hyperlink w:anchor="section_59b652bc810b41f3beb847ace6c0ca07">
        <w:r>
          <w:rPr>
            <w:rStyle w:val="Hyperlink"/>
          </w:rPr>
          <w:t>table:border-model</w:t>
        </w:r>
      </w:hyperlink>
      <w:r>
        <w:t xml:space="preserve"> </w:t>
      </w:r>
      <w:r>
        <w:fldChar w:fldCharType="begin"/>
      </w:r>
      <w:r>
        <w:instrText>PAGEREF section_59b652bc810b41f3beb847ace6c0ca07</w:instrText>
      </w:r>
      <w:r>
        <w:fldChar w:fldCharType="separate"/>
      </w:r>
      <w:r>
        <w:rPr>
          <w:noProof/>
        </w:rPr>
        <w:t>824</w:t>
      </w:r>
      <w:r>
        <w:fldChar w:fldCharType="end"/>
      </w:r>
    </w:p>
    <w:p w:rsidR="00C81F29" w:rsidRDefault="00B2009B">
      <w:pPr>
        <w:pStyle w:val="indexentry0"/>
      </w:pPr>
      <w:hyperlink w:anchor="section_4846233289864da191383a04362e4632">
        <w:r>
          <w:rPr>
            <w:rStyle w:val="Hyperlink"/>
          </w:rPr>
          <w:t>table:buttons</w:t>
        </w:r>
      </w:hyperlink>
      <w:r>
        <w:t xml:space="preserve"> </w:t>
      </w:r>
      <w:r>
        <w:fldChar w:fldCharType="begin"/>
      </w:r>
      <w:r>
        <w:instrText>PAGEREF section_4846233289864da191383a04362e4632</w:instrText>
      </w:r>
      <w:r>
        <w:fldChar w:fldCharType="separate"/>
      </w:r>
      <w:r>
        <w:rPr>
          <w:noProof/>
        </w:rPr>
        <w:t>479</w:t>
      </w:r>
      <w:r>
        <w:fldChar w:fldCharType="end"/>
      </w:r>
    </w:p>
    <w:p w:rsidR="00C81F29" w:rsidRDefault="00B2009B">
      <w:pPr>
        <w:pStyle w:val="indexentry0"/>
      </w:pPr>
      <w:hyperlink w:anchor="section_70d462f88eb84ef8ab5f8f2e0ed15447">
        <w:r>
          <w:rPr>
            <w:rStyle w:val="Hyperlink"/>
          </w:rPr>
          <w:t>table:case-sensitive</w:t>
        </w:r>
      </w:hyperlink>
      <w:r>
        <w:t xml:space="preserve"> </w:t>
      </w:r>
      <w:r>
        <w:fldChar w:fldCharType="begin"/>
      </w:r>
      <w:r>
        <w:instrText>PAGEREF section_70d462f88eb84ef8ab5f8f2e0ed</w:instrText>
      </w:r>
      <w:r>
        <w:instrText>15447</w:instrText>
      </w:r>
      <w:r>
        <w:fldChar w:fldCharType="separate"/>
      </w:r>
      <w:r>
        <w:rPr>
          <w:noProof/>
        </w:rPr>
        <w:t>479</w:t>
      </w:r>
      <w:r>
        <w:fldChar w:fldCharType="end"/>
      </w:r>
    </w:p>
    <w:p w:rsidR="00C81F29" w:rsidRDefault="00B2009B">
      <w:pPr>
        <w:pStyle w:val="indexentry0"/>
      </w:pPr>
      <w:hyperlink w:anchor="section_ed8bcefe2d6b49bb99e47ae9de28af74">
        <w:r>
          <w:rPr>
            <w:rStyle w:val="Hyperlink"/>
          </w:rPr>
          <w:t>table:cell-range-address</w:t>
        </w:r>
      </w:hyperlink>
      <w:r>
        <w:t xml:space="preserve"> </w:t>
      </w:r>
      <w:r>
        <w:fldChar w:fldCharType="begin"/>
      </w:r>
      <w:r>
        <w:instrText>PAGEREF section_ed8bcefe2d6b49bb99e47ae9de28af74</w:instrText>
      </w:r>
      <w:r>
        <w:fldChar w:fldCharType="separate"/>
      </w:r>
      <w:r>
        <w:rPr>
          <w:noProof/>
        </w:rPr>
        <w:t>480</w:t>
      </w:r>
      <w:r>
        <w:fldChar w:fldCharType="end"/>
      </w:r>
    </w:p>
    <w:p w:rsidR="00C81F29" w:rsidRDefault="00B2009B">
      <w:pPr>
        <w:pStyle w:val="indexentry0"/>
      </w:pPr>
      <w:hyperlink w:anchor="section_2e47ad6f751d418d8f6aff5528150563">
        <w:r>
          <w:rPr>
            <w:rStyle w:val="Hyperlink"/>
          </w:rPr>
          <w:t>table:cell-range-source</w:t>
        </w:r>
      </w:hyperlink>
      <w:r>
        <w:t xml:space="preserve"> </w:t>
      </w:r>
      <w:r>
        <w:fldChar w:fldCharType="begin"/>
      </w:r>
      <w:r>
        <w:instrText>PAGEREF section_2e47</w:instrText>
      </w:r>
      <w:r>
        <w:instrText>ad6f751d418d8f6aff5528150563</w:instrText>
      </w:r>
      <w:r>
        <w:fldChar w:fldCharType="separate"/>
      </w:r>
      <w:r>
        <w:rPr>
          <w:noProof/>
        </w:rPr>
        <w:t>86</w:t>
      </w:r>
      <w:r>
        <w:fldChar w:fldCharType="end"/>
      </w:r>
    </w:p>
    <w:p w:rsidR="00C81F29" w:rsidRDefault="00B2009B">
      <w:pPr>
        <w:pStyle w:val="indexentry0"/>
      </w:pPr>
      <w:hyperlink w:anchor="section_0d053cb0cc134af2ba53d81e2dca2304">
        <w:r>
          <w:rPr>
            <w:rStyle w:val="Hyperlink"/>
          </w:rPr>
          <w:t>table:condition</w:t>
        </w:r>
      </w:hyperlink>
      <w:r>
        <w:t xml:space="preserve"> </w:t>
      </w:r>
      <w:r>
        <w:fldChar w:fldCharType="begin"/>
      </w:r>
      <w:r>
        <w:instrText>PAGEREF section_0d053cb0cc134af2ba53d81e2dca2304</w:instrText>
      </w:r>
      <w:r>
        <w:fldChar w:fldCharType="separate"/>
      </w:r>
      <w:r>
        <w:rPr>
          <w:noProof/>
        </w:rPr>
        <w:t>480</w:t>
      </w:r>
      <w:r>
        <w:fldChar w:fldCharType="end"/>
      </w:r>
    </w:p>
    <w:p w:rsidR="00C81F29" w:rsidRDefault="00B2009B">
      <w:pPr>
        <w:pStyle w:val="indexentry0"/>
      </w:pPr>
      <w:hyperlink w:anchor="section_c5943a3ea4a54859a68f372e9400ca51">
        <w:r>
          <w:rPr>
            <w:rStyle w:val="Hyperlink"/>
          </w:rPr>
          <w:t>table:condition-source</w:t>
        </w:r>
      </w:hyperlink>
      <w:r>
        <w:t xml:space="preserve"> </w:t>
      </w:r>
      <w:r>
        <w:fldChar w:fldCharType="begin"/>
      </w:r>
      <w:r>
        <w:instrText>PAGEREF</w:instrText>
      </w:r>
      <w:r>
        <w:instrText xml:space="preserve"> section_c5943a3ea4a54859a68f372e9400ca51</w:instrText>
      </w:r>
      <w:r>
        <w:fldChar w:fldCharType="separate"/>
      </w:r>
      <w:r>
        <w:rPr>
          <w:noProof/>
        </w:rPr>
        <w:t>480</w:t>
      </w:r>
      <w:r>
        <w:fldChar w:fldCharType="end"/>
      </w:r>
    </w:p>
    <w:p w:rsidR="00C81F29" w:rsidRDefault="00B2009B">
      <w:pPr>
        <w:pStyle w:val="indexentry0"/>
      </w:pPr>
      <w:hyperlink w:anchor="section_36fc893127e34a9d843a06d449c8f1a3">
        <w:r>
          <w:rPr>
            <w:rStyle w:val="Hyperlink"/>
          </w:rPr>
          <w:t>table:condition-source-range-address</w:t>
        </w:r>
      </w:hyperlink>
      <w:r>
        <w:t xml:space="preserve"> </w:t>
      </w:r>
      <w:r>
        <w:fldChar w:fldCharType="begin"/>
      </w:r>
      <w:r>
        <w:instrText>PAGEREF section_36fc893127e34a9d843a06d449c8f1a3</w:instrText>
      </w:r>
      <w:r>
        <w:fldChar w:fldCharType="separate"/>
      </w:r>
      <w:r>
        <w:rPr>
          <w:noProof/>
        </w:rPr>
        <w:t>480</w:t>
      </w:r>
      <w:r>
        <w:fldChar w:fldCharType="end"/>
      </w:r>
    </w:p>
    <w:p w:rsidR="00C81F29" w:rsidRDefault="00B2009B">
      <w:pPr>
        <w:pStyle w:val="indexentry0"/>
      </w:pPr>
      <w:hyperlink w:anchor="section_6e7e526f99884ba58286efb9fa7e45ad">
        <w:r>
          <w:rPr>
            <w:rStyle w:val="Hyperlink"/>
          </w:rPr>
          <w:t>table:consolidation</w:t>
        </w:r>
      </w:hyperlink>
      <w:r>
        <w:t xml:space="preserve"> </w:t>
      </w:r>
      <w:r>
        <w:fldChar w:fldCharType="begin"/>
      </w:r>
      <w:r>
        <w:instrText>PAGEREF section_6e7e526f99884ba58286efb9fa7e45ad</w:instrText>
      </w:r>
      <w:r>
        <w:fldChar w:fldCharType="separate"/>
      </w:r>
      <w:r>
        <w:rPr>
          <w:noProof/>
        </w:rPr>
        <w:t>88</w:t>
      </w:r>
      <w:r>
        <w:fldChar w:fldCharType="end"/>
      </w:r>
    </w:p>
    <w:p w:rsidR="00C81F29" w:rsidRDefault="00B2009B">
      <w:pPr>
        <w:pStyle w:val="indexentry0"/>
      </w:pPr>
      <w:hyperlink w:anchor="section_53f47167c1a6495aac5f16ae5a10beab">
        <w:r>
          <w:rPr>
            <w:rStyle w:val="Hyperlink"/>
          </w:rPr>
          <w:t>table:contains-error</w:t>
        </w:r>
      </w:hyperlink>
      <w:r>
        <w:t xml:space="preserve"> </w:t>
      </w:r>
      <w:r>
        <w:fldChar w:fldCharType="begin"/>
      </w:r>
      <w:r>
        <w:instrText>PAGEREF section_53f47167c1a6495aac5f16ae5a10beab</w:instrText>
      </w:r>
      <w:r>
        <w:fldChar w:fldCharType="separate"/>
      </w:r>
      <w:r>
        <w:rPr>
          <w:noProof/>
        </w:rPr>
        <w:t>480</w:t>
      </w:r>
      <w:r>
        <w:fldChar w:fldCharType="end"/>
      </w:r>
    </w:p>
    <w:p w:rsidR="00C81F29" w:rsidRDefault="00B2009B">
      <w:pPr>
        <w:pStyle w:val="indexentry0"/>
      </w:pPr>
      <w:hyperlink w:anchor="section_586cb504407b41d19bc3ece27a66873f">
        <w:r>
          <w:rPr>
            <w:rStyle w:val="Hyperlink"/>
          </w:rPr>
          <w:t>table:content-validation-name</w:t>
        </w:r>
      </w:hyperlink>
      <w:r>
        <w:t xml:space="preserve"> </w:t>
      </w:r>
      <w:r>
        <w:fldChar w:fldCharType="begin"/>
      </w:r>
      <w:r>
        <w:instrText>PAGEREF section_586cb504407b41d19bc3ece27a66873f</w:instrText>
      </w:r>
      <w:r>
        <w:fldChar w:fldCharType="separate"/>
      </w:r>
      <w:r>
        <w:rPr>
          <w:noProof/>
        </w:rPr>
        <w:t>480</w:t>
      </w:r>
      <w:r>
        <w:fldChar w:fldCharType="end"/>
      </w:r>
    </w:p>
    <w:p w:rsidR="00C81F29" w:rsidRDefault="00B2009B">
      <w:pPr>
        <w:pStyle w:val="indexentry0"/>
      </w:pPr>
      <w:hyperlink w:anchor="section_666daf9b38234a59b9c138baec67735c">
        <w:r>
          <w:rPr>
            <w:rStyle w:val="Hyperlink"/>
          </w:rPr>
          <w:t>table:copy-back</w:t>
        </w:r>
      </w:hyperlink>
      <w:r>
        <w:t xml:space="preserve"> </w:t>
      </w:r>
      <w:r>
        <w:fldChar w:fldCharType="begin"/>
      </w:r>
      <w:r>
        <w:instrText>PAGEREF section_666daf9b38234a59b9c138baec67735c</w:instrText>
      </w:r>
      <w:r>
        <w:fldChar w:fldCharType="separate"/>
      </w:r>
      <w:r>
        <w:rPr>
          <w:noProof/>
        </w:rPr>
        <w:t>481</w:t>
      </w:r>
      <w:r>
        <w:fldChar w:fldCharType="end"/>
      </w:r>
    </w:p>
    <w:p w:rsidR="00C81F29" w:rsidRDefault="00B2009B">
      <w:pPr>
        <w:pStyle w:val="indexentry0"/>
      </w:pPr>
      <w:hyperlink w:anchor="section_391d83111331489a846088732f5df451">
        <w:r>
          <w:rPr>
            <w:rStyle w:val="Hyperlink"/>
          </w:rPr>
          <w:t>table:copy-formulas</w:t>
        </w:r>
      </w:hyperlink>
      <w:r>
        <w:t xml:space="preserve"> </w:t>
      </w:r>
      <w:r>
        <w:fldChar w:fldCharType="begin"/>
      </w:r>
      <w:r>
        <w:instrText>PAGEREF section_391d83111331489a846088732f5df451</w:instrText>
      </w:r>
      <w:r>
        <w:fldChar w:fldCharType="separate"/>
      </w:r>
      <w:r>
        <w:rPr>
          <w:noProof/>
        </w:rPr>
        <w:t>481</w:t>
      </w:r>
      <w:r>
        <w:fldChar w:fldCharType="end"/>
      </w:r>
    </w:p>
    <w:p w:rsidR="00C81F29" w:rsidRDefault="00B2009B">
      <w:pPr>
        <w:pStyle w:val="indexentry0"/>
      </w:pPr>
      <w:hyperlink w:anchor="section_a86ddac67d6b4a5685a82921caeb7c98">
        <w:r>
          <w:rPr>
            <w:rStyle w:val="Hyperlink"/>
          </w:rPr>
          <w:t>table:copy-styles</w:t>
        </w:r>
      </w:hyperlink>
      <w:r>
        <w:t xml:space="preserve"> </w:t>
      </w:r>
      <w:r>
        <w:fldChar w:fldCharType="begin"/>
      </w:r>
      <w:r>
        <w:instrText>PAGEREF section_a86ddac67d6b4a5685a82921</w:instrText>
      </w:r>
      <w:r>
        <w:instrText>caeb7c98</w:instrText>
      </w:r>
      <w:r>
        <w:fldChar w:fldCharType="separate"/>
      </w:r>
      <w:r>
        <w:rPr>
          <w:noProof/>
        </w:rPr>
        <w:t>481</w:t>
      </w:r>
      <w:r>
        <w:fldChar w:fldCharType="end"/>
      </w:r>
    </w:p>
    <w:p w:rsidR="00C81F29" w:rsidRDefault="00B2009B">
      <w:pPr>
        <w:pStyle w:val="indexentry0"/>
      </w:pPr>
      <w:hyperlink w:anchor="section_1d157ab56c1946a5b75cd16e2fc1fd4a">
        <w:r>
          <w:rPr>
            <w:rStyle w:val="Hyperlink"/>
          </w:rPr>
          <w:t>table:country</w:t>
        </w:r>
      </w:hyperlink>
      <w:r>
        <w:t xml:space="preserve"> </w:t>
      </w:r>
      <w:r>
        <w:fldChar w:fldCharType="begin"/>
      </w:r>
      <w:r>
        <w:instrText>PAGEREF section_1d157ab56c1946a5b75cd16e2fc1fd4a</w:instrText>
      </w:r>
      <w:r>
        <w:fldChar w:fldCharType="separate"/>
      </w:r>
      <w:r>
        <w:rPr>
          <w:noProof/>
        </w:rPr>
        <w:t>481</w:t>
      </w:r>
      <w:r>
        <w:fldChar w:fldCharType="end"/>
      </w:r>
    </w:p>
    <w:p w:rsidR="00C81F29" w:rsidRDefault="00B2009B">
      <w:pPr>
        <w:pStyle w:val="indexentry0"/>
      </w:pPr>
      <w:hyperlink w:anchor="section_74ea46f4df0647ba80420f108f224284">
        <w:r>
          <w:rPr>
            <w:rStyle w:val="Hyperlink"/>
          </w:rPr>
          <w:t>table:covered-table-cell</w:t>
        </w:r>
      </w:hyperlink>
      <w:r>
        <w:t xml:space="preserve"> </w:t>
      </w:r>
      <w:r>
        <w:fldChar w:fldCharType="begin"/>
      </w:r>
      <w:r>
        <w:instrText>PAGEREF section_74ea46f4df0</w:instrText>
      </w:r>
      <w:r>
        <w:instrText>647ba80420f108f224284</w:instrText>
      </w:r>
      <w:r>
        <w:fldChar w:fldCharType="separate"/>
      </w:r>
      <w:r>
        <w:rPr>
          <w:noProof/>
        </w:rPr>
        <w:t>83</w:t>
      </w:r>
      <w:r>
        <w:fldChar w:fldCharType="end"/>
      </w:r>
    </w:p>
    <w:p w:rsidR="00C81F29" w:rsidRDefault="00B2009B">
      <w:pPr>
        <w:pStyle w:val="indexentry0"/>
      </w:pPr>
      <w:hyperlink w:anchor="section_07c48da637f74f26b76f7885b68e5641">
        <w:r>
          <w:rPr>
            <w:rStyle w:val="Hyperlink"/>
          </w:rPr>
          <w:t>table:database-name</w:t>
        </w:r>
      </w:hyperlink>
      <w:r>
        <w:t xml:space="preserve"> </w:t>
      </w:r>
      <w:r>
        <w:fldChar w:fldCharType="begin"/>
      </w:r>
      <w:r>
        <w:instrText>PAGEREF section_07c48da637f74f26b76f7885b68e5641</w:instrText>
      </w:r>
      <w:r>
        <w:fldChar w:fldCharType="separate"/>
      </w:r>
      <w:r>
        <w:rPr>
          <w:noProof/>
        </w:rPr>
        <w:t>481</w:t>
      </w:r>
      <w:r>
        <w:fldChar w:fldCharType="end"/>
      </w:r>
    </w:p>
    <w:p w:rsidR="00C81F29" w:rsidRDefault="00B2009B">
      <w:pPr>
        <w:pStyle w:val="indexentry0"/>
      </w:pPr>
      <w:hyperlink w:anchor="section_9e8bc76581734b4f8c24c12e81297fde">
        <w:r>
          <w:rPr>
            <w:rStyle w:val="Hyperlink"/>
          </w:rPr>
          <w:t>table:data-cell-range-address</w:t>
        </w:r>
      </w:hyperlink>
      <w:r>
        <w:t xml:space="preserve"> </w:t>
      </w:r>
      <w:r>
        <w:fldChar w:fldCharType="begin"/>
      </w:r>
      <w:r>
        <w:instrText>PAGEREF section_9e8bc76581734b4f8c24c12e81297fde</w:instrText>
      </w:r>
      <w:r>
        <w:fldChar w:fldCharType="separate"/>
      </w:r>
      <w:r>
        <w:rPr>
          <w:noProof/>
        </w:rPr>
        <w:t>481</w:t>
      </w:r>
      <w:r>
        <w:fldChar w:fldCharType="end"/>
      </w:r>
    </w:p>
    <w:p w:rsidR="00C81F29" w:rsidRDefault="00B2009B">
      <w:pPr>
        <w:pStyle w:val="indexentry0"/>
      </w:pPr>
      <w:hyperlink w:anchor="section_b3ca458ce3ad4fa5aee3811e4ce2307b">
        <w:r>
          <w:rPr>
            <w:rStyle w:val="Hyperlink"/>
          </w:rPr>
          <w:t>table:data-type</w:t>
        </w:r>
      </w:hyperlink>
      <w:r>
        <w:t xml:space="preserve"> </w:t>
      </w:r>
      <w:r>
        <w:fldChar w:fldCharType="begin"/>
      </w:r>
      <w:r>
        <w:instrText>PAGEREF section_b3ca458ce3ad4fa5aee3811e4ce2307b</w:instrText>
      </w:r>
      <w:r>
        <w:fldChar w:fldCharType="separate"/>
      </w:r>
      <w:r>
        <w:rPr>
          <w:noProof/>
        </w:rPr>
        <w:t>482</w:t>
      </w:r>
      <w:r>
        <w:fldChar w:fldCharType="end"/>
      </w:r>
    </w:p>
    <w:p w:rsidR="00C81F29" w:rsidRDefault="00B2009B">
      <w:pPr>
        <w:pStyle w:val="indexentry0"/>
      </w:pPr>
      <w:hyperlink w:anchor="section_6617c92d84764b48ad00be5194e37a05">
        <w:r>
          <w:rPr>
            <w:rStyle w:val="Hyperlink"/>
          </w:rPr>
          <w:t>table:date-v</w:t>
        </w:r>
        <w:r>
          <w:rPr>
            <w:rStyle w:val="Hyperlink"/>
          </w:rPr>
          <w:t>alue</w:t>
        </w:r>
      </w:hyperlink>
      <w:r>
        <w:t xml:space="preserve"> </w:t>
      </w:r>
      <w:r>
        <w:fldChar w:fldCharType="begin"/>
      </w:r>
      <w:r>
        <w:instrText>PAGEREF section_6617c92d84764b48ad00be5194e37a05</w:instrText>
      </w:r>
      <w:r>
        <w:fldChar w:fldCharType="separate"/>
      </w:r>
      <w:r>
        <w:rPr>
          <w:noProof/>
        </w:rPr>
        <w:t>482</w:t>
      </w:r>
      <w:r>
        <w:fldChar w:fldCharType="end"/>
      </w:r>
    </w:p>
    <w:p w:rsidR="00C81F29" w:rsidRDefault="00B2009B">
      <w:pPr>
        <w:pStyle w:val="indexentry0"/>
      </w:pPr>
      <w:hyperlink w:anchor="section_3a67cbab0dc14ef99bf1660197070ec7">
        <w:r>
          <w:rPr>
            <w:rStyle w:val="Hyperlink"/>
          </w:rPr>
          <w:t>table:dde-links</w:t>
        </w:r>
      </w:hyperlink>
      <w:r>
        <w:t xml:space="preserve"> </w:t>
      </w:r>
      <w:r>
        <w:fldChar w:fldCharType="begin"/>
      </w:r>
      <w:r>
        <w:instrText>PAGEREF section_3a67cbab0dc14ef99bf1660197070ec7</w:instrText>
      </w:r>
      <w:r>
        <w:fldChar w:fldCharType="separate"/>
      </w:r>
      <w:r>
        <w:rPr>
          <w:noProof/>
        </w:rPr>
        <w:t>88</w:t>
      </w:r>
      <w:r>
        <w:fldChar w:fldCharType="end"/>
      </w:r>
    </w:p>
    <w:p w:rsidR="00C81F29" w:rsidRDefault="00B2009B">
      <w:pPr>
        <w:pStyle w:val="indexentry0"/>
      </w:pPr>
      <w:hyperlink w:anchor="section_3d6e1a6d065b48bab1bd27e7cf160521">
        <w:r>
          <w:rPr>
            <w:rStyle w:val="Hyperlink"/>
          </w:rPr>
          <w:t>table</w:t>
        </w:r>
        <w:r>
          <w:rPr>
            <w:rStyle w:val="Hyperlink"/>
          </w:rPr>
          <w:t>:default-cell-style-name</w:t>
        </w:r>
      </w:hyperlink>
      <w:r>
        <w:t xml:space="preserve"> </w:t>
      </w:r>
      <w:r>
        <w:fldChar w:fldCharType="begin"/>
      </w:r>
      <w:r>
        <w:instrText>PAGEREF section_3d6e1a6d065b48bab1bd27e7cf160521</w:instrText>
      </w:r>
      <w:r>
        <w:fldChar w:fldCharType="separate"/>
      </w:r>
      <w:r>
        <w:rPr>
          <w:noProof/>
        </w:rPr>
        <w:t>482</w:t>
      </w:r>
      <w:r>
        <w:fldChar w:fldCharType="end"/>
      </w:r>
    </w:p>
    <w:p w:rsidR="00C81F29" w:rsidRDefault="00B2009B">
      <w:pPr>
        <w:pStyle w:val="indexentry0"/>
      </w:pPr>
      <w:hyperlink w:anchor="section_de915167221c4342b1ec03493f1eeb05">
        <w:r>
          <w:rPr>
            <w:rStyle w:val="Hyperlink"/>
          </w:rPr>
          <w:t>table:desc</w:t>
        </w:r>
      </w:hyperlink>
      <w:r>
        <w:t xml:space="preserve"> </w:t>
      </w:r>
      <w:r>
        <w:fldChar w:fldCharType="begin"/>
      </w:r>
      <w:r>
        <w:instrText>PAGEREF section_de915167221c4342b1ec03493f1eeb05</w:instrText>
      </w:r>
      <w:r>
        <w:fldChar w:fldCharType="separate"/>
      </w:r>
      <w:r>
        <w:rPr>
          <w:noProof/>
        </w:rPr>
        <w:t>85</w:t>
      </w:r>
      <w:r>
        <w:fldChar w:fldCharType="end"/>
      </w:r>
    </w:p>
    <w:p w:rsidR="00C81F29" w:rsidRDefault="00B2009B">
      <w:pPr>
        <w:pStyle w:val="indexentry0"/>
      </w:pPr>
      <w:hyperlink w:anchor="section_0ebaf0d803174b03a9116885f7f7143f">
        <w:r>
          <w:rPr>
            <w:rStyle w:val="Hyperlink"/>
          </w:rPr>
          <w:t>table:detective</w:t>
        </w:r>
      </w:hyperlink>
      <w:r>
        <w:t xml:space="preserve"> </w:t>
      </w:r>
      <w:r>
        <w:fldChar w:fldCharType="begin"/>
      </w:r>
      <w:r>
        <w:instrText>PAGEREF section_0ebaf0d803174b03a9116885f7f7143f</w:instrText>
      </w:r>
      <w:r>
        <w:fldChar w:fldCharType="separate"/>
      </w:r>
      <w:r>
        <w:rPr>
          <w:noProof/>
        </w:rPr>
        <w:t>86</w:t>
      </w:r>
      <w:r>
        <w:fldChar w:fldCharType="end"/>
      </w:r>
    </w:p>
    <w:p w:rsidR="00C81F29" w:rsidRDefault="00B2009B">
      <w:pPr>
        <w:pStyle w:val="indexentry0"/>
      </w:pPr>
      <w:hyperlink w:anchor="section_5de764765dc14ceb98450e89f0d37351">
        <w:r>
          <w:rPr>
            <w:rStyle w:val="Hyperlink"/>
          </w:rPr>
          <w:t>table:direction</w:t>
        </w:r>
      </w:hyperlink>
      <w:r>
        <w:t xml:space="preserve"> </w:t>
      </w:r>
      <w:r>
        <w:fldChar w:fldCharType="begin"/>
      </w:r>
      <w:r>
        <w:instrText>PAGEREF section_5de764765dc14ceb98450e89f0d373</w:instrText>
      </w:r>
      <w:r>
        <w:instrText>51</w:instrText>
      </w:r>
      <w:r>
        <w:fldChar w:fldCharType="separate"/>
      </w:r>
      <w:r>
        <w:rPr>
          <w:noProof/>
        </w:rPr>
        <w:t>483</w:t>
      </w:r>
      <w:r>
        <w:fldChar w:fldCharType="end"/>
      </w:r>
    </w:p>
    <w:p w:rsidR="00C81F29" w:rsidRDefault="00B2009B">
      <w:pPr>
        <w:pStyle w:val="indexentry0"/>
      </w:pPr>
      <w:r>
        <w:t>table:display (</w:t>
      </w:r>
      <w:hyperlink w:anchor="section_8194f5d3a0be4b93a2db26e3d9f31da8">
        <w:r>
          <w:rPr>
            <w:rStyle w:val="Hyperlink"/>
          </w:rPr>
          <w:t>section 2.1.825</w:t>
        </w:r>
      </w:hyperlink>
      <w:r>
        <w:t xml:space="preserve"> </w:t>
      </w:r>
      <w:r>
        <w:fldChar w:fldCharType="begin"/>
      </w:r>
      <w:r>
        <w:instrText>PAGEREF section_8194f5d3a0be4b93a2db26e3d9f31da8</w:instrText>
      </w:r>
      <w:r>
        <w:fldChar w:fldCharType="separate"/>
      </w:r>
      <w:r>
        <w:rPr>
          <w:noProof/>
        </w:rPr>
        <w:t>483</w:t>
      </w:r>
      <w:r>
        <w:fldChar w:fldCharType="end"/>
      </w:r>
      <w:r>
        <w:t xml:space="preserve">, </w:t>
      </w:r>
      <w:hyperlink w:anchor="section_cd1e5143023d410288807f508617c574">
        <w:r>
          <w:rPr>
            <w:rStyle w:val="Hyperlink"/>
          </w:rPr>
          <w:t>section 2.1.1344</w:t>
        </w:r>
      </w:hyperlink>
      <w:r>
        <w:t xml:space="preserve"> </w:t>
      </w:r>
      <w:r>
        <w:fldChar w:fldCharType="begin"/>
      </w:r>
      <w:r>
        <w:instrText>PAGEREF section_cd1e514</w:instrText>
      </w:r>
      <w:r>
        <w:instrText>3023d410288807f508617c574</w:instrText>
      </w:r>
      <w:r>
        <w:fldChar w:fldCharType="separate"/>
      </w:r>
      <w:r>
        <w:rPr>
          <w:noProof/>
        </w:rPr>
        <w:t>825</w:t>
      </w:r>
      <w:r>
        <w:fldChar w:fldCharType="end"/>
      </w:r>
      <w:r>
        <w:t>)</w:t>
      </w:r>
    </w:p>
    <w:p w:rsidR="00C81F29" w:rsidRDefault="00B2009B">
      <w:pPr>
        <w:pStyle w:val="indexentry0"/>
      </w:pPr>
      <w:hyperlink w:anchor="section_016aa601376a469bba60fca33aaa804b">
        <w:r>
          <w:rPr>
            <w:rStyle w:val="Hyperlink"/>
          </w:rPr>
          <w:t>table:display-border</w:t>
        </w:r>
      </w:hyperlink>
      <w:r>
        <w:t xml:space="preserve"> </w:t>
      </w:r>
      <w:r>
        <w:fldChar w:fldCharType="begin"/>
      </w:r>
      <w:r>
        <w:instrText>PAGEREF section_016aa601376a469bba60fca33aaa804b</w:instrText>
      </w:r>
      <w:r>
        <w:fldChar w:fldCharType="separate"/>
      </w:r>
      <w:r>
        <w:rPr>
          <w:noProof/>
        </w:rPr>
        <w:t>483</w:t>
      </w:r>
      <w:r>
        <w:fldChar w:fldCharType="end"/>
      </w:r>
    </w:p>
    <w:p w:rsidR="00C81F29" w:rsidRDefault="00B2009B">
      <w:pPr>
        <w:pStyle w:val="indexentry0"/>
      </w:pPr>
      <w:hyperlink w:anchor="section_5af3dc68bbc84da6bf01c22679c556c3">
        <w:r>
          <w:rPr>
            <w:rStyle w:val="Hyperlink"/>
          </w:rPr>
          <w:t>table:display-duplicates</w:t>
        </w:r>
      </w:hyperlink>
      <w:r>
        <w:t xml:space="preserve"> </w:t>
      </w:r>
      <w:r>
        <w:fldChar w:fldCharType="begin"/>
      </w:r>
      <w:r>
        <w:instrText>PA</w:instrText>
      </w:r>
      <w:r>
        <w:instrText>GEREF section_5af3dc68bbc84da6bf01c22679c556c3</w:instrText>
      </w:r>
      <w:r>
        <w:fldChar w:fldCharType="separate"/>
      </w:r>
      <w:r>
        <w:rPr>
          <w:noProof/>
        </w:rPr>
        <w:t>483</w:t>
      </w:r>
      <w:r>
        <w:fldChar w:fldCharType="end"/>
      </w:r>
    </w:p>
    <w:p w:rsidR="00C81F29" w:rsidRDefault="00B2009B">
      <w:pPr>
        <w:pStyle w:val="indexentry0"/>
      </w:pPr>
      <w:hyperlink w:anchor="section_7049389eb5d14003bfdd8ef722ae8847">
        <w:r>
          <w:rPr>
            <w:rStyle w:val="Hyperlink"/>
          </w:rPr>
          <w:t>table:display-list</w:t>
        </w:r>
      </w:hyperlink>
      <w:r>
        <w:t xml:space="preserve"> </w:t>
      </w:r>
      <w:r>
        <w:fldChar w:fldCharType="begin"/>
      </w:r>
      <w:r>
        <w:instrText>PAGEREF section_7049389eb5d14003bfdd8ef722ae8847</w:instrText>
      </w:r>
      <w:r>
        <w:fldChar w:fldCharType="separate"/>
      </w:r>
      <w:r>
        <w:rPr>
          <w:noProof/>
        </w:rPr>
        <w:t>484</w:t>
      </w:r>
      <w:r>
        <w:fldChar w:fldCharType="end"/>
      </w:r>
    </w:p>
    <w:p w:rsidR="00C81F29" w:rsidRDefault="00B2009B">
      <w:pPr>
        <w:pStyle w:val="indexentry0"/>
      </w:pPr>
      <w:hyperlink w:anchor="section_766a0fbb19a1443cbe93e75d81566d66">
        <w:r>
          <w:rPr>
            <w:rStyle w:val="Hyperlink"/>
          </w:rPr>
          <w:t>table:enabl</w:t>
        </w:r>
        <w:r>
          <w:rPr>
            <w:rStyle w:val="Hyperlink"/>
          </w:rPr>
          <w:t>ed</w:t>
        </w:r>
      </w:hyperlink>
      <w:r>
        <w:t xml:space="preserve"> </w:t>
      </w:r>
      <w:r>
        <w:fldChar w:fldCharType="begin"/>
      </w:r>
      <w:r>
        <w:instrText>PAGEREF section_766a0fbb19a1443cbe93e75d81566d66</w:instrText>
      </w:r>
      <w:r>
        <w:fldChar w:fldCharType="separate"/>
      </w:r>
      <w:r>
        <w:rPr>
          <w:noProof/>
        </w:rPr>
        <w:t>484</w:t>
      </w:r>
      <w:r>
        <w:fldChar w:fldCharType="end"/>
      </w:r>
    </w:p>
    <w:p w:rsidR="00C81F29" w:rsidRDefault="00B2009B">
      <w:pPr>
        <w:pStyle w:val="indexentry0"/>
      </w:pPr>
      <w:hyperlink w:anchor="section_78acbacab9f74f5c94e2324649a28c4d">
        <w:r>
          <w:rPr>
            <w:rStyle w:val="Hyperlink"/>
          </w:rPr>
          <w:t>table:end-cell-address</w:t>
        </w:r>
      </w:hyperlink>
      <w:r>
        <w:t xml:space="preserve"> </w:t>
      </w:r>
      <w:r>
        <w:fldChar w:fldCharType="begin"/>
      </w:r>
      <w:r>
        <w:instrText>PAGEREF section_78acbacab9f74f5c94e2324649a28c4d</w:instrText>
      </w:r>
      <w:r>
        <w:fldChar w:fldCharType="separate"/>
      </w:r>
      <w:r>
        <w:rPr>
          <w:noProof/>
        </w:rPr>
        <w:t>484</w:t>
      </w:r>
      <w:r>
        <w:fldChar w:fldCharType="end"/>
      </w:r>
    </w:p>
    <w:p w:rsidR="00C81F29" w:rsidRDefault="00B2009B">
      <w:pPr>
        <w:pStyle w:val="indexentry0"/>
      </w:pPr>
      <w:hyperlink w:anchor="section_b62d488b172b4f6ca60ac076e2f884e1">
        <w:r>
          <w:rPr>
            <w:rStyle w:val="Hyperlink"/>
          </w:rPr>
          <w:t>table:end-x</w:t>
        </w:r>
      </w:hyperlink>
      <w:r>
        <w:t xml:space="preserve"> </w:t>
      </w:r>
      <w:r>
        <w:fldChar w:fldCharType="begin"/>
      </w:r>
      <w:r>
        <w:instrText>PAGEREF section_b62d488b172b4f6ca60ac076e2f884e1</w:instrText>
      </w:r>
      <w:r>
        <w:fldChar w:fldCharType="separate"/>
      </w:r>
      <w:r>
        <w:rPr>
          <w:noProof/>
        </w:rPr>
        <w:t>484</w:t>
      </w:r>
      <w:r>
        <w:fldChar w:fldCharType="end"/>
      </w:r>
    </w:p>
    <w:p w:rsidR="00C81F29" w:rsidRDefault="00B2009B">
      <w:pPr>
        <w:pStyle w:val="indexentry0"/>
      </w:pPr>
      <w:hyperlink w:anchor="section_da2e3cb6451c4ac8932349644b0fe1a6">
        <w:r>
          <w:rPr>
            <w:rStyle w:val="Hyperlink"/>
          </w:rPr>
          <w:t>table:end-y</w:t>
        </w:r>
      </w:hyperlink>
      <w:r>
        <w:t xml:space="preserve"> </w:t>
      </w:r>
      <w:r>
        <w:fldChar w:fldCharType="begin"/>
      </w:r>
      <w:r>
        <w:instrText>PAGEREF section_da2e3cb6451c4ac8932349644b0fe1a6</w:instrText>
      </w:r>
      <w:r>
        <w:fldChar w:fldCharType="separate"/>
      </w:r>
      <w:r>
        <w:rPr>
          <w:noProof/>
        </w:rPr>
        <w:t>485</w:t>
      </w:r>
      <w:r>
        <w:fldChar w:fldCharType="end"/>
      </w:r>
    </w:p>
    <w:p w:rsidR="00C81F29" w:rsidRDefault="00B2009B">
      <w:pPr>
        <w:pStyle w:val="indexentry0"/>
      </w:pPr>
      <w:hyperlink w:anchor="section_9b3cededc917410288cb770c78941cd6">
        <w:r>
          <w:rPr>
            <w:rStyle w:val="Hyperlink"/>
          </w:rPr>
          <w:t>ta</w:t>
        </w:r>
        <w:r>
          <w:rPr>
            <w:rStyle w:val="Hyperlink"/>
          </w:rPr>
          <w:t>ble:error-macro</w:t>
        </w:r>
      </w:hyperlink>
      <w:r>
        <w:t xml:space="preserve"> </w:t>
      </w:r>
      <w:r>
        <w:fldChar w:fldCharType="begin"/>
      </w:r>
      <w:r>
        <w:instrText>PAGEREF section_9b3cededc917410288cb770c78941cd6</w:instrText>
      </w:r>
      <w:r>
        <w:fldChar w:fldCharType="separate"/>
      </w:r>
      <w:r>
        <w:rPr>
          <w:noProof/>
        </w:rPr>
        <w:t>87</w:t>
      </w:r>
      <w:r>
        <w:fldChar w:fldCharType="end"/>
      </w:r>
    </w:p>
    <w:p w:rsidR="00C81F29" w:rsidRDefault="00B2009B">
      <w:pPr>
        <w:pStyle w:val="indexentry0"/>
      </w:pPr>
      <w:hyperlink w:anchor="section_05d0cd21ed82476794fd121e0bf620fc">
        <w:r>
          <w:rPr>
            <w:rStyle w:val="Hyperlink"/>
          </w:rPr>
          <w:t>table:even-columns</w:t>
        </w:r>
      </w:hyperlink>
      <w:r>
        <w:t xml:space="preserve"> </w:t>
      </w:r>
      <w:r>
        <w:fldChar w:fldCharType="begin"/>
      </w:r>
      <w:r>
        <w:instrText>PAGEREF section_05d0cd21ed82476794fd121e0bf620fc</w:instrText>
      </w:r>
      <w:r>
        <w:fldChar w:fldCharType="separate"/>
      </w:r>
      <w:r>
        <w:rPr>
          <w:noProof/>
        </w:rPr>
        <w:t>224</w:t>
      </w:r>
      <w:r>
        <w:fldChar w:fldCharType="end"/>
      </w:r>
    </w:p>
    <w:p w:rsidR="00C81F29" w:rsidRDefault="00B2009B">
      <w:pPr>
        <w:pStyle w:val="indexentry0"/>
      </w:pPr>
      <w:hyperlink w:anchor="section_5862217a47ed4cf1a9575865c22f3b6e">
        <w:r>
          <w:rPr>
            <w:rStyle w:val="Hyperlink"/>
          </w:rPr>
          <w:t>table:even-rows</w:t>
        </w:r>
      </w:hyperlink>
      <w:r>
        <w:t xml:space="preserve"> </w:t>
      </w:r>
      <w:r>
        <w:fldChar w:fldCharType="begin"/>
      </w:r>
      <w:r>
        <w:instrText>PAGEREF section_5862217a47ed4cf1a9575865c22f3b6e</w:instrText>
      </w:r>
      <w:r>
        <w:fldChar w:fldCharType="separate"/>
      </w:r>
      <w:r>
        <w:rPr>
          <w:noProof/>
        </w:rPr>
        <w:t>223</w:t>
      </w:r>
      <w:r>
        <w:fldChar w:fldCharType="end"/>
      </w:r>
    </w:p>
    <w:p w:rsidR="00C81F29" w:rsidRDefault="00B2009B">
      <w:pPr>
        <w:pStyle w:val="indexentry0"/>
      </w:pPr>
      <w:hyperlink w:anchor="section_9f6f9b94d01947d39294d654ecf150d4">
        <w:r>
          <w:rPr>
            <w:rStyle w:val="Hyperlink"/>
          </w:rPr>
          <w:t>table:field-number</w:t>
        </w:r>
      </w:hyperlink>
      <w:r>
        <w:t xml:space="preserve"> </w:t>
      </w:r>
      <w:r>
        <w:fldChar w:fldCharType="begin"/>
      </w:r>
      <w:r>
        <w:instrText>PAGEREF section_9f6f9b94d01947d39294d654ecf150d4</w:instrText>
      </w:r>
      <w:r>
        <w:fldChar w:fldCharType="separate"/>
      </w:r>
      <w:r>
        <w:rPr>
          <w:noProof/>
        </w:rPr>
        <w:t>485</w:t>
      </w:r>
      <w:r>
        <w:fldChar w:fldCharType="end"/>
      </w:r>
    </w:p>
    <w:p w:rsidR="00C81F29" w:rsidRDefault="00B2009B">
      <w:pPr>
        <w:pStyle w:val="indexentry0"/>
      </w:pPr>
      <w:hyperlink w:anchor="section_8f70c1dd4acb40998ca0ab58b30b6235">
        <w:r>
          <w:rPr>
            <w:rStyle w:val="Hyperlink"/>
          </w:rPr>
          <w:t>table:filter-and</w:t>
        </w:r>
      </w:hyperlink>
      <w:r>
        <w:t xml:space="preserve"> </w:t>
      </w:r>
      <w:r>
        <w:fldChar w:fldCharType="begin"/>
      </w:r>
      <w:r>
        <w:instrText>PAGEREF section_8f70c1dd4acb40998ca0ab58b30b6235</w:instrText>
      </w:r>
      <w:r>
        <w:fldChar w:fldCharType="separate"/>
      </w:r>
      <w:r>
        <w:rPr>
          <w:noProof/>
        </w:rPr>
        <w:t>87</w:t>
      </w:r>
      <w:r>
        <w:fldChar w:fldCharType="end"/>
      </w:r>
    </w:p>
    <w:p w:rsidR="00C81F29" w:rsidRDefault="00B2009B">
      <w:pPr>
        <w:pStyle w:val="indexentry0"/>
      </w:pPr>
      <w:hyperlink w:anchor="section_3f10423ca62d4c36adddec3434d79d84">
        <w:r>
          <w:rPr>
            <w:rStyle w:val="Hyperlink"/>
          </w:rPr>
          <w:t>table:filter-condition</w:t>
        </w:r>
      </w:hyperlink>
      <w:r>
        <w:t xml:space="preserve"> </w:t>
      </w:r>
      <w:r>
        <w:fldChar w:fldCharType="begin"/>
      </w:r>
      <w:r>
        <w:instrText>PAGEREF section_3f10423ca62d4c36adddec3434d79d84</w:instrText>
      </w:r>
      <w:r>
        <w:fldChar w:fldCharType="separate"/>
      </w:r>
      <w:r>
        <w:rPr>
          <w:noProof/>
        </w:rPr>
        <w:t>87</w:t>
      </w:r>
      <w:r>
        <w:fldChar w:fldCharType="end"/>
      </w:r>
    </w:p>
    <w:p w:rsidR="00C81F29" w:rsidRDefault="00B2009B">
      <w:pPr>
        <w:pStyle w:val="indexentry0"/>
      </w:pPr>
      <w:hyperlink w:anchor="section_4299398a93ab4877808b5af64315d808">
        <w:r>
          <w:rPr>
            <w:rStyle w:val="Hyperlink"/>
          </w:rPr>
          <w:t>table:filter-name</w:t>
        </w:r>
      </w:hyperlink>
      <w:r>
        <w:t xml:space="preserve"> </w:t>
      </w:r>
      <w:r>
        <w:fldChar w:fldCharType="begin"/>
      </w:r>
      <w:r>
        <w:instrText>PAGEREF section_4299398a93ab4877808b5af64315d808</w:instrText>
      </w:r>
      <w:r>
        <w:fldChar w:fldCharType="separate"/>
      </w:r>
      <w:r>
        <w:rPr>
          <w:noProof/>
        </w:rPr>
        <w:t>485</w:t>
      </w:r>
      <w:r>
        <w:fldChar w:fldCharType="end"/>
      </w:r>
    </w:p>
    <w:p w:rsidR="00C81F29" w:rsidRDefault="00B2009B">
      <w:pPr>
        <w:pStyle w:val="indexentry0"/>
      </w:pPr>
      <w:hyperlink w:anchor="section_0f82c6dbd90c4a12901aa61ba40e48b6">
        <w:r>
          <w:rPr>
            <w:rStyle w:val="Hyperlink"/>
          </w:rPr>
          <w:t>table:filter-options</w:t>
        </w:r>
      </w:hyperlink>
      <w:r>
        <w:t xml:space="preserve"> </w:t>
      </w:r>
      <w:r>
        <w:fldChar w:fldCharType="begin"/>
      </w:r>
      <w:r>
        <w:instrText>PAGEREF section_0f82c6dbd90c4a12901aa61ba40e48b6</w:instrText>
      </w:r>
      <w:r>
        <w:fldChar w:fldCharType="separate"/>
      </w:r>
      <w:r>
        <w:rPr>
          <w:noProof/>
        </w:rPr>
        <w:t>485</w:t>
      </w:r>
      <w:r>
        <w:fldChar w:fldCharType="end"/>
      </w:r>
    </w:p>
    <w:p w:rsidR="00C81F29" w:rsidRDefault="00B2009B">
      <w:pPr>
        <w:pStyle w:val="indexentry0"/>
      </w:pPr>
      <w:hyperlink w:anchor="section_ac09e2be9fea44a087fe54a27ca0eb7c">
        <w:r>
          <w:rPr>
            <w:rStyle w:val="Hyperlink"/>
          </w:rPr>
          <w:t>table:filter-or</w:t>
        </w:r>
      </w:hyperlink>
      <w:r>
        <w:t xml:space="preserve"> </w:t>
      </w:r>
      <w:r>
        <w:fldChar w:fldCharType="begin"/>
      </w:r>
      <w:r>
        <w:instrText>PAGEREF section_ac09e2be9fea44a087fe54a27ca0eb7c</w:instrText>
      </w:r>
      <w:r>
        <w:fldChar w:fldCharType="separate"/>
      </w:r>
      <w:r>
        <w:rPr>
          <w:noProof/>
        </w:rPr>
        <w:t>87</w:t>
      </w:r>
      <w:r>
        <w:fldChar w:fldCharType="end"/>
      </w:r>
    </w:p>
    <w:p w:rsidR="00C81F29" w:rsidRDefault="00B2009B">
      <w:pPr>
        <w:pStyle w:val="indexentry0"/>
      </w:pPr>
      <w:hyperlink w:anchor="section_e8ee8846db0743949b78314f097147d9">
        <w:r>
          <w:rPr>
            <w:rStyle w:val="Hyperlink"/>
          </w:rPr>
          <w:t>table:filter-set-item</w:t>
        </w:r>
      </w:hyperlink>
      <w:r>
        <w:t xml:space="preserve"> </w:t>
      </w:r>
      <w:r>
        <w:fldChar w:fldCharType="begin"/>
      </w:r>
      <w:r>
        <w:instrText>PAGEREF section_e8ee8846db0743949b78314f097147d9</w:instrText>
      </w:r>
      <w:r>
        <w:fldChar w:fldCharType="separate"/>
      </w:r>
      <w:r>
        <w:rPr>
          <w:noProof/>
        </w:rPr>
        <w:t>88</w:t>
      </w:r>
      <w:r>
        <w:fldChar w:fldCharType="end"/>
      </w:r>
    </w:p>
    <w:p w:rsidR="00C81F29" w:rsidRDefault="00B2009B">
      <w:pPr>
        <w:pStyle w:val="indexentry0"/>
      </w:pPr>
      <w:hyperlink w:anchor="section_7854daee54d742d7991d32b9ef2fb608">
        <w:r>
          <w:rPr>
            <w:rStyle w:val="Hyperlink"/>
          </w:rPr>
          <w:t>table:first-column</w:t>
        </w:r>
      </w:hyperlink>
      <w:r>
        <w:t xml:space="preserve"> </w:t>
      </w:r>
      <w:r>
        <w:fldChar w:fldCharType="begin"/>
      </w:r>
      <w:r>
        <w:instrText>PAGEREF section_7854daee54d742d7991d32b9ef2fb608</w:instrText>
      </w:r>
      <w:r>
        <w:fldChar w:fldCharType="separate"/>
      </w:r>
      <w:r>
        <w:rPr>
          <w:noProof/>
        </w:rPr>
        <w:t>223</w:t>
      </w:r>
      <w:r>
        <w:fldChar w:fldCharType="end"/>
      </w:r>
    </w:p>
    <w:p w:rsidR="00C81F29" w:rsidRDefault="00B2009B">
      <w:pPr>
        <w:pStyle w:val="indexentry0"/>
      </w:pPr>
      <w:hyperlink w:anchor="section_face678e117f43f7a1514cfabfc4427a">
        <w:r>
          <w:rPr>
            <w:rStyle w:val="Hyperlink"/>
          </w:rPr>
          <w:t>table:first-row</w:t>
        </w:r>
      </w:hyperlink>
      <w:r>
        <w:t xml:space="preserve"> </w:t>
      </w:r>
      <w:r>
        <w:fldChar w:fldCharType="begin"/>
      </w:r>
      <w:r>
        <w:instrText>PAGEREF section_face678e117f43f7a1514cfabfc</w:instrText>
      </w:r>
      <w:r>
        <w:instrText>4427a</w:instrText>
      </w:r>
      <w:r>
        <w:fldChar w:fldCharType="separate"/>
      </w:r>
      <w:r>
        <w:rPr>
          <w:noProof/>
        </w:rPr>
        <w:t>223</w:t>
      </w:r>
      <w:r>
        <w:fldChar w:fldCharType="end"/>
      </w:r>
    </w:p>
    <w:p w:rsidR="00C81F29" w:rsidRDefault="00B2009B">
      <w:pPr>
        <w:pStyle w:val="indexentry0"/>
      </w:pPr>
      <w:hyperlink w:anchor="section_205f39f1d9724f3eb85cc671f39cf087">
        <w:r>
          <w:rPr>
            <w:rStyle w:val="Hyperlink"/>
          </w:rPr>
          <w:t>table:formula</w:t>
        </w:r>
      </w:hyperlink>
      <w:r>
        <w:t xml:space="preserve"> </w:t>
      </w:r>
      <w:r>
        <w:fldChar w:fldCharType="begin"/>
      </w:r>
      <w:r>
        <w:instrText>PAGEREF section_205f39f1d9724f3eb85cc671f39cf087</w:instrText>
      </w:r>
      <w:r>
        <w:fldChar w:fldCharType="separate"/>
      </w:r>
      <w:r>
        <w:rPr>
          <w:noProof/>
        </w:rPr>
        <w:t>486</w:t>
      </w:r>
      <w:r>
        <w:fldChar w:fldCharType="end"/>
      </w:r>
    </w:p>
    <w:p w:rsidR="00C81F29" w:rsidRDefault="00B2009B">
      <w:pPr>
        <w:pStyle w:val="indexentry0"/>
      </w:pPr>
      <w:hyperlink w:anchor="section_55c10a11a11a48649ae2e54202662272">
        <w:r>
          <w:rPr>
            <w:rStyle w:val="Hyperlink"/>
          </w:rPr>
          <w:t>table:function</w:t>
        </w:r>
      </w:hyperlink>
      <w:r>
        <w:t xml:space="preserve"> </w:t>
      </w:r>
      <w:r>
        <w:fldChar w:fldCharType="begin"/>
      </w:r>
      <w:r>
        <w:instrText>PAGEREF section_55c10a11a11a48649ae2e54202662272</w:instrText>
      </w:r>
      <w:r>
        <w:fldChar w:fldCharType="separate"/>
      </w:r>
      <w:r>
        <w:rPr>
          <w:noProof/>
        </w:rPr>
        <w:t>486</w:t>
      </w:r>
      <w:r>
        <w:fldChar w:fldCharType="end"/>
      </w:r>
    </w:p>
    <w:p w:rsidR="00C81F29" w:rsidRDefault="00B2009B">
      <w:pPr>
        <w:pStyle w:val="indexentry0"/>
      </w:pPr>
      <w:hyperlink w:anchor="section_670ce174080b4fe8ac81c5016fa57fca">
        <w:r>
          <w:rPr>
            <w:rStyle w:val="Hyperlink"/>
          </w:rPr>
          <w:t>table:group-by-field-number</w:t>
        </w:r>
      </w:hyperlink>
      <w:r>
        <w:t xml:space="preserve"> </w:t>
      </w:r>
      <w:r>
        <w:fldChar w:fldCharType="begin"/>
      </w:r>
      <w:r>
        <w:instrText>PAGEREF section_670ce174080b4fe8ac81c5016fa57fca</w:instrText>
      </w:r>
      <w:r>
        <w:fldChar w:fldCharType="separate"/>
      </w:r>
      <w:r>
        <w:rPr>
          <w:noProof/>
        </w:rPr>
        <w:t>487</w:t>
      </w:r>
      <w:r>
        <w:fldChar w:fldCharType="end"/>
      </w:r>
    </w:p>
    <w:p w:rsidR="00C81F29" w:rsidRDefault="00B2009B">
      <w:pPr>
        <w:pStyle w:val="indexentry0"/>
      </w:pPr>
      <w:hyperlink w:anchor="section_708b88f53c0d48f496212555a2709691">
        <w:r>
          <w:rPr>
            <w:rStyle w:val="Hyperlink"/>
          </w:rPr>
          <w:t>table:grouped-by</w:t>
        </w:r>
      </w:hyperlink>
      <w:r>
        <w:t xml:space="preserve"> </w:t>
      </w:r>
      <w:r>
        <w:fldChar w:fldCharType="begin"/>
      </w:r>
      <w:r>
        <w:instrText>PAGEREF section_708b88f53c0d48f496212555a2709691</w:instrText>
      </w:r>
      <w:r>
        <w:fldChar w:fldCharType="separate"/>
      </w:r>
      <w:r>
        <w:rPr>
          <w:noProof/>
        </w:rPr>
        <w:t>487</w:t>
      </w:r>
      <w:r>
        <w:fldChar w:fldCharType="end"/>
      </w:r>
    </w:p>
    <w:p w:rsidR="00C81F29" w:rsidRDefault="00B2009B">
      <w:pPr>
        <w:pStyle w:val="indexentry0"/>
      </w:pPr>
      <w:hyperlink w:anchor="section_cb1aecd5523d4f3aa7af9dba11e30813">
        <w:r>
          <w:rPr>
            <w:rStyle w:val="Hyperlink"/>
          </w:rPr>
          <w:t>table:highlighted-range</w:t>
        </w:r>
      </w:hyperlink>
      <w:r>
        <w:t xml:space="preserve"> </w:t>
      </w:r>
      <w:r>
        <w:fldChar w:fldCharType="begin"/>
      </w:r>
      <w:r>
        <w:instrText>PAGEREF section_cb1aecd5523d4f3aa7af9dba11e30813</w:instrText>
      </w:r>
      <w:r>
        <w:fldChar w:fldCharType="separate"/>
      </w:r>
      <w:r>
        <w:rPr>
          <w:noProof/>
        </w:rPr>
        <w:t>86</w:t>
      </w:r>
      <w:r>
        <w:fldChar w:fldCharType="end"/>
      </w:r>
    </w:p>
    <w:p w:rsidR="00C81F29" w:rsidRDefault="00B2009B">
      <w:pPr>
        <w:pStyle w:val="indexentry0"/>
      </w:pPr>
      <w:hyperlink w:anchor="section_6de9535e315e47a7bc2042e3749bb794">
        <w:r>
          <w:rPr>
            <w:rStyle w:val="Hyperlink"/>
          </w:rPr>
          <w:t>table:identify-categories</w:t>
        </w:r>
      </w:hyperlink>
      <w:r>
        <w:t xml:space="preserve"> </w:t>
      </w:r>
      <w:r>
        <w:fldChar w:fldCharType="begin"/>
      </w:r>
      <w:r>
        <w:instrText>PAGEREF section_6de9535e315e47a7bc2042e3749bb794</w:instrText>
      </w:r>
      <w:r>
        <w:fldChar w:fldCharType="separate"/>
      </w:r>
      <w:r>
        <w:rPr>
          <w:noProof/>
        </w:rPr>
        <w:t>487</w:t>
      </w:r>
      <w:r>
        <w:fldChar w:fldCharType="end"/>
      </w:r>
    </w:p>
    <w:p w:rsidR="00C81F29" w:rsidRDefault="00B2009B">
      <w:pPr>
        <w:pStyle w:val="indexentry0"/>
      </w:pPr>
      <w:hyperlink w:anchor="section_7506f5a4450743ca9d37b4b04bdaf508">
        <w:r>
          <w:rPr>
            <w:rStyle w:val="Hyperlink"/>
          </w:rPr>
          <w:t>table:ignore-empty-rows</w:t>
        </w:r>
      </w:hyperlink>
      <w:r>
        <w:t xml:space="preserve"> </w:t>
      </w:r>
      <w:r>
        <w:fldChar w:fldCharType="begin"/>
      </w:r>
      <w:r>
        <w:instrText>PAGEREF section_7506f5a4450743ca9d37b4b04bdaf508</w:instrText>
      </w:r>
      <w:r>
        <w:fldChar w:fldCharType="separate"/>
      </w:r>
      <w:r>
        <w:rPr>
          <w:noProof/>
        </w:rPr>
        <w:t>487</w:t>
      </w:r>
      <w:r>
        <w:fldChar w:fldCharType="end"/>
      </w:r>
    </w:p>
    <w:p w:rsidR="00C81F29" w:rsidRDefault="00B2009B">
      <w:pPr>
        <w:pStyle w:val="indexentry0"/>
      </w:pPr>
      <w:hyperlink w:anchor="section_d4d3d2c70f8440edb960fabc99909818">
        <w:r>
          <w:rPr>
            <w:rStyle w:val="Hyperlink"/>
          </w:rPr>
          <w:t>table:index</w:t>
        </w:r>
      </w:hyperlink>
      <w:r>
        <w:t xml:space="preserve"> </w:t>
      </w:r>
      <w:r>
        <w:fldChar w:fldCharType="begin"/>
      </w:r>
      <w:r>
        <w:instrText>PAGEREF section_d4d3d2c70f8440edb960fabc99909818</w:instrText>
      </w:r>
      <w:r>
        <w:fldChar w:fldCharType="separate"/>
      </w:r>
      <w:r>
        <w:rPr>
          <w:noProof/>
        </w:rPr>
        <w:t>487</w:t>
      </w:r>
      <w:r>
        <w:fldChar w:fldCharType="end"/>
      </w:r>
    </w:p>
    <w:p w:rsidR="00C81F29" w:rsidRDefault="00B2009B">
      <w:pPr>
        <w:pStyle w:val="indexentry0"/>
      </w:pPr>
      <w:hyperlink w:anchor="section_47100277e28c4ca0853a65e33ad4b335">
        <w:r>
          <w:rPr>
            <w:rStyle w:val="Hyperlink"/>
          </w:rPr>
          <w:t>table:is-selection</w:t>
        </w:r>
      </w:hyperlink>
      <w:r>
        <w:t xml:space="preserve"> </w:t>
      </w:r>
      <w:r>
        <w:fldChar w:fldCharType="begin"/>
      </w:r>
      <w:r>
        <w:instrText>PAGEREF section_47100277e28c4ca0853a65e33ad4b33</w:instrText>
      </w:r>
      <w:r>
        <w:instrText>5</w:instrText>
      </w:r>
      <w:r>
        <w:fldChar w:fldCharType="separate"/>
      </w:r>
      <w:r>
        <w:rPr>
          <w:noProof/>
        </w:rPr>
        <w:t>488</w:t>
      </w:r>
      <w:r>
        <w:fldChar w:fldCharType="end"/>
      </w:r>
    </w:p>
    <w:p w:rsidR="00C81F29" w:rsidRDefault="00B2009B">
      <w:pPr>
        <w:pStyle w:val="indexentry0"/>
      </w:pPr>
      <w:hyperlink w:anchor="section_443c0e7b065044f289368fe1bb92644d">
        <w:r>
          <w:rPr>
            <w:rStyle w:val="Hyperlink"/>
          </w:rPr>
          <w:t>table:is-sub-table</w:t>
        </w:r>
      </w:hyperlink>
      <w:r>
        <w:t xml:space="preserve"> </w:t>
      </w:r>
      <w:r>
        <w:fldChar w:fldCharType="begin"/>
      </w:r>
      <w:r>
        <w:instrText>PAGEREF section_443c0e7b065044f289368fe1bb92644d</w:instrText>
      </w:r>
      <w:r>
        <w:fldChar w:fldCharType="separate"/>
      </w:r>
      <w:r>
        <w:rPr>
          <w:noProof/>
        </w:rPr>
        <w:t>488</w:t>
      </w:r>
      <w:r>
        <w:fldChar w:fldCharType="end"/>
      </w:r>
    </w:p>
    <w:p w:rsidR="00C81F29" w:rsidRDefault="00B2009B">
      <w:pPr>
        <w:pStyle w:val="indexentry0"/>
      </w:pPr>
      <w:hyperlink w:anchor="section_4f27be7700d54122a7389ec0725451ee">
        <w:r>
          <w:rPr>
            <w:rStyle w:val="Hyperlink"/>
          </w:rPr>
          <w:t>table:label-cell-range-address</w:t>
        </w:r>
      </w:hyperlink>
      <w:r>
        <w:t xml:space="preserve"> </w:t>
      </w:r>
      <w:r>
        <w:fldChar w:fldCharType="begin"/>
      </w:r>
      <w:r>
        <w:instrText>PAGEREF section_4f27be7</w:instrText>
      </w:r>
      <w:r>
        <w:instrText>700d54122a7389ec0725451ee</w:instrText>
      </w:r>
      <w:r>
        <w:fldChar w:fldCharType="separate"/>
      </w:r>
      <w:r>
        <w:rPr>
          <w:noProof/>
        </w:rPr>
        <w:t>488</w:t>
      </w:r>
      <w:r>
        <w:fldChar w:fldCharType="end"/>
      </w:r>
    </w:p>
    <w:p w:rsidR="00C81F29" w:rsidRDefault="00B2009B">
      <w:pPr>
        <w:pStyle w:val="indexentry0"/>
      </w:pPr>
      <w:hyperlink w:anchor="section_c09eb6e5ec694378af83a8a51522e63a">
        <w:r>
          <w:rPr>
            <w:rStyle w:val="Hyperlink"/>
          </w:rPr>
          <w:t>table:label-range</w:t>
        </w:r>
      </w:hyperlink>
      <w:r>
        <w:t xml:space="preserve"> </w:t>
      </w:r>
      <w:r>
        <w:fldChar w:fldCharType="begin"/>
      </w:r>
      <w:r>
        <w:instrText>PAGEREF section_c09eb6e5ec694378af83a8a51522e63a</w:instrText>
      </w:r>
      <w:r>
        <w:fldChar w:fldCharType="separate"/>
      </w:r>
      <w:r>
        <w:rPr>
          <w:noProof/>
        </w:rPr>
        <w:t>87</w:t>
      </w:r>
      <w:r>
        <w:fldChar w:fldCharType="end"/>
      </w:r>
    </w:p>
    <w:p w:rsidR="00C81F29" w:rsidRDefault="00B2009B">
      <w:pPr>
        <w:pStyle w:val="indexentry0"/>
      </w:pPr>
      <w:hyperlink w:anchor="section_c86e71d7dd4f4b8c881e80cb32192339">
        <w:r>
          <w:rPr>
            <w:rStyle w:val="Hyperlink"/>
          </w:rPr>
          <w:t>table:label-ranges</w:t>
        </w:r>
      </w:hyperlink>
      <w:r>
        <w:t xml:space="preserve"> </w:t>
      </w:r>
      <w:r>
        <w:fldChar w:fldCharType="begin"/>
      </w:r>
      <w:r>
        <w:instrText>PAGEREF sect</w:instrText>
      </w:r>
      <w:r>
        <w:instrText>ion_c86e71d7dd4f4b8c881e80cb32192339</w:instrText>
      </w:r>
      <w:r>
        <w:fldChar w:fldCharType="separate"/>
      </w:r>
      <w:r>
        <w:rPr>
          <w:noProof/>
        </w:rPr>
        <w:t>87</w:t>
      </w:r>
      <w:r>
        <w:fldChar w:fldCharType="end"/>
      </w:r>
    </w:p>
    <w:p w:rsidR="00C81F29" w:rsidRDefault="00B2009B">
      <w:pPr>
        <w:pStyle w:val="indexentry0"/>
      </w:pPr>
      <w:hyperlink w:anchor="section_151b02bf8f574ccf891c5bf5db0efc0d">
        <w:r>
          <w:rPr>
            <w:rStyle w:val="Hyperlink"/>
          </w:rPr>
          <w:t>table:language</w:t>
        </w:r>
      </w:hyperlink>
      <w:r>
        <w:t xml:space="preserve"> </w:t>
      </w:r>
      <w:r>
        <w:fldChar w:fldCharType="begin"/>
      </w:r>
      <w:r>
        <w:instrText>PAGEREF section_151b02bf8f574ccf891c5bf5db0efc0d</w:instrText>
      </w:r>
      <w:r>
        <w:fldChar w:fldCharType="separate"/>
      </w:r>
      <w:r>
        <w:rPr>
          <w:noProof/>
        </w:rPr>
        <w:t>488</w:t>
      </w:r>
      <w:r>
        <w:fldChar w:fldCharType="end"/>
      </w:r>
    </w:p>
    <w:p w:rsidR="00C81F29" w:rsidRDefault="00B2009B">
      <w:pPr>
        <w:pStyle w:val="indexentry0"/>
      </w:pPr>
      <w:hyperlink w:anchor="section_6a66db18598142ed9028e3f9b4ba7f5c">
        <w:r>
          <w:rPr>
            <w:rStyle w:val="Hyperlink"/>
          </w:rPr>
          <w:t>table:last-column</w:t>
        </w:r>
      </w:hyperlink>
      <w:r>
        <w:t xml:space="preserve"> </w:t>
      </w:r>
      <w:r>
        <w:fldChar w:fldCharType="begin"/>
      </w:r>
      <w:r>
        <w:instrText>PAGER</w:instrText>
      </w:r>
      <w:r>
        <w:instrText>EF section_6a66db18598142ed9028e3f9b4ba7f5c</w:instrText>
      </w:r>
      <w:r>
        <w:fldChar w:fldCharType="separate"/>
      </w:r>
      <w:r>
        <w:rPr>
          <w:noProof/>
        </w:rPr>
        <w:t>223</w:t>
      </w:r>
      <w:r>
        <w:fldChar w:fldCharType="end"/>
      </w:r>
    </w:p>
    <w:p w:rsidR="00C81F29" w:rsidRDefault="00B2009B">
      <w:pPr>
        <w:pStyle w:val="indexentry0"/>
      </w:pPr>
      <w:hyperlink w:anchor="section_1b47d08d36e642488bf959cf8d789624">
        <w:r>
          <w:rPr>
            <w:rStyle w:val="Hyperlink"/>
          </w:rPr>
          <w:t>table:last-row</w:t>
        </w:r>
      </w:hyperlink>
      <w:r>
        <w:t xml:space="preserve"> </w:t>
      </w:r>
      <w:r>
        <w:fldChar w:fldCharType="begin"/>
      </w:r>
      <w:r>
        <w:instrText>PAGEREF section_1b47d08d36e642488bf959cf8d789624</w:instrText>
      </w:r>
      <w:r>
        <w:fldChar w:fldCharType="separate"/>
      </w:r>
      <w:r>
        <w:rPr>
          <w:noProof/>
        </w:rPr>
        <w:t>223</w:t>
      </w:r>
      <w:r>
        <w:fldChar w:fldCharType="end"/>
      </w:r>
    </w:p>
    <w:p w:rsidR="00C81F29" w:rsidRDefault="00B2009B">
      <w:pPr>
        <w:pStyle w:val="indexentry0"/>
      </w:pPr>
      <w:hyperlink w:anchor="section_024a029b64ee43de8113080d24e8294a">
        <w:r>
          <w:rPr>
            <w:rStyle w:val="Hyperlink"/>
          </w:rPr>
          <w:t>table:link-to-sour</w:t>
        </w:r>
        <w:r>
          <w:rPr>
            <w:rStyle w:val="Hyperlink"/>
          </w:rPr>
          <w:t>ce-data</w:t>
        </w:r>
      </w:hyperlink>
      <w:r>
        <w:t xml:space="preserve"> </w:t>
      </w:r>
      <w:r>
        <w:fldChar w:fldCharType="begin"/>
      </w:r>
      <w:r>
        <w:instrText>PAGEREF section_024a029b64ee43de8113080d24e8294a</w:instrText>
      </w:r>
      <w:r>
        <w:fldChar w:fldCharType="separate"/>
      </w:r>
      <w:r>
        <w:rPr>
          <w:noProof/>
        </w:rPr>
        <w:t>488</w:t>
      </w:r>
      <w:r>
        <w:fldChar w:fldCharType="end"/>
      </w:r>
    </w:p>
    <w:p w:rsidR="00C81F29" w:rsidRDefault="00B2009B">
      <w:pPr>
        <w:pStyle w:val="indexentry0"/>
      </w:pPr>
      <w:hyperlink w:anchor="section_a74943db01644089b2bba6af5da5470a">
        <w:r>
          <w:rPr>
            <w:rStyle w:val="Hyperlink"/>
          </w:rPr>
          <w:t>table:marked-invalid</w:t>
        </w:r>
      </w:hyperlink>
      <w:r>
        <w:t xml:space="preserve"> </w:t>
      </w:r>
      <w:r>
        <w:fldChar w:fldCharType="begin"/>
      </w:r>
      <w:r>
        <w:instrText>PAGEREF section_a74943db01644089b2bba6af5da5470a</w:instrText>
      </w:r>
      <w:r>
        <w:fldChar w:fldCharType="separate"/>
      </w:r>
      <w:r>
        <w:rPr>
          <w:noProof/>
        </w:rPr>
        <w:t>488</w:t>
      </w:r>
      <w:r>
        <w:fldChar w:fldCharType="end"/>
      </w:r>
    </w:p>
    <w:p w:rsidR="00C81F29" w:rsidRDefault="00B2009B">
      <w:pPr>
        <w:pStyle w:val="indexentry0"/>
      </w:pPr>
      <w:hyperlink w:anchor="section_52c2a8627b4b42dab11c28291520487d">
        <w:r>
          <w:rPr>
            <w:rStyle w:val="Hyperlink"/>
          </w:rPr>
          <w:t>table:mode</w:t>
        </w:r>
      </w:hyperlink>
      <w:r>
        <w:t xml:space="preserve"> </w:t>
      </w:r>
      <w:r>
        <w:fldChar w:fldCharType="begin"/>
      </w:r>
      <w:r>
        <w:instrText>PAGEREF section_52c2a8627b4b42dab11c28291520487d</w:instrText>
      </w:r>
      <w:r>
        <w:fldChar w:fldCharType="separate"/>
      </w:r>
      <w:r>
        <w:rPr>
          <w:noProof/>
        </w:rPr>
        <w:t>488</w:t>
      </w:r>
      <w:r>
        <w:fldChar w:fldCharType="end"/>
      </w:r>
    </w:p>
    <w:p w:rsidR="00C81F29" w:rsidRDefault="00B2009B">
      <w:pPr>
        <w:pStyle w:val="indexentry0"/>
      </w:pPr>
      <w:hyperlink w:anchor="section_ee24abe7d7884f0c907426700478270b">
        <w:r>
          <w:rPr>
            <w:rStyle w:val="Hyperlink"/>
          </w:rPr>
          <w:t>table:name</w:t>
        </w:r>
      </w:hyperlink>
      <w:r>
        <w:t xml:space="preserve"> </w:t>
      </w:r>
      <w:r>
        <w:fldChar w:fldCharType="begin"/>
      </w:r>
      <w:r>
        <w:instrText>PAGEREF section_ee24abe7d7884f0c907426700478270b</w:instrText>
      </w:r>
      <w:r>
        <w:fldChar w:fldCharType="separate"/>
      </w:r>
      <w:r>
        <w:rPr>
          <w:noProof/>
        </w:rPr>
        <w:t>489</w:t>
      </w:r>
      <w:r>
        <w:fldChar w:fldCharType="end"/>
      </w:r>
    </w:p>
    <w:p w:rsidR="00C81F29" w:rsidRDefault="00B2009B">
      <w:pPr>
        <w:pStyle w:val="indexentry0"/>
      </w:pPr>
      <w:hyperlink w:anchor="section_ce25224dfaa047758ce23b751e82d285">
        <w:r>
          <w:rPr>
            <w:rStyle w:val="Hyperlink"/>
          </w:rPr>
          <w:t>table:named-expressions</w:t>
        </w:r>
      </w:hyperlink>
      <w:r>
        <w:t xml:space="preserve"> </w:t>
      </w:r>
      <w:r>
        <w:fldChar w:fldCharType="begin"/>
      </w:r>
      <w:r>
        <w:instrText>PAGEREF section_ce25224dfaa047758ce23b751e82d285</w:instrText>
      </w:r>
      <w:r>
        <w:fldChar w:fldCharType="separate"/>
      </w:r>
      <w:r>
        <w:rPr>
          <w:noProof/>
        </w:rPr>
        <w:t>87</w:t>
      </w:r>
      <w:r>
        <w:fldChar w:fldCharType="end"/>
      </w:r>
    </w:p>
    <w:p w:rsidR="00C81F29" w:rsidRDefault="00B2009B">
      <w:pPr>
        <w:pStyle w:val="indexentry0"/>
      </w:pPr>
      <w:hyperlink w:anchor="section_37724ca5619f4f1fa6a04eda319dc441">
        <w:r>
          <w:rPr>
            <w:rStyle w:val="Hyperlink"/>
          </w:rPr>
          <w:t>table:number-columns-repeated</w:t>
        </w:r>
      </w:hyperlink>
      <w:r>
        <w:t xml:space="preserve"> </w:t>
      </w:r>
      <w:r>
        <w:fldChar w:fldCharType="begin"/>
      </w:r>
      <w:r>
        <w:instrText>PAGEREF section_37724ca5619f</w:instrText>
      </w:r>
      <w:r>
        <w:instrText>4f1fa6a04eda319dc441</w:instrText>
      </w:r>
      <w:r>
        <w:fldChar w:fldCharType="separate"/>
      </w:r>
      <w:r>
        <w:rPr>
          <w:noProof/>
        </w:rPr>
        <w:t>489</w:t>
      </w:r>
      <w:r>
        <w:fldChar w:fldCharType="end"/>
      </w:r>
    </w:p>
    <w:p w:rsidR="00C81F29" w:rsidRDefault="00B2009B">
      <w:pPr>
        <w:pStyle w:val="indexentry0"/>
      </w:pPr>
      <w:hyperlink w:anchor="section_fd5b913124f04ee482ca573ab0c19363">
        <w:r>
          <w:rPr>
            <w:rStyle w:val="Hyperlink"/>
          </w:rPr>
          <w:t>table:number-columns-spanned</w:t>
        </w:r>
      </w:hyperlink>
      <w:r>
        <w:t xml:space="preserve"> </w:t>
      </w:r>
      <w:r>
        <w:fldChar w:fldCharType="begin"/>
      </w:r>
      <w:r>
        <w:instrText>PAGEREF section_fd5b913124f04ee482ca573ab0c19363</w:instrText>
      </w:r>
      <w:r>
        <w:fldChar w:fldCharType="separate"/>
      </w:r>
      <w:r>
        <w:rPr>
          <w:noProof/>
        </w:rPr>
        <w:t>490</w:t>
      </w:r>
      <w:r>
        <w:fldChar w:fldCharType="end"/>
      </w:r>
    </w:p>
    <w:p w:rsidR="00C81F29" w:rsidRDefault="00B2009B">
      <w:pPr>
        <w:pStyle w:val="indexentry0"/>
      </w:pPr>
      <w:hyperlink w:anchor="section_dfabeddd3bb141cd8b05c5ff4f23bf88">
        <w:r>
          <w:rPr>
            <w:rStyle w:val="Hyperlink"/>
          </w:rPr>
          <w:t>table:number-matrix-columns</w:t>
        </w:r>
        <w:r>
          <w:rPr>
            <w:rStyle w:val="Hyperlink"/>
          </w:rPr>
          <w:t>-spanned</w:t>
        </w:r>
      </w:hyperlink>
      <w:r>
        <w:t xml:space="preserve"> </w:t>
      </w:r>
      <w:r>
        <w:fldChar w:fldCharType="begin"/>
      </w:r>
      <w:r>
        <w:instrText>PAGEREF section_dfabeddd3bb141cd8b05c5ff4f23bf88</w:instrText>
      </w:r>
      <w:r>
        <w:fldChar w:fldCharType="separate"/>
      </w:r>
      <w:r>
        <w:rPr>
          <w:noProof/>
        </w:rPr>
        <w:t>491</w:t>
      </w:r>
      <w:r>
        <w:fldChar w:fldCharType="end"/>
      </w:r>
    </w:p>
    <w:p w:rsidR="00C81F29" w:rsidRDefault="00B2009B">
      <w:pPr>
        <w:pStyle w:val="indexentry0"/>
      </w:pPr>
      <w:hyperlink w:anchor="section_4df8b56842734e5ba69b1270809fa973">
        <w:r>
          <w:rPr>
            <w:rStyle w:val="Hyperlink"/>
          </w:rPr>
          <w:t>table:number-matrix-rows-spanned</w:t>
        </w:r>
      </w:hyperlink>
      <w:r>
        <w:t xml:space="preserve"> </w:t>
      </w:r>
      <w:r>
        <w:fldChar w:fldCharType="begin"/>
      </w:r>
      <w:r>
        <w:instrText>PAGEREF section_4df8b56842734e5ba69b1270809fa973</w:instrText>
      </w:r>
      <w:r>
        <w:fldChar w:fldCharType="separate"/>
      </w:r>
      <w:r>
        <w:rPr>
          <w:noProof/>
        </w:rPr>
        <w:t>491</w:t>
      </w:r>
      <w:r>
        <w:fldChar w:fldCharType="end"/>
      </w:r>
    </w:p>
    <w:p w:rsidR="00C81F29" w:rsidRDefault="00B2009B">
      <w:pPr>
        <w:pStyle w:val="indexentry0"/>
      </w:pPr>
      <w:hyperlink w:anchor="section_5bb66f61d9a24fd09a7e02b7373ff93a">
        <w:r>
          <w:rPr>
            <w:rStyle w:val="Hyperlink"/>
          </w:rPr>
          <w:t>table:number-rows-repeated</w:t>
        </w:r>
      </w:hyperlink>
      <w:r>
        <w:t xml:space="preserve"> </w:t>
      </w:r>
      <w:r>
        <w:fldChar w:fldCharType="begin"/>
      </w:r>
      <w:r>
        <w:instrText>PAGEREF section_5bb66f61d9a24fd09a7e02b7373ff93a</w:instrText>
      </w:r>
      <w:r>
        <w:fldChar w:fldCharType="separate"/>
      </w:r>
      <w:r>
        <w:rPr>
          <w:noProof/>
        </w:rPr>
        <w:t>490</w:t>
      </w:r>
      <w:r>
        <w:fldChar w:fldCharType="end"/>
      </w:r>
    </w:p>
    <w:p w:rsidR="00C81F29" w:rsidRDefault="00B2009B">
      <w:pPr>
        <w:pStyle w:val="indexentry0"/>
      </w:pPr>
      <w:hyperlink w:anchor="section_02291aeebabc420abe3241d475651e26">
        <w:r>
          <w:rPr>
            <w:rStyle w:val="Hyperlink"/>
          </w:rPr>
          <w:t>table:number-rows-spanned</w:t>
        </w:r>
      </w:hyperlink>
      <w:r>
        <w:t xml:space="preserve"> </w:t>
      </w:r>
      <w:r>
        <w:fldChar w:fldCharType="begin"/>
      </w:r>
      <w:r>
        <w:instrText>PAGEREF section_02291aeebabc420abe3241d475651e26</w:instrText>
      </w:r>
      <w:r>
        <w:fldChar w:fldCharType="separate"/>
      </w:r>
      <w:r>
        <w:rPr>
          <w:noProof/>
        </w:rPr>
        <w:t>490</w:t>
      </w:r>
      <w:r>
        <w:fldChar w:fldCharType="end"/>
      </w:r>
    </w:p>
    <w:p w:rsidR="00C81F29" w:rsidRDefault="00B2009B">
      <w:pPr>
        <w:pStyle w:val="indexentry0"/>
      </w:pPr>
      <w:hyperlink w:anchor="section_4650fdeefe3341608396ac2f693f219a">
        <w:r>
          <w:rPr>
            <w:rStyle w:val="Hyperlink"/>
          </w:rPr>
          <w:t>table:object-name</w:t>
        </w:r>
      </w:hyperlink>
      <w:r>
        <w:t xml:space="preserve"> </w:t>
      </w:r>
      <w:r>
        <w:fldChar w:fldCharType="begin"/>
      </w:r>
      <w:r>
        <w:instrText>PAGEREF section_4650fdeefe3341608396ac2f693f219a</w:instrText>
      </w:r>
      <w:r>
        <w:fldChar w:fldCharType="separate"/>
      </w:r>
      <w:r>
        <w:rPr>
          <w:noProof/>
        </w:rPr>
        <w:t>491</w:t>
      </w:r>
      <w:r>
        <w:fldChar w:fldCharType="end"/>
      </w:r>
    </w:p>
    <w:p w:rsidR="00C81F29" w:rsidRDefault="00B2009B">
      <w:pPr>
        <w:pStyle w:val="indexentry0"/>
      </w:pPr>
      <w:hyperlink w:anchor="section_a999536ae5034393be808ef644c80510">
        <w:r>
          <w:rPr>
            <w:rStyle w:val="Hyperlink"/>
          </w:rPr>
          <w:t>table:odd-columns</w:t>
        </w:r>
      </w:hyperlink>
      <w:r>
        <w:t xml:space="preserve"> </w:t>
      </w:r>
      <w:r>
        <w:fldChar w:fldCharType="begin"/>
      </w:r>
      <w:r>
        <w:instrText>PAGEREF section_a999536ae5034393be808ef644c80510</w:instrText>
      </w:r>
      <w:r>
        <w:fldChar w:fldCharType="separate"/>
      </w:r>
      <w:r>
        <w:rPr>
          <w:noProof/>
        </w:rPr>
        <w:t>224</w:t>
      </w:r>
      <w:r>
        <w:fldChar w:fldCharType="end"/>
      </w:r>
    </w:p>
    <w:p w:rsidR="00C81F29" w:rsidRDefault="00B2009B">
      <w:pPr>
        <w:pStyle w:val="indexentry0"/>
      </w:pPr>
      <w:hyperlink w:anchor="section_daeedd0f8a4c4cfbaea59496b27f8c68">
        <w:r>
          <w:rPr>
            <w:rStyle w:val="Hyperlink"/>
          </w:rPr>
          <w:t>table:odd-rows</w:t>
        </w:r>
      </w:hyperlink>
      <w:r>
        <w:t xml:space="preserve"> </w:t>
      </w:r>
      <w:r>
        <w:fldChar w:fldCharType="begin"/>
      </w:r>
      <w:r>
        <w:instrText>PAGEREF section_daeedd0f8a4c4cfbaea59496b27f8c68</w:instrText>
      </w:r>
      <w:r>
        <w:fldChar w:fldCharType="separate"/>
      </w:r>
      <w:r>
        <w:rPr>
          <w:noProof/>
        </w:rPr>
        <w:t>223</w:t>
      </w:r>
      <w:r>
        <w:fldChar w:fldCharType="end"/>
      </w:r>
    </w:p>
    <w:p w:rsidR="00C81F29" w:rsidRDefault="00B2009B">
      <w:pPr>
        <w:pStyle w:val="indexentry0"/>
      </w:pPr>
      <w:hyperlink w:anchor="section_99eb739ecc194afd92b0831e059b215b">
        <w:r>
          <w:rPr>
            <w:rStyle w:val="Hyperlink"/>
          </w:rPr>
          <w:t>table:on-update-keep-size</w:t>
        </w:r>
      </w:hyperlink>
      <w:r>
        <w:t xml:space="preserve"> </w:t>
      </w:r>
      <w:r>
        <w:fldChar w:fldCharType="begin"/>
      </w:r>
      <w:r>
        <w:instrText>PAGEREF section_99eb739ecc194afd92b08</w:instrText>
      </w:r>
      <w:r>
        <w:instrText>31e059b215b</w:instrText>
      </w:r>
      <w:r>
        <w:fldChar w:fldCharType="separate"/>
      </w:r>
      <w:r>
        <w:rPr>
          <w:noProof/>
        </w:rPr>
        <w:t>492</w:t>
      </w:r>
      <w:r>
        <w:fldChar w:fldCharType="end"/>
      </w:r>
    </w:p>
    <w:p w:rsidR="00C81F29" w:rsidRDefault="00B2009B">
      <w:pPr>
        <w:pStyle w:val="indexentry0"/>
      </w:pPr>
      <w:hyperlink w:anchor="section_67b3dbc61abf436aba08f0748953144f">
        <w:r>
          <w:rPr>
            <w:rStyle w:val="Hyperlink"/>
          </w:rPr>
          <w:t>table:operation</w:t>
        </w:r>
      </w:hyperlink>
      <w:r>
        <w:t xml:space="preserve"> </w:t>
      </w:r>
      <w:r>
        <w:fldChar w:fldCharType="begin"/>
      </w:r>
      <w:r>
        <w:instrText>PAGEREF section_67b3dbc61abf436aba08f0748953144f</w:instrText>
      </w:r>
      <w:r>
        <w:fldChar w:fldCharType="separate"/>
      </w:r>
      <w:r>
        <w:rPr>
          <w:noProof/>
        </w:rPr>
        <w:t>86</w:t>
      </w:r>
      <w:r>
        <w:fldChar w:fldCharType="end"/>
      </w:r>
    </w:p>
    <w:p w:rsidR="00C81F29" w:rsidRDefault="00B2009B">
      <w:pPr>
        <w:pStyle w:val="indexentry0"/>
      </w:pPr>
      <w:hyperlink w:anchor="section_6a3c0e831fb84979af5f7dbb03b36efd">
        <w:r>
          <w:rPr>
            <w:rStyle w:val="Hyperlink"/>
          </w:rPr>
          <w:t>table:operator</w:t>
        </w:r>
      </w:hyperlink>
      <w:r>
        <w:t xml:space="preserve"> </w:t>
      </w:r>
      <w:r>
        <w:fldChar w:fldCharType="begin"/>
      </w:r>
      <w:r>
        <w:instrText>PAGEREF section_6a3c0e831fb84979</w:instrText>
      </w:r>
      <w:r>
        <w:instrText>af5f7dbb03b36efd</w:instrText>
      </w:r>
      <w:r>
        <w:fldChar w:fldCharType="separate"/>
      </w:r>
      <w:r>
        <w:rPr>
          <w:noProof/>
        </w:rPr>
        <w:t>492</w:t>
      </w:r>
      <w:r>
        <w:fldChar w:fldCharType="end"/>
      </w:r>
    </w:p>
    <w:p w:rsidR="00C81F29" w:rsidRDefault="00B2009B">
      <w:pPr>
        <w:pStyle w:val="indexentry0"/>
      </w:pPr>
      <w:hyperlink w:anchor="section_c57b7e3b4b9e41e8b9b95c3903f27e96">
        <w:r>
          <w:rPr>
            <w:rStyle w:val="Hyperlink"/>
          </w:rPr>
          <w:t>table:order</w:t>
        </w:r>
      </w:hyperlink>
      <w:r>
        <w:t xml:space="preserve"> </w:t>
      </w:r>
      <w:r>
        <w:fldChar w:fldCharType="begin"/>
      </w:r>
      <w:r>
        <w:instrText>PAGEREF section_c57b7e3b4b9e41e8b9b95c3903f27e96</w:instrText>
      </w:r>
      <w:r>
        <w:fldChar w:fldCharType="separate"/>
      </w:r>
      <w:r>
        <w:rPr>
          <w:noProof/>
        </w:rPr>
        <w:t>492</w:t>
      </w:r>
      <w:r>
        <w:fldChar w:fldCharType="end"/>
      </w:r>
    </w:p>
    <w:p w:rsidR="00C81F29" w:rsidRDefault="00B2009B">
      <w:pPr>
        <w:pStyle w:val="indexentry0"/>
      </w:pPr>
      <w:hyperlink w:anchor="section_ec14d3a6f0e345b9999042a6500ee0b0">
        <w:r>
          <w:rPr>
            <w:rStyle w:val="Hyperlink"/>
          </w:rPr>
          <w:t>table:orientation</w:t>
        </w:r>
      </w:hyperlink>
      <w:r>
        <w:t xml:space="preserve"> </w:t>
      </w:r>
      <w:r>
        <w:fldChar w:fldCharType="begin"/>
      </w:r>
      <w:r>
        <w:instrText>PAGEREF section_ec14d3a6f0e3</w:instrText>
      </w:r>
      <w:r>
        <w:instrText>45b9999042a6500ee0b0</w:instrText>
      </w:r>
      <w:r>
        <w:fldChar w:fldCharType="separate"/>
      </w:r>
      <w:r>
        <w:rPr>
          <w:noProof/>
        </w:rPr>
        <w:t>492</w:t>
      </w:r>
      <w:r>
        <w:fldChar w:fldCharType="end"/>
      </w:r>
    </w:p>
    <w:p w:rsidR="00C81F29" w:rsidRDefault="00B2009B">
      <w:pPr>
        <w:pStyle w:val="indexentry0"/>
      </w:pPr>
      <w:hyperlink w:anchor="section_aebe767378ba48469066d0047b880435">
        <w:r>
          <w:rPr>
            <w:rStyle w:val="Hyperlink"/>
          </w:rPr>
          <w:t>table:page-breaks-on-group-change</w:t>
        </w:r>
      </w:hyperlink>
      <w:r>
        <w:t xml:space="preserve"> </w:t>
      </w:r>
      <w:r>
        <w:fldChar w:fldCharType="begin"/>
      </w:r>
      <w:r>
        <w:instrText>PAGEREF section_aebe767378ba48469066d0047b880435</w:instrText>
      </w:r>
      <w:r>
        <w:fldChar w:fldCharType="separate"/>
      </w:r>
      <w:r>
        <w:rPr>
          <w:noProof/>
        </w:rPr>
        <w:t>493</w:t>
      </w:r>
      <w:r>
        <w:fldChar w:fldCharType="end"/>
      </w:r>
    </w:p>
    <w:p w:rsidR="00C81F29" w:rsidRDefault="00B2009B">
      <w:pPr>
        <w:pStyle w:val="indexentry0"/>
      </w:pPr>
      <w:hyperlink w:anchor="section_1e76a0743a3d4519a15904cc9dc9dc09">
        <w:r>
          <w:rPr>
            <w:rStyle w:val="Hyperlink"/>
          </w:rPr>
          <w:t>table:parse-sql-statem</w:t>
        </w:r>
        <w:r>
          <w:rPr>
            <w:rStyle w:val="Hyperlink"/>
          </w:rPr>
          <w:t>ent</w:t>
        </w:r>
      </w:hyperlink>
      <w:r>
        <w:t xml:space="preserve"> </w:t>
      </w:r>
      <w:r>
        <w:fldChar w:fldCharType="begin"/>
      </w:r>
      <w:r>
        <w:instrText>PAGEREF section_1e76a0743a3d4519a15904cc9dc9dc09</w:instrText>
      </w:r>
      <w:r>
        <w:fldChar w:fldCharType="separate"/>
      </w:r>
      <w:r>
        <w:rPr>
          <w:noProof/>
        </w:rPr>
        <w:t>493</w:t>
      </w:r>
      <w:r>
        <w:fldChar w:fldCharType="end"/>
      </w:r>
    </w:p>
    <w:p w:rsidR="00C81F29" w:rsidRDefault="00B2009B">
      <w:pPr>
        <w:pStyle w:val="indexentry0"/>
      </w:pPr>
      <w:hyperlink w:anchor="section_33ddd4c3a6354c399750b9fd3aaf93d9">
        <w:r>
          <w:rPr>
            <w:rStyle w:val="Hyperlink"/>
          </w:rPr>
          <w:t>table:password</w:t>
        </w:r>
      </w:hyperlink>
      <w:r>
        <w:t xml:space="preserve"> </w:t>
      </w:r>
      <w:r>
        <w:fldChar w:fldCharType="begin"/>
      </w:r>
      <w:r>
        <w:instrText>PAGEREF section_33ddd4c3a6354c399750b9fd3aaf93d9</w:instrText>
      </w:r>
      <w:r>
        <w:fldChar w:fldCharType="separate"/>
      </w:r>
      <w:r>
        <w:rPr>
          <w:noProof/>
        </w:rPr>
        <w:t>493</w:t>
      </w:r>
      <w:r>
        <w:fldChar w:fldCharType="end"/>
      </w:r>
    </w:p>
    <w:p w:rsidR="00C81F29" w:rsidRDefault="00B2009B">
      <w:pPr>
        <w:pStyle w:val="indexentry0"/>
      </w:pPr>
      <w:hyperlink w:anchor="section_2884f439e9374b8fbcb43f35bbbe34f1">
        <w:r>
          <w:rPr>
            <w:rStyle w:val="Hyperlink"/>
          </w:rPr>
          <w:t>table:print</w:t>
        </w:r>
      </w:hyperlink>
      <w:r>
        <w:t xml:space="preserve"> </w:t>
      </w:r>
      <w:r>
        <w:fldChar w:fldCharType="begin"/>
      </w:r>
      <w:r>
        <w:instrText>PAGEREF section_2884f439e9374b8fbcb43f35bbbe34f1</w:instrText>
      </w:r>
      <w:r>
        <w:fldChar w:fldCharType="separate"/>
      </w:r>
      <w:r>
        <w:rPr>
          <w:noProof/>
        </w:rPr>
        <w:t>493</w:t>
      </w:r>
      <w:r>
        <w:fldChar w:fldCharType="end"/>
      </w:r>
    </w:p>
    <w:p w:rsidR="00C81F29" w:rsidRDefault="00B2009B">
      <w:pPr>
        <w:pStyle w:val="indexentry0"/>
      </w:pPr>
      <w:hyperlink w:anchor="section_240185b8f11c4ff19720cfd623db8039">
        <w:r>
          <w:rPr>
            <w:rStyle w:val="Hyperlink"/>
          </w:rPr>
          <w:t>table:print-ranges</w:t>
        </w:r>
      </w:hyperlink>
      <w:r>
        <w:t xml:space="preserve"> </w:t>
      </w:r>
      <w:r>
        <w:fldChar w:fldCharType="begin"/>
      </w:r>
      <w:r>
        <w:instrText>PAGEREF section_240185b8f11c4ff19720cfd623db8039</w:instrText>
      </w:r>
      <w:r>
        <w:fldChar w:fldCharType="separate"/>
      </w:r>
      <w:r>
        <w:rPr>
          <w:noProof/>
        </w:rPr>
        <w:t>493</w:t>
      </w:r>
      <w:r>
        <w:fldChar w:fldCharType="end"/>
      </w:r>
    </w:p>
    <w:p w:rsidR="00C81F29" w:rsidRDefault="00B2009B">
      <w:pPr>
        <w:pStyle w:val="indexentry0"/>
      </w:pPr>
      <w:hyperlink w:anchor="section_c99884737cab4417b2a568d709490574">
        <w:r>
          <w:rPr>
            <w:rStyle w:val="Hyperlink"/>
          </w:rPr>
          <w:t>table:protect</w:t>
        </w:r>
      </w:hyperlink>
      <w:r>
        <w:t xml:space="preserve"> </w:t>
      </w:r>
      <w:r>
        <w:fldChar w:fldCharType="begin"/>
      </w:r>
      <w:r>
        <w:instrText>PAGEREF section_c99884737cab4417b2a568d709490574</w:instrText>
      </w:r>
      <w:r>
        <w:fldChar w:fldCharType="separate"/>
      </w:r>
      <w:r>
        <w:rPr>
          <w:noProof/>
        </w:rPr>
        <w:t>494</w:t>
      </w:r>
      <w:r>
        <w:fldChar w:fldCharType="end"/>
      </w:r>
    </w:p>
    <w:p w:rsidR="00C81F29" w:rsidRDefault="00B2009B">
      <w:pPr>
        <w:pStyle w:val="indexentry0"/>
      </w:pPr>
      <w:hyperlink w:anchor="section_33905b088f034f2997afe9ed090c0e5d">
        <w:r>
          <w:rPr>
            <w:rStyle w:val="Hyperlink"/>
          </w:rPr>
          <w:t>table:protected</w:t>
        </w:r>
      </w:hyperlink>
      <w:r>
        <w:t xml:space="preserve"> </w:t>
      </w:r>
      <w:r>
        <w:fldChar w:fldCharType="begin"/>
      </w:r>
      <w:r>
        <w:instrText>PAGEREF section_33905b088f034f2997afe9ed090c0e5d</w:instrText>
      </w:r>
      <w:r>
        <w:fldChar w:fldCharType="separate"/>
      </w:r>
      <w:r>
        <w:rPr>
          <w:noProof/>
        </w:rPr>
        <w:t>494</w:t>
      </w:r>
      <w:r>
        <w:fldChar w:fldCharType="end"/>
      </w:r>
    </w:p>
    <w:p w:rsidR="00C81F29" w:rsidRDefault="00B2009B">
      <w:pPr>
        <w:pStyle w:val="indexentry0"/>
      </w:pPr>
      <w:hyperlink w:anchor="section_5d4d40396931470887d91d2d9296fff7">
        <w:r>
          <w:rPr>
            <w:rStyle w:val="Hyperlink"/>
          </w:rPr>
          <w:t>table:protection-key</w:t>
        </w:r>
      </w:hyperlink>
      <w:r>
        <w:t xml:space="preserve"> </w:t>
      </w:r>
      <w:r>
        <w:fldChar w:fldCharType="begin"/>
      </w:r>
      <w:r>
        <w:instrText>PAGEREF section_5d4d40396931470887d91d2d9296fff7</w:instrText>
      </w:r>
      <w:r>
        <w:fldChar w:fldCharType="separate"/>
      </w:r>
      <w:r>
        <w:rPr>
          <w:noProof/>
        </w:rPr>
        <w:t>495</w:t>
      </w:r>
      <w:r>
        <w:fldChar w:fldCharType="end"/>
      </w:r>
    </w:p>
    <w:p w:rsidR="00C81F29" w:rsidRDefault="00B2009B">
      <w:pPr>
        <w:pStyle w:val="indexentry0"/>
      </w:pPr>
      <w:hyperlink w:anchor="section_ba96ee5355a94983af8ff3f17c7a36a6">
        <w:r>
          <w:rPr>
            <w:rStyle w:val="Hyperlink"/>
          </w:rPr>
          <w:t>table:protection-key-digest-algorithm</w:t>
        </w:r>
      </w:hyperlink>
      <w:r>
        <w:t xml:space="preserve"> </w:t>
      </w:r>
      <w:r>
        <w:fldChar w:fldCharType="begin"/>
      </w:r>
      <w:r>
        <w:instrText>PAGEREF section_ba96ee5355a94983af8ff3f17c7a36a6</w:instrText>
      </w:r>
      <w:r>
        <w:fldChar w:fldCharType="separate"/>
      </w:r>
      <w:r>
        <w:rPr>
          <w:noProof/>
        </w:rPr>
        <w:t>495</w:t>
      </w:r>
      <w:r>
        <w:fldChar w:fldCharType="end"/>
      </w:r>
    </w:p>
    <w:p w:rsidR="00C81F29" w:rsidRDefault="00B2009B">
      <w:pPr>
        <w:pStyle w:val="indexentry0"/>
      </w:pPr>
      <w:hyperlink w:anchor="section_1bdc51e1c53b4bd0811aa0821f911d7d">
        <w:r>
          <w:rPr>
            <w:rStyle w:val="Hyperlink"/>
          </w:rPr>
          <w:t>table:range-usable-as</w:t>
        </w:r>
      </w:hyperlink>
      <w:r>
        <w:t xml:space="preserve"> </w:t>
      </w:r>
      <w:r>
        <w:fldChar w:fldCharType="begin"/>
      </w:r>
      <w:r>
        <w:instrText>PAGEREF section_1bdc51e1c53b4bd0811aa0821f911d7d</w:instrText>
      </w:r>
      <w:r>
        <w:fldChar w:fldCharType="separate"/>
      </w:r>
      <w:r>
        <w:rPr>
          <w:noProof/>
        </w:rPr>
        <w:t>495</w:t>
      </w:r>
      <w:r>
        <w:fldChar w:fldCharType="end"/>
      </w:r>
    </w:p>
    <w:p w:rsidR="00C81F29" w:rsidRDefault="00B2009B">
      <w:pPr>
        <w:pStyle w:val="indexentry0"/>
      </w:pPr>
      <w:hyperlink w:anchor="section_09008802313542fea25c86bb9ff03320">
        <w:r>
          <w:rPr>
            <w:rStyle w:val="Hyperlink"/>
          </w:rPr>
          <w:t>table:refresh-delay</w:t>
        </w:r>
      </w:hyperlink>
      <w:r>
        <w:t xml:space="preserve"> </w:t>
      </w:r>
      <w:r>
        <w:fldChar w:fldCharType="begin"/>
      </w:r>
      <w:r>
        <w:instrText>PAGEREF section_09008802313542fea25c86bb9ff03320</w:instrText>
      </w:r>
      <w:r>
        <w:fldChar w:fldCharType="separate"/>
      </w:r>
      <w:r>
        <w:rPr>
          <w:noProof/>
        </w:rPr>
        <w:t>496</w:t>
      </w:r>
      <w:r>
        <w:fldChar w:fldCharType="end"/>
      </w:r>
    </w:p>
    <w:p w:rsidR="00C81F29" w:rsidRDefault="00B2009B">
      <w:pPr>
        <w:pStyle w:val="indexentry0"/>
      </w:pPr>
      <w:hyperlink w:anchor="section_9790e5361abf4f27b479bcf1865ad745">
        <w:r>
          <w:rPr>
            <w:rStyle w:val="Hyperlink"/>
          </w:rPr>
          <w:t>table:scenario</w:t>
        </w:r>
      </w:hyperlink>
      <w:r>
        <w:t xml:space="preserve"> </w:t>
      </w:r>
      <w:r>
        <w:fldChar w:fldCharType="begin"/>
      </w:r>
      <w:r>
        <w:instrText>PAGEREF section_9790e5361abf4f27b479bcf1865ad745</w:instrText>
      </w:r>
      <w:r>
        <w:fldChar w:fldCharType="separate"/>
      </w:r>
      <w:r>
        <w:rPr>
          <w:noProof/>
        </w:rPr>
        <w:t>86</w:t>
      </w:r>
      <w:r>
        <w:fldChar w:fldCharType="end"/>
      </w:r>
    </w:p>
    <w:p w:rsidR="00C81F29" w:rsidRDefault="00B2009B">
      <w:pPr>
        <w:pStyle w:val="indexentry0"/>
      </w:pPr>
      <w:hyperlink w:anchor="section_59383b83591342dea910dd9c5c31272a">
        <w:r>
          <w:rPr>
            <w:rStyle w:val="Hyperlink"/>
          </w:rPr>
          <w:t>table:selected-page</w:t>
        </w:r>
      </w:hyperlink>
      <w:r>
        <w:t xml:space="preserve"> </w:t>
      </w:r>
      <w:r>
        <w:fldChar w:fldCharType="begin"/>
      </w:r>
      <w:r>
        <w:instrText>PAGEREF section_59383b83591342dea910dd9c5c3127</w:instrText>
      </w:r>
      <w:r>
        <w:instrText>2a</w:instrText>
      </w:r>
      <w:r>
        <w:fldChar w:fldCharType="separate"/>
      </w:r>
      <w:r>
        <w:rPr>
          <w:noProof/>
        </w:rPr>
        <w:t>496</w:t>
      </w:r>
      <w:r>
        <w:fldChar w:fldCharType="end"/>
      </w:r>
    </w:p>
    <w:p w:rsidR="00C81F29" w:rsidRDefault="00B2009B">
      <w:pPr>
        <w:pStyle w:val="indexentry0"/>
      </w:pPr>
      <w:hyperlink w:anchor="section_d807c93a754040168fabe6cc5f1aa6b1">
        <w:r>
          <w:rPr>
            <w:rStyle w:val="Hyperlink"/>
          </w:rPr>
          <w:t>table:shapes</w:t>
        </w:r>
      </w:hyperlink>
      <w:r>
        <w:t xml:space="preserve"> </w:t>
      </w:r>
      <w:r>
        <w:fldChar w:fldCharType="begin"/>
      </w:r>
      <w:r>
        <w:instrText>PAGEREF section_d807c93a754040168fabe6cc5f1aa6b1</w:instrText>
      </w:r>
      <w:r>
        <w:fldChar w:fldCharType="separate"/>
      </w:r>
      <w:r>
        <w:rPr>
          <w:noProof/>
        </w:rPr>
        <w:t>86</w:t>
      </w:r>
      <w:r>
        <w:fldChar w:fldCharType="end"/>
      </w:r>
    </w:p>
    <w:p w:rsidR="00C81F29" w:rsidRDefault="00B2009B">
      <w:pPr>
        <w:pStyle w:val="indexentry0"/>
      </w:pPr>
      <w:hyperlink w:anchor="section_1dca17d336994b14bd3cfcdf04a51709">
        <w:r>
          <w:rPr>
            <w:rStyle w:val="Hyperlink"/>
          </w:rPr>
          <w:t>table:show-filter-button</w:t>
        </w:r>
      </w:hyperlink>
      <w:r>
        <w:t xml:space="preserve"> </w:t>
      </w:r>
      <w:r>
        <w:fldChar w:fldCharType="begin"/>
      </w:r>
      <w:r>
        <w:instrText>PAGEREF section_1dca17d336994b14bd3cfcdf04a51709</w:instrText>
      </w:r>
      <w:r>
        <w:fldChar w:fldCharType="separate"/>
      </w:r>
      <w:r>
        <w:rPr>
          <w:noProof/>
        </w:rPr>
        <w:t>496</w:t>
      </w:r>
      <w:r>
        <w:fldChar w:fldCharType="end"/>
      </w:r>
    </w:p>
    <w:p w:rsidR="00C81F29" w:rsidRDefault="00B2009B">
      <w:pPr>
        <w:pStyle w:val="indexentry0"/>
      </w:pPr>
      <w:hyperlink w:anchor="section_534f64ddfd7343edb39a0e5635511241">
        <w:r>
          <w:rPr>
            <w:rStyle w:val="Hyperlink"/>
          </w:rPr>
          <w:t>table:source-cell-range-addresses</w:t>
        </w:r>
      </w:hyperlink>
      <w:r>
        <w:t xml:space="preserve"> </w:t>
      </w:r>
      <w:r>
        <w:fldChar w:fldCharType="begin"/>
      </w:r>
      <w:r>
        <w:instrText>PAGEREF section_534f64ddfd7343edb39a0e5635511241</w:instrText>
      </w:r>
      <w:r>
        <w:fldChar w:fldCharType="separate"/>
      </w:r>
      <w:r>
        <w:rPr>
          <w:noProof/>
        </w:rPr>
        <w:t>497</w:t>
      </w:r>
      <w:r>
        <w:fldChar w:fldCharType="end"/>
      </w:r>
    </w:p>
    <w:p w:rsidR="00C81F29" w:rsidRDefault="00B2009B">
      <w:pPr>
        <w:pStyle w:val="indexentry0"/>
      </w:pPr>
      <w:hyperlink w:anchor="section_97005062da8f47cca2ddda53c3152050">
        <w:r>
          <w:rPr>
            <w:rStyle w:val="Hyperlink"/>
          </w:rPr>
          <w:t>table:source-name</w:t>
        </w:r>
      </w:hyperlink>
      <w:r>
        <w:t xml:space="preserve"> </w:t>
      </w:r>
      <w:r>
        <w:fldChar w:fldCharType="begin"/>
      </w:r>
      <w:r>
        <w:instrText>PAGEREF section_97005062da8f47cca2ddda53c3152050</w:instrText>
      </w:r>
      <w:r>
        <w:fldChar w:fldCharType="separate"/>
      </w:r>
      <w:r>
        <w:rPr>
          <w:noProof/>
        </w:rPr>
        <w:t>497</w:t>
      </w:r>
      <w:r>
        <w:fldChar w:fldCharType="end"/>
      </w:r>
    </w:p>
    <w:p w:rsidR="00C81F29" w:rsidRDefault="00B2009B">
      <w:pPr>
        <w:pStyle w:val="indexentry0"/>
      </w:pPr>
      <w:hyperlink w:anchor="section_33253f437c9f456c881cf68d6e3872e1">
        <w:r>
          <w:rPr>
            <w:rStyle w:val="Hyperlink"/>
          </w:rPr>
          <w:t>table:source-service</w:t>
        </w:r>
      </w:hyperlink>
      <w:r>
        <w:t xml:space="preserve"> </w:t>
      </w:r>
      <w:r>
        <w:fldChar w:fldCharType="begin"/>
      </w:r>
      <w:r>
        <w:instrText>PAGEREF section_33253f437c9f456c881cf68d6e3872e1</w:instrText>
      </w:r>
      <w:r>
        <w:fldChar w:fldCharType="separate"/>
      </w:r>
      <w:r>
        <w:rPr>
          <w:noProof/>
        </w:rPr>
        <w:t>88</w:t>
      </w:r>
      <w:r>
        <w:fldChar w:fldCharType="end"/>
      </w:r>
    </w:p>
    <w:p w:rsidR="00C81F29" w:rsidRDefault="00B2009B">
      <w:pPr>
        <w:pStyle w:val="indexentry0"/>
      </w:pPr>
      <w:hyperlink w:anchor="section_bc71f3faaffa4677bef8981794f004dc">
        <w:r>
          <w:rPr>
            <w:rStyle w:val="Hyperlink"/>
          </w:rPr>
          <w:t>table:style-name</w:t>
        </w:r>
      </w:hyperlink>
      <w:r>
        <w:t xml:space="preserve"> </w:t>
      </w:r>
      <w:r>
        <w:fldChar w:fldCharType="begin"/>
      </w:r>
      <w:r>
        <w:instrText>PAGEREF section_bc71f3faaffa4677bef8981794f004dc</w:instrText>
      </w:r>
      <w:r>
        <w:fldChar w:fldCharType="separate"/>
      </w:r>
      <w:r>
        <w:rPr>
          <w:noProof/>
        </w:rPr>
        <w:t>497</w:t>
      </w:r>
      <w:r>
        <w:fldChar w:fldCharType="end"/>
      </w:r>
    </w:p>
    <w:p w:rsidR="00C81F29" w:rsidRDefault="00B2009B">
      <w:pPr>
        <w:pStyle w:val="indexentry0"/>
      </w:pPr>
      <w:r>
        <w:t>table:table (</w:t>
      </w:r>
      <w:hyperlink w:anchor="section_d6fa949348e44c1b8b9371967e904300">
        <w:r>
          <w:rPr>
            <w:rStyle w:val="Hyperlink"/>
          </w:rPr>
          <w:t>section 2.1.192</w:t>
        </w:r>
      </w:hyperlink>
      <w:r>
        <w:t xml:space="preserve"> </w:t>
      </w:r>
      <w:r>
        <w:fldChar w:fldCharType="begin"/>
      </w:r>
      <w:r>
        <w:instrText>PAGEREF section_d6fa949348e44c1b8b9371967e904300</w:instrText>
      </w:r>
      <w:r>
        <w:fldChar w:fldCharType="separate"/>
      </w:r>
      <w:r>
        <w:rPr>
          <w:noProof/>
        </w:rPr>
        <w:t>82</w:t>
      </w:r>
      <w:r>
        <w:fldChar w:fldCharType="end"/>
      </w:r>
      <w:r>
        <w:t xml:space="preserve">, </w:t>
      </w:r>
      <w:hyperlink w:anchor="section_24d436a97b2d46d2a011d41ef7c42a04">
        <w:r>
          <w:rPr>
            <w:rStyle w:val="Hyperlink"/>
          </w:rPr>
          <w:t>section 2.1.870</w:t>
        </w:r>
      </w:hyperlink>
      <w:r>
        <w:t xml:space="preserve"> </w:t>
      </w:r>
      <w:r>
        <w:fldChar w:fldCharType="begin"/>
      </w:r>
      <w:r>
        <w:instrText>PAGEREF section_24d436a97b2d46d2a011d41ef7c42a04</w:instrText>
      </w:r>
      <w:r>
        <w:fldChar w:fldCharType="separate"/>
      </w:r>
      <w:r>
        <w:rPr>
          <w:noProof/>
        </w:rPr>
        <w:t>494</w:t>
      </w:r>
      <w:r>
        <w:fldChar w:fldCharType="end"/>
      </w:r>
      <w:r>
        <w:t>)</w:t>
      </w:r>
    </w:p>
    <w:p w:rsidR="00C81F29" w:rsidRDefault="00B2009B">
      <w:pPr>
        <w:pStyle w:val="indexentry0"/>
      </w:pPr>
      <w:hyperlink w:anchor="section_c7acf1b897fa46d4ac4e47fe9e996669">
        <w:r>
          <w:rPr>
            <w:rStyle w:val="Hyperlink"/>
          </w:rPr>
          <w:t>table:table-background</w:t>
        </w:r>
      </w:hyperlink>
      <w:r>
        <w:t xml:space="preserve"> </w:t>
      </w:r>
      <w:r>
        <w:fldChar w:fldCharType="begin"/>
      </w:r>
      <w:r>
        <w:instrText>PAGEREF section_c7acf1b897fa46d4ac4e47fe9e996669</w:instrText>
      </w:r>
      <w:r>
        <w:fldChar w:fldCharType="separate"/>
      </w:r>
      <w:r>
        <w:rPr>
          <w:noProof/>
        </w:rPr>
        <w:t>498</w:t>
      </w:r>
      <w:r>
        <w:fldChar w:fldCharType="end"/>
      </w:r>
    </w:p>
    <w:p w:rsidR="00C81F29" w:rsidRDefault="00B2009B">
      <w:pPr>
        <w:pStyle w:val="indexentry0"/>
      </w:pPr>
      <w:r>
        <w:t>table:tab</w:t>
      </w:r>
      <w:r>
        <w:t>le-cell (</w:t>
      </w:r>
      <w:hyperlink w:anchor="section_a7df798338204d4a9357a56fd8ae41ed">
        <w:r>
          <w:rPr>
            <w:rStyle w:val="Hyperlink"/>
          </w:rPr>
          <w:t>section 2.1.852</w:t>
        </w:r>
      </w:hyperlink>
      <w:r>
        <w:t xml:space="preserve"> </w:t>
      </w:r>
      <w:r>
        <w:fldChar w:fldCharType="begin"/>
      </w:r>
      <w:r>
        <w:instrText>PAGEREF section_a7df798338204d4a9357a56fd8ae41ed</w:instrText>
      </w:r>
      <w:r>
        <w:fldChar w:fldCharType="separate"/>
      </w:r>
      <w:r>
        <w:rPr>
          <w:noProof/>
        </w:rPr>
        <w:t>490</w:t>
      </w:r>
      <w:r>
        <w:fldChar w:fldCharType="end"/>
      </w:r>
      <w:r>
        <w:t xml:space="preserve">, </w:t>
      </w:r>
      <w:hyperlink w:anchor="section_3a9da48b5c53469c934654e9e9708a62">
        <w:r>
          <w:rPr>
            <w:rStyle w:val="Hyperlink"/>
          </w:rPr>
          <w:t>section 2.1.871</w:t>
        </w:r>
      </w:hyperlink>
      <w:r>
        <w:t xml:space="preserve"> </w:t>
      </w:r>
      <w:r>
        <w:fldChar w:fldCharType="begin"/>
      </w:r>
      <w:r>
        <w:instrText>PAGEREF section_3a9da48b5c53469c934654e9e9708a62</w:instrText>
      </w:r>
      <w:r>
        <w:fldChar w:fldCharType="separate"/>
      </w:r>
      <w:r>
        <w:rPr>
          <w:noProof/>
        </w:rPr>
        <w:t>494</w:t>
      </w:r>
      <w:r>
        <w:fldChar w:fldCharType="end"/>
      </w:r>
      <w:r>
        <w:t>)</w:t>
      </w:r>
    </w:p>
    <w:p w:rsidR="00C81F29" w:rsidRDefault="00B2009B">
      <w:pPr>
        <w:pStyle w:val="indexentry0"/>
      </w:pPr>
      <w:hyperlink w:anchor="section_55b608fbef9d4bb3b4992c005d82d2fa">
        <w:r>
          <w:rPr>
            <w:rStyle w:val="Hyperlink"/>
          </w:rPr>
          <w:t>table:table-column</w:t>
        </w:r>
      </w:hyperlink>
      <w:r>
        <w:t xml:space="preserve"> </w:t>
      </w:r>
      <w:r>
        <w:fldChar w:fldCharType="begin"/>
      </w:r>
      <w:r>
        <w:instrText>PAGEREF section_55b608fbef9d4bb3b4992c005d82d2fa</w:instrText>
      </w:r>
      <w:r>
        <w:fldChar w:fldCharType="separate"/>
      </w:r>
      <w:r>
        <w:rPr>
          <w:noProof/>
        </w:rPr>
        <w:t>84</w:t>
      </w:r>
      <w:r>
        <w:fldChar w:fldCharType="end"/>
      </w:r>
    </w:p>
    <w:p w:rsidR="00C81F29" w:rsidRDefault="00B2009B">
      <w:pPr>
        <w:pStyle w:val="indexentry0"/>
      </w:pPr>
      <w:hyperlink w:anchor="section_9fc941e4222b466aaa6669588be0eda4">
        <w:r>
          <w:rPr>
            <w:rStyle w:val="Hyperlink"/>
          </w:rPr>
          <w:t>table:table-column-group</w:t>
        </w:r>
      </w:hyperlink>
      <w:r>
        <w:t xml:space="preserve"> </w:t>
      </w:r>
      <w:r>
        <w:fldChar w:fldCharType="begin"/>
      </w:r>
      <w:r>
        <w:instrText>PAGEREF section_9fc941e4222b466aaa6669588be0eda4</w:instrText>
      </w:r>
      <w:r>
        <w:fldChar w:fldCharType="separate"/>
      </w:r>
      <w:r>
        <w:rPr>
          <w:noProof/>
        </w:rPr>
        <w:t>85</w:t>
      </w:r>
      <w:r>
        <w:fldChar w:fldCharType="end"/>
      </w:r>
    </w:p>
    <w:p w:rsidR="00C81F29" w:rsidRDefault="00B2009B">
      <w:pPr>
        <w:pStyle w:val="indexentry0"/>
      </w:pPr>
      <w:hyperlink w:anchor="section_a2b6a7fb2e3f4326b4190bb03c6fa14f">
        <w:r>
          <w:rPr>
            <w:rStyle w:val="Hyperlink"/>
          </w:rPr>
          <w:t>table:table-columns</w:t>
        </w:r>
      </w:hyperlink>
      <w:r>
        <w:t xml:space="preserve"> </w:t>
      </w:r>
      <w:r>
        <w:fldChar w:fldCharType="begin"/>
      </w:r>
      <w:r>
        <w:instrText>PAGEREF section_a2b6a7fb2e3f4326b4190bb03c6fa14f</w:instrText>
      </w:r>
      <w:r>
        <w:fldChar w:fldCharType="separate"/>
      </w:r>
      <w:r>
        <w:rPr>
          <w:noProof/>
        </w:rPr>
        <w:t>85</w:t>
      </w:r>
      <w:r>
        <w:fldChar w:fldCharType="end"/>
      </w:r>
    </w:p>
    <w:p w:rsidR="00C81F29" w:rsidRDefault="00B2009B">
      <w:pPr>
        <w:pStyle w:val="indexentry0"/>
      </w:pPr>
      <w:hyperlink w:anchor="section_e1ed622fce0a499f8ba910c3151bfb43">
        <w:r>
          <w:rPr>
            <w:rStyle w:val="Hyperlink"/>
          </w:rPr>
          <w:t>table:table-header-columns</w:t>
        </w:r>
      </w:hyperlink>
      <w:r>
        <w:t xml:space="preserve"> </w:t>
      </w:r>
      <w:r>
        <w:fldChar w:fldCharType="begin"/>
      </w:r>
      <w:r>
        <w:instrText>PAGEREF section_e1ed622fce0a499f8ba910c3151bfb43</w:instrText>
      </w:r>
      <w:r>
        <w:fldChar w:fldCharType="separate"/>
      </w:r>
      <w:r>
        <w:rPr>
          <w:noProof/>
        </w:rPr>
        <w:t>85</w:t>
      </w:r>
      <w:r>
        <w:fldChar w:fldCharType="end"/>
      </w:r>
    </w:p>
    <w:p w:rsidR="00C81F29" w:rsidRDefault="00B2009B">
      <w:pPr>
        <w:pStyle w:val="indexentry0"/>
      </w:pPr>
      <w:hyperlink w:anchor="section_26d89e08f4254caab35d13dc72166063">
        <w:r>
          <w:rPr>
            <w:rStyle w:val="Hyperlink"/>
          </w:rPr>
          <w:t>table:table-header-rows</w:t>
        </w:r>
      </w:hyperlink>
      <w:r>
        <w:t xml:space="preserve"> </w:t>
      </w:r>
      <w:r>
        <w:fldChar w:fldCharType="begin"/>
      </w:r>
      <w:r>
        <w:instrText>PAGEREF section_26d89e08f4254caab35d13dc72166063</w:instrText>
      </w:r>
      <w:r>
        <w:fldChar w:fldCharType="separate"/>
      </w:r>
      <w:r>
        <w:rPr>
          <w:noProof/>
        </w:rPr>
        <w:t>84</w:t>
      </w:r>
      <w:r>
        <w:fldChar w:fldCharType="end"/>
      </w:r>
    </w:p>
    <w:p w:rsidR="00C81F29" w:rsidRDefault="00B2009B">
      <w:pPr>
        <w:pStyle w:val="indexentry0"/>
      </w:pPr>
      <w:hyperlink w:anchor="section_0f061ae791b54194b088ba38ae571256">
        <w:r>
          <w:rPr>
            <w:rStyle w:val="Hyperlink"/>
          </w:rPr>
          <w:t>table:table-row</w:t>
        </w:r>
      </w:hyperlink>
      <w:r>
        <w:t xml:space="preserve"> </w:t>
      </w:r>
      <w:r>
        <w:fldChar w:fldCharType="begin"/>
      </w:r>
      <w:r>
        <w:instrText>PAGEREF section_0f061ae791b54194b088ba38ae571256</w:instrText>
      </w:r>
      <w:r>
        <w:fldChar w:fldCharType="separate"/>
      </w:r>
      <w:r>
        <w:rPr>
          <w:noProof/>
        </w:rPr>
        <w:t>83</w:t>
      </w:r>
      <w:r>
        <w:fldChar w:fldCharType="end"/>
      </w:r>
    </w:p>
    <w:p w:rsidR="00C81F29" w:rsidRDefault="00B2009B">
      <w:pPr>
        <w:pStyle w:val="indexentry0"/>
      </w:pPr>
      <w:hyperlink w:anchor="section_d64aa7edaf614b0e94bb32a5e28fb042">
        <w:r>
          <w:rPr>
            <w:rStyle w:val="Hyperlink"/>
          </w:rPr>
          <w:t>table:table-row-group</w:t>
        </w:r>
      </w:hyperlink>
      <w:r>
        <w:t xml:space="preserve"> </w:t>
      </w:r>
      <w:r>
        <w:fldChar w:fldCharType="begin"/>
      </w:r>
      <w:r>
        <w:instrText>PAGEREF section_d64aa7edaf614b0e94bb32a5e28fb042</w:instrText>
      </w:r>
      <w:r>
        <w:fldChar w:fldCharType="separate"/>
      </w:r>
      <w:r>
        <w:rPr>
          <w:noProof/>
        </w:rPr>
        <w:t>84</w:t>
      </w:r>
      <w:r>
        <w:fldChar w:fldCharType="end"/>
      </w:r>
    </w:p>
    <w:p w:rsidR="00C81F29" w:rsidRDefault="00B2009B">
      <w:pPr>
        <w:pStyle w:val="indexentry0"/>
      </w:pPr>
      <w:hyperlink w:anchor="section_4c8979081f494885b72c653f74e47c15">
        <w:r>
          <w:rPr>
            <w:rStyle w:val="Hyperlink"/>
          </w:rPr>
          <w:t>table:table-rows</w:t>
        </w:r>
      </w:hyperlink>
      <w:r>
        <w:t xml:space="preserve"> </w:t>
      </w:r>
      <w:r>
        <w:fldChar w:fldCharType="begin"/>
      </w:r>
      <w:r>
        <w:instrText>PAGEREF section_4c8979081f494885b72c653f74e47c15</w:instrText>
      </w:r>
      <w:r>
        <w:fldChar w:fldCharType="separate"/>
      </w:r>
      <w:r>
        <w:rPr>
          <w:noProof/>
        </w:rPr>
        <w:t>84</w:t>
      </w:r>
      <w:r>
        <w:fldChar w:fldCharType="end"/>
      </w:r>
    </w:p>
    <w:p w:rsidR="00C81F29" w:rsidRDefault="00B2009B">
      <w:pPr>
        <w:pStyle w:val="indexentry0"/>
      </w:pPr>
      <w:hyperlink w:anchor="section_1ba9ecff57e44ee7bc2dbdced5b07b7a">
        <w:r>
          <w:rPr>
            <w:rStyle w:val="Hyperlink"/>
          </w:rPr>
          <w:t>table:table-source</w:t>
        </w:r>
      </w:hyperlink>
      <w:r>
        <w:t xml:space="preserve"> </w:t>
      </w:r>
      <w:r>
        <w:fldChar w:fldCharType="begin"/>
      </w:r>
      <w:r>
        <w:instrText>PAGEREF section_1ba9ecff57e44ee7bc2dbdced5b07b7</w:instrText>
      </w:r>
      <w:r>
        <w:instrText>a</w:instrText>
      </w:r>
      <w:r>
        <w:fldChar w:fldCharType="separate"/>
      </w:r>
      <w:r>
        <w:rPr>
          <w:noProof/>
        </w:rPr>
        <w:t>85</w:t>
      </w:r>
      <w:r>
        <w:fldChar w:fldCharType="end"/>
      </w:r>
    </w:p>
    <w:p w:rsidR="00C81F29" w:rsidRDefault="00B2009B">
      <w:pPr>
        <w:pStyle w:val="indexentry0"/>
      </w:pPr>
      <w:hyperlink w:anchor="section_090eee51457447cba7af41a62e89d87d">
        <w:r>
          <w:rPr>
            <w:rStyle w:val="Hyperlink"/>
          </w:rPr>
          <w:t>table:table-template</w:t>
        </w:r>
      </w:hyperlink>
      <w:r>
        <w:t xml:space="preserve"> </w:t>
      </w:r>
      <w:r>
        <w:fldChar w:fldCharType="begin"/>
      </w:r>
      <w:r>
        <w:instrText>PAGEREF section_090eee51457447cba7af41a62e89d87d</w:instrText>
      </w:r>
      <w:r>
        <w:fldChar w:fldCharType="separate"/>
      </w:r>
      <w:r>
        <w:rPr>
          <w:noProof/>
        </w:rPr>
        <w:t>222</w:t>
      </w:r>
      <w:r>
        <w:fldChar w:fldCharType="end"/>
      </w:r>
    </w:p>
    <w:p w:rsidR="00C81F29" w:rsidRDefault="00B2009B">
      <w:pPr>
        <w:pStyle w:val="indexentry0"/>
      </w:pPr>
      <w:hyperlink w:anchor="section_7de2ab2470144df883c7c419be544dc2">
        <w:r>
          <w:rPr>
            <w:rStyle w:val="Hyperlink"/>
          </w:rPr>
          <w:t>table:target-cell-address</w:t>
        </w:r>
      </w:hyperlink>
      <w:r>
        <w:t xml:space="preserve"> </w:t>
      </w:r>
      <w:r>
        <w:fldChar w:fldCharType="begin"/>
      </w:r>
      <w:r>
        <w:instrText>PAGEREF section_7de2ab2470144df883c7c419be544dc2</w:instrText>
      </w:r>
      <w:r>
        <w:fldChar w:fldCharType="separate"/>
      </w:r>
      <w:r>
        <w:rPr>
          <w:noProof/>
        </w:rPr>
        <w:t>498</w:t>
      </w:r>
      <w:r>
        <w:fldChar w:fldCharType="end"/>
      </w:r>
    </w:p>
    <w:p w:rsidR="00C81F29" w:rsidRDefault="00B2009B">
      <w:pPr>
        <w:pStyle w:val="indexentry0"/>
      </w:pPr>
      <w:hyperlink w:anchor="section_c1cd4ad2ea6e4d3d948f73942f8bef35">
        <w:r>
          <w:rPr>
            <w:rStyle w:val="Hyperlink"/>
          </w:rPr>
          <w:t>table:target-range-address</w:t>
        </w:r>
      </w:hyperlink>
      <w:r>
        <w:t xml:space="preserve"> </w:t>
      </w:r>
      <w:r>
        <w:fldChar w:fldCharType="begin"/>
      </w:r>
      <w:r>
        <w:instrText>PAGEREF section_c1cd4ad2ea6e4d3d948f73942f8bef35</w:instrText>
      </w:r>
      <w:r>
        <w:fldChar w:fldCharType="separate"/>
      </w:r>
      <w:r>
        <w:rPr>
          <w:noProof/>
        </w:rPr>
        <w:t>88</w:t>
      </w:r>
      <w:r>
        <w:fldChar w:fldCharType="end"/>
      </w:r>
    </w:p>
    <w:p w:rsidR="00C81F29" w:rsidRDefault="00B2009B">
      <w:pPr>
        <w:pStyle w:val="indexentry0"/>
      </w:pPr>
      <w:hyperlink w:anchor="section_b9d8c37f7821405c96c057a6ae5f696e">
        <w:r>
          <w:rPr>
            <w:rStyle w:val="Hyperlink"/>
          </w:rPr>
          <w:t>t</w:t>
        </w:r>
        <w:r>
          <w:rPr>
            <w:rStyle w:val="Hyperlink"/>
          </w:rPr>
          <w:t>able:template-name</w:t>
        </w:r>
      </w:hyperlink>
      <w:r>
        <w:t xml:space="preserve"> </w:t>
      </w:r>
      <w:r>
        <w:fldChar w:fldCharType="begin"/>
      </w:r>
      <w:r>
        <w:instrText>PAGEREF section_b9d8c37f7821405c96c057a6ae5f696e</w:instrText>
      </w:r>
      <w:r>
        <w:fldChar w:fldCharType="separate"/>
      </w:r>
      <w:r>
        <w:rPr>
          <w:noProof/>
        </w:rPr>
        <w:t>498</w:t>
      </w:r>
      <w:r>
        <w:fldChar w:fldCharType="end"/>
      </w:r>
    </w:p>
    <w:p w:rsidR="00C81F29" w:rsidRDefault="00B2009B">
      <w:pPr>
        <w:pStyle w:val="indexentry0"/>
      </w:pPr>
      <w:hyperlink w:anchor="section_eb3167b776234d4eab6de308012ce9a6">
        <w:r>
          <w:rPr>
            <w:rStyle w:val="Hyperlink"/>
          </w:rPr>
          <w:t>table:title</w:t>
        </w:r>
      </w:hyperlink>
      <w:r>
        <w:t xml:space="preserve"> </w:t>
      </w:r>
      <w:r>
        <w:fldChar w:fldCharType="begin"/>
      </w:r>
      <w:r>
        <w:instrText>PAGEREF section_eb3167b776234d4eab6de308012ce9a6</w:instrText>
      </w:r>
      <w:r>
        <w:fldChar w:fldCharType="separate"/>
      </w:r>
      <w:r>
        <w:rPr>
          <w:noProof/>
        </w:rPr>
        <w:t>85</w:t>
      </w:r>
      <w:r>
        <w:fldChar w:fldCharType="end"/>
      </w:r>
    </w:p>
    <w:p w:rsidR="00C81F29" w:rsidRDefault="00B2009B">
      <w:pPr>
        <w:pStyle w:val="indexentry0"/>
      </w:pPr>
      <w:hyperlink w:anchor="section_9befbd3f84534077961c85f3ce3b420d">
        <w:r>
          <w:rPr>
            <w:rStyle w:val="Hyperlink"/>
          </w:rPr>
          <w:t>table:tracked-changes</w:t>
        </w:r>
      </w:hyperlink>
      <w:r>
        <w:t xml:space="preserve"> </w:t>
      </w:r>
      <w:r>
        <w:fldChar w:fldCharType="begin"/>
      </w:r>
      <w:r>
        <w:instrText>PAGEREF section_9befbd3f84534077961c85f3ce3b420d</w:instrText>
      </w:r>
      <w:r>
        <w:fldChar w:fldCharType="separate"/>
      </w:r>
      <w:r>
        <w:rPr>
          <w:noProof/>
        </w:rPr>
        <w:t>88</w:t>
      </w:r>
      <w:r>
        <w:fldChar w:fldCharType="end"/>
      </w:r>
    </w:p>
    <w:p w:rsidR="00C81F29" w:rsidRDefault="00B2009B">
      <w:pPr>
        <w:pStyle w:val="indexentry0"/>
      </w:pPr>
      <w:hyperlink w:anchor="section_00ebc507e089427d9d5c00e7f189c727">
        <w:r>
          <w:rPr>
            <w:rStyle w:val="Hyperlink"/>
          </w:rPr>
          <w:t>table:use-banding-columns-styles</w:t>
        </w:r>
      </w:hyperlink>
      <w:r>
        <w:t xml:space="preserve"> </w:t>
      </w:r>
      <w:r>
        <w:fldChar w:fldCharType="begin"/>
      </w:r>
      <w:r>
        <w:instrText>PAGEREF section_00ebc507e089427d9d5c00e7f189c727</w:instrText>
      </w:r>
      <w:r>
        <w:fldChar w:fldCharType="separate"/>
      </w:r>
      <w:r>
        <w:rPr>
          <w:noProof/>
        </w:rPr>
        <w:t>498</w:t>
      </w:r>
      <w:r>
        <w:fldChar w:fldCharType="end"/>
      </w:r>
    </w:p>
    <w:p w:rsidR="00C81F29" w:rsidRDefault="00B2009B">
      <w:pPr>
        <w:pStyle w:val="indexentry0"/>
      </w:pPr>
      <w:hyperlink w:anchor="section_86a2eff8b15c4584bf07fbd97c17300a">
        <w:r>
          <w:rPr>
            <w:rStyle w:val="Hyperlink"/>
          </w:rPr>
          <w:t>table:use-banding-rows-styles</w:t>
        </w:r>
      </w:hyperlink>
      <w:r>
        <w:t xml:space="preserve"> </w:t>
      </w:r>
      <w:r>
        <w:fldChar w:fldCharType="begin"/>
      </w:r>
      <w:r>
        <w:instrText>PAGEREF section_86a2eff8b15c4584bf07fbd97c17300a</w:instrText>
      </w:r>
      <w:r>
        <w:fldChar w:fldCharType="separate"/>
      </w:r>
      <w:r>
        <w:rPr>
          <w:noProof/>
        </w:rPr>
        <w:t>498</w:t>
      </w:r>
      <w:r>
        <w:fldChar w:fldCharType="end"/>
      </w:r>
    </w:p>
    <w:p w:rsidR="00C81F29" w:rsidRDefault="00B2009B">
      <w:pPr>
        <w:pStyle w:val="indexentry0"/>
      </w:pPr>
      <w:hyperlink w:anchor="section_dde75cadee5745a79a3b00b943796b95">
        <w:r>
          <w:rPr>
            <w:rStyle w:val="Hyperlink"/>
          </w:rPr>
          <w:t>table:used-hierarchy</w:t>
        </w:r>
      </w:hyperlink>
      <w:r>
        <w:t xml:space="preserve"> </w:t>
      </w:r>
      <w:r>
        <w:fldChar w:fldCharType="begin"/>
      </w:r>
      <w:r>
        <w:instrText>PAGEREF section_dde75cadee5745a79a3b00b943796b95</w:instrText>
      </w:r>
      <w:r>
        <w:fldChar w:fldCharType="separate"/>
      </w:r>
      <w:r>
        <w:rPr>
          <w:noProof/>
        </w:rPr>
        <w:t>499</w:t>
      </w:r>
      <w:r>
        <w:fldChar w:fldCharType="end"/>
      </w:r>
    </w:p>
    <w:p w:rsidR="00C81F29" w:rsidRDefault="00B2009B">
      <w:pPr>
        <w:pStyle w:val="indexentry0"/>
      </w:pPr>
      <w:hyperlink w:anchor="section_063b0228c2e949cc824e43d427f6c541">
        <w:r>
          <w:rPr>
            <w:rStyle w:val="Hyperlink"/>
          </w:rPr>
          <w:t>table:use-first-column-styles</w:t>
        </w:r>
      </w:hyperlink>
      <w:r>
        <w:t xml:space="preserve"> </w:t>
      </w:r>
      <w:r>
        <w:fldChar w:fldCharType="begin"/>
      </w:r>
      <w:r>
        <w:instrText>PAGEREF section_063b0228c2e949cc824e43d427f6c541</w:instrText>
      </w:r>
      <w:r>
        <w:fldChar w:fldCharType="separate"/>
      </w:r>
      <w:r>
        <w:rPr>
          <w:noProof/>
        </w:rPr>
        <w:t>499</w:t>
      </w:r>
      <w:r>
        <w:fldChar w:fldCharType="end"/>
      </w:r>
    </w:p>
    <w:p w:rsidR="00C81F29" w:rsidRDefault="00B2009B">
      <w:pPr>
        <w:pStyle w:val="indexentry0"/>
      </w:pPr>
      <w:hyperlink w:anchor="section_ee4ed9c7d9d94d6c9a06d87b02416787">
        <w:r>
          <w:rPr>
            <w:rStyle w:val="Hyperlink"/>
          </w:rPr>
          <w:t>table:use-first-row-styles</w:t>
        </w:r>
      </w:hyperlink>
      <w:r>
        <w:t xml:space="preserve"> </w:t>
      </w:r>
      <w:r>
        <w:fldChar w:fldCharType="begin"/>
      </w:r>
      <w:r>
        <w:instrText>PAGEREF section_ee4ed9c</w:instrText>
      </w:r>
      <w:r>
        <w:instrText>7d9d94d6c9a06d87b02416787</w:instrText>
      </w:r>
      <w:r>
        <w:fldChar w:fldCharType="separate"/>
      </w:r>
      <w:r>
        <w:rPr>
          <w:noProof/>
        </w:rPr>
        <w:t>499</w:t>
      </w:r>
      <w:r>
        <w:fldChar w:fldCharType="end"/>
      </w:r>
    </w:p>
    <w:p w:rsidR="00C81F29" w:rsidRDefault="00B2009B">
      <w:pPr>
        <w:pStyle w:val="indexentry0"/>
      </w:pPr>
      <w:hyperlink w:anchor="section_e7741a2252aa4ca9a47eed08c769d780">
        <w:r>
          <w:rPr>
            <w:rStyle w:val="Hyperlink"/>
          </w:rPr>
          <w:t>table:use-labels</w:t>
        </w:r>
      </w:hyperlink>
      <w:r>
        <w:t xml:space="preserve"> </w:t>
      </w:r>
      <w:r>
        <w:fldChar w:fldCharType="begin"/>
      </w:r>
      <w:r>
        <w:instrText>PAGEREF section_e7741a2252aa4ca9a47eed08c769d780</w:instrText>
      </w:r>
      <w:r>
        <w:fldChar w:fldCharType="separate"/>
      </w:r>
      <w:r>
        <w:rPr>
          <w:noProof/>
        </w:rPr>
        <w:t>499</w:t>
      </w:r>
      <w:r>
        <w:fldChar w:fldCharType="end"/>
      </w:r>
    </w:p>
    <w:p w:rsidR="00C81F29" w:rsidRDefault="00B2009B">
      <w:pPr>
        <w:pStyle w:val="indexentry0"/>
      </w:pPr>
      <w:hyperlink w:anchor="section_39f6510c2a384f39996443443d1765ce">
        <w:r>
          <w:rPr>
            <w:rStyle w:val="Hyperlink"/>
          </w:rPr>
          <w:t>table:use-last-column-styles</w:t>
        </w:r>
      </w:hyperlink>
      <w:r>
        <w:t xml:space="preserve"> </w:t>
      </w:r>
      <w:r>
        <w:fldChar w:fldCharType="begin"/>
      </w:r>
      <w:r>
        <w:instrText>PAGEREF section_39f6510c2a384f39996443443d1765ce</w:instrText>
      </w:r>
      <w:r>
        <w:fldChar w:fldCharType="separate"/>
      </w:r>
      <w:r>
        <w:rPr>
          <w:noProof/>
        </w:rPr>
        <w:t>499</w:t>
      </w:r>
      <w:r>
        <w:fldChar w:fldCharType="end"/>
      </w:r>
    </w:p>
    <w:p w:rsidR="00C81F29" w:rsidRDefault="00B2009B">
      <w:pPr>
        <w:pStyle w:val="indexentry0"/>
      </w:pPr>
      <w:hyperlink w:anchor="section_ca6150b1754c41ee8b1afa47e9fd282b">
        <w:r>
          <w:rPr>
            <w:rStyle w:val="Hyperlink"/>
          </w:rPr>
          <w:t>table:use-last-row-styles</w:t>
        </w:r>
      </w:hyperlink>
      <w:r>
        <w:t xml:space="preserve"> </w:t>
      </w:r>
      <w:r>
        <w:fldChar w:fldCharType="begin"/>
      </w:r>
      <w:r>
        <w:instrText>PAGEREF section_ca6150b1754c41ee8b1afa47e9fd282b</w:instrText>
      </w:r>
      <w:r>
        <w:fldChar w:fldCharType="separate"/>
      </w:r>
      <w:r>
        <w:rPr>
          <w:noProof/>
        </w:rPr>
        <w:t>499</w:t>
      </w:r>
      <w:r>
        <w:fldChar w:fldCharType="end"/>
      </w:r>
    </w:p>
    <w:p w:rsidR="00C81F29" w:rsidRDefault="00B2009B">
      <w:pPr>
        <w:pStyle w:val="indexentry0"/>
      </w:pPr>
      <w:hyperlink w:anchor="section_3392135f1a834c54a61d3da1a70d3e34">
        <w:r>
          <w:rPr>
            <w:rStyle w:val="Hyperlink"/>
          </w:rPr>
          <w:t>ta</w:t>
        </w:r>
        <w:r>
          <w:rPr>
            <w:rStyle w:val="Hyperlink"/>
          </w:rPr>
          <w:t>ble:use-regular-expressions</w:t>
        </w:r>
      </w:hyperlink>
      <w:r>
        <w:t xml:space="preserve"> </w:t>
      </w:r>
      <w:r>
        <w:fldChar w:fldCharType="begin"/>
      </w:r>
      <w:r>
        <w:instrText>PAGEREF section_3392135f1a834c54a61d3da1a70d3e34</w:instrText>
      </w:r>
      <w:r>
        <w:fldChar w:fldCharType="separate"/>
      </w:r>
      <w:r>
        <w:rPr>
          <w:noProof/>
        </w:rPr>
        <w:t>499</w:t>
      </w:r>
      <w:r>
        <w:fldChar w:fldCharType="end"/>
      </w:r>
    </w:p>
    <w:p w:rsidR="00C81F29" w:rsidRDefault="00B2009B">
      <w:pPr>
        <w:pStyle w:val="indexentry0"/>
      </w:pPr>
      <w:hyperlink w:anchor="section_25dcbdd3c28a4a6bb2e22018f31cb084">
        <w:r>
          <w:rPr>
            <w:rStyle w:val="Hyperlink"/>
          </w:rPr>
          <w:t>table:user-name</w:t>
        </w:r>
      </w:hyperlink>
      <w:r>
        <w:t xml:space="preserve"> </w:t>
      </w:r>
      <w:r>
        <w:fldChar w:fldCharType="begin"/>
      </w:r>
      <w:r>
        <w:instrText>PAGEREF section_25dcbdd3c28a4a6bb2e22018f31cb084</w:instrText>
      </w:r>
      <w:r>
        <w:fldChar w:fldCharType="separate"/>
      </w:r>
      <w:r>
        <w:rPr>
          <w:noProof/>
        </w:rPr>
        <w:t>499</w:t>
      </w:r>
      <w:r>
        <w:fldChar w:fldCharType="end"/>
      </w:r>
    </w:p>
    <w:p w:rsidR="00C81F29" w:rsidRDefault="00B2009B">
      <w:pPr>
        <w:pStyle w:val="indexentry0"/>
      </w:pPr>
      <w:hyperlink w:anchor="section_8c4483305370474cb54072bc0556b575">
        <w:r>
          <w:rPr>
            <w:rStyle w:val="Hyperlink"/>
          </w:rPr>
          <w:t>table:value</w:t>
        </w:r>
      </w:hyperlink>
      <w:r>
        <w:t xml:space="preserve"> </w:t>
      </w:r>
      <w:r>
        <w:fldChar w:fldCharType="begin"/>
      </w:r>
      <w:r>
        <w:instrText>PAGEREF section_8c4483305370474cb54072bc0556b575</w:instrText>
      </w:r>
      <w:r>
        <w:fldChar w:fldCharType="separate"/>
      </w:r>
      <w:r>
        <w:rPr>
          <w:noProof/>
        </w:rPr>
        <w:t>500</w:t>
      </w:r>
      <w:r>
        <w:fldChar w:fldCharType="end"/>
      </w:r>
    </w:p>
    <w:p w:rsidR="00C81F29" w:rsidRDefault="00B2009B">
      <w:pPr>
        <w:pStyle w:val="indexentry0"/>
      </w:pPr>
      <w:hyperlink w:anchor="section_71f656da9c4941ffa6745cbc7cba8e78">
        <w:r>
          <w:rPr>
            <w:rStyle w:val="Hyperlink"/>
          </w:rPr>
          <w:t>table:value-type</w:t>
        </w:r>
      </w:hyperlink>
      <w:r>
        <w:t xml:space="preserve"> </w:t>
      </w:r>
      <w:r>
        <w:fldChar w:fldCharType="begin"/>
      </w:r>
      <w:r>
        <w:instrText>PAGEREF section_71f656da9c4941ffa6745cbc7cba8e78</w:instrText>
      </w:r>
      <w:r>
        <w:fldChar w:fldCharType="separate"/>
      </w:r>
      <w:r>
        <w:rPr>
          <w:noProof/>
        </w:rPr>
        <w:t>500</w:t>
      </w:r>
      <w:r>
        <w:fldChar w:fldCharType="end"/>
      </w:r>
    </w:p>
    <w:p w:rsidR="00C81F29" w:rsidRDefault="00B2009B">
      <w:pPr>
        <w:pStyle w:val="indexentry0"/>
      </w:pPr>
      <w:hyperlink w:anchor="section_eecbf00212064e43b1a9ff8ec7441069">
        <w:r>
          <w:rPr>
            <w:rStyle w:val="Hyperlink"/>
          </w:rPr>
          <w:t>table:visibility</w:t>
        </w:r>
      </w:hyperlink>
      <w:r>
        <w:t xml:space="preserve"> </w:t>
      </w:r>
      <w:r>
        <w:fldChar w:fldCharType="begin"/>
      </w:r>
      <w:r>
        <w:instrText>PAGEREF section_eecbf00212064e43b1a9ff8ec7441069</w:instrText>
      </w:r>
      <w:r>
        <w:fldChar w:fldCharType="separate"/>
      </w:r>
      <w:r>
        <w:rPr>
          <w:noProof/>
        </w:rPr>
        <w:t>500</w:t>
      </w:r>
      <w:r>
        <w:fldChar w:fldCharType="end"/>
      </w:r>
    </w:p>
    <w:p w:rsidR="00C81F29" w:rsidRDefault="00B2009B">
      <w:pPr>
        <w:pStyle w:val="indexentry0"/>
      </w:pPr>
      <w:hyperlink w:anchor="section_e005a27ab0614040aa86b51d4306d075">
        <w:r>
          <w:rPr>
            <w:rStyle w:val="Hyperlink"/>
          </w:rPr>
          <w:t>targetFrameName</w:t>
        </w:r>
      </w:hyperlink>
      <w:r>
        <w:t xml:space="preserve"> </w:t>
      </w:r>
      <w:r>
        <w:fldChar w:fldCharType="begin"/>
      </w:r>
      <w:r>
        <w:instrText>PAGEREF section_e005a27ab0614040aa86b51d4306d075</w:instrText>
      </w:r>
      <w:r>
        <w:fldChar w:fldCharType="separate"/>
      </w:r>
      <w:r>
        <w:rPr>
          <w:noProof/>
        </w:rPr>
        <w:t>278</w:t>
      </w:r>
      <w:r>
        <w:fldChar w:fldCharType="end"/>
      </w:r>
    </w:p>
    <w:p w:rsidR="00C81F29" w:rsidRDefault="00B2009B">
      <w:pPr>
        <w:pStyle w:val="indexentry0"/>
      </w:pPr>
      <w:hyperlink w:anchor="section_c7872e46cead4102b4e4938a64ec6fb8">
        <w:r>
          <w:rPr>
            <w:rStyle w:val="Hyperlink"/>
          </w:rPr>
          <w:t>Text (mtext)</w:t>
        </w:r>
      </w:hyperlink>
      <w:r>
        <w:t xml:space="preserve"> </w:t>
      </w:r>
      <w:r>
        <w:fldChar w:fldCharType="begin"/>
      </w:r>
      <w:r>
        <w:instrText>PAGEREF section_c7872e46cead4102b4e4938a64ec6fb8</w:instrText>
      </w:r>
      <w:r>
        <w:fldChar w:fldCharType="separate"/>
      </w:r>
      <w:r>
        <w:rPr>
          <w:noProof/>
        </w:rPr>
        <w:t>144</w:t>
      </w:r>
      <w:r>
        <w:fldChar w:fldCharType="end"/>
      </w:r>
    </w:p>
    <w:p w:rsidR="00C81F29" w:rsidRDefault="00B2009B">
      <w:pPr>
        <w:pStyle w:val="indexentry0"/>
      </w:pPr>
      <w:hyperlink w:anchor="section_01c305ff268d44febc3638c805b4f759">
        <w:r>
          <w:rPr>
            <w:rStyle w:val="Hyperlink"/>
          </w:rPr>
          <w:t>text:a</w:t>
        </w:r>
      </w:hyperlink>
      <w:r>
        <w:t xml:space="preserve"> </w:t>
      </w:r>
      <w:r>
        <w:fldChar w:fldCharType="begin"/>
      </w:r>
      <w:r>
        <w:instrText>PAGEREF section_01c305ff268d44febc3638c805b4f759</w:instrText>
      </w:r>
      <w:r>
        <w:fldChar w:fldCharType="separate"/>
      </w:r>
      <w:r>
        <w:rPr>
          <w:noProof/>
        </w:rPr>
        <w:t>50</w:t>
      </w:r>
      <w:r>
        <w:fldChar w:fldCharType="end"/>
      </w:r>
    </w:p>
    <w:p w:rsidR="00C81F29" w:rsidRDefault="00B2009B">
      <w:pPr>
        <w:pStyle w:val="indexentry0"/>
      </w:pPr>
      <w:hyperlink w:anchor="section_d25b7ffcf1344458baefb8705550a053">
        <w:r>
          <w:rPr>
            <w:rStyle w:val="Hyperlink"/>
          </w:rPr>
          <w:t>text:active</w:t>
        </w:r>
      </w:hyperlink>
      <w:r>
        <w:t xml:space="preserve"> </w:t>
      </w:r>
      <w:r>
        <w:fldChar w:fldCharType="begin"/>
      </w:r>
      <w:r>
        <w:instrText>PAGEREF section_d25b7ffcf1344458baefb8705550a053</w:instrText>
      </w:r>
      <w:r>
        <w:fldChar w:fldCharType="separate"/>
      </w:r>
      <w:r>
        <w:rPr>
          <w:noProof/>
        </w:rPr>
        <w:t>501</w:t>
      </w:r>
      <w:r>
        <w:fldChar w:fldCharType="end"/>
      </w:r>
    </w:p>
    <w:p w:rsidR="00C81F29" w:rsidRDefault="00B2009B">
      <w:pPr>
        <w:pStyle w:val="indexentry0"/>
      </w:pPr>
      <w:hyperlink w:anchor="section_054c90a01a6045cd9d741fe8dd52cb18">
        <w:r>
          <w:rPr>
            <w:rStyle w:val="Hyperlink"/>
          </w:rPr>
          <w:t>text:alphabetical-index</w:t>
        </w:r>
      </w:hyperlink>
      <w:r>
        <w:t xml:space="preserve"> </w:t>
      </w:r>
      <w:r>
        <w:fldChar w:fldCharType="begin"/>
      </w:r>
      <w:r>
        <w:instrText>PAGEREF section_054c90a01a6045cd9d741fe8dd</w:instrText>
      </w:r>
      <w:r>
        <w:instrText>52cb18</w:instrText>
      </w:r>
      <w:r>
        <w:fldChar w:fldCharType="separate"/>
      </w:r>
      <w:r>
        <w:rPr>
          <w:noProof/>
        </w:rPr>
        <w:t>80</w:t>
      </w:r>
      <w:r>
        <w:fldChar w:fldCharType="end"/>
      </w:r>
    </w:p>
    <w:p w:rsidR="00C81F29" w:rsidRDefault="00B2009B">
      <w:pPr>
        <w:pStyle w:val="indexentry0"/>
      </w:pPr>
      <w:hyperlink w:anchor="section_1337ba63256c42aa8befe70ebedc6940">
        <w:r>
          <w:rPr>
            <w:rStyle w:val="Hyperlink"/>
          </w:rPr>
          <w:t>text:alphabetical-index-auto-mark-file</w:t>
        </w:r>
      </w:hyperlink>
      <w:r>
        <w:t xml:space="preserve"> </w:t>
      </w:r>
      <w:r>
        <w:fldChar w:fldCharType="begin"/>
      </w:r>
      <w:r>
        <w:instrText>PAGEREF section_1337ba63256c42aa8befe70ebedc6940</w:instrText>
      </w:r>
      <w:r>
        <w:fldChar w:fldCharType="separate"/>
      </w:r>
      <w:r>
        <w:rPr>
          <w:noProof/>
        </w:rPr>
        <w:t>80</w:t>
      </w:r>
      <w:r>
        <w:fldChar w:fldCharType="end"/>
      </w:r>
    </w:p>
    <w:p w:rsidR="00C81F29" w:rsidRDefault="00B2009B">
      <w:pPr>
        <w:pStyle w:val="indexentry0"/>
      </w:pPr>
      <w:hyperlink w:anchor="section_11490ad1d1594f6889d75ac786236f68">
        <w:r>
          <w:rPr>
            <w:rStyle w:val="Hyperlink"/>
          </w:rPr>
          <w:t>text:alphabetical-index-entry-t</w:t>
        </w:r>
        <w:r>
          <w:rPr>
            <w:rStyle w:val="Hyperlink"/>
          </w:rPr>
          <w:t>emplate</w:t>
        </w:r>
      </w:hyperlink>
      <w:r>
        <w:t xml:space="preserve"> </w:t>
      </w:r>
      <w:r>
        <w:fldChar w:fldCharType="begin"/>
      </w:r>
      <w:r>
        <w:instrText>PAGEREF section_11490ad1d1594f6889d75ac786236f68</w:instrText>
      </w:r>
      <w:r>
        <w:fldChar w:fldCharType="separate"/>
      </w:r>
      <w:r>
        <w:rPr>
          <w:noProof/>
        </w:rPr>
        <w:t>80</w:t>
      </w:r>
      <w:r>
        <w:fldChar w:fldCharType="end"/>
      </w:r>
    </w:p>
    <w:p w:rsidR="00C81F29" w:rsidRDefault="00B2009B">
      <w:pPr>
        <w:pStyle w:val="indexentry0"/>
      </w:pPr>
      <w:hyperlink w:anchor="section_43876dc29a0a4f118ce64246e71be09a">
        <w:r>
          <w:rPr>
            <w:rStyle w:val="Hyperlink"/>
          </w:rPr>
          <w:t>text:alphabetical-index-mark</w:t>
        </w:r>
      </w:hyperlink>
      <w:r>
        <w:t xml:space="preserve"> </w:t>
      </w:r>
      <w:r>
        <w:fldChar w:fldCharType="begin"/>
      </w:r>
      <w:r>
        <w:instrText>PAGEREF section_43876dc29a0a4f118ce64246e71be09a</w:instrText>
      </w:r>
      <w:r>
        <w:fldChar w:fldCharType="separate"/>
      </w:r>
      <w:r>
        <w:rPr>
          <w:noProof/>
        </w:rPr>
        <w:t>77</w:t>
      </w:r>
      <w:r>
        <w:fldChar w:fldCharType="end"/>
      </w:r>
    </w:p>
    <w:p w:rsidR="00C81F29" w:rsidRDefault="00B2009B">
      <w:pPr>
        <w:pStyle w:val="indexentry0"/>
      </w:pPr>
      <w:hyperlink w:anchor="section_eed4b8e3645b49559a1e627456e28f44">
        <w:r>
          <w:rPr>
            <w:rStyle w:val="Hyperlink"/>
          </w:rPr>
          <w:t>text:alphabetical-index-mark-end</w:t>
        </w:r>
      </w:hyperlink>
      <w:r>
        <w:t xml:space="preserve"> </w:t>
      </w:r>
      <w:r>
        <w:fldChar w:fldCharType="begin"/>
      </w:r>
      <w:r>
        <w:instrText>PAGEREF section_eed4b8e3645b49559a1e627456e28f44</w:instrText>
      </w:r>
      <w:r>
        <w:fldChar w:fldCharType="separate"/>
      </w:r>
      <w:r>
        <w:rPr>
          <w:noProof/>
        </w:rPr>
        <w:t>77</w:t>
      </w:r>
      <w:r>
        <w:fldChar w:fldCharType="end"/>
      </w:r>
    </w:p>
    <w:p w:rsidR="00C81F29" w:rsidRDefault="00B2009B">
      <w:pPr>
        <w:pStyle w:val="indexentry0"/>
      </w:pPr>
      <w:hyperlink w:anchor="section_54ee49e9277a4f9dafb1bc4e68d86a56">
        <w:r>
          <w:rPr>
            <w:rStyle w:val="Hyperlink"/>
          </w:rPr>
          <w:t>text:alphabetical-index-mark-start</w:t>
        </w:r>
      </w:hyperlink>
      <w:r>
        <w:t xml:space="preserve"> </w:t>
      </w:r>
      <w:r>
        <w:fldChar w:fldCharType="begin"/>
      </w:r>
      <w:r>
        <w:instrText>PAGEREF section_54ee49e9277a4f9dafb1bc4e68d86a56</w:instrText>
      </w:r>
      <w:r>
        <w:fldChar w:fldCharType="separate"/>
      </w:r>
      <w:r>
        <w:rPr>
          <w:noProof/>
        </w:rPr>
        <w:t>77</w:t>
      </w:r>
      <w:r>
        <w:fldChar w:fldCharType="end"/>
      </w:r>
    </w:p>
    <w:p w:rsidR="00C81F29" w:rsidRDefault="00B2009B">
      <w:pPr>
        <w:pStyle w:val="indexentry0"/>
      </w:pPr>
      <w:hyperlink w:anchor="section_3b8188e446414e5b9682dcc697b45776">
        <w:r>
          <w:rPr>
            <w:rStyle w:val="Hyperlink"/>
          </w:rPr>
          <w:t>text:alphabetical-index-source</w:t>
        </w:r>
      </w:hyperlink>
      <w:r>
        <w:t xml:space="preserve"> </w:t>
      </w:r>
      <w:r>
        <w:fldChar w:fldCharType="begin"/>
      </w:r>
      <w:r>
        <w:instrText>PAGEREF section_3b8188e446414e5b9682dcc697b45776</w:instrText>
      </w:r>
      <w:r>
        <w:fldChar w:fldCharType="separate"/>
      </w:r>
      <w:r>
        <w:rPr>
          <w:noProof/>
        </w:rPr>
        <w:t>354</w:t>
      </w:r>
      <w:r>
        <w:fldChar w:fldCharType="end"/>
      </w:r>
    </w:p>
    <w:p w:rsidR="00C81F29" w:rsidRDefault="00B2009B">
      <w:pPr>
        <w:pStyle w:val="indexentry0"/>
      </w:pPr>
      <w:hyperlink w:anchor="section_8499a15d7f1b4c9ca4a182ba2c259bad">
        <w:r>
          <w:rPr>
            <w:rStyle w:val="Hyperlink"/>
          </w:rPr>
          <w:t>text:anchor-page-number</w:t>
        </w:r>
      </w:hyperlink>
      <w:r>
        <w:t xml:space="preserve"> </w:t>
      </w:r>
      <w:r>
        <w:fldChar w:fldCharType="begin"/>
      </w:r>
      <w:r>
        <w:instrText>PAGEREF section_8499a15d7f1b4c9</w:instrText>
      </w:r>
      <w:r>
        <w:instrText>ca4a182ba2c259bad</w:instrText>
      </w:r>
      <w:r>
        <w:fldChar w:fldCharType="separate"/>
      </w:r>
      <w:r>
        <w:rPr>
          <w:noProof/>
        </w:rPr>
        <w:t>501</w:t>
      </w:r>
      <w:r>
        <w:fldChar w:fldCharType="end"/>
      </w:r>
    </w:p>
    <w:p w:rsidR="00C81F29" w:rsidRDefault="00B2009B">
      <w:pPr>
        <w:pStyle w:val="indexentry0"/>
      </w:pPr>
      <w:hyperlink w:anchor="section_009bb0f7777b48879d30f9213c5b0258">
        <w:r>
          <w:rPr>
            <w:rStyle w:val="Hyperlink"/>
          </w:rPr>
          <w:t>text:anchor-type</w:t>
        </w:r>
      </w:hyperlink>
      <w:r>
        <w:t xml:space="preserve"> </w:t>
      </w:r>
      <w:r>
        <w:fldChar w:fldCharType="begin"/>
      </w:r>
      <w:r>
        <w:instrText>PAGEREF section_009bb0f7777b48879d30f9213c5b0258</w:instrText>
      </w:r>
      <w:r>
        <w:fldChar w:fldCharType="separate"/>
      </w:r>
      <w:r>
        <w:rPr>
          <w:noProof/>
        </w:rPr>
        <w:t>501</w:t>
      </w:r>
      <w:r>
        <w:fldChar w:fldCharType="end"/>
      </w:r>
    </w:p>
    <w:p w:rsidR="00C81F29" w:rsidRDefault="00B2009B">
      <w:pPr>
        <w:pStyle w:val="indexentry0"/>
      </w:pPr>
      <w:hyperlink w:anchor="section_b839ef86b43a4719a196cc53ce3151e6">
        <w:r>
          <w:rPr>
            <w:rStyle w:val="Hyperlink"/>
          </w:rPr>
          <w:t>text:animation</w:t>
        </w:r>
      </w:hyperlink>
      <w:r>
        <w:t xml:space="preserve"> </w:t>
      </w:r>
      <w:r>
        <w:fldChar w:fldCharType="begin"/>
      </w:r>
      <w:r>
        <w:instrText>PAGEREF section_b839ef86b43a4719a196cc53ce3151e6</w:instrText>
      </w:r>
      <w:r>
        <w:fldChar w:fldCharType="separate"/>
      </w:r>
      <w:r>
        <w:rPr>
          <w:noProof/>
        </w:rPr>
        <w:t>825</w:t>
      </w:r>
      <w:r>
        <w:fldChar w:fldCharType="end"/>
      </w:r>
    </w:p>
    <w:p w:rsidR="00C81F29" w:rsidRDefault="00B2009B">
      <w:pPr>
        <w:pStyle w:val="indexentry0"/>
      </w:pPr>
      <w:hyperlink w:anchor="section_110afdfe7db04fe4821b4aa08608f82a">
        <w:r>
          <w:rPr>
            <w:rStyle w:val="Hyperlink"/>
          </w:rPr>
          <w:t>text:animation-delay</w:t>
        </w:r>
      </w:hyperlink>
      <w:r>
        <w:t xml:space="preserve"> </w:t>
      </w:r>
      <w:r>
        <w:fldChar w:fldCharType="begin"/>
      </w:r>
      <w:r>
        <w:instrText>PAGEREF section_110afdfe7db04fe4821b4aa08608f82a</w:instrText>
      </w:r>
      <w:r>
        <w:fldChar w:fldCharType="separate"/>
      </w:r>
      <w:r>
        <w:rPr>
          <w:noProof/>
        </w:rPr>
        <w:t>825</w:t>
      </w:r>
      <w:r>
        <w:fldChar w:fldCharType="end"/>
      </w:r>
    </w:p>
    <w:p w:rsidR="00C81F29" w:rsidRDefault="00B2009B">
      <w:pPr>
        <w:pStyle w:val="indexentry0"/>
      </w:pPr>
      <w:hyperlink w:anchor="section_3f52b1e943cd46399344c0af7fec764e">
        <w:r>
          <w:rPr>
            <w:rStyle w:val="Hyperlink"/>
          </w:rPr>
          <w:t>text:an</w:t>
        </w:r>
        <w:r>
          <w:rPr>
            <w:rStyle w:val="Hyperlink"/>
          </w:rPr>
          <w:t>imation-direction</w:t>
        </w:r>
      </w:hyperlink>
      <w:r>
        <w:t xml:space="preserve"> </w:t>
      </w:r>
      <w:r>
        <w:fldChar w:fldCharType="begin"/>
      </w:r>
      <w:r>
        <w:instrText>PAGEREF section_3f52b1e943cd46399344c0af7fec764e</w:instrText>
      </w:r>
      <w:r>
        <w:fldChar w:fldCharType="separate"/>
      </w:r>
      <w:r>
        <w:rPr>
          <w:noProof/>
        </w:rPr>
        <w:t>825</w:t>
      </w:r>
      <w:r>
        <w:fldChar w:fldCharType="end"/>
      </w:r>
    </w:p>
    <w:p w:rsidR="00C81F29" w:rsidRDefault="00B2009B">
      <w:pPr>
        <w:pStyle w:val="indexentry0"/>
      </w:pPr>
      <w:hyperlink w:anchor="section_4360bd3628cf4a2b9ac2591efdd456e4">
        <w:r>
          <w:rPr>
            <w:rStyle w:val="Hyperlink"/>
          </w:rPr>
          <w:t>text:animation-repeat</w:t>
        </w:r>
      </w:hyperlink>
      <w:r>
        <w:t xml:space="preserve"> </w:t>
      </w:r>
      <w:r>
        <w:fldChar w:fldCharType="begin"/>
      </w:r>
      <w:r>
        <w:instrText>PAGEREF section_4360bd3628cf4a2b9ac2591efdd456e4</w:instrText>
      </w:r>
      <w:r>
        <w:fldChar w:fldCharType="separate"/>
      </w:r>
      <w:r>
        <w:rPr>
          <w:noProof/>
        </w:rPr>
        <w:t>825</w:t>
      </w:r>
      <w:r>
        <w:fldChar w:fldCharType="end"/>
      </w:r>
    </w:p>
    <w:p w:rsidR="00C81F29" w:rsidRDefault="00B2009B">
      <w:pPr>
        <w:pStyle w:val="indexentry0"/>
      </w:pPr>
      <w:hyperlink w:anchor="section_89069e5106cf48a49da855c1aaf562ff">
        <w:r>
          <w:rPr>
            <w:rStyle w:val="Hyperlink"/>
          </w:rPr>
          <w:t>text:animation-start-inside</w:t>
        </w:r>
      </w:hyperlink>
      <w:r>
        <w:t xml:space="preserve"> </w:t>
      </w:r>
      <w:r>
        <w:fldChar w:fldCharType="begin"/>
      </w:r>
      <w:r>
        <w:instrText>PAGEREF section_89069e5106cf48a49da855c1aaf562ff</w:instrText>
      </w:r>
      <w:r>
        <w:fldChar w:fldCharType="separate"/>
      </w:r>
      <w:r>
        <w:rPr>
          <w:noProof/>
        </w:rPr>
        <w:t>825</w:t>
      </w:r>
      <w:r>
        <w:fldChar w:fldCharType="end"/>
      </w:r>
    </w:p>
    <w:p w:rsidR="00C81F29" w:rsidRDefault="00B2009B">
      <w:pPr>
        <w:pStyle w:val="indexentry0"/>
      </w:pPr>
      <w:hyperlink w:anchor="section_05f012e36eab4f01add809e578a5dafa">
        <w:r>
          <w:rPr>
            <w:rStyle w:val="Hyperlink"/>
          </w:rPr>
          <w:t>text:animation-steps</w:t>
        </w:r>
      </w:hyperlink>
      <w:r>
        <w:t xml:space="preserve"> </w:t>
      </w:r>
      <w:r>
        <w:fldChar w:fldCharType="begin"/>
      </w:r>
      <w:r>
        <w:instrText>PAGEREF section_05f012e36eab4f01add809e578a5dafa</w:instrText>
      </w:r>
      <w:r>
        <w:fldChar w:fldCharType="separate"/>
      </w:r>
      <w:r>
        <w:rPr>
          <w:noProof/>
        </w:rPr>
        <w:t>825</w:t>
      </w:r>
      <w:r>
        <w:fldChar w:fldCharType="end"/>
      </w:r>
    </w:p>
    <w:p w:rsidR="00C81F29" w:rsidRDefault="00B2009B">
      <w:pPr>
        <w:pStyle w:val="indexentry0"/>
      </w:pPr>
      <w:hyperlink w:anchor="section_2ef3f7e463d34811b001aab92d06a325">
        <w:r>
          <w:rPr>
            <w:rStyle w:val="Hyperlink"/>
          </w:rPr>
          <w:t>text:animation-stop-inside</w:t>
        </w:r>
      </w:hyperlink>
      <w:r>
        <w:t xml:space="preserve"> </w:t>
      </w:r>
      <w:r>
        <w:fldChar w:fldCharType="begin"/>
      </w:r>
      <w:r>
        <w:instrText>PAGEREF section_2ef3f7e463d34811b001aab92d06a325</w:instrText>
      </w:r>
      <w:r>
        <w:fldChar w:fldCharType="separate"/>
      </w:r>
      <w:r>
        <w:rPr>
          <w:noProof/>
        </w:rPr>
        <w:t>825</w:t>
      </w:r>
      <w:r>
        <w:fldChar w:fldCharType="end"/>
      </w:r>
    </w:p>
    <w:p w:rsidR="00C81F29" w:rsidRDefault="00B2009B">
      <w:pPr>
        <w:pStyle w:val="indexentry0"/>
      </w:pPr>
      <w:hyperlink w:anchor="section_2f608cca5ccf452aa5d490dae55d5bc0">
        <w:r>
          <w:rPr>
            <w:rStyle w:val="Hyperlink"/>
          </w:rPr>
          <w:t>text:author-initials</w:t>
        </w:r>
      </w:hyperlink>
      <w:r>
        <w:t xml:space="preserve"> </w:t>
      </w:r>
      <w:r>
        <w:fldChar w:fldCharType="begin"/>
      </w:r>
      <w:r>
        <w:instrText>PAGEREF section_2f608cca5ccf452aa5d490dae55d5bc0</w:instrText>
      </w:r>
      <w:r>
        <w:fldChar w:fldCharType="separate"/>
      </w:r>
      <w:r>
        <w:rPr>
          <w:noProof/>
        </w:rPr>
        <w:t>60</w:t>
      </w:r>
      <w:r>
        <w:fldChar w:fldCharType="end"/>
      </w:r>
    </w:p>
    <w:p w:rsidR="00C81F29" w:rsidRDefault="00B2009B">
      <w:pPr>
        <w:pStyle w:val="indexentry0"/>
      </w:pPr>
      <w:hyperlink w:anchor="section_6f5bb9a32e36429f9b5e75396585930e">
        <w:r>
          <w:rPr>
            <w:rStyle w:val="Hyperlink"/>
          </w:rPr>
          <w:t>text:author-name</w:t>
        </w:r>
      </w:hyperlink>
      <w:r>
        <w:t xml:space="preserve"> </w:t>
      </w:r>
      <w:r>
        <w:fldChar w:fldCharType="begin"/>
      </w:r>
      <w:r>
        <w:instrText>PAGEREF section_6f5bb9a32e36429f9b5e75396585930e</w:instrText>
      </w:r>
      <w:r>
        <w:fldChar w:fldCharType="separate"/>
      </w:r>
      <w:r>
        <w:rPr>
          <w:noProof/>
        </w:rPr>
        <w:t>60</w:t>
      </w:r>
      <w:r>
        <w:fldChar w:fldCharType="end"/>
      </w:r>
    </w:p>
    <w:p w:rsidR="00C81F29" w:rsidRDefault="00B2009B">
      <w:pPr>
        <w:pStyle w:val="indexentry0"/>
      </w:pPr>
      <w:hyperlink w:anchor="section_25642d9ae3914c79bdd72289c4ff28cc">
        <w:r>
          <w:rPr>
            <w:rStyle w:val="Hyperlink"/>
          </w:rPr>
          <w:t>text:bibliography</w:t>
        </w:r>
      </w:hyperlink>
      <w:r>
        <w:t xml:space="preserve"> </w:t>
      </w:r>
      <w:r>
        <w:fldChar w:fldCharType="begin"/>
      </w:r>
      <w:r>
        <w:instrText>PAGEREF section_25642d9ae3914c79bdd72289c4ff2</w:instrText>
      </w:r>
      <w:r>
        <w:instrText>8cc</w:instrText>
      </w:r>
      <w:r>
        <w:fldChar w:fldCharType="separate"/>
      </w:r>
      <w:r>
        <w:rPr>
          <w:noProof/>
        </w:rPr>
        <w:t>80</w:t>
      </w:r>
      <w:r>
        <w:fldChar w:fldCharType="end"/>
      </w:r>
    </w:p>
    <w:p w:rsidR="00C81F29" w:rsidRDefault="00B2009B">
      <w:pPr>
        <w:pStyle w:val="indexentry0"/>
      </w:pPr>
      <w:hyperlink w:anchor="section_9b4964a1e4054cffaf6f081627727b91">
        <w:r>
          <w:rPr>
            <w:rStyle w:val="Hyperlink"/>
          </w:rPr>
          <w:t>text:bibliography-configuration</w:t>
        </w:r>
      </w:hyperlink>
      <w:r>
        <w:t xml:space="preserve"> </w:t>
      </w:r>
      <w:r>
        <w:fldChar w:fldCharType="begin"/>
      </w:r>
      <w:r>
        <w:instrText>PAGEREF section_9b4964a1e4054cffaf6f081627727b91</w:instrText>
      </w:r>
      <w:r>
        <w:fldChar w:fldCharType="separate"/>
      </w:r>
      <w:r>
        <w:rPr>
          <w:noProof/>
        </w:rPr>
        <w:t>234</w:t>
      </w:r>
      <w:r>
        <w:fldChar w:fldCharType="end"/>
      </w:r>
    </w:p>
    <w:p w:rsidR="00C81F29" w:rsidRDefault="00B2009B">
      <w:pPr>
        <w:pStyle w:val="indexentry0"/>
      </w:pPr>
      <w:hyperlink w:anchor="section_460afb98588f4307862377d508771928">
        <w:r>
          <w:rPr>
            <w:rStyle w:val="Hyperlink"/>
          </w:rPr>
          <w:t>text:bibliography-entry-template</w:t>
        </w:r>
      </w:hyperlink>
      <w:r>
        <w:t xml:space="preserve"> </w:t>
      </w:r>
      <w:r>
        <w:fldChar w:fldCharType="begin"/>
      </w:r>
      <w:r>
        <w:instrText>PAGEREF section_460afb98588f4307862377d508771928</w:instrText>
      </w:r>
      <w:r>
        <w:fldChar w:fldCharType="separate"/>
      </w:r>
      <w:r>
        <w:rPr>
          <w:noProof/>
        </w:rPr>
        <w:t>80</w:t>
      </w:r>
      <w:r>
        <w:fldChar w:fldCharType="end"/>
      </w:r>
    </w:p>
    <w:p w:rsidR="00C81F29" w:rsidRDefault="00B2009B">
      <w:pPr>
        <w:pStyle w:val="indexentry0"/>
      </w:pPr>
      <w:hyperlink w:anchor="section_6d83b90b2f4043e995b6ed3c7ac7cb57">
        <w:r>
          <w:rPr>
            <w:rStyle w:val="Hyperlink"/>
          </w:rPr>
          <w:t>text:bibliography-mark</w:t>
        </w:r>
      </w:hyperlink>
      <w:r>
        <w:t xml:space="preserve"> </w:t>
      </w:r>
      <w:r>
        <w:fldChar w:fldCharType="begin"/>
      </w:r>
      <w:r>
        <w:instrText>PAGEREF section_6d83b90b2f4043e995b6ed3c7ac7cb57</w:instrText>
      </w:r>
      <w:r>
        <w:fldChar w:fldCharType="separate"/>
      </w:r>
      <w:r>
        <w:rPr>
          <w:noProof/>
        </w:rPr>
        <w:t>77</w:t>
      </w:r>
      <w:r>
        <w:fldChar w:fldCharType="end"/>
      </w:r>
    </w:p>
    <w:p w:rsidR="00C81F29" w:rsidRDefault="00B2009B">
      <w:pPr>
        <w:pStyle w:val="indexentry0"/>
      </w:pPr>
      <w:hyperlink w:anchor="section_a35bad63a3bf4226b0aac3b816271419">
        <w:r>
          <w:rPr>
            <w:rStyle w:val="Hyperlink"/>
          </w:rPr>
          <w:t>text:</w:t>
        </w:r>
        <w:r>
          <w:rPr>
            <w:rStyle w:val="Hyperlink"/>
          </w:rPr>
          <w:t>bibliography-source</w:t>
        </w:r>
      </w:hyperlink>
      <w:r>
        <w:t xml:space="preserve"> </w:t>
      </w:r>
      <w:r>
        <w:fldChar w:fldCharType="begin"/>
      </w:r>
      <w:r>
        <w:instrText>PAGEREF section_a35bad63a3bf4226b0aac3b816271419</w:instrText>
      </w:r>
      <w:r>
        <w:fldChar w:fldCharType="separate"/>
      </w:r>
      <w:r>
        <w:rPr>
          <w:noProof/>
        </w:rPr>
        <w:t>80</w:t>
      </w:r>
      <w:r>
        <w:fldChar w:fldCharType="end"/>
      </w:r>
    </w:p>
    <w:p w:rsidR="00C81F29" w:rsidRDefault="00B2009B">
      <w:pPr>
        <w:pStyle w:val="indexentry0"/>
      </w:pPr>
      <w:hyperlink w:anchor="section_e4f9e363fde74125a0c38497824318ee">
        <w:r>
          <w:rPr>
            <w:rStyle w:val="Hyperlink"/>
          </w:rPr>
          <w:t>text:bookmark</w:t>
        </w:r>
      </w:hyperlink>
      <w:r>
        <w:t xml:space="preserve"> </w:t>
      </w:r>
      <w:r>
        <w:fldChar w:fldCharType="begin"/>
      </w:r>
      <w:r>
        <w:instrText>PAGEREF section_e4f9e363fde74125a0c38497824318ee</w:instrText>
      </w:r>
      <w:r>
        <w:fldChar w:fldCharType="separate"/>
      </w:r>
      <w:r>
        <w:rPr>
          <w:noProof/>
        </w:rPr>
        <w:t>51</w:t>
      </w:r>
      <w:r>
        <w:fldChar w:fldCharType="end"/>
      </w:r>
    </w:p>
    <w:p w:rsidR="00C81F29" w:rsidRDefault="00B2009B">
      <w:pPr>
        <w:pStyle w:val="indexentry0"/>
      </w:pPr>
      <w:hyperlink w:anchor="section_215daf8a2da34a17a6fdbfc0514b5474">
        <w:r>
          <w:rPr>
            <w:rStyle w:val="Hyperlink"/>
          </w:rPr>
          <w:t>text:bookmark-end</w:t>
        </w:r>
      </w:hyperlink>
      <w:r>
        <w:t xml:space="preserve"> </w:t>
      </w:r>
      <w:r>
        <w:fldChar w:fldCharType="begin"/>
      </w:r>
      <w:r>
        <w:instrText>PAGEREF section_215daf8a2da34a17a6fdbfc0514b5474</w:instrText>
      </w:r>
      <w:r>
        <w:fldChar w:fldCharType="separate"/>
      </w:r>
      <w:r>
        <w:rPr>
          <w:noProof/>
        </w:rPr>
        <w:t>52</w:t>
      </w:r>
      <w:r>
        <w:fldChar w:fldCharType="end"/>
      </w:r>
    </w:p>
    <w:p w:rsidR="00C81F29" w:rsidRDefault="00B2009B">
      <w:pPr>
        <w:pStyle w:val="indexentry0"/>
      </w:pPr>
      <w:hyperlink w:anchor="section_87a64b553e184c4fbb6acf71197f0e4d">
        <w:r>
          <w:rPr>
            <w:rStyle w:val="Hyperlink"/>
          </w:rPr>
          <w:t>text:bookmark-ref</w:t>
        </w:r>
      </w:hyperlink>
      <w:r>
        <w:t xml:space="preserve"> </w:t>
      </w:r>
      <w:r>
        <w:fldChar w:fldCharType="begin"/>
      </w:r>
      <w:r>
        <w:instrText>PAGEREF section_87a64b553e184c4fbb6acf71197f0e4d</w:instrText>
      </w:r>
      <w:r>
        <w:fldChar w:fldCharType="separate"/>
      </w:r>
      <w:r>
        <w:rPr>
          <w:noProof/>
        </w:rPr>
        <w:t>74</w:t>
      </w:r>
      <w:r>
        <w:fldChar w:fldCharType="end"/>
      </w:r>
    </w:p>
    <w:p w:rsidR="00C81F29" w:rsidRDefault="00B2009B">
      <w:pPr>
        <w:pStyle w:val="indexentry0"/>
      </w:pPr>
      <w:hyperlink w:anchor="section_ba4cdc38365049b5a0277fd72be87777">
        <w:r>
          <w:rPr>
            <w:rStyle w:val="Hyperlink"/>
          </w:rPr>
          <w:t>text:bookmark-start</w:t>
        </w:r>
      </w:hyperlink>
      <w:r>
        <w:t xml:space="preserve"> </w:t>
      </w:r>
      <w:r>
        <w:fldChar w:fldCharType="begin"/>
      </w:r>
      <w:r>
        <w:instrText>PAGEREF section_ba4cdc38365049b5a0277fd72be87777</w:instrText>
      </w:r>
      <w:r>
        <w:fldChar w:fldCharType="separate"/>
      </w:r>
      <w:r>
        <w:rPr>
          <w:noProof/>
        </w:rPr>
        <w:t>52</w:t>
      </w:r>
      <w:r>
        <w:fldChar w:fldCharType="end"/>
      </w:r>
    </w:p>
    <w:p w:rsidR="00C81F29" w:rsidRDefault="00B2009B">
      <w:pPr>
        <w:pStyle w:val="indexentry0"/>
      </w:pPr>
      <w:hyperlink w:anchor="section_eb3ad1d724c541daa89db2fcc38b0c63">
        <w:r>
          <w:rPr>
            <w:rStyle w:val="Hyperlink"/>
          </w:rPr>
          <w:t>text:bullet-char</w:t>
        </w:r>
      </w:hyperlink>
      <w:r>
        <w:t xml:space="preserve"> </w:t>
      </w:r>
      <w:r>
        <w:fldChar w:fldCharType="begin"/>
      </w:r>
      <w:r>
        <w:instrText>PAGEREF section_eb3ad1d724c541daa89db2fcc38b0c63</w:instrText>
      </w:r>
      <w:r>
        <w:fldChar w:fldCharType="separate"/>
      </w:r>
      <w:r>
        <w:rPr>
          <w:noProof/>
        </w:rPr>
        <w:t>502</w:t>
      </w:r>
      <w:r>
        <w:fldChar w:fldCharType="end"/>
      </w:r>
    </w:p>
    <w:p w:rsidR="00C81F29" w:rsidRDefault="00B2009B">
      <w:pPr>
        <w:pStyle w:val="indexentry0"/>
      </w:pPr>
      <w:hyperlink w:anchor="section_22c367a648d54c8984873b97eed666a8">
        <w:r>
          <w:rPr>
            <w:rStyle w:val="Hyperlink"/>
          </w:rPr>
          <w:t>text:bullet-relative-size</w:t>
        </w:r>
      </w:hyperlink>
      <w:r>
        <w:t xml:space="preserve"> </w:t>
      </w:r>
      <w:r>
        <w:fldChar w:fldCharType="begin"/>
      </w:r>
      <w:r>
        <w:instrText>PAGEREF section_22c367a648d54c8984873b97eed666a8</w:instrText>
      </w:r>
      <w:r>
        <w:fldChar w:fldCharType="separate"/>
      </w:r>
      <w:r>
        <w:rPr>
          <w:noProof/>
        </w:rPr>
        <w:t>503</w:t>
      </w:r>
      <w:r>
        <w:fldChar w:fldCharType="end"/>
      </w:r>
    </w:p>
    <w:p w:rsidR="00C81F29" w:rsidRDefault="00B2009B">
      <w:pPr>
        <w:pStyle w:val="indexentry0"/>
      </w:pPr>
      <w:hyperlink w:anchor="section_bc1f4d9398e949e895ffa129873287bf">
        <w:r>
          <w:rPr>
            <w:rStyle w:val="Hyperlink"/>
          </w:rPr>
          <w:t>text:c</w:t>
        </w:r>
      </w:hyperlink>
      <w:r>
        <w:t xml:space="preserve"> </w:t>
      </w:r>
      <w:r>
        <w:fldChar w:fldCharType="begin"/>
      </w:r>
      <w:r>
        <w:instrText>PAGEREF section_bc1f4d9398e949e895ffa12987328</w:instrText>
      </w:r>
      <w:r>
        <w:instrText>7bf</w:instrText>
      </w:r>
      <w:r>
        <w:fldChar w:fldCharType="separate"/>
      </w:r>
      <w:r>
        <w:rPr>
          <w:noProof/>
        </w:rPr>
        <w:t>504</w:t>
      </w:r>
      <w:r>
        <w:fldChar w:fldCharType="end"/>
      </w:r>
    </w:p>
    <w:p w:rsidR="00C81F29" w:rsidRDefault="00B2009B">
      <w:pPr>
        <w:pStyle w:val="indexentry0"/>
      </w:pPr>
      <w:hyperlink w:anchor="section_a85d0a11a4a84739b1b58457d5b51163">
        <w:r>
          <w:rPr>
            <w:rStyle w:val="Hyperlink"/>
          </w:rPr>
          <w:t>text:capitalize-entries</w:t>
        </w:r>
      </w:hyperlink>
      <w:r>
        <w:t xml:space="preserve"> </w:t>
      </w:r>
      <w:r>
        <w:fldChar w:fldCharType="begin"/>
      </w:r>
      <w:r>
        <w:instrText>PAGEREF section_a85d0a11a4a84739b1b58457d5b51163</w:instrText>
      </w:r>
      <w:r>
        <w:fldChar w:fldCharType="separate"/>
      </w:r>
      <w:r>
        <w:rPr>
          <w:noProof/>
        </w:rPr>
        <w:t>504</w:t>
      </w:r>
      <w:r>
        <w:fldChar w:fldCharType="end"/>
      </w:r>
    </w:p>
    <w:p w:rsidR="00C81F29" w:rsidRDefault="00B2009B">
      <w:pPr>
        <w:pStyle w:val="indexentry0"/>
      </w:pPr>
      <w:hyperlink w:anchor="section_4da32c957b2545ad85e5281c1958b9ed">
        <w:r>
          <w:rPr>
            <w:rStyle w:val="Hyperlink"/>
          </w:rPr>
          <w:t>text:change</w:t>
        </w:r>
      </w:hyperlink>
      <w:r>
        <w:t xml:space="preserve"> </w:t>
      </w:r>
      <w:r>
        <w:fldChar w:fldCharType="begin"/>
      </w:r>
      <w:r>
        <w:instrText>PAGEREF section_4da32c957b2545ad85e5281c1958b9ed</w:instrText>
      </w:r>
      <w:r>
        <w:fldChar w:fldCharType="separate"/>
      </w:r>
      <w:r>
        <w:rPr>
          <w:noProof/>
        </w:rPr>
        <w:t>45</w:t>
      </w:r>
      <w:r>
        <w:fldChar w:fldCharType="end"/>
      </w:r>
    </w:p>
    <w:p w:rsidR="00C81F29" w:rsidRDefault="00B2009B">
      <w:pPr>
        <w:pStyle w:val="indexentry0"/>
      </w:pPr>
      <w:hyperlink w:anchor="section_3808cf16f71d489e851595d4ebe4ab99">
        <w:r>
          <w:rPr>
            <w:rStyle w:val="Hyperlink"/>
          </w:rPr>
          <w:t>text:changed-region</w:t>
        </w:r>
      </w:hyperlink>
      <w:r>
        <w:t xml:space="preserve"> </w:t>
      </w:r>
      <w:r>
        <w:fldChar w:fldCharType="begin"/>
      </w:r>
      <w:r>
        <w:instrText>PAGEREF section_3808cf16f71d489e851595d4ebe4ab99</w:instrText>
      </w:r>
      <w:r>
        <w:fldChar w:fldCharType="separate"/>
      </w:r>
      <w:r>
        <w:rPr>
          <w:noProof/>
        </w:rPr>
        <w:t>44</w:t>
      </w:r>
      <w:r>
        <w:fldChar w:fldCharType="end"/>
      </w:r>
    </w:p>
    <w:p w:rsidR="00C81F29" w:rsidRDefault="00B2009B">
      <w:pPr>
        <w:pStyle w:val="indexentry0"/>
      </w:pPr>
      <w:hyperlink w:anchor="section_a00e9f7b4b2a403b944702aec8470cac">
        <w:r>
          <w:rPr>
            <w:rStyle w:val="Hyperlink"/>
          </w:rPr>
          <w:t>text:cha</w:t>
        </w:r>
        <w:r>
          <w:rPr>
            <w:rStyle w:val="Hyperlink"/>
          </w:rPr>
          <w:t>nge-end</w:t>
        </w:r>
      </w:hyperlink>
      <w:r>
        <w:t xml:space="preserve"> </w:t>
      </w:r>
      <w:r>
        <w:fldChar w:fldCharType="begin"/>
      </w:r>
      <w:r>
        <w:instrText>PAGEREF section_a00e9f7b4b2a403b944702aec8470cac</w:instrText>
      </w:r>
      <w:r>
        <w:fldChar w:fldCharType="separate"/>
      </w:r>
      <w:r>
        <w:rPr>
          <w:noProof/>
        </w:rPr>
        <w:t>44</w:t>
      </w:r>
      <w:r>
        <w:fldChar w:fldCharType="end"/>
      </w:r>
    </w:p>
    <w:p w:rsidR="00C81F29" w:rsidRDefault="00B2009B">
      <w:pPr>
        <w:pStyle w:val="indexentry0"/>
      </w:pPr>
      <w:hyperlink w:anchor="section_5dcb91ebed634b808707f4b933225e6b">
        <w:r>
          <w:rPr>
            <w:rStyle w:val="Hyperlink"/>
          </w:rPr>
          <w:t>text:change-start</w:t>
        </w:r>
      </w:hyperlink>
      <w:r>
        <w:t xml:space="preserve"> </w:t>
      </w:r>
      <w:r>
        <w:fldChar w:fldCharType="begin"/>
      </w:r>
      <w:r>
        <w:instrText>PAGEREF section_5dcb91ebed634b808707f4b933225e6b</w:instrText>
      </w:r>
      <w:r>
        <w:fldChar w:fldCharType="separate"/>
      </w:r>
      <w:r>
        <w:rPr>
          <w:noProof/>
        </w:rPr>
        <w:t>44</w:t>
      </w:r>
      <w:r>
        <w:fldChar w:fldCharType="end"/>
      </w:r>
    </w:p>
    <w:p w:rsidR="00C81F29" w:rsidRDefault="00B2009B">
      <w:pPr>
        <w:pStyle w:val="indexentry0"/>
      </w:pPr>
      <w:hyperlink w:anchor="section_683108d2cc65406ab3174b0767c2d144">
        <w:r>
          <w:rPr>
            <w:rStyle w:val="Hyperlink"/>
          </w:rPr>
          <w:t>text:chapter</w:t>
        </w:r>
      </w:hyperlink>
      <w:r>
        <w:t xml:space="preserve"> </w:t>
      </w:r>
      <w:r>
        <w:fldChar w:fldCharType="begin"/>
      </w:r>
      <w:r>
        <w:instrText>PAGEREF section_683108d2cc65406ab3174b0767c2d144</w:instrText>
      </w:r>
      <w:r>
        <w:fldChar w:fldCharType="separate"/>
      </w:r>
      <w:r>
        <w:rPr>
          <w:noProof/>
        </w:rPr>
        <w:t>60</w:t>
      </w:r>
      <w:r>
        <w:fldChar w:fldCharType="end"/>
      </w:r>
    </w:p>
    <w:p w:rsidR="00C81F29" w:rsidRDefault="00B2009B">
      <w:pPr>
        <w:pStyle w:val="indexentry0"/>
      </w:pPr>
      <w:hyperlink w:anchor="section_761ba30b6e3b4cc09730bfe1255abfb0">
        <w:r>
          <w:rPr>
            <w:rStyle w:val="Hyperlink"/>
          </w:rPr>
          <w:t>text:character-count</w:t>
        </w:r>
      </w:hyperlink>
      <w:r>
        <w:t xml:space="preserve"> </w:t>
      </w:r>
      <w:r>
        <w:fldChar w:fldCharType="begin"/>
      </w:r>
      <w:r>
        <w:instrText>PAGEREF section_761ba30b6e3b4cc09730bfe1255abfb0</w:instrText>
      </w:r>
      <w:r>
        <w:fldChar w:fldCharType="separate"/>
      </w:r>
      <w:r>
        <w:rPr>
          <w:noProof/>
        </w:rPr>
        <w:t>66</w:t>
      </w:r>
      <w:r>
        <w:fldChar w:fldCharType="end"/>
      </w:r>
    </w:p>
    <w:p w:rsidR="00C81F29" w:rsidRDefault="00B2009B">
      <w:pPr>
        <w:pStyle w:val="indexentry0"/>
      </w:pPr>
      <w:hyperlink w:anchor="section_b41d5d25cb654a6e8eca7d1f76db3e50">
        <w:r>
          <w:rPr>
            <w:rStyle w:val="Hyperlink"/>
          </w:rPr>
          <w:t>text:class-names</w:t>
        </w:r>
      </w:hyperlink>
      <w:r>
        <w:t xml:space="preserve"> </w:t>
      </w:r>
      <w:r>
        <w:fldChar w:fldCharType="begin"/>
      </w:r>
      <w:r>
        <w:instrText>PAGEREF section_b41d5d25cb654a6e8eca7d1f76db3e50</w:instrText>
      </w:r>
      <w:r>
        <w:fldChar w:fldCharType="separate"/>
      </w:r>
      <w:r>
        <w:rPr>
          <w:noProof/>
        </w:rPr>
        <w:t>505</w:t>
      </w:r>
      <w:r>
        <w:fldChar w:fldCharType="end"/>
      </w:r>
    </w:p>
    <w:p w:rsidR="00C81F29" w:rsidRDefault="00B2009B">
      <w:pPr>
        <w:pStyle w:val="indexentry0"/>
      </w:pPr>
      <w:hyperlink w:anchor="section_dccf0ff6453d4c3abd782f177cafedfa">
        <w:r>
          <w:rPr>
            <w:rStyle w:val="Hyperlink"/>
          </w:rPr>
          <w:t>text:combine-entries</w:t>
        </w:r>
      </w:hyperlink>
      <w:r>
        <w:t xml:space="preserve"> </w:t>
      </w:r>
      <w:r>
        <w:fldChar w:fldCharType="begin"/>
      </w:r>
      <w:r>
        <w:instrText>PAGEREF section_dccf0ff6453d4c3abd782f177cafedfa</w:instrText>
      </w:r>
      <w:r>
        <w:fldChar w:fldCharType="separate"/>
      </w:r>
      <w:r>
        <w:rPr>
          <w:noProof/>
        </w:rPr>
        <w:t>506</w:t>
      </w:r>
      <w:r>
        <w:fldChar w:fldCharType="end"/>
      </w:r>
    </w:p>
    <w:p w:rsidR="00C81F29" w:rsidRDefault="00B2009B">
      <w:pPr>
        <w:pStyle w:val="indexentry0"/>
      </w:pPr>
      <w:hyperlink w:anchor="section_6a113c44bd1b42cebbb8354fc4612fa2">
        <w:r>
          <w:rPr>
            <w:rStyle w:val="Hyperlink"/>
          </w:rPr>
          <w:t>text:combine-entries-with-dash</w:t>
        </w:r>
      </w:hyperlink>
      <w:r>
        <w:t xml:space="preserve"> </w:t>
      </w:r>
      <w:r>
        <w:fldChar w:fldCharType="begin"/>
      </w:r>
      <w:r>
        <w:instrText>PAGEREF section_6a113c44bd1b42cebbb8354fc4612fa2</w:instrText>
      </w:r>
      <w:r>
        <w:fldChar w:fldCharType="separate"/>
      </w:r>
      <w:r>
        <w:rPr>
          <w:noProof/>
        </w:rPr>
        <w:t>506</w:t>
      </w:r>
      <w:r>
        <w:fldChar w:fldCharType="end"/>
      </w:r>
    </w:p>
    <w:p w:rsidR="00C81F29" w:rsidRDefault="00B2009B">
      <w:pPr>
        <w:pStyle w:val="indexentry0"/>
      </w:pPr>
      <w:hyperlink w:anchor="section_f164a9228bb34985a842940165102e0f">
        <w:r>
          <w:rPr>
            <w:rStyle w:val="Hyperlink"/>
          </w:rPr>
          <w:t>text:combine-entries-with-pp</w:t>
        </w:r>
      </w:hyperlink>
      <w:r>
        <w:t xml:space="preserve"> </w:t>
      </w:r>
      <w:r>
        <w:fldChar w:fldCharType="begin"/>
      </w:r>
      <w:r>
        <w:instrText>PAGEREF section_f164a9228bb34985a842940165102e0f</w:instrText>
      </w:r>
      <w:r>
        <w:fldChar w:fldCharType="separate"/>
      </w:r>
      <w:r>
        <w:rPr>
          <w:noProof/>
        </w:rPr>
        <w:t>506</w:t>
      </w:r>
      <w:r>
        <w:fldChar w:fldCharType="end"/>
      </w:r>
    </w:p>
    <w:p w:rsidR="00C81F29" w:rsidRDefault="00B2009B">
      <w:pPr>
        <w:pStyle w:val="indexentry0"/>
      </w:pPr>
      <w:hyperlink w:anchor="section_aaff53292c3c4f1ca4cb47ef89c82f48">
        <w:r>
          <w:rPr>
            <w:rStyle w:val="Hyperlink"/>
          </w:rPr>
          <w:t>text:comma-separated</w:t>
        </w:r>
      </w:hyperlink>
      <w:r>
        <w:t xml:space="preserve"> </w:t>
      </w:r>
      <w:r>
        <w:fldChar w:fldCharType="begin"/>
      </w:r>
      <w:r>
        <w:instrText>PAGEREF section_aaff53292c3c4f1ca4cb47ef89c82f48</w:instrText>
      </w:r>
      <w:r>
        <w:fldChar w:fldCharType="separate"/>
      </w:r>
      <w:r>
        <w:rPr>
          <w:noProof/>
        </w:rPr>
        <w:t>507</w:t>
      </w:r>
      <w:r>
        <w:fldChar w:fldCharType="end"/>
      </w:r>
    </w:p>
    <w:p w:rsidR="00C81F29" w:rsidRDefault="00B2009B">
      <w:pPr>
        <w:pStyle w:val="indexentry0"/>
      </w:pPr>
      <w:hyperlink w:anchor="section_59736856969c4504b4fe6f2ba5bdfccb">
        <w:r>
          <w:rPr>
            <w:rStyle w:val="Hyperlink"/>
          </w:rPr>
          <w:t>text:condition</w:t>
        </w:r>
      </w:hyperlink>
      <w:r>
        <w:t xml:space="preserve"> </w:t>
      </w:r>
      <w:r>
        <w:fldChar w:fldCharType="begin"/>
      </w:r>
      <w:r>
        <w:instrText>PAGEREF section_59736856969c4504b4fe6f2ba5</w:instrText>
      </w:r>
      <w:r>
        <w:instrText>bdfccb</w:instrText>
      </w:r>
      <w:r>
        <w:fldChar w:fldCharType="separate"/>
      </w:r>
      <w:r>
        <w:rPr>
          <w:noProof/>
        </w:rPr>
        <w:t>508</w:t>
      </w:r>
      <w:r>
        <w:fldChar w:fldCharType="end"/>
      </w:r>
    </w:p>
    <w:p w:rsidR="00C81F29" w:rsidRDefault="00B2009B">
      <w:pPr>
        <w:pStyle w:val="indexentry0"/>
      </w:pPr>
      <w:hyperlink w:anchor="section_0e1726ca6aa64b03bd32c88eebc48557">
        <w:r>
          <w:rPr>
            <w:rStyle w:val="Hyperlink"/>
          </w:rPr>
          <w:t>text:conditional-text</w:t>
        </w:r>
      </w:hyperlink>
      <w:r>
        <w:t xml:space="preserve"> </w:t>
      </w:r>
      <w:r>
        <w:fldChar w:fldCharType="begin"/>
      </w:r>
      <w:r>
        <w:instrText>PAGEREF section_0e1726ca6aa64b03bd32c88eebc48557</w:instrText>
      </w:r>
      <w:r>
        <w:fldChar w:fldCharType="separate"/>
      </w:r>
      <w:r>
        <w:rPr>
          <w:noProof/>
        </w:rPr>
        <w:t>73</w:t>
      </w:r>
      <w:r>
        <w:fldChar w:fldCharType="end"/>
      </w:r>
    </w:p>
    <w:p w:rsidR="00C81F29" w:rsidRDefault="00B2009B">
      <w:pPr>
        <w:pStyle w:val="indexentry0"/>
      </w:pPr>
      <w:hyperlink w:anchor="section_2d3b767ea00544d3a6d04fa1834f24ce">
        <w:r>
          <w:rPr>
            <w:rStyle w:val="Hyperlink"/>
          </w:rPr>
          <w:t>text:cond-style-name</w:t>
        </w:r>
      </w:hyperlink>
      <w:r>
        <w:t xml:space="preserve"> </w:t>
      </w:r>
      <w:r>
        <w:fldChar w:fldCharType="begin"/>
      </w:r>
      <w:r>
        <w:instrText>PAGEREF section_2d3b767ea</w:instrText>
      </w:r>
      <w:r>
        <w:instrText>00544d3a6d04fa1834f24ce</w:instrText>
      </w:r>
      <w:r>
        <w:fldChar w:fldCharType="separate"/>
      </w:r>
      <w:r>
        <w:rPr>
          <w:noProof/>
        </w:rPr>
        <w:t>507</w:t>
      </w:r>
      <w:r>
        <w:fldChar w:fldCharType="end"/>
      </w:r>
    </w:p>
    <w:p w:rsidR="00C81F29" w:rsidRDefault="00B2009B">
      <w:pPr>
        <w:pStyle w:val="indexentry0"/>
      </w:pPr>
      <w:hyperlink w:anchor="section_bb8bea80d71f4c5f949d7213c930386d">
        <w:r>
          <w:rPr>
            <w:rStyle w:val="Hyperlink"/>
          </w:rPr>
          <w:t>text:consecutive-numbering</w:t>
        </w:r>
      </w:hyperlink>
      <w:r>
        <w:t xml:space="preserve"> </w:t>
      </w:r>
      <w:r>
        <w:fldChar w:fldCharType="begin"/>
      </w:r>
      <w:r>
        <w:instrText>PAGEREF section_bb8bea80d71f4c5f949d7213c930386d</w:instrText>
      </w:r>
      <w:r>
        <w:fldChar w:fldCharType="separate"/>
      </w:r>
      <w:r>
        <w:rPr>
          <w:noProof/>
        </w:rPr>
        <w:t>508</w:t>
      </w:r>
      <w:r>
        <w:fldChar w:fldCharType="end"/>
      </w:r>
    </w:p>
    <w:p w:rsidR="00C81F29" w:rsidRDefault="00B2009B">
      <w:pPr>
        <w:pStyle w:val="indexentry0"/>
      </w:pPr>
      <w:hyperlink w:anchor="section_05598cf5c929469fa3ded810bca34b04">
        <w:r>
          <w:rPr>
            <w:rStyle w:val="Hyperlink"/>
          </w:rPr>
          <w:t>text:continue-list</w:t>
        </w:r>
      </w:hyperlink>
      <w:r>
        <w:t xml:space="preserve"> </w:t>
      </w:r>
      <w:r>
        <w:fldChar w:fldCharType="begin"/>
      </w:r>
      <w:r>
        <w:instrText>PAGER</w:instrText>
      </w:r>
      <w:r>
        <w:instrText>EF section_05598cf5c929469fa3ded810bca34b04</w:instrText>
      </w:r>
      <w:r>
        <w:fldChar w:fldCharType="separate"/>
      </w:r>
      <w:r>
        <w:rPr>
          <w:noProof/>
        </w:rPr>
        <w:t>509</w:t>
      </w:r>
      <w:r>
        <w:fldChar w:fldCharType="end"/>
      </w:r>
    </w:p>
    <w:p w:rsidR="00C81F29" w:rsidRDefault="00B2009B">
      <w:pPr>
        <w:pStyle w:val="indexentry0"/>
      </w:pPr>
      <w:hyperlink w:anchor="section_363c5de8bf244ad88ba1097fff75dd4e">
        <w:r>
          <w:rPr>
            <w:rStyle w:val="Hyperlink"/>
          </w:rPr>
          <w:t>text:continue-numbering</w:t>
        </w:r>
      </w:hyperlink>
      <w:r>
        <w:t xml:space="preserve"> </w:t>
      </w:r>
      <w:r>
        <w:fldChar w:fldCharType="begin"/>
      </w:r>
      <w:r>
        <w:instrText>PAGEREF section_363c5de8bf244ad88ba1097fff75dd4e</w:instrText>
      </w:r>
      <w:r>
        <w:fldChar w:fldCharType="separate"/>
      </w:r>
      <w:r>
        <w:rPr>
          <w:noProof/>
        </w:rPr>
        <w:t>509</w:t>
      </w:r>
      <w:r>
        <w:fldChar w:fldCharType="end"/>
      </w:r>
    </w:p>
    <w:p w:rsidR="00C81F29" w:rsidRDefault="00B2009B">
      <w:pPr>
        <w:pStyle w:val="indexentry0"/>
      </w:pPr>
      <w:hyperlink w:anchor="section_b316e8f885c549548cd8800f051ba5f8">
        <w:r>
          <w:rPr>
            <w:rStyle w:val="Hyperlink"/>
          </w:rPr>
          <w:t>text:coun</w:t>
        </w:r>
        <w:r>
          <w:rPr>
            <w:rStyle w:val="Hyperlink"/>
          </w:rPr>
          <w:t>t-empty-lines</w:t>
        </w:r>
      </w:hyperlink>
      <w:r>
        <w:t xml:space="preserve"> </w:t>
      </w:r>
      <w:r>
        <w:fldChar w:fldCharType="begin"/>
      </w:r>
      <w:r>
        <w:instrText>PAGEREF section_b316e8f885c549548cd8800f051ba5f8</w:instrText>
      </w:r>
      <w:r>
        <w:fldChar w:fldCharType="separate"/>
      </w:r>
      <w:r>
        <w:rPr>
          <w:noProof/>
        </w:rPr>
        <w:t>510</w:t>
      </w:r>
      <w:r>
        <w:fldChar w:fldCharType="end"/>
      </w:r>
    </w:p>
    <w:p w:rsidR="00C81F29" w:rsidRDefault="00B2009B">
      <w:pPr>
        <w:pStyle w:val="indexentry0"/>
      </w:pPr>
      <w:hyperlink w:anchor="section_cb32247e392f4c64a3e3c40c340a513b">
        <w:r>
          <w:rPr>
            <w:rStyle w:val="Hyperlink"/>
          </w:rPr>
          <w:t>text:count-in-text-boxes</w:t>
        </w:r>
      </w:hyperlink>
      <w:r>
        <w:t xml:space="preserve"> </w:t>
      </w:r>
      <w:r>
        <w:fldChar w:fldCharType="begin"/>
      </w:r>
      <w:r>
        <w:instrText>PAGEREF section_cb32247e392f4c64a3e3c40c340a513b</w:instrText>
      </w:r>
      <w:r>
        <w:fldChar w:fldCharType="separate"/>
      </w:r>
      <w:r>
        <w:rPr>
          <w:noProof/>
        </w:rPr>
        <w:t>510</w:t>
      </w:r>
      <w:r>
        <w:fldChar w:fldCharType="end"/>
      </w:r>
    </w:p>
    <w:p w:rsidR="00C81F29" w:rsidRDefault="00B2009B">
      <w:pPr>
        <w:pStyle w:val="indexentry0"/>
      </w:pPr>
      <w:hyperlink w:anchor="section_6a1da8d800474c66a4bffff4b0f27a01">
        <w:r>
          <w:rPr>
            <w:rStyle w:val="Hyperlink"/>
          </w:rPr>
          <w:t>text:creation-date</w:t>
        </w:r>
      </w:hyperlink>
      <w:r>
        <w:t xml:space="preserve"> </w:t>
      </w:r>
      <w:r>
        <w:fldChar w:fldCharType="begin"/>
      </w:r>
      <w:r>
        <w:instrText>PAGEREF section_6a1da8d800474c66a4bffff4b0f27a01</w:instrText>
      </w:r>
      <w:r>
        <w:fldChar w:fldCharType="separate"/>
      </w:r>
      <w:r>
        <w:rPr>
          <w:noProof/>
        </w:rPr>
        <w:t>63</w:t>
      </w:r>
      <w:r>
        <w:fldChar w:fldCharType="end"/>
      </w:r>
    </w:p>
    <w:p w:rsidR="00C81F29" w:rsidRDefault="00B2009B">
      <w:pPr>
        <w:pStyle w:val="indexentry0"/>
      </w:pPr>
      <w:hyperlink w:anchor="section_e3918ed292ea43339da605341ab17486">
        <w:r>
          <w:rPr>
            <w:rStyle w:val="Hyperlink"/>
          </w:rPr>
          <w:t>text:creation-time</w:t>
        </w:r>
      </w:hyperlink>
      <w:r>
        <w:t xml:space="preserve"> </w:t>
      </w:r>
      <w:r>
        <w:fldChar w:fldCharType="begin"/>
      </w:r>
      <w:r>
        <w:instrText>PAGEREF section_e3918ed292ea43339da605341ab17486</w:instrText>
      </w:r>
      <w:r>
        <w:fldChar w:fldCharType="separate"/>
      </w:r>
      <w:r>
        <w:rPr>
          <w:noProof/>
        </w:rPr>
        <w:t>63</w:t>
      </w:r>
      <w:r>
        <w:fldChar w:fldCharType="end"/>
      </w:r>
    </w:p>
    <w:p w:rsidR="00C81F29" w:rsidRDefault="00B2009B">
      <w:pPr>
        <w:pStyle w:val="indexentry0"/>
      </w:pPr>
      <w:hyperlink w:anchor="section_f6618231e0634609a5cf8a7a2e3eab95">
        <w:r>
          <w:rPr>
            <w:rStyle w:val="Hyperlink"/>
          </w:rPr>
          <w:t>text:creator</w:t>
        </w:r>
      </w:hyperlink>
      <w:r>
        <w:t xml:space="preserve"> </w:t>
      </w:r>
      <w:r>
        <w:fldChar w:fldCharType="begin"/>
      </w:r>
      <w:r>
        <w:instrText>PAGEREF section_f6618231e0634609a5cf8a7a2e3eab95</w:instrText>
      </w:r>
      <w:r>
        <w:fldChar w:fldCharType="separate"/>
      </w:r>
      <w:r>
        <w:rPr>
          <w:noProof/>
        </w:rPr>
        <w:t>66</w:t>
      </w:r>
      <w:r>
        <w:fldChar w:fldCharType="end"/>
      </w:r>
    </w:p>
    <w:p w:rsidR="00C81F29" w:rsidRDefault="00B2009B">
      <w:pPr>
        <w:pStyle w:val="indexentry0"/>
      </w:pPr>
      <w:hyperlink w:anchor="section_b741445c75b348c29696437dc340b0bf">
        <w:r>
          <w:rPr>
            <w:rStyle w:val="Hyperlink"/>
          </w:rPr>
          <w:t>text:current-selected</w:t>
        </w:r>
      </w:hyperlink>
      <w:r>
        <w:t xml:space="preserve"> </w:t>
      </w:r>
      <w:r>
        <w:fldChar w:fldCharType="begin"/>
      </w:r>
      <w:r>
        <w:instrText>PAGEREF section_b741445c75b348c29696437dc34</w:instrText>
      </w:r>
      <w:r>
        <w:instrText>0b0bf</w:instrText>
      </w:r>
      <w:r>
        <w:fldChar w:fldCharType="separate"/>
      </w:r>
      <w:r>
        <w:rPr>
          <w:noProof/>
        </w:rPr>
        <w:t>510</w:t>
      </w:r>
      <w:r>
        <w:fldChar w:fldCharType="end"/>
      </w:r>
    </w:p>
    <w:p w:rsidR="00C81F29" w:rsidRDefault="00B2009B">
      <w:pPr>
        <w:pStyle w:val="indexentry0"/>
      </w:pPr>
      <w:hyperlink w:anchor="section_9749b214494a440d99cbeebc9f237c48">
        <w:r>
          <w:rPr>
            <w:rStyle w:val="Hyperlink"/>
          </w:rPr>
          <w:t>text:database-display</w:t>
        </w:r>
      </w:hyperlink>
      <w:r>
        <w:t xml:space="preserve"> </w:t>
      </w:r>
      <w:r>
        <w:fldChar w:fldCharType="begin"/>
      </w:r>
      <w:r>
        <w:instrText>PAGEREF section_9749b214494a440d99cbeebc9f237c48</w:instrText>
      </w:r>
      <w:r>
        <w:fldChar w:fldCharType="separate"/>
      </w:r>
      <w:r>
        <w:rPr>
          <w:noProof/>
        </w:rPr>
        <w:t>72</w:t>
      </w:r>
      <w:r>
        <w:fldChar w:fldCharType="end"/>
      </w:r>
    </w:p>
    <w:p w:rsidR="00C81F29" w:rsidRDefault="00B2009B">
      <w:pPr>
        <w:pStyle w:val="indexentry0"/>
      </w:pPr>
      <w:hyperlink w:anchor="section_00a4f6d4c0ef422ca84a9c0a8a80cda1">
        <w:r>
          <w:rPr>
            <w:rStyle w:val="Hyperlink"/>
          </w:rPr>
          <w:t>text:database-name</w:t>
        </w:r>
      </w:hyperlink>
      <w:r>
        <w:t xml:space="preserve"> </w:t>
      </w:r>
      <w:r>
        <w:fldChar w:fldCharType="begin"/>
      </w:r>
      <w:r>
        <w:instrText>PAGEREF section_00a4f6d4c0ef</w:instrText>
      </w:r>
      <w:r>
        <w:instrText>422ca84a9c0a8a80cda1</w:instrText>
      </w:r>
      <w:r>
        <w:fldChar w:fldCharType="separate"/>
      </w:r>
      <w:r>
        <w:rPr>
          <w:noProof/>
        </w:rPr>
        <w:t>73</w:t>
      </w:r>
      <w:r>
        <w:fldChar w:fldCharType="end"/>
      </w:r>
    </w:p>
    <w:p w:rsidR="00C81F29" w:rsidRDefault="00B2009B">
      <w:pPr>
        <w:pStyle w:val="indexentry0"/>
      </w:pPr>
      <w:hyperlink w:anchor="section_aa0050ab544c43839fa7971d709d2514">
        <w:r>
          <w:rPr>
            <w:rStyle w:val="Hyperlink"/>
          </w:rPr>
          <w:t>text:database-next</w:t>
        </w:r>
      </w:hyperlink>
      <w:r>
        <w:t xml:space="preserve"> </w:t>
      </w:r>
      <w:r>
        <w:fldChar w:fldCharType="begin"/>
      </w:r>
      <w:r>
        <w:instrText>PAGEREF section_aa0050ab544c43839fa7971d709d2514</w:instrText>
      </w:r>
      <w:r>
        <w:fldChar w:fldCharType="separate"/>
      </w:r>
      <w:r>
        <w:rPr>
          <w:noProof/>
        </w:rPr>
        <w:t>72</w:t>
      </w:r>
      <w:r>
        <w:fldChar w:fldCharType="end"/>
      </w:r>
    </w:p>
    <w:p w:rsidR="00C81F29" w:rsidRDefault="00B2009B">
      <w:pPr>
        <w:pStyle w:val="indexentry0"/>
      </w:pPr>
      <w:hyperlink w:anchor="section_adcf6cac4ef2468fb12f36b1c6f34297">
        <w:r>
          <w:rPr>
            <w:rStyle w:val="Hyperlink"/>
          </w:rPr>
          <w:t>text:database-row-number</w:t>
        </w:r>
      </w:hyperlink>
      <w:r>
        <w:t xml:space="preserve"> </w:t>
      </w:r>
      <w:r>
        <w:fldChar w:fldCharType="begin"/>
      </w:r>
      <w:r>
        <w:instrText>PAGEREF section_adcf6cac4ef2468fb12f36b1c6f34297</w:instrText>
      </w:r>
      <w:r>
        <w:fldChar w:fldCharType="separate"/>
      </w:r>
      <w:r>
        <w:rPr>
          <w:noProof/>
        </w:rPr>
        <w:t>73</w:t>
      </w:r>
      <w:r>
        <w:fldChar w:fldCharType="end"/>
      </w:r>
    </w:p>
    <w:p w:rsidR="00C81F29" w:rsidRDefault="00B2009B">
      <w:pPr>
        <w:pStyle w:val="indexentry0"/>
      </w:pPr>
      <w:hyperlink w:anchor="section_86369fb92eed4dd98427c721fd5c7a9c">
        <w:r>
          <w:rPr>
            <w:rStyle w:val="Hyperlink"/>
          </w:rPr>
          <w:t>text:database-row-select</w:t>
        </w:r>
      </w:hyperlink>
      <w:r>
        <w:t xml:space="preserve"> </w:t>
      </w:r>
      <w:r>
        <w:fldChar w:fldCharType="begin"/>
      </w:r>
      <w:r>
        <w:instrText>PAGEREF section_86369fb92eed4dd98427c721fd5c7a9c</w:instrText>
      </w:r>
      <w:r>
        <w:fldChar w:fldCharType="separate"/>
      </w:r>
      <w:r>
        <w:rPr>
          <w:noProof/>
        </w:rPr>
        <w:t>73</w:t>
      </w:r>
      <w:r>
        <w:fldChar w:fldCharType="end"/>
      </w:r>
    </w:p>
    <w:p w:rsidR="00C81F29" w:rsidRDefault="00B2009B">
      <w:pPr>
        <w:pStyle w:val="indexentry0"/>
      </w:pPr>
      <w:hyperlink w:anchor="section_514b076f75614531925c4cd765328f2f">
        <w:r>
          <w:rPr>
            <w:rStyle w:val="Hyperlink"/>
          </w:rPr>
          <w:t>tex</w:t>
        </w:r>
        <w:r>
          <w:rPr>
            <w:rStyle w:val="Hyperlink"/>
          </w:rPr>
          <w:t>t:date-adjust</w:t>
        </w:r>
      </w:hyperlink>
      <w:r>
        <w:t xml:space="preserve"> </w:t>
      </w:r>
      <w:r>
        <w:fldChar w:fldCharType="begin"/>
      </w:r>
      <w:r>
        <w:instrText>PAGEREF section_514b076f75614531925c4cd765328f2f</w:instrText>
      </w:r>
      <w:r>
        <w:fldChar w:fldCharType="separate"/>
      </w:r>
      <w:r>
        <w:rPr>
          <w:noProof/>
        </w:rPr>
        <w:t>510</w:t>
      </w:r>
      <w:r>
        <w:fldChar w:fldCharType="end"/>
      </w:r>
    </w:p>
    <w:p w:rsidR="00C81F29" w:rsidRDefault="00B2009B">
      <w:pPr>
        <w:pStyle w:val="indexentry0"/>
      </w:pPr>
      <w:hyperlink w:anchor="section_ada34789e24c4aa79fc73e3f50676905">
        <w:r>
          <w:rPr>
            <w:rStyle w:val="Hyperlink"/>
          </w:rPr>
          <w:t>text:date-value</w:t>
        </w:r>
      </w:hyperlink>
      <w:r>
        <w:t xml:space="preserve"> </w:t>
      </w:r>
      <w:r>
        <w:fldChar w:fldCharType="begin"/>
      </w:r>
      <w:r>
        <w:instrText>PAGEREF section_ada34789e24c4aa79fc73e3f50676905</w:instrText>
      </w:r>
      <w:r>
        <w:fldChar w:fldCharType="separate"/>
      </w:r>
      <w:r>
        <w:rPr>
          <w:noProof/>
        </w:rPr>
        <w:t>510</w:t>
      </w:r>
      <w:r>
        <w:fldChar w:fldCharType="end"/>
      </w:r>
    </w:p>
    <w:p w:rsidR="00C81F29" w:rsidRDefault="00B2009B">
      <w:pPr>
        <w:pStyle w:val="indexentry0"/>
      </w:pPr>
      <w:hyperlink w:anchor="section_068ae326591546938264a18979af13db">
        <w:r>
          <w:rPr>
            <w:rStyle w:val="Hyperlink"/>
          </w:rPr>
          <w:t>text:dde-connection</w:t>
        </w:r>
      </w:hyperlink>
      <w:r>
        <w:t xml:space="preserve"> </w:t>
      </w:r>
      <w:r>
        <w:fldChar w:fldCharType="begin"/>
      </w:r>
      <w:r>
        <w:instrText>PAGEREF section_068ae326591546938264a18979af13db</w:instrText>
      </w:r>
      <w:r>
        <w:fldChar w:fldCharType="separate"/>
      </w:r>
      <w:r>
        <w:rPr>
          <w:noProof/>
        </w:rPr>
        <w:t>75</w:t>
      </w:r>
      <w:r>
        <w:fldChar w:fldCharType="end"/>
      </w:r>
    </w:p>
    <w:p w:rsidR="00C81F29" w:rsidRDefault="00B2009B">
      <w:pPr>
        <w:pStyle w:val="indexentry0"/>
      </w:pPr>
      <w:hyperlink w:anchor="section_525ebe9b0a0941a8a2db7df8544a3670">
        <w:r>
          <w:rPr>
            <w:rStyle w:val="Hyperlink"/>
          </w:rPr>
          <w:t>text:dde-connection-decl</w:t>
        </w:r>
      </w:hyperlink>
      <w:r>
        <w:t xml:space="preserve"> </w:t>
      </w:r>
      <w:r>
        <w:fldChar w:fldCharType="begin"/>
      </w:r>
      <w:r>
        <w:instrText>PAGEREF section_525ebe9b0a0941a8a2db7df8544a3670</w:instrText>
      </w:r>
      <w:r>
        <w:fldChar w:fldCharType="separate"/>
      </w:r>
      <w:r>
        <w:rPr>
          <w:noProof/>
        </w:rPr>
        <w:t>212</w:t>
      </w:r>
      <w:r>
        <w:fldChar w:fldCharType="end"/>
      </w:r>
    </w:p>
    <w:p w:rsidR="00C81F29" w:rsidRDefault="00B2009B">
      <w:pPr>
        <w:pStyle w:val="indexentry0"/>
      </w:pPr>
      <w:hyperlink w:anchor="section_8baa19ee85a3469e9bcc61dcab481ec1">
        <w:r>
          <w:rPr>
            <w:rStyle w:val="Hyperlink"/>
          </w:rPr>
          <w:t>text:dde-connection-decls</w:t>
        </w:r>
      </w:hyperlink>
      <w:r>
        <w:t xml:space="preserve"> </w:t>
      </w:r>
      <w:r>
        <w:fldChar w:fldCharType="begin"/>
      </w:r>
      <w:r>
        <w:instrText>PAGEREF section_8baa19ee85a3469e9bcc61dcab481ec1</w:instrText>
      </w:r>
      <w:r>
        <w:fldChar w:fldCharType="separate"/>
      </w:r>
      <w:r>
        <w:rPr>
          <w:noProof/>
        </w:rPr>
        <w:t>211</w:t>
      </w:r>
      <w:r>
        <w:fldChar w:fldCharType="end"/>
      </w:r>
    </w:p>
    <w:p w:rsidR="00C81F29" w:rsidRDefault="00B2009B">
      <w:pPr>
        <w:pStyle w:val="indexentry0"/>
      </w:pPr>
      <w:hyperlink w:anchor="section_294feec064144238b487e246db174fdc">
        <w:r>
          <w:rPr>
            <w:rStyle w:val="Hyperlink"/>
          </w:rPr>
          <w:t>text:default-style-name</w:t>
        </w:r>
      </w:hyperlink>
      <w:r>
        <w:t xml:space="preserve"> </w:t>
      </w:r>
      <w:r>
        <w:fldChar w:fldCharType="begin"/>
      </w:r>
      <w:r>
        <w:instrText>PAGEREF section_294feec06414</w:instrText>
      </w:r>
      <w:r>
        <w:instrText>4238b487e246db174fdc</w:instrText>
      </w:r>
      <w:r>
        <w:fldChar w:fldCharType="separate"/>
      </w:r>
      <w:r>
        <w:rPr>
          <w:noProof/>
        </w:rPr>
        <w:t>511</w:t>
      </w:r>
      <w:r>
        <w:fldChar w:fldCharType="end"/>
      </w:r>
    </w:p>
    <w:p w:rsidR="00C81F29" w:rsidRDefault="00B2009B">
      <w:pPr>
        <w:pStyle w:val="indexentry0"/>
      </w:pPr>
      <w:hyperlink w:anchor="section_889216b0a5834d7992a75c2fffc0bb39">
        <w:r>
          <w:rPr>
            <w:rStyle w:val="Hyperlink"/>
          </w:rPr>
          <w:t>text:deletion</w:t>
        </w:r>
      </w:hyperlink>
      <w:r>
        <w:t xml:space="preserve"> </w:t>
      </w:r>
      <w:r>
        <w:fldChar w:fldCharType="begin"/>
      </w:r>
      <w:r>
        <w:instrText>PAGEREF section_889216b0a5834d7992a75c2fffc0bb39</w:instrText>
      </w:r>
      <w:r>
        <w:fldChar w:fldCharType="separate"/>
      </w:r>
      <w:r>
        <w:rPr>
          <w:noProof/>
        </w:rPr>
        <w:t>44</w:t>
      </w:r>
      <w:r>
        <w:fldChar w:fldCharType="end"/>
      </w:r>
    </w:p>
    <w:p w:rsidR="00C81F29" w:rsidRDefault="00B2009B">
      <w:pPr>
        <w:pStyle w:val="indexentry0"/>
      </w:pPr>
      <w:hyperlink w:anchor="section_6124bf2697284d6c9827081c9fe5b8a7">
        <w:r>
          <w:rPr>
            <w:rStyle w:val="Hyperlink"/>
          </w:rPr>
          <w:t>text:description</w:t>
        </w:r>
      </w:hyperlink>
      <w:r>
        <w:t xml:space="preserve"> </w:t>
      </w:r>
      <w:r>
        <w:fldChar w:fldCharType="begin"/>
      </w:r>
      <w:r>
        <w:instrText>PAGEREF section_6124bf2</w:instrText>
      </w:r>
      <w:r>
        <w:instrText>697284d6c9827081c9fe5b8a7</w:instrText>
      </w:r>
      <w:r>
        <w:fldChar w:fldCharType="separate"/>
      </w:r>
      <w:r>
        <w:rPr>
          <w:noProof/>
        </w:rPr>
        <w:t>64</w:t>
      </w:r>
      <w:r>
        <w:fldChar w:fldCharType="end"/>
      </w:r>
    </w:p>
    <w:p w:rsidR="00C81F29" w:rsidRDefault="00B2009B">
      <w:pPr>
        <w:pStyle w:val="indexentry0"/>
      </w:pPr>
      <w:r>
        <w:t>text:display (</w:t>
      </w:r>
      <w:hyperlink w:anchor="section_a518c89adf904a3b86cbbf8e837b2ba3">
        <w:r>
          <w:rPr>
            <w:rStyle w:val="Hyperlink"/>
          </w:rPr>
          <w:t>section 2.1.920</w:t>
        </w:r>
      </w:hyperlink>
      <w:r>
        <w:t xml:space="preserve"> </w:t>
      </w:r>
      <w:r>
        <w:fldChar w:fldCharType="begin"/>
      </w:r>
      <w:r>
        <w:instrText>PAGEREF section_a518c89adf904a3b86cbbf8e837b2ba3</w:instrText>
      </w:r>
      <w:r>
        <w:fldChar w:fldCharType="separate"/>
      </w:r>
      <w:r>
        <w:rPr>
          <w:noProof/>
        </w:rPr>
        <w:t>511</w:t>
      </w:r>
      <w:r>
        <w:fldChar w:fldCharType="end"/>
      </w:r>
      <w:r>
        <w:t xml:space="preserve">, </w:t>
      </w:r>
      <w:hyperlink w:anchor="section_d6a48340a98e4e54b2a1b70597110776">
        <w:r>
          <w:rPr>
            <w:rStyle w:val="Hyperlink"/>
          </w:rPr>
          <w:t>section 2.1.1352</w:t>
        </w:r>
      </w:hyperlink>
      <w:r>
        <w:t xml:space="preserve"> </w:t>
      </w:r>
      <w:r>
        <w:fldChar w:fldCharType="begin"/>
      </w:r>
      <w:r>
        <w:instrText>P</w:instrText>
      </w:r>
      <w:r>
        <w:instrText>AGEREF section_d6a48340a98e4e54b2a1b70597110776</w:instrText>
      </w:r>
      <w:r>
        <w:fldChar w:fldCharType="separate"/>
      </w:r>
      <w:r>
        <w:rPr>
          <w:noProof/>
        </w:rPr>
        <w:t>826</w:t>
      </w:r>
      <w:r>
        <w:fldChar w:fldCharType="end"/>
      </w:r>
      <w:r>
        <w:t>)</w:t>
      </w:r>
    </w:p>
    <w:p w:rsidR="00C81F29" w:rsidRDefault="00B2009B">
      <w:pPr>
        <w:pStyle w:val="indexentry0"/>
      </w:pPr>
      <w:hyperlink w:anchor="section_6bf0b98c459d44aeaf641ac2e4a04034">
        <w:r>
          <w:rPr>
            <w:rStyle w:val="Hyperlink"/>
          </w:rPr>
          <w:t>text:display-levels</w:t>
        </w:r>
      </w:hyperlink>
      <w:r>
        <w:t xml:space="preserve"> </w:t>
      </w:r>
      <w:r>
        <w:fldChar w:fldCharType="begin"/>
      </w:r>
      <w:r>
        <w:instrText>PAGEREF section_6bf0b98c459d44aeaf641ac2e4a04034</w:instrText>
      </w:r>
      <w:r>
        <w:fldChar w:fldCharType="separate"/>
      </w:r>
      <w:r>
        <w:rPr>
          <w:noProof/>
        </w:rPr>
        <w:t>512</w:t>
      </w:r>
      <w:r>
        <w:fldChar w:fldCharType="end"/>
      </w:r>
    </w:p>
    <w:p w:rsidR="00C81F29" w:rsidRDefault="00B2009B">
      <w:pPr>
        <w:pStyle w:val="indexentry0"/>
      </w:pPr>
      <w:hyperlink w:anchor="section_b78903faff764140ae048829a501e1ba">
        <w:r>
          <w:rPr>
            <w:rStyle w:val="Hyperlink"/>
          </w:rPr>
          <w:t>text:don</w:t>
        </w:r>
        <w:r>
          <w:rPr>
            <w:rStyle w:val="Hyperlink"/>
          </w:rPr>
          <w:t>t-balance-text-columns</w:t>
        </w:r>
      </w:hyperlink>
      <w:r>
        <w:t xml:space="preserve"> </w:t>
      </w:r>
      <w:r>
        <w:fldChar w:fldCharType="begin"/>
      </w:r>
      <w:r>
        <w:instrText>PAGEREF section_b78903faff764140ae048829a501e1ba</w:instrText>
      </w:r>
      <w:r>
        <w:fldChar w:fldCharType="separate"/>
      </w:r>
      <w:r>
        <w:rPr>
          <w:noProof/>
        </w:rPr>
        <w:t>826</w:t>
      </w:r>
      <w:r>
        <w:fldChar w:fldCharType="end"/>
      </w:r>
    </w:p>
    <w:p w:rsidR="00C81F29" w:rsidRDefault="00B2009B">
      <w:pPr>
        <w:pStyle w:val="indexentry0"/>
      </w:pPr>
      <w:hyperlink w:anchor="section_65d0d1a9fd6e40418964f9019d8babda">
        <w:r>
          <w:rPr>
            <w:rStyle w:val="Hyperlink"/>
          </w:rPr>
          <w:t>text:drop-down</w:t>
        </w:r>
      </w:hyperlink>
      <w:r>
        <w:t xml:space="preserve"> </w:t>
      </w:r>
      <w:r>
        <w:fldChar w:fldCharType="begin"/>
      </w:r>
      <w:r>
        <w:instrText>PAGEREF section_65d0d1a9fd6e40418964f9019d8babda</w:instrText>
      </w:r>
      <w:r>
        <w:fldChar w:fldCharType="separate"/>
      </w:r>
      <w:r>
        <w:rPr>
          <w:noProof/>
        </w:rPr>
        <w:t>63</w:t>
      </w:r>
      <w:r>
        <w:fldChar w:fldCharType="end"/>
      </w:r>
    </w:p>
    <w:p w:rsidR="00C81F29" w:rsidRDefault="00B2009B">
      <w:pPr>
        <w:pStyle w:val="indexentry0"/>
      </w:pPr>
      <w:hyperlink w:anchor="section_3629741f87814b069cc3c1cb8a211223">
        <w:r>
          <w:rPr>
            <w:rStyle w:val="Hyperlink"/>
          </w:rPr>
          <w:t>text:editing-cycles</w:t>
        </w:r>
      </w:hyperlink>
      <w:r>
        <w:t xml:space="preserve"> </w:t>
      </w:r>
      <w:r>
        <w:fldChar w:fldCharType="begin"/>
      </w:r>
      <w:r>
        <w:instrText>PAGEREF section_3629741f87814b069cc3c1cb8a211223</w:instrText>
      </w:r>
      <w:r>
        <w:fldChar w:fldCharType="separate"/>
      </w:r>
      <w:r>
        <w:rPr>
          <w:noProof/>
        </w:rPr>
        <w:t>65</w:t>
      </w:r>
      <w:r>
        <w:fldChar w:fldCharType="end"/>
      </w:r>
    </w:p>
    <w:p w:rsidR="00C81F29" w:rsidRDefault="00B2009B">
      <w:pPr>
        <w:pStyle w:val="indexentry0"/>
      </w:pPr>
      <w:hyperlink w:anchor="section_203d27fac6414bd89372ecd1e3b57f25">
        <w:r>
          <w:rPr>
            <w:rStyle w:val="Hyperlink"/>
          </w:rPr>
          <w:t>text:editing-duration</w:t>
        </w:r>
      </w:hyperlink>
      <w:r>
        <w:t xml:space="preserve"> </w:t>
      </w:r>
      <w:r>
        <w:fldChar w:fldCharType="begin"/>
      </w:r>
      <w:r>
        <w:instrText>PAGEREF section_203d27fac6414bd89372</w:instrText>
      </w:r>
      <w:r>
        <w:instrText>ecd1e3b57f25</w:instrText>
      </w:r>
      <w:r>
        <w:fldChar w:fldCharType="separate"/>
      </w:r>
      <w:r>
        <w:rPr>
          <w:noProof/>
        </w:rPr>
        <w:t>65</w:t>
      </w:r>
      <w:r>
        <w:fldChar w:fldCharType="end"/>
      </w:r>
    </w:p>
    <w:p w:rsidR="00C81F29" w:rsidRDefault="00B2009B">
      <w:pPr>
        <w:pStyle w:val="indexentry0"/>
      </w:pPr>
      <w:hyperlink w:anchor="section_fe2bf239bfe24ff29e890cdc50bd98c9">
        <w:r>
          <w:rPr>
            <w:rStyle w:val="Hyperlink"/>
          </w:rPr>
          <w:t>text:execute-macro</w:t>
        </w:r>
      </w:hyperlink>
      <w:r>
        <w:t xml:space="preserve"> </w:t>
      </w:r>
      <w:r>
        <w:fldChar w:fldCharType="begin"/>
      </w:r>
      <w:r>
        <w:instrText>PAGEREF section_fe2bf239bfe24ff29e890cdc50bd98c9</w:instrText>
      </w:r>
      <w:r>
        <w:fldChar w:fldCharType="separate"/>
      </w:r>
      <w:r>
        <w:rPr>
          <w:noProof/>
        </w:rPr>
        <w:t>75</w:t>
      </w:r>
      <w:r>
        <w:fldChar w:fldCharType="end"/>
      </w:r>
    </w:p>
    <w:p w:rsidR="00C81F29" w:rsidRDefault="00B2009B">
      <w:pPr>
        <w:pStyle w:val="indexentry0"/>
      </w:pPr>
      <w:hyperlink w:anchor="section_a193c9b7d6d84c8b8ae435531210d756">
        <w:r>
          <w:rPr>
            <w:rStyle w:val="Hyperlink"/>
          </w:rPr>
          <w:t>text:expression</w:t>
        </w:r>
      </w:hyperlink>
      <w:r>
        <w:t xml:space="preserve"> </w:t>
      </w:r>
      <w:r>
        <w:fldChar w:fldCharType="begin"/>
      </w:r>
      <w:r>
        <w:instrText>PAGEREF section_a193c9b7d6d</w:instrText>
      </w:r>
      <w:r>
        <w:instrText>84c8b8ae435531210d756</w:instrText>
      </w:r>
      <w:r>
        <w:fldChar w:fldCharType="separate"/>
      </w:r>
      <w:r>
        <w:rPr>
          <w:noProof/>
        </w:rPr>
        <w:t>63</w:t>
      </w:r>
      <w:r>
        <w:fldChar w:fldCharType="end"/>
      </w:r>
    </w:p>
    <w:p w:rsidR="00C81F29" w:rsidRDefault="00B2009B">
      <w:pPr>
        <w:pStyle w:val="indexentry0"/>
      </w:pPr>
      <w:hyperlink w:anchor="section_1192a9fa1c194bccbe12003967459a6d">
        <w:r>
          <w:rPr>
            <w:rStyle w:val="Hyperlink"/>
          </w:rPr>
          <w:t>text:file-name</w:t>
        </w:r>
      </w:hyperlink>
      <w:r>
        <w:t xml:space="preserve"> </w:t>
      </w:r>
      <w:r>
        <w:fldChar w:fldCharType="begin"/>
      </w:r>
      <w:r>
        <w:instrText>PAGEREF section_1192a9fa1c194bccbe12003967459a6d</w:instrText>
      </w:r>
      <w:r>
        <w:fldChar w:fldCharType="separate"/>
      </w:r>
      <w:r>
        <w:rPr>
          <w:noProof/>
        </w:rPr>
        <w:t>60</w:t>
      </w:r>
      <w:r>
        <w:fldChar w:fldCharType="end"/>
      </w:r>
    </w:p>
    <w:p w:rsidR="00C81F29" w:rsidRDefault="00B2009B">
      <w:pPr>
        <w:pStyle w:val="indexentry0"/>
      </w:pPr>
      <w:hyperlink w:anchor="section_03cf0438702a4bd5921449f7db9df3cc">
        <w:r>
          <w:rPr>
            <w:rStyle w:val="Hyperlink"/>
          </w:rPr>
          <w:t>text:fixed</w:t>
        </w:r>
      </w:hyperlink>
      <w:r>
        <w:t xml:space="preserve"> </w:t>
      </w:r>
      <w:r>
        <w:fldChar w:fldCharType="begin"/>
      </w:r>
      <w:r>
        <w:instrText>PAGEREF section_03cf0438702</w:instrText>
      </w:r>
      <w:r>
        <w:instrText>a4bd5921449f7db9df3cc</w:instrText>
      </w:r>
      <w:r>
        <w:fldChar w:fldCharType="separate"/>
      </w:r>
      <w:r>
        <w:rPr>
          <w:noProof/>
        </w:rPr>
        <w:t>513</w:t>
      </w:r>
      <w:r>
        <w:fldChar w:fldCharType="end"/>
      </w:r>
    </w:p>
    <w:p w:rsidR="00C81F29" w:rsidRDefault="00B2009B">
      <w:pPr>
        <w:pStyle w:val="indexentry0"/>
      </w:pPr>
      <w:hyperlink w:anchor="section_beb7c005a5d94deab46955fa9e54d309">
        <w:r>
          <w:rPr>
            <w:rStyle w:val="Hyperlink"/>
          </w:rPr>
          <w:t>text:format-change</w:t>
        </w:r>
      </w:hyperlink>
      <w:r>
        <w:t xml:space="preserve"> </w:t>
      </w:r>
      <w:r>
        <w:fldChar w:fldCharType="begin"/>
      </w:r>
      <w:r>
        <w:instrText>PAGEREF section_beb7c005a5d94deab46955fa9e54d309</w:instrText>
      </w:r>
      <w:r>
        <w:fldChar w:fldCharType="separate"/>
      </w:r>
      <w:r>
        <w:rPr>
          <w:noProof/>
        </w:rPr>
        <w:t>44</w:t>
      </w:r>
      <w:r>
        <w:fldChar w:fldCharType="end"/>
      </w:r>
    </w:p>
    <w:p w:rsidR="00C81F29" w:rsidRDefault="00B2009B">
      <w:pPr>
        <w:pStyle w:val="indexentry0"/>
      </w:pPr>
      <w:hyperlink w:anchor="section_4f207e692b814cf6b4900268e5f14049">
        <w:r>
          <w:rPr>
            <w:rStyle w:val="Hyperlink"/>
          </w:rPr>
          <w:t>text:formula</w:t>
        </w:r>
      </w:hyperlink>
      <w:r>
        <w:t xml:space="preserve"> </w:t>
      </w:r>
      <w:r>
        <w:fldChar w:fldCharType="begin"/>
      </w:r>
      <w:r>
        <w:instrText>PAGEREF section_4f207</w:instrText>
      </w:r>
      <w:r>
        <w:instrText>e692b814cf6b4900268e5f14049</w:instrText>
      </w:r>
      <w:r>
        <w:fldChar w:fldCharType="separate"/>
      </w:r>
      <w:r>
        <w:rPr>
          <w:noProof/>
        </w:rPr>
        <w:t>514</w:t>
      </w:r>
      <w:r>
        <w:fldChar w:fldCharType="end"/>
      </w:r>
    </w:p>
    <w:p w:rsidR="00C81F29" w:rsidRDefault="00B2009B">
      <w:pPr>
        <w:pStyle w:val="indexentry0"/>
      </w:pPr>
      <w:hyperlink w:anchor="section_4090bb4f6d064f23aa7f134a1b57fde5">
        <w:r>
          <w:rPr>
            <w:rStyle w:val="Hyperlink"/>
          </w:rPr>
          <w:t>text:global</w:t>
        </w:r>
      </w:hyperlink>
      <w:r>
        <w:t xml:space="preserve"> </w:t>
      </w:r>
      <w:r>
        <w:fldChar w:fldCharType="begin"/>
      </w:r>
      <w:r>
        <w:instrText>PAGEREF section_4090bb4f6d064f23aa7f134a1b57fde5</w:instrText>
      </w:r>
      <w:r>
        <w:fldChar w:fldCharType="separate"/>
      </w:r>
      <w:r>
        <w:rPr>
          <w:noProof/>
        </w:rPr>
        <w:t>515</w:t>
      </w:r>
      <w:r>
        <w:fldChar w:fldCharType="end"/>
      </w:r>
    </w:p>
    <w:p w:rsidR="00C81F29" w:rsidRDefault="00B2009B">
      <w:pPr>
        <w:pStyle w:val="indexentry0"/>
      </w:pPr>
      <w:hyperlink w:anchor="section_b27571afd18b4458817805a8c3e9cef1">
        <w:r>
          <w:rPr>
            <w:rStyle w:val="Hyperlink"/>
          </w:rPr>
          <w:t>text:h</w:t>
        </w:r>
      </w:hyperlink>
      <w:r>
        <w:t xml:space="preserve"> </w:t>
      </w:r>
      <w:r>
        <w:fldChar w:fldCharType="begin"/>
      </w:r>
      <w:r>
        <w:instrText>PAGEREF section_b27571afd18b</w:instrText>
      </w:r>
      <w:r>
        <w:instrText>4458817805a8c3e9cef1</w:instrText>
      </w:r>
      <w:r>
        <w:fldChar w:fldCharType="separate"/>
      </w:r>
      <w:r>
        <w:rPr>
          <w:noProof/>
        </w:rPr>
        <w:t>37</w:t>
      </w:r>
      <w:r>
        <w:fldChar w:fldCharType="end"/>
      </w:r>
    </w:p>
    <w:p w:rsidR="00C81F29" w:rsidRDefault="00B2009B">
      <w:pPr>
        <w:pStyle w:val="indexentry0"/>
      </w:pPr>
      <w:hyperlink w:anchor="section_162d19ffcd99450086f38604831acc8c">
        <w:r>
          <w:rPr>
            <w:rStyle w:val="Hyperlink"/>
          </w:rPr>
          <w:t>text:hidden-paragraph</w:t>
        </w:r>
      </w:hyperlink>
      <w:r>
        <w:t xml:space="preserve"> </w:t>
      </w:r>
      <w:r>
        <w:fldChar w:fldCharType="begin"/>
      </w:r>
      <w:r>
        <w:instrText>PAGEREF section_162d19ffcd99450086f38604831acc8c</w:instrText>
      </w:r>
      <w:r>
        <w:fldChar w:fldCharType="separate"/>
      </w:r>
      <w:r>
        <w:rPr>
          <w:noProof/>
        </w:rPr>
        <w:t>75</w:t>
      </w:r>
      <w:r>
        <w:fldChar w:fldCharType="end"/>
      </w:r>
    </w:p>
    <w:p w:rsidR="00C81F29" w:rsidRDefault="00B2009B">
      <w:pPr>
        <w:pStyle w:val="indexentry0"/>
      </w:pPr>
      <w:hyperlink w:anchor="section_88f907d3224841e181ec1a93519a7c81">
        <w:r>
          <w:rPr>
            <w:rStyle w:val="Hyperlink"/>
          </w:rPr>
          <w:t>text:hidden-text</w:t>
        </w:r>
      </w:hyperlink>
      <w:r>
        <w:t xml:space="preserve"> </w:t>
      </w:r>
      <w:r>
        <w:fldChar w:fldCharType="begin"/>
      </w:r>
      <w:r>
        <w:instrText>PAGEREF section_88f907d3224841e181ec1a93519a7c81</w:instrText>
      </w:r>
      <w:r>
        <w:fldChar w:fldCharType="separate"/>
      </w:r>
      <w:r>
        <w:rPr>
          <w:noProof/>
        </w:rPr>
        <w:t>74</w:t>
      </w:r>
      <w:r>
        <w:fldChar w:fldCharType="end"/>
      </w:r>
    </w:p>
    <w:p w:rsidR="00C81F29" w:rsidRDefault="00B2009B">
      <w:pPr>
        <w:pStyle w:val="indexentry0"/>
      </w:pPr>
      <w:hyperlink w:anchor="section_787a3af3997d43ffbdbad4a8bd1b48bf">
        <w:r>
          <w:rPr>
            <w:rStyle w:val="Hyperlink"/>
          </w:rPr>
          <w:t>text:id</w:t>
        </w:r>
      </w:hyperlink>
      <w:r>
        <w:t xml:space="preserve"> </w:t>
      </w:r>
      <w:r>
        <w:fldChar w:fldCharType="begin"/>
      </w:r>
      <w:r>
        <w:instrText>PAGEREF section_787a3af3997d43ffbdbad4a8bd1b48bf</w:instrText>
      </w:r>
      <w:r>
        <w:fldChar w:fldCharType="separate"/>
      </w:r>
      <w:r>
        <w:rPr>
          <w:noProof/>
        </w:rPr>
        <w:t>515</w:t>
      </w:r>
      <w:r>
        <w:fldChar w:fldCharType="end"/>
      </w:r>
    </w:p>
    <w:p w:rsidR="00C81F29" w:rsidRDefault="00B2009B">
      <w:pPr>
        <w:pStyle w:val="indexentry0"/>
      </w:pPr>
      <w:hyperlink w:anchor="section_e3027b488069429299cf09abb85bdbae">
        <w:r>
          <w:rPr>
            <w:rStyle w:val="Hyperlink"/>
          </w:rPr>
          <w:t>text:ignore-case</w:t>
        </w:r>
      </w:hyperlink>
      <w:r>
        <w:t xml:space="preserve"> </w:t>
      </w:r>
      <w:r>
        <w:fldChar w:fldCharType="begin"/>
      </w:r>
      <w:r>
        <w:instrText>P</w:instrText>
      </w:r>
      <w:r>
        <w:instrText>AGEREF section_e3027b488069429299cf09abb85bdbae</w:instrText>
      </w:r>
      <w:r>
        <w:fldChar w:fldCharType="separate"/>
      </w:r>
      <w:r>
        <w:rPr>
          <w:noProof/>
        </w:rPr>
        <w:t>516</w:t>
      </w:r>
      <w:r>
        <w:fldChar w:fldCharType="end"/>
      </w:r>
    </w:p>
    <w:p w:rsidR="00C81F29" w:rsidRDefault="00B2009B">
      <w:pPr>
        <w:pStyle w:val="indexentry0"/>
      </w:pPr>
      <w:hyperlink w:anchor="section_3f22c4ebb9cb47d090722e776e1e8c5c">
        <w:r>
          <w:rPr>
            <w:rStyle w:val="Hyperlink"/>
          </w:rPr>
          <w:t>text:illustration-index</w:t>
        </w:r>
      </w:hyperlink>
      <w:r>
        <w:t xml:space="preserve"> </w:t>
      </w:r>
      <w:r>
        <w:fldChar w:fldCharType="begin"/>
      </w:r>
      <w:r>
        <w:instrText>PAGEREF section_3f22c4ebb9cb47d090722e776e1e8c5c</w:instrText>
      </w:r>
      <w:r>
        <w:fldChar w:fldCharType="separate"/>
      </w:r>
      <w:r>
        <w:rPr>
          <w:noProof/>
        </w:rPr>
        <w:t>78</w:t>
      </w:r>
      <w:r>
        <w:fldChar w:fldCharType="end"/>
      </w:r>
    </w:p>
    <w:p w:rsidR="00C81F29" w:rsidRDefault="00B2009B">
      <w:pPr>
        <w:pStyle w:val="indexentry0"/>
      </w:pPr>
      <w:hyperlink w:anchor="section_498f629b140544d792f30add7c16a00b">
        <w:r>
          <w:rPr>
            <w:rStyle w:val="Hyperlink"/>
          </w:rPr>
          <w:t>text:illustration-index-entry-template</w:t>
        </w:r>
      </w:hyperlink>
      <w:r>
        <w:t xml:space="preserve"> </w:t>
      </w:r>
      <w:r>
        <w:fldChar w:fldCharType="begin"/>
      </w:r>
      <w:r>
        <w:instrText>PAGEREF section_498f629b140544d792f30add7c16a00b</w:instrText>
      </w:r>
      <w:r>
        <w:fldChar w:fldCharType="separate"/>
      </w:r>
      <w:r>
        <w:rPr>
          <w:noProof/>
        </w:rPr>
        <w:t>78</w:t>
      </w:r>
      <w:r>
        <w:fldChar w:fldCharType="end"/>
      </w:r>
    </w:p>
    <w:p w:rsidR="00C81F29" w:rsidRDefault="00B2009B">
      <w:pPr>
        <w:pStyle w:val="indexentry0"/>
      </w:pPr>
      <w:hyperlink w:anchor="section_9490e6f117c7414987678275b986bd3e">
        <w:r>
          <w:rPr>
            <w:rStyle w:val="Hyperlink"/>
          </w:rPr>
          <w:t>text:illustration-index-source</w:t>
        </w:r>
      </w:hyperlink>
      <w:r>
        <w:t xml:space="preserve"> </w:t>
      </w:r>
      <w:r>
        <w:fldChar w:fldCharType="begin"/>
      </w:r>
      <w:r>
        <w:instrText>PAGEREF section_9490e6f117c7414987678275b986bd3e</w:instrText>
      </w:r>
      <w:r>
        <w:fldChar w:fldCharType="separate"/>
      </w:r>
      <w:r>
        <w:rPr>
          <w:noProof/>
        </w:rPr>
        <w:t>78</w:t>
      </w:r>
      <w:r>
        <w:fldChar w:fldCharType="end"/>
      </w:r>
    </w:p>
    <w:p w:rsidR="00C81F29" w:rsidRDefault="00B2009B">
      <w:pPr>
        <w:pStyle w:val="indexentry0"/>
      </w:pPr>
      <w:hyperlink w:anchor="section_b62a0e15676845358447d9c111582efa">
        <w:r>
          <w:rPr>
            <w:rStyle w:val="Hyperlink"/>
          </w:rPr>
          <w:t>text:image-count</w:t>
        </w:r>
      </w:hyperlink>
      <w:r>
        <w:t xml:space="preserve"> </w:t>
      </w:r>
      <w:r>
        <w:fldChar w:fldCharType="begin"/>
      </w:r>
      <w:r>
        <w:instrText>PAGEREF section_b62a0e15676845358447d9c111582efa</w:instrText>
      </w:r>
      <w:r>
        <w:fldChar w:fldCharType="separate"/>
      </w:r>
      <w:r>
        <w:rPr>
          <w:noProof/>
        </w:rPr>
        <w:t>67</w:t>
      </w:r>
      <w:r>
        <w:fldChar w:fldCharType="end"/>
      </w:r>
    </w:p>
    <w:p w:rsidR="00C81F29" w:rsidRDefault="00B2009B">
      <w:pPr>
        <w:pStyle w:val="indexentry0"/>
      </w:pPr>
      <w:hyperlink w:anchor="section_a848499302994de4bb055b627048945a">
        <w:r>
          <w:rPr>
            <w:rStyle w:val="Hyperlink"/>
          </w:rPr>
          <w:t>text:increment</w:t>
        </w:r>
      </w:hyperlink>
      <w:r>
        <w:t xml:space="preserve"> </w:t>
      </w:r>
      <w:r>
        <w:fldChar w:fldCharType="begin"/>
      </w:r>
      <w:r>
        <w:instrText>PAGEREF section_a848499302994de4bb055b627048945a</w:instrText>
      </w:r>
      <w:r>
        <w:fldChar w:fldCharType="separate"/>
      </w:r>
      <w:r>
        <w:rPr>
          <w:noProof/>
        </w:rPr>
        <w:t>515</w:t>
      </w:r>
      <w:r>
        <w:fldChar w:fldCharType="end"/>
      </w:r>
    </w:p>
    <w:p w:rsidR="00C81F29" w:rsidRDefault="00B2009B">
      <w:pPr>
        <w:pStyle w:val="indexentry0"/>
      </w:pPr>
      <w:hyperlink w:anchor="section_99e15dc8075e437dbf7fe8dff58b9116">
        <w:r>
          <w:rPr>
            <w:rStyle w:val="Hyperlink"/>
          </w:rPr>
          <w:t>text:index-body</w:t>
        </w:r>
      </w:hyperlink>
      <w:r>
        <w:t xml:space="preserve"> </w:t>
      </w:r>
      <w:r>
        <w:fldChar w:fldCharType="begin"/>
      </w:r>
      <w:r>
        <w:instrText>PAGEREF section_99e15dc8075e437dbf7fe8dff58b9116</w:instrText>
      </w:r>
      <w:r>
        <w:fldChar w:fldCharType="separate"/>
      </w:r>
      <w:r>
        <w:rPr>
          <w:noProof/>
        </w:rPr>
        <w:t>77</w:t>
      </w:r>
      <w:r>
        <w:fldChar w:fldCharType="end"/>
      </w:r>
    </w:p>
    <w:p w:rsidR="00C81F29" w:rsidRDefault="00B2009B">
      <w:pPr>
        <w:pStyle w:val="indexentry0"/>
      </w:pPr>
      <w:hyperlink w:anchor="section_c82b6fb457964fd68910d1cf5e477873">
        <w:r>
          <w:rPr>
            <w:rStyle w:val="Hyperlink"/>
          </w:rPr>
          <w:t>text:index-entry-bibliography</w:t>
        </w:r>
      </w:hyperlink>
      <w:r>
        <w:t xml:space="preserve"> </w:t>
      </w:r>
      <w:r>
        <w:fldChar w:fldCharType="begin"/>
      </w:r>
      <w:r>
        <w:instrText>PAGEREF section_c82b6fb457964fd68910d1cf5e477873</w:instrText>
      </w:r>
      <w:r>
        <w:fldChar w:fldCharType="separate"/>
      </w:r>
      <w:r>
        <w:rPr>
          <w:noProof/>
        </w:rPr>
        <w:t>81</w:t>
      </w:r>
      <w:r>
        <w:fldChar w:fldCharType="end"/>
      </w:r>
    </w:p>
    <w:p w:rsidR="00C81F29" w:rsidRDefault="00B2009B">
      <w:pPr>
        <w:pStyle w:val="indexentry0"/>
      </w:pPr>
      <w:r>
        <w:t>text:index-entry-chapter (</w:t>
      </w:r>
      <w:hyperlink w:anchor="section_6e312232e96d4c7dbf82cf747f33c167">
        <w:r>
          <w:rPr>
            <w:rStyle w:val="Hyperlink"/>
          </w:rPr>
          <w:t>section 2.1.184</w:t>
        </w:r>
      </w:hyperlink>
      <w:r>
        <w:t xml:space="preserve"> </w:t>
      </w:r>
      <w:r>
        <w:fldChar w:fldCharType="begin"/>
      </w:r>
      <w:r>
        <w:instrText>PAGEREF section_6e312232e96d4c7dbf82cf747f33c167</w:instrText>
      </w:r>
      <w:r>
        <w:fldChar w:fldCharType="separate"/>
      </w:r>
      <w:r>
        <w:rPr>
          <w:noProof/>
        </w:rPr>
        <w:t>81</w:t>
      </w:r>
      <w:r>
        <w:fldChar w:fldCharType="end"/>
      </w:r>
      <w:r>
        <w:t xml:space="preserve">, </w:t>
      </w:r>
      <w:hyperlink w:anchor="section_c659670b01be412e83c85729dda56f13">
        <w:r>
          <w:rPr>
            <w:rStyle w:val="Hyperlink"/>
          </w:rPr>
          <w:t>section 2.1.943</w:t>
        </w:r>
      </w:hyperlink>
      <w:r>
        <w:t xml:space="preserve"> </w:t>
      </w:r>
      <w:r>
        <w:fldChar w:fldCharType="begin"/>
      </w:r>
      <w:r>
        <w:instrText>PAGEREF section_c659670b01be412e83c85729dda56f13</w:instrText>
      </w:r>
      <w:r>
        <w:fldChar w:fldCharType="separate"/>
      </w:r>
      <w:r>
        <w:rPr>
          <w:noProof/>
        </w:rPr>
        <w:t>522</w:t>
      </w:r>
      <w:r>
        <w:fldChar w:fldCharType="end"/>
      </w:r>
      <w:r>
        <w:t>)</w:t>
      </w:r>
    </w:p>
    <w:p w:rsidR="00C81F29" w:rsidRDefault="00B2009B">
      <w:pPr>
        <w:pStyle w:val="indexentry0"/>
      </w:pPr>
      <w:hyperlink w:anchor="section_d2b7343cded348039c6817163fc6dd42">
        <w:r>
          <w:rPr>
            <w:rStyle w:val="Hyperlink"/>
          </w:rPr>
          <w:t>text:index-entry-link-end</w:t>
        </w:r>
      </w:hyperlink>
      <w:r>
        <w:t xml:space="preserve"> </w:t>
      </w:r>
      <w:r>
        <w:fldChar w:fldCharType="begin"/>
      </w:r>
      <w:r>
        <w:instrText>PAGEREF section_d2b7343cded348039c6817163fc6dd42</w:instrText>
      </w:r>
      <w:r>
        <w:fldChar w:fldCharType="separate"/>
      </w:r>
      <w:r>
        <w:rPr>
          <w:noProof/>
        </w:rPr>
        <w:t>82</w:t>
      </w:r>
      <w:r>
        <w:fldChar w:fldCharType="end"/>
      </w:r>
    </w:p>
    <w:p w:rsidR="00C81F29" w:rsidRDefault="00B2009B">
      <w:pPr>
        <w:pStyle w:val="indexentry0"/>
      </w:pPr>
      <w:hyperlink w:anchor="section_d4ecd90746aa4a46ad0f9aa4eeaa6735">
        <w:r>
          <w:rPr>
            <w:rStyle w:val="Hyperlink"/>
          </w:rPr>
          <w:t>text:index-entry-link-start</w:t>
        </w:r>
      </w:hyperlink>
      <w:r>
        <w:t xml:space="preserve"> </w:t>
      </w:r>
      <w:r>
        <w:fldChar w:fldCharType="begin"/>
      </w:r>
      <w:r>
        <w:instrText>PAGEREF section_d4ecd90746aa4a46ad0f9aa4eeaa6735</w:instrText>
      </w:r>
      <w:r>
        <w:fldChar w:fldCharType="separate"/>
      </w:r>
      <w:r>
        <w:rPr>
          <w:noProof/>
        </w:rPr>
        <w:t>82</w:t>
      </w:r>
      <w:r>
        <w:fldChar w:fldCharType="end"/>
      </w:r>
    </w:p>
    <w:p w:rsidR="00C81F29" w:rsidRDefault="00B2009B">
      <w:pPr>
        <w:pStyle w:val="indexentry0"/>
      </w:pPr>
      <w:hyperlink w:anchor="section_5d299c659448449abef25b55c99a296e">
        <w:r>
          <w:rPr>
            <w:rStyle w:val="Hyperlink"/>
          </w:rPr>
          <w:t>text:index-entry-page-number</w:t>
        </w:r>
      </w:hyperlink>
      <w:r>
        <w:t xml:space="preserve"> </w:t>
      </w:r>
      <w:r>
        <w:fldChar w:fldCharType="begin"/>
      </w:r>
      <w:r>
        <w:instrText>PAGEREF section_5d299c659448449abef25b55c99a296e</w:instrText>
      </w:r>
      <w:r>
        <w:fldChar w:fldCharType="separate"/>
      </w:r>
      <w:r>
        <w:rPr>
          <w:noProof/>
        </w:rPr>
        <w:t>81</w:t>
      </w:r>
      <w:r>
        <w:fldChar w:fldCharType="end"/>
      </w:r>
    </w:p>
    <w:p w:rsidR="00C81F29" w:rsidRDefault="00B2009B">
      <w:pPr>
        <w:pStyle w:val="indexentry0"/>
      </w:pPr>
      <w:hyperlink w:anchor="section_66238fc35e274fd6b1e17a66ec793c5c">
        <w:r>
          <w:rPr>
            <w:rStyle w:val="Hyperlink"/>
          </w:rPr>
          <w:t>text:index-entry-span</w:t>
        </w:r>
      </w:hyperlink>
      <w:r>
        <w:t xml:space="preserve"> </w:t>
      </w:r>
      <w:r>
        <w:fldChar w:fldCharType="begin"/>
      </w:r>
      <w:r>
        <w:instrText>PAGEREF section_66238fc35e274fd6b1e17a66ec793c5c</w:instrText>
      </w:r>
      <w:r>
        <w:fldChar w:fldCharType="separate"/>
      </w:r>
      <w:r>
        <w:rPr>
          <w:noProof/>
        </w:rPr>
        <w:t>81</w:t>
      </w:r>
      <w:r>
        <w:fldChar w:fldCharType="end"/>
      </w:r>
    </w:p>
    <w:p w:rsidR="00C81F29" w:rsidRDefault="00B2009B">
      <w:pPr>
        <w:pStyle w:val="indexentry0"/>
      </w:pPr>
      <w:hyperlink w:anchor="section_544ecfc2847843dcb56a5d8f96aa9b16">
        <w:r>
          <w:rPr>
            <w:rStyle w:val="Hyperlink"/>
          </w:rPr>
          <w:t>text:index-entry-tab-stop</w:t>
        </w:r>
      </w:hyperlink>
      <w:r>
        <w:t xml:space="preserve"> </w:t>
      </w:r>
      <w:r>
        <w:fldChar w:fldCharType="begin"/>
      </w:r>
      <w:r>
        <w:instrText>PAGEREF section_544ecfc28478</w:instrText>
      </w:r>
      <w:r>
        <w:instrText>43dcb56a5d8f96aa9b16</w:instrText>
      </w:r>
      <w:r>
        <w:fldChar w:fldCharType="separate"/>
      </w:r>
      <w:r>
        <w:rPr>
          <w:noProof/>
        </w:rPr>
        <w:t>82</w:t>
      </w:r>
      <w:r>
        <w:fldChar w:fldCharType="end"/>
      </w:r>
    </w:p>
    <w:p w:rsidR="00C81F29" w:rsidRDefault="00B2009B">
      <w:pPr>
        <w:pStyle w:val="indexentry0"/>
      </w:pPr>
      <w:hyperlink w:anchor="section_fe6eabae8dec4b2aa4af4f62cf0ef9fc">
        <w:r>
          <w:rPr>
            <w:rStyle w:val="Hyperlink"/>
          </w:rPr>
          <w:t>text:index-entry-text</w:t>
        </w:r>
      </w:hyperlink>
      <w:r>
        <w:t xml:space="preserve"> </w:t>
      </w:r>
      <w:r>
        <w:fldChar w:fldCharType="begin"/>
      </w:r>
      <w:r>
        <w:instrText>PAGEREF section_fe6eabae8dec4b2aa4af4f62cf0ef9fc</w:instrText>
      </w:r>
      <w:r>
        <w:fldChar w:fldCharType="separate"/>
      </w:r>
      <w:r>
        <w:rPr>
          <w:noProof/>
        </w:rPr>
        <w:t>81</w:t>
      </w:r>
      <w:r>
        <w:fldChar w:fldCharType="end"/>
      </w:r>
    </w:p>
    <w:p w:rsidR="00C81F29" w:rsidRDefault="00B2009B">
      <w:pPr>
        <w:pStyle w:val="indexentry0"/>
      </w:pPr>
      <w:hyperlink w:anchor="section_b82bb0dc8a0d43aea69d07ec83409cbc">
        <w:r>
          <w:rPr>
            <w:rStyle w:val="Hyperlink"/>
          </w:rPr>
          <w:t>text:index-scope</w:t>
        </w:r>
      </w:hyperlink>
      <w:r>
        <w:t xml:space="preserve"> </w:t>
      </w:r>
      <w:r>
        <w:fldChar w:fldCharType="begin"/>
      </w:r>
      <w:r>
        <w:instrText>PAGEREF section</w:instrText>
      </w:r>
      <w:r>
        <w:instrText>_b82bb0dc8a0d43aea69d07ec83409cbc</w:instrText>
      </w:r>
      <w:r>
        <w:fldChar w:fldCharType="separate"/>
      </w:r>
      <w:r>
        <w:rPr>
          <w:noProof/>
        </w:rPr>
        <w:t>515</w:t>
      </w:r>
      <w:r>
        <w:fldChar w:fldCharType="end"/>
      </w:r>
    </w:p>
    <w:p w:rsidR="00C81F29" w:rsidRDefault="00B2009B">
      <w:pPr>
        <w:pStyle w:val="indexentry0"/>
      </w:pPr>
      <w:hyperlink w:anchor="section_82c97c2306344bec9fbf4082a766ee58">
        <w:r>
          <w:rPr>
            <w:rStyle w:val="Hyperlink"/>
          </w:rPr>
          <w:t>text:index-source-styles</w:t>
        </w:r>
      </w:hyperlink>
      <w:r>
        <w:t xml:space="preserve"> </w:t>
      </w:r>
      <w:r>
        <w:fldChar w:fldCharType="begin"/>
      </w:r>
      <w:r>
        <w:instrText>PAGEREF section_82c97c2306344bec9fbf4082a766ee58</w:instrText>
      </w:r>
      <w:r>
        <w:fldChar w:fldCharType="separate"/>
      </w:r>
      <w:r>
        <w:rPr>
          <w:noProof/>
        </w:rPr>
        <w:t>81</w:t>
      </w:r>
      <w:r>
        <w:fldChar w:fldCharType="end"/>
      </w:r>
    </w:p>
    <w:p w:rsidR="00C81F29" w:rsidRDefault="00B2009B">
      <w:pPr>
        <w:pStyle w:val="indexentry0"/>
      </w:pPr>
      <w:hyperlink w:anchor="section_6b1b856030e549d0ae3afe6b97798ef0">
        <w:r>
          <w:rPr>
            <w:rStyle w:val="Hyperlink"/>
          </w:rPr>
          <w:t>text:index-title</w:t>
        </w:r>
      </w:hyperlink>
      <w:r>
        <w:t xml:space="preserve"> </w:t>
      </w:r>
      <w:r>
        <w:fldChar w:fldCharType="begin"/>
      </w:r>
      <w:r>
        <w:instrText>PAGEREF section_6b1b856030e549d0ae3afe6b97798ef0</w:instrText>
      </w:r>
      <w:r>
        <w:fldChar w:fldCharType="separate"/>
      </w:r>
      <w:r>
        <w:rPr>
          <w:noProof/>
        </w:rPr>
        <w:t>77</w:t>
      </w:r>
      <w:r>
        <w:fldChar w:fldCharType="end"/>
      </w:r>
    </w:p>
    <w:p w:rsidR="00C81F29" w:rsidRDefault="00B2009B">
      <w:pPr>
        <w:pStyle w:val="indexentry0"/>
      </w:pPr>
      <w:hyperlink w:anchor="section_3ea20f1dee554285b2ff885c06ce70e5">
        <w:r>
          <w:rPr>
            <w:rStyle w:val="Hyperlink"/>
          </w:rPr>
          <w:t>text:index-title-template</w:t>
        </w:r>
      </w:hyperlink>
      <w:r>
        <w:t xml:space="preserve"> </w:t>
      </w:r>
      <w:r>
        <w:fldChar w:fldCharType="begin"/>
      </w:r>
      <w:r>
        <w:instrText>PAGEREF section_3ea20f1dee554285b2ff885c06ce70e5</w:instrText>
      </w:r>
      <w:r>
        <w:fldChar w:fldCharType="separate"/>
      </w:r>
      <w:r>
        <w:rPr>
          <w:noProof/>
        </w:rPr>
        <w:t>81</w:t>
      </w:r>
      <w:r>
        <w:fldChar w:fldCharType="end"/>
      </w:r>
    </w:p>
    <w:p w:rsidR="00C81F29" w:rsidRDefault="00B2009B">
      <w:pPr>
        <w:pStyle w:val="indexentry0"/>
      </w:pPr>
      <w:hyperlink w:anchor="section_f283b57ff5234765bc80baa6facb6afa">
        <w:r>
          <w:rPr>
            <w:rStyle w:val="Hyperlink"/>
          </w:rPr>
          <w:t>t</w:t>
        </w:r>
        <w:r>
          <w:rPr>
            <w:rStyle w:val="Hyperlink"/>
          </w:rPr>
          <w:t>ext:initial-creator</w:t>
        </w:r>
      </w:hyperlink>
      <w:r>
        <w:t xml:space="preserve"> </w:t>
      </w:r>
      <w:r>
        <w:fldChar w:fldCharType="begin"/>
      </w:r>
      <w:r>
        <w:instrText>PAGEREF section_f283b57ff5234765bc80baa6facb6afa</w:instrText>
      </w:r>
      <w:r>
        <w:fldChar w:fldCharType="separate"/>
      </w:r>
      <w:r>
        <w:rPr>
          <w:noProof/>
        </w:rPr>
        <w:t>63</w:t>
      </w:r>
      <w:r>
        <w:fldChar w:fldCharType="end"/>
      </w:r>
    </w:p>
    <w:p w:rsidR="00C81F29" w:rsidRDefault="00B2009B">
      <w:pPr>
        <w:pStyle w:val="indexentry0"/>
      </w:pPr>
      <w:hyperlink w:anchor="section_ff13d4db97fd4c3dbaa838bcc3154909">
        <w:r>
          <w:rPr>
            <w:rStyle w:val="Hyperlink"/>
          </w:rPr>
          <w:t>text:insertion</w:t>
        </w:r>
      </w:hyperlink>
      <w:r>
        <w:t xml:space="preserve"> </w:t>
      </w:r>
      <w:r>
        <w:fldChar w:fldCharType="begin"/>
      </w:r>
      <w:r>
        <w:instrText>PAGEREF section_ff13d4db97fd4c3dbaa838bcc3154909</w:instrText>
      </w:r>
      <w:r>
        <w:fldChar w:fldCharType="separate"/>
      </w:r>
      <w:r>
        <w:rPr>
          <w:noProof/>
        </w:rPr>
        <w:t>44</w:t>
      </w:r>
      <w:r>
        <w:fldChar w:fldCharType="end"/>
      </w:r>
    </w:p>
    <w:p w:rsidR="00C81F29" w:rsidRDefault="00B2009B">
      <w:pPr>
        <w:pStyle w:val="indexentry0"/>
      </w:pPr>
      <w:hyperlink w:anchor="section_42b51934e75149dc986cf1d630840d8d">
        <w:r>
          <w:rPr>
            <w:rStyle w:val="Hyperlink"/>
          </w:rPr>
          <w:t>text:is-list-header</w:t>
        </w:r>
      </w:hyperlink>
      <w:r>
        <w:t xml:space="preserve"> </w:t>
      </w:r>
      <w:r>
        <w:fldChar w:fldCharType="begin"/>
      </w:r>
      <w:r>
        <w:instrText>PAGEREF section_42b51934e75149dc986cf1d630840d8d</w:instrText>
      </w:r>
      <w:r>
        <w:fldChar w:fldCharType="separate"/>
      </w:r>
      <w:r>
        <w:rPr>
          <w:noProof/>
        </w:rPr>
        <w:t>516</w:t>
      </w:r>
      <w:r>
        <w:fldChar w:fldCharType="end"/>
      </w:r>
    </w:p>
    <w:p w:rsidR="00C81F29" w:rsidRDefault="00B2009B">
      <w:pPr>
        <w:pStyle w:val="indexentry0"/>
      </w:pPr>
      <w:hyperlink w:anchor="section_ea2b310159d84047b5db9e5316dbb0e2">
        <w:r>
          <w:rPr>
            <w:rStyle w:val="Hyperlink"/>
          </w:rPr>
          <w:t>text:key1</w:t>
        </w:r>
      </w:hyperlink>
      <w:r>
        <w:t xml:space="preserve"> </w:t>
      </w:r>
      <w:r>
        <w:fldChar w:fldCharType="begin"/>
      </w:r>
      <w:r>
        <w:instrText>PAGEREF section_ea2b310159d84047b5db9e5316dbb0e2</w:instrText>
      </w:r>
      <w:r>
        <w:fldChar w:fldCharType="separate"/>
      </w:r>
      <w:r>
        <w:rPr>
          <w:noProof/>
        </w:rPr>
        <w:t>516</w:t>
      </w:r>
      <w:r>
        <w:fldChar w:fldCharType="end"/>
      </w:r>
    </w:p>
    <w:p w:rsidR="00C81F29" w:rsidRDefault="00B2009B">
      <w:pPr>
        <w:pStyle w:val="indexentry0"/>
      </w:pPr>
      <w:hyperlink w:anchor="section_668dc160700f493ab13beebb2cea7868">
        <w:r>
          <w:rPr>
            <w:rStyle w:val="Hyperlink"/>
          </w:rPr>
          <w:t>text:key1-phonetic</w:t>
        </w:r>
      </w:hyperlink>
      <w:r>
        <w:t xml:space="preserve"> </w:t>
      </w:r>
      <w:r>
        <w:fldChar w:fldCharType="begin"/>
      </w:r>
      <w:r>
        <w:instrText>PAGEREF section_668dc160700f493ab13beebb2cea7868</w:instrText>
      </w:r>
      <w:r>
        <w:fldChar w:fldCharType="separate"/>
      </w:r>
      <w:r>
        <w:rPr>
          <w:noProof/>
        </w:rPr>
        <w:t>516</w:t>
      </w:r>
      <w:r>
        <w:fldChar w:fldCharType="end"/>
      </w:r>
    </w:p>
    <w:p w:rsidR="00C81F29" w:rsidRDefault="00B2009B">
      <w:pPr>
        <w:pStyle w:val="indexentry0"/>
      </w:pPr>
      <w:hyperlink w:anchor="section_de1e8c2c31384d9b874e6413643df13b">
        <w:r>
          <w:rPr>
            <w:rStyle w:val="Hyperlink"/>
          </w:rPr>
          <w:t>text:key2</w:t>
        </w:r>
      </w:hyperlink>
      <w:r>
        <w:t xml:space="preserve"> </w:t>
      </w:r>
      <w:r>
        <w:fldChar w:fldCharType="begin"/>
      </w:r>
      <w:r>
        <w:instrText>PAGEREF section_de1e8c2c31384d9b874e6413643df13b</w:instrText>
      </w:r>
      <w:r>
        <w:fldChar w:fldCharType="separate"/>
      </w:r>
      <w:r>
        <w:rPr>
          <w:noProof/>
        </w:rPr>
        <w:t>516</w:t>
      </w:r>
      <w:r>
        <w:fldChar w:fldCharType="end"/>
      </w:r>
    </w:p>
    <w:p w:rsidR="00C81F29" w:rsidRDefault="00B2009B">
      <w:pPr>
        <w:pStyle w:val="indexentry0"/>
      </w:pPr>
      <w:hyperlink w:anchor="section_d7dee2bfe8fb44a8837d04c52e0322f2">
        <w:r>
          <w:rPr>
            <w:rStyle w:val="Hyperlink"/>
          </w:rPr>
          <w:t>text:key2-phonetic</w:t>
        </w:r>
      </w:hyperlink>
      <w:r>
        <w:t xml:space="preserve"> </w:t>
      </w:r>
      <w:r>
        <w:fldChar w:fldCharType="begin"/>
      </w:r>
      <w:r>
        <w:instrText>PAGEREF section_d7dee2bfe8fb44a8837d04c52e0322f2</w:instrText>
      </w:r>
      <w:r>
        <w:fldChar w:fldCharType="separate"/>
      </w:r>
      <w:r>
        <w:rPr>
          <w:noProof/>
        </w:rPr>
        <w:t>516</w:t>
      </w:r>
      <w:r>
        <w:fldChar w:fldCharType="end"/>
      </w:r>
    </w:p>
    <w:p w:rsidR="00C81F29" w:rsidRDefault="00B2009B">
      <w:pPr>
        <w:pStyle w:val="indexentry0"/>
      </w:pPr>
      <w:hyperlink w:anchor="section_855739e68aca4325bcc762b3176e451e">
        <w:r>
          <w:rPr>
            <w:rStyle w:val="Hyperlink"/>
          </w:rPr>
          <w:t>text:keywords</w:t>
        </w:r>
      </w:hyperlink>
      <w:r>
        <w:t xml:space="preserve"> </w:t>
      </w:r>
      <w:r>
        <w:fldChar w:fldCharType="begin"/>
      </w:r>
      <w:r>
        <w:instrText>PAGEREF section_855739e68aca4325bcc762b3176e451e</w:instrText>
      </w:r>
      <w:r>
        <w:fldChar w:fldCharType="separate"/>
      </w:r>
      <w:r>
        <w:rPr>
          <w:noProof/>
        </w:rPr>
        <w:t>65</w:t>
      </w:r>
      <w:r>
        <w:fldChar w:fldCharType="end"/>
      </w:r>
    </w:p>
    <w:p w:rsidR="00C81F29" w:rsidRDefault="00B2009B">
      <w:pPr>
        <w:pStyle w:val="indexentry0"/>
      </w:pPr>
      <w:hyperlink w:anchor="section_fab5203041444415a07e87e9f8724820">
        <w:r>
          <w:rPr>
            <w:rStyle w:val="Hyperlink"/>
          </w:rPr>
          <w:t>text:label</w:t>
        </w:r>
      </w:hyperlink>
      <w:r>
        <w:t xml:space="preserve"> </w:t>
      </w:r>
      <w:r>
        <w:fldChar w:fldCharType="begin"/>
      </w:r>
      <w:r>
        <w:instrText>PAGEREF section_fab5203041444415a07e87e9f8724820</w:instrText>
      </w:r>
      <w:r>
        <w:fldChar w:fldCharType="separate"/>
      </w:r>
      <w:r>
        <w:rPr>
          <w:noProof/>
        </w:rPr>
        <w:t>63</w:t>
      </w:r>
      <w:r>
        <w:fldChar w:fldCharType="end"/>
      </w:r>
    </w:p>
    <w:p w:rsidR="00C81F29" w:rsidRDefault="00B2009B">
      <w:pPr>
        <w:pStyle w:val="indexentry0"/>
      </w:pPr>
      <w:hyperlink w:anchor="section_17ac575e5db5419ca1fcc5fa67879102">
        <w:r>
          <w:rPr>
            <w:rStyle w:val="Hyperlink"/>
          </w:rPr>
          <w:t>text:level</w:t>
        </w:r>
      </w:hyperlink>
      <w:r>
        <w:t xml:space="preserve"> </w:t>
      </w:r>
      <w:r>
        <w:fldChar w:fldCharType="begin"/>
      </w:r>
      <w:r>
        <w:instrText>PAGEREF section_17ac575e5db5419ca1fcc5fa67879102</w:instrText>
      </w:r>
      <w:r>
        <w:fldChar w:fldCharType="separate"/>
      </w:r>
      <w:r>
        <w:rPr>
          <w:noProof/>
        </w:rPr>
        <w:t>516</w:t>
      </w:r>
      <w:r>
        <w:fldChar w:fldCharType="end"/>
      </w:r>
    </w:p>
    <w:p w:rsidR="00C81F29" w:rsidRDefault="00B2009B">
      <w:pPr>
        <w:pStyle w:val="indexentry0"/>
      </w:pPr>
      <w:hyperlink w:anchor="section_c4c19c58e3c04c12bc0ebf2fb231982e">
        <w:r>
          <w:rPr>
            <w:rStyle w:val="Hyperlink"/>
          </w:rPr>
          <w:t>text:line-break</w:t>
        </w:r>
      </w:hyperlink>
      <w:r>
        <w:t xml:space="preserve"> </w:t>
      </w:r>
      <w:r>
        <w:fldChar w:fldCharType="begin"/>
      </w:r>
      <w:r>
        <w:instrText>PAGEREF section_c4c19c58e3c04c12bc0ebf2fb231982e</w:instrText>
      </w:r>
      <w:r>
        <w:fldChar w:fldCharType="separate"/>
      </w:r>
      <w:r>
        <w:rPr>
          <w:noProof/>
        </w:rPr>
        <w:t>48</w:t>
      </w:r>
      <w:r>
        <w:fldChar w:fldCharType="end"/>
      </w:r>
    </w:p>
    <w:p w:rsidR="00C81F29" w:rsidRDefault="00B2009B">
      <w:pPr>
        <w:pStyle w:val="indexentry0"/>
      </w:pPr>
      <w:hyperlink w:anchor="section_e473dc9310a243eb9b14b02373ab15bd">
        <w:r>
          <w:rPr>
            <w:rStyle w:val="Hyperlink"/>
          </w:rPr>
          <w:t>text:line-number</w:t>
        </w:r>
      </w:hyperlink>
      <w:r>
        <w:t xml:space="preserve"> </w:t>
      </w:r>
      <w:r>
        <w:fldChar w:fldCharType="begin"/>
      </w:r>
      <w:r>
        <w:instrText>PAGEREF section_e473dc9310a243eb9b14b02373ab15bd</w:instrText>
      </w:r>
      <w:r>
        <w:fldChar w:fldCharType="separate"/>
      </w:r>
      <w:r>
        <w:rPr>
          <w:noProof/>
        </w:rPr>
        <w:t>827</w:t>
      </w:r>
      <w:r>
        <w:fldChar w:fldCharType="end"/>
      </w:r>
    </w:p>
    <w:p w:rsidR="00C81F29" w:rsidRDefault="00B2009B">
      <w:pPr>
        <w:pStyle w:val="indexentry0"/>
      </w:pPr>
      <w:hyperlink w:anchor="section_a2d32ebc32bc4ea8be51d01f0554e5d6">
        <w:r>
          <w:rPr>
            <w:rStyle w:val="Hyperlink"/>
          </w:rPr>
          <w:t>text:linenumbering-configuration</w:t>
        </w:r>
      </w:hyperlink>
      <w:r>
        <w:t xml:space="preserve"> </w:t>
      </w:r>
      <w:r>
        <w:fldChar w:fldCharType="begin"/>
      </w:r>
      <w:r>
        <w:instrText>PAGEREF section_a2d32ebc32bc4ea8be51d01f0554e5d6</w:instrText>
      </w:r>
      <w:r>
        <w:fldChar w:fldCharType="separate"/>
      </w:r>
      <w:r>
        <w:rPr>
          <w:noProof/>
        </w:rPr>
        <w:t>232</w:t>
      </w:r>
      <w:r>
        <w:fldChar w:fldCharType="end"/>
      </w:r>
    </w:p>
    <w:p w:rsidR="00C81F29" w:rsidRDefault="00B2009B">
      <w:pPr>
        <w:pStyle w:val="indexentry0"/>
      </w:pPr>
      <w:hyperlink w:anchor="section_66c79dab277c4f2f8b135369536fef95">
        <w:r>
          <w:rPr>
            <w:rStyle w:val="Hyperlink"/>
          </w:rPr>
          <w:t>text:linenumbering-separator</w:t>
        </w:r>
      </w:hyperlink>
      <w:r>
        <w:t xml:space="preserve"> </w:t>
      </w:r>
      <w:r>
        <w:fldChar w:fldCharType="begin"/>
      </w:r>
      <w:r>
        <w:instrText>PAGEREF section_66c79dab277c4f2f8b135369536fef95</w:instrText>
      </w:r>
      <w:r>
        <w:fldChar w:fldCharType="separate"/>
      </w:r>
      <w:r>
        <w:rPr>
          <w:noProof/>
        </w:rPr>
        <w:t>233</w:t>
      </w:r>
      <w:r>
        <w:fldChar w:fldCharType="end"/>
      </w:r>
    </w:p>
    <w:p w:rsidR="00C81F29" w:rsidRDefault="00B2009B">
      <w:pPr>
        <w:pStyle w:val="indexentry0"/>
      </w:pPr>
      <w:hyperlink w:anchor="section_e462092bff2e4840a6972870f05e411a">
        <w:r>
          <w:rPr>
            <w:rStyle w:val="Hyperlink"/>
          </w:rPr>
          <w:t>text:list</w:t>
        </w:r>
      </w:hyperlink>
      <w:r>
        <w:t xml:space="preserve"> </w:t>
      </w:r>
      <w:r>
        <w:fldChar w:fldCharType="begin"/>
      </w:r>
      <w:r>
        <w:instrText>PAGEREF section_e462092bff2e4840a6972870f05e411a</w:instrText>
      </w:r>
      <w:r>
        <w:fldChar w:fldCharType="separate"/>
      </w:r>
      <w:r>
        <w:rPr>
          <w:noProof/>
        </w:rPr>
        <w:t>41</w:t>
      </w:r>
      <w:r>
        <w:fldChar w:fldCharType="end"/>
      </w:r>
    </w:p>
    <w:p w:rsidR="00C81F29" w:rsidRDefault="00B2009B">
      <w:pPr>
        <w:pStyle w:val="indexentry0"/>
      </w:pPr>
      <w:hyperlink w:anchor="section_d8362e5264634790879da66ea9c2e7a6">
        <w:r>
          <w:rPr>
            <w:rStyle w:val="Hyperlink"/>
          </w:rPr>
          <w:t>text:list-header</w:t>
        </w:r>
      </w:hyperlink>
      <w:r>
        <w:t xml:space="preserve"> </w:t>
      </w:r>
      <w:r>
        <w:fldChar w:fldCharType="begin"/>
      </w:r>
      <w:r>
        <w:instrText>PAGEREF section_d8362e5264634790879da66ea9c2e7a6</w:instrText>
      </w:r>
      <w:r>
        <w:fldChar w:fldCharType="separate"/>
      </w:r>
      <w:r>
        <w:rPr>
          <w:noProof/>
        </w:rPr>
        <w:t>42</w:t>
      </w:r>
      <w:r>
        <w:fldChar w:fldCharType="end"/>
      </w:r>
    </w:p>
    <w:p w:rsidR="00C81F29" w:rsidRDefault="00B2009B">
      <w:pPr>
        <w:pStyle w:val="indexentry0"/>
      </w:pPr>
      <w:hyperlink w:anchor="section_0ca4ff76890b4d999d76fdab795f8a2d">
        <w:r>
          <w:rPr>
            <w:rStyle w:val="Hyperlink"/>
          </w:rPr>
          <w:t>text:list-level-position-and-space-mode</w:t>
        </w:r>
      </w:hyperlink>
      <w:r>
        <w:t xml:space="preserve"> </w:t>
      </w:r>
      <w:r>
        <w:fldChar w:fldCharType="begin"/>
      </w:r>
      <w:r>
        <w:instrText>PAGEREF section_0ca4ff76890b4d999d76fdab795f8a2d</w:instrText>
      </w:r>
      <w:r>
        <w:fldChar w:fldCharType="separate"/>
      </w:r>
      <w:r>
        <w:rPr>
          <w:noProof/>
        </w:rPr>
        <w:t>827</w:t>
      </w:r>
      <w:r>
        <w:fldChar w:fldCharType="end"/>
      </w:r>
    </w:p>
    <w:p w:rsidR="00C81F29" w:rsidRDefault="00B2009B">
      <w:pPr>
        <w:pStyle w:val="indexentry0"/>
      </w:pPr>
      <w:hyperlink w:anchor="section_da66690ecedb4e8aaade9f5b1d9229d3">
        <w:r>
          <w:rPr>
            <w:rStyle w:val="Hyperlink"/>
          </w:rPr>
          <w:t>text:list-level-style-number</w:t>
        </w:r>
      </w:hyperlink>
      <w:r>
        <w:t xml:space="preserve"> </w:t>
      </w:r>
      <w:r>
        <w:fldChar w:fldCharType="begin"/>
      </w:r>
      <w:r>
        <w:instrText>PAGEREF section_da66690ecedb4e8aaade9f5b1d9229d3</w:instrText>
      </w:r>
      <w:r>
        <w:fldChar w:fldCharType="separate"/>
      </w:r>
      <w:r>
        <w:rPr>
          <w:noProof/>
        </w:rPr>
        <w:t>235</w:t>
      </w:r>
      <w:r>
        <w:fldChar w:fldCharType="end"/>
      </w:r>
    </w:p>
    <w:p w:rsidR="00C81F29" w:rsidRDefault="00B2009B">
      <w:pPr>
        <w:pStyle w:val="indexentry0"/>
      </w:pPr>
      <w:hyperlink w:anchor="section_50c17cf2f9114012bf28cba0a2500091">
        <w:r>
          <w:rPr>
            <w:rStyle w:val="Hyperlink"/>
          </w:rPr>
          <w:t>text:list-style</w:t>
        </w:r>
      </w:hyperlink>
      <w:r>
        <w:t xml:space="preserve"> </w:t>
      </w:r>
      <w:r>
        <w:fldChar w:fldCharType="begin"/>
      </w:r>
      <w:r>
        <w:instrText>PAGEREF section_50c17cf2f9114012bf28cba0a2500091</w:instrText>
      </w:r>
      <w:r>
        <w:fldChar w:fldCharType="separate"/>
      </w:r>
      <w:r>
        <w:rPr>
          <w:noProof/>
        </w:rPr>
        <w:t>234</w:t>
      </w:r>
      <w:r>
        <w:fldChar w:fldCharType="end"/>
      </w:r>
    </w:p>
    <w:p w:rsidR="00C81F29" w:rsidRDefault="00B2009B">
      <w:pPr>
        <w:pStyle w:val="indexentry0"/>
      </w:pPr>
      <w:hyperlink w:anchor="section_d5cfc0a0db9640d98071c1f40c83bad9">
        <w:r>
          <w:rPr>
            <w:rStyle w:val="Hyperlink"/>
          </w:rPr>
          <w:t>text:main-entry</w:t>
        </w:r>
      </w:hyperlink>
      <w:r>
        <w:t xml:space="preserve"> </w:t>
      </w:r>
      <w:r>
        <w:fldChar w:fldCharType="begin"/>
      </w:r>
      <w:r>
        <w:instrText>PAGEREF section_d5cfc0a0db9640d98071c1f40c83bad9</w:instrText>
      </w:r>
      <w:r>
        <w:fldChar w:fldCharType="separate"/>
      </w:r>
      <w:r>
        <w:rPr>
          <w:noProof/>
        </w:rPr>
        <w:t>519</w:t>
      </w:r>
      <w:r>
        <w:fldChar w:fldCharType="end"/>
      </w:r>
    </w:p>
    <w:p w:rsidR="00C81F29" w:rsidRDefault="00B2009B">
      <w:pPr>
        <w:pStyle w:val="indexentry0"/>
      </w:pPr>
      <w:hyperlink w:anchor="section_1917eacd060745dfaf0ff771482693da">
        <w:r>
          <w:rPr>
            <w:rStyle w:val="Hyperlink"/>
          </w:rPr>
          <w:t>text:main-en</w:t>
        </w:r>
        <w:r>
          <w:rPr>
            <w:rStyle w:val="Hyperlink"/>
          </w:rPr>
          <w:t>try-style-name</w:t>
        </w:r>
      </w:hyperlink>
      <w:r>
        <w:t xml:space="preserve"> </w:t>
      </w:r>
      <w:r>
        <w:fldChar w:fldCharType="begin"/>
      </w:r>
      <w:r>
        <w:instrText>PAGEREF section_1917eacd060745dfaf0ff771482693da</w:instrText>
      </w:r>
      <w:r>
        <w:fldChar w:fldCharType="separate"/>
      </w:r>
      <w:r>
        <w:rPr>
          <w:noProof/>
        </w:rPr>
        <w:t>520</w:t>
      </w:r>
      <w:r>
        <w:fldChar w:fldCharType="end"/>
      </w:r>
    </w:p>
    <w:p w:rsidR="00C81F29" w:rsidRDefault="00B2009B">
      <w:pPr>
        <w:pStyle w:val="indexentry0"/>
      </w:pPr>
      <w:hyperlink w:anchor="section_56e5cd41368e42a9ba1effdab1f86d0d">
        <w:r>
          <w:rPr>
            <w:rStyle w:val="Hyperlink"/>
          </w:rPr>
          <w:t>text:master-page-name</w:t>
        </w:r>
      </w:hyperlink>
      <w:r>
        <w:t xml:space="preserve"> </w:t>
      </w:r>
      <w:r>
        <w:fldChar w:fldCharType="begin"/>
      </w:r>
      <w:r>
        <w:instrText>PAGEREF section_56e5cd41368e42a9ba1effdab1f86d0d</w:instrText>
      </w:r>
      <w:r>
        <w:fldChar w:fldCharType="separate"/>
      </w:r>
      <w:r>
        <w:rPr>
          <w:noProof/>
        </w:rPr>
        <w:t>520</w:t>
      </w:r>
      <w:r>
        <w:fldChar w:fldCharType="end"/>
      </w:r>
    </w:p>
    <w:p w:rsidR="00C81F29" w:rsidRDefault="00B2009B">
      <w:pPr>
        <w:pStyle w:val="indexentry0"/>
      </w:pPr>
      <w:hyperlink w:anchor="section_de2b26dbff754ce693226baf28559891">
        <w:r>
          <w:rPr>
            <w:rStyle w:val="Hyperlink"/>
          </w:rPr>
          <w:t>text:measure</w:t>
        </w:r>
      </w:hyperlink>
      <w:r>
        <w:t xml:space="preserve"> </w:t>
      </w:r>
      <w:r>
        <w:fldChar w:fldCharType="begin"/>
      </w:r>
      <w:r>
        <w:instrText>PAGEREF section_de2b26dbff754ce693226baf28559891</w:instrText>
      </w:r>
      <w:r>
        <w:fldChar w:fldCharType="separate"/>
      </w:r>
      <w:r>
        <w:rPr>
          <w:noProof/>
        </w:rPr>
        <w:t>75</w:t>
      </w:r>
      <w:r>
        <w:fldChar w:fldCharType="end"/>
      </w:r>
    </w:p>
    <w:p w:rsidR="00C81F29" w:rsidRDefault="00B2009B">
      <w:pPr>
        <w:pStyle w:val="indexentry0"/>
      </w:pPr>
      <w:hyperlink w:anchor="section_9854d5c58b0c4632aaf5b8fad52517a3">
        <w:r>
          <w:rPr>
            <w:rStyle w:val="Hyperlink"/>
          </w:rPr>
          <w:t>text:min-label-distance</w:t>
        </w:r>
      </w:hyperlink>
      <w:r>
        <w:t xml:space="preserve"> </w:t>
      </w:r>
      <w:r>
        <w:fldChar w:fldCharType="begin"/>
      </w:r>
      <w:r>
        <w:instrText>PAGEREF section_9854d5c58b0c4632aaf5b8fad52517a3</w:instrText>
      </w:r>
      <w:r>
        <w:fldChar w:fldCharType="separate"/>
      </w:r>
      <w:r>
        <w:rPr>
          <w:noProof/>
        </w:rPr>
        <w:t>828</w:t>
      </w:r>
      <w:r>
        <w:fldChar w:fldCharType="end"/>
      </w:r>
    </w:p>
    <w:p w:rsidR="00C81F29" w:rsidRDefault="00B2009B">
      <w:pPr>
        <w:pStyle w:val="indexentry0"/>
      </w:pPr>
      <w:hyperlink w:anchor="section_d9f2520e3183459fae0571f969e0cfdf">
        <w:r>
          <w:rPr>
            <w:rStyle w:val="Hyperlink"/>
          </w:rPr>
          <w:t>text:min-label-width</w:t>
        </w:r>
      </w:hyperlink>
      <w:r>
        <w:t xml:space="preserve"> </w:t>
      </w:r>
      <w:r>
        <w:fldChar w:fldCharType="begin"/>
      </w:r>
      <w:r>
        <w:instrText>PAGEREF section_d9f2520e3183459fae0571f969e0cfdf</w:instrText>
      </w:r>
      <w:r>
        <w:fldChar w:fldCharType="separate"/>
      </w:r>
      <w:r>
        <w:rPr>
          <w:noProof/>
        </w:rPr>
        <w:t>829</w:t>
      </w:r>
      <w:r>
        <w:fldChar w:fldCharType="end"/>
      </w:r>
    </w:p>
    <w:p w:rsidR="00C81F29" w:rsidRDefault="00B2009B">
      <w:pPr>
        <w:pStyle w:val="indexentry0"/>
      </w:pPr>
      <w:hyperlink w:anchor="section_4b55904c78f045bba10423864ba21042">
        <w:r>
          <w:rPr>
            <w:rStyle w:val="Hyperlink"/>
          </w:rPr>
          <w:t>text:modification-date</w:t>
        </w:r>
      </w:hyperlink>
      <w:r>
        <w:t xml:space="preserve"> </w:t>
      </w:r>
      <w:r>
        <w:fldChar w:fldCharType="begin"/>
      </w:r>
      <w:r>
        <w:instrText>PAGEREF section_4b55904c78f045bba10423864ba21042</w:instrText>
      </w:r>
      <w:r>
        <w:fldChar w:fldCharType="separate"/>
      </w:r>
      <w:r>
        <w:rPr>
          <w:noProof/>
        </w:rPr>
        <w:t>65</w:t>
      </w:r>
      <w:r>
        <w:fldChar w:fldCharType="end"/>
      </w:r>
    </w:p>
    <w:p w:rsidR="00C81F29" w:rsidRDefault="00B2009B">
      <w:pPr>
        <w:pStyle w:val="indexentry0"/>
      </w:pPr>
      <w:hyperlink w:anchor="section_d79f178fa5df4991a22a086e8ad9035a">
        <w:r>
          <w:rPr>
            <w:rStyle w:val="Hyperlink"/>
          </w:rPr>
          <w:t>text:modification-time</w:t>
        </w:r>
      </w:hyperlink>
      <w:r>
        <w:t xml:space="preserve"> </w:t>
      </w:r>
      <w:r>
        <w:fldChar w:fldCharType="begin"/>
      </w:r>
      <w:r>
        <w:instrText>PAGEREF section_d79f178fa5df4991a22a086e8ad9035a</w:instrText>
      </w:r>
      <w:r>
        <w:fldChar w:fldCharType="separate"/>
      </w:r>
      <w:r>
        <w:rPr>
          <w:noProof/>
        </w:rPr>
        <w:t>65</w:t>
      </w:r>
      <w:r>
        <w:fldChar w:fldCharType="end"/>
      </w:r>
    </w:p>
    <w:p w:rsidR="00C81F29" w:rsidRDefault="00B2009B">
      <w:pPr>
        <w:pStyle w:val="indexentry0"/>
      </w:pPr>
      <w:hyperlink w:anchor="section_3becf9a088974a3da6c0861dfea3ad2e">
        <w:r>
          <w:rPr>
            <w:rStyle w:val="Hyperlink"/>
          </w:rPr>
          <w:t>text:name</w:t>
        </w:r>
      </w:hyperlink>
      <w:r>
        <w:t xml:space="preserve"> </w:t>
      </w:r>
      <w:r>
        <w:fldChar w:fldCharType="begin"/>
      </w:r>
      <w:r>
        <w:instrText>PAGEREF section_3becf9a088974a3da6c0861dfea3ad2e</w:instrText>
      </w:r>
      <w:r>
        <w:fldChar w:fldCharType="separate"/>
      </w:r>
      <w:r>
        <w:rPr>
          <w:noProof/>
        </w:rPr>
        <w:t>520</w:t>
      </w:r>
      <w:r>
        <w:fldChar w:fldCharType="end"/>
      </w:r>
    </w:p>
    <w:p w:rsidR="00C81F29" w:rsidRDefault="00B2009B">
      <w:pPr>
        <w:pStyle w:val="indexentry0"/>
      </w:pPr>
      <w:hyperlink w:anchor="section_f0f27875e4ce4e0b9796348808f760fa">
        <w:r>
          <w:rPr>
            <w:rStyle w:val="Hyperlink"/>
          </w:rPr>
          <w:t>text:note</w:t>
        </w:r>
      </w:hyperlink>
      <w:r>
        <w:t xml:space="preserve"> </w:t>
      </w:r>
      <w:r>
        <w:fldChar w:fldCharType="begin"/>
      </w:r>
      <w:r>
        <w:instrText>PAGEREF section_f0f27875e4ce4e0b9796348808f760fa</w:instrText>
      </w:r>
      <w:r>
        <w:fldChar w:fldCharType="separate"/>
      </w:r>
      <w:r>
        <w:rPr>
          <w:noProof/>
        </w:rPr>
        <w:t>54</w:t>
      </w:r>
      <w:r>
        <w:fldChar w:fldCharType="end"/>
      </w:r>
    </w:p>
    <w:p w:rsidR="00C81F29" w:rsidRDefault="00B2009B">
      <w:pPr>
        <w:pStyle w:val="indexentry0"/>
      </w:pPr>
      <w:hyperlink w:anchor="section_fad0b77a956b4a70a5f30fc320640aa6">
        <w:r>
          <w:rPr>
            <w:rStyle w:val="Hyperlink"/>
          </w:rPr>
          <w:t>text:note-body</w:t>
        </w:r>
      </w:hyperlink>
      <w:r>
        <w:t xml:space="preserve"> </w:t>
      </w:r>
      <w:r>
        <w:fldChar w:fldCharType="begin"/>
      </w:r>
      <w:r>
        <w:instrText>PAGEREF section_fad0b77a956b4a70a5f30fc320640aa6</w:instrText>
      </w:r>
      <w:r>
        <w:fldChar w:fldCharType="separate"/>
      </w:r>
      <w:r>
        <w:rPr>
          <w:noProof/>
        </w:rPr>
        <w:t>56</w:t>
      </w:r>
      <w:r>
        <w:fldChar w:fldCharType="end"/>
      </w:r>
    </w:p>
    <w:p w:rsidR="00C81F29" w:rsidRDefault="00B2009B">
      <w:pPr>
        <w:pStyle w:val="indexentry0"/>
      </w:pPr>
      <w:hyperlink w:anchor="section_798d29589dfe43eda00355e303ae2fa9">
        <w:r>
          <w:rPr>
            <w:rStyle w:val="Hyperlink"/>
          </w:rPr>
          <w:t>text:note-citation</w:t>
        </w:r>
      </w:hyperlink>
      <w:r>
        <w:t xml:space="preserve"> </w:t>
      </w:r>
      <w:r>
        <w:fldChar w:fldCharType="begin"/>
      </w:r>
      <w:r>
        <w:instrText>PAGEREF section_798d29589dfe43eda00355e303ae2fa9</w:instrText>
      </w:r>
      <w:r>
        <w:fldChar w:fldCharType="separate"/>
      </w:r>
      <w:r>
        <w:rPr>
          <w:noProof/>
        </w:rPr>
        <w:t>55</w:t>
      </w:r>
      <w:r>
        <w:fldChar w:fldCharType="end"/>
      </w:r>
    </w:p>
    <w:p w:rsidR="00C81F29" w:rsidRDefault="00B2009B">
      <w:pPr>
        <w:pStyle w:val="indexentry0"/>
      </w:pPr>
      <w:hyperlink w:anchor="section_6eb5e0f372194b7787273b4260615489">
        <w:r>
          <w:rPr>
            <w:rStyle w:val="Hyperlink"/>
          </w:rPr>
          <w:t>text:note-class</w:t>
        </w:r>
      </w:hyperlink>
      <w:r>
        <w:t xml:space="preserve"> </w:t>
      </w:r>
      <w:r>
        <w:fldChar w:fldCharType="begin"/>
      </w:r>
      <w:r>
        <w:instrText>PAGEREF section_6eb5e0f372194b7787273b42606</w:instrText>
      </w:r>
      <w:r>
        <w:instrText>15489</w:instrText>
      </w:r>
      <w:r>
        <w:fldChar w:fldCharType="separate"/>
      </w:r>
      <w:r>
        <w:rPr>
          <w:noProof/>
        </w:rPr>
        <w:t>520</w:t>
      </w:r>
      <w:r>
        <w:fldChar w:fldCharType="end"/>
      </w:r>
    </w:p>
    <w:p w:rsidR="00C81F29" w:rsidRDefault="00B2009B">
      <w:pPr>
        <w:pStyle w:val="indexentry0"/>
      </w:pPr>
      <w:hyperlink w:anchor="section_033a75d888fa41e39d35326b6a36a45e">
        <w:r>
          <w:rPr>
            <w:rStyle w:val="Hyperlink"/>
          </w:rPr>
          <w:t>text:note-continuation-notice-backward</w:t>
        </w:r>
      </w:hyperlink>
      <w:r>
        <w:t xml:space="preserve"> </w:t>
      </w:r>
      <w:r>
        <w:fldChar w:fldCharType="begin"/>
      </w:r>
      <w:r>
        <w:instrText>PAGEREF section_033a75d888fa41e39d35326b6a36a45e</w:instrText>
      </w:r>
      <w:r>
        <w:fldChar w:fldCharType="separate"/>
      </w:r>
      <w:r>
        <w:rPr>
          <w:noProof/>
        </w:rPr>
        <w:t>234</w:t>
      </w:r>
      <w:r>
        <w:fldChar w:fldCharType="end"/>
      </w:r>
    </w:p>
    <w:p w:rsidR="00C81F29" w:rsidRDefault="00B2009B">
      <w:pPr>
        <w:pStyle w:val="indexentry0"/>
      </w:pPr>
      <w:hyperlink w:anchor="section_a3c770fb43794ec095816e7aa5165728">
        <w:r>
          <w:rPr>
            <w:rStyle w:val="Hyperlink"/>
          </w:rPr>
          <w:t>text:note-continuation-notice-fo</w:t>
        </w:r>
        <w:r>
          <w:rPr>
            <w:rStyle w:val="Hyperlink"/>
          </w:rPr>
          <w:t>rward</w:t>
        </w:r>
      </w:hyperlink>
      <w:r>
        <w:t xml:space="preserve"> </w:t>
      </w:r>
      <w:r>
        <w:fldChar w:fldCharType="begin"/>
      </w:r>
      <w:r>
        <w:instrText>PAGEREF section_a3c770fb43794ec095816e7aa5165728</w:instrText>
      </w:r>
      <w:r>
        <w:fldChar w:fldCharType="separate"/>
      </w:r>
      <w:r>
        <w:rPr>
          <w:noProof/>
        </w:rPr>
        <w:t>234</w:t>
      </w:r>
      <w:r>
        <w:fldChar w:fldCharType="end"/>
      </w:r>
    </w:p>
    <w:p w:rsidR="00C81F29" w:rsidRDefault="00B2009B">
      <w:pPr>
        <w:pStyle w:val="indexentry0"/>
      </w:pPr>
      <w:hyperlink w:anchor="section_d5a9fbb2d68d401a867eb26c1cbb1937">
        <w:r>
          <w:rPr>
            <w:rStyle w:val="Hyperlink"/>
          </w:rPr>
          <w:t>text:note-ref</w:t>
        </w:r>
      </w:hyperlink>
      <w:r>
        <w:t xml:space="preserve"> </w:t>
      </w:r>
      <w:r>
        <w:fldChar w:fldCharType="begin"/>
      </w:r>
      <w:r>
        <w:instrText>PAGEREF section_d5a9fbb2d68d401a867eb26c1cbb1937</w:instrText>
      </w:r>
      <w:r>
        <w:fldChar w:fldCharType="separate"/>
      </w:r>
      <w:r>
        <w:rPr>
          <w:noProof/>
        </w:rPr>
        <w:t>74</w:t>
      </w:r>
      <w:r>
        <w:fldChar w:fldCharType="end"/>
      </w:r>
    </w:p>
    <w:p w:rsidR="00C81F29" w:rsidRDefault="00B2009B">
      <w:pPr>
        <w:pStyle w:val="indexentry0"/>
      </w:pPr>
      <w:hyperlink w:anchor="section_758e12377c17486ababf7a36c84b9ffb">
        <w:r>
          <w:rPr>
            <w:rStyle w:val="Hyperlink"/>
          </w:rPr>
          <w:t>text:n</w:t>
        </w:r>
        <w:r>
          <w:rPr>
            <w:rStyle w:val="Hyperlink"/>
          </w:rPr>
          <w:t>otes-configuration</w:t>
        </w:r>
      </w:hyperlink>
      <w:r>
        <w:t xml:space="preserve"> </w:t>
      </w:r>
      <w:r>
        <w:fldChar w:fldCharType="begin"/>
      </w:r>
      <w:r>
        <w:instrText>PAGEREF section_758e12377c17486ababf7a36c84b9ffb</w:instrText>
      </w:r>
      <w:r>
        <w:fldChar w:fldCharType="separate"/>
      </w:r>
      <w:r>
        <w:rPr>
          <w:noProof/>
        </w:rPr>
        <w:t>233</w:t>
      </w:r>
      <w:r>
        <w:fldChar w:fldCharType="end"/>
      </w:r>
    </w:p>
    <w:p w:rsidR="00C81F29" w:rsidRDefault="00B2009B">
      <w:pPr>
        <w:pStyle w:val="indexentry0"/>
      </w:pPr>
      <w:hyperlink w:anchor="section_47005698740f427f871106e164e004b2">
        <w:r>
          <w:rPr>
            <w:rStyle w:val="Hyperlink"/>
          </w:rPr>
          <w:t>text:number</w:t>
        </w:r>
      </w:hyperlink>
      <w:r>
        <w:t xml:space="preserve"> </w:t>
      </w:r>
      <w:r>
        <w:fldChar w:fldCharType="begin"/>
      </w:r>
      <w:r>
        <w:instrText>PAGEREF section_47005698740f427f871106e164e004b2</w:instrText>
      </w:r>
      <w:r>
        <w:fldChar w:fldCharType="separate"/>
      </w:r>
      <w:r>
        <w:rPr>
          <w:noProof/>
        </w:rPr>
        <w:t>50</w:t>
      </w:r>
      <w:r>
        <w:fldChar w:fldCharType="end"/>
      </w:r>
    </w:p>
    <w:p w:rsidR="00C81F29" w:rsidRDefault="00B2009B">
      <w:pPr>
        <w:pStyle w:val="indexentry0"/>
      </w:pPr>
      <w:hyperlink w:anchor="section_52d471a8ee4045809f2db1dadfd3c0e8">
        <w:r>
          <w:rPr>
            <w:rStyle w:val="Hyperlink"/>
          </w:rPr>
          <w:t>text:numbered-paragraph</w:t>
        </w:r>
      </w:hyperlink>
      <w:r>
        <w:t xml:space="preserve"> </w:t>
      </w:r>
      <w:r>
        <w:fldChar w:fldCharType="begin"/>
      </w:r>
      <w:r>
        <w:instrText>PAGEREF section_52d471a8ee4045809f2db1dadfd3c0e8</w:instrText>
      </w:r>
      <w:r>
        <w:fldChar w:fldCharType="separate"/>
      </w:r>
      <w:r>
        <w:rPr>
          <w:noProof/>
        </w:rPr>
        <w:t>43</w:t>
      </w:r>
      <w:r>
        <w:fldChar w:fldCharType="end"/>
      </w:r>
    </w:p>
    <w:p w:rsidR="00C81F29" w:rsidRDefault="00B2009B">
      <w:pPr>
        <w:pStyle w:val="indexentry0"/>
      </w:pPr>
      <w:hyperlink w:anchor="section_74c98d331af7414caa379b24c779c59d">
        <w:r>
          <w:rPr>
            <w:rStyle w:val="Hyperlink"/>
          </w:rPr>
          <w:t>text:number-lines</w:t>
        </w:r>
      </w:hyperlink>
      <w:r>
        <w:t xml:space="preserve"> </w:t>
      </w:r>
      <w:r>
        <w:fldChar w:fldCharType="begin"/>
      </w:r>
      <w:r>
        <w:instrText>PAGEREF section_74c98d331af7414caa379b24c779c59d</w:instrText>
      </w:r>
      <w:r>
        <w:fldChar w:fldCharType="separate"/>
      </w:r>
      <w:r>
        <w:rPr>
          <w:noProof/>
        </w:rPr>
        <w:t>520</w:t>
      </w:r>
      <w:r>
        <w:fldChar w:fldCharType="end"/>
      </w:r>
    </w:p>
    <w:p w:rsidR="00C81F29" w:rsidRDefault="00B2009B">
      <w:pPr>
        <w:pStyle w:val="indexentry0"/>
      </w:pPr>
      <w:hyperlink w:anchor="section_5a93acf9451a467a8e851b92ce1bd0ac">
        <w:r>
          <w:rPr>
            <w:rStyle w:val="Hyperlink"/>
          </w:rPr>
          <w:t>text:number-position</w:t>
        </w:r>
      </w:hyperlink>
      <w:r>
        <w:t xml:space="preserve"> </w:t>
      </w:r>
      <w:r>
        <w:fldChar w:fldCharType="begin"/>
      </w:r>
      <w:r>
        <w:instrText>PAGEREF section_5a93acf9451a467a8e851b92ce1bd0ac</w:instrText>
      </w:r>
      <w:r>
        <w:fldChar w:fldCharType="separate"/>
      </w:r>
      <w:r>
        <w:rPr>
          <w:noProof/>
        </w:rPr>
        <w:t>521</w:t>
      </w:r>
      <w:r>
        <w:fldChar w:fldCharType="end"/>
      </w:r>
    </w:p>
    <w:p w:rsidR="00C81F29" w:rsidRDefault="00B2009B">
      <w:pPr>
        <w:pStyle w:val="indexentry0"/>
      </w:pPr>
      <w:hyperlink w:anchor="section_09a2e24902a74bf3850310665575a9c5">
        <w:r>
          <w:rPr>
            <w:rStyle w:val="Hyperlink"/>
          </w:rPr>
          <w:t>text:object-count</w:t>
        </w:r>
      </w:hyperlink>
      <w:r>
        <w:t xml:space="preserve"> </w:t>
      </w:r>
      <w:r>
        <w:fldChar w:fldCharType="begin"/>
      </w:r>
      <w:r>
        <w:instrText>PAGEREF section_09a2e24902a74bf3850310665575a9c5</w:instrText>
      </w:r>
      <w:r>
        <w:fldChar w:fldCharType="separate"/>
      </w:r>
      <w:r>
        <w:rPr>
          <w:noProof/>
        </w:rPr>
        <w:t>67</w:t>
      </w:r>
      <w:r>
        <w:fldChar w:fldCharType="end"/>
      </w:r>
    </w:p>
    <w:p w:rsidR="00C81F29" w:rsidRDefault="00B2009B">
      <w:pPr>
        <w:pStyle w:val="indexentry0"/>
      </w:pPr>
      <w:hyperlink w:anchor="section_f06f25a028df42f8b8b0e6d9829250de">
        <w:r>
          <w:rPr>
            <w:rStyle w:val="Hyperlink"/>
          </w:rPr>
          <w:t>text:object-index</w:t>
        </w:r>
      </w:hyperlink>
      <w:r>
        <w:t xml:space="preserve"> </w:t>
      </w:r>
      <w:r>
        <w:fldChar w:fldCharType="begin"/>
      </w:r>
      <w:r>
        <w:instrText>PAGEREF section_f06f25a028df42f8b8b0e6d9829250de</w:instrText>
      </w:r>
      <w:r>
        <w:fldChar w:fldCharType="separate"/>
      </w:r>
      <w:r>
        <w:rPr>
          <w:noProof/>
        </w:rPr>
        <w:t>79</w:t>
      </w:r>
      <w:r>
        <w:fldChar w:fldCharType="end"/>
      </w:r>
    </w:p>
    <w:p w:rsidR="00C81F29" w:rsidRDefault="00B2009B">
      <w:pPr>
        <w:pStyle w:val="indexentry0"/>
      </w:pPr>
      <w:hyperlink w:anchor="section_604dbfc2a0924516a634d3d0c8563ee5">
        <w:r>
          <w:rPr>
            <w:rStyle w:val="Hyperlink"/>
          </w:rPr>
          <w:t>text:object-index-entry-template</w:t>
        </w:r>
      </w:hyperlink>
      <w:r>
        <w:t xml:space="preserve"> </w:t>
      </w:r>
      <w:r>
        <w:fldChar w:fldCharType="begin"/>
      </w:r>
      <w:r>
        <w:instrText>PAGEREF section_604dbfc2a09</w:instrText>
      </w:r>
      <w:r>
        <w:instrText>24516a634d3d0c8563ee5</w:instrText>
      </w:r>
      <w:r>
        <w:fldChar w:fldCharType="separate"/>
      </w:r>
      <w:r>
        <w:rPr>
          <w:noProof/>
        </w:rPr>
        <w:t>79</w:t>
      </w:r>
      <w:r>
        <w:fldChar w:fldCharType="end"/>
      </w:r>
    </w:p>
    <w:p w:rsidR="00C81F29" w:rsidRDefault="00B2009B">
      <w:pPr>
        <w:pStyle w:val="indexentry0"/>
      </w:pPr>
      <w:hyperlink w:anchor="section_c3501b99a70349f4a54b4e1697df855a">
        <w:r>
          <w:rPr>
            <w:rStyle w:val="Hyperlink"/>
          </w:rPr>
          <w:t>text:object-index-source</w:t>
        </w:r>
      </w:hyperlink>
      <w:r>
        <w:t xml:space="preserve"> </w:t>
      </w:r>
      <w:r>
        <w:fldChar w:fldCharType="begin"/>
      </w:r>
      <w:r>
        <w:instrText>PAGEREF section_c3501b99a70349f4a54b4e1697df855a</w:instrText>
      </w:r>
      <w:r>
        <w:fldChar w:fldCharType="separate"/>
      </w:r>
      <w:r>
        <w:rPr>
          <w:noProof/>
        </w:rPr>
        <w:t>79</w:t>
      </w:r>
      <w:r>
        <w:fldChar w:fldCharType="end"/>
      </w:r>
    </w:p>
    <w:p w:rsidR="00C81F29" w:rsidRDefault="00B2009B">
      <w:pPr>
        <w:pStyle w:val="indexentry0"/>
      </w:pPr>
      <w:hyperlink w:anchor="section_0f0d7c9b4e54475ab97fe2b31d69ba53">
        <w:r>
          <w:rPr>
            <w:rStyle w:val="Hyperlink"/>
          </w:rPr>
          <w:t>text:outline-level</w:t>
        </w:r>
      </w:hyperlink>
      <w:r>
        <w:t xml:space="preserve"> </w:t>
      </w:r>
      <w:r>
        <w:fldChar w:fldCharType="begin"/>
      </w:r>
      <w:r>
        <w:instrText>PAGEREF s</w:instrText>
      </w:r>
      <w:r>
        <w:instrText>ection_0f0d7c9b4e54475ab97fe2b31d69ba53</w:instrText>
      </w:r>
      <w:r>
        <w:fldChar w:fldCharType="separate"/>
      </w:r>
      <w:r>
        <w:rPr>
          <w:noProof/>
        </w:rPr>
        <w:t>521</w:t>
      </w:r>
      <w:r>
        <w:fldChar w:fldCharType="end"/>
      </w:r>
    </w:p>
    <w:p w:rsidR="00C81F29" w:rsidRDefault="00B2009B">
      <w:pPr>
        <w:pStyle w:val="indexentry0"/>
      </w:pPr>
      <w:hyperlink w:anchor="section_3bf9749eb07c4f3ea5e8c64ac61ac427">
        <w:r>
          <w:rPr>
            <w:rStyle w:val="Hyperlink"/>
          </w:rPr>
          <w:t>text:outline-style</w:t>
        </w:r>
      </w:hyperlink>
      <w:r>
        <w:t xml:space="preserve"> </w:t>
      </w:r>
      <w:r>
        <w:fldChar w:fldCharType="begin"/>
      </w:r>
      <w:r>
        <w:instrText>PAGEREF section_3bf9749eb07c4f3ea5e8c64ac61ac427</w:instrText>
      </w:r>
      <w:r>
        <w:fldChar w:fldCharType="separate"/>
      </w:r>
      <w:r>
        <w:rPr>
          <w:noProof/>
        </w:rPr>
        <w:t>245</w:t>
      </w:r>
      <w:r>
        <w:fldChar w:fldCharType="end"/>
      </w:r>
    </w:p>
    <w:p w:rsidR="00C81F29" w:rsidRDefault="00B2009B">
      <w:pPr>
        <w:pStyle w:val="indexentry0"/>
      </w:pPr>
      <w:hyperlink w:anchor="section_e339e6fea0514a969c1f8bbdc4d2e500">
        <w:r>
          <w:rPr>
            <w:rStyle w:val="Hyperlink"/>
          </w:rPr>
          <w:t>text:p</w:t>
        </w:r>
      </w:hyperlink>
      <w:r>
        <w:t xml:space="preserve"> </w:t>
      </w:r>
      <w:r>
        <w:fldChar w:fldCharType="begin"/>
      </w:r>
      <w:r>
        <w:instrText>PAGEREF s</w:instrText>
      </w:r>
      <w:r>
        <w:instrText>ection_e339e6fea0514a969c1f8bbdc4d2e500</w:instrText>
      </w:r>
      <w:r>
        <w:fldChar w:fldCharType="separate"/>
      </w:r>
      <w:r>
        <w:rPr>
          <w:noProof/>
        </w:rPr>
        <w:t>39</w:t>
      </w:r>
      <w:r>
        <w:fldChar w:fldCharType="end"/>
      </w:r>
    </w:p>
    <w:p w:rsidR="00C81F29" w:rsidRDefault="00B2009B">
      <w:pPr>
        <w:pStyle w:val="indexentry0"/>
      </w:pPr>
      <w:hyperlink w:anchor="section_57b8f8027aa8457883f07eceda0f7b62">
        <w:r>
          <w:rPr>
            <w:rStyle w:val="Hyperlink"/>
          </w:rPr>
          <w:t>text:page</w:t>
        </w:r>
      </w:hyperlink>
      <w:r>
        <w:t xml:space="preserve"> </w:t>
      </w:r>
      <w:r>
        <w:fldChar w:fldCharType="begin"/>
      </w:r>
      <w:r>
        <w:instrText>PAGEREF section_57b8f8027aa8457883f07eceda0f7b62</w:instrText>
      </w:r>
      <w:r>
        <w:fldChar w:fldCharType="separate"/>
      </w:r>
      <w:r>
        <w:rPr>
          <w:noProof/>
        </w:rPr>
        <w:t>41</w:t>
      </w:r>
      <w:r>
        <w:fldChar w:fldCharType="end"/>
      </w:r>
    </w:p>
    <w:p w:rsidR="00C81F29" w:rsidRDefault="00B2009B">
      <w:pPr>
        <w:pStyle w:val="indexentry0"/>
      </w:pPr>
      <w:hyperlink w:anchor="section_237f972929a44f42b011f2ea0f3f9953">
        <w:r>
          <w:rPr>
            <w:rStyle w:val="Hyperlink"/>
          </w:rPr>
          <w:t>text:page-adjust</w:t>
        </w:r>
      </w:hyperlink>
      <w:r>
        <w:t xml:space="preserve"> </w:t>
      </w:r>
      <w:r>
        <w:fldChar w:fldCharType="begin"/>
      </w:r>
      <w:r>
        <w:instrText xml:space="preserve">PAGEREF </w:instrText>
      </w:r>
      <w:r>
        <w:instrText>section_237f972929a44f42b011f2ea0f3f9953</w:instrText>
      </w:r>
      <w:r>
        <w:fldChar w:fldCharType="separate"/>
      </w:r>
      <w:r>
        <w:rPr>
          <w:noProof/>
        </w:rPr>
        <w:t>522</w:t>
      </w:r>
      <w:r>
        <w:fldChar w:fldCharType="end"/>
      </w:r>
    </w:p>
    <w:p w:rsidR="00C81F29" w:rsidRDefault="00B2009B">
      <w:pPr>
        <w:pStyle w:val="indexentry0"/>
      </w:pPr>
      <w:hyperlink w:anchor="section_7f32d1d3107d4a9291d531e2a09a17ae">
        <w:r>
          <w:rPr>
            <w:rStyle w:val="Hyperlink"/>
          </w:rPr>
          <w:t>text:page-continuation</w:t>
        </w:r>
      </w:hyperlink>
      <w:r>
        <w:t xml:space="preserve"> </w:t>
      </w:r>
      <w:r>
        <w:fldChar w:fldCharType="begin"/>
      </w:r>
      <w:r>
        <w:instrText>PAGEREF section_7f32d1d3107d4a9291d531e2a09a17ae</w:instrText>
      </w:r>
      <w:r>
        <w:fldChar w:fldCharType="separate"/>
      </w:r>
      <w:r>
        <w:rPr>
          <w:noProof/>
        </w:rPr>
        <w:t>57</w:t>
      </w:r>
      <w:r>
        <w:fldChar w:fldCharType="end"/>
      </w:r>
    </w:p>
    <w:p w:rsidR="00C81F29" w:rsidRDefault="00B2009B">
      <w:pPr>
        <w:pStyle w:val="indexentry0"/>
      </w:pPr>
      <w:hyperlink w:anchor="section_42637280e56b42dd9ddc1a2c9fbf9fb3">
        <w:r>
          <w:rPr>
            <w:rStyle w:val="Hyperlink"/>
          </w:rPr>
          <w:t>text:page-count</w:t>
        </w:r>
      </w:hyperlink>
      <w:r>
        <w:t xml:space="preserve"> </w:t>
      </w:r>
      <w:r>
        <w:fldChar w:fldCharType="begin"/>
      </w:r>
      <w:r>
        <w:instrText>PAGEREF section_42637280e56b42dd9ddc1a2c9fbf9fb3</w:instrText>
      </w:r>
      <w:r>
        <w:fldChar w:fldCharType="separate"/>
      </w:r>
      <w:r>
        <w:rPr>
          <w:noProof/>
        </w:rPr>
        <w:t>66</w:t>
      </w:r>
      <w:r>
        <w:fldChar w:fldCharType="end"/>
      </w:r>
    </w:p>
    <w:p w:rsidR="00C81F29" w:rsidRDefault="00B2009B">
      <w:pPr>
        <w:pStyle w:val="indexentry0"/>
      </w:pPr>
      <w:hyperlink w:anchor="section_512da0bcd7c945b88e1fcd75443bcaa4">
        <w:r>
          <w:rPr>
            <w:rStyle w:val="Hyperlink"/>
          </w:rPr>
          <w:t>text:page-sequence</w:t>
        </w:r>
      </w:hyperlink>
      <w:r>
        <w:t xml:space="preserve"> </w:t>
      </w:r>
      <w:r>
        <w:fldChar w:fldCharType="begin"/>
      </w:r>
      <w:r>
        <w:instrText>PAGEREF section_512da0bcd7c945b88e1fcd75443bcaa4</w:instrText>
      </w:r>
      <w:r>
        <w:fldChar w:fldCharType="separate"/>
      </w:r>
      <w:r>
        <w:rPr>
          <w:noProof/>
        </w:rPr>
        <w:t>41</w:t>
      </w:r>
      <w:r>
        <w:fldChar w:fldCharType="end"/>
      </w:r>
    </w:p>
    <w:p w:rsidR="00C81F29" w:rsidRDefault="00B2009B">
      <w:pPr>
        <w:pStyle w:val="indexentry0"/>
      </w:pPr>
      <w:hyperlink w:anchor="section_8bfce28ebe214b7db7b487f3f465b0ef">
        <w:r>
          <w:rPr>
            <w:rStyle w:val="Hyperlink"/>
          </w:rPr>
          <w:t>text:page-variable-get</w:t>
        </w:r>
      </w:hyperlink>
      <w:r>
        <w:t xml:space="preserve"> </w:t>
      </w:r>
      <w:r>
        <w:fldChar w:fldCharType="begin"/>
      </w:r>
      <w:r>
        <w:instrText>PAGEREF section_8bfce28ebe214b7db7b487f3f465b0ef</w:instrText>
      </w:r>
      <w:r>
        <w:fldChar w:fldCharType="separate"/>
      </w:r>
      <w:r>
        <w:rPr>
          <w:noProof/>
        </w:rPr>
        <w:t>73</w:t>
      </w:r>
      <w:r>
        <w:fldChar w:fldCharType="end"/>
      </w:r>
    </w:p>
    <w:p w:rsidR="00C81F29" w:rsidRDefault="00B2009B">
      <w:pPr>
        <w:pStyle w:val="indexentry0"/>
      </w:pPr>
      <w:hyperlink w:anchor="section_b47e3e144f714267821bc034f1ec54d9">
        <w:r>
          <w:rPr>
            <w:rStyle w:val="Hyperlink"/>
          </w:rPr>
          <w:t>text:page-variable-set</w:t>
        </w:r>
      </w:hyperlink>
      <w:r>
        <w:t xml:space="preserve"> </w:t>
      </w:r>
      <w:r>
        <w:fldChar w:fldCharType="begin"/>
      </w:r>
      <w:r>
        <w:instrText>PAGEREF section_b47e3e144f714267821bc034f1ec54d9</w:instrText>
      </w:r>
      <w:r>
        <w:fldChar w:fldCharType="separate"/>
      </w:r>
      <w:r>
        <w:rPr>
          <w:noProof/>
        </w:rPr>
        <w:t>73</w:t>
      </w:r>
      <w:r>
        <w:fldChar w:fldCharType="end"/>
      </w:r>
    </w:p>
    <w:p w:rsidR="00C81F29" w:rsidRDefault="00B2009B">
      <w:pPr>
        <w:pStyle w:val="indexentry0"/>
      </w:pPr>
      <w:hyperlink w:anchor="section_05753b54c4704fe3853ae8d906ad5d7c">
        <w:r>
          <w:rPr>
            <w:rStyle w:val="Hyperlink"/>
          </w:rPr>
          <w:t>text:paragraph-count</w:t>
        </w:r>
      </w:hyperlink>
      <w:r>
        <w:t xml:space="preserve"> </w:t>
      </w:r>
      <w:r>
        <w:fldChar w:fldCharType="begin"/>
      </w:r>
      <w:r>
        <w:instrText>PAGEREF section_05753b54c4704fe3853ae8d906ad5d7c</w:instrText>
      </w:r>
      <w:r>
        <w:fldChar w:fldCharType="separate"/>
      </w:r>
      <w:r>
        <w:rPr>
          <w:noProof/>
        </w:rPr>
        <w:t>66</w:t>
      </w:r>
      <w:r>
        <w:fldChar w:fldCharType="end"/>
      </w:r>
    </w:p>
    <w:p w:rsidR="00C81F29" w:rsidRDefault="00B2009B">
      <w:pPr>
        <w:pStyle w:val="indexentry0"/>
      </w:pPr>
      <w:hyperlink w:anchor="section_503e03d5d8174270969690a16c5702cd">
        <w:r>
          <w:rPr>
            <w:rStyle w:val="Hyperlink"/>
          </w:rPr>
          <w:t>text:placeholder</w:t>
        </w:r>
      </w:hyperlink>
      <w:r>
        <w:t xml:space="preserve"> </w:t>
      </w:r>
      <w:r>
        <w:fldChar w:fldCharType="begin"/>
      </w:r>
      <w:r>
        <w:instrText>PAGEREF section_503e03d5d8174270969690a16c5702cd</w:instrText>
      </w:r>
      <w:r>
        <w:fldChar w:fldCharType="separate"/>
      </w:r>
      <w:r>
        <w:rPr>
          <w:noProof/>
        </w:rPr>
        <w:t>73</w:t>
      </w:r>
      <w:r>
        <w:fldChar w:fldCharType="end"/>
      </w:r>
    </w:p>
    <w:p w:rsidR="00C81F29" w:rsidRDefault="00B2009B">
      <w:pPr>
        <w:pStyle w:val="indexentry0"/>
      </w:pPr>
      <w:hyperlink w:anchor="section_d44910c299ef437e8e7c85b2d161e4cf">
        <w:r>
          <w:rPr>
            <w:rStyle w:val="Hyperlink"/>
          </w:rPr>
          <w:t>text:print-date</w:t>
        </w:r>
      </w:hyperlink>
      <w:r>
        <w:t xml:space="preserve"> </w:t>
      </w:r>
      <w:r>
        <w:fldChar w:fldCharType="begin"/>
      </w:r>
      <w:r>
        <w:instrText>PAGEREF section_d44910c299ef437e8e7c85b2d161e4cf</w:instrText>
      </w:r>
      <w:r>
        <w:fldChar w:fldCharType="separate"/>
      </w:r>
      <w:r>
        <w:rPr>
          <w:noProof/>
        </w:rPr>
        <w:t>64</w:t>
      </w:r>
      <w:r>
        <w:fldChar w:fldCharType="end"/>
      </w:r>
    </w:p>
    <w:p w:rsidR="00C81F29" w:rsidRDefault="00B2009B">
      <w:pPr>
        <w:pStyle w:val="indexentry0"/>
      </w:pPr>
      <w:hyperlink w:anchor="section_a798037010324f4f856619a37471a66f">
        <w:r>
          <w:rPr>
            <w:rStyle w:val="Hyperlink"/>
          </w:rPr>
          <w:t>text:printed-by</w:t>
        </w:r>
      </w:hyperlink>
      <w:r>
        <w:t xml:space="preserve"> </w:t>
      </w:r>
      <w:r>
        <w:fldChar w:fldCharType="begin"/>
      </w:r>
      <w:r>
        <w:instrText>PAGEREF section_a798037010324f4f856619a37471a66f</w:instrText>
      </w:r>
      <w:r>
        <w:fldChar w:fldCharType="separate"/>
      </w:r>
      <w:r>
        <w:rPr>
          <w:noProof/>
        </w:rPr>
        <w:t>64</w:t>
      </w:r>
      <w:r>
        <w:fldChar w:fldCharType="end"/>
      </w:r>
    </w:p>
    <w:p w:rsidR="00C81F29" w:rsidRDefault="00B2009B">
      <w:pPr>
        <w:pStyle w:val="indexentry0"/>
      </w:pPr>
      <w:hyperlink w:anchor="section_47d81ac180e84f23985553ffa4f09eee">
        <w:r>
          <w:rPr>
            <w:rStyle w:val="Hyperlink"/>
          </w:rPr>
          <w:t>text:print-time</w:t>
        </w:r>
      </w:hyperlink>
      <w:r>
        <w:t xml:space="preserve"> </w:t>
      </w:r>
      <w:r>
        <w:fldChar w:fldCharType="begin"/>
      </w:r>
      <w:r>
        <w:instrText>PAGEREF section_47d81ac180e84f23985553ffa4f09eee</w:instrText>
      </w:r>
      <w:r>
        <w:fldChar w:fldCharType="separate"/>
      </w:r>
      <w:r>
        <w:rPr>
          <w:noProof/>
        </w:rPr>
        <w:t>64</w:t>
      </w:r>
      <w:r>
        <w:fldChar w:fldCharType="end"/>
      </w:r>
    </w:p>
    <w:p w:rsidR="00C81F29" w:rsidRDefault="00B2009B">
      <w:pPr>
        <w:pStyle w:val="indexentry0"/>
      </w:pPr>
      <w:hyperlink w:anchor="section_53a906fc25db44a1b4e83eef479b8d2a">
        <w:r>
          <w:rPr>
            <w:rStyle w:val="Hyperlink"/>
          </w:rPr>
          <w:t>text:protected</w:t>
        </w:r>
      </w:hyperlink>
      <w:r>
        <w:t xml:space="preserve"> </w:t>
      </w:r>
      <w:r>
        <w:fldChar w:fldCharType="begin"/>
      </w:r>
      <w:r>
        <w:instrText>PAGEREF section_53a906fc25db44a1b4e83eef479b8d2a</w:instrText>
      </w:r>
      <w:r>
        <w:fldChar w:fldCharType="separate"/>
      </w:r>
      <w:r>
        <w:rPr>
          <w:noProof/>
        </w:rPr>
        <w:t>522</w:t>
      </w:r>
      <w:r>
        <w:fldChar w:fldCharType="end"/>
      </w:r>
    </w:p>
    <w:p w:rsidR="00C81F29" w:rsidRDefault="00B2009B">
      <w:pPr>
        <w:pStyle w:val="indexentry0"/>
      </w:pPr>
      <w:hyperlink w:anchor="section_73abd64d465d4e8e996ee1b27414ebc2">
        <w:r>
          <w:rPr>
            <w:rStyle w:val="Hyperlink"/>
          </w:rPr>
          <w:t>text:protection-key</w:t>
        </w:r>
      </w:hyperlink>
      <w:r>
        <w:t xml:space="preserve"> </w:t>
      </w:r>
      <w:r>
        <w:fldChar w:fldCharType="begin"/>
      </w:r>
      <w:r>
        <w:instrText>PAGEREF section_73abd64d465d4e8e996ee1b27414ebc2</w:instrText>
      </w:r>
      <w:r>
        <w:fldChar w:fldCharType="separate"/>
      </w:r>
      <w:r>
        <w:rPr>
          <w:noProof/>
        </w:rPr>
        <w:t>522</w:t>
      </w:r>
      <w:r>
        <w:fldChar w:fldCharType="end"/>
      </w:r>
    </w:p>
    <w:p w:rsidR="00C81F29" w:rsidRDefault="00B2009B">
      <w:pPr>
        <w:pStyle w:val="indexentry0"/>
      </w:pPr>
      <w:hyperlink w:anchor="section_27e3aafc31614b1b8199a8cb540ebd28">
        <w:r>
          <w:rPr>
            <w:rStyle w:val="Hyperlink"/>
          </w:rPr>
          <w:t>text:protection-key-digest-algorithm</w:t>
        </w:r>
      </w:hyperlink>
      <w:r>
        <w:t xml:space="preserve"> </w:t>
      </w:r>
      <w:r>
        <w:fldChar w:fldCharType="begin"/>
      </w:r>
      <w:r>
        <w:instrText>PAGEREF section_27e3aafc31614b1b8199a8cb540ebd28</w:instrText>
      </w:r>
      <w:r>
        <w:fldChar w:fldCharType="separate"/>
      </w:r>
      <w:r>
        <w:rPr>
          <w:noProof/>
        </w:rPr>
        <w:t>522</w:t>
      </w:r>
      <w:r>
        <w:fldChar w:fldCharType="end"/>
      </w:r>
    </w:p>
    <w:p w:rsidR="00C81F29" w:rsidRDefault="00B2009B">
      <w:pPr>
        <w:pStyle w:val="indexentry0"/>
      </w:pPr>
      <w:hyperlink w:anchor="section_e5d3a692449b441897c2ce260bc21297">
        <w:r>
          <w:rPr>
            <w:rStyle w:val="Hyperlink"/>
          </w:rPr>
          <w:t>text:reference-format</w:t>
        </w:r>
      </w:hyperlink>
      <w:r>
        <w:t xml:space="preserve"> </w:t>
      </w:r>
      <w:r>
        <w:fldChar w:fldCharType="begin"/>
      </w:r>
      <w:r>
        <w:instrText>PAGEREF section_e5d3a692449b441897c2ce260bc21297</w:instrText>
      </w:r>
      <w:r>
        <w:fldChar w:fldCharType="separate"/>
      </w:r>
      <w:r>
        <w:rPr>
          <w:noProof/>
        </w:rPr>
        <w:t>523</w:t>
      </w:r>
      <w:r>
        <w:fldChar w:fldCharType="end"/>
      </w:r>
    </w:p>
    <w:p w:rsidR="00C81F29" w:rsidRDefault="00B2009B">
      <w:pPr>
        <w:pStyle w:val="indexentry0"/>
      </w:pPr>
      <w:hyperlink w:anchor="section_924d26eee6f04accb1218f0b1618d9da">
        <w:r>
          <w:rPr>
            <w:rStyle w:val="Hyperlink"/>
          </w:rPr>
          <w:t>text:r</w:t>
        </w:r>
        <w:r>
          <w:rPr>
            <w:rStyle w:val="Hyperlink"/>
          </w:rPr>
          <w:t>eference-mark</w:t>
        </w:r>
      </w:hyperlink>
      <w:r>
        <w:t xml:space="preserve"> </w:t>
      </w:r>
      <w:r>
        <w:fldChar w:fldCharType="begin"/>
      </w:r>
      <w:r>
        <w:instrText>PAGEREF section_924d26eee6f04accb1218f0b1618d9da</w:instrText>
      </w:r>
      <w:r>
        <w:fldChar w:fldCharType="separate"/>
      </w:r>
      <w:r>
        <w:rPr>
          <w:noProof/>
        </w:rPr>
        <w:t>53</w:t>
      </w:r>
      <w:r>
        <w:fldChar w:fldCharType="end"/>
      </w:r>
    </w:p>
    <w:p w:rsidR="00C81F29" w:rsidRDefault="00B2009B">
      <w:pPr>
        <w:pStyle w:val="indexentry0"/>
      </w:pPr>
      <w:hyperlink w:anchor="section_7f820dde48b44189ad7bb277983c6b07">
        <w:r>
          <w:rPr>
            <w:rStyle w:val="Hyperlink"/>
          </w:rPr>
          <w:t>text:reference-mark-end</w:t>
        </w:r>
      </w:hyperlink>
      <w:r>
        <w:t xml:space="preserve"> </w:t>
      </w:r>
      <w:r>
        <w:fldChar w:fldCharType="begin"/>
      </w:r>
      <w:r>
        <w:instrText>PAGEREF section_7f820dde48b44189ad7bb277983c6b07</w:instrText>
      </w:r>
      <w:r>
        <w:fldChar w:fldCharType="separate"/>
      </w:r>
      <w:r>
        <w:rPr>
          <w:noProof/>
        </w:rPr>
        <w:t>54</w:t>
      </w:r>
      <w:r>
        <w:fldChar w:fldCharType="end"/>
      </w:r>
    </w:p>
    <w:p w:rsidR="00C81F29" w:rsidRDefault="00B2009B">
      <w:pPr>
        <w:pStyle w:val="indexentry0"/>
      </w:pPr>
      <w:hyperlink w:anchor="section_3e97e85e10004b68aebcba1ab3bf5077">
        <w:r>
          <w:rPr>
            <w:rStyle w:val="Hyperlink"/>
          </w:rPr>
          <w:t>text:reference-mark-start</w:t>
        </w:r>
      </w:hyperlink>
      <w:r>
        <w:t xml:space="preserve"> </w:t>
      </w:r>
      <w:r>
        <w:fldChar w:fldCharType="begin"/>
      </w:r>
      <w:r>
        <w:instrText>PAGEREF section_3e97e85e10004b68aebcba1ab3bf5077</w:instrText>
      </w:r>
      <w:r>
        <w:fldChar w:fldCharType="separate"/>
      </w:r>
      <w:r>
        <w:rPr>
          <w:noProof/>
        </w:rPr>
        <w:t>54</w:t>
      </w:r>
      <w:r>
        <w:fldChar w:fldCharType="end"/>
      </w:r>
    </w:p>
    <w:p w:rsidR="00C81F29" w:rsidRDefault="00B2009B">
      <w:pPr>
        <w:pStyle w:val="indexentry0"/>
      </w:pPr>
      <w:hyperlink w:anchor="section_9735a8a1e75246c5882681958eeed734">
        <w:r>
          <w:rPr>
            <w:rStyle w:val="Hyperlink"/>
          </w:rPr>
          <w:t>text:reference-ref</w:t>
        </w:r>
      </w:hyperlink>
      <w:r>
        <w:t xml:space="preserve"> </w:t>
      </w:r>
      <w:r>
        <w:fldChar w:fldCharType="begin"/>
      </w:r>
      <w:r>
        <w:instrText>PAGEREF section_9735a8a1e75246c5882681958eeed734</w:instrText>
      </w:r>
      <w:r>
        <w:fldChar w:fldCharType="separate"/>
      </w:r>
      <w:r>
        <w:rPr>
          <w:noProof/>
        </w:rPr>
        <w:t>74</w:t>
      </w:r>
      <w:r>
        <w:fldChar w:fldCharType="end"/>
      </w:r>
    </w:p>
    <w:p w:rsidR="00C81F29" w:rsidRDefault="00B2009B">
      <w:pPr>
        <w:pStyle w:val="indexentry0"/>
      </w:pPr>
      <w:hyperlink w:anchor="section_7b961f794e024ebfa737feae2fc12fda">
        <w:r>
          <w:rPr>
            <w:rStyle w:val="Hyperlink"/>
          </w:rPr>
          <w:t>text:ref-name</w:t>
        </w:r>
      </w:hyperlink>
      <w:r>
        <w:t xml:space="preserve"> </w:t>
      </w:r>
      <w:r>
        <w:fldChar w:fldCharType="begin"/>
      </w:r>
      <w:r>
        <w:instrText>PAGEREF section_7b961f794e024ebfa737feae2fc12fda</w:instrText>
      </w:r>
      <w:r>
        <w:fldChar w:fldCharType="separate"/>
      </w:r>
      <w:r>
        <w:rPr>
          <w:noProof/>
        </w:rPr>
        <w:t>523</w:t>
      </w:r>
      <w:r>
        <w:fldChar w:fldCharType="end"/>
      </w:r>
    </w:p>
    <w:p w:rsidR="00C81F29" w:rsidRDefault="00B2009B">
      <w:pPr>
        <w:pStyle w:val="indexentry0"/>
      </w:pPr>
      <w:hyperlink w:anchor="section_81933e5367d0412cbecf6a0a572e54f2">
        <w:r>
          <w:rPr>
            <w:rStyle w:val="Hyperlink"/>
          </w:rPr>
          <w:t>text:relative-tab-stop-position</w:t>
        </w:r>
      </w:hyperlink>
      <w:r>
        <w:t xml:space="preserve"> </w:t>
      </w:r>
      <w:r>
        <w:fldChar w:fldCharType="begin"/>
      </w:r>
      <w:r>
        <w:instrText>PAGEREF section_81933e5367d0412cbecf6a0a572e54f2</w:instrText>
      </w:r>
      <w:r>
        <w:fldChar w:fldCharType="separate"/>
      </w:r>
      <w:r>
        <w:rPr>
          <w:noProof/>
        </w:rPr>
        <w:t>523</w:t>
      </w:r>
      <w:r>
        <w:fldChar w:fldCharType="end"/>
      </w:r>
    </w:p>
    <w:p w:rsidR="00C81F29" w:rsidRDefault="00B2009B">
      <w:pPr>
        <w:pStyle w:val="indexentry0"/>
      </w:pPr>
      <w:hyperlink w:anchor="section_7629313ab4eb4ade9d6c65e65353c24a">
        <w:r>
          <w:rPr>
            <w:rStyle w:val="Hyperlink"/>
          </w:rPr>
          <w:t>text:restart-numbering</w:t>
        </w:r>
      </w:hyperlink>
      <w:r>
        <w:t xml:space="preserve"> </w:t>
      </w:r>
      <w:r>
        <w:fldChar w:fldCharType="begin"/>
      </w:r>
      <w:r>
        <w:instrText>PAGEREF section_7629313ab4eb4ade9d6c65e65353c24a</w:instrText>
      </w:r>
      <w:r>
        <w:fldChar w:fldCharType="separate"/>
      </w:r>
      <w:r>
        <w:rPr>
          <w:noProof/>
        </w:rPr>
        <w:t>524</w:t>
      </w:r>
      <w:r>
        <w:fldChar w:fldCharType="end"/>
      </w:r>
    </w:p>
    <w:p w:rsidR="00C81F29" w:rsidRDefault="00B2009B">
      <w:pPr>
        <w:pStyle w:val="indexentry0"/>
      </w:pPr>
      <w:hyperlink w:anchor="section_ecee7ccb16dc44898aac797801c2f247">
        <w:r>
          <w:rPr>
            <w:rStyle w:val="Hyperlink"/>
          </w:rPr>
          <w:t>text:ruby</w:t>
        </w:r>
      </w:hyperlink>
      <w:r>
        <w:t xml:space="preserve"> </w:t>
      </w:r>
      <w:r>
        <w:fldChar w:fldCharType="begin"/>
      </w:r>
      <w:r>
        <w:instrText>PAGEREF section_ecee7ccb16dc44898aac797801c2f</w:instrText>
      </w:r>
      <w:r>
        <w:instrText>247</w:instrText>
      </w:r>
      <w:r>
        <w:fldChar w:fldCharType="separate"/>
      </w:r>
      <w:r>
        <w:rPr>
          <w:noProof/>
        </w:rPr>
        <w:t>57</w:t>
      </w:r>
      <w:r>
        <w:fldChar w:fldCharType="end"/>
      </w:r>
    </w:p>
    <w:p w:rsidR="00C81F29" w:rsidRDefault="00B2009B">
      <w:pPr>
        <w:pStyle w:val="indexentry0"/>
      </w:pPr>
      <w:hyperlink w:anchor="section_29bc5b1453dd440bbb914b074672c53b">
        <w:r>
          <w:rPr>
            <w:rStyle w:val="Hyperlink"/>
          </w:rPr>
          <w:t>text:ruby-text</w:t>
        </w:r>
      </w:hyperlink>
      <w:r>
        <w:t xml:space="preserve"> </w:t>
      </w:r>
      <w:r>
        <w:fldChar w:fldCharType="begin"/>
      </w:r>
      <w:r>
        <w:instrText>PAGEREF section_29bc5b1453dd440bbb914b074672c53b</w:instrText>
      </w:r>
      <w:r>
        <w:fldChar w:fldCharType="separate"/>
      </w:r>
      <w:r>
        <w:rPr>
          <w:noProof/>
        </w:rPr>
        <w:t>57</w:t>
      </w:r>
      <w:r>
        <w:fldChar w:fldCharType="end"/>
      </w:r>
    </w:p>
    <w:p w:rsidR="00C81F29" w:rsidRDefault="00B2009B">
      <w:pPr>
        <w:pStyle w:val="indexentry0"/>
      </w:pPr>
      <w:hyperlink w:anchor="section_0b7d025741044b299478b2bdbda42f6c">
        <w:r>
          <w:rPr>
            <w:rStyle w:val="Hyperlink"/>
          </w:rPr>
          <w:t>text:s</w:t>
        </w:r>
      </w:hyperlink>
      <w:r>
        <w:t xml:space="preserve"> </w:t>
      </w:r>
      <w:r>
        <w:fldChar w:fldCharType="begin"/>
      </w:r>
      <w:r>
        <w:instrText>PAGEREF section_0b7d025741044b299478b2bdbda42f6c</w:instrText>
      </w:r>
      <w:r>
        <w:fldChar w:fldCharType="separate"/>
      </w:r>
      <w:r>
        <w:rPr>
          <w:noProof/>
        </w:rPr>
        <w:t>47</w:t>
      </w:r>
      <w:r>
        <w:fldChar w:fldCharType="end"/>
      </w:r>
    </w:p>
    <w:p w:rsidR="00C81F29" w:rsidRDefault="00B2009B">
      <w:pPr>
        <w:pStyle w:val="indexentry0"/>
      </w:pPr>
      <w:hyperlink w:anchor="section_73826d86c9934cc9aebd38d64dfd4af5">
        <w:r>
          <w:rPr>
            <w:rStyle w:val="Hyperlink"/>
          </w:rPr>
          <w:t>text:script</w:t>
        </w:r>
      </w:hyperlink>
      <w:r>
        <w:t xml:space="preserve"> </w:t>
      </w:r>
      <w:r>
        <w:fldChar w:fldCharType="begin"/>
      </w:r>
      <w:r>
        <w:instrText>PAGEREF section_73826d86c9934cc9aebd38d64dfd4af5</w:instrText>
      </w:r>
      <w:r>
        <w:fldChar w:fldCharType="separate"/>
      </w:r>
      <w:r>
        <w:rPr>
          <w:noProof/>
        </w:rPr>
        <w:t>74</w:t>
      </w:r>
      <w:r>
        <w:fldChar w:fldCharType="end"/>
      </w:r>
    </w:p>
    <w:p w:rsidR="00C81F29" w:rsidRDefault="00B2009B">
      <w:pPr>
        <w:pStyle w:val="indexentry0"/>
      </w:pPr>
      <w:hyperlink w:anchor="section_4f10ffcb115e4c4e8b85c72ce5aa9767">
        <w:r>
          <w:rPr>
            <w:rStyle w:val="Hyperlink"/>
          </w:rPr>
          <w:t>text:section</w:t>
        </w:r>
      </w:hyperlink>
      <w:r>
        <w:t xml:space="preserve"> </w:t>
      </w:r>
      <w:r>
        <w:fldChar w:fldCharType="begin"/>
      </w:r>
      <w:r>
        <w:instrText>PAGEREF section_4f10ffcb115e4c4e8b85c72ce5aa9767</w:instrText>
      </w:r>
      <w:r>
        <w:fldChar w:fldCharType="separate"/>
      </w:r>
      <w:r>
        <w:rPr>
          <w:noProof/>
        </w:rPr>
        <w:t>43</w:t>
      </w:r>
      <w:r>
        <w:fldChar w:fldCharType="end"/>
      </w:r>
    </w:p>
    <w:p w:rsidR="00C81F29" w:rsidRDefault="00B2009B">
      <w:pPr>
        <w:pStyle w:val="indexentry0"/>
      </w:pPr>
      <w:hyperlink w:anchor="section_320d76b70dcc4c9b9cbcea8c743f016a">
        <w:r>
          <w:rPr>
            <w:rStyle w:val="Hyperlink"/>
          </w:rPr>
          <w:t>text:section-source</w:t>
        </w:r>
      </w:hyperlink>
      <w:r>
        <w:t xml:space="preserve"> </w:t>
      </w:r>
      <w:r>
        <w:fldChar w:fldCharType="begin"/>
      </w:r>
      <w:r>
        <w:instrText>PAGEREF section_320d76b70dcc4c9b9cbcea8c743f016a</w:instrText>
      </w:r>
      <w:r>
        <w:fldChar w:fldCharType="separate"/>
      </w:r>
      <w:r>
        <w:rPr>
          <w:noProof/>
        </w:rPr>
        <w:t>43</w:t>
      </w:r>
      <w:r>
        <w:fldChar w:fldCharType="end"/>
      </w:r>
    </w:p>
    <w:p w:rsidR="00C81F29" w:rsidRDefault="00B2009B">
      <w:pPr>
        <w:pStyle w:val="indexentry0"/>
      </w:pPr>
      <w:hyperlink w:anchor="section_b0aafb1d3ed44b08a688c2a65fe31557">
        <w:r>
          <w:rPr>
            <w:rStyle w:val="Hyperlink"/>
          </w:rPr>
          <w:t>text:select-page</w:t>
        </w:r>
      </w:hyperlink>
      <w:r>
        <w:t xml:space="preserve"> </w:t>
      </w:r>
      <w:r>
        <w:fldChar w:fldCharType="begin"/>
      </w:r>
      <w:r>
        <w:instrText>PAGEREF section_b0aafb1d3ed44b08a688c2a</w:instrText>
      </w:r>
      <w:r>
        <w:instrText>65fe31557</w:instrText>
      </w:r>
      <w:r>
        <w:fldChar w:fldCharType="separate"/>
      </w:r>
      <w:r>
        <w:rPr>
          <w:noProof/>
        </w:rPr>
        <w:t>524</w:t>
      </w:r>
      <w:r>
        <w:fldChar w:fldCharType="end"/>
      </w:r>
    </w:p>
    <w:p w:rsidR="00C81F29" w:rsidRDefault="00B2009B">
      <w:pPr>
        <w:pStyle w:val="indexentry0"/>
      </w:pPr>
      <w:hyperlink w:anchor="section_01c8ecb215594e2fb356ec47a06d8846">
        <w:r>
          <w:rPr>
            <w:rStyle w:val="Hyperlink"/>
          </w:rPr>
          <w:t>text:sender-city</w:t>
        </w:r>
      </w:hyperlink>
      <w:r>
        <w:t xml:space="preserve"> </w:t>
      </w:r>
      <w:r>
        <w:fldChar w:fldCharType="begin"/>
      </w:r>
      <w:r>
        <w:instrText>PAGEREF section_01c8ecb215594e2fb356ec47a06d8846</w:instrText>
      </w:r>
      <w:r>
        <w:fldChar w:fldCharType="separate"/>
      </w:r>
      <w:r>
        <w:rPr>
          <w:noProof/>
        </w:rPr>
        <w:t>59</w:t>
      </w:r>
      <w:r>
        <w:fldChar w:fldCharType="end"/>
      </w:r>
    </w:p>
    <w:p w:rsidR="00C81F29" w:rsidRDefault="00B2009B">
      <w:pPr>
        <w:pStyle w:val="indexentry0"/>
      </w:pPr>
      <w:hyperlink w:anchor="section_c6ea02d29db54835b02f3f835a7f5fb3">
        <w:r>
          <w:rPr>
            <w:rStyle w:val="Hyperlink"/>
          </w:rPr>
          <w:t>text:sender-company</w:t>
        </w:r>
      </w:hyperlink>
      <w:r>
        <w:t xml:space="preserve"> </w:t>
      </w:r>
      <w:r>
        <w:fldChar w:fldCharType="begin"/>
      </w:r>
      <w:r>
        <w:instrText>PAGEREF section_c6ea02d29db5</w:instrText>
      </w:r>
      <w:r>
        <w:instrText>4835b02f3f835a7f5fb3</w:instrText>
      </w:r>
      <w:r>
        <w:fldChar w:fldCharType="separate"/>
      </w:r>
      <w:r>
        <w:rPr>
          <w:noProof/>
        </w:rPr>
        <w:t>59</w:t>
      </w:r>
      <w:r>
        <w:fldChar w:fldCharType="end"/>
      </w:r>
    </w:p>
    <w:p w:rsidR="00C81F29" w:rsidRDefault="00B2009B">
      <w:pPr>
        <w:pStyle w:val="indexentry0"/>
      </w:pPr>
      <w:hyperlink w:anchor="section_b1f6cb194eb6462a9b07b01835fe83d1">
        <w:r>
          <w:rPr>
            <w:rStyle w:val="Hyperlink"/>
          </w:rPr>
          <w:t>text:sender-country</w:t>
        </w:r>
      </w:hyperlink>
      <w:r>
        <w:t xml:space="preserve"> </w:t>
      </w:r>
      <w:r>
        <w:fldChar w:fldCharType="begin"/>
      </w:r>
      <w:r>
        <w:instrText>PAGEREF section_b1f6cb194eb6462a9b07b01835fe83d1</w:instrText>
      </w:r>
      <w:r>
        <w:fldChar w:fldCharType="separate"/>
      </w:r>
      <w:r>
        <w:rPr>
          <w:noProof/>
        </w:rPr>
        <w:t>60</w:t>
      </w:r>
      <w:r>
        <w:fldChar w:fldCharType="end"/>
      </w:r>
    </w:p>
    <w:p w:rsidR="00C81F29" w:rsidRDefault="00B2009B">
      <w:pPr>
        <w:pStyle w:val="indexentry0"/>
      </w:pPr>
      <w:hyperlink w:anchor="section_1ff95ed0726847f5b27b8e7a261292ef">
        <w:r>
          <w:rPr>
            <w:rStyle w:val="Hyperlink"/>
          </w:rPr>
          <w:t>text:sender-email</w:t>
        </w:r>
      </w:hyperlink>
      <w:r>
        <w:t xml:space="preserve"> </w:t>
      </w:r>
      <w:r>
        <w:fldChar w:fldCharType="begin"/>
      </w:r>
      <w:r>
        <w:instrText>PAGEREF section_</w:instrText>
      </w:r>
      <w:r>
        <w:instrText>1ff95ed0726847f5b27b8e7a261292ef</w:instrText>
      </w:r>
      <w:r>
        <w:fldChar w:fldCharType="separate"/>
      </w:r>
      <w:r>
        <w:rPr>
          <w:noProof/>
        </w:rPr>
        <w:t>58</w:t>
      </w:r>
      <w:r>
        <w:fldChar w:fldCharType="end"/>
      </w:r>
    </w:p>
    <w:p w:rsidR="00C81F29" w:rsidRDefault="00B2009B">
      <w:pPr>
        <w:pStyle w:val="indexentry0"/>
      </w:pPr>
      <w:hyperlink w:anchor="section_3c1f744ae767455188431fa906ba05d0">
        <w:r>
          <w:rPr>
            <w:rStyle w:val="Hyperlink"/>
          </w:rPr>
          <w:t>text:sender-fax</w:t>
        </w:r>
      </w:hyperlink>
      <w:r>
        <w:t xml:space="preserve"> </w:t>
      </w:r>
      <w:r>
        <w:fldChar w:fldCharType="begin"/>
      </w:r>
      <w:r>
        <w:instrText>PAGEREF section_3c1f744ae767455188431fa906ba05d0</w:instrText>
      </w:r>
      <w:r>
        <w:fldChar w:fldCharType="separate"/>
      </w:r>
      <w:r>
        <w:rPr>
          <w:noProof/>
        </w:rPr>
        <w:t>59</w:t>
      </w:r>
      <w:r>
        <w:fldChar w:fldCharType="end"/>
      </w:r>
    </w:p>
    <w:p w:rsidR="00C81F29" w:rsidRDefault="00B2009B">
      <w:pPr>
        <w:pStyle w:val="indexentry0"/>
      </w:pPr>
      <w:hyperlink w:anchor="section_7cab85509dbc4931ad500e72832e1ac6">
        <w:r>
          <w:rPr>
            <w:rStyle w:val="Hyperlink"/>
          </w:rPr>
          <w:t>text:sender-firstname</w:t>
        </w:r>
      </w:hyperlink>
      <w:r>
        <w:t xml:space="preserve"> </w:t>
      </w:r>
      <w:r>
        <w:fldChar w:fldCharType="begin"/>
      </w:r>
      <w:r>
        <w:instrText>PAGEREF section_7cab85509dbc4931ad500e72832e1ac6</w:instrText>
      </w:r>
      <w:r>
        <w:fldChar w:fldCharType="separate"/>
      </w:r>
      <w:r>
        <w:rPr>
          <w:noProof/>
        </w:rPr>
        <w:t>57</w:t>
      </w:r>
      <w:r>
        <w:fldChar w:fldCharType="end"/>
      </w:r>
    </w:p>
    <w:p w:rsidR="00C81F29" w:rsidRDefault="00B2009B">
      <w:pPr>
        <w:pStyle w:val="indexentry0"/>
      </w:pPr>
      <w:hyperlink w:anchor="section_7cb49b1ca219487fbba63be3f5b1f5a9">
        <w:r>
          <w:rPr>
            <w:rStyle w:val="Hyperlink"/>
          </w:rPr>
          <w:t>text:sender-initials</w:t>
        </w:r>
      </w:hyperlink>
      <w:r>
        <w:t xml:space="preserve"> </w:t>
      </w:r>
      <w:r>
        <w:fldChar w:fldCharType="begin"/>
      </w:r>
      <w:r>
        <w:instrText>PAGEREF section_7cb49b1ca219487fbba63be3f5b1f5a9</w:instrText>
      </w:r>
      <w:r>
        <w:fldChar w:fldCharType="separate"/>
      </w:r>
      <w:r>
        <w:rPr>
          <w:noProof/>
        </w:rPr>
        <w:t>58</w:t>
      </w:r>
      <w:r>
        <w:fldChar w:fldCharType="end"/>
      </w:r>
    </w:p>
    <w:p w:rsidR="00C81F29" w:rsidRDefault="00B2009B">
      <w:pPr>
        <w:pStyle w:val="indexentry0"/>
      </w:pPr>
      <w:hyperlink w:anchor="section_1c33daa60b034a3aa648bbb19685069b">
        <w:r>
          <w:rPr>
            <w:rStyle w:val="Hyperlink"/>
          </w:rPr>
          <w:t>text:se</w:t>
        </w:r>
        <w:r>
          <w:rPr>
            <w:rStyle w:val="Hyperlink"/>
          </w:rPr>
          <w:t>nder-lastname</w:t>
        </w:r>
      </w:hyperlink>
      <w:r>
        <w:t xml:space="preserve"> </w:t>
      </w:r>
      <w:r>
        <w:fldChar w:fldCharType="begin"/>
      </w:r>
      <w:r>
        <w:instrText>PAGEREF section_1c33daa60b034a3aa648bbb19685069b</w:instrText>
      </w:r>
      <w:r>
        <w:fldChar w:fldCharType="separate"/>
      </w:r>
      <w:r>
        <w:rPr>
          <w:noProof/>
        </w:rPr>
        <w:t>58</w:t>
      </w:r>
      <w:r>
        <w:fldChar w:fldCharType="end"/>
      </w:r>
    </w:p>
    <w:p w:rsidR="00C81F29" w:rsidRDefault="00B2009B">
      <w:pPr>
        <w:pStyle w:val="indexentry0"/>
      </w:pPr>
      <w:hyperlink w:anchor="section_c4a0c89684e0436f9e3a6d66ef73cc2a">
        <w:r>
          <w:rPr>
            <w:rStyle w:val="Hyperlink"/>
          </w:rPr>
          <w:t>text:sender-phone-private</w:t>
        </w:r>
      </w:hyperlink>
      <w:r>
        <w:t xml:space="preserve"> </w:t>
      </w:r>
      <w:r>
        <w:fldChar w:fldCharType="begin"/>
      </w:r>
      <w:r>
        <w:instrText>PAGEREF section_c4a0c89684e0436f9e3a6d66ef73cc2a</w:instrText>
      </w:r>
      <w:r>
        <w:fldChar w:fldCharType="separate"/>
      </w:r>
      <w:r>
        <w:rPr>
          <w:noProof/>
        </w:rPr>
        <w:t>58</w:t>
      </w:r>
      <w:r>
        <w:fldChar w:fldCharType="end"/>
      </w:r>
    </w:p>
    <w:p w:rsidR="00C81F29" w:rsidRDefault="00B2009B">
      <w:pPr>
        <w:pStyle w:val="indexentry0"/>
      </w:pPr>
      <w:hyperlink w:anchor="section_0116fcca42514dbeaba77d64e27861b0">
        <w:r>
          <w:rPr>
            <w:rStyle w:val="Hyperlink"/>
          </w:rPr>
          <w:t>text:sender-phone-work</w:t>
        </w:r>
      </w:hyperlink>
      <w:r>
        <w:t xml:space="preserve"> </w:t>
      </w:r>
      <w:r>
        <w:fldChar w:fldCharType="begin"/>
      </w:r>
      <w:r>
        <w:instrText>PAGEREF section_0116fcca42514dbeaba77d64e27861b0</w:instrText>
      </w:r>
      <w:r>
        <w:fldChar w:fldCharType="separate"/>
      </w:r>
      <w:r>
        <w:rPr>
          <w:noProof/>
        </w:rPr>
        <w:t>59</w:t>
      </w:r>
      <w:r>
        <w:fldChar w:fldCharType="end"/>
      </w:r>
    </w:p>
    <w:p w:rsidR="00C81F29" w:rsidRDefault="00B2009B">
      <w:pPr>
        <w:pStyle w:val="indexentry0"/>
      </w:pPr>
      <w:hyperlink w:anchor="section_42ea2eabd7574507ad0e843b41059e3f">
        <w:r>
          <w:rPr>
            <w:rStyle w:val="Hyperlink"/>
          </w:rPr>
          <w:t>text:sender-position</w:t>
        </w:r>
      </w:hyperlink>
      <w:r>
        <w:t xml:space="preserve"> </w:t>
      </w:r>
      <w:r>
        <w:fldChar w:fldCharType="begin"/>
      </w:r>
      <w:r>
        <w:instrText>PAGEREF section_42ea2eabd7574507ad0e843b41059e3f</w:instrText>
      </w:r>
      <w:r>
        <w:fldChar w:fldCharType="separate"/>
      </w:r>
      <w:r>
        <w:rPr>
          <w:noProof/>
        </w:rPr>
        <w:t>58</w:t>
      </w:r>
      <w:r>
        <w:fldChar w:fldCharType="end"/>
      </w:r>
    </w:p>
    <w:p w:rsidR="00C81F29" w:rsidRDefault="00B2009B">
      <w:pPr>
        <w:pStyle w:val="indexentry0"/>
      </w:pPr>
      <w:hyperlink w:anchor="section_804f6179091e458689387d7809b098b4">
        <w:r>
          <w:rPr>
            <w:rStyle w:val="Hyperlink"/>
          </w:rPr>
          <w:t>text:sender-postal-code</w:t>
        </w:r>
      </w:hyperlink>
      <w:r>
        <w:t xml:space="preserve"> </w:t>
      </w:r>
      <w:r>
        <w:fldChar w:fldCharType="begin"/>
      </w:r>
      <w:r>
        <w:instrText>PAGEREF section_804f6179091e458689387d7809b098b4</w:instrText>
      </w:r>
      <w:r>
        <w:fldChar w:fldCharType="separate"/>
      </w:r>
      <w:r>
        <w:rPr>
          <w:noProof/>
        </w:rPr>
        <w:t>59</w:t>
      </w:r>
      <w:r>
        <w:fldChar w:fldCharType="end"/>
      </w:r>
    </w:p>
    <w:p w:rsidR="00C81F29" w:rsidRDefault="00B2009B">
      <w:pPr>
        <w:pStyle w:val="indexentry0"/>
      </w:pPr>
      <w:hyperlink w:anchor="section_4b984da9edca429caa34622a089b5ba6">
        <w:r>
          <w:rPr>
            <w:rStyle w:val="Hyperlink"/>
          </w:rPr>
          <w:t>text:sender-state-or-province</w:t>
        </w:r>
      </w:hyperlink>
      <w:r>
        <w:t xml:space="preserve"> </w:t>
      </w:r>
      <w:r>
        <w:fldChar w:fldCharType="begin"/>
      </w:r>
      <w:r>
        <w:instrText>PAGEREF section_4b984da9edca429caa34622a089b5ba6</w:instrText>
      </w:r>
      <w:r>
        <w:fldChar w:fldCharType="separate"/>
      </w:r>
      <w:r>
        <w:rPr>
          <w:noProof/>
        </w:rPr>
        <w:t>60</w:t>
      </w:r>
      <w:r>
        <w:fldChar w:fldCharType="end"/>
      </w:r>
    </w:p>
    <w:p w:rsidR="00C81F29" w:rsidRDefault="00B2009B">
      <w:pPr>
        <w:pStyle w:val="indexentry0"/>
      </w:pPr>
      <w:hyperlink w:anchor="section_7e7535d7af9d41659cb4fa47a860df45">
        <w:r>
          <w:rPr>
            <w:rStyle w:val="Hyperlink"/>
          </w:rPr>
          <w:t>text:sender-street</w:t>
        </w:r>
      </w:hyperlink>
      <w:r>
        <w:t xml:space="preserve"> </w:t>
      </w:r>
      <w:r>
        <w:fldChar w:fldCharType="begin"/>
      </w:r>
      <w:r>
        <w:instrText>PAGEREF section_7e7535d7af9d41659cb4fa47a860df45</w:instrText>
      </w:r>
      <w:r>
        <w:fldChar w:fldCharType="separate"/>
      </w:r>
      <w:r>
        <w:rPr>
          <w:noProof/>
        </w:rPr>
        <w:t>59</w:t>
      </w:r>
      <w:r>
        <w:fldChar w:fldCharType="end"/>
      </w:r>
    </w:p>
    <w:p w:rsidR="00C81F29" w:rsidRDefault="00B2009B">
      <w:pPr>
        <w:pStyle w:val="indexentry0"/>
      </w:pPr>
      <w:hyperlink w:anchor="section_6034059baaf5462d9edadca9c57e6ffd">
        <w:r>
          <w:rPr>
            <w:rStyle w:val="Hyperlink"/>
          </w:rPr>
          <w:t>text:sender-title</w:t>
        </w:r>
      </w:hyperlink>
      <w:r>
        <w:t xml:space="preserve"> </w:t>
      </w:r>
      <w:r>
        <w:fldChar w:fldCharType="begin"/>
      </w:r>
      <w:r>
        <w:instrText>PAGEREF section_6034059baaf5462d9edadca9c5</w:instrText>
      </w:r>
      <w:r>
        <w:instrText>7e6ffd</w:instrText>
      </w:r>
      <w:r>
        <w:fldChar w:fldCharType="separate"/>
      </w:r>
      <w:r>
        <w:rPr>
          <w:noProof/>
        </w:rPr>
        <w:t>58</w:t>
      </w:r>
      <w:r>
        <w:fldChar w:fldCharType="end"/>
      </w:r>
    </w:p>
    <w:p w:rsidR="00C81F29" w:rsidRDefault="00B2009B">
      <w:pPr>
        <w:pStyle w:val="indexentry0"/>
      </w:pPr>
      <w:hyperlink w:anchor="section_51e6e8896a9347ccba2ef62b7ee51df7">
        <w:r>
          <w:rPr>
            <w:rStyle w:val="Hyperlink"/>
          </w:rPr>
          <w:t>text:sequence</w:t>
        </w:r>
      </w:hyperlink>
      <w:r>
        <w:t xml:space="preserve"> </w:t>
      </w:r>
      <w:r>
        <w:fldChar w:fldCharType="begin"/>
      </w:r>
      <w:r>
        <w:instrText>PAGEREF section_51e6e8896a9347ccba2ef62b7ee51df7</w:instrText>
      </w:r>
      <w:r>
        <w:fldChar w:fldCharType="separate"/>
      </w:r>
      <w:r>
        <w:rPr>
          <w:noProof/>
        </w:rPr>
        <w:t>62</w:t>
      </w:r>
      <w:r>
        <w:fldChar w:fldCharType="end"/>
      </w:r>
    </w:p>
    <w:p w:rsidR="00C81F29" w:rsidRDefault="00B2009B">
      <w:pPr>
        <w:pStyle w:val="indexentry0"/>
      </w:pPr>
      <w:hyperlink w:anchor="section_468dabcd219c4c29a71dc43f63d255cb">
        <w:r>
          <w:rPr>
            <w:rStyle w:val="Hyperlink"/>
          </w:rPr>
          <w:t>text:sequence-decl</w:t>
        </w:r>
      </w:hyperlink>
      <w:r>
        <w:t xml:space="preserve"> </w:t>
      </w:r>
      <w:r>
        <w:fldChar w:fldCharType="begin"/>
      </w:r>
      <w:r>
        <w:instrText>PAGEREF section_468dabcd219c4c29a71dc43f63d255cb</w:instrText>
      </w:r>
      <w:r>
        <w:fldChar w:fldCharType="separate"/>
      </w:r>
      <w:r>
        <w:rPr>
          <w:noProof/>
        </w:rPr>
        <w:t>62</w:t>
      </w:r>
      <w:r>
        <w:fldChar w:fldCharType="end"/>
      </w:r>
    </w:p>
    <w:p w:rsidR="00C81F29" w:rsidRDefault="00B2009B">
      <w:pPr>
        <w:pStyle w:val="indexentry0"/>
      </w:pPr>
      <w:hyperlink w:anchor="section_ef0459bf775344c58653a39558b4b085">
        <w:r>
          <w:rPr>
            <w:rStyle w:val="Hyperlink"/>
          </w:rPr>
          <w:t>text:sequence-decls</w:t>
        </w:r>
      </w:hyperlink>
      <w:r>
        <w:t xml:space="preserve"> </w:t>
      </w:r>
      <w:r>
        <w:fldChar w:fldCharType="begin"/>
      </w:r>
      <w:r>
        <w:instrText>PAGEREF section_ef0459bf775344c58653a39558b4b085</w:instrText>
      </w:r>
      <w:r>
        <w:fldChar w:fldCharType="separate"/>
      </w:r>
      <w:r>
        <w:rPr>
          <w:noProof/>
        </w:rPr>
        <w:t>62</w:t>
      </w:r>
      <w:r>
        <w:fldChar w:fldCharType="end"/>
      </w:r>
    </w:p>
    <w:p w:rsidR="00C81F29" w:rsidRDefault="00B2009B">
      <w:pPr>
        <w:pStyle w:val="indexentry0"/>
      </w:pPr>
      <w:hyperlink w:anchor="section_2cac80e2844544c7aed0f2a7cd69c1b8">
        <w:r>
          <w:rPr>
            <w:rStyle w:val="Hyperlink"/>
          </w:rPr>
          <w:t>text:seq</w:t>
        </w:r>
        <w:r>
          <w:rPr>
            <w:rStyle w:val="Hyperlink"/>
          </w:rPr>
          <w:t>uence-ref</w:t>
        </w:r>
      </w:hyperlink>
      <w:r>
        <w:t xml:space="preserve"> </w:t>
      </w:r>
      <w:r>
        <w:fldChar w:fldCharType="begin"/>
      </w:r>
      <w:r>
        <w:instrText>PAGEREF section_2cac80e2844544c7aed0f2a7cd69c1b8</w:instrText>
      </w:r>
      <w:r>
        <w:fldChar w:fldCharType="separate"/>
      </w:r>
      <w:r>
        <w:rPr>
          <w:noProof/>
        </w:rPr>
        <w:t>74</w:t>
      </w:r>
      <w:r>
        <w:fldChar w:fldCharType="end"/>
      </w:r>
    </w:p>
    <w:p w:rsidR="00C81F29" w:rsidRDefault="00B2009B">
      <w:pPr>
        <w:pStyle w:val="indexentry0"/>
      </w:pPr>
      <w:hyperlink w:anchor="section_b8aa197a46bc452a98fad021fd8d9f97">
        <w:r>
          <w:rPr>
            <w:rStyle w:val="Hyperlink"/>
          </w:rPr>
          <w:t>text:sheet-name</w:t>
        </w:r>
      </w:hyperlink>
      <w:r>
        <w:t xml:space="preserve"> </w:t>
      </w:r>
      <w:r>
        <w:fldChar w:fldCharType="begin"/>
      </w:r>
      <w:r>
        <w:instrText>PAGEREF section_b8aa197a46bc452a98fad021fd8d9f97</w:instrText>
      </w:r>
      <w:r>
        <w:fldChar w:fldCharType="separate"/>
      </w:r>
      <w:r>
        <w:rPr>
          <w:noProof/>
        </w:rPr>
        <w:t>61</w:t>
      </w:r>
      <w:r>
        <w:fldChar w:fldCharType="end"/>
      </w:r>
    </w:p>
    <w:p w:rsidR="00C81F29" w:rsidRDefault="00B2009B">
      <w:pPr>
        <w:pStyle w:val="indexentry0"/>
      </w:pPr>
      <w:hyperlink w:anchor="section_582cec83b2d341a889f14e3938c2de89">
        <w:r>
          <w:rPr>
            <w:rStyle w:val="Hyperlink"/>
          </w:rPr>
          <w:t>text:soft-page-break</w:t>
        </w:r>
      </w:hyperlink>
      <w:r>
        <w:t xml:space="preserve"> </w:t>
      </w:r>
      <w:r>
        <w:fldChar w:fldCharType="begin"/>
      </w:r>
      <w:r>
        <w:instrText>PAGEREF section_582cec83b2d341a889f14e3938c2de89</w:instrText>
      </w:r>
      <w:r>
        <w:fldChar w:fldCharType="separate"/>
      </w:r>
      <w:r>
        <w:rPr>
          <w:noProof/>
        </w:rPr>
        <w:t>45</w:t>
      </w:r>
      <w:r>
        <w:fldChar w:fldCharType="end"/>
      </w:r>
    </w:p>
    <w:p w:rsidR="00C81F29" w:rsidRDefault="00B2009B">
      <w:pPr>
        <w:pStyle w:val="indexentry0"/>
      </w:pPr>
      <w:hyperlink w:anchor="section_7dac9418eeef45f3bc7feeb60151f30c">
        <w:r>
          <w:rPr>
            <w:rStyle w:val="Hyperlink"/>
          </w:rPr>
          <w:t>text:sort-algorithm</w:t>
        </w:r>
      </w:hyperlink>
      <w:r>
        <w:t xml:space="preserve"> </w:t>
      </w:r>
      <w:r>
        <w:fldChar w:fldCharType="begin"/>
      </w:r>
      <w:r>
        <w:instrText>PAGEREF section_7dac9418eeef45f3bc7feeb60151f30c</w:instrText>
      </w:r>
      <w:r>
        <w:fldChar w:fldCharType="separate"/>
      </w:r>
      <w:r>
        <w:rPr>
          <w:noProof/>
        </w:rPr>
        <w:t>524</w:t>
      </w:r>
      <w:r>
        <w:fldChar w:fldCharType="end"/>
      </w:r>
    </w:p>
    <w:p w:rsidR="00C81F29" w:rsidRDefault="00B2009B">
      <w:pPr>
        <w:pStyle w:val="indexentry0"/>
      </w:pPr>
      <w:hyperlink w:anchor="section_9159b024b7664e488cc517627203b57d">
        <w:r>
          <w:rPr>
            <w:rStyle w:val="Hyperlink"/>
          </w:rPr>
          <w:t>text:space-before</w:t>
        </w:r>
      </w:hyperlink>
      <w:r>
        <w:t xml:space="preserve"> </w:t>
      </w:r>
      <w:r>
        <w:fldChar w:fldCharType="begin"/>
      </w:r>
      <w:r>
        <w:instrText>PAGEREF section_9159b024b7664e488cc517627203b57d</w:instrText>
      </w:r>
      <w:r>
        <w:fldChar w:fldCharType="separate"/>
      </w:r>
      <w:r>
        <w:rPr>
          <w:noProof/>
        </w:rPr>
        <w:t>829</w:t>
      </w:r>
      <w:r>
        <w:fldChar w:fldCharType="end"/>
      </w:r>
    </w:p>
    <w:p w:rsidR="00C81F29" w:rsidRDefault="00B2009B">
      <w:pPr>
        <w:pStyle w:val="indexentry0"/>
      </w:pPr>
      <w:hyperlink w:anchor="section_8eff56f20fe2417db6d9390f08f4c141">
        <w:r>
          <w:rPr>
            <w:rStyle w:val="Hyperlink"/>
          </w:rPr>
          <w:t>text:span</w:t>
        </w:r>
      </w:hyperlink>
      <w:r>
        <w:t xml:space="preserve"> </w:t>
      </w:r>
      <w:r>
        <w:fldChar w:fldCharType="begin"/>
      </w:r>
      <w:r>
        <w:instrText>PAGEREF section_8eff56f20fe2417db6d9390f08f4c141</w:instrText>
      </w:r>
      <w:r>
        <w:fldChar w:fldCharType="separate"/>
      </w:r>
      <w:r>
        <w:rPr>
          <w:noProof/>
        </w:rPr>
        <w:t>49</w:t>
      </w:r>
      <w:r>
        <w:fldChar w:fldCharType="end"/>
      </w:r>
    </w:p>
    <w:p w:rsidR="00C81F29" w:rsidRDefault="00B2009B">
      <w:pPr>
        <w:pStyle w:val="indexentry0"/>
      </w:pPr>
      <w:hyperlink w:anchor="section_c9b51aeac658486ab4fa351ad0dfbbe0">
        <w:r>
          <w:rPr>
            <w:rStyle w:val="Hyperlink"/>
          </w:rPr>
          <w:t>text:start-value</w:t>
        </w:r>
      </w:hyperlink>
      <w:r>
        <w:t xml:space="preserve"> </w:t>
      </w:r>
      <w:r>
        <w:fldChar w:fldCharType="begin"/>
      </w:r>
      <w:r>
        <w:instrText>PAGEREF section_c9b51aeac658486ab4fa351ad0dfbbe0</w:instrText>
      </w:r>
      <w:r>
        <w:fldChar w:fldCharType="separate"/>
      </w:r>
      <w:r>
        <w:rPr>
          <w:noProof/>
        </w:rPr>
        <w:t>524</w:t>
      </w:r>
      <w:r>
        <w:fldChar w:fldCharType="end"/>
      </w:r>
    </w:p>
    <w:p w:rsidR="00C81F29" w:rsidRDefault="00B2009B">
      <w:pPr>
        <w:pStyle w:val="indexentry0"/>
      </w:pPr>
      <w:hyperlink w:anchor="section_a8e78388834a46008311f2323378dd7c">
        <w:r>
          <w:rPr>
            <w:rStyle w:val="Hyperlink"/>
          </w:rPr>
          <w:t>text:style-name</w:t>
        </w:r>
      </w:hyperlink>
      <w:r>
        <w:t xml:space="preserve"> </w:t>
      </w:r>
      <w:r>
        <w:fldChar w:fldCharType="begin"/>
      </w:r>
      <w:r>
        <w:instrText>PAGEREF section_a8e78388834a46008311f2323378dd7c</w:instrText>
      </w:r>
      <w:r>
        <w:fldChar w:fldCharType="separate"/>
      </w:r>
      <w:r>
        <w:rPr>
          <w:noProof/>
        </w:rPr>
        <w:t>526</w:t>
      </w:r>
      <w:r>
        <w:fldChar w:fldCharType="end"/>
      </w:r>
    </w:p>
    <w:p w:rsidR="00C81F29" w:rsidRDefault="00B2009B">
      <w:pPr>
        <w:pStyle w:val="indexentry0"/>
      </w:pPr>
      <w:hyperlink w:anchor="section_9e0873816b264da4baecb70d9537c951">
        <w:r>
          <w:rPr>
            <w:rStyle w:val="Hyperlink"/>
          </w:rPr>
          <w:t>text:subject</w:t>
        </w:r>
      </w:hyperlink>
      <w:r>
        <w:t xml:space="preserve"> </w:t>
      </w:r>
      <w:r>
        <w:fldChar w:fldCharType="begin"/>
      </w:r>
      <w:r>
        <w:instrText>PAGEREF section_9e0873816b264da4baecb70d9537c951</w:instrText>
      </w:r>
      <w:r>
        <w:fldChar w:fldCharType="separate"/>
      </w:r>
      <w:r>
        <w:rPr>
          <w:noProof/>
        </w:rPr>
        <w:t>65</w:t>
      </w:r>
      <w:r>
        <w:fldChar w:fldCharType="end"/>
      </w:r>
    </w:p>
    <w:p w:rsidR="00C81F29" w:rsidRDefault="00B2009B">
      <w:pPr>
        <w:pStyle w:val="indexentry0"/>
      </w:pPr>
      <w:hyperlink w:anchor="section_77606597ce4e4d8aad52a6fee5ca25fe">
        <w:r>
          <w:rPr>
            <w:rStyle w:val="Hyperlink"/>
          </w:rPr>
          <w:t>text:tab</w:t>
        </w:r>
      </w:hyperlink>
      <w:r>
        <w:t xml:space="preserve"> </w:t>
      </w:r>
      <w:r>
        <w:fldChar w:fldCharType="begin"/>
      </w:r>
      <w:r>
        <w:instrText>PAGE</w:instrText>
      </w:r>
      <w:r>
        <w:instrText>REF section_77606597ce4e4d8aad52a6fee5ca25fe</w:instrText>
      </w:r>
      <w:r>
        <w:fldChar w:fldCharType="separate"/>
      </w:r>
      <w:r>
        <w:rPr>
          <w:noProof/>
        </w:rPr>
        <w:t>48</w:t>
      </w:r>
      <w:r>
        <w:fldChar w:fldCharType="end"/>
      </w:r>
    </w:p>
    <w:p w:rsidR="00C81F29" w:rsidRDefault="00B2009B">
      <w:pPr>
        <w:pStyle w:val="indexentry0"/>
      </w:pPr>
      <w:hyperlink w:anchor="section_b75e26970969466788d38138cd93e5ac">
        <w:r>
          <w:rPr>
            <w:rStyle w:val="Hyperlink"/>
          </w:rPr>
          <w:t>text:table-count</w:t>
        </w:r>
      </w:hyperlink>
      <w:r>
        <w:t xml:space="preserve"> </w:t>
      </w:r>
      <w:r>
        <w:fldChar w:fldCharType="begin"/>
      </w:r>
      <w:r>
        <w:instrText>PAGEREF section_b75e26970969466788d38138cd93e5ac</w:instrText>
      </w:r>
      <w:r>
        <w:fldChar w:fldCharType="separate"/>
      </w:r>
      <w:r>
        <w:rPr>
          <w:noProof/>
        </w:rPr>
        <w:t>66</w:t>
      </w:r>
      <w:r>
        <w:fldChar w:fldCharType="end"/>
      </w:r>
    </w:p>
    <w:p w:rsidR="00C81F29" w:rsidRDefault="00B2009B">
      <w:pPr>
        <w:pStyle w:val="indexentry0"/>
      </w:pPr>
      <w:hyperlink w:anchor="section_547828c59a3a44a39be3dddd9fc7664d">
        <w:r>
          <w:rPr>
            <w:rStyle w:val="Hyperlink"/>
          </w:rPr>
          <w:t>text:table-form</w:t>
        </w:r>
        <w:r>
          <w:rPr>
            <w:rStyle w:val="Hyperlink"/>
          </w:rPr>
          <w:t>ula</w:t>
        </w:r>
      </w:hyperlink>
      <w:r>
        <w:t xml:space="preserve"> </w:t>
      </w:r>
      <w:r>
        <w:fldChar w:fldCharType="begin"/>
      </w:r>
      <w:r>
        <w:instrText>PAGEREF section_547828c59a3a44a39be3dddd9fc7664d</w:instrText>
      </w:r>
      <w:r>
        <w:fldChar w:fldCharType="separate"/>
      </w:r>
      <w:r>
        <w:rPr>
          <w:noProof/>
        </w:rPr>
        <w:t>75</w:t>
      </w:r>
      <w:r>
        <w:fldChar w:fldCharType="end"/>
      </w:r>
    </w:p>
    <w:p w:rsidR="00C81F29" w:rsidRDefault="00B2009B">
      <w:pPr>
        <w:pStyle w:val="indexentry0"/>
      </w:pPr>
      <w:hyperlink w:anchor="section_defdec3fdaee4df9a7cfb73132895697">
        <w:r>
          <w:rPr>
            <w:rStyle w:val="Hyperlink"/>
          </w:rPr>
          <w:t>text:table-index</w:t>
        </w:r>
      </w:hyperlink>
      <w:r>
        <w:t xml:space="preserve"> </w:t>
      </w:r>
      <w:r>
        <w:fldChar w:fldCharType="begin"/>
      </w:r>
      <w:r>
        <w:instrText>PAGEREF section_defdec3fdaee4df9a7cfb73132895697</w:instrText>
      </w:r>
      <w:r>
        <w:fldChar w:fldCharType="separate"/>
      </w:r>
      <w:r>
        <w:rPr>
          <w:noProof/>
        </w:rPr>
        <w:t>78</w:t>
      </w:r>
      <w:r>
        <w:fldChar w:fldCharType="end"/>
      </w:r>
    </w:p>
    <w:p w:rsidR="00C81F29" w:rsidRDefault="00B2009B">
      <w:pPr>
        <w:pStyle w:val="indexentry0"/>
      </w:pPr>
      <w:hyperlink w:anchor="section_4bd5c780d2c0484dac79c83d770737e7">
        <w:r>
          <w:rPr>
            <w:rStyle w:val="Hyperlink"/>
          </w:rPr>
          <w:t>text:</w:t>
        </w:r>
        <w:r>
          <w:rPr>
            <w:rStyle w:val="Hyperlink"/>
          </w:rPr>
          <w:t>table-index-entry-template</w:t>
        </w:r>
      </w:hyperlink>
      <w:r>
        <w:t xml:space="preserve"> </w:t>
      </w:r>
      <w:r>
        <w:fldChar w:fldCharType="begin"/>
      </w:r>
      <w:r>
        <w:instrText>PAGEREF section_4bd5c780d2c0484dac79c83d770737e7</w:instrText>
      </w:r>
      <w:r>
        <w:fldChar w:fldCharType="separate"/>
      </w:r>
      <w:r>
        <w:rPr>
          <w:noProof/>
        </w:rPr>
        <w:t>79</w:t>
      </w:r>
      <w:r>
        <w:fldChar w:fldCharType="end"/>
      </w:r>
    </w:p>
    <w:p w:rsidR="00C81F29" w:rsidRDefault="00B2009B">
      <w:pPr>
        <w:pStyle w:val="indexentry0"/>
      </w:pPr>
      <w:hyperlink w:anchor="section_820d3590fe6c41f08699e57d208943bd">
        <w:r>
          <w:rPr>
            <w:rStyle w:val="Hyperlink"/>
          </w:rPr>
          <w:t>text:table-index-source</w:t>
        </w:r>
      </w:hyperlink>
      <w:r>
        <w:t xml:space="preserve"> </w:t>
      </w:r>
      <w:r>
        <w:fldChar w:fldCharType="begin"/>
      </w:r>
      <w:r>
        <w:instrText>PAGEREF section_820d3590fe6c41f08699e57d208943bd</w:instrText>
      </w:r>
      <w:r>
        <w:fldChar w:fldCharType="separate"/>
      </w:r>
      <w:r>
        <w:rPr>
          <w:noProof/>
        </w:rPr>
        <w:t>79</w:t>
      </w:r>
      <w:r>
        <w:fldChar w:fldCharType="end"/>
      </w:r>
    </w:p>
    <w:p w:rsidR="00C81F29" w:rsidRDefault="00B2009B">
      <w:pPr>
        <w:pStyle w:val="indexentry0"/>
      </w:pPr>
      <w:hyperlink w:anchor="section_235ede55a25c4856848dbdc81a3bb618">
        <w:r>
          <w:rPr>
            <w:rStyle w:val="Hyperlink"/>
          </w:rPr>
          <w:t>text:table-of-content</w:t>
        </w:r>
      </w:hyperlink>
      <w:r>
        <w:t xml:space="preserve"> </w:t>
      </w:r>
      <w:r>
        <w:fldChar w:fldCharType="begin"/>
      </w:r>
      <w:r>
        <w:instrText>PAGEREF section_235ede55a25c4856848dbdc81a3bb618</w:instrText>
      </w:r>
      <w:r>
        <w:fldChar w:fldCharType="separate"/>
      </w:r>
      <w:r>
        <w:rPr>
          <w:noProof/>
        </w:rPr>
        <w:t>78</w:t>
      </w:r>
      <w:r>
        <w:fldChar w:fldCharType="end"/>
      </w:r>
    </w:p>
    <w:p w:rsidR="00C81F29" w:rsidRDefault="00B2009B">
      <w:pPr>
        <w:pStyle w:val="indexentry0"/>
      </w:pPr>
      <w:hyperlink w:anchor="section_d06e8e395c374784a34f9de667ea60ab">
        <w:r>
          <w:rPr>
            <w:rStyle w:val="Hyperlink"/>
          </w:rPr>
          <w:t>text:table-of-content-entry-template</w:t>
        </w:r>
      </w:hyperlink>
      <w:r>
        <w:t xml:space="preserve"> </w:t>
      </w:r>
      <w:r>
        <w:fldChar w:fldCharType="begin"/>
      </w:r>
      <w:r>
        <w:instrText>PAGEREF section_d06e8e395c374784a34f9de667ea60ab</w:instrText>
      </w:r>
      <w:r>
        <w:fldChar w:fldCharType="separate"/>
      </w:r>
      <w:r>
        <w:rPr>
          <w:noProof/>
        </w:rPr>
        <w:t>78</w:t>
      </w:r>
      <w:r>
        <w:fldChar w:fldCharType="end"/>
      </w:r>
    </w:p>
    <w:p w:rsidR="00C81F29" w:rsidRDefault="00B2009B">
      <w:pPr>
        <w:pStyle w:val="indexentry0"/>
      </w:pPr>
      <w:hyperlink w:anchor="section_ac4f449dfa834517b133369b3935c2d4">
        <w:r>
          <w:rPr>
            <w:rStyle w:val="Hyperlink"/>
          </w:rPr>
          <w:t>text:tab-ref</w:t>
        </w:r>
      </w:hyperlink>
      <w:r>
        <w:t xml:space="preserve"> </w:t>
      </w:r>
      <w:r>
        <w:fldChar w:fldCharType="begin"/>
      </w:r>
      <w:r>
        <w:instrText>PAGEREF section_ac4f449dfa834517b133369b3935c2d4</w:instrText>
      </w:r>
      <w:r>
        <w:fldChar w:fldCharType="separate"/>
      </w:r>
      <w:r>
        <w:rPr>
          <w:noProof/>
        </w:rPr>
        <w:t>531</w:t>
      </w:r>
      <w:r>
        <w:fldChar w:fldCharType="end"/>
      </w:r>
    </w:p>
    <w:p w:rsidR="00C81F29" w:rsidRDefault="00B2009B">
      <w:pPr>
        <w:pStyle w:val="indexentry0"/>
      </w:pPr>
      <w:hyperlink w:anchor="section_30ec022ee3d44702a9de3d6b15dadec0">
        <w:r>
          <w:rPr>
            <w:rStyle w:val="Hyperlink"/>
          </w:rPr>
          <w:t>text:template-name</w:t>
        </w:r>
      </w:hyperlink>
      <w:r>
        <w:t xml:space="preserve"> </w:t>
      </w:r>
      <w:r>
        <w:fldChar w:fldCharType="begin"/>
      </w:r>
      <w:r>
        <w:instrText>PAGEREF section_30ec022ee3d44702a9de3d6b15dadec0</w:instrText>
      </w:r>
      <w:r>
        <w:fldChar w:fldCharType="separate"/>
      </w:r>
      <w:r>
        <w:rPr>
          <w:noProof/>
        </w:rPr>
        <w:t>60</w:t>
      </w:r>
      <w:r>
        <w:fldChar w:fldCharType="end"/>
      </w:r>
    </w:p>
    <w:p w:rsidR="00C81F29" w:rsidRDefault="00B2009B">
      <w:pPr>
        <w:pStyle w:val="indexentry0"/>
      </w:pPr>
      <w:hyperlink w:anchor="section_09a666dce5024a42a0b5fd15caf15d8a">
        <w:r>
          <w:rPr>
            <w:rStyle w:val="Hyperlink"/>
          </w:rPr>
          <w:t>text:text-input</w:t>
        </w:r>
      </w:hyperlink>
      <w:r>
        <w:t xml:space="preserve"> </w:t>
      </w:r>
      <w:r>
        <w:fldChar w:fldCharType="begin"/>
      </w:r>
      <w:r>
        <w:instrText>PAGEREF section_09a666dce5024a42a0b5fd15caf15d8a</w:instrText>
      </w:r>
      <w:r>
        <w:fldChar w:fldCharType="separate"/>
      </w:r>
      <w:r>
        <w:rPr>
          <w:noProof/>
        </w:rPr>
        <w:t>63</w:t>
      </w:r>
      <w:r>
        <w:fldChar w:fldCharType="end"/>
      </w:r>
    </w:p>
    <w:p w:rsidR="00C81F29" w:rsidRDefault="00B2009B">
      <w:pPr>
        <w:pStyle w:val="indexentry0"/>
      </w:pPr>
      <w:hyperlink w:anchor="section_bc7e6ae6008f4902bdd3e5a7f3827c15">
        <w:r>
          <w:rPr>
            <w:rStyle w:val="Hyperlink"/>
          </w:rPr>
          <w:t>text:time-adjust</w:t>
        </w:r>
      </w:hyperlink>
      <w:r>
        <w:t xml:space="preserve"> </w:t>
      </w:r>
      <w:r>
        <w:fldChar w:fldCharType="begin"/>
      </w:r>
      <w:r>
        <w:instrText>PAGEREF section_bc7e6ae6008f4902bdd3e5a7f3</w:instrText>
      </w:r>
      <w:r>
        <w:instrText>827c15</w:instrText>
      </w:r>
      <w:r>
        <w:fldChar w:fldCharType="separate"/>
      </w:r>
      <w:r>
        <w:rPr>
          <w:noProof/>
        </w:rPr>
        <w:t>532</w:t>
      </w:r>
      <w:r>
        <w:fldChar w:fldCharType="end"/>
      </w:r>
    </w:p>
    <w:p w:rsidR="00C81F29" w:rsidRDefault="00B2009B">
      <w:pPr>
        <w:pStyle w:val="indexentry0"/>
      </w:pPr>
      <w:hyperlink w:anchor="section_4ede3f180cad46c38d58e80b738cd838">
        <w:r>
          <w:rPr>
            <w:rStyle w:val="Hyperlink"/>
          </w:rPr>
          <w:t>text:time-value</w:t>
        </w:r>
      </w:hyperlink>
      <w:r>
        <w:t xml:space="preserve"> </w:t>
      </w:r>
      <w:r>
        <w:fldChar w:fldCharType="begin"/>
      </w:r>
      <w:r>
        <w:instrText>PAGEREF section_4ede3f180cad46c38d58e80b738cd838</w:instrText>
      </w:r>
      <w:r>
        <w:fldChar w:fldCharType="separate"/>
      </w:r>
      <w:r>
        <w:rPr>
          <w:noProof/>
        </w:rPr>
        <w:t>532</w:t>
      </w:r>
      <w:r>
        <w:fldChar w:fldCharType="end"/>
      </w:r>
    </w:p>
    <w:p w:rsidR="00C81F29" w:rsidRDefault="00B2009B">
      <w:pPr>
        <w:pStyle w:val="indexentry0"/>
      </w:pPr>
      <w:hyperlink w:anchor="section_04b6e12869af45d69fae5be6af2ea071">
        <w:r>
          <w:rPr>
            <w:rStyle w:val="Hyperlink"/>
          </w:rPr>
          <w:t>text:title</w:t>
        </w:r>
      </w:hyperlink>
      <w:r>
        <w:t xml:space="preserve"> </w:t>
      </w:r>
      <w:r>
        <w:fldChar w:fldCharType="begin"/>
      </w:r>
      <w:r>
        <w:instrText>PAGEREF section_04b6e12869af45d69fae5be6a</w:instrText>
      </w:r>
      <w:r>
        <w:instrText>f2ea071</w:instrText>
      </w:r>
      <w:r>
        <w:fldChar w:fldCharType="separate"/>
      </w:r>
      <w:r>
        <w:rPr>
          <w:noProof/>
        </w:rPr>
        <w:t>65</w:t>
      </w:r>
      <w:r>
        <w:fldChar w:fldCharType="end"/>
      </w:r>
    </w:p>
    <w:p w:rsidR="00C81F29" w:rsidRDefault="00B2009B">
      <w:pPr>
        <w:pStyle w:val="indexentry0"/>
      </w:pPr>
      <w:hyperlink w:anchor="section_0a736903278d45fc812e3d4c5c725e29">
        <w:r>
          <w:rPr>
            <w:rStyle w:val="Hyperlink"/>
          </w:rPr>
          <w:t>text:toc-mark</w:t>
        </w:r>
      </w:hyperlink>
      <w:r>
        <w:t xml:space="preserve"> </w:t>
      </w:r>
      <w:r>
        <w:fldChar w:fldCharType="begin"/>
      </w:r>
      <w:r>
        <w:instrText>PAGEREF section_0a736903278d45fc812e3d4c5c725e29</w:instrText>
      </w:r>
      <w:r>
        <w:fldChar w:fldCharType="separate"/>
      </w:r>
      <w:r>
        <w:rPr>
          <w:noProof/>
        </w:rPr>
        <w:t>76</w:t>
      </w:r>
      <w:r>
        <w:fldChar w:fldCharType="end"/>
      </w:r>
    </w:p>
    <w:p w:rsidR="00C81F29" w:rsidRDefault="00B2009B">
      <w:pPr>
        <w:pStyle w:val="indexentry0"/>
      </w:pPr>
      <w:hyperlink w:anchor="section_577ecad0d9ed426ab1badde76e51e8e4">
        <w:r>
          <w:rPr>
            <w:rStyle w:val="Hyperlink"/>
          </w:rPr>
          <w:t>text:toc-mark-end</w:t>
        </w:r>
      </w:hyperlink>
      <w:r>
        <w:t xml:space="preserve"> </w:t>
      </w:r>
      <w:r>
        <w:fldChar w:fldCharType="begin"/>
      </w:r>
      <w:r>
        <w:instrText>PAGEREF section_577ecad0d9ed426ab1b</w:instrText>
      </w:r>
      <w:r>
        <w:instrText>adde76e51e8e4</w:instrText>
      </w:r>
      <w:r>
        <w:fldChar w:fldCharType="separate"/>
      </w:r>
      <w:r>
        <w:rPr>
          <w:noProof/>
        </w:rPr>
        <w:t>76</w:t>
      </w:r>
      <w:r>
        <w:fldChar w:fldCharType="end"/>
      </w:r>
    </w:p>
    <w:p w:rsidR="00C81F29" w:rsidRDefault="00B2009B">
      <w:pPr>
        <w:pStyle w:val="indexentry0"/>
      </w:pPr>
      <w:hyperlink w:anchor="section_a44a951157364115affdf72a0223f69c">
        <w:r>
          <w:rPr>
            <w:rStyle w:val="Hyperlink"/>
          </w:rPr>
          <w:t>text:toc-mark-start</w:t>
        </w:r>
      </w:hyperlink>
      <w:r>
        <w:t xml:space="preserve"> </w:t>
      </w:r>
      <w:r>
        <w:fldChar w:fldCharType="begin"/>
      </w:r>
      <w:r>
        <w:instrText>PAGEREF section_a44a951157364115affdf72a0223f69c</w:instrText>
      </w:r>
      <w:r>
        <w:fldChar w:fldCharType="separate"/>
      </w:r>
      <w:r>
        <w:rPr>
          <w:noProof/>
        </w:rPr>
        <w:t>75</w:t>
      </w:r>
      <w:r>
        <w:fldChar w:fldCharType="end"/>
      </w:r>
    </w:p>
    <w:p w:rsidR="00C81F29" w:rsidRDefault="00B2009B">
      <w:pPr>
        <w:pStyle w:val="indexentry0"/>
      </w:pPr>
      <w:hyperlink w:anchor="section_e69b93d1936647e68e18668e4912595b">
        <w:r>
          <w:rPr>
            <w:rStyle w:val="Hyperlink"/>
          </w:rPr>
          <w:t>text:track-changes</w:t>
        </w:r>
      </w:hyperlink>
      <w:r>
        <w:t xml:space="preserve"> </w:t>
      </w:r>
      <w:r>
        <w:fldChar w:fldCharType="begin"/>
      </w:r>
      <w:r>
        <w:instrText>PAGEREF section_e69b93</w:instrText>
      </w:r>
      <w:r>
        <w:instrText>d1936647e68e18668e4912595b</w:instrText>
      </w:r>
      <w:r>
        <w:fldChar w:fldCharType="separate"/>
      </w:r>
      <w:r>
        <w:rPr>
          <w:noProof/>
        </w:rPr>
        <w:t>532</w:t>
      </w:r>
      <w:r>
        <w:fldChar w:fldCharType="end"/>
      </w:r>
    </w:p>
    <w:p w:rsidR="00C81F29" w:rsidRDefault="00B2009B">
      <w:pPr>
        <w:pStyle w:val="indexentry0"/>
      </w:pPr>
      <w:hyperlink w:anchor="section_933b9505f6e840c9bc675fd44190ce14">
        <w:r>
          <w:rPr>
            <w:rStyle w:val="Hyperlink"/>
          </w:rPr>
          <w:t>text:tracked-changes</w:t>
        </w:r>
      </w:hyperlink>
      <w:r>
        <w:t xml:space="preserve"> </w:t>
      </w:r>
      <w:r>
        <w:fldChar w:fldCharType="begin"/>
      </w:r>
      <w:r>
        <w:instrText>PAGEREF section_933b9505f6e840c9bc675fd44190ce14</w:instrText>
      </w:r>
      <w:r>
        <w:fldChar w:fldCharType="separate"/>
      </w:r>
      <w:r>
        <w:rPr>
          <w:noProof/>
        </w:rPr>
        <w:t>43</w:t>
      </w:r>
      <w:r>
        <w:fldChar w:fldCharType="end"/>
      </w:r>
    </w:p>
    <w:p w:rsidR="00C81F29" w:rsidRDefault="00B2009B">
      <w:pPr>
        <w:pStyle w:val="indexentry0"/>
      </w:pPr>
      <w:hyperlink w:anchor="section_13cefd8ad1f14a80bd1b5a846ae653e0">
        <w:r>
          <w:rPr>
            <w:rStyle w:val="Hyperlink"/>
          </w:rPr>
          <w:t>text:use-keys-as-entries</w:t>
        </w:r>
      </w:hyperlink>
      <w:r>
        <w:t xml:space="preserve"> </w:t>
      </w:r>
      <w:r>
        <w:fldChar w:fldCharType="begin"/>
      </w:r>
      <w:r>
        <w:instrText>PAGEREF section_13cefd8ad1f14a80bd1b5a846ae653e0</w:instrText>
      </w:r>
      <w:r>
        <w:fldChar w:fldCharType="separate"/>
      </w:r>
      <w:r>
        <w:rPr>
          <w:noProof/>
        </w:rPr>
        <w:t>533</w:t>
      </w:r>
      <w:r>
        <w:fldChar w:fldCharType="end"/>
      </w:r>
    </w:p>
    <w:p w:rsidR="00C81F29" w:rsidRDefault="00B2009B">
      <w:pPr>
        <w:pStyle w:val="indexentry0"/>
      </w:pPr>
      <w:hyperlink w:anchor="section_89ea781aab0a429f8ca11064092e3929">
        <w:r>
          <w:rPr>
            <w:rStyle w:val="Hyperlink"/>
          </w:rPr>
          <w:t>text:user-defined</w:t>
        </w:r>
      </w:hyperlink>
      <w:r>
        <w:t xml:space="preserve"> </w:t>
      </w:r>
      <w:r>
        <w:fldChar w:fldCharType="begin"/>
      </w:r>
      <w:r>
        <w:instrText>PAGEREF section_89ea781aab0a429f8ca11064092e3929</w:instrText>
      </w:r>
      <w:r>
        <w:fldChar w:fldCharType="separate"/>
      </w:r>
      <w:r>
        <w:rPr>
          <w:noProof/>
        </w:rPr>
        <w:t>64</w:t>
      </w:r>
      <w:r>
        <w:fldChar w:fldCharType="end"/>
      </w:r>
    </w:p>
    <w:p w:rsidR="00C81F29" w:rsidRDefault="00B2009B">
      <w:pPr>
        <w:pStyle w:val="indexentry0"/>
      </w:pPr>
      <w:hyperlink w:anchor="section_c76469d53f9b4d43bdbe9b14487e2d55">
        <w:r>
          <w:rPr>
            <w:rStyle w:val="Hyperlink"/>
          </w:rPr>
          <w:t>text:user-</w:t>
        </w:r>
        <w:r>
          <w:rPr>
            <w:rStyle w:val="Hyperlink"/>
          </w:rPr>
          <w:t>field-decl</w:t>
        </w:r>
      </w:hyperlink>
      <w:r>
        <w:t xml:space="preserve"> </w:t>
      </w:r>
      <w:r>
        <w:fldChar w:fldCharType="begin"/>
      </w:r>
      <w:r>
        <w:instrText>PAGEREF section_c76469d53f9b4d43bdbe9b14487e2d55</w:instrText>
      </w:r>
      <w:r>
        <w:fldChar w:fldCharType="separate"/>
      </w:r>
      <w:r>
        <w:rPr>
          <w:noProof/>
        </w:rPr>
        <w:t>62</w:t>
      </w:r>
      <w:r>
        <w:fldChar w:fldCharType="end"/>
      </w:r>
    </w:p>
    <w:p w:rsidR="00C81F29" w:rsidRDefault="00B2009B">
      <w:pPr>
        <w:pStyle w:val="indexentry0"/>
      </w:pPr>
      <w:hyperlink w:anchor="section_18a894818cda4236a78935cd1792f41d">
        <w:r>
          <w:rPr>
            <w:rStyle w:val="Hyperlink"/>
          </w:rPr>
          <w:t>text:user-field-decls</w:t>
        </w:r>
      </w:hyperlink>
      <w:r>
        <w:t xml:space="preserve"> </w:t>
      </w:r>
      <w:r>
        <w:fldChar w:fldCharType="begin"/>
      </w:r>
      <w:r>
        <w:instrText>PAGEREF section_18a894818cda4236a78935cd1792f41d</w:instrText>
      </w:r>
      <w:r>
        <w:fldChar w:fldCharType="separate"/>
      </w:r>
      <w:r>
        <w:rPr>
          <w:noProof/>
        </w:rPr>
        <w:t>62</w:t>
      </w:r>
      <w:r>
        <w:fldChar w:fldCharType="end"/>
      </w:r>
    </w:p>
    <w:p w:rsidR="00C81F29" w:rsidRDefault="00B2009B">
      <w:pPr>
        <w:pStyle w:val="indexentry0"/>
      </w:pPr>
      <w:hyperlink w:anchor="section_5370dfd8ddf1442ca4fb73ddff8c3049">
        <w:r>
          <w:rPr>
            <w:rStyle w:val="Hyperlink"/>
          </w:rPr>
          <w:t>text:user-field-get</w:t>
        </w:r>
      </w:hyperlink>
      <w:r>
        <w:t xml:space="preserve"> </w:t>
      </w:r>
      <w:r>
        <w:fldChar w:fldCharType="begin"/>
      </w:r>
      <w:r>
        <w:instrText>PAGEREF section_5370dfd8ddf1442ca4fb73ddff8c3049</w:instrText>
      </w:r>
      <w:r>
        <w:fldChar w:fldCharType="separate"/>
      </w:r>
      <w:r>
        <w:rPr>
          <w:noProof/>
        </w:rPr>
        <w:t>62</w:t>
      </w:r>
      <w:r>
        <w:fldChar w:fldCharType="end"/>
      </w:r>
    </w:p>
    <w:p w:rsidR="00C81F29" w:rsidRDefault="00B2009B">
      <w:pPr>
        <w:pStyle w:val="indexentry0"/>
      </w:pPr>
      <w:hyperlink w:anchor="section_14247b921f924d92955a24193a61a7cf">
        <w:r>
          <w:rPr>
            <w:rStyle w:val="Hyperlink"/>
          </w:rPr>
          <w:t>text:user-field-input</w:t>
        </w:r>
      </w:hyperlink>
      <w:r>
        <w:t xml:space="preserve"> </w:t>
      </w:r>
      <w:r>
        <w:fldChar w:fldCharType="begin"/>
      </w:r>
      <w:r>
        <w:instrText>PAGEREF section_14247b921f924d92955a</w:instrText>
      </w:r>
      <w:r>
        <w:instrText>24193a61a7cf</w:instrText>
      </w:r>
      <w:r>
        <w:fldChar w:fldCharType="separate"/>
      </w:r>
      <w:r>
        <w:rPr>
          <w:noProof/>
        </w:rPr>
        <w:t>62</w:t>
      </w:r>
      <w:r>
        <w:fldChar w:fldCharType="end"/>
      </w:r>
    </w:p>
    <w:p w:rsidR="00C81F29" w:rsidRDefault="00B2009B">
      <w:pPr>
        <w:pStyle w:val="indexentry0"/>
      </w:pPr>
      <w:hyperlink w:anchor="section_4779c026c4fe41b08d5c06819da2b97b">
        <w:r>
          <w:rPr>
            <w:rStyle w:val="Hyperlink"/>
          </w:rPr>
          <w:t>text:user-index</w:t>
        </w:r>
      </w:hyperlink>
      <w:r>
        <w:t xml:space="preserve"> </w:t>
      </w:r>
      <w:r>
        <w:fldChar w:fldCharType="begin"/>
      </w:r>
      <w:r>
        <w:instrText>PAGEREF section_4779c026c4fe41b08d5c06819da2b97b</w:instrText>
      </w:r>
      <w:r>
        <w:fldChar w:fldCharType="separate"/>
      </w:r>
      <w:r>
        <w:rPr>
          <w:noProof/>
        </w:rPr>
        <w:t>79</w:t>
      </w:r>
      <w:r>
        <w:fldChar w:fldCharType="end"/>
      </w:r>
    </w:p>
    <w:p w:rsidR="00C81F29" w:rsidRDefault="00B2009B">
      <w:pPr>
        <w:pStyle w:val="indexentry0"/>
      </w:pPr>
      <w:hyperlink w:anchor="section_667189d7f73041549108ac19f7e019ac">
        <w:r>
          <w:rPr>
            <w:rStyle w:val="Hyperlink"/>
          </w:rPr>
          <w:t>text:user-index-entry-template</w:t>
        </w:r>
      </w:hyperlink>
      <w:r>
        <w:t xml:space="preserve"> </w:t>
      </w:r>
      <w:r>
        <w:fldChar w:fldCharType="begin"/>
      </w:r>
      <w:r>
        <w:instrText>PAGEREF section</w:instrText>
      </w:r>
      <w:r>
        <w:instrText>_667189d7f73041549108ac19f7e019ac</w:instrText>
      </w:r>
      <w:r>
        <w:fldChar w:fldCharType="separate"/>
      </w:r>
      <w:r>
        <w:rPr>
          <w:noProof/>
        </w:rPr>
        <w:t>80</w:t>
      </w:r>
      <w:r>
        <w:fldChar w:fldCharType="end"/>
      </w:r>
    </w:p>
    <w:p w:rsidR="00C81F29" w:rsidRDefault="00B2009B">
      <w:pPr>
        <w:pStyle w:val="indexentry0"/>
      </w:pPr>
      <w:hyperlink w:anchor="section_f639fbe85c804cfeb3d7688237fa92d6">
        <w:r>
          <w:rPr>
            <w:rStyle w:val="Hyperlink"/>
          </w:rPr>
          <w:t>text:user-index-mark</w:t>
        </w:r>
      </w:hyperlink>
      <w:r>
        <w:t xml:space="preserve"> </w:t>
      </w:r>
      <w:r>
        <w:fldChar w:fldCharType="begin"/>
      </w:r>
      <w:r>
        <w:instrText>PAGEREF section_f639fbe85c804cfeb3d7688237fa92d6</w:instrText>
      </w:r>
      <w:r>
        <w:fldChar w:fldCharType="separate"/>
      </w:r>
      <w:r>
        <w:rPr>
          <w:noProof/>
        </w:rPr>
        <w:t>76</w:t>
      </w:r>
      <w:r>
        <w:fldChar w:fldCharType="end"/>
      </w:r>
    </w:p>
    <w:p w:rsidR="00C81F29" w:rsidRDefault="00B2009B">
      <w:pPr>
        <w:pStyle w:val="indexentry0"/>
      </w:pPr>
      <w:hyperlink w:anchor="section_a9eb8601482948daa9d716d11a218e4a">
        <w:r>
          <w:rPr>
            <w:rStyle w:val="Hyperlink"/>
          </w:rPr>
          <w:t>text:user-index-mark-e</w:t>
        </w:r>
        <w:r>
          <w:rPr>
            <w:rStyle w:val="Hyperlink"/>
          </w:rPr>
          <w:t>nd</w:t>
        </w:r>
      </w:hyperlink>
      <w:r>
        <w:t xml:space="preserve"> </w:t>
      </w:r>
      <w:r>
        <w:fldChar w:fldCharType="begin"/>
      </w:r>
      <w:r>
        <w:instrText>PAGEREF section_a9eb8601482948daa9d716d11a218e4a</w:instrText>
      </w:r>
      <w:r>
        <w:fldChar w:fldCharType="separate"/>
      </w:r>
      <w:r>
        <w:rPr>
          <w:noProof/>
        </w:rPr>
        <w:t>76</w:t>
      </w:r>
      <w:r>
        <w:fldChar w:fldCharType="end"/>
      </w:r>
    </w:p>
    <w:p w:rsidR="00C81F29" w:rsidRDefault="00B2009B">
      <w:pPr>
        <w:pStyle w:val="indexentry0"/>
      </w:pPr>
      <w:hyperlink w:anchor="section_6afc29cd77734238ad9bbe2c05fb9c34">
        <w:r>
          <w:rPr>
            <w:rStyle w:val="Hyperlink"/>
          </w:rPr>
          <w:t>text:user-index-mark-start</w:t>
        </w:r>
      </w:hyperlink>
      <w:r>
        <w:t xml:space="preserve"> </w:t>
      </w:r>
      <w:r>
        <w:fldChar w:fldCharType="begin"/>
      </w:r>
      <w:r>
        <w:instrText>PAGEREF section_6afc29cd77734238ad9bbe2c05fb9c34</w:instrText>
      </w:r>
      <w:r>
        <w:fldChar w:fldCharType="separate"/>
      </w:r>
      <w:r>
        <w:rPr>
          <w:noProof/>
        </w:rPr>
        <w:t>76</w:t>
      </w:r>
      <w:r>
        <w:fldChar w:fldCharType="end"/>
      </w:r>
    </w:p>
    <w:p w:rsidR="00C81F29" w:rsidRDefault="00B2009B">
      <w:pPr>
        <w:pStyle w:val="indexentry0"/>
      </w:pPr>
      <w:hyperlink w:anchor="section_e9d4a947e6dc490f8351c590cfa2c2ce">
        <w:r>
          <w:rPr>
            <w:rStyle w:val="Hyperlink"/>
          </w:rPr>
          <w:t>text:user-index-source</w:t>
        </w:r>
      </w:hyperlink>
      <w:r>
        <w:t xml:space="preserve"> </w:t>
      </w:r>
      <w:r>
        <w:fldChar w:fldCharType="begin"/>
      </w:r>
      <w:r>
        <w:instrText>PAGEREF section_e9d4a947e6dc490f8351c590cfa2c2ce</w:instrText>
      </w:r>
      <w:r>
        <w:fldChar w:fldCharType="separate"/>
      </w:r>
      <w:r>
        <w:rPr>
          <w:noProof/>
        </w:rPr>
        <w:t>80</w:t>
      </w:r>
      <w:r>
        <w:fldChar w:fldCharType="end"/>
      </w:r>
    </w:p>
    <w:p w:rsidR="00C81F29" w:rsidRDefault="00B2009B">
      <w:pPr>
        <w:pStyle w:val="indexentry0"/>
      </w:pPr>
      <w:hyperlink w:anchor="section_eeb85d06249549f58af7bbed16f00f7c">
        <w:r>
          <w:rPr>
            <w:rStyle w:val="Hyperlink"/>
          </w:rPr>
          <w:t>text:value</w:t>
        </w:r>
      </w:hyperlink>
      <w:r>
        <w:t xml:space="preserve"> </w:t>
      </w:r>
      <w:r>
        <w:fldChar w:fldCharType="begin"/>
      </w:r>
      <w:r>
        <w:instrText>PAGEREF section_eeb85d06249549f58af7bbed16f0</w:instrText>
      </w:r>
      <w:r>
        <w:instrText>0f7c</w:instrText>
      </w:r>
      <w:r>
        <w:fldChar w:fldCharType="separate"/>
      </w:r>
      <w:r>
        <w:rPr>
          <w:noProof/>
        </w:rPr>
        <w:t>533</w:t>
      </w:r>
      <w:r>
        <w:fldChar w:fldCharType="end"/>
      </w:r>
    </w:p>
    <w:p w:rsidR="00C81F29" w:rsidRDefault="00B2009B">
      <w:pPr>
        <w:pStyle w:val="indexentry0"/>
      </w:pPr>
      <w:hyperlink w:anchor="section_832e41a00d614ea0a680f68167579b84">
        <w:r>
          <w:rPr>
            <w:rStyle w:val="Hyperlink"/>
          </w:rPr>
          <w:t>text:variable-decl</w:t>
        </w:r>
      </w:hyperlink>
      <w:r>
        <w:t xml:space="preserve"> </w:t>
      </w:r>
      <w:r>
        <w:fldChar w:fldCharType="begin"/>
      </w:r>
      <w:r>
        <w:instrText>PAGEREF section_832e41a00d614ea0a680f68167579b84</w:instrText>
      </w:r>
      <w:r>
        <w:fldChar w:fldCharType="separate"/>
      </w:r>
      <w:r>
        <w:rPr>
          <w:noProof/>
        </w:rPr>
        <w:t>61</w:t>
      </w:r>
      <w:r>
        <w:fldChar w:fldCharType="end"/>
      </w:r>
    </w:p>
    <w:p w:rsidR="00C81F29" w:rsidRDefault="00B2009B">
      <w:pPr>
        <w:pStyle w:val="indexentry0"/>
      </w:pPr>
      <w:hyperlink w:anchor="section_9e9889f2e76a44209af1d5c1714467f6">
        <w:r>
          <w:rPr>
            <w:rStyle w:val="Hyperlink"/>
          </w:rPr>
          <w:t>text:variable-decls</w:t>
        </w:r>
      </w:hyperlink>
      <w:r>
        <w:t xml:space="preserve"> </w:t>
      </w:r>
      <w:r>
        <w:fldChar w:fldCharType="begin"/>
      </w:r>
      <w:r>
        <w:instrText>PAGEREF section_9e9889f2e76a442</w:instrText>
      </w:r>
      <w:r>
        <w:instrText>09af1d5c1714467f6</w:instrText>
      </w:r>
      <w:r>
        <w:fldChar w:fldCharType="separate"/>
      </w:r>
      <w:r>
        <w:rPr>
          <w:noProof/>
        </w:rPr>
        <w:t>61</w:t>
      </w:r>
      <w:r>
        <w:fldChar w:fldCharType="end"/>
      </w:r>
    </w:p>
    <w:p w:rsidR="00C81F29" w:rsidRDefault="00B2009B">
      <w:pPr>
        <w:pStyle w:val="indexentry0"/>
      </w:pPr>
      <w:hyperlink w:anchor="section_e04e0beeb01c40f8b38de31e71428fde">
        <w:r>
          <w:rPr>
            <w:rStyle w:val="Hyperlink"/>
          </w:rPr>
          <w:t>text:variable-get</w:t>
        </w:r>
      </w:hyperlink>
      <w:r>
        <w:t xml:space="preserve"> </w:t>
      </w:r>
      <w:r>
        <w:fldChar w:fldCharType="begin"/>
      </w:r>
      <w:r>
        <w:instrText>PAGEREF section_e04e0beeb01c40f8b38de31e71428fde</w:instrText>
      </w:r>
      <w:r>
        <w:fldChar w:fldCharType="separate"/>
      </w:r>
      <w:r>
        <w:rPr>
          <w:noProof/>
        </w:rPr>
        <w:t>61</w:t>
      </w:r>
      <w:r>
        <w:fldChar w:fldCharType="end"/>
      </w:r>
    </w:p>
    <w:p w:rsidR="00C81F29" w:rsidRDefault="00B2009B">
      <w:pPr>
        <w:pStyle w:val="indexentry0"/>
      </w:pPr>
      <w:hyperlink w:anchor="section_76218234e0b049a9a43935eb7a76ed41">
        <w:r>
          <w:rPr>
            <w:rStyle w:val="Hyperlink"/>
          </w:rPr>
          <w:t>text:variable-input</w:t>
        </w:r>
      </w:hyperlink>
      <w:r>
        <w:t xml:space="preserve"> </w:t>
      </w:r>
      <w:r>
        <w:fldChar w:fldCharType="begin"/>
      </w:r>
      <w:r>
        <w:instrText>PAGEREF section_762</w:instrText>
      </w:r>
      <w:r>
        <w:instrText>18234e0b049a9a43935eb7a76ed41</w:instrText>
      </w:r>
      <w:r>
        <w:fldChar w:fldCharType="separate"/>
      </w:r>
      <w:r>
        <w:rPr>
          <w:noProof/>
        </w:rPr>
        <w:t>61</w:t>
      </w:r>
      <w:r>
        <w:fldChar w:fldCharType="end"/>
      </w:r>
    </w:p>
    <w:p w:rsidR="00C81F29" w:rsidRDefault="00B2009B">
      <w:pPr>
        <w:pStyle w:val="indexentry0"/>
      </w:pPr>
      <w:hyperlink w:anchor="section_31f00997b2c640759cf57b2386d0b303">
        <w:r>
          <w:rPr>
            <w:rStyle w:val="Hyperlink"/>
          </w:rPr>
          <w:t>text:variable-set</w:t>
        </w:r>
      </w:hyperlink>
      <w:r>
        <w:t xml:space="preserve"> </w:t>
      </w:r>
      <w:r>
        <w:fldChar w:fldCharType="begin"/>
      </w:r>
      <w:r>
        <w:instrText>PAGEREF section_31f00997b2c640759cf57b2386d0b303</w:instrText>
      </w:r>
      <w:r>
        <w:fldChar w:fldCharType="separate"/>
      </w:r>
      <w:r>
        <w:rPr>
          <w:noProof/>
        </w:rPr>
        <w:t>61</w:t>
      </w:r>
      <w:r>
        <w:fldChar w:fldCharType="end"/>
      </w:r>
    </w:p>
    <w:p w:rsidR="00C81F29" w:rsidRDefault="00B2009B">
      <w:pPr>
        <w:pStyle w:val="indexentry0"/>
      </w:pPr>
      <w:hyperlink w:anchor="section_38e01468268f46c79bea65f70b62c3fa">
        <w:r>
          <w:rPr>
            <w:rStyle w:val="Hyperlink"/>
          </w:rPr>
          <w:t>text:visited-style-name</w:t>
        </w:r>
      </w:hyperlink>
      <w:r>
        <w:t xml:space="preserve"> </w:t>
      </w:r>
      <w:r>
        <w:fldChar w:fldCharType="begin"/>
      </w:r>
      <w:r>
        <w:instrText>PAG</w:instrText>
      </w:r>
      <w:r>
        <w:instrText>EREF section_38e01468268f46c79bea65f70b62c3fa</w:instrText>
      </w:r>
      <w:r>
        <w:fldChar w:fldCharType="separate"/>
      </w:r>
      <w:r>
        <w:rPr>
          <w:noProof/>
        </w:rPr>
        <w:t>533</w:t>
      </w:r>
      <w:r>
        <w:fldChar w:fldCharType="end"/>
      </w:r>
    </w:p>
    <w:p w:rsidR="00C81F29" w:rsidRDefault="00B2009B">
      <w:pPr>
        <w:pStyle w:val="indexentry0"/>
      </w:pPr>
      <w:hyperlink w:anchor="section_e4349e952c5347fe9dce4d873070aa1c">
        <w:r>
          <w:rPr>
            <w:rStyle w:val="Hyperlink"/>
          </w:rPr>
          <w:t>text:word-count</w:t>
        </w:r>
      </w:hyperlink>
      <w:r>
        <w:t xml:space="preserve"> </w:t>
      </w:r>
      <w:r>
        <w:fldChar w:fldCharType="begin"/>
      </w:r>
      <w:r>
        <w:instrText>PAGEREF section_e4349e952c5347fe9dce4d873070aa1c</w:instrText>
      </w:r>
      <w:r>
        <w:fldChar w:fldCharType="separate"/>
      </w:r>
      <w:r>
        <w:rPr>
          <w:noProof/>
        </w:rPr>
        <w:t>66</w:t>
      </w:r>
      <w:r>
        <w:fldChar w:fldCharType="end"/>
      </w:r>
    </w:p>
    <w:p w:rsidR="00C81F29" w:rsidRDefault="00B2009B">
      <w:pPr>
        <w:pStyle w:val="indexentry0"/>
      </w:pPr>
      <w:hyperlink w:anchor="section_bf5451f4aa0c4670ae1837ec90c1f192">
        <w:r>
          <w:rPr>
            <w:rStyle w:val="Hyperlink"/>
          </w:rPr>
          <w:t>Tracking change</w:t>
        </w:r>
        <w:r>
          <w:rPr>
            <w:rStyle w:val="Hyperlink"/>
          </w:rPr>
          <w:t>s</w:t>
        </w:r>
      </w:hyperlink>
      <w:r>
        <w:t xml:space="preserve"> </w:t>
      </w:r>
      <w:r>
        <w:fldChar w:fldCharType="begin"/>
      </w:r>
      <w:r>
        <w:instrText>PAGEREF section_bf5451f4aa0c4670ae1837ec90c1f192</w:instrText>
      </w:r>
      <w:r>
        <w:fldChar w:fldCharType="separate"/>
      </w:r>
      <w:r>
        <w:rPr>
          <w:noProof/>
        </w:rPr>
        <w:t>836</w:t>
      </w:r>
      <w:r>
        <w:fldChar w:fldCharType="end"/>
      </w:r>
    </w:p>
    <w:p w:rsidR="00C81F29" w:rsidRDefault="00C81F29">
      <w:pPr>
        <w:spacing w:before="0" w:after="0"/>
        <w:rPr>
          <w:sz w:val="16"/>
        </w:rPr>
      </w:pPr>
    </w:p>
    <w:p w:rsidR="00C81F29" w:rsidRDefault="00B2009B">
      <w:pPr>
        <w:pStyle w:val="indexheader"/>
      </w:pPr>
      <w:r>
        <w:t>U</w:t>
      </w:r>
    </w:p>
    <w:p w:rsidR="00C81F29" w:rsidRDefault="00C81F29">
      <w:pPr>
        <w:spacing w:before="0" w:after="0"/>
        <w:rPr>
          <w:sz w:val="16"/>
        </w:rPr>
      </w:pPr>
    </w:p>
    <w:p w:rsidR="00C81F29" w:rsidRDefault="00B2009B">
      <w:pPr>
        <w:pStyle w:val="indexentry0"/>
      </w:pPr>
      <w:hyperlink w:anchor="section_496136812f18474d89bd5161385fcff8">
        <w:r>
          <w:rPr>
            <w:rStyle w:val="Hyperlink"/>
          </w:rPr>
          <w:t>Underscript (munder)</w:t>
        </w:r>
      </w:hyperlink>
      <w:r>
        <w:t xml:space="preserve"> </w:t>
      </w:r>
      <w:r>
        <w:fldChar w:fldCharType="begin"/>
      </w:r>
      <w:r>
        <w:instrText>PAGEREF section_496136812f18474d89bd5161385fcff8</w:instrText>
      </w:r>
      <w:r>
        <w:fldChar w:fldCharType="separate"/>
      </w:r>
      <w:r>
        <w:rPr>
          <w:noProof/>
        </w:rPr>
        <w:t>188</w:t>
      </w:r>
      <w:r>
        <w:fldChar w:fldCharType="end"/>
      </w:r>
    </w:p>
    <w:p w:rsidR="00C81F29" w:rsidRDefault="00B2009B">
      <w:pPr>
        <w:pStyle w:val="indexentry0"/>
      </w:pPr>
      <w:hyperlink w:anchor="section_5f1bb735aa164cb1a870189c7de7f598">
        <w:r>
          <w:rPr>
            <w:rStyle w:val="Hyperlink"/>
          </w:rPr>
          <w:t>Underscript-overscript Pair (munderover)</w:t>
        </w:r>
      </w:hyperlink>
      <w:r>
        <w:t xml:space="preserve"> </w:t>
      </w:r>
      <w:r>
        <w:fldChar w:fldCharType="begin"/>
      </w:r>
      <w:r>
        <w:instrText>PAGEREF section_5f1bb735aa164cb1a870189c7de7f598</w:instrText>
      </w:r>
      <w:r>
        <w:fldChar w:fldCharType="separate"/>
      </w:r>
      <w:r>
        <w:rPr>
          <w:noProof/>
        </w:rPr>
        <w:t>191</w:t>
      </w:r>
      <w:r>
        <w:fldChar w:fldCharType="end"/>
      </w:r>
    </w:p>
    <w:p w:rsidR="00C81F29" w:rsidRDefault="00C81F29">
      <w:pPr>
        <w:spacing w:before="0" w:after="0"/>
        <w:rPr>
          <w:sz w:val="16"/>
        </w:rPr>
      </w:pPr>
    </w:p>
    <w:p w:rsidR="00C81F29" w:rsidRDefault="00B2009B">
      <w:pPr>
        <w:pStyle w:val="indexheader"/>
      </w:pPr>
      <w:r>
        <w:t>V</w:t>
      </w:r>
    </w:p>
    <w:p w:rsidR="00C81F29" w:rsidRDefault="00C81F29">
      <w:pPr>
        <w:spacing w:before="0" w:after="0"/>
        <w:rPr>
          <w:sz w:val="16"/>
        </w:rPr>
      </w:pPr>
    </w:p>
    <w:p w:rsidR="00C81F29" w:rsidRDefault="00B2009B">
      <w:pPr>
        <w:pStyle w:val="indexentry0"/>
      </w:pPr>
      <w:hyperlink w:anchor="section_aacb1d9ff979424da9be95442a3db36f">
        <w:r>
          <w:rPr>
            <w:rStyle w:val="Hyperlink"/>
          </w:rPr>
          <w:t>variableName</w:t>
        </w:r>
      </w:hyperlink>
      <w:r>
        <w:t xml:space="preserve"> </w:t>
      </w:r>
      <w:r>
        <w:fldChar w:fldCharType="begin"/>
      </w:r>
      <w:r>
        <w:instrText>PAGEREF section_aacb1d9ff979424da9be95442a3db36f</w:instrText>
      </w:r>
      <w:r>
        <w:fldChar w:fldCharType="separate"/>
      </w:r>
      <w:r>
        <w:rPr>
          <w:noProof/>
        </w:rPr>
        <w:t>279</w:t>
      </w:r>
      <w:r>
        <w:fldChar w:fldCharType="end"/>
      </w:r>
    </w:p>
    <w:p w:rsidR="00C81F29" w:rsidRDefault="00B2009B">
      <w:pPr>
        <w:pStyle w:val="indexentry0"/>
      </w:pPr>
      <w:hyperlink w:anchor="section_338a4e75fb0b46688f97eaa80c75bc39">
        <w:r>
          <w:rPr>
            <w:rStyle w:val="Hyperlink"/>
          </w:rPr>
          <w:t>vector3D</w:t>
        </w:r>
      </w:hyperlink>
      <w:r>
        <w:t xml:space="preserve"> </w:t>
      </w:r>
      <w:r>
        <w:fldChar w:fldCharType="begin"/>
      </w:r>
      <w:r>
        <w:instrText>PAGEREF section_338a4e75fb0b46688f97eaa80c75bc39</w:instrText>
      </w:r>
      <w:r>
        <w:fldChar w:fldCharType="separate"/>
      </w:r>
      <w:r>
        <w:rPr>
          <w:noProof/>
        </w:rPr>
        <w:t>279</w:t>
      </w:r>
      <w:r>
        <w:fldChar w:fldCharType="end"/>
      </w:r>
    </w:p>
    <w:p w:rsidR="00C81F29" w:rsidRDefault="00C81F29">
      <w:pPr>
        <w:spacing w:before="0" w:after="0"/>
        <w:rPr>
          <w:sz w:val="16"/>
        </w:rPr>
      </w:pPr>
    </w:p>
    <w:p w:rsidR="00C81F29" w:rsidRDefault="00B2009B">
      <w:pPr>
        <w:pStyle w:val="indexheader"/>
      </w:pPr>
      <w:r>
        <w:t>W</w:t>
      </w:r>
    </w:p>
    <w:p w:rsidR="00C81F29" w:rsidRDefault="00C81F29">
      <w:pPr>
        <w:spacing w:before="0" w:after="0"/>
        <w:rPr>
          <w:sz w:val="16"/>
        </w:rPr>
      </w:pPr>
    </w:p>
    <w:p w:rsidR="00C81F29" w:rsidRDefault="00B2009B">
      <w:pPr>
        <w:pStyle w:val="indexentry0"/>
      </w:pPr>
      <w:hyperlink w:anchor="section_35a0e01bce80410fa8a8a913f8452cb9">
        <w:r>
          <w:rPr>
            <w:rStyle w:val="Hyperlink"/>
          </w:rPr>
          <w:t>W3C Schema Datatypes</w:t>
        </w:r>
      </w:hyperlink>
      <w:r>
        <w:t xml:space="preserve"> </w:t>
      </w:r>
      <w:r>
        <w:fldChar w:fldCharType="begin"/>
      </w:r>
      <w:r>
        <w:instrText>PAGEREF section_35a0e01bce80410fa8a8a913f8452cb9</w:instrText>
      </w:r>
      <w:r>
        <w:fldChar w:fldCharType="separate"/>
      </w:r>
      <w:r>
        <w:rPr>
          <w:noProof/>
        </w:rPr>
        <w:t>278</w:t>
      </w:r>
      <w:r>
        <w:fldChar w:fldCharType="end"/>
      </w:r>
    </w:p>
    <w:p w:rsidR="00C81F29" w:rsidRDefault="00B2009B">
      <w:pPr>
        <w:pStyle w:val="indexentry0"/>
      </w:pPr>
      <w:hyperlink w:anchor="section_a1a60ea4c1934a58ba73bdaba17dee97">
        <w:r>
          <w:rPr>
            <w:rStyle w:val="Hyperlink"/>
          </w:rPr>
          <w:t>White Space Characters</w:t>
        </w:r>
      </w:hyperlink>
      <w:r>
        <w:t xml:space="preserve"> </w:t>
      </w:r>
      <w:r>
        <w:fldChar w:fldCharType="begin"/>
      </w:r>
      <w:r>
        <w:instrText>PAGEREF section_a1a60ea4c1934a58ba73bdaba17dee97</w:instrText>
      </w:r>
      <w:r>
        <w:fldChar w:fldCharType="separate"/>
      </w:r>
      <w:r>
        <w:rPr>
          <w:noProof/>
        </w:rPr>
        <w:t>46</w:t>
      </w:r>
      <w:r>
        <w:fldChar w:fldCharType="end"/>
      </w:r>
    </w:p>
    <w:p w:rsidR="00C81F29" w:rsidRDefault="00C81F29">
      <w:pPr>
        <w:spacing w:before="0" w:after="0"/>
        <w:rPr>
          <w:sz w:val="16"/>
        </w:rPr>
      </w:pPr>
    </w:p>
    <w:p w:rsidR="00C81F29" w:rsidRDefault="00B2009B">
      <w:pPr>
        <w:pStyle w:val="indexheader"/>
      </w:pPr>
      <w:r>
        <w:t>X</w:t>
      </w:r>
    </w:p>
    <w:p w:rsidR="00C81F29" w:rsidRDefault="00C81F29">
      <w:pPr>
        <w:spacing w:before="0" w:after="0"/>
        <w:rPr>
          <w:sz w:val="16"/>
        </w:rPr>
      </w:pPr>
    </w:p>
    <w:p w:rsidR="00C81F29" w:rsidRDefault="00B2009B">
      <w:pPr>
        <w:pStyle w:val="indexentry0"/>
      </w:pPr>
      <w:hyperlink w:anchor="section_4aeeeb29b2664d9d81fb40b5d5344cd2">
        <w:r>
          <w:rPr>
            <w:rStyle w:val="Hyperlink"/>
          </w:rPr>
          <w:t>xforms:bind</w:t>
        </w:r>
      </w:hyperlink>
      <w:r>
        <w:t xml:space="preserve"> </w:t>
      </w:r>
      <w:r>
        <w:fldChar w:fldCharType="begin"/>
      </w:r>
      <w:r>
        <w:instrText>PAGEREF section_4aeeeb29b2664d9d81fb40b</w:instrText>
      </w:r>
      <w:r>
        <w:instrText>5d5344cd2</w:instrText>
      </w:r>
      <w:r>
        <w:fldChar w:fldCharType="separate"/>
      </w:r>
      <w:r>
        <w:rPr>
          <w:noProof/>
        </w:rPr>
        <w:t>534</w:t>
      </w:r>
      <w:r>
        <w:fldChar w:fldCharType="end"/>
      </w:r>
    </w:p>
    <w:p w:rsidR="00C81F29" w:rsidRDefault="00B2009B">
      <w:pPr>
        <w:pStyle w:val="indexentry0"/>
      </w:pPr>
      <w:hyperlink w:anchor="section_37623e73a847491bb257233d24a691ed">
        <w:r>
          <w:rPr>
            <w:rStyle w:val="Hyperlink"/>
          </w:rPr>
          <w:t>xforms:model</w:t>
        </w:r>
      </w:hyperlink>
      <w:r>
        <w:t xml:space="preserve"> </w:t>
      </w:r>
      <w:r>
        <w:fldChar w:fldCharType="begin"/>
      </w:r>
      <w:r>
        <w:instrText>PAGEREF section_37623e73a847491bb257233d24a691ed</w:instrText>
      </w:r>
      <w:r>
        <w:fldChar w:fldCharType="separate"/>
      </w:r>
      <w:r>
        <w:rPr>
          <w:noProof/>
        </w:rPr>
        <w:t>121</w:t>
      </w:r>
      <w:r>
        <w:fldChar w:fldCharType="end"/>
      </w:r>
    </w:p>
    <w:p w:rsidR="00C81F29" w:rsidRDefault="00B2009B">
      <w:pPr>
        <w:pStyle w:val="indexentry0"/>
      </w:pPr>
      <w:hyperlink w:anchor="section_a6a1c5d9d4334c6ca5ca21d1cde3003a">
        <w:r>
          <w:rPr>
            <w:rStyle w:val="Hyperlink"/>
          </w:rPr>
          <w:t>xhtml:about</w:t>
        </w:r>
      </w:hyperlink>
      <w:r>
        <w:t xml:space="preserve"> </w:t>
      </w:r>
      <w:r>
        <w:fldChar w:fldCharType="begin"/>
      </w:r>
      <w:r>
        <w:instrText>PAGEREF section_a6a1c5d9d4334c6ca5ca21d1cde3003a</w:instrText>
      </w:r>
      <w:r>
        <w:fldChar w:fldCharType="separate"/>
      </w:r>
      <w:r>
        <w:rPr>
          <w:noProof/>
        </w:rPr>
        <w:t>534</w:t>
      </w:r>
      <w:r>
        <w:fldChar w:fldCharType="end"/>
      </w:r>
    </w:p>
    <w:p w:rsidR="00C81F29" w:rsidRDefault="00B2009B">
      <w:pPr>
        <w:pStyle w:val="indexentry0"/>
      </w:pPr>
      <w:hyperlink w:anchor="section_ca6409c3bf4943e2a473ed425f6a0f9e">
        <w:r>
          <w:rPr>
            <w:rStyle w:val="Hyperlink"/>
          </w:rPr>
          <w:t>xhtml:content</w:t>
        </w:r>
      </w:hyperlink>
      <w:r>
        <w:t xml:space="preserve"> </w:t>
      </w:r>
      <w:r>
        <w:fldChar w:fldCharType="begin"/>
      </w:r>
      <w:r>
        <w:instrText>PAGEREF section_ca6409c3bf4943e2a473ed425f6a0f9e</w:instrText>
      </w:r>
      <w:r>
        <w:fldChar w:fldCharType="separate"/>
      </w:r>
      <w:r>
        <w:rPr>
          <w:noProof/>
        </w:rPr>
        <w:t>534</w:t>
      </w:r>
      <w:r>
        <w:fldChar w:fldCharType="end"/>
      </w:r>
    </w:p>
    <w:p w:rsidR="00C81F29" w:rsidRDefault="00B2009B">
      <w:pPr>
        <w:pStyle w:val="indexentry0"/>
      </w:pPr>
      <w:hyperlink w:anchor="section_1210004e9f454c78b92198659a9df0f1">
        <w:r>
          <w:rPr>
            <w:rStyle w:val="Hyperlink"/>
          </w:rPr>
          <w:t>xhtml:datatype</w:t>
        </w:r>
      </w:hyperlink>
      <w:r>
        <w:t xml:space="preserve"> </w:t>
      </w:r>
      <w:r>
        <w:fldChar w:fldCharType="begin"/>
      </w:r>
      <w:r>
        <w:instrText>PAGEREF section_1210004e9f454c78b92198659a9df0f1</w:instrText>
      </w:r>
      <w:r>
        <w:fldChar w:fldCharType="separate"/>
      </w:r>
      <w:r>
        <w:rPr>
          <w:noProof/>
        </w:rPr>
        <w:t>535</w:t>
      </w:r>
      <w:r>
        <w:fldChar w:fldCharType="end"/>
      </w:r>
    </w:p>
    <w:p w:rsidR="00C81F29" w:rsidRDefault="00B2009B">
      <w:pPr>
        <w:pStyle w:val="indexentry0"/>
      </w:pPr>
      <w:hyperlink w:anchor="section_e962a42f228a479387fd482fb8f7162e">
        <w:r>
          <w:rPr>
            <w:rStyle w:val="Hyperlink"/>
          </w:rPr>
          <w:t>xhtml:property</w:t>
        </w:r>
      </w:hyperlink>
      <w:r>
        <w:t xml:space="preserve"> </w:t>
      </w:r>
      <w:r>
        <w:fldChar w:fldCharType="begin"/>
      </w:r>
      <w:r>
        <w:instrText>PAGEREF section_e962a42f228a479387fd482fb8f7162e</w:instrText>
      </w:r>
      <w:r>
        <w:fldChar w:fldCharType="separate"/>
      </w:r>
      <w:r>
        <w:rPr>
          <w:noProof/>
        </w:rPr>
        <w:t>535</w:t>
      </w:r>
      <w:r>
        <w:fldChar w:fldCharType="end"/>
      </w:r>
    </w:p>
    <w:p w:rsidR="00C81F29" w:rsidRDefault="00B2009B">
      <w:pPr>
        <w:pStyle w:val="indexentry0"/>
      </w:pPr>
      <w:hyperlink w:anchor="section_041cc306a6c841f4801055e69379c437">
        <w:r>
          <w:rPr>
            <w:rStyle w:val="Hyperlink"/>
          </w:rPr>
          <w:t>xlink:actu</w:t>
        </w:r>
        <w:r>
          <w:rPr>
            <w:rStyle w:val="Hyperlink"/>
          </w:rPr>
          <w:t>ate</w:t>
        </w:r>
      </w:hyperlink>
      <w:r>
        <w:t xml:space="preserve"> </w:t>
      </w:r>
      <w:r>
        <w:fldChar w:fldCharType="begin"/>
      </w:r>
      <w:r>
        <w:instrText>PAGEREF section_041cc306a6c841f4801055e69379c437</w:instrText>
      </w:r>
      <w:r>
        <w:fldChar w:fldCharType="separate"/>
      </w:r>
      <w:r>
        <w:rPr>
          <w:noProof/>
        </w:rPr>
        <w:t>536</w:t>
      </w:r>
      <w:r>
        <w:fldChar w:fldCharType="end"/>
      </w:r>
    </w:p>
    <w:p w:rsidR="00C81F29" w:rsidRDefault="00B2009B">
      <w:pPr>
        <w:pStyle w:val="indexentry0"/>
      </w:pPr>
      <w:hyperlink w:anchor="section_e9417645a64440fd97050cf95da325c0">
        <w:r>
          <w:rPr>
            <w:rStyle w:val="Hyperlink"/>
          </w:rPr>
          <w:t>xlink:href</w:t>
        </w:r>
      </w:hyperlink>
      <w:r>
        <w:t xml:space="preserve"> </w:t>
      </w:r>
      <w:r>
        <w:fldChar w:fldCharType="begin"/>
      </w:r>
      <w:r>
        <w:instrText>PAGEREF section_e9417645a64440fd97050cf95da325c0</w:instrText>
      </w:r>
      <w:r>
        <w:fldChar w:fldCharType="separate"/>
      </w:r>
      <w:r>
        <w:rPr>
          <w:noProof/>
        </w:rPr>
        <w:t>537</w:t>
      </w:r>
      <w:r>
        <w:fldChar w:fldCharType="end"/>
      </w:r>
    </w:p>
    <w:p w:rsidR="00C81F29" w:rsidRDefault="00B2009B">
      <w:pPr>
        <w:pStyle w:val="indexentry0"/>
      </w:pPr>
      <w:hyperlink w:anchor="section_a20271d20b57435b960dee69096ab564">
        <w:r>
          <w:rPr>
            <w:rStyle w:val="Hyperlink"/>
          </w:rPr>
          <w:t>xlink:show</w:t>
        </w:r>
      </w:hyperlink>
      <w:r>
        <w:t xml:space="preserve"> </w:t>
      </w:r>
      <w:r>
        <w:fldChar w:fldCharType="begin"/>
      </w:r>
      <w:r>
        <w:instrText>PAGEREF section_a20271d20b57435b960dee69096ab564</w:instrText>
      </w:r>
      <w:r>
        <w:fldChar w:fldCharType="separate"/>
      </w:r>
      <w:r>
        <w:rPr>
          <w:noProof/>
        </w:rPr>
        <w:t>541</w:t>
      </w:r>
      <w:r>
        <w:fldChar w:fldCharType="end"/>
      </w:r>
    </w:p>
    <w:p w:rsidR="00C81F29" w:rsidRDefault="00B2009B">
      <w:pPr>
        <w:pStyle w:val="indexentry0"/>
      </w:pPr>
      <w:hyperlink w:anchor="section_306a732bc4ca42a49e2917a6b67881bb">
        <w:r>
          <w:rPr>
            <w:rStyle w:val="Hyperlink"/>
          </w:rPr>
          <w:t>xlink:type</w:t>
        </w:r>
      </w:hyperlink>
      <w:r>
        <w:t xml:space="preserve"> </w:t>
      </w:r>
      <w:r>
        <w:fldChar w:fldCharType="begin"/>
      </w:r>
      <w:r>
        <w:instrText>PAGEREF section_306a732bc4ca42a49e2917a6b67881bb</w:instrText>
      </w:r>
      <w:r>
        <w:fldChar w:fldCharType="separate"/>
      </w:r>
      <w:r>
        <w:rPr>
          <w:noProof/>
        </w:rPr>
        <w:t>543</w:t>
      </w:r>
      <w:r>
        <w:fldChar w:fldCharType="end"/>
      </w:r>
    </w:p>
    <w:p w:rsidR="00C81F29" w:rsidRDefault="00B2009B">
      <w:pPr>
        <w:pStyle w:val="indexentry0"/>
      </w:pPr>
      <w:hyperlink w:anchor="section_00cc5168b73c420f9f753fde789737f8">
        <w:r>
          <w:rPr>
            <w:rStyle w:val="Hyperlink"/>
          </w:rPr>
          <w:t>xml:id</w:t>
        </w:r>
      </w:hyperlink>
      <w:r>
        <w:t xml:space="preserve"> </w:t>
      </w:r>
      <w:r>
        <w:fldChar w:fldCharType="begin"/>
      </w:r>
      <w:r>
        <w:instrText>PAGERE</w:instrText>
      </w:r>
      <w:r>
        <w:instrText>F section_00cc5168b73c420f9f753fde789737f8</w:instrText>
      </w:r>
      <w:r>
        <w:fldChar w:fldCharType="separate"/>
      </w:r>
      <w:r>
        <w:rPr>
          <w:noProof/>
        </w:rPr>
        <w:t>545</w:t>
      </w:r>
      <w:r>
        <w:fldChar w:fldCharType="end"/>
      </w:r>
    </w:p>
    <w:p w:rsidR="00C81F29" w:rsidRDefault="00C81F29">
      <w:pPr>
        <w:rPr>
          <w:rStyle w:val="InlineCode"/>
        </w:rPr>
      </w:pPr>
      <w:bookmarkStart w:id="2779" w:name="EndOfDocument_ST"/>
      <w:bookmarkEnd w:id="2779"/>
    </w:p>
    <w:sectPr w:rsidR="00C81F29">
      <w:footerReference w:type="default" r:id="rId3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29" w:rsidRDefault="00B2009B">
      <w:r>
        <w:separator/>
      </w:r>
    </w:p>
    <w:p w:rsidR="00C81F29" w:rsidRDefault="00C81F29"/>
  </w:endnote>
  <w:endnote w:type="continuationSeparator" w:id="0">
    <w:p w:rsidR="00C81F29" w:rsidRDefault="00B2009B">
      <w:r>
        <w:continuationSeparator/>
      </w:r>
    </w:p>
    <w:p w:rsidR="00C81F29" w:rsidRDefault="00C81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29" w:rsidRDefault="00B2009B">
    <w:pPr>
      <w:pStyle w:val="Footer"/>
      <w:jc w:val="right"/>
    </w:pPr>
    <w:r>
      <w:fldChar w:fldCharType="begin"/>
    </w:r>
    <w:r>
      <w:instrText xml:space="preserve"> PAGE </w:instrText>
    </w:r>
    <w:r>
      <w:fldChar w:fldCharType="separate"/>
    </w:r>
    <w:r>
      <w:rPr>
        <w:noProof/>
      </w:rPr>
      <w:t>837</w:t>
    </w:r>
    <w:r>
      <w:fldChar w:fldCharType="end"/>
    </w:r>
    <w:r>
      <w:t xml:space="preserve"> / </w:t>
    </w:r>
    <w:r>
      <w:fldChar w:fldCharType="begin"/>
    </w:r>
    <w:r>
      <w:instrText xml:space="preserve"> NUMPAGES </w:instrText>
    </w:r>
    <w:r>
      <w:fldChar w:fldCharType="separate"/>
    </w:r>
    <w:r>
      <w:rPr>
        <w:noProof/>
      </w:rPr>
      <w:t>848</w:t>
    </w:r>
    <w:r>
      <w:fldChar w:fldCharType="end"/>
    </w:r>
  </w:p>
  <w:p w:rsidR="00C81F29" w:rsidRDefault="00B2009B">
    <w:pPr>
      <w:pStyle w:val="PageFooter"/>
    </w:pPr>
    <w:r>
      <w:t>[MS-OODF14] - v20240820</w:t>
    </w:r>
  </w:p>
  <w:p w:rsidR="00C81F29" w:rsidRDefault="00B2009B">
    <w:pPr>
      <w:pStyle w:val="PageFooter"/>
    </w:pPr>
    <w:r>
      <w:t>Office Implementation Information for ODF 1.4 Standards Support</w:t>
    </w:r>
  </w:p>
  <w:p w:rsidR="00C81F29" w:rsidRDefault="00B2009B">
    <w:pPr>
      <w:pStyle w:val="PageFooter"/>
    </w:pPr>
    <w:r>
      <w:t>Copyright © 2024 Microsoft Corporation</w:t>
    </w:r>
  </w:p>
  <w:p w:rsidR="00C81F29" w:rsidRDefault="00B2009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29" w:rsidRDefault="00B2009B">
    <w:pPr>
      <w:pStyle w:val="Footer"/>
      <w:jc w:val="right"/>
    </w:pPr>
    <w:r>
      <w:fldChar w:fldCharType="begin"/>
    </w:r>
    <w:r>
      <w:instrText xml:space="preserve"> PAGE </w:instrText>
    </w:r>
    <w:r>
      <w:fldChar w:fldCharType="separate"/>
    </w:r>
    <w:r>
      <w:rPr>
        <w:noProof/>
      </w:rPr>
      <w:t>848</w:t>
    </w:r>
    <w:r>
      <w:fldChar w:fldCharType="end"/>
    </w:r>
    <w:r>
      <w:t xml:space="preserve"> / </w:t>
    </w:r>
    <w:r>
      <w:fldChar w:fldCharType="begin"/>
    </w:r>
    <w:r>
      <w:instrText xml:space="preserve"> NUMPAGES </w:instrText>
    </w:r>
    <w:r>
      <w:fldChar w:fldCharType="separate"/>
    </w:r>
    <w:r>
      <w:rPr>
        <w:noProof/>
      </w:rPr>
      <w:t>848</w:t>
    </w:r>
    <w:r>
      <w:fldChar w:fldCharType="end"/>
    </w:r>
  </w:p>
  <w:p w:rsidR="00C81F29" w:rsidRDefault="00B2009B">
    <w:pPr>
      <w:pStyle w:val="PageFooter"/>
    </w:pPr>
    <w:r>
      <w:t>[MS-OODF14] - v20240820</w:t>
    </w:r>
  </w:p>
  <w:p w:rsidR="00C81F29" w:rsidRDefault="00B2009B">
    <w:pPr>
      <w:pStyle w:val="PageFooter"/>
    </w:pPr>
    <w:r>
      <w:t>Office Implementation Information for ODF 1.4 Standards Support</w:t>
    </w:r>
  </w:p>
  <w:p w:rsidR="00C81F29" w:rsidRDefault="00B2009B">
    <w:pPr>
      <w:pStyle w:val="PageFooter"/>
    </w:pPr>
    <w:r>
      <w:t>Copyright © 2024 Microsoft Corporation</w:t>
    </w:r>
  </w:p>
  <w:p w:rsidR="00C81F29" w:rsidRDefault="00B2009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29" w:rsidRDefault="00B2009B">
      <w:r>
        <w:separator/>
      </w:r>
    </w:p>
    <w:p w:rsidR="00C81F29" w:rsidRDefault="00C81F29"/>
  </w:footnote>
  <w:footnote w:type="continuationSeparator" w:id="0">
    <w:p w:rsidR="00C81F29" w:rsidRDefault="00B2009B">
      <w:r>
        <w:continuationSeparator/>
      </w:r>
    </w:p>
    <w:p w:rsidR="00C81F29" w:rsidRDefault="00C81F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459F0"/>
    <w:multiLevelType w:val="singleLevel"/>
    <w:tmpl w:val="3522CFEC"/>
    <w:lvl w:ilvl="0">
      <w:start w:val="1"/>
      <w:numFmt w:val="bullet"/>
      <w:lvlText w:val="§"/>
      <w:lvlJc w:val="left"/>
      <w:pPr>
        <w:ind w:left="360" w:hanging="360"/>
      </w:pPr>
      <w:rPr>
        <w:rFonts w:ascii="Wingdings" w:hAnsi="Wingdings" w:hint="default"/>
      </w:rPr>
    </w:lvl>
  </w:abstractNum>
  <w:abstractNum w:abstractNumId="2" w15:restartNumberingAfterBreak="0">
    <w:nsid w:val="0006016C"/>
    <w:multiLevelType w:val="singleLevel"/>
    <w:tmpl w:val="7FE2881E"/>
    <w:lvl w:ilvl="0">
      <w:start w:val="1"/>
      <w:numFmt w:val="bullet"/>
      <w:lvlText w:val="§"/>
      <w:lvlJc w:val="left"/>
      <w:pPr>
        <w:ind w:left="360" w:hanging="360"/>
      </w:pPr>
      <w:rPr>
        <w:rFonts w:ascii="Wingdings" w:hAnsi="Wingdings" w:hint="default"/>
      </w:rPr>
    </w:lvl>
  </w:abstractNum>
  <w:abstractNum w:abstractNumId="3" w15:restartNumberingAfterBreak="0">
    <w:nsid w:val="00101920"/>
    <w:multiLevelType w:val="singleLevel"/>
    <w:tmpl w:val="45ECD00E"/>
    <w:lvl w:ilvl="0">
      <w:start w:val="1"/>
      <w:numFmt w:val="bullet"/>
      <w:lvlText w:val="§"/>
      <w:lvlJc w:val="left"/>
      <w:pPr>
        <w:ind w:left="360" w:hanging="360"/>
      </w:pPr>
      <w:rPr>
        <w:rFonts w:ascii="Wingdings" w:hAnsi="Wingdings" w:hint="default"/>
      </w:rPr>
    </w:lvl>
  </w:abstractNum>
  <w:abstractNum w:abstractNumId="4" w15:restartNumberingAfterBreak="0">
    <w:nsid w:val="004B703C"/>
    <w:multiLevelType w:val="singleLevel"/>
    <w:tmpl w:val="F7FE6DB8"/>
    <w:lvl w:ilvl="0">
      <w:start w:val="1"/>
      <w:numFmt w:val="bullet"/>
      <w:lvlText w:val="§"/>
      <w:lvlJc w:val="left"/>
      <w:pPr>
        <w:ind w:left="360" w:hanging="360"/>
      </w:pPr>
      <w:rPr>
        <w:rFonts w:ascii="Wingdings" w:hAnsi="Wingdings" w:hint="default"/>
      </w:rPr>
    </w:lvl>
  </w:abstractNum>
  <w:abstractNum w:abstractNumId="5" w15:restartNumberingAfterBreak="0">
    <w:nsid w:val="006B3E65"/>
    <w:multiLevelType w:val="singleLevel"/>
    <w:tmpl w:val="DE34211A"/>
    <w:lvl w:ilvl="0">
      <w:start w:val="1"/>
      <w:numFmt w:val="bullet"/>
      <w:lvlText w:val="§"/>
      <w:lvlJc w:val="left"/>
      <w:pPr>
        <w:ind w:left="360" w:hanging="360"/>
      </w:pPr>
      <w:rPr>
        <w:rFonts w:ascii="Wingdings" w:hAnsi="Wingdings" w:hint="default"/>
      </w:rPr>
    </w:lvl>
  </w:abstractNum>
  <w:abstractNum w:abstractNumId="6" w15:restartNumberingAfterBreak="0">
    <w:nsid w:val="00795C2D"/>
    <w:multiLevelType w:val="singleLevel"/>
    <w:tmpl w:val="C4CEA63E"/>
    <w:lvl w:ilvl="0">
      <w:start w:val="1"/>
      <w:numFmt w:val="bullet"/>
      <w:lvlText w:val="§"/>
      <w:lvlJc w:val="left"/>
      <w:pPr>
        <w:ind w:left="360" w:hanging="360"/>
      </w:pPr>
      <w:rPr>
        <w:rFonts w:ascii="Wingdings" w:hAnsi="Wingdings" w:hint="default"/>
      </w:rPr>
    </w:lvl>
  </w:abstractNum>
  <w:abstractNum w:abstractNumId="7" w15:restartNumberingAfterBreak="0">
    <w:nsid w:val="00904944"/>
    <w:multiLevelType w:val="singleLevel"/>
    <w:tmpl w:val="EA4C0726"/>
    <w:lvl w:ilvl="0">
      <w:start w:val="1"/>
      <w:numFmt w:val="bullet"/>
      <w:lvlText w:val="§"/>
      <w:lvlJc w:val="left"/>
      <w:pPr>
        <w:ind w:left="360" w:hanging="360"/>
      </w:pPr>
      <w:rPr>
        <w:rFonts w:ascii="Wingdings" w:hAnsi="Wingdings" w:hint="default"/>
      </w:rPr>
    </w:lvl>
  </w:abstractNum>
  <w:abstractNum w:abstractNumId="8" w15:restartNumberingAfterBreak="0">
    <w:nsid w:val="00975BB3"/>
    <w:multiLevelType w:val="singleLevel"/>
    <w:tmpl w:val="7D6C00E6"/>
    <w:lvl w:ilvl="0">
      <w:start w:val="1"/>
      <w:numFmt w:val="bullet"/>
      <w:lvlText w:val="§"/>
      <w:lvlJc w:val="left"/>
      <w:pPr>
        <w:ind w:left="360" w:hanging="360"/>
      </w:pPr>
      <w:rPr>
        <w:rFonts w:ascii="Wingdings" w:hAnsi="Wingdings" w:hint="default"/>
      </w:rPr>
    </w:lvl>
  </w:abstractNum>
  <w:abstractNum w:abstractNumId="9" w15:restartNumberingAfterBreak="0">
    <w:nsid w:val="00B707E0"/>
    <w:multiLevelType w:val="singleLevel"/>
    <w:tmpl w:val="9E68642A"/>
    <w:lvl w:ilvl="0">
      <w:start w:val="1"/>
      <w:numFmt w:val="bullet"/>
      <w:lvlText w:val="§"/>
      <w:lvlJc w:val="left"/>
      <w:pPr>
        <w:ind w:left="360" w:hanging="360"/>
      </w:pPr>
      <w:rPr>
        <w:rFonts w:ascii="Wingdings" w:hAnsi="Wingdings" w:hint="default"/>
      </w:rPr>
    </w:lvl>
  </w:abstractNum>
  <w:abstractNum w:abstractNumId="10" w15:restartNumberingAfterBreak="0">
    <w:nsid w:val="00CA645F"/>
    <w:multiLevelType w:val="singleLevel"/>
    <w:tmpl w:val="DE1EA976"/>
    <w:lvl w:ilvl="0">
      <w:start w:val="1"/>
      <w:numFmt w:val="bullet"/>
      <w:lvlText w:val="§"/>
      <w:lvlJc w:val="left"/>
      <w:pPr>
        <w:ind w:left="360" w:hanging="360"/>
      </w:pPr>
      <w:rPr>
        <w:rFonts w:ascii="Wingdings" w:hAnsi="Wingdings" w:hint="default"/>
      </w:rPr>
    </w:lvl>
  </w:abstractNum>
  <w:abstractNum w:abstractNumId="11" w15:restartNumberingAfterBreak="0">
    <w:nsid w:val="012D47BE"/>
    <w:multiLevelType w:val="singleLevel"/>
    <w:tmpl w:val="F6C6C9B6"/>
    <w:lvl w:ilvl="0">
      <w:start w:val="1"/>
      <w:numFmt w:val="bullet"/>
      <w:lvlText w:val="§"/>
      <w:lvlJc w:val="left"/>
      <w:pPr>
        <w:ind w:left="360" w:hanging="360"/>
      </w:pPr>
      <w:rPr>
        <w:rFonts w:ascii="Wingdings" w:hAnsi="Wingdings" w:hint="default"/>
      </w:rPr>
    </w:lvl>
  </w:abstractNum>
  <w:abstractNum w:abstractNumId="12" w15:restartNumberingAfterBreak="0">
    <w:nsid w:val="01345173"/>
    <w:multiLevelType w:val="singleLevel"/>
    <w:tmpl w:val="E4FAE406"/>
    <w:lvl w:ilvl="0">
      <w:start w:val="1"/>
      <w:numFmt w:val="bullet"/>
      <w:lvlText w:val="§"/>
      <w:lvlJc w:val="left"/>
      <w:pPr>
        <w:ind w:left="360" w:hanging="360"/>
      </w:pPr>
      <w:rPr>
        <w:rFonts w:ascii="Wingdings" w:hAnsi="Wingdings" w:hint="default"/>
      </w:rPr>
    </w:lvl>
  </w:abstractNum>
  <w:abstractNum w:abstractNumId="13" w15:restartNumberingAfterBreak="0">
    <w:nsid w:val="01345FEB"/>
    <w:multiLevelType w:val="singleLevel"/>
    <w:tmpl w:val="F8E63C76"/>
    <w:lvl w:ilvl="0">
      <w:start w:val="1"/>
      <w:numFmt w:val="bullet"/>
      <w:lvlText w:val="§"/>
      <w:lvlJc w:val="left"/>
      <w:pPr>
        <w:ind w:left="360" w:hanging="360"/>
      </w:pPr>
      <w:rPr>
        <w:rFonts w:ascii="Wingdings" w:hAnsi="Wingdings" w:hint="default"/>
      </w:rPr>
    </w:lvl>
  </w:abstractNum>
  <w:abstractNum w:abstractNumId="14" w15:restartNumberingAfterBreak="0">
    <w:nsid w:val="01605C08"/>
    <w:multiLevelType w:val="singleLevel"/>
    <w:tmpl w:val="D26CFE5C"/>
    <w:lvl w:ilvl="0">
      <w:start w:val="1"/>
      <w:numFmt w:val="bullet"/>
      <w:lvlText w:val="§"/>
      <w:lvlJc w:val="left"/>
      <w:pPr>
        <w:ind w:left="360" w:hanging="360"/>
      </w:pPr>
      <w:rPr>
        <w:rFonts w:ascii="Wingdings" w:hAnsi="Wingdings" w:hint="default"/>
      </w:rPr>
    </w:lvl>
  </w:abstractNum>
  <w:abstractNum w:abstractNumId="15" w15:restartNumberingAfterBreak="0">
    <w:nsid w:val="018C79F3"/>
    <w:multiLevelType w:val="singleLevel"/>
    <w:tmpl w:val="6E6EEB90"/>
    <w:lvl w:ilvl="0">
      <w:start w:val="1"/>
      <w:numFmt w:val="bullet"/>
      <w:lvlText w:val="§"/>
      <w:lvlJc w:val="left"/>
      <w:pPr>
        <w:ind w:left="360" w:hanging="360"/>
      </w:pPr>
      <w:rPr>
        <w:rFonts w:ascii="Wingdings" w:hAnsi="Wingdings" w:hint="default"/>
      </w:rPr>
    </w:lvl>
  </w:abstractNum>
  <w:abstractNum w:abstractNumId="16" w15:restartNumberingAfterBreak="0">
    <w:nsid w:val="019611E6"/>
    <w:multiLevelType w:val="singleLevel"/>
    <w:tmpl w:val="A640585A"/>
    <w:lvl w:ilvl="0">
      <w:start w:val="1"/>
      <w:numFmt w:val="bullet"/>
      <w:lvlText w:val="§"/>
      <w:lvlJc w:val="left"/>
      <w:pPr>
        <w:ind w:left="360" w:hanging="360"/>
      </w:pPr>
      <w:rPr>
        <w:rFonts w:ascii="Wingdings" w:hAnsi="Wingdings" w:hint="default"/>
      </w:rPr>
    </w:lvl>
  </w:abstractNum>
  <w:abstractNum w:abstractNumId="17" w15:restartNumberingAfterBreak="0">
    <w:nsid w:val="0197213E"/>
    <w:multiLevelType w:val="singleLevel"/>
    <w:tmpl w:val="20C8EDA2"/>
    <w:lvl w:ilvl="0">
      <w:start w:val="1"/>
      <w:numFmt w:val="bullet"/>
      <w:lvlText w:val="§"/>
      <w:lvlJc w:val="left"/>
      <w:pPr>
        <w:ind w:left="360" w:hanging="360"/>
      </w:pPr>
      <w:rPr>
        <w:rFonts w:ascii="Wingdings" w:hAnsi="Wingdings" w:hint="default"/>
      </w:rPr>
    </w:lvl>
  </w:abstractNum>
  <w:abstractNum w:abstractNumId="18" w15:restartNumberingAfterBreak="0">
    <w:nsid w:val="01A3078B"/>
    <w:multiLevelType w:val="singleLevel"/>
    <w:tmpl w:val="3F30812C"/>
    <w:lvl w:ilvl="0">
      <w:start w:val="1"/>
      <w:numFmt w:val="bullet"/>
      <w:lvlText w:val="§"/>
      <w:lvlJc w:val="left"/>
      <w:pPr>
        <w:ind w:left="360" w:hanging="360"/>
      </w:pPr>
      <w:rPr>
        <w:rFonts w:ascii="Wingdings" w:hAnsi="Wingdings" w:hint="default"/>
      </w:rPr>
    </w:lvl>
  </w:abstractNum>
  <w:abstractNum w:abstractNumId="19" w15:restartNumberingAfterBreak="0">
    <w:nsid w:val="01B0700C"/>
    <w:multiLevelType w:val="singleLevel"/>
    <w:tmpl w:val="9A122138"/>
    <w:lvl w:ilvl="0">
      <w:start w:val="1"/>
      <w:numFmt w:val="bullet"/>
      <w:lvlText w:val="§"/>
      <w:lvlJc w:val="left"/>
      <w:pPr>
        <w:ind w:left="360" w:hanging="360"/>
      </w:pPr>
      <w:rPr>
        <w:rFonts w:ascii="Wingdings" w:hAnsi="Wingdings" w:hint="default"/>
      </w:rPr>
    </w:lvl>
  </w:abstractNum>
  <w:abstractNum w:abstractNumId="20" w15:restartNumberingAfterBreak="0">
    <w:nsid w:val="01B117E3"/>
    <w:multiLevelType w:val="singleLevel"/>
    <w:tmpl w:val="40DEF07C"/>
    <w:lvl w:ilvl="0">
      <w:start w:val="1"/>
      <w:numFmt w:val="bullet"/>
      <w:lvlText w:val="§"/>
      <w:lvlJc w:val="left"/>
      <w:pPr>
        <w:ind w:left="360" w:hanging="360"/>
      </w:pPr>
      <w:rPr>
        <w:rFonts w:ascii="Wingdings" w:hAnsi="Wingdings" w:hint="default"/>
      </w:rPr>
    </w:lvl>
  </w:abstractNum>
  <w:abstractNum w:abstractNumId="21" w15:restartNumberingAfterBreak="0">
    <w:nsid w:val="01CF02B5"/>
    <w:multiLevelType w:val="singleLevel"/>
    <w:tmpl w:val="214CC82A"/>
    <w:lvl w:ilvl="0">
      <w:start w:val="1"/>
      <w:numFmt w:val="bullet"/>
      <w:lvlText w:val="§"/>
      <w:lvlJc w:val="left"/>
      <w:pPr>
        <w:ind w:left="360" w:hanging="360"/>
      </w:pPr>
      <w:rPr>
        <w:rFonts w:ascii="Wingdings" w:hAnsi="Wingdings" w:hint="default"/>
      </w:rPr>
    </w:lvl>
  </w:abstractNum>
  <w:abstractNum w:abstractNumId="22" w15:restartNumberingAfterBreak="0">
    <w:nsid w:val="01DF6E95"/>
    <w:multiLevelType w:val="singleLevel"/>
    <w:tmpl w:val="2DD24402"/>
    <w:lvl w:ilvl="0">
      <w:start w:val="1"/>
      <w:numFmt w:val="bullet"/>
      <w:lvlText w:val="§"/>
      <w:lvlJc w:val="left"/>
      <w:pPr>
        <w:ind w:left="360" w:hanging="360"/>
      </w:pPr>
      <w:rPr>
        <w:rFonts w:ascii="Wingdings" w:hAnsi="Wingdings" w:hint="default"/>
      </w:rPr>
    </w:lvl>
  </w:abstractNum>
  <w:abstractNum w:abstractNumId="23" w15:restartNumberingAfterBreak="0">
    <w:nsid w:val="01E84A3A"/>
    <w:multiLevelType w:val="singleLevel"/>
    <w:tmpl w:val="978688A8"/>
    <w:lvl w:ilvl="0">
      <w:start w:val="1"/>
      <w:numFmt w:val="bullet"/>
      <w:lvlText w:val="§"/>
      <w:lvlJc w:val="left"/>
      <w:pPr>
        <w:ind w:left="360" w:hanging="360"/>
      </w:pPr>
      <w:rPr>
        <w:rFonts w:ascii="Wingdings" w:hAnsi="Wingdings" w:hint="default"/>
      </w:rPr>
    </w:lvl>
  </w:abstractNum>
  <w:abstractNum w:abstractNumId="24" w15:restartNumberingAfterBreak="0">
    <w:nsid w:val="023E2975"/>
    <w:multiLevelType w:val="singleLevel"/>
    <w:tmpl w:val="5AEA3734"/>
    <w:lvl w:ilvl="0">
      <w:start w:val="1"/>
      <w:numFmt w:val="bullet"/>
      <w:lvlText w:val="§"/>
      <w:lvlJc w:val="left"/>
      <w:pPr>
        <w:ind w:left="360" w:hanging="360"/>
      </w:pPr>
      <w:rPr>
        <w:rFonts w:ascii="Wingdings" w:hAnsi="Wingdings" w:hint="default"/>
      </w:rPr>
    </w:lvl>
  </w:abstractNum>
  <w:abstractNum w:abstractNumId="25" w15:restartNumberingAfterBreak="0">
    <w:nsid w:val="024D04BD"/>
    <w:multiLevelType w:val="singleLevel"/>
    <w:tmpl w:val="CDD06264"/>
    <w:lvl w:ilvl="0">
      <w:start w:val="1"/>
      <w:numFmt w:val="bullet"/>
      <w:lvlText w:val="§"/>
      <w:lvlJc w:val="left"/>
      <w:pPr>
        <w:ind w:left="360" w:hanging="360"/>
      </w:pPr>
      <w:rPr>
        <w:rFonts w:ascii="Wingdings" w:hAnsi="Wingdings" w:hint="default"/>
      </w:rPr>
    </w:lvl>
  </w:abstractNum>
  <w:abstractNum w:abstractNumId="26" w15:restartNumberingAfterBreak="0">
    <w:nsid w:val="02620AFA"/>
    <w:multiLevelType w:val="singleLevel"/>
    <w:tmpl w:val="881C2672"/>
    <w:lvl w:ilvl="0">
      <w:start w:val="1"/>
      <w:numFmt w:val="bullet"/>
      <w:lvlText w:val="§"/>
      <w:lvlJc w:val="left"/>
      <w:pPr>
        <w:ind w:left="360" w:hanging="360"/>
      </w:pPr>
      <w:rPr>
        <w:rFonts w:ascii="Wingdings" w:hAnsi="Wingdings" w:hint="default"/>
      </w:rPr>
    </w:lvl>
  </w:abstractNum>
  <w:abstractNum w:abstractNumId="27" w15:restartNumberingAfterBreak="0">
    <w:nsid w:val="026A3B59"/>
    <w:multiLevelType w:val="singleLevel"/>
    <w:tmpl w:val="0F64CC10"/>
    <w:lvl w:ilvl="0">
      <w:start w:val="1"/>
      <w:numFmt w:val="bullet"/>
      <w:lvlText w:val="§"/>
      <w:lvlJc w:val="left"/>
      <w:pPr>
        <w:ind w:left="360" w:hanging="360"/>
      </w:pPr>
      <w:rPr>
        <w:rFonts w:ascii="Wingdings" w:hAnsi="Wingdings" w:hint="default"/>
      </w:rPr>
    </w:lvl>
  </w:abstractNum>
  <w:abstractNum w:abstractNumId="28" w15:restartNumberingAfterBreak="0">
    <w:nsid w:val="02786D25"/>
    <w:multiLevelType w:val="singleLevel"/>
    <w:tmpl w:val="E398D344"/>
    <w:lvl w:ilvl="0">
      <w:start w:val="1"/>
      <w:numFmt w:val="bullet"/>
      <w:lvlText w:val="§"/>
      <w:lvlJc w:val="left"/>
      <w:pPr>
        <w:ind w:left="360" w:hanging="360"/>
      </w:pPr>
      <w:rPr>
        <w:rFonts w:ascii="Wingdings" w:hAnsi="Wingdings" w:hint="default"/>
      </w:rPr>
    </w:lvl>
  </w:abstractNum>
  <w:abstractNum w:abstractNumId="29" w15:restartNumberingAfterBreak="0">
    <w:nsid w:val="02B21262"/>
    <w:multiLevelType w:val="singleLevel"/>
    <w:tmpl w:val="EF788810"/>
    <w:lvl w:ilvl="0">
      <w:start w:val="1"/>
      <w:numFmt w:val="bullet"/>
      <w:lvlText w:val="§"/>
      <w:lvlJc w:val="left"/>
      <w:pPr>
        <w:ind w:left="360" w:hanging="360"/>
      </w:pPr>
      <w:rPr>
        <w:rFonts w:ascii="Wingdings" w:hAnsi="Wingdings" w:hint="default"/>
      </w:rPr>
    </w:lvl>
  </w:abstractNum>
  <w:abstractNum w:abstractNumId="30" w15:restartNumberingAfterBreak="0">
    <w:nsid w:val="02B632E6"/>
    <w:multiLevelType w:val="singleLevel"/>
    <w:tmpl w:val="BCA2064C"/>
    <w:lvl w:ilvl="0">
      <w:start w:val="1"/>
      <w:numFmt w:val="bullet"/>
      <w:lvlText w:val="§"/>
      <w:lvlJc w:val="left"/>
      <w:pPr>
        <w:ind w:left="360" w:hanging="360"/>
      </w:pPr>
      <w:rPr>
        <w:rFonts w:ascii="Wingdings" w:hAnsi="Wingdings" w:hint="default"/>
      </w:rPr>
    </w:lvl>
  </w:abstractNum>
  <w:abstractNum w:abstractNumId="31" w15:restartNumberingAfterBreak="0">
    <w:nsid w:val="02DB4AF2"/>
    <w:multiLevelType w:val="singleLevel"/>
    <w:tmpl w:val="BAA248C8"/>
    <w:lvl w:ilvl="0">
      <w:start w:val="1"/>
      <w:numFmt w:val="bullet"/>
      <w:lvlText w:val="§"/>
      <w:lvlJc w:val="left"/>
      <w:pPr>
        <w:ind w:left="360" w:hanging="360"/>
      </w:pPr>
      <w:rPr>
        <w:rFonts w:ascii="Wingdings" w:hAnsi="Wingdings" w:hint="default"/>
      </w:rPr>
    </w:lvl>
  </w:abstractNum>
  <w:abstractNum w:abstractNumId="32" w15:restartNumberingAfterBreak="0">
    <w:nsid w:val="02E00C6C"/>
    <w:multiLevelType w:val="singleLevel"/>
    <w:tmpl w:val="8556B38E"/>
    <w:lvl w:ilvl="0">
      <w:start w:val="1"/>
      <w:numFmt w:val="bullet"/>
      <w:lvlText w:val="§"/>
      <w:lvlJc w:val="left"/>
      <w:pPr>
        <w:ind w:left="360" w:hanging="360"/>
      </w:pPr>
      <w:rPr>
        <w:rFonts w:ascii="Wingdings" w:hAnsi="Wingdings" w:hint="default"/>
      </w:rPr>
    </w:lvl>
  </w:abstractNum>
  <w:abstractNum w:abstractNumId="33" w15:restartNumberingAfterBreak="0">
    <w:nsid w:val="02FF1647"/>
    <w:multiLevelType w:val="singleLevel"/>
    <w:tmpl w:val="CFEAE392"/>
    <w:lvl w:ilvl="0">
      <w:start w:val="1"/>
      <w:numFmt w:val="bullet"/>
      <w:lvlText w:val="§"/>
      <w:lvlJc w:val="left"/>
      <w:pPr>
        <w:ind w:left="360" w:hanging="360"/>
      </w:pPr>
      <w:rPr>
        <w:rFonts w:ascii="Wingdings" w:hAnsi="Wingdings" w:hint="default"/>
      </w:rPr>
    </w:lvl>
  </w:abstractNum>
  <w:abstractNum w:abstractNumId="34" w15:restartNumberingAfterBreak="0">
    <w:nsid w:val="030A35EB"/>
    <w:multiLevelType w:val="singleLevel"/>
    <w:tmpl w:val="68C4B598"/>
    <w:lvl w:ilvl="0">
      <w:start w:val="1"/>
      <w:numFmt w:val="bullet"/>
      <w:lvlText w:val="§"/>
      <w:lvlJc w:val="left"/>
      <w:pPr>
        <w:ind w:left="360" w:hanging="360"/>
      </w:pPr>
      <w:rPr>
        <w:rFonts w:ascii="Wingdings" w:hAnsi="Wingdings" w:hint="default"/>
      </w:rPr>
    </w:lvl>
  </w:abstractNum>
  <w:abstractNum w:abstractNumId="35" w15:restartNumberingAfterBreak="0">
    <w:nsid w:val="031C7490"/>
    <w:multiLevelType w:val="singleLevel"/>
    <w:tmpl w:val="0A1AFA10"/>
    <w:lvl w:ilvl="0">
      <w:start w:val="1"/>
      <w:numFmt w:val="bullet"/>
      <w:lvlText w:val="§"/>
      <w:lvlJc w:val="left"/>
      <w:pPr>
        <w:ind w:left="360" w:hanging="360"/>
      </w:pPr>
      <w:rPr>
        <w:rFonts w:ascii="Wingdings" w:hAnsi="Wingdings" w:hint="default"/>
      </w:rPr>
    </w:lvl>
  </w:abstractNum>
  <w:abstractNum w:abstractNumId="36" w15:restartNumberingAfterBreak="0">
    <w:nsid w:val="032251BB"/>
    <w:multiLevelType w:val="singleLevel"/>
    <w:tmpl w:val="646014A0"/>
    <w:lvl w:ilvl="0">
      <w:start w:val="1"/>
      <w:numFmt w:val="bullet"/>
      <w:lvlText w:val="§"/>
      <w:lvlJc w:val="left"/>
      <w:pPr>
        <w:ind w:left="360" w:hanging="360"/>
      </w:pPr>
      <w:rPr>
        <w:rFonts w:ascii="Wingdings" w:hAnsi="Wingdings" w:hint="default"/>
      </w:rPr>
    </w:lvl>
  </w:abstractNum>
  <w:abstractNum w:abstractNumId="37" w15:restartNumberingAfterBreak="0">
    <w:nsid w:val="034069FB"/>
    <w:multiLevelType w:val="singleLevel"/>
    <w:tmpl w:val="21A2BC54"/>
    <w:lvl w:ilvl="0">
      <w:start w:val="1"/>
      <w:numFmt w:val="bullet"/>
      <w:lvlText w:val="§"/>
      <w:lvlJc w:val="left"/>
      <w:pPr>
        <w:ind w:left="360" w:hanging="360"/>
      </w:pPr>
      <w:rPr>
        <w:rFonts w:ascii="Wingdings" w:hAnsi="Wingdings" w:hint="default"/>
      </w:rPr>
    </w:lvl>
  </w:abstractNum>
  <w:abstractNum w:abstractNumId="38" w15:restartNumberingAfterBreak="0">
    <w:nsid w:val="035D3746"/>
    <w:multiLevelType w:val="singleLevel"/>
    <w:tmpl w:val="8C868222"/>
    <w:lvl w:ilvl="0">
      <w:start w:val="1"/>
      <w:numFmt w:val="bullet"/>
      <w:lvlText w:val="§"/>
      <w:lvlJc w:val="left"/>
      <w:pPr>
        <w:ind w:left="360" w:hanging="360"/>
      </w:pPr>
      <w:rPr>
        <w:rFonts w:ascii="Wingdings" w:hAnsi="Wingdings" w:hint="default"/>
      </w:rPr>
    </w:lvl>
  </w:abstractNum>
  <w:abstractNum w:abstractNumId="39" w15:restartNumberingAfterBreak="0">
    <w:nsid w:val="037C5212"/>
    <w:multiLevelType w:val="singleLevel"/>
    <w:tmpl w:val="72EEA23C"/>
    <w:lvl w:ilvl="0">
      <w:start w:val="1"/>
      <w:numFmt w:val="bullet"/>
      <w:lvlText w:val="§"/>
      <w:lvlJc w:val="left"/>
      <w:pPr>
        <w:ind w:left="360" w:hanging="360"/>
      </w:pPr>
      <w:rPr>
        <w:rFonts w:ascii="Wingdings" w:hAnsi="Wingdings" w:hint="default"/>
      </w:rPr>
    </w:lvl>
  </w:abstractNum>
  <w:abstractNum w:abstractNumId="40" w15:restartNumberingAfterBreak="0">
    <w:nsid w:val="038E0EE5"/>
    <w:multiLevelType w:val="singleLevel"/>
    <w:tmpl w:val="419213D0"/>
    <w:lvl w:ilvl="0">
      <w:start w:val="1"/>
      <w:numFmt w:val="bullet"/>
      <w:lvlText w:val="§"/>
      <w:lvlJc w:val="left"/>
      <w:pPr>
        <w:ind w:left="360" w:hanging="360"/>
      </w:pPr>
      <w:rPr>
        <w:rFonts w:ascii="Wingdings" w:hAnsi="Wingdings" w:hint="default"/>
      </w:rPr>
    </w:lvl>
  </w:abstractNum>
  <w:abstractNum w:abstractNumId="41" w15:restartNumberingAfterBreak="0">
    <w:nsid w:val="03A62953"/>
    <w:multiLevelType w:val="singleLevel"/>
    <w:tmpl w:val="24BA745A"/>
    <w:lvl w:ilvl="0">
      <w:start w:val="1"/>
      <w:numFmt w:val="bullet"/>
      <w:lvlText w:val="§"/>
      <w:lvlJc w:val="left"/>
      <w:pPr>
        <w:ind w:left="360" w:hanging="360"/>
      </w:pPr>
      <w:rPr>
        <w:rFonts w:ascii="Wingdings" w:hAnsi="Wingdings" w:hint="default"/>
      </w:rPr>
    </w:lvl>
  </w:abstractNum>
  <w:abstractNum w:abstractNumId="42" w15:restartNumberingAfterBreak="0">
    <w:nsid w:val="040843E5"/>
    <w:multiLevelType w:val="singleLevel"/>
    <w:tmpl w:val="C812E0B4"/>
    <w:lvl w:ilvl="0">
      <w:start w:val="1"/>
      <w:numFmt w:val="bullet"/>
      <w:lvlText w:val="§"/>
      <w:lvlJc w:val="left"/>
      <w:pPr>
        <w:ind w:left="360" w:hanging="360"/>
      </w:pPr>
      <w:rPr>
        <w:rFonts w:ascii="Wingdings" w:hAnsi="Wingdings" w:hint="default"/>
      </w:rPr>
    </w:lvl>
  </w:abstractNum>
  <w:abstractNum w:abstractNumId="43" w15:restartNumberingAfterBreak="0">
    <w:nsid w:val="040B5099"/>
    <w:multiLevelType w:val="singleLevel"/>
    <w:tmpl w:val="6E485008"/>
    <w:lvl w:ilvl="0">
      <w:start w:val="1"/>
      <w:numFmt w:val="bullet"/>
      <w:lvlText w:val="§"/>
      <w:lvlJc w:val="left"/>
      <w:pPr>
        <w:ind w:left="360" w:hanging="360"/>
      </w:pPr>
      <w:rPr>
        <w:rFonts w:ascii="Wingdings" w:hAnsi="Wingdings" w:hint="default"/>
      </w:rPr>
    </w:lvl>
  </w:abstractNum>
  <w:abstractNum w:abstractNumId="44" w15:restartNumberingAfterBreak="0">
    <w:nsid w:val="04491ABB"/>
    <w:multiLevelType w:val="singleLevel"/>
    <w:tmpl w:val="3DEA94D4"/>
    <w:lvl w:ilvl="0">
      <w:start w:val="1"/>
      <w:numFmt w:val="bullet"/>
      <w:lvlText w:val="§"/>
      <w:lvlJc w:val="left"/>
      <w:pPr>
        <w:ind w:left="360" w:hanging="360"/>
      </w:pPr>
      <w:rPr>
        <w:rFonts w:ascii="Wingdings" w:hAnsi="Wingdings" w:hint="default"/>
      </w:rPr>
    </w:lvl>
  </w:abstractNum>
  <w:abstractNum w:abstractNumId="45" w15:restartNumberingAfterBreak="0">
    <w:nsid w:val="0473710D"/>
    <w:multiLevelType w:val="singleLevel"/>
    <w:tmpl w:val="89DAD47C"/>
    <w:lvl w:ilvl="0">
      <w:start w:val="1"/>
      <w:numFmt w:val="bullet"/>
      <w:lvlText w:val="§"/>
      <w:lvlJc w:val="left"/>
      <w:pPr>
        <w:ind w:left="360" w:hanging="360"/>
      </w:pPr>
      <w:rPr>
        <w:rFonts w:ascii="Wingdings" w:hAnsi="Wingdings" w:hint="default"/>
      </w:rPr>
    </w:lvl>
  </w:abstractNum>
  <w:abstractNum w:abstractNumId="46" w15:restartNumberingAfterBreak="0">
    <w:nsid w:val="049D2B84"/>
    <w:multiLevelType w:val="singleLevel"/>
    <w:tmpl w:val="45E4CDA2"/>
    <w:lvl w:ilvl="0">
      <w:start w:val="1"/>
      <w:numFmt w:val="bullet"/>
      <w:lvlText w:val="§"/>
      <w:lvlJc w:val="left"/>
      <w:pPr>
        <w:ind w:left="360" w:hanging="360"/>
      </w:pPr>
      <w:rPr>
        <w:rFonts w:ascii="Wingdings" w:hAnsi="Wingdings" w:hint="default"/>
      </w:rPr>
    </w:lvl>
  </w:abstractNum>
  <w:abstractNum w:abstractNumId="47" w15:restartNumberingAfterBreak="0">
    <w:nsid w:val="04B54739"/>
    <w:multiLevelType w:val="singleLevel"/>
    <w:tmpl w:val="2D70715A"/>
    <w:lvl w:ilvl="0">
      <w:start w:val="1"/>
      <w:numFmt w:val="bullet"/>
      <w:lvlText w:val="§"/>
      <w:lvlJc w:val="left"/>
      <w:pPr>
        <w:ind w:left="360" w:hanging="360"/>
      </w:pPr>
      <w:rPr>
        <w:rFonts w:ascii="Wingdings" w:hAnsi="Wingdings" w:hint="default"/>
      </w:rPr>
    </w:lvl>
  </w:abstractNum>
  <w:abstractNum w:abstractNumId="48" w15:restartNumberingAfterBreak="0">
    <w:nsid w:val="04C80D73"/>
    <w:multiLevelType w:val="singleLevel"/>
    <w:tmpl w:val="4B6CE0F2"/>
    <w:lvl w:ilvl="0">
      <w:start w:val="1"/>
      <w:numFmt w:val="bullet"/>
      <w:lvlText w:val="§"/>
      <w:lvlJc w:val="left"/>
      <w:pPr>
        <w:ind w:left="360" w:hanging="360"/>
      </w:pPr>
      <w:rPr>
        <w:rFonts w:ascii="Wingdings" w:hAnsi="Wingdings" w:hint="default"/>
      </w:rPr>
    </w:lvl>
  </w:abstractNum>
  <w:abstractNum w:abstractNumId="49" w15:restartNumberingAfterBreak="0">
    <w:nsid w:val="04D8044F"/>
    <w:multiLevelType w:val="singleLevel"/>
    <w:tmpl w:val="06D67B50"/>
    <w:lvl w:ilvl="0">
      <w:start w:val="1"/>
      <w:numFmt w:val="bullet"/>
      <w:lvlText w:val="§"/>
      <w:lvlJc w:val="left"/>
      <w:pPr>
        <w:ind w:left="360" w:hanging="360"/>
      </w:pPr>
      <w:rPr>
        <w:rFonts w:ascii="Wingdings" w:hAnsi="Wingdings" w:hint="default"/>
      </w:rPr>
    </w:lvl>
  </w:abstractNum>
  <w:abstractNum w:abstractNumId="50" w15:restartNumberingAfterBreak="0">
    <w:nsid w:val="04FF6537"/>
    <w:multiLevelType w:val="singleLevel"/>
    <w:tmpl w:val="7CD21A22"/>
    <w:lvl w:ilvl="0">
      <w:start w:val="1"/>
      <w:numFmt w:val="bullet"/>
      <w:lvlText w:val="§"/>
      <w:lvlJc w:val="left"/>
      <w:pPr>
        <w:ind w:left="360" w:hanging="360"/>
      </w:pPr>
      <w:rPr>
        <w:rFonts w:ascii="Wingdings" w:hAnsi="Wingdings" w:hint="default"/>
      </w:rPr>
    </w:lvl>
  </w:abstractNum>
  <w:abstractNum w:abstractNumId="51" w15:restartNumberingAfterBreak="0">
    <w:nsid w:val="0531497A"/>
    <w:multiLevelType w:val="singleLevel"/>
    <w:tmpl w:val="46767BBC"/>
    <w:lvl w:ilvl="0">
      <w:start w:val="1"/>
      <w:numFmt w:val="bullet"/>
      <w:lvlText w:val="§"/>
      <w:lvlJc w:val="left"/>
      <w:pPr>
        <w:ind w:left="360" w:hanging="360"/>
      </w:pPr>
      <w:rPr>
        <w:rFonts w:ascii="Wingdings" w:hAnsi="Wingdings" w:hint="default"/>
      </w:rPr>
    </w:lvl>
  </w:abstractNum>
  <w:abstractNum w:abstractNumId="52" w15:restartNumberingAfterBreak="0">
    <w:nsid w:val="055F476E"/>
    <w:multiLevelType w:val="singleLevel"/>
    <w:tmpl w:val="2D2E94FA"/>
    <w:lvl w:ilvl="0">
      <w:start w:val="1"/>
      <w:numFmt w:val="bullet"/>
      <w:lvlText w:val="§"/>
      <w:lvlJc w:val="left"/>
      <w:pPr>
        <w:ind w:left="360" w:hanging="360"/>
      </w:pPr>
      <w:rPr>
        <w:rFonts w:ascii="Wingdings" w:hAnsi="Wingdings" w:hint="default"/>
      </w:rPr>
    </w:lvl>
  </w:abstractNum>
  <w:abstractNum w:abstractNumId="53" w15:restartNumberingAfterBreak="0">
    <w:nsid w:val="05775588"/>
    <w:multiLevelType w:val="singleLevel"/>
    <w:tmpl w:val="0574A2E0"/>
    <w:lvl w:ilvl="0">
      <w:start w:val="1"/>
      <w:numFmt w:val="bullet"/>
      <w:lvlText w:val="§"/>
      <w:lvlJc w:val="left"/>
      <w:pPr>
        <w:ind w:left="360" w:hanging="360"/>
      </w:pPr>
      <w:rPr>
        <w:rFonts w:ascii="Wingdings" w:hAnsi="Wingdings" w:hint="default"/>
      </w:rPr>
    </w:lvl>
  </w:abstractNum>
  <w:abstractNum w:abstractNumId="54" w15:restartNumberingAfterBreak="0">
    <w:nsid w:val="058A317B"/>
    <w:multiLevelType w:val="singleLevel"/>
    <w:tmpl w:val="0AD28DE6"/>
    <w:lvl w:ilvl="0">
      <w:start w:val="1"/>
      <w:numFmt w:val="bullet"/>
      <w:lvlText w:val="§"/>
      <w:lvlJc w:val="left"/>
      <w:pPr>
        <w:ind w:left="360" w:hanging="360"/>
      </w:pPr>
      <w:rPr>
        <w:rFonts w:ascii="Wingdings" w:hAnsi="Wingdings" w:hint="default"/>
      </w:rPr>
    </w:lvl>
  </w:abstractNum>
  <w:abstractNum w:abstractNumId="55" w15:restartNumberingAfterBreak="0">
    <w:nsid w:val="05BF2F2B"/>
    <w:multiLevelType w:val="singleLevel"/>
    <w:tmpl w:val="7144B1FE"/>
    <w:lvl w:ilvl="0">
      <w:start w:val="1"/>
      <w:numFmt w:val="bullet"/>
      <w:lvlText w:val="§"/>
      <w:lvlJc w:val="left"/>
      <w:pPr>
        <w:ind w:left="360" w:hanging="360"/>
      </w:pPr>
      <w:rPr>
        <w:rFonts w:ascii="Wingdings" w:hAnsi="Wingdings" w:hint="default"/>
      </w:rPr>
    </w:lvl>
  </w:abstractNum>
  <w:abstractNum w:abstractNumId="56" w15:restartNumberingAfterBreak="0">
    <w:nsid w:val="05CC1917"/>
    <w:multiLevelType w:val="singleLevel"/>
    <w:tmpl w:val="648E28EA"/>
    <w:lvl w:ilvl="0">
      <w:start w:val="1"/>
      <w:numFmt w:val="bullet"/>
      <w:lvlText w:val="§"/>
      <w:lvlJc w:val="left"/>
      <w:pPr>
        <w:ind w:left="360" w:hanging="360"/>
      </w:pPr>
      <w:rPr>
        <w:rFonts w:ascii="Wingdings" w:hAnsi="Wingdings" w:hint="default"/>
      </w:rPr>
    </w:lvl>
  </w:abstractNum>
  <w:abstractNum w:abstractNumId="57" w15:restartNumberingAfterBreak="0">
    <w:nsid w:val="05CF0F44"/>
    <w:multiLevelType w:val="singleLevel"/>
    <w:tmpl w:val="CBBA4BFA"/>
    <w:lvl w:ilvl="0">
      <w:start w:val="1"/>
      <w:numFmt w:val="bullet"/>
      <w:lvlText w:val="§"/>
      <w:lvlJc w:val="left"/>
      <w:pPr>
        <w:ind w:left="360" w:hanging="360"/>
      </w:pPr>
      <w:rPr>
        <w:rFonts w:ascii="Wingdings" w:hAnsi="Wingdings" w:hint="default"/>
      </w:rPr>
    </w:lvl>
  </w:abstractNum>
  <w:abstractNum w:abstractNumId="58" w15:restartNumberingAfterBreak="0">
    <w:nsid w:val="05D269BD"/>
    <w:multiLevelType w:val="singleLevel"/>
    <w:tmpl w:val="94760BE2"/>
    <w:lvl w:ilvl="0">
      <w:start w:val="1"/>
      <w:numFmt w:val="bullet"/>
      <w:lvlText w:val="§"/>
      <w:lvlJc w:val="left"/>
      <w:pPr>
        <w:ind w:left="360" w:hanging="360"/>
      </w:pPr>
      <w:rPr>
        <w:rFonts w:ascii="Wingdings" w:hAnsi="Wingdings" w:hint="default"/>
      </w:rPr>
    </w:lvl>
  </w:abstractNum>
  <w:abstractNum w:abstractNumId="59" w15:restartNumberingAfterBreak="0">
    <w:nsid w:val="05D6126E"/>
    <w:multiLevelType w:val="singleLevel"/>
    <w:tmpl w:val="6666C5A2"/>
    <w:lvl w:ilvl="0">
      <w:start w:val="1"/>
      <w:numFmt w:val="bullet"/>
      <w:lvlText w:val="§"/>
      <w:lvlJc w:val="left"/>
      <w:pPr>
        <w:ind w:left="360" w:hanging="360"/>
      </w:pPr>
      <w:rPr>
        <w:rFonts w:ascii="Wingdings" w:hAnsi="Wingdings" w:hint="default"/>
      </w:rPr>
    </w:lvl>
  </w:abstractNum>
  <w:abstractNum w:abstractNumId="60" w15:restartNumberingAfterBreak="0">
    <w:nsid w:val="05ED0B77"/>
    <w:multiLevelType w:val="singleLevel"/>
    <w:tmpl w:val="26ECA306"/>
    <w:lvl w:ilvl="0">
      <w:start w:val="1"/>
      <w:numFmt w:val="bullet"/>
      <w:lvlText w:val="§"/>
      <w:lvlJc w:val="left"/>
      <w:pPr>
        <w:ind w:left="360" w:hanging="360"/>
      </w:pPr>
      <w:rPr>
        <w:rFonts w:ascii="Wingdings" w:hAnsi="Wingdings" w:hint="default"/>
      </w:rPr>
    </w:lvl>
  </w:abstractNum>
  <w:abstractNum w:abstractNumId="61" w15:restartNumberingAfterBreak="0">
    <w:nsid w:val="063E377C"/>
    <w:multiLevelType w:val="singleLevel"/>
    <w:tmpl w:val="BFFE2890"/>
    <w:lvl w:ilvl="0">
      <w:start w:val="1"/>
      <w:numFmt w:val="bullet"/>
      <w:lvlText w:val="§"/>
      <w:lvlJc w:val="left"/>
      <w:pPr>
        <w:ind w:left="360" w:hanging="360"/>
      </w:pPr>
      <w:rPr>
        <w:rFonts w:ascii="Wingdings" w:hAnsi="Wingdings" w:hint="default"/>
      </w:rPr>
    </w:lvl>
  </w:abstractNum>
  <w:abstractNum w:abstractNumId="6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3" w15:restartNumberingAfterBreak="0">
    <w:nsid w:val="066C0765"/>
    <w:multiLevelType w:val="singleLevel"/>
    <w:tmpl w:val="C2D2ACF4"/>
    <w:lvl w:ilvl="0">
      <w:start w:val="1"/>
      <w:numFmt w:val="bullet"/>
      <w:lvlText w:val="§"/>
      <w:lvlJc w:val="left"/>
      <w:pPr>
        <w:ind w:left="360" w:hanging="360"/>
      </w:pPr>
      <w:rPr>
        <w:rFonts w:ascii="Wingdings" w:hAnsi="Wingdings" w:hint="default"/>
      </w:rPr>
    </w:lvl>
  </w:abstractNum>
  <w:abstractNum w:abstractNumId="64" w15:restartNumberingAfterBreak="0">
    <w:nsid w:val="067F63B7"/>
    <w:multiLevelType w:val="singleLevel"/>
    <w:tmpl w:val="3A1474F8"/>
    <w:lvl w:ilvl="0">
      <w:start w:val="1"/>
      <w:numFmt w:val="bullet"/>
      <w:lvlText w:val="§"/>
      <w:lvlJc w:val="left"/>
      <w:pPr>
        <w:ind w:left="360" w:hanging="360"/>
      </w:pPr>
      <w:rPr>
        <w:rFonts w:ascii="Wingdings" w:hAnsi="Wingdings" w:hint="default"/>
      </w:rPr>
    </w:lvl>
  </w:abstractNum>
  <w:abstractNum w:abstractNumId="65" w15:restartNumberingAfterBreak="0">
    <w:nsid w:val="06994E60"/>
    <w:multiLevelType w:val="singleLevel"/>
    <w:tmpl w:val="FEEC5118"/>
    <w:lvl w:ilvl="0">
      <w:start w:val="1"/>
      <w:numFmt w:val="bullet"/>
      <w:lvlText w:val="§"/>
      <w:lvlJc w:val="left"/>
      <w:pPr>
        <w:ind w:left="360" w:hanging="360"/>
      </w:pPr>
      <w:rPr>
        <w:rFonts w:ascii="Wingdings" w:hAnsi="Wingdings" w:hint="default"/>
      </w:rPr>
    </w:lvl>
  </w:abstractNum>
  <w:abstractNum w:abstractNumId="66" w15:restartNumberingAfterBreak="0">
    <w:nsid w:val="06BB69BC"/>
    <w:multiLevelType w:val="singleLevel"/>
    <w:tmpl w:val="2776213C"/>
    <w:lvl w:ilvl="0">
      <w:start w:val="1"/>
      <w:numFmt w:val="bullet"/>
      <w:lvlText w:val="§"/>
      <w:lvlJc w:val="left"/>
      <w:pPr>
        <w:ind w:left="360" w:hanging="360"/>
      </w:pPr>
      <w:rPr>
        <w:rFonts w:ascii="Wingdings" w:hAnsi="Wingdings" w:hint="default"/>
      </w:rPr>
    </w:lvl>
  </w:abstractNum>
  <w:abstractNum w:abstractNumId="67" w15:restartNumberingAfterBreak="0">
    <w:nsid w:val="0703212C"/>
    <w:multiLevelType w:val="singleLevel"/>
    <w:tmpl w:val="B48843BA"/>
    <w:lvl w:ilvl="0">
      <w:start w:val="1"/>
      <w:numFmt w:val="bullet"/>
      <w:lvlText w:val="§"/>
      <w:lvlJc w:val="left"/>
      <w:pPr>
        <w:ind w:left="360" w:hanging="360"/>
      </w:pPr>
      <w:rPr>
        <w:rFonts w:ascii="Wingdings" w:hAnsi="Wingdings" w:hint="default"/>
      </w:rPr>
    </w:lvl>
  </w:abstractNum>
  <w:abstractNum w:abstractNumId="68" w15:restartNumberingAfterBreak="0">
    <w:nsid w:val="072B2A01"/>
    <w:multiLevelType w:val="singleLevel"/>
    <w:tmpl w:val="6354F83C"/>
    <w:lvl w:ilvl="0">
      <w:start w:val="1"/>
      <w:numFmt w:val="bullet"/>
      <w:lvlText w:val="§"/>
      <w:lvlJc w:val="left"/>
      <w:pPr>
        <w:ind w:left="360" w:hanging="360"/>
      </w:pPr>
      <w:rPr>
        <w:rFonts w:ascii="Wingdings" w:hAnsi="Wingdings" w:hint="default"/>
      </w:rPr>
    </w:lvl>
  </w:abstractNum>
  <w:abstractNum w:abstractNumId="69" w15:restartNumberingAfterBreak="0">
    <w:nsid w:val="0766761A"/>
    <w:multiLevelType w:val="singleLevel"/>
    <w:tmpl w:val="1386644E"/>
    <w:lvl w:ilvl="0">
      <w:start w:val="1"/>
      <w:numFmt w:val="bullet"/>
      <w:lvlText w:val="§"/>
      <w:lvlJc w:val="left"/>
      <w:pPr>
        <w:ind w:left="360" w:hanging="360"/>
      </w:pPr>
      <w:rPr>
        <w:rFonts w:ascii="Wingdings" w:hAnsi="Wingdings" w:hint="default"/>
      </w:rPr>
    </w:lvl>
  </w:abstractNum>
  <w:abstractNum w:abstractNumId="70" w15:restartNumberingAfterBreak="0">
    <w:nsid w:val="07AC0A3B"/>
    <w:multiLevelType w:val="singleLevel"/>
    <w:tmpl w:val="5782B004"/>
    <w:lvl w:ilvl="0">
      <w:start w:val="1"/>
      <w:numFmt w:val="bullet"/>
      <w:lvlText w:val="§"/>
      <w:lvlJc w:val="left"/>
      <w:pPr>
        <w:ind w:left="360" w:hanging="360"/>
      </w:pPr>
      <w:rPr>
        <w:rFonts w:ascii="Wingdings" w:hAnsi="Wingdings" w:hint="default"/>
      </w:rPr>
    </w:lvl>
  </w:abstractNum>
  <w:abstractNum w:abstractNumId="71" w15:restartNumberingAfterBreak="0">
    <w:nsid w:val="07B9692D"/>
    <w:multiLevelType w:val="singleLevel"/>
    <w:tmpl w:val="6B2C095C"/>
    <w:lvl w:ilvl="0">
      <w:start w:val="1"/>
      <w:numFmt w:val="bullet"/>
      <w:lvlText w:val="§"/>
      <w:lvlJc w:val="left"/>
      <w:pPr>
        <w:ind w:left="360" w:hanging="360"/>
      </w:pPr>
      <w:rPr>
        <w:rFonts w:ascii="Wingdings" w:hAnsi="Wingdings" w:hint="default"/>
      </w:rPr>
    </w:lvl>
  </w:abstractNum>
  <w:abstractNum w:abstractNumId="72" w15:restartNumberingAfterBreak="0">
    <w:nsid w:val="07D24411"/>
    <w:multiLevelType w:val="singleLevel"/>
    <w:tmpl w:val="0E7E51E6"/>
    <w:lvl w:ilvl="0">
      <w:start w:val="1"/>
      <w:numFmt w:val="bullet"/>
      <w:lvlText w:val="§"/>
      <w:lvlJc w:val="left"/>
      <w:pPr>
        <w:ind w:left="360" w:hanging="360"/>
      </w:pPr>
      <w:rPr>
        <w:rFonts w:ascii="Wingdings" w:hAnsi="Wingdings" w:hint="default"/>
      </w:rPr>
    </w:lvl>
  </w:abstractNum>
  <w:abstractNum w:abstractNumId="73" w15:restartNumberingAfterBreak="0">
    <w:nsid w:val="08705A65"/>
    <w:multiLevelType w:val="singleLevel"/>
    <w:tmpl w:val="3384C182"/>
    <w:lvl w:ilvl="0">
      <w:start w:val="1"/>
      <w:numFmt w:val="bullet"/>
      <w:lvlText w:val="§"/>
      <w:lvlJc w:val="left"/>
      <w:pPr>
        <w:ind w:left="360" w:hanging="360"/>
      </w:pPr>
      <w:rPr>
        <w:rFonts w:ascii="Wingdings" w:hAnsi="Wingdings" w:hint="default"/>
      </w:rPr>
    </w:lvl>
  </w:abstractNum>
  <w:abstractNum w:abstractNumId="74" w15:restartNumberingAfterBreak="0">
    <w:nsid w:val="0874732F"/>
    <w:multiLevelType w:val="singleLevel"/>
    <w:tmpl w:val="6250264A"/>
    <w:lvl w:ilvl="0">
      <w:start w:val="1"/>
      <w:numFmt w:val="bullet"/>
      <w:lvlText w:val="§"/>
      <w:lvlJc w:val="left"/>
      <w:pPr>
        <w:ind w:left="360" w:hanging="360"/>
      </w:pPr>
      <w:rPr>
        <w:rFonts w:ascii="Wingdings" w:hAnsi="Wingdings" w:hint="default"/>
      </w:rPr>
    </w:lvl>
  </w:abstractNum>
  <w:abstractNum w:abstractNumId="75" w15:restartNumberingAfterBreak="0">
    <w:nsid w:val="08792BE9"/>
    <w:multiLevelType w:val="singleLevel"/>
    <w:tmpl w:val="826CD892"/>
    <w:lvl w:ilvl="0">
      <w:start w:val="1"/>
      <w:numFmt w:val="bullet"/>
      <w:lvlText w:val="§"/>
      <w:lvlJc w:val="left"/>
      <w:pPr>
        <w:ind w:left="360" w:hanging="360"/>
      </w:pPr>
      <w:rPr>
        <w:rFonts w:ascii="Wingdings" w:hAnsi="Wingdings" w:hint="default"/>
      </w:rPr>
    </w:lvl>
  </w:abstractNum>
  <w:abstractNum w:abstractNumId="76" w15:restartNumberingAfterBreak="0">
    <w:nsid w:val="087F2CDF"/>
    <w:multiLevelType w:val="singleLevel"/>
    <w:tmpl w:val="27D22A1C"/>
    <w:lvl w:ilvl="0">
      <w:start w:val="1"/>
      <w:numFmt w:val="bullet"/>
      <w:lvlText w:val="§"/>
      <w:lvlJc w:val="left"/>
      <w:pPr>
        <w:ind w:left="360" w:hanging="360"/>
      </w:pPr>
      <w:rPr>
        <w:rFonts w:ascii="Wingdings" w:hAnsi="Wingdings" w:hint="default"/>
      </w:rPr>
    </w:lvl>
  </w:abstractNum>
  <w:abstractNum w:abstractNumId="77" w15:restartNumberingAfterBreak="0">
    <w:nsid w:val="089E5722"/>
    <w:multiLevelType w:val="singleLevel"/>
    <w:tmpl w:val="0B922698"/>
    <w:lvl w:ilvl="0">
      <w:start w:val="1"/>
      <w:numFmt w:val="bullet"/>
      <w:lvlText w:val="§"/>
      <w:lvlJc w:val="left"/>
      <w:pPr>
        <w:ind w:left="360" w:hanging="360"/>
      </w:pPr>
      <w:rPr>
        <w:rFonts w:ascii="Wingdings" w:hAnsi="Wingdings" w:hint="default"/>
      </w:rPr>
    </w:lvl>
  </w:abstractNum>
  <w:abstractNum w:abstractNumId="78" w15:restartNumberingAfterBreak="0">
    <w:nsid w:val="08DA4B55"/>
    <w:multiLevelType w:val="singleLevel"/>
    <w:tmpl w:val="7FF2CD5A"/>
    <w:lvl w:ilvl="0">
      <w:start w:val="1"/>
      <w:numFmt w:val="bullet"/>
      <w:lvlText w:val="§"/>
      <w:lvlJc w:val="left"/>
      <w:pPr>
        <w:ind w:left="360" w:hanging="360"/>
      </w:pPr>
      <w:rPr>
        <w:rFonts w:ascii="Wingdings" w:hAnsi="Wingdings" w:hint="default"/>
      </w:rPr>
    </w:lvl>
  </w:abstractNum>
  <w:abstractNum w:abstractNumId="79" w15:restartNumberingAfterBreak="0">
    <w:nsid w:val="0930218B"/>
    <w:multiLevelType w:val="singleLevel"/>
    <w:tmpl w:val="0C30CCF2"/>
    <w:lvl w:ilvl="0">
      <w:start w:val="1"/>
      <w:numFmt w:val="bullet"/>
      <w:lvlText w:val="§"/>
      <w:lvlJc w:val="left"/>
      <w:pPr>
        <w:ind w:left="360" w:hanging="360"/>
      </w:pPr>
      <w:rPr>
        <w:rFonts w:ascii="Wingdings" w:hAnsi="Wingdings" w:hint="default"/>
      </w:rPr>
    </w:lvl>
  </w:abstractNum>
  <w:abstractNum w:abstractNumId="80" w15:restartNumberingAfterBreak="0">
    <w:nsid w:val="09315847"/>
    <w:multiLevelType w:val="singleLevel"/>
    <w:tmpl w:val="B192B86A"/>
    <w:lvl w:ilvl="0">
      <w:start w:val="1"/>
      <w:numFmt w:val="bullet"/>
      <w:lvlText w:val="§"/>
      <w:lvlJc w:val="left"/>
      <w:pPr>
        <w:ind w:left="360" w:hanging="360"/>
      </w:pPr>
      <w:rPr>
        <w:rFonts w:ascii="Wingdings" w:hAnsi="Wingdings" w:hint="default"/>
      </w:rPr>
    </w:lvl>
  </w:abstractNum>
  <w:abstractNum w:abstractNumId="81" w15:restartNumberingAfterBreak="0">
    <w:nsid w:val="097E5A22"/>
    <w:multiLevelType w:val="singleLevel"/>
    <w:tmpl w:val="36F24CAA"/>
    <w:lvl w:ilvl="0">
      <w:start w:val="1"/>
      <w:numFmt w:val="bullet"/>
      <w:lvlText w:val="§"/>
      <w:lvlJc w:val="left"/>
      <w:pPr>
        <w:ind w:left="360" w:hanging="360"/>
      </w:pPr>
      <w:rPr>
        <w:rFonts w:ascii="Wingdings" w:hAnsi="Wingdings" w:hint="default"/>
      </w:rPr>
    </w:lvl>
  </w:abstractNum>
  <w:abstractNum w:abstractNumId="82" w15:restartNumberingAfterBreak="0">
    <w:nsid w:val="09E832AA"/>
    <w:multiLevelType w:val="singleLevel"/>
    <w:tmpl w:val="AE52ECC4"/>
    <w:lvl w:ilvl="0">
      <w:start w:val="1"/>
      <w:numFmt w:val="bullet"/>
      <w:lvlText w:val="§"/>
      <w:lvlJc w:val="left"/>
      <w:pPr>
        <w:ind w:left="360" w:hanging="360"/>
      </w:pPr>
      <w:rPr>
        <w:rFonts w:ascii="Wingdings" w:hAnsi="Wingdings" w:hint="default"/>
      </w:rPr>
    </w:lvl>
  </w:abstractNum>
  <w:abstractNum w:abstractNumId="83" w15:restartNumberingAfterBreak="0">
    <w:nsid w:val="0A493A11"/>
    <w:multiLevelType w:val="singleLevel"/>
    <w:tmpl w:val="B748B34A"/>
    <w:lvl w:ilvl="0">
      <w:start w:val="1"/>
      <w:numFmt w:val="bullet"/>
      <w:lvlText w:val="§"/>
      <w:lvlJc w:val="left"/>
      <w:pPr>
        <w:ind w:left="360" w:hanging="360"/>
      </w:pPr>
      <w:rPr>
        <w:rFonts w:ascii="Wingdings" w:hAnsi="Wingdings" w:hint="default"/>
      </w:rPr>
    </w:lvl>
  </w:abstractNum>
  <w:abstractNum w:abstractNumId="84" w15:restartNumberingAfterBreak="0">
    <w:nsid w:val="0A563E06"/>
    <w:multiLevelType w:val="singleLevel"/>
    <w:tmpl w:val="72466102"/>
    <w:lvl w:ilvl="0">
      <w:start w:val="1"/>
      <w:numFmt w:val="bullet"/>
      <w:lvlText w:val="§"/>
      <w:lvlJc w:val="left"/>
      <w:pPr>
        <w:ind w:left="360" w:hanging="360"/>
      </w:pPr>
      <w:rPr>
        <w:rFonts w:ascii="Wingdings" w:hAnsi="Wingdings" w:hint="default"/>
      </w:rPr>
    </w:lvl>
  </w:abstractNum>
  <w:abstractNum w:abstractNumId="85" w15:restartNumberingAfterBreak="0">
    <w:nsid w:val="0A5C1E38"/>
    <w:multiLevelType w:val="singleLevel"/>
    <w:tmpl w:val="083A1E34"/>
    <w:lvl w:ilvl="0">
      <w:start w:val="1"/>
      <w:numFmt w:val="bullet"/>
      <w:lvlText w:val="§"/>
      <w:lvlJc w:val="left"/>
      <w:pPr>
        <w:ind w:left="360" w:hanging="360"/>
      </w:pPr>
      <w:rPr>
        <w:rFonts w:ascii="Wingdings" w:hAnsi="Wingdings" w:hint="default"/>
      </w:rPr>
    </w:lvl>
  </w:abstractNum>
  <w:abstractNum w:abstractNumId="86" w15:restartNumberingAfterBreak="0">
    <w:nsid w:val="0A603D2C"/>
    <w:multiLevelType w:val="singleLevel"/>
    <w:tmpl w:val="FF9494F6"/>
    <w:lvl w:ilvl="0">
      <w:start w:val="1"/>
      <w:numFmt w:val="bullet"/>
      <w:lvlText w:val="§"/>
      <w:lvlJc w:val="left"/>
      <w:pPr>
        <w:ind w:left="360" w:hanging="360"/>
      </w:pPr>
      <w:rPr>
        <w:rFonts w:ascii="Wingdings" w:hAnsi="Wingdings" w:hint="default"/>
      </w:rPr>
    </w:lvl>
  </w:abstractNum>
  <w:abstractNum w:abstractNumId="87" w15:restartNumberingAfterBreak="0">
    <w:nsid w:val="0A8377A1"/>
    <w:multiLevelType w:val="singleLevel"/>
    <w:tmpl w:val="6EA87FF0"/>
    <w:lvl w:ilvl="0">
      <w:start w:val="1"/>
      <w:numFmt w:val="bullet"/>
      <w:lvlText w:val="§"/>
      <w:lvlJc w:val="left"/>
      <w:pPr>
        <w:ind w:left="360" w:hanging="360"/>
      </w:pPr>
      <w:rPr>
        <w:rFonts w:ascii="Wingdings" w:hAnsi="Wingdings" w:hint="default"/>
      </w:rPr>
    </w:lvl>
  </w:abstractNum>
  <w:abstractNum w:abstractNumId="88" w15:restartNumberingAfterBreak="0">
    <w:nsid w:val="0AD00D73"/>
    <w:multiLevelType w:val="singleLevel"/>
    <w:tmpl w:val="6136C46E"/>
    <w:lvl w:ilvl="0">
      <w:start w:val="1"/>
      <w:numFmt w:val="bullet"/>
      <w:lvlText w:val="§"/>
      <w:lvlJc w:val="left"/>
      <w:pPr>
        <w:ind w:left="360" w:hanging="360"/>
      </w:pPr>
      <w:rPr>
        <w:rFonts w:ascii="Wingdings" w:hAnsi="Wingdings" w:hint="default"/>
      </w:rPr>
    </w:lvl>
  </w:abstractNum>
  <w:abstractNum w:abstractNumId="89" w15:restartNumberingAfterBreak="0">
    <w:nsid w:val="0ADB146B"/>
    <w:multiLevelType w:val="singleLevel"/>
    <w:tmpl w:val="267A7B22"/>
    <w:lvl w:ilvl="0">
      <w:start w:val="1"/>
      <w:numFmt w:val="bullet"/>
      <w:lvlText w:val="§"/>
      <w:lvlJc w:val="left"/>
      <w:pPr>
        <w:ind w:left="360" w:hanging="360"/>
      </w:pPr>
      <w:rPr>
        <w:rFonts w:ascii="Wingdings" w:hAnsi="Wingdings" w:hint="default"/>
      </w:rPr>
    </w:lvl>
  </w:abstractNum>
  <w:abstractNum w:abstractNumId="90" w15:restartNumberingAfterBreak="0">
    <w:nsid w:val="0B514760"/>
    <w:multiLevelType w:val="singleLevel"/>
    <w:tmpl w:val="C284CC20"/>
    <w:lvl w:ilvl="0">
      <w:start w:val="1"/>
      <w:numFmt w:val="bullet"/>
      <w:lvlText w:val="§"/>
      <w:lvlJc w:val="left"/>
      <w:pPr>
        <w:ind w:left="360" w:hanging="360"/>
      </w:pPr>
      <w:rPr>
        <w:rFonts w:ascii="Wingdings" w:hAnsi="Wingdings" w:hint="default"/>
      </w:rPr>
    </w:lvl>
  </w:abstractNum>
  <w:abstractNum w:abstractNumId="91" w15:restartNumberingAfterBreak="0">
    <w:nsid w:val="0B697217"/>
    <w:multiLevelType w:val="singleLevel"/>
    <w:tmpl w:val="799A8E4C"/>
    <w:lvl w:ilvl="0">
      <w:start w:val="1"/>
      <w:numFmt w:val="bullet"/>
      <w:lvlText w:val="§"/>
      <w:lvlJc w:val="left"/>
      <w:pPr>
        <w:ind w:left="360" w:hanging="360"/>
      </w:pPr>
      <w:rPr>
        <w:rFonts w:ascii="Wingdings" w:hAnsi="Wingdings" w:hint="default"/>
      </w:rPr>
    </w:lvl>
  </w:abstractNum>
  <w:abstractNum w:abstractNumId="92" w15:restartNumberingAfterBreak="0">
    <w:nsid w:val="0B9A3723"/>
    <w:multiLevelType w:val="singleLevel"/>
    <w:tmpl w:val="DE3AD7D6"/>
    <w:lvl w:ilvl="0">
      <w:start w:val="1"/>
      <w:numFmt w:val="bullet"/>
      <w:lvlText w:val="§"/>
      <w:lvlJc w:val="left"/>
      <w:pPr>
        <w:ind w:left="360" w:hanging="360"/>
      </w:pPr>
      <w:rPr>
        <w:rFonts w:ascii="Wingdings" w:hAnsi="Wingdings" w:hint="default"/>
      </w:rPr>
    </w:lvl>
  </w:abstractNum>
  <w:abstractNum w:abstractNumId="93" w15:restartNumberingAfterBreak="0">
    <w:nsid w:val="0B9C16DF"/>
    <w:multiLevelType w:val="singleLevel"/>
    <w:tmpl w:val="37ECB65E"/>
    <w:lvl w:ilvl="0">
      <w:start w:val="1"/>
      <w:numFmt w:val="bullet"/>
      <w:lvlText w:val="§"/>
      <w:lvlJc w:val="left"/>
      <w:pPr>
        <w:ind w:left="360" w:hanging="360"/>
      </w:pPr>
      <w:rPr>
        <w:rFonts w:ascii="Wingdings" w:hAnsi="Wingdings" w:hint="default"/>
      </w:rPr>
    </w:lvl>
  </w:abstractNum>
  <w:abstractNum w:abstractNumId="94" w15:restartNumberingAfterBreak="0">
    <w:nsid w:val="0BA572F4"/>
    <w:multiLevelType w:val="singleLevel"/>
    <w:tmpl w:val="777E7C0E"/>
    <w:lvl w:ilvl="0">
      <w:start w:val="1"/>
      <w:numFmt w:val="bullet"/>
      <w:lvlText w:val="§"/>
      <w:lvlJc w:val="left"/>
      <w:pPr>
        <w:ind w:left="360" w:hanging="360"/>
      </w:pPr>
      <w:rPr>
        <w:rFonts w:ascii="Wingdings" w:hAnsi="Wingdings" w:hint="default"/>
      </w:rPr>
    </w:lvl>
  </w:abstractNum>
  <w:abstractNum w:abstractNumId="95" w15:restartNumberingAfterBreak="0">
    <w:nsid w:val="0BC71438"/>
    <w:multiLevelType w:val="singleLevel"/>
    <w:tmpl w:val="BC42B888"/>
    <w:lvl w:ilvl="0">
      <w:start w:val="1"/>
      <w:numFmt w:val="bullet"/>
      <w:lvlText w:val="§"/>
      <w:lvlJc w:val="left"/>
      <w:pPr>
        <w:ind w:left="360" w:hanging="360"/>
      </w:pPr>
      <w:rPr>
        <w:rFonts w:ascii="Wingdings" w:hAnsi="Wingdings" w:hint="default"/>
      </w:rPr>
    </w:lvl>
  </w:abstractNum>
  <w:abstractNum w:abstractNumId="96" w15:restartNumberingAfterBreak="0">
    <w:nsid w:val="0BDF24A8"/>
    <w:multiLevelType w:val="singleLevel"/>
    <w:tmpl w:val="EA2A0104"/>
    <w:lvl w:ilvl="0">
      <w:start w:val="1"/>
      <w:numFmt w:val="bullet"/>
      <w:lvlText w:val="§"/>
      <w:lvlJc w:val="left"/>
      <w:pPr>
        <w:ind w:left="360" w:hanging="360"/>
      </w:pPr>
      <w:rPr>
        <w:rFonts w:ascii="Wingdings" w:hAnsi="Wingdings" w:hint="default"/>
      </w:rPr>
    </w:lvl>
  </w:abstractNum>
  <w:abstractNum w:abstractNumId="97" w15:restartNumberingAfterBreak="0">
    <w:nsid w:val="0C234FBA"/>
    <w:multiLevelType w:val="singleLevel"/>
    <w:tmpl w:val="B8B20166"/>
    <w:lvl w:ilvl="0">
      <w:start w:val="1"/>
      <w:numFmt w:val="bullet"/>
      <w:lvlText w:val="§"/>
      <w:lvlJc w:val="left"/>
      <w:pPr>
        <w:ind w:left="360" w:hanging="360"/>
      </w:pPr>
      <w:rPr>
        <w:rFonts w:ascii="Wingdings" w:hAnsi="Wingdings" w:hint="default"/>
      </w:rPr>
    </w:lvl>
  </w:abstractNum>
  <w:abstractNum w:abstractNumId="98" w15:restartNumberingAfterBreak="0">
    <w:nsid w:val="0C861ECB"/>
    <w:multiLevelType w:val="singleLevel"/>
    <w:tmpl w:val="05168EB8"/>
    <w:lvl w:ilvl="0">
      <w:start w:val="1"/>
      <w:numFmt w:val="bullet"/>
      <w:lvlText w:val="§"/>
      <w:lvlJc w:val="left"/>
      <w:pPr>
        <w:ind w:left="360" w:hanging="360"/>
      </w:pPr>
      <w:rPr>
        <w:rFonts w:ascii="Wingdings" w:hAnsi="Wingdings" w:hint="default"/>
      </w:rPr>
    </w:lvl>
  </w:abstractNum>
  <w:abstractNum w:abstractNumId="99" w15:restartNumberingAfterBreak="0">
    <w:nsid w:val="0C9B5ADB"/>
    <w:multiLevelType w:val="singleLevel"/>
    <w:tmpl w:val="BFCCABDE"/>
    <w:lvl w:ilvl="0">
      <w:start w:val="1"/>
      <w:numFmt w:val="bullet"/>
      <w:lvlText w:val="§"/>
      <w:lvlJc w:val="left"/>
      <w:pPr>
        <w:ind w:left="360" w:hanging="360"/>
      </w:pPr>
      <w:rPr>
        <w:rFonts w:ascii="Wingdings" w:hAnsi="Wingdings" w:hint="default"/>
      </w:rPr>
    </w:lvl>
  </w:abstractNum>
  <w:abstractNum w:abstractNumId="100" w15:restartNumberingAfterBreak="0">
    <w:nsid w:val="0CD15687"/>
    <w:multiLevelType w:val="singleLevel"/>
    <w:tmpl w:val="5D0047C0"/>
    <w:lvl w:ilvl="0">
      <w:start w:val="1"/>
      <w:numFmt w:val="bullet"/>
      <w:lvlText w:val="§"/>
      <w:lvlJc w:val="left"/>
      <w:pPr>
        <w:ind w:left="360" w:hanging="360"/>
      </w:pPr>
      <w:rPr>
        <w:rFonts w:ascii="Wingdings" w:hAnsi="Wingdings" w:hint="default"/>
      </w:rPr>
    </w:lvl>
  </w:abstractNum>
  <w:abstractNum w:abstractNumId="101" w15:restartNumberingAfterBreak="0">
    <w:nsid w:val="0CF07C54"/>
    <w:multiLevelType w:val="singleLevel"/>
    <w:tmpl w:val="D1D68158"/>
    <w:lvl w:ilvl="0">
      <w:start w:val="1"/>
      <w:numFmt w:val="bullet"/>
      <w:lvlText w:val="§"/>
      <w:lvlJc w:val="left"/>
      <w:pPr>
        <w:ind w:left="360" w:hanging="360"/>
      </w:pPr>
      <w:rPr>
        <w:rFonts w:ascii="Wingdings" w:hAnsi="Wingdings" w:hint="default"/>
      </w:rPr>
    </w:lvl>
  </w:abstractNum>
  <w:abstractNum w:abstractNumId="102" w15:restartNumberingAfterBreak="0">
    <w:nsid w:val="0D7577F2"/>
    <w:multiLevelType w:val="singleLevel"/>
    <w:tmpl w:val="849CE098"/>
    <w:lvl w:ilvl="0">
      <w:start w:val="1"/>
      <w:numFmt w:val="bullet"/>
      <w:lvlText w:val="§"/>
      <w:lvlJc w:val="left"/>
      <w:pPr>
        <w:ind w:left="360" w:hanging="360"/>
      </w:pPr>
      <w:rPr>
        <w:rFonts w:ascii="Wingdings" w:hAnsi="Wingdings" w:hint="default"/>
      </w:rPr>
    </w:lvl>
  </w:abstractNum>
  <w:abstractNum w:abstractNumId="103" w15:restartNumberingAfterBreak="0">
    <w:nsid w:val="0D897B13"/>
    <w:multiLevelType w:val="singleLevel"/>
    <w:tmpl w:val="9F9835D4"/>
    <w:lvl w:ilvl="0">
      <w:start w:val="1"/>
      <w:numFmt w:val="bullet"/>
      <w:lvlText w:val="§"/>
      <w:lvlJc w:val="left"/>
      <w:pPr>
        <w:ind w:left="360" w:hanging="360"/>
      </w:pPr>
      <w:rPr>
        <w:rFonts w:ascii="Wingdings" w:hAnsi="Wingdings" w:hint="default"/>
      </w:rPr>
    </w:lvl>
  </w:abstractNum>
  <w:abstractNum w:abstractNumId="104" w15:restartNumberingAfterBreak="0">
    <w:nsid w:val="0DA8255A"/>
    <w:multiLevelType w:val="singleLevel"/>
    <w:tmpl w:val="2D6A8444"/>
    <w:lvl w:ilvl="0">
      <w:start w:val="1"/>
      <w:numFmt w:val="bullet"/>
      <w:lvlText w:val="§"/>
      <w:lvlJc w:val="left"/>
      <w:pPr>
        <w:ind w:left="360" w:hanging="360"/>
      </w:pPr>
      <w:rPr>
        <w:rFonts w:ascii="Wingdings" w:hAnsi="Wingdings" w:hint="default"/>
      </w:rPr>
    </w:lvl>
  </w:abstractNum>
  <w:abstractNum w:abstractNumId="105" w15:restartNumberingAfterBreak="0">
    <w:nsid w:val="0DF22FCA"/>
    <w:multiLevelType w:val="singleLevel"/>
    <w:tmpl w:val="2E4CA8BC"/>
    <w:lvl w:ilvl="0">
      <w:start w:val="1"/>
      <w:numFmt w:val="bullet"/>
      <w:lvlText w:val="§"/>
      <w:lvlJc w:val="left"/>
      <w:pPr>
        <w:ind w:left="360" w:hanging="360"/>
      </w:pPr>
      <w:rPr>
        <w:rFonts w:ascii="Wingdings" w:hAnsi="Wingdings" w:hint="default"/>
      </w:rPr>
    </w:lvl>
  </w:abstractNum>
  <w:abstractNum w:abstractNumId="106" w15:restartNumberingAfterBreak="0">
    <w:nsid w:val="0E09209C"/>
    <w:multiLevelType w:val="singleLevel"/>
    <w:tmpl w:val="68F6FF7E"/>
    <w:lvl w:ilvl="0">
      <w:start w:val="1"/>
      <w:numFmt w:val="bullet"/>
      <w:lvlText w:val="§"/>
      <w:lvlJc w:val="left"/>
      <w:pPr>
        <w:ind w:left="360" w:hanging="360"/>
      </w:pPr>
      <w:rPr>
        <w:rFonts w:ascii="Wingdings" w:hAnsi="Wingdings" w:hint="default"/>
      </w:rPr>
    </w:lvl>
  </w:abstractNum>
  <w:abstractNum w:abstractNumId="107" w15:restartNumberingAfterBreak="0">
    <w:nsid w:val="0E157709"/>
    <w:multiLevelType w:val="singleLevel"/>
    <w:tmpl w:val="D808513A"/>
    <w:lvl w:ilvl="0">
      <w:start w:val="1"/>
      <w:numFmt w:val="bullet"/>
      <w:lvlText w:val="§"/>
      <w:lvlJc w:val="left"/>
      <w:pPr>
        <w:ind w:left="360" w:hanging="360"/>
      </w:pPr>
      <w:rPr>
        <w:rFonts w:ascii="Wingdings" w:hAnsi="Wingdings" w:hint="default"/>
      </w:rPr>
    </w:lvl>
  </w:abstractNum>
  <w:abstractNum w:abstractNumId="108" w15:restartNumberingAfterBreak="0">
    <w:nsid w:val="0E3C56A7"/>
    <w:multiLevelType w:val="singleLevel"/>
    <w:tmpl w:val="FEA0D04A"/>
    <w:lvl w:ilvl="0">
      <w:start w:val="1"/>
      <w:numFmt w:val="bullet"/>
      <w:lvlText w:val="§"/>
      <w:lvlJc w:val="left"/>
      <w:pPr>
        <w:ind w:left="360" w:hanging="360"/>
      </w:pPr>
      <w:rPr>
        <w:rFonts w:ascii="Wingdings" w:hAnsi="Wingdings" w:hint="default"/>
      </w:rPr>
    </w:lvl>
  </w:abstractNum>
  <w:abstractNum w:abstractNumId="109" w15:restartNumberingAfterBreak="0">
    <w:nsid w:val="0E755EBE"/>
    <w:multiLevelType w:val="singleLevel"/>
    <w:tmpl w:val="CFF44268"/>
    <w:lvl w:ilvl="0">
      <w:start w:val="1"/>
      <w:numFmt w:val="bullet"/>
      <w:lvlText w:val="§"/>
      <w:lvlJc w:val="left"/>
      <w:pPr>
        <w:ind w:left="360" w:hanging="360"/>
      </w:pPr>
      <w:rPr>
        <w:rFonts w:ascii="Wingdings" w:hAnsi="Wingdings" w:hint="default"/>
      </w:rPr>
    </w:lvl>
  </w:abstractNum>
  <w:abstractNum w:abstractNumId="110" w15:restartNumberingAfterBreak="0">
    <w:nsid w:val="0E8F441E"/>
    <w:multiLevelType w:val="singleLevel"/>
    <w:tmpl w:val="DBC828A4"/>
    <w:lvl w:ilvl="0">
      <w:start w:val="1"/>
      <w:numFmt w:val="bullet"/>
      <w:lvlText w:val="§"/>
      <w:lvlJc w:val="left"/>
      <w:pPr>
        <w:ind w:left="360" w:hanging="360"/>
      </w:pPr>
      <w:rPr>
        <w:rFonts w:ascii="Wingdings" w:hAnsi="Wingdings" w:hint="default"/>
      </w:rPr>
    </w:lvl>
  </w:abstractNum>
  <w:abstractNum w:abstractNumId="111" w15:restartNumberingAfterBreak="0">
    <w:nsid w:val="0F137F91"/>
    <w:multiLevelType w:val="singleLevel"/>
    <w:tmpl w:val="4B348EAE"/>
    <w:lvl w:ilvl="0">
      <w:start w:val="1"/>
      <w:numFmt w:val="bullet"/>
      <w:lvlText w:val="§"/>
      <w:lvlJc w:val="left"/>
      <w:pPr>
        <w:ind w:left="360" w:hanging="360"/>
      </w:pPr>
      <w:rPr>
        <w:rFonts w:ascii="Wingdings" w:hAnsi="Wingdings" w:hint="default"/>
      </w:rPr>
    </w:lvl>
  </w:abstractNum>
  <w:abstractNum w:abstractNumId="112" w15:restartNumberingAfterBreak="0">
    <w:nsid w:val="0F514CF4"/>
    <w:multiLevelType w:val="singleLevel"/>
    <w:tmpl w:val="FC701B48"/>
    <w:lvl w:ilvl="0">
      <w:start w:val="1"/>
      <w:numFmt w:val="bullet"/>
      <w:lvlText w:val="§"/>
      <w:lvlJc w:val="left"/>
      <w:pPr>
        <w:ind w:left="360" w:hanging="360"/>
      </w:pPr>
      <w:rPr>
        <w:rFonts w:ascii="Wingdings" w:hAnsi="Wingdings" w:hint="default"/>
      </w:rPr>
    </w:lvl>
  </w:abstractNum>
  <w:abstractNum w:abstractNumId="113" w15:restartNumberingAfterBreak="0">
    <w:nsid w:val="0F671F9D"/>
    <w:multiLevelType w:val="singleLevel"/>
    <w:tmpl w:val="FD1E0118"/>
    <w:lvl w:ilvl="0">
      <w:start w:val="1"/>
      <w:numFmt w:val="bullet"/>
      <w:lvlText w:val="§"/>
      <w:lvlJc w:val="left"/>
      <w:pPr>
        <w:ind w:left="360" w:hanging="360"/>
      </w:pPr>
      <w:rPr>
        <w:rFonts w:ascii="Wingdings" w:hAnsi="Wingdings" w:hint="default"/>
      </w:rPr>
    </w:lvl>
  </w:abstractNum>
  <w:abstractNum w:abstractNumId="11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0F7953B2"/>
    <w:multiLevelType w:val="singleLevel"/>
    <w:tmpl w:val="4A5645BC"/>
    <w:lvl w:ilvl="0">
      <w:start w:val="1"/>
      <w:numFmt w:val="bullet"/>
      <w:lvlText w:val="§"/>
      <w:lvlJc w:val="left"/>
      <w:pPr>
        <w:ind w:left="360" w:hanging="360"/>
      </w:pPr>
      <w:rPr>
        <w:rFonts w:ascii="Wingdings" w:hAnsi="Wingdings" w:hint="default"/>
      </w:rPr>
    </w:lvl>
  </w:abstractNum>
  <w:abstractNum w:abstractNumId="116" w15:restartNumberingAfterBreak="0">
    <w:nsid w:val="0FBB2D18"/>
    <w:multiLevelType w:val="singleLevel"/>
    <w:tmpl w:val="3D80CF42"/>
    <w:lvl w:ilvl="0">
      <w:start w:val="1"/>
      <w:numFmt w:val="bullet"/>
      <w:lvlText w:val="§"/>
      <w:lvlJc w:val="left"/>
      <w:pPr>
        <w:ind w:left="360" w:hanging="360"/>
      </w:pPr>
      <w:rPr>
        <w:rFonts w:ascii="Wingdings" w:hAnsi="Wingdings" w:hint="default"/>
      </w:rPr>
    </w:lvl>
  </w:abstractNum>
  <w:abstractNum w:abstractNumId="117" w15:restartNumberingAfterBreak="0">
    <w:nsid w:val="0FD514FC"/>
    <w:multiLevelType w:val="singleLevel"/>
    <w:tmpl w:val="81F4E308"/>
    <w:lvl w:ilvl="0">
      <w:start w:val="1"/>
      <w:numFmt w:val="bullet"/>
      <w:lvlText w:val="§"/>
      <w:lvlJc w:val="left"/>
      <w:pPr>
        <w:ind w:left="360" w:hanging="360"/>
      </w:pPr>
      <w:rPr>
        <w:rFonts w:ascii="Wingdings" w:hAnsi="Wingdings" w:hint="default"/>
      </w:rPr>
    </w:lvl>
  </w:abstractNum>
  <w:abstractNum w:abstractNumId="118" w15:restartNumberingAfterBreak="0">
    <w:nsid w:val="0FEF079F"/>
    <w:multiLevelType w:val="singleLevel"/>
    <w:tmpl w:val="2926DA74"/>
    <w:lvl w:ilvl="0">
      <w:start w:val="1"/>
      <w:numFmt w:val="bullet"/>
      <w:lvlText w:val="§"/>
      <w:lvlJc w:val="left"/>
      <w:pPr>
        <w:ind w:left="360" w:hanging="360"/>
      </w:pPr>
      <w:rPr>
        <w:rFonts w:ascii="Wingdings" w:hAnsi="Wingdings" w:hint="default"/>
      </w:rPr>
    </w:lvl>
  </w:abstractNum>
  <w:abstractNum w:abstractNumId="119" w15:restartNumberingAfterBreak="0">
    <w:nsid w:val="10164B37"/>
    <w:multiLevelType w:val="singleLevel"/>
    <w:tmpl w:val="A6708904"/>
    <w:lvl w:ilvl="0">
      <w:start w:val="1"/>
      <w:numFmt w:val="bullet"/>
      <w:lvlText w:val="§"/>
      <w:lvlJc w:val="left"/>
      <w:pPr>
        <w:ind w:left="360" w:hanging="360"/>
      </w:pPr>
      <w:rPr>
        <w:rFonts w:ascii="Wingdings" w:hAnsi="Wingdings" w:hint="default"/>
      </w:rPr>
    </w:lvl>
  </w:abstractNum>
  <w:abstractNum w:abstractNumId="120" w15:restartNumberingAfterBreak="0">
    <w:nsid w:val="10467DC2"/>
    <w:multiLevelType w:val="singleLevel"/>
    <w:tmpl w:val="80EA1248"/>
    <w:lvl w:ilvl="0">
      <w:start w:val="1"/>
      <w:numFmt w:val="bullet"/>
      <w:lvlText w:val="§"/>
      <w:lvlJc w:val="left"/>
      <w:pPr>
        <w:ind w:left="360" w:hanging="360"/>
      </w:pPr>
      <w:rPr>
        <w:rFonts w:ascii="Wingdings" w:hAnsi="Wingdings" w:hint="default"/>
      </w:rPr>
    </w:lvl>
  </w:abstractNum>
  <w:abstractNum w:abstractNumId="121" w15:restartNumberingAfterBreak="0">
    <w:nsid w:val="104B4579"/>
    <w:multiLevelType w:val="singleLevel"/>
    <w:tmpl w:val="CF72F156"/>
    <w:lvl w:ilvl="0">
      <w:start w:val="1"/>
      <w:numFmt w:val="bullet"/>
      <w:lvlText w:val="§"/>
      <w:lvlJc w:val="left"/>
      <w:pPr>
        <w:ind w:left="360" w:hanging="360"/>
      </w:pPr>
      <w:rPr>
        <w:rFonts w:ascii="Wingdings" w:hAnsi="Wingdings" w:hint="default"/>
      </w:rPr>
    </w:lvl>
  </w:abstractNum>
  <w:abstractNum w:abstractNumId="122" w15:restartNumberingAfterBreak="0">
    <w:nsid w:val="10AC5160"/>
    <w:multiLevelType w:val="singleLevel"/>
    <w:tmpl w:val="0B80A25C"/>
    <w:lvl w:ilvl="0">
      <w:start w:val="1"/>
      <w:numFmt w:val="bullet"/>
      <w:lvlText w:val="§"/>
      <w:lvlJc w:val="left"/>
      <w:pPr>
        <w:ind w:left="360" w:hanging="360"/>
      </w:pPr>
      <w:rPr>
        <w:rFonts w:ascii="Wingdings" w:hAnsi="Wingdings" w:hint="default"/>
      </w:rPr>
    </w:lvl>
  </w:abstractNum>
  <w:abstractNum w:abstractNumId="123" w15:restartNumberingAfterBreak="0">
    <w:nsid w:val="11052E2C"/>
    <w:multiLevelType w:val="singleLevel"/>
    <w:tmpl w:val="F56CCC8E"/>
    <w:lvl w:ilvl="0">
      <w:start w:val="1"/>
      <w:numFmt w:val="bullet"/>
      <w:lvlText w:val="§"/>
      <w:lvlJc w:val="left"/>
      <w:pPr>
        <w:ind w:left="360" w:hanging="360"/>
      </w:pPr>
      <w:rPr>
        <w:rFonts w:ascii="Wingdings" w:hAnsi="Wingdings" w:hint="default"/>
      </w:rPr>
    </w:lvl>
  </w:abstractNum>
  <w:abstractNum w:abstractNumId="124" w15:restartNumberingAfterBreak="0">
    <w:nsid w:val="1118691F"/>
    <w:multiLevelType w:val="singleLevel"/>
    <w:tmpl w:val="2ABCFC72"/>
    <w:lvl w:ilvl="0">
      <w:start w:val="1"/>
      <w:numFmt w:val="bullet"/>
      <w:lvlText w:val="§"/>
      <w:lvlJc w:val="left"/>
      <w:pPr>
        <w:ind w:left="360" w:hanging="360"/>
      </w:pPr>
      <w:rPr>
        <w:rFonts w:ascii="Wingdings" w:hAnsi="Wingdings" w:hint="default"/>
      </w:rPr>
    </w:lvl>
  </w:abstractNum>
  <w:abstractNum w:abstractNumId="125" w15:restartNumberingAfterBreak="0">
    <w:nsid w:val="1123276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6" w15:restartNumberingAfterBreak="0">
    <w:nsid w:val="1134361D"/>
    <w:multiLevelType w:val="singleLevel"/>
    <w:tmpl w:val="85E4E432"/>
    <w:lvl w:ilvl="0">
      <w:start w:val="1"/>
      <w:numFmt w:val="bullet"/>
      <w:lvlText w:val="§"/>
      <w:lvlJc w:val="left"/>
      <w:pPr>
        <w:ind w:left="360" w:hanging="360"/>
      </w:pPr>
      <w:rPr>
        <w:rFonts w:ascii="Wingdings" w:hAnsi="Wingdings" w:hint="default"/>
      </w:rPr>
    </w:lvl>
  </w:abstractNum>
  <w:abstractNum w:abstractNumId="127" w15:restartNumberingAfterBreak="0">
    <w:nsid w:val="113D0736"/>
    <w:multiLevelType w:val="singleLevel"/>
    <w:tmpl w:val="A00C6BE6"/>
    <w:lvl w:ilvl="0">
      <w:start w:val="1"/>
      <w:numFmt w:val="bullet"/>
      <w:lvlText w:val="§"/>
      <w:lvlJc w:val="left"/>
      <w:pPr>
        <w:ind w:left="360" w:hanging="360"/>
      </w:pPr>
      <w:rPr>
        <w:rFonts w:ascii="Wingdings" w:hAnsi="Wingdings" w:hint="default"/>
      </w:rPr>
    </w:lvl>
  </w:abstractNum>
  <w:abstractNum w:abstractNumId="128" w15:restartNumberingAfterBreak="0">
    <w:nsid w:val="11853F8D"/>
    <w:multiLevelType w:val="singleLevel"/>
    <w:tmpl w:val="6F4C48DC"/>
    <w:lvl w:ilvl="0">
      <w:start w:val="1"/>
      <w:numFmt w:val="bullet"/>
      <w:lvlText w:val="§"/>
      <w:lvlJc w:val="left"/>
      <w:pPr>
        <w:ind w:left="360" w:hanging="360"/>
      </w:pPr>
      <w:rPr>
        <w:rFonts w:ascii="Wingdings" w:hAnsi="Wingdings" w:hint="default"/>
      </w:rPr>
    </w:lvl>
  </w:abstractNum>
  <w:abstractNum w:abstractNumId="129" w15:restartNumberingAfterBreak="0">
    <w:nsid w:val="118844AC"/>
    <w:multiLevelType w:val="singleLevel"/>
    <w:tmpl w:val="969C660A"/>
    <w:lvl w:ilvl="0">
      <w:start w:val="1"/>
      <w:numFmt w:val="bullet"/>
      <w:lvlText w:val="§"/>
      <w:lvlJc w:val="left"/>
      <w:pPr>
        <w:ind w:left="360" w:hanging="360"/>
      </w:pPr>
      <w:rPr>
        <w:rFonts w:ascii="Wingdings" w:hAnsi="Wingdings" w:hint="default"/>
      </w:rPr>
    </w:lvl>
  </w:abstractNum>
  <w:abstractNum w:abstractNumId="130" w15:restartNumberingAfterBreak="0">
    <w:nsid w:val="11BC042C"/>
    <w:multiLevelType w:val="singleLevel"/>
    <w:tmpl w:val="6324E900"/>
    <w:lvl w:ilvl="0">
      <w:start w:val="1"/>
      <w:numFmt w:val="bullet"/>
      <w:lvlText w:val="§"/>
      <w:lvlJc w:val="left"/>
      <w:pPr>
        <w:ind w:left="360" w:hanging="360"/>
      </w:pPr>
      <w:rPr>
        <w:rFonts w:ascii="Wingdings" w:hAnsi="Wingdings" w:hint="default"/>
      </w:rPr>
    </w:lvl>
  </w:abstractNum>
  <w:abstractNum w:abstractNumId="131" w15:restartNumberingAfterBreak="0">
    <w:nsid w:val="11F0605E"/>
    <w:multiLevelType w:val="singleLevel"/>
    <w:tmpl w:val="9C4A4BCC"/>
    <w:lvl w:ilvl="0">
      <w:start w:val="1"/>
      <w:numFmt w:val="bullet"/>
      <w:lvlText w:val="§"/>
      <w:lvlJc w:val="left"/>
      <w:pPr>
        <w:ind w:left="360" w:hanging="360"/>
      </w:pPr>
      <w:rPr>
        <w:rFonts w:ascii="Wingdings" w:hAnsi="Wingdings" w:hint="default"/>
      </w:rPr>
    </w:lvl>
  </w:abstractNum>
  <w:abstractNum w:abstractNumId="132" w15:restartNumberingAfterBreak="0">
    <w:nsid w:val="11F35A12"/>
    <w:multiLevelType w:val="singleLevel"/>
    <w:tmpl w:val="54526754"/>
    <w:lvl w:ilvl="0">
      <w:start w:val="1"/>
      <w:numFmt w:val="bullet"/>
      <w:lvlText w:val="§"/>
      <w:lvlJc w:val="left"/>
      <w:pPr>
        <w:ind w:left="360" w:hanging="360"/>
      </w:pPr>
      <w:rPr>
        <w:rFonts w:ascii="Wingdings" w:hAnsi="Wingdings" w:hint="default"/>
      </w:rPr>
    </w:lvl>
  </w:abstractNum>
  <w:abstractNum w:abstractNumId="133" w15:restartNumberingAfterBreak="0">
    <w:nsid w:val="12057201"/>
    <w:multiLevelType w:val="singleLevel"/>
    <w:tmpl w:val="E398D7F8"/>
    <w:lvl w:ilvl="0">
      <w:start w:val="1"/>
      <w:numFmt w:val="bullet"/>
      <w:lvlText w:val="§"/>
      <w:lvlJc w:val="left"/>
      <w:pPr>
        <w:ind w:left="360" w:hanging="360"/>
      </w:pPr>
      <w:rPr>
        <w:rFonts w:ascii="Wingdings" w:hAnsi="Wingdings" w:hint="default"/>
      </w:rPr>
    </w:lvl>
  </w:abstractNum>
  <w:abstractNum w:abstractNumId="134" w15:restartNumberingAfterBreak="0">
    <w:nsid w:val="123649CD"/>
    <w:multiLevelType w:val="singleLevel"/>
    <w:tmpl w:val="F8186AA4"/>
    <w:lvl w:ilvl="0">
      <w:start w:val="1"/>
      <w:numFmt w:val="bullet"/>
      <w:lvlText w:val="§"/>
      <w:lvlJc w:val="left"/>
      <w:pPr>
        <w:ind w:left="360" w:hanging="360"/>
      </w:pPr>
      <w:rPr>
        <w:rFonts w:ascii="Wingdings" w:hAnsi="Wingdings" w:hint="default"/>
      </w:rPr>
    </w:lvl>
  </w:abstractNum>
  <w:abstractNum w:abstractNumId="135" w15:restartNumberingAfterBreak="0">
    <w:nsid w:val="124D3D41"/>
    <w:multiLevelType w:val="singleLevel"/>
    <w:tmpl w:val="40C2A990"/>
    <w:lvl w:ilvl="0">
      <w:start w:val="1"/>
      <w:numFmt w:val="bullet"/>
      <w:lvlText w:val="§"/>
      <w:lvlJc w:val="left"/>
      <w:pPr>
        <w:ind w:left="360" w:hanging="360"/>
      </w:pPr>
      <w:rPr>
        <w:rFonts w:ascii="Wingdings" w:hAnsi="Wingdings" w:hint="default"/>
      </w:rPr>
    </w:lvl>
  </w:abstractNum>
  <w:abstractNum w:abstractNumId="136" w15:restartNumberingAfterBreak="0">
    <w:nsid w:val="1290540E"/>
    <w:multiLevelType w:val="singleLevel"/>
    <w:tmpl w:val="E534C252"/>
    <w:lvl w:ilvl="0">
      <w:start w:val="1"/>
      <w:numFmt w:val="bullet"/>
      <w:lvlText w:val="§"/>
      <w:lvlJc w:val="left"/>
      <w:pPr>
        <w:ind w:left="360" w:hanging="360"/>
      </w:pPr>
      <w:rPr>
        <w:rFonts w:ascii="Wingdings" w:hAnsi="Wingdings" w:hint="default"/>
      </w:rPr>
    </w:lvl>
  </w:abstractNum>
  <w:abstractNum w:abstractNumId="137" w15:restartNumberingAfterBreak="0">
    <w:nsid w:val="12B02DEC"/>
    <w:multiLevelType w:val="singleLevel"/>
    <w:tmpl w:val="E3DE61DE"/>
    <w:lvl w:ilvl="0">
      <w:start w:val="1"/>
      <w:numFmt w:val="bullet"/>
      <w:lvlText w:val="§"/>
      <w:lvlJc w:val="left"/>
      <w:pPr>
        <w:ind w:left="360" w:hanging="360"/>
      </w:pPr>
      <w:rPr>
        <w:rFonts w:ascii="Wingdings" w:hAnsi="Wingdings" w:hint="default"/>
      </w:rPr>
    </w:lvl>
  </w:abstractNum>
  <w:abstractNum w:abstractNumId="138" w15:restartNumberingAfterBreak="0">
    <w:nsid w:val="130431C1"/>
    <w:multiLevelType w:val="singleLevel"/>
    <w:tmpl w:val="DA3E1044"/>
    <w:lvl w:ilvl="0">
      <w:start w:val="1"/>
      <w:numFmt w:val="bullet"/>
      <w:lvlText w:val="§"/>
      <w:lvlJc w:val="left"/>
      <w:pPr>
        <w:ind w:left="360" w:hanging="360"/>
      </w:pPr>
      <w:rPr>
        <w:rFonts w:ascii="Wingdings" w:hAnsi="Wingdings" w:hint="default"/>
      </w:rPr>
    </w:lvl>
  </w:abstractNum>
  <w:abstractNum w:abstractNumId="139" w15:restartNumberingAfterBreak="0">
    <w:nsid w:val="132C3B84"/>
    <w:multiLevelType w:val="singleLevel"/>
    <w:tmpl w:val="CFBA8BAE"/>
    <w:lvl w:ilvl="0">
      <w:start w:val="1"/>
      <w:numFmt w:val="bullet"/>
      <w:lvlText w:val="§"/>
      <w:lvlJc w:val="left"/>
      <w:pPr>
        <w:ind w:left="360" w:hanging="360"/>
      </w:pPr>
      <w:rPr>
        <w:rFonts w:ascii="Wingdings" w:hAnsi="Wingdings" w:hint="default"/>
      </w:rPr>
    </w:lvl>
  </w:abstractNum>
  <w:abstractNum w:abstractNumId="140" w15:restartNumberingAfterBreak="0">
    <w:nsid w:val="1337612D"/>
    <w:multiLevelType w:val="singleLevel"/>
    <w:tmpl w:val="74C2B370"/>
    <w:lvl w:ilvl="0">
      <w:start w:val="1"/>
      <w:numFmt w:val="bullet"/>
      <w:lvlText w:val="§"/>
      <w:lvlJc w:val="left"/>
      <w:pPr>
        <w:ind w:left="360" w:hanging="360"/>
      </w:pPr>
      <w:rPr>
        <w:rFonts w:ascii="Wingdings" w:hAnsi="Wingdings" w:hint="default"/>
      </w:rPr>
    </w:lvl>
  </w:abstractNum>
  <w:abstractNum w:abstractNumId="141" w15:restartNumberingAfterBreak="0">
    <w:nsid w:val="138B6614"/>
    <w:multiLevelType w:val="singleLevel"/>
    <w:tmpl w:val="A9D03D84"/>
    <w:lvl w:ilvl="0">
      <w:start w:val="1"/>
      <w:numFmt w:val="bullet"/>
      <w:lvlText w:val="§"/>
      <w:lvlJc w:val="left"/>
      <w:pPr>
        <w:ind w:left="360" w:hanging="360"/>
      </w:pPr>
      <w:rPr>
        <w:rFonts w:ascii="Wingdings" w:hAnsi="Wingdings" w:hint="default"/>
      </w:rPr>
    </w:lvl>
  </w:abstractNum>
  <w:abstractNum w:abstractNumId="142" w15:restartNumberingAfterBreak="0">
    <w:nsid w:val="13A0240C"/>
    <w:multiLevelType w:val="singleLevel"/>
    <w:tmpl w:val="4E2C4D68"/>
    <w:lvl w:ilvl="0">
      <w:start w:val="1"/>
      <w:numFmt w:val="bullet"/>
      <w:lvlText w:val="§"/>
      <w:lvlJc w:val="left"/>
      <w:pPr>
        <w:ind w:left="360" w:hanging="360"/>
      </w:pPr>
      <w:rPr>
        <w:rFonts w:ascii="Wingdings" w:hAnsi="Wingdings" w:hint="default"/>
      </w:rPr>
    </w:lvl>
  </w:abstractNum>
  <w:abstractNum w:abstractNumId="143" w15:restartNumberingAfterBreak="0">
    <w:nsid w:val="13A31996"/>
    <w:multiLevelType w:val="singleLevel"/>
    <w:tmpl w:val="75744576"/>
    <w:lvl w:ilvl="0">
      <w:start w:val="1"/>
      <w:numFmt w:val="bullet"/>
      <w:lvlText w:val="§"/>
      <w:lvlJc w:val="left"/>
      <w:pPr>
        <w:ind w:left="360" w:hanging="360"/>
      </w:pPr>
      <w:rPr>
        <w:rFonts w:ascii="Wingdings" w:hAnsi="Wingdings" w:hint="default"/>
      </w:rPr>
    </w:lvl>
  </w:abstractNum>
  <w:abstractNum w:abstractNumId="144" w15:restartNumberingAfterBreak="0">
    <w:nsid w:val="13BF463A"/>
    <w:multiLevelType w:val="singleLevel"/>
    <w:tmpl w:val="9FCAA4D8"/>
    <w:lvl w:ilvl="0">
      <w:start w:val="1"/>
      <w:numFmt w:val="bullet"/>
      <w:lvlText w:val="§"/>
      <w:lvlJc w:val="left"/>
      <w:pPr>
        <w:ind w:left="360" w:hanging="360"/>
      </w:pPr>
      <w:rPr>
        <w:rFonts w:ascii="Wingdings" w:hAnsi="Wingdings" w:hint="default"/>
      </w:rPr>
    </w:lvl>
  </w:abstractNum>
  <w:abstractNum w:abstractNumId="145" w15:restartNumberingAfterBreak="0">
    <w:nsid w:val="13C525E9"/>
    <w:multiLevelType w:val="singleLevel"/>
    <w:tmpl w:val="31247AFA"/>
    <w:lvl w:ilvl="0">
      <w:start w:val="1"/>
      <w:numFmt w:val="bullet"/>
      <w:lvlText w:val="§"/>
      <w:lvlJc w:val="left"/>
      <w:pPr>
        <w:ind w:left="360" w:hanging="360"/>
      </w:pPr>
      <w:rPr>
        <w:rFonts w:ascii="Wingdings" w:hAnsi="Wingdings" w:hint="default"/>
      </w:rPr>
    </w:lvl>
  </w:abstractNum>
  <w:abstractNum w:abstractNumId="146" w15:restartNumberingAfterBreak="0">
    <w:nsid w:val="14216BBF"/>
    <w:multiLevelType w:val="singleLevel"/>
    <w:tmpl w:val="8D3CC8F6"/>
    <w:lvl w:ilvl="0">
      <w:start w:val="1"/>
      <w:numFmt w:val="bullet"/>
      <w:lvlText w:val="§"/>
      <w:lvlJc w:val="left"/>
      <w:pPr>
        <w:ind w:left="360" w:hanging="360"/>
      </w:pPr>
      <w:rPr>
        <w:rFonts w:ascii="Wingdings" w:hAnsi="Wingdings" w:hint="default"/>
      </w:rPr>
    </w:lvl>
  </w:abstractNum>
  <w:abstractNum w:abstractNumId="147" w15:restartNumberingAfterBreak="0">
    <w:nsid w:val="142C068C"/>
    <w:multiLevelType w:val="singleLevel"/>
    <w:tmpl w:val="8CC4D6E2"/>
    <w:lvl w:ilvl="0">
      <w:start w:val="1"/>
      <w:numFmt w:val="bullet"/>
      <w:lvlText w:val="§"/>
      <w:lvlJc w:val="left"/>
      <w:pPr>
        <w:ind w:left="360" w:hanging="360"/>
      </w:pPr>
      <w:rPr>
        <w:rFonts w:ascii="Wingdings" w:hAnsi="Wingdings" w:hint="default"/>
      </w:rPr>
    </w:lvl>
  </w:abstractNum>
  <w:abstractNum w:abstractNumId="14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14664848"/>
    <w:multiLevelType w:val="singleLevel"/>
    <w:tmpl w:val="6F4E9D86"/>
    <w:lvl w:ilvl="0">
      <w:start w:val="1"/>
      <w:numFmt w:val="bullet"/>
      <w:lvlText w:val="§"/>
      <w:lvlJc w:val="left"/>
      <w:pPr>
        <w:ind w:left="360" w:hanging="360"/>
      </w:pPr>
      <w:rPr>
        <w:rFonts w:ascii="Wingdings" w:hAnsi="Wingdings" w:hint="default"/>
      </w:rPr>
    </w:lvl>
  </w:abstractNum>
  <w:abstractNum w:abstractNumId="150" w15:restartNumberingAfterBreak="0">
    <w:nsid w:val="147747F6"/>
    <w:multiLevelType w:val="singleLevel"/>
    <w:tmpl w:val="F5C4FA42"/>
    <w:lvl w:ilvl="0">
      <w:start w:val="1"/>
      <w:numFmt w:val="bullet"/>
      <w:lvlText w:val="§"/>
      <w:lvlJc w:val="left"/>
      <w:pPr>
        <w:ind w:left="360" w:hanging="360"/>
      </w:pPr>
      <w:rPr>
        <w:rFonts w:ascii="Wingdings" w:hAnsi="Wingdings" w:hint="default"/>
      </w:rPr>
    </w:lvl>
  </w:abstractNum>
  <w:abstractNum w:abstractNumId="151" w15:restartNumberingAfterBreak="0">
    <w:nsid w:val="14967FBC"/>
    <w:multiLevelType w:val="singleLevel"/>
    <w:tmpl w:val="6590A56E"/>
    <w:lvl w:ilvl="0">
      <w:start w:val="1"/>
      <w:numFmt w:val="bullet"/>
      <w:lvlText w:val="§"/>
      <w:lvlJc w:val="left"/>
      <w:pPr>
        <w:ind w:left="360" w:hanging="360"/>
      </w:pPr>
      <w:rPr>
        <w:rFonts w:ascii="Wingdings" w:hAnsi="Wingdings" w:hint="default"/>
      </w:rPr>
    </w:lvl>
  </w:abstractNum>
  <w:abstractNum w:abstractNumId="152" w15:restartNumberingAfterBreak="0">
    <w:nsid w:val="149850DF"/>
    <w:multiLevelType w:val="singleLevel"/>
    <w:tmpl w:val="9054585C"/>
    <w:lvl w:ilvl="0">
      <w:start w:val="1"/>
      <w:numFmt w:val="bullet"/>
      <w:lvlText w:val="§"/>
      <w:lvlJc w:val="left"/>
      <w:pPr>
        <w:ind w:left="360" w:hanging="360"/>
      </w:pPr>
      <w:rPr>
        <w:rFonts w:ascii="Wingdings" w:hAnsi="Wingdings" w:hint="default"/>
      </w:rPr>
    </w:lvl>
  </w:abstractNum>
  <w:abstractNum w:abstractNumId="153" w15:restartNumberingAfterBreak="0">
    <w:nsid w:val="14AE17ED"/>
    <w:multiLevelType w:val="singleLevel"/>
    <w:tmpl w:val="39327DAC"/>
    <w:lvl w:ilvl="0">
      <w:start w:val="1"/>
      <w:numFmt w:val="bullet"/>
      <w:lvlText w:val="§"/>
      <w:lvlJc w:val="left"/>
      <w:pPr>
        <w:ind w:left="360" w:hanging="360"/>
      </w:pPr>
      <w:rPr>
        <w:rFonts w:ascii="Wingdings" w:hAnsi="Wingdings" w:hint="default"/>
      </w:rPr>
    </w:lvl>
  </w:abstractNum>
  <w:abstractNum w:abstractNumId="154" w15:restartNumberingAfterBreak="0">
    <w:nsid w:val="14E14325"/>
    <w:multiLevelType w:val="singleLevel"/>
    <w:tmpl w:val="42F898D8"/>
    <w:lvl w:ilvl="0">
      <w:start w:val="1"/>
      <w:numFmt w:val="bullet"/>
      <w:lvlText w:val="§"/>
      <w:lvlJc w:val="left"/>
      <w:pPr>
        <w:ind w:left="360" w:hanging="360"/>
      </w:pPr>
      <w:rPr>
        <w:rFonts w:ascii="Wingdings" w:hAnsi="Wingdings" w:hint="default"/>
      </w:rPr>
    </w:lvl>
  </w:abstractNum>
  <w:abstractNum w:abstractNumId="155" w15:restartNumberingAfterBreak="0">
    <w:nsid w:val="151C7F4D"/>
    <w:multiLevelType w:val="singleLevel"/>
    <w:tmpl w:val="F1AE2BDA"/>
    <w:lvl w:ilvl="0">
      <w:start w:val="1"/>
      <w:numFmt w:val="bullet"/>
      <w:lvlText w:val="§"/>
      <w:lvlJc w:val="left"/>
      <w:pPr>
        <w:ind w:left="360" w:hanging="360"/>
      </w:pPr>
      <w:rPr>
        <w:rFonts w:ascii="Wingdings" w:hAnsi="Wingdings" w:hint="default"/>
      </w:rPr>
    </w:lvl>
  </w:abstractNum>
  <w:abstractNum w:abstractNumId="156" w15:restartNumberingAfterBreak="0">
    <w:nsid w:val="1520241A"/>
    <w:multiLevelType w:val="singleLevel"/>
    <w:tmpl w:val="4EC2D3EA"/>
    <w:lvl w:ilvl="0">
      <w:start w:val="1"/>
      <w:numFmt w:val="bullet"/>
      <w:lvlText w:val="§"/>
      <w:lvlJc w:val="left"/>
      <w:pPr>
        <w:ind w:left="360" w:hanging="360"/>
      </w:pPr>
      <w:rPr>
        <w:rFonts w:ascii="Wingdings" w:hAnsi="Wingdings" w:hint="default"/>
      </w:rPr>
    </w:lvl>
  </w:abstractNum>
  <w:abstractNum w:abstractNumId="157" w15:restartNumberingAfterBreak="0">
    <w:nsid w:val="1534273A"/>
    <w:multiLevelType w:val="singleLevel"/>
    <w:tmpl w:val="3FC01C74"/>
    <w:lvl w:ilvl="0">
      <w:start w:val="1"/>
      <w:numFmt w:val="bullet"/>
      <w:lvlText w:val="§"/>
      <w:lvlJc w:val="left"/>
      <w:pPr>
        <w:ind w:left="360" w:hanging="360"/>
      </w:pPr>
      <w:rPr>
        <w:rFonts w:ascii="Wingdings" w:hAnsi="Wingdings" w:hint="default"/>
      </w:rPr>
    </w:lvl>
  </w:abstractNum>
  <w:abstractNum w:abstractNumId="158" w15:restartNumberingAfterBreak="0">
    <w:nsid w:val="154B0409"/>
    <w:multiLevelType w:val="singleLevel"/>
    <w:tmpl w:val="052CB5B6"/>
    <w:lvl w:ilvl="0">
      <w:start w:val="1"/>
      <w:numFmt w:val="bullet"/>
      <w:lvlText w:val="§"/>
      <w:lvlJc w:val="left"/>
      <w:pPr>
        <w:ind w:left="360" w:hanging="360"/>
      </w:pPr>
      <w:rPr>
        <w:rFonts w:ascii="Wingdings" w:hAnsi="Wingdings" w:hint="default"/>
      </w:rPr>
    </w:lvl>
  </w:abstractNum>
  <w:abstractNum w:abstractNumId="159" w15:restartNumberingAfterBreak="0">
    <w:nsid w:val="1595378A"/>
    <w:multiLevelType w:val="singleLevel"/>
    <w:tmpl w:val="BE7E7C54"/>
    <w:lvl w:ilvl="0">
      <w:start w:val="1"/>
      <w:numFmt w:val="bullet"/>
      <w:lvlText w:val="§"/>
      <w:lvlJc w:val="left"/>
      <w:pPr>
        <w:ind w:left="360" w:hanging="360"/>
      </w:pPr>
      <w:rPr>
        <w:rFonts w:ascii="Wingdings" w:hAnsi="Wingdings" w:hint="default"/>
      </w:rPr>
    </w:lvl>
  </w:abstractNum>
  <w:abstractNum w:abstractNumId="160" w15:restartNumberingAfterBreak="0">
    <w:nsid w:val="159C4069"/>
    <w:multiLevelType w:val="singleLevel"/>
    <w:tmpl w:val="66368EA6"/>
    <w:lvl w:ilvl="0">
      <w:start w:val="1"/>
      <w:numFmt w:val="bullet"/>
      <w:lvlText w:val="§"/>
      <w:lvlJc w:val="left"/>
      <w:pPr>
        <w:ind w:left="360" w:hanging="360"/>
      </w:pPr>
      <w:rPr>
        <w:rFonts w:ascii="Wingdings" w:hAnsi="Wingdings" w:hint="default"/>
      </w:rPr>
    </w:lvl>
  </w:abstractNum>
  <w:abstractNum w:abstractNumId="161" w15:restartNumberingAfterBreak="0">
    <w:nsid w:val="160F6423"/>
    <w:multiLevelType w:val="singleLevel"/>
    <w:tmpl w:val="A180586A"/>
    <w:lvl w:ilvl="0">
      <w:start w:val="1"/>
      <w:numFmt w:val="bullet"/>
      <w:lvlText w:val="§"/>
      <w:lvlJc w:val="left"/>
      <w:pPr>
        <w:ind w:left="360" w:hanging="360"/>
      </w:pPr>
      <w:rPr>
        <w:rFonts w:ascii="Wingdings" w:hAnsi="Wingdings" w:hint="default"/>
      </w:rPr>
    </w:lvl>
  </w:abstractNum>
  <w:abstractNum w:abstractNumId="162" w15:restartNumberingAfterBreak="0">
    <w:nsid w:val="16100985"/>
    <w:multiLevelType w:val="singleLevel"/>
    <w:tmpl w:val="C894877A"/>
    <w:lvl w:ilvl="0">
      <w:start w:val="1"/>
      <w:numFmt w:val="bullet"/>
      <w:lvlText w:val="§"/>
      <w:lvlJc w:val="left"/>
      <w:pPr>
        <w:ind w:left="360" w:hanging="360"/>
      </w:pPr>
      <w:rPr>
        <w:rFonts w:ascii="Wingdings" w:hAnsi="Wingdings" w:hint="default"/>
      </w:rPr>
    </w:lvl>
  </w:abstractNum>
  <w:abstractNum w:abstractNumId="163" w15:restartNumberingAfterBreak="0">
    <w:nsid w:val="162F3801"/>
    <w:multiLevelType w:val="singleLevel"/>
    <w:tmpl w:val="6AAE2C74"/>
    <w:lvl w:ilvl="0">
      <w:start w:val="1"/>
      <w:numFmt w:val="bullet"/>
      <w:lvlText w:val="§"/>
      <w:lvlJc w:val="left"/>
      <w:pPr>
        <w:ind w:left="360" w:hanging="360"/>
      </w:pPr>
      <w:rPr>
        <w:rFonts w:ascii="Wingdings" w:hAnsi="Wingdings" w:hint="default"/>
      </w:rPr>
    </w:lvl>
  </w:abstractNum>
  <w:abstractNum w:abstractNumId="164" w15:restartNumberingAfterBreak="0">
    <w:nsid w:val="16380D17"/>
    <w:multiLevelType w:val="singleLevel"/>
    <w:tmpl w:val="E0162A3C"/>
    <w:lvl w:ilvl="0">
      <w:start w:val="1"/>
      <w:numFmt w:val="bullet"/>
      <w:lvlText w:val="§"/>
      <w:lvlJc w:val="left"/>
      <w:pPr>
        <w:ind w:left="360" w:hanging="360"/>
      </w:pPr>
      <w:rPr>
        <w:rFonts w:ascii="Wingdings" w:hAnsi="Wingdings" w:hint="default"/>
      </w:rPr>
    </w:lvl>
  </w:abstractNum>
  <w:abstractNum w:abstractNumId="165" w15:restartNumberingAfterBreak="0">
    <w:nsid w:val="16480805"/>
    <w:multiLevelType w:val="singleLevel"/>
    <w:tmpl w:val="9EF22DF2"/>
    <w:lvl w:ilvl="0">
      <w:start w:val="1"/>
      <w:numFmt w:val="bullet"/>
      <w:lvlText w:val="§"/>
      <w:lvlJc w:val="left"/>
      <w:pPr>
        <w:ind w:left="360" w:hanging="360"/>
      </w:pPr>
      <w:rPr>
        <w:rFonts w:ascii="Wingdings" w:hAnsi="Wingdings" w:hint="default"/>
      </w:rPr>
    </w:lvl>
  </w:abstractNum>
  <w:abstractNum w:abstractNumId="166" w15:restartNumberingAfterBreak="0">
    <w:nsid w:val="166722C0"/>
    <w:multiLevelType w:val="singleLevel"/>
    <w:tmpl w:val="C9A8EC7E"/>
    <w:lvl w:ilvl="0">
      <w:start w:val="1"/>
      <w:numFmt w:val="bullet"/>
      <w:lvlText w:val="§"/>
      <w:lvlJc w:val="left"/>
      <w:pPr>
        <w:ind w:left="360" w:hanging="360"/>
      </w:pPr>
      <w:rPr>
        <w:rFonts w:ascii="Wingdings" w:hAnsi="Wingdings" w:hint="default"/>
      </w:rPr>
    </w:lvl>
  </w:abstractNum>
  <w:abstractNum w:abstractNumId="167" w15:restartNumberingAfterBreak="0">
    <w:nsid w:val="16794BB3"/>
    <w:multiLevelType w:val="singleLevel"/>
    <w:tmpl w:val="BD421F8E"/>
    <w:lvl w:ilvl="0">
      <w:start w:val="1"/>
      <w:numFmt w:val="bullet"/>
      <w:lvlText w:val="§"/>
      <w:lvlJc w:val="left"/>
      <w:pPr>
        <w:ind w:left="360" w:hanging="360"/>
      </w:pPr>
      <w:rPr>
        <w:rFonts w:ascii="Wingdings" w:hAnsi="Wingdings" w:hint="default"/>
      </w:rPr>
    </w:lvl>
  </w:abstractNum>
  <w:abstractNum w:abstractNumId="168" w15:restartNumberingAfterBreak="0">
    <w:nsid w:val="17292216"/>
    <w:multiLevelType w:val="singleLevel"/>
    <w:tmpl w:val="AAD2B96C"/>
    <w:lvl w:ilvl="0">
      <w:start w:val="1"/>
      <w:numFmt w:val="bullet"/>
      <w:lvlText w:val="§"/>
      <w:lvlJc w:val="left"/>
      <w:pPr>
        <w:ind w:left="360" w:hanging="360"/>
      </w:pPr>
      <w:rPr>
        <w:rFonts w:ascii="Wingdings" w:hAnsi="Wingdings" w:hint="default"/>
      </w:rPr>
    </w:lvl>
  </w:abstractNum>
  <w:abstractNum w:abstractNumId="169" w15:restartNumberingAfterBreak="0">
    <w:nsid w:val="173B6703"/>
    <w:multiLevelType w:val="singleLevel"/>
    <w:tmpl w:val="46908BD6"/>
    <w:lvl w:ilvl="0">
      <w:start w:val="1"/>
      <w:numFmt w:val="bullet"/>
      <w:lvlText w:val="§"/>
      <w:lvlJc w:val="left"/>
      <w:pPr>
        <w:ind w:left="360" w:hanging="360"/>
      </w:pPr>
      <w:rPr>
        <w:rFonts w:ascii="Wingdings" w:hAnsi="Wingdings" w:hint="default"/>
      </w:rPr>
    </w:lvl>
  </w:abstractNum>
  <w:abstractNum w:abstractNumId="170" w15:restartNumberingAfterBreak="0">
    <w:nsid w:val="175A0EA8"/>
    <w:multiLevelType w:val="singleLevel"/>
    <w:tmpl w:val="F6DCF9CA"/>
    <w:lvl w:ilvl="0">
      <w:start w:val="1"/>
      <w:numFmt w:val="bullet"/>
      <w:lvlText w:val="§"/>
      <w:lvlJc w:val="left"/>
      <w:pPr>
        <w:ind w:left="360" w:hanging="360"/>
      </w:pPr>
      <w:rPr>
        <w:rFonts w:ascii="Wingdings" w:hAnsi="Wingdings" w:hint="default"/>
      </w:rPr>
    </w:lvl>
  </w:abstractNum>
  <w:abstractNum w:abstractNumId="171" w15:restartNumberingAfterBreak="0">
    <w:nsid w:val="17BA71C8"/>
    <w:multiLevelType w:val="singleLevel"/>
    <w:tmpl w:val="A98E3E5A"/>
    <w:lvl w:ilvl="0">
      <w:start w:val="1"/>
      <w:numFmt w:val="bullet"/>
      <w:lvlText w:val="§"/>
      <w:lvlJc w:val="left"/>
      <w:pPr>
        <w:ind w:left="360" w:hanging="360"/>
      </w:pPr>
      <w:rPr>
        <w:rFonts w:ascii="Wingdings" w:hAnsi="Wingdings" w:hint="default"/>
      </w:rPr>
    </w:lvl>
  </w:abstractNum>
  <w:abstractNum w:abstractNumId="17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3" w15:restartNumberingAfterBreak="0">
    <w:nsid w:val="17DB5651"/>
    <w:multiLevelType w:val="singleLevel"/>
    <w:tmpl w:val="3DECEB8A"/>
    <w:lvl w:ilvl="0">
      <w:start w:val="1"/>
      <w:numFmt w:val="bullet"/>
      <w:lvlText w:val="§"/>
      <w:lvlJc w:val="left"/>
      <w:pPr>
        <w:ind w:left="360" w:hanging="360"/>
      </w:pPr>
      <w:rPr>
        <w:rFonts w:ascii="Wingdings" w:hAnsi="Wingdings" w:hint="default"/>
      </w:rPr>
    </w:lvl>
  </w:abstractNum>
  <w:abstractNum w:abstractNumId="174" w15:restartNumberingAfterBreak="0">
    <w:nsid w:val="17F25737"/>
    <w:multiLevelType w:val="singleLevel"/>
    <w:tmpl w:val="4F8626A2"/>
    <w:lvl w:ilvl="0">
      <w:start w:val="1"/>
      <w:numFmt w:val="bullet"/>
      <w:lvlText w:val="§"/>
      <w:lvlJc w:val="left"/>
      <w:pPr>
        <w:ind w:left="360" w:hanging="360"/>
      </w:pPr>
      <w:rPr>
        <w:rFonts w:ascii="Wingdings" w:hAnsi="Wingdings" w:hint="default"/>
      </w:rPr>
    </w:lvl>
  </w:abstractNum>
  <w:abstractNum w:abstractNumId="175" w15:restartNumberingAfterBreak="0">
    <w:nsid w:val="18011EBA"/>
    <w:multiLevelType w:val="singleLevel"/>
    <w:tmpl w:val="007AC9D6"/>
    <w:lvl w:ilvl="0">
      <w:start w:val="1"/>
      <w:numFmt w:val="bullet"/>
      <w:lvlText w:val="§"/>
      <w:lvlJc w:val="left"/>
      <w:pPr>
        <w:ind w:left="360" w:hanging="360"/>
      </w:pPr>
      <w:rPr>
        <w:rFonts w:ascii="Wingdings" w:hAnsi="Wingdings" w:hint="default"/>
      </w:rPr>
    </w:lvl>
  </w:abstractNum>
  <w:abstractNum w:abstractNumId="176" w15:restartNumberingAfterBreak="0">
    <w:nsid w:val="18081965"/>
    <w:multiLevelType w:val="singleLevel"/>
    <w:tmpl w:val="D73A4A5E"/>
    <w:lvl w:ilvl="0">
      <w:start w:val="1"/>
      <w:numFmt w:val="bullet"/>
      <w:lvlText w:val="§"/>
      <w:lvlJc w:val="left"/>
      <w:pPr>
        <w:ind w:left="360" w:hanging="360"/>
      </w:pPr>
      <w:rPr>
        <w:rFonts w:ascii="Wingdings" w:hAnsi="Wingdings" w:hint="default"/>
      </w:rPr>
    </w:lvl>
  </w:abstractNum>
  <w:abstractNum w:abstractNumId="177" w15:restartNumberingAfterBreak="0">
    <w:nsid w:val="180C3A01"/>
    <w:multiLevelType w:val="singleLevel"/>
    <w:tmpl w:val="F270759E"/>
    <w:lvl w:ilvl="0">
      <w:start w:val="1"/>
      <w:numFmt w:val="bullet"/>
      <w:lvlText w:val="§"/>
      <w:lvlJc w:val="left"/>
      <w:pPr>
        <w:ind w:left="360" w:hanging="360"/>
      </w:pPr>
      <w:rPr>
        <w:rFonts w:ascii="Wingdings" w:hAnsi="Wingdings" w:hint="default"/>
      </w:rPr>
    </w:lvl>
  </w:abstractNum>
  <w:abstractNum w:abstractNumId="178" w15:restartNumberingAfterBreak="0">
    <w:nsid w:val="181A4759"/>
    <w:multiLevelType w:val="singleLevel"/>
    <w:tmpl w:val="CCD6D5F2"/>
    <w:lvl w:ilvl="0">
      <w:start w:val="1"/>
      <w:numFmt w:val="bullet"/>
      <w:lvlText w:val="§"/>
      <w:lvlJc w:val="left"/>
      <w:pPr>
        <w:ind w:left="360" w:hanging="360"/>
      </w:pPr>
      <w:rPr>
        <w:rFonts w:ascii="Wingdings" w:hAnsi="Wingdings" w:hint="default"/>
      </w:rPr>
    </w:lvl>
  </w:abstractNum>
  <w:abstractNum w:abstractNumId="17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18872114"/>
    <w:multiLevelType w:val="singleLevel"/>
    <w:tmpl w:val="554CB69C"/>
    <w:lvl w:ilvl="0">
      <w:start w:val="1"/>
      <w:numFmt w:val="bullet"/>
      <w:lvlText w:val="§"/>
      <w:lvlJc w:val="left"/>
      <w:pPr>
        <w:ind w:left="360" w:hanging="360"/>
      </w:pPr>
      <w:rPr>
        <w:rFonts w:ascii="Wingdings" w:hAnsi="Wingdings" w:hint="default"/>
      </w:rPr>
    </w:lvl>
  </w:abstractNum>
  <w:abstractNum w:abstractNumId="181" w15:restartNumberingAfterBreak="0">
    <w:nsid w:val="188A2143"/>
    <w:multiLevelType w:val="singleLevel"/>
    <w:tmpl w:val="93B4CD40"/>
    <w:lvl w:ilvl="0">
      <w:start w:val="1"/>
      <w:numFmt w:val="bullet"/>
      <w:lvlText w:val="§"/>
      <w:lvlJc w:val="left"/>
      <w:pPr>
        <w:ind w:left="360" w:hanging="360"/>
      </w:pPr>
      <w:rPr>
        <w:rFonts w:ascii="Wingdings" w:hAnsi="Wingdings" w:hint="default"/>
      </w:rPr>
    </w:lvl>
  </w:abstractNum>
  <w:abstractNum w:abstractNumId="182" w15:restartNumberingAfterBreak="0">
    <w:nsid w:val="189008BE"/>
    <w:multiLevelType w:val="singleLevel"/>
    <w:tmpl w:val="0E202A06"/>
    <w:lvl w:ilvl="0">
      <w:start w:val="1"/>
      <w:numFmt w:val="bullet"/>
      <w:lvlText w:val="§"/>
      <w:lvlJc w:val="left"/>
      <w:pPr>
        <w:ind w:left="360" w:hanging="360"/>
      </w:pPr>
      <w:rPr>
        <w:rFonts w:ascii="Wingdings" w:hAnsi="Wingdings" w:hint="default"/>
      </w:rPr>
    </w:lvl>
  </w:abstractNum>
  <w:abstractNum w:abstractNumId="183" w15:restartNumberingAfterBreak="0">
    <w:nsid w:val="18D7230D"/>
    <w:multiLevelType w:val="singleLevel"/>
    <w:tmpl w:val="DD8E34C0"/>
    <w:lvl w:ilvl="0">
      <w:start w:val="1"/>
      <w:numFmt w:val="bullet"/>
      <w:lvlText w:val="§"/>
      <w:lvlJc w:val="left"/>
      <w:pPr>
        <w:ind w:left="360" w:hanging="360"/>
      </w:pPr>
      <w:rPr>
        <w:rFonts w:ascii="Wingdings" w:hAnsi="Wingdings" w:hint="default"/>
      </w:rPr>
    </w:lvl>
  </w:abstractNum>
  <w:abstractNum w:abstractNumId="184" w15:restartNumberingAfterBreak="0">
    <w:nsid w:val="19057A09"/>
    <w:multiLevelType w:val="singleLevel"/>
    <w:tmpl w:val="07A22AE0"/>
    <w:lvl w:ilvl="0">
      <w:start w:val="1"/>
      <w:numFmt w:val="bullet"/>
      <w:lvlText w:val="§"/>
      <w:lvlJc w:val="left"/>
      <w:pPr>
        <w:ind w:left="360" w:hanging="360"/>
      </w:pPr>
      <w:rPr>
        <w:rFonts w:ascii="Wingdings" w:hAnsi="Wingdings" w:hint="default"/>
      </w:rPr>
    </w:lvl>
  </w:abstractNum>
  <w:abstractNum w:abstractNumId="185" w15:restartNumberingAfterBreak="0">
    <w:nsid w:val="19243085"/>
    <w:multiLevelType w:val="singleLevel"/>
    <w:tmpl w:val="2EF00FBC"/>
    <w:lvl w:ilvl="0">
      <w:start w:val="1"/>
      <w:numFmt w:val="bullet"/>
      <w:lvlText w:val="§"/>
      <w:lvlJc w:val="left"/>
      <w:pPr>
        <w:ind w:left="360" w:hanging="360"/>
      </w:pPr>
      <w:rPr>
        <w:rFonts w:ascii="Wingdings" w:hAnsi="Wingdings" w:hint="default"/>
      </w:rPr>
    </w:lvl>
  </w:abstractNum>
  <w:abstractNum w:abstractNumId="186" w15:restartNumberingAfterBreak="0">
    <w:nsid w:val="1959298E"/>
    <w:multiLevelType w:val="singleLevel"/>
    <w:tmpl w:val="D3B2D38C"/>
    <w:lvl w:ilvl="0">
      <w:start w:val="1"/>
      <w:numFmt w:val="bullet"/>
      <w:lvlText w:val="§"/>
      <w:lvlJc w:val="left"/>
      <w:pPr>
        <w:ind w:left="360" w:hanging="360"/>
      </w:pPr>
      <w:rPr>
        <w:rFonts w:ascii="Wingdings" w:hAnsi="Wingdings" w:hint="default"/>
      </w:rPr>
    </w:lvl>
  </w:abstractNum>
  <w:abstractNum w:abstractNumId="187" w15:restartNumberingAfterBreak="0">
    <w:nsid w:val="196157FE"/>
    <w:multiLevelType w:val="singleLevel"/>
    <w:tmpl w:val="0A00E8F6"/>
    <w:lvl w:ilvl="0">
      <w:start w:val="1"/>
      <w:numFmt w:val="bullet"/>
      <w:lvlText w:val="§"/>
      <w:lvlJc w:val="left"/>
      <w:pPr>
        <w:ind w:left="360" w:hanging="360"/>
      </w:pPr>
      <w:rPr>
        <w:rFonts w:ascii="Wingdings" w:hAnsi="Wingdings" w:hint="default"/>
      </w:rPr>
    </w:lvl>
  </w:abstractNum>
  <w:abstractNum w:abstractNumId="188" w15:restartNumberingAfterBreak="0">
    <w:nsid w:val="19A040D3"/>
    <w:multiLevelType w:val="singleLevel"/>
    <w:tmpl w:val="59AA50EE"/>
    <w:lvl w:ilvl="0">
      <w:start w:val="1"/>
      <w:numFmt w:val="bullet"/>
      <w:lvlText w:val="§"/>
      <w:lvlJc w:val="left"/>
      <w:pPr>
        <w:ind w:left="360" w:hanging="360"/>
      </w:pPr>
      <w:rPr>
        <w:rFonts w:ascii="Wingdings" w:hAnsi="Wingdings" w:hint="default"/>
      </w:rPr>
    </w:lvl>
  </w:abstractNum>
  <w:abstractNum w:abstractNumId="189" w15:restartNumberingAfterBreak="0">
    <w:nsid w:val="19B01DBD"/>
    <w:multiLevelType w:val="singleLevel"/>
    <w:tmpl w:val="37BCA552"/>
    <w:lvl w:ilvl="0">
      <w:start w:val="1"/>
      <w:numFmt w:val="bullet"/>
      <w:lvlText w:val="§"/>
      <w:lvlJc w:val="left"/>
      <w:pPr>
        <w:ind w:left="360" w:hanging="360"/>
      </w:pPr>
      <w:rPr>
        <w:rFonts w:ascii="Wingdings" w:hAnsi="Wingdings" w:hint="default"/>
      </w:rPr>
    </w:lvl>
  </w:abstractNum>
  <w:abstractNum w:abstractNumId="190" w15:restartNumberingAfterBreak="0">
    <w:nsid w:val="19BB6163"/>
    <w:multiLevelType w:val="singleLevel"/>
    <w:tmpl w:val="C3F4234E"/>
    <w:lvl w:ilvl="0">
      <w:start w:val="1"/>
      <w:numFmt w:val="bullet"/>
      <w:lvlText w:val="§"/>
      <w:lvlJc w:val="left"/>
      <w:pPr>
        <w:ind w:left="360" w:hanging="360"/>
      </w:pPr>
      <w:rPr>
        <w:rFonts w:ascii="Wingdings" w:hAnsi="Wingdings" w:hint="default"/>
      </w:rPr>
    </w:lvl>
  </w:abstractNum>
  <w:abstractNum w:abstractNumId="191" w15:restartNumberingAfterBreak="0">
    <w:nsid w:val="19D532B3"/>
    <w:multiLevelType w:val="singleLevel"/>
    <w:tmpl w:val="554EEF8E"/>
    <w:lvl w:ilvl="0">
      <w:start w:val="1"/>
      <w:numFmt w:val="bullet"/>
      <w:lvlText w:val="§"/>
      <w:lvlJc w:val="left"/>
      <w:pPr>
        <w:ind w:left="360" w:hanging="360"/>
      </w:pPr>
      <w:rPr>
        <w:rFonts w:ascii="Wingdings" w:hAnsi="Wingdings" w:hint="default"/>
      </w:rPr>
    </w:lvl>
  </w:abstractNum>
  <w:abstractNum w:abstractNumId="192" w15:restartNumberingAfterBreak="0">
    <w:nsid w:val="1A1306B3"/>
    <w:multiLevelType w:val="singleLevel"/>
    <w:tmpl w:val="46CA3758"/>
    <w:lvl w:ilvl="0">
      <w:start w:val="1"/>
      <w:numFmt w:val="bullet"/>
      <w:lvlText w:val="§"/>
      <w:lvlJc w:val="left"/>
      <w:pPr>
        <w:ind w:left="360" w:hanging="360"/>
      </w:pPr>
      <w:rPr>
        <w:rFonts w:ascii="Wingdings" w:hAnsi="Wingdings" w:hint="default"/>
      </w:rPr>
    </w:lvl>
  </w:abstractNum>
  <w:abstractNum w:abstractNumId="19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1A321F49"/>
    <w:multiLevelType w:val="singleLevel"/>
    <w:tmpl w:val="DDDA9CD8"/>
    <w:lvl w:ilvl="0">
      <w:start w:val="1"/>
      <w:numFmt w:val="bullet"/>
      <w:lvlText w:val="§"/>
      <w:lvlJc w:val="left"/>
      <w:pPr>
        <w:ind w:left="360" w:hanging="360"/>
      </w:pPr>
      <w:rPr>
        <w:rFonts w:ascii="Wingdings" w:hAnsi="Wingdings" w:hint="default"/>
      </w:rPr>
    </w:lvl>
  </w:abstractNum>
  <w:abstractNum w:abstractNumId="195" w15:restartNumberingAfterBreak="0">
    <w:nsid w:val="1A5D2964"/>
    <w:multiLevelType w:val="singleLevel"/>
    <w:tmpl w:val="4442E7EA"/>
    <w:lvl w:ilvl="0">
      <w:start w:val="1"/>
      <w:numFmt w:val="bullet"/>
      <w:lvlText w:val="§"/>
      <w:lvlJc w:val="left"/>
      <w:pPr>
        <w:ind w:left="360" w:hanging="360"/>
      </w:pPr>
      <w:rPr>
        <w:rFonts w:ascii="Wingdings" w:hAnsi="Wingdings" w:hint="default"/>
      </w:rPr>
    </w:lvl>
  </w:abstractNum>
  <w:abstractNum w:abstractNumId="196" w15:restartNumberingAfterBreak="0">
    <w:nsid w:val="1A7811D6"/>
    <w:multiLevelType w:val="singleLevel"/>
    <w:tmpl w:val="D78EE836"/>
    <w:lvl w:ilvl="0">
      <w:start w:val="1"/>
      <w:numFmt w:val="bullet"/>
      <w:lvlText w:val="§"/>
      <w:lvlJc w:val="left"/>
      <w:pPr>
        <w:ind w:left="360" w:hanging="360"/>
      </w:pPr>
      <w:rPr>
        <w:rFonts w:ascii="Wingdings" w:hAnsi="Wingdings" w:hint="default"/>
      </w:rPr>
    </w:lvl>
  </w:abstractNum>
  <w:abstractNum w:abstractNumId="197" w15:restartNumberingAfterBreak="0">
    <w:nsid w:val="1A9F0B2B"/>
    <w:multiLevelType w:val="singleLevel"/>
    <w:tmpl w:val="230AB06E"/>
    <w:lvl w:ilvl="0">
      <w:start w:val="1"/>
      <w:numFmt w:val="bullet"/>
      <w:lvlText w:val="§"/>
      <w:lvlJc w:val="left"/>
      <w:pPr>
        <w:ind w:left="360" w:hanging="360"/>
      </w:pPr>
      <w:rPr>
        <w:rFonts w:ascii="Wingdings" w:hAnsi="Wingdings" w:hint="default"/>
      </w:rPr>
    </w:lvl>
  </w:abstractNum>
  <w:abstractNum w:abstractNumId="198" w15:restartNumberingAfterBreak="0">
    <w:nsid w:val="1AC36727"/>
    <w:multiLevelType w:val="singleLevel"/>
    <w:tmpl w:val="40D49410"/>
    <w:lvl w:ilvl="0">
      <w:start w:val="1"/>
      <w:numFmt w:val="bullet"/>
      <w:lvlText w:val="§"/>
      <w:lvlJc w:val="left"/>
      <w:pPr>
        <w:ind w:left="360" w:hanging="360"/>
      </w:pPr>
      <w:rPr>
        <w:rFonts w:ascii="Wingdings" w:hAnsi="Wingdings" w:hint="default"/>
      </w:rPr>
    </w:lvl>
  </w:abstractNum>
  <w:abstractNum w:abstractNumId="199" w15:restartNumberingAfterBreak="0">
    <w:nsid w:val="1ACC4278"/>
    <w:multiLevelType w:val="singleLevel"/>
    <w:tmpl w:val="703E8254"/>
    <w:lvl w:ilvl="0">
      <w:start w:val="1"/>
      <w:numFmt w:val="bullet"/>
      <w:lvlText w:val="§"/>
      <w:lvlJc w:val="left"/>
      <w:pPr>
        <w:ind w:left="360" w:hanging="360"/>
      </w:pPr>
      <w:rPr>
        <w:rFonts w:ascii="Wingdings" w:hAnsi="Wingdings" w:hint="default"/>
      </w:rPr>
    </w:lvl>
  </w:abstractNum>
  <w:abstractNum w:abstractNumId="200" w15:restartNumberingAfterBreak="0">
    <w:nsid w:val="1AE20BFC"/>
    <w:multiLevelType w:val="singleLevel"/>
    <w:tmpl w:val="C9B6D16E"/>
    <w:lvl w:ilvl="0">
      <w:start w:val="1"/>
      <w:numFmt w:val="bullet"/>
      <w:lvlText w:val="§"/>
      <w:lvlJc w:val="left"/>
      <w:pPr>
        <w:ind w:left="360" w:hanging="360"/>
      </w:pPr>
      <w:rPr>
        <w:rFonts w:ascii="Wingdings" w:hAnsi="Wingdings" w:hint="default"/>
      </w:rPr>
    </w:lvl>
  </w:abstractNum>
  <w:abstractNum w:abstractNumId="201" w15:restartNumberingAfterBreak="0">
    <w:nsid w:val="1AFA1629"/>
    <w:multiLevelType w:val="singleLevel"/>
    <w:tmpl w:val="AC52385E"/>
    <w:lvl w:ilvl="0">
      <w:start w:val="1"/>
      <w:numFmt w:val="bullet"/>
      <w:lvlText w:val="§"/>
      <w:lvlJc w:val="left"/>
      <w:pPr>
        <w:ind w:left="360" w:hanging="360"/>
      </w:pPr>
      <w:rPr>
        <w:rFonts w:ascii="Wingdings" w:hAnsi="Wingdings" w:hint="default"/>
      </w:rPr>
    </w:lvl>
  </w:abstractNum>
  <w:abstractNum w:abstractNumId="202" w15:restartNumberingAfterBreak="0">
    <w:nsid w:val="1B4556D0"/>
    <w:multiLevelType w:val="singleLevel"/>
    <w:tmpl w:val="6DBEA228"/>
    <w:lvl w:ilvl="0">
      <w:start w:val="1"/>
      <w:numFmt w:val="bullet"/>
      <w:lvlText w:val="§"/>
      <w:lvlJc w:val="left"/>
      <w:pPr>
        <w:ind w:left="360" w:hanging="360"/>
      </w:pPr>
      <w:rPr>
        <w:rFonts w:ascii="Wingdings" w:hAnsi="Wingdings" w:hint="default"/>
      </w:rPr>
    </w:lvl>
  </w:abstractNum>
  <w:abstractNum w:abstractNumId="203" w15:restartNumberingAfterBreak="0">
    <w:nsid w:val="1B9C5D97"/>
    <w:multiLevelType w:val="singleLevel"/>
    <w:tmpl w:val="8318B874"/>
    <w:lvl w:ilvl="0">
      <w:start w:val="1"/>
      <w:numFmt w:val="bullet"/>
      <w:lvlText w:val="§"/>
      <w:lvlJc w:val="left"/>
      <w:pPr>
        <w:ind w:left="360" w:hanging="360"/>
      </w:pPr>
      <w:rPr>
        <w:rFonts w:ascii="Wingdings" w:hAnsi="Wingdings" w:hint="default"/>
      </w:rPr>
    </w:lvl>
  </w:abstractNum>
  <w:abstractNum w:abstractNumId="204" w15:restartNumberingAfterBreak="0">
    <w:nsid w:val="1BB77DD2"/>
    <w:multiLevelType w:val="singleLevel"/>
    <w:tmpl w:val="7102BD7A"/>
    <w:lvl w:ilvl="0">
      <w:start w:val="1"/>
      <w:numFmt w:val="bullet"/>
      <w:lvlText w:val="§"/>
      <w:lvlJc w:val="left"/>
      <w:pPr>
        <w:ind w:left="360" w:hanging="360"/>
      </w:pPr>
      <w:rPr>
        <w:rFonts w:ascii="Wingdings" w:hAnsi="Wingdings" w:hint="default"/>
      </w:rPr>
    </w:lvl>
  </w:abstractNum>
  <w:abstractNum w:abstractNumId="205" w15:restartNumberingAfterBreak="0">
    <w:nsid w:val="1BF12922"/>
    <w:multiLevelType w:val="singleLevel"/>
    <w:tmpl w:val="69B6DBD0"/>
    <w:lvl w:ilvl="0">
      <w:start w:val="1"/>
      <w:numFmt w:val="bullet"/>
      <w:lvlText w:val="§"/>
      <w:lvlJc w:val="left"/>
      <w:pPr>
        <w:ind w:left="360" w:hanging="360"/>
      </w:pPr>
      <w:rPr>
        <w:rFonts w:ascii="Wingdings" w:hAnsi="Wingdings" w:hint="default"/>
      </w:rPr>
    </w:lvl>
  </w:abstractNum>
  <w:abstractNum w:abstractNumId="206" w15:restartNumberingAfterBreak="0">
    <w:nsid w:val="1C756211"/>
    <w:multiLevelType w:val="singleLevel"/>
    <w:tmpl w:val="F272C390"/>
    <w:lvl w:ilvl="0">
      <w:start w:val="1"/>
      <w:numFmt w:val="bullet"/>
      <w:lvlText w:val="§"/>
      <w:lvlJc w:val="left"/>
      <w:pPr>
        <w:ind w:left="360" w:hanging="360"/>
      </w:pPr>
      <w:rPr>
        <w:rFonts w:ascii="Wingdings" w:hAnsi="Wingdings" w:hint="default"/>
      </w:rPr>
    </w:lvl>
  </w:abstractNum>
  <w:abstractNum w:abstractNumId="207" w15:restartNumberingAfterBreak="0">
    <w:nsid w:val="1CE54141"/>
    <w:multiLevelType w:val="singleLevel"/>
    <w:tmpl w:val="3F367D82"/>
    <w:lvl w:ilvl="0">
      <w:start w:val="1"/>
      <w:numFmt w:val="bullet"/>
      <w:lvlText w:val="§"/>
      <w:lvlJc w:val="left"/>
      <w:pPr>
        <w:ind w:left="360" w:hanging="360"/>
      </w:pPr>
      <w:rPr>
        <w:rFonts w:ascii="Wingdings" w:hAnsi="Wingdings" w:hint="default"/>
      </w:rPr>
    </w:lvl>
  </w:abstractNum>
  <w:abstractNum w:abstractNumId="208" w15:restartNumberingAfterBreak="0">
    <w:nsid w:val="1D1D12F2"/>
    <w:multiLevelType w:val="singleLevel"/>
    <w:tmpl w:val="2794E266"/>
    <w:lvl w:ilvl="0">
      <w:start w:val="1"/>
      <w:numFmt w:val="bullet"/>
      <w:lvlText w:val="§"/>
      <w:lvlJc w:val="left"/>
      <w:pPr>
        <w:ind w:left="360" w:hanging="360"/>
      </w:pPr>
      <w:rPr>
        <w:rFonts w:ascii="Wingdings" w:hAnsi="Wingdings" w:hint="default"/>
      </w:rPr>
    </w:lvl>
  </w:abstractNum>
  <w:abstractNum w:abstractNumId="209" w15:restartNumberingAfterBreak="0">
    <w:nsid w:val="1D237BD7"/>
    <w:multiLevelType w:val="singleLevel"/>
    <w:tmpl w:val="51BE359A"/>
    <w:lvl w:ilvl="0">
      <w:start w:val="1"/>
      <w:numFmt w:val="bullet"/>
      <w:lvlText w:val="§"/>
      <w:lvlJc w:val="left"/>
      <w:pPr>
        <w:ind w:left="360" w:hanging="360"/>
      </w:pPr>
      <w:rPr>
        <w:rFonts w:ascii="Wingdings" w:hAnsi="Wingdings" w:hint="default"/>
      </w:rPr>
    </w:lvl>
  </w:abstractNum>
  <w:abstractNum w:abstractNumId="210" w15:restartNumberingAfterBreak="0">
    <w:nsid w:val="1D4215C6"/>
    <w:multiLevelType w:val="singleLevel"/>
    <w:tmpl w:val="E3D4BFDA"/>
    <w:lvl w:ilvl="0">
      <w:start w:val="1"/>
      <w:numFmt w:val="bullet"/>
      <w:lvlText w:val="§"/>
      <w:lvlJc w:val="left"/>
      <w:pPr>
        <w:ind w:left="360" w:hanging="360"/>
      </w:pPr>
      <w:rPr>
        <w:rFonts w:ascii="Wingdings" w:hAnsi="Wingdings" w:hint="default"/>
      </w:rPr>
    </w:lvl>
  </w:abstractNum>
  <w:abstractNum w:abstractNumId="211" w15:restartNumberingAfterBreak="0">
    <w:nsid w:val="1DA32ACD"/>
    <w:multiLevelType w:val="singleLevel"/>
    <w:tmpl w:val="82F0CB58"/>
    <w:lvl w:ilvl="0">
      <w:start w:val="1"/>
      <w:numFmt w:val="bullet"/>
      <w:lvlText w:val="§"/>
      <w:lvlJc w:val="left"/>
      <w:pPr>
        <w:ind w:left="360" w:hanging="360"/>
      </w:pPr>
      <w:rPr>
        <w:rFonts w:ascii="Wingdings" w:hAnsi="Wingdings" w:hint="default"/>
      </w:rPr>
    </w:lvl>
  </w:abstractNum>
  <w:abstractNum w:abstractNumId="2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13" w15:restartNumberingAfterBreak="0">
    <w:nsid w:val="1DE34CF3"/>
    <w:multiLevelType w:val="singleLevel"/>
    <w:tmpl w:val="79DA2D96"/>
    <w:lvl w:ilvl="0">
      <w:start w:val="1"/>
      <w:numFmt w:val="bullet"/>
      <w:lvlText w:val="§"/>
      <w:lvlJc w:val="left"/>
      <w:pPr>
        <w:ind w:left="360" w:hanging="360"/>
      </w:pPr>
      <w:rPr>
        <w:rFonts w:ascii="Wingdings" w:hAnsi="Wingdings" w:hint="default"/>
      </w:rPr>
    </w:lvl>
  </w:abstractNum>
  <w:abstractNum w:abstractNumId="214" w15:restartNumberingAfterBreak="0">
    <w:nsid w:val="1E280A3F"/>
    <w:multiLevelType w:val="singleLevel"/>
    <w:tmpl w:val="9C4A4B30"/>
    <w:lvl w:ilvl="0">
      <w:start w:val="1"/>
      <w:numFmt w:val="bullet"/>
      <w:lvlText w:val="§"/>
      <w:lvlJc w:val="left"/>
      <w:pPr>
        <w:ind w:left="360" w:hanging="360"/>
      </w:pPr>
      <w:rPr>
        <w:rFonts w:ascii="Wingdings" w:hAnsi="Wingdings" w:hint="default"/>
      </w:rPr>
    </w:lvl>
  </w:abstractNum>
  <w:abstractNum w:abstractNumId="215" w15:restartNumberingAfterBreak="0">
    <w:nsid w:val="1E2B7F63"/>
    <w:multiLevelType w:val="singleLevel"/>
    <w:tmpl w:val="83CC93AA"/>
    <w:lvl w:ilvl="0">
      <w:start w:val="1"/>
      <w:numFmt w:val="bullet"/>
      <w:lvlText w:val="§"/>
      <w:lvlJc w:val="left"/>
      <w:pPr>
        <w:ind w:left="360" w:hanging="360"/>
      </w:pPr>
      <w:rPr>
        <w:rFonts w:ascii="Wingdings" w:hAnsi="Wingdings" w:hint="default"/>
      </w:rPr>
    </w:lvl>
  </w:abstractNum>
  <w:abstractNum w:abstractNumId="216" w15:restartNumberingAfterBreak="0">
    <w:nsid w:val="1E345D7B"/>
    <w:multiLevelType w:val="singleLevel"/>
    <w:tmpl w:val="10B2FE12"/>
    <w:lvl w:ilvl="0">
      <w:start w:val="1"/>
      <w:numFmt w:val="bullet"/>
      <w:lvlText w:val="§"/>
      <w:lvlJc w:val="left"/>
      <w:pPr>
        <w:ind w:left="360" w:hanging="360"/>
      </w:pPr>
      <w:rPr>
        <w:rFonts w:ascii="Wingdings" w:hAnsi="Wingdings" w:hint="default"/>
      </w:rPr>
    </w:lvl>
  </w:abstractNum>
  <w:abstractNum w:abstractNumId="217" w15:restartNumberingAfterBreak="0">
    <w:nsid w:val="1E47396D"/>
    <w:multiLevelType w:val="singleLevel"/>
    <w:tmpl w:val="A1DE62D8"/>
    <w:lvl w:ilvl="0">
      <w:start w:val="1"/>
      <w:numFmt w:val="bullet"/>
      <w:lvlText w:val="§"/>
      <w:lvlJc w:val="left"/>
      <w:pPr>
        <w:ind w:left="360" w:hanging="360"/>
      </w:pPr>
      <w:rPr>
        <w:rFonts w:ascii="Wingdings" w:hAnsi="Wingdings" w:hint="default"/>
      </w:rPr>
    </w:lvl>
  </w:abstractNum>
  <w:abstractNum w:abstractNumId="218" w15:restartNumberingAfterBreak="0">
    <w:nsid w:val="1E665370"/>
    <w:multiLevelType w:val="singleLevel"/>
    <w:tmpl w:val="5246A162"/>
    <w:lvl w:ilvl="0">
      <w:start w:val="1"/>
      <w:numFmt w:val="bullet"/>
      <w:lvlText w:val="§"/>
      <w:lvlJc w:val="left"/>
      <w:pPr>
        <w:ind w:left="360" w:hanging="360"/>
      </w:pPr>
      <w:rPr>
        <w:rFonts w:ascii="Wingdings" w:hAnsi="Wingdings" w:hint="default"/>
      </w:rPr>
    </w:lvl>
  </w:abstractNum>
  <w:abstractNum w:abstractNumId="219" w15:restartNumberingAfterBreak="0">
    <w:nsid w:val="1E7808BE"/>
    <w:multiLevelType w:val="singleLevel"/>
    <w:tmpl w:val="4698A04C"/>
    <w:lvl w:ilvl="0">
      <w:start w:val="1"/>
      <w:numFmt w:val="bullet"/>
      <w:lvlText w:val="§"/>
      <w:lvlJc w:val="left"/>
      <w:pPr>
        <w:ind w:left="360" w:hanging="360"/>
      </w:pPr>
      <w:rPr>
        <w:rFonts w:ascii="Wingdings" w:hAnsi="Wingdings" w:hint="default"/>
      </w:rPr>
    </w:lvl>
  </w:abstractNum>
  <w:abstractNum w:abstractNumId="220" w15:restartNumberingAfterBreak="0">
    <w:nsid w:val="1E7829C0"/>
    <w:multiLevelType w:val="singleLevel"/>
    <w:tmpl w:val="F0CA332A"/>
    <w:lvl w:ilvl="0">
      <w:start w:val="1"/>
      <w:numFmt w:val="bullet"/>
      <w:lvlText w:val="§"/>
      <w:lvlJc w:val="left"/>
      <w:pPr>
        <w:ind w:left="360" w:hanging="360"/>
      </w:pPr>
      <w:rPr>
        <w:rFonts w:ascii="Wingdings" w:hAnsi="Wingdings" w:hint="default"/>
      </w:rPr>
    </w:lvl>
  </w:abstractNum>
  <w:abstractNum w:abstractNumId="221" w15:restartNumberingAfterBreak="0">
    <w:nsid w:val="1E9742D4"/>
    <w:multiLevelType w:val="singleLevel"/>
    <w:tmpl w:val="F10CF37E"/>
    <w:lvl w:ilvl="0">
      <w:start w:val="1"/>
      <w:numFmt w:val="bullet"/>
      <w:lvlText w:val="§"/>
      <w:lvlJc w:val="left"/>
      <w:pPr>
        <w:ind w:left="360" w:hanging="360"/>
      </w:pPr>
      <w:rPr>
        <w:rFonts w:ascii="Wingdings" w:hAnsi="Wingdings" w:hint="default"/>
      </w:rPr>
    </w:lvl>
  </w:abstractNum>
  <w:abstractNum w:abstractNumId="222" w15:restartNumberingAfterBreak="0">
    <w:nsid w:val="1EA66D4D"/>
    <w:multiLevelType w:val="singleLevel"/>
    <w:tmpl w:val="E972381A"/>
    <w:lvl w:ilvl="0">
      <w:start w:val="1"/>
      <w:numFmt w:val="bullet"/>
      <w:lvlText w:val="§"/>
      <w:lvlJc w:val="left"/>
      <w:pPr>
        <w:ind w:left="360" w:hanging="360"/>
      </w:pPr>
      <w:rPr>
        <w:rFonts w:ascii="Wingdings" w:hAnsi="Wingdings" w:hint="default"/>
      </w:rPr>
    </w:lvl>
  </w:abstractNum>
  <w:abstractNum w:abstractNumId="223" w15:restartNumberingAfterBreak="0">
    <w:nsid w:val="1EDD35C8"/>
    <w:multiLevelType w:val="singleLevel"/>
    <w:tmpl w:val="116E1EA6"/>
    <w:lvl w:ilvl="0">
      <w:start w:val="1"/>
      <w:numFmt w:val="bullet"/>
      <w:lvlText w:val="§"/>
      <w:lvlJc w:val="left"/>
      <w:pPr>
        <w:ind w:left="360" w:hanging="360"/>
      </w:pPr>
      <w:rPr>
        <w:rFonts w:ascii="Wingdings" w:hAnsi="Wingdings" w:hint="default"/>
      </w:rPr>
    </w:lvl>
  </w:abstractNum>
  <w:abstractNum w:abstractNumId="224" w15:restartNumberingAfterBreak="0">
    <w:nsid w:val="1EED1582"/>
    <w:multiLevelType w:val="singleLevel"/>
    <w:tmpl w:val="80468984"/>
    <w:lvl w:ilvl="0">
      <w:start w:val="1"/>
      <w:numFmt w:val="bullet"/>
      <w:lvlText w:val="§"/>
      <w:lvlJc w:val="left"/>
      <w:pPr>
        <w:ind w:left="360" w:hanging="360"/>
      </w:pPr>
      <w:rPr>
        <w:rFonts w:ascii="Wingdings" w:hAnsi="Wingdings" w:hint="default"/>
      </w:rPr>
    </w:lvl>
  </w:abstractNum>
  <w:abstractNum w:abstractNumId="225" w15:restartNumberingAfterBreak="0">
    <w:nsid w:val="1EFE38C2"/>
    <w:multiLevelType w:val="singleLevel"/>
    <w:tmpl w:val="332A1E70"/>
    <w:lvl w:ilvl="0">
      <w:start w:val="1"/>
      <w:numFmt w:val="bullet"/>
      <w:lvlText w:val="§"/>
      <w:lvlJc w:val="left"/>
      <w:pPr>
        <w:ind w:left="360" w:hanging="360"/>
      </w:pPr>
      <w:rPr>
        <w:rFonts w:ascii="Wingdings" w:hAnsi="Wingdings" w:hint="default"/>
      </w:rPr>
    </w:lvl>
  </w:abstractNum>
  <w:abstractNum w:abstractNumId="226" w15:restartNumberingAfterBreak="0">
    <w:nsid w:val="1F9141ED"/>
    <w:multiLevelType w:val="singleLevel"/>
    <w:tmpl w:val="B55E5D24"/>
    <w:lvl w:ilvl="0">
      <w:start w:val="1"/>
      <w:numFmt w:val="bullet"/>
      <w:lvlText w:val="§"/>
      <w:lvlJc w:val="left"/>
      <w:pPr>
        <w:ind w:left="360" w:hanging="360"/>
      </w:pPr>
      <w:rPr>
        <w:rFonts w:ascii="Wingdings" w:hAnsi="Wingdings" w:hint="default"/>
      </w:rPr>
    </w:lvl>
  </w:abstractNum>
  <w:abstractNum w:abstractNumId="227" w15:restartNumberingAfterBreak="0">
    <w:nsid w:val="1FD5657C"/>
    <w:multiLevelType w:val="singleLevel"/>
    <w:tmpl w:val="227C5CA4"/>
    <w:lvl w:ilvl="0">
      <w:start w:val="1"/>
      <w:numFmt w:val="bullet"/>
      <w:lvlText w:val="§"/>
      <w:lvlJc w:val="left"/>
      <w:pPr>
        <w:ind w:left="360" w:hanging="360"/>
      </w:pPr>
      <w:rPr>
        <w:rFonts w:ascii="Wingdings" w:hAnsi="Wingdings" w:hint="default"/>
      </w:rPr>
    </w:lvl>
  </w:abstractNum>
  <w:abstractNum w:abstractNumId="228" w15:restartNumberingAfterBreak="0">
    <w:nsid w:val="1FEF5092"/>
    <w:multiLevelType w:val="singleLevel"/>
    <w:tmpl w:val="6540A05E"/>
    <w:lvl w:ilvl="0">
      <w:start w:val="1"/>
      <w:numFmt w:val="bullet"/>
      <w:lvlText w:val="§"/>
      <w:lvlJc w:val="left"/>
      <w:pPr>
        <w:ind w:left="360" w:hanging="360"/>
      </w:pPr>
      <w:rPr>
        <w:rFonts w:ascii="Wingdings" w:hAnsi="Wingdings" w:hint="default"/>
      </w:rPr>
    </w:lvl>
  </w:abstractNum>
  <w:abstractNum w:abstractNumId="229" w15:restartNumberingAfterBreak="0">
    <w:nsid w:val="20034912"/>
    <w:multiLevelType w:val="singleLevel"/>
    <w:tmpl w:val="0CD0DBF2"/>
    <w:lvl w:ilvl="0">
      <w:start w:val="1"/>
      <w:numFmt w:val="bullet"/>
      <w:lvlText w:val="§"/>
      <w:lvlJc w:val="left"/>
      <w:pPr>
        <w:ind w:left="360" w:hanging="360"/>
      </w:pPr>
      <w:rPr>
        <w:rFonts w:ascii="Wingdings" w:hAnsi="Wingdings" w:hint="default"/>
      </w:rPr>
    </w:lvl>
  </w:abstractNum>
  <w:abstractNum w:abstractNumId="23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1" w15:restartNumberingAfterBreak="0">
    <w:nsid w:val="2053354C"/>
    <w:multiLevelType w:val="singleLevel"/>
    <w:tmpl w:val="BF5248A0"/>
    <w:lvl w:ilvl="0">
      <w:start w:val="1"/>
      <w:numFmt w:val="bullet"/>
      <w:lvlText w:val="§"/>
      <w:lvlJc w:val="left"/>
      <w:pPr>
        <w:ind w:left="360" w:hanging="360"/>
      </w:pPr>
      <w:rPr>
        <w:rFonts w:ascii="Wingdings" w:hAnsi="Wingdings" w:hint="default"/>
      </w:rPr>
    </w:lvl>
  </w:abstractNum>
  <w:abstractNum w:abstractNumId="232" w15:restartNumberingAfterBreak="0">
    <w:nsid w:val="20837F81"/>
    <w:multiLevelType w:val="singleLevel"/>
    <w:tmpl w:val="AF68992A"/>
    <w:lvl w:ilvl="0">
      <w:start w:val="1"/>
      <w:numFmt w:val="bullet"/>
      <w:lvlText w:val="§"/>
      <w:lvlJc w:val="left"/>
      <w:pPr>
        <w:ind w:left="360" w:hanging="360"/>
      </w:pPr>
      <w:rPr>
        <w:rFonts w:ascii="Wingdings" w:hAnsi="Wingdings" w:hint="default"/>
      </w:rPr>
    </w:lvl>
  </w:abstractNum>
  <w:abstractNum w:abstractNumId="233" w15:restartNumberingAfterBreak="0">
    <w:nsid w:val="20B9082D"/>
    <w:multiLevelType w:val="singleLevel"/>
    <w:tmpl w:val="BEC88E00"/>
    <w:lvl w:ilvl="0">
      <w:start w:val="1"/>
      <w:numFmt w:val="bullet"/>
      <w:lvlText w:val="§"/>
      <w:lvlJc w:val="left"/>
      <w:pPr>
        <w:ind w:left="360" w:hanging="360"/>
      </w:pPr>
      <w:rPr>
        <w:rFonts w:ascii="Wingdings" w:hAnsi="Wingdings" w:hint="default"/>
      </w:rPr>
    </w:lvl>
  </w:abstractNum>
  <w:abstractNum w:abstractNumId="234" w15:restartNumberingAfterBreak="0">
    <w:nsid w:val="20D94F0E"/>
    <w:multiLevelType w:val="singleLevel"/>
    <w:tmpl w:val="03FC3810"/>
    <w:lvl w:ilvl="0">
      <w:start w:val="1"/>
      <w:numFmt w:val="bullet"/>
      <w:lvlText w:val="§"/>
      <w:lvlJc w:val="left"/>
      <w:pPr>
        <w:ind w:left="360" w:hanging="360"/>
      </w:pPr>
      <w:rPr>
        <w:rFonts w:ascii="Wingdings" w:hAnsi="Wingdings" w:hint="default"/>
      </w:rPr>
    </w:lvl>
  </w:abstractNum>
  <w:abstractNum w:abstractNumId="235" w15:restartNumberingAfterBreak="0">
    <w:nsid w:val="20E35A15"/>
    <w:multiLevelType w:val="singleLevel"/>
    <w:tmpl w:val="31805A54"/>
    <w:lvl w:ilvl="0">
      <w:start w:val="1"/>
      <w:numFmt w:val="bullet"/>
      <w:lvlText w:val="§"/>
      <w:lvlJc w:val="left"/>
      <w:pPr>
        <w:ind w:left="360" w:hanging="360"/>
      </w:pPr>
      <w:rPr>
        <w:rFonts w:ascii="Wingdings" w:hAnsi="Wingdings" w:hint="default"/>
      </w:rPr>
    </w:lvl>
  </w:abstractNum>
  <w:abstractNum w:abstractNumId="236" w15:restartNumberingAfterBreak="0">
    <w:nsid w:val="20E476B2"/>
    <w:multiLevelType w:val="singleLevel"/>
    <w:tmpl w:val="D57200C4"/>
    <w:lvl w:ilvl="0">
      <w:start w:val="1"/>
      <w:numFmt w:val="bullet"/>
      <w:lvlText w:val="§"/>
      <w:lvlJc w:val="left"/>
      <w:pPr>
        <w:ind w:left="360" w:hanging="360"/>
      </w:pPr>
      <w:rPr>
        <w:rFonts w:ascii="Wingdings" w:hAnsi="Wingdings" w:hint="default"/>
      </w:rPr>
    </w:lvl>
  </w:abstractNum>
  <w:abstractNum w:abstractNumId="237" w15:restartNumberingAfterBreak="0">
    <w:nsid w:val="2145087A"/>
    <w:multiLevelType w:val="singleLevel"/>
    <w:tmpl w:val="CBD4FDC6"/>
    <w:lvl w:ilvl="0">
      <w:start w:val="1"/>
      <w:numFmt w:val="bullet"/>
      <w:lvlText w:val="§"/>
      <w:lvlJc w:val="left"/>
      <w:pPr>
        <w:ind w:left="360" w:hanging="360"/>
      </w:pPr>
      <w:rPr>
        <w:rFonts w:ascii="Wingdings" w:hAnsi="Wingdings" w:hint="default"/>
      </w:rPr>
    </w:lvl>
  </w:abstractNum>
  <w:abstractNum w:abstractNumId="238" w15:restartNumberingAfterBreak="0">
    <w:nsid w:val="215E492A"/>
    <w:multiLevelType w:val="singleLevel"/>
    <w:tmpl w:val="376A3180"/>
    <w:lvl w:ilvl="0">
      <w:start w:val="1"/>
      <w:numFmt w:val="bullet"/>
      <w:lvlText w:val="§"/>
      <w:lvlJc w:val="left"/>
      <w:pPr>
        <w:ind w:left="360" w:hanging="360"/>
      </w:pPr>
      <w:rPr>
        <w:rFonts w:ascii="Wingdings" w:hAnsi="Wingdings" w:hint="default"/>
      </w:rPr>
    </w:lvl>
  </w:abstractNum>
  <w:abstractNum w:abstractNumId="239" w15:restartNumberingAfterBreak="0">
    <w:nsid w:val="21655249"/>
    <w:multiLevelType w:val="singleLevel"/>
    <w:tmpl w:val="239A40A8"/>
    <w:lvl w:ilvl="0">
      <w:start w:val="1"/>
      <w:numFmt w:val="bullet"/>
      <w:lvlText w:val="§"/>
      <w:lvlJc w:val="left"/>
      <w:pPr>
        <w:ind w:left="360" w:hanging="360"/>
      </w:pPr>
      <w:rPr>
        <w:rFonts w:ascii="Wingdings" w:hAnsi="Wingdings" w:hint="default"/>
      </w:rPr>
    </w:lvl>
  </w:abstractNum>
  <w:abstractNum w:abstractNumId="240" w15:restartNumberingAfterBreak="0">
    <w:nsid w:val="21951C36"/>
    <w:multiLevelType w:val="singleLevel"/>
    <w:tmpl w:val="E9003E3A"/>
    <w:lvl w:ilvl="0">
      <w:start w:val="1"/>
      <w:numFmt w:val="bullet"/>
      <w:lvlText w:val="§"/>
      <w:lvlJc w:val="left"/>
      <w:pPr>
        <w:ind w:left="360" w:hanging="360"/>
      </w:pPr>
      <w:rPr>
        <w:rFonts w:ascii="Wingdings" w:hAnsi="Wingdings" w:hint="default"/>
      </w:rPr>
    </w:lvl>
  </w:abstractNum>
  <w:abstractNum w:abstractNumId="241" w15:restartNumberingAfterBreak="0">
    <w:nsid w:val="21A5774F"/>
    <w:multiLevelType w:val="singleLevel"/>
    <w:tmpl w:val="E000DB70"/>
    <w:lvl w:ilvl="0">
      <w:start w:val="1"/>
      <w:numFmt w:val="bullet"/>
      <w:lvlText w:val="§"/>
      <w:lvlJc w:val="left"/>
      <w:pPr>
        <w:ind w:left="360" w:hanging="360"/>
      </w:pPr>
      <w:rPr>
        <w:rFonts w:ascii="Wingdings" w:hAnsi="Wingdings" w:hint="default"/>
      </w:rPr>
    </w:lvl>
  </w:abstractNum>
  <w:abstractNum w:abstractNumId="242" w15:restartNumberingAfterBreak="0">
    <w:nsid w:val="21C4083F"/>
    <w:multiLevelType w:val="singleLevel"/>
    <w:tmpl w:val="18FCF8DE"/>
    <w:lvl w:ilvl="0">
      <w:start w:val="1"/>
      <w:numFmt w:val="bullet"/>
      <w:lvlText w:val="§"/>
      <w:lvlJc w:val="left"/>
      <w:pPr>
        <w:ind w:left="360" w:hanging="360"/>
      </w:pPr>
      <w:rPr>
        <w:rFonts w:ascii="Wingdings" w:hAnsi="Wingdings" w:hint="default"/>
      </w:rPr>
    </w:lvl>
  </w:abstractNum>
  <w:abstractNum w:abstractNumId="243" w15:restartNumberingAfterBreak="0">
    <w:nsid w:val="221708E3"/>
    <w:multiLevelType w:val="singleLevel"/>
    <w:tmpl w:val="17C40FCC"/>
    <w:lvl w:ilvl="0">
      <w:start w:val="1"/>
      <w:numFmt w:val="bullet"/>
      <w:lvlText w:val="§"/>
      <w:lvlJc w:val="left"/>
      <w:pPr>
        <w:ind w:left="360" w:hanging="360"/>
      </w:pPr>
      <w:rPr>
        <w:rFonts w:ascii="Wingdings" w:hAnsi="Wingdings" w:hint="default"/>
      </w:rPr>
    </w:lvl>
  </w:abstractNum>
  <w:abstractNum w:abstractNumId="244" w15:restartNumberingAfterBreak="0">
    <w:nsid w:val="221C42A9"/>
    <w:multiLevelType w:val="singleLevel"/>
    <w:tmpl w:val="1DBAEADC"/>
    <w:lvl w:ilvl="0">
      <w:start w:val="1"/>
      <w:numFmt w:val="bullet"/>
      <w:lvlText w:val="§"/>
      <w:lvlJc w:val="left"/>
      <w:pPr>
        <w:ind w:left="360" w:hanging="360"/>
      </w:pPr>
      <w:rPr>
        <w:rFonts w:ascii="Wingdings" w:hAnsi="Wingdings" w:hint="default"/>
      </w:rPr>
    </w:lvl>
  </w:abstractNum>
  <w:abstractNum w:abstractNumId="245" w15:restartNumberingAfterBreak="0">
    <w:nsid w:val="22832530"/>
    <w:multiLevelType w:val="singleLevel"/>
    <w:tmpl w:val="A2F6558E"/>
    <w:lvl w:ilvl="0">
      <w:start w:val="1"/>
      <w:numFmt w:val="bullet"/>
      <w:lvlText w:val="§"/>
      <w:lvlJc w:val="left"/>
      <w:pPr>
        <w:ind w:left="360" w:hanging="360"/>
      </w:pPr>
      <w:rPr>
        <w:rFonts w:ascii="Wingdings" w:hAnsi="Wingdings" w:hint="default"/>
      </w:rPr>
    </w:lvl>
  </w:abstractNum>
  <w:abstractNum w:abstractNumId="246" w15:restartNumberingAfterBreak="0">
    <w:nsid w:val="22A848DF"/>
    <w:multiLevelType w:val="singleLevel"/>
    <w:tmpl w:val="C36C9E92"/>
    <w:lvl w:ilvl="0">
      <w:start w:val="1"/>
      <w:numFmt w:val="bullet"/>
      <w:lvlText w:val="§"/>
      <w:lvlJc w:val="left"/>
      <w:pPr>
        <w:ind w:left="360" w:hanging="360"/>
      </w:pPr>
      <w:rPr>
        <w:rFonts w:ascii="Wingdings" w:hAnsi="Wingdings" w:hint="default"/>
      </w:rPr>
    </w:lvl>
  </w:abstractNum>
  <w:abstractNum w:abstractNumId="247" w15:restartNumberingAfterBreak="0">
    <w:nsid w:val="22AB33B8"/>
    <w:multiLevelType w:val="singleLevel"/>
    <w:tmpl w:val="B7A27A9E"/>
    <w:lvl w:ilvl="0">
      <w:start w:val="1"/>
      <w:numFmt w:val="bullet"/>
      <w:lvlText w:val="§"/>
      <w:lvlJc w:val="left"/>
      <w:pPr>
        <w:ind w:left="360" w:hanging="360"/>
      </w:pPr>
      <w:rPr>
        <w:rFonts w:ascii="Wingdings" w:hAnsi="Wingdings" w:hint="default"/>
      </w:rPr>
    </w:lvl>
  </w:abstractNum>
  <w:abstractNum w:abstractNumId="248" w15:restartNumberingAfterBreak="0">
    <w:nsid w:val="22AE208D"/>
    <w:multiLevelType w:val="singleLevel"/>
    <w:tmpl w:val="F3523DF0"/>
    <w:lvl w:ilvl="0">
      <w:start w:val="1"/>
      <w:numFmt w:val="bullet"/>
      <w:lvlText w:val="§"/>
      <w:lvlJc w:val="left"/>
      <w:pPr>
        <w:ind w:left="360" w:hanging="360"/>
      </w:pPr>
      <w:rPr>
        <w:rFonts w:ascii="Wingdings" w:hAnsi="Wingdings" w:hint="default"/>
      </w:rPr>
    </w:lvl>
  </w:abstractNum>
  <w:abstractNum w:abstractNumId="249" w15:restartNumberingAfterBreak="0">
    <w:nsid w:val="22C468C9"/>
    <w:multiLevelType w:val="singleLevel"/>
    <w:tmpl w:val="735E6236"/>
    <w:lvl w:ilvl="0">
      <w:start w:val="1"/>
      <w:numFmt w:val="bullet"/>
      <w:lvlText w:val="§"/>
      <w:lvlJc w:val="left"/>
      <w:pPr>
        <w:ind w:left="360" w:hanging="360"/>
      </w:pPr>
      <w:rPr>
        <w:rFonts w:ascii="Wingdings" w:hAnsi="Wingdings" w:hint="default"/>
      </w:rPr>
    </w:lvl>
  </w:abstractNum>
  <w:abstractNum w:abstractNumId="250" w15:restartNumberingAfterBreak="0">
    <w:nsid w:val="22E14FA1"/>
    <w:multiLevelType w:val="singleLevel"/>
    <w:tmpl w:val="46885900"/>
    <w:lvl w:ilvl="0">
      <w:start w:val="1"/>
      <w:numFmt w:val="bullet"/>
      <w:lvlText w:val="§"/>
      <w:lvlJc w:val="left"/>
      <w:pPr>
        <w:ind w:left="360" w:hanging="360"/>
      </w:pPr>
      <w:rPr>
        <w:rFonts w:ascii="Wingdings" w:hAnsi="Wingdings" w:hint="default"/>
      </w:rPr>
    </w:lvl>
  </w:abstractNum>
  <w:abstractNum w:abstractNumId="251" w15:restartNumberingAfterBreak="0">
    <w:nsid w:val="22E8579C"/>
    <w:multiLevelType w:val="singleLevel"/>
    <w:tmpl w:val="98C42DE2"/>
    <w:lvl w:ilvl="0">
      <w:start w:val="1"/>
      <w:numFmt w:val="bullet"/>
      <w:lvlText w:val="§"/>
      <w:lvlJc w:val="left"/>
      <w:pPr>
        <w:ind w:left="360" w:hanging="360"/>
      </w:pPr>
      <w:rPr>
        <w:rFonts w:ascii="Wingdings" w:hAnsi="Wingdings" w:hint="default"/>
      </w:rPr>
    </w:lvl>
  </w:abstractNum>
  <w:abstractNum w:abstractNumId="252" w15:restartNumberingAfterBreak="0">
    <w:nsid w:val="22F709D7"/>
    <w:multiLevelType w:val="singleLevel"/>
    <w:tmpl w:val="47E22EAE"/>
    <w:lvl w:ilvl="0">
      <w:start w:val="1"/>
      <w:numFmt w:val="bullet"/>
      <w:lvlText w:val="§"/>
      <w:lvlJc w:val="left"/>
      <w:pPr>
        <w:ind w:left="360" w:hanging="360"/>
      </w:pPr>
      <w:rPr>
        <w:rFonts w:ascii="Wingdings" w:hAnsi="Wingdings" w:hint="default"/>
      </w:rPr>
    </w:lvl>
  </w:abstractNum>
  <w:abstractNum w:abstractNumId="253" w15:restartNumberingAfterBreak="0">
    <w:nsid w:val="23151DFB"/>
    <w:multiLevelType w:val="singleLevel"/>
    <w:tmpl w:val="AE7C39CE"/>
    <w:lvl w:ilvl="0">
      <w:start w:val="1"/>
      <w:numFmt w:val="bullet"/>
      <w:lvlText w:val="§"/>
      <w:lvlJc w:val="left"/>
      <w:pPr>
        <w:ind w:left="360" w:hanging="360"/>
      </w:pPr>
      <w:rPr>
        <w:rFonts w:ascii="Wingdings" w:hAnsi="Wingdings" w:hint="default"/>
      </w:rPr>
    </w:lvl>
  </w:abstractNum>
  <w:abstractNum w:abstractNumId="254" w15:restartNumberingAfterBreak="0">
    <w:nsid w:val="232A2EC0"/>
    <w:multiLevelType w:val="singleLevel"/>
    <w:tmpl w:val="8292BB2E"/>
    <w:lvl w:ilvl="0">
      <w:start w:val="1"/>
      <w:numFmt w:val="bullet"/>
      <w:lvlText w:val="§"/>
      <w:lvlJc w:val="left"/>
      <w:pPr>
        <w:ind w:left="360" w:hanging="360"/>
      </w:pPr>
      <w:rPr>
        <w:rFonts w:ascii="Wingdings" w:hAnsi="Wingdings" w:hint="default"/>
      </w:rPr>
    </w:lvl>
  </w:abstractNum>
  <w:abstractNum w:abstractNumId="255" w15:restartNumberingAfterBreak="0">
    <w:nsid w:val="234673AA"/>
    <w:multiLevelType w:val="singleLevel"/>
    <w:tmpl w:val="FD64AD14"/>
    <w:lvl w:ilvl="0">
      <w:start w:val="1"/>
      <w:numFmt w:val="bullet"/>
      <w:lvlText w:val="§"/>
      <w:lvlJc w:val="left"/>
      <w:pPr>
        <w:ind w:left="360" w:hanging="360"/>
      </w:pPr>
      <w:rPr>
        <w:rFonts w:ascii="Wingdings" w:hAnsi="Wingdings" w:hint="default"/>
      </w:rPr>
    </w:lvl>
  </w:abstractNum>
  <w:abstractNum w:abstractNumId="256" w15:restartNumberingAfterBreak="0">
    <w:nsid w:val="238A2AA1"/>
    <w:multiLevelType w:val="singleLevel"/>
    <w:tmpl w:val="29CA9BB2"/>
    <w:lvl w:ilvl="0">
      <w:start w:val="1"/>
      <w:numFmt w:val="bullet"/>
      <w:lvlText w:val="§"/>
      <w:lvlJc w:val="left"/>
      <w:pPr>
        <w:ind w:left="360" w:hanging="360"/>
      </w:pPr>
      <w:rPr>
        <w:rFonts w:ascii="Wingdings" w:hAnsi="Wingdings" w:hint="default"/>
      </w:rPr>
    </w:lvl>
  </w:abstractNum>
  <w:abstractNum w:abstractNumId="257" w15:restartNumberingAfterBreak="0">
    <w:nsid w:val="23A07694"/>
    <w:multiLevelType w:val="singleLevel"/>
    <w:tmpl w:val="DC6012B6"/>
    <w:lvl w:ilvl="0">
      <w:start w:val="1"/>
      <w:numFmt w:val="bullet"/>
      <w:lvlText w:val="§"/>
      <w:lvlJc w:val="left"/>
      <w:pPr>
        <w:ind w:left="360" w:hanging="360"/>
      </w:pPr>
      <w:rPr>
        <w:rFonts w:ascii="Wingdings" w:hAnsi="Wingdings" w:hint="default"/>
      </w:rPr>
    </w:lvl>
  </w:abstractNum>
  <w:abstractNum w:abstractNumId="258" w15:restartNumberingAfterBreak="0">
    <w:nsid w:val="23B92462"/>
    <w:multiLevelType w:val="singleLevel"/>
    <w:tmpl w:val="195C231C"/>
    <w:lvl w:ilvl="0">
      <w:start w:val="1"/>
      <w:numFmt w:val="bullet"/>
      <w:lvlText w:val="§"/>
      <w:lvlJc w:val="left"/>
      <w:pPr>
        <w:ind w:left="360" w:hanging="360"/>
      </w:pPr>
      <w:rPr>
        <w:rFonts w:ascii="Wingdings" w:hAnsi="Wingdings" w:hint="default"/>
      </w:rPr>
    </w:lvl>
  </w:abstractNum>
  <w:abstractNum w:abstractNumId="259" w15:restartNumberingAfterBreak="0">
    <w:nsid w:val="24020F4A"/>
    <w:multiLevelType w:val="singleLevel"/>
    <w:tmpl w:val="6358C22E"/>
    <w:lvl w:ilvl="0">
      <w:start w:val="1"/>
      <w:numFmt w:val="bullet"/>
      <w:lvlText w:val="§"/>
      <w:lvlJc w:val="left"/>
      <w:pPr>
        <w:ind w:left="360" w:hanging="360"/>
      </w:pPr>
      <w:rPr>
        <w:rFonts w:ascii="Wingdings" w:hAnsi="Wingdings" w:hint="default"/>
      </w:rPr>
    </w:lvl>
  </w:abstractNum>
  <w:abstractNum w:abstractNumId="260" w15:restartNumberingAfterBreak="0">
    <w:nsid w:val="241A35A3"/>
    <w:multiLevelType w:val="singleLevel"/>
    <w:tmpl w:val="F03E09A6"/>
    <w:lvl w:ilvl="0">
      <w:start w:val="1"/>
      <w:numFmt w:val="bullet"/>
      <w:lvlText w:val="§"/>
      <w:lvlJc w:val="left"/>
      <w:pPr>
        <w:ind w:left="360" w:hanging="360"/>
      </w:pPr>
      <w:rPr>
        <w:rFonts w:ascii="Wingdings" w:hAnsi="Wingdings" w:hint="default"/>
      </w:rPr>
    </w:lvl>
  </w:abstractNum>
  <w:abstractNum w:abstractNumId="261" w15:restartNumberingAfterBreak="0">
    <w:nsid w:val="24377F62"/>
    <w:multiLevelType w:val="singleLevel"/>
    <w:tmpl w:val="6A8872DE"/>
    <w:lvl w:ilvl="0">
      <w:start w:val="1"/>
      <w:numFmt w:val="bullet"/>
      <w:lvlText w:val="§"/>
      <w:lvlJc w:val="left"/>
      <w:pPr>
        <w:ind w:left="360" w:hanging="360"/>
      </w:pPr>
      <w:rPr>
        <w:rFonts w:ascii="Wingdings" w:hAnsi="Wingdings" w:hint="default"/>
      </w:rPr>
    </w:lvl>
  </w:abstractNum>
  <w:abstractNum w:abstractNumId="262" w15:restartNumberingAfterBreak="0">
    <w:nsid w:val="2464490C"/>
    <w:multiLevelType w:val="singleLevel"/>
    <w:tmpl w:val="20BEA07A"/>
    <w:lvl w:ilvl="0">
      <w:start w:val="1"/>
      <w:numFmt w:val="bullet"/>
      <w:lvlText w:val="§"/>
      <w:lvlJc w:val="left"/>
      <w:pPr>
        <w:ind w:left="360" w:hanging="360"/>
      </w:pPr>
      <w:rPr>
        <w:rFonts w:ascii="Wingdings" w:hAnsi="Wingdings" w:hint="default"/>
      </w:rPr>
    </w:lvl>
  </w:abstractNum>
  <w:abstractNum w:abstractNumId="263" w15:restartNumberingAfterBreak="0">
    <w:nsid w:val="24B03AA7"/>
    <w:multiLevelType w:val="singleLevel"/>
    <w:tmpl w:val="BD20F82C"/>
    <w:lvl w:ilvl="0">
      <w:start w:val="1"/>
      <w:numFmt w:val="bullet"/>
      <w:lvlText w:val="§"/>
      <w:lvlJc w:val="left"/>
      <w:pPr>
        <w:ind w:left="360" w:hanging="360"/>
      </w:pPr>
      <w:rPr>
        <w:rFonts w:ascii="Wingdings" w:hAnsi="Wingdings" w:hint="default"/>
      </w:rPr>
    </w:lvl>
  </w:abstractNum>
  <w:abstractNum w:abstractNumId="26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6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66" w15:restartNumberingAfterBreak="0">
    <w:nsid w:val="251A0AE5"/>
    <w:multiLevelType w:val="singleLevel"/>
    <w:tmpl w:val="6C0C839E"/>
    <w:lvl w:ilvl="0">
      <w:start w:val="1"/>
      <w:numFmt w:val="bullet"/>
      <w:lvlText w:val="§"/>
      <w:lvlJc w:val="left"/>
      <w:pPr>
        <w:ind w:left="360" w:hanging="360"/>
      </w:pPr>
      <w:rPr>
        <w:rFonts w:ascii="Wingdings" w:hAnsi="Wingdings" w:hint="default"/>
      </w:rPr>
    </w:lvl>
  </w:abstractNum>
  <w:abstractNum w:abstractNumId="267" w15:restartNumberingAfterBreak="0">
    <w:nsid w:val="25491772"/>
    <w:multiLevelType w:val="singleLevel"/>
    <w:tmpl w:val="465CA312"/>
    <w:lvl w:ilvl="0">
      <w:start w:val="1"/>
      <w:numFmt w:val="bullet"/>
      <w:lvlText w:val="§"/>
      <w:lvlJc w:val="left"/>
      <w:pPr>
        <w:ind w:left="360" w:hanging="360"/>
      </w:pPr>
      <w:rPr>
        <w:rFonts w:ascii="Wingdings" w:hAnsi="Wingdings" w:hint="default"/>
      </w:rPr>
    </w:lvl>
  </w:abstractNum>
  <w:abstractNum w:abstractNumId="268" w15:restartNumberingAfterBreak="0">
    <w:nsid w:val="256F3D9B"/>
    <w:multiLevelType w:val="singleLevel"/>
    <w:tmpl w:val="4FC80552"/>
    <w:lvl w:ilvl="0">
      <w:start w:val="1"/>
      <w:numFmt w:val="bullet"/>
      <w:lvlText w:val="§"/>
      <w:lvlJc w:val="left"/>
      <w:pPr>
        <w:ind w:left="360" w:hanging="360"/>
      </w:pPr>
      <w:rPr>
        <w:rFonts w:ascii="Wingdings" w:hAnsi="Wingdings" w:hint="default"/>
      </w:rPr>
    </w:lvl>
  </w:abstractNum>
  <w:abstractNum w:abstractNumId="269" w15:restartNumberingAfterBreak="0">
    <w:nsid w:val="25752045"/>
    <w:multiLevelType w:val="singleLevel"/>
    <w:tmpl w:val="6260509A"/>
    <w:lvl w:ilvl="0">
      <w:start w:val="1"/>
      <w:numFmt w:val="bullet"/>
      <w:lvlText w:val="§"/>
      <w:lvlJc w:val="left"/>
      <w:pPr>
        <w:ind w:left="360" w:hanging="360"/>
      </w:pPr>
      <w:rPr>
        <w:rFonts w:ascii="Wingdings" w:hAnsi="Wingdings" w:hint="default"/>
      </w:rPr>
    </w:lvl>
  </w:abstractNum>
  <w:abstractNum w:abstractNumId="270" w15:restartNumberingAfterBreak="0">
    <w:nsid w:val="25E73BDF"/>
    <w:multiLevelType w:val="singleLevel"/>
    <w:tmpl w:val="2A5A32AA"/>
    <w:lvl w:ilvl="0">
      <w:start w:val="1"/>
      <w:numFmt w:val="bullet"/>
      <w:lvlText w:val="§"/>
      <w:lvlJc w:val="left"/>
      <w:pPr>
        <w:ind w:left="360" w:hanging="360"/>
      </w:pPr>
      <w:rPr>
        <w:rFonts w:ascii="Wingdings" w:hAnsi="Wingdings" w:hint="default"/>
      </w:rPr>
    </w:lvl>
  </w:abstractNum>
  <w:abstractNum w:abstractNumId="271" w15:restartNumberingAfterBreak="0">
    <w:nsid w:val="26084ABC"/>
    <w:multiLevelType w:val="singleLevel"/>
    <w:tmpl w:val="81AE6A5A"/>
    <w:lvl w:ilvl="0">
      <w:start w:val="1"/>
      <w:numFmt w:val="bullet"/>
      <w:lvlText w:val="§"/>
      <w:lvlJc w:val="left"/>
      <w:pPr>
        <w:ind w:left="360" w:hanging="360"/>
      </w:pPr>
      <w:rPr>
        <w:rFonts w:ascii="Wingdings" w:hAnsi="Wingdings" w:hint="default"/>
      </w:rPr>
    </w:lvl>
  </w:abstractNum>
  <w:abstractNum w:abstractNumId="272" w15:restartNumberingAfterBreak="0">
    <w:nsid w:val="26182B29"/>
    <w:multiLevelType w:val="singleLevel"/>
    <w:tmpl w:val="EDD0DB94"/>
    <w:lvl w:ilvl="0">
      <w:start w:val="1"/>
      <w:numFmt w:val="bullet"/>
      <w:lvlText w:val="§"/>
      <w:lvlJc w:val="left"/>
      <w:pPr>
        <w:ind w:left="360" w:hanging="360"/>
      </w:pPr>
      <w:rPr>
        <w:rFonts w:ascii="Wingdings" w:hAnsi="Wingdings" w:hint="default"/>
      </w:rPr>
    </w:lvl>
  </w:abstractNum>
  <w:abstractNum w:abstractNumId="27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74" w15:restartNumberingAfterBreak="0">
    <w:nsid w:val="265A066C"/>
    <w:multiLevelType w:val="singleLevel"/>
    <w:tmpl w:val="08027EC0"/>
    <w:lvl w:ilvl="0">
      <w:start w:val="1"/>
      <w:numFmt w:val="bullet"/>
      <w:lvlText w:val="§"/>
      <w:lvlJc w:val="left"/>
      <w:pPr>
        <w:ind w:left="360" w:hanging="360"/>
      </w:pPr>
      <w:rPr>
        <w:rFonts w:ascii="Wingdings" w:hAnsi="Wingdings" w:hint="default"/>
      </w:rPr>
    </w:lvl>
  </w:abstractNum>
  <w:abstractNum w:abstractNumId="275" w15:restartNumberingAfterBreak="0">
    <w:nsid w:val="266C315C"/>
    <w:multiLevelType w:val="singleLevel"/>
    <w:tmpl w:val="A46094B0"/>
    <w:lvl w:ilvl="0">
      <w:start w:val="1"/>
      <w:numFmt w:val="bullet"/>
      <w:lvlText w:val="§"/>
      <w:lvlJc w:val="left"/>
      <w:pPr>
        <w:ind w:left="360" w:hanging="360"/>
      </w:pPr>
      <w:rPr>
        <w:rFonts w:ascii="Wingdings" w:hAnsi="Wingdings" w:hint="default"/>
      </w:rPr>
    </w:lvl>
  </w:abstractNum>
  <w:abstractNum w:abstractNumId="276" w15:restartNumberingAfterBreak="0">
    <w:nsid w:val="266F3CA0"/>
    <w:multiLevelType w:val="singleLevel"/>
    <w:tmpl w:val="F8B85726"/>
    <w:lvl w:ilvl="0">
      <w:start w:val="1"/>
      <w:numFmt w:val="bullet"/>
      <w:lvlText w:val="§"/>
      <w:lvlJc w:val="left"/>
      <w:pPr>
        <w:ind w:left="360" w:hanging="360"/>
      </w:pPr>
      <w:rPr>
        <w:rFonts w:ascii="Wingdings" w:hAnsi="Wingdings" w:hint="default"/>
      </w:rPr>
    </w:lvl>
  </w:abstractNum>
  <w:abstractNum w:abstractNumId="277" w15:restartNumberingAfterBreak="0">
    <w:nsid w:val="26763640"/>
    <w:multiLevelType w:val="singleLevel"/>
    <w:tmpl w:val="D444BEF4"/>
    <w:lvl w:ilvl="0">
      <w:start w:val="1"/>
      <w:numFmt w:val="bullet"/>
      <w:lvlText w:val="§"/>
      <w:lvlJc w:val="left"/>
      <w:pPr>
        <w:ind w:left="360" w:hanging="360"/>
      </w:pPr>
      <w:rPr>
        <w:rFonts w:ascii="Wingdings" w:hAnsi="Wingdings" w:hint="default"/>
      </w:rPr>
    </w:lvl>
  </w:abstractNum>
  <w:abstractNum w:abstractNumId="278" w15:restartNumberingAfterBreak="0">
    <w:nsid w:val="2683201E"/>
    <w:multiLevelType w:val="singleLevel"/>
    <w:tmpl w:val="9002092A"/>
    <w:lvl w:ilvl="0">
      <w:start w:val="1"/>
      <w:numFmt w:val="bullet"/>
      <w:lvlText w:val="§"/>
      <w:lvlJc w:val="left"/>
      <w:pPr>
        <w:ind w:left="360" w:hanging="360"/>
      </w:pPr>
      <w:rPr>
        <w:rFonts w:ascii="Wingdings" w:hAnsi="Wingdings" w:hint="default"/>
      </w:rPr>
    </w:lvl>
  </w:abstractNum>
  <w:abstractNum w:abstractNumId="279" w15:restartNumberingAfterBreak="0">
    <w:nsid w:val="26A70ADD"/>
    <w:multiLevelType w:val="singleLevel"/>
    <w:tmpl w:val="ECD8D330"/>
    <w:lvl w:ilvl="0">
      <w:start w:val="1"/>
      <w:numFmt w:val="bullet"/>
      <w:lvlText w:val="§"/>
      <w:lvlJc w:val="left"/>
      <w:pPr>
        <w:ind w:left="360" w:hanging="360"/>
      </w:pPr>
      <w:rPr>
        <w:rFonts w:ascii="Wingdings" w:hAnsi="Wingdings" w:hint="default"/>
      </w:rPr>
    </w:lvl>
  </w:abstractNum>
  <w:abstractNum w:abstractNumId="280" w15:restartNumberingAfterBreak="0">
    <w:nsid w:val="26AE189D"/>
    <w:multiLevelType w:val="singleLevel"/>
    <w:tmpl w:val="02FA9258"/>
    <w:lvl w:ilvl="0">
      <w:start w:val="1"/>
      <w:numFmt w:val="bullet"/>
      <w:lvlText w:val="§"/>
      <w:lvlJc w:val="left"/>
      <w:pPr>
        <w:ind w:left="360" w:hanging="360"/>
      </w:pPr>
      <w:rPr>
        <w:rFonts w:ascii="Wingdings" w:hAnsi="Wingdings" w:hint="default"/>
      </w:rPr>
    </w:lvl>
  </w:abstractNum>
  <w:abstractNum w:abstractNumId="281" w15:restartNumberingAfterBreak="0">
    <w:nsid w:val="26AF397D"/>
    <w:multiLevelType w:val="singleLevel"/>
    <w:tmpl w:val="4E5C84B6"/>
    <w:lvl w:ilvl="0">
      <w:start w:val="1"/>
      <w:numFmt w:val="bullet"/>
      <w:lvlText w:val="§"/>
      <w:lvlJc w:val="left"/>
      <w:pPr>
        <w:ind w:left="360" w:hanging="360"/>
      </w:pPr>
      <w:rPr>
        <w:rFonts w:ascii="Wingdings" w:hAnsi="Wingdings" w:hint="default"/>
      </w:rPr>
    </w:lvl>
  </w:abstractNum>
  <w:abstractNum w:abstractNumId="282" w15:restartNumberingAfterBreak="0">
    <w:nsid w:val="26D32B61"/>
    <w:multiLevelType w:val="singleLevel"/>
    <w:tmpl w:val="B404860E"/>
    <w:lvl w:ilvl="0">
      <w:start w:val="1"/>
      <w:numFmt w:val="bullet"/>
      <w:lvlText w:val="§"/>
      <w:lvlJc w:val="left"/>
      <w:pPr>
        <w:ind w:left="360" w:hanging="360"/>
      </w:pPr>
      <w:rPr>
        <w:rFonts w:ascii="Wingdings" w:hAnsi="Wingdings" w:hint="default"/>
      </w:rPr>
    </w:lvl>
  </w:abstractNum>
  <w:abstractNum w:abstractNumId="283" w15:restartNumberingAfterBreak="0">
    <w:nsid w:val="26DD2EF3"/>
    <w:multiLevelType w:val="singleLevel"/>
    <w:tmpl w:val="93EC4864"/>
    <w:lvl w:ilvl="0">
      <w:start w:val="1"/>
      <w:numFmt w:val="bullet"/>
      <w:lvlText w:val="§"/>
      <w:lvlJc w:val="left"/>
      <w:pPr>
        <w:ind w:left="360" w:hanging="360"/>
      </w:pPr>
      <w:rPr>
        <w:rFonts w:ascii="Wingdings" w:hAnsi="Wingdings" w:hint="default"/>
      </w:rPr>
    </w:lvl>
  </w:abstractNum>
  <w:abstractNum w:abstractNumId="284" w15:restartNumberingAfterBreak="0">
    <w:nsid w:val="26E97543"/>
    <w:multiLevelType w:val="singleLevel"/>
    <w:tmpl w:val="A72E2D7E"/>
    <w:lvl w:ilvl="0">
      <w:start w:val="1"/>
      <w:numFmt w:val="bullet"/>
      <w:lvlText w:val="§"/>
      <w:lvlJc w:val="left"/>
      <w:pPr>
        <w:ind w:left="360" w:hanging="360"/>
      </w:pPr>
      <w:rPr>
        <w:rFonts w:ascii="Wingdings" w:hAnsi="Wingdings" w:hint="default"/>
      </w:rPr>
    </w:lvl>
  </w:abstractNum>
  <w:abstractNum w:abstractNumId="285" w15:restartNumberingAfterBreak="0">
    <w:nsid w:val="26F83D94"/>
    <w:multiLevelType w:val="singleLevel"/>
    <w:tmpl w:val="36A814EE"/>
    <w:lvl w:ilvl="0">
      <w:start w:val="1"/>
      <w:numFmt w:val="bullet"/>
      <w:lvlText w:val="§"/>
      <w:lvlJc w:val="left"/>
      <w:pPr>
        <w:ind w:left="360" w:hanging="360"/>
      </w:pPr>
      <w:rPr>
        <w:rFonts w:ascii="Wingdings" w:hAnsi="Wingdings" w:hint="default"/>
      </w:rPr>
    </w:lvl>
  </w:abstractNum>
  <w:abstractNum w:abstractNumId="286" w15:restartNumberingAfterBreak="0">
    <w:nsid w:val="27070439"/>
    <w:multiLevelType w:val="singleLevel"/>
    <w:tmpl w:val="377E3974"/>
    <w:lvl w:ilvl="0">
      <w:start w:val="1"/>
      <w:numFmt w:val="bullet"/>
      <w:lvlText w:val="§"/>
      <w:lvlJc w:val="left"/>
      <w:pPr>
        <w:ind w:left="360" w:hanging="360"/>
      </w:pPr>
      <w:rPr>
        <w:rFonts w:ascii="Wingdings" w:hAnsi="Wingdings" w:hint="default"/>
      </w:rPr>
    </w:lvl>
  </w:abstractNum>
  <w:abstractNum w:abstractNumId="287" w15:restartNumberingAfterBreak="0">
    <w:nsid w:val="27151A18"/>
    <w:multiLevelType w:val="singleLevel"/>
    <w:tmpl w:val="A130471A"/>
    <w:lvl w:ilvl="0">
      <w:start w:val="1"/>
      <w:numFmt w:val="bullet"/>
      <w:lvlText w:val="§"/>
      <w:lvlJc w:val="left"/>
      <w:pPr>
        <w:ind w:left="360" w:hanging="360"/>
      </w:pPr>
      <w:rPr>
        <w:rFonts w:ascii="Wingdings" w:hAnsi="Wingdings" w:hint="default"/>
      </w:rPr>
    </w:lvl>
  </w:abstractNum>
  <w:abstractNum w:abstractNumId="288" w15:restartNumberingAfterBreak="0">
    <w:nsid w:val="274B1DBD"/>
    <w:multiLevelType w:val="singleLevel"/>
    <w:tmpl w:val="43C8D4FC"/>
    <w:lvl w:ilvl="0">
      <w:start w:val="1"/>
      <w:numFmt w:val="bullet"/>
      <w:lvlText w:val="§"/>
      <w:lvlJc w:val="left"/>
      <w:pPr>
        <w:ind w:left="360" w:hanging="360"/>
      </w:pPr>
      <w:rPr>
        <w:rFonts w:ascii="Wingdings" w:hAnsi="Wingdings" w:hint="default"/>
      </w:rPr>
    </w:lvl>
  </w:abstractNum>
  <w:abstractNum w:abstractNumId="289" w15:restartNumberingAfterBreak="0">
    <w:nsid w:val="27605A1E"/>
    <w:multiLevelType w:val="singleLevel"/>
    <w:tmpl w:val="0BEA9632"/>
    <w:lvl w:ilvl="0">
      <w:start w:val="1"/>
      <w:numFmt w:val="bullet"/>
      <w:lvlText w:val="§"/>
      <w:lvlJc w:val="left"/>
      <w:pPr>
        <w:ind w:left="360" w:hanging="360"/>
      </w:pPr>
      <w:rPr>
        <w:rFonts w:ascii="Wingdings" w:hAnsi="Wingdings" w:hint="default"/>
      </w:rPr>
    </w:lvl>
  </w:abstractNum>
  <w:abstractNum w:abstractNumId="29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1" w15:restartNumberingAfterBreak="0">
    <w:nsid w:val="276913E3"/>
    <w:multiLevelType w:val="singleLevel"/>
    <w:tmpl w:val="46B61CA8"/>
    <w:lvl w:ilvl="0">
      <w:start w:val="1"/>
      <w:numFmt w:val="bullet"/>
      <w:lvlText w:val="§"/>
      <w:lvlJc w:val="left"/>
      <w:pPr>
        <w:ind w:left="360" w:hanging="360"/>
      </w:pPr>
      <w:rPr>
        <w:rFonts w:ascii="Wingdings" w:hAnsi="Wingdings" w:hint="default"/>
      </w:rPr>
    </w:lvl>
  </w:abstractNum>
  <w:abstractNum w:abstractNumId="292" w15:restartNumberingAfterBreak="0">
    <w:nsid w:val="278A11E8"/>
    <w:multiLevelType w:val="singleLevel"/>
    <w:tmpl w:val="63588052"/>
    <w:lvl w:ilvl="0">
      <w:start w:val="1"/>
      <w:numFmt w:val="bullet"/>
      <w:lvlText w:val="§"/>
      <w:lvlJc w:val="left"/>
      <w:pPr>
        <w:ind w:left="360" w:hanging="360"/>
      </w:pPr>
      <w:rPr>
        <w:rFonts w:ascii="Wingdings" w:hAnsi="Wingdings" w:hint="default"/>
      </w:rPr>
    </w:lvl>
  </w:abstractNum>
  <w:abstractNum w:abstractNumId="293" w15:restartNumberingAfterBreak="0">
    <w:nsid w:val="27A65118"/>
    <w:multiLevelType w:val="singleLevel"/>
    <w:tmpl w:val="7F904204"/>
    <w:lvl w:ilvl="0">
      <w:start w:val="1"/>
      <w:numFmt w:val="bullet"/>
      <w:lvlText w:val="§"/>
      <w:lvlJc w:val="left"/>
      <w:pPr>
        <w:ind w:left="360" w:hanging="360"/>
      </w:pPr>
      <w:rPr>
        <w:rFonts w:ascii="Wingdings" w:hAnsi="Wingdings" w:hint="default"/>
      </w:rPr>
    </w:lvl>
  </w:abstractNum>
  <w:abstractNum w:abstractNumId="294" w15:restartNumberingAfterBreak="0">
    <w:nsid w:val="27AE7C90"/>
    <w:multiLevelType w:val="singleLevel"/>
    <w:tmpl w:val="E77413A4"/>
    <w:lvl w:ilvl="0">
      <w:start w:val="1"/>
      <w:numFmt w:val="bullet"/>
      <w:lvlText w:val="§"/>
      <w:lvlJc w:val="left"/>
      <w:pPr>
        <w:ind w:left="360" w:hanging="360"/>
      </w:pPr>
      <w:rPr>
        <w:rFonts w:ascii="Wingdings" w:hAnsi="Wingdings" w:hint="default"/>
      </w:rPr>
    </w:lvl>
  </w:abstractNum>
  <w:abstractNum w:abstractNumId="295" w15:restartNumberingAfterBreak="0">
    <w:nsid w:val="27B8055A"/>
    <w:multiLevelType w:val="singleLevel"/>
    <w:tmpl w:val="16C00D32"/>
    <w:lvl w:ilvl="0">
      <w:start w:val="1"/>
      <w:numFmt w:val="bullet"/>
      <w:lvlText w:val="§"/>
      <w:lvlJc w:val="left"/>
      <w:pPr>
        <w:ind w:left="360" w:hanging="360"/>
      </w:pPr>
      <w:rPr>
        <w:rFonts w:ascii="Wingdings" w:hAnsi="Wingdings" w:hint="default"/>
      </w:rPr>
    </w:lvl>
  </w:abstractNum>
  <w:abstractNum w:abstractNumId="29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7" w15:restartNumberingAfterBreak="0">
    <w:nsid w:val="27D13974"/>
    <w:multiLevelType w:val="singleLevel"/>
    <w:tmpl w:val="97700E4C"/>
    <w:lvl w:ilvl="0">
      <w:start w:val="1"/>
      <w:numFmt w:val="bullet"/>
      <w:lvlText w:val="§"/>
      <w:lvlJc w:val="left"/>
      <w:pPr>
        <w:ind w:left="360" w:hanging="360"/>
      </w:pPr>
      <w:rPr>
        <w:rFonts w:ascii="Wingdings" w:hAnsi="Wingdings" w:hint="default"/>
      </w:rPr>
    </w:lvl>
  </w:abstractNum>
  <w:abstractNum w:abstractNumId="298" w15:restartNumberingAfterBreak="0">
    <w:nsid w:val="27D665B6"/>
    <w:multiLevelType w:val="singleLevel"/>
    <w:tmpl w:val="9456203E"/>
    <w:lvl w:ilvl="0">
      <w:start w:val="1"/>
      <w:numFmt w:val="bullet"/>
      <w:lvlText w:val="§"/>
      <w:lvlJc w:val="left"/>
      <w:pPr>
        <w:ind w:left="360" w:hanging="360"/>
      </w:pPr>
      <w:rPr>
        <w:rFonts w:ascii="Wingdings" w:hAnsi="Wingdings" w:hint="default"/>
      </w:rPr>
    </w:lvl>
  </w:abstractNum>
  <w:abstractNum w:abstractNumId="299" w15:restartNumberingAfterBreak="0">
    <w:nsid w:val="27EA7E0D"/>
    <w:multiLevelType w:val="singleLevel"/>
    <w:tmpl w:val="02223D5E"/>
    <w:lvl w:ilvl="0">
      <w:start w:val="1"/>
      <w:numFmt w:val="bullet"/>
      <w:lvlText w:val="§"/>
      <w:lvlJc w:val="left"/>
      <w:pPr>
        <w:ind w:left="360" w:hanging="360"/>
      </w:pPr>
      <w:rPr>
        <w:rFonts w:ascii="Wingdings" w:hAnsi="Wingdings" w:hint="default"/>
      </w:rPr>
    </w:lvl>
  </w:abstractNum>
  <w:abstractNum w:abstractNumId="300" w15:restartNumberingAfterBreak="0">
    <w:nsid w:val="27F22E51"/>
    <w:multiLevelType w:val="singleLevel"/>
    <w:tmpl w:val="3586B446"/>
    <w:lvl w:ilvl="0">
      <w:start w:val="1"/>
      <w:numFmt w:val="bullet"/>
      <w:lvlText w:val="§"/>
      <w:lvlJc w:val="left"/>
      <w:pPr>
        <w:ind w:left="360" w:hanging="360"/>
      </w:pPr>
      <w:rPr>
        <w:rFonts w:ascii="Wingdings" w:hAnsi="Wingdings" w:hint="default"/>
      </w:rPr>
    </w:lvl>
  </w:abstractNum>
  <w:abstractNum w:abstractNumId="301" w15:restartNumberingAfterBreak="0">
    <w:nsid w:val="27F517E0"/>
    <w:multiLevelType w:val="singleLevel"/>
    <w:tmpl w:val="43688286"/>
    <w:lvl w:ilvl="0">
      <w:start w:val="1"/>
      <w:numFmt w:val="bullet"/>
      <w:lvlText w:val="§"/>
      <w:lvlJc w:val="left"/>
      <w:pPr>
        <w:ind w:left="360" w:hanging="360"/>
      </w:pPr>
      <w:rPr>
        <w:rFonts w:ascii="Wingdings" w:hAnsi="Wingdings" w:hint="default"/>
      </w:rPr>
    </w:lvl>
  </w:abstractNum>
  <w:abstractNum w:abstractNumId="302" w15:restartNumberingAfterBreak="0">
    <w:nsid w:val="2812684D"/>
    <w:multiLevelType w:val="singleLevel"/>
    <w:tmpl w:val="219602D2"/>
    <w:lvl w:ilvl="0">
      <w:start w:val="1"/>
      <w:numFmt w:val="bullet"/>
      <w:lvlText w:val="§"/>
      <w:lvlJc w:val="left"/>
      <w:pPr>
        <w:ind w:left="360" w:hanging="360"/>
      </w:pPr>
      <w:rPr>
        <w:rFonts w:ascii="Wingdings" w:hAnsi="Wingdings" w:hint="default"/>
      </w:rPr>
    </w:lvl>
  </w:abstractNum>
  <w:abstractNum w:abstractNumId="303" w15:restartNumberingAfterBreak="0">
    <w:nsid w:val="28341F6E"/>
    <w:multiLevelType w:val="singleLevel"/>
    <w:tmpl w:val="E7483DBC"/>
    <w:lvl w:ilvl="0">
      <w:start w:val="1"/>
      <w:numFmt w:val="bullet"/>
      <w:lvlText w:val="§"/>
      <w:lvlJc w:val="left"/>
      <w:pPr>
        <w:ind w:left="360" w:hanging="360"/>
      </w:pPr>
      <w:rPr>
        <w:rFonts w:ascii="Wingdings" w:hAnsi="Wingdings" w:hint="default"/>
      </w:rPr>
    </w:lvl>
  </w:abstractNum>
  <w:abstractNum w:abstractNumId="304" w15:restartNumberingAfterBreak="0">
    <w:nsid w:val="28405972"/>
    <w:multiLevelType w:val="singleLevel"/>
    <w:tmpl w:val="4F6C3BBC"/>
    <w:lvl w:ilvl="0">
      <w:start w:val="1"/>
      <w:numFmt w:val="bullet"/>
      <w:lvlText w:val="§"/>
      <w:lvlJc w:val="left"/>
      <w:pPr>
        <w:ind w:left="360" w:hanging="360"/>
      </w:pPr>
      <w:rPr>
        <w:rFonts w:ascii="Wingdings" w:hAnsi="Wingdings" w:hint="default"/>
      </w:rPr>
    </w:lvl>
  </w:abstractNum>
  <w:abstractNum w:abstractNumId="305" w15:restartNumberingAfterBreak="0">
    <w:nsid w:val="28533394"/>
    <w:multiLevelType w:val="singleLevel"/>
    <w:tmpl w:val="DA9E7460"/>
    <w:lvl w:ilvl="0">
      <w:start w:val="1"/>
      <w:numFmt w:val="bullet"/>
      <w:lvlText w:val="§"/>
      <w:lvlJc w:val="left"/>
      <w:pPr>
        <w:ind w:left="360" w:hanging="360"/>
      </w:pPr>
      <w:rPr>
        <w:rFonts w:ascii="Wingdings" w:hAnsi="Wingdings" w:hint="default"/>
      </w:rPr>
    </w:lvl>
  </w:abstractNum>
  <w:abstractNum w:abstractNumId="306" w15:restartNumberingAfterBreak="0">
    <w:nsid w:val="28686801"/>
    <w:multiLevelType w:val="singleLevel"/>
    <w:tmpl w:val="7B1C528A"/>
    <w:lvl w:ilvl="0">
      <w:start w:val="1"/>
      <w:numFmt w:val="bullet"/>
      <w:lvlText w:val="§"/>
      <w:lvlJc w:val="left"/>
      <w:pPr>
        <w:ind w:left="360" w:hanging="360"/>
      </w:pPr>
      <w:rPr>
        <w:rFonts w:ascii="Wingdings" w:hAnsi="Wingdings" w:hint="default"/>
      </w:rPr>
    </w:lvl>
  </w:abstractNum>
  <w:abstractNum w:abstractNumId="30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8" w15:restartNumberingAfterBreak="0">
    <w:nsid w:val="2883707A"/>
    <w:multiLevelType w:val="singleLevel"/>
    <w:tmpl w:val="7D0CCF54"/>
    <w:lvl w:ilvl="0">
      <w:start w:val="1"/>
      <w:numFmt w:val="bullet"/>
      <w:lvlText w:val="§"/>
      <w:lvlJc w:val="left"/>
      <w:pPr>
        <w:ind w:left="360" w:hanging="360"/>
      </w:pPr>
      <w:rPr>
        <w:rFonts w:ascii="Wingdings" w:hAnsi="Wingdings" w:hint="default"/>
      </w:rPr>
    </w:lvl>
  </w:abstractNum>
  <w:abstractNum w:abstractNumId="309" w15:restartNumberingAfterBreak="0">
    <w:nsid w:val="28BE2E40"/>
    <w:multiLevelType w:val="singleLevel"/>
    <w:tmpl w:val="0F4E6E3C"/>
    <w:lvl w:ilvl="0">
      <w:start w:val="1"/>
      <w:numFmt w:val="bullet"/>
      <w:lvlText w:val="§"/>
      <w:lvlJc w:val="left"/>
      <w:pPr>
        <w:ind w:left="360" w:hanging="360"/>
      </w:pPr>
      <w:rPr>
        <w:rFonts w:ascii="Wingdings" w:hAnsi="Wingdings" w:hint="default"/>
      </w:rPr>
    </w:lvl>
  </w:abstractNum>
  <w:abstractNum w:abstractNumId="310" w15:restartNumberingAfterBreak="0">
    <w:nsid w:val="28C660C6"/>
    <w:multiLevelType w:val="singleLevel"/>
    <w:tmpl w:val="92CE8AC2"/>
    <w:lvl w:ilvl="0">
      <w:start w:val="1"/>
      <w:numFmt w:val="bullet"/>
      <w:lvlText w:val="§"/>
      <w:lvlJc w:val="left"/>
      <w:pPr>
        <w:ind w:left="360" w:hanging="360"/>
      </w:pPr>
      <w:rPr>
        <w:rFonts w:ascii="Wingdings" w:hAnsi="Wingdings" w:hint="default"/>
      </w:rPr>
    </w:lvl>
  </w:abstractNum>
  <w:abstractNum w:abstractNumId="311" w15:restartNumberingAfterBreak="0">
    <w:nsid w:val="28CE2689"/>
    <w:multiLevelType w:val="singleLevel"/>
    <w:tmpl w:val="25489BB0"/>
    <w:lvl w:ilvl="0">
      <w:start w:val="1"/>
      <w:numFmt w:val="bullet"/>
      <w:lvlText w:val="§"/>
      <w:lvlJc w:val="left"/>
      <w:pPr>
        <w:ind w:left="360" w:hanging="360"/>
      </w:pPr>
      <w:rPr>
        <w:rFonts w:ascii="Wingdings" w:hAnsi="Wingdings" w:hint="default"/>
      </w:rPr>
    </w:lvl>
  </w:abstractNum>
  <w:abstractNum w:abstractNumId="312" w15:restartNumberingAfterBreak="0">
    <w:nsid w:val="28D533DC"/>
    <w:multiLevelType w:val="singleLevel"/>
    <w:tmpl w:val="76CCDF80"/>
    <w:lvl w:ilvl="0">
      <w:start w:val="1"/>
      <w:numFmt w:val="bullet"/>
      <w:lvlText w:val="§"/>
      <w:lvlJc w:val="left"/>
      <w:pPr>
        <w:ind w:left="360" w:hanging="360"/>
      </w:pPr>
      <w:rPr>
        <w:rFonts w:ascii="Wingdings" w:hAnsi="Wingdings" w:hint="default"/>
      </w:rPr>
    </w:lvl>
  </w:abstractNum>
  <w:abstractNum w:abstractNumId="313" w15:restartNumberingAfterBreak="0">
    <w:nsid w:val="28D82639"/>
    <w:multiLevelType w:val="singleLevel"/>
    <w:tmpl w:val="281879F6"/>
    <w:lvl w:ilvl="0">
      <w:start w:val="1"/>
      <w:numFmt w:val="bullet"/>
      <w:lvlText w:val="§"/>
      <w:lvlJc w:val="left"/>
      <w:pPr>
        <w:ind w:left="360" w:hanging="360"/>
      </w:pPr>
      <w:rPr>
        <w:rFonts w:ascii="Wingdings" w:hAnsi="Wingdings" w:hint="default"/>
      </w:rPr>
    </w:lvl>
  </w:abstractNum>
  <w:abstractNum w:abstractNumId="314" w15:restartNumberingAfterBreak="0">
    <w:nsid w:val="28FC01A1"/>
    <w:multiLevelType w:val="singleLevel"/>
    <w:tmpl w:val="41167E3A"/>
    <w:lvl w:ilvl="0">
      <w:start w:val="1"/>
      <w:numFmt w:val="bullet"/>
      <w:lvlText w:val="§"/>
      <w:lvlJc w:val="left"/>
      <w:pPr>
        <w:ind w:left="360" w:hanging="360"/>
      </w:pPr>
      <w:rPr>
        <w:rFonts w:ascii="Wingdings" w:hAnsi="Wingdings" w:hint="default"/>
      </w:rPr>
    </w:lvl>
  </w:abstractNum>
  <w:abstractNum w:abstractNumId="315" w15:restartNumberingAfterBreak="0">
    <w:nsid w:val="28FF7ADD"/>
    <w:multiLevelType w:val="singleLevel"/>
    <w:tmpl w:val="707EFEA6"/>
    <w:lvl w:ilvl="0">
      <w:start w:val="1"/>
      <w:numFmt w:val="bullet"/>
      <w:lvlText w:val="§"/>
      <w:lvlJc w:val="left"/>
      <w:pPr>
        <w:ind w:left="360" w:hanging="360"/>
      </w:pPr>
      <w:rPr>
        <w:rFonts w:ascii="Wingdings" w:hAnsi="Wingdings" w:hint="default"/>
      </w:rPr>
    </w:lvl>
  </w:abstractNum>
  <w:abstractNum w:abstractNumId="316" w15:restartNumberingAfterBreak="0">
    <w:nsid w:val="290B407B"/>
    <w:multiLevelType w:val="singleLevel"/>
    <w:tmpl w:val="BEA08934"/>
    <w:lvl w:ilvl="0">
      <w:start w:val="1"/>
      <w:numFmt w:val="bullet"/>
      <w:lvlText w:val="§"/>
      <w:lvlJc w:val="left"/>
      <w:pPr>
        <w:ind w:left="360" w:hanging="360"/>
      </w:pPr>
      <w:rPr>
        <w:rFonts w:ascii="Wingdings" w:hAnsi="Wingdings" w:hint="default"/>
      </w:rPr>
    </w:lvl>
  </w:abstractNum>
  <w:abstractNum w:abstractNumId="317" w15:restartNumberingAfterBreak="0">
    <w:nsid w:val="29205C31"/>
    <w:multiLevelType w:val="singleLevel"/>
    <w:tmpl w:val="21B0AE4E"/>
    <w:lvl w:ilvl="0">
      <w:start w:val="1"/>
      <w:numFmt w:val="bullet"/>
      <w:lvlText w:val="§"/>
      <w:lvlJc w:val="left"/>
      <w:pPr>
        <w:ind w:left="360" w:hanging="360"/>
      </w:pPr>
      <w:rPr>
        <w:rFonts w:ascii="Wingdings" w:hAnsi="Wingdings" w:hint="default"/>
      </w:rPr>
    </w:lvl>
  </w:abstractNum>
  <w:abstractNum w:abstractNumId="318" w15:restartNumberingAfterBreak="0">
    <w:nsid w:val="29513CD2"/>
    <w:multiLevelType w:val="singleLevel"/>
    <w:tmpl w:val="0DA015AA"/>
    <w:lvl w:ilvl="0">
      <w:start w:val="1"/>
      <w:numFmt w:val="bullet"/>
      <w:lvlText w:val="§"/>
      <w:lvlJc w:val="left"/>
      <w:pPr>
        <w:ind w:left="360" w:hanging="360"/>
      </w:pPr>
      <w:rPr>
        <w:rFonts w:ascii="Wingdings" w:hAnsi="Wingdings" w:hint="default"/>
      </w:rPr>
    </w:lvl>
  </w:abstractNum>
  <w:abstractNum w:abstractNumId="319" w15:restartNumberingAfterBreak="0">
    <w:nsid w:val="29543128"/>
    <w:multiLevelType w:val="singleLevel"/>
    <w:tmpl w:val="279E4658"/>
    <w:lvl w:ilvl="0">
      <w:start w:val="1"/>
      <w:numFmt w:val="bullet"/>
      <w:lvlText w:val="§"/>
      <w:lvlJc w:val="left"/>
      <w:pPr>
        <w:ind w:left="360" w:hanging="360"/>
      </w:pPr>
      <w:rPr>
        <w:rFonts w:ascii="Wingdings" w:hAnsi="Wingdings" w:hint="default"/>
      </w:rPr>
    </w:lvl>
  </w:abstractNum>
  <w:abstractNum w:abstractNumId="320" w15:restartNumberingAfterBreak="0">
    <w:nsid w:val="297B1E41"/>
    <w:multiLevelType w:val="singleLevel"/>
    <w:tmpl w:val="94C027A4"/>
    <w:lvl w:ilvl="0">
      <w:start w:val="1"/>
      <w:numFmt w:val="bullet"/>
      <w:lvlText w:val="§"/>
      <w:lvlJc w:val="left"/>
      <w:pPr>
        <w:ind w:left="360" w:hanging="360"/>
      </w:pPr>
      <w:rPr>
        <w:rFonts w:ascii="Wingdings" w:hAnsi="Wingdings" w:hint="default"/>
      </w:rPr>
    </w:lvl>
  </w:abstractNum>
  <w:abstractNum w:abstractNumId="321" w15:restartNumberingAfterBreak="0">
    <w:nsid w:val="29876B9A"/>
    <w:multiLevelType w:val="singleLevel"/>
    <w:tmpl w:val="85DCC7A0"/>
    <w:lvl w:ilvl="0">
      <w:start w:val="1"/>
      <w:numFmt w:val="bullet"/>
      <w:lvlText w:val="§"/>
      <w:lvlJc w:val="left"/>
      <w:pPr>
        <w:ind w:left="360" w:hanging="360"/>
      </w:pPr>
      <w:rPr>
        <w:rFonts w:ascii="Wingdings" w:hAnsi="Wingdings" w:hint="default"/>
      </w:rPr>
    </w:lvl>
  </w:abstractNum>
  <w:abstractNum w:abstractNumId="322" w15:restartNumberingAfterBreak="0">
    <w:nsid w:val="299A3383"/>
    <w:multiLevelType w:val="singleLevel"/>
    <w:tmpl w:val="D5164578"/>
    <w:lvl w:ilvl="0">
      <w:start w:val="1"/>
      <w:numFmt w:val="bullet"/>
      <w:lvlText w:val="§"/>
      <w:lvlJc w:val="left"/>
      <w:pPr>
        <w:ind w:left="360" w:hanging="360"/>
      </w:pPr>
      <w:rPr>
        <w:rFonts w:ascii="Wingdings" w:hAnsi="Wingdings" w:hint="default"/>
      </w:rPr>
    </w:lvl>
  </w:abstractNum>
  <w:abstractNum w:abstractNumId="323" w15:restartNumberingAfterBreak="0">
    <w:nsid w:val="29A01E07"/>
    <w:multiLevelType w:val="singleLevel"/>
    <w:tmpl w:val="765E93DC"/>
    <w:lvl w:ilvl="0">
      <w:start w:val="1"/>
      <w:numFmt w:val="bullet"/>
      <w:lvlText w:val="§"/>
      <w:lvlJc w:val="left"/>
      <w:pPr>
        <w:ind w:left="360" w:hanging="360"/>
      </w:pPr>
      <w:rPr>
        <w:rFonts w:ascii="Wingdings" w:hAnsi="Wingdings" w:hint="default"/>
      </w:rPr>
    </w:lvl>
  </w:abstractNum>
  <w:abstractNum w:abstractNumId="324" w15:restartNumberingAfterBreak="0">
    <w:nsid w:val="29B3794C"/>
    <w:multiLevelType w:val="singleLevel"/>
    <w:tmpl w:val="756896FA"/>
    <w:lvl w:ilvl="0">
      <w:start w:val="1"/>
      <w:numFmt w:val="bullet"/>
      <w:lvlText w:val="§"/>
      <w:lvlJc w:val="left"/>
      <w:pPr>
        <w:ind w:left="360" w:hanging="360"/>
      </w:pPr>
      <w:rPr>
        <w:rFonts w:ascii="Wingdings" w:hAnsi="Wingdings" w:hint="default"/>
      </w:rPr>
    </w:lvl>
  </w:abstractNum>
  <w:abstractNum w:abstractNumId="325" w15:restartNumberingAfterBreak="0">
    <w:nsid w:val="29E03F48"/>
    <w:multiLevelType w:val="singleLevel"/>
    <w:tmpl w:val="E34C739E"/>
    <w:lvl w:ilvl="0">
      <w:start w:val="1"/>
      <w:numFmt w:val="bullet"/>
      <w:lvlText w:val="§"/>
      <w:lvlJc w:val="left"/>
      <w:pPr>
        <w:ind w:left="360" w:hanging="360"/>
      </w:pPr>
      <w:rPr>
        <w:rFonts w:ascii="Wingdings" w:hAnsi="Wingdings" w:hint="default"/>
      </w:rPr>
    </w:lvl>
  </w:abstractNum>
  <w:abstractNum w:abstractNumId="326" w15:restartNumberingAfterBreak="0">
    <w:nsid w:val="29EC01AE"/>
    <w:multiLevelType w:val="singleLevel"/>
    <w:tmpl w:val="638688B4"/>
    <w:lvl w:ilvl="0">
      <w:start w:val="1"/>
      <w:numFmt w:val="bullet"/>
      <w:lvlText w:val="§"/>
      <w:lvlJc w:val="left"/>
      <w:pPr>
        <w:ind w:left="360" w:hanging="360"/>
      </w:pPr>
      <w:rPr>
        <w:rFonts w:ascii="Wingdings" w:hAnsi="Wingdings" w:hint="default"/>
      </w:rPr>
    </w:lvl>
  </w:abstractNum>
  <w:abstractNum w:abstractNumId="327" w15:restartNumberingAfterBreak="0">
    <w:nsid w:val="2A0F4449"/>
    <w:multiLevelType w:val="singleLevel"/>
    <w:tmpl w:val="F2CAB21E"/>
    <w:lvl w:ilvl="0">
      <w:start w:val="1"/>
      <w:numFmt w:val="bullet"/>
      <w:lvlText w:val="§"/>
      <w:lvlJc w:val="left"/>
      <w:pPr>
        <w:ind w:left="360" w:hanging="360"/>
      </w:pPr>
      <w:rPr>
        <w:rFonts w:ascii="Wingdings" w:hAnsi="Wingdings" w:hint="default"/>
      </w:rPr>
    </w:lvl>
  </w:abstractNum>
  <w:abstractNum w:abstractNumId="328" w15:restartNumberingAfterBreak="0">
    <w:nsid w:val="2A1058C5"/>
    <w:multiLevelType w:val="singleLevel"/>
    <w:tmpl w:val="AAD41318"/>
    <w:lvl w:ilvl="0">
      <w:start w:val="1"/>
      <w:numFmt w:val="bullet"/>
      <w:lvlText w:val="§"/>
      <w:lvlJc w:val="left"/>
      <w:pPr>
        <w:ind w:left="360" w:hanging="360"/>
      </w:pPr>
      <w:rPr>
        <w:rFonts w:ascii="Wingdings" w:hAnsi="Wingdings" w:hint="default"/>
      </w:rPr>
    </w:lvl>
  </w:abstractNum>
  <w:abstractNum w:abstractNumId="329" w15:restartNumberingAfterBreak="0">
    <w:nsid w:val="2A2C1208"/>
    <w:multiLevelType w:val="singleLevel"/>
    <w:tmpl w:val="E4703226"/>
    <w:lvl w:ilvl="0">
      <w:start w:val="1"/>
      <w:numFmt w:val="bullet"/>
      <w:lvlText w:val="§"/>
      <w:lvlJc w:val="left"/>
      <w:pPr>
        <w:ind w:left="360" w:hanging="360"/>
      </w:pPr>
      <w:rPr>
        <w:rFonts w:ascii="Wingdings" w:hAnsi="Wingdings" w:hint="default"/>
      </w:rPr>
    </w:lvl>
  </w:abstractNum>
  <w:abstractNum w:abstractNumId="330" w15:restartNumberingAfterBreak="0">
    <w:nsid w:val="2A36033B"/>
    <w:multiLevelType w:val="singleLevel"/>
    <w:tmpl w:val="5D8E8404"/>
    <w:lvl w:ilvl="0">
      <w:start w:val="1"/>
      <w:numFmt w:val="bullet"/>
      <w:lvlText w:val="§"/>
      <w:lvlJc w:val="left"/>
      <w:pPr>
        <w:ind w:left="360" w:hanging="360"/>
      </w:pPr>
      <w:rPr>
        <w:rFonts w:ascii="Wingdings" w:hAnsi="Wingdings" w:hint="default"/>
      </w:rPr>
    </w:lvl>
  </w:abstractNum>
  <w:abstractNum w:abstractNumId="331" w15:restartNumberingAfterBreak="0">
    <w:nsid w:val="2A4C643F"/>
    <w:multiLevelType w:val="singleLevel"/>
    <w:tmpl w:val="2EE8F72A"/>
    <w:lvl w:ilvl="0">
      <w:start w:val="1"/>
      <w:numFmt w:val="bullet"/>
      <w:lvlText w:val="§"/>
      <w:lvlJc w:val="left"/>
      <w:pPr>
        <w:ind w:left="360" w:hanging="360"/>
      </w:pPr>
      <w:rPr>
        <w:rFonts w:ascii="Wingdings" w:hAnsi="Wingdings" w:hint="default"/>
      </w:rPr>
    </w:lvl>
  </w:abstractNum>
  <w:abstractNum w:abstractNumId="332" w15:restartNumberingAfterBreak="0">
    <w:nsid w:val="2A745AB0"/>
    <w:multiLevelType w:val="singleLevel"/>
    <w:tmpl w:val="CE44AD40"/>
    <w:lvl w:ilvl="0">
      <w:start w:val="1"/>
      <w:numFmt w:val="bullet"/>
      <w:lvlText w:val="§"/>
      <w:lvlJc w:val="left"/>
      <w:pPr>
        <w:ind w:left="360" w:hanging="360"/>
      </w:pPr>
      <w:rPr>
        <w:rFonts w:ascii="Wingdings" w:hAnsi="Wingdings" w:hint="default"/>
      </w:rPr>
    </w:lvl>
  </w:abstractNum>
  <w:abstractNum w:abstractNumId="333" w15:restartNumberingAfterBreak="0">
    <w:nsid w:val="2A751733"/>
    <w:multiLevelType w:val="singleLevel"/>
    <w:tmpl w:val="4E2A10F4"/>
    <w:lvl w:ilvl="0">
      <w:start w:val="1"/>
      <w:numFmt w:val="bullet"/>
      <w:lvlText w:val="§"/>
      <w:lvlJc w:val="left"/>
      <w:pPr>
        <w:ind w:left="360" w:hanging="360"/>
      </w:pPr>
      <w:rPr>
        <w:rFonts w:ascii="Wingdings" w:hAnsi="Wingdings" w:hint="default"/>
      </w:rPr>
    </w:lvl>
  </w:abstractNum>
  <w:abstractNum w:abstractNumId="334" w15:restartNumberingAfterBreak="0">
    <w:nsid w:val="2A8859A6"/>
    <w:multiLevelType w:val="singleLevel"/>
    <w:tmpl w:val="DB9EEFDE"/>
    <w:lvl w:ilvl="0">
      <w:start w:val="1"/>
      <w:numFmt w:val="bullet"/>
      <w:lvlText w:val="§"/>
      <w:lvlJc w:val="left"/>
      <w:pPr>
        <w:ind w:left="360" w:hanging="360"/>
      </w:pPr>
      <w:rPr>
        <w:rFonts w:ascii="Wingdings" w:hAnsi="Wingdings" w:hint="default"/>
      </w:rPr>
    </w:lvl>
  </w:abstractNum>
  <w:abstractNum w:abstractNumId="335" w15:restartNumberingAfterBreak="0">
    <w:nsid w:val="2ABF1569"/>
    <w:multiLevelType w:val="singleLevel"/>
    <w:tmpl w:val="3F6CA5AE"/>
    <w:lvl w:ilvl="0">
      <w:start w:val="1"/>
      <w:numFmt w:val="bullet"/>
      <w:lvlText w:val="§"/>
      <w:lvlJc w:val="left"/>
      <w:pPr>
        <w:ind w:left="360" w:hanging="360"/>
      </w:pPr>
      <w:rPr>
        <w:rFonts w:ascii="Wingdings" w:hAnsi="Wingdings" w:hint="default"/>
      </w:rPr>
    </w:lvl>
  </w:abstractNum>
  <w:abstractNum w:abstractNumId="336" w15:restartNumberingAfterBreak="0">
    <w:nsid w:val="2AD72BA0"/>
    <w:multiLevelType w:val="singleLevel"/>
    <w:tmpl w:val="99C8164A"/>
    <w:lvl w:ilvl="0">
      <w:start w:val="1"/>
      <w:numFmt w:val="bullet"/>
      <w:lvlText w:val="§"/>
      <w:lvlJc w:val="left"/>
      <w:pPr>
        <w:ind w:left="360" w:hanging="360"/>
      </w:pPr>
      <w:rPr>
        <w:rFonts w:ascii="Wingdings" w:hAnsi="Wingdings" w:hint="default"/>
      </w:rPr>
    </w:lvl>
  </w:abstractNum>
  <w:abstractNum w:abstractNumId="337" w15:restartNumberingAfterBreak="0">
    <w:nsid w:val="2B0466CC"/>
    <w:multiLevelType w:val="singleLevel"/>
    <w:tmpl w:val="DDD49800"/>
    <w:lvl w:ilvl="0">
      <w:start w:val="1"/>
      <w:numFmt w:val="bullet"/>
      <w:lvlText w:val="§"/>
      <w:lvlJc w:val="left"/>
      <w:pPr>
        <w:ind w:left="360" w:hanging="360"/>
      </w:pPr>
      <w:rPr>
        <w:rFonts w:ascii="Wingdings" w:hAnsi="Wingdings" w:hint="default"/>
      </w:rPr>
    </w:lvl>
  </w:abstractNum>
  <w:abstractNum w:abstractNumId="338" w15:restartNumberingAfterBreak="0">
    <w:nsid w:val="2BA63AD4"/>
    <w:multiLevelType w:val="singleLevel"/>
    <w:tmpl w:val="1FC0745E"/>
    <w:lvl w:ilvl="0">
      <w:start w:val="1"/>
      <w:numFmt w:val="bullet"/>
      <w:lvlText w:val="§"/>
      <w:lvlJc w:val="left"/>
      <w:pPr>
        <w:ind w:left="360" w:hanging="360"/>
      </w:pPr>
      <w:rPr>
        <w:rFonts w:ascii="Wingdings" w:hAnsi="Wingdings" w:hint="default"/>
      </w:rPr>
    </w:lvl>
  </w:abstractNum>
  <w:abstractNum w:abstractNumId="339" w15:restartNumberingAfterBreak="0">
    <w:nsid w:val="2BAB76AB"/>
    <w:multiLevelType w:val="singleLevel"/>
    <w:tmpl w:val="AED01850"/>
    <w:lvl w:ilvl="0">
      <w:start w:val="1"/>
      <w:numFmt w:val="bullet"/>
      <w:lvlText w:val="§"/>
      <w:lvlJc w:val="left"/>
      <w:pPr>
        <w:ind w:left="360" w:hanging="360"/>
      </w:pPr>
      <w:rPr>
        <w:rFonts w:ascii="Wingdings" w:hAnsi="Wingdings" w:hint="default"/>
      </w:rPr>
    </w:lvl>
  </w:abstractNum>
  <w:abstractNum w:abstractNumId="340" w15:restartNumberingAfterBreak="0">
    <w:nsid w:val="2BBD3F9C"/>
    <w:multiLevelType w:val="singleLevel"/>
    <w:tmpl w:val="076035AE"/>
    <w:lvl w:ilvl="0">
      <w:start w:val="1"/>
      <w:numFmt w:val="bullet"/>
      <w:lvlText w:val="§"/>
      <w:lvlJc w:val="left"/>
      <w:pPr>
        <w:ind w:left="360" w:hanging="360"/>
      </w:pPr>
      <w:rPr>
        <w:rFonts w:ascii="Wingdings" w:hAnsi="Wingdings" w:hint="default"/>
      </w:rPr>
    </w:lvl>
  </w:abstractNum>
  <w:abstractNum w:abstractNumId="341" w15:restartNumberingAfterBreak="0">
    <w:nsid w:val="2BCB5687"/>
    <w:multiLevelType w:val="singleLevel"/>
    <w:tmpl w:val="6EA2D1CE"/>
    <w:lvl w:ilvl="0">
      <w:start w:val="1"/>
      <w:numFmt w:val="bullet"/>
      <w:lvlText w:val="§"/>
      <w:lvlJc w:val="left"/>
      <w:pPr>
        <w:ind w:left="360" w:hanging="360"/>
      </w:pPr>
      <w:rPr>
        <w:rFonts w:ascii="Wingdings" w:hAnsi="Wingdings" w:hint="default"/>
      </w:rPr>
    </w:lvl>
  </w:abstractNum>
  <w:abstractNum w:abstractNumId="342" w15:restartNumberingAfterBreak="0">
    <w:nsid w:val="2C0162ED"/>
    <w:multiLevelType w:val="singleLevel"/>
    <w:tmpl w:val="E708AA9A"/>
    <w:lvl w:ilvl="0">
      <w:start w:val="1"/>
      <w:numFmt w:val="bullet"/>
      <w:lvlText w:val="§"/>
      <w:lvlJc w:val="left"/>
      <w:pPr>
        <w:ind w:left="360" w:hanging="360"/>
      </w:pPr>
      <w:rPr>
        <w:rFonts w:ascii="Wingdings" w:hAnsi="Wingdings" w:hint="default"/>
      </w:rPr>
    </w:lvl>
  </w:abstractNum>
  <w:abstractNum w:abstractNumId="343" w15:restartNumberingAfterBreak="0">
    <w:nsid w:val="2C82342E"/>
    <w:multiLevelType w:val="singleLevel"/>
    <w:tmpl w:val="128848CC"/>
    <w:lvl w:ilvl="0">
      <w:start w:val="1"/>
      <w:numFmt w:val="bullet"/>
      <w:lvlText w:val="§"/>
      <w:lvlJc w:val="left"/>
      <w:pPr>
        <w:ind w:left="360" w:hanging="360"/>
      </w:pPr>
      <w:rPr>
        <w:rFonts w:ascii="Wingdings" w:hAnsi="Wingdings" w:hint="default"/>
      </w:rPr>
    </w:lvl>
  </w:abstractNum>
  <w:abstractNum w:abstractNumId="344" w15:restartNumberingAfterBreak="0">
    <w:nsid w:val="2C9B6FE8"/>
    <w:multiLevelType w:val="singleLevel"/>
    <w:tmpl w:val="DD127472"/>
    <w:lvl w:ilvl="0">
      <w:start w:val="1"/>
      <w:numFmt w:val="bullet"/>
      <w:lvlText w:val="§"/>
      <w:lvlJc w:val="left"/>
      <w:pPr>
        <w:ind w:left="360" w:hanging="360"/>
      </w:pPr>
      <w:rPr>
        <w:rFonts w:ascii="Wingdings" w:hAnsi="Wingdings" w:hint="default"/>
      </w:rPr>
    </w:lvl>
  </w:abstractNum>
  <w:abstractNum w:abstractNumId="345" w15:restartNumberingAfterBreak="0">
    <w:nsid w:val="2CAB58AC"/>
    <w:multiLevelType w:val="singleLevel"/>
    <w:tmpl w:val="0A06D310"/>
    <w:lvl w:ilvl="0">
      <w:start w:val="1"/>
      <w:numFmt w:val="bullet"/>
      <w:lvlText w:val="§"/>
      <w:lvlJc w:val="left"/>
      <w:pPr>
        <w:ind w:left="360" w:hanging="360"/>
      </w:pPr>
      <w:rPr>
        <w:rFonts w:ascii="Wingdings" w:hAnsi="Wingdings" w:hint="default"/>
      </w:rPr>
    </w:lvl>
  </w:abstractNum>
  <w:abstractNum w:abstractNumId="346" w15:restartNumberingAfterBreak="0">
    <w:nsid w:val="2CDD42F5"/>
    <w:multiLevelType w:val="singleLevel"/>
    <w:tmpl w:val="05AE3558"/>
    <w:lvl w:ilvl="0">
      <w:start w:val="1"/>
      <w:numFmt w:val="bullet"/>
      <w:lvlText w:val="§"/>
      <w:lvlJc w:val="left"/>
      <w:pPr>
        <w:ind w:left="360" w:hanging="360"/>
      </w:pPr>
      <w:rPr>
        <w:rFonts w:ascii="Wingdings" w:hAnsi="Wingdings" w:hint="default"/>
      </w:rPr>
    </w:lvl>
  </w:abstractNum>
  <w:abstractNum w:abstractNumId="347" w15:restartNumberingAfterBreak="0">
    <w:nsid w:val="2CE46FF0"/>
    <w:multiLevelType w:val="singleLevel"/>
    <w:tmpl w:val="4A96D742"/>
    <w:lvl w:ilvl="0">
      <w:start w:val="1"/>
      <w:numFmt w:val="bullet"/>
      <w:lvlText w:val="§"/>
      <w:lvlJc w:val="left"/>
      <w:pPr>
        <w:ind w:left="360" w:hanging="360"/>
      </w:pPr>
      <w:rPr>
        <w:rFonts w:ascii="Wingdings" w:hAnsi="Wingdings" w:hint="default"/>
      </w:rPr>
    </w:lvl>
  </w:abstractNum>
  <w:abstractNum w:abstractNumId="348" w15:restartNumberingAfterBreak="0">
    <w:nsid w:val="2D5676A0"/>
    <w:multiLevelType w:val="singleLevel"/>
    <w:tmpl w:val="31969770"/>
    <w:lvl w:ilvl="0">
      <w:start w:val="1"/>
      <w:numFmt w:val="bullet"/>
      <w:lvlText w:val="§"/>
      <w:lvlJc w:val="left"/>
      <w:pPr>
        <w:ind w:left="360" w:hanging="360"/>
      </w:pPr>
      <w:rPr>
        <w:rFonts w:ascii="Wingdings" w:hAnsi="Wingdings" w:hint="default"/>
      </w:rPr>
    </w:lvl>
  </w:abstractNum>
  <w:abstractNum w:abstractNumId="349" w15:restartNumberingAfterBreak="0">
    <w:nsid w:val="2DA55B33"/>
    <w:multiLevelType w:val="singleLevel"/>
    <w:tmpl w:val="00F2B752"/>
    <w:lvl w:ilvl="0">
      <w:start w:val="1"/>
      <w:numFmt w:val="bullet"/>
      <w:lvlText w:val="§"/>
      <w:lvlJc w:val="left"/>
      <w:pPr>
        <w:ind w:left="360" w:hanging="360"/>
      </w:pPr>
      <w:rPr>
        <w:rFonts w:ascii="Wingdings" w:hAnsi="Wingdings" w:hint="default"/>
      </w:rPr>
    </w:lvl>
  </w:abstractNum>
  <w:abstractNum w:abstractNumId="350" w15:restartNumberingAfterBreak="0">
    <w:nsid w:val="2DAC52ED"/>
    <w:multiLevelType w:val="singleLevel"/>
    <w:tmpl w:val="26D2BD56"/>
    <w:lvl w:ilvl="0">
      <w:start w:val="1"/>
      <w:numFmt w:val="bullet"/>
      <w:lvlText w:val="§"/>
      <w:lvlJc w:val="left"/>
      <w:pPr>
        <w:ind w:left="360" w:hanging="360"/>
      </w:pPr>
      <w:rPr>
        <w:rFonts w:ascii="Wingdings" w:hAnsi="Wingdings" w:hint="default"/>
      </w:rPr>
    </w:lvl>
  </w:abstractNum>
  <w:abstractNum w:abstractNumId="351" w15:restartNumberingAfterBreak="0">
    <w:nsid w:val="2DB52399"/>
    <w:multiLevelType w:val="singleLevel"/>
    <w:tmpl w:val="9E268510"/>
    <w:lvl w:ilvl="0">
      <w:start w:val="1"/>
      <w:numFmt w:val="bullet"/>
      <w:lvlText w:val="§"/>
      <w:lvlJc w:val="left"/>
      <w:pPr>
        <w:ind w:left="360" w:hanging="360"/>
      </w:pPr>
      <w:rPr>
        <w:rFonts w:ascii="Wingdings" w:hAnsi="Wingdings" w:hint="default"/>
      </w:rPr>
    </w:lvl>
  </w:abstractNum>
  <w:abstractNum w:abstractNumId="352" w15:restartNumberingAfterBreak="0">
    <w:nsid w:val="2DD465FB"/>
    <w:multiLevelType w:val="singleLevel"/>
    <w:tmpl w:val="163C72AA"/>
    <w:lvl w:ilvl="0">
      <w:start w:val="1"/>
      <w:numFmt w:val="bullet"/>
      <w:lvlText w:val="§"/>
      <w:lvlJc w:val="left"/>
      <w:pPr>
        <w:ind w:left="360" w:hanging="360"/>
      </w:pPr>
      <w:rPr>
        <w:rFonts w:ascii="Wingdings" w:hAnsi="Wingdings" w:hint="default"/>
      </w:rPr>
    </w:lvl>
  </w:abstractNum>
  <w:abstractNum w:abstractNumId="353" w15:restartNumberingAfterBreak="0">
    <w:nsid w:val="2DEF7375"/>
    <w:multiLevelType w:val="singleLevel"/>
    <w:tmpl w:val="21062F38"/>
    <w:lvl w:ilvl="0">
      <w:start w:val="1"/>
      <w:numFmt w:val="bullet"/>
      <w:lvlText w:val="§"/>
      <w:lvlJc w:val="left"/>
      <w:pPr>
        <w:ind w:left="360" w:hanging="360"/>
      </w:pPr>
      <w:rPr>
        <w:rFonts w:ascii="Wingdings" w:hAnsi="Wingdings" w:hint="default"/>
      </w:rPr>
    </w:lvl>
  </w:abstractNum>
  <w:abstractNum w:abstractNumId="354" w15:restartNumberingAfterBreak="0">
    <w:nsid w:val="2E1642CA"/>
    <w:multiLevelType w:val="singleLevel"/>
    <w:tmpl w:val="075CAE24"/>
    <w:lvl w:ilvl="0">
      <w:start w:val="1"/>
      <w:numFmt w:val="bullet"/>
      <w:lvlText w:val="§"/>
      <w:lvlJc w:val="left"/>
      <w:pPr>
        <w:ind w:left="360" w:hanging="360"/>
      </w:pPr>
      <w:rPr>
        <w:rFonts w:ascii="Wingdings" w:hAnsi="Wingdings" w:hint="default"/>
      </w:rPr>
    </w:lvl>
  </w:abstractNum>
  <w:abstractNum w:abstractNumId="355" w15:restartNumberingAfterBreak="0">
    <w:nsid w:val="2E2E59ED"/>
    <w:multiLevelType w:val="singleLevel"/>
    <w:tmpl w:val="5226CC24"/>
    <w:lvl w:ilvl="0">
      <w:start w:val="1"/>
      <w:numFmt w:val="bullet"/>
      <w:lvlText w:val="§"/>
      <w:lvlJc w:val="left"/>
      <w:pPr>
        <w:ind w:left="360" w:hanging="360"/>
      </w:pPr>
      <w:rPr>
        <w:rFonts w:ascii="Wingdings" w:hAnsi="Wingdings" w:hint="default"/>
      </w:rPr>
    </w:lvl>
  </w:abstractNum>
  <w:abstractNum w:abstractNumId="356" w15:restartNumberingAfterBreak="0">
    <w:nsid w:val="2E4D75B5"/>
    <w:multiLevelType w:val="singleLevel"/>
    <w:tmpl w:val="F91417CA"/>
    <w:lvl w:ilvl="0">
      <w:start w:val="1"/>
      <w:numFmt w:val="bullet"/>
      <w:lvlText w:val="§"/>
      <w:lvlJc w:val="left"/>
      <w:pPr>
        <w:ind w:left="360" w:hanging="360"/>
      </w:pPr>
      <w:rPr>
        <w:rFonts w:ascii="Wingdings" w:hAnsi="Wingdings" w:hint="default"/>
      </w:rPr>
    </w:lvl>
  </w:abstractNum>
  <w:abstractNum w:abstractNumId="357" w15:restartNumberingAfterBreak="0">
    <w:nsid w:val="2E6A66CC"/>
    <w:multiLevelType w:val="singleLevel"/>
    <w:tmpl w:val="DC206F88"/>
    <w:lvl w:ilvl="0">
      <w:start w:val="1"/>
      <w:numFmt w:val="bullet"/>
      <w:lvlText w:val="§"/>
      <w:lvlJc w:val="left"/>
      <w:pPr>
        <w:ind w:left="360" w:hanging="360"/>
      </w:pPr>
      <w:rPr>
        <w:rFonts w:ascii="Wingdings" w:hAnsi="Wingdings" w:hint="default"/>
      </w:rPr>
    </w:lvl>
  </w:abstractNum>
  <w:abstractNum w:abstractNumId="358" w15:restartNumberingAfterBreak="0">
    <w:nsid w:val="2E8C7172"/>
    <w:multiLevelType w:val="singleLevel"/>
    <w:tmpl w:val="F08CCAAA"/>
    <w:lvl w:ilvl="0">
      <w:start w:val="1"/>
      <w:numFmt w:val="bullet"/>
      <w:lvlText w:val="§"/>
      <w:lvlJc w:val="left"/>
      <w:pPr>
        <w:ind w:left="360" w:hanging="360"/>
      </w:pPr>
      <w:rPr>
        <w:rFonts w:ascii="Wingdings" w:hAnsi="Wingdings" w:hint="default"/>
      </w:rPr>
    </w:lvl>
  </w:abstractNum>
  <w:abstractNum w:abstractNumId="359" w15:restartNumberingAfterBreak="0">
    <w:nsid w:val="2EB5184A"/>
    <w:multiLevelType w:val="singleLevel"/>
    <w:tmpl w:val="17E4FCE6"/>
    <w:lvl w:ilvl="0">
      <w:start w:val="1"/>
      <w:numFmt w:val="bullet"/>
      <w:lvlText w:val="§"/>
      <w:lvlJc w:val="left"/>
      <w:pPr>
        <w:ind w:left="360" w:hanging="360"/>
      </w:pPr>
      <w:rPr>
        <w:rFonts w:ascii="Wingdings" w:hAnsi="Wingdings" w:hint="default"/>
      </w:rPr>
    </w:lvl>
  </w:abstractNum>
  <w:abstractNum w:abstractNumId="36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61" w15:restartNumberingAfterBreak="0">
    <w:nsid w:val="2EC73FB3"/>
    <w:multiLevelType w:val="singleLevel"/>
    <w:tmpl w:val="ED64CB90"/>
    <w:lvl w:ilvl="0">
      <w:start w:val="1"/>
      <w:numFmt w:val="bullet"/>
      <w:lvlText w:val="§"/>
      <w:lvlJc w:val="left"/>
      <w:pPr>
        <w:ind w:left="360" w:hanging="360"/>
      </w:pPr>
      <w:rPr>
        <w:rFonts w:ascii="Wingdings" w:hAnsi="Wingdings" w:hint="default"/>
      </w:rPr>
    </w:lvl>
  </w:abstractNum>
  <w:abstractNum w:abstractNumId="362" w15:restartNumberingAfterBreak="0">
    <w:nsid w:val="2F102BFF"/>
    <w:multiLevelType w:val="singleLevel"/>
    <w:tmpl w:val="1F58E41E"/>
    <w:lvl w:ilvl="0">
      <w:start w:val="1"/>
      <w:numFmt w:val="bullet"/>
      <w:lvlText w:val="§"/>
      <w:lvlJc w:val="left"/>
      <w:pPr>
        <w:ind w:left="360" w:hanging="360"/>
      </w:pPr>
      <w:rPr>
        <w:rFonts w:ascii="Wingdings" w:hAnsi="Wingdings" w:hint="default"/>
      </w:rPr>
    </w:lvl>
  </w:abstractNum>
  <w:abstractNum w:abstractNumId="363" w15:restartNumberingAfterBreak="0">
    <w:nsid w:val="2F1F662B"/>
    <w:multiLevelType w:val="singleLevel"/>
    <w:tmpl w:val="ABCAFFA8"/>
    <w:lvl w:ilvl="0">
      <w:start w:val="1"/>
      <w:numFmt w:val="bullet"/>
      <w:lvlText w:val="§"/>
      <w:lvlJc w:val="left"/>
      <w:pPr>
        <w:ind w:left="360" w:hanging="360"/>
      </w:pPr>
      <w:rPr>
        <w:rFonts w:ascii="Wingdings" w:hAnsi="Wingdings" w:hint="default"/>
      </w:rPr>
    </w:lvl>
  </w:abstractNum>
  <w:abstractNum w:abstractNumId="364" w15:restartNumberingAfterBreak="0">
    <w:nsid w:val="2F324543"/>
    <w:multiLevelType w:val="singleLevel"/>
    <w:tmpl w:val="C2466F54"/>
    <w:lvl w:ilvl="0">
      <w:start w:val="1"/>
      <w:numFmt w:val="bullet"/>
      <w:lvlText w:val="§"/>
      <w:lvlJc w:val="left"/>
      <w:pPr>
        <w:ind w:left="360" w:hanging="360"/>
      </w:pPr>
      <w:rPr>
        <w:rFonts w:ascii="Wingdings" w:hAnsi="Wingdings" w:hint="default"/>
      </w:rPr>
    </w:lvl>
  </w:abstractNum>
  <w:abstractNum w:abstractNumId="365" w15:restartNumberingAfterBreak="0">
    <w:nsid w:val="2F435A4D"/>
    <w:multiLevelType w:val="singleLevel"/>
    <w:tmpl w:val="F84877F4"/>
    <w:lvl w:ilvl="0">
      <w:start w:val="1"/>
      <w:numFmt w:val="bullet"/>
      <w:lvlText w:val="§"/>
      <w:lvlJc w:val="left"/>
      <w:pPr>
        <w:ind w:left="360" w:hanging="360"/>
      </w:pPr>
      <w:rPr>
        <w:rFonts w:ascii="Wingdings" w:hAnsi="Wingdings" w:hint="default"/>
      </w:rPr>
    </w:lvl>
  </w:abstractNum>
  <w:abstractNum w:abstractNumId="366" w15:restartNumberingAfterBreak="0">
    <w:nsid w:val="2FF34C3D"/>
    <w:multiLevelType w:val="singleLevel"/>
    <w:tmpl w:val="F7BA61D0"/>
    <w:lvl w:ilvl="0">
      <w:start w:val="1"/>
      <w:numFmt w:val="bullet"/>
      <w:lvlText w:val="§"/>
      <w:lvlJc w:val="left"/>
      <w:pPr>
        <w:ind w:left="360" w:hanging="360"/>
      </w:pPr>
      <w:rPr>
        <w:rFonts w:ascii="Wingdings" w:hAnsi="Wingdings" w:hint="default"/>
      </w:rPr>
    </w:lvl>
  </w:abstractNum>
  <w:abstractNum w:abstractNumId="367" w15:restartNumberingAfterBreak="0">
    <w:nsid w:val="30C65A19"/>
    <w:multiLevelType w:val="singleLevel"/>
    <w:tmpl w:val="5D82A8EA"/>
    <w:lvl w:ilvl="0">
      <w:start w:val="1"/>
      <w:numFmt w:val="bullet"/>
      <w:lvlText w:val="§"/>
      <w:lvlJc w:val="left"/>
      <w:pPr>
        <w:ind w:left="360" w:hanging="360"/>
      </w:pPr>
      <w:rPr>
        <w:rFonts w:ascii="Wingdings" w:hAnsi="Wingdings" w:hint="default"/>
      </w:rPr>
    </w:lvl>
  </w:abstractNum>
  <w:abstractNum w:abstractNumId="368" w15:restartNumberingAfterBreak="0">
    <w:nsid w:val="30D93FB1"/>
    <w:multiLevelType w:val="singleLevel"/>
    <w:tmpl w:val="798A4910"/>
    <w:lvl w:ilvl="0">
      <w:start w:val="1"/>
      <w:numFmt w:val="bullet"/>
      <w:lvlText w:val="§"/>
      <w:lvlJc w:val="left"/>
      <w:pPr>
        <w:ind w:left="360" w:hanging="360"/>
      </w:pPr>
      <w:rPr>
        <w:rFonts w:ascii="Wingdings" w:hAnsi="Wingdings" w:hint="default"/>
      </w:rPr>
    </w:lvl>
  </w:abstractNum>
  <w:abstractNum w:abstractNumId="369" w15:restartNumberingAfterBreak="0">
    <w:nsid w:val="30ED26B4"/>
    <w:multiLevelType w:val="singleLevel"/>
    <w:tmpl w:val="E572F972"/>
    <w:lvl w:ilvl="0">
      <w:start w:val="1"/>
      <w:numFmt w:val="bullet"/>
      <w:lvlText w:val="§"/>
      <w:lvlJc w:val="left"/>
      <w:pPr>
        <w:ind w:left="360" w:hanging="360"/>
      </w:pPr>
      <w:rPr>
        <w:rFonts w:ascii="Wingdings" w:hAnsi="Wingdings" w:hint="default"/>
      </w:rPr>
    </w:lvl>
  </w:abstractNum>
  <w:abstractNum w:abstractNumId="370" w15:restartNumberingAfterBreak="0">
    <w:nsid w:val="30F035C3"/>
    <w:multiLevelType w:val="singleLevel"/>
    <w:tmpl w:val="9580E09C"/>
    <w:lvl w:ilvl="0">
      <w:start w:val="1"/>
      <w:numFmt w:val="bullet"/>
      <w:lvlText w:val="§"/>
      <w:lvlJc w:val="left"/>
      <w:pPr>
        <w:ind w:left="360" w:hanging="360"/>
      </w:pPr>
      <w:rPr>
        <w:rFonts w:ascii="Wingdings" w:hAnsi="Wingdings" w:hint="default"/>
      </w:rPr>
    </w:lvl>
  </w:abstractNum>
  <w:abstractNum w:abstractNumId="371" w15:restartNumberingAfterBreak="0">
    <w:nsid w:val="311B18F7"/>
    <w:multiLevelType w:val="singleLevel"/>
    <w:tmpl w:val="FDBE1AE4"/>
    <w:lvl w:ilvl="0">
      <w:start w:val="1"/>
      <w:numFmt w:val="bullet"/>
      <w:lvlText w:val="§"/>
      <w:lvlJc w:val="left"/>
      <w:pPr>
        <w:ind w:left="360" w:hanging="360"/>
      </w:pPr>
      <w:rPr>
        <w:rFonts w:ascii="Wingdings" w:hAnsi="Wingdings" w:hint="default"/>
      </w:rPr>
    </w:lvl>
  </w:abstractNum>
  <w:abstractNum w:abstractNumId="372" w15:restartNumberingAfterBreak="0">
    <w:nsid w:val="31425B9C"/>
    <w:multiLevelType w:val="singleLevel"/>
    <w:tmpl w:val="5EDEFE04"/>
    <w:lvl w:ilvl="0">
      <w:start w:val="1"/>
      <w:numFmt w:val="bullet"/>
      <w:lvlText w:val="§"/>
      <w:lvlJc w:val="left"/>
      <w:pPr>
        <w:ind w:left="360" w:hanging="360"/>
      </w:pPr>
      <w:rPr>
        <w:rFonts w:ascii="Wingdings" w:hAnsi="Wingdings" w:hint="default"/>
      </w:rPr>
    </w:lvl>
  </w:abstractNum>
  <w:abstractNum w:abstractNumId="37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74" w15:restartNumberingAfterBreak="0">
    <w:nsid w:val="316C4692"/>
    <w:multiLevelType w:val="singleLevel"/>
    <w:tmpl w:val="18EEA386"/>
    <w:lvl w:ilvl="0">
      <w:start w:val="1"/>
      <w:numFmt w:val="bullet"/>
      <w:lvlText w:val="§"/>
      <w:lvlJc w:val="left"/>
      <w:pPr>
        <w:ind w:left="360" w:hanging="360"/>
      </w:pPr>
      <w:rPr>
        <w:rFonts w:ascii="Wingdings" w:hAnsi="Wingdings" w:hint="default"/>
      </w:rPr>
    </w:lvl>
  </w:abstractNum>
  <w:abstractNum w:abstractNumId="375" w15:restartNumberingAfterBreak="0">
    <w:nsid w:val="31862322"/>
    <w:multiLevelType w:val="singleLevel"/>
    <w:tmpl w:val="10E8172A"/>
    <w:lvl w:ilvl="0">
      <w:start w:val="1"/>
      <w:numFmt w:val="bullet"/>
      <w:lvlText w:val="§"/>
      <w:lvlJc w:val="left"/>
      <w:pPr>
        <w:ind w:left="360" w:hanging="360"/>
      </w:pPr>
      <w:rPr>
        <w:rFonts w:ascii="Wingdings" w:hAnsi="Wingdings" w:hint="default"/>
      </w:rPr>
    </w:lvl>
  </w:abstractNum>
  <w:abstractNum w:abstractNumId="376" w15:restartNumberingAfterBreak="0">
    <w:nsid w:val="3194300F"/>
    <w:multiLevelType w:val="singleLevel"/>
    <w:tmpl w:val="FD566E10"/>
    <w:lvl w:ilvl="0">
      <w:start w:val="1"/>
      <w:numFmt w:val="bullet"/>
      <w:lvlText w:val="§"/>
      <w:lvlJc w:val="left"/>
      <w:pPr>
        <w:ind w:left="360" w:hanging="360"/>
      </w:pPr>
      <w:rPr>
        <w:rFonts w:ascii="Wingdings" w:hAnsi="Wingdings" w:hint="default"/>
      </w:rPr>
    </w:lvl>
  </w:abstractNum>
  <w:abstractNum w:abstractNumId="377" w15:restartNumberingAfterBreak="0">
    <w:nsid w:val="319A0CA7"/>
    <w:multiLevelType w:val="singleLevel"/>
    <w:tmpl w:val="2A56B49E"/>
    <w:lvl w:ilvl="0">
      <w:start w:val="1"/>
      <w:numFmt w:val="bullet"/>
      <w:lvlText w:val="§"/>
      <w:lvlJc w:val="left"/>
      <w:pPr>
        <w:ind w:left="360" w:hanging="360"/>
      </w:pPr>
      <w:rPr>
        <w:rFonts w:ascii="Wingdings" w:hAnsi="Wingdings" w:hint="default"/>
      </w:rPr>
    </w:lvl>
  </w:abstractNum>
  <w:abstractNum w:abstractNumId="378" w15:restartNumberingAfterBreak="0">
    <w:nsid w:val="31D878CC"/>
    <w:multiLevelType w:val="singleLevel"/>
    <w:tmpl w:val="171C0916"/>
    <w:lvl w:ilvl="0">
      <w:start w:val="1"/>
      <w:numFmt w:val="bullet"/>
      <w:lvlText w:val="§"/>
      <w:lvlJc w:val="left"/>
      <w:pPr>
        <w:ind w:left="360" w:hanging="360"/>
      </w:pPr>
      <w:rPr>
        <w:rFonts w:ascii="Wingdings" w:hAnsi="Wingdings" w:hint="default"/>
      </w:rPr>
    </w:lvl>
  </w:abstractNum>
  <w:abstractNum w:abstractNumId="379" w15:restartNumberingAfterBreak="0">
    <w:nsid w:val="32116A07"/>
    <w:multiLevelType w:val="singleLevel"/>
    <w:tmpl w:val="97787E6C"/>
    <w:lvl w:ilvl="0">
      <w:start w:val="1"/>
      <w:numFmt w:val="bullet"/>
      <w:lvlText w:val="§"/>
      <w:lvlJc w:val="left"/>
      <w:pPr>
        <w:ind w:left="360" w:hanging="360"/>
      </w:pPr>
      <w:rPr>
        <w:rFonts w:ascii="Wingdings" w:hAnsi="Wingdings" w:hint="default"/>
      </w:rPr>
    </w:lvl>
  </w:abstractNum>
  <w:abstractNum w:abstractNumId="380" w15:restartNumberingAfterBreak="0">
    <w:nsid w:val="321220E7"/>
    <w:multiLevelType w:val="singleLevel"/>
    <w:tmpl w:val="DF66F73A"/>
    <w:lvl w:ilvl="0">
      <w:start w:val="1"/>
      <w:numFmt w:val="bullet"/>
      <w:lvlText w:val="§"/>
      <w:lvlJc w:val="left"/>
      <w:pPr>
        <w:ind w:left="360" w:hanging="360"/>
      </w:pPr>
      <w:rPr>
        <w:rFonts w:ascii="Wingdings" w:hAnsi="Wingdings" w:hint="default"/>
      </w:rPr>
    </w:lvl>
  </w:abstractNum>
  <w:abstractNum w:abstractNumId="381" w15:restartNumberingAfterBreak="0">
    <w:nsid w:val="322872A7"/>
    <w:multiLevelType w:val="singleLevel"/>
    <w:tmpl w:val="7A96638C"/>
    <w:lvl w:ilvl="0">
      <w:start w:val="1"/>
      <w:numFmt w:val="bullet"/>
      <w:lvlText w:val="§"/>
      <w:lvlJc w:val="left"/>
      <w:pPr>
        <w:ind w:left="360" w:hanging="360"/>
      </w:pPr>
      <w:rPr>
        <w:rFonts w:ascii="Wingdings" w:hAnsi="Wingdings" w:hint="default"/>
      </w:rPr>
    </w:lvl>
  </w:abstractNum>
  <w:abstractNum w:abstractNumId="382" w15:restartNumberingAfterBreak="0">
    <w:nsid w:val="329C3FA3"/>
    <w:multiLevelType w:val="singleLevel"/>
    <w:tmpl w:val="42CAB2D2"/>
    <w:lvl w:ilvl="0">
      <w:start w:val="1"/>
      <w:numFmt w:val="bullet"/>
      <w:lvlText w:val="§"/>
      <w:lvlJc w:val="left"/>
      <w:pPr>
        <w:ind w:left="360" w:hanging="360"/>
      </w:pPr>
      <w:rPr>
        <w:rFonts w:ascii="Wingdings" w:hAnsi="Wingdings" w:hint="default"/>
      </w:rPr>
    </w:lvl>
  </w:abstractNum>
  <w:abstractNum w:abstractNumId="383" w15:restartNumberingAfterBreak="0">
    <w:nsid w:val="32CF7326"/>
    <w:multiLevelType w:val="singleLevel"/>
    <w:tmpl w:val="B1A2271A"/>
    <w:lvl w:ilvl="0">
      <w:start w:val="1"/>
      <w:numFmt w:val="bullet"/>
      <w:lvlText w:val="§"/>
      <w:lvlJc w:val="left"/>
      <w:pPr>
        <w:ind w:left="360" w:hanging="360"/>
      </w:pPr>
      <w:rPr>
        <w:rFonts w:ascii="Wingdings" w:hAnsi="Wingdings" w:hint="default"/>
      </w:rPr>
    </w:lvl>
  </w:abstractNum>
  <w:abstractNum w:abstractNumId="384" w15:restartNumberingAfterBreak="0">
    <w:nsid w:val="32DE1908"/>
    <w:multiLevelType w:val="singleLevel"/>
    <w:tmpl w:val="112C0F48"/>
    <w:lvl w:ilvl="0">
      <w:start w:val="1"/>
      <w:numFmt w:val="bullet"/>
      <w:lvlText w:val="§"/>
      <w:lvlJc w:val="left"/>
      <w:pPr>
        <w:ind w:left="360" w:hanging="360"/>
      </w:pPr>
      <w:rPr>
        <w:rFonts w:ascii="Wingdings" w:hAnsi="Wingdings" w:hint="default"/>
      </w:rPr>
    </w:lvl>
  </w:abstractNum>
  <w:abstractNum w:abstractNumId="385" w15:restartNumberingAfterBreak="0">
    <w:nsid w:val="32F80FF1"/>
    <w:multiLevelType w:val="singleLevel"/>
    <w:tmpl w:val="ACF00776"/>
    <w:lvl w:ilvl="0">
      <w:start w:val="1"/>
      <w:numFmt w:val="bullet"/>
      <w:lvlText w:val="§"/>
      <w:lvlJc w:val="left"/>
      <w:pPr>
        <w:ind w:left="360" w:hanging="360"/>
      </w:pPr>
      <w:rPr>
        <w:rFonts w:ascii="Wingdings" w:hAnsi="Wingdings" w:hint="default"/>
      </w:rPr>
    </w:lvl>
  </w:abstractNum>
  <w:abstractNum w:abstractNumId="386" w15:restartNumberingAfterBreak="0">
    <w:nsid w:val="33075439"/>
    <w:multiLevelType w:val="singleLevel"/>
    <w:tmpl w:val="BC8CEF0C"/>
    <w:lvl w:ilvl="0">
      <w:start w:val="1"/>
      <w:numFmt w:val="bullet"/>
      <w:lvlText w:val="§"/>
      <w:lvlJc w:val="left"/>
      <w:pPr>
        <w:ind w:left="360" w:hanging="360"/>
      </w:pPr>
      <w:rPr>
        <w:rFonts w:ascii="Wingdings" w:hAnsi="Wingdings" w:hint="default"/>
      </w:rPr>
    </w:lvl>
  </w:abstractNum>
  <w:abstractNum w:abstractNumId="387" w15:restartNumberingAfterBreak="0">
    <w:nsid w:val="330D2AB6"/>
    <w:multiLevelType w:val="singleLevel"/>
    <w:tmpl w:val="634242C0"/>
    <w:lvl w:ilvl="0">
      <w:start w:val="1"/>
      <w:numFmt w:val="bullet"/>
      <w:lvlText w:val="§"/>
      <w:lvlJc w:val="left"/>
      <w:pPr>
        <w:ind w:left="360" w:hanging="360"/>
      </w:pPr>
      <w:rPr>
        <w:rFonts w:ascii="Wingdings" w:hAnsi="Wingdings" w:hint="default"/>
      </w:rPr>
    </w:lvl>
  </w:abstractNum>
  <w:abstractNum w:abstractNumId="388" w15:restartNumberingAfterBreak="0">
    <w:nsid w:val="33161BB6"/>
    <w:multiLevelType w:val="singleLevel"/>
    <w:tmpl w:val="71D21A00"/>
    <w:lvl w:ilvl="0">
      <w:start w:val="1"/>
      <w:numFmt w:val="bullet"/>
      <w:lvlText w:val="§"/>
      <w:lvlJc w:val="left"/>
      <w:pPr>
        <w:ind w:left="360" w:hanging="360"/>
      </w:pPr>
      <w:rPr>
        <w:rFonts w:ascii="Wingdings" w:hAnsi="Wingdings" w:hint="default"/>
      </w:rPr>
    </w:lvl>
  </w:abstractNum>
  <w:abstractNum w:abstractNumId="389" w15:restartNumberingAfterBreak="0">
    <w:nsid w:val="332430DC"/>
    <w:multiLevelType w:val="singleLevel"/>
    <w:tmpl w:val="3EBC3736"/>
    <w:lvl w:ilvl="0">
      <w:start w:val="1"/>
      <w:numFmt w:val="bullet"/>
      <w:lvlText w:val="§"/>
      <w:lvlJc w:val="left"/>
      <w:pPr>
        <w:ind w:left="360" w:hanging="360"/>
      </w:pPr>
      <w:rPr>
        <w:rFonts w:ascii="Wingdings" w:hAnsi="Wingdings" w:hint="default"/>
      </w:rPr>
    </w:lvl>
  </w:abstractNum>
  <w:abstractNum w:abstractNumId="390" w15:restartNumberingAfterBreak="0">
    <w:nsid w:val="334640C4"/>
    <w:multiLevelType w:val="singleLevel"/>
    <w:tmpl w:val="B3E6FFE2"/>
    <w:lvl w:ilvl="0">
      <w:start w:val="1"/>
      <w:numFmt w:val="bullet"/>
      <w:lvlText w:val="§"/>
      <w:lvlJc w:val="left"/>
      <w:pPr>
        <w:ind w:left="360" w:hanging="360"/>
      </w:pPr>
      <w:rPr>
        <w:rFonts w:ascii="Wingdings" w:hAnsi="Wingdings" w:hint="default"/>
      </w:rPr>
    </w:lvl>
  </w:abstractNum>
  <w:abstractNum w:abstractNumId="391" w15:restartNumberingAfterBreak="0">
    <w:nsid w:val="337850B7"/>
    <w:multiLevelType w:val="singleLevel"/>
    <w:tmpl w:val="81EA7770"/>
    <w:lvl w:ilvl="0">
      <w:start w:val="1"/>
      <w:numFmt w:val="bullet"/>
      <w:lvlText w:val="§"/>
      <w:lvlJc w:val="left"/>
      <w:pPr>
        <w:ind w:left="360" w:hanging="360"/>
      </w:pPr>
      <w:rPr>
        <w:rFonts w:ascii="Wingdings" w:hAnsi="Wingdings" w:hint="default"/>
      </w:rPr>
    </w:lvl>
  </w:abstractNum>
  <w:abstractNum w:abstractNumId="392" w15:restartNumberingAfterBreak="0">
    <w:nsid w:val="33C003FB"/>
    <w:multiLevelType w:val="singleLevel"/>
    <w:tmpl w:val="CE5A020A"/>
    <w:lvl w:ilvl="0">
      <w:start w:val="1"/>
      <w:numFmt w:val="bullet"/>
      <w:lvlText w:val="§"/>
      <w:lvlJc w:val="left"/>
      <w:pPr>
        <w:ind w:left="360" w:hanging="360"/>
      </w:pPr>
      <w:rPr>
        <w:rFonts w:ascii="Wingdings" w:hAnsi="Wingdings" w:hint="default"/>
      </w:rPr>
    </w:lvl>
  </w:abstractNum>
  <w:abstractNum w:abstractNumId="393" w15:restartNumberingAfterBreak="0">
    <w:nsid w:val="34167B13"/>
    <w:multiLevelType w:val="singleLevel"/>
    <w:tmpl w:val="907AFC36"/>
    <w:lvl w:ilvl="0">
      <w:start w:val="1"/>
      <w:numFmt w:val="bullet"/>
      <w:lvlText w:val="§"/>
      <w:lvlJc w:val="left"/>
      <w:pPr>
        <w:ind w:left="360" w:hanging="360"/>
      </w:pPr>
      <w:rPr>
        <w:rFonts w:ascii="Wingdings" w:hAnsi="Wingdings" w:hint="default"/>
      </w:rPr>
    </w:lvl>
  </w:abstractNum>
  <w:abstractNum w:abstractNumId="394" w15:restartNumberingAfterBreak="0">
    <w:nsid w:val="34270AB0"/>
    <w:multiLevelType w:val="singleLevel"/>
    <w:tmpl w:val="5A52655C"/>
    <w:lvl w:ilvl="0">
      <w:start w:val="1"/>
      <w:numFmt w:val="bullet"/>
      <w:lvlText w:val="§"/>
      <w:lvlJc w:val="left"/>
      <w:pPr>
        <w:ind w:left="360" w:hanging="360"/>
      </w:pPr>
      <w:rPr>
        <w:rFonts w:ascii="Wingdings" w:hAnsi="Wingdings" w:hint="default"/>
      </w:rPr>
    </w:lvl>
  </w:abstractNum>
  <w:abstractNum w:abstractNumId="395" w15:restartNumberingAfterBreak="0">
    <w:nsid w:val="345B483E"/>
    <w:multiLevelType w:val="singleLevel"/>
    <w:tmpl w:val="52D07DB2"/>
    <w:lvl w:ilvl="0">
      <w:start w:val="1"/>
      <w:numFmt w:val="bullet"/>
      <w:lvlText w:val="§"/>
      <w:lvlJc w:val="left"/>
      <w:pPr>
        <w:ind w:left="360" w:hanging="360"/>
      </w:pPr>
      <w:rPr>
        <w:rFonts w:ascii="Wingdings" w:hAnsi="Wingdings" w:hint="default"/>
      </w:rPr>
    </w:lvl>
  </w:abstractNum>
  <w:abstractNum w:abstractNumId="396" w15:restartNumberingAfterBreak="0">
    <w:nsid w:val="34973124"/>
    <w:multiLevelType w:val="singleLevel"/>
    <w:tmpl w:val="BC06B95A"/>
    <w:lvl w:ilvl="0">
      <w:start w:val="1"/>
      <w:numFmt w:val="bullet"/>
      <w:lvlText w:val="§"/>
      <w:lvlJc w:val="left"/>
      <w:pPr>
        <w:ind w:left="360" w:hanging="360"/>
      </w:pPr>
      <w:rPr>
        <w:rFonts w:ascii="Wingdings" w:hAnsi="Wingdings" w:hint="default"/>
      </w:rPr>
    </w:lvl>
  </w:abstractNum>
  <w:abstractNum w:abstractNumId="397" w15:restartNumberingAfterBreak="0">
    <w:nsid w:val="34B40864"/>
    <w:multiLevelType w:val="singleLevel"/>
    <w:tmpl w:val="1C9608EE"/>
    <w:lvl w:ilvl="0">
      <w:start w:val="1"/>
      <w:numFmt w:val="bullet"/>
      <w:lvlText w:val="§"/>
      <w:lvlJc w:val="left"/>
      <w:pPr>
        <w:ind w:left="360" w:hanging="360"/>
      </w:pPr>
      <w:rPr>
        <w:rFonts w:ascii="Wingdings" w:hAnsi="Wingdings" w:hint="default"/>
      </w:rPr>
    </w:lvl>
  </w:abstractNum>
  <w:abstractNum w:abstractNumId="398" w15:restartNumberingAfterBreak="0">
    <w:nsid w:val="34DB7725"/>
    <w:multiLevelType w:val="singleLevel"/>
    <w:tmpl w:val="2BCA6252"/>
    <w:lvl w:ilvl="0">
      <w:start w:val="1"/>
      <w:numFmt w:val="bullet"/>
      <w:lvlText w:val="§"/>
      <w:lvlJc w:val="left"/>
      <w:pPr>
        <w:ind w:left="360" w:hanging="360"/>
      </w:pPr>
      <w:rPr>
        <w:rFonts w:ascii="Wingdings" w:hAnsi="Wingdings" w:hint="default"/>
      </w:rPr>
    </w:lvl>
  </w:abstractNum>
  <w:abstractNum w:abstractNumId="399" w15:restartNumberingAfterBreak="0">
    <w:nsid w:val="35250465"/>
    <w:multiLevelType w:val="singleLevel"/>
    <w:tmpl w:val="8C865A96"/>
    <w:lvl w:ilvl="0">
      <w:start w:val="1"/>
      <w:numFmt w:val="bullet"/>
      <w:lvlText w:val="§"/>
      <w:lvlJc w:val="left"/>
      <w:pPr>
        <w:ind w:left="360" w:hanging="360"/>
      </w:pPr>
      <w:rPr>
        <w:rFonts w:ascii="Wingdings" w:hAnsi="Wingdings" w:hint="default"/>
      </w:rPr>
    </w:lvl>
  </w:abstractNum>
  <w:abstractNum w:abstractNumId="400" w15:restartNumberingAfterBreak="0">
    <w:nsid w:val="352F786C"/>
    <w:multiLevelType w:val="singleLevel"/>
    <w:tmpl w:val="16D07718"/>
    <w:lvl w:ilvl="0">
      <w:start w:val="1"/>
      <w:numFmt w:val="bullet"/>
      <w:lvlText w:val="§"/>
      <w:lvlJc w:val="left"/>
      <w:pPr>
        <w:ind w:left="360" w:hanging="360"/>
      </w:pPr>
      <w:rPr>
        <w:rFonts w:ascii="Wingdings" w:hAnsi="Wingdings" w:hint="default"/>
      </w:rPr>
    </w:lvl>
  </w:abstractNum>
  <w:abstractNum w:abstractNumId="401" w15:restartNumberingAfterBreak="0">
    <w:nsid w:val="3542745F"/>
    <w:multiLevelType w:val="singleLevel"/>
    <w:tmpl w:val="73666AFA"/>
    <w:lvl w:ilvl="0">
      <w:start w:val="1"/>
      <w:numFmt w:val="bullet"/>
      <w:lvlText w:val="§"/>
      <w:lvlJc w:val="left"/>
      <w:pPr>
        <w:ind w:left="360" w:hanging="360"/>
      </w:pPr>
      <w:rPr>
        <w:rFonts w:ascii="Wingdings" w:hAnsi="Wingdings" w:hint="default"/>
      </w:rPr>
    </w:lvl>
  </w:abstractNum>
  <w:abstractNum w:abstractNumId="402" w15:restartNumberingAfterBreak="0">
    <w:nsid w:val="355C4C2E"/>
    <w:multiLevelType w:val="singleLevel"/>
    <w:tmpl w:val="7A30FAC8"/>
    <w:lvl w:ilvl="0">
      <w:start w:val="1"/>
      <w:numFmt w:val="bullet"/>
      <w:lvlText w:val="§"/>
      <w:lvlJc w:val="left"/>
      <w:pPr>
        <w:ind w:left="360" w:hanging="360"/>
      </w:pPr>
      <w:rPr>
        <w:rFonts w:ascii="Wingdings" w:hAnsi="Wingdings" w:hint="default"/>
      </w:rPr>
    </w:lvl>
  </w:abstractNum>
  <w:abstractNum w:abstractNumId="403" w15:restartNumberingAfterBreak="0">
    <w:nsid w:val="35610EFE"/>
    <w:multiLevelType w:val="singleLevel"/>
    <w:tmpl w:val="A94C4CC2"/>
    <w:lvl w:ilvl="0">
      <w:start w:val="1"/>
      <w:numFmt w:val="bullet"/>
      <w:lvlText w:val="§"/>
      <w:lvlJc w:val="left"/>
      <w:pPr>
        <w:ind w:left="360" w:hanging="360"/>
      </w:pPr>
      <w:rPr>
        <w:rFonts w:ascii="Wingdings" w:hAnsi="Wingdings" w:hint="default"/>
      </w:rPr>
    </w:lvl>
  </w:abstractNum>
  <w:abstractNum w:abstractNumId="404" w15:restartNumberingAfterBreak="0">
    <w:nsid w:val="359C6AEC"/>
    <w:multiLevelType w:val="singleLevel"/>
    <w:tmpl w:val="3E720B32"/>
    <w:lvl w:ilvl="0">
      <w:start w:val="1"/>
      <w:numFmt w:val="bullet"/>
      <w:lvlText w:val="§"/>
      <w:lvlJc w:val="left"/>
      <w:pPr>
        <w:ind w:left="360" w:hanging="360"/>
      </w:pPr>
      <w:rPr>
        <w:rFonts w:ascii="Wingdings" w:hAnsi="Wingdings" w:hint="default"/>
      </w:rPr>
    </w:lvl>
  </w:abstractNum>
  <w:abstractNum w:abstractNumId="405" w15:restartNumberingAfterBreak="0">
    <w:nsid w:val="35EC66E1"/>
    <w:multiLevelType w:val="singleLevel"/>
    <w:tmpl w:val="203051EC"/>
    <w:lvl w:ilvl="0">
      <w:start w:val="1"/>
      <w:numFmt w:val="bullet"/>
      <w:lvlText w:val="§"/>
      <w:lvlJc w:val="left"/>
      <w:pPr>
        <w:ind w:left="360" w:hanging="360"/>
      </w:pPr>
      <w:rPr>
        <w:rFonts w:ascii="Wingdings" w:hAnsi="Wingdings" w:hint="default"/>
      </w:rPr>
    </w:lvl>
  </w:abstractNum>
  <w:abstractNum w:abstractNumId="406" w15:restartNumberingAfterBreak="0">
    <w:nsid w:val="35F70AA4"/>
    <w:multiLevelType w:val="singleLevel"/>
    <w:tmpl w:val="BEC63128"/>
    <w:lvl w:ilvl="0">
      <w:start w:val="1"/>
      <w:numFmt w:val="bullet"/>
      <w:lvlText w:val="§"/>
      <w:lvlJc w:val="left"/>
      <w:pPr>
        <w:ind w:left="360" w:hanging="360"/>
      </w:pPr>
      <w:rPr>
        <w:rFonts w:ascii="Wingdings" w:hAnsi="Wingdings" w:hint="default"/>
      </w:rPr>
    </w:lvl>
  </w:abstractNum>
  <w:abstractNum w:abstractNumId="407" w15:restartNumberingAfterBreak="0">
    <w:nsid w:val="3611774B"/>
    <w:multiLevelType w:val="singleLevel"/>
    <w:tmpl w:val="99E2DDEE"/>
    <w:lvl w:ilvl="0">
      <w:start w:val="1"/>
      <w:numFmt w:val="bullet"/>
      <w:lvlText w:val="§"/>
      <w:lvlJc w:val="left"/>
      <w:pPr>
        <w:ind w:left="360" w:hanging="360"/>
      </w:pPr>
      <w:rPr>
        <w:rFonts w:ascii="Wingdings" w:hAnsi="Wingdings" w:hint="default"/>
      </w:rPr>
    </w:lvl>
  </w:abstractNum>
  <w:abstractNum w:abstractNumId="408" w15:restartNumberingAfterBreak="0">
    <w:nsid w:val="365A5072"/>
    <w:multiLevelType w:val="singleLevel"/>
    <w:tmpl w:val="C3C283CE"/>
    <w:lvl w:ilvl="0">
      <w:start w:val="1"/>
      <w:numFmt w:val="bullet"/>
      <w:lvlText w:val="§"/>
      <w:lvlJc w:val="left"/>
      <w:pPr>
        <w:ind w:left="360" w:hanging="360"/>
      </w:pPr>
      <w:rPr>
        <w:rFonts w:ascii="Wingdings" w:hAnsi="Wingdings" w:hint="default"/>
      </w:rPr>
    </w:lvl>
  </w:abstractNum>
  <w:abstractNum w:abstractNumId="409" w15:restartNumberingAfterBreak="0">
    <w:nsid w:val="36813604"/>
    <w:multiLevelType w:val="singleLevel"/>
    <w:tmpl w:val="C8EA7460"/>
    <w:lvl w:ilvl="0">
      <w:start w:val="1"/>
      <w:numFmt w:val="bullet"/>
      <w:lvlText w:val="§"/>
      <w:lvlJc w:val="left"/>
      <w:pPr>
        <w:ind w:left="360" w:hanging="360"/>
      </w:pPr>
      <w:rPr>
        <w:rFonts w:ascii="Wingdings" w:hAnsi="Wingdings" w:hint="default"/>
      </w:rPr>
    </w:lvl>
  </w:abstractNum>
  <w:abstractNum w:abstractNumId="410" w15:restartNumberingAfterBreak="0">
    <w:nsid w:val="368A78B6"/>
    <w:multiLevelType w:val="singleLevel"/>
    <w:tmpl w:val="7E866A66"/>
    <w:lvl w:ilvl="0">
      <w:start w:val="1"/>
      <w:numFmt w:val="bullet"/>
      <w:lvlText w:val="§"/>
      <w:lvlJc w:val="left"/>
      <w:pPr>
        <w:ind w:left="360" w:hanging="360"/>
      </w:pPr>
      <w:rPr>
        <w:rFonts w:ascii="Wingdings" w:hAnsi="Wingdings" w:hint="default"/>
      </w:rPr>
    </w:lvl>
  </w:abstractNum>
  <w:abstractNum w:abstractNumId="411" w15:restartNumberingAfterBreak="0">
    <w:nsid w:val="370440AB"/>
    <w:multiLevelType w:val="singleLevel"/>
    <w:tmpl w:val="330E174C"/>
    <w:lvl w:ilvl="0">
      <w:start w:val="1"/>
      <w:numFmt w:val="bullet"/>
      <w:lvlText w:val="§"/>
      <w:lvlJc w:val="left"/>
      <w:pPr>
        <w:ind w:left="360" w:hanging="360"/>
      </w:pPr>
      <w:rPr>
        <w:rFonts w:ascii="Wingdings" w:hAnsi="Wingdings" w:hint="default"/>
      </w:rPr>
    </w:lvl>
  </w:abstractNum>
  <w:abstractNum w:abstractNumId="412" w15:restartNumberingAfterBreak="0">
    <w:nsid w:val="372F578E"/>
    <w:multiLevelType w:val="singleLevel"/>
    <w:tmpl w:val="5D142FC4"/>
    <w:lvl w:ilvl="0">
      <w:start w:val="1"/>
      <w:numFmt w:val="bullet"/>
      <w:lvlText w:val="§"/>
      <w:lvlJc w:val="left"/>
      <w:pPr>
        <w:ind w:left="360" w:hanging="360"/>
      </w:pPr>
      <w:rPr>
        <w:rFonts w:ascii="Wingdings" w:hAnsi="Wingdings" w:hint="default"/>
      </w:rPr>
    </w:lvl>
  </w:abstractNum>
  <w:abstractNum w:abstractNumId="413" w15:restartNumberingAfterBreak="0">
    <w:nsid w:val="37366109"/>
    <w:multiLevelType w:val="singleLevel"/>
    <w:tmpl w:val="E53E1826"/>
    <w:lvl w:ilvl="0">
      <w:start w:val="1"/>
      <w:numFmt w:val="bullet"/>
      <w:lvlText w:val="§"/>
      <w:lvlJc w:val="left"/>
      <w:pPr>
        <w:ind w:left="360" w:hanging="360"/>
      </w:pPr>
      <w:rPr>
        <w:rFonts w:ascii="Wingdings" w:hAnsi="Wingdings" w:hint="default"/>
      </w:rPr>
    </w:lvl>
  </w:abstractNum>
  <w:abstractNum w:abstractNumId="414" w15:restartNumberingAfterBreak="0">
    <w:nsid w:val="373B0D7F"/>
    <w:multiLevelType w:val="singleLevel"/>
    <w:tmpl w:val="D6F8890E"/>
    <w:lvl w:ilvl="0">
      <w:start w:val="1"/>
      <w:numFmt w:val="bullet"/>
      <w:lvlText w:val="§"/>
      <w:lvlJc w:val="left"/>
      <w:pPr>
        <w:ind w:left="360" w:hanging="360"/>
      </w:pPr>
      <w:rPr>
        <w:rFonts w:ascii="Wingdings" w:hAnsi="Wingdings" w:hint="default"/>
      </w:rPr>
    </w:lvl>
  </w:abstractNum>
  <w:abstractNum w:abstractNumId="415" w15:restartNumberingAfterBreak="0">
    <w:nsid w:val="376C6920"/>
    <w:multiLevelType w:val="singleLevel"/>
    <w:tmpl w:val="99C830D2"/>
    <w:lvl w:ilvl="0">
      <w:start w:val="1"/>
      <w:numFmt w:val="bullet"/>
      <w:lvlText w:val="§"/>
      <w:lvlJc w:val="left"/>
      <w:pPr>
        <w:ind w:left="360" w:hanging="360"/>
      </w:pPr>
      <w:rPr>
        <w:rFonts w:ascii="Wingdings" w:hAnsi="Wingdings" w:hint="default"/>
      </w:rPr>
    </w:lvl>
  </w:abstractNum>
  <w:abstractNum w:abstractNumId="416" w15:restartNumberingAfterBreak="0">
    <w:nsid w:val="378D4D89"/>
    <w:multiLevelType w:val="singleLevel"/>
    <w:tmpl w:val="9EDA919C"/>
    <w:lvl w:ilvl="0">
      <w:start w:val="1"/>
      <w:numFmt w:val="bullet"/>
      <w:lvlText w:val="§"/>
      <w:lvlJc w:val="left"/>
      <w:pPr>
        <w:ind w:left="360" w:hanging="360"/>
      </w:pPr>
      <w:rPr>
        <w:rFonts w:ascii="Wingdings" w:hAnsi="Wingdings" w:hint="default"/>
      </w:rPr>
    </w:lvl>
  </w:abstractNum>
  <w:abstractNum w:abstractNumId="41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8" w15:restartNumberingAfterBreak="0">
    <w:nsid w:val="37DD625F"/>
    <w:multiLevelType w:val="singleLevel"/>
    <w:tmpl w:val="61A2ECBE"/>
    <w:lvl w:ilvl="0">
      <w:start w:val="1"/>
      <w:numFmt w:val="bullet"/>
      <w:lvlText w:val="§"/>
      <w:lvlJc w:val="left"/>
      <w:pPr>
        <w:ind w:left="360" w:hanging="360"/>
      </w:pPr>
      <w:rPr>
        <w:rFonts w:ascii="Wingdings" w:hAnsi="Wingdings" w:hint="default"/>
      </w:rPr>
    </w:lvl>
  </w:abstractNum>
  <w:abstractNum w:abstractNumId="419" w15:restartNumberingAfterBreak="0">
    <w:nsid w:val="37E10230"/>
    <w:multiLevelType w:val="singleLevel"/>
    <w:tmpl w:val="4D5E8B4C"/>
    <w:lvl w:ilvl="0">
      <w:start w:val="1"/>
      <w:numFmt w:val="bullet"/>
      <w:lvlText w:val="§"/>
      <w:lvlJc w:val="left"/>
      <w:pPr>
        <w:ind w:left="360" w:hanging="360"/>
      </w:pPr>
      <w:rPr>
        <w:rFonts w:ascii="Wingdings" w:hAnsi="Wingdings" w:hint="default"/>
      </w:rPr>
    </w:lvl>
  </w:abstractNum>
  <w:abstractNum w:abstractNumId="420" w15:restartNumberingAfterBreak="0">
    <w:nsid w:val="37F91619"/>
    <w:multiLevelType w:val="singleLevel"/>
    <w:tmpl w:val="C21AEE94"/>
    <w:lvl w:ilvl="0">
      <w:start w:val="1"/>
      <w:numFmt w:val="bullet"/>
      <w:lvlText w:val="§"/>
      <w:lvlJc w:val="left"/>
      <w:pPr>
        <w:ind w:left="360" w:hanging="360"/>
      </w:pPr>
      <w:rPr>
        <w:rFonts w:ascii="Wingdings" w:hAnsi="Wingdings" w:hint="default"/>
      </w:rPr>
    </w:lvl>
  </w:abstractNum>
  <w:abstractNum w:abstractNumId="421" w15:restartNumberingAfterBreak="0">
    <w:nsid w:val="38100A7D"/>
    <w:multiLevelType w:val="singleLevel"/>
    <w:tmpl w:val="3DD45AD6"/>
    <w:lvl w:ilvl="0">
      <w:start w:val="1"/>
      <w:numFmt w:val="bullet"/>
      <w:lvlText w:val="§"/>
      <w:lvlJc w:val="left"/>
      <w:pPr>
        <w:ind w:left="360" w:hanging="360"/>
      </w:pPr>
      <w:rPr>
        <w:rFonts w:ascii="Wingdings" w:hAnsi="Wingdings" w:hint="default"/>
      </w:rPr>
    </w:lvl>
  </w:abstractNum>
  <w:abstractNum w:abstractNumId="422" w15:restartNumberingAfterBreak="0">
    <w:nsid w:val="381F34DC"/>
    <w:multiLevelType w:val="singleLevel"/>
    <w:tmpl w:val="4E8E1FB2"/>
    <w:lvl w:ilvl="0">
      <w:start w:val="1"/>
      <w:numFmt w:val="bullet"/>
      <w:lvlText w:val="§"/>
      <w:lvlJc w:val="left"/>
      <w:pPr>
        <w:ind w:left="360" w:hanging="360"/>
      </w:pPr>
      <w:rPr>
        <w:rFonts w:ascii="Wingdings" w:hAnsi="Wingdings" w:hint="default"/>
      </w:rPr>
    </w:lvl>
  </w:abstractNum>
  <w:abstractNum w:abstractNumId="423" w15:restartNumberingAfterBreak="0">
    <w:nsid w:val="382F30BC"/>
    <w:multiLevelType w:val="hybridMultilevel"/>
    <w:tmpl w:val="C054F8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4" w15:restartNumberingAfterBreak="0">
    <w:nsid w:val="38346AAD"/>
    <w:multiLevelType w:val="singleLevel"/>
    <w:tmpl w:val="557255C2"/>
    <w:lvl w:ilvl="0">
      <w:start w:val="1"/>
      <w:numFmt w:val="bullet"/>
      <w:lvlText w:val="§"/>
      <w:lvlJc w:val="left"/>
      <w:pPr>
        <w:ind w:left="360" w:hanging="360"/>
      </w:pPr>
      <w:rPr>
        <w:rFonts w:ascii="Wingdings" w:hAnsi="Wingdings" w:hint="default"/>
      </w:rPr>
    </w:lvl>
  </w:abstractNum>
  <w:abstractNum w:abstractNumId="425" w15:restartNumberingAfterBreak="0">
    <w:nsid w:val="385009E0"/>
    <w:multiLevelType w:val="singleLevel"/>
    <w:tmpl w:val="EFDA1E42"/>
    <w:lvl w:ilvl="0">
      <w:start w:val="1"/>
      <w:numFmt w:val="bullet"/>
      <w:lvlText w:val="§"/>
      <w:lvlJc w:val="left"/>
      <w:pPr>
        <w:ind w:left="360" w:hanging="360"/>
      </w:pPr>
      <w:rPr>
        <w:rFonts w:ascii="Wingdings" w:hAnsi="Wingdings" w:hint="default"/>
      </w:rPr>
    </w:lvl>
  </w:abstractNum>
  <w:abstractNum w:abstractNumId="426" w15:restartNumberingAfterBreak="0">
    <w:nsid w:val="389323A6"/>
    <w:multiLevelType w:val="singleLevel"/>
    <w:tmpl w:val="7B2CB14E"/>
    <w:lvl w:ilvl="0">
      <w:start w:val="1"/>
      <w:numFmt w:val="bullet"/>
      <w:lvlText w:val="§"/>
      <w:lvlJc w:val="left"/>
      <w:pPr>
        <w:ind w:left="360" w:hanging="360"/>
      </w:pPr>
      <w:rPr>
        <w:rFonts w:ascii="Wingdings" w:hAnsi="Wingdings" w:hint="default"/>
      </w:rPr>
    </w:lvl>
  </w:abstractNum>
  <w:abstractNum w:abstractNumId="427" w15:restartNumberingAfterBreak="0">
    <w:nsid w:val="39035902"/>
    <w:multiLevelType w:val="singleLevel"/>
    <w:tmpl w:val="AFAAA494"/>
    <w:lvl w:ilvl="0">
      <w:start w:val="1"/>
      <w:numFmt w:val="bullet"/>
      <w:lvlText w:val="§"/>
      <w:lvlJc w:val="left"/>
      <w:pPr>
        <w:ind w:left="360" w:hanging="360"/>
      </w:pPr>
      <w:rPr>
        <w:rFonts w:ascii="Wingdings" w:hAnsi="Wingdings" w:hint="default"/>
      </w:rPr>
    </w:lvl>
  </w:abstractNum>
  <w:abstractNum w:abstractNumId="428" w15:restartNumberingAfterBreak="0">
    <w:nsid w:val="390E1915"/>
    <w:multiLevelType w:val="singleLevel"/>
    <w:tmpl w:val="C96CB2D4"/>
    <w:lvl w:ilvl="0">
      <w:start w:val="1"/>
      <w:numFmt w:val="bullet"/>
      <w:lvlText w:val="§"/>
      <w:lvlJc w:val="left"/>
      <w:pPr>
        <w:ind w:left="360" w:hanging="360"/>
      </w:pPr>
      <w:rPr>
        <w:rFonts w:ascii="Wingdings" w:hAnsi="Wingdings" w:hint="default"/>
      </w:rPr>
    </w:lvl>
  </w:abstractNum>
  <w:abstractNum w:abstractNumId="429" w15:restartNumberingAfterBreak="0">
    <w:nsid w:val="39152D0E"/>
    <w:multiLevelType w:val="singleLevel"/>
    <w:tmpl w:val="62F0289C"/>
    <w:lvl w:ilvl="0">
      <w:start w:val="1"/>
      <w:numFmt w:val="bullet"/>
      <w:lvlText w:val="§"/>
      <w:lvlJc w:val="left"/>
      <w:pPr>
        <w:ind w:left="360" w:hanging="360"/>
      </w:pPr>
      <w:rPr>
        <w:rFonts w:ascii="Wingdings" w:hAnsi="Wingdings" w:hint="default"/>
      </w:rPr>
    </w:lvl>
  </w:abstractNum>
  <w:abstractNum w:abstractNumId="430" w15:restartNumberingAfterBreak="0">
    <w:nsid w:val="392A4F71"/>
    <w:multiLevelType w:val="singleLevel"/>
    <w:tmpl w:val="BB38CDDA"/>
    <w:lvl w:ilvl="0">
      <w:start w:val="1"/>
      <w:numFmt w:val="bullet"/>
      <w:lvlText w:val="§"/>
      <w:lvlJc w:val="left"/>
      <w:pPr>
        <w:ind w:left="360" w:hanging="360"/>
      </w:pPr>
      <w:rPr>
        <w:rFonts w:ascii="Wingdings" w:hAnsi="Wingdings" w:hint="default"/>
      </w:rPr>
    </w:lvl>
  </w:abstractNum>
  <w:abstractNum w:abstractNumId="431" w15:restartNumberingAfterBreak="0">
    <w:nsid w:val="39B81344"/>
    <w:multiLevelType w:val="singleLevel"/>
    <w:tmpl w:val="B5D2AD3A"/>
    <w:lvl w:ilvl="0">
      <w:start w:val="1"/>
      <w:numFmt w:val="bullet"/>
      <w:lvlText w:val="§"/>
      <w:lvlJc w:val="left"/>
      <w:pPr>
        <w:ind w:left="360" w:hanging="360"/>
      </w:pPr>
      <w:rPr>
        <w:rFonts w:ascii="Wingdings" w:hAnsi="Wingdings" w:hint="default"/>
      </w:rPr>
    </w:lvl>
  </w:abstractNum>
  <w:abstractNum w:abstractNumId="432" w15:restartNumberingAfterBreak="0">
    <w:nsid w:val="39BD54F9"/>
    <w:multiLevelType w:val="singleLevel"/>
    <w:tmpl w:val="3B66203E"/>
    <w:lvl w:ilvl="0">
      <w:start w:val="1"/>
      <w:numFmt w:val="bullet"/>
      <w:lvlText w:val="§"/>
      <w:lvlJc w:val="left"/>
      <w:pPr>
        <w:ind w:left="360" w:hanging="360"/>
      </w:pPr>
      <w:rPr>
        <w:rFonts w:ascii="Wingdings" w:hAnsi="Wingdings" w:hint="default"/>
      </w:rPr>
    </w:lvl>
  </w:abstractNum>
  <w:abstractNum w:abstractNumId="433" w15:restartNumberingAfterBreak="0">
    <w:nsid w:val="39C20561"/>
    <w:multiLevelType w:val="singleLevel"/>
    <w:tmpl w:val="2BB42064"/>
    <w:lvl w:ilvl="0">
      <w:start w:val="1"/>
      <w:numFmt w:val="bullet"/>
      <w:lvlText w:val="§"/>
      <w:lvlJc w:val="left"/>
      <w:pPr>
        <w:ind w:left="360" w:hanging="360"/>
      </w:pPr>
      <w:rPr>
        <w:rFonts w:ascii="Wingdings" w:hAnsi="Wingdings" w:hint="default"/>
      </w:rPr>
    </w:lvl>
  </w:abstractNum>
  <w:abstractNum w:abstractNumId="434" w15:restartNumberingAfterBreak="0">
    <w:nsid w:val="39C61D6C"/>
    <w:multiLevelType w:val="singleLevel"/>
    <w:tmpl w:val="B8F40E3C"/>
    <w:lvl w:ilvl="0">
      <w:start w:val="1"/>
      <w:numFmt w:val="bullet"/>
      <w:lvlText w:val="§"/>
      <w:lvlJc w:val="left"/>
      <w:pPr>
        <w:ind w:left="360" w:hanging="360"/>
      </w:pPr>
      <w:rPr>
        <w:rFonts w:ascii="Wingdings" w:hAnsi="Wingdings" w:hint="default"/>
      </w:rPr>
    </w:lvl>
  </w:abstractNum>
  <w:abstractNum w:abstractNumId="435" w15:restartNumberingAfterBreak="0">
    <w:nsid w:val="39C74DDD"/>
    <w:multiLevelType w:val="singleLevel"/>
    <w:tmpl w:val="A1E2FE4A"/>
    <w:lvl w:ilvl="0">
      <w:start w:val="1"/>
      <w:numFmt w:val="bullet"/>
      <w:lvlText w:val="§"/>
      <w:lvlJc w:val="left"/>
      <w:pPr>
        <w:ind w:left="360" w:hanging="360"/>
      </w:pPr>
      <w:rPr>
        <w:rFonts w:ascii="Wingdings" w:hAnsi="Wingdings" w:hint="default"/>
      </w:rPr>
    </w:lvl>
  </w:abstractNum>
  <w:abstractNum w:abstractNumId="436" w15:restartNumberingAfterBreak="0">
    <w:nsid w:val="39EE1C39"/>
    <w:multiLevelType w:val="singleLevel"/>
    <w:tmpl w:val="D21E7024"/>
    <w:lvl w:ilvl="0">
      <w:start w:val="1"/>
      <w:numFmt w:val="bullet"/>
      <w:lvlText w:val="§"/>
      <w:lvlJc w:val="left"/>
      <w:pPr>
        <w:ind w:left="360" w:hanging="360"/>
      </w:pPr>
      <w:rPr>
        <w:rFonts w:ascii="Wingdings" w:hAnsi="Wingdings" w:hint="default"/>
      </w:rPr>
    </w:lvl>
  </w:abstractNum>
  <w:abstractNum w:abstractNumId="437" w15:restartNumberingAfterBreak="0">
    <w:nsid w:val="39FC3D38"/>
    <w:multiLevelType w:val="singleLevel"/>
    <w:tmpl w:val="9796E4F8"/>
    <w:lvl w:ilvl="0">
      <w:start w:val="1"/>
      <w:numFmt w:val="bullet"/>
      <w:lvlText w:val="§"/>
      <w:lvlJc w:val="left"/>
      <w:pPr>
        <w:ind w:left="360" w:hanging="360"/>
      </w:pPr>
      <w:rPr>
        <w:rFonts w:ascii="Wingdings" w:hAnsi="Wingdings" w:hint="default"/>
      </w:rPr>
    </w:lvl>
  </w:abstractNum>
  <w:abstractNum w:abstractNumId="438" w15:restartNumberingAfterBreak="0">
    <w:nsid w:val="3A60219E"/>
    <w:multiLevelType w:val="singleLevel"/>
    <w:tmpl w:val="D0CA7590"/>
    <w:lvl w:ilvl="0">
      <w:start w:val="1"/>
      <w:numFmt w:val="bullet"/>
      <w:lvlText w:val="§"/>
      <w:lvlJc w:val="left"/>
      <w:pPr>
        <w:ind w:left="360" w:hanging="360"/>
      </w:pPr>
      <w:rPr>
        <w:rFonts w:ascii="Wingdings" w:hAnsi="Wingdings" w:hint="default"/>
      </w:rPr>
    </w:lvl>
  </w:abstractNum>
  <w:abstractNum w:abstractNumId="439" w15:restartNumberingAfterBreak="0">
    <w:nsid w:val="3A6571B7"/>
    <w:multiLevelType w:val="singleLevel"/>
    <w:tmpl w:val="A244863C"/>
    <w:lvl w:ilvl="0">
      <w:start w:val="1"/>
      <w:numFmt w:val="bullet"/>
      <w:lvlText w:val="§"/>
      <w:lvlJc w:val="left"/>
      <w:pPr>
        <w:ind w:left="360" w:hanging="360"/>
      </w:pPr>
      <w:rPr>
        <w:rFonts w:ascii="Wingdings" w:hAnsi="Wingdings" w:hint="default"/>
      </w:rPr>
    </w:lvl>
  </w:abstractNum>
  <w:abstractNum w:abstractNumId="440" w15:restartNumberingAfterBreak="0">
    <w:nsid w:val="3A6A2C9C"/>
    <w:multiLevelType w:val="singleLevel"/>
    <w:tmpl w:val="1804C89A"/>
    <w:lvl w:ilvl="0">
      <w:start w:val="1"/>
      <w:numFmt w:val="bullet"/>
      <w:lvlText w:val="§"/>
      <w:lvlJc w:val="left"/>
      <w:pPr>
        <w:ind w:left="360" w:hanging="360"/>
      </w:pPr>
      <w:rPr>
        <w:rFonts w:ascii="Wingdings" w:hAnsi="Wingdings" w:hint="default"/>
      </w:rPr>
    </w:lvl>
  </w:abstractNum>
  <w:abstractNum w:abstractNumId="441" w15:restartNumberingAfterBreak="0">
    <w:nsid w:val="3A6A3F60"/>
    <w:multiLevelType w:val="singleLevel"/>
    <w:tmpl w:val="F3BC22C2"/>
    <w:lvl w:ilvl="0">
      <w:start w:val="1"/>
      <w:numFmt w:val="bullet"/>
      <w:lvlText w:val="§"/>
      <w:lvlJc w:val="left"/>
      <w:pPr>
        <w:ind w:left="360" w:hanging="360"/>
      </w:pPr>
      <w:rPr>
        <w:rFonts w:ascii="Wingdings" w:hAnsi="Wingdings" w:hint="default"/>
      </w:rPr>
    </w:lvl>
  </w:abstractNum>
  <w:abstractNum w:abstractNumId="442" w15:restartNumberingAfterBreak="0">
    <w:nsid w:val="3A731ED3"/>
    <w:multiLevelType w:val="singleLevel"/>
    <w:tmpl w:val="8A50C7D0"/>
    <w:lvl w:ilvl="0">
      <w:start w:val="1"/>
      <w:numFmt w:val="bullet"/>
      <w:lvlText w:val="§"/>
      <w:lvlJc w:val="left"/>
      <w:pPr>
        <w:ind w:left="360" w:hanging="360"/>
      </w:pPr>
      <w:rPr>
        <w:rFonts w:ascii="Wingdings" w:hAnsi="Wingdings" w:hint="default"/>
      </w:rPr>
    </w:lvl>
  </w:abstractNum>
  <w:abstractNum w:abstractNumId="443" w15:restartNumberingAfterBreak="0">
    <w:nsid w:val="3AA51127"/>
    <w:multiLevelType w:val="singleLevel"/>
    <w:tmpl w:val="810AF204"/>
    <w:lvl w:ilvl="0">
      <w:start w:val="1"/>
      <w:numFmt w:val="bullet"/>
      <w:lvlText w:val="§"/>
      <w:lvlJc w:val="left"/>
      <w:pPr>
        <w:ind w:left="360" w:hanging="360"/>
      </w:pPr>
      <w:rPr>
        <w:rFonts w:ascii="Wingdings" w:hAnsi="Wingdings" w:hint="default"/>
      </w:rPr>
    </w:lvl>
  </w:abstractNum>
  <w:abstractNum w:abstractNumId="444" w15:restartNumberingAfterBreak="0">
    <w:nsid w:val="3ABD27FB"/>
    <w:multiLevelType w:val="singleLevel"/>
    <w:tmpl w:val="E23A8D60"/>
    <w:lvl w:ilvl="0">
      <w:start w:val="1"/>
      <w:numFmt w:val="bullet"/>
      <w:lvlText w:val="§"/>
      <w:lvlJc w:val="left"/>
      <w:pPr>
        <w:ind w:left="360" w:hanging="360"/>
      </w:pPr>
      <w:rPr>
        <w:rFonts w:ascii="Wingdings" w:hAnsi="Wingdings" w:hint="default"/>
      </w:rPr>
    </w:lvl>
  </w:abstractNum>
  <w:abstractNum w:abstractNumId="445" w15:restartNumberingAfterBreak="0">
    <w:nsid w:val="3AEB07D3"/>
    <w:multiLevelType w:val="singleLevel"/>
    <w:tmpl w:val="D8B637FA"/>
    <w:lvl w:ilvl="0">
      <w:start w:val="1"/>
      <w:numFmt w:val="bullet"/>
      <w:lvlText w:val="§"/>
      <w:lvlJc w:val="left"/>
      <w:pPr>
        <w:ind w:left="360" w:hanging="360"/>
      </w:pPr>
      <w:rPr>
        <w:rFonts w:ascii="Wingdings" w:hAnsi="Wingdings" w:hint="default"/>
      </w:rPr>
    </w:lvl>
  </w:abstractNum>
  <w:abstractNum w:abstractNumId="446" w15:restartNumberingAfterBreak="0">
    <w:nsid w:val="3B6A1141"/>
    <w:multiLevelType w:val="singleLevel"/>
    <w:tmpl w:val="42623F8C"/>
    <w:lvl w:ilvl="0">
      <w:start w:val="1"/>
      <w:numFmt w:val="bullet"/>
      <w:lvlText w:val="§"/>
      <w:lvlJc w:val="left"/>
      <w:pPr>
        <w:ind w:left="360" w:hanging="360"/>
      </w:pPr>
      <w:rPr>
        <w:rFonts w:ascii="Wingdings" w:hAnsi="Wingdings" w:hint="default"/>
      </w:rPr>
    </w:lvl>
  </w:abstractNum>
  <w:abstractNum w:abstractNumId="447" w15:restartNumberingAfterBreak="0">
    <w:nsid w:val="3BBE2F85"/>
    <w:multiLevelType w:val="singleLevel"/>
    <w:tmpl w:val="6F00F3E8"/>
    <w:lvl w:ilvl="0">
      <w:start w:val="1"/>
      <w:numFmt w:val="bullet"/>
      <w:lvlText w:val="§"/>
      <w:lvlJc w:val="left"/>
      <w:pPr>
        <w:ind w:left="360" w:hanging="360"/>
      </w:pPr>
      <w:rPr>
        <w:rFonts w:ascii="Wingdings" w:hAnsi="Wingdings" w:hint="default"/>
      </w:rPr>
    </w:lvl>
  </w:abstractNum>
  <w:abstractNum w:abstractNumId="448" w15:restartNumberingAfterBreak="0">
    <w:nsid w:val="3BD17A5B"/>
    <w:multiLevelType w:val="singleLevel"/>
    <w:tmpl w:val="AEF6B98E"/>
    <w:lvl w:ilvl="0">
      <w:start w:val="1"/>
      <w:numFmt w:val="bullet"/>
      <w:lvlText w:val="§"/>
      <w:lvlJc w:val="left"/>
      <w:pPr>
        <w:ind w:left="360" w:hanging="360"/>
      </w:pPr>
      <w:rPr>
        <w:rFonts w:ascii="Wingdings" w:hAnsi="Wingdings" w:hint="default"/>
      </w:rPr>
    </w:lvl>
  </w:abstractNum>
  <w:abstractNum w:abstractNumId="449" w15:restartNumberingAfterBreak="0">
    <w:nsid w:val="3BE50BAE"/>
    <w:multiLevelType w:val="singleLevel"/>
    <w:tmpl w:val="847A9EB2"/>
    <w:lvl w:ilvl="0">
      <w:start w:val="1"/>
      <w:numFmt w:val="bullet"/>
      <w:lvlText w:val="§"/>
      <w:lvlJc w:val="left"/>
      <w:pPr>
        <w:ind w:left="360" w:hanging="360"/>
      </w:pPr>
      <w:rPr>
        <w:rFonts w:ascii="Wingdings" w:hAnsi="Wingdings" w:hint="default"/>
      </w:rPr>
    </w:lvl>
  </w:abstractNum>
  <w:abstractNum w:abstractNumId="450" w15:restartNumberingAfterBreak="0">
    <w:nsid w:val="3BEA366E"/>
    <w:multiLevelType w:val="singleLevel"/>
    <w:tmpl w:val="BFD861AC"/>
    <w:lvl w:ilvl="0">
      <w:start w:val="1"/>
      <w:numFmt w:val="bullet"/>
      <w:lvlText w:val="§"/>
      <w:lvlJc w:val="left"/>
      <w:pPr>
        <w:ind w:left="360" w:hanging="360"/>
      </w:pPr>
      <w:rPr>
        <w:rFonts w:ascii="Wingdings" w:hAnsi="Wingdings" w:hint="default"/>
      </w:rPr>
    </w:lvl>
  </w:abstractNum>
  <w:abstractNum w:abstractNumId="451" w15:restartNumberingAfterBreak="0">
    <w:nsid w:val="3BFF6BB5"/>
    <w:multiLevelType w:val="singleLevel"/>
    <w:tmpl w:val="B2422428"/>
    <w:lvl w:ilvl="0">
      <w:start w:val="1"/>
      <w:numFmt w:val="bullet"/>
      <w:lvlText w:val="§"/>
      <w:lvlJc w:val="left"/>
      <w:pPr>
        <w:ind w:left="360" w:hanging="360"/>
      </w:pPr>
      <w:rPr>
        <w:rFonts w:ascii="Wingdings" w:hAnsi="Wingdings" w:hint="default"/>
      </w:rPr>
    </w:lvl>
  </w:abstractNum>
  <w:abstractNum w:abstractNumId="452" w15:restartNumberingAfterBreak="0">
    <w:nsid w:val="3C0C563A"/>
    <w:multiLevelType w:val="singleLevel"/>
    <w:tmpl w:val="7334F298"/>
    <w:lvl w:ilvl="0">
      <w:start w:val="1"/>
      <w:numFmt w:val="bullet"/>
      <w:lvlText w:val="§"/>
      <w:lvlJc w:val="left"/>
      <w:pPr>
        <w:ind w:left="360" w:hanging="360"/>
      </w:pPr>
      <w:rPr>
        <w:rFonts w:ascii="Wingdings" w:hAnsi="Wingdings" w:hint="default"/>
      </w:rPr>
    </w:lvl>
  </w:abstractNum>
  <w:abstractNum w:abstractNumId="453" w15:restartNumberingAfterBreak="0">
    <w:nsid w:val="3C3D3512"/>
    <w:multiLevelType w:val="singleLevel"/>
    <w:tmpl w:val="7B8054D4"/>
    <w:lvl w:ilvl="0">
      <w:start w:val="1"/>
      <w:numFmt w:val="bullet"/>
      <w:lvlText w:val="§"/>
      <w:lvlJc w:val="left"/>
      <w:pPr>
        <w:ind w:left="360" w:hanging="360"/>
      </w:pPr>
      <w:rPr>
        <w:rFonts w:ascii="Wingdings" w:hAnsi="Wingdings" w:hint="default"/>
      </w:rPr>
    </w:lvl>
  </w:abstractNum>
  <w:abstractNum w:abstractNumId="454" w15:restartNumberingAfterBreak="0">
    <w:nsid w:val="3C6E0801"/>
    <w:multiLevelType w:val="singleLevel"/>
    <w:tmpl w:val="81A65D92"/>
    <w:lvl w:ilvl="0">
      <w:start w:val="1"/>
      <w:numFmt w:val="bullet"/>
      <w:lvlText w:val="§"/>
      <w:lvlJc w:val="left"/>
      <w:pPr>
        <w:ind w:left="360" w:hanging="360"/>
      </w:pPr>
      <w:rPr>
        <w:rFonts w:ascii="Wingdings" w:hAnsi="Wingdings" w:hint="default"/>
      </w:rPr>
    </w:lvl>
  </w:abstractNum>
  <w:abstractNum w:abstractNumId="455" w15:restartNumberingAfterBreak="0">
    <w:nsid w:val="3C776273"/>
    <w:multiLevelType w:val="singleLevel"/>
    <w:tmpl w:val="58B0C66A"/>
    <w:lvl w:ilvl="0">
      <w:start w:val="1"/>
      <w:numFmt w:val="bullet"/>
      <w:lvlText w:val="§"/>
      <w:lvlJc w:val="left"/>
      <w:pPr>
        <w:ind w:left="360" w:hanging="360"/>
      </w:pPr>
      <w:rPr>
        <w:rFonts w:ascii="Wingdings" w:hAnsi="Wingdings" w:hint="default"/>
      </w:rPr>
    </w:lvl>
  </w:abstractNum>
  <w:abstractNum w:abstractNumId="456" w15:restartNumberingAfterBreak="0">
    <w:nsid w:val="3C961123"/>
    <w:multiLevelType w:val="singleLevel"/>
    <w:tmpl w:val="3C701046"/>
    <w:lvl w:ilvl="0">
      <w:start w:val="1"/>
      <w:numFmt w:val="bullet"/>
      <w:lvlText w:val="§"/>
      <w:lvlJc w:val="left"/>
      <w:pPr>
        <w:ind w:left="360" w:hanging="360"/>
      </w:pPr>
      <w:rPr>
        <w:rFonts w:ascii="Wingdings" w:hAnsi="Wingdings" w:hint="default"/>
      </w:rPr>
    </w:lvl>
  </w:abstractNum>
  <w:abstractNum w:abstractNumId="457" w15:restartNumberingAfterBreak="0">
    <w:nsid w:val="3C9E4374"/>
    <w:multiLevelType w:val="singleLevel"/>
    <w:tmpl w:val="F06E48E4"/>
    <w:lvl w:ilvl="0">
      <w:start w:val="1"/>
      <w:numFmt w:val="bullet"/>
      <w:lvlText w:val="§"/>
      <w:lvlJc w:val="left"/>
      <w:pPr>
        <w:ind w:left="360" w:hanging="360"/>
      </w:pPr>
      <w:rPr>
        <w:rFonts w:ascii="Wingdings" w:hAnsi="Wingdings" w:hint="default"/>
      </w:rPr>
    </w:lvl>
  </w:abstractNum>
  <w:abstractNum w:abstractNumId="458" w15:restartNumberingAfterBreak="0">
    <w:nsid w:val="3CA25E1A"/>
    <w:multiLevelType w:val="singleLevel"/>
    <w:tmpl w:val="A2C4E288"/>
    <w:lvl w:ilvl="0">
      <w:start w:val="1"/>
      <w:numFmt w:val="bullet"/>
      <w:lvlText w:val="§"/>
      <w:lvlJc w:val="left"/>
      <w:pPr>
        <w:ind w:left="360" w:hanging="360"/>
      </w:pPr>
      <w:rPr>
        <w:rFonts w:ascii="Wingdings" w:hAnsi="Wingdings" w:hint="default"/>
      </w:rPr>
    </w:lvl>
  </w:abstractNum>
  <w:abstractNum w:abstractNumId="459" w15:restartNumberingAfterBreak="0">
    <w:nsid w:val="3CB47E10"/>
    <w:multiLevelType w:val="singleLevel"/>
    <w:tmpl w:val="205A6370"/>
    <w:lvl w:ilvl="0">
      <w:start w:val="1"/>
      <w:numFmt w:val="bullet"/>
      <w:lvlText w:val="§"/>
      <w:lvlJc w:val="left"/>
      <w:pPr>
        <w:ind w:left="360" w:hanging="360"/>
      </w:pPr>
      <w:rPr>
        <w:rFonts w:ascii="Wingdings" w:hAnsi="Wingdings" w:hint="default"/>
      </w:rPr>
    </w:lvl>
  </w:abstractNum>
  <w:abstractNum w:abstractNumId="460" w15:restartNumberingAfterBreak="0">
    <w:nsid w:val="3CB82379"/>
    <w:multiLevelType w:val="singleLevel"/>
    <w:tmpl w:val="3272AAC8"/>
    <w:lvl w:ilvl="0">
      <w:start w:val="1"/>
      <w:numFmt w:val="bullet"/>
      <w:lvlText w:val="§"/>
      <w:lvlJc w:val="left"/>
      <w:pPr>
        <w:ind w:left="360" w:hanging="360"/>
      </w:pPr>
      <w:rPr>
        <w:rFonts w:ascii="Wingdings" w:hAnsi="Wingdings" w:hint="default"/>
      </w:rPr>
    </w:lvl>
  </w:abstractNum>
  <w:abstractNum w:abstractNumId="461" w15:restartNumberingAfterBreak="0">
    <w:nsid w:val="3CBD6196"/>
    <w:multiLevelType w:val="singleLevel"/>
    <w:tmpl w:val="11F086B4"/>
    <w:lvl w:ilvl="0">
      <w:start w:val="1"/>
      <w:numFmt w:val="bullet"/>
      <w:lvlText w:val="§"/>
      <w:lvlJc w:val="left"/>
      <w:pPr>
        <w:ind w:left="360" w:hanging="360"/>
      </w:pPr>
      <w:rPr>
        <w:rFonts w:ascii="Wingdings" w:hAnsi="Wingdings" w:hint="default"/>
      </w:rPr>
    </w:lvl>
  </w:abstractNum>
  <w:abstractNum w:abstractNumId="462" w15:restartNumberingAfterBreak="0">
    <w:nsid w:val="3CCC2307"/>
    <w:multiLevelType w:val="singleLevel"/>
    <w:tmpl w:val="E6E20F4A"/>
    <w:lvl w:ilvl="0">
      <w:start w:val="1"/>
      <w:numFmt w:val="bullet"/>
      <w:lvlText w:val="§"/>
      <w:lvlJc w:val="left"/>
      <w:pPr>
        <w:ind w:left="360" w:hanging="360"/>
      </w:pPr>
      <w:rPr>
        <w:rFonts w:ascii="Wingdings" w:hAnsi="Wingdings" w:hint="default"/>
      </w:rPr>
    </w:lvl>
  </w:abstractNum>
  <w:abstractNum w:abstractNumId="463" w15:restartNumberingAfterBreak="0">
    <w:nsid w:val="3D3020EF"/>
    <w:multiLevelType w:val="singleLevel"/>
    <w:tmpl w:val="4E14E158"/>
    <w:lvl w:ilvl="0">
      <w:start w:val="1"/>
      <w:numFmt w:val="bullet"/>
      <w:lvlText w:val="§"/>
      <w:lvlJc w:val="left"/>
      <w:pPr>
        <w:ind w:left="360" w:hanging="360"/>
      </w:pPr>
      <w:rPr>
        <w:rFonts w:ascii="Wingdings" w:hAnsi="Wingdings" w:hint="default"/>
      </w:rPr>
    </w:lvl>
  </w:abstractNum>
  <w:abstractNum w:abstractNumId="464" w15:restartNumberingAfterBreak="0">
    <w:nsid w:val="3D3C648E"/>
    <w:multiLevelType w:val="singleLevel"/>
    <w:tmpl w:val="C88A0650"/>
    <w:lvl w:ilvl="0">
      <w:start w:val="1"/>
      <w:numFmt w:val="bullet"/>
      <w:lvlText w:val="§"/>
      <w:lvlJc w:val="left"/>
      <w:pPr>
        <w:ind w:left="360" w:hanging="360"/>
      </w:pPr>
      <w:rPr>
        <w:rFonts w:ascii="Wingdings" w:hAnsi="Wingdings" w:hint="default"/>
      </w:rPr>
    </w:lvl>
  </w:abstractNum>
  <w:abstractNum w:abstractNumId="465" w15:restartNumberingAfterBreak="0">
    <w:nsid w:val="3D7E5AF5"/>
    <w:multiLevelType w:val="singleLevel"/>
    <w:tmpl w:val="78B2C4EE"/>
    <w:lvl w:ilvl="0">
      <w:start w:val="1"/>
      <w:numFmt w:val="bullet"/>
      <w:lvlText w:val="§"/>
      <w:lvlJc w:val="left"/>
      <w:pPr>
        <w:ind w:left="360" w:hanging="360"/>
      </w:pPr>
      <w:rPr>
        <w:rFonts w:ascii="Wingdings" w:hAnsi="Wingdings" w:hint="default"/>
      </w:rPr>
    </w:lvl>
  </w:abstractNum>
  <w:abstractNum w:abstractNumId="466" w15:restartNumberingAfterBreak="0">
    <w:nsid w:val="3DCA3855"/>
    <w:multiLevelType w:val="singleLevel"/>
    <w:tmpl w:val="8ED4E7EA"/>
    <w:lvl w:ilvl="0">
      <w:start w:val="1"/>
      <w:numFmt w:val="bullet"/>
      <w:lvlText w:val="§"/>
      <w:lvlJc w:val="left"/>
      <w:pPr>
        <w:ind w:left="360" w:hanging="360"/>
      </w:pPr>
      <w:rPr>
        <w:rFonts w:ascii="Wingdings" w:hAnsi="Wingdings" w:hint="default"/>
      </w:rPr>
    </w:lvl>
  </w:abstractNum>
  <w:abstractNum w:abstractNumId="467" w15:restartNumberingAfterBreak="0">
    <w:nsid w:val="3DD9689A"/>
    <w:multiLevelType w:val="singleLevel"/>
    <w:tmpl w:val="70249FCC"/>
    <w:lvl w:ilvl="0">
      <w:start w:val="1"/>
      <w:numFmt w:val="bullet"/>
      <w:lvlText w:val="§"/>
      <w:lvlJc w:val="left"/>
      <w:pPr>
        <w:ind w:left="360" w:hanging="360"/>
      </w:pPr>
      <w:rPr>
        <w:rFonts w:ascii="Wingdings" w:hAnsi="Wingdings" w:hint="default"/>
      </w:rPr>
    </w:lvl>
  </w:abstractNum>
  <w:abstractNum w:abstractNumId="468" w15:restartNumberingAfterBreak="0">
    <w:nsid w:val="3DDC4EEC"/>
    <w:multiLevelType w:val="singleLevel"/>
    <w:tmpl w:val="044A0D9C"/>
    <w:lvl w:ilvl="0">
      <w:start w:val="1"/>
      <w:numFmt w:val="bullet"/>
      <w:lvlText w:val="§"/>
      <w:lvlJc w:val="left"/>
      <w:pPr>
        <w:ind w:left="360" w:hanging="360"/>
      </w:pPr>
      <w:rPr>
        <w:rFonts w:ascii="Wingdings" w:hAnsi="Wingdings" w:hint="default"/>
      </w:rPr>
    </w:lvl>
  </w:abstractNum>
  <w:abstractNum w:abstractNumId="469" w15:restartNumberingAfterBreak="0">
    <w:nsid w:val="3DEB18D4"/>
    <w:multiLevelType w:val="singleLevel"/>
    <w:tmpl w:val="7C2635E2"/>
    <w:lvl w:ilvl="0">
      <w:start w:val="1"/>
      <w:numFmt w:val="bullet"/>
      <w:lvlText w:val="§"/>
      <w:lvlJc w:val="left"/>
      <w:pPr>
        <w:ind w:left="360" w:hanging="360"/>
      </w:pPr>
      <w:rPr>
        <w:rFonts w:ascii="Wingdings" w:hAnsi="Wingdings" w:hint="default"/>
      </w:rPr>
    </w:lvl>
  </w:abstractNum>
  <w:abstractNum w:abstractNumId="470" w15:restartNumberingAfterBreak="0">
    <w:nsid w:val="3E034380"/>
    <w:multiLevelType w:val="singleLevel"/>
    <w:tmpl w:val="7A3A7B30"/>
    <w:lvl w:ilvl="0">
      <w:start w:val="1"/>
      <w:numFmt w:val="bullet"/>
      <w:lvlText w:val="§"/>
      <w:lvlJc w:val="left"/>
      <w:pPr>
        <w:ind w:left="360" w:hanging="360"/>
      </w:pPr>
      <w:rPr>
        <w:rFonts w:ascii="Wingdings" w:hAnsi="Wingdings" w:hint="default"/>
      </w:rPr>
    </w:lvl>
  </w:abstractNum>
  <w:abstractNum w:abstractNumId="471" w15:restartNumberingAfterBreak="0">
    <w:nsid w:val="3E06316A"/>
    <w:multiLevelType w:val="singleLevel"/>
    <w:tmpl w:val="E63C1954"/>
    <w:lvl w:ilvl="0">
      <w:start w:val="1"/>
      <w:numFmt w:val="bullet"/>
      <w:lvlText w:val="§"/>
      <w:lvlJc w:val="left"/>
      <w:pPr>
        <w:ind w:left="360" w:hanging="360"/>
      </w:pPr>
      <w:rPr>
        <w:rFonts w:ascii="Wingdings" w:hAnsi="Wingdings" w:hint="default"/>
      </w:rPr>
    </w:lvl>
  </w:abstractNum>
  <w:abstractNum w:abstractNumId="472" w15:restartNumberingAfterBreak="0">
    <w:nsid w:val="3E213A6F"/>
    <w:multiLevelType w:val="singleLevel"/>
    <w:tmpl w:val="E1BC7158"/>
    <w:lvl w:ilvl="0">
      <w:start w:val="1"/>
      <w:numFmt w:val="bullet"/>
      <w:lvlText w:val="§"/>
      <w:lvlJc w:val="left"/>
      <w:pPr>
        <w:ind w:left="360" w:hanging="360"/>
      </w:pPr>
      <w:rPr>
        <w:rFonts w:ascii="Wingdings" w:hAnsi="Wingdings" w:hint="default"/>
      </w:rPr>
    </w:lvl>
  </w:abstractNum>
  <w:abstractNum w:abstractNumId="473" w15:restartNumberingAfterBreak="0">
    <w:nsid w:val="3E731473"/>
    <w:multiLevelType w:val="singleLevel"/>
    <w:tmpl w:val="6750BEA6"/>
    <w:lvl w:ilvl="0">
      <w:start w:val="1"/>
      <w:numFmt w:val="bullet"/>
      <w:lvlText w:val="§"/>
      <w:lvlJc w:val="left"/>
      <w:pPr>
        <w:ind w:left="360" w:hanging="360"/>
      </w:pPr>
      <w:rPr>
        <w:rFonts w:ascii="Wingdings" w:hAnsi="Wingdings" w:hint="default"/>
      </w:rPr>
    </w:lvl>
  </w:abstractNum>
  <w:abstractNum w:abstractNumId="474" w15:restartNumberingAfterBreak="0">
    <w:nsid w:val="3E8238D8"/>
    <w:multiLevelType w:val="singleLevel"/>
    <w:tmpl w:val="01C41AD2"/>
    <w:lvl w:ilvl="0">
      <w:start w:val="1"/>
      <w:numFmt w:val="bullet"/>
      <w:lvlText w:val="§"/>
      <w:lvlJc w:val="left"/>
      <w:pPr>
        <w:ind w:left="360" w:hanging="360"/>
      </w:pPr>
      <w:rPr>
        <w:rFonts w:ascii="Wingdings" w:hAnsi="Wingdings" w:hint="default"/>
      </w:rPr>
    </w:lvl>
  </w:abstractNum>
  <w:abstractNum w:abstractNumId="475" w15:restartNumberingAfterBreak="0">
    <w:nsid w:val="3E864933"/>
    <w:multiLevelType w:val="singleLevel"/>
    <w:tmpl w:val="BCF2196A"/>
    <w:lvl w:ilvl="0">
      <w:start w:val="1"/>
      <w:numFmt w:val="bullet"/>
      <w:lvlText w:val="§"/>
      <w:lvlJc w:val="left"/>
      <w:pPr>
        <w:ind w:left="360" w:hanging="360"/>
      </w:pPr>
      <w:rPr>
        <w:rFonts w:ascii="Wingdings" w:hAnsi="Wingdings" w:hint="default"/>
      </w:rPr>
    </w:lvl>
  </w:abstractNum>
  <w:abstractNum w:abstractNumId="476" w15:restartNumberingAfterBreak="0">
    <w:nsid w:val="3ECD7C6C"/>
    <w:multiLevelType w:val="singleLevel"/>
    <w:tmpl w:val="2592994C"/>
    <w:lvl w:ilvl="0">
      <w:start w:val="1"/>
      <w:numFmt w:val="bullet"/>
      <w:lvlText w:val="§"/>
      <w:lvlJc w:val="left"/>
      <w:pPr>
        <w:ind w:left="360" w:hanging="360"/>
      </w:pPr>
      <w:rPr>
        <w:rFonts w:ascii="Wingdings" w:hAnsi="Wingdings" w:hint="default"/>
      </w:rPr>
    </w:lvl>
  </w:abstractNum>
  <w:abstractNum w:abstractNumId="477" w15:restartNumberingAfterBreak="0">
    <w:nsid w:val="3F666600"/>
    <w:multiLevelType w:val="singleLevel"/>
    <w:tmpl w:val="D8FAA5F0"/>
    <w:lvl w:ilvl="0">
      <w:start w:val="1"/>
      <w:numFmt w:val="bullet"/>
      <w:lvlText w:val="§"/>
      <w:lvlJc w:val="left"/>
      <w:pPr>
        <w:ind w:left="360" w:hanging="360"/>
      </w:pPr>
      <w:rPr>
        <w:rFonts w:ascii="Wingdings" w:hAnsi="Wingdings" w:hint="default"/>
      </w:rPr>
    </w:lvl>
  </w:abstractNum>
  <w:abstractNum w:abstractNumId="478" w15:restartNumberingAfterBreak="0">
    <w:nsid w:val="3F7D5FC4"/>
    <w:multiLevelType w:val="singleLevel"/>
    <w:tmpl w:val="740EA48C"/>
    <w:lvl w:ilvl="0">
      <w:start w:val="1"/>
      <w:numFmt w:val="bullet"/>
      <w:lvlText w:val="§"/>
      <w:lvlJc w:val="left"/>
      <w:pPr>
        <w:ind w:left="360" w:hanging="360"/>
      </w:pPr>
      <w:rPr>
        <w:rFonts w:ascii="Wingdings" w:hAnsi="Wingdings" w:hint="default"/>
      </w:rPr>
    </w:lvl>
  </w:abstractNum>
  <w:abstractNum w:abstractNumId="479" w15:restartNumberingAfterBreak="0">
    <w:nsid w:val="3FE73BD8"/>
    <w:multiLevelType w:val="singleLevel"/>
    <w:tmpl w:val="2AFEBF6A"/>
    <w:lvl w:ilvl="0">
      <w:start w:val="1"/>
      <w:numFmt w:val="bullet"/>
      <w:lvlText w:val="§"/>
      <w:lvlJc w:val="left"/>
      <w:pPr>
        <w:ind w:left="360" w:hanging="360"/>
      </w:pPr>
      <w:rPr>
        <w:rFonts w:ascii="Wingdings" w:hAnsi="Wingdings" w:hint="default"/>
      </w:rPr>
    </w:lvl>
  </w:abstractNum>
  <w:abstractNum w:abstractNumId="480" w15:restartNumberingAfterBreak="0">
    <w:nsid w:val="3FF60A20"/>
    <w:multiLevelType w:val="singleLevel"/>
    <w:tmpl w:val="1E2CF65C"/>
    <w:lvl w:ilvl="0">
      <w:start w:val="1"/>
      <w:numFmt w:val="bullet"/>
      <w:lvlText w:val="§"/>
      <w:lvlJc w:val="left"/>
      <w:pPr>
        <w:ind w:left="360" w:hanging="360"/>
      </w:pPr>
      <w:rPr>
        <w:rFonts w:ascii="Wingdings" w:hAnsi="Wingdings" w:hint="default"/>
      </w:rPr>
    </w:lvl>
  </w:abstractNum>
  <w:abstractNum w:abstractNumId="481" w15:restartNumberingAfterBreak="0">
    <w:nsid w:val="400C54AD"/>
    <w:multiLevelType w:val="singleLevel"/>
    <w:tmpl w:val="64E29B9A"/>
    <w:lvl w:ilvl="0">
      <w:start w:val="1"/>
      <w:numFmt w:val="bullet"/>
      <w:lvlText w:val="§"/>
      <w:lvlJc w:val="left"/>
      <w:pPr>
        <w:ind w:left="360" w:hanging="360"/>
      </w:pPr>
      <w:rPr>
        <w:rFonts w:ascii="Wingdings" w:hAnsi="Wingdings" w:hint="default"/>
      </w:rPr>
    </w:lvl>
  </w:abstractNum>
  <w:abstractNum w:abstractNumId="482" w15:restartNumberingAfterBreak="0">
    <w:nsid w:val="40203A6D"/>
    <w:multiLevelType w:val="singleLevel"/>
    <w:tmpl w:val="5A0C1072"/>
    <w:lvl w:ilvl="0">
      <w:start w:val="1"/>
      <w:numFmt w:val="bullet"/>
      <w:lvlText w:val="§"/>
      <w:lvlJc w:val="left"/>
      <w:pPr>
        <w:ind w:left="360" w:hanging="360"/>
      </w:pPr>
      <w:rPr>
        <w:rFonts w:ascii="Wingdings" w:hAnsi="Wingdings" w:hint="default"/>
      </w:rPr>
    </w:lvl>
  </w:abstractNum>
  <w:abstractNum w:abstractNumId="483" w15:restartNumberingAfterBreak="0">
    <w:nsid w:val="40217F7E"/>
    <w:multiLevelType w:val="singleLevel"/>
    <w:tmpl w:val="9EE4318C"/>
    <w:lvl w:ilvl="0">
      <w:start w:val="1"/>
      <w:numFmt w:val="bullet"/>
      <w:lvlText w:val="§"/>
      <w:lvlJc w:val="left"/>
      <w:pPr>
        <w:ind w:left="360" w:hanging="360"/>
      </w:pPr>
      <w:rPr>
        <w:rFonts w:ascii="Wingdings" w:hAnsi="Wingdings" w:hint="default"/>
      </w:rPr>
    </w:lvl>
  </w:abstractNum>
  <w:abstractNum w:abstractNumId="484" w15:restartNumberingAfterBreak="0">
    <w:nsid w:val="40814591"/>
    <w:multiLevelType w:val="singleLevel"/>
    <w:tmpl w:val="3208C580"/>
    <w:lvl w:ilvl="0">
      <w:start w:val="1"/>
      <w:numFmt w:val="bullet"/>
      <w:lvlText w:val="§"/>
      <w:lvlJc w:val="left"/>
      <w:pPr>
        <w:ind w:left="360" w:hanging="360"/>
      </w:pPr>
      <w:rPr>
        <w:rFonts w:ascii="Wingdings" w:hAnsi="Wingdings" w:hint="default"/>
      </w:rPr>
    </w:lvl>
  </w:abstractNum>
  <w:abstractNum w:abstractNumId="485" w15:restartNumberingAfterBreak="0">
    <w:nsid w:val="40856FDC"/>
    <w:multiLevelType w:val="singleLevel"/>
    <w:tmpl w:val="41860552"/>
    <w:lvl w:ilvl="0">
      <w:start w:val="1"/>
      <w:numFmt w:val="bullet"/>
      <w:lvlText w:val="§"/>
      <w:lvlJc w:val="left"/>
      <w:pPr>
        <w:ind w:left="360" w:hanging="360"/>
      </w:pPr>
      <w:rPr>
        <w:rFonts w:ascii="Wingdings" w:hAnsi="Wingdings" w:hint="default"/>
      </w:rPr>
    </w:lvl>
  </w:abstractNum>
  <w:abstractNum w:abstractNumId="486" w15:restartNumberingAfterBreak="0">
    <w:nsid w:val="40D44828"/>
    <w:multiLevelType w:val="singleLevel"/>
    <w:tmpl w:val="C4C8B8D0"/>
    <w:lvl w:ilvl="0">
      <w:start w:val="1"/>
      <w:numFmt w:val="bullet"/>
      <w:lvlText w:val="§"/>
      <w:lvlJc w:val="left"/>
      <w:pPr>
        <w:ind w:left="360" w:hanging="360"/>
      </w:pPr>
      <w:rPr>
        <w:rFonts w:ascii="Wingdings" w:hAnsi="Wingdings" w:hint="default"/>
      </w:rPr>
    </w:lvl>
  </w:abstractNum>
  <w:abstractNum w:abstractNumId="487" w15:restartNumberingAfterBreak="0">
    <w:nsid w:val="410354B8"/>
    <w:multiLevelType w:val="singleLevel"/>
    <w:tmpl w:val="D6D0A84C"/>
    <w:lvl w:ilvl="0">
      <w:start w:val="1"/>
      <w:numFmt w:val="bullet"/>
      <w:lvlText w:val="§"/>
      <w:lvlJc w:val="left"/>
      <w:pPr>
        <w:ind w:left="360" w:hanging="360"/>
      </w:pPr>
      <w:rPr>
        <w:rFonts w:ascii="Wingdings" w:hAnsi="Wingdings" w:hint="default"/>
      </w:rPr>
    </w:lvl>
  </w:abstractNum>
  <w:abstractNum w:abstractNumId="488" w15:restartNumberingAfterBreak="0">
    <w:nsid w:val="413A1245"/>
    <w:multiLevelType w:val="singleLevel"/>
    <w:tmpl w:val="1530518E"/>
    <w:lvl w:ilvl="0">
      <w:start w:val="1"/>
      <w:numFmt w:val="bullet"/>
      <w:lvlText w:val="§"/>
      <w:lvlJc w:val="left"/>
      <w:pPr>
        <w:ind w:left="360" w:hanging="360"/>
      </w:pPr>
      <w:rPr>
        <w:rFonts w:ascii="Wingdings" w:hAnsi="Wingdings" w:hint="default"/>
      </w:rPr>
    </w:lvl>
  </w:abstractNum>
  <w:abstractNum w:abstractNumId="489" w15:restartNumberingAfterBreak="0">
    <w:nsid w:val="414E1624"/>
    <w:multiLevelType w:val="singleLevel"/>
    <w:tmpl w:val="21869996"/>
    <w:lvl w:ilvl="0">
      <w:start w:val="1"/>
      <w:numFmt w:val="bullet"/>
      <w:lvlText w:val="§"/>
      <w:lvlJc w:val="left"/>
      <w:pPr>
        <w:ind w:left="360" w:hanging="360"/>
      </w:pPr>
      <w:rPr>
        <w:rFonts w:ascii="Wingdings" w:hAnsi="Wingdings" w:hint="default"/>
      </w:rPr>
    </w:lvl>
  </w:abstractNum>
  <w:abstractNum w:abstractNumId="490" w15:restartNumberingAfterBreak="0">
    <w:nsid w:val="41AF1ABE"/>
    <w:multiLevelType w:val="singleLevel"/>
    <w:tmpl w:val="471A1D02"/>
    <w:lvl w:ilvl="0">
      <w:start w:val="1"/>
      <w:numFmt w:val="bullet"/>
      <w:lvlText w:val="§"/>
      <w:lvlJc w:val="left"/>
      <w:pPr>
        <w:ind w:left="360" w:hanging="360"/>
      </w:pPr>
      <w:rPr>
        <w:rFonts w:ascii="Wingdings" w:hAnsi="Wingdings" w:hint="default"/>
      </w:rPr>
    </w:lvl>
  </w:abstractNum>
  <w:abstractNum w:abstractNumId="491" w15:restartNumberingAfterBreak="0">
    <w:nsid w:val="41D24B0C"/>
    <w:multiLevelType w:val="singleLevel"/>
    <w:tmpl w:val="ACEEAEB4"/>
    <w:lvl w:ilvl="0">
      <w:start w:val="1"/>
      <w:numFmt w:val="bullet"/>
      <w:lvlText w:val="§"/>
      <w:lvlJc w:val="left"/>
      <w:pPr>
        <w:ind w:left="360" w:hanging="360"/>
      </w:pPr>
      <w:rPr>
        <w:rFonts w:ascii="Wingdings" w:hAnsi="Wingdings" w:hint="default"/>
      </w:rPr>
    </w:lvl>
  </w:abstractNum>
  <w:abstractNum w:abstractNumId="49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41E65CD9"/>
    <w:multiLevelType w:val="singleLevel"/>
    <w:tmpl w:val="7C0428A4"/>
    <w:lvl w:ilvl="0">
      <w:start w:val="1"/>
      <w:numFmt w:val="bullet"/>
      <w:lvlText w:val="§"/>
      <w:lvlJc w:val="left"/>
      <w:pPr>
        <w:ind w:left="360" w:hanging="360"/>
      </w:pPr>
      <w:rPr>
        <w:rFonts w:ascii="Wingdings" w:hAnsi="Wingdings" w:hint="default"/>
      </w:rPr>
    </w:lvl>
  </w:abstractNum>
  <w:abstractNum w:abstractNumId="494" w15:restartNumberingAfterBreak="0">
    <w:nsid w:val="42033819"/>
    <w:multiLevelType w:val="singleLevel"/>
    <w:tmpl w:val="BA561EF6"/>
    <w:lvl w:ilvl="0">
      <w:start w:val="1"/>
      <w:numFmt w:val="bullet"/>
      <w:lvlText w:val="§"/>
      <w:lvlJc w:val="left"/>
      <w:pPr>
        <w:ind w:left="360" w:hanging="360"/>
      </w:pPr>
      <w:rPr>
        <w:rFonts w:ascii="Wingdings" w:hAnsi="Wingdings" w:hint="default"/>
      </w:rPr>
    </w:lvl>
  </w:abstractNum>
  <w:abstractNum w:abstractNumId="49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6" w15:restartNumberingAfterBreak="0">
    <w:nsid w:val="42811C04"/>
    <w:multiLevelType w:val="singleLevel"/>
    <w:tmpl w:val="E0BE7B22"/>
    <w:lvl w:ilvl="0">
      <w:start w:val="1"/>
      <w:numFmt w:val="bullet"/>
      <w:lvlText w:val="§"/>
      <w:lvlJc w:val="left"/>
      <w:pPr>
        <w:ind w:left="360" w:hanging="360"/>
      </w:pPr>
      <w:rPr>
        <w:rFonts w:ascii="Wingdings" w:hAnsi="Wingdings" w:hint="default"/>
      </w:rPr>
    </w:lvl>
  </w:abstractNum>
  <w:abstractNum w:abstractNumId="497" w15:restartNumberingAfterBreak="0">
    <w:nsid w:val="428A5D55"/>
    <w:multiLevelType w:val="singleLevel"/>
    <w:tmpl w:val="AB94C998"/>
    <w:lvl w:ilvl="0">
      <w:start w:val="1"/>
      <w:numFmt w:val="bullet"/>
      <w:lvlText w:val="§"/>
      <w:lvlJc w:val="left"/>
      <w:pPr>
        <w:ind w:left="360" w:hanging="360"/>
      </w:pPr>
      <w:rPr>
        <w:rFonts w:ascii="Wingdings" w:hAnsi="Wingdings" w:hint="default"/>
      </w:rPr>
    </w:lvl>
  </w:abstractNum>
  <w:abstractNum w:abstractNumId="498" w15:restartNumberingAfterBreak="0">
    <w:nsid w:val="429C27FD"/>
    <w:multiLevelType w:val="singleLevel"/>
    <w:tmpl w:val="7C1CA3E8"/>
    <w:lvl w:ilvl="0">
      <w:start w:val="1"/>
      <w:numFmt w:val="bullet"/>
      <w:lvlText w:val="§"/>
      <w:lvlJc w:val="left"/>
      <w:pPr>
        <w:ind w:left="360" w:hanging="360"/>
      </w:pPr>
      <w:rPr>
        <w:rFonts w:ascii="Wingdings" w:hAnsi="Wingdings" w:hint="default"/>
      </w:rPr>
    </w:lvl>
  </w:abstractNum>
  <w:abstractNum w:abstractNumId="499" w15:restartNumberingAfterBreak="0">
    <w:nsid w:val="42AF077B"/>
    <w:multiLevelType w:val="singleLevel"/>
    <w:tmpl w:val="536CF09C"/>
    <w:lvl w:ilvl="0">
      <w:start w:val="1"/>
      <w:numFmt w:val="bullet"/>
      <w:lvlText w:val="§"/>
      <w:lvlJc w:val="left"/>
      <w:pPr>
        <w:ind w:left="360" w:hanging="360"/>
      </w:pPr>
      <w:rPr>
        <w:rFonts w:ascii="Wingdings" w:hAnsi="Wingdings" w:hint="default"/>
      </w:rPr>
    </w:lvl>
  </w:abstractNum>
  <w:abstractNum w:abstractNumId="500" w15:restartNumberingAfterBreak="0">
    <w:nsid w:val="42C83FFB"/>
    <w:multiLevelType w:val="singleLevel"/>
    <w:tmpl w:val="9BEC5782"/>
    <w:lvl w:ilvl="0">
      <w:start w:val="1"/>
      <w:numFmt w:val="bullet"/>
      <w:lvlText w:val="§"/>
      <w:lvlJc w:val="left"/>
      <w:pPr>
        <w:ind w:left="360" w:hanging="360"/>
      </w:pPr>
      <w:rPr>
        <w:rFonts w:ascii="Wingdings" w:hAnsi="Wingdings" w:hint="default"/>
      </w:rPr>
    </w:lvl>
  </w:abstractNum>
  <w:abstractNum w:abstractNumId="501" w15:restartNumberingAfterBreak="0">
    <w:nsid w:val="42D51AE8"/>
    <w:multiLevelType w:val="singleLevel"/>
    <w:tmpl w:val="FC44735E"/>
    <w:lvl w:ilvl="0">
      <w:start w:val="1"/>
      <w:numFmt w:val="bullet"/>
      <w:lvlText w:val="§"/>
      <w:lvlJc w:val="left"/>
      <w:pPr>
        <w:ind w:left="360" w:hanging="360"/>
      </w:pPr>
      <w:rPr>
        <w:rFonts w:ascii="Wingdings" w:hAnsi="Wingdings" w:hint="default"/>
      </w:rPr>
    </w:lvl>
  </w:abstractNum>
  <w:abstractNum w:abstractNumId="502" w15:restartNumberingAfterBreak="0">
    <w:nsid w:val="43031342"/>
    <w:multiLevelType w:val="singleLevel"/>
    <w:tmpl w:val="FF2E1320"/>
    <w:lvl w:ilvl="0">
      <w:start w:val="1"/>
      <w:numFmt w:val="bullet"/>
      <w:lvlText w:val="§"/>
      <w:lvlJc w:val="left"/>
      <w:pPr>
        <w:ind w:left="360" w:hanging="360"/>
      </w:pPr>
      <w:rPr>
        <w:rFonts w:ascii="Wingdings" w:hAnsi="Wingdings" w:hint="default"/>
      </w:rPr>
    </w:lvl>
  </w:abstractNum>
  <w:abstractNum w:abstractNumId="503" w15:restartNumberingAfterBreak="0">
    <w:nsid w:val="430730B3"/>
    <w:multiLevelType w:val="singleLevel"/>
    <w:tmpl w:val="15D86F5C"/>
    <w:lvl w:ilvl="0">
      <w:start w:val="1"/>
      <w:numFmt w:val="bullet"/>
      <w:lvlText w:val="§"/>
      <w:lvlJc w:val="left"/>
      <w:pPr>
        <w:ind w:left="360" w:hanging="360"/>
      </w:pPr>
      <w:rPr>
        <w:rFonts w:ascii="Wingdings" w:hAnsi="Wingdings" w:hint="default"/>
      </w:rPr>
    </w:lvl>
  </w:abstractNum>
  <w:abstractNum w:abstractNumId="504" w15:restartNumberingAfterBreak="0">
    <w:nsid w:val="43085BAD"/>
    <w:multiLevelType w:val="singleLevel"/>
    <w:tmpl w:val="ABC646F6"/>
    <w:lvl w:ilvl="0">
      <w:start w:val="1"/>
      <w:numFmt w:val="bullet"/>
      <w:lvlText w:val="§"/>
      <w:lvlJc w:val="left"/>
      <w:pPr>
        <w:ind w:left="360" w:hanging="360"/>
      </w:pPr>
      <w:rPr>
        <w:rFonts w:ascii="Wingdings" w:hAnsi="Wingdings" w:hint="default"/>
      </w:rPr>
    </w:lvl>
  </w:abstractNum>
  <w:abstractNum w:abstractNumId="505" w15:restartNumberingAfterBreak="0">
    <w:nsid w:val="434B50DC"/>
    <w:multiLevelType w:val="singleLevel"/>
    <w:tmpl w:val="7CD0A756"/>
    <w:lvl w:ilvl="0">
      <w:start w:val="1"/>
      <w:numFmt w:val="bullet"/>
      <w:lvlText w:val="§"/>
      <w:lvlJc w:val="left"/>
      <w:pPr>
        <w:ind w:left="360" w:hanging="360"/>
      </w:pPr>
      <w:rPr>
        <w:rFonts w:ascii="Wingdings" w:hAnsi="Wingdings" w:hint="default"/>
      </w:rPr>
    </w:lvl>
  </w:abstractNum>
  <w:abstractNum w:abstractNumId="506" w15:restartNumberingAfterBreak="0">
    <w:nsid w:val="43572576"/>
    <w:multiLevelType w:val="singleLevel"/>
    <w:tmpl w:val="B64CFF80"/>
    <w:lvl w:ilvl="0">
      <w:start w:val="1"/>
      <w:numFmt w:val="bullet"/>
      <w:lvlText w:val="§"/>
      <w:lvlJc w:val="left"/>
      <w:pPr>
        <w:ind w:left="360" w:hanging="360"/>
      </w:pPr>
      <w:rPr>
        <w:rFonts w:ascii="Wingdings" w:hAnsi="Wingdings" w:hint="default"/>
      </w:rPr>
    </w:lvl>
  </w:abstractNum>
  <w:abstractNum w:abstractNumId="507" w15:restartNumberingAfterBreak="0">
    <w:nsid w:val="436A7529"/>
    <w:multiLevelType w:val="singleLevel"/>
    <w:tmpl w:val="0BEA4DDC"/>
    <w:lvl w:ilvl="0">
      <w:start w:val="1"/>
      <w:numFmt w:val="bullet"/>
      <w:lvlText w:val="§"/>
      <w:lvlJc w:val="left"/>
      <w:pPr>
        <w:ind w:left="360" w:hanging="360"/>
      </w:pPr>
      <w:rPr>
        <w:rFonts w:ascii="Wingdings" w:hAnsi="Wingdings" w:hint="default"/>
      </w:rPr>
    </w:lvl>
  </w:abstractNum>
  <w:abstractNum w:abstractNumId="508" w15:restartNumberingAfterBreak="0">
    <w:nsid w:val="437B7FCC"/>
    <w:multiLevelType w:val="singleLevel"/>
    <w:tmpl w:val="2176FC46"/>
    <w:lvl w:ilvl="0">
      <w:start w:val="1"/>
      <w:numFmt w:val="bullet"/>
      <w:lvlText w:val="§"/>
      <w:lvlJc w:val="left"/>
      <w:pPr>
        <w:ind w:left="360" w:hanging="360"/>
      </w:pPr>
      <w:rPr>
        <w:rFonts w:ascii="Wingdings" w:hAnsi="Wingdings" w:hint="default"/>
      </w:rPr>
    </w:lvl>
  </w:abstractNum>
  <w:abstractNum w:abstractNumId="509" w15:restartNumberingAfterBreak="0">
    <w:nsid w:val="43B54719"/>
    <w:multiLevelType w:val="singleLevel"/>
    <w:tmpl w:val="BB9A80B6"/>
    <w:lvl w:ilvl="0">
      <w:start w:val="1"/>
      <w:numFmt w:val="bullet"/>
      <w:lvlText w:val="§"/>
      <w:lvlJc w:val="left"/>
      <w:pPr>
        <w:ind w:left="360" w:hanging="360"/>
      </w:pPr>
      <w:rPr>
        <w:rFonts w:ascii="Wingdings" w:hAnsi="Wingdings" w:hint="default"/>
      </w:rPr>
    </w:lvl>
  </w:abstractNum>
  <w:abstractNum w:abstractNumId="510" w15:restartNumberingAfterBreak="0">
    <w:nsid w:val="43C40722"/>
    <w:multiLevelType w:val="singleLevel"/>
    <w:tmpl w:val="B1DCF8E6"/>
    <w:lvl w:ilvl="0">
      <w:start w:val="1"/>
      <w:numFmt w:val="bullet"/>
      <w:lvlText w:val="§"/>
      <w:lvlJc w:val="left"/>
      <w:pPr>
        <w:ind w:left="360" w:hanging="360"/>
      </w:pPr>
      <w:rPr>
        <w:rFonts w:ascii="Wingdings" w:hAnsi="Wingdings" w:hint="default"/>
      </w:rPr>
    </w:lvl>
  </w:abstractNum>
  <w:abstractNum w:abstractNumId="511" w15:restartNumberingAfterBreak="0">
    <w:nsid w:val="43C47C16"/>
    <w:multiLevelType w:val="singleLevel"/>
    <w:tmpl w:val="6D8AA5AA"/>
    <w:lvl w:ilvl="0">
      <w:start w:val="1"/>
      <w:numFmt w:val="bullet"/>
      <w:lvlText w:val="§"/>
      <w:lvlJc w:val="left"/>
      <w:pPr>
        <w:ind w:left="360" w:hanging="360"/>
      </w:pPr>
      <w:rPr>
        <w:rFonts w:ascii="Wingdings" w:hAnsi="Wingdings" w:hint="default"/>
      </w:rPr>
    </w:lvl>
  </w:abstractNum>
  <w:abstractNum w:abstractNumId="512" w15:restartNumberingAfterBreak="0">
    <w:nsid w:val="43D32A9C"/>
    <w:multiLevelType w:val="singleLevel"/>
    <w:tmpl w:val="BE74E58C"/>
    <w:lvl w:ilvl="0">
      <w:start w:val="1"/>
      <w:numFmt w:val="bullet"/>
      <w:lvlText w:val="§"/>
      <w:lvlJc w:val="left"/>
      <w:pPr>
        <w:ind w:left="360" w:hanging="360"/>
      </w:pPr>
      <w:rPr>
        <w:rFonts w:ascii="Wingdings" w:hAnsi="Wingdings" w:hint="default"/>
      </w:rPr>
    </w:lvl>
  </w:abstractNum>
  <w:abstractNum w:abstractNumId="513" w15:restartNumberingAfterBreak="0">
    <w:nsid w:val="447C79C8"/>
    <w:multiLevelType w:val="singleLevel"/>
    <w:tmpl w:val="77686C06"/>
    <w:lvl w:ilvl="0">
      <w:start w:val="1"/>
      <w:numFmt w:val="bullet"/>
      <w:lvlText w:val="§"/>
      <w:lvlJc w:val="left"/>
      <w:pPr>
        <w:ind w:left="360" w:hanging="360"/>
      </w:pPr>
      <w:rPr>
        <w:rFonts w:ascii="Wingdings" w:hAnsi="Wingdings" w:hint="default"/>
      </w:rPr>
    </w:lvl>
  </w:abstractNum>
  <w:abstractNum w:abstractNumId="514" w15:restartNumberingAfterBreak="0">
    <w:nsid w:val="4499579E"/>
    <w:multiLevelType w:val="singleLevel"/>
    <w:tmpl w:val="249E23EA"/>
    <w:lvl w:ilvl="0">
      <w:start w:val="1"/>
      <w:numFmt w:val="bullet"/>
      <w:lvlText w:val="§"/>
      <w:lvlJc w:val="left"/>
      <w:pPr>
        <w:ind w:left="360" w:hanging="360"/>
      </w:pPr>
      <w:rPr>
        <w:rFonts w:ascii="Wingdings" w:hAnsi="Wingdings" w:hint="default"/>
      </w:rPr>
    </w:lvl>
  </w:abstractNum>
  <w:abstractNum w:abstractNumId="515" w15:restartNumberingAfterBreak="0">
    <w:nsid w:val="44A51ECF"/>
    <w:multiLevelType w:val="singleLevel"/>
    <w:tmpl w:val="28F20E9A"/>
    <w:lvl w:ilvl="0">
      <w:start w:val="1"/>
      <w:numFmt w:val="bullet"/>
      <w:lvlText w:val="§"/>
      <w:lvlJc w:val="left"/>
      <w:pPr>
        <w:ind w:left="360" w:hanging="360"/>
      </w:pPr>
      <w:rPr>
        <w:rFonts w:ascii="Wingdings" w:hAnsi="Wingdings" w:hint="default"/>
      </w:rPr>
    </w:lvl>
  </w:abstractNum>
  <w:abstractNum w:abstractNumId="516" w15:restartNumberingAfterBreak="0">
    <w:nsid w:val="44A93EEC"/>
    <w:multiLevelType w:val="singleLevel"/>
    <w:tmpl w:val="682CC2E0"/>
    <w:lvl w:ilvl="0">
      <w:start w:val="1"/>
      <w:numFmt w:val="bullet"/>
      <w:lvlText w:val="§"/>
      <w:lvlJc w:val="left"/>
      <w:pPr>
        <w:ind w:left="360" w:hanging="360"/>
      </w:pPr>
      <w:rPr>
        <w:rFonts w:ascii="Wingdings" w:hAnsi="Wingdings" w:hint="default"/>
      </w:rPr>
    </w:lvl>
  </w:abstractNum>
  <w:abstractNum w:abstractNumId="517" w15:restartNumberingAfterBreak="0">
    <w:nsid w:val="44AC44FD"/>
    <w:multiLevelType w:val="singleLevel"/>
    <w:tmpl w:val="B626812A"/>
    <w:lvl w:ilvl="0">
      <w:start w:val="1"/>
      <w:numFmt w:val="bullet"/>
      <w:lvlText w:val="§"/>
      <w:lvlJc w:val="left"/>
      <w:pPr>
        <w:ind w:left="360" w:hanging="360"/>
      </w:pPr>
      <w:rPr>
        <w:rFonts w:ascii="Wingdings" w:hAnsi="Wingdings" w:hint="default"/>
      </w:rPr>
    </w:lvl>
  </w:abstractNum>
  <w:abstractNum w:abstractNumId="518" w15:restartNumberingAfterBreak="0">
    <w:nsid w:val="44D011A7"/>
    <w:multiLevelType w:val="singleLevel"/>
    <w:tmpl w:val="D80E4D58"/>
    <w:lvl w:ilvl="0">
      <w:start w:val="1"/>
      <w:numFmt w:val="bullet"/>
      <w:lvlText w:val="§"/>
      <w:lvlJc w:val="left"/>
      <w:pPr>
        <w:ind w:left="360" w:hanging="360"/>
      </w:pPr>
      <w:rPr>
        <w:rFonts w:ascii="Wingdings" w:hAnsi="Wingdings" w:hint="default"/>
      </w:rPr>
    </w:lvl>
  </w:abstractNum>
  <w:abstractNum w:abstractNumId="519" w15:restartNumberingAfterBreak="0">
    <w:nsid w:val="44DD0741"/>
    <w:multiLevelType w:val="singleLevel"/>
    <w:tmpl w:val="CEB6D5FE"/>
    <w:lvl w:ilvl="0">
      <w:start w:val="1"/>
      <w:numFmt w:val="bullet"/>
      <w:lvlText w:val="§"/>
      <w:lvlJc w:val="left"/>
      <w:pPr>
        <w:ind w:left="360" w:hanging="360"/>
      </w:pPr>
      <w:rPr>
        <w:rFonts w:ascii="Wingdings" w:hAnsi="Wingdings" w:hint="default"/>
      </w:rPr>
    </w:lvl>
  </w:abstractNum>
  <w:abstractNum w:abstractNumId="520" w15:restartNumberingAfterBreak="0">
    <w:nsid w:val="450817BC"/>
    <w:multiLevelType w:val="singleLevel"/>
    <w:tmpl w:val="639A9390"/>
    <w:lvl w:ilvl="0">
      <w:start w:val="1"/>
      <w:numFmt w:val="bullet"/>
      <w:lvlText w:val="§"/>
      <w:lvlJc w:val="left"/>
      <w:pPr>
        <w:ind w:left="360" w:hanging="360"/>
      </w:pPr>
      <w:rPr>
        <w:rFonts w:ascii="Wingdings" w:hAnsi="Wingdings" w:hint="default"/>
      </w:rPr>
    </w:lvl>
  </w:abstractNum>
  <w:abstractNum w:abstractNumId="521" w15:restartNumberingAfterBreak="0">
    <w:nsid w:val="452D1C8C"/>
    <w:multiLevelType w:val="singleLevel"/>
    <w:tmpl w:val="9C7A9264"/>
    <w:lvl w:ilvl="0">
      <w:start w:val="1"/>
      <w:numFmt w:val="bullet"/>
      <w:lvlText w:val="§"/>
      <w:lvlJc w:val="left"/>
      <w:pPr>
        <w:ind w:left="360" w:hanging="360"/>
      </w:pPr>
      <w:rPr>
        <w:rFonts w:ascii="Wingdings" w:hAnsi="Wingdings" w:hint="default"/>
      </w:rPr>
    </w:lvl>
  </w:abstractNum>
  <w:abstractNum w:abstractNumId="522" w15:restartNumberingAfterBreak="0">
    <w:nsid w:val="45367819"/>
    <w:multiLevelType w:val="singleLevel"/>
    <w:tmpl w:val="412E0B52"/>
    <w:lvl w:ilvl="0">
      <w:start w:val="1"/>
      <w:numFmt w:val="bullet"/>
      <w:lvlText w:val="§"/>
      <w:lvlJc w:val="left"/>
      <w:pPr>
        <w:ind w:left="360" w:hanging="360"/>
      </w:pPr>
      <w:rPr>
        <w:rFonts w:ascii="Wingdings" w:hAnsi="Wingdings" w:hint="default"/>
      </w:rPr>
    </w:lvl>
  </w:abstractNum>
  <w:abstractNum w:abstractNumId="523" w15:restartNumberingAfterBreak="0">
    <w:nsid w:val="458E1F58"/>
    <w:multiLevelType w:val="singleLevel"/>
    <w:tmpl w:val="77C6877A"/>
    <w:lvl w:ilvl="0">
      <w:start w:val="1"/>
      <w:numFmt w:val="bullet"/>
      <w:lvlText w:val="§"/>
      <w:lvlJc w:val="left"/>
      <w:pPr>
        <w:ind w:left="360" w:hanging="360"/>
      </w:pPr>
      <w:rPr>
        <w:rFonts w:ascii="Wingdings" w:hAnsi="Wingdings" w:hint="default"/>
      </w:rPr>
    </w:lvl>
  </w:abstractNum>
  <w:abstractNum w:abstractNumId="524" w15:restartNumberingAfterBreak="0">
    <w:nsid w:val="45906AF3"/>
    <w:multiLevelType w:val="singleLevel"/>
    <w:tmpl w:val="898C4FE6"/>
    <w:lvl w:ilvl="0">
      <w:start w:val="1"/>
      <w:numFmt w:val="bullet"/>
      <w:lvlText w:val="§"/>
      <w:lvlJc w:val="left"/>
      <w:pPr>
        <w:ind w:left="360" w:hanging="360"/>
      </w:pPr>
      <w:rPr>
        <w:rFonts w:ascii="Wingdings" w:hAnsi="Wingdings" w:hint="default"/>
      </w:rPr>
    </w:lvl>
  </w:abstractNum>
  <w:abstractNum w:abstractNumId="5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6" w15:restartNumberingAfterBreak="0">
    <w:nsid w:val="461E1D27"/>
    <w:multiLevelType w:val="singleLevel"/>
    <w:tmpl w:val="0ACEC9E2"/>
    <w:lvl w:ilvl="0">
      <w:start w:val="1"/>
      <w:numFmt w:val="bullet"/>
      <w:lvlText w:val="§"/>
      <w:lvlJc w:val="left"/>
      <w:pPr>
        <w:ind w:left="360" w:hanging="360"/>
      </w:pPr>
      <w:rPr>
        <w:rFonts w:ascii="Wingdings" w:hAnsi="Wingdings" w:hint="default"/>
      </w:rPr>
    </w:lvl>
  </w:abstractNum>
  <w:abstractNum w:abstractNumId="527" w15:restartNumberingAfterBreak="0">
    <w:nsid w:val="462A79AB"/>
    <w:multiLevelType w:val="singleLevel"/>
    <w:tmpl w:val="B9B61594"/>
    <w:lvl w:ilvl="0">
      <w:start w:val="1"/>
      <w:numFmt w:val="bullet"/>
      <w:lvlText w:val="§"/>
      <w:lvlJc w:val="left"/>
      <w:pPr>
        <w:ind w:left="360" w:hanging="360"/>
      </w:pPr>
      <w:rPr>
        <w:rFonts w:ascii="Wingdings" w:hAnsi="Wingdings" w:hint="default"/>
      </w:rPr>
    </w:lvl>
  </w:abstractNum>
  <w:abstractNum w:abstractNumId="528" w15:restartNumberingAfterBreak="0">
    <w:nsid w:val="462D6B74"/>
    <w:multiLevelType w:val="singleLevel"/>
    <w:tmpl w:val="FDEE4530"/>
    <w:lvl w:ilvl="0">
      <w:start w:val="1"/>
      <w:numFmt w:val="bullet"/>
      <w:lvlText w:val="§"/>
      <w:lvlJc w:val="left"/>
      <w:pPr>
        <w:ind w:left="360" w:hanging="360"/>
      </w:pPr>
      <w:rPr>
        <w:rFonts w:ascii="Wingdings" w:hAnsi="Wingdings" w:hint="default"/>
      </w:rPr>
    </w:lvl>
  </w:abstractNum>
  <w:abstractNum w:abstractNumId="529" w15:restartNumberingAfterBreak="0">
    <w:nsid w:val="46377300"/>
    <w:multiLevelType w:val="singleLevel"/>
    <w:tmpl w:val="2706741A"/>
    <w:lvl w:ilvl="0">
      <w:start w:val="1"/>
      <w:numFmt w:val="bullet"/>
      <w:lvlText w:val="§"/>
      <w:lvlJc w:val="left"/>
      <w:pPr>
        <w:ind w:left="360" w:hanging="360"/>
      </w:pPr>
      <w:rPr>
        <w:rFonts w:ascii="Wingdings" w:hAnsi="Wingdings" w:hint="default"/>
      </w:rPr>
    </w:lvl>
  </w:abstractNum>
  <w:abstractNum w:abstractNumId="530" w15:restartNumberingAfterBreak="0">
    <w:nsid w:val="46671603"/>
    <w:multiLevelType w:val="singleLevel"/>
    <w:tmpl w:val="4828AFBC"/>
    <w:lvl w:ilvl="0">
      <w:start w:val="1"/>
      <w:numFmt w:val="bullet"/>
      <w:lvlText w:val="§"/>
      <w:lvlJc w:val="left"/>
      <w:pPr>
        <w:ind w:left="360" w:hanging="360"/>
      </w:pPr>
      <w:rPr>
        <w:rFonts w:ascii="Wingdings" w:hAnsi="Wingdings" w:hint="default"/>
      </w:rPr>
    </w:lvl>
  </w:abstractNum>
  <w:abstractNum w:abstractNumId="531" w15:restartNumberingAfterBreak="0">
    <w:nsid w:val="466C651B"/>
    <w:multiLevelType w:val="singleLevel"/>
    <w:tmpl w:val="25FA619A"/>
    <w:lvl w:ilvl="0">
      <w:start w:val="1"/>
      <w:numFmt w:val="bullet"/>
      <w:lvlText w:val="§"/>
      <w:lvlJc w:val="left"/>
      <w:pPr>
        <w:ind w:left="360" w:hanging="360"/>
      </w:pPr>
      <w:rPr>
        <w:rFonts w:ascii="Wingdings" w:hAnsi="Wingdings" w:hint="default"/>
      </w:rPr>
    </w:lvl>
  </w:abstractNum>
  <w:abstractNum w:abstractNumId="532" w15:restartNumberingAfterBreak="0">
    <w:nsid w:val="467546D2"/>
    <w:multiLevelType w:val="singleLevel"/>
    <w:tmpl w:val="63564B22"/>
    <w:lvl w:ilvl="0">
      <w:start w:val="1"/>
      <w:numFmt w:val="bullet"/>
      <w:lvlText w:val="§"/>
      <w:lvlJc w:val="left"/>
      <w:pPr>
        <w:ind w:left="360" w:hanging="360"/>
      </w:pPr>
      <w:rPr>
        <w:rFonts w:ascii="Wingdings" w:hAnsi="Wingdings" w:hint="default"/>
      </w:rPr>
    </w:lvl>
  </w:abstractNum>
  <w:abstractNum w:abstractNumId="533" w15:restartNumberingAfterBreak="0">
    <w:nsid w:val="46A20296"/>
    <w:multiLevelType w:val="singleLevel"/>
    <w:tmpl w:val="D676EC10"/>
    <w:lvl w:ilvl="0">
      <w:start w:val="1"/>
      <w:numFmt w:val="bullet"/>
      <w:lvlText w:val="§"/>
      <w:lvlJc w:val="left"/>
      <w:pPr>
        <w:ind w:left="360" w:hanging="360"/>
      </w:pPr>
      <w:rPr>
        <w:rFonts w:ascii="Wingdings" w:hAnsi="Wingdings" w:hint="default"/>
      </w:rPr>
    </w:lvl>
  </w:abstractNum>
  <w:abstractNum w:abstractNumId="534" w15:restartNumberingAfterBreak="0">
    <w:nsid w:val="46CA6F03"/>
    <w:multiLevelType w:val="singleLevel"/>
    <w:tmpl w:val="1EC006D0"/>
    <w:lvl w:ilvl="0">
      <w:start w:val="1"/>
      <w:numFmt w:val="bullet"/>
      <w:lvlText w:val="§"/>
      <w:lvlJc w:val="left"/>
      <w:pPr>
        <w:ind w:left="360" w:hanging="360"/>
      </w:pPr>
      <w:rPr>
        <w:rFonts w:ascii="Wingdings" w:hAnsi="Wingdings" w:hint="default"/>
      </w:rPr>
    </w:lvl>
  </w:abstractNum>
  <w:abstractNum w:abstractNumId="535" w15:restartNumberingAfterBreak="0">
    <w:nsid w:val="46FA2B9E"/>
    <w:multiLevelType w:val="singleLevel"/>
    <w:tmpl w:val="F87C6040"/>
    <w:lvl w:ilvl="0">
      <w:start w:val="1"/>
      <w:numFmt w:val="bullet"/>
      <w:lvlText w:val="§"/>
      <w:lvlJc w:val="left"/>
      <w:pPr>
        <w:ind w:left="360" w:hanging="360"/>
      </w:pPr>
      <w:rPr>
        <w:rFonts w:ascii="Wingdings" w:hAnsi="Wingdings" w:hint="default"/>
      </w:rPr>
    </w:lvl>
  </w:abstractNum>
  <w:abstractNum w:abstractNumId="536" w15:restartNumberingAfterBreak="0">
    <w:nsid w:val="46FD1D0E"/>
    <w:multiLevelType w:val="singleLevel"/>
    <w:tmpl w:val="C6BCC8A0"/>
    <w:lvl w:ilvl="0">
      <w:start w:val="1"/>
      <w:numFmt w:val="bullet"/>
      <w:lvlText w:val="§"/>
      <w:lvlJc w:val="left"/>
      <w:pPr>
        <w:ind w:left="360" w:hanging="360"/>
      </w:pPr>
      <w:rPr>
        <w:rFonts w:ascii="Wingdings" w:hAnsi="Wingdings" w:hint="default"/>
      </w:rPr>
    </w:lvl>
  </w:abstractNum>
  <w:abstractNum w:abstractNumId="537" w15:restartNumberingAfterBreak="0">
    <w:nsid w:val="470A1A3C"/>
    <w:multiLevelType w:val="singleLevel"/>
    <w:tmpl w:val="3676A464"/>
    <w:lvl w:ilvl="0">
      <w:start w:val="1"/>
      <w:numFmt w:val="bullet"/>
      <w:lvlText w:val="§"/>
      <w:lvlJc w:val="left"/>
      <w:pPr>
        <w:ind w:left="360" w:hanging="360"/>
      </w:pPr>
      <w:rPr>
        <w:rFonts w:ascii="Wingdings" w:hAnsi="Wingdings" w:hint="default"/>
      </w:rPr>
    </w:lvl>
  </w:abstractNum>
  <w:abstractNum w:abstractNumId="53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9" w15:restartNumberingAfterBreak="0">
    <w:nsid w:val="478503C5"/>
    <w:multiLevelType w:val="singleLevel"/>
    <w:tmpl w:val="A1CA33BE"/>
    <w:lvl w:ilvl="0">
      <w:start w:val="1"/>
      <w:numFmt w:val="bullet"/>
      <w:lvlText w:val="§"/>
      <w:lvlJc w:val="left"/>
      <w:pPr>
        <w:ind w:left="360" w:hanging="360"/>
      </w:pPr>
      <w:rPr>
        <w:rFonts w:ascii="Wingdings" w:hAnsi="Wingdings" w:hint="default"/>
      </w:rPr>
    </w:lvl>
  </w:abstractNum>
  <w:abstractNum w:abstractNumId="540" w15:restartNumberingAfterBreak="0">
    <w:nsid w:val="478B6BC1"/>
    <w:multiLevelType w:val="singleLevel"/>
    <w:tmpl w:val="50DA4440"/>
    <w:lvl w:ilvl="0">
      <w:start w:val="1"/>
      <w:numFmt w:val="bullet"/>
      <w:lvlText w:val="§"/>
      <w:lvlJc w:val="left"/>
      <w:pPr>
        <w:ind w:left="360" w:hanging="360"/>
      </w:pPr>
      <w:rPr>
        <w:rFonts w:ascii="Wingdings" w:hAnsi="Wingdings" w:hint="default"/>
      </w:rPr>
    </w:lvl>
  </w:abstractNum>
  <w:abstractNum w:abstractNumId="541" w15:restartNumberingAfterBreak="0">
    <w:nsid w:val="479F6906"/>
    <w:multiLevelType w:val="singleLevel"/>
    <w:tmpl w:val="C846D7A6"/>
    <w:lvl w:ilvl="0">
      <w:start w:val="1"/>
      <w:numFmt w:val="bullet"/>
      <w:lvlText w:val="§"/>
      <w:lvlJc w:val="left"/>
      <w:pPr>
        <w:ind w:left="360" w:hanging="360"/>
      </w:pPr>
      <w:rPr>
        <w:rFonts w:ascii="Wingdings" w:hAnsi="Wingdings" w:hint="default"/>
      </w:rPr>
    </w:lvl>
  </w:abstractNum>
  <w:abstractNum w:abstractNumId="542" w15:restartNumberingAfterBreak="0">
    <w:nsid w:val="47A24A95"/>
    <w:multiLevelType w:val="singleLevel"/>
    <w:tmpl w:val="ED40381C"/>
    <w:lvl w:ilvl="0">
      <w:start w:val="1"/>
      <w:numFmt w:val="bullet"/>
      <w:lvlText w:val="§"/>
      <w:lvlJc w:val="left"/>
      <w:pPr>
        <w:ind w:left="360" w:hanging="360"/>
      </w:pPr>
      <w:rPr>
        <w:rFonts w:ascii="Wingdings" w:hAnsi="Wingdings" w:hint="default"/>
      </w:rPr>
    </w:lvl>
  </w:abstractNum>
  <w:abstractNum w:abstractNumId="543" w15:restartNumberingAfterBreak="0">
    <w:nsid w:val="47B936AD"/>
    <w:multiLevelType w:val="singleLevel"/>
    <w:tmpl w:val="AF6C3DBE"/>
    <w:lvl w:ilvl="0">
      <w:start w:val="1"/>
      <w:numFmt w:val="bullet"/>
      <w:lvlText w:val="§"/>
      <w:lvlJc w:val="left"/>
      <w:pPr>
        <w:ind w:left="360" w:hanging="360"/>
      </w:pPr>
      <w:rPr>
        <w:rFonts w:ascii="Wingdings" w:hAnsi="Wingdings" w:hint="default"/>
      </w:rPr>
    </w:lvl>
  </w:abstractNum>
  <w:abstractNum w:abstractNumId="544" w15:restartNumberingAfterBreak="0">
    <w:nsid w:val="4846657E"/>
    <w:multiLevelType w:val="singleLevel"/>
    <w:tmpl w:val="A182A9E2"/>
    <w:lvl w:ilvl="0">
      <w:start w:val="1"/>
      <w:numFmt w:val="bullet"/>
      <w:lvlText w:val="§"/>
      <w:lvlJc w:val="left"/>
      <w:pPr>
        <w:ind w:left="360" w:hanging="360"/>
      </w:pPr>
      <w:rPr>
        <w:rFonts w:ascii="Wingdings" w:hAnsi="Wingdings" w:hint="default"/>
      </w:rPr>
    </w:lvl>
  </w:abstractNum>
  <w:abstractNum w:abstractNumId="545" w15:restartNumberingAfterBreak="0">
    <w:nsid w:val="484A75EE"/>
    <w:multiLevelType w:val="singleLevel"/>
    <w:tmpl w:val="F55ECE4A"/>
    <w:lvl w:ilvl="0">
      <w:start w:val="1"/>
      <w:numFmt w:val="bullet"/>
      <w:lvlText w:val="§"/>
      <w:lvlJc w:val="left"/>
      <w:pPr>
        <w:ind w:left="360" w:hanging="360"/>
      </w:pPr>
      <w:rPr>
        <w:rFonts w:ascii="Wingdings" w:hAnsi="Wingdings" w:hint="default"/>
      </w:rPr>
    </w:lvl>
  </w:abstractNum>
  <w:abstractNum w:abstractNumId="546" w15:restartNumberingAfterBreak="0">
    <w:nsid w:val="485D625E"/>
    <w:multiLevelType w:val="singleLevel"/>
    <w:tmpl w:val="F9864D78"/>
    <w:lvl w:ilvl="0">
      <w:start w:val="1"/>
      <w:numFmt w:val="bullet"/>
      <w:lvlText w:val="§"/>
      <w:lvlJc w:val="left"/>
      <w:pPr>
        <w:ind w:left="360" w:hanging="360"/>
      </w:pPr>
      <w:rPr>
        <w:rFonts w:ascii="Wingdings" w:hAnsi="Wingdings" w:hint="default"/>
      </w:rPr>
    </w:lvl>
  </w:abstractNum>
  <w:abstractNum w:abstractNumId="547" w15:restartNumberingAfterBreak="0">
    <w:nsid w:val="486F0942"/>
    <w:multiLevelType w:val="singleLevel"/>
    <w:tmpl w:val="AC7221C0"/>
    <w:lvl w:ilvl="0">
      <w:start w:val="1"/>
      <w:numFmt w:val="bullet"/>
      <w:lvlText w:val="§"/>
      <w:lvlJc w:val="left"/>
      <w:pPr>
        <w:ind w:left="360" w:hanging="360"/>
      </w:pPr>
      <w:rPr>
        <w:rFonts w:ascii="Wingdings" w:hAnsi="Wingdings" w:hint="default"/>
      </w:rPr>
    </w:lvl>
  </w:abstractNum>
  <w:abstractNum w:abstractNumId="548" w15:restartNumberingAfterBreak="0">
    <w:nsid w:val="48A538C5"/>
    <w:multiLevelType w:val="singleLevel"/>
    <w:tmpl w:val="4A146A70"/>
    <w:lvl w:ilvl="0">
      <w:start w:val="1"/>
      <w:numFmt w:val="bullet"/>
      <w:lvlText w:val="§"/>
      <w:lvlJc w:val="left"/>
      <w:pPr>
        <w:ind w:left="360" w:hanging="360"/>
      </w:pPr>
      <w:rPr>
        <w:rFonts w:ascii="Wingdings" w:hAnsi="Wingdings" w:hint="default"/>
      </w:rPr>
    </w:lvl>
  </w:abstractNum>
  <w:abstractNum w:abstractNumId="549" w15:restartNumberingAfterBreak="0">
    <w:nsid w:val="48AA5BD4"/>
    <w:multiLevelType w:val="singleLevel"/>
    <w:tmpl w:val="3A52C488"/>
    <w:lvl w:ilvl="0">
      <w:start w:val="1"/>
      <w:numFmt w:val="bullet"/>
      <w:lvlText w:val="§"/>
      <w:lvlJc w:val="left"/>
      <w:pPr>
        <w:ind w:left="360" w:hanging="360"/>
      </w:pPr>
      <w:rPr>
        <w:rFonts w:ascii="Wingdings" w:hAnsi="Wingdings" w:hint="default"/>
      </w:rPr>
    </w:lvl>
  </w:abstractNum>
  <w:abstractNum w:abstractNumId="550" w15:restartNumberingAfterBreak="0">
    <w:nsid w:val="49034D94"/>
    <w:multiLevelType w:val="singleLevel"/>
    <w:tmpl w:val="E1D6930C"/>
    <w:lvl w:ilvl="0">
      <w:start w:val="1"/>
      <w:numFmt w:val="bullet"/>
      <w:lvlText w:val="§"/>
      <w:lvlJc w:val="left"/>
      <w:pPr>
        <w:ind w:left="360" w:hanging="360"/>
      </w:pPr>
      <w:rPr>
        <w:rFonts w:ascii="Wingdings" w:hAnsi="Wingdings" w:hint="default"/>
      </w:rPr>
    </w:lvl>
  </w:abstractNum>
  <w:abstractNum w:abstractNumId="551" w15:restartNumberingAfterBreak="0">
    <w:nsid w:val="490456CA"/>
    <w:multiLevelType w:val="singleLevel"/>
    <w:tmpl w:val="9EB4CF08"/>
    <w:lvl w:ilvl="0">
      <w:start w:val="1"/>
      <w:numFmt w:val="bullet"/>
      <w:lvlText w:val="§"/>
      <w:lvlJc w:val="left"/>
      <w:pPr>
        <w:ind w:left="360" w:hanging="360"/>
      </w:pPr>
      <w:rPr>
        <w:rFonts w:ascii="Wingdings" w:hAnsi="Wingdings" w:hint="default"/>
      </w:rPr>
    </w:lvl>
  </w:abstractNum>
  <w:abstractNum w:abstractNumId="552" w15:restartNumberingAfterBreak="0">
    <w:nsid w:val="49297713"/>
    <w:multiLevelType w:val="singleLevel"/>
    <w:tmpl w:val="D8BEA5D4"/>
    <w:lvl w:ilvl="0">
      <w:start w:val="1"/>
      <w:numFmt w:val="bullet"/>
      <w:lvlText w:val="§"/>
      <w:lvlJc w:val="left"/>
      <w:pPr>
        <w:ind w:left="360" w:hanging="360"/>
      </w:pPr>
      <w:rPr>
        <w:rFonts w:ascii="Wingdings" w:hAnsi="Wingdings" w:hint="default"/>
      </w:rPr>
    </w:lvl>
  </w:abstractNum>
  <w:abstractNum w:abstractNumId="553" w15:restartNumberingAfterBreak="0">
    <w:nsid w:val="49533ABC"/>
    <w:multiLevelType w:val="singleLevel"/>
    <w:tmpl w:val="F6BA08EA"/>
    <w:lvl w:ilvl="0">
      <w:start w:val="1"/>
      <w:numFmt w:val="bullet"/>
      <w:lvlText w:val="§"/>
      <w:lvlJc w:val="left"/>
      <w:pPr>
        <w:ind w:left="360" w:hanging="360"/>
      </w:pPr>
      <w:rPr>
        <w:rFonts w:ascii="Wingdings" w:hAnsi="Wingdings" w:hint="default"/>
      </w:rPr>
    </w:lvl>
  </w:abstractNum>
  <w:abstractNum w:abstractNumId="554" w15:restartNumberingAfterBreak="0">
    <w:nsid w:val="496437D0"/>
    <w:multiLevelType w:val="singleLevel"/>
    <w:tmpl w:val="CF604776"/>
    <w:lvl w:ilvl="0">
      <w:start w:val="1"/>
      <w:numFmt w:val="bullet"/>
      <w:lvlText w:val="§"/>
      <w:lvlJc w:val="left"/>
      <w:pPr>
        <w:ind w:left="360" w:hanging="360"/>
      </w:pPr>
      <w:rPr>
        <w:rFonts w:ascii="Wingdings" w:hAnsi="Wingdings" w:hint="default"/>
      </w:rPr>
    </w:lvl>
  </w:abstractNum>
  <w:abstractNum w:abstractNumId="555" w15:restartNumberingAfterBreak="0">
    <w:nsid w:val="496573B0"/>
    <w:multiLevelType w:val="singleLevel"/>
    <w:tmpl w:val="ED00E128"/>
    <w:lvl w:ilvl="0">
      <w:start w:val="1"/>
      <w:numFmt w:val="bullet"/>
      <w:lvlText w:val="§"/>
      <w:lvlJc w:val="left"/>
      <w:pPr>
        <w:ind w:left="360" w:hanging="360"/>
      </w:pPr>
      <w:rPr>
        <w:rFonts w:ascii="Wingdings" w:hAnsi="Wingdings" w:hint="default"/>
      </w:rPr>
    </w:lvl>
  </w:abstractNum>
  <w:abstractNum w:abstractNumId="556" w15:restartNumberingAfterBreak="0">
    <w:nsid w:val="497E3923"/>
    <w:multiLevelType w:val="singleLevel"/>
    <w:tmpl w:val="59929F6C"/>
    <w:lvl w:ilvl="0">
      <w:start w:val="1"/>
      <w:numFmt w:val="bullet"/>
      <w:lvlText w:val="§"/>
      <w:lvlJc w:val="left"/>
      <w:pPr>
        <w:ind w:left="360" w:hanging="360"/>
      </w:pPr>
      <w:rPr>
        <w:rFonts w:ascii="Wingdings" w:hAnsi="Wingdings" w:hint="default"/>
      </w:rPr>
    </w:lvl>
  </w:abstractNum>
  <w:abstractNum w:abstractNumId="557" w15:restartNumberingAfterBreak="0">
    <w:nsid w:val="49A0554A"/>
    <w:multiLevelType w:val="singleLevel"/>
    <w:tmpl w:val="A3741640"/>
    <w:lvl w:ilvl="0">
      <w:start w:val="1"/>
      <w:numFmt w:val="bullet"/>
      <w:lvlText w:val="§"/>
      <w:lvlJc w:val="left"/>
      <w:pPr>
        <w:ind w:left="360" w:hanging="360"/>
      </w:pPr>
      <w:rPr>
        <w:rFonts w:ascii="Wingdings" w:hAnsi="Wingdings" w:hint="default"/>
      </w:rPr>
    </w:lvl>
  </w:abstractNum>
  <w:abstractNum w:abstractNumId="558" w15:restartNumberingAfterBreak="0">
    <w:nsid w:val="49E06BD1"/>
    <w:multiLevelType w:val="singleLevel"/>
    <w:tmpl w:val="E6BC6FF0"/>
    <w:lvl w:ilvl="0">
      <w:start w:val="1"/>
      <w:numFmt w:val="bullet"/>
      <w:lvlText w:val="§"/>
      <w:lvlJc w:val="left"/>
      <w:pPr>
        <w:ind w:left="360" w:hanging="360"/>
      </w:pPr>
      <w:rPr>
        <w:rFonts w:ascii="Wingdings" w:hAnsi="Wingdings" w:hint="default"/>
      </w:rPr>
    </w:lvl>
  </w:abstractNum>
  <w:abstractNum w:abstractNumId="559" w15:restartNumberingAfterBreak="0">
    <w:nsid w:val="49E23204"/>
    <w:multiLevelType w:val="singleLevel"/>
    <w:tmpl w:val="DE7A9348"/>
    <w:lvl w:ilvl="0">
      <w:start w:val="1"/>
      <w:numFmt w:val="bullet"/>
      <w:lvlText w:val="§"/>
      <w:lvlJc w:val="left"/>
      <w:pPr>
        <w:ind w:left="360" w:hanging="360"/>
      </w:pPr>
      <w:rPr>
        <w:rFonts w:ascii="Wingdings" w:hAnsi="Wingdings" w:hint="default"/>
      </w:rPr>
    </w:lvl>
  </w:abstractNum>
  <w:abstractNum w:abstractNumId="560" w15:restartNumberingAfterBreak="0">
    <w:nsid w:val="49F574CA"/>
    <w:multiLevelType w:val="singleLevel"/>
    <w:tmpl w:val="88581864"/>
    <w:lvl w:ilvl="0">
      <w:start w:val="1"/>
      <w:numFmt w:val="bullet"/>
      <w:lvlText w:val="§"/>
      <w:lvlJc w:val="left"/>
      <w:pPr>
        <w:ind w:left="360" w:hanging="360"/>
      </w:pPr>
      <w:rPr>
        <w:rFonts w:ascii="Wingdings" w:hAnsi="Wingdings" w:hint="default"/>
      </w:rPr>
    </w:lvl>
  </w:abstractNum>
  <w:abstractNum w:abstractNumId="561" w15:restartNumberingAfterBreak="0">
    <w:nsid w:val="4A4574EC"/>
    <w:multiLevelType w:val="singleLevel"/>
    <w:tmpl w:val="A128F4AC"/>
    <w:lvl w:ilvl="0">
      <w:start w:val="1"/>
      <w:numFmt w:val="bullet"/>
      <w:lvlText w:val="§"/>
      <w:lvlJc w:val="left"/>
      <w:pPr>
        <w:ind w:left="360" w:hanging="360"/>
      </w:pPr>
      <w:rPr>
        <w:rFonts w:ascii="Wingdings" w:hAnsi="Wingdings" w:hint="default"/>
      </w:rPr>
    </w:lvl>
  </w:abstractNum>
  <w:abstractNum w:abstractNumId="562" w15:restartNumberingAfterBreak="0">
    <w:nsid w:val="4ACA66B4"/>
    <w:multiLevelType w:val="singleLevel"/>
    <w:tmpl w:val="A5007A44"/>
    <w:lvl w:ilvl="0">
      <w:start w:val="1"/>
      <w:numFmt w:val="bullet"/>
      <w:lvlText w:val="§"/>
      <w:lvlJc w:val="left"/>
      <w:pPr>
        <w:ind w:left="360" w:hanging="360"/>
      </w:pPr>
      <w:rPr>
        <w:rFonts w:ascii="Wingdings" w:hAnsi="Wingdings" w:hint="default"/>
      </w:rPr>
    </w:lvl>
  </w:abstractNum>
  <w:abstractNum w:abstractNumId="563" w15:restartNumberingAfterBreak="0">
    <w:nsid w:val="4AD04E2B"/>
    <w:multiLevelType w:val="singleLevel"/>
    <w:tmpl w:val="F8C2C914"/>
    <w:lvl w:ilvl="0">
      <w:start w:val="1"/>
      <w:numFmt w:val="bullet"/>
      <w:lvlText w:val="§"/>
      <w:lvlJc w:val="left"/>
      <w:pPr>
        <w:ind w:left="360" w:hanging="360"/>
      </w:pPr>
      <w:rPr>
        <w:rFonts w:ascii="Wingdings" w:hAnsi="Wingdings" w:hint="default"/>
      </w:rPr>
    </w:lvl>
  </w:abstractNum>
  <w:abstractNum w:abstractNumId="564" w15:restartNumberingAfterBreak="0">
    <w:nsid w:val="4AD46C22"/>
    <w:multiLevelType w:val="singleLevel"/>
    <w:tmpl w:val="5A1AF1A6"/>
    <w:lvl w:ilvl="0">
      <w:start w:val="1"/>
      <w:numFmt w:val="bullet"/>
      <w:lvlText w:val="§"/>
      <w:lvlJc w:val="left"/>
      <w:pPr>
        <w:ind w:left="360" w:hanging="360"/>
      </w:pPr>
      <w:rPr>
        <w:rFonts w:ascii="Wingdings" w:hAnsi="Wingdings" w:hint="default"/>
      </w:rPr>
    </w:lvl>
  </w:abstractNum>
  <w:abstractNum w:abstractNumId="565" w15:restartNumberingAfterBreak="0">
    <w:nsid w:val="4ADE72CA"/>
    <w:multiLevelType w:val="singleLevel"/>
    <w:tmpl w:val="DC0C5C0A"/>
    <w:lvl w:ilvl="0">
      <w:start w:val="1"/>
      <w:numFmt w:val="bullet"/>
      <w:lvlText w:val="§"/>
      <w:lvlJc w:val="left"/>
      <w:pPr>
        <w:ind w:left="360" w:hanging="360"/>
      </w:pPr>
      <w:rPr>
        <w:rFonts w:ascii="Wingdings" w:hAnsi="Wingdings" w:hint="default"/>
      </w:rPr>
    </w:lvl>
  </w:abstractNum>
  <w:abstractNum w:abstractNumId="566" w15:restartNumberingAfterBreak="0">
    <w:nsid w:val="4AFF530F"/>
    <w:multiLevelType w:val="singleLevel"/>
    <w:tmpl w:val="55CCF85E"/>
    <w:lvl w:ilvl="0">
      <w:start w:val="1"/>
      <w:numFmt w:val="bullet"/>
      <w:lvlText w:val="§"/>
      <w:lvlJc w:val="left"/>
      <w:pPr>
        <w:ind w:left="360" w:hanging="360"/>
      </w:pPr>
      <w:rPr>
        <w:rFonts w:ascii="Wingdings" w:hAnsi="Wingdings" w:hint="default"/>
      </w:rPr>
    </w:lvl>
  </w:abstractNum>
  <w:abstractNum w:abstractNumId="567" w15:restartNumberingAfterBreak="0">
    <w:nsid w:val="4B0139C6"/>
    <w:multiLevelType w:val="singleLevel"/>
    <w:tmpl w:val="1CB466B2"/>
    <w:lvl w:ilvl="0">
      <w:start w:val="1"/>
      <w:numFmt w:val="bullet"/>
      <w:lvlText w:val="§"/>
      <w:lvlJc w:val="left"/>
      <w:pPr>
        <w:ind w:left="360" w:hanging="360"/>
      </w:pPr>
      <w:rPr>
        <w:rFonts w:ascii="Wingdings" w:hAnsi="Wingdings" w:hint="default"/>
      </w:rPr>
    </w:lvl>
  </w:abstractNum>
  <w:abstractNum w:abstractNumId="568" w15:restartNumberingAfterBreak="0">
    <w:nsid w:val="4B3A3F09"/>
    <w:multiLevelType w:val="singleLevel"/>
    <w:tmpl w:val="0EBC7FF2"/>
    <w:lvl w:ilvl="0">
      <w:start w:val="1"/>
      <w:numFmt w:val="bullet"/>
      <w:lvlText w:val="§"/>
      <w:lvlJc w:val="left"/>
      <w:pPr>
        <w:ind w:left="360" w:hanging="360"/>
      </w:pPr>
      <w:rPr>
        <w:rFonts w:ascii="Wingdings" w:hAnsi="Wingdings" w:hint="default"/>
      </w:rPr>
    </w:lvl>
  </w:abstractNum>
  <w:abstractNum w:abstractNumId="569" w15:restartNumberingAfterBreak="0">
    <w:nsid w:val="4B81655D"/>
    <w:multiLevelType w:val="singleLevel"/>
    <w:tmpl w:val="C7DE1528"/>
    <w:lvl w:ilvl="0">
      <w:start w:val="1"/>
      <w:numFmt w:val="bullet"/>
      <w:lvlText w:val="§"/>
      <w:lvlJc w:val="left"/>
      <w:pPr>
        <w:ind w:left="360" w:hanging="360"/>
      </w:pPr>
      <w:rPr>
        <w:rFonts w:ascii="Wingdings" w:hAnsi="Wingdings" w:hint="default"/>
      </w:rPr>
    </w:lvl>
  </w:abstractNum>
  <w:abstractNum w:abstractNumId="570" w15:restartNumberingAfterBreak="0">
    <w:nsid w:val="4B9C6DC6"/>
    <w:multiLevelType w:val="singleLevel"/>
    <w:tmpl w:val="462C8D78"/>
    <w:lvl w:ilvl="0">
      <w:start w:val="1"/>
      <w:numFmt w:val="bullet"/>
      <w:lvlText w:val="§"/>
      <w:lvlJc w:val="left"/>
      <w:pPr>
        <w:ind w:left="360" w:hanging="360"/>
      </w:pPr>
      <w:rPr>
        <w:rFonts w:ascii="Wingdings" w:hAnsi="Wingdings" w:hint="default"/>
      </w:rPr>
    </w:lvl>
  </w:abstractNum>
  <w:abstractNum w:abstractNumId="571" w15:restartNumberingAfterBreak="0">
    <w:nsid w:val="4BA37A3A"/>
    <w:multiLevelType w:val="singleLevel"/>
    <w:tmpl w:val="96747F9C"/>
    <w:lvl w:ilvl="0">
      <w:start w:val="1"/>
      <w:numFmt w:val="bullet"/>
      <w:lvlText w:val="§"/>
      <w:lvlJc w:val="left"/>
      <w:pPr>
        <w:ind w:left="360" w:hanging="360"/>
      </w:pPr>
      <w:rPr>
        <w:rFonts w:ascii="Wingdings" w:hAnsi="Wingdings" w:hint="default"/>
      </w:rPr>
    </w:lvl>
  </w:abstractNum>
  <w:abstractNum w:abstractNumId="572" w15:restartNumberingAfterBreak="0">
    <w:nsid w:val="4BA9473D"/>
    <w:multiLevelType w:val="singleLevel"/>
    <w:tmpl w:val="5CDA8F60"/>
    <w:lvl w:ilvl="0">
      <w:start w:val="1"/>
      <w:numFmt w:val="bullet"/>
      <w:lvlText w:val="§"/>
      <w:lvlJc w:val="left"/>
      <w:pPr>
        <w:ind w:left="360" w:hanging="360"/>
      </w:pPr>
      <w:rPr>
        <w:rFonts w:ascii="Wingdings" w:hAnsi="Wingdings" w:hint="default"/>
      </w:rPr>
    </w:lvl>
  </w:abstractNum>
  <w:abstractNum w:abstractNumId="573" w15:restartNumberingAfterBreak="0">
    <w:nsid w:val="4BD326BB"/>
    <w:multiLevelType w:val="singleLevel"/>
    <w:tmpl w:val="40127598"/>
    <w:lvl w:ilvl="0">
      <w:start w:val="1"/>
      <w:numFmt w:val="bullet"/>
      <w:lvlText w:val="§"/>
      <w:lvlJc w:val="left"/>
      <w:pPr>
        <w:ind w:left="360" w:hanging="360"/>
      </w:pPr>
      <w:rPr>
        <w:rFonts w:ascii="Wingdings" w:hAnsi="Wingdings" w:hint="default"/>
      </w:rPr>
    </w:lvl>
  </w:abstractNum>
  <w:abstractNum w:abstractNumId="574" w15:restartNumberingAfterBreak="0">
    <w:nsid w:val="4BFB2299"/>
    <w:multiLevelType w:val="singleLevel"/>
    <w:tmpl w:val="107486BA"/>
    <w:lvl w:ilvl="0">
      <w:start w:val="1"/>
      <w:numFmt w:val="bullet"/>
      <w:lvlText w:val="§"/>
      <w:lvlJc w:val="left"/>
      <w:pPr>
        <w:ind w:left="360" w:hanging="360"/>
      </w:pPr>
      <w:rPr>
        <w:rFonts w:ascii="Wingdings" w:hAnsi="Wingdings" w:hint="default"/>
      </w:rPr>
    </w:lvl>
  </w:abstractNum>
  <w:abstractNum w:abstractNumId="575" w15:restartNumberingAfterBreak="0">
    <w:nsid w:val="4C37134C"/>
    <w:multiLevelType w:val="singleLevel"/>
    <w:tmpl w:val="E0ACB290"/>
    <w:lvl w:ilvl="0">
      <w:start w:val="1"/>
      <w:numFmt w:val="bullet"/>
      <w:lvlText w:val="§"/>
      <w:lvlJc w:val="left"/>
      <w:pPr>
        <w:ind w:left="360" w:hanging="360"/>
      </w:pPr>
      <w:rPr>
        <w:rFonts w:ascii="Wingdings" w:hAnsi="Wingdings" w:hint="default"/>
      </w:rPr>
    </w:lvl>
  </w:abstractNum>
  <w:abstractNum w:abstractNumId="576" w15:restartNumberingAfterBreak="0">
    <w:nsid w:val="4C496079"/>
    <w:multiLevelType w:val="singleLevel"/>
    <w:tmpl w:val="930472EC"/>
    <w:lvl w:ilvl="0">
      <w:start w:val="1"/>
      <w:numFmt w:val="bullet"/>
      <w:lvlText w:val="§"/>
      <w:lvlJc w:val="left"/>
      <w:pPr>
        <w:ind w:left="360" w:hanging="360"/>
      </w:pPr>
      <w:rPr>
        <w:rFonts w:ascii="Wingdings" w:hAnsi="Wingdings" w:hint="default"/>
      </w:rPr>
    </w:lvl>
  </w:abstractNum>
  <w:abstractNum w:abstractNumId="577" w15:restartNumberingAfterBreak="0">
    <w:nsid w:val="4C9373A7"/>
    <w:multiLevelType w:val="singleLevel"/>
    <w:tmpl w:val="1E3411A0"/>
    <w:lvl w:ilvl="0">
      <w:start w:val="1"/>
      <w:numFmt w:val="bullet"/>
      <w:lvlText w:val="§"/>
      <w:lvlJc w:val="left"/>
      <w:pPr>
        <w:ind w:left="360" w:hanging="360"/>
      </w:pPr>
      <w:rPr>
        <w:rFonts w:ascii="Wingdings" w:hAnsi="Wingdings" w:hint="default"/>
      </w:rPr>
    </w:lvl>
  </w:abstractNum>
  <w:abstractNum w:abstractNumId="578" w15:restartNumberingAfterBreak="0">
    <w:nsid w:val="4C9E0FF0"/>
    <w:multiLevelType w:val="singleLevel"/>
    <w:tmpl w:val="547CB430"/>
    <w:lvl w:ilvl="0">
      <w:start w:val="1"/>
      <w:numFmt w:val="bullet"/>
      <w:lvlText w:val="§"/>
      <w:lvlJc w:val="left"/>
      <w:pPr>
        <w:ind w:left="360" w:hanging="360"/>
      </w:pPr>
      <w:rPr>
        <w:rFonts w:ascii="Wingdings" w:hAnsi="Wingdings" w:hint="default"/>
      </w:rPr>
    </w:lvl>
  </w:abstractNum>
  <w:abstractNum w:abstractNumId="579" w15:restartNumberingAfterBreak="0">
    <w:nsid w:val="4CA0553B"/>
    <w:multiLevelType w:val="singleLevel"/>
    <w:tmpl w:val="08FAC2AA"/>
    <w:lvl w:ilvl="0">
      <w:start w:val="1"/>
      <w:numFmt w:val="bullet"/>
      <w:lvlText w:val="§"/>
      <w:lvlJc w:val="left"/>
      <w:pPr>
        <w:ind w:left="360" w:hanging="360"/>
      </w:pPr>
      <w:rPr>
        <w:rFonts w:ascii="Wingdings" w:hAnsi="Wingdings" w:hint="default"/>
      </w:rPr>
    </w:lvl>
  </w:abstractNum>
  <w:abstractNum w:abstractNumId="580" w15:restartNumberingAfterBreak="0">
    <w:nsid w:val="4CB621BA"/>
    <w:multiLevelType w:val="singleLevel"/>
    <w:tmpl w:val="065EB3F8"/>
    <w:lvl w:ilvl="0">
      <w:start w:val="1"/>
      <w:numFmt w:val="bullet"/>
      <w:lvlText w:val="§"/>
      <w:lvlJc w:val="left"/>
      <w:pPr>
        <w:ind w:left="360" w:hanging="360"/>
      </w:pPr>
      <w:rPr>
        <w:rFonts w:ascii="Wingdings" w:hAnsi="Wingdings" w:hint="default"/>
      </w:rPr>
    </w:lvl>
  </w:abstractNum>
  <w:abstractNum w:abstractNumId="581" w15:restartNumberingAfterBreak="0">
    <w:nsid w:val="4CF46EC7"/>
    <w:multiLevelType w:val="singleLevel"/>
    <w:tmpl w:val="54104FBC"/>
    <w:lvl w:ilvl="0">
      <w:start w:val="1"/>
      <w:numFmt w:val="bullet"/>
      <w:lvlText w:val="§"/>
      <w:lvlJc w:val="left"/>
      <w:pPr>
        <w:ind w:left="360" w:hanging="360"/>
      </w:pPr>
      <w:rPr>
        <w:rFonts w:ascii="Wingdings" w:hAnsi="Wingdings" w:hint="default"/>
      </w:rPr>
    </w:lvl>
  </w:abstractNum>
  <w:abstractNum w:abstractNumId="582" w15:restartNumberingAfterBreak="0">
    <w:nsid w:val="4D0C1189"/>
    <w:multiLevelType w:val="singleLevel"/>
    <w:tmpl w:val="D3586020"/>
    <w:lvl w:ilvl="0">
      <w:start w:val="1"/>
      <w:numFmt w:val="bullet"/>
      <w:lvlText w:val="§"/>
      <w:lvlJc w:val="left"/>
      <w:pPr>
        <w:ind w:left="360" w:hanging="360"/>
      </w:pPr>
      <w:rPr>
        <w:rFonts w:ascii="Wingdings" w:hAnsi="Wingdings" w:hint="default"/>
      </w:rPr>
    </w:lvl>
  </w:abstractNum>
  <w:abstractNum w:abstractNumId="583" w15:restartNumberingAfterBreak="0">
    <w:nsid w:val="4D382FDD"/>
    <w:multiLevelType w:val="singleLevel"/>
    <w:tmpl w:val="F1CA5CD6"/>
    <w:lvl w:ilvl="0">
      <w:start w:val="1"/>
      <w:numFmt w:val="bullet"/>
      <w:lvlText w:val="§"/>
      <w:lvlJc w:val="left"/>
      <w:pPr>
        <w:ind w:left="360" w:hanging="360"/>
      </w:pPr>
      <w:rPr>
        <w:rFonts w:ascii="Wingdings" w:hAnsi="Wingdings" w:hint="default"/>
      </w:rPr>
    </w:lvl>
  </w:abstractNum>
  <w:abstractNum w:abstractNumId="584" w15:restartNumberingAfterBreak="0">
    <w:nsid w:val="4D464AEB"/>
    <w:multiLevelType w:val="singleLevel"/>
    <w:tmpl w:val="BC32794A"/>
    <w:lvl w:ilvl="0">
      <w:start w:val="1"/>
      <w:numFmt w:val="bullet"/>
      <w:lvlText w:val="§"/>
      <w:lvlJc w:val="left"/>
      <w:pPr>
        <w:ind w:left="360" w:hanging="360"/>
      </w:pPr>
      <w:rPr>
        <w:rFonts w:ascii="Wingdings" w:hAnsi="Wingdings" w:hint="default"/>
      </w:rPr>
    </w:lvl>
  </w:abstractNum>
  <w:abstractNum w:abstractNumId="585" w15:restartNumberingAfterBreak="0">
    <w:nsid w:val="4D515498"/>
    <w:multiLevelType w:val="singleLevel"/>
    <w:tmpl w:val="012A2054"/>
    <w:lvl w:ilvl="0">
      <w:start w:val="1"/>
      <w:numFmt w:val="bullet"/>
      <w:lvlText w:val="§"/>
      <w:lvlJc w:val="left"/>
      <w:pPr>
        <w:ind w:left="360" w:hanging="360"/>
      </w:pPr>
      <w:rPr>
        <w:rFonts w:ascii="Wingdings" w:hAnsi="Wingdings" w:hint="default"/>
      </w:rPr>
    </w:lvl>
  </w:abstractNum>
  <w:abstractNum w:abstractNumId="586" w15:restartNumberingAfterBreak="0">
    <w:nsid w:val="4D5441DF"/>
    <w:multiLevelType w:val="singleLevel"/>
    <w:tmpl w:val="85D49086"/>
    <w:lvl w:ilvl="0">
      <w:start w:val="1"/>
      <w:numFmt w:val="bullet"/>
      <w:lvlText w:val="§"/>
      <w:lvlJc w:val="left"/>
      <w:pPr>
        <w:ind w:left="360" w:hanging="360"/>
      </w:pPr>
      <w:rPr>
        <w:rFonts w:ascii="Wingdings" w:hAnsi="Wingdings" w:hint="default"/>
      </w:rPr>
    </w:lvl>
  </w:abstractNum>
  <w:abstractNum w:abstractNumId="587" w15:restartNumberingAfterBreak="0">
    <w:nsid w:val="4D5576AC"/>
    <w:multiLevelType w:val="singleLevel"/>
    <w:tmpl w:val="F7C4D32C"/>
    <w:lvl w:ilvl="0">
      <w:start w:val="1"/>
      <w:numFmt w:val="bullet"/>
      <w:lvlText w:val="§"/>
      <w:lvlJc w:val="left"/>
      <w:pPr>
        <w:ind w:left="360" w:hanging="360"/>
      </w:pPr>
      <w:rPr>
        <w:rFonts w:ascii="Wingdings" w:hAnsi="Wingdings" w:hint="default"/>
      </w:rPr>
    </w:lvl>
  </w:abstractNum>
  <w:abstractNum w:abstractNumId="588" w15:restartNumberingAfterBreak="0">
    <w:nsid w:val="4D655AE4"/>
    <w:multiLevelType w:val="singleLevel"/>
    <w:tmpl w:val="564ADD1E"/>
    <w:lvl w:ilvl="0">
      <w:start w:val="1"/>
      <w:numFmt w:val="bullet"/>
      <w:lvlText w:val="§"/>
      <w:lvlJc w:val="left"/>
      <w:pPr>
        <w:ind w:left="360" w:hanging="360"/>
      </w:pPr>
      <w:rPr>
        <w:rFonts w:ascii="Wingdings" w:hAnsi="Wingdings" w:hint="default"/>
      </w:rPr>
    </w:lvl>
  </w:abstractNum>
  <w:abstractNum w:abstractNumId="589" w15:restartNumberingAfterBreak="0">
    <w:nsid w:val="4D8F3E1D"/>
    <w:multiLevelType w:val="singleLevel"/>
    <w:tmpl w:val="2840A7F6"/>
    <w:lvl w:ilvl="0">
      <w:start w:val="1"/>
      <w:numFmt w:val="bullet"/>
      <w:lvlText w:val="§"/>
      <w:lvlJc w:val="left"/>
      <w:pPr>
        <w:ind w:left="360" w:hanging="360"/>
      </w:pPr>
      <w:rPr>
        <w:rFonts w:ascii="Wingdings" w:hAnsi="Wingdings" w:hint="default"/>
      </w:rPr>
    </w:lvl>
  </w:abstractNum>
  <w:abstractNum w:abstractNumId="590" w15:restartNumberingAfterBreak="0">
    <w:nsid w:val="4DCE2CA6"/>
    <w:multiLevelType w:val="singleLevel"/>
    <w:tmpl w:val="17BE3BC4"/>
    <w:lvl w:ilvl="0">
      <w:start w:val="1"/>
      <w:numFmt w:val="bullet"/>
      <w:lvlText w:val="§"/>
      <w:lvlJc w:val="left"/>
      <w:pPr>
        <w:ind w:left="360" w:hanging="360"/>
      </w:pPr>
      <w:rPr>
        <w:rFonts w:ascii="Wingdings" w:hAnsi="Wingdings" w:hint="default"/>
      </w:rPr>
    </w:lvl>
  </w:abstractNum>
  <w:abstractNum w:abstractNumId="591" w15:restartNumberingAfterBreak="0">
    <w:nsid w:val="4DFF626A"/>
    <w:multiLevelType w:val="singleLevel"/>
    <w:tmpl w:val="8F2AA4D0"/>
    <w:lvl w:ilvl="0">
      <w:start w:val="1"/>
      <w:numFmt w:val="bullet"/>
      <w:lvlText w:val="§"/>
      <w:lvlJc w:val="left"/>
      <w:pPr>
        <w:ind w:left="360" w:hanging="360"/>
      </w:pPr>
      <w:rPr>
        <w:rFonts w:ascii="Wingdings" w:hAnsi="Wingdings" w:hint="default"/>
      </w:rPr>
    </w:lvl>
  </w:abstractNum>
  <w:abstractNum w:abstractNumId="592" w15:restartNumberingAfterBreak="0">
    <w:nsid w:val="4E305B03"/>
    <w:multiLevelType w:val="singleLevel"/>
    <w:tmpl w:val="8700963C"/>
    <w:lvl w:ilvl="0">
      <w:start w:val="1"/>
      <w:numFmt w:val="bullet"/>
      <w:lvlText w:val="§"/>
      <w:lvlJc w:val="left"/>
      <w:pPr>
        <w:ind w:left="360" w:hanging="360"/>
      </w:pPr>
      <w:rPr>
        <w:rFonts w:ascii="Wingdings" w:hAnsi="Wingdings" w:hint="default"/>
      </w:rPr>
    </w:lvl>
  </w:abstractNum>
  <w:abstractNum w:abstractNumId="593" w15:restartNumberingAfterBreak="0">
    <w:nsid w:val="4E4B678F"/>
    <w:multiLevelType w:val="singleLevel"/>
    <w:tmpl w:val="27949D9E"/>
    <w:lvl w:ilvl="0">
      <w:start w:val="1"/>
      <w:numFmt w:val="bullet"/>
      <w:lvlText w:val="§"/>
      <w:lvlJc w:val="left"/>
      <w:pPr>
        <w:ind w:left="360" w:hanging="360"/>
      </w:pPr>
      <w:rPr>
        <w:rFonts w:ascii="Wingdings" w:hAnsi="Wingdings" w:hint="default"/>
      </w:rPr>
    </w:lvl>
  </w:abstractNum>
  <w:abstractNum w:abstractNumId="594" w15:restartNumberingAfterBreak="0">
    <w:nsid w:val="4E7932CA"/>
    <w:multiLevelType w:val="singleLevel"/>
    <w:tmpl w:val="65144EBE"/>
    <w:lvl w:ilvl="0">
      <w:start w:val="1"/>
      <w:numFmt w:val="bullet"/>
      <w:lvlText w:val="§"/>
      <w:lvlJc w:val="left"/>
      <w:pPr>
        <w:ind w:left="360" w:hanging="360"/>
      </w:pPr>
      <w:rPr>
        <w:rFonts w:ascii="Wingdings" w:hAnsi="Wingdings" w:hint="default"/>
      </w:rPr>
    </w:lvl>
  </w:abstractNum>
  <w:abstractNum w:abstractNumId="595" w15:restartNumberingAfterBreak="0">
    <w:nsid w:val="4E8219F0"/>
    <w:multiLevelType w:val="singleLevel"/>
    <w:tmpl w:val="8500C876"/>
    <w:lvl w:ilvl="0">
      <w:start w:val="1"/>
      <w:numFmt w:val="bullet"/>
      <w:lvlText w:val="§"/>
      <w:lvlJc w:val="left"/>
      <w:pPr>
        <w:ind w:left="360" w:hanging="360"/>
      </w:pPr>
      <w:rPr>
        <w:rFonts w:ascii="Wingdings" w:hAnsi="Wingdings" w:hint="default"/>
      </w:rPr>
    </w:lvl>
  </w:abstractNum>
  <w:abstractNum w:abstractNumId="596" w15:restartNumberingAfterBreak="0">
    <w:nsid w:val="4EAC59F6"/>
    <w:multiLevelType w:val="singleLevel"/>
    <w:tmpl w:val="0DC8310C"/>
    <w:lvl w:ilvl="0">
      <w:start w:val="1"/>
      <w:numFmt w:val="bullet"/>
      <w:lvlText w:val="§"/>
      <w:lvlJc w:val="left"/>
      <w:pPr>
        <w:ind w:left="360" w:hanging="360"/>
      </w:pPr>
      <w:rPr>
        <w:rFonts w:ascii="Wingdings" w:hAnsi="Wingdings" w:hint="default"/>
      </w:rPr>
    </w:lvl>
  </w:abstractNum>
  <w:abstractNum w:abstractNumId="597" w15:restartNumberingAfterBreak="0">
    <w:nsid w:val="4EBE1901"/>
    <w:multiLevelType w:val="singleLevel"/>
    <w:tmpl w:val="ECAADAA2"/>
    <w:lvl w:ilvl="0">
      <w:start w:val="1"/>
      <w:numFmt w:val="bullet"/>
      <w:lvlText w:val="§"/>
      <w:lvlJc w:val="left"/>
      <w:pPr>
        <w:ind w:left="360" w:hanging="360"/>
      </w:pPr>
      <w:rPr>
        <w:rFonts w:ascii="Wingdings" w:hAnsi="Wingdings" w:hint="default"/>
      </w:rPr>
    </w:lvl>
  </w:abstractNum>
  <w:abstractNum w:abstractNumId="598" w15:restartNumberingAfterBreak="0">
    <w:nsid w:val="4EC359AB"/>
    <w:multiLevelType w:val="singleLevel"/>
    <w:tmpl w:val="8370C494"/>
    <w:lvl w:ilvl="0">
      <w:start w:val="1"/>
      <w:numFmt w:val="bullet"/>
      <w:lvlText w:val="§"/>
      <w:lvlJc w:val="left"/>
      <w:pPr>
        <w:ind w:left="360" w:hanging="360"/>
      </w:pPr>
      <w:rPr>
        <w:rFonts w:ascii="Wingdings" w:hAnsi="Wingdings" w:hint="default"/>
      </w:rPr>
    </w:lvl>
  </w:abstractNum>
  <w:abstractNum w:abstractNumId="599" w15:restartNumberingAfterBreak="0">
    <w:nsid w:val="4EC408DB"/>
    <w:multiLevelType w:val="singleLevel"/>
    <w:tmpl w:val="B2A861C6"/>
    <w:lvl w:ilvl="0">
      <w:start w:val="1"/>
      <w:numFmt w:val="bullet"/>
      <w:lvlText w:val="§"/>
      <w:lvlJc w:val="left"/>
      <w:pPr>
        <w:ind w:left="360" w:hanging="360"/>
      </w:pPr>
      <w:rPr>
        <w:rFonts w:ascii="Wingdings" w:hAnsi="Wingdings" w:hint="default"/>
      </w:rPr>
    </w:lvl>
  </w:abstractNum>
  <w:abstractNum w:abstractNumId="600" w15:restartNumberingAfterBreak="0">
    <w:nsid w:val="4EC650FF"/>
    <w:multiLevelType w:val="singleLevel"/>
    <w:tmpl w:val="1262A7D8"/>
    <w:lvl w:ilvl="0">
      <w:start w:val="1"/>
      <w:numFmt w:val="bullet"/>
      <w:lvlText w:val="§"/>
      <w:lvlJc w:val="left"/>
      <w:pPr>
        <w:ind w:left="360" w:hanging="360"/>
      </w:pPr>
      <w:rPr>
        <w:rFonts w:ascii="Wingdings" w:hAnsi="Wingdings" w:hint="default"/>
      </w:rPr>
    </w:lvl>
  </w:abstractNum>
  <w:abstractNum w:abstractNumId="601" w15:restartNumberingAfterBreak="0">
    <w:nsid w:val="4EFD0DEE"/>
    <w:multiLevelType w:val="singleLevel"/>
    <w:tmpl w:val="2020DE0A"/>
    <w:lvl w:ilvl="0">
      <w:start w:val="1"/>
      <w:numFmt w:val="bullet"/>
      <w:lvlText w:val="§"/>
      <w:lvlJc w:val="left"/>
      <w:pPr>
        <w:ind w:left="360" w:hanging="360"/>
      </w:pPr>
      <w:rPr>
        <w:rFonts w:ascii="Wingdings" w:hAnsi="Wingdings" w:hint="default"/>
      </w:rPr>
    </w:lvl>
  </w:abstractNum>
  <w:abstractNum w:abstractNumId="602" w15:restartNumberingAfterBreak="0">
    <w:nsid w:val="4F205277"/>
    <w:multiLevelType w:val="singleLevel"/>
    <w:tmpl w:val="DBC83270"/>
    <w:lvl w:ilvl="0">
      <w:start w:val="1"/>
      <w:numFmt w:val="bullet"/>
      <w:lvlText w:val="§"/>
      <w:lvlJc w:val="left"/>
      <w:pPr>
        <w:ind w:left="360" w:hanging="360"/>
      </w:pPr>
      <w:rPr>
        <w:rFonts w:ascii="Wingdings" w:hAnsi="Wingdings" w:hint="default"/>
      </w:rPr>
    </w:lvl>
  </w:abstractNum>
  <w:abstractNum w:abstractNumId="603" w15:restartNumberingAfterBreak="0">
    <w:nsid w:val="4F221505"/>
    <w:multiLevelType w:val="singleLevel"/>
    <w:tmpl w:val="05584C70"/>
    <w:lvl w:ilvl="0">
      <w:start w:val="1"/>
      <w:numFmt w:val="bullet"/>
      <w:lvlText w:val="§"/>
      <w:lvlJc w:val="left"/>
      <w:pPr>
        <w:ind w:left="360" w:hanging="360"/>
      </w:pPr>
      <w:rPr>
        <w:rFonts w:ascii="Wingdings" w:hAnsi="Wingdings" w:hint="default"/>
      </w:rPr>
    </w:lvl>
  </w:abstractNum>
  <w:abstractNum w:abstractNumId="604" w15:restartNumberingAfterBreak="0">
    <w:nsid w:val="4F286F98"/>
    <w:multiLevelType w:val="singleLevel"/>
    <w:tmpl w:val="F5F0850C"/>
    <w:lvl w:ilvl="0">
      <w:start w:val="1"/>
      <w:numFmt w:val="bullet"/>
      <w:lvlText w:val="§"/>
      <w:lvlJc w:val="left"/>
      <w:pPr>
        <w:ind w:left="360" w:hanging="360"/>
      </w:pPr>
      <w:rPr>
        <w:rFonts w:ascii="Wingdings" w:hAnsi="Wingdings" w:hint="default"/>
      </w:rPr>
    </w:lvl>
  </w:abstractNum>
  <w:abstractNum w:abstractNumId="605" w15:restartNumberingAfterBreak="0">
    <w:nsid w:val="4F3321FD"/>
    <w:multiLevelType w:val="singleLevel"/>
    <w:tmpl w:val="521EB498"/>
    <w:lvl w:ilvl="0">
      <w:start w:val="1"/>
      <w:numFmt w:val="bullet"/>
      <w:lvlText w:val="§"/>
      <w:lvlJc w:val="left"/>
      <w:pPr>
        <w:ind w:left="360" w:hanging="360"/>
      </w:pPr>
      <w:rPr>
        <w:rFonts w:ascii="Wingdings" w:hAnsi="Wingdings" w:hint="default"/>
      </w:rPr>
    </w:lvl>
  </w:abstractNum>
  <w:abstractNum w:abstractNumId="606" w15:restartNumberingAfterBreak="0">
    <w:nsid w:val="4F46047E"/>
    <w:multiLevelType w:val="singleLevel"/>
    <w:tmpl w:val="1076C118"/>
    <w:lvl w:ilvl="0">
      <w:start w:val="1"/>
      <w:numFmt w:val="bullet"/>
      <w:lvlText w:val="§"/>
      <w:lvlJc w:val="left"/>
      <w:pPr>
        <w:ind w:left="360" w:hanging="360"/>
      </w:pPr>
      <w:rPr>
        <w:rFonts w:ascii="Wingdings" w:hAnsi="Wingdings" w:hint="default"/>
      </w:rPr>
    </w:lvl>
  </w:abstractNum>
  <w:abstractNum w:abstractNumId="607" w15:restartNumberingAfterBreak="0">
    <w:nsid w:val="4F647DBD"/>
    <w:multiLevelType w:val="singleLevel"/>
    <w:tmpl w:val="FE8852A2"/>
    <w:lvl w:ilvl="0">
      <w:start w:val="1"/>
      <w:numFmt w:val="bullet"/>
      <w:lvlText w:val="§"/>
      <w:lvlJc w:val="left"/>
      <w:pPr>
        <w:ind w:left="360" w:hanging="360"/>
      </w:pPr>
      <w:rPr>
        <w:rFonts w:ascii="Wingdings" w:hAnsi="Wingdings" w:hint="default"/>
      </w:rPr>
    </w:lvl>
  </w:abstractNum>
  <w:abstractNum w:abstractNumId="608" w15:restartNumberingAfterBreak="0">
    <w:nsid w:val="4F98511C"/>
    <w:multiLevelType w:val="singleLevel"/>
    <w:tmpl w:val="D27C7322"/>
    <w:lvl w:ilvl="0">
      <w:start w:val="1"/>
      <w:numFmt w:val="bullet"/>
      <w:lvlText w:val="§"/>
      <w:lvlJc w:val="left"/>
      <w:pPr>
        <w:ind w:left="360" w:hanging="360"/>
      </w:pPr>
      <w:rPr>
        <w:rFonts w:ascii="Wingdings" w:hAnsi="Wingdings" w:hint="default"/>
      </w:rPr>
    </w:lvl>
  </w:abstractNum>
  <w:abstractNum w:abstractNumId="609" w15:restartNumberingAfterBreak="0">
    <w:nsid w:val="4FC751A5"/>
    <w:multiLevelType w:val="singleLevel"/>
    <w:tmpl w:val="FAF2A438"/>
    <w:lvl w:ilvl="0">
      <w:start w:val="1"/>
      <w:numFmt w:val="bullet"/>
      <w:lvlText w:val="§"/>
      <w:lvlJc w:val="left"/>
      <w:pPr>
        <w:ind w:left="360" w:hanging="360"/>
      </w:pPr>
      <w:rPr>
        <w:rFonts w:ascii="Wingdings" w:hAnsi="Wingdings" w:hint="default"/>
      </w:rPr>
    </w:lvl>
  </w:abstractNum>
  <w:abstractNum w:abstractNumId="610" w15:restartNumberingAfterBreak="0">
    <w:nsid w:val="502C673F"/>
    <w:multiLevelType w:val="singleLevel"/>
    <w:tmpl w:val="671AC2B4"/>
    <w:lvl w:ilvl="0">
      <w:start w:val="1"/>
      <w:numFmt w:val="bullet"/>
      <w:lvlText w:val="§"/>
      <w:lvlJc w:val="left"/>
      <w:pPr>
        <w:ind w:left="360" w:hanging="360"/>
      </w:pPr>
      <w:rPr>
        <w:rFonts w:ascii="Wingdings" w:hAnsi="Wingdings" w:hint="default"/>
      </w:rPr>
    </w:lvl>
  </w:abstractNum>
  <w:abstractNum w:abstractNumId="611" w15:restartNumberingAfterBreak="0">
    <w:nsid w:val="504E7BF4"/>
    <w:multiLevelType w:val="singleLevel"/>
    <w:tmpl w:val="3AC89636"/>
    <w:lvl w:ilvl="0">
      <w:start w:val="1"/>
      <w:numFmt w:val="bullet"/>
      <w:lvlText w:val="§"/>
      <w:lvlJc w:val="left"/>
      <w:pPr>
        <w:ind w:left="360" w:hanging="360"/>
      </w:pPr>
      <w:rPr>
        <w:rFonts w:ascii="Wingdings" w:hAnsi="Wingdings" w:hint="default"/>
      </w:rPr>
    </w:lvl>
  </w:abstractNum>
  <w:abstractNum w:abstractNumId="612" w15:restartNumberingAfterBreak="0">
    <w:nsid w:val="507E325C"/>
    <w:multiLevelType w:val="singleLevel"/>
    <w:tmpl w:val="82F67BCC"/>
    <w:lvl w:ilvl="0">
      <w:start w:val="1"/>
      <w:numFmt w:val="bullet"/>
      <w:lvlText w:val="§"/>
      <w:lvlJc w:val="left"/>
      <w:pPr>
        <w:ind w:left="360" w:hanging="360"/>
      </w:pPr>
      <w:rPr>
        <w:rFonts w:ascii="Wingdings" w:hAnsi="Wingdings" w:hint="default"/>
      </w:rPr>
    </w:lvl>
  </w:abstractNum>
  <w:abstractNum w:abstractNumId="613" w15:restartNumberingAfterBreak="0">
    <w:nsid w:val="508A05A1"/>
    <w:multiLevelType w:val="singleLevel"/>
    <w:tmpl w:val="3BF22898"/>
    <w:lvl w:ilvl="0">
      <w:start w:val="1"/>
      <w:numFmt w:val="bullet"/>
      <w:lvlText w:val="§"/>
      <w:lvlJc w:val="left"/>
      <w:pPr>
        <w:ind w:left="360" w:hanging="360"/>
      </w:pPr>
      <w:rPr>
        <w:rFonts w:ascii="Wingdings" w:hAnsi="Wingdings" w:hint="default"/>
      </w:rPr>
    </w:lvl>
  </w:abstractNum>
  <w:abstractNum w:abstractNumId="614" w15:restartNumberingAfterBreak="0">
    <w:nsid w:val="50CC57C3"/>
    <w:multiLevelType w:val="singleLevel"/>
    <w:tmpl w:val="4BE4C4F6"/>
    <w:lvl w:ilvl="0">
      <w:start w:val="1"/>
      <w:numFmt w:val="bullet"/>
      <w:lvlText w:val="§"/>
      <w:lvlJc w:val="left"/>
      <w:pPr>
        <w:ind w:left="360" w:hanging="360"/>
      </w:pPr>
      <w:rPr>
        <w:rFonts w:ascii="Wingdings" w:hAnsi="Wingdings" w:hint="default"/>
      </w:rPr>
    </w:lvl>
  </w:abstractNum>
  <w:abstractNum w:abstractNumId="615" w15:restartNumberingAfterBreak="0">
    <w:nsid w:val="50EA5B55"/>
    <w:multiLevelType w:val="singleLevel"/>
    <w:tmpl w:val="3E42D13C"/>
    <w:lvl w:ilvl="0">
      <w:start w:val="1"/>
      <w:numFmt w:val="bullet"/>
      <w:lvlText w:val="§"/>
      <w:lvlJc w:val="left"/>
      <w:pPr>
        <w:ind w:left="360" w:hanging="360"/>
      </w:pPr>
      <w:rPr>
        <w:rFonts w:ascii="Wingdings" w:hAnsi="Wingdings" w:hint="default"/>
      </w:rPr>
    </w:lvl>
  </w:abstractNum>
  <w:abstractNum w:abstractNumId="616" w15:restartNumberingAfterBreak="0">
    <w:nsid w:val="50EA657C"/>
    <w:multiLevelType w:val="singleLevel"/>
    <w:tmpl w:val="07E6549E"/>
    <w:lvl w:ilvl="0">
      <w:start w:val="1"/>
      <w:numFmt w:val="bullet"/>
      <w:lvlText w:val="§"/>
      <w:lvlJc w:val="left"/>
      <w:pPr>
        <w:ind w:left="360" w:hanging="360"/>
      </w:pPr>
      <w:rPr>
        <w:rFonts w:ascii="Wingdings" w:hAnsi="Wingdings" w:hint="default"/>
      </w:rPr>
    </w:lvl>
  </w:abstractNum>
  <w:abstractNum w:abstractNumId="617" w15:restartNumberingAfterBreak="0">
    <w:nsid w:val="50F93009"/>
    <w:multiLevelType w:val="singleLevel"/>
    <w:tmpl w:val="032288F8"/>
    <w:lvl w:ilvl="0">
      <w:start w:val="1"/>
      <w:numFmt w:val="bullet"/>
      <w:lvlText w:val="§"/>
      <w:lvlJc w:val="left"/>
      <w:pPr>
        <w:ind w:left="360" w:hanging="360"/>
      </w:pPr>
      <w:rPr>
        <w:rFonts w:ascii="Wingdings" w:hAnsi="Wingdings" w:hint="default"/>
      </w:rPr>
    </w:lvl>
  </w:abstractNum>
  <w:abstractNum w:abstractNumId="618" w15:restartNumberingAfterBreak="0">
    <w:nsid w:val="510B5692"/>
    <w:multiLevelType w:val="singleLevel"/>
    <w:tmpl w:val="BDD2BF66"/>
    <w:lvl w:ilvl="0">
      <w:start w:val="1"/>
      <w:numFmt w:val="bullet"/>
      <w:lvlText w:val="§"/>
      <w:lvlJc w:val="left"/>
      <w:pPr>
        <w:ind w:left="360" w:hanging="360"/>
      </w:pPr>
      <w:rPr>
        <w:rFonts w:ascii="Wingdings" w:hAnsi="Wingdings" w:hint="default"/>
      </w:rPr>
    </w:lvl>
  </w:abstractNum>
  <w:abstractNum w:abstractNumId="619" w15:restartNumberingAfterBreak="0">
    <w:nsid w:val="51254CAE"/>
    <w:multiLevelType w:val="singleLevel"/>
    <w:tmpl w:val="E3921EFE"/>
    <w:lvl w:ilvl="0">
      <w:start w:val="1"/>
      <w:numFmt w:val="bullet"/>
      <w:lvlText w:val="§"/>
      <w:lvlJc w:val="left"/>
      <w:pPr>
        <w:ind w:left="360" w:hanging="360"/>
      </w:pPr>
      <w:rPr>
        <w:rFonts w:ascii="Wingdings" w:hAnsi="Wingdings" w:hint="default"/>
      </w:rPr>
    </w:lvl>
  </w:abstractNum>
  <w:abstractNum w:abstractNumId="620" w15:restartNumberingAfterBreak="0">
    <w:nsid w:val="51572D35"/>
    <w:multiLevelType w:val="singleLevel"/>
    <w:tmpl w:val="302A21F2"/>
    <w:lvl w:ilvl="0">
      <w:start w:val="1"/>
      <w:numFmt w:val="bullet"/>
      <w:lvlText w:val="§"/>
      <w:lvlJc w:val="left"/>
      <w:pPr>
        <w:ind w:left="360" w:hanging="360"/>
      </w:pPr>
      <w:rPr>
        <w:rFonts w:ascii="Wingdings" w:hAnsi="Wingdings" w:hint="default"/>
      </w:rPr>
    </w:lvl>
  </w:abstractNum>
  <w:abstractNum w:abstractNumId="621" w15:restartNumberingAfterBreak="0">
    <w:nsid w:val="51835AE7"/>
    <w:multiLevelType w:val="singleLevel"/>
    <w:tmpl w:val="200E2C12"/>
    <w:lvl w:ilvl="0">
      <w:start w:val="1"/>
      <w:numFmt w:val="bullet"/>
      <w:lvlText w:val="§"/>
      <w:lvlJc w:val="left"/>
      <w:pPr>
        <w:ind w:left="360" w:hanging="360"/>
      </w:pPr>
      <w:rPr>
        <w:rFonts w:ascii="Wingdings" w:hAnsi="Wingdings" w:hint="default"/>
      </w:rPr>
    </w:lvl>
  </w:abstractNum>
  <w:abstractNum w:abstractNumId="622" w15:restartNumberingAfterBreak="0">
    <w:nsid w:val="518F217F"/>
    <w:multiLevelType w:val="singleLevel"/>
    <w:tmpl w:val="5A807BA8"/>
    <w:lvl w:ilvl="0">
      <w:start w:val="1"/>
      <w:numFmt w:val="bullet"/>
      <w:lvlText w:val="§"/>
      <w:lvlJc w:val="left"/>
      <w:pPr>
        <w:ind w:left="360" w:hanging="360"/>
      </w:pPr>
      <w:rPr>
        <w:rFonts w:ascii="Wingdings" w:hAnsi="Wingdings" w:hint="default"/>
      </w:rPr>
    </w:lvl>
  </w:abstractNum>
  <w:abstractNum w:abstractNumId="623" w15:restartNumberingAfterBreak="0">
    <w:nsid w:val="519B77C4"/>
    <w:multiLevelType w:val="singleLevel"/>
    <w:tmpl w:val="F7E6F86E"/>
    <w:lvl w:ilvl="0">
      <w:start w:val="1"/>
      <w:numFmt w:val="bullet"/>
      <w:lvlText w:val="§"/>
      <w:lvlJc w:val="left"/>
      <w:pPr>
        <w:ind w:left="360" w:hanging="360"/>
      </w:pPr>
      <w:rPr>
        <w:rFonts w:ascii="Wingdings" w:hAnsi="Wingdings" w:hint="default"/>
      </w:rPr>
    </w:lvl>
  </w:abstractNum>
  <w:abstractNum w:abstractNumId="624" w15:restartNumberingAfterBreak="0">
    <w:nsid w:val="519D3C6C"/>
    <w:multiLevelType w:val="singleLevel"/>
    <w:tmpl w:val="89B2D70A"/>
    <w:lvl w:ilvl="0">
      <w:start w:val="1"/>
      <w:numFmt w:val="bullet"/>
      <w:lvlText w:val="§"/>
      <w:lvlJc w:val="left"/>
      <w:pPr>
        <w:ind w:left="360" w:hanging="360"/>
      </w:pPr>
      <w:rPr>
        <w:rFonts w:ascii="Wingdings" w:hAnsi="Wingdings" w:hint="default"/>
      </w:rPr>
    </w:lvl>
  </w:abstractNum>
  <w:abstractNum w:abstractNumId="625" w15:restartNumberingAfterBreak="0">
    <w:nsid w:val="51A32521"/>
    <w:multiLevelType w:val="singleLevel"/>
    <w:tmpl w:val="56404BB2"/>
    <w:lvl w:ilvl="0">
      <w:start w:val="1"/>
      <w:numFmt w:val="bullet"/>
      <w:lvlText w:val="§"/>
      <w:lvlJc w:val="left"/>
      <w:pPr>
        <w:ind w:left="360" w:hanging="360"/>
      </w:pPr>
      <w:rPr>
        <w:rFonts w:ascii="Wingdings" w:hAnsi="Wingdings" w:hint="default"/>
      </w:rPr>
    </w:lvl>
  </w:abstractNum>
  <w:abstractNum w:abstractNumId="626" w15:restartNumberingAfterBreak="0">
    <w:nsid w:val="51FC76B5"/>
    <w:multiLevelType w:val="singleLevel"/>
    <w:tmpl w:val="A462D57E"/>
    <w:lvl w:ilvl="0">
      <w:start w:val="1"/>
      <w:numFmt w:val="bullet"/>
      <w:lvlText w:val="§"/>
      <w:lvlJc w:val="left"/>
      <w:pPr>
        <w:ind w:left="360" w:hanging="360"/>
      </w:pPr>
      <w:rPr>
        <w:rFonts w:ascii="Wingdings" w:hAnsi="Wingdings" w:hint="default"/>
      </w:rPr>
    </w:lvl>
  </w:abstractNum>
  <w:abstractNum w:abstractNumId="627" w15:restartNumberingAfterBreak="0">
    <w:nsid w:val="524B4829"/>
    <w:multiLevelType w:val="singleLevel"/>
    <w:tmpl w:val="27AEB2DC"/>
    <w:lvl w:ilvl="0">
      <w:start w:val="1"/>
      <w:numFmt w:val="bullet"/>
      <w:lvlText w:val="§"/>
      <w:lvlJc w:val="left"/>
      <w:pPr>
        <w:ind w:left="360" w:hanging="360"/>
      </w:pPr>
      <w:rPr>
        <w:rFonts w:ascii="Wingdings" w:hAnsi="Wingdings" w:hint="default"/>
      </w:rPr>
    </w:lvl>
  </w:abstractNum>
  <w:abstractNum w:abstractNumId="628" w15:restartNumberingAfterBreak="0">
    <w:nsid w:val="525E1E1A"/>
    <w:multiLevelType w:val="singleLevel"/>
    <w:tmpl w:val="EDFC70D0"/>
    <w:lvl w:ilvl="0">
      <w:start w:val="1"/>
      <w:numFmt w:val="bullet"/>
      <w:lvlText w:val="§"/>
      <w:lvlJc w:val="left"/>
      <w:pPr>
        <w:ind w:left="360" w:hanging="360"/>
      </w:pPr>
      <w:rPr>
        <w:rFonts w:ascii="Wingdings" w:hAnsi="Wingdings" w:hint="default"/>
      </w:rPr>
    </w:lvl>
  </w:abstractNum>
  <w:abstractNum w:abstractNumId="629" w15:restartNumberingAfterBreak="0">
    <w:nsid w:val="526945C0"/>
    <w:multiLevelType w:val="singleLevel"/>
    <w:tmpl w:val="37D2FE16"/>
    <w:lvl w:ilvl="0">
      <w:start w:val="1"/>
      <w:numFmt w:val="bullet"/>
      <w:lvlText w:val="§"/>
      <w:lvlJc w:val="left"/>
      <w:pPr>
        <w:ind w:left="360" w:hanging="360"/>
      </w:pPr>
      <w:rPr>
        <w:rFonts w:ascii="Wingdings" w:hAnsi="Wingdings" w:hint="default"/>
      </w:rPr>
    </w:lvl>
  </w:abstractNum>
  <w:abstractNum w:abstractNumId="630" w15:restartNumberingAfterBreak="0">
    <w:nsid w:val="531E77D1"/>
    <w:multiLevelType w:val="singleLevel"/>
    <w:tmpl w:val="C770CDB6"/>
    <w:lvl w:ilvl="0">
      <w:start w:val="1"/>
      <w:numFmt w:val="bullet"/>
      <w:lvlText w:val="§"/>
      <w:lvlJc w:val="left"/>
      <w:pPr>
        <w:ind w:left="360" w:hanging="360"/>
      </w:pPr>
      <w:rPr>
        <w:rFonts w:ascii="Wingdings" w:hAnsi="Wingdings" w:hint="default"/>
      </w:rPr>
    </w:lvl>
  </w:abstractNum>
  <w:abstractNum w:abstractNumId="631" w15:restartNumberingAfterBreak="0">
    <w:nsid w:val="5331438F"/>
    <w:multiLevelType w:val="singleLevel"/>
    <w:tmpl w:val="27FC76DC"/>
    <w:lvl w:ilvl="0">
      <w:start w:val="1"/>
      <w:numFmt w:val="bullet"/>
      <w:lvlText w:val="§"/>
      <w:lvlJc w:val="left"/>
      <w:pPr>
        <w:ind w:left="360" w:hanging="360"/>
      </w:pPr>
      <w:rPr>
        <w:rFonts w:ascii="Wingdings" w:hAnsi="Wingdings" w:hint="default"/>
      </w:rPr>
    </w:lvl>
  </w:abstractNum>
  <w:abstractNum w:abstractNumId="632" w15:restartNumberingAfterBreak="0">
    <w:nsid w:val="53425C05"/>
    <w:multiLevelType w:val="singleLevel"/>
    <w:tmpl w:val="FDAA0350"/>
    <w:lvl w:ilvl="0">
      <w:start w:val="1"/>
      <w:numFmt w:val="bullet"/>
      <w:lvlText w:val="§"/>
      <w:lvlJc w:val="left"/>
      <w:pPr>
        <w:ind w:left="360" w:hanging="360"/>
      </w:pPr>
      <w:rPr>
        <w:rFonts w:ascii="Wingdings" w:hAnsi="Wingdings" w:hint="default"/>
      </w:rPr>
    </w:lvl>
  </w:abstractNum>
  <w:abstractNum w:abstractNumId="633" w15:restartNumberingAfterBreak="0">
    <w:nsid w:val="534E0D0E"/>
    <w:multiLevelType w:val="singleLevel"/>
    <w:tmpl w:val="2E5A83C0"/>
    <w:lvl w:ilvl="0">
      <w:start w:val="1"/>
      <w:numFmt w:val="bullet"/>
      <w:lvlText w:val="§"/>
      <w:lvlJc w:val="left"/>
      <w:pPr>
        <w:ind w:left="360" w:hanging="360"/>
      </w:pPr>
      <w:rPr>
        <w:rFonts w:ascii="Wingdings" w:hAnsi="Wingdings" w:hint="default"/>
      </w:rPr>
    </w:lvl>
  </w:abstractNum>
  <w:abstractNum w:abstractNumId="634" w15:restartNumberingAfterBreak="0">
    <w:nsid w:val="536222C7"/>
    <w:multiLevelType w:val="singleLevel"/>
    <w:tmpl w:val="E02A60EC"/>
    <w:lvl w:ilvl="0">
      <w:start w:val="1"/>
      <w:numFmt w:val="bullet"/>
      <w:lvlText w:val="§"/>
      <w:lvlJc w:val="left"/>
      <w:pPr>
        <w:ind w:left="360" w:hanging="360"/>
      </w:pPr>
      <w:rPr>
        <w:rFonts w:ascii="Wingdings" w:hAnsi="Wingdings" w:hint="default"/>
      </w:rPr>
    </w:lvl>
  </w:abstractNum>
  <w:abstractNum w:abstractNumId="635" w15:restartNumberingAfterBreak="0">
    <w:nsid w:val="538026A5"/>
    <w:multiLevelType w:val="singleLevel"/>
    <w:tmpl w:val="66DC5BDE"/>
    <w:lvl w:ilvl="0">
      <w:start w:val="1"/>
      <w:numFmt w:val="bullet"/>
      <w:lvlText w:val="§"/>
      <w:lvlJc w:val="left"/>
      <w:pPr>
        <w:ind w:left="360" w:hanging="360"/>
      </w:pPr>
      <w:rPr>
        <w:rFonts w:ascii="Wingdings" w:hAnsi="Wingdings" w:hint="default"/>
      </w:rPr>
    </w:lvl>
  </w:abstractNum>
  <w:abstractNum w:abstractNumId="636" w15:restartNumberingAfterBreak="0">
    <w:nsid w:val="539D655C"/>
    <w:multiLevelType w:val="singleLevel"/>
    <w:tmpl w:val="B07E82F6"/>
    <w:lvl w:ilvl="0">
      <w:start w:val="1"/>
      <w:numFmt w:val="bullet"/>
      <w:lvlText w:val="§"/>
      <w:lvlJc w:val="left"/>
      <w:pPr>
        <w:ind w:left="360" w:hanging="360"/>
      </w:pPr>
      <w:rPr>
        <w:rFonts w:ascii="Wingdings" w:hAnsi="Wingdings" w:hint="default"/>
      </w:rPr>
    </w:lvl>
  </w:abstractNum>
  <w:abstractNum w:abstractNumId="637" w15:restartNumberingAfterBreak="0">
    <w:nsid w:val="53A76A8E"/>
    <w:multiLevelType w:val="singleLevel"/>
    <w:tmpl w:val="146CCB24"/>
    <w:lvl w:ilvl="0">
      <w:start w:val="1"/>
      <w:numFmt w:val="bullet"/>
      <w:lvlText w:val="§"/>
      <w:lvlJc w:val="left"/>
      <w:pPr>
        <w:ind w:left="360" w:hanging="360"/>
      </w:pPr>
      <w:rPr>
        <w:rFonts w:ascii="Wingdings" w:hAnsi="Wingdings" w:hint="default"/>
      </w:rPr>
    </w:lvl>
  </w:abstractNum>
  <w:abstractNum w:abstractNumId="638" w15:restartNumberingAfterBreak="0">
    <w:nsid w:val="53FD539E"/>
    <w:multiLevelType w:val="singleLevel"/>
    <w:tmpl w:val="2C7CD592"/>
    <w:lvl w:ilvl="0">
      <w:start w:val="1"/>
      <w:numFmt w:val="bullet"/>
      <w:lvlText w:val="§"/>
      <w:lvlJc w:val="left"/>
      <w:pPr>
        <w:ind w:left="360" w:hanging="360"/>
      </w:pPr>
      <w:rPr>
        <w:rFonts w:ascii="Wingdings" w:hAnsi="Wingdings" w:hint="default"/>
      </w:rPr>
    </w:lvl>
  </w:abstractNum>
  <w:abstractNum w:abstractNumId="639" w15:restartNumberingAfterBreak="0">
    <w:nsid w:val="54015FE7"/>
    <w:multiLevelType w:val="singleLevel"/>
    <w:tmpl w:val="D1146620"/>
    <w:lvl w:ilvl="0">
      <w:start w:val="1"/>
      <w:numFmt w:val="bullet"/>
      <w:lvlText w:val="§"/>
      <w:lvlJc w:val="left"/>
      <w:pPr>
        <w:ind w:left="360" w:hanging="360"/>
      </w:pPr>
      <w:rPr>
        <w:rFonts w:ascii="Wingdings" w:hAnsi="Wingdings" w:hint="default"/>
      </w:rPr>
    </w:lvl>
  </w:abstractNum>
  <w:abstractNum w:abstractNumId="640" w15:restartNumberingAfterBreak="0">
    <w:nsid w:val="540D43CA"/>
    <w:multiLevelType w:val="singleLevel"/>
    <w:tmpl w:val="A90A7D52"/>
    <w:lvl w:ilvl="0">
      <w:start w:val="1"/>
      <w:numFmt w:val="bullet"/>
      <w:lvlText w:val="§"/>
      <w:lvlJc w:val="left"/>
      <w:pPr>
        <w:ind w:left="360" w:hanging="360"/>
      </w:pPr>
      <w:rPr>
        <w:rFonts w:ascii="Wingdings" w:hAnsi="Wingdings" w:hint="default"/>
      </w:rPr>
    </w:lvl>
  </w:abstractNum>
  <w:abstractNum w:abstractNumId="641" w15:restartNumberingAfterBreak="0">
    <w:nsid w:val="542307B7"/>
    <w:multiLevelType w:val="singleLevel"/>
    <w:tmpl w:val="6A36239C"/>
    <w:lvl w:ilvl="0">
      <w:start w:val="1"/>
      <w:numFmt w:val="bullet"/>
      <w:lvlText w:val="§"/>
      <w:lvlJc w:val="left"/>
      <w:pPr>
        <w:ind w:left="360" w:hanging="360"/>
      </w:pPr>
      <w:rPr>
        <w:rFonts w:ascii="Wingdings" w:hAnsi="Wingdings" w:hint="default"/>
      </w:rPr>
    </w:lvl>
  </w:abstractNum>
  <w:abstractNum w:abstractNumId="642" w15:restartNumberingAfterBreak="0">
    <w:nsid w:val="542713CE"/>
    <w:multiLevelType w:val="singleLevel"/>
    <w:tmpl w:val="FC2E1738"/>
    <w:lvl w:ilvl="0">
      <w:start w:val="1"/>
      <w:numFmt w:val="bullet"/>
      <w:lvlText w:val="§"/>
      <w:lvlJc w:val="left"/>
      <w:pPr>
        <w:ind w:left="360" w:hanging="360"/>
      </w:pPr>
      <w:rPr>
        <w:rFonts w:ascii="Wingdings" w:hAnsi="Wingdings" w:hint="default"/>
      </w:rPr>
    </w:lvl>
  </w:abstractNum>
  <w:abstractNum w:abstractNumId="643" w15:restartNumberingAfterBreak="0">
    <w:nsid w:val="542A28D2"/>
    <w:multiLevelType w:val="singleLevel"/>
    <w:tmpl w:val="7EC4A906"/>
    <w:lvl w:ilvl="0">
      <w:start w:val="1"/>
      <w:numFmt w:val="bullet"/>
      <w:lvlText w:val="§"/>
      <w:lvlJc w:val="left"/>
      <w:pPr>
        <w:ind w:left="360" w:hanging="360"/>
      </w:pPr>
      <w:rPr>
        <w:rFonts w:ascii="Wingdings" w:hAnsi="Wingdings" w:hint="default"/>
      </w:rPr>
    </w:lvl>
  </w:abstractNum>
  <w:abstractNum w:abstractNumId="64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5" w15:restartNumberingAfterBreak="0">
    <w:nsid w:val="54853CC8"/>
    <w:multiLevelType w:val="singleLevel"/>
    <w:tmpl w:val="2F5ADFC4"/>
    <w:lvl w:ilvl="0">
      <w:start w:val="1"/>
      <w:numFmt w:val="bullet"/>
      <w:lvlText w:val="§"/>
      <w:lvlJc w:val="left"/>
      <w:pPr>
        <w:ind w:left="360" w:hanging="360"/>
      </w:pPr>
      <w:rPr>
        <w:rFonts w:ascii="Wingdings" w:hAnsi="Wingdings" w:hint="default"/>
      </w:rPr>
    </w:lvl>
  </w:abstractNum>
  <w:abstractNum w:abstractNumId="646" w15:restartNumberingAfterBreak="0">
    <w:nsid w:val="54923163"/>
    <w:multiLevelType w:val="singleLevel"/>
    <w:tmpl w:val="D6B687DA"/>
    <w:lvl w:ilvl="0">
      <w:start w:val="1"/>
      <w:numFmt w:val="bullet"/>
      <w:lvlText w:val="§"/>
      <w:lvlJc w:val="left"/>
      <w:pPr>
        <w:ind w:left="360" w:hanging="360"/>
      </w:pPr>
      <w:rPr>
        <w:rFonts w:ascii="Wingdings" w:hAnsi="Wingdings" w:hint="default"/>
      </w:rPr>
    </w:lvl>
  </w:abstractNum>
  <w:abstractNum w:abstractNumId="647" w15:restartNumberingAfterBreak="0">
    <w:nsid w:val="549E65FA"/>
    <w:multiLevelType w:val="singleLevel"/>
    <w:tmpl w:val="D4F2ED60"/>
    <w:lvl w:ilvl="0">
      <w:start w:val="1"/>
      <w:numFmt w:val="bullet"/>
      <w:lvlText w:val="§"/>
      <w:lvlJc w:val="left"/>
      <w:pPr>
        <w:ind w:left="360" w:hanging="360"/>
      </w:pPr>
      <w:rPr>
        <w:rFonts w:ascii="Wingdings" w:hAnsi="Wingdings" w:hint="default"/>
      </w:rPr>
    </w:lvl>
  </w:abstractNum>
  <w:abstractNum w:abstractNumId="648" w15:restartNumberingAfterBreak="0">
    <w:nsid w:val="55067D42"/>
    <w:multiLevelType w:val="singleLevel"/>
    <w:tmpl w:val="5B80D246"/>
    <w:lvl w:ilvl="0">
      <w:start w:val="1"/>
      <w:numFmt w:val="bullet"/>
      <w:lvlText w:val="§"/>
      <w:lvlJc w:val="left"/>
      <w:pPr>
        <w:ind w:left="360" w:hanging="360"/>
      </w:pPr>
      <w:rPr>
        <w:rFonts w:ascii="Wingdings" w:hAnsi="Wingdings" w:hint="default"/>
      </w:rPr>
    </w:lvl>
  </w:abstractNum>
  <w:abstractNum w:abstractNumId="649" w15:restartNumberingAfterBreak="0">
    <w:nsid w:val="55363DB2"/>
    <w:multiLevelType w:val="singleLevel"/>
    <w:tmpl w:val="38FA1AC6"/>
    <w:lvl w:ilvl="0">
      <w:start w:val="1"/>
      <w:numFmt w:val="bullet"/>
      <w:lvlText w:val="§"/>
      <w:lvlJc w:val="left"/>
      <w:pPr>
        <w:ind w:left="360" w:hanging="360"/>
      </w:pPr>
      <w:rPr>
        <w:rFonts w:ascii="Wingdings" w:hAnsi="Wingdings" w:hint="default"/>
      </w:rPr>
    </w:lvl>
  </w:abstractNum>
  <w:abstractNum w:abstractNumId="650" w15:restartNumberingAfterBreak="0">
    <w:nsid w:val="557F416A"/>
    <w:multiLevelType w:val="singleLevel"/>
    <w:tmpl w:val="7D4E9B40"/>
    <w:lvl w:ilvl="0">
      <w:start w:val="1"/>
      <w:numFmt w:val="bullet"/>
      <w:lvlText w:val="§"/>
      <w:lvlJc w:val="left"/>
      <w:pPr>
        <w:ind w:left="360" w:hanging="360"/>
      </w:pPr>
      <w:rPr>
        <w:rFonts w:ascii="Wingdings" w:hAnsi="Wingdings" w:hint="default"/>
      </w:rPr>
    </w:lvl>
  </w:abstractNum>
  <w:abstractNum w:abstractNumId="651" w15:restartNumberingAfterBreak="0">
    <w:nsid w:val="558B6B35"/>
    <w:multiLevelType w:val="singleLevel"/>
    <w:tmpl w:val="52143C26"/>
    <w:lvl w:ilvl="0">
      <w:start w:val="1"/>
      <w:numFmt w:val="bullet"/>
      <w:lvlText w:val="§"/>
      <w:lvlJc w:val="left"/>
      <w:pPr>
        <w:ind w:left="360" w:hanging="360"/>
      </w:pPr>
      <w:rPr>
        <w:rFonts w:ascii="Wingdings" w:hAnsi="Wingdings" w:hint="default"/>
      </w:rPr>
    </w:lvl>
  </w:abstractNum>
  <w:abstractNum w:abstractNumId="652" w15:restartNumberingAfterBreak="0">
    <w:nsid w:val="55A434B7"/>
    <w:multiLevelType w:val="singleLevel"/>
    <w:tmpl w:val="3F58990A"/>
    <w:lvl w:ilvl="0">
      <w:start w:val="1"/>
      <w:numFmt w:val="bullet"/>
      <w:lvlText w:val="§"/>
      <w:lvlJc w:val="left"/>
      <w:pPr>
        <w:ind w:left="360" w:hanging="360"/>
      </w:pPr>
      <w:rPr>
        <w:rFonts w:ascii="Wingdings" w:hAnsi="Wingdings" w:hint="default"/>
      </w:rPr>
    </w:lvl>
  </w:abstractNum>
  <w:abstractNum w:abstractNumId="653" w15:restartNumberingAfterBreak="0">
    <w:nsid w:val="55A43A9A"/>
    <w:multiLevelType w:val="singleLevel"/>
    <w:tmpl w:val="C3120A64"/>
    <w:lvl w:ilvl="0">
      <w:start w:val="1"/>
      <w:numFmt w:val="bullet"/>
      <w:lvlText w:val="§"/>
      <w:lvlJc w:val="left"/>
      <w:pPr>
        <w:ind w:left="360" w:hanging="360"/>
      </w:pPr>
      <w:rPr>
        <w:rFonts w:ascii="Wingdings" w:hAnsi="Wingdings" w:hint="default"/>
      </w:rPr>
    </w:lvl>
  </w:abstractNum>
  <w:abstractNum w:abstractNumId="654" w15:restartNumberingAfterBreak="0">
    <w:nsid w:val="55A84E58"/>
    <w:multiLevelType w:val="singleLevel"/>
    <w:tmpl w:val="A1D4E67A"/>
    <w:lvl w:ilvl="0">
      <w:start w:val="1"/>
      <w:numFmt w:val="bullet"/>
      <w:lvlText w:val="§"/>
      <w:lvlJc w:val="left"/>
      <w:pPr>
        <w:ind w:left="360" w:hanging="360"/>
      </w:pPr>
      <w:rPr>
        <w:rFonts w:ascii="Wingdings" w:hAnsi="Wingdings" w:hint="default"/>
      </w:rPr>
    </w:lvl>
  </w:abstractNum>
  <w:abstractNum w:abstractNumId="655" w15:restartNumberingAfterBreak="0">
    <w:nsid w:val="55BD0137"/>
    <w:multiLevelType w:val="singleLevel"/>
    <w:tmpl w:val="90EC44E4"/>
    <w:lvl w:ilvl="0">
      <w:start w:val="1"/>
      <w:numFmt w:val="bullet"/>
      <w:lvlText w:val="§"/>
      <w:lvlJc w:val="left"/>
      <w:pPr>
        <w:ind w:left="360" w:hanging="360"/>
      </w:pPr>
      <w:rPr>
        <w:rFonts w:ascii="Wingdings" w:hAnsi="Wingdings" w:hint="default"/>
      </w:rPr>
    </w:lvl>
  </w:abstractNum>
  <w:abstractNum w:abstractNumId="656" w15:restartNumberingAfterBreak="0">
    <w:nsid w:val="55E85F6A"/>
    <w:multiLevelType w:val="singleLevel"/>
    <w:tmpl w:val="748EE670"/>
    <w:lvl w:ilvl="0">
      <w:start w:val="1"/>
      <w:numFmt w:val="bullet"/>
      <w:lvlText w:val="§"/>
      <w:lvlJc w:val="left"/>
      <w:pPr>
        <w:ind w:left="360" w:hanging="360"/>
      </w:pPr>
      <w:rPr>
        <w:rFonts w:ascii="Wingdings" w:hAnsi="Wingdings" w:hint="default"/>
      </w:rPr>
    </w:lvl>
  </w:abstractNum>
  <w:abstractNum w:abstractNumId="657" w15:restartNumberingAfterBreak="0">
    <w:nsid w:val="55F3098E"/>
    <w:multiLevelType w:val="singleLevel"/>
    <w:tmpl w:val="7200F118"/>
    <w:lvl w:ilvl="0">
      <w:start w:val="1"/>
      <w:numFmt w:val="bullet"/>
      <w:lvlText w:val="§"/>
      <w:lvlJc w:val="left"/>
      <w:pPr>
        <w:ind w:left="360" w:hanging="360"/>
      </w:pPr>
      <w:rPr>
        <w:rFonts w:ascii="Wingdings" w:hAnsi="Wingdings" w:hint="default"/>
      </w:rPr>
    </w:lvl>
  </w:abstractNum>
  <w:abstractNum w:abstractNumId="658" w15:restartNumberingAfterBreak="0">
    <w:nsid w:val="561D6AB3"/>
    <w:multiLevelType w:val="singleLevel"/>
    <w:tmpl w:val="479C9BEC"/>
    <w:lvl w:ilvl="0">
      <w:start w:val="1"/>
      <w:numFmt w:val="bullet"/>
      <w:lvlText w:val="§"/>
      <w:lvlJc w:val="left"/>
      <w:pPr>
        <w:ind w:left="360" w:hanging="360"/>
      </w:pPr>
      <w:rPr>
        <w:rFonts w:ascii="Wingdings" w:hAnsi="Wingdings" w:hint="default"/>
      </w:rPr>
    </w:lvl>
  </w:abstractNum>
  <w:abstractNum w:abstractNumId="659" w15:restartNumberingAfterBreak="0">
    <w:nsid w:val="56263857"/>
    <w:multiLevelType w:val="singleLevel"/>
    <w:tmpl w:val="51BAA9C0"/>
    <w:lvl w:ilvl="0">
      <w:start w:val="1"/>
      <w:numFmt w:val="bullet"/>
      <w:lvlText w:val="§"/>
      <w:lvlJc w:val="left"/>
      <w:pPr>
        <w:ind w:left="360" w:hanging="360"/>
      </w:pPr>
      <w:rPr>
        <w:rFonts w:ascii="Wingdings" w:hAnsi="Wingdings" w:hint="default"/>
      </w:rPr>
    </w:lvl>
  </w:abstractNum>
  <w:abstractNum w:abstractNumId="660" w15:restartNumberingAfterBreak="0">
    <w:nsid w:val="563C1088"/>
    <w:multiLevelType w:val="singleLevel"/>
    <w:tmpl w:val="E5DA5DCC"/>
    <w:lvl w:ilvl="0">
      <w:start w:val="1"/>
      <w:numFmt w:val="bullet"/>
      <w:lvlText w:val="§"/>
      <w:lvlJc w:val="left"/>
      <w:pPr>
        <w:ind w:left="360" w:hanging="360"/>
      </w:pPr>
      <w:rPr>
        <w:rFonts w:ascii="Wingdings" w:hAnsi="Wingdings" w:hint="default"/>
      </w:rPr>
    </w:lvl>
  </w:abstractNum>
  <w:abstractNum w:abstractNumId="661" w15:restartNumberingAfterBreak="0">
    <w:nsid w:val="5649018F"/>
    <w:multiLevelType w:val="singleLevel"/>
    <w:tmpl w:val="DC72B82A"/>
    <w:lvl w:ilvl="0">
      <w:start w:val="1"/>
      <w:numFmt w:val="bullet"/>
      <w:lvlText w:val="§"/>
      <w:lvlJc w:val="left"/>
      <w:pPr>
        <w:ind w:left="360" w:hanging="360"/>
      </w:pPr>
      <w:rPr>
        <w:rFonts w:ascii="Wingdings" w:hAnsi="Wingdings" w:hint="default"/>
      </w:rPr>
    </w:lvl>
  </w:abstractNum>
  <w:abstractNum w:abstractNumId="662" w15:restartNumberingAfterBreak="0">
    <w:nsid w:val="56680961"/>
    <w:multiLevelType w:val="singleLevel"/>
    <w:tmpl w:val="09B851B4"/>
    <w:lvl w:ilvl="0">
      <w:start w:val="1"/>
      <w:numFmt w:val="bullet"/>
      <w:lvlText w:val="§"/>
      <w:lvlJc w:val="left"/>
      <w:pPr>
        <w:ind w:left="360" w:hanging="360"/>
      </w:pPr>
      <w:rPr>
        <w:rFonts w:ascii="Wingdings" w:hAnsi="Wingdings" w:hint="default"/>
      </w:rPr>
    </w:lvl>
  </w:abstractNum>
  <w:abstractNum w:abstractNumId="663" w15:restartNumberingAfterBreak="0">
    <w:nsid w:val="56717264"/>
    <w:multiLevelType w:val="singleLevel"/>
    <w:tmpl w:val="4C6A1118"/>
    <w:lvl w:ilvl="0">
      <w:start w:val="1"/>
      <w:numFmt w:val="bullet"/>
      <w:lvlText w:val="§"/>
      <w:lvlJc w:val="left"/>
      <w:pPr>
        <w:ind w:left="360" w:hanging="360"/>
      </w:pPr>
      <w:rPr>
        <w:rFonts w:ascii="Wingdings" w:hAnsi="Wingdings" w:hint="default"/>
      </w:rPr>
    </w:lvl>
  </w:abstractNum>
  <w:abstractNum w:abstractNumId="664" w15:restartNumberingAfterBreak="0">
    <w:nsid w:val="56C05357"/>
    <w:multiLevelType w:val="singleLevel"/>
    <w:tmpl w:val="F970E844"/>
    <w:lvl w:ilvl="0">
      <w:start w:val="1"/>
      <w:numFmt w:val="bullet"/>
      <w:lvlText w:val="§"/>
      <w:lvlJc w:val="left"/>
      <w:pPr>
        <w:ind w:left="360" w:hanging="360"/>
      </w:pPr>
      <w:rPr>
        <w:rFonts w:ascii="Wingdings" w:hAnsi="Wingdings" w:hint="default"/>
      </w:rPr>
    </w:lvl>
  </w:abstractNum>
  <w:abstractNum w:abstractNumId="665" w15:restartNumberingAfterBreak="0">
    <w:nsid w:val="56CC291B"/>
    <w:multiLevelType w:val="singleLevel"/>
    <w:tmpl w:val="32881BB8"/>
    <w:lvl w:ilvl="0">
      <w:start w:val="1"/>
      <w:numFmt w:val="bullet"/>
      <w:lvlText w:val="§"/>
      <w:lvlJc w:val="left"/>
      <w:pPr>
        <w:ind w:left="360" w:hanging="360"/>
      </w:pPr>
      <w:rPr>
        <w:rFonts w:ascii="Wingdings" w:hAnsi="Wingdings" w:hint="default"/>
      </w:rPr>
    </w:lvl>
  </w:abstractNum>
  <w:abstractNum w:abstractNumId="666" w15:restartNumberingAfterBreak="0">
    <w:nsid w:val="56E4220F"/>
    <w:multiLevelType w:val="singleLevel"/>
    <w:tmpl w:val="7E6C9236"/>
    <w:lvl w:ilvl="0">
      <w:start w:val="1"/>
      <w:numFmt w:val="bullet"/>
      <w:lvlText w:val="§"/>
      <w:lvlJc w:val="left"/>
      <w:pPr>
        <w:ind w:left="360" w:hanging="360"/>
      </w:pPr>
      <w:rPr>
        <w:rFonts w:ascii="Wingdings" w:hAnsi="Wingdings" w:hint="default"/>
      </w:rPr>
    </w:lvl>
  </w:abstractNum>
  <w:abstractNum w:abstractNumId="667" w15:restartNumberingAfterBreak="0">
    <w:nsid w:val="572978A7"/>
    <w:multiLevelType w:val="singleLevel"/>
    <w:tmpl w:val="0384529A"/>
    <w:lvl w:ilvl="0">
      <w:start w:val="1"/>
      <w:numFmt w:val="bullet"/>
      <w:lvlText w:val="§"/>
      <w:lvlJc w:val="left"/>
      <w:pPr>
        <w:ind w:left="360" w:hanging="360"/>
      </w:pPr>
      <w:rPr>
        <w:rFonts w:ascii="Wingdings" w:hAnsi="Wingdings" w:hint="default"/>
      </w:rPr>
    </w:lvl>
  </w:abstractNum>
  <w:abstractNum w:abstractNumId="668" w15:restartNumberingAfterBreak="0">
    <w:nsid w:val="57313EA4"/>
    <w:multiLevelType w:val="singleLevel"/>
    <w:tmpl w:val="C9541FE2"/>
    <w:lvl w:ilvl="0">
      <w:start w:val="1"/>
      <w:numFmt w:val="bullet"/>
      <w:lvlText w:val="§"/>
      <w:lvlJc w:val="left"/>
      <w:pPr>
        <w:ind w:left="360" w:hanging="360"/>
      </w:pPr>
      <w:rPr>
        <w:rFonts w:ascii="Wingdings" w:hAnsi="Wingdings" w:hint="default"/>
      </w:rPr>
    </w:lvl>
  </w:abstractNum>
  <w:abstractNum w:abstractNumId="66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70" w15:restartNumberingAfterBreak="0">
    <w:nsid w:val="5788513B"/>
    <w:multiLevelType w:val="singleLevel"/>
    <w:tmpl w:val="F7B8ECB0"/>
    <w:lvl w:ilvl="0">
      <w:start w:val="1"/>
      <w:numFmt w:val="bullet"/>
      <w:lvlText w:val="§"/>
      <w:lvlJc w:val="left"/>
      <w:pPr>
        <w:ind w:left="360" w:hanging="360"/>
      </w:pPr>
      <w:rPr>
        <w:rFonts w:ascii="Wingdings" w:hAnsi="Wingdings" w:hint="default"/>
      </w:rPr>
    </w:lvl>
  </w:abstractNum>
  <w:abstractNum w:abstractNumId="671" w15:restartNumberingAfterBreak="0">
    <w:nsid w:val="57A51E90"/>
    <w:multiLevelType w:val="singleLevel"/>
    <w:tmpl w:val="4F38984C"/>
    <w:lvl w:ilvl="0">
      <w:start w:val="1"/>
      <w:numFmt w:val="bullet"/>
      <w:lvlText w:val="§"/>
      <w:lvlJc w:val="left"/>
      <w:pPr>
        <w:ind w:left="360" w:hanging="360"/>
      </w:pPr>
      <w:rPr>
        <w:rFonts w:ascii="Wingdings" w:hAnsi="Wingdings" w:hint="default"/>
      </w:rPr>
    </w:lvl>
  </w:abstractNum>
  <w:abstractNum w:abstractNumId="672" w15:restartNumberingAfterBreak="0">
    <w:nsid w:val="57AE71C1"/>
    <w:multiLevelType w:val="singleLevel"/>
    <w:tmpl w:val="A5FAF3C0"/>
    <w:lvl w:ilvl="0">
      <w:start w:val="1"/>
      <w:numFmt w:val="bullet"/>
      <w:lvlText w:val="§"/>
      <w:lvlJc w:val="left"/>
      <w:pPr>
        <w:ind w:left="360" w:hanging="360"/>
      </w:pPr>
      <w:rPr>
        <w:rFonts w:ascii="Wingdings" w:hAnsi="Wingdings" w:hint="default"/>
      </w:rPr>
    </w:lvl>
  </w:abstractNum>
  <w:abstractNum w:abstractNumId="673" w15:restartNumberingAfterBreak="0">
    <w:nsid w:val="57BD30CA"/>
    <w:multiLevelType w:val="singleLevel"/>
    <w:tmpl w:val="D44E7034"/>
    <w:lvl w:ilvl="0">
      <w:start w:val="1"/>
      <w:numFmt w:val="bullet"/>
      <w:lvlText w:val="§"/>
      <w:lvlJc w:val="left"/>
      <w:pPr>
        <w:ind w:left="360" w:hanging="360"/>
      </w:pPr>
      <w:rPr>
        <w:rFonts w:ascii="Wingdings" w:hAnsi="Wingdings" w:hint="default"/>
      </w:rPr>
    </w:lvl>
  </w:abstractNum>
  <w:abstractNum w:abstractNumId="674" w15:restartNumberingAfterBreak="0">
    <w:nsid w:val="57D70D17"/>
    <w:multiLevelType w:val="singleLevel"/>
    <w:tmpl w:val="D87826AA"/>
    <w:lvl w:ilvl="0">
      <w:start w:val="1"/>
      <w:numFmt w:val="bullet"/>
      <w:lvlText w:val="§"/>
      <w:lvlJc w:val="left"/>
      <w:pPr>
        <w:ind w:left="360" w:hanging="360"/>
      </w:pPr>
      <w:rPr>
        <w:rFonts w:ascii="Wingdings" w:hAnsi="Wingdings" w:hint="default"/>
      </w:rPr>
    </w:lvl>
  </w:abstractNum>
  <w:abstractNum w:abstractNumId="675" w15:restartNumberingAfterBreak="0">
    <w:nsid w:val="580F6DDF"/>
    <w:multiLevelType w:val="singleLevel"/>
    <w:tmpl w:val="8FBA53B2"/>
    <w:lvl w:ilvl="0">
      <w:start w:val="1"/>
      <w:numFmt w:val="bullet"/>
      <w:lvlText w:val="§"/>
      <w:lvlJc w:val="left"/>
      <w:pPr>
        <w:ind w:left="360" w:hanging="360"/>
      </w:pPr>
      <w:rPr>
        <w:rFonts w:ascii="Wingdings" w:hAnsi="Wingdings" w:hint="default"/>
      </w:rPr>
    </w:lvl>
  </w:abstractNum>
  <w:abstractNum w:abstractNumId="676" w15:restartNumberingAfterBreak="0">
    <w:nsid w:val="58113FBD"/>
    <w:multiLevelType w:val="singleLevel"/>
    <w:tmpl w:val="115E8D3C"/>
    <w:lvl w:ilvl="0">
      <w:start w:val="1"/>
      <w:numFmt w:val="bullet"/>
      <w:lvlText w:val="§"/>
      <w:lvlJc w:val="left"/>
      <w:pPr>
        <w:ind w:left="360" w:hanging="360"/>
      </w:pPr>
      <w:rPr>
        <w:rFonts w:ascii="Wingdings" w:hAnsi="Wingdings" w:hint="default"/>
      </w:rPr>
    </w:lvl>
  </w:abstractNum>
  <w:abstractNum w:abstractNumId="677" w15:restartNumberingAfterBreak="0">
    <w:nsid w:val="58283447"/>
    <w:multiLevelType w:val="singleLevel"/>
    <w:tmpl w:val="8DD80CCE"/>
    <w:lvl w:ilvl="0">
      <w:start w:val="1"/>
      <w:numFmt w:val="bullet"/>
      <w:lvlText w:val="§"/>
      <w:lvlJc w:val="left"/>
      <w:pPr>
        <w:ind w:left="360" w:hanging="360"/>
      </w:pPr>
      <w:rPr>
        <w:rFonts w:ascii="Wingdings" w:hAnsi="Wingdings" w:hint="default"/>
      </w:rPr>
    </w:lvl>
  </w:abstractNum>
  <w:abstractNum w:abstractNumId="678" w15:restartNumberingAfterBreak="0">
    <w:nsid w:val="58592739"/>
    <w:multiLevelType w:val="singleLevel"/>
    <w:tmpl w:val="BCB6465A"/>
    <w:lvl w:ilvl="0">
      <w:start w:val="1"/>
      <w:numFmt w:val="bullet"/>
      <w:lvlText w:val="§"/>
      <w:lvlJc w:val="left"/>
      <w:pPr>
        <w:ind w:left="360" w:hanging="360"/>
      </w:pPr>
      <w:rPr>
        <w:rFonts w:ascii="Wingdings" w:hAnsi="Wingdings" w:hint="default"/>
      </w:rPr>
    </w:lvl>
  </w:abstractNum>
  <w:abstractNum w:abstractNumId="679" w15:restartNumberingAfterBreak="0">
    <w:nsid w:val="586F58F5"/>
    <w:multiLevelType w:val="singleLevel"/>
    <w:tmpl w:val="D67CEB36"/>
    <w:lvl w:ilvl="0">
      <w:start w:val="1"/>
      <w:numFmt w:val="bullet"/>
      <w:lvlText w:val="§"/>
      <w:lvlJc w:val="left"/>
      <w:pPr>
        <w:ind w:left="360" w:hanging="360"/>
      </w:pPr>
      <w:rPr>
        <w:rFonts w:ascii="Wingdings" w:hAnsi="Wingdings" w:hint="default"/>
      </w:rPr>
    </w:lvl>
  </w:abstractNum>
  <w:abstractNum w:abstractNumId="680" w15:restartNumberingAfterBreak="0">
    <w:nsid w:val="59333BFF"/>
    <w:multiLevelType w:val="singleLevel"/>
    <w:tmpl w:val="F06E2C8A"/>
    <w:lvl w:ilvl="0">
      <w:start w:val="1"/>
      <w:numFmt w:val="bullet"/>
      <w:lvlText w:val="§"/>
      <w:lvlJc w:val="left"/>
      <w:pPr>
        <w:ind w:left="360" w:hanging="360"/>
      </w:pPr>
      <w:rPr>
        <w:rFonts w:ascii="Wingdings" w:hAnsi="Wingdings" w:hint="default"/>
      </w:rPr>
    </w:lvl>
  </w:abstractNum>
  <w:abstractNum w:abstractNumId="681" w15:restartNumberingAfterBreak="0">
    <w:nsid w:val="59444E39"/>
    <w:multiLevelType w:val="singleLevel"/>
    <w:tmpl w:val="44B6501E"/>
    <w:lvl w:ilvl="0">
      <w:start w:val="1"/>
      <w:numFmt w:val="bullet"/>
      <w:lvlText w:val="§"/>
      <w:lvlJc w:val="left"/>
      <w:pPr>
        <w:ind w:left="360" w:hanging="360"/>
      </w:pPr>
      <w:rPr>
        <w:rFonts w:ascii="Wingdings" w:hAnsi="Wingdings" w:hint="default"/>
      </w:rPr>
    </w:lvl>
  </w:abstractNum>
  <w:abstractNum w:abstractNumId="682" w15:restartNumberingAfterBreak="0">
    <w:nsid w:val="599500D4"/>
    <w:multiLevelType w:val="singleLevel"/>
    <w:tmpl w:val="D892F95E"/>
    <w:lvl w:ilvl="0">
      <w:start w:val="1"/>
      <w:numFmt w:val="bullet"/>
      <w:lvlText w:val="§"/>
      <w:lvlJc w:val="left"/>
      <w:pPr>
        <w:ind w:left="360" w:hanging="360"/>
      </w:pPr>
      <w:rPr>
        <w:rFonts w:ascii="Wingdings" w:hAnsi="Wingdings" w:hint="default"/>
      </w:rPr>
    </w:lvl>
  </w:abstractNum>
  <w:abstractNum w:abstractNumId="683" w15:restartNumberingAfterBreak="0">
    <w:nsid w:val="59C40940"/>
    <w:multiLevelType w:val="singleLevel"/>
    <w:tmpl w:val="3FDA0240"/>
    <w:lvl w:ilvl="0">
      <w:start w:val="1"/>
      <w:numFmt w:val="bullet"/>
      <w:lvlText w:val="§"/>
      <w:lvlJc w:val="left"/>
      <w:pPr>
        <w:ind w:left="360" w:hanging="360"/>
      </w:pPr>
      <w:rPr>
        <w:rFonts w:ascii="Wingdings" w:hAnsi="Wingdings" w:hint="default"/>
      </w:rPr>
    </w:lvl>
  </w:abstractNum>
  <w:abstractNum w:abstractNumId="684" w15:restartNumberingAfterBreak="0">
    <w:nsid w:val="59E14843"/>
    <w:multiLevelType w:val="singleLevel"/>
    <w:tmpl w:val="107A5940"/>
    <w:lvl w:ilvl="0">
      <w:start w:val="1"/>
      <w:numFmt w:val="bullet"/>
      <w:lvlText w:val="§"/>
      <w:lvlJc w:val="left"/>
      <w:pPr>
        <w:ind w:left="360" w:hanging="360"/>
      </w:pPr>
      <w:rPr>
        <w:rFonts w:ascii="Wingdings" w:hAnsi="Wingdings" w:hint="default"/>
      </w:rPr>
    </w:lvl>
  </w:abstractNum>
  <w:abstractNum w:abstractNumId="685" w15:restartNumberingAfterBreak="0">
    <w:nsid w:val="59ED1F56"/>
    <w:multiLevelType w:val="singleLevel"/>
    <w:tmpl w:val="DC2AB992"/>
    <w:lvl w:ilvl="0">
      <w:start w:val="1"/>
      <w:numFmt w:val="bullet"/>
      <w:lvlText w:val="§"/>
      <w:lvlJc w:val="left"/>
      <w:pPr>
        <w:ind w:left="360" w:hanging="360"/>
      </w:pPr>
      <w:rPr>
        <w:rFonts w:ascii="Wingdings" w:hAnsi="Wingdings" w:hint="default"/>
      </w:rPr>
    </w:lvl>
  </w:abstractNum>
  <w:abstractNum w:abstractNumId="686" w15:restartNumberingAfterBreak="0">
    <w:nsid w:val="5A5D789A"/>
    <w:multiLevelType w:val="singleLevel"/>
    <w:tmpl w:val="1632F134"/>
    <w:lvl w:ilvl="0">
      <w:start w:val="1"/>
      <w:numFmt w:val="bullet"/>
      <w:lvlText w:val="§"/>
      <w:lvlJc w:val="left"/>
      <w:pPr>
        <w:ind w:left="360" w:hanging="360"/>
      </w:pPr>
      <w:rPr>
        <w:rFonts w:ascii="Wingdings" w:hAnsi="Wingdings" w:hint="default"/>
      </w:rPr>
    </w:lvl>
  </w:abstractNum>
  <w:abstractNum w:abstractNumId="687" w15:restartNumberingAfterBreak="0">
    <w:nsid w:val="5A8B55F3"/>
    <w:multiLevelType w:val="singleLevel"/>
    <w:tmpl w:val="2F7057DE"/>
    <w:lvl w:ilvl="0">
      <w:start w:val="1"/>
      <w:numFmt w:val="bullet"/>
      <w:lvlText w:val="§"/>
      <w:lvlJc w:val="left"/>
      <w:pPr>
        <w:ind w:left="360" w:hanging="360"/>
      </w:pPr>
      <w:rPr>
        <w:rFonts w:ascii="Wingdings" w:hAnsi="Wingdings" w:hint="default"/>
      </w:rPr>
    </w:lvl>
  </w:abstractNum>
  <w:abstractNum w:abstractNumId="688" w15:restartNumberingAfterBreak="0">
    <w:nsid w:val="5ABA5D3C"/>
    <w:multiLevelType w:val="singleLevel"/>
    <w:tmpl w:val="106AFBCE"/>
    <w:lvl w:ilvl="0">
      <w:start w:val="1"/>
      <w:numFmt w:val="bullet"/>
      <w:lvlText w:val="§"/>
      <w:lvlJc w:val="left"/>
      <w:pPr>
        <w:ind w:left="360" w:hanging="360"/>
      </w:pPr>
      <w:rPr>
        <w:rFonts w:ascii="Wingdings" w:hAnsi="Wingdings" w:hint="default"/>
      </w:rPr>
    </w:lvl>
  </w:abstractNum>
  <w:abstractNum w:abstractNumId="689" w15:restartNumberingAfterBreak="0">
    <w:nsid w:val="5AC15DFD"/>
    <w:multiLevelType w:val="singleLevel"/>
    <w:tmpl w:val="E6A255B2"/>
    <w:lvl w:ilvl="0">
      <w:start w:val="1"/>
      <w:numFmt w:val="bullet"/>
      <w:lvlText w:val="§"/>
      <w:lvlJc w:val="left"/>
      <w:pPr>
        <w:ind w:left="360" w:hanging="360"/>
      </w:pPr>
      <w:rPr>
        <w:rFonts w:ascii="Wingdings" w:hAnsi="Wingdings" w:hint="default"/>
      </w:rPr>
    </w:lvl>
  </w:abstractNum>
  <w:abstractNum w:abstractNumId="690" w15:restartNumberingAfterBreak="0">
    <w:nsid w:val="5AEE2FEA"/>
    <w:multiLevelType w:val="singleLevel"/>
    <w:tmpl w:val="CC788D48"/>
    <w:lvl w:ilvl="0">
      <w:start w:val="1"/>
      <w:numFmt w:val="bullet"/>
      <w:lvlText w:val="§"/>
      <w:lvlJc w:val="left"/>
      <w:pPr>
        <w:ind w:left="360" w:hanging="360"/>
      </w:pPr>
      <w:rPr>
        <w:rFonts w:ascii="Wingdings" w:hAnsi="Wingdings" w:hint="default"/>
      </w:rPr>
    </w:lvl>
  </w:abstractNum>
  <w:abstractNum w:abstractNumId="691" w15:restartNumberingAfterBreak="0">
    <w:nsid w:val="5BA05CFB"/>
    <w:multiLevelType w:val="singleLevel"/>
    <w:tmpl w:val="C316A07C"/>
    <w:lvl w:ilvl="0">
      <w:start w:val="1"/>
      <w:numFmt w:val="bullet"/>
      <w:lvlText w:val="§"/>
      <w:lvlJc w:val="left"/>
      <w:pPr>
        <w:ind w:left="360" w:hanging="360"/>
      </w:pPr>
      <w:rPr>
        <w:rFonts w:ascii="Wingdings" w:hAnsi="Wingdings" w:hint="default"/>
      </w:rPr>
    </w:lvl>
  </w:abstractNum>
  <w:abstractNum w:abstractNumId="692" w15:restartNumberingAfterBreak="0">
    <w:nsid w:val="5BA46092"/>
    <w:multiLevelType w:val="singleLevel"/>
    <w:tmpl w:val="166A60A0"/>
    <w:lvl w:ilvl="0">
      <w:start w:val="1"/>
      <w:numFmt w:val="bullet"/>
      <w:lvlText w:val="§"/>
      <w:lvlJc w:val="left"/>
      <w:pPr>
        <w:ind w:left="360" w:hanging="360"/>
      </w:pPr>
      <w:rPr>
        <w:rFonts w:ascii="Wingdings" w:hAnsi="Wingdings" w:hint="default"/>
      </w:rPr>
    </w:lvl>
  </w:abstractNum>
  <w:abstractNum w:abstractNumId="693" w15:restartNumberingAfterBreak="0">
    <w:nsid w:val="5BEC38F2"/>
    <w:multiLevelType w:val="singleLevel"/>
    <w:tmpl w:val="A776F31E"/>
    <w:lvl w:ilvl="0">
      <w:start w:val="1"/>
      <w:numFmt w:val="bullet"/>
      <w:lvlText w:val="§"/>
      <w:lvlJc w:val="left"/>
      <w:pPr>
        <w:ind w:left="360" w:hanging="360"/>
      </w:pPr>
      <w:rPr>
        <w:rFonts w:ascii="Wingdings" w:hAnsi="Wingdings" w:hint="default"/>
      </w:rPr>
    </w:lvl>
  </w:abstractNum>
  <w:abstractNum w:abstractNumId="694" w15:restartNumberingAfterBreak="0">
    <w:nsid w:val="5BF10798"/>
    <w:multiLevelType w:val="singleLevel"/>
    <w:tmpl w:val="E0E0B4A0"/>
    <w:lvl w:ilvl="0">
      <w:start w:val="1"/>
      <w:numFmt w:val="bullet"/>
      <w:lvlText w:val="§"/>
      <w:lvlJc w:val="left"/>
      <w:pPr>
        <w:ind w:left="360" w:hanging="360"/>
      </w:pPr>
      <w:rPr>
        <w:rFonts w:ascii="Wingdings" w:hAnsi="Wingdings" w:hint="default"/>
      </w:rPr>
    </w:lvl>
  </w:abstractNum>
  <w:abstractNum w:abstractNumId="695" w15:restartNumberingAfterBreak="0">
    <w:nsid w:val="5C2F2E0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96" w15:restartNumberingAfterBreak="0">
    <w:nsid w:val="5C557717"/>
    <w:multiLevelType w:val="singleLevel"/>
    <w:tmpl w:val="FA30C04C"/>
    <w:lvl w:ilvl="0">
      <w:start w:val="1"/>
      <w:numFmt w:val="bullet"/>
      <w:lvlText w:val="§"/>
      <w:lvlJc w:val="left"/>
      <w:pPr>
        <w:ind w:left="360" w:hanging="360"/>
      </w:pPr>
      <w:rPr>
        <w:rFonts w:ascii="Wingdings" w:hAnsi="Wingdings" w:hint="default"/>
      </w:rPr>
    </w:lvl>
  </w:abstractNum>
  <w:abstractNum w:abstractNumId="69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8" w15:restartNumberingAfterBreak="0">
    <w:nsid w:val="5C6A116A"/>
    <w:multiLevelType w:val="singleLevel"/>
    <w:tmpl w:val="9844D070"/>
    <w:lvl w:ilvl="0">
      <w:start w:val="1"/>
      <w:numFmt w:val="bullet"/>
      <w:lvlText w:val="§"/>
      <w:lvlJc w:val="left"/>
      <w:pPr>
        <w:ind w:left="360" w:hanging="360"/>
      </w:pPr>
      <w:rPr>
        <w:rFonts w:ascii="Wingdings" w:hAnsi="Wingdings" w:hint="default"/>
      </w:rPr>
    </w:lvl>
  </w:abstractNum>
  <w:abstractNum w:abstractNumId="699" w15:restartNumberingAfterBreak="0">
    <w:nsid w:val="5CA743FD"/>
    <w:multiLevelType w:val="singleLevel"/>
    <w:tmpl w:val="223A8B78"/>
    <w:lvl w:ilvl="0">
      <w:start w:val="1"/>
      <w:numFmt w:val="bullet"/>
      <w:lvlText w:val="§"/>
      <w:lvlJc w:val="left"/>
      <w:pPr>
        <w:ind w:left="360" w:hanging="360"/>
      </w:pPr>
      <w:rPr>
        <w:rFonts w:ascii="Wingdings" w:hAnsi="Wingdings" w:hint="default"/>
      </w:rPr>
    </w:lvl>
  </w:abstractNum>
  <w:abstractNum w:abstractNumId="700" w15:restartNumberingAfterBreak="0">
    <w:nsid w:val="5D0302AE"/>
    <w:multiLevelType w:val="singleLevel"/>
    <w:tmpl w:val="F89AD674"/>
    <w:lvl w:ilvl="0">
      <w:start w:val="1"/>
      <w:numFmt w:val="bullet"/>
      <w:lvlText w:val="§"/>
      <w:lvlJc w:val="left"/>
      <w:pPr>
        <w:ind w:left="360" w:hanging="360"/>
      </w:pPr>
      <w:rPr>
        <w:rFonts w:ascii="Wingdings" w:hAnsi="Wingdings" w:hint="default"/>
      </w:rPr>
    </w:lvl>
  </w:abstractNum>
  <w:abstractNum w:abstractNumId="701" w15:restartNumberingAfterBreak="0">
    <w:nsid w:val="5D514880"/>
    <w:multiLevelType w:val="singleLevel"/>
    <w:tmpl w:val="465CC0E6"/>
    <w:lvl w:ilvl="0">
      <w:start w:val="1"/>
      <w:numFmt w:val="bullet"/>
      <w:lvlText w:val="§"/>
      <w:lvlJc w:val="left"/>
      <w:pPr>
        <w:ind w:left="360" w:hanging="360"/>
      </w:pPr>
      <w:rPr>
        <w:rFonts w:ascii="Wingdings" w:hAnsi="Wingdings" w:hint="default"/>
      </w:rPr>
    </w:lvl>
  </w:abstractNum>
  <w:abstractNum w:abstractNumId="702" w15:restartNumberingAfterBreak="0">
    <w:nsid w:val="5D874844"/>
    <w:multiLevelType w:val="singleLevel"/>
    <w:tmpl w:val="59C8E79A"/>
    <w:lvl w:ilvl="0">
      <w:start w:val="1"/>
      <w:numFmt w:val="bullet"/>
      <w:lvlText w:val="§"/>
      <w:lvlJc w:val="left"/>
      <w:pPr>
        <w:ind w:left="360" w:hanging="360"/>
      </w:pPr>
      <w:rPr>
        <w:rFonts w:ascii="Wingdings" w:hAnsi="Wingdings" w:hint="default"/>
      </w:rPr>
    </w:lvl>
  </w:abstractNum>
  <w:abstractNum w:abstractNumId="703" w15:restartNumberingAfterBreak="0">
    <w:nsid w:val="5DDC167B"/>
    <w:multiLevelType w:val="singleLevel"/>
    <w:tmpl w:val="3C4217BE"/>
    <w:lvl w:ilvl="0">
      <w:start w:val="1"/>
      <w:numFmt w:val="bullet"/>
      <w:lvlText w:val="§"/>
      <w:lvlJc w:val="left"/>
      <w:pPr>
        <w:ind w:left="360" w:hanging="360"/>
      </w:pPr>
      <w:rPr>
        <w:rFonts w:ascii="Wingdings" w:hAnsi="Wingdings" w:hint="default"/>
      </w:rPr>
    </w:lvl>
  </w:abstractNum>
  <w:abstractNum w:abstractNumId="704" w15:restartNumberingAfterBreak="0">
    <w:nsid w:val="5DEA2611"/>
    <w:multiLevelType w:val="singleLevel"/>
    <w:tmpl w:val="18CC8880"/>
    <w:lvl w:ilvl="0">
      <w:start w:val="1"/>
      <w:numFmt w:val="bullet"/>
      <w:lvlText w:val="§"/>
      <w:lvlJc w:val="left"/>
      <w:pPr>
        <w:ind w:left="360" w:hanging="360"/>
      </w:pPr>
      <w:rPr>
        <w:rFonts w:ascii="Wingdings" w:hAnsi="Wingdings" w:hint="default"/>
      </w:rPr>
    </w:lvl>
  </w:abstractNum>
  <w:abstractNum w:abstractNumId="705" w15:restartNumberingAfterBreak="0">
    <w:nsid w:val="5E162AF0"/>
    <w:multiLevelType w:val="singleLevel"/>
    <w:tmpl w:val="C49652EE"/>
    <w:lvl w:ilvl="0">
      <w:start w:val="1"/>
      <w:numFmt w:val="bullet"/>
      <w:lvlText w:val="§"/>
      <w:lvlJc w:val="left"/>
      <w:pPr>
        <w:ind w:left="360" w:hanging="360"/>
      </w:pPr>
      <w:rPr>
        <w:rFonts w:ascii="Wingdings" w:hAnsi="Wingdings" w:hint="default"/>
      </w:rPr>
    </w:lvl>
  </w:abstractNum>
  <w:abstractNum w:abstractNumId="706" w15:restartNumberingAfterBreak="0">
    <w:nsid w:val="5E3E2F08"/>
    <w:multiLevelType w:val="singleLevel"/>
    <w:tmpl w:val="294A3FA2"/>
    <w:lvl w:ilvl="0">
      <w:start w:val="1"/>
      <w:numFmt w:val="bullet"/>
      <w:lvlText w:val="§"/>
      <w:lvlJc w:val="left"/>
      <w:pPr>
        <w:ind w:left="360" w:hanging="360"/>
      </w:pPr>
      <w:rPr>
        <w:rFonts w:ascii="Wingdings" w:hAnsi="Wingdings" w:hint="default"/>
      </w:rPr>
    </w:lvl>
  </w:abstractNum>
  <w:abstractNum w:abstractNumId="707" w15:restartNumberingAfterBreak="0">
    <w:nsid w:val="5E773CE0"/>
    <w:multiLevelType w:val="singleLevel"/>
    <w:tmpl w:val="51D82F62"/>
    <w:lvl w:ilvl="0">
      <w:start w:val="1"/>
      <w:numFmt w:val="bullet"/>
      <w:lvlText w:val="§"/>
      <w:lvlJc w:val="left"/>
      <w:pPr>
        <w:ind w:left="360" w:hanging="360"/>
      </w:pPr>
      <w:rPr>
        <w:rFonts w:ascii="Wingdings" w:hAnsi="Wingdings" w:hint="default"/>
      </w:rPr>
    </w:lvl>
  </w:abstractNum>
  <w:abstractNum w:abstractNumId="70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9" w15:restartNumberingAfterBreak="0">
    <w:nsid w:val="5EDB51E3"/>
    <w:multiLevelType w:val="singleLevel"/>
    <w:tmpl w:val="66101200"/>
    <w:lvl w:ilvl="0">
      <w:start w:val="1"/>
      <w:numFmt w:val="bullet"/>
      <w:lvlText w:val="§"/>
      <w:lvlJc w:val="left"/>
      <w:pPr>
        <w:ind w:left="360" w:hanging="360"/>
      </w:pPr>
      <w:rPr>
        <w:rFonts w:ascii="Wingdings" w:hAnsi="Wingdings" w:hint="default"/>
      </w:rPr>
    </w:lvl>
  </w:abstractNum>
  <w:abstractNum w:abstractNumId="710" w15:restartNumberingAfterBreak="0">
    <w:nsid w:val="5EDD1EFC"/>
    <w:multiLevelType w:val="singleLevel"/>
    <w:tmpl w:val="B582C880"/>
    <w:lvl w:ilvl="0">
      <w:start w:val="1"/>
      <w:numFmt w:val="bullet"/>
      <w:lvlText w:val="§"/>
      <w:lvlJc w:val="left"/>
      <w:pPr>
        <w:ind w:left="360" w:hanging="360"/>
      </w:pPr>
      <w:rPr>
        <w:rFonts w:ascii="Wingdings" w:hAnsi="Wingdings" w:hint="default"/>
      </w:rPr>
    </w:lvl>
  </w:abstractNum>
  <w:abstractNum w:abstractNumId="711" w15:restartNumberingAfterBreak="0">
    <w:nsid w:val="5EF1051C"/>
    <w:multiLevelType w:val="singleLevel"/>
    <w:tmpl w:val="8B466A5C"/>
    <w:lvl w:ilvl="0">
      <w:start w:val="1"/>
      <w:numFmt w:val="bullet"/>
      <w:lvlText w:val="§"/>
      <w:lvlJc w:val="left"/>
      <w:pPr>
        <w:ind w:left="360" w:hanging="360"/>
      </w:pPr>
      <w:rPr>
        <w:rFonts w:ascii="Wingdings" w:hAnsi="Wingdings" w:hint="default"/>
      </w:rPr>
    </w:lvl>
  </w:abstractNum>
  <w:abstractNum w:abstractNumId="712" w15:restartNumberingAfterBreak="0">
    <w:nsid w:val="5EFC2EDF"/>
    <w:multiLevelType w:val="singleLevel"/>
    <w:tmpl w:val="9CFCF724"/>
    <w:lvl w:ilvl="0">
      <w:start w:val="1"/>
      <w:numFmt w:val="bullet"/>
      <w:lvlText w:val="§"/>
      <w:lvlJc w:val="left"/>
      <w:pPr>
        <w:ind w:left="360" w:hanging="360"/>
      </w:pPr>
      <w:rPr>
        <w:rFonts w:ascii="Wingdings" w:hAnsi="Wingdings" w:hint="default"/>
      </w:rPr>
    </w:lvl>
  </w:abstractNum>
  <w:abstractNum w:abstractNumId="713" w15:restartNumberingAfterBreak="0">
    <w:nsid w:val="5F1163DB"/>
    <w:multiLevelType w:val="singleLevel"/>
    <w:tmpl w:val="4502EDE8"/>
    <w:lvl w:ilvl="0">
      <w:start w:val="1"/>
      <w:numFmt w:val="bullet"/>
      <w:lvlText w:val="§"/>
      <w:lvlJc w:val="left"/>
      <w:pPr>
        <w:ind w:left="360" w:hanging="360"/>
      </w:pPr>
      <w:rPr>
        <w:rFonts w:ascii="Wingdings" w:hAnsi="Wingdings" w:hint="default"/>
      </w:rPr>
    </w:lvl>
  </w:abstractNum>
  <w:abstractNum w:abstractNumId="714" w15:restartNumberingAfterBreak="0">
    <w:nsid w:val="5F5B5DBF"/>
    <w:multiLevelType w:val="singleLevel"/>
    <w:tmpl w:val="833AA7E2"/>
    <w:lvl w:ilvl="0">
      <w:start w:val="1"/>
      <w:numFmt w:val="bullet"/>
      <w:lvlText w:val="§"/>
      <w:lvlJc w:val="left"/>
      <w:pPr>
        <w:ind w:left="360" w:hanging="360"/>
      </w:pPr>
      <w:rPr>
        <w:rFonts w:ascii="Wingdings" w:hAnsi="Wingdings" w:hint="default"/>
      </w:rPr>
    </w:lvl>
  </w:abstractNum>
  <w:abstractNum w:abstractNumId="715" w15:restartNumberingAfterBreak="0">
    <w:nsid w:val="5F784AB3"/>
    <w:multiLevelType w:val="singleLevel"/>
    <w:tmpl w:val="E5488838"/>
    <w:lvl w:ilvl="0">
      <w:start w:val="1"/>
      <w:numFmt w:val="bullet"/>
      <w:lvlText w:val="§"/>
      <w:lvlJc w:val="left"/>
      <w:pPr>
        <w:ind w:left="360" w:hanging="360"/>
      </w:pPr>
      <w:rPr>
        <w:rFonts w:ascii="Wingdings" w:hAnsi="Wingdings" w:hint="default"/>
      </w:rPr>
    </w:lvl>
  </w:abstractNum>
  <w:abstractNum w:abstractNumId="716" w15:restartNumberingAfterBreak="0">
    <w:nsid w:val="5FA74B7C"/>
    <w:multiLevelType w:val="singleLevel"/>
    <w:tmpl w:val="35CAFED2"/>
    <w:lvl w:ilvl="0">
      <w:start w:val="1"/>
      <w:numFmt w:val="bullet"/>
      <w:lvlText w:val="§"/>
      <w:lvlJc w:val="left"/>
      <w:pPr>
        <w:ind w:left="360" w:hanging="360"/>
      </w:pPr>
      <w:rPr>
        <w:rFonts w:ascii="Wingdings" w:hAnsi="Wingdings" w:hint="default"/>
      </w:rPr>
    </w:lvl>
  </w:abstractNum>
  <w:abstractNum w:abstractNumId="717" w15:restartNumberingAfterBreak="0">
    <w:nsid w:val="5FD66C61"/>
    <w:multiLevelType w:val="singleLevel"/>
    <w:tmpl w:val="20E674AE"/>
    <w:lvl w:ilvl="0">
      <w:start w:val="1"/>
      <w:numFmt w:val="bullet"/>
      <w:lvlText w:val="§"/>
      <w:lvlJc w:val="left"/>
      <w:pPr>
        <w:ind w:left="360" w:hanging="360"/>
      </w:pPr>
      <w:rPr>
        <w:rFonts w:ascii="Wingdings" w:hAnsi="Wingdings" w:hint="default"/>
      </w:rPr>
    </w:lvl>
  </w:abstractNum>
  <w:abstractNum w:abstractNumId="718" w15:restartNumberingAfterBreak="0">
    <w:nsid w:val="602D6B09"/>
    <w:multiLevelType w:val="singleLevel"/>
    <w:tmpl w:val="2D78B948"/>
    <w:lvl w:ilvl="0">
      <w:start w:val="1"/>
      <w:numFmt w:val="bullet"/>
      <w:lvlText w:val="§"/>
      <w:lvlJc w:val="left"/>
      <w:pPr>
        <w:ind w:left="360" w:hanging="360"/>
      </w:pPr>
      <w:rPr>
        <w:rFonts w:ascii="Wingdings" w:hAnsi="Wingdings" w:hint="default"/>
      </w:rPr>
    </w:lvl>
  </w:abstractNum>
  <w:abstractNum w:abstractNumId="719" w15:restartNumberingAfterBreak="0">
    <w:nsid w:val="603C2F02"/>
    <w:multiLevelType w:val="singleLevel"/>
    <w:tmpl w:val="53929070"/>
    <w:lvl w:ilvl="0">
      <w:start w:val="1"/>
      <w:numFmt w:val="bullet"/>
      <w:lvlText w:val="§"/>
      <w:lvlJc w:val="left"/>
      <w:pPr>
        <w:ind w:left="360" w:hanging="360"/>
      </w:pPr>
      <w:rPr>
        <w:rFonts w:ascii="Wingdings" w:hAnsi="Wingdings" w:hint="default"/>
      </w:rPr>
    </w:lvl>
  </w:abstractNum>
  <w:abstractNum w:abstractNumId="720" w15:restartNumberingAfterBreak="0">
    <w:nsid w:val="60432421"/>
    <w:multiLevelType w:val="singleLevel"/>
    <w:tmpl w:val="6A826110"/>
    <w:lvl w:ilvl="0">
      <w:start w:val="1"/>
      <w:numFmt w:val="bullet"/>
      <w:lvlText w:val="§"/>
      <w:lvlJc w:val="left"/>
      <w:pPr>
        <w:ind w:left="360" w:hanging="360"/>
      </w:pPr>
      <w:rPr>
        <w:rFonts w:ascii="Wingdings" w:hAnsi="Wingdings" w:hint="default"/>
      </w:rPr>
    </w:lvl>
  </w:abstractNum>
  <w:abstractNum w:abstractNumId="721" w15:restartNumberingAfterBreak="0">
    <w:nsid w:val="60735883"/>
    <w:multiLevelType w:val="singleLevel"/>
    <w:tmpl w:val="9F366854"/>
    <w:lvl w:ilvl="0">
      <w:start w:val="1"/>
      <w:numFmt w:val="bullet"/>
      <w:lvlText w:val="§"/>
      <w:lvlJc w:val="left"/>
      <w:pPr>
        <w:ind w:left="360" w:hanging="360"/>
      </w:pPr>
      <w:rPr>
        <w:rFonts w:ascii="Wingdings" w:hAnsi="Wingdings" w:hint="default"/>
      </w:rPr>
    </w:lvl>
  </w:abstractNum>
  <w:abstractNum w:abstractNumId="722" w15:restartNumberingAfterBreak="0">
    <w:nsid w:val="607B263E"/>
    <w:multiLevelType w:val="singleLevel"/>
    <w:tmpl w:val="A9FA76F4"/>
    <w:lvl w:ilvl="0">
      <w:start w:val="1"/>
      <w:numFmt w:val="bullet"/>
      <w:lvlText w:val="§"/>
      <w:lvlJc w:val="left"/>
      <w:pPr>
        <w:ind w:left="360" w:hanging="360"/>
      </w:pPr>
      <w:rPr>
        <w:rFonts w:ascii="Wingdings" w:hAnsi="Wingdings" w:hint="default"/>
      </w:rPr>
    </w:lvl>
  </w:abstractNum>
  <w:abstractNum w:abstractNumId="723" w15:restartNumberingAfterBreak="0">
    <w:nsid w:val="609579B5"/>
    <w:multiLevelType w:val="singleLevel"/>
    <w:tmpl w:val="C0F86436"/>
    <w:lvl w:ilvl="0">
      <w:start w:val="1"/>
      <w:numFmt w:val="bullet"/>
      <w:lvlText w:val="§"/>
      <w:lvlJc w:val="left"/>
      <w:pPr>
        <w:ind w:left="360" w:hanging="360"/>
      </w:pPr>
      <w:rPr>
        <w:rFonts w:ascii="Wingdings" w:hAnsi="Wingdings" w:hint="default"/>
      </w:rPr>
    </w:lvl>
  </w:abstractNum>
  <w:abstractNum w:abstractNumId="724" w15:restartNumberingAfterBreak="0">
    <w:nsid w:val="60974FF2"/>
    <w:multiLevelType w:val="singleLevel"/>
    <w:tmpl w:val="761CA0C2"/>
    <w:lvl w:ilvl="0">
      <w:start w:val="1"/>
      <w:numFmt w:val="bullet"/>
      <w:lvlText w:val="§"/>
      <w:lvlJc w:val="left"/>
      <w:pPr>
        <w:ind w:left="360" w:hanging="360"/>
      </w:pPr>
      <w:rPr>
        <w:rFonts w:ascii="Wingdings" w:hAnsi="Wingdings" w:hint="default"/>
      </w:rPr>
    </w:lvl>
  </w:abstractNum>
  <w:abstractNum w:abstractNumId="725" w15:restartNumberingAfterBreak="0">
    <w:nsid w:val="60B95191"/>
    <w:multiLevelType w:val="singleLevel"/>
    <w:tmpl w:val="C62C09E2"/>
    <w:lvl w:ilvl="0">
      <w:start w:val="1"/>
      <w:numFmt w:val="bullet"/>
      <w:lvlText w:val="§"/>
      <w:lvlJc w:val="left"/>
      <w:pPr>
        <w:ind w:left="360" w:hanging="360"/>
      </w:pPr>
      <w:rPr>
        <w:rFonts w:ascii="Wingdings" w:hAnsi="Wingdings" w:hint="default"/>
      </w:rPr>
    </w:lvl>
  </w:abstractNum>
  <w:abstractNum w:abstractNumId="726" w15:restartNumberingAfterBreak="0">
    <w:nsid w:val="60E61BF9"/>
    <w:multiLevelType w:val="singleLevel"/>
    <w:tmpl w:val="8D42BEA2"/>
    <w:lvl w:ilvl="0">
      <w:start w:val="1"/>
      <w:numFmt w:val="bullet"/>
      <w:lvlText w:val="§"/>
      <w:lvlJc w:val="left"/>
      <w:pPr>
        <w:ind w:left="360" w:hanging="360"/>
      </w:pPr>
      <w:rPr>
        <w:rFonts w:ascii="Wingdings" w:hAnsi="Wingdings" w:hint="default"/>
      </w:rPr>
    </w:lvl>
  </w:abstractNum>
  <w:abstractNum w:abstractNumId="727" w15:restartNumberingAfterBreak="0">
    <w:nsid w:val="615D6538"/>
    <w:multiLevelType w:val="singleLevel"/>
    <w:tmpl w:val="A83C977A"/>
    <w:lvl w:ilvl="0">
      <w:start w:val="1"/>
      <w:numFmt w:val="bullet"/>
      <w:lvlText w:val="§"/>
      <w:lvlJc w:val="left"/>
      <w:pPr>
        <w:ind w:left="360" w:hanging="360"/>
      </w:pPr>
      <w:rPr>
        <w:rFonts w:ascii="Wingdings" w:hAnsi="Wingdings" w:hint="default"/>
      </w:rPr>
    </w:lvl>
  </w:abstractNum>
  <w:abstractNum w:abstractNumId="728" w15:restartNumberingAfterBreak="0">
    <w:nsid w:val="61682432"/>
    <w:multiLevelType w:val="singleLevel"/>
    <w:tmpl w:val="A514A38A"/>
    <w:lvl w:ilvl="0">
      <w:start w:val="1"/>
      <w:numFmt w:val="bullet"/>
      <w:lvlText w:val="§"/>
      <w:lvlJc w:val="left"/>
      <w:pPr>
        <w:ind w:left="360" w:hanging="360"/>
      </w:pPr>
      <w:rPr>
        <w:rFonts w:ascii="Wingdings" w:hAnsi="Wingdings" w:hint="default"/>
      </w:rPr>
    </w:lvl>
  </w:abstractNum>
  <w:abstractNum w:abstractNumId="729" w15:restartNumberingAfterBreak="0">
    <w:nsid w:val="619560C7"/>
    <w:multiLevelType w:val="singleLevel"/>
    <w:tmpl w:val="D8E8CD62"/>
    <w:lvl w:ilvl="0">
      <w:start w:val="1"/>
      <w:numFmt w:val="bullet"/>
      <w:lvlText w:val="§"/>
      <w:lvlJc w:val="left"/>
      <w:pPr>
        <w:ind w:left="360" w:hanging="360"/>
      </w:pPr>
      <w:rPr>
        <w:rFonts w:ascii="Wingdings" w:hAnsi="Wingdings" w:hint="default"/>
      </w:rPr>
    </w:lvl>
  </w:abstractNum>
  <w:abstractNum w:abstractNumId="730" w15:restartNumberingAfterBreak="0">
    <w:nsid w:val="61A70315"/>
    <w:multiLevelType w:val="singleLevel"/>
    <w:tmpl w:val="F9A86062"/>
    <w:lvl w:ilvl="0">
      <w:start w:val="1"/>
      <w:numFmt w:val="bullet"/>
      <w:lvlText w:val="§"/>
      <w:lvlJc w:val="left"/>
      <w:pPr>
        <w:ind w:left="360" w:hanging="360"/>
      </w:pPr>
      <w:rPr>
        <w:rFonts w:ascii="Wingdings" w:hAnsi="Wingdings" w:hint="default"/>
      </w:rPr>
    </w:lvl>
  </w:abstractNum>
  <w:abstractNum w:abstractNumId="731" w15:restartNumberingAfterBreak="0">
    <w:nsid w:val="61AF3116"/>
    <w:multiLevelType w:val="singleLevel"/>
    <w:tmpl w:val="BE4C1356"/>
    <w:lvl w:ilvl="0">
      <w:start w:val="1"/>
      <w:numFmt w:val="bullet"/>
      <w:lvlText w:val="§"/>
      <w:lvlJc w:val="left"/>
      <w:pPr>
        <w:ind w:left="360" w:hanging="360"/>
      </w:pPr>
      <w:rPr>
        <w:rFonts w:ascii="Wingdings" w:hAnsi="Wingdings" w:hint="default"/>
      </w:rPr>
    </w:lvl>
  </w:abstractNum>
  <w:abstractNum w:abstractNumId="732" w15:restartNumberingAfterBreak="0">
    <w:nsid w:val="61C45C78"/>
    <w:multiLevelType w:val="singleLevel"/>
    <w:tmpl w:val="5B80A2DC"/>
    <w:lvl w:ilvl="0">
      <w:start w:val="1"/>
      <w:numFmt w:val="bullet"/>
      <w:lvlText w:val="§"/>
      <w:lvlJc w:val="left"/>
      <w:pPr>
        <w:ind w:left="360" w:hanging="360"/>
      </w:pPr>
      <w:rPr>
        <w:rFonts w:ascii="Wingdings" w:hAnsi="Wingdings" w:hint="default"/>
      </w:rPr>
    </w:lvl>
  </w:abstractNum>
  <w:abstractNum w:abstractNumId="733" w15:restartNumberingAfterBreak="0">
    <w:nsid w:val="61CF0B43"/>
    <w:multiLevelType w:val="singleLevel"/>
    <w:tmpl w:val="5AB8D7CC"/>
    <w:lvl w:ilvl="0">
      <w:start w:val="1"/>
      <w:numFmt w:val="bullet"/>
      <w:lvlText w:val="§"/>
      <w:lvlJc w:val="left"/>
      <w:pPr>
        <w:ind w:left="360" w:hanging="360"/>
      </w:pPr>
      <w:rPr>
        <w:rFonts w:ascii="Wingdings" w:hAnsi="Wingdings" w:hint="default"/>
      </w:rPr>
    </w:lvl>
  </w:abstractNum>
  <w:abstractNum w:abstractNumId="734" w15:restartNumberingAfterBreak="0">
    <w:nsid w:val="61E25E16"/>
    <w:multiLevelType w:val="singleLevel"/>
    <w:tmpl w:val="877E904E"/>
    <w:lvl w:ilvl="0">
      <w:start w:val="1"/>
      <w:numFmt w:val="bullet"/>
      <w:lvlText w:val="§"/>
      <w:lvlJc w:val="left"/>
      <w:pPr>
        <w:ind w:left="360" w:hanging="360"/>
      </w:pPr>
      <w:rPr>
        <w:rFonts w:ascii="Wingdings" w:hAnsi="Wingdings" w:hint="default"/>
      </w:rPr>
    </w:lvl>
  </w:abstractNum>
  <w:abstractNum w:abstractNumId="735" w15:restartNumberingAfterBreak="0">
    <w:nsid w:val="61F24D9A"/>
    <w:multiLevelType w:val="singleLevel"/>
    <w:tmpl w:val="BE181150"/>
    <w:lvl w:ilvl="0">
      <w:start w:val="1"/>
      <w:numFmt w:val="bullet"/>
      <w:lvlText w:val="§"/>
      <w:lvlJc w:val="left"/>
      <w:pPr>
        <w:ind w:left="360" w:hanging="360"/>
      </w:pPr>
      <w:rPr>
        <w:rFonts w:ascii="Wingdings" w:hAnsi="Wingdings" w:hint="default"/>
      </w:rPr>
    </w:lvl>
  </w:abstractNum>
  <w:abstractNum w:abstractNumId="736" w15:restartNumberingAfterBreak="0">
    <w:nsid w:val="62B338E2"/>
    <w:multiLevelType w:val="singleLevel"/>
    <w:tmpl w:val="EB46A334"/>
    <w:lvl w:ilvl="0">
      <w:start w:val="1"/>
      <w:numFmt w:val="bullet"/>
      <w:lvlText w:val="§"/>
      <w:lvlJc w:val="left"/>
      <w:pPr>
        <w:ind w:left="360" w:hanging="360"/>
      </w:pPr>
      <w:rPr>
        <w:rFonts w:ascii="Wingdings" w:hAnsi="Wingdings" w:hint="default"/>
      </w:rPr>
    </w:lvl>
  </w:abstractNum>
  <w:abstractNum w:abstractNumId="737" w15:restartNumberingAfterBreak="0">
    <w:nsid w:val="62BC0356"/>
    <w:multiLevelType w:val="singleLevel"/>
    <w:tmpl w:val="2CBCAF44"/>
    <w:lvl w:ilvl="0">
      <w:start w:val="1"/>
      <w:numFmt w:val="bullet"/>
      <w:lvlText w:val="§"/>
      <w:lvlJc w:val="left"/>
      <w:pPr>
        <w:ind w:left="360" w:hanging="360"/>
      </w:pPr>
      <w:rPr>
        <w:rFonts w:ascii="Wingdings" w:hAnsi="Wingdings" w:hint="default"/>
      </w:rPr>
    </w:lvl>
  </w:abstractNum>
  <w:abstractNum w:abstractNumId="738" w15:restartNumberingAfterBreak="0">
    <w:nsid w:val="62E065D5"/>
    <w:multiLevelType w:val="singleLevel"/>
    <w:tmpl w:val="BD04FD0E"/>
    <w:lvl w:ilvl="0">
      <w:start w:val="1"/>
      <w:numFmt w:val="bullet"/>
      <w:lvlText w:val="§"/>
      <w:lvlJc w:val="left"/>
      <w:pPr>
        <w:ind w:left="360" w:hanging="360"/>
      </w:pPr>
      <w:rPr>
        <w:rFonts w:ascii="Wingdings" w:hAnsi="Wingdings" w:hint="default"/>
      </w:rPr>
    </w:lvl>
  </w:abstractNum>
  <w:abstractNum w:abstractNumId="739" w15:restartNumberingAfterBreak="0">
    <w:nsid w:val="630F1054"/>
    <w:multiLevelType w:val="singleLevel"/>
    <w:tmpl w:val="38743D50"/>
    <w:lvl w:ilvl="0">
      <w:start w:val="1"/>
      <w:numFmt w:val="bullet"/>
      <w:lvlText w:val="§"/>
      <w:lvlJc w:val="left"/>
      <w:pPr>
        <w:ind w:left="360" w:hanging="360"/>
      </w:pPr>
      <w:rPr>
        <w:rFonts w:ascii="Wingdings" w:hAnsi="Wingdings" w:hint="default"/>
      </w:rPr>
    </w:lvl>
  </w:abstractNum>
  <w:abstractNum w:abstractNumId="740" w15:restartNumberingAfterBreak="0">
    <w:nsid w:val="6317331B"/>
    <w:multiLevelType w:val="singleLevel"/>
    <w:tmpl w:val="C4FA3E96"/>
    <w:lvl w:ilvl="0">
      <w:start w:val="1"/>
      <w:numFmt w:val="bullet"/>
      <w:lvlText w:val="§"/>
      <w:lvlJc w:val="left"/>
      <w:pPr>
        <w:ind w:left="360" w:hanging="360"/>
      </w:pPr>
      <w:rPr>
        <w:rFonts w:ascii="Wingdings" w:hAnsi="Wingdings" w:hint="default"/>
      </w:rPr>
    </w:lvl>
  </w:abstractNum>
  <w:abstractNum w:abstractNumId="741" w15:restartNumberingAfterBreak="0">
    <w:nsid w:val="631B45BF"/>
    <w:multiLevelType w:val="singleLevel"/>
    <w:tmpl w:val="ECAE988E"/>
    <w:lvl w:ilvl="0">
      <w:start w:val="1"/>
      <w:numFmt w:val="bullet"/>
      <w:lvlText w:val="§"/>
      <w:lvlJc w:val="left"/>
      <w:pPr>
        <w:ind w:left="360" w:hanging="360"/>
      </w:pPr>
      <w:rPr>
        <w:rFonts w:ascii="Wingdings" w:hAnsi="Wingdings" w:hint="default"/>
      </w:rPr>
    </w:lvl>
  </w:abstractNum>
  <w:abstractNum w:abstractNumId="742" w15:restartNumberingAfterBreak="0">
    <w:nsid w:val="634921CA"/>
    <w:multiLevelType w:val="singleLevel"/>
    <w:tmpl w:val="0576C1E0"/>
    <w:lvl w:ilvl="0">
      <w:start w:val="1"/>
      <w:numFmt w:val="bullet"/>
      <w:lvlText w:val="§"/>
      <w:lvlJc w:val="left"/>
      <w:pPr>
        <w:ind w:left="360" w:hanging="360"/>
      </w:pPr>
      <w:rPr>
        <w:rFonts w:ascii="Wingdings" w:hAnsi="Wingdings" w:hint="default"/>
      </w:rPr>
    </w:lvl>
  </w:abstractNum>
  <w:abstractNum w:abstractNumId="743" w15:restartNumberingAfterBreak="0">
    <w:nsid w:val="634E020D"/>
    <w:multiLevelType w:val="singleLevel"/>
    <w:tmpl w:val="C02A844A"/>
    <w:lvl w:ilvl="0">
      <w:start w:val="1"/>
      <w:numFmt w:val="bullet"/>
      <w:lvlText w:val="§"/>
      <w:lvlJc w:val="left"/>
      <w:pPr>
        <w:ind w:left="360" w:hanging="360"/>
      </w:pPr>
      <w:rPr>
        <w:rFonts w:ascii="Wingdings" w:hAnsi="Wingdings" w:hint="default"/>
      </w:rPr>
    </w:lvl>
  </w:abstractNum>
  <w:abstractNum w:abstractNumId="744" w15:restartNumberingAfterBreak="0">
    <w:nsid w:val="63811679"/>
    <w:multiLevelType w:val="singleLevel"/>
    <w:tmpl w:val="A47A8B38"/>
    <w:lvl w:ilvl="0">
      <w:start w:val="1"/>
      <w:numFmt w:val="bullet"/>
      <w:lvlText w:val="§"/>
      <w:lvlJc w:val="left"/>
      <w:pPr>
        <w:ind w:left="360" w:hanging="360"/>
      </w:pPr>
      <w:rPr>
        <w:rFonts w:ascii="Wingdings" w:hAnsi="Wingdings" w:hint="default"/>
      </w:rPr>
    </w:lvl>
  </w:abstractNum>
  <w:abstractNum w:abstractNumId="745" w15:restartNumberingAfterBreak="0">
    <w:nsid w:val="64002106"/>
    <w:multiLevelType w:val="singleLevel"/>
    <w:tmpl w:val="32B261E4"/>
    <w:lvl w:ilvl="0">
      <w:start w:val="1"/>
      <w:numFmt w:val="bullet"/>
      <w:lvlText w:val="§"/>
      <w:lvlJc w:val="left"/>
      <w:pPr>
        <w:ind w:left="360" w:hanging="360"/>
      </w:pPr>
      <w:rPr>
        <w:rFonts w:ascii="Wingdings" w:hAnsi="Wingdings" w:hint="default"/>
      </w:rPr>
    </w:lvl>
  </w:abstractNum>
  <w:abstractNum w:abstractNumId="746" w15:restartNumberingAfterBreak="0">
    <w:nsid w:val="64184882"/>
    <w:multiLevelType w:val="singleLevel"/>
    <w:tmpl w:val="BD9A77B2"/>
    <w:lvl w:ilvl="0">
      <w:start w:val="1"/>
      <w:numFmt w:val="bullet"/>
      <w:lvlText w:val="§"/>
      <w:lvlJc w:val="left"/>
      <w:pPr>
        <w:ind w:left="360" w:hanging="360"/>
      </w:pPr>
      <w:rPr>
        <w:rFonts w:ascii="Wingdings" w:hAnsi="Wingdings" w:hint="default"/>
      </w:rPr>
    </w:lvl>
  </w:abstractNum>
  <w:abstractNum w:abstractNumId="747" w15:restartNumberingAfterBreak="0">
    <w:nsid w:val="642228DF"/>
    <w:multiLevelType w:val="singleLevel"/>
    <w:tmpl w:val="41DE4FCE"/>
    <w:lvl w:ilvl="0">
      <w:start w:val="1"/>
      <w:numFmt w:val="bullet"/>
      <w:lvlText w:val="§"/>
      <w:lvlJc w:val="left"/>
      <w:pPr>
        <w:ind w:left="360" w:hanging="360"/>
      </w:pPr>
      <w:rPr>
        <w:rFonts w:ascii="Wingdings" w:hAnsi="Wingdings" w:hint="default"/>
      </w:rPr>
    </w:lvl>
  </w:abstractNum>
  <w:abstractNum w:abstractNumId="748" w15:restartNumberingAfterBreak="0">
    <w:nsid w:val="643169CB"/>
    <w:multiLevelType w:val="singleLevel"/>
    <w:tmpl w:val="D9D20BF6"/>
    <w:lvl w:ilvl="0">
      <w:start w:val="1"/>
      <w:numFmt w:val="bullet"/>
      <w:lvlText w:val="§"/>
      <w:lvlJc w:val="left"/>
      <w:pPr>
        <w:ind w:left="360" w:hanging="360"/>
      </w:pPr>
      <w:rPr>
        <w:rFonts w:ascii="Wingdings" w:hAnsi="Wingdings" w:hint="default"/>
      </w:rPr>
    </w:lvl>
  </w:abstractNum>
  <w:abstractNum w:abstractNumId="749" w15:restartNumberingAfterBreak="0">
    <w:nsid w:val="64525C5F"/>
    <w:multiLevelType w:val="singleLevel"/>
    <w:tmpl w:val="0702574A"/>
    <w:lvl w:ilvl="0">
      <w:start w:val="1"/>
      <w:numFmt w:val="bullet"/>
      <w:lvlText w:val="§"/>
      <w:lvlJc w:val="left"/>
      <w:pPr>
        <w:ind w:left="360" w:hanging="360"/>
      </w:pPr>
      <w:rPr>
        <w:rFonts w:ascii="Wingdings" w:hAnsi="Wingdings" w:hint="default"/>
      </w:rPr>
    </w:lvl>
  </w:abstractNum>
  <w:abstractNum w:abstractNumId="750" w15:restartNumberingAfterBreak="0">
    <w:nsid w:val="647C2DB2"/>
    <w:multiLevelType w:val="singleLevel"/>
    <w:tmpl w:val="97DAEFA8"/>
    <w:lvl w:ilvl="0">
      <w:start w:val="1"/>
      <w:numFmt w:val="bullet"/>
      <w:lvlText w:val="§"/>
      <w:lvlJc w:val="left"/>
      <w:pPr>
        <w:ind w:left="360" w:hanging="360"/>
      </w:pPr>
      <w:rPr>
        <w:rFonts w:ascii="Wingdings" w:hAnsi="Wingdings" w:hint="default"/>
      </w:rPr>
    </w:lvl>
  </w:abstractNum>
  <w:abstractNum w:abstractNumId="751" w15:restartNumberingAfterBreak="0">
    <w:nsid w:val="64A90053"/>
    <w:multiLevelType w:val="singleLevel"/>
    <w:tmpl w:val="28D4B952"/>
    <w:lvl w:ilvl="0">
      <w:start w:val="1"/>
      <w:numFmt w:val="bullet"/>
      <w:lvlText w:val="§"/>
      <w:lvlJc w:val="left"/>
      <w:pPr>
        <w:ind w:left="360" w:hanging="360"/>
      </w:pPr>
      <w:rPr>
        <w:rFonts w:ascii="Wingdings" w:hAnsi="Wingdings" w:hint="default"/>
      </w:rPr>
    </w:lvl>
  </w:abstractNum>
  <w:abstractNum w:abstractNumId="752" w15:restartNumberingAfterBreak="0">
    <w:nsid w:val="64F55B52"/>
    <w:multiLevelType w:val="singleLevel"/>
    <w:tmpl w:val="4154B080"/>
    <w:lvl w:ilvl="0">
      <w:start w:val="1"/>
      <w:numFmt w:val="bullet"/>
      <w:lvlText w:val="§"/>
      <w:lvlJc w:val="left"/>
      <w:pPr>
        <w:ind w:left="360" w:hanging="360"/>
      </w:pPr>
      <w:rPr>
        <w:rFonts w:ascii="Wingdings" w:hAnsi="Wingdings" w:hint="default"/>
      </w:rPr>
    </w:lvl>
  </w:abstractNum>
  <w:abstractNum w:abstractNumId="75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4" w15:restartNumberingAfterBreak="0">
    <w:nsid w:val="652E5C03"/>
    <w:multiLevelType w:val="singleLevel"/>
    <w:tmpl w:val="43D0D3C8"/>
    <w:lvl w:ilvl="0">
      <w:start w:val="1"/>
      <w:numFmt w:val="bullet"/>
      <w:lvlText w:val="§"/>
      <w:lvlJc w:val="left"/>
      <w:pPr>
        <w:ind w:left="360" w:hanging="360"/>
      </w:pPr>
      <w:rPr>
        <w:rFonts w:ascii="Wingdings" w:hAnsi="Wingdings" w:hint="default"/>
      </w:rPr>
    </w:lvl>
  </w:abstractNum>
  <w:abstractNum w:abstractNumId="755" w15:restartNumberingAfterBreak="0">
    <w:nsid w:val="657A35DE"/>
    <w:multiLevelType w:val="singleLevel"/>
    <w:tmpl w:val="674A1602"/>
    <w:lvl w:ilvl="0">
      <w:start w:val="1"/>
      <w:numFmt w:val="bullet"/>
      <w:lvlText w:val="§"/>
      <w:lvlJc w:val="left"/>
      <w:pPr>
        <w:ind w:left="360" w:hanging="360"/>
      </w:pPr>
      <w:rPr>
        <w:rFonts w:ascii="Wingdings" w:hAnsi="Wingdings" w:hint="default"/>
      </w:rPr>
    </w:lvl>
  </w:abstractNum>
  <w:abstractNum w:abstractNumId="756" w15:restartNumberingAfterBreak="0">
    <w:nsid w:val="658A32EE"/>
    <w:multiLevelType w:val="singleLevel"/>
    <w:tmpl w:val="16F2AD66"/>
    <w:lvl w:ilvl="0">
      <w:start w:val="1"/>
      <w:numFmt w:val="bullet"/>
      <w:lvlText w:val="§"/>
      <w:lvlJc w:val="left"/>
      <w:pPr>
        <w:ind w:left="360" w:hanging="360"/>
      </w:pPr>
      <w:rPr>
        <w:rFonts w:ascii="Wingdings" w:hAnsi="Wingdings" w:hint="default"/>
      </w:rPr>
    </w:lvl>
  </w:abstractNum>
  <w:abstractNum w:abstractNumId="757" w15:restartNumberingAfterBreak="0">
    <w:nsid w:val="658C6A68"/>
    <w:multiLevelType w:val="singleLevel"/>
    <w:tmpl w:val="C78828D8"/>
    <w:lvl w:ilvl="0">
      <w:start w:val="1"/>
      <w:numFmt w:val="bullet"/>
      <w:lvlText w:val="§"/>
      <w:lvlJc w:val="left"/>
      <w:pPr>
        <w:ind w:left="360" w:hanging="360"/>
      </w:pPr>
      <w:rPr>
        <w:rFonts w:ascii="Wingdings" w:hAnsi="Wingdings" w:hint="default"/>
      </w:rPr>
    </w:lvl>
  </w:abstractNum>
  <w:abstractNum w:abstractNumId="758" w15:restartNumberingAfterBreak="0">
    <w:nsid w:val="65942F5C"/>
    <w:multiLevelType w:val="singleLevel"/>
    <w:tmpl w:val="48288400"/>
    <w:lvl w:ilvl="0">
      <w:start w:val="1"/>
      <w:numFmt w:val="bullet"/>
      <w:lvlText w:val="§"/>
      <w:lvlJc w:val="left"/>
      <w:pPr>
        <w:ind w:left="360" w:hanging="360"/>
      </w:pPr>
      <w:rPr>
        <w:rFonts w:ascii="Wingdings" w:hAnsi="Wingdings" w:hint="default"/>
      </w:rPr>
    </w:lvl>
  </w:abstractNum>
  <w:abstractNum w:abstractNumId="759" w15:restartNumberingAfterBreak="0">
    <w:nsid w:val="65A06DF4"/>
    <w:multiLevelType w:val="singleLevel"/>
    <w:tmpl w:val="E4820230"/>
    <w:lvl w:ilvl="0">
      <w:start w:val="1"/>
      <w:numFmt w:val="bullet"/>
      <w:lvlText w:val="§"/>
      <w:lvlJc w:val="left"/>
      <w:pPr>
        <w:ind w:left="360" w:hanging="360"/>
      </w:pPr>
      <w:rPr>
        <w:rFonts w:ascii="Wingdings" w:hAnsi="Wingdings" w:hint="default"/>
      </w:rPr>
    </w:lvl>
  </w:abstractNum>
  <w:abstractNum w:abstractNumId="760" w15:restartNumberingAfterBreak="0">
    <w:nsid w:val="65FA61CE"/>
    <w:multiLevelType w:val="singleLevel"/>
    <w:tmpl w:val="D6F64B6A"/>
    <w:lvl w:ilvl="0">
      <w:start w:val="1"/>
      <w:numFmt w:val="bullet"/>
      <w:lvlText w:val="§"/>
      <w:lvlJc w:val="left"/>
      <w:pPr>
        <w:ind w:left="360" w:hanging="360"/>
      </w:pPr>
      <w:rPr>
        <w:rFonts w:ascii="Wingdings" w:hAnsi="Wingdings" w:hint="default"/>
      </w:rPr>
    </w:lvl>
  </w:abstractNum>
  <w:abstractNum w:abstractNumId="761" w15:restartNumberingAfterBreak="0">
    <w:nsid w:val="660F0E91"/>
    <w:multiLevelType w:val="singleLevel"/>
    <w:tmpl w:val="0F52FA20"/>
    <w:lvl w:ilvl="0">
      <w:start w:val="1"/>
      <w:numFmt w:val="bullet"/>
      <w:lvlText w:val="§"/>
      <w:lvlJc w:val="left"/>
      <w:pPr>
        <w:ind w:left="360" w:hanging="360"/>
      </w:pPr>
      <w:rPr>
        <w:rFonts w:ascii="Wingdings" w:hAnsi="Wingdings" w:hint="default"/>
      </w:rPr>
    </w:lvl>
  </w:abstractNum>
  <w:abstractNum w:abstractNumId="762" w15:restartNumberingAfterBreak="0">
    <w:nsid w:val="66190910"/>
    <w:multiLevelType w:val="singleLevel"/>
    <w:tmpl w:val="B0D095CA"/>
    <w:lvl w:ilvl="0">
      <w:start w:val="1"/>
      <w:numFmt w:val="bullet"/>
      <w:lvlText w:val="§"/>
      <w:lvlJc w:val="left"/>
      <w:pPr>
        <w:ind w:left="360" w:hanging="360"/>
      </w:pPr>
      <w:rPr>
        <w:rFonts w:ascii="Wingdings" w:hAnsi="Wingdings" w:hint="default"/>
      </w:rPr>
    </w:lvl>
  </w:abstractNum>
  <w:abstractNum w:abstractNumId="763" w15:restartNumberingAfterBreak="0">
    <w:nsid w:val="6634334F"/>
    <w:multiLevelType w:val="singleLevel"/>
    <w:tmpl w:val="3D2C2264"/>
    <w:lvl w:ilvl="0">
      <w:start w:val="1"/>
      <w:numFmt w:val="bullet"/>
      <w:lvlText w:val="§"/>
      <w:lvlJc w:val="left"/>
      <w:pPr>
        <w:ind w:left="360" w:hanging="360"/>
      </w:pPr>
      <w:rPr>
        <w:rFonts w:ascii="Wingdings" w:hAnsi="Wingdings" w:hint="default"/>
      </w:rPr>
    </w:lvl>
  </w:abstractNum>
  <w:abstractNum w:abstractNumId="764" w15:restartNumberingAfterBreak="0">
    <w:nsid w:val="66593C5A"/>
    <w:multiLevelType w:val="singleLevel"/>
    <w:tmpl w:val="0348254A"/>
    <w:lvl w:ilvl="0">
      <w:start w:val="1"/>
      <w:numFmt w:val="bullet"/>
      <w:lvlText w:val="§"/>
      <w:lvlJc w:val="left"/>
      <w:pPr>
        <w:ind w:left="360" w:hanging="360"/>
      </w:pPr>
      <w:rPr>
        <w:rFonts w:ascii="Wingdings" w:hAnsi="Wingdings" w:hint="default"/>
      </w:rPr>
    </w:lvl>
  </w:abstractNum>
  <w:abstractNum w:abstractNumId="765" w15:restartNumberingAfterBreak="0">
    <w:nsid w:val="66644AC7"/>
    <w:multiLevelType w:val="singleLevel"/>
    <w:tmpl w:val="10AC05B4"/>
    <w:lvl w:ilvl="0">
      <w:start w:val="1"/>
      <w:numFmt w:val="bullet"/>
      <w:lvlText w:val="§"/>
      <w:lvlJc w:val="left"/>
      <w:pPr>
        <w:ind w:left="360" w:hanging="360"/>
      </w:pPr>
      <w:rPr>
        <w:rFonts w:ascii="Wingdings" w:hAnsi="Wingdings" w:hint="default"/>
      </w:rPr>
    </w:lvl>
  </w:abstractNum>
  <w:abstractNum w:abstractNumId="766" w15:restartNumberingAfterBreak="0">
    <w:nsid w:val="66BC7880"/>
    <w:multiLevelType w:val="singleLevel"/>
    <w:tmpl w:val="4D80A214"/>
    <w:lvl w:ilvl="0">
      <w:start w:val="1"/>
      <w:numFmt w:val="bullet"/>
      <w:lvlText w:val="§"/>
      <w:lvlJc w:val="left"/>
      <w:pPr>
        <w:ind w:left="360" w:hanging="360"/>
      </w:pPr>
      <w:rPr>
        <w:rFonts w:ascii="Wingdings" w:hAnsi="Wingdings" w:hint="default"/>
      </w:rPr>
    </w:lvl>
  </w:abstractNum>
  <w:abstractNum w:abstractNumId="767" w15:restartNumberingAfterBreak="0">
    <w:nsid w:val="66EF31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68" w15:restartNumberingAfterBreak="0">
    <w:nsid w:val="671B3DA2"/>
    <w:multiLevelType w:val="singleLevel"/>
    <w:tmpl w:val="4CF0E598"/>
    <w:lvl w:ilvl="0">
      <w:start w:val="1"/>
      <w:numFmt w:val="bullet"/>
      <w:lvlText w:val="§"/>
      <w:lvlJc w:val="left"/>
      <w:pPr>
        <w:ind w:left="360" w:hanging="360"/>
      </w:pPr>
      <w:rPr>
        <w:rFonts w:ascii="Wingdings" w:hAnsi="Wingdings" w:hint="default"/>
      </w:rPr>
    </w:lvl>
  </w:abstractNum>
  <w:abstractNum w:abstractNumId="76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70" w15:restartNumberingAfterBreak="0">
    <w:nsid w:val="67627ACA"/>
    <w:multiLevelType w:val="singleLevel"/>
    <w:tmpl w:val="E140E462"/>
    <w:lvl w:ilvl="0">
      <w:start w:val="1"/>
      <w:numFmt w:val="bullet"/>
      <w:lvlText w:val="§"/>
      <w:lvlJc w:val="left"/>
      <w:pPr>
        <w:ind w:left="360" w:hanging="360"/>
      </w:pPr>
      <w:rPr>
        <w:rFonts w:ascii="Wingdings" w:hAnsi="Wingdings" w:hint="default"/>
      </w:rPr>
    </w:lvl>
  </w:abstractNum>
  <w:abstractNum w:abstractNumId="771" w15:restartNumberingAfterBreak="0">
    <w:nsid w:val="6774288D"/>
    <w:multiLevelType w:val="singleLevel"/>
    <w:tmpl w:val="A814792E"/>
    <w:lvl w:ilvl="0">
      <w:start w:val="1"/>
      <w:numFmt w:val="bullet"/>
      <w:lvlText w:val="§"/>
      <w:lvlJc w:val="left"/>
      <w:pPr>
        <w:ind w:left="360" w:hanging="360"/>
      </w:pPr>
      <w:rPr>
        <w:rFonts w:ascii="Wingdings" w:hAnsi="Wingdings" w:hint="default"/>
      </w:rPr>
    </w:lvl>
  </w:abstractNum>
  <w:abstractNum w:abstractNumId="77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3" w15:restartNumberingAfterBreak="0">
    <w:nsid w:val="68054EE8"/>
    <w:multiLevelType w:val="singleLevel"/>
    <w:tmpl w:val="9BF0ACDC"/>
    <w:lvl w:ilvl="0">
      <w:start w:val="1"/>
      <w:numFmt w:val="bullet"/>
      <w:lvlText w:val="§"/>
      <w:lvlJc w:val="left"/>
      <w:pPr>
        <w:ind w:left="360" w:hanging="360"/>
      </w:pPr>
      <w:rPr>
        <w:rFonts w:ascii="Wingdings" w:hAnsi="Wingdings" w:hint="default"/>
      </w:rPr>
    </w:lvl>
  </w:abstractNum>
  <w:abstractNum w:abstractNumId="774" w15:restartNumberingAfterBreak="0">
    <w:nsid w:val="68136363"/>
    <w:multiLevelType w:val="singleLevel"/>
    <w:tmpl w:val="13A04A96"/>
    <w:lvl w:ilvl="0">
      <w:start w:val="1"/>
      <w:numFmt w:val="bullet"/>
      <w:lvlText w:val="§"/>
      <w:lvlJc w:val="left"/>
      <w:pPr>
        <w:ind w:left="360" w:hanging="360"/>
      </w:pPr>
      <w:rPr>
        <w:rFonts w:ascii="Wingdings" w:hAnsi="Wingdings" w:hint="default"/>
      </w:rPr>
    </w:lvl>
  </w:abstractNum>
  <w:abstractNum w:abstractNumId="775" w15:restartNumberingAfterBreak="0">
    <w:nsid w:val="682352F9"/>
    <w:multiLevelType w:val="singleLevel"/>
    <w:tmpl w:val="B358B99C"/>
    <w:lvl w:ilvl="0">
      <w:start w:val="1"/>
      <w:numFmt w:val="bullet"/>
      <w:lvlText w:val="§"/>
      <w:lvlJc w:val="left"/>
      <w:pPr>
        <w:ind w:left="360" w:hanging="360"/>
      </w:pPr>
      <w:rPr>
        <w:rFonts w:ascii="Wingdings" w:hAnsi="Wingdings" w:hint="default"/>
      </w:rPr>
    </w:lvl>
  </w:abstractNum>
  <w:abstractNum w:abstractNumId="776" w15:restartNumberingAfterBreak="0">
    <w:nsid w:val="68275AB4"/>
    <w:multiLevelType w:val="singleLevel"/>
    <w:tmpl w:val="09FC5D70"/>
    <w:lvl w:ilvl="0">
      <w:start w:val="1"/>
      <w:numFmt w:val="bullet"/>
      <w:lvlText w:val="§"/>
      <w:lvlJc w:val="left"/>
      <w:pPr>
        <w:ind w:left="360" w:hanging="360"/>
      </w:pPr>
      <w:rPr>
        <w:rFonts w:ascii="Wingdings" w:hAnsi="Wingdings" w:hint="default"/>
      </w:rPr>
    </w:lvl>
  </w:abstractNum>
  <w:abstractNum w:abstractNumId="777" w15:restartNumberingAfterBreak="0">
    <w:nsid w:val="68444CAB"/>
    <w:multiLevelType w:val="singleLevel"/>
    <w:tmpl w:val="E180AE64"/>
    <w:lvl w:ilvl="0">
      <w:start w:val="1"/>
      <w:numFmt w:val="bullet"/>
      <w:lvlText w:val="§"/>
      <w:lvlJc w:val="left"/>
      <w:pPr>
        <w:ind w:left="360" w:hanging="360"/>
      </w:pPr>
      <w:rPr>
        <w:rFonts w:ascii="Wingdings" w:hAnsi="Wingdings" w:hint="default"/>
      </w:rPr>
    </w:lvl>
  </w:abstractNum>
  <w:abstractNum w:abstractNumId="778" w15:restartNumberingAfterBreak="0">
    <w:nsid w:val="6855497E"/>
    <w:multiLevelType w:val="singleLevel"/>
    <w:tmpl w:val="3F7E1B98"/>
    <w:lvl w:ilvl="0">
      <w:start w:val="1"/>
      <w:numFmt w:val="bullet"/>
      <w:lvlText w:val="§"/>
      <w:lvlJc w:val="left"/>
      <w:pPr>
        <w:ind w:left="360" w:hanging="360"/>
      </w:pPr>
      <w:rPr>
        <w:rFonts w:ascii="Wingdings" w:hAnsi="Wingdings" w:hint="default"/>
      </w:rPr>
    </w:lvl>
  </w:abstractNum>
  <w:abstractNum w:abstractNumId="779" w15:restartNumberingAfterBreak="0">
    <w:nsid w:val="6924647D"/>
    <w:multiLevelType w:val="singleLevel"/>
    <w:tmpl w:val="D0C8496C"/>
    <w:lvl w:ilvl="0">
      <w:start w:val="1"/>
      <w:numFmt w:val="bullet"/>
      <w:lvlText w:val="§"/>
      <w:lvlJc w:val="left"/>
      <w:pPr>
        <w:ind w:left="360" w:hanging="360"/>
      </w:pPr>
      <w:rPr>
        <w:rFonts w:ascii="Wingdings" w:hAnsi="Wingdings" w:hint="default"/>
      </w:rPr>
    </w:lvl>
  </w:abstractNum>
  <w:abstractNum w:abstractNumId="780" w15:restartNumberingAfterBreak="0">
    <w:nsid w:val="69331BE8"/>
    <w:multiLevelType w:val="singleLevel"/>
    <w:tmpl w:val="919227DE"/>
    <w:lvl w:ilvl="0">
      <w:start w:val="1"/>
      <w:numFmt w:val="bullet"/>
      <w:lvlText w:val="§"/>
      <w:lvlJc w:val="left"/>
      <w:pPr>
        <w:ind w:left="360" w:hanging="360"/>
      </w:pPr>
      <w:rPr>
        <w:rFonts w:ascii="Wingdings" w:hAnsi="Wingdings" w:hint="default"/>
      </w:rPr>
    </w:lvl>
  </w:abstractNum>
  <w:abstractNum w:abstractNumId="781" w15:restartNumberingAfterBreak="0">
    <w:nsid w:val="69497450"/>
    <w:multiLevelType w:val="singleLevel"/>
    <w:tmpl w:val="F84C2666"/>
    <w:lvl w:ilvl="0">
      <w:start w:val="1"/>
      <w:numFmt w:val="bullet"/>
      <w:lvlText w:val="§"/>
      <w:lvlJc w:val="left"/>
      <w:pPr>
        <w:ind w:left="360" w:hanging="360"/>
      </w:pPr>
      <w:rPr>
        <w:rFonts w:ascii="Wingdings" w:hAnsi="Wingdings" w:hint="default"/>
      </w:rPr>
    </w:lvl>
  </w:abstractNum>
  <w:abstractNum w:abstractNumId="782" w15:restartNumberingAfterBreak="0">
    <w:nsid w:val="694B3E3B"/>
    <w:multiLevelType w:val="singleLevel"/>
    <w:tmpl w:val="29447BD8"/>
    <w:lvl w:ilvl="0">
      <w:start w:val="1"/>
      <w:numFmt w:val="bullet"/>
      <w:lvlText w:val="§"/>
      <w:lvlJc w:val="left"/>
      <w:pPr>
        <w:ind w:left="360" w:hanging="360"/>
      </w:pPr>
      <w:rPr>
        <w:rFonts w:ascii="Wingdings" w:hAnsi="Wingdings" w:hint="default"/>
      </w:rPr>
    </w:lvl>
  </w:abstractNum>
  <w:abstractNum w:abstractNumId="783" w15:restartNumberingAfterBreak="0">
    <w:nsid w:val="69842EB7"/>
    <w:multiLevelType w:val="singleLevel"/>
    <w:tmpl w:val="A9C09678"/>
    <w:lvl w:ilvl="0">
      <w:start w:val="1"/>
      <w:numFmt w:val="bullet"/>
      <w:lvlText w:val="§"/>
      <w:lvlJc w:val="left"/>
      <w:pPr>
        <w:ind w:left="360" w:hanging="360"/>
      </w:pPr>
      <w:rPr>
        <w:rFonts w:ascii="Wingdings" w:hAnsi="Wingdings" w:hint="default"/>
      </w:rPr>
    </w:lvl>
  </w:abstractNum>
  <w:abstractNum w:abstractNumId="784" w15:restartNumberingAfterBreak="0">
    <w:nsid w:val="69D44AE8"/>
    <w:multiLevelType w:val="singleLevel"/>
    <w:tmpl w:val="B0B8F2FA"/>
    <w:lvl w:ilvl="0">
      <w:start w:val="1"/>
      <w:numFmt w:val="bullet"/>
      <w:lvlText w:val="§"/>
      <w:lvlJc w:val="left"/>
      <w:pPr>
        <w:ind w:left="360" w:hanging="360"/>
      </w:pPr>
      <w:rPr>
        <w:rFonts w:ascii="Wingdings" w:hAnsi="Wingdings" w:hint="default"/>
      </w:rPr>
    </w:lvl>
  </w:abstractNum>
  <w:abstractNum w:abstractNumId="785" w15:restartNumberingAfterBreak="0">
    <w:nsid w:val="69DA29CF"/>
    <w:multiLevelType w:val="singleLevel"/>
    <w:tmpl w:val="62EA475C"/>
    <w:lvl w:ilvl="0">
      <w:start w:val="1"/>
      <w:numFmt w:val="bullet"/>
      <w:lvlText w:val="§"/>
      <w:lvlJc w:val="left"/>
      <w:pPr>
        <w:ind w:left="360" w:hanging="360"/>
      </w:pPr>
      <w:rPr>
        <w:rFonts w:ascii="Wingdings" w:hAnsi="Wingdings" w:hint="default"/>
      </w:rPr>
    </w:lvl>
  </w:abstractNum>
  <w:abstractNum w:abstractNumId="786" w15:restartNumberingAfterBreak="0">
    <w:nsid w:val="6A034E94"/>
    <w:multiLevelType w:val="singleLevel"/>
    <w:tmpl w:val="89642F02"/>
    <w:lvl w:ilvl="0">
      <w:start w:val="1"/>
      <w:numFmt w:val="bullet"/>
      <w:lvlText w:val="§"/>
      <w:lvlJc w:val="left"/>
      <w:pPr>
        <w:ind w:left="360" w:hanging="360"/>
      </w:pPr>
      <w:rPr>
        <w:rFonts w:ascii="Wingdings" w:hAnsi="Wingdings" w:hint="default"/>
      </w:rPr>
    </w:lvl>
  </w:abstractNum>
  <w:abstractNum w:abstractNumId="787" w15:restartNumberingAfterBreak="0">
    <w:nsid w:val="6A3241B3"/>
    <w:multiLevelType w:val="singleLevel"/>
    <w:tmpl w:val="6316CF80"/>
    <w:lvl w:ilvl="0">
      <w:start w:val="1"/>
      <w:numFmt w:val="bullet"/>
      <w:lvlText w:val="§"/>
      <w:lvlJc w:val="left"/>
      <w:pPr>
        <w:ind w:left="360" w:hanging="360"/>
      </w:pPr>
      <w:rPr>
        <w:rFonts w:ascii="Wingdings" w:hAnsi="Wingdings" w:hint="default"/>
      </w:rPr>
    </w:lvl>
  </w:abstractNum>
  <w:abstractNum w:abstractNumId="788" w15:restartNumberingAfterBreak="0">
    <w:nsid w:val="6A9C2012"/>
    <w:multiLevelType w:val="singleLevel"/>
    <w:tmpl w:val="3402AEC4"/>
    <w:lvl w:ilvl="0">
      <w:start w:val="1"/>
      <w:numFmt w:val="bullet"/>
      <w:lvlText w:val="§"/>
      <w:lvlJc w:val="left"/>
      <w:pPr>
        <w:ind w:left="360" w:hanging="360"/>
      </w:pPr>
      <w:rPr>
        <w:rFonts w:ascii="Wingdings" w:hAnsi="Wingdings" w:hint="default"/>
      </w:rPr>
    </w:lvl>
  </w:abstractNum>
  <w:abstractNum w:abstractNumId="789" w15:restartNumberingAfterBreak="0">
    <w:nsid w:val="6B0E49C4"/>
    <w:multiLevelType w:val="singleLevel"/>
    <w:tmpl w:val="2D242F38"/>
    <w:lvl w:ilvl="0">
      <w:start w:val="1"/>
      <w:numFmt w:val="bullet"/>
      <w:lvlText w:val="§"/>
      <w:lvlJc w:val="left"/>
      <w:pPr>
        <w:ind w:left="360" w:hanging="360"/>
      </w:pPr>
      <w:rPr>
        <w:rFonts w:ascii="Wingdings" w:hAnsi="Wingdings" w:hint="default"/>
      </w:rPr>
    </w:lvl>
  </w:abstractNum>
  <w:abstractNum w:abstractNumId="790" w15:restartNumberingAfterBreak="0">
    <w:nsid w:val="6B294FF9"/>
    <w:multiLevelType w:val="singleLevel"/>
    <w:tmpl w:val="96B880BA"/>
    <w:lvl w:ilvl="0">
      <w:start w:val="1"/>
      <w:numFmt w:val="bullet"/>
      <w:lvlText w:val="§"/>
      <w:lvlJc w:val="left"/>
      <w:pPr>
        <w:ind w:left="360" w:hanging="360"/>
      </w:pPr>
      <w:rPr>
        <w:rFonts w:ascii="Wingdings" w:hAnsi="Wingdings" w:hint="default"/>
      </w:rPr>
    </w:lvl>
  </w:abstractNum>
  <w:abstractNum w:abstractNumId="791" w15:restartNumberingAfterBreak="0">
    <w:nsid w:val="6B5C7533"/>
    <w:multiLevelType w:val="singleLevel"/>
    <w:tmpl w:val="DF289D84"/>
    <w:lvl w:ilvl="0">
      <w:start w:val="1"/>
      <w:numFmt w:val="bullet"/>
      <w:lvlText w:val="§"/>
      <w:lvlJc w:val="left"/>
      <w:pPr>
        <w:ind w:left="360" w:hanging="360"/>
      </w:pPr>
      <w:rPr>
        <w:rFonts w:ascii="Wingdings" w:hAnsi="Wingdings" w:hint="default"/>
      </w:rPr>
    </w:lvl>
  </w:abstractNum>
  <w:abstractNum w:abstractNumId="792" w15:restartNumberingAfterBreak="0">
    <w:nsid w:val="6B685391"/>
    <w:multiLevelType w:val="singleLevel"/>
    <w:tmpl w:val="6044A9E0"/>
    <w:lvl w:ilvl="0">
      <w:start w:val="1"/>
      <w:numFmt w:val="bullet"/>
      <w:lvlText w:val="§"/>
      <w:lvlJc w:val="left"/>
      <w:pPr>
        <w:ind w:left="360" w:hanging="360"/>
      </w:pPr>
      <w:rPr>
        <w:rFonts w:ascii="Wingdings" w:hAnsi="Wingdings" w:hint="default"/>
      </w:rPr>
    </w:lvl>
  </w:abstractNum>
  <w:abstractNum w:abstractNumId="79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4" w15:restartNumberingAfterBreak="0">
    <w:nsid w:val="6B9F7E5A"/>
    <w:multiLevelType w:val="singleLevel"/>
    <w:tmpl w:val="1DB61D16"/>
    <w:lvl w:ilvl="0">
      <w:start w:val="1"/>
      <w:numFmt w:val="bullet"/>
      <w:lvlText w:val="§"/>
      <w:lvlJc w:val="left"/>
      <w:pPr>
        <w:ind w:left="360" w:hanging="360"/>
      </w:pPr>
      <w:rPr>
        <w:rFonts w:ascii="Wingdings" w:hAnsi="Wingdings" w:hint="default"/>
      </w:rPr>
    </w:lvl>
  </w:abstractNum>
  <w:abstractNum w:abstractNumId="795" w15:restartNumberingAfterBreak="0">
    <w:nsid w:val="6BEB6841"/>
    <w:multiLevelType w:val="singleLevel"/>
    <w:tmpl w:val="A6BAB322"/>
    <w:lvl w:ilvl="0">
      <w:start w:val="1"/>
      <w:numFmt w:val="bullet"/>
      <w:lvlText w:val="§"/>
      <w:lvlJc w:val="left"/>
      <w:pPr>
        <w:ind w:left="360" w:hanging="360"/>
      </w:pPr>
      <w:rPr>
        <w:rFonts w:ascii="Wingdings" w:hAnsi="Wingdings" w:hint="default"/>
      </w:rPr>
    </w:lvl>
  </w:abstractNum>
  <w:abstractNum w:abstractNumId="79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6C0A0D9B"/>
    <w:multiLevelType w:val="singleLevel"/>
    <w:tmpl w:val="32C8A544"/>
    <w:lvl w:ilvl="0">
      <w:start w:val="1"/>
      <w:numFmt w:val="bullet"/>
      <w:lvlText w:val="§"/>
      <w:lvlJc w:val="left"/>
      <w:pPr>
        <w:ind w:left="360" w:hanging="360"/>
      </w:pPr>
      <w:rPr>
        <w:rFonts w:ascii="Wingdings" w:hAnsi="Wingdings" w:hint="default"/>
      </w:rPr>
    </w:lvl>
  </w:abstractNum>
  <w:abstractNum w:abstractNumId="798" w15:restartNumberingAfterBreak="0">
    <w:nsid w:val="6C17034A"/>
    <w:multiLevelType w:val="singleLevel"/>
    <w:tmpl w:val="962476A4"/>
    <w:lvl w:ilvl="0">
      <w:start w:val="1"/>
      <w:numFmt w:val="bullet"/>
      <w:lvlText w:val="§"/>
      <w:lvlJc w:val="left"/>
      <w:pPr>
        <w:ind w:left="360" w:hanging="360"/>
      </w:pPr>
      <w:rPr>
        <w:rFonts w:ascii="Wingdings" w:hAnsi="Wingdings" w:hint="default"/>
      </w:rPr>
    </w:lvl>
  </w:abstractNum>
  <w:abstractNum w:abstractNumId="799" w15:restartNumberingAfterBreak="0">
    <w:nsid w:val="6C24682D"/>
    <w:multiLevelType w:val="singleLevel"/>
    <w:tmpl w:val="942E0BA6"/>
    <w:lvl w:ilvl="0">
      <w:start w:val="1"/>
      <w:numFmt w:val="bullet"/>
      <w:lvlText w:val="§"/>
      <w:lvlJc w:val="left"/>
      <w:pPr>
        <w:ind w:left="360" w:hanging="360"/>
      </w:pPr>
      <w:rPr>
        <w:rFonts w:ascii="Wingdings" w:hAnsi="Wingdings" w:hint="default"/>
      </w:rPr>
    </w:lvl>
  </w:abstractNum>
  <w:abstractNum w:abstractNumId="800" w15:restartNumberingAfterBreak="0">
    <w:nsid w:val="6C303151"/>
    <w:multiLevelType w:val="singleLevel"/>
    <w:tmpl w:val="55D8BFFA"/>
    <w:lvl w:ilvl="0">
      <w:start w:val="1"/>
      <w:numFmt w:val="bullet"/>
      <w:lvlText w:val="§"/>
      <w:lvlJc w:val="left"/>
      <w:pPr>
        <w:ind w:left="360" w:hanging="360"/>
      </w:pPr>
      <w:rPr>
        <w:rFonts w:ascii="Wingdings" w:hAnsi="Wingdings" w:hint="default"/>
      </w:rPr>
    </w:lvl>
  </w:abstractNum>
  <w:abstractNum w:abstractNumId="801" w15:restartNumberingAfterBreak="0">
    <w:nsid w:val="6C345874"/>
    <w:multiLevelType w:val="singleLevel"/>
    <w:tmpl w:val="5EC40684"/>
    <w:lvl w:ilvl="0">
      <w:start w:val="1"/>
      <w:numFmt w:val="bullet"/>
      <w:lvlText w:val="§"/>
      <w:lvlJc w:val="left"/>
      <w:pPr>
        <w:ind w:left="360" w:hanging="360"/>
      </w:pPr>
      <w:rPr>
        <w:rFonts w:ascii="Wingdings" w:hAnsi="Wingdings" w:hint="default"/>
      </w:rPr>
    </w:lvl>
  </w:abstractNum>
  <w:abstractNum w:abstractNumId="80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3" w15:restartNumberingAfterBreak="0">
    <w:nsid w:val="6C887821"/>
    <w:multiLevelType w:val="singleLevel"/>
    <w:tmpl w:val="980A4E78"/>
    <w:lvl w:ilvl="0">
      <w:start w:val="1"/>
      <w:numFmt w:val="bullet"/>
      <w:lvlText w:val="§"/>
      <w:lvlJc w:val="left"/>
      <w:pPr>
        <w:ind w:left="360" w:hanging="360"/>
      </w:pPr>
      <w:rPr>
        <w:rFonts w:ascii="Wingdings" w:hAnsi="Wingdings" w:hint="default"/>
      </w:rPr>
    </w:lvl>
  </w:abstractNum>
  <w:abstractNum w:abstractNumId="804" w15:restartNumberingAfterBreak="0">
    <w:nsid w:val="6C8E4F38"/>
    <w:multiLevelType w:val="singleLevel"/>
    <w:tmpl w:val="B24EE9DA"/>
    <w:lvl w:ilvl="0">
      <w:start w:val="1"/>
      <w:numFmt w:val="bullet"/>
      <w:lvlText w:val="§"/>
      <w:lvlJc w:val="left"/>
      <w:pPr>
        <w:ind w:left="360" w:hanging="360"/>
      </w:pPr>
      <w:rPr>
        <w:rFonts w:ascii="Wingdings" w:hAnsi="Wingdings" w:hint="default"/>
      </w:rPr>
    </w:lvl>
  </w:abstractNum>
  <w:abstractNum w:abstractNumId="805" w15:restartNumberingAfterBreak="0">
    <w:nsid w:val="6C943512"/>
    <w:multiLevelType w:val="singleLevel"/>
    <w:tmpl w:val="5290F978"/>
    <w:lvl w:ilvl="0">
      <w:start w:val="1"/>
      <w:numFmt w:val="bullet"/>
      <w:lvlText w:val="§"/>
      <w:lvlJc w:val="left"/>
      <w:pPr>
        <w:ind w:left="360" w:hanging="360"/>
      </w:pPr>
      <w:rPr>
        <w:rFonts w:ascii="Wingdings" w:hAnsi="Wingdings" w:hint="default"/>
      </w:rPr>
    </w:lvl>
  </w:abstractNum>
  <w:abstractNum w:abstractNumId="806" w15:restartNumberingAfterBreak="0">
    <w:nsid w:val="6C9B4F3B"/>
    <w:multiLevelType w:val="singleLevel"/>
    <w:tmpl w:val="87BA56DE"/>
    <w:lvl w:ilvl="0">
      <w:start w:val="1"/>
      <w:numFmt w:val="bullet"/>
      <w:lvlText w:val="§"/>
      <w:lvlJc w:val="left"/>
      <w:pPr>
        <w:ind w:left="360" w:hanging="360"/>
      </w:pPr>
      <w:rPr>
        <w:rFonts w:ascii="Wingdings" w:hAnsi="Wingdings" w:hint="default"/>
      </w:rPr>
    </w:lvl>
  </w:abstractNum>
  <w:abstractNum w:abstractNumId="807" w15:restartNumberingAfterBreak="0">
    <w:nsid w:val="6CBF1E40"/>
    <w:multiLevelType w:val="singleLevel"/>
    <w:tmpl w:val="5D1A32A0"/>
    <w:lvl w:ilvl="0">
      <w:start w:val="1"/>
      <w:numFmt w:val="bullet"/>
      <w:lvlText w:val="§"/>
      <w:lvlJc w:val="left"/>
      <w:pPr>
        <w:ind w:left="360" w:hanging="360"/>
      </w:pPr>
      <w:rPr>
        <w:rFonts w:ascii="Wingdings" w:hAnsi="Wingdings" w:hint="default"/>
      </w:rPr>
    </w:lvl>
  </w:abstractNum>
  <w:abstractNum w:abstractNumId="808" w15:restartNumberingAfterBreak="0">
    <w:nsid w:val="6D3303CC"/>
    <w:multiLevelType w:val="singleLevel"/>
    <w:tmpl w:val="95B4BBE0"/>
    <w:lvl w:ilvl="0">
      <w:start w:val="1"/>
      <w:numFmt w:val="bullet"/>
      <w:lvlText w:val="§"/>
      <w:lvlJc w:val="left"/>
      <w:pPr>
        <w:ind w:left="360" w:hanging="360"/>
      </w:pPr>
      <w:rPr>
        <w:rFonts w:ascii="Wingdings" w:hAnsi="Wingdings" w:hint="default"/>
      </w:rPr>
    </w:lvl>
  </w:abstractNum>
  <w:abstractNum w:abstractNumId="809" w15:restartNumberingAfterBreak="0">
    <w:nsid w:val="6D56456F"/>
    <w:multiLevelType w:val="singleLevel"/>
    <w:tmpl w:val="F1B41C08"/>
    <w:lvl w:ilvl="0">
      <w:start w:val="1"/>
      <w:numFmt w:val="bullet"/>
      <w:lvlText w:val="§"/>
      <w:lvlJc w:val="left"/>
      <w:pPr>
        <w:ind w:left="360" w:hanging="360"/>
      </w:pPr>
      <w:rPr>
        <w:rFonts w:ascii="Wingdings" w:hAnsi="Wingdings" w:hint="default"/>
      </w:rPr>
    </w:lvl>
  </w:abstractNum>
  <w:abstractNum w:abstractNumId="810" w15:restartNumberingAfterBreak="0">
    <w:nsid w:val="6D5B0445"/>
    <w:multiLevelType w:val="singleLevel"/>
    <w:tmpl w:val="0460293C"/>
    <w:lvl w:ilvl="0">
      <w:start w:val="1"/>
      <w:numFmt w:val="bullet"/>
      <w:lvlText w:val="§"/>
      <w:lvlJc w:val="left"/>
      <w:pPr>
        <w:ind w:left="360" w:hanging="360"/>
      </w:pPr>
      <w:rPr>
        <w:rFonts w:ascii="Wingdings" w:hAnsi="Wingdings" w:hint="default"/>
      </w:rPr>
    </w:lvl>
  </w:abstractNum>
  <w:abstractNum w:abstractNumId="811" w15:restartNumberingAfterBreak="0">
    <w:nsid w:val="6D744282"/>
    <w:multiLevelType w:val="singleLevel"/>
    <w:tmpl w:val="768E82F0"/>
    <w:lvl w:ilvl="0">
      <w:start w:val="1"/>
      <w:numFmt w:val="bullet"/>
      <w:lvlText w:val="§"/>
      <w:lvlJc w:val="left"/>
      <w:pPr>
        <w:ind w:left="360" w:hanging="360"/>
      </w:pPr>
      <w:rPr>
        <w:rFonts w:ascii="Wingdings" w:hAnsi="Wingdings" w:hint="default"/>
      </w:rPr>
    </w:lvl>
  </w:abstractNum>
  <w:abstractNum w:abstractNumId="812" w15:restartNumberingAfterBreak="0">
    <w:nsid w:val="6D8D0B54"/>
    <w:multiLevelType w:val="singleLevel"/>
    <w:tmpl w:val="755CD80E"/>
    <w:lvl w:ilvl="0">
      <w:start w:val="1"/>
      <w:numFmt w:val="bullet"/>
      <w:lvlText w:val="§"/>
      <w:lvlJc w:val="left"/>
      <w:pPr>
        <w:ind w:left="360" w:hanging="360"/>
      </w:pPr>
      <w:rPr>
        <w:rFonts w:ascii="Wingdings" w:hAnsi="Wingdings" w:hint="default"/>
      </w:rPr>
    </w:lvl>
  </w:abstractNum>
  <w:abstractNum w:abstractNumId="813" w15:restartNumberingAfterBreak="0">
    <w:nsid w:val="6DE003A4"/>
    <w:multiLevelType w:val="singleLevel"/>
    <w:tmpl w:val="962A3DE2"/>
    <w:lvl w:ilvl="0">
      <w:start w:val="1"/>
      <w:numFmt w:val="bullet"/>
      <w:lvlText w:val="§"/>
      <w:lvlJc w:val="left"/>
      <w:pPr>
        <w:ind w:left="360" w:hanging="360"/>
      </w:pPr>
      <w:rPr>
        <w:rFonts w:ascii="Wingdings" w:hAnsi="Wingdings" w:hint="default"/>
      </w:rPr>
    </w:lvl>
  </w:abstractNum>
  <w:abstractNum w:abstractNumId="814" w15:restartNumberingAfterBreak="0">
    <w:nsid w:val="6DE36559"/>
    <w:multiLevelType w:val="singleLevel"/>
    <w:tmpl w:val="BDB20050"/>
    <w:lvl w:ilvl="0">
      <w:start w:val="1"/>
      <w:numFmt w:val="bullet"/>
      <w:lvlText w:val="§"/>
      <w:lvlJc w:val="left"/>
      <w:pPr>
        <w:ind w:left="360" w:hanging="360"/>
      </w:pPr>
      <w:rPr>
        <w:rFonts w:ascii="Wingdings" w:hAnsi="Wingdings" w:hint="default"/>
      </w:rPr>
    </w:lvl>
  </w:abstractNum>
  <w:abstractNum w:abstractNumId="815" w15:restartNumberingAfterBreak="0">
    <w:nsid w:val="6E395558"/>
    <w:multiLevelType w:val="singleLevel"/>
    <w:tmpl w:val="AD4851E6"/>
    <w:lvl w:ilvl="0">
      <w:start w:val="1"/>
      <w:numFmt w:val="bullet"/>
      <w:lvlText w:val="§"/>
      <w:lvlJc w:val="left"/>
      <w:pPr>
        <w:ind w:left="360" w:hanging="360"/>
      </w:pPr>
      <w:rPr>
        <w:rFonts w:ascii="Wingdings" w:hAnsi="Wingdings" w:hint="default"/>
      </w:rPr>
    </w:lvl>
  </w:abstractNum>
  <w:abstractNum w:abstractNumId="816" w15:restartNumberingAfterBreak="0">
    <w:nsid w:val="6E4B716C"/>
    <w:multiLevelType w:val="singleLevel"/>
    <w:tmpl w:val="02E0C020"/>
    <w:lvl w:ilvl="0">
      <w:start w:val="1"/>
      <w:numFmt w:val="bullet"/>
      <w:lvlText w:val="§"/>
      <w:lvlJc w:val="left"/>
      <w:pPr>
        <w:ind w:left="360" w:hanging="360"/>
      </w:pPr>
      <w:rPr>
        <w:rFonts w:ascii="Wingdings" w:hAnsi="Wingdings" w:hint="default"/>
      </w:rPr>
    </w:lvl>
  </w:abstractNum>
  <w:abstractNum w:abstractNumId="817" w15:restartNumberingAfterBreak="0">
    <w:nsid w:val="6E977129"/>
    <w:multiLevelType w:val="singleLevel"/>
    <w:tmpl w:val="05CCCA94"/>
    <w:lvl w:ilvl="0">
      <w:start w:val="1"/>
      <w:numFmt w:val="bullet"/>
      <w:lvlText w:val="§"/>
      <w:lvlJc w:val="left"/>
      <w:pPr>
        <w:ind w:left="360" w:hanging="360"/>
      </w:pPr>
      <w:rPr>
        <w:rFonts w:ascii="Wingdings" w:hAnsi="Wingdings" w:hint="default"/>
      </w:rPr>
    </w:lvl>
  </w:abstractNum>
  <w:abstractNum w:abstractNumId="818" w15:restartNumberingAfterBreak="0">
    <w:nsid w:val="6E9F1C27"/>
    <w:multiLevelType w:val="singleLevel"/>
    <w:tmpl w:val="6D221852"/>
    <w:lvl w:ilvl="0">
      <w:start w:val="1"/>
      <w:numFmt w:val="bullet"/>
      <w:lvlText w:val="§"/>
      <w:lvlJc w:val="left"/>
      <w:pPr>
        <w:ind w:left="360" w:hanging="360"/>
      </w:pPr>
      <w:rPr>
        <w:rFonts w:ascii="Wingdings" w:hAnsi="Wingdings" w:hint="default"/>
      </w:rPr>
    </w:lvl>
  </w:abstractNum>
  <w:abstractNum w:abstractNumId="819" w15:restartNumberingAfterBreak="0">
    <w:nsid w:val="6EBB4406"/>
    <w:multiLevelType w:val="singleLevel"/>
    <w:tmpl w:val="D8363C20"/>
    <w:lvl w:ilvl="0">
      <w:start w:val="1"/>
      <w:numFmt w:val="bullet"/>
      <w:lvlText w:val="§"/>
      <w:lvlJc w:val="left"/>
      <w:pPr>
        <w:ind w:left="360" w:hanging="360"/>
      </w:pPr>
      <w:rPr>
        <w:rFonts w:ascii="Wingdings" w:hAnsi="Wingdings" w:hint="default"/>
      </w:rPr>
    </w:lvl>
  </w:abstractNum>
  <w:abstractNum w:abstractNumId="820" w15:restartNumberingAfterBreak="0">
    <w:nsid w:val="6F653B83"/>
    <w:multiLevelType w:val="singleLevel"/>
    <w:tmpl w:val="91CE21B8"/>
    <w:lvl w:ilvl="0">
      <w:start w:val="1"/>
      <w:numFmt w:val="bullet"/>
      <w:lvlText w:val="§"/>
      <w:lvlJc w:val="left"/>
      <w:pPr>
        <w:ind w:left="360" w:hanging="360"/>
      </w:pPr>
      <w:rPr>
        <w:rFonts w:ascii="Wingdings" w:hAnsi="Wingdings" w:hint="default"/>
      </w:rPr>
    </w:lvl>
  </w:abstractNum>
  <w:abstractNum w:abstractNumId="821" w15:restartNumberingAfterBreak="0">
    <w:nsid w:val="6FBF548E"/>
    <w:multiLevelType w:val="singleLevel"/>
    <w:tmpl w:val="39E801BA"/>
    <w:lvl w:ilvl="0">
      <w:start w:val="1"/>
      <w:numFmt w:val="bullet"/>
      <w:lvlText w:val="§"/>
      <w:lvlJc w:val="left"/>
      <w:pPr>
        <w:ind w:left="360" w:hanging="360"/>
      </w:pPr>
      <w:rPr>
        <w:rFonts w:ascii="Wingdings" w:hAnsi="Wingdings" w:hint="default"/>
      </w:rPr>
    </w:lvl>
  </w:abstractNum>
  <w:abstractNum w:abstractNumId="82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702769EF"/>
    <w:multiLevelType w:val="singleLevel"/>
    <w:tmpl w:val="65CCE3C6"/>
    <w:lvl w:ilvl="0">
      <w:start w:val="1"/>
      <w:numFmt w:val="bullet"/>
      <w:lvlText w:val="§"/>
      <w:lvlJc w:val="left"/>
      <w:pPr>
        <w:ind w:left="360" w:hanging="360"/>
      </w:pPr>
      <w:rPr>
        <w:rFonts w:ascii="Wingdings" w:hAnsi="Wingdings" w:hint="default"/>
      </w:rPr>
    </w:lvl>
  </w:abstractNum>
  <w:abstractNum w:abstractNumId="824" w15:restartNumberingAfterBreak="0">
    <w:nsid w:val="702A3AC9"/>
    <w:multiLevelType w:val="singleLevel"/>
    <w:tmpl w:val="F0DE3C5E"/>
    <w:lvl w:ilvl="0">
      <w:start w:val="1"/>
      <w:numFmt w:val="bullet"/>
      <w:lvlText w:val="§"/>
      <w:lvlJc w:val="left"/>
      <w:pPr>
        <w:ind w:left="360" w:hanging="360"/>
      </w:pPr>
      <w:rPr>
        <w:rFonts w:ascii="Wingdings" w:hAnsi="Wingdings" w:hint="default"/>
      </w:rPr>
    </w:lvl>
  </w:abstractNum>
  <w:abstractNum w:abstractNumId="825" w15:restartNumberingAfterBreak="0">
    <w:nsid w:val="70582475"/>
    <w:multiLevelType w:val="singleLevel"/>
    <w:tmpl w:val="852209AE"/>
    <w:lvl w:ilvl="0">
      <w:start w:val="1"/>
      <w:numFmt w:val="bullet"/>
      <w:lvlText w:val="§"/>
      <w:lvlJc w:val="left"/>
      <w:pPr>
        <w:ind w:left="360" w:hanging="360"/>
      </w:pPr>
      <w:rPr>
        <w:rFonts w:ascii="Wingdings" w:hAnsi="Wingdings" w:hint="default"/>
      </w:rPr>
    </w:lvl>
  </w:abstractNum>
  <w:abstractNum w:abstractNumId="826" w15:restartNumberingAfterBreak="0">
    <w:nsid w:val="70610B64"/>
    <w:multiLevelType w:val="singleLevel"/>
    <w:tmpl w:val="654EBA0A"/>
    <w:lvl w:ilvl="0">
      <w:start w:val="1"/>
      <w:numFmt w:val="bullet"/>
      <w:lvlText w:val="§"/>
      <w:lvlJc w:val="left"/>
      <w:pPr>
        <w:ind w:left="360" w:hanging="360"/>
      </w:pPr>
      <w:rPr>
        <w:rFonts w:ascii="Wingdings" w:hAnsi="Wingdings" w:hint="default"/>
      </w:rPr>
    </w:lvl>
  </w:abstractNum>
  <w:abstractNum w:abstractNumId="827" w15:restartNumberingAfterBreak="0">
    <w:nsid w:val="7098553D"/>
    <w:multiLevelType w:val="singleLevel"/>
    <w:tmpl w:val="B0DC90B0"/>
    <w:lvl w:ilvl="0">
      <w:start w:val="1"/>
      <w:numFmt w:val="bullet"/>
      <w:lvlText w:val="§"/>
      <w:lvlJc w:val="left"/>
      <w:pPr>
        <w:ind w:left="360" w:hanging="360"/>
      </w:pPr>
      <w:rPr>
        <w:rFonts w:ascii="Wingdings" w:hAnsi="Wingdings" w:hint="default"/>
      </w:rPr>
    </w:lvl>
  </w:abstractNum>
  <w:abstractNum w:abstractNumId="828" w15:restartNumberingAfterBreak="0">
    <w:nsid w:val="70B062B3"/>
    <w:multiLevelType w:val="singleLevel"/>
    <w:tmpl w:val="5326623A"/>
    <w:lvl w:ilvl="0">
      <w:start w:val="1"/>
      <w:numFmt w:val="bullet"/>
      <w:lvlText w:val="§"/>
      <w:lvlJc w:val="left"/>
      <w:pPr>
        <w:ind w:left="360" w:hanging="360"/>
      </w:pPr>
      <w:rPr>
        <w:rFonts w:ascii="Wingdings" w:hAnsi="Wingdings" w:hint="default"/>
      </w:rPr>
    </w:lvl>
  </w:abstractNum>
  <w:abstractNum w:abstractNumId="829" w15:restartNumberingAfterBreak="0">
    <w:nsid w:val="70C346AC"/>
    <w:multiLevelType w:val="singleLevel"/>
    <w:tmpl w:val="F0F6C26E"/>
    <w:lvl w:ilvl="0">
      <w:start w:val="1"/>
      <w:numFmt w:val="bullet"/>
      <w:lvlText w:val="§"/>
      <w:lvlJc w:val="left"/>
      <w:pPr>
        <w:ind w:left="360" w:hanging="360"/>
      </w:pPr>
      <w:rPr>
        <w:rFonts w:ascii="Wingdings" w:hAnsi="Wingdings" w:hint="default"/>
      </w:rPr>
    </w:lvl>
  </w:abstractNum>
  <w:abstractNum w:abstractNumId="830" w15:restartNumberingAfterBreak="0">
    <w:nsid w:val="710113BC"/>
    <w:multiLevelType w:val="singleLevel"/>
    <w:tmpl w:val="694E66D2"/>
    <w:lvl w:ilvl="0">
      <w:start w:val="1"/>
      <w:numFmt w:val="bullet"/>
      <w:lvlText w:val="§"/>
      <w:lvlJc w:val="left"/>
      <w:pPr>
        <w:ind w:left="360" w:hanging="360"/>
      </w:pPr>
      <w:rPr>
        <w:rFonts w:ascii="Wingdings" w:hAnsi="Wingdings" w:hint="default"/>
      </w:rPr>
    </w:lvl>
  </w:abstractNum>
  <w:abstractNum w:abstractNumId="831" w15:restartNumberingAfterBreak="0">
    <w:nsid w:val="712F5715"/>
    <w:multiLevelType w:val="singleLevel"/>
    <w:tmpl w:val="09D46440"/>
    <w:lvl w:ilvl="0">
      <w:start w:val="1"/>
      <w:numFmt w:val="bullet"/>
      <w:lvlText w:val="§"/>
      <w:lvlJc w:val="left"/>
      <w:pPr>
        <w:ind w:left="360" w:hanging="360"/>
      </w:pPr>
      <w:rPr>
        <w:rFonts w:ascii="Wingdings" w:hAnsi="Wingdings" w:hint="default"/>
      </w:rPr>
    </w:lvl>
  </w:abstractNum>
  <w:abstractNum w:abstractNumId="832" w15:restartNumberingAfterBreak="0">
    <w:nsid w:val="7189574D"/>
    <w:multiLevelType w:val="singleLevel"/>
    <w:tmpl w:val="C4601532"/>
    <w:lvl w:ilvl="0">
      <w:start w:val="1"/>
      <w:numFmt w:val="bullet"/>
      <w:lvlText w:val="§"/>
      <w:lvlJc w:val="left"/>
      <w:pPr>
        <w:ind w:left="360" w:hanging="360"/>
      </w:pPr>
      <w:rPr>
        <w:rFonts w:ascii="Wingdings" w:hAnsi="Wingdings" w:hint="default"/>
      </w:rPr>
    </w:lvl>
  </w:abstractNum>
  <w:abstractNum w:abstractNumId="833" w15:restartNumberingAfterBreak="0">
    <w:nsid w:val="71924E63"/>
    <w:multiLevelType w:val="singleLevel"/>
    <w:tmpl w:val="EE1A0814"/>
    <w:lvl w:ilvl="0">
      <w:start w:val="1"/>
      <w:numFmt w:val="bullet"/>
      <w:lvlText w:val="§"/>
      <w:lvlJc w:val="left"/>
      <w:pPr>
        <w:ind w:left="360" w:hanging="360"/>
      </w:pPr>
      <w:rPr>
        <w:rFonts w:ascii="Wingdings" w:hAnsi="Wingdings" w:hint="default"/>
      </w:rPr>
    </w:lvl>
  </w:abstractNum>
  <w:abstractNum w:abstractNumId="83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5" w15:restartNumberingAfterBreak="0">
    <w:nsid w:val="71A45F43"/>
    <w:multiLevelType w:val="singleLevel"/>
    <w:tmpl w:val="8AA6A45E"/>
    <w:lvl w:ilvl="0">
      <w:start w:val="1"/>
      <w:numFmt w:val="bullet"/>
      <w:lvlText w:val="§"/>
      <w:lvlJc w:val="left"/>
      <w:pPr>
        <w:ind w:left="360" w:hanging="360"/>
      </w:pPr>
      <w:rPr>
        <w:rFonts w:ascii="Wingdings" w:hAnsi="Wingdings" w:hint="default"/>
      </w:rPr>
    </w:lvl>
  </w:abstractNum>
  <w:abstractNum w:abstractNumId="836" w15:restartNumberingAfterBreak="0">
    <w:nsid w:val="71C42B6D"/>
    <w:multiLevelType w:val="singleLevel"/>
    <w:tmpl w:val="430EC9FE"/>
    <w:lvl w:ilvl="0">
      <w:start w:val="1"/>
      <w:numFmt w:val="bullet"/>
      <w:lvlText w:val="§"/>
      <w:lvlJc w:val="left"/>
      <w:pPr>
        <w:ind w:left="360" w:hanging="360"/>
      </w:pPr>
      <w:rPr>
        <w:rFonts w:ascii="Wingdings" w:hAnsi="Wingdings" w:hint="default"/>
      </w:rPr>
    </w:lvl>
  </w:abstractNum>
  <w:abstractNum w:abstractNumId="837" w15:restartNumberingAfterBreak="0">
    <w:nsid w:val="71E05C96"/>
    <w:multiLevelType w:val="singleLevel"/>
    <w:tmpl w:val="80524206"/>
    <w:lvl w:ilvl="0">
      <w:start w:val="1"/>
      <w:numFmt w:val="bullet"/>
      <w:lvlText w:val="§"/>
      <w:lvlJc w:val="left"/>
      <w:pPr>
        <w:ind w:left="360" w:hanging="360"/>
      </w:pPr>
      <w:rPr>
        <w:rFonts w:ascii="Wingdings" w:hAnsi="Wingdings" w:hint="default"/>
      </w:rPr>
    </w:lvl>
  </w:abstractNum>
  <w:abstractNum w:abstractNumId="838" w15:restartNumberingAfterBreak="0">
    <w:nsid w:val="72267210"/>
    <w:multiLevelType w:val="singleLevel"/>
    <w:tmpl w:val="44365572"/>
    <w:lvl w:ilvl="0">
      <w:start w:val="1"/>
      <w:numFmt w:val="bullet"/>
      <w:lvlText w:val="§"/>
      <w:lvlJc w:val="left"/>
      <w:pPr>
        <w:ind w:left="360" w:hanging="360"/>
      </w:pPr>
      <w:rPr>
        <w:rFonts w:ascii="Wingdings" w:hAnsi="Wingdings" w:hint="default"/>
      </w:rPr>
    </w:lvl>
  </w:abstractNum>
  <w:abstractNum w:abstractNumId="8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40" w15:restartNumberingAfterBreak="0">
    <w:nsid w:val="72A506A2"/>
    <w:multiLevelType w:val="singleLevel"/>
    <w:tmpl w:val="37587A58"/>
    <w:lvl w:ilvl="0">
      <w:start w:val="1"/>
      <w:numFmt w:val="bullet"/>
      <w:lvlText w:val="§"/>
      <w:lvlJc w:val="left"/>
      <w:pPr>
        <w:ind w:left="360" w:hanging="360"/>
      </w:pPr>
      <w:rPr>
        <w:rFonts w:ascii="Wingdings" w:hAnsi="Wingdings" w:hint="default"/>
      </w:rPr>
    </w:lvl>
  </w:abstractNum>
  <w:abstractNum w:abstractNumId="841" w15:restartNumberingAfterBreak="0">
    <w:nsid w:val="72F86A0E"/>
    <w:multiLevelType w:val="singleLevel"/>
    <w:tmpl w:val="E108B5F6"/>
    <w:lvl w:ilvl="0">
      <w:start w:val="1"/>
      <w:numFmt w:val="bullet"/>
      <w:lvlText w:val="§"/>
      <w:lvlJc w:val="left"/>
      <w:pPr>
        <w:ind w:left="360" w:hanging="360"/>
      </w:pPr>
      <w:rPr>
        <w:rFonts w:ascii="Wingdings" w:hAnsi="Wingdings" w:hint="default"/>
      </w:rPr>
    </w:lvl>
  </w:abstractNum>
  <w:abstractNum w:abstractNumId="842" w15:restartNumberingAfterBreak="0">
    <w:nsid w:val="72FA390E"/>
    <w:multiLevelType w:val="singleLevel"/>
    <w:tmpl w:val="FC32D26E"/>
    <w:lvl w:ilvl="0">
      <w:start w:val="1"/>
      <w:numFmt w:val="bullet"/>
      <w:lvlText w:val="§"/>
      <w:lvlJc w:val="left"/>
      <w:pPr>
        <w:ind w:left="360" w:hanging="360"/>
      </w:pPr>
      <w:rPr>
        <w:rFonts w:ascii="Wingdings" w:hAnsi="Wingdings" w:hint="default"/>
      </w:rPr>
    </w:lvl>
  </w:abstractNum>
  <w:abstractNum w:abstractNumId="843" w15:restartNumberingAfterBreak="0">
    <w:nsid w:val="73026814"/>
    <w:multiLevelType w:val="singleLevel"/>
    <w:tmpl w:val="33023A2C"/>
    <w:lvl w:ilvl="0">
      <w:start w:val="1"/>
      <w:numFmt w:val="bullet"/>
      <w:lvlText w:val="§"/>
      <w:lvlJc w:val="left"/>
      <w:pPr>
        <w:ind w:left="360" w:hanging="360"/>
      </w:pPr>
      <w:rPr>
        <w:rFonts w:ascii="Wingdings" w:hAnsi="Wingdings" w:hint="default"/>
      </w:rPr>
    </w:lvl>
  </w:abstractNum>
  <w:abstractNum w:abstractNumId="8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45" w15:restartNumberingAfterBreak="0">
    <w:nsid w:val="732F3592"/>
    <w:multiLevelType w:val="singleLevel"/>
    <w:tmpl w:val="A0E63B96"/>
    <w:lvl w:ilvl="0">
      <w:start w:val="1"/>
      <w:numFmt w:val="bullet"/>
      <w:lvlText w:val="§"/>
      <w:lvlJc w:val="left"/>
      <w:pPr>
        <w:ind w:left="360" w:hanging="360"/>
      </w:pPr>
      <w:rPr>
        <w:rFonts w:ascii="Wingdings" w:hAnsi="Wingdings" w:hint="default"/>
      </w:rPr>
    </w:lvl>
  </w:abstractNum>
  <w:abstractNum w:abstractNumId="846" w15:restartNumberingAfterBreak="0">
    <w:nsid w:val="7368294F"/>
    <w:multiLevelType w:val="singleLevel"/>
    <w:tmpl w:val="F5A8E35C"/>
    <w:lvl w:ilvl="0">
      <w:start w:val="1"/>
      <w:numFmt w:val="bullet"/>
      <w:lvlText w:val="§"/>
      <w:lvlJc w:val="left"/>
      <w:pPr>
        <w:ind w:left="360" w:hanging="360"/>
      </w:pPr>
      <w:rPr>
        <w:rFonts w:ascii="Wingdings" w:hAnsi="Wingdings" w:hint="default"/>
      </w:rPr>
    </w:lvl>
  </w:abstractNum>
  <w:abstractNum w:abstractNumId="847" w15:restartNumberingAfterBreak="0">
    <w:nsid w:val="737A695C"/>
    <w:multiLevelType w:val="singleLevel"/>
    <w:tmpl w:val="98940026"/>
    <w:lvl w:ilvl="0">
      <w:start w:val="1"/>
      <w:numFmt w:val="bullet"/>
      <w:lvlText w:val="§"/>
      <w:lvlJc w:val="left"/>
      <w:pPr>
        <w:ind w:left="360" w:hanging="360"/>
      </w:pPr>
      <w:rPr>
        <w:rFonts w:ascii="Wingdings" w:hAnsi="Wingdings" w:hint="default"/>
      </w:rPr>
    </w:lvl>
  </w:abstractNum>
  <w:abstractNum w:abstractNumId="848" w15:restartNumberingAfterBreak="0">
    <w:nsid w:val="738C0B21"/>
    <w:multiLevelType w:val="singleLevel"/>
    <w:tmpl w:val="60D69148"/>
    <w:lvl w:ilvl="0">
      <w:start w:val="1"/>
      <w:numFmt w:val="bullet"/>
      <w:lvlText w:val="§"/>
      <w:lvlJc w:val="left"/>
      <w:pPr>
        <w:ind w:left="360" w:hanging="360"/>
      </w:pPr>
      <w:rPr>
        <w:rFonts w:ascii="Wingdings" w:hAnsi="Wingdings" w:hint="default"/>
      </w:rPr>
    </w:lvl>
  </w:abstractNum>
  <w:abstractNum w:abstractNumId="849" w15:restartNumberingAfterBreak="0">
    <w:nsid w:val="73A26837"/>
    <w:multiLevelType w:val="singleLevel"/>
    <w:tmpl w:val="BF6AD0DA"/>
    <w:lvl w:ilvl="0">
      <w:start w:val="1"/>
      <w:numFmt w:val="bullet"/>
      <w:lvlText w:val="§"/>
      <w:lvlJc w:val="left"/>
      <w:pPr>
        <w:ind w:left="360" w:hanging="360"/>
      </w:pPr>
      <w:rPr>
        <w:rFonts w:ascii="Wingdings" w:hAnsi="Wingdings" w:hint="default"/>
      </w:rPr>
    </w:lvl>
  </w:abstractNum>
  <w:abstractNum w:abstractNumId="850" w15:restartNumberingAfterBreak="0">
    <w:nsid w:val="73A84743"/>
    <w:multiLevelType w:val="singleLevel"/>
    <w:tmpl w:val="3BFC9C2A"/>
    <w:lvl w:ilvl="0">
      <w:start w:val="1"/>
      <w:numFmt w:val="bullet"/>
      <w:lvlText w:val="§"/>
      <w:lvlJc w:val="left"/>
      <w:pPr>
        <w:ind w:left="360" w:hanging="360"/>
      </w:pPr>
      <w:rPr>
        <w:rFonts w:ascii="Wingdings" w:hAnsi="Wingdings" w:hint="default"/>
      </w:rPr>
    </w:lvl>
  </w:abstractNum>
  <w:abstractNum w:abstractNumId="851" w15:restartNumberingAfterBreak="0">
    <w:nsid w:val="73F5487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52" w15:restartNumberingAfterBreak="0">
    <w:nsid w:val="74163227"/>
    <w:multiLevelType w:val="singleLevel"/>
    <w:tmpl w:val="A0CAE02E"/>
    <w:lvl w:ilvl="0">
      <w:start w:val="1"/>
      <w:numFmt w:val="bullet"/>
      <w:lvlText w:val="§"/>
      <w:lvlJc w:val="left"/>
      <w:pPr>
        <w:ind w:left="360" w:hanging="360"/>
      </w:pPr>
      <w:rPr>
        <w:rFonts w:ascii="Wingdings" w:hAnsi="Wingdings" w:hint="default"/>
      </w:rPr>
    </w:lvl>
  </w:abstractNum>
  <w:abstractNum w:abstractNumId="853" w15:restartNumberingAfterBreak="0">
    <w:nsid w:val="741652EB"/>
    <w:multiLevelType w:val="singleLevel"/>
    <w:tmpl w:val="85A69340"/>
    <w:lvl w:ilvl="0">
      <w:start w:val="1"/>
      <w:numFmt w:val="bullet"/>
      <w:lvlText w:val="§"/>
      <w:lvlJc w:val="left"/>
      <w:pPr>
        <w:ind w:left="360" w:hanging="360"/>
      </w:pPr>
      <w:rPr>
        <w:rFonts w:ascii="Wingdings" w:hAnsi="Wingdings" w:hint="default"/>
      </w:rPr>
    </w:lvl>
  </w:abstractNum>
  <w:abstractNum w:abstractNumId="854" w15:restartNumberingAfterBreak="0">
    <w:nsid w:val="742D3186"/>
    <w:multiLevelType w:val="singleLevel"/>
    <w:tmpl w:val="3FC852F2"/>
    <w:lvl w:ilvl="0">
      <w:start w:val="1"/>
      <w:numFmt w:val="bullet"/>
      <w:lvlText w:val="§"/>
      <w:lvlJc w:val="left"/>
      <w:pPr>
        <w:ind w:left="360" w:hanging="360"/>
      </w:pPr>
      <w:rPr>
        <w:rFonts w:ascii="Wingdings" w:hAnsi="Wingdings" w:hint="default"/>
      </w:rPr>
    </w:lvl>
  </w:abstractNum>
  <w:abstractNum w:abstractNumId="855" w15:restartNumberingAfterBreak="0">
    <w:nsid w:val="74470A89"/>
    <w:multiLevelType w:val="singleLevel"/>
    <w:tmpl w:val="9D7ABD5C"/>
    <w:lvl w:ilvl="0">
      <w:start w:val="1"/>
      <w:numFmt w:val="bullet"/>
      <w:lvlText w:val="§"/>
      <w:lvlJc w:val="left"/>
      <w:pPr>
        <w:ind w:left="360" w:hanging="360"/>
      </w:pPr>
      <w:rPr>
        <w:rFonts w:ascii="Wingdings" w:hAnsi="Wingdings" w:hint="default"/>
      </w:rPr>
    </w:lvl>
  </w:abstractNum>
  <w:abstractNum w:abstractNumId="856" w15:restartNumberingAfterBreak="0">
    <w:nsid w:val="74844926"/>
    <w:multiLevelType w:val="singleLevel"/>
    <w:tmpl w:val="12B05A2A"/>
    <w:lvl w:ilvl="0">
      <w:start w:val="1"/>
      <w:numFmt w:val="bullet"/>
      <w:lvlText w:val="§"/>
      <w:lvlJc w:val="left"/>
      <w:pPr>
        <w:ind w:left="360" w:hanging="360"/>
      </w:pPr>
      <w:rPr>
        <w:rFonts w:ascii="Wingdings" w:hAnsi="Wingdings" w:hint="default"/>
      </w:rPr>
    </w:lvl>
  </w:abstractNum>
  <w:abstractNum w:abstractNumId="857" w15:restartNumberingAfterBreak="0">
    <w:nsid w:val="74A476F2"/>
    <w:multiLevelType w:val="singleLevel"/>
    <w:tmpl w:val="EF3EA1F2"/>
    <w:lvl w:ilvl="0">
      <w:start w:val="1"/>
      <w:numFmt w:val="bullet"/>
      <w:lvlText w:val="§"/>
      <w:lvlJc w:val="left"/>
      <w:pPr>
        <w:ind w:left="360" w:hanging="360"/>
      </w:pPr>
      <w:rPr>
        <w:rFonts w:ascii="Wingdings" w:hAnsi="Wingdings" w:hint="default"/>
      </w:rPr>
    </w:lvl>
  </w:abstractNum>
  <w:abstractNum w:abstractNumId="858" w15:restartNumberingAfterBreak="0">
    <w:nsid w:val="74A95545"/>
    <w:multiLevelType w:val="singleLevel"/>
    <w:tmpl w:val="0166E2BA"/>
    <w:lvl w:ilvl="0">
      <w:start w:val="1"/>
      <w:numFmt w:val="bullet"/>
      <w:lvlText w:val="§"/>
      <w:lvlJc w:val="left"/>
      <w:pPr>
        <w:ind w:left="360" w:hanging="360"/>
      </w:pPr>
      <w:rPr>
        <w:rFonts w:ascii="Wingdings" w:hAnsi="Wingdings" w:hint="default"/>
      </w:rPr>
    </w:lvl>
  </w:abstractNum>
  <w:abstractNum w:abstractNumId="859" w15:restartNumberingAfterBreak="0">
    <w:nsid w:val="751319A4"/>
    <w:multiLevelType w:val="singleLevel"/>
    <w:tmpl w:val="B3A68BF6"/>
    <w:lvl w:ilvl="0">
      <w:start w:val="1"/>
      <w:numFmt w:val="bullet"/>
      <w:lvlText w:val="§"/>
      <w:lvlJc w:val="left"/>
      <w:pPr>
        <w:ind w:left="360" w:hanging="360"/>
      </w:pPr>
      <w:rPr>
        <w:rFonts w:ascii="Wingdings" w:hAnsi="Wingdings" w:hint="default"/>
      </w:rPr>
    </w:lvl>
  </w:abstractNum>
  <w:abstractNum w:abstractNumId="860" w15:restartNumberingAfterBreak="0">
    <w:nsid w:val="757E39C0"/>
    <w:multiLevelType w:val="singleLevel"/>
    <w:tmpl w:val="66BEF000"/>
    <w:lvl w:ilvl="0">
      <w:start w:val="1"/>
      <w:numFmt w:val="bullet"/>
      <w:lvlText w:val="§"/>
      <w:lvlJc w:val="left"/>
      <w:pPr>
        <w:ind w:left="360" w:hanging="360"/>
      </w:pPr>
      <w:rPr>
        <w:rFonts w:ascii="Wingdings" w:hAnsi="Wingdings" w:hint="default"/>
      </w:rPr>
    </w:lvl>
  </w:abstractNum>
  <w:abstractNum w:abstractNumId="861" w15:restartNumberingAfterBreak="0">
    <w:nsid w:val="7594057E"/>
    <w:multiLevelType w:val="singleLevel"/>
    <w:tmpl w:val="A774B1E4"/>
    <w:lvl w:ilvl="0">
      <w:start w:val="1"/>
      <w:numFmt w:val="bullet"/>
      <w:lvlText w:val="§"/>
      <w:lvlJc w:val="left"/>
      <w:pPr>
        <w:ind w:left="360" w:hanging="360"/>
      </w:pPr>
      <w:rPr>
        <w:rFonts w:ascii="Wingdings" w:hAnsi="Wingdings" w:hint="default"/>
      </w:rPr>
    </w:lvl>
  </w:abstractNum>
  <w:abstractNum w:abstractNumId="862" w15:restartNumberingAfterBreak="0">
    <w:nsid w:val="759E6ECE"/>
    <w:multiLevelType w:val="singleLevel"/>
    <w:tmpl w:val="6AACE1F4"/>
    <w:lvl w:ilvl="0">
      <w:start w:val="1"/>
      <w:numFmt w:val="bullet"/>
      <w:lvlText w:val="§"/>
      <w:lvlJc w:val="left"/>
      <w:pPr>
        <w:ind w:left="360" w:hanging="360"/>
      </w:pPr>
      <w:rPr>
        <w:rFonts w:ascii="Wingdings" w:hAnsi="Wingdings" w:hint="default"/>
      </w:rPr>
    </w:lvl>
  </w:abstractNum>
  <w:abstractNum w:abstractNumId="863" w15:restartNumberingAfterBreak="0">
    <w:nsid w:val="75B73EBF"/>
    <w:multiLevelType w:val="singleLevel"/>
    <w:tmpl w:val="E09679C6"/>
    <w:lvl w:ilvl="0">
      <w:start w:val="1"/>
      <w:numFmt w:val="bullet"/>
      <w:lvlText w:val="§"/>
      <w:lvlJc w:val="left"/>
      <w:pPr>
        <w:ind w:left="360" w:hanging="360"/>
      </w:pPr>
      <w:rPr>
        <w:rFonts w:ascii="Wingdings" w:hAnsi="Wingdings" w:hint="default"/>
      </w:rPr>
    </w:lvl>
  </w:abstractNum>
  <w:abstractNum w:abstractNumId="864" w15:restartNumberingAfterBreak="0">
    <w:nsid w:val="75C253E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5" w15:restartNumberingAfterBreak="0">
    <w:nsid w:val="75E92E23"/>
    <w:multiLevelType w:val="singleLevel"/>
    <w:tmpl w:val="7C96F7B0"/>
    <w:lvl w:ilvl="0">
      <w:start w:val="1"/>
      <w:numFmt w:val="bullet"/>
      <w:lvlText w:val="§"/>
      <w:lvlJc w:val="left"/>
      <w:pPr>
        <w:ind w:left="360" w:hanging="360"/>
      </w:pPr>
      <w:rPr>
        <w:rFonts w:ascii="Wingdings" w:hAnsi="Wingdings" w:hint="default"/>
      </w:rPr>
    </w:lvl>
  </w:abstractNum>
  <w:abstractNum w:abstractNumId="866" w15:restartNumberingAfterBreak="0">
    <w:nsid w:val="760C0DDF"/>
    <w:multiLevelType w:val="singleLevel"/>
    <w:tmpl w:val="BAF4D7D8"/>
    <w:lvl w:ilvl="0">
      <w:start w:val="1"/>
      <w:numFmt w:val="bullet"/>
      <w:lvlText w:val="§"/>
      <w:lvlJc w:val="left"/>
      <w:pPr>
        <w:ind w:left="360" w:hanging="360"/>
      </w:pPr>
      <w:rPr>
        <w:rFonts w:ascii="Wingdings" w:hAnsi="Wingdings" w:hint="default"/>
      </w:rPr>
    </w:lvl>
  </w:abstractNum>
  <w:abstractNum w:abstractNumId="867" w15:restartNumberingAfterBreak="0">
    <w:nsid w:val="761549E1"/>
    <w:multiLevelType w:val="singleLevel"/>
    <w:tmpl w:val="E916B032"/>
    <w:lvl w:ilvl="0">
      <w:start w:val="1"/>
      <w:numFmt w:val="bullet"/>
      <w:lvlText w:val="§"/>
      <w:lvlJc w:val="left"/>
      <w:pPr>
        <w:ind w:left="360" w:hanging="360"/>
      </w:pPr>
      <w:rPr>
        <w:rFonts w:ascii="Wingdings" w:hAnsi="Wingdings" w:hint="default"/>
      </w:rPr>
    </w:lvl>
  </w:abstractNum>
  <w:abstractNum w:abstractNumId="868" w15:restartNumberingAfterBreak="0">
    <w:nsid w:val="76503A67"/>
    <w:multiLevelType w:val="singleLevel"/>
    <w:tmpl w:val="6128D9D2"/>
    <w:lvl w:ilvl="0">
      <w:start w:val="1"/>
      <w:numFmt w:val="bullet"/>
      <w:lvlText w:val="§"/>
      <w:lvlJc w:val="left"/>
      <w:pPr>
        <w:ind w:left="360" w:hanging="360"/>
      </w:pPr>
      <w:rPr>
        <w:rFonts w:ascii="Wingdings" w:hAnsi="Wingdings" w:hint="default"/>
      </w:rPr>
    </w:lvl>
  </w:abstractNum>
  <w:abstractNum w:abstractNumId="869" w15:restartNumberingAfterBreak="0">
    <w:nsid w:val="76572720"/>
    <w:multiLevelType w:val="singleLevel"/>
    <w:tmpl w:val="74369A28"/>
    <w:lvl w:ilvl="0">
      <w:start w:val="1"/>
      <w:numFmt w:val="bullet"/>
      <w:lvlText w:val="§"/>
      <w:lvlJc w:val="left"/>
      <w:pPr>
        <w:ind w:left="360" w:hanging="360"/>
      </w:pPr>
      <w:rPr>
        <w:rFonts w:ascii="Wingdings" w:hAnsi="Wingdings" w:hint="default"/>
      </w:rPr>
    </w:lvl>
  </w:abstractNum>
  <w:abstractNum w:abstractNumId="870" w15:restartNumberingAfterBreak="0">
    <w:nsid w:val="76834CAB"/>
    <w:multiLevelType w:val="singleLevel"/>
    <w:tmpl w:val="F0104D5C"/>
    <w:lvl w:ilvl="0">
      <w:start w:val="1"/>
      <w:numFmt w:val="bullet"/>
      <w:lvlText w:val="§"/>
      <w:lvlJc w:val="left"/>
      <w:pPr>
        <w:ind w:left="360" w:hanging="360"/>
      </w:pPr>
      <w:rPr>
        <w:rFonts w:ascii="Wingdings" w:hAnsi="Wingdings" w:hint="default"/>
      </w:rPr>
    </w:lvl>
  </w:abstractNum>
  <w:abstractNum w:abstractNumId="871" w15:restartNumberingAfterBreak="0">
    <w:nsid w:val="768F3066"/>
    <w:multiLevelType w:val="singleLevel"/>
    <w:tmpl w:val="0718657A"/>
    <w:lvl w:ilvl="0">
      <w:start w:val="1"/>
      <w:numFmt w:val="bullet"/>
      <w:lvlText w:val="§"/>
      <w:lvlJc w:val="left"/>
      <w:pPr>
        <w:ind w:left="360" w:hanging="360"/>
      </w:pPr>
      <w:rPr>
        <w:rFonts w:ascii="Wingdings" w:hAnsi="Wingdings" w:hint="default"/>
      </w:rPr>
    </w:lvl>
  </w:abstractNum>
  <w:abstractNum w:abstractNumId="872" w15:restartNumberingAfterBreak="0">
    <w:nsid w:val="76BF3CB9"/>
    <w:multiLevelType w:val="singleLevel"/>
    <w:tmpl w:val="9376BD40"/>
    <w:lvl w:ilvl="0">
      <w:start w:val="1"/>
      <w:numFmt w:val="bullet"/>
      <w:lvlText w:val="§"/>
      <w:lvlJc w:val="left"/>
      <w:pPr>
        <w:ind w:left="360" w:hanging="360"/>
      </w:pPr>
      <w:rPr>
        <w:rFonts w:ascii="Wingdings" w:hAnsi="Wingdings" w:hint="default"/>
      </w:rPr>
    </w:lvl>
  </w:abstractNum>
  <w:abstractNum w:abstractNumId="873" w15:restartNumberingAfterBreak="0">
    <w:nsid w:val="770540F0"/>
    <w:multiLevelType w:val="singleLevel"/>
    <w:tmpl w:val="EE608BBE"/>
    <w:lvl w:ilvl="0">
      <w:start w:val="1"/>
      <w:numFmt w:val="bullet"/>
      <w:lvlText w:val="§"/>
      <w:lvlJc w:val="left"/>
      <w:pPr>
        <w:ind w:left="360" w:hanging="360"/>
      </w:pPr>
      <w:rPr>
        <w:rFonts w:ascii="Wingdings" w:hAnsi="Wingdings" w:hint="default"/>
      </w:rPr>
    </w:lvl>
  </w:abstractNum>
  <w:abstractNum w:abstractNumId="874" w15:restartNumberingAfterBreak="0">
    <w:nsid w:val="77067DAF"/>
    <w:multiLevelType w:val="singleLevel"/>
    <w:tmpl w:val="E554898A"/>
    <w:lvl w:ilvl="0">
      <w:start w:val="1"/>
      <w:numFmt w:val="bullet"/>
      <w:lvlText w:val="§"/>
      <w:lvlJc w:val="left"/>
      <w:pPr>
        <w:ind w:left="360" w:hanging="360"/>
      </w:pPr>
      <w:rPr>
        <w:rFonts w:ascii="Wingdings" w:hAnsi="Wingdings" w:hint="default"/>
      </w:rPr>
    </w:lvl>
  </w:abstractNum>
  <w:abstractNum w:abstractNumId="875" w15:restartNumberingAfterBreak="0">
    <w:nsid w:val="77170C34"/>
    <w:multiLevelType w:val="singleLevel"/>
    <w:tmpl w:val="BA88A6E2"/>
    <w:lvl w:ilvl="0">
      <w:start w:val="1"/>
      <w:numFmt w:val="bullet"/>
      <w:lvlText w:val="§"/>
      <w:lvlJc w:val="left"/>
      <w:pPr>
        <w:ind w:left="360" w:hanging="360"/>
      </w:pPr>
      <w:rPr>
        <w:rFonts w:ascii="Wingdings" w:hAnsi="Wingdings" w:hint="default"/>
      </w:rPr>
    </w:lvl>
  </w:abstractNum>
  <w:abstractNum w:abstractNumId="876" w15:restartNumberingAfterBreak="0">
    <w:nsid w:val="772470F4"/>
    <w:multiLevelType w:val="singleLevel"/>
    <w:tmpl w:val="46D8342A"/>
    <w:lvl w:ilvl="0">
      <w:start w:val="1"/>
      <w:numFmt w:val="bullet"/>
      <w:lvlText w:val="§"/>
      <w:lvlJc w:val="left"/>
      <w:pPr>
        <w:ind w:left="360" w:hanging="360"/>
      </w:pPr>
      <w:rPr>
        <w:rFonts w:ascii="Wingdings" w:hAnsi="Wingdings" w:hint="default"/>
      </w:rPr>
    </w:lvl>
  </w:abstractNum>
  <w:abstractNum w:abstractNumId="877" w15:restartNumberingAfterBreak="0">
    <w:nsid w:val="77AE0DDB"/>
    <w:multiLevelType w:val="singleLevel"/>
    <w:tmpl w:val="9036F8C6"/>
    <w:lvl w:ilvl="0">
      <w:start w:val="1"/>
      <w:numFmt w:val="bullet"/>
      <w:lvlText w:val="§"/>
      <w:lvlJc w:val="left"/>
      <w:pPr>
        <w:ind w:left="360" w:hanging="360"/>
      </w:pPr>
      <w:rPr>
        <w:rFonts w:ascii="Wingdings" w:hAnsi="Wingdings" w:hint="default"/>
      </w:rPr>
    </w:lvl>
  </w:abstractNum>
  <w:abstractNum w:abstractNumId="878" w15:restartNumberingAfterBreak="0">
    <w:nsid w:val="77BD51C6"/>
    <w:multiLevelType w:val="singleLevel"/>
    <w:tmpl w:val="A6440EE0"/>
    <w:lvl w:ilvl="0">
      <w:start w:val="1"/>
      <w:numFmt w:val="bullet"/>
      <w:lvlText w:val="§"/>
      <w:lvlJc w:val="left"/>
      <w:pPr>
        <w:ind w:left="360" w:hanging="360"/>
      </w:pPr>
      <w:rPr>
        <w:rFonts w:ascii="Wingdings" w:hAnsi="Wingdings" w:hint="default"/>
      </w:rPr>
    </w:lvl>
  </w:abstractNum>
  <w:abstractNum w:abstractNumId="879" w15:restartNumberingAfterBreak="0">
    <w:nsid w:val="77C644E6"/>
    <w:multiLevelType w:val="singleLevel"/>
    <w:tmpl w:val="BD82C3DA"/>
    <w:lvl w:ilvl="0">
      <w:start w:val="1"/>
      <w:numFmt w:val="bullet"/>
      <w:lvlText w:val="§"/>
      <w:lvlJc w:val="left"/>
      <w:pPr>
        <w:ind w:left="360" w:hanging="360"/>
      </w:pPr>
      <w:rPr>
        <w:rFonts w:ascii="Wingdings" w:hAnsi="Wingdings" w:hint="default"/>
      </w:rPr>
    </w:lvl>
  </w:abstractNum>
  <w:abstractNum w:abstractNumId="880" w15:restartNumberingAfterBreak="0">
    <w:nsid w:val="77D8593B"/>
    <w:multiLevelType w:val="singleLevel"/>
    <w:tmpl w:val="0B144132"/>
    <w:lvl w:ilvl="0">
      <w:start w:val="1"/>
      <w:numFmt w:val="bullet"/>
      <w:lvlText w:val="§"/>
      <w:lvlJc w:val="left"/>
      <w:pPr>
        <w:ind w:left="360" w:hanging="360"/>
      </w:pPr>
      <w:rPr>
        <w:rFonts w:ascii="Wingdings" w:hAnsi="Wingdings" w:hint="default"/>
      </w:rPr>
    </w:lvl>
  </w:abstractNum>
  <w:abstractNum w:abstractNumId="881" w15:restartNumberingAfterBreak="0">
    <w:nsid w:val="77EB4E8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82" w15:restartNumberingAfterBreak="0">
    <w:nsid w:val="7886751B"/>
    <w:multiLevelType w:val="singleLevel"/>
    <w:tmpl w:val="9C60BFDA"/>
    <w:lvl w:ilvl="0">
      <w:start w:val="1"/>
      <w:numFmt w:val="bullet"/>
      <w:lvlText w:val="§"/>
      <w:lvlJc w:val="left"/>
      <w:pPr>
        <w:ind w:left="360" w:hanging="360"/>
      </w:pPr>
      <w:rPr>
        <w:rFonts w:ascii="Wingdings" w:hAnsi="Wingdings" w:hint="default"/>
      </w:rPr>
    </w:lvl>
  </w:abstractNum>
  <w:abstractNum w:abstractNumId="883" w15:restartNumberingAfterBreak="0">
    <w:nsid w:val="789B2A4D"/>
    <w:multiLevelType w:val="singleLevel"/>
    <w:tmpl w:val="0DB4F628"/>
    <w:lvl w:ilvl="0">
      <w:start w:val="1"/>
      <w:numFmt w:val="bullet"/>
      <w:lvlText w:val="§"/>
      <w:lvlJc w:val="left"/>
      <w:pPr>
        <w:ind w:left="360" w:hanging="360"/>
      </w:pPr>
      <w:rPr>
        <w:rFonts w:ascii="Wingdings" w:hAnsi="Wingdings" w:hint="default"/>
      </w:rPr>
    </w:lvl>
  </w:abstractNum>
  <w:abstractNum w:abstractNumId="884" w15:restartNumberingAfterBreak="0">
    <w:nsid w:val="78AC3AAE"/>
    <w:multiLevelType w:val="singleLevel"/>
    <w:tmpl w:val="D0804280"/>
    <w:lvl w:ilvl="0">
      <w:start w:val="1"/>
      <w:numFmt w:val="bullet"/>
      <w:lvlText w:val="§"/>
      <w:lvlJc w:val="left"/>
      <w:pPr>
        <w:ind w:left="360" w:hanging="360"/>
      </w:pPr>
      <w:rPr>
        <w:rFonts w:ascii="Wingdings" w:hAnsi="Wingdings" w:hint="default"/>
      </w:rPr>
    </w:lvl>
  </w:abstractNum>
  <w:abstractNum w:abstractNumId="885" w15:restartNumberingAfterBreak="0">
    <w:nsid w:val="78AD4E0D"/>
    <w:multiLevelType w:val="singleLevel"/>
    <w:tmpl w:val="0F2680BA"/>
    <w:lvl w:ilvl="0">
      <w:start w:val="1"/>
      <w:numFmt w:val="bullet"/>
      <w:lvlText w:val="§"/>
      <w:lvlJc w:val="left"/>
      <w:pPr>
        <w:ind w:left="360" w:hanging="360"/>
      </w:pPr>
      <w:rPr>
        <w:rFonts w:ascii="Wingdings" w:hAnsi="Wingdings" w:hint="default"/>
      </w:rPr>
    </w:lvl>
  </w:abstractNum>
  <w:abstractNum w:abstractNumId="886" w15:restartNumberingAfterBreak="0">
    <w:nsid w:val="78B57855"/>
    <w:multiLevelType w:val="singleLevel"/>
    <w:tmpl w:val="388497C0"/>
    <w:lvl w:ilvl="0">
      <w:start w:val="1"/>
      <w:numFmt w:val="bullet"/>
      <w:lvlText w:val="§"/>
      <w:lvlJc w:val="left"/>
      <w:pPr>
        <w:ind w:left="360" w:hanging="360"/>
      </w:pPr>
      <w:rPr>
        <w:rFonts w:ascii="Wingdings" w:hAnsi="Wingdings" w:hint="default"/>
      </w:rPr>
    </w:lvl>
  </w:abstractNum>
  <w:abstractNum w:abstractNumId="887" w15:restartNumberingAfterBreak="0">
    <w:nsid w:val="78C0335C"/>
    <w:multiLevelType w:val="singleLevel"/>
    <w:tmpl w:val="FED029B6"/>
    <w:lvl w:ilvl="0">
      <w:start w:val="1"/>
      <w:numFmt w:val="bullet"/>
      <w:lvlText w:val="§"/>
      <w:lvlJc w:val="left"/>
      <w:pPr>
        <w:ind w:left="360" w:hanging="360"/>
      </w:pPr>
      <w:rPr>
        <w:rFonts w:ascii="Wingdings" w:hAnsi="Wingdings" w:hint="default"/>
      </w:rPr>
    </w:lvl>
  </w:abstractNum>
  <w:abstractNum w:abstractNumId="888" w15:restartNumberingAfterBreak="0">
    <w:nsid w:val="78D3126A"/>
    <w:multiLevelType w:val="singleLevel"/>
    <w:tmpl w:val="53EE2292"/>
    <w:lvl w:ilvl="0">
      <w:start w:val="1"/>
      <w:numFmt w:val="bullet"/>
      <w:lvlText w:val="§"/>
      <w:lvlJc w:val="left"/>
      <w:pPr>
        <w:ind w:left="360" w:hanging="360"/>
      </w:pPr>
      <w:rPr>
        <w:rFonts w:ascii="Wingdings" w:hAnsi="Wingdings" w:hint="default"/>
      </w:rPr>
    </w:lvl>
  </w:abstractNum>
  <w:abstractNum w:abstractNumId="889" w15:restartNumberingAfterBreak="0">
    <w:nsid w:val="78DD1103"/>
    <w:multiLevelType w:val="singleLevel"/>
    <w:tmpl w:val="CA90840A"/>
    <w:lvl w:ilvl="0">
      <w:start w:val="1"/>
      <w:numFmt w:val="bullet"/>
      <w:lvlText w:val="§"/>
      <w:lvlJc w:val="left"/>
      <w:pPr>
        <w:ind w:left="360" w:hanging="360"/>
      </w:pPr>
      <w:rPr>
        <w:rFonts w:ascii="Wingdings" w:hAnsi="Wingdings" w:hint="default"/>
      </w:rPr>
    </w:lvl>
  </w:abstractNum>
  <w:abstractNum w:abstractNumId="890" w15:restartNumberingAfterBreak="0">
    <w:nsid w:val="78F51990"/>
    <w:multiLevelType w:val="singleLevel"/>
    <w:tmpl w:val="C0982AC2"/>
    <w:lvl w:ilvl="0">
      <w:start w:val="1"/>
      <w:numFmt w:val="bullet"/>
      <w:lvlText w:val="§"/>
      <w:lvlJc w:val="left"/>
      <w:pPr>
        <w:ind w:left="360" w:hanging="360"/>
      </w:pPr>
      <w:rPr>
        <w:rFonts w:ascii="Wingdings" w:hAnsi="Wingdings" w:hint="default"/>
      </w:rPr>
    </w:lvl>
  </w:abstractNum>
  <w:abstractNum w:abstractNumId="891" w15:restartNumberingAfterBreak="0">
    <w:nsid w:val="78F7755B"/>
    <w:multiLevelType w:val="singleLevel"/>
    <w:tmpl w:val="CE8EA712"/>
    <w:lvl w:ilvl="0">
      <w:start w:val="1"/>
      <w:numFmt w:val="bullet"/>
      <w:lvlText w:val="§"/>
      <w:lvlJc w:val="left"/>
      <w:pPr>
        <w:ind w:left="360" w:hanging="360"/>
      </w:pPr>
      <w:rPr>
        <w:rFonts w:ascii="Wingdings" w:hAnsi="Wingdings" w:hint="default"/>
      </w:rPr>
    </w:lvl>
  </w:abstractNum>
  <w:abstractNum w:abstractNumId="892" w15:restartNumberingAfterBreak="0">
    <w:nsid w:val="79307014"/>
    <w:multiLevelType w:val="singleLevel"/>
    <w:tmpl w:val="1CD6ABB6"/>
    <w:lvl w:ilvl="0">
      <w:start w:val="1"/>
      <w:numFmt w:val="bullet"/>
      <w:lvlText w:val="§"/>
      <w:lvlJc w:val="left"/>
      <w:pPr>
        <w:ind w:left="360" w:hanging="360"/>
      </w:pPr>
      <w:rPr>
        <w:rFonts w:ascii="Wingdings" w:hAnsi="Wingdings" w:hint="default"/>
      </w:rPr>
    </w:lvl>
  </w:abstractNum>
  <w:abstractNum w:abstractNumId="893" w15:restartNumberingAfterBreak="0">
    <w:nsid w:val="793F3176"/>
    <w:multiLevelType w:val="singleLevel"/>
    <w:tmpl w:val="678CDF24"/>
    <w:lvl w:ilvl="0">
      <w:start w:val="1"/>
      <w:numFmt w:val="bullet"/>
      <w:lvlText w:val="§"/>
      <w:lvlJc w:val="left"/>
      <w:pPr>
        <w:ind w:left="360" w:hanging="360"/>
      </w:pPr>
      <w:rPr>
        <w:rFonts w:ascii="Wingdings" w:hAnsi="Wingdings" w:hint="default"/>
      </w:rPr>
    </w:lvl>
  </w:abstractNum>
  <w:abstractNum w:abstractNumId="894" w15:restartNumberingAfterBreak="0">
    <w:nsid w:val="795A40F8"/>
    <w:multiLevelType w:val="singleLevel"/>
    <w:tmpl w:val="3D869A70"/>
    <w:lvl w:ilvl="0">
      <w:start w:val="1"/>
      <w:numFmt w:val="bullet"/>
      <w:lvlText w:val="§"/>
      <w:lvlJc w:val="left"/>
      <w:pPr>
        <w:ind w:left="360" w:hanging="360"/>
      </w:pPr>
      <w:rPr>
        <w:rFonts w:ascii="Wingdings" w:hAnsi="Wingdings" w:hint="default"/>
      </w:rPr>
    </w:lvl>
  </w:abstractNum>
  <w:abstractNum w:abstractNumId="895" w15:restartNumberingAfterBreak="0">
    <w:nsid w:val="796D1660"/>
    <w:multiLevelType w:val="singleLevel"/>
    <w:tmpl w:val="113EEEE8"/>
    <w:lvl w:ilvl="0">
      <w:start w:val="1"/>
      <w:numFmt w:val="bullet"/>
      <w:lvlText w:val="§"/>
      <w:lvlJc w:val="left"/>
      <w:pPr>
        <w:ind w:left="360" w:hanging="360"/>
      </w:pPr>
      <w:rPr>
        <w:rFonts w:ascii="Wingdings" w:hAnsi="Wingdings" w:hint="default"/>
      </w:rPr>
    </w:lvl>
  </w:abstractNum>
  <w:abstractNum w:abstractNumId="896" w15:restartNumberingAfterBreak="0">
    <w:nsid w:val="799221BD"/>
    <w:multiLevelType w:val="singleLevel"/>
    <w:tmpl w:val="07E09066"/>
    <w:lvl w:ilvl="0">
      <w:start w:val="1"/>
      <w:numFmt w:val="bullet"/>
      <w:lvlText w:val="§"/>
      <w:lvlJc w:val="left"/>
      <w:pPr>
        <w:ind w:left="360" w:hanging="360"/>
      </w:pPr>
      <w:rPr>
        <w:rFonts w:ascii="Wingdings" w:hAnsi="Wingdings" w:hint="default"/>
      </w:rPr>
    </w:lvl>
  </w:abstractNum>
  <w:abstractNum w:abstractNumId="897" w15:restartNumberingAfterBreak="0">
    <w:nsid w:val="79A15BBB"/>
    <w:multiLevelType w:val="singleLevel"/>
    <w:tmpl w:val="CC0EEF9A"/>
    <w:lvl w:ilvl="0">
      <w:start w:val="1"/>
      <w:numFmt w:val="bullet"/>
      <w:lvlText w:val="§"/>
      <w:lvlJc w:val="left"/>
      <w:pPr>
        <w:ind w:left="360" w:hanging="360"/>
      </w:pPr>
      <w:rPr>
        <w:rFonts w:ascii="Wingdings" w:hAnsi="Wingdings" w:hint="default"/>
      </w:rPr>
    </w:lvl>
  </w:abstractNum>
  <w:abstractNum w:abstractNumId="898" w15:restartNumberingAfterBreak="0">
    <w:nsid w:val="79AD2CA3"/>
    <w:multiLevelType w:val="singleLevel"/>
    <w:tmpl w:val="51C6A1A0"/>
    <w:lvl w:ilvl="0">
      <w:start w:val="1"/>
      <w:numFmt w:val="bullet"/>
      <w:lvlText w:val="§"/>
      <w:lvlJc w:val="left"/>
      <w:pPr>
        <w:ind w:left="360" w:hanging="360"/>
      </w:pPr>
      <w:rPr>
        <w:rFonts w:ascii="Wingdings" w:hAnsi="Wingdings" w:hint="default"/>
      </w:rPr>
    </w:lvl>
  </w:abstractNum>
  <w:abstractNum w:abstractNumId="899" w15:restartNumberingAfterBreak="0">
    <w:nsid w:val="79C0024D"/>
    <w:multiLevelType w:val="singleLevel"/>
    <w:tmpl w:val="FA02BC76"/>
    <w:lvl w:ilvl="0">
      <w:start w:val="1"/>
      <w:numFmt w:val="bullet"/>
      <w:lvlText w:val="§"/>
      <w:lvlJc w:val="left"/>
      <w:pPr>
        <w:ind w:left="360" w:hanging="360"/>
      </w:pPr>
      <w:rPr>
        <w:rFonts w:ascii="Wingdings" w:hAnsi="Wingdings" w:hint="default"/>
      </w:rPr>
    </w:lvl>
  </w:abstractNum>
  <w:abstractNum w:abstractNumId="900" w15:restartNumberingAfterBreak="0">
    <w:nsid w:val="79C00EB1"/>
    <w:multiLevelType w:val="singleLevel"/>
    <w:tmpl w:val="C25A8014"/>
    <w:lvl w:ilvl="0">
      <w:start w:val="1"/>
      <w:numFmt w:val="bullet"/>
      <w:lvlText w:val="§"/>
      <w:lvlJc w:val="left"/>
      <w:pPr>
        <w:ind w:left="360" w:hanging="360"/>
      </w:pPr>
      <w:rPr>
        <w:rFonts w:ascii="Wingdings" w:hAnsi="Wingdings" w:hint="default"/>
      </w:rPr>
    </w:lvl>
  </w:abstractNum>
  <w:abstractNum w:abstractNumId="901" w15:restartNumberingAfterBreak="0">
    <w:nsid w:val="79DE169E"/>
    <w:multiLevelType w:val="singleLevel"/>
    <w:tmpl w:val="B26AFA1C"/>
    <w:lvl w:ilvl="0">
      <w:start w:val="1"/>
      <w:numFmt w:val="bullet"/>
      <w:lvlText w:val="§"/>
      <w:lvlJc w:val="left"/>
      <w:pPr>
        <w:ind w:left="360" w:hanging="360"/>
      </w:pPr>
      <w:rPr>
        <w:rFonts w:ascii="Wingdings" w:hAnsi="Wingdings" w:hint="default"/>
      </w:rPr>
    </w:lvl>
  </w:abstractNum>
  <w:abstractNum w:abstractNumId="902" w15:restartNumberingAfterBreak="0">
    <w:nsid w:val="7A0C5EDB"/>
    <w:multiLevelType w:val="singleLevel"/>
    <w:tmpl w:val="8F343444"/>
    <w:lvl w:ilvl="0">
      <w:start w:val="1"/>
      <w:numFmt w:val="bullet"/>
      <w:lvlText w:val="§"/>
      <w:lvlJc w:val="left"/>
      <w:pPr>
        <w:ind w:left="360" w:hanging="360"/>
      </w:pPr>
      <w:rPr>
        <w:rFonts w:ascii="Wingdings" w:hAnsi="Wingdings" w:hint="default"/>
      </w:rPr>
    </w:lvl>
  </w:abstractNum>
  <w:abstractNum w:abstractNumId="90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7A392229"/>
    <w:multiLevelType w:val="singleLevel"/>
    <w:tmpl w:val="6FCC5B5E"/>
    <w:lvl w:ilvl="0">
      <w:start w:val="1"/>
      <w:numFmt w:val="bullet"/>
      <w:lvlText w:val="§"/>
      <w:lvlJc w:val="left"/>
      <w:pPr>
        <w:ind w:left="360" w:hanging="360"/>
      </w:pPr>
      <w:rPr>
        <w:rFonts w:ascii="Wingdings" w:hAnsi="Wingdings" w:hint="default"/>
      </w:rPr>
    </w:lvl>
  </w:abstractNum>
  <w:abstractNum w:abstractNumId="90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06" w15:restartNumberingAfterBreak="0">
    <w:nsid w:val="7A525C49"/>
    <w:multiLevelType w:val="singleLevel"/>
    <w:tmpl w:val="2B62AA74"/>
    <w:lvl w:ilvl="0">
      <w:start w:val="1"/>
      <w:numFmt w:val="bullet"/>
      <w:lvlText w:val="§"/>
      <w:lvlJc w:val="left"/>
      <w:pPr>
        <w:ind w:left="360" w:hanging="360"/>
      </w:pPr>
      <w:rPr>
        <w:rFonts w:ascii="Wingdings" w:hAnsi="Wingdings" w:hint="default"/>
      </w:rPr>
    </w:lvl>
  </w:abstractNum>
  <w:abstractNum w:abstractNumId="907" w15:restartNumberingAfterBreak="0">
    <w:nsid w:val="7A5C6A53"/>
    <w:multiLevelType w:val="singleLevel"/>
    <w:tmpl w:val="66E82E60"/>
    <w:lvl w:ilvl="0">
      <w:start w:val="1"/>
      <w:numFmt w:val="bullet"/>
      <w:lvlText w:val="§"/>
      <w:lvlJc w:val="left"/>
      <w:pPr>
        <w:ind w:left="360" w:hanging="360"/>
      </w:pPr>
      <w:rPr>
        <w:rFonts w:ascii="Wingdings" w:hAnsi="Wingdings" w:hint="default"/>
      </w:rPr>
    </w:lvl>
  </w:abstractNum>
  <w:abstractNum w:abstractNumId="908" w15:restartNumberingAfterBreak="0">
    <w:nsid w:val="7A6C5C57"/>
    <w:multiLevelType w:val="singleLevel"/>
    <w:tmpl w:val="A4084418"/>
    <w:lvl w:ilvl="0">
      <w:start w:val="1"/>
      <w:numFmt w:val="bullet"/>
      <w:lvlText w:val="§"/>
      <w:lvlJc w:val="left"/>
      <w:pPr>
        <w:ind w:left="360" w:hanging="360"/>
      </w:pPr>
      <w:rPr>
        <w:rFonts w:ascii="Wingdings" w:hAnsi="Wingdings" w:hint="default"/>
      </w:rPr>
    </w:lvl>
  </w:abstractNum>
  <w:abstractNum w:abstractNumId="909" w15:restartNumberingAfterBreak="0">
    <w:nsid w:val="7AAF6192"/>
    <w:multiLevelType w:val="singleLevel"/>
    <w:tmpl w:val="B6068C2E"/>
    <w:lvl w:ilvl="0">
      <w:start w:val="1"/>
      <w:numFmt w:val="bullet"/>
      <w:lvlText w:val="§"/>
      <w:lvlJc w:val="left"/>
      <w:pPr>
        <w:ind w:left="360" w:hanging="360"/>
      </w:pPr>
      <w:rPr>
        <w:rFonts w:ascii="Wingdings" w:hAnsi="Wingdings" w:hint="default"/>
      </w:rPr>
    </w:lvl>
  </w:abstractNum>
  <w:abstractNum w:abstractNumId="910" w15:restartNumberingAfterBreak="0">
    <w:nsid w:val="7AB95857"/>
    <w:multiLevelType w:val="singleLevel"/>
    <w:tmpl w:val="71EE5566"/>
    <w:lvl w:ilvl="0">
      <w:start w:val="1"/>
      <w:numFmt w:val="bullet"/>
      <w:lvlText w:val="§"/>
      <w:lvlJc w:val="left"/>
      <w:pPr>
        <w:ind w:left="360" w:hanging="360"/>
      </w:pPr>
      <w:rPr>
        <w:rFonts w:ascii="Wingdings" w:hAnsi="Wingdings" w:hint="default"/>
      </w:rPr>
    </w:lvl>
  </w:abstractNum>
  <w:abstractNum w:abstractNumId="911" w15:restartNumberingAfterBreak="0">
    <w:nsid w:val="7ABA00FC"/>
    <w:multiLevelType w:val="singleLevel"/>
    <w:tmpl w:val="C90A414E"/>
    <w:lvl w:ilvl="0">
      <w:start w:val="1"/>
      <w:numFmt w:val="bullet"/>
      <w:lvlText w:val="§"/>
      <w:lvlJc w:val="left"/>
      <w:pPr>
        <w:ind w:left="360" w:hanging="360"/>
      </w:pPr>
      <w:rPr>
        <w:rFonts w:ascii="Wingdings" w:hAnsi="Wingdings" w:hint="default"/>
      </w:rPr>
    </w:lvl>
  </w:abstractNum>
  <w:abstractNum w:abstractNumId="912" w15:restartNumberingAfterBreak="0">
    <w:nsid w:val="7ABD6D00"/>
    <w:multiLevelType w:val="singleLevel"/>
    <w:tmpl w:val="B5D8AFAC"/>
    <w:lvl w:ilvl="0">
      <w:start w:val="1"/>
      <w:numFmt w:val="bullet"/>
      <w:lvlText w:val="§"/>
      <w:lvlJc w:val="left"/>
      <w:pPr>
        <w:ind w:left="360" w:hanging="360"/>
      </w:pPr>
      <w:rPr>
        <w:rFonts w:ascii="Wingdings" w:hAnsi="Wingdings" w:hint="default"/>
      </w:rPr>
    </w:lvl>
  </w:abstractNum>
  <w:abstractNum w:abstractNumId="913" w15:restartNumberingAfterBreak="0">
    <w:nsid w:val="7ADF047B"/>
    <w:multiLevelType w:val="singleLevel"/>
    <w:tmpl w:val="2A5C55E4"/>
    <w:lvl w:ilvl="0">
      <w:start w:val="1"/>
      <w:numFmt w:val="bullet"/>
      <w:lvlText w:val="§"/>
      <w:lvlJc w:val="left"/>
      <w:pPr>
        <w:ind w:left="360" w:hanging="360"/>
      </w:pPr>
      <w:rPr>
        <w:rFonts w:ascii="Wingdings" w:hAnsi="Wingdings" w:hint="default"/>
      </w:rPr>
    </w:lvl>
  </w:abstractNum>
  <w:abstractNum w:abstractNumId="914" w15:restartNumberingAfterBreak="0">
    <w:nsid w:val="7AEF7C7F"/>
    <w:multiLevelType w:val="singleLevel"/>
    <w:tmpl w:val="BF14E59A"/>
    <w:lvl w:ilvl="0">
      <w:start w:val="1"/>
      <w:numFmt w:val="bullet"/>
      <w:lvlText w:val="§"/>
      <w:lvlJc w:val="left"/>
      <w:pPr>
        <w:ind w:left="360" w:hanging="360"/>
      </w:pPr>
      <w:rPr>
        <w:rFonts w:ascii="Wingdings" w:hAnsi="Wingdings" w:hint="default"/>
      </w:rPr>
    </w:lvl>
  </w:abstractNum>
  <w:abstractNum w:abstractNumId="915" w15:restartNumberingAfterBreak="0">
    <w:nsid w:val="7AF97D72"/>
    <w:multiLevelType w:val="singleLevel"/>
    <w:tmpl w:val="C5304D6A"/>
    <w:lvl w:ilvl="0">
      <w:start w:val="1"/>
      <w:numFmt w:val="bullet"/>
      <w:lvlText w:val="§"/>
      <w:lvlJc w:val="left"/>
      <w:pPr>
        <w:ind w:left="360" w:hanging="360"/>
      </w:pPr>
      <w:rPr>
        <w:rFonts w:ascii="Wingdings" w:hAnsi="Wingdings" w:hint="default"/>
      </w:rPr>
    </w:lvl>
  </w:abstractNum>
  <w:abstractNum w:abstractNumId="916" w15:restartNumberingAfterBreak="0">
    <w:nsid w:val="7B670128"/>
    <w:multiLevelType w:val="singleLevel"/>
    <w:tmpl w:val="334C3936"/>
    <w:lvl w:ilvl="0">
      <w:start w:val="1"/>
      <w:numFmt w:val="bullet"/>
      <w:lvlText w:val="§"/>
      <w:lvlJc w:val="left"/>
      <w:pPr>
        <w:ind w:left="360" w:hanging="360"/>
      </w:pPr>
      <w:rPr>
        <w:rFonts w:ascii="Wingdings" w:hAnsi="Wingdings" w:hint="default"/>
      </w:rPr>
    </w:lvl>
  </w:abstractNum>
  <w:abstractNum w:abstractNumId="917" w15:restartNumberingAfterBreak="0">
    <w:nsid w:val="7B914092"/>
    <w:multiLevelType w:val="singleLevel"/>
    <w:tmpl w:val="A2B0DC18"/>
    <w:lvl w:ilvl="0">
      <w:start w:val="1"/>
      <w:numFmt w:val="bullet"/>
      <w:lvlText w:val="§"/>
      <w:lvlJc w:val="left"/>
      <w:pPr>
        <w:ind w:left="360" w:hanging="360"/>
      </w:pPr>
      <w:rPr>
        <w:rFonts w:ascii="Wingdings" w:hAnsi="Wingdings" w:hint="default"/>
      </w:rPr>
    </w:lvl>
  </w:abstractNum>
  <w:abstractNum w:abstractNumId="918" w15:restartNumberingAfterBreak="0">
    <w:nsid w:val="7BEC56EE"/>
    <w:multiLevelType w:val="singleLevel"/>
    <w:tmpl w:val="521EA640"/>
    <w:lvl w:ilvl="0">
      <w:start w:val="1"/>
      <w:numFmt w:val="bullet"/>
      <w:lvlText w:val="§"/>
      <w:lvlJc w:val="left"/>
      <w:pPr>
        <w:ind w:left="360" w:hanging="360"/>
      </w:pPr>
      <w:rPr>
        <w:rFonts w:ascii="Wingdings" w:hAnsi="Wingdings" w:hint="default"/>
      </w:rPr>
    </w:lvl>
  </w:abstractNum>
  <w:abstractNum w:abstractNumId="919" w15:restartNumberingAfterBreak="0">
    <w:nsid w:val="7C202787"/>
    <w:multiLevelType w:val="singleLevel"/>
    <w:tmpl w:val="4DC6FD40"/>
    <w:lvl w:ilvl="0">
      <w:start w:val="1"/>
      <w:numFmt w:val="bullet"/>
      <w:lvlText w:val="§"/>
      <w:lvlJc w:val="left"/>
      <w:pPr>
        <w:ind w:left="360" w:hanging="360"/>
      </w:pPr>
      <w:rPr>
        <w:rFonts w:ascii="Wingdings" w:hAnsi="Wingdings" w:hint="default"/>
      </w:rPr>
    </w:lvl>
  </w:abstractNum>
  <w:abstractNum w:abstractNumId="920" w15:restartNumberingAfterBreak="0">
    <w:nsid w:val="7C61559A"/>
    <w:multiLevelType w:val="singleLevel"/>
    <w:tmpl w:val="8BE447C0"/>
    <w:lvl w:ilvl="0">
      <w:start w:val="1"/>
      <w:numFmt w:val="bullet"/>
      <w:lvlText w:val="§"/>
      <w:lvlJc w:val="left"/>
      <w:pPr>
        <w:ind w:left="360" w:hanging="360"/>
      </w:pPr>
      <w:rPr>
        <w:rFonts w:ascii="Wingdings" w:hAnsi="Wingdings" w:hint="default"/>
      </w:rPr>
    </w:lvl>
  </w:abstractNum>
  <w:abstractNum w:abstractNumId="921" w15:restartNumberingAfterBreak="0">
    <w:nsid w:val="7C9367E2"/>
    <w:multiLevelType w:val="singleLevel"/>
    <w:tmpl w:val="0EBC9A94"/>
    <w:lvl w:ilvl="0">
      <w:start w:val="1"/>
      <w:numFmt w:val="bullet"/>
      <w:lvlText w:val="§"/>
      <w:lvlJc w:val="left"/>
      <w:pPr>
        <w:ind w:left="360" w:hanging="360"/>
      </w:pPr>
      <w:rPr>
        <w:rFonts w:ascii="Wingdings" w:hAnsi="Wingdings" w:hint="default"/>
      </w:rPr>
    </w:lvl>
  </w:abstractNum>
  <w:abstractNum w:abstractNumId="922" w15:restartNumberingAfterBreak="0">
    <w:nsid w:val="7CB74D7E"/>
    <w:multiLevelType w:val="singleLevel"/>
    <w:tmpl w:val="54440CA6"/>
    <w:lvl w:ilvl="0">
      <w:start w:val="1"/>
      <w:numFmt w:val="bullet"/>
      <w:lvlText w:val="§"/>
      <w:lvlJc w:val="left"/>
      <w:pPr>
        <w:ind w:left="360" w:hanging="360"/>
      </w:pPr>
      <w:rPr>
        <w:rFonts w:ascii="Wingdings" w:hAnsi="Wingdings" w:hint="default"/>
      </w:rPr>
    </w:lvl>
  </w:abstractNum>
  <w:abstractNum w:abstractNumId="923" w15:restartNumberingAfterBreak="0">
    <w:nsid w:val="7CCC75DD"/>
    <w:multiLevelType w:val="singleLevel"/>
    <w:tmpl w:val="C6F4FB54"/>
    <w:lvl w:ilvl="0">
      <w:start w:val="1"/>
      <w:numFmt w:val="bullet"/>
      <w:lvlText w:val="§"/>
      <w:lvlJc w:val="left"/>
      <w:pPr>
        <w:ind w:left="360" w:hanging="360"/>
      </w:pPr>
      <w:rPr>
        <w:rFonts w:ascii="Wingdings" w:hAnsi="Wingdings" w:hint="default"/>
      </w:rPr>
    </w:lvl>
  </w:abstractNum>
  <w:abstractNum w:abstractNumId="924" w15:restartNumberingAfterBreak="0">
    <w:nsid w:val="7D5E603B"/>
    <w:multiLevelType w:val="singleLevel"/>
    <w:tmpl w:val="FD9CF0EC"/>
    <w:lvl w:ilvl="0">
      <w:start w:val="1"/>
      <w:numFmt w:val="bullet"/>
      <w:lvlText w:val="§"/>
      <w:lvlJc w:val="left"/>
      <w:pPr>
        <w:ind w:left="360" w:hanging="360"/>
      </w:pPr>
      <w:rPr>
        <w:rFonts w:ascii="Wingdings" w:hAnsi="Wingdings" w:hint="default"/>
      </w:rPr>
    </w:lvl>
  </w:abstractNum>
  <w:abstractNum w:abstractNumId="925" w15:restartNumberingAfterBreak="0">
    <w:nsid w:val="7D67289A"/>
    <w:multiLevelType w:val="singleLevel"/>
    <w:tmpl w:val="A2AAC85A"/>
    <w:lvl w:ilvl="0">
      <w:start w:val="1"/>
      <w:numFmt w:val="bullet"/>
      <w:lvlText w:val="§"/>
      <w:lvlJc w:val="left"/>
      <w:pPr>
        <w:ind w:left="360" w:hanging="360"/>
      </w:pPr>
      <w:rPr>
        <w:rFonts w:ascii="Wingdings" w:hAnsi="Wingdings" w:hint="default"/>
      </w:rPr>
    </w:lvl>
  </w:abstractNum>
  <w:abstractNum w:abstractNumId="926" w15:restartNumberingAfterBreak="0">
    <w:nsid w:val="7D8A64AB"/>
    <w:multiLevelType w:val="singleLevel"/>
    <w:tmpl w:val="85BA8EDE"/>
    <w:lvl w:ilvl="0">
      <w:start w:val="1"/>
      <w:numFmt w:val="bullet"/>
      <w:lvlText w:val="§"/>
      <w:lvlJc w:val="left"/>
      <w:pPr>
        <w:ind w:left="360" w:hanging="360"/>
      </w:pPr>
      <w:rPr>
        <w:rFonts w:ascii="Wingdings" w:hAnsi="Wingdings" w:hint="default"/>
      </w:rPr>
    </w:lvl>
  </w:abstractNum>
  <w:abstractNum w:abstractNumId="927" w15:restartNumberingAfterBreak="0">
    <w:nsid w:val="7DC37653"/>
    <w:multiLevelType w:val="singleLevel"/>
    <w:tmpl w:val="324A9570"/>
    <w:lvl w:ilvl="0">
      <w:start w:val="1"/>
      <w:numFmt w:val="bullet"/>
      <w:lvlText w:val="§"/>
      <w:lvlJc w:val="left"/>
      <w:pPr>
        <w:ind w:left="360" w:hanging="360"/>
      </w:pPr>
      <w:rPr>
        <w:rFonts w:ascii="Wingdings" w:hAnsi="Wingdings" w:hint="default"/>
      </w:rPr>
    </w:lvl>
  </w:abstractNum>
  <w:abstractNum w:abstractNumId="928" w15:restartNumberingAfterBreak="0">
    <w:nsid w:val="7DFA3A2E"/>
    <w:multiLevelType w:val="singleLevel"/>
    <w:tmpl w:val="63229054"/>
    <w:lvl w:ilvl="0">
      <w:start w:val="1"/>
      <w:numFmt w:val="bullet"/>
      <w:lvlText w:val="§"/>
      <w:lvlJc w:val="left"/>
      <w:pPr>
        <w:ind w:left="360" w:hanging="360"/>
      </w:pPr>
      <w:rPr>
        <w:rFonts w:ascii="Wingdings" w:hAnsi="Wingdings" w:hint="default"/>
      </w:rPr>
    </w:lvl>
  </w:abstractNum>
  <w:abstractNum w:abstractNumId="929" w15:restartNumberingAfterBreak="0">
    <w:nsid w:val="7E026469"/>
    <w:multiLevelType w:val="singleLevel"/>
    <w:tmpl w:val="BC1E51E0"/>
    <w:lvl w:ilvl="0">
      <w:start w:val="1"/>
      <w:numFmt w:val="bullet"/>
      <w:lvlText w:val="§"/>
      <w:lvlJc w:val="left"/>
      <w:pPr>
        <w:ind w:left="360" w:hanging="360"/>
      </w:pPr>
      <w:rPr>
        <w:rFonts w:ascii="Wingdings" w:hAnsi="Wingdings" w:hint="default"/>
      </w:rPr>
    </w:lvl>
  </w:abstractNum>
  <w:abstractNum w:abstractNumId="930" w15:restartNumberingAfterBreak="0">
    <w:nsid w:val="7E240D5C"/>
    <w:multiLevelType w:val="hybridMultilevel"/>
    <w:tmpl w:val="06F891D4"/>
    <w:lvl w:ilvl="0" w:tplc="04090019">
      <w:start w:val="1"/>
      <w:numFmt w:val="decimal"/>
      <w:lvlText w:val="%1."/>
      <w:lvlJc w:val="left"/>
      <w:pPr>
        <w:ind w:left="360" w:hanging="360"/>
      </w:pPr>
      <w:rPr>
        <w:rFonts w:hint="default"/>
        <w:i w:val="0"/>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31" w15:restartNumberingAfterBreak="0">
    <w:nsid w:val="7E4F6045"/>
    <w:multiLevelType w:val="singleLevel"/>
    <w:tmpl w:val="F9E6B738"/>
    <w:lvl w:ilvl="0">
      <w:start w:val="1"/>
      <w:numFmt w:val="bullet"/>
      <w:lvlText w:val="§"/>
      <w:lvlJc w:val="left"/>
      <w:pPr>
        <w:ind w:left="360" w:hanging="360"/>
      </w:pPr>
      <w:rPr>
        <w:rFonts w:ascii="Wingdings" w:hAnsi="Wingdings" w:hint="default"/>
      </w:rPr>
    </w:lvl>
  </w:abstractNum>
  <w:abstractNum w:abstractNumId="932" w15:restartNumberingAfterBreak="0">
    <w:nsid w:val="7E973B47"/>
    <w:multiLevelType w:val="singleLevel"/>
    <w:tmpl w:val="A96AB11C"/>
    <w:lvl w:ilvl="0">
      <w:start w:val="1"/>
      <w:numFmt w:val="bullet"/>
      <w:lvlText w:val="§"/>
      <w:lvlJc w:val="left"/>
      <w:pPr>
        <w:ind w:left="360" w:hanging="360"/>
      </w:pPr>
      <w:rPr>
        <w:rFonts w:ascii="Wingdings" w:hAnsi="Wingdings" w:hint="default"/>
      </w:rPr>
    </w:lvl>
  </w:abstractNum>
  <w:abstractNum w:abstractNumId="933" w15:restartNumberingAfterBreak="0">
    <w:nsid w:val="7E9E4991"/>
    <w:multiLevelType w:val="singleLevel"/>
    <w:tmpl w:val="1C3C8CFE"/>
    <w:lvl w:ilvl="0">
      <w:start w:val="1"/>
      <w:numFmt w:val="bullet"/>
      <w:lvlText w:val="§"/>
      <w:lvlJc w:val="left"/>
      <w:pPr>
        <w:ind w:left="360" w:hanging="360"/>
      </w:pPr>
      <w:rPr>
        <w:rFonts w:ascii="Wingdings" w:hAnsi="Wingdings" w:hint="default"/>
      </w:rPr>
    </w:lvl>
  </w:abstractNum>
  <w:abstractNum w:abstractNumId="934" w15:restartNumberingAfterBreak="0">
    <w:nsid w:val="7F054187"/>
    <w:multiLevelType w:val="singleLevel"/>
    <w:tmpl w:val="20AA6964"/>
    <w:lvl w:ilvl="0">
      <w:start w:val="1"/>
      <w:numFmt w:val="bullet"/>
      <w:lvlText w:val="§"/>
      <w:lvlJc w:val="left"/>
      <w:pPr>
        <w:ind w:left="360" w:hanging="360"/>
      </w:pPr>
      <w:rPr>
        <w:rFonts w:ascii="Wingdings" w:hAnsi="Wingdings" w:hint="default"/>
      </w:rPr>
    </w:lvl>
  </w:abstractNum>
  <w:abstractNum w:abstractNumId="935" w15:restartNumberingAfterBreak="0">
    <w:nsid w:val="7F0A7D8C"/>
    <w:multiLevelType w:val="singleLevel"/>
    <w:tmpl w:val="54B65574"/>
    <w:lvl w:ilvl="0">
      <w:start w:val="1"/>
      <w:numFmt w:val="bullet"/>
      <w:lvlText w:val="§"/>
      <w:lvlJc w:val="left"/>
      <w:pPr>
        <w:ind w:left="360" w:hanging="360"/>
      </w:pPr>
      <w:rPr>
        <w:rFonts w:ascii="Wingdings" w:hAnsi="Wingdings" w:hint="default"/>
      </w:rPr>
    </w:lvl>
  </w:abstractNum>
  <w:abstractNum w:abstractNumId="936" w15:restartNumberingAfterBreak="0">
    <w:nsid w:val="7F1F1EAF"/>
    <w:multiLevelType w:val="singleLevel"/>
    <w:tmpl w:val="AE9E7CCE"/>
    <w:lvl w:ilvl="0">
      <w:start w:val="1"/>
      <w:numFmt w:val="bullet"/>
      <w:lvlText w:val="§"/>
      <w:lvlJc w:val="left"/>
      <w:pPr>
        <w:ind w:left="360" w:hanging="360"/>
      </w:pPr>
      <w:rPr>
        <w:rFonts w:ascii="Wingdings" w:hAnsi="Wingdings" w:hint="default"/>
      </w:rPr>
    </w:lvl>
  </w:abstractNum>
  <w:num w:numId="1">
    <w:abstractNumId w:val="772"/>
  </w:num>
  <w:num w:numId="2">
    <w:abstractNumId w:val="307"/>
  </w:num>
  <w:num w:numId="3">
    <w:abstractNumId w:val="264"/>
  </w:num>
  <w:num w:numId="4">
    <w:abstractNumId w:val="905"/>
  </w:num>
  <w:num w:numId="5">
    <w:abstractNumId w:val="360"/>
  </w:num>
  <w:num w:numId="6">
    <w:abstractNumId w:val="273"/>
  </w:num>
  <w:num w:numId="7">
    <w:abstractNumId w:val="839"/>
  </w:num>
  <w:num w:numId="8">
    <w:abstractNumId w:val="265"/>
  </w:num>
  <w:num w:numId="9">
    <w:abstractNumId w:val="62"/>
  </w:num>
  <w:num w:numId="10">
    <w:abstractNumId w:val="669"/>
  </w:num>
  <w:num w:numId="11">
    <w:abstractNumId w:val="373"/>
  </w:num>
  <w:num w:numId="12">
    <w:abstractNumId w:val="212"/>
  </w:num>
  <w:num w:numId="13">
    <w:abstractNumId w:val="844"/>
  </w:num>
  <w:num w:numId="14">
    <w:abstractNumId w:val="0"/>
  </w:num>
  <w:num w:numId="15">
    <w:abstractNumId w:val="769"/>
  </w:num>
  <w:num w:numId="16">
    <w:abstractNumId w:val="769"/>
  </w:num>
  <w:num w:numId="17">
    <w:abstractNumId w:val="769"/>
  </w:num>
  <w:num w:numId="18">
    <w:abstractNumId w:val="769"/>
  </w:num>
  <w:num w:numId="19">
    <w:abstractNumId w:val="769"/>
  </w:num>
  <w:num w:numId="20">
    <w:abstractNumId w:val="769"/>
  </w:num>
  <w:num w:numId="21">
    <w:abstractNumId w:val="769"/>
  </w:num>
  <w:num w:numId="22">
    <w:abstractNumId w:val="769"/>
  </w:num>
  <w:num w:numId="23">
    <w:abstractNumId w:val="769"/>
  </w:num>
  <w:num w:numId="24">
    <w:abstractNumId w:val="417"/>
  </w:num>
  <w:num w:numId="25">
    <w:abstractNumId w:val="834"/>
  </w:num>
  <w:num w:numId="26">
    <w:abstractNumId w:val="114"/>
  </w:num>
  <w:num w:numId="27">
    <w:abstractNumId w:val="525"/>
  </w:num>
  <w:num w:numId="28">
    <w:abstractNumId w:val="492"/>
  </w:num>
  <w:num w:numId="29">
    <w:abstractNumId w:val="148"/>
  </w:num>
  <w:num w:numId="30">
    <w:abstractNumId w:val="172"/>
  </w:num>
  <w:num w:numId="31">
    <w:abstractNumId w:val="296"/>
  </w:num>
  <w:num w:numId="32">
    <w:abstractNumId w:val="644"/>
  </w:num>
  <w:num w:numId="33">
    <w:abstractNumId w:val="193"/>
  </w:num>
  <w:num w:numId="34">
    <w:abstractNumId w:val="802"/>
  </w:num>
  <w:num w:numId="35">
    <w:abstractNumId w:val="708"/>
  </w:num>
  <w:num w:numId="36">
    <w:abstractNumId w:val="793"/>
  </w:num>
  <w:num w:numId="37">
    <w:abstractNumId w:val="230"/>
  </w:num>
  <w:num w:numId="38">
    <w:abstractNumId w:val="290"/>
  </w:num>
  <w:num w:numId="39">
    <w:abstractNumId w:val="697"/>
  </w:num>
  <w:num w:numId="40">
    <w:abstractNumId w:val="538"/>
  </w:num>
  <w:num w:numId="41">
    <w:abstractNumId w:val="495"/>
  </w:num>
  <w:num w:numId="42">
    <w:abstractNumId w:val="753"/>
  </w:num>
  <w:num w:numId="43">
    <w:abstractNumId w:val="822"/>
  </w:num>
  <w:num w:numId="44">
    <w:abstractNumId w:val="903"/>
  </w:num>
  <w:num w:numId="45">
    <w:abstractNumId w:val="796"/>
  </w:num>
  <w:num w:numId="46">
    <w:abstractNumId w:val="179"/>
  </w:num>
  <w:num w:numId="47">
    <w:abstractNumId w:val="646"/>
  </w:num>
  <w:num w:numId="48">
    <w:abstractNumId w:val="333"/>
  </w:num>
  <w:num w:numId="49">
    <w:abstractNumId w:val="87"/>
  </w:num>
  <w:num w:numId="50">
    <w:abstractNumId w:val="600"/>
  </w:num>
  <w:num w:numId="51">
    <w:abstractNumId w:val="602"/>
  </w:num>
  <w:num w:numId="52">
    <w:abstractNumId w:val="302"/>
  </w:num>
  <w:num w:numId="53">
    <w:abstractNumId w:val="541"/>
  </w:num>
  <w:num w:numId="54">
    <w:abstractNumId w:val="586"/>
  </w:num>
  <w:num w:numId="55">
    <w:abstractNumId w:val="831"/>
  </w:num>
  <w:num w:numId="56">
    <w:abstractNumId w:val="473"/>
  </w:num>
  <w:num w:numId="57">
    <w:abstractNumId w:val="384"/>
  </w:num>
  <w:num w:numId="58">
    <w:abstractNumId w:val="621"/>
  </w:num>
  <w:num w:numId="59">
    <w:abstractNumId w:val="915"/>
  </w:num>
  <w:num w:numId="60">
    <w:abstractNumId w:val="161"/>
  </w:num>
  <w:num w:numId="61">
    <w:abstractNumId w:val="286"/>
  </w:num>
  <w:num w:numId="62">
    <w:abstractNumId w:val="463"/>
  </w:num>
  <w:num w:numId="63">
    <w:abstractNumId w:val="413"/>
  </w:num>
  <w:num w:numId="64">
    <w:abstractNumId w:val="859"/>
  </w:num>
  <w:num w:numId="65">
    <w:abstractNumId w:val="40"/>
  </w:num>
  <w:num w:numId="66">
    <w:abstractNumId w:val="535"/>
  </w:num>
  <w:num w:numId="67">
    <w:abstractNumId w:val="869"/>
  </w:num>
  <w:num w:numId="68">
    <w:abstractNumId w:val="478"/>
  </w:num>
  <w:num w:numId="69">
    <w:abstractNumId w:val="198"/>
  </w:num>
  <w:num w:numId="70">
    <w:abstractNumId w:val="755"/>
  </w:num>
  <w:num w:numId="71">
    <w:abstractNumId w:val="613"/>
  </w:num>
  <w:num w:numId="72">
    <w:abstractNumId w:val="678"/>
  </w:num>
  <w:num w:numId="73">
    <w:abstractNumId w:val="283"/>
  </w:num>
  <w:num w:numId="74">
    <w:abstractNumId w:val="569"/>
  </w:num>
  <w:num w:numId="75">
    <w:abstractNumId w:val="925"/>
  </w:num>
  <w:num w:numId="76">
    <w:abstractNumId w:val="651"/>
  </w:num>
  <w:num w:numId="77">
    <w:abstractNumId w:val="833"/>
  </w:num>
  <w:num w:numId="78">
    <w:abstractNumId w:val="144"/>
  </w:num>
  <w:num w:numId="79">
    <w:abstractNumId w:val="402"/>
  </w:num>
  <w:num w:numId="80">
    <w:abstractNumId w:val="575"/>
  </w:num>
  <w:num w:numId="81">
    <w:abstractNumId w:val="311"/>
  </w:num>
  <w:num w:numId="82">
    <w:abstractNumId w:val="284"/>
  </w:num>
  <w:num w:numId="83">
    <w:abstractNumId w:val="514"/>
  </w:num>
  <w:num w:numId="84">
    <w:abstractNumId w:val="120"/>
  </w:num>
  <w:num w:numId="85">
    <w:abstractNumId w:val="666"/>
  </w:num>
  <w:num w:numId="86">
    <w:abstractNumId w:val="754"/>
  </w:num>
  <w:num w:numId="87">
    <w:abstractNumId w:val="352"/>
  </w:num>
  <w:num w:numId="88">
    <w:abstractNumId w:val="322"/>
  </w:num>
  <w:num w:numId="89">
    <w:abstractNumId w:val="419"/>
  </w:num>
  <w:num w:numId="90">
    <w:abstractNumId w:val="458"/>
  </w:num>
  <w:num w:numId="91">
    <w:abstractNumId w:val="423"/>
  </w:num>
  <w:num w:numId="92">
    <w:abstractNumId w:val="90"/>
  </w:num>
  <w:num w:numId="93">
    <w:abstractNumId w:val="508"/>
  </w:num>
  <w:num w:numId="94">
    <w:abstractNumId w:val="725"/>
  </w:num>
  <w:num w:numId="95">
    <w:abstractNumId w:val="432"/>
  </w:num>
  <w:num w:numId="96">
    <w:abstractNumId w:val="341"/>
  </w:num>
  <w:num w:numId="97">
    <w:abstractNumId w:val="528"/>
  </w:num>
  <w:num w:numId="98">
    <w:abstractNumId w:val="777"/>
  </w:num>
  <w:num w:numId="99">
    <w:abstractNumId w:val="656"/>
  </w:num>
  <w:num w:numId="100">
    <w:abstractNumId w:val="4"/>
  </w:num>
  <w:num w:numId="101">
    <w:abstractNumId w:val="564"/>
  </w:num>
  <w:num w:numId="102">
    <w:abstractNumId w:val="926"/>
  </w:num>
  <w:num w:numId="103">
    <w:abstractNumId w:val="387"/>
  </w:num>
  <w:num w:numId="104">
    <w:abstractNumId w:val="205"/>
  </w:num>
  <w:num w:numId="105">
    <w:abstractNumId w:val="415"/>
  </w:num>
  <w:num w:numId="106">
    <w:abstractNumId w:val="412"/>
  </w:num>
  <w:num w:numId="107">
    <w:abstractNumId w:val="807"/>
  </w:num>
  <w:num w:numId="108">
    <w:abstractNumId w:val="583"/>
  </w:num>
  <w:num w:numId="109">
    <w:abstractNumId w:val="19"/>
  </w:num>
  <w:num w:numId="110">
    <w:abstractNumId w:val="816"/>
  </w:num>
  <w:num w:numId="111">
    <w:abstractNumId w:val="256"/>
  </w:num>
  <w:num w:numId="112">
    <w:abstractNumId w:val="645"/>
  </w:num>
  <w:num w:numId="113">
    <w:abstractNumId w:val="45"/>
  </w:num>
  <w:num w:numId="114">
    <w:abstractNumId w:val="327"/>
  </w:num>
  <w:num w:numId="115">
    <w:abstractNumId w:val="611"/>
  </w:num>
  <w:num w:numId="116">
    <w:abstractNumId w:val="244"/>
  </w:num>
  <w:num w:numId="117">
    <w:abstractNumId w:val="714"/>
  </w:num>
  <w:num w:numId="118">
    <w:abstractNumId w:val="216"/>
  </w:num>
  <w:num w:numId="119">
    <w:abstractNumId w:val="689"/>
  </w:num>
  <w:num w:numId="120">
    <w:abstractNumId w:val="33"/>
  </w:num>
  <w:num w:numId="121">
    <w:abstractNumId w:val="14"/>
  </w:num>
  <w:num w:numId="122">
    <w:abstractNumId w:val="594"/>
  </w:num>
  <w:num w:numId="123">
    <w:abstractNumId w:val="117"/>
  </w:num>
  <w:num w:numId="124">
    <w:abstractNumId w:val="320"/>
  </w:num>
  <w:num w:numId="125">
    <w:abstractNumId w:val="76"/>
  </w:num>
  <w:num w:numId="126">
    <w:abstractNumId w:val="863"/>
  </w:num>
  <w:num w:numId="127">
    <w:abstractNumId w:val="20"/>
  </w:num>
  <w:num w:numId="128">
    <w:abstractNumId w:val="261"/>
  </w:num>
  <w:num w:numId="129">
    <w:abstractNumId w:val="200"/>
  </w:num>
  <w:num w:numId="130">
    <w:abstractNumId w:val="10"/>
  </w:num>
  <w:num w:numId="131">
    <w:abstractNumId w:val="452"/>
  </w:num>
  <w:num w:numId="132">
    <w:abstractNumId w:val="750"/>
  </w:num>
  <w:num w:numId="133">
    <w:abstractNumId w:val="705"/>
  </w:num>
  <w:num w:numId="134">
    <w:abstractNumId w:val="5"/>
  </w:num>
  <w:num w:numId="135">
    <w:abstractNumId w:val="381"/>
  </w:num>
  <w:num w:numId="136">
    <w:abstractNumId w:val="464"/>
  </w:num>
  <w:num w:numId="137">
    <w:abstractNumId w:val="637"/>
  </w:num>
  <w:num w:numId="138">
    <w:abstractNumId w:val="825"/>
  </w:num>
  <w:num w:numId="139">
    <w:abstractNumId w:val="578"/>
  </w:num>
  <w:num w:numId="140">
    <w:abstractNumId w:val="92"/>
  </w:num>
  <w:num w:numId="141">
    <w:abstractNumId w:val="817"/>
  </w:num>
  <w:num w:numId="142">
    <w:abstractNumId w:val="91"/>
  </w:num>
  <w:num w:numId="143">
    <w:abstractNumId w:val="627"/>
  </w:num>
  <w:num w:numId="144">
    <w:abstractNumId w:val="155"/>
  </w:num>
  <w:num w:numId="145">
    <w:abstractNumId w:val="572"/>
  </w:num>
  <w:num w:numId="146">
    <w:abstractNumId w:val="843"/>
  </w:num>
  <w:num w:numId="147">
    <w:abstractNumId w:val="81"/>
  </w:num>
  <w:num w:numId="148">
    <w:abstractNumId w:val="486"/>
  </w:num>
  <w:num w:numId="149">
    <w:abstractNumId w:val="518"/>
  </w:num>
  <w:num w:numId="150">
    <w:abstractNumId w:val="640"/>
  </w:num>
  <w:num w:numId="151">
    <w:abstractNumId w:val="321"/>
  </w:num>
  <w:num w:numId="152">
    <w:abstractNumId w:val="815"/>
  </w:num>
  <w:num w:numId="153">
    <w:abstractNumId w:val="252"/>
  </w:num>
  <w:num w:numId="154">
    <w:abstractNumId w:val="270"/>
  </w:num>
  <w:num w:numId="155">
    <w:abstractNumId w:val="97"/>
  </w:num>
  <w:num w:numId="156">
    <w:abstractNumId w:val="856"/>
  </w:num>
  <w:num w:numId="157">
    <w:abstractNumId w:val="568"/>
  </w:num>
  <w:num w:numId="158">
    <w:abstractNumId w:val="841"/>
  </w:num>
  <w:num w:numId="159">
    <w:abstractNumId w:val="95"/>
  </w:num>
  <w:num w:numId="160">
    <w:abstractNumId w:val="661"/>
  </w:num>
  <w:num w:numId="161">
    <w:abstractNumId w:val="555"/>
  </w:num>
  <w:num w:numId="162">
    <w:abstractNumId w:val="323"/>
  </w:num>
  <w:num w:numId="163">
    <w:abstractNumId w:val="774"/>
  </w:num>
  <w:num w:numId="164">
    <w:abstractNumId w:val="902"/>
  </w:num>
  <w:num w:numId="165">
    <w:abstractNumId w:val="515"/>
  </w:num>
  <w:num w:numId="166">
    <w:abstractNumId w:val="652"/>
  </w:num>
  <w:num w:numId="167">
    <w:abstractNumId w:val="489"/>
  </w:num>
  <w:num w:numId="168">
    <w:abstractNumId w:val="485"/>
  </w:num>
  <w:num w:numId="169">
    <w:abstractNumId w:val="368"/>
  </w:num>
  <w:num w:numId="170">
    <w:abstractNumId w:val="268"/>
  </w:num>
  <w:num w:numId="171">
    <w:abstractNumId w:val="462"/>
  </w:num>
  <w:num w:numId="172">
    <w:abstractNumId w:val="759"/>
  </w:num>
  <w:num w:numId="173">
    <w:abstractNumId w:val="365"/>
  </w:num>
  <w:num w:numId="174">
    <w:abstractNumId w:val="338"/>
  </w:num>
  <w:num w:numId="175">
    <w:abstractNumId w:val="734"/>
  </w:num>
  <w:num w:numId="176">
    <w:abstractNumId w:val="667"/>
  </w:num>
  <w:num w:numId="177">
    <w:abstractNumId w:val="411"/>
  </w:num>
  <w:num w:numId="178">
    <w:abstractNumId w:val="17"/>
  </w:num>
  <w:num w:numId="179">
    <w:abstractNumId w:val="837"/>
  </w:num>
  <w:num w:numId="180">
    <w:abstractNumId w:val="589"/>
  </w:num>
  <w:num w:numId="181">
    <w:abstractNumId w:val="367"/>
  </w:num>
  <w:num w:numId="182">
    <w:abstractNumId w:val="34"/>
  </w:num>
  <w:num w:numId="183">
    <w:abstractNumId w:val="152"/>
  </w:num>
  <w:num w:numId="184">
    <w:abstractNumId w:val="218"/>
  </w:num>
  <w:num w:numId="185">
    <w:abstractNumId w:val="628"/>
  </w:num>
  <w:num w:numId="186">
    <w:abstractNumId w:val="328"/>
  </w:num>
  <w:num w:numId="187">
    <w:abstractNumId w:val="30"/>
  </w:num>
  <w:num w:numId="188">
    <w:abstractNumId w:val="633"/>
  </w:num>
  <w:num w:numId="189">
    <w:abstractNumId w:val="21"/>
  </w:num>
  <w:num w:numId="190">
    <w:abstractNumId w:val="394"/>
  </w:num>
  <w:num w:numId="191">
    <w:abstractNumId w:val="715"/>
  </w:num>
  <w:num w:numId="192">
    <w:abstractNumId w:val="388"/>
  </w:num>
  <w:num w:numId="193">
    <w:abstractNumId w:val="758"/>
  </w:num>
  <w:num w:numId="194">
    <w:abstractNumId w:val="399"/>
  </w:num>
  <w:num w:numId="195">
    <w:abstractNumId w:val="527"/>
  </w:num>
  <w:num w:numId="196">
    <w:abstractNumId w:val="281"/>
  </w:num>
  <w:num w:numId="197">
    <w:abstractNumId w:val="712"/>
  </w:num>
  <w:num w:numId="198">
    <w:abstractNumId w:val="670"/>
  </w:num>
  <w:num w:numId="199">
    <w:abstractNumId w:val="801"/>
  </w:num>
  <w:num w:numId="200">
    <w:abstractNumId w:val="326"/>
  </w:num>
  <w:num w:numId="201">
    <w:abstractNumId w:val="46"/>
  </w:num>
  <w:num w:numId="202">
    <w:abstractNumId w:val="330"/>
  </w:num>
  <w:num w:numId="203">
    <w:abstractNumId w:val="914"/>
  </w:num>
  <w:num w:numId="204">
    <w:abstractNumId w:val="746"/>
  </w:num>
  <w:num w:numId="205">
    <w:abstractNumId w:val="431"/>
  </w:num>
  <w:num w:numId="206">
    <w:abstractNumId w:val="615"/>
  </w:num>
  <w:num w:numId="207">
    <w:abstractNumId w:val="593"/>
  </w:num>
  <w:num w:numId="208">
    <w:abstractNumId w:val="109"/>
  </w:num>
  <w:num w:numId="209">
    <w:abstractNumId w:val="23"/>
  </w:num>
  <w:num w:numId="210">
    <w:abstractNumId w:val="163"/>
  </w:num>
  <w:num w:numId="211">
    <w:abstractNumId w:val="685"/>
  </w:num>
  <w:num w:numId="212">
    <w:abstractNumId w:val="663"/>
  </w:num>
  <w:num w:numId="213">
    <w:abstractNumId w:val="219"/>
  </w:num>
  <w:num w:numId="214">
    <w:abstractNumId w:val="186"/>
  </w:num>
  <w:num w:numId="215">
    <w:abstractNumId w:val="153"/>
  </w:num>
  <w:num w:numId="216">
    <w:abstractNumId w:val="792"/>
  </w:num>
  <w:num w:numId="217">
    <w:abstractNumId w:val="619"/>
  </w:num>
  <w:num w:numId="218">
    <w:abstractNumId w:val="309"/>
  </w:num>
  <w:num w:numId="219">
    <w:abstractNumId w:val="331"/>
  </w:num>
  <w:num w:numId="220">
    <w:abstractNumId w:val="773"/>
  </w:num>
  <w:num w:numId="221">
    <w:abstractNumId w:val="65"/>
  </w:num>
  <w:num w:numId="222">
    <w:abstractNumId w:val="471"/>
  </w:num>
  <w:num w:numId="223">
    <w:abstractNumId w:val="866"/>
  </w:num>
  <w:num w:numId="224">
    <w:abstractNumId w:val="169"/>
  </w:num>
  <w:num w:numId="225">
    <w:abstractNumId w:val="99"/>
  </w:num>
  <w:num w:numId="226">
    <w:abstractNumId w:val="935"/>
  </w:num>
  <w:num w:numId="227">
    <w:abstractNumId w:val="581"/>
  </w:num>
  <w:num w:numId="228">
    <w:abstractNumId w:val="386"/>
  </w:num>
  <w:num w:numId="229">
    <w:abstractNumId w:val="167"/>
  </w:num>
  <w:num w:numId="230">
    <w:abstractNumId w:val="36"/>
  </w:num>
  <w:num w:numId="231">
    <w:abstractNumId w:val="559"/>
  </w:num>
  <w:num w:numId="232">
    <w:abstractNumId w:val="596"/>
  </w:num>
  <w:num w:numId="233">
    <w:abstractNumId w:val="6"/>
  </w:num>
  <w:num w:numId="234">
    <w:abstractNumId w:val="55"/>
  </w:num>
  <w:num w:numId="235">
    <w:abstractNumId w:val="467"/>
  </w:num>
  <w:num w:numId="236">
    <w:abstractNumId w:val="931"/>
  </w:num>
  <w:num w:numId="237">
    <w:abstractNumId w:val="437"/>
  </w:num>
  <w:num w:numId="238">
    <w:abstractNumId w:val="603"/>
  </w:num>
  <w:num w:numId="239">
    <w:abstractNumId w:val="871"/>
  </w:num>
  <w:num w:numId="240">
    <w:abstractNumId w:val="506"/>
  </w:num>
  <w:num w:numId="241">
    <w:abstractNumId w:val="407"/>
  </w:num>
  <w:num w:numId="242">
    <w:abstractNumId w:val="529"/>
  </w:num>
  <w:num w:numId="243">
    <w:abstractNumId w:val="433"/>
  </w:num>
  <w:num w:numId="244">
    <w:abstractNumId w:val="60"/>
  </w:num>
  <w:num w:numId="245">
    <w:abstractNumId w:val="702"/>
  </w:num>
  <w:num w:numId="246">
    <w:abstractNumId w:val="520"/>
  </w:num>
  <w:num w:numId="247">
    <w:abstractNumId w:val="429"/>
  </w:num>
  <w:num w:numId="248">
    <w:abstractNumId w:val="266"/>
  </w:num>
  <w:num w:numId="249">
    <w:abstractNumId w:val="348"/>
  </w:num>
  <w:num w:numId="250">
    <w:abstractNumId w:val="262"/>
  </w:num>
  <w:num w:numId="251">
    <w:abstractNumId w:val="832"/>
  </w:num>
  <w:num w:numId="252">
    <w:abstractNumId w:val="876"/>
  </w:num>
  <w:num w:numId="253">
    <w:abstractNumId w:val="470"/>
  </w:num>
  <w:num w:numId="254">
    <w:abstractNumId w:val="315"/>
  </w:num>
  <w:num w:numId="255">
    <w:abstractNumId w:val="813"/>
  </w:num>
  <w:num w:numId="256">
    <w:abstractNumId w:val="584"/>
  </w:num>
  <w:num w:numId="257">
    <w:abstractNumId w:val="614"/>
  </w:num>
  <w:num w:numId="258">
    <w:abstractNumId w:val="591"/>
  </w:num>
  <w:num w:numId="259">
    <w:abstractNumId w:val="275"/>
  </w:num>
  <w:num w:numId="260">
    <w:abstractNumId w:val="780"/>
  </w:num>
  <w:num w:numId="261">
    <w:abstractNumId w:val="870"/>
  </w:num>
  <w:num w:numId="262">
    <w:abstractNumId w:val="292"/>
  </w:num>
  <w:num w:numId="263">
    <w:abstractNumId w:val="213"/>
  </w:num>
  <w:num w:numId="264">
    <w:abstractNumId w:val="237"/>
  </w:num>
  <w:num w:numId="265">
    <w:abstractNumId w:val="282"/>
  </w:num>
  <w:num w:numId="266">
    <w:abstractNumId w:val="263"/>
  </w:num>
  <w:num w:numId="267">
    <w:abstractNumId w:val="260"/>
  </w:num>
  <w:num w:numId="268">
    <w:abstractNumId w:val="618"/>
  </w:num>
  <w:num w:numId="269">
    <w:abstractNumId w:val="184"/>
  </w:num>
  <w:num w:numId="270">
    <w:abstractNumId w:val="332"/>
  </w:num>
  <w:num w:numId="271">
    <w:abstractNumId w:val="904"/>
  </w:num>
  <w:num w:numId="272">
    <w:abstractNumId w:val="635"/>
  </w:num>
  <w:num w:numId="273">
    <w:abstractNumId w:val="138"/>
  </w:num>
  <w:num w:numId="274">
    <w:abstractNumId w:val="421"/>
  </w:num>
  <w:num w:numId="275">
    <w:abstractNumId w:val="168"/>
  </w:num>
  <w:num w:numId="276">
    <w:abstractNumId w:val="882"/>
  </w:num>
  <w:num w:numId="277">
    <w:abstractNumId w:val="668"/>
  </w:num>
  <w:num w:numId="278">
    <w:abstractNumId w:val="378"/>
  </w:num>
  <w:num w:numId="279">
    <w:abstractNumId w:val="810"/>
  </w:num>
  <w:num w:numId="280">
    <w:abstractNumId w:val="304"/>
  </w:num>
  <w:num w:numId="281">
    <w:abstractNumId w:val="877"/>
  </w:num>
  <w:num w:numId="282">
    <w:abstractNumId w:val="267"/>
  </w:num>
  <w:num w:numId="283">
    <w:abstractNumId w:val="560"/>
  </w:num>
  <w:num w:numId="284">
    <w:abstractNumId w:val="203"/>
  </w:num>
  <w:num w:numId="285">
    <w:abstractNumId w:val="657"/>
  </w:num>
  <w:num w:numId="286">
    <w:abstractNumId w:val="795"/>
  </w:num>
  <w:num w:numId="287">
    <w:abstractNumId w:val="659"/>
  </w:num>
  <w:num w:numId="288">
    <w:abstractNumId w:val="696"/>
  </w:num>
  <w:num w:numId="289">
    <w:abstractNumId w:val="726"/>
  </w:num>
  <w:num w:numId="290">
    <w:abstractNumId w:val="819"/>
  </w:num>
  <w:num w:numId="291">
    <w:abstractNumId w:val="142"/>
  </w:num>
  <w:num w:numId="292">
    <w:abstractNumId w:val="884"/>
  </w:num>
  <w:num w:numId="293">
    <w:abstractNumId w:val="456"/>
  </w:num>
  <w:num w:numId="294">
    <w:abstractNumId w:val="547"/>
  </w:num>
  <w:num w:numId="295">
    <w:abstractNumId w:val="94"/>
  </w:num>
  <w:num w:numId="296">
    <w:abstractNumId w:val="650"/>
  </w:num>
  <w:num w:numId="297">
    <w:abstractNumId w:val="566"/>
  </w:num>
  <w:num w:numId="298">
    <w:abstractNumId w:val="699"/>
  </w:num>
  <w:num w:numId="299">
    <w:abstractNumId w:val="922"/>
  </w:num>
  <w:num w:numId="300">
    <w:abstractNumId w:val="728"/>
  </w:num>
  <w:num w:numId="301">
    <w:abstractNumId w:val="510"/>
  </w:num>
  <w:num w:numId="302">
    <w:abstractNumId w:val="215"/>
  </w:num>
  <w:num w:numId="303">
    <w:abstractNumId w:val="313"/>
  </w:num>
  <w:num w:numId="304">
    <w:abstractNumId w:val="364"/>
  </w:num>
  <w:num w:numId="305">
    <w:abstractNumId w:val="233"/>
  </w:num>
  <w:num w:numId="306">
    <w:abstractNumId w:val="44"/>
  </w:num>
  <w:num w:numId="307">
    <w:abstractNumId w:val="182"/>
  </w:num>
  <w:num w:numId="308">
    <w:abstractNumId w:val="457"/>
  </w:num>
  <w:num w:numId="309">
    <w:abstractNumId w:val="805"/>
  </w:num>
  <w:num w:numId="310">
    <w:abstractNumId w:val="127"/>
  </w:num>
  <w:num w:numId="311">
    <w:abstractNumId w:val="916"/>
  </w:num>
  <w:num w:numId="312">
    <w:abstractNumId w:val="324"/>
  </w:num>
  <w:num w:numId="313">
    <w:abstractNumId w:val="403"/>
  </w:num>
  <w:num w:numId="314">
    <w:abstractNumId w:val="175"/>
  </w:num>
  <w:num w:numId="315">
    <w:abstractNumId w:val="532"/>
  </w:num>
  <w:num w:numId="316">
    <w:abstractNumId w:val="782"/>
  </w:num>
  <w:num w:numId="317">
    <w:abstractNumId w:val="585"/>
  </w:num>
  <w:num w:numId="318">
    <w:abstractNumId w:val="540"/>
  </w:num>
  <w:num w:numId="319">
    <w:abstractNumId w:val="580"/>
  </w:num>
  <w:num w:numId="320">
    <w:abstractNumId w:val="742"/>
  </w:num>
  <w:num w:numId="321">
    <w:abstractNumId w:val="194"/>
  </w:num>
  <w:num w:numId="322">
    <w:abstractNumId w:val="461"/>
  </w:num>
  <w:num w:numId="323">
    <w:abstractNumId w:val="108"/>
  </w:num>
  <w:num w:numId="324">
    <w:abstractNumId w:val="371"/>
  </w:num>
  <w:num w:numId="325">
    <w:abstractNumId w:val="123"/>
  </w:num>
  <w:num w:numId="326">
    <w:abstractNumId w:val="828"/>
  </w:num>
  <w:num w:numId="327">
    <w:abstractNumId w:val="848"/>
  </w:num>
  <w:num w:numId="328">
    <w:abstractNumId w:val="132"/>
  </w:num>
  <w:num w:numId="329">
    <w:abstractNumId w:val="355"/>
  </w:num>
  <w:num w:numId="330">
    <w:abstractNumId w:val="27"/>
  </w:num>
  <w:num w:numId="331">
    <w:abstractNumId w:val="135"/>
  </w:num>
  <w:num w:numId="332">
    <w:abstractNumId w:val="468"/>
  </w:num>
  <w:num w:numId="333">
    <w:abstractNumId w:val="480"/>
  </w:num>
  <w:num w:numId="334">
    <w:abstractNumId w:val="653"/>
  </w:num>
  <w:num w:numId="335">
    <w:abstractNumId w:val="928"/>
  </w:num>
  <w:num w:numId="336">
    <w:abstractNumId w:val="504"/>
  </w:num>
  <w:num w:numId="337">
    <w:abstractNumId w:val="597"/>
  </w:num>
  <w:num w:numId="338">
    <w:abstractNumId w:val="128"/>
  </w:num>
  <w:num w:numId="339">
    <w:abstractNumId w:val="454"/>
  </w:num>
  <w:num w:numId="340">
    <w:abstractNumId w:val="154"/>
  </w:num>
  <w:num w:numId="341">
    <w:abstractNumId w:val="101"/>
  </w:num>
  <w:num w:numId="342">
    <w:abstractNumId w:val="675"/>
  </w:num>
  <w:num w:numId="343">
    <w:abstractNumId w:val="249"/>
  </w:num>
  <w:num w:numId="344">
    <w:abstractNumId w:val="245"/>
  </w:num>
  <w:num w:numId="345">
    <w:abstractNumId w:val="498"/>
  </w:num>
  <w:num w:numId="346">
    <w:abstractNumId w:val="631"/>
  </w:num>
  <w:num w:numId="347">
    <w:abstractNumId w:val="221"/>
  </w:num>
  <w:num w:numId="348">
    <w:abstractNumId w:val="691"/>
  </w:num>
  <w:num w:numId="349">
    <w:abstractNumId w:val="105"/>
  </w:num>
  <w:num w:numId="350">
    <w:abstractNumId w:val="808"/>
  </w:num>
  <w:num w:numId="351">
    <w:abstractNumId w:val="170"/>
  </w:num>
  <w:num w:numId="352">
    <w:abstractNumId w:val="298"/>
  </w:num>
  <w:num w:numId="353">
    <w:abstractNumId w:val="217"/>
  </w:num>
  <w:num w:numId="354">
    <w:abstractNumId w:val="484"/>
  </w:num>
  <w:num w:numId="355">
    <w:abstractNumId w:val="277"/>
  </w:num>
  <w:num w:numId="356">
    <w:abstractNumId w:val="189"/>
  </w:num>
  <w:num w:numId="357">
    <w:abstractNumId w:val="823"/>
  </w:num>
  <w:num w:numId="358">
    <w:abstractNumId w:val="706"/>
  </w:num>
  <w:num w:numId="359">
    <w:abstractNumId w:val="449"/>
  </w:num>
  <w:num w:numId="360">
    <w:abstractNumId w:val="534"/>
  </w:num>
  <w:num w:numId="361">
    <w:abstractNumId w:val="629"/>
  </w:num>
  <w:num w:numId="362">
    <w:abstractNumId w:val="174"/>
  </w:num>
  <w:num w:numId="363">
    <w:abstractNumId w:val="414"/>
  </w:num>
  <w:num w:numId="364">
    <w:abstractNumId w:val="329"/>
  </w:num>
  <w:num w:numId="365">
    <w:abstractNumId w:val="229"/>
  </w:num>
  <w:num w:numId="366">
    <w:abstractNumId w:val="570"/>
  </w:num>
  <w:num w:numId="367">
    <w:abstractNumId w:val="700"/>
  </w:num>
  <w:num w:numId="368">
    <w:abstractNumId w:val="626"/>
  </w:num>
  <w:num w:numId="369">
    <w:abstractNumId w:val="28"/>
  </w:num>
  <w:num w:numId="370">
    <w:abstractNumId w:val="505"/>
  </w:num>
  <w:num w:numId="371">
    <w:abstractNumId w:val="47"/>
  </w:num>
  <w:num w:numId="372">
    <w:abstractNumId w:val="861"/>
  </w:num>
  <w:num w:numId="373">
    <w:abstractNumId w:val="32"/>
  </w:num>
  <w:num w:numId="374">
    <w:abstractNumId w:val="913"/>
  </w:num>
  <w:num w:numId="375">
    <w:abstractNumId w:val="610"/>
  </w:num>
  <w:num w:numId="376">
    <w:abstractNumId w:val="911"/>
  </w:num>
  <w:num w:numId="377">
    <w:abstractNumId w:val="639"/>
  </w:num>
  <w:num w:numId="378">
    <w:abstractNumId w:val="450"/>
  </w:num>
  <w:num w:numId="379">
    <w:abstractNumId w:val="377"/>
  </w:num>
  <w:num w:numId="380">
    <w:abstractNumId w:val="664"/>
  </w:num>
  <w:num w:numId="381">
    <w:abstractNumId w:val="225"/>
  </w:num>
  <w:num w:numId="382">
    <w:abstractNumId w:val="176"/>
  </w:num>
  <w:num w:numId="383">
    <w:abstractNumId w:val="522"/>
  </w:num>
  <w:num w:numId="384">
    <w:abstractNumId w:val="622"/>
  </w:num>
  <w:num w:numId="385">
    <w:abstractNumId w:val="204"/>
  </w:num>
  <w:num w:numId="386">
    <w:abstractNumId w:val="487"/>
  </w:num>
  <w:num w:numId="387">
    <w:abstractNumId w:val="104"/>
  </w:num>
  <w:num w:numId="388">
    <w:abstractNumId w:val="557"/>
  </w:num>
  <w:num w:numId="389">
    <w:abstractNumId w:val="858"/>
  </w:num>
  <w:num w:numId="390">
    <w:abstractNumId w:val="703"/>
  </w:num>
  <w:num w:numId="391">
    <w:abstractNumId w:val="337"/>
  </w:num>
  <w:num w:numId="392">
    <w:abstractNumId w:val="737"/>
  </w:num>
  <w:num w:numId="393">
    <w:abstractNumId w:val="451"/>
  </w:num>
  <w:num w:numId="394">
    <w:abstractNumId w:val="374"/>
  </w:num>
  <w:num w:numId="395">
    <w:abstractNumId w:val="900"/>
  </w:num>
  <w:num w:numId="396">
    <w:abstractNumId w:val="878"/>
  </w:num>
  <w:num w:numId="397">
    <w:abstractNumId w:val="893"/>
  </w:num>
  <w:num w:numId="398">
    <w:abstractNumId w:val="919"/>
  </w:num>
  <w:num w:numId="399">
    <w:abstractNumId w:val="178"/>
  </w:num>
  <w:num w:numId="400">
    <w:abstractNumId w:val="207"/>
  </w:num>
  <w:num w:numId="401">
    <w:abstractNumId w:val="391"/>
  </w:num>
  <w:num w:numId="402">
    <w:abstractNumId w:val="561"/>
  </w:num>
  <w:num w:numId="403">
    <w:abstractNumId w:val="7"/>
  </w:num>
  <w:num w:numId="404">
    <w:abstractNumId w:val="509"/>
  </w:num>
  <w:num w:numId="405">
    <w:abstractNumId w:val="195"/>
  </w:num>
  <w:num w:numId="406">
    <w:abstractNumId w:val="556"/>
  </w:num>
  <w:num w:numId="407">
    <w:abstractNumId w:val="531"/>
  </w:num>
  <w:num w:numId="408">
    <w:abstractNumId w:val="868"/>
  </w:num>
  <w:num w:numId="409">
    <w:abstractNumId w:val="75"/>
  </w:num>
  <w:num w:numId="410">
    <w:abstractNumId w:val="932"/>
  </w:num>
  <w:num w:numId="411">
    <w:abstractNumId w:val="157"/>
  </w:num>
  <w:num w:numId="412">
    <w:abstractNumId w:val="838"/>
  </w:num>
  <w:num w:numId="413">
    <w:abstractNumId w:val="372"/>
  </w:num>
  <w:num w:numId="414">
    <w:abstractNumId w:val="511"/>
  </w:num>
  <w:num w:numId="415">
    <w:abstractNumId w:val="88"/>
  </w:num>
  <w:num w:numId="416">
    <w:abstractNumId w:val="146"/>
  </w:num>
  <w:num w:numId="417">
    <w:abstractNumId w:val="187"/>
  </w:num>
  <w:num w:numId="418">
    <w:abstractNumId w:val="647"/>
  </w:num>
  <w:num w:numId="419">
    <w:abstractNumId w:val="162"/>
  </w:num>
  <w:num w:numId="420">
    <w:abstractNumId w:val="707"/>
  </w:num>
  <w:num w:numId="421">
    <w:abstractNumId w:val="242"/>
  </w:num>
  <w:num w:numId="422">
    <w:abstractNumId w:val="42"/>
  </w:num>
  <w:num w:numId="423">
    <w:abstractNumId w:val="79"/>
  </w:num>
  <w:num w:numId="424">
    <w:abstractNumId w:val="51"/>
  </w:num>
  <w:num w:numId="425">
    <w:abstractNumId w:val="366"/>
  </w:num>
  <w:num w:numId="426">
    <w:abstractNumId w:val="830"/>
  </w:num>
  <w:num w:numId="427">
    <w:abstractNumId w:val="119"/>
  </w:num>
  <w:num w:numId="428">
    <w:abstractNumId w:val="821"/>
  </w:num>
  <w:num w:numId="429">
    <w:abstractNumId w:val="517"/>
  </w:num>
  <w:num w:numId="430">
    <w:abstractNumId w:val="526"/>
  </w:num>
  <w:num w:numId="431">
    <w:abstractNumId w:val="608"/>
  </w:num>
  <w:num w:numId="432">
    <w:abstractNumId w:val="232"/>
  </w:num>
  <w:num w:numId="433">
    <w:abstractNumId w:val="350"/>
  </w:num>
  <w:num w:numId="434">
    <w:abstractNumId w:val="192"/>
  </w:num>
  <w:num w:numId="435">
    <w:abstractNumId w:val="490"/>
  </w:num>
  <w:num w:numId="436">
    <w:abstractNumId w:val="308"/>
  </w:num>
  <w:num w:numId="437">
    <w:abstractNumId w:val="479"/>
  </w:num>
  <w:num w:numId="438">
    <w:abstractNumId w:val="783"/>
  </w:num>
  <w:num w:numId="439">
    <w:abstractNumId w:val="68"/>
  </w:num>
  <w:num w:numId="440">
    <w:abstractNumId w:val="719"/>
  </w:num>
  <w:num w:numId="441">
    <w:abstractNumId w:val="672"/>
  </w:num>
  <w:num w:numId="442">
    <w:abstractNumId w:val="577"/>
  </w:num>
  <w:num w:numId="443">
    <w:abstractNumId w:val="539"/>
  </w:num>
  <w:num w:numId="444">
    <w:abstractNumId w:val="41"/>
  </w:num>
  <w:num w:numId="445">
    <w:abstractNumId w:val="927"/>
  </w:num>
  <w:num w:numId="446">
    <w:abstractNumId w:val="565"/>
  </w:num>
  <w:num w:numId="447">
    <w:abstractNumId w:val="481"/>
  </w:num>
  <w:num w:numId="448">
    <w:abstractNumId w:val="794"/>
  </w:num>
  <w:num w:numId="449">
    <w:abstractNumId w:val="279"/>
  </w:num>
  <w:num w:numId="450">
    <w:abstractNumId w:val="254"/>
  </w:num>
  <w:num w:numId="451">
    <w:abstractNumId w:val="379"/>
  </w:num>
  <w:num w:numId="452">
    <w:abstractNumId w:val="519"/>
  </w:num>
  <w:num w:numId="453">
    <w:abstractNumId w:val="93"/>
  </w:num>
  <w:num w:numId="454">
    <w:abstractNumId w:val="744"/>
  </w:num>
  <w:num w:numId="455">
    <w:abstractNumId w:val="393"/>
  </w:num>
  <w:num w:numId="456">
    <w:abstractNumId w:val="166"/>
  </w:num>
  <w:num w:numId="457">
    <w:abstractNumId w:val="354"/>
  </w:num>
  <w:num w:numId="458">
    <w:abstractNumId w:val="301"/>
  </w:num>
  <w:num w:numId="459">
    <w:abstractNumId w:val="731"/>
  </w:num>
  <w:num w:numId="460">
    <w:abstractNumId w:val="89"/>
  </w:num>
  <w:num w:numId="461">
    <w:abstractNumId w:val="325"/>
  </w:num>
  <w:num w:numId="462">
    <w:abstractNumId w:val="889"/>
  </w:num>
  <w:num w:numId="463">
    <w:abstractNumId w:val="797"/>
  </w:num>
  <w:num w:numId="464">
    <w:abstractNumId w:val="680"/>
  </w:num>
  <w:num w:numId="465">
    <w:abstractNumId w:val="733"/>
  </w:num>
  <w:num w:numId="466">
    <w:abstractNumId w:val="401"/>
  </w:num>
  <w:num w:numId="467">
    <w:abstractNumId w:val="469"/>
  </w:num>
  <w:num w:numId="468">
    <w:abstractNumId w:val="636"/>
  </w:num>
  <w:num w:numId="469">
    <w:abstractNumId w:val="605"/>
  </w:num>
  <w:num w:numId="470">
    <w:abstractNumId w:val="604"/>
  </w:num>
  <w:num w:numId="471">
    <w:abstractNumId w:val="638"/>
  </w:num>
  <w:num w:numId="472">
    <w:abstractNumId w:val="781"/>
  </w:num>
  <w:num w:numId="473">
    <w:abstractNumId w:val="398"/>
  </w:num>
  <w:num w:numId="474">
    <w:abstractNumId w:val="236"/>
  </w:num>
  <w:num w:numId="475">
    <w:abstractNumId w:val="812"/>
  </w:num>
  <w:num w:numId="476">
    <w:abstractNumId w:val="305"/>
  </w:num>
  <w:num w:numId="477">
    <w:abstractNumId w:val="202"/>
  </w:num>
  <w:num w:numId="478">
    <w:abstractNumId w:val="503"/>
  </w:num>
  <w:num w:numId="479">
    <w:abstractNumId w:val="711"/>
  </w:num>
  <w:num w:numId="480">
    <w:abstractNumId w:val="623"/>
  </w:num>
  <w:num w:numId="481">
    <w:abstractNumId w:val="137"/>
  </w:num>
  <w:num w:numId="482">
    <w:abstractNumId w:val="896"/>
  </w:num>
  <w:num w:numId="483">
    <w:abstractNumId w:val="43"/>
  </w:num>
  <w:num w:numId="484">
    <w:abstractNumId w:val="756"/>
  </w:num>
  <w:num w:numId="485">
    <w:abstractNumId w:val="546"/>
  </w:num>
  <w:num w:numId="486">
    <w:abstractNumId w:val="306"/>
  </w:num>
  <w:num w:numId="487">
    <w:abstractNumId w:val="776"/>
  </w:num>
  <w:num w:numId="488">
    <w:abstractNumId w:val="31"/>
  </w:num>
  <w:num w:numId="489">
    <w:abstractNumId w:val="582"/>
  </w:num>
  <w:num w:numId="490">
    <w:abstractNumId w:val="921"/>
  </w:num>
  <w:num w:numId="491">
    <w:abstractNumId w:val="749"/>
  </w:num>
  <w:num w:numId="492">
    <w:abstractNumId w:val="227"/>
  </w:num>
  <w:num w:numId="493">
    <w:abstractNumId w:val="483"/>
  </w:num>
  <w:num w:numId="494">
    <w:abstractNumId w:val="164"/>
  </w:num>
  <w:num w:numId="495">
    <w:abstractNumId w:val="588"/>
  </w:num>
  <w:num w:numId="496">
    <w:abstractNumId w:val="289"/>
  </w:num>
  <w:num w:numId="497">
    <w:abstractNumId w:val="436"/>
  </w:num>
  <w:num w:numId="498">
    <w:abstractNumId w:val="687"/>
  </w:num>
  <w:num w:numId="499">
    <w:abstractNumId w:val="357"/>
  </w:num>
  <w:num w:numId="500">
    <w:abstractNumId w:val="231"/>
  </w:num>
  <w:num w:numId="501">
    <w:abstractNumId w:val="690"/>
  </w:num>
  <w:num w:numId="502">
    <w:abstractNumId w:val="482"/>
  </w:num>
  <w:num w:numId="503">
    <w:abstractNumId w:val="158"/>
  </w:num>
  <w:num w:numId="504">
    <w:abstractNumId w:val="601"/>
  </w:num>
  <w:num w:numId="505">
    <w:abstractNumId w:val="826"/>
  </w:num>
  <w:num w:numId="506">
    <w:abstractNumId w:val="722"/>
  </w:num>
  <w:num w:numId="507">
    <w:abstractNumId w:val="26"/>
  </w:num>
  <w:num w:numId="508">
    <w:abstractNumId w:val="303"/>
  </w:num>
  <w:num w:numId="509">
    <w:abstractNumId w:val="643"/>
  </w:num>
  <w:num w:numId="510">
    <w:abstractNumId w:val="857"/>
  </w:num>
  <w:num w:numId="511">
    <w:abstractNumId w:val="238"/>
  </w:num>
  <w:num w:numId="512">
    <w:abstractNumId w:val="475"/>
  </w:num>
  <w:num w:numId="513">
    <w:abstractNumId w:val="389"/>
  </w:num>
  <w:num w:numId="514">
    <w:abstractNumId w:val="477"/>
  </w:num>
  <w:num w:numId="515">
    <w:abstractNumId w:val="342"/>
  </w:num>
  <w:num w:numId="516">
    <w:abstractNumId w:val="274"/>
  </w:num>
  <w:num w:numId="517">
    <w:abstractNumId w:val="171"/>
  </w:num>
  <w:num w:numId="518">
    <w:abstractNumId w:val="442"/>
  </w:num>
  <w:num w:numId="519">
    <w:abstractNumId w:val="862"/>
  </w:num>
  <w:num w:numId="520">
    <w:abstractNumId w:val="751"/>
  </w:num>
  <w:num w:numId="521">
    <w:abstractNumId w:val="53"/>
  </w:num>
  <w:num w:numId="522">
    <w:abstractNumId w:val="912"/>
  </w:num>
  <w:num w:numId="523">
    <w:abstractNumId w:val="867"/>
  </w:num>
  <w:num w:numId="524">
    <w:abstractNumId w:val="12"/>
  </w:num>
  <w:num w:numId="525">
    <w:abstractNumId w:val="420"/>
  </w:num>
  <w:num w:numId="526">
    <w:abstractNumId w:val="299"/>
  </w:num>
  <w:num w:numId="527">
    <w:abstractNumId w:val="761"/>
  </w:num>
  <w:num w:numId="528">
    <w:abstractNumId w:val="185"/>
  </w:num>
  <w:num w:numId="529">
    <w:abstractNumId w:val="61"/>
  </w:num>
  <w:num w:numId="530">
    <w:abstractNumId w:val="439"/>
  </w:num>
  <w:num w:numId="531">
    <w:abstractNumId w:val="69"/>
  </w:num>
  <w:num w:numId="532">
    <w:abstractNumId w:val="576"/>
  </w:num>
  <w:num w:numId="533">
    <w:abstractNumId w:val="310"/>
  </w:num>
  <w:num w:numId="534">
    <w:abstractNumId w:val="574"/>
  </w:num>
  <w:num w:numId="535">
    <w:abstractNumId w:val="151"/>
  </w:num>
  <w:num w:numId="536">
    <w:abstractNumId w:val="70"/>
  </w:num>
  <w:num w:numId="537">
    <w:abstractNumId w:val="56"/>
  </w:num>
  <w:num w:numId="538">
    <w:abstractNumId w:val="64"/>
  </w:num>
  <w:num w:numId="539">
    <w:abstractNumId w:val="762"/>
  </w:num>
  <w:num w:numId="540">
    <w:abstractNumId w:val="770"/>
  </w:num>
  <w:num w:numId="541">
    <w:abstractNumId w:val="134"/>
  </w:num>
  <w:num w:numId="542">
    <w:abstractNumId w:val="447"/>
  </w:num>
  <w:num w:numId="543">
    <w:abstractNumId w:val="791"/>
  </w:num>
  <w:num w:numId="544">
    <w:abstractNumId w:val="428"/>
  </w:num>
  <w:num w:numId="545">
    <w:abstractNumId w:val="63"/>
  </w:num>
  <w:num w:numId="546">
    <w:abstractNumId w:val="683"/>
  </w:num>
  <w:num w:numId="547">
    <w:abstractNumId w:val="930"/>
  </w:num>
  <w:num w:numId="548">
    <w:abstractNumId w:val="907"/>
  </w:num>
  <w:num w:numId="549">
    <w:abstractNumId w:val="533"/>
  </w:num>
  <w:num w:numId="550">
    <w:abstractNumId w:val="785"/>
  </w:num>
  <w:num w:numId="551">
    <w:abstractNumId w:val="113"/>
  </w:num>
  <w:num w:numId="552">
    <w:abstractNumId w:val="335"/>
  </w:num>
  <w:num w:numId="553">
    <w:abstractNumId w:val="630"/>
  </w:num>
  <w:num w:numId="554">
    <w:abstractNumId w:val="660"/>
  </w:num>
  <w:num w:numId="555">
    <w:abstractNumId w:val="888"/>
  </w:num>
  <w:num w:numId="556">
    <w:abstractNumId w:val="554"/>
  </w:num>
  <w:num w:numId="557">
    <w:abstractNumId w:val="8"/>
  </w:num>
  <w:num w:numId="558">
    <w:abstractNumId w:val="747"/>
  </w:num>
  <w:num w:numId="559">
    <w:abstractNumId w:val="38"/>
  </w:num>
  <w:num w:numId="560">
    <w:abstractNumId w:val="757"/>
  </w:num>
  <w:num w:numId="561">
    <w:abstractNumId w:val="334"/>
  </w:num>
  <w:num w:numId="562">
    <w:abstractNumId w:val="679"/>
  </w:num>
  <w:num w:numId="563">
    <w:abstractNumId w:val="52"/>
  </w:num>
  <w:num w:numId="564">
    <w:abstractNumId w:val="606"/>
  </w:num>
  <w:num w:numId="565">
    <w:abstractNumId w:val="297"/>
  </w:num>
  <w:num w:numId="566">
    <w:abstractNumId w:val="122"/>
  </w:num>
  <w:num w:numId="567">
    <w:abstractNumId w:val="253"/>
  </w:num>
  <w:num w:numId="568">
    <w:abstractNumId w:val="140"/>
  </w:num>
  <w:num w:numId="569">
    <w:abstractNumId w:val="455"/>
  </w:num>
  <w:num w:numId="570">
    <w:abstractNumId w:val="375"/>
  </w:num>
  <w:num w:numId="571">
    <w:abstractNumId w:val="933"/>
  </w:num>
  <w:num w:numId="572">
    <w:abstractNumId w:val="537"/>
  </w:num>
  <w:num w:numId="573">
    <w:abstractNumId w:val="214"/>
  </w:num>
  <w:num w:numId="574">
    <w:abstractNumId w:val="874"/>
  </w:num>
  <w:num w:numId="575">
    <w:abstractNumId w:val="85"/>
  </w:num>
  <w:num w:numId="576">
    <w:abstractNumId w:val="149"/>
  </w:num>
  <w:num w:numId="577">
    <w:abstractNumId w:val="727"/>
  </w:num>
  <w:num w:numId="578">
    <w:abstractNumId w:val="779"/>
  </w:num>
  <w:num w:numId="579">
    <w:abstractNumId w:val="13"/>
  </w:num>
  <w:num w:numId="580">
    <w:abstractNumId w:val="879"/>
  </w:num>
  <w:num w:numId="581">
    <w:abstractNumId w:val="71"/>
  </w:num>
  <w:num w:numId="582">
    <w:abstractNumId w:val="314"/>
  </w:num>
  <w:num w:numId="583">
    <w:abstractNumId w:val="895"/>
  </w:num>
  <w:num w:numId="584">
    <w:abstractNumId w:val="880"/>
  </w:num>
  <w:num w:numId="585">
    <w:abstractNumId w:val="571"/>
  </w:num>
  <w:num w:numId="586">
    <w:abstractNumId w:val="141"/>
  </w:num>
  <w:num w:numId="587">
    <w:abstractNumId w:val="390"/>
  </w:num>
  <w:num w:numId="588">
    <w:abstractNumId w:val="239"/>
  </w:num>
  <w:num w:numId="589">
    <w:abstractNumId w:val="934"/>
  </w:num>
  <w:num w:numId="590">
    <w:abstractNumId w:val="465"/>
  </w:num>
  <w:num w:numId="591">
    <w:abstractNumId w:val="548"/>
  </w:num>
  <w:num w:numId="592">
    <w:abstractNumId w:val="820"/>
  </w:num>
  <w:num w:numId="593">
    <w:abstractNumId w:val="86"/>
  </w:num>
  <w:num w:numId="594">
    <w:abstractNumId w:val="103"/>
  </w:num>
  <w:num w:numId="595">
    <w:abstractNumId w:val="318"/>
  </w:num>
  <w:num w:numId="596">
    <w:abstractNumId w:val="616"/>
  </w:num>
  <w:num w:numId="597">
    <w:abstractNumId w:val="624"/>
  </w:num>
  <w:num w:numId="598">
    <w:abstractNumId w:val="197"/>
  </w:num>
  <w:num w:numId="599">
    <w:abstractNumId w:val="66"/>
  </w:num>
  <w:num w:numId="600">
    <w:abstractNumId w:val="276"/>
  </w:num>
  <w:num w:numId="601">
    <w:abstractNumId w:val="741"/>
  </w:num>
  <w:num w:numId="602">
    <w:abstractNumId w:val="246"/>
  </w:num>
  <w:num w:numId="603">
    <w:abstractNumId w:val="899"/>
  </w:num>
  <w:num w:numId="604">
    <w:abstractNumId w:val="405"/>
  </w:num>
  <w:num w:numId="605">
    <w:abstractNumId w:val="228"/>
  </w:num>
  <w:num w:numId="606">
    <w:abstractNumId w:val="829"/>
  </w:num>
  <w:num w:numId="607">
    <w:abstractNumId w:val="416"/>
  </w:num>
  <w:num w:numId="608">
    <w:abstractNumId w:val="563"/>
  </w:num>
  <w:num w:numId="609">
    <w:abstractNumId w:val="579"/>
  </w:num>
  <w:num w:numId="610">
    <w:abstractNumId w:val="512"/>
  </w:num>
  <w:num w:numId="611">
    <w:abstractNumId w:val="634"/>
  </w:num>
  <w:num w:numId="612">
    <w:abstractNumId w:val="709"/>
  </w:num>
  <w:num w:numId="613">
    <w:abstractNumId w:val="48"/>
  </w:num>
  <w:num w:numId="614">
    <w:abstractNumId w:val="363"/>
  </w:num>
  <w:num w:numId="615">
    <w:abstractNumId w:val="573"/>
  </w:num>
  <w:num w:numId="616">
    <w:abstractNumId w:val="804"/>
  </w:num>
  <w:num w:numId="617">
    <w:abstractNumId w:val="852"/>
  </w:num>
  <w:num w:numId="618">
    <w:abstractNumId w:val="891"/>
  </w:num>
  <w:num w:numId="619">
    <w:abstractNumId w:val="721"/>
  </w:num>
  <w:num w:numId="620">
    <w:abstractNumId w:val="760"/>
  </w:num>
  <w:num w:numId="621">
    <w:abstractNumId w:val="343"/>
  </w:num>
  <w:num w:numId="622">
    <w:abstractNumId w:val="107"/>
  </w:num>
  <w:num w:numId="623">
    <w:abstractNumId w:val="676"/>
  </w:num>
  <w:num w:numId="624">
    <w:abstractNumId w:val="730"/>
  </w:num>
  <w:num w:numId="625">
    <w:abstractNumId w:val="892"/>
  </w:num>
  <w:num w:numId="626">
    <w:abstractNumId w:val="15"/>
  </w:num>
  <w:num w:numId="627">
    <w:abstractNumId w:val="424"/>
  </w:num>
  <w:num w:numId="628">
    <w:abstractNumId w:val="523"/>
  </w:num>
  <w:num w:numId="629">
    <w:abstractNumId w:val="842"/>
  </w:num>
  <w:num w:numId="630">
    <w:abstractNumId w:val="459"/>
  </w:num>
  <w:num w:numId="631">
    <w:abstractNumId w:val="240"/>
  </w:num>
  <w:num w:numId="632">
    <w:abstractNumId w:val="684"/>
  </w:num>
  <w:num w:numId="633">
    <w:abstractNumId w:val="353"/>
  </w:num>
  <w:num w:numId="634">
    <w:abstractNumId w:val="818"/>
  </w:num>
  <w:num w:numId="635">
    <w:abstractNumId w:val="493"/>
  </w:num>
  <w:num w:numId="636">
    <w:abstractNumId w:val="649"/>
  </w:num>
  <w:num w:numId="637">
    <w:abstractNumId w:val="422"/>
  </w:num>
  <w:num w:numId="638">
    <w:abstractNumId w:val="316"/>
  </w:num>
  <w:num w:numId="639">
    <w:abstractNumId w:val="143"/>
  </w:num>
  <w:num w:numId="640">
    <w:abstractNumId w:val="259"/>
  </w:num>
  <w:num w:numId="641">
    <w:abstractNumId w:val="74"/>
  </w:num>
  <w:num w:numId="642">
    <w:abstractNumId w:val="369"/>
  </w:num>
  <w:num w:numId="643">
    <w:abstractNumId w:val="57"/>
  </w:num>
  <w:num w:numId="644">
    <w:abstractNumId w:val="241"/>
  </w:num>
  <w:num w:numId="645">
    <w:abstractNumId w:val="72"/>
  </w:num>
  <w:num w:numId="646">
    <w:abstractNumId w:val="293"/>
  </w:num>
  <w:num w:numId="647">
    <w:abstractNumId w:val="929"/>
  </w:num>
  <w:num w:numId="648">
    <w:abstractNumId w:val="376"/>
  </w:num>
  <w:num w:numId="649">
    <w:abstractNumId w:val="824"/>
  </w:num>
  <w:num w:numId="650">
    <w:abstractNumId w:val="288"/>
  </w:num>
  <w:num w:numId="651">
    <w:abstractNumId w:val="404"/>
  </w:num>
  <w:num w:numId="652">
    <w:abstractNumId w:val="798"/>
  </w:num>
  <w:num w:numId="653">
    <w:abstractNumId w:val="80"/>
  </w:num>
  <w:num w:numId="654">
    <w:abstractNumId w:val="425"/>
  </w:num>
  <w:num w:numId="655">
    <w:abstractNumId w:val="222"/>
  </w:num>
  <w:num w:numId="656">
    <w:abstractNumId w:val="693"/>
  </w:num>
  <w:num w:numId="657">
    <w:abstractNumId w:val="536"/>
  </w:num>
  <w:num w:numId="658">
    <w:abstractNumId w:val="199"/>
  </w:num>
  <w:num w:numId="659">
    <w:abstractNumId w:val="319"/>
  </w:num>
  <w:num w:numId="660">
    <w:abstractNumId w:val="898"/>
  </w:num>
  <w:num w:numId="661">
    <w:abstractNumId w:val="133"/>
  </w:num>
  <w:num w:numId="662">
    <w:abstractNumId w:val="716"/>
  </w:num>
  <w:num w:numId="663">
    <w:abstractNumId w:val="497"/>
  </w:num>
  <w:num w:numId="664">
    <w:abstractNumId w:val="280"/>
  </w:num>
  <w:num w:numId="665">
    <w:abstractNumId w:val="745"/>
  </w:num>
  <w:num w:numId="666">
    <w:abstractNumId w:val="25"/>
  </w:num>
  <w:num w:numId="667">
    <w:abstractNumId w:val="115"/>
  </w:num>
  <w:num w:numId="668">
    <w:abstractNumId w:val="642"/>
  </w:num>
  <w:num w:numId="669">
    <w:abstractNumId w:val="11"/>
  </w:num>
  <w:num w:numId="670">
    <w:abstractNumId w:val="918"/>
  </w:num>
  <w:num w:numId="671">
    <w:abstractNumId w:val="382"/>
  </w:num>
  <w:num w:numId="672">
    <w:abstractNumId w:val="713"/>
  </w:num>
  <w:num w:numId="673">
    <w:abstractNumId w:val="358"/>
  </w:num>
  <w:num w:numId="674">
    <w:abstractNumId w:val="496"/>
  </w:num>
  <w:num w:numId="675">
    <w:abstractNumId w:val="406"/>
  </w:num>
  <w:num w:numId="676">
    <w:abstractNumId w:val="257"/>
  </w:num>
  <w:num w:numId="677">
    <w:abstractNumId w:val="752"/>
  </w:num>
  <w:num w:numId="678">
    <w:abstractNumId w:val="562"/>
  </w:num>
  <w:num w:numId="679">
    <w:abstractNumId w:val="9"/>
  </w:num>
  <w:num w:numId="680">
    <w:abstractNumId w:val="130"/>
  </w:num>
  <w:num w:numId="681">
    <w:abstractNumId w:val="220"/>
  </w:num>
  <w:num w:numId="682">
    <w:abstractNumId w:val="201"/>
  </w:num>
  <w:num w:numId="683">
    <w:abstractNumId w:val="704"/>
  </w:num>
  <w:num w:numId="684">
    <w:abstractNumId w:val="59"/>
  </w:num>
  <w:num w:numId="685">
    <w:abstractNumId w:val="516"/>
  </w:num>
  <w:num w:numId="686">
    <w:abstractNumId w:val="662"/>
  </w:num>
  <w:num w:numId="687">
    <w:abstractNumId w:val="735"/>
  </w:num>
  <w:num w:numId="688">
    <w:abstractNumId w:val="599"/>
  </w:num>
  <w:num w:numId="689">
    <w:abstractNumId w:val="466"/>
  </w:num>
  <w:num w:numId="690">
    <w:abstractNumId w:val="474"/>
  </w:num>
  <w:num w:numId="691">
    <w:abstractNumId w:val="380"/>
  </w:num>
  <w:num w:numId="692">
    <w:abstractNumId w:val="177"/>
  </w:num>
  <w:num w:numId="693">
    <w:abstractNumId w:val="771"/>
  </w:num>
  <w:num w:numId="694">
    <w:abstractNumId w:val="234"/>
  </w:num>
  <w:num w:numId="695">
    <w:abstractNumId w:val="102"/>
  </w:num>
  <w:num w:numId="696">
    <w:abstractNumId w:val="632"/>
  </w:num>
  <w:num w:numId="697">
    <w:abstractNumId w:val="426"/>
  </w:num>
  <w:num w:numId="698">
    <w:abstractNumId w:val="502"/>
  </w:num>
  <w:num w:numId="699">
    <w:abstractNumId w:val="906"/>
  </w:num>
  <w:num w:numId="700">
    <w:abstractNumId w:val="674"/>
  </w:num>
  <w:num w:numId="701">
    <w:abstractNumId w:val="551"/>
  </w:num>
  <w:num w:numId="702">
    <w:abstractNumId w:val="835"/>
  </w:num>
  <w:num w:numId="703">
    <w:abstractNumId w:val="226"/>
  </w:num>
  <w:num w:numId="704">
    <w:abstractNumId w:val="587"/>
  </w:num>
  <w:num w:numId="705">
    <w:abstractNumId w:val="790"/>
  </w:num>
  <w:num w:numId="706">
    <w:abstractNumId w:val="22"/>
  </w:num>
  <w:num w:numId="707">
    <w:abstractNumId w:val="552"/>
  </w:num>
  <w:num w:numId="708">
    <w:abstractNumId w:val="223"/>
  </w:num>
  <w:num w:numId="709">
    <w:abstractNumId w:val="136"/>
  </w:num>
  <w:num w:numId="710">
    <w:abstractNumId w:val="312"/>
  </w:num>
  <w:num w:numId="711">
    <w:abstractNumId w:val="739"/>
  </w:num>
  <w:num w:numId="712">
    <w:abstractNumId w:val="673"/>
  </w:num>
  <w:num w:numId="713">
    <w:abstractNumId w:val="126"/>
  </w:num>
  <w:num w:numId="714">
    <w:abstractNumId w:val="806"/>
  </w:num>
  <w:num w:numId="715">
    <w:abstractNumId w:val="112"/>
  </w:num>
  <w:num w:numId="716">
    <w:abstractNumId w:val="24"/>
  </w:num>
  <w:num w:numId="717">
    <w:abstractNumId w:val="147"/>
  </w:num>
  <w:num w:numId="718">
    <w:abstractNumId w:val="156"/>
  </w:num>
  <w:num w:numId="719">
    <w:abstractNumId w:val="210"/>
  </w:num>
  <w:num w:numId="720">
    <w:abstractNumId w:val="677"/>
  </w:num>
  <w:num w:numId="721">
    <w:abstractNumId w:val="472"/>
  </w:num>
  <w:num w:numId="722">
    <w:abstractNumId w:val="682"/>
  </w:num>
  <w:num w:numId="723">
    <w:abstractNumId w:val="206"/>
  </w:num>
  <w:num w:numId="724">
    <w:abstractNumId w:val="923"/>
  </w:num>
  <w:num w:numId="725">
    <w:abstractNumId w:val="513"/>
  </w:num>
  <w:num w:numId="726">
    <w:abstractNumId w:val="658"/>
  </w:num>
  <w:num w:numId="727">
    <w:abstractNumId w:val="346"/>
  </w:num>
  <w:num w:numId="728">
    <w:abstractNumId w:val="710"/>
  </w:num>
  <w:num w:numId="729">
    <w:abstractNumId w:val="272"/>
  </w:num>
  <w:num w:numId="730">
    <w:abstractNumId w:val="434"/>
  </w:num>
  <w:num w:numId="731">
    <w:abstractNumId w:val="558"/>
  </w:num>
  <w:num w:numId="732">
    <w:abstractNumId w:val="875"/>
  </w:num>
  <w:num w:numId="733">
    <w:abstractNumId w:val="655"/>
  </w:num>
  <w:num w:numId="734">
    <w:abstractNumId w:val="418"/>
  </w:num>
  <w:num w:numId="735">
    <w:abstractNumId w:val="910"/>
  </w:num>
  <w:num w:numId="736">
    <w:abstractNumId w:val="501"/>
  </w:num>
  <w:num w:numId="737">
    <w:abstractNumId w:val="444"/>
  </w:num>
  <w:num w:numId="738">
    <w:abstractNumId w:val="183"/>
  </w:num>
  <w:num w:numId="739">
    <w:abstractNumId w:val="901"/>
  </w:num>
  <w:num w:numId="740">
    <w:abstractNumId w:val="549"/>
  </w:num>
  <w:num w:numId="741">
    <w:abstractNumId w:val="255"/>
  </w:num>
  <w:num w:numId="742">
    <w:abstractNumId w:val="294"/>
  </w:num>
  <w:num w:numId="743">
    <w:abstractNumId w:val="855"/>
  </w:num>
  <w:num w:numId="744">
    <w:abstractNumId w:val="129"/>
  </w:num>
  <w:num w:numId="745">
    <w:abstractNumId w:val="847"/>
  </w:num>
  <w:num w:numId="746">
    <w:abstractNumId w:val="111"/>
  </w:num>
  <w:num w:numId="747">
    <w:abstractNumId w:val="58"/>
  </w:num>
  <w:num w:numId="748">
    <w:abstractNumId w:val="351"/>
  </w:num>
  <w:num w:numId="749">
    <w:abstractNumId w:val="243"/>
  </w:num>
  <w:num w:numId="750">
    <w:abstractNumId w:val="339"/>
  </w:num>
  <w:num w:numId="751">
    <w:abstractNumId w:val="145"/>
  </w:num>
  <w:num w:numId="752">
    <w:abstractNumId w:val="361"/>
  </w:num>
  <w:num w:numId="753">
    <w:abstractNumId w:val="77"/>
  </w:num>
  <w:num w:numId="754">
    <w:abstractNumId w:val="54"/>
  </w:num>
  <w:num w:numId="755">
    <w:abstractNumId w:val="78"/>
  </w:num>
  <w:num w:numId="756">
    <w:abstractNumId w:val="524"/>
  </w:num>
  <w:num w:numId="757">
    <w:abstractNumId w:val="641"/>
  </w:num>
  <w:num w:numId="758">
    <w:abstractNumId w:val="609"/>
  </w:num>
  <w:num w:numId="759">
    <w:abstractNumId w:val="625"/>
  </w:num>
  <w:num w:numId="760">
    <w:abstractNumId w:val="729"/>
  </w:num>
  <w:num w:numId="761">
    <w:abstractNumId w:val="612"/>
  </w:num>
  <w:num w:numId="762">
    <w:abstractNumId w:val="738"/>
  </w:num>
  <w:num w:numId="763">
    <w:abstractNumId w:val="718"/>
  </w:num>
  <w:num w:numId="764">
    <w:abstractNumId w:val="694"/>
  </w:num>
  <w:num w:numId="765">
    <w:abstractNumId w:val="2"/>
  </w:num>
  <w:num w:numId="766">
    <w:abstractNumId w:val="271"/>
  </w:num>
  <w:num w:numId="767">
    <w:abstractNumId w:val="545"/>
  </w:num>
  <w:num w:numId="768">
    <w:abstractNumId w:val="440"/>
  </w:num>
  <w:num w:numId="769">
    <w:abstractNumId w:val="397"/>
  </w:num>
  <w:num w:numId="770">
    <w:abstractNumId w:val="18"/>
  </w:num>
  <w:num w:numId="771">
    <w:abstractNumId w:val="799"/>
  </w:num>
  <w:num w:numId="772">
    <w:abstractNumId w:val="349"/>
  </w:num>
  <w:num w:numId="773">
    <w:abstractNumId w:val="443"/>
  </w:num>
  <w:num w:numId="774">
    <w:abstractNumId w:val="190"/>
  </w:num>
  <w:num w:numId="775">
    <w:abstractNumId w:val="872"/>
  </w:num>
  <w:num w:numId="776">
    <w:abstractNumId w:val="775"/>
  </w:num>
  <w:num w:numId="777">
    <w:abstractNumId w:val="124"/>
  </w:num>
  <w:num w:numId="778">
    <w:abstractNumId w:val="251"/>
  </w:num>
  <w:num w:numId="779">
    <w:abstractNumId w:val="500"/>
  </w:num>
  <w:num w:numId="780">
    <w:abstractNumId w:val="460"/>
  </w:num>
  <w:num w:numId="781">
    <w:abstractNumId w:val="150"/>
  </w:num>
  <w:num w:numId="782">
    <w:abstractNumId w:val="317"/>
  </w:num>
  <w:num w:numId="783">
    <w:abstractNumId w:val="356"/>
  </w:num>
  <w:num w:numId="784">
    <w:abstractNumId w:val="16"/>
  </w:num>
  <w:num w:numId="785">
    <w:abstractNumId w:val="49"/>
  </w:num>
  <w:num w:numId="786">
    <w:abstractNumId w:val="300"/>
  </w:num>
  <w:num w:numId="787">
    <w:abstractNumId w:val="550"/>
  </w:num>
  <w:num w:numId="788">
    <w:abstractNumId w:val="748"/>
  </w:num>
  <w:num w:numId="789">
    <w:abstractNumId w:val="118"/>
  </w:num>
  <w:num w:numId="790">
    <w:abstractNumId w:val="160"/>
  </w:num>
  <w:num w:numId="791">
    <w:abstractNumId w:val="873"/>
  </w:num>
  <w:num w:numId="792">
    <w:abstractNumId w:val="359"/>
  </w:num>
  <w:num w:numId="793">
    <w:abstractNumId w:val="553"/>
  </w:num>
  <w:num w:numId="794">
    <w:abstractNumId w:val="291"/>
  </w:num>
  <w:num w:numId="795">
    <w:abstractNumId w:val="800"/>
  </w:num>
  <w:num w:numId="796">
    <w:abstractNumId w:val="544"/>
  </w:num>
  <w:num w:numId="797">
    <w:abstractNumId w:val="860"/>
  </w:num>
  <w:num w:numId="798">
    <w:abstractNumId w:val="849"/>
  </w:num>
  <w:num w:numId="799">
    <w:abstractNumId w:val="681"/>
  </w:num>
  <w:num w:numId="800">
    <w:abstractNumId w:val="890"/>
  </w:num>
  <w:num w:numId="801">
    <w:abstractNumId w:val="814"/>
  </w:num>
  <w:num w:numId="802">
    <w:abstractNumId w:val="269"/>
  </w:num>
  <w:num w:numId="803">
    <w:abstractNumId w:val="598"/>
  </w:num>
  <w:num w:numId="804">
    <w:abstractNumId w:val="850"/>
  </w:num>
  <w:num w:numId="805">
    <w:abstractNumId w:val="370"/>
  </w:num>
  <w:num w:numId="806">
    <w:abstractNumId w:val="410"/>
  </w:num>
  <w:num w:numId="807">
    <w:abstractNumId w:val="362"/>
  </w:num>
  <w:num w:numId="808">
    <w:abstractNumId w:val="809"/>
  </w:num>
  <w:num w:numId="809">
    <w:abstractNumId w:val="701"/>
  </w:num>
  <w:num w:numId="810">
    <w:abstractNumId w:val="885"/>
  </w:num>
  <w:num w:numId="811">
    <w:abstractNumId w:val="836"/>
  </w:num>
  <w:num w:numId="812">
    <w:abstractNumId w:val="698"/>
  </w:num>
  <w:num w:numId="813">
    <w:abstractNumId w:val="39"/>
  </w:num>
  <w:num w:numId="814">
    <w:abstractNumId w:val="430"/>
  </w:num>
  <w:num w:numId="815">
    <w:abstractNumId w:val="723"/>
  </w:num>
  <w:num w:numId="816">
    <w:abstractNumId w:val="1"/>
  </w:num>
  <w:num w:numId="817">
    <w:abstractNumId w:val="83"/>
  </w:num>
  <w:num w:numId="818">
    <w:abstractNumId w:val="766"/>
  </w:num>
  <w:num w:numId="819">
    <w:abstractNumId w:val="285"/>
  </w:num>
  <w:num w:numId="820">
    <w:abstractNumId w:val="336"/>
  </w:num>
  <w:num w:numId="821">
    <w:abstractNumId w:val="427"/>
  </w:num>
  <w:num w:numId="822">
    <w:abstractNumId w:val="196"/>
  </w:num>
  <w:num w:numId="823">
    <w:abstractNumId w:val="35"/>
  </w:num>
  <w:num w:numId="824">
    <w:abstractNumId w:val="840"/>
  </w:num>
  <w:num w:numId="825">
    <w:abstractNumId w:val="67"/>
  </w:num>
  <w:num w:numId="826">
    <w:abstractNumId w:val="765"/>
  </w:num>
  <w:num w:numId="827">
    <w:abstractNumId w:val="159"/>
  </w:num>
  <w:num w:numId="828">
    <w:abstractNumId w:val="248"/>
  </w:num>
  <w:num w:numId="829">
    <w:abstractNumId w:val="438"/>
  </w:num>
  <w:num w:numId="830">
    <w:abstractNumId w:val="567"/>
  </w:num>
  <w:num w:numId="831">
    <w:abstractNumId w:val="224"/>
  </w:num>
  <w:num w:numId="832">
    <w:abstractNumId w:val="894"/>
  </w:num>
  <w:num w:numId="833">
    <w:abstractNumId w:val="131"/>
  </w:num>
  <w:num w:numId="834">
    <w:abstractNumId w:val="395"/>
  </w:num>
  <w:num w:numId="835">
    <w:abstractNumId w:val="494"/>
  </w:num>
  <w:num w:numId="836">
    <w:abstractNumId w:val="592"/>
  </w:num>
  <w:num w:numId="837">
    <w:abstractNumId w:val="920"/>
  </w:num>
  <w:num w:numId="838">
    <w:abstractNumId w:val="887"/>
  </w:num>
  <w:num w:numId="839">
    <w:abstractNumId w:val="488"/>
  </w:num>
  <w:num w:numId="840">
    <w:abstractNumId w:val="247"/>
  </w:num>
  <w:num w:numId="841">
    <w:abstractNumId w:val="521"/>
  </w:num>
  <w:num w:numId="842">
    <w:abstractNumId w:val="453"/>
  </w:num>
  <w:num w:numId="843">
    <w:abstractNumId w:val="617"/>
  </w:num>
  <w:num w:numId="844">
    <w:abstractNumId w:val="96"/>
  </w:num>
  <w:num w:numId="845">
    <w:abstractNumId w:val="173"/>
  </w:num>
  <w:num w:numId="846">
    <w:abstractNumId w:val="763"/>
  </w:num>
  <w:num w:numId="847">
    <w:abstractNumId w:val="811"/>
  </w:num>
  <w:num w:numId="848">
    <w:abstractNumId w:val="607"/>
  </w:num>
  <w:num w:numId="849">
    <w:abstractNumId w:val="543"/>
  </w:num>
  <w:num w:numId="850">
    <w:abstractNumId w:val="180"/>
  </w:num>
  <w:num w:numId="851">
    <w:abstractNumId w:val="897"/>
  </w:num>
  <w:num w:numId="852">
    <w:abstractNumId w:val="542"/>
  </w:num>
  <w:num w:numId="853">
    <w:abstractNumId w:val="786"/>
  </w:num>
  <w:num w:numId="854">
    <w:abstractNumId w:val="743"/>
  </w:num>
  <w:num w:numId="855">
    <w:abstractNumId w:val="530"/>
  </w:num>
  <w:num w:numId="856">
    <w:abstractNumId w:val="165"/>
  </w:num>
  <w:num w:numId="857">
    <w:abstractNumId w:val="909"/>
  </w:num>
  <w:num w:numId="858">
    <w:abstractNumId w:val="235"/>
  </w:num>
  <w:num w:numId="859">
    <w:abstractNumId w:val="595"/>
  </w:num>
  <w:num w:numId="860">
    <w:abstractNumId w:val="846"/>
  </w:num>
  <w:num w:numId="861">
    <w:abstractNumId w:val="845"/>
  </w:num>
  <w:num w:numId="862">
    <w:abstractNumId w:val="287"/>
  </w:num>
  <w:num w:numId="863">
    <w:abstractNumId w:val="936"/>
  </w:num>
  <w:num w:numId="864">
    <w:abstractNumId w:val="383"/>
  </w:num>
  <w:num w:numId="865">
    <w:abstractNumId w:val="491"/>
  </w:num>
  <w:num w:numId="866">
    <w:abstractNumId w:val="787"/>
  </w:num>
  <w:num w:numId="867">
    <w:abstractNumId w:val="883"/>
  </w:num>
  <w:num w:numId="868">
    <w:abstractNumId w:val="73"/>
  </w:num>
  <w:num w:numId="869">
    <w:abstractNumId w:val="121"/>
  </w:num>
  <w:num w:numId="870">
    <w:abstractNumId w:val="208"/>
  </w:num>
  <w:num w:numId="871">
    <w:abstractNumId w:val="924"/>
  </w:num>
  <w:num w:numId="872">
    <w:abstractNumId w:val="340"/>
  </w:num>
  <w:num w:numId="873">
    <w:abstractNumId w:val="732"/>
  </w:num>
  <w:num w:numId="874">
    <w:abstractNumId w:val="409"/>
  </w:num>
  <w:num w:numId="875">
    <w:abstractNumId w:val="854"/>
  </w:num>
  <w:num w:numId="876">
    <w:abstractNumId w:val="392"/>
  </w:num>
  <w:num w:numId="877">
    <w:abstractNumId w:val="648"/>
  </w:num>
  <w:num w:numId="878">
    <w:abstractNumId w:val="295"/>
  </w:num>
  <w:num w:numId="879">
    <w:abstractNumId w:val="590"/>
  </w:num>
  <w:num w:numId="880">
    <w:abstractNumId w:val="139"/>
  </w:num>
  <w:num w:numId="881">
    <w:abstractNumId w:val="37"/>
  </w:num>
  <w:num w:numId="882">
    <w:abstractNumId w:val="476"/>
  </w:num>
  <w:num w:numId="883">
    <w:abstractNumId w:val="620"/>
  </w:num>
  <w:num w:numId="884">
    <w:abstractNumId w:val="654"/>
  </w:num>
  <w:num w:numId="885">
    <w:abstractNumId w:val="499"/>
  </w:num>
  <w:num w:numId="886">
    <w:abstractNumId w:val="671"/>
  </w:num>
  <w:num w:numId="887">
    <w:abstractNumId w:val="98"/>
  </w:num>
  <w:num w:numId="888">
    <w:abstractNumId w:val="724"/>
  </w:num>
  <w:num w:numId="889">
    <w:abstractNumId w:val="396"/>
  </w:num>
  <w:num w:numId="890">
    <w:abstractNumId w:val="250"/>
  </w:num>
  <w:num w:numId="891">
    <w:abstractNumId w:val="768"/>
  </w:num>
  <w:num w:numId="892">
    <w:abstractNumId w:val="686"/>
  </w:num>
  <w:num w:numId="893">
    <w:abstractNumId w:val="100"/>
  </w:num>
  <w:num w:numId="894">
    <w:abstractNumId w:val="50"/>
  </w:num>
  <w:num w:numId="895">
    <w:abstractNumId w:val="917"/>
  </w:num>
  <w:num w:numId="896">
    <w:abstractNumId w:val="181"/>
  </w:num>
  <w:num w:numId="897">
    <w:abstractNumId w:val="764"/>
  </w:num>
  <w:num w:numId="898">
    <w:abstractNumId w:val="84"/>
  </w:num>
  <w:num w:numId="899">
    <w:abstractNumId w:val="110"/>
  </w:num>
  <w:num w:numId="900">
    <w:abstractNumId w:val="448"/>
  </w:num>
  <w:num w:numId="901">
    <w:abstractNumId w:val="191"/>
  </w:num>
  <w:num w:numId="902">
    <w:abstractNumId w:val="788"/>
  </w:num>
  <w:num w:numId="903">
    <w:abstractNumId w:val="106"/>
  </w:num>
  <w:num w:numId="904">
    <w:abstractNumId w:val="188"/>
  </w:num>
  <w:num w:numId="905">
    <w:abstractNumId w:val="211"/>
  </w:num>
  <w:num w:numId="906">
    <w:abstractNumId w:val="441"/>
  </w:num>
  <w:num w:numId="907">
    <w:abstractNumId w:val="886"/>
  </w:num>
  <w:num w:numId="908">
    <w:abstractNumId w:val="278"/>
  </w:num>
  <w:num w:numId="909">
    <w:abstractNumId w:val="778"/>
  </w:num>
  <w:num w:numId="910">
    <w:abstractNumId w:val="789"/>
  </w:num>
  <w:num w:numId="911">
    <w:abstractNumId w:val="803"/>
  </w:num>
  <w:num w:numId="912">
    <w:abstractNumId w:val="717"/>
  </w:num>
  <w:num w:numId="913">
    <w:abstractNumId w:val="3"/>
  </w:num>
  <w:num w:numId="914">
    <w:abstractNumId w:val="258"/>
  </w:num>
  <w:num w:numId="915">
    <w:abstractNumId w:val="345"/>
  </w:num>
  <w:num w:numId="916">
    <w:abstractNumId w:val="116"/>
  </w:num>
  <w:num w:numId="917">
    <w:abstractNumId w:val="784"/>
  </w:num>
  <w:num w:numId="918">
    <w:abstractNumId w:val="29"/>
  </w:num>
  <w:num w:numId="919">
    <w:abstractNumId w:val="209"/>
  </w:num>
  <w:num w:numId="920">
    <w:abstractNumId w:val="665"/>
  </w:num>
  <w:num w:numId="921">
    <w:abstractNumId w:val="736"/>
  </w:num>
  <w:num w:numId="922">
    <w:abstractNumId w:val="408"/>
  </w:num>
  <w:num w:numId="923">
    <w:abstractNumId w:val="827"/>
  </w:num>
  <w:num w:numId="924">
    <w:abstractNumId w:val="347"/>
  </w:num>
  <w:num w:numId="925">
    <w:abstractNumId w:val="692"/>
  </w:num>
  <w:num w:numId="926">
    <w:abstractNumId w:val="385"/>
  </w:num>
  <w:num w:numId="927">
    <w:abstractNumId w:val="435"/>
  </w:num>
  <w:num w:numId="928">
    <w:abstractNumId w:val="853"/>
  </w:num>
  <w:num w:numId="929">
    <w:abstractNumId w:val="446"/>
  </w:num>
  <w:num w:numId="930">
    <w:abstractNumId w:val="400"/>
  </w:num>
  <w:num w:numId="931">
    <w:abstractNumId w:val="445"/>
  </w:num>
  <w:num w:numId="932">
    <w:abstractNumId w:val="865"/>
  </w:num>
  <w:num w:numId="933">
    <w:abstractNumId w:val="720"/>
  </w:num>
  <w:num w:numId="934">
    <w:abstractNumId w:val="908"/>
  </w:num>
  <w:num w:numId="935">
    <w:abstractNumId w:val="688"/>
  </w:num>
  <w:num w:numId="936">
    <w:abstractNumId w:val="82"/>
  </w:num>
  <w:num w:numId="937">
    <w:abstractNumId w:val="740"/>
  </w:num>
  <w:num w:numId="938">
    <w:abstractNumId w:val="507"/>
  </w:num>
  <w:num w:numId="939">
    <w:abstractNumId w:val="344"/>
  </w:num>
  <w:num w:numId="940">
    <w:abstractNumId w:val="767"/>
  </w:num>
  <w:num w:numId="941">
    <w:abstractNumId w:val="851"/>
  </w:num>
  <w:num w:numId="942">
    <w:abstractNumId w:val="864"/>
  </w:num>
  <w:num w:numId="943">
    <w:abstractNumId w:val="695"/>
  </w:num>
  <w:num w:numId="944">
    <w:abstractNumId w:val="881"/>
  </w:num>
  <w:num w:numId="945">
    <w:abstractNumId w:val="125"/>
  </w:num>
  <w:numIdMacAtCleanup w:val="9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81F29"/>
    <w:rsid w:val="00B2009B"/>
    <w:rsid w:val="00C8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2167010" TargetMode="External"/><Relationship Id="rId3" Type="http://schemas.openxmlformats.org/officeDocument/2006/relationships/numbering" Target="numbering.xml"/><Relationship Id="rId21" Type="http://schemas.openxmlformats.org/officeDocument/2006/relationships/hyperlink" Target="%5bMS-DOCX%5d.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45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https://go.microsoft.com/fwlink/?LinkId=182878" TargetMode="External"/><Relationship Id="rId29" Type="http://schemas.openxmlformats.org/officeDocument/2006/relationships/hyperlink" Target="https://go.microsoft.com/fwlink/?linkid=2167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mailto:dochelp@microsoft.com" TargetMode="External"/><Relationship Id="rId5" Type="http://schemas.openxmlformats.org/officeDocument/2006/relationships/settings" Target="settings.xml"/><Relationship Id="rId15" Type="http://schemas.openxmlformats.org/officeDocument/2006/relationships/hyperlink" Target="https://go.microsoft.com/fwlink/?linkid=2255466" TargetMode="External"/><Relationship Id="rId23" Type="http://schemas.openxmlformats.org/officeDocument/2006/relationships/hyperlink" Target="https://go.microsoft.com/fwlink/?linkid=2255466" TargetMode="External"/><Relationship Id="rId28" Type="http://schemas.openxmlformats.org/officeDocument/2006/relationships/hyperlink" Target="https://go.microsoft.com/fwlink/?LinkId=90453" TargetMode="External"/><Relationship Id="rId36" Type="http://schemas.openxmlformats.org/officeDocument/2006/relationships/theme" Target="theme/theme1.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61065" TargetMode="External"/><Relationship Id="rId31" Type="http://schemas.openxmlformats.org/officeDocument/2006/relationships/hyperlink" Target="%5bMS-DOCX%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2167010" TargetMode="External"/><Relationship Id="rId27" Type="http://schemas.openxmlformats.org/officeDocument/2006/relationships/hyperlink" Target="https://go.microsoft.com/fwlink/?linkid=861065" TargetMode="External"/><Relationship Id="rId30" Type="http://schemas.openxmlformats.org/officeDocument/2006/relationships/hyperlink" Target="https://go.microsoft.com/fwlink/?linkid=861065"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0CFDD3D-9031-4A84-B24A-EBF57887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285872</Words>
  <Characters>1629472</Characters>
  <Application>Microsoft Office Word</Application>
  <DocSecurity>0</DocSecurity>
  <Lines>13578</Lines>
  <Paragraphs>3823</Paragraphs>
  <ScaleCrop>false</ScaleCrop>
  <Company/>
  <LinksUpToDate>false</LinksUpToDate>
  <CharactersWithSpaces>1911521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2024-08-16T14:12:00Z</dcterms:created>
  <dcterms:modified xsi:type="dcterms:W3CDTF">2024-08-16T14:12:00Z</dcterms:modified>
</cp:coreProperties>
</file>